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0D3FD" w14:textId="77777777" w:rsidR="006E057B" w:rsidRPr="006E057B" w:rsidRDefault="006E057B" w:rsidP="004F5F4A">
      <w:pPr>
        <w:pStyle w:val="Title"/>
        <w:spacing w:after="240" w:line="276" w:lineRule="auto"/>
      </w:pPr>
      <w:r w:rsidRPr="006E057B">
        <w:t>District Review Report  </w:t>
      </w:r>
    </w:p>
    <w:p w14:paraId="7FA185F2" w14:textId="77777777" w:rsidR="006E057B" w:rsidRPr="006E057B" w:rsidRDefault="006E057B" w:rsidP="00611B02">
      <w:pPr>
        <w:pStyle w:val="DESEHeading1"/>
      </w:pPr>
      <w:r w:rsidRPr="006E057B">
        <w:t>Boston Public Schools </w:t>
      </w:r>
    </w:p>
    <w:p w14:paraId="729C8AA0" w14:textId="7E81FE60" w:rsidR="006E057B" w:rsidRPr="006E057B" w:rsidRDefault="000000B4" w:rsidP="006217EE">
      <w:pPr>
        <w:spacing w:after="0" w:line="276" w:lineRule="auto"/>
        <w:ind w:right="1440"/>
        <w:textAlignment w:val="baseline"/>
        <w:rPr>
          <w:rFonts w:ascii="Segoe UI" w:eastAsia="Times New Roman" w:hAnsi="Segoe UI" w:cs="Segoe UI"/>
          <w:sz w:val="18"/>
          <w:szCs w:val="18"/>
        </w:rPr>
      </w:pPr>
      <w:r>
        <w:rPr>
          <w:rFonts w:ascii="Calibri" w:eastAsia="Times New Roman" w:hAnsi="Calibri" w:cs="Calibri"/>
          <w:sz w:val="28"/>
          <w:szCs w:val="28"/>
        </w:rPr>
        <w:t>Follow-Up</w:t>
      </w:r>
      <w:r w:rsidR="006E057B" w:rsidRPr="006E057B">
        <w:rPr>
          <w:rFonts w:ascii="Calibri" w:eastAsia="Times New Roman" w:hAnsi="Calibri" w:cs="Calibri"/>
          <w:sz w:val="28"/>
          <w:szCs w:val="28"/>
        </w:rPr>
        <w:t xml:space="preserve"> </w:t>
      </w:r>
      <w:r w:rsidR="006E057B" w:rsidRPr="3E257871">
        <w:rPr>
          <w:rFonts w:ascii="Calibri" w:eastAsia="Times New Roman" w:hAnsi="Calibri" w:cs="Calibri"/>
          <w:sz w:val="28"/>
          <w:szCs w:val="28"/>
        </w:rPr>
        <w:t xml:space="preserve">District </w:t>
      </w:r>
      <w:r w:rsidR="006E057B" w:rsidRPr="006E057B">
        <w:rPr>
          <w:rFonts w:ascii="Calibri" w:eastAsia="Times New Roman" w:hAnsi="Calibri" w:cs="Calibri"/>
          <w:sz w:val="28"/>
          <w:szCs w:val="28"/>
        </w:rPr>
        <w:t>Review  </w:t>
      </w:r>
    </w:p>
    <w:p w14:paraId="7A7F03BF" w14:textId="292D5456" w:rsidR="006E057B" w:rsidRPr="006E057B" w:rsidRDefault="006E057B" w:rsidP="004F5F4A">
      <w:pPr>
        <w:spacing w:after="0" w:line="360" w:lineRule="auto"/>
        <w:ind w:right="1440"/>
        <w:textAlignment w:val="baseline"/>
        <w:rPr>
          <w:rFonts w:ascii="Segoe UI" w:eastAsia="Times New Roman" w:hAnsi="Segoe UI" w:cs="Segoe UI"/>
          <w:sz w:val="18"/>
          <w:szCs w:val="18"/>
        </w:rPr>
      </w:pPr>
      <w:r w:rsidRPr="006E057B">
        <w:rPr>
          <w:rFonts w:ascii="Calibri" w:eastAsia="Times New Roman" w:hAnsi="Calibri" w:cs="Calibri"/>
          <w:sz w:val="28"/>
          <w:szCs w:val="28"/>
        </w:rPr>
        <w:t xml:space="preserve">Conducted </w:t>
      </w:r>
      <w:r w:rsidR="00F67D1B">
        <w:rPr>
          <w:rFonts w:ascii="Calibri" w:eastAsia="Times New Roman" w:hAnsi="Calibri" w:cs="Calibri"/>
          <w:sz w:val="28"/>
          <w:szCs w:val="28"/>
        </w:rPr>
        <w:t xml:space="preserve">March 28 – </w:t>
      </w:r>
      <w:r w:rsidR="001D6724">
        <w:rPr>
          <w:rFonts w:ascii="Calibri" w:eastAsia="Times New Roman" w:hAnsi="Calibri" w:cs="Calibri"/>
          <w:sz w:val="28"/>
          <w:szCs w:val="28"/>
        </w:rPr>
        <w:t>April 1</w:t>
      </w:r>
      <w:r w:rsidR="00F67D1B">
        <w:rPr>
          <w:rFonts w:ascii="Calibri" w:eastAsia="Times New Roman" w:hAnsi="Calibri" w:cs="Calibri"/>
          <w:sz w:val="28"/>
          <w:szCs w:val="28"/>
        </w:rPr>
        <w:t>, 2022</w:t>
      </w:r>
    </w:p>
    <w:p w14:paraId="75BFBEAE" w14:textId="77777777" w:rsidR="006E057B" w:rsidRPr="006E057B" w:rsidRDefault="006E057B" w:rsidP="004F5F4A">
      <w:pPr>
        <w:spacing w:after="0" w:line="360" w:lineRule="auto"/>
        <w:ind w:right="1440"/>
        <w:textAlignment w:val="baseline"/>
        <w:rPr>
          <w:rFonts w:ascii="Segoe UI" w:eastAsia="Times New Roman" w:hAnsi="Segoe UI" w:cs="Segoe UI"/>
          <w:sz w:val="18"/>
          <w:szCs w:val="18"/>
        </w:rPr>
      </w:pPr>
      <w:r w:rsidRPr="006E057B">
        <w:rPr>
          <w:rFonts w:ascii="Calibri" w:eastAsia="Times New Roman" w:hAnsi="Calibri" w:cs="Calibri"/>
          <w:sz w:val="20"/>
          <w:szCs w:val="20"/>
        </w:rPr>
        <w:t> </w:t>
      </w:r>
    </w:p>
    <w:p w14:paraId="580302A2" w14:textId="77777777" w:rsidR="006E057B" w:rsidRPr="006E057B" w:rsidRDefault="006E057B" w:rsidP="004F5F4A">
      <w:pPr>
        <w:spacing w:line="360" w:lineRule="auto"/>
        <w:ind w:right="1440"/>
        <w:textAlignment w:val="baseline"/>
        <w:rPr>
          <w:rFonts w:ascii="Segoe UI" w:eastAsia="Times New Roman" w:hAnsi="Segoe UI" w:cs="Segoe UI"/>
          <w:sz w:val="18"/>
          <w:szCs w:val="18"/>
        </w:rPr>
      </w:pPr>
      <w:r w:rsidRPr="006E057B">
        <w:rPr>
          <w:rFonts w:ascii="Calibri" w:eastAsia="Times New Roman" w:hAnsi="Calibri" w:cs="Calibri"/>
          <w:sz w:val="24"/>
          <w:szCs w:val="24"/>
        </w:rPr>
        <w:t>Office of District Reviews and Monitoring </w:t>
      </w:r>
    </w:p>
    <w:p w14:paraId="0688F093" w14:textId="77777777" w:rsidR="006E057B" w:rsidRPr="006E057B" w:rsidRDefault="006E057B" w:rsidP="004F5F4A">
      <w:pPr>
        <w:spacing w:line="360" w:lineRule="auto"/>
        <w:ind w:right="1440"/>
        <w:textAlignment w:val="baseline"/>
        <w:rPr>
          <w:rFonts w:ascii="Segoe UI" w:eastAsia="Times New Roman" w:hAnsi="Segoe UI" w:cs="Segoe UI"/>
          <w:sz w:val="18"/>
          <w:szCs w:val="18"/>
        </w:rPr>
      </w:pPr>
      <w:r w:rsidRPr="006E057B">
        <w:rPr>
          <w:rFonts w:ascii="Calibri" w:eastAsia="Times New Roman" w:hAnsi="Calibri" w:cs="Calibri"/>
          <w:sz w:val="24"/>
          <w:szCs w:val="24"/>
        </w:rPr>
        <w:t>Massachusetts Department of Elementary and Secondary Education </w:t>
      </w:r>
    </w:p>
    <w:p w14:paraId="188B2A72" w14:textId="5C2D4298" w:rsidR="00742084" w:rsidRPr="004F5F4A" w:rsidRDefault="00742084" w:rsidP="00742084">
      <w:pPr>
        <w:pStyle w:val="DESEHeading2"/>
        <w:rPr>
          <w:b/>
          <w:bCs/>
        </w:rPr>
      </w:pPr>
      <w:r w:rsidRPr="004F5F4A">
        <w:rPr>
          <w:b/>
          <w:bCs/>
        </w:rPr>
        <w:t>Contents</w:t>
      </w:r>
    </w:p>
    <w:p w14:paraId="6BDA7AE6" w14:textId="49375E02" w:rsidR="006376F6" w:rsidRDefault="001F545D">
      <w:pPr>
        <w:pStyle w:val="TOC1"/>
        <w:tabs>
          <w:tab w:val="right" w:leader="dot" w:pos="9350"/>
        </w:tabs>
        <w:rPr>
          <w:rFonts w:eastAsiaTheme="minorEastAsia"/>
          <w:b w:val="0"/>
          <w:noProof/>
        </w:rPr>
      </w:pPr>
      <w:r>
        <w:rPr>
          <w:b w:val="0"/>
        </w:rPr>
        <w:fldChar w:fldCharType="begin"/>
      </w:r>
      <w:r>
        <w:rPr>
          <w:b w:val="0"/>
        </w:rPr>
        <w:instrText xml:space="preserve"> TOC \o "1-1" \h \z \u </w:instrText>
      </w:r>
      <w:r>
        <w:rPr>
          <w:b w:val="0"/>
        </w:rPr>
        <w:fldChar w:fldCharType="separate"/>
      </w:r>
      <w:hyperlink w:anchor="_Toc104189949" w:history="1">
        <w:r w:rsidR="006376F6" w:rsidRPr="009F7C3E">
          <w:rPr>
            <w:rStyle w:val="Hyperlink"/>
            <w:noProof/>
          </w:rPr>
          <w:t>Introduction and Executive Summary</w:t>
        </w:r>
        <w:r w:rsidR="006376F6">
          <w:rPr>
            <w:noProof/>
            <w:webHidden/>
          </w:rPr>
          <w:tab/>
        </w:r>
        <w:r w:rsidR="006376F6">
          <w:rPr>
            <w:noProof/>
            <w:webHidden/>
          </w:rPr>
          <w:fldChar w:fldCharType="begin"/>
        </w:r>
        <w:r w:rsidR="006376F6">
          <w:rPr>
            <w:noProof/>
            <w:webHidden/>
          </w:rPr>
          <w:instrText xml:space="preserve"> PAGEREF _Toc104189949 \h </w:instrText>
        </w:r>
        <w:r w:rsidR="006376F6">
          <w:rPr>
            <w:noProof/>
            <w:webHidden/>
          </w:rPr>
        </w:r>
        <w:r w:rsidR="006376F6">
          <w:rPr>
            <w:noProof/>
            <w:webHidden/>
          </w:rPr>
          <w:fldChar w:fldCharType="separate"/>
        </w:r>
        <w:r w:rsidR="004736CC">
          <w:rPr>
            <w:noProof/>
            <w:webHidden/>
          </w:rPr>
          <w:t>1</w:t>
        </w:r>
        <w:r w:rsidR="006376F6">
          <w:rPr>
            <w:noProof/>
            <w:webHidden/>
          </w:rPr>
          <w:fldChar w:fldCharType="end"/>
        </w:r>
      </w:hyperlink>
    </w:p>
    <w:p w14:paraId="37A9CA6F" w14:textId="76B858B4" w:rsidR="006376F6" w:rsidRDefault="006376F6">
      <w:pPr>
        <w:pStyle w:val="TOC1"/>
        <w:tabs>
          <w:tab w:val="right" w:leader="dot" w:pos="9350"/>
        </w:tabs>
        <w:rPr>
          <w:rFonts w:eastAsiaTheme="minorEastAsia"/>
          <w:b w:val="0"/>
          <w:noProof/>
        </w:rPr>
      </w:pPr>
      <w:hyperlink w:anchor="_Toc104189950" w:history="1">
        <w:r w:rsidRPr="009F7C3E">
          <w:rPr>
            <w:rStyle w:val="Hyperlink"/>
            <w:noProof/>
          </w:rPr>
          <w:t>Organization of this Report</w:t>
        </w:r>
        <w:r>
          <w:rPr>
            <w:noProof/>
            <w:webHidden/>
          </w:rPr>
          <w:tab/>
        </w:r>
        <w:r>
          <w:rPr>
            <w:noProof/>
            <w:webHidden/>
          </w:rPr>
          <w:fldChar w:fldCharType="begin"/>
        </w:r>
        <w:r>
          <w:rPr>
            <w:noProof/>
            <w:webHidden/>
          </w:rPr>
          <w:instrText xml:space="preserve"> PAGEREF _Toc104189950 \h </w:instrText>
        </w:r>
        <w:r>
          <w:rPr>
            <w:noProof/>
            <w:webHidden/>
          </w:rPr>
        </w:r>
        <w:r>
          <w:rPr>
            <w:noProof/>
            <w:webHidden/>
          </w:rPr>
          <w:fldChar w:fldCharType="separate"/>
        </w:r>
        <w:r w:rsidR="004736CC">
          <w:rPr>
            <w:noProof/>
            <w:webHidden/>
          </w:rPr>
          <w:t>6</w:t>
        </w:r>
        <w:r>
          <w:rPr>
            <w:noProof/>
            <w:webHidden/>
          </w:rPr>
          <w:fldChar w:fldCharType="end"/>
        </w:r>
      </w:hyperlink>
    </w:p>
    <w:p w14:paraId="07C7C7FD" w14:textId="5DC1C39C" w:rsidR="006376F6" w:rsidRDefault="006376F6">
      <w:pPr>
        <w:pStyle w:val="TOC1"/>
        <w:tabs>
          <w:tab w:val="right" w:leader="dot" w:pos="9350"/>
        </w:tabs>
        <w:rPr>
          <w:rFonts w:eastAsiaTheme="minorEastAsia"/>
          <w:b w:val="0"/>
          <w:noProof/>
        </w:rPr>
      </w:pPr>
      <w:hyperlink w:anchor="_Toc104189951" w:history="1">
        <w:r w:rsidRPr="009F7C3E">
          <w:rPr>
            <w:rStyle w:val="Hyperlink"/>
            <w:noProof/>
          </w:rPr>
          <w:t>Boston Public Schools Overview</w:t>
        </w:r>
        <w:r>
          <w:rPr>
            <w:noProof/>
            <w:webHidden/>
          </w:rPr>
          <w:tab/>
        </w:r>
        <w:r>
          <w:rPr>
            <w:noProof/>
            <w:webHidden/>
          </w:rPr>
          <w:fldChar w:fldCharType="begin"/>
        </w:r>
        <w:r>
          <w:rPr>
            <w:noProof/>
            <w:webHidden/>
          </w:rPr>
          <w:instrText xml:space="preserve"> PAGEREF _Toc104189951 \h </w:instrText>
        </w:r>
        <w:r>
          <w:rPr>
            <w:noProof/>
            <w:webHidden/>
          </w:rPr>
        </w:r>
        <w:r>
          <w:rPr>
            <w:noProof/>
            <w:webHidden/>
          </w:rPr>
          <w:fldChar w:fldCharType="separate"/>
        </w:r>
        <w:r w:rsidR="004736CC">
          <w:rPr>
            <w:noProof/>
            <w:webHidden/>
          </w:rPr>
          <w:t>7</w:t>
        </w:r>
        <w:r>
          <w:rPr>
            <w:noProof/>
            <w:webHidden/>
          </w:rPr>
          <w:fldChar w:fldCharType="end"/>
        </w:r>
      </w:hyperlink>
    </w:p>
    <w:p w14:paraId="164FE937" w14:textId="0009F43D" w:rsidR="006376F6" w:rsidRDefault="006376F6">
      <w:pPr>
        <w:pStyle w:val="TOC1"/>
        <w:tabs>
          <w:tab w:val="right" w:leader="dot" w:pos="9350"/>
        </w:tabs>
        <w:rPr>
          <w:rFonts w:eastAsiaTheme="minorEastAsia"/>
          <w:b w:val="0"/>
          <w:noProof/>
        </w:rPr>
      </w:pPr>
      <w:hyperlink w:anchor="_Toc104189952" w:history="1">
        <w:r w:rsidRPr="009F7C3E">
          <w:rPr>
            <w:rStyle w:val="Hyperlink"/>
            <w:noProof/>
          </w:rPr>
          <w:t>Impact of COVID-19</w:t>
        </w:r>
        <w:r>
          <w:rPr>
            <w:noProof/>
            <w:webHidden/>
          </w:rPr>
          <w:tab/>
        </w:r>
        <w:r>
          <w:rPr>
            <w:noProof/>
            <w:webHidden/>
          </w:rPr>
          <w:fldChar w:fldCharType="begin"/>
        </w:r>
        <w:r>
          <w:rPr>
            <w:noProof/>
            <w:webHidden/>
          </w:rPr>
          <w:instrText xml:space="preserve"> PAGEREF _Toc104189952 \h </w:instrText>
        </w:r>
        <w:r>
          <w:rPr>
            <w:noProof/>
            <w:webHidden/>
          </w:rPr>
        </w:r>
        <w:r>
          <w:rPr>
            <w:noProof/>
            <w:webHidden/>
          </w:rPr>
          <w:fldChar w:fldCharType="separate"/>
        </w:r>
        <w:r w:rsidR="004736CC">
          <w:rPr>
            <w:noProof/>
            <w:webHidden/>
          </w:rPr>
          <w:t>12</w:t>
        </w:r>
        <w:r>
          <w:rPr>
            <w:noProof/>
            <w:webHidden/>
          </w:rPr>
          <w:fldChar w:fldCharType="end"/>
        </w:r>
      </w:hyperlink>
    </w:p>
    <w:p w14:paraId="12B28E38" w14:textId="1CF2EDE4" w:rsidR="006376F6" w:rsidRDefault="006376F6">
      <w:pPr>
        <w:pStyle w:val="TOC1"/>
        <w:tabs>
          <w:tab w:val="right" w:leader="dot" w:pos="9350"/>
        </w:tabs>
        <w:rPr>
          <w:rFonts w:eastAsiaTheme="minorEastAsia"/>
          <w:b w:val="0"/>
          <w:noProof/>
        </w:rPr>
      </w:pPr>
      <w:hyperlink w:anchor="_Toc104189953" w:history="1">
        <w:r w:rsidRPr="009F7C3E">
          <w:rPr>
            <w:rStyle w:val="Hyperlink"/>
            <w:noProof/>
          </w:rPr>
          <w:t>Summary of Findings: Strengths and Challenges and Areas for Growth</w:t>
        </w:r>
        <w:r>
          <w:rPr>
            <w:noProof/>
            <w:webHidden/>
          </w:rPr>
          <w:tab/>
        </w:r>
        <w:r>
          <w:rPr>
            <w:noProof/>
            <w:webHidden/>
          </w:rPr>
          <w:fldChar w:fldCharType="begin"/>
        </w:r>
        <w:r>
          <w:rPr>
            <w:noProof/>
            <w:webHidden/>
          </w:rPr>
          <w:instrText xml:space="preserve"> PAGEREF _Toc104189953 \h </w:instrText>
        </w:r>
        <w:r>
          <w:rPr>
            <w:noProof/>
            <w:webHidden/>
          </w:rPr>
        </w:r>
        <w:r>
          <w:rPr>
            <w:noProof/>
            <w:webHidden/>
          </w:rPr>
          <w:fldChar w:fldCharType="separate"/>
        </w:r>
        <w:r w:rsidR="004736CC">
          <w:rPr>
            <w:noProof/>
            <w:webHidden/>
          </w:rPr>
          <w:t>13</w:t>
        </w:r>
        <w:r>
          <w:rPr>
            <w:noProof/>
            <w:webHidden/>
          </w:rPr>
          <w:fldChar w:fldCharType="end"/>
        </w:r>
      </w:hyperlink>
    </w:p>
    <w:p w14:paraId="6706A666" w14:textId="58C2DE32" w:rsidR="006376F6" w:rsidRDefault="006376F6">
      <w:pPr>
        <w:pStyle w:val="TOC1"/>
        <w:tabs>
          <w:tab w:val="right" w:leader="dot" w:pos="9350"/>
        </w:tabs>
        <w:rPr>
          <w:rFonts w:eastAsiaTheme="minorEastAsia"/>
          <w:b w:val="0"/>
          <w:noProof/>
        </w:rPr>
      </w:pPr>
      <w:hyperlink w:anchor="_Toc104189954" w:history="1">
        <w:r w:rsidRPr="009F7C3E">
          <w:rPr>
            <w:rStyle w:val="Hyperlink"/>
            <w:noProof/>
          </w:rPr>
          <w:t>Leadership and Governance</w:t>
        </w:r>
        <w:r>
          <w:rPr>
            <w:noProof/>
            <w:webHidden/>
          </w:rPr>
          <w:tab/>
        </w:r>
        <w:r>
          <w:rPr>
            <w:noProof/>
            <w:webHidden/>
          </w:rPr>
          <w:fldChar w:fldCharType="begin"/>
        </w:r>
        <w:r>
          <w:rPr>
            <w:noProof/>
            <w:webHidden/>
          </w:rPr>
          <w:instrText xml:space="preserve"> PAGEREF _Toc104189954 \h </w:instrText>
        </w:r>
        <w:r>
          <w:rPr>
            <w:noProof/>
            <w:webHidden/>
          </w:rPr>
        </w:r>
        <w:r>
          <w:rPr>
            <w:noProof/>
            <w:webHidden/>
          </w:rPr>
          <w:fldChar w:fldCharType="separate"/>
        </w:r>
        <w:r w:rsidR="004736CC">
          <w:rPr>
            <w:noProof/>
            <w:webHidden/>
          </w:rPr>
          <w:t>17</w:t>
        </w:r>
        <w:r>
          <w:rPr>
            <w:noProof/>
            <w:webHidden/>
          </w:rPr>
          <w:fldChar w:fldCharType="end"/>
        </w:r>
      </w:hyperlink>
    </w:p>
    <w:p w14:paraId="052A8FC5" w14:textId="27759D64" w:rsidR="006376F6" w:rsidRDefault="006376F6">
      <w:pPr>
        <w:pStyle w:val="TOC1"/>
        <w:tabs>
          <w:tab w:val="right" w:leader="dot" w:pos="9350"/>
        </w:tabs>
        <w:rPr>
          <w:rFonts w:eastAsiaTheme="minorEastAsia"/>
          <w:b w:val="0"/>
          <w:noProof/>
        </w:rPr>
      </w:pPr>
      <w:hyperlink w:anchor="_Toc104189955" w:history="1">
        <w:r w:rsidRPr="009F7C3E">
          <w:rPr>
            <w:rStyle w:val="Hyperlink"/>
            <w:noProof/>
          </w:rPr>
          <w:t>Curriculum and Instruction</w:t>
        </w:r>
        <w:r>
          <w:rPr>
            <w:noProof/>
            <w:webHidden/>
          </w:rPr>
          <w:tab/>
        </w:r>
        <w:r>
          <w:rPr>
            <w:noProof/>
            <w:webHidden/>
          </w:rPr>
          <w:fldChar w:fldCharType="begin"/>
        </w:r>
        <w:r>
          <w:rPr>
            <w:noProof/>
            <w:webHidden/>
          </w:rPr>
          <w:instrText xml:space="preserve"> PAGEREF _Toc104189955 \h </w:instrText>
        </w:r>
        <w:r>
          <w:rPr>
            <w:noProof/>
            <w:webHidden/>
          </w:rPr>
        </w:r>
        <w:r>
          <w:rPr>
            <w:noProof/>
            <w:webHidden/>
          </w:rPr>
          <w:fldChar w:fldCharType="separate"/>
        </w:r>
        <w:r w:rsidR="004736CC">
          <w:rPr>
            <w:noProof/>
            <w:webHidden/>
          </w:rPr>
          <w:t>29</w:t>
        </w:r>
        <w:r>
          <w:rPr>
            <w:noProof/>
            <w:webHidden/>
          </w:rPr>
          <w:fldChar w:fldCharType="end"/>
        </w:r>
      </w:hyperlink>
    </w:p>
    <w:p w14:paraId="4CDA1D95" w14:textId="060D8AA3" w:rsidR="006376F6" w:rsidRDefault="006376F6">
      <w:pPr>
        <w:pStyle w:val="TOC1"/>
        <w:tabs>
          <w:tab w:val="right" w:leader="dot" w:pos="9350"/>
        </w:tabs>
        <w:rPr>
          <w:rFonts w:eastAsiaTheme="minorEastAsia"/>
          <w:b w:val="0"/>
          <w:noProof/>
        </w:rPr>
      </w:pPr>
      <w:hyperlink w:anchor="_Toc104189956" w:history="1">
        <w:r w:rsidRPr="009F7C3E">
          <w:rPr>
            <w:rStyle w:val="Hyperlink"/>
            <w:noProof/>
          </w:rPr>
          <w:t>Student Support</w:t>
        </w:r>
        <w:r>
          <w:rPr>
            <w:noProof/>
            <w:webHidden/>
          </w:rPr>
          <w:tab/>
        </w:r>
        <w:r>
          <w:rPr>
            <w:noProof/>
            <w:webHidden/>
          </w:rPr>
          <w:fldChar w:fldCharType="begin"/>
        </w:r>
        <w:r>
          <w:rPr>
            <w:noProof/>
            <w:webHidden/>
          </w:rPr>
          <w:instrText xml:space="preserve"> PAGEREF _Toc104189956 \h </w:instrText>
        </w:r>
        <w:r>
          <w:rPr>
            <w:noProof/>
            <w:webHidden/>
          </w:rPr>
        </w:r>
        <w:r>
          <w:rPr>
            <w:noProof/>
            <w:webHidden/>
          </w:rPr>
          <w:fldChar w:fldCharType="separate"/>
        </w:r>
        <w:r w:rsidR="004736CC">
          <w:rPr>
            <w:noProof/>
            <w:webHidden/>
          </w:rPr>
          <w:t>53</w:t>
        </w:r>
        <w:r>
          <w:rPr>
            <w:noProof/>
            <w:webHidden/>
          </w:rPr>
          <w:fldChar w:fldCharType="end"/>
        </w:r>
      </w:hyperlink>
    </w:p>
    <w:p w14:paraId="66ADACA0" w14:textId="30E72677" w:rsidR="006376F6" w:rsidRDefault="006376F6">
      <w:pPr>
        <w:pStyle w:val="TOC1"/>
        <w:tabs>
          <w:tab w:val="right" w:leader="dot" w:pos="9350"/>
        </w:tabs>
        <w:rPr>
          <w:rFonts w:eastAsiaTheme="minorEastAsia"/>
          <w:b w:val="0"/>
          <w:noProof/>
        </w:rPr>
      </w:pPr>
      <w:hyperlink w:anchor="_Toc104189957" w:history="1">
        <w:r w:rsidRPr="009F7C3E">
          <w:rPr>
            <w:rStyle w:val="Hyperlink"/>
            <w:noProof/>
          </w:rPr>
          <w:t>Human Resources and Professional Development</w:t>
        </w:r>
        <w:r>
          <w:rPr>
            <w:noProof/>
            <w:webHidden/>
          </w:rPr>
          <w:tab/>
        </w:r>
        <w:r>
          <w:rPr>
            <w:noProof/>
            <w:webHidden/>
          </w:rPr>
          <w:fldChar w:fldCharType="begin"/>
        </w:r>
        <w:r>
          <w:rPr>
            <w:noProof/>
            <w:webHidden/>
          </w:rPr>
          <w:instrText xml:space="preserve"> PAGEREF _Toc104189957 \h </w:instrText>
        </w:r>
        <w:r>
          <w:rPr>
            <w:noProof/>
            <w:webHidden/>
          </w:rPr>
        </w:r>
        <w:r>
          <w:rPr>
            <w:noProof/>
            <w:webHidden/>
          </w:rPr>
          <w:fldChar w:fldCharType="separate"/>
        </w:r>
        <w:r w:rsidR="004736CC">
          <w:rPr>
            <w:noProof/>
            <w:webHidden/>
          </w:rPr>
          <w:t>79</w:t>
        </w:r>
        <w:r>
          <w:rPr>
            <w:noProof/>
            <w:webHidden/>
          </w:rPr>
          <w:fldChar w:fldCharType="end"/>
        </w:r>
      </w:hyperlink>
    </w:p>
    <w:p w14:paraId="2FC46B9D" w14:textId="666FB31A" w:rsidR="006376F6" w:rsidRDefault="006376F6">
      <w:pPr>
        <w:pStyle w:val="TOC1"/>
        <w:tabs>
          <w:tab w:val="right" w:leader="dot" w:pos="9350"/>
        </w:tabs>
        <w:rPr>
          <w:rFonts w:eastAsiaTheme="minorEastAsia"/>
          <w:b w:val="0"/>
          <w:noProof/>
        </w:rPr>
      </w:pPr>
      <w:hyperlink w:anchor="_Toc104189958" w:history="1">
        <w:r w:rsidRPr="009F7C3E">
          <w:rPr>
            <w:rStyle w:val="Hyperlink"/>
            <w:noProof/>
          </w:rPr>
          <w:t>Assessment</w:t>
        </w:r>
        <w:r>
          <w:rPr>
            <w:noProof/>
            <w:webHidden/>
          </w:rPr>
          <w:tab/>
        </w:r>
        <w:r>
          <w:rPr>
            <w:noProof/>
            <w:webHidden/>
          </w:rPr>
          <w:fldChar w:fldCharType="begin"/>
        </w:r>
        <w:r>
          <w:rPr>
            <w:noProof/>
            <w:webHidden/>
          </w:rPr>
          <w:instrText xml:space="preserve"> PAGEREF _Toc104189958 \h </w:instrText>
        </w:r>
        <w:r>
          <w:rPr>
            <w:noProof/>
            <w:webHidden/>
          </w:rPr>
        </w:r>
        <w:r>
          <w:rPr>
            <w:noProof/>
            <w:webHidden/>
          </w:rPr>
          <w:fldChar w:fldCharType="separate"/>
        </w:r>
        <w:r w:rsidR="004736CC">
          <w:rPr>
            <w:noProof/>
            <w:webHidden/>
          </w:rPr>
          <w:t>95</w:t>
        </w:r>
        <w:r>
          <w:rPr>
            <w:noProof/>
            <w:webHidden/>
          </w:rPr>
          <w:fldChar w:fldCharType="end"/>
        </w:r>
      </w:hyperlink>
    </w:p>
    <w:p w14:paraId="1D6138AF" w14:textId="610AF18A" w:rsidR="006376F6" w:rsidRDefault="006376F6">
      <w:pPr>
        <w:pStyle w:val="TOC1"/>
        <w:tabs>
          <w:tab w:val="right" w:leader="dot" w:pos="9350"/>
        </w:tabs>
        <w:rPr>
          <w:rFonts w:eastAsiaTheme="minorEastAsia"/>
          <w:b w:val="0"/>
          <w:noProof/>
        </w:rPr>
      </w:pPr>
      <w:hyperlink w:anchor="_Toc104189959" w:history="1">
        <w:r w:rsidRPr="009F7C3E">
          <w:rPr>
            <w:rStyle w:val="Hyperlink"/>
            <w:noProof/>
          </w:rPr>
          <w:t>Financial and Asset Management</w:t>
        </w:r>
        <w:r>
          <w:rPr>
            <w:noProof/>
            <w:webHidden/>
          </w:rPr>
          <w:tab/>
        </w:r>
        <w:r>
          <w:rPr>
            <w:noProof/>
            <w:webHidden/>
          </w:rPr>
          <w:fldChar w:fldCharType="begin"/>
        </w:r>
        <w:r>
          <w:rPr>
            <w:noProof/>
            <w:webHidden/>
          </w:rPr>
          <w:instrText xml:space="preserve"> PAGEREF _Toc104189959 \h </w:instrText>
        </w:r>
        <w:r>
          <w:rPr>
            <w:noProof/>
            <w:webHidden/>
          </w:rPr>
        </w:r>
        <w:r>
          <w:rPr>
            <w:noProof/>
            <w:webHidden/>
          </w:rPr>
          <w:fldChar w:fldCharType="separate"/>
        </w:r>
        <w:r w:rsidR="004736CC">
          <w:rPr>
            <w:noProof/>
            <w:webHidden/>
          </w:rPr>
          <w:t>107</w:t>
        </w:r>
        <w:r>
          <w:rPr>
            <w:noProof/>
            <w:webHidden/>
          </w:rPr>
          <w:fldChar w:fldCharType="end"/>
        </w:r>
      </w:hyperlink>
    </w:p>
    <w:p w14:paraId="35C85277" w14:textId="07F96316" w:rsidR="006376F6" w:rsidRDefault="006376F6">
      <w:pPr>
        <w:pStyle w:val="TOC1"/>
        <w:tabs>
          <w:tab w:val="right" w:leader="dot" w:pos="9350"/>
        </w:tabs>
        <w:rPr>
          <w:rFonts w:eastAsiaTheme="minorEastAsia"/>
          <w:b w:val="0"/>
          <w:noProof/>
        </w:rPr>
      </w:pPr>
      <w:hyperlink w:anchor="_Toc104189960" w:history="1">
        <w:r w:rsidRPr="009F7C3E">
          <w:rPr>
            <w:rStyle w:val="Hyperlink"/>
            <w:noProof/>
          </w:rPr>
          <w:t>Appendix A: Review Team, Activities, Schedule, Site Visit</w:t>
        </w:r>
        <w:r>
          <w:rPr>
            <w:noProof/>
            <w:webHidden/>
          </w:rPr>
          <w:tab/>
        </w:r>
        <w:r>
          <w:rPr>
            <w:noProof/>
            <w:webHidden/>
          </w:rPr>
          <w:fldChar w:fldCharType="begin"/>
        </w:r>
        <w:r>
          <w:rPr>
            <w:noProof/>
            <w:webHidden/>
          </w:rPr>
          <w:instrText xml:space="preserve"> PAGEREF _Toc104189960 \h </w:instrText>
        </w:r>
        <w:r>
          <w:rPr>
            <w:noProof/>
            <w:webHidden/>
          </w:rPr>
        </w:r>
        <w:r>
          <w:rPr>
            <w:noProof/>
            <w:webHidden/>
          </w:rPr>
          <w:fldChar w:fldCharType="separate"/>
        </w:r>
        <w:r w:rsidR="004736CC">
          <w:rPr>
            <w:noProof/>
            <w:webHidden/>
          </w:rPr>
          <w:t>124</w:t>
        </w:r>
        <w:r>
          <w:rPr>
            <w:noProof/>
            <w:webHidden/>
          </w:rPr>
          <w:fldChar w:fldCharType="end"/>
        </w:r>
      </w:hyperlink>
    </w:p>
    <w:p w14:paraId="61105E3E" w14:textId="0CFBF34A" w:rsidR="006376F6" w:rsidRDefault="006376F6">
      <w:pPr>
        <w:pStyle w:val="TOC1"/>
        <w:tabs>
          <w:tab w:val="right" w:leader="dot" w:pos="9350"/>
        </w:tabs>
        <w:rPr>
          <w:rFonts w:eastAsiaTheme="minorEastAsia"/>
          <w:b w:val="0"/>
          <w:noProof/>
        </w:rPr>
      </w:pPr>
      <w:hyperlink w:anchor="_Toc104189961" w:history="1">
        <w:r w:rsidRPr="009F7C3E">
          <w:rPr>
            <w:rStyle w:val="Hyperlink"/>
            <w:noProof/>
          </w:rPr>
          <w:t>Appendix B: Enrollment, Attendance, Student Performance, and Expenditures</w:t>
        </w:r>
        <w:r>
          <w:rPr>
            <w:noProof/>
            <w:webHidden/>
          </w:rPr>
          <w:tab/>
        </w:r>
        <w:r>
          <w:rPr>
            <w:noProof/>
            <w:webHidden/>
          </w:rPr>
          <w:fldChar w:fldCharType="begin"/>
        </w:r>
        <w:r>
          <w:rPr>
            <w:noProof/>
            <w:webHidden/>
          </w:rPr>
          <w:instrText xml:space="preserve"> PAGEREF _Toc104189961 \h </w:instrText>
        </w:r>
        <w:r>
          <w:rPr>
            <w:noProof/>
            <w:webHidden/>
          </w:rPr>
        </w:r>
        <w:r>
          <w:rPr>
            <w:noProof/>
            <w:webHidden/>
          </w:rPr>
          <w:fldChar w:fldCharType="separate"/>
        </w:r>
        <w:r w:rsidR="004736CC">
          <w:rPr>
            <w:noProof/>
            <w:webHidden/>
          </w:rPr>
          <w:t>128</w:t>
        </w:r>
        <w:r>
          <w:rPr>
            <w:noProof/>
            <w:webHidden/>
          </w:rPr>
          <w:fldChar w:fldCharType="end"/>
        </w:r>
      </w:hyperlink>
    </w:p>
    <w:p w14:paraId="4BFC6782" w14:textId="79EE5F5F" w:rsidR="006376F6" w:rsidRDefault="006376F6">
      <w:pPr>
        <w:pStyle w:val="TOC1"/>
        <w:tabs>
          <w:tab w:val="right" w:leader="dot" w:pos="9350"/>
        </w:tabs>
        <w:rPr>
          <w:rFonts w:eastAsiaTheme="minorEastAsia"/>
          <w:b w:val="0"/>
          <w:noProof/>
        </w:rPr>
      </w:pPr>
      <w:hyperlink w:anchor="_Toc104189962" w:history="1">
        <w:r w:rsidRPr="009F7C3E">
          <w:rPr>
            <w:rStyle w:val="Hyperlink"/>
            <w:noProof/>
          </w:rPr>
          <w:t>Appendix C: Interview and Focus Group Participants</w:t>
        </w:r>
        <w:r>
          <w:rPr>
            <w:noProof/>
            <w:webHidden/>
          </w:rPr>
          <w:tab/>
        </w:r>
        <w:r>
          <w:rPr>
            <w:noProof/>
            <w:webHidden/>
          </w:rPr>
          <w:fldChar w:fldCharType="begin"/>
        </w:r>
        <w:r>
          <w:rPr>
            <w:noProof/>
            <w:webHidden/>
          </w:rPr>
          <w:instrText xml:space="preserve"> PAGEREF _Toc104189962 \h </w:instrText>
        </w:r>
        <w:r>
          <w:rPr>
            <w:noProof/>
            <w:webHidden/>
          </w:rPr>
        </w:r>
        <w:r>
          <w:rPr>
            <w:noProof/>
            <w:webHidden/>
          </w:rPr>
          <w:fldChar w:fldCharType="separate"/>
        </w:r>
        <w:r w:rsidR="004736CC">
          <w:rPr>
            <w:noProof/>
            <w:webHidden/>
          </w:rPr>
          <w:t>158</w:t>
        </w:r>
        <w:r>
          <w:rPr>
            <w:noProof/>
            <w:webHidden/>
          </w:rPr>
          <w:fldChar w:fldCharType="end"/>
        </w:r>
      </w:hyperlink>
    </w:p>
    <w:p w14:paraId="2D1BD127" w14:textId="145E0DFA" w:rsidR="006376F6" w:rsidRDefault="006376F6">
      <w:pPr>
        <w:pStyle w:val="TOC1"/>
        <w:tabs>
          <w:tab w:val="right" w:leader="dot" w:pos="9350"/>
        </w:tabs>
        <w:rPr>
          <w:rFonts w:eastAsiaTheme="minorEastAsia"/>
          <w:b w:val="0"/>
          <w:noProof/>
        </w:rPr>
      </w:pPr>
      <w:hyperlink w:anchor="_Toc104189963" w:history="1">
        <w:r w:rsidRPr="009F7C3E">
          <w:rPr>
            <w:rStyle w:val="Hyperlink"/>
            <w:noProof/>
          </w:rPr>
          <w:t>Appendix D: Districtwide Instructional Observation Report</w:t>
        </w:r>
        <w:r>
          <w:rPr>
            <w:noProof/>
            <w:webHidden/>
          </w:rPr>
          <w:tab/>
        </w:r>
        <w:r>
          <w:rPr>
            <w:noProof/>
            <w:webHidden/>
          </w:rPr>
          <w:fldChar w:fldCharType="begin"/>
        </w:r>
        <w:r>
          <w:rPr>
            <w:noProof/>
            <w:webHidden/>
          </w:rPr>
          <w:instrText xml:space="preserve"> PAGEREF _Toc104189963 \h </w:instrText>
        </w:r>
        <w:r>
          <w:rPr>
            <w:noProof/>
            <w:webHidden/>
          </w:rPr>
        </w:r>
        <w:r>
          <w:rPr>
            <w:noProof/>
            <w:webHidden/>
          </w:rPr>
          <w:fldChar w:fldCharType="separate"/>
        </w:r>
        <w:r w:rsidR="004736CC">
          <w:rPr>
            <w:noProof/>
            <w:webHidden/>
          </w:rPr>
          <w:t>162</w:t>
        </w:r>
        <w:r>
          <w:rPr>
            <w:noProof/>
            <w:webHidden/>
          </w:rPr>
          <w:fldChar w:fldCharType="end"/>
        </w:r>
      </w:hyperlink>
    </w:p>
    <w:p w14:paraId="1722E68C" w14:textId="1F33805D" w:rsidR="00307D52" w:rsidRDefault="001F545D">
      <w:pPr>
        <w:rPr>
          <w:b/>
        </w:rPr>
        <w:sectPr w:rsidR="00307D52" w:rsidSect="00307D52">
          <w:footerReference w:type="default" r:id="rId11"/>
          <w:pgSz w:w="12240" w:h="15840"/>
          <w:pgMar w:top="1440" w:right="1440" w:bottom="1440" w:left="1440" w:header="720" w:footer="720" w:gutter="0"/>
          <w:pgNumType w:start="1"/>
          <w:cols w:space="720"/>
          <w:titlePg/>
          <w:docGrid w:linePitch="360"/>
        </w:sectPr>
      </w:pPr>
      <w:r>
        <w:rPr>
          <w:b/>
        </w:rPr>
        <w:fldChar w:fldCharType="end"/>
      </w:r>
    </w:p>
    <w:p w14:paraId="4B91CF14" w14:textId="30F34E8B" w:rsidR="008E6AC2" w:rsidRDefault="008E6AC2">
      <w:pPr>
        <w:rPr>
          <w:rFonts w:ascii="Calibri" w:hAnsi="Calibri"/>
          <w:sz w:val="36"/>
          <w:szCs w:val="36"/>
        </w:rPr>
      </w:pPr>
    </w:p>
    <w:p w14:paraId="199A0C14" w14:textId="77777777" w:rsidR="00C50119" w:rsidRPr="00C50119" w:rsidRDefault="00C50119" w:rsidP="00C50119">
      <w:pPr>
        <w:spacing w:after="0" w:line="240" w:lineRule="auto"/>
        <w:ind w:right="2160"/>
        <w:textAlignment w:val="baseline"/>
        <w:rPr>
          <w:rFonts w:ascii="Segoe UI" w:eastAsia="Times New Roman" w:hAnsi="Segoe UI" w:cs="Segoe UI"/>
          <w:sz w:val="18"/>
          <w:szCs w:val="18"/>
        </w:rPr>
      </w:pPr>
      <w:r w:rsidRPr="00C50119">
        <w:rPr>
          <w:rFonts w:ascii="Calibri" w:eastAsia="Times New Roman" w:hAnsi="Calibri" w:cs="Calibri"/>
          <w:sz w:val="20"/>
          <w:szCs w:val="20"/>
        </w:rPr>
        <w:t> </w:t>
      </w:r>
    </w:p>
    <w:p w14:paraId="45CE18B5" w14:textId="76CB37DE" w:rsidR="00C50119" w:rsidRPr="00C50119" w:rsidRDefault="00C50119" w:rsidP="00C50119">
      <w:pPr>
        <w:spacing w:after="0" w:line="240" w:lineRule="auto"/>
        <w:jc w:val="center"/>
        <w:textAlignment w:val="baseline"/>
        <w:rPr>
          <w:rFonts w:ascii="Segoe UI" w:eastAsia="Times New Roman" w:hAnsi="Segoe UI" w:cs="Segoe UI"/>
          <w:sz w:val="18"/>
          <w:szCs w:val="18"/>
        </w:rPr>
      </w:pPr>
      <w:r w:rsidRPr="00C50119">
        <w:rPr>
          <w:noProof/>
        </w:rPr>
        <w:drawing>
          <wp:inline distT="0" distB="0" distL="0" distR="0" wp14:anchorId="19C94820" wp14:editId="498EE03A">
            <wp:extent cx="2362200" cy="1143000"/>
            <wp:effectExtent l="0" t="0" r="0" b="0"/>
            <wp:docPr id="2" name="Picture 2" descr="MA 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 DESE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62200" cy="1143000"/>
                    </a:xfrm>
                    <a:prstGeom prst="rect">
                      <a:avLst/>
                    </a:prstGeom>
                    <a:noFill/>
                    <a:ln>
                      <a:noFill/>
                    </a:ln>
                  </pic:spPr>
                </pic:pic>
              </a:graphicData>
            </a:graphic>
          </wp:inline>
        </w:drawing>
      </w:r>
      <w:r w:rsidRPr="00C50119">
        <w:rPr>
          <w:rFonts w:ascii="Calibri" w:eastAsia="Times New Roman" w:hAnsi="Calibri" w:cs="Calibri"/>
        </w:rPr>
        <w:t> </w:t>
      </w:r>
    </w:p>
    <w:p w14:paraId="7E5E9470" w14:textId="10D98474" w:rsidR="00C50119" w:rsidRPr="00C50119" w:rsidRDefault="00C50119" w:rsidP="00D37BB2">
      <w:pPr>
        <w:spacing w:line="276" w:lineRule="auto"/>
        <w:jc w:val="center"/>
        <w:textAlignment w:val="baseline"/>
        <w:rPr>
          <w:rFonts w:ascii="Calibri" w:eastAsia="Times New Roman" w:hAnsi="Calibri" w:cs="Calibri"/>
        </w:rPr>
      </w:pPr>
      <w:r w:rsidRPr="00C50119">
        <w:rPr>
          <w:rFonts w:ascii="Calibri" w:eastAsia="Times New Roman" w:hAnsi="Calibri" w:cs="Calibri"/>
        </w:rPr>
        <w:t>This document was prepared by the  </w:t>
      </w:r>
      <w:r w:rsidRPr="00C50119">
        <w:rPr>
          <w:rFonts w:ascii="Calibri" w:eastAsia="Times New Roman" w:hAnsi="Calibri" w:cs="Calibri"/>
        </w:rPr>
        <w:br/>
        <w:t>Massachusetts Department of Elementary and Secondary Education </w:t>
      </w:r>
    </w:p>
    <w:p w14:paraId="45D76983" w14:textId="77777777" w:rsidR="00C50119" w:rsidRPr="00C50119" w:rsidRDefault="00C50119" w:rsidP="00C50119">
      <w:pPr>
        <w:spacing w:after="0" w:line="240" w:lineRule="auto"/>
        <w:jc w:val="center"/>
        <w:textAlignment w:val="baseline"/>
        <w:rPr>
          <w:rFonts w:ascii="Segoe UI" w:eastAsia="Times New Roman" w:hAnsi="Segoe UI" w:cs="Segoe UI"/>
          <w:sz w:val="18"/>
          <w:szCs w:val="18"/>
        </w:rPr>
      </w:pPr>
      <w:r w:rsidRPr="00C50119">
        <w:rPr>
          <w:rFonts w:ascii="Calibri" w:eastAsia="Times New Roman" w:hAnsi="Calibri" w:cs="Calibri"/>
        </w:rPr>
        <w:t>Jeffrey C. Riley  </w:t>
      </w:r>
    </w:p>
    <w:p w14:paraId="73F7A047" w14:textId="77777777" w:rsidR="00C50119" w:rsidRPr="00C50119" w:rsidRDefault="00C50119" w:rsidP="00C50119">
      <w:pPr>
        <w:spacing w:after="0" w:line="240" w:lineRule="auto"/>
        <w:jc w:val="center"/>
        <w:textAlignment w:val="baseline"/>
        <w:rPr>
          <w:rFonts w:ascii="Segoe UI" w:eastAsia="Times New Roman" w:hAnsi="Segoe UI" w:cs="Segoe UI"/>
          <w:sz w:val="18"/>
          <w:szCs w:val="18"/>
        </w:rPr>
      </w:pPr>
      <w:r w:rsidRPr="00C50119">
        <w:rPr>
          <w:rFonts w:ascii="Calibri" w:eastAsia="Times New Roman" w:hAnsi="Calibri" w:cs="Calibri"/>
        </w:rPr>
        <w:t>Commissioner </w:t>
      </w:r>
    </w:p>
    <w:p w14:paraId="7DCCADE3" w14:textId="406534D0" w:rsidR="00C50119" w:rsidRPr="00FB5FFD" w:rsidRDefault="00C50119" w:rsidP="00FB5FFD">
      <w:pPr>
        <w:tabs>
          <w:tab w:val="left" w:pos="360"/>
          <w:tab w:val="left" w:pos="720"/>
          <w:tab w:val="left" w:pos="1080"/>
          <w:tab w:val="left" w:pos="1440"/>
          <w:tab w:val="left" w:pos="1800"/>
          <w:tab w:val="left" w:pos="2160"/>
          <w:tab w:val="left" w:pos="2520"/>
          <w:tab w:val="left" w:pos="2880"/>
        </w:tabs>
        <w:spacing w:after="200" w:line="276" w:lineRule="auto"/>
        <w:jc w:val="center"/>
        <w:rPr>
          <w:b/>
        </w:rPr>
      </w:pPr>
      <w:r w:rsidRPr="00C50119">
        <w:rPr>
          <w:b/>
        </w:rPr>
        <w:t xml:space="preserve">Published </w:t>
      </w:r>
      <w:r w:rsidR="00591ED5" w:rsidRPr="00FB5FFD">
        <w:rPr>
          <w:b/>
        </w:rPr>
        <w:t>May 2022</w:t>
      </w:r>
      <w:r w:rsidRPr="00C50119">
        <w:rPr>
          <w:b/>
        </w:rPr>
        <w:t> </w:t>
      </w:r>
    </w:p>
    <w:p w14:paraId="3037E576" w14:textId="77777777" w:rsidR="00C50119" w:rsidRPr="00C50119" w:rsidRDefault="00C50119" w:rsidP="002508A3">
      <w:pPr>
        <w:spacing w:after="200" w:line="276" w:lineRule="auto"/>
        <w:jc w:val="center"/>
        <w:textAlignment w:val="baseline"/>
        <w:rPr>
          <w:rFonts w:ascii="Segoe UI" w:eastAsia="Times New Roman" w:hAnsi="Segoe UI" w:cs="Segoe UI"/>
          <w:sz w:val="18"/>
          <w:szCs w:val="18"/>
        </w:rPr>
      </w:pPr>
      <w:r w:rsidRPr="00C50119">
        <w:rPr>
          <w:rFonts w:ascii="Calibri" w:eastAsia="Times New Roman" w:hAnsi="Calibri" w:cs="Calibri"/>
        </w:rPr>
        <w:t>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75 Pleasant St., Malden, MA 02148-4906. Phone: 781-338-6105. </w:t>
      </w:r>
    </w:p>
    <w:p w14:paraId="6B6AAD6A" w14:textId="54E172AE" w:rsidR="00C50119" w:rsidRPr="00C50119" w:rsidRDefault="00C50119" w:rsidP="00285A5B">
      <w:pPr>
        <w:tabs>
          <w:tab w:val="left" w:pos="360"/>
          <w:tab w:val="left" w:pos="720"/>
          <w:tab w:val="left" w:pos="1080"/>
          <w:tab w:val="left" w:pos="1440"/>
          <w:tab w:val="left" w:pos="1800"/>
          <w:tab w:val="left" w:pos="2160"/>
          <w:tab w:val="left" w:pos="2520"/>
          <w:tab w:val="left" w:pos="2880"/>
        </w:tabs>
        <w:spacing w:after="200" w:line="276" w:lineRule="auto"/>
        <w:jc w:val="center"/>
      </w:pPr>
      <w:r w:rsidRPr="00C50119">
        <w:t>© 202</w:t>
      </w:r>
      <w:r w:rsidR="008E3FEC">
        <w:t>2</w:t>
      </w:r>
      <w:r w:rsidRPr="00C50119">
        <w:t xml:space="preserve"> Massachusetts Department of Elementary and Secondary Education </w:t>
      </w:r>
    </w:p>
    <w:p w14:paraId="768BBBA2" w14:textId="77777777" w:rsidR="00C50119" w:rsidRPr="00C50119" w:rsidRDefault="00C50119" w:rsidP="00B15139">
      <w:pPr>
        <w:tabs>
          <w:tab w:val="left" w:pos="360"/>
          <w:tab w:val="left" w:pos="720"/>
          <w:tab w:val="left" w:pos="1080"/>
          <w:tab w:val="left" w:pos="1440"/>
          <w:tab w:val="left" w:pos="1800"/>
          <w:tab w:val="left" w:pos="2160"/>
          <w:tab w:val="left" w:pos="2520"/>
          <w:tab w:val="left" w:pos="2880"/>
        </w:tabs>
        <w:spacing w:after="200" w:line="276" w:lineRule="auto"/>
        <w:jc w:val="center"/>
        <w:rPr>
          <w:i/>
        </w:rPr>
      </w:pPr>
      <w:r w:rsidRPr="00C50119">
        <w:rPr>
          <w:i/>
        </w:rPr>
        <w:t>Permission is hereby granted to copy any or all parts of this document for non-commercial educational purposes. Please credit the “Massachusetts Department of Elementary and Secondary Education.” </w:t>
      </w:r>
    </w:p>
    <w:p w14:paraId="55D153D5" w14:textId="77777777" w:rsidR="002D6FE6" w:rsidRPr="002D6FE6" w:rsidRDefault="002D6FE6" w:rsidP="002D6FE6">
      <w:pPr>
        <w:tabs>
          <w:tab w:val="left" w:pos="360"/>
          <w:tab w:val="left" w:pos="720"/>
          <w:tab w:val="left" w:pos="1080"/>
          <w:tab w:val="left" w:pos="1440"/>
          <w:tab w:val="left" w:pos="1800"/>
          <w:tab w:val="left" w:pos="2160"/>
          <w:tab w:val="left" w:pos="2520"/>
          <w:tab w:val="left" w:pos="2880"/>
        </w:tabs>
        <w:spacing w:after="200" w:line="276" w:lineRule="auto"/>
        <w:jc w:val="center"/>
        <w:rPr>
          <w:rFonts w:ascii="Calibri" w:eastAsia="Calibri" w:hAnsi="Calibri" w:cs="Times New Roman"/>
        </w:rPr>
      </w:pPr>
      <w:r w:rsidRPr="002D6FE6">
        <w:rPr>
          <w:rFonts w:ascii="Calibri" w:eastAsia="Calibri" w:hAnsi="Calibri" w:cs="Times New Roman"/>
        </w:rPr>
        <w:t>This document printed on recycled paper</w:t>
      </w:r>
    </w:p>
    <w:p w14:paraId="5A89F908" w14:textId="77777777" w:rsidR="002D6FE6" w:rsidRPr="002D6FE6" w:rsidRDefault="002D6FE6" w:rsidP="002D6FE6">
      <w:pPr>
        <w:tabs>
          <w:tab w:val="left" w:pos="360"/>
          <w:tab w:val="left" w:pos="720"/>
          <w:tab w:val="left" w:pos="1080"/>
          <w:tab w:val="left" w:pos="1440"/>
          <w:tab w:val="left" w:pos="1800"/>
          <w:tab w:val="left" w:pos="2160"/>
          <w:tab w:val="left" w:pos="2520"/>
          <w:tab w:val="left" w:pos="2880"/>
        </w:tabs>
        <w:spacing w:after="0" w:line="240" w:lineRule="auto"/>
        <w:rPr>
          <w:rFonts w:ascii="Calibri" w:eastAsia="Calibri" w:hAnsi="Calibri" w:cs="Times New Roman"/>
        </w:rPr>
      </w:pPr>
    </w:p>
    <w:p w14:paraId="7A237BE6" w14:textId="77777777" w:rsidR="002D6FE6" w:rsidRPr="002D6FE6" w:rsidRDefault="002D6FE6" w:rsidP="002D6FE6">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rPr>
      </w:pPr>
    </w:p>
    <w:p w14:paraId="3E551825" w14:textId="77777777" w:rsidR="002D6FE6" w:rsidRPr="002D6FE6" w:rsidRDefault="002D6FE6" w:rsidP="002D6FE6">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rPr>
      </w:pPr>
      <w:r w:rsidRPr="002D6FE6">
        <w:rPr>
          <w:rFonts w:ascii="Calibri" w:eastAsia="Calibri" w:hAnsi="Calibri" w:cs="Times New Roman"/>
        </w:rPr>
        <w:t>Massachusetts Department of Elementary and Secondary Education</w:t>
      </w:r>
    </w:p>
    <w:p w14:paraId="618C2B5D" w14:textId="77777777" w:rsidR="002D6FE6" w:rsidRPr="002D6FE6" w:rsidRDefault="002D6FE6" w:rsidP="002D6FE6">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rPr>
      </w:pPr>
      <w:r w:rsidRPr="002D6FE6">
        <w:rPr>
          <w:rFonts w:ascii="Calibri" w:eastAsia="Calibri" w:hAnsi="Calibri" w:cs="Times New Roman"/>
        </w:rPr>
        <w:t>75 Pleasant Street, Malden, MA 02148-4906</w:t>
      </w:r>
    </w:p>
    <w:p w14:paraId="59688C83" w14:textId="77777777" w:rsidR="002D6FE6" w:rsidRPr="002D6FE6" w:rsidRDefault="002D6FE6" w:rsidP="002D6FE6">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rPr>
      </w:pPr>
      <w:r w:rsidRPr="002D6FE6">
        <w:rPr>
          <w:rFonts w:ascii="Calibri" w:eastAsia="Calibri" w:hAnsi="Calibri" w:cs="Times New Roman"/>
        </w:rPr>
        <w:t>Phone 781-338-3000</w:t>
      </w:r>
      <w:r w:rsidRPr="002D6FE6">
        <w:rPr>
          <w:rFonts w:ascii="Calibri" w:eastAsia="Calibri" w:hAnsi="Calibri" w:cs="Times New Roman"/>
        </w:rPr>
        <w:tab/>
        <w:t>TTY: N.E.T. Relay 800-439-2370</w:t>
      </w:r>
    </w:p>
    <w:p w14:paraId="1AE375DA" w14:textId="77777777" w:rsidR="002D6FE6" w:rsidRPr="002D6FE6" w:rsidRDefault="002D6FE6" w:rsidP="002D6FE6">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rPr>
      </w:pPr>
      <w:hyperlink r:id="rId13">
        <w:r w:rsidRPr="002D6FE6">
          <w:rPr>
            <w:rFonts w:ascii="Calibri" w:eastAsia="Calibri" w:hAnsi="Calibri" w:cs="Times New Roman"/>
            <w:color w:val="0000FF"/>
            <w:u w:val="single"/>
          </w:rPr>
          <w:t>www.doe.mass.edu</w:t>
        </w:r>
      </w:hyperlink>
    </w:p>
    <w:p w14:paraId="276A963D" w14:textId="77777777" w:rsidR="00C50119" w:rsidRPr="00C50119" w:rsidRDefault="00C50119" w:rsidP="00591ED5">
      <w:pPr>
        <w:spacing w:line="240" w:lineRule="auto"/>
        <w:jc w:val="center"/>
        <w:textAlignment w:val="baseline"/>
        <w:rPr>
          <w:rFonts w:ascii="Segoe UI" w:eastAsia="Times New Roman" w:hAnsi="Segoe UI" w:cs="Segoe UI"/>
          <w:sz w:val="18"/>
          <w:szCs w:val="18"/>
        </w:rPr>
      </w:pPr>
      <w:r w:rsidRPr="00C50119">
        <w:rPr>
          <w:rFonts w:ascii="Calibri" w:eastAsia="Times New Roman" w:hAnsi="Calibri" w:cs="Calibri"/>
        </w:rPr>
        <w:t> </w:t>
      </w:r>
    </w:p>
    <w:p w14:paraId="3F127854" w14:textId="77777777" w:rsidR="00C50119" w:rsidRPr="00C50119" w:rsidRDefault="00C50119" w:rsidP="00C50119">
      <w:pPr>
        <w:spacing w:after="0" w:line="240" w:lineRule="auto"/>
        <w:textAlignment w:val="baseline"/>
        <w:rPr>
          <w:rFonts w:ascii="Segoe UI" w:eastAsia="Times New Roman" w:hAnsi="Segoe UI" w:cs="Segoe UI"/>
          <w:sz w:val="18"/>
          <w:szCs w:val="18"/>
        </w:rPr>
      </w:pPr>
      <w:r w:rsidRPr="00C50119">
        <w:rPr>
          <w:rFonts w:ascii="Calibri" w:eastAsia="Times New Roman" w:hAnsi="Calibri" w:cs="Calibri"/>
        </w:rPr>
        <w:t> </w:t>
      </w:r>
    </w:p>
    <w:p w14:paraId="429F0402" w14:textId="7716030C" w:rsidR="00C50119" w:rsidRPr="00C50119" w:rsidRDefault="00C50119" w:rsidP="00C50119">
      <w:pPr>
        <w:spacing w:after="0" w:line="240" w:lineRule="auto"/>
        <w:jc w:val="center"/>
        <w:textAlignment w:val="baseline"/>
        <w:rPr>
          <w:rFonts w:ascii="Segoe UI" w:eastAsia="Times New Roman" w:hAnsi="Segoe UI" w:cs="Segoe UI"/>
          <w:sz w:val="18"/>
          <w:szCs w:val="18"/>
        </w:rPr>
      </w:pPr>
      <w:r w:rsidRPr="00C50119">
        <w:rPr>
          <w:noProof/>
        </w:rPr>
        <w:drawing>
          <wp:inline distT="0" distB="0" distL="0" distR="0" wp14:anchorId="59E0A154" wp14:editId="279C112B">
            <wp:extent cx="1031875" cy="1018540"/>
            <wp:effectExtent l="0" t="0" r="0" b="0"/>
            <wp:docPr id="1" name="Picture 1" descr="Seal of the Commonwealth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eal of the Commonwealth of Massachusett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31875" cy="1018540"/>
                    </a:xfrm>
                    <a:prstGeom prst="rect">
                      <a:avLst/>
                    </a:prstGeom>
                    <a:noFill/>
                    <a:ln>
                      <a:noFill/>
                    </a:ln>
                  </pic:spPr>
                </pic:pic>
              </a:graphicData>
            </a:graphic>
          </wp:inline>
        </w:drawing>
      </w:r>
      <w:r w:rsidRPr="00C50119">
        <w:rPr>
          <w:rFonts w:ascii="Calibri" w:eastAsia="Times New Roman" w:hAnsi="Calibri" w:cs="Calibri"/>
        </w:rPr>
        <w:t> </w:t>
      </w:r>
    </w:p>
    <w:p w14:paraId="00E6D44F" w14:textId="77777777" w:rsidR="00176F53" w:rsidRDefault="00176F53">
      <w:pPr>
        <w:sectPr w:rsidR="00176F53" w:rsidSect="00307D52">
          <w:pgSz w:w="12240" w:h="15840"/>
          <w:pgMar w:top="1440" w:right="1440" w:bottom="1440" w:left="1440" w:header="720" w:footer="720" w:gutter="0"/>
          <w:pgNumType w:start="1"/>
          <w:cols w:space="720"/>
          <w:titlePg/>
          <w:docGrid w:linePitch="360"/>
        </w:sectPr>
      </w:pPr>
    </w:p>
    <w:p w14:paraId="192031F7" w14:textId="5635CAEF" w:rsidR="00FD71BD" w:rsidRPr="00FD71BD" w:rsidRDefault="00FD71BD" w:rsidP="00A744BC">
      <w:pPr>
        <w:pStyle w:val="Heading2-SIOR"/>
      </w:pPr>
      <w:bookmarkStart w:id="0" w:name="_Toc104189949"/>
      <w:r w:rsidRPr="00FD71BD">
        <w:lastRenderedPageBreak/>
        <w:t>Introduction and Executive Summary</w:t>
      </w:r>
      <w:bookmarkEnd w:id="0"/>
    </w:p>
    <w:p w14:paraId="6AAAB7F5" w14:textId="353B9AD4" w:rsidR="00FD71BD" w:rsidRPr="0078166D" w:rsidRDefault="00FD71BD" w:rsidP="0078166D">
      <w:pPr>
        <w:pStyle w:val="DESEHeading2"/>
      </w:pPr>
      <w:r w:rsidRPr="0078166D">
        <w:rPr>
          <w:rStyle w:val="normaltextrun"/>
        </w:rPr>
        <w:t>Background: 2020 District Review Report and Memorandum of Understanding </w:t>
      </w:r>
      <w:r w:rsidRPr="0078166D">
        <w:rPr>
          <w:rStyle w:val="eop"/>
        </w:rPr>
        <w:t> </w:t>
      </w:r>
    </w:p>
    <w:p w14:paraId="32602C5E"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t>In fall 2019, the Department of Elementary and Secondary Education (DESE) conducted a District Review of the Boston Public Schools (BPS), the first such review of the Boston school system since DESE’s Office of School and District Accountability was established in 2008. At the time of the BPS review, Dr. Brenda Cassellius, who began her appointment as superintendent in July 2019, was leading a public stakeholder engagement process for the district’s new five-year strategic plan. </w:t>
      </w:r>
      <w:r w:rsidRPr="00FD71BD">
        <w:rPr>
          <w:rStyle w:val="eop"/>
          <w:rFonts w:asciiTheme="minorHAnsi" w:hAnsiTheme="minorHAnsi" w:cstheme="minorHAnsi"/>
          <w:sz w:val="22"/>
          <w:szCs w:val="22"/>
        </w:rPr>
        <w:t> </w:t>
      </w:r>
    </w:p>
    <w:p w14:paraId="2E92CE04"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50F64E50"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t>The District Review Report was released in March 2020 and highlighted serious challenges and deficiencies across a broad range of district functions. The report emphasized that BPS was not providing adequate services for students with disabilities and English learners in accordance with applicable laws; cited poorly-run operational functions, such as transportation and facilities management, that were interfering with student learning; noted a lack of quality curricula and effective instructional practices, especially at the high school level; and highlighted entrenched district systems, such as the student assignment process, that contributed to a pattern of inequitable access to quality education across BPS. Underpinning all of this was the lack of a stable, supportive, and trusting dynamic between schools and district staff, due in part to frequent turnover of superintendents and central office staff.</w:t>
      </w:r>
      <w:r w:rsidRPr="00FD71BD">
        <w:rPr>
          <w:rStyle w:val="eop"/>
          <w:rFonts w:asciiTheme="minorHAnsi" w:hAnsiTheme="minorHAnsi" w:cstheme="minorHAnsi"/>
          <w:sz w:val="22"/>
          <w:szCs w:val="22"/>
        </w:rPr>
        <w:t> </w:t>
      </w:r>
    </w:p>
    <w:p w14:paraId="14272B42"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3DB32E6F" w14:textId="119E851D"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Bidi"/>
          <w:sz w:val="22"/>
          <w:szCs w:val="22"/>
        </w:rPr>
      </w:pPr>
      <w:r w:rsidRPr="256A4106">
        <w:rPr>
          <w:rStyle w:val="normaltextrun"/>
          <w:rFonts w:asciiTheme="minorHAnsi" w:hAnsiTheme="minorHAnsi" w:cstheme="minorBidi"/>
          <w:sz w:val="22"/>
          <w:szCs w:val="22"/>
        </w:rPr>
        <w:t xml:space="preserve">In his letter accompanying the 2020 District Review Report, Commissioner Riley noted that receivership or an empowerment zone model could be appropriate interventions for BPS given </w:t>
      </w:r>
      <w:r w:rsidR="003C5BC4" w:rsidRPr="256A4106">
        <w:rPr>
          <w:rStyle w:val="normaltextrun"/>
          <w:rFonts w:asciiTheme="minorHAnsi" w:hAnsiTheme="minorHAnsi" w:cstheme="minorBidi"/>
          <w:sz w:val="22"/>
          <w:szCs w:val="22"/>
        </w:rPr>
        <w:t xml:space="preserve">the </w:t>
      </w:r>
      <w:r w:rsidRPr="256A4106">
        <w:rPr>
          <w:rStyle w:val="normaltextrun"/>
          <w:rFonts w:asciiTheme="minorHAnsi" w:hAnsiTheme="minorHAnsi" w:cstheme="minorBidi"/>
          <w:sz w:val="22"/>
          <w:szCs w:val="22"/>
        </w:rPr>
        <w:t xml:space="preserve">magnitude of these challenges, but he instead chose to offer a new path forward for BPS. Through a </w:t>
      </w:r>
      <w:hyperlink r:id="rId15">
        <w:r w:rsidRPr="256A4106">
          <w:rPr>
            <w:rStyle w:val="normaltextrun"/>
            <w:rFonts w:asciiTheme="minorHAnsi" w:hAnsiTheme="minorHAnsi" w:cstheme="minorBidi"/>
            <w:color w:val="0563C1"/>
            <w:sz w:val="22"/>
            <w:szCs w:val="22"/>
            <w:u w:val="single"/>
          </w:rPr>
          <w:t>Memorandum of Understanding (MOU)</w:t>
        </w:r>
      </w:hyperlink>
      <w:r w:rsidRPr="256A4106">
        <w:rPr>
          <w:rStyle w:val="normaltextrun"/>
          <w:rFonts w:asciiTheme="minorHAnsi" w:hAnsiTheme="minorHAnsi" w:cstheme="minorBidi"/>
          <w:sz w:val="22"/>
          <w:szCs w:val="22"/>
        </w:rPr>
        <w:t xml:space="preserve"> between DESE and BPS, the district agreed to improve its performance in key areas, and DESE agreed to provide complementary supports and resources to assist BPS. </w:t>
      </w:r>
      <w:r w:rsidRPr="256A4106">
        <w:rPr>
          <w:rStyle w:val="eop"/>
          <w:rFonts w:asciiTheme="minorHAnsi" w:hAnsiTheme="minorHAnsi" w:cstheme="minorBidi"/>
          <w:sz w:val="22"/>
          <w:szCs w:val="22"/>
        </w:rPr>
        <w:t> </w:t>
      </w:r>
    </w:p>
    <w:p w14:paraId="1E093FA7"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63DBAFA6"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t>Both parties signed the MOU on March 10, 2020, and they specified goals and targets in each MOU priority area in May 2021. Since then, BPS and DESE have met regularly to discuss the district’s progress on its key areas and other improvement plans.</w:t>
      </w:r>
      <w:r w:rsidRPr="00FD71BD">
        <w:rPr>
          <w:rStyle w:val="eop"/>
          <w:rFonts w:asciiTheme="minorHAnsi" w:hAnsiTheme="minorHAnsi" w:cstheme="minorHAnsi"/>
          <w:sz w:val="22"/>
          <w:szCs w:val="22"/>
        </w:rPr>
        <w:t> </w:t>
      </w:r>
    </w:p>
    <w:p w14:paraId="7DEE662B"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3DD26AEB" w14:textId="2B8C750B"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Bidi"/>
          <w:sz w:val="22"/>
          <w:szCs w:val="22"/>
        </w:rPr>
      </w:pPr>
      <w:r w:rsidRPr="0F680535">
        <w:rPr>
          <w:rStyle w:val="normaltextrun"/>
          <w:rFonts w:asciiTheme="minorHAnsi" w:hAnsiTheme="minorHAnsi" w:cstheme="minorBidi"/>
          <w:sz w:val="22"/>
          <w:szCs w:val="22"/>
        </w:rPr>
        <w:t xml:space="preserve">Earlier this year, the Board of Elementary and Secondary Education (BESE) asked for an update on BPS’s progress on the MOU. This coincided with Dr. Cassellius’ announcement of her resignation, effective at the end of this school year. To provide a timely and accurate update to BESE about the status of BPS – as well as provide additional guidance to </w:t>
      </w:r>
      <w:r w:rsidR="002201A8">
        <w:rPr>
          <w:rStyle w:val="normaltextrun"/>
          <w:rFonts w:asciiTheme="minorHAnsi" w:hAnsiTheme="minorHAnsi" w:cstheme="minorBidi"/>
          <w:sz w:val="22"/>
          <w:szCs w:val="22"/>
        </w:rPr>
        <w:t xml:space="preserve">the district </w:t>
      </w:r>
      <w:r w:rsidRPr="0F680535">
        <w:rPr>
          <w:rStyle w:val="normaltextrun"/>
          <w:rFonts w:asciiTheme="minorHAnsi" w:hAnsiTheme="minorHAnsi" w:cstheme="minorBidi"/>
          <w:sz w:val="22"/>
          <w:szCs w:val="22"/>
        </w:rPr>
        <w:t>– Commissioner Riley requested that DESE staff and contractors conduct a Follow-</w:t>
      </w:r>
      <w:r w:rsidR="009F598E">
        <w:rPr>
          <w:rStyle w:val="normaltextrun"/>
          <w:rFonts w:asciiTheme="minorHAnsi" w:hAnsiTheme="minorHAnsi" w:cstheme="minorBidi"/>
          <w:sz w:val="22"/>
          <w:szCs w:val="22"/>
        </w:rPr>
        <w:t>U</w:t>
      </w:r>
      <w:r w:rsidRPr="0F680535">
        <w:rPr>
          <w:rStyle w:val="normaltextrun"/>
          <w:rFonts w:asciiTheme="minorHAnsi" w:hAnsiTheme="minorHAnsi" w:cstheme="minorBidi"/>
          <w:sz w:val="22"/>
          <w:szCs w:val="22"/>
        </w:rPr>
        <w:t>p District Review in spring 2022.</w:t>
      </w:r>
      <w:r w:rsidRPr="0F680535">
        <w:rPr>
          <w:rStyle w:val="eop"/>
          <w:rFonts w:asciiTheme="minorHAnsi" w:hAnsiTheme="minorHAnsi" w:cstheme="minorBidi"/>
          <w:sz w:val="22"/>
          <w:szCs w:val="22"/>
        </w:rPr>
        <w:t> </w:t>
      </w:r>
    </w:p>
    <w:p w14:paraId="4C5C9768"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483C4211" w14:textId="77777777" w:rsidR="00891A00" w:rsidRDefault="00891A00">
      <w:pPr>
        <w:rPr>
          <w:rStyle w:val="normaltextrun"/>
          <w:sz w:val="28"/>
          <w:szCs w:val="28"/>
        </w:rPr>
      </w:pPr>
      <w:r>
        <w:rPr>
          <w:rStyle w:val="normaltextrun"/>
        </w:rPr>
        <w:br w:type="page"/>
      </w:r>
    </w:p>
    <w:p w14:paraId="25E42A27" w14:textId="0353FDCD" w:rsidR="00FD71BD" w:rsidRPr="0078166D" w:rsidRDefault="00FD71BD" w:rsidP="00A744BC">
      <w:pPr>
        <w:pStyle w:val="Heading2-SIOR"/>
      </w:pPr>
      <w:r w:rsidRPr="0078166D">
        <w:rPr>
          <w:rStyle w:val="normaltextrun"/>
        </w:rPr>
        <w:lastRenderedPageBreak/>
        <w:t>Challenges with Accurate Data Collection</w:t>
      </w:r>
      <w:r w:rsidRPr="0078166D">
        <w:rPr>
          <w:rStyle w:val="eop"/>
        </w:rPr>
        <w:t> </w:t>
      </w:r>
    </w:p>
    <w:p w14:paraId="3D31D703" w14:textId="2DB60D92"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Bidi"/>
          <w:sz w:val="22"/>
          <w:szCs w:val="22"/>
        </w:rPr>
      </w:pPr>
      <w:r w:rsidRPr="0F680535">
        <w:rPr>
          <w:rStyle w:val="normaltextrun"/>
          <w:rFonts w:asciiTheme="minorHAnsi" w:hAnsiTheme="minorHAnsi" w:cstheme="minorBidi"/>
          <w:sz w:val="22"/>
          <w:szCs w:val="22"/>
        </w:rPr>
        <w:t>Throughout the term of the MOU and in completing this District Follow-Up Review, DESE staff struggled to gain an accurate picture of the status of many BPS initiatives due to a pattern of inaccurate or misleading data reporting</w:t>
      </w:r>
      <w:r w:rsidR="687D8035" w:rsidRPr="0F680535">
        <w:rPr>
          <w:rStyle w:val="normaltextrun"/>
          <w:rFonts w:asciiTheme="minorHAnsi" w:hAnsiTheme="minorHAnsi" w:cstheme="minorBidi"/>
          <w:sz w:val="22"/>
          <w:szCs w:val="22"/>
        </w:rPr>
        <w:t xml:space="preserve"> by the district</w:t>
      </w:r>
      <w:r w:rsidRPr="0F680535">
        <w:rPr>
          <w:rStyle w:val="normaltextrun"/>
          <w:rFonts w:asciiTheme="minorHAnsi" w:hAnsiTheme="minorHAnsi" w:cstheme="minorBidi"/>
          <w:sz w:val="22"/>
          <w:szCs w:val="22"/>
        </w:rPr>
        <w:t>:</w:t>
      </w:r>
      <w:r w:rsidRPr="0F680535">
        <w:rPr>
          <w:rStyle w:val="eop"/>
          <w:rFonts w:asciiTheme="minorHAnsi" w:hAnsiTheme="minorHAnsi" w:cstheme="minorBidi"/>
          <w:sz w:val="22"/>
          <w:szCs w:val="22"/>
        </w:rPr>
        <w:t> </w:t>
      </w:r>
    </w:p>
    <w:p w14:paraId="3C125473" w14:textId="77777777" w:rsidR="00FD71BD" w:rsidRPr="00FD71BD" w:rsidRDefault="00FD71BD" w:rsidP="00FD71BD">
      <w:pPr>
        <w:pStyle w:val="paragraph"/>
        <w:spacing w:before="0" w:beforeAutospacing="0" w:after="0" w:afterAutospacing="0" w:line="276" w:lineRule="auto"/>
        <w:ind w:left="720"/>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263E88C2" w14:textId="30E6F8F4" w:rsidR="00FD71BD" w:rsidRPr="00FD71BD" w:rsidRDefault="00FD71BD" w:rsidP="00BD45E2">
      <w:pPr>
        <w:pStyle w:val="paragraph"/>
        <w:numPr>
          <w:ilvl w:val="0"/>
          <w:numId w:val="228"/>
        </w:numPr>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t xml:space="preserve">Transportation on-time arrival data provided by BPS to DESE as part of the district’s MOU progress reporting were inaccurate due to the existence of uncovered routes. The district did not count buses that simply never showed up as “late,” thereby inflating the count of buses that arrived on time. After DESE brought this issue to the attention of the </w:t>
      </w:r>
      <w:r w:rsidR="00DC070B">
        <w:rPr>
          <w:rStyle w:val="normaltextrun"/>
          <w:rFonts w:asciiTheme="minorHAnsi" w:hAnsiTheme="minorHAnsi" w:cstheme="minorHAnsi"/>
          <w:sz w:val="22"/>
          <w:szCs w:val="22"/>
        </w:rPr>
        <w:t>c</w:t>
      </w:r>
      <w:r w:rsidRPr="00FD71BD">
        <w:rPr>
          <w:rStyle w:val="normaltextrun"/>
          <w:rFonts w:asciiTheme="minorHAnsi" w:hAnsiTheme="minorHAnsi" w:cstheme="minorHAnsi"/>
          <w:sz w:val="22"/>
          <w:szCs w:val="22"/>
        </w:rPr>
        <w:t>ity, BPS took months to correct it. BPS provided a corrected transportation data report only after DESE initiated the Follow-Up District Review.</w:t>
      </w:r>
      <w:r w:rsidRPr="00FD71BD">
        <w:rPr>
          <w:rStyle w:val="eop"/>
          <w:rFonts w:asciiTheme="minorHAnsi" w:hAnsiTheme="minorHAnsi" w:cstheme="minorHAnsi"/>
          <w:sz w:val="22"/>
          <w:szCs w:val="22"/>
        </w:rPr>
        <w:t> </w:t>
      </w:r>
    </w:p>
    <w:p w14:paraId="4811512B" w14:textId="7FE6BB8D" w:rsidR="00FD71BD" w:rsidRPr="00FD71BD" w:rsidRDefault="00FD71BD" w:rsidP="0078166D">
      <w:pPr>
        <w:pStyle w:val="paragraph"/>
        <w:spacing w:before="0" w:beforeAutospacing="0" w:after="0" w:afterAutospacing="0" w:line="276" w:lineRule="auto"/>
        <w:ind w:firstLine="48"/>
        <w:textAlignment w:val="baseline"/>
        <w:rPr>
          <w:rFonts w:asciiTheme="minorHAnsi" w:hAnsiTheme="minorHAnsi" w:cstheme="minorHAnsi"/>
          <w:sz w:val="22"/>
          <w:szCs w:val="22"/>
        </w:rPr>
      </w:pPr>
    </w:p>
    <w:p w14:paraId="5B63BE87" w14:textId="77777777" w:rsidR="00FD71BD" w:rsidRPr="00FD71BD" w:rsidRDefault="00FD71BD" w:rsidP="00BD45E2">
      <w:pPr>
        <w:pStyle w:val="paragraph"/>
        <w:numPr>
          <w:ilvl w:val="0"/>
          <w:numId w:val="228"/>
        </w:numPr>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t>The list of 29 schools with completed bathroom facilities renovations provided by BPS as part of the Follow-Up Review included at least two schools with unrenovated bathrooms. DESE staff knew of these unrenovated bathrooms because of recent site visits at the schools and reached out to BPS to confirm the accuracy of the list. BPS staff responded that the list was fully accurate, even though it was not.</w:t>
      </w:r>
      <w:r w:rsidRPr="00FD71BD">
        <w:rPr>
          <w:rStyle w:val="eop"/>
          <w:rFonts w:asciiTheme="minorHAnsi" w:hAnsiTheme="minorHAnsi" w:cstheme="minorHAnsi"/>
          <w:sz w:val="22"/>
          <w:szCs w:val="22"/>
        </w:rPr>
        <w:t> </w:t>
      </w:r>
    </w:p>
    <w:p w14:paraId="1C912E11" w14:textId="51B61179" w:rsidR="00FD71BD" w:rsidRPr="00FD71BD" w:rsidRDefault="00FD71BD" w:rsidP="0078166D">
      <w:pPr>
        <w:pStyle w:val="paragraph"/>
        <w:spacing w:before="0" w:beforeAutospacing="0" w:after="0" w:afterAutospacing="0" w:line="276" w:lineRule="auto"/>
        <w:ind w:left="90" w:firstLine="48"/>
        <w:textAlignment w:val="baseline"/>
        <w:rPr>
          <w:rFonts w:asciiTheme="minorHAnsi" w:hAnsiTheme="minorHAnsi" w:cstheme="minorHAnsi"/>
          <w:sz w:val="22"/>
          <w:szCs w:val="22"/>
        </w:rPr>
      </w:pPr>
    </w:p>
    <w:p w14:paraId="08A100AB" w14:textId="77777777" w:rsidR="00FD71BD" w:rsidRPr="00424358" w:rsidRDefault="00FD71BD" w:rsidP="00BD45E2">
      <w:pPr>
        <w:pStyle w:val="ListParagraph"/>
        <w:numPr>
          <w:ilvl w:val="0"/>
          <w:numId w:val="229"/>
        </w:numPr>
        <w:spacing w:after="0" w:line="276" w:lineRule="auto"/>
        <w:textAlignment w:val="baseline"/>
      </w:pPr>
      <w:r w:rsidRPr="00FD71BD">
        <w:rPr>
          <w:rStyle w:val="normaltextrun"/>
          <w:rFonts w:eastAsia="Yu Mincho" w:cstheme="minorHAnsi"/>
        </w:rPr>
        <w:t xml:space="preserve">Student enrollment and withdrawal data reported by BPS to DESE and displayed publicly in the form of graduation and dropout rates on the DESE website are likely inaccurate due to lack of appropriate internal controls at the school and central office levels. Indeed, previous federal audits noted a “significant deficiency” in the way BPS was </w:t>
      </w:r>
      <w:r w:rsidRPr="00F6717C">
        <w:rPr>
          <w:rFonts w:ascii="Calibri" w:eastAsia="Times New Roman" w:hAnsi="Calibri" w:cs="Calibri"/>
          <w:color w:val="000000"/>
        </w:rPr>
        <w:t>reporting</w:t>
      </w:r>
      <w:r w:rsidRPr="00FD71BD">
        <w:rPr>
          <w:rStyle w:val="normaltextrun"/>
          <w:rFonts w:eastAsia="Yu Mincho" w:cstheme="minorHAnsi"/>
        </w:rPr>
        <w:t xml:space="preserve"> withdrawal data, with subsequent audits indicating that these reporting issues persist.</w:t>
      </w:r>
      <w:r w:rsidRPr="00FD71BD">
        <w:rPr>
          <w:rStyle w:val="eop"/>
          <w:rFonts w:eastAsia="Yu Mincho" w:cstheme="minorHAnsi"/>
        </w:rPr>
        <w:t> </w:t>
      </w:r>
    </w:p>
    <w:p w14:paraId="23A36655"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4E9985EC"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t>In addition, in advance of the on-site portion of the Follow-Up Review, BPS may have coordinated a response with their staff participating in interviews with DESE. This may have impeded the review team from forming a complete picture of BPS’s strengths and challenges.</w:t>
      </w:r>
      <w:r w:rsidRPr="00FD71BD">
        <w:rPr>
          <w:rStyle w:val="eop"/>
          <w:rFonts w:asciiTheme="minorHAnsi" w:hAnsiTheme="minorHAnsi" w:cstheme="minorHAnsi"/>
          <w:sz w:val="22"/>
          <w:szCs w:val="22"/>
        </w:rPr>
        <w:t> </w:t>
      </w:r>
    </w:p>
    <w:p w14:paraId="72B38DAA"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00007003" w14:textId="718182B8" w:rsidR="00FD71BD" w:rsidRPr="0078166D" w:rsidRDefault="00FD71BD" w:rsidP="0078166D">
      <w:pPr>
        <w:pStyle w:val="DESEHeading2"/>
      </w:pPr>
      <w:r w:rsidRPr="0078166D">
        <w:rPr>
          <w:rStyle w:val="normaltextrun"/>
        </w:rPr>
        <w:t>Some Areas of Strength, but Strong Leadership and Execution Necessary to Ensure Impact</w:t>
      </w:r>
      <w:r w:rsidRPr="0078166D">
        <w:rPr>
          <w:rStyle w:val="eop"/>
        </w:rPr>
        <w:t> </w:t>
      </w:r>
    </w:p>
    <w:p w14:paraId="2BD5CC14"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t>Since 2020, BPS has made progress in some areas identified in the MOU as well as in other areas cited in the 2020 District Review Report. The strategic plan developed by Dr. Cassellius and her team has begun to guide the district’s work and has provided a common framework for these improvements.</w:t>
      </w:r>
      <w:r w:rsidRPr="00FD71BD">
        <w:rPr>
          <w:rStyle w:val="eop"/>
          <w:rFonts w:asciiTheme="minorHAnsi" w:hAnsiTheme="minorHAnsi" w:cstheme="minorHAnsi"/>
          <w:sz w:val="22"/>
          <w:szCs w:val="22"/>
        </w:rPr>
        <w:t> </w:t>
      </w:r>
    </w:p>
    <w:p w14:paraId="4402DC74"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3CD036D1" w14:textId="5892F0DE" w:rsidR="00FD71BD" w:rsidRPr="00FD71BD" w:rsidRDefault="00FD71BD" w:rsidP="7A2643BB">
      <w:pPr>
        <w:pStyle w:val="paragraph"/>
        <w:spacing w:before="0" w:beforeAutospacing="0" w:after="0" w:afterAutospacing="0" w:line="276" w:lineRule="auto"/>
        <w:textAlignment w:val="baseline"/>
        <w:rPr>
          <w:rFonts w:asciiTheme="minorHAnsi" w:hAnsiTheme="minorHAnsi" w:cstheme="minorBidi"/>
          <w:sz w:val="22"/>
          <w:szCs w:val="22"/>
        </w:rPr>
      </w:pPr>
      <w:r w:rsidRPr="7A2643BB">
        <w:rPr>
          <w:rStyle w:val="normaltextrun"/>
          <w:rFonts w:asciiTheme="minorHAnsi" w:hAnsiTheme="minorHAnsi" w:cstheme="minorBidi"/>
          <w:sz w:val="22"/>
          <w:szCs w:val="22"/>
        </w:rPr>
        <w:t xml:space="preserve">The review team noted several new and important “Strengths Findings” in the Curriculum and Instruction standard, including the district’s progress in adopting high-quality instructional materials, BPS’s district-wide instructional focus on early literacy, and the approval of a new policy to align district-wide graduation requirements to </w:t>
      </w:r>
      <w:proofErr w:type="spellStart"/>
      <w:r w:rsidRPr="7A2643BB">
        <w:rPr>
          <w:rStyle w:val="spellingerror"/>
          <w:rFonts w:asciiTheme="minorHAnsi" w:hAnsiTheme="minorHAnsi" w:cstheme="minorBidi"/>
          <w:sz w:val="22"/>
          <w:szCs w:val="22"/>
        </w:rPr>
        <w:t>MassCore</w:t>
      </w:r>
      <w:proofErr w:type="spellEnd"/>
      <w:r w:rsidRPr="7A2643BB">
        <w:rPr>
          <w:rStyle w:val="normaltextrun"/>
          <w:rFonts w:asciiTheme="minorHAnsi" w:hAnsiTheme="minorHAnsi" w:cstheme="minorBidi"/>
          <w:sz w:val="22"/>
          <w:szCs w:val="22"/>
        </w:rPr>
        <w:t xml:space="preserve"> for the graduating class of 2026. </w:t>
      </w:r>
      <w:r w:rsidRPr="7A2643BB">
        <w:rPr>
          <w:rStyle w:val="eop"/>
          <w:rFonts w:asciiTheme="minorHAnsi" w:hAnsiTheme="minorHAnsi" w:cstheme="minorBidi"/>
          <w:sz w:val="22"/>
          <w:szCs w:val="22"/>
        </w:rPr>
        <w:t> </w:t>
      </w:r>
    </w:p>
    <w:p w14:paraId="1AD3C040"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4883264D"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lastRenderedPageBreak/>
        <w:t>Strong teacher diversification pipeline programs, initial improvements to English learner services, enhanced professional development offerings, and more consistent use of growth assessments across the district were also identified as strengths. </w:t>
      </w:r>
      <w:r w:rsidRPr="00FD71BD">
        <w:rPr>
          <w:rStyle w:val="eop"/>
          <w:rFonts w:asciiTheme="minorHAnsi" w:hAnsiTheme="minorHAnsi" w:cstheme="minorHAnsi"/>
          <w:sz w:val="22"/>
          <w:szCs w:val="22"/>
        </w:rPr>
        <w:t> </w:t>
      </w:r>
    </w:p>
    <w:p w14:paraId="6A6123A6"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2BA182AE"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t>Finally, there is some evidence that the district is beginning to use its considerable one-time funding to directly support student needs, such as funding the district’s Quality Guarantee, which has provided enhanced staffing to underperforming schools. The district is also beginning to make some headway in much-needed facilities repairs, renovations, and upgrades.</w:t>
      </w:r>
      <w:r w:rsidRPr="00FD71BD">
        <w:rPr>
          <w:rStyle w:val="eop"/>
          <w:rFonts w:asciiTheme="minorHAnsi" w:hAnsiTheme="minorHAnsi" w:cstheme="minorHAnsi"/>
          <w:sz w:val="22"/>
          <w:szCs w:val="22"/>
        </w:rPr>
        <w:t> </w:t>
      </w:r>
    </w:p>
    <w:p w14:paraId="6E1F0BD9"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38167E57" w14:textId="41533E94"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Bidi"/>
          <w:sz w:val="22"/>
          <w:szCs w:val="22"/>
        </w:rPr>
      </w:pPr>
      <w:r w:rsidRPr="0F680535">
        <w:rPr>
          <w:rStyle w:val="normaltextrun"/>
          <w:rFonts w:asciiTheme="minorHAnsi" w:hAnsiTheme="minorHAnsi" w:cstheme="minorBidi"/>
          <w:sz w:val="22"/>
          <w:szCs w:val="22"/>
        </w:rPr>
        <w:t>The superintendent effectively led these initiatives, despite challenges in managing a central office with entrenched dysfunction. They represent real progress over a short period of time and in some cases may lay the groundwork for transformative change within BPS. However, ongoing work in these areas is in early stages of implementation and remains highly vulnerable to disruption. </w:t>
      </w:r>
      <w:r w:rsidRPr="0F680535">
        <w:rPr>
          <w:rStyle w:val="eop"/>
          <w:rFonts w:asciiTheme="minorHAnsi" w:hAnsiTheme="minorHAnsi" w:cstheme="minorBidi"/>
          <w:sz w:val="22"/>
          <w:szCs w:val="22"/>
        </w:rPr>
        <w:t> </w:t>
      </w:r>
    </w:p>
    <w:p w14:paraId="51F9A8D8"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71CF4D1E"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t>Concerns about whether the district can maintain momentum in these areas and follow through with quality execution are especially important for BPS, given the district’s continued leadership instability. Furthermore, as illustrated throughout this review, the district lacks robust progress monitoring systems for implementing strategic plan initiatives, or ways to measure the impact of these initiatives on students. This represents the continuation of a trend highlighted in the 2020 District Review Report, which noted that BPS does not lack for plans, but that strong execution of these plans is a rarity for the district.</w:t>
      </w:r>
      <w:r w:rsidRPr="00FD71BD">
        <w:rPr>
          <w:rStyle w:val="eop"/>
          <w:rFonts w:asciiTheme="minorHAnsi" w:hAnsiTheme="minorHAnsi" w:cstheme="minorHAnsi"/>
          <w:sz w:val="22"/>
          <w:szCs w:val="22"/>
        </w:rPr>
        <w:t> </w:t>
      </w:r>
    </w:p>
    <w:p w14:paraId="38CE7242"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6290A7AF" w14:textId="7AAF69A3" w:rsidR="00FD71BD" w:rsidRPr="0078166D" w:rsidRDefault="00FD71BD" w:rsidP="0078166D">
      <w:pPr>
        <w:pStyle w:val="DESEHeading2"/>
      </w:pPr>
      <w:r w:rsidRPr="0078166D">
        <w:rPr>
          <w:rStyle w:val="normaltextrun"/>
        </w:rPr>
        <w:t>Lack of Improvement in Areas Affecting the District’s Most Vulnerable Students</w:t>
      </w:r>
      <w:r w:rsidRPr="0078166D">
        <w:rPr>
          <w:rStyle w:val="eop"/>
        </w:rPr>
        <w:t> </w:t>
      </w:r>
    </w:p>
    <w:p w14:paraId="627DDE2E"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t>Areas that were highlighted in the 2020 report and in the BPS-DESE MOU as urgent priorities that disproportionately affect the district’s most vulnerable students continue to suffer from a lack of focused attention by the district. BPS has shown little to no progress in addressing the needs of its students with disabilities, English learners, and students at the district’s lowest-performing schools, resulting in continued poor outcomes for tens of thousands of students. Persistent challenges in these areas have been exacerbated by significant leadership turnover in the district’s special education and English learner departments.</w:t>
      </w:r>
      <w:r w:rsidRPr="00FD71BD">
        <w:rPr>
          <w:rStyle w:val="eop"/>
          <w:rFonts w:asciiTheme="minorHAnsi" w:hAnsiTheme="minorHAnsi" w:cstheme="minorHAnsi"/>
          <w:sz w:val="22"/>
          <w:szCs w:val="22"/>
        </w:rPr>
        <w:t> </w:t>
      </w:r>
    </w:p>
    <w:p w14:paraId="11C18359"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47D8B1BE" w14:textId="071CCFD2"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Bidi"/>
          <w:sz w:val="22"/>
          <w:szCs w:val="22"/>
        </w:rPr>
      </w:pPr>
      <w:r w:rsidRPr="0F680535">
        <w:rPr>
          <w:rStyle w:val="normaltextrun"/>
          <w:rFonts w:asciiTheme="minorHAnsi" w:hAnsiTheme="minorHAnsi" w:cstheme="minorBidi"/>
          <w:sz w:val="22"/>
          <w:szCs w:val="22"/>
        </w:rPr>
        <w:t xml:space="preserve">BPS has shown a lack of urgency in improving special education services, despite significant deficiencies noted in the 2020 District Review Report and BPS’s commitment to make special education a priority in the MOU. Fully 20% of district students are receiving special education services, yet these services remain in disarray, and the district lacks </w:t>
      </w:r>
      <w:r w:rsidRPr="18848496">
        <w:rPr>
          <w:rStyle w:val="normaltextrun"/>
          <w:rFonts w:asciiTheme="minorHAnsi" w:hAnsiTheme="minorHAnsi" w:cstheme="minorBidi"/>
          <w:sz w:val="22"/>
          <w:szCs w:val="22"/>
        </w:rPr>
        <w:t>well-understood</w:t>
      </w:r>
      <w:r w:rsidRPr="0F680535">
        <w:rPr>
          <w:rStyle w:val="normaltextrun"/>
          <w:rFonts w:asciiTheme="minorHAnsi" w:hAnsiTheme="minorHAnsi" w:cstheme="minorBidi"/>
          <w:sz w:val="22"/>
          <w:szCs w:val="22"/>
        </w:rPr>
        <w:t xml:space="preserve"> special education policies and procedures as well as appropriate plans for educating students in the least restrictive environment. The disproportionate placement of black and brown students in substantially separate settings is of particular concern. </w:t>
      </w:r>
      <w:r w:rsidR="687D8035" w:rsidRPr="0F680535">
        <w:rPr>
          <w:rStyle w:val="normaltextrun"/>
          <w:rFonts w:asciiTheme="minorHAnsi" w:hAnsiTheme="minorHAnsi" w:cstheme="minorBidi"/>
          <w:sz w:val="22"/>
          <w:szCs w:val="22"/>
        </w:rPr>
        <w:t>As just one example of the district’s inadequate focus in this area</w:t>
      </w:r>
      <w:r w:rsidRPr="0F680535">
        <w:rPr>
          <w:rStyle w:val="normaltextrun"/>
          <w:rFonts w:asciiTheme="minorHAnsi" w:hAnsiTheme="minorHAnsi" w:cstheme="minorBidi"/>
          <w:sz w:val="22"/>
          <w:szCs w:val="22"/>
        </w:rPr>
        <w:t>, over the past two years, the topic of special education appeared on the BPS School Committee agenda just once. Frustration on the part of families, advocates, and community members has reached a breaking point.</w:t>
      </w:r>
      <w:r w:rsidRPr="0F680535">
        <w:rPr>
          <w:rStyle w:val="eop"/>
          <w:rFonts w:asciiTheme="minorHAnsi" w:hAnsiTheme="minorHAnsi" w:cstheme="minorBidi"/>
          <w:sz w:val="22"/>
          <w:szCs w:val="22"/>
        </w:rPr>
        <w:t> </w:t>
      </w:r>
    </w:p>
    <w:p w14:paraId="5F2799A4"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0D3E1DB2"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lastRenderedPageBreak/>
        <w:t>While BPS has laid some groundwork for improvements, instructional quality for English learners is inadequate, and the district remains a party to an agreement with the U.S. Department of Justice that addresses areas of noncompliance. Hundreds of English learners are still not receiving their required EL instruction, and appropriate strategies and systems to improve and monitor quality of instruction are not in place.</w:t>
      </w:r>
      <w:r w:rsidRPr="00FD71BD">
        <w:rPr>
          <w:rStyle w:val="eop"/>
          <w:rFonts w:asciiTheme="minorHAnsi" w:hAnsiTheme="minorHAnsi" w:cstheme="minorHAnsi"/>
          <w:sz w:val="22"/>
          <w:szCs w:val="22"/>
        </w:rPr>
        <w:t> </w:t>
      </w:r>
    </w:p>
    <w:p w14:paraId="2305E578" w14:textId="77777777" w:rsidR="00FD71BD" w:rsidRPr="00FD71BD" w:rsidRDefault="00FD71BD" w:rsidP="00FD71BD">
      <w:pPr>
        <w:pStyle w:val="paragraph"/>
        <w:spacing w:before="0" w:beforeAutospacing="0" w:after="0" w:afterAutospacing="0" w:line="276" w:lineRule="auto"/>
        <w:ind w:left="1440"/>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34410217"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t>While numerous instructional initiatives are underway, the lack of coherent improvement systems and capacity to provide targeted support to the district’s 31 lowest-performing schools is highly concerning. The MOU identified the need for focused support for these schools as a BPS priority. Over 14,000 students continue to be served in these schools, which are among the lowest performing 10% of schools in the state. </w:t>
      </w:r>
      <w:r w:rsidRPr="00FD71BD">
        <w:rPr>
          <w:rStyle w:val="eop"/>
          <w:rFonts w:asciiTheme="minorHAnsi" w:hAnsiTheme="minorHAnsi" w:cstheme="minorHAnsi"/>
          <w:sz w:val="22"/>
          <w:szCs w:val="22"/>
        </w:rPr>
        <w:t> </w:t>
      </w:r>
    </w:p>
    <w:p w14:paraId="3CF9E97F"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6AABE801" w14:textId="60578CA9" w:rsidR="00FD71BD" w:rsidRPr="0078166D" w:rsidRDefault="00FD71BD" w:rsidP="0078166D">
      <w:pPr>
        <w:pStyle w:val="DESEHeading2"/>
      </w:pPr>
      <w:r w:rsidRPr="0078166D">
        <w:rPr>
          <w:rStyle w:val="normaltextrun"/>
        </w:rPr>
        <w:t>Failure to Meet Acceptable Minimum Standards for Essential District Functions</w:t>
      </w:r>
      <w:r w:rsidRPr="0078166D">
        <w:rPr>
          <w:rStyle w:val="eop"/>
        </w:rPr>
        <w:t> </w:t>
      </w:r>
    </w:p>
    <w:p w14:paraId="5FF06CEA" w14:textId="2AF6A8A6"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Bidi"/>
          <w:sz w:val="22"/>
          <w:szCs w:val="22"/>
        </w:rPr>
      </w:pPr>
      <w:r w:rsidRPr="18848496">
        <w:rPr>
          <w:rStyle w:val="normaltextrun"/>
          <w:rFonts w:asciiTheme="minorHAnsi" w:hAnsiTheme="minorHAnsi" w:cstheme="minorBidi"/>
          <w:sz w:val="22"/>
          <w:szCs w:val="22"/>
        </w:rPr>
        <w:t>In several operational areas, BPS is not currently meeting an acceptable minimum standard for basic district functioning. Failures in basic operations and safety protocols have increased in the past two years at BPS. </w:t>
      </w:r>
      <w:r w:rsidRPr="18848496">
        <w:rPr>
          <w:rStyle w:val="eop"/>
          <w:rFonts w:asciiTheme="minorHAnsi" w:hAnsiTheme="minorHAnsi" w:cstheme="minorBidi"/>
          <w:sz w:val="22"/>
          <w:szCs w:val="22"/>
        </w:rPr>
        <w:t> </w:t>
      </w:r>
    </w:p>
    <w:p w14:paraId="258F4532"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045E5022" w14:textId="1CAC9DFC" w:rsidR="00FD71BD" w:rsidRPr="00FD71BD" w:rsidRDefault="00FD71BD" w:rsidP="7A2643BB">
      <w:pPr>
        <w:pStyle w:val="paragraph"/>
        <w:spacing w:before="0" w:beforeAutospacing="0" w:after="0" w:afterAutospacing="0" w:line="276" w:lineRule="auto"/>
        <w:textAlignment w:val="baseline"/>
        <w:rPr>
          <w:rFonts w:asciiTheme="minorHAnsi" w:hAnsiTheme="minorHAnsi" w:cstheme="minorBidi"/>
          <w:sz w:val="22"/>
          <w:szCs w:val="22"/>
        </w:rPr>
      </w:pPr>
      <w:r w:rsidRPr="7A2643BB">
        <w:rPr>
          <w:rStyle w:val="normaltextrun"/>
          <w:rFonts w:asciiTheme="minorHAnsi" w:hAnsiTheme="minorHAnsi" w:cstheme="minorBidi"/>
          <w:sz w:val="22"/>
          <w:szCs w:val="22"/>
        </w:rPr>
        <w:t>This Follow-Up District Review identifies four major operational functions – transportation, facilities, safety protocols, and data reporting – as areas of challenge for the district. </w:t>
      </w:r>
      <w:r w:rsidRPr="7A2643BB">
        <w:rPr>
          <w:rStyle w:val="eop"/>
          <w:rFonts w:asciiTheme="minorHAnsi" w:hAnsiTheme="minorHAnsi" w:cstheme="minorBidi"/>
          <w:sz w:val="22"/>
          <w:szCs w:val="22"/>
        </w:rPr>
        <w:t> </w:t>
      </w:r>
    </w:p>
    <w:p w14:paraId="3134C7F9"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50E867F5" w14:textId="2C147108" w:rsidR="00FD71BD" w:rsidRPr="00FD71BD" w:rsidRDefault="00FD71BD" w:rsidP="7A2643BB">
      <w:pPr>
        <w:pStyle w:val="paragraph"/>
        <w:spacing w:before="0" w:beforeAutospacing="0" w:after="0" w:afterAutospacing="0" w:line="276" w:lineRule="auto"/>
        <w:textAlignment w:val="baseline"/>
        <w:rPr>
          <w:rFonts w:asciiTheme="minorHAnsi" w:hAnsiTheme="minorHAnsi" w:cstheme="minorBidi"/>
          <w:sz w:val="22"/>
          <w:szCs w:val="22"/>
        </w:rPr>
      </w:pPr>
      <w:r w:rsidRPr="7A2643BB">
        <w:rPr>
          <w:rStyle w:val="normaltextrun"/>
          <w:rFonts w:asciiTheme="minorHAnsi" w:hAnsiTheme="minorHAnsi" w:cstheme="minorBidi"/>
          <w:sz w:val="22"/>
          <w:szCs w:val="22"/>
        </w:rPr>
        <w:t>Of significant concern is that transportation issues, an area highlighted in the 2020 District Review Report and a BPS priority area identified in the MOU, have worsened. In addition to continued low on-time arrivals throughout much of the year, uncovered routes are significantly disrupting learning for thousands of students each month, with a disproportionate impact on students with disabilities. For example, in January 2022 alone, there were 1,148 uncovered morning routes impacting approximately 16,000 student rides.</w:t>
      </w:r>
      <w:r w:rsidRPr="7A2643BB">
        <w:rPr>
          <w:rStyle w:val="eop"/>
          <w:rFonts w:asciiTheme="minorHAnsi" w:hAnsiTheme="minorHAnsi" w:cstheme="minorBidi"/>
          <w:sz w:val="22"/>
          <w:szCs w:val="22"/>
        </w:rPr>
        <w:t> </w:t>
      </w:r>
    </w:p>
    <w:p w14:paraId="7EE90D4C"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4DB02102"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t>Significant variation in the quality of the district’s facilities remains a key issue, and yet the district still lacks a comprehensive facilities masterplan to guide decisions about new school buildings, renovations, repairs, and closures.</w:t>
      </w:r>
      <w:r w:rsidRPr="00FD71BD">
        <w:rPr>
          <w:rStyle w:val="eop"/>
          <w:rFonts w:asciiTheme="minorHAnsi" w:hAnsiTheme="minorHAnsi" w:cstheme="minorHAnsi"/>
          <w:sz w:val="22"/>
          <w:szCs w:val="22"/>
        </w:rPr>
        <w:t> </w:t>
      </w:r>
    </w:p>
    <w:p w14:paraId="78EF2210"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08FAC5F0" w14:textId="049B07ED"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Bidi"/>
          <w:sz w:val="22"/>
          <w:szCs w:val="22"/>
        </w:rPr>
      </w:pPr>
      <w:r w:rsidRPr="0F680535">
        <w:rPr>
          <w:rStyle w:val="normaltextrun"/>
          <w:rFonts w:asciiTheme="minorHAnsi" w:hAnsiTheme="minorHAnsi" w:cstheme="minorBidi"/>
          <w:sz w:val="22"/>
          <w:szCs w:val="22"/>
        </w:rPr>
        <w:t xml:space="preserve">Finally, the district </w:t>
      </w:r>
      <w:r w:rsidR="687D8035" w:rsidRPr="0F680535">
        <w:rPr>
          <w:rStyle w:val="normaltextrun"/>
          <w:rFonts w:asciiTheme="minorHAnsi" w:hAnsiTheme="minorHAnsi" w:cstheme="minorBidi"/>
          <w:sz w:val="22"/>
          <w:szCs w:val="22"/>
        </w:rPr>
        <w:t xml:space="preserve">does not have </w:t>
      </w:r>
      <w:r w:rsidRPr="0F680535">
        <w:rPr>
          <w:rStyle w:val="normaltextrun"/>
          <w:rFonts w:asciiTheme="minorHAnsi" w:hAnsiTheme="minorHAnsi" w:cstheme="minorBidi"/>
          <w:sz w:val="22"/>
          <w:szCs w:val="22"/>
        </w:rPr>
        <w:t xml:space="preserve">an effective and consistent process for tracking and responding to parental complaints regarding student bullying and other safety concerns. </w:t>
      </w:r>
      <w:r w:rsidR="687D8035" w:rsidRPr="0F680535">
        <w:rPr>
          <w:rStyle w:val="normaltextrun"/>
          <w:rFonts w:asciiTheme="minorHAnsi" w:hAnsiTheme="minorHAnsi" w:cstheme="minorBidi"/>
          <w:sz w:val="22"/>
          <w:szCs w:val="22"/>
        </w:rPr>
        <w:t>Additionally, a</w:t>
      </w:r>
      <w:r w:rsidRPr="0F680535">
        <w:rPr>
          <w:rStyle w:val="normaltextrun"/>
          <w:rFonts w:asciiTheme="minorHAnsi" w:hAnsiTheme="minorHAnsi" w:cstheme="minorBidi"/>
          <w:sz w:val="22"/>
          <w:szCs w:val="22"/>
        </w:rPr>
        <w:t xml:space="preserve"> review of the impact of the reduction of school police should be conducted. </w:t>
      </w:r>
      <w:r w:rsidRPr="0F680535">
        <w:rPr>
          <w:rStyle w:val="eop"/>
          <w:rFonts w:asciiTheme="minorHAnsi" w:hAnsiTheme="minorHAnsi" w:cstheme="minorBidi"/>
          <w:sz w:val="22"/>
          <w:szCs w:val="22"/>
        </w:rPr>
        <w:t> </w:t>
      </w:r>
    </w:p>
    <w:p w14:paraId="17884110"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3D7BAF7B" w14:textId="76EC3A4E" w:rsidR="00FD71BD" w:rsidRPr="0078166D" w:rsidRDefault="00FD71BD" w:rsidP="0078166D">
      <w:pPr>
        <w:pStyle w:val="DESEHeading2"/>
      </w:pPr>
      <w:r w:rsidRPr="0078166D">
        <w:rPr>
          <w:rStyle w:val="normaltextrun"/>
        </w:rPr>
        <w:t>Systemic Barriers to District Improvement and Equitable Access to Quality Education </w:t>
      </w:r>
      <w:r w:rsidRPr="0078166D">
        <w:rPr>
          <w:rStyle w:val="eop"/>
        </w:rPr>
        <w:t> </w:t>
      </w:r>
    </w:p>
    <w:p w14:paraId="4D07C485" w14:textId="4A8BB7EF"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Bidi"/>
          <w:sz w:val="22"/>
          <w:szCs w:val="22"/>
        </w:rPr>
      </w:pPr>
      <w:r w:rsidRPr="0F680535">
        <w:rPr>
          <w:rStyle w:val="normaltextrun"/>
          <w:rFonts w:asciiTheme="minorHAnsi" w:hAnsiTheme="minorHAnsi" w:cstheme="minorBidi"/>
          <w:sz w:val="22"/>
          <w:szCs w:val="22"/>
        </w:rPr>
        <w:t xml:space="preserve">BPS has not made progress in tackling systemic barriers to district improvement such as overhauling the school assignment system, which concentrates high levels of student need in a fraction of the district’s </w:t>
      </w:r>
      <w:r w:rsidRPr="0F680535">
        <w:rPr>
          <w:rStyle w:val="normaltextrun"/>
          <w:rFonts w:asciiTheme="minorHAnsi" w:hAnsiTheme="minorHAnsi" w:cstheme="minorBidi"/>
          <w:sz w:val="22"/>
          <w:szCs w:val="22"/>
        </w:rPr>
        <w:lastRenderedPageBreak/>
        <w:t xml:space="preserve">schools, or securing significant changes to the transportation contract, which is a </w:t>
      </w:r>
      <w:r w:rsidR="687D8035" w:rsidRPr="0F680535">
        <w:rPr>
          <w:rStyle w:val="normaltextrun"/>
          <w:rFonts w:asciiTheme="minorHAnsi" w:hAnsiTheme="minorHAnsi" w:cstheme="minorBidi"/>
          <w:sz w:val="22"/>
          <w:szCs w:val="22"/>
        </w:rPr>
        <w:t xml:space="preserve">major </w:t>
      </w:r>
      <w:r w:rsidRPr="0F680535">
        <w:rPr>
          <w:rStyle w:val="normaltextrun"/>
          <w:rFonts w:asciiTheme="minorHAnsi" w:hAnsiTheme="minorHAnsi" w:cstheme="minorBidi"/>
          <w:sz w:val="22"/>
          <w:szCs w:val="22"/>
        </w:rPr>
        <w:t>barrier to dependable transportation services for all students. </w:t>
      </w:r>
      <w:r w:rsidRPr="0F680535">
        <w:rPr>
          <w:rStyle w:val="eop"/>
          <w:rFonts w:asciiTheme="minorHAnsi" w:hAnsiTheme="minorHAnsi" w:cstheme="minorBidi"/>
          <w:sz w:val="22"/>
          <w:szCs w:val="22"/>
        </w:rPr>
        <w:t> </w:t>
      </w:r>
    </w:p>
    <w:p w14:paraId="3E0AFD0E"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469ADAA7"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t>The district has also experienced steady and significant enrollment declines, yet BPS lacks operational plans that appropriately address excess capacity in the system, resulting in a failure to maximize the impact of district’s considerable financial resources.  </w:t>
      </w:r>
      <w:r w:rsidRPr="00FD71BD">
        <w:rPr>
          <w:rStyle w:val="eop"/>
          <w:rFonts w:asciiTheme="minorHAnsi" w:hAnsiTheme="minorHAnsi" w:cstheme="minorHAnsi"/>
          <w:sz w:val="22"/>
          <w:szCs w:val="22"/>
        </w:rPr>
        <w:t> </w:t>
      </w:r>
    </w:p>
    <w:p w14:paraId="3DC306F8"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7DEF2AD0"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t>Without addressing these deeper systemic challenges, school and district improvement efforts will continue to flounder.</w:t>
      </w:r>
      <w:r w:rsidRPr="00FD71BD">
        <w:rPr>
          <w:rStyle w:val="eop"/>
          <w:rFonts w:asciiTheme="minorHAnsi" w:hAnsiTheme="minorHAnsi" w:cstheme="minorHAnsi"/>
          <w:sz w:val="22"/>
          <w:szCs w:val="22"/>
        </w:rPr>
        <w:t> </w:t>
      </w:r>
    </w:p>
    <w:p w14:paraId="5B4A5BC8" w14:textId="77777777" w:rsidR="00FD71BD" w:rsidRPr="00FD71BD" w:rsidRDefault="00FD71BD" w:rsidP="00FD71BD">
      <w:pPr>
        <w:pStyle w:val="paragraph"/>
        <w:spacing w:before="0" w:beforeAutospacing="0" w:after="0" w:afterAutospacing="0" w:line="276" w:lineRule="auto"/>
        <w:ind w:left="1440"/>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4D8A09E0" w14:textId="1ED1F496" w:rsidR="00FD71BD" w:rsidRPr="0078166D" w:rsidRDefault="00FD71BD" w:rsidP="0078166D">
      <w:pPr>
        <w:pStyle w:val="DESEHeading2"/>
      </w:pPr>
      <w:r w:rsidRPr="18848496">
        <w:rPr>
          <w:rStyle w:val="normaltextrun"/>
        </w:rPr>
        <w:t>Persistent</w:t>
      </w:r>
      <w:r w:rsidRPr="0078166D">
        <w:rPr>
          <w:rStyle w:val="normaltextrun"/>
        </w:rPr>
        <w:t xml:space="preserve"> Challenges with Leadership Continuity </w:t>
      </w:r>
      <w:r w:rsidRPr="0078166D">
        <w:rPr>
          <w:rStyle w:val="eop"/>
        </w:rPr>
        <w:t> </w:t>
      </w:r>
    </w:p>
    <w:p w14:paraId="43A9B9A8"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normaltextrun"/>
          <w:rFonts w:asciiTheme="minorHAnsi" w:hAnsiTheme="minorHAnsi" w:cstheme="minorHAnsi"/>
          <w:sz w:val="22"/>
          <w:szCs w:val="22"/>
        </w:rPr>
        <w:t>The district remains without stable leadership or strong institutional knowledge to tackle the critical and persistent challenges facing BPS. </w:t>
      </w:r>
      <w:r w:rsidRPr="00FD71BD">
        <w:rPr>
          <w:rStyle w:val="eop"/>
          <w:rFonts w:asciiTheme="minorHAnsi" w:hAnsiTheme="minorHAnsi" w:cstheme="minorHAnsi"/>
          <w:sz w:val="22"/>
          <w:szCs w:val="22"/>
        </w:rPr>
        <w:t> </w:t>
      </w:r>
    </w:p>
    <w:p w14:paraId="61442F5B"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0FD9A149" w14:textId="7575F2A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Bidi"/>
          <w:sz w:val="22"/>
          <w:szCs w:val="22"/>
        </w:rPr>
      </w:pPr>
      <w:r w:rsidRPr="256A4106">
        <w:rPr>
          <w:rStyle w:val="normaltextrun"/>
          <w:rFonts w:asciiTheme="minorHAnsi" w:hAnsiTheme="minorHAnsi" w:cstheme="minorBidi"/>
          <w:sz w:val="22"/>
          <w:szCs w:val="22"/>
        </w:rPr>
        <w:t xml:space="preserve">Mayor Wu was elected in fall of 2021 and Superintendent Cassellius will depart at </w:t>
      </w:r>
      <w:r w:rsidR="00B02E27" w:rsidRPr="256A4106">
        <w:rPr>
          <w:rStyle w:val="normaltextrun"/>
          <w:rFonts w:asciiTheme="minorHAnsi" w:hAnsiTheme="minorHAnsi" w:cstheme="minorBidi"/>
          <w:sz w:val="22"/>
          <w:szCs w:val="22"/>
        </w:rPr>
        <w:t xml:space="preserve">the </w:t>
      </w:r>
      <w:r w:rsidRPr="256A4106">
        <w:rPr>
          <w:rStyle w:val="normaltextrun"/>
          <w:rFonts w:asciiTheme="minorHAnsi" w:hAnsiTheme="minorHAnsi" w:cstheme="minorBidi"/>
          <w:sz w:val="22"/>
          <w:szCs w:val="22"/>
        </w:rPr>
        <w:t xml:space="preserve">end of </w:t>
      </w:r>
      <w:r w:rsidR="00B02E27" w:rsidRPr="256A4106">
        <w:rPr>
          <w:rStyle w:val="normaltextrun"/>
          <w:rFonts w:asciiTheme="minorHAnsi" w:hAnsiTheme="minorHAnsi" w:cstheme="minorBidi"/>
          <w:sz w:val="22"/>
          <w:szCs w:val="22"/>
        </w:rPr>
        <w:t xml:space="preserve">the </w:t>
      </w:r>
      <w:r w:rsidRPr="256A4106">
        <w:rPr>
          <w:rStyle w:val="normaltextrun"/>
          <w:rFonts w:asciiTheme="minorHAnsi" w:hAnsiTheme="minorHAnsi" w:cstheme="minorBidi"/>
          <w:sz w:val="22"/>
          <w:szCs w:val="22"/>
        </w:rPr>
        <w:t xml:space="preserve">school year. The new superintendent will be district’s fifth leader since 2013. The Boston School Committee is currently on a tight timeline to find a new superintendent to begin in the fall, when </w:t>
      </w:r>
      <w:r w:rsidRPr="256A4106">
        <w:rPr>
          <w:rStyle w:val="contextualspellingandgrammarerror"/>
          <w:rFonts w:asciiTheme="minorHAnsi" w:hAnsiTheme="minorHAnsi" w:cstheme="minorBidi"/>
          <w:sz w:val="22"/>
          <w:szCs w:val="22"/>
        </w:rPr>
        <w:t>typically</w:t>
      </w:r>
      <w:r w:rsidRPr="256A4106">
        <w:rPr>
          <w:rStyle w:val="normaltextrun"/>
          <w:rFonts w:asciiTheme="minorHAnsi" w:hAnsiTheme="minorHAnsi" w:cstheme="minorBidi"/>
          <w:sz w:val="22"/>
          <w:szCs w:val="22"/>
        </w:rPr>
        <w:t xml:space="preserve"> such search processes take a year or more. The availability of quality candidates this late in the year is of significant concern.</w:t>
      </w:r>
      <w:r w:rsidRPr="256A4106">
        <w:rPr>
          <w:rStyle w:val="eop"/>
          <w:rFonts w:asciiTheme="minorHAnsi" w:hAnsiTheme="minorHAnsi" w:cstheme="minorBidi"/>
          <w:sz w:val="22"/>
          <w:szCs w:val="22"/>
        </w:rPr>
        <w:t> </w:t>
      </w:r>
    </w:p>
    <w:p w14:paraId="2B0D1E39"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314D4D18" w14:textId="580BDA0E"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Bidi"/>
          <w:sz w:val="22"/>
          <w:szCs w:val="22"/>
        </w:rPr>
      </w:pPr>
      <w:r w:rsidRPr="18848496">
        <w:rPr>
          <w:rStyle w:val="normaltextrun"/>
          <w:rFonts w:asciiTheme="minorHAnsi" w:hAnsiTheme="minorHAnsi" w:cstheme="minorBidi"/>
          <w:sz w:val="22"/>
          <w:szCs w:val="22"/>
        </w:rPr>
        <w:t>The new superintendent will also face governance uncertainty, with active debates over whether the school committee should remain appointed by the mayor, elected, or a hybrid of the two. This follows a tumultuous period with numerous school committee resignations and significant turnover of the committee overall.</w:t>
      </w:r>
      <w:r w:rsidRPr="18848496">
        <w:rPr>
          <w:rStyle w:val="eop"/>
          <w:rFonts w:asciiTheme="minorHAnsi" w:hAnsiTheme="minorHAnsi" w:cstheme="minorBidi"/>
          <w:sz w:val="22"/>
          <w:szCs w:val="22"/>
        </w:rPr>
        <w:t> </w:t>
      </w:r>
    </w:p>
    <w:p w14:paraId="7D936A21"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2073B74E" w14:textId="37874F7E" w:rsidR="00FD71BD" w:rsidRPr="0078166D" w:rsidRDefault="00FD71BD" w:rsidP="0078166D">
      <w:pPr>
        <w:pStyle w:val="DESEHeading2"/>
      </w:pPr>
      <w:r w:rsidRPr="0078166D">
        <w:rPr>
          <w:rStyle w:val="normaltextrun"/>
        </w:rPr>
        <w:t>Conclusion </w:t>
      </w:r>
      <w:r w:rsidRPr="0078166D">
        <w:rPr>
          <w:rStyle w:val="eop"/>
        </w:rPr>
        <w:t> </w:t>
      </w:r>
    </w:p>
    <w:p w14:paraId="124BF96A" w14:textId="775306F9"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Bidi"/>
          <w:sz w:val="22"/>
          <w:szCs w:val="22"/>
        </w:rPr>
      </w:pPr>
      <w:r w:rsidRPr="18848496">
        <w:rPr>
          <w:rStyle w:val="normaltextrun"/>
          <w:rFonts w:asciiTheme="minorHAnsi" w:hAnsiTheme="minorHAnsi" w:cstheme="minorBidi"/>
          <w:sz w:val="22"/>
          <w:szCs w:val="22"/>
        </w:rPr>
        <w:t>Over the past several years, under Dr. Cassellius’ leadership, BPS has successfully launched several new district-wide initiatives and has further advanced others. However, the district has failed to effectively serve its most vulnerable students, carry out basic operational functions, and address systemic barriers to providing an equitable, quality education. </w:t>
      </w:r>
      <w:r w:rsidRPr="18848496">
        <w:rPr>
          <w:rStyle w:val="eop"/>
          <w:rFonts w:asciiTheme="minorHAnsi" w:hAnsiTheme="minorHAnsi" w:cstheme="minorBidi"/>
          <w:sz w:val="22"/>
          <w:szCs w:val="22"/>
        </w:rPr>
        <w:t> </w:t>
      </w:r>
    </w:p>
    <w:p w14:paraId="07AC1554" w14:textId="77777777" w:rsidR="00FD71BD" w:rsidRPr="00FD71BD" w:rsidRDefault="00FD71BD" w:rsidP="00FD71BD">
      <w:pPr>
        <w:pStyle w:val="paragraph"/>
        <w:spacing w:before="0" w:beforeAutospacing="0" w:after="0" w:afterAutospacing="0" w:line="276" w:lineRule="auto"/>
        <w:textAlignment w:val="baseline"/>
        <w:rPr>
          <w:rFonts w:asciiTheme="minorHAnsi" w:hAnsiTheme="minorHAnsi" w:cstheme="minorHAnsi"/>
          <w:sz w:val="22"/>
          <w:szCs w:val="22"/>
        </w:rPr>
      </w:pPr>
      <w:r w:rsidRPr="00FD71BD">
        <w:rPr>
          <w:rStyle w:val="eop"/>
          <w:rFonts w:asciiTheme="minorHAnsi" w:hAnsiTheme="minorHAnsi" w:cstheme="minorHAnsi"/>
          <w:sz w:val="22"/>
          <w:szCs w:val="22"/>
        </w:rPr>
        <w:t> </w:t>
      </w:r>
    </w:p>
    <w:p w14:paraId="1DC05FE0" w14:textId="73ADA598" w:rsidR="003C20B3" w:rsidRPr="00FD71BD" w:rsidRDefault="00FD71BD" w:rsidP="7577F72A">
      <w:pPr>
        <w:pStyle w:val="paragraph"/>
        <w:spacing w:before="0" w:beforeAutospacing="0" w:after="0" w:afterAutospacing="0" w:line="276" w:lineRule="auto"/>
        <w:textAlignment w:val="baseline"/>
        <w:rPr>
          <w:rFonts w:asciiTheme="minorHAnsi" w:hAnsiTheme="minorHAnsi" w:cstheme="minorBidi"/>
          <w:sz w:val="22"/>
          <w:szCs w:val="22"/>
        </w:rPr>
      </w:pPr>
      <w:r w:rsidRPr="7577F72A">
        <w:rPr>
          <w:rStyle w:val="normaltextrun"/>
          <w:rFonts w:asciiTheme="minorHAnsi" w:hAnsiTheme="minorHAnsi" w:cstheme="minorBidi"/>
          <w:sz w:val="22"/>
          <w:szCs w:val="22"/>
        </w:rPr>
        <w:t>As noted in the 2020 District Review Report, the BPS-DESE MOU, and now in this District Review Follow-Up Report, the problems facing BPS are abundantly clear. This moment requires bold, student-centered decision-making and strong execution to ensure the district delivers the quality education its students deserve. BPS needs immediate improvement.</w:t>
      </w:r>
      <w:r w:rsidRPr="7577F72A">
        <w:rPr>
          <w:rStyle w:val="eop"/>
          <w:rFonts w:asciiTheme="minorHAnsi" w:hAnsiTheme="minorHAnsi" w:cstheme="minorBidi"/>
          <w:sz w:val="22"/>
          <w:szCs w:val="22"/>
        </w:rPr>
        <w:t> </w:t>
      </w:r>
    </w:p>
    <w:p w14:paraId="466E4094" w14:textId="77777777" w:rsidR="003D1321" w:rsidRDefault="003D1321">
      <w:pPr>
        <w:rPr>
          <w:rFonts w:ascii="Calibri" w:hAnsi="Calibri"/>
          <w:sz w:val="36"/>
          <w:szCs w:val="36"/>
        </w:rPr>
      </w:pPr>
      <w:r>
        <w:br w:type="page"/>
      </w:r>
    </w:p>
    <w:p w14:paraId="51AD04C3" w14:textId="41E69851" w:rsidR="001B5949" w:rsidRPr="0094696D" w:rsidRDefault="001B5949" w:rsidP="00A744BC">
      <w:pPr>
        <w:pStyle w:val="Heading2-SIOR"/>
      </w:pPr>
      <w:bookmarkStart w:id="1" w:name="_Toc104189950"/>
      <w:r w:rsidRPr="0094696D">
        <w:lastRenderedPageBreak/>
        <w:t xml:space="preserve">Organization of </w:t>
      </w:r>
      <w:r>
        <w:t>this</w:t>
      </w:r>
      <w:r w:rsidRPr="0094696D">
        <w:t xml:space="preserve"> Report</w:t>
      </w:r>
      <w:bookmarkEnd w:id="1"/>
    </w:p>
    <w:p w14:paraId="145CEB0E" w14:textId="4CE4BCE7" w:rsidR="001B5949" w:rsidRPr="0094696D" w:rsidRDefault="001B5949" w:rsidP="0094696D">
      <w:pPr>
        <w:pStyle w:val="DESEHeading2"/>
      </w:pPr>
      <w:r w:rsidRPr="0094696D">
        <w:t xml:space="preserve">Identification of </w:t>
      </w:r>
      <w:r w:rsidR="008E04CD" w:rsidRPr="0094696D">
        <w:t>T</w:t>
      </w:r>
      <w:r w:rsidRPr="0094696D">
        <w:t>opics</w:t>
      </w:r>
    </w:p>
    <w:p w14:paraId="0CB40B32" w14:textId="541BE314" w:rsidR="001B5949" w:rsidRDefault="001B5949" w:rsidP="00707D36">
      <w:pPr>
        <w:spacing w:after="0" w:line="276" w:lineRule="auto"/>
      </w:pPr>
      <w:r>
        <w:t xml:space="preserve">The BPS </w:t>
      </w:r>
      <w:r w:rsidR="00D76F7B">
        <w:t xml:space="preserve">Follow-Up </w:t>
      </w:r>
      <w:r>
        <w:t>District Review Report is organized according to DESE’s six district review standards:</w:t>
      </w:r>
    </w:p>
    <w:p w14:paraId="7BDB0FBD" w14:textId="77777777" w:rsidR="00A53BE2" w:rsidRDefault="00A53BE2" w:rsidP="00707D36">
      <w:pPr>
        <w:spacing w:after="0" w:line="276" w:lineRule="auto"/>
      </w:pPr>
    </w:p>
    <w:p w14:paraId="721E362F" w14:textId="77777777" w:rsidR="001B5949" w:rsidRDefault="001B5949" w:rsidP="00A306C7">
      <w:pPr>
        <w:pStyle w:val="ListParagraph"/>
        <w:numPr>
          <w:ilvl w:val="0"/>
          <w:numId w:val="5"/>
        </w:numPr>
        <w:spacing w:after="0" w:line="276" w:lineRule="auto"/>
        <w:ind w:left="720"/>
      </w:pPr>
      <w:r>
        <w:t>Leadership and Governance</w:t>
      </w:r>
    </w:p>
    <w:p w14:paraId="0C118BAF" w14:textId="77777777" w:rsidR="001B5949" w:rsidRDefault="001B5949" w:rsidP="00A306C7">
      <w:pPr>
        <w:pStyle w:val="ListParagraph"/>
        <w:numPr>
          <w:ilvl w:val="0"/>
          <w:numId w:val="5"/>
        </w:numPr>
        <w:spacing w:after="0" w:line="276" w:lineRule="auto"/>
        <w:ind w:left="720"/>
      </w:pPr>
      <w:r>
        <w:t>Curriculum and Instruction</w:t>
      </w:r>
    </w:p>
    <w:p w14:paraId="218F562E" w14:textId="77777777" w:rsidR="00AF0436" w:rsidRDefault="00AF0436" w:rsidP="00A306C7">
      <w:pPr>
        <w:pStyle w:val="ListParagraph"/>
        <w:numPr>
          <w:ilvl w:val="0"/>
          <w:numId w:val="5"/>
        </w:numPr>
        <w:spacing w:after="0" w:line="276" w:lineRule="auto"/>
        <w:ind w:left="720"/>
      </w:pPr>
      <w:r>
        <w:t>Student Supports</w:t>
      </w:r>
    </w:p>
    <w:p w14:paraId="61FF7DCE" w14:textId="77777777" w:rsidR="001B5949" w:rsidRDefault="001B5949" w:rsidP="00A306C7">
      <w:pPr>
        <w:pStyle w:val="ListParagraph"/>
        <w:numPr>
          <w:ilvl w:val="0"/>
          <w:numId w:val="5"/>
        </w:numPr>
        <w:spacing w:after="0" w:line="276" w:lineRule="auto"/>
        <w:ind w:left="720"/>
      </w:pPr>
      <w:r>
        <w:t>Human Resources and Professional Development</w:t>
      </w:r>
    </w:p>
    <w:p w14:paraId="7A7D30E1" w14:textId="77777777" w:rsidR="00AF0436" w:rsidRDefault="00AF0436" w:rsidP="00A306C7">
      <w:pPr>
        <w:pStyle w:val="ListParagraph"/>
        <w:numPr>
          <w:ilvl w:val="0"/>
          <w:numId w:val="5"/>
        </w:numPr>
        <w:spacing w:after="0" w:line="276" w:lineRule="auto"/>
        <w:ind w:left="720"/>
      </w:pPr>
      <w:r>
        <w:t>Assessment</w:t>
      </w:r>
    </w:p>
    <w:p w14:paraId="500EC3E9" w14:textId="77777777" w:rsidR="001B5949" w:rsidRDefault="001B5949" w:rsidP="00A306C7">
      <w:pPr>
        <w:pStyle w:val="ListParagraph"/>
        <w:numPr>
          <w:ilvl w:val="0"/>
          <w:numId w:val="5"/>
        </w:numPr>
        <w:spacing w:after="0" w:line="276" w:lineRule="auto"/>
        <w:ind w:left="720"/>
      </w:pPr>
      <w:r>
        <w:t xml:space="preserve">Financial and Asset Management </w:t>
      </w:r>
    </w:p>
    <w:p w14:paraId="617E93B0" w14:textId="77777777" w:rsidR="001B5949" w:rsidRDefault="001B5949" w:rsidP="00707D36">
      <w:pPr>
        <w:spacing w:after="0" w:line="276" w:lineRule="auto"/>
      </w:pPr>
    </w:p>
    <w:p w14:paraId="4FF4C32B" w14:textId="233F79AA" w:rsidR="001B5949" w:rsidRPr="005F7D0E" w:rsidRDefault="001B5949" w:rsidP="00707D36">
      <w:pPr>
        <w:spacing w:after="0" w:line="276" w:lineRule="auto"/>
      </w:pPr>
      <w:r>
        <w:t xml:space="preserve">The review team did not seek to provide an exhaustive update on each area of the 2020 report. </w:t>
      </w:r>
      <w:r w:rsidRPr="005F7D0E">
        <w:t xml:space="preserve">Instead, the goal of this report is to highlight salient topics related to BPS’s progress and performance within each standard, while still providing a comprehensive review across the six </w:t>
      </w:r>
      <w:r w:rsidR="009F4EB8">
        <w:t>standards</w:t>
      </w:r>
      <w:r w:rsidRPr="005F7D0E">
        <w:t xml:space="preserve">. </w:t>
      </w:r>
    </w:p>
    <w:p w14:paraId="7BF0289A" w14:textId="77777777" w:rsidR="001B5949" w:rsidRPr="0098257A" w:rsidRDefault="001B5949" w:rsidP="00707D36">
      <w:pPr>
        <w:spacing w:after="0" w:line="276" w:lineRule="auto"/>
      </w:pPr>
    </w:p>
    <w:p w14:paraId="47528FEF" w14:textId="79FA0159" w:rsidR="001B5949" w:rsidRDefault="001B5949" w:rsidP="00707D36">
      <w:pPr>
        <w:spacing w:after="0" w:line="276" w:lineRule="auto"/>
      </w:pPr>
      <w:r>
        <w:t xml:space="preserve">Topics covered in the </w:t>
      </w:r>
      <w:r w:rsidR="002D3B89">
        <w:t xml:space="preserve">Follow-Up </w:t>
      </w:r>
      <w:r w:rsidR="00FE0006">
        <w:t xml:space="preserve">District Review </w:t>
      </w:r>
      <w:r>
        <w:t>Re</w:t>
      </w:r>
      <w:r w:rsidR="00FE0006">
        <w:t>port</w:t>
      </w:r>
      <w:r>
        <w:t xml:space="preserve"> were selected for each standard based on:</w:t>
      </w:r>
    </w:p>
    <w:p w14:paraId="45F59B07" w14:textId="77777777" w:rsidR="00A53BE2" w:rsidRDefault="00A53BE2" w:rsidP="00707D36">
      <w:pPr>
        <w:spacing w:after="0" w:line="276" w:lineRule="auto"/>
      </w:pPr>
    </w:p>
    <w:p w14:paraId="4568A48E" w14:textId="77777777" w:rsidR="001B5949" w:rsidRDefault="001B5949" w:rsidP="00A306C7">
      <w:pPr>
        <w:pStyle w:val="ListParagraph"/>
        <w:numPr>
          <w:ilvl w:val="0"/>
          <w:numId w:val="5"/>
        </w:numPr>
        <w:spacing w:after="0" w:line="276" w:lineRule="auto"/>
        <w:ind w:left="720"/>
      </w:pPr>
      <w:r>
        <w:t>Findings from the 2020 District Review Report</w:t>
      </w:r>
    </w:p>
    <w:p w14:paraId="5A7DC888" w14:textId="77777777" w:rsidR="001B5949" w:rsidRDefault="001B5949" w:rsidP="00A306C7">
      <w:pPr>
        <w:pStyle w:val="ListParagraph"/>
        <w:numPr>
          <w:ilvl w:val="0"/>
          <w:numId w:val="5"/>
        </w:numPr>
        <w:spacing w:after="0" w:line="276" w:lineRule="auto"/>
        <w:ind w:left="720"/>
      </w:pPr>
      <w:r>
        <w:t>Progress made on the Memorandum of Understanding (MOU) between BPS and DESE</w:t>
      </w:r>
    </w:p>
    <w:p w14:paraId="2682E74B" w14:textId="56EF430A" w:rsidR="001B5949" w:rsidRDefault="001B5949" w:rsidP="00A306C7">
      <w:pPr>
        <w:pStyle w:val="ListParagraph"/>
        <w:numPr>
          <w:ilvl w:val="0"/>
          <w:numId w:val="5"/>
        </w:numPr>
        <w:spacing w:after="0" w:line="276" w:lineRule="auto"/>
        <w:ind w:left="720"/>
      </w:pPr>
      <w:r>
        <w:t xml:space="preserve">Identification of critical, new issues facing the district </w:t>
      </w:r>
      <w:r w:rsidR="00F64453">
        <w:t>since 2020</w:t>
      </w:r>
    </w:p>
    <w:p w14:paraId="06EFF294" w14:textId="77777777" w:rsidR="001B5949" w:rsidRDefault="001B5949" w:rsidP="00707D36">
      <w:pPr>
        <w:spacing w:after="0" w:line="276" w:lineRule="auto"/>
      </w:pPr>
    </w:p>
    <w:p w14:paraId="3E39D26F" w14:textId="54FFA338" w:rsidR="001B5949" w:rsidRPr="000E74B4" w:rsidRDefault="001B5949" w:rsidP="0094696D">
      <w:pPr>
        <w:pStyle w:val="DESEHeading2"/>
      </w:pPr>
      <w:r w:rsidRPr="000E74B4">
        <w:t xml:space="preserve">Identification of </w:t>
      </w:r>
      <w:r w:rsidR="008E04CD">
        <w:t>F</w:t>
      </w:r>
      <w:r w:rsidRPr="000E74B4">
        <w:t>indings</w:t>
      </w:r>
    </w:p>
    <w:p w14:paraId="0FEB9C0F" w14:textId="7623FA55" w:rsidR="001B5949" w:rsidRPr="000E74B4" w:rsidRDefault="001B5949" w:rsidP="00707D36">
      <w:pPr>
        <w:spacing w:after="0" w:line="276" w:lineRule="auto"/>
      </w:pPr>
      <w:r w:rsidRPr="000E74B4">
        <w:t xml:space="preserve">Within this report, the review team noted </w:t>
      </w:r>
      <w:r>
        <w:t>two</w:t>
      </w:r>
      <w:r w:rsidRPr="000E74B4">
        <w:t xml:space="preserve"> types of findings. </w:t>
      </w:r>
    </w:p>
    <w:p w14:paraId="5CCEB746" w14:textId="77777777" w:rsidR="001B5949" w:rsidRDefault="001B5949" w:rsidP="00707D36">
      <w:pPr>
        <w:spacing w:after="0" w:line="276" w:lineRule="auto"/>
        <w:rPr>
          <w:b/>
          <w:bCs/>
        </w:rPr>
      </w:pPr>
    </w:p>
    <w:p w14:paraId="0159F1BE" w14:textId="6402E294" w:rsidR="001B5949" w:rsidRDefault="00B13EE8" w:rsidP="00707D36">
      <w:pPr>
        <w:spacing w:after="0" w:line="276" w:lineRule="auto"/>
      </w:pPr>
      <w:r>
        <w:rPr>
          <w:u w:val="single"/>
        </w:rPr>
        <w:t xml:space="preserve">Strength </w:t>
      </w:r>
      <w:r w:rsidR="00877187">
        <w:rPr>
          <w:u w:val="single"/>
        </w:rPr>
        <w:t>f</w:t>
      </w:r>
      <w:r>
        <w:rPr>
          <w:u w:val="single"/>
        </w:rPr>
        <w:t>indings</w:t>
      </w:r>
      <w:r w:rsidR="001B5949">
        <w:t xml:space="preserve">: The review team noted a “Strength finding” in areas where the district has maintained strong practices or has established significant new policies or programs </w:t>
      </w:r>
      <w:r w:rsidR="00554879">
        <w:t>since 2020</w:t>
      </w:r>
      <w:r w:rsidR="001B5949">
        <w:t>. New policies and programs noted as a “Strength” must have implementation initiatives actively underway and must be demonstrating a positive impact at the school and/or student level that could be a model for other districts.</w:t>
      </w:r>
    </w:p>
    <w:p w14:paraId="729BBC6B" w14:textId="77777777" w:rsidR="001B5949" w:rsidRDefault="001B5949" w:rsidP="00707D36">
      <w:pPr>
        <w:spacing w:after="0" w:line="276" w:lineRule="auto"/>
      </w:pPr>
    </w:p>
    <w:p w14:paraId="5B985021" w14:textId="3694E196" w:rsidR="001B5949" w:rsidRDefault="001B5949" w:rsidP="00707D36">
      <w:pPr>
        <w:spacing w:after="0" w:line="276" w:lineRule="auto"/>
      </w:pPr>
      <w:r w:rsidRPr="000E74B4">
        <w:rPr>
          <w:u w:val="single"/>
        </w:rPr>
        <w:t xml:space="preserve">Challenges and Areas for Growth </w:t>
      </w:r>
      <w:r w:rsidR="00877187">
        <w:rPr>
          <w:u w:val="single"/>
        </w:rPr>
        <w:t>f</w:t>
      </w:r>
      <w:r w:rsidRPr="000E74B4">
        <w:rPr>
          <w:u w:val="single"/>
        </w:rPr>
        <w:t>indings</w:t>
      </w:r>
      <w:r>
        <w:t xml:space="preserve">: The review team noted a “Challenges and Areas for Growth finding” where the district is experiencing persistent challenges that necessitate focused improvement.  </w:t>
      </w:r>
    </w:p>
    <w:p w14:paraId="67D80EAD" w14:textId="06CE69B1" w:rsidR="001B5949" w:rsidRDefault="001B5949">
      <w:r>
        <w:br w:type="page"/>
      </w:r>
    </w:p>
    <w:p w14:paraId="505D2604" w14:textId="38FF2CF1" w:rsidR="00451523" w:rsidRPr="007B17E0" w:rsidRDefault="004F5A31" w:rsidP="00A744BC">
      <w:pPr>
        <w:pStyle w:val="Heading2-SIOR"/>
      </w:pPr>
      <w:bookmarkStart w:id="2" w:name="_Toc104189951"/>
      <w:r w:rsidRPr="007B17E0">
        <w:lastRenderedPageBreak/>
        <w:t xml:space="preserve">Boston Public Schools </w:t>
      </w:r>
      <w:r w:rsidR="00E841CC" w:rsidRPr="007B17E0">
        <w:t>Overview</w:t>
      </w:r>
      <w:bookmarkEnd w:id="2"/>
    </w:p>
    <w:p w14:paraId="6E638DF5" w14:textId="35BE8915" w:rsidR="00451523" w:rsidRPr="007B17E0" w:rsidRDefault="00451523" w:rsidP="007B17E0">
      <w:pPr>
        <w:pStyle w:val="DESEHeading2"/>
      </w:pPr>
      <w:r w:rsidRPr="007B17E0">
        <w:t>Purpose </w:t>
      </w:r>
    </w:p>
    <w:p w14:paraId="3B34F724" w14:textId="5C339AC4" w:rsidR="00451523" w:rsidRPr="00442448" w:rsidRDefault="00451523" w:rsidP="00451523">
      <w:pPr>
        <w:spacing w:after="0" w:line="276" w:lineRule="auto"/>
        <w:textAlignment w:val="baseline"/>
        <w:rPr>
          <w:rFonts w:ascii="Calibri" w:eastAsia="Times New Roman" w:hAnsi="Calibri" w:cs="Calibri"/>
        </w:rPr>
      </w:pPr>
      <w:r w:rsidRPr="00442448">
        <w:rPr>
          <w:rFonts w:ascii="Calibri" w:eastAsia="Times New Roman" w:hAnsi="Calibri" w:cs="Calibri"/>
        </w:rPr>
        <w:t>Conducted under Chapter 15, Section 55A of the Massachusetts General Laws, comprehensive district reviews support local school districts in establishing or strengthening a cycle of continuous improvement. Reviews carefully</w:t>
      </w:r>
      <w:r w:rsidR="002109E3" w:rsidRPr="00442448">
        <w:rPr>
          <w:rFonts w:ascii="Calibri" w:eastAsia="Times New Roman" w:hAnsi="Calibri" w:cs="Calibri"/>
        </w:rPr>
        <w:t xml:space="preserve"> consider</w:t>
      </w:r>
      <w:r w:rsidRPr="00442448">
        <w:rPr>
          <w:rFonts w:ascii="Calibri" w:eastAsia="Times New Roman" w:hAnsi="Calibri" w:cs="Calibri"/>
        </w:rPr>
        <w:t xml:space="preserve"> the effectiveness of systemwide functions, with reference to the six district standards used by the Department of Elementary and Secondary Education (DESE): Leadership and Governance, Curriculum and Instruction, Assessment, Human Resources and Professional Development, Student Support, and Financial and Asset Management. Reviews identify systems and practices that may be impeding improvement as well as those most likely to be contributing to positive results. In addition to providing information to each district reviewed, DESE uses review reports to identify resources and/or technical assistance to provide to the district.  </w:t>
      </w:r>
    </w:p>
    <w:p w14:paraId="79F9EAEE" w14:textId="77777777" w:rsidR="00451523" w:rsidRDefault="00451523" w:rsidP="00451523">
      <w:pPr>
        <w:spacing w:after="0" w:line="276" w:lineRule="auto"/>
        <w:textAlignment w:val="baseline"/>
        <w:rPr>
          <w:rFonts w:ascii="Calibri" w:eastAsia="Times New Roman" w:hAnsi="Calibri" w:cs="Calibri"/>
          <w:b/>
          <w:bCs/>
          <w:color w:val="000000"/>
        </w:rPr>
      </w:pPr>
    </w:p>
    <w:p w14:paraId="03B697EA" w14:textId="77777777" w:rsidR="00451523" w:rsidRDefault="00451523" w:rsidP="007B17E0">
      <w:pPr>
        <w:pStyle w:val="DESEHeading2"/>
      </w:pPr>
      <w:r w:rsidRPr="007B17E0">
        <w:t>Methodology</w:t>
      </w:r>
      <w:r w:rsidRPr="00442448">
        <w:t> </w:t>
      </w:r>
    </w:p>
    <w:p w14:paraId="33ECEDF3" w14:textId="078CDCF4" w:rsidR="00AE6C4D" w:rsidRPr="00442448" w:rsidRDefault="00451523" w:rsidP="0F680535">
      <w:pPr>
        <w:spacing w:after="0" w:line="276" w:lineRule="auto"/>
        <w:textAlignment w:val="baseline"/>
        <w:rPr>
          <w:rFonts w:ascii="Calibri" w:eastAsia="Times New Roman" w:hAnsi="Calibri" w:cs="Calibri"/>
        </w:rPr>
      </w:pPr>
      <w:r w:rsidRPr="00442448">
        <w:rPr>
          <w:rFonts w:ascii="Calibri" w:eastAsia="Times New Roman" w:hAnsi="Calibri" w:cs="Calibri"/>
        </w:rPr>
        <w:t xml:space="preserve">Reviews collect evidence for each of the six district standards above. For this review, DESE retained American Institutes for Research (AIR) to coordinate a professional team of classroom observers and use an observation tool to collect data about the quality and nature of instruction in a large sample of schools and classrooms. DESE also convened a district review team consisting of </w:t>
      </w:r>
      <w:r>
        <w:rPr>
          <w:rFonts w:ascii="Calibri" w:eastAsia="Times New Roman" w:hAnsi="Calibri" w:cs="Calibri"/>
        </w:rPr>
        <w:t>28</w:t>
      </w:r>
      <w:r w:rsidRPr="00442448">
        <w:rPr>
          <w:rFonts w:ascii="Calibri" w:eastAsia="Times New Roman" w:hAnsi="Calibri" w:cs="Calibri"/>
        </w:rPr>
        <w:t xml:space="preserve"> </w:t>
      </w:r>
      <w:r>
        <w:rPr>
          <w:rFonts w:ascii="Calibri" w:eastAsia="Times New Roman" w:hAnsi="Calibri" w:cs="Calibri"/>
        </w:rPr>
        <w:t>DESE staff</w:t>
      </w:r>
      <w:r w:rsidRPr="00442448">
        <w:rPr>
          <w:rFonts w:ascii="Calibri" w:eastAsia="Times New Roman" w:hAnsi="Calibri" w:cs="Calibri"/>
        </w:rPr>
        <w:t xml:space="preserve"> with expertise in each of the district standards. The review team reviewed documentation, data, and reports for </w:t>
      </w:r>
      <w:r>
        <w:rPr>
          <w:rFonts w:ascii="Calibri" w:eastAsia="Times New Roman" w:hAnsi="Calibri" w:cs="Calibri"/>
        </w:rPr>
        <w:t>five</w:t>
      </w:r>
      <w:r w:rsidRPr="00442448">
        <w:rPr>
          <w:rFonts w:ascii="Calibri" w:eastAsia="Times New Roman" w:hAnsi="Calibri" w:cs="Calibri"/>
        </w:rPr>
        <w:t xml:space="preserve"> days before conducting a </w:t>
      </w:r>
      <w:r>
        <w:rPr>
          <w:rFonts w:ascii="Calibri" w:eastAsia="Times New Roman" w:hAnsi="Calibri" w:cs="Calibri"/>
        </w:rPr>
        <w:t>three</w:t>
      </w:r>
      <w:r w:rsidRPr="00442448">
        <w:rPr>
          <w:rFonts w:ascii="Calibri" w:eastAsia="Times New Roman" w:hAnsi="Calibri" w:cs="Calibri"/>
        </w:rPr>
        <w:t xml:space="preserve">-day site visit. The team conducted interviews and focus group sessions with stakeholders </w:t>
      </w:r>
      <w:r w:rsidRPr="2738F733">
        <w:rPr>
          <w:rFonts w:ascii="Calibri" w:eastAsia="Times New Roman" w:hAnsi="Calibri" w:cs="Calibri"/>
        </w:rPr>
        <w:t>including</w:t>
      </w:r>
      <w:r w:rsidRPr="00442448">
        <w:rPr>
          <w:rFonts w:ascii="Calibri" w:eastAsia="Times New Roman" w:hAnsi="Calibri" w:cs="Calibri"/>
        </w:rPr>
        <w:t xml:space="preserve"> </w:t>
      </w:r>
      <w:r w:rsidR="00911213">
        <w:rPr>
          <w:rFonts w:ascii="Calibri" w:eastAsia="Times New Roman" w:hAnsi="Calibri" w:cs="Calibri"/>
        </w:rPr>
        <w:t>s</w:t>
      </w:r>
      <w:r w:rsidR="0078504E">
        <w:rPr>
          <w:rFonts w:ascii="Calibri" w:eastAsia="Times New Roman" w:hAnsi="Calibri" w:cs="Calibri"/>
        </w:rPr>
        <w:t xml:space="preserve">chool </w:t>
      </w:r>
      <w:r w:rsidR="00911213">
        <w:rPr>
          <w:rFonts w:ascii="Calibri" w:eastAsia="Times New Roman" w:hAnsi="Calibri" w:cs="Calibri"/>
        </w:rPr>
        <w:t>c</w:t>
      </w:r>
      <w:r w:rsidR="0078504E">
        <w:rPr>
          <w:rFonts w:ascii="Calibri" w:eastAsia="Times New Roman" w:hAnsi="Calibri" w:cs="Calibri"/>
        </w:rPr>
        <w:t>ommittee</w:t>
      </w:r>
      <w:r w:rsidRPr="00442448">
        <w:rPr>
          <w:rFonts w:ascii="Calibri" w:eastAsia="Times New Roman" w:hAnsi="Calibri" w:cs="Calibri"/>
        </w:rPr>
        <w:t xml:space="preserve"> members, teachers’ association representatives, administrators, teachers, students, and students’ families. After the </w:t>
      </w:r>
      <w:r w:rsidRPr="1C82904A">
        <w:rPr>
          <w:rFonts w:ascii="Calibri" w:eastAsia="Times New Roman" w:hAnsi="Calibri" w:cs="Calibri"/>
        </w:rPr>
        <w:t>site</w:t>
      </w:r>
      <w:r w:rsidRPr="00442448">
        <w:rPr>
          <w:rFonts w:ascii="Calibri" w:eastAsia="Times New Roman" w:hAnsi="Calibri" w:cs="Calibri"/>
        </w:rPr>
        <w:t xml:space="preserve"> visit, the team met and worked together over a period of </w:t>
      </w:r>
      <w:r>
        <w:rPr>
          <w:rFonts w:ascii="Calibri" w:eastAsia="Times New Roman" w:hAnsi="Calibri" w:cs="Calibri"/>
        </w:rPr>
        <w:t>three</w:t>
      </w:r>
      <w:r w:rsidRPr="00442448">
        <w:rPr>
          <w:rFonts w:ascii="Calibri" w:eastAsia="Times New Roman" w:hAnsi="Calibri" w:cs="Calibri"/>
        </w:rPr>
        <w:t xml:space="preserve"> weeks to develop findings and recommendations </w:t>
      </w:r>
      <w:r>
        <w:rPr>
          <w:rFonts w:ascii="Calibri" w:eastAsia="Times New Roman" w:hAnsi="Calibri" w:cs="Calibri"/>
        </w:rPr>
        <w:t>and draft a report</w:t>
      </w:r>
      <w:r w:rsidRPr="00442448">
        <w:rPr>
          <w:rFonts w:ascii="Calibri" w:eastAsia="Times New Roman" w:hAnsi="Calibri" w:cs="Calibri"/>
          <w:color w:val="000080"/>
        </w:rPr>
        <w:t xml:space="preserve">. </w:t>
      </w:r>
      <w:r w:rsidRPr="00442448">
        <w:rPr>
          <w:rFonts w:ascii="Calibri" w:eastAsia="Times New Roman" w:hAnsi="Calibri" w:cs="Calibri"/>
        </w:rPr>
        <w:t>DESE then edited and fact-checked the draft report and sent it to the district for factual review before publishing it on the DESE website.  </w:t>
      </w:r>
    </w:p>
    <w:p w14:paraId="7C929DA2" w14:textId="4D21234E" w:rsidR="00AE6C4D" w:rsidRPr="00442448" w:rsidRDefault="00AE6C4D" w:rsidP="0F680535">
      <w:pPr>
        <w:spacing w:after="0" w:line="276" w:lineRule="auto"/>
        <w:textAlignment w:val="baseline"/>
        <w:rPr>
          <w:rFonts w:ascii="Calibri" w:eastAsia="Times New Roman" w:hAnsi="Calibri" w:cs="Calibri"/>
        </w:rPr>
      </w:pPr>
    </w:p>
    <w:p w14:paraId="1DEFDA4E" w14:textId="4D9ADC55" w:rsidR="00AE6C4D" w:rsidRPr="00442448" w:rsidRDefault="00AE6C4D" w:rsidP="00AE6C4D">
      <w:pPr>
        <w:spacing w:after="0" w:line="276" w:lineRule="auto"/>
        <w:textAlignment w:val="baseline"/>
        <w:rPr>
          <w:rFonts w:ascii="Calibri" w:eastAsia="Times New Roman" w:hAnsi="Calibri" w:cs="Calibri"/>
        </w:rPr>
      </w:pPr>
      <w:r>
        <w:rPr>
          <w:rFonts w:ascii="Calibri" w:eastAsia="Times New Roman" w:hAnsi="Calibri" w:cs="Calibri"/>
        </w:rPr>
        <w:t xml:space="preserve">This report is reflective of information gathered through the end of the site visit and classroom observation period on April 1, 2022. The report is as of that point in time and events or initiatives that have occurred since then are not included in the findings of the report.  </w:t>
      </w:r>
    </w:p>
    <w:p w14:paraId="7066CC60" w14:textId="1596B24A" w:rsidR="00451523" w:rsidRPr="00442448" w:rsidRDefault="00451523" w:rsidP="00451523">
      <w:pPr>
        <w:spacing w:after="0" w:line="276" w:lineRule="auto"/>
        <w:textAlignment w:val="baseline"/>
        <w:rPr>
          <w:rFonts w:ascii="Calibri" w:eastAsia="Times New Roman" w:hAnsi="Calibri" w:cs="Calibri"/>
        </w:rPr>
      </w:pPr>
    </w:p>
    <w:p w14:paraId="5CBF42C1" w14:textId="77777777" w:rsidR="00451523" w:rsidRDefault="00451523" w:rsidP="007B17E0">
      <w:pPr>
        <w:pStyle w:val="DESEHeading2"/>
      </w:pPr>
      <w:r w:rsidRPr="00442448">
        <w:t xml:space="preserve">Site </w:t>
      </w:r>
      <w:r w:rsidRPr="007B17E0">
        <w:t>Visit</w:t>
      </w:r>
      <w:r w:rsidRPr="00442448">
        <w:t> </w:t>
      </w:r>
    </w:p>
    <w:p w14:paraId="72E509C3" w14:textId="332E52E5" w:rsidR="00451523" w:rsidRPr="00442448" w:rsidRDefault="00451523" w:rsidP="00451523">
      <w:pPr>
        <w:spacing w:after="0" w:line="276" w:lineRule="auto"/>
        <w:textAlignment w:val="baseline"/>
        <w:rPr>
          <w:rFonts w:ascii="Calibri" w:eastAsia="Times New Roman" w:hAnsi="Calibri" w:cs="Calibri"/>
        </w:rPr>
      </w:pPr>
      <w:r w:rsidRPr="00442448">
        <w:rPr>
          <w:rFonts w:ascii="Calibri" w:eastAsia="Times New Roman" w:hAnsi="Calibri" w:cs="Calibri"/>
        </w:rPr>
        <w:t xml:space="preserve">The site visit to the Boston Public Schools was conducted from </w:t>
      </w:r>
      <w:r>
        <w:rPr>
          <w:rFonts w:ascii="Calibri" w:eastAsia="Times New Roman" w:hAnsi="Calibri" w:cs="Calibri"/>
        </w:rPr>
        <w:t>March 28</w:t>
      </w:r>
      <w:r w:rsidRPr="00442448">
        <w:rPr>
          <w:rFonts w:ascii="Calibri" w:eastAsia="Times New Roman" w:hAnsi="Calibri" w:cs="Calibri"/>
        </w:rPr>
        <w:t xml:space="preserve"> </w:t>
      </w:r>
      <w:r>
        <w:rPr>
          <w:rFonts w:ascii="Calibri" w:eastAsia="Times New Roman" w:hAnsi="Calibri" w:cs="Calibri"/>
        </w:rPr>
        <w:t>to March 30, 2022</w:t>
      </w:r>
      <w:r w:rsidRPr="00442448">
        <w:rPr>
          <w:rFonts w:ascii="Calibri" w:eastAsia="Times New Roman" w:hAnsi="Calibri" w:cs="Calibri"/>
        </w:rPr>
        <w:t xml:space="preserve">. </w:t>
      </w:r>
      <w:r w:rsidRPr="008776A3">
        <w:rPr>
          <w:rFonts w:ascii="Calibri" w:eastAsia="Times New Roman" w:hAnsi="Calibri" w:cs="Calibri"/>
        </w:rPr>
        <w:t xml:space="preserve">The site visit included </w:t>
      </w:r>
      <w:r>
        <w:rPr>
          <w:rFonts w:ascii="Calibri" w:eastAsia="Times New Roman" w:hAnsi="Calibri" w:cs="Calibri"/>
        </w:rPr>
        <w:t>97</w:t>
      </w:r>
      <w:r w:rsidRPr="008776A3">
        <w:rPr>
          <w:rFonts w:ascii="Calibri" w:eastAsia="Times New Roman" w:hAnsi="Calibri" w:cs="Calibri"/>
        </w:rPr>
        <w:t xml:space="preserve"> interviews with approximately </w:t>
      </w:r>
      <w:r>
        <w:rPr>
          <w:rFonts w:ascii="Calibri" w:eastAsia="Times New Roman" w:hAnsi="Calibri" w:cs="Calibri"/>
        </w:rPr>
        <w:t>100</w:t>
      </w:r>
      <w:r w:rsidRPr="008776A3">
        <w:rPr>
          <w:rFonts w:ascii="Calibri" w:eastAsia="Times New Roman" w:hAnsi="Calibri" w:cs="Calibri"/>
        </w:rPr>
        <w:t xml:space="preserve"> stakeholders, including </w:t>
      </w:r>
      <w:r w:rsidR="00C1214A">
        <w:rPr>
          <w:rFonts w:ascii="Calibri" w:eastAsia="Times New Roman" w:hAnsi="Calibri" w:cs="Calibri"/>
        </w:rPr>
        <w:t>s</w:t>
      </w:r>
      <w:r w:rsidR="0078504E">
        <w:rPr>
          <w:rFonts w:ascii="Calibri" w:eastAsia="Times New Roman" w:hAnsi="Calibri" w:cs="Calibri"/>
        </w:rPr>
        <w:t xml:space="preserve">chool </w:t>
      </w:r>
      <w:r w:rsidR="00C1214A">
        <w:rPr>
          <w:rFonts w:ascii="Calibri" w:eastAsia="Times New Roman" w:hAnsi="Calibri" w:cs="Calibri"/>
        </w:rPr>
        <w:t>c</w:t>
      </w:r>
      <w:r w:rsidR="0078504E">
        <w:rPr>
          <w:rFonts w:ascii="Calibri" w:eastAsia="Times New Roman" w:hAnsi="Calibri" w:cs="Calibri"/>
        </w:rPr>
        <w:t>ommittee</w:t>
      </w:r>
      <w:r w:rsidRPr="008776A3">
        <w:rPr>
          <w:rFonts w:ascii="Calibri" w:eastAsia="Times New Roman" w:hAnsi="Calibri" w:cs="Calibri"/>
        </w:rPr>
        <w:t xml:space="preserve"> members, district administrators, teachers’ association representatives, </w:t>
      </w:r>
      <w:r>
        <w:rPr>
          <w:rFonts w:ascii="Calibri" w:eastAsia="Times New Roman" w:hAnsi="Calibri" w:cs="Calibri"/>
        </w:rPr>
        <w:t xml:space="preserve">and </w:t>
      </w:r>
      <w:r w:rsidRPr="008776A3">
        <w:rPr>
          <w:rFonts w:ascii="Calibri" w:eastAsia="Times New Roman" w:hAnsi="Calibri" w:cs="Calibri"/>
        </w:rPr>
        <w:t>city officials (Appendix C lists interview and focus group participants)</w:t>
      </w:r>
      <w:r w:rsidR="00AD546A">
        <w:rPr>
          <w:rFonts w:ascii="Calibri" w:eastAsia="Times New Roman" w:hAnsi="Calibri" w:cs="Calibri"/>
        </w:rPr>
        <w:t>.</w:t>
      </w:r>
      <w:r w:rsidRPr="008776A3">
        <w:rPr>
          <w:rFonts w:ascii="Calibri" w:eastAsia="Times New Roman" w:hAnsi="Calibri" w:cs="Calibri"/>
        </w:rPr>
        <w:t xml:space="preserve"> The review team </w:t>
      </w:r>
      <w:r>
        <w:rPr>
          <w:rFonts w:ascii="Calibri" w:eastAsia="Times New Roman" w:hAnsi="Calibri" w:cs="Calibri"/>
        </w:rPr>
        <w:t xml:space="preserve">also </w:t>
      </w:r>
      <w:r w:rsidRPr="008776A3">
        <w:rPr>
          <w:rFonts w:ascii="Calibri" w:eastAsia="Times New Roman" w:hAnsi="Calibri" w:cs="Calibri"/>
        </w:rPr>
        <w:t xml:space="preserve">conducted </w:t>
      </w:r>
      <w:r>
        <w:rPr>
          <w:rFonts w:ascii="Calibri" w:eastAsia="Times New Roman" w:hAnsi="Calibri" w:cs="Calibri"/>
        </w:rPr>
        <w:t>25</w:t>
      </w:r>
      <w:r w:rsidRPr="008776A3">
        <w:rPr>
          <w:rFonts w:ascii="Calibri" w:eastAsia="Times New Roman" w:hAnsi="Calibri" w:cs="Calibri"/>
        </w:rPr>
        <w:t xml:space="preserve"> focus groups with students, parents/guardians</w:t>
      </w:r>
      <w:r>
        <w:rPr>
          <w:rFonts w:ascii="Calibri" w:eastAsia="Times New Roman" w:hAnsi="Calibri" w:cs="Calibri"/>
        </w:rPr>
        <w:t xml:space="preserve">, advocacy organizations, and </w:t>
      </w:r>
      <w:r w:rsidRPr="008776A3">
        <w:rPr>
          <w:rFonts w:ascii="Calibri" w:eastAsia="Times New Roman" w:hAnsi="Calibri" w:cs="Calibri"/>
        </w:rPr>
        <w:t xml:space="preserve">staff, including </w:t>
      </w:r>
      <w:r>
        <w:rPr>
          <w:rFonts w:ascii="Calibri" w:eastAsia="Times New Roman" w:hAnsi="Calibri" w:cs="Calibri"/>
        </w:rPr>
        <w:t xml:space="preserve">principals, </w:t>
      </w:r>
      <w:r w:rsidRPr="008776A3">
        <w:rPr>
          <w:rFonts w:ascii="Calibri" w:eastAsia="Times New Roman" w:hAnsi="Calibri" w:cs="Calibri"/>
        </w:rPr>
        <w:t xml:space="preserve">teachers, special education coordinators, </w:t>
      </w:r>
      <w:r>
        <w:rPr>
          <w:rFonts w:ascii="Calibri" w:eastAsia="Times New Roman" w:hAnsi="Calibri" w:cs="Calibri"/>
        </w:rPr>
        <w:t xml:space="preserve">and </w:t>
      </w:r>
      <w:r w:rsidRPr="008776A3">
        <w:rPr>
          <w:rFonts w:ascii="Calibri" w:eastAsia="Times New Roman" w:hAnsi="Calibri" w:cs="Calibri"/>
        </w:rPr>
        <w:t>language acquisition team facilitators</w:t>
      </w:r>
      <w:r>
        <w:rPr>
          <w:rFonts w:ascii="Calibri" w:eastAsia="Times New Roman" w:hAnsi="Calibri" w:cs="Calibri"/>
        </w:rPr>
        <w:t>.</w:t>
      </w:r>
      <w:r w:rsidRPr="00442448">
        <w:rPr>
          <w:rFonts w:ascii="Calibri" w:eastAsia="Times New Roman" w:hAnsi="Calibri" w:cs="Calibri"/>
        </w:rPr>
        <w:t>  </w:t>
      </w:r>
      <w:r w:rsidR="009618A1">
        <w:rPr>
          <w:rFonts w:ascii="Calibri" w:eastAsia="Times New Roman" w:hAnsi="Calibri" w:cs="Calibri"/>
        </w:rPr>
        <w:t xml:space="preserve"> </w:t>
      </w:r>
    </w:p>
    <w:p w14:paraId="57B48229" w14:textId="77777777" w:rsidR="00451523" w:rsidRDefault="00451523" w:rsidP="00451523">
      <w:pPr>
        <w:spacing w:after="0" w:line="276" w:lineRule="auto"/>
        <w:textAlignment w:val="baseline"/>
        <w:rPr>
          <w:rFonts w:ascii="Calibri" w:eastAsia="Times New Roman" w:hAnsi="Calibri" w:cs="Calibri"/>
        </w:rPr>
      </w:pPr>
    </w:p>
    <w:p w14:paraId="42F256B4" w14:textId="59FB7B44" w:rsidR="00451523" w:rsidRPr="00442448" w:rsidRDefault="00451523" w:rsidP="00451523">
      <w:pPr>
        <w:spacing w:after="0" w:line="276" w:lineRule="auto"/>
        <w:textAlignment w:val="baseline"/>
        <w:rPr>
          <w:rFonts w:ascii="Calibri" w:eastAsia="Times New Roman" w:hAnsi="Calibri" w:cs="Calibri"/>
        </w:rPr>
      </w:pPr>
      <w:r w:rsidRPr="00442448">
        <w:rPr>
          <w:rFonts w:ascii="Calibri" w:eastAsia="Times New Roman" w:hAnsi="Calibri" w:cs="Calibri"/>
        </w:rPr>
        <w:lastRenderedPageBreak/>
        <w:t xml:space="preserve">A list of review team members, information about review activities, and the site visit schedule are in Appendix A, and Appendix B provides information about enrollment, attendance, MCAS assessments, </w:t>
      </w:r>
      <w:r w:rsidRPr="002904AC">
        <w:rPr>
          <w:rFonts w:ascii="Calibri" w:eastAsia="Times New Roman" w:hAnsi="Calibri" w:cs="Calibri"/>
        </w:rPr>
        <w:t>and expenditures. A team of professional classroom observers conducted observations of instruction in 477 classrooms in a sample of 42 schools. This</w:t>
      </w:r>
      <w:r w:rsidRPr="00442448">
        <w:rPr>
          <w:rFonts w:ascii="Calibri" w:eastAsia="Times New Roman" w:hAnsi="Calibri" w:cs="Calibri"/>
        </w:rPr>
        <w:t xml:space="preserve"> team collected data using the Classroom Assessment Scoring System (CLASS), a research-based observation method that measures interactions between students and teachers that are associated with improved outcomes. Appendix </w:t>
      </w:r>
      <w:r w:rsidR="005F3698">
        <w:rPr>
          <w:rFonts w:ascii="Calibri" w:eastAsia="Times New Roman" w:hAnsi="Calibri" w:cs="Calibri"/>
        </w:rPr>
        <w:t>D</w:t>
      </w:r>
      <w:r w:rsidRPr="00442448">
        <w:rPr>
          <w:rFonts w:ascii="Calibri" w:eastAsia="Times New Roman" w:hAnsi="Calibri" w:cs="Calibri"/>
        </w:rPr>
        <w:t xml:space="preserve"> contains a summary of the team’s findings</w:t>
      </w:r>
      <w:r w:rsidRPr="001B64B2">
        <w:rPr>
          <w:rFonts w:ascii="Calibri" w:eastAsia="Times New Roman" w:hAnsi="Calibri" w:cs="Calibri"/>
        </w:rPr>
        <w:t xml:space="preserve">, </w:t>
      </w:r>
      <w:r w:rsidRPr="001B64B2">
        <w:rPr>
          <w:rFonts w:ascii="Calibri" w:eastAsia="Times New Roman" w:hAnsi="Calibri" w:cs="Calibri"/>
          <w:i/>
          <w:iCs/>
        </w:rPr>
        <w:t>Boston Public Schools Classroom Visits: Summary of Findings, Districtwide Instructional Observation Report, March 2022</w:t>
      </w:r>
      <w:r w:rsidRPr="001B64B2">
        <w:rPr>
          <w:rFonts w:ascii="Calibri" w:eastAsia="Times New Roman" w:hAnsi="Calibri" w:cs="Calibri"/>
        </w:rPr>
        <w:t>.</w:t>
      </w:r>
      <w:r w:rsidRPr="00442448">
        <w:rPr>
          <w:rFonts w:ascii="Calibri" w:eastAsia="Times New Roman" w:hAnsi="Calibri" w:cs="Calibri"/>
        </w:rPr>
        <w:t> </w:t>
      </w:r>
    </w:p>
    <w:p w14:paraId="65F5223D" w14:textId="77777777" w:rsidR="00451523" w:rsidRDefault="00451523" w:rsidP="00451523">
      <w:pPr>
        <w:spacing w:after="0" w:line="276" w:lineRule="auto"/>
        <w:textAlignment w:val="baseline"/>
        <w:rPr>
          <w:rFonts w:ascii="Calibri" w:eastAsia="Times New Roman" w:hAnsi="Calibri" w:cs="Calibri"/>
          <w:b/>
          <w:bCs/>
        </w:rPr>
      </w:pPr>
    </w:p>
    <w:p w14:paraId="082F58C1" w14:textId="77777777" w:rsidR="00451523" w:rsidRDefault="00451523" w:rsidP="007B17E0">
      <w:pPr>
        <w:pStyle w:val="DESEHeading2"/>
      </w:pPr>
      <w:r w:rsidRPr="00442448">
        <w:t xml:space="preserve">District </w:t>
      </w:r>
      <w:r w:rsidRPr="007B17E0">
        <w:t>Profile</w:t>
      </w:r>
      <w:r w:rsidRPr="00442448">
        <w:t> </w:t>
      </w:r>
    </w:p>
    <w:p w14:paraId="2DB8C7C8" w14:textId="53B72DC9" w:rsidR="00451523" w:rsidRDefault="00451523" w:rsidP="00451523">
      <w:pPr>
        <w:spacing w:after="0" w:line="276" w:lineRule="auto"/>
        <w:textAlignment w:val="baseline"/>
        <w:rPr>
          <w:rFonts w:ascii="Calibri" w:eastAsia="Times New Roman" w:hAnsi="Calibri" w:cs="Calibri"/>
        </w:rPr>
      </w:pPr>
      <w:r w:rsidRPr="00442448">
        <w:rPr>
          <w:rFonts w:ascii="Calibri" w:eastAsia="Times New Roman" w:hAnsi="Calibri" w:cs="Calibri"/>
        </w:rPr>
        <w:t xml:space="preserve">Boston has a mayor and a city council, and the mayor </w:t>
      </w:r>
      <w:r w:rsidRPr="0206B154">
        <w:rPr>
          <w:rFonts w:ascii="Calibri" w:eastAsia="Times New Roman" w:hAnsi="Calibri" w:cs="Calibri"/>
        </w:rPr>
        <w:t>appoints</w:t>
      </w:r>
      <w:r w:rsidRPr="00442448">
        <w:rPr>
          <w:rFonts w:ascii="Calibri" w:eastAsia="Times New Roman" w:hAnsi="Calibri" w:cs="Calibri"/>
        </w:rPr>
        <w:t xml:space="preserve"> all the members of the </w:t>
      </w:r>
      <w:r w:rsidR="00CA4B83">
        <w:rPr>
          <w:rFonts w:ascii="Calibri" w:eastAsia="Times New Roman" w:hAnsi="Calibri" w:cs="Calibri"/>
        </w:rPr>
        <w:t>s</w:t>
      </w:r>
      <w:r w:rsidR="0078504E">
        <w:rPr>
          <w:rFonts w:ascii="Calibri" w:eastAsia="Times New Roman" w:hAnsi="Calibri" w:cs="Calibri"/>
        </w:rPr>
        <w:t xml:space="preserve">chool </w:t>
      </w:r>
      <w:r w:rsidR="00CA4B83">
        <w:rPr>
          <w:rFonts w:ascii="Calibri" w:eastAsia="Times New Roman" w:hAnsi="Calibri" w:cs="Calibri"/>
        </w:rPr>
        <w:t>c</w:t>
      </w:r>
      <w:r w:rsidR="0078504E">
        <w:rPr>
          <w:rFonts w:ascii="Calibri" w:eastAsia="Times New Roman" w:hAnsi="Calibri" w:cs="Calibri"/>
        </w:rPr>
        <w:t>ommittee</w:t>
      </w:r>
      <w:r w:rsidRPr="00442448">
        <w:rPr>
          <w:rFonts w:ascii="Calibri" w:eastAsia="Times New Roman" w:hAnsi="Calibri" w:cs="Calibri"/>
        </w:rPr>
        <w:t xml:space="preserve">. The 7 members of the </w:t>
      </w:r>
      <w:r w:rsidR="00EF2077">
        <w:rPr>
          <w:rFonts w:ascii="Calibri" w:eastAsia="Times New Roman" w:hAnsi="Calibri" w:cs="Calibri"/>
        </w:rPr>
        <w:t>s</w:t>
      </w:r>
      <w:r w:rsidR="0078504E">
        <w:rPr>
          <w:rFonts w:ascii="Calibri" w:eastAsia="Times New Roman" w:hAnsi="Calibri" w:cs="Calibri"/>
        </w:rPr>
        <w:t xml:space="preserve">chool </w:t>
      </w:r>
      <w:r w:rsidR="00EF2077">
        <w:rPr>
          <w:rFonts w:ascii="Calibri" w:eastAsia="Times New Roman" w:hAnsi="Calibri" w:cs="Calibri"/>
        </w:rPr>
        <w:t>c</w:t>
      </w:r>
      <w:r w:rsidR="0078504E">
        <w:rPr>
          <w:rFonts w:ascii="Calibri" w:eastAsia="Times New Roman" w:hAnsi="Calibri" w:cs="Calibri"/>
        </w:rPr>
        <w:t>ommittee</w:t>
      </w:r>
      <w:r w:rsidRPr="00442448">
        <w:rPr>
          <w:rFonts w:ascii="Calibri" w:eastAsia="Times New Roman" w:hAnsi="Calibri" w:cs="Calibri"/>
        </w:rPr>
        <w:t xml:space="preserve"> and the 1 student representative meet 26 times per year.  </w:t>
      </w:r>
    </w:p>
    <w:p w14:paraId="24D515A1" w14:textId="77777777" w:rsidR="00451523" w:rsidRPr="00442448" w:rsidRDefault="00451523" w:rsidP="00451523">
      <w:pPr>
        <w:spacing w:after="0" w:line="276" w:lineRule="auto"/>
        <w:textAlignment w:val="baseline"/>
        <w:rPr>
          <w:rFonts w:ascii="Calibri" w:eastAsia="Times New Roman" w:hAnsi="Calibri" w:cs="Calibri"/>
        </w:rPr>
      </w:pPr>
    </w:p>
    <w:p w14:paraId="1DAB9064" w14:textId="77777777" w:rsidR="00451523" w:rsidRPr="00442448" w:rsidRDefault="00451523" w:rsidP="00451523">
      <w:pPr>
        <w:spacing w:after="0" w:line="276" w:lineRule="auto"/>
        <w:textAlignment w:val="baseline"/>
        <w:rPr>
          <w:rFonts w:ascii="Calibri" w:eastAsia="Times New Roman" w:hAnsi="Calibri" w:cs="Calibri"/>
        </w:rPr>
      </w:pPr>
      <w:r w:rsidRPr="00442448">
        <w:rPr>
          <w:rFonts w:ascii="Calibri" w:eastAsia="Times New Roman" w:hAnsi="Calibri" w:cs="Calibri"/>
        </w:rPr>
        <w:t xml:space="preserve">The district superintendent has been in the position since July 1, 2019. Her leadership team, as of </w:t>
      </w:r>
      <w:r>
        <w:rPr>
          <w:rFonts w:ascii="Calibri" w:eastAsia="Times New Roman" w:hAnsi="Calibri" w:cs="Calibri"/>
        </w:rPr>
        <w:t>March 2022</w:t>
      </w:r>
      <w:r w:rsidRPr="00442448">
        <w:rPr>
          <w:rFonts w:ascii="Calibri" w:eastAsia="Times New Roman" w:hAnsi="Calibri" w:cs="Calibri"/>
        </w:rPr>
        <w:t>, was organized as follows: </w:t>
      </w:r>
    </w:p>
    <w:p w14:paraId="59CF0A11" w14:textId="77777777" w:rsidR="00451523" w:rsidRDefault="00451523" w:rsidP="00451523">
      <w:pPr>
        <w:spacing w:after="0" w:line="276" w:lineRule="auto"/>
        <w:ind w:firstLine="2880"/>
        <w:textAlignment w:val="baseline"/>
        <w:rPr>
          <w:rFonts w:ascii="Calibri" w:eastAsia="Times New Roman" w:hAnsi="Calibri" w:cs="Calibri"/>
          <w:b/>
          <w:bCs/>
        </w:rPr>
      </w:pPr>
    </w:p>
    <w:p w14:paraId="76C221CA" w14:textId="77777777" w:rsidR="00451523" w:rsidRPr="00AC2DE3" w:rsidRDefault="00451523" w:rsidP="00451523">
      <w:pPr>
        <w:spacing w:after="0" w:line="276" w:lineRule="auto"/>
        <w:ind w:firstLine="2880"/>
        <w:textAlignment w:val="baseline"/>
        <w:rPr>
          <w:rFonts w:ascii="Calibri" w:eastAsia="Times New Roman" w:hAnsi="Calibri" w:cs="Calibri"/>
          <w:sz w:val="20"/>
          <w:szCs w:val="20"/>
        </w:rPr>
      </w:pPr>
      <w:r w:rsidRPr="00AC2DE3">
        <w:rPr>
          <w:rFonts w:ascii="Calibri" w:eastAsia="Times New Roman" w:hAnsi="Calibri" w:cs="Calibri"/>
          <w:b/>
          <w:bCs/>
          <w:sz w:val="20"/>
          <w:szCs w:val="20"/>
        </w:rPr>
        <w:t>Table 1: Boston Public Schools</w:t>
      </w:r>
      <w:r w:rsidRPr="00AC2DE3">
        <w:rPr>
          <w:rFonts w:ascii="Calibri" w:eastAsia="Times New Roman" w:hAnsi="Calibri" w:cs="Calibri"/>
          <w:sz w:val="20"/>
          <w:szCs w:val="20"/>
        </w:rPr>
        <w:t> </w:t>
      </w:r>
    </w:p>
    <w:p w14:paraId="109726A4" w14:textId="437979C9" w:rsidR="00451523" w:rsidRPr="00AC2DE3" w:rsidRDefault="00451523" w:rsidP="00451523">
      <w:pPr>
        <w:spacing w:after="0" w:line="276" w:lineRule="auto"/>
        <w:ind w:firstLine="2520"/>
        <w:textAlignment w:val="baseline"/>
        <w:rPr>
          <w:rFonts w:ascii="Calibri" w:eastAsia="Times New Roman" w:hAnsi="Calibri" w:cs="Calibri"/>
          <w:sz w:val="20"/>
          <w:szCs w:val="20"/>
        </w:rPr>
      </w:pPr>
      <w:r w:rsidRPr="00AC2DE3">
        <w:rPr>
          <w:rFonts w:ascii="Calibri" w:eastAsia="Times New Roman" w:hAnsi="Calibri" w:cs="Calibri"/>
          <w:b/>
          <w:bCs/>
          <w:sz w:val="20"/>
          <w:szCs w:val="20"/>
        </w:rPr>
        <w:t xml:space="preserve">     Organizational Chart, </w:t>
      </w:r>
      <w:r w:rsidR="00333F1A" w:rsidRPr="00AC2DE3">
        <w:rPr>
          <w:rFonts w:ascii="Calibri" w:eastAsia="Times New Roman" w:hAnsi="Calibri" w:cs="Calibri"/>
          <w:b/>
          <w:bCs/>
          <w:sz w:val="20"/>
          <w:szCs w:val="20"/>
        </w:rPr>
        <w:t xml:space="preserve">March </w:t>
      </w:r>
      <w:r w:rsidRPr="00AC2DE3">
        <w:rPr>
          <w:rFonts w:ascii="Calibri" w:eastAsia="Times New Roman" w:hAnsi="Calibri" w:cs="Calibri"/>
          <w:b/>
          <w:bCs/>
          <w:sz w:val="20"/>
          <w:szCs w:val="20"/>
        </w:rPr>
        <w:t>2022</w:t>
      </w:r>
      <w:r w:rsidRPr="00AC2DE3">
        <w:rPr>
          <w:rFonts w:ascii="Calibri" w:eastAsia="Times New Roman" w:hAnsi="Calibri" w:cs="Calibri"/>
          <w:sz w:val="20"/>
          <w:szCs w:val="20"/>
        </w:rPr>
        <w:t> </w:t>
      </w:r>
    </w:p>
    <w:p w14:paraId="11B2168E" w14:textId="77777777" w:rsidR="00451523" w:rsidRPr="00442448" w:rsidRDefault="00451523" w:rsidP="006A50B9">
      <w:pPr>
        <w:spacing w:after="0" w:line="276" w:lineRule="auto"/>
        <w:jc w:val="center"/>
        <w:textAlignment w:val="baseline"/>
        <w:rPr>
          <w:rFonts w:ascii="Calibri" w:eastAsia="Times New Roman" w:hAnsi="Calibri" w:cs="Calibri"/>
        </w:rPr>
      </w:pPr>
      <w:r>
        <w:rPr>
          <w:noProof/>
        </w:rPr>
        <w:drawing>
          <wp:inline distT="0" distB="0" distL="0" distR="0" wp14:anchorId="1FADCB0A" wp14:editId="6B2E172B">
            <wp:extent cx="5943600" cy="3265170"/>
            <wp:effectExtent l="0" t="0" r="0" b="0"/>
            <wp:docPr id="4" name="Picture 4" descr="Boston Public Schools Organizational Chart, effective March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6">
                      <a:extLst>
                        <a:ext uri="{28A0092B-C50C-407E-A947-70E740481C1C}">
                          <a14:useLocalDpi xmlns:a14="http://schemas.microsoft.com/office/drawing/2010/main" val="0"/>
                        </a:ext>
                      </a:extLst>
                    </a:blip>
                    <a:stretch>
                      <a:fillRect/>
                    </a:stretch>
                  </pic:blipFill>
                  <pic:spPr>
                    <a:xfrm>
                      <a:off x="0" y="0"/>
                      <a:ext cx="5943600" cy="3265170"/>
                    </a:xfrm>
                    <a:prstGeom prst="rect">
                      <a:avLst/>
                    </a:prstGeom>
                  </pic:spPr>
                </pic:pic>
              </a:graphicData>
            </a:graphic>
          </wp:inline>
        </w:drawing>
      </w:r>
    </w:p>
    <w:p w14:paraId="4FC363EA" w14:textId="77777777" w:rsidR="00703679" w:rsidRDefault="00703679" w:rsidP="00451523">
      <w:pPr>
        <w:spacing w:after="0" w:line="276" w:lineRule="auto"/>
        <w:textAlignment w:val="baseline"/>
        <w:rPr>
          <w:rFonts w:ascii="Calibri" w:eastAsia="Times New Roman" w:hAnsi="Calibri" w:cs="Calibri"/>
        </w:rPr>
      </w:pPr>
    </w:p>
    <w:p w14:paraId="4D24B0AE" w14:textId="7AF23899" w:rsidR="00451523" w:rsidRPr="00442448" w:rsidRDefault="00451523" w:rsidP="00451523">
      <w:pPr>
        <w:spacing w:after="0" w:line="276" w:lineRule="auto"/>
        <w:textAlignment w:val="baseline"/>
        <w:rPr>
          <w:rFonts w:ascii="Calibri" w:eastAsia="Times New Roman" w:hAnsi="Calibri" w:cs="Calibri"/>
        </w:rPr>
      </w:pPr>
      <w:r w:rsidRPr="6D86EE11">
        <w:rPr>
          <w:rFonts w:ascii="Calibri" w:eastAsia="Times New Roman" w:hAnsi="Calibri" w:cs="Calibri"/>
        </w:rPr>
        <w:t xml:space="preserve">In </w:t>
      </w:r>
      <w:r w:rsidR="00216DC2">
        <w:rPr>
          <w:rFonts w:ascii="Calibri" w:eastAsia="Times New Roman" w:hAnsi="Calibri" w:cs="Calibri"/>
        </w:rPr>
        <w:t xml:space="preserve">the </w:t>
      </w:r>
      <w:r w:rsidRPr="6D86EE11">
        <w:rPr>
          <w:rFonts w:ascii="Calibri" w:eastAsia="Times New Roman" w:hAnsi="Calibri" w:cs="Calibri"/>
        </w:rPr>
        <w:t>2021-</w:t>
      </w:r>
      <w:r w:rsidR="00DB17F1">
        <w:rPr>
          <w:rFonts w:ascii="Calibri" w:eastAsia="Times New Roman" w:hAnsi="Calibri" w:cs="Calibri"/>
        </w:rPr>
        <w:t>20</w:t>
      </w:r>
      <w:r w:rsidRPr="6D86EE11">
        <w:rPr>
          <w:rFonts w:ascii="Calibri" w:eastAsia="Times New Roman" w:hAnsi="Calibri" w:cs="Calibri"/>
        </w:rPr>
        <w:t>22</w:t>
      </w:r>
      <w:r w:rsidR="00216DC2">
        <w:rPr>
          <w:rFonts w:ascii="Calibri" w:eastAsia="Times New Roman" w:hAnsi="Calibri" w:cs="Calibri"/>
        </w:rPr>
        <w:t xml:space="preserve"> school year</w:t>
      </w:r>
      <w:r w:rsidRPr="6D86EE11">
        <w:rPr>
          <w:rFonts w:ascii="Calibri" w:eastAsia="Times New Roman" w:hAnsi="Calibri" w:cs="Calibri"/>
        </w:rPr>
        <w:t>, the district has 1</w:t>
      </w:r>
      <w:r w:rsidR="00887E86">
        <w:rPr>
          <w:rFonts w:ascii="Calibri" w:eastAsia="Times New Roman" w:hAnsi="Calibri" w:cs="Calibri"/>
        </w:rPr>
        <w:t>23.8</w:t>
      </w:r>
      <w:r w:rsidRPr="3959B537">
        <w:rPr>
          <w:rFonts w:ascii="Calibri" w:eastAsia="Times New Roman" w:hAnsi="Calibri" w:cs="Calibri"/>
        </w:rPr>
        <w:t xml:space="preserve"> </w:t>
      </w:r>
      <w:r w:rsidRPr="592BE455">
        <w:rPr>
          <w:rFonts w:ascii="Calibri" w:eastAsia="Times New Roman" w:hAnsi="Calibri" w:cs="Calibri"/>
        </w:rPr>
        <w:t>(FTE) principals leading 113 schools and there are 4,256.0 (FTE) teachers in the district. </w:t>
      </w:r>
    </w:p>
    <w:p w14:paraId="139AD902" w14:textId="77777777" w:rsidR="00451523" w:rsidRDefault="00451523" w:rsidP="00451523">
      <w:pPr>
        <w:spacing w:after="0" w:line="276" w:lineRule="auto"/>
        <w:rPr>
          <w:rFonts w:ascii="Calibri" w:eastAsia="Times New Roman" w:hAnsi="Calibri" w:cs="Calibri"/>
        </w:rPr>
      </w:pPr>
    </w:p>
    <w:p w14:paraId="3683D461" w14:textId="2EBEA79D" w:rsidR="00451523" w:rsidRDefault="00451523" w:rsidP="00451523">
      <w:pPr>
        <w:spacing w:after="0" w:line="276" w:lineRule="auto"/>
        <w:textAlignment w:val="baseline"/>
        <w:rPr>
          <w:rFonts w:ascii="Calibri" w:eastAsia="Times New Roman" w:hAnsi="Calibri" w:cs="Calibri"/>
        </w:rPr>
      </w:pPr>
      <w:r w:rsidRPr="592BE455">
        <w:rPr>
          <w:rFonts w:ascii="Calibri" w:eastAsia="Times New Roman" w:hAnsi="Calibri" w:cs="Calibri"/>
        </w:rPr>
        <w:t xml:space="preserve">In </w:t>
      </w:r>
      <w:r w:rsidR="00216DC2">
        <w:rPr>
          <w:rFonts w:ascii="Calibri" w:eastAsia="Times New Roman" w:hAnsi="Calibri" w:cs="Calibri"/>
        </w:rPr>
        <w:t xml:space="preserve">the </w:t>
      </w:r>
      <w:r w:rsidRPr="592BE455">
        <w:rPr>
          <w:rFonts w:ascii="Calibri" w:eastAsia="Times New Roman" w:hAnsi="Calibri" w:cs="Calibri"/>
        </w:rPr>
        <w:t>2021-2022</w:t>
      </w:r>
      <w:r w:rsidR="005123EE">
        <w:rPr>
          <w:rFonts w:ascii="Calibri" w:eastAsia="Times New Roman" w:hAnsi="Calibri" w:cs="Calibri"/>
        </w:rPr>
        <w:t xml:space="preserve"> school year</w:t>
      </w:r>
      <w:r w:rsidRPr="592BE455">
        <w:rPr>
          <w:rFonts w:ascii="Calibri" w:eastAsia="Times New Roman" w:hAnsi="Calibri" w:cs="Calibri"/>
        </w:rPr>
        <w:t xml:space="preserve">, 46,169 students </w:t>
      </w:r>
      <w:r w:rsidR="00AA1E21">
        <w:rPr>
          <w:rFonts w:ascii="Calibri" w:eastAsia="Times New Roman" w:hAnsi="Calibri" w:cs="Calibri"/>
        </w:rPr>
        <w:t>are</w:t>
      </w:r>
      <w:r w:rsidRPr="592BE455">
        <w:rPr>
          <w:rFonts w:ascii="Calibri" w:eastAsia="Times New Roman" w:hAnsi="Calibri" w:cs="Calibri"/>
        </w:rPr>
        <w:t xml:space="preserve"> enrolled in the district’s schools:</w:t>
      </w:r>
    </w:p>
    <w:p w14:paraId="0D3FAB9E" w14:textId="2E34CF4B" w:rsidR="00B0722A" w:rsidRPr="00AC2DE3" w:rsidRDefault="00205E16" w:rsidP="005473E2">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r w:rsidRPr="00AC2DE3">
        <w:rPr>
          <w:rFonts w:ascii="Calibri" w:eastAsia="Calibri" w:hAnsi="Calibri" w:cs="Times New Roman"/>
          <w:b/>
          <w:sz w:val="20"/>
        </w:rPr>
        <w:lastRenderedPageBreak/>
        <w:t>Table 2</w:t>
      </w:r>
      <w:r w:rsidR="00853EEE" w:rsidRPr="00AC2DE3">
        <w:rPr>
          <w:rFonts w:ascii="Calibri" w:eastAsia="Calibri" w:hAnsi="Calibri" w:cs="Times New Roman"/>
          <w:b/>
          <w:sz w:val="20"/>
        </w:rPr>
        <w:t xml:space="preserve">: </w:t>
      </w:r>
      <w:r w:rsidR="00B0722A" w:rsidRPr="00AC2DE3">
        <w:rPr>
          <w:rFonts w:ascii="Calibri" w:eastAsia="Calibri" w:hAnsi="Calibri" w:cs="Times New Roman"/>
          <w:b/>
          <w:sz w:val="20"/>
        </w:rPr>
        <w:t>Boston Public Schools</w:t>
      </w:r>
      <w:r w:rsidR="00190A84" w:rsidRPr="00AC2DE3">
        <w:rPr>
          <w:rFonts w:ascii="Calibri" w:eastAsia="Calibri" w:hAnsi="Calibri" w:cs="Times New Roman"/>
          <w:b/>
          <w:sz w:val="20"/>
        </w:rPr>
        <w:t>:</w:t>
      </w:r>
      <w:r w:rsidR="00B0722A" w:rsidRPr="00AC2DE3">
        <w:rPr>
          <w:rFonts w:ascii="Calibri" w:eastAsia="Calibri" w:hAnsi="Calibri" w:cs="Times New Roman"/>
          <w:b/>
          <w:sz w:val="20"/>
        </w:rPr>
        <w:t xml:space="preserve"> Type, Grades Served, and Enrollment*, 2021</w:t>
      </w:r>
      <w:r w:rsidR="00E140BA" w:rsidRPr="00AC2DE3">
        <w:rPr>
          <w:rFonts w:ascii="Calibri" w:eastAsia="Calibri" w:hAnsi="Calibri" w:cs="Times New Roman"/>
          <w:b/>
          <w:sz w:val="20"/>
        </w:rPr>
        <w:t>-</w:t>
      </w:r>
      <w:r w:rsidR="00B0722A" w:rsidRPr="00AC2DE3">
        <w:rPr>
          <w:rFonts w:ascii="Calibri" w:eastAsia="Calibri" w:hAnsi="Calibri" w:cs="Times New Roman"/>
          <w:b/>
          <w:sz w:val="20"/>
        </w:rPr>
        <w:t>2022</w:t>
      </w:r>
    </w:p>
    <w:tbl>
      <w:tblPr>
        <w:tblW w:w="0" w:type="auto"/>
        <w:jc w:val="center"/>
        <w:tblCellMar>
          <w:left w:w="0" w:type="dxa"/>
          <w:right w:w="0" w:type="dxa"/>
        </w:tblCellMar>
        <w:tblLook w:val="04A0" w:firstRow="1" w:lastRow="0" w:firstColumn="1" w:lastColumn="0" w:noHBand="0" w:noVBand="1"/>
        <w:tblCaption w:val="Table 1: Brockton Public Schools  "/>
        <w:tblDescription w:val="Schools, Type, Grades Served, and Enrollment, 2019-2020&#10;"/>
      </w:tblPr>
      <w:tblGrid>
        <w:gridCol w:w="3618"/>
        <w:gridCol w:w="1890"/>
        <w:gridCol w:w="1530"/>
        <w:gridCol w:w="1818"/>
      </w:tblGrid>
      <w:tr w:rsidR="00B0722A" w:rsidRPr="00B07376" w14:paraId="50B7CFD8" w14:textId="77777777" w:rsidTr="00112D0A">
        <w:trPr>
          <w:tblHeader/>
          <w:jc w:val="center"/>
        </w:trPr>
        <w:tc>
          <w:tcPr>
            <w:tcW w:w="3618" w:type="dxa"/>
            <w:tcBorders>
              <w:top w:val="single" w:sz="8" w:space="0" w:color="auto"/>
              <w:left w:val="single" w:sz="8" w:space="0" w:color="auto"/>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hideMark/>
          </w:tcPr>
          <w:p w14:paraId="5EA77323"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b/>
                <w:color w:val="000000"/>
                <w:sz w:val="20"/>
                <w:szCs w:val="20"/>
              </w:rPr>
            </w:pPr>
            <w:r w:rsidRPr="00190A84">
              <w:rPr>
                <w:rFonts w:cstheme="minorHAnsi"/>
                <w:b/>
                <w:color w:val="000000"/>
                <w:sz w:val="20"/>
                <w:szCs w:val="20"/>
              </w:rPr>
              <w:t xml:space="preserve">School </w:t>
            </w:r>
          </w:p>
        </w:tc>
        <w:tc>
          <w:tcPr>
            <w:tcW w:w="1890" w:type="dxa"/>
            <w:tcBorders>
              <w:top w:val="single" w:sz="8" w:space="0" w:color="auto"/>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hideMark/>
          </w:tcPr>
          <w:p w14:paraId="58F8DC08"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b/>
                <w:color w:val="000000"/>
                <w:sz w:val="20"/>
                <w:szCs w:val="20"/>
              </w:rPr>
            </w:pPr>
            <w:r w:rsidRPr="00190A84">
              <w:rPr>
                <w:rFonts w:cstheme="minorHAnsi"/>
                <w:b/>
                <w:color w:val="000000"/>
                <w:sz w:val="20"/>
                <w:szCs w:val="20"/>
              </w:rPr>
              <w:t>Type</w:t>
            </w:r>
          </w:p>
        </w:tc>
        <w:tc>
          <w:tcPr>
            <w:tcW w:w="1530" w:type="dxa"/>
            <w:tcBorders>
              <w:top w:val="single" w:sz="8" w:space="0" w:color="auto"/>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hideMark/>
          </w:tcPr>
          <w:p w14:paraId="5E1E0256"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b/>
                <w:color w:val="000000"/>
                <w:sz w:val="20"/>
                <w:szCs w:val="20"/>
              </w:rPr>
            </w:pPr>
            <w:r w:rsidRPr="00190A84">
              <w:rPr>
                <w:rFonts w:cstheme="minorHAnsi"/>
                <w:b/>
                <w:color w:val="000000"/>
                <w:sz w:val="20"/>
                <w:szCs w:val="20"/>
              </w:rPr>
              <w:t>Grades Served</w:t>
            </w:r>
          </w:p>
        </w:tc>
        <w:tc>
          <w:tcPr>
            <w:tcW w:w="1818" w:type="dxa"/>
            <w:tcBorders>
              <w:top w:val="single" w:sz="8" w:space="0" w:color="auto"/>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404C7881" w14:textId="77777777" w:rsidR="00B0722A" w:rsidRPr="00190A84" w:rsidRDefault="00B0722A" w:rsidP="00CA1E4B">
            <w:pPr>
              <w:tabs>
                <w:tab w:val="left" w:pos="1800"/>
                <w:tab w:val="left" w:pos="2160"/>
                <w:tab w:val="left" w:pos="2520"/>
                <w:tab w:val="left" w:pos="2880"/>
              </w:tabs>
              <w:spacing w:after="0" w:line="240" w:lineRule="auto"/>
              <w:jc w:val="center"/>
              <w:rPr>
                <w:rFonts w:cstheme="minorHAnsi"/>
                <w:b/>
                <w:color w:val="000000"/>
                <w:sz w:val="20"/>
                <w:szCs w:val="20"/>
              </w:rPr>
            </w:pPr>
            <w:r w:rsidRPr="00190A84">
              <w:rPr>
                <w:rFonts w:cstheme="minorHAnsi"/>
                <w:b/>
                <w:color w:val="000000"/>
                <w:sz w:val="20"/>
                <w:szCs w:val="20"/>
              </w:rPr>
              <w:t>Enrollment</w:t>
            </w:r>
          </w:p>
        </w:tc>
      </w:tr>
      <w:tr w:rsidR="00B0722A" w:rsidRPr="00271131" w14:paraId="507EFC3B"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36AD6949"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Lee Academy</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35ACEADD"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45BAF5DA"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- 03</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307696AB"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175</w:t>
            </w:r>
          </w:p>
        </w:tc>
      </w:tr>
      <w:tr w:rsidR="00B0722A" w:rsidRPr="00271131" w14:paraId="3EF9116A"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329F42AB"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Baldwin Early Learning Pilot Academy</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22CD6ECB"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3E201EF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- 01</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7150AC90"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141</w:t>
            </w:r>
          </w:p>
        </w:tc>
      </w:tr>
      <w:tr w:rsidR="00B0722A" w:rsidRPr="00271131" w14:paraId="17C1FD3D"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741DE825"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Lyon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3A5FCF13"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0897DAA8"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44AC0ED6"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133</w:t>
            </w:r>
          </w:p>
        </w:tc>
      </w:tr>
      <w:tr w:rsidR="00B0722A" w:rsidRPr="00271131" w14:paraId="563BAF5F"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81CCA4E"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West Zone Early Learning Center</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389CE34"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68B87FBF"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- 01</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0909C0F2"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88</w:t>
            </w:r>
          </w:p>
        </w:tc>
      </w:tr>
      <w:tr w:rsidR="00B0722A" w:rsidRPr="00271131" w14:paraId="548C3598"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4AC3B6D6"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Ellison-Parks Early Education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14A1C16"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23246AD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- 03</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47243EDB"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175</w:t>
            </w:r>
          </w:p>
        </w:tc>
      </w:tr>
      <w:tr w:rsidR="00B0722A" w:rsidRPr="00271131" w14:paraId="671F3B31"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1F0E07D"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East Boston Early Education Center</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30E0CDD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3B456DF3"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- 01</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7197C9A2"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188</w:t>
            </w:r>
          </w:p>
        </w:tc>
      </w:tr>
      <w:tr w:rsidR="00B0722A" w:rsidRPr="00271131" w14:paraId="7C149241"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342EC402"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Haynes Early Education Center</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01224836"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B38FE09"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- 01</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74765E82"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178</w:t>
            </w:r>
          </w:p>
        </w:tc>
      </w:tr>
      <w:tr w:rsidR="00B0722A" w:rsidRPr="00271131" w14:paraId="521FD68B"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3C3BB4EF"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Boston Teachers Union K-8 Pilot</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9990F43"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FEB6065"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63DDE179"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290</w:t>
            </w:r>
          </w:p>
        </w:tc>
      </w:tr>
      <w:tr w:rsidR="00B0722A" w:rsidRPr="00271131" w14:paraId="5DAD9BB8"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A766871"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Jackson-Mann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1B9177A4"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36A79815"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56823EBC"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352</w:t>
            </w:r>
          </w:p>
        </w:tc>
      </w:tr>
      <w:tr w:rsidR="00B0722A" w:rsidRPr="00271131" w14:paraId="7FD0C1F1"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83BD17C"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Shaw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9E0749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2E67A76"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- 03</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EF4C906"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154</w:t>
            </w:r>
          </w:p>
        </w:tc>
      </w:tr>
      <w:tr w:rsidR="00B0722A" w:rsidRPr="00271131" w14:paraId="1BA39FAD"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6AD47CB"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Higginson Inclusion K0-2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40A7F95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0716044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72AE168A"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119</w:t>
            </w:r>
          </w:p>
        </w:tc>
      </w:tr>
      <w:tr w:rsidR="00B0722A" w:rsidRPr="00271131" w14:paraId="3D31FFF4"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F3166EB"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proofErr w:type="spellStart"/>
            <w:r w:rsidRPr="00190A84">
              <w:rPr>
                <w:rFonts w:cstheme="minorHAnsi"/>
                <w:sz w:val="20"/>
                <w:szCs w:val="20"/>
              </w:rPr>
              <w:t>Mattahunt</w:t>
            </w:r>
            <w:proofErr w:type="spellEnd"/>
            <w:r w:rsidRPr="00190A84">
              <w:rPr>
                <w:rFonts w:cstheme="minorHAnsi"/>
                <w:sz w:val="20"/>
                <w:szCs w:val="20"/>
              </w:rPr>
              <w:t xml:space="preserve">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546329E"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0110AAF3"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777ACDB1"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450</w:t>
            </w:r>
          </w:p>
        </w:tc>
      </w:tr>
      <w:tr w:rsidR="00B0722A" w:rsidRPr="00271131" w14:paraId="5CBE3310"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42351460"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Curley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095B6D76"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382FF64"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38C69A9"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900</w:t>
            </w:r>
          </w:p>
        </w:tc>
      </w:tr>
      <w:tr w:rsidR="00B0722A" w:rsidRPr="00271131" w14:paraId="788D6D78"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7B9CF46"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Beethoven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7E51577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195626D"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AED9C2E"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255</w:t>
            </w:r>
          </w:p>
        </w:tc>
      </w:tr>
      <w:tr w:rsidR="00B0722A" w:rsidRPr="00271131" w14:paraId="163DA719"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4AD8FD9" w14:textId="5AFF942B"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Carter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71747064"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MSHS/K-12</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B089023"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08 - 12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328E4018"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24</w:t>
            </w:r>
          </w:p>
        </w:tc>
      </w:tr>
      <w:tr w:rsidR="00B0722A" w:rsidRPr="00271131" w14:paraId="2AB22A94"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56401D68"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Sumner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74B508E0"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6022815E"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6C9E710"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470</w:t>
            </w:r>
          </w:p>
        </w:tc>
      </w:tr>
      <w:tr w:rsidR="00B0722A" w:rsidRPr="00271131" w14:paraId="57BBD2B4"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10183A79"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Taylor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0C87EB1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55338A8"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74B17AAA"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298</w:t>
            </w:r>
          </w:p>
        </w:tc>
      </w:tr>
      <w:tr w:rsidR="00B0722A" w:rsidRPr="00271131" w14:paraId="11C8CCD9"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5B8F2279"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Guild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1D2A690E"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7F0D038A"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314DD3F3"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242</w:t>
            </w:r>
          </w:p>
        </w:tc>
      </w:tr>
      <w:tr w:rsidR="00B0722A" w:rsidRPr="00271131" w14:paraId="0C0A1194"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5F6763D1"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Alighieri Dante Montessori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1C6D319A"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2414B145"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48E1731E"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104</w:t>
            </w:r>
          </w:p>
        </w:tc>
      </w:tr>
      <w:tr w:rsidR="00B0722A" w:rsidRPr="00271131" w14:paraId="0E00BDAA"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79511FC5"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Ellis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383CD3EF"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09B4BF9"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30BE4242"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333</w:t>
            </w:r>
          </w:p>
        </w:tc>
      </w:tr>
      <w:tr w:rsidR="00B0722A" w:rsidRPr="00271131" w14:paraId="6B3A0045"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4D78D482"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Dearborn 6-12 STEM Academy</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2F7D707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MSHS/K-12</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7A4F8A7F"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06 - 12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5881161B"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578</w:t>
            </w:r>
          </w:p>
        </w:tc>
      </w:tr>
      <w:tr w:rsidR="00B0722A" w:rsidRPr="00271131" w14:paraId="0E8D7406"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B293793"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Haley Pilot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745DA71"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7DDA0B4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30F0522E"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359</w:t>
            </w:r>
          </w:p>
        </w:tc>
      </w:tr>
      <w:tr w:rsidR="00B0722A" w:rsidRPr="00271131" w14:paraId="660D4F2C"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3A8BE54"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McKay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B9A868A"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22836C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6BCB01B4"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687</w:t>
            </w:r>
          </w:p>
        </w:tc>
      </w:tr>
      <w:tr w:rsidR="00B0722A" w:rsidRPr="00271131" w14:paraId="1710DFFD"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7A343B2"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Everett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3D68CF0B"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78DBA87E"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DDBDF43"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270</w:t>
            </w:r>
          </w:p>
        </w:tc>
      </w:tr>
      <w:tr w:rsidR="00B0722A" w:rsidRPr="00271131" w14:paraId="38FBF569"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7D6DADCB"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Eliot K-8 Innovation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73B1507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74699C1B"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296A9C7"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796</w:t>
            </w:r>
          </w:p>
        </w:tc>
      </w:tr>
      <w:tr w:rsidR="00B0722A" w:rsidRPr="00271131" w14:paraId="5E9C1619"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350286E0"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Mendell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3CFD0F06"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336363D"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61CBB2ED"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261</w:t>
            </w:r>
          </w:p>
        </w:tc>
      </w:tr>
      <w:tr w:rsidR="00B0722A" w:rsidRPr="00271131" w14:paraId="5242F382"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5089B6B"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Roosevelt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63F25A5"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4F94199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7FA75A5F"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406</w:t>
            </w:r>
          </w:p>
        </w:tc>
      </w:tr>
      <w:tr w:rsidR="00B0722A" w:rsidRPr="00271131" w14:paraId="60C1BD95"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D84ABF3"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Conley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15C56E6F"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22A5431"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3CECBAA9"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176</w:t>
            </w:r>
          </w:p>
        </w:tc>
      </w:tr>
      <w:tr w:rsidR="00B0722A" w:rsidRPr="00271131" w14:paraId="37284F9C"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392F551"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Grew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37D9E564"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3D41F350"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6201091"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203</w:t>
            </w:r>
          </w:p>
        </w:tc>
      </w:tr>
      <w:tr w:rsidR="00B0722A" w:rsidRPr="00271131" w14:paraId="05D70851"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082F1B6"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Holmes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A7F8505"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691EE99B"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61F4C283"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254</w:t>
            </w:r>
          </w:p>
        </w:tc>
      </w:tr>
      <w:tr w:rsidR="00B0722A" w:rsidRPr="00271131" w14:paraId="2507D044"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566AE0B"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O'Donnell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F2FB2B0"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3E6E9D9"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CA5F07E"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261</w:t>
            </w:r>
          </w:p>
        </w:tc>
      </w:tr>
      <w:tr w:rsidR="00B0722A" w:rsidRPr="00271131" w14:paraId="3EA0FC80"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37CD86E9"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Condon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2BD7A0D"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A0023A9"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264C331"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666</w:t>
            </w:r>
          </w:p>
        </w:tc>
      </w:tr>
      <w:tr w:rsidR="00B0722A" w:rsidRPr="00271131" w14:paraId="4D8B0DFD"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4103A233"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Hennigan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4372675A"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6F3C5F5"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0FE0ED0"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504</w:t>
            </w:r>
          </w:p>
        </w:tc>
      </w:tr>
      <w:tr w:rsidR="00B0722A" w:rsidRPr="00271131" w14:paraId="76C52F1B"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AA4873D"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Chittick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44E51151"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22D6285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0CD587BE"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224</w:t>
            </w:r>
          </w:p>
        </w:tc>
      </w:tr>
      <w:tr w:rsidR="00B0722A" w:rsidRPr="00271131" w14:paraId="398DB164"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5AD09A9"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Otis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A584CC5"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0885FA23"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6D9B8A8"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404</w:t>
            </w:r>
          </w:p>
        </w:tc>
      </w:tr>
      <w:tr w:rsidR="00B0722A" w:rsidRPr="00271131" w14:paraId="457B491D"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BDB1130"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Kennedy John F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E2F1954"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FEBA2E1"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DD452DA"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334</w:t>
            </w:r>
          </w:p>
        </w:tc>
      </w:tr>
      <w:tr w:rsidR="00B0722A" w:rsidRPr="00271131" w14:paraId="681E16BA"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5B0C829" w14:textId="6C2F4E82"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UP Academy Holland**</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09FB9295"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3330EC3"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8C9FDE6"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663</w:t>
            </w:r>
          </w:p>
        </w:tc>
      </w:tr>
      <w:tr w:rsidR="00B0722A" w:rsidRPr="00271131" w14:paraId="2BBBC90B"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55AC3EC"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Philbrick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61B1338"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37BD270F"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6E902A83"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99</w:t>
            </w:r>
          </w:p>
        </w:tc>
      </w:tr>
      <w:tr w:rsidR="00B0722A" w:rsidRPr="00271131" w14:paraId="4B374D14"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5E1C82BC"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Winthrop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06D05B0A"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024141F6"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C8C3E1B"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212</w:t>
            </w:r>
          </w:p>
        </w:tc>
      </w:tr>
      <w:tr w:rsidR="00B0722A" w:rsidRPr="00271131" w14:paraId="13742A24"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394DCBF"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Tynan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20E5551E"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8FF2F8D"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0CFEAEC"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214</w:t>
            </w:r>
          </w:p>
        </w:tc>
      </w:tr>
      <w:tr w:rsidR="00B0722A" w:rsidRPr="00271131" w14:paraId="6CDD6ADE"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A8168B7"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Hurley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019B12D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352DA9B4"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33D426B3"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351</w:t>
            </w:r>
          </w:p>
        </w:tc>
      </w:tr>
      <w:tr w:rsidR="00B0722A" w:rsidRPr="00271131" w14:paraId="112F684F"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559B3EF"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Lee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D589BA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2B577E74"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569AF17F"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547</w:t>
            </w:r>
          </w:p>
        </w:tc>
      </w:tr>
      <w:tr w:rsidR="00B0722A" w:rsidRPr="00271131" w14:paraId="582407C7"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2C16A00"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Manning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310C70E5"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4553D470"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3C099EF6"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160</w:t>
            </w:r>
          </w:p>
        </w:tc>
      </w:tr>
      <w:tr w:rsidR="00B0722A" w:rsidRPr="00271131" w14:paraId="574B95B8"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794B30E9"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Kilmer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4A04FC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25209BB9"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6F02BE4D"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404</w:t>
            </w:r>
          </w:p>
        </w:tc>
      </w:tr>
      <w:tr w:rsidR="00B0722A" w:rsidRPr="00271131" w14:paraId="0BFA88FC"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9BB9687"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Harvard-Kent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7C8A74FB"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66B6CD5F"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0DF1B006"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347</w:t>
            </w:r>
          </w:p>
        </w:tc>
      </w:tr>
      <w:tr w:rsidR="00B0722A" w:rsidRPr="00271131" w14:paraId="1DFC6B61"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565E4DE"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Bradley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109F0C3"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05665A0F"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4299B689"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291</w:t>
            </w:r>
          </w:p>
        </w:tc>
      </w:tr>
    </w:tbl>
    <w:p w14:paraId="01F62073" w14:textId="7DBB6D57" w:rsidR="256A4106" w:rsidRDefault="256A4106"/>
    <w:p w14:paraId="747B8B64" w14:textId="14D3F8DB" w:rsidR="002C7CA9" w:rsidRPr="00AC2DE3" w:rsidRDefault="002C7CA9" w:rsidP="002C7CA9">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r w:rsidRPr="00AC2DE3">
        <w:rPr>
          <w:sz w:val="20"/>
          <w:szCs w:val="20"/>
        </w:rPr>
        <w:br w:type="page"/>
      </w:r>
      <w:r w:rsidRPr="00AC2DE3">
        <w:rPr>
          <w:rFonts w:ascii="Calibri" w:eastAsia="Calibri" w:hAnsi="Calibri" w:cs="Times New Roman"/>
          <w:b/>
          <w:sz w:val="20"/>
        </w:rPr>
        <w:lastRenderedPageBreak/>
        <w:t xml:space="preserve">Table 2 </w:t>
      </w:r>
      <w:r w:rsidR="00AC2DE3" w:rsidRPr="00AC2DE3">
        <w:rPr>
          <w:rFonts w:ascii="Calibri" w:eastAsia="Calibri" w:hAnsi="Calibri" w:cs="Times New Roman"/>
          <w:b/>
          <w:sz w:val="20"/>
        </w:rPr>
        <w:t>C</w:t>
      </w:r>
      <w:r w:rsidRPr="00AC2DE3">
        <w:rPr>
          <w:rFonts w:ascii="Calibri" w:eastAsia="Calibri" w:hAnsi="Calibri" w:cs="Times New Roman"/>
          <w:b/>
          <w:sz w:val="20"/>
        </w:rPr>
        <w:t>ontinued: Boston Public Schools: Type, Grades Served, and Enrollment*, 2021-2022</w:t>
      </w:r>
    </w:p>
    <w:tbl>
      <w:tblPr>
        <w:tblW w:w="0" w:type="auto"/>
        <w:jc w:val="center"/>
        <w:tblCellMar>
          <w:left w:w="0" w:type="dxa"/>
          <w:right w:w="0" w:type="dxa"/>
        </w:tblCellMar>
        <w:tblLook w:val="04A0" w:firstRow="1" w:lastRow="0" w:firstColumn="1" w:lastColumn="0" w:noHBand="0" w:noVBand="1"/>
        <w:tblCaption w:val="Table 1: Brockton Public Schools  "/>
        <w:tblDescription w:val="Schools, Type, Grades Served, and Enrollment, 2019-2020&#10;"/>
      </w:tblPr>
      <w:tblGrid>
        <w:gridCol w:w="3618"/>
        <w:gridCol w:w="1890"/>
        <w:gridCol w:w="1530"/>
        <w:gridCol w:w="1818"/>
      </w:tblGrid>
      <w:tr w:rsidR="002C7CA9" w:rsidRPr="00190A84" w14:paraId="4074799A" w14:textId="77777777" w:rsidTr="005F1804">
        <w:trPr>
          <w:jc w:val="center"/>
        </w:trPr>
        <w:tc>
          <w:tcPr>
            <w:tcW w:w="361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15" w:type="dxa"/>
              <w:bottom w:w="0" w:type="dxa"/>
              <w:right w:w="115" w:type="dxa"/>
            </w:tcMar>
          </w:tcPr>
          <w:p w14:paraId="161C248A" w14:textId="77777777" w:rsidR="002C7CA9" w:rsidRPr="002C7CA9" w:rsidRDefault="002C7CA9" w:rsidP="00AA6A24">
            <w:pPr>
              <w:tabs>
                <w:tab w:val="left" w:pos="360"/>
                <w:tab w:val="left" w:pos="720"/>
                <w:tab w:val="left" w:pos="1080"/>
                <w:tab w:val="left" w:pos="1440"/>
                <w:tab w:val="left" w:pos="1800"/>
                <w:tab w:val="left" w:pos="2160"/>
                <w:tab w:val="left" w:pos="2520"/>
                <w:tab w:val="left" w:pos="2880"/>
              </w:tabs>
              <w:spacing w:after="0" w:line="240" w:lineRule="auto"/>
              <w:rPr>
                <w:rFonts w:cstheme="minorHAnsi"/>
                <w:b/>
                <w:color w:val="000000"/>
                <w:sz w:val="20"/>
                <w:szCs w:val="20"/>
              </w:rPr>
            </w:pPr>
            <w:r w:rsidRPr="002C7CA9">
              <w:rPr>
                <w:rFonts w:cstheme="minorHAnsi"/>
                <w:b/>
                <w:color w:val="000000"/>
                <w:sz w:val="20"/>
                <w:szCs w:val="20"/>
              </w:rPr>
              <w:t xml:space="preserve">School </w:t>
            </w:r>
          </w:p>
        </w:tc>
        <w:tc>
          <w:tcPr>
            <w:tcW w:w="1890"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tcPr>
          <w:p w14:paraId="50B2880A" w14:textId="77777777" w:rsidR="002C7CA9" w:rsidRPr="002C7CA9" w:rsidRDefault="002C7CA9" w:rsidP="00AA6A24">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b/>
                <w:color w:val="000000"/>
                <w:sz w:val="20"/>
                <w:szCs w:val="20"/>
              </w:rPr>
            </w:pPr>
            <w:r w:rsidRPr="002C7CA9">
              <w:rPr>
                <w:rFonts w:cstheme="minorHAnsi"/>
                <w:b/>
                <w:color w:val="000000"/>
                <w:sz w:val="20"/>
                <w:szCs w:val="20"/>
              </w:rPr>
              <w:t>Type</w:t>
            </w:r>
          </w:p>
        </w:tc>
        <w:tc>
          <w:tcPr>
            <w:tcW w:w="1530"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tcPr>
          <w:p w14:paraId="6C19D387" w14:textId="77777777" w:rsidR="002C7CA9" w:rsidRPr="002C7CA9" w:rsidRDefault="002C7CA9" w:rsidP="00AA6A24">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b/>
                <w:color w:val="000000"/>
                <w:sz w:val="20"/>
                <w:szCs w:val="20"/>
              </w:rPr>
            </w:pPr>
            <w:r w:rsidRPr="002C7CA9">
              <w:rPr>
                <w:rFonts w:cstheme="minorHAnsi"/>
                <w:b/>
                <w:color w:val="000000"/>
                <w:sz w:val="20"/>
                <w:szCs w:val="20"/>
              </w:rPr>
              <w:t>Grades Served</w:t>
            </w:r>
          </w:p>
        </w:tc>
        <w:tc>
          <w:tcPr>
            <w:tcW w:w="1818"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tcPr>
          <w:p w14:paraId="35D4D176" w14:textId="77777777" w:rsidR="002C7CA9" w:rsidRPr="002C7CA9" w:rsidRDefault="002C7CA9" w:rsidP="002C7CA9">
            <w:pPr>
              <w:tabs>
                <w:tab w:val="left" w:pos="360"/>
                <w:tab w:val="left" w:pos="1800"/>
                <w:tab w:val="left" w:pos="2160"/>
                <w:tab w:val="left" w:pos="2520"/>
                <w:tab w:val="left" w:pos="2880"/>
              </w:tabs>
              <w:spacing w:after="0" w:line="240" w:lineRule="auto"/>
              <w:jc w:val="center"/>
              <w:rPr>
                <w:rFonts w:cstheme="minorHAnsi"/>
                <w:b/>
                <w:color w:val="000000"/>
                <w:sz w:val="20"/>
                <w:szCs w:val="20"/>
              </w:rPr>
            </w:pPr>
            <w:r w:rsidRPr="002C7CA9">
              <w:rPr>
                <w:rFonts w:cstheme="minorHAnsi"/>
                <w:b/>
                <w:color w:val="000000"/>
                <w:sz w:val="20"/>
                <w:szCs w:val="20"/>
              </w:rPr>
              <w:t>Enrollment</w:t>
            </w:r>
          </w:p>
        </w:tc>
      </w:tr>
      <w:tr w:rsidR="00B0722A" w:rsidRPr="00271131" w14:paraId="78488193"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77B03842"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Mather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3E6B3BE1"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32E502FA"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6AFFB4D"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493</w:t>
            </w:r>
          </w:p>
        </w:tc>
      </w:tr>
      <w:tr w:rsidR="00B0722A" w:rsidRPr="00271131" w14:paraId="11DC8317"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109FE4FC"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Tobin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1203F55"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2D2A8B0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54245BA4"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401</w:t>
            </w:r>
          </w:p>
        </w:tc>
      </w:tr>
      <w:tr w:rsidR="00B0722A" w:rsidRPr="00271131" w14:paraId="3920FABD"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539DBB08"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Perkins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51D0C2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266823BD"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042FCEE6"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173</w:t>
            </w:r>
          </w:p>
        </w:tc>
      </w:tr>
      <w:tr w:rsidR="00B0722A" w:rsidRPr="00271131" w14:paraId="778DD544"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413FEC71"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Mozart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4C5E855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612E2FB9"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43E9B33C"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158</w:t>
            </w:r>
          </w:p>
        </w:tc>
      </w:tr>
      <w:tr w:rsidR="00B0722A" w:rsidRPr="00271131" w14:paraId="1A5A6ACF"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173B950E"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Murphy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3D1FD98"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09FAA350"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6F57E789"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857</w:t>
            </w:r>
          </w:p>
        </w:tc>
      </w:tr>
      <w:tr w:rsidR="00B0722A" w:rsidRPr="00271131" w14:paraId="477F5355"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19C03A61"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Hale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7E8C5109"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680DB024"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702B483E"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172</w:t>
            </w:r>
          </w:p>
        </w:tc>
      </w:tr>
      <w:tr w:rsidR="00B0722A" w:rsidRPr="00271131" w14:paraId="3833152F"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7AACB16D"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Perry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4E1FA2B9"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2EB2846D"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18F0EAF"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187</w:t>
            </w:r>
          </w:p>
        </w:tc>
      </w:tr>
      <w:tr w:rsidR="00B0722A" w:rsidRPr="00271131" w14:paraId="2B549366"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1AC07C1A"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Orchard Gardens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565A49F"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076943ED"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6C5F9E9B"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733</w:t>
            </w:r>
          </w:p>
        </w:tc>
      </w:tr>
      <w:tr w:rsidR="00B0722A" w:rsidRPr="00271131" w14:paraId="7EB705A7"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6A789E4"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Ohrenberger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4461E7DD"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7B08E2A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03 - 08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EECD513"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485</w:t>
            </w:r>
          </w:p>
        </w:tc>
      </w:tr>
      <w:tr w:rsidR="00B0722A" w:rsidRPr="00271131" w14:paraId="240201A4"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4E60CA02"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Lyndon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72328FC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8C1E7EF"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61EB8960"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648</w:t>
            </w:r>
          </w:p>
        </w:tc>
      </w:tr>
      <w:tr w:rsidR="00B0722A" w:rsidRPr="00271131" w14:paraId="0575C386"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7C05BB47"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Kennedy Patrick J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02EE96A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616EBF9"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08677EBD"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261</w:t>
            </w:r>
          </w:p>
        </w:tc>
      </w:tr>
      <w:tr w:rsidR="00B0722A" w:rsidRPr="00271131" w14:paraId="0A2D972B"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11DA9B43"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Henderson K-12 Inclusion School Lower</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0A8319EE"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628688F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- 01</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5E414CD6"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202</w:t>
            </w:r>
          </w:p>
        </w:tc>
      </w:tr>
      <w:tr w:rsidR="00B0722A" w:rsidRPr="00271131" w14:paraId="0870427D"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120D15E7" w14:textId="32BF873C"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Dever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1B0E0B1F"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04CD73B1"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58DBEF18"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372</w:t>
            </w:r>
          </w:p>
        </w:tc>
      </w:tr>
      <w:tr w:rsidR="00B0722A" w:rsidRPr="00271131" w14:paraId="1E32A73B"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55B375EC"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Bates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0BFC7A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385A7715"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01972352"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216</w:t>
            </w:r>
          </w:p>
        </w:tc>
      </w:tr>
      <w:tr w:rsidR="00B0722A" w:rsidRPr="00271131" w14:paraId="5DA5F56D"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18463CE2"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Quincy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99A5CCA"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1E699C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56A6F230"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711</w:t>
            </w:r>
          </w:p>
        </w:tc>
      </w:tr>
      <w:tr w:rsidR="00B0722A" w:rsidRPr="00271131" w14:paraId="3E2EB18C"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42C53635"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Clap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22BD606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6281E64"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5C22CD66"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120</w:t>
            </w:r>
          </w:p>
        </w:tc>
      </w:tr>
      <w:tr w:rsidR="00B0722A" w:rsidRPr="00271131" w14:paraId="7F15FBF7"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05E2C7E"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Adams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7DD8F13"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69C6B9A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07CDD94C"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245</w:t>
            </w:r>
          </w:p>
        </w:tc>
      </w:tr>
      <w:tr w:rsidR="00B0722A" w:rsidRPr="00271131" w14:paraId="2643B5F2"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9703E40"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Mason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3210D91E"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4B6632C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AB614AB"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193</w:t>
            </w:r>
          </w:p>
        </w:tc>
      </w:tr>
      <w:tr w:rsidR="00B0722A" w:rsidRPr="00271131" w14:paraId="5A0982C2"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EA7C5E1"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Greenwood Sarah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55F0EB8"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3AC49BB6"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3965A0E"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363</w:t>
            </w:r>
          </w:p>
        </w:tc>
      </w:tr>
      <w:tr w:rsidR="00B0722A" w:rsidRPr="00271131" w14:paraId="1D568315"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39EA24BE"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Gardner Pilot Academy</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69065D0"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4C9EBFC4"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012FAEEE"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377</w:t>
            </w:r>
          </w:p>
        </w:tc>
      </w:tr>
      <w:tr w:rsidR="00B0722A" w:rsidRPr="00271131" w14:paraId="30ACC32D"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1AEF6CF6"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Kenny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E33DE69"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6E85DD0"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B63D9F1"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337</w:t>
            </w:r>
          </w:p>
        </w:tc>
      </w:tr>
      <w:tr w:rsidR="00B0722A" w:rsidRPr="00271131" w14:paraId="36D14BDF"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EC859E8"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Warren-Prescott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172DFAD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9FCD0C3"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52E1ADB1"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520</w:t>
            </w:r>
          </w:p>
        </w:tc>
      </w:tr>
      <w:tr w:rsidR="00B0722A" w:rsidRPr="00271131" w14:paraId="7159A1F1"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16588B6C"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Channing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DE966CE"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E19CBFE"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- 06</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EB3C357"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201</w:t>
            </w:r>
          </w:p>
        </w:tc>
      </w:tr>
      <w:tr w:rsidR="00B0722A" w:rsidRPr="00271131" w14:paraId="6682226A"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16A68361"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McKinley Schools</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0D0AD83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MSHS/K-12</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74155D64"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02 - 12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72ACB3FF"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219</w:t>
            </w:r>
          </w:p>
        </w:tc>
      </w:tr>
      <w:tr w:rsidR="00B0722A" w:rsidRPr="00271131" w14:paraId="0CE848AA"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96F2230"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Russell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277F519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A69287A"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0F42B361"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366</w:t>
            </w:r>
          </w:p>
        </w:tc>
      </w:tr>
      <w:tr w:rsidR="00B0722A" w:rsidRPr="00271131" w14:paraId="09E208FE"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46384C9E"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Trotter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78E01F5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491F338F"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4D09BE9A"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358</w:t>
            </w:r>
          </w:p>
        </w:tc>
      </w:tr>
      <w:tr w:rsidR="00B0722A" w:rsidRPr="00271131" w14:paraId="373C389C"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3F7FB318"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Winship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210669C0"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0E13AFEA"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4504A39"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265</w:t>
            </w:r>
          </w:p>
        </w:tc>
      </w:tr>
      <w:tr w:rsidR="00B0722A" w:rsidRPr="00271131" w14:paraId="28D937C2"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1C549297"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Edison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73885D21"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169B69F"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5F8FC082"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486</w:t>
            </w:r>
          </w:p>
        </w:tc>
      </w:tr>
      <w:tr w:rsidR="00B0722A" w:rsidRPr="00271131" w14:paraId="2D4DF36D"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303CE2F9"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King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2ADC279A"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AE7FAD0"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08DDC6D"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551</w:t>
            </w:r>
          </w:p>
        </w:tc>
      </w:tr>
      <w:tr w:rsidR="00B0722A" w:rsidRPr="00271131" w14:paraId="3BA20BA7"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2806E6C"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Higginson-Lewis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3418E633"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3A43F883"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03 - 08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5CA18617"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188</w:t>
            </w:r>
          </w:p>
        </w:tc>
      </w:tr>
      <w:tr w:rsidR="00B0722A" w:rsidRPr="00271131" w14:paraId="2B1C327F"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52A5E3B4"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Mildred Avenue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411D48A8"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B792DD3"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2DFB47F"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624</w:t>
            </w:r>
          </w:p>
        </w:tc>
      </w:tr>
      <w:tr w:rsidR="00B0722A" w:rsidRPr="00271131" w14:paraId="7A42CBAA"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73C9FB1D"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Young Achievers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26B38498"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4FF274D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37929BC"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555</w:t>
            </w:r>
          </w:p>
        </w:tc>
      </w:tr>
      <w:tr w:rsidR="00B0722A" w:rsidRPr="00271131" w14:paraId="13E37DDF"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F8C25B3"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Mission Hill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E8F486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09DA55F1"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81FB806"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223</w:t>
            </w:r>
          </w:p>
        </w:tc>
      </w:tr>
      <w:tr w:rsidR="00B0722A" w:rsidRPr="00271131" w14:paraId="4FB02749"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196096A0"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Frederick Pilot Middle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297F3DF6"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178C4EF"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06 - 08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6127D200"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340</w:t>
            </w:r>
          </w:p>
        </w:tc>
      </w:tr>
      <w:tr w:rsidR="00B0722A" w:rsidRPr="00271131" w14:paraId="73410CBE"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33DFFAD4"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Blackstone Elementary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32A672A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36895021"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- 05</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4CD3C533"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455</w:t>
            </w:r>
          </w:p>
        </w:tc>
      </w:tr>
      <w:tr w:rsidR="00B0722A" w:rsidRPr="00271131" w14:paraId="45156181"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192BF59"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Henderson K-12 Inclusion School Upper</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15C38995"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MSHS/K-12</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0981E13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02 - 12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56A9A46A"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718</w:t>
            </w:r>
          </w:p>
        </w:tc>
      </w:tr>
      <w:tr w:rsidR="00B0722A" w:rsidRPr="00271131" w14:paraId="72108CF9"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04A7A63"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Irving Middle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244610B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2EFC13C6"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06 - 08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78F5DDC"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133</w:t>
            </w:r>
          </w:p>
        </w:tc>
      </w:tr>
      <w:tr w:rsidR="00B0722A" w:rsidRPr="00271131" w14:paraId="474B630B"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7FFD144E"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Timilty Middle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2B00EB40"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D4DB3EA"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06 - 08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08FC04A8"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205</w:t>
            </w:r>
          </w:p>
        </w:tc>
      </w:tr>
      <w:tr w:rsidR="00B0722A" w:rsidRPr="00271131" w14:paraId="00035D36"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322377CF"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Brighton High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15B81FB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3A6397A"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09 - 12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AF7D06B"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360</w:t>
            </w:r>
          </w:p>
        </w:tc>
      </w:tr>
      <w:tr w:rsidR="00B0722A" w:rsidRPr="00271131" w14:paraId="6597AE3D"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1C1B86E8"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Boston International High School &amp; Newcomers Academy</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713452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6950CCC8"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09 - 12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5BCD147C"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421</w:t>
            </w:r>
          </w:p>
        </w:tc>
      </w:tr>
      <w:tr w:rsidR="00B0722A" w:rsidRPr="00271131" w14:paraId="02B110F6"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7044829"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Charlestown High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4A50F2E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MSHS/K-12</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E82A57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07 - 12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5128626"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821</w:t>
            </w:r>
          </w:p>
        </w:tc>
      </w:tr>
      <w:tr w:rsidR="00B0722A" w:rsidRPr="00271131" w14:paraId="427290FF"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5DE466D6"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Community Academy</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1E4A05CD"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8CD3CBA"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09 - 12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49F6857"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34</w:t>
            </w:r>
          </w:p>
        </w:tc>
      </w:tr>
      <w:tr w:rsidR="00B0722A" w:rsidRPr="00271131" w14:paraId="3BE62392"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403153BD"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Excel High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3F664FFA"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3170D40"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09 - 12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36642B83"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439</w:t>
            </w:r>
          </w:p>
        </w:tc>
      </w:tr>
      <w:tr w:rsidR="00B0722A" w:rsidRPr="00271131" w14:paraId="324B176D"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6EF6FDC"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Burke High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2AA2F9E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4959E87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09 - 12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938C786"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330</w:t>
            </w:r>
          </w:p>
        </w:tc>
      </w:tr>
      <w:tr w:rsidR="00B0722A" w:rsidRPr="00271131" w14:paraId="5AE2F6B4"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5CE8FD6"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East Boston High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070B30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MSHS/K-12</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E91B6F0"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07 - 12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723FE64"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1,111</w:t>
            </w:r>
          </w:p>
        </w:tc>
      </w:tr>
      <w:tr w:rsidR="00B0722A" w:rsidRPr="00271131" w14:paraId="72CBEF97"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501F2FF5"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English High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77F984E"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502BB0E"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09 - 12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64CEF64E"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525</w:t>
            </w:r>
          </w:p>
        </w:tc>
      </w:tr>
    </w:tbl>
    <w:p w14:paraId="2AA3526A" w14:textId="20592BB9" w:rsidR="002C7CA9" w:rsidRPr="00AC2DE3" w:rsidRDefault="002C7CA9" w:rsidP="002C7CA9">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r w:rsidRPr="00AC2DE3">
        <w:rPr>
          <w:rFonts w:ascii="Calibri" w:eastAsia="Calibri" w:hAnsi="Calibri" w:cs="Times New Roman"/>
          <w:b/>
          <w:sz w:val="20"/>
        </w:rPr>
        <w:lastRenderedPageBreak/>
        <w:t xml:space="preserve">Table 2 </w:t>
      </w:r>
      <w:r w:rsidR="00AC2DE3" w:rsidRPr="00AC2DE3">
        <w:rPr>
          <w:rFonts w:ascii="Calibri" w:eastAsia="Calibri" w:hAnsi="Calibri" w:cs="Times New Roman"/>
          <w:b/>
          <w:sz w:val="20"/>
        </w:rPr>
        <w:t>C</w:t>
      </w:r>
      <w:r w:rsidRPr="00AC2DE3">
        <w:rPr>
          <w:rFonts w:ascii="Calibri" w:eastAsia="Calibri" w:hAnsi="Calibri" w:cs="Times New Roman"/>
          <w:b/>
          <w:sz w:val="20"/>
        </w:rPr>
        <w:t>ontinued: Boston Public Schools: Type, Grades Served, and Enrollment*, 2021-2022</w:t>
      </w:r>
    </w:p>
    <w:tbl>
      <w:tblPr>
        <w:tblW w:w="0" w:type="auto"/>
        <w:jc w:val="center"/>
        <w:tblCellMar>
          <w:left w:w="0" w:type="dxa"/>
          <w:right w:w="0" w:type="dxa"/>
        </w:tblCellMar>
        <w:tblLook w:val="04A0" w:firstRow="1" w:lastRow="0" w:firstColumn="1" w:lastColumn="0" w:noHBand="0" w:noVBand="1"/>
        <w:tblCaption w:val="Table 1: Brockton Public Schools  "/>
        <w:tblDescription w:val="Schools, Type, Grades Served, and Enrollment, 2019-2020&#10;"/>
      </w:tblPr>
      <w:tblGrid>
        <w:gridCol w:w="3618"/>
        <w:gridCol w:w="1890"/>
        <w:gridCol w:w="1530"/>
        <w:gridCol w:w="1818"/>
      </w:tblGrid>
      <w:tr w:rsidR="002C7CA9" w:rsidRPr="00190A84" w14:paraId="7C4A0C88" w14:textId="77777777" w:rsidTr="005F1804">
        <w:trPr>
          <w:jc w:val="center"/>
        </w:trPr>
        <w:tc>
          <w:tcPr>
            <w:tcW w:w="3618"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15" w:type="dxa"/>
              <w:bottom w:w="0" w:type="dxa"/>
              <w:right w:w="115" w:type="dxa"/>
            </w:tcMar>
          </w:tcPr>
          <w:p w14:paraId="569D6D9F" w14:textId="77777777" w:rsidR="002C7CA9" w:rsidRPr="002C7CA9" w:rsidRDefault="002C7CA9" w:rsidP="00AA6A24">
            <w:pPr>
              <w:tabs>
                <w:tab w:val="left" w:pos="360"/>
                <w:tab w:val="left" w:pos="720"/>
                <w:tab w:val="left" w:pos="1080"/>
                <w:tab w:val="left" w:pos="1440"/>
                <w:tab w:val="left" w:pos="1800"/>
                <w:tab w:val="left" w:pos="2160"/>
                <w:tab w:val="left" w:pos="2520"/>
                <w:tab w:val="left" w:pos="2880"/>
              </w:tabs>
              <w:spacing w:after="0" w:line="240" w:lineRule="auto"/>
              <w:rPr>
                <w:rFonts w:cstheme="minorHAnsi"/>
                <w:b/>
                <w:color w:val="000000"/>
                <w:sz w:val="20"/>
                <w:szCs w:val="20"/>
              </w:rPr>
            </w:pPr>
            <w:r w:rsidRPr="002C7CA9">
              <w:rPr>
                <w:rFonts w:cstheme="minorHAnsi"/>
                <w:b/>
                <w:color w:val="000000"/>
                <w:sz w:val="20"/>
                <w:szCs w:val="20"/>
              </w:rPr>
              <w:t xml:space="preserve">School </w:t>
            </w:r>
          </w:p>
        </w:tc>
        <w:tc>
          <w:tcPr>
            <w:tcW w:w="1890"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tcPr>
          <w:p w14:paraId="708340AE" w14:textId="77777777" w:rsidR="002C7CA9" w:rsidRPr="002C7CA9" w:rsidRDefault="002C7CA9" w:rsidP="00AA6A24">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b/>
                <w:color w:val="000000"/>
                <w:sz w:val="20"/>
                <w:szCs w:val="20"/>
              </w:rPr>
            </w:pPr>
            <w:r w:rsidRPr="002C7CA9">
              <w:rPr>
                <w:rFonts w:cstheme="minorHAnsi"/>
                <w:b/>
                <w:color w:val="000000"/>
                <w:sz w:val="20"/>
                <w:szCs w:val="20"/>
              </w:rPr>
              <w:t>Type</w:t>
            </w:r>
          </w:p>
        </w:tc>
        <w:tc>
          <w:tcPr>
            <w:tcW w:w="1530"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tcPr>
          <w:p w14:paraId="76553DD5" w14:textId="77777777" w:rsidR="002C7CA9" w:rsidRPr="002C7CA9" w:rsidRDefault="002C7CA9" w:rsidP="00AA6A24">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b/>
                <w:color w:val="000000"/>
                <w:sz w:val="20"/>
                <w:szCs w:val="20"/>
              </w:rPr>
            </w:pPr>
            <w:r w:rsidRPr="002C7CA9">
              <w:rPr>
                <w:rFonts w:cstheme="minorHAnsi"/>
                <w:b/>
                <w:color w:val="000000"/>
                <w:sz w:val="20"/>
                <w:szCs w:val="20"/>
              </w:rPr>
              <w:t>Grades Served</w:t>
            </w:r>
          </w:p>
        </w:tc>
        <w:tc>
          <w:tcPr>
            <w:tcW w:w="1818"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tcPr>
          <w:p w14:paraId="3F320080" w14:textId="77777777" w:rsidR="002C7CA9" w:rsidRPr="002C7CA9" w:rsidRDefault="002C7CA9" w:rsidP="00AA6A24">
            <w:pPr>
              <w:tabs>
                <w:tab w:val="left" w:pos="360"/>
                <w:tab w:val="left" w:pos="1800"/>
                <w:tab w:val="left" w:pos="2160"/>
                <w:tab w:val="left" w:pos="2520"/>
                <w:tab w:val="left" w:pos="2880"/>
              </w:tabs>
              <w:spacing w:after="0" w:line="240" w:lineRule="auto"/>
              <w:jc w:val="center"/>
              <w:rPr>
                <w:rFonts w:cstheme="minorHAnsi"/>
                <w:b/>
                <w:color w:val="000000"/>
                <w:sz w:val="20"/>
                <w:szCs w:val="20"/>
              </w:rPr>
            </w:pPr>
            <w:r w:rsidRPr="002C7CA9">
              <w:rPr>
                <w:rFonts w:cstheme="minorHAnsi"/>
                <w:b/>
                <w:color w:val="000000"/>
                <w:sz w:val="20"/>
                <w:szCs w:val="20"/>
              </w:rPr>
              <w:t>Enrollment</w:t>
            </w:r>
          </w:p>
        </w:tc>
      </w:tr>
      <w:tr w:rsidR="00B0722A" w:rsidRPr="00271131" w14:paraId="2111229B"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14B36B38"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Madison Park Technical Vocational High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42250475"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2128D06D"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09 - 12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35D0A9DC"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1,160</w:t>
            </w:r>
          </w:p>
        </w:tc>
      </w:tr>
      <w:tr w:rsidR="00B0722A" w:rsidRPr="00271131" w14:paraId="46988DB3"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9696B4D"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Fenway High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4C463E64"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3DD45EDD"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09 - 12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7482AA4"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384</w:t>
            </w:r>
          </w:p>
        </w:tc>
      </w:tr>
      <w:tr w:rsidR="00B0722A" w:rsidRPr="00271131" w14:paraId="7B815329"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580E7BD"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Another Course To College</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1D47241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4D40457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09 - 12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35B4FE02"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231</w:t>
            </w:r>
          </w:p>
        </w:tc>
      </w:tr>
      <w:tr w:rsidR="00B0722A" w:rsidRPr="00271131" w14:paraId="7F57AA29"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B605431"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New Mission High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298A9EDD"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MSHS/K-12</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45FD4D91"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07 - 12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1957FE1"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543</w:t>
            </w:r>
          </w:p>
        </w:tc>
      </w:tr>
      <w:tr w:rsidR="00B0722A" w:rsidRPr="00271131" w14:paraId="2E88CE3B"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127D569"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Greater Egleston High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50331A59"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386B62D"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09 - 12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7207C120"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83</w:t>
            </w:r>
          </w:p>
        </w:tc>
      </w:tr>
      <w:tr w:rsidR="00B0722A" w:rsidRPr="00271131" w14:paraId="2B60697C"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515C6C99"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Boston Latin Academy</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1BF0824"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MSHS/K-12</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78A82FC1"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07 - 12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673D07C8"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1,685</w:t>
            </w:r>
          </w:p>
        </w:tc>
      </w:tr>
      <w:tr w:rsidR="00B0722A" w:rsidRPr="00271131" w14:paraId="5577989C"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CBB8E1E"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Boston Arts Academy</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3247E719"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0B79678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09 - 12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4B85576C"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490</w:t>
            </w:r>
          </w:p>
        </w:tc>
      </w:tr>
      <w:tr w:rsidR="00B0722A" w:rsidRPr="00271131" w14:paraId="6C68D1E8"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826725C"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Boston Adult Tech Academy</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25FE1D86"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20BF58F3"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11 - 12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67C42FC0"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120</w:t>
            </w:r>
          </w:p>
        </w:tc>
      </w:tr>
      <w:tr w:rsidR="00B0722A" w:rsidRPr="00271131" w14:paraId="0E0B7928"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C49A679"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Margarita Muniz Academy</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008426B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68CEA54E"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09 - 12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5AA88537"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323</w:t>
            </w:r>
          </w:p>
        </w:tc>
      </w:tr>
      <w:tr w:rsidR="00B0722A" w:rsidRPr="00271131" w14:paraId="76BCF0C3"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933B5C4"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Boston Community Leadership Academy</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7FD10FEB"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MSHS/K-12</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125CA3E8"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07 - 12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0708C6BD"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663</w:t>
            </w:r>
          </w:p>
        </w:tc>
      </w:tr>
      <w:tr w:rsidR="00B0722A" w:rsidRPr="00271131" w14:paraId="29B051D3"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496D5A35"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Boston Latin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032A765A"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MSHS/K-12</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0F0B1F09"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07 - 12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38B24290"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2,416</w:t>
            </w:r>
          </w:p>
        </w:tc>
      </w:tr>
      <w:tr w:rsidR="00B0722A" w:rsidRPr="00271131" w14:paraId="5AE78CE1"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C3FD860"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Quincy Upper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685CDB13"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MSHS/K-12</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4D4D6003"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06 - 12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C693373"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553</w:t>
            </w:r>
          </w:p>
        </w:tc>
      </w:tr>
      <w:tr w:rsidR="00B0722A" w:rsidRPr="00271131" w14:paraId="4C584163"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014863C"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O'Bryant School of Math &amp; Science</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2E6E4DE4"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MSHS/K-12</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8AEF01B"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07 - 12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4A3E1FD6"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1,548</w:t>
            </w:r>
          </w:p>
        </w:tc>
      </w:tr>
      <w:tr w:rsidR="00B0722A" w:rsidRPr="00271131" w14:paraId="47BE1A76"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70D15B56"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Community Academy of Science and Health</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2AA9F36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54EC2F6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09 - 12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03E372F7"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331</w:t>
            </w:r>
          </w:p>
        </w:tc>
      </w:tr>
      <w:tr w:rsidR="00B0722A" w:rsidRPr="00271131" w14:paraId="7BD61990"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630A0B90"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Lyon High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136A8655"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78B0176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09 - 12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167E06C3"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129</w:t>
            </w:r>
          </w:p>
        </w:tc>
      </w:tr>
      <w:tr w:rsidR="00B0722A" w:rsidRPr="00271131" w14:paraId="5DF530ED"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5F9FA864"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Mario Umana Academy</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0B0BE09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61B2E52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270DF823"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653</w:t>
            </w:r>
          </w:p>
        </w:tc>
      </w:tr>
      <w:tr w:rsidR="00B0722A" w:rsidRPr="00271131" w14:paraId="61857EFF"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2262E89D"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proofErr w:type="spellStart"/>
            <w:r w:rsidRPr="00190A84">
              <w:rPr>
                <w:rFonts w:cstheme="minorHAnsi"/>
                <w:sz w:val="20"/>
                <w:szCs w:val="20"/>
              </w:rPr>
              <w:t>TechBoston</w:t>
            </w:r>
            <w:proofErr w:type="spellEnd"/>
            <w:r w:rsidRPr="00190A84">
              <w:rPr>
                <w:rFonts w:cstheme="minorHAnsi"/>
                <w:sz w:val="20"/>
                <w:szCs w:val="20"/>
              </w:rPr>
              <w:t xml:space="preserve"> Academy</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478293D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MSHS/K-12</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776DAF6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06 - 12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45EE4979"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888</w:t>
            </w:r>
          </w:p>
        </w:tc>
      </w:tr>
      <w:tr w:rsidR="00B0722A" w:rsidRPr="00271131" w14:paraId="3D9BBC2F"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5965E6E2"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Snowden International High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35575BA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73649AB7"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09 - 12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75905863"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485</w:t>
            </w:r>
          </w:p>
        </w:tc>
      </w:tr>
      <w:tr w:rsidR="00B0722A" w:rsidRPr="00271131" w14:paraId="04FD84A4"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1A8F3869"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Hernandez K-8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0373C5C0"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ESMS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0B7613A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- 08</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4BDD5472"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424</w:t>
            </w:r>
          </w:p>
        </w:tc>
      </w:tr>
      <w:tr w:rsidR="00B0722A" w:rsidRPr="00271131" w14:paraId="107E068E"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CD63849"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Horace Mann School for the Deaf Hard of Hearing</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1139FE8C"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MSHS/K-12</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78E6F2E9"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PK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4F01BB5F"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70</w:t>
            </w:r>
          </w:p>
        </w:tc>
      </w:tr>
      <w:tr w:rsidR="00B0722A" w:rsidRPr="00271131" w14:paraId="31852FE7" w14:textId="77777777" w:rsidTr="00271131">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4DCE1D4C"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color w:val="000000"/>
                <w:sz w:val="20"/>
                <w:szCs w:val="20"/>
              </w:rPr>
            </w:pPr>
            <w:r w:rsidRPr="00190A84">
              <w:rPr>
                <w:rFonts w:cstheme="minorHAnsi"/>
                <w:sz w:val="20"/>
                <w:szCs w:val="20"/>
              </w:rPr>
              <w:t>Boston Collaborative High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tcPr>
          <w:p w14:paraId="7746D0C9"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tcPr>
          <w:p w14:paraId="72C4A999"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09 - 12</w:t>
            </w:r>
          </w:p>
        </w:tc>
        <w:tc>
          <w:tcPr>
            <w:tcW w:w="1818" w:type="dxa"/>
            <w:tcBorders>
              <w:top w:val="nil"/>
              <w:left w:val="nil"/>
              <w:bottom w:val="single" w:sz="8" w:space="0" w:color="auto"/>
              <w:right w:val="single" w:sz="8" w:space="0" w:color="auto"/>
            </w:tcBorders>
            <w:tcMar>
              <w:top w:w="0" w:type="dxa"/>
              <w:left w:w="115" w:type="dxa"/>
              <w:bottom w:w="0" w:type="dxa"/>
              <w:right w:w="115" w:type="dxa"/>
            </w:tcMar>
          </w:tcPr>
          <w:p w14:paraId="7DAB5913" w14:textId="77777777" w:rsidR="00B0722A" w:rsidRPr="00190A84" w:rsidRDefault="00B0722A" w:rsidP="00271131">
            <w:pPr>
              <w:tabs>
                <w:tab w:val="left" w:pos="360"/>
                <w:tab w:val="left" w:pos="1800"/>
                <w:tab w:val="left" w:pos="2160"/>
                <w:tab w:val="left" w:pos="2520"/>
                <w:tab w:val="left" w:pos="2880"/>
              </w:tabs>
              <w:spacing w:after="0" w:line="240" w:lineRule="auto"/>
              <w:jc w:val="center"/>
              <w:rPr>
                <w:rFonts w:cstheme="minorHAnsi"/>
                <w:color w:val="000000"/>
                <w:sz w:val="20"/>
                <w:szCs w:val="20"/>
              </w:rPr>
            </w:pPr>
            <w:r w:rsidRPr="00190A84">
              <w:rPr>
                <w:rFonts w:cstheme="minorHAnsi"/>
                <w:color w:val="000000"/>
                <w:sz w:val="20"/>
                <w:szCs w:val="20"/>
              </w:rPr>
              <w:t>98</w:t>
            </w:r>
          </w:p>
        </w:tc>
      </w:tr>
      <w:tr w:rsidR="00B0722A" w:rsidRPr="00271131" w14:paraId="05149521" w14:textId="77777777" w:rsidTr="00271131">
        <w:trPr>
          <w:trHeight w:val="44"/>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tcPr>
          <w:p w14:paraId="5D8B9073" w14:textId="77777777" w:rsidR="00B0722A" w:rsidRPr="00190A84" w:rsidRDefault="00B0722A" w:rsidP="009F0409">
            <w:pPr>
              <w:tabs>
                <w:tab w:val="left" w:pos="360"/>
                <w:tab w:val="left" w:pos="720"/>
                <w:tab w:val="left" w:pos="1080"/>
                <w:tab w:val="left" w:pos="1440"/>
                <w:tab w:val="left" w:pos="1800"/>
                <w:tab w:val="left" w:pos="2160"/>
                <w:tab w:val="left" w:pos="2520"/>
                <w:tab w:val="left" w:pos="2880"/>
              </w:tabs>
              <w:spacing w:after="0" w:line="240" w:lineRule="auto"/>
              <w:rPr>
                <w:rFonts w:cstheme="minorHAnsi"/>
                <w:b/>
                <w:sz w:val="20"/>
                <w:szCs w:val="20"/>
              </w:rPr>
            </w:pPr>
            <w:r w:rsidRPr="00190A84">
              <w:rPr>
                <w:rFonts w:cstheme="minorHAnsi"/>
                <w:b/>
                <w:sz w:val="20"/>
                <w:szCs w:val="20"/>
              </w:rPr>
              <w:t>Total</w:t>
            </w:r>
          </w:p>
        </w:tc>
        <w:tc>
          <w:tcPr>
            <w:tcW w:w="1890" w:type="dxa"/>
            <w:tcBorders>
              <w:top w:val="nil"/>
              <w:left w:val="nil"/>
              <w:bottom w:val="single" w:sz="12" w:space="0" w:color="auto"/>
              <w:right w:val="single" w:sz="8" w:space="0" w:color="auto"/>
            </w:tcBorders>
            <w:tcMar>
              <w:top w:w="0" w:type="dxa"/>
              <w:left w:w="115" w:type="dxa"/>
              <w:bottom w:w="0" w:type="dxa"/>
              <w:right w:w="115" w:type="dxa"/>
            </w:tcMar>
          </w:tcPr>
          <w:p w14:paraId="4E317C52" w14:textId="77777777" w:rsidR="00B0722A" w:rsidRPr="00190A84" w:rsidRDefault="00B0722A" w:rsidP="001D4E3F">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b/>
                <w:color w:val="000000"/>
                <w:sz w:val="20"/>
                <w:szCs w:val="20"/>
              </w:rPr>
            </w:pPr>
            <w:r w:rsidRPr="00190A84">
              <w:rPr>
                <w:rFonts w:cstheme="minorHAnsi"/>
                <w:b/>
                <w:color w:val="000000"/>
                <w:sz w:val="20"/>
                <w:szCs w:val="20"/>
              </w:rPr>
              <w:t>District</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tcPr>
          <w:p w14:paraId="5B7B28E2" w14:textId="77777777" w:rsidR="00B0722A" w:rsidRPr="00190A84" w:rsidRDefault="00B0722A" w:rsidP="00271131">
            <w:pPr>
              <w:tabs>
                <w:tab w:val="left" w:pos="360"/>
                <w:tab w:val="left" w:pos="720"/>
                <w:tab w:val="left" w:pos="1080"/>
                <w:tab w:val="left" w:pos="1440"/>
                <w:tab w:val="left" w:pos="1800"/>
                <w:tab w:val="left" w:pos="2160"/>
                <w:tab w:val="left" w:pos="2520"/>
                <w:tab w:val="left" w:pos="2880"/>
              </w:tabs>
              <w:spacing w:after="0" w:line="240" w:lineRule="auto"/>
              <w:jc w:val="center"/>
              <w:rPr>
                <w:rFonts w:cstheme="minorHAnsi"/>
                <w:b/>
                <w:color w:val="000000"/>
                <w:sz w:val="20"/>
                <w:szCs w:val="20"/>
              </w:rPr>
            </w:pPr>
            <w:r w:rsidRPr="00190A84">
              <w:rPr>
                <w:rFonts w:cstheme="minorHAnsi"/>
                <w:b/>
                <w:color w:val="000000"/>
                <w:sz w:val="20"/>
                <w:szCs w:val="20"/>
              </w:rPr>
              <w:t>PK - 12</w:t>
            </w:r>
          </w:p>
        </w:tc>
        <w:tc>
          <w:tcPr>
            <w:tcW w:w="1818" w:type="dxa"/>
            <w:tcBorders>
              <w:top w:val="nil"/>
              <w:left w:val="nil"/>
              <w:bottom w:val="single" w:sz="12" w:space="0" w:color="auto"/>
              <w:right w:val="single" w:sz="8" w:space="0" w:color="auto"/>
            </w:tcBorders>
            <w:tcMar>
              <w:top w:w="0" w:type="dxa"/>
              <w:left w:w="115" w:type="dxa"/>
              <w:bottom w:w="0" w:type="dxa"/>
              <w:right w:w="115" w:type="dxa"/>
            </w:tcMar>
          </w:tcPr>
          <w:p w14:paraId="1EDC50CD" w14:textId="77777777" w:rsidR="00B0722A" w:rsidRPr="00190A84" w:rsidRDefault="00B0722A" w:rsidP="00271131">
            <w:pPr>
              <w:tabs>
                <w:tab w:val="left" w:pos="1800"/>
                <w:tab w:val="left" w:pos="2160"/>
                <w:tab w:val="left" w:pos="2520"/>
                <w:tab w:val="left" w:pos="2880"/>
              </w:tabs>
              <w:spacing w:after="0" w:line="240" w:lineRule="auto"/>
              <w:jc w:val="center"/>
              <w:rPr>
                <w:rFonts w:cstheme="minorHAnsi"/>
                <w:b/>
                <w:color w:val="000000"/>
                <w:sz w:val="20"/>
                <w:szCs w:val="20"/>
              </w:rPr>
            </w:pPr>
            <w:r w:rsidRPr="00190A84">
              <w:rPr>
                <w:rFonts w:cstheme="minorHAnsi"/>
                <w:b/>
                <w:color w:val="000000"/>
                <w:sz w:val="20"/>
                <w:szCs w:val="20"/>
              </w:rPr>
              <w:t>46,169</w:t>
            </w:r>
          </w:p>
        </w:tc>
      </w:tr>
    </w:tbl>
    <w:p w14:paraId="171C0844" w14:textId="3FE11BD1" w:rsidR="005F1804" w:rsidRPr="00B07376" w:rsidRDefault="005F1804" w:rsidP="005F1804">
      <w:pPr>
        <w:tabs>
          <w:tab w:val="left" w:pos="360"/>
          <w:tab w:val="left" w:pos="720"/>
          <w:tab w:val="left" w:pos="1080"/>
          <w:tab w:val="left" w:pos="1440"/>
          <w:tab w:val="left" w:pos="1800"/>
          <w:tab w:val="left" w:pos="2160"/>
          <w:tab w:val="left" w:pos="2520"/>
          <w:tab w:val="left" w:pos="2880"/>
        </w:tabs>
        <w:spacing w:after="0" w:line="240" w:lineRule="auto"/>
        <w:ind w:left="270"/>
        <w:rPr>
          <w:color w:val="000000" w:themeColor="text1"/>
          <w:sz w:val="20"/>
          <w:szCs w:val="20"/>
        </w:rPr>
      </w:pPr>
      <w:r w:rsidRPr="73762560">
        <w:rPr>
          <w:color w:val="000000" w:themeColor="text1"/>
          <w:sz w:val="20"/>
          <w:szCs w:val="20"/>
        </w:rPr>
        <w:t>*As of October 1, 2021</w:t>
      </w:r>
    </w:p>
    <w:p w14:paraId="5083C9E7" w14:textId="2975DAF1" w:rsidR="00451523" w:rsidRDefault="005F1804" w:rsidP="005F1804">
      <w:pPr>
        <w:spacing w:after="0" w:line="276" w:lineRule="auto"/>
        <w:ind w:left="270"/>
        <w:textAlignment w:val="baseline"/>
        <w:rPr>
          <w:rFonts w:ascii="Calibri" w:eastAsia="Times New Roman" w:hAnsi="Calibri" w:cs="Calibri"/>
        </w:rPr>
      </w:pPr>
      <w:r w:rsidRPr="73762560">
        <w:rPr>
          <w:color w:val="000000" w:themeColor="text1"/>
          <w:sz w:val="20"/>
          <w:szCs w:val="20"/>
        </w:rPr>
        <w:t>**School in state receivership</w:t>
      </w:r>
    </w:p>
    <w:p w14:paraId="69F3BBD0" w14:textId="77777777" w:rsidR="005F1804" w:rsidRPr="00442448" w:rsidRDefault="005F1804" w:rsidP="00451523">
      <w:pPr>
        <w:spacing w:after="0" w:line="276" w:lineRule="auto"/>
        <w:textAlignment w:val="baseline"/>
        <w:rPr>
          <w:rFonts w:ascii="Calibri" w:eastAsia="Times New Roman" w:hAnsi="Calibri" w:cs="Calibri"/>
        </w:rPr>
      </w:pPr>
    </w:p>
    <w:p w14:paraId="6AE59388" w14:textId="19359CA4" w:rsidR="00451523" w:rsidRPr="00442448" w:rsidRDefault="00451523" w:rsidP="00451523">
      <w:pPr>
        <w:spacing w:after="0" w:line="276" w:lineRule="auto"/>
        <w:textAlignment w:val="baseline"/>
        <w:rPr>
          <w:rFonts w:ascii="Calibri" w:eastAsia="Times New Roman" w:hAnsi="Calibri" w:cs="Calibri"/>
        </w:rPr>
      </w:pPr>
      <w:r w:rsidRPr="592BE455">
        <w:rPr>
          <w:rFonts w:ascii="Calibri" w:eastAsia="Times New Roman" w:hAnsi="Calibri" w:cs="Calibri"/>
        </w:rPr>
        <w:t xml:space="preserve">Between </w:t>
      </w:r>
      <w:r w:rsidR="005123EE">
        <w:rPr>
          <w:rFonts w:ascii="Calibri" w:eastAsia="Times New Roman" w:hAnsi="Calibri" w:cs="Calibri"/>
        </w:rPr>
        <w:t xml:space="preserve">the </w:t>
      </w:r>
      <w:r w:rsidRPr="592BE455">
        <w:rPr>
          <w:rFonts w:ascii="Calibri" w:eastAsia="Times New Roman" w:hAnsi="Calibri" w:cs="Calibri"/>
        </w:rPr>
        <w:t>2019</w:t>
      </w:r>
      <w:r w:rsidR="00E140BA">
        <w:rPr>
          <w:rFonts w:ascii="Calibri" w:eastAsia="Times New Roman" w:hAnsi="Calibri" w:cs="Calibri"/>
        </w:rPr>
        <w:t>-</w:t>
      </w:r>
      <w:r w:rsidRPr="592BE455">
        <w:rPr>
          <w:rFonts w:ascii="Calibri" w:eastAsia="Times New Roman" w:hAnsi="Calibri" w:cs="Calibri"/>
        </w:rPr>
        <w:t>2020</w:t>
      </w:r>
      <w:r w:rsidR="00B11A84">
        <w:rPr>
          <w:rFonts w:ascii="Calibri" w:eastAsia="Times New Roman" w:hAnsi="Calibri" w:cs="Calibri"/>
        </w:rPr>
        <w:t xml:space="preserve"> </w:t>
      </w:r>
      <w:r w:rsidRPr="592BE455">
        <w:rPr>
          <w:rFonts w:ascii="Calibri" w:eastAsia="Times New Roman" w:hAnsi="Calibri" w:cs="Calibri"/>
        </w:rPr>
        <w:t>and 2021</w:t>
      </w:r>
      <w:r w:rsidR="00E140BA">
        <w:rPr>
          <w:rFonts w:ascii="Calibri" w:eastAsia="Times New Roman" w:hAnsi="Calibri" w:cs="Calibri"/>
        </w:rPr>
        <w:t>-</w:t>
      </w:r>
      <w:r w:rsidRPr="592BE455">
        <w:rPr>
          <w:rFonts w:ascii="Calibri" w:eastAsia="Times New Roman" w:hAnsi="Calibri" w:cs="Calibri"/>
        </w:rPr>
        <w:t>2022</w:t>
      </w:r>
      <w:r w:rsidR="005123EE">
        <w:rPr>
          <w:rFonts w:ascii="Calibri" w:eastAsia="Times New Roman" w:hAnsi="Calibri" w:cs="Calibri"/>
        </w:rPr>
        <w:t xml:space="preserve"> school years</w:t>
      </w:r>
      <w:r w:rsidRPr="592BE455">
        <w:rPr>
          <w:rFonts w:ascii="Calibri" w:eastAsia="Times New Roman" w:hAnsi="Calibri" w:cs="Calibri"/>
        </w:rPr>
        <w:t>, overall student enrollment decreased from 50,480 to 46,169, or 8.5</w:t>
      </w:r>
      <w:r w:rsidR="00D84322">
        <w:rPr>
          <w:rFonts w:ascii="Calibri" w:eastAsia="Times New Roman" w:hAnsi="Calibri" w:cs="Calibri"/>
        </w:rPr>
        <w:t xml:space="preserve"> percent</w:t>
      </w:r>
      <w:r w:rsidRPr="592BE455">
        <w:rPr>
          <w:rFonts w:ascii="Calibri" w:eastAsia="Times New Roman" w:hAnsi="Calibri" w:cs="Calibri"/>
        </w:rPr>
        <w:t>. Enrollment figures by race/ethnicity and high needs populations (i.e., students with disabilities, low</w:t>
      </w:r>
      <w:r w:rsidR="00086109">
        <w:rPr>
          <w:rFonts w:ascii="Calibri" w:eastAsia="Times New Roman" w:hAnsi="Calibri" w:cs="Calibri"/>
        </w:rPr>
        <w:t xml:space="preserve"> </w:t>
      </w:r>
      <w:r w:rsidRPr="592BE455">
        <w:rPr>
          <w:rFonts w:ascii="Calibri" w:eastAsia="Times New Roman" w:hAnsi="Calibri" w:cs="Calibri"/>
        </w:rPr>
        <w:t>income students, and English learners (ELs) and former ELs) as compared with the state are provided in Tables B1a and B1b in Appendix B. </w:t>
      </w:r>
    </w:p>
    <w:p w14:paraId="0459C8D6" w14:textId="77777777" w:rsidR="00451523" w:rsidRPr="00442448" w:rsidRDefault="00451523" w:rsidP="00451523">
      <w:pPr>
        <w:spacing w:after="0" w:line="276" w:lineRule="auto"/>
        <w:textAlignment w:val="baseline"/>
        <w:rPr>
          <w:rFonts w:ascii="Calibri" w:eastAsia="Times New Roman" w:hAnsi="Calibri" w:cs="Calibri"/>
        </w:rPr>
      </w:pPr>
      <w:r w:rsidRPr="00442448">
        <w:rPr>
          <w:rFonts w:ascii="Calibri" w:eastAsia="Times New Roman" w:hAnsi="Calibri" w:cs="Calibri"/>
        </w:rPr>
        <w:t> </w:t>
      </w:r>
    </w:p>
    <w:p w14:paraId="037A7A1C" w14:textId="4F4A59FC" w:rsidR="00451523" w:rsidRPr="00442448" w:rsidRDefault="00451523" w:rsidP="00451523">
      <w:pPr>
        <w:spacing w:after="0" w:line="276" w:lineRule="auto"/>
        <w:textAlignment w:val="baseline"/>
        <w:rPr>
          <w:rFonts w:ascii="Calibri" w:eastAsia="Times New Roman" w:hAnsi="Calibri" w:cs="Calibri"/>
        </w:rPr>
      </w:pPr>
      <w:r w:rsidRPr="592BE455">
        <w:rPr>
          <w:rFonts w:ascii="Calibri" w:eastAsia="Times New Roman" w:hAnsi="Calibri" w:cs="Calibri"/>
        </w:rPr>
        <w:t xml:space="preserve">The total in-district per-pupil expenditure in </w:t>
      </w:r>
      <w:r w:rsidR="005123EE">
        <w:rPr>
          <w:rFonts w:ascii="Calibri" w:eastAsia="Times New Roman" w:hAnsi="Calibri" w:cs="Calibri"/>
        </w:rPr>
        <w:t>the 20</w:t>
      </w:r>
      <w:r w:rsidR="00C95CDC">
        <w:rPr>
          <w:rFonts w:ascii="Calibri" w:eastAsia="Times New Roman" w:hAnsi="Calibri" w:cs="Calibri"/>
        </w:rPr>
        <w:t>20-</w:t>
      </w:r>
      <w:r w:rsidRPr="592BE455">
        <w:rPr>
          <w:rFonts w:ascii="Calibri" w:eastAsia="Times New Roman" w:hAnsi="Calibri" w:cs="Calibri"/>
        </w:rPr>
        <w:t>20</w:t>
      </w:r>
      <w:r w:rsidR="00B8063F">
        <w:rPr>
          <w:rFonts w:ascii="Calibri" w:eastAsia="Times New Roman" w:hAnsi="Calibri" w:cs="Calibri"/>
        </w:rPr>
        <w:t>21</w:t>
      </w:r>
      <w:r w:rsidR="00C95CDC">
        <w:rPr>
          <w:rFonts w:ascii="Calibri" w:eastAsia="Times New Roman" w:hAnsi="Calibri" w:cs="Calibri"/>
        </w:rPr>
        <w:t xml:space="preserve"> school year</w:t>
      </w:r>
      <w:r w:rsidRPr="592BE455">
        <w:rPr>
          <w:rFonts w:ascii="Calibri" w:eastAsia="Times New Roman" w:hAnsi="Calibri" w:cs="Calibri"/>
        </w:rPr>
        <w:t xml:space="preserve"> was $2</w:t>
      </w:r>
      <w:r w:rsidR="0082056F">
        <w:rPr>
          <w:rFonts w:ascii="Calibri" w:eastAsia="Times New Roman" w:hAnsi="Calibri" w:cs="Calibri"/>
        </w:rPr>
        <w:t>8,564</w:t>
      </w:r>
      <w:r w:rsidRPr="592BE455">
        <w:rPr>
          <w:rFonts w:ascii="Calibri" w:eastAsia="Times New Roman" w:hAnsi="Calibri" w:cs="Calibri"/>
        </w:rPr>
        <w:t xml:space="preserve">. Actual net school spending has been well above what is required by the Chapter 70 state education aid program, as shown in Table </w:t>
      </w:r>
      <w:r w:rsidR="003D3FEF">
        <w:rPr>
          <w:rFonts w:ascii="Calibri" w:eastAsia="Times New Roman" w:hAnsi="Calibri" w:cs="Calibri"/>
        </w:rPr>
        <w:t>2</w:t>
      </w:r>
      <w:r w:rsidR="00105821">
        <w:rPr>
          <w:rFonts w:ascii="Calibri" w:eastAsia="Times New Roman" w:hAnsi="Calibri" w:cs="Calibri"/>
        </w:rPr>
        <w:t>8</w:t>
      </w:r>
      <w:r w:rsidRPr="592BE455">
        <w:rPr>
          <w:rFonts w:ascii="Calibri" w:eastAsia="Times New Roman" w:hAnsi="Calibri" w:cs="Calibri"/>
        </w:rPr>
        <w:t xml:space="preserve"> in Appendix B. </w:t>
      </w:r>
    </w:p>
    <w:p w14:paraId="0B559C8D" w14:textId="77777777" w:rsidR="00451523" w:rsidRDefault="00451523">
      <w:pPr>
        <w:rPr>
          <w:b/>
          <w:bCs/>
          <w:sz w:val="26"/>
          <w:szCs w:val="26"/>
        </w:rPr>
      </w:pPr>
      <w:r>
        <w:rPr>
          <w:b/>
          <w:bCs/>
          <w:sz w:val="26"/>
          <w:szCs w:val="26"/>
        </w:rPr>
        <w:br w:type="page"/>
      </w:r>
    </w:p>
    <w:p w14:paraId="0346E84A" w14:textId="4BC7B3F2" w:rsidR="006212CE" w:rsidRDefault="006212CE" w:rsidP="00A744BC">
      <w:pPr>
        <w:pStyle w:val="Heading2-SIOR"/>
      </w:pPr>
      <w:bookmarkStart w:id="3" w:name="_Toc104189952"/>
      <w:r>
        <w:lastRenderedPageBreak/>
        <w:t>Impact of COVID-19</w:t>
      </w:r>
      <w:bookmarkEnd w:id="3"/>
    </w:p>
    <w:p w14:paraId="6033843D" w14:textId="70F1A70E" w:rsidR="006212CE" w:rsidRDefault="4F092178" w:rsidP="00873945">
      <w:pPr>
        <w:pStyle w:val="DESEHeading2"/>
      </w:pPr>
      <w:r w:rsidRPr="4864B759">
        <w:t xml:space="preserve">Beginning in March 2020, BPS, like other Massachusetts school districts, was forced to devote significant attention and resources to managing the impact of the COVID-19 pandemic on its students, families, and staff. COVID-19 necessitated that district and school-level staff absorb a significant volume of additional work </w:t>
      </w:r>
      <w:r w:rsidRPr="4864B759">
        <w:rPr>
          <w:color w:val="000000" w:themeColor="text1"/>
        </w:rPr>
        <w:t>to establish and implement COVID-19 initiatives, monitor cases, make continuous adjustments based on data.</w:t>
      </w:r>
      <w:r w:rsidR="4864B759" w:rsidRPr="4864B759">
        <w:t xml:space="preserve"> </w:t>
      </w:r>
    </w:p>
    <w:p w14:paraId="2E1DCC43" w14:textId="42DD09E3" w:rsidR="006212CE" w:rsidRDefault="006212CE" w:rsidP="4864B759">
      <w:pPr>
        <w:spacing w:after="0" w:line="276" w:lineRule="auto"/>
        <w:textAlignment w:val="baseline"/>
        <w:rPr>
          <w:rFonts w:ascii="Calibri" w:eastAsia="Calibri" w:hAnsi="Calibri" w:cs="Calibri"/>
        </w:rPr>
      </w:pPr>
    </w:p>
    <w:p w14:paraId="4C60506A" w14:textId="15F790CF" w:rsidR="006212CE" w:rsidRDefault="4F092178" w:rsidP="4F092178">
      <w:pPr>
        <w:spacing w:after="0" w:line="276" w:lineRule="auto"/>
        <w:textAlignment w:val="baseline"/>
        <w:rPr>
          <w:rFonts w:ascii="Calibri" w:eastAsia="Calibri" w:hAnsi="Calibri" w:cs="Calibri"/>
          <w:color w:val="000000" w:themeColor="text1"/>
        </w:rPr>
      </w:pPr>
      <w:r w:rsidRPr="4864B759">
        <w:rPr>
          <w:rFonts w:ascii="Calibri" w:eastAsia="Calibri" w:hAnsi="Calibri" w:cs="Calibri"/>
        </w:rPr>
        <w:t xml:space="preserve">With the shift to remote learning, </w:t>
      </w:r>
      <w:r w:rsidR="003E1EE1" w:rsidRPr="4864B759">
        <w:rPr>
          <w:rFonts w:ascii="Calibri" w:eastAsia="Calibri" w:hAnsi="Calibri" w:cs="Calibri"/>
        </w:rPr>
        <w:t xml:space="preserve">the </w:t>
      </w:r>
      <w:r w:rsidRPr="4864B759">
        <w:rPr>
          <w:rFonts w:ascii="Calibri" w:eastAsia="Calibri" w:hAnsi="Calibri" w:cs="Calibri"/>
        </w:rPr>
        <w:t>district established new supports and services, including distributing Chromebooks to all students and educators, providing hot spots, and facilitating meal services</w:t>
      </w:r>
      <w:r w:rsidR="000E474A">
        <w:rPr>
          <w:rFonts w:ascii="Calibri" w:eastAsia="Calibri" w:hAnsi="Calibri" w:cs="Calibri"/>
        </w:rPr>
        <w:t xml:space="preserve">. </w:t>
      </w:r>
      <w:r w:rsidRPr="4F092178">
        <w:rPr>
          <w:rFonts w:ascii="Calibri" w:eastAsia="Calibri" w:hAnsi="Calibri" w:cs="Calibri"/>
        </w:rPr>
        <w:t>As the district prepared to return to in-person learning during the 2020-</w:t>
      </w:r>
      <w:r w:rsidR="008A21C5">
        <w:rPr>
          <w:rFonts w:ascii="Calibri" w:eastAsia="Calibri" w:hAnsi="Calibri" w:cs="Calibri"/>
        </w:rPr>
        <w:t>20</w:t>
      </w:r>
      <w:r w:rsidRPr="4F092178">
        <w:rPr>
          <w:rFonts w:ascii="Calibri" w:eastAsia="Calibri" w:hAnsi="Calibri" w:cs="Calibri"/>
        </w:rPr>
        <w:t>21</w:t>
      </w:r>
      <w:r w:rsidR="00A22888">
        <w:rPr>
          <w:rFonts w:ascii="Calibri" w:eastAsia="Calibri" w:hAnsi="Calibri" w:cs="Calibri"/>
        </w:rPr>
        <w:t xml:space="preserve"> school year</w:t>
      </w:r>
      <w:r w:rsidRPr="4F092178">
        <w:rPr>
          <w:rFonts w:ascii="Calibri" w:eastAsia="Calibri" w:hAnsi="Calibri" w:cs="Calibri"/>
        </w:rPr>
        <w:t xml:space="preserve">, BPS adopted COVID-19 protocols for in-person learning and used new infusions of state and federal funding to upgrade air quality in school facilities, provided masks and other PPE, and leveraged the state’s COVID testing program to provide symptomatic and diagnostic testing in schools. </w:t>
      </w:r>
    </w:p>
    <w:p w14:paraId="6911F6A3" w14:textId="3BC65621" w:rsidR="6A3BAD6A" w:rsidRDefault="6A3BAD6A" w:rsidP="6A3BAD6A">
      <w:pPr>
        <w:spacing w:after="0" w:line="276" w:lineRule="auto"/>
        <w:rPr>
          <w:rFonts w:ascii="Calibri" w:eastAsia="Calibri" w:hAnsi="Calibri" w:cs="Calibri"/>
        </w:rPr>
      </w:pPr>
    </w:p>
    <w:p w14:paraId="01E851CE" w14:textId="545B4CE2" w:rsidR="4864B759" w:rsidRDefault="4864B759">
      <w:r>
        <w:br w:type="page"/>
      </w:r>
    </w:p>
    <w:p w14:paraId="4DC14CA2" w14:textId="73A26B7F" w:rsidR="00242C03" w:rsidRPr="00242C03" w:rsidRDefault="00242C03" w:rsidP="00A744BC">
      <w:pPr>
        <w:pStyle w:val="Heading2-SIOR"/>
      </w:pPr>
      <w:bookmarkStart w:id="4" w:name="_Toc104189953"/>
      <w:r w:rsidRPr="00242C03">
        <w:lastRenderedPageBreak/>
        <w:t>Summary of Findings: Strengths and Challenges and Areas for Growth</w:t>
      </w:r>
      <w:bookmarkEnd w:id="4"/>
      <w:r w:rsidRPr="00242C03">
        <w:t xml:space="preserve"> </w:t>
      </w:r>
    </w:p>
    <w:p w14:paraId="6F8F3106" w14:textId="1CFBE78C" w:rsidR="001B5949" w:rsidRPr="00F832F5" w:rsidRDefault="00B13EE8" w:rsidP="007B17E0">
      <w:pPr>
        <w:pStyle w:val="DESEHeading2"/>
      </w:pPr>
      <w:r w:rsidRPr="00F832F5">
        <w:t xml:space="preserve">Strength </w:t>
      </w:r>
      <w:r w:rsidRPr="007B17E0">
        <w:t>Findings</w:t>
      </w:r>
    </w:p>
    <w:p w14:paraId="5ADB5FE2" w14:textId="77777777" w:rsidR="001B5949" w:rsidRPr="00C175C7" w:rsidRDefault="001B5949" w:rsidP="00C175C7">
      <w:pPr>
        <w:pStyle w:val="DESEHeading3"/>
      </w:pPr>
      <w:r w:rsidRPr="00C175C7">
        <w:t xml:space="preserve">Leadership and Governance </w:t>
      </w:r>
    </w:p>
    <w:p w14:paraId="337EAE21" w14:textId="2C207E4D" w:rsidR="00F64B44" w:rsidRPr="00424358" w:rsidRDefault="001B5949" w:rsidP="00F64B44">
      <w:pPr>
        <w:spacing w:after="0" w:line="276" w:lineRule="auto"/>
      </w:pPr>
      <w:r>
        <w:t xml:space="preserve">1. </w:t>
      </w:r>
      <w:r w:rsidR="00AF1767" w:rsidRPr="00424358">
        <w:t xml:space="preserve">The District Strategic Plan is beginning to guide the work of the district. Multiple initiatives are underway including the advancement of instructional priorities, development and use of the district’s Racial Equity </w:t>
      </w:r>
      <w:r w:rsidR="451DDD60" w:rsidRPr="00424358">
        <w:t>Planning</w:t>
      </w:r>
      <w:r w:rsidR="00AF1767" w:rsidRPr="00424358">
        <w:t xml:space="preserve"> Tool, and enhanced accessibility for families and community members. School committee and city leaders have created supporting documents and made commitments aligned to the strategic plan.  </w:t>
      </w:r>
    </w:p>
    <w:p w14:paraId="061E62C1" w14:textId="77777777" w:rsidR="001B5949" w:rsidRDefault="001B5949" w:rsidP="00707D36">
      <w:pPr>
        <w:spacing w:after="0" w:line="276" w:lineRule="auto"/>
      </w:pPr>
    </w:p>
    <w:p w14:paraId="56BF4520" w14:textId="77777777" w:rsidR="001B5949" w:rsidRDefault="001B5949" w:rsidP="00C175C7">
      <w:pPr>
        <w:pStyle w:val="DESEHeading3"/>
      </w:pPr>
      <w:r w:rsidRPr="00494384">
        <w:t>Curriculum and Instruction</w:t>
      </w:r>
    </w:p>
    <w:p w14:paraId="120B0C00" w14:textId="78B7C43A" w:rsidR="009E7A40" w:rsidRPr="00424358" w:rsidRDefault="008C0731" w:rsidP="009E7A40">
      <w:pPr>
        <w:spacing w:after="0" w:line="276" w:lineRule="auto"/>
      </w:pPr>
      <w:r>
        <w:t>2</w:t>
      </w:r>
      <w:r w:rsidR="001B5949">
        <w:t xml:space="preserve">. </w:t>
      </w:r>
      <w:r w:rsidR="005E48B0" w:rsidRPr="00424358">
        <w:t>The district has made significant investments in initiatives intended to strengthen core instruction – an instructional focus area of equitable literacy and high-quality curriculum adoption – and this work is showing some evidence of impact at the school level, particularly in grades K-8. These items were cited as recommendations for BPS in the 2020 District Review Report.</w:t>
      </w:r>
    </w:p>
    <w:p w14:paraId="744492C6" w14:textId="3E6F7D73" w:rsidR="001B5949" w:rsidRDefault="001B5949" w:rsidP="00707D36">
      <w:pPr>
        <w:spacing w:after="0" w:line="276" w:lineRule="auto"/>
      </w:pPr>
    </w:p>
    <w:p w14:paraId="5B102220" w14:textId="6369C9D5" w:rsidR="00E57050" w:rsidRPr="00424358" w:rsidRDefault="008C0731" w:rsidP="00E57050">
      <w:pPr>
        <w:spacing w:after="0" w:line="276" w:lineRule="auto"/>
      </w:pPr>
      <w:r>
        <w:t>3</w:t>
      </w:r>
      <w:r w:rsidR="001B5949">
        <w:t xml:space="preserve">. </w:t>
      </w:r>
      <w:r w:rsidR="00B515B6" w:rsidRPr="00424358">
        <w:t xml:space="preserve">The district has adopted </w:t>
      </w:r>
      <w:proofErr w:type="spellStart"/>
      <w:r w:rsidR="00B515B6" w:rsidRPr="00424358">
        <w:t>MassCore</w:t>
      </w:r>
      <w:proofErr w:type="spellEnd"/>
      <w:r w:rsidR="00B515B6" w:rsidRPr="00424358">
        <w:t xml:space="preserve">, the state’s recommended program of study intended to align high school coursework with college and workforce expectations, beginning with incoming ninth graders in fall 2022. Adopting </w:t>
      </w:r>
      <w:proofErr w:type="spellStart"/>
      <w:r w:rsidR="00B515B6" w:rsidRPr="00424358">
        <w:t>MassCore</w:t>
      </w:r>
      <w:proofErr w:type="spellEnd"/>
      <w:r w:rsidR="00B515B6" w:rsidRPr="00424358">
        <w:t xml:space="preserve"> was identified in the BPS-DESE MOU as a priority for BPS. In addition, the district has advanced other initiatives intended to promote equitable access to coursework across the district.</w:t>
      </w:r>
    </w:p>
    <w:p w14:paraId="2747E1B0" w14:textId="77777777" w:rsidR="001B5949" w:rsidRPr="00494384" w:rsidRDefault="001B5949" w:rsidP="00707D36">
      <w:pPr>
        <w:spacing w:after="0" w:line="276" w:lineRule="auto"/>
      </w:pPr>
    </w:p>
    <w:p w14:paraId="0BA9EC37" w14:textId="64BBB162" w:rsidR="001B5949" w:rsidRPr="009363E1" w:rsidRDefault="001B5949" w:rsidP="00C175C7">
      <w:pPr>
        <w:pStyle w:val="DESEHeading3"/>
      </w:pPr>
      <w:r w:rsidRPr="009363E1">
        <w:t>Student Support</w:t>
      </w:r>
    </w:p>
    <w:p w14:paraId="424758E6" w14:textId="295CCCD6" w:rsidR="001B5949" w:rsidRPr="002919F0" w:rsidRDefault="002919F0" w:rsidP="00707D36">
      <w:pPr>
        <w:spacing w:after="0" w:line="276" w:lineRule="auto"/>
      </w:pPr>
      <w:r w:rsidRPr="4DC8D5E3">
        <w:t xml:space="preserve">4. </w:t>
      </w:r>
      <w:r w:rsidR="00406A0F" w:rsidRPr="00406A0F">
        <w:t>The Office of English Learners has laid the groundwork for enhanced English learner supports and outcomes through effective stakeholder engagement, enhanced school-level communication, and investments in professional development, personnel, and infrastructure.</w:t>
      </w:r>
    </w:p>
    <w:p w14:paraId="60487DA8" w14:textId="77777777" w:rsidR="00C3664E" w:rsidRDefault="00C3664E" w:rsidP="00707D36">
      <w:pPr>
        <w:spacing w:after="0" w:line="276" w:lineRule="auto"/>
      </w:pPr>
    </w:p>
    <w:p w14:paraId="462A3922" w14:textId="77777777" w:rsidR="001B5949" w:rsidRPr="002919F0" w:rsidRDefault="001B5949" w:rsidP="00C175C7">
      <w:pPr>
        <w:pStyle w:val="DESEHeading3"/>
      </w:pPr>
      <w:r w:rsidRPr="002919F0">
        <w:t xml:space="preserve">Human Resources and Professional Development </w:t>
      </w:r>
    </w:p>
    <w:p w14:paraId="66E2FBE6" w14:textId="7B1DD47E" w:rsidR="001B5949" w:rsidRDefault="002919F0" w:rsidP="00707D36">
      <w:pPr>
        <w:spacing w:after="0" w:line="276" w:lineRule="auto"/>
      </w:pPr>
      <w:r>
        <w:t>5</w:t>
      </w:r>
      <w:r w:rsidR="001B5949" w:rsidRPr="00F24DDC">
        <w:t xml:space="preserve">. </w:t>
      </w:r>
      <w:r w:rsidR="00F46281" w:rsidRPr="00F46281">
        <w:t>BPS has continued to develop and implement strong pipeline, recruitment, and retention programs to increase the diversity of the educator and school leader workforce and has set expectations for hiring goals in this area across the district</w:t>
      </w:r>
      <w:r w:rsidR="000E474A">
        <w:t xml:space="preserve">. </w:t>
      </w:r>
      <w:r w:rsidR="00F46281" w:rsidRPr="00F46281">
        <w:t>This was identified as a priority initiative in the BPS-DESE MOU.</w:t>
      </w:r>
    </w:p>
    <w:p w14:paraId="2CE69693" w14:textId="77777777" w:rsidR="001B5949" w:rsidRDefault="001B5949" w:rsidP="00707D36">
      <w:pPr>
        <w:spacing w:after="0" w:line="276" w:lineRule="auto"/>
      </w:pPr>
    </w:p>
    <w:p w14:paraId="44DD5668" w14:textId="1F10F96B" w:rsidR="001B5949" w:rsidRPr="00424358" w:rsidRDefault="002919F0" w:rsidP="00707D36">
      <w:pPr>
        <w:spacing w:after="0" w:line="276" w:lineRule="auto"/>
      </w:pPr>
      <w:r>
        <w:t>6</w:t>
      </w:r>
      <w:r w:rsidR="001B5949">
        <w:t xml:space="preserve">. </w:t>
      </w:r>
      <w:r w:rsidR="00415929" w:rsidRPr="00424358">
        <w:t>The district has created a robust menu of professional development offerings and has coordinated the development of specific PD content aligned to the district’s Equitable Literacy focus.</w:t>
      </w:r>
    </w:p>
    <w:p w14:paraId="40EE0CE7" w14:textId="78FECDDE" w:rsidR="001B5949" w:rsidRDefault="001B5949" w:rsidP="4864B759">
      <w:pPr>
        <w:pStyle w:val="DESEHeading3"/>
        <w:spacing w:line="276" w:lineRule="auto"/>
      </w:pPr>
    </w:p>
    <w:p w14:paraId="6690540B" w14:textId="77777777" w:rsidR="0056717E" w:rsidRDefault="0056717E" w:rsidP="00C175C7">
      <w:pPr>
        <w:pStyle w:val="DESEHeading3"/>
      </w:pPr>
    </w:p>
    <w:p w14:paraId="2A786198" w14:textId="77D5F5B0" w:rsidR="001B5949" w:rsidRDefault="001B5949" w:rsidP="00C175C7">
      <w:pPr>
        <w:pStyle w:val="DESEHeading3"/>
      </w:pPr>
      <w:r>
        <w:t xml:space="preserve">Assessment </w:t>
      </w:r>
    </w:p>
    <w:p w14:paraId="3B69B61D" w14:textId="25DB20C2" w:rsidR="00C62E31" w:rsidRPr="007863DB" w:rsidRDefault="002919F0" w:rsidP="00C62E31">
      <w:pPr>
        <w:spacing w:after="0" w:line="276" w:lineRule="auto"/>
      </w:pPr>
      <w:r>
        <w:lastRenderedPageBreak/>
        <w:t>7</w:t>
      </w:r>
      <w:r w:rsidR="001B5949">
        <w:t xml:space="preserve">. </w:t>
      </w:r>
      <w:r w:rsidR="00CD70F7" w:rsidRPr="00CD70F7">
        <w:t>The Office of Data and Accountability provides valued supports to central office staff and school-based educators, including developing and promoting the use of a balanced assessment system and providing robust data inquiry coaching. Consistent district-wide use of the Measures of Academic Progress (MAP) growth assessment is a notable improvement from the 2020 District Review Report.</w:t>
      </w:r>
    </w:p>
    <w:p w14:paraId="571ECFD4" w14:textId="396FA646" w:rsidR="001B5949" w:rsidRDefault="001B5949" w:rsidP="00707D36">
      <w:pPr>
        <w:spacing w:after="0" w:line="276" w:lineRule="auto"/>
      </w:pPr>
    </w:p>
    <w:p w14:paraId="5417D1EE" w14:textId="396FA646" w:rsidR="001B5949" w:rsidRDefault="001B5949" w:rsidP="00C175C7">
      <w:pPr>
        <w:pStyle w:val="DESEHeading3"/>
      </w:pPr>
      <w:r w:rsidRPr="00BA7AB2">
        <w:t xml:space="preserve">Financial and Asset Management </w:t>
      </w:r>
    </w:p>
    <w:p w14:paraId="671170B6" w14:textId="2A7AB570" w:rsidR="00084DA0" w:rsidRPr="007863DB" w:rsidRDefault="002919F0" w:rsidP="00084DA0">
      <w:pPr>
        <w:spacing w:after="0" w:line="276" w:lineRule="auto"/>
      </w:pPr>
      <w:r>
        <w:t>8</w:t>
      </w:r>
      <w:r w:rsidR="00E16D81" w:rsidRPr="00E16D81">
        <w:t xml:space="preserve">. </w:t>
      </w:r>
      <w:r w:rsidR="00F567A5" w:rsidRPr="00F567A5">
        <w:rPr>
          <w:rFonts w:ascii="Calibri" w:eastAsia="Calibri" w:hAnsi="Calibri" w:cs="Calibri"/>
          <w:color w:val="000000" w:themeColor="text1"/>
        </w:rPr>
        <w:t>The district has significant funding available and is leveraging city capital funds, grants, and other one-time funds to support targeted school and student needs. Since 2020, BPS has executed several urgent facility priorities, including bathroom facility renovations (which were identified as a priority in the MOU). The “Quality Guarantee" framework and investments from the City of Boston are supporting initiatives including equitable school-level staffing, and the district has developed a strong initial process for engaging stakeholders and allocating federal relief (ESSER) funds.</w:t>
      </w:r>
    </w:p>
    <w:p w14:paraId="10E79F6B" w14:textId="77777777" w:rsidR="00E16D81" w:rsidRPr="00BA7AB2" w:rsidRDefault="00E16D81" w:rsidP="00707D36">
      <w:pPr>
        <w:spacing w:after="0" w:line="276" w:lineRule="auto"/>
      </w:pPr>
    </w:p>
    <w:p w14:paraId="428436C9" w14:textId="131A0280" w:rsidR="001B5949" w:rsidRPr="00242C03" w:rsidRDefault="001B5949" w:rsidP="0094696D">
      <w:pPr>
        <w:pStyle w:val="DESEHeading2"/>
      </w:pPr>
      <w:r w:rsidRPr="00242C03">
        <w:t xml:space="preserve">Challenges and Areas for Growth </w:t>
      </w:r>
    </w:p>
    <w:p w14:paraId="7C966CF3" w14:textId="68C61B81" w:rsidR="001B5949" w:rsidRPr="00E90714" w:rsidRDefault="001B5949" w:rsidP="00C175C7">
      <w:pPr>
        <w:pStyle w:val="DESEHeading3"/>
      </w:pPr>
      <w:r w:rsidRPr="00E90714">
        <w:t xml:space="preserve">Leadership </w:t>
      </w:r>
      <w:r>
        <w:t>and</w:t>
      </w:r>
      <w:r w:rsidRPr="00E90714">
        <w:t xml:space="preserve"> Governance </w:t>
      </w:r>
    </w:p>
    <w:p w14:paraId="77882A30" w14:textId="47A97B50" w:rsidR="001B5949" w:rsidRPr="00424358" w:rsidRDefault="001B5949" w:rsidP="00707D36">
      <w:pPr>
        <w:spacing w:after="0" w:line="276" w:lineRule="auto"/>
      </w:pPr>
      <w:r w:rsidRPr="0030596B">
        <w:t xml:space="preserve">1. </w:t>
      </w:r>
      <w:r w:rsidR="00EF4DED" w:rsidRPr="00EF4DED">
        <w:t>District leaders have not prioritized two BPS functions in crisis. Special education and transportation were identified as critical BPS priorities in the BPS-DESE MOU, yet these functions have stagnated and, in some cases, further deteriorated since 2020. The deficiencies in these areas disproportionately affect many of BPS’s most vulnerable students and the district lacks the requisite staff capacity for improvements.</w:t>
      </w:r>
    </w:p>
    <w:p w14:paraId="03D01491" w14:textId="77777777" w:rsidR="002F7658" w:rsidRPr="00424358" w:rsidRDefault="002F7658" w:rsidP="00707D36">
      <w:pPr>
        <w:spacing w:after="0" w:line="276" w:lineRule="auto"/>
      </w:pPr>
    </w:p>
    <w:p w14:paraId="14D7D8B4" w14:textId="76E05199" w:rsidR="006A35EE" w:rsidRPr="00424358" w:rsidRDefault="001B5949" w:rsidP="006A35EE">
      <w:pPr>
        <w:spacing w:after="0" w:line="276" w:lineRule="auto"/>
      </w:pPr>
      <w:r w:rsidRPr="0030596B">
        <w:t xml:space="preserve">2. </w:t>
      </w:r>
      <w:r w:rsidR="00322F11" w:rsidRPr="00424358">
        <w:t xml:space="preserve">The district continues to lack the central office capacity and systems necessary to drive improvement in the 31 lowest performing BPS schools, despite this being a BPS priority identified in the MOU. While these schools have received additional staff and </w:t>
      </w:r>
      <w:r w:rsidR="00662D0F" w:rsidRPr="00424358">
        <w:t>were prioritized for</w:t>
      </w:r>
      <w:r w:rsidR="00322F11" w:rsidRPr="00424358">
        <w:t xml:space="preserve"> district-wide instructional initiatives, they still lack high-quality targeted improvement plans, sufficient central office support, and accountability for results.</w:t>
      </w:r>
    </w:p>
    <w:p w14:paraId="270573D4" w14:textId="050AF587" w:rsidR="001B5949" w:rsidRDefault="001B5949" w:rsidP="00707D36">
      <w:pPr>
        <w:spacing w:after="0" w:line="276" w:lineRule="auto"/>
      </w:pPr>
    </w:p>
    <w:p w14:paraId="75C9B953" w14:textId="0F2A8D82" w:rsidR="008179A9" w:rsidRPr="00424358" w:rsidRDefault="001B5949" w:rsidP="008179A9">
      <w:pPr>
        <w:spacing w:after="0" w:line="276" w:lineRule="auto"/>
      </w:pPr>
      <w:r>
        <w:t xml:space="preserve">3. </w:t>
      </w:r>
      <w:r w:rsidR="00D02E75" w:rsidRPr="00424358">
        <w:t>Leadership instability at the school committee, superintendent, and department level is endemic at BPS and continues to impede district improvement efforts and hamper support for school-level leaders and staff. Rapid leadership turnover in departments serving English learners and students with disabilities, as well as operational departments, is especially concerning.</w:t>
      </w:r>
    </w:p>
    <w:p w14:paraId="0C92DBF0" w14:textId="507F1B07" w:rsidR="001B5949" w:rsidRDefault="001B5949" w:rsidP="00707D36">
      <w:pPr>
        <w:spacing w:after="0" w:line="276" w:lineRule="auto"/>
      </w:pPr>
    </w:p>
    <w:p w14:paraId="320D4AA1" w14:textId="759A10EF" w:rsidR="00241104" w:rsidRPr="00424358" w:rsidRDefault="001B5949" w:rsidP="00241104">
      <w:pPr>
        <w:spacing w:after="0" w:line="276" w:lineRule="auto"/>
      </w:pPr>
      <w:r>
        <w:t xml:space="preserve">4. </w:t>
      </w:r>
      <w:r w:rsidR="001A49AC" w:rsidRPr="00424358">
        <w:t xml:space="preserve">The district has not yet </w:t>
      </w:r>
      <w:r w:rsidR="6A117F8B" w:rsidRPr="00424358">
        <w:t>implemented</w:t>
      </w:r>
      <w:r w:rsidR="001A49AC" w:rsidRPr="00424358">
        <w:t xml:space="preserve"> a robust, district-wide system for tracking implementation progress or measuring outcomes across the six commitments and 40+ priorities outlined in the district’s strategic plan. Some initiatives in the strategic plan are off-track or not yet fully launched and lack project plans and clear timelines for when progress can be expected.  </w:t>
      </w:r>
    </w:p>
    <w:p w14:paraId="64DC22A0" w14:textId="77777777" w:rsidR="001B5949" w:rsidRDefault="001B5949" w:rsidP="00707D36">
      <w:pPr>
        <w:spacing w:after="0" w:line="276" w:lineRule="auto"/>
        <w:rPr>
          <w:b/>
          <w:bCs/>
        </w:rPr>
      </w:pPr>
    </w:p>
    <w:p w14:paraId="6C294D48" w14:textId="77777777" w:rsidR="001B5949" w:rsidRPr="00305816" w:rsidRDefault="001B5949" w:rsidP="00C175C7">
      <w:pPr>
        <w:pStyle w:val="DESEHeading3"/>
      </w:pPr>
      <w:r w:rsidRPr="00305816">
        <w:t>Curriculum and Instruction</w:t>
      </w:r>
    </w:p>
    <w:p w14:paraId="040806FA" w14:textId="27C5C09D" w:rsidR="00BE7259" w:rsidRPr="00424358" w:rsidRDefault="00AC4382" w:rsidP="00BE7259">
      <w:pPr>
        <w:spacing w:after="0" w:line="276" w:lineRule="auto"/>
      </w:pPr>
      <w:r>
        <w:lastRenderedPageBreak/>
        <w:t xml:space="preserve">5. </w:t>
      </w:r>
      <w:r w:rsidR="003B2A0C" w:rsidRPr="00424358">
        <w:t xml:space="preserve">Despite initial progress in establishing an instructional focus for the district, there is variation in school-level implementation of its instructional priorities and </w:t>
      </w:r>
      <w:r w:rsidR="0010463C" w:rsidRPr="00424358">
        <w:t xml:space="preserve">the district </w:t>
      </w:r>
      <w:r w:rsidR="003B2A0C" w:rsidRPr="00424358">
        <w:t>has not yet fully established systems to monitor quality implementation.</w:t>
      </w:r>
    </w:p>
    <w:p w14:paraId="50716948" w14:textId="665324BA" w:rsidR="00AC4382" w:rsidRDefault="00AC4382" w:rsidP="00707D36">
      <w:pPr>
        <w:spacing w:after="0" w:line="276" w:lineRule="auto"/>
      </w:pPr>
    </w:p>
    <w:p w14:paraId="795D728D" w14:textId="2977B36C" w:rsidR="0004703E" w:rsidRPr="00424358" w:rsidRDefault="00F82166" w:rsidP="0004703E">
      <w:pPr>
        <w:spacing w:after="0" w:line="276" w:lineRule="auto"/>
      </w:pPr>
      <w:r>
        <w:t>6</w:t>
      </w:r>
      <w:r w:rsidR="00D67C16" w:rsidRPr="00D67C16">
        <w:t xml:space="preserve">. </w:t>
      </w:r>
      <w:r w:rsidR="00090378" w:rsidRPr="00424358">
        <w:t xml:space="preserve">Despite progress made in planning for the rollout of a district-wide instructional focus, the instructional quality and equitable access to advanced coursework at the high school level remains a challenge. Expectations for instruction, including use of high-quality curricular materials and alignment with the district’s instructional focus, are insufficiently defined for the district’s high schools. While </w:t>
      </w:r>
      <w:proofErr w:type="spellStart"/>
      <w:r w:rsidR="00090378" w:rsidRPr="00424358">
        <w:t>MassCore</w:t>
      </w:r>
      <w:proofErr w:type="spellEnd"/>
      <w:r w:rsidR="00090378" w:rsidRPr="00424358">
        <w:t xml:space="preserve"> adoption will support improved student outcomes over time, access to consistent graduation standards and advanced coursework remains highly inequitable across student groups.</w:t>
      </w:r>
    </w:p>
    <w:p w14:paraId="7B4C42E1" w14:textId="77777777" w:rsidR="00846820" w:rsidRPr="00424358" w:rsidRDefault="00846820" w:rsidP="0004703E">
      <w:pPr>
        <w:spacing w:after="0" w:line="276" w:lineRule="auto"/>
      </w:pPr>
    </w:p>
    <w:p w14:paraId="564571C5" w14:textId="0AABD869" w:rsidR="00846820" w:rsidRPr="00424358" w:rsidRDefault="00846820" w:rsidP="7CA1D304">
      <w:pPr>
        <w:spacing w:after="0" w:line="276" w:lineRule="auto"/>
        <w:textAlignment w:val="baseline"/>
      </w:pPr>
      <w:r w:rsidRPr="00424358">
        <w:t xml:space="preserve">7. </w:t>
      </w:r>
      <w:r w:rsidR="00BB633B" w:rsidRPr="00424358">
        <w:t xml:space="preserve">The quality of organizational and instructional practices observed in observed classrooms were primarily rated in the middle range, indicating that classroom practices associated with improved outcomes were evident but not exhibited consistently or in a way that included all students. In general, classroom organizational practices </w:t>
      </w:r>
      <w:r w:rsidR="0010463C" w:rsidRPr="00424358">
        <w:t xml:space="preserve">and student engagement practices </w:t>
      </w:r>
      <w:r w:rsidR="00BB633B" w:rsidRPr="00424358">
        <w:t xml:space="preserve">received higher ratings than those practices related to instructional support.   </w:t>
      </w:r>
    </w:p>
    <w:p w14:paraId="050CCF37" w14:textId="77777777" w:rsidR="00D67C16" w:rsidRDefault="00D67C16" w:rsidP="00707D36">
      <w:pPr>
        <w:spacing w:after="0" w:line="276" w:lineRule="auto"/>
        <w:rPr>
          <w:b/>
          <w:bCs/>
        </w:rPr>
      </w:pPr>
    </w:p>
    <w:p w14:paraId="76E62485" w14:textId="0F90D7A5" w:rsidR="001B5949" w:rsidRDefault="001B5949" w:rsidP="00C175C7">
      <w:pPr>
        <w:pStyle w:val="DESEHeading3"/>
      </w:pPr>
      <w:r w:rsidRPr="00F7500A">
        <w:t>Student Support</w:t>
      </w:r>
    </w:p>
    <w:p w14:paraId="620147CC" w14:textId="32888D2C" w:rsidR="00A659E6" w:rsidRPr="007863DB" w:rsidRDefault="00846820" w:rsidP="00A659E6">
      <w:pPr>
        <w:spacing w:after="0" w:line="276" w:lineRule="auto"/>
      </w:pPr>
      <w:r>
        <w:t>8</w:t>
      </w:r>
      <w:r w:rsidR="001B5949">
        <w:t xml:space="preserve">. </w:t>
      </w:r>
      <w:r w:rsidR="00B4765B" w:rsidRPr="00B4765B">
        <w:t xml:space="preserve">The district has demonstrated a lack of urgency in improving special education services, failing to make discernable progress in this area despite repeated DESE findings and a commitment by BPS in the MOU to address special education. The district’s special education services remain in systemic disarray, lack consistent policies and procedures, and do not </w:t>
      </w:r>
      <w:r w:rsidR="001B709A">
        <w:t xml:space="preserve">consistently </w:t>
      </w:r>
      <w:r w:rsidR="00B4765B" w:rsidRPr="00B4765B">
        <w:t>provide appropriate learning opportunities in the least restrictive environment for all students with disabilities.</w:t>
      </w:r>
    </w:p>
    <w:p w14:paraId="26AABF28" w14:textId="633F7621" w:rsidR="001B5949" w:rsidRPr="00743E73" w:rsidRDefault="001B5949" w:rsidP="00707D36">
      <w:pPr>
        <w:spacing w:after="0" w:line="276" w:lineRule="auto"/>
      </w:pPr>
    </w:p>
    <w:p w14:paraId="2E630305" w14:textId="137FDD3F" w:rsidR="00230BE5" w:rsidRPr="007863DB" w:rsidRDefault="00846820" w:rsidP="00230BE5">
      <w:pPr>
        <w:spacing w:after="0" w:line="276" w:lineRule="auto"/>
      </w:pPr>
      <w:r>
        <w:t>9</w:t>
      </w:r>
      <w:r w:rsidR="00901BD6" w:rsidRPr="00743E73">
        <w:t xml:space="preserve">. </w:t>
      </w:r>
      <w:r w:rsidR="00D339CC" w:rsidRPr="00D339CC">
        <w:t xml:space="preserve">The district is not ensuring that all English learners receive appropriate ESL instruction. The district lacks </w:t>
      </w:r>
      <w:r w:rsidR="00C025CE" w:rsidRPr="00D339CC">
        <w:t>a</w:t>
      </w:r>
      <w:r w:rsidR="00C025CE">
        <w:t xml:space="preserve"> comprehensive</w:t>
      </w:r>
      <w:r w:rsidR="00C025CE" w:rsidRPr="00D339CC">
        <w:t xml:space="preserve"> </w:t>
      </w:r>
      <w:r w:rsidR="00D339CC" w:rsidRPr="00D339CC">
        <w:t xml:space="preserve">ESL curriculum and clear instructional expectations, and systems are not </w:t>
      </w:r>
      <w:r w:rsidR="008D4F4C">
        <w:t xml:space="preserve">yet </w:t>
      </w:r>
      <w:r w:rsidR="008D4F4C" w:rsidRPr="00D339CC">
        <w:t>in</w:t>
      </w:r>
      <w:r w:rsidR="00D339CC" w:rsidRPr="00D339CC">
        <w:t xml:space="preserve"> place to effectively support and comprehensively monitor the quality of EL instruction at the school level.</w:t>
      </w:r>
    </w:p>
    <w:p w14:paraId="036ABAFF" w14:textId="633F7621" w:rsidR="00901BD6" w:rsidRPr="00743E73" w:rsidRDefault="00901BD6" w:rsidP="00707D36">
      <w:pPr>
        <w:spacing w:after="0" w:line="276" w:lineRule="auto"/>
      </w:pPr>
    </w:p>
    <w:p w14:paraId="167C858B" w14:textId="21333F87" w:rsidR="001B5949" w:rsidRPr="00743E73" w:rsidRDefault="00846820" w:rsidP="00707D36">
      <w:pPr>
        <w:spacing w:after="0" w:line="276" w:lineRule="auto"/>
      </w:pPr>
      <w:r>
        <w:t>10</w:t>
      </w:r>
      <w:r w:rsidR="001B5949" w:rsidRPr="00743E73">
        <w:t xml:space="preserve">. </w:t>
      </w:r>
      <w:r w:rsidR="00237CF3" w:rsidRPr="00237CF3">
        <w:t xml:space="preserve">The district’s school choice and assignment system </w:t>
      </w:r>
      <w:r w:rsidR="000A039D">
        <w:t>does not</w:t>
      </w:r>
      <w:r w:rsidR="00237CF3" w:rsidRPr="00237CF3">
        <w:t xml:space="preserve"> provide equal access to high-quality schools for all students. Although the district has made changes to the exam school admissions policy, the impact of these changes remains unclear. Moreover, these changes did not address longstanding structural challenges with the open enrollment schools in BPS.</w:t>
      </w:r>
    </w:p>
    <w:p w14:paraId="421BE0FD" w14:textId="65125C99" w:rsidR="001B5949" w:rsidRPr="00743E73" w:rsidRDefault="001B5949" w:rsidP="00707D36">
      <w:pPr>
        <w:spacing w:after="0" w:line="276" w:lineRule="auto"/>
      </w:pPr>
    </w:p>
    <w:p w14:paraId="380084A9" w14:textId="53C6C0F2" w:rsidR="00D20D5B" w:rsidRPr="007863DB" w:rsidRDefault="001B5949" w:rsidP="00D20D5B">
      <w:pPr>
        <w:spacing w:after="0" w:line="276" w:lineRule="auto"/>
      </w:pPr>
      <w:r w:rsidRPr="00743E73">
        <w:t>1</w:t>
      </w:r>
      <w:r w:rsidR="00846820">
        <w:t>1</w:t>
      </w:r>
      <w:r w:rsidRPr="00743E73">
        <w:t xml:space="preserve">. </w:t>
      </w:r>
      <w:r w:rsidR="00B0153B" w:rsidRPr="00B0153B">
        <w:t>The district’s system for managing, responding to, and resolving complaints is not responsive to parent and guardian concerns; does not support the physical, social, and emotional well-being of all students; and does not ensure a safe environment for all students.</w:t>
      </w:r>
    </w:p>
    <w:p w14:paraId="33A4D8DC" w14:textId="36D802DF" w:rsidR="001B5949" w:rsidRPr="00743E73" w:rsidRDefault="001B5949" w:rsidP="4864B759">
      <w:pPr>
        <w:pStyle w:val="DESEHeading3"/>
        <w:spacing w:line="276" w:lineRule="auto"/>
      </w:pPr>
    </w:p>
    <w:p w14:paraId="529CB672" w14:textId="77777777" w:rsidR="002B78A5" w:rsidRDefault="002B78A5" w:rsidP="00C175C7">
      <w:pPr>
        <w:pStyle w:val="DESEHeading3"/>
      </w:pPr>
    </w:p>
    <w:p w14:paraId="445B8629" w14:textId="331548F5" w:rsidR="001B5949" w:rsidRPr="00743E73" w:rsidRDefault="001B5949" w:rsidP="00C175C7">
      <w:pPr>
        <w:pStyle w:val="DESEHeading3"/>
      </w:pPr>
      <w:r w:rsidRPr="00743E73">
        <w:t xml:space="preserve">Human Resources and Professional Development </w:t>
      </w:r>
    </w:p>
    <w:p w14:paraId="57DED916" w14:textId="07452058" w:rsidR="001B5949" w:rsidRDefault="001B5949" w:rsidP="00707D36">
      <w:pPr>
        <w:spacing w:after="0" w:line="276" w:lineRule="auto"/>
        <w:rPr>
          <w:rStyle w:val="normaltextrun"/>
          <w:rFonts w:cstheme="minorHAnsi"/>
          <w:shd w:val="clear" w:color="auto" w:fill="FFFFFF"/>
        </w:rPr>
      </w:pPr>
      <w:r w:rsidRPr="00743E73">
        <w:rPr>
          <w:rStyle w:val="eop"/>
          <w:rFonts w:ascii="Calibri" w:hAnsi="Calibri" w:cs="Calibri"/>
          <w:shd w:val="clear" w:color="auto" w:fill="FFFFFF"/>
        </w:rPr>
        <w:lastRenderedPageBreak/>
        <w:t>1</w:t>
      </w:r>
      <w:r w:rsidR="00846820">
        <w:rPr>
          <w:rStyle w:val="eop"/>
          <w:rFonts w:ascii="Calibri" w:hAnsi="Calibri" w:cs="Calibri"/>
          <w:shd w:val="clear" w:color="auto" w:fill="FFFFFF"/>
        </w:rPr>
        <w:t>2</w:t>
      </w:r>
      <w:r w:rsidRPr="00743E73">
        <w:rPr>
          <w:rStyle w:val="eop"/>
          <w:rFonts w:ascii="Calibri" w:hAnsi="Calibri" w:cs="Calibri"/>
          <w:shd w:val="clear" w:color="auto" w:fill="FFFFFF"/>
        </w:rPr>
        <w:t xml:space="preserve">. </w:t>
      </w:r>
      <w:r w:rsidR="006C3D0B" w:rsidRPr="006C3D0B">
        <w:rPr>
          <w:rStyle w:val="normaltextrun"/>
          <w:rFonts w:cstheme="minorHAnsi"/>
          <w:shd w:val="clear" w:color="auto" w:fill="FFFFFF"/>
        </w:rPr>
        <w:t xml:space="preserve">While the district has taken steps to increase the consistency of </w:t>
      </w:r>
      <w:r w:rsidR="00F63F65">
        <w:rPr>
          <w:rStyle w:val="normaltextrun"/>
          <w:rFonts w:cstheme="minorHAnsi"/>
          <w:shd w:val="clear" w:color="auto" w:fill="FFFFFF"/>
        </w:rPr>
        <w:t xml:space="preserve">the </w:t>
      </w:r>
      <w:r w:rsidR="006C3D0B" w:rsidRPr="006C3D0B">
        <w:rPr>
          <w:rStyle w:val="normaltextrun"/>
          <w:rFonts w:cstheme="minorHAnsi"/>
          <w:shd w:val="clear" w:color="auto" w:fill="FFFFFF"/>
        </w:rPr>
        <w:t xml:space="preserve">educator evaluation process, the district’s use of the evaluation system </w:t>
      </w:r>
      <w:r w:rsidR="003A6737">
        <w:rPr>
          <w:rStyle w:val="normaltextrun"/>
          <w:rFonts w:cstheme="minorHAnsi"/>
          <w:shd w:val="clear" w:color="auto" w:fill="FFFFFF"/>
        </w:rPr>
        <w:t xml:space="preserve">does not </w:t>
      </w:r>
      <w:r w:rsidR="006C3D0B" w:rsidRPr="006C3D0B">
        <w:rPr>
          <w:rStyle w:val="normaltextrun"/>
          <w:rFonts w:cstheme="minorHAnsi"/>
          <w:shd w:val="clear" w:color="auto" w:fill="FFFFFF"/>
        </w:rPr>
        <w:t xml:space="preserve">accomplish </w:t>
      </w:r>
      <w:r w:rsidR="00F91504">
        <w:rPr>
          <w:rStyle w:val="normaltextrun"/>
          <w:rFonts w:cstheme="minorHAnsi"/>
          <w:shd w:val="clear" w:color="auto" w:fill="FFFFFF"/>
        </w:rPr>
        <w:t xml:space="preserve">the </w:t>
      </w:r>
      <w:r w:rsidR="006C3D0B" w:rsidRPr="006C3D0B">
        <w:rPr>
          <w:rStyle w:val="normaltextrun"/>
          <w:rFonts w:cstheme="minorHAnsi"/>
          <w:shd w:val="clear" w:color="auto" w:fill="FFFFFF"/>
        </w:rPr>
        <w:t>essential goals of providing high-quality feedback to educators and identifying ineffective teachers. The BPS educator evaluation system is also not fully aligned to state regulatory requirements.</w:t>
      </w:r>
    </w:p>
    <w:p w14:paraId="1E022050" w14:textId="77777777" w:rsidR="00994C1C" w:rsidRPr="00994C1C" w:rsidRDefault="00994C1C" w:rsidP="00707D36">
      <w:pPr>
        <w:spacing w:after="0" w:line="276" w:lineRule="auto"/>
        <w:rPr>
          <w:rStyle w:val="eop"/>
          <w:rFonts w:cstheme="minorHAnsi"/>
          <w:shd w:val="clear" w:color="auto" w:fill="FFFFFF"/>
        </w:rPr>
      </w:pPr>
    </w:p>
    <w:p w14:paraId="45055D64" w14:textId="20F8F70F" w:rsidR="001B5949" w:rsidRPr="007863DB" w:rsidRDefault="008C0731" w:rsidP="00707D36">
      <w:pPr>
        <w:spacing w:after="0" w:line="276" w:lineRule="auto"/>
        <w:rPr>
          <w:rStyle w:val="normaltextrun"/>
        </w:rPr>
      </w:pPr>
      <w:r>
        <w:rPr>
          <w:rStyle w:val="eop"/>
          <w:rFonts w:ascii="Calibri" w:hAnsi="Calibri" w:cs="Calibri"/>
          <w:color w:val="000000"/>
          <w:shd w:val="clear" w:color="auto" w:fill="FFFFFF"/>
        </w:rPr>
        <w:t>1</w:t>
      </w:r>
      <w:r w:rsidR="00846820">
        <w:rPr>
          <w:rStyle w:val="eop"/>
          <w:rFonts w:ascii="Calibri" w:hAnsi="Calibri" w:cs="Calibri"/>
          <w:color w:val="000000"/>
          <w:shd w:val="clear" w:color="auto" w:fill="FFFFFF"/>
        </w:rPr>
        <w:t>3</w:t>
      </w:r>
      <w:r w:rsidR="00963771" w:rsidRPr="00963771">
        <w:rPr>
          <w:rStyle w:val="eop"/>
          <w:rFonts w:ascii="Calibri" w:hAnsi="Calibri" w:cs="Calibri"/>
          <w:color w:val="000000"/>
          <w:shd w:val="clear" w:color="auto" w:fill="FFFFFF"/>
        </w:rPr>
        <w:t xml:space="preserve">. </w:t>
      </w:r>
      <w:r w:rsidR="00115D81" w:rsidRPr="00115D81">
        <w:rPr>
          <w:rStyle w:val="normaltextrun"/>
        </w:rPr>
        <w:t>Despite the development of quality professional learning offerings, equitable educator access to professional development is a challenge. The district lacks mechanisms to ensure that all educators receive high-quality professional development and can take advantage of the district’s enhanced PD offerings.</w:t>
      </w:r>
    </w:p>
    <w:p w14:paraId="40297DC4" w14:textId="77777777" w:rsidR="00242C03" w:rsidRDefault="00242C03" w:rsidP="00707D36">
      <w:pPr>
        <w:spacing w:after="0" w:line="276" w:lineRule="auto"/>
        <w:rPr>
          <w:b/>
          <w:bCs/>
        </w:rPr>
      </w:pPr>
    </w:p>
    <w:p w14:paraId="79DC9520" w14:textId="4907BC5B" w:rsidR="001B5949" w:rsidRDefault="001B5949" w:rsidP="00C175C7">
      <w:pPr>
        <w:pStyle w:val="DESEHeading3"/>
      </w:pPr>
      <w:r>
        <w:t xml:space="preserve">Assessment </w:t>
      </w:r>
    </w:p>
    <w:p w14:paraId="44C9D749" w14:textId="675E5AEC" w:rsidR="001B5949" w:rsidRPr="00A36F4A" w:rsidRDefault="001B5949" w:rsidP="00A36F4A">
      <w:pPr>
        <w:spacing w:after="0" w:line="276" w:lineRule="auto"/>
      </w:pPr>
      <w:r w:rsidRPr="00A36F4A">
        <w:t>1</w:t>
      </w:r>
      <w:r w:rsidR="00846820" w:rsidRPr="00A36F4A">
        <w:t>4</w:t>
      </w:r>
      <w:r w:rsidRPr="00A36F4A">
        <w:t xml:space="preserve">. </w:t>
      </w:r>
      <w:r w:rsidR="00A503AE" w:rsidRPr="00A36F4A">
        <w:t>The district lacks the necessary systems and internal controls at the central office and school levels to ensure accurate data reporting on key indicators. DESE’s reported graduation and dropout rates for the district are likely inaccurate due to a failure by BPS to ensure that schools possess appropriate documentation to withdraw an enrolled student.</w:t>
      </w:r>
    </w:p>
    <w:p w14:paraId="0E54F446" w14:textId="77777777" w:rsidR="001B5949" w:rsidRDefault="001B5949" w:rsidP="00707D36">
      <w:pPr>
        <w:spacing w:after="0" w:line="276" w:lineRule="auto"/>
      </w:pPr>
    </w:p>
    <w:p w14:paraId="6C2BD25B" w14:textId="635BAAC3" w:rsidR="001B5949" w:rsidRDefault="001B5949" w:rsidP="00C175C7">
      <w:pPr>
        <w:pStyle w:val="DESEHeading3"/>
      </w:pPr>
      <w:r w:rsidRPr="00E27BFD">
        <w:t xml:space="preserve">Financial and </w:t>
      </w:r>
      <w:r w:rsidR="00242C03">
        <w:t>Asset</w:t>
      </w:r>
      <w:r w:rsidRPr="00E27BFD">
        <w:t xml:space="preserve"> Management </w:t>
      </w:r>
    </w:p>
    <w:p w14:paraId="71DB6A4F" w14:textId="2A430D7C" w:rsidR="00805BED" w:rsidRPr="007863DB" w:rsidRDefault="001B5949" w:rsidP="00805BED">
      <w:pPr>
        <w:spacing w:after="0" w:line="276" w:lineRule="auto"/>
      </w:pPr>
      <w:r w:rsidRPr="00687791">
        <w:t>1</w:t>
      </w:r>
      <w:r w:rsidR="00846820">
        <w:t>5</w:t>
      </w:r>
      <w:r w:rsidRPr="00687791">
        <w:t xml:space="preserve">. </w:t>
      </w:r>
      <w:r w:rsidR="00A6751E" w:rsidRPr="00A6751E">
        <w:t xml:space="preserve">Transportation services, driven by substantial challenges with the district’s transportation contract, are significantly and inequitably affecting student learning. On-time bus arrival rates remain unacceptably low and uncovered routes can affect thousands of students each </w:t>
      </w:r>
      <w:r w:rsidR="00AE5DC3">
        <w:t>month</w:t>
      </w:r>
      <w:r w:rsidR="000E474A">
        <w:t xml:space="preserve">. </w:t>
      </w:r>
      <w:r w:rsidR="00A6751E" w:rsidRPr="00A6751E">
        <w:t xml:space="preserve">Many students whose morning bus routes are uncovered simply do not attend school that day, and students with disabilities are disproportionately affected.  </w:t>
      </w:r>
    </w:p>
    <w:p w14:paraId="5CF2456A" w14:textId="3D83D9DC" w:rsidR="00E745CF" w:rsidRDefault="00E745CF" w:rsidP="00707D36">
      <w:pPr>
        <w:spacing w:after="0" w:line="276" w:lineRule="auto"/>
      </w:pPr>
    </w:p>
    <w:p w14:paraId="79107C61" w14:textId="7FEC37AE" w:rsidR="00D875AF" w:rsidRPr="00D875AF" w:rsidRDefault="00D875AF" w:rsidP="00D875AF">
      <w:pPr>
        <w:spacing w:after="0" w:line="276" w:lineRule="auto"/>
      </w:pPr>
      <w:r>
        <w:t xml:space="preserve">16. </w:t>
      </w:r>
      <w:r w:rsidR="000E04EE" w:rsidRPr="000E04EE">
        <w:t>Despite some progress in identifying and addressing facilities in need of renovation and repair, the district lacks a comprehensive long-term master facilities plan and a coherent preventive/deferred maintenance plan. The district does not currently implement a transparent, inclusive, and data-informed decision-making process around facilities improvements, and lacks operational plans that appropriately address excess building capacity in the system due to persistently declining student enrollment.</w:t>
      </w:r>
    </w:p>
    <w:p w14:paraId="0C7DD355" w14:textId="61D4BEBA" w:rsidR="00E745CF" w:rsidRDefault="00E745CF" w:rsidP="00707D36">
      <w:pPr>
        <w:spacing w:after="0" w:line="276" w:lineRule="auto"/>
      </w:pPr>
    </w:p>
    <w:p w14:paraId="5AE27569" w14:textId="555DD9EA" w:rsidR="001B5949" w:rsidRDefault="001B5949" w:rsidP="00707D36">
      <w:pPr>
        <w:spacing w:after="0" w:line="276" w:lineRule="auto"/>
      </w:pPr>
      <w:r>
        <w:br w:type="page"/>
      </w:r>
    </w:p>
    <w:p w14:paraId="5A9DEED3" w14:textId="578F9B68" w:rsidR="00E745CF" w:rsidRDefault="002E740E" w:rsidP="00A744BC">
      <w:pPr>
        <w:pStyle w:val="Heading2-SIOR"/>
      </w:pPr>
      <w:bookmarkStart w:id="5" w:name="_Toc104189954"/>
      <w:r w:rsidRPr="00226F7D">
        <w:lastRenderedPageBreak/>
        <w:t>Leadership and Governance</w:t>
      </w:r>
      <w:bookmarkEnd w:id="5"/>
    </w:p>
    <w:p w14:paraId="1192156F" w14:textId="280BFE23" w:rsidR="002E740E" w:rsidRDefault="00E745CF" w:rsidP="0094696D">
      <w:pPr>
        <w:pStyle w:val="DESEHeading2"/>
      </w:pPr>
      <w:r w:rsidRPr="00E745CF">
        <w:t>Contextual Background</w:t>
      </w:r>
      <w:r w:rsidR="002E740E" w:rsidRPr="00E745CF">
        <w:t>  </w:t>
      </w:r>
    </w:p>
    <w:p w14:paraId="18F5D9E9" w14:textId="082985B7" w:rsidR="554D5161" w:rsidRPr="00412516" w:rsidRDefault="554D5161" w:rsidP="00C175C7">
      <w:pPr>
        <w:pStyle w:val="DESEHeading3"/>
      </w:pPr>
      <w:r w:rsidRPr="00412516">
        <w:t>Strategic Plan</w:t>
      </w:r>
    </w:p>
    <w:p w14:paraId="184BEDCA" w14:textId="082985B7" w:rsidR="554D5161" w:rsidRDefault="554D5161" w:rsidP="00EA616F">
      <w:pPr>
        <w:spacing w:after="0" w:line="276" w:lineRule="auto"/>
        <w:rPr>
          <w:rFonts w:ascii="Calibri" w:eastAsia="Calibri" w:hAnsi="Calibri" w:cs="Calibri"/>
          <w:color w:val="000000" w:themeColor="text1"/>
        </w:rPr>
      </w:pPr>
      <w:r w:rsidRPr="554D5161">
        <w:rPr>
          <w:rFonts w:ascii="Calibri" w:eastAsia="Calibri" w:hAnsi="Calibri" w:cs="Calibri"/>
          <w:color w:val="000000" w:themeColor="text1"/>
        </w:rPr>
        <w:t xml:space="preserve">Following the release of and informed by the 2020 </w:t>
      </w:r>
      <w:hyperlink r:id="rId17">
        <w:r w:rsidRPr="554D5161">
          <w:rPr>
            <w:rStyle w:val="Hyperlink"/>
            <w:rFonts w:ascii="Calibri" w:eastAsia="Calibri" w:hAnsi="Calibri" w:cs="Calibri"/>
          </w:rPr>
          <w:t>District Review Report,</w:t>
        </w:r>
      </w:hyperlink>
      <w:r w:rsidRPr="554D5161">
        <w:rPr>
          <w:rFonts w:ascii="Calibri" w:eastAsia="Calibri" w:hAnsi="Calibri" w:cs="Calibri"/>
          <w:color w:val="000000" w:themeColor="text1"/>
        </w:rPr>
        <w:t xml:space="preserve"> Boston Public Schools (BPS) entered into a Memorandum of Understanding (MOU) with the Massachusetts Department of Elementary and Secondary Education (DESE) in March 2020. The MOU prioritizes initiatives with assurances of identifying corresponding measures to promote positive student outcomes. By April of 2020, BPS had developed and presented a </w:t>
      </w:r>
      <w:hyperlink r:id="rId18">
        <w:r w:rsidRPr="554D5161">
          <w:rPr>
            <w:rStyle w:val="Hyperlink"/>
            <w:rFonts w:ascii="Calibri" w:eastAsia="Calibri" w:hAnsi="Calibri" w:cs="Calibri"/>
          </w:rPr>
          <w:t>new five-year strategic plan</w:t>
        </w:r>
      </w:hyperlink>
      <w:r w:rsidRPr="554D5161">
        <w:rPr>
          <w:rFonts w:ascii="Calibri" w:eastAsia="Calibri" w:hAnsi="Calibri" w:cs="Calibri"/>
          <w:color w:val="000000" w:themeColor="text1"/>
        </w:rPr>
        <w:t xml:space="preserve">. </w:t>
      </w:r>
    </w:p>
    <w:p w14:paraId="030FB7C5" w14:textId="082985B7" w:rsidR="00EA616F" w:rsidRDefault="00EA616F" w:rsidP="00EA616F">
      <w:pPr>
        <w:spacing w:after="0" w:line="276" w:lineRule="auto"/>
        <w:rPr>
          <w:rFonts w:ascii="Calibri" w:eastAsia="Calibri" w:hAnsi="Calibri" w:cs="Calibri"/>
          <w:i/>
          <w:iCs/>
          <w:color w:val="000000" w:themeColor="text1"/>
        </w:rPr>
      </w:pPr>
    </w:p>
    <w:p w14:paraId="2245EFF6" w14:textId="082985B7" w:rsidR="554D5161" w:rsidRDefault="554D5161" w:rsidP="00C175C7">
      <w:pPr>
        <w:pStyle w:val="DESEHeading3"/>
      </w:pPr>
      <w:r w:rsidRPr="554D5161">
        <w:t>Low-Performing Schools</w:t>
      </w:r>
    </w:p>
    <w:p w14:paraId="0B93CC34" w14:textId="4E835623" w:rsidR="00EA616F" w:rsidRDefault="554D5161" w:rsidP="3B15CEBB">
      <w:pPr>
        <w:spacing w:after="0" w:line="276" w:lineRule="auto"/>
        <w:rPr>
          <w:rFonts w:ascii="Calibri" w:eastAsia="Calibri" w:hAnsi="Calibri" w:cs="Calibri"/>
          <w:color w:val="000000" w:themeColor="text1"/>
        </w:rPr>
      </w:pPr>
      <w:r w:rsidRPr="554D5161">
        <w:rPr>
          <w:rFonts w:ascii="Calibri" w:eastAsia="Calibri" w:hAnsi="Calibri" w:cs="Calibri"/>
          <w:color w:val="000000" w:themeColor="text1"/>
        </w:rPr>
        <w:t xml:space="preserve">As described in the 2020 District Review Report, the district has a large number of </w:t>
      </w:r>
      <w:r w:rsidR="002A21B6">
        <w:rPr>
          <w:rFonts w:ascii="Calibri" w:eastAsia="Calibri" w:hAnsi="Calibri" w:cs="Calibri"/>
          <w:color w:val="000000" w:themeColor="text1"/>
        </w:rPr>
        <w:t>T</w:t>
      </w:r>
      <w:r w:rsidRPr="554D5161">
        <w:rPr>
          <w:rFonts w:ascii="Calibri" w:eastAsia="Calibri" w:hAnsi="Calibri" w:cs="Calibri"/>
          <w:color w:val="000000" w:themeColor="text1"/>
        </w:rPr>
        <w:t xml:space="preserve">ransformation </w:t>
      </w:r>
      <w:r w:rsidR="002A21B6">
        <w:rPr>
          <w:rFonts w:ascii="Calibri" w:eastAsia="Calibri" w:hAnsi="Calibri" w:cs="Calibri"/>
          <w:color w:val="000000" w:themeColor="text1"/>
        </w:rPr>
        <w:t>Sc</w:t>
      </w:r>
      <w:r w:rsidRPr="554D5161">
        <w:rPr>
          <w:rFonts w:ascii="Calibri" w:eastAsia="Calibri" w:hAnsi="Calibri" w:cs="Calibri"/>
          <w:color w:val="000000" w:themeColor="text1"/>
        </w:rPr>
        <w:t xml:space="preserve">hools </w:t>
      </w:r>
      <w:r w:rsidR="00FA4368">
        <w:rPr>
          <w:rFonts w:ascii="Calibri" w:eastAsia="Calibri" w:hAnsi="Calibri" w:cs="Calibri"/>
          <w:color w:val="000000" w:themeColor="text1"/>
        </w:rPr>
        <w:t>(</w:t>
      </w:r>
      <w:r w:rsidR="00446BF7">
        <w:rPr>
          <w:rFonts w:ascii="Calibri" w:eastAsia="Calibri" w:hAnsi="Calibri" w:cs="Calibri"/>
          <w:color w:val="000000" w:themeColor="text1"/>
        </w:rPr>
        <w:t xml:space="preserve">i.e., </w:t>
      </w:r>
      <w:r w:rsidR="000D425A">
        <w:rPr>
          <w:rFonts w:ascii="Calibri" w:eastAsia="Calibri" w:hAnsi="Calibri" w:cs="Calibri"/>
          <w:color w:val="000000" w:themeColor="text1"/>
        </w:rPr>
        <w:t>a</w:t>
      </w:r>
      <w:r w:rsidR="00A73734">
        <w:rPr>
          <w:rFonts w:ascii="Calibri" w:eastAsia="Calibri" w:hAnsi="Calibri" w:cs="Calibri"/>
          <w:color w:val="000000" w:themeColor="text1"/>
        </w:rPr>
        <w:t xml:space="preserve">mong the </w:t>
      </w:r>
      <w:r w:rsidR="00446BF7">
        <w:rPr>
          <w:rFonts w:ascii="Calibri" w:eastAsia="Calibri" w:hAnsi="Calibri" w:cs="Calibri"/>
          <w:color w:val="000000" w:themeColor="text1"/>
        </w:rPr>
        <w:t>lowest performing 10</w:t>
      </w:r>
      <w:r w:rsidR="00241245">
        <w:rPr>
          <w:rFonts w:ascii="Calibri" w:eastAsia="Calibri" w:hAnsi="Calibri" w:cs="Calibri"/>
          <w:color w:val="000000" w:themeColor="text1"/>
        </w:rPr>
        <w:t xml:space="preserve"> percent</w:t>
      </w:r>
      <w:r w:rsidR="000322AE">
        <w:rPr>
          <w:rFonts w:ascii="Calibri" w:eastAsia="Calibri" w:hAnsi="Calibri" w:cs="Calibri"/>
          <w:color w:val="000000" w:themeColor="text1"/>
        </w:rPr>
        <w:t xml:space="preserve"> </w:t>
      </w:r>
      <w:r w:rsidR="00446BF7">
        <w:rPr>
          <w:rFonts w:ascii="Calibri" w:eastAsia="Calibri" w:hAnsi="Calibri" w:cs="Calibri"/>
          <w:color w:val="000000" w:themeColor="text1"/>
        </w:rPr>
        <w:t xml:space="preserve">of schools in the state, as identified by DESE’s district </w:t>
      </w:r>
      <w:r w:rsidRPr="554D5161">
        <w:rPr>
          <w:rFonts w:ascii="Calibri" w:eastAsia="Calibri" w:hAnsi="Calibri" w:cs="Calibri"/>
          <w:color w:val="000000" w:themeColor="text1"/>
        </w:rPr>
        <w:t xml:space="preserve">and </w:t>
      </w:r>
      <w:r w:rsidR="00446BF7">
        <w:rPr>
          <w:rFonts w:ascii="Calibri" w:eastAsia="Calibri" w:hAnsi="Calibri" w:cs="Calibri"/>
          <w:color w:val="000000" w:themeColor="text1"/>
        </w:rPr>
        <w:t>school accountability system)</w:t>
      </w:r>
      <w:r w:rsidRPr="411AD683">
        <w:rPr>
          <w:rFonts w:ascii="Calibri" w:eastAsia="Calibri" w:hAnsi="Calibri" w:cs="Calibri"/>
          <w:color w:val="000000" w:themeColor="text1"/>
        </w:rPr>
        <w:t>,</w:t>
      </w:r>
      <w:r w:rsidRPr="554D5161">
        <w:rPr>
          <w:rFonts w:ascii="Calibri" w:eastAsia="Calibri" w:hAnsi="Calibri" w:cs="Calibri"/>
          <w:color w:val="000000" w:themeColor="text1"/>
        </w:rPr>
        <w:t xml:space="preserve"> and many </w:t>
      </w:r>
      <w:r w:rsidR="00FA4368">
        <w:rPr>
          <w:rFonts w:ascii="Calibri" w:eastAsia="Calibri" w:hAnsi="Calibri" w:cs="Calibri"/>
          <w:color w:val="000000" w:themeColor="text1"/>
        </w:rPr>
        <w:t>of these</w:t>
      </w:r>
      <w:r w:rsidRPr="554D5161">
        <w:rPr>
          <w:rFonts w:ascii="Calibri" w:eastAsia="Calibri" w:hAnsi="Calibri" w:cs="Calibri"/>
          <w:color w:val="000000" w:themeColor="text1"/>
        </w:rPr>
        <w:t xml:space="preserve"> schools are identified by DESE as low performing year after year. </w:t>
      </w:r>
      <w:r w:rsidRPr="3B15CEBB">
        <w:rPr>
          <w:rFonts w:ascii="Calibri" w:eastAsia="Calibri" w:hAnsi="Calibri" w:cs="Calibri"/>
          <w:color w:val="000000" w:themeColor="text1"/>
        </w:rPr>
        <w:t xml:space="preserve">In 2020, the MOU between the Boston Public Schools and DESE identified 33 </w:t>
      </w:r>
      <w:r w:rsidR="002A21B6" w:rsidRPr="3B15CEBB">
        <w:rPr>
          <w:rFonts w:ascii="Calibri" w:eastAsia="Calibri" w:hAnsi="Calibri" w:cs="Calibri"/>
          <w:color w:val="000000" w:themeColor="text1"/>
        </w:rPr>
        <w:t>T</w:t>
      </w:r>
      <w:r w:rsidRPr="3B15CEBB">
        <w:rPr>
          <w:rFonts w:ascii="Calibri" w:eastAsia="Calibri" w:hAnsi="Calibri" w:cs="Calibri"/>
          <w:color w:val="000000" w:themeColor="text1"/>
        </w:rPr>
        <w:t xml:space="preserve">ransformation </w:t>
      </w:r>
      <w:r w:rsidR="002A21B6" w:rsidRPr="3B15CEBB">
        <w:rPr>
          <w:rFonts w:ascii="Calibri" w:eastAsia="Calibri" w:hAnsi="Calibri" w:cs="Calibri"/>
          <w:color w:val="000000" w:themeColor="text1"/>
        </w:rPr>
        <w:t>S</w:t>
      </w:r>
      <w:r w:rsidRPr="3B15CEBB">
        <w:rPr>
          <w:rFonts w:ascii="Calibri" w:eastAsia="Calibri" w:hAnsi="Calibri" w:cs="Calibri"/>
          <w:color w:val="000000" w:themeColor="text1"/>
        </w:rPr>
        <w:t xml:space="preserve">chools for which the district would make specific improvements and meet performance measures of success (see Appendix A of the MOU). Since 2020, two of the </w:t>
      </w:r>
      <w:r w:rsidR="002A21B6" w:rsidRPr="3B15CEBB">
        <w:rPr>
          <w:rFonts w:ascii="Calibri" w:eastAsia="Calibri" w:hAnsi="Calibri" w:cs="Calibri"/>
          <w:color w:val="000000" w:themeColor="text1"/>
        </w:rPr>
        <w:t>T</w:t>
      </w:r>
      <w:r w:rsidRPr="3B15CEBB">
        <w:rPr>
          <w:rFonts w:ascii="Calibri" w:eastAsia="Calibri" w:hAnsi="Calibri" w:cs="Calibri"/>
          <w:color w:val="000000" w:themeColor="text1"/>
        </w:rPr>
        <w:t xml:space="preserve">ransformation </w:t>
      </w:r>
      <w:r w:rsidR="002A21B6" w:rsidRPr="3B15CEBB">
        <w:rPr>
          <w:rFonts w:ascii="Calibri" w:eastAsia="Calibri" w:hAnsi="Calibri" w:cs="Calibri"/>
          <w:color w:val="000000" w:themeColor="text1"/>
        </w:rPr>
        <w:t>S</w:t>
      </w:r>
      <w:r w:rsidRPr="3B15CEBB">
        <w:rPr>
          <w:rFonts w:ascii="Calibri" w:eastAsia="Calibri" w:hAnsi="Calibri" w:cs="Calibri"/>
          <w:color w:val="000000" w:themeColor="text1"/>
        </w:rPr>
        <w:t xml:space="preserve">chools </w:t>
      </w:r>
      <w:r w:rsidR="005730C8">
        <w:rPr>
          <w:rFonts w:ascii="Calibri" w:eastAsia="Calibri" w:hAnsi="Calibri" w:cs="Calibri"/>
          <w:color w:val="000000" w:themeColor="text1"/>
        </w:rPr>
        <w:t>are no longer in operation</w:t>
      </w:r>
      <w:r w:rsidR="00BD2A12">
        <w:rPr>
          <w:rFonts w:ascii="Calibri" w:eastAsia="Calibri" w:hAnsi="Calibri" w:cs="Calibri"/>
          <w:color w:val="000000" w:themeColor="text1"/>
        </w:rPr>
        <w:t xml:space="preserve">: </w:t>
      </w:r>
      <w:r w:rsidRPr="3B15CEBB">
        <w:rPr>
          <w:rFonts w:ascii="Calibri" w:eastAsia="Calibri" w:hAnsi="Calibri" w:cs="Calibri"/>
          <w:color w:val="000000" w:themeColor="text1"/>
        </w:rPr>
        <w:t>Clarence R. Edwards Middle</w:t>
      </w:r>
      <w:r w:rsidR="00BD2A12">
        <w:rPr>
          <w:rFonts w:ascii="Calibri" w:eastAsia="Calibri" w:hAnsi="Calibri" w:cs="Calibri"/>
          <w:color w:val="000000" w:themeColor="text1"/>
        </w:rPr>
        <w:t xml:space="preserve"> closed at the end of </w:t>
      </w:r>
      <w:r w:rsidR="007534B0">
        <w:rPr>
          <w:rFonts w:ascii="Calibri" w:eastAsia="Calibri" w:hAnsi="Calibri" w:cs="Calibri"/>
          <w:color w:val="000000" w:themeColor="text1"/>
        </w:rPr>
        <w:t>the 20</w:t>
      </w:r>
      <w:r w:rsidR="00BD2A12">
        <w:rPr>
          <w:rFonts w:ascii="Calibri" w:eastAsia="Calibri" w:hAnsi="Calibri" w:cs="Calibri"/>
          <w:color w:val="000000" w:themeColor="text1"/>
        </w:rPr>
        <w:t>20-</w:t>
      </w:r>
      <w:r w:rsidR="007534B0">
        <w:rPr>
          <w:rFonts w:ascii="Calibri" w:eastAsia="Calibri" w:hAnsi="Calibri" w:cs="Calibri"/>
          <w:color w:val="000000" w:themeColor="text1"/>
        </w:rPr>
        <w:t>20</w:t>
      </w:r>
      <w:r w:rsidR="00BD2A12">
        <w:rPr>
          <w:rFonts w:ascii="Calibri" w:eastAsia="Calibri" w:hAnsi="Calibri" w:cs="Calibri"/>
          <w:color w:val="000000" w:themeColor="text1"/>
        </w:rPr>
        <w:t>21</w:t>
      </w:r>
      <w:r w:rsidR="007534B0">
        <w:rPr>
          <w:rFonts w:ascii="Calibri" w:eastAsia="Calibri" w:hAnsi="Calibri" w:cs="Calibri"/>
          <w:color w:val="000000" w:themeColor="text1"/>
        </w:rPr>
        <w:t xml:space="preserve"> school year</w:t>
      </w:r>
      <w:r w:rsidRPr="3B15CEBB">
        <w:rPr>
          <w:rFonts w:ascii="Calibri" w:eastAsia="Calibri" w:hAnsi="Calibri" w:cs="Calibri"/>
          <w:color w:val="000000" w:themeColor="text1"/>
        </w:rPr>
        <w:t xml:space="preserve"> and John W. McCormack</w:t>
      </w:r>
      <w:r w:rsidR="00BD2A12">
        <w:rPr>
          <w:rFonts w:ascii="Calibri" w:eastAsia="Calibri" w:hAnsi="Calibri" w:cs="Calibri"/>
          <w:color w:val="000000" w:themeColor="text1"/>
        </w:rPr>
        <w:t xml:space="preserve"> merged with Boston Community Leadership </w:t>
      </w:r>
      <w:r w:rsidR="00C26756">
        <w:rPr>
          <w:rFonts w:ascii="Calibri" w:eastAsia="Calibri" w:hAnsi="Calibri" w:cs="Calibri"/>
          <w:color w:val="000000" w:themeColor="text1"/>
        </w:rPr>
        <w:t>Academy</w:t>
      </w:r>
      <w:r w:rsidR="00BD2A12">
        <w:rPr>
          <w:rFonts w:ascii="Calibri" w:eastAsia="Calibri" w:hAnsi="Calibri" w:cs="Calibri"/>
          <w:color w:val="000000" w:themeColor="text1"/>
        </w:rPr>
        <w:t xml:space="preserve"> to form a new </w:t>
      </w:r>
      <w:r w:rsidR="00C26756">
        <w:rPr>
          <w:rFonts w:ascii="Calibri" w:eastAsia="Calibri" w:hAnsi="Calibri" w:cs="Calibri"/>
          <w:color w:val="000000" w:themeColor="text1"/>
        </w:rPr>
        <w:t>Grade 7-12 school.</w:t>
      </w:r>
    </w:p>
    <w:p w14:paraId="6E59DC52" w14:textId="4DAF860F" w:rsidR="00EA616F" w:rsidRDefault="00EA616F" w:rsidP="6005AE5C">
      <w:pPr>
        <w:spacing w:after="0" w:line="276" w:lineRule="auto"/>
        <w:rPr>
          <w:rFonts w:ascii="Calibri" w:eastAsia="Calibri" w:hAnsi="Calibri" w:cs="Calibri"/>
          <w:color w:val="000000" w:themeColor="text1"/>
        </w:rPr>
      </w:pPr>
    </w:p>
    <w:p w14:paraId="0A3A770A" w14:textId="75690B62" w:rsidR="00EA616F" w:rsidRDefault="554D5161" w:rsidP="00EA616F">
      <w:pPr>
        <w:spacing w:after="0" w:line="276" w:lineRule="auto"/>
        <w:rPr>
          <w:rFonts w:ascii="Calibri" w:eastAsia="Calibri" w:hAnsi="Calibri" w:cs="Calibri"/>
          <w:color w:val="000000" w:themeColor="text1"/>
        </w:rPr>
      </w:pPr>
      <w:r w:rsidRPr="554D5161">
        <w:rPr>
          <w:rFonts w:ascii="Calibri" w:eastAsia="Calibri" w:hAnsi="Calibri" w:cs="Calibri"/>
          <w:color w:val="000000" w:themeColor="text1"/>
        </w:rPr>
        <w:t xml:space="preserve">Consistent with state and federal accountability requirements for 2021, all schools in BPS have maintained their accountability status since 2019. In </w:t>
      </w:r>
      <w:r w:rsidR="00351E17">
        <w:rPr>
          <w:rFonts w:ascii="Calibri" w:eastAsia="Calibri" w:hAnsi="Calibri" w:cs="Calibri"/>
          <w:color w:val="000000" w:themeColor="text1"/>
        </w:rPr>
        <w:t xml:space="preserve">the </w:t>
      </w:r>
      <w:r w:rsidRPr="554D5161">
        <w:rPr>
          <w:rFonts w:ascii="Calibri" w:eastAsia="Calibri" w:hAnsi="Calibri" w:cs="Calibri"/>
          <w:color w:val="000000" w:themeColor="text1"/>
        </w:rPr>
        <w:t>2021-2022</w:t>
      </w:r>
      <w:r w:rsidR="00351E17">
        <w:rPr>
          <w:rFonts w:ascii="Calibri" w:eastAsia="Calibri" w:hAnsi="Calibri" w:cs="Calibri"/>
          <w:color w:val="000000" w:themeColor="text1"/>
        </w:rPr>
        <w:t xml:space="preserve"> school year</w:t>
      </w:r>
      <w:r w:rsidRPr="554D5161">
        <w:rPr>
          <w:rFonts w:ascii="Calibri" w:eastAsia="Calibri" w:hAnsi="Calibri" w:cs="Calibri"/>
          <w:color w:val="000000" w:themeColor="text1"/>
        </w:rPr>
        <w:t>, approximately 30</w:t>
      </w:r>
      <w:r w:rsidR="00FB1619">
        <w:rPr>
          <w:rFonts w:ascii="Calibri" w:eastAsia="Calibri" w:hAnsi="Calibri" w:cs="Calibri"/>
          <w:color w:val="000000" w:themeColor="text1"/>
        </w:rPr>
        <w:t xml:space="preserve"> percent</w:t>
      </w:r>
      <w:r w:rsidRPr="4813A13E">
        <w:rPr>
          <w:rFonts w:ascii="Calibri" w:eastAsia="Calibri" w:hAnsi="Calibri" w:cs="Calibri"/>
          <w:color w:val="000000" w:themeColor="text1"/>
        </w:rPr>
        <w:t xml:space="preserve"> </w:t>
      </w:r>
      <w:r w:rsidR="39EEFD6A" w:rsidRPr="1C52FD31">
        <w:rPr>
          <w:rFonts w:ascii="Calibri" w:eastAsia="Calibri" w:hAnsi="Calibri" w:cs="Calibri"/>
          <w:color w:val="000000" w:themeColor="text1"/>
        </w:rPr>
        <w:t xml:space="preserve">of BPS </w:t>
      </w:r>
      <w:r w:rsidRPr="4813A13E">
        <w:rPr>
          <w:rFonts w:ascii="Calibri" w:eastAsia="Calibri" w:hAnsi="Calibri" w:cs="Calibri"/>
          <w:color w:val="000000" w:themeColor="text1"/>
        </w:rPr>
        <w:t>students</w:t>
      </w:r>
      <w:r w:rsidRPr="076AFBDB">
        <w:rPr>
          <w:rFonts w:ascii="Calibri" w:eastAsia="Calibri" w:hAnsi="Calibri" w:cs="Calibri"/>
          <w:color w:val="000000" w:themeColor="text1"/>
        </w:rPr>
        <w:t xml:space="preserve"> (</w:t>
      </w:r>
      <w:r w:rsidRPr="554D5161">
        <w:rPr>
          <w:rFonts w:ascii="Calibri" w:eastAsia="Calibri" w:hAnsi="Calibri" w:cs="Calibri"/>
          <w:color w:val="000000" w:themeColor="text1"/>
        </w:rPr>
        <w:t>14,074 students</w:t>
      </w:r>
      <w:r w:rsidRPr="076AFBDB">
        <w:rPr>
          <w:rFonts w:ascii="Calibri" w:eastAsia="Calibri" w:hAnsi="Calibri" w:cs="Calibri"/>
          <w:color w:val="000000" w:themeColor="text1"/>
        </w:rPr>
        <w:t xml:space="preserve">) </w:t>
      </w:r>
      <w:r w:rsidRPr="554D5161">
        <w:rPr>
          <w:rFonts w:ascii="Calibri" w:eastAsia="Calibri" w:hAnsi="Calibri" w:cs="Calibri"/>
          <w:color w:val="000000" w:themeColor="text1"/>
        </w:rPr>
        <w:t>attend a school that is among the lowest performing 10</w:t>
      </w:r>
      <w:r w:rsidR="000130D6">
        <w:rPr>
          <w:rFonts w:ascii="Calibri" w:eastAsia="Calibri" w:hAnsi="Calibri" w:cs="Calibri"/>
          <w:color w:val="000000" w:themeColor="text1"/>
        </w:rPr>
        <w:t xml:space="preserve"> percent</w:t>
      </w:r>
      <w:r w:rsidRPr="554D5161">
        <w:rPr>
          <w:rFonts w:ascii="Calibri" w:eastAsia="Calibri" w:hAnsi="Calibri" w:cs="Calibri"/>
          <w:color w:val="000000" w:themeColor="text1"/>
        </w:rPr>
        <w:t xml:space="preserve"> of schools in the state. </w:t>
      </w:r>
      <w:r w:rsidR="00696A62">
        <w:rPr>
          <w:rFonts w:ascii="Calibri" w:eastAsia="Calibri" w:hAnsi="Calibri" w:cs="Calibri"/>
          <w:color w:val="000000" w:themeColor="text1"/>
        </w:rPr>
        <w:t>B</w:t>
      </w:r>
      <w:r w:rsidR="00E01B14" w:rsidRPr="554D5161">
        <w:rPr>
          <w:rFonts w:ascii="Calibri" w:eastAsia="Calibri" w:hAnsi="Calibri" w:cs="Calibri"/>
          <w:color w:val="000000" w:themeColor="text1"/>
        </w:rPr>
        <w:t xml:space="preserve">ased on 2019 accountability data </w:t>
      </w:r>
      <w:r w:rsidR="00351E17">
        <w:rPr>
          <w:rFonts w:ascii="Calibri" w:eastAsia="Calibri" w:hAnsi="Calibri" w:cs="Calibri"/>
          <w:color w:val="000000" w:themeColor="text1"/>
        </w:rPr>
        <w:t xml:space="preserve">(most recent available due to the pandemic) </w:t>
      </w:r>
      <w:r w:rsidR="00696A62">
        <w:rPr>
          <w:rFonts w:ascii="Calibri" w:eastAsia="Calibri" w:hAnsi="Calibri" w:cs="Calibri"/>
          <w:color w:val="000000" w:themeColor="text1"/>
        </w:rPr>
        <w:t>a</w:t>
      </w:r>
      <w:r w:rsidRPr="554D5161">
        <w:rPr>
          <w:rFonts w:ascii="Calibri" w:eastAsia="Calibri" w:hAnsi="Calibri" w:cs="Calibri"/>
          <w:color w:val="000000" w:themeColor="text1"/>
        </w:rPr>
        <w:t>bout 27</w:t>
      </w:r>
      <w:r w:rsidR="00D85003">
        <w:rPr>
          <w:rFonts w:ascii="Calibri" w:eastAsia="Calibri" w:hAnsi="Calibri" w:cs="Calibri"/>
          <w:color w:val="000000" w:themeColor="text1"/>
        </w:rPr>
        <w:t xml:space="preserve"> percent</w:t>
      </w:r>
      <w:r w:rsidRPr="554D5161">
        <w:rPr>
          <w:rFonts w:ascii="Calibri" w:eastAsia="Calibri" w:hAnsi="Calibri" w:cs="Calibri"/>
          <w:color w:val="000000" w:themeColor="text1"/>
        </w:rPr>
        <w:t xml:space="preserve"> of </w:t>
      </w:r>
      <w:r w:rsidRPr="22654E59">
        <w:rPr>
          <w:rFonts w:ascii="Calibri" w:eastAsia="Calibri" w:hAnsi="Calibri" w:cs="Calibri"/>
          <w:color w:val="000000" w:themeColor="text1"/>
        </w:rPr>
        <w:t>BPS</w:t>
      </w:r>
      <w:r w:rsidRPr="554D5161">
        <w:rPr>
          <w:rFonts w:ascii="Calibri" w:eastAsia="Calibri" w:hAnsi="Calibri" w:cs="Calibri"/>
          <w:color w:val="000000" w:themeColor="text1"/>
        </w:rPr>
        <w:t xml:space="preserve"> schools have been identified by DESE as schools whose performance is among the lowest performing 10</w:t>
      </w:r>
      <w:r w:rsidR="00C306DB">
        <w:rPr>
          <w:rFonts w:ascii="Calibri" w:eastAsia="Calibri" w:hAnsi="Calibri" w:cs="Calibri"/>
          <w:color w:val="000000" w:themeColor="text1"/>
        </w:rPr>
        <w:t xml:space="preserve"> percent</w:t>
      </w:r>
      <w:r w:rsidRPr="554D5161">
        <w:rPr>
          <w:rFonts w:ascii="Calibri" w:eastAsia="Calibri" w:hAnsi="Calibri" w:cs="Calibri"/>
          <w:color w:val="000000" w:themeColor="text1"/>
        </w:rPr>
        <w:t xml:space="preserve"> of schools in the state.   </w:t>
      </w:r>
    </w:p>
    <w:p w14:paraId="305283E4" w14:textId="0243D77C" w:rsidR="00EA616F" w:rsidRDefault="00EA616F" w:rsidP="00EA616F">
      <w:pPr>
        <w:spacing w:after="0" w:line="276" w:lineRule="auto"/>
        <w:rPr>
          <w:rFonts w:ascii="Calibri" w:eastAsia="Calibri" w:hAnsi="Calibri" w:cs="Calibri"/>
          <w:color w:val="000000" w:themeColor="text1"/>
        </w:rPr>
      </w:pPr>
    </w:p>
    <w:p w14:paraId="29B91D40" w14:textId="3616D86F" w:rsidR="554D5161" w:rsidRDefault="554D5161" w:rsidP="00C175C7">
      <w:pPr>
        <w:pStyle w:val="DESEHeading3"/>
      </w:pPr>
      <w:r w:rsidRPr="554D5161">
        <w:t>School Autonomy</w:t>
      </w:r>
    </w:p>
    <w:p w14:paraId="5E984F0F" w14:textId="188C8946" w:rsidR="554D5161" w:rsidRDefault="554D5161" w:rsidP="229F3964">
      <w:pPr>
        <w:spacing w:after="0" w:line="276" w:lineRule="auto"/>
        <w:rPr>
          <w:rFonts w:ascii="Calibri" w:eastAsia="Calibri" w:hAnsi="Calibri" w:cs="Calibri"/>
          <w:color w:val="000000" w:themeColor="text1"/>
        </w:rPr>
      </w:pPr>
      <w:r w:rsidRPr="554D5161">
        <w:rPr>
          <w:rFonts w:ascii="Calibri" w:eastAsia="Calibri" w:hAnsi="Calibri" w:cs="Calibri"/>
          <w:color w:val="000000" w:themeColor="text1"/>
        </w:rPr>
        <w:t xml:space="preserve">In a letter to Superintendent Cassellius accompanying the 2020 Boston Public Schools District Review, Commissioner Riley explained that the district’s school autonomy model was one of his primary concerns stemming from the review, noting that the model “has not been effectively monitored to ensure that only those schools with strong or improved performance receive these flexibilities.” To address this issue, BPS and DESE agreed to develop an earned autonomy model (now referred to as performance management framework) as a long-term initiative with primary responsibility to complete assigned to DESE. DESE has undertaken this work with the district by assigning key staff members from both organizations to engage in this process. </w:t>
      </w:r>
    </w:p>
    <w:p w14:paraId="7F1EC17F" w14:textId="195FD161" w:rsidR="554D5161" w:rsidRDefault="554D5161" w:rsidP="1E5A363E">
      <w:pPr>
        <w:spacing w:after="0" w:line="276" w:lineRule="auto"/>
        <w:rPr>
          <w:rFonts w:ascii="Calibri" w:eastAsia="Calibri" w:hAnsi="Calibri" w:cs="Calibri"/>
          <w:color w:val="000000" w:themeColor="text1"/>
        </w:rPr>
      </w:pPr>
    </w:p>
    <w:p w14:paraId="745827FB" w14:textId="07F99A65" w:rsidR="554D5161" w:rsidRDefault="554D5161" w:rsidP="00EA616F">
      <w:pPr>
        <w:spacing w:after="0" w:line="276" w:lineRule="auto"/>
        <w:rPr>
          <w:rFonts w:ascii="Calibri" w:eastAsia="Calibri" w:hAnsi="Calibri" w:cs="Calibri"/>
          <w:color w:val="000000" w:themeColor="text1"/>
        </w:rPr>
      </w:pPr>
      <w:r w:rsidRPr="7577F72A">
        <w:rPr>
          <w:rFonts w:ascii="Calibri" w:eastAsia="Calibri" w:hAnsi="Calibri" w:cs="Calibri"/>
          <w:color w:val="000000" w:themeColor="text1"/>
        </w:rPr>
        <w:lastRenderedPageBreak/>
        <w:t xml:space="preserve">Most recently, DESE has contracted with the Center for Assessment as an experienced partner to support this initiative. While this larger initiative is underway, the district has taken steps to create common expectations aligned to its five-year strategic plan, such as establishing </w:t>
      </w:r>
      <w:hyperlink r:id="rId19">
        <w:proofErr w:type="spellStart"/>
        <w:r w:rsidRPr="7577F72A">
          <w:rPr>
            <w:rStyle w:val="Hyperlink"/>
            <w:rFonts w:ascii="Calibri" w:eastAsia="Calibri" w:hAnsi="Calibri" w:cs="Calibri"/>
          </w:rPr>
          <w:t>MassCore</w:t>
        </w:r>
        <w:proofErr w:type="spellEnd"/>
      </w:hyperlink>
      <w:r w:rsidRPr="7577F72A">
        <w:rPr>
          <w:rFonts w:ascii="Calibri" w:eastAsia="Calibri" w:hAnsi="Calibri" w:cs="Calibri"/>
          <w:color w:val="000000" w:themeColor="text1"/>
        </w:rPr>
        <w:t xml:space="preserve"> as a common expectation for all high schools, and the adoption of Equitable Literacy as the districtwide instructional focus for a three-year period. This review confirmed that the effort underway to establish a performance management framework remains vitally important</w:t>
      </w:r>
      <w:r w:rsidR="05A35CE8" w:rsidRPr="7577F72A">
        <w:rPr>
          <w:rFonts w:ascii="Calibri" w:eastAsia="Calibri" w:hAnsi="Calibri" w:cs="Calibri"/>
          <w:color w:val="000000" w:themeColor="text1"/>
        </w:rPr>
        <w:t xml:space="preserve"> to set clear</w:t>
      </w:r>
      <w:r w:rsidRPr="7577F72A">
        <w:rPr>
          <w:rFonts w:ascii="Calibri" w:eastAsia="Calibri" w:hAnsi="Calibri" w:cs="Calibri"/>
          <w:color w:val="000000" w:themeColor="text1"/>
        </w:rPr>
        <w:t xml:space="preserve"> and </w:t>
      </w:r>
      <w:r w:rsidR="05A35CE8" w:rsidRPr="7577F72A">
        <w:rPr>
          <w:rFonts w:ascii="Calibri" w:eastAsia="Calibri" w:hAnsi="Calibri" w:cs="Calibri"/>
          <w:color w:val="000000" w:themeColor="text1"/>
        </w:rPr>
        <w:t>consistent exp</w:t>
      </w:r>
      <w:r w:rsidR="1E8F531C" w:rsidRPr="7577F72A">
        <w:rPr>
          <w:rFonts w:ascii="Calibri" w:eastAsia="Calibri" w:hAnsi="Calibri" w:cs="Calibri"/>
          <w:color w:val="000000" w:themeColor="text1"/>
        </w:rPr>
        <w:t xml:space="preserve">ectations </w:t>
      </w:r>
      <w:r w:rsidR="3203578F" w:rsidRPr="7577F72A">
        <w:rPr>
          <w:rFonts w:ascii="Calibri" w:eastAsia="Calibri" w:hAnsi="Calibri" w:cs="Calibri"/>
          <w:color w:val="000000" w:themeColor="text1"/>
        </w:rPr>
        <w:t>across the district</w:t>
      </w:r>
      <w:r w:rsidRPr="7577F72A">
        <w:rPr>
          <w:rFonts w:ascii="Calibri" w:eastAsia="Calibri" w:hAnsi="Calibri" w:cs="Calibri"/>
          <w:color w:val="000000" w:themeColor="text1"/>
        </w:rPr>
        <w:t>.</w:t>
      </w:r>
    </w:p>
    <w:p w14:paraId="5EAA3E30" w14:textId="3616D86F" w:rsidR="00EA616F" w:rsidRDefault="00EA616F" w:rsidP="00707D36">
      <w:pPr>
        <w:spacing w:after="0" w:line="276" w:lineRule="auto"/>
        <w:textAlignment w:val="baseline"/>
        <w:rPr>
          <w:rFonts w:eastAsia="Times New Roman"/>
          <w:b/>
        </w:rPr>
      </w:pPr>
    </w:p>
    <w:p w14:paraId="08D7AEE9" w14:textId="77777777" w:rsidR="00332319" w:rsidRDefault="00332319">
      <w:pPr>
        <w:rPr>
          <w:sz w:val="28"/>
          <w:szCs w:val="28"/>
        </w:rPr>
      </w:pPr>
      <w:r>
        <w:br w:type="page"/>
      </w:r>
    </w:p>
    <w:p w14:paraId="1F238DF7" w14:textId="7C8C106A" w:rsidR="002E740E" w:rsidRPr="00393071" w:rsidRDefault="00B13EE8" w:rsidP="0094696D">
      <w:pPr>
        <w:pStyle w:val="DESEHeading2"/>
      </w:pPr>
      <w:r w:rsidRPr="00393071">
        <w:lastRenderedPageBreak/>
        <w:t>Strengt</w:t>
      </w:r>
      <w:r>
        <w:t>h</w:t>
      </w:r>
      <w:r w:rsidRPr="00393071">
        <w:t xml:space="preserve"> Findings</w:t>
      </w:r>
      <w:r w:rsidR="002E740E" w:rsidRPr="00393071">
        <w:t> </w:t>
      </w:r>
      <w:r w:rsidR="002E740E" w:rsidRPr="00424358">
        <w:t> </w:t>
      </w:r>
    </w:p>
    <w:p w14:paraId="470B1C7B" w14:textId="20F9A1BD" w:rsidR="002E740E" w:rsidRPr="00393071" w:rsidRDefault="002E740E" w:rsidP="00A306C7">
      <w:pPr>
        <w:pStyle w:val="ListParagraph"/>
        <w:numPr>
          <w:ilvl w:val="0"/>
          <w:numId w:val="8"/>
        </w:numPr>
        <w:spacing w:after="0" w:line="276" w:lineRule="auto"/>
        <w:textAlignment w:val="baseline"/>
        <w:rPr>
          <w:rFonts w:eastAsia="Times New Roman"/>
          <w:b/>
        </w:rPr>
      </w:pPr>
      <w:r w:rsidRPr="3A438C01">
        <w:rPr>
          <w:rFonts w:eastAsia="Times New Roman"/>
          <w:b/>
        </w:rPr>
        <w:t xml:space="preserve">The District Strategic Plan is beginning to guide the work of the district. Multiple initiatives are underway including the advancement of instructional priorities, development and use of the district’s Racial Equity </w:t>
      </w:r>
      <w:r w:rsidR="00E7473B">
        <w:rPr>
          <w:rFonts w:eastAsia="Times New Roman"/>
          <w:b/>
        </w:rPr>
        <w:t xml:space="preserve">Planning </w:t>
      </w:r>
      <w:r w:rsidRPr="3A438C01">
        <w:rPr>
          <w:rFonts w:eastAsia="Times New Roman"/>
          <w:b/>
        </w:rPr>
        <w:t xml:space="preserve">Tool, and enhanced accessibility for families and community members. School </w:t>
      </w:r>
      <w:r w:rsidR="00635EBD">
        <w:rPr>
          <w:rFonts w:eastAsia="Times New Roman"/>
          <w:b/>
        </w:rPr>
        <w:t>c</w:t>
      </w:r>
      <w:r w:rsidRPr="3A438C01">
        <w:rPr>
          <w:rFonts w:eastAsia="Times New Roman"/>
          <w:b/>
        </w:rPr>
        <w:t xml:space="preserve">ommittee and </w:t>
      </w:r>
      <w:r w:rsidR="00635EBD">
        <w:rPr>
          <w:rFonts w:eastAsia="Times New Roman"/>
          <w:b/>
        </w:rPr>
        <w:t>c</w:t>
      </w:r>
      <w:r w:rsidRPr="3A438C01">
        <w:rPr>
          <w:rFonts w:eastAsia="Times New Roman"/>
          <w:b/>
        </w:rPr>
        <w:t xml:space="preserve">ity leaders have created supporting documents and made commitments aligned to the strategic plan. </w:t>
      </w:r>
      <w:r w:rsidR="0000132B" w:rsidRPr="0000132B">
        <w:rPr>
          <w:rFonts w:eastAsia="Times New Roman"/>
          <w:b/>
        </w:rPr>
        <w:t xml:space="preserve"> </w:t>
      </w:r>
    </w:p>
    <w:p w14:paraId="10506B76" w14:textId="77777777" w:rsidR="002E740E" w:rsidRPr="00424358" w:rsidRDefault="002E740E" w:rsidP="00707D36">
      <w:pPr>
        <w:spacing w:after="0" w:line="276" w:lineRule="auto"/>
        <w:textAlignment w:val="baseline"/>
      </w:pPr>
      <w:r w:rsidRPr="00424358">
        <w:t> </w:t>
      </w:r>
    </w:p>
    <w:p w14:paraId="783739FF" w14:textId="3A795464" w:rsidR="002E740E" w:rsidRPr="00424358" w:rsidRDefault="002E740E" w:rsidP="00A306C7">
      <w:pPr>
        <w:pStyle w:val="ListParagraph"/>
        <w:numPr>
          <w:ilvl w:val="0"/>
          <w:numId w:val="9"/>
        </w:numPr>
        <w:spacing w:after="0" w:line="276" w:lineRule="auto"/>
        <w:textAlignment w:val="baseline"/>
      </w:pPr>
      <w:r w:rsidRPr="00424358">
        <w:t xml:space="preserve">The district engaged effectively with stakeholders in the development of the District Strategic Plan and reinforcing commitments have been made by the </w:t>
      </w:r>
      <w:r w:rsidR="00522F6F" w:rsidRPr="00424358">
        <w:t>s</w:t>
      </w:r>
      <w:r w:rsidRPr="00424358">
        <w:t xml:space="preserve">chool </w:t>
      </w:r>
      <w:r w:rsidR="00522F6F" w:rsidRPr="00424358">
        <w:t>c</w:t>
      </w:r>
      <w:r w:rsidRPr="00424358">
        <w:t xml:space="preserve">ommittee and </w:t>
      </w:r>
      <w:r w:rsidR="00EB2DA4" w:rsidRPr="00424358">
        <w:t>ci</w:t>
      </w:r>
      <w:r w:rsidRPr="00424358">
        <w:t xml:space="preserve">ty </w:t>
      </w:r>
      <w:r w:rsidR="00F219DF" w:rsidRPr="00424358">
        <w:t>l</w:t>
      </w:r>
      <w:r w:rsidRPr="00424358">
        <w:t>eaders.  </w:t>
      </w:r>
    </w:p>
    <w:p w14:paraId="79B8EB50" w14:textId="77777777" w:rsidR="002E740E" w:rsidRPr="00424358" w:rsidRDefault="002E740E" w:rsidP="00707D36">
      <w:pPr>
        <w:spacing w:after="0" w:line="276" w:lineRule="auto"/>
        <w:ind w:left="1080"/>
        <w:textAlignment w:val="baseline"/>
      </w:pPr>
      <w:r w:rsidRPr="00424358">
        <w:t> </w:t>
      </w:r>
    </w:p>
    <w:p w14:paraId="462849AF" w14:textId="77777777" w:rsidR="002E740E" w:rsidRPr="00424358" w:rsidRDefault="002E740E" w:rsidP="00A306C7">
      <w:pPr>
        <w:numPr>
          <w:ilvl w:val="0"/>
          <w:numId w:val="10"/>
        </w:numPr>
        <w:spacing w:after="0" w:line="276" w:lineRule="auto"/>
        <w:textAlignment w:val="baseline"/>
      </w:pPr>
      <w:r w:rsidRPr="00424358">
        <w:t>Informed by the District Review Report (conducted in 2019 and published in 2020), the superintendent and her team developed the new strategic plan through a comprehensive and inclusive process that included extensive stakeh</w:t>
      </w:r>
      <w:r w:rsidRPr="00393071">
        <w:rPr>
          <w:rFonts w:eastAsia="Times New Roman" w:cstheme="minorHAnsi"/>
          <w:color w:val="000000"/>
        </w:rPr>
        <w:t>older input and personal visits to 125 district schools</w:t>
      </w:r>
      <w:r w:rsidRPr="00424358">
        <w:t>.  </w:t>
      </w:r>
    </w:p>
    <w:p w14:paraId="129F8E87" w14:textId="77777777" w:rsidR="002E740E" w:rsidRPr="00424358" w:rsidRDefault="002E740E" w:rsidP="00707D36">
      <w:pPr>
        <w:spacing w:after="0" w:line="276" w:lineRule="auto"/>
        <w:ind w:left="1440" w:firstLine="45"/>
        <w:textAlignment w:val="baseline"/>
      </w:pPr>
    </w:p>
    <w:p w14:paraId="0E2B7D41" w14:textId="40D5520C" w:rsidR="002E740E" w:rsidRPr="00424358" w:rsidRDefault="002E740E" w:rsidP="00A306C7">
      <w:pPr>
        <w:numPr>
          <w:ilvl w:val="0"/>
          <w:numId w:val="10"/>
        </w:numPr>
        <w:spacing w:after="0" w:line="276" w:lineRule="auto"/>
        <w:textAlignment w:val="baseline"/>
      </w:pPr>
      <w:r w:rsidRPr="00424358">
        <w:t xml:space="preserve">The </w:t>
      </w:r>
      <w:r w:rsidR="00522F6F" w:rsidRPr="00424358">
        <w:t>s</w:t>
      </w:r>
      <w:r w:rsidR="0078504E" w:rsidRPr="00424358">
        <w:t xml:space="preserve">chool </w:t>
      </w:r>
      <w:r w:rsidR="00522F6F" w:rsidRPr="00424358">
        <w:t>c</w:t>
      </w:r>
      <w:r w:rsidR="0078504E" w:rsidRPr="00424358">
        <w:t>ommittee</w:t>
      </w:r>
      <w:r w:rsidRPr="00424358">
        <w:t xml:space="preserve"> has established shared accountability by outlining its own </w:t>
      </w:r>
      <w:hyperlink r:id="rId20">
        <w:r w:rsidR="21DE94C8" w:rsidRPr="4F092178">
          <w:rPr>
            <w:rFonts w:eastAsia="Times New Roman"/>
            <w:color w:val="0563C1"/>
            <w:u w:val="single"/>
          </w:rPr>
          <w:t>Goals and Values</w:t>
        </w:r>
      </w:hyperlink>
      <w:r w:rsidRPr="00424358">
        <w:t xml:space="preserve"> which are aligned to the commitments contained in the district’s strategic plan. </w:t>
      </w:r>
    </w:p>
    <w:p w14:paraId="3570E089" w14:textId="77777777" w:rsidR="002E740E" w:rsidRPr="00424358" w:rsidRDefault="002E740E" w:rsidP="00707D36">
      <w:pPr>
        <w:spacing w:after="0" w:line="276" w:lineRule="auto"/>
        <w:ind w:firstLine="45"/>
        <w:textAlignment w:val="baseline"/>
      </w:pPr>
    </w:p>
    <w:p w14:paraId="4662AAE8" w14:textId="3F05665D" w:rsidR="002E740E" w:rsidRPr="00424358" w:rsidRDefault="002E740E" w:rsidP="00A306C7">
      <w:pPr>
        <w:numPr>
          <w:ilvl w:val="0"/>
          <w:numId w:val="10"/>
        </w:numPr>
        <w:spacing w:after="0" w:line="276" w:lineRule="auto"/>
        <w:textAlignment w:val="baseline"/>
      </w:pPr>
      <w:r w:rsidRPr="00424358">
        <w:t>Support for the strategic plan extends to the City of Boston, with the Quality Guarantee framework. The city has committed significant funding over three years to be allocated toward efforts to promote initiatives aligned with the commitments in the strategic plan. This investment is in excess of $100 million</w:t>
      </w:r>
      <w:r w:rsidR="00E309F1" w:rsidRPr="00424358">
        <w:t xml:space="preserve"> annually</w:t>
      </w:r>
      <w:r w:rsidRPr="00424358">
        <w:t>.  </w:t>
      </w:r>
    </w:p>
    <w:p w14:paraId="52435687" w14:textId="77777777" w:rsidR="002E740E" w:rsidRPr="00424358" w:rsidRDefault="002E740E" w:rsidP="00707D36">
      <w:pPr>
        <w:spacing w:after="0" w:line="276" w:lineRule="auto"/>
        <w:textAlignment w:val="baseline"/>
      </w:pPr>
      <w:r w:rsidRPr="00424358">
        <w:t> </w:t>
      </w:r>
    </w:p>
    <w:p w14:paraId="7C5B677C" w14:textId="77777777" w:rsidR="002E740E" w:rsidRPr="00424358" w:rsidRDefault="002E740E" w:rsidP="00A306C7">
      <w:pPr>
        <w:pStyle w:val="ListParagraph"/>
        <w:numPr>
          <w:ilvl w:val="0"/>
          <w:numId w:val="9"/>
        </w:numPr>
        <w:spacing w:after="0" w:line="276" w:lineRule="auto"/>
        <w:textAlignment w:val="baseline"/>
      </w:pPr>
      <w:r w:rsidRPr="00424358">
        <w:t>The district has initiated work on distinct strategies within the strategic plan. </w:t>
      </w:r>
    </w:p>
    <w:p w14:paraId="599DF635" w14:textId="77777777" w:rsidR="002E740E" w:rsidRPr="00424358" w:rsidRDefault="002E740E" w:rsidP="00707D36">
      <w:pPr>
        <w:spacing w:after="0" w:line="276" w:lineRule="auto"/>
        <w:ind w:left="720"/>
        <w:textAlignment w:val="baseline"/>
      </w:pPr>
      <w:r w:rsidRPr="00424358">
        <w:t> </w:t>
      </w:r>
    </w:p>
    <w:p w14:paraId="4314D24D" w14:textId="10D4AF3B" w:rsidR="00326036" w:rsidRPr="00424358" w:rsidRDefault="002E740E" w:rsidP="00A306C7">
      <w:pPr>
        <w:pStyle w:val="ListParagraph"/>
        <w:numPr>
          <w:ilvl w:val="0"/>
          <w:numId w:val="11"/>
        </w:numPr>
        <w:spacing w:after="0" w:line="276" w:lineRule="auto"/>
        <w:textAlignment w:val="baseline"/>
      </w:pPr>
      <w:r w:rsidRPr="00424358">
        <w:t xml:space="preserve">Taking steps to assure research-based instructional practices across all schools and content areas, the district has embarked on a multi-year plan toward embedding an Equitable Literacy framework districtwide. </w:t>
      </w:r>
    </w:p>
    <w:p w14:paraId="4A5317C4" w14:textId="77777777" w:rsidR="00326036" w:rsidRPr="00424358" w:rsidRDefault="00326036" w:rsidP="00707D36">
      <w:pPr>
        <w:pStyle w:val="ListParagraph"/>
        <w:spacing w:after="0" w:line="276" w:lineRule="auto"/>
        <w:ind w:left="1080"/>
        <w:textAlignment w:val="baseline"/>
      </w:pPr>
    </w:p>
    <w:p w14:paraId="4C13E4D2" w14:textId="12AC6870" w:rsidR="00326036" w:rsidRPr="00424358" w:rsidRDefault="002E740E" w:rsidP="00A306C7">
      <w:pPr>
        <w:pStyle w:val="ListParagraph"/>
        <w:numPr>
          <w:ilvl w:val="1"/>
          <w:numId w:val="11"/>
        </w:numPr>
        <w:tabs>
          <w:tab w:val="left" w:pos="1440"/>
        </w:tabs>
        <w:spacing w:after="0" w:line="276" w:lineRule="auto"/>
        <w:ind w:left="1440"/>
        <w:textAlignment w:val="baseline"/>
      </w:pPr>
      <w:r w:rsidRPr="00424358">
        <w:t>The 2021-2022</w:t>
      </w:r>
      <w:r w:rsidR="003021EC" w:rsidRPr="00424358">
        <w:t xml:space="preserve"> school year</w:t>
      </w:r>
      <w:r w:rsidRPr="00424358">
        <w:t xml:space="preserve"> has focused primarily on providing school leaders with robust professional development in Equitable Literacy in preparation for anticipated implementation and continued professional learning in schools in </w:t>
      </w:r>
      <w:r w:rsidR="00D11E83" w:rsidRPr="00424358">
        <w:t xml:space="preserve">the </w:t>
      </w:r>
      <w:r w:rsidRPr="00424358">
        <w:t>2022-2023</w:t>
      </w:r>
      <w:r w:rsidR="00D11E83" w:rsidRPr="00424358">
        <w:t xml:space="preserve"> school year</w:t>
      </w:r>
      <w:r w:rsidRPr="00424358">
        <w:t>. </w:t>
      </w:r>
    </w:p>
    <w:p w14:paraId="55A53C08" w14:textId="77777777" w:rsidR="00326036" w:rsidRPr="00424358" w:rsidRDefault="00326036" w:rsidP="00707D36">
      <w:pPr>
        <w:pStyle w:val="ListParagraph"/>
        <w:tabs>
          <w:tab w:val="left" w:pos="1440"/>
        </w:tabs>
        <w:spacing w:after="0" w:line="276" w:lineRule="auto"/>
        <w:ind w:left="1440"/>
        <w:textAlignment w:val="baseline"/>
      </w:pPr>
    </w:p>
    <w:p w14:paraId="696B024F" w14:textId="08630AD4" w:rsidR="002E740E" w:rsidRPr="00424358" w:rsidRDefault="002E740E" w:rsidP="00A306C7">
      <w:pPr>
        <w:pStyle w:val="ListParagraph"/>
        <w:numPr>
          <w:ilvl w:val="1"/>
          <w:numId w:val="11"/>
        </w:numPr>
        <w:tabs>
          <w:tab w:val="left" w:pos="1440"/>
        </w:tabs>
        <w:spacing w:after="0" w:line="276" w:lineRule="auto"/>
        <w:ind w:left="1440"/>
        <w:textAlignment w:val="baseline"/>
      </w:pPr>
      <w:r w:rsidRPr="00424358">
        <w:t>Multiple focus group</w:t>
      </w:r>
      <w:r w:rsidR="0085548C" w:rsidRPr="00424358">
        <w:t xml:space="preserve"> participants </w:t>
      </w:r>
      <w:r w:rsidRPr="00424358">
        <w:t xml:space="preserve">stated that Equitable Literacy has received high buy-in across the district and among school leaders, </w:t>
      </w:r>
      <w:r w:rsidR="0085548C" w:rsidRPr="00424358">
        <w:t>noting the</w:t>
      </w:r>
      <w:r w:rsidRPr="00424358">
        <w:t xml:space="preserve"> </w:t>
      </w:r>
      <w:r w:rsidR="0085548C" w:rsidRPr="00424358">
        <w:t xml:space="preserve">connection to the strategic plan and </w:t>
      </w:r>
      <w:r w:rsidRPr="00424358">
        <w:t>strength of the cohesive roll</w:t>
      </w:r>
      <w:r w:rsidR="00E373A2" w:rsidRPr="00424358">
        <w:t>-</w:t>
      </w:r>
      <w:r w:rsidRPr="00424358">
        <w:t>out</w:t>
      </w:r>
      <w:r w:rsidR="0085548C" w:rsidRPr="00424358">
        <w:t>, including aligned professional learning</w:t>
      </w:r>
      <w:r w:rsidRPr="00424358">
        <w:t>.</w:t>
      </w:r>
      <w:r w:rsidR="0085548C" w:rsidRPr="00424358">
        <w:t xml:space="preserve"> M</w:t>
      </w:r>
      <w:r w:rsidRPr="00424358">
        <w:t>any interview participants stated that this was the first time in recent memory that BPS has adopted a unifying academic initiative. </w:t>
      </w:r>
    </w:p>
    <w:p w14:paraId="49447C72" w14:textId="77777777" w:rsidR="002E740E" w:rsidRPr="00424358" w:rsidRDefault="002E740E" w:rsidP="00707D36">
      <w:pPr>
        <w:spacing w:after="0" w:line="276" w:lineRule="auto"/>
        <w:ind w:firstLine="45"/>
        <w:textAlignment w:val="baseline"/>
      </w:pPr>
    </w:p>
    <w:p w14:paraId="636702E5" w14:textId="6E4FD3B2" w:rsidR="002E740E" w:rsidRPr="00424358" w:rsidRDefault="002E740E" w:rsidP="00A306C7">
      <w:pPr>
        <w:pStyle w:val="ListParagraph"/>
        <w:numPr>
          <w:ilvl w:val="0"/>
          <w:numId w:val="11"/>
        </w:numPr>
        <w:spacing w:after="0" w:line="276" w:lineRule="auto"/>
        <w:textAlignment w:val="baseline"/>
      </w:pPr>
      <w:r w:rsidRPr="00424358">
        <w:lastRenderedPageBreak/>
        <w:t xml:space="preserve">In 2021, the </w:t>
      </w:r>
      <w:r w:rsidR="00DC71D4" w:rsidRPr="00424358">
        <w:t>s</w:t>
      </w:r>
      <w:r w:rsidR="0078504E" w:rsidRPr="00424358">
        <w:t xml:space="preserve">chool </w:t>
      </w:r>
      <w:r w:rsidR="00DC71D4" w:rsidRPr="00424358">
        <w:t>c</w:t>
      </w:r>
      <w:r w:rsidR="0078504E" w:rsidRPr="00424358">
        <w:t>ommittee</w:t>
      </w:r>
      <w:r w:rsidRPr="00424358">
        <w:t xml:space="preserve"> approved a plan to adopt </w:t>
      </w:r>
      <w:r w:rsidR="00035946" w:rsidRPr="00424358">
        <w:t xml:space="preserve">the </w:t>
      </w:r>
      <w:proofErr w:type="spellStart"/>
      <w:r w:rsidRPr="00424358">
        <w:t>MassCore</w:t>
      </w:r>
      <w:proofErr w:type="spellEnd"/>
      <w:r w:rsidRPr="00424358">
        <w:t xml:space="preserve"> program of studies at its high schools by 2026 to align high school coursework with college and workforce expectations. This was an expectation for BPS within the Memorandum of Understanding (MOU) between BPS and DESE.</w:t>
      </w:r>
    </w:p>
    <w:p w14:paraId="01E6F119" w14:textId="77777777" w:rsidR="002E740E" w:rsidRPr="00424358" w:rsidRDefault="002E740E" w:rsidP="00707D36">
      <w:pPr>
        <w:spacing w:after="0" w:line="276" w:lineRule="auto"/>
        <w:ind w:left="1440"/>
        <w:textAlignment w:val="baseline"/>
      </w:pPr>
      <w:r w:rsidRPr="00424358">
        <w:t> </w:t>
      </w:r>
    </w:p>
    <w:p w14:paraId="13BC00C2" w14:textId="416CFA6A" w:rsidR="002E740E" w:rsidRPr="00424358" w:rsidRDefault="002E740E" w:rsidP="00A306C7">
      <w:pPr>
        <w:numPr>
          <w:ilvl w:val="0"/>
          <w:numId w:val="12"/>
        </w:numPr>
        <w:spacing w:after="0" w:line="276" w:lineRule="auto"/>
        <w:ind w:left="1440"/>
        <w:textAlignment w:val="baseline"/>
      </w:pPr>
      <w:r w:rsidRPr="00424358">
        <w:t xml:space="preserve">According to focus group participants, the intention of </w:t>
      </w:r>
      <w:proofErr w:type="spellStart"/>
      <w:r w:rsidRPr="00424358">
        <w:t>MassCore</w:t>
      </w:r>
      <w:proofErr w:type="spellEnd"/>
      <w:r w:rsidRPr="00424358">
        <w:t xml:space="preserve"> adoption was to serve Commitment 1 in the strategic plan: eliminate opportunity </w:t>
      </w:r>
      <w:r w:rsidR="13DA3F12" w:rsidRPr="00424358">
        <w:t xml:space="preserve">gaps </w:t>
      </w:r>
      <w:r w:rsidRPr="00424358">
        <w:t>and achievement gaps.   </w:t>
      </w:r>
    </w:p>
    <w:p w14:paraId="2E75E08E" w14:textId="77777777" w:rsidR="002E740E" w:rsidRPr="00424358" w:rsidRDefault="002E740E" w:rsidP="00707D36">
      <w:pPr>
        <w:spacing w:after="0" w:line="276" w:lineRule="auto"/>
        <w:ind w:left="3240" w:firstLine="45"/>
        <w:textAlignment w:val="baseline"/>
      </w:pPr>
    </w:p>
    <w:p w14:paraId="7B347C67" w14:textId="76D35087" w:rsidR="002E740E" w:rsidRPr="00424358" w:rsidRDefault="002E740E" w:rsidP="00A306C7">
      <w:pPr>
        <w:numPr>
          <w:ilvl w:val="0"/>
          <w:numId w:val="12"/>
        </w:numPr>
        <w:spacing w:after="0" w:line="276" w:lineRule="auto"/>
        <w:ind w:left="1440"/>
        <w:textAlignment w:val="baseline"/>
      </w:pPr>
      <w:r w:rsidRPr="00424358">
        <w:t xml:space="preserve">Additionally, the </w:t>
      </w:r>
      <w:r w:rsidR="00CC1205" w:rsidRPr="00424358">
        <w:t>s</w:t>
      </w:r>
      <w:r w:rsidR="0078504E" w:rsidRPr="00424358">
        <w:t xml:space="preserve">chool </w:t>
      </w:r>
      <w:r w:rsidR="00CC1205" w:rsidRPr="00424358">
        <w:t>c</w:t>
      </w:r>
      <w:r w:rsidR="0078504E" w:rsidRPr="00424358">
        <w:t>ommittee</w:t>
      </w:r>
      <w:r w:rsidRPr="00424358">
        <w:t xml:space="preserve"> and the superintendent have committed to ensuring that </w:t>
      </w:r>
      <w:proofErr w:type="spellStart"/>
      <w:r w:rsidRPr="00424358">
        <w:t>MassCore</w:t>
      </w:r>
      <w:proofErr w:type="spellEnd"/>
      <w:r w:rsidRPr="00424358">
        <w:t xml:space="preserve"> graduation requirements are in place in all BPS high schools by</w:t>
      </w:r>
      <w:r w:rsidR="00E360EB" w:rsidRPr="00424358">
        <w:t xml:space="preserve"> 2026</w:t>
      </w:r>
      <w:r w:rsidR="27C546AB" w:rsidRPr="00424358">
        <w:t>.</w:t>
      </w:r>
    </w:p>
    <w:p w14:paraId="27956CF0" w14:textId="77777777" w:rsidR="002E740E" w:rsidRPr="00424358" w:rsidRDefault="002E740E" w:rsidP="00707D36">
      <w:pPr>
        <w:spacing w:after="0" w:line="276" w:lineRule="auto"/>
        <w:textAlignment w:val="baseline"/>
      </w:pPr>
      <w:r w:rsidRPr="00424358">
        <w:t> </w:t>
      </w:r>
    </w:p>
    <w:p w14:paraId="2A80EDDC" w14:textId="77777777" w:rsidR="002E740E" w:rsidRPr="00424358" w:rsidRDefault="002E740E" w:rsidP="00A306C7">
      <w:pPr>
        <w:pStyle w:val="ListParagraph"/>
        <w:numPr>
          <w:ilvl w:val="0"/>
          <w:numId w:val="11"/>
        </w:numPr>
        <w:spacing w:after="0" w:line="276" w:lineRule="auto"/>
        <w:textAlignment w:val="baseline"/>
      </w:pPr>
      <w:r w:rsidRPr="00424358">
        <w:t>The district is working toward establishing anti-racist practices. </w:t>
      </w:r>
    </w:p>
    <w:p w14:paraId="2F31CD04" w14:textId="77777777" w:rsidR="002E740E" w:rsidRPr="00424358" w:rsidRDefault="002E740E" w:rsidP="00707D36">
      <w:pPr>
        <w:spacing w:after="0" w:line="276" w:lineRule="auto"/>
        <w:ind w:left="1440"/>
        <w:textAlignment w:val="baseline"/>
      </w:pPr>
      <w:r w:rsidRPr="00424358">
        <w:t> </w:t>
      </w:r>
    </w:p>
    <w:p w14:paraId="2492DFDB" w14:textId="2A0B3B54" w:rsidR="002E740E" w:rsidRPr="00424358" w:rsidRDefault="002E740E" w:rsidP="00A306C7">
      <w:pPr>
        <w:numPr>
          <w:ilvl w:val="0"/>
          <w:numId w:val="13"/>
        </w:numPr>
        <w:spacing w:after="0" w:line="276" w:lineRule="auto"/>
        <w:ind w:left="1440"/>
        <w:textAlignment w:val="baseline"/>
      </w:pPr>
      <w:r w:rsidRPr="00424358">
        <w:t xml:space="preserve">The district has committed to using </w:t>
      </w:r>
      <w:r w:rsidR="00720E66" w:rsidRPr="00424358">
        <w:t>the</w:t>
      </w:r>
      <w:r w:rsidRPr="00424358">
        <w:t xml:space="preserve"> Boston Public Schools Racial Equity Planning Tool to advance its work toward anti-racist practices by guaranteeing that decision-making is done through a lens of equity. </w:t>
      </w:r>
    </w:p>
    <w:p w14:paraId="31A2A063" w14:textId="77777777" w:rsidR="002E740E" w:rsidRPr="00424358" w:rsidRDefault="002E740E" w:rsidP="00707D36">
      <w:pPr>
        <w:spacing w:after="0" w:line="276" w:lineRule="auto"/>
        <w:ind w:left="1440"/>
        <w:textAlignment w:val="baseline"/>
      </w:pPr>
    </w:p>
    <w:p w14:paraId="46EFC8E9" w14:textId="7D43F41B" w:rsidR="002E740E" w:rsidRPr="00393071" w:rsidRDefault="002E740E" w:rsidP="00A306C7">
      <w:pPr>
        <w:numPr>
          <w:ilvl w:val="2"/>
          <w:numId w:val="13"/>
        </w:numPr>
        <w:spacing w:after="0" w:line="276" w:lineRule="auto"/>
        <w:ind w:left="1800"/>
        <w:textAlignment w:val="baseline"/>
        <w:rPr>
          <w:rStyle w:val="eop"/>
          <w:rFonts w:eastAsia="Times New Roman" w:cstheme="minorHAnsi"/>
        </w:rPr>
      </w:pPr>
      <w:r w:rsidRPr="00393071">
        <w:rPr>
          <w:rStyle w:val="normaltextrun"/>
          <w:rFonts w:eastAsia="MS Mincho" w:cstheme="minorHAnsi"/>
          <w:color w:val="000000"/>
        </w:rPr>
        <w:t xml:space="preserve">The district-developed </w:t>
      </w:r>
      <w:hyperlink r:id="rId21" w:tgtFrame="_blank" w:history="1">
        <w:r w:rsidRPr="00393071">
          <w:rPr>
            <w:rStyle w:val="normaltextrun"/>
            <w:rFonts w:eastAsia="MS Mincho" w:cstheme="minorHAnsi"/>
            <w:color w:val="0563C1"/>
            <w:u w:val="single"/>
          </w:rPr>
          <w:t>Racial Equity Planning Tool (REPT)</w:t>
        </w:r>
      </w:hyperlink>
      <w:r w:rsidRPr="00393071">
        <w:rPr>
          <w:rStyle w:val="normaltextrun"/>
          <w:rFonts w:eastAsia="MS Mincho" w:cstheme="minorHAnsi"/>
          <w:color w:val="000000"/>
        </w:rPr>
        <w:t xml:space="preserve"> provides a clear six-step process to ensure decision-making processes are aimed at closing opportunity gaps and advancing racial equity. Stakeholder engagement is one of the major planning components and the tool provides detailed information and strategies for engaging a diverse stakeholder group. </w:t>
      </w:r>
      <w:r w:rsidRPr="00393071">
        <w:rPr>
          <w:rStyle w:val="eop"/>
          <w:rFonts w:eastAsia="MS Mincho" w:cstheme="minorHAnsi"/>
          <w:color w:val="000000"/>
        </w:rPr>
        <w:t> </w:t>
      </w:r>
    </w:p>
    <w:p w14:paraId="77FB6F67" w14:textId="77777777" w:rsidR="002E740E" w:rsidRPr="00393071" w:rsidRDefault="002E740E" w:rsidP="00707D36">
      <w:pPr>
        <w:spacing w:after="0" w:line="276" w:lineRule="auto"/>
        <w:ind w:left="2160"/>
        <w:textAlignment w:val="baseline"/>
        <w:rPr>
          <w:rStyle w:val="eop"/>
          <w:rFonts w:eastAsia="Times New Roman" w:cstheme="minorHAnsi"/>
        </w:rPr>
      </w:pPr>
    </w:p>
    <w:p w14:paraId="55AE51CD" w14:textId="5DCBB9FA" w:rsidR="002E740E" w:rsidRPr="00424358" w:rsidRDefault="002E740E" w:rsidP="00A306C7">
      <w:pPr>
        <w:numPr>
          <w:ilvl w:val="2"/>
          <w:numId w:val="13"/>
        </w:numPr>
        <w:spacing w:after="0" w:line="276" w:lineRule="auto"/>
        <w:ind w:left="1800"/>
        <w:textAlignment w:val="baseline"/>
      </w:pPr>
      <w:r w:rsidRPr="00393071">
        <w:rPr>
          <w:rStyle w:val="normaltextrun"/>
          <w:rFonts w:cstheme="minorHAnsi"/>
          <w:color w:val="000000"/>
          <w:shd w:val="clear" w:color="auto" w:fill="FFFFFF"/>
        </w:rPr>
        <w:t xml:space="preserve">Interviews with school and district leaders referenced consistent use of the tool </w:t>
      </w:r>
      <w:r w:rsidR="00F23B05">
        <w:rPr>
          <w:rStyle w:val="normaltextrun"/>
          <w:rFonts w:cstheme="minorHAnsi"/>
          <w:color w:val="000000"/>
          <w:shd w:val="clear" w:color="auto" w:fill="FFFFFF"/>
        </w:rPr>
        <w:t>i</w:t>
      </w:r>
      <w:r w:rsidR="008A274A">
        <w:rPr>
          <w:rStyle w:val="normaltextrun"/>
          <w:rFonts w:cstheme="minorHAnsi"/>
          <w:color w:val="000000"/>
          <w:shd w:val="clear" w:color="auto" w:fill="FFFFFF"/>
        </w:rPr>
        <w:t xml:space="preserve">n </w:t>
      </w:r>
      <w:r w:rsidRPr="00393071">
        <w:rPr>
          <w:rStyle w:val="normaltextrun"/>
          <w:rFonts w:cstheme="minorHAnsi"/>
          <w:color w:val="000000"/>
          <w:shd w:val="clear" w:color="auto" w:fill="FFFFFF"/>
        </w:rPr>
        <w:t>curriculum selection decisions.</w:t>
      </w:r>
      <w:r w:rsidRPr="00393071">
        <w:rPr>
          <w:rStyle w:val="eop"/>
          <w:rFonts w:cstheme="minorHAnsi"/>
          <w:color w:val="000000"/>
          <w:shd w:val="clear" w:color="auto" w:fill="FFFFFF"/>
        </w:rPr>
        <w:t> </w:t>
      </w:r>
      <w:r w:rsidRPr="00424358">
        <w:t>However, work toward calibrated, full adoption of the tool across the district is in a growth stage (see Challenges and Areas for Growth below). </w:t>
      </w:r>
    </w:p>
    <w:p w14:paraId="1B84FD37" w14:textId="77777777" w:rsidR="002E740E" w:rsidRPr="00424358" w:rsidRDefault="002E740E" w:rsidP="00707D36">
      <w:pPr>
        <w:spacing w:after="0" w:line="276" w:lineRule="auto"/>
        <w:ind w:left="3240" w:firstLine="45"/>
        <w:textAlignment w:val="baseline"/>
      </w:pPr>
    </w:p>
    <w:p w14:paraId="57F2F55B" w14:textId="2DB9BD39" w:rsidR="002E740E" w:rsidRPr="00424358" w:rsidRDefault="00794745" w:rsidP="00A306C7">
      <w:pPr>
        <w:numPr>
          <w:ilvl w:val="0"/>
          <w:numId w:val="13"/>
        </w:numPr>
        <w:spacing w:after="0" w:line="276" w:lineRule="auto"/>
        <w:ind w:left="1440"/>
        <w:textAlignment w:val="baseline"/>
      </w:pPr>
      <w:r w:rsidRPr="00424358">
        <w:t xml:space="preserve">Interviewees in </w:t>
      </w:r>
      <w:r w:rsidR="002E740E" w:rsidRPr="00424358">
        <w:t xml:space="preserve">multiple focus groups and </w:t>
      </w:r>
      <w:r w:rsidR="00DA7C37" w:rsidRPr="00424358">
        <w:t>a review of</w:t>
      </w:r>
      <w:r w:rsidR="002E740E" w:rsidRPr="00424358">
        <w:t xml:space="preserve"> a document entitled, “School Based Equity Roundtable Handbook,” </w:t>
      </w:r>
      <w:r w:rsidR="00527A1D" w:rsidRPr="00424358">
        <w:t xml:space="preserve">confirmed </w:t>
      </w:r>
      <w:r w:rsidR="002E740E" w:rsidRPr="00424358">
        <w:t xml:space="preserve">the district has incorporated regular and inclusive equity discussions at its schools. Focus group participants </w:t>
      </w:r>
      <w:r w:rsidR="00F64FDE" w:rsidRPr="00424358">
        <w:t xml:space="preserve">spoke </w:t>
      </w:r>
      <w:r w:rsidR="002E740E" w:rsidRPr="00424358">
        <w:t xml:space="preserve">positively </w:t>
      </w:r>
      <w:r w:rsidR="00875268" w:rsidRPr="00424358">
        <w:t>about</w:t>
      </w:r>
      <w:r w:rsidR="002E740E" w:rsidRPr="00424358">
        <w:t xml:space="preserve"> the monthly roundtables, which are typically led by school leaders and are intended to include members who reflect the racial, ethnic, linguistic and socio-economic diversity of the school community. </w:t>
      </w:r>
    </w:p>
    <w:p w14:paraId="1EBB7DC0" w14:textId="77777777" w:rsidR="002E740E" w:rsidRPr="00424358" w:rsidRDefault="002E740E" w:rsidP="00707D36">
      <w:pPr>
        <w:spacing w:after="0" w:line="276" w:lineRule="auto"/>
        <w:ind w:left="2340" w:firstLine="45"/>
        <w:textAlignment w:val="baseline"/>
      </w:pPr>
    </w:p>
    <w:p w14:paraId="19D3F27D" w14:textId="1F52460A" w:rsidR="002E740E" w:rsidRPr="00424358" w:rsidRDefault="002E740E" w:rsidP="00A306C7">
      <w:pPr>
        <w:numPr>
          <w:ilvl w:val="0"/>
          <w:numId w:val="13"/>
        </w:numPr>
        <w:spacing w:after="0" w:line="276" w:lineRule="auto"/>
        <w:ind w:left="1440"/>
        <w:textAlignment w:val="baseline"/>
      </w:pPr>
      <w:r w:rsidRPr="00424358">
        <w:t>Focus group participants noted a deliberate effort on the part of the district to recruit and retain staff of color</w:t>
      </w:r>
      <w:r w:rsidR="0085548C" w:rsidRPr="00424358">
        <w:t>, which has been p</w:t>
      </w:r>
      <w:r w:rsidRPr="00424358">
        <w:t>rioritized by the district through the MOU with DESE</w:t>
      </w:r>
      <w:r w:rsidR="0085548C" w:rsidRPr="00424358">
        <w:t>.</w:t>
      </w:r>
      <w:r w:rsidRPr="00424358">
        <w:t xml:space="preserve"> Focus groups reported that structures are in place to support recruitment of educators of color, such as setting diversity hiring goals at each school, and establishing systems to support educators of color through the licensure process and </w:t>
      </w:r>
      <w:r w:rsidR="00326036" w:rsidRPr="00424358">
        <w:t>beyond</w:t>
      </w:r>
      <w:r w:rsidRPr="00424358">
        <w:t>. </w:t>
      </w:r>
    </w:p>
    <w:p w14:paraId="730A60AD" w14:textId="77777777" w:rsidR="002E740E" w:rsidRPr="00424358" w:rsidRDefault="002E740E" w:rsidP="00707D36">
      <w:pPr>
        <w:spacing w:after="0" w:line="276" w:lineRule="auto"/>
        <w:ind w:left="1440"/>
        <w:textAlignment w:val="baseline"/>
      </w:pPr>
      <w:r w:rsidRPr="00424358">
        <w:t> </w:t>
      </w:r>
    </w:p>
    <w:p w14:paraId="702BC0AF" w14:textId="77777777" w:rsidR="002E740E" w:rsidRPr="00424358" w:rsidRDefault="002E740E" w:rsidP="00A306C7">
      <w:pPr>
        <w:pStyle w:val="ListParagraph"/>
        <w:numPr>
          <w:ilvl w:val="0"/>
          <w:numId w:val="11"/>
        </w:numPr>
        <w:spacing w:after="0" w:line="276" w:lineRule="auto"/>
        <w:textAlignment w:val="baseline"/>
      </w:pPr>
      <w:r w:rsidRPr="00424358">
        <w:lastRenderedPageBreak/>
        <w:t>The district has significantly improved interpretation services to increase family and community access to information and decision making.   </w:t>
      </w:r>
    </w:p>
    <w:p w14:paraId="598BF2E2" w14:textId="77777777" w:rsidR="002E740E" w:rsidRPr="00424358" w:rsidRDefault="002E740E" w:rsidP="00707D36">
      <w:pPr>
        <w:spacing w:after="0" w:line="276" w:lineRule="auto"/>
        <w:ind w:left="1440"/>
        <w:textAlignment w:val="baseline"/>
      </w:pPr>
      <w:r w:rsidRPr="00424358">
        <w:t> </w:t>
      </w:r>
    </w:p>
    <w:p w14:paraId="68F1A4EF" w14:textId="77777777" w:rsidR="002E740E" w:rsidRPr="00424358" w:rsidRDefault="002E740E" w:rsidP="00A306C7">
      <w:pPr>
        <w:numPr>
          <w:ilvl w:val="0"/>
          <w:numId w:val="14"/>
        </w:numPr>
        <w:spacing w:after="0" w:line="276" w:lineRule="auto"/>
        <w:ind w:left="1440"/>
        <w:textAlignment w:val="baseline"/>
      </w:pPr>
      <w:r w:rsidRPr="00424358">
        <w:t>School committee meetings and parent group meetings, such as the Special Education Parents’ Advisory Council, are now simultaneously interpreted into nine different languages to increase accessibility for parents and community members.   </w:t>
      </w:r>
    </w:p>
    <w:p w14:paraId="1951670D" w14:textId="77777777" w:rsidR="002E740E" w:rsidRPr="00424358" w:rsidRDefault="002E740E" w:rsidP="00707D36">
      <w:pPr>
        <w:spacing w:after="0" w:line="276" w:lineRule="auto"/>
        <w:ind w:left="3960" w:firstLine="45"/>
        <w:textAlignment w:val="baseline"/>
      </w:pPr>
    </w:p>
    <w:p w14:paraId="62EB2BB9" w14:textId="77777777" w:rsidR="002E740E" w:rsidRPr="00424358" w:rsidRDefault="002E740E" w:rsidP="00A306C7">
      <w:pPr>
        <w:numPr>
          <w:ilvl w:val="0"/>
          <w:numId w:val="14"/>
        </w:numPr>
        <w:spacing w:after="0" w:line="276" w:lineRule="auto"/>
        <w:ind w:left="1440"/>
        <w:textAlignment w:val="baseline"/>
      </w:pPr>
      <w:r w:rsidRPr="00424358">
        <w:t>A broad range of stakeholders, including parents, consistently communicated vast improvement in interpretation services during public meetings. </w:t>
      </w:r>
    </w:p>
    <w:p w14:paraId="34ADF169" w14:textId="77777777" w:rsidR="00B2604A" w:rsidRPr="00393071" w:rsidRDefault="00B2604A" w:rsidP="00707D36">
      <w:pPr>
        <w:spacing w:after="0" w:line="276" w:lineRule="auto"/>
        <w:textAlignment w:val="baseline"/>
        <w:rPr>
          <w:rFonts w:eastAsia="Times New Roman" w:cstheme="minorHAnsi"/>
          <w:b/>
          <w:bCs/>
        </w:rPr>
      </w:pPr>
    </w:p>
    <w:p w14:paraId="185549BD" w14:textId="7DC89D72" w:rsidR="002E740E" w:rsidRPr="00424358" w:rsidRDefault="002E740E" w:rsidP="00707D36">
      <w:pPr>
        <w:spacing w:after="0" w:line="276" w:lineRule="auto"/>
        <w:textAlignment w:val="baseline"/>
      </w:pPr>
      <w:r w:rsidRPr="4F092178">
        <w:rPr>
          <w:rFonts w:eastAsia="Times New Roman"/>
          <w:b/>
        </w:rPr>
        <w:t xml:space="preserve">Impact: </w:t>
      </w:r>
      <w:r w:rsidRPr="00424358">
        <w:t xml:space="preserve">The shared, well-communicated, and cohesive vision for the district outlined in the Strategic Plan can serve as an important foundation for the district’s improvement efforts. </w:t>
      </w:r>
      <w:r w:rsidR="009B3E83" w:rsidRPr="00424358">
        <w:t>I</w:t>
      </w:r>
      <w:r w:rsidRPr="00424358">
        <w:t>mplementation of several initiatives</w:t>
      </w:r>
      <w:r w:rsidR="009B3E83" w:rsidRPr="00424358">
        <w:t xml:space="preserve"> during the first two years of the strategic plan</w:t>
      </w:r>
      <w:r w:rsidRPr="00424358">
        <w:t xml:space="preserve"> has been well-planned and positively received by schools and stakeholders.</w:t>
      </w:r>
      <w:r w:rsidRPr="4F092178">
        <w:rPr>
          <w:rFonts w:eastAsia="Times New Roman"/>
          <w:color w:val="000000" w:themeColor="text1"/>
        </w:rPr>
        <w:t xml:space="preserve"> Ensuring execution and follow-through on initiatives underway despite changes in leadership is essential for realizing improved student outcomes. </w:t>
      </w:r>
    </w:p>
    <w:p w14:paraId="1AFAA4D7" w14:textId="77777777" w:rsidR="002E740E" w:rsidRPr="00424358" w:rsidRDefault="002E740E" w:rsidP="00707D36">
      <w:pPr>
        <w:spacing w:after="0" w:line="276" w:lineRule="auto"/>
        <w:textAlignment w:val="baseline"/>
      </w:pPr>
      <w:r w:rsidRPr="00424358">
        <w:t> </w:t>
      </w:r>
    </w:p>
    <w:p w14:paraId="4FEE2003" w14:textId="77777777" w:rsidR="00C21076" w:rsidRDefault="00C21076">
      <w:pPr>
        <w:rPr>
          <w:sz w:val="28"/>
          <w:szCs w:val="28"/>
        </w:rPr>
      </w:pPr>
      <w:r>
        <w:br w:type="page"/>
      </w:r>
    </w:p>
    <w:p w14:paraId="3BB982DA" w14:textId="1D6F3FC5" w:rsidR="002E740E" w:rsidRPr="00424358" w:rsidRDefault="002E740E" w:rsidP="0094696D">
      <w:pPr>
        <w:pStyle w:val="DESEHeading2"/>
      </w:pPr>
      <w:r w:rsidRPr="00393071">
        <w:lastRenderedPageBreak/>
        <w:t>Ch</w:t>
      </w:r>
      <w:r>
        <w:t>a</w:t>
      </w:r>
      <w:r w:rsidRPr="00393071">
        <w:t>llenges and Areas for Growth</w:t>
      </w:r>
      <w:r w:rsidRPr="00424358">
        <w:t> </w:t>
      </w:r>
    </w:p>
    <w:p w14:paraId="143B8AD7" w14:textId="129C52C4" w:rsidR="002E740E" w:rsidRPr="00393071" w:rsidRDefault="002E740E" w:rsidP="00A306C7">
      <w:pPr>
        <w:pStyle w:val="ListParagraph"/>
        <w:numPr>
          <w:ilvl w:val="0"/>
          <w:numId w:val="15"/>
        </w:numPr>
        <w:spacing w:after="0" w:line="276" w:lineRule="auto"/>
        <w:textAlignment w:val="baseline"/>
        <w:rPr>
          <w:rFonts w:eastAsiaTheme="minorEastAsia"/>
          <w:b/>
        </w:rPr>
      </w:pPr>
      <w:bookmarkStart w:id="6" w:name="_Hlk102131903"/>
      <w:r>
        <w:rPr>
          <w:rFonts w:eastAsia="Times New Roman"/>
          <w:b/>
        </w:rPr>
        <w:t xml:space="preserve">District </w:t>
      </w:r>
      <w:r w:rsidR="00952DB0" w:rsidRPr="4864B759">
        <w:rPr>
          <w:rFonts w:eastAsia="Times New Roman"/>
          <w:b/>
          <w:bCs/>
        </w:rPr>
        <w:t>leaders have</w:t>
      </w:r>
      <w:r w:rsidR="00952DB0">
        <w:rPr>
          <w:rFonts w:eastAsia="Times New Roman"/>
          <w:b/>
          <w:bCs/>
        </w:rPr>
        <w:t xml:space="preserve"> not prioritized </w:t>
      </w:r>
      <w:r w:rsidR="0AB6A5F2" w:rsidRPr="514F4CAE">
        <w:rPr>
          <w:rFonts w:eastAsia="Times New Roman"/>
          <w:b/>
          <w:bCs/>
        </w:rPr>
        <w:t xml:space="preserve">two </w:t>
      </w:r>
      <w:r w:rsidR="007F1C18">
        <w:rPr>
          <w:rFonts w:eastAsia="Times New Roman"/>
          <w:b/>
          <w:bCs/>
        </w:rPr>
        <w:t>BPS</w:t>
      </w:r>
      <w:r w:rsidR="007F1C18" w:rsidRPr="13E27AB8">
        <w:rPr>
          <w:rFonts w:eastAsia="Times New Roman"/>
          <w:b/>
          <w:bCs/>
        </w:rPr>
        <w:t xml:space="preserve"> </w:t>
      </w:r>
      <w:r w:rsidRPr="291D3A0E">
        <w:rPr>
          <w:rFonts w:eastAsia="Times New Roman"/>
          <w:b/>
        </w:rPr>
        <w:t>functions in crisis</w:t>
      </w:r>
      <w:r w:rsidR="13DA3F12" w:rsidRPr="42471053">
        <w:rPr>
          <w:rFonts w:eastAsia="Times New Roman"/>
          <w:b/>
          <w:bCs/>
        </w:rPr>
        <w:t>.</w:t>
      </w:r>
      <w:r w:rsidRPr="291D3A0E">
        <w:rPr>
          <w:rFonts w:eastAsia="Times New Roman"/>
          <w:b/>
        </w:rPr>
        <w:t xml:space="preserve"> </w:t>
      </w:r>
      <w:r w:rsidRPr="20E3A274">
        <w:rPr>
          <w:rFonts w:eastAsia="Times New Roman"/>
          <w:b/>
        </w:rPr>
        <w:t xml:space="preserve">Special education and transportation </w:t>
      </w:r>
      <w:r w:rsidRPr="6DDF1699">
        <w:rPr>
          <w:rFonts w:eastAsia="Times New Roman"/>
          <w:b/>
        </w:rPr>
        <w:t xml:space="preserve">were </w:t>
      </w:r>
      <w:r w:rsidRPr="1D299BB8">
        <w:rPr>
          <w:rFonts w:eastAsia="Times New Roman"/>
          <w:b/>
        </w:rPr>
        <w:t xml:space="preserve">identified as critical BPS priorities in the BPS-DESE MOU, yet these functions have stagnated and, in some cases, further deteriorated since 2020. </w:t>
      </w:r>
      <w:r w:rsidR="13DA3F12" w:rsidRPr="6798D783">
        <w:rPr>
          <w:rFonts w:eastAsia="Times New Roman"/>
          <w:b/>
          <w:bCs/>
        </w:rPr>
        <w:t xml:space="preserve">The deficiencies in these </w:t>
      </w:r>
      <w:r w:rsidR="13DA3F12" w:rsidRPr="6E0DDA83">
        <w:rPr>
          <w:rFonts w:eastAsia="Times New Roman"/>
          <w:b/>
          <w:bCs/>
        </w:rPr>
        <w:t>areas</w:t>
      </w:r>
      <w:r w:rsidRPr="291D3A0E">
        <w:rPr>
          <w:rFonts w:eastAsia="Times New Roman"/>
          <w:b/>
        </w:rPr>
        <w:t xml:space="preserve"> disproportionately affect many of B</w:t>
      </w:r>
      <w:r w:rsidRPr="000C66EB">
        <w:rPr>
          <w:rFonts w:eastAsia="Times New Roman"/>
          <w:b/>
        </w:rPr>
        <w:t>PS’s most vulnerable students</w:t>
      </w:r>
      <w:r w:rsidR="13DA3F12" w:rsidRPr="000C66EB">
        <w:rPr>
          <w:rFonts w:eastAsia="Times New Roman"/>
          <w:b/>
        </w:rPr>
        <w:t xml:space="preserve"> and</w:t>
      </w:r>
      <w:r w:rsidRPr="000C66EB">
        <w:rPr>
          <w:rFonts w:eastAsia="Times New Roman"/>
          <w:b/>
        </w:rPr>
        <w:t xml:space="preserve"> the </w:t>
      </w:r>
      <w:r w:rsidR="13DA3F12" w:rsidRPr="000C66EB">
        <w:rPr>
          <w:rFonts w:eastAsia="Times New Roman"/>
          <w:b/>
        </w:rPr>
        <w:t>district lacks</w:t>
      </w:r>
      <w:r w:rsidRPr="000C66EB">
        <w:rPr>
          <w:rFonts w:eastAsia="Times New Roman"/>
          <w:b/>
        </w:rPr>
        <w:t xml:space="preserve"> the requisite staff capacity for </w:t>
      </w:r>
      <w:r w:rsidR="0040688A" w:rsidRPr="000C66EB">
        <w:rPr>
          <w:rFonts w:eastAsia="Times New Roman"/>
          <w:b/>
        </w:rPr>
        <w:t>improvements</w:t>
      </w:r>
      <w:r w:rsidRPr="000C66EB">
        <w:rPr>
          <w:rFonts w:eastAsia="Times New Roman"/>
          <w:b/>
        </w:rPr>
        <w:t>.</w:t>
      </w:r>
    </w:p>
    <w:bookmarkEnd w:id="6"/>
    <w:p w14:paraId="4B4A1D51" w14:textId="77777777" w:rsidR="002E740E" w:rsidRPr="00424358" w:rsidRDefault="002E740E" w:rsidP="00707D36">
      <w:pPr>
        <w:spacing w:after="0" w:line="276" w:lineRule="auto"/>
        <w:textAlignment w:val="baseline"/>
      </w:pPr>
      <w:r w:rsidRPr="00424358">
        <w:t> </w:t>
      </w:r>
    </w:p>
    <w:p w14:paraId="755383A4" w14:textId="6D1F9E6F" w:rsidR="002E740E" w:rsidRPr="00424358" w:rsidRDefault="002E740E" w:rsidP="00A306C7">
      <w:pPr>
        <w:numPr>
          <w:ilvl w:val="0"/>
          <w:numId w:val="16"/>
        </w:numPr>
        <w:spacing w:after="0" w:line="276" w:lineRule="auto"/>
        <w:textAlignment w:val="baseline"/>
      </w:pPr>
      <w:r w:rsidRPr="00424358">
        <w:t xml:space="preserve">The 2020 District review </w:t>
      </w:r>
      <w:r w:rsidR="00C90585" w:rsidRPr="00424358">
        <w:t>R</w:t>
      </w:r>
      <w:r w:rsidRPr="00424358">
        <w:t xml:space="preserve">eport noted that “[the] district’s special education services are in systemic disarray, do not provide appropriate learning opportunities in the least restrictive environment for all students with disabilities, and contribute to a pattern of inequitable access to learning opportunities.” </w:t>
      </w:r>
      <w:r w:rsidR="00B7368A" w:rsidRPr="00424358">
        <w:t>In addition</w:t>
      </w:r>
      <w:r w:rsidRPr="00424358">
        <w:t>, the same report identified significant “parent frustration with the longstanding and worsening challenge of poor on-time bus performance.” As a result, these issues were prioritized in the district’s Memorandum of Understanding (MOU) with DESE.  </w:t>
      </w:r>
    </w:p>
    <w:p w14:paraId="1FEE14E7" w14:textId="77777777" w:rsidR="002E740E" w:rsidRPr="00424358" w:rsidRDefault="002E740E" w:rsidP="00707D36">
      <w:pPr>
        <w:spacing w:after="0" w:line="276" w:lineRule="auto"/>
        <w:ind w:left="720"/>
        <w:textAlignment w:val="baseline"/>
      </w:pPr>
      <w:r w:rsidRPr="00424358">
        <w:t> </w:t>
      </w:r>
    </w:p>
    <w:p w14:paraId="0BA4B22B" w14:textId="0CC4CAF0" w:rsidR="002E740E" w:rsidRPr="00424358" w:rsidRDefault="002E740E" w:rsidP="00A306C7">
      <w:pPr>
        <w:numPr>
          <w:ilvl w:val="0"/>
          <w:numId w:val="17"/>
        </w:numPr>
        <w:spacing w:after="0" w:line="276" w:lineRule="auto"/>
        <w:ind w:left="1080"/>
        <w:textAlignment w:val="baseline"/>
      </w:pPr>
      <w:r w:rsidRPr="00424358">
        <w:t xml:space="preserve">A review of the </w:t>
      </w:r>
      <w:r w:rsidR="00C55E33" w:rsidRPr="00424358">
        <w:t>s</w:t>
      </w:r>
      <w:r w:rsidRPr="00424358">
        <w:t xml:space="preserve">chool </w:t>
      </w:r>
      <w:r w:rsidR="00C55E33" w:rsidRPr="00424358">
        <w:t>c</w:t>
      </w:r>
      <w:r w:rsidRPr="00424358">
        <w:t>ommittee meeting agendas dating back to April 2020 showed limited discussion on both topics. </w:t>
      </w:r>
    </w:p>
    <w:p w14:paraId="4853E3B4" w14:textId="77777777" w:rsidR="002E740E" w:rsidRPr="00424358" w:rsidRDefault="002E740E" w:rsidP="00707D36">
      <w:pPr>
        <w:spacing w:after="0" w:line="276" w:lineRule="auto"/>
        <w:ind w:left="1080" w:firstLine="45"/>
        <w:textAlignment w:val="baseline"/>
      </w:pPr>
    </w:p>
    <w:p w14:paraId="069C3540" w14:textId="4E8E41F2" w:rsidR="009E560D" w:rsidRPr="00424358" w:rsidRDefault="002E740E" w:rsidP="00A306C7">
      <w:pPr>
        <w:numPr>
          <w:ilvl w:val="0"/>
          <w:numId w:val="33"/>
        </w:numPr>
        <w:spacing w:after="0" w:line="276" w:lineRule="auto"/>
        <w:textAlignment w:val="baseline"/>
      </w:pPr>
      <w:r w:rsidRPr="00424358">
        <w:t xml:space="preserve">Special </w:t>
      </w:r>
      <w:r w:rsidR="00F95725" w:rsidRPr="00424358">
        <w:t>e</w:t>
      </w:r>
      <w:r w:rsidRPr="00424358">
        <w:t>ducation</w:t>
      </w:r>
      <w:r w:rsidR="0010197F" w:rsidRPr="00424358">
        <w:t xml:space="preserve"> </w:t>
      </w:r>
      <w:r w:rsidRPr="00424358">
        <w:t>was included as a separate agenda item only once, in the form of a Special Education Parent Advisory Council (</w:t>
      </w:r>
      <w:r w:rsidR="00E360EB" w:rsidRPr="00424358">
        <w:t>SEPAC</w:t>
      </w:r>
      <w:r w:rsidRPr="00424358">
        <w:t>) update at the May 26, 2021 meeting.  </w:t>
      </w:r>
    </w:p>
    <w:p w14:paraId="506BAB96" w14:textId="77777777" w:rsidR="009E560D" w:rsidRPr="00424358" w:rsidRDefault="009E560D" w:rsidP="00707D36">
      <w:pPr>
        <w:spacing w:after="0" w:line="276" w:lineRule="auto"/>
        <w:ind w:left="1440"/>
        <w:textAlignment w:val="baseline"/>
      </w:pPr>
    </w:p>
    <w:p w14:paraId="2230F6DA" w14:textId="7CA6AF14" w:rsidR="002E740E" w:rsidRPr="00424358" w:rsidRDefault="002E740E" w:rsidP="00A306C7">
      <w:pPr>
        <w:numPr>
          <w:ilvl w:val="0"/>
          <w:numId w:val="33"/>
        </w:numPr>
        <w:spacing w:after="0" w:line="276" w:lineRule="auto"/>
        <w:textAlignment w:val="baseline"/>
      </w:pPr>
      <w:r w:rsidRPr="00424358">
        <w:t xml:space="preserve">The transportation contract with </w:t>
      </w:r>
      <w:proofErr w:type="spellStart"/>
      <w:r w:rsidRPr="00424358">
        <w:t>TransDev</w:t>
      </w:r>
      <w:proofErr w:type="spellEnd"/>
      <w:r w:rsidRPr="00424358">
        <w:t xml:space="preserve"> was discussed on five occasions (June 10, 2020; June 24, 2020; June 16, 2021; June 30, 2021; and April 6, 2021). At each of these meetings, the district recommended the extension of </w:t>
      </w:r>
      <w:proofErr w:type="spellStart"/>
      <w:r w:rsidRPr="00424358">
        <w:t>TransDev’s</w:t>
      </w:r>
      <w:proofErr w:type="spellEnd"/>
      <w:r w:rsidRPr="00424358">
        <w:t xml:space="preserve"> contract to continue providing transportation services for the district’s students. In 2020 and 2021, the </w:t>
      </w:r>
      <w:r w:rsidR="00207FA8" w:rsidRPr="00424358">
        <w:t>s</w:t>
      </w:r>
      <w:r w:rsidR="0078504E" w:rsidRPr="00424358">
        <w:t xml:space="preserve">chool </w:t>
      </w:r>
      <w:r w:rsidR="00207FA8" w:rsidRPr="00424358">
        <w:t>c</w:t>
      </w:r>
      <w:r w:rsidR="0078504E" w:rsidRPr="00424358">
        <w:t>ommittee</w:t>
      </w:r>
      <w:r w:rsidRPr="00424358">
        <w:t xml:space="preserve"> voted unanimously to approve the contract extension. </w:t>
      </w:r>
    </w:p>
    <w:p w14:paraId="40E3CA4B" w14:textId="749C4182" w:rsidR="002E740E" w:rsidRPr="00424358" w:rsidRDefault="002E740E" w:rsidP="00707D36">
      <w:pPr>
        <w:spacing w:after="0" w:line="276" w:lineRule="auto"/>
        <w:ind w:left="720"/>
        <w:textAlignment w:val="baseline"/>
      </w:pPr>
      <w:r w:rsidRPr="00424358">
        <w:t> </w:t>
      </w:r>
    </w:p>
    <w:p w14:paraId="7DD4660D" w14:textId="2F2155C6" w:rsidR="002E740E" w:rsidRPr="00424358" w:rsidRDefault="002E740E" w:rsidP="00A306C7">
      <w:pPr>
        <w:numPr>
          <w:ilvl w:val="0"/>
          <w:numId w:val="16"/>
        </w:numPr>
        <w:spacing w:after="0" w:line="276" w:lineRule="auto"/>
        <w:textAlignment w:val="baseline"/>
      </w:pPr>
      <w:r w:rsidRPr="00424358">
        <w:t xml:space="preserve">District oversight in the areas of the </w:t>
      </w:r>
      <w:r w:rsidR="00684A7C" w:rsidRPr="00424358">
        <w:t>s</w:t>
      </w:r>
      <w:r w:rsidRPr="00424358">
        <w:t xml:space="preserve">pecial </w:t>
      </w:r>
      <w:r w:rsidR="00684A7C" w:rsidRPr="00424358">
        <w:t>e</w:t>
      </w:r>
      <w:r w:rsidRPr="00424358">
        <w:t>ducation and transportation remain a critical issue. While a full update on these functions appears later in the report, these departments need systemic reform and there remain no clear pathways to secure this. </w:t>
      </w:r>
    </w:p>
    <w:p w14:paraId="585BF383" w14:textId="77777777" w:rsidR="002E740E" w:rsidRPr="00424358" w:rsidRDefault="002E740E" w:rsidP="00707D36">
      <w:pPr>
        <w:spacing w:after="0" w:line="276" w:lineRule="auto"/>
        <w:textAlignment w:val="baseline"/>
      </w:pPr>
    </w:p>
    <w:p w14:paraId="1869E843" w14:textId="20112A1A" w:rsidR="009E560D" w:rsidRPr="00424358" w:rsidRDefault="002E740E" w:rsidP="00A306C7">
      <w:pPr>
        <w:numPr>
          <w:ilvl w:val="0"/>
          <w:numId w:val="36"/>
        </w:numPr>
        <w:spacing w:after="0" w:line="276" w:lineRule="auto"/>
        <w:textAlignment w:val="baseline"/>
      </w:pPr>
      <w:r w:rsidRPr="00424358">
        <w:t xml:space="preserve">In the area of Special Education, the district </w:t>
      </w:r>
      <w:r w:rsidR="00143265" w:rsidRPr="00424358">
        <w:t>lacks</w:t>
      </w:r>
      <w:r w:rsidRPr="00424358">
        <w:t xml:space="preserve"> a well-defined special education strategic plan, including a universally accepted definition of inclusion. </w:t>
      </w:r>
    </w:p>
    <w:p w14:paraId="47396599" w14:textId="6A8FF833" w:rsidR="009E560D" w:rsidRPr="00424358" w:rsidRDefault="009E560D" w:rsidP="00707D36">
      <w:pPr>
        <w:spacing w:after="0" w:line="276" w:lineRule="auto"/>
        <w:ind w:left="1080"/>
        <w:textAlignment w:val="baseline"/>
      </w:pPr>
    </w:p>
    <w:p w14:paraId="01AD53F0" w14:textId="63382312" w:rsidR="002E740E" w:rsidRPr="00424358" w:rsidRDefault="002E740E" w:rsidP="00A306C7">
      <w:pPr>
        <w:numPr>
          <w:ilvl w:val="0"/>
          <w:numId w:val="36"/>
        </w:numPr>
        <w:spacing w:after="0" w:line="276" w:lineRule="auto"/>
        <w:textAlignment w:val="baseline"/>
      </w:pPr>
      <w:r w:rsidRPr="00424358">
        <w:t xml:space="preserve">In the area of transportation, </w:t>
      </w:r>
      <w:r w:rsidR="00435241" w:rsidRPr="00424358">
        <w:t xml:space="preserve">labor </w:t>
      </w:r>
      <w:r w:rsidRPr="00424358">
        <w:t xml:space="preserve">contract barriers are enormous. These contracts, </w:t>
      </w:r>
      <w:r w:rsidR="0071385E" w:rsidRPr="00424358">
        <w:t xml:space="preserve">three of </w:t>
      </w:r>
      <w:r w:rsidRPr="00424358">
        <w:t xml:space="preserve">which are managed by </w:t>
      </w:r>
      <w:proofErr w:type="spellStart"/>
      <w:r w:rsidRPr="00424358">
        <w:t>TransDev</w:t>
      </w:r>
      <w:proofErr w:type="spellEnd"/>
      <w:r w:rsidRPr="00424358">
        <w:t xml:space="preserve"> and are currently expired, include provisions that have significant, negative effects on student arrival time.  </w:t>
      </w:r>
    </w:p>
    <w:p w14:paraId="69CC1429" w14:textId="77777777" w:rsidR="002E740E" w:rsidRPr="00424358" w:rsidRDefault="002E740E" w:rsidP="00707D36">
      <w:pPr>
        <w:spacing w:after="0" w:line="276" w:lineRule="auto"/>
        <w:textAlignment w:val="baseline"/>
      </w:pPr>
      <w:r w:rsidRPr="00424358">
        <w:t> </w:t>
      </w:r>
    </w:p>
    <w:p w14:paraId="291C4DB4" w14:textId="77777777" w:rsidR="00B30CEF" w:rsidRDefault="00B30CEF">
      <w:pPr>
        <w:rPr>
          <w:rFonts w:eastAsia="Times New Roman"/>
          <w:b/>
        </w:rPr>
      </w:pPr>
      <w:r>
        <w:rPr>
          <w:rFonts w:eastAsia="Times New Roman"/>
          <w:b/>
        </w:rPr>
        <w:br w:type="page"/>
      </w:r>
    </w:p>
    <w:p w14:paraId="552E6ABF" w14:textId="3C8EF784" w:rsidR="002E740E" w:rsidRPr="00393071" w:rsidRDefault="002E740E" w:rsidP="00A306C7">
      <w:pPr>
        <w:pStyle w:val="ListParagraph"/>
        <w:numPr>
          <w:ilvl w:val="0"/>
          <w:numId w:val="15"/>
        </w:numPr>
        <w:spacing w:after="0" w:line="276" w:lineRule="auto"/>
        <w:textAlignment w:val="baseline"/>
        <w:rPr>
          <w:rFonts w:eastAsia="Times New Roman"/>
          <w:b/>
        </w:rPr>
      </w:pPr>
      <w:r w:rsidRPr="62DD0D3A">
        <w:rPr>
          <w:rFonts w:eastAsia="Times New Roman"/>
          <w:b/>
        </w:rPr>
        <w:lastRenderedPageBreak/>
        <w:t xml:space="preserve">The district continues to lack the central office capacity and systems necessary to drive improvement in the </w:t>
      </w:r>
      <w:r w:rsidR="64D3E91C" w:rsidRPr="62DD0D3A">
        <w:rPr>
          <w:rFonts w:eastAsia="Times New Roman"/>
          <w:b/>
          <w:bCs/>
        </w:rPr>
        <w:t>31</w:t>
      </w:r>
      <w:r w:rsidRPr="62DD0D3A">
        <w:rPr>
          <w:rFonts w:eastAsia="Times New Roman"/>
          <w:b/>
        </w:rPr>
        <w:t xml:space="preserve"> lowest</w:t>
      </w:r>
      <w:r w:rsidR="001F4635">
        <w:rPr>
          <w:rFonts w:eastAsia="Times New Roman"/>
          <w:b/>
        </w:rPr>
        <w:t xml:space="preserve"> </w:t>
      </w:r>
      <w:r w:rsidRPr="62DD0D3A">
        <w:rPr>
          <w:rFonts w:eastAsia="Times New Roman"/>
          <w:b/>
        </w:rPr>
        <w:t xml:space="preserve">performing BPS schools, despite this being a BPS priority identified in the MOU. While these schools have received additional staff and </w:t>
      </w:r>
      <w:r w:rsidR="00006B85">
        <w:rPr>
          <w:rFonts w:eastAsia="Times New Roman"/>
          <w:b/>
        </w:rPr>
        <w:t>were prioritized for</w:t>
      </w:r>
      <w:r w:rsidRPr="62DD0D3A">
        <w:rPr>
          <w:rFonts w:eastAsia="Times New Roman"/>
          <w:b/>
        </w:rPr>
        <w:t xml:space="preserve"> district-wide instructional initiatives, they still lack </w:t>
      </w:r>
      <w:r w:rsidR="00F709CB" w:rsidRPr="62DD0D3A">
        <w:rPr>
          <w:rFonts w:eastAsia="Times New Roman"/>
          <w:b/>
        </w:rPr>
        <w:t>high</w:t>
      </w:r>
      <w:r w:rsidR="3A7AAC2C" w:rsidRPr="62DD0D3A">
        <w:rPr>
          <w:rFonts w:eastAsia="Times New Roman"/>
          <w:b/>
          <w:bCs/>
        </w:rPr>
        <w:t>-</w:t>
      </w:r>
      <w:r w:rsidR="00F709CB" w:rsidRPr="62DD0D3A">
        <w:rPr>
          <w:rFonts w:eastAsia="Times New Roman"/>
          <w:b/>
        </w:rPr>
        <w:t xml:space="preserve">quality </w:t>
      </w:r>
      <w:r w:rsidRPr="62DD0D3A">
        <w:rPr>
          <w:rFonts w:eastAsia="Times New Roman"/>
          <w:b/>
        </w:rPr>
        <w:t>targeted improvement plans, sufficient central office support, and accountability for results.</w:t>
      </w:r>
    </w:p>
    <w:p w14:paraId="70C1F2E8" w14:textId="77777777" w:rsidR="002E740E" w:rsidRPr="00424358" w:rsidRDefault="002E740E" w:rsidP="00707D36">
      <w:pPr>
        <w:spacing w:after="0" w:line="276" w:lineRule="auto"/>
        <w:textAlignment w:val="baseline"/>
      </w:pPr>
      <w:r w:rsidRPr="00424358">
        <w:t> </w:t>
      </w:r>
    </w:p>
    <w:p w14:paraId="565AB5A0" w14:textId="216D1C27" w:rsidR="002E740E" w:rsidRPr="00424358" w:rsidRDefault="002E740E" w:rsidP="00A306C7">
      <w:pPr>
        <w:numPr>
          <w:ilvl w:val="0"/>
          <w:numId w:val="18"/>
        </w:numPr>
        <w:spacing w:after="0" w:line="276" w:lineRule="auto"/>
        <w:textAlignment w:val="baseline"/>
      </w:pPr>
      <w:r w:rsidRPr="00424358">
        <w:t>The district has taken steps to increase access to staffing for Transformation Schools and these schools have participated in district-wide initiatives.</w:t>
      </w:r>
    </w:p>
    <w:p w14:paraId="6C175C59" w14:textId="1E74EAA6" w:rsidR="0FB2B414" w:rsidRPr="00424358" w:rsidRDefault="0FB2B414" w:rsidP="0FB2B414">
      <w:pPr>
        <w:spacing w:after="0" w:line="276" w:lineRule="auto"/>
      </w:pPr>
    </w:p>
    <w:p w14:paraId="70F68D18" w14:textId="77777777" w:rsidR="002E740E" w:rsidRPr="00424358" w:rsidRDefault="002E740E" w:rsidP="00A306C7">
      <w:pPr>
        <w:numPr>
          <w:ilvl w:val="0"/>
          <w:numId w:val="19"/>
        </w:numPr>
        <w:spacing w:after="0" w:line="276" w:lineRule="auto"/>
        <w:ind w:left="1080"/>
        <w:textAlignment w:val="baseline"/>
      </w:pPr>
      <w:r w:rsidRPr="00424358">
        <w:t xml:space="preserve">Through the Quality Guarantee framework, Transformation Schools have received additional staffing in the form of a social worker, instructional coach, and family liaison. </w:t>
      </w:r>
    </w:p>
    <w:p w14:paraId="3D8FC6FB" w14:textId="77777777" w:rsidR="002E740E" w:rsidRPr="00424358" w:rsidRDefault="002E740E" w:rsidP="00707D36">
      <w:pPr>
        <w:spacing w:after="0" w:line="276" w:lineRule="auto"/>
        <w:ind w:left="1080"/>
        <w:textAlignment w:val="baseline"/>
      </w:pPr>
    </w:p>
    <w:p w14:paraId="30AA1701" w14:textId="7A4B8CDC" w:rsidR="002E740E" w:rsidRPr="00424358" w:rsidRDefault="002E740E" w:rsidP="00A306C7">
      <w:pPr>
        <w:numPr>
          <w:ilvl w:val="0"/>
          <w:numId w:val="19"/>
        </w:numPr>
        <w:spacing w:after="0" w:line="276" w:lineRule="auto"/>
        <w:ind w:left="1080"/>
        <w:textAlignment w:val="baseline"/>
      </w:pPr>
      <w:r w:rsidRPr="00424358">
        <w:t xml:space="preserve">The district’s strategy to improve core instruction through a focus on Equitable Literacy has the potential to support Transformation Schools in improving outcomes for students </w:t>
      </w:r>
      <w:r w:rsidR="00D14558" w:rsidRPr="00424358">
        <w:t>who</w:t>
      </w:r>
      <w:r w:rsidRPr="00424358">
        <w:t xml:space="preserve"> historically </w:t>
      </w:r>
      <w:r w:rsidR="00B45123" w:rsidRPr="00424358">
        <w:t xml:space="preserve">have been </w:t>
      </w:r>
      <w:r w:rsidRPr="00424358">
        <w:t xml:space="preserve">least-well served. Focus group participants noted that there </w:t>
      </w:r>
      <w:r w:rsidR="00B47620" w:rsidRPr="00424358">
        <w:t>was</w:t>
      </w:r>
      <w:r w:rsidRPr="00424358">
        <w:t xml:space="preserve"> an expectation that Transformation Schools </w:t>
      </w:r>
      <w:r w:rsidR="0069336F" w:rsidRPr="00424358">
        <w:t xml:space="preserve">would </w:t>
      </w:r>
      <w:r w:rsidRPr="00424358">
        <w:t>have strategies and goals aligned to Equitable Literacy. </w:t>
      </w:r>
    </w:p>
    <w:p w14:paraId="0266CE00" w14:textId="77777777" w:rsidR="00111A13" w:rsidRPr="00424358" w:rsidRDefault="00111A13" w:rsidP="00111A13">
      <w:pPr>
        <w:spacing w:after="0" w:line="276" w:lineRule="auto"/>
        <w:textAlignment w:val="baseline"/>
      </w:pPr>
    </w:p>
    <w:p w14:paraId="08416180" w14:textId="667E5F0E" w:rsidR="002E740E" w:rsidRPr="00424358" w:rsidRDefault="002E740E" w:rsidP="00A306C7">
      <w:pPr>
        <w:numPr>
          <w:ilvl w:val="0"/>
          <w:numId w:val="19"/>
        </w:numPr>
        <w:spacing w:after="0" w:line="276" w:lineRule="auto"/>
        <w:ind w:left="1080"/>
        <w:textAlignment w:val="baseline"/>
      </w:pPr>
      <w:r w:rsidRPr="00424358">
        <w:t>Schools are prioritized for certain district supports, such as data inquiry coaching by Data Inquiry Facilitators (DIFs). Support from DIFs was often cited by principals and district leaders as valued support for Transformation Schools.  </w:t>
      </w:r>
    </w:p>
    <w:p w14:paraId="4F4620B3" w14:textId="77777777" w:rsidR="002E740E" w:rsidRPr="00424358" w:rsidRDefault="002E740E" w:rsidP="00707D36">
      <w:pPr>
        <w:pStyle w:val="ListParagraph"/>
        <w:spacing w:after="0" w:line="276" w:lineRule="auto"/>
      </w:pPr>
    </w:p>
    <w:p w14:paraId="50614B84" w14:textId="77777777" w:rsidR="002E740E" w:rsidRPr="00424358" w:rsidRDefault="002E740E" w:rsidP="00A306C7">
      <w:pPr>
        <w:pStyle w:val="ListParagraph"/>
        <w:numPr>
          <w:ilvl w:val="0"/>
          <w:numId w:val="18"/>
        </w:numPr>
        <w:spacing w:after="0" w:line="276" w:lineRule="auto"/>
        <w:textAlignment w:val="baseline"/>
      </w:pPr>
      <w:r w:rsidRPr="00424358">
        <w:t>The district does not have adequate systems and staffing in central office to coordinate support for Transformation Schools and ensure the implementation of best practices in school improvement.  </w:t>
      </w:r>
    </w:p>
    <w:p w14:paraId="3F9AF4A6" w14:textId="77777777" w:rsidR="002E740E" w:rsidRPr="00424358" w:rsidRDefault="002E740E" w:rsidP="00707D36">
      <w:pPr>
        <w:spacing w:after="0" w:line="276" w:lineRule="auto"/>
        <w:ind w:left="720"/>
        <w:textAlignment w:val="baseline"/>
      </w:pPr>
      <w:r w:rsidRPr="00424358">
        <w:t> </w:t>
      </w:r>
    </w:p>
    <w:p w14:paraId="36A85B26" w14:textId="733F8A63" w:rsidR="002E740E" w:rsidRPr="00424358" w:rsidRDefault="002E740E" w:rsidP="00A306C7">
      <w:pPr>
        <w:numPr>
          <w:ilvl w:val="0"/>
          <w:numId w:val="20"/>
        </w:numPr>
        <w:spacing w:after="0" w:line="276" w:lineRule="auto"/>
        <w:ind w:left="1080"/>
        <w:textAlignment w:val="baseline"/>
      </w:pPr>
      <w:r w:rsidRPr="00424358">
        <w:t>Since the 2020 report, central office staffing levels continue to decline (from five Transformation Managers down to one), and instability of leadership for the Accountability Office persists. The district continues to lack the capacity to sufficiently support all schools identified as requiring assistance or intervention by the state.   </w:t>
      </w:r>
    </w:p>
    <w:p w14:paraId="73BD8849" w14:textId="77777777" w:rsidR="002E740E" w:rsidRPr="00424358" w:rsidRDefault="002E740E" w:rsidP="00707D36">
      <w:pPr>
        <w:spacing w:after="0" w:line="276" w:lineRule="auto"/>
        <w:ind w:left="1080" w:firstLine="45"/>
        <w:textAlignment w:val="baseline"/>
      </w:pPr>
    </w:p>
    <w:p w14:paraId="49223D4C" w14:textId="57B53915" w:rsidR="002E740E" w:rsidRPr="00424358" w:rsidRDefault="002E740E" w:rsidP="00A306C7">
      <w:pPr>
        <w:numPr>
          <w:ilvl w:val="0"/>
          <w:numId w:val="20"/>
        </w:numPr>
        <w:spacing w:after="0" w:line="276" w:lineRule="auto"/>
        <w:ind w:left="1080"/>
        <w:textAlignment w:val="baseline"/>
      </w:pPr>
      <w:r w:rsidRPr="00424358">
        <w:t xml:space="preserve">The district provided the review team with a document entitled, “District Transformation Strategy.” However, few focus group participants expressed knowledge of this plan, making it unclear to the team whether it </w:t>
      </w:r>
      <w:r w:rsidR="00424455" w:rsidRPr="00424358">
        <w:t>is</w:t>
      </w:r>
      <w:r w:rsidRPr="00424358">
        <w:t xml:space="preserve"> used to specifically guide the work of the district in supporting Transformation Schools. </w:t>
      </w:r>
    </w:p>
    <w:p w14:paraId="4196724A" w14:textId="77777777" w:rsidR="002E740E" w:rsidRPr="00424358" w:rsidRDefault="002E740E" w:rsidP="00707D36">
      <w:pPr>
        <w:spacing w:after="0" w:line="276" w:lineRule="auto"/>
        <w:textAlignment w:val="baseline"/>
      </w:pPr>
    </w:p>
    <w:p w14:paraId="43AB4704" w14:textId="77777777" w:rsidR="002E740E" w:rsidRPr="00424358" w:rsidRDefault="002E740E" w:rsidP="00A306C7">
      <w:pPr>
        <w:numPr>
          <w:ilvl w:val="0"/>
          <w:numId w:val="20"/>
        </w:numPr>
        <w:spacing w:after="0" w:line="276" w:lineRule="auto"/>
        <w:ind w:left="1080"/>
        <w:textAlignment w:val="baseline"/>
      </w:pPr>
      <w:r w:rsidRPr="00424358">
        <w:t>There is no clearly established system in place to align efforts across central office (with Chief of Schools, School Superintendents, Academics, and Operations, for example) to streamline supports or to build the instructional leadership capacity of principals that serve the district’s lowest performing schools, many of whom are new to their positions.   </w:t>
      </w:r>
    </w:p>
    <w:p w14:paraId="1CD03EE5" w14:textId="1CAF1E1A" w:rsidR="002E740E" w:rsidRPr="00424358" w:rsidRDefault="002E740E" w:rsidP="00707D36">
      <w:pPr>
        <w:spacing w:after="0" w:line="276" w:lineRule="auto"/>
        <w:textAlignment w:val="baseline"/>
      </w:pPr>
    </w:p>
    <w:p w14:paraId="7C0993E1" w14:textId="238DBD80" w:rsidR="002E740E" w:rsidRPr="00424358" w:rsidRDefault="002E740E" w:rsidP="00A306C7">
      <w:pPr>
        <w:numPr>
          <w:ilvl w:val="0"/>
          <w:numId w:val="20"/>
        </w:numPr>
        <w:spacing w:after="0" w:line="276" w:lineRule="auto"/>
        <w:ind w:left="1080"/>
        <w:textAlignment w:val="baseline"/>
      </w:pPr>
      <w:r w:rsidRPr="00424358">
        <w:lastRenderedPageBreak/>
        <w:t xml:space="preserve">The district </w:t>
      </w:r>
      <w:r w:rsidR="00952B26" w:rsidRPr="00424358">
        <w:t>does not have</w:t>
      </w:r>
      <w:r w:rsidRPr="00424358">
        <w:t xml:space="preserve"> a reliable system to measure the impact of professional development and staffing investments on student outcomes in Transformation Schools.   </w:t>
      </w:r>
    </w:p>
    <w:p w14:paraId="167B23E4" w14:textId="77777777" w:rsidR="002E740E" w:rsidRPr="00424358" w:rsidRDefault="002E740E" w:rsidP="00707D36">
      <w:pPr>
        <w:spacing w:after="0" w:line="276" w:lineRule="auto"/>
        <w:ind w:left="720"/>
        <w:textAlignment w:val="baseline"/>
      </w:pPr>
      <w:r w:rsidRPr="00424358">
        <w:t> </w:t>
      </w:r>
    </w:p>
    <w:p w14:paraId="0D1C8CC4" w14:textId="5336E92B" w:rsidR="002E740E" w:rsidRPr="00424358" w:rsidRDefault="002E740E" w:rsidP="00A306C7">
      <w:pPr>
        <w:numPr>
          <w:ilvl w:val="0"/>
          <w:numId w:val="34"/>
        </w:numPr>
        <w:spacing w:after="0" w:line="276" w:lineRule="auto"/>
        <w:textAlignment w:val="baseline"/>
      </w:pPr>
      <w:r w:rsidRPr="00424358">
        <w:t xml:space="preserve">While central office provides professional development for social workers, family liaisons, and transformation coaches, it is unclear through </w:t>
      </w:r>
      <w:r w:rsidR="00702196" w:rsidRPr="00424358">
        <w:t xml:space="preserve">a review of </w:t>
      </w:r>
      <w:r w:rsidRPr="00424358">
        <w:t>submitted documents and interviewees</w:t>
      </w:r>
      <w:r w:rsidR="005D6BB1" w:rsidRPr="00424358">
        <w:t>’</w:t>
      </w:r>
      <w:r w:rsidRPr="00424358">
        <w:t xml:space="preserve"> responses how the district is specifically measuring the implementation and impact of those positions in Transformation Schools.   </w:t>
      </w:r>
    </w:p>
    <w:p w14:paraId="1B50F1C1" w14:textId="77777777" w:rsidR="002E740E" w:rsidRPr="00424358" w:rsidRDefault="002E740E" w:rsidP="00707D36">
      <w:pPr>
        <w:spacing w:after="0" w:line="276" w:lineRule="auto"/>
        <w:ind w:left="1800" w:firstLine="45"/>
        <w:textAlignment w:val="baseline"/>
      </w:pPr>
    </w:p>
    <w:p w14:paraId="0B573595" w14:textId="77777777" w:rsidR="002E740E" w:rsidRPr="00424358" w:rsidRDefault="002E740E" w:rsidP="00A306C7">
      <w:pPr>
        <w:pStyle w:val="ListParagraph"/>
        <w:numPr>
          <w:ilvl w:val="0"/>
          <w:numId w:val="18"/>
        </w:numPr>
        <w:spacing w:after="0" w:line="276" w:lineRule="auto"/>
        <w:textAlignment w:val="baseline"/>
      </w:pPr>
      <w:r w:rsidRPr="00424358">
        <w:t xml:space="preserve">Quality School Plans (QSPs) are not leveraged effectively to drive school improvement work, especially in Transformation Schools. </w:t>
      </w:r>
    </w:p>
    <w:p w14:paraId="2BAF5F03" w14:textId="77777777" w:rsidR="002E740E" w:rsidRPr="00424358" w:rsidRDefault="002E740E" w:rsidP="00707D36">
      <w:pPr>
        <w:spacing w:after="0" w:line="276" w:lineRule="auto"/>
        <w:ind w:left="1080"/>
        <w:textAlignment w:val="baseline"/>
      </w:pPr>
    </w:p>
    <w:p w14:paraId="01DCAD51" w14:textId="6FFC9FDE" w:rsidR="002E740E" w:rsidRPr="00424358" w:rsidRDefault="002E740E" w:rsidP="00A306C7">
      <w:pPr>
        <w:numPr>
          <w:ilvl w:val="0"/>
          <w:numId w:val="35"/>
        </w:numPr>
        <w:spacing w:after="0" w:line="276" w:lineRule="auto"/>
        <w:textAlignment w:val="baseline"/>
      </w:pPr>
      <w:r w:rsidRPr="00424358">
        <w:t xml:space="preserve">QSPs submitted varied in quality, lacked consistent reference to and common measures for equitable literacy outcomes, and often omitted specific </w:t>
      </w:r>
      <w:r w:rsidR="00046CA6" w:rsidRPr="00424358">
        <w:t>Measures of Academic Progress (</w:t>
      </w:r>
      <w:r w:rsidRPr="00424358">
        <w:t>MAP</w:t>
      </w:r>
      <w:r w:rsidR="00046CA6" w:rsidRPr="00424358">
        <w:t>)</w:t>
      </w:r>
      <w:r w:rsidRPr="00424358">
        <w:t xml:space="preserve"> and/or Culturally Responsive Instruction Observation Protocol (CRIOP) targets to measure progress. </w:t>
      </w:r>
    </w:p>
    <w:p w14:paraId="63B30851" w14:textId="77777777" w:rsidR="00BD18A4" w:rsidRPr="00424358" w:rsidRDefault="00BD18A4" w:rsidP="00707D36">
      <w:pPr>
        <w:spacing w:after="0" w:line="276" w:lineRule="auto"/>
        <w:ind w:left="1080"/>
        <w:textAlignment w:val="baseline"/>
      </w:pPr>
    </w:p>
    <w:p w14:paraId="17356B43" w14:textId="7BCC324F" w:rsidR="002E740E" w:rsidRPr="00424358" w:rsidRDefault="002E740E" w:rsidP="00A306C7">
      <w:pPr>
        <w:numPr>
          <w:ilvl w:val="0"/>
          <w:numId w:val="35"/>
        </w:numPr>
        <w:spacing w:after="0" w:line="276" w:lineRule="auto"/>
        <w:textAlignment w:val="baseline"/>
      </w:pPr>
      <w:r w:rsidRPr="00424358">
        <w:t>Interview and focus group participants referenced multiple plans, often with unaligned strategies and goals, guiding the work of Transformation Schools.   </w:t>
      </w:r>
    </w:p>
    <w:p w14:paraId="77609490" w14:textId="77777777" w:rsidR="002E740E" w:rsidRPr="00424358" w:rsidRDefault="002E740E" w:rsidP="00707D36">
      <w:pPr>
        <w:spacing w:after="0" w:line="276" w:lineRule="auto"/>
        <w:textAlignment w:val="baseline"/>
      </w:pPr>
      <w:r w:rsidRPr="00424358">
        <w:t> </w:t>
      </w:r>
    </w:p>
    <w:p w14:paraId="4F3041D9" w14:textId="3046551E" w:rsidR="002E740E" w:rsidRPr="00424358" w:rsidRDefault="002E740E" w:rsidP="00A306C7">
      <w:pPr>
        <w:pStyle w:val="ListParagraph"/>
        <w:numPr>
          <w:ilvl w:val="0"/>
          <w:numId w:val="18"/>
        </w:numPr>
        <w:spacing w:after="0" w:line="276" w:lineRule="auto"/>
        <w:textAlignment w:val="baseline"/>
      </w:pPr>
      <w:r w:rsidRPr="00424358">
        <w:t>District student assignment policies continue to negatively impact student learning experiences in Transformation Schools</w:t>
      </w:r>
      <w:r w:rsidR="13DA3F12" w:rsidRPr="00424358">
        <w:t>. Students</w:t>
      </w:r>
      <w:r w:rsidRPr="00424358">
        <w:t xml:space="preserve"> with </w:t>
      </w:r>
      <w:r w:rsidR="13DA3F12" w:rsidRPr="00424358">
        <w:t>the highest needs are</w:t>
      </w:r>
      <w:r w:rsidRPr="00424358">
        <w:t xml:space="preserve"> concentrated in struggling schools without</w:t>
      </w:r>
      <w:r w:rsidR="00452EF0" w:rsidRPr="00424358">
        <w:t xml:space="preserve"> equitable and</w:t>
      </w:r>
      <w:r w:rsidRPr="00424358">
        <w:t xml:space="preserve"> sufficient financial resources.  </w:t>
      </w:r>
    </w:p>
    <w:p w14:paraId="095B08DD" w14:textId="77777777" w:rsidR="002E740E" w:rsidRPr="00424358" w:rsidRDefault="002E740E" w:rsidP="00707D36">
      <w:pPr>
        <w:spacing w:after="0" w:line="276" w:lineRule="auto"/>
        <w:ind w:left="720"/>
        <w:textAlignment w:val="baseline"/>
      </w:pPr>
      <w:r w:rsidRPr="00424358">
        <w:t> </w:t>
      </w:r>
    </w:p>
    <w:p w14:paraId="046FB066" w14:textId="6329A2CC" w:rsidR="002E740E" w:rsidRPr="00424358" w:rsidRDefault="002E740E" w:rsidP="00A306C7">
      <w:pPr>
        <w:numPr>
          <w:ilvl w:val="0"/>
          <w:numId w:val="21"/>
        </w:numPr>
        <w:spacing w:after="0" w:line="276" w:lineRule="auto"/>
        <w:ind w:left="1080"/>
        <w:textAlignment w:val="baseline"/>
      </w:pPr>
      <w:r w:rsidRPr="00424358">
        <w:t>The district’s current student funding formula does not provide adequate support to Transformation Schools, resulting in the inability of some schools to provide adequate enrichment experiences for students.  </w:t>
      </w:r>
    </w:p>
    <w:p w14:paraId="4BCEEFAD" w14:textId="77777777" w:rsidR="002E740E" w:rsidRPr="00424358" w:rsidRDefault="002E740E" w:rsidP="00707D36">
      <w:pPr>
        <w:spacing w:after="0" w:line="276" w:lineRule="auto"/>
        <w:ind w:left="2520" w:firstLine="45"/>
        <w:textAlignment w:val="baseline"/>
      </w:pPr>
    </w:p>
    <w:p w14:paraId="5CCDA9A5" w14:textId="136ADF66" w:rsidR="002E740E" w:rsidRPr="00424358" w:rsidRDefault="002E740E" w:rsidP="00A306C7">
      <w:pPr>
        <w:numPr>
          <w:ilvl w:val="0"/>
          <w:numId w:val="21"/>
        </w:numPr>
        <w:spacing w:after="0" w:line="276" w:lineRule="auto"/>
        <w:ind w:left="1080"/>
        <w:textAlignment w:val="baseline"/>
      </w:pPr>
      <w:r w:rsidRPr="00424358">
        <w:t>While additional positions are adding much needed capacity, Transformation Schools often need more staff and supports due to greater student need.    </w:t>
      </w:r>
    </w:p>
    <w:p w14:paraId="58F20B10" w14:textId="77777777" w:rsidR="002E740E" w:rsidRPr="00424358" w:rsidRDefault="002E740E" w:rsidP="00707D36">
      <w:pPr>
        <w:spacing w:after="0" w:line="276" w:lineRule="auto"/>
        <w:ind w:left="2520" w:firstLine="45"/>
        <w:textAlignment w:val="baseline"/>
      </w:pPr>
    </w:p>
    <w:p w14:paraId="589F42C5" w14:textId="1EA1A009" w:rsidR="002E740E" w:rsidRPr="00424358" w:rsidRDefault="002E740E" w:rsidP="00A306C7">
      <w:pPr>
        <w:numPr>
          <w:ilvl w:val="0"/>
          <w:numId w:val="21"/>
        </w:numPr>
        <w:spacing w:after="0" w:line="276" w:lineRule="auto"/>
        <w:ind w:left="1080"/>
        <w:textAlignment w:val="baseline"/>
      </w:pPr>
      <w:r w:rsidRPr="00424358">
        <w:t xml:space="preserve">Transformation Schools house a disproportionate number of substantially separate special education classrooms compared to non-Transformation Schools and as a result, they have a greater level of student </w:t>
      </w:r>
      <w:r w:rsidR="0048665D" w:rsidRPr="00424358">
        <w:t>supports</w:t>
      </w:r>
      <w:r w:rsidRPr="00424358">
        <w:t xml:space="preserve"> to </w:t>
      </w:r>
      <w:r w:rsidR="0048665D" w:rsidRPr="00424358">
        <w:t>provide</w:t>
      </w:r>
      <w:r w:rsidRPr="00424358">
        <w:t>. </w:t>
      </w:r>
    </w:p>
    <w:p w14:paraId="70D17739" w14:textId="77777777" w:rsidR="002E740E" w:rsidRPr="00424358" w:rsidRDefault="002E740E" w:rsidP="00707D36">
      <w:pPr>
        <w:spacing w:after="0" w:line="276" w:lineRule="auto"/>
        <w:textAlignment w:val="baseline"/>
      </w:pPr>
      <w:r w:rsidRPr="00424358">
        <w:t> </w:t>
      </w:r>
    </w:p>
    <w:p w14:paraId="2ED7C8FC" w14:textId="1F05F342" w:rsidR="002E740E" w:rsidRPr="00424358" w:rsidRDefault="002E740E" w:rsidP="00707D36">
      <w:pPr>
        <w:spacing w:after="0" w:line="276" w:lineRule="auto"/>
        <w:textAlignment w:val="baseline"/>
      </w:pPr>
      <w:r w:rsidRPr="4F092178">
        <w:rPr>
          <w:rFonts w:eastAsia="Times New Roman"/>
          <w:b/>
        </w:rPr>
        <w:t xml:space="preserve">Impact: </w:t>
      </w:r>
      <w:r w:rsidRPr="4F092178">
        <w:rPr>
          <w:rFonts w:eastAsia="Times New Roman"/>
          <w:color w:val="000000" w:themeColor="text1"/>
        </w:rPr>
        <w:t xml:space="preserve">The district continues to lack sufficient staff and a targeted strategy to provide effective, differentiated supports for its lowest-performing schools. These schools need intensive and specialized supports and resources that appropriately address the individual needs of each school. BPS system-wide policies, such as the student assignment system, continue to perpetuate inequities and challenges for these schools. Without focused action, students in these schools will continue to receive inequitable access to quality education relative to other students in the district. </w:t>
      </w:r>
    </w:p>
    <w:p w14:paraId="27462804" w14:textId="77777777" w:rsidR="002E740E" w:rsidRPr="00393071" w:rsidRDefault="002E740E" w:rsidP="00707D36">
      <w:pPr>
        <w:spacing w:after="0" w:line="276" w:lineRule="auto"/>
        <w:textAlignment w:val="baseline"/>
        <w:rPr>
          <w:rFonts w:eastAsia="Times New Roman" w:cstheme="minorHAnsi"/>
          <w:b/>
          <w:bCs/>
        </w:rPr>
      </w:pPr>
    </w:p>
    <w:p w14:paraId="4979EB55" w14:textId="38C56D21" w:rsidR="002E740E" w:rsidRPr="00393071" w:rsidRDefault="002E740E" w:rsidP="00A306C7">
      <w:pPr>
        <w:pStyle w:val="ListParagraph"/>
        <w:numPr>
          <w:ilvl w:val="0"/>
          <w:numId w:val="15"/>
        </w:numPr>
        <w:spacing w:after="0" w:line="276" w:lineRule="auto"/>
        <w:textAlignment w:val="baseline"/>
        <w:rPr>
          <w:rFonts w:eastAsia="Times New Roman"/>
          <w:b/>
        </w:rPr>
      </w:pPr>
      <w:r w:rsidRPr="03F8E715">
        <w:rPr>
          <w:rFonts w:eastAsia="Times New Roman"/>
          <w:b/>
        </w:rPr>
        <w:lastRenderedPageBreak/>
        <w:t xml:space="preserve">Leadership instability at the </w:t>
      </w:r>
      <w:r w:rsidR="005D78C2">
        <w:rPr>
          <w:rFonts w:eastAsia="Times New Roman"/>
          <w:b/>
        </w:rPr>
        <w:t>s</w:t>
      </w:r>
      <w:r w:rsidR="0078504E">
        <w:rPr>
          <w:rFonts w:eastAsia="Times New Roman"/>
          <w:b/>
        </w:rPr>
        <w:t xml:space="preserve">chool </w:t>
      </w:r>
      <w:r w:rsidR="005D78C2">
        <w:rPr>
          <w:rFonts w:eastAsia="Times New Roman"/>
          <w:b/>
        </w:rPr>
        <w:t>c</w:t>
      </w:r>
      <w:r w:rsidR="0078504E">
        <w:rPr>
          <w:rFonts w:eastAsia="Times New Roman"/>
          <w:b/>
        </w:rPr>
        <w:t>ommittee</w:t>
      </w:r>
      <w:r w:rsidRPr="03F8E715">
        <w:rPr>
          <w:rFonts w:eastAsia="Times New Roman"/>
          <w:b/>
        </w:rPr>
        <w:t>, superintendent, and department level is endemic at BPS and continues to impede district improvement efforts and hamper support for school-level leaders and staff. Rapid leadership turnover in departments serving English learners and students with disabilities, as well as operational departments, is especially concerning.</w:t>
      </w:r>
    </w:p>
    <w:p w14:paraId="6545F976" w14:textId="77777777" w:rsidR="002E740E" w:rsidRPr="00424358" w:rsidRDefault="002E740E" w:rsidP="00707D36">
      <w:pPr>
        <w:spacing w:after="0" w:line="276" w:lineRule="auto"/>
        <w:textAlignment w:val="baseline"/>
      </w:pPr>
    </w:p>
    <w:p w14:paraId="48801F0D" w14:textId="36710D5F" w:rsidR="002E740E" w:rsidRPr="00424358" w:rsidRDefault="00DE05D7" w:rsidP="00A306C7">
      <w:pPr>
        <w:pStyle w:val="ListParagraph"/>
        <w:numPr>
          <w:ilvl w:val="0"/>
          <w:numId w:val="37"/>
        </w:numPr>
        <w:spacing w:after="0" w:line="276" w:lineRule="auto"/>
        <w:textAlignment w:val="baseline"/>
      </w:pPr>
      <w:r w:rsidRPr="00424358">
        <w:t>In February</w:t>
      </w:r>
      <w:r w:rsidR="002E740E" w:rsidRPr="00424358" w:rsidDel="00DE05D7">
        <w:t xml:space="preserve"> </w:t>
      </w:r>
      <w:r w:rsidR="002E740E" w:rsidRPr="00424358">
        <w:t xml:space="preserve">2022, </w:t>
      </w:r>
      <w:r w:rsidR="005D1978" w:rsidRPr="00424358">
        <w:t xml:space="preserve">it was announced </w:t>
      </w:r>
      <w:r w:rsidR="00BA13A4" w:rsidRPr="00424358">
        <w:t xml:space="preserve">that </w:t>
      </w:r>
      <w:r w:rsidR="002E740E" w:rsidRPr="00424358">
        <w:t>the superintendent would resign in June</w:t>
      </w:r>
      <w:r w:rsidR="00EF063A" w:rsidRPr="00424358">
        <w:t>.</w:t>
      </w:r>
      <w:r w:rsidR="002E740E" w:rsidRPr="00424358">
        <w:t xml:space="preserve"> </w:t>
      </w:r>
      <w:r w:rsidR="00B764F0" w:rsidRPr="00424358">
        <w:t xml:space="preserve">At the time of this review, </w:t>
      </w:r>
      <w:r w:rsidR="002E740E" w:rsidRPr="00424358">
        <w:t xml:space="preserve">the district </w:t>
      </w:r>
      <w:r w:rsidR="00872E65" w:rsidRPr="00424358">
        <w:t>was</w:t>
      </w:r>
      <w:r w:rsidR="002E740E" w:rsidRPr="00424358">
        <w:t xml:space="preserve"> in the process of conducting a search for its fifth superintendent since 2013.   </w:t>
      </w:r>
    </w:p>
    <w:p w14:paraId="5599A450" w14:textId="77777777" w:rsidR="00E01B77" w:rsidRDefault="00E01B77" w:rsidP="00F17977">
      <w:pPr>
        <w:spacing w:after="0" w:line="276" w:lineRule="auto"/>
        <w:ind w:left="720"/>
        <w:jc w:val="center"/>
        <w:textAlignment w:val="baseline"/>
        <w:rPr>
          <w:rFonts w:eastAsia="Times New Roman" w:cstheme="minorHAnsi"/>
          <w:b/>
          <w:bCs/>
        </w:rPr>
      </w:pPr>
    </w:p>
    <w:p w14:paraId="12B90285" w14:textId="17EF21F0" w:rsidR="002E740E" w:rsidRPr="00AC2DE3" w:rsidRDefault="00F17977" w:rsidP="00F17977">
      <w:pPr>
        <w:spacing w:after="0" w:line="276" w:lineRule="auto"/>
        <w:ind w:left="720"/>
        <w:jc w:val="center"/>
        <w:textAlignment w:val="baseline"/>
        <w:rPr>
          <w:rFonts w:eastAsia="Times New Roman" w:cstheme="minorHAnsi"/>
          <w:sz w:val="20"/>
          <w:szCs w:val="20"/>
        </w:rPr>
      </w:pPr>
      <w:r w:rsidRPr="00AC2DE3">
        <w:rPr>
          <w:rFonts w:eastAsia="Times New Roman" w:cstheme="minorHAnsi"/>
          <w:b/>
          <w:bCs/>
          <w:sz w:val="20"/>
          <w:szCs w:val="20"/>
        </w:rPr>
        <w:t xml:space="preserve">Table 3: </w:t>
      </w:r>
      <w:r w:rsidR="002E740E" w:rsidRPr="00AC2DE3">
        <w:rPr>
          <w:rFonts w:eastAsia="Times New Roman" w:cstheme="minorHAnsi"/>
          <w:b/>
          <w:bCs/>
          <w:sz w:val="20"/>
          <w:szCs w:val="20"/>
        </w:rPr>
        <w:t>District Superintendents, 2013</w:t>
      </w:r>
      <w:r w:rsidR="00E140BA" w:rsidRPr="00AC2DE3">
        <w:rPr>
          <w:rFonts w:eastAsia="Times New Roman" w:cstheme="minorHAnsi"/>
          <w:b/>
          <w:bCs/>
          <w:sz w:val="20"/>
          <w:szCs w:val="20"/>
        </w:rPr>
        <w:t>-</w:t>
      </w:r>
      <w:r w:rsidR="002E740E" w:rsidRPr="00AC2DE3">
        <w:rPr>
          <w:rFonts w:eastAsia="Times New Roman" w:cstheme="minorHAnsi"/>
          <w:b/>
          <w:bCs/>
          <w:sz w:val="20"/>
          <w:szCs w:val="20"/>
        </w:rPr>
        <w:t>Present</w:t>
      </w:r>
      <w:r w:rsidR="00F452BE" w:rsidRPr="00AC2DE3">
        <w:rPr>
          <w:rFonts w:eastAsia="Times New Roman" w:cstheme="minorHAnsi"/>
          <w:sz w:val="20"/>
          <w:szCs w:val="20"/>
        </w:rPr>
        <w:t xml:space="preserve"> </w:t>
      </w:r>
    </w:p>
    <w:tbl>
      <w:tblPr>
        <w:tblW w:w="0" w:type="dxa"/>
        <w:tblInd w:w="7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0"/>
        <w:gridCol w:w="1710"/>
        <w:gridCol w:w="1710"/>
        <w:gridCol w:w="1710"/>
        <w:gridCol w:w="1710"/>
      </w:tblGrid>
      <w:tr w:rsidR="002E740E" w:rsidRPr="00393071" w14:paraId="5A039DEC" w14:textId="77777777" w:rsidTr="00EE23A1">
        <w:tc>
          <w:tcPr>
            <w:tcW w:w="171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EA26169" w14:textId="7DA473FC" w:rsidR="002E740E" w:rsidRPr="008F337F" w:rsidRDefault="002E740E" w:rsidP="00707D36">
            <w:pPr>
              <w:spacing w:after="0" w:line="276" w:lineRule="auto"/>
              <w:jc w:val="center"/>
              <w:textAlignment w:val="baseline"/>
              <w:rPr>
                <w:rFonts w:eastAsia="Times New Roman" w:cstheme="minorHAnsi"/>
                <w:sz w:val="20"/>
                <w:szCs w:val="20"/>
              </w:rPr>
            </w:pPr>
            <w:r w:rsidRPr="008F337F">
              <w:rPr>
                <w:rFonts w:eastAsia="Times New Roman" w:cstheme="minorHAnsi"/>
                <w:b/>
                <w:sz w:val="20"/>
                <w:szCs w:val="20"/>
              </w:rPr>
              <w:t>2013</w:t>
            </w:r>
            <w:r w:rsidR="00E140BA" w:rsidRPr="008F337F">
              <w:rPr>
                <w:rFonts w:eastAsia="Times New Roman" w:cstheme="minorHAnsi"/>
                <w:b/>
                <w:sz w:val="20"/>
                <w:szCs w:val="20"/>
              </w:rPr>
              <w:t>-</w:t>
            </w:r>
            <w:r w:rsidRPr="008F337F">
              <w:rPr>
                <w:rFonts w:eastAsia="Times New Roman" w:cstheme="minorHAnsi"/>
                <w:b/>
                <w:sz w:val="20"/>
                <w:szCs w:val="20"/>
              </w:rPr>
              <w:t>2015</w:t>
            </w:r>
          </w:p>
        </w:tc>
        <w:tc>
          <w:tcPr>
            <w:tcW w:w="171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67FE2B9" w14:textId="6338468F" w:rsidR="002E740E" w:rsidRPr="008F337F" w:rsidRDefault="002E740E" w:rsidP="00707D36">
            <w:pPr>
              <w:spacing w:after="0" w:line="276" w:lineRule="auto"/>
              <w:jc w:val="center"/>
              <w:textAlignment w:val="baseline"/>
              <w:rPr>
                <w:rFonts w:eastAsia="Times New Roman" w:cstheme="minorHAnsi"/>
                <w:sz w:val="20"/>
                <w:szCs w:val="20"/>
              </w:rPr>
            </w:pPr>
            <w:r w:rsidRPr="008F337F">
              <w:rPr>
                <w:rFonts w:eastAsia="Times New Roman" w:cstheme="minorHAnsi"/>
                <w:b/>
                <w:sz w:val="20"/>
                <w:szCs w:val="20"/>
              </w:rPr>
              <w:t>2015</w:t>
            </w:r>
            <w:r w:rsidR="00E140BA" w:rsidRPr="008F337F">
              <w:rPr>
                <w:rFonts w:eastAsia="Times New Roman" w:cstheme="minorHAnsi"/>
                <w:b/>
                <w:sz w:val="20"/>
                <w:szCs w:val="20"/>
              </w:rPr>
              <w:t>-</w:t>
            </w:r>
            <w:r w:rsidRPr="008F337F">
              <w:rPr>
                <w:rFonts w:eastAsia="Times New Roman" w:cstheme="minorHAnsi"/>
                <w:b/>
                <w:sz w:val="20"/>
                <w:szCs w:val="20"/>
              </w:rPr>
              <w:t>2018</w:t>
            </w:r>
            <w:r w:rsidRPr="008F337F">
              <w:rPr>
                <w:rFonts w:eastAsia="Times New Roman" w:cstheme="minorHAnsi"/>
                <w:sz w:val="20"/>
                <w:szCs w:val="20"/>
              </w:rPr>
              <w:t> </w:t>
            </w:r>
          </w:p>
        </w:tc>
        <w:tc>
          <w:tcPr>
            <w:tcW w:w="171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329840F" w14:textId="3D3ED2F0" w:rsidR="002E740E" w:rsidRPr="008F337F" w:rsidRDefault="002E740E" w:rsidP="00707D36">
            <w:pPr>
              <w:spacing w:after="0" w:line="276" w:lineRule="auto"/>
              <w:jc w:val="center"/>
              <w:textAlignment w:val="baseline"/>
              <w:rPr>
                <w:rFonts w:eastAsia="Times New Roman" w:cstheme="minorHAnsi"/>
                <w:sz w:val="20"/>
                <w:szCs w:val="20"/>
              </w:rPr>
            </w:pPr>
            <w:r w:rsidRPr="008F337F">
              <w:rPr>
                <w:rFonts w:eastAsia="Times New Roman" w:cstheme="minorHAnsi"/>
                <w:b/>
                <w:sz w:val="20"/>
                <w:szCs w:val="20"/>
              </w:rPr>
              <w:t>2018</w:t>
            </w:r>
            <w:r w:rsidR="00E140BA" w:rsidRPr="008F337F">
              <w:rPr>
                <w:rFonts w:eastAsia="Times New Roman" w:cstheme="minorHAnsi"/>
                <w:b/>
                <w:sz w:val="20"/>
                <w:szCs w:val="20"/>
              </w:rPr>
              <w:t>-</w:t>
            </w:r>
            <w:r w:rsidRPr="008F337F">
              <w:rPr>
                <w:rFonts w:eastAsia="Times New Roman" w:cstheme="minorHAnsi"/>
                <w:b/>
                <w:sz w:val="20"/>
                <w:szCs w:val="20"/>
              </w:rPr>
              <w:t>2019</w:t>
            </w:r>
          </w:p>
        </w:tc>
        <w:tc>
          <w:tcPr>
            <w:tcW w:w="171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ABC1DC6" w14:textId="61158E34" w:rsidR="002E740E" w:rsidRPr="008F337F" w:rsidRDefault="002E740E" w:rsidP="00707D36">
            <w:pPr>
              <w:spacing w:after="0" w:line="276" w:lineRule="auto"/>
              <w:jc w:val="center"/>
              <w:textAlignment w:val="baseline"/>
              <w:rPr>
                <w:rFonts w:eastAsia="Times New Roman" w:cstheme="minorHAnsi"/>
                <w:sz w:val="20"/>
                <w:szCs w:val="20"/>
              </w:rPr>
            </w:pPr>
            <w:r w:rsidRPr="008F337F">
              <w:rPr>
                <w:rFonts w:eastAsia="Times New Roman" w:cstheme="minorHAnsi"/>
                <w:b/>
                <w:sz w:val="20"/>
                <w:szCs w:val="20"/>
              </w:rPr>
              <w:t>2019</w:t>
            </w:r>
            <w:r w:rsidR="00E140BA" w:rsidRPr="008F337F">
              <w:rPr>
                <w:rFonts w:eastAsia="Times New Roman" w:cstheme="minorHAnsi"/>
                <w:b/>
                <w:sz w:val="20"/>
                <w:szCs w:val="20"/>
              </w:rPr>
              <w:t>-</w:t>
            </w:r>
            <w:r w:rsidRPr="008F337F">
              <w:rPr>
                <w:rFonts w:eastAsia="Times New Roman" w:cstheme="minorHAnsi"/>
                <w:b/>
                <w:sz w:val="20"/>
                <w:szCs w:val="20"/>
              </w:rPr>
              <w:t>2022</w:t>
            </w:r>
          </w:p>
        </w:tc>
        <w:tc>
          <w:tcPr>
            <w:tcW w:w="171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DCF051B" w14:textId="421183AC" w:rsidR="002E740E" w:rsidRPr="008F337F" w:rsidRDefault="002E740E" w:rsidP="00707D36">
            <w:pPr>
              <w:spacing w:after="0" w:line="276" w:lineRule="auto"/>
              <w:jc w:val="center"/>
              <w:textAlignment w:val="baseline"/>
              <w:rPr>
                <w:rFonts w:eastAsia="Times New Roman" w:cstheme="minorHAnsi"/>
                <w:sz w:val="20"/>
                <w:szCs w:val="20"/>
              </w:rPr>
            </w:pPr>
            <w:r w:rsidRPr="008F337F">
              <w:rPr>
                <w:rFonts w:eastAsia="Times New Roman" w:cstheme="minorHAnsi"/>
                <w:b/>
                <w:sz w:val="20"/>
                <w:szCs w:val="20"/>
              </w:rPr>
              <w:t>2022</w:t>
            </w:r>
          </w:p>
        </w:tc>
      </w:tr>
      <w:tr w:rsidR="002E740E" w:rsidRPr="00393071" w14:paraId="08667A67" w14:textId="77777777" w:rsidTr="002C7CA9">
        <w:trPr>
          <w:trHeight w:val="480"/>
        </w:trPr>
        <w:tc>
          <w:tcPr>
            <w:tcW w:w="1710" w:type="dxa"/>
            <w:tcBorders>
              <w:top w:val="single" w:sz="6" w:space="0" w:color="auto"/>
              <w:left w:val="single" w:sz="6" w:space="0" w:color="auto"/>
              <w:bottom w:val="single" w:sz="6" w:space="0" w:color="auto"/>
              <w:right w:val="single" w:sz="6" w:space="0" w:color="auto"/>
            </w:tcBorders>
            <w:hideMark/>
          </w:tcPr>
          <w:p w14:paraId="57CE3AA7" w14:textId="77777777" w:rsidR="002E740E" w:rsidRPr="008F337F" w:rsidRDefault="002E740E" w:rsidP="00707D36">
            <w:pPr>
              <w:spacing w:after="0" w:line="276" w:lineRule="auto"/>
              <w:jc w:val="center"/>
              <w:textAlignment w:val="baseline"/>
              <w:rPr>
                <w:rFonts w:eastAsia="Times New Roman" w:cstheme="minorHAnsi"/>
                <w:sz w:val="20"/>
                <w:szCs w:val="20"/>
              </w:rPr>
            </w:pPr>
            <w:r w:rsidRPr="008F337F">
              <w:rPr>
                <w:rFonts w:eastAsia="Times New Roman" w:cstheme="minorHAnsi"/>
                <w:sz w:val="20"/>
                <w:szCs w:val="20"/>
              </w:rPr>
              <w:t>John McDonough (interim)  </w:t>
            </w:r>
          </w:p>
        </w:tc>
        <w:tc>
          <w:tcPr>
            <w:tcW w:w="1710" w:type="dxa"/>
            <w:tcBorders>
              <w:top w:val="single" w:sz="6" w:space="0" w:color="auto"/>
              <w:left w:val="single" w:sz="6" w:space="0" w:color="auto"/>
              <w:bottom w:val="single" w:sz="6" w:space="0" w:color="auto"/>
              <w:right w:val="single" w:sz="6" w:space="0" w:color="auto"/>
            </w:tcBorders>
            <w:hideMark/>
          </w:tcPr>
          <w:p w14:paraId="1DAD034B" w14:textId="77777777" w:rsidR="002E740E" w:rsidRPr="008F337F" w:rsidRDefault="002E740E" w:rsidP="00707D36">
            <w:pPr>
              <w:spacing w:after="0" w:line="276" w:lineRule="auto"/>
              <w:jc w:val="center"/>
              <w:textAlignment w:val="baseline"/>
              <w:rPr>
                <w:rFonts w:eastAsia="Times New Roman" w:cstheme="minorHAnsi"/>
                <w:sz w:val="20"/>
                <w:szCs w:val="20"/>
              </w:rPr>
            </w:pPr>
            <w:r w:rsidRPr="008F337F">
              <w:rPr>
                <w:rFonts w:eastAsia="Times New Roman" w:cstheme="minorHAnsi"/>
                <w:sz w:val="20"/>
                <w:szCs w:val="20"/>
              </w:rPr>
              <w:t>Tommy Chang, Ed.D.  </w:t>
            </w:r>
          </w:p>
        </w:tc>
        <w:tc>
          <w:tcPr>
            <w:tcW w:w="1710" w:type="dxa"/>
            <w:tcBorders>
              <w:top w:val="single" w:sz="6" w:space="0" w:color="auto"/>
              <w:left w:val="single" w:sz="6" w:space="0" w:color="auto"/>
              <w:bottom w:val="single" w:sz="6" w:space="0" w:color="auto"/>
              <w:right w:val="single" w:sz="6" w:space="0" w:color="auto"/>
            </w:tcBorders>
            <w:hideMark/>
          </w:tcPr>
          <w:p w14:paraId="116419EF" w14:textId="77777777" w:rsidR="002E740E" w:rsidRPr="008F337F" w:rsidRDefault="002E740E" w:rsidP="00707D36">
            <w:pPr>
              <w:spacing w:after="0" w:line="276" w:lineRule="auto"/>
              <w:jc w:val="center"/>
              <w:textAlignment w:val="baseline"/>
              <w:rPr>
                <w:rFonts w:eastAsia="Times New Roman" w:cstheme="minorHAnsi"/>
                <w:sz w:val="20"/>
                <w:szCs w:val="20"/>
              </w:rPr>
            </w:pPr>
            <w:r w:rsidRPr="008F337F">
              <w:rPr>
                <w:rFonts w:eastAsia="Times New Roman" w:cstheme="minorHAnsi"/>
                <w:sz w:val="20"/>
                <w:szCs w:val="20"/>
              </w:rPr>
              <w:t xml:space="preserve">Laura </w:t>
            </w:r>
            <w:proofErr w:type="spellStart"/>
            <w:r w:rsidRPr="008F337F">
              <w:rPr>
                <w:rFonts w:eastAsia="Times New Roman" w:cstheme="minorHAnsi"/>
                <w:sz w:val="20"/>
                <w:szCs w:val="20"/>
              </w:rPr>
              <w:t>Perille</w:t>
            </w:r>
            <w:proofErr w:type="spellEnd"/>
            <w:r w:rsidRPr="008F337F">
              <w:rPr>
                <w:rFonts w:eastAsia="Times New Roman" w:cstheme="minorHAnsi"/>
                <w:sz w:val="20"/>
                <w:szCs w:val="20"/>
              </w:rPr>
              <w:t xml:space="preserve"> (interim)  </w:t>
            </w:r>
          </w:p>
        </w:tc>
        <w:tc>
          <w:tcPr>
            <w:tcW w:w="1710" w:type="dxa"/>
            <w:tcBorders>
              <w:top w:val="single" w:sz="6" w:space="0" w:color="auto"/>
              <w:left w:val="single" w:sz="6" w:space="0" w:color="auto"/>
              <w:bottom w:val="single" w:sz="6" w:space="0" w:color="auto"/>
              <w:right w:val="single" w:sz="6" w:space="0" w:color="auto"/>
            </w:tcBorders>
            <w:hideMark/>
          </w:tcPr>
          <w:p w14:paraId="48439674" w14:textId="77777777" w:rsidR="002E740E" w:rsidRPr="008F337F" w:rsidRDefault="002E740E" w:rsidP="00707D36">
            <w:pPr>
              <w:spacing w:after="0" w:line="276" w:lineRule="auto"/>
              <w:jc w:val="center"/>
              <w:textAlignment w:val="baseline"/>
              <w:rPr>
                <w:rFonts w:eastAsia="Times New Roman" w:cstheme="minorHAnsi"/>
                <w:sz w:val="20"/>
                <w:szCs w:val="20"/>
              </w:rPr>
            </w:pPr>
            <w:r w:rsidRPr="008F337F">
              <w:rPr>
                <w:rFonts w:eastAsia="Times New Roman" w:cstheme="minorHAnsi"/>
                <w:sz w:val="20"/>
                <w:szCs w:val="20"/>
              </w:rPr>
              <w:t>Brenda Cassellius, Ed.D. </w:t>
            </w:r>
          </w:p>
        </w:tc>
        <w:tc>
          <w:tcPr>
            <w:tcW w:w="1710" w:type="dxa"/>
            <w:tcBorders>
              <w:top w:val="single" w:sz="6" w:space="0" w:color="auto"/>
              <w:left w:val="single" w:sz="6" w:space="0" w:color="auto"/>
              <w:bottom w:val="single" w:sz="6" w:space="0" w:color="auto"/>
              <w:right w:val="single" w:sz="6" w:space="0" w:color="auto"/>
            </w:tcBorders>
            <w:hideMark/>
          </w:tcPr>
          <w:p w14:paraId="7E150B7B" w14:textId="77777777" w:rsidR="002E740E" w:rsidRPr="008F337F" w:rsidRDefault="002E740E" w:rsidP="00707D36">
            <w:pPr>
              <w:spacing w:after="0" w:line="276" w:lineRule="auto"/>
              <w:jc w:val="center"/>
              <w:textAlignment w:val="baseline"/>
              <w:rPr>
                <w:rFonts w:eastAsia="Times New Roman" w:cstheme="minorHAnsi"/>
                <w:sz w:val="20"/>
                <w:szCs w:val="20"/>
              </w:rPr>
            </w:pPr>
            <w:r w:rsidRPr="008F337F">
              <w:rPr>
                <w:rFonts w:eastAsia="Times New Roman" w:cstheme="minorHAnsi"/>
                <w:sz w:val="20"/>
                <w:szCs w:val="20"/>
              </w:rPr>
              <w:t>TBD </w:t>
            </w:r>
          </w:p>
        </w:tc>
      </w:tr>
    </w:tbl>
    <w:p w14:paraId="23D70445" w14:textId="4E62E65E" w:rsidR="00E01B77" w:rsidRPr="00424358" w:rsidRDefault="002E740E" w:rsidP="00707D36">
      <w:pPr>
        <w:spacing w:after="0" w:line="276" w:lineRule="auto"/>
        <w:textAlignment w:val="baseline"/>
      </w:pPr>
      <w:r w:rsidRPr="00424358">
        <w:t> </w:t>
      </w:r>
    </w:p>
    <w:p w14:paraId="2ED8C4FB" w14:textId="6097CB07" w:rsidR="00272ED5" w:rsidRPr="00424358" w:rsidRDefault="002E740E" w:rsidP="00A306C7">
      <w:pPr>
        <w:pStyle w:val="ListParagraph"/>
        <w:numPr>
          <w:ilvl w:val="0"/>
          <w:numId w:val="37"/>
        </w:numPr>
        <w:spacing w:after="0" w:line="276" w:lineRule="auto"/>
        <w:textAlignment w:val="baseline"/>
      </w:pPr>
      <w:r w:rsidRPr="00424358">
        <w:t xml:space="preserve">Changes in leadership extend above the superintendent to the seven-member </w:t>
      </w:r>
      <w:r w:rsidR="00492766" w:rsidRPr="00424358">
        <w:t>s</w:t>
      </w:r>
      <w:r w:rsidR="0078504E" w:rsidRPr="00424358">
        <w:t xml:space="preserve">chool </w:t>
      </w:r>
      <w:r w:rsidR="00492766" w:rsidRPr="00424358">
        <w:t>c</w:t>
      </w:r>
      <w:r w:rsidR="0078504E" w:rsidRPr="00424358">
        <w:t>ommittee</w:t>
      </w:r>
      <w:r w:rsidRPr="00424358">
        <w:t>, which is currently operating with four new members appointed since 2021 (two of whom were appointed in January 2022).  </w:t>
      </w:r>
    </w:p>
    <w:p w14:paraId="043B3627" w14:textId="77777777" w:rsidR="00272ED5" w:rsidRPr="00424358" w:rsidRDefault="00272ED5" w:rsidP="00707D36">
      <w:pPr>
        <w:pStyle w:val="ListParagraph"/>
        <w:spacing w:after="0" w:line="276" w:lineRule="auto"/>
        <w:textAlignment w:val="baseline"/>
      </w:pPr>
    </w:p>
    <w:p w14:paraId="7823B844" w14:textId="149F919C" w:rsidR="002E740E" w:rsidRPr="00424358" w:rsidRDefault="002E740E" w:rsidP="00A306C7">
      <w:pPr>
        <w:pStyle w:val="ListParagraph"/>
        <w:numPr>
          <w:ilvl w:val="0"/>
          <w:numId w:val="37"/>
        </w:numPr>
        <w:spacing w:after="0" w:line="276" w:lineRule="auto"/>
        <w:textAlignment w:val="baseline"/>
      </w:pPr>
      <w:r w:rsidRPr="00424358">
        <w:t xml:space="preserve">While stability in central office varies by division, stakeholders </w:t>
      </w:r>
      <w:r w:rsidR="003171D0" w:rsidRPr="00424358">
        <w:t>spoke about</w:t>
      </w:r>
      <w:r w:rsidRPr="00424358">
        <w:t xml:space="preserve"> the uncertainty created by frequent shifts in roles at central office and noted the delays</w:t>
      </w:r>
      <w:r w:rsidR="00B969B1" w:rsidRPr="00424358">
        <w:t xml:space="preserve"> that</w:t>
      </w:r>
      <w:r w:rsidRPr="00424358">
        <w:t xml:space="preserve"> this c</w:t>
      </w:r>
      <w:r w:rsidR="00B969B1" w:rsidRPr="00424358">
        <w:t>ould</w:t>
      </w:r>
      <w:r w:rsidRPr="00424358">
        <w:t xml:space="preserve"> create in receiving timely information, resources, or support. Stakeholders reported that instability in the </w:t>
      </w:r>
      <w:r w:rsidR="002921DA" w:rsidRPr="00424358">
        <w:t>S</w:t>
      </w:r>
      <w:r w:rsidRPr="00424358">
        <w:t xml:space="preserve">pecial </w:t>
      </w:r>
      <w:r w:rsidR="002921DA" w:rsidRPr="00424358">
        <w:t>E</w:t>
      </w:r>
      <w:r w:rsidRPr="00424358">
        <w:t xml:space="preserve">ducation and the </w:t>
      </w:r>
      <w:r w:rsidR="002921DA" w:rsidRPr="00424358">
        <w:t>T</w:t>
      </w:r>
      <w:r w:rsidRPr="00424358">
        <w:t>ransformation offices have been particularly challenging in making progress.  </w:t>
      </w:r>
    </w:p>
    <w:p w14:paraId="0D611306" w14:textId="77777777" w:rsidR="002E740E" w:rsidRPr="00424358" w:rsidRDefault="002E740E" w:rsidP="00707D36">
      <w:pPr>
        <w:spacing w:after="0" w:line="276" w:lineRule="auto"/>
        <w:textAlignment w:val="baseline"/>
      </w:pPr>
    </w:p>
    <w:p w14:paraId="4D2DE28F" w14:textId="32CE95D5" w:rsidR="00272ED5" w:rsidRPr="00424358" w:rsidRDefault="002E740E" w:rsidP="00A306C7">
      <w:pPr>
        <w:numPr>
          <w:ilvl w:val="0"/>
          <w:numId w:val="38"/>
        </w:numPr>
        <w:spacing w:after="0" w:line="276" w:lineRule="auto"/>
        <w:textAlignment w:val="baseline"/>
      </w:pPr>
      <w:r w:rsidRPr="00424358">
        <w:t xml:space="preserve">Since the 2020 </w:t>
      </w:r>
      <w:r w:rsidR="005F4EB5" w:rsidRPr="00424358">
        <w:t>D</w:t>
      </w:r>
      <w:r w:rsidR="002853B0" w:rsidRPr="00424358">
        <w:t xml:space="preserve">istrict </w:t>
      </w:r>
      <w:r w:rsidR="005F4EB5" w:rsidRPr="00424358">
        <w:t>R</w:t>
      </w:r>
      <w:r w:rsidR="002853B0" w:rsidRPr="00424358">
        <w:t xml:space="preserve">eview </w:t>
      </w:r>
      <w:r w:rsidRPr="00424358">
        <w:t>report, 19 (3</w:t>
      </w:r>
      <w:r w:rsidR="00633ACF" w:rsidRPr="00424358">
        <w:t>7 percent</w:t>
      </w:r>
      <w:r w:rsidRPr="00424358">
        <w:t>) central office leaders have left the district, including several transitions in the Office of English Learners, the Office of Special Education, and the Operations Division.  </w:t>
      </w:r>
    </w:p>
    <w:p w14:paraId="22B90330" w14:textId="77777777" w:rsidR="00272ED5" w:rsidRPr="00424358" w:rsidRDefault="00272ED5" w:rsidP="00707D36">
      <w:pPr>
        <w:pStyle w:val="ListParagraph"/>
        <w:spacing w:after="0" w:line="276" w:lineRule="auto"/>
        <w:ind w:left="0"/>
        <w:textAlignment w:val="baseline"/>
      </w:pPr>
    </w:p>
    <w:p w14:paraId="32D9A6AB" w14:textId="4E2EF050" w:rsidR="002E740E" w:rsidRPr="00424358" w:rsidRDefault="002E740E" w:rsidP="00A306C7">
      <w:pPr>
        <w:pStyle w:val="ListParagraph"/>
        <w:numPr>
          <w:ilvl w:val="0"/>
          <w:numId w:val="37"/>
        </w:numPr>
        <w:spacing w:after="0" w:line="276" w:lineRule="auto"/>
        <w:textAlignment w:val="baseline"/>
      </w:pPr>
      <w:r w:rsidRPr="00424358">
        <w:t xml:space="preserve">Stakeholders, particularly school leaders, noted that they </w:t>
      </w:r>
      <w:r w:rsidR="00741C20" w:rsidRPr="00424358">
        <w:t>were</w:t>
      </w:r>
      <w:r w:rsidRPr="00424358">
        <w:t xml:space="preserve"> often forced to navigate change through relationships they have established rather than relying on systems and structures that c</w:t>
      </w:r>
      <w:r w:rsidR="007116CF" w:rsidRPr="00424358">
        <w:t>ould</w:t>
      </w:r>
      <w:r w:rsidRPr="00424358">
        <w:t xml:space="preserve"> mitigate disruptions, </w:t>
      </w:r>
      <w:r w:rsidR="006A000B" w:rsidRPr="00424358">
        <w:t xml:space="preserve">noting </w:t>
      </w:r>
      <w:r w:rsidR="00B62BB6" w:rsidRPr="00424358">
        <w:t>this create</w:t>
      </w:r>
      <w:r w:rsidR="00A22A99" w:rsidRPr="00424358">
        <w:t>d</w:t>
      </w:r>
      <w:r w:rsidR="00B62BB6" w:rsidRPr="00424358">
        <w:t xml:space="preserve"> inequit</w:t>
      </w:r>
      <w:r w:rsidR="00A22A99" w:rsidRPr="00424358">
        <w:t>ies</w:t>
      </w:r>
      <w:r w:rsidRPr="00424358">
        <w:t>.  </w:t>
      </w:r>
    </w:p>
    <w:p w14:paraId="62DBBE25" w14:textId="3EAA286F" w:rsidR="002E740E" w:rsidRPr="00424358" w:rsidRDefault="002E740E" w:rsidP="00707D36">
      <w:pPr>
        <w:pStyle w:val="ListParagraph"/>
        <w:spacing w:after="0" w:line="276" w:lineRule="auto"/>
        <w:textAlignment w:val="baseline"/>
      </w:pPr>
    </w:p>
    <w:p w14:paraId="231A6AFC" w14:textId="32ECAC14" w:rsidR="002E740E" w:rsidRPr="00424358" w:rsidRDefault="002E740E" w:rsidP="00A306C7">
      <w:pPr>
        <w:pStyle w:val="ListParagraph"/>
        <w:numPr>
          <w:ilvl w:val="0"/>
          <w:numId w:val="37"/>
        </w:numPr>
        <w:spacing w:after="0" w:line="276" w:lineRule="auto"/>
        <w:textAlignment w:val="baseline"/>
      </w:pPr>
      <w:r w:rsidRPr="00424358">
        <w:t>Stakeholders noted the challenge that has come with changes in priorities and initiatives when there are changes in leadership. They expressed concern that work on the new strategic plan will not be fully realized with a new superintendent.   </w:t>
      </w:r>
    </w:p>
    <w:p w14:paraId="4786FB58" w14:textId="1397558A" w:rsidR="002E740E" w:rsidRPr="00424358" w:rsidRDefault="002E740E" w:rsidP="00707D36">
      <w:pPr>
        <w:pStyle w:val="ListParagraph"/>
        <w:spacing w:after="0" w:line="276" w:lineRule="auto"/>
        <w:textAlignment w:val="baseline"/>
      </w:pPr>
    </w:p>
    <w:p w14:paraId="206548D8" w14:textId="7B0F19E4" w:rsidR="002E740E" w:rsidRPr="00424358" w:rsidRDefault="002E740E" w:rsidP="00A306C7">
      <w:pPr>
        <w:pStyle w:val="ListParagraph"/>
        <w:numPr>
          <w:ilvl w:val="0"/>
          <w:numId w:val="37"/>
        </w:numPr>
        <w:spacing w:after="0" w:line="276" w:lineRule="auto"/>
        <w:textAlignment w:val="baseline"/>
      </w:pPr>
      <w:r w:rsidRPr="00424358">
        <w:t xml:space="preserve">Although leadership stability has been less variable </w:t>
      </w:r>
      <w:r w:rsidR="00E17E57" w:rsidRPr="00424358">
        <w:t xml:space="preserve">at the school level </w:t>
      </w:r>
      <w:r w:rsidRPr="00424358">
        <w:t>than at the district level, changes in school leadership were reported to have negative impacts on student learning experiences, as changes in school leadership directly impact teachers, students, and families. In Transformation Schools, school leadership is less stable, with approximately 40</w:t>
      </w:r>
      <w:r w:rsidR="00613283" w:rsidRPr="00424358">
        <w:t xml:space="preserve"> percent</w:t>
      </w:r>
      <w:r w:rsidRPr="00424358">
        <w:t xml:space="preserve"> of principals </w:t>
      </w:r>
      <w:r w:rsidR="00B84D11" w:rsidRPr="00424358">
        <w:t>(12 of 31)</w:t>
      </w:r>
      <w:r w:rsidRPr="00424358">
        <w:t xml:space="preserve"> in their first or second year.     </w:t>
      </w:r>
    </w:p>
    <w:p w14:paraId="68A85331" w14:textId="77777777" w:rsidR="002E740E" w:rsidRPr="00424358" w:rsidRDefault="002E740E" w:rsidP="00707D36">
      <w:pPr>
        <w:spacing w:after="0" w:line="276" w:lineRule="auto"/>
        <w:textAlignment w:val="baseline"/>
      </w:pPr>
      <w:r w:rsidRPr="00424358">
        <w:t> </w:t>
      </w:r>
    </w:p>
    <w:p w14:paraId="1C8C7F01" w14:textId="77777777" w:rsidR="002E740E" w:rsidRPr="00424358" w:rsidRDefault="002E740E" w:rsidP="00707D36">
      <w:pPr>
        <w:spacing w:after="0" w:line="276" w:lineRule="auto"/>
        <w:textAlignment w:val="baseline"/>
      </w:pPr>
      <w:r w:rsidRPr="00393071">
        <w:rPr>
          <w:rFonts w:eastAsia="Times New Roman" w:cstheme="minorHAnsi"/>
          <w:b/>
          <w:bCs/>
        </w:rPr>
        <w:lastRenderedPageBreak/>
        <w:t xml:space="preserve">Impact: </w:t>
      </w:r>
      <w:r w:rsidRPr="00424358">
        <w:t>Continued shifts in leadership</w:t>
      </w:r>
      <w:r w:rsidRPr="00393071">
        <w:rPr>
          <w:rFonts w:eastAsia="Times New Roman" w:cstheme="minorHAnsi"/>
          <w:b/>
          <w:bCs/>
        </w:rPr>
        <w:t xml:space="preserve"> </w:t>
      </w:r>
      <w:r w:rsidRPr="00424358">
        <w:t xml:space="preserve">at the district and school levels can </w:t>
      </w:r>
      <w:r w:rsidRPr="00393071">
        <w:rPr>
          <w:rFonts w:eastAsia="Times New Roman" w:cstheme="minorHAnsi"/>
          <w:color w:val="000000"/>
        </w:rPr>
        <w:t>cause disruptions and uncertainty in ongoing work, and anxiety for school staff. Frequent staff turnover limits critical institutional knowledge and perpetuates a constant state of “planning” over effective execution. Effective, stable leadership will be critical for BPS to ensure follow-through on key initiatives.</w:t>
      </w:r>
    </w:p>
    <w:p w14:paraId="54F11B09" w14:textId="77777777" w:rsidR="002E740E" w:rsidRPr="00424358" w:rsidRDefault="002E740E" w:rsidP="00707D36">
      <w:pPr>
        <w:spacing w:after="0" w:line="276" w:lineRule="auto"/>
        <w:textAlignment w:val="baseline"/>
      </w:pPr>
      <w:r w:rsidRPr="00424358">
        <w:t> </w:t>
      </w:r>
    </w:p>
    <w:p w14:paraId="40A701A9" w14:textId="24962274" w:rsidR="002E740E" w:rsidRPr="00393071" w:rsidRDefault="002E740E" w:rsidP="00A306C7">
      <w:pPr>
        <w:pStyle w:val="ListParagraph"/>
        <w:numPr>
          <w:ilvl w:val="0"/>
          <w:numId w:val="15"/>
        </w:numPr>
        <w:spacing w:after="0" w:line="276" w:lineRule="auto"/>
        <w:textAlignment w:val="baseline"/>
        <w:rPr>
          <w:rFonts w:eastAsia="Times New Roman"/>
          <w:b/>
        </w:rPr>
      </w:pPr>
      <w:r w:rsidRPr="1D299BB8">
        <w:rPr>
          <w:rFonts w:eastAsia="Times New Roman"/>
          <w:b/>
        </w:rPr>
        <w:t xml:space="preserve">The district has not yet </w:t>
      </w:r>
      <w:r w:rsidR="00D25CF7">
        <w:rPr>
          <w:rFonts w:eastAsia="Times New Roman"/>
          <w:b/>
        </w:rPr>
        <w:t>implemented</w:t>
      </w:r>
      <w:r w:rsidR="00D25CF7" w:rsidRPr="1D299BB8">
        <w:rPr>
          <w:rFonts w:eastAsia="Times New Roman"/>
          <w:b/>
        </w:rPr>
        <w:t xml:space="preserve"> </w:t>
      </w:r>
      <w:r w:rsidRPr="1D299BB8">
        <w:rPr>
          <w:rFonts w:eastAsia="Times New Roman"/>
          <w:b/>
        </w:rPr>
        <w:t>a robust, district-wide system for tracking implementation progress or measuring outcomes across the six commitments and 40+ priorities outlined in the district’s strategic plan. Some initiatives in the strategic plan are off-track or not yet fully launched and lack project plans and clear timelines for when progress can be expected.</w:t>
      </w:r>
      <w:r w:rsidRPr="00424358">
        <w:t xml:space="preserve"> </w:t>
      </w:r>
      <w:r w:rsidR="00761C30" w:rsidRPr="00424358">
        <w:t xml:space="preserve"> </w:t>
      </w:r>
    </w:p>
    <w:p w14:paraId="61F77E9E" w14:textId="4E9A3339" w:rsidR="002E740E" w:rsidRPr="00424358" w:rsidRDefault="002E740E" w:rsidP="00707D36">
      <w:pPr>
        <w:pStyle w:val="ListParagraph"/>
        <w:spacing w:after="0" w:line="276" w:lineRule="auto"/>
        <w:textAlignment w:val="baseline"/>
      </w:pPr>
    </w:p>
    <w:p w14:paraId="6EC16583" w14:textId="102BC15A" w:rsidR="002E740E" w:rsidRPr="00424358" w:rsidRDefault="002E740E" w:rsidP="00A306C7">
      <w:pPr>
        <w:pStyle w:val="ListParagraph"/>
        <w:numPr>
          <w:ilvl w:val="0"/>
          <w:numId w:val="40"/>
        </w:numPr>
        <w:spacing w:after="0" w:line="276" w:lineRule="auto"/>
        <w:textAlignment w:val="baseline"/>
      </w:pPr>
      <w:r w:rsidRPr="00424358">
        <w:t>While there are some systems in place to track the progress toward implementation of the strategic plan, it is unclear to the review team how information on monitoring of the strategic plan is consistently shared beyond central office leadership to inform student-centered action steps.  </w:t>
      </w:r>
    </w:p>
    <w:p w14:paraId="0C6044EF" w14:textId="77777777" w:rsidR="002E740E" w:rsidRPr="00424358" w:rsidRDefault="002E740E" w:rsidP="00707D36">
      <w:pPr>
        <w:spacing w:after="0" w:line="276" w:lineRule="auto"/>
        <w:ind w:left="1800"/>
        <w:textAlignment w:val="baseline"/>
      </w:pPr>
      <w:r w:rsidRPr="00424358">
        <w:t> </w:t>
      </w:r>
    </w:p>
    <w:p w14:paraId="64413F7E" w14:textId="1E4E5B91" w:rsidR="002E740E" w:rsidRPr="00424358" w:rsidRDefault="002E740E" w:rsidP="00A306C7">
      <w:pPr>
        <w:numPr>
          <w:ilvl w:val="0"/>
          <w:numId w:val="22"/>
        </w:numPr>
        <w:spacing w:after="0" w:line="276" w:lineRule="auto"/>
        <w:textAlignment w:val="baseline"/>
      </w:pPr>
      <w:r w:rsidRPr="00424358">
        <w:t>Although district leadership u</w:t>
      </w:r>
      <w:r w:rsidR="00F55250" w:rsidRPr="00424358">
        <w:t>ses</w:t>
      </w:r>
      <w:r w:rsidRPr="00424358">
        <w:t xml:space="preserve"> a documented work plan tracking tool and dashboard, few interview</w:t>
      </w:r>
      <w:r w:rsidR="00BB18F3" w:rsidRPr="00424358">
        <w:t>ees</w:t>
      </w:r>
      <w:r w:rsidRPr="00424358">
        <w:t xml:space="preserve"> articulated strong knowledge of the system. Although division leaders are accountable for progress related to their departments within the work plan, it is unclear if the dashboard is shared broadly.  </w:t>
      </w:r>
    </w:p>
    <w:p w14:paraId="362DA73B" w14:textId="77777777" w:rsidR="002E740E" w:rsidRPr="00424358" w:rsidRDefault="002E740E" w:rsidP="00707D36">
      <w:pPr>
        <w:spacing w:after="0" w:line="276" w:lineRule="auto"/>
        <w:ind w:left="1500" w:firstLine="45"/>
        <w:textAlignment w:val="baseline"/>
      </w:pPr>
    </w:p>
    <w:p w14:paraId="10754FD6" w14:textId="5F7D1584" w:rsidR="002E740E" w:rsidRPr="00424358" w:rsidRDefault="002E740E" w:rsidP="00A306C7">
      <w:pPr>
        <w:numPr>
          <w:ilvl w:val="0"/>
          <w:numId w:val="22"/>
        </w:numPr>
        <w:spacing w:after="0" w:line="276" w:lineRule="auto"/>
        <w:textAlignment w:val="baseline"/>
      </w:pPr>
      <w:r w:rsidRPr="00424358">
        <w:t xml:space="preserve">The district’s Racial Equity Planning Tool is not yet consistently used across the district and </w:t>
      </w:r>
      <w:r w:rsidR="00F62935" w:rsidRPr="00424358">
        <w:t xml:space="preserve">interviews </w:t>
      </w:r>
      <w:r w:rsidR="00E12347" w:rsidRPr="00424358">
        <w:t xml:space="preserve">and a document review </w:t>
      </w:r>
      <w:r w:rsidR="00145655" w:rsidRPr="00424358">
        <w:t xml:space="preserve">indicated </w:t>
      </w:r>
      <w:r w:rsidRPr="00424358">
        <w:t>inconsistencies in the use of the tool. It is unclear what processes are in place to make certain the tool is used consistently to ensure diverse stakeholders are authentically engaged in district and school decision-making.    </w:t>
      </w:r>
    </w:p>
    <w:p w14:paraId="7F849091" w14:textId="77777777" w:rsidR="002E740E" w:rsidRPr="00424358" w:rsidRDefault="002E740E" w:rsidP="00707D36">
      <w:pPr>
        <w:spacing w:after="0" w:line="276" w:lineRule="auto"/>
        <w:textAlignment w:val="baseline"/>
      </w:pPr>
      <w:r w:rsidRPr="00424358">
        <w:t> </w:t>
      </w:r>
    </w:p>
    <w:p w14:paraId="1BAB03FD" w14:textId="686F7F82" w:rsidR="002E740E" w:rsidRPr="00424358" w:rsidRDefault="002E740E" w:rsidP="00A306C7">
      <w:pPr>
        <w:pStyle w:val="ListParagraph"/>
        <w:numPr>
          <w:ilvl w:val="0"/>
          <w:numId w:val="40"/>
        </w:numPr>
        <w:spacing w:after="0" w:line="276" w:lineRule="auto"/>
        <w:textAlignment w:val="baseline"/>
      </w:pPr>
      <w:r w:rsidRPr="00424358">
        <w:t>Work toward the commitments contained in the strategic plan is ongoing and at varying levels of progress, with Commitments 1 and 5 identified as those most in need of additional focus by district leadership.</w:t>
      </w:r>
    </w:p>
    <w:p w14:paraId="0AC4B763" w14:textId="77777777" w:rsidR="002E740E" w:rsidRPr="00424358" w:rsidRDefault="002E740E" w:rsidP="00707D36">
      <w:pPr>
        <w:spacing w:after="0" w:line="276" w:lineRule="auto"/>
        <w:textAlignment w:val="baseline"/>
      </w:pPr>
      <w:r w:rsidRPr="00424358">
        <w:t> </w:t>
      </w:r>
    </w:p>
    <w:p w14:paraId="37BC0677" w14:textId="06EFA26B" w:rsidR="002E740E" w:rsidRPr="00424358" w:rsidRDefault="002E740E" w:rsidP="00A306C7">
      <w:pPr>
        <w:numPr>
          <w:ilvl w:val="0"/>
          <w:numId w:val="39"/>
        </w:numPr>
        <w:spacing w:after="0" w:line="276" w:lineRule="auto"/>
        <w:textAlignment w:val="baseline"/>
      </w:pPr>
      <w:r w:rsidRPr="00424358">
        <w:t>Interview</w:t>
      </w:r>
      <w:r w:rsidR="00453476" w:rsidRPr="00424358">
        <w:t>ees</w:t>
      </w:r>
      <w:r w:rsidRPr="00424358">
        <w:t xml:space="preserve"> in many focus groups noted that, “Cultivate Trust” (Commitment 5 of the strategic plan) need</w:t>
      </w:r>
      <w:r w:rsidR="001134AA" w:rsidRPr="00424358">
        <w:t>ed</w:t>
      </w:r>
      <w:r w:rsidRPr="00424358">
        <w:t xml:space="preserve"> particular attention. </w:t>
      </w:r>
      <w:r w:rsidR="00E36D38" w:rsidRPr="00424358">
        <w:t xml:space="preserve">Internal and external stakeholders </w:t>
      </w:r>
      <w:r w:rsidR="003441BF" w:rsidRPr="00424358">
        <w:t xml:space="preserve">expressed </w:t>
      </w:r>
      <w:r w:rsidR="003A267F" w:rsidRPr="00424358">
        <w:t>a p</w:t>
      </w:r>
      <w:r w:rsidRPr="00424358">
        <w:t>ersistent lack of trust with the district</w:t>
      </w:r>
      <w:r w:rsidR="00AE607A" w:rsidRPr="00424358">
        <w:t>,</w:t>
      </w:r>
      <w:r w:rsidRPr="00424358">
        <w:t xml:space="preserve"> indicating that work remain</w:t>
      </w:r>
      <w:r w:rsidR="00A50CF0" w:rsidRPr="00424358">
        <w:t>ed</w:t>
      </w:r>
      <w:r w:rsidRPr="00424358">
        <w:t xml:space="preserve"> in establishing trust inside and outside the district, especially with students and families.  </w:t>
      </w:r>
    </w:p>
    <w:p w14:paraId="4350D13B" w14:textId="77777777" w:rsidR="002E740E" w:rsidRPr="00424358" w:rsidRDefault="002E740E" w:rsidP="00707D36">
      <w:pPr>
        <w:spacing w:after="0" w:line="276" w:lineRule="auto"/>
        <w:ind w:left="1080"/>
        <w:textAlignment w:val="baseline"/>
      </w:pPr>
    </w:p>
    <w:p w14:paraId="0E77A1A6" w14:textId="7FEC924F" w:rsidR="002E740E" w:rsidRPr="00424358" w:rsidRDefault="002E740E" w:rsidP="00A306C7">
      <w:pPr>
        <w:numPr>
          <w:ilvl w:val="0"/>
          <w:numId w:val="39"/>
        </w:numPr>
        <w:spacing w:after="0" w:line="276" w:lineRule="auto"/>
        <w:textAlignment w:val="baseline"/>
      </w:pPr>
      <w:r w:rsidRPr="00424358">
        <w:t xml:space="preserve">Focus group participants reported that progress on the district’s academic agenda has not moved as quickly as expected, and although efforts have been made by the district to regain momentum, more work </w:t>
      </w:r>
      <w:r w:rsidR="00281758" w:rsidRPr="00424358">
        <w:t>was</w:t>
      </w:r>
      <w:r w:rsidRPr="00424358">
        <w:t xml:space="preserve"> needed toward “Eliminate Opportunity and Achievement Gaps” (Commitment 1).   </w:t>
      </w:r>
    </w:p>
    <w:p w14:paraId="1E810F49" w14:textId="77777777" w:rsidR="002E740E" w:rsidRPr="00424358" w:rsidRDefault="002E740E" w:rsidP="00707D36">
      <w:pPr>
        <w:spacing w:after="0" w:line="276" w:lineRule="auto"/>
        <w:textAlignment w:val="baseline"/>
      </w:pPr>
      <w:r w:rsidRPr="00424358">
        <w:t> </w:t>
      </w:r>
    </w:p>
    <w:p w14:paraId="797B891C" w14:textId="582634CC" w:rsidR="00837AB8" w:rsidRPr="00B92DA3" w:rsidRDefault="002E740E" w:rsidP="00B92DA3">
      <w:pPr>
        <w:spacing w:after="0" w:line="276" w:lineRule="auto"/>
        <w:textAlignment w:val="baseline"/>
        <w:rPr>
          <w:rFonts w:eastAsia="Times New Roman" w:cstheme="minorHAnsi"/>
          <w:b/>
          <w:bCs/>
        </w:rPr>
      </w:pPr>
      <w:r w:rsidRPr="00393071">
        <w:rPr>
          <w:rFonts w:eastAsia="Times New Roman" w:cstheme="minorHAnsi"/>
          <w:b/>
          <w:bCs/>
        </w:rPr>
        <w:t xml:space="preserve">Impact: </w:t>
      </w:r>
      <w:r w:rsidRPr="00424358">
        <w:t xml:space="preserve">Without </w:t>
      </w:r>
      <w:r w:rsidR="00DA30B7" w:rsidRPr="00424358">
        <w:t>implementation of</w:t>
      </w:r>
      <w:r w:rsidRPr="00424358">
        <w:t xml:space="preserve"> a clear and public system to track progress toward district commitments in the strategic plan, the district will struggle to maintain momentum toward the </w:t>
      </w:r>
      <w:r w:rsidRPr="00424358">
        <w:lastRenderedPageBreak/>
        <w:t xml:space="preserve">execution of challenging goals. This is especially concerning for a district with frequent leadership transitions, where trust is low and concern about </w:t>
      </w:r>
      <w:r w:rsidR="00C21647" w:rsidRPr="00424358">
        <w:t xml:space="preserve">the </w:t>
      </w:r>
      <w:r w:rsidRPr="00424358">
        <w:t xml:space="preserve">continuity of initiatives is high. </w:t>
      </w:r>
      <w:r w:rsidR="00837AB8" w:rsidRPr="00393071">
        <w:rPr>
          <w:rFonts w:cstheme="minorHAnsi"/>
          <w:b/>
          <w:bCs/>
        </w:rPr>
        <w:br w:type="page"/>
      </w:r>
    </w:p>
    <w:p w14:paraId="05F1B4AA" w14:textId="12469732" w:rsidR="00FD09CD" w:rsidRDefault="00FD09CD" w:rsidP="00FD09CD">
      <w:pPr>
        <w:pStyle w:val="DESEHeading2"/>
      </w:pPr>
      <w:r>
        <w:lastRenderedPageBreak/>
        <w:t>Recommendations</w:t>
      </w:r>
    </w:p>
    <w:p w14:paraId="13FD8A1C" w14:textId="77777777" w:rsidR="00A82A10" w:rsidRPr="00F6717C" w:rsidRDefault="00A82A10" w:rsidP="00BD45E2">
      <w:pPr>
        <w:pStyle w:val="ListParagraph"/>
        <w:numPr>
          <w:ilvl w:val="0"/>
          <w:numId w:val="229"/>
        </w:numPr>
        <w:spacing w:after="0" w:line="276" w:lineRule="auto"/>
        <w:textAlignment w:val="baseline"/>
        <w:rPr>
          <w:rStyle w:val="normaltextrun"/>
          <w:rFonts w:eastAsia="Yu Mincho"/>
        </w:rPr>
      </w:pPr>
      <w:r w:rsidRPr="7577F72A">
        <w:rPr>
          <w:rStyle w:val="normaltextrun"/>
          <w:rFonts w:eastAsia="Yu Mincho"/>
        </w:rPr>
        <w:t xml:space="preserve">Continue to build on the progress and momentum with </w:t>
      </w:r>
      <w:r w:rsidR="006C3532" w:rsidRPr="7577F72A">
        <w:rPr>
          <w:rStyle w:val="normaltextrun"/>
          <w:rFonts w:eastAsia="Yu Mincho"/>
        </w:rPr>
        <w:t>key initiatives from the district‘s</w:t>
      </w:r>
      <w:r w:rsidRPr="7577F72A">
        <w:rPr>
          <w:rStyle w:val="normaltextrun"/>
          <w:rFonts w:eastAsia="Yu Mincho"/>
        </w:rPr>
        <w:t xml:space="preserve"> strategic plan and districtwide adoption of key priorities to support the district vision at the school level. With pending changes in district leadership, it will be vital for the school committee </w:t>
      </w:r>
      <w:r w:rsidR="006C3532" w:rsidRPr="7577F72A">
        <w:rPr>
          <w:rStyle w:val="normaltextrun"/>
          <w:rFonts w:eastAsia="Yu Mincho"/>
        </w:rPr>
        <w:t xml:space="preserve">to </w:t>
      </w:r>
      <w:r w:rsidRPr="7577F72A">
        <w:rPr>
          <w:rStyle w:val="normaltextrun"/>
          <w:rFonts w:eastAsia="Yu Mincho"/>
        </w:rPr>
        <w:t>continue its commitment to the strategic plan and regularly monitor progress on key priorities in partnership with the district.   </w:t>
      </w:r>
    </w:p>
    <w:p w14:paraId="00A81789" w14:textId="77777777" w:rsidR="00A82A10" w:rsidRPr="00A82A10" w:rsidRDefault="00A82A10" w:rsidP="00F6717C">
      <w:pPr>
        <w:pStyle w:val="ListParagraph"/>
        <w:spacing w:after="0" w:line="276" w:lineRule="auto"/>
        <w:textAlignment w:val="baseline"/>
        <w:rPr>
          <w:rStyle w:val="normaltextrun"/>
          <w:rFonts w:eastAsia="Yu Mincho" w:cstheme="minorHAnsi"/>
        </w:rPr>
      </w:pPr>
    </w:p>
    <w:p w14:paraId="4B9BA18F" w14:textId="77777777" w:rsidR="00A82A10" w:rsidRPr="00F6717C" w:rsidRDefault="00A82A10" w:rsidP="00BD45E2">
      <w:pPr>
        <w:pStyle w:val="ListParagraph"/>
        <w:numPr>
          <w:ilvl w:val="0"/>
          <w:numId w:val="229"/>
        </w:numPr>
        <w:spacing w:after="0" w:line="276" w:lineRule="auto"/>
        <w:textAlignment w:val="baseline"/>
        <w:rPr>
          <w:rStyle w:val="normaltextrun"/>
          <w:rFonts w:eastAsia="Yu Mincho" w:cstheme="minorHAnsi"/>
        </w:rPr>
      </w:pPr>
      <w:r w:rsidRPr="00F6717C">
        <w:rPr>
          <w:rStyle w:val="normaltextrun"/>
          <w:rFonts w:eastAsia="Yu Mincho" w:cstheme="minorHAnsi"/>
        </w:rPr>
        <w:t>Improve the identification of outcome measures. Implement a robust and transparent progress monitoring system to assess the impact of the district’s strategic plan. Ensure that this system touches the school-level through Quality School Plans (QSPs) that are of consistent quality and reflect explicit high expectations.  </w:t>
      </w:r>
    </w:p>
    <w:p w14:paraId="2C91CD08" w14:textId="77777777" w:rsidR="00A82A10" w:rsidRPr="00A82A10" w:rsidRDefault="00A82A10" w:rsidP="00F6717C">
      <w:pPr>
        <w:pStyle w:val="ListParagraph"/>
        <w:spacing w:after="0" w:line="276" w:lineRule="auto"/>
        <w:textAlignment w:val="baseline"/>
        <w:rPr>
          <w:rStyle w:val="normaltextrun"/>
          <w:rFonts w:eastAsia="Yu Mincho" w:cstheme="minorHAnsi"/>
        </w:rPr>
      </w:pPr>
    </w:p>
    <w:p w14:paraId="7073884A" w14:textId="77777777" w:rsidR="00A82A10" w:rsidRPr="00F6717C" w:rsidRDefault="00A82A10" w:rsidP="00BD45E2">
      <w:pPr>
        <w:pStyle w:val="ListParagraph"/>
        <w:numPr>
          <w:ilvl w:val="0"/>
          <w:numId w:val="229"/>
        </w:numPr>
        <w:spacing w:after="0" w:line="276" w:lineRule="auto"/>
        <w:textAlignment w:val="baseline"/>
        <w:rPr>
          <w:rStyle w:val="normaltextrun"/>
          <w:rFonts w:eastAsia="Yu Mincho"/>
        </w:rPr>
      </w:pPr>
      <w:r w:rsidRPr="7577F72A">
        <w:rPr>
          <w:rStyle w:val="normaltextrun"/>
          <w:rFonts w:eastAsia="Yu Mincho"/>
        </w:rPr>
        <w:t xml:space="preserve">Continue emerging efforts by district leaders to mitigate the challenges that changes in leadership and personnel create by putting systems in place to preserve and create stability and predictability. </w:t>
      </w:r>
    </w:p>
    <w:p w14:paraId="1B407DAA" w14:textId="77777777" w:rsidR="00F6717C" w:rsidRDefault="00F6717C" w:rsidP="006C3532">
      <w:pPr>
        <w:spacing w:after="0" w:line="276" w:lineRule="auto"/>
        <w:rPr>
          <w:rStyle w:val="normaltextrun"/>
          <w:rFonts w:eastAsia="Yu Mincho"/>
        </w:rPr>
      </w:pPr>
    </w:p>
    <w:p w14:paraId="1421A320" w14:textId="77777777" w:rsidR="00A82A10" w:rsidRPr="00F6717C" w:rsidRDefault="00A82A10" w:rsidP="00BD45E2">
      <w:pPr>
        <w:pStyle w:val="ListParagraph"/>
        <w:numPr>
          <w:ilvl w:val="0"/>
          <w:numId w:val="229"/>
        </w:numPr>
        <w:spacing w:after="0" w:line="276" w:lineRule="auto"/>
        <w:textAlignment w:val="baseline"/>
        <w:rPr>
          <w:rStyle w:val="normaltextrun"/>
          <w:rFonts w:eastAsia="Yu Mincho" w:cstheme="minorHAnsi"/>
        </w:rPr>
      </w:pPr>
      <w:r w:rsidRPr="00F6717C">
        <w:rPr>
          <w:rStyle w:val="normaltextrun"/>
          <w:rFonts w:eastAsia="Yu Mincho" w:cstheme="minorHAnsi"/>
        </w:rPr>
        <w:t>Consistent with the recommendations in the 2020 District Review Report, address student assignment policies, funding practices, and central office capacity in an effort to proactively support Transformation Schools.  </w:t>
      </w:r>
    </w:p>
    <w:p w14:paraId="697BB739" w14:textId="77777777" w:rsidR="00A82A10" w:rsidRPr="00A82A10" w:rsidRDefault="00A82A10" w:rsidP="00F6717C">
      <w:pPr>
        <w:pStyle w:val="ListParagraph"/>
        <w:spacing w:after="0" w:line="276" w:lineRule="auto"/>
        <w:textAlignment w:val="baseline"/>
        <w:rPr>
          <w:rStyle w:val="normaltextrun"/>
          <w:rFonts w:eastAsia="Yu Mincho" w:cstheme="minorHAnsi"/>
        </w:rPr>
      </w:pPr>
    </w:p>
    <w:p w14:paraId="4A30F32D" w14:textId="77777777" w:rsidR="00A82A10" w:rsidRPr="00F6717C" w:rsidRDefault="00A82A10" w:rsidP="00BD45E2">
      <w:pPr>
        <w:pStyle w:val="ListParagraph"/>
        <w:numPr>
          <w:ilvl w:val="0"/>
          <w:numId w:val="229"/>
        </w:numPr>
        <w:spacing w:after="0" w:line="276" w:lineRule="auto"/>
        <w:textAlignment w:val="baseline"/>
        <w:rPr>
          <w:rStyle w:val="normaltextrun"/>
          <w:rFonts w:eastAsia="Yu Mincho" w:cstheme="minorHAnsi"/>
        </w:rPr>
      </w:pPr>
      <w:r w:rsidRPr="00F6717C">
        <w:rPr>
          <w:rStyle w:val="normaltextrun"/>
          <w:rFonts w:eastAsia="Yu Mincho" w:cstheme="minorHAnsi"/>
        </w:rPr>
        <w:t>Continue to direct targeted resources to Transformation Schools through additional and adequate positions identified as necessary for each school. Be deliberate in aligning district supports by requiring evidence of implementation and effectiveness of Equitable Literacy professional development and additional positions. Ensure these are incorporated into the QSPs along with aligned look-</w:t>
      </w:r>
      <w:proofErr w:type="spellStart"/>
      <w:r w:rsidRPr="00F6717C">
        <w:rPr>
          <w:rStyle w:val="normaltextrun"/>
          <w:rFonts w:eastAsia="Yu Mincho" w:cstheme="minorHAnsi"/>
        </w:rPr>
        <w:t>fors</w:t>
      </w:r>
      <w:proofErr w:type="spellEnd"/>
      <w:r w:rsidRPr="00F6717C">
        <w:rPr>
          <w:rStyle w:val="normaltextrun"/>
          <w:rFonts w:eastAsia="Yu Mincho" w:cstheme="minorHAnsi"/>
        </w:rPr>
        <w:t xml:space="preserve"> related to MAP assessment and CRIOP data. Consolidate multiple plans to better guide school improvement efforts in Transformation Schools.    </w:t>
      </w:r>
    </w:p>
    <w:p w14:paraId="651F9ECD" w14:textId="77777777" w:rsidR="00A82A10" w:rsidRDefault="00A82A10" w:rsidP="00F6717C">
      <w:pPr>
        <w:spacing w:line="276" w:lineRule="auto"/>
        <w:rPr>
          <w:rFonts w:ascii="Calibri" w:hAnsi="Calibri"/>
          <w:sz w:val="36"/>
          <w:szCs w:val="36"/>
        </w:rPr>
      </w:pPr>
      <w:r>
        <w:br w:type="page"/>
      </w:r>
    </w:p>
    <w:p w14:paraId="2733E8DF" w14:textId="4FB16FEC" w:rsidR="00837AB8" w:rsidRDefault="00837AB8" w:rsidP="00A744BC">
      <w:pPr>
        <w:pStyle w:val="Heading2-SIOR"/>
      </w:pPr>
      <w:bookmarkStart w:id="7" w:name="_Toc104189955"/>
      <w:r w:rsidRPr="00242C03">
        <w:lastRenderedPageBreak/>
        <w:t>Curriculum and Instruction</w:t>
      </w:r>
      <w:bookmarkEnd w:id="7"/>
    </w:p>
    <w:p w14:paraId="13B3A1CB" w14:textId="3616D86F" w:rsidR="00B13EE8" w:rsidRDefault="00B13EE8" w:rsidP="0094696D">
      <w:pPr>
        <w:pStyle w:val="DESEHeading2"/>
      </w:pPr>
      <w:r w:rsidRPr="00E745CF">
        <w:t>Contextual Background  </w:t>
      </w:r>
    </w:p>
    <w:p w14:paraId="608642E5" w14:textId="3616D86F" w:rsidR="551957E0" w:rsidRPr="00424358" w:rsidRDefault="551957E0" w:rsidP="00C175C7">
      <w:pPr>
        <w:pStyle w:val="DESEHeading3"/>
      </w:pPr>
      <w:r w:rsidRPr="00ED79B2">
        <w:t>Curriculum</w:t>
      </w:r>
    </w:p>
    <w:p w14:paraId="1E9ED7EA" w14:textId="0F639B99" w:rsidR="551957E0" w:rsidRPr="00424358" w:rsidRDefault="551957E0" w:rsidP="00ED79B2">
      <w:pPr>
        <w:spacing w:after="0" w:line="276" w:lineRule="auto"/>
      </w:pPr>
      <w:r w:rsidRPr="00424358">
        <w:t xml:space="preserve">In 2019, the district’s Office of Academics and Professional </w:t>
      </w:r>
      <w:r w:rsidR="006C4878" w:rsidRPr="00424358">
        <w:t>L</w:t>
      </w:r>
      <w:r w:rsidRPr="00424358">
        <w:t>earning released a 2019-</w:t>
      </w:r>
      <w:r w:rsidR="00155BF8" w:rsidRPr="00424358">
        <w:t>20</w:t>
      </w:r>
      <w:r w:rsidRPr="00424358">
        <w:t xml:space="preserve">20 guidance document identifying available and recommended district curriculum at each subject and </w:t>
      </w:r>
      <w:proofErr w:type="spellStart"/>
      <w:r w:rsidRPr="00424358">
        <w:t>gradespan</w:t>
      </w:r>
      <w:proofErr w:type="spellEnd"/>
      <w:r w:rsidRPr="00424358">
        <w:t>. The guidance indicated that schools should u</w:t>
      </w:r>
      <w:r w:rsidR="00FC0FBA" w:rsidRPr="00424358">
        <w:t>se</w:t>
      </w:r>
      <w:r w:rsidRPr="00424358">
        <w:t xml:space="preserve"> curriculum from a BPS-approved list, from DESE’s recommendations, or </w:t>
      </w:r>
      <w:r w:rsidR="1AA611C6" w:rsidRPr="00424358">
        <w:t>“</w:t>
      </w:r>
      <w:r w:rsidRPr="00424358">
        <w:t xml:space="preserve">otherwise demonstrate that their materials meet the rigor and demand of the standards and essentials.” The 2020 Boston </w:t>
      </w:r>
      <w:r w:rsidR="00514FF0" w:rsidRPr="00424358">
        <w:t>D</w:t>
      </w:r>
      <w:r w:rsidRPr="00424358">
        <w:t xml:space="preserve">istrict </w:t>
      </w:r>
      <w:r w:rsidR="00514FF0" w:rsidRPr="00424358">
        <w:t>R</w:t>
      </w:r>
      <w:r w:rsidRPr="00424358">
        <w:t>eview cited wide variation in the alignment of recommended curriculum with Ed Reports or DESE’s CURATE, and the review team did not find evidence of a system of monitoring for curriculum and instruction in the district.</w:t>
      </w:r>
    </w:p>
    <w:p w14:paraId="65E13E50" w14:textId="3616D86F" w:rsidR="00F452BE" w:rsidRPr="00424358" w:rsidRDefault="00F452BE" w:rsidP="00ED79B2">
      <w:pPr>
        <w:spacing w:after="0" w:line="276" w:lineRule="auto"/>
      </w:pPr>
    </w:p>
    <w:p w14:paraId="09A811BB" w14:textId="3BD1B305" w:rsidR="551957E0" w:rsidRPr="00ED79B2" w:rsidRDefault="1AA611C6" w:rsidP="00ED79B2">
      <w:pPr>
        <w:spacing w:after="0" w:line="276" w:lineRule="auto"/>
        <w:rPr>
          <w:rFonts w:eastAsia="Calibri" w:cstheme="minorHAnsi"/>
          <w:color w:val="000000" w:themeColor="text1"/>
        </w:rPr>
      </w:pPr>
      <w:r w:rsidRPr="00ED79B2">
        <w:rPr>
          <w:rFonts w:eastAsia="Calibri" w:cstheme="minorHAnsi"/>
          <w:color w:val="000000" w:themeColor="text1"/>
        </w:rPr>
        <w:t>Subsequently</w:t>
      </w:r>
      <w:r w:rsidR="551957E0" w:rsidRPr="00ED79B2">
        <w:rPr>
          <w:rFonts w:eastAsia="Calibri" w:cstheme="minorHAnsi"/>
          <w:color w:val="000000" w:themeColor="text1"/>
        </w:rPr>
        <w:t xml:space="preserve">, using district protocols grounded in its </w:t>
      </w:r>
      <w:hyperlink r:id="rId22">
        <w:r w:rsidR="551957E0" w:rsidRPr="00424358">
          <w:rPr>
            <w:rStyle w:val="Hyperlink"/>
          </w:rPr>
          <w:t>Racial Equity Planning Tool</w:t>
        </w:r>
      </w:hyperlink>
      <w:r w:rsidR="551957E0" w:rsidRPr="00ED79B2">
        <w:rPr>
          <w:rFonts w:eastAsia="Calibri" w:cstheme="minorHAnsi"/>
          <w:color w:val="000000" w:themeColor="text1"/>
        </w:rPr>
        <w:t xml:space="preserve"> (REPT), the district vetted ELA/Literacy, math, and science instructional materials for bias</w:t>
      </w:r>
      <w:r w:rsidR="00A81BFE">
        <w:rPr>
          <w:rFonts w:eastAsia="Calibri" w:cstheme="minorHAnsi"/>
          <w:color w:val="000000" w:themeColor="text1"/>
        </w:rPr>
        <w:t>,</w:t>
      </w:r>
      <w:r w:rsidR="551957E0" w:rsidRPr="00ED79B2">
        <w:rPr>
          <w:rFonts w:eastAsia="Calibri" w:cstheme="minorHAnsi"/>
          <w:color w:val="000000" w:themeColor="text1"/>
        </w:rPr>
        <w:t xml:space="preserve"> cultural</w:t>
      </w:r>
      <w:r w:rsidR="00A81BFE">
        <w:rPr>
          <w:rFonts w:eastAsia="Calibri" w:cstheme="minorHAnsi"/>
          <w:color w:val="000000" w:themeColor="text1"/>
        </w:rPr>
        <w:t xml:space="preserve"> and</w:t>
      </w:r>
      <w:r w:rsidR="551957E0" w:rsidRPr="00ED79B2">
        <w:rPr>
          <w:rFonts w:eastAsia="Calibri" w:cstheme="minorHAnsi"/>
          <w:color w:val="000000" w:themeColor="text1"/>
        </w:rPr>
        <w:t xml:space="preserve"> linguistic responsiveness, and relevance. Based on these reviews, the district created and communicated a list of approved curricula for ELA/Literacy, math, </w:t>
      </w:r>
      <w:r w:rsidR="004D1888">
        <w:rPr>
          <w:rFonts w:eastAsia="Calibri" w:cstheme="minorHAnsi"/>
          <w:color w:val="000000" w:themeColor="text1"/>
        </w:rPr>
        <w:t>s</w:t>
      </w:r>
      <w:r w:rsidR="551957E0" w:rsidRPr="00ED79B2">
        <w:rPr>
          <w:rFonts w:eastAsia="Calibri" w:cstheme="minorHAnsi"/>
          <w:color w:val="000000" w:themeColor="text1"/>
        </w:rPr>
        <w:t xml:space="preserve">ocial </w:t>
      </w:r>
      <w:r w:rsidR="004D1888">
        <w:rPr>
          <w:rFonts w:eastAsia="Calibri" w:cstheme="minorHAnsi"/>
          <w:color w:val="000000" w:themeColor="text1"/>
        </w:rPr>
        <w:t>s</w:t>
      </w:r>
      <w:r w:rsidR="551957E0" w:rsidRPr="00ED79B2">
        <w:rPr>
          <w:rFonts w:eastAsia="Calibri" w:cstheme="minorHAnsi"/>
          <w:color w:val="000000" w:themeColor="text1"/>
        </w:rPr>
        <w:t xml:space="preserve">tudies, science and arts in all grades </w:t>
      </w:r>
      <w:r w:rsidR="000E2F13">
        <w:rPr>
          <w:rFonts w:eastAsia="Calibri" w:cstheme="minorHAnsi"/>
          <w:color w:val="000000" w:themeColor="text1"/>
        </w:rPr>
        <w:t>from prekindergarten</w:t>
      </w:r>
      <w:r w:rsidR="00D41F6C">
        <w:rPr>
          <w:rFonts w:eastAsia="Calibri" w:cstheme="minorHAnsi"/>
          <w:color w:val="000000" w:themeColor="text1"/>
        </w:rPr>
        <w:t xml:space="preserve"> through grade </w:t>
      </w:r>
      <w:r w:rsidR="551957E0" w:rsidRPr="00ED79B2">
        <w:rPr>
          <w:rFonts w:eastAsia="Calibri" w:cstheme="minorHAnsi"/>
          <w:color w:val="000000" w:themeColor="text1"/>
        </w:rPr>
        <w:t xml:space="preserve">12. In early 2022, the district set expectations that school leaders should select curriculum for </w:t>
      </w:r>
      <w:r w:rsidR="0020048A">
        <w:rPr>
          <w:rFonts w:eastAsia="Calibri" w:cstheme="minorHAnsi"/>
          <w:color w:val="000000" w:themeColor="text1"/>
        </w:rPr>
        <w:t xml:space="preserve">the </w:t>
      </w:r>
      <w:r w:rsidR="00D81EB1">
        <w:rPr>
          <w:rFonts w:eastAsia="Calibri" w:cstheme="minorHAnsi"/>
          <w:color w:val="000000" w:themeColor="text1"/>
        </w:rPr>
        <w:t>20</w:t>
      </w:r>
      <w:r w:rsidR="00EF43E7">
        <w:rPr>
          <w:rFonts w:eastAsia="Calibri" w:cstheme="minorHAnsi"/>
          <w:color w:val="000000" w:themeColor="text1"/>
        </w:rPr>
        <w:t>22-20</w:t>
      </w:r>
      <w:r w:rsidR="551957E0" w:rsidRPr="00ED79B2">
        <w:rPr>
          <w:rFonts w:eastAsia="Calibri" w:cstheme="minorHAnsi"/>
          <w:color w:val="000000" w:themeColor="text1"/>
        </w:rPr>
        <w:t xml:space="preserve">23 </w:t>
      </w:r>
      <w:r w:rsidR="0020048A">
        <w:rPr>
          <w:rFonts w:eastAsia="Calibri" w:cstheme="minorHAnsi"/>
          <w:color w:val="000000" w:themeColor="text1"/>
        </w:rPr>
        <w:t xml:space="preserve">school year </w:t>
      </w:r>
      <w:r w:rsidR="551957E0" w:rsidRPr="00ED79B2">
        <w:rPr>
          <w:rFonts w:eastAsia="Calibri" w:cstheme="minorHAnsi"/>
          <w:color w:val="000000" w:themeColor="text1"/>
        </w:rPr>
        <w:t>from this list; school leaders who wish</w:t>
      </w:r>
      <w:r w:rsidR="00E850B6">
        <w:rPr>
          <w:rFonts w:eastAsia="Calibri" w:cstheme="minorHAnsi"/>
          <w:color w:val="000000" w:themeColor="text1"/>
        </w:rPr>
        <w:t>ed</w:t>
      </w:r>
      <w:r w:rsidR="551957E0" w:rsidRPr="00ED79B2">
        <w:rPr>
          <w:rFonts w:eastAsia="Calibri" w:cstheme="minorHAnsi"/>
          <w:color w:val="000000" w:themeColor="text1"/>
        </w:rPr>
        <w:t xml:space="preserve"> to use a different curriculum </w:t>
      </w:r>
      <w:r w:rsidR="00083462">
        <w:rPr>
          <w:rFonts w:eastAsia="Calibri" w:cstheme="minorHAnsi"/>
          <w:color w:val="000000" w:themeColor="text1"/>
        </w:rPr>
        <w:t>had to</w:t>
      </w:r>
      <w:r w:rsidR="551957E0" w:rsidRPr="00ED79B2">
        <w:rPr>
          <w:rFonts w:eastAsia="Calibri" w:cstheme="minorHAnsi"/>
          <w:color w:val="000000" w:themeColor="text1"/>
        </w:rPr>
        <w:t xml:space="preserve"> </w:t>
      </w:r>
      <w:r w:rsidR="00CA1D1E">
        <w:rPr>
          <w:rFonts w:eastAsia="Calibri" w:cstheme="minorHAnsi"/>
          <w:color w:val="000000" w:themeColor="text1"/>
        </w:rPr>
        <w:t>follow</w:t>
      </w:r>
      <w:r w:rsidR="551957E0" w:rsidRPr="00ED79B2">
        <w:rPr>
          <w:rFonts w:eastAsia="Calibri" w:cstheme="minorHAnsi"/>
          <w:color w:val="000000" w:themeColor="text1"/>
        </w:rPr>
        <w:t xml:space="preserve"> </w:t>
      </w:r>
      <w:r w:rsidRPr="00ED79B2">
        <w:rPr>
          <w:rFonts w:eastAsia="Calibri" w:cstheme="minorHAnsi"/>
          <w:color w:val="000000" w:themeColor="text1"/>
        </w:rPr>
        <w:t>a required</w:t>
      </w:r>
      <w:r w:rsidR="551957E0" w:rsidRPr="00ED79B2">
        <w:rPr>
          <w:rFonts w:eastAsia="Calibri" w:cstheme="minorHAnsi"/>
          <w:color w:val="000000" w:themeColor="text1"/>
        </w:rPr>
        <w:t xml:space="preserve"> approval process</w:t>
      </w:r>
      <w:r w:rsidRPr="00ED79B2">
        <w:rPr>
          <w:rFonts w:eastAsia="Calibri" w:cstheme="minorHAnsi"/>
          <w:color w:val="000000" w:themeColor="text1"/>
        </w:rPr>
        <w:t>.</w:t>
      </w:r>
      <w:r w:rsidR="551957E0" w:rsidRPr="00ED79B2">
        <w:rPr>
          <w:rFonts w:eastAsia="Calibri" w:cstheme="minorHAnsi"/>
          <w:color w:val="000000" w:themeColor="text1"/>
        </w:rPr>
        <w:t xml:space="preserve"> The district </w:t>
      </w:r>
      <w:r w:rsidRPr="00ED79B2">
        <w:rPr>
          <w:rFonts w:eastAsia="Calibri" w:cstheme="minorHAnsi"/>
          <w:color w:val="000000" w:themeColor="text1"/>
        </w:rPr>
        <w:t>has also indicated that it fully funds school-based purchases of the district’s recommended curricula and</w:t>
      </w:r>
      <w:r w:rsidR="551957E0" w:rsidRPr="00ED79B2">
        <w:rPr>
          <w:rFonts w:eastAsia="Calibri" w:cstheme="minorHAnsi"/>
          <w:color w:val="000000" w:themeColor="text1"/>
        </w:rPr>
        <w:t xml:space="preserve"> has established a multi-year plan to revisit and review curricular materials across content areas and grade levels</w:t>
      </w:r>
      <w:r w:rsidRPr="00ED79B2">
        <w:rPr>
          <w:rFonts w:eastAsia="Calibri" w:cstheme="minorHAnsi"/>
          <w:color w:val="000000" w:themeColor="text1"/>
        </w:rPr>
        <w:t>.</w:t>
      </w:r>
    </w:p>
    <w:p w14:paraId="1056367F" w14:textId="0BCA39D4" w:rsidR="551957E0" w:rsidRPr="00ED79B2" w:rsidRDefault="551957E0" w:rsidP="00ED79B2">
      <w:pPr>
        <w:spacing w:after="0" w:line="276" w:lineRule="auto"/>
        <w:rPr>
          <w:rFonts w:eastAsia="Calibri" w:cstheme="minorHAnsi"/>
          <w:color w:val="000000" w:themeColor="text1"/>
        </w:rPr>
      </w:pPr>
    </w:p>
    <w:p w14:paraId="6AFDFF1C" w14:textId="3616D86F" w:rsidR="551957E0" w:rsidRPr="00ED79B2" w:rsidRDefault="551957E0" w:rsidP="00C175C7">
      <w:pPr>
        <w:pStyle w:val="DESEHeading3"/>
        <w:rPr>
          <w:rFonts w:eastAsia="Calibri" w:cstheme="minorHAnsi"/>
          <w:color w:val="000000" w:themeColor="text1"/>
        </w:rPr>
      </w:pPr>
      <w:r w:rsidRPr="00ED79B2">
        <w:t>Instruction</w:t>
      </w:r>
    </w:p>
    <w:p w14:paraId="5780ED51" w14:textId="75A885A6" w:rsidR="551957E0" w:rsidRPr="00424358" w:rsidRDefault="551957E0" w:rsidP="00ED79B2">
      <w:pPr>
        <w:spacing w:after="0" w:line="276" w:lineRule="auto"/>
      </w:pPr>
      <w:r w:rsidRPr="00ED79B2">
        <w:rPr>
          <w:rFonts w:cstheme="minorHAnsi"/>
          <w:color w:val="000000" w:themeColor="text1"/>
        </w:rPr>
        <w:t>In the 2020 District Review, the Boston Public Schools identified the “Essentials for Instructional Equity” as a tool used to “</w:t>
      </w:r>
      <w:r w:rsidRPr="00424358">
        <w:t xml:space="preserve">establish a coherent, research-based vision of instruction and related competencies that, when implemented across BPS, </w:t>
      </w:r>
      <w:r w:rsidR="00541923" w:rsidRPr="00424358">
        <w:t>were</w:t>
      </w:r>
      <w:r w:rsidRPr="00424358">
        <w:t xml:space="preserve"> likely to eliminate opportunity and achievement gaps.”  This tool was reviewed and cited favorably in the 2020 District Review; however, wide variation in the use of these practices was observed within the district.  </w:t>
      </w:r>
    </w:p>
    <w:p w14:paraId="068FDA7B" w14:textId="3616D86F" w:rsidR="00F452BE" w:rsidRPr="00424358" w:rsidRDefault="00F452BE" w:rsidP="00ED79B2">
      <w:pPr>
        <w:spacing w:after="0" w:line="276" w:lineRule="auto"/>
      </w:pPr>
    </w:p>
    <w:p w14:paraId="13AB0913" w14:textId="62814C89" w:rsidR="000E30A9" w:rsidRDefault="551957E0" w:rsidP="00ED79B2">
      <w:pPr>
        <w:spacing w:after="0" w:line="276" w:lineRule="auto"/>
        <w:rPr>
          <w:rFonts w:eastAsia="Calibri"/>
          <w:color w:val="000000" w:themeColor="text1"/>
        </w:rPr>
      </w:pPr>
      <w:r w:rsidRPr="7CA1D304">
        <w:rPr>
          <w:rFonts w:eastAsia="Calibri"/>
          <w:color w:val="000000" w:themeColor="text1"/>
        </w:rPr>
        <w:t>In 2021, the district identified its instructional focus as the following statement: “In BPS, all educators enact the five components of Equitable Literacy instruction so that all students, especially those who have been historically underserved, fully realize their brilliance and become a reader and creator of powerful texts.”</w:t>
      </w:r>
      <w:r w:rsidRPr="7CA1D304">
        <w:rPr>
          <w:rFonts w:eastAsia="Calibri"/>
          <w:color w:val="000000" w:themeColor="text1"/>
          <w:vertAlign w:val="superscript"/>
        </w:rPr>
        <w:t xml:space="preserve"> </w:t>
      </w:r>
      <w:r w:rsidRPr="7CA1D304">
        <w:rPr>
          <w:rFonts w:eastAsia="Calibri"/>
          <w:color w:val="000000" w:themeColor="text1"/>
        </w:rPr>
        <w:t>In 2021-</w:t>
      </w:r>
      <w:r w:rsidR="00F14C59">
        <w:rPr>
          <w:rFonts w:eastAsia="Calibri"/>
          <w:color w:val="000000" w:themeColor="text1"/>
        </w:rPr>
        <w:t>20</w:t>
      </w:r>
      <w:r w:rsidRPr="7CA1D304">
        <w:rPr>
          <w:rFonts w:eastAsia="Calibri"/>
          <w:color w:val="000000" w:themeColor="text1"/>
        </w:rPr>
        <w:t>22, the Executive Cabinet endorsed a district-wide focus on Equitable Literacy, with a multi-year rollout plan. This vision is captured in the Equitable Literacy “Look Fors” documents, which “</w:t>
      </w:r>
      <w:r w:rsidR="00F0014D" w:rsidRPr="00424358">
        <w:t>describes what the components of Boston Public School’s vision of Equitable Literacy look like in a classroom.</w:t>
      </w:r>
      <w:r w:rsidRPr="7CA1D304">
        <w:rPr>
          <w:rFonts w:eastAsia="Calibri"/>
          <w:color w:val="000000" w:themeColor="text1"/>
        </w:rPr>
        <w:t xml:space="preserve">”  Born out of work with ELA curriculum adoption in Transformation </w:t>
      </w:r>
      <w:r w:rsidR="004978A1">
        <w:rPr>
          <w:rFonts w:eastAsia="Calibri"/>
          <w:color w:val="000000" w:themeColor="text1"/>
        </w:rPr>
        <w:t>S</w:t>
      </w:r>
      <w:r w:rsidRPr="7CA1D304">
        <w:rPr>
          <w:rFonts w:eastAsia="Calibri"/>
          <w:color w:val="000000" w:themeColor="text1"/>
        </w:rPr>
        <w:t>chools begun in 2019, the work on literacy practices, as reported by district staff, was informed by feedback from teachers and coaches in the Transformation Schools. The district repor</w:t>
      </w:r>
      <w:r w:rsidR="006A0776">
        <w:rPr>
          <w:rFonts w:eastAsia="Calibri"/>
          <w:color w:val="000000" w:themeColor="text1"/>
        </w:rPr>
        <w:t>ted</w:t>
      </w:r>
      <w:r w:rsidRPr="7CA1D304">
        <w:rPr>
          <w:rFonts w:eastAsia="Calibri"/>
          <w:color w:val="000000" w:themeColor="text1"/>
        </w:rPr>
        <w:t xml:space="preserve"> that “the Equitable Literacy Implementation and School Leader Professional Learning Teams both supported the </w:t>
      </w:r>
      <w:r w:rsidRPr="7CA1D304">
        <w:rPr>
          <w:rFonts w:eastAsia="Calibri"/>
          <w:color w:val="000000" w:themeColor="text1"/>
        </w:rPr>
        <w:lastRenderedPageBreak/>
        <w:t xml:space="preserve">development of this framework, which is heavily influenced by the writing of and our district work with Dr. Alfred Tatum and Dr. </w:t>
      </w:r>
      <w:proofErr w:type="spellStart"/>
      <w:r w:rsidRPr="7CA1D304">
        <w:rPr>
          <w:rFonts w:eastAsia="Calibri"/>
          <w:color w:val="000000" w:themeColor="text1"/>
        </w:rPr>
        <w:t>Gholdy</w:t>
      </w:r>
      <w:proofErr w:type="spellEnd"/>
      <w:r w:rsidRPr="7CA1D304">
        <w:rPr>
          <w:rFonts w:eastAsia="Calibri"/>
          <w:color w:val="000000" w:themeColor="text1"/>
        </w:rPr>
        <w:t xml:space="preserve"> Muhammad.” </w:t>
      </w:r>
    </w:p>
    <w:p w14:paraId="30101E87" w14:textId="77777777" w:rsidR="000E30A9" w:rsidRDefault="000E30A9" w:rsidP="00ED79B2">
      <w:pPr>
        <w:spacing w:after="0" w:line="276" w:lineRule="auto"/>
        <w:rPr>
          <w:rFonts w:eastAsia="Calibri"/>
          <w:color w:val="000000" w:themeColor="text1"/>
        </w:rPr>
      </w:pPr>
    </w:p>
    <w:p w14:paraId="4774B0CE" w14:textId="7E1128B1" w:rsidR="551957E0" w:rsidRPr="00ED79B2" w:rsidRDefault="00B0561B" w:rsidP="00ED79B2">
      <w:pPr>
        <w:spacing w:after="0" w:line="276" w:lineRule="auto"/>
        <w:rPr>
          <w:rFonts w:eastAsia="Calibri"/>
          <w:color w:val="000000" w:themeColor="text1"/>
        </w:rPr>
      </w:pPr>
      <w:r>
        <w:rPr>
          <w:rFonts w:eastAsia="Calibri"/>
          <w:color w:val="000000" w:themeColor="text1"/>
        </w:rPr>
        <w:t>A document review indicated that</w:t>
      </w:r>
      <w:r w:rsidR="00706C40">
        <w:rPr>
          <w:rFonts w:eastAsia="Calibri"/>
          <w:color w:val="000000" w:themeColor="text1"/>
        </w:rPr>
        <w:t xml:space="preserve"> </w:t>
      </w:r>
      <w:r w:rsidR="551957E0" w:rsidRPr="7CA1D304">
        <w:rPr>
          <w:rFonts w:eastAsia="Calibri"/>
          <w:color w:val="000000" w:themeColor="text1"/>
        </w:rPr>
        <w:t xml:space="preserve">Equitable Literacy: 1) centers the needs of students who are often underserved, 2) calls on adults to uncover, name and address biases that limit student access to grade level content, and 3) utilize five research-based practices in order to support every learner. The framework references 5 components, often referred to by district stakeholders as “the wheel”: Explicit and Systematic Instruction in the Function of Language; Daily Work with Complex Texts; Explicit </w:t>
      </w:r>
      <w:r w:rsidR="00E26982">
        <w:rPr>
          <w:rFonts w:eastAsia="Calibri"/>
          <w:color w:val="000000" w:themeColor="text1"/>
        </w:rPr>
        <w:t>R</w:t>
      </w:r>
      <w:r w:rsidR="551957E0" w:rsidRPr="7CA1D304">
        <w:rPr>
          <w:rFonts w:eastAsia="Calibri"/>
          <w:color w:val="000000" w:themeColor="text1"/>
        </w:rPr>
        <w:t xml:space="preserve">esearch and Text-based Disciplinary Writing; Intentional Knowledge &amp; Language Activation Across Disciplines; and Daily </w:t>
      </w:r>
      <w:r w:rsidR="00600413">
        <w:rPr>
          <w:rFonts w:eastAsia="Calibri"/>
          <w:color w:val="000000" w:themeColor="text1"/>
        </w:rPr>
        <w:t>W</w:t>
      </w:r>
      <w:r w:rsidR="551957E0" w:rsidRPr="7CA1D304">
        <w:rPr>
          <w:rFonts w:eastAsia="Calibri"/>
          <w:color w:val="000000" w:themeColor="text1"/>
        </w:rPr>
        <w:t xml:space="preserve">ork with Enabling Texts. In </w:t>
      </w:r>
      <w:r w:rsidR="00CF28A2">
        <w:rPr>
          <w:rFonts w:eastAsia="Calibri"/>
          <w:color w:val="000000" w:themeColor="text1"/>
        </w:rPr>
        <w:t xml:space="preserve">the </w:t>
      </w:r>
      <w:r w:rsidR="551957E0" w:rsidRPr="7CA1D304">
        <w:rPr>
          <w:rFonts w:eastAsia="Calibri"/>
          <w:color w:val="000000" w:themeColor="text1"/>
        </w:rPr>
        <w:t>2021-</w:t>
      </w:r>
      <w:r w:rsidR="008A21C5" w:rsidRPr="7CA1D304">
        <w:rPr>
          <w:rFonts w:eastAsia="Calibri"/>
          <w:color w:val="000000" w:themeColor="text1"/>
        </w:rPr>
        <w:t>20</w:t>
      </w:r>
      <w:r w:rsidR="551957E0" w:rsidRPr="7CA1D304">
        <w:rPr>
          <w:rFonts w:eastAsia="Calibri"/>
          <w:color w:val="000000" w:themeColor="text1"/>
        </w:rPr>
        <w:t>22</w:t>
      </w:r>
      <w:r w:rsidR="00CF28A2">
        <w:rPr>
          <w:rFonts w:eastAsia="Calibri"/>
          <w:color w:val="000000" w:themeColor="text1"/>
        </w:rPr>
        <w:t xml:space="preserve"> school year</w:t>
      </w:r>
      <w:r w:rsidR="551957E0" w:rsidRPr="7CA1D304">
        <w:rPr>
          <w:rFonts w:eastAsia="Calibri"/>
          <w:color w:val="000000" w:themeColor="text1"/>
        </w:rPr>
        <w:t xml:space="preserve">, the district began to pilot use of this tool in school-based “learning walks,” with district and school leaders reporting that the tool was used in conjunction with school-based tools or the </w:t>
      </w:r>
      <w:hyperlink r:id="rId23">
        <w:r w:rsidR="0099175B" w:rsidRPr="00424358">
          <w:rPr>
            <w:rStyle w:val="Hyperlink"/>
          </w:rPr>
          <w:t>Culturally Responsive Instruction Observation Protocol</w:t>
        </w:r>
      </w:hyperlink>
      <w:r w:rsidR="551957E0" w:rsidRPr="7CA1D304">
        <w:rPr>
          <w:rFonts w:eastAsia="Calibri"/>
          <w:color w:val="000000" w:themeColor="text1"/>
        </w:rPr>
        <w:t xml:space="preserve"> (CRIOP) tool.  </w:t>
      </w:r>
    </w:p>
    <w:p w14:paraId="239E3E73" w14:textId="3616D86F" w:rsidR="00F452BE" w:rsidRPr="00ED79B2" w:rsidRDefault="00F452BE" w:rsidP="00ED79B2">
      <w:pPr>
        <w:spacing w:after="0" w:line="276" w:lineRule="auto"/>
        <w:rPr>
          <w:rFonts w:eastAsia="Calibri" w:cstheme="minorHAnsi"/>
          <w:color w:val="000000" w:themeColor="text1"/>
        </w:rPr>
      </w:pPr>
    </w:p>
    <w:p w14:paraId="31D8D422" w14:textId="6552BDE3" w:rsidR="551957E0" w:rsidRPr="00ED79B2" w:rsidRDefault="551957E0" w:rsidP="00ED79B2">
      <w:pPr>
        <w:spacing w:after="0" w:line="276" w:lineRule="auto"/>
        <w:rPr>
          <w:rFonts w:eastAsia="Calibri"/>
          <w:color w:val="000000" w:themeColor="text1"/>
        </w:rPr>
      </w:pPr>
      <w:r w:rsidRPr="4F092178">
        <w:rPr>
          <w:rFonts w:eastAsia="Calibri"/>
          <w:color w:val="000000" w:themeColor="text1"/>
        </w:rPr>
        <w:t>In summer 2021</w:t>
      </w:r>
      <w:r w:rsidRPr="274636F6">
        <w:rPr>
          <w:rFonts w:eastAsia="Calibri"/>
          <w:color w:val="000000" w:themeColor="text1"/>
        </w:rPr>
        <w:t xml:space="preserve"> the</w:t>
      </w:r>
      <w:r w:rsidRPr="4F092178">
        <w:rPr>
          <w:rFonts w:eastAsia="Calibri"/>
          <w:color w:val="000000" w:themeColor="text1"/>
        </w:rPr>
        <w:t xml:space="preserve"> district developed and communicated a three-year rollout plan for the Equitable Literacy Initiative, with a focus on knowledge-building for educators, leaders and instructional leadership teams in </w:t>
      </w:r>
      <w:r w:rsidR="00CF28A2">
        <w:rPr>
          <w:rFonts w:eastAsia="Calibri"/>
          <w:color w:val="000000" w:themeColor="text1"/>
        </w:rPr>
        <w:t xml:space="preserve">the </w:t>
      </w:r>
      <w:r w:rsidRPr="4F092178">
        <w:rPr>
          <w:rFonts w:eastAsia="Calibri"/>
          <w:color w:val="000000" w:themeColor="text1"/>
        </w:rPr>
        <w:t>2021-</w:t>
      </w:r>
      <w:r w:rsidR="00F11480">
        <w:rPr>
          <w:rFonts w:eastAsia="Calibri"/>
          <w:color w:val="000000" w:themeColor="text1"/>
        </w:rPr>
        <w:t>20</w:t>
      </w:r>
      <w:r w:rsidRPr="4F092178">
        <w:rPr>
          <w:rFonts w:eastAsia="Calibri"/>
          <w:color w:val="000000" w:themeColor="text1"/>
        </w:rPr>
        <w:t>22</w:t>
      </w:r>
      <w:r w:rsidR="00CF28A2">
        <w:rPr>
          <w:rFonts w:eastAsia="Calibri"/>
          <w:color w:val="000000" w:themeColor="text1"/>
        </w:rPr>
        <w:t xml:space="preserve"> school year</w:t>
      </w:r>
      <w:r w:rsidRPr="4F092178">
        <w:rPr>
          <w:rFonts w:eastAsia="Calibri"/>
          <w:color w:val="000000" w:themeColor="text1"/>
        </w:rPr>
        <w:t xml:space="preserve"> and school-based implementation </w:t>
      </w:r>
      <w:r w:rsidR="00815FB2">
        <w:rPr>
          <w:rFonts w:eastAsia="Calibri"/>
          <w:color w:val="000000" w:themeColor="text1"/>
        </w:rPr>
        <w:t>required for all schools</w:t>
      </w:r>
      <w:r w:rsidR="00815FB2" w:rsidRPr="4F092178">
        <w:rPr>
          <w:rFonts w:eastAsia="Calibri"/>
          <w:color w:val="000000" w:themeColor="text1"/>
        </w:rPr>
        <w:t xml:space="preserve"> </w:t>
      </w:r>
      <w:r w:rsidRPr="4F092178">
        <w:rPr>
          <w:rFonts w:eastAsia="Calibri"/>
          <w:color w:val="000000" w:themeColor="text1"/>
        </w:rPr>
        <w:t xml:space="preserve">in </w:t>
      </w:r>
      <w:r w:rsidR="00B24467">
        <w:rPr>
          <w:rFonts w:eastAsia="Calibri"/>
          <w:color w:val="000000" w:themeColor="text1"/>
        </w:rPr>
        <w:t xml:space="preserve">the </w:t>
      </w:r>
      <w:r w:rsidRPr="4F092178">
        <w:rPr>
          <w:rFonts w:eastAsia="Calibri"/>
          <w:color w:val="000000" w:themeColor="text1"/>
        </w:rPr>
        <w:t>2022-</w:t>
      </w:r>
      <w:r w:rsidR="00F11480">
        <w:rPr>
          <w:rFonts w:eastAsia="Calibri"/>
          <w:color w:val="000000" w:themeColor="text1"/>
        </w:rPr>
        <w:t>20</w:t>
      </w:r>
      <w:r w:rsidRPr="4F092178">
        <w:rPr>
          <w:rFonts w:eastAsia="Calibri"/>
          <w:color w:val="000000" w:themeColor="text1"/>
        </w:rPr>
        <w:t>23</w:t>
      </w:r>
      <w:r w:rsidR="00B24467">
        <w:rPr>
          <w:rFonts w:eastAsia="Calibri"/>
          <w:color w:val="000000" w:themeColor="text1"/>
        </w:rPr>
        <w:t xml:space="preserve"> school year</w:t>
      </w:r>
      <w:r w:rsidRPr="4F092178">
        <w:rPr>
          <w:rFonts w:eastAsia="Calibri"/>
          <w:color w:val="000000" w:themeColor="text1"/>
        </w:rPr>
        <w:t xml:space="preserve">. </w:t>
      </w:r>
    </w:p>
    <w:p w14:paraId="168ECC6F" w14:textId="77777777" w:rsidR="00A840E8" w:rsidRPr="00ED79B2" w:rsidRDefault="00A840E8" w:rsidP="00ED79B2">
      <w:pPr>
        <w:spacing w:after="0" w:line="276" w:lineRule="auto"/>
        <w:rPr>
          <w:rFonts w:eastAsia="Calibri" w:cstheme="minorHAnsi"/>
          <w:color w:val="000000" w:themeColor="text1"/>
        </w:rPr>
      </w:pPr>
    </w:p>
    <w:p w14:paraId="2432467C" w14:textId="0A2FBDD5" w:rsidR="1AA611C6" w:rsidRPr="00ED79B2" w:rsidRDefault="1AA611C6" w:rsidP="00C175C7">
      <w:pPr>
        <w:pStyle w:val="DESEHeading3"/>
        <w:rPr>
          <w:rFonts w:eastAsia="Calibri" w:cstheme="minorHAnsi"/>
          <w:color w:val="000000" w:themeColor="text1"/>
        </w:rPr>
      </w:pPr>
      <w:r w:rsidRPr="00ED79B2">
        <w:t>Memorandum of Understanding</w:t>
      </w:r>
    </w:p>
    <w:p w14:paraId="000DD4DF" w14:textId="18CF0F00" w:rsidR="1AA611C6" w:rsidRPr="00ED79B2" w:rsidRDefault="1AA611C6" w:rsidP="00ED79B2">
      <w:pPr>
        <w:spacing w:after="0" w:line="276" w:lineRule="auto"/>
        <w:rPr>
          <w:rFonts w:eastAsia="Calibri" w:cstheme="minorHAnsi"/>
          <w:color w:val="000000" w:themeColor="text1"/>
        </w:rPr>
      </w:pPr>
      <w:r w:rsidRPr="00ED79B2">
        <w:rPr>
          <w:rFonts w:eastAsia="Calibri" w:cstheme="minorHAnsi"/>
          <w:color w:val="000000" w:themeColor="text1"/>
        </w:rPr>
        <w:t>In the 2020 MOU between Boston Public Schools and the Department of Elementary and Secondary Education, the district’s “Priority Initiative #2: Equitable Access to Student Supports” established key metrics of success related to course access and completion. According to the MOU, BPS’s measures of success included:</w:t>
      </w:r>
    </w:p>
    <w:p w14:paraId="6F6EDCA6" w14:textId="77777777" w:rsidR="00A840E8" w:rsidRPr="00ED79B2" w:rsidRDefault="00A840E8" w:rsidP="00ED79B2">
      <w:pPr>
        <w:spacing w:after="0" w:line="276" w:lineRule="auto"/>
        <w:rPr>
          <w:rFonts w:eastAsia="Calibri" w:cstheme="minorHAnsi"/>
          <w:color w:val="000000" w:themeColor="text1"/>
        </w:rPr>
      </w:pPr>
    </w:p>
    <w:p w14:paraId="5A561087" w14:textId="393930F6" w:rsidR="1AA611C6" w:rsidRPr="00ED79B2" w:rsidRDefault="1AA611C6" w:rsidP="00A306C7">
      <w:pPr>
        <w:pStyle w:val="ListParagraph"/>
        <w:numPr>
          <w:ilvl w:val="0"/>
          <w:numId w:val="109"/>
        </w:numPr>
        <w:spacing w:after="0" w:line="276" w:lineRule="auto"/>
        <w:rPr>
          <w:rFonts w:eastAsiaTheme="minorEastAsia" w:cstheme="minorHAnsi"/>
          <w:color w:val="000000" w:themeColor="text1"/>
        </w:rPr>
      </w:pPr>
      <w:r w:rsidRPr="00ED79B2">
        <w:rPr>
          <w:rFonts w:eastAsia="Calibri" w:cstheme="minorHAnsi"/>
          <w:color w:val="000000" w:themeColor="text1"/>
        </w:rPr>
        <w:t xml:space="preserve">“BPS will adopt a </w:t>
      </w:r>
      <w:proofErr w:type="spellStart"/>
      <w:r w:rsidRPr="00ED79B2">
        <w:rPr>
          <w:rFonts w:eastAsia="Calibri" w:cstheme="minorHAnsi"/>
          <w:color w:val="000000" w:themeColor="text1"/>
        </w:rPr>
        <w:t>MassCore</w:t>
      </w:r>
      <w:proofErr w:type="spellEnd"/>
      <w:r w:rsidRPr="00ED79B2">
        <w:rPr>
          <w:rFonts w:eastAsia="Calibri" w:cstheme="minorHAnsi"/>
          <w:color w:val="000000" w:themeColor="text1"/>
        </w:rPr>
        <w:t xml:space="preserve"> Policy by June 2020, outlining the timeline and necessary steps to implement a uniform high school graduation requirement across all district schools;</w:t>
      </w:r>
    </w:p>
    <w:p w14:paraId="1A841E5A" w14:textId="306A2943" w:rsidR="1AA611C6" w:rsidRPr="00ED79B2" w:rsidRDefault="1AA611C6" w:rsidP="00A306C7">
      <w:pPr>
        <w:pStyle w:val="ListParagraph"/>
        <w:numPr>
          <w:ilvl w:val="0"/>
          <w:numId w:val="109"/>
        </w:numPr>
        <w:spacing w:after="0" w:line="276" w:lineRule="auto"/>
        <w:rPr>
          <w:rFonts w:eastAsiaTheme="minorEastAsia"/>
          <w:color w:val="000000" w:themeColor="text1"/>
        </w:rPr>
      </w:pPr>
      <w:r w:rsidRPr="746B7288">
        <w:rPr>
          <w:rFonts w:eastAsia="Calibri"/>
          <w:color w:val="000000" w:themeColor="text1"/>
        </w:rPr>
        <w:t xml:space="preserve">Beginning with all first-time ninth graders in the fall of 2021, BPS will include the completion of </w:t>
      </w:r>
      <w:proofErr w:type="spellStart"/>
      <w:r w:rsidRPr="746B7288">
        <w:rPr>
          <w:rFonts w:eastAsia="Calibri"/>
          <w:color w:val="000000" w:themeColor="text1"/>
        </w:rPr>
        <w:t>MassCore</w:t>
      </w:r>
      <w:proofErr w:type="spellEnd"/>
      <w:r w:rsidRPr="746B7288">
        <w:rPr>
          <w:rFonts w:eastAsia="Calibri"/>
          <w:color w:val="000000" w:themeColor="text1"/>
        </w:rPr>
        <w:t xml:space="preserve"> as a graduation requirement;</w:t>
      </w:r>
      <w:r w:rsidR="005D6D60">
        <w:rPr>
          <w:rFonts w:eastAsia="Calibri"/>
          <w:color w:val="000000" w:themeColor="text1"/>
        </w:rPr>
        <w:t xml:space="preserve"> </w:t>
      </w:r>
    </w:p>
    <w:p w14:paraId="7C464703" w14:textId="77777777" w:rsidR="00E34AB4" w:rsidRPr="00385F46" w:rsidRDefault="1AA611C6" w:rsidP="00A306C7">
      <w:pPr>
        <w:pStyle w:val="ListParagraph"/>
        <w:numPr>
          <w:ilvl w:val="0"/>
          <w:numId w:val="109"/>
        </w:numPr>
        <w:spacing w:after="0" w:line="276" w:lineRule="auto"/>
        <w:rPr>
          <w:rFonts w:eastAsiaTheme="minorEastAsia" w:cstheme="minorHAnsi"/>
          <w:color w:val="000000" w:themeColor="text1"/>
        </w:rPr>
      </w:pPr>
      <w:r w:rsidRPr="00ED79B2">
        <w:rPr>
          <w:rFonts w:eastAsia="Calibri" w:cstheme="minorHAnsi"/>
          <w:color w:val="000000" w:themeColor="text1"/>
        </w:rPr>
        <w:t>BPS will increase the number and percent of underrepresented students enrolled in advanced courses as defined by DESE’s accountability system</w:t>
      </w:r>
      <w:r w:rsidR="00E34AB4">
        <w:rPr>
          <w:rFonts w:eastAsia="Calibri" w:cstheme="minorHAnsi"/>
          <w:color w:val="000000" w:themeColor="text1"/>
        </w:rPr>
        <w:t>; and</w:t>
      </w:r>
    </w:p>
    <w:p w14:paraId="2452DE62" w14:textId="726BDC80" w:rsidR="1AA611C6" w:rsidRPr="00ED79B2" w:rsidRDefault="00E34AB4" w:rsidP="00A306C7">
      <w:pPr>
        <w:pStyle w:val="ListParagraph"/>
        <w:numPr>
          <w:ilvl w:val="0"/>
          <w:numId w:val="109"/>
        </w:numPr>
        <w:spacing w:after="0" w:line="276" w:lineRule="auto"/>
        <w:rPr>
          <w:rFonts w:eastAsiaTheme="minorEastAsia" w:cstheme="minorHAnsi"/>
          <w:color w:val="000000" w:themeColor="text1"/>
        </w:rPr>
      </w:pPr>
      <w:r>
        <w:rPr>
          <w:rFonts w:eastAsia="Calibri" w:cstheme="minorHAnsi"/>
          <w:color w:val="000000" w:themeColor="text1"/>
        </w:rPr>
        <w:t>BPS will reduce chronic absenteeism across all schools</w:t>
      </w:r>
      <w:r w:rsidR="1AA611C6" w:rsidRPr="00ED79B2">
        <w:rPr>
          <w:rFonts w:eastAsia="Calibri" w:cstheme="minorHAnsi"/>
          <w:color w:val="000000" w:themeColor="text1"/>
        </w:rPr>
        <w:t>.”</w:t>
      </w:r>
    </w:p>
    <w:p w14:paraId="2B1778B4" w14:textId="0E72DB9A" w:rsidR="00837AB8" w:rsidRPr="00ED79B2" w:rsidRDefault="00837AB8" w:rsidP="00ED79B2">
      <w:pPr>
        <w:spacing w:after="0" w:line="276" w:lineRule="auto"/>
        <w:rPr>
          <w:rFonts w:cstheme="minorHAnsi"/>
          <w:b/>
        </w:rPr>
      </w:pPr>
    </w:p>
    <w:p w14:paraId="5655F1FE" w14:textId="77777777" w:rsidR="00CA58ED" w:rsidRDefault="00CA58ED">
      <w:pPr>
        <w:rPr>
          <w:sz w:val="28"/>
          <w:szCs w:val="28"/>
        </w:rPr>
      </w:pPr>
      <w:r>
        <w:br w:type="page"/>
      </w:r>
    </w:p>
    <w:p w14:paraId="57C9AD00" w14:textId="111A5448" w:rsidR="0099175B" w:rsidRPr="00ED79B2" w:rsidRDefault="0099175B" w:rsidP="0094696D">
      <w:pPr>
        <w:pStyle w:val="DESEHeading2"/>
      </w:pPr>
      <w:r w:rsidRPr="00ED79B2">
        <w:lastRenderedPageBreak/>
        <w:t xml:space="preserve">Strength Findings </w:t>
      </w:r>
    </w:p>
    <w:p w14:paraId="3AE661E0" w14:textId="6D851475" w:rsidR="0099175B" w:rsidRPr="00ED79B2" w:rsidRDefault="0099175B" w:rsidP="00A306C7">
      <w:pPr>
        <w:pStyle w:val="ListParagraph"/>
        <w:numPr>
          <w:ilvl w:val="0"/>
          <w:numId w:val="111"/>
        </w:numPr>
        <w:spacing w:after="0" w:line="276" w:lineRule="auto"/>
        <w:textAlignment w:val="baseline"/>
        <w:rPr>
          <w:rFonts w:cstheme="minorHAnsi"/>
          <w:b/>
        </w:rPr>
      </w:pPr>
      <w:r w:rsidRPr="00ED79B2">
        <w:rPr>
          <w:rFonts w:eastAsia="Times New Roman" w:cstheme="minorHAnsi"/>
          <w:b/>
          <w:bCs/>
        </w:rPr>
        <w:t xml:space="preserve">The district has made significant investments in initiatives intended to strengthen core instruction </w:t>
      </w:r>
      <w:r w:rsidR="007011F2" w:rsidRPr="00ED79B2">
        <w:rPr>
          <w:rFonts w:eastAsia="Times New Roman" w:cstheme="minorHAnsi"/>
          <w:b/>
          <w:bCs/>
        </w:rPr>
        <w:t xml:space="preserve">– </w:t>
      </w:r>
      <w:r w:rsidRPr="00ED79B2">
        <w:rPr>
          <w:rFonts w:eastAsia="Times New Roman" w:cstheme="minorHAnsi"/>
          <w:b/>
          <w:bCs/>
        </w:rPr>
        <w:t xml:space="preserve">an instructional focus area of equitable literacy and high-quality curriculum adoption </w:t>
      </w:r>
      <w:r w:rsidR="007011F2" w:rsidRPr="00ED79B2">
        <w:rPr>
          <w:rFonts w:eastAsia="Times New Roman" w:cstheme="minorHAnsi"/>
          <w:b/>
          <w:bCs/>
        </w:rPr>
        <w:t>–</w:t>
      </w:r>
      <w:r w:rsidRPr="00ED79B2">
        <w:rPr>
          <w:rFonts w:eastAsia="Times New Roman" w:cstheme="minorHAnsi"/>
          <w:b/>
          <w:bCs/>
        </w:rPr>
        <w:t xml:space="preserve"> and this work is showing some evidence of impact at the school level, particularly in grades </w:t>
      </w:r>
      <w:r w:rsidR="00A840E8" w:rsidRPr="00ED79B2">
        <w:rPr>
          <w:rFonts w:eastAsia="Times New Roman" w:cstheme="minorHAnsi"/>
          <w:b/>
          <w:bCs/>
        </w:rPr>
        <w:t>K</w:t>
      </w:r>
      <w:r w:rsidRPr="00ED79B2">
        <w:rPr>
          <w:rFonts w:eastAsia="Times New Roman" w:cstheme="minorHAnsi"/>
          <w:b/>
          <w:bCs/>
        </w:rPr>
        <w:t>-</w:t>
      </w:r>
      <w:r w:rsidR="00A840E8" w:rsidRPr="00ED79B2">
        <w:rPr>
          <w:rFonts w:eastAsia="Times New Roman" w:cstheme="minorHAnsi"/>
          <w:b/>
          <w:bCs/>
        </w:rPr>
        <w:t xml:space="preserve">8. </w:t>
      </w:r>
      <w:r w:rsidRPr="0069415A">
        <w:rPr>
          <w:rFonts w:eastAsia="Times New Roman" w:cstheme="minorHAnsi"/>
          <w:b/>
        </w:rPr>
        <w:t>These items were cited as recommendations for BPS in the 2020 District Review Report.</w:t>
      </w:r>
    </w:p>
    <w:p w14:paraId="33459CAD" w14:textId="48AD4CF4" w:rsidR="0099175B" w:rsidRPr="00ED79B2" w:rsidRDefault="0099175B" w:rsidP="00ED79B2">
      <w:pPr>
        <w:spacing w:after="0" w:line="276" w:lineRule="auto"/>
      </w:pPr>
    </w:p>
    <w:p w14:paraId="329B6402" w14:textId="004DB5DE" w:rsidR="00A75BA8" w:rsidRDefault="0099175B" w:rsidP="00A306C7">
      <w:pPr>
        <w:pStyle w:val="ListParagraph"/>
        <w:numPr>
          <w:ilvl w:val="0"/>
          <w:numId w:val="100"/>
        </w:numPr>
        <w:spacing w:after="0" w:line="276" w:lineRule="auto"/>
        <w:rPr>
          <w:rFonts w:eastAsia="Calibri"/>
          <w:color w:val="000000" w:themeColor="text1"/>
        </w:rPr>
      </w:pPr>
      <w:r w:rsidRPr="00424358">
        <w:t xml:space="preserve">In summer 2021, the district identified a clearly defined </w:t>
      </w:r>
      <w:r w:rsidR="00AD7768" w:rsidRPr="00424358">
        <w:t>three</w:t>
      </w:r>
      <w:r w:rsidRPr="00424358">
        <w:t xml:space="preserve">-year instructional focus, Equitable Literacy, with a multi-year </w:t>
      </w:r>
      <w:r w:rsidRPr="4E764786">
        <w:rPr>
          <w:rFonts w:eastAsia="Calibri"/>
          <w:color w:val="000000" w:themeColor="text1"/>
        </w:rPr>
        <w:t>rollout plan; the district is on track to meet Year 1 goals, supported by strong guidance and expectations, district-wide access to aligned professional development.</w:t>
      </w:r>
    </w:p>
    <w:p w14:paraId="0A47DDC9" w14:textId="77777777" w:rsidR="00EB7A0A" w:rsidRPr="00EB7A0A" w:rsidRDefault="00EB7A0A" w:rsidP="00EB7A0A">
      <w:pPr>
        <w:pStyle w:val="ListParagraph"/>
        <w:spacing w:after="0" w:line="276" w:lineRule="auto"/>
        <w:rPr>
          <w:rFonts w:eastAsia="Calibri" w:cstheme="minorHAnsi"/>
          <w:color w:val="000000" w:themeColor="text1"/>
        </w:rPr>
      </w:pPr>
    </w:p>
    <w:p w14:paraId="043B3349" w14:textId="6B70559E" w:rsidR="00CC3D08" w:rsidRPr="00424358" w:rsidRDefault="0099175B" w:rsidP="00A306C7">
      <w:pPr>
        <w:numPr>
          <w:ilvl w:val="0"/>
          <w:numId w:val="112"/>
        </w:numPr>
        <w:spacing w:after="0" w:line="276" w:lineRule="auto"/>
        <w:textAlignment w:val="baseline"/>
      </w:pPr>
      <w:r w:rsidRPr="00424358">
        <w:t>The vision, goals, and expectations of school leaders and educators’ roles with implementing Equitable Literacy were clearly articulated in documents from the district and confirmed in interviews with regional superintendents.</w:t>
      </w:r>
    </w:p>
    <w:p w14:paraId="4943B310" w14:textId="79B109BF" w:rsidR="00CD5B79" w:rsidRPr="00424358" w:rsidRDefault="00CD5B79" w:rsidP="00CD5B79">
      <w:pPr>
        <w:spacing w:after="0" w:line="276" w:lineRule="auto"/>
        <w:ind w:left="1080"/>
        <w:textAlignment w:val="baseline"/>
      </w:pPr>
    </w:p>
    <w:p w14:paraId="7F613D72" w14:textId="1F6F340A" w:rsidR="0099175B" w:rsidRPr="00424358" w:rsidRDefault="0099175B" w:rsidP="00A306C7">
      <w:pPr>
        <w:numPr>
          <w:ilvl w:val="0"/>
          <w:numId w:val="113"/>
        </w:numPr>
        <w:spacing w:after="0" w:line="276" w:lineRule="auto"/>
        <w:textAlignment w:val="baseline"/>
      </w:pPr>
      <w:r w:rsidRPr="4D3F86DD">
        <w:rPr>
          <w:rFonts w:eastAsiaTheme="minorEastAsia"/>
          <w:color w:val="000000" w:themeColor="text1"/>
        </w:rPr>
        <w:t xml:space="preserve">The district’s </w:t>
      </w:r>
      <w:r w:rsidR="00022C2A" w:rsidRPr="00022C2A">
        <w:rPr>
          <w:rFonts w:eastAsia="Calibri"/>
          <w:i/>
          <w:iCs/>
        </w:rPr>
        <w:t>Equitable Literacy Overview</w:t>
      </w:r>
      <w:r w:rsidRPr="4D3F86DD">
        <w:rPr>
          <w:rFonts w:eastAsia="Calibri"/>
          <w:color w:val="000000" w:themeColor="text1"/>
        </w:rPr>
        <w:t xml:space="preserve"> effectively outlined the vision and goals of this multi-year, district-wide literacy initiative with three commitments: </w:t>
      </w:r>
    </w:p>
    <w:p w14:paraId="4147071E" w14:textId="4480499D" w:rsidR="00CD5B79" w:rsidRPr="00424358" w:rsidRDefault="00CD5B79" w:rsidP="00CD5B79">
      <w:pPr>
        <w:spacing w:after="0" w:line="276" w:lineRule="auto"/>
        <w:ind w:left="1440"/>
        <w:textAlignment w:val="baseline"/>
      </w:pPr>
    </w:p>
    <w:p w14:paraId="507F35C6" w14:textId="77777777" w:rsidR="0099175B" w:rsidRPr="00ED79B2" w:rsidRDefault="0099175B" w:rsidP="00A306C7">
      <w:pPr>
        <w:pStyle w:val="ListParagraph"/>
        <w:numPr>
          <w:ilvl w:val="0"/>
          <w:numId w:val="102"/>
        </w:numPr>
        <w:spacing w:after="0" w:line="276" w:lineRule="auto"/>
        <w:ind w:left="1800"/>
        <w:rPr>
          <w:rFonts w:eastAsiaTheme="minorEastAsia" w:cstheme="minorHAnsi"/>
          <w:color w:val="000000" w:themeColor="text1"/>
        </w:rPr>
      </w:pPr>
      <w:r w:rsidRPr="00ED79B2">
        <w:rPr>
          <w:rFonts w:eastAsia="Calibri" w:cstheme="minorHAnsi"/>
          <w:color w:val="000000" w:themeColor="text1"/>
        </w:rPr>
        <w:t>Centering the needs of students who are traditionally underserved</w:t>
      </w:r>
    </w:p>
    <w:p w14:paraId="3B3ED468" w14:textId="77777777" w:rsidR="0099175B" w:rsidRPr="00ED79B2" w:rsidRDefault="0099175B" w:rsidP="00A306C7">
      <w:pPr>
        <w:pStyle w:val="ListParagraph"/>
        <w:numPr>
          <w:ilvl w:val="0"/>
          <w:numId w:val="102"/>
        </w:numPr>
        <w:spacing w:after="0" w:line="276" w:lineRule="auto"/>
        <w:ind w:left="1800"/>
        <w:rPr>
          <w:rFonts w:eastAsiaTheme="minorEastAsia" w:cstheme="minorHAnsi"/>
          <w:color w:val="000000" w:themeColor="text1"/>
        </w:rPr>
      </w:pPr>
      <w:r w:rsidRPr="00ED79B2">
        <w:rPr>
          <w:rFonts w:eastAsia="Calibri" w:cstheme="minorHAnsi"/>
          <w:color w:val="000000" w:themeColor="text1"/>
        </w:rPr>
        <w:t xml:space="preserve">Ongoing learning and development for adults on the district’s </w:t>
      </w:r>
      <w:hyperlink r:id="rId24">
        <w:r w:rsidRPr="00424358">
          <w:rPr>
            <w:rStyle w:val="Hyperlink"/>
          </w:rPr>
          <w:t>Culturally and Linguistically Sustaining Practices Continuum</w:t>
        </w:r>
      </w:hyperlink>
    </w:p>
    <w:p w14:paraId="74676DB3" w14:textId="1CA55966" w:rsidR="0099175B" w:rsidRPr="00CD5B79" w:rsidRDefault="0099175B" w:rsidP="00A306C7">
      <w:pPr>
        <w:pStyle w:val="ListParagraph"/>
        <w:numPr>
          <w:ilvl w:val="0"/>
          <w:numId w:val="102"/>
        </w:numPr>
        <w:spacing w:after="0" w:line="276" w:lineRule="auto"/>
        <w:ind w:left="1800"/>
        <w:rPr>
          <w:rFonts w:eastAsiaTheme="minorEastAsia"/>
          <w:color w:val="000000" w:themeColor="text1"/>
        </w:rPr>
      </w:pPr>
      <w:r w:rsidRPr="4D3F86DD">
        <w:rPr>
          <w:rFonts w:eastAsia="Calibri"/>
          <w:color w:val="000000" w:themeColor="text1"/>
        </w:rPr>
        <w:t>Learning about and implementing five research-based instructional practices across all levels and disciplines.</w:t>
      </w:r>
    </w:p>
    <w:p w14:paraId="3D61703F" w14:textId="780A030D" w:rsidR="00CD5B79" w:rsidRPr="00CD5B79" w:rsidRDefault="00CD5B79" w:rsidP="00CD5B79">
      <w:pPr>
        <w:spacing w:after="0" w:line="276" w:lineRule="auto"/>
        <w:rPr>
          <w:rFonts w:eastAsiaTheme="minorEastAsia"/>
          <w:color w:val="000000" w:themeColor="text1"/>
        </w:rPr>
      </w:pPr>
    </w:p>
    <w:p w14:paraId="3EE856A7" w14:textId="15C814BD" w:rsidR="00EB7A0A" w:rsidRDefault="0099175B" w:rsidP="00A306C7">
      <w:pPr>
        <w:numPr>
          <w:ilvl w:val="0"/>
          <w:numId w:val="113"/>
        </w:numPr>
        <w:spacing w:after="0" w:line="276" w:lineRule="auto"/>
        <w:textAlignment w:val="baseline"/>
        <w:rPr>
          <w:rFonts w:eastAsiaTheme="minorEastAsia"/>
          <w:color w:val="000000" w:themeColor="text1"/>
        </w:rPr>
      </w:pPr>
      <w:r w:rsidRPr="4F092178">
        <w:rPr>
          <w:rFonts w:eastAsiaTheme="minorEastAsia"/>
          <w:color w:val="000000" w:themeColor="text1"/>
        </w:rPr>
        <w:t xml:space="preserve">Documentation shared by the district </w:t>
      </w:r>
      <w:r w:rsidRPr="35CE9E08">
        <w:rPr>
          <w:rFonts w:eastAsiaTheme="minorEastAsia"/>
          <w:color w:val="000000" w:themeColor="text1"/>
        </w:rPr>
        <w:t xml:space="preserve">identifies </w:t>
      </w:r>
      <w:r w:rsidRPr="4F092178">
        <w:rPr>
          <w:rFonts w:eastAsiaTheme="minorEastAsia"/>
          <w:color w:val="000000" w:themeColor="text1"/>
        </w:rPr>
        <w:t>clear Year 1 goals for the Equitable Initiative as follows: “S</w:t>
      </w:r>
      <w:r w:rsidRPr="00CD5B79">
        <w:rPr>
          <w:rFonts w:eastAsiaTheme="minorEastAsia"/>
          <w:color w:val="000000" w:themeColor="text1"/>
        </w:rPr>
        <w:t xml:space="preserve">chool leaders should be able to “describe the 5 components of equitable literacy instruction; upload artifacts of School Leader and ILT learning about equitable literacy; design an instructional focus for </w:t>
      </w:r>
      <w:r w:rsidR="00CE308E">
        <w:rPr>
          <w:rFonts w:eastAsiaTheme="minorEastAsia"/>
          <w:color w:val="000000" w:themeColor="text1"/>
        </w:rPr>
        <w:t xml:space="preserve">the </w:t>
      </w:r>
      <w:r w:rsidR="00EF43E7">
        <w:rPr>
          <w:rFonts w:eastAsiaTheme="minorEastAsia"/>
          <w:color w:val="000000" w:themeColor="text1"/>
        </w:rPr>
        <w:t>20</w:t>
      </w:r>
      <w:r w:rsidRPr="00CD5B79">
        <w:rPr>
          <w:rFonts w:eastAsiaTheme="minorEastAsia"/>
          <w:color w:val="000000" w:themeColor="text1"/>
        </w:rPr>
        <w:t>22-</w:t>
      </w:r>
      <w:r w:rsidR="00EF43E7">
        <w:rPr>
          <w:rFonts w:eastAsiaTheme="minorEastAsia"/>
          <w:color w:val="000000" w:themeColor="text1"/>
        </w:rPr>
        <w:t>20</w:t>
      </w:r>
      <w:r w:rsidRPr="00CD5B79">
        <w:rPr>
          <w:rFonts w:eastAsiaTheme="minorEastAsia"/>
          <w:color w:val="000000" w:themeColor="text1"/>
        </w:rPr>
        <w:t xml:space="preserve">23 </w:t>
      </w:r>
      <w:r w:rsidR="00CE308E">
        <w:rPr>
          <w:rFonts w:eastAsiaTheme="minorEastAsia"/>
          <w:color w:val="000000" w:themeColor="text1"/>
        </w:rPr>
        <w:t xml:space="preserve">school year </w:t>
      </w:r>
      <w:r w:rsidRPr="00CD5B79">
        <w:rPr>
          <w:rFonts w:eastAsiaTheme="minorEastAsia"/>
          <w:color w:val="000000" w:themeColor="text1"/>
        </w:rPr>
        <w:t xml:space="preserve">grounded in Equitable Literacy by June 2022; and produce documents that show that the school leader, in collaboration with the school-based ILT set the conditions for </w:t>
      </w:r>
      <w:r w:rsidR="00CE308E">
        <w:rPr>
          <w:rFonts w:eastAsiaTheme="minorEastAsia"/>
          <w:color w:val="000000" w:themeColor="text1"/>
        </w:rPr>
        <w:t xml:space="preserve">the </w:t>
      </w:r>
      <w:r w:rsidR="00EF43E7">
        <w:rPr>
          <w:rFonts w:eastAsiaTheme="minorEastAsia"/>
          <w:color w:val="000000" w:themeColor="text1"/>
        </w:rPr>
        <w:t>2022-20</w:t>
      </w:r>
      <w:r w:rsidRPr="00CD5B79">
        <w:rPr>
          <w:rFonts w:eastAsiaTheme="minorEastAsia"/>
          <w:color w:val="000000" w:themeColor="text1"/>
        </w:rPr>
        <w:t xml:space="preserve">23 </w:t>
      </w:r>
      <w:r w:rsidR="00CE308E">
        <w:rPr>
          <w:rFonts w:eastAsiaTheme="minorEastAsia"/>
          <w:color w:val="000000" w:themeColor="text1"/>
        </w:rPr>
        <w:t xml:space="preserve">school year </w:t>
      </w:r>
      <w:r w:rsidRPr="00CD5B79">
        <w:rPr>
          <w:rFonts w:eastAsiaTheme="minorEastAsia"/>
          <w:color w:val="000000" w:themeColor="text1"/>
        </w:rPr>
        <w:t>implementation (structures and resources needed to implement).”</w:t>
      </w:r>
      <w:r w:rsidRPr="4F092178">
        <w:rPr>
          <w:rFonts w:eastAsiaTheme="minorEastAsia"/>
          <w:color w:val="000000" w:themeColor="text1"/>
        </w:rPr>
        <w:t xml:space="preserve"> </w:t>
      </w:r>
    </w:p>
    <w:p w14:paraId="4A629E47" w14:textId="77777777" w:rsidR="00EB7A0A" w:rsidRPr="00424358" w:rsidRDefault="00EB7A0A" w:rsidP="00EB7A0A">
      <w:pPr>
        <w:spacing w:after="0" w:line="276" w:lineRule="auto"/>
        <w:ind w:left="1080"/>
        <w:textAlignment w:val="baseline"/>
      </w:pPr>
    </w:p>
    <w:p w14:paraId="72510A6C" w14:textId="078160EF" w:rsidR="0099175B" w:rsidRPr="00424358" w:rsidRDefault="0099175B" w:rsidP="00A306C7">
      <w:pPr>
        <w:numPr>
          <w:ilvl w:val="0"/>
          <w:numId w:val="112"/>
        </w:numPr>
        <w:spacing w:after="0" w:line="276" w:lineRule="auto"/>
        <w:textAlignment w:val="baseline"/>
      </w:pPr>
      <w:r w:rsidRPr="00424358">
        <w:t xml:space="preserve">In service of these Year 1 goals, memoranda to school leaders clearly stated the roles, expectations, and goals of school leaders in implementing the Equitable Literacy </w:t>
      </w:r>
      <w:r w:rsidR="00E92FE5" w:rsidRPr="00424358">
        <w:t>initiative and</w:t>
      </w:r>
      <w:r w:rsidRPr="00424358">
        <w:t xml:space="preserve"> were cited as helpful resource documents by school leaders in focus groups. </w:t>
      </w:r>
    </w:p>
    <w:p w14:paraId="1A3203BC" w14:textId="5F618D34" w:rsidR="00CD5B79" w:rsidRDefault="00CD5B79" w:rsidP="00CD5B79">
      <w:pPr>
        <w:spacing w:after="0" w:line="276" w:lineRule="auto"/>
        <w:rPr>
          <w:rFonts w:eastAsiaTheme="minorEastAsia"/>
          <w:color w:val="000000" w:themeColor="text1"/>
        </w:rPr>
      </w:pPr>
    </w:p>
    <w:p w14:paraId="2A09D58F" w14:textId="68820E9B" w:rsidR="0099175B" w:rsidRPr="00CD5B79" w:rsidRDefault="0099175B" w:rsidP="00A306C7">
      <w:pPr>
        <w:numPr>
          <w:ilvl w:val="0"/>
          <w:numId w:val="114"/>
        </w:numPr>
        <w:spacing w:after="0" w:line="276" w:lineRule="auto"/>
        <w:textAlignment w:val="baseline"/>
        <w:rPr>
          <w:rFonts w:eastAsiaTheme="minorEastAsia"/>
          <w:color w:val="000000" w:themeColor="text1"/>
        </w:rPr>
      </w:pPr>
      <w:r w:rsidRPr="4D3F86DD">
        <w:rPr>
          <w:rFonts w:eastAsia="Calibri"/>
          <w:color w:val="000000" w:themeColor="text1"/>
        </w:rPr>
        <w:t xml:space="preserve">An </w:t>
      </w:r>
      <w:r w:rsidR="00316595" w:rsidRPr="00424358">
        <w:t>October 2021 memo</w:t>
      </w:r>
      <w:r w:rsidRPr="4D3F86DD">
        <w:rPr>
          <w:rFonts w:eastAsia="Calibri"/>
          <w:color w:val="000000" w:themeColor="text1"/>
        </w:rPr>
        <w:t xml:space="preserve"> to school leaders outlined their role in implementing Equitable Literacy in </w:t>
      </w:r>
      <w:r w:rsidR="00A06287">
        <w:rPr>
          <w:rFonts w:eastAsia="Calibri"/>
          <w:color w:val="000000" w:themeColor="text1"/>
        </w:rPr>
        <w:t xml:space="preserve">the </w:t>
      </w:r>
      <w:r w:rsidRPr="4D3F86DD">
        <w:rPr>
          <w:rFonts w:eastAsia="Calibri"/>
          <w:color w:val="000000" w:themeColor="text1"/>
        </w:rPr>
        <w:t>2021-</w:t>
      </w:r>
      <w:r w:rsidR="00EF43E7">
        <w:rPr>
          <w:rFonts w:eastAsia="Calibri"/>
          <w:color w:val="000000" w:themeColor="text1"/>
        </w:rPr>
        <w:t>20</w:t>
      </w:r>
      <w:r w:rsidRPr="4D3F86DD">
        <w:rPr>
          <w:rFonts w:eastAsia="Calibri"/>
          <w:color w:val="000000" w:themeColor="text1"/>
        </w:rPr>
        <w:t>22</w:t>
      </w:r>
      <w:r w:rsidR="00A06287">
        <w:rPr>
          <w:rFonts w:eastAsia="Calibri"/>
          <w:color w:val="000000" w:themeColor="text1"/>
        </w:rPr>
        <w:t xml:space="preserve"> school year</w:t>
      </w:r>
      <w:r w:rsidRPr="4D3F86DD">
        <w:rPr>
          <w:rFonts w:eastAsia="Calibri"/>
          <w:color w:val="000000" w:themeColor="text1"/>
        </w:rPr>
        <w:t>, with one school superintendent stating that the memo “put all our work together in one package” and brought alignment and coherence to their work across regions</w:t>
      </w:r>
      <w:r w:rsidR="0035786F">
        <w:rPr>
          <w:rFonts w:eastAsia="Calibri"/>
          <w:color w:val="000000" w:themeColor="text1"/>
        </w:rPr>
        <w:t>:</w:t>
      </w:r>
    </w:p>
    <w:p w14:paraId="7D46FC40" w14:textId="60892F36" w:rsidR="00CD5B79" w:rsidRPr="00ED79B2" w:rsidRDefault="00CD5B79" w:rsidP="00CD5B79">
      <w:pPr>
        <w:spacing w:after="0" w:line="276" w:lineRule="auto"/>
        <w:ind w:left="1440"/>
        <w:textAlignment w:val="baseline"/>
        <w:rPr>
          <w:rFonts w:eastAsiaTheme="minorEastAsia"/>
          <w:color w:val="000000" w:themeColor="text1"/>
        </w:rPr>
      </w:pPr>
    </w:p>
    <w:p w14:paraId="5652A065" w14:textId="7009C2A0" w:rsidR="0099175B" w:rsidRPr="00ED79B2" w:rsidRDefault="0099175B" w:rsidP="00A306C7">
      <w:pPr>
        <w:pStyle w:val="ListParagraph"/>
        <w:numPr>
          <w:ilvl w:val="0"/>
          <w:numId w:val="103"/>
        </w:numPr>
        <w:spacing w:after="0" w:line="276" w:lineRule="auto"/>
        <w:ind w:left="1800"/>
        <w:rPr>
          <w:rFonts w:eastAsiaTheme="minorEastAsia"/>
          <w:color w:val="000000" w:themeColor="text1"/>
        </w:rPr>
      </w:pPr>
      <w:r w:rsidRPr="4F092178">
        <w:rPr>
          <w:rFonts w:eastAsia="Calibri"/>
          <w:color w:val="000000" w:themeColor="text1"/>
        </w:rPr>
        <w:lastRenderedPageBreak/>
        <w:t xml:space="preserve">The memo clarified the Year 1 goals for the initiative and expectations for </w:t>
      </w:r>
      <w:r w:rsidR="005E0332">
        <w:rPr>
          <w:rFonts w:eastAsia="Calibri"/>
          <w:color w:val="000000" w:themeColor="text1"/>
        </w:rPr>
        <w:t>p</w:t>
      </w:r>
      <w:r w:rsidRPr="4F092178">
        <w:rPr>
          <w:rFonts w:eastAsia="Calibri"/>
          <w:color w:val="000000" w:themeColor="text1"/>
        </w:rPr>
        <w:t>rincipals in service of these goals.</w:t>
      </w:r>
    </w:p>
    <w:p w14:paraId="3AE02D8A" w14:textId="5B639712" w:rsidR="0099175B" w:rsidRPr="00ED79B2" w:rsidRDefault="0099175B" w:rsidP="00A306C7">
      <w:pPr>
        <w:pStyle w:val="ListParagraph"/>
        <w:numPr>
          <w:ilvl w:val="0"/>
          <w:numId w:val="103"/>
        </w:numPr>
        <w:spacing w:after="0" w:line="276" w:lineRule="auto"/>
        <w:ind w:left="1800"/>
        <w:rPr>
          <w:rFonts w:eastAsiaTheme="minorEastAsia"/>
          <w:color w:val="000000" w:themeColor="text1"/>
        </w:rPr>
      </w:pPr>
      <w:r w:rsidRPr="4F092178">
        <w:rPr>
          <w:rFonts w:eastAsia="Calibri"/>
          <w:color w:val="000000" w:themeColor="text1"/>
        </w:rPr>
        <w:t xml:space="preserve">In service of the goal of </w:t>
      </w:r>
      <w:r w:rsidRPr="35CE9E08">
        <w:rPr>
          <w:rFonts w:eastAsia="Calibri"/>
          <w:color w:val="000000" w:themeColor="text1"/>
        </w:rPr>
        <w:t xml:space="preserve">principal </w:t>
      </w:r>
      <w:r w:rsidRPr="4F092178">
        <w:rPr>
          <w:rFonts w:eastAsia="Calibri"/>
          <w:color w:val="000000" w:themeColor="text1"/>
        </w:rPr>
        <w:t xml:space="preserve">and </w:t>
      </w:r>
      <w:r w:rsidRPr="33C2D7AC">
        <w:rPr>
          <w:rFonts w:eastAsia="Calibri"/>
          <w:color w:val="000000" w:themeColor="text1"/>
        </w:rPr>
        <w:t xml:space="preserve">Instructional Leadership Teams (ILT) </w:t>
      </w:r>
      <w:r w:rsidRPr="4F092178">
        <w:rPr>
          <w:rFonts w:eastAsia="Calibri"/>
          <w:color w:val="000000" w:themeColor="text1"/>
        </w:rPr>
        <w:t xml:space="preserve">learning, the memo stated that professional development offered would </w:t>
      </w:r>
      <w:r w:rsidRPr="35CE9E08">
        <w:rPr>
          <w:rFonts w:eastAsia="Calibri"/>
          <w:color w:val="000000" w:themeColor="text1"/>
        </w:rPr>
        <w:t>align</w:t>
      </w:r>
      <w:r w:rsidRPr="4F092178">
        <w:rPr>
          <w:rFonts w:eastAsia="Calibri"/>
          <w:color w:val="000000" w:themeColor="text1"/>
        </w:rPr>
        <w:t xml:space="preserve"> with Year 1 goals, focused on building knowledge of principals and </w:t>
      </w:r>
      <w:r w:rsidR="4EB2BF75" w:rsidRPr="2630C813">
        <w:rPr>
          <w:rFonts w:eastAsia="Calibri"/>
          <w:color w:val="000000" w:themeColor="text1"/>
        </w:rPr>
        <w:t>ILTs</w:t>
      </w:r>
      <w:r w:rsidRPr="4F092178">
        <w:rPr>
          <w:rFonts w:eastAsia="Calibri"/>
          <w:color w:val="000000" w:themeColor="text1"/>
        </w:rPr>
        <w:t xml:space="preserve"> on the science of reading development.</w:t>
      </w:r>
    </w:p>
    <w:p w14:paraId="453FE1B9" w14:textId="77777777" w:rsidR="0099175B" w:rsidRPr="00ED79B2" w:rsidRDefault="0099175B" w:rsidP="00ED79B2">
      <w:pPr>
        <w:pStyle w:val="ListParagraph"/>
        <w:spacing w:after="0" w:line="276" w:lineRule="auto"/>
        <w:ind w:left="2880"/>
        <w:rPr>
          <w:rFonts w:eastAsiaTheme="minorEastAsia" w:cstheme="minorHAnsi"/>
          <w:color w:val="000000" w:themeColor="text1"/>
        </w:rPr>
      </w:pPr>
    </w:p>
    <w:p w14:paraId="3EC340D6" w14:textId="26339E3E" w:rsidR="0099175B" w:rsidRPr="009B13E3" w:rsidRDefault="0099175B" w:rsidP="00A306C7">
      <w:pPr>
        <w:numPr>
          <w:ilvl w:val="0"/>
          <w:numId w:val="114"/>
        </w:numPr>
        <w:spacing w:after="0" w:line="276" w:lineRule="auto"/>
        <w:textAlignment w:val="baseline"/>
        <w:rPr>
          <w:rStyle w:val="normaltextrun"/>
          <w:rFonts w:eastAsiaTheme="minorEastAsia" w:cstheme="minorHAnsi"/>
          <w:color w:val="000000" w:themeColor="text1"/>
        </w:rPr>
      </w:pPr>
      <w:r w:rsidRPr="00ED79B2">
        <w:rPr>
          <w:rFonts w:eastAsia="Calibri" w:cstheme="minorHAnsi"/>
          <w:color w:val="000000" w:themeColor="text1"/>
        </w:rPr>
        <w:t xml:space="preserve">A </w:t>
      </w:r>
      <w:r w:rsidR="00316595" w:rsidRPr="00424358">
        <w:t>March 2022 memo</w:t>
      </w:r>
      <w:r w:rsidRPr="00497ABB">
        <w:rPr>
          <w:rStyle w:val="Hyperlink"/>
          <w:rFonts w:eastAsia="Calibri" w:cstheme="minorHAnsi"/>
          <w:color w:val="auto"/>
          <w:u w:val="none"/>
        </w:rPr>
        <w:t xml:space="preserve">, </w:t>
      </w:r>
      <w:r w:rsidRPr="00497ABB">
        <w:rPr>
          <w:color w:val="000000" w:themeColor="text1"/>
        </w:rPr>
        <w:t>followed by a Principal PD session,</w:t>
      </w:r>
      <w:r w:rsidRPr="00820E37">
        <w:rPr>
          <w:rFonts w:eastAsia="Calibri" w:cstheme="minorHAnsi"/>
          <w:color w:val="000000" w:themeColor="text1"/>
        </w:rPr>
        <w:t xml:space="preserve"> further clarified expectations for </w:t>
      </w:r>
      <w:r w:rsidRPr="00820E37">
        <w:rPr>
          <w:rStyle w:val="normaltextrun"/>
          <w:rFonts w:eastAsia="Calibri" w:cstheme="minorHAnsi"/>
          <w:color w:val="000000" w:themeColor="text1"/>
        </w:rPr>
        <w:t xml:space="preserve">how leaders should set conditions for </w:t>
      </w:r>
      <w:r w:rsidR="00BF5086">
        <w:rPr>
          <w:rStyle w:val="normaltextrun"/>
          <w:rFonts w:eastAsia="Calibri" w:cstheme="minorHAnsi"/>
          <w:color w:val="000000" w:themeColor="text1"/>
        </w:rPr>
        <w:t xml:space="preserve">implementation in the </w:t>
      </w:r>
      <w:r w:rsidR="00EF43E7">
        <w:rPr>
          <w:rStyle w:val="normaltextrun"/>
          <w:rFonts w:eastAsia="Calibri" w:cstheme="minorHAnsi"/>
          <w:color w:val="000000" w:themeColor="text1"/>
        </w:rPr>
        <w:t>2022-20</w:t>
      </w:r>
      <w:r w:rsidRPr="00820E37">
        <w:rPr>
          <w:rStyle w:val="normaltextrun"/>
          <w:rFonts w:eastAsia="Calibri" w:cstheme="minorHAnsi"/>
          <w:color w:val="000000" w:themeColor="text1"/>
        </w:rPr>
        <w:t>23</w:t>
      </w:r>
      <w:r w:rsidR="00BF5086">
        <w:rPr>
          <w:rStyle w:val="normaltextrun"/>
          <w:rFonts w:eastAsia="Calibri" w:cstheme="minorHAnsi"/>
          <w:color w:val="000000" w:themeColor="text1"/>
        </w:rPr>
        <w:t xml:space="preserve"> school year</w:t>
      </w:r>
      <w:r w:rsidR="000E474A">
        <w:rPr>
          <w:rStyle w:val="normaltextrun"/>
          <w:rFonts w:eastAsia="Calibri" w:cstheme="minorHAnsi"/>
          <w:color w:val="000000" w:themeColor="text1"/>
        </w:rPr>
        <w:t xml:space="preserve">. </w:t>
      </w:r>
      <w:r w:rsidRPr="00820E37">
        <w:rPr>
          <w:rStyle w:val="normaltextrun"/>
          <w:rFonts w:eastAsia="Calibri" w:cstheme="minorHAnsi"/>
          <w:color w:val="000000" w:themeColor="text1"/>
        </w:rPr>
        <w:t>It stated the following expectations:</w:t>
      </w:r>
    </w:p>
    <w:p w14:paraId="0F112C10" w14:textId="77777777" w:rsidR="009B13E3" w:rsidRPr="00820E37" w:rsidRDefault="009B13E3" w:rsidP="009B13E3">
      <w:pPr>
        <w:spacing w:after="0" w:line="276" w:lineRule="auto"/>
        <w:ind w:left="1440"/>
        <w:textAlignment w:val="baseline"/>
        <w:rPr>
          <w:rStyle w:val="normaltextrun"/>
          <w:rFonts w:eastAsiaTheme="minorEastAsia" w:cstheme="minorHAnsi"/>
          <w:color w:val="000000" w:themeColor="text1"/>
        </w:rPr>
      </w:pPr>
    </w:p>
    <w:p w14:paraId="639B2848" w14:textId="66D233A5" w:rsidR="0099175B" w:rsidRPr="00ED79B2" w:rsidRDefault="0099175B" w:rsidP="00A306C7">
      <w:pPr>
        <w:pStyle w:val="ListParagraph"/>
        <w:numPr>
          <w:ilvl w:val="0"/>
          <w:numId w:val="101"/>
        </w:numPr>
        <w:spacing w:after="0" w:line="276" w:lineRule="auto"/>
        <w:ind w:left="1800"/>
        <w:rPr>
          <w:rFonts w:eastAsiaTheme="minorEastAsia" w:cstheme="minorHAnsi"/>
          <w:color w:val="000000" w:themeColor="text1"/>
        </w:rPr>
      </w:pPr>
      <w:r w:rsidRPr="00ED79B2">
        <w:rPr>
          <w:rFonts w:eastAsia="Calibri" w:cstheme="minorHAnsi"/>
          <w:color w:val="000000" w:themeColor="text1"/>
        </w:rPr>
        <w:t>A requirement that every 2022-</w:t>
      </w:r>
      <w:r w:rsidR="004647AB">
        <w:rPr>
          <w:rFonts w:eastAsia="Calibri" w:cstheme="minorHAnsi"/>
          <w:color w:val="000000" w:themeColor="text1"/>
        </w:rPr>
        <w:t>20</w:t>
      </w:r>
      <w:r w:rsidRPr="00ED79B2">
        <w:rPr>
          <w:rFonts w:eastAsia="Calibri" w:cstheme="minorHAnsi"/>
          <w:color w:val="000000" w:themeColor="text1"/>
        </w:rPr>
        <w:t>23 school-level Instructional Focus area is grounded in Equitable Literacy</w:t>
      </w:r>
    </w:p>
    <w:p w14:paraId="52654A7E" w14:textId="51200352" w:rsidR="0099175B" w:rsidRPr="00ED79B2" w:rsidRDefault="0099175B" w:rsidP="00A306C7">
      <w:pPr>
        <w:pStyle w:val="ListParagraph"/>
        <w:numPr>
          <w:ilvl w:val="0"/>
          <w:numId w:val="101"/>
        </w:numPr>
        <w:spacing w:after="0" w:line="276" w:lineRule="auto"/>
        <w:ind w:left="1800"/>
        <w:rPr>
          <w:rFonts w:eastAsiaTheme="minorEastAsia" w:cstheme="minorHAnsi"/>
          <w:color w:val="000000" w:themeColor="text1"/>
        </w:rPr>
      </w:pPr>
      <w:r w:rsidRPr="00ED79B2">
        <w:rPr>
          <w:rFonts w:eastAsia="Calibri" w:cstheme="minorHAnsi"/>
          <w:color w:val="000000" w:themeColor="text1"/>
        </w:rPr>
        <w:t>A requirement that 15 hours of school-based professional development in every school in</w:t>
      </w:r>
      <w:r w:rsidR="00D469B1">
        <w:rPr>
          <w:rFonts w:eastAsia="Calibri" w:cstheme="minorHAnsi"/>
          <w:color w:val="000000" w:themeColor="text1"/>
        </w:rPr>
        <w:t xml:space="preserve"> </w:t>
      </w:r>
      <w:r w:rsidRPr="00ED79B2">
        <w:rPr>
          <w:rFonts w:eastAsia="Calibri" w:cstheme="minorHAnsi"/>
          <w:color w:val="000000" w:themeColor="text1"/>
        </w:rPr>
        <w:t>2022-</w:t>
      </w:r>
      <w:r w:rsidR="004647AB">
        <w:rPr>
          <w:rFonts w:eastAsia="Calibri" w:cstheme="minorHAnsi"/>
          <w:color w:val="000000" w:themeColor="text1"/>
        </w:rPr>
        <w:t>20</w:t>
      </w:r>
      <w:r w:rsidRPr="00ED79B2">
        <w:rPr>
          <w:rFonts w:eastAsia="Calibri" w:cstheme="minorHAnsi"/>
          <w:color w:val="000000" w:themeColor="text1"/>
        </w:rPr>
        <w:t>23 relate to Equitable Literacy</w:t>
      </w:r>
    </w:p>
    <w:p w14:paraId="12E792AD" w14:textId="77777777" w:rsidR="0099175B" w:rsidRPr="00ED79B2" w:rsidRDefault="0099175B" w:rsidP="00ED79B2">
      <w:pPr>
        <w:pStyle w:val="ListParagraph"/>
        <w:spacing w:after="0" w:line="276" w:lineRule="auto"/>
        <w:ind w:left="2880"/>
        <w:rPr>
          <w:rFonts w:eastAsiaTheme="minorEastAsia" w:cstheme="minorHAnsi"/>
          <w:color w:val="000000" w:themeColor="text1"/>
        </w:rPr>
      </w:pPr>
    </w:p>
    <w:p w14:paraId="58F2B496" w14:textId="77777777" w:rsidR="0099175B" w:rsidRPr="00424358" w:rsidRDefault="0099175B" w:rsidP="00A306C7">
      <w:pPr>
        <w:numPr>
          <w:ilvl w:val="0"/>
          <w:numId w:val="112"/>
        </w:numPr>
        <w:spacing w:after="0" w:line="276" w:lineRule="auto"/>
        <w:textAlignment w:val="baseline"/>
      </w:pPr>
      <w:r w:rsidRPr="00424358">
        <w:t>The district has made significant investments in professional learning in support of meeting its Year 1 goals of the Equitable Literacy Initiative.</w:t>
      </w:r>
    </w:p>
    <w:p w14:paraId="35B2A2AE" w14:textId="77777777" w:rsidR="00D91CC7" w:rsidRPr="00424358" w:rsidRDefault="00D91CC7" w:rsidP="00D91CC7">
      <w:pPr>
        <w:spacing w:after="0" w:line="276" w:lineRule="auto"/>
        <w:ind w:left="1080"/>
        <w:textAlignment w:val="baseline"/>
      </w:pPr>
    </w:p>
    <w:p w14:paraId="7BB7B84F" w14:textId="77777777" w:rsidR="00D91CC7" w:rsidRPr="00424358" w:rsidRDefault="0099175B" w:rsidP="00A306C7">
      <w:pPr>
        <w:numPr>
          <w:ilvl w:val="0"/>
          <w:numId w:val="115"/>
        </w:numPr>
        <w:spacing w:after="0" w:line="276" w:lineRule="auto"/>
        <w:textAlignment w:val="baseline"/>
      </w:pPr>
      <w:r w:rsidRPr="00D91CC7">
        <w:t xml:space="preserve">The district has aligned content of required school leader PLCs to the Equitable Literacy focus, ensuring that school leaders participate in learning about equitable literacy and share artifacts of their learning with their supervisors as part of their evaluation. </w:t>
      </w:r>
    </w:p>
    <w:p w14:paraId="2E30C6C6" w14:textId="77777777" w:rsidR="00D91CC7" w:rsidRPr="00424358" w:rsidRDefault="00D91CC7" w:rsidP="00D91CC7">
      <w:pPr>
        <w:spacing w:after="0" w:line="276" w:lineRule="auto"/>
        <w:ind w:left="1440"/>
        <w:textAlignment w:val="baseline"/>
      </w:pPr>
    </w:p>
    <w:p w14:paraId="2A101C05" w14:textId="43E3EA8F" w:rsidR="00D91CC7" w:rsidRDefault="0099175B" w:rsidP="00A306C7">
      <w:pPr>
        <w:numPr>
          <w:ilvl w:val="0"/>
          <w:numId w:val="115"/>
        </w:numPr>
        <w:spacing w:after="0" w:line="276" w:lineRule="auto"/>
        <w:textAlignment w:val="baseline"/>
        <w:rPr>
          <w:rStyle w:val="Hyperlink"/>
          <w:rFonts w:eastAsia="Calibri"/>
          <w:color w:val="auto"/>
          <w:u w:val="none"/>
        </w:rPr>
      </w:pPr>
      <w:r w:rsidRPr="00D91CC7">
        <w:rPr>
          <w:rStyle w:val="normaltextrun"/>
          <w:rFonts w:eastAsia="Calibri" w:cstheme="minorHAnsi"/>
          <w:color w:val="000000" w:themeColor="text1"/>
        </w:rPr>
        <w:t>T</w:t>
      </w:r>
      <w:r w:rsidRPr="00D91CC7">
        <w:rPr>
          <w:rFonts w:eastAsia="Calibri" w:cstheme="minorHAnsi"/>
          <w:color w:val="000000" w:themeColor="text1"/>
        </w:rPr>
        <w:t xml:space="preserve">he district has provided additional aligned PD through district-developed Equitable Literacy Pathway modules, and for those involved in early childhood settings, an </w:t>
      </w:r>
      <w:hyperlink r:id="rId25">
        <w:r w:rsidRPr="00424358">
          <w:rPr>
            <w:rStyle w:val="Hyperlink"/>
          </w:rPr>
          <w:t>Equitable Early Literacy School Leader Community Professional Learning Communities (PLC)</w:t>
        </w:r>
      </w:hyperlink>
      <w:r w:rsidR="00423C1F">
        <w:rPr>
          <w:rStyle w:val="Hyperlink"/>
          <w:rFonts w:eastAsia="Calibri" w:cstheme="minorHAnsi"/>
          <w:color w:val="auto"/>
          <w:u w:val="none"/>
        </w:rPr>
        <w:t>.</w:t>
      </w:r>
    </w:p>
    <w:p w14:paraId="470FBC4A" w14:textId="3A359724" w:rsidR="00D91CC7" w:rsidRDefault="00D91CC7" w:rsidP="0035786F">
      <w:pPr>
        <w:pStyle w:val="ListParagraph"/>
        <w:spacing w:after="0"/>
        <w:rPr>
          <w:rFonts w:eastAsia="Calibri"/>
          <w:color w:val="000000" w:themeColor="text1"/>
        </w:rPr>
      </w:pPr>
    </w:p>
    <w:p w14:paraId="323B5327" w14:textId="2EB3738A" w:rsidR="00DA013A" w:rsidRPr="00424358" w:rsidRDefault="0099175B" w:rsidP="00A306C7">
      <w:pPr>
        <w:numPr>
          <w:ilvl w:val="0"/>
          <w:numId w:val="115"/>
        </w:numPr>
        <w:spacing w:after="0" w:line="276" w:lineRule="auto"/>
        <w:textAlignment w:val="baseline"/>
      </w:pPr>
      <w:r w:rsidRPr="00D91CC7">
        <w:rPr>
          <w:rFonts w:eastAsia="Calibri"/>
          <w:color w:val="000000" w:themeColor="text1"/>
        </w:rPr>
        <w:t xml:space="preserve">To set conditions for </w:t>
      </w:r>
      <w:r w:rsidR="00EF43E7">
        <w:rPr>
          <w:rFonts w:eastAsia="Calibri"/>
          <w:color w:val="000000" w:themeColor="text1"/>
        </w:rPr>
        <w:t>2022-20</w:t>
      </w:r>
      <w:r w:rsidRPr="00D91CC7">
        <w:rPr>
          <w:rFonts w:eastAsia="Calibri"/>
          <w:color w:val="000000" w:themeColor="text1"/>
        </w:rPr>
        <w:t>23</w:t>
      </w:r>
      <w:r w:rsidR="00AB57DB">
        <w:rPr>
          <w:rFonts w:eastAsia="Calibri"/>
          <w:color w:val="000000" w:themeColor="text1"/>
        </w:rPr>
        <w:t xml:space="preserve"> school year</w:t>
      </w:r>
      <w:r w:rsidRPr="00D91CC7">
        <w:rPr>
          <w:rFonts w:eastAsia="Calibri"/>
          <w:color w:val="000000" w:themeColor="text1"/>
        </w:rPr>
        <w:t xml:space="preserve"> implementation, principals were given the option of selecting school-based professional development sessions (for inclusion in their</w:t>
      </w:r>
      <w:r w:rsidR="00CE6BB0">
        <w:rPr>
          <w:rFonts w:eastAsia="Calibri"/>
          <w:color w:val="000000" w:themeColor="text1"/>
        </w:rPr>
        <w:t xml:space="preserve"> </w:t>
      </w:r>
      <w:r w:rsidR="00EF43E7">
        <w:rPr>
          <w:rFonts w:eastAsia="Calibri"/>
          <w:color w:val="000000" w:themeColor="text1"/>
        </w:rPr>
        <w:t>2022-20</w:t>
      </w:r>
      <w:r w:rsidRPr="00D91CC7">
        <w:rPr>
          <w:rFonts w:eastAsia="Calibri"/>
          <w:color w:val="000000" w:themeColor="text1"/>
        </w:rPr>
        <w:t>23</w:t>
      </w:r>
      <w:r w:rsidR="00CE6BB0">
        <w:rPr>
          <w:rFonts w:eastAsia="Calibri"/>
          <w:color w:val="000000" w:themeColor="text1"/>
        </w:rPr>
        <w:t xml:space="preserve"> school year</w:t>
      </w:r>
      <w:r w:rsidRPr="00D91CC7">
        <w:rPr>
          <w:rFonts w:eastAsia="Calibri"/>
          <w:color w:val="000000" w:themeColor="text1"/>
        </w:rPr>
        <w:t xml:space="preserve"> PD calendar) from a district catalog. In April 2022, the district published the </w:t>
      </w:r>
      <w:hyperlink r:id="rId26">
        <w:r w:rsidRPr="00424358">
          <w:rPr>
            <w:rStyle w:val="Hyperlink"/>
          </w:rPr>
          <w:t>Equitable Literacy Course Catalog for SY22-23,</w:t>
        </w:r>
      </w:hyperlink>
      <w:r w:rsidRPr="00D91CC7">
        <w:rPr>
          <w:rFonts w:eastAsia="Calibri"/>
          <w:color w:val="000000" w:themeColor="text1"/>
        </w:rPr>
        <w:t xml:space="preserve"> which includes PD offerings aligned with Equitable Literacy, such as Equitable Literacy Learning Series for Early Childhood Paraprofessionals, Equitable Literacy Module: Disciplinary Writing K2-2, Disciplinary Literacy in the Arts (Secondary), Supporting Access for Children with Disabilities, and Introduction to Coaching in Schools. Principals and district leaders reported that principals ha</w:t>
      </w:r>
      <w:r w:rsidR="007059C1">
        <w:rPr>
          <w:rFonts w:eastAsia="Calibri"/>
          <w:color w:val="000000" w:themeColor="text1"/>
        </w:rPr>
        <w:t>ve</w:t>
      </w:r>
      <w:r w:rsidRPr="00D91CC7">
        <w:rPr>
          <w:rFonts w:eastAsia="Calibri"/>
          <w:color w:val="000000" w:themeColor="text1"/>
        </w:rPr>
        <w:t xml:space="preserve"> wide latitude on how to access this catalog to support their </w:t>
      </w:r>
      <w:r w:rsidR="00D615BD">
        <w:rPr>
          <w:rFonts w:eastAsia="Calibri"/>
          <w:color w:val="000000" w:themeColor="text1"/>
        </w:rPr>
        <w:t>2022-20</w:t>
      </w:r>
      <w:r w:rsidRPr="00D91CC7">
        <w:rPr>
          <w:rFonts w:eastAsia="Calibri"/>
          <w:color w:val="000000" w:themeColor="text1"/>
        </w:rPr>
        <w:t>23</w:t>
      </w:r>
      <w:r w:rsidR="00C75F86">
        <w:rPr>
          <w:rFonts w:eastAsia="Calibri"/>
          <w:color w:val="000000" w:themeColor="text1"/>
        </w:rPr>
        <w:t xml:space="preserve"> school year</w:t>
      </w:r>
      <w:r w:rsidRPr="00D91CC7">
        <w:rPr>
          <w:rFonts w:eastAsia="Calibri"/>
          <w:color w:val="000000" w:themeColor="text1"/>
        </w:rPr>
        <w:t xml:space="preserve"> PD calendar.</w:t>
      </w:r>
    </w:p>
    <w:p w14:paraId="1CE2BB13" w14:textId="61C227C1" w:rsidR="00DA013A" w:rsidRDefault="00DA013A" w:rsidP="0035786F">
      <w:pPr>
        <w:pStyle w:val="ListParagraph"/>
        <w:spacing w:after="0"/>
        <w:rPr>
          <w:rFonts w:eastAsia="Calibri"/>
          <w:color w:val="000000" w:themeColor="text1"/>
        </w:rPr>
      </w:pPr>
    </w:p>
    <w:p w14:paraId="28F1C2C1" w14:textId="69917056" w:rsidR="0099175B" w:rsidRPr="00424358" w:rsidRDefault="0099175B" w:rsidP="00A306C7">
      <w:pPr>
        <w:numPr>
          <w:ilvl w:val="0"/>
          <w:numId w:val="115"/>
        </w:numPr>
        <w:spacing w:after="0" w:line="276" w:lineRule="auto"/>
        <w:textAlignment w:val="baseline"/>
      </w:pPr>
      <w:r w:rsidRPr="42E2A66E">
        <w:rPr>
          <w:rFonts w:eastAsia="Calibri"/>
          <w:color w:val="000000" w:themeColor="text1"/>
        </w:rPr>
        <w:t xml:space="preserve">The district has partnered with publishers of district approved curricula to develop and facilitate curriculum-aligned PD and has invested in </w:t>
      </w:r>
      <w:r w:rsidR="007B3C3C" w:rsidRPr="00424358">
        <w:t>Equitable Literacy Coaches</w:t>
      </w:r>
      <w:r w:rsidRPr="42E2A66E">
        <w:rPr>
          <w:rFonts w:eastAsia="Calibri"/>
          <w:color w:val="000000" w:themeColor="text1"/>
        </w:rPr>
        <w:t xml:space="preserve"> who, starting in </w:t>
      </w:r>
      <w:r w:rsidR="00F04E31">
        <w:rPr>
          <w:rFonts w:eastAsia="Calibri"/>
          <w:color w:val="000000" w:themeColor="text1"/>
        </w:rPr>
        <w:t xml:space="preserve">the </w:t>
      </w:r>
      <w:r w:rsidR="00D615BD">
        <w:rPr>
          <w:rFonts w:eastAsia="Calibri"/>
          <w:color w:val="000000" w:themeColor="text1"/>
        </w:rPr>
        <w:t>20</w:t>
      </w:r>
      <w:r w:rsidRPr="42E2A66E">
        <w:rPr>
          <w:rFonts w:eastAsia="Calibri"/>
          <w:color w:val="000000" w:themeColor="text1"/>
        </w:rPr>
        <w:t>22-</w:t>
      </w:r>
      <w:r w:rsidR="00D615BD">
        <w:rPr>
          <w:rFonts w:eastAsia="Calibri"/>
          <w:color w:val="000000" w:themeColor="text1"/>
        </w:rPr>
        <w:t>20</w:t>
      </w:r>
      <w:r w:rsidRPr="42E2A66E">
        <w:rPr>
          <w:rFonts w:eastAsia="Calibri"/>
          <w:color w:val="000000" w:themeColor="text1"/>
        </w:rPr>
        <w:t>23</w:t>
      </w:r>
      <w:r w:rsidR="00F04E31">
        <w:rPr>
          <w:rFonts w:eastAsia="Calibri"/>
          <w:color w:val="000000" w:themeColor="text1"/>
        </w:rPr>
        <w:t xml:space="preserve"> school year</w:t>
      </w:r>
      <w:r w:rsidRPr="42E2A66E">
        <w:rPr>
          <w:rFonts w:eastAsia="Calibri"/>
          <w:color w:val="000000" w:themeColor="text1"/>
        </w:rPr>
        <w:t xml:space="preserve">, will report to the Executive Director of Equitable </w:t>
      </w:r>
      <w:r w:rsidRPr="42E2A66E">
        <w:rPr>
          <w:rFonts w:eastAsia="Calibri"/>
          <w:color w:val="000000" w:themeColor="text1"/>
        </w:rPr>
        <w:lastRenderedPageBreak/>
        <w:t>Literacy and provide direct coaching and support at the school level to principals, ILTs and teachers.</w:t>
      </w:r>
    </w:p>
    <w:p w14:paraId="56BF5CD9" w14:textId="7A5AB347" w:rsidR="00DA013A" w:rsidRPr="00424358" w:rsidRDefault="00DA013A" w:rsidP="00DA013A">
      <w:pPr>
        <w:spacing w:after="0" w:line="276" w:lineRule="auto"/>
        <w:textAlignment w:val="baseline"/>
      </w:pPr>
    </w:p>
    <w:p w14:paraId="5DC939CF" w14:textId="158A0BC3" w:rsidR="0099175B" w:rsidRPr="00424358" w:rsidRDefault="0099175B" w:rsidP="00A306C7">
      <w:pPr>
        <w:numPr>
          <w:ilvl w:val="0"/>
          <w:numId w:val="112"/>
        </w:numPr>
        <w:spacing w:after="0" w:line="276" w:lineRule="auto"/>
        <w:textAlignment w:val="baseline"/>
      </w:pPr>
      <w:r w:rsidRPr="00424358">
        <w:t>Interviewees consistently articulate</w:t>
      </w:r>
      <w:r w:rsidR="003D6FA9" w:rsidRPr="00424358">
        <w:t>d</w:t>
      </w:r>
      <w:r w:rsidRPr="00424358">
        <w:t xml:space="preserve"> the purpose and key components of the Equitable Literacy </w:t>
      </w:r>
      <w:r w:rsidR="009A61EC" w:rsidRPr="00424358">
        <w:t>I</w:t>
      </w:r>
      <w:r w:rsidRPr="00424358">
        <w:t>nitiative, volunteered positive comments in support of this initiative, and highlighted strong engagement and buy-in from educators.</w:t>
      </w:r>
    </w:p>
    <w:p w14:paraId="1C789C6B" w14:textId="10C09687" w:rsidR="00DA013A" w:rsidRDefault="00DA013A" w:rsidP="00DA013A">
      <w:pPr>
        <w:spacing w:after="0" w:line="276" w:lineRule="auto"/>
        <w:ind w:left="1440"/>
        <w:textAlignment w:val="baseline"/>
        <w:rPr>
          <w:rFonts w:eastAsia="Calibri"/>
          <w:color w:val="000000" w:themeColor="text1"/>
        </w:rPr>
      </w:pPr>
    </w:p>
    <w:p w14:paraId="0BBB8FEC" w14:textId="19F50B9D" w:rsidR="0099175B" w:rsidRDefault="0099175B" w:rsidP="00A306C7">
      <w:pPr>
        <w:numPr>
          <w:ilvl w:val="0"/>
          <w:numId w:val="116"/>
        </w:numPr>
        <w:spacing w:after="0" w:line="276" w:lineRule="auto"/>
        <w:textAlignment w:val="baseline"/>
        <w:rPr>
          <w:rFonts w:eastAsia="Calibri"/>
          <w:color w:val="000000" w:themeColor="text1"/>
        </w:rPr>
      </w:pPr>
      <w:r w:rsidRPr="42E2A66E">
        <w:rPr>
          <w:rFonts w:eastAsia="Calibri"/>
          <w:color w:val="000000" w:themeColor="text1"/>
        </w:rPr>
        <w:t>Every district administrator and district leader interviewed could speak to the development of Equitable Literacy, identif</w:t>
      </w:r>
      <w:r w:rsidR="00F312B9">
        <w:rPr>
          <w:rFonts w:eastAsia="Calibri"/>
          <w:color w:val="000000" w:themeColor="text1"/>
        </w:rPr>
        <w:t>ied</w:t>
      </w:r>
      <w:r w:rsidRPr="42E2A66E">
        <w:rPr>
          <w:rFonts w:eastAsia="Calibri"/>
          <w:color w:val="000000" w:themeColor="text1"/>
        </w:rPr>
        <w:t xml:space="preserve"> key components of the framework, and refer</w:t>
      </w:r>
      <w:r w:rsidR="00F56476">
        <w:rPr>
          <w:rFonts w:eastAsia="Calibri"/>
          <w:color w:val="000000" w:themeColor="text1"/>
        </w:rPr>
        <w:t>red</w:t>
      </w:r>
      <w:r w:rsidRPr="42E2A66E">
        <w:rPr>
          <w:rFonts w:eastAsia="Calibri"/>
          <w:color w:val="000000" w:themeColor="text1"/>
        </w:rPr>
        <w:t xml:space="preserve"> to its intended purpose as a means to address disproportionate outcomes for students and bring about equity for all students served, particularly those who have been historically underserved such as Black students, Latinx students, English learners, and students with disabilities.</w:t>
      </w:r>
    </w:p>
    <w:p w14:paraId="7F00ED62" w14:textId="232A31BE" w:rsidR="00DA013A" w:rsidRPr="00ED79B2" w:rsidRDefault="00DA013A" w:rsidP="00DA013A">
      <w:pPr>
        <w:spacing w:after="0" w:line="276" w:lineRule="auto"/>
        <w:ind w:left="1440"/>
        <w:textAlignment w:val="baseline"/>
        <w:rPr>
          <w:rFonts w:eastAsia="Calibri"/>
          <w:color w:val="000000" w:themeColor="text1"/>
        </w:rPr>
      </w:pPr>
    </w:p>
    <w:p w14:paraId="358CFC6B" w14:textId="35643B1E" w:rsidR="0099175B" w:rsidRDefault="0099175B" w:rsidP="00A306C7">
      <w:pPr>
        <w:numPr>
          <w:ilvl w:val="0"/>
          <w:numId w:val="116"/>
        </w:numPr>
        <w:spacing w:after="0" w:line="276" w:lineRule="auto"/>
        <w:textAlignment w:val="baseline"/>
        <w:rPr>
          <w:rFonts w:eastAsia="Calibri"/>
          <w:color w:val="000000" w:themeColor="text1"/>
        </w:rPr>
      </w:pPr>
      <w:r w:rsidRPr="42E2A66E">
        <w:rPr>
          <w:rFonts w:eastAsia="Calibri"/>
          <w:color w:val="000000" w:themeColor="text1"/>
        </w:rPr>
        <w:t>In teacher focus groups, all participants could speak to the importance of these particular three components of the Framework: leveraging science of reading to build foundational literacy skills, use of complex grade-level texts every day, and the importance of diverse representation in literature. Not all teachers could yet speak to how equitable literacy fit within their content area.</w:t>
      </w:r>
    </w:p>
    <w:p w14:paraId="495D5ECA" w14:textId="444A5BF9" w:rsidR="00DA013A" w:rsidRPr="00ED79B2" w:rsidRDefault="00DA013A" w:rsidP="00DA013A">
      <w:pPr>
        <w:spacing w:after="0" w:line="276" w:lineRule="auto"/>
        <w:textAlignment w:val="baseline"/>
        <w:rPr>
          <w:rFonts w:eastAsia="Calibri"/>
          <w:color w:val="000000" w:themeColor="text1"/>
        </w:rPr>
      </w:pPr>
    </w:p>
    <w:p w14:paraId="7CBC6ABC" w14:textId="61B77BB3" w:rsidR="0099175B" w:rsidRPr="00ED79B2" w:rsidRDefault="0099175B" w:rsidP="00A306C7">
      <w:pPr>
        <w:numPr>
          <w:ilvl w:val="0"/>
          <w:numId w:val="116"/>
        </w:numPr>
        <w:spacing w:after="0" w:line="276" w:lineRule="auto"/>
        <w:textAlignment w:val="baseline"/>
        <w:rPr>
          <w:rFonts w:eastAsia="Calibri"/>
          <w:color w:val="000000" w:themeColor="text1"/>
        </w:rPr>
      </w:pPr>
      <w:r w:rsidRPr="00DA013A">
        <w:t xml:space="preserve">In focus groups, all school leaders interviewed were able to speak to three of the five components of equitable literacy, referencing evidence-based foundational skills instruction, student access to complex texts, and access to diverse texts that represent student backgrounds.  </w:t>
      </w:r>
    </w:p>
    <w:p w14:paraId="59E5DA3D" w14:textId="6C41AAC5" w:rsidR="00DA013A" w:rsidRDefault="00DA013A" w:rsidP="00DA013A">
      <w:pPr>
        <w:spacing w:after="0" w:line="276" w:lineRule="auto"/>
        <w:ind w:left="1440"/>
        <w:textAlignment w:val="baseline"/>
        <w:rPr>
          <w:rFonts w:eastAsia="Calibri"/>
          <w:color w:val="000000" w:themeColor="text1"/>
        </w:rPr>
      </w:pPr>
    </w:p>
    <w:p w14:paraId="6357B4A4" w14:textId="3A3CC958" w:rsidR="0099175B" w:rsidRPr="00ED79B2" w:rsidRDefault="0099175B" w:rsidP="00A306C7">
      <w:pPr>
        <w:numPr>
          <w:ilvl w:val="0"/>
          <w:numId w:val="116"/>
        </w:numPr>
        <w:spacing w:after="0" w:line="276" w:lineRule="auto"/>
        <w:textAlignment w:val="baseline"/>
        <w:rPr>
          <w:rFonts w:eastAsiaTheme="minorEastAsia"/>
          <w:color w:val="000000" w:themeColor="text1"/>
        </w:rPr>
      </w:pPr>
      <w:r w:rsidRPr="42E2A66E">
        <w:rPr>
          <w:rFonts w:eastAsia="Calibri"/>
          <w:color w:val="000000" w:themeColor="text1"/>
        </w:rPr>
        <w:t>In a teacher focus group, one participant said of the initiative “[it] feels as though it captures everything I want to see in literacy instruction.”</w:t>
      </w:r>
    </w:p>
    <w:p w14:paraId="0F93167E" w14:textId="2233E888" w:rsidR="00DA013A" w:rsidRDefault="00DA013A" w:rsidP="00DA013A">
      <w:pPr>
        <w:spacing w:after="0" w:line="276" w:lineRule="auto"/>
        <w:ind w:left="1440"/>
        <w:textAlignment w:val="baseline"/>
        <w:rPr>
          <w:rFonts w:eastAsia="Calibri"/>
          <w:color w:val="000000" w:themeColor="text1"/>
        </w:rPr>
      </w:pPr>
    </w:p>
    <w:p w14:paraId="36B9EBA5" w14:textId="2733BA4B" w:rsidR="0099175B" w:rsidRPr="00ED79B2" w:rsidRDefault="0099175B" w:rsidP="00A306C7">
      <w:pPr>
        <w:numPr>
          <w:ilvl w:val="0"/>
          <w:numId w:val="116"/>
        </w:numPr>
        <w:spacing w:after="0" w:line="276" w:lineRule="auto"/>
        <w:textAlignment w:val="baseline"/>
        <w:rPr>
          <w:rFonts w:eastAsiaTheme="minorEastAsia"/>
          <w:color w:val="000000" w:themeColor="text1"/>
        </w:rPr>
      </w:pPr>
      <w:r w:rsidRPr="42E2A66E">
        <w:rPr>
          <w:rFonts w:eastAsia="Calibri"/>
          <w:color w:val="000000" w:themeColor="text1"/>
        </w:rPr>
        <w:t>One district leader admits to being “shocked” at the amount of progress made and attribute</w:t>
      </w:r>
      <w:r w:rsidR="00775F19">
        <w:rPr>
          <w:rFonts w:eastAsia="Calibri"/>
          <w:color w:val="000000" w:themeColor="text1"/>
        </w:rPr>
        <w:t>d</w:t>
      </w:r>
      <w:r w:rsidRPr="42E2A66E">
        <w:rPr>
          <w:rFonts w:eastAsia="Calibri"/>
          <w:color w:val="000000" w:themeColor="text1"/>
        </w:rPr>
        <w:t xml:space="preserve"> the success of the large-scale buy-in to professional learning early in the process and increased collaboration, “touch points,” between central office and school leaders.</w:t>
      </w:r>
    </w:p>
    <w:p w14:paraId="69D5B3A0" w14:textId="29E557B0" w:rsidR="00DA013A" w:rsidRPr="00424358" w:rsidRDefault="00DA013A" w:rsidP="00DA013A">
      <w:pPr>
        <w:spacing w:after="0" w:line="276" w:lineRule="auto"/>
        <w:ind w:left="1440"/>
        <w:textAlignment w:val="baseline"/>
      </w:pPr>
    </w:p>
    <w:p w14:paraId="1591DA48" w14:textId="24BABCAD" w:rsidR="0099175B" w:rsidRPr="00424358" w:rsidRDefault="0099175B" w:rsidP="00A306C7">
      <w:pPr>
        <w:numPr>
          <w:ilvl w:val="0"/>
          <w:numId w:val="116"/>
        </w:numPr>
        <w:spacing w:after="0" w:line="276" w:lineRule="auto"/>
        <w:textAlignment w:val="baseline"/>
      </w:pPr>
      <w:r w:rsidRPr="00ED79B2">
        <w:rPr>
          <w:rFonts w:eastAsia="Calibri" w:cstheme="minorHAnsi"/>
          <w:color w:val="000000" w:themeColor="text1"/>
        </w:rPr>
        <w:t xml:space="preserve">District administrators noted that “there has been significant educator participation in the early phases of the Equitable Literacy roll-out across content and role, starting with a formal launch at the 2021 August Leadership Institute.”   </w:t>
      </w:r>
      <w:r w:rsidR="005155EC">
        <w:rPr>
          <w:color w:val="000000" w:themeColor="text1"/>
        </w:rPr>
        <w:t xml:space="preserve">In </w:t>
      </w:r>
      <w:r w:rsidR="000F462A">
        <w:rPr>
          <w:color w:val="000000" w:themeColor="text1"/>
        </w:rPr>
        <w:t>addition</w:t>
      </w:r>
      <w:r w:rsidRPr="00DA013A">
        <w:rPr>
          <w:color w:val="000000" w:themeColor="text1"/>
        </w:rPr>
        <w:t>, t</w:t>
      </w:r>
      <w:r w:rsidRPr="00DA013A">
        <w:t>he district submitted a statement</w:t>
      </w:r>
      <w:r w:rsidR="006322C0">
        <w:t xml:space="preserve"> stating</w:t>
      </w:r>
      <w:r w:rsidRPr="00DA013A">
        <w:t xml:space="preserve"> that “</w:t>
      </w:r>
      <w:r w:rsidRPr="00DA013A">
        <w:rPr>
          <w:rFonts w:eastAsia="Calibri" w:cstheme="minorHAnsi"/>
          <w:color w:val="000000" w:themeColor="text1"/>
        </w:rPr>
        <w:t>though this year’s professional learning focus was primarily on school leaders and Instructional Leadership Team members, 57 Equitable Literacy learning events were offered in</w:t>
      </w:r>
      <w:r w:rsidR="00FA68DC">
        <w:rPr>
          <w:rFonts w:eastAsia="Calibri" w:cstheme="minorHAnsi"/>
          <w:color w:val="000000" w:themeColor="text1"/>
        </w:rPr>
        <w:t xml:space="preserve"> the </w:t>
      </w:r>
      <w:r w:rsidR="00D615BD">
        <w:rPr>
          <w:rFonts w:eastAsia="Calibri" w:cstheme="minorHAnsi"/>
          <w:color w:val="000000" w:themeColor="text1"/>
        </w:rPr>
        <w:t>20</w:t>
      </w:r>
      <w:r w:rsidRPr="00DA013A">
        <w:rPr>
          <w:rFonts w:eastAsia="Calibri" w:cstheme="minorHAnsi"/>
          <w:color w:val="000000" w:themeColor="text1"/>
        </w:rPr>
        <w:t>21-</w:t>
      </w:r>
      <w:r w:rsidR="00D615BD">
        <w:rPr>
          <w:rFonts w:eastAsia="Calibri" w:cstheme="minorHAnsi"/>
          <w:color w:val="000000" w:themeColor="text1"/>
        </w:rPr>
        <w:t>20</w:t>
      </w:r>
      <w:r w:rsidRPr="00DA013A">
        <w:rPr>
          <w:rFonts w:eastAsia="Calibri" w:cstheme="minorHAnsi"/>
          <w:color w:val="000000" w:themeColor="text1"/>
        </w:rPr>
        <w:t xml:space="preserve">22 </w:t>
      </w:r>
      <w:r w:rsidR="00FA68DC">
        <w:rPr>
          <w:rFonts w:eastAsia="Calibri" w:cstheme="minorHAnsi"/>
          <w:color w:val="000000" w:themeColor="text1"/>
        </w:rPr>
        <w:t xml:space="preserve">school year </w:t>
      </w:r>
      <w:r w:rsidRPr="00DA013A">
        <w:rPr>
          <w:rFonts w:eastAsia="Calibri" w:cstheme="minorHAnsi"/>
          <w:color w:val="000000" w:themeColor="text1"/>
        </w:rPr>
        <w:t>that enrolled over 1,800 educators (40</w:t>
      </w:r>
      <w:r w:rsidR="00531CCD">
        <w:rPr>
          <w:rFonts w:eastAsia="Calibri" w:cstheme="minorHAnsi"/>
          <w:color w:val="000000" w:themeColor="text1"/>
        </w:rPr>
        <w:t xml:space="preserve"> percent</w:t>
      </w:r>
      <w:r w:rsidRPr="00DA013A">
        <w:rPr>
          <w:rFonts w:eastAsia="Calibri" w:cstheme="minorHAnsi"/>
          <w:color w:val="000000" w:themeColor="text1"/>
        </w:rPr>
        <w:t xml:space="preserve"> of the district’s educators).”</w:t>
      </w:r>
    </w:p>
    <w:p w14:paraId="176FBE9F" w14:textId="77777777" w:rsidR="0099175B" w:rsidRPr="00ED79B2" w:rsidRDefault="0099175B" w:rsidP="00ED79B2">
      <w:pPr>
        <w:spacing w:after="0" w:line="276" w:lineRule="auto"/>
        <w:ind w:left="1440"/>
        <w:rPr>
          <w:rFonts w:eastAsiaTheme="minorEastAsia" w:cstheme="minorHAnsi"/>
          <w:color w:val="000000" w:themeColor="text1"/>
        </w:rPr>
      </w:pPr>
    </w:p>
    <w:p w14:paraId="0C10C735" w14:textId="613CBA66" w:rsidR="0099175B" w:rsidRPr="00424358" w:rsidRDefault="0099175B" w:rsidP="00A306C7">
      <w:pPr>
        <w:pStyle w:val="ListParagraph"/>
        <w:numPr>
          <w:ilvl w:val="0"/>
          <w:numId w:val="100"/>
        </w:numPr>
        <w:spacing w:after="0" w:line="276" w:lineRule="auto"/>
      </w:pPr>
      <w:r w:rsidRPr="00424358">
        <w:lastRenderedPageBreak/>
        <w:t>The district has vetted and secured high-quality instructional materials to strengthen Tier 1 core instruction and set clear expectations for their use to support the equitable preparation of students for college, career, and life.</w:t>
      </w:r>
      <w:r w:rsidR="002171F4" w:rsidRPr="00424358">
        <w:t xml:space="preserve"> There has been a high degree of </w:t>
      </w:r>
      <w:r w:rsidR="00CB4800" w:rsidRPr="00424358">
        <w:t>school-level curriculum adoption</w:t>
      </w:r>
      <w:r w:rsidR="002171F4" w:rsidRPr="00424358">
        <w:t xml:space="preserve"> </w:t>
      </w:r>
      <w:r w:rsidR="00CB4800" w:rsidRPr="00424358">
        <w:t xml:space="preserve">consistent with district guidelines </w:t>
      </w:r>
      <w:r w:rsidR="002171F4" w:rsidRPr="00424358">
        <w:t xml:space="preserve">in </w:t>
      </w:r>
      <w:r w:rsidR="005B49D8" w:rsidRPr="00424358">
        <w:t>pre-kindergarten through grade 8</w:t>
      </w:r>
      <w:r w:rsidR="002171F4" w:rsidRPr="00424358">
        <w:t>.</w:t>
      </w:r>
    </w:p>
    <w:p w14:paraId="0DE3C955" w14:textId="12C50C11" w:rsidR="00DA013A" w:rsidRPr="00424358" w:rsidRDefault="00DA013A" w:rsidP="00DA013A">
      <w:pPr>
        <w:spacing w:after="0" w:line="276" w:lineRule="auto"/>
        <w:ind w:left="1080"/>
        <w:textAlignment w:val="baseline"/>
      </w:pPr>
    </w:p>
    <w:p w14:paraId="7AB6E250" w14:textId="15DD0D72" w:rsidR="0099175B" w:rsidRPr="00424358" w:rsidRDefault="0099175B" w:rsidP="00A306C7">
      <w:pPr>
        <w:numPr>
          <w:ilvl w:val="0"/>
          <w:numId w:val="117"/>
        </w:numPr>
        <w:spacing w:after="0" w:line="276" w:lineRule="auto"/>
        <w:textAlignment w:val="baseline"/>
      </w:pPr>
      <w:r w:rsidRPr="00424358">
        <w:t xml:space="preserve">Beginning in 2020, district educators, with guidance from external partners, began a process to adopt high-quality instructional materials in all content areas to ensure </w:t>
      </w:r>
      <w:r w:rsidR="00B80682" w:rsidRPr="00424358">
        <w:t xml:space="preserve">that </w:t>
      </w:r>
      <w:r w:rsidRPr="00424358">
        <w:t>all students have access to grade level content.</w:t>
      </w:r>
    </w:p>
    <w:p w14:paraId="46BCB8A2" w14:textId="087F5705" w:rsidR="00DA013A" w:rsidRPr="00424358" w:rsidRDefault="00DA013A" w:rsidP="00DA013A">
      <w:pPr>
        <w:spacing w:after="0" w:line="276" w:lineRule="auto"/>
        <w:ind w:left="1080"/>
        <w:textAlignment w:val="baseline"/>
      </w:pPr>
    </w:p>
    <w:p w14:paraId="551521C1" w14:textId="01C1D24E" w:rsidR="0099175B" w:rsidRDefault="0099175B" w:rsidP="00A306C7">
      <w:pPr>
        <w:pStyle w:val="ListParagraph"/>
        <w:numPr>
          <w:ilvl w:val="1"/>
          <w:numId w:val="118"/>
        </w:numPr>
        <w:spacing w:after="0" w:line="276" w:lineRule="auto"/>
        <w:ind w:left="1440"/>
        <w:rPr>
          <w:rFonts w:eastAsia="Calibri"/>
          <w:color w:val="000000" w:themeColor="text1"/>
        </w:rPr>
      </w:pPr>
      <w:r w:rsidRPr="001B324A">
        <w:rPr>
          <w:rFonts w:eastAsia="Calibri"/>
          <w:color w:val="000000" w:themeColor="text1"/>
        </w:rPr>
        <w:t>In ELA/</w:t>
      </w:r>
      <w:r w:rsidR="00644D70">
        <w:rPr>
          <w:rFonts w:eastAsia="Calibri"/>
          <w:color w:val="000000" w:themeColor="text1"/>
        </w:rPr>
        <w:t>l</w:t>
      </w:r>
      <w:r w:rsidRPr="001B324A">
        <w:rPr>
          <w:rFonts w:eastAsia="Calibri"/>
          <w:color w:val="000000" w:themeColor="text1"/>
        </w:rPr>
        <w:t xml:space="preserve">iteracy, that process included an </w:t>
      </w:r>
      <w:hyperlink r:id="rId27">
        <w:r w:rsidRPr="00424358">
          <w:rPr>
            <w:rStyle w:val="Hyperlink"/>
          </w:rPr>
          <w:t>ELA Adoption Priority Questions &amp; Indicators rubric</w:t>
        </w:r>
      </w:hyperlink>
      <w:r w:rsidRPr="001B324A">
        <w:rPr>
          <w:rFonts w:eastAsia="Calibri"/>
          <w:color w:val="000000" w:themeColor="text1"/>
        </w:rPr>
        <w:t>.</w:t>
      </w:r>
    </w:p>
    <w:p w14:paraId="7C7DAD69" w14:textId="77777777" w:rsidR="005A7DF3" w:rsidRDefault="005A7DF3" w:rsidP="005A7DF3">
      <w:pPr>
        <w:pStyle w:val="ListParagraph"/>
        <w:spacing w:after="0" w:line="276" w:lineRule="auto"/>
        <w:ind w:left="1440"/>
        <w:rPr>
          <w:rFonts w:eastAsia="Calibri"/>
          <w:color w:val="000000" w:themeColor="text1"/>
        </w:rPr>
      </w:pPr>
    </w:p>
    <w:p w14:paraId="26BCCB59" w14:textId="7F14FEF9" w:rsidR="0099175B" w:rsidRPr="001B324A" w:rsidRDefault="0099175B" w:rsidP="00A306C7">
      <w:pPr>
        <w:pStyle w:val="ListParagraph"/>
        <w:numPr>
          <w:ilvl w:val="1"/>
          <w:numId w:val="118"/>
        </w:numPr>
        <w:spacing w:after="0" w:line="276" w:lineRule="auto"/>
        <w:ind w:left="1440"/>
        <w:rPr>
          <w:rStyle w:val="Hyperlink"/>
          <w:rFonts w:eastAsiaTheme="minorEastAsia"/>
          <w:color w:val="000000" w:themeColor="text1"/>
        </w:rPr>
      </w:pPr>
      <w:r w:rsidRPr="001B324A">
        <w:rPr>
          <w:rFonts w:eastAsia="Calibri"/>
          <w:color w:val="000000" w:themeColor="text1"/>
        </w:rPr>
        <w:t xml:space="preserve">In science, the process drew from </w:t>
      </w:r>
      <w:r w:rsidR="00F0014D">
        <w:rPr>
          <w:rFonts w:eastAsia="Calibri"/>
          <w:color w:val="000000" w:themeColor="text1"/>
        </w:rPr>
        <w:t>the</w:t>
      </w:r>
      <w:r w:rsidR="00F0014D" w:rsidRPr="001B324A">
        <w:rPr>
          <w:rFonts w:eastAsia="Calibri"/>
          <w:color w:val="000000" w:themeColor="text1"/>
        </w:rPr>
        <w:t xml:space="preserve"> </w:t>
      </w:r>
      <w:r w:rsidR="00F0014D" w:rsidRPr="00F0014D">
        <w:rPr>
          <w:rFonts w:eastAsia="Calibri"/>
          <w:i/>
          <w:iCs/>
        </w:rPr>
        <w:t>Boston Public Schools Science Instructional Materials Evaluation Rubric</w:t>
      </w:r>
      <w:r w:rsidR="0045390C" w:rsidRPr="00F0014D">
        <w:rPr>
          <w:rStyle w:val="Hyperlink"/>
          <w:rFonts w:eastAsia="Calibri"/>
          <w:i/>
          <w:iCs/>
          <w:color w:val="auto"/>
          <w:u w:val="none"/>
        </w:rPr>
        <w:t>.</w:t>
      </w:r>
    </w:p>
    <w:p w14:paraId="519377C4" w14:textId="77777777" w:rsidR="005A7DF3" w:rsidRPr="005A7DF3" w:rsidRDefault="005A7DF3" w:rsidP="005A7DF3">
      <w:pPr>
        <w:spacing w:after="0" w:line="276" w:lineRule="auto"/>
        <w:rPr>
          <w:rStyle w:val="Hyperlink"/>
          <w:rFonts w:eastAsiaTheme="minorEastAsia"/>
          <w:color w:val="000000" w:themeColor="text1"/>
        </w:rPr>
      </w:pPr>
    </w:p>
    <w:p w14:paraId="33D1CDD4" w14:textId="0D68D965" w:rsidR="0099175B" w:rsidRPr="001B324A" w:rsidRDefault="0099175B" w:rsidP="00A306C7">
      <w:pPr>
        <w:pStyle w:val="ListParagraph"/>
        <w:numPr>
          <w:ilvl w:val="1"/>
          <w:numId w:val="118"/>
        </w:numPr>
        <w:spacing w:after="0" w:line="276" w:lineRule="auto"/>
        <w:ind w:left="1440"/>
        <w:rPr>
          <w:rFonts w:eastAsia="Calibri"/>
          <w:color w:val="000000" w:themeColor="text1"/>
        </w:rPr>
      </w:pPr>
      <w:r w:rsidRPr="001B324A">
        <w:rPr>
          <w:rFonts w:eastAsia="Calibri"/>
          <w:color w:val="000000" w:themeColor="text1"/>
        </w:rPr>
        <w:t xml:space="preserve">Rubrics used by the district to vet materials provide a clear definition of high-quality instructional materials that is aligned with DESE guidance. </w:t>
      </w:r>
    </w:p>
    <w:p w14:paraId="6534103A" w14:textId="491C2394" w:rsidR="00DA013A" w:rsidRPr="00424358" w:rsidRDefault="00DA013A" w:rsidP="00DA013A">
      <w:pPr>
        <w:spacing w:after="0" w:line="276" w:lineRule="auto"/>
      </w:pPr>
    </w:p>
    <w:p w14:paraId="12D21636" w14:textId="6B71790E" w:rsidR="0099175B" w:rsidRPr="00424358" w:rsidRDefault="0099175B" w:rsidP="00A306C7">
      <w:pPr>
        <w:numPr>
          <w:ilvl w:val="0"/>
          <w:numId w:val="117"/>
        </w:numPr>
        <w:spacing w:after="0" w:line="276" w:lineRule="auto"/>
        <w:textAlignment w:val="baseline"/>
      </w:pPr>
      <w:r w:rsidRPr="00424358">
        <w:t xml:space="preserve">Interviews with district and school leaders referenced consistent use of the </w:t>
      </w:r>
      <w:hyperlink r:id="rId28">
        <w:r w:rsidRPr="00424358">
          <w:rPr>
            <w:rStyle w:val="Hyperlink"/>
          </w:rPr>
          <w:t>Racial Equity Planning Tool</w:t>
        </w:r>
      </w:hyperlink>
      <w:r w:rsidRPr="00DA013A">
        <w:rPr>
          <w:rFonts w:eastAsia="Calibri"/>
          <w:color w:val="000000" w:themeColor="text1"/>
        </w:rPr>
        <w:t xml:space="preserve"> (REPT) in curricular decision-making at both district and school levels.</w:t>
      </w:r>
    </w:p>
    <w:p w14:paraId="50A27E95" w14:textId="6B71790E" w:rsidR="001677E6" w:rsidRPr="001677E6" w:rsidRDefault="001677E6" w:rsidP="001677E6">
      <w:pPr>
        <w:pStyle w:val="ListParagraph"/>
        <w:spacing w:after="0" w:line="276" w:lineRule="auto"/>
        <w:ind w:left="1440"/>
        <w:rPr>
          <w:rFonts w:eastAsiaTheme="minorEastAsia"/>
          <w:color w:val="000000" w:themeColor="text1"/>
        </w:rPr>
      </w:pPr>
    </w:p>
    <w:p w14:paraId="20AAC114" w14:textId="6BC52327" w:rsidR="0099175B" w:rsidRPr="00ED79B2" w:rsidRDefault="0099175B" w:rsidP="00A306C7">
      <w:pPr>
        <w:pStyle w:val="ListParagraph"/>
        <w:numPr>
          <w:ilvl w:val="0"/>
          <w:numId w:val="119"/>
        </w:numPr>
        <w:spacing w:after="0" w:line="276" w:lineRule="auto"/>
        <w:ind w:left="1440"/>
        <w:rPr>
          <w:rFonts w:eastAsiaTheme="minorEastAsia"/>
          <w:color w:val="000000" w:themeColor="text1"/>
        </w:rPr>
      </w:pPr>
      <w:r w:rsidRPr="0865EE1F">
        <w:rPr>
          <w:rFonts w:eastAsia="Calibri"/>
          <w:color w:val="000000" w:themeColor="text1"/>
        </w:rPr>
        <w:t>The district vetted ELA/</w:t>
      </w:r>
      <w:r w:rsidR="00A5372E">
        <w:rPr>
          <w:rFonts w:eastAsia="Calibri"/>
          <w:color w:val="000000" w:themeColor="text1"/>
        </w:rPr>
        <w:t>l</w:t>
      </w:r>
      <w:r w:rsidRPr="0865EE1F">
        <w:rPr>
          <w:rFonts w:eastAsia="Calibri"/>
          <w:color w:val="000000" w:themeColor="text1"/>
        </w:rPr>
        <w:t xml:space="preserve">iteracy, math, and science instructional materials for bias and cultural </w:t>
      </w:r>
      <w:r w:rsidR="00D314EA">
        <w:rPr>
          <w:rFonts w:eastAsia="Calibri"/>
          <w:color w:val="000000" w:themeColor="text1"/>
        </w:rPr>
        <w:t>and</w:t>
      </w:r>
      <w:r w:rsidRPr="0865EE1F">
        <w:rPr>
          <w:rFonts w:eastAsia="Calibri"/>
          <w:color w:val="000000" w:themeColor="text1"/>
        </w:rPr>
        <w:t xml:space="preserve"> linguistic responsiveness, and relevance using a district protocol grounded in the REPT. District leaders referenced the use of the tool in evaluating curriculum before choosing to adopt a specific program or policy.</w:t>
      </w:r>
    </w:p>
    <w:p w14:paraId="60C39C5D" w14:textId="6B71790E" w:rsidR="001677E6" w:rsidRDefault="001677E6" w:rsidP="001677E6">
      <w:pPr>
        <w:pStyle w:val="ListParagraph"/>
        <w:spacing w:after="0" w:line="276" w:lineRule="auto"/>
        <w:ind w:left="1440"/>
        <w:rPr>
          <w:rFonts w:eastAsiaTheme="minorEastAsia"/>
          <w:color w:val="000000" w:themeColor="text1"/>
        </w:rPr>
      </w:pPr>
    </w:p>
    <w:p w14:paraId="51BDDD3A" w14:textId="6DBC0882" w:rsidR="0099175B" w:rsidRPr="00ED79B2" w:rsidRDefault="0045390C" w:rsidP="00A306C7">
      <w:pPr>
        <w:pStyle w:val="ListParagraph"/>
        <w:numPr>
          <w:ilvl w:val="0"/>
          <w:numId w:val="119"/>
        </w:numPr>
        <w:spacing w:after="0" w:line="276" w:lineRule="auto"/>
        <w:ind w:left="1440"/>
        <w:rPr>
          <w:rFonts w:eastAsiaTheme="minorEastAsia"/>
          <w:color w:val="000000" w:themeColor="text1"/>
        </w:rPr>
      </w:pPr>
      <w:r w:rsidRPr="0865EE1F">
        <w:rPr>
          <w:rFonts w:eastAsiaTheme="minorEastAsia"/>
          <w:color w:val="000000" w:themeColor="text1"/>
        </w:rPr>
        <w:t>Sch</w:t>
      </w:r>
      <w:r w:rsidR="0099175B" w:rsidRPr="0865EE1F">
        <w:rPr>
          <w:rFonts w:eastAsiaTheme="minorEastAsia"/>
          <w:color w:val="000000" w:themeColor="text1"/>
        </w:rPr>
        <w:t>ool leaders</w:t>
      </w:r>
      <w:r w:rsidR="0099175B" w:rsidRPr="0865EE1F">
        <w:rPr>
          <w:rFonts w:eastAsia="Calibri"/>
          <w:color w:val="000000" w:themeColor="text1"/>
        </w:rPr>
        <w:t xml:space="preserve"> </w:t>
      </w:r>
      <w:r w:rsidR="00C66D76">
        <w:rPr>
          <w:rFonts w:eastAsia="Calibri"/>
          <w:color w:val="000000" w:themeColor="text1"/>
        </w:rPr>
        <w:t>spoke about</w:t>
      </w:r>
      <w:r w:rsidR="0099175B" w:rsidRPr="0865EE1F">
        <w:rPr>
          <w:rFonts w:eastAsia="Calibri"/>
          <w:color w:val="000000" w:themeColor="text1"/>
        </w:rPr>
        <w:t xml:space="preserve"> taking a critical eye and lens when looking at published curricula to ensure it meets the criteria and goals set by the district. </w:t>
      </w:r>
    </w:p>
    <w:p w14:paraId="37181A0C" w14:textId="6B71790E" w:rsidR="001677E6" w:rsidRPr="001677E6" w:rsidRDefault="001677E6" w:rsidP="001677E6">
      <w:pPr>
        <w:pStyle w:val="ListParagraph"/>
        <w:spacing w:after="0" w:line="276" w:lineRule="auto"/>
        <w:ind w:left="1440"/>
        <w:rPr>
          <w:rFonts w:eastAsiaTheme="minorEastAsia"/>
          <w:color w:val="000000" w:themeColor="text1"/>
        </w:rPr>
      </w:pPr>
    </w:p>
    <w:p w14:paraId="7BDCE66A" w14:textId="76CB90D8" w:rsidR="0099175B" w:rsidRPr="00ED79B2" w:rsidRDefault="0099175B" w:rsidP="00A306C7">
      <w:pPr>
        <w:pStyle w:val="ListParagraph"/>
        <w:numPr>
          <w:ilvl w:val="0"/>
          <w:numId w:val="119"/>
        </w:numPr>
        <w:spacing w:after="0" w:line="276" w:lineRule="auto"/>
        <w:ind w:left="1440"/>
        <w:rPr>
          <w:rFonts w:eastAsiaTheme="minorEastAsia"/>
          <w:color w:val="000000" w:themeColor="text1"/>
        </w:rPr>
      </w:pPr>
      <w:r w:rsidRPr="0865EE1F">
        <w:rPr>
          <w:rFonts w:eastAsia="Calibri"/>
          <w:color w:val="000000" w:themeColor="text1"/>
        </w:rPr>
        <w:t>During interviews multiple school leaders referenced their understanding that this tool would be utilized as part of the district’s process for approving</w:t>
      </w:r>
      <w:r w:rsidR="00EE4D0B">
        <w:rPr>
          <w:rFonts w:eastAsia="Calibri"/>
          <w:color w:val="000000" w:themeColor="text1"/>
        </w:rPr>
        <w:t xml:space="preserve"> curricu</w:t>
      </w:r>
      <w:r w:rsidR="003C79CE">
        <w:rPr>
          <w:rFonts w:eastAsia="Calibri"/>
          <w:color w:val="000000" w:themeColor="text1"/>
        </w:rPr>
        <w:t>lum in the</w:t>
      </w:r>
      <w:r w:rsidRPr="0865EE1F">
        <w:rPr>
          <w:rFonts w:eastAsia="Calibri"/>
          <w:color w:val="000000" w:themeColor="text1"/>
        </w:rPr>
        <w:t xml:space="preserve"> </w:t>
      </w:r>
      <w:r w:rsidR="00D615BD">
        <w:rPr>
          <w:rFonts w:eastAsia="Calibri"/>
          <w:color w:val="000000" w:themeColor="text1"/>
        </w:rPr>
        <w:t>20</w:t>
      </w:r>
      <w:r w:rsidRPr="0865EE1F">
        <w:rPr>
          <w:rFonts w:eastAsia="Calibri"/>
          <w:color w:val="000000" w:themeColor="text1"/>
        </w:rPr>
        <w:t>22-</w:t>
      </w:r>
      <w:r w:rsidR="00D615BD">
        <w:rPr>
          <w:rFonts w:eastAsia="Calibri"/>
          <w:color w:val="000000" w:themeColor="text1"/>
        </w:rPr>
        <w:t>20</w:t>
      </w:r>
      <w:r w:rsidRPr="0865EE1F">
        <w:rPr>
          <w:rFonts w:eastAsia="Calibri"/>
          <w:color w:val="000000" w:themeColor="text1"/>
        </w:rPr>
        <w:t xml:space="preserve">23. </w:t>
      </w:r>
    </w:p>
    <w:p w14:paraId="0BC7F521" w14:textId="6B71790E" w:rsidR="001677E6" w:rsidRPr="001677E6" w:rsidRDefault="001677E6" w:rsidP="001677E6">
      <w:pPr>
        <w:spacing w:after="0" w:line="276" w:lineRule="auto"/>
        <w:rPr>
          <w:rFonts w:eastAsiaTheme="minorEastAsia"/>
          <w:color w:val="000000" w:themeColor="text1"/>
        </w:rPr>
      </w:pPr>
    </w:p>
    <w:p w14:paraId="6480635F" w14:textId="6801A853" w:rsidR="0099175B" w:rsidRPr="00424358" w:rsidRDefault="0099175B" w:rsidP="00A306C7">
      <w:pPr>
        <w:numPr>
          <w:ilvl w:val="0"/>
          <w:numId w:val="117"/>
        </w:numPr>
        <w:spacing w:after="0" w:line="276" w:lineRule="auto"/>
        <w:textAlignment w:val="baseline"/>
      </w:pPr>
      <w:r w:rsidRPr="00424358">
        <w:t>The district purchased high-quality instructional materials aligned to its recommendations, and clearly and effectively communicated to district and school staff about the adoption of district</w:t>
      </w:r>
      <w:r w:rsidR="007639A1" w:rsidRPr="00424358">
        <w:t>-</w:t>
      </w:r>
      <w:r w:rsidRPr="00424358">
        <w:t xml:space="preserve">approved curricula and an expectation that all schools </w:t>
      </w:r>
      <w:r w:rsidR="00DC13FE" w:rsidRPr="00424358">
        <w:t>would</w:t>
      </w:r>
      <w:r w:rsidRPr="00424358">
        <w:t xml:space="preserve"> use high-quality instructional materials.</w:t>
      </w:r>
    </w:p>
    <w:p w14:paraId="0FC233FC" w14:textId="6B71790E" w:rsidR="001677E6" w:rsidRPr="00424358" w:rsidRDefault="001677E6" w:rsidP="001677E6">
      <w:pPr>
        <w:spacing w:after="0" w:line="276" w:lineRule="auto"/>
        <w:ind w:left="1080"/>
        <w:textAlignment w:val="baseline"/>
      </w:pPr>
    </w:p>
    <w:p w14:paraId="2C711EE3" w14:textId="0339C46F" w:rsidR="0099175B" w:rsidRPr="00BE15AA" w:rsidRDefault="0099175B" w:rsidP="00A306C7">
      <w:pPr>
        <w:pStyle w:val="ListParagraph"/>
        <w:numPr>
          <w:ilvl w:val="0"/>
          <w:numId w:val="164"/>
        </w:numPr>
        <w:spacing w:after="0" w:line="276" w:lineRule="auto"/>
        <w:rPr>
          <w:rFonts w:eastAsiaTheme="minorEastAsia" w:cstheme="minorHAnsi"/>
          <w:color w:val="000000" w:themeColor="text1"/>
        </w:rPr>
      </w:pPr>
      <w:r w:rsidRPr="00BE15AA">
        <w:rPr>
          <w:rFonts w:eastAsia="Calibri" w:cstheme="minorHAnsi"/>
          <w:color w:val="000000" w:themeColor="text1"/>
        </w:rPr>
        <w:t xml:space="preserve">A </w:t>
      </w:r>
      <w:r w:rsidR="001804E8" w:rsidRPr="00424358">
        <w:t>July 2020 memo</w:t>
      </w:r>
      <w:r w:rsidRPr="00BE15AA">
        <w:rPr>
          <w:rFonts w:eastAsia="Calibri" w:cstheme="minorHAnsi"/>
          <w:color w:val="000000" w:themeColor="text1"/>
        </w:rPr>
        <w:t xml:space="preserve"> from the Office of Academics and Professional Learning to BPS School Leaders outlined their recommendations for K-8 literacy curriculum.</w:t>
      </w:r>
    </w:p>
    <w:p w14:paraId="734BE792" w14:textId="77777777" w:rsidR="00BE15AA" w:rsidRPr="00BE15AA" w:rsidRDefault="00BE15AA" w:rsidP="00BE15AA">
      <w:pPr>
        <w:pStyle w:val="ListParagraph"/>
        <w:spacing w:after="0" w:line="276" w:lineRule="auto"/>
        <w:ind w:left="1440"/>
        <w:rPr>
          <w:rFonts w:eastAsiaTheme="minorEastAsia" w:cstheme="minorHAnsi"/>
          <w:color w:val="000000" w:themeColor="text1"/>
        </w:rPr>
      </w:pPr>
    </w:p>
    <w:p w14:paraId="0ABAA91C" w14:textId="2CBAF3DC" w:rsidR="0099175B" w:rsidRPr="00BE15AA" w:rsidRDefault="0099175B" w:rsidP="00A306C7">
      <w:pPr>
        <w:pStyle w:val="ListParagraph"/>
        <w:numPr>
          <w:ilvl w:val="0"/>
          <w:numId w:val="164"/>
        </w:numPr>
        <w:spacing w:after="0" w:line="276" w:lineRule="auto"/>
        <w:rPr>
          <w:rFonts w:eastAsiaTheme="minorEastAsia" w:cstheme="minorHAnsi"/>
          <w:color w:val="000000" w:themeColor="text1"/>
        </w:rPr>
      </w:pPr>
      <w:r w:rsidRPr="00BE15AA">
        <w:rPr>
          <w:rFonts w:eastAsia="Calibri" w:cstheme="minorHAnsi"/>
          <w:color w:val="000000" w:themeColor="text1"/>
        </w:rPr>
        <w:lastRenderedPageBreak/>
        <w:t xml:space="preserve">An </w:t>
      </w:r>
      <w:r w:rsidR="001804E8" w:rsidRPr="00424358">
        <w:t>announcement</w:t>
      </w:r>
      <w:r w:rsidRPr="00BE15AA">
        <w:rPr>
          <w:rFonts w:eastAsia="Calibri" w:cstheme="minorHAnsi"/>
          <w:color w:val="000000" w:themeColor="text1"/>
        </w:rPr>
        <w:t xml:space="preserve"> of the district’s adoption of </w:t>
      </w:r>
      <w:proofErr w:type="spellStart"/>
      <w:r w:rsidRPr="00BE15AA">
        <w:rPr>
          <w:rFonts w:eastAsia="Calibri" w:cstheme="minorHAnsi"/>
          <w:color w:val="000000" w:themeColor="text1"/>
        </w:rPr>
        <w:t>OpenSciEd</w:t>
      </w:r>
      <w:proofErr w:type="spellEnd"/>
      <w:r w:rsidRPr="00BE15AA">
        <w:rPr>
          <w:rFonts w:eastAsia="Calibri" w:cstheme="minorHAnsi"/>
          <w:color w:val="000000" w:themeColor="text1"/>
        </w:rPr>
        <w:t xml:space="preserve"> (OSE), which includes an FAQ, </w:t>
      </w:r>
      <w:r w:rsidR="009C5706">
        <w:rPr>
          <w:rFonts w:eastAsia="Calibri" w:cstheme="minorHAnsi"/>
          <w:color w:val="000000" w:themeColor="text1"/>
        </w:rPr>
        <w:t>stated</w:t>
      </w:r>
      <w:r w:rsidRPr="00BE15AA">
        <w:rPr>
          <w:rFonts w:eastAsia="Calibri" w:cstheme="minorHAnsi"/>
          <w:color w:val="000000" w:themeColor="text1"/>
        </w:rPr>
        <w:t xml:space="preserve"> “We envision the full adoption and implementation of OSE in grades 6, 7 &amp; 8 will be completed SY</w:t>
      </w:r>
      <w:r w:rsidR="00F16927">
        <w:rPr>
          <w:rFonts w:eastAsia="Calibri" w:cstheme="minorHAnsi"/>
          <w:color w:val="000000" w:themeColor="text1"/>
        </w:rPr>
        <w:t>20</w:t>
      </w:r>
      <w:r w:rsidRPr="00BE15AA">
        <w:rPr>
          <w:rFonts w:eastAsia="Calibri" w:cstheme="minorHAnsi"/>
          <w:color w:val="000000" w:themeColor="text1"/>
        </w:rPr>
        <w:t>22-</w:t>
      </w:r>
      <w:r w:rsidR="00243A8F">
        <w:rPr>
          <w:rFonts w:eastAsia="Calibri" w:cstheme="minorHAnsi"/>
          <w:color w:val="000000" w:themeColor="text1"/>
        </w:rPr>
        <w:t>20</w:t>
      </w:r>
      <w:r w:rsidRPr="00BE15AA">
        <w:rPr>
          <w:rFonts w:eastAsia="Calibri" w:cstheme="minorHAnsi"/>
          <w:color w:val="000000" w:themeColor="text1"/>
        </w:rPr>
        <w:t>23.”</w:t>
      </w:r>
    </w:p>
    <w:p w14:paraId="24007016" w14:textId="77777777" w:rsidR="00BE15AA" w:rsidRPr="00BE15AA" w:rsidRDefault="00BE15AA" w:rsidP="0099175B">
      <w:pPr>
        <w:spacing w:line="276" w:lineRule="auto"/>
        <w:ind w:left="1440"/>
        <w:rPr>
          <w:rFonts w:eastAsiaTheme="minorEastAsia" w:cstheme="minorHAnsi"/>
          <w:color w:val="000000" w:themeColor="text1"/>
        </w:rPr>
      </w:pPr>
    </w:p>
    <w:p w14:paraId="35F644F4" w14:textId="5D5F8A85" w:rsidR="0099175B" w:rsidRPr="00BE15AA" w:rsidRDefault="0099175B" w:rsidP="00A306C7">
      <w:pPr>
        <w:pStyle w:val="ListParagraph"/>
        <w:numPr>
          <w:ilvl w:val="0"/>
          <w:numId w:val="164"/>
        </w:numPr>
        <w:spacing w:after="0" w:line="276" w:lineRule="auto"/>
        <w:rPr>
          <w:rFonts w:eastAsiaTheme="minorEastAsia"/>
          <w:color w:val="000000" w:themeColor="text1"/>
        </w:rPr>
      </w:pPr>
      <w:r w:rsidRPr="626678DD">
        <w:rPr>
          <w:rFonts w:eastAsia="Calibri"/>
          <w:color w:val="000000" w:themeColor="text1"/>
        </w:rPr>
        <w:t xml:space="preserve">District staff noted they have been clear about </w:t>
      </w:r>
      <w:r w:rsidR="00EB5195">
        <w:rPr>
          <w:rFonts w:eastAsia="Calibri"/>
          <w:color w:val="000000" w:themeColor="text1"/>
        </w:rPr>
        <w:t xml:space="preserve">the </w:t>
      </w:r>
      <w:r w:rsidRPr="626678DD">
        <w:rPr>
          <w:rFonts w:eastAsia="Calibri"/>
          <w:color w:val="000000" w:themeColor="text1"/>
        </w:rPr>
        <w:t>use of district</w:t>
      </w:r>
      <w:r w:rsidR="00EB5195">
        <w:rPr>
          <w:rFonts w:eastAsia="Calibri"/>
          <w:color w:val="000000" w:themeColor="text1"/>
        </w:rPr>
        <w:t>-</w:t>
      </w:r>
      <w:r w:rsidRPr="626678DD">
        <w:rPr>
          <w:rFonts w:eastAsia="Calibri"/>
          <w:color w:val="000000" w:themeColor="text1"/>
        </w:rPr>
        <w:t>approved materials: “We expect every school to use high quality instructional materials.”</w:t>
      </w:r>
    </w:p>
    <w:p w14:paraId="3BB34CC3" w14:textId="77777777" w:rsidR="00BE15AA" w:rsidRDefault="00BE15AA" w:rsidP="00BE15AA">
      <w:pPr>
        <w:pStyle w:val="ListParagraph"/>
        <w:spacing w:after="0" w:line="276" w:lineRule="auto"/>
        <w:ind w:left="1440"/>
        <w:rPr>
          <w:rFonts w:eastAsia="Calibri" w:cstheme="minorHAnsi"/>
          <w:color w:val="000000" w:themeColor="text1"/>
        </w:rPr>
      </w:pPr>
    </w:p>
    <w:p w14:paraId="43C01DCE" w14:textId="7DE35F6C" w:rsidR="0099175B" w:rsidRPr="00BE15AA" w:rsidRDefault="0099175B" w:rsidP="00A306C7">
      <w:pPr>
        <w:pStyle w:val="ListParagraph"/>
        <w:numPr>
          <w:ilvl w:val="0"/>
          <w:numId w:val="164"/>
        </w:numPr>
        <w:spacing w:after="0" w:line="276" w:lineRule="auto"/>
        <w:rPr>
          <w:rFonts w:eastAsia="Calibri" w:cstheme="minorHAnsi"/>
          <w:color w:val="000000" w:themeColor="text1"/>
        </w:rPr>
      </w:pPr>
      <w:r w:rsidRPr="00BE15AA">
        <w:rPr>
          <w:rFonts w:eastAsia="Calibri" w:cstheme="minorHAnsi"/>
          <w:color w:val="000000" w:themeColor="text1"/>
        </w:rPr>
        <w:t xml:space="preserve">Interviews </w:t>
      </w:r>
      <w:r w:rsidR="00045CDB">
        <w:rPr>
          <w:rFonts w:eastAsia="Calibri" w:cstheme="minorHAnsi"/>
          <w:color w:val="000000" w:themeColor="text1"/>
        </w:rPr>
        <w:t>with</w:t>
      </w:r>
      <w:r w:rsidRPr="00BE15AA">
        <w:rPr>
          <w:rFonts w:eastAsia="Calibri" w:cstheme="minorHAnsi"/>
          <w:color w:val="000000" w:themeColor="text1"/>
        </w:rPr>
        <w:t xml:space="preserve"> various school staff confirm</w:t>
      </w:r>
      <w:r w:rsidR="003A033F">
        <w:rPr>
          <w:rFonts w:eastAsia="Calibri" w:cstheme="minorHAnsi"/>
          <w:color w:val="000000" w:themeColor="text1"/>
        </w:rPr>
        <w:t>ed their</w:t>
      </w:r>
      <w:r w:rsidRPr="00BE15AA">
        <w:rPr>
          <w:rFonts w:eastAsia="Calibri" w:cstheme="minorHAnsi"/>
          <w:color w:val="000000" w:themeColor="text1"/>
        </w:rPr>
        <w:t xml:space="preserve"> understanding </w:t>
      </w:r>
      <w:r w:rsidR="00AE1BA0">
        <w:rPr>
          <w:rFonts w:eastAsia="Calibri" w:cstheme="minorHAnsi"/>
          <w:color w:val="000000" w:themeColor="text1"/>
        </w:rPr>
        <w:t>of dist</w:t>
      </w:r>
      <w:r w:rsidR="00793051">
        <w:rPr>
          <w:rFonts w:eastAsia="Calibri" w:cstheme="minorHAnsi"/>
          <w:color w:val="000000" w:themeColor="text1"/>
        </w:rPr>
        <w:t xml:space="preserve">rict </w:t>
      </w:r>
      <w:r w:rsidRPr="00BE15AA">
        <w:rPr>
          <w:rFonts w:eastAsia="Calibri" w:cstheme="minorHAnsi"/>
          <w:color w:val="000000" w:themeColor="text1"/>
        </w:rPr>
        <w:t>expectations for curricula and is reflected by the following comment: “The district has a buffet of choices…In K-8, there is clarity around which curriculum at which grade levels.”</w:t>
      </w:r>
    </w:p>
    <w:p w14:paraId="782C310B" w14:textId="77777777" w:rsidR="009C040B" w:rsidRPr="00424358" w:rsidRDefault="009C040B" w:rsidP="009C040B">
      <w:pPr>
        <w:spacing w:after="0" w:line="276" w:lineRule="auto"/>
        <w:ind w:left="1080"/>
        <w:textAlignment w:val="baseline"/>
      </w:pPr>
    </w:p>
    <w:p w14:paraId="3C444785" w14:textId="22E90AE5" w:rsidR="0099175B" w:rsidRPr="00424358" w:rsidRDefault="00CE2934" w:rsidP="00A306C7">
      <w:pPr>
        <w:numPr>
          <w:ilvl w:val="0"/>
          <w:numId w:val="117"/>
        </w:numPr>
        <w:spacing w:after="0" w:line="276" w:lineRule="auto"/>
        <w:textAlignment w:val="baseline"/>
      </w:pPr>
      <w:r w:rsidRPr="00424358">
        <w:t xml:space="preserve">At the </w:t>
      </w:r>
      <w:r w:rsidR="00BB4980" w:rsidRPr="00424358">
        <w:t xml:space="preserve">prekindergarten through grade 8 </w:t>
      </w:r>
      <w:r w:rsidRPr="00424358">
        <w:t>level, there are high rates of adoption of high</w:t>
      </w:r>
      <w:r w:rsidR="008E32B6" w:rsidRPr="00424358">
        <w:t>-</w:t>
      </w:r>
      <w:r w:rsidRPr="00424358">
        <w:t>quality instructional materials</w:t>
      </w:r>
      <w:r w:rsidR="00F20EF1" w:rsidRPr="00424358">
        <w:t xml:space="preserve"> (HQIM)</w:t>
      </w:r>
      <w:r w:rsidRPr="00424358">
        <w:t>.</w:t>
      </w:r>
    </w:p>
    <w:p w14:paraId="2A81BDFE" w14:textId="77777777" w:rsidR="000B1D51" w:rsidRPr="00424358" w:rsidRDefault="000B1D51" w:rsidP="000B1D51">
      <w:pPr>
        <w:spacing w:after="0" w:line="276" w:lineRule="auto"/>
        <w:ind w:left="1080"/>
        <w:textAlignment w:val="baseline"/>
      </w:pPr>
    </w:p>
    <w:p w14:paraId="2278916F" w14:textId="45396164" w:rsidR="0099175B" w:rsidRPr="00ED79B2" w:rsidRDefault="4D0D898A" w:rsidP="00A306C7">
      <w:pPr>
        <w:pStyle w:val="ListParagraph"/>
        <w:numPr>
          <w:ilvl w:val="0"/>
          <w:numId w:val="120"/>
        </w:numPr>
        <w:spacing w:after="0" w:line="276" w:lineRule="auto"/>
        <w:ind w:left="1440"/>
        <w:rPr>
          <w:rFonts w:eastAsiaTheme="minorEastAsia"/>
          <w:color w:val="000000" w:themeColor="text1"/>
        </w:rPr>
      </w:pPr>
      <w:r w:rsidRPr="1C37A594">
        <w:rPr>
          <w:rFonts w:eastAsia="Calibri"/>
          <w:color w:val="000000" w:themeColor="text1"/>
        </w:rPr>
        <w:t>The review team asked the district for a summary of materials used in a sample of 42 schools across the district. The results reported by the district</w:t>
      </w:r>
      <w:r w:rsidR="00421BEF">
        <w:rPr>
          <w:rFonts w:eastAsia="Calibri"/>
          <w:color w:val="000000" w:themeColor="text1"/>
        </w:rPr>
        <w:t xml:space="preserve"> in March</w:t>
      </w:r>
      <w:r w:rsidRPr="1C37A594">
        <w:rPr>
          <w:rFonts w:eastAsia="Calibri"/>
          <w:color w:val="000000" w:themeColor="text1"/>
        </w:rPr>
        <w:t xml:space="preserve"> (although not individually verified by the Department through school visits) are summarized below.</w:t>
      </w:r>
      <w:r w:rsidR="00044344" w:rsidRPr="1C37A594">
        <w:rPr>
          <w:rStyle w:val="FootnoteReference"/>
          <w:rFonts w:eastAsia="Calibri"/>
          <w:color w:val="000000" w:themeColor="text1"/>
        </w:rPr>
        <w:footnoteReference w:id="2"/>
      </w:r>
    </w:p>
    <w:p w14:paraId="06701A2E" w14:textId="4BD4676E" w:rsidR="0099175B" w:rsidRDefault="0099175B" w:rsidP="00ED79B2">
      <w:pPr>
        <w:spacing w:after="0" w:line="276" w:lineRule="auto"/>
        <w:rPr>
          <w:rFonts w:eastAsia="Calibri" w:cstheme="minorHAnsi"/>
          <w:color w:val="000000" w:themeColor="text1"/>
        </w:rPr>
      </w:pPr>
    </w:p>
    <w:p w14:paraId="5A459CB7" w14:textId="77777777" w:rsidR="00C21076" w:rsidRDefault="00C21076">
      <w:pPr>
        <w:rPr>
          <w:rFonts w:eastAsia="Calibri" w:cstheme="minorHAnsi"/>
          <w:b/>
          <w:bCs/>
          <w:color w:val="000000" w:themeColor="text1"/>
          <w:sz w:val="20"/>
          <w:szCs w:val="20"/>
        </w:rPr>
      </w:pPr>
      <w:r>
        <w:rPr>
          <w:rFonts w:eastAsia="Calibri" w:cstheme="minorHAnsi"/>
          <w:b/>
          <w:bCs/>
          <w:color w:val="000000" w:themeColor="text1"/>
          <w:sz w:val="20"/>
          <w:szCs w:val="20"/>
        </w:rPr>
        <w:br w:type="page"/>
      </w:r>
    </w:p>
    <w:p w14:paraId="166EF5D1" w14:textId="7D4EFCCF" w:rsidR="00007D7B" w:rsidRPr="00AC2DE3" w:rsidRDefault="00007D7B" w:rsidP="00007D7B">
      <w:pPr>
        <w:spacing w:after="0" w:line="276" w:lineRule="auto"/>
        <w:jc w:val="center"/>
        <w:rPr>
          <w:rFonts w:eastAsia="Calibri" w:cstheme="minorHAnsi"/>
          <w:b/>
          <w:bCs/>
          <w:color w:val="000000" w:themeColor="text1"/>
          <w:sz w:val="20"/>
          <w:szCs w:val="20"/>
        </w:rPr>
      </w:pPr>
      <w:r w:rsidRPr="00AC2DE3">
        <w:rPr>
          <w:rFonts w:eastAsia="Calibri" w:cstheme="minorHAnsi"/>
          <w:b/>
          <w:bCs/>
          <w:color w:val="000000" w:themeColor="text1"/>
          <w:sz w:val="20"/>
          <w:szCs w:val="20"/>
        </w:rPr>
        <w:lastRenderedPageBreak/>
        <w:t>Table 4: Boston Public Schools</w:t>
      </w:r>
    </w:p>
    <w:p w14:paraId="54C09BA2" w14:textId="60FC6AE1" w:rsidR="00007D7B" w:rsidRPr="00AC2DE3" w:rsidRDefault="00BE26E9" w:rsidP="7C76F881">
      <w:pPr>
        <w:spacing w:after="0" w:line="276" w:lineRule="auto"/>
        <w:jc w:val="center"/>
        <w:rPr>
          <w:rFonts w:eastAsia="Calibri"/>
          <w:b/>
          <w:bCs/>
          <w:color w:val="000000" w:themeColor="text1"/>
          <w:sz w:val="20"/>
          <w:szCs w:val="20"/>
        </w:rPr>
      </w:pPr>
      <w:r w:rsidRPr="00AC2DE3">
        <w:rPr>
          <w:rFonts w:eastAsia="Calibri"/>
          <w:b/>
          <w:bCs/>
          <w:color w:val="000000" w:themeColor="text1"/>
          <w:sz w:val="20"/>
          <w:szCs w:val="20"/>
        </w:rPr>
        <w:t>District Self-Report</w:t>
      </w:r>
      <w:r w:rsidR="00421BEF">
        <w:rPr>
          <w:rFonts w:eastAsia="Calibri"/>
          <w:b/>
          <w:bCs/>
          <w:color w:val="000000" w:themeColor="text1"/>
          <w:sz w:val="20"/>
          <w:szCs w:val="20"/>
        </w:rPr>
        <w:t xml:space="preserve"> in March 2022</w:t>
      </w:r>
      <w:r w:rsidRPr="00AC2DE3">
        <w:rPr>
          <w:rFonts w:eastAsia="Calibri"/>
          <w:b/>
          <w:bCs/>
          <w:color w:val="000000" w:themeColor="text1"/>
          <w:sz w:val="20"/>
          <w:szCs w:val="20"/>
        </w:rPr>
        <w:t xml:space="preserve"> of K-8 ELA/Literacy</w:t>
      </w:r>
      <w:r w:rsidR="00196BF6" w:rsidRPr="00AC2DE3">
        <w:rPr>
          <w:rFonts w:eastAsia="Calibri"/>
          <w:b/>
          <w:bCs/>
          <w:color w:val="000000" w:themeColor="text1"/>
          <w:sz w:val="20"/>
          <w:szCs w:val="20"/>
        </w:rPr>
        <w:t>, K-8 Math</w:t>
      </w:r>
      <w:r w:rsidR="00C875AC" w:rsidRPr="00AC2DE3">
        <w:rPr>
          <w:rFonts w:eastAsia="Calibri"/>
          <w:b/>
          <w:bCs/>
          <w:color w:val="000000" w:themeColor="text1"/>
          <w:sz w:val="20"/>
          <w:szCs w:val="20"/>
        </w:rPr>
        <w:t xml:space="preserve"> and </w:t>
      </w:r>
      <w:r w:rsidR="0089347D" w:rsidRPr="00AC2DE3">
        <w:rPr>
          <w:rFonts w:eastAsia="Calibri"/>
          <w:b/>
          <w:bCs/>
          <w:color w:val="000000" w:themeColor="text1"/>
          <w:sz w:val="20"/>
          <w:szCs w:val="20"/>
        </w:rPr>
        <w:t>6-8 Science Curricular Materials</w:t>
      </w:r>
      <w:r w:rsidR="00F6209E">
        <w:rPr>
          <w:rFonts w:eastAsia="Calibri"/>
          <w:b/>
          <w:bCs/>
          <w:color w:val="000000" w:themeColor="text1"/>
          <w:sz w:val="20"/>
          <w:szCs w:val="20"/>
        </w:rPr>
        <w:br/>
        <w:t xml:space="preserve"> in</w:t>
      </w:r>
      <w:r w:rsidR="006D0027">
        <w:rPr>
          <w:rFonts w:eastAsia="Calibri"/>
          <w:b/>
          <w:bCs/>
          <w:color w:val="000000" w:themeColor="text1"/>
          <w:sz w:val="20"/>
          <w:szCs w:val="20"/>
        </w:rPr>
        <w:t xml:space="preserve"> a sample of</w:t>
      </w:r>
      <w:r w:rsidR="00F6209E">
        <w:rPr>
          <w:rFonts w:eastAsia="Calibri"/>
          <w:b/>
          <w:bCs/>
          <w:color w:val="000000" w:themeColor="text1"/>
          <w:sz w:val="20"/>
          <w:szCs w:val="20"/>
        </w:rPr>
        <w:t xml:space="preserve"> 42 schools</w:t>
      </w:r>
      <w:r w:rsidR="006D0027">
        <w:rPr>
          <w:rFonts w:eastAsia="Calibri"/>
          <w:b/>
          <w:bCs/>
          <w:color w:val="000000" w:themeColor="text1"/>
          <w:sz w:val="20"/>
          <w:szCs w:val="20"/>
        </w:rPr>
        <w:t xml:space="preserve"> across the districts</w:t>
      </w:r>
    </w:p>
    <w:tbl>
      <w:tblPr>
        <w:tblStyle w:val="TableGrid"/>
        <w:tblW w:w="5000" w:type="pct"/>
        <w:tblLook w:val="06A0" w:firstRow="1" w:lastRow="0" w:firstColumn="1" w:lastColumn="0" w:noHBand="1" w:noVBand="1"/>
      </w:tblPr>
      <w:tblGrid>
        <w:gridCol w:w="771"/>
        <w:gridCol w:w="1427"/>
        <w:gridCol w:w="1428"/>
        <w:gridCol w:w="1428"/>
        <w:gridCol w:w="1428"/>
        <w:gridCol w:w="1432"/>
        <w:gridCol w:w="1430"/>
      </w:tblGrid>
      <w:tr w:rsidR="005B5976" w:rsidRPr="00ED79B2" w14:paraId="7F0D8E2F" w14:textId="1877B92F" w:rsidTr="006C655B">
        <w:trPr>
          <w:trHeight w:val="765"/>
        </w:trPr>
        <w:tc>
          <w:tcPr>
            <w:tcW w:w="413" w:type="pct"/>
            <w:tcBorders>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5A91BCC" w14:textId="35C2DEFB" w:rsidR="005B5976" w:rsidRPr="008F337F" w:rsidRDefault="00553A25" w:rsidP="005B5976">
            <w:pPr>
              <w:spacing w:line="276" w:lineRule="auto"/>
              <w:jc w:val="center"/>
              <w:rPr>
                <w:rFonts w:eastAsia="Arial" w:cstheme="minorHAnsi"/>
                <w:b/>
                <w:color w:val="000000" w:themeColor="text1"/>
                <w:sz w:val="20"/>
                <w:szCs w:val="20"/>
              </w:rPr>
            </w:pPr>
            <w:r w:rsidRPr="008F337F">
              <w:rPr>
                <w:rFonts w:eastAsia="Arial" w:cstheme="minorHAnsi"/>
                <w:b/>
                <w:color w:val="000000" w:themeColor="text1"/>
                <w:sz w:val="20"/>
                <w:szCs w:val="20"/>
              </w:rPr>
              <w:t>Grade level</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39C26B9" w14:textId="20109C5D" w:rsidR="005B5976" w:rsidRPr="008F337F" w:rsidRDefault="006C655B" w:rsidP="005B5976">
            <w:pPr>
              <w:spacing w:line="276" w:lineRule="auto"/>
              <w:jc w:val="center"/>
              <w:rPr>
                <w:rFonts w:eastAsia="Arial" w:cstheme="minorHAnsi"/>
                <w:b/>
                <w:color w:val="000000" w:themeColor="text1"/>
                <w:sz w:val="20"/>
                <w:szCs w:val="20"/>
              </w:rPr>
            </w:pPr>
            <w:r>
              <w:rPr>
                <w:rFonts w:eastAsia="Arial" w:cstheme="minorHAnsi"/>
                <w:b/>
                <w:color w:val="000000" w:themeColor="text1"/>
                <w:sz w:val="20"/>
                <w:szCs w:val="20"/>
              </w:rPr>
              <w:t xml:space="preserve">ELA </w:t>
            </w:r>
            <w:r w:rsidR="00A341E8">
              <w:rPr>
                <w:rFonts w:eastAsia="Arial" w:cstheme="minorHAnsi"/>
                <w:b/>
                <w:color w:val="000000" w:themeColor="text1"/>
                <w:sz w:val="20"/>
                <w:szCs w:val="20"/>
              </w:rPr>
              <w:t>#</w:t>
            </w:r>
            <w:r w:rsidR="005B5976" w:rsidRPr="008F337F">
              <w:rPr>
                <w:rFonts w:eastAsia="Arial" w:cstheme="minorHAnsi"/>
                <w:b/>
                <w:color w:val="000000" w:themeColor="text1"/>
                <w:sz w:val="20"/>
                <w:szCs w:val="20"/>
              </w:rPr>
              <w:t xml:space="preserve"> Schools Self-Reporting Curriculum Use</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88630DD" w14:textId="70F94202" w:rsidR="005B5976" w:rsidRPr="008F337F" w:rsidRDefault="006C655B" w:rsidP="005B5976">
            <w:pPr>
              <w:spacing w:line="276" w:lineRule="auto"/>
              <w:jc w:val="center"/>
              <w:rPr>
                <w:rFonts w:eastAsia="Arial" w:cstheme="minorHAnsi"/>
                <w:b/>
                <w:color w:val="000000" w:themeColor="text1"/>
                <w:sz w:val="20"/>
                <w:szCs w:val="20"/>
              </w:rPr>
            </w:pPr>
            <w:r>
              <w:rPr>
                <w:rFonts w:eastAsia="Arial" w:cstheme="minorHAnsi"/>
                <w:b/>
                <w:color w:val="000000" w:themeColor="text1"/>
                <w:sz w:val="20"/>
                <w:szCs w:val="20"/>
              </w:rPr>
              <w:t xml:space="preserve">ELA </w:t>
            </w:r>
            <w:r w:rsidR="00A341E8">
              <w:rPr>
                <w:rFonts w:eastAsia="Arial" w:cstheme="minorHAnsi"/>
                <w:b/>
                <w:color w:val="000000" w:themeColor="text1"/>
                <w:sz w:val="20"/>
                <w:szCs w:val="20"/>
              </w:rPr>
              <w:t>%</w:t>
            </w:r>
            <w:r w:rsidR="005B5976" w:rsidRPr="008F337F">
              <w:rPr>
                <w:rFonts w:eastAsia="Arial" w:cstheme="minorHAnsi"/>
                <w:b/>
                <w:color w:val="000000" w:themeColor="text1"/>
                <w:sz w:val="20"/>
                <w:szCs w:val="20"/>
              </w:rPr>
              <w:t xml:space="preserve"> of Curriculum </w:t>
            </w:r>
            <w:r w:rsidR="00B0572A" w:rsidRPr="008F337F">
              <w:rPr>
                <w:rFonts w:eastAsia="Arial" w:cstheme="minorHAnsi"/>
                <w:b/>
                <w:color w:val="000000" w:themeColor="text1"/>
                <w:sz w:val="20"/>
                <w:szCs w:val="20"/>
              </w:rPr>
              <w:t>I</w:t>
            </w:r>
            <w:r w:rsidR="005B5976" w:rsidRPr="008F337F">
              <w:rPr>
                <w:rFonts w:eastAsia="Arial" w:cstheme="minorHAnsi"/>
                <w:b/>
                <w:color w:val="000000" w:themeColor="text1"/>
                <w:sz w:val="20"/>
                <w:szCs w:val="20"/>
              </w:rPr>
              <w:t>dentified as HQIM</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D4ACBE7" w14:textId="0663F5E8" w:rsidR="005B5976" w:rsidRPr="008F337F" w:rsidRDefault="006C655B" w:rsidP="005B5976">
            <w:pPr>
              <w:spacing w:line="276" w:lineRule="auto"/>
              <w:jc w:val="center"/>
              <w:rPr>
                <w:rFonts w:eastAsia="Arial" w:cstheme="minorHAnsi"/>
                <w:b/>
                <w:color w:val="000000" w:themeColor="text1"/>
                <w:sz w:val="20"/>
                <w:szCs w:val="20"/>
              </w:rPr>
            </w:pPr>
            <w:r>
              <w:rPr>
                <w:rFonts w:eastAsia="Arial" w:cstheme="minorHAnsi"/>
                <w:b/>
                <w:color w:val="000000" w:themeColor="text1"/>
                <w:sz w:val="20"/>
                <w:szCs w:val="20"/>
              </w:rPr>
              <w:t xml:space="preserve">Math </w:t>
            </w:r>
            <w:r w:rsidR="00972A42">
              <w:rPr>
                <w:rFonts w:eastAsia="Arial" w:cstheme="minorHAnsi"/>
                <w:b/>
                <w:color w:val="000000" w:themeColor="text1"/>
                <w:sz w:val="20"/>
                <w:szCs w:val="20"/>
              </w:rPr>
              <w:t>#</w:t>
            </w:r>
            <w:r w:rsidR="005B5976" w:rsidRPr="008F337F">
              <w:rPr>
                <w:rFonts w:eastAsia="Arial" w:cstheme="minorHAnsi"/>
                <w:b/>
                <w:color w:val="000000" w:themeColor="text1"/>
                <w:sz w:val="20"/>
                <w:szCs w:val="20"/>
              </w:rPr>
              <w:t xml:space="preserve"> Schools Self-Reporting Curriculum Use</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69D845A" w14:textId="1C840B83" w:rsidR="005B5976" w:rsidRPr="008F337F" w:rsidRDefault="006C655B" w:rsidP="005B5976">
            <w:pPr>
              <w:spacing w:line="276" w:lineRule="auto"/>
              <w:jc w:val="center"/>
              <w:rPr>
                <w:rFonts w:eastAsia="Arial" w:cstheme="minorHAnsi"/>
                <w:b/>
                <w:color w:val="000000" w:themeColor="text1"/>
                <w:sz w:val="20"/>
                <w:szCs w:val="20"/>
              </w:rPr>
            </w:pPr>
            <w:r>
              <w:rPr>
                <w:rFonts w:eastAsia="Arial" w:cstheme="minorHAnsi"/>
                <w:b/>
                <w:color w:val="000000" w:themeColor="text1"/>
                <w:sz w:val="20"/>
                <w:szCs w:val="20"/>
              </w:rPr>
              <w:t xml:space="preserve">Math </w:t>
            </w:r>
            <w:r w:rsidR="00972A42">
              <w:rPr>
                <w:rFonts w:eastAsia="Arial" w:cstheme="minorHAnsi"/>
                <w:b/>
                <w:color w:val="000000" w:themeColor="text1"/>
                <w:sz w:val="20"/>
                <w:szCs w:val="20"/>
              </w:rPr>
              <w:t>%</w:t>
            </w:r>
            <w:r w:rsidR="005B5976" w:rsidRPr="008F337F">
              <w:rPr>
                <w:rFonts w:eastAsia="Arial" w:cstheme="minorHAnsi"/>
                <w:b/>
                <w:color w:val="000000" w:themeColor="text1"/>
                <w:sz w:val="20"/>
                <w:szCs w:val="20"/>
              </w:rPr>
              <w:t xml:space="preserve"> of Curriculum </w:t>
            </w:r>
            <w:r w:rsidR="00B0572A" w:rsidRPr="008F337F">
              <w:rPr>
                <w:rFonts w:eastAsia="Arial" w:cstheme="minorHAnsi"/>
                <w:b/>
                <w:color w:val="000000" w:themeColor="text1"/>
                <w:sz w:val="20"/>
                <w:szCs w:val="20"/>
              </w:rPr>
              <w:t>I</w:t>
            </w:r>
            <w:r w:rsidR="005B5976" w:rsidRPr="008F337F">
              <w:rPr>
                <w:rFonts w:eastAsia="Arial" w:cstheme="minorHAnsi"/>
                <w:b/>
                <w:color w:val="000000" w:themeColor="text1"/>
                <w:sz w:val="20"/>
                <w:szCs w:val="20"/>
              </w:rPr>
              <w:t>dentified as HQIM</w:t>
            </w:r>
          </w:p>
        </w:tc>
        <w:tc>
          <w:tcPr>
            <w:tcW w:w="76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AFBC44E" w14:textId="4CCF9DED" w:rsidR="005B5976" w:rsidRPr="008F337F" w:rsidRDefault="006C655B" w:rsidP="005B5976">
            <w:pPr>
              <w:spacing w:line="276" w:lineRule="auto"/>
              <w:jc w:val="center"/>
              <w:rPr>
                <w:rFonts w:eastAsia="Arial" w:cstheme="minorHAnsi"/>
                <w:b/>
                <w:color w:val="000000" w:themeColor="text1"/>
                <w:sz w:val="20"/>
                <w:szCs w:val="20"/>
              </w:rPr>
            </w:pPr>
            <w:r>
              <w:rPr>
                <w:rFonts w:eastAsia="Arial" w:cstheme="minorHAnsi"/>
                <w:b/>
                <w:color w:val="000000" w:themeColor="text1"/>
                <w:sz w:val="20"/>
                <w:szCs w:val="20"/>
              </w:rPr>
              <w:t xml:space="preserve">Science </w:t>
            </w:r>
            <w:r w:rsidR="00972A42">
              <w:rPr>
                <w:rFonts w:eastAsia="Arial" w:cstheme="minorHAnsi"/>
                <w:b/>
                <w:color w:val="000000" w:themeColor="text1"/>
                <w:sz w:val="20"/>
                <w:szCs w:val="20"/>
              </w:rPr>
              <w:t>#</w:t>
            </w:r>
            <w:r w:rsidR="005B5976" w:rsidRPr="008F337F">
              <w:rPr>
                <w:rFonts w:eastAsia="Arial" w:cstheme="minorHAnsi"/>
                <w:b/>
                <w:color w:val="000000" w:themeColor="text1"/>
                <w:sz w:val="20"/>
                <w:szCs w:val="20"/>
              </w:rPr>
              <w:t xml:space="preserve"> Schools Self-Reporting Curriculum Use</w:t>
            </w:r>
          </w:p>
        </w:tc>
        <w:tc>
          <w:tcPr>
            <w:tcW w:w="76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407F25A" w14:textId="377C0F19" w:rsidR="005B5976" w:rsidRPr="008F337F" w:rsidRDefault="006C655B" w:rsidP="005B5976">
            <w:pPr>
              <w:spacing w:line="276" w:lineRule="auto"/>
              <w:jc w:val="center"/>
              <w:rPr>
                <w:rFonts w:eastAsia="Arial" w:cstheme="minorHAnsi"/>
                <w:b/>
                <w:color w:val="000000" w:themeColor="text1"/>
                <w:sz w:val="20"/>
                <w:szCs w:val="20"/>
              </w:rPr>
            </w:pPr>
            <w:r>
              <w:rPr>
                <w:rFonts w:eastAsia="Arial" w:cstheme="minorHAnsi"/>
                <w:b/>
                <w:color w:val="000000" w:themeColor="text1"/>
                <w:sz w:val="20"/>
                <w:szCs w:val="20"/>
              </w:rPr>
              <w:t xml:space="preserve">Science </w:t>
            </w:r>
            <w:r w:rsidR="00972A42">
              <w:rPr>
                <w:rFonts w:eastAsia="Arial" w:cstheme="minorHAnsi"/>
                <w:b/>
                <w:color w:val="000000" w:themeColor="text1"/>
                <w:sz w:val="20"/>
                <w:szCs w:val="20"/>
              </w:rPr>
              <w:t>%</w:t>
            </w:r>
            <w:r w:rsidR="005B5976" w:rsidRPr="008F337F">
              <w:rPr>
                <w:rFonts w:eastAsia="Arial" w:cstheme="minorHAnsi"/>
                <w:b/>
                <w:color w:val="000000" w:themeColor="text1"/>
                <w:sz w:val="20"/>
                <w:szCs w:val="20"/>
              </w:rPr>
              <w:t xml:space="preserve"> of Curriculum </w:t>
            </w:r>
            <w:r w:rsidR="00B0572A" w:rsidRPr="008F337F">
              <w:rPr>
                <w:rFonts w:eastAsia="Arial" w:cstheme="minorHAnsi"/>
                <w:b/>
                <w:color w:val="000000" w:themeColor="text1"/>
                <w:sz w:val="20"/>
                <w:szCs w:val="20"/>
              </w:rPr>
              <w:t>I</w:t>
            </w:r>
            <w:r w:rsidR="005B5976" w:rsidRPr="008F337F">
              <w:rPr>
                <w:rFonts w:eastAsia="Arial" w:cstheme="minorHAnsi"/>
                <w:b/>
                <w:color w:val="000000" w:themeColor="text1"/>
                <w:sz w:val="20"/>
                <w:szCs w:val="20"/>
              </w:rPr>
              <w:t>dentified as HQIM</w:t>
            </w:r>
          </w:p>
        </w:tc>
      </w:tr>
      <w:tr w:rsidR="006C655B" w:rsidRPr="00ED79B2" w14:paraId="56E3640E" w14:textId="050D2230" w:rsidTr="00245734">
        <w:trPr>
          <w:trHeight w:val="255"/>
        </w:trPr>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14A399"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K0</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D50E9C"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21</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9E2AF9"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90%</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98036A" w14:textId="26B17208" w:rsidR="006C655B" w:rsidRPr="008F337F" w:rsidRDefault="006C655B" w:rsidP="006C655B">
            <w:pPr>
              <w:spacing w:line="276" w:lineRule="auto"/>
              <w:jc w:val="center"/>
              <w:rPr>
                <w:rFonts w:eastAsia="Arial" w:cstheme="minorHAnsi"/>
                <w:color w:val="000000" w:themeColor="text1"/>
                <w:sz w:val="20"/>
                <w:szCs w:val="20"/>
              </w:rPr>
            </w:pPr>
            <w:r>
              <w:rPr>
                <w:rFonts w:eastAsia="Arial" w:cstheme="minorHAnsi"/>
                <w:color w:val="000000" w:themeColor="text1"/>
                <w:sz w:val="20"/>
                <w:szCs w:val="20"/>
              </w:rPr>
              <w:t>NA</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8582DB" w14:textId="17A337BC" w:rsidR="006C655B" w:rsidRPr="008F337F" w:rsidRDefault="006C655B" w:rsidP="006C655B">
            <w:pPr>
              <w:spacing w:line="276" w:lineRule="auto"/>
              <w:jc w:val="center"/>
              <w:rPr>
                <w:rFonts w:eastAsia="Arial" w:cstheme="minorHAnsi"/>
                <w:color w:val="000000" w:themeColor="text1"/>
                <w:sz w:val="20"/>
                <w:szCs w:val="20"/>
              </w:rPr>
            </w:pPr>
            <w:r w:rsidRPr="00E13F7A">
              <w:rPr>
                <w:rFonts w:eastAsia="Arial" w:cstheme="minorHAnsi"/>
                <w:color w:val="000000" w:themeColor="text1"/>
                <w:sz w:val="20"/>
                <w:szCs w:val="20"/>
              </w:rPr>
              <w:t>NA</w:t>
            </w:r>
          </w:p>
        </w:tc>
        <w:tc>
          <w:tcPr>
            <w:tcW w:w="76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D9D4D7" w14:textId="21F88E71" w:rsidR="006C655B" w:rsidRPr="008F337F" w:rsidRDefault="006C655B" w:rsidP="006C655B">
            <w:pPr>
              <w:spacing w:line="276" w:lineRule="auto"/>
              <w:jc w:val="center"/>
              <w:rPr>
                <w:rFonts w:eastAsia="Arial" w:cstheme="minorHAnsi"/>
                <w:color w:val="000000" w:themeColor="text1"/>
                <w:sz w:val="20"/>
                <w:szCs w:val="20"/>
              </w:rPr>
            </w:pPr>
            <w:r w:rsidRPr="00E13F7A">
              <w:rPr>
                <w:rFonts w:eastAsia="Arial" w:cstheme="minorHAnsi"/>
                <w:color w:val="000000" w:themeColor="text1"/>
                <w:sz w:val="20"/>
                <w:szCs w:val="20"/>
              </w:rPr>
              <w:t>NA</w:t>
            </w:r>
          </w:p>
        </w:tc>
        <w:tc>
          <w:tcPr>
            <w:tcW w:w="76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E549C7" w14:textId="7A10E329" w:rsidR="006C655B" w:rsidRPr="008F337F" w:rsidRDefault="006C655B" w:rsidP="006C655B">
            <w:pPr>
              <w:spacing w:line="276" w:lineRule="auto"/>
              <w:jc w:val="center"/>
              <w:rPr>
                <w:rFonts w:eastAsia="Arial" w:cstheme="minorHAnsi"/>
                <w:color w:val="000000" w:themeColor="text1"/>
                <w:sz w:val="20"/>
                <w:szCs w:val="20"/>
              </w:rPr>
            </w:pPr>
            <w:r w:rsidRPr="00E13F7A">
              <w:rPr>
                <w:rFonts w:eastAsia="Arial" w:cstheme="minorHAnsi"/>
                <w:color w:val="000000" w:themeColor="text1"/>
                <w:sz w:val="20"/>
                <w:szCs w:val="20"/>
              </w:rPr>
              <w:t>NA</w:t>
            </w:r>
          </w:p>
        </w:tc>
      </w:tr>
      <w:tr w:rsidR="006C655B" w:rsidRPr="00ED79B2" w14:paraId="06F8A208" w14:textId="13E5B3B9" w:rsidTr="001F7817">
        <w:trPr>
          <w:trHeight w:val="255"/>
        </w:trPr>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823F81"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K1</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CB3092"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28</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1342DC"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89%</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6EB63E" w14:textId="795C091A"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29</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DFD563" w14:textId="5AD628FF"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100%</w:t>
            </w:r>
          </w:p>
        </w:tc>
        <w:tc>
          <w:tcPr>
            <w:tcW w:w="76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C37A1A" w14:textId="5754B32C" w:rsidR="006C655B" w:rsidRPr="008F337F" w:rsidRDefault="006C655B" w:rsidP="006C655B">
            <w:pPr>
              <w:spacing w:line="276" w:lineRule="auto"/>
              <w:jc w:val="center"/>
              <w:rPr>
                <w:rFonts w:eastAsia="Arial" w:cstheme="minorHAnsi"/>
                <w:color w:val="000000" w:themeColor="text1"/>
                <w:sz w:val="20"/>
                <w:szCs w:val="20"/>
              </w:rPr>
            </w:pPr>
            <w:r w:rsidRPr="00CB0221">
              <w:rPr>
                <w:rFonts w:eastAsia="Arial" w:cstheme="minorHAnsi"/>
                <w:color w:val="000000" w:themeColor="text1"/>
                <w:sz w:val="20"/>
                <w:szCs w:val="20"/>
              </w:rPr>
              <w:t>NA</w:t>
            </w:r>
          </w:p>
        </w:tc>
        <w:tc>
          <w:tcPr>
            <w:tcW w:w="76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2C8E0E" w14:textId="39462AB0" w:rsidR="006C655B" w:rsidRPr="008F337F" w:rsidRDefault="006C655B" w:rsidP="006C655B">
            <w:pPr>
              <w:spacing w:line="276" w:lineRule="auto"/>
              <w:jc w:val="center"/>
              <w:rPr>
                <w:rFonts w:eastAsia="Arial" w:cstheme="minorHAnsi"/>
                <w:color w:val="000000" w:themeColor="text1"/>
                <w:sz w:val="20"/>
                <w:szCs w:val="20"/>
              </w:rPr>
            </w:pPr>
            <w:r w:rsidRPr="00CB0221">
              <w:rPr>
                <w:rFonts w:eastAsia="Arial" w:cstheme="minorHAnsi"/>
                <w:color w:val="000000" w:themeColor="text1"/>
                <w:sz w:val="20"/>
                <w:szCs w:val="20"/>
              </w:rPr>
              <w:t>NA</w:t>
            </w:r>
          </w:p>
        </w:tc>
      </w:tr>
      <w:tr w:rsidR="006C655B" w:rsidRPr="00ED79B2" w14:paraId="2159855E" w14:textId="4D9D3D22" w:rsidTr="001F7817">
        <w:trPr>
          <w:trHeight w:val="255"/>
        </w:trPr>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6CB18D"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K2</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E41AE1"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29</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E80D78"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86%</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F382B8" w14:textId="64EFB6E5"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29</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7428EF" w14:textId="5B485D7C"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100%</w:t>
            </w:r>
          </w:p>
        </w:tc>
        <w:tc>
          <w:tcPr>
            <w:tcW w:w="76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354281" w14:textId="7B146389" w:rsidR="006C655B" w:rsidRPr="008F337F" w:rsidRDefault="006C655B" w:rsidP="006C655B">
            <w:pPr>
              <w:spacing w:line="276" w:lineRule="auto"/>
              <w:jc w:val="center"/>
              <w:rPr>
                <w:rFonts w:eastAsia="Arial" w:cstheme="minorHAnsi"/>
                <w:color w:val="000000" w:themeColor="text1"/>
                <w:sz w:val="20"/>
                <w:szCs w:val="20"/>
              </w:rPr>
            </w:pPr>
            <w:r w:rsidRPr="00CB0221">
              <w:rPr>
                <w:rFonts w:eastAsia="Arial" w:cstheme="minorHAnsi"/>
                <w:color w:val="000000" w:themeColor="text1"/>
                <w:sz w:val="20"/>
                <w:szCs w:val="20"/>
              </w:rPr>
              <w:t>NA</w:t>
            </w:r>
          </w:p>
        </w:tc>
        <w:tc>
          <w:tcPr>
            <w:tcW w:w="76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3F1F3D" w14:textId="66412FBB" w:rsidR="006C655B" w:rsidRPr="008F337F" w:rsidRDefault="006C655B" w:rsidP="006C655B">
            <w:pPr>
              <w:spacing w:line="276" w:lineRule="auto"/>
              <w:jc w:val="center"/>
              <w:rPr>
                <w:rFonts w:eastAsia="Arial" w:cstheme="minorHAnsi"/>
                <w:color w:val="000000" w:themeColor="text1"/>
                <w:sz w:val="20"/>
                <w:szCs w:val="20"/>
              </w:rPr>
            </w:pPr>
            <w:r w:rsidRPr="00CB0221">
              <w:rPr>
                <w:rFonts w:eastAsia="Arial" w:cstheme="minorHAnsi"/>
                <w:color w:val="000000" w:themeColor="text1"/>
                <w:sz w:val="20"/>
                <w:szCs w:val="20"/>
              </w:rPr>
              <w:t>NA</w:t>
            </w:r>
          </w:p>
        </w:tc>
      </w:tr>
      <w:tr w:rsidR="006C655B" w:rsidRPr="00ED79B2" w14:paraId="2E1A8BAD" w14:textId="4022F682" w:rsidTr="001F7817">
        <w:trPr>
          <w:trHeight w:val="255"/>
        </w:trPr>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5E39A6"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D64841"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29</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9ED33B"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97%</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01E653" w14:textId="0237464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29</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EDD5D8" w14:textId="1D8FB84F"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100%</w:t>
            </w:r>
          </w:p>
        </w:tc>
        <w:tc>
          <w:tcPr>
            <w:tcW w:w="76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B20D97" w14:textId="7D97075F" w:rsidR="006C655B" w:rsidRPr="008F337F" w:rsidRDefault="006C655B" w:rsidP="006C655B">
            <w:pPr>
              <w:spacing w:line="276" w:lineRule="auto"/>
              <w:jc w:val="center"/>
              <w:rPr>
                <w:rFonts w:eastAsia="Arial" w:cstheme="minorHAnsi"/>
                <w:color w:val="000000" w:themeColor="text1"/>
                <w:sz w:val="20"/>
                <w:szCs w:val="20"/>
              </w:rPr>
            </w:pPr>
            <w:r w:rsidRPr="00CB0221">
              <w:rPr>
                <w:rFonts w:eastAsia="Arial" w:cstheme="minorHAnsi"/>
                <w:color w:val="000000" w:themeColor="text1"/>
                <w:sz w:val="20"/>
                <w:szCs w:val="20"/>
              </w:rPr>
              <w:t>NA</w:t>
            </w:r>
          </w:p>
        </w:tc>
        <w:tc>
          <w:tcPr>
            <w:tcW w:w="76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57A6A1" w14:textId="05BBF38F" w:rsidR="006C655B" w:rsidRPr="008F337F" w:rsidRDefault="006C655B" w:rsidP="006C655B">
            <w:pPr>
              <w:spacing w:line="276" w:lineRule="auto"/>
              <w:jc w:val="center"/>
              <w:rPr>
                <w:rFonts w:eastAsia="Arial" w:cstheme="minorHAnsi"/>
                <w:color w:val="000000" w:themeColor="text1"/>
                <w:sz w:val="20"/>
                <w:szCs w:val="20"/>
              </w:rPr>
            </w:pPr>
            <w:r w:rsidRPr="00CB0221">
              <w:rPr>
                <w:rFonts w:eastAsia="Arial" w:cstheme="minorHAnsi"/>
                <w:color w:val="000000" w:themeColor="text1"/>
                <w:sz w:val="20"/>
                <w:szCs w:val="20"/>
              </w:rPr>
              <w:t>NA</w:t>
            </w:r>
          </w:p>
        </w:tc>
      </w:tr>
      <w:tr w:rsidR="006C655B" w:rsidRPr="00ED79B2" w14:paraId="5F67F92E" w14:textId="1350015A" w:rsidTr="001F7817">
        <w:trPr>
          <w:trHeight w:val="255"/>
        </w:trPr>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6D2E75"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2</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9C2AB4"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29</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1EF9F5"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93%</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8767AB" w14:textId="2D9E701E"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29</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D0CF87" w14:textId="323FE8F8"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100%</w:t>
            </w:r>
          </w:p>
        </w:tc>
        <w:tc>
          <w:tcPr>
            <w:tcW w:w="76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642CBB" w14:textId="516743D0" w:rsidR="006C655B" w:rsidRPr="008F337F" w:rsidRDefault="006C655B" w:rsidP="006C655B">
            <w:pPr>
              <w:spacing w:line="276" w:lineRule="auto"/>
              <w:jc w:val="center"/>
              <w:rPr>
                <w:rFonts w:eastAsia="Arial" w:cstheme="minorHAnsi"/>
                <w:color w:val="000000" w:themeColor="text1"/>
                <w:sz w:val="20"/>
                <w:szCs w:val="20"/>
              </w:rPr>
            </w:pPr>
            <w:r w:rsidRPr="00CB0221">
              <w:rPr>
                <w:rFonts w:eastAsia="Arial" w:cstheme="minorHAnsi"/>
                <w:color w:val="000000" w:themeColor="text1"/>
                <w:sz w:val="20"/>
                <w:szCs w:val="20"/>
              </w:rPr>
              <w:t>NA</w:t>
            </w:r>
          </w:p>
        </w:tc>
        <w:tc>
          <w:tcPr>
            <w:tcW w:w="76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508F31" w14:textId="195618C5" w:rsidR="006C655B" w:rsidRPr="008F337F" w:rsidRDefault="006C655B" w:rsidP="006C655B">
            <w:pPr>
              <w:spacing w:line="276" w:lineRule="auto"/>
              <w:jc w:val="center"/>
              <w:rPr>
                <w:rFonts w:eastAsia="Arial" w:cstheme="minorHAnsi"/>
                <w:color w:val="000000" w:themeColor="text1"/>
                <w:sz w:val="20"/>
                <w:szCs w:val="20"/>
              </w:rPr>
            </w:pPr>
            <w:r w:rsidRPr="00CB0221">
              <w:rPr>
                <w:rFonts w:eastAsia="Arial" w:cstheme="minorHAnsi"/>
                <w:color w:val="000000" w:themeColor="text1"/>
                <w:sz w:val="20"/>
                <w:szCs w:val="20"/>
              </w:rPr>
              <w:t>NA</w:t>
            </w:r>
          </w:p>
        </w:tc>
      </w:tr>
      <w:tr w:rsidR="006C655B" w:rsidRPr="00ED79B2" w14:paraId="656CCEAE" w14:textId="055DB2CF" w:rsidTr="001F7817">
        <w:trPr>
          <w:trHeight w:val="255"/>
        </w:trPr>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CF36FF"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3</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27DB3F2"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27</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6D268D"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96%</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D9C059" w14:textId="58D9432A"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28</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F832F1" w14:textId="21F290A1"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100%</w:t>
            </w:r>
          </w:p>
        </w:tc>
        <w:tc>
          <w:tcPr>
            <w:tcW w:w="76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BA1133" w14:textId="2887B464" w:rsidR="006C655B" w:rsidRPr="008F337F" w:rsidRDefault="006C655B" w:rsidP="006C655B">
            <w:pPr>
              <w:spacing w:line="276" w:lineRule="auto"/>
              <w:jc w:val="center"/>
              <w:rPr>
                <w:rFonts w:eastAsia="Arial" w:cstheme="minorHAnsi"/>
                <w:color w:val="000000" w:themeColor="text1"/>
                <w:sz w:val="20"/>
                <w:szCs w:val="20"/>
              </w:rPr>
            </w:pPr>
            <w:r w:rsidRPr="00CB0221">
              <w:rPr>
                <w:rFonts w:eastAsia="Arial" w:cstheme="minorHAnsi"/>
                <w:color w:val="000000" w:themeColor="text1"/>
                <w:sz w:val="20"/>
                <w:szCs w:val="20"/>
              </w:rPr>
              <w:t>NA</w:t>
            </w:r>
          </w:p>
        </w:tc>
        <w:tc>
          <w:tcPr>
            <w:tcW w:w="76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A16478" w14:textId="1BE0F103" w:rsidR="006C655B" w:rsidRPr="008F337F" w:rsidRDefault="006C655B" w:rsidP="006C655B">
            <w:pPr>
              <w:spacing w:line="276" w:lineRule="auto"/>
              <w:jc w:val="center"/>
              <w:rPr>
                <w:rFonts w:eastAsia="Arial" w:cstheme="minorHAnsi"/>
                <w:color w:val="000000" w:themeColor="text1"/>
                <w:sz w:val="20"/>
                <w:szCs w:val="20"/>
              </w:rPr>
            </w:pPr>
            <w:r w:rsidRPr="00CB0221">
              <w:rPr>
                <w:rFonts w:eastAsia="Arial" w:cstheme="minorHAnsi"/>
                <w:color w:val="000000" w:themeColor="text1"/>
                <w:sz w:val="20"/>
                <w:szCs w:val="20"/>
              </w:rPr>
              <w:t>NA</w:t>
            </w:r>
          </w:p>
        </w:tc>
      </w:tr>
      <w:tr w:rsidR="006C655B" w:rsidRPr="00ED79B2" w14:paraId="4E28FD6F" w14:textId="7C2F9595" w:rsidTr="001F7817">
        <w:trPr>
          <w:trHeight w:val="255"/>
        </w:trPr>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41D2CA"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4</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40403C"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26</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ED281F"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96%</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D42A82" w14:textId="71A33951"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28</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B968DC" w14:textId="1DDAC78C"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100%</w:t>
            </w:r>
          </w:p>
        </w:tc>
        <w:tc>
          <w:tcPr>
            <w:tcW w:w="76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E0BEA6" w14:textId="615963D7" w:rsidR="006C655B" w:rsidRPr="008F337F" w:rsidRDefault="006C655B" w:rsidP="006C655B">
            <w:pPr>
              <w:spacing w:line="276" w:lineRule="auto"/>
              <w:jc w:val="center"/>
              <w:rPr>
                <w:rFonts w:eastAsia="Arial" w:cstheme="minorHAnsi"/>
                <w:color w:val="000000" w:themeColor="text1"/>
                <w:sz w:val="20"/>
                <w:szCs w:val="20"/>
              </w:rPr>
            </w:pPr>
            <w:r w:rsidRPr="00CB0221">
              <w:rPr>
                <w:rFonts w:eastAsia="Arial" w:cstheme="minorHAnsi"/>
                <w:color w:val="000000" w:themeColor="text1"/>
                <w:sz w:val="20"/>
                <w:szCs w:val="20"/>
              </w:rPr>
              <w:t>NA</w:t>
            </w:r>
          </w:p>
        </w:tc>
        <w:tc>
          <w:tcPr>
            <w:tcW w:w="76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8A7DB9" w14:textId="2AE327A3" w:rsidR="006C655B" w:rsidRPr="008F337F" w:rsidRDefault="006C655B" w:rsidP="006C655B">
            <w:pPr>
              <w:spacing w:line="276" w:lineRule="auto"/>
              <w:jc w:val="center"/>
              <w:rPr>
                <w:rFonts w:eastAsia="Arial" w:cstheme="minorHAnsi"/>
                <w:color w:val="000000" w:themeColor="text1"/>
                <w:sz w:val="20"/>
                <w:szCs w:val="20"/>
              </w:rPr>
            </w:pPr>
            <w:r w:rsidRPr="00CB0221">
              <w:rPr>
                <w:rFonts w:eastAsia="Arial" w:cstheme="minorHAnsi"/>
                <w:color w:val="000000" w:themeColor="text1"/>
                <w:sz w:val="20"/>
                <w:szCs w:val="20"/>
              </w:rPr>
              <w:t>NA</w:t>
            </w:r>
          </w:p>
        </w:tc>
      </w:tr>
      <w:tr w:rsidR="006C655B" w:rsidRPr="00ED79B2" w14:paraId="7AE20A52" w14:textId="7D446EDB" w:rsidTr="001F7817">
        <w:trPr>
          <w:trHeight w:val="255"/>
        </w:trPr>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8F72CE"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5</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33F665"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26</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8044F3"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96%</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A22790" w14:textId="6D2607B8"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28</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B1E2F4" w14:textId="67031115"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100%</w:t>
            </w:r>
          </w:p>
        </w:tc>
        <w:tc>
          <w:tcPr>
            <w:tcW w:w="76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3D26B8" w14:textId="7824DD83" w:rsidR="006C655B" w:rsidRPr="008F337F" w:rsidRDefault="006C655B" w:rsidP="006C655B">
            <w:pPr>
              <w:spacing w:line="276" w:lineRule="auto"/>
              <w:jc w:val="center"/>
              <w:rPr>
                <w:rFonts w:eastAsia="Arial" w:cstheme="minorHAnsi"/>
                <w:color w:val="000000" w:themeColor="text1"/>
                <w:sz w:val="20"/>
                <w:szCs w:val="20"/>
              </w:rPr>
            </w:pPr>
            <w:r w:rsidRPr="00CB0221">
              <w:rPr>
                <w:rFonts w:eastAsia="Arial" w:cstheme="minorHAnsi"/>
                <w:color w:val="000000" w:themeColor="text1"/>
                <w:sz w:val="20"/>
                <w:szCs w:val="20"/>
              </w:rPr>
              <w:t>NA</w:t>
            </w:r>
          </w:p>
        </w:tc>
        <w:tc>
          <w:tcPr>
            <w:tcW w:w="76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5DD5B3" w14:textId="7770E9F7" w:rsidR="006C655B" w:rsidRPr="008F337F" w:rsidRDefault="006C655B" w:rsidP="006C655B">
            <w:pPr>
              <w:spacing w:line="276" w:lineRule="auto"/>
              <w:jc w:val="center"/>
              <w:rPr>
                <w:rFonts w:eastAsia="Arial" w:cstheme="minorHAnsi"/>
                <w:color w:val="000000" w:themeColor="text1"/>
                <w:sz w:val="20"/>
                <w:szCs w:val="20"/>
              </w:rPr>
            </w:pPr>
            <w:r w:rsidRPr="00CB0221">
              <w:rPr>
                <w:rFonts w:eastAsia="Arial" w:cstheme="minorHAnsi"/>
                <w:color w:val="000000" w:themeColor="text1"/>
                <w:sz w:val="20"/>
                <w:szCs w:val="20"/>
              </w:rPr>
              <w:t>NA</w:t>
            </w:r>
          </w:p>
        </w:tc>
      </w:tr>
      <w:tr w:rsidR="005B5976" w:rsidRPr="00ED79B2" w14:paraId="7956C9BE" w14:textId="12842A04" w:rsidTr="006C655B">
        <w:trPr>
          <w:trHeight w:val="255"/>
        </w:trPr>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B2E925" w14:textId="77777777"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6</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A705F0" w14:textId="77777777"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13</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9B8554" w14:textId="77777777"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92%</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F5108A" w14:textId="7BB33A8D"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11</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3062F7" w14:textId="25DA30F4"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64%</w:t>
            </w:r>
          </w:p>
        </w:tc>
        <w:tc>
          <w:tcPr>
            <w:tcW w:w="766"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4F1CE4" w14:textId="353BEF07"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12</w:t>
            </w:r>
          </w:p>
        </w:tc>
        <w:tc>
          <w:tcPr>
            <w:tcW w:w="76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4CA4BB" w14:textId="574DB915"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75%</w:t>
            </w:r>
          </w:p>
        </w:tc>
      </w:tr>
      <w:tr w:rsidR="005B5976" w:rsidRPr="00ED79B2" w14:paraId="3BBED440" w14:textId="3B7BEF47" w:rsidTr="006C655B">
        <w:trPr>
          <w:trHeight w:val="255"/>
        </w:trPr>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868340" w14:textId="77777777"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7</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65E039" w14:textId="77777777"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11</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57F0D5" w14:textId="77777777"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82%</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BE7950" w14:textId="3E94D2B0"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11</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AD66764" w14:textId="6E637FCE"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55%</w:t>
            </w:r>
          </w:p>
        </w:tc>
        <w:tc>
          <w:tcPr>
            <w:tcW w:w="766"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76DE67" w14:textId="5BC236CA"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11</w:t>
            </w:r>
          </w:p>
        </w:tc>
        <w:tc>
          <w:tcPr>
            <w:tcW w:w="76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974758" w14:textId="44BCCD42"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100%</w:t>
            </w:r>
          </w:p>
        </w:tc>
      </w:tr>
      <w:tr w:rsidR="005B5976" w:rsidRPr="00ED79B2" w14:paraId="5A71DF0F" w14:textId="10AF85B3" w:rsidTr="006C655B">
        <w:trPr>
          <w:trHeight w:val="255"/>
        </w:trPr>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E16FEC" w14:textId="77777777"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8</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8F6DF4" w14:textId="77777777"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11</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79EC7A" w14:textId="77777777"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82%</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41D78E" w14:textId="7A2AE1D1"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11</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9E4E07" w14:textId="5A2602FD"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55%</w:t>
            </w:r>
          </w:p>
        </w:tc>
        <w:tc>
          <w:tcPr>
            <w:tcW w:w="766"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410886" w14:textId="1A1B29B5"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11</w:t>
            </w:r>
          </w:p>
        </w:tc>
        <w:tc>
          <w:tcPr>
            <w:tcW w:w="76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A8DF12" w14:textId="1F1BB83B" w:rsidR="005B5976" w:rsidRPr="008F337F" w:rsidRDefault="005B5976" w:rsidP="005B5976">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100%</w:t>
            </w:r>
          </w:p>
        </w:tc>
      </w:tr>
      <w:tr w:rsidR="006C655B" w:rsidRPr="00ED79B2" w14:paraId="48D74599" w14:textId="5244DD99" w:rsidTr="006C655B">
        <w:trPr>
          <w:trHeight w:val="255"/>
        </w:trPr>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871B03"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9</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2436C1"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12</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555CD6" w14:textId="45B21A70"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i/>
                <w:color w:val="000000" w:themeColor="text1"/>
                <w:sz w:val="20"/>
                <w:szCs w:val="20"/>
              </w:rPr>
              <w:t>Could not be verified*</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8305EF7" w14:textId="7F4D8BAF" w:rsidR="006C655B" w:rsidRPr="00ED79B2" w:rsidRDefault="006C655B" w:rsidP="006C655B">
            <w:pPr>
              <w:spacing w:line="276" w:lineRule="auto"/>
              <w:jc w:val="center"/>
              <w:rPr>
                <w:rFonts w:eastAsia="Arial" w:cstheme="minorHAnsi"/>
                <w:color w:val="000000" w:themeColor="text1"/>
              </w:rPr>
            </w:pPr>
            <w:r w:rsidRPr="008F337F">
              <w:rPr>
                <w:rFonts w:eastAsia="Arial" w:cstheme="minorHAnsi"/>
                <w:color w:val="000000" w:themeColor="text1"/>
                <w:sz w:val="20"/>
                <w:szCs w:val="20"/>
              </w:rPr>
              <w:t>10</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9DE077" w14:textId="5CF4A85E" w:rsidR="006C655B" w:rsidRPr="00ED79B2" w:rsidRDefault="006C655B" w:rsidP="006C655B">
            <w:pPr>
              <w:spacing w:line="276" w:lineRule="auto"/>
              <w:jc w:val="center"/>
              <w:rPr>
                <w:rFonts w:eastAsia="Arial" w:cstheme="minorHAnsi"/>
                <w:color w:val="000000" w:themeColor="text1"/>
              </w:rPr>
            </w:pPr>
            <w:r w:rsidRPr="008F337F">
              <w:rPr>
                <w:rFonts w:eastAsia="Arial" w:cstheme="minorHAnsi"/>
                <w:color w:val="000000" w:themeColor="text1"/>
                <w:sz w:val="20"/>
                <w:szCs w:val="20"/>
              </w:rPr>
              <w:t>40%</w:t>
            </w:r>
          </w:p>
        </w:tc>
        <w:tc>
          <w:tcPr>
            <w:tcW w:w="766"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4DADFD" w14:textId="0F74679F" w:rsidR="006C655B" w:rsidRPr="008F337F" w:rsidRDefault="006C655B" w:rsidP="006C655B">
            <w:pPr>
              <w:spacing w:line="276" w:lineRule="auto"/>
              <w:jc w:val="center"/>
              <w:rPr>
                <w:rFonts w:eastAsia="Arial" w:cstheme="minorHAnsi"/>
                <w:i/>
                <w:color w:val="000000" w:themeColor="text1"/>
                <w:sz w:val="20"/>
                <w:szCs w:val="20"/>
              </w:rPr>
            </w:pPr>
            <w:r w:rsidRPr="0003746D">
              <w:rPr>
                <w:rFonts w:eastAsia="Arial" w:cstheme="minorHAnsi"/>
                <w:color w:val="000000" w:themeColor="text1"/>
                <w:sz w:val="20"/>
                <w:szCs w:val="20"/>
              </w:rPr>
              <w:t>NA</w:t>
            </w:r>
          </w:p>
        </w:tc>
        <w:tc>
          <w:tcPr>
            <w:tcW w:w="76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F61E49" w14:textId="2C9F0CC9" w:rsidR="006C655B" w:rsidRPr="008F337F" w:rsidRDefault="006C655B" w:rsidP="006C655B">
            <w:pPr>
              <w:spacing w:line="276" w:lineRule="auto"/>
              <w:jc w:val="center"/>
              <w:rPr>
                <w:rFonts w:eastAsia="Arial" w:cstheme="minorHAnsi"/>
                <w:i/>
                <w:color w:val="000000" w:themeColor="text1"/>
                <w:sz w:val="20"/>
                <w:szCs w:val="20"/>
              </w:rPr>
            </w:pPr>
            <w:r w:rsidRPr="0003746D">
              <w:rPr>
                <w:rFonts w:eastAsia="Arial" w:cstheme="minorHAnsi"/>
                <w:color w:val="000000" w:themeColor="text1"/>
                <w:sz w:val="20"/>
                <w:szCs w:val="20"/>
              </w:rPr>
              <w:t>NA</w:t>
            </w:r>
          </w:p>
        </w:tc>
      </w:tr>
      <w:tr w:rsidR="006C655B" w:rsidRPr="00ED79B2" w14:paraId="3AB5D9C9" w14:textId="20F9E339" w:rsidTr="006C655B">
        <w:trPr>
          <w:trHeight w:val="255"/>
        </w:trPr>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95DFD8"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10</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1B90C1A"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12</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1228D9" w14:textId="5CAD24EF"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i/>
                <w:color w:val="000000" w:themeColor="text1"/>
                <w:sz w:val="20"/>
                <w:szCs w:val="20"/>
              </w:rPr>
              <w:t>Could not be verified*</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F84040" w14:textId="30EBF84A" w:rsidR="006C655B" w:rsidRPr="00ED79B2" w:rsidRDefault="006C655B" w:rsidP="006C655B">
            <w:pPr>
              <w:spacing w:line="276" w:lineRule="auto"/>
              <w:jc w:val="center"/>
              <w:rPr>
                <w:rFonts w:eastAsia="Arial" w:cstheme="minorHAnsi"/>
                <w:color w:val="000000" w:themeColor="text1"/>
              </w:rPr>
            </w:pPr>
            <w:r w:rsidRPr="008F337F">
              <w:rPr>
                <w:rFonts w:eastAsia="Arial" w:cstheme="minorHAnsi"/>
                <w:color w:val="000000" w:themeColor="text1"/>
                <w:sz w:val="20"/>
                <w:szCs w:val="20"/>
              </w:rPr>
              <w:t>10</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236D9C" w14:textId="67A0F610" w:rsidR="006C655B" w:rsidRPr="00ED79B2" w:rsidRDefault="006C655B" w:rsidP="006C655B">
            <w:pPr>
              <w:spacing w:line="276" w:lineRule="auto"/>
              <w:jc w:val="center"/>
              <w:rPr>
                <w:rFonts w:eastAsia="Arial" w:cstheme="minorHAnsi"/>
                <w:color w:val="000000" w:themeColor="text1"/>
              </w:rPr>
            </w:pPr>
            <w:r w:rsidRPr="008F337F">
              <w:rPr>
                <w:rFonts w:eastAsia="Arial" w:cstheme="minorHAnsi"/>
                <w:color w:val="000000" w:themeColor="text1"/>
                <w:sz w:val="20"/>
                <w:szCs w:val="20"/>
              </w:rPr>
              <w:t>40%</w:t>
            </w:r>
          </w:p>
        </w:tc>
        <w:tc>
          <w:tcPr>
            <w:tcW w:w="766"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1B4E304" w14:textId="521F19F0" w:rsidR="006C655B" w:rsidRPr="008F337F" w:rsidRDefault="006C655B" w:rsidP="006C655B">
            <w:pPr>
              <w:spacing w:line="276" w:lineRule="auto"/>
              <w:jc w:val="center"/>
              <w:rPr>
                <w:rFonts w:eastAsia="Arial" w:cstheme="minorHAnsi"/>
                <w:i/>
                <w:color w:val="000000" w:themeColor="text1"/>
                <w:sz w:val="20"/>
                <w:szCs w:val="20"/>
              </w:rPr>
            </w:pPr>
            <w:r w:rsidRPr="0003746D">
              <w:rPr>
                <w:rFonts w:eastAsia="Arial" w:cstheme="minorHAnsi"/>
                <w:color w:val="000000" w:themeColor="text1"/>
                <w:sz w:val="20"/>
                <w:szCs w:val="20"/>
              </w:rPr>
              <w:t>NA</w:t>
            </w:r>
          </w:p>
        </w:tc>
        <w:tc>
          <w:tcPr>
            <w:tcW w:w="76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8ECE23" w14:textId="43C9486C" w:rsidR="006C655B" w:rsidRPr="008F337F" w:rsidRDefault="006C655B" w:rsidP="006C655B">
            <w:pPr>
              <w:spacing w:line="276" w:lineRule="auto"/>
              <w:jc w:val="center"/>
              <w:rPr>
                <w:rFonts w:eastAsia="Arial" w:cstheme="minorHAnsi"/>
                <w:i/>
                <w:color w:val="000000" w:themeColor="text1"/>
                <w:sz w:val="20"/>
                <w:szCs w:val="20"/>
              </w:rPr>
            </w:pPr>
            <w:r w:rsidRPr="0003746D">
              <w:rPr>
                <w:rFonts w:eastAsia="Arial" w:cstheme="minorHAnsi"/>
                <w:color w:val="000000" w:themeColor="text1"/>
                <w:sz w:val="20"/>
                <w:szCs w:val="20"/>
              </w:rPr>
              <w:t>NA</w:t>
            </w:r>
          </w:p>
        </w:tc>
      </w:tr>
      <w:tr w:rsidR="006C655B" w:rsidRPr="00ED79B2" w14:paraId="16170187" w14:textId="0B84D10B" w:rsidTr="006C655B">
        <w:trPr>
          <w:trHeight w:val="255"/>
        </w:trPr>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D70BC66"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11</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F880BB"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12</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6F3A29" w14:textId="796ED464"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i/>
                <w:color w:val="000000" w:themeColor="text1"/>
                <w:sz w:val="20"/>
                <w:szCs w:val="20"/>
              </w:rPr>
              <w:t>Could not be verified*</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9A8B38" w14:textId="250CB315" w:rsidR="006C655B" w:rsidRPr="00ED79B2" w:rsidRDefault="006C655B" w:rsidP="006C655B">
            <w:pPr>
              <w:spacing w:line="276" w:lineRule="auto"/>
              <w:jc w:val="center"/>
              <w:rPr>
                <w:rFonts w:eastAsia="Arial" w:cstheme="minorHAnsi"/>
                <w:color w:val="000000" w:themeColor="text1"/>
              </w:rPr>
            </w:pPr>
            <w:r w:rsidRPr="008F337F">
              <w:rPr>
                <w:rFonts w:eastAsia="Arial" w:cstheme="minorHAnsi"/>
                <w:color w:val="000000" w:themeColor="text1"/>
                <w:sz w:val="20"/>
                <w:szCs w:val="20"/>
              </w:rPr>
              <w:t>10</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20685E" w14:textId="733EFC5A" w:rsidR="006C655B" w:rsidRPr="00ED79B2" w:rsidRDefault="006C655B" w:rsidP="006C655B">
            <w:pPr>
              <w:spacing w:line="276" w:lineRule="auto"/>
              <w:jc w:val="center"/>
              <w:rPr>
                <w:rFonts w:eastAsia="Arial" w:cstheme="minorHAnsi"/>
                <w:color w:val="000000" w:themeColor="text1"/>
              </w:rPr>
            </w:pPr>
            <w:r w:rsidRPr="008F337F">
              <w:rPr>
                <w:rFonts w:eastAsia="Arial" w:cstheme="minorHAnsi"/>
                <w:color w:val="000000" w:themeColor="text1"/>
                <w:sz w:val="20"/>
                <w:szCs w:val="20"/>
              </w:rPr>
              <w:t>40%</w:t>
            </w:r>
          </w:p>
        </w:tc>
        <w:tc>
          <w:tcPr>
            <w:tcW w:w="766"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85E2067" w14:textId="54A64A12" w:rsidR="006C655B" w:rsidRPr="008F337F" w:rsidRDefault="006C655B" w:rsidP="006C655B">
            <w:pPr>
              <w:spacing w:line="276" w:lineRule="auto"/>
              <w:jc w:val="center"/>
              <w:rPr>
                <w:rFonts w:eastAsia="Arial" w:cstheme="minorHAnsi"/>
                <w:i/>
                <w:color w:val="000000" w:themeColor="text1"/>
                <w:sz w:val="20"/>
                <w:szCs w:val="20"/>
              </w:rPr>
            </w:pPr>
            <w:r w:rsidRPr="0003746D">
              <w:rPr>
                <w:rFonts w:eastAsia="Arial" w:cstheme="minorHAnsi"/>
                <w:color w:val="000000" w:themeColor="text1"/>
                <w:sz w:val="20"/>
                <w:szCs w:val="20"/>
              </w:rPr>
              <w:t>NA</w:t>
            </w:r>
          </w:p>
        </w:tc>
        <w:tc>
          <w:tcPr>
            <w:tcW w:w="76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5448F3" w14:textId="4D630BC0" w:rsidR="006C655B" w:rsidRPr="008F337F" w:rsidRDefault="006C655B" w:rsidP="006C655B">
            <w:pPr>
              <w:spacing w:line="276" w:lineRule="auto"/>
              <w:jc w:val="center"/>
              <w:rPr>
                <w:rFonts w:eastAsia="Arial" w:cstheme="minorHAnsi"/>
                <w:i/>
                <w:color w:val="000000" w:themeColor="text1"/>
                <w:sz w:val="20"/>
                <w:szCs w:val="20"/>
              </w:rPr>
            </w:pPr>
            <w:r w:rsidRPr="0003746D">
              <w:rPr>
                <w:rFonts w:eastAsia="Arial" w:cstheme="minorHAnsi"/>
                <w:color w:val="000000" w:themeColor="text1"/>
                <w:sz w:val="20"/>
                <w:szCs w:val="20"/>
              </w:rPr>
              <w:t>NA</w:t>
            </w:r>
          </w:p>
        </w:tc>
      </w:tr>
      <w:tr w:rsidR="006C655B" w:rsidRPr="00ED79B2" w14:paraId="44D9D45A" w14:textId="01AB0461" w:rsidTr="006C655B">
        <w:trPr>
          <w:trHeight w:val="255"/>
        </w:trPr>
        <w:tc>
          <w:tcPr>
            <w:tcW w:w="4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A2483A"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12</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B984AD" w14:textId="7777777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color w:val="000000" w:themeColor="text1"/>
                <w:sz w:val="20"/>
                <w:szCs w:val="20"/>
              </w:rPr>
              <w:t>12</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23D61C" w14:textId="13C3ABE7" w:rsidR="006C655B" w:rsidRPr="008F337F" w:rsidRDefault="006C655B" w:rsidP="006C655B">
            <w:pPr>
              <w:spacing w:line="276" w:lineRule="auto"/>
              <w:jc w:val="center"/>
              <w:rPr>
                <w:rFonts w:eastAsia="Arial" w:cstheme="minorHAnsi"/>
                <w:color w:val="000000" w:themeColor="text1"/>
                <w:sz w:val="20"/>
                <w:szCs w:val="20"/>
              </w:rPr>
            </w:pPr>
            <w:r w:rsidRPr="008F337F">
              <w:rPr>
                <w:rFonts w:eastAsia="Arial" w:cstheme="minorHAnsi"/>
                <w:i/>
                <w:color w:val="000000" w:themeColor="text1"/>
                <w:sz w:val="20"/>
                <w:szCs w:val="20"/>
              </w:rPr>
              <w:t>Could not be verified*</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7B52D4" w14:textId="5263ECB9" w:rsidR="006C655B" w:rsidRPr="00ED79B2" w:rsidRDefault="006C655B" w:rsidP="006C655B">
            <w:pPr>
              <w:spacing w:line="276" w:lineRule="auto"/>
              <w:jc w:val="center"/>
              <w:rPr>
                <w:rFonts w:eastAsia="Arial" w:cstheme="minorHAnsi"/>
                <w:color w:val="000000" w:themeColor="text1"/>
              </w:rPr>
            </w:pPr>
            <w:r w:rsidRPr="008F337F">
              <w:rPr>
                <w:rFonts w:eastAsia="Arial" w:cstheme="minorHAnsi"/>
                <w:color w:val="000000" w:themeColor="text1"/>
                <w:sz w:val="20"/>
                <w:szCs w:val="20"/>
              </w:rPr>
              <w:t>8</w:t>
            </w:r>
          </w:p>
        </w:tc>
        <w:tc>
          <w:tcPr>
            <w:tcW w:w="76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218533" w14:textId="5E7D61ED" w:rsidR="006C655B" w:rsidRPr="00ED79B2" w:rsidRDefault="006C655B" w:rsidP="006C655B">
            <w:pPr>
              <w:spacing w:line="276" w:lineRule="auto"/>
              <w:jc w:val="center"/>
              <w:rPr>
                <w:rFonts w:eastAsia="Arial" w:cstheme="minorHAnsi"/>
                <w:color w:val="000000" w:themeColor="text1"/>
              </w:rPr>
            </w:pPr>
            <w:r w:rsidRPr="008F337F">
              <w:rPr>
                <w:rFonts w:eastAsia="Arial" w:cstheme="minorHAnsi"/>
                <w:color w:val="000000" w:themeColor="text1"/>
                <w:sz w:val="20"/>
                <w:szCs w:val="20"/>
              </w:rPr>
              <w:t>50%</w:t>
            </w:r>
          </w:p>
        </w:tc>
        <w:tc>
          <w:tcPr>
            <w:tcW w:w="766"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91EAAED" w14:textId="3358E745" w:rsidR="006C655B" w:rsidRPr="008F337F" w:rsidRDefault="006C655B" w:rsidP="006C655B">
            <w:pPr>
              <w:spacing w:line="276" w:lineRule="auto"/>
              <w:jc w:val="center"/>
              <w:rPr>
                <w:rFonts w:eastAsia="Arial" w:cstheme="minorHAnsi"/>
                <w:i/>
                <w:color w:val="000000" w:themeColor="text1"/>
                <w:sz w:val="20"/>
                <w:szCs w:val="20"/>
              </w:rPr>
            </w:pPr>
            <w:r w:rsidRPr="0003746D">
              <w:rPr>
                <w:rFonts w:eastAsia="Arial" w:cstheme="minorHAnsi"/>
                <w:color w:val="000000" w:themeColor="text1"/>
                <w:sz w:val="20"/>
                <w:szCs w:val="20"/>
              </w:rPr>
              <w:t>NA</w:t>
            </w:r>
          </w:p>
        </w:tc>
        <w:tc>
          <w:tcPr>
            <w:tcW w:w="76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D39CF0" w14:textId="3C492957" w:rsidR="006C655B" w:rsidRPr="008F337F" w:rsidRDefault="006C655B" w:rsidP="006C655B">
            <w:pPr>
              <w:spacing w:line="276" w:lineRule="auto"/>
              <w:jc w:val="center"/>
              <w:rPr>
                <w:rFonts w:eastAsia="Arial" w:cstheme="minorHAnsi"/>
                <w:i/>
                <w:color w:val="000000" w:themeColor="text1"/>
                <w:sz w:val="20"/>
                <w:szCs w:val="20"/>
              </w:rPr>
            </w:pPr>
            <w:r w:rsidRPr="0003746D">
              <w:rPr>
                <w:rFonts w:eastAsia="Arial" w:cstheme="minorHAnsi"/>
                <w:color w:val="000000" w:themeColor="text1"/>
                <w:sz w:val="20"/>
                <w:szCs w:val="20"/>
              </w:rPr>
              <w:t>NA</w:t>
            </w:r>
          </w:p>
        </w:tc>
      </w:tr>
    </w:tbl>
    <w:p w14:paraId="682A7524" w14:textId="1C66AE29" w:rsidR="0099175B" w:rsidRPr="002B0B8B" w:rsidRDefault="002B0B8B" w:rsidP="00660F75">
      <w:pPr>
        <w:spacing w:after="0" w:line="240" w:lineRule="auto"/>
        <w:rPr>
          <w:rFonts w:eastAsia="Calibri"/>
          <w:color w:val="000000" w:themeColor="text1"/>
          <w:sz w:val="20"/>
          <w:szCs w:val="20"/>
        </w:rPr>
      </w:pPr>
      <w:r w:rsidRPr="002B0B8B">
        <w:rPr>
          <w:rFonts w:eastAsia="Calibri"/>
          <w:color w:val="000000" w:themeColor="text1"/>
          <w:sz w:val="20"/>
          <w:szCs w:val="20"/>
        </w:rPr>
        <w:t>*</w:t>
      </w:r>
      <w:r w:rsidR="0099175B">
        <w:rPr>
          <w:rFonts w:eastAsia="Calibri"/>
          <w:color w:val="000000" w:themeColor="text1"/>
          <w:sz w:val="20"/>
          <w:szCs w:val="20"/>
        </w:rPr>
        <w:t xml:space="preserve"> </w:t>
      </w:r>
      <w:r w:rsidR="0099175B" w:rsidRPr="002B0B8B">
        <w:rPr>
          <w:rFonts w:eastAsia="Calibri"/>
          <w:color w:val="000000" w:themeColor="text1"/>
          <w:sz w:val="20"/>
          <w:szCs w:val="20"/>
        </w:rPr>
        <w:t xml:space="preserve">“Could not be verified” indicates that the majority of school-leaders reported curriculum in-use as “standards-aligned, teacher-created.” Reviewers could not complete an analysis of </w:t>
      </w:r>
      <w:r w:rsidR="00590009">
        <w:rPr>
          <w:rFonts w:eastAsia="Calibri"/>
          <w:color w:val="000000" w:themeColor="text1"/>
          <w:sz w:val="20"/>
          <w:szCs w:val="20"/>
        </w:rPr>
        <w:t xml:space="preserve">the </w:t>
      </w:r>
      <w:r w:rsidR="00ED203A">
        <w:rPr>
          <w:rFonts w:eastAsia="Calibri"/>
          <w:color w:val="000000" w:themeColor="text1"/>
          <w:sz w:val="20"/>
          <w:szCs w:val="20"/>
        </w:rPr>
        <w:t xml:space="preserve">teacher created </w:t>
      </w:r>
      <w:r w:rsidR="00590009" w:rsidRPr="002B0B8B">
        <w:rPr>
          <w:rFonts w:eastAsia="Calibri"/>
          <w:color w:val="000000" w:themeColor="text1"/>
          <w:sz w:val="20"/>
          <w:szCs w:val="20"/>
        </w:rPr>
        <w:t>curricul</w:t>
      </w:r>
      <w:r w:rsidR="00590009">
        <w:rPr>
          <w:rFonts w:eastAsia="Calibri"/>
          <w:color w:val="000000" w:themeColor="text1"/>
          <w:sz w:val="20"/>
          <w:szCs w:val="20"/>
        </w:rPr>
        <w:t>ar materials</w:t>
      </w:r>
      <w:r w:rsidR="0099175B" w:rsidRPr="002B0B8B">
        <w:rPr>
          <w:rFonts w:eastAsia="Calibri"/>
          <w:color w:val="000000" w:themeColor="text1"/>
          <w:sz w:val="20"/>
          <w:szCs w:val="20"/>
        </w:rPr>
        <w:t>, so the designation of “high quality instructional materials” could not be assigned.</w:t>
      </w:r>
    </w:p>
    <w:p w14:paraId="200D803B" w14:textId="77777777" w:rsidR="0099175B" w:rsidRPr="00ED79B2" w:rsidRDefault="0099175B" w:rsidP="00ED79B2">
      <w:pPr>
        <w:spacing w:after="0" w:line="276" w:lineRule="auto"/>
        <w:rPr>
          <w:rFonts w:eastAsia="Calibri" w:cstheme="minorHAnsi"/>
          <w:i/>
          <w:iCs/>
          <w:color w:val="000000" w:themeColor="text1"/>
        </w:rPr>
      </w:pPr>
    </w:p>
    <w:p w14:paraId="4AF96BE1" w14:textId="7732ECB0" w:rsidR="0099175B" w:rsidRDefault="0099175B" w:rsidP="00A306C7">
      <w:pPr>
        <w:pStyle w:val="ListParagraph"/>
        <w:numPr>
          <w:ilvl w:val="0"/>
          <w:numId w:val="120"/>
        </w:numPr>
        <w:spacing w:after="0" w:line="276" w:lineRule="auto"/>
        <w:ind w:left="1440"/>
        <w:rPr>
          <w:rFonts w:eastAsia="Calibri"/>
          <w:color w:val="000000" w:themeColor="text1"/>
        </w:rPr>
      </w:pPr>
      <w:r w:rsidRPr="423A6A7F">
        <w:rPr>
          <w:rFonts w:eastAsia="Calibri"/>
          <w:color w:val="000000" w:themeColor="text1"/>
        </w:rPr>
        <w:t>Analysis of materials used in the sample of 42 schools</w:t>
      </w:r>
      <w:r w:rsidR="00CD778D">
        <w:rPr>
          <w:rFonts w:eastAsia="Calibri"/>
          <w:color w:val="000000" w:themeColor="text1"/>
        </w:rPr>
        <w:t>, submitted in March 2022,</w:t>
      </w:r>
      <w:r w:rsidRPr="423A6A7F">
        <w:rPr>
          <w:rFonts w:eastAsia="Calibri"/>
          <w:color w:val="000000" w:themeColor="text1"/>
        </w:rPr>
        <w:t xml:space="preserve"> </w:t>
      </w:r>
      <w:r w:rsidR="00571312">
        <w:rPr>
          <w:rFonts w:eastAsia="Calibri"/>
          <w:color w:val="000000" w:themeColor="text1"/>
        </w:rPr>
        <w:t>showed</w:t>
      </w:r>
      <w:r w:rsidRPr="423A6A7F">
        <w:rPr>
          <w:rFonts w:eastAsia="Calibri"/>
          <w:color w:val="000000" w:themeColor="text1"/>
        </w:rPr>
        <w:t xml:space="preserve"> the following:</w:t>
      </w:r>
    </w:p>
    <w:p w14:paraId="5F5A2905" w14:textId="3B990A03" w:rsidR="00F441E6" w:rsidRPr="00F441E6" w:rsidRDefault="00F441E6" w:rsidP="00F441E6">
      <w:pPr>
        <w:pStyle w:val="ListParagraph"/>
        <w:spacing w:after="0" w:line="276" w:lineRule="auto"/>
        <w:ind w:left="1800"/>
        <w:rPr>
          <w:rFonts w:eastAsiaTheme="minorEastAsia"/>
          <w:color w:val="000000" w:themeColor="text1"/>
        </w:rPr>
      </w:pPr>
    </w:p>
    <w:p w14:paraId="5DAC742C" w14:textId="4297B679" w:rsidR="0099175B" w:rsidRPr="00F441E6" w:rsidRDefault="0099175B" w:rsidP="00A306C7">
      <w:pPr>
        <w:pStyle w:val="ListParagraph"/>
        <w:numPr>
          <w:ilvl w:val="2"/>
          <w:numId w:val="99"/>
        </w:numPr>
        <w:spacing w:after="0" w:line="276" w:lineRule="auto"/>
        <w:ind w:left="1800"/>
        <w:rPr>
          <w:rFonts w:eastAsiaTheme="minorEastAsia"/>
          <w:color w:val="000000" w:themeColor="text1"/>
        </w:rPr>
      </w:pPr>
      <w:r w:rsidRPr="423A6A7F">
        <w:rPr>
          <w:rFonts w:eastAsia="Calibri"/>
          <w:color w:val="000000" w:themeColor="text1"/>
        </w:rPr>
        <w:t xml:space="preserve">In </w:t>
      </w:r>
      <w:r w:rsidR="000A6805">
        <w:rPr>
          <w:rFonts w:eastAsia="Calibri"/>
          <w:color w:val="000000" w:themeColor="text1"/>
        </w:rPr>
        <w:t>prekindergarten</w:t>
      </w:r>
      <w:r w:rsidR="00C858AB">
        <w:rPr>
          <w:rFonts w:eastAsia="Calibri"/>
          <w:color w:val="000000" w:themeColor="text1"/>
        </w:rPr>
        <w:t xml:space="preserve"> through grade </w:t>
      </w:r>
      <w:r w:rsidR="007E09B9">
        <w:rPr>
          <w:rFonts w:eastAsia="Calibri"/>
          <w:color w:val="000000" w:themeColor="text1"/>
        </w:rPr>
        <w:t>2,</w:t>
      </w:r>
      <w:r w:rsidRPr="423A6A7F">
        <w:rPr>
          <w:rFonts w:eastAsia="Calibri"/>
          <w:color w:val="000000" w:themeColor="text1"/>
        </w:rPr>
        <w:t xml:space="preserve"> the district’s </w:t>
      </w:r>
      <w:r w:rsidRPr="423A6A7F">
        <w:rPr>
          <w:rFonts w:eastAsia="Calibri"/>
          <w:i/>
          <w:color w:val="000000" w:themeColor="text1"/>
        </w:rPr>
        <w:t>Focus Curriculum</w:t>
      </w:r>
      <w:r w:rsidRPr="423A6A7F">
        <w:rPr>
          <w:rFonts w:eastAsia="Calibri"/>
          <w:color w:val="000000" w:themeColor="text1"/>
        </w:rPr>
        <w:t xml:space="preserve"> was consistently reported by the surveyed </w:t>
      </w:r>
      <w:r w:rsidR="0098754D">
        <w:rPr>
          <w:rFonts w:eastAsia="Calibri"/>
          <w:color w:val="000000" w:themeColor="text1"/>
        </w:rPr>
        <w:t>p</w:t>
      </w:r>
      <w:r w:rsidRPr="423A6A7F">
        <w:rPr>
          <w:rFonts w:eastAsia="Calibri"/>
          <w:color w:val="000000" w:themeColor="text1"/>
        </w:rPr>
        <w:t xml:space="preserve">rincipals as being used in conjunction with district-recommended Phonics programs (Heggerty, </w:t>
      </w:r>
      <w:proofErr w:type="spellStart"/>
      <w:r w:rsidRPr="423A6A7F">
        <w:rPr>
          <w:rFonts w:eastAsia="Calibri"/>
          <w:color w:val="000000" w:themeColor="text1"/>
        </w:rPr>
        <w:t>Fundations</w:t>
      </w:r>
      <w:proofErr w:type="spellEnd"/>
      <w:r w:rsidRPr="423A6A7F">
        <w:rPr>
          <w:rFonts w:eastAsia="Calibri"/>
          <w:color w:val="000000" w:themeColor="text1"/>
        </w:rPr>
        <w:t>). It was also reported by the district as used consistently across the district. There is considerable evidence that the curriculum is designed intentionally in alignment with criteria for high-quality instructional materials, and the district is working toward a more formal review.</w:t>
      </w:r>
    </w:p>
    <w:p w14:paraId="34EA00B2" w14:textId="3B990A03" w:rsidR="00F441E6" w:rsidRPr="00ED79B2" w:rsidRDefault="00F441E6" w:rsidP="00F441E6">
      <w:pPr>
        <w:pStyle w:val="ListParagraph"/>
        <w:spacing w:after="0" w:line="276" w:lineRule="auto"/>
        <w:ind w:left="1800"/>
        <w:rPr>
          <w:rFonts w:eastAsiaTheme="minorEastAsia"/>
          <w:color w:val="000000" w:themeColor="text1"/>
        </w:rPr>
      </w:pPr>
    </w:p>
    <w:p w14:paraId="3BF1A93B" w14:textId="4B2FBB70" w:rsidR="0099175B" w:rsidRPr="00ED79B2" w:rsidRDefault="0099175B" w:rsidP="00A306C7">
      <w:pPr>
        <w:pStyle w:val="ListParagraph"/>
        <w:numPr>
          <w:ilvl w:val="2"/>
          <w:numId w:val="99"/>
        </w:numPr>
        <w:spacing w:after="0" w:line="276" w:lineRule="auto"/>
        <w:ind w:left="1800"/>
        <w:rPr>
          <w:rFonts w:eastAsiaTheme="minorEastAsia" w:cstheme="minorHAnsi"/>
          <w:color w:val="000000" w:themeColor="text1"/>
        </w:rPr>
      </w:pPr>
      <w:r w:rsidRPr="00ED79B2">
        <w:rPr>
          <w:rFonts w:eastAsia="Calibri" w:cstheme="minorHAnsi"/>
          <w:color w:val="000000" w:themeColor="text1"/>
        </w:rPr>
        <w:t>In ELA/</w:t>
      </w:r>
      <w:r w:rsidR="00A8526B">
        <w:rPr>
          <w:rFonts w:eastAsia="Calibri" w:cstheme="minorHAnsi"/>
          <w:color w:val="000000" w:themeColor="text1"/>
        </w:rPr>
        <w:t>l</w:t>
      </w:r>
      <w:r w:rsidRPr="00ED79B2">
        <w:rPr>
          <w:rFonts w:eastAsia="Calibri" w:cstheme="minorHAnsi"/>
          <w:color w:val="000000" w:themeColor="text1"/>
        </w:rPr>
        <w:t xml:space="preserve">iteracy, nearly all the materials identified for grades 3-8 are considered high quality, per DESE’s definition: Green in both Gateway 1 and Gateway 2 on </w:t>
      </w:r>
      <w:hyperlink r:id="rId29">
        <w:r w:rsidRPr="00424358">
          <w:rPr>
            <w:rStyle w:val="Hyperlink"/>
          </w:rPr>
          <w:t>EdReports</w:t>
        </w:r>
      </w:hyperlink>
      <w:r w:rsidRPr="00ED79B2">
        <w:rPr>
          <w:rFonts w:eastAsia="Calibri" w:cstheme="minorHAnsi"/>
          <w:color w:val="000000" w:themeColor="text1"/>
        </w:rPr>
        <w:t xml:space="preserve"> </w:t>
      </w:r>
      <w:r w:rsidRPr="00ED79B2">
        <w:rPr>
          <w:rFonts w:eastAsia="Calibri" w:cstheme="minorHAnsi"/>
          <w:color w:val="000000" w:themeColor="text1"/>
        </w:rPr>
        <w:lastRenderedPageBreak/>
        <w:t xml:space="preserve">and/or overall “meets” or “partially meets” on </w:t>
      </w:r>
      <w:hyperlink r:id="rId30">
        <w:r w:rsidRPr="00424358">
          <w:rPr>
            <w:rStyle w:val="Hyperlink"/>
          </w:rPr>
          <w:t>Curriculum Ratings by Teachers (CURATE)</w:t>
        </w:r>
      </w:hyperlink>
      <w:r w:rsidRPr="00ED79B2">
        <w:rPr>
          <w:rFonts w:eastAsia="Calibri" w:cstheme="minorHAnsi"/>
          <w:color w:val="000000" w:themeColor="text1"/>
        </w:rPr>
        <w:t xml:space="preserve">. </w:t>
      </w:r>
    </w:p>
    <w:p w14:paraId="40F60FD4" w14:textId="77777777" w:rsidR="0099175B" w:rsidRPr="00ED79B2" w:rsidRDefault="0099175B" w:rsidP="00F441E6">
      <w:pPr>
        <w:pStyle w:val="ListParagraph"/>
        <w:spacing w:after="0" w:line="276" w:lineRule="auto"/>
        <w:ind w:left="1800"/>
        <w:rPr>
          <w:rFonts w:eastAsiaTheme="minorEastAsia" w:cstheme="minorHAnsi"/>
          <w:color w:val="000000" w:themeColor="text1"/>
        </w:rPr>
      </w:pPr>
    </w:p>
    <w:p w14:paraId="3ACA1839" w14:textId="3E866CB3" w:rsidR="0099175B" w:rsidRPr="00ED79B2" w:rsidRDefault="0099175B" w:rsidP="00A306C7">
      <w:pPr>
        <w:pStyle w:val="ListParagraph"/>
        <w:numPr>
          <w:ilvl w:val="2"/>
          <w:numId w:val="99"/>
        </w:numPr>
        <w:spacing w:after="0" w:line="276" w:lineRule="auto"/>
        <w:ind w:left="1800"/>
        <w:rPr>
          <w:rFonts w:eastAsiaTheme="minorEastAsia" w:cstheme="minorHAnsi"/>
          <w:color w:val="000000" w:themeColor="text1"/>
        </w:rPr>
      </w:pPr>
      <w:r w:rsidRPr="00ED79B2">
        <w:rPr>
          <w:rFonts w:eastAsia="Calibri" w:cstheme="minorHAnsi"/>
          <w:color w:val="000000" w:themeColor="text1"/>
        </w:rPr>
        <w:t xml:space="preserve">All math materials reported for </w:t>
      </w:r>
      <w:r w:rsidR="00364AED">
        <w:rPr>
          <w:rFonts w:eastAsia="Calibri" w:cstheme="minorHAnsi"/>
          <w:color w:val="000000" w:themeColor="text1"/>
        </w:rPr>
        <w:t xml:space="preserve">kindergarten through grade </w:t>
      </w:r>
      <w:r w:rsidRPr="00ED79B2">
        <w:rPr>
          <w:rFonts w:eastAsia="Calibri" w:cstheme="minorHAnsi"/>
          <w:color w:val="000000" w:themeColor="text1"/>
        </w:rPr>
        <w:t xml:space="preserve">5 are considered high quality. </w:t>
      </w:r>
    </w:p>
    <w:p w14:paraId="7610253C" w14:textId="77777777" w:rsidR="0099175B" w:rsidRPr="00ED79B2" w:rsidRDefault="0099175B" w:rsidP="00F441E6">
      <w:pPr>
        <w:pStyle w:val="ListParagraph"/>
        <w:spacing w:after="0" w:line="276" w:lineRule="auto"/>
        <w:ind w:left="1800"/>
        <w:rPr>
          <w:rFonts w:eastAsiaTheme="minorEastAsia" w:cstheme="minorHAnsi"/>
          <w:color w:val="000000" w:themeColor="text1"/>
        </w:rPr>
      </w:pPr>
    </w:p>
    <w:p w14:paraId="64716987" w14:textId="6036DAB5" w:rsidR="0099175B" w:rsidRPr="00497290" w:rsidRDefault="0099175B" w:rsidP="00A306C7">
      <w:pPr>
        <w:pStyle w:val="ListParagraph"/>
        <w:numPr>
          <w:ilvl w:val="2"/>
          <w:numId w:val="99"/>
        </w:numPr>
        <w:spacing w:after="0" w:line="276" w:lineRule="auto"/>
        <w:ind w:left="1800"/>
        <w:rPr>
          <w:rFonts w:eastAsiaTheme="minorEastAsia" w:cstheme="minorHAnsi"/>
          <w:color w:val="000000" w:themeColor="text1"/>
        </w:rPr>
      </w:pPr>
      <w:r w:rsidRPr="00ED79B2">
        <w:rPr>
          <w:rFonts w:eastAsia="Calibri" w:cstheme="minorHAnsi"/>
          <w:color w:val="000000" w:themeColor="text1"/>
        </w:rPr>
        <w:t xml:space="preserve">In middle school science, </w:t>
      </w:r>
      <w:proofErr w:type="spellStart"/>
      <w:r w:rsidRPr="00ED79B2">
        <w:rPr>
          <w:rFonts w:eastAsia="Calibri" w:cstheme="minorHAnsi"/>
          <w:color w:val="000000" w:themeColor="text1"/>
        </w:rPr>
        <w:t>OpenSciEd</w:t>
      </w:r>
      <w:proofErr w:type="spellEnd"/>
      <w:r w:rsidRPr="00ED79B2">
        <w:rPr>
          <w:rFonts w:eastAsia="Calibri" w:cstheme="minorHAnsi"/>
          <w:color w:val="000000" w:themeColor="text1"/>
        </w:rPr>
        <w:t xml:space="preserve"> (OSE), for which the district partnered with DESE on a three-year pilot, is considered high quality, and</w:t>
      </w:r>
      <w:r w:rsidR="009257BF">
        <w:rPr>
          <w:rFonts w:eastAsia="Calibri" w:cstheme="minorHAnsi"/>
          <w:color w:val="000000" w:themeColor="text1"/>
        </w:rPr>
        <w:t xml:space="preserve"> is</w:t>
      </w:r>
      <w:r w:rsidRPr="00ED79B2">
        <w:rPr>
          <w:rFonts w:eastAsia="Calibri" w:cstheme="minorHAnsi"/>
          <w:color w:val="000000" w:themeColor="text1"/>
        </w:rPr>
        <w:t xml:space="preserve"> widely used within the sample surveyed. </w:t>
      </w:r>
    </w:p>
    <w:p w14:paraId="75B593ED" w14:textId="77777777" w:rsidR="00497290" w:rsidRPr="00497290" w:rsidRDefault="00497290" w:rsidP="00497290">
      <w:pPr>
        <w:spacing w:after="0" w:line="276" w:lineRule="auto"/>
        <w:rPr>
          <w:rFonts w:eastAsiaTheme="minorEastAsia" w:cstheme="minorHAnsi"/>
          <w:color w:val="000000" w:themeColor="text1"/>
        </w:rPr>
      </w:pPr>
    </w:p>
    <w:p w14:paraId="6DEA4E43" w14:textId="06172635" w:rsidR="0099175B" w:rsidRPr="00424358" w:rsidRDefault="0099175B" w:rsidP="00A306C7">
      <w:pPr>
        <w:numPr>
          <w:ilvl w:val="0"/>
          <w:numId w:val="117"/>
        </w:numPr>
        <w:spacing w:after="0" w:line="276" w:lineRule="auto"/>
        <w:textAlignment w:val="baseline"/>
      </w:pPr>
      <w:r w:rsidRPr="00424358">
        <w:t xml:space="preserve">The district has established a required review and approval process for schools intending to implement instructional materials not on the district’s approved list. </w:t>
      </w:r>
    </w:p>
    <w:p w14:paraId="3CEA6E35" w14:textId="6101E632" w:rsidR="00497290" w:rsidRPr="00424358" w:rsidRDefault="00497290" w:rsidP="00497290">
      <w:pPr>
        <w:spacing w:after="0" w:line="276" w:lineRule="auto"/>
        <w:ind w:left="1080"/>
        <w:textAlignment w:val="baseline"/>
      </w:pPr>
    </w:p>
    <w:p w14:paraId="6050BC7F" w14:textId="51402ABB" w:rsidR="00ED3D65" w:rsidRPr="00ED3D65" w:rsidRDefault="0099175B" w:rsidP="00A306C7">
      <w:pPr>
        <w:pStyle w:val="ListParagraph"/>
        <w:numPr>
          <w:ilvl w:val="0"/>
          <w:numId w:val="151"/>
        </w:numPr>
        <w:spacing w:after="0" w:line="276" w:lineRule="auto"/>
        <w:rPr>
          <w:rFonts w:eastAsiaTheme="minorEastAsia"/>
          <w:color w:val="000000" w:themeColor="text1"/>
        </w:rPr>
      </w:pPr>
      <w:r w:rsidRPr="00ED3D65">
        <w:rPr>
          <w:rFonts w:eastAsia="Calibri"/>
          <w:color w:val="000000" w:themeColor="text1"/>
        </w:rPr>
        <w:t xml:space="preserve">In spring 2022, all principals intending to use curricular materials not approved on the district’s list for </w:t>
      </w:r>
      <w:r w:rsidR="00436098">
        <w:rPr>
          <w:rFonts w:eastAsia="Calibri"/>
          <w:color w:val="000000" w:themeColor="text1"/>
        </w:rPr>
        <w:t xml:space="preserve">the </w:t>
      </w:r>
      <w:r w:rsidR="00520EAC">
        <w:rPr>
          <w:rFonts w:eastAsia="Calibri"/>
          <w:color w:val="000000" w:themeColor="text1"/>
        </w:rPr>
        <w:t>20</w:t>
      </w:r>
      <w:r w:rsidRPr="00ED3D65">
        <w:rPr>
          <w:rFonts w:eastAsia="Calibri"/>
          <w:color w:val="000000" w:themeColor="text1"/>
        </w:rPr>
        <w:t>22-</w:t>
      </w:r>
      <w:r w:rsidR="00520EAC">
        <w:rPr>
          <w:rFonts w:eastAsia="Calibri"/>
          <w:color w:val="000000" w:themeColor="text1"/>
        </w:rPr>
        <w:t>20</w:t>
      </w:r>
      <w:r w:rsidRPr="00ED3D65">
        <w:rPr>
          <w:rFonts w:eastAsia="Calibri"/>
          <w:color w:val="000000" w:themeColor="text1"/>
        </w:rPr>
        <w:t>23</w:t>
      </w:r>
      <w:r w:rsidR="00436098">
        <w:rPr>
          <w:rFonts w:eastAsia="Calibri"/>
          <w:color w:val="000000" w:themeColor="text1"/>
        </w:rPr>
        <w:t xml:space="preserve"> school year</w:t>
      </w:r>
      <w:r w:rsidRPr="00ED3D65">
        <w:rPr>
          <w:rFonts w:eastAsia="Calibri"/>
          <w:color w:val="000000" w:themeColor="text1"/>
        </w:rPr>
        <w:t xml:space="preserve"> must go through a “</w:t>
      </w:r>
      <w:hyperlink r:id="rId31">
        <w:r w:rsidRPr="00424358">
          <w:rPr>
            <w:rStyle w:val="Hyperlink"/>
          </w:rPr>
          <w:t>request pr</w:t>
        </w:r>
        <w:bookmarkStart w:id="8" w:name="_Hlt103171331"/>
        <w:r w:rsidRPr="00424358">
          <w:rPr>
            <w:rStyle w:val="Hyperlink"/>
          </w:rPr>
          <w:t>o</w:t>
        </w:r>
        <w:bookmarkEnd w:id="8"/>
        <w:r w:rsidRPr="00424358">
          <w:rPr>
            <w:rStyle w:val="Hyperlink"/>
          </w:rPr>
          <w:t>cess</w:t>
        </w:r>
      </w:hyperlink>
      <w:r w:rsidRPr="00ED3D65">
        <w:rPr>
          <w:rFonts w:eastAsia="Calibri"/>
          <w:color w:val="000000" w:themeColor="text1"/>
        </w:rPr>
        <w:t>” for approval. This process includes using the Racial Equity Planning Tool (REPT). Multiple district leaders discussed knowledge of the process, though they wer</w:t>
      </w:r>
      <w:r w:rsidR="00E90856">
        <w:rPr>
          <w:rFonts w:eastAsia="Calibri"/>
          <w:color w:val="000000" w:themeColor="text1"/>
        </w:rPr>
        <w:t>e not</w:t>
      </w:r>
      <w:r w:rsidR="00B865CD">
        <w:rPr>
          <w:rFonts w:eastAsia="Calibri"/>
          <w:color w:val="000000" w:themeColor="text1"/>
        </w:rPr>
        <w:t xml:space="preserve"> </w:t>
      </w:r>
      <w:r w:rsidRPr="00ED3D65">
        <w:rPr>
          <w:rFonts w:eastAsia="Calibri"/>
          <w:color w:val="000000" w:themeColor="text1"/>
        </w:rPr>
        <w:t xml:space="preserve">sure of all </w:t>
      </w:r>
      <w:r w:rsidR="00B865CD">
        <w:rPr>
          <w:rFonts w:eastAsia="Calibri"/>
          <w:color w:val="000000" w:themeColor="text1"/>
        </w:rPr>
        <w:t xml:space="preserve">that </w:t>
      </w:r>
      <w:r w:rsidRPr="00ED3D65">
        <w:rPr>
          <w:rFonts w:eastAsia="Calibri"/>
          <w:color w:val="000000" w:themeColor="text1"/>
        </w:rPr>
        <w:t xml:space="preserve">it entailed. </w:t>
      </w:r>
    </w:p>
    <w:p w14:paraId="32116253" w14:textId="77777777" w:rsidR="00ED3D65" w:rsidRPr="00ED3D65" w:rsidRDefault="00ED3D65" w:rsidP="00ED3D65">
      <w:pPr>
        <w:pStyle w:val="ListParagraph"/>
        <w:spacing w:after="0" w:line="276" w:lineRule="auto"/>
        <w:ind w:left="1440"/>
        <w:rPr>
          <w:rFonts w:eastAsiaTheme="minorEastAsia"/>
          <w:color w:val="000000" w:themeColor="text1"/>
        </w:rPr>
      </w:pPr>
    </w:p>
    <w:p w14:paraId="53E65BBA" w14:textId="5CE7241E" w:rsidR="0099175B" w:rsidRPr="008D0ED5" w:rsidRDefault="0099175B" w:rsidP="00A306C7">
      <w:pPr>
        <w:pStyle w:val="ListParagraph"/>
        <w:numPr>
          <w:ilvl w:val="0"/>
          <w:numId w:val="151"/>
        </w:numPr>
        <w:spacing w:after="0" w:line="276" w:lineRule="auto"/>
        <w:rPr>
          <w:rFonts w:eastAsiaTheme="minorEastAsia"/>
          <w:color w:val="000000" w:themeColor="text1"/>
        </w:rPr>
      </w:pPr>
      <w:r w:rsidRPr="00ED3D65">
        <w:rPr>
          <w:rFonts w:eastAsia="Calibri" w:cstheme="minorHAnsi"/>
          <w:color w:val="000000" w:themeColor="text1"/>
        </w:rPr>
        <w:t xml:space="preserve">Schools must engage in an adoption process similar to that of the </w:t>
      </w:r>
      <w:r w:rsidR="00AF36DD">
        <w:rPr>
          <w:rFonts w:eastAsia="Calibri" w:cstheme="minorHAnsi"/>
          <w:color w:val="000000" w:themeColor="text1"/>
        </w:rPr>
        <w:t>c</w:t>
      </w:r>
      <w:r w:rsidRPr="00ED3D65">
        <w:rPr>
          <w:rFonts w:eastAsia="Calibri" w:cstheme="minorHAnsi"/>
          <w:color w:val="000000" w:themeColor="text1"/>
        </w:rPr>
        <w:t xml:space="preserve">entral </w:t>
      </w:r>
      <w:r w:rsidR="008C7476">
        <w:rPr>
          <w:rFonts w:eastAsia="Calibri" w:cstheme="minorHAnsi"/>
          <w:color w:val="000000" w:themeColor="text1"/>
        </w:rPr>
        <w:t>o</w:t>
      </w:r>
      <w:r w:rsidRPr="00ED3D65">
        <w:rPr>
          <w:rFonts w:eastAsia="Calibri" w:cstheme="minorHAnsi"/>
          <w:color w:val="000000" w:themeColor="text1"/>
        </w:rPr>
        <w:t xml:space="preserve">ffice with their school superintendent, Instructional Leadership Team (ILT), and relevant members of </w:t>
      </w:r>
      <w:r w:rsidR="00AC4268">
        <w:rPr>
          <w:rFonts w:eastAsia="Calibri" w:cstheme="minorHAnsi"/>
          <w:color w:val="000000" w:themeColor="text1"/>
        </w:rPr>
        <w:t>c</w:t>
      </w:r>
      <w:r w:rsidRPr="00ED3D65">
        <w:rPr>
          <w:rFonts w:eastAsia="Calibri" w:cstheme="minorHAnsi"/>
          <w:color w:val="000000" w:themeColor="text1"/>
        </w:rPr>
        <w:t xml:space="preserve">entral </w:t>
      </w:r>
      <w:r w:rsidR="00AC4268">
        <w:rPr>
          <w:rFonts w:eastAsia="Calibri" w:cstheme="minorHAnsi"/>
          <w:color w:val="000000" w:themeColor="text1"/>
        </w:rPr>
        <w:t>o</w:t>
      </w:r>
      <w:r w:rsidRPr="00ED3D65">
        <w:rPr>
          <w:rFonts w:eastAsia="Calibri" w:cstheme="minorHAnsi"/>
          <w:color w:val="000000" w:themeColor="text1"/>
        </w:rPr>
        <w:t>ffice.</w:t>
      </w:r>
    </w:p>
    <w:p w14:paraId="4F57D8E2" w14:textId="77777777" w:rsidR="00497290" w:rsidRPr="00ED79B2" w:rsidRDefault="00497290" w:rsidP="00497290">
      <w:pPr>
        <w:spacing w:after="0" w:line="276" w:lineRule="auto"/>
        <w:rPr>
          <w:rFonts w:eastAsiaTheme="minorEastAsia" w:cstheme="minorHAnsi"/>
          <w:color w:val="000000" w:themeColor="text1"/>
        </w:rPr>
      </w:pPr>
    </w:p>
    <w:p w14:paraId="4759E3E8" w14:textId="1846DA73" w:rsidR="0099175B" w:rsidRPr="00424358" w:rsidRDefault="0099175B" w:rsidP="00A306C7">
      <w:pPr>
        <w:numPr>
          <w:ilvl w:val="0"/>
          <w:numId w:val="117"/>
        </w:numPr>
        <w:spacing w:after="0" w:line="276" w:lineRule="auto"/>
        <w:textAlignment w:val="baseline"/>
      </w:pPr>
      <w:r w:rsidRPr="00424358">
        <w:t xml:space="preserve">The district has also promoted evidence-based foundational literacy in </w:t>
      </w:r>
      <w:r w:rsidR="00020F4B" w:rsidRPr="00424358">
        <w:t>pre-kindergarten through grade 3</w:t>
      </w:r>
      <w:r w:rsidRPr="00424358">
        <w:t xml:space="preserve"> by adopting new expectations, instructional materials, and assessments.</w:t>
      </w:r>
    </w:p>
    <w:p w14:paraId="3B1CC732" w14:textId="77777777" w:rsidR="00497290" w:rsidRPr="00424358" w:rsidRDefault="00497290" w:rsidP="00497290">
      <w:pPr>
        <w:spacing w:after="0" w:line="276" w:lineRule="auto"/>
        <w:ind w:left="1080"/>
        <w:textAlignment w:val="baseline"/>
      </w:pPr>
    </w:p>
    <w:p w14:paraId="2BAB3925" w14:textId="57930FD2" w:rsidR="0099175B" w:rsidRPr="00ED79B2" w:rsidRDefault="0099175B" w:rsidP="00A306C7">
      <w:pPr>
        <w:pStyle w:val="ListParagraph"/>
        <w:numPr>
          <w:ilvl w:val="0"/>
          <w:numId w:val="152"/>
        </w:numPr>
        <w:spacing w:after="0" w:line="276" w:lineRule="auto"/>
        <w:rPr>
          <w:rFonts w:eastAsiaTheme="minorEastAsia"/>
          <w:color w:val="000000" w:themeColor="text1"/>
        </w:rPr>
      </w:pPr>
      <w:r w:rsidRPr="009E2BC1">
        <w:rPr>
          <w:rFonts w:eastAsia="Calibri"/>
          <w:color w:val="000000" w:themeColor="text1"/>
        </w:rPr>
        <w:t xml:space="preserve">The </w:t>
      </w:r>
      <w:hyperlink r:id="rId32">
        <w:r w:rsidRPr="00424358">
          <w:rPr>
            <w:rStyle w:val="Hyperlink"/>
          </w:rPr>
          <w:t>Equitable Literacy Instruction in BPS</w:t>
        </w:r>
      </w:hyperlink>
      <w:r w:rsidRPr="009E2BC1">
        <w:rPr>
          <w:rFonts w:eastAsia="Calibri"/>
          <w:color w:val="000000" w:themeColor="text1"/>
        </w:rPr>
        <w:t xml:space="preserve"> memo articulates the district’s vision for equitable literacy/biliteracy instruction and identifies two sets of district-approved supplemental instructional materials to support Tier 1 </w:t>
      </w:r>
      <w:hyperlink r:id="rId33">
        <w:r w:rsidRPr="00424358">
          <w:rPr>
            <w:rStyle w:val="Hyperlink"/>
          </w:rPr>
          <w:t>evidence-based early literacy development</w:t>
        </w:r>
      </w:hyperlink>
      <w:r w:rsidRPr="009E2BC1">
        <w:rPr>
          <w:rFonts w:eastAsia="Calibri"/>
          <w:color w:val="000000" w:themeColor="text1"/>
        </w:rPr>
        <w:t xml:space="preserve"> for </w:t>
      </w:r>
      <w:r w:rsidR="00363D26">
        <w:rPr>
          <w:rFonts w:eastAsia="Calibri"/>
          <w:color w:val="000000" w:themeColor="text1"/>
        </w:rPr>
        <w:t xml:space="preserve">pre-kindergarten through grade </w:t>
      </w:r>
      <w:r w:rsidRPr="009E2BC1">
        <w:rPr>
          <w:rFonts w:eastAsia="Calibri"/>
          <w:color w:val="000000" w:themeColor="text1"/>
        </w:rPr>
        <w:t>3</w:t>
      </w:r>
      <w:r w:rsidR="001E6E4F">
        <w:rPr>
          <w:rFonts w:eastAsia="Calibri"/>
          <w:color w:val="000000" w:themeColor="text1"/>
        </w:rPr>
        <w:t>,</w:t>
      </w:r>
      <w:r w:rsidR="00CC0774">
        <w:rPr>
          <w:rFonts w:eastAsia="Calibri"/>
          <w:color w:val="000000" w:themeColor="text1"/>
        </w:rPr>
        <w:t xml:space="preserve"> aligned to </w:t>
      </w:r>
      <w:r w:rsidR="001E6E4F">
        <w:rPr>
          <w:rFonts w:eastAsia="Calibri"/>
          <w:color w:val="000000" w:themeColor="text1"/>
        </w:rPr>
        <w:t xml:space="preserve">guidance </w:t>
      </w:r>
      <w:r w:rsidR="00CC0774">
        <w:rPr>
          <w:rFonts w:eastAsia="Calibri"/>
          <w:color w:val="000000" w:themeColor="text1"/>
        </w:rPr>
        <w:t xml:space="preserve">in </w:t>
      </w:r>
      <w:r w:rsidR="001E6E4F">
        <w:rPr>
          <w:rFonts w:eastAsia="Calibri"/>
          <w:color w:val="000000" w:themeColor="text1"/>
        </w:rPr>
        <w:t>DESE’s MA Literacy Guide.</w:t>
      </w:r>
      <w:r w:rsidR="00523FD9">
        <w:rPr>
          <w:rFonts w:eastAsia="Calibri"/>
          <w:color w:val="000000" w:themeColor="text1"/>
        </w:rPr>
        <w:t xml:space="preserve"> In addition</w:t>
      </w:r>
      <w:r w:rsidRPr="009E2BC1">
        <w:rPr>
          <w:rFonts w:eastAsia="Calibri"/>
          <w:color w:val="000000" w:themeColor="text1"/>
        </w:rPr>
        <w:t xml:space="preserve">, “explicit and systematic instruction in the function of language” is one of the five components of the district’s </w:t>
      </w:r>
      <w:hyperlink r:id="rId34">
        <w:r w:rsidRPr="00424358">
          <w:rPr>
            <w:rStyle w:val="Hyperlink"/>
          </w:rPr>
          <w:t>Equitable Literacy Framework</w:t>
        </w:r>
      </w:hyperlink>
      <w:r w:rsidRPr="009E2BC1">
        <w:rPr>
          <w:rFonts w:eastAsia="Calibri"/>
          <w:color w:val="000000" w:themeColor="text1"/>
        </w:rPr>
        <w:t>.</w:t>
      </w:r>
    </w:p>
    <w:p w14:paraId="62778E49" w14:textId="77777777" w:rsidR="009E2BC1" w:rsidRPr="009E2BC1" w:rsidRDefault="009E2BC1" w:rsidP="009E2BC1">
      <w:pPr>
        <w:pStyle w:val="ListParagraph"/>
        <w:spacing w:after="0" w:line="276" w:lineRule="auto"/>
        <w:ind w:left="1440"/>
        <w:rPr>
          <w:rFonts w:eastAsiaTheme="minorEastAsia"/>
          <w:color w:val="000000" w:themeColor="text1"/>
        </w:rPr>
      </w:pPr>
    </w:p>
    <w:p w14:paraId="73FEE1E6" w14:textId="71F36BAD" w:rsidR="0099175B" w:rsidRPr="00ED79B2" w:rsidRDefault="0099175B" w:rsidP="00A306C7">
      <w:pPr>
        <w:pStyle w:val="ListParagraph"/>
        <w:numPr>
          <w:ilvl w:val="0"/>
          <w:numId w:val="152"/>
        </w:numPr>
        <w:spacing w:after="0" w:line="276" w:lineRule="auto"/>
        <w:rPr>
          <w:rFonts w:eastAsiaTheme="minorEastAsia"/>
          <w:color w:val="000000" w:themeColor="text1"/>
        </w:rPr>
      </w:pPr>
      <w:r w:rsidRPr="009E2BC1">
        <w:rPr>
          <w:rFonts w:eastAsia="Calibri"/>
          <w:color w:val="000000" w:themeColor="text1"/>
        </w:rPr>
        <w:t xml:space="preserve">The district has purchased and implemented a </w:t>
      </w:r>
      <w:r w:rsidR="00720359">
        <w:rPr>
          <w:rFonts w:eastAsia="Calibri"/>
          <w:color w:val="000000" w:themeColor="text1"/>
        </w:rPr>
        <w:t xml:space="preserve">required </w:t>
      </w:r>
      <w:r w:rsidRPr="009E2BC1">
        <w:rPr>
          <w:rFonts w:eastAsia="Calibri"/>
          <w:color w:val="000000" w:themeColor="text1"/>
        </w:rPr>
        <w:t>screening assessment</w:t>
      </w:r>
      <w:r w:rsidR="00720359">
        <w:rPr>
          <w:rFonts w:eastAsia="Calibri"/>
          <w:color w:val="000000" w:themeColor="text1"/>
        </w:rPr>
        <w:t xml:space="preserve"> (NWEA MAP)</w:t>
      </w:r>
      <w:r w:rsidRPr="009E2BC1">
        <w:rPr>
          <w:rFonts w:eastAsia="Calibri"/>
          <w:color w:val="000000" w:themeColor="text1"/>
        </w:rPr>
        <w:t xml:space="preserve"> aligned to the </w:t>
      </w:r>
      <w:hyperlink r:id="rId35">
        <w:r w:rsidRPr="00424358">
          <w:rPr>
            <w:rStyle w:val="Hyperlink"/>
          </w:rPr>
          <w:t>Massachusetts Dyslexia Guidelines</w:t>
        </w:r>
      </w:hyperlink>
      <w:r w:rsidRPr="009E2BC1">
        <w:rPr>
          <w:rFonts w:eastAsia="Calibri"/>
          <w:color w:val="000000" w:themeColor="text1"/>
        </w:rPr>
        <w:t xml:space="preserve"> and allows for progress monitoring of students in all grades.</w:t>
      </w:r>
    </w:p>
    <w:p w14:paraId="142D368F" w14:textId="77777777" w:rsidR="009E2BC1" w:rsidRPr="008D0ED5" w:rsidRDefault="009E2BC1" w:rsidP="008D0ED5">
      <w:pPr>
        <w:pStyle w:val="ListParagraph"/>
        <w:rPr>
          <w:rFonts w:eastAsia="Calibri" w:cstheme="minorHAnsi"/>
          <w:color w:val="000000" w:themeColor="text1"/>
        </w:rPr>
      </w:pPr>
    </w:p>
    <w:p w14:paraId="34722811" w14:textId="7235F6C1" w:rsidR="0099175B" w:rsidRPr="001F7921" w:rsidRDefault="0099175B" w:rsidP="00A306C7">
      <w:pPr>
        <w:pStyle w:val="ListParagraph"/>
        <w:numPr>
          <w:ilvl w:val="0"/>
          <w:numId w:val="152"/>
        </w:numPr>
        <w:spacing w:after="0" w:line="276" w:lineRule="auto"/>
        <w:rPr>
          <w:rFonts w:eastAsiaTheme="minorEastAsia"/>
          <w:color w:val="000000" w:themeColor="text1"/>
        </w:rPr>
      </w:pPr>
      <w:r w:rsidRPr="3E00154E">
        <w:rPr>
          <w:rFonts w:eastAsia="Calibri"/>
          <w:color w:val="000000" w:themeColor="text1"/>
        </w:rPr>
        <w:t xml:space="preserve">An updated September 2021 memo from the Office of Data and Accountability entitled </w:t>
      </w:r>
      <w:r w:rsidR="001804E8" w:rsidRPr="001804E8">
        <w:rPr>
          <w:rFonts w:eastAsia="Calibri"/>
          <w:i/>
          <w:iCs/>
        </w:rPr>
        <w:t>SY21-22 BPS Assessment Memo: Strategy and Expectations</w:t>
      </w:r>
      <w:r w:rsidRPr="3E00154E">
        <w:rPr>
          <w:rFonts w:eastAsia="Calibri"/>
          <w:color w:val="000000" w:themeColor="text1"/>
        </w:rPr>
        <w:t xml:space="preserve"> requires that PALS/Heggerty (K1) be administered 2x/year and NWEA MAP Fluency (K2-2) be administered 3</w:t>
      </w:r>
      <w:r w:rsidR="00AB07D3">
        <w:rPr>
          <w:rFonts w:eastAsia="Calibri"/>
          <w:color w:val="000000" w:themeColor="text1"/>
        </w:rPr>
        <w:t xml:space="preserve"> times</w:t>
      </w:r>
      <w:r w:rsidRPr="3E00154E">
        <w:rPr>
          <w:rFonts w:eastAsia="Calibri"/>
          <w:color w:val="000000" w:themeColor="text1"/>
        </w:rPr>
        <w:t xml:space="preserve"> per year.  </w:t>
      </w:r>
    </w:p>
    <w:p w14:paraId="595D0E3C" w14:textId="451F51C6" w:rsidR="001F7921" w:rsidRDefault="001F7921" w:rsidP="001F7921">
      <w:pPr>
        <w:spacing w:after="0" w:line="276" w:lineRule="auto"/>
        <w:rPr>
          <w:rFonts w:eastAsiaTheme="minorEastAsia"/>
          <w:color w:val="000000" w:themeColor="text1"/>
        </w:rPr>
      </w:pPr>
    </w:p>
    <w:p w14:paraId="726B8421" w14:textId="3B5B8461" w:rsidR="00E67CBE" w:rsidRDefault="001F7921" w:rsidP="00E67CBE">
      <w:pPr>
        <w:pStyle w:val="paragraph"/>
        <w:spacing w:before="0" w:beforeAutospacing="0" w:after="0" w:afterAutospacing="0" w:line="276" w:lineRule="auto"/>
        <w:textAlignment w:val="baseline"/>
        <w:rPr>
          <w:rStyle w:val="normaltextrun"/>
          <w:rFonts w:ascii="Calibri" w:hAnsi="Calibri" w:cs="Calibri"/>
          <w:sz w:val="22"/>
          <w:szCs w:val="22"/>
        </w:rPr>
      </w:pPr>
      <w:r w:rsidRPr="3E00154E">
        <w:rPr>
          <w:rFonts w:asciiTheme="minorHAnsi" w:hAnsiTheme="minorHAnsi" w:cstheme="minorBidi"/>
          <w:b/>
          <w:color w:val="000000" w:themeColor="text1"/>
          <w:sz w:val="22"/>
          <w:szCs w:val="22"/>
        </w:rPr>
        <w:lastRenderedPageBreak/>
        <w:t>Impact</w:t>
      </w:r>
      <w:r w:rsidRPr="3E00154E">
        <w:rPr>
          <w:rFonts w:asciiTheme="minorHAnsi" w:hAnsiTheme="minorHAnsi" w:cstheme="minorBidi"/>
          <w:color w:val="000000" w:themeColor="text1"/>
          <w:sz w:val="22"/>
          <w:szCs w:val="22"/>
        </w:rPr>
        <w:t xml:space="preserve">: </w:t>
      </w:r>
      <w:r w:rsidR="00E67CBE" w:rsidRPr="48EFE444">
        <w:rPr>
          <w:rFonts w:asciiTheme="minorHAnsi" w:hAnsiTheme="minorHAnsi" w:cstheme="minorBidi"/>
          <w:color w:val="000000" w:themeColor="text1"/>
          <w:sz w:val="22"/>
          <w:szCs w:val="22"/>
        </w:rPr>
        <w:t>Simply put: Instructional materials and aligned professional development matter. District investments in providing s</w:t>
      </w:r>
      <w:r w:rsidR="00E67CBE" w:rsidRPr="48EFE444">
        <w:rPr>
          <w:rStyle w:val="normaltextrun"/>
          <w:rFonts w:ascii="Calibri" w:hAnsi="Calibri" w:cs="Calibri"/>
          <w:sz w:val="22"/>
          <w:szCs w:val="22"/>
        </w:rPr>
        <w:t xml:space="preserve">tudents access to high-quality instructional materials aligned to the </w:t>
      </w:r>
      <w:hyperlink r:id="rId36" w:history="1">
        <w:hyperlink r:id="rId37" w:history="1">
          <w:r w:rsidR="00E67CBE" w:rsidRPr="1A7FBC53">
            <w:rPr>
              <w:rStyle w:val="normaltextrun"/>
              <w:rFonts w:ascii="Calibri" w:hAnsi="Calibri" w:cs="Calibri"/>
              <w:color w:val="0563C1"/>
              <w:sz w:val="22"/>
              <w:szCs w:val="22"/>
              <w:u w:val="single"/>
            </w:rPr>
            <w:t xml:space="preserve">Massachusetts </w:t>
          </w:r>
          <w:r w:rsidR="00E67CBE" w:rsidRPr="1A7FBC53">
            <w:rPr>
              <w:rStyle w:val="findhit"/>
              <w:rFonts w:ascii="Calibri" w:hAnsi="Calibri" w:cs="Calibri"/>
              <w:color w:val="0563C1"/>
              <w:sz w:val="22"/>
              <w:szCs w:val="22"/>
              <w:u w:val="single"/>
            </w:rPr>
            <w:t>curriculum</w:t>
          </w:r>
          <w:r w:rsidR="00E67CBE" w:rsidRPr="1A7FBC53">
            <w:rPr>
              <w:rStyle w:val="normaltextrun"/>
              <w:rFonts w:ascii="Calibri" w:hAnsi="Calibri" w:cs="Calibri"/>
              <w:color w:val="0563C1"/>
              <w:sz w:val="22"/>
              <w:szCs w:val="22"/>
              <w:u w:val="single"/>
            </w:rPr>
            <w:t xml:space="preserve"> frameworks</w:t>
          </w:r>
        </w:hyperlink>
      </w:hyperlink>
      <w:r w:rsidR="00E67CBE" w:rsidRPr="1A7FBC53">
        <w:rPr>
          <w:rStyle w:val="normaltextrun"/>
          <w:rFonts w:ascii="Calibri" w:hAnsi="Calibri" w:cs="Calibri"/>
          <w:color w:val="222222"/>
          <w:sz w:val="22"/>
          <w:szCs w:val="22"/>
        </w:rPr>
        <w:t>, within the context of a c</w:t>
      </w:r>
      <w:r w:rsidR="00E67CBE" w:rsidRPr="1A7FBC53">
        <w:rPr>
          <w:rStyle w:val="normaltextrun"/>
          <w:rFonts w:ascii="Calibri" w:hAnsi="Calibri" w:cs="Calibri"/>
          <w:sz w:val="22"/>
          <w:szCs w:val="22"/>
        </w:rPr>
        <w:t>lear instructional focus that guides implementation,</w:t>
      </w:r>
      <w:r w:rsidR="00E67CBE" w:rsidRPr="48EFE444">
        <w:rPr>
          <w:rStyle w:val="normaltextrun"/>
          <w:rFonts w:ascii="Calibri" w:hAnsi="Calibri" w:cs="Calibri"/>
          <w:color w:val="222222"/>
          <w:sz w:val="22"/>
          <w:szCs w:val="22"/>
        </w:rPr>
        <w:t xml:space="preserve"> </w:t>
      </w:r>
      <w:r w:rsidR="00E67CBE" w:rsidRPr="48EFE444">
        <w:rPr>
          <w:rStyle w:val="normaltextrun"/>
          <w:rFonts w:ascii="Calibri" w:hAnsi="Calibri" w:cs="Calibri"/>
          <w:sz w:val="22"/>
          <w:szCs w:val="22"/>
        </w:rPr>
        <w:t>increase</w:t>
      </w:r>
      <w:r w:rsidR="00141040">
        <w:rPr>
          <w:rStyle w:val="normaltextrun"/>
          <w:rFonts w:ascii="Calibri" w:hAnsi="Calibri" w:cs="Calibri"/>
          <w:sz w:val="22"/>
          <w:szCs w:val="22"/>
        </w:rPr>
        <w:t xml:space="preserve"> all students’ </w:t>
      </w:r>
      <w:r w:rsidR="00E67CBE" w:rsidRPr="48EFE444">
        <w:rPr>
          <w:rStyle w:val="normaltextrun"/>
          <w:rFonts w:ascii="Calibri" w:hAnsi="Calibri" w:cs="Calibri"/>
          <w:sz w:val="22"/>
          <w:szCs w:val="22"/>
        </w:rPr>
        <w:t xml:space="preserve">opportunities for more equitable experiences and improved outcomes. </w:t>
      </w:r>
      <w:r w:rsidR="00E67CBE" w:rsidRPr="1A7FBC53">
        <w:rPr>
          <w:rStyle w:val="normaltextrun"/>
          <w:rFonts w:ascii="Calibri" w:hAnsi="Calibri" w:cs="Calibri"/>
          <w:sz w:val="22"/>
          <w:szCs w:val="22"/>
        </w:rPr>
        <w:t xml:space="preserve">This work lays </w:t>
      </w:r>
      <w:r w:rsidR="00E67CBE" w:rsidRPr="48EFE444">
        <w:rPr>
          <w:rStyle w:val="normaltextrun"/>
          <w:rFonts w:ascii="Calibri" w:hAnsi="Calibri" w:cs="Calibri"/>
          <w:sz w:val="22"/>
          <w:szCs w:val="22"/>
        </w:rPr>
        <w:t xml:space="preserve">a critical foundation for collaboration across schools, coherence in supports, practices and processes and ongoing, job-embedded professional development </w:t>
      </w:r>
      <w:r w:rsidR="00465E8C">
        <w:rPr>
          <w:rStyle w:val="normaltextrun"/>
          <w:rFonts w:ascii="Calibri" w:hAnsi="Calibri" w:cs="Calibri"/>
          <w:sz w:val="22"/>
          <w:szCs w:val="22"/>
        </w:rPr>
        <w:t>to</w:t>
      </w:r>
      <w:r w:rsidR="00E67CBE" w:rsidRPr="48EFE444">
        <w:rPr>
          <w:rStyle w:val="normaltextrun"/>
          <w:rFonts w:ascii="Calibri" w:hAnsi="Calibri" w:cs="Calibri"/>
          <w:sz w:val="22"/>
          <w:szCs w:val="22"/>
        </w:rPr>
        <w:t xml:space="preserve"> ensure evidence-based, inclusive, and culturally </w:t>
      </w:r>
      <w:r w:rsidR="000F5CA8">
        <w:rPr>
          <w:rStyle w:val="normaltextrun"/>
          <w:rFonts w:ascii="Calibri" w:hAnsi="Calibri" w:cs="Calibri"/>
          <w:sz w:val="22"/>
          <w:szCs w:val="22"/>
        </w:rPr>
        <w:t>and</w:t>
      </w:r>
      <w:r w:rsidR="00E67CBE" w:rsidRPr="48EFE444">
        <w:rPr>
          <w:rStyle w:val="normaltextrun"/>
          <w:rFonts w:ascii="Calibri" w:hAnsi="Calibri" w:cs="Calibri"/>
          <w:sz w:val="22"/>
          <w:szCs w:val="22"/>
        </w:rPr>
        <w:t xml:space="preserve"> linguistically sustaining practices.</w:t>
      </w:r>
    </w:p>
    <w:p w14:paraId="1A77EBD8" w14:textId="21B8CE11" w:rsidR="0099175B" w:rsidRPr="00424358" w:rsidRDefault="0099175B" w:rsidP="00E67CBE">
      <w:pPr>
        <w:pStyle w:val="paragraph"/>
        <w:spacing w:before="0" w:beforeAutospacing="0" w:after="0" w:afterAutospacing="0" w:line="276" w:lineRule="auto"/>
        <w:textAlignment w:val="baseline"/>
      </w:pPr>
    </w:p>
    <w:p w14:paraId="059F84E1" w14:textId="6988CC4E" w:rsidR="0099175B" w:rsidRPr="009E2BC1" w:rsidRDefault="0099175B" w:rsidP="00A306C7">
      <w:pPr>
        <w:pStyle w:val="ListParagraph"/>
        <w:numPr>
          <w:ilvl w:val="0"/>
          <w:numId w:val="111"/>
        </w:numPr>
        <w:spacing w:after="0" w:line="276" w:lineRule="auto"/>
        <w:textAlignment w:val="baseline"/>
        <w:rPr>
          <w:rFonts w:eastAsia="Times New Roman"/>
          <w:b/>
        </w:rPr>
      </w:pPr>
      <w:r w:rsidRPr="4F092178">
        <w:rPr>
          <w:rFonts w:eastAsia="Times New Roman"/>
          <w:b/>
        </w:rPr>
        <w:t xml:space="preserve">The district has adopted </w:t>
      </w:r>
      <w:proofErr w:type="spellStart"/>
      <w:r w:rsidRPr="4F092178">
        <w:rPr>
          <w:rFonts w:eastAsia="Times New Roman"/>
          <w:b/>
        </w:rPr>
        <w:t>MassCore</w:t>
      </w:r>
      <w:proofErr w:type="spellEnd"/>
      <w:r w:rsidRPr="4F092178">
        <w:rPr>
          <w:rFonts w:eastAsia="Times New Roman"/>
          <w:b/>
        </w:rPr>
        <w:t xml:space="preserve">, the state’s recommended program of study intended to align high school coursework with college and workforce expectations, beginning with incoming ninth graders in fall 2022. Adopting </w:t>
      </w:r>
      <w:proofErr w:type="spellStart"/>
      <w:r w:rsidRPr="4F092178">
        <w:rPr>
          <w:rFonts w:eastAsia="Times New Roman"/>
          <w:b/>
        </w:rPr>
        <w:t>MassCore</w:t>
      </w:r>
      <w:proofErr w:type="spellEnd"/>
      <w:r w:rsidRPr="4F092178">
        <w:rPr>
          <w:rFonts w:eastAsia="Times New Roman"/>
          <w:b/>
        </w:rPr>
        <w:t xml:space="preserve"> was identified in the BPS-DESE MOU as a priority for BPS. In addition, the district has advanced other initiatives intended to promote equitable access to coursework across the district.</w:t>
      </w:r>
    </w:p>
    <w:p w14:paraId="53B9632F" w14:textId="77777777" w:rsidR="0099175B" w:rsidRPr="00424358" w:rsidRDefault="0099175B" w:rsidP="00ED79B2">
      <w:pPr>
        <w:spacing w:after="0" w:line="276" w:lineRule="auto"/>
      </w:pPr>
    </w:p>
    <w:p w14:paraId="0A1EEBCD" w14:textId="25B41B8E" w:rsidR="0099175B" w:rsidRPr="00424358" w:rsidRDefault="0099175B" w:rsidP="00A306C7">
      <w:pPr>
        <w:pStyle w:val="ListParagraph"/>
        <w:numPr>
          <w:ilvl w:val="0"/>
          <w:numId w:val="207"/>
        </w:numPr>
        <w:spacing w:after="0" w:line="276" w:lineRule="auto"/>
      </w:pPr>
      <w:r w:rsidRPr="00424358">
        <w:t xml:space="preserve">The district has adopted </w:t>
      </w:r>
      <w:proofErr w:type="spellStart"/>
      <w:r w:rsidRPr="00424358">
        <w:t>MassCore</w:t>
      </w:r>
      <w:proofErr w:type="spellEnd"/>
      <w:r w:rsidRPr="00424358">
        <w:t>, the state’s recommended program of study, taking an initial and important step to increase rigor and align high school opportunities, expectations, and programming across the district. Since the adoption of this policy, the district has been focused on supporting school leaders to effectively prepare for implementation.</w:t>
      </w:r>
    </w:p>
    <w:p w14:paraId="36148282" w14:textId="695B4699" w:rsidR="006E567E" w:rsidRPr="00ED79B2" w:rsidRDefault="006E567E" w:rsidP="006E567E">
      <w:pPr>
        <w:pStyle w:val="ListParagraph"/>
        <w:spacing w:after="0" w:line="276" w:lineRule="auto"/>
        <w:rPr>
          <w:rFonts w:eastAsiaTheme="minorEastAsia"/>
          <w:color w:val="000000" w:themeColor="text1"/>
        </w:rPr>
      </w:pPr>
    </w:p>
    <w:p w14:paraId="5F48D643" w14:textId="45E1F9C6" w:rsidR="0099175B" w:rsidRPr="00424358" w:rsidRDefault="0099175B" w:rsidP="00A306C7">
      <w:pPr>
        <w:numPr>
          <w:ilvl w:val="0"/>
          <w:numId w:val="122"/>
        </w:numPr>
        <w:spacing w:after="0" w:line="276" w:lineRule="auto"/>
        <w:textAlignment w:val="baseline"/>
      </w:pPr>
      <w:r w:rsidRPr="00424358">
        <w:t xml:space="preserve">The </w:t>
      </w:r>
      <w:r w:rsidR="00E265ED" w:rsidRPr="00424358">
        <w:t>s</w:t>
      </w:r>
      <w:r w:rsidRPr="00424358">
        <w:t xml:space="preserve">chool </w:t>
      </w:r>
      <w:r w:rsidR="00E265ED" w:rsidRPr="00424358">
        <w:t>c</w:t>
      </w:r>
      <w:r w:rsidRPr="00424358">
        <w:t xml:space="preserve">ommittee voted to approve the </w:t>
      </w:r>
      <w:proofErr w:type="spellStart"/>
      <w:r w:rsidRPr="00424358">
        <w:t>MassCore</w:t>
      </w:r>
      <w:proofErr w:type="spellEnd"/>
      <w:r w:rsidRPr="00424358">
        <w:t xml:space="preserve"> policy in May 2021, establishing that the incoming </w:t>
      </w:r>
      <w:r w:rsidR="008D3398" w:rsidRPr="00424358">
        <w:t>ninth</w:t>
      </w:r>
      <w:r w:rsidRPr="00424358">
        <w:t xml:space="preserve"> graders in </w:t>
      </w:r>
      <w:r w:rsidR="00B20A34" w:rsidRPr="00424358">
        <w:t xml:space="preserve">the </w:t>
      </w:r>
      <w:r w:rsidRPr="00424358">
        <w:t>2022-2023</w:t>
      </w:r>
      <w:r w:rsidR="00B20A34" w:rsidRPr="00424358">
        <w:t xml:space="preserve"> school year</w:t>
      </w:r>
      <w:r w:rsidRPr="00424358">
        <w:t xml:space="preserve"> w</w:t>
      </w:r>
      <w:r w:rsidR="0059660C" w:rsidRPr="00424358">
        <w:t>ould</w:t>
      </w:r>
      <w:r w:rsidRPr="00424358">
        <w:t xml:space="preserve"> be the first class required to complete </w:t>
      </w:r>
      <w:proofErr w:type="spellStart"/>
      <w:r w:rsidRPr="00424358">
        <w:t>MassCore</w:t>
      </w:r>
      <w:proofErr w:type="spellEnd"/>
      <w:r w:rsidRPr="00424358">
        <w:t xml:space="preserve"> for graduation in 2026.</w:t>
      </w:r>
    </w:p>
    <w:p w14:paraId="160B642B" w14:textId="6A974ADF" w:rsidR="006E567E" w:rsidRPr="00424358" w:rsidRDefault="006E567E" w:rsidP="006E567E">
      <w:pPr>
        <w:spacing w:after="0" w:line="276" w:lineRule="auto"/>
        <w:ind w:left="1080"/>
        <w:textAlignment w:val="baseline"/>
      </w:pPr>
    </w:p>
    <w:p w14:paraId="0850AA6D" w14:textId="3ECBCC3A" w:rsidR="0099175B" w:rsidRPr="00424358" w:rsidRDefault="0099175B" w:rsidP="00A306C7">
      <w:pPr>
        <w:numPr>
          <w:ilvl w:val="0"/>
          <w:numId w:val="122"/>
        </w:numPr>
        <w:spacing w:after="0" w:line="276" w:lineRule="auto"/>
        <w:textAlignment w:val="baseline"/>
      </w:pPr>
      <w:r w:rsidRPr="00424358">
        <w:t xml:space="preserve">The district has taken steps to ensure all high schools are prepared to provide incoming 9th graders in Fall 2022 with a course catalog that reflects the </w:t>
      </w:r>
      <w:proofErr w:type="spellStart"/>
      <w:r w:rsidRPr="00424358">
        <w:t>MassCore</w:t>
      </w:r>
      <w:proofErr w:type="spellEnd"/>
      <w:r w:rsidRPr="00424358">
        <w:t xml:space="preserve"> expectations.</w:t>
      </w:r>
    </w:p>
    <w:p w14:paraId="62657EF6" w14:textId="5499104B" w:rsidR="006E567E" w:rsidRDefault="006E567E" w:rsidP="006E567E">
      <w:pPr>
        <w:pStyle w:val="ListParagraph"/>
        <w:spacing w:after="0" w:line="276" w:lineRule="auto"/>
        <w:ind w:left="1440"/>
        <w:rPr>
          <w:rFonts w:eastAsia="Calibri"/>
          <w:color w:val="000000" w:themeColor="text1"/>
        </w:rPr>
      </w:pPr>
    </w:p>
    <w:p w14:paraId="278448BA" w14:textId="09721BDD" w:rsidR="006E567E" w:rsidRPr="006E567E" w:rsidRDefault="0099175B" w:rsidP="00A306C7">
      <w:pPr>
        <w:pStyle w:val="ListParagraph"/>
        <w:numPr>
          <w:ilvl w:val="0"/>
          <w:numId w:val="123"/>
        </w:numPr>
        <w:spacing w:after="0" w:line="276" w:lineRule="auto"/>
        <w:ind w:left="1440"/>
        <w:rPr>
          <w:rFonts w:eastAsia="Calibri"/>
          <w:color w:val="000000" w:themeColor="text1"/>
        </w:rPr>
      </w:pPr>
      <w:r w:rsidRPr="2A58CDEF">
        <w:rPr>
          <w:rFonts w:eastAsia="Calibri"/>
          <w:color w:val="000000" w:themeColor="text1"/>
        </w:rPr>
        <w:t xml:space="preserve">After a May 2020 </w:t>
      </w:r>
      <w:proofErr w:type="spellStart"/>
      <w:r w:rsidRPr="2A58CDEF">
        <w:rPr>
          <w:rFonts w:eastAsia="Calibri"/>
          <w:color w:val="000000" w:themeColor="text1"/>
        </w:rPr>
        <w:t>MassCore</w:t>
      </w:r>
      <w:proofErr w:type="spellEnd"/>
      <w:r w:rsidRPr="2A58CDEF">
        <w:rPr>
          <w:rFonts w:eastAsia="Calibri"/>
          <w:color w:val="000000" w:themeColor="text1"/>
        </w:rPr>
        <w:t xml:space="preserve"> presentation </w:t>
      </w:r>
      <w:r w:rsidR="0006307C">
        <w:rPr>
          <w:rFonts w:eastAsia="Calibri"/>
          <w:color w:val="000000" w:themeColor="text1"/>
        </w:rPr>
        <w:t xml:space="preserve">by district leaders to the school committee </w:t>
      </w:r>
      <w:r w:rsidRPr="2A58CDEF">
        <w:rPr>
          <w:rFonts w:eastAsia="Calibri"/>
          <w:color w:val="000000" w:themeColor="text1"/>
        </w:rPr>
        <w:t xml:space="preserve">which noted that, at that time, there were 30 different BPS graduation requirements, the district published a superintendent circular in 2021, outlining the expectations around </w:t>
      </w:r>
      <w:proofErr w:type="spellStart"/>
      <w:r w:rsidRPr="2A58CDEF">
        <w:rPr>
          <w:rFonts w:eastAsia="Calibri"/>
          <w:color w:val="000000" w:themeColor="text1"/>
        </w:rPr>
        <w:t>MassCore</w:t>
      </w:r>
      <w:proofErr w:type="spellEnd"/>
      <w:r w:rsidRPr="2A58CDEF">
        <w:rPr>
          <w:rFonts w:eastAsia="Calibri"/>
          <w:color w:val="000000" w:themeColor="text1"/>
        </w:rPr>
        <w:t xml:space="preserve"> adoption for high schools</w:t>
      </w:r>
      <w:r w:rsidR="0027606D">
        <w:rPr>
          <w:rFonts w:eastAsia="Calibri"/>
          <w:color w:val="000000" w:themeColor="text1"/>
        </w:rPr>
        <w:t>.</w:t>
      </w:r>
      <w:r w:rsidRPr="2A58CDEF">
        <w:rPr>
          <w:rFonts w:eastAsia="Calibri"/>
          <w:color w:val="000000" w:themeColor="text1"/>
          <w:vertAlign w:val="superscript"/>
        </w:rPr>
        <w:t xml:space="preserve">  </w:t>
      </w:r>
    </w:p>
    <w:p w14:paraId="51ABF0B5" w14:textId="07F6A39A" w:rsidR="006E567E" w:rsidRDefault="006E567E" w:rsidP="006E567E">
      <w:pPr>
        <w:pStyle w:val="ListParagraph"/>
        <w:spacing w:after="0" w:line="276" w:lineRule="auto"/>
        <w:ind w:left="1440"/>
        <w:rPr>
          <w:rFonts w:eastAsia="Calibri"/>
          <w:color w:val="000000" w:themeColor="text1"/>
        </w:rPr>
      </w:pPr>
    </w:p>
    <w:p w14:paraId="1B272BF4" w14:textId="35A610B8" w:rsidR="006E567E" w:rsidRDefault="0099175B" w:rsidP="00A306C7">
      <w:pPr>
        <w:pStyle w:val="ListParagraph"/>
        <w:numPr>
          <w:ilvl w:val="0"/>
          <w:numId w:val="123"/>
        </w:numPr>
        <w:spacing w:after="0" w:line="276" w:lineRule="auto"/>
        <w:ind w:left="1440"/>
        <w:rPr>
          <w:rFonts w:eastAsia="Calibri"/>
          <w:color w:val="000000" w:themeColor="text1"/>
        </w:rPr>
      </w:pPr>
      <w:r w:rsidRPr="006E567E">
        <w:rPr>
          <w:rFonts w:eastAsia="Calibri"/>
          <w:color w:val="000000" w:themeColor="text1"/>
        </w:rPr>
        <w:t xml:space="preserve">The district </w:t>
      </w:r>
      <w:r w:rsidR="007E0E9F">
        <w:rPr>
          <w:rFonts w:eastAsia="Calibri"/>
          <w:color w:val="000000" w:themeColor="text1"/>
        </w:rPr>
        <w:t>engaged in</w:t>
      </w:r>
      <w:r w:rsidRPr="006E567E">
        <w:rPr>
          <w:rFonts w:eastAsia="Calibri"/>
          <w:color w:val="000000" w:themeColor="text1"/>
        </w:rPr>
        <w:t xml:space="preserve"> a collaborative process, led by the Academics Team, to complete a comprehensive course catalog review in spring 2021, with the goal of aligning all course offerings with </w:t>
      </w:r>
      <w:proofErr w:type="spellStart"/>
      <w:r w:rsidRPr="006E567E">
        <w:rPr>
          <w:rFonts w:eastAsia="Calibri"/>
          <w:color w:val="000000" w:themeColor="text1"/>
        </w:rPr>
        <w:t>MassCore</w:t>
      </w:r>
      <w:proofErr w:type="spellEnd"/>
      <w:r w:rsidRPr="006E567E">
        <w:rPr>
          <w:rFonts w:eastAsia="Calibri"/>
          <w:color w:val="000000" w:themeColor="text1"/>
        </w:rPr>
        <w:t xml:space="preserve"> requirements.</w:t>
      </w:r>
    </w:p>
    <w:p w14:paraId="48CDE763" w14:textId="7B66B3F6" w:rsidR="006E567E" w:rsidRPr="006E567E" w:rsidRDefault="006E567E" w:rsidP="006E567E">
      <w:pPr>
        <w:pStyle w:val="ListParagraph"/>
        <w:rPr>
          <w:rFonts w:eastAsia="Calibri"/>
          <w:color w:val="000000" w:themeColor="text1"/>
        </w:rPr>
      </w:pPr>
    </w:p>
    <w:p w14:paraId="67761A6E" w14:textId="55FB400D" w:rsidR="006E567E" w:rsidRDefault="00E201EA" w:rsidP="00A306C7">
      <w:pPr>
        <w:pStyle w:val="ListParagraph"/>
        <w:numPr>
          <w:ilvl w:val="0"/>
          <w:numId w:val="123"/>
        </w:numPr>
        <w:spacing w:after="0" w:line="276" w:lineRule="auto"/>
        <w:ind w:left="1440"/>
        <w:rPr>
          <w:rFonts w:eastAsia="Calibri"/>
          <w:color w:val="000000" w:themeColor="text1"/>
        </w:rPr>
      </w:pPr>
      <w:r>
        <w:rPr>
          <w:rFonts w:eastAsia="Calibri"/>
          <w:color w:val="000000" w:themeColor="text1"/>
        </w:rPr>
        <w:t>A document review and</w:t>
      </w:r>
      <w:r w:rsidR="0099175B" w:rsidRPr="006E567E">
        <w:rPr>
          <w:rFonts w:eastAsia="Calibri"/>
          <w:color w:val="000000" w:themeColor="text1"/>
        </w:rPr>
        <w:t xml:space="preserve"> multiple interviews with district leadership</w:t>
      </w:r>
      <w:r w:rsidR="00123CCD">
        <w:rPr>
          <w:rFonts w:eastAsia="Calibri"/>
          <w:color w:val="000000" w:themeColor="text1"/>
        </w:rPr>
        <w:t xml:space="preserve"> </w:t>
      </w:r>
      <w:r w:rsidR="0001453E">
        <w:rPr>
          <w:rFonts w:eastAsia="Calibri"/>
          <w:color w:val="000000" w:themeColor="text1"/>
        </w:rPr>
        <w:t>indicated that this process</w:t>
      </w:r>
      <w:r w:rsidR="0099175B" w:rsidRPr="006E567E">
        <w:rPr>
          <w:rFonts w:eastAsia="Calibri"/>
          <w:color w:val="000000" w:themeColor="text1"/>
        </w:rPr>
        <w:t xml:space="preserve"> involved collecting every course offering </w:t>
      </w:r>
      <w:r w:rsidR="00D87746">
        <w:rPr>
          <w:rFonts w:eastAsia="Calibri"/>
          <w:color w:val="000000" w:themeColor="text1"/>
        </w:rPr>
        <w:t>from</w:t>
      </w:r>
      <w:r w:rsidR="0099175B" w:rsidRPr="006E567E">
        <w:rPr>
          <w:rFonts w:eastAsia="Calibri"/>
          <w:color w:val="000000" w:themeColor="text1"/>
        </w:rPr>
        <w:t xml:space="preserve"> every high school and determining how current course offerings align</w:t>
      </w:r>
      <w:r w:rsidR="00C97D24">
        <w:rPr>
          <w:rFonts w:eastAsia="Calibri"/>
          <w:color w:val="000000" w:themeColor="text1"/>
        </w:rPr>
        <w:t>ed</w:t>
      </w:r>
      <w:r w:rsidR="0099175B" w:rsidRPr="006E567E">
        <w:rPr>
          <w:rFonts w:eastAsia="Calibri"/>
          <w:color w:val="000000" w:themeColor="text1"/>
        </w:rPr>
        <w:t xml:space="preserve"> with </w:t>
      </w:r>
      <w:proofErr w:type="spellStart"/>
      <w:r w:rsidR="0099175B" w:rsidRPr="006E567E">
        <w:rPr>
          <w:rFonts w:eastAsia="Calibri"/>
          <w:color w:val="000000" w:themeColor="text1"/>
        </w:rPr>
        <w:t>MassCore</w:t>
      </w:r>
      <w:proofErr w:type="spellEnd"/>
      <w:r w:rsidR="0099175B" w:rsidRPr="006E567E">
        <w:rPr>
          <w:rFonts w:eastAsia="Calibri"/>
          <w:color w:val="000000" w:themeColor="text1"/>
        </w:rPr>
        <w:t xml:space="preserve"> requirements.    </w:t>
      </w:r>
    </w:p>
    <w:p w14:paraId="38E0E1BA" w14:textId="0C37296F" w:rsidR="006E567E" w:rsidRPr="006E567E" w:rsidRDefault="006E567E" w:rsidP="006E567E">
      <w:pPr>
        <w:pStyle w:val="ListParagraph"/>
        <w:rPr>
          <w:rFonts w:eastAsia="Calibri"/>
          <w:color w:val="000000" w:themeColor="text1"/>
        </w:rPr>
      </w:pPr>
    </w:p>
    <w:p w14:paraId="6145C2D7" w14:textId="3EDC3F9B" w:rsidR="0099175B" w:rsidRPr="006E567E" w:rsidRDefault="0099175B" w:rsidP="00A306C7">
      <w:pPr>
        <w:pStyle w:val="ListParagraph"/>
        <w:numPr>
          <w:ilvl w:val="0"/>
          <w:numId w:val="123"/>
        </w:numPr>
        <w:spacing w:after="0" w:line="276" w:lineRule="auto"/>
        <w:ind w:left="1440"/>
        <w:rPr>
          <w:rFonts w:eastAsiaTheme="minorEastAsia"/>
          <w:color w:val="000000" w:themeColor="text1"/>
        </w:rPr>
      </w:pPr>
      <w:r w:rsidRPr="006E567E">
        <w:rPr>
          <w:rFonts w:eastAsiaTheme="minorEastAsia"/>
          <w:color w:val="000000" w:themeColor="text1"/>
        </w:rPr>
        <w:t>After this review</w:t>
      </w:r>
      <w:r w:rsidR="001D1B47">
        <w:rPr>
          <w:rFonts w:eastAsiaTheme="minorEastAsia"/>
          <w:color w:val="000000" w:themeColor="text1"/>
        </w:rPr>
        <w:t xml:space="preserve"> of high school courses</w:t>
      </w:r>
      <w:r w:rsidRPr="006E567E">
        <w:rPr>
          <w:rFonts w:eastAsiaTheme="minorEastAsia"/>
          <w:color w:val="000000" w:themeColor="text1"/>
        </w:rPr>
        <w:t xml:space="preserve">, </w:t>
      </w:r>
      <w:r w:rsidRPr="006E567E">
        <w:rPr>
          <w:rFonts w:eastAsia="Calibri"/>
          <w:color w:val="000000" w:themeColor="text1"/>
        </w:rPr>
        <w:t>the district</w:t>
      </w:r>
      <w:r w:rsidR="009A748A">
        <w:rPr>
          <w:rFonts w:eastAsia="Calibri"/>
          <w:color w:val="000000" w:themeColor="text1"/>
        </w:rPr>
        <w:t>’s</w:t>
      </w:r>
      <w:r w:rsidRPr="006E567E">
        <w:rPr>
          <w:rFonts w:eastAsia="Calibri"/>
          <w:color w:val="000000" w:themeColor="text1"/>
        </w:rPr>
        <w:t xml:space="preserve"> Academics Team created a course </w:t>
      </w:r>
      <w:r w:rsidRPr="302E1C29">
        <w:rPr>
          <w:rFonts w:eastAsia="Calibri"/>
          <w:color w:val="000000" w:themeColor="text1"/>
        </w:rPr>
        <w:t>catalog</w:t>
      </w:r>
      <w:r w:rsidRPr="006E567E">
        <w:rPr>
          <w:rFonts w:eastAsia="Calibri"/>
          <w:color w:val="000000" w:themeColor="text1"/>
        </w:rPr>
        <w:t xml:space="preserve"> and a system by which the district c</w:t>
      </w:r>
      <w:r w:rsidR="00847DA5">
        <w:rPr>
          <w:rFonts w:eastAsia="Calibri"/>
          <w:color w:val="000000" w:themeColor="text1"/>
        </w:rPr>
        <w:t>ould</w:t>
      </w:r>
      <w:r w:rsidRPr="006E567E">
        <w:rPr>
          <w:rFonts w:eastAsia="Calibri"/>
          <w:color w:val="000000" w:themeColor="text1"/>
        </w:rPr>
        <w:t xml:space="preserve"> evaluate courses across BPS to meet the </w:t>
      </w:r>
      <w:proofErr w:type="spellStart"/>
      <w:r w:rsidRPr="006E567E">
        <w:rPr>
          <w:rFonts w:eastAsia="Calibri"/>
          <w:color w:val="000000" w:themeColor="text1"/>
        </w:rPr>
        <w:t>MassCore</w:t>
      </w:r>
      <w:proofErr w:type="spellEnd"/>
      <w:r w:rsidRPr="006E567E">
        <w:rPr>
          <w:rFonts w:eastAsia="Calibri"/>
          <w:color w:val="000000" w:themeColor="text1"/>
        </w:rPr>
        <w:t xml:space="preserve"> criteria in the future.</w:t>
      </w:r>
    </w:p>
    <w:p w14:paraId="42F98395" w14:textId="1C97AB3E" w:rsidR="006E567E" w:rsidRPr="00424358" w:rsidRDefault="006E567E" w:rsidP="006E567E">
      <w:pPr>
        <w:spacing w:after="0" w:line="276" w:lineRule="auto"/>
        <w:ind w:left="1080"/>
        <w:textAlignment w:val="baseline"/>
      </w:pPr>
    </w:p>
    <w:p w14:paraId="4C50A14C" w14:textId="735CB2F1" w:rsidR="0099175B" w:rsidRPr="00424358" w:rsidRDefault="0099175B" w:rsidP="00A306C7">
      <w:pPr>
        <w:numPr>
          <w:ilvl w:val="0"/>
          <w:numId w:val="122"/>
        </w:numPr>
        <w:spacing w:after="0" w:line="276" w:lineRule="auto"/>
        <w:textAlignment w:val="baseline"/>
      </w:pPr>
      <w:r w:rsidRPr="00424358">
        <w:t xml:space="preserve">The district is meeting regularly with secondary school leaders to proactively address challenges with </w:t>
      </w:r>
      <w:r w:rsidR="00F613B9" w:rsidRPr="00424358">
        <w:t xml:space="preserve">implementing </w:t>
      </w:r>
      <w:proofErr w:type="spellStart"/>
      <w:r w:rsidRPr="00424358">
        <w:t>MassCore</w:t>
      </w:r>
      <w:proofErr w:type="spellEnd"/>
      <w:r w:rsidRPr="00424358">
        <w:t>.</w:t>
      </w:r>
    </w:p>
    <w:p w14:paraId="24A18F2C" w14:textId="298920A2" w:rsidR="00A910B8" w:rsidRPr="00424358" w:rsidRDefault="00A910B8" w:rsidP="00A910B8">
      <w:pPr>
        <w:spacing w:after="0" w:line="276" w:lineRule="auto"/>
        <w:ind w:left="1080"/>
        <w:textAlignment w:val="baseline"/>
      </w:pPr>
    </w:p>
    <w:p w14:paraId="4C48CFBA" w14:textId="46D4D514" w:rsidR="0099175B" w:rsidRPr="00A910B8" w:rsidRDefault="0099175B" w:rsidP="00A306C7">
      <w:pPr>
        <w:pStyle w:val="ListParagraph"/>
        <w:numPr>
          <w:ilvl w:val="0"/>
          <w:numId w:val="124"/>
        </w:numPr>
        <w:spacing w:after="0" w:line="276" w:lineRule="auto"/>
        <w:rPr>
          <w:rFonts w:eastAsiaTheme="minorEastAsia"/>
          <w:color w:val="000000" w:themeColor="text1"/>
        </w:rPr>
      </w:pPr>
      <w:r w:rsidRPr="00A910B8">
        <w:rPr>
          <w:rFonts w:eastAsiaTheme="minorEastAsia"/>
          <w:color w:val="000000" w:themeColor="text1"/>
        </w:rPr>
        <w:t>I</w:t>
      </w:r>
      <w:r w:rsidRPr="00A910B8">
        <w:rPr>
          <w:rFonts w:eastAsia="Calibri"/>
          <w:color w:val="000000" w:themeColor="text1"/>
        </w:rPr>
        <w:t xml:space="preserve">n partnership with </w:t>
      </w:r>
      <w:proofErr w:type="spellStart"/>
      <w:r w:rsidRPr="00A910B8">
        <w:rPr>
          <w:rFonts w:eastAsia="Calibri"/>
          <w:color w:val="000000" w:themeColor="text1"/>
        </w:rPr>
        <w:t>MassInsight</w:t>
      </w:r>
      <w:proofErr w:type="spellEnd"/>
      <w:r w:rsidRPr="00A910B8">
        <w:rPr>
          <w:rFonts w:eastAsia="Calibri"/>
          <w:color w:val="000000" w:themeColor="text1"/>
        </w:rPr>
        <w:t>, district leader</w:t>
      </w:r>
      <w:r w:rsidR="003D568A">
        <w:rPr>
          <w:rFonts w:eastAsia="Calibri"/>
          <w:color w:val="000000" w:themeColor="text1"/>
        </w:rPr>
        <w:t>s</w:t>
      </w:r>
      <w:r w:rsidRPr="00A910B8">
        <w:rPr>
          <w:rFonts w:eastAsia="Calibri"/>
          <w:color w:val="000000" w:themeColor="text1"/>
        </w:rPr>
        <w:t xml:space="preserve"> held four “ideation meetings,”</w:t>
      </w:r>
      <w:r w:rsidRPr="00A910B8">
        <w:rPr>
          <w:rFonts w:eastAsia="MS Mincho"/>
          <w:color w:val="000000" w:themeColor="text1"/>
        </w:rPr>
        <w:t xml:space="preserve"> </w:t>
      </w:r>
      <w:r w:rsidRPr="00A910B8">
        <w:rPr>
          <w:rFonts w:eastAsia="Calibri"/>
          <w:color w:val="000000" w:themeColor="text1"/>
        </w:rPr>
        <w:t xml:space="preserve">group meetings with heads of school and central office leaders, with the goal of addressing implementation obstacles with launching </w:t>
      </w:r>
      <w:proofErr w:type="spellStart"/>
      <w:r w:rsidRPr="00A910B8">
        <w:rPr>
          <w:rFonts w:eastAsia="Calibri"/>
          <w:color w:val="000000" w:themeColor="text1"/>
        </w:rPr>
        <w:t>MassCore</w:t>
      </w:r>
      <w:proofErr w:type="spellEnd"/>
      <w:r w:rsidRPr="00A910B8">
        <w:rPr>
          <w:rFonts w:eastAsia="Calibri"/>
          <w:color w:val="000000" w:themeColor="text1"/>
        </w:rPr>
        <w:t xml:space="preserve"> in Fall 2022.</w:t>
      </w:r>
    </w:p>
    <w:p w14:paraId="7008A463" w14:textId="47582926" w:rsidR="00A910B8" w:rsidRPr="00A910B8" w:rsidRDefault="00A910B8" w:rsidP="00A910B8">
      <w:pPr>
        <w:pStyle w:val="ListParagraph"/>
        <w:spacing w:after="0" w:line="276" w:lineRule="auto"/>
        <w:ind w:left="1440"/>
        <w:rPr>
          <w:rFonts w:eastAsiaTheme="minorEastAsia"/>
          <w:color w:val="000000" w:themeColor="text1"/>
        </w:rPr>
      </w:pPr>
    </w:p>
    <w:p w14:paraId="2055FAB9" w14:textId="2280F234" w:rsidR="0099175B" w:rsidRPr="00A910B8" w:rsidRDefault="0099175B" w:rsidP="00A306C7">
      <w:pPr>
        <w:pStyle w:val="ListParagraph"/>
        <w:numPr>
          <w:ilvl w:val="0"/>
          <w:numId w:val="124"/>
        </w:numPr>
        <w:spacing w:after="0" w:line="276" w:lineRule="auto"/>
        <w:rPr>
          <w:rFonts w:eastAsiaTheme="minorEastAsia"/>
          <w:color w:val="000000" w:themeColor="text1"/>
        </w:rPr>
      </w:pPr>
      <w:r w:rsidRPr="00A910B8">
        <w:rPr>
          <w:rFonts w:eastAsia="Calibri"/>
          <w:color w:val="000000" w:themeColor="text1"/>
        </w:rPr>
        <w:t>The district also launched a series of strategy meetings (“Academic Collaborative Meetings”)</w:t>
      </w:r>
      <w:r>
        <w:rPr>
          <w:rFonts w:eastAsia="Calibri"/>
          <w:color w:val="000000" w:themeColor="text1"/>
          <w:vertAlign w:val="superscript"/>
        </w:rPr>
        <w:t xml:space="preserve"> </w:t>
      </w:r>
      <w:r w:rsidRPr="00A910B8">
        <w:rPr>
          <w:rFonts w:eastAsia="Calibri"/>
          <w:color w:val="000000" w:themeColor="text1"/>
        </w:rPr>
        <w:t xml:space="preserve">with every secondary school leader to </w:t>
      </w:r>
      <w:r w:rsidR="005D1A31" w:rsidRPr="00A910B8">
        <w:rPr>
          <w:rFonts w:eastAsia="Calibri"/>
          <w:color w:val="000000" w:themeColor="text1"/>
        </w:rPr>
        <w:t>communicat</w:t>
      </w:r>
      <w:r w:rsidR="005D1A31">
        <w:rPr>
          <w:rFonts w:eastAsia="Calibri"/>
          <w:color w:val="000000" w:themeColor="text1"/>
        </w:rPr>
        <w:t>e</w:t>
      </w:r>
      <w:r w:rsidR="005D1A31" w:rsidRPr="00A910B8">
        <w:rPr>
          <w:rFonts w:eastAsia="Calibri"/>
          <w:color w:val="000000" w:themeColor="text1"/>
        </w:rPr>
        <w:t xml:space="preserve"> </w:t>
      </w:r>
      <w:r w:rsidRPr="00A910B8">
        <w:rPr>
          <w:rFonts w:eastAsia="Calibri"/>
          <w:color w:val="000000" w:themeColor="text1"/>
        </w:rPr>
        <w:t xml:space="preserve">expectations and discuss academic readiness and needs for </w:t>
      </w:r>
      <w:proofErr w:type="spellStart"/>
      <w:r w:rsidRPr="00A910B8">
        <w:rPr>
          <w:rFonts w:eastAsia="Calibri"/>
          <w:color w:val="000000" w:themeColor="text1"/>
        </w:rPr>
        <w:t>MassCore</w:t>
      </w:r>
      <w:proofErr w:type="spellEnd"/>
      <w:r w:rsidRPr="00A910B8">
        <w:rPr>
          <w:rFonts w:eastAsia="Calibri"/>
          <w:color w:val="000000" w:themeColor="text1"/>
        </w:rPr>
        <w:t xml:space="preserve"> implementation in </w:t>
      </w:r>
      <w:r w:rsidR="00FC0D3C">
        <w:rPr>
          <w:rFonts w:eastAsia="Calibri"/>
          <w:color w:val="000000" w:themeColor="text1"/>
        </w:rPr>
        <w:t xml:space="preserve">the </w:t>
      </w:r>
      <w:r w:rsidR="00D615BD">
        <w:rPr>
          <w:rFonts w:eastAsia="Calibri"/>
          <w:color w:val="000000" w:themeColor="text1"/>
        </w:rPr>
        <w:t>20</w:t>
      </w:r>
      <w:r w:rsidRPr="00A910B8">
        <w:rPr>
          <w:rFonts w:eastAsia="Calibri"/>
          <w:color w:val="000000" w:themeColor="text1"/>
        </w:rPr>
        <w:t>22-</w:t>
      </w:r>
      <w:r w:rsidR="00D615BD">
        <w:rPr>
          <w:rFonts w:eastAsia="Calibri"/>
          <w:color w:val="000000" w:themeColor="text1"/>
        </w:rPr>
        <w:t>20</w:t>
      </w:r>
      <w:r w:rsidRPr="00A910B8">
        <w:rPr>
          <w:rFonts w:eastAsia="Calibri"/>
          <w:color w:val="000000" w:themeColor="text1"/>
        </w:rPr>
        <w:t>23</w:t>
      </w:r>
      <w:r w:rsidR="00FC0D3C">
        <w:rPr>
          <w:rFonts w:eastAsia="Calibri"/>
          <w:color w:val="000000" w:themeColor="text1"/>
        </w:rPr>
        <w:t xml:space="preserve"> school year</w:t>
      </w:r>
      <w:r w:rsidRPr="00A910B8">
        <w:rPr>
          <w:rFonts w:eastAsia="Calibri"/>
          <w:color w:val="000000" w:themeColor="text1"/>
        </w:rPr>
        <w:t xml:space="preserve">.  </w:t>
      </w:r>
    </w:p>
    <w:p w14:paraId="49A760A7" w14:textId="48B64E12" w:rsidR="00A910B8" w:rsidRPr="00A910B8" w:rsidRDefault="00A910B8" w:rsidP="00A910B8">
      <w:pPr>
        <w:pStyle w:val="ListParagraph"/>
        <w:rPr>
          <w:rFonts w:eastAsiaTheme="minorEastAsia"/>
          <w:color w:val="000000" w:themeColor="text1"/>
        </w:rPr>
      </w:pPr>
    </w:p>
    <w:p w14:paraId="0834DE8B" w14:textId="558C8D09" w:rsidR="00A910B8" w:rsidRPr="00A910B8" w:rsidRDefault="0099175B" w:rsidP="00A306C7">
      <w:pPr>
        <w:pStyle w:val="ListParagraph"/>
        <w:numPr>
          <w:ilvl w:val="2"/>
          <w:numId w:val="98"/>
        </w:numPr>
        <w:spacing w:after="0" w:line="276" w:lineRule="auto"/>
        <w:ind w:left="1800"/>
        <w:rPr>
          <w:rFonts w:eastAsia="Calibri"/>
          <w:color w:val="000000" w:themeColor="text1"/>
        </w:rPr>
      </w:pPr>
      <w:r w:rsidRPr="00A910B8">
        <w:rPr>
          <w:rFonts w:eastAsia="Calibri"/>
          <w:color w:val="000000" w:themeColor="text1"/>
        </w:rPr>
        <w:t xml:space="preserve">These meetings were held between December 2021 and March 2022 and included members from Academics, Secondary School Superintendents and high school leaders. </w:t>
      </w:r>
    </w:p>
    <w:p w14:paraId="0C50F571" w14:textId="103D5DA5" w:rsidR="00A910B8" w:rsidRDefault="00A910B8" w:rsidP="00A910B8">
      <w:pPr>
        <w:pStyle w:val="ListParagraph"/>
        <w:spacing w:after="0" w:line="276" w:lineRule="auto"/>
        <w:ind w:left="1800"/>
        <w:rPr>
          <w:rFonts w:eastAsia="Calibri"/>
          <w:color w:val="000000" w:themeColor="text1"/>
        </w:rPr>
      </w:pPr>
    </w:p>
    <w:p w14:paraId="5EABF640" w14:textId="2FB74762" w:rsidR="00A910B8" w:rsidRPr="00A910B8" w:rsidRDefault="0099175B" w:rsidP="00A306C7">
      <w:pPr>
        <w:pStyle w:val="ListParagraph"/>
        <w:numPr>
          <w:ilvl w:val="2"/>
          <w:numId w:val="98"/>
        </w:numPr>
        <w:spacing w:after="0" w:line="276" w:lineRule="auto"/>
        <w:ind w:left="1800"/>
        <w:rPr>
          <w:rFonts w:eastAsia="Calibri"/>
          <w:color w:val="000000" w:themeColor="text1"/>
        </w:rPr>
      </w:pPr>
      <w:r w:rsidRPr="00A910B8">
        <w:rPr>
          <w:rFonts w:eastAsia="Calibri"/>
          <w:color w:val="000000" w:themeColor="text1"/>
        </w:rPr>
        <w:t xml:space="preserve">The district used these meetings to clearly communicate expectations for </w:t>
      </w:r>
      <w:proofErr w:type="spellStart"/>
      <w:r w:rsidRPr="00A910B8">
        <w:rPr>
          <w:rFonts w:eastAsia="Calibri"/>
          <w:color w:val="000000" w:themeColor="text1"/>
        </w:rPr>
        <w:t>MassCore</w:t>
      </w:r>
      <w:proofErr w:type="spellEnd"/>
      <w:r w:rsidRPr="00A910B8">
        <w:rPr>
          <w:rFonts w:eastAsia="Calibri"/>
          <w:color w:val="000000" w:themeColor="text1"/>
        </w:rPr>
        <w:t xml:space="preserve"> implementation to all schools.</w:t>
      </w:r>
    </w:p>
    <w:p w14:paraId="0612CB0C" w14:textId="15B99266" w:rsidR="00A910B8" w:rsidRPr="00A910B8" w:rsidRDefault="00A910B8" w:rsidP="00A910B8">
      <w:pPr>
        <w:pStyle w:val="ListParagraph"/>
        <w:rPr>
          <w:rFonts w:eastAsia="Calibri"/>
          <w:color w:val="000000" w:themeColor="text1"/>
        </w:rPr>
      </w:pPr>
    </w:p>
    <w:p w14:paraId="5507B861" w14:textId="30AC6FE1" w:rsidR="00A910B8" w:rsidRPr="00ED79B2" w:rsidRDefault="0099175B" w:rsidP="00A306C7">
      <w:pPr>
        <w:pStyle w:val="ListParagraph"/>
        <w:numPr>
          <w:ilvl w:val="2"/>
          <w:numId w:val="98"/>
        </w:numPr>
        <w:spacing w:after="0" w:line="276" w:lineRule="auto"/>
        <w:ind w:left="1800"/>
        <w:rPr>
          <w:rFonts w:eastAsiaTheme="minorEastAsia"/>
          <w:color w:val="000000" w:themeColor="text1"/>
        </w:rPr>
      </w:pPr>
      <w:r w:rsidRPr="00A910B8">
        <w:rPr>
          <w:rFonts w:eastAsia="Calibri"/>
          <w:color w:val="000000" w:themeColor="text1"/>
        </w:rPr>
        <w:t>The district used the Racial Equity Planning Tool (REPT) with every high school</w:t>
      </w:r>
      <w:r w:rsidR="00F74D8D">
        <w:rPr>
          <w:rFonts w:eastAsia="Calibri"/>
          <w:color w:val="000000" w:themeColor="text1"/>
        </w:rPr>
        <w:t xml:space="preserve">. </w:t>
      </w:r>
      <w:r w:rsidR="00B31EA2">
        <w:rPr>
          <w:rFonts w:eastAsia="Calibri"/>
          <w:color w:val="000000" w:themeColor="text1"/>
        </w:rPr>
        <w:t>O</w:t>
      </w:r>
      <w:r w:rsidRPr="00A910B8">
        <w:rPr>
          <w:rFonts w:eastAsia="Calibri"/>
          <w:color w:val="000000" w:themeColor="text1"/>
        </w:rPr>
        <w:t>ne district leader</w:t>
      </w:r>
      <w:r w:rsidR="00CF7948">
        <w:rPr>
          <w:rFonts w:eastAsia="Calibri"/>
          <w:color w:val="000000" w:themeColor="text1"/>
        </w:rPr>
        <w:t xml:space="preserve"> said that </w:t>
      </w:r>
      <w:r w:rsidR="003F6518">
        <w:rPr>
          <w:rFonts w:eastAsia="Calibri"/>
          <w:color w:val="000000" w:themeColor="text1"/>
        </w:rPr>
        <w:t xml:space="preserve">staff </w:t>
      </w:r>
      <w:r w:rsidRPr="00A910B8">
        <w:rPr>
          <w:rFonts w:eastAsia="Calibri"/>
          <w:color w:val="000000" w:themeColor="text1"/>
        </w:rPr>
        <w:t>have been working to prepare schools and ensure a high level of confidence “that … every school [is] ready to fully implement with next year’s rising 9</w:t>
      </w:r>
      <w:r w:rsidRPr="00A910B8">
        <w:rPr>
          <w:rFonts w:eastAsia="Calibri"/>
          <w:color w:val="000000" w:themeColor="text1"/>
          <w:vertAlign w:val="superscript"/>
        </w:rPr>
        <w:t>th</w:t>
      </w:r>
      <w:r w:rsidRPr="00A910B8">
        <w:rPr>
          <w:rFonts w:eastAsia="Calibri"/>
          <w:color w:val="000000" w:themeColor="text1"/>
        </w:rPr>
        <w:t xml:space="preserve"> graders the [</w:t>
      </w:r>
      <w:proofErr w:type="spellStart"/>
      <w:r w:rsidRPr="00A910B8">
        <w:rPr>
          <w:rFonts w:eastAsia="Calibri"/>
          <w:color w:val="000000" w:themeColor="text1"/>
        </w:rPr>
        <w:t>MassCore</w:t>
      </w:r>
      <w:proofErr w:type="spellEnd"/>
      <w:r w:rsidRPr="00A910B8">
        <w:rPr>
          <w:rFonts w:eastAsia="Calibri"/>
          <w:color w:val="000000" w:themeColor="text1"/>
        </w:rPr>
        <w:t>] policy, so that all of our students actually have access to what DESE and the BPS agree needs to be a sequence of courses that prepare students for the demands of college and career.”</w:t>
      </w:r>
    </w:p>
    <w:p w14:paraId="5EB2BB89" w14:textId="7C955E1C" w:rsidR="00A910B8" w:rsidRPr="00A910B8" w:rsidRDefault="00A910B8" w:rsidP="00A910B8">
      <w:pPr>
        <w:pStyle w:val="ListParagraph"/>
        <w:rPr>
          <w:rFonts w:eastAsia="Calibri"/>
          <w:color w:val="000000" w:themeColor="text1"/>
        </w:rPr>
      </w:pPr>
    </w:p>
    <w:p w14:paraId="24393EE7" w14:textId="697CCE8E" w:rsidR="0099175B" w:rsidRPr="00ED79B2" w:rsidRDefault="0099175B" w:rsidP="00A306C7">
      <w:pPr>
        <w:pStyle w:val="ListParagraph"/>
        <w:numPr>
          <w:ilvl w:val="2"/>
          <w:numId w:val="98"/>
        </w:numPr>
        <w:spacing w:after="0" w:line="276" w:lineRule="auto"/>
        <w:ind w:left="1800"/>
        <w:rPr>
          <w:rFonts w:eastAsiaTheme="minorEastAsia"/>
          <w:color w:val="000000" w:themeColor="text1"/>
        </w:rPr>
      </w:pPr>
      <w:r w:rsidRPr="00A910B8">
        <w:rPr>
          <w:rFonts w:eastAsia="Calibri"/>
          <w:color w:val="000000" w:themeColor="text1"/>
        </w:rPr>
        <w:t>The district collected potential implementation challenges during these meetings, including staffing, facility, and budgetary needs by school, in order to prepare for incoming 9</w:t>
      </w:r>
      <w:r w:rsidRPr="00A910B8">
        <w:rPr>
          <w:rFonts w:eastAsia="Calibri"/>
          <w:color w:val="000000" w:themeColor="text1"/>
          <w:vertAlign w:val="superscript"/>
        </w:rPr>
        <w:t>th</w:t>
      </w:r>
      <w:r w:rsidRPr="00A910B8">
        <w:rPr>
          <w:rFonts w:eastAsia="Calibri"/>
          <w:color w:val="000000" w:themeColor="text1"/>
        </w:rPr>
        <w:t xml:space="preserve"> graders in </w:t>
      </w:r>
      <w:r w:rsidR="00FC0D3C">
        <w:rPr>
          <w:rFonts w:eastAsia="Calibri"/>
          <w:color w:val="000000" w:themeColor="text1"/>
        </w:rPr>
        <w:t xml:space="preserve">the </w:t>
      </w:r>
      <w:r w:rsidR="00D615BD">
        <w:rPr>
          <w:rFonts w:eastAsia="Calibri"/>
          <w:color w:val="000000" w:themeColor="text1"/>
        </w:rPr>
        <w:t>20</w:t>
      </w:r>
      <w:r w:rsidRPr="00A910B8">
        <w:rPr>
          <w:rFonts w:eastAsia="Calibri"/>
          <w:color w:val="000000" w:themeColor="text1"/>
        </w:rPr>
        <w:t>22-</w:t>
      </w:r>
      <w:r w:rsidR="00D615BD">
        <w:rPr>
          <w:rFonts w:eastAsia="Calibri"/>
          <w:color w:val="000000" w:themeColor="text1"/>
        </w:rPr>
        <w:t>20</w:t>
      </w:r>
      <w:r w:rsidRPr="00A910B8">
        <w:rPr>
          <w:rFonts w:eastAsia="Calibri"/>
          <w:color w:val="000000" w:themeColor="text1"/>
        </w:rPr>
        <w:t>23</w:t>
      </w:r>
      <w:r w:rsidR="00FC0D3C">
        <w:rPr>
          <w:rFonts w:eastAsia="Calibri"/>
          <w:color w:val="000000" w:themeColor="text1"/>
        </w:rPr>
        <w:t xml:space="preserve"> school year</w:t>
      </w:r>
      <w:r w:rsidRPr="00A910B8">
        <w:rPr>
          <w:rFonts w:eastAsia="Calibri"/>
          <w:color w:val="000000" w:themeColor="text1"/>
        </w:rPr>
        <w:t>.</w:t>
      </w:r>
    </w:p>
    <w:p w14:paraId="6EEF575C" w14:textId="7B3CD5A9" w:rsidR="00A910B8" w:rsidRPr="00A910B8" w:rsidRDefault="00A910B8" w:rsidP="00A910B8">
      <w:pPr>
        <w:spacing w:after="0" w:line="276" w:lineRule="auto"/>
        <w:rPr>
          <w:rFonts w:eastAsia="Calibri"/>
          <w:color w:val="000000" w:themeColor="text1"/>
        </w:rPr>
      </w:pPr>
    </w:p>
    <w:p w14:paraId="432ED958" w14:textId="0C6BF283" w:rsidR="0099175B" w:rsidRPr="00424358" w:rsidRDefault="0099175B" w:rsidP="00A306C7">
      <w:pPr>
        <w:numPr>
          <w:ilvl w:val="0"/>
          <w:numId w:val="122"/>
        </w:numPr>
        <w:spacing w:after="0" w:line="276" w:lineRule="auto"/>
        <w:textAlignment w:val="baseline"/>
      </w:pPr>
      <w:r w:rsidRPr="00424358">
        <w:t xml:space="preserve">Communication with students and families about </w:t>
      </w:r>
      <w:proofErr w:type="spellStart"/>
      <w:r w:rsidRPr="00424358">
        <w:t>MassCore</w:t>
      </w:r>
      <w:proofErr w:type="spellEnd"/>
      <w:r w:rsidRPr="00424358">
        <w:t xml:space="preserve"> expectations is a near-term next step. </w:t>
      </w:r>
    </w:p>
    <w:p w14:paraId="43C7A6BB" w14:textId="00FB718C" w:rsidR="00A910B8" w:rsidRPr="00424358" w:rsidRDefault="00A910B8" w:rsidP="00A910B8">
      <w:pPr>
        <w:spacing w:after="0" w:line="276" w:lineRule="auto"/>
        <w:ind w:left="1080"/>
        <w:textAlignment w:val="baseline"/>
      </w:pPr>
    </w:p>
    <w:p w14:paraId="11A1AD00" w14:textId="65BCD515" w:rsidR="006E567E" w:rsidRPr="00A910B8" w:rsidRDefault="00075FAE" w:rsidP="00A306C7">
      <w:pPr>
        <w:pStyle w:val="ListParagraph"/>
        <w:numPr>
          <w:ilvl w:val="0"/>
          <w:numId w:val="125"/>
        </w:numPr>
        <w:spacing w:after="0" w:line="276" w:lineRule="auto"/>
        <w:rPr>
          <w:rFonts w:eastAsia="Calibri"/>
          <w:color w:val="000000" w:themeColor="text1"/>
        </w:rPr>
      </w:pPr>
      <w:r>
        <w:rPr>
          <w:rFonts w:eastAsia="Calibri"/>
          <w:color w:val="000000" w:themeColor="text1"/>
        </w:rPr>
        <w:t>I</w:t>
      </w:r>
      <w:r w:rsidR="0099175B" w:rsidRPr="006E567E">
        <w:rPr>
          <w:rFonts w:eastAsia="Calibri"/>
          <w:color w:val="000000" w:themeColor="text1"/>
        </w:rPr>
        <w:t xml:space="preserve">nterviews with district leadership and </w:t>
      </w:r>
      <w:r w:rsidR="004B1F36">
        <w:rPr>
          <w:rFonts w:eastAsia="Calibri"/>
          <w:color w:val="000000" w:themeColor="text1"/>
        </w:rPr>
        <w:t xml:space="preserve">a review of timelines </w:t>
      </w:r>
      <w:r w:rsidR="0099175B" w:rsidRPr="006E567E">
        <w:rPr>
          <w:rFonts w:eastAsia="Calibri"/>
          <w:color w:val="000000" w:themeColor="text1"/>
        </w:rPr>
        <w:t>presented to</w:t>
      </w:r>
      <w:r w:rsidR="004B1F36">
        <w:rPr>
          <w:rFonts w:eastAsia="Calibri"/>
          <w:color w:val="000000" w:themeColor="text1"/>
        </w:rPr>
        <w:t xml:space="preserve"> the</w:t>
      </w:r>
      <w:r w:rsidR="0099175B" w:rsidRPr="006E567E">
        <w:rPr>
          <w:rFonts w:eastAsia="Calibri"/>
          <w:color w:val="000000" w:themeColor="text1"/>
        </w:rPr>
        <w:t xml:space="preserve"> </w:t>
      </w:r>
      <w:r w:rsidR="00AA62C5">
        <w:rPr>
          <w:rFonts w:eastAsia="Calibri"/>
          <w:color w:val="000000" w:themeColor="text1"/>
        </w:rPr>
        <w:t>s</w:t>
      </w:r>
      <w:r w:rsidR="0078504E">
        <w:rPr>
          <w:rFonts w:eastAsia="Calibri"/>
          <w:color w:val="000000" w:themeColor="text1"/>
        </w:rPr>
        <w:t xml:space="preserve">chool </w:t>
      </w:r>
      <w:r w:rsidR="00AA62C5">
        <w:rPr>
          <w:rFonts w:eastAsia="Calibri"/>
          <w:color w:val="000000" w:themeColor="text1"/>
        </w:rPr>
        <w:t>c</w:t>
      </w:r>
      <w:r w:rsidR="0078504E">
        <w:rPr>
          <w:rFonts w:eastAsia="Calibri"/>
          <w:color w:val="000000" w:themeColor="text1"/>
        </w:rPr>
        <w:t>ommittee</w:t>
      </w:r>
      <w:r w:rsidR="0099175B" w:rsidRPr="006E567E">
        <w:rPr>
          <w:rFonts w:eastAsia="Calibri"/>
          <w:color w:val="000000" w:themeColor="text1"/>
        </w:rPr>
        <w:t xml:space="preserve"> </w:t>
      </w:r>
      <w:r w:rsidR="00E37C93">
        <w:rPr>
          <w:rFonts w:eastAsia="Calibri"/>
          <w:color w:val="000000" w:themeColor="text1"/>
        </w:rPr>
        <w:t>about</w:t>
      </w:r>
      <w:r w:rsidR="0099175B" w:rsidRPr="006E567E">
        <w:rPr>
          <w:rFonts w:eastAsia="Calibri"/>
          <w:color w:val="000000" w:themeColor="text1"/>
        </w:rPr>
        <w:t xml:space="preserve"> </w:t>
      </w:r>
      <w:proofErr w:type="spellStart"/>
      <w:r w:rsidR="0099175B" w:rsidRPr="006E567E">
        <w:rPr>
          <w:rFonts w:eastAsia="Calibri"/>
          <w:color w:val="000000" w:themeColor="text1"/>
        </w:rPr>
        <w:t>MassCore</w:t>
      </w:r>
      <w:proofErr w:type="spellEnd"/>
      <w:r w:rsidR="0099175B" w:rsidRPr="006E567E">
        <w:rPr>
          <w:rFonts w:eastAsia="Calibri"/>
          <w:color w:val="000000" w:themeColor="text1"/>
        </w:rPr>
        <w:t xml:space="preserve"> </w:t>
      </w:r>
      <w:r w:rsidR="004B572B">
        <w:rPr>
          <w:rFonts w:eastAsia="Calibri"/>
          <w:color w:val="000000" w:themeColor="text1"/>
        </w:rPr>
        <w:t xml:space="preserve">indicated that </w:t>
      </w:r>
      <w:r w:rsidR="0099175B" w:rsidRPr="006E567E">
        <w:rPr>
          <w:rFonts w:eastAsia="Calibri"/>
          <w:color w:val="000000" w:themeColor="text1"/>
        </w:rPr>
        <w:t xml:space="preserve">the district </w:t>
      </w:r>
      <w:r w:rsidR="004B572B">
        <w:rPr>
          <w:rFonts w:eastAsia="Calibri"/>
          <w:color w:val="000000" w:themeColor="text1"/>
        </w:rPr>
        <w:t>was</w:t>
      </w:r>
      <w:r w:rsidR="0099175B" w:rsidRPr="006E567E">
        <w:rPr>
          <w:rFonts w:eastAsia="Calibri"/>
          <w:color w:val="000000" w:themeColor="text1"/>
        </w:rPr>
        <w:t xml:space="preserve"> planning a series of events in </w:t>
      </w:r>
      <w:r w:rsidR="0085522C">
        <w:rPr>
          <w:rFonts w:eastAsia="Calibri"/>
          <w:color w:val="000000" w:themeColor="text1"/>
        </w:rPr>
        <w:t>s</w:t>
      </w:r>
      <w:r w:rsidR="0099175B" w:rsidRPr="006E567E">
        <w:rPr>
          <w:rFonts w:eastAsia="Calibri"/>
          <w:color w:val="000000" w:themeColor="text1"/>
        </w:rPr>
        <w:t>pring 2022 to help 8</w:t>
      </w:r>
      <w:r w:rsidR="0099175B" w:rsidRPr="00A910B8">
        <w:rPr>
          <w:rFonts w:eastAsia="Calibri"/>
          <w:color w:val="000000" w:themeColor="text1"/>
        </w:rPr>
        <w:t>th</w:t>
      </w:r>
      <w:r w:rsidR="0099175B" w:rsidRPr="006E567E">
        <w:rPr>
          <w:rFonts w:eastAsia="Calibri"/>
          <w:color w:val="000000" w:themeColor="text1"/>
        </w:rPr>
        <w:t xml:space="preserve"> grade students and families understand and </w:t>
      </w:r>
      <w:r w:rsidR="0099175B" w:rsidRPr="302E1C29">
        <w:rPr>
          <w:rFonts w:eastAsia="Calibri"/>
          <w:color w:val="000000" w:themeColor="text1"/>
        </w:rPr>
        <w:t>effectively</w:t>
      </w:r>
      <w:r w:rsidR="0099175B" w:rsidRPr="006E567E">
        <w:rPr>
          <w:rFonts w:eastAsia="Calibri"/>
          <w:color w:val="000000" w:themeColor="text1"/>
        </w:rPr>
        <w:t xml:space="preserve"> prepare for the new high school graduation requirements.</w:t>
      </w:r>
    </w:p>
    <w:p w14:paraId="20F713F2" w14:textId="4CAE4482" w:rsidR="006E567E" w:rsidRPr="006E567E" w:rsidRDefault="006E567E" w:rsidP="006E567E">
      <w:pPr>
        <w:pStyle w:val="ListParagraph"/>
        <w:spacing w:after="0" w:line="276" w:lineRule="auto"/>
        <w:ind w:left="1080"/>
        <w:rPr>
          <w:rFonts w:eastAsiaTheme="minorEastAsia"/>
          <w:color w:val="000000" w:themeColor="text1"/>
        </w:rPr>
      </w:pPr>
    </w:p>
    <w:p w14:paraId="0B22FD56" w14:textId="169F87DB" w:rsidR="0099175B" w:rsidRPr="006E567E" w:rsidRDefault="0099175B" w:rsidP="00A306C7">
      <w:pPr>
        <w:pStyle w:val="ListParagraph"/>
        <w:numPr>
          <w:ilvl w:val="0"/>
          <w:numId w:val="122"/>
        </w:numPr>
        <w:spacing w:after="0" w:line="276" w:lineRule="auto"/>
        <w:rPr>
          <w:rFonts w:eastAsiaTheme="minorEastAsia"/>
          <w:color w:val="000000" w:themeColor="text1"/>
        </w:rPr>
      </w:pPr>
      <w:r w:rsidRPr="00424358">
        <w:t xml:space="preserve">The FY23 budget includes $6.2M to support </w:t>
      </w:r>
      <w:proofErr w:type="spellStart"/>
      <w:r w:rsidRPr="00424358">
        <w:t>MassCore</w:t>
      </w:r>
      <w:proofErr w:type="spellEnd"/>
      <w:r w:rsidRPr="00424358">
        <w:t xml:space="preserve"> adoption</w:t>
      </w:r>
      <w:r w:rsidRPr="006E567E">
        <w:rPr>
          <w:rFonts w:eastAsia="Calibri"/>
          <w:color w:val="000000" w:themeColor="text1"/>
        </w:rPr>
        <w:t>.</w:t>
      </w:r>
    </w:p>
    <w:p w14:paraId="6F3882A0" w14:textId="090E9E3B" w:rsidR="00A910B8" w:rsidRDefault="00A910B8" w:rsidP="00A910B8">
      <w:pPr>
        <w:pStyle w:val="ListParagraph"/>
        <w:spacing w:after="0" w:line="276" w:lineRule="auto"/>
        <w:ind w:left="1440"/>
        <w:rPr>
          <w:rFonts w:eastAsia="Calibri"/>
          <w:color w:val="000000" w:themeColor="text1"/>
        </w:rPr>
      </w:pPr>
    </w:p>
    <w:p w14:paraId="30F790A5" w14:textId="460FA1AA" w:rsidR="00A910B8" w:rsidRDefault="0099175B" w:rsidP="00A306C7">
      <w:pPr>
        <w:pStyle w:val="ListParagraph"/>
        <w:numPr>
          <w:ilvl w:val="0"/>
          <w:numId w:val="126"/>
        </w:numPr>
        <w:spacing w:after="0" w:line="276" w:lineRule="auto"/>
        <w:rPr>
          <w:rFonts w:eastAsia="Calibri"/>
          <w:color w:val="000000" w:themeColor="text1"/>
        </w:rPr>
      </w:pPr>
      <w:r w:rsidRPr="00A910B8">
        <w:rPr>
          <w:rFonts w:eastAsia="Calibri"/>
          <w:color w:val="000000" w:themeColor="text1"/>
        </w:rPr>
        <w:lastRenderedPageBreak/>
        <w:t xml:space="preserve">A presentation </w:t>
      </w:r>
      <w:r w:rsidR="00D90391">
        <w:rPr>
          <w:rFonts w:eastAsia="Calibri"/>
          <w:color w:val="000000" w:themeColor="text1"/>
        </w:rPr>
        <w:t xml:space="preserve">by district leaders to the school committee </w:t>
      </w:r>
      <w:r w:rsidRPr="00A910B8">
        <w:rPr>
          <w:rFonts w:eastAsia="Calibri"/>
          <w:color w:val="000000" w:themeColor="text1"/>
        </w:rPr>
        <w:t xml:space="preserve">in November 2021, </w:t>
      </w:r>
      <w:r w:rsidR="008667D5">
        <w:rPr>
          <w:rFonts w:eastAsia="Calibri"/>
          <w:color w:val="000000" w:themeColor="text1"/>
        </w:rPr>
        <w:t xml:space="preserve">indicated that </w:t>
      </w:r>
      <w:r w:rsidRPr="00A910B8">
        <w:rPr>
          <w:rFonts w:eastAsia="Calibri"/>
          <w:color w:val="000000" w:themeColor="text1"/>
        </w:rPr>
        <w:t>this money w</w:t>
      </w:r>
      <w:r w:rsidR="00B8712E">
        <w:rPr>
          <w:rFonts w:eastAsia="Calibri"/>
          <w:color w:val="000000" w:themeColor="text1"/>
        </w:rPr>
        <w:t xml:space="preserve">ould </w:t>
      </w:r>
      <w:r w:rsidRPr="00A910B8">
        <w:rPr>
          <w:rFonts w:eastAsia="Calibri"/>
          <w:color w:val="000000" w:themeColor="text1"/>
        </w:rPr>
        <w:t xml:space="preserve">support new staff hires, professional development, partners, and facilities needs to meet </w:t>
      </w:r>
      <w:proofErr w:type="spellStart"/>
      <w:r w:rsidRPr="00A910B8">
        <w:rPr>
          <w:rFonts w:eastAsia="Calibri"/>
          <w:color w:val="000000" w:themeColor="text1"/>
        </w:rPr>
        <w:t>MassCore</w:t>
      </w:r>
      <w:proofErr w:type="spellEnd"/>
      <w:r w:rsidRPr="00A910B8">
        <w:rPr>
          <w:rFonts w:eastAsia="Calibri"/>
          <w:color w:val="000000" w:themeColor="text1"/>
        </w:rPr>
        <w:t xml:space="preserve"> requirements.</w:t>
      </w:r>
    </w:p>
    <w:p w14:paraId="5454A412" w14:textId="77777777" w:rsidR="004A7856" w:rsidRDefault="004A7856" w:rsidP="004A7856">
      <w:pPr>
        <w:pStyle w:val="ListParagraph"/>
        <w:spacing w:after="0" w:line="276" w:lineRule="auto"/>
        <w:ind w:left="1440"/>
        <w:rPr>
          <w:rFonts w:eastAsia="Calibri"/>
          <w:color w:val="000000" w:themeColor="text1"/>
        </w:rPr>
      </w:pPr>
    </w:p>
    <w:p w14:paraId="15B48A9F" w14:textId="12B030E3" w:rsidR="0099175B" w:rsidRPr="00ED79B2" w:rsidRDefault="00A910B8" w:rsidP="00A306C7">
      <w:pPr>
        <w:pStyle w:val="ListParagraph"/>
        <w:numPr>
          <w:ilvl w:val="0"/>
          <w:numId w:val="126"/>
        </w:numPr>
        <w:spacing w:after="0" w:line="276" w:lineRule="auto"/>
        <w:rPr>
          <w:rFonts w:eastAsiaTheme="minorEastAsia"/>
          <w:color w:val="000000" w:themeColor="text1"/>
        </w:rPr>
      </w:pPr>
      <w:r w:rsidRPr="2A58CDEF">
        <w:rPr>
          <w:rFonts w:eastAsia="Calibri"/>
          <w:color w:val="000000" w:themeColor="text1"/>
        </w:rPr>
        <w:t>I</w:t>
      </w:r>
      <w:r w:rsidR="0099175B" w:rsidRPr="2A58CDEF">
        <w:rPr>
          <w:rFonts w:eastAsia="Calibri"/>
          <w:color w:val="000000" w:themeColor="text1"/>
        </w:rPr>
        <w:t xml:space="preserve">n addition, the district has made a significant investment of almost $4 million in high school academic counselors for </w:t>
      </w:r>
      <w:r w:rsidR="00D46564">
        <w:rPr>
          <w:rFonts w:eastAsia="Calibri"/>
          <w:color w:val="000000" w:themeColor="text1"/>
        </w:rPr>
        <w:t xml:space="preserve">the </w:t>
      </w:r>
      <w:r w:rsidR="0099175B" w:rsidRPr="2A58CDEF">
        <w:rPr>
          <w:rFonts w:eastAsia="Calibri"/>
          <w:color w:val="000000" w:themeColor="text1"/>
        </w:rPr>
        <w:t>2022-</w:t>
      </w:r>
      <w:r w:rsidR="009A3E6D">
        <w:rPr>
          <w:rFonts w:eastAsia="Calibri"/>
          <w:color w:val="000000" w:themeColor="text1"/>
        </w:rPr>
        <w:t>20</w:t>
      </w:r>
      <w:r w:rsidR="0099175B" w:rsidRPr="2A58CDEF">
        <w:rPr>
          <w:rFonts w:eastAsia="Calibri"/>
          <w:color w:val="000000" w:themeColor="text1"/>
        </w:rPr>
        <w:t xml:space="preserve">23 </w:t>
      </w:r>
      <w:r w:rsidR="00D46564">
        <w:rPr>
          <w:rFonts w:eastAsia="Calibri"/>
          <w:color w:val="000000" w:themeColor="text1"/>
        </w:rPr>
        <w:t xml:space="preserve">school year </w:t>
      </w:r>
      <w:r w:rsidR="0099175B" w:rsidRPr="2A58CDEF">
        <w:rPr>
          <w:rFonts w:eastAsia="Calibri"/>
          <w:color w:val="000000" w:themeColor="text1"/>
        </w:rPr>
        <w:t>to support students in accessing the new requirements.</w:t>
      </w:r>
      <w:r w:rsidR="0099175B" w:rsidRPr="2A58CDEF">
        <w:rPr>
          <w:rFonts w:eastAsiaTheme="minorEastAsia"/>
          <w:color w:val="000000" w:themeColor="text1"/>
        </w:rPr>
        <w:t xml:space="preserve"> </w:t>
      </w:r>
    </w:p>
    <w:p w14:paraId="7CD159B5" w14:textId="103E986D" w:rsidR="00A910B8" w:rsidRPr="00A910B8" w:rsidRDefault="00A910B8" w:rsidP="00A910B8">
      <w:pPr>
        <w:spacing w:after="0" w:line="276" w:lineRule="auto"/>
        <w:rPr>
          <w:rFonts w:eastAsia="Calibri"/>
          <w:color w:val="000000" w:themeColor="text1"/>
        </w:rPr>
      </w:pPr>
    </w:p>
    <w:p w14:paraId="0DA8B36C" w14:textId="1CDFE31D" w:rsidR="005374C3" w:rsidRPr="00424358" w:rsidRDefault="0099175B" w:rsidP="00A306C7">
      <w:pPr>
        <w:pStyle w:val="ListParagraph"/>
        <w:numPr>
          <w:ilvl w:val="0"/>
          <w:numId w:val="207"/>
        </w:numPr>
        <w:spacing w:after="0" w:line="276" w:lineRule="auto"/>
      </w:pPr>
      <w:r w:rsidRPr="00424358">
        <w:t>The district has also launched several other initiatives, with the goal of increasing opportunity and equitable access to coursework for students, particularly those who are or have been historically underserved.</w:t>
      </w:r>
    </w:p>
    <w:p w14:paraId="42EACAAE" w14:textId="739210C9" w:rsidR="005374C3" w:rsidRDefault="005374C3" w:rsidP="005374C3">
      <w:pPr>
        <w:pStyle w:val="ListParagraph"/>
        <w:spacing w:after="0" w:line="276" w:lineRule="auto"/>
        <w:rPr>
          <w:rFonts w:eastAsia="Calibri"/>
          <w:color w:val="000000" w:themeColor="text1"/>
        </w:rPr>
      </w:pPr>
    </w:p>
    <w:p w14:paraId="3148F554" w14:textId="342C57B0" w:rsidR="0099175B" w:rsidRPr="00424358" w:rsidRDefault="0099175B" w:rsidP="00A306C7">
      <w:pPr>
        <w:numPr>
          <w:ilvl w:val="0"/>
          <w:numId w:val="127"/>
        </w:numPr>
        <w:spacing w:after="0" w:line="276" w:lineRule="auto"/>
        <w:textAlignment w:val="baseline"/>
      </w:pPr>
      <w:r w:rsidRPr="00424358">
        <w:t>The district has developed foundational instructional tools that center culturally and linguistically sustaining practices.</w:t>
      </w:r>
    </w:p>
    <w:p w14:paraId="2EA53B9A" w14:textId="3C42CBB1" w:rsidR="005374C3" w:rsidRDefault="005374C3" w:rsidP="005374C3">
      <w:pPr>
        <w:pStyle w:val="ListParagraph"/>
        <w:spacing w:after="0" w:line="276" w:lineRule="auto"/>
        <w:ind w:left="1440"/>
        <w:rPr>
          <w:rFonts w:eastAsia="Calibri"/>
          <w:color w:val="000000" w:themeColor="text1"/>
        </w:rPr>
      </w:pPr>
    </w:p>
    <w:p w14:paraId="56F86B0F" w14:textId="5AFECCDA" w:rsidR="0099175B" w:rsidRPr="005374C3" w:rsidRDefault="0099175B" w:rsidP="00A306C7">
      <w:pPr>
        <w:pStyle w:val="ListParagraph"/>
        <w:numPr>
          <w:ilvl w:val="0"/>
          <w:numId w:val="128"/>
        </w:numPr>
        <w:spacing w:after="0" w:line="276" w:lineRule="auto"/>
        <w:rPr>
          <w:rFonts w:eastAsia="Calibri"/>
          <w:color w:val="000000" w:themeColor="text1"/>
        </w:rPr>
      </w:pPr>
      <w:r w:rsidRPr="005374C3">
        <w:rPr>
          <w:rFonts w:eastAsia="Calibri"/>
          <w:color w:val="000000" w:themeColor="text1"/>
        </w:rPr>
        <w:t xml:space="preserve">In 2021, the district collaboratively developed the </w:t>
      </w:r>
      <w:hyperlink r:id="rId38">
        <w:r w:rsidRPr="00424358">
          <w:rPr>
            <w:rStyle w:val="Hyperlink"/>
          </w:rPr>
          <w:t>Equitable Literacy Tool</w:t>
        </w:r>
      </w:hyperlink>
      <w:r w:rsidRPr="005374C3">
        <w:rPr>
          <w:rFonts w:eastAsia="Calibri"/>
          <w:color w:val="000000" w:themeColor="text1"/>
        </w:rPr>
        <w:t xml:space="preserve"> to begin to develop coherence for curriculum and instruction across the district. The tool explicitly references and includes culturally and linguistic</w:t>
      </w:r>
      <w:r w:rsidR="00023B84">
        <w:rPr>
          <w:rFonts w:eastAsia="Calibri"/>
          <w:color w:val="000000" w:themeColor="text1"/>
        </w:rPr>
        <w:t>ally</w:t>
      </w:r>
      <w:r w:rsidRPr="005374C3">
        <w:rPr>
          <w:rFonts w:eastAsia="Calibri"/>
          <w:color w:val="000000" w:themeColor="text1"/>
        </w:rPr>
        <w:t xml:space="preserve"> sustaining practices.</w:t>
      </w:r>
    </w:p>
    <w:p w14:paraId="6C126F50" w14:textId="220CA5FC" w:rsidR="005374C3" w:rsidRPr="005374C3" w:rsidRDefault="005374C3" w:rsidP="005374C3">
      <w:pPr>
        <w:pStyle w:val="ListParagraph"/>
        <w:spacing w:after="0" w:line="276" w:lineRule="auto"/>
        <w:ind w:left="1440"/>
        <w:rPr>
          <w:rFonts w:eastAsiaTheme="minorEastAsia"/>
          <w:color w:val="000000" w:themeColor="text1"/>
        </w:rPr>
      </w:pPr>
    </w:p>
    <w:p w14:paraId="13300C99" w14:textId="4D87C06B" w:rsidR="0099175B" w:rsidRPr="005374C3" w:rsidRDefault="0099175B" w:rsidP="00A306C7">
      <w:pPr>
        <w:pStyle w:val="ListParagraph"/>
        <w:numPr>
          <w:ilvl w:val="0"/>
          <w:numId w:val="128"/>
        </w:numPr>
        <w:spacing w:after="0" w:line="276" w:lineRule="auto"/>
        <w:rPr>
          <w:rFonts w:eastAsiaTheme="minorEastAsia"/>
          <w:color w:val="000000" w:themeColor="text1"/>
        </w:rPr>
      </w:pPr>
      <w:r w:rsidRPr="005374C3">
        <w:rPr>
          <w:rFonts w:eastAsia="Calibri"/>
          <w:color w:val="000000" w:themeColor="text1"/>
        </w:rPr>
        <w:t xml:space="preserve">The district uses the </w:t>
      </w:r>
      <w:hyperlink r:id="rId39">
        <w:r w:rsidRPr="00424358">
          <w:rPr>
            <w:rStyle w:val="Hyperlink"/>
          </w:rPr>
          <w:t>Culturally Responsive Instruction Observation Protocol</w:t>
        </w:r>
      </w:hyperlink>
      <w:r w:rsidRPr="005374C3">
        <w:rPr>
          <w:rFonts w:eastAsia="Calibri"/>
          <w:color w:val="000000" w:themeColor="text1"/>
        </w:rPr>
        <w:t xml:space="preserve"> (CRIOP) that </w:t>
      </w:r>
      <w:r w:rsidR="00833747">
        <w:rPr>
          <w:rFonts w:eastAsia="Calibri"/>
          <w:color w:val="000000" w:themeColor="text1"/>
        </w:rPr>
        <w:t>contains</w:t>
      </w:r>
      <w:r w:rsidRPr="005374C3" w:rsidDel="00543183">
        <w:rPr>
          <w:rFonts w:eastAsia="Calibri"/>
          <w:color w:val="000000" w:themeColor="text1"/>
        </w:rPr>
        <w:t xml:space="preserve"> </w:t>
      </w:r>
      <w:r w:rsidRPr="005374C3">
        <w:rPr>
          <w:rFonts w:eastAsia="Calibri"/>
          <w:color w:val="000000" w:themeColor="text1"/>
        </w:rPr>
        <w:t>evidence-based practices that are culturally and linguistically sustaining.</w:t>
      </w:r>
    </w:p>
    <w:p w14:paraId="41D6E4D0" w14:textId="04E22B1B" w:rsidR="005374C3" w:rsidRPr="00424358" w:rsidRDefault="005374C3" w:rsidP="005374C3">
      <w:pPr>
        <w:spacing w:after="0" w:line="276" w:lineRule="auto"/>
        <w:ind w:left="1080"/>
        <w:textAlignment w:val="baseline"/>
      </w:pPr>
    </w:p>
    <w:p w14:paraId="355FFD82" w14:textId="5F15A747" w:rsidR="0099175B" w:rsidRPr="00424358" w:rsidRDefault="0099175B" w:rsidP="00A306C7">
      <w:pPr>
        <w:numPr>
          <w:ilvl w:val="0"/>
          <w:numId w:val="127"/>
        </w:numPr>
        <w:spacing w:after="0" w:line="276" w:lineRule="auto"/>
        <w:textAlignment w:val="baseline"/>
      </w:pPr>
      <w:r w:rsidRPr="00424358">
        <w:t xml:space="preserve">As noted </w:t>
      </w:r>
      <w:r w:rsidR="009E25EE" w:rsidRPr="00424358">
        <w:t xml:space="preserve">below </w:t>
      </w:r>
      <w:r w:rsidRPr="00424358">
        <w:t>in the Financial and Asset Management section of this report, in February 2022, the district outlined the Quality Guarantee framework to ensure certain support services positions were provided to all schools, such as social workers, school nurses, family liaisons, guidance counselors, and librarians.</w:t>
      </w:r>
    </w:p>
    <w:p w14:paraId="640672FB" w14:textId="51591887" w:rsidR="00FE18F8" w:rsidRPr="00424358" w:rsidRDefault="00FE18F8" w:rsidP="00FE18F8">
      <w:pPr>
        <w:spacing w:after="0" w:line="276" w:lineRule="auto"/>
        <w:ind w:left="1080"/>
        <w:textAlignment w:val="baseline"/>
      </w:pPr>
    </w:p>
    <w:p w14:paraId="46A7D154" w14:textId="4A2DB248" w:rsidR="0099175B" w:rsidRPr="00424358" w:rsidRDefault="0099175B" w:rsidP="00A306C7">
      <w:pPr>
        <w:numPr>
          <w:ilvl w:val="0"/>
          <w:numId w:val="127"/>
        </w:numPr>
        <w:spacing w:after="0" w:line="276" w:lineRule="auto"/>
        <w:textAlignment w:val="baseline"/>
      </w:pPr>
      <w:r w:rsidRPr="00424358">
        <w:t xml:space="preserve">The district has invested funds and resources in the creation of educational programs consistent with the language of the LOOK Act.  </w:t>
      </w:r>
    </w:p>
    <w:p w14:paraId="3FAA45C3" w14:textId="77777777" w:rsidR="00FE18F8" w:rsidRPr="00424358" w:rsidRDefault="00FE18F8" w:rsidP="00FE18F8">
      <w:pPr>
        <w:spacing w:after="0" w:line="276" w:lineRule="auto"/>
        <w:ind w:left="1080"/>
        <w:textAlignment w:val="baseline"/>
      </w:pPr>
    </w:p>
    <w:p w14:paraId="2F166FA3" w14:textId="2261FC51" w:rsidR="0099175B" w:rsidRPr="00FE18F8" w:rsidRDefault="0099175B" w:rsidP="00A306C7">
      <w:pPr>
        <w:pStyle w:val="ListParagraph"/>
        <w:numPr>
          <w:ilvl w:val="0"/>
          <w:numId w:val="129"/>
        </w:numPr>
        <w:spacing w:after="0" w:line="276" w:lineRule="auto"/>
        <w:rPr>
          <w:rFonts w:eastAsiaTheme="minorEastAsia" w:cstheme="minorHAnsi"/>
          <w:color w:val="000000" w:themeColor="text1"/>
        </w:rPr>
      </w:pPr>
      <w:r w:rsidRPr="00FE18F8">
        <w:rPr>
          <w:rFonts w:eastAsia="Calibri" w:cstheme="minorHAnsi"/>
          <w:color w:val="000000" w:themeColor="text1"/>
        </w:rPr>
        <w:t xml:space="preserve">The LOOK Act (2018) creates opportunities for districts to implement </w:t>
      </w:r>
      <w:r w:rsidR="003D5EE1">
        <w:rPr>
          <w:rFonts w:eastAsia="Calibri" w:cstheme="minorHAnsi"/>
          <w:color w:val="000000" w:themeColor="text1"/>
        </w:rPr>
        <w:t>d</w:t>
      </w:r>
      <w:r w:rsidRPr="00FE18F8">
        <w:rPr>
          <w:rFonts w:eastAsia="Calibri" w:cstheme="minorHAnsi"/>
          <w:color w:val="000000" w:themeColor="text1"/>
        </w:rPr>
        <w:t>ual</w:t>
      </w:r>
      <w:r w:rsidR="00F23A0F">
        <w:rPr>
          <w:rFonts w:eastAsia="Calibri" w:cstheme="minorHAnsi"/>
          <w:color w:val="000000" w:themeColor="text1"/>
        </w:rPr>
        <w:t>-</w:t>
      </w:r>
      <w:r w:rsidR="0037439D">
        <w:rPr>
          <w:rFonts w:eastAsia="Calibri" w:cstheme="minorHAnsi"/>
          <w:color w:val="000000" w:themeColor="text1"/>
        </w:rPr>
        <w:t>l</w:t>
      </w:r>
      <w:r w:rsidRPr="00FE18F8">
        <w:rPr>
          <w:rFonts w:eastAsia="Calibri" w:cstheme="minorHAnsi"/>
          <w:color w:val="000000" w:themeColor="text1"/>
        </w:rPr>
        <w:t>anguage education programs “designed to promote bilingualism and biliteracy, cross-cultural competency and high levels of academic achievement for both native English speakers and English learners from a single language background”</w:t>
      </w:r>
    </w:p>
    <w:p w14:paraId="13FB2126" w14:textId="77777777" w:rsidR="00FE18F8" w:rsidRPr="00FE18F8" w:rsidRDefault="00FE18F8" w:rsidP="00FE18F8">
      <w:pPr>
        <w:pStyle w:val="ListParagraph"/>
        <w:spacing w:after="0" w:line="276" w:lineRule="auto"/>
        <w:ind w:left="1440"/>
        <w:rPr>
          <w:rFonts w:eastAsiaTheme="minorEastAsia" w:cstheme="minorHAnsi"/>
          <w:color w:val="000000" w:themeColor="text1"/>
        </w:rPr>
      </w:pPr>
    </w:p>
    <w:p w14:paraId="283FE70A" w14:textId="2116CFC8" w:rsidR="00FE18F8" w:rsidRPr="00FE18F8" w:rsidRDefault="0099175B" w:rsidP="00A306C7">
      <w:pPr>
        <w:pStyle w:val="ListParagraph"/>
        <w:numPr>
          <w:ilvl w:val="0"/>
          <w:numId w:val="129"/>
        </w:numPr>
        <w:spacing w:after="0" w:line="276" w:lineRule="auto"/>
        <w:rPr>
          <w:rFonts w:eastAsiaTheme="minorEastAsia" w:cstheme="minorHAnsi"/>
          <w:color w:val="000000" w:themeColor="text1"/>
        </w:rPr>
      </w:pPr>
      <w:r w:rsidRPr="00FE18F8">
        <w:rPr>
          <w:rFonts w:eastAsia="Calibri" w:cstheme="minorHAnsi"/>
          <w:color w:val="000000" w:themeColor="text1"/>
        </w:rPr>
        <w:t xml:space="preserve">The district operates a </w:t>
      </w:r>
      <w:r w:rsidR="00C21CC4">
        <w:rPr>
          <w:rFonts w:eastAsia="Calibri" w:cstheme="minorHAnsi"/>
          <w:color w:val="000000" w:themeColor="text1"/>
        </w:rPr>
        <w:t xml:space="preserve">Spanish </w:t>
      </w:r>
      <w:r w:rsidRPr="00FE18F8">
        <w:rPr>
          <w:rFonts w:eastAsia="Calibri" w:cstheme="minorHAnsi"/>
          <w:color w:val="000000" w:themeColor="text1"/>
        </w:rPr>
        <w:t>dual language high school (Margarita Muniz Academy); the first Haitian Creole dual</w:t>
      </w:r>
      <w:r w:rsidR="006C0055">
        <w:rPr>
          <w:rFonts w:eastAsia="Calibri" w:cstheme="minorHAnsi"/>
          <w:color w:val="000000" w:themeColor="text1"/>
        </w:rPr>
        <w:t>-</w:t>
      </w:r>
      <w:r w:rsidRPr="00FE18F8">
        <w:rPr>
          <w:rFonts w:eastAsia="Calibri" w:cstheme="minorHAnsi"/>
          <w:color w:val="000000" w:themeColor="text1"/>
        </w:rPr>
        <w:t>language program (</w:t>
      </w:r>
      <w:proofErr w:type="spellStart"/>
      <w:r w:rsidRPr="00FE18F8">
        <w:rPr>
          <w:rFonts w:eastAsia="Calibri" w:cstheme="minorHAnsi"/>
          <w:color w:val="000000" w:themeColor="text1"/>
        </w:rPr>
        <w:t>Mattahunt</w:t>
      </w:r>
      <w:proofErr w:type="spellEnd"/>
      <w:r w:rsidRPr="00FE18F8">
        <w:rPr>
          <w:rFonts w:eastAsia="Calibri" w:cstheme="minorHAnsi"/>
          <w:color w:val="000000" w:themeColor="text1"/>
        </w:rPr>
        <w:t xml:space="preserve"> Elementary); an ASL dual</w:t>
      </w:r>
      <w:r w:rsidR="00DB4502">
        <w:rPr>
          <w:rFonts w:eastAsia="Calibri" w:cstheme="minorHAnsi"/>
          <w:color w:val="000000" w:themeColor="text1"/>
        </w:rPr>
        <w:t>-</w:t>
      </w:r>
      <w:r w:rsidRPr="00FE18F8">
        <w:rPr>
          <w:rFonts w:eastAsia="Calibri" w:cstheme="minorHAnsi"/>
          <w:color w:val="000000" w:themeColor="text1"/>
        </w:rPr>
        <w:t>language school (Horace Mann School for the Deaf</w:t>
      </w:r>
      <w:r w:rsidR="006D5867">
        <w:rPr>
          <w:rFonts w:eastAsia="Calibri" w:cstheme="minorHAnsi"/>
          <w:color w:val="000000" w:themeColor="text1"/>
        </w:rPr>
        <w:t xml:space="preserve"> and Hard of Hearing</w:t>
      </w:r>
      <w:r w:rsidRPr="00FE18F8">
        <w:rPr>
          <w:rFonts w:eastAsia="Calibri" w:cstheme="minorHAnsi"/>
          <w:color w:val="000000" w:themeColor="text1"/>
        </w:rPr>
        <w:t>);</w:t>
      </w:r>
      <w:r w:rsidR="006D5867">
        <w:rPr>
          <w:rFonts w:eastAsia="Calibri" w:cstheme="minorHAnsi"/>
          <w:color w:val="000000" w:themeColor="text1"/>
        </w:rPr>
        <w:t xml:space="preserve"> a Vietnamese dual-language program (Mather Elementary);</w:t>
      </w:r>
      <w:r w:rsidRPr="00FE18F8">
        <w:rPr>
          <w:rFonts w:eastAsia="Calibri" w:cstheme="minorHAnsi"/>
          <w:color w:val="000000" w:themeColor="text1"/>
        </w:rPr>
        <w:t xml:space="preserve"> as well as four Spanish dual</w:t>
      </w:r>
      <w:r w:rsidR="004F11B3">
        <w:rPr>
          <w:rFonts w:eastAsia="Calibri" w:cstheme="minorHAnsi"/>
          <w:color w:val="000000" w:themeColor="text1"/>
        </w:rPr>
        <w:t>-</w:t>
      </w:r>
      <w:r w:rsidRPr="00FE18F8">
        <w:rPr>
          <w:rFonts w:eastAsia="Calibri" w:cstheme="minorHAnsi"/>
          <w:color w:val="000000" w:themeColor="text1"/>
        </w:rPr>
        <w:t>language schools (Hernandez K-8, Hurley K-8, Greenwood K-8, and Umana K-8).</w:t>
      </w:r>
    </w:p>
    <w:p w14:paraId="368F33C4" w14:textId="77777777" w:rsidR="00FE18F8" w:rsidRPr="00FE18F8" w:rsidRDefault="00FE18F8" w:rsidP="00FE18F8">
      <w:pPr>
        <w:pStyle w:val="ListParagraph"/>
        <w:rPr>
          <w:rFonts w:eastAsia="Calibri" w:cstheme="minorHAnsi"/>
          <w:color w:val="000000" w:themeColor="text1"/>
        </w:rPr>
      </w:pPr>
    </w:p>
    <w:p w14:paraId="5D6A31EA" w14:textId="7046BA0C" w:rsidR="00FE18F8" w:rsidRPr="00FE18F8" w:rsidRDefault="0099175B" w:rsidP="00A306C7">
      <w:pPr>
        <w:pStyle w:val="ListParagraph"/>
        <w:numPr>
          <w:ilvl w:val="0"/>
          <w:numId w:val="129"/>
        </w:numPr>
        <w:spacing w:after="0" w:line="276" w:lineRule="auto"/>
        <w:rPr>
          <w:rFonts w:eastAsiaTheme="minorEastAsia"/>
          <w:color w:val="000000" w:themeColor="text1"/>
        </w:rPr>
      </w:pPr>
      <w:r w:rsidRPr="4F092178">
        <w:rPr>
          <w:rFonts w:eastAsia="Calibri"/>
          <w:color w:val="000000" w:themeColor="text1"/>
        </w:rPr>
        <w:lastRenderedPageBreak/>
        <w:t xml:space="preserve">Multiple interviews </w:t>
      </w:r>
      <w:r w:rsidR="00B94ABD">
        <w:rPr>
          <w:rFonts w:eastAsia="Calibri"/>
          <w:color w:val="000000" w:themeColor="text1"/>
        </w:rPr>
        <w:t>indicated</w:t>
      </w:r>
      <w:r w:rsidRPr="4F092178">
        <w:rPr>
          <w:rFonts w:eastAsia="Calibri"/>
          <w:color w:val="000000" w:themeColor="text1"/>
        </w:rPr>
        <w:t xml:space="preserve"> that work has begun to align expectations of </w:t>
      </w:r>
      <w:r w:rsidR="007E5CEE">
        <w:rPr>
          <w:rFonts w:eastAsia="Calibri"/>
          <w:color w:val="000000" w:themeColor="text1"/>
        </w:rPr>
        <w:t>d</w:t>
      </w:r>
      <w:r w:rsidRPr="4F092178">
        <w:rPr>
          <w:rFonts w:eastAsia="Calibri"/>
          <w:color w:val="000000" w:themeColor="text1"/>
        </w:rPr>
        <w:t>ual</w:t>
      </w:r>
      <w:r w:rsidR="007E5CEE">
        <w:rPr>
          <w:rFonts w:eastAsia="Calibri"/>
          <w:color w:val="000000" w:themeColor="text1"/>
        </w:rPr>
        <w:t>-l</w:t>
      </w:r>
      <w:r w:rsidRPr="4F092178">
        <w:rPr>
          <w:rFonts w:eastAsia="Calibri"/>
          <w:color w:val="000000" w:themeColor="text1"/>
        </w:rPr>
        <w:t xml:space="preserve">anguage </w:t>
      </w:r>
      <w:r w:rsidRPr="22999C37">
        <w:rPr>
          <w:rFonts w:eastAsia="Calibri"/>
          <w:color w:val="000000" w:themeColor="text1"/>
        </w:rPr>
        <w:t xml:space="preserve">programs </w:t>
      </w:r>
      <w:r w:rsidRPr="4F092178">
        <w:rPr>
          <w:rFonts w:eastAsia="Calibri"/>
          <w:color w:val="000000" w:themeColor="text1"/>
        </w:rPr>
        <w:t>with the focus on Equitable Literacy, including district-wide recommendations for adoption of a K2-8 Literacy Curriculum (ARC).</w:t>
      </w:r>
    </w:p>
    <w:p w14:paraId="4E09D42B" w14:textId="77777777" w:rsidR="00FE18F8" w:rsidRPr="00FE18F8" w:rsidRDefault="00FE18F8" w:rsidP="00FE18F8">
      <w:pPr>
        <w:pStyle w:val="ListParagraph"/>
        <w:rPr>
          <w:rFonts w:eastAsia="Calibri" w:cstheme="minorHAnsi"/>
          <w:color w:val="000000" w:themeColor="text1"/>
        </w:rPr>
      </w:pPr>
    </w:p>
    <w:p w14:paraId="74B72900" w14:textId="54719710" w:rsidR="00FE18F8" w:rsidRPr="00FE18F8" w:rsidRDefault="0099175B" w:rsidP="00A306C7">
      <w:pPr>
        <w:pStyle w:val="ListParagraph"/>
        <w:numPr>
          <w:ilvl w:val="0"/>
          <w:numId w:val="129"/>
        </w:numPr>
        <w:spacing w:after="0" w:line="276" w:lineRule="auto"/>
        <w:rPr>
          <w:rFonts w:eastAsiaTheme="minorEastAsia"/>
          <w:color w:val="000000" w:themeColor="text1"/>
        </w:rPr>
      </w:pPr>
      <w:r w:rsidRPr="3AC91860">
        <w:rPr>
          <w:rFonts w:eastAsia="Calibri"/>
          <w:color w:val="000000" w:themeColor="text1"/>
        </w:rPr>
        <w:t>The district plans to implement funds and resources in the Office of Multilingual and Multicultural Education to expand</w:t>
      </w:r>
      <w:r w:rsidR="0081111F">
        <w:rPr>
          <w:rFonts w:eastAsia="Calibri"/>
          <w:color w:val="000000" w:themeColor="text1"/>
        </w:rPr>
        <w:t xml:space="preserve"> bilingual programs to include</w:t>
      </w:r>
      <w:r w:rsidRPr="3AC91860">
        <w:rPr>
          <w:rFonts w:eastAsia="Calibri"/>
          <w:color w:val="000000" w:themeColor="text1"/>
        </w:rPr>
        <w:t xml:space="preserve"> </w:t>
      </w:r>
      <w:r w:rsidR="00BE0CC1">
        <w:rPr>
          <w:rFonts w:eastAsia="Calibri"/>
          <w:color w:val="000000" w:themeColor="text1"/>
        </w:rPr>
        <w:t>d</w:t>
      </w:r>
      <w:r w:rsidRPr="3AC91860">
        <w:rPr>
          <w:rFonts w:eastAsia="Calibri"/>
          <w:color w:val="000000" w:themeColor="text1"/>
        </w:rPr>
        <w:t>ual</w:t>
      </w:r>
      <w:r w:rsidR="00BE0CC1">
        <w:rPr>
          <w:rFonts w:eastAsia="Calibri"/>
          <w:color w:val="000000" w:themeColor="text1"/>
        </w:rPr>
        <w:t>-l</w:t>
      </w:r>
      <w:r w:rsidRPr="3AC91860">
        <w:rPr>
          <w:rFonts w:eastAsia="Calibri"/>
          <w:color w:val="000000" w:themeColor="text1"/>
        </w:rPr>
        <w:t>anguage</w:t>
      </w:r>
      <w:r w:rsidR="0081111F">
        <w:rPr>
          <w:rFonts w:eastAsia="Calibri"/>
          <w:color w:val="000000" w:themeColor="text1"/>
        </w:rPr>
        <w:t>, transitional bilingual education</w:t>
      </w:r>
      <w:r w:rsidR="00E64EAC">
        <w:rPr>
          <w:rFonts w:eastAsia="Calibri"/>
          <w:color w:val="000000" w:themeColor="text1"/>
        </w:rPr>
        <w:t>,</w:t>
      </w:r>
      <w:r w:rsidRPr="3AC91860">
        <w:rPr>
          <w:rFonts w:eastAsia="Calibri"/>
          <w:color w:val="000000" w:themeColor="text1"/>
        </w:rPr>
        <w:t xml:space="preserve"> and </w:t>
      </w:r>
      <w:r w:rsidR="00BE0CC1">
        <w:rPr>
          <w:rFonts w:eastAsia="Calibri"/>
          <w:color w:val="000000" w:themeColor="text1"/>
        </w:rPr>
        <w:t>h</w:t>
      </w:r>
      <w:r w:rsidRPr="78F0D590">
        <w:rPr>
          <w:rFonts w:eastAsia="Calibri"/>
          <w:color w:val="000000" w:themeColor="text1"/>
        </w:rPr>
        <w:t>eritage</w:t>
      </w:r>
      <w:r w:rsidR="00E56005">
        <w:rPr>
          <w:rFonts w:eastAsia="Calibri"/>
          <w:color w:val="000000" w:themeColor="text1"/>
        </w:rPr>
        <w:t>-</w:t>
      </w:r>
      <w:r w:rsidR="00BE0CC1">
        <w:rPr>
          <w:rFonts w:eastAsia="Calibri"/>
          <w:color w:val="000000" w:themeColor="text1"/>
        </w:rPr>
        <w:t>l</w:t>
      </w:r>
      <w:r w:rsidRPr="78F0D590">
        <w:rPr>
          <w:rFonts w:eastAsia="Calibri"/>
          <w:color w:val="000000" w:themeColor="text1"/>
        </w:rPr>
        <w:t>anguage</w:t>
      </w:r>
      <w:r w:rsidRPr="3AC91860">
        <w:rPr>
          <w:rFonts w:eastAsia="Calibri"/>
          <w:color w:val="000000" w:themeColor="text1"/>
        </w:rPr>
        <w:t xml:space="preserve"> course offerings across the district.</w:t>
      </w:r>
    </w:p>
    <w:p w14:paraId="31ACD492" w14:textId="77777777" w:rsidR="00FE18F8" w:rsidRPr="00FE18F8" w:rsidRDefault="00FE18F8" w:rsidP="00FE18F8">
      <w:pPr>
        <w:pStyle w:val="ListParagraph"/>
        <w:rPr>
          <w:rFonts w:eastAsia="Calibri" w:cstheme="minorHAnsi"/>
          <w:color w:val="000000" w:themeColor="text1"/>
        </w:rPr>
      </w:pPr>
    </w:p>
    <w:p w14:paraId="43536907" w14:textId="35287009" w:rsidR="0099175B" w:rsidRPr="00ED79B2" w:rsidRDefault="0099175B" w:rsidP="00A306C7">
      <w:pPr>
        <w:pStyle w:val="ListParagraph"/>
        <w:numPr>
          <w:ilvl w:val="0"/>
          <w:numId w:val="129"/>
        </w:numPr>
        <w:spacing w:after="0" w:line="276" w:lineRule="auto"/>
        <w:rPr>
          <w:rFonts w:eastAsia="Calibri"/>
          <w:color w:val="000000" w:themeColor="text1"/>
        </w:rPr>
      </w:pPr>
      <w:r w:rsidRPr="3AC91860">
        <w:rPr>
          <w:rFonts w:eastAsia="Calibri"/>
          <w:color w:val="000000" w:themeColor="text1"/>
        </w:rPr>
        <w:t xml:space="preserve">The district has proposed to invest $7.7 million in </w:t>
      </w:r>
      <w:r w:rsidR="0032717A">
        <w:rPr>
          <w:rFonts w:eastAsia="Calibri"/>
          <w:color w:val="000000" w:themeColor="text1"/>
        </w:rPr>
        <w:t>federal relief (</w:t>
      </w:r>
      <w:r w:rsidRPr="3AC91860">
        <w:rPr>
          <w:rFonts w:eastAsia="Calibri"/>
          <w:color w:val="000000" w:themeColor="text1"/>
        </w:rPr>
        <w:t>ESSER</w:t>
      </w:r>
      <w:r w:rsidR="0032717A">
        <w:rPr>
          <w:rFonts w:eastAsia="Calibri"/>
          <w:color w:val="000000" w:themeColor="text1"/>
        </w:rPr>
        <w:t>)</w:t>
      </w:r>
      <w:r w:rsidRPr="3AC91860">
        <w:rPr>
          <w:rFonts w:eastAsia="Calibri"/>
          <w:color w:val="000000" w:themeColor="text1"/>
        </w:rPr>
        <w:t xml:space="preserve"> funds in infrastructure to increase native</w:t>
      </w:r>
      <w:r w:rsidR="00476C1A">
        <w:rPr>
          <w:rFonts w:eastAsia="Calibri"/>
          <w:color w:val="000000" w:themeColor="text1"/>
        </w:rPr>
        <w:t>-</w:t>
      </w:r>
      <w:r w:rsidRPr="3AC91860">
        <w:rPr>
          <w:rFonts w:eastAsia="Calibri"/>
          <w:color w:val="000000" w:themeColor="text1"/>
        </w:rPr>
        <w:t>language programming toward the Seal of Biliteracy</w:t>
      </w:r>
      <w:r w:rsidR="00D96AB8">
        <w:rPr>
          <w:rFonts w:eastAsia="Calibri"/>
          <w:color w:val="000000" w:themeColor="text1"/>
        </w:rPr>
        <w:t xml:space="preserve">; </w:t>
      </w:r>
      <w:r w:rsidRPr="3AC91860">
        <w:rPr>
          <w:rFonts w:eastAsia="Calibri"/>
          <w:color w:val="000000" w:themeColor="text1"/>
        </w:rPr>
        <w:t xml:space="preserve">the proposal for these funds includes adopting culturally responsive materials for </w:t>
      </w:r>
      <w:r w:rsidR="00702F37">
        <w:rPr>
          <w:rFonts w:eastAsia="Calibri"/>
          <w:color w:val="000000" w:themeColor="text1"/>
        </w:rPr>
        <w:t>d</w:t>
      </w:r>
      <w:r w:rsidRPr="3AC91860">
        <w:rPr>
          <w:rFonts w:eastAsia="Calibri"/>
          <w:color w:val="000000" w:themeColor="text1"/>
        </w:rPr>
        <w:t>ual</w:t>
      </w:r>
      <w:r w:rsidR="009B44C7">
        <w:rPr>
          <w:rFonts w:eastAsia="Calibri"/>
          <w:color w:val="000000" w:themeColor="text1"/>
        </w:rPr>
        <w:t>-l</w:t>
      </w:r>
      <w:r w:rsidRPr="3AC91860">
        <w:rPr>
          <w:rFonts w:eastAsia="Calibri"/>
          <w:color w:val="000000" w:themeColor="text1"/>
        </w:rPr>
        <w:t xml:space="preserve">anguage programs and increasing access to </w:t>
      </w:r>
      <w:r w:rsidR="009B44C7">
        <w:rPr>
          <w:rFonts w:eastAsia="Calibri"/>
          <w:color w:val="000000" w:themeColor="text1"/>
        </w:rPr>
        <w:t>h</w:t>
      </w:r>
      <w:r w:rsidRPr="3AC91860">
        <w:rPr>
          <w:rFonts w:eastAsia="Calibri"/>
          <w:color w:val="000000" w:themeColor="text1"/>
        </w:rPr>
        <w:t xml:space="preserve">eritage </w:t>
      </w:r>
      <w:r w:rsidR="009B44C7">
        <w:rPr>
          <w:rFonts w:eastAsia="Calibri"/>
          <w:color w:val="000000" w:themeColor="text1"/>
        </w:rPr>
        <w:t>l</w:t>
      </w:r>
      <w:r w:rsidRPr="3AC91860">
        <w:rPr>
          <w:rFonts w:eastAsia="Calibri"/>
          <w:color w:val="000000" w:themeColor="text1"/>
        </w:rPr>
        <w:t xml:space="preserve">anguage </w:t>
      </w:r>
      <w:r w:rsidRPr="78F0D590">
        <w:rPr>
          <w:rFonts w:eastAsia="Calibri"/>
          <w:color w:val="000000" w:themeColor="text1"/>
        </w:rPr>
        <w:t>programs</w:t>
      </w:r>
      <w:r w:rsidRPr="3AC91860">
        <w:rPr>
          <w:rFonts w:eastAsia="Calibri"/>
          <w:color w:val="000000" w:themeColor="text1"/>
        </w:rPr>
        <w:t>.</w:t>
      </w:r>
    </w:p>
    <w:p w14:paraId="38248150" w14:textId="77777777" w:rsidR="00FE18F8" w:rsidRPr="00FE18F8" w:rsidRDefault="00FE18F8" w:rsidP="00FE18F8">
      <w:pPr>
        <w:spacing w:after="0" w:line="276" w:lineRule="auto"/>
        <w:rPr>
          <w:rFonts w:eastAsiaTheme="minorEastAsia" w:cstheme="minorHAnsi"/>
          <w:color w:val="000000" w:themeColor="text1"/>
        </w:rPr>
      </w:pPr>
    </w:p>
    <w:p w14:paraId="71F0FB6B" w14:textId="753DED6E" w:rsidR="0099175B" w:rsidRPr="00424358" w:rsidRDefault="0099175B" w:rsidP="00A306C7">
      <w:pPr>
        <w:numPr>
          <w:ilvl w:val="0"/>
          <w:numId w:val="127"/>
        </w:numPr>
        <w:spacing w:after="0" w:line="276" w:lineRule="auto"/>
        <w:textAlignment w:val="baseline"/>
      </w:pPr>
      <w:r w:rsidRPr="00424358">
        <w:t>To</w:t>
      </w:r>
      <w:r w:rsidR="00511BAD" w:rsidRPr="00424358">
        <w:t xml:space="preserve"> </w:t>
      </w:r>
      <w:r w:rsidRPr="00424358">
        <w:t xml:space="preserve">date, the district operates over 30 sections of </w:t>
      </w:r>
      <w:r w:rsidR="00CD7F08" w:rsidRPr="00424358">
        <w:t>e</w:t>
      </w:r>
      <w:r w:rsidRPr="00424358">
        <w:t xml:space="preserve">thnic </w:t>
      </w:r>
      <w:r w:rsidR="00CD7F08" w:rsidRPr="00424358">
        <w:t>s</w:t>
      </w:r>
      <w:r w:rsidRPr="00424358">
        <w:t xml:space="preserve">tudies courses across the system.  </w:t>
      </w:r>
    </w:p>
    <w:p w14:paraId="6E19AA1A" w14:textId="77777777" w:rsidR="00FE18F8" w:rsidRDefault="00FE18F8" w:rsidP="00FE18F8">
      <w:pPr>
        <w:pStyle w:val="ListParagraph"/>
        <w:spacing w:after="0" w:line="276" w:lineRule="auto"/>
        <w:ind w:left="1440"/>
        <w:rPr>
          <w:rFonts w:eastAsia="Calibri" w:cstheme="minorHAnsi"/>
          <w:color w:val="000000" w:themeColor="text1"/>
        </w:rPr>
      </w:pPr>
    </w:p>
    <w:p w14:paraId="44EA3BD2" w14:textId="6629D693" w:rsidR="0099175B" w:rsidRDefault="0099175B" w:rsidP="00A306C7">
      <w:pPr>
        <w:pStyle w:val="ListParagraph"/>
        <w:numPr>
          <w:ilvl w:val="0"/>
          <w:numId w:val="130"/>
        </w:numPr>
        <w:spacing w:after="0" w:line="276" w:lineRule="auto"/>
        <w:rPr>
          <w:rFonts w:eastAsia="Calibri" w:cstheme="minorHAnsi"/>
          <w:color w:val="000000" w:themeColor="text1"/>
        </w:rPr>
      </w:pPr>
      <w:r w:rsidRPr="00FE18F8">
        <w:rPr>
          <w:rFonts w:eastAsia="Calibri" w:cstheme="minorHAnsi"/>
          <w:color w:val="000000" w:themeColor="text1"/>
        </w:rPr>
        <w:t xml:space="preserve">This includes approximately 10 sections of the Introduction to Ethnic Studies course (across six different high schools). The district reports that each class “appears to have enrollment in the range of 12-31 students.”  </w:t>
      </w:r>
    </w:p>
    <w:p w14:paraId="2DA754C7" w14:textId="77777777" w:rsidR="00FE18F8" w:rsidRPr="00FE18F8" w:rsidRDefault="00FE18F8" w:rsidP="00FE18F8">
      <w:pPr>
        <w:pStyle w:val="ListParagraph"/>
        <w:spacing w:after="0" w:line="276" w:lineRule="auto"/>
        <w:ind w:left="1440"/>
        <w:rPr>
          <w:rFonts w:eastAsia="Calibri" w:cstheme="minorHAnsi"/>
          <w:color w:val="000000" w:themeColor="text1"/>
        </w:rPr>
      </w:pPr>
    </w:p>
    <w:p w14:paraId="6905BC2E" w14:textId="2B8FFC26" w:rsidR="0099175B" w:rsidRPr="00FE18F8" w:rsidRDefault="0099175B" w:rsidP="00A306C7">
      <w:pPr>
        <w:pStyle w:val="ListParagraph"/>
        <w:numPr>
          <w:ilvl w:val="0"/>
          <w:numId w:val="130"/>
        </w:numPr>
        <w:spacing w:after="0" w:line="276" w:lineRule="auto"/>
        <w:rPr>
          <w:rFonts w:eastAsia="Calibri"/>
          <w:color w:val="000000" w:themeColor="text1"/>
        </w:rPr>
      </w:pPr>
      <w:r w:rsidRPr="443445A7">
        <w:rPr>
          <w:rFonts w:eastAsia="Calibri"/>
          <w:color w:val="000000" w:themeColor="text1"/>
        </w:rPr>
        <w:t xml:space="preserve">In addition, the district offers more than 20 sections of various courses </w:t>
      </w:r>
      <w:r w:rsidR="00CE0EE9">
        <w:rPr>
          <w:rFonts w:eastAsia="Calibri"/>
          <w:color w:val="000000" w:themeColor="text1"/>
        </w:rPr>
        <w:t>in</w:t>
      </w:r>
      <w:r w:rsidRPr="443445A7">
        <w:rPr>
          <w:rFonts w:eastAsia="Calibri"/>
          <w:color w:val="000000" w:themeColor="text1"/>
        </w:rPr>
        <w:t xml:space="preserve"> African-American and Chicano Studies as well as a Native Culture course across 14 different BPS high schools with student enrollment in the range of 11-32 students per section.</w:t>
      </w:r>
    </w:p>
    <w:p w14:paraId="08A77EB8" w14:textId="4F86E980" w:rsidR="00245C19" w:rsidRPr="00245C19" w:rsidRDefault="00245C19" w:rsidP="00245C19">
      <w:pPr>
        <w:pStyle w:val="ListParagraph"/>
        <w:rPr>
          <w:rFonts w:eastAsia="Calibri"/>
          <w:color w:val="000000" w:themeColor="text1"/>
        </w:rPr>
      </w:pPr>
    </w:p>
    <w:p w14:paraId="1C112933" w14:textId="2E033A82" w:rsidR="0099175B" w:rsidRDefault="00245C19" w:rsidP="00ED79B2">
      <w:pPr>
        <w:spacing w:after="0" w:line="276" w:lineRule="auto"/>
        <w:rPr>
          <w:rStyle w:val="normaltextrun"/>
          <w:color w:val="000000"/>
          <w:shd w:val="clear" w:color="auto" w:fill="FFFFFF"/>
        </w:rPr>
      </w:pPr>
      <w:r w:rsidRPr="443445A7">
        <w:rPr>
          <w:rFonts w:eastAsia="Calibri"/>
          <w:b/>
          <w:color w:val="000000" w:themeColor="text1"/>
        </w:rPr>
        <w:t xml:space="preserve">Impact: </w:t>
      </w:r>
      <w:r w:rsidRPr="443445A7">
        <w:rPr>
          <w:rStyle w:val="normaltextrun"/>
          <w:color w:val="000000"/>
          <w:shd w:val="clear" w:color="auto" w:fill="FFFFFF"/>
        </w:rPr>
        <w:t>Adopting</w:t>
      </w:r>
      <w:r w:rsidRPr="443445A7">
        <w:rPr>
          <w:rStyle w:val="normaltextrun"/>
          <w:rFonts w:eastAsia="MS Mincho" w:hint="eastAsia"/>
          <w:color w:val="000000"/>
          <w:shd w:val="clear" w:color="auto" w:fill="FFFFFF"/>
        </w:rPr>
        <w:t xml:space="preserve"> </w:t>
      </w:r>
      <w:proofErr w:type="spellStart"/>
      <w:r w:rsidRPr="443445A7">
        <w:rPr>
          <w:rStyle w:val="spellingerror"/>
          <w:color w:val="000000"/>
          <w:shd w:val="clear" w:color="auto" w:fill="FFFFFF"/>
        </w:rPr>
        <w:t>MassCore</w:t>
      </w:r>
      <w:proofErr w:type="spellEnd"/>
      <w:r w:rsidRPr="443445A7">
        <w:rPr>
          <w:rStyle w:val="normaltextrun"/>
          <w:color w:val="000000"/>
          <w:shd w:val="clear" w:color="auto" w:fill="FFFFFF"/>
        </w:rPr>
        <w:t xml:space="preserve"> is an initial and important step for Boston Public Schools to provide a clear program of study for BPS graduates starting with the class of 2026.</w:t>
      </w:r>
      <w:r>
        <w:rPr>
          <w:rStyle w:val="normaltextrun"/>
          <w:rFonts w:eastAsia="MS Mincho" w:hint="eastAsia"/>
          <w:color w:val="000000"/>
          <w:shd w:val="clear" w:color="auto" w:fill="FFFFFF"/>
          <w:vertAlign w:val="superscript"/>
        </w:rPr>
        <w:t xml:space="preserve"> </w:t>
      </w:r>
      <w:r w:rsidRPr="443445A7">
        <w:rPr>
          <w:rStyle w:val="normaltextrun"/>
          <w:color w:val="000000"/>
          <w:shd w:val="clear" w:color="auto" w:fill="FFFFFF"/>
        </w:rPr>
        <w:t xml:space="preserve">Many of </w:t>
      </w:r>
      <w:r w:rsidR="00301417">
        <w:rPr>
          <w:rStyle w:val="normaltextrun"/>
          <w:color w:val="000000"/>
          <w:shd w:val="clear" w:color="auto" w:fill="FFFFFF"/>
        </w:rPr>
        <w:t>the plans described in this section</w:t>
      </w:r>
      <w:r w:rsidRPr="443445A7">
        <w:rPr>
          <w:rStyle w:val="normaltextrun"/>
          <w:color w:val="000000"/>
          <w:shd w:val="clear" w:color="auto" w:fill="FFFFFF"/>
        </w:rPr>
        <w:t xml:space="preserve"> are still in the planning</w:t>
      </w:r>
      <w:r w:rsidR="00301417">
        <w:rPr>
          <w:rStyle w:val="normaltextrun"/>
          <w:color w:val="000000"/>
          <w:shd w:val="clear" w:color="auto" w:fill="FFFFFF"/>
        </w:rPr>
        <w:t>, launch</w:t>
      </w:r>
      <w:r w:rsidRPr="443445A7">
        <w:rPr>
          <w:rStyle w:val="normaltextrun"/>
          <w:color w:val="000000"/>
          <w:shd w:val="clear" w:color="auto" w:fill="FFFFFF"/>
        </w:rPr>
        <w:t xml:space="preserve"> or pilot phase</w:t>
      </w:r>
      <w:r w:rsidRPr="443445A7">
        <w:rPr>
          <w:rStyle w:val="normaltextrun"/>
          <w:rFonts w:eastAsia="MS Mincho" w:hint="eastAsia"/>
          <w:color w:val="000000"/>
          <w:shd w:val="clear" w:color="auto" w:fill="FFFFFF"/>
        </w:rPr>
        <w:t>;</w:t>
      </w:r>
      <w:r w:rsidRPr="443445A7">
        <w:rPr>
          <w:rStyle w:val="normaltextrun"/>
          <w:color w:val="000000"/>
          <w:shd w:val="clear" w:color="auto" w:fill="FFFFFF"/>
        </w:rPr>
        <w:t xml:space="preserve"> therefore</w:t>
      </w:r>
      <w:r w:rsidRPr="443445A7">
        <w:rPr>
          <w:rStyle w:val="normaltextrun"/>
          <w:rFonts w:eastAsia="MS Mincho" w:hint="eastAsia"/>
          <w:color w:val="000000"/>
          <w:shd w:val="clear" w:color="auto" w:fill="FFFFFF"/>
        </w:rPr>
        <w:t>,</w:t>
      </w:r>
      <w:r w:rsidRPr="443445A7">
        <w:rPr>
          <w:rStyle w:val="normaltextrun"/>
          <w:color w:val="000000"/>
          <w:shd w:val="clear" w:color="auto" w:fill="FFFFFF"/>
        </w:rPr>
        <w:t xml:space="preserve"> the full impact of these policies is not yet known. </w:t>
      </w:r>
      <w:r w:rsidR="005017C7" w:rsidRPr="443445A7">
        <w:rPr>
          <w:rStyle w:val="normaltextrun"/>
          <w:color w:val="000000"/>
          <w:shd w:val="clear" w:color="auto" w:fill="FFFFFF"/>
        </w:rPr>
        <w:t>However, if</w:t>
      </w:r>
      <w:r w:rsidRPr="443445A7">
        <w:rPr>
          <w:rStyle w:val="normaltextrun"/>
          <w:color w:val="000000"/>
          <w:shd w:val="clear" w:color="auto" w:fill="FFFFFF"/>
        </w:rPr>
        <w:t xml:space="preserve"> launched with strong implementation and support from the district, these changes have the potential to elevate the rigor and equitable access to courses for all students, with a particular focus on elevating opportunities for Black, Latinx, English </w:t>
      </w:r>
      <w:r w:rsidR="00546A0E">
        <w:rPr>
          <w:rStyle w:val="normaltextrun"/>
          <w:color w:val="000000"/>
          <w:shd w:val="clear" w:color="auto" w:fill="FFFFFF"/>
        </w:rPr>
        <w:t>l</w:t>
      </w:r>
      <w:r w:rsidRPr="443445A7">
        <w:rPr>
          <w:rStyle w:val="normaltextrun"/>
          <w:color w:val="000000"/>
          <w:shd w:val="clear" w:color="auto" w:fill="FFFFFF"/>
        </w:rPr>
        <w:t>earners and students with disabilities</w:t>
      </w:r>
      <w:r w:rsidR="005017C7" w:rsidRPr="443445A7">
        <w:rPr>
          <w:rStyle w:val="normaltextrun"/>
          <w:color w:val="000000"/>
          <w:shd w:val="clear" w:color="auto" w:fill="FFFFFF"/>
        </w:rPr>
        <w:t>.</w:t>
      </w:r>
    </w:p>
    <w:p w14:paraId="03BF41CE" w14:textId="77777777" w:rsidR="00CA58ED" w:rsidRDefault="00CA58ED" w:rsidP="00ED79B2">
      <w:pPr>
        <w:spacing w:after="0" w:line="276" w:lineRule="auto"/>
        <w:rPr>
          <w:rStyle w:val="normaltextrun"/>
          <w:color w:val="000000"/>
          <w:shd w:val="clear" w:color="auto" w:fill="FFFFFF"/>
        </w:rPr>
      </w:pPr>
    </w:p>
    <w:p w14:paraId="1D33F6FB" w14:textId="77777777" w:rsidR="00C21076" w:rsidRDefault="00C21076">
      <w:pPr>
        <w:rPr>
          <w:sz w:val="28"/>
          <w:szCs w:val="28"/>
        </w:rPr>
      </w:pPr>
      <w:r>
        <w:br w:type="page"/>
      </w:r>
    </w:p>
    <w:p w14:paraId="59664000" w14:textId="3B99FAB6" w:rsidR="0099175B" w:rsidRPr="00ED79B2" w:rsidRDefault="0099175B" w:rsidP="0094696D">
      <w:pPr>
        <w:pStyle w:val="DESEHeading2"/>
      </w:pPr>
      <w:r w:rsidRPr="00ED79B2">
        <w:lastRenderedPageBreak/>
        <w:t>Challenges and Areas for Growth</w:t>
      </w:r>
    </w:p>
    <w:p w14:paraId="45E3BB49" w14:textId="33368E31" w:rsidR="0099175B" w:rsidRPr="00B7418C" w:rsidRDefault="0099175B" w:rsidP="00A306C7">
      <w:pPr>
        <w:pStyle w:val="ListParagraph"/>
        <w:numPr>
          <w:ilvl w:val="0"/>
          <w:numId w:val="131"/>
        </w:numPr>
        <w:spacing w:after="0" w:line="276" w:lineRule="auto"/>
        <w:textAlignment w:val="baseline"/>
        <w:rPr>
          <w:rFonts w:eastAsia="Times New Roman" w:cstheme="minorHAnsi"/>
          <w:b/>
          <w:bCs/>
        </w:rPr>
      </w:pPr>
      <w:r w:rsidRPr="00B7418C">
        <w:rPr>
          <w:rFonts w:eastAsia="Times New Roman" w:cstheme="minorHAnsi"/>
          <w:b/>
          <w:bCs/>
        </w:rPr>
        <w:t xml:space="preserve">Despite initial progress in establishing an instructional focus for the district, </w:t>
      </w:r>
      <w:r w:rsidR="00D36DA5" w:rsidRPr="00D36DA5">
        <w:rPr>
          <w:rFonts w:eastAsia="Times New Roman" w:cstheme="minorHAnsi"/>
          <w:b/>
          <w:bCs/>
        </w:rPr>
        <w:t>there is</w:t>
      </w:r>
      <w:r w:rsidRPr="00B7418C">
        <w:rPr>
          <w:rFonts w:eastAsia="Times New Roman" w:cstheme="minorHAnsi"/>
          <w:b/>
          <w:bCs/>
        </w:rPr>
        <w:t xml:space="preserve"> variation in school-level implementation of its instructional priorities and </w:t>
      </w:r>
      <w:r w:rsidR="00433B17">
        <w:rPr>
          <w:rFonts w:eastAsia="Times New Roman" w:cstheme="minorHAnsi"/>
          <w:b/>
          <w:bCs/>
        </w:rPr>
        <w:t xml:space="preserve">the district </w:t>
      </w:r>
      <w:r w:rsidRPr="00B7418C">
        <w:rPr>
          <w:rFonts w:eastAsia="Times New Roman" w:cstheme="minorHAnsi"/>
          <w:b/>
          <w:bCs/>
        </w:rPr>
        <w:t xml:space="preserve">has not yet fully established systems </w:t>
      </w:r>
      <w:r w:rsidR="00D36DA5" w:rsidRPr="00D36DA5">
        <w:rPr>
          <w:rFonts w:eastAsia="Times New Roman" w:cstheme="minorHAnsi"/>
          <w:b/>
          <w:bCs/>
        </w:rPr>
        <w:t>to monitor</w:t>
      </w:r>
      <w:r w:rsidRPr="00B7418C">
        <w:rPr>
          <w:rFonts w:eastAsia="Times New Roman" w:cstheme="minorHAnsi"/>
          <w:b/>
          <w:bCs/>
        </w:rPr>
        <w:t xml:space="preserve"> quality implementation.</w:t>
      </w:r>
    </w:p>
    <w:p w14:paraId="4C94BCBB" w14:textId="77777777" w:rsidR="0099175B" w:rsidRPr="00ED79B2" w:rsidRDefault="0099175B" w:rsidP="00ED79B2">
      <w:pPr>
        <w:spacing w:after="0" w:line="276" w:lineRule="auto"/>
        <w:textAlignment w:val="baseline"/>
        <w:rPr>
          <w:rFonts w:eastAsia="MS Mincho" w:cstheme="minorHAnsi"/>
          <w:color w:val="000000"/>
        </w:rPr>
      </w:pPr>
    </w:p>
    <w:p w14:paraId="01192A47" w14:textId="42C2CAE2" w:rsidR="0099175B" w:rsidRPr="00B7418C" w:rsidRDefault="0099175B" w:rsidP="00A306C7">
      <w:pPr>
        <w:pStyle w:val="ListParagraph"/>
        <w:numPr>
          <w:ilvl w:val="0"/>
          <w:numId w:val="132"/>
        </w:numPr>
        <w:spacing w:after="0" w:line="276" w:lineRule="auto"/>
        <w:rPr>
          <w:rFonts w:eastAsia="Calibri"/>
          <w:color w:val="000000" w:themeColor="text1"/>
        </w:rPr>
      </w:pPr>
      <w:r w:rsidRPr="00B7418C">
        <w:rPr>
          <w:rFonts w:eastAsia="Calibri"/>
          <w:color w:val="000000" w:themeColor="text1"/>
        </w:rPr>
        <w:t>Although many schools have adopted district-recommended, high-quality instructional materials, implementation at the school level is inconsistent.</w:t>
      </w:r>
    </w:p>
    <w:p w14:paraId="3D779F30" w14:textId="05291376" w:rsidR="0099175B" w:rsidRPr="00424358" w:rsidRDefault="0099175B" w:rsidP="00ED79B2">
      <w:pPr>
        <w:spacing w:after="0" w:line="276" w:lineRule="auto"/>
        <w:textAlignment w:val="baseline"/>
      </w:pPr>
    </w:p>
    <w:p w14:paraId="072CAA92" w14:textId="21A37382" w:rsidR="00B7418C" w:rsidRDefault="0099175B" w:rsidP="00A306C7">
      <w:pPr>
        <w:pStyle w:val="ListParagraph"/>
        <w:numPr>
          <w:ilvl w:val="3"/>
          <w:numId w:val="132"/>
        </w:numPr>
        <w:spacing w:after="0" w:line="276" w:lineRule="auto"/>
        <w:ind w:left="1080"/>
        <w:textAlignment w:val="baseline"/>
        <w:rPr>
          <w:rFonts w:eastAsia="MS Mincho"/>
          <w:color w:val="000000"/>
        </w:rPr>
      </w:pPr>
      <w:r w:rsidRPr="00424358">
        <w:t xml:space="preserve">In focus groups, </w:t>
      </w:r>
      <w:r w:rsidRPr="00B7418C">
        <w:rPr>
          <w:rFonts w:eastAsia="MS Mincho"/>
          <w:color w:val="000000" w:themeColor="text1"/>
        </w:rPr>
        <w:t>teachers noted that they ha</w:t>
      </w:r>
      <w:r w:rsidR="000B74BA">
        <w:rPr>
          <w:rFonts w:eastAsia="MS Mincho"/>
          <w:color w:val="000000" w:themeColor="text1"/>
        </w:rPr>
        <w:t>d</w:t>
      </w:r>
      <w:r w:rsidRPr="00B7418C">
        <w:rPr>
          <w:rFonts w:eastAsia="MS Mincho"/>
          <w:color w:val="000000" w:themeColor="text1"/>
        </w:rPr>
        <w:t xml:space="preserve"> the autonomy and flexibility to adapt curriculum if the current curriculum d</w:t>
      </w:r>
      <w:r w:rsidR="00C0492B">
        <w:rPr>
          <w:rFonts w:eastAsia="MS Mincho"/>
          <w:color w:val="000000" w:themeColor="text1"/>
        </w:rPr>
        <w:t>id</w:t>
      </w:r>
      <w:r w:rsidRPr="00B7418C">
        <w:rPr>
          <w:rFonts w:eastAsia="MS Mincho"/>
          <w:color w:val="000000" w:themeColor="text1"/>
        </w:rPr>
        <w:t xml:space="preserve"> not meet the needs of their students or </w:t>
      </w:r>
      <w:r w:rsidR="00F52798">
        <w:rPr>
          <w:rFonts w:eastAsia="MS Mincho"/>
          <w:color w:val="000000" w:themeColor="text1"/>
        </w:rPr>
        <w:t xml:space="preserve">did not </w:t>
      </w:r>
      <w:r w:rsidRPr="00B7418C">
        <w:rPr>
          <w:rFonts w:eastAsia="MS Mincho"/>
          <w:color w:val="000000" w:themeColor="text1"/>
        </w:rPr>
        <w:t xml:space="preserve">sufficiently address cultural competency.   </w:t>
      </w:r>
    </w:p>
    <w:p w14:paraId="43254DDA" w14:textId="38064D82" w:rsidR="00366949" w:rsidRDefault="00366949" w:rsidP="00366949">
      <w:pPr>
        <w:pStyle w:val="ListParagraph"/>
        <w:spacing w:after="0" w:line="276" w:lineRule="auto"/>
        <w:ind w:left="1080"/>
        <w:textAlignment w:val="baseline"/>
        <w:rPr>
          <w:rFonts w:eastAsia="MS Mincho"/>
          <w:color w:val="000000"/>
        </w:rPr>
      </w:pPr>
    </w:p>
    <w:p w14:paraId="5125F8DF" w14:textId="7881B899" w:rsidR="00366949" w:rsidRDefault="0099175B" w:rsidP="00A306C7">
      <w:pPr>
        <w:pStyle w:val="ListParagraph"/>
        <w:numPr>
          <w:ilvl w:val="3"/>
          <w:numId w:val="132"/>
        </w:numPr>
        <w:spacing w:after="0" w:line="276" w:lineRule="auto"/>
        <w:ind w:left="1080"/>
        <w:textAlignment w:val="baseline"/>
        <w:rPr>
          <w:rFonts w:eastAsia="MS Mincho"/>
          <w:color w:val="000000"/>
        </w:rPr>
      </w:pPr>
      <w:r w:rsidRPr="00B7418C">
        <w:rPr>
          <w:rFonts w:eastAsia="MS Mincho"/>
          <w:color w:val="000000" w:themeColor="text1"/>
        </w:rPr>
        <w:t xml:space="preserve">However, interviews with teachers and principals </w:t>
      </w:r>
      <w:r w:rsidRPr="2D435138">
        <w:rPr>
          <w:rFonts w:eastAsia="MS Mincho"/>
          <w:color w:val="000000" w:themeColor="text1"/>
        </w:rPr>
        <w:t>indicated</w:t>
      </w:r>
      <w:r w:rsidR="00021E49">
        <w:rPr>
          <w:rFonts w:eastAsia="MS Mincho"/>
          <w:color w:val="000000" w:themeColor="text1"/>
        </w:rPr>
        <w:t xml:space="preserve"> that</w:t>
      </w:r>
      <w:r w:rsidRPr="2D435138">
        <w:rPr>
          <w:rFonts w:eastAsia="MS Mincho"/>
          <w:color w:val="000000" w:themeColor="text1"/>
        </w:rPr>
        <w:t xml:space="preserve"> they</w:t>
      </w:r>
      <w:r w:rsidRPr="23F76615">
        <w:rPr>
          <w:rFonts w:eastAsia="MS Mincho"/>
          <w:color w:val="000000" w:themeColor="text1"/>
        </w:rPr>
        <w:t xml:space="preserve"> </w:t>
      </w:r>
      <w:r w:rsidRPr="00B7418C">
        <w:rPr>
          <w:rFonts w:eastAsia="MS Mincho"/>
          <w:color w:val="000000" w:themeColor="text1"/>
        </w:rPr>
        <w:t>had various perceptions of how to “adapt” and be “critical consumers of the curriculum”</w:t>
      </w:r>
      <w:r w:rsidR="00B309D4">
        <w:rPr>
          <w:rFonts w:eastAsia="MS Mincho"/>
          <w:color w:val="000000" w:themeColor="text1"/>
        </w:rPr>
        <w:t>;</w:t>
      </w:r>
      <w:r w:rsidRPr="00B7418C">
        <w:rPr>
          <w:rFonts w:eastAsia="MS Mincho"/>
          <w:color w:val="000000" w:themeColor="text1"/>
        </w:rPr>
        <w:t xml:space="preserve"> and </w:t>
      </w:r>
      <w:r w:rsidR="00743979">
        <w:rPr>
          <w:rFonts w:eastAsia="MS Mincho"/>
          <w:color w:val="000000" w:themeColor="text1"/>
        </w:rPr>
        <w:t xml:space="preserve">teachers and principals </w:t>
      </w:r>
      <w:r w:rsidRPr="00B7418C">
        <w:rPr>
          <w:rFonts w:eastAsia="MS Mincho"/>
          <w:color w:val="000000" w:themeColor="text1"/>
        </w:rPr>
        <w:t>did not reference specific guidelines on how best to adapt materials to meet the needs of all students, while maintaining rigor.  </w:t>
      </w:r>
    </w:p>
    <w:p w14:paraId="38C96BD6" w14:textId="6BF51F49" w:rsidR="00366949" w:rsidRPr="00366949" w:rsidRDefault="00366949" w:rsidP="00366949">
      <w:pPr>
        <w:pStyle w:val="ListParagraph"/>
        <w:rPr>
          <w:rFonts w:eastAsia="MS Mincho"/>
          <w:color w:val="000000"/>
        </w:rPr>
      </w:pPr>
    </w:p>
    <w:p w14:paraId="1BB41A85" w14:textId="3D17EA69" w:rsidR="0099175B" w:rsidRPr="00366949" w:rsidRDefault="0099175B" w:rsidP="00A306C7">
      <w:pPr>
        <w:pStyle w:val="ListParagraph"/>
        <w:numPr>
          <w:ilvl w:val="3"/>
          <w:numId w:val="132"/>
        </w:numPr>
        <w:spacing w:after="0" w:line="276" w:lineRule="auto"/>
        <w:ind w:left="1080"/>
        <w:textAlignment w:val="baseline"/>
        <w:rPr>
          <w:rFonts w:eastAsia="MS Mincho" w:cstheme="minorHAnsi"/>
          <w:color w:val="000000"/>
        </w:rPr>
      </w:pPr>
      <w:r w:rsidRPr="00366949">
        <w:rPr>
          <w:rFonts w:eastAsia="MS Mincho" w:cstheme="minorHAnsi"/>
          <w:color w:val="000000"/>
        </w:rPr>
        <w:t>The district has not provided clear definitions and examples of what it means to “adapt and supplement materials/instruction based on individual student needs” in a way that maintains the rigor of the curriculum.</w:t>
      </w:r>
      <w:r w:rsidR="00CB4800">
        <w:rPr>
          <w:rFonts w:eastAsia="MS Mincho" w:cstheme="minorHAnsi"/>
          <w:color w:val="000000"/>
        </w:rPr>
        <w:t xml:space="preserve"> District staff acknowledged that this was a challenge and would need to be addressed in the next phase of work.</w:t>
      </w:r>
    </w:p>
    <w:p w14:paraId="676A13A4" w14:textId="4AC620D0" w:rsidR="0099175B" w:rsidRPr="00ED79B2" w:rsidRDefault="0099175B" w:rsidP="00ED79B2">
      <w:pPr>
        <w:spacing w:after="0" w:line="276" w:lineRule="auto"/>
        <w:ind w:left="1440"/>
        <w:textAlignment w:val="baseline"/>
        <w:rPr>
          <w:rFonts w:eastAsia="MS Mincho"/>
          <w:color w:val="000000"/>
        </w:rPr>
      </w:pPr>
    </w:p>
    <w:p w14:paraId="31DE3C78" w14:textId="4728EC51" w:rsidR="00366949" w:rsidRDefault="0099175B" w:rsidP="00A306C7">
      <w:pPr>
        <w:pStyle w:val="ListParagraph"/>
        <w:numPr>
          <w:ilvl w:val="0"/>
          <w:numId w:val="133"/>
        </w:numPr>
        <w:spacing w:after="0" w:line="276" w:lineRule="auto"/>
        <w:ind w:left="1440"/>
        <w:textAlignment w:val="baseline"/>
        <w:rPr>
          <w:rFonts w:eastAsia="MS Mincho"/>
          <w:color w:val="000000"/>
        </w:rPr>
      </w:pPr>
      <w:r w:rsidRPr="00366949">
        <w:rPr>
          <w:rFonts w:eastAsia="MS Mincho"/>
          <w:color w:val="000000" w:themeColor="text1"/>
        </w:rPr>
        <w:t xml:space="preserve">District staff members </w:t>
      </w:r>
      <w:r w:rsidR="00CF57A1">
        <w:rPr>
          <w:rFonts w:eastAsia="MS Mincho"/>
          <w:color w:val="000000" w:themeColor="text1"/>
        </w:rPr>
        <w:t>stated</w:t>
      </w:r>
      <w:r w:rsidRPr="00366949">
        <w:rPr>
          <w:rFonts w:eastAsia="MS Mincho"/>
          <w:color w:val="000000" w:themeColor="text1"/>
        </w:rPr>
        <w:t xml:space="preserve"> that their focus ha</w:t>
      </w:r>
      <w:r w:rsidR="000F68BD">
        <w:rPr>
          <w:rFonts w:eastAsia="MS Mincho"/>
          <w:color w:val="000000" w:themeColor="text1"/>
        </w:rPr>
        <w:t>d</w:t>
      </w:r>
      <w:r w:rsidRPr="00366949">
        <w:rPr>
          <w:rFonts w:eastAsia="MS Mincho"/>
          <w:color w:val="000000" w:themeColor="text1"/>
        </w:rPr>
        <w:t xml:space="preserve"> been on setting clear curriculum expectations and described “a lack of coherence in individual </w:t>
      </w:r>
      <w:r w:rsidRPr="2D435138">
        <w:rPr>
          <w:rFonts w:eastAsia="MS Mincho"/>
          <w:color w:val="000000" w:themeColor="text1"/>
        </w:rPr>
        <w:t>schools’</w:t>
      </w:r>
      <w:r w:rsidRPr="00366949">
        <w:rPr>
          <w:rFonts w:eastAsia="MS Mincho"/>
          <w:color w:val="000000" w:themeColor="text1"/>
        </w:rPr>
        <w:t xml:space="preserve"> use of the curriculum.”  </w:t>
      </w:r>
    </w:p>
    <w:p w14:paraId="07AC4602" w14:textId="3053E24F" w:rsidR="00366949" w:rsidRDefault="00366949" w:rsidP="00366949">
      <w:pPr>
        <w:pStyle w:val="ListParagraph"/>
        <w:spacing w:after="0" w:line="276" w:lineRule="auto"/>
        <w:ind w:left="1440"/>
        <w:textAlignment w:val="baseline"/>
        <w:rPr>
          <w:rFonts w:eastAsia="MS Mincho"/>
          <w:color w:val="000000"/>
        </w:rPr>
      </w:pPr>
    </w:p>
    <w:p w14:paraId="086E963D" w14:textId="04AD3A21" w:rsidR="0099175B" w:rsidRPr="00366949" w:rsidRDefault="006741BD" w:rsidP="00A306C7">
      <w:pPr>
        <w:pStyle w:val="ListParagraph"/>
        <w:numPr>
          <w:ilvl w:val="0"/>
          <w:numId w:val="133"/>
        </w:numPr>
        <w:spacing w:after="0" w:line="276" w:lineRule="auto"/>
        <w:ind w:left="1440"/>
        <w:textAlignment w:val="baseline"/>
        <w:rPr>
          <w:rFonts w:eastAsia="MS Mincho"/>
          <w:color w:val="000000"/>
        </w:rPr>
      </w:pPr>
      <w:r>
        <w:rPr>
          <w:rFonts w:eastAsia="MS Mincho"/>
          <w:color w:val="000000" w:themeColor="text1"/>
        </w:rPr>
        <w:t>O</w:t>
      </w:r>
      <w:r w:rsidR="0099175B" w:rsidRPr="00366949">
        <w:rPr>
          <w:rFonts w:eastAsia="MS Mincho"/>
          <w:color w:val="000000" w:themeColor="text1"/>
        </w:rPr>
        <w:t>ne district leader said</w:t>
      </w:r>
      <w:r w:rsidR="001133DF">
        <w:rPr>
          <w:rFonts w:eastAsia="MS Mincho"/>
          <w:color w:val="000000" w:themeColor="text1"/>
        </w:rPr>
        <w:t xml:space="preserve"> that</w:t>
      </w:r>
      <w:r w:rsidR="001133DF" w:rsidRPr="00366949">
        <w:rPr>
          <w:rFonts w:eastAsia="MS Mincho"/>
          <w:color w:val="000000" w:themeColor="text1"/>
        </w:rPr>
        <w:t xml:space="preserve"> </w:t>
      </w:r>
      <w:r w:rsidR="0099175B" w:rsidRPr="00366949">
        <w:rPr>
          <w:rFonts w:eastAsia="MS Mincho"/>
          <w:color w:val="000000" w:themeColor="text1"/>
        </w:rPr>
        <w:t>there</w:t>
      </w:r>
      <w:r w:rsidR="005773F6" w:rsidDel="001133DF">
        <w:rPr>
          <w:rFonts w:eastAsia="MS Mincho"/>
          <w:color w:val="000000" w:themeColor="text1"/>
        </w:rPr>
        <w:t xml:space="preserve"> </w:t>
      </w:r>
      <w:r w:rsidR="00474709">
        <w:rPr>
          <w:rFonts w:eastAsia="MS Mincho"/>
          <w:color w:val="000000" w:themeColor="text1"/>
        </w:rPr>
        <w:t>was</w:t>
      </w:r>
      <w:r w:rsidR="0099175B" w:rsidRPr="00366949">
        <w:rPr>
          <w:rFonts w:eastAsia="MS Mincho"/>
          <w:color w:val="000000" w:themeColor="text1"/>
        </w:rPr>
        <w:t xml:space="preserve"> a “gap between the intended versus what </w:t>
      </w:r>
      <w:r w:rsidR="00D64FA7">
        <w:rPr>
          <w:rFonts w:eastAsia="MS Mincho"/>
          <w:color w:val="000000" w:themeColor="text1"/>
        </w:rPr>
        <w:t>was</w:t>
      </w:r>
      <w:r w:rsidR="0099175B" w:rsidRPr="00366949">
        <w:rPr>
          <w:rFonts w:eastAsia="MS Mincho"/>
          <w:color w:val="000000" w:themeColor="text1"/>
        </w:rPr>
        <w:t xml:space="preserve"> taught” in the adopted curriculum and suggested that the district was ready to “move from what you are teaching to how do you teach it well.”  </w:t>
      </w:r>
    </w:p>
    <w:p w14:paraId="5D8D4004" w14:textId="77777777" w:rsidR="0099175B" w:rsidRPr="00424358" w:rsidRDefault="0099175B" w:rsidP="00ED79B2">
      <w:pPr>
        <w:spacing w:after="0" w:line="276" w:lineRule="auto"/>
        <w:ind w:left="2160"/>
        <w:textAlignment w:val="baseline"/>
      </w:pPr>
      <w:r w:rsidRPr="00ED79B2">
        <w:rPr>
          <w:rFonts w:eastAsia="MS Mincho" w:cstheme="minorHAnsi"/>
          <w:color w:val="000000"/>
        </w:rPr>
        <w:t> </w:t>
      </w:r>
    </w:p>
    <w:p w14:paraId="0EDDB6F8" w14:textId="598893A3" w:rsidR="0099175B" w:rsidRPr="00366949" w:rsidRDefault="00366949" w:rsidP="00A306C7">
      <w:pPr>
        <w:pStyle w:val="ListParagraph"/>
        <w:numPr>
          <w:ilvl w:val="0"/>
          <w:numId w:val="132"/>
        </w:numPr>
        <w:spacing w:after="0" w:line="276" w:lineRule="auto"/>
        <w:rPr>
          <w:rFonts w:eastAsia="Calibri"/>
          <w:color w:val="000000" w:themeColor="text1"/>
        </w:rPr>
      </w:pPr>
      <w:r>
        <w:rPr>
          <w:rFonts w:eastAsia="Calibri"/>
          <w:color w:val="000000" w:themeColor="text1"/>
        </w:rPr>
        <w:t>T</w:t>
      </w:r>
      <w:r w:rsidR="0099175B" w:rsidRPr="00366949">
        <w:rPr>
          <w:rFonts w:eastAsia="Calibri"/>
          <w:color w:val="000000" w:themeColor="text1"/>
        </w:rPr>
        <w:t xml:space="preserve">he district plans to continue with its implementation of the Equitable Literacy </w:t>
      </w:r>
      <w:r w:rsidR="00BF2FD3">
        <w:rPr>
          <w:rFonts w:eastAsia="Calibri"/>
          <w:color w:val="000000" w:themeColor="text1"/>
        </w:rPr>
        <w:t>f</w:t>
      </w:r>
      <w:r w:rsidR="009E024C">
        <w:rPr>
          <w:rFonts w:eastAsia="Calibri"/>
          <w:color w:val="000000" w:themeColor="text1"/>
        </w:rPr>
        <w:t>ramework</w:t>
      </w:r>
      <w:r w:rsidR="0099175B" w:rsidRPr="00366949">
        <w:rPr>
          <w:rFonts w:eastAsia="Calibri"/>
          <w:color w:val="000000" w:themeColor="text1"/>
        </w:rPr>
        <w:t xml:space="preserve"> in </w:t>
      </w:r>
      <w:r w:rsidR="00423820">
        <w:rPr>
          <w:rFonts w:eastAsia="Calibri"/>
          <w:color w:val="000000" w:themeColor="text1"/>
        </w:rPr>
        <w:t xml:space="preserve">the </w:t>
      </w:r>
      <w:r w:rsidR="00243A8F">
        <w:rPr>
          <w:rFonts w:eastAsia="Calibri"/>
          <w:color w:val="000000" w:themeColor="text1"/>
        </w:rPr>
        <w:t>20</w:t>
      </w:r>
      <w:r w:rsidR="0099175B" w:rsidRPr="00366949">
        <w:rPr>
          <w:rFonts w:eastAsia="Calibri"/>
          <w:color w:val="000000" w:themeColor="text1"/>
        </w:rPr>
        <w:t>22-</w:t>
      </w:r>
      <w:r w:rsidR="00243A8F">
        <w:rPr>
          <w:rFonts w:eastAsia="Calibri"/>
          <w:color w:val="000000" w:themeColor="text1"/>
        </w:rPr>
        <w:t>20</w:t>
      </w:r>
      <w:r w:rsidR="0099175B" w:rsidRPr="00366949">
        <w:rPr>
          <w:rFonts w:eastAsia="Calibri"/>
          <w:color w:val="000000" w:themeColor="text1"/>
        </w:rPr>
        <w:t>23</w:t>
      </w:r>
      <w:r w:rsidR="003E242D">
        <w:rPr>
          <w:rFonts w:eastAsia="Calibri"/>
          <w:color w:val="000000" w:themeColor="text1"/>
        </w:rPr>
        <w:t xml:space="preserve"> school year</w:t>
      </w:r>
      <w:r w:rsidR="0099175B" w:rsidRPr="00366949">
        <w:rPr>
          <w:rFonts w:eastAsia="Calibri"/>
          <w:color w:val="000000" w:themeColor="text1"/>
        </w:rPr>
        <w:t xml:space="preserve"> and beyond</w:t>
      </w:r>
      <w:r w:rsidR="00BD2D07">
        <w:rPr>
          <w:rFonts w:eastAsia="Calibri"/>
          <w:color w:val="000000" w:themeColor="text1"/>
        </w:rPr>
        <w:t xml:space="preserve">; </w:t>
      </w:r>
      <w:r w:rsidR="00291712">
        <w:rPr>
          <w:rFonts w:eastAsia="Calibri"/>
          <w:color w:val="000000" w:themeColor="text1"/>
        </w:rPr>
        <w:t>implementation</w:t>
      </w:r>
      <w:r w:rsidR="008751AC">
        <w:rPr>
          <w:rFonts w:eastAsia="Calibri"/>
          <w:color w:val="000000" w:themeColor="text1"/>
        </w:rPr>
        <w:t xml:space="preserve"> </w:t>
      </w:r>
      <w:r w:rsidR="0099175B" w:rsidRPr="00366949">
        <w:rPr>
          <w:rFonts w:eastAsia="Calibri"/>
          <w:color w:val="000000" w:themeColor="text1"/>
        </w:rPr>
        <w:t>will rely on additional school-level professional development (PD). However, schools’ use of district-wide PD offerings and prioritization of school-level coaching and collaboration time for Equitable Literacy varies significantly by school, and the district has not yet built systems to monitor implementation</w:t>
      </w:r>
      <w:r w:rsidR="009A52ED">
        <w:rPr>
          <w:rFonts w:eastAsia="Calibri"/>
          <w:color w:val="000000" w:themeColor="text1"/>
        </w:rPr>
        <w:t xml:space="preserve"> effectively</w:t>
      </w:r>
      <w:r w:rsidR="0099175B" w:rsidRPr="00366949">
        <w:rPr>
          <w:rFonts w:eastAsia="Calibri"/>
          <w:color w:val="000000" w:themeColor="text1"/>
        </w:rPr>
        <w:t xml:space="preserve">. </w:t>
      </w:r>
    </w:p>
    <w:p w14:paraId="6AC0EF94" w14:textId="77777777" w:rsidR="0099175B" w:rsidRPr="00424358" w:rsidRDefault="0099175B" w:rsidP="00ED79B2">
      <w:pPr>
        <w:spacing w:after="0" w:line="276" w:lineRule="auto"/>
        <w:ind w:left="1080"/>
        <w:textAlignment w:val="baseline"/>
      </w:pPr>
    </w:p>
    <w:p w14:paraId="06B3F668" w14:textId="3BEA3F68" w:rsidR="0099175B" w:rsidRPr="00423B0F" w:rsidRDefault="0099175B" w:rsidP="00A306C7">
      <w:pPr>
        <w:pStyle w:val="ListParagraph"/>
        <w:numPr>
          <w:ilvl w:val="3"/>
          <w:numId w:val="132"/>
        </w:numPr>
        <w:spacing w:after="0" w:line="276" w:lineRule="auto"/>
        <w:ind w:left="1080"/>
        <w:textAlignment w:val="baseline"/>
        <w:rPr>
          <w:rFonts w:eastAsia="MS Mincho" w:cstheme="minorHAnsi"/>
          <w:color w:val="000000"/>
        </w:rPr>
      </w:pPr>
      <w:r w:rsidRPr="00ED79B2">
        <w:rPr>
          <w:rFonts w:eastAsia="MS Mincho" w:cstheme="minorHAnsi"/>
          <w:color w:val="000000"/>
        </w:rPr>
        <w:t>While the district provides and communicated professional development and other resources (scope and sequences, aligned interim assessments), interviews with teachers and school leaders indicate</w:t>
      </w:r>
      <w:r w:rsidR="005B003D">
        <w:rPr>
          <w:rFonts w:eastAsia="MS Mincho" w:cstheme="minorHAnsi"/>
          <w:color w:val="000000"/>
        </w:rPr>
        <w:t>d</w:t>
      </w:r>
      <w:r w:rsidRPr="00ED79B2">
        <w:rPr>
          <w:rFonts w:eastAsia="MS Mincho" w:cstheme="minorHAnsi"/>
          <w:color w:val="000000"/>
        </w:rPr>
        <w:t xml:space="preserve"> that the use of school-based PD and coaching to ensure effective implementation varie</w:t>
      </w:r>
      <w:r w:rsidR="00B1526B">
        <w:rPr>
          <w:rFonts w:eastAsia="MS Mincho" w:cstheme="minorHAnsi"/>
          <w:color w:val="000000"/>
        </w:rPr>
        <w:t>d</w:t>
      </w:r>
      <w:r w:rsidRPr="00ED79B2">
        <w:rPr>
          <w:rFonts w:eastAsia="MS Mincho" w:cstheme="minorHAnsi"/>
          <w:color w:val="000000"/>
        </w:rPr>
        <w:t xml:space="preserve"> across schools. </w:t>
      </w:r>
    </w:p>
    <w:p w14:paraId="4100AE00" w14:textId="77777777" w:rsidR="0099175B" w:rsidRPr="00424358" w:rsidRDefault="0099175B" w:rsidP="00ED79B2">
      <w:pPr>
        <w:spacing w:after="0" w:line="276" w:lineRule="auto"/>
        <w:ind w:left="1800"/>
        <w:textAlignment w:val="baseline"/>
      </w:pPr>
    </w:p>
    <w:p w14:paraId="52201502" w14:textId="63A98DF6" w:rsidR="0099175B" w:rsidRPr="00423B0F" w:rsidRDefault="001F0F7C" w:rsidP="00A306C7">
      <w:pPr>
        <w:pStyle w:val="ListParagraph"/>
        <w:numPr>
          <w:ilvl w:val="0"/>
          <w:numId w:val="134"/>
        </w:numPr>
        <w:spacing w:after="0" w:line="276" w:lineRule="auto"/>
        <w:ind w:left="1440"/>
        <w:textAlignment w:val="baseline"/>
        <w:rPr>
          <w:rFonts w:eastAsia="MS Mincho"/>
          <w:color w:val="000000" w:themeColor="text1"/>
        </w:rPr>
      </w:pPr>
      <w:r>
        <w:rPr>
          <w:rFonts w:eastAsia="MS Mincho"/>
          <w:color w:val="000000" w:themeColor="text1"/>
        </w:rPr>
        <w:t>E</w:t>
      </w:r>
      <w:r w:rsidR="0099175B" w:rsidRPr="00423B0F">
        <w:rPr>
          <w:rFonts w:eastAsia="MS Mincho"/>
          <w:color w:val="000000" w:themeColor="text1"/>
        </w:rPr>
        <w:t xml:space="preserve">ducators reported different levels of participation in professional learning from the district course catalog aligned to </w:t>
      </w:r>
      <w:r w:rsidR="003301C7">
        <w:rPr>
          <w:rFonts w:eastAsia="MS Mincho"/>
          <w:color w:val="000000" w:themeColor="text1"/>
        </w:rPr>
        <w:t xml:space="preserve">the </w:t>
      </w:r>
      <w:r w:rsidR="0099175B" w:rsidRPr="00423B0F">
        <w:rPr>
          <w:rFonts w:eastAsia="MS Mincho"/>
          <w:color w:val="000000" w:themeColor="text1"/>
        </w:rPr>
        <w:t>Equitable Literacy</w:t>
      </w:r>
      <w:r w:rsidR="003301C7">
        <w:rPr>
          <w:rFonts w:eastAsia="MS Mincho"/>
          <w:color w:val="000000" w:themeColor="text1"/>
        </w:rPr>
        <w:t xml:space="preserve"> framework</w:t>
      </w:r>
      <w:r w:rsidR="0099175B" w:rsidRPr="00423B0F">
        <w:rPr>
          <w:rFonts w:eastAsia="MS Mincho"/>
          <w:color w:val="000000" w:themeColor="text1"/>
        </w:rPr>
        <w:t>.  </w:t>
      </w:r>
    </w:p>
    <w:p w14:paraId="33D2D3DB" w14:textId="77777777" w:rsidR="0099175B" w:rsidRPr="00423B0F" w:rsidRDefault="0099175B" w:rsidP="00423B0F">
      <w:pPr>
        <w:pStyle w:val="ListParagraph"/>
        <w:spacing w:after="0" w:line="276" w:lineRule="auto"/>
        <w:ind w:left="1440"/>
        <w:textAlignment w:val="baseline"/>
        <w:rPr>
          <w:rFonts w:eastAsia="MS Mincho"/>
          <w:color w:val="000000" w:themeColor="text1"/>
        </w:rPr>
      </w:pPr>
    </w:p>
    <w:p w14:paraId="3A164224" w14:textId="4F58F013" w:rsidR="0099175B" w:rsidRPr="00423B0F" w:rsidRDefault="0099175B" w:rsidP="00A306C7">
      <w:pPr>
        <w:pStyle w:val="ListParagraph"/>
        <w:numPr>
          <w:ilvl w:val="0"/>
          <w:numId w:val="134"/>
        </w:numPr>
        <w:spacing w:after="0" w:line="276" w:lineRule="auto"/>
        <w:ind w:left="1440"/>
        <w:textAlignment w:val="baseline"/>
        <w:rPr>
          <w:rFonts w:eastAsia="MS Mincho"/>
          <w:color w:val="000000" w:themeColor="text1"/>
        </w:rPr>
      </w:pPr>
      <w:r w:rsidRPr="00423B0F">
        <w:rPr>
          <w:rFonts w:eastAsia="MS Mincho"/>
          <w:color w:val="000000" w:themeColor="text1"/>
        </w:rPr>
        <w:t xml:space="preserve">School </w:t>
      </w:r>
      <w:r w:rsidR="00AD7459" w:rsidRPr="0F5BE392">
        <w:rPr>
          <w:rFonts w:eastAsia="MS Mincho"/>
          <w:color w:val="000000" w:themeColor="text1"/>
        </w:rPr>
        <w:t>leaders</w:t>
      </w:r>
      <w:r w:rsidRPr="00423B0F">
        <w:rPr>
          <w:rFonts w:eastAsia="MS Mincho"/>
          <w:color w:val="000000" w:themeColor="text1"/>
        </w:rPr>
        <w:t xml:space="preserve"> embed curriculum-specific professional development and coaching at the school level</w:t>
      </w:r>
      <w:r w:rsidR="00935750">
        <w:rPr>
          <w:rFonts w:eastAsia="MS Mincho"/>
          <w:color w:val="000000" w:themeColor="text1"/>
        </w:rPr>
        <w:t xml:space="preserve"> in various ways</w:t>
      </w:r>
      <w:r w:rsidR="000E474A">
        <w:rPr>
          <w:rFonts w:eastAsia="MS Mincho"/>
          <w:color w:val="000000" w:themeColor="text1"/>
        </w:rPr>
        <w:t xml:space="preserve">. </w:t>
      </w:r>
      <w:r w:rsidR="00AD7459">
        <w:rPr>
          <w:rFonts w:eastAsia="MS Mincho"/>
          <w:color w:val="000000" w:themeColor="text1"/>
        </w:rPr>
        <w:t>S</w:t>
      </w:r>
      <w:r w:rsidRPr="00423B0F">
        <w:rPr>
          <w:rFonts w:eastAsia="MS Mincho"/>
          <w:color w:val="000000" w:themeColor="text1"/>
        </w:rPr>
        <w:t xml:space="preserve">ome district leaders and principals </w:t>
      </w:r>
      <w:r w:rsidR="00E55518">
        <w:rPr>
          <w:rFonts w:eastAsia="MS Mincho"/>
          <w:color w:val="000000" w:themeColor="text1"/>
        </w:rPr>
        <w:t>spoke of</w:t>
      </w:r>
      <w:r w:rsidRPr="00423B0F">
        <w:rPr>
          <w:rFonts w:eastAsia="MS Mincho"/>
          <w:color w:val="000000" w:themeColor="text1"/>
        </w:rPr>
        <w:t xml:space="preserve"> using P</w:t>
      </w:r>
      <w:r w:rsidR="006E4D76">
        <w:rPr>
          <w:rFonts w:eastAsia="MS Mincho"/>
          <w:color w:val="000000" w:themeColor="text1"/>
        </w:rPr>
        <w:t>rofessional Learning Community (P</w:t>
      </w:r>
      <w:r w:rsidRPr="00423B0F">
        <w:rPr>
          <w:rFonts w:eastAsia="MS Mincho"/>
          <w:color w:val="000000" w:themeColor="text1"/>
        </w:rPr>
        <w:t>LC</w:t>
      </w:r>
      <w:r w:rsidR="006E4D76">
        <w:rPr>
          <w:rFonts w:eastAsia="MS Mincho"/>
          <w:color w:val="000000" w:themeColor="text1"/>
        </w:rPr>
        <w:t>)</w:t>
      </w:r>
      <w:r w:rsidRPr="00423B0F">
        <w:rPr>
          <w:rFonts w:eastAsia="MS Mincho"/>
          <w:color w:val="000000" w:themeColor="text1"/>
        </w:rPr>
        <w:t xml:space="preserve"> time for educators to unpack curriculum that they </w:t>
      </w:r>
      <w:r w:rsidR="00F62369">
        <w:rPr>
          <w:rFonts w:eastAsia="MS Mincho"/>
          <w:color w:val="000000" w:themeColor="text1"/>
        </w:rPr>
        <w:t>were</w:t>
      </w:r>
      <w:r w:rsidRPr="00423B0F">
        <w:rPr>
          <w:rFonts w:eastAsia="MS Mincho"/>
          <w:color w:val="000000" w:themeColor="text1"/>
        </w:rPr>
        <w:t xml:space="preserve"> implementing in their </w:t>
      </w:r>
      <w:r w:rsidR="003F2251">
        <w:rPr>
          <w:rFonts w:eastAsia="MS Mincho"/>
          <w:color w:val="000000" w:themeColor="text1"/>
        </w:rPr>
        <w:t>schools</w:t>
      </w:r>
      <w:r w:rsidRPr="00423B0F">
        <w:rPr>
          <w:rFonts w:eastAsia="MS Mincho"/>
          <w:color w:val="000000" w:themeColor="text1"/>
        </w:rPr>
        <w:t>, but they did not reference a consistent or recommended job-embedded professional development model for implementation of</w:t>
      </w:r>
      <w:r w:rsidR="0096742B">
        <w:rPr>
          <w:rFonts w:eastAsia="MS Mincho"/>
          <w:color w:val="000000" w:themeColor="text1"/>
        </w:rPr>
        <w:t xml:space="preserve"> curricular</w:t>
      </w:r>
      <w:r w:rsidRPr="00423B0F">
        <w:rPr>
          <w:rFonts w:eastAsia="MS Mincho"/>
          <w:color w:val="000000" w:themeColor="text1"/>
        </w:rPr>
        <w:t xml:space="preserve"> materials. </w:t>
      </w:r>
    </w:p>
    <w:p w14:paraId="02F420CB" w14:textId="77777777" w:rsidR="0099175B" w:rsidRPr="00424358" w:rsidRDefault="0099175B" w:rsidP="00ED79B2">
      <w:pPr>
        <w:spacing w:after="0" w:line="276" w:lineRule="auto"/>
        <w:textAlignment w:val="baseline"/>
      </w:pPr>
    </w:p>
    <w:p w14:paraId="6A9ACAAF" w14:textId="0A8F6ED4" w:rsidR="0099175B" w:rsidRPr="00423B0F" w:rsidRDefault="0099175B" w:rsidP="00A306C7">
      <w:pPr>
        <w:pStyle w:val="ListParagraph"/>
        <w:numPr>
          <w:ilvl w:val="3"/>
          <w:numId w:val="132"/>
        </w:numPr>
        <w:spacing w:after="0" w:line="276" w:lineRule="auto"/>
        <w:ind w:left="1080"/>
        <w:textAlignment w:val="baseline"/>
        <w:rPr>
          <w:rFonts w:eastAsia="MS Mincho" w:cstheme="minorHAnsi"/>
          <w:color w:val="000000"/>
        </w:rPr>
      </w:pPr>
      <w:r w:rsidRPr="00ED79B2">
        <w:rPr>
          <w:rFonts w:eastAsia="MS Mincho" w:cstheme="minorHAnsi"/>
          <w:color w:val="000000"/>
        </w:rPr>
        <w:t xml:space="preserve">The district has identified implementation of Equitable Literacy PD at the school level as an area of focus for </w:t>
      </w:r>
      <w:r w:rsidR="0066264C">
        <w:rPr>
          <w:rFonts w:eastAsia="MS Mincho" w:cstheme="minorHAnsi"/>
          <w:color w:val="000000"/>
        </w:rPr>
        <w:t xml:space="preserve">the </w:t>
      </w:r>
      <w:r w:rsidR="00243A8F">
        <w:rPr>
          <w:rFonts w:eastAsia="MS Mincho" w:cstheme="minorHAnsi"/>
          <w:color w:val="000000"/>
        </w:rPr>
        <w:t>20</w:t>
      </w:r>
      <w:r w:rsidRPr="00ED79B2">
        <w:rPr>
          <w:rFonts w:eastAsia="MS Mincho" w:cstheme="minorHAnsi"/>
          <w:color w:val="000000"/>
        </w:rPr>
        <w:t>22-</w:t>
      </w:r>
      <w:r w:rsidR="00243A8F">
        <w:rPr>
          <w:rFonts w:eastAsia="MS Mincho" w:cstheme="minorHAnsi"/>
          <w:color w:val="000000"/>
        </w:rPr>
        <w:t>20</w:t>
      </w:r>
      <w:r w:rsidRPr="00ED79B2">
        <w:rPr>
          <w:rFonts w:eastAsia="MS Mincho" w:cstheme="minorHAnsi"/>
          <w:color w:val="000000"/>
        </w:rPr>
        <w:t>23</w:t>
      </w:r>
      <w:r w:rsidR="0066264C">
        <w:rPr>
          <w:rFonts w:eastAsia="MS Mincho" w:cstheme="minorHAnsi"/>
          <w:color w:val="000000"/>
        </w:rPr>
        <w:t xml:space="preserve"> school year</w:t>
      </w:r>
      <w:r w:rsidRPr="00ED79B2">
        <w:rPr>
          <w:rFonts w:eastAsia="MS Mincho" w:cstheme="minorHAnsi"/>
          <w:color w:val="000000"/>
        </w:rPr>
        <w:t>; however, it does not have a system to monitor the quality of this professional learning and its impact on students.   </w:t>
      </w:r>
    </w:p>
    <w:p w14:paraId="4F5E8B98" w14:textId="77777777" w:rsidR="0099175B" w:rsidRPr="00424358" w:rsidRDefault="0099175B" w:rsidP="00ED79B2">
      <w:pPr>
        <w:spacing w:after="0" w:line="276" w:lineRule="auto"/>
        <w:ind w:left="1440"/>
        <w:textAlignment w:val="baseline"/>
      </w:pPr>
    </w:p>
    <w:p w14:paraId="791E25E6" w14:textId="02B91647" w:rsidR="0099175B" w:rsidRPr="005B4554" w:rsidRDefault="0099175B" w:rsidP="00A306C7">
      <w:pPr>
        <w:pStyle w:val="ListParagraph"/>
        <w:numPr>
          <w:ilvl w:val="0"/>
          <w:numId w:val="135"/>
        </w:numPr>
        <w:spacing w:after="0" w:line="276" w:lineRule="auto"/>
        <w:textAlignment w:val="baseline"/>
        <w:rPr>
          <w:rFonts w:eastAsia="MS Mincho"/>
          <w:color w:val="000000" w:themeColor="text1"/>
        </w:rPr>
      </w:pPr>
      <w:r w:rsidRPr="005B4554">
        <w:rPr>
          <w:rFonts w:eastAsia="MS Mincho"/>
          <w:color w:val="000000" w:themeColor="text1"/>
        </w:rPr>
        <w:t>To build capacity district-wide in implementation of</w:t>
      </w:r>
      <w:r w:rsidR="003D5AE3">
        <w:rPr>
          <w:rFonts w:eastAsia="MS Mincho"/>
          <w:color w:val="000000" w:themeColor="text1"/>
        </w:rPr>
        <w:t xml:space="preserve"> the</w:t>
      </w:r>
      <w:r w:rsidRPr="005B4554">
        <w:rPr>
          <w:rFonts w:eastAsia="MS Mincho"/>
          <w:color w:val="000000" w:themeColor="text1"/>
        </w:rPr>
        <w:t xml:space="preserve"> Equitable Literacy</w:t>
      </w:r>
      <w:r w:rsidR="003D5AE3">
        <w:rPr>
          <w:rFonts w:eastAsia="MS Mincho"/>
          <w:color w:val="000000" w:themeColor="text1"/>
        </w:rPr>
        <w:t xml:space="preserve"> framework</w:t>
      </w:r>
      <w:r w:rsidRPr="005B4554">
        <w:rPr>
          <w:rFonts w:eastAsia="MS Mincho"/>
          <w:color w:val="000000" w:themeColor="text1"/>
        </w:rPr>
        <w:t>, principals are expected to identify a school-level instructional focus for</w:t>
      </w:r>
      <w:r w:rsidR="0081670D">
        <w:rPr>
          <w:rFonts w:eastAsia="MS Mincho"/>
          <w:color w:val="000000" w:themeColor="text1"/>
        </w:rPr>
        <w:t xml:space="preserve"> the</w:t>
      </w:r>
      <w:r w:rsidRPr="005B4554">
        <w:rPr>
          <w:rFonts w:eastAsia="MS Mincho"/>
          <w:color w:val="000000" w:themeColor="text1"/>
        </w:rPr>
        <w:t xml:space="preserve"> </w:t>
      </w:r>
      <w:r w:rsidR="00A2080F">
        <w:rPr>
          <w:rFonts w:eastAsia="MS Mincho"/>
          <w:color w:val="000000" w:themeColor="text1"/>
        </w:rPr>
        <w:t>2022-20</w:t>
      </w:r>
      <w:r w:rsidRPr="005B4554">
        <w:rPr>
          <w:rFonts w:eastAsia="MS Mincho"/>
          <w:color w:val="000000" w:themeColor="text1"/>
        </w:rPr>
        <w:t xml:space="preserve">23 </w:t>
      </w:r>
      <w:r w:rsidR="00DE51A0">
        <w:rPr>
          <w:rFonts w:eastAsia="MS Mincho"/>
          <w:color w:val="000000" w:themeColor="text1"/>
        </w:rPr>
        <w:t xml:space="preserve">school year </w:t>
      </w:r>
      <w:r w:rsidRPr="005B4554">
        <w:rPr>
          <w:rFonts w:eastAsia="MS Mincho"/>
          <w:color w:val="000000" w:themeColor="text1"/>
        </w:rPr>
        <w:t xml:space="preserve">aligned with the </w:t>
      </w:r>
      <w:r w:rsidR="00C527C0">
        <w:rPr>
          <w:rFonts w:eastAsia="MS Mincho"/>
          <w:color w:val="000000" w:themeColor="text1"/>
        </w:rPr>
        <w:t>framework</w:t>
      </w:r>
      <w:r w:rsidRPr="005B4554">
        <w:rPr>
          <w:rFonts w:eastAsia="MS Mincho"/>
          <w:color w:val="000000" w:themeColor="text1"/>
        </w:rPr>
        <w:t xml:space="preserve">; they are expected </w:t>
      </w:r>
      <w:r w:rsidRPr="40D5A80C">
        <w:rPr>
          <w:rFonts w:eastAsia="MS Mincho"/>
          <w:color w:val="000000" w:themeColor="text1"/>
        </w:rPr>
        <w:t xml:space="preserve">to </w:t>
      </w:r>
      <w:r w:rsidRPr="005B4554">
        <w:rPr>
          <w:rFonts w:eastAsia="MS Mincho"/>
          <w:color w:val="000000" w:themeColor="text1"/>
        </w:rPr>
        <w:t>u</w:t>
      </w:r>
      <w:r w:rsidR="008A0895">
        <w:rPr>
          <w:rFonts w:eastAsia="MS Mincho"/>
          <w:color w:val="000000" w:themeColor="text1"/>
        </w:rPr>
        <w:t>se</w:t>
      </w:r>
      <w:r w:rsidRPr="005B4554">
        <w:rPr>
          <w:rFonts w:eastAsia="MS Mincho"/>
          <w:color w:val="000000" w:themeColor="text1"/>
        </w:rPr>
        <w:t xml:space="preserve"> 15 hours of school-based professional learning in service of this aligned instructional focus.</w:t>
      </w:r>
    </w:p>
    <w:p w14:paraId="5E6D03B5" w14:textId="77777777" w:rsidR="0099175B" w:rsidRPr="005B4554" w:rsidRDefault="0099175B" w:rsidP="005B4554">
      <w:pPr>
        <w:pStyle w:val="ListParagraph"/>
        <w:spacing w:after="0" w:line="276" w:lineRule="auto"/>
        <w:ind w:left="1440"/>
        <w:textAlignment w:val="baseline"/>
        <w:rPr>
          <w:rFonts w:eastAsia="MS Mincho"/>
          <w:color w:val="000000" w:themeColor="text1"/>
        </w:rPr>
      </w:pPr>
    </w:p>
    <w:p w14:paraId="173422E1" w14:textId="4B0DFC08" w:rsidR="0099175B" w:rsidRPr="005B4554" w:rsidRDefault="0099175B" w:rsidP="00A306C7">
      <w:pPr>
        <w:pStyle w:val="ListParagraph"/>
        <w:numPr>
          <w:ilvl w:val="0"/>
          <w:numId w:val="135"/>
        </w:numPr>
        <w:spacing w:after="0" w:line="276" w:lineRule="auto"/>
        <w:textAlignment w:val="baseline"/>
        <w:rPr>
          <w:rFonts w:eastAsia="MS Mincho"/>
          <w:color w:val="000000" w:themeColor="text1"/>
        </w:rPr>
      </w:pPr>
      <w:r w:rsidRPr="005B4554">
        <w:rPr>
          <w:rFonts w:eastAsia="MS Mincho"/>
          <w:color w:val="000000" w:themeColor="text1"/>
        </w:rPr>
        <w:t>When asked how the effectiveness of how district and school Equitable Literacy PD was measured, multiple district staff referenced post-session surveys but could not describe a plan to monitor the impact of professional learning across the district. </w:t>
      </w:r>
      <w:r w:rsidR="00CF67D9" w:rsidRPr="00CF67D9">
        <w:rPr>
          <w:rFonts w:eastAsia="MS Mincho"/>
          <w:color w:val="000000" w:themeColor="text1"/>
        </w:rPr>
        <w:t>Initial work on understanding the impact on student outcomes may be taking place in the Early Childhood office, as one district leader noted an ongoing integrity study of early childhood professional learning.</w:t>
      </w:r>
    </w:p>
    <w:p w14:paraId="462AC956" w14:textId="77777777" w:rsidR="0099175B" w:rsidRPr="005B4554" w:rsidRDefault="0099175B" w:rsidP="005B4554">
      <w:pPr>
        <w:pStyle w:val="ListParagraph"/>
        <w:spacing w:after="0" w:line="276" w:lineRule="auto"/>
        <w:ind w:left="1440"/>
        <w:textAlignment w:val="baseline"/>
        <w:rPr>
          <w:rFonts w:eastAsia="MS Mincho"/>
          <w:color w:val="000000" w:themeColor="text1"/>
        </w:rPr>
      </w:pPr>
    </w:p>
    <w:p w14:paraId="727AB989" w14:textId="1F9421E2" w:rsidR="0099175B" w:rsidRPr="005B4554" w:rsidRDefault="00596A1E" w:rsidP="00A306C7">
      <w:pPr>
        <w:pStyle w:val="ListParagraph"/>
        <w:numPr>
          <w:ilvl w:val="0"/>
          <w:numId w:val="135"/>
        </w:numPr>
        <w:spacing w:after="0" w:line="276" w:lineRule="auto"/>
        <w:textAlignment w:val="baseline"/>
        <w:rPr>
          <w:rFonts w:eastAsia="MS Mincho"/>
          <w:color w:val="000000" w:themeColor="text1"/>
        </w:rPr>
      </w:pPr>
      <w:r>
        <w:rPr>
          <w:rFonts w:eastAsia="MS Mincho"/>
          <w:color w:val="000000" w:themeColor="text1"/>
        </w:rPr>
        <w:t>S</w:t>
      </w:r>
      <w:r w:rsidR="0099175B" w:rsidRPr="005B4554">
        <w:rPr>
          <w:rFonts w:eastAsia="MS Mincho"/>
          <w:color w:val="000000" w:themeColor="text1"/>
        </w:rPr>
        <w:t xml:space="preserve">chool leaders and school superintendents referenced </w:t>
      </w:r>
      <w:r w:rsidR="0099175B" w:rsidRPr="4FCE00A0">
        <w:rPr>
          <w:rFonts w:eastAsia="MS Mincho"/>
          <w:color w:val="000000" w:themeColor="text1"/>
        </w:rPr>
        <w:t>a March 2022</w:t>
      </w:r>
      <w:r w:rsidR="0099175B" w:rsidRPr="5313B50B">
        <w:rPr>
          <w:rFonts w:eastAsia="MS Mincho"/>
          <w:color w:val="000000" w:themeColor="text1"/>
        </w:rPr>
        <w:t xml:space="preserve"> </w:t>
      </w:r>
      <w:r w:rsidR="0099175B" w:rsidRPr="40D5A80C">
        <w:rPr>
          <w:rFonts w:eastAsia="MS Mincho"/>
          <w:color w:val="000000" w:themeColor="text1"/>
        </w:rPr>
        <w:t>principal</w:t>
      </w:r>
      <w:r w:rsidR="0099175B" w:rsidRPr="005B4554">
        <w:rPr>
          <w:rFonts w:eastAsia="MS Mincho"/>
          <w:color w:val="000000" w:themeColor="text1"/>
        </w:rPr>
        <w:t xml:space="preserve"> meeting in which expectations were conveyed</w:t>
      </w:r>
      <w:r w:rsidR="0099175B" w:rsidRPr="76A3074C">
        <w:rPr>
          <w:rFonts w:eastAsia="MS Mincho"/>
          <w:color w:val="000000" w:themeColor="text1"/>
        </w:rPr>
        <w:t xml:space="preserve"> and noted that </w:t>
      </w:r>
      <w:r w:rsidR="0099175B" w:rsidRPr="1011FAF3">
        <w:rPr>
          <w:rFonts w:eastAsia="MS Mincho"/>
          <w:color w:val="000000" w:themeColor="text1"/>
        </w:rPr>
        <w:t xml:space="preserve">it had been announced that more details would be provided </w:t>
      </w:r>
      <w:r w:rsidR="0099175B" w:rsidRPr="7F191D36">
        <w:rPr>
          <w:rFonts w:eastAsia="MS Mincho"/>
          <w:color w:val="000000" w:themeColor="text1"/>
        </w:rPr>
        <w:t xml:space="preserve">to school leaders </w:t>
      </w:r>
      <w:r w:rsidR="0099175B" w:rsidRPr="1011FAF3">
        <w:rPr>
          <w:rFonts w:eastAsia="MS Mincho"/>
          <w:color w:val="000000" w:themeColor="text1"/>
        </w:rPr>
        <w:t>in</w:t>
      </w:r>
      <w:r w:rsidR="0099175B" w:rsidRPr="09A157AE">
        <w:rPr>
          <w:rFonts w:eastAsia="MS Mincho"/>
          <w:color w:val="000000" w:themeColor="text1"/>
        </w:rPr>
        <w:t xml:space="preserve"> April 2022</w:t>
      </w:r>
      <w:r w:rsidR="0099175B" w:rsidRPr="005B4554">
        <w:rPr>
          <w:rFonts w:eastAsia="MS Mincho"/>
          <w:color w:val="000000" w:themeColor="text1"/>
        </w:rPr>
        <w:t>, but they did not describe a consistent process for school leadership teams and ILTs to receive support or feedback in the development of a high-quality school-based professional development plan. </w:t>
      </w:r>
    </w:p>
    <w:p w14:paraId="692CC00B" w14:textId="77777777" w:rsidR="0099175B" w:rsidRPr="00ED79B2" w:rsidRDefault="0099175B" w:rsidP="00ED79B2">
      <w:pPr>
        <w:spacing w:after="0" w:line="276" w:lineRule="auto"/>
        <w:textAlignment w:val="baseline"/>
        <w:rPr>
          <w:rFonts w:eastAsia="Times New Roman" w:cstheme="minorHAnsi"/>
          <w:b/>
          <w:bCs/>
          <w:color w:val="000000"/>
        </w:rPr>
      </w:pPr>
    </w:p>
    <w:p w14:paraId="74D048D3" w14:textId="1F9436A8" w:rsidR="0099175B" w:rsidRPr="00424358" w:rsidRDefault="0099175B" w:rsidP="00A306C7">
      <w:pPr>
        <w:pStyle w:val="ListParagraph"/>
        <w:numPr>
          <w:ilvl w:val="0"/>
          <w:numId w:val="132"/>
        </w:numPr>
        <w:spacing w:after="0" w:line="276" w:lineRule="auto"/>
        <w:textAlignment w:val="baseline"/>
      </w:pPr>
      <w:r w:rsidRPr="7CA1D304">
        <w:rPr>
          <w:rFonts w:eastAsia="MS Mincho"/>
          <w:color w:val="000000" w:themeColor="text1"/>
        </w:rPr>
        <w:t xml:space="preserve">While </w:t>
      </w:r>
      <w:r w:rsidR="00F1309B">
        <w:rPr>
          <w:rFonts w:eastAsia="MS Mincho"/>
          <w:color w:val="000000" w:themeColor="text1"/>
        </w:rPr>
        <w:t xml:space="preserve">school leaders noted </w:t>
      </w:r>
      <w:r w:rsidRPr="7CA1D304">
        <w:rPr>
          <w:rFonts w:eastAsia="MS Mincho"/>
          <w:color w:val="000000" w:themeColor="text1"/>
        </w:rPr>
        <w:t xml:space="preserve">support provided by </w:t>
      </w:r>
      <w:r w:rsidR="5527ABA7" w:rsidRPr="7CA1D304">
        <w:rPr>
          <w:rFonts w:eastAsia="MS Mincho"/>
          <w:color w:val="000000" w:themeColor="text1"/>
        </w:rPr>
        <w:t>regional</w:t>
      </w:r>
      <w:r w:rsidRPr="7CA1D304">
        <w:rPr>
          <w:rFonts w:eastAsia="MS Mincho"/>
          <w:color w:val="000000" w:themeColor="text1"/>
        </w:rPr>
        <w:t xml:space="preserve"> school superintendents as a point of progress, the district still lacks a clearly scoped role-clarity or accountability mechanisms for school superintendents to work with members of the Academics and Professional Learning team, and members of the Office of Transformation to coordinate effective supports to schools.</w:t>
      </w:r>
    </w:p>
    <w:p w14:paraId="7586B6E4" w14:textId="77777777" w:rsidR="0099175B" w:rsidRPr="00ED79B2" w:rsidRDefault="0099175B" w:rsidP="00ED79B2">
      <w:pPr>
        <w:spacing w:after="0" w:line="276" w:lineRule="auto"/>
        <w:textAlignment w:val="baseline"/>
        <w:rPr>
          <w:rFonts w:eastAsia="MS Mincho" w:cstheme="minorHAnsi"/>
          <w:color w:val="000000"/>
        </w:rPr>
      </w:pPr>
    </w:p>
    <w:p w14:paraId="4C234CED" w14:textId="5D908A50" w:rsidR="0099175B" w:rsidRPr="00B27576" w:rsidRDefault="0099175B" w:rsidP="00A306C7">
      <w:pPr>
        <w:pStyle w:val="ListParagraph"/>
        <w:numPr>
          <w:ilvl w:val="3"/>
          <w:numId w:val="132"/>
        </w:numPr>
        <w:spacing w:after="0" w:line="276" w:lineRule="auto"/>
        <w:ind w:left="1080"/>
        <w:textAlignment w:val="baseline"/>
        <w:rPr>
          <w:rFonts w:eastAsia="MS Mincho"/>
          <w:color w:val="000000"/>
        </w:rPr>
      </w:pPr>
      <w:r w:rsidRPr="4F092178">
        <w:rPr>
          <w:rFonts w:eastAsia="MS Mincho"/>
          <w:color w:val="000000" w:themeColor="text1"/>
        </w:rPr>
        <w:t xml:space="preserve">Central office administrators and focus groups of principals and school superintendents all identified the role of the school superintendent as crucial instructional support; however, stakeholders had inconsistent perspectives on the role and responsibilities of the </w:t>
      </w:r>
      <w:r w:rsidRPr="630CF1EB">
        <w:rPr>
          <w:rFonts w:eastAsia="MS Mincho"/>
          <w:color w:val="000000" w:themeColor="text1"/>
        </w:rPr>
        <w:t>school</w:t>
      </w:r>
      <w:r w:rsidRPr="4F092178">
        <w:rPr>
          <w:rFonts w:eastAsia="MS Mincho"/>
          <w:color w:val="000000" w:themeColor="text1"/>
        </w:rPr>
        <w:t xml:space="preserve"> </w:t>
      </w:r>
      <w:r w:rsidRPr="13A76010">
        <w:rPr>
          <w:rFonts w:eastAsia="MS Mincho"/>
          <w:color w:val="000000" w:themeColor="text1"/>
        </w:rPr>
        <w:t>superintendent</w:t>
      </w:r>
      <w:r w:rsidRPr="4F092178">
        <w:rPr>
          <w:rFonts w:eastAsia="MS Mincho"/>
          <w:color w:val="000000" w:themeColor="text1"/>
        </w:rPr>
        <w:t>.  </w:t>
      </w:r>
    </w:p>
    <w:p w14:paraId="014B02EF" w14:textId="77777777" w:rsidR="0099175B" w:rsidRPr="00424358" w:rsidRDefault="0099175B" w:rsidP="00ED79B2">
      <w:pPr>
        <w:spacing w:after="0" w:line="276" w:lineRule="auto"/>
        <w:ind w:left="1440"/>
        <w:textAlignment w:val="baseline"/>
      </w:pPr>
    </w:p>
    <w:p w14:paraId="35BC2E57" w14:textId="4F831E6B" w:rsidR="0099175B" w:rsidRPr="00B27576" w:rsidRDefault="0099175B" w:rsidP="00A306C7">
      <w:pPr>
        <w:pStyle w:val="ListParagraph"/>
        <w:numPr>
          <w:ilvl w:val="0"/>
          <w:numId w:val="136"/>
        </w:numPr>
        <w:spacing w:after="0" w:line="276" w:lineRule="auto"/>
        <w:textAlignment w:val="baseline"/>
        <w:rPr>
          <w:rFonts w:eastAsia="MS Mincho"/>
          <w:color w:val="000000" w:themeColor="text1"/>
        </w:rPr>
      </w:pPr>
      <w:r w:rsidRPr="00B27576">
        <w:rPr>
          <w:rFonts w:eastAsia="MS Mincho"/>
          <w:color w:val="000000" w:themeColor="text1"/>
        </w:rPr>
        <w:t xml:space="preserve">School principals expressed strong appreciation for </w:t>
      </w:r>
      <w:r w:rsidR="00FF1B87">
        <w:rPr>
          <w:rFonts w:eastAsia="MS Mincho"/>
          <w:color w:val="000000" w:themeColor="text1"/>
        </w:rPr>
        <w:t xml:space="preserve">the </w:t>
      </w:r>
      <w:r w:rsidRPr="00B27576">
        <w:rPr>
          <w:rFonts w:eastAsia="MS Mincho"/>
          <w:color w:val="000000" w:themeColor="text1"/>
        </w:rPr>
        <w:t>support provided by school superintendents in many different domains of work. </w:t>
      </w:r>
    </w:p>
    <w:p w14:paraId="0F4A9D32" w14:textId="77777777" w:rsidR="0099175B" w:rsidRPr="00B27576" w:rsidRDefault="0099175B" w:rsidP="00B27576">
      <w:pPr>
        <w:pStyle w:val="ListParagraph"/>
        <w:spacing w:after="0" w:line="276" w:lineRule="auto"/>
        <w:ind w:left="1440"/>
        <w:textAlignment w:val="baseline"/>
        <w:rPr>
          <w:rFonts w:eastAsia="MS Mincho"/>
          <w:color w:val="000000" w:themeColor="text1"/>
        </w:rPr>
      </w:pPr>
    </w:p>
    <w:p w14:paraId="3C7D4116" w14:textId="48DF16E5" w:rsidR="0099175B" w:rsidRPr="00B27576" w:rsidRDefault="0099175B" w:rsidP="00A306C7">
      <w:pPr>
        <w:pStyle w:val="ListParagraph"/>
        <w:numPr>
          <w:ilvl w:val="0"/>
          <w:numId w:val="136"/>
        </w:numPr>
        <w:spacing w:after="0" w:line="276" w:lineRule="auto"/>
        <w:textAlignment w:val="baseline"/>
        <w:rPr>
          <w:rFonts w:eastAsia="MS Mincho"/>
          <w:color w:val="000000" w:themeColor="text1"/>
        </w:rPr>
      </w:pPr>
      <w:r w:rsidRPr="00B27576">
        <w:rPr>
          <w:rFonts w:eastAsia="MS Mincho"/>
          <w:color w:val="000000" w:themeColor="text1"/>
        </w:rPr>
        <w:t>School and district leaders consistently described the role of the school superintendent as intended to build instructional leadership capacity. This is consistent with the district’s formal position description</w:t>
      </w:r>
      <w:r w:rsidR="000E474A">
        <w:rPr>
          <w:rFonts w:eastAsia="MS Mincho"/>
          <w:color w:val="000000" w:themeColor="text1"/>
        </w:rPr>
        <w:t xml:space="preserve">. </w:t>
      </w:r>
      <w:r w:rsidRPr="00B27576">
        <w:rPr>
          <w:rFonts w:eastAsia="MS Mincho"/>
          <w:color w:val="000000" w:themeColor="text1"/>
        </w:rPr>
        <w:t>However, they also noted that school superintendents were often drawn into resolving operational issues that detracted from this focus.</w:t>
      </w:r>
    </w:p>
    <w:p w14:paraId="2C36AC21" w14:textId="77777777" w:rsidR="0099175B" w:rsidRPr="00B27576" w:rsidRDefault="0099175B" w:rsidP="00B27576">
      <w:pPr>
        <w:pStyle w:val="ListParagraph"/>
        <w:spacing w:after="0" w:line="276" w:lineRule="auto"/>
        <w:ind w:left="1440"/>
        <w:textAlignment w:val="baseline"/>
        <w:rPr>
          <w:rFonts w:eastAsia="MS Mincho"/>
          <w:color w:val="000000" w:themeColor="text1"/>
        </w:rPr>
      </w:pPr>
    </w:p>
    <w:p w14:paraId="48763E3C" w14:textId="2E054C93" w:rsidR="0099175B" w:rsidRPr="00B27576" w:rsidRDefault="0099175B" w:rsidP="00A306C7">
      <w:pPr>
        <w:pStyle w:val="ListParagraph"/>
        <w:numPr>
          <w:ilvl w:val="0"/>
          <w:numId w:val="136"/>
        </w:numPr>
        <w:spacing w:after="0" w:line="276" w:lineRule="auto"/>
        <w:textAlignment w:val="baseline"/>
        <w:rPr>
          <w:rFonts w:eastAsia="MS Mincho"/>
          <w:color w:val="000000" w:themeColor="text1"/>
        </w:rPr>
      </w:pPr>
      <w:r w:rsidRPr="00B27576">
        <w:rPr>
          <w:rFonts w:eastAsia="MS Mincho"/>
          <w:color w:val="000000" w:themeColor="text1"/>
        </w:rPr>
        <w:t>School superintendents described their roles as multi-faceted and noted that while they had a strong desire to focus on instructional leadership, they also noted that there were numerous operational responsibilities that made this focus challenging. </w:t>
      </w:r>
    </w:p>
    <w:p w14:paraId="7B3E723D" w14:textId="77777777" w:rsidR="0099175B" w:rsidRPr="00ED79B2" w:rsidRDefault="0099175B" w:rsidP="00ED79B2">
      <w:pPr>
        <w:spacing w:after="0" w:line="276" w:lineRule="auto"/>
        <w:textAlignment w:val="baseline"/>
        <w:rPr>
          <w:rFonts w:eastAsia="MS Mincho" w:cstheme="minorHAnsi"/>
          <w:color w:val="000000"/>
        </w:rPr>
      </w:pPr>
    </w:p>
    <w:p w14:paraId="25B18453" w14:textId="3074E59F" w:rsidR="0099175B" w:rsidRPr="00AC4382" w:rsidRDefault="0099175B" w:rsidP="00A306C7">
      <w:pPr>
        <w:pStyle w:val="ListParagraph"/>
        <w:numPr>
          <w:ilvl w:val="3"/>
          <w:numId w:val="132"/>
        </w:numPr>
        <w:spacing w:after="0" w:line="276" w:lineRule="auto"/>
        <w:ind w:left="1080"/>
        <w:textAlignment w:val="baseline"/>
        <w:rPr>
          <w:rFonts w:eastAsia="MS Mincho"/>
          <w:color w:val="000000"/>
        </w:rPr>
      </w:pPr>
      <w:r w:rsidRPr="4F092178">
        <w:rPr>
          <w:rFonts w:eastAsia="MS Mincho"/>
          <w:color w:val="000000" w:themeColor="text1"/>
        </w:rPr>
        <w:t xml:space="preserve">It is not clear how school superintendents are held accountable in their efforts to support school leaders and improve student outcomes, or how the </w:t>
      </w:r>
      <w:r w:rsidRPr="4A88A4C2">
        <w:rPr>
          <w:rFonts w:eastAsia="MS Mincho"/>
          <w:color w:val="000000" w:themeColor="text1"/>
        </w:rPr>
        <w:t>school superintendent</w:t>
      </w:r>
      <w:r w:rsidRPr="4F092178">
        <w:rPr>
          <w:rFonts w:eastAsia="MS Mincho"/>
          <w:color w:val="000000" w:themeColor="text1"/>
        </w:rPr>
        <w:t xml:space="preserve"> </w:t>
      </w:r>
      <w:r w:rsidRPr="26FB18E9">
        <w:rPr>
          <w:rFonts w:eastAsia="MS Mincho"/>
          <w:color w:val="000000" w:themeColor="text1"/>
        </w:rPr>
        <w:t>role</w:t>
      </w:r>
      <w:r w:rsidRPr="4F092178">
        <w:rPr>
          <w:rFonts w:eastAsia="MS Mincho"/>
          <w:color w:val="000000" w:themeColor="text1"/>
        </w:rPr>
        <w:t xml:space="preserve"> should work with central office Academic or Transformation Office staff to provide support to schools.  </w:t>
      </w:r>
    </w:p>
    <w:p w14:paraId="262E28DD" w14:textId="77777777" w:rsidR="0099175B" w:rsidRPr="00424358" w:rsidRDefault="0099175B" w:rsidP="00ED79B2">
      <w:pPr>
        <w:spacing w:after="0" w:line="276" w:lineRule="auto"/>
        <w:textAlignment w:val="baseline"/>
      </w:pPr>
    </w:p>
    <w:p w14:paraId="53E26F6A" w14:textId="0D56F7C5" w:rsidR="0099175B" w:rsidRPr="00B27576" w:rsidRDefault="007C64AA" w:rsidP="00A306C7">
      <w:pPr>
        <w:pStyle w:val="ListParagraph"/>
        <w:numPr>
          <w:ilvl w:val="0"/>
          <w:numId w:val="137"/>
        </w:numPr>
        <w:spacing w:after="0" w:line="276" w:lineRule="auto"/>
        <w:textAlignment w:val="baseline"/>
        <w:rPr>
          <w:rFonts w:eastAsia="MS Mincho"/>
          <w:color w:val="000000" w:themeColor="text1"/>
        </w:rPr>
      </w:pPr>
      <w:r>
        <w:rPr>
          <w:rFonts w:eastAsia="MS Mincho"/>
          <w:color w:val="000000" w:themeColor="text1"/>
        </w:rPr>
        <w:t>A d</w:t>
      </w:r>
      <w:r w:rsidR="0099175B" w:rsidRPr="00B27576">
        <w:rPr>
          <w:rFonts w:eastAsia="MS Mincho"/>
          <w:color w:val="000000" w:themeColor="text1"/>
        </w:rPr>
        <w:t>ocument review indicate</w:t>
      </w:r>
      <w:r w:rsidR="00F97B26">
        <w:rPr>
          <w:rFonts w:eastAsia="MS Mincho"/>
          <w:color w:val="000000" w:themeColor="text1"/>
        </w:rPr>
        <w:t>d</w:t>
      </w:r>
      <w:r w:rsidR="0099175B" w:rsidRPr="00B27576">
        <w:rPr>
          <w:rFonts w:eastAsia="MS Mincho"/>
          <w:color w:val="000000" w:themeColor="text1"/>
        </w:rPr>
        <w:t xml:space="preserve"> that school superintendent evaluations </w:t>
      </w:r>
      <w:r w:rsidR="0088510F">
        <w:rPr>
          <w:rFonts w:eastAsia="MS Mincho"/>
          <w:color w:val="000000" w:themeColor="text1"/>
        </w:rPr>
        <w:t xml:space="preserve">were </w:t>
      </w:r>
      <w:r w:rsidR="0099175B" w:rsidRPr="00B27576">
        <w:rPr>
          <w:rFonts w:eastAsia="MS Mincho"/>
          <w:color w:val="000000" w:themeColor="text1"/>
        </w:rPr>
        <w:t xml:space="preserve">not aligned to the position description and the instructional support role as described by school and district leaders. It was unclear how or if school superintendents </w:t>
      </w:r>
      <w:r w:rsidR="00227896">
        <w:rPr>
          <w:rFonts w:eastAsia="MS Mincho"/>
          <w:color w:val="000000" w:themeColor="text1"/>
        </w:rPr>
        <w:t>have been</w:t>
      </w:r>
      <w:r w:rsidR="0099175B" w:rsidRPr="00B27576">
        <w:rPr>
          <w:rFonts w:eastAsia="MS Mincho"/>
          <w:color w:val="000000" w:themeColor="text1"/>
        </w:rPr>
        <w:t xml:space="preserve"> held accountable for student outcomes in their assigned schools</w:t>
      </w:r>
      <w:r w:rsidR="00571609" w:rsidRPr="2485B049">
        <w:rPr>
          <w:rFonts w:eastAsia="MS Mincho"/>
          <w:color w:val="000000" w:themeColor="text1"/>
        </w:rPr>
        <w:t>.</w:t>
      </w:r>
    </w:p>
    <w:p w14:paraId="30D91A23" w14:textId="77777777" w:rsidR="0099175B" w:rsidRPr="00B27576" w:rsidRDefault="0099175B" w:rsidP="00B27576">
      <w:pPr>
        <w:pStyle w:val="ListParagraph"/>
        <w:spacing w:after="0" w:line="276" w:lineRule="auto"/>
        <w:ind w:left="1440"/>
        <w:textAlignment w:val="baseline"/>
        <w:rPr>
          <w:rFonts w:eastAsia="MS Mincho"/>
          <w:color w:val="000000" w:themeColor="text1"/>
        </w:rPr>
      </w:pPr>
    </w:p>
    <w:p w14:paraId="13CC8862" w14:textId="52C1C981" w:rsidR="0099175B" w:rsidRPr="00B27576" w:rsidRDefault="0099175B" w:rsidP="00A306C7">
      <w:pPr>
        <w:pStyle w:val="ListParagraph"/>
        <w:numPr>
          <w:ilvl w:val="0"/>
          <w:numId w:val="137"/>
        </w:numPr>
        <w:spacing w:after="0" w:line="276" w:lineRule="auto"/>
        <w:textAlignment w:val="baseline"/>
        <w:rPr>
          <w:rFonts w:eastAsia="MS Mincho"/>
          <w:color w:val="000000" w:themeColor="text1"/>
        </w:rPr>
      </w:pPr>
      <w:r w:rsidRPr="00B27576">
        <w:rPr>
          <w:rFonts w:eastAsia="MS Mincho"/>
          <w:color w:val="000000" w:themeColor="text1"/>
        </w:rPr>
        <w:t xml:space="preserve">Different members of the Office of Academics expressed different ways, often informal, that they worked with </w:t>
      </w:r>
      <w:r w:rsidRPr="26FB18E9">
        <w:rPr>
          <w:rFonts w:eastAsia="MS Mincho"/>
          <w:color w:val="000000" w:themeColor="text1"/>
        </w:rPr>
        <w:t>school superintendents</w:t>
      </w:r>
      <w:r w:rsidRPr="00B27576">
        <w:rPr>
          <w:rFonts w:eastAsia="MS Mincho"/>
          <w:color w:val="000000" w:themeColor="text1"/>
        </w:rPr>
        <w:t xml:space="preserve"> to support schools. Members of the Office of Transformation and </w:t>
      </w:r>
      <w:r w:rsidR="009F6B5B">
        <w:rPr>
          <w:rFonts w:eastAsia="MS Mincho"/>
          <w:color w:val="000000" w:themeColor="text1"/>
        </w:rPr>
        <w:t xml:space="preserve">the </w:t>
      </w:r>
      <w:r w:rsidRPr="00B27576">
        <w:rPr>
          <w:rFonts w:eastAsia="MS Mincho"/>
          <w:color w:val="000000" w:themeColor="text1"/>
        </w:rPr>
        <w:t xml:space="preserve">Office of Academics named different ways </w:t>
      </w:r>
      <w:r w:rsidR="009B5289">
        <w:rPr>
          <w:rFonts w:eastAsia="MS Mincho"/>
          <w:color w:val="000000" w:themeColor="text1"/>
        </w:rPr>
        <w:t xml:space="preserve">that </w:t>
      </w:r>
      <w:r w:rsidRPr="00B27576">
        <w:rPr>
          <w:rFonts w:eastAsia="MS Mincho"/>
          <w:color w:val="000000" w:themeColor="text1"/>
        </w:rPr>
        <w:t xml:space="preserve">they worked with </w:t>
      </w:r>
      <w:r w:rsidRPr="26FB18E9">
        <w:rPr>
          <w:rFonts w:eastAsia="MS Mincho"/>
          <w:color w:val="000000" w:themeColor="text1"/>
        </w:rPr>
        <w:t>school superintendents</w:t>
      </w:r>
      <w:r w:rsidRPr="00B27576">
        <w:rPr>
          <w:rFonts w:eastAsia="MS Mincho"/>
          <w:color w:val="000000" w:themeColor="text1"/>
        </w:rPr>
        <w:t xml:space="preserve"> and </w:t>
      </w:r>
      <w:r w:rsidRPr="0DDEFD0A">
        <w:rPr>
          <w:rFonts w:eastAsia="MS Mincho"/>
          <w:color w:val="000000" w:themeColor="text1"/>
        </w:rPr>
        <w:t>principals</w:t>
      </w:r>
      <w:r w:rsidRPr="00B27576">
        <w:rPr>
          <w:rFonts w:eastAsia="MS Mincho"/>
          <w:color w:val="000000" w:themeColor="text1"/>
        </w:rPr>
        <w:t>, sometimes leveraging different tools and frameworks. </w:t>
      </w:r>
    </w:p>
    <w:p w14:paraId="2898DF03" w14:textId="77777777" w:rsidR="0099175B" w:rsidRPr="00ED79B2" w:rsidRDefault="0099175B" w:rsidP="00ED79B2">
      <w:pPr>
        <w:spacing w:after="0" w:line="276" w:lineRule="auto"/>
        <w:textAlignment w:val="baseline"/>
        <w:rPr>
          <w:rFonts w:eastAsia="Times New Roman" w:cstheme="minorHAnsi"/>
          <w:b/>
          <w:bCs/>
          <w:color w:val="000000"/>
        </w:rPr>
      </w:pPr>
    </w:p>
    <w:p w14:paraId="3E9828ED" w14:textId="6A296E2A" w:rsidR="0099175B" w:rsidRPr="00424358" w:rsidRDefault="0099175B" w:rsidP="00ED79B2">
      <w:pPr>
        <w:spacing w:after="0" w:line="276" w:lineRule="auto"/>
        <w:textAlignment w:val="baseline"/>
      </w:pPr>
      <w:r w:rsidRPr="670493D6">
        <w:rPr>
          <w:rFonts w:eastAsia="Times New Roman"/>
          <w:b/>
          <w:color w:val="000000" w:themeColor="text1"/>
        </w:rPr>
        <w:t>Impact</w:t>
      </w:r>
      <w:r w:rsidR="00B27576" w:rsidRPr="670493D6">
        <w:rPr>
          <w:rFonts w:eastAsia="Times New Roman"/>
          <w:color w:val="000000" w:themeColor="text1"/>
        </w:rPr>
        <w:t xml:space="preserve">: </w:t>
      </w:r>
      <w:r w:rsidRPr="670493D6">
        <w:rPr>
          <w:rFonts w:eastAsia="Times New Roman"/>
          <w:color w:val="000000" w:themeColor="text1"/>
        </w:rPr>
        <w:t>The district has increased the access and availability of high-quality curricula and equitable literacy practices for all</w:t>
      </w:r>
      <w:r w:rsidRPr="670493D6">
        <w:rPr>
          <w:rFonts w:eastAsia="MS Mincho"/>
          <w:color w:val="000000" w:themeColor="text1"/>
        </w:rPr>
        <w:t xml:space="preserve"> </w:t>
      </w:r>
      <w:r w:rsidRPr="670493D6">
        <w:rPr>
          <w:rFonts w:eastAsia="Times New Roman"/>
          <w:color w:val="000000" w:themeColor="text1"/>
        </w:rPr>
        <w:t>schools across the district, but</w:t>
      </w:r>
      <w:r w:rsidRPr="670493D6">
        <w:rPr>
          <w:rFonts w:eastAsia="MS Mincho"/>
          <w:color w:val="000000" w:themeColor="text1"/>
        </w:rPr>
        <w:t xml:space="preserve"> </w:t>
      </w:r>
      <w:r w:rsidRPr="670493D6">
        <w:rPr>
          <w:rFonts w:eastAsia="Times New Roman"/>
          <w:color w:val="000000" w:themeColor="text1"/>
        </w:rPr>
        <w:t>expectations vary across the district on what successful implementation looks like. Without consistent delivery of effective, rigorous instruction in all grades and subjects, clear communication of expectations, and professional development the district cannot achieve its goal of closing achievement gaps for historically marginalized student groups.</w:t>
      </w:r>
    </w:p>
    <w:p w14:paraId="47023C5B" w14:textId="77777777" w:rsidR="0099175B" w:rsidRPr="00ED79B2" w:rsidRDefault="0099175B" w:rsidP="00ED79B2">
      <w:pPr>
        <w:spacing w:after="0" w:line="276" w:lineRule="auto"/>
        <w:rPr>
          <w:rFonts w:cstheme="minorHAnsi"/>
          <w:b/>
          <w:bCs/>
        </w:rPr>
      </w:pPr>
    </w:p>
    <w:p w14:paraId="7C72F8D5" w14:textId="77777777" w:rsidR="00B30CEF" w:rsidRDefault="00B30CEF">
      <w:pPr>
        <w:rPr>
          <w:rFonts w:eastAsia="Times New Roman"/>
          <w:b/>
        </w:rPr>
      </w:pPr>
      <w:r>
        <w:rPr>
          <w:rFonts w:eastAsia="Times New Roman"/>
          <w:b/>
        </w:rPr>
        <w:br w:type="page"/>
      </w:r>
    </w:p>
    <w:p w14:paraId="3493FF87" w14:textId="61984B8E" w:rsidR="0099175B" w:rsidRPr="00CC18E6" w:rsidRDefault="0099175B" w:rsidP="00A306C7">
      <w:pPr>
        <w:pStyle w:val="ListParagraph"/>
        <w:numPr>
          <w:ilvl w:val="0"/>
          <w:numId w:val="131"/>
        </w:numPr>
        <w:spacing w:after="0" w:line="276" w:lineRule="auto"/>
        <w:textAlignment w:val="baseline"/>
        <w:rPr>
          <w:rFonts w:eastAsia="Times New Roman"/>
          <w:b/>
        </w:rPr>
      </w:pPr>
      <w:r w:rsidRPr="71EA8463">
        <w:rPr>
          <w:rFonts w:eastAsia="Times New Roman"/>
          <w:b/>
        </w:rPr>
        <w:lastRenderedPageBreak/>
        <w:t xml:space="preserve">Despite progress made in planning for the rollout of a district-wide instructional focus, the instructional quality and equitable access to advanced coursework at the </w:t>
      </w:r>
      <w:r w:rsidRPr="0F27F5A4">
        <w:rPr>
          <w:rFonts w:eastAsia="Times New Roman"/>
          <w:b/>
          <w:bCs/>
        </w:rPr>
        <w:t>high school</w:t>
      </w:r>
      <w:r w:rsidRPr="71EA8463">
        <w:rPr>
          <w:rFonts w:eastAsia="Times New Roman"/>
          <w:b/>
        </w:rPr>
        <w:t xml:space="preserve"> level remains a </w:t>
      </w:r>
      <w:r w:rsidR="5ED4B4DE" w:rsidRPr="13C0F875">
        <w:rPr>
          <w:rFonts w:eastAsia="Times New Roman"/>
          <w:b/>
          <w:bCs/>
        </w:rPr>
        <w:t>challenge.</w:t>
      </w:r>
      <w:r w:rsidRPr="71EA8463">
        <w:rPr>
          <w:rFonts w:eastAsia="Times New Roman"/>
          <w:b/>
        </w:rPr>
        <w:t xml:space="preserve"> Expectations for instruction, including use of high-quality curricular materials and alignment with the district’s instructional focus, are insufficiently defined for the district’s high schools. While </w:t>
      </w:r>
      <w:proofErr w:type="spellStart"/>
      <w:r w:rsidRPr="71EA8463">
        <w:rPr>
          <w:rFonts w:eastAsia="Times New Roman"/>
          <w:b/>
        </w:rPr>
        <w:t>MassCore</w:t>
      </w:r>
      <w:proofErr w:type="spellEnd"/>
      <w:r w:rsidRPr="71EA8463">
        <w:rPr>
          <w:rFonts w:eastAsia="Times New Roman"/>
          <w:b/>
        </w:rPr>
        <w:t xml:space="preserve"> adoption will support improved student outcomes over time, access to consistent graduation standards and advanced coursework remains highly inequitable across student groups.</w:t>
      </w:r>
    </w:p>
    <w:p w14:paraId="2CBEBEDA" w14:textId="77777777" w:rsidR="0099175B" w:rsidRPr="00ED79B2" w:rsidRDefault="0099175B" w:rsidP="00ED79B2">
      <w:pPr>
        <w:spacing w:after="0" w:line="276" w:lineRule="auto"/>
        <w:textAlignment w:val="baseline"/>
        <w:rPr>
          <w:rFonts w:eastAsia="MS Mincho" w:cstheme="minorHAnsi"/>
          <w:color w:val="000000"/>
        </w:rPr>
      </w:pPr>
    </w:p>
    <w:p w14:paraId="2CAC7EBF" w14:textId="0E8503BD" w:rsidR="0099175B" w:rsidRPr="001D5AA8" w:rsidRDefault="7B62F7C6" w:rsidP="00A306C7">
      <w:pPr>
        <w:pStyle w:val="ListParagraph"/>
        <w:numPr>
          <w:ilvl w:val="0"/>
          <w:numId w:val="138"/>
        </w:numPr>
        <w:spacing w:after="0" w:line="276" w:lineRule="auto"/>
        <w:textAlignment w:val="baseline"/>
        <w:rPr>
          <w:rFonts w:eastAsia="MS Mincho"/>
          <w:color w:val="000000"/>
        </w:rPr>
      </w:pPr>
      <w:r w:rsidRPr="503D1F89">
        <w:rPr>
          <w:rFonts w:eastAsia="MS Mincho"/>
          <w:color w:val="000000" w:themeColor="text1"/>
        </w:rPr>
        <w:t xml:space="preserve">Although the district has made strides in </w:t>
      </w:r>
      <w:r w:rsidR="531FDFD2" w:rsidRPr="71EA8463">
        <w:rPr>
          <w:rFonts w:eastAsia="MS Mincho"/>
          <w:color w:val="000000" w:themeColor="text1"/>
        </w:rPr>
        <w:t>recommending</w:t>
      </w:r>
      <w:r w:rsidRPr="503D1F89">
        <w:rPr>
          <w:rFonts w:eastAsia="MS Mincho"/>
          <w:color w:val="000000" w:themeColor="text1"/>
        </w:rPr>
        <w:t xml:space="preserve"> high-quality instructional materials </w:t>
      </w:r>
      <w:r w:rsidR="531FDFD2" w:rsidRPr="607798CC">
        <w:rPr>
          <w:rFonts w:eastAsia="MS Mincho"/>
          <w:color w:val="000000" w:themeColor="text1"/>
        </w:rPr>
        <w:t>K</w:t>
      </w:r>
      <w:r w:rsidR="531FDFD2" w:rsidRPr="1FBAB99D">
        <w:rPr>
          <w:rFonts w:eastAsia="MS Mincho"/>
          <w:color w:val="000000" w:themeColor="text1"/>
        </w:rPr>
        <w:t>-8,</w:t>
      </w:r>
      <w:r w:rsidR="0099175B" w:rsidRPr="71EA8463">
        <w:rPr>
          <w:rFonts w:eastAsia="MS Mincho"/>
          <w:color w:val="000000" w:themeColor="text1"/>
        </w:rPr>
        <w:t xml:space="preserve"> </w:t>
      </w:r>
      <w:r w:rsidR="531FDFD2" w:rsidRPr="6BC16EB0">
        <w:rPr>
          <w:rFonts w:eastAsia="MS Mincho"/>
          <w:color w:val="000000" w:themeColor="text1"/>
        </w:rPr>
        <w:t>adoption</w:t>
      </w:r>
      <w:r w:rsidR="531FDFD2" w:rsidRPr="71EA8463">
        <w:rPr>
          <w:rFonts w:eastAsia="MS Mincho"/>
          <w:color w:val="000000" w:themeColor="text1"/>
        </w:rPr>
        <w:t xml:space="preserve"> of</w:t>
      </w:r>
      <w:r w:rsidRPr="503D1F89">
        <w:rPr>
          <w:rFonts w:eastAsia="MS Mincho"/>
          <w:color w:val="000000" w:themeColor="text1"/>
        </w:rPr>
        <w:t xml:space="preserve"> high-quality instructional materials</w:t>
      </w:r>
      <w:r w:rsidR="531FDFD2" w:rsidRPr="71EA8463">
        <w:rPr>
          <w:rFonts w:eastAsia="MS Mincho"/>
          <w:color w:val="000000" w:themeColor="text1"/>
        </w:rPr>
        <w:t xml:space="preserve"> at the high school level is not consistent</w:t>
      </w:r>
      <w:r w:rsidRPr="503D1F89">
        <w:rPr>
          <w:rFonts w:eastAsia="MS Mincho"/>
          <w:color w:val="000000" w:themeColor="text1"/>
        </w:rPr>
        <w:t>.</w:t>
      </w:r>
    </w:p>
    <w:p w14:paraId="70873F26" w14:textId="4097CBC7" w:rsidR="0099175B" w:rsidRPr="00ED79B2" w:rsidRDefault="0099175B" w:rsidP="503D1F89">
      <w:pPr>
        <w:spacing w:after="0" w:line="276" w:lineRule="auto"/>
        <w:ind w:left="720"/>
        <w:textAlignment w:val="baseline"/>
        <w:rPr>
          <w:rFonts w:eastAsia="MS Mincho"/>
          <w:color w:val="000000"/>
        </w:rPr>
      </w:pPr>
    </w:p>
    <w:p w14:paraId="41FB8007" w14:textId="6CAB77A9" w:rsidR="00DC413C" w:rsidRDefault="0099175B" w:rsidP="00A306C7">
      <w:pPr>
        <w:pStyle w:val="ListParagraph"/>
        <w:numPr>
          <w:ilvl w:val="0"/>
          <w:numId w:val="139"/>
        </w:numPr>
        <w:spacing w:after="0" w:line="276" w:lineRule="auto"/>
        <w:ind w:left="1080"/>
        <w:textAlignment w:val="baseline"/>
        <w:rPr>
          <w:rFonts w:eastAsia="MS Mincho" w:cstheme="minorHAnsi"/>
          <w:color w:val="000000"/>
        </w:rPr>
      </w:pPr>
      <w:r w:rsidRPr="670493D6">
        <w:rPr>
          <w:rFonts w:eastAsia="MS Mincho"/>
          <w:color w:val="000000" w:themeColor="text1"/>
        </w:rPr>
        <w:t>An analysis of curriculum materials used across 42 schools</w:t>
      </w:r>
      <w:r w:rsidR="0056057C">
        <w:rPr>
          <w:rFonts w:eastAsia="MS Mincho"/>
          <w:color w:val="000000" w:themeColor="text1"/>
        </w:rPr>
        <w:t xml:space="preserve"> submitted in March 2022</w:t>
      </w:r>
      <w:r w:rsidRPr="670493D6">
        <w:rPr>
          <w:rFonts w:eastAsia="MS Mincho"/>
          <w:color w:val="000000" w:themeColor="text1"/>
        </w:rPr>
        <w:t xml:space="preserve"> (including 12 high schools) found that for most English language arts and mathematics high school courses, the curriculum </w:t>
      </w:r>
      <w:r w:rsidR="009F7630" w:rsidRPr="670493D6">
        <w:rPr>
          <w:rFonts w:eastAsia="MS Mincho"/>
          <w:color w:val="000000" w:themeColor="text1"/>
        </w:rPr>
        <w:t>in use at the school level</w:t>
      </w:r>
      <w:r w:rsidRPr="670493D6">
        <w:rPr>
          <w:rFonts w:eastAsia="MS Mincho"/>
          <w:color w:val="000000" w:themeColor="text1"/>
        </w:rPr>
        <w:t xml:space="preserve"> did not meet DESE criteria for “high-quality” or was teacher-developed (noted as “standards aligned, teacher-designed”) and therefore unable to be reviewed.</w:t>
      </w:r>
    </w:p>
    <w:p w14:paraId="7C23C52F" w14:textId="77777777" w:rsidR="00DC413C" w:rsidRDefault="00DC413C" w:rsidP="00DC413C">
      <w:pPr>
        <w:pStyle w:val="ListParagraph"/>
        <w:spacing w:after="0" w:line="276" w:lineRule="auto"/>
        <w:ind w:left="1080"/>
        <w:textAlignment w:val="baseline"/>
        <w:rPr>
          <w:rFonts w:eastAsia="MS Mincho" w:cstheme="minorHAnsi"/>
          <w:color w:val="000000"/>
        </w:rPr>
      </w:pPr>
    </w:p>
    <w:p w14:paraId="01AA9BD0" w14:textId="5792C33B" w:rsidR="00DC413C" w:rsidRDefault="004A0F5D" w:rsidP="00A306C7">
      <w:pPr>
        <w:pStyle w:val="ListParagraph"/>
        <w:numPr>
          <w:ilvl w:val="0"/>
          <w:numId w:val="139"/>
        </w:numPr>
        <w:spacing w:after="0" w:line="276" w:lineRule="auto"/>
        <w:ind w:left="1080"/>
        <w:textAlignment w:val="baseline"/>
        <w:rPr>
          <w:rFonts w:eastAsia="MS Mincho" w:cstheme="minorHAnsi"/>
          <w:color w:val="000000"/>
        </w:rPr>
      </w:pPr>
      <w:r>
        <w:rPr>
          <w:rFonts w:eastAsia="MS Mincho"/>
          <w:color w:val="000000" w:themeColor="text1"/>
        </w:rPr>
        <w:t>S</w:t>
      </w:r>
      <w:r w:rsidR="0099175B" w:rsidRPr="670493D6">
        <w:rPr>
          <w:rFonts w:eastAsia="MS Mincho"/>
          <w:color w:val="000000" w:themeColor="text1"/>
        </w:rPr>
        <w:t xml:space="preserve">everal district leaders noted that despite increased </w:t>
      </w:r>
      <w:r w:rsidR="009F7630" w:rsidRPr="670493D6">
        <w:rPr>
          <w:rFonts w:eastAsia="MS Mincho"/>
          <w:color w:val="000000" w:themeColor="text1"/>
        </w:rPr>
        <w:t>adoption of</w:t>
      </w:r>
      <w:r w:rsidR="0099175B" w:rsidRPr="670493D6">
        <w:rPr>
          <w:rFonts w:eastAsia="MS Mincho"/>
          <w:color w:val="000000" w:themeColor="text1"/>
        </w:rPr>
        <w:t xml:space="preserve"> high-quality instructional materials in </w:t>
      </w:r>
      <w:r w:rsidR="0071135F">
        <w:rPr>
          <w:rFonts w:eastAsia="MS Mincho"/>
          <w:color w:val="000000" w:themeColor="text1"/>
        </w:rPr>
        <w:t>kindergarten through grade 8</w:t>
      </w:r>
      <w:r w:rsidR="0099175B" w:rsidRPr="670493D6">
        <w:rPr>
          <w:rFonts w:eastAsia="MS Mincho"/>
          <w:color w:val="000000" w:themeColor="text1"/>
        </w:rPr>
        <w:t>, curricular adoption and use at the high</w:t>
      </w:r>
      <w:r w:rsidR="00BF196B">
        <w:rPr>
          <w:rFonts w:eastAsia="MS Mincho"/>
          <w:color w:val="000000" w:themeColor="text1"/>
        </w:rPr>
        <w:t>-</w:t>
      </w:r>
      <w:r w:rsidR="0099175B" w:rsidRPr="670493D6">
        <w:rPr>
          <w:rFonts w:eastAsia="MS Mincho"/>
          <w:color w:val="000000" w:themeColor="text1"/>
        </w:rPr>
        <w:t>school level often varies greatly school</w:t>
      </w:r>
      <w:r w:rsidR="00613E3F">
        <w:rPr>
          <w:rFonts w:eastAsia="MS Mincho"/>
          <w:color w:val="000000" w:themeColor="text1"/>
        </w:rPr>
        <w:t xml:space="preserve"> </w:t>
      </w:r>
      <w:r w:rsidR="0099175B" w:rsidRPr="670493D6">
        <w:rPr>
          <w:rFonts w:eastAsia="MS Mincho"/>
          <w:color w:val="000000" w:themeColor="text1"/>
        </w:rPr>
        <w:t>by</w:t>
      </w:r>
      <w:r w:rsidR="00613E3F">
        <w:rPr>
          <w:rFonts w:eastAsia="MS Mincho"/>
          <w:color w:val="000000" w:themeColor="text1"/>
        </w:rPr>
        <w:t xml:space="preserve"> </w:t>
      </w:r>
      <w:r w:rsidR="0099175B" w:rsidRPr="670493D6">
        <w:rPr>
          <w:rFonts w:eastAsia="MS Mincho"/>
          <w:color w:val="000000" w:themeColor="text1"/>
        </w:rPr>
        <w:t>school. </w:t>
      </w:r>
    </w:p>
    <w:p w14:paraId="092835E9" w14:textId="77777777" w:rsidR="00DC413C" w:rsidRPr="00DC413C" w:rsidRDefault="00DC413C" w:rsidP="00DC413C">
      <w:pPr>
        <w:pStyle w:val="ListParagraph"/>
        <w:rPr>
          <w:rFonts w:eastAsia="MS Mincho" w:cstheme="minorHAnsi"/>
          <w:color w:val="000000"/>
        </w:rPr>
      </w:pPr>
    </w:p>
    <w:p w14:paraId="4B5222FF" w14:textId="6450334C" w:rsidR="0099175B" w:rsidRPr="00DC413C" w:rsidRDefault="0099175B" w:rsidP="00A306C7">
      <w:pPr>
        <w:pStyle w:val="ListParagraph"/>
        <w:numPr>
          <w:ilvl w:val="0"/>
          <w:numId w:val="139"/>
        </w:numPr>
        <w:spacing w:after="0" w:line="276" w:lineRule="auto"/>
        <w:ind w:left="1080"/>
        <w:textAlignment w:val="baseline"/>
        <w:rPr>
          <w:rFonts w:eastAsia="MS Mincho" w:cstheme="minorHAnsi"/>
          <w:color w:val="000000"/>
        </w:rPr>
      </w:pPr>
      <w:r w:rsidRPr="00DC413C">
        <w:rPr>
          <w:rFonts w:eastAsia="MS Mincho" w:cstheme="minorHAnsi"/>
          <w:color w:val="000000"/>
        </w:rPr>
        <w:t>In a focus group, high</w:t>
      </w:r>
      <w:r w:rsidR="003D5AD7">
        <w:rPr>
          <w:rFonts w:eastAsia="MS Mincho" w:cstheme="minorHAnsi"/>
          <w:color w:val="000000"/>
        </w:rPr>
        <w:t>-</w:t>
      </w:r>
      <w:r w:rsidRPr="00DC413C">
        <w:rPr>
          <w:rFonts w:eastAsia="MS Mincho" w:cstheme="minorHAnsi"/>
          <w:color w:val="000000"/>
        </w:rPr>
        <w:t xml:space="preserve">school teachers reported designing their own curriculum using various methods: </w:t>
      </w:r>
      <w:r w:rsidR="001252C5">
        <w:rPr>
          <w:rFonts w:eastAsia="MS Mincho" w:cstheme="minorHAnsi"/>
          <w:color w:val="000000"/>
        </w:rPr>
        <w:t xml:space="preserve">developing </w:t>
      </w:r>
      <w:r w:rsidRPr="00DC413C">
        <w:rPr>
          <w:rFonts w:eastAsia="MS Mincho" w:cstheme="minorHAnsi"/>
          <w:color w:val="000000"/>
        </w:rPr>
        <w:t>inquiry-based essential questions, using curriculum created by school-based teams, and pulling multiple resources together to develop curriculum for classes.</w:t>
      </w:r>
    </w:p>
    <w:p w14:paraId="29156C20" w14:textId="77777777" w:rsidR="0099175B" w:rsidRPr="00DC413C" w:rsidRDefault="0099175B" w:rsidP="00DC413C">
      <w:pPr>
        <w:pStyle w:val="ListParagraph"/>
        <w:spacing w:after="0" w:line="276" w:lineRule="auto"/>
        <w:textAlignment w:val="baseline"/>
        <w:rPr>
          <w:rFonts w:eastAsia="MS Mincho" w:cstheme="minorHAnsi"/>
          <w:color w:val="000000"/>
        </w:rPr>
      </w:pPr>
    </w:p>
    <w:p w14:paraId="35E1D926" w14:textId="1AB4226A" w:rsidR="0099175B" w:rsidRPr="00DC413C" w:rsidRDefault="0099175B" w:rsidP="00A306C7">
      <w:pPr>
        <w:pStyle w:val="ListParagraph"/>
        <w:numPr>
          <w:ilvl w:val="0"/>
          <w:numId w:val="138"/>
        </w:numPr>
        <w:spacing w:after="0" w:line="276" w:lineRule="auto"/>
        <w:textAlignment w:val="baseline"/>
        <w:rPr>
          <w:rFonts w:eastAsia="MS Mincho"/>
          <w:color w:val="000000"/>
        </w:rPr>
      </w:pPr>
      <w:r w:rsidRPr="71EA8463">
        <w:rPr>
          <w:rFonts w:eastAsia="MS Mincho"/>
          <w:color w:val="000000" w:themeColor="text1"/>
        </w:rPr>
        <w:t xml:space="preserve">Understanding and </w:t>
      </w:r>
      <w:r w:rsidRPr="02B6A1B0">
        <w:rPr>
          <w:rFonts w:eastAsia="MS Mincho"/>
          <w:color w:val="000000" w:themeColor="text1"/>
        </w:rPr>
        <w:t>implementation</w:t>
      </w:r>
      <w:r w:rsidRPr="71EA8463">
        <w:rPr>
          <w:rFonts w:eastAsia="MS Mincho"/>
          <w:color w:val="000000" w:themeColor="text1"/>
        </w:rPr>
        <w:t xml:space="preserve"> of the district's instructional focus,</w:t>
      </w:r>
      <w:r w:rsidR="00637B6A">
        <w:rPr>
          <w:rFonts w:eastAsia="MS Mincho"/>
          <w:color w:val="000000" w:themeColor="text1"/>
        </w:rPr>
        <w:t xml:space="preserve"> the</w:t>
      </w:r>
      <w:r w:rsidRPr="71EA8463">
        <w:rPr>
          <w:rFonts w:eastAsia="MS Mincho"/>
          <w:color w:val="000000" w:themeColor="text1"/>
        </w:rPr>
        <w:t xml:space="preserve"> Equitable Literacy</w:t>
      </w:r>
      <w:r w:rsidR="00637B6A">
        <w:rPr>
          <w:rFonts w:eastAsia="MS Mincho"/>
          <w:color w:val="000000" w:themeColor="text1"/>
        </w:rPr>
        <w:t xml:space="preserve"> framework</w:t>
      </w:r>
      <w:r w:rsidRPr="71EA8463">
        <w:rPr>
          <w:rFonts w:eastAsia="MS Mincho"/>
          <w:color w:val="000000" w:themeColor="text1"/>
        </w:rPr>
        <w:t xml:space="preserve"> </w:t>
      </w:r>
      <w:r w:rsidRPr="2E472012">
        <w:rPr>
          <w:rFonts w:eastAsia="MS Mincho"/>
          <w:color w:val="000000" w:themeColor="text1"/>
        </w:rPr>
        <w:t>varies</w:t>
      </w:r>
      <w:r w:rsidRPr="71EA8463">
        <w:rPr>
          <w:rFonts w:eastAsia="MS Mincho"/>
          <w:color w:val="000000" w:themeColor="text1"/>
        </w:rPr>
        <w:t xml:space="preserve"> greatly at the high</w:t>
      </w:r>
      <w:r w:rsidR="001201C4">
        <w:rPr>
          <w:rFonts w:eastAsia="MS Mincho"/>
          <w:color w:val="000000" w:themeColor="text1"/>
        </w:rPr>
        <w:t>-</w:t>
      </w:r>
      <w:r w:rsidRPr="71EA8463">
        <w:rPr>
          <w:rFonts w:eastAsia="MS Mincho"/>
          <w:color w:val="000000" w:themeColor="text1"/>
        </w:rPr>
        <w:t>school level. </w:t>
      </w:r>
    </w:p>
    <w:p w14:paraId="34545242" w14:textId="77777777" w:rsidR="0099175B" w:rsidRPr="00ED79B2" w:rsidRDefault="0099175B" w:rsidP="00ED79B2">
      <w:pPr>
        <w:spacing w:after="0" w:line="276" w:lineRule="auto"/>
        <w:textAlignment w:val="baseline"/>
        <w:rPr>
          <w:rFonts w:eastAsia="MS Mincho" w:cstheme="minorHAnsi"/>
          <w:color w:val="000000"/>
        </w:rPr>
      </w:pPr>
    </w:p>
    <w:p w14:paraId="21E48472" w14:textId="539AFBF6" w:rsidR="0099175B" w:rsidRDefault="0099175B" w:rsidP="00A306C7">
      <w:pPr>
        <w:pStyle w:val="ListParagraph"/>
        <w:numPr>
          <w:ilvl w:val="0"/>
          <w:numId w:val="140"/>
        </w:numPr>
        <w:spacing w:after="0" w:line="276" w:lineRule="auto"/>
        <w:ind w:left="1080"/>
        <w:textAlignment w:val="baseline"/>
        <w:rPr>
          <w:rFonts w:eastAsia="MS Mincho"/>
          <w:color w:val="000000"/>
        </w:rPr>
      </w:pPr>
      <w:r w:rsidRPr="555203A4">
        <w:rPr>
          <w:rFonts w:eastAsia="MS Mincho"/>
          <w:color w:val="000000" w:themeColor="text1"/>
        </w:rPr>
        <w:t>In multiple focus groups, levels of understanding and perspectives on Equitable Literacy varied among high</w:t>
      </w:r>
      <w:r w:rsidR="00DC77CA">
        <w:rPr>
          <w:rFonts w:eastAsia="MS Mincho"/>
          <w:color w:val="000000" w:themeColor="text1"/>
        </w:rPr>
        <w:t>-</w:t>
      </w:r>
      <w:r w:rsidRPr="555203A4">
        <w:rPr>
          <w:rFonts w:eastAsia="MS Mincho"/>
          <w:color w:val="000000" w:themeColor="text1"/>
        </w:rPr>
        <w:t>school teachers.</w:t>
      </w:r>
    </w:p>
    <w:p w14:paraId="56B9D46B" w14:textId="77777777" w:rsidR="0099175B" w:rsidRPr="00ED79B2" w:rsidRDefault="0099175B" w:rsidP="00ED79B2">
      <w:pPr>
        <w:spacing w:after="0" w:line="276" w:lineRule="auto"/>
        <w:ind w:left="1440"/>
        <w:textAlignment w:val="baseline"/>
        <w:rPr>
          <w:rFonts w:eastAsia="MS Mincho" w:cstheme="minorHAnsi"/>
          <w:color w:val="000000"/>
        </w:rPr>
      </w:pPr>
    </w:p>
    <w:p w14:paraId="3216DFE5" w14:textId="1EB2F506" w:rsidR="0099175B" w:rsidRPr="00DC413C" w:rsidRDefault="0099175B" w:rsidP="00A306C7">
      <w:pPr>
        <w:pStyle w:val="ListParagraph"/>
        <w:numPr>
          <w:ilvl w:val="0"/>
          <w:numId w:val="141"/>
        </w:numPr>
        <w:spacing w:after="0" w:line="276" w:lineRule="auto"/>
        <w:textAlignment w:val="baseline"/>
        <w:rPr>
          <w:rFonts w:eastAsia="MS Mincho"/>
          <w:color w:val="000000" w:themeColor="text1"/>
        </w:rPr>
      </w:pPr>
      <w:r w:rsidRPr="00DC413C">
        <w:rPr>
          <w:rFonts w:eastAsia="MS Mincho" w:cstheme="minorHAnsi"/>
          <w:color w:val="000000" w:themeColor="text1"/>
        </w:rPr>
        <w:t xml:space="preserve">Several educators highlighted </w:t>
      </w:r>
      <w:r w:rsidR="00522F3A">
        <w:rPr>
          <w:rFonts w:eastAsia="MS Mincho" w:cstheme="minorHAnsi"/>
          <w:color w:val="000000" w:themeColor="text1"/>
        </w:rPr>
        <w:t>E</w:t>
      </w:r>
      <w:r w:rsidRPr="00DC413C">
        <w:rPr>
          <w:rFonts w:eastAsia="MS Mincho" w:cstheme="minorHAnsi"/>
          <w:color w:val="000000" w:themeColor="text1"/>
        </w:rPr>
        <w:t xml:space="preserve">quitable </w:t>
      </w:r>
      <w:r w:rsidR="00522F3A">
        <w:rPr>
          <w:rFonts w:eastAsia="MS Mincho" w:cstheme="minorHAnsi"/>
          <w:color w:val="000000" w:themeColor="text1"/>
        </w:rPr>
        <w:t>L</w:t>
      </w:r>
      <w:r w:rsidRPr="00DC413C">
        <w:rPr>
          <w:rFonts w:eastAsia="MS Mincho" w:cstheme="minorHAnsi"/>
          <w:color w:val="000000" w:themeColor="text1"/>
        </w:rPr>
        <w:t>iteracy as the district’s instructional focus and could speak to how it has applied to their classroom</w:t>
      </w:r>
      <w:r w:rsidR="00F05AE4">
        <w:rPr>
          <w:rFonts w:eastAsia="MS Mincho" w:cstheme="minorHAnsi"/>
          <w:color w:val="000000" w:themeColor="text1"/>
        </w:rPr>
        <w:t>s</w:t>
      </w:r>
      <w:r w:rsidRPr="00DC413C">
        <w:rPr>
          <w:rFonts w:eastAsia="MS Mincho" w:cstheme="minorHAnsi"/>
          <w:color w:val="000000" w:themeColor="text1"/>
        </w:rPr>
        <w:t>.</w:t>
      </w:r>
    </w:p>
    <w:p w14:paraId="3298118F" w14:textId="77777777" w:rsidR="0099175B" w:rsidRPr="00DC413C" w:rsidRDefault="0099175B" w:rsidP="00DC413C">
      <w:pPr>
        <w:pStyle w:val="ListParagraph"/>
        <w:spacing w:after="0" w:line="276" w:lineRule="auto"/>
        <w:ind w:left="1440"/>
        <w:textAlignment w:val="baseline"/>
        <w:rPr>
          <w:rFonts w:eastAsia="MS Mincho"/>
          <w:color w:val="000000" w:themeColor="text1"/>
        </w:rPr>
      </w:pPr>
    </w:p>
    <w:p w14:paraId="0EE66BBA" w14:textId="4137FB0B" w:rsidR="0099175B" w:rsidRPr="00DC413C" w:rsidRDefault="0099175B" w:rsidP="00A306C7">
      <w:pPr>
        <w:pStyle w:val="ListParagraph"/>
        <w:numPr>
          <w:ilvl w:val="0"/>
          <w:numId w:val="141"/>
        </w:numPr>
        <w:spacing w:after="0" w:line="276" w:lineRule="auto"/>
        <w:textAlignment w:val="baseline"/>
        <w:rPr>
          <w:rFonts w:eastAsia="MS Mincho"/>
          <w:color w:val="000000" w:themeColor="text1"/>
        </w:rPr>
      </w:pPr>
      <w:r w:rsidRPr="22CFB534">
        <w:rPr>
          <w:rFonts w:eastAsia="MS Mincho"/>
          <w:color w:val="000000" w:themeColor="text1"/>
        </w:rPr>
        <w:t>Others</w:t>
      </w:r>
      <w:r w:rsidRPr="00DC413C">
        <w:rPr>
          <w:rFonts w:eastAsia="MS Mincho"/>
          <w:color w:val="000000" w:themeColor="text1"/>
        </w:rPr>
        <w:t xml:space="preserve"> did not have a clear understand</w:t>
      </w:r>
      <w:r w:rsidR="0045287E">
        <w:rPr>
          <w:rFonts w:eastAsia="MS Mincho"/>
          <w:color w:val="000000" w:themeColor="text1"/>
        </w:rPr>
        <w:t>ing</w:t>
      </w:r>
      <w:r w:rsidRPr="00DC413C">
        <w:rPr>
          <w:rFonts w:eastAsia="MS Mincho"/>
          <w:color w:val="000000" w:themeColor="text1"/>
        </w:rPr>
        <w:t xml:space="preserve"> of the district’s focus on Equitable Literacy or how it currently applied to their classrooms and content areas</w:t>
      </w:r>
      <w:r w:rsidR="000E474A">
        <w:rPr>
          <w:rFonts w:eastAsia="MS Mincho"/>
          <w:color w:val="000000" w:themeColor="text1"/>
        </w:rPr>
        <w:t xml:space="preserve">. </w:t>
      </w:r>
      <w:r w:rsidRPr="00DC413C">
        <w:rPr>
          <w:rFonts w:eastAsia="MS Mincho"/>
          <w:color w:val="000000" w:themeColor="text1"/>
        </w:rPr>
        <w:t>Several teachers expressed a desire to learn more about how it could be applied to their classrooms and content areas. </w:t>
      </w:r>
    </w:p>
    <w:p w14:paraId="38BF6AB4" w14:textId="77777777" w:rsidR="0099175B" w:rsidRPr="00DC413C" w:rsidRDefault="0099175B" w:rsidP="00DC413C">
      <w:pPr>
        <w:pStyle w:val="ListParagraph"/>
        <w:spacing w:after="0" w:line="276" w:lineRule="auto"/>
        <w:ind w:left="1440"/>
        <w:textAlignment w:val="baseline"/>
        <w:rPr>
          <w:rFonts w:eastAsia="MS Mincho"/>
          <w:color w:val="000000" w:themeColor="text1"/>
        </w:rPr>
      </w:pPr>
    </w:p>
    <w:p w14:paraId="226D54B5" w14:textId="472E7D3E" w:rsidR="0099175B" w:rsidRPr="00DC413C" w:rsidRDefault="0099175B" w:rsidP="00A306C7">
      <w:pPr>
        <w:pStyle w:val="ListParagraph"/>
        <w:numPr>
          <w:ilvl w:val="0"/>
          <w:numId w:val="141"/>
        </w:numPr>
        <w:spacing w:after="0" w:line="276" w:lineRule="auto"/>
        <w:textAlignment w:val="baseline"/>
        <w:rPr>
          <w:rFonts w:eastAsia="MS Mincho"/>
          <w:color w:val="000000" w:themeColor="text1"/>
        </w:rPr>
      </w:pPr>
      <w:r w:rsidRPr="00DC413C">
        <w:rPr>
          <w:rFonts w:eastAsia="MS Mincho"/>
          <w:color w:val="000000" w:themeColor="text1"/>
        </w:rPr>
        <w:t>A</w:t>
      </w:r>
      <w:r w:rsidR="005C542B">
        <w:rPr>
          <w:rFonts w:eastAsia="MS Mincho"/>
          <w:color w:val="000000" w:themeColor="text1"/>
        </w:rPr>
        <w:t xml:space="preserve"> review of the </w:t>
      </w:r>
      <w:r w:rsidR="00A2080F">
        <w:rPr>
          <w:rFonts w:eastAsia="MS Mincho"/>
          <w:color w:val="000000" w:themeColor="text1"/>
        </w:rPr>
        <w:t>20</w:t>
      </w:r>
      <w:r w:rsidRPr="00DC413C">
        <w:rPr>
          <w:rFonts w:eastAsia="MS Mincho"/>
          <w:color w:val="000000" w:themeColor="text1"/>
        </w:rPr>
        <w:t>22-</w:t>
      </w:r>
      <w:r w:rsidR="00A2080F">
        <w:rPr>
          <w:rFonts w:eastAsia="MS Mincho"/>
          <w:color w:val="000000" w:themeColor="text1"/>
        </w:rPr>
        <w:t>20</w:t>
      </w:r>
      <w:r w:rsidRPr="00DC413C">
        <w:rPr>
          <w:rFonts w:eastAsia="MS Mincho"/>
          <w:color w:val="000000" w:themeColor="text1"/>
        </w:rPr>
        <w:t>23 professional development course catalog</w:t>
      </w:r>
      <w:r w:rsidR="00BA4AC1">
        <w:rPr>
          <w:rFonts w:eastAsia="MS Mincho"/>
          <w:color w:val="000000" w:themeColor="text1"/>
        </w:rPr>
        <w:t xml:space="preserve"> indicated that </w:t>
      </w:r>
      <w:r w:rsidRPr="00DC413C">
        <w:rPr>
          <w:rFonts w:eastAsia="MS Mincho"/>
          <w:color w:val="000000" w:themeColor="text1"/>
        </w:rPr>
        <w:t xml:space="preserve">the district </w:t>
      </w:r>
      <w:r w:rsidR="00BA4AC1">
        <w:rPr>
          <w:rFonts w:eastAsia="MS Mincho"/>
          <w:color w:val="000000" w:themeColor="text1"/>
        </w:rPr>
        <w:t xml:space="preserve">planned to </w:t>
      </w:r>
      <w:r w:rsidRPr="00DC413C">
        <w:rPr>
          <w:rFonts w:eastAsia="MS Mincho"/>
          <w:color w:val="000000" w:themeColor="text1"/>
        </w:rPr>
        <w:t xml:space="preserve">expand its professional development offerings for secondary equitable literacy in </w:t>
      </w:r>
      <w:r w:rsidR="007149A3">
        <w:rPr>
          <w:rFonts w:eastAsia="MS Mincho"/>
          <w:color w:val="000000" w:themeColor="text1"/>
        </w:rPr>
        <w:t xml:space="preserve">the </w:t>
      </w:r>
      <w:r w:rsidR="00A2080F">
        <w:rPr>
          <w:rFonts w:eastAsia="MS Mincho"/>
          <w:color w:val="000000" w:themeColor="text1"/>
        </w:rPr>
        <w:t>20</w:t>
      </w:r>
      <w:r w:rsidRPr="00DC413C">
        <w:rPr>
          <w:rFonts w:eastAsia="MS Mincho"/>
          <w:color w:val="000000" w:themeColor="text1"/>
        </w:rPr>
        <w:t>22-</w:t>
      </w:r>
      <w:r w:rsidR="00A2080F">
        <w:rPr>
          <w:rFonts w:eastAsia="MS Mincho"/>
          <w:color w:val="000000" w:themeColor="text1"/>
        </w:rPr>
        <w:t>20</w:t>
      </w:r>
      <w:r w:rsidRPr="00DC413C">
        <w:rPr>
          <w:rFonts w:eastAsia="MS Mincho"/>
          <w:color w:val="000000" w:themeColor="text1"/>
        </w:rPr>
        <w:t>23</w:t>
      </w:r>
      <w:r w:rsidR="007149A3">
        <w:rPr>
          <w:rFonts w:eastAsia="MS Mincho"/>
          <w:color w:val="000000" w:themeColor="text1"/>
        </w:rPr>
        <w:t xml:space="preserve"> school year</w:t>
      </w:r>
      <w:r w:rsidRPr="00DC413C">
        <w:rPr>
          <w:rFonts w:eastAsia="MS Mincho"/>
          <w:color w:val="000000" w:themeColor="text1"/>
        </w:rPr>
        <w:t xml:space="preserve">. </w:t>
      </w:r>
    </w:p>
    <w:p w14:paraId="57576B02" w14:textId="77777777" w:rsidR="0099175B" w:rsidRPr="00DC413C" w:rsidRDefault="0099175B" w:rsidP="00DC413C">
      <w:pPr>
        <w:pStyle w:val="ListParagraph"/>
        <w:spacing w:after="0" w:line="276" w:lineRule="auto"/>
        <w:ind w:left="1440"/>
        <w:textAlignment w:val="baseline"/>
        <w:rPr>
          <w:rFonts w:eastAsia="MS Mincho"/>
          <w:color w:val="000000" w:themeColor="text1"/>
        </w:rPr>
      </w:pPr>
    </w:p>
    <w:p w14:paraId="4FB121F6" w14:textId="20C61775" w:rsidR="0099175B" w:rsidRPr="00DC413C" w:rsidRDefault="0099175B" w:rsidP="00A306C7">
      <w:pPr>
        <w:pStyle w:val="ListParagraph"/>
        <w:numPr>
          <w:ilvl w:val="0"/>
          <w:numId w:val="141"/>
        </w:numPr>
        <w:spacing w:after="0" w:line="276" w:lineRule="auto"/>
        <w:textAlignment w:val="baseline"/>
        <w:rPr>
          <w:rFonts w:eastAsia="MS Mincho"/>
          <w:color w:val="000000" w:themeColor="text1"/>
        </w:rPr>
      </w:pPr>
      <w:r w:rsidRPr="00DC413C">
        <w:rPr>
          <w:rFonts w:eastAsia="MS Mincho"/>
          <w:color w:val="000000" w:themeColor="text1"/>
        </w:rPr>
        <w:t>Several district leaders noted the need to deepen the work around what Equitable Literacy look</w:t>
      </w:r>
      <w:r w:rsidR="003F7204">
        <w:rPr>
          <w:rFonts w:eastAsia="MS Mincho"/>
          <w:color w:val="000000" w:themeColor="text1"/>
        </w:rPr>
        <w:t>ed</w:t>
      </w:r>
      <w:r w:rsidRPr="00DC413C">
        <w:rPr>
          <w:rFonts w:eastAsia="MS Mincho"/>
          <w:color w:val="000000" w:themeColor="text1"/>
        </w:rPr>
        <w:t xml:space="preserve"> like across high</w:t>
      </w:r>
      <w:r w:rsidR="00B02DD4">
        <w:rPr>
          <w:rFonts w:eastAsia="MS Mincho"/>
          <w:color w:val="000000" w:themeColor="text1"/>
        </w:rPr>
        <w:t>-</w:t>
      </w:r>
      <w:r w:rsidRPr="00DC413C">
        <w:rPr>
          <w:rFonts w:eastAsia="MS Mincho"/>
          <w:color w:val="000000" w:themeColor="text1"/>
        </w:rPr>
        <w:t>school disciplines and make further connections between Equitable literacy and disciplinary literacy.</w:t>
      </w:r>
    </w:p>
    <w:p w14:paraId="5970CC55" w14:textId="2E48D6F9" w:rsidR="0099175B" w:rsidRPr="00424358" w:rsidRDefault="0099175B" w:rsidP="00ED79B2">
      <w:pPr>
        <w:spacing w:after="0" w:line="276" w:lineRule="auto"/>
        <w:ind w:left="1800"/>
        <w:textAlignment w:val="baseline"/>
      </w:pPr>
    </w:p>
    <w:p w14:paraId="75795C47" w14:textId="38F190C2" w:rsidR="0099175B" w:rsidRPr="00DC413C" w:rsidRDefault="0099175B" w:rsidP="00A306C7">
      <w:pPr>
        <w:pStyle w:val="ListParagraph"/>
        <w:numPr>
          <w:ilvl w:val="0"/>
          <w:numId w:val="138"/>
        </w:numPr>
        <w:spacing w:after="0" w:line="276" w:lineRule="auto"/>
        <w:textAlignment w:val="baseline"/>
        <w:rPr>
          <w:rFonts w:eastAsia="MS Mincho" w:cstheme="minorHAnsi"/>
          <w:color w:val="000000"/>
        </w:rPr>
      </w:pPr>
      <w:r w:rsidRPr="00ED79B2">
        <w:rPr>
          <w:rFonts w:eastAsia="MS Mincho" w:cstheme="minorHAnsi"/>
          <w:color w:val="000000"/>
        </w:rPr>
        <w:t xml:space="preserve">Across the district, student </w:t>
      </w:r>
      <w:r w:rsidRPr="00DC413C">
        <w:rPr>
          <w:rFonts w:eastAsia="MS Mincho" w:cstheme="minorHAnsi"/>
          <w:color w:val="000000"/>
        </w:rPr>
        <w:t>access to consistent graduation standards and advanced coursework remains highly inequitable across student groups.</w:t>
      </w:r>
    </w:p>
    <w:p w14:paraId="4BD609ED" w14:textId="77777777" w:rsidR="0099175B" w:rsidRPr="00ED79B2" w:rsidRDefault="0099175B" w:rsidP="00ED79B2">
      <w:pPr>
        <w:spacing w:after="0" w:line="276" w:lineRule="auto"/>
        <w:textAlignment w:val="baseline"/>
        <w:rPr>
          <w:rFonts w:eastAsia="MS Mincho" w:cstheme="minorHAnsi"/>
          <w:color w:val="000000"/>
        </w:rPr>
      </w:pPr>
    </w:p>
    <w:p w14:paraId="6D47A5EE" w14:textId="6C058D96" w:rsidR="0099175B" w:rsidRPr="00DC413C" w:rsidRDefault="007C60EC" w:rsidP="00A306C7">
      <w:pPr>
        <w:pStyle w:val="ListParagraph"/>
        <w:numPr>
          <w:ilvl w:val="0"/>
          <w:numId w:val="142"/>
        </w:numPr>
        <w:spacing w:after="0" w:line="276" w:lineRule="auto"/>
        <w:textAlignment w:val="baseline"/>
        <w:rPr>
          <w:rFonts w:eastAsia="MS Mincho" w:cstheme="minorHAnsi"/>
          <w:color w:val="000000"/>
        </w:rPr>
      </w:pPr>
      <w:r>
        <w:rPr>
          <w:rFonts w:eastAsia="MS Mincho" w:cstheme="minorHAnsi"/>
          <w:color w:val="000000"/>
        </w:rPr>
        <w:t>D</w:t>
      </w:r>
      <w:r w:rsidR="0099175B" w:rsidRPr="00ED79B2">
        <w:rPr>
          <w:rFonts w:eastAsia="MS Mincho" w:cstheme="minorHAnsi"/>
          <w:color w:val="000000"/>
        </w:rPr>
        <w:t xml:space="preserve">isparate coursework offerings and graduation requirements across high schools </w:t>
      </w:r>
      <w:r>
        <w:rPr>
          <w:rFonts w:eastAsia="MS Mincho" w:cstheme="minorHAnsi"/>
          <w:color w:val="000000"/>
        </w:rPr>
        <w:t xml:space="preserve">has </w:t>
      </w:r>
      <w:r w:rsidR="0099175B" w:rsidRPr="00ED79B2">
        <w:rPr>
          <w:rFonts w:eastAsia="MS Mincho" w:cstheme="minorHAnsi"/>
          <w:color w:val="000000"/>
        </w:rPr>
        <w:t>le</w:t>
      </w:r>
      <w:r>
        <w:rPr>
          <w:rFonts w:eastAsia="MS Mincho" w:cstheme="minorHAnsi"/>
          <w:color w:val="000000"/>
        </w:rPr>
        <w:t>d</w:t>
      </w:r>
      <w:r w:rsidR="0099175B" w:rsidRPr="00ED79B2">
        <w:rPr>
          <w:rFonts w:eastAsia="MS Mincho" w:cstheme="minorHAnsi"/>
          <w:color w:val="000000"/>
        </w:rPr>
        <w:t xml:space="preserve"> to unequal access to opportunities and disparate outcomes. Effective implementation of the district’s new </w:t>
      </w:r>
      <w:proofErr w:type="spellStart"/>
      <w:r w:rsidR="0099175B" w:rsidRPr="00ED79B2">
        <w:rPr>
          <w:rFonts w:eastAsia="MS Mincho" w:cstheme="minorHAnsi"/>
          <w:color w:val="000000"/>
        </w:rPr>
        <w:t>MassCore</w:t>
      </w:r>
      <w:proofErr w:type="spellEnd"/>
      <w:r w:rsidR="0099175B" w:rsidRPr="00ED79B2">
        <w:rPr>
          <w:rFonts w:eastAsia="MS Mincho" w:cstheme="minorHAnsi"/>
          <w:color w:val="000000"/>
        </w:rPr>
        <w:t xml:space="preserve"> policy is a critical step towards improving these outcomes and creating a more equitable high</w:t>
      </w:r>
      <w:r w:rsidR="001E2D59">
        <w:rPr>
          <w:rFonts w:eastAsia="MS Mincho" w:cstheme="minorHAnsi"/>
          <w:color w:val="000000"/>
        </w:rPr>
        <w:t>-</w:t>
      </w:r>
      <w:r w:rsidR="0099175B" w:rsidRPr="00ED79B2">
        <w:rPr>
          <w:rFonts w:eastAsia="MS Mincho" w:cstheme="minorHAnsi"/>
          <w:color w:val="000000"/>
        </w:rPr>
        <w:t>school experience and opportunities.     </w:t>
      </w:r>
    </w:p>
    <w:p w14:paraId="70B59DAF" w14:textId="77777777" w:rsidR="0099175B" w:rsidRPr="00424358" w:rsidRDefault="0099175B" w:rsidP="00ED79B2">
      <w:pPr>
        <w:spacing w:after="0" w:line="276" w:lineRule="auto"/>
        <w:ind w:left="1440"/>
        <w:textAlignment w:val="baseline"/>
      </w:pPr>
    </w:p>
    <w:p w14:paraId="0C5DED41" w14:textId="64F9A0E8" w:rsidR="00B01A34" w:rsidRPr="00B01A34" w:rsidRDefault="0099175B" w:rsidP="00A306C7">
      <w:pPr>
        <w:pStyle w:val="ListParagraph"/>
        <w:numPr>
          <w:ilvl w:val="0"/>
          <w:numId w:val="143"/>
        </w:numPr>
        <w:spacing w:after="0" w:line="276" w:lineRule="auto"/>
        <w:textAlignment w:val="baseline"/>
        <w:rPr>
          <w:rFonts w:eastAsia="MS Mincho"/>
          <w:color w:val="000000" w:themeColor="text1"/>
        </w:rPr>
      </w:pPr>
      <w:r w:rsidRPr="00B01A34">
        <w:rPr>
          <w:rFonts w:eastAsia="MS Mincho"/>
          <w:color w:val="000000" w:themeColor="text1"/>
        </w:rPr>
        <w:t>According to the 2020-</w:t>
      </w:r>
      <w:r w:rsidR="009C3698">
        <w:rPr>
          <w:rFonts w:eastAsia="MS Mincho"/>
          <w:color w:val="000000" w:themeColor="text1"/>
        </w:rPr>
        <w:t>20</w:t>
      </w:r>
      <w:r w:rsidRPr="00B01A34">
        <w:rPr>
          <w:rFonts w:eastAsia="MS Mincho"/>
          <w:color w:val="000000" w:themeColor="text1"/>
        </w:rPr>
        <w:t xml:space="preserve">21 </w:t>
      </w:r>
      <w:r w:rsidR="00EC4110">
        <w:rPr>
          <w:rFonts w:eastAsia="MS Mincho"/>
          <w:color w:val="000000" w:themeColor="text1"/>
        </w:rPr>
        <w:t xml:space="preserve">school year </w:t>
      </w:r>
      <w:proofErr w:type="spellStart"/>
      <w:r w:rsidRPr="670493D6">
        <w:rPr>
          <w:rFonts w:eastAsia="MS Mincho"/>
          <w:color w:val="000000" w:themeColor="text1"/>
        </w:rPr>
        <w:t>MassCore</w:t>
      </w:r>
      <w:proofErr w:type="spellEnd"/>
      <w:r w:rsidRPr="670493D6">
        <w:rPr>
          <w:rFonts w:eastAsia="MS Mincho"/>
          <w:color w:val="000000" w:themeColor="text1"/>
        </w:rPr>
        <w:t xml:space="preserve"> Completion Report, </w:t>
      </w:r>
      <w:hyperlink r:id="rId40">
        <w:r w:rsidR="00B52A6E">
          <w:rPr>
            <w:rFonts w:eastAsia="MS Mincho"/>
            <w:color w:val="0563C1"/>
            <w:u w:val="single"/>
          </w:rPr>
          <w:t xml:space="preserve">37.2 percent of Boston Public School graduates completed </w:t>
        </w:r>
        <w:proofErr w:type="spellStart"/>
        <w:r w:rsidR="00B52A6E">
          <w:rPr>
            <w:rFonts w:eastAsia="MS Mincho"/>
            <w:color w:val="0563C1"/>
            <w:u w:val="single"/>
          </w:rPr>
          <w:t>MassCore</w:t>
        </w:r>
        <w:proofErr w:type="spellEnd"/>
      </w:hyperlink>
      <w:r w:rsidRPr="670493D6">
        <w:rPr>
          <w:rFonts w:eastAsia="MS Mincho"/>
          <w:color w:val="000000" w:themeColor="text1"/>
        </w:rPr>
        <w:t xml:space="preserve">, compared to </w:t>
      </w:r>
      <w:hyperlink r:id="rId41">
        <w:r w:rsidRPr="670493D6">
          <w:rPr>
            <w:rFonts w:eastAsia="MS Mincho"/>
            <w:color w:val="0563C1"/>
            <w:u w:val="single"/>
          </w:rPr>
          <w:t>83.2</w:t>
        </w:r>
        <w:r w:rsidR="00634FC5">
          <w:rPr>
            <w:rFonts w:eastAsia="MS Mincho"/>
            <w:color w:val="0563C1"/>
            <w:u w:val="single"/>
          </w:rPr>
          <w:t xml:space="preserve"> percent</w:t>
        </w:r>
        <w:r w:rsidRPr="670493D6">
          <w:rPr>
            <w:rFonts w:eastAsia="MS Mincho"/>
            <w:color w:val="0563C1"/>
            <w:u w:val="single"/>
          </w:rPr>
          <w:t xml:space="preserve"> of high school graduates statewide</w:t>
        </w:r>
      </w:hyperlink>
      <w:r w:rsidR="000E474A">
        <w:rPr>
          <w:rFonts w:eastAsia="MS Mincho"/>
          <w:color w:val="000000" w:themeColor="text1"/>
        </w:rPr>
        <w:t xml:space="preserve">. </w:t>
      </w:r>
      <w:r w:rsidR="00EF2436">
        <w:rPr>
          <w:rFonts w:eastAsia="MS Mincho"/>
          <w:color w:val="000000" w:themeColor="text1"/>
        </w:rPr>
        <w:t xml:space="preserve">Of BPS graduates in </w:t>
      </w:r>
      <w:r w:rsidR="00372015">
        <w:rPr>
          <w:rFonts w:eastAsia="MS Mincho"/>
          <w:color w:val="000000" w:themeColor="text1"/>
        </w:rPr>
        <w:t xml:space="preserve">the </w:t>
      </w:r>
      <w:r w:rsidR="00EF2436">
        <w:rPr>
          <w:rFonts w:eastAsia="MS Mincho"/>
          <w:color w:val="000000" w:themeColor="text1"/>
        </w:rPr>
        <w:t>2020-20</w:t>
      </w:r>
      <w:r w:rsidRPr="670493D6">
        <w:rPr>
          <w:rFonts w:eastAsia="MS Mincho"/>
          <w:color w:val="000000" w:themeColor="text1"/>
        </w:rPr>
        <w:t>21</w:t>
      </w:r>
      <w:r w:rsidR="00372015">
        <w:rPr>
          <w:rFonts w:eastAsia="MS Mincho"/>
          <w:color w:val="000000" w:themeColor="text1"/>
        </w:rPr>
        <w:t xml:space="preserve"> school year</w:t>
      </w:r>
      <w:r w:rsidR="00907C45">
        <w:rPr>
          <w:rFonts w:eastAsia="MS Mincho"/>
          <w:color w:val="000000" w:themeColor="text1"/>
        </w:rPr>
        <w:t>, 21</w:t>
      </w:r>
      <w:r w:rsidR="00634FC5">
        <w:rPr>
          <w:rFonts w:eastAsia="MS Mincho"/>
          <w:color w:val="000000" w:themeColor="text1"/>
        </w:rPr>
        <w:t xml:space="preserve"> percent</w:t>
      </w:r>
      <w:r w:rsidRPr="670493D6">
        <w:rPr>
          <w:rFonts w:eastAsia="MS Mincho"/>
          <w:color w:val="000000" w:themeColor="text1"/>
        </w:rPr>
        <w:t xml:space="preserve"> of students with disabilities and 2</w:t>
      </w:r>
      <w:r w:rsidR="001F1043">
        <w:rPr>
          <w:rFonts w:eastAsia="MS Mincho"/>
          <w:color w:val="000000" w:themeColor="text1"/>
        </w:rPr>
        <w:t>1 percent</w:t>
      </w:r>
      <w:r w:rsidRPr="670493D6">
        <w:rPr>
          <w:rFonts w:eastAsia="MS Mincho"/>
          <w:color w:val="000000" w:themeColor="text1"/>
        </w:rPr>
        <w:t xml:space="preserve"> of English learner</w:t>
      </w:r>
      <w:r w:rsidR="000C40AD">
        <w:rPr>
          <w:rFonts w:eastAsia="MS Mincho"/>
          <w:color w:val="000000" w:themeColor="text1"/>
        </w:rPr>
        <w:t>s</w:t>
      </w:r>
      <w:r w:rsidR="00C87ED5">
        <w:rPr>
          <w:rFonts w:eastAsia="MS Mincho"/>
          <w:color w:val="000000" w:themeColor="text1"/>
        </w:rPr>
        <w:t xml:space="preserve"> </w:t>
      </w:r>
      <w:r w:rsidRPr="670493D6">
        <w:rPr>
          <w:rFonts w:eastAsia="MS Mincho"/>
          <w:color w:val="000000" w:themeColor="text1"/>
        </w:rPr>
        <w:t xml:space="preserve">completed the </w:t>
      </w:r>
      <w:proofErr w:type="spellStart"/>
      <w:r w:rsidRPr="670493D6">
        <w:rPr>
          <w:rFonts w:eastAsia="MS Mincho"/>
          <w:color w:val="000000" w:themeColor="text1"/>
        </w:rPr>
        <w:t>MassCor</w:t>
      </w:r>
      <w:r w:rsidR="001B0100">
        <w:rPr>
          <w:rFonts w:eastAsia="MS Mincho"/>
          <w:color w:val="000000" w:themeColor="text1"/>
        </w:rPr>
        <w:t>e</w:t>
      </w:r>
      <w:proofErr w:type="spellEnd"/>
      <w:r w:rsidRPr="670493D6">
        <w:rPr>
          <w:rFonts w:eastAsia="MS Mincho"/>
          <w:color w:val="000000" w:themeColor="text1"/>
        </w:rPr>
        <w:t>, compared to 74.2</w:t>
      </w:r>
      <w:r w:rsidR="007341AB">
        <w:rPr>
          <w:rFonts w:eastAsia="MS Mincho"/>
          <w:color w:val="000000" w:themeColor="text1"/>
        </w:rPr>
        <w:t xml:space="preserve"> percent</w:t>
      </w:r>
      <w:r w:rsidRPr="670493D6">
        <w:rPr>
          <w:rFonts w:eastAsia="MS Mincho"/>
          <w:color w:val="000000" w:themeColor="text1"/>
        </w:rPr>
        <w:t xml:space="preserve"> and 62.3</w:t>
      </w:r>
      <w:r w:rsidR="007341AB">
        <w:rPr>
          <w:rFonts w:eastAsia="MS Mincho"/>
          <w:color w:val="000000" w:themeColor="text1"/>
        </w:rPr>
        <w:t xml:space="preserve"> percent</w:t>
      </w:r>
      <w:r w:rsidRPr="670493D6">
        <w:rPr>
          <w:rFonts w:eastAsia="MS Mincho"/>
          <w:color w:val="000000" w:themeColor="text1"/>
        </w:rPr>
        <w:t xml:space="preserve"> in the s</w:t>
      </w:r>
      <w:r w:rsidR="001F1043">
        <w:rPr>
          <w:rFonts w:eastAsia="MS Mincho"/>
          <w:color w:val="000000" w:themeColor="text1"/>
        </w:rPr>
        <w:t>t</w:t>
      </w:r>
      <w:r w:rsidRPr="670493D6">
        <w:rPr>
          <w:rFonts w:eastAsia="MS Mincho"/>
          <w:color w:val="000000" w:themeColor="text1"/>
        </w:rPr>
        <w:t>ate, respectively.</w:t>
      </w:r>
    </w:p>
    <w:p w14:paraId="2972F1FC" w14:textId="77777777" w:rsidR="00B01A34" w:rsidRPr="00B01A34" w:rsidRDefault="00B01A34" w:rsidP="00B01A34">
      <w:pPr>
        <w:pStyle w:val="ListParagraph"/>
        <w:spacing w:after="0" w:line="276" w:lineRule="auto"/>
        <w:ind w:left="1440"/>
        <w:textAlignment w:val="baseline"/>
        <w:rPr>
          <w:rFonts w:eastAsia="MS Mincho"/>
          <w:color w:val="000000" w:themeColor="text1"/>
        </w:rPr>
      </w:pPr>
    </w:p>
    <w:p w14:paraId="66103F0C" w14:textId="61EE6B6E" w:rsidR="0099175B" w:rsidRPr="00B01A34" w:rsidRDefault="0099175B" w:rsidP="00A306C7">
      <w:pPr>
        <w:pStyle w:val="ListParagraph"/>
        <w:numPr>
          <w:ilvl w:val="0"/>
          <w:numId w:val="143"/>
        </w:numPr>
        <w:spacing w:after="0" w:line="276" w:lineRule="auto"/>
        <w:textAlignment w:val="baseline"/>
        <w:rPr>
          <w:rFonts w:eastAsia="MS Mincho"/>
          <w:color w:val="000000" w:themeColor="text1"/>
        </w:rPr>
      </w:pPr>
      <w:r w:rsidRPr="00B01A34">
        <w:rPr>
          <w:rFonts w:eastAsia="MS Mincho" w:cstheme="minorHAnsi"/>
          <w:color w:val="000000"/>
        </w:rPr>
        <w:t xml:space="preserve">The May 2021 </w:t>
      </w:r>
      <w:proofErr w:type="spellStart"/>
      <w:r w:rsidR="00BB5059" w:rsidRPr="00B01A34">
        <w:rPr>
          <w:rFonts w:eastAsia="MS Mincho" w:cstheme="minorHAnsi"/>
          <w:color w:val="000000"/>
        </w:rPr>
        <w:t>MassCore</w:t>
      </w:r>
      <w:proofErr w:type="spellEnd"/>
      <w:r w:rsidR="00BB5059" w:rsidRPr="00B01A34">
        <w:rPr>
          <w:rFonts w:eastAsia="MS Mincho" w:cstheme="minorHAnsi"/>
          <w:color w:val="000000"/>
        </w:rPr>
        <w:t xml:space="preserve"> policy presentation </w:t>
      </w:r>
      <w:r w:rsidR="00BB5059">
        <w:rPr>
          <w:rFonts w:eastAsia="MS Mincho" w:cstheme="minorHAnsi"/>
          <w:color w:val="000000"/>
        </w:rPr>
        <w:t xml:space="preserve">to the </w:t>
      </w:r>
      <w:r w:rsidR="00522F6F">
        <w:rPr>
          <w:rFonts w:eastAsia="MS Mincho" w:cstheme="minorHAnsi"/>
          <w:color w:val="000000"/>
        </w:rPr>
        <w:t>s</w:t>
      </w:r>
      <w:r w:rsidR="0078504E">
        <w:rPr>
          <w:rFonts w:eastAsia="MS Mincho" w:cstheme="minorHAnsi"/>
          <w:color w:val="000000"/>
        </w:rPr>
        <w:t xml:space="preserve">chool </w:t>
      </w:r>
      <w:r w:rsidR="00522F6F">
        <w:rPr>
          <w:rFonts w:eastAsia="MS Mincho" w:cstheme="minorHAnsi"/>
          <w:color w:val="000000"/>
        </w:rPr>
        <w:t>c</w:t>
      </w:r>
      <w:r w:rsidR="0078504E">
        <w:rPr>
          <w:rFonts w:eastAsia="MS Mincho" w:cstheme="minorHAnsi"/>
          <w:color w:val="000000"/>
        </w:rPr>
        <w:t>ommittee</w:t>
      </w:r>
      <w:r w:rsidRPr="00B01A34">
        <w:rPr>
          <w:rFonts w:eastAsia="MS Mincho" w:cstheme="minorHAnsi"/>
          <w:color w:val="000000"/>
        </w:rPr>
        <w:t xml:space="preserve"> </w:t>
      </w:r>
      <w:r w:rsidR="00665FF7">
        <w:rPr>
          <w:rFonts w:eastAsia="MS Mincho" w:cstheme="minorHAnsi"/>
          <w:color w:val="000000"/>
        </w:rPr>
        <w:t>states</w:t>
      </w:r>
      <w:r w:rsidRPr="00B01A34">
        <w:rPr>
          <w:rFonts w:eastAsia="MS Mincho" w:cstheme="minorHAnsi"/>
          <w:color w:val="000000"/>
        </w:rPr>
        <w:t xml:space="preserve"> that as of </w:t>
      </w:r>
      <w:r w:rsidR="00CA2A9F">
        <w:rPr>
          <w:rFonts w:eastAsia="MS Mincho" w:cstheme="minorHAnsi"/>
          <w:color w:val="000000"/>
        </w:rPr>
        <w:t xml:space="preserve">the </w:t>
      </w:r>
      <w:r w:rsidRPr="00B01A34">
        <w:rPr>
          <w:rFonts w:eastAsia="MS Mincho" w:cstheme="minorHAnsi"/>
          <w:color w:val="000000"/>
        </w:rPr>
        <w:t>2019-</w:t>
      </w:r>
      <w:r w:rsidR="00A2080F">
        <w:rPr>
          <w:rFonts w:eastAsia="MS Mincho" w:cstheme="minorHAnsi"/>
          <w:color w:val="000000"/>
        </w:rPr>
        <w:t>20</w:t>
      </w:r>
      <w:r w:rsidRPr="00B01A34">
        <w:rPr>
          <w:rFonts w:eastAsia="MS Mincho" w:cstheme="minorHAnsi"/>
          <w:color w:val="000000"/>
        </w:rPr>
        <w:t>20</w:t>
      </w:r>
      <w:r w:rsidR="00CA2A9F">
        <w:rPr>
          <w:rFonts w:eastAsia="MS Mincho" w:cstheme="minorHAnsi"/>
          <w:color w:val="000000"/>
        </w:rPr>
        <w:t xml:space="preserve"> school year</w:t>
      </w:r>
      <w:r w:rsidR="00A2080F">
        <w:rPr>
          <w:rFonts w:eastAsia="MS Mincho" w:cstheme="minorHAnsi"/>
          <w:color w:val="000000"/>
        </w:rPr>
        <w:t>,</w:t>
      </w:r>
      <w:r w:rsidRPr="00B01A34">
        <w:rPr>
          <w:rFonts w:eastAsia="MS Mincho" w:cstheme="minorHAnsi"/>
          <w:color w:val="000000"/>
        </w:rPr>
        <w:t xml:space="preserve"> only 2 of 35 high schools</w:t>
      </w:r>
      <w:r w:rsidR="00FD6454">
        <w:rPr>
          <w:rFonts w:eastAsia="MS Mincho" w:cstheme="minorHAnsi"/>
          <w:color w:val="000000"/>
        </w:rPr>
        <w:t xml:space="preserve"> had</w:t>
      </w:r>
      <w:r w:rsidRPr="00B01A34">
        <w:rPr>
          <w:rFonts w:eastAsia="MS Mincho" w:cstheme="minorHAnsi"/>
          <w:color w:val="000000"/>
        </w:rPr>
        <w:t xml:space="preserve"> met at least 50% of the </w:t>
      </w:r>
      <w:r w:rsidR="003712F0">
        <w:rPr>
          <w:rFonts w:eastAsia="MS Mincho" w:cstheme="minorHAnsi"/>
          <w:color w:val="000000"/>
        </w:rPr>
        <w:t xml:space="preserve">graduates meet the </w:t>
      </w:r>
      <w:proofErr w:type="spellStart"/>
      <w:r w:rsidRPr="00B01A34">
        <w:rPr>
          <w:rFonts w:eastAsia="MS Mincho" w:cstheme="minorHAnsi"/>
          <w:color w:val="000000"/>
        </w:rPr>
        <w:t>MassCore</w:t>
      </w:r>
      <w:proofErr w:type="spellEnd"/>
      <w:r w:rsidRPr="00B01A34">
        <w:rPr>
          <w:rFonts w:eastAsia="MS Mincho" w:cstheme="minorHAnsi"/>
          <w:color w:val="000000"/>
        </w:rPr>
        <w:t xml:space="preserve"> graduation requirements.</w:t>
      </w:r>
    </w:p>
    <w:p w14:paraId="184FA2D4" w14:textId="77777777" w:rsidR="0099175B" w:rsidRPr="00ED79B2" w:rsidRDefault="0099175B" w:rsidP="00ED79B2">
      <w:pPr>
        <w:spacing w:after="0" w:line="276" w:lineRule="auto"/>
        <w:textAlignment w:val="baseline"/>
        <w:rPr>
          <w:rFonts w:eastAsia="MS Mincho" w:cstheme="minorHAnsi"/>
          <w:color w:val="000000"/>
        </w:rPr>
      </w:pPr>
    </w:p>
    <w:p w14:paraId="42264EF8" w14:textId="0D0CF99E" w:rsidR="0099175B" w:rsidRPr="00ED79B2" w:rsidRDefault="0099175B" w:rsidP="00A306C7">
      <w:pPr>
        <w:pStyle w:val="ListParagraph"/>
        <w:numPr>
          <w:ilvl w:val="0"/>
          <w:numId w:val="142"/>
        </w:numPr>
        <w:spacing w:after="0" w:line="276" w:lineRule="auto"/>
        <w:textAlignment w:val="baseline"/>
        <w:rPr>
          <w:rFonts w:eastAsia="MS Mincho" w:cstheme="minorHAnsi"/>
          <w:color w:val="000000"/>
        </w:rPr>
      </w:pPr>
      <w:r w:rsidRPr="00ED79B2">
        <w:rPr>
          <w:rFonts w:eastAsia="MS Mincho" w:cstheme="minorHAnsi"/>
          <w:color w:val="000000"/>
        </w:rPr>
        <w:t>The percentage of 11</w:t>
      </w:r>
      <w:r w:rsidRPr="007F4D8D">
        <w:rPr>
          <w:rFonts w:eastAsia="MS Mincho" w:cstheme="minorHAnsi"/>
          <w:color w:val="000000"/>
          <w:vertAlign w:val="superscript"/>
        </w:rPr>
        <w:t>th</w:t>
      </w:r>
      <w:r w:rsidRPr="00ED79B2">
        <w:rPr>
          <w:rFonts w:eastAsia="MS Mincho" w:cstheme="minorHAnsi"/>
          <w:color w:val="000000"/>
        </w:rPr>
        <w:t xml:space="preserve"> and 12</w:t>
      </w:r>
      <w:r w:rsidRPr="007F4D8D">
        <w:rPr>
          <w:rFonts w:eastAsia="MS Mincho" w:cstheme="minorHAnsi"/>
          <w:color w:val="000000"/>
          <w:vertAlign w:val="superscript"/>
        </w:rPr>
        <w:t>th</w:t>
      </w:r>
      <w:r w:rsidRPr="00ED79B2">
        <w:rPr>
          <w:rFonts w:eastAsia="MS Mincho" w:cstheme="minorHAnsi"/>
          <w:color w:val="000000"/>
        </w:rPr>
        <w:t xml:space="preserve"> graders completing Advanced Placement </w:t>
      </w:r>
      <w:r w:rsidR="00C36AFA">
        <w:rPr>
          <w:rFonts w:eastAsia="MS Mincho" w:cstheme="minorHAnsi"/>
          <w:color w:val="000000"/>
        </w:rPr>
        <w:t xml:space="preserve">(AP) </w:t>
      </w:r>
      <w:r w:rsidRPr="00ED79B2">
        <w:rPr>
          <w:rFonts w:eastAsia="MS Mincho" w:cstheme="minorHAnsi"/>
          <w:color w:val="000000"/>
        </w:rPr>
        <w:t>courses and advanced coursework more generally is uneven across student groups in the district.  </w:t>
      </w:r>
    </w:p>
    <w:p w14:paraId="52B06386" w14:textId="77777777" w:rsidR="0099175B" w:rsidRPr="00ED79B2" w:rsidRDefault="0099175B" w:rsidP="00ED79B2">
      <w:pPr>
        <w:spacing w:after="0" w:line="276" w:lineRule="auto"/>
        <w:textAlignment w:val="baseline"/>
        <w:rPr>
          <w:rFonts w:eastAsia="MS Mincho" w:cstheme="minorHAnsi"/>
          <w:color w:val="000000"/>
          <w:vertAlign w:val="superscript"/>
        </w:rPr>
      </w:pPr>
    </w:p>
    <w:p w14:paraId="53E6E6F1" w14:textId="36593187" w:rsidR="0099175B" w:rsidRPr="00B01A34" w:rsidRDefault="0099175B" w:rsidP="00A306C7">
      <w:pPr>
        <w:pStyle w:val="ListParagraph"/>
        <w:numPr>
          <w:ilvl w:val="0"/>
          <w:numId w:val="144"/>
        </w:numPr>
        <w:spacing w:after="0" w:line="276" w:lineRule="auto"/>
        <w:textAlignment w:val="baseline"/>
        <w:rPr>
          <w:rFonts w:eastAsia="MS Mincho"/>
          <w:color w:val="000000"/>
        </w:rPr>
      </w:pPr>
      <w:r w:rsidRPr="4F092178">
        <w:rPr>
          <w:rFonts w:eastAsia="MS Mincho"/>
          <w:color w:val="000000" w:themeColor="text1"/>
        </w:rPr>
        <w:t xml:space="preserve">In </w:t>
      </w:r>
      <w:r w:rsidR="00CA2A9F">
        <w:rPr>
          <w:rFonts w:eastAsia="MS Mincho"/>
          <w:color w:val="000000" w:themeColor="text1"/>
        </w:rPr>
        <w:t xml:space="preserve">the </w:t>
      </w:r>
      <w:r w:rsidR="00243A8F">
        <w:rPr>
          <w:rFonts w:eastAsia="MS Mincho"/>
          <w:color w:val="000000" w:themeColor="text1"/>
        </w:rPr>
        <w:t>20</w:t>
      </w:r>
      <w:r w:rsidRPr="4F092178">
        <w:rPr>
          <w:rFonts w:eastAsia="MS Mincho"/>
          <w:color w:val="000000" w:themeColor="text1"/>
        </w:rPr>
        <w:t>20-</w:t>
      </w:r>
      <w:r w:rsidR="00243A8F">
        <w:rPr>
          <w:rFonts w:eastAsia="MS Mincho"/>
          <w:color w:val="000000" w:themeColor="text1"/>
        </w:rPr>
        <w:t>20</w:t>
      </w:r>
      <w:r w:rsidRPr="4F092178">
        <w:rPr>
          <w:rFonts w:eastAsia="MS Mincho"/>
          <w:color w:val="000000" w:themeColor="text1"/>
        </w:rPr>
        <w:t>21</w:t>
      </w:r>
      <w:r w:rsidR="00CA2A9F">
        <w:rPr>
          <w:rFonts w:eastAsia="MS Mincho"/>
          <w:color w:val="000000" w:themeColor="text1"/>
        </w:rPr>
        <w:t xml:space="preserve"> school year</w:t>
      </w:r>
      <w:r w:rsidRPr="4F092178">
        <w:rPr>
          <w:rFonts w:eastAsia="MS Mincho"/>
          <w:color w:val="000000" w:themeColor="text1"/>
        </w:rPr>
        <w:t>, the percent</w:t>
      </w:r>
      <w:r w:rsidR="0006144C">
        <w:rPr>
          <w:rFonts w:eastAsia="MS Mincho"/>
          <w:color w:val="000000" w:themeColor="text1"/>
        </w:rPr>
        <w:t>age</w:t>
      </w:r>
      <w:r w:rsidRPr="4F092178">
        <w:rPr>
          <w:rFonts w:eastAsia="MS Mincho"/>
          <w:color w:val="000000" w:themeColor="text1"/>
        </w:rPr>
        <w:t xml:space="preserve"> of </w:t>
      </w:r>
      <w:hyperlink r:id="rId42">
        <w:r w:rsidR="00B52A6E">
          <w:rPr>
            <w:rFonts w:eastAsia="MS Mincho"/>
            <w:color w:val="0563C1"/>
            <w:u w:val="single"/>
          </w:rPr>
          <w:t>11th and 12th graders completing advanced courses</w:t>
        </w:r>
      </w:hyperlink>
      <w:r w:rsidRPr="4F092178">
        <w:rPr>
          <w:rFonts w:eastAsia="MS Mincho"/>
          <w:color w:val="000000" w:themeColor="text1"/>
        </w:rPr>
        <w:t xml:space="preserve"> differed by race: 82.7</w:t>
      </w:r>
      <w:r w:rsidR="003004BF">
        <w:rPr>
          <w:rFonts w:eastAsia="MS Mincho"/>
          <w:color w:val="000000" w:themeColor="text1"/>
        </w:rPr>
        <w:t xml:space="preserve"> percent</w:t>
      </w:r>
      <w:r w:rsidRPr="4F092178">
        <w:rPr>
          <w:rFonts w:eastAsia="MS Mincho"/>
          <w:color w:val="000000" w:themeColor="text1"/>
        </w:rPr>
        <w:t xml:space="preserve"> of white students and 89.3</w:t>
      </w:r>
      <w:r w:rsidR="003004BF">
        <w:rPr>
          <w:rFonts w:eastAsia="MS Mincho"/>
          <w:color w:val="000000" w:themeColor="text1"/>
        </w:rPr>
        <w:t xml:space="preserve"> percent</w:t>
      </w:r>
      <w:r w:rsidRPr="4F092178">
        <w:rPr>
          <w:rFonts w:eastAsia="MS Mincho"/>
          <w:color w:val="000000" w:themeColor="text1"/>
        </w:rPr>
        <w:t xml:space="preserve"> of Asian students completed </w:t>
      </w:r>
      <w:r w:rsidR="001C13A9">
        <w:rPr>
          <w:rFonts w:eastAsia="MS Mincho"/>
          <w:color w:val="000000" w:themeColor="text1"/>
        </w:rPr>
        <w:t>a</w:t>
      </w:r>
      <w:r w:rsidRPr="22CFB534">
        <w:rPr>
          <w:rFonts w:eastAsia="MS Mincho"/>
          <w:color w:val="000000" w:themeColor="text1"/>
        </w:rPr>
        <w:t>dvanced courses</w:t>
      </w:r>
      <w:r w:rsidRPr="4F092178">
        <w:rPr>
          <w:rFonts w:eastAsia="MS Mincho"/>
          <w:color w:val="000000" w:themeColor="text1"/>
        </w:rPr>
        <w:t>, while 56.4</w:t>
      </w:r>
      <w:r w:rsidR="00EB6862">
        <w:rPr>
          <w:rFonts w:eastAsia="MS Mincho"/>
          <w:color w:val="000000" w:themeColor="text1"/>
        </w:rPr>
        <w:t xml:space="preserve"> percent</w:t>
      </w:r>
      <w:r w:rsidRPr="4F092178">
        <w:rPr>
          <w:rFonts w:eastAsia="MS Mincho"/>
          <w:color w:val="000000" w:themeColor="text1"/>
        </w:rPr>
        <w:t xml:space="preserve"> of African American/Black and 52</w:t>
      </w:r>
      <w:r w:rsidR="00EB6862">
        <w:rPr>
          <w:rFonts w:eastAsia="MS Mincho"/>
          <w:color w:val="000000" w:themeColor="text1"/>
        </w:rPr>
        <w:t xml:space="preserve"> percent </w:t>
      </w:r>
      <w:r w:rsidRPr="4F092178">
        <w:rPr>
          <w:rFonts w:eastAsia="MS Mincho"/>
          <w:color w:val="000000" w:themeColor="text1"/>
        </w:rPr>
        <w:t xml:space="preserve">of Hispanic or Latino students completed </w:t>
      </w:r>
      <w:r w:rsidR="001C13A9">
        <w:rPr>
          <w:rFonts w:eastAsia="MS Mincho"/>
          <w:color w:val="000000" w:themeColor="text1"/>
        </w:rPr>
        <w:t>a</w:t>
      </w:r>
      <w:r w:rsidRPr="22CFB534">
        <w:rPr>
          <w:rFonts w:eastAsia="MS Mincho"/>
          <w:color w:val="000000" w:themeColor="text1"/>
        </w:rPr>
        <w:t xml:space="preserve">dvanced </w:t>
      </w:r>
      <w:r w:rsidRPr="4F092178">
        <w:rPr>
          <w:rFonts w:eastAsia="MS Mincho"/>
          <w:color w:val="000000" w:themeColor="text1"/>
        </w:rPr>
        <w:t>courses.   </w:t>
      </w:r>
    </w:p>
    <w:p w14:paraId="5C368E88" w14:textId="77777777" w:rsidR="0099175B" w:rsidRPr="00B01A34" w:rsidRDefault="0099175B" w:rsidP="00B01A34">
      <w:pPr>
        <w:pStyle w:val="ListParagraph"/>
        <w:spacing w:after="0" w:line="276" w:lineRule="auto"/>
        <w:ind w:left="1440"/>
        <w:textAlignment w:val="baseline"/>
        <w:rPr>
          <w:rFonts w:eastAsia="MS Mincho" w:cstheme="minorHAnsi"/>
          <w:color w:val="000000"/>
        </w:rPr>
      </w:pPr>
    </w:p>
    <w:p w14:paraId="3406CF39" w14:textId="6FE454DD" w:rsidR="0099175B" w:rsidRPr="00B01A34" w:rsidRDefault="0099175B" w:rsidP="00A306C7">
      <w:pPr>
        <w:pStyle w:val="ListParagraph"/>
        <w:numPr>
          <w:ilvl w:val="0"/>
          <w:numId w:val="144"/>
        </w:numPr>
        <w:spacing w:after="0" w:line="276" w:lineRule="auto"/>
        <w:textAlignment w:val="baseline"/>
        <w:rPr>
          <w:rFonts w:eastAsia="MS Mincho" w:cstheme="minorHAnsi"/>
          <w:color w:val="000000"/>
        </w:rPr>
      </w:pPr>
      <w:r w:rsidRPr="00ED79B2">
        <w:rPr>
          <w:rFonts w:eastAsia="MS Mincho" w:cstheme="minorHAnsi"/>
          <w:color w:val="000000"/>
        </w:rPr>
        <w:t>In addition, only 32.7</w:t>
      </w:r>
      <w:r w:rsidR="00E726E1">
        <w:rPr>
          <w:rFonts w:eastAsia="MS Mincho" w:cstheme="minorHAnsi"/>
          <w:color w:val="000000"/>
        </w:rPr>
        <w:t xml:space="preserve"> percent </w:t>
      </w:r>
      <w:r w:rsidRPr="00ED79B2">
        <w:rPr>
          <w:rFonts w:eastAsia="MS Mincho" w:cstheme="minorHAnsi"/>
          <w:color w:val="000000"/>
        </w:rPr>
        <w:t>of English learners and 36.7</w:t>
      </w:r>
      <w:r w:rsidR="00E726E1">
        <w:rPr>
          <w:rFonts w:eastAsia="MS Mincho" w:cstheme="minorHAnsi"/>
          <w:color w:val="000000"/>
        </w:rPr>
        <w:t xml:space="preserve"> percent</w:t>
      </w:r>
      <w:r w:rsidRPr="00ED79B2">
        <w:rPr>
          <w:rFonts w:eastAsia="MS Mincho" w:cstheme="minorHAnsi"/>
          <w:color w:val="000000"/>
        </w:rPr>
        <w:t xml:space="preserve"> of students with disabilities completed </w:t>
      </w:r>
      <w:r w:rsidR="001C13A9">
        <w:rPr>
          <w:rFonts w:eastAsia="MS Mincho" w:cstheme="minorHAnsi"/>
          <w:color w:val="000000"/>
        </w:rPr>
        <w:t>a</w:t>
      </w:r>
      <w:r w:rsidRPr="00ED79B2">
        <w:rPr>
          <w:rFonts w:eastAsia="MS Mincho" w:cstheme="minorHAnsi"/>
          <w:color w:val="000000"/>
        </w:rPr>
        <w:t>dvanced courses, compared to 61.6</w:t>
      </w:r>
      <w:r w:rsidR="00B2206E">
        <w:rPr>
          <w:rFonts w:eastAsia="MS Mincho" w:cstheme="minorHAnsi"/>
          <w:color w:val="000000"/>
        </w:rPr>
        <w:t xml:space="preserve"> </w:t>
      </w:r>
      <w:r w:rsidR="00E726E1">
        <w:rPr>
          <w:rFonts w:eastAsia="MS Mincho" w:cstheme="minorHAnsi"/>
          <w:color w:val="000000"/>
        </w:rPr>
        <w:t>percent</w:t>
      </w:r>
      <w:r w:rsidRPr="00ED79B2">
        <w:rPr>
          <w:rFonts w:eastAsia="MS Mincho" w:cstheme="minorHAnsi"/>
          <w:color w:val="000000"/>
        </w:rPr>
        <w:t xml:space="preserve"> of all students in </w:t>
      </w:r>
      <w:r w:rsidR="00E726E1">
        <w:rPr>
          <w:rFonts w:eastAsia="MS Mincho" w:cstheme="minorHAnsi"/>
          <w:color w:val="000000"/>
        </w:rPr>
        <w:t xml:space="preserve">the </w:t>
      </w:r>
      <w:r w:rsidRPr="00ED79B2">
        <w:rPr>
          <w:rFonts w:eastAsia="MS Mincho" w:cstheme="minorHAnsi"/>
          <w:color w:val="000000"/>
        </w:rPr>
        <w:t>11</w:t>
      </w:r>
      <w:r w:rsidRPr="009B2B0E">
        <w:rPr>
          <w:rFonts w:eastAsia="MS Mincho" w:cstheme="minorHAnsi"/>
          <w:color w:val="000000"/>
          <w:vertAlign w:val="superscript"/>
        </w:rPr>
        <w:t>th</w:t>
      </w:r>
      <w:r w:rsidRPr="00ED79B2">
        <w:rPr>
          <w:rFonts w:eastAsia="MS Mincho" w:cstheme="minorHAnsi"/>
          <w:color w:val="000000"/>
        </w:rPr>
        <w:t xml:space="preserve"> and 12</w:t>
      </w:r>
      <w:r w:rsidRPr="009B2B0E">
        <w:rPr>
          <w:rFonts w:eastAsia="MS Mincho" w:cstheme="minorHAnsi"/>
          <w:color w:val="000000"/>
          <w:vertAlign w:val="superscript"/>
        </w:rPr>
        <w:t>th</w:t>
      </w:r>
      <w:r w:rsidRPr="00ED79B2">
        <w:rPr>
          <w:rFonts w:eastAsia="MS Mincho" w:cstheme="minorHAnsi"/>
          <w:color w:val="000000"/>
        </w:rPr>
        <w:t xml:space="preserve"> grade</w:t>
      </w:r>
      <w:r w:rsidR="00E726E1">
        <w:rPr>
          <w:rFonts w:eastAsia="MS Mincho" w:cstheme="minorHAnsi"/>
          <w:color w:val="000000"/>
        </w:rPr>
        <w:t>s</w:t>
      </w:r>
      <w:r w:rsidRPr="00ED79B2">
        <w:rPr>
          <w:rFonts w:eastAsia="MS Mincho" w:cstheme="minorHAnsi"/>
          <w:color w:val="000000"/>
        </w:rPr>
        <w:t>.  </w:t>
      </w:r>
    </w:p>
    <w:p w14:paraId="0448930E" w14:textId="77777777" w:rsidR="0099175B" w:rsidRPr="00B01A34" w:rsidRDefault="0099175B" w:rsidP="00B01A34">
      <w:pPr>
        <w:pStyle w:val="ListParagraph"/>
        <w:spacing w:after="0" w:line="276" w:lineRule="auto"/>
        <w:ind w:left="1440"/>
        <w:textAlignment w:val="baseline"/>
        <w:rPr>
          <w:rFonts w:eastAsia="MS Mincho" w:cstheme="minorHAnsi"/>
          <w:color w:val="000000"/>
        </w:rPr>
      </w:pPr>
    </w:p>
    <w:p w14:paraId="6F3E2F4A" w14:textId="5B2287FE" w:rsidR="0099175B" w:rsidRPr="00B01A34" w:rsidRDefault="0099175B" w:rsidP="00A306C7">
      <w:pPr>
        <w:pStyle w:val="ListParagraph"/>
        <w:numPr>
          <w:ilvl w:val="0"/>
          <w:numId w:val="144"/>
        </w:numPr>
        <w:spacing w:after="0" w:line="276" w:lineRule="auto"/>
        <w:textAlignment w:val="baseline"/>
        <w:rPr>
          <w:rFonts w:eastAsia="MS Mincho" w:cstheme="minorHAnsi"/>
          <w:color w:val="000000"/>
        </w:rPr>
      </w:pPr>
      <w:r w:rsidRPr="00B01A34">
        <w:rPr>
          <w:rFonts w:eastAsia="MS Mincho" w:cstheme="minorHAnsi"/>
          <w:color w:val="000000"/>
        </w:rPr>
        <w:t xml:space="preserve">Although advanced coursework completion remains uneven across student groups, all student groups have seen an increase in advanced coursework completion over the past </w:t>
      </w:r>
      <w:r w:rsidR="00884903">
        <w:rPr>
          <w:rFonts w:eastAsia="MS Mincho" w:cstheme="minorHAnsi"/>
          <w:color w:val="000000"/>
        </w:rPr>
        <w:t>four</w:t>
      </w:r>
      <w:r w:rsidRPr="00B01A34">
        <w:rPr>
          <w:rFonts w:eastAsia="MS Mincho" w:cstheme="minorHAnsi"/>
          <w:color w:val="000000"/>
        </w:rPr>
        <w:t xml:space="preserve"> years</w:t>
      </w:r>
      <w:r w:rsidR="000E474A">
        <w:rPr>
          <w:rFonts w:eastAsia="MS Mincho" w:cstheme="minorHAnsi"/>
          <w:color w:val="000000"/>
        </w:rPr>
        <w:t xml:space="preserve">. </w:t>
      </w:r>
      <w:r w:rsidRPr="00B01A34">
        <w:rPr>
          <w:rFonts w:eastAsia="MS Mincho" w:cstheme="minorHAnsi"/>
          <w:color w:val="000000"/>
        </w:rPr>
        <w:t xml:space="preserve">White students had the greatest increase and English learners had the smallest increase in completion of advanced coursework. See </w:t>
      </w:r>
      <w:r w:rsidR="004C7C3E">
        <w:rPr>
          <w:rFonts w:eastAsia="MS Mincho" w:cstheme="minorHAnsi"/>
          <w:color w:val="000000"/>
        </w:rPr>
        <w:t xml:space="preserve">the </w:t>
      </w:r>
      <w:r w:rsidRPr="00B01A34">
        <w:rPr>
          <w:rFonts w:eastAsia="MS Mincho" w:cstheme="minorHAnsi"/>
          <w:color w:val="000000"/>
        </w:rPr>
        <w:t>table below: </w:t>
      </w:r>
    </w:p>
    <w:p w14:paraId="3FA9145B" w14:textId="77777777" w:rsidR="0099175B" w:rsidRPr="00ED79B2" w:rsidRDefault="0099175B" w:rsidP="00ED79B2">
      <w:pPr>
        <w:spacing w:after="0" w:line="276" w:lineRule="auto"/>
        <w:textAlignment w:val="baseline"/>
        <w:rPr>
          <w:rFonts w:eastAsia="Times New Roman" w:cstheme="minorHAnsi"/>
          <w:b/>
          <w:bCs/>
          <w:color w:val="000000"/>
        </w:rPr>
      </w:pPr>
    </w:p>
    <w:p w14:paraId="547EC53E" w14:textId="3F9732C2" w:rsidR="0099175B" w:rsidRPr="00AC2DE3" w:rsidRDefault="005F1804" w:rsidP="004A00FA">
      <w:pPr>
        <w:spacing w:after="0"/>
        <w:jc w:val="center"/>
        <w:rPr>
          <w:rFonts w:eastAsia="Times New Roman"/>
          <w:b/>
          <w:color w:val="000000" w:themeColor="text1"/>
          <w:sz w:val="20"/>
          <w:szCs w:val="20"/>
        </w:rPr>
      </w:pPr>
      <w:r w:rsidRPr="00AC2DE3">
        <w:rPr>
          <w:rFonts w:eastAsia="Times New Roman"/>
          <w:b/>
          <w:color w:val="000000" w:themeColor="text1"/>
          <w:sz w:val="20"/>
          <w:szCs w:val="20"/>
        </w:rPr>
        <w:br w:type="page"/>
      </w:r>
      <w:r w:rsidR="00447F0E" w:rsidRPr="00AC2DE3">
        <w:rPr>
          <w:rFonts w:eastAsia="Times New Roman"/>
          <w:b/>
          <w:color w:val="000000" w:themeColor="text1"/>
          <w:sz w:val="20"/>
          <w:szCs w:val="20"/>
        </w:rPr>
        <w:lastRenderedPageBreak/>
        <w:t xml:space="preserve">Table 5: Boston Public Schools </w:t>
      </w:r>
      <w:r w:rsidR="00F30DE4" w:rsidRPr="00BD1417">
        <w:rPr>
          <w:rFonts w:eastAsia="Times New Roman" w:cstheme="minorHAnsi"/>
          <w:b/>
          <w:color w:val="000000"/>
          <w:sz w:val="20"/>
          <w:szCs w:val="20"/>
        </w:rPr>
        <w:t>% 11</w:t>
      </w:r>
      <w:r w:rsidR="00F30DE4" w:rsidRPr="00BD1417">
        <w:rPr>
          <w:rFonts w:eastAsia="Times New Roman" w:cstheme="minorHAnsi"/>
          <w:b/>
          <w:color w:val="000000"/>
          <w:sz w:val="20"/>
          <w:szCs w:val="20"/>
          <w:vertAlign w:val="superscript"/>
        </w:rPr>
        <w:t>th</w:t>
      </w:r>
      <w:r w:rsidR="00F30DE4" w:rsidRPr="00BD1417">
        <w:rPr>
          <w:rFonts w:eastAsia="Times New Roman" w:cstheme="minorHAnsi"/>
          <w:b/>
          <w:color w:val="000000"/>
          <w:sz w:val="20"/>
          <w:szCs w:val="20"/>
        </w:rPr>
        <w:t xml:space="preserve"> and 12</w:t>
      </w:r>
      <w:r w:rsidR="00F30DE4" w:rsidRPr="00BD1417">
        <w:rPr>
          <w:rFonts w:eastAsia="Times New Roman" w:cstheme="minorHAnsi"/>
          <w:b/>
          <w:color w:val="000000"/>
          <w:sz w:val="20"/>
          <w:szCs w:val="20"/>
          <w:vertAlign w:val="superscript"/>
        </w:rPr>
        <w:t>th</w:t>
      </w:r>
      <w:r w:rsidR="00F30DE4" w:rsidRPr="00BD1417">
        <w:rPr>
          <w:rFonts w:eastAsia="Times New Roman" w:cstheme="minorHAnsi"/>
          <w:b/>
          <w:color w:val="000000"/>
          <w:sz w:val="20"/>
          <w:szCs w:val="20"/>
        </w:rPr>
        <w:t xml:space="preserve"> Graders Completing Advanced Coursework </w:t>
      </w:r>
      <w:r w:rsidR="0099175B" w:rsidRPr="00AC2DE3">
        <w:rPr>
          <w:rFonts w:eastAsia="Times New Roman"/>
          <w:b/>
          <w:color w:val="000000" w:themeColor="text1"/>
          <w:sz w:val="20"/>
          <w:szCs w:val="20"/>
        </w:rPr>
        <w:t>2018-2021</w:t>
      </w:r>
    </w:p>
    <w:tbl>
      <w:tblPr>
        <w:tblW w:w="8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0"/>
        <w:gridCol w:w="1440"/>
        <w:gridCol w:w="1440"/>
        <w:gridCol w:w="1440"/>
        <w:gridCol w:w="1440"/>
        <w:gridCol w:w="1075"/>
      </w:tblGrid>
      <w:tr w:rsidR="009811BA" w:rsidRPr="00ED79B2" w14:paraId="0C35AA04" w14:textId="77777777" w:rsidTr="00F30DE4">
        <w:trPr>
          <w:jc w:val="center"/>
        </w:trPr>
        <w:tc>
          <w:tcPr>
            <w:tcW w:w="1260" w:type="dxa"/>
            <w:shd w:val="clear" w:color="auto" w:fill="D9D9D9" w:themeFill="background1" w:themeFillShade="D9"/>
            <w:vAlign w:val="center"/>
            <w:hideMark/>
          </w:tcPr>
          <w:p w14:paraId="4B2047AA" w14:textId="7642B597" w:rsidR="0099175B" w:rsidRPr="00BD1417" w:rsidRDefault="00F30DE4" w:rsidP="00F30DE4">
            <w:pPr>
              <w:spacing w:after="0" w:line="276" w:lineRule="auto"/>
              <w:jc w:val="center"/>
              <w:rPr>
                <w:rFonts w:eastAsia="Times New Roman" w:cstheme="minorHAnsi"/>
                <w:sz w:val="20"/>
                <w:szCs w:val="20"/>
              </w:rPr>
            </w:pPr>
            <w:r w:rsidRPr="00BD1417">
              <w:rPr>
                <w:rFonts w:eastAsia="Times New Roman" w:cstheme="minorHAnsi"/>
                <w:b/>
                <w:color w:val="000000"/>
                <w:sz w:val="20"/>
                <w:szCs w:val="20"/>
              </w:rPr>
              <w:t>Student Group</w:t>
            </w:r>
          </w:p>
        </w:tc>
        <w:tc>
          <w:tcPr>
            <w:tcW w:w="1440" w:type="dxa"/>
            <w:shd w:val="clear" w:color="auto" w:fill="D9D9D9" w:themeFill="background1" w:themeFillShade="D9"/>
            <w:vAlign w:val="center"/>
            <w:hideMark/>
          </w:tcPr>
          <w:p w14:paraId="306A27D0" w14:textId="2897713B"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b/>
                <w:color w:val="000000"/>
                <w:sz w:val="20"/>
                <w:szCs w:val="20"/>
              </w:rPr>
              <w:t>2018</w:t>
            </w:r>
          </w:p>
        </w:tc>
        <w:tc>
          <w:tcPr>
            <w:tcW w:w="1440" w:type="dxa"/>
            <w:shd w:val="clear" w:color="auto" w:fill="D9D9D9" w:themeFill="background1" w:themeFillShade="D9"/>
            <w:vAlign w:val="center"/>
            <w:hideMark/>
          </w:tcPr>
          <w:p w14:paraId="73863558" w14:textId="54DFA911"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b/>
                <w:color w:val="000000"/>
                <w:sz w:val="20"/>
                <w:szCs w:val="20"/>
              </w:rPr>
              <w:t>2019</w:t>
            </w:r>
          </w:p>
        </w:tc>
        <w:tc>
          <w:tcPr>
            <w:tcW w:w="1440" w:type="dxa"/>
            <w:shd w:val="clear" w:color="auto" w:fill="D9D9D9" w:themeFill="background1" w:themeFillShade="D9"/>
            <w:vAlign w:val="center"/>
            <w:hideMark/>
          </w:tcPr>
          <w:p w14:paraId="7EB9688D" w14:textId="2365D9B4"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b/>
                <w:color w:val="000000"/>
                <w:sz w:val="20"/>
                <w:szCs w:val="20"/>
              </w:rPr>
              <w:t>2020</w:t>
            </w:r>
          </w:p>
        </w:tc>
        <w:tc>
          <w:tcPr>
            <w:tcW w:w="1440" w:type="dxa"/>
            <w:shd w:val="clear" w:color="auto" w:fill="D9D9D9" w:themeFill="background1" w:themeFillShade="D9"/>
            <w:vAlign w:val="center"/>
            <w:hideMark/>
          </w:tcPr>
          <w:p w14:paraId="29ECE588" w14:textId="155D90C8"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b/>
                <w:color w:val="000000"/>
                <w:sz w:val="20"/>
                <w:szCs w:val="20"/>
              </w:rPr>
              <w:t>2021</w:t>
            </w:r>
          </w:p>
        </w:tc>
        <w:tc>
          <w:tcPr>
            <w:tcW w:w="1075" w:type="dxa"/>
            <w:shd w:val="clear" w:color="auto" w:fill="D9D9D9" w:themeFill="background1" w:themeFillShade="D9"/>
            <w:vAlign w:val="center"/>
            <w:hideMark/>
          </w:tcPr>
          <w:p w14:paraId="002E5313" w14:textId="2ECA774F" w:rsidR="0099175B" w:rsidRPr="00BD1417" w:rsidRDefault="00F30DE4" w:rsidP="00F30DE4">
            <w:pPr>
              <w:spacing w:after="0" w:line="276" w:lineRule="auto"/>
              <w:jc w:val="center"/>
              <w:rPr>
                <w:rFonts w:eastAsia="Times New Roman" w:cstheme="minorHAnsi"/>
                <w:sz w:val="20"/>
                <w:szCs w:val="20"/>
              </w:rPr>
            </w:pPr>
            <w:r>
              <w:rPr>
                <w:rFonts w:eastAsia="Times New Roman" w:cstheme="minorHAnsi"/>
                <w:b/>
                <w:color w:val="000000"/>
                <w:sz w:val="20"/>
                <w:szCs w:val="20"/>
              </w:rPr>
              <w:t>C</w:t>
            </w:r>
            <w:r w:rsidRPr="00BD1417">
              <w:rPr>
                <w:rFonts w:eastAsia="Times New Roman" w:cstheme="minorHAnsi"/>
                <w:b/>
                <w:color w:val="000000"/>
                <w:sz w:val="20"/>
                <w:szCs w:val="20"/>
              </w:rPr>
              <w:t>hange 2018-2021</w:t>
            </w:r>
          </w:p>
        </w:tc>
      </w:tr>
      <w:tr w:rsidR="0099175B" w:rsidRPr="00ED79B2" w14:paraId="6B6AD233" w14:textId="77777777" w:rsidTr="00F30DE4">
        <w:trPr>
          <w:jc w:val="center"/>
        </w:trPr>
        <w:tc>
          <w:tcPr>
            <w:tcW w:w="1260" w:type="dxa"/>
            <w:hideMark/>
          </w:tcPr>
          <w:p w14:paraId="01C81215" w14:textId="77777777" w:rsidR="0099175B" w:rsidRPr="00BD1417" w:rsidRDefault="0099175B" w:rsidP="00ED79B2">
            <w:pPr>
              <w:spacing w:after="0" w:line="276" w:lineRule="auto"/>
              <w:textAlignment w:val="baseline"/>
              <w:rPr>
                <w:rFonts w:eastAsia="Times New Roman" w:cstheme="minorHAnsi"/>
                <w:sz w:val="20"/>
                <w:szCs w:val="20"/>
              </w:rPr>
            </w:pPr>
            <w:r w:rsidRPr="00BD1417">
              <w:rPr>
                <w:rFonts w:eastAsia="Times New Roman" w:cstheme="minorHAnsi"/>
                <w:color w:val="000000"/>
                <w:sz w:val="20"/>
                <w:szCs w:val="20"/>
              </w:rPr>
              <w:t>Asian </w:t>
            </w:r>
          </w:p>
        </w:tc>
        <w:tc>
          <w:tcPr>
            <w:tcW w:w="1440" w:type="dxa"/>
            <w:vAlign w:val="center"/>
            <w:hideMark/>
          </w:tcPr>
          <w:p w14:paraId="736A5B13" w14:textId="4187F996"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78.1</w:t>
            </w:r>
          </w:p>
        </w:tc>
        <w:tc>
          <w:tcPr>
            <w:tcW w:w="1440" w:type="dxa"/>
            <w:vAlign w:val="center"/>
            <w:hideMark/>
          </w:tcPr>
          <w:p w14:paraId="5234E656" w14:textId="187EBA6C"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85.9</w:t>
            </w:r>
          </w:p>
        </w:tc>
        <w:tc>
          <w:tcPr>
            <w:tcW w:w="1440" w:type="dxa"/>
            <w:vAlign w:val="center"/>
            <w:hideMark/>
          </w:tcPr>
          <w:p w14:paraId="5275539F" w14:textId="50C28D49"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85.7</w:t>
            </w:r>
          </w:p>
        </w:tc>
        <w:tc>
          <w:tcPr>
            <w:tcW w:w="1440" w:type="dxa"/>
            <w:vAlign w:val="center"/>
            <w:hideMark/>
          </w:tcPr>
          <w:p w14:paraId="7A15E78E" w14:textId="52B3115F"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89.3</w:t>
            </w:r>
          </w:p>
        </w:tc>
        <w:tc>
          <w:tcPr>
            <w:tcW w:w="1075" w:type="dxa"/>
            <w:vAlign w:val="center"/>
            <w:hideMark/>
          </w:tcPr>
          <w:p w14:paraId="356128E6" w14:textId="3AAE39E9"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+11.2</w:t>
            </w:r>
          </w:p>
        </w:tc>
      </w:tr>
      <w:tr w:rsidR="0099175B" w:rsidRPr="00ED79B2" w14:paraId="73D6B241" w14:textId="77777777" w:rsidTr="00F30DE4">
        <w:trPr>
          <w:jc w:val="center"/>
        </w:trPr>
        <w:tc>
          <w:tcPr>
            <w:tcW w:w="1260" w:type="dxa"/>
            <w:hideMark/>
          </w:tcPr>
          <w:p w14:paraId="7C0ED5C6" w14:textId="77777777" w:rsidR="0099175B" w:rsidRPr="00BD1417" w:rsidRDefault="0099175B" w:rsidP="00ED79B2">
            <w:pPr>
              <w:spacing w:after="0" w:line="276" w:lineRule="auto"/>
              <w:textAlignment w:val="baseline"/>
              <w:rPr>
                <w:rFonts w:eastAsia="Times New Roman" w:cstheme="minorHAnsi"/>
                <w:sz w:val="20"/>
                <w:szCs w:val="20"/>
              </w:rPr>
            </w:pPr>
            <w:r w:rsidRPr="00BD1417">
              <w:rPr>
                <w:rFonts w:eastAsia="Times New Roman" w:cstheme="minorHAnsi"/>
                <w:color w:val="000000"/>
                <w:sz w:val="20"/>
                <w:szCs w:val="20"/>
              </w:rPr>
              <w:t>White </w:t>
            </w:r>
          </w:p>
        </w:tc>
        <w:tc>
          <w:tcPr>
            <w:tcW w:w="1440" w:type="dxa"/>
            <w:vAlign w:val="center"/>
            <w:hideMark/>
          </w:tcPr>
          <w:p w14:paraId="602C18D2" w14:textId="48F075A9"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68.5</w:t>
            </w:r>
          </w:p>
        </w:tc>
        <w:tc>
          <w:tcPr>
            <w:tcW w:w="1440" w:type="dxa"/>
            <w:vAlign w:val="center"/>
            <w:hideMark/>
          </w:tcPr>
          <w:p w14:paraId="16C10EED" w14:textId="4BDEC250"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80.5</w:t>
            </w:r>
          </w:p>
        </w:tc>
        <w:tc>
          <w:tcPr>
            <w:tcW w:w="1440" w:type="dxa"/>
            <w:vAlign w:val="center"/>
            <w:hideMark/>
          </w:tcPr>
          <w:p w14:paraId="07665D63" w14:textId="3BD162CF"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77.7</w:t>
            </w:r>
          </w:p>
        </w:tc>
        <w:tc>
          <w:tcPr>
            <w:tcW w:w="1440" w:type="dxa"/>
            <w:vAlign w:val="center"/>
            <w:hideMark/>
          </w:tcPr>
          <w:p w14:paraId="7D1956C8" w14:textId="6AC880AE"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82.7</w:t>
            </w:r>
          </w:p>
        </w:tc>
        <w:tc>
          <w:tcPr>
            <w:tcW w:w="1075" w:type="dxa"/>
            <w:vAlign w:val="center"/>
            <w:hideMark/>
          </w:tcPr>
          <w:p w14:paraId="50234339" w14:textId="28FD791D"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+14.2</w:t>
            </w:r>
          </w:p>
        </w:tc>
      </w:tr>
      <w:tr w:rsidR="0099175B" w:rsidRPr="00ED79B2" w14:paraId="05A2873E" w14:textId="77777777" w:rsidTr="00F30DE4">
        <w:trPr>
          <w:jc w:val="center"/>
        </w:trPr>
        <w:tc>
          <w:tcPr>
            <w:tcW w:w="1260" w:type="dxa"/>
            <w:hideMark/>
          </w:tcPr>
          <w:p w14:paraId="0E814B92" w14:textId="77777777" w:rsidR="0099175B" w:rsidRPr="00BD1417" w:rsidRDefault="0099175B" w:rsidP="00ED79B2">
            <w:pPr>
              <w:spacing w:after="0" w:line="276" w:lineRule="auto"/>
              <w:textAlignment w:val="baseline"/>
              <w:rPr>
                <w:rFonts w:eastAsia="Times New Roman" w:cstheme="minorHAnsi"/>
                <w:sz w:val="20"/>
                <w:szCs w:val="20"/>
              </w:rPr>
            </w:pPr>
            <w:r w:rsidRPr="00BD1417">
              <w:rPr>
                <w:rFonts w:eastAsia="Times New Roman" w:cstheme="minorHAnsi"/>
                <w:color w:val="000000"/>
                <w:sz w:val="20"/>
                <w:szCs w:val="20"/>
              </w:rPr>
              <w:t>Black </w:t>
            </w:r>
          </w:p>
        </w:tc>
        <w:tc>
          <w:tcPr>
            <w:tcW w:w="1440" w:type="dxa"/>
            <w:vAlign w:val="center"/>
            <w:hideMark/>
          </w:tcPr>
          <w:p w14:paraId="113CDF82" w14:textId="1F1C2893"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44.0</w:t>
            </w:r>
          </w:p>
        </w:tc>
        <w:tc>
          <w:tcPr>
            <w:tcW w:w="1440" w:type="dxa"/>
            <w:vAlign w:val="center"/>
            <w:hideMark/>
          </w:tcPr>
          <w:p w14:paraId="67572BEE" w14:textId="164D5D7B"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51.3</w:t>
            </w:r>
          </w:p>
        </w:tc>
        <w:tc>
          <w:tcPr>
            <w:tcW w:w="1440" w:type="dxa"/>
            <w:vAlign w:val="center"/>
            <w:hideMark/>
          </w:tcPr>
          <w:p w14:paraId="163D4206" w14:textId="3107F580"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51.4</w:t>
            </w:r>
          </w:p>
        </w:tc>
        <w:tc>
          <w:tcPr>
            <w:tcW w:w="1440" w:type="dxa"/>
            <w:vAlign w:val="center"/>
            <w:hideMark/>
          </w:tcPr>
          <w:p w14:paraId="471A9D9F" w14:textId="196203B9"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56.4</w:t>
            </w:r>
          </w:p>
        </w:tc>
        <w:tc>
          <w:tcPr>
            <w:tcW w:w="1075" w:type="dxa"/>
            <w:vAlign w:val="center"/>
            <w:hideMark/>
          </w:tcPr>
          <w:p w14:paraId="631DB480" w14:textId="603589FA"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+12.4</w:t>
            </w:r>
          </w:p>
        </w:tc>
      </w:tr>
      <w:tr w:rsidR="0099175B" w:rsidRPr="00ED79B2" w14:paraId="4D2D68F0" w14:textId="77777777" w:rsidTr="00F30DE4">
        <w:trPr>
          <w:jc w:val="center"/>
        </w:trPr>
        <w:tc>
          <w:tcPr>
            <w:tcW w:w="1260" w:type="dxa"/>
            <w:hideMark/>
          </w:tcPr>
          <w:p w14:paraId="472B08D9" w14:textId="77777777" w:rsidR="0099175B" w:rsidRPr="00BD1417" w:rsidRDefault="0099175B" w:rsidP="00ED79B2">
            <w:pPr>
              <w:spacing w:after="0" w:line="276" w:lineRule="auto"/>
              <w:textAlignment w:val="baseline"/>
              <w:rPr>
                <w:rFonts w:eastAsia="Times New Roman" w:cstheme="minorHAnsi"/>
                <w:sz w:val="20"/>
                <w:szCs w:val="20"/>
              </w:rPr>
            </w:pPr>
            <w:r w:rsidRPr="00BD1417">
              <w:rPr>
                <w:rFonts w:eastAsia="Times New Roman" w:cstheme="minorHAnsi"/>
                <w:color w:val="000000"/>
                <w:sz w:val="20"/>
                <w:szCs w:val="20"/>
              </w:rPr>
              <w:t>Hispanic or Latino </w:t>
            </w:r>
          </w:p>
        </w:tc>
        <w:tc>
          <w:tcPr>
            <w:tcW w:w="1440" w:type="dxa"/>
            <w:vAlign w:val="center"/>
            <w:hideMark/>
          </w:tcPr>
          <w:p w14:paraId="58FF56EE" w14:textId="00FB1763"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45.9</w:t>
            </w:r>
          </w:p>
        </w:tc>
        <w:tc>
          <w:tcPr>
            <w:tcW w:w="1440" w:type="dxa"/>
            <w:vAlign w:val="center"/>
            <w:hideMark/>
          </w:tcPr>
          <w:p w14:paraId="56B6CA17" w14:textId="3BBCE318"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55.2</w:t>
            </w:r>
          </w:p>
        </w:tc>
        <w:tc>
          <w:tcPr>
            <w:tcW w:w="1440" w:type="dxa"/>
            <w:vAlign w:val="center"/>
            <w:hideMark/>
          </w:tcPr>
          <w:p w14:paraId="3D73C832" w14:textId="5860D70D"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48.5</w:t>
            </w:r>
          </w:p>
        </w:tc>
        <w:tc>
          <w:tcPr>
            <w:tcW w:w="1440" w:type="dxa"/>
            <w:vAlign w:val="center"/>
            <w:hideMark/>
          </w:tcPr>
          <w:p w14:paraId="1DD3F8F6" w14:textId="1626F008"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52.0</w:t>
            </w:r>
          </w:p>
        </w:tc>
        <w:tc>
          <w:tcPr>
            <w:tcW w:w="1075" w:type="dxa"/>
            <w:vAlign w:val="center"/>
            <w:hideMark/>
          </w:tcPr>
          <w:p w14:paraId="6802C431" w14:textId="6ED3225E"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+6.1</w:t>
            </w:r>
          </w:p>
        </w:tc>
      </w:tr>
      <w:tr w:rsidR="0099175B" w:rsidRPr="00ED79B2" w14:paraId="2DBE9838" w14:textId="77777777" w:rsidTr="00F30DE4">
        <w:trPr>
          <w:jc w:val="center"/>
        </w:trPr>
        <w:tc>
          <w:tcPr>
            <w:tcW w:w="1260" w:type="dxa"/>
            <w:hideMark/>
          </w:tcPr>
          <w:p w14:paraId="621F908F" w14:textId="77777777" w:rsidR="0099175B" w:rsidRPr="00BD1417" w:rsidRDefault="0099175B" w:rsidP="00ED79B2">
            <w:pPr>
              <w:spacing w:after="0" w:line="276" w:lineRule="auto"/>
              <w:textAlignment w:val="baseline"/>
              <w:rPr>
                <w:rFonts w:eastAsia="Times New Roman" w:cstheme="minorHAnsi"/>
                <w:sz w:val="20"/>
                <w:szCs w:val="20"/>
              </w:rPr>
            </w:pPr>
            <w:r w:rsidRPr="00BD1417">
              <w:rPr>
                <w:rFonts w:eastAsia="Times New Roman" w:cstheme="minorHAnsi"/>
                <w:color w:val="000000"/>
                <w:sz w:val="20"/>
                <w:szCs w:val="20"/>
              </w:rPr>
              <w:t>English learners </w:t>
            </w:r>
          </w:p>
        </w:tc>
        <w:tc>
          <w:tcPr>
            <w:tcW w:w="1440" w:type="dxa"/>
            <w:vAlign w:val="center"/>
            <w:hideMark/>
          </w:tcPr>
          <w:p w14:paraId="6FF9A1D3" w14:textId="34DA6A95"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26.7</w:t>
            </w:r>
          </w:p>
        </w:tc>
        <w:tc>
          <w:tcPr>
            <w:tcW w:w="1440" w:type="dxa"/>
            <w:vAlign w:val="center"/>
            <w:hideMark/>
          </w:tcPr>
          <w:p w14:paraId="56C220B9" w14:textId="3A37A87A"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29.3</w:t>
            </w:r>
          </w:p>
        </w:tc>
        <w:tc>
          <w:tcPr>
            <w:tcW w:w="1440" w:type="dxa"/>
            <w:vAlign w:val="center"/>
            <w:hideMark/>
          </w:tcPr>
          <w:p w14:paraId="706E49D2" w14:textId="04471BB4"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27.6</w:t>
            </w:r>
          </w:p>
        </w:tc>
        <w:tc>
          <w:tcPr>
            <w:tcW w:w="1440" w:type="dxa"/>
            <w:vAlign w:val="center"/>
            <w:hideMark/>
          </w:tcPr>
          <w:p w14:paraId="5212FDB7" w14:textId="36FE7187"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32.7</w:t>
            </w:r>
          </w:p>
        </w:tc>
        <w:tc>
          <w:tcPr>
            <w:tcW w:w="1075" w:type="dxa"/>
            <w:vAlign w:val="center"/>
            <w:hideMark/>
          </w:tcPr>
          <w:p w14:paraId="3D9C3C35" w14:textId="5A56172A"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+6.0</w:t>
            </w:r>
          </w:p>
        </w:tc>
      </w:tr>
      <w:tr w:rsidR="0099175B" w:rsidRPr="00ED79B2" w14:paraId="11AAF001" w14:textId="77777777" w:rsidTr="00F30DE4">
        <w:trPr>
          <w:jc w:val="center"/>
        </w:trPr>
        <w:tc>
          <w:tcPr>
            <w:tcW w:w="1260" w:type="dxa"/>
            <w:hideMark/>
          </w:tcPr>
          <w:p w14:paraId="03E26374" w14:textId="77777777" w:rsidR="0099175B" w:rsidRPr="00BD1417" w:rsidRDefault="0099175B" w:rsidP="00ED79B2">
            <w:pPr>
              <w:spacing w:after="0" w:line="276" w:lineRule="auto"/>
              <w:textAlignment w:val="baseline"/>
              <w:rPr>
                <w:rFonts w:eastAsia="Times New Roman" w:cstheme="minorHAnsi"/>
                <w:sz w:val="20"/>
                <w:szCs w:val="20"/>
              </w:rPr>
            </w:pPr>
            <w:r w:rsidRPr="00BD1417">
              <w:rPr>
                <w:rFonts w:eastAsia="Times New Roman" w:cstheme="minorHAnsi"/>
                <w:color w:val="000000"/>
                <w:sz w:val="20"/>
                <w:szCs w:val="20"/>
              </w:rPr>
              <w:t>Students w/disabilities </w:t>
            </w:r>
          </w:p>
        </w:tc>
        <w:tc>
          <w:tcPr>
            <w:tcW w:w="1440" w:type="dxa"/>
            <w:vAlign w:val="center"/>
            <w:hideMark/>
          </w:tcPr>
          <w:p w14:paraId="1F0E1B14" w14:textId="33C39F45"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23.5</w:t>
            </w:r>
          </w:p>
        </w:tc>
        <w:tc>
          <w:tcPr>
            <w:tcW w:w="1440" w:type="dxa"/>
            <w:vAlign w:val="center"/>
            <w:hideMark/>
          </w:tcPr>
          <w:p w14:paraId="7B31A21B" w14:textId="72C1DAF4"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35.4</w:t>
            </w:r>
          </w:p>
        </w:tc>
        <w:tc>
          <w:tcPr>
            <w:tcW w:w="1440" w:type="dxa"/>
            <w:vAlign w:val="center"/>
            <w:hideMark/>
          </w:tcPr>
          <w:p w14:paraId="3A24EFD4" w14:textId="11F9A806"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34.4</w:t>
            </w:r>
          </w:p>
        </w:tc>
        <w:tc>
          <w:tcPr>
            <w:tcW w:w="1440" w:type="dxa"/>
            <w:vAlign w:val="center"/>
            <w:hideMark/>
          </w:tcPr>
          <w:p w14:paraId="361161F9" w14:textId="31AF9884"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36.7</w:t>
            </w:r>
          </w:p>
        </w:tc>
        <w:tc>
          <w:tcPr>
            <w:tcW w:w="1075" w:type="dxa"/>
            <w:vAlign w:val="center"/>
            <w:hideMark/>
          </w:tcPr>
          <w:p w14:paraId="53E84BA6" w14:textId="387ACB7B" w:rsidR="0099175B" w:rsidRPr="00BD1417" w:rsidRDefault="0099175B" w:rsidP="00F30DE4">
            <w:pPr>
              <w:spacing w:after="0" w:line="276" w:lineRule="auto"/>
              <w:jc w:val="center"/>
              <w:textAlignment w:val="baseline"/>
              <w:rPr>
                <w:rFonts w:eastAsia="Times New Roman" w:cstheme="minorHAnsi"/>
                <w:sz w:val="20"/>
                <w:szCs w:val="20"/>
              </w:rPr>
            </w:pPr>
            <w:r w:rsidRPr="00BD1417">
              <w:rPr>
                <w:rFonts w:eastAsia="Times New Roman" w:cstheme="minorHAnsi"/>
                <w:color w:val="000000"/>
                <w:sz w:val="20"/>
                <w:szCs w:val="20"/>
              </w:rPr>
              <w:t>+13.2</w:t>
            </w:r>
          </w:p>
        </w:tc>
      </w:tr>
    </w:tbl>
    <w:p w14:paraId="65C621E4" w14:textId="5439DF98" w:rsidR="0099175B" w:rsidRPr="00BD1417" w:rsidRDefault="0099175B" w:rsidP="004A00FA">
      <w:pPr>
        <w:spacing w:after="0" w:line="276" w:lineRule="auto"/>
        <w:ind w:firstLine="720"/>
        <w:textAlignment w:val="baseline"/>
        <w:rPr>
          <w:rFonts w:eastAsia="Times New Roman" w:cstheme="minorHAnsi"/>
          <w:sz w:val="20"/>
          <w:szCs w:val="20"/>
        </w:rPr>
      </w:pPr>
      <w:r w:rsidRPr="00BD1417">
        <w:rPr>
          <w:rFonts w:eastAsia="Times New Roman" w:cstheme="minorHAnsi"/>
          <w:color w:val="000000"/>
          <w:sz w:val="20"/>
          <w:szCs w:val="20"/>
        </w:rPr>
        <w:t xml:space="preserve">*Source:  Advanced Coursework Completion: </w:t>
      </w:r>
      <w:hyperlink r:id="rId43" w:tgtFrame="_blank" w:history="1">
        <w:r w:rsidR="00FC40F8">
          <w:rPr>
            <w:rFonts w:eastAsia="Times New Roman" w:cstheme="minorHAnsi"/>
            <w:color w:val="0563C1"/>
            <w:sz w:val="20"/>
            <w:szCs w:val="20"/>
            <w:u w:val="single"/>
          </w:rPr>
          <w:t>Advanced Coursework Completion - Boston (00350000)</w:t>
        </w:r>
      </w:hyperlink>
      <w:r w:rsidRPr="00BD1417">
        <w:rPr>
          <w:rFonts w:eastAsia="Times New Roman" w:cstheme="minorHAnsi"/>
          <w:sz w:val="20"/>
          <w:szCs w:val="20"/>
        </w:rPr>
        <w:t> </w:t>
      </w:r>
    </w:p>
    <w:p w14:paraId="7D0F0543" w14:textId="77777777" w:rsidR="0099175B" w:rsidRPr="00424358" w:rsidRDefault="0099175B" w:rsidP="00ED79B2">
      <w:pPr>
        <w:spacing w:after="0" w:line="276" w:lineRule="auto"/>
        <w:textAlignment w:val="baseline"/>
      </w:pPr>
      <w:r w:rsidRPr="00ED79B2">
        <w:rPr>
          <w:rFonts w:eastAsia="Times New Roman" w:cstheme="minorHAnsi"/>
          <w:color w:val="000000"/>
        </w:rPr>
        <w:t> </w:t>
      </w:r>
    </w:p>
    <w:p w14:paraId="4449C896" w14:textId="1371E197" w:rsidR="0099175B" w:rsidRPr="00424358" w:rsidRDefault="0099175B" w:rsidP="00ED79B2">
      <w:pPr>
        <w:spacing w:after="0" w:line="276" w:lineRule="auto"/>
        <w:textAlignment w:val="baseline"/>
      </w:pPr>
      <w:r w:rsidRPr="00ED79B2">
        <w:rPr>
          <w:rFonts w:eastAsia="Times New Roman" w:cstheme="minorHAnsi"/>
          <w:b/>
          <w:bCs/>
          <w:color w:val="000000"/>
        </w:rPr>
        <w:t xml:space="preserve">Impact:  </w:t>
      </w:r>
      <w:r w:rsidRPr="00ED79B2">
        <w:rPr>
          <w:rFonts w:eastAsia="Times New Roman" w:cstheme="minorHAnsi"/>
          <w:color w:val="000000"/>
        </w:rPr>
        <w:t>A lack of clear instructional expectations and uneven use of high-quality instructional materials across BPS’s 35 high schools leads to inequitable access and opportunities for all students, and ultimately fails to ensure all graduates are</w:t>
      </w:r>
      <w:r w:rsidR="00F63130">
        <w:rPr>
          <w:rFonts w:eastAsia="Times New Roman" w:cstheme="minorHAnsi"/>
          <w:color w:val="000000"/>
        </w:rPr>
        <w:t xml:space="preserve"> prepared for</w:t>
      </w:r>
      <w:r w:rsidRPr="00ED79B2">
        <w:rPr>
          <w:rFonts w:eastAsia="Times New Roman" w:cstheme="minorHAnsi"/>
          <w:color w:val="000000"/>
        </w:rPr>
        <w:t xml:space="preserve"> college, career, and life</w:t>
      </w:r>
      <w:r w:rsidR="00BB3D46">
        <w:rPr>
          <w:rFonts w:eastAsia="Times New Roman" w:cstheme="minorHAnsi"/>
          <w:color w:val="000000"/>
        </w:rPr>
        <w:t>.</w:t>
      </w:r>
      <w:r w:rsidRPr="00ED79B2">
        <w:rPr>
          <w:rFonts w:eastAsia="Times New Roman" w:cstheme="minorHAnsi"/>
          <w:color w:val="000000"/>
        </w:rPr>
        <w:t xml:space="preserve"> Effective </w:t>
      </w:r>
      <w:r w:rsidR="00537EA4">
        <w:rPr>
          <w:rFonts w:eastAsia="Times New Roman" w:cstheme="minorHAnsi"/>
          <w:color w:val="000000"/>
        </w:rPr>
        <w:t>implementation</w:t>
      </w:r>
      <w:r w:rsidRPr="00ED79B2">
        <w:rPr>
          <w:rFonts w:eastAsia="Times New Roman" w:cstheme="minorHAnsi"/>
          <w:color w:val="000000"/>
        </w:rPr>
        <w:t xml:space="preserve"> of the district’s new </w:t>
      </w:r>
      <w:proofErr w:type="spellStart"/>
      <w:r w:rsidRPr="00ED79B2">
        <w:rPr>
          <w:rFonts w:eastAsia="Times New Roman" w:cstheme="minorHAnsi"/>
          <w:color w:val="000000"/>
        </w:rPr>
        <w:t>MassCore</w:t>
      </w:r>
      <w:proofErr w:type="spellEnd"/>
      <w:r w:rsidRPr="00ED79B2">
        <w:rPr>
          <w:rFonts w:eastAsia="Times New Roman" w:cstheme="minorHAnsi"/>
          <w:color w:val="000000"/>
        </w:rPr>
        <w:t xml:space="preserve"> policy will improve outcomes in this area over time, but </w:t>
      </w:r>
      <w:r w:rsidR="00816CDA">
        <w:rPr>
          <w:rFonts w:eastAsia="Times New Roman" w:cstheme="minorHAnsi"/>
          <w:color w:val="000000"/>
        </w:rPr>
        <w:t xml:space="preserve">all </w:t>
      </w:r>
      <w:r w:rsidRPr="00ED79B2">
        <w:rPr>
          <w:rFonts w:eastAsia="Times New Roman" w:cstheme="minorHAnsi"/>
          <w:color w:val="000000"/>
        </w:rPr>
        <w:t xml:space="preserve">students are not </w:t>
      </w:r>
      <w:r w:rsidR="00816CDA">
        <w:rPr>
          <w:rFonts w:eastAsia="Times New Roman" w:cstheme="minorHAnsi"/>
          <w:color w:val="000000"/>
        </w:rPr>
        <w:t xml:space="preserve">yet </w:t>
      </w:r>
      <w:r w:rsidRPr="00ED79B2">
        <w:rPr>
          <w:rFonts w:eastAsia="Times New Roman" w:cstheme="minorHAnsi"/>
          <w:color w:val="000000"/>
        </w:rPr>
        <w:t>experiencing equitable access to consistent graduation standards or rigorous coursework across the district. English learners and students with disabilities remain particularly disadvantaged.   </w:t>
      </w:r>
    </w:p>
    <w:p w14:paraId="5DA0F609" w14:textId="77777777" w:rsidR="0099175B" w:rsidRPr="00ED79B2" w:rsidRDefault="0099175B" w:rsidP="00ED79B2">
      <w:pPr>
        <w:spacing w:after="0" w:line="276" w:lineRule="auto"/>
        <w:rPr>
          <w:rFonts w:cstheme="minorHAnsi"/>
          <w:b/>
          <w:bCs/>
        </w:rPr>
      </w:pPr>
    </w:p>
    <w:p w14:paraId="10FB6F11" w14:textId="361C5E27" w:rsidR="00F135D9" w:rsidRPr="00846820" w:rsidRDefault="6644691B" w:rsidP="00A306C7">
      <w:pPr>
        <w:pStyle w:val="ListParagraph"/>
        <w:numPr>
          <w:ilvl w:val="0"/>
          <w:numId w:val="131"/>
        </w:numPr>
        <w:spacing w:after="0" w:line="276" w:lineRule="auto"/>
        <w:textAlignment w:val="baseline"/>
        <w:rPr>
          <w:rFonts w:eastAsiaTheme="minorEastAsia"/>
          <w:b/>
        </w:rPr>
      </w:pPr>
      <w:r w:rsidRPr="7CA1D304">
        <w:rPr>
          <w:rFonts w:eastAsiaTheme="minorEastAsia"/>
          <w:b/>
          <w:color w:val="333333"/>
        </w:rPr>
        <w:t xml:space="preserve">The quality of organizational and instructional practices observed in observed classrooms were primarily rated in the middle range, indicating that classroom practices associated with improved outcomes were </w:t>
      </w:r>
      <w:r w:rsidR="5A66E5D3" w:rsidRPr="7CA1D304">
        <w:rPr>
          <w:rFonts w:eastAsiaTheme="minorEastAsia"/>
          <w:b/>
          <w:bCs/>
          <w:color w:val="333333"/>
        </w:rPr>
        <w:t>evident</w:t>
      </w:r>
      <w:r w:rsidRPr="7CA1D304">
        <w:rPr>
          <w:rFonts w:eastAsiaTheme="minorEastAsia"/>
          <w:b/>
          <w:color w:val="333333"/>
        </w:rPr>
        <w:t xml:space="preserve"> but </w:t>
      </w:r>
      <w:r w:rsidR="5A66E5D3" w:rsidRPr="7CA1D304">
        <w:rPr>
          <w:rFonts w:eastAsiaTheme="minorEastAsia"/>
          <w:b/>
          <w:bCs/>
          <w:color w:val="333333"/>
        </w:rPr>
        <w:t>not exhibited consistently or in a way that included all students.</w:t>
      </w:r>
      <w:r w:rsidRPr="7CA1D304">
        <w:rPr>
          <w:rFonts w:eastAsiaTheme="minorEastAsia"/>
          <w:b/>
          <w:color w:val="333333"/>
        </w:rPr>
        <w:t xml:space="preserve"> In general, classroom organizational practices</w:t>
      </w:r>
      <w:r w:rsidR="00816CDA">
        <w:rPr>
          <w:rFonts w:eastAsiaTheme="minorEastAsia"/>
          <w:b/>
          <w:color w:val="333333"/>
        </w:rPr>
        <w:t xml:space="preserve"> and student engagement practices</w:t>
      </w:r>
      <w:r w:rsidRPr="7CA1D304">
        <w:rPr>
          <w:rFonts w:eastAsiaTheme="minorEastAsia"/>
          <w:b/>
          <w:color w:val="333333"/>
        </w:rPr>
        <w:t xml:space="preserve"> received higher ratings than those practices related to instructional </w:t>
      </w:r>
      <w:r w:rsidRPr="002F6098">
        <w:rPr>
          <w:rFonts w:eastAsiaTheme="minorEastAsia"/>
          <w:b/>
          <w:color w:val="333333"/>
        </w:rPr>
        <w:t>support.</w:t>
      </w:r>
      <w:r w:rsidRPr="00822DF1">
        <w:rPr>
          <w:rFonts w:eastAsiaTheme="minorEastAsia"/>
          <w:b/>
          <w:color w:val="333333"/>
        </w:rPr>
        <w:t xml:space="preserve"> </w:t>
      </w:r>
      <w:r w:rsidR="00846820" w:rsidRPr="00424358">
        <w:t>(</w:t>
      </w:r>
      <w:r w:rsidR="00F135D9" w:rsidRPr="00424358">
        <w:t>Note</w:t>
      </w:r>
      <w:r w:rsidR="00F135D9">
        <w:t>: The classroom observations were conducted by the American Institutes of Research (AIR) and this finding is based on their report. A detailed summary of the classroom observation findings can be found in Appendix D.</w:t>
      </w:r>
      <w:r w:rsidR="00846820">
        <w:t>)</w:t>
      </w:r>
    </w:p>
    <w:p w14:paraId="18E0A65C" w14:textId="77777777" w:rsidR="00F135D9" w:rsidRPr="00ED79B2" w:rsidRDefault="00F135D9" w:rsidP="00F135D9">
      <w:pPr>
        <w:spacing w:after="0" w:line="276" w:lineRule="auto"/>
        <w:rPr>
          <w:rFonts w:cstheme="minorHAnsi"/>
          <w:b/>
          <w:bCs/>
        </w:rPr>
      </w:pPr>
    </w:p>
    <w:p w14:paraId="7D5AE053" w14:textId="288E4245" w:rsidR="00F135D9" w:rsidRPr="00424358" w:rsidRDefault="00F135D9" w:rsidP="00A306C7">
      <w:pPr>
        <w:pStyle w:val="ListParagraph"/>
        <w:numPr>
          <w:ilvl w:val="0"/>
          <w:numId w:val="145"/>
        </w:numPr>
        <w:spacing w:after="0" w:line="276" w:lineRule="auto"/>
        <w:ind w:left="720"/>
        <w:textAlignment w:val="baseline"/>
      </w:pPr>
      <w:r w:rsidRPr="670493D6">
        <w:rPr>
          <w:rFonts w:eastAsia="MS Mincho"/>
          <w:color w:val="000000" w:themeColor="text1"/>
        </w:rPr>
        <w:t xml:space="preserve">During the week of March 28, 2022, observers from AIR visited </w:t>
      </w:r>
      <w:r w:rsidR="008F2CD8">
        <w:rPr>
          <w:rFonts w:eastAsia="MS Mincho"/>
          <w:color w:val="000000" w:themeColor="text1"/>
        </w:rPr>
        <w:t>BPS</w:t>
      </w:r>
      <w:r w:rsidRPr="670493D6">
        <w:rPr>
          <w:rFonts w:eastAsia="MS Mincho"/>
          <w:color w:val="000000" w:themeColor="text1"/>
        </w:rPr>
        <w:t xml:space="preserve"> classrooms to conduct observations.</w:t>
      </w:r>
      <w:r w:rsidRPr="670493D6">
        <w:rPr>
          <w:rFonts w:eastAsia="MS Mincho"/>
          <w:b/>
          <w:color w:val="000000" w:themeColor="text1"/>
        </w:rPr>
        <w:t xml:space="preserve"> </w:t>
      </w:r>
      <w:r w:rsidRPr="670493D6">
        <w:rPr>
          <w:rFonts w:eastAsia="MS Mincho"/>
          <w:color w:val="000000" w:themeColor="text1"/>
        </w:rPr>
        <w:t xml:space="preserve">This team collected data using the Classroom Assessment Scoring System (CLASS), a research-based observation method that measures interactions between students and teachers that are associated with improved outcomes. The observers conducted 477 observations in a sample of classrooms across 42 schools. Observations were conducted in </w:t>
      </w:r>
      <w:r w:rsidR="00F4703A">
        <w:rPr>
          <w:rFonts w:eastAsia="MS Mincho"/>
          <w:color w:val="000000" w:themeColor="text1"/>
        </w:rPr>
        <w:t xml:space="preserve">kindergarten through grade </w:t>
      </w:r>
      <w:r w:rsidRPr="670493D6">
        <w:rPr>
          <w:rFonts w:eastAsia="MS Mincho"/>
          <w:color w:val="000000" w:themeColor="text1"/>
        </w:rPr>
        <w:t xml:space="preserve">12 and focused primarily on literacy, English language arts, and mathematics instruction. </w:t>
      </w:r>
    </w:p>
    <w:p w14:paraId="225CC63E" w14:textId="77777777" w:rsidR="00F135D9" w:rsidRPr="00424358" w:rsidRDefault="00F135D9" w:rsidP="00F135D9">
      <w:pPr>
        <w:pStyle w:val="ListParagraph"/>
        <w:spacing w:after="0" w:line="276" w:lineRule="auto"/>
        <w:ind w:left="360"/>
        <w:textAlignment w:val="baseline"/>
      </w:pPr>
    </w:p>
    <w:p w14:paraId="5C2DF630" w14:textId="05B46A09" w:rsidR="00F135D9" w:rsidRPr="00424358" w:rsidRDefault="00F135D9" w:rsidP="00A306C7">
      <w:pPr>
        <w:pStyle w:val="ListParagraph"/>
        <w:numPr>
          <w:ilvl w:val="0"/>
          <w:numId w:val="146"/>
        </w:numPr>
        <w:spacing w:after="0" w:line="276" w:lineRule="auto"/>
        <w:ind w:left="1080"/>
        <w:textAlignment w:val="baseline"/>
      </w:pPr>
      <w:r w:rsidRPr="670493D6">
        <w:rPr>
          <w:rFonts w:eastAsia="MS Mincho"/>
          <w:color w:val="000000" w:themeColor="text1"/>
        </w:rPr>
        <w:t xml:space="preserve">The Classroom Assessment Scoring System (CLASS) was developed by the Center for Advanced Study of Teaching and Learning (CASTL) at the University of Virginia. Three levels of CLASS Manuals were used: K–3, Upper Elementary, and Secondary. The K–3 tool was used to observe </w:t>
      </w:r>
      <w:r w:rsidR="00F416A5">
        <w:rPr>
          <w:rFonts w:eastAsia="MS Mincho"/>
          <w:color w:val="000000" w:themeColor="text1"/>
        </w:rPr>
        <w:t xml:space="preserve">kindergarten through grade </w:t>
      </w:r>
      <w:r w:rsidR="00BF23A7">
        <w:rPr>
          <w:rFonts w:eastAsia="MS Mincho"/>
          <w:color w:val="000000" w:themeColor="text1"/>
        </w:rPr>
        <w:t>3</w:t>
      </w:r>
      <w:r w:rsidRPr="670493D6">
        <w:rPr>
          <w:rFonts w:eastAsia="MS Mincho"/>
          <w:color w:val="000000" w:themeColor="text1"/>
        </w:rPr>
        <w:t>, the Upper Elementary tool was used to observe grades 4–5, and the Secondary tool was used to observe grades 6–12. </w:t>
      </w:r>
    </w:p>
    <w:p w14:paraId="6A4A7C15" w14:textId="77777777" w:rsidR="00F135D9" w:rsidRPr="00424358" w:rsidRDefault="00F135D9" w:rsidP="00F135D9">
      <w:pPr>
        <w:pStyle w:val="ListParagraph"/>
        <w:spacing w:after="0" w:line="276" w:lineRule="auto"/>
        <w:ind w:left="1080"/>
        <w:textAlignment w:val="baseline"/>
      </w:pPr>
    </w:p>
    <w:p w14:paraId="46871A01" w14:textId="77777777" w:rsidR="00F135D9" w:rsidRPr="00424358" w:rsidRDefault="00F135D9" w:rsidP="00A306C7">
      <w:pPr>
        <w:pStyle w:val="ListParagraph"/>
        <w:numPr>
          <w:ilvl w:val="0"/>
          <w:numId w:val="146"/>
        </w:numPr>
        <w:spacing w:after="0" w:line="276" w:lineRule="auto"/>
        <w:ind w:left="1080"/>
        <w:textAlignment w:val="baseline"/>
      </w:pPr>
      <w:r w:rsidRPr="670493D6">
        <w:rPr>
          <w:rFonts w:eastAsia="MS Mincho"/>
          <w:color w:val="000000" w:themeColor="text1"/>
        </w:rPr>
        <w:t>The CLASS protocol examines 10–11 classroom dimensions related to 3 or 4 domains, depending on grade level: emotional support, classroom organization, instructional support, and student engagement Each observed classroom is scored on a 7-point scale for every dimension.   </w:t>
      </w:r>
    </w:p>
    <w:p w14:paraId="47FD732D" w14:textId="77777777" w:rsidR="00F135D9" w:rsidRPr="00424358" w:rsidRDefault="00F135D9" w:rsidP="00F135D9">
      <w:pPr>
        <w:spacing w:after="0" w:line="276" w:lineRule="auto"/>
        <w:textAlignment w:val="baseline"/>
      </w:pPr>
    </w:p>
    <w:p w14:paraId="7E4F123A" w14:textId="77777777" w:rsidR="00F135D9" w:rsidRPr="00424358" w:rsidRDefault="00F135D9" w:rsidP="00A306C7">
      <w:pPr>
        <w:pStyle w:val="ListParagraph"/>
        <w:numPr>
          <w:ilvl w:val="0"/>
          <w:numId w:val="7"/>
        </w:numPr>
        <w:spacing w:after="0" w:line="276" w:lineRule="auto"/>
        <w:ind w:left="1440"/>
        <w:textAlignment w:val="baseline"/>
      </w:pPr>
      <w:r w:rsidRPr="670493D6">
        <w:rPr>
          <w:rFonts w:eastAsia="MS Mincho"/>
          <w:b/>
          <w:color w:val="000000" w:themeColor="text1"/>
        </w:rPr>
        <w:t>Emotional Support:</w:t>
      </w:r>
      <w:r w:rsidRPr="670493D6">
        <w:rPr>
          <w:rFonts w:eastAsia="MS Mincho"/>
          <w:color w:val="000000" w:themeColor="text1"/>
        </w:rPr>
        <w:t xml:space="preserve"> Reflects the emotional connection between teachers and students, the overall level of expressed negativity in the classroom, teachers’ awareness of and responsivity to students’ academic and emotional needs, and the degree to which interactions emphasize students’ point of view and encourages responsibility and autonomy.  </w:t>
      </w:r>
    </w:p>
    <w:p w14:paraId="2566F520" w14:textId="38BA6C0D" w:rsidR="00846820" w:rsidRPr="00424358" w:rsidRDefault="00846820" w:rsidP="00846820">
      <w:pPr>
        <w:pStyle w:val="ListParagraph"/>
        <w:spacing w:after="0" w:line="276" w:lineRule="auto"/>
        <w:ind w:left="1440"/>
        <w:textAlignment w:val="baseline"/>
      </w:pPr>
    </w:p>
    <w:p w14:paraId="376890CF" w14:textId="77777777" w:rsidR="00F135D9" w:rsidRPr="00424358" w:rsidRDefault="00F135D9" w:rsidP="00A306C7">
      <w:pPr>
        <w:pStyle w:val="ListParagraph"/>
        <w:numPr>
          <w:ilvl w:val="0"/>
          <w:numId w:val="7"/>
        </w:numPr>
        <w:spacing w:after="0" w:line="276" w:lineRule="auto"/>
        <w:ind w:left="1440"/>
        <w:textAlignment w:val="baseline"/>
      </w:pPr>
      <w:r w:rsidRPr="670493D6">
        <w:rPr>
          <w:rFonts w:eastAsia="MS Mincho"/>
          <w:b/>
          <w:color w:val="000000" w:themeColor="text1"/>
        </w:rPr>
        <w:t xml:space="preserve">Classroom Organization: </w:t>
      </w:r>
      <w:r w:rsidRPr="670493D6">
        <w:rPr>
          <w:rFonts w:eastAsia="MS Mincho"/>
          <w:color w:val="000000" w:themeColor="text1"/>
        </w:rPr>
        <w:t>Encompasses teachers’ ability to provide clear behavioral expectations and effective redirection methods, how well teachers manage instructional time, and ways in which teachers maximize students’ interest and engagement.  </w:t>
      </w:r>
    </w:p>
    <w:p w14:paraId="41883196" w14:textId="77777777" w:rsidR="00846820" w:rsidRPr="00846820" w:rsidRDefault="00846820" w:rsidP="00846820">
      <w:pPr>
        <w:pStyle w:val="ListParagraph"/>
        <w:rPr>
          <w:rFonts w:eastAsia="MS Mincho"/>
          <w:b/>
          <w:color w:val="000000" w:themeColor="text1"/>
        </w:rPr>
      </w:pPr>
    </w:p>
    <w:p w14:paraId="450B9F67" w14:textId="77777777" w:rsidR="00F135D9" w:rsidRPr="00424358" w:rsidRDefault="00F135D9" w:rsidP="00A306C7">
      <w:pPr>
        <w:pStyle w:val="ListParagraph"/>
        <w:numPr>
          <w:ilvl w:val="0"/>
          <w:numId w:val="7"/>
        </w:numPr>
        <w:spacing w:after="0" w:line="276" w:lineRule="auto"/>
        <w:ind w:left="1440"/>
        <w:textAlignment w:val="baseline"/>
      </w:pPr>
      <w:r w:rsidRPr="670493D6">
        <w:rPr>
          <w:rFonts w:eastAsia="MS Mincho"/>
          <w:b/>
          <w:color w:val="000000" w:themeColor="text1"/>
        </w:rPr>
        <w:t>Instructional Support:</w:t>
      </w:r>
      <w:r w:rsidRPr="670493D6">
        <w:rPr>
          <w:rFonts w:eastAsia="MS Mincho"/>
          <w:color w:val="000000" w:themeColor="text1"/>
        </w:rPr>
        <w:t xml:space="preserve"> Examines the depth of lesson content and approaches teachers use to help students comprehend key ideas, the degree to which students are engaged in higher-level thinking, teachers’ use of feedback to expand and extend learning, and the purposeful use of content-focused discussion.   </w:t>
      </w:r>
    </w:p>
    <w:p w14:paraId="69EF1E76" w14:textId="77777777" w:rsidR="00846820" w:rsidRPr="00846820" w:rsidRDefault="00846820" w:rsidP="00846820">
      <w:pPr>
        <w:pStyle w:val="ListParagraph"/>
        <w:rPr>
          <w:rFonts w:eastAsia="MS Mincho"/>
          <w:b/>
          <w:color w:val="000000" w:themeColor="text1"/>
        </w:rPr>
      </w:pPr>
    </w:p>
    <w:p w14:paraId="75DC66F2" w14:textId="4E9BAB68" w:rsidR="00F135D9" w:rsidRPr="00424358" w:rsidRDefault="00F135D9" w:rsidP="00A306C7">
      <w:pPr>
        <w:pStyle w:val="ListParagraph"/>
        <w:numPr>
          <w:ilvl w:val="0"/>
          <w:numId w:val="7"/>
        </w:numPr>
        <w:spacing w:after="0" w:line="276" w:lineRule="auto"/>
        <w:ind w:left="1440"/>
        <w:textAlignment w:val="baseline"/>
      </w:pPr>
      <w:r w:rsidRPr="670493D6">
        <w:rPr>
          <w:rFonts w:eastAsia="MS Mincho"/>
          <w:b/>
          <w:color w:val="000000" w:themeColor="text1"/>
        </w:rPr>
        <w:t>Student Engagement:</w:t>
      </w:r>
      <w:r w:rsidRPr="670493D6">
        <w:rPr>
          <w:rFonts w:eastAsia="MS Mincho"/>
          <w:color w:val="000000" w:themeColor="text1"/>
        </w:rPr>
        <w:t xml:space="preserve"> Degree to which students are focused and participating in the learning activity, with an emphasis on active rather than passive engagement.  </w:t>
      </w:r>
    </w:p>
    <w:p w14:paraId="236644EE" w14:textId="77777777" w:rsidR="00F135D9" w:rsidRPr="00424358" w:rsidRDefault="00F135D9" w:rsidP="00F135D9">
      <w:pPr>
        <w:pStyle w:val="ListParagraph"/>
        <w:spacing w:after="0" w:line="276" w:lineRule="auto"/>
        <w:ind w:left="1440"/>
        <w:textAlignment w:val="baseline"/>
      </w:pPr>
    </w:p>
    <w:p w14:paraId="256F3169" w14:textId="6A0DFDB6" w:rsidR="00F135D9" w:rsidRPr="00846820" w:rsidRDefault="00F135D9" w:rsidP="00A306C7">
      <w:pPr>
        <w:pStyle w:val="ListParagraph"/>
        <w:numPr>
          <w:ilvl w:val="0"/>
          <w:numId w:val="146"/>
        </w:numPr>
        <w:spacing w:after="0" w:line="276" w:lineRule="auto"/>
        <w:ind w:left="1080"/>
        <w:textAlignment w:val="baseline"/>
        <w:rPr>
          <w:rFonts w:eastAsia="MS Mincho"/>
          <w:color w:val="000000" w:themeColor="text1"/>
        </w:rPr>
      </w:pPr>
      <w:r w:rsidRPr="670493D6">
        <w:rPr>
          <w:rFonts w:eastAsia="MS Mincho"/>
          <w:color w:val="000000" w:themeColor="text1"/>
        </w:rPr>
        <w:t xml:space="preserve">The K–3 protocols include 10 classroom dimensions related to three domains: Emotional Support, Classroom Organization, and Instructional Support (listed in </w:t>
      </w:r>
      <w:r w:rsidR="00846820">
        <w:rPr>
          <w:rFonts w:eastAsia="MS Mincho"/>
          <w:color w:val="000000" w:themeColor="text1"/>
        </w:rPr>
        <w:t>the table below</w:t>
      </w:r>
      <w:r w:rsidRPr="670493D6">
        <w:rPr>
          <w:rFonts w:eastAsia="MS Mincho"/>
          <w:color w:val="000000" w:themeColor="text1"/>
        </w:rPr>
        <w:t>). </w:t>
      </w:r>
    </w:p>
    <w:p w14:paraId="37DD8C64" w14:textId="77777777" w:rsidR="00F135D9" w:rsidRPr="00ED79B2" w:rsidRDefault="00F135D9" w:rsidP="00F135D9">
      <w:pPr>
        <w:spacing w:after="0" w:line="276" w:lineRule="auto"/>
        <w:jc w:val="center"/>
        <w:textAlignment w:val="baseline"/>
        <w:rPr>
          <w:rFonts w:eastAsia="MS Mincho" w:cstheme="minorHAnsi"/>
          <w:b/>
          <w:bCs/>
          <w:color w:val="000000"/>
        </w:rPr>
      </w:pPr>
    </w:p>
    <w:p w14:paraId="495FAA73" w14:textId="3EAFE080" w:rsidR="00F135D9" w:rsidRPr="00424358" w:rsidRDefault="00F135D9" w:rsidP="00F135D9">
      <w:pPr>
        <w:spacing w:after="0" w:line="276" w:lineRule="auto"/>
        <w:jc w:val="center"/>
        <w:textAlignment w:val="baseline"/>
      </w:pPr>
      <w:r w:rsidRPr="670493D6">
        <w:rPr>
          <w:rFonts w:eastAsia="MS Mincho"/>
          <w:b/>
          <w:color w:val="000000" w:themeColor="text1"/>
        </w:rPr>
        <w:t>CLASS K-3 Domains and Dimensions</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11"/>
        <w:gridCol w:w="3192"/>
        <w:gridCol w:w="3147"/>
      </w:tblGrid>
      <w:tr w:rsidR="00F135D9" w:rsidRPr="00974863" w14:paraId="4053299D" w14:textId="77777777" w:rsidTr="00420FB6">
        <w:tc>
          <w:tcPr>
            <w:tcW w:w="3015" w:type="dxa"/>
            <w:shd w:val="clear" w:color="auto" w:fill="D9D9D9" w:themeFill="background1" w:themeFillShade="D9"/>
            <w:hideMark/>
          </w:tcPr>
          <w:p w14:paraId="761ADA9C" w14:textId="77777777" w:rsidR="00F135D9" w:rsidRPr="00BD1417" w:rsidRDefault="00F135D9" w:rsidP="00E26BCD">
            <w:pPr>
              <w:spacing w:after="0" w:line="276" w:lineRule="auto"/>
              <w:jc w:val="center"/>
              <w:textAlignment w:val="baseline"/>
              <w:rPr>
                <w:rFonts w:eastAsia="Times New Roman" w:cstheme="minorHAnsi"/>
                <w:sz w:val="20"/>
                <w:szCs w:val="20"/>
              </w:rPr>
            </w:pPr>
            <w:r w:rsidRPr="00BD1417">
              <w:rPr>
                <w:rFonts w:eastAsia="Times New Roman" w:cstheme="minorHAnsi"/>
                <w:b/>
                <w:color w:val="000000"/>
                <w:sz w:val="20"/>
                <w:szCs w:val="20"/>
              </w:rPr>
              <w:t>Emotional Support</w:t>
            </w:r>
          </w:p>
        </w:tc>
        <w:tc>
          <w:tcPr>
            <w:tcW w:w="3195" w:type="dxa"/>
            <w:shd w:val="clear" w:color="auto" w:fill="D9D9D9" w:themeFill="background1" w:themeFillShade="D9"/>
            <w:hideMark/>
          </w:tcPr>
          <w:p w14:paraId="7F4194E5" w14:textId="77777777" w:rsidR="00F135D9" w:rsidRPr="00BD1417" w:rsidRDefault="00F135D9" w:rsidP="00E26BCD">
            <w:pPr>
              <w:spacing w:after="0" w:line="276" w:lineRule="auto"/>
              <w:jc w:val="center"/>
              <w:textAlignment w:val="baseline"/>
              <w:rPr>
                <w:rFonts w:eastAsia="Times New Roman" w:cstheme="minorHAnsi"/>
                <w:sz w:val="20"/>
                <w:szCs w:val="20"/>
              </w:rPr>
            </w:pPr>
            <w:r w:rsidRPr="00BD1417">
              <w:rPr>
                <w:rFonts w:eastAsia="Times New Roman" w:cstheme="minorHAnsi"/>
                <w:b/>
                <w:color w:val="000000"/>
                <w:sz w:val="20"/>
                <w:szCs w:val="20"/>
              </w:rPr>
              <w:t>Classroom Organization</w:t>
            </w:r>
          </w:p>
        </w:tc>
        <w:tc>
          <w:tcPr>
            <w:tcW w:w="3150" w:type="dxa"/>
            <w:shd w:val="clear" w:color="auto" w:fill="D9D9D9" w:themeFill="background1" w:themeFillShade="D9"/>
            <w:hideMark/>
          </w:tcPr>
          <w:p w14:paraId="11FA09B5" w14:textId="77777777" w:rsidR="00F135D9" w:rsidRPr="00BD1417" w:rsidRDefault="00F135D9" w:rsidP="00E26BCD">
            <w:pPr>
              <w:spacing w:after="0" w:line="276" w:lineRule="auto"/>
              <w:jc w:val="center"/>
              <w:textAlignment w:val="baseline"/>
              <w:rPr>
                <w:rFonts w:eastAsia="Times New Roman" w:cstheme="minorHAnsi"/>
                <w:sz w:val="20"/>
                <w:szCs w:val="20"/>
              </w:rPr>
            </w:pPr>
            <w:r w:rsidRPr="00BD1417">
              <w:rPr>
                <w:rFonts w:eastAsia="Times New Roman" w:cstheme="minorHAnsi"/>
                <w:b/>
                <w:color w:val="000000"/>
                <w:sz w:val="20"/>
                <w:szCs w:val="20"/>
              </w:rPr>
              <w:t>Instructional Support</w:t>
            </w:r>
          </w:p>
        </w:tc>
      </w:tr>
      <w:tr w:rsidR="00F135D9" w:rsidRPr="00974863" w14:paraId="4F388DDA" w14:textId="77777777" w:rsidTr="00E26BCD">
        <w:tc>
          <w:tcPr>
            <w:tcW w:w="3015" w:type="dxa"/>
            <w:hideMark/>
          </w:tcPr>
          <w:p w14:paraId="5170431A" w14:textId="77777777" w:rsidR="00F135D9" w:rsidRPr="00BD1417" w:rsidRDefault="00F135D9" w:rsidP="00E26BCD">
            <w:pPr>
              <w:spacing w:after="0" w:line="276" w:lineRule="auto"/>
              <w:jc w:val="center"/>
              <w:textAlignment w:val="baseline"/>
              <w:rPr>
                <w:rFonts w:eastAsia="MS Mincho" w:cstheme="minorHAnsi"/>
                <w:color w:val="000000"/>
                <w:sz w:val="20"/>
                <w:szCs w:val="20"/>
              </w:rPr>
            </w:pPr>
            <w:r w:rsidRPr="00BD1417">
              <w:rPr>
                <w:rFonts w:eastAsia="MS Mincho" w:cstheme="minorHAnsi"/>
                <w:color w:val="000000"/>
                <w:sz w:val="20"/>
                <w:szCs w:val="20"/>
              </w:rPr>
              <w:t>Positive Climate</w:t>
            </w:r>
          </w:p>
          <w:p w14:paraId="5ACB18D5"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color w:val="000000"/>
                <w:sz w:val="20"/>
                <w:szCs w:val="20"/>
              </w:rPr>
              <w:t>Negative Climate</w:t>
            </w:r>
          </w:p>
          <w:p w14:paraId="3C847BCB"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color w:val="000000"/>
                <w:sz w:val="20"/>
                <w:szCs w:val="20"/>
              </w:rPr>
              <w:t>Teacher Sensitivity</w:t>
            </w:r>
          </w:p>
          <w:p w14:paraId="418E0179"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color w:val="000000"/>
                <w:sz w:val="20"/>
                <w:szCs w:val="20"/>
              </w:rPr>
              <w:t>Regard for Student Perspective</w:t>
            </w:r>
          </w:p>
        </w:tc>
        <w:tc>
          <w:tcPr>
            <w:tcW w:w="3195" w:type="dxa"/>
            <w:hideMark/>
          </w:tcPr>
          <w:p w14:paraId="7FDB59EB"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color w:val="000000"/>
                <w:sz w:val="20"/>
                <w:szCs w:val="20"/>
              </w:rPr>
              <w:t>Behavior Management</w:t>
            </w:r>
          </w:p>
          <w:p w14:paraId="1D1579D8"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color w:val="000000"/>
                <w:sz w:val="20"/>
                <w:szCs w:val="20"/>
              </w:rPr>
              <w:t>Productivity</w:t>
            </w:r>
          </w:p>
          <w:p w14:paraId="5BF0157B"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color w:val="000000"/>
                <w:sz w:val="20"/>
                <w:szCs w:val="20"/>
              </w:rPr>
              <w:t>Instructional Learning Formats</w:t>
            </w:r>
          </w:p>
        </w:tc>
        <w:tc>
          <w:tcPr>
            <w:tcW w:w="3150" w:type="dxa"/>
            <w:hideMark/>
          </w:tcPr>
          <w:p w14:paraId="2474EA80"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color w:val="000000"/>
                <w:sz w:val="20"/>
                <w:szCs w:val="20"/>
              </w:rPr>
              <w:t>Concept Development</w:t>
            </w:r>
          </w:p>
          <w:p w14:paraId="3454E9AC"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color w:val="000000"/>
                <w:sz w:val="20"/>
                <w:szCs w:val="20"/>
              </w:rPr>
              <w:t>Quality of Feedback</w:t>
            </w:r>
          </w:p>
          <w:p w14:paraId="389535AA"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color w:val="000000"/>
                <w:sz w:val="20"/>
                <w:szCs w:val="20"/>
              </w:rPr>
              <w:t>Language Modeling</w:t>
            </w:r>
          </w:p>
        </w:tc>
      </w:tr>
    </w:tbl>
    <w:p w14:paraId="47A6CEE5" w14:textId="77777777" w:rsidR="00F135D9" w:rsidRPr="00424358" w:rsidRDefault="00F135D9" w:rsidP="00F135D9">
      <w:pPr>
        <w:spacing w:after="0" w:line="276" w:lineRule="auto"/>
        <w:jc w:val="center"/>
        <w:textAlignment w:val="baseline"/>
      </w:pPr>
    </w:p>
    <w:p w14:paraId="655BF3D7" w14:textId="6CAB9598" w:rsidR="00F135D9" w:rsidRPr="00846820" w:rsidRDefault="00F135D9" w:rsidP="00A306C7">
      <w:pPr>
        <w:pStyle w:val="ListParagraph"/>
        <w:numPr>
          <w:ilvl w:val="0"/>
          <w:numId w:val="146"/>
        </w:numPr>
        <w:spacing w:after="0" w:line="276" w:lineRule="auto"/>
        <w:ind w:left="1080"/>
        <w:textAlignment w:val="baseline"/>
        <w:rPr>
          <w:rFonts w:eastAsia="MS Mincho"/>
          <w:color w:val="000000" w:themeColor="text1"/>
        </w:rPr>
      </w:pPr>
      <w:r w:rsidRPr="670493D6">
        <w:rPr>
          <w:rFonts w:eastAsia="MS Mincho"/>
          <w:color w:val="000000" w:themeColor="text1"/>
        </w:rPr>
        <w:t xml:space="preserve">The Upper Elementary (grades 4 and 5) and Secondary (grades 6-12) protocols include 11 classroom dimensions related to three domains: Emotional Support, Classroom Organization, and Instructional Support (listed in </w:t>
      </w:r>
      <w:r w:rsidR="00846820">
        <w:rPr>
          <w:rFonts w:eastAsia="MS Mincho"/>
          <w:color w:val="000000" w:themeColor="text1"/>
        </w:rPr>
        <w:t>the table below</w:t>
      </w:r>
      <w:r w:rsidRPr="670493D6">
        <w:rPr>
          <w:rFonts w:eastAsia="MS Mincho"/>
          <w:color w:val="000000" w:themeColor="text1"/>
        </w:rPr>
        <w:t>), in addition to Student Engagement. </w:t>
      </w:r>
    </w:p>
    <w:p w14:paraId="13A67858" w14:textId="77777777" w:rsidR="00F135D9" w:rsidRPr="00424358" w:rsidRDefault="00F135D9" w:rsidP="00F135D9">
      <w:pPr>
        <w:spacing w:after="0" w:line="276" w:lineRule="auto"/>
        <w:textAlignment w:val="baseline"/>
      </w:pPr>
    </w:p>
    <w:p w14:paraId="2C904BEE" w14:textId="77777777" w:rsidR="003A7702" w:rsidRDefault="003A7702" w:rsidP="00F135D9">
      <w:pPr>
        <w:spacing w:after="0" w:line="276" w:lineRule="auto"/>
        <w:jc w:val="center"/>
        <w:textAlignment w:val="baseline"/>
        <w:rPr>
          <w:rFonts w:eastAsia="MS Mincho"/>
          <w:b/>
          <w:color w:val="000000" w:themeColor="text1"/>
        </w:rPr>
      </w:pPr>
    </w:p>
    <w:p w14:paraId="3B69AE02" w14:textId="77777777" w:rsidR="00C423BE" w:rsidRDefault="00C423BE">
      <w:pPr>
        <w:rPr>
          <w:rFonts w:eastAsia="MS Mincho"/>
          <w:b/>
          <w:color w:val="000000" w:themeColor="text1"/>
        </w:rPr>
      </w:pPr>
      <w:r>
        <w:rPr>
          <w:rFonts w:eastAsia="MS Mincho"/>
          <w:b/>
          <w:color w:val="000000" w:themeColor="text1"/>
        </w:rPr>
        <w:br w:type="page"/>
      </w:r>
    </w:p>
    <w:p w14:paraId="74637765" w14:textId="457BFFF4" w:rsidR="00F135D9" w:rsidRPr="00424358" w:rsidRDefault="00F135D9" w:rsidP="00F135D9">
      <w:pPr>
        <w:spacing w:after="0" w:line="276" w:lineRule="auto"/>
        <w:jc w:val="center"/>
        <w:textAlignment w:val="baseline"/>
      </w:pPr>
      <w:r w:rsidRPr="670493D6">
        <w:rPr>
          <w:rFonts w:eastAsia="MS Mincho"/>
          <w:b/>
          <w:color w:val="000000" w:themeColor="text1"/>
        </w:rPr>
        <w:lastRenderedPageBreak/>
        <w:t>CLASS Upper Elementary and Secondary Domains and Dimensions</w:t>
      </w:r>
    </w:p>
    <w:tbl>
      <w:tblPr>
        <w:tblW w:w="934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105"/>
        <w:gridCol w:w="3105"/>
        <w:gridCol w:w="3135"/>
      </w:tblGrid>
      <w:tr w:rsidR="00F135D9" w:rsidRPr="00974863" w14:paraId="1D8986D8" w14:textId="77777777" w:rsidTr="00420FB6">
        <w:tc>
          <w:tcPr>
            <w:tcW w:w="3105" w:type="dxa"/>
            <w:shd w:val="clear" w:color="auto" w:fill="D9D9D9" w:themeFill="background1" w:themeFillShade="D9"/>
            <w:hideMark/>
          </w:tcPr>
          <w:p w14:paraId="26E85D12" w14:textId="77777777" w:rsidR="00F135D9" w:rsidRPr="00BD1417" w:rsidRDefault="00F135D9" w:rsidP="00E26BCD">
            <w:pPr>
              <w:spacing w:after="0" w:line="276" w:lineRule="auto"/>
              <w:jc w:val="center"/>
              <w:textAlignment w:val="baseline"/>
              <w:rPr>
                <w:rFonts w:eastAsia="Times New Roman" w:cstheme="minorHAnsi"/>
                <w:sz w:val="20"/>
                <w:szCs w:val="20"/>
              </w:rPr>
            </w:pPr>
            <w:r w:rsidRPr="00BD1417">
              <w:rPr>
                <w:rFonts w:eastAsia="Times New Roman" w:cstheme="minorHAnsi"/>
                <w:b/>
                <w:sz w:val="20"/>
                <w:szCs w:val="20"/>
              </w:rPr>
              <w:t>Emotional Support</w:t>
            </w:r>
          </w:p>
        </w:tc>
        <w:tc>
          <w:tcPr>
            <w:tcW w:w="3105" w:type="dxa"/>
            <w:shd w:val="clear" w:color="auto" w:fill="D9D9D9" w:themeFill="background1" w:themeFillShade="D9"/>
            <w:hideMark/>
          </w:tcPr>
          <w:p w14:paraId="3B474D49" w14:textId="77777777" w:rsidR="00F135D9" w:rsidRPr="00BD1417" w:rsidRDefault="00F135D9" w:rsidP="00E26BCD">
            <w:pPr>
              <w:spacing w:after="0" w:line="276" w:lineRule="auto"/>
              <w:jc w:val="center"/>
              <w:textAlignment w:val="baseline"/>
              <w:rPr>
                <w:rFonts w:eastAsia="Times New Roman" w:cstheme="minorHAnsi"/>
                <w:sz w:val="20"/>
                <w:szCs w:val="20"/>
              </w:rPr>
            </w:pPr>
            <w:r w:rsidRPr="00BD1417">
              <w:rPr>
                <w:rFonts w:eastAsia="Times New Roman" w:cstheme="minorHAnsi"/>
                <w:b/>
                <w:sz w:val="20"/>
                <w:szCs w:val="20"/>
              </w:rPr>
              <w:t>Classroom Organization</w:t>
            </w:r>
          </w:p>
        </w:tc>
        <w:tc>
          <w:tcPr>
            <w:tcW w:w="3135" w:type="dxa"/>
            <w:shd w:val="clear" w:color="auto" w:fill="D9D9D9" w:themeFill="background1" w:themeFillShade="D9"/>
            <w:hideMark/>
          </w:tcPr>
          <w:p w14:paraId="396CC9E1" w14:textId="77777777" w:rsidR="00F135D9" w:rsidRPr="00BD1417" w:rsidRDefault="00F135D9" w:rsidP="00E26BCD">
            <w:pPr>
              <w:spacing w:after="0" w:line="276" w:lineRule="auto"/>
              <w:jc w:val="center"/>
              <w:textAlignment w:val="baseline"/>
              <w:rPr>
                <w:rFonts w:eastAsia="Times New Roman" w:cstheme="minorHAnsi"/>
                <w:sz w:val="20"/>
                <w:szCs w:val="20"/>
              </w:rPr>
            </w:pPr>
            <w:r w:rsidRPr="00BD1417">
              <w:rPr>
                <w:rFonts w:eastAsia="Times New Roman" w:cstheme="minorHAnsi"/>
                <w:b/>
                <w:sz w:val="20"/>
                <w:szCs w:val="20"/>
              </w:rPr>
              <w:t>Instructional Support</w:t>
            </w:r>
          </w:p>
        </w:tc>
      </w:tr>
      <w:tr w:rsidR="00F135D9" w:rsidRPr="00974863" w14:paraId="0EF4BC6B" w14:textId="77777777" w:rsidTr="00E26BCD">
        <w:trPr>
          <w:trHeight w:val="345"/>
        </w:trPr>
        <w:tc>
          <w:tcPr>
            <w:tcW w:w="3105" w:type="dxa"/>
            <w:hideMark/>
          </w:tcPr>
          <w:p w14:paraId="4006D899"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sz w:val="20"/>
                <w:szCs w:val="20"/>
              </w:rPr>
              <w:t>Positive Climate</w:t>
            </w:r>
          </w:p>
          <w:p w14:paraId="61B02E09"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sz w:val="20"/>
                <w:szCs w:val="20"/>
              </w:rPr>
              <w:t>Teacher Sensitivity</w:t>
            </w:r>
          </w:p>
          <w:p w14:paraId="3EE301E9"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sz w:val="20"/>
                <w:szCs w:val="20"/>
              </w:rPr>
              <w:t>Regard for Student Perspectives</w:t>
            </w:r>
          </w:p>
        </w:tc>
        <w:tc>
          <w:tcPr>
            <w:tcW w:w="3105" w:type="dxa"/>
            <w:hideMark/>
          </w:tcPr>
          <w:p w14:paraId="25CD1E0A"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sz w:val="20"/>
                <w:szCs w:val="20"/>
              </w:rPr>
              <w:t>Behavior Management</w:t>
            </w:r>
          </w:p>
          <w:p w14:paraId="490629AB"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sz w:val="20"/>
                <w:szCs w:val="20"/>
              </w:rPr>
              <w:t>Productivity</w:t>
            </w:r>
          </w:p>
          <w:p w14:paraId="0C795C44"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sz w:val="20"/>
                <w:szCs w:val="20"/>
              </w:rPr>
              <w:t>Negative Climate</w:t>
            </w:r>
          </w:p>
        </w:tc>
        <w:tc>
          <w:tcPr>
            <w:tcW w:w="3135" w:type="dxa"/>
            <w:hideMark/>
          </w:tcPr>
          <w:p w14:paraId="26D559B2"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sz w:val="20"/>
                <w:szCs w:val="20"/>
              </w:rPr>
              <w:t>Instructional Learning Formats</w:t>
            </w:r>
          </w:p>
          <w:p w14:paraId="61DED5F5"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sz w:val="20"/>
                <w:szCs w:val="20"/>
              </w:rPr>
              <w:t>Content Understanding</w:t>
            </w:r>
          </w:p>
          <w:p w14:paraId="3CC2FF1B"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sz w:val="20"/>
                <w:szCs w:val="20"/>
              </w:rPr>
              <w:t>Analysis and Inquiry</w:t>
            </w:r>
          </w:p>
          <w:p w14:paraId="1FC18641" w14:textId="77777777"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sz w:val="20"/>
                <w:szCs w:val="20"/>
              </w:rPr>
              <w:t>Quality of Feedback</w:t>
            </w:r>
          </w:p>
          <w:p w14:paraId="0FB828B6" w14:textId="34C0DEA6" w:rsidR="00F135D9" w:rsidRPr="00BD1417" w:rsidRDefault="00F135D9" w:rsidP="00E26BCD">
            <w:pPr>
              <w:spacing w:after="0" w:line="276" w:lineRule="auto"/>
              <w:jc w:val="center"/>
              <w:textAlignment w:val="baseline"/>
              <w:rPr>
                <w:rFonts w:eastAsia="MS Mincho" w:cstheme="minorHAnsi"/>
                <w:sz w:val="20"/>
                <w:szCs w:val="20"/>
              </w:rPr>
            </w:pPr>
            <w:r w:rsidRPr="00BD1417">
              <w:rPr>
                <w:rFonts w:eastAsia="MS Mincho" w:cstheme="minorHAnsi"/>
                <w:sz w:val="20"/>
                <w:szCs w:val="20"/>
              </w:rPr>
              <w:t>Instructional Dialogue</w:t>
            </w:r>
          </w:p>
          <w:p w14:paraId="26FE905B" w14:textId="77777777" w:rsidR="00F135D9" w:rsidRPr="00BD1417" w:rsidRDefault="00F135D9" w:rsidP="00E26BCD">
            <w:pPr>
              <w:spacing w:after="0" w:line="276" w:lineRule="auto"/>
              <w:ind w:left="360"/>
              <w:jc w:val="center"/>
              <w:textAlignment w:val="baseline"/>
              <w:rPr>
                <w:rFonts w:eastAsia="MS Mincho" w:cstheme="minorHAnsi"/>
                <w:sz w:val="20"/>
                <w:szCs w:val="20"/>
              </w:rPr>
            </w:pPr>
          </w:p>
        </w:tc>
      </w:tr>
    </w:tbl>
    <w:p w14:paraId="5DED01AD" w14:textId="77777777" w:rsidR="00F135D9" w:rsidRPr="00424358" w:rsidRDefault="00F135D9" w:rsidP="00F135D9">
      <w:pPr>
        <w:pStyle w:val="ListParagraph"/>
        <w:spacing w:after="0" w:line="276" w:lineRule="auto"/>
        <w:ind w:left="1080"/>
        <w:textAlignment w:val="baseline"/>
      </w:pPr>
    </w:p>
    <w:p w14:paraId="68663B83" w14:textId="77777777" w:rsidR="00F135D9" w:rsidRDefault="00F135D9" w:rsidP="00A306C7">
      <w:pPr>
        <w:pStyle w:val="ListParagraph"/>
        <w:numPr>
          <w:ilvl w:val="0"/>
          <w:numId w:val="146"/>
        </w:numPr>
        <w:spacing w:after="0" w:line="276" w:lineRule="auto"/>
        <w:ind w:left="1080"/>
        <w:textAlignment w:val="baseline"/>
        <w:rPr>
          <w:rFonts w:eastAsia="MS Mincho"/>
          <w:color w:val="000000" w:themeColor="text1"/>
        </w:rPr>
      </w:pPr>
      <w:r w:rsidRPr="670493D6">
        <w:rPr>
          <w:rFonts w:eastAsia="MS Mincho"/>
          <w:color w:val="000000" w:themeColor="text1"/>
        </w:rPr>
        <w:t>When conducting a visit to a classroom, the observer rates each dimension (including Student Engagement) on a scale of 1 to 7.  </w:t>
      </w:r>
    </w:p>
    <w:p w14:paraId="2005325A" w14:textId="77777777" w:rsidR="00846820" w:rsidRPr="00424358" w:rsidRDefault="00846820" w:rsidP="00846820">
      <w:pPr>
        <w:pStyle w:val="ListParagraph"/>
        <w:spacing w:after="0" w:line="276" w:lineRule="auto"/>
        <w:ind w:left="2520"/>
        <w:textAlignment w:val="baseline"/>
      </w:pPr>
    </w:p>
    <w:p w14:paraId="3505FF7C" w14:textId="5D9108A3" w:rsidR="00F135D9" w:rsidRDefault="00F135D9" w:rsidP="00A306C7">
      <w:pPr>
        <w:pStyle w:val="ListParagraph"/>
        <w:numPr>
          <w:ilvl w:val="0"/>
          <w:numId w:val="153"/>
        </w:numPr>
        <w:spacing w:after="0" w:line="276" w:lineRule="auto"/>
        <w:textAlignment w:val="baseline"/>
        <w:rPr>
          <w:rFonts w:eastAsia="MS Mincho"/>
          <w:color w:val="000000" w:themeColor="text1"/>
        </w:rPr>
      </w:pPr>
      <w:r w:rsidRPr="670493D6">
        <w:rPr>
          <w:rFonts w:eastAsia="MS Mincho"/>
          <w:b/>
          <w:color w:val="000000" w:themeColor="text1"/>
        </w:rPr>
        <w:t>Low Rating:</w:t>
      </w:r>
      <w:r w:rsidRPr="00846820">
        <w:rPr>
          <w:rFonts w:eastAsia="MS Mincho"/>
          <w:color w:val="000000" w:themeColor="text1"/>
        </w:rPr>
        <w:t xml:space="preserve"> </w:t>
      </w:r>
      <w:r w:rsidRPr="670493D6">
        <w:rPr>
          <w:rFonts w:eastAsia="MS Mincho"/>
          <w:color w:val="000000" w:themeColor="text1"/>
        </w:rPr>
        <w:t>A rating of 1 or 2 indicates that the dimension was never or rarely evident during the visit.   </w:t>
      </w:r>
    </w:p>
    <w:p w14:paraId="1A2588B0" w14:textId="77777777" w:rsidR="00846820" w:rsidRPr="00846820" w:rsidRDefault="00846820" w:rsidP="00846820">
      <w:pPr>
        <w:pStyle w:val="ListParagraph"/>
        <w:spacing w:after="0" w:line="276" w:lineRule="auto"/>
        <w:ind w:left="1440"/>
        <w:textAlignment w:val="baseline"/>
        <w:rPr>
          <w:rFonts w:eastAsia="MS Mincho"/>
          <w:bCs/>
          <w:color w:val="000000" w:themeColor="text1"/>
        </w:rPr>
      </w:pPr>
    </w:p>
    <w:p w14:paraId="42270B4B" w14:textId="77777777" w:rsidR="00F135D9" w:rsidRDefault="00F135D9" w:rsidP="00A306C7">
      <w:pPr>
        <w:pStyle w:val="ListParagraph"/>
        <w:numPr>
          <w:ilvl w:val="0"/>
          <w:numId w:val="153"/>
        </w:numPr>
        <w:spacing w:after="0" w:line="276" w:lineRule="auto"/>
        <w:textAlignment w:val="baseline"/>
        <w:rPr>
          <w:rFonts w:eastAsia="MS Mincho"/>
          <w:color w:val="000000" w:themeColor="text1"/>
        </w:rPr>
      </w:pPr>
      <w:r w:rsidRPr="670493D6">
        <w:rPr>
          <w:rFonts w:eastAsia="MS Mincho"/>
          <w:b/>
          <w:color w:val="000000" w:themeColor="text1"/>
        </w:rPr>
        <w:t>Middle Rating:</w:t>
      </w:r>
      <w:r w:rsidRPr="00846820">
        <w:rPr>
          <w:rFonts w:eastAsia="MS Mincho"/>
          <w:color w:val="000000" w:themeColor="text1"/>
        </w:rPr>
        <w:t xml:space="preserve"> </w:t>
      </w:r>
      <w:r w:rsidRPr="670493D6">
        <w:rPr>
          <w:rFonts w:eastAsia="MS Mincho"/>
          <w:color w:val="000000" w:themeColor="text1"/>
        </w:rPr>
        <w:t>A rating of 3, 4, or 5 indicates that the dimension was evident but not exhibited consistently or in a way that included all students.  </w:t>
      </w:r>
    </w:p>
    <w:p w14:paraId="7BD50519" w14:textId="77777777" w:rsidR="00846820" w:rsidRPr="00846820" w:rsidRDefault="00846820" w:rsidP="00846820">
      <w:pPr>
        <w:spacing w:after="0" w:line="276" w:lineRule="auto"/>
        <w:textAlignment w:val="baseline"/>
        <w:rPr>
          <w:rFonts w:eastAsia="MS Mincho"/>
          <w:bCs/>
          <w:color w:val="000000" w:themeColor="text1"/>
        </w:rPr>
      </w:pPr>
    </w:p>
    <w:p w14:paraId="6EE90E84" w14:textId="77777777" w:rsidR="00F135D9" w:rsidRPr="00846820" w:rsidRDefault="00F135D9" w:rsidP="00A306C7">
      <w:pPr>
        <w:pStyle w:val="ListParagraph"/>
        <w:numPr>
          <w:ilvl w:val="0"/>
          <w:numId w:val="153"/>
        </w:numPr>
        <w:spacing w:after="0" w:line="276" w:lineRule="auto"/>
        <w:textAlignment w:val="baseline"/>
        <w:rPr>
          <w:rFonts w:eastAsia="MS Mincho"/>
          <w:color w:val="000000" w:themeColor="text1"/>
        </w:rPr>
      </w:pPr>
      <w:r w:rsidRPr="670493D6">
        <w:rPr>
          <w:rFonts w:eastAsia="MS Mincho"/>
          <w:b/>
          <w:color w:val="000000" w:themeColor="text1"/>
        </w:rPr>
        <w:t>High Rating:</w:t>
      </w:r>
      <w:r w:rsidRPr="00846820">
        <w:rPr>
          <w:rFonts w:eastAsia="MS Mincho"/>
          <w:color w:val="000000" w:themeColor="text1"/>
        </w:rPr>
        <w:t xml:space="preserve"> </w:t>
      </w:r>
      <w:r w:rsidRPr="670493D6">
        <w:rPr>
          <w:rFonts w:eastAsia="MS Mincho"/>
          <w:color w:val="000000" w:themeColor="text1"/>
        </w:rPr>
        <w:t>A rating of 6 or 7 indicates that the dimension was reflected in all or most classroom activities and in a way that included all or most students. </w:t>
      </w:r>
    </w:p>
    <w:p w14:paraId="7DDEC8B9" w14:textId="77777777" w:rsidR="00F135D9" w:rsidRPr="00424358" w:rsidRDefault="00F135D9" w:rsidP="00F135D9">
      <w:pPr>
        <w:pStyle w:val="ListParagraph"/>
        <w:spacing w:after="0" w:line="276" w:lineRule="auto"/>
        <w:ind w:left="1800"/>
        <w:textAlignment w:val="baseline"/>
      </w:pPr>
    </w:p>
    <w:p w14:paraId="66C75B43" w14:textId="66CD22A1" w:rsidR="00F135D9" w:rsidRPr="00846820" w:rsidRDefault="6644691B" w:rsidP="00A306C7">
      <w:pPr>
        <w:pStyle w:val="ListParagraph"/>
        <w:numPr>
          <w:ilvl w:val="0"/>
          <w:numId w:val="145"/>
        </w:numPr>
        <w:spacing w:after="0" w:line="276" w:lineRule="auto"/>
        <w:ind w:left="720"/>
        <w:textAlignment w:val="baseline"/>
        <w:rPr>
          <w:rFonts w:eastAsia="MS Mincho"/>
          <w:color w:val="000000" w:themeColor="text1"/>
        </w:rPr>
      </w:pPr>
      <w:r w:rsidRPr="503D1F89">
        <w:rPr>
          <w:rFonts w:eastAsia="MS Mincho"/>
          <w:color w:val="000000" w:themeColor="text1"/>
        </w:rPr>
        <w:t>Across all grade levels, there were higher ratings related to classroom organization and lower ratings related to instructional support. Below is the average domain rating by grade span: </w:t>
      </w:r>
    </w:p>
    <w:p w14:paraId="09051580" w14:textId="48B0B9B3" w:rsidR="00F135D9" w:rsidRPr="00424358" w:rsidRDefault="00F135D9" w:rsidP="00F135D9">
      <w:pPr>
        <w:pStyle w:val="ListParagraph"/>
        <w:spacing w:after="0" w:line="276" w:lineRule="auto"/>
        <w:ind w:left="360"/>
        <w:textAlignment w:val="baseline"/>
      </w:pPr>
    </w:p>
    <w:p w14:paraId="122A6632" w14:textId="59DA0562" w:rsidR="00B45EB5" w:rsidRPr="00AC2DE3" w:rsidRDefault="00C1768D" w:rsidP="00B45EB5">
      <w:pPr>
        <w:pStyle w:val="ListParagraph"/>
        <w:spacing w:after="0" w:line="276" w:lineRule="auto"/>
        <w:ind w:left="360"/>
        <w:jc w:val="center"/>
        <w:textAlignment w:val="baseline"/>
        <w:rPr>
          <w:rFonts w:eastAsia="MS Mincho" w:cstheme="minorHAnsi"/>
          <w:b/>
          <w:bCs/>
          <w:sz w:val="20"/>
          <w:szCs w:val="20"/>
        </w:rPr>
      </w:pPr>
      <w:r w:rsidRPr="00AC2DE3">
        <w:rPr>
          <w:rFonts w:eastAsia="MS Mincho" w:cstheme="minorHAnsi"/>
          <w:b/>
          <w:bCs/>
          <w:sz w:val="20"/>
          <w:szCs w:val="20"/>
        </w:rPr>
        <w:t xml:space="preserve">Table 6: Average </w:t>
      </w:r>
      <w:r w:rsidR="00B45EB5" w:rsidRPr="00AC2DE3">
        <w:rPr>
          <w:rFonts w:eastAsia="MS Mincho" w:cstheme="minorHAnsi"/>
          <w:b/>
          <w:bCs/>
          <w:sz w:val="20"/>
          <w:szCs w:val="20"/>
        </w:rPr>
        <w:t>Domain Rating by Grade Span in Observed Schools</w:t>
      </w:r>
    </w:p>
    <w:tbl>
      <w:tblPr>
        <w:tblW w:w="7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20"/>
        <w:gridCol w:w="1801"/>
        <w:gridCol w:w="1802"/>
        <w:gridCol w:w="1802"/>
      </w:tblGrid>
      <w:tr w:rsidR="00F135D9" w:rsidRPr="00974863" w14:paraId="29ACEF85" w14:textId="77777777" w:rsidTr="003A7702">
        <w:trPr>
          <w:trHeight w:val="153"/>
          <w:jc w:val="center"/>
        </w:trPr>
        <w:tc>
          <w:tcPr>
            <w:tcW w:w="2520" w:type="dxa"/>
            <w:shd w:val="clear" w:color="auto" w:fill="D9D9D9" w:themeFill="background1" w:themeFillShade="D9"/>
            <w:vAlign w:val="center"/>
            <w:hideMark/>
          </w:tcPr>
          <w:p w14:paraId="5EB3685D" w14:textId="6600CB96" w:rsidR="00F135D9" w:rsidRPr="003B31D0" w:rsidRDefault="00F135D9" w:rsidP="00420FB6">
            <w:pPr>
              <w:spacing w:after="0" w:line="276" w:lineRule="auto"/>
              <w:jc w:val="center"/>
              <w:textAlignment w:val="baseline"/>
              <w:rPr>
                <w:rFonts w:eastAsia="Times New Roman" w:cstheme="minorHAnsi"/>
                <w:sz w:val="20"/>
                <w:szCs w:val="20"/>
              </w:rPr>
            </w:pPr>
            <w:r w:rsidRPr="003B31D0">
              <w:rPr>
                <w:rFonts w:eastAsia="Times New Roman" w:cstheme="minorHAnsi"/>
                <w:b/>
                <w:color w:val="000000"/>
                <w:sz w:val="20"/>
                <w:szCs w:val="20"/>
              </w:rPr>
              <w:t>Domain</w:t>
            </w:r>
          </w:p>
        </w:tc>
        <w:tc>
          <w:tcPr>
            <w:tcW w:w="1801" w:type="dxa"/>
            <w:shd w:val="clear" w:color="auto" w:fill="D9D9D9" w:themeFill="background1" w:themeFillShade="D9"/>
            <w:vAlign w:val="center"/>
            <w:hideMark/>
          </w:tcPr>
          <w:p w14:paraId="57BE91BD" w14:textId="478F2B62"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b/>
                <w:color w:val="000000"/>
                <w:sz w:val="20"/>
                <w:szCs w:val="20"/>
              </w:rPr>
              <w:t>Grades K-5*</w:t>
            </w:r>
          </w:p>
        </w:tc>
        <w:tc>
          <w:tcPr>
            <w:tcW w:w="1802" w:type="dxa"/>
            <w:shd w:val="clear" w:color="auto" w:fill="D9D9D9" w:themeFill="background1" w:themeFillShade="D9"/>
            <w:vAlign w:val="center"/>
            <w:hideMark/>
          </w:tcPr>
          <w:p w14:paraId="5D6EB0F6" w14:textId="5A802C09"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b/>
                <w:color w:val="000000"/>
                <w:sz w:val="20"/>
                <w:szCs w:val="20"/>
              </w:rPr>
              <w:t>Grades 6-8</w:t>
            </w:r>
          </w:p>
        </w:tc>
        <w:tc>
          <w:tcPr>
            <w:tcW w:w="1802" w:type="dxa"/>
            <w:shd w:val="clear" w:color="auto" w:fill="D9D9D9" w:themeFill="background1" w:themeFillShade="D9"/>
            <w:vAlign w:val="center"/>
            <w:hideMark/>
          </w:tcPr>
          <w:p w14:paraId="40A233E0" w14:textId="02264285"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b/>
                <w:color w:val="000000"/>
                <w:sz w:val="20"/>
                <w:szCs w:val="20"/>
              </w:rPr>
              <w:t>Grades 9-12</w:t>
            </w:r>
          </w:p>
        </w:tc>
      </w:tr>
      <w:tr w:rsidR="00F135D9" w:rsidRPr="00974863" w14:paraId="5E592D4A" w14:textId="77777777" w:rsidTr="003A7702">
        <w:trPr>
          <w:jc w:val="center"/>
        </w:trPr>
        <w:tc>
          <w:tcPr>
            <w:tcW w:w="2520" w:type="dxa"/>
            <w:hideMark/>
          </w:tcPr>
          <w:p w14:paraId="6A6D7E4E" w14:textId="77777777" w:rsidR="00F135D9" w:rsidRPr="003B31D0" w:rsidRDefault="00F135D9" w:rsidP="00E26BCD">
            <w:pPr>
              <w:spacing w:after="0" w:line="276" w:lineRule="auto"/>
              <w:textAlignment w:val="baseline"/>
              <w:rPr>
                <w:rFonts w:eastAsia="Times New Roman" w:cstheme="minorHAnsi"/>
                <w:sz w:val="20"/>
                <w:szCs w:val="20"/>
              </w:rPr>
            </w:pPr>
            <w:r w:rsidRPr="003B31D0">
              <w:rPr>
                <w:rFonts w:eastAsia="Times New Roman" w:cstheme="minorHAnsi"/>
                <w:color w:val="000000"/>
                <w:sz w:val="20"/>
                <w:szCs w:val="20"/>
              </w:rPr>
              <w:t xml:space="preserve">Emotional Support </w:t>
            </w:r>
          </w:p>
        </w:tc>
        <w:tc>
          <w:tcPr>
            <w:tcW w:w="1801" w:type="dxa"/>
            <w:hideMark/>
          </w:tcPr>
          <w:p w14:paraId="059370FF" w14:textId="77777777" w:rsidR="00F135D9" w:rsidRPr="003B31D0" w:rsidRDefault="00F135D9" w:rsidP="00E26BCD">
            <w:pPr>
              <w:spacing w:after="0" w:line="276" w:lineRule="auto"/>
              <w:ind w:left="-180"/>
              <w:jc w:val="center"/>
              <w:textAlignment w:val="baseline"/>
              <w:rPr>
                <w:rFonts w:eastAsia="Times New Roman" w:cstheme="minorHAnsi"/>
                <w:sz w:val="20"/>
                <w:szCs w:val="20"/>
              </w:rPr>
            </w:pPr>
            <w:r w:rsidRPr="003B31D0">
              <w:rPr>
                <w:rFonts w:eastAsia="Times New Roman" w:cstheme="minorHAnsi"/>
                <w:color w:val="000000"/>
                <w:sz w:val="20"/>
                <w:szCs w:val="20"/>
              </w:rPr>
              <w:t>5.5 </w:t>
            </w:r>
          </w:p>
        </w:tc>
        <w:tc>
          <w:tcPr>
            <w:tcW w:w="1802" w:type="dxa"/>
            <w:hideMark/>
          </w:tcPr>
          <w:p w14:paraId="0462A761" w14:textId="77777777"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color w:val="000000"/>
                <w:sz w:val="20"/>
                <w:szCs w:val="20"/>
              </w:rPr>
              <w:t>4.7 </w:t>
            </w:r>
          </w:p>
        </w:tc>
        <w:tc>
          <w:tcPr>
            <w:tcW w:w="1802" w:type="dxa"/>
            <w:hideMark/>
          </w:tcPr>
          <w:p w14:paraId="57BBE551" w14:textId="77777777"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color w:val="000000"/>
                <w:sz w:val="20"/>
                <w:szCs w:val="20"/>
              </w:rPr>
              <w:t>4.6 </w:t>
            </w:r>
          </w:p>
        </w:tc>
      </w:tr>
      <w:tr w:rsidR="00F135D9" w:rsidRPr="00974863" w14:paraId="3CEC628C" w14:textId="77777777" w:rsidTr="003A7702">
        <w:trPr>
          <w:jc w:val="center"/>
        </w:trPr>
        <w:tc>
          <w:tcPr>
            <w:tcW w:w="2520" w:type="dxa"/>
            <w:hideMark/>
          </w:tcPr>
          <w:p w14:paraId="1E2B5A0F" w14:textId="77777777" w:rsidR="00F135D9" w:rsidRPr="003B31D0" w:rsidRDefault="00F135D9" w:rsidP="00E26BCD">
            <w:pPr>
              <w:spacing w:after="0" w:line="276" w:lineRule="auto"/>
              <w:textAlignment w:val="baseline"/>
              <w:rPr>
                <w:rFonts w:eastAsia="Times New Roman" w:cstheme="minorHAnsi"/>
                <w:sz w:val="20"/>
                <w:szCs w:val="20"/>
              </w:rPr>
            </w:pPr>
            <w:r w:rsidRPr="003B31D0">
              <w:rPr>
                <w:rFonts w:eastAsia="Times New Roman" w:cstheme="minorHAnsi"/>
                <w:color w:val="000000"/>
                <w:sz w:val="20"/>
                <w:szCs w:val="20"/>
              </w:rPr>
              <w:t xml:space="preserve">Classroom Organization </w:t>
            </w:r>
          </w:p>
        </w:tc>
        <w:tc>
          <w:tcPr>
            <w:tcW w:w="1801" w:type="dxa"/>
            <w:hideMark/>
          </w:tcPr>
          <w:p w14:paraId="002AB3B1" w14:textId="77777777" w:rsidR="00F135D9" w:rsidRPr="003B31D0" w:rsidRDefault="00F135D9" w:rsidP="00E26BCD">
            <w:pPr>
              <w:spacing w:after="0" w:line="276" w:lineRule="auto"/>
              <w:ind w:left="-180"/>
              <w:jc w:val="center"/>
              <w:textAlignment w:val="baseline"/>
              <w:rPr>
                <w:rFonts w:eastAsia="Times New Roman" w:cstheme="minorHAnsi"/>
                <w:sz w:val="20"/>
                <w:szCs w:val="20"/>
              </w:rPr>
            </w:pPr>
            <w:r w:rsidRPr="003B31D0">
              <w:rPr>
                <w:rFonts w:eastAsia="Times New Roman" w:cstheme="minorHAnsi"/>
                <w:color w:val="000000"/>
                <w:sz w:val="20"/>
                <w:szCs w:val="20"/>
              </w:rPr>
              <w:t>5.9 </w:t>
            </w:r>
          </w:p>
        </w:tc>
        <w:tc>
          <w:tcPr>
            <w:tcW w:w="1802" w:type="dxa"/>
            <w:hideMark/>
          </w:tcPr>
          <w:p w14:paraId="013C304C" w14:textId="77777777"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color w:val="000000"/>
                <w:sz w:val="20"/>
                <w:szCs w:val="20"/>
              </w:rPr>
              <w:t>6.0 </w:t>
            </w:r>
          </w:p>
        </w:tc>
        <w:tc>
          <w:tcPr>
            <w:tcW w:w="1802" w:type="dxa"/>
            <w:hideMark/>
          </w:tcPr>
          <w:p w14:paraId="7D15806A" w14:textId="77777777"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color w:val="000000"/>
                <w:sz w:val="20"/>
                <w:szCs w:val="20"/>
              </w:rPr>
              <w:t>6.4 </w:t>
            </w:r>
          </w:p>
        </w:tc>
      </w:tr>
      <w:tr w:rsidR="00F135D9" w:rsidRPr="00974863" w14:paraId="6BB01A0E" w14:textId="77777777" w:rsidTr="003A7702">
        <w:trPr>
          <w:jc w:val="center"/>
        </w:trPr>
        <w:tc>
          <w:tcPr>
            <w:tcW w:w="2520" w:type="dxa"/>
            <w:hideMark/>
          </w:tcPr>
          <w:p w14:paraId="538D73A5" w14:textId="77777777" w:rsidR="00F135D9" w:rsidRPr="003B31D0" w:rsidRDefault="00F135D9" w:rsidP="00E26BCD">
            <w:pPr>
              <w:spacing w:after="0" w:line="276" w:lineRule="auto"/>
              <w:textAlignment w:val="baseline"/>
              <w:rPr>
                <w:rFonts w:eastAsia="Times New Roman" w:cstheme="minorHAnsi"/>
                <w:sz w:val="20"/>
                <w:szCs w:val="20"/>
              </w:rPr>
            </w:pPr>
            <w:r w:rsidRPr="003B31D0">
              <w:rPr>
                <w:rFonts w:eastAsia="Times New Roman" w:cstheme="minorHAnsi"/>
                <w:color w:val="000000"/>
                <w:sz w:val="20"/>
                <w:szCs w:val="20"/>
              </w:rPr>
              <w:t xml:space="preserve">Instructional Support </w:t>
            </w:r>
          </w:p>
        </w:tc>
        <w:tc>
          <w:tcPr>
            <w:tcW w:w="1801" w:type="dxa"/>
            <w:hideMark/>
          </w:tcPr>
          <w:p w14:paraId="749A5229" w14:textId="77777777" w:rsidR="00F135D9" w:rsidRPr="003B31D0" w:rsidRDefault="00F135D9" w:rsidP="00E26BCD">
            <w:pPr>
              <w:spacing w:after="0" w:line="276" w:lineRule="auto"/>
              <w:ind w:left="-180"/>
              <w:jc w:val="center"/>
              <w:textAlignment w:val="baseline"/>
              <w:rPr>
                <w:rFonts w:eastAsia="Times New Roman" w:cstheme="minorHAnsi"/>
                <w:sz w:val="20"/>
                <w:szCs w:val="20"/>
              </w:rPr>
            </w:pPr>
            <w:r w:rsidRPr="003B31D0">
              <w:rPr>
                <w:rFonts w:eastAsia="Times New Roman" w:cstheme="minorHAnsi"/>
                <w:color w:val="000000"/>
                <w:sz w:val="20"/>
                <w:szCs w:val="20"/>
              </w:rPr>
              <w:t>4.0 </w:t>
            </w:r>
          </w:p>
        </w:tc>
        <w:tc>
          <w:tcPr>
            <w:tcW w:w="1802" w:type="dxa"/>
            <w:hideMark/>
          </w:tcPr>
          <w:p w14:paraId="5F4EEB33" w14:textId="77777777"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olor w:val="000000" w:themeColor="text1"/>
                <w:sz w:val="20"/>
                <w:szCs w:val="20"/>
              </w:rPr>
              <w:t>3.9 </w:t>
            </w:r>
          </w:p>
        </w:tc>
        <w:tc>
          <w:tcPr>
            <w:tcW w:w="1802" w:type="dxa"/>
            <w:hideMark/>
          </w:tcPr>
          <w:p w14:paraId="71A1EA8D" w14:textId="28A32A1A"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olor w:val="000000" w:themeColor="text1"/>
                <w:sz w:val="20"/>
                <w:szCs w:val="20"/>
              </w:rPr>
              <w:t>3.9 </w:t>
            </w:r>
          </w:p>
        </w:tc>
      </w:tr>
      <w:tr w:rsidR="00F135D9" w:rsidRPr="00974863" w14:paraId="6126208C" w14:textId="77777777" w:rsidTr="003A7702">
        <w:trPr>
          <w:jc w:val="center"/>
        </w:trPr>
        <w:tc>
          <w:tcPr>
            <w:tcW w:w="2520" w:type="dxa"/>
            <w:hideMark/>
          </w:tcPr>
          <w:p w14:paraId="5DE48E95" w14:textId="77777777" w:rsidR="00F135D9" w:rsidRPr="003B31D0" w:rsidRDefault="00F135D9" w:rsidP="00E26BCD">
            <w:pPr>
              <w:spacing w:after="0" w:line="276" w:lineRule="auto"/>
              <w:textAlignment w:val="baseline"/>
              <w:rPr>
                <w:rFonts w:eastAsia="Times New Roman" w:cstheme="minorHAnsi"/>
                <w:sz w:val="20"/>
                <w:szCs w:val="20"/>
              </w:rPr>
            </w:pPr>
            <w:r w:rsidRPr="003B31D0">
              <w:rPr>
                <w:rFonts w:eastAsia="Times New Roman" w:cstheme="minorHAnsi"/>
                <w:color w:val="000000"/>
                <w:sz w:val="20"/>
                <w:szCs w:val="20"/>
              </w:rPr>
              <w:t>Student Engagement**</w:t>
            </w:r>
          </w:p>
        </w:tc>
        <w:tc>
          <w:tcPr>
            <w:tcW w:w="1801" w:type="dxa"/>
            <w:hideMark/>
          </w:tcPr>
          <w:p w14:paraId="243EE1F1" w14:textId="77777777" w:rsidR="00F135D9" w:rsidRPr="003B31D0" w:rsidRDefault="00F135D9" w:rsidP="00E26BCD">
            <w:pPr>
              <w:spacing w:after="0" w:line="276" w:lineRule="auto"/>
              <w:ind w:left="-180"/>
              <w:jc w:val="center"/>
              <w:textAlignment w:val="baseline"/>
              <w:rPr>
                <w:rFonts w:eastAsia="Times New Roman" w:cstheme="minorHAnsi"/>
                <w:sz w:val="20"/>
                <w:szCs w:val="20"/>
              </w:rPr>
            </w:pPr>
            <w:r w:rsidRPr="003B31D0">
              <w:rPr>
                <w:rFonts w:eastAsia="Times New Roman" w:cstheme="minorHAnsi"/>
                <w:color w:val="000000"/>
                <w:sz w:val="20"/>
                <w:szCs w:val="20"/>
              </w:rPr>
              <w:t>5.6 </w:t>
            </w:r>
          </w:p>
        </w:tc>
        <w:tc>
          <w:tcPr>
            <w:tcW w:w="1802" w:type="dxa"/>
            <w:hideMark/>
          </w:tcPr>
          <w:p w14:paraId="1B6E9F0A" w14:textId="77777777"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color w:val="000000"/>
                <w:sz w:val="20"/>
                <w:szCs w:val="20"/>
              </w:rPr>
              <w:t>5.2 </w:t>
            </w:r>
          </w:p>
        </w:tc>
        <w:tc>
          <w:tcPr>
            <w:tcW w:w="1802" w:type="dxa"/>
            <w:hideMark/>
          </w:tcPr>
          <w:p w14:paraId="7DD7F6DB" w14:textId="77777777"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color w:val="000000"/>
                <w:sz w:val="20"/>
                <w:szCs w:val="20"/>
              </w:rPr>
              <w:t>5.2 </w:t>
            </w:r>
          </w:p>
        </w:tc>
      </w:tr>
    </w:tbl>
    <w:p w14:paraId="0EBB97C5" w14:textId="77777777" w:rsidR="00F135D9" w:rsidRPr="003B31D0" w:rsidRDefault="00F135D9" w:rsidP="002C790C">
      <w:pPr>
        <w:spacing w:after="0" w:line="276" w:lineRule="auto"/>
        <w:ind w:firstLine="720"/>
        <w:textAlignment w:val="baseline"/>
        <w:rPr>
          <w:rFonts w:eastAsia="MS Mincho" w:cstheme="minorHAnsi"/>
          <w:sz w:val="20"/>
          <w:szCs w:val="20"/>
        </w:rPr>
      </w:pPr>
      <w:r w:rsidRPr="003B31D0">
        <w:rPr>
          <w:rFonts w:eastAsia="MS Mincho"/>
          <w:color w:val="000000" w:themeColor="text1"/>
          <w:sz w:val="20"/>
          <w:szCs w:val="20"/>
        </w:rPr>
        <w:t>*Note that some dimensions only apply to K-3 or upper elementary, grades 4-5. </w:t>
      </w:r>
    </w:p>
    <w:p w14:paraId="4DBA0C2D" w14:textId="77777777" w:rsidR="00F135D9" w:rsidRPr="003B31D0" w:rsidRDefault="00F135D9" w:rsidP="002C790C">
      <w:pPr>
        <w:spacing w:after="0" w:line="276" w:lineRule="auto"/>
        <w:ind w:firstLine="720"/>
        <w:textAlignment w:val="baseline"/>
        <w:rPr>
          <w:rFonts w:eastAsia="MS Mincho" w:cstheme="minorHAnsi"/>
          <w:sz w:val="20"/>
          <w:szCs w:val="20"/>
        </w:rPr>
      </w:pPr>
      <w:r w:rsidRPr="003B31D0">
        <w:rPr>
          <w:rFonts w:eastAsia="MS Mincho"/>
          <w:color w:val="000000" w:themeColor="text1"/>
          <w:sz w:val="20"/>
          <w:szCs w:val="20"/>
        </w:rPr>
        <w:t>**Includes grades 4-12 only. </w:t>
      </w:r>
    </w:p>
    <w:p w14:paraId="7571E93F" w14:textId="77777777" w:rsidR="00F135D9" w:rsidRPr="003B31D0" w:rsidRDefault="00F135D9" w:rsidP="00F135D9">
      <w:pPr>
        <w:spacing w:after="0" w:line="276" w:lineRule="auto"/>
        <w:textAlignment w:val="baseline"/>
        <w:rPr>
          <w:rFonts w:eastAsia="MS Mincho" w:cstheme="minorHAnsi"/>
          <w:sz w:val="20"/>
          <w:szCs w:val="20"/>
        </w:rPr>
      </w:pPr>
      <w:r w:rsidRPr="003B31D0">
        <w:rPr>
          <w:rFonts w:eastAsia="MS Mincho"/>
          <w:color w:val="000000" w:themeColor="text1"/>
          <w:sz w:val="20"/>
          <w:szCs w:val="20"/>
        </w:rPr>
        <w:t> </w:t>
      </w:r>
    </w:p>
    <w:p w14:paraId="2F9DBE55" w14:textId="77777777" w:rsidR="00F135D9" w:rsidRPr="00424358" w:rsidRDefault="00F135D9" w:rsidP="00A306C7">
      <w:pPr>
        <w:pStyle w:val="ListParagraph"/>
        <w:numPr>
          <w:ilvl w:val="0"/>
          <w:numId w:val="154"/>
        </w:numPr>
        <w:spacing w:after="0" w:line="276" w:lineRule="auto"/>
        <w:textAlignment w:val="baseline"/>
      </w:pPr>
      <w:r w:rsidRPr="670493D6">
        <w:rPr>
          <w:rFonts w:eastAsia="MS Mincho"/>
          <w:color w:val="000000" w:themeColor="text1"/>
        </w:rPr>
        <w:t>Dimensions within the</w:t>
      </w:r>
      <w:r w:rsidRPr="670493D6">
        <w:rPr>
          <w:rFonts w:eastAsia="MS Mincho"/>
          <w:b/>
          <w:color w:val="000000" w:themeColor="text1"/>
        </w:rPr>
        <w:t xml:space="preserve"> Emotional Support domain</w:t>
      </w:r>
      <w:r w:rsidRPr="670493D6">
        <w:rPr>
          <w:rFonts w:eastAsia="MS Mincho"/>
          <w:color w:val="000000" w:themeColor="text1"/>
        </w:rPr>
        <w:t xml:space="preserve"> were, on average, mostly rated in the middle range; however, ratings for the Negative Climate dimension were in the high range for all grade bands, indicating an absence of negative climate. Ratings in the Emotional Support domain were higher in grades K-5 (5.5) and lower in grades 6-8 (4.7) and 9-12 (4.6). </w:t>
      </w:r>
    </w:p>
    <w:p w14:paraId="59DDD041" w14:textId="77777777" w:rsidR="00B35A04" w:rsidRPr="00424358" w:rsidRDefault="00B35A04" w:rsidP="00B35A04">
      <w:pPr>
        <w:pStyle w:val="ListParagraph"/>
        <w:spacing w:after="0" w:line="276" w:lineRule="auto"/>
        <w:ind w:left="1080"/>
        <w:textAlignment w:val="baseline"/>
      </w:pPr>
    </w:p>
    <w:p w14:paraId="6D3C02AF" w14:textId="77777777" w:rsidR="00F135D9" w:rsidRPr="00424358" w:rsidRDefault="00F135D9" w:rsidP="00A306C7">
      <w:pPr>
        <w:pStyle w:val="ListParagraph"/>
        <w:numPr>
          <w:ilvl w:val="0"/>
          <w:numId w:val="154"/>
        </w:numPr>
        <w:spacing w:after="0" w:line="276" w:lineRule="auto"/>
        <w:textAlignment w:val="baseline"/>
      </w:pPr>
      <w:r w:rsidRPr="670493D6">
        <w:rPr>
          <w:rFonts w:eastAsia="MS Mincho"/>
          <w:color w:val="000000" w:themeColor="text1"/>
        </w:rPr>
        <w:t xml:space="preserve">Dimensions within the </w:t>
      </w:r>
      <w:r w:rsidRPr="670493D6">
        <w:rPr>
          <w:rFonts w:eastAsia="MS Mincho"/>
          <w:b/>
          <w:color w:val="000000" w:themeColor="text1"/>
        </w:rPr>
        <w:t>Classroom Organization domain</w:t>
      </w:r>
      <w:r w:rsidRPr="670493D6">
        <w:rPr>
          <w:rFonts w:eastAsia="MS Mincho"/>
          <w:color w:val="000000" w:themeColor="text1"/>
        </w:rPr>
        <w:t xml:space="preserve"> received a mix of middle- and high-range ratings. The average scores for Classroom Organization were the highest domain across all grade levels: grades K-5 (5.9), grades 6-8 (6.0), and grades 9-12 (6.4). </w:t>
      </w:r>
    </w:p>
    <w:p w14:paraId="323FE8B0" w14:textId="77777777" w:rsidR="00F135D9" w:rsidRPr="00B35A04" w:rsidRDefault="00F135D9" w:rsidP="00B35A04">
      <w:pPr>
        <w:pStyle w:val="ListParagraph"/>
        <w:rPr>
          <w:rFonts w:eastAsia="MS Mincho"/>
          <w:color w:val="000000" w:themeColor="text1"/>
        </w:rPr>
      </w:pPr>
    </w:p>
    <w:p w14:paraId="67047316" w14:textId="4F5B337C" w:rsidR="00F135D9" w:rsidRPr="00424358" w:rsidRDefault="00F135D9" w:rsidP="00A306C7">
      <w:pPr>
        <w:pStyle w:val="ListParagraph"/>
        <w:numPr>
          <w:ilvl w:val="0"/>
          <w:numId w:val="154"/>
        </w:numPr>
        <w:spacing w:after="0" w:line="276" w:lineRule="auto"/>
        <w:textAlignment w:val="baseline"/>
      </w:pPr>
      <w:r w:rsidRPr="670493D6">
        <w:rPr>
          <w:rFonts w:eastAsia="MS Mincho"/>
          <w:color w:val="000000" w:themeColor="text1"/>
        </w:rPr>
        <w:t xml:space="preserve">Dimensions within the </w:t>
      </w:r>
      <w:r w:rsidRPr="670493D6">
        <w:rPr>
          <w:rFonts w:eastAsia="MS Mincho"/>
          <w:b/>
          <w:color w:val="000000" w:themeColor="text1"/>
        </w:rPr>
        <w:t>Instructional Support domain</w:t>
      </w:r>
      <w:r w:rsidRPr="670493D6">
        <w:rPr>
          <w:rFonts w:eastAsia="MS Mincho"/>
          <w:color w:val="000000" w:themeColor="text1"/>
        </w:rPr>
        <w:t xml:space="preserve"> were rated, on average, in the middle range. Average ratings in observed classrooms included: grades K-5 (4.0), grades 6-8 (3.9) </w:t>
      </w:r>
      <w:r w:rsidRPr="670493D6">
        <w:rPr>
          <w:rFonts w:eastAsia="MS Mincho"/>
          <w:color w:val="000000" w:themeColor="text1"/>
        </w:rPr>
        <w:lastRenderedPageBreak/>
        <w:t>and grades 9-12 (3.9)</w:t>
      </w:r>
      <w:r w:rsidR="000E474A">
        <w:rPr>
          <w:rFonts w:eastAsia="MS Mincho"/>
          <w:color w:val="000000" w:themeColor="text1"/>
        </w:rPr>
        <w:t xml:space="preserve">. </w:t>
      </w:r>
      <w:r w:rsidRPr="670493D6">
        <w:rPr>
          <w:rFonts w:eastAsia="MS Mincho"/>
          <w:color w:val="000000" w:themeColor="text1"/>
        </w:rPr>
        <w:t>The Instructional Support domain, on average, had the lowest ratings across grade spans. </w:t>
      </w:r>
    </w:p>
    <w:p w14:paraId="30C00E40" w14:textId="77777777" w:rsidR="00F135D9" w:rsidRPr="00B35A04" w:rsidRDefault="00F135D9" w:rsidP="00B35A04">
      <w:pPr>
        <w:pStyle w:val="ListParagraph"/>
        <w:rPr>
          <w:rFonts w:eastAsia="MS Mincho"/>
          <w:color w:val="000000" w:themeColor="text1"/>
        </w:rPr>
      </w:pPr>
    </w:p>
    <w:p w14:paraId="6900EDBB" w14:textId="77777777" w:rsidR="00F135D9" w:rsidRPr="00424358" w:rsidRDefault="00F135D9" w:rsidP="00A306C7">
      <w:pPr>
        <w:pStyle w:val="ListParagraph"/>
        <w:numPr>
          <w:ilvl w:val="0"/>
          <w:numId w:val="154"/>
        </w:numPr>
        <w:spacing w:after="0" w:line="276" w:lineRule="auto"/>
        <w:textAlignment w:val="baseline"/>
      </w:pPr>
      <w:r w:rsidRPr="670493D6">
        <w:rPr>
          <w:rFonts w:eastAsia="MS Mincho"/>
          <w:color w:val="000000" w:themeColor="text1"/>
        </w:rPr>
        <w:t xml:space="preserve">Dimensions within the </w:t>
      </w:r>
      <w:r w:rsidRPr="670493D6">
        <w:rPr>
          <w:rFonts w:eastAsia="MS Mincho"/>
          <w:b/>
          <w:color w:val="000000" w:themeColor="text1"/>
        </w:rPr>
        <w:t xml:space="preserve">Student Engagement domain </w:t>
      </w:r>
      <w:r w:rsidRPr="670493D6">
        <w:rPr>
          <w:rFonts w:eastAsia="MS Mincho"/>
          <w:color w:val="000000" w:themeColor="text1"/>
        </w:rPr>
        <w:t>were rated in the middle and high range. Average ratings in observed classrooms included: grades 4-5 (5.6), grades 6-8 (5.2) and grades 9-12 (5.2). </w:t>
      </w:r>
    </w:p>
    <w:p w14:paraId="63AD1A0A" w14:textId="77777777" w:rsidR="00F135D9" w:rsidRPr="00B35A04" w:rsidRDefault="00F135D9" w:rsidP="00B35A04">
      <w:pPr>
        <w:pStyle w:val="ListParagraph"/>
        <w:rPr>
          <w:rFonts w:eastAsia="MS Mincho"/>
          <w:color w:val="000000" w:themeColor="text1"/>
        </w:rPr>
      </w:pPr>
    </w:p>
    <w:p w14:paraId="0E7472B5" w14:textId="50BADB61" w:rsidR="00F135D9" w:rsidRPr="00424358" w:rsidRDefault="00F135D9" w:rsidP="00A306C7">
      <w:pPr>
        <w:pStyle w:val="ListParagraph"/>
        <w:numPr>
          <w:ilvl w:val="0"/>
          <w:numId w:val="154"/>
        </w:numPr>
        <w:spacing w:after="0" w:line="276" w:lineRule="auto"/>
        <w:textAlignment w:val="baseline"/>
      </w:pPr>
      <w:r w:rsidRPr="670493D6">
        <w:rPr>
          <w:rFonts w:eastAsia="MS Mincho"/>
          <w:color w:val="000000" w:themeColor="text1"/>
        </w:rPr>
        <w:t xml:space="preserve">The average ratings for dimensions within the </w:t>
      </w:r>
      <w:r w:rsidRPr="670493D6">
        <w:rPr>
          <w:rFonts w:eastAsia="MS Mincho"/>
          <w:b/>
          <w:color w:val="000000" w:themeColor="text1"/>
        </w:rPr>
        <w:t>Instructional Support domain</w:t>
      </w:r>
      <w:r w:rsidRPr="670493D6">
        <w:rPr>
          <w:rFonts w:eastAsia="MS Mincho"/>
          <w:color w:val="000000" w:themeColor="text1"/>
        </w:rPr>
        <w:t xml:space="preserve"> varied by dimension and across grade bands. The highest average rated dimension across all grade spans is “Instructional Learning Formats” (5.0). The lowest instructional support dimension is “Analysis and Inquiry” (3.4).  </w:t>
      </w:r>
    </w:p>
    <w:p w14:paraId="24613FA1" w14:textId="44293BD3" w:rsidR="00F135D9" w:rsidRPr="00ED79B2" w:rsidRDefault="00F135D9" w:rsidP="783D7D49">
      <w:pPr>
        <w:spacing w:after="0" w:line="276" w:lineRule="auto"/>
        <w:ind w:left="360"/>
        <w:textAlignment w:val="baseline"/>
        <w:rPr>
          <w:rFonts w:eastAsia="MS Mincho"/>
          <w:color w:val="000000"/>
        </w:rPr>
      </w:pPr>
    </w:p>
    <w:p w14:paraId="41D2CDF8" w14:textId="0F6CB4FB" w:rsidR="00F135D9" w:rsidRPr="00AC2DE3" w:rsidRDefault="00B45EB5" w:rsidP="002C790C">
      <w:pPr>
        <w:spacing w:after="0" w:line="276" w:lineRule="auto"/>
        <w:ind w:left="720" w:hanging="720"/>
        <w:jc w:val="center"/>
        <w:textAlignment w:val="baseline"/>
        <w:rPr>
          <w:rFonts w:eastAsia="MS Mincho" w:cstheme="minorHAnsi"/>
          <w:sz w:val="20"/>
          <w:szCs w:val="20"/>
        </w:rPr>
      </w:pPr>
      <w:r w:rsidRPr="00AC2DE3">
        <w:rPr>
          <w:rFonts w:eastAsia="MS Mincho"/>
          <w:b/>
          <w:color w:val="000000" w:themeColor="text1"/>
          <w:sz w:val="20"/>
          <w:szCs w:val="20"/>
        </w:rPr>
        <w:t xml:space="preserve">Table 7: </w:t>
      </w:r>
      <w:r w:rsidR="00F135D9" w:rsidRPr="00AC2DE3">
        <w:rPr>
          <w:rFonts w:eastAsia="MS Mincho"/>
          <w:b/>
          <w:color w:val="000000" w:themeColor="text1"/>
          <w:sz w:val="20"/>
          <w:szCs w:val="20"/>
        </w:rPr>
        <w:t>Average Instructional Support Domain Ratings</w:t>
      </w:r>
    </w:p>
    <w:tbl>
      <w:tblPr>
        <w:tblW w:w="8812" w:type="dxa"/>
        <w:tblInd w:w="5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0"/>
        <w:gridCol w:w="1305"/>
        <w:gridCol w:w="1305"/>
        <w:gridCol w:w="1170"/>
        <w:gridCol w:w="1530"/>
        <w:gridCol w:w="1342"/>
      </w:tblGrid>
      <w:tr w:rsidR="00F135D9" w:rsidRPr="00974863" w14:paraId="7A876E73" w14:textId="77777777" w:rsidTr="001B5FCE">
        <w:trPr>
          <w:trHeight w:val="390"/>
        </w:trPr>
        <w:tc>
          <w:tcPr>
            <w:tcW w:w="2160" w:type="dxa"/>
            <w:shd w:val="clear" w:color="auto" w:fill="D9D9D9" w:themeFill="background1" w:themeFillShade="D9"/>
            <w:vAlign w:val="center"/>
            <w:hideMark/>
          </w:tcPr>
          <w:p w14:paraId="7150F7F2" w14:textId="08E4F8AA" w:rsidR="00F135D9" w:rsidRPr="003B31D0" w:rsidRDefault="001B5FCE" w:rsidP="00E26BCD">
            <w:pPr>
              <w:spacing w:after="0" w:line="276" w:lineRule="auto"/>
              <w:rPr>
                <w:rFonts w:eastAsia="Times New Roman" w:cstheme="minorHAnsi"/>
                <w:sz w:val="20"/>
                <w:szCs w:val="20"/>
              </w:rPr>
            </w:pPr>
            <w:r w:rsidRPr="003B31D0">
              <w:rPr>
                <w:rFonts w:eastAsia="Times New Roman" w:cstheme="minorHAnsi"/>
                <w:b/>
                <w:sz w:val="20"/>
                <w:szCs w:val="20"/>
              </w:rPr>
              <w:t>Instructional Support Domain</w:t>
            </w:r>
            <w:r w:rsidRPr="003B31D0">
              <w:rPr>
                <w:rFonts w:eastAsia="Times New Roman" w:cstheme="minorHAnsi"/>
                <w:sz w:val="20"/>
                <w:szCs w:val="20"/>
              </w:rPr>
              <w:t> </w:t>
            </w:r>
          </w:p>
        </w:tc>
        <w:tc>
          <w:tcPr>
            <w:tcW w:w="1305" w:type="dxa"/>
            <w:tcBorders>
              <w:top w:val="single" w:sz="6" w:space="0" w:color="auto"/>
              <w:left w:val="nil"/>
              <w:bottom w:val="single" w:sz="6" w:space="0" w:color="auto"/>
              <w:right w:val="single" w:sz="6" w:space="0" w:color="000000" w:themeColor="text1"/>
            </w:tcBorders>
            <w:shd w:val="clear" w:color="auto" w:fill="D9D9D9" w:themeFill="background1" w:themeFillShade="D9"/>
            <w:vAlign w:val="center"/>
            <w:hideMark/>
          </w:tcPr>
          <w:p w14:paraId="4A4505C9" w14:textId="77777777"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b/>
                <w:color w:val="000000"/>
                <w:sz w:val="20"/>
                <w:szCs w:val="20"/>
              </w:rPr>
              <w:t>Grades K–3</w:t>
            </w:r>
            <w:r w:rsidRPr="003B31D0">
              <w:rPr>
                <w:rFonts w:eastAsia="Times New Roman" w:cstheme="minorHAnsi"/>
                <w:color w:val="000000"/>
                <w:sz w:val="20"/>
                <w:szCs w:val="20"/>
              </w:rPr>
              <w:t> </w:t>
            </w:r>
          </w:p>
        </w:tc>
        <w:tc>
          <w:tcPr>
            <w:tcW w:w="1305" w:type="dxa"/>
            <w:tcBorders>
              <w:top w:val="nil"/>
              <w:left w:val="single" w:sz="6" w:space="0" w:color="auto"/>
              <w:bottom w:val="single" w:sz="6" w:space="0" w:color="auto"/>
              <w:right w:val="single" w:sz="6" w:space="0" w:color="auto"/>
            </w:tcBorders>
            <w:shd w:val="clear" w:color="auto" w:fill="D9D9D9" w:themeFill="background1" w:themeFillShade="D9"/>
            <w:vAlign w:val="center"/>
            <w:hideMark/>
          </w:tcPr>
          <w:p w14:paraId="54FBC80F" w14:textId="77777777"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b/>
                <w:color w:val="000000"/>
                <w:sz w:val="20"/>
                <w:szCs w:val="20"/>
              </w:rPr>
              <w:t>Grades 4–5</w:t>
            </w:r>
            <w:r w:rsidRPr="003B31D0">
              <w:rPr>
                <w:rFonts w:eastAsia="Times New Roman" w:cstheme="minorHAnsi"/>
                <w:color w:val="000000"/>
                <w:sz w:val="20"/>
                <w:szCs w:val="20"/>
              </w:rPr>
              <w:t> </w:t>
            </w:r>
          </w:p>
        </w:tc>
        <w:tc>
          <w:tcPr>
            <w:tcW w:w="1170" w:type="dxa"/>
            <w:tcBorders>
              <w:top w:val="nil"/>
              <w:left w:val="single" w:sz="6" w:space="0" w:color="auto"/>
              <w:bottom w:val="single" w:sz="6" w:space="0" w:color="auto"/>
              <w:right w:val="single" w:sz="6" w:space="0" w:color="auto"/>
            </w:tcBorders>
            <w:shd w:val="clear" w:color="auto" w:fill="D9D9D9" w:themeFill="background1" w:themeFillShade="D9"/>
            <w:vAlign w:val="center"/>
            <w:hideMark/>
          </w:tcPr>
          <w:p w14:paraId="5A36D1B2" w14:textId="77777777"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b/>
                <w:color w:val="000000"/>
                <w:sz w:val="20"/>
                <w:szCs w:val="20"/>
              </w:rPr>
              <w:t>Grades 6–8</w:t>
            </w:r>
            <w:r w:rsidRPr="003B31D0">
              <w:rPr>
                <w:rFonts w:eastAsia="Times New Roman" w:cstheme="minorHAnsi"/>
                <w:color w:val="000000"/>
                <w:sz w:val="20"/>
                <w:szCs w:val="20"/>
              </w:rPr>
              <w:t> </w:t>
            </w:r>
          </w:p>
        </w:tc>
        <w:tc>
          <w:tcPr>
            <w:tcW w:w="1530" w:type="dxa"/>
            <w:tcBorders>
              <w:top w:val="nil"/>
              <w:left w:val="single" w:sz="6" w:space="0" w:color="auto"/>
              <w:bottom w:val="single" w:sz="6" w:space="0" w:color="auto"/>
              <w:right w:val="single" w:sz="6" w:space="0" w:color="000000" w:themeColor="text1"/>
            </w:tcBorders>
            <w:shd w:val="clear" w:color="auto" w:fill="D9D9D9" w:themeFill="background1" w:themeFillShade="D9"/>
            <w:vAlign w:val="center"/>
            <w:hideMark/>
          </w:tcPr>
          <w:p w14:paraId="0417893C" w14:textId="77777777"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b/>
                <w:color w:val="000000"/>
                <w:sz w:val="20"/>
                <w:szCs w:val="20"/>
              </w:rPr>
              <w:t>Grades 9–12</w:t>
            </w:r>
            <w:r w:rsidRPr="003B31D0">
              <w:rPr>
                <w:rFonts w:eastAsia="Times New Roman" w:cstheme="minorHAnsi"/>
                <w:color w:val="000000"/>
                <w:sz w:val="20"/>
                <w:szCs w:val="20"/>
              </w:rPr>
              <w:t> </w:t>
            </w:r>
          </w:p>
        </w:tc>
        <w:tc>
          <w:tcPr>
            <w:tcW w:w="1342" w:type="dxa"/>
            <w:shd w:val="clear" w:color="auto" w:fill="D9D9D9" w:themeFill="background1" w:themeFillShade="D9"/>
            <w:vAlign w:val="center"/>
            <w:hideMark/>
          </w:tcPr>
          <w:p w14:paraId="15F88809" w14:textId="2007440B" w:rsidR="00F135D9" w:rsidRPr="003B31D0" w:rsidRDefault="001B5FCE" w:rsidP="00E26BCD">
            <w:pPr>
              <w:spacing w:after="0" w:line="276" w:lineRule="auto"/>
              <w:rPr>
                <w:rFonts w:eastAsia="Times New Roman" w:cstheme="minorHAnsi"/>
                <w:sz w:val="20"/>
                <w:szCs w:val="20"/>
              </w:rPr>
            </w:pPr>
            <w:r w:rsidRPr="003B31D0">
              <w:rPr>
                <w:rFonts w:eastAsia="Times New Roman" w:cstheme="minorHAnsi"/>
                <w:b/>
                <w:color w:val="000000"/>
                <w:sz w:val="20"/>
                <w:szCs w:val="20"/>
              </w:rPr>
              <w:t>Average Rating Across All Grade Spans</w:t>
            </w:r>
            <w:r w:rsidRPr="003B31D0">
              <w:rPr>
                <w:rFonts w:eastAsia="Times New Roman" w:cstheme="minorHAnsi"/>
                <w:color w:val="000000"/>
                <w:sz w:val="20"/>
                <w:szCs w:val="20"/>
              </w:rPr>
              <w:t> </w:t>
            </w:r>
          </w:p>
        </w:tc>
      </w:tr>
      <w:tr w:rsidR="001B5FCE" w:rsidRPr="00974863" w14:paraId="379640AA" w14:textId="77777777" w:rsidTr="005D7201">
        <w:trPr>
          <w:trHeight w:val="270"/>
        </w:trPr>
        <w:tc>
          <w:tcPr>
            <w:tcW w:w="2160" w:type="dxa"/>
            <w:tcBorders>
              <w:top w:val="nil"/>
              <w:left w:val="single" w:sz="6" w:space="0" w:color="auto"/>
              <w:bottom w:val="single" w:sz="6" w:space="0" w:color="auto"/>
              <w:right w:val="single" w:sz="6" w:space="0" w:color="000000" w:themeColor="text1"/>
            </w:tcBorders>
            <w:vAlign w:val="center"/>
            <w:hideMark/>
          </w:tcPr>
          <w:p w14:paraId="38A51FEC" w14:textId="77777777" w:rsidR="001B5FCE" w:rsidRPr="003B31D0" w:rsidRDefault="001B5FCE" w:rsidP="002C790C">
            <w:pPr>
              <w:spacing w:after="0" w:line="276" w:lineRule="auto"/>
              <w:textAlignment w:val="baseline"/>
              <w:rPr>
                <w:rFonts w:eastAsia="Times New Roman" w:cstheme="minorHAnsi"/>
                <w:sz w:val="20"/>
                <w:szCs w:val="20"/>
              </w:rPr>
            </w:pPr>
            <w:r w:rsidRPr="003B31D0">
              <w:rPr>
                <w:rFonts w:eastAsia="Times New Roman" w:cstheme="minorHAnsi"/>
                <w:sz w:val="20"/>
                <w:szCs w:val="20"/>
              </w:rPr>
              <w:t>Instructional Learning Formats* </w:t>
            </w:r>
          </w:p>
        </w:tc>
        <w:tc>
          <w:tcPr>
            <w:tcW w:w="1305" w:type="dxa"/>
            <w:tcBorders>
              <w:top w:val="single" w:sz="6" w:space="0" w:color="auto"/>
              <w:left w:val="single" w:sz="6" w:space="0" w:color="000000" w:themeColor="text1"/>
              <w:bottom w:val="single" w:sz="6" w:space="0" w:color="000000" w:themeColor="text1"/>
              <w:right w:val="single" w:sz="6" w:space="0" w:color="000000" w:themeColor="text1"/>
            </w:tcBorders>
            <w:vAlign w:val="center"/>
            <w:hideMark/>
          </w:tcPr>
          <w:p w14:paraId="0EB944BC" w14:textId="77777777" w:rsidR="001B5FCE" w:rsidRPr="003B31D0" w:rsidRDefault="001B5FCE"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5.3</w:t>
            </w:r>
          </w:p>
        </w:tc>
        <w:tc>
          <w:tcPr>
            <w:tcW w:w="1305" w:type="dxa"/>
            <w:tcBorders>
              <w:top w:val="single" w:sz="6" w:space="0" w:color="auto"/>
              <w:left w:val="single" w:sz="6" w:space="0" w:color="000000" w:themeColor="text1"/>
              <w:bottom w:val="single" w:sz="6" w:space="0" w:color="000000" w:themeColor="text1"/>
              <w:right w:val="single" w:sz="6" w:space="0" w:color="000000" w:themeColor="text1"/>
            </w:tcBorders>
            <w:vAlign w:val="center"/>
          </w:tcPr>
          <w:p w14:paraId="31C67B2D" w14:textId="01D53FD4" w:rsidR="001B5FCE" w:rsidRPr="003B31D0" w:rsidRDefault="001B5FCE" w:rsidP="00E26BCD">
            <w:pPr>
              <w:spacing w:after="0" w:line="276" w:lineRule="auto"/>
              <w:jc w:val="center"/>
              <w:textAlignment w:val="baseline"/>
              <w:rPr>
                <w:rFonts w:eastAsia="Times New Roman" w:cstheme="minorHAnsi"/>
                <w:sz w:val="20"/>
                <w:szCs w:val="20"/>
              </w:rPr>
            </w:pPr>
            <w:r>
              <w:rPr>
                <w:rFonts w:eastAsia="Times New Roman" w:cstheme="minorHAnsi"/>
                <w:sz w:val="20"/>
                <w:szCs w:val="20"/>
              </w:rPr>
              <w:t>5.3</w:t>
            </w:r>
          </w:p>
        </w:tc>
        <w:tc>
          <w:tcPr>
            <w:tcW w:w="1170" w:type="dxa"/>
            <w:tcBorders>
              <w:top w:val="single" w:sz="6" w:space="0" w:color="auto"/>
              <w:left w:val="single" w:sz="6" w:space="0" w:color="000000" w:themeColor="text1"/>
              <w:bottom w:val="single" w:sz="6" w:space="0" w:color="auto"/>
              <w:right w:val="single" w:sz="6" w:space="0" w:color="auto"/>
            </w:tcBorders>
            <w:vAlign w:val="center"/>
            <w:hideMark/>
          </w:tcPr>
          <w:p w14:paraId="26702A0B" w14:textId="6CA341CB" w:rsidR="001B5FCE" w:rsidRPr="003B31D0" w:rsidRDefault="001B5FCE"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4.9</w:t>
            </w:r>
          </w:p>
        </w:tc>
        <w:tc>
          <w:tcPr>
            <w:tcW w:w="1530" w:type="dxa"/>
            <w:tcBorders>
              <w:top w:val="single" w:sz="6" w:space="0" w:color="auto"/>
              <w:left w:val="single" w:sz="6" w:space="0" w:color="auto"/>
              <w:bottom w:val="single" w:sz="6" w:space="0" w:color="auto"/>
              <w:right w:val="single" w:sz="6" w:space="0" w:color="auto"/>
            </w:tcBorders>
            <w:vAlign w:val="center"/>
            <w:hideMark/>
          </w:tcPr>
          <w:p w14:paraId="3809A06B" w14:textId="4E1FED39" w:rsidR="001B5FCE" w:rsidRPr="003B31D0" w:rsidRDefault="001B5FCE"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4.6</w:t>
            </w:r>
          </w:p>
        </w:tc>
        <w:tc>
          <w:tcPr>
            <w:tcW w:w="1342" w:type="dxa"/>
            <w:tcBorders>
              <w:top w:val="single" w:sz="6" w:space="0" w:color="auto"/>
              <w:left w:val="single" w:sz="6" w:space="0" w:color="000000" w:themeColor="text1"/>
              <w:bottom w:val="single" w:sz="6" w:space="0" w:color="auto"/>
              <w:right w:val="single" w:sz="6" w:space="0" w:color="000000" w:themeColor="text1"/>
            </w:tcBorders>
            <w:vAlign w:val="center"/>
            <w:hideMark/>
          </w:tcPr>
          <w:p w14:paraId="645BFA17" w14:textId="39DC93E0" w:rsidR="001B5FCE" w:rsidRPr="003B31D0" w:rsidRDefault="001B5FCE"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5.0</w:t>
            </w:r>
          </w:p>
        </w:tc>
      </w:tr>
      <w:tr w:rsidR="00F135D9" w:rsidRPr="00974863" w14:paraId="37BCCE23" w14:textId="77777777" w:rsidTr="750C9A11">
        <w:tc>
          <w:tcPr>
            <w:tcW w:w="2160" w:type="dxa"/>
            <w:tcBorders>
              <w:top w:val="single" w:sz="6" w:space="0" w:color="auto"/>
              <w:left w:val="single" w:sz="6" w:space="0" w:color="auto"/>
              <w:bottom w:val="single" w:sz="6" w:space="0" w:color="auto"/>
              <w:right w:val="single" w:sz="6" w:space="0" w:color="auto"/>
            </w:tcBorders>
            <w:vAlign w:val="center"/>
            <w:hideMark/>
          </w:tcPr>
          <w:p w14:paraId="1A3B7A59" w14:textId="77777777" w:rsidR="00F135D9" w:rsidRPr="003B31D0" w:rsidRDefault="00F135D9" w:rsidP="002C790C">
            <w:pPr>
              <w:spacing w:after="0" w:line="276" w:lineRule="auto"/>
              <w:textAlignment w:val="baseline"/>
              <w:rPr>
                <w:rFonts w:eastAsia="Times New Roman" w:cstheme="minorHAnsi"/>
                <w:sz w:val="20"/>
                <w:szCs w:val="20"/>
              </w:rPr>
            </w:pPr>
            <w:r w:rsidRPr="003B31D0">
              <w:rPr>
                <w:rFonts w:eastAsia="Times New Roman" w:cstheme="minorHAnsi"/>
                <w:sz w:val="20"/>
                <w:szCs w:val="20"/>
              </w:rPr>
              <w:t>Concept Development** </w:t>
            </w:r>
          </w:p>
        </w:tc>
        <w:tc>
          <w:tcPr>
            <w:tcW w:w="1305" w:type="dxa"/>
            <w:tcBorders>
              <w:top w:val="single" w:sz="6" w:space="0" w:color="auto"/>
              <w:left w:val="single" w:sz="6" w:space="0" w:color="000000" w:themeColor="text1"/>
              <w:bottom w:val="single" w:sz="6" w:space="0" w:color="000000" w:themeColor="text1"/>
              <w:right w:val="single" w:sz="6" w:space="0" w:color="000000" w:themeColor="text1"/>
            </w:tcBorders>
            <w:vAlign w:val="center"/>
            <w:hideMark/>
          </w:tcPr>
          <w:p w14:paraId="76D171D5" w14:textId="5E21CEFE"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3.7</w:t>
            </w:r>
          </w:p>
        </w:tc>
        <w:tc>
          <w:tcPr>
            <w:tcW w:w="1305" w:type="dxa"/>
            <w:tcBorders>
              <w:top w:val="single" w:sz="6" w:space="0" w:color="auto"/>
              <w:left w:val="single" w:sz="6" w:space="0" w:color="auto"/>
              <w:bottom w:val="single" w:sz="6" w:space="0" w:color="000000" w:themeColor="text1"/>
              <w:right w:val="single" w:sz="6" w:space="0" w:color="000000" w:themeColor="text1"/>
            </w:tcBorders>
            <w:vAlign w:val="center"/>
            <w:hideMark/>
          </w:tcPr>
          <w:p w14:paraId="5C08FFD9" w14:textId="520EBF36"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w:t>
            </w:r>
          </w:p>
        </w:tc>
        <w:tc>
          <w:tcPr>
            <w:tcW w:w="1170" w:type="dxa"/>
            <w:tcBorders>
              <w:top w:val="single" w:sz="6" w:space="0" w:color="auto"/>
              <w:left w:val="single" w:sz="6" w:space="0" w:color="auto"/>
              <w:bottom w:val="single" w:sz="6" w:space="0" w:color="auto"/>
              <w:right w:val="single" w:sz="6" w:space="0" w:color="auto"/>
            </w:tcBorders>
            <w:vAlign w:val="center"/>
            <w:hideMark/>
          </w:tcPr>
          <w:p w14:paraId="604C1141" w14:textId="1ACA6BC3"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w:t>
            </w:r>
          </w:p>
        </w:tc>
        <w:tc>
          <w:tcPr>
            <w:tcW w:w="1530" w:type="dxa"/>
            <w:tcBorders>
              <w:top w:val="single" w:sz="6" w:space="0" w:color="auto"/>
              <w:left w:val="single" w:sz="6" w:space="0" w:color="auto"/>
              <w:bottom w:val="single" w:sz="6" w:space="0" w:color="auto"/>
              <w:right w:val="single" w:sz="6" w:space="0" w:color="auto"/>
            </w:tcBorders>
            <w:vAlign w:val="center"/>
            <w:hideMark/>
          </w:tcPr>
          <w:p w14:paraId="613EDA41" w14:textId="6294D5F4"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w:t>
            </w:r>
          </w:p>
        </w:tc>
        <w:tc>
          <w:tcPr>
            <w:tcW w:w="1342" w:type="dxa"/>
            <w:tcBorders>
              <w:top w:val="single" w:sz="6" w:space="0" w:color="auto"/>
              <w:left w:val="single" w:sz="6" w:space="0" w:color="000000" w:themeColor="text1"/>
              <w:bottom w:val="single" w:sz="6" w:space="0" w:color="000000" w:themeColor="text1"/>
              <w:right w:val="single" w:sz="6" w:space="0" w:color="000000" w:themeColor="text1"/>
            </w:tcBorders>
            <w:vAlign w:val="center"/>
            <w:hideMark/>
          </w:tcPr>
          <w:p w14:paraId="4347E22E" w14:textId="02E0E1BD"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3.7</w:t>
            </w:r>
          </w:p>
        </w:tc>
      </w:tr>
      <w:tr w:rsidR="00F135D9" w:rsidRPr="00974863" w14:paraId="508ADFDD" w14:textId="77777777" w:rsidTr="002C790C">
        <w:tc>
          <w:tcPr>
            <w:tcW w:w="2160" w:type="dxa"/>
            <w:tcBorders>
              <w:top w:val="single" w:sz="6" w:space="0" w:color="auto"/>
              <w:left w:val="single" w:sz="6" w:space="0" w:color="auto"/>
              <w:bottom w:val="single" w:sz="6" w:space="0" w:color="auto"/>
              <w:right w:val="single" w:sz="6" w:space="0" w:color="auto"/>
            </w:tcBorders>
            <w:vAlign w:val="center"/>
            <w:hideMark/>
          </w:tcPr>
          <w:p w14:paraId="613CDCDE" w14:textId="77777777" w:rsidR="00F135D9" w:rsidRPr="003B31D0" w:rsidRDefault="00F135D9" w:rsidP="002C790C">
            <w:pPr>
              <w:spacing w:after="0" w:line="276" w:lineRule="auto"/>
              <w:textAlignment w:val="baseline"/>
              <w:rPr>
                <w:rFonts w:eastAsia="Times New Roman" w:cstheme="minorHAnsi"/>
                <w:sz w:val="20"/>
                <w:szCs w:val="20"/>
              </w:rPr>
            </w:pPr>
            <w:r w:rsidRPr="003B31D0">
              <w:rPr>
                <w:rFonts w:eastAsia="Times New Roman" w:cstheme="minorHAnsi"/>
                <w:sz w:val="20"/>
                <w:szCs w:val="20"/>
              </w:rPr>
              <w:t>Content Understanding </w:t>
            </w:r>
          </w:p>
        </w:tc>
        <w:tc>
          <w:tcPr>
            <w:tcW w:w="1305" w:type="dxa"/>
            <w:tcBorders>
              <w:top w:val="single" w:sz="6" w:space="0" w:color="auto"/>
              <w:left w:val="single" w:sz="6" w:space="0" w:color="auto"/>
              <w:bottom w:val="single" w:sz="6" w:space="0" w:color="auto"/>
              <w:right w:val="single" w:sz="6" w:space="0" w:color="auto"/>
            </w:tcBorders>
            <w:vAlign w:val="center"/>
            <w:hideMark/>
          </w:tcPr>
          <w:p w14:paraId="76F22DC7" w14:textId="0840B8F3"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w:t>
            </w:r>
          </w:p>
        </w:tc>
        <w:tc>
          <w:tcPr>
            <w:tcW w:w="1305" w:type="dxa"/>
            <w:tcBorders>
              <w:top w:val="single" w:sz="6" w:space="0" w:color="auto"/>
              <w:left w:val="single" w:sz="6" w:space="0" w:color="auto"/>
              <w:bottom w:val="single" w:sz="6" w:space="0" w:color="auto"/>
              <w:right w:val="single" w:sz="6" w:space="0" w:color="auto"/>
            </w:tcBorders>
            <w:vAlign w:val="center"/>
            <w:hideMark/>
          </w:tcPr>
          <w:p w14:paraId="43D3122B" w14:textId="3603F8FA"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4.5</w:t>
            </w:r>
          </w:p>
        </w:tc>
        <w:tc>
          <w:tcPr>
            <w:tcW w:w="1170" w:type="dxa"/>
            <w:tcBorders>
              <w:top w:val="single" w:sz="6" w:space="0" w:color="auto"/>
              <w:left w:val="single" w:sz="6" w:space="0" w:color="auto"/>
              <w:bottom w:val="single" w:sz="6" w:space="0" w:color="auto"/>
              <w:right w:val="single" w:sz="6" w:space="0" w:color="auto"/>
            </w:tcBorders>
            <w:vAlign w:val="center"/>
            <w:hideMark/>
          </w:tcPr>
          <w:p w14:paraId="136CE499" w14:textId="51737038"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4.0</w:t>
            </w:r>
          </w:p>
        </w:tc>
        <w:tc>
          <w:tcPr>
            <w:tcW w:w="1530" w:type="dxa"/>
            <w:tcBorders>
              <w:top w:val="single" w:sz="6" w:space="0" w:color="auto"/>
              <w:left w:val="single" w:sz="6" w:space="0" w:color="auto"/>
              <w:bottom w:val="single" w:sz="6" w:space="0" w:color="auto"/>
              <w:right w:val="single" w:sz="6" w:space="0" w:color="auto"/>
            </w:tcBorders>
            <w:vAlign w:val="center"/>
            <w:hideMark/>
          </w:tcPr>
          <w:p w14:paraId="538A876A" w14:textId="54A4E3FE"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4.1</w:t>
            </w:r>
          </w:p>
        </w:tc>
        <w:tc>
          <w:tcPr>
            <w:tcW w:w="1342" w:type="dxa"/>
            <w:tcBorders>
              <w:top w:val="single" w:sz="6" w:space="0" w:color="auto"/>
              <w:left w:val="single" w:sz="6" w:space="0" w:color="auto"/>
              <w:bottom w:val="single" w:sz="6" w:space="0" w:color="auto"/>
              <w:right w:val="single" w:sz="6" w:space="0" w:color="auto"/>
            </w:tcBorders>
            <w:vAlign w:val="center"/>
            <w:hideMark/>
          </w:tcPr>
          <w:p w14:paraId="0479D271" w14:textId="54CB6455"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4.2</w:t>
            </w:r>
          </w:p>
        </w:tc>
      </w:tr>
      <w:tr w:rsidR="00F135D9" w:rsidRPr="00974863" w14:paraId="2CC665AE" w14:textId="77777777" w:rsidTr="002C790C">
        <w:tc>
          <w:tcPr>
            <w:tcW w:w="2160" w:type="dxa"/>
            <w:tcBorders>
              <w:top w:val="single" w:sz="6" w:space="0" w:color="auto"/>
              <w:left w:val="single" w:sz="6" w:space="0" w:color="auto"/>
              <w:bottom w:val="single" w:sz="6" w:space="0" w:color="auto"/>
              <w:right w:val="single" w:sz="6" w:space="0" w:color="auto"/>
            </w:tcBorders>
            <w:vAlign w:val="center"/>
            <w:hideMark/>
          </w:tcPr>
          <w:p w14:paraId="7ABAFE91" w14:textId="77777777" w:rsidR="00F135D9" w:rsidRPr="003B31D0" w:rsidRDefault="00F135D9" w:rsidP="002C790C">
            <w:pPr>
              <w:spacing w:after="0" w:line="276" w:lineRule="auto"/>
              <w:textAlignment w:val="baseline"/>
              <w:rPr>
                <w:rFonts w:eastAsia="Times New Roman" w:cstheme="minorHAnsi"/>
                <w:sz w:val="20"/>
                <w:szCs w:val="20"/>
              </w:rPr>
            </w:pPr>
            <w:r w:rsidRPr="003B31D0">
              <w:rPr>
                <w:rFonts w:eastAsia="Times New Roman" w:cstheme="minorHAnsi"/>
                <w:sz w:val="20"/>
                <w:szCs w:val="20"/>
              </w:rPr>
              <w:t>Analysis and Inquiry </w:t>
            </w:r>
          </w:p>
        </w:tc>
        <w:tc>
          <w:tcPr>
            <w:tcW w:w="1305" w:type="dxa"/>
            <w:tcBorders>
              <w:top w:val="single" w:sz="6" w:space="0" w:color="auto"/>
              <w:left w:val="single" w:sz="6" w:space="0" w:color="auto"/>
              <w:bottom w:val="single" w:sz="6" w:space="0" w:color="auto"/>
              <w:right w:val="single" w:sz="6" w:space="0" w:color="auto"/>
            </w:tcBorders>
            <w:vAlign w:val="center"/>
            <w:hideMark/>
          </w:tcPr>
          <w:p w14:paraId="72C50658" w14:textId="19D501A6"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w:t>
            </w:r>
          </w:p>
        </w:tc>
        <w:tc>
          <w:tcPr>
            <w:tcW w:w="1305" w:type="dxa"/>
            <w:tcBorders>
              <w:top w:val="single" w:sz="6" w:space="0" w:color="auto"/>
              <w:left w:val="single" w:sz="6" w:space="0" w:color="auto"/>
              <w:bottom w:val="single" w:sz="6" w:space="0" w:color="auto"/>
              <w:right w:val="single" w:sz="6" w:space="0" w:color="auto"/>
            </w:tcBorders>
            <w:vAlign w:val="center"/>
            <w:hideMark/>
          </w:tcPr>
          <w:p w14:paraId="0B915FF9" w14:textId="1BACFEF2"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3.4</w:t>
            </w:r>
          </w:p>
        </w:tc>
        <w:tc>
          <w:tcPr>
            <w:tcW w:w="1170" w:type="dxa"/>
            <w:tcBorders>
              <w:top w:val="single" w:sz="6" w:space="0" w:color="auto"/>
              <w:left w:val="single" w:sz="6" w:space="0" w:color="auto"/>
              <w:bottom w:val="single" w:sz="6" w:space="0" w:color="auto"/>
              <w:right w:val="single" w:sz="6" w:space="0" w:color="auto"/>
            </w:tcBorders>
            <w:vAlign w:val="center"/>
            <w:hideMark/>
          </w:tcPr>
          <w:p w14:paraId="631B8CA0" w14:textId="56BD41E2"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3.4</w:t>
            </w:r>
          </w:p>
        </w:tc>
        <w:tc>
          <w:tcPr>
            <w:tcW w:w="1530" w:type="dxa"/>
            <w:tcBorders>
              <w:top w:val="single" w:sz="6" w:space="0" w:color="auto"/>
              <w:left w:val="single" w:sz="6" w:space="0" w:color="auto"/>
              <w:bottom w:val="single" w:sz="6" w:space="0" w:color="auto"/>
              <w:right w:val="single" w:sz="6" w:space="0" w:color="auto"/>
            </w:tcBorders>
            <w:vAlign w:val="center"/>
            <w:hideMark/>
          </w:tcPr>
          <w:p w14:paraId="32EEC6AB" w14:textId="35956F3E"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3.3</w:t>
            </w:r>
          </w:p>
        </w:tc>
        <w:tc>
          <w:tcPr>
            <w:tcW w:w="1342" w:type="dxa"/>
            <w:tcBorders>
              <w:top w:val="single" w:sz="6" w:space="0" w:color="auto"/>
              <w:left w:val="single" w:sz="6" w:space="0" w:color="auto"/>
              <w:bottom w:val="single" w:sz="6" w:space="0" w:color="auto"/>
              <w:right w:val="single" w:sz="6" w:space="0" w:color="auto"/>
            </w:tcBorders>
            <w:vAlign w:val="center"/>
            <w:hideMark/>
          </w:tcPr>
          <w:p w14:paraId="0D486138" w14:textId="40D965D4"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3.4</w:t>
            </w:r>
          </w:p>
        </w:tc>
      </w:tr>
      <w:tr w:rsidR="001B5FCE" w:rsidRPr="00974863" w14:paraId="4672D382" w14:textId="77777777" w:rsidTr="00E2707A">
        <w:tc>
          <w:tcPr>
            <w:tcW w:w="2160" w:type="dxa"/>
            <w:tcBorders>
              <w:top w:val="single" w:sz="6" w:space="0" w:color="auto"/>
              <w:left w:val="single" w:sz="6" w:space="0" w:color="auto"/>
              <w:bottom w:val="single" w:sz="6" w:space="0" w:color="auto"/>
              <w:right w:val="single" w:sz="6" w:space="0" w:color="000000" w:themeColor="text1"/>
            </w:tcBorders>
            <w:vAlign w:val="center"/>
            <w:hideMark/>
          </w:tcPr>
          <w:p w14:paraId="523790DD" w14:textId="77777777" w:rsidR="001B5FCE" w:rsidRPr="003B31D0" w:rsidRDefault="001B5FCE" w:rsidP="002C790C">
            <w:pPr>
              <w:spacing w:after="0" w:line="276" w:lineRule="auto"/>
              <w:textAlignment w:val="baseline"/>
              <w:rPr>
                <w:rFonts w:eastAsia="Times New Roman" w:cstheme="minorHAnsi"/>
                <w:sz w:val="20"/>
                <w:szCs w:val="20"/>
              </w:rPr>
            </w:pPr>
            <w:r w:rsidRPr="003B31D0">
              <w:rPr>
                <w:rFonts w:eastAsia="Times New Roman" w:cstheme="minorHAnsi"/>
                <w:sz w:val="20"/>
                <w:szCs w:val="20"/>
              </w:rPr>
              <w:t>Quality of Feedback </w:t>
            </w:r>
          </w:p>
        </w:tc>
        <w:tc>
          <w:tcPr>
            <w:tcW w:w="1305" w:type="dxa"/>
            <w:tcBorders>
              <w:top w:val="single" w:sz="6" w:space="0" w:color="auto"/>
              <w:left w:val="single" w:sz="6" w:space="0" w:color="000000" w:themeColor="text1"/>
              <w:bottom w:val="single" w:sz="6" w:space="0" w:color="000000" w:themeColor="text1"/>
              <w:right w:val="single" w:sz="6" w:space="0" w:color="000000" w:themeColor="text1"/>
            </w:tcBorders>
            <w:vAlign w:val="center"/>
            <w:hideMark/>
          </w:tcPr>
          <w:p w14:paraId="72025652" w14:textId="77777777" w:rsidR="001B5FCE" w:rsidRPr="003B31D0" w:rsidRDefault="001B5FCE"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4.2</w:t>
            </w:r>
          </w:p>
        </w:tc>
        <w:tc>
          <w:tcPr>
            <w:tcW w:w="1305" w:type="dxa"/>
            <w:tcBorders>
              <w:top w:val="single" w:sz="6" w:space="0" w:color="auto"/>
              <w:left w:val="single" w:sz="6" w:space="0" w:color="000000" w:themeColor="text1"/>
              <w:bottom w:val="single" w:sz="6" w:space="0" w:color="000000" w:themeColor="text1"/>
              <w:right w:val="single" w:sz="6" w:space="0" w:color="000000" w:themeColor="text1"/>
            </w:tcBorders>
            <w:vAlign w:val="center"/>
          </w:tcPr>
          <w:p w14:paraId="38BD4128" w14:textId="660BDD85" w:rsidR="001B5FCE" w:rsidRPr="003B31D0" w:rsidRDefault="001B5FCE" w:rsidP="00E26BCD">
            <w:pPr>
              <w:spacing w:after="0" w:line="276" w:lineRule="auto"/>
              <w:jc w:val="center"/>
              <w:textAlignment w:val="baseline"/>
              <w:rPr>
                <w:rFonts w:eastAsia="Times New Roman" w:cstheme="minorHAnsi"/>
                <w:sz w:val="20"/>
                <w:szCs w:val="20"/>
              </w:rPr>
            </w:pPr>
            <w:r>
              <w:rPr>
                <w:rFonts w:eastAsia="Times New Roman" w:cstheme="minorHAnsi"/>
                <w:sz w:val="20"/>
                <w:szCs w:val="20"/>
              </w:rPr>
              <w:t>4.2</w:t>
            </w:r>
          </w:p>
        </w:tc>
        <w:tc>
          <w:tcPr>
            <w:tcW w:w="1170" w:type="dxa"/>
            <w:tcBorders>
              <w:top w:val="single" w:sz="6" w:space="0" w:color="auto"/>
              <w:left w:val="single" w:sz="6" w:space="0" w:color="000000" w:themeColor="text1"/>
              <w:bottom w:val="single" w:sz="6" w:space="0" w:color="auto"/>
              <w:right w:val="single" w:sz="6" w:space="0" w:color="auto"/>
            </w:tcBorders>
            <w:vAlign w:val="center"/>
            <w:hideMark/>
          </w:tcPr>
          <w:p w14:paraId="4F797153" w14:textId="60B9237A" w:rsidR="001B5FCE" w:rsidRPr="003B31D0" w:rsidRDefault="001B5FCE"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3.7</w:t>
            </w:r>
          </w:p>
        </w:tc>
        <w:tc>
          <w:tcPr>
            <w:tcW w:w="1530" w:type="dxa"/>
            <w:tcBorders>
              <w:top w:val="single" w:sz="6" w:space="0" w:color="auto"/>
              <w:left w:val="single" w:sz="6" w:space="0" w:color="auto"/>
              <w:bottom w:val="single" w:sz="6" w:space="0" w:color="auto"/>
              <w:right w:val="single" w:sz="6" w:space="0" w:color="auto"/>
            </w:tcBorders>
            <w:vAlign w:val="center"/>
            <w:hideMark/>
          </w:tcPr>
          <w:p w14:paraId="00FD562C" w14:textId="3992E90B" w:rsidR="001B5FCE" w:rsidRPr="003B31D0" w:rsidRDefault="001B5FCE"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3.8</w:t>
            </w:r>
          </w:p>
        </w:tc>
        <w:tc>
          <w:tcPr>
            <w:tcW w:w="1342" w:type="dxa"/>
            <w:tcBorders>
              <w:top w:val="single" w:sz="6" w:space="0" w:color="auto"/>
              <w:left w:val="single" w:sz="6" w:space="0" w:color="auto"/>
              <w:bottom w:val="single" w:sz="6" w:space="0" w:color="auto"/>
              <w:right w:val="single" w:sz="6" w:space="0" w:color="auto"/>
            </w:tcBorders>
            <w:vAlign w:val="center"/>
            <w:hideMark/>
          </w:tcPr>
          <w:p w14:paraId="11DF815F" w14:textId="54033026" w:rsidR="001B5FCE" w:rsidRPr="003B31D0" w:rsidRDefault="001B5FCE"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4.0</w:t>
            </w:r>
          </w:p>
        </w:tc>
      </w:tr>
      <w:tr w:rsidR="00F135D9" w:rsidRPr="00974863" w14:paraId="62220269" w14:textId="77777777" w:rsidTr="750C9A11">
        <w:tc>
          <w:tcPr>
            <w:tcW w:w="2160" w:type="dxa"/>
            <w:tcBorders>
              <w:top w:val="single" w:sz="6" w:space="0" w:color="auto"/>
              <w:left w:val="single" w:sz="6" w:space="0" w:color="auto"/>
              <w:bottom w:val="single" w:sz="6" w:space="0" w:color="auto"/>
              <w:right w:val="single" w:sz="6" w:space="0" w:color="auto"/>
            </w:tcBorders>
            <w:vAlign w:val="center"/>
            <w:hideMark/>
          </w:tcPr>
          <w:p w14:paraId="3E28F7D5" w14:textId="77777777" w:rsidR="00F135D9" w:rsidRPr="003B31D0" w:rsidRDefault="00F135D9" w:rsidP="002C790C">
            <w:pPr>
              <w:spacing w:after="0" w:line="276" w:lineRule="auto"/>
              <w:textAlignment w:val="baseline"/>
              <w:rPr>
                <w:rFonts w:eastAsia="Times New Roman" w:cstheme="minorHAnsi"/>
                <w:sz w:val="20"/>
                <w:szCs w:val="20"/>
              </w:rPr>
            </w:pPr>
            <w:r w:rsidRPr="003B31D0">
              <w:rPr>
                <w:rFonts w:eastAsia="Times New Roman" w:cstheme="minorHAnsi"/>
                <w:sz w:val="20"/>
                <w:szCs w:val="20"/>
              </w:rPr>
              <w:t>Instructional Dialogue </w:t>
            </w:r>
          </w:p>
        </w:tc>
        <w:tc>
          <w:tcPr>
            <w:tcW w:w="1305" w:type="dxa"/>
            <w:tcBorders>
              <w:top w:val="single" w:sz="6" w:space="0" w:color="auto"/>
              <w:left w:val="single" w:sz="6" w:space="0" w:color="000000" w:themeColor="text1"/>
              <w:bottom w:val="single" w:sz="6" w:space="0" w:color="000000" w:themeColor="text1"/>
              <w:right w:val="single" w:sz="6" w:space="0" w:color="000000" w:themeColor="text1"/>
            </w:tcBorders>
            <w:vAlign w:val="center"/>
            <w:hideMark/>
          </w:tcPr>
          <w:p w14:paraId="44B88131" w14:textId="195B03E3"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w:t>
            </w:r>
          </w:p>
        </w:tc>
        <w:tc>
          <w:tcPr>
            <w:tcW w:w="1305" w:type="dxa"/>
            <w:tcBorders>
              <w:top w:val="single" w:sz="6" w:space="0" w:color="auto"/>
              <w:left w:val="single" w:sz="6" w:space="0" w:color="auto"/>
              <w:bottom w:val="single" w:sz="6" w:space="0" w:color="000000" w:themeColor="text1"/>
              <w:right w:val="single" w:sz="6" w:space="0" w:color="000000" w:themeColor="text1"/>
            </w:tcBorders>
            <w:vAlign w:val="center"/>
            <w:hideMark/>
          </w:tcPr>
          <w:p w14:paraId="75411455" w14:textId="53B0EC63"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4.0</w:t>
            </w:r>
          </w:p>
        </w:tc>
        <w:tc>
          <w:tcPr>
            <w:tcW w:w="1170" w:type="dxa"/>
            <w:tcBorders>
              <w:top w:val="single" w:sz="6" w:space="0" w:color="auto"/>
              <w:left w:val="single" w:sz="6" w:space="0" w:color="auto"/>
              <w:bottom w:val="single" w:sz="6" w:space="0" w:color="auto"/>
              <w:right w:val="single" w:sz="6" w:space="0" w:color="auto"/>
            </w:tcBorders>
            <w:vAlign w:val="center"/>
            <w:hideMark/>
          </w:tcPr>
          <w:p w14:paraId="5CB5F16B" w14:textId="45697266"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3.3</w:t>
            </w:r>
          </w:p>
        </w:tc>
        <w:tc>
          <w:tcPr>
            <w:tcW w:w="1530" w:type="dxa"/>
            <w:tcBorders>
              <w:top w:val="single" w:sz="6" w:space="0" w:color="auto"/>
              <w:left w:val="single" w:sz="6" w:space="0" w:color="auto"/>
              <w:bottom w:val="single" w:sz="6" w:space="0" w:color="auto"/>
              <w:right w:val="single" w:sz="6" w:space="0" w:color="auto"/>
            </w:tcBorders>
            <w:vAlign w:val="center"/>
            <w:hideMark/>
          </w:tcPr>
          <w:p w14:paraId="4AFB8F7B" w14:textId="79568420"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3.7</w:t>
            </w:r>
          </w:p>
        </w:tc>
        <w:tc>
          <w:tcPr>
            <w:tcW w:w="1342" w:type="dxa"/>
            <w:tcBorders>
              <w:top w:val="single" w:sz="6" w:space="0" w:color="auto"/>
              <w:left w:val="single" w:sz="6" w:space="0" w:color="auto"/>
              <w:bottom w:val="single" w:sz="6" w:space="0" w:color="auto"/>
              <w:right w:val="single" w:sz="6" w:space="0" w:color="auto"/>
            </w:tcBorders>
            <w:vAlign w:val="center"/>
            <w:hideMark/>
          </w:tcPr>
          <w:p w14:paraId="2FBC33F5" w14:textId="0717AE00"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3.6</w:t>
            </w:r>
          </w:p>
        </w:tc>
      </w:tr>
      <w:tr w:rsidR="00F135D9" w:rsidRPr="00974863" w14:paraId="02DB0403" w14:textId="77777777" w:rsidTr="002C790C">
        <w:tc>
          <w:tcPr>
            <w:tcW w:w="2160" w:type="dxa"/>
            <w:tcBorders>
              <w:top w:val="single" w:sz="6" w:space="0" w:color="auto"/>
              <w:left w:val="single" w:sz="6" w:space="0" w:color="auto"/>
              <w:bottom w:val="single" w:sz="6" w:space="0" w:color="auto"/>
              <w:right w:val="single" w:sz="6" w:space="0" w:color="auto"/>
            </w:tcBorders>
            <w:vAlign w:val="center"/>
            <w:hideMark/>
          </w:tcPr>
          <w:p w14:paraId="4DC37021" w14:textId="77777777" w:rsidR="00F135D9" w:rsidRPr="003B31D0" w:rsidRDefault="00F135D9" w:rsidP="002C790C">
            <w:pPr>
              <w:spacing w:after="0" w:line="276" w:lineRule="auto"/>
              <w:textAlignment w:val="baseline"/>
              <w:rPr>
                <w:rFonts w:eastAsia="Times New Roman" w:cstheme="minorHAnsi"/>
                <w:sz w:val="20"/>
                <w:szCs w:val="20"/>
              </w:rPr>
            </w:pPr>
            <w:r w:rsidRPr="003B31D0">
              <w:rPr>
                <w:rFonts w:eastAsia="Times New Roman" w:cstheme="minorHAnsi"/>
                <w:sz w:val="20"/>
                <w:szCs w:val="20"/>
              </w:rPr>
              <w:t>Language Modeling** </w:t>
            </w:r>
          </w:p>
        </w:tc>
        <w:tc>
          <w:tcPr>
            <w:tcW w:w="1305" w:type="dxa"/>
            <w:tcBorders>
              <w:top w:val="single" w:sz="6" w:space="0" w:color="auto"/>
              <w:left w:val="single" w:sz="6" w:space="0" w:color="auto"/>
              <w:bottom w:val="single" w:sz="6" w:space="0" w:color="auto"/>
              <w:right w:val="single" w:sz="6" w:space="0" w:color="auto"/>
            </w:tcBorders>
            <w:vAlign w:val="center"/>
            <w:hideMark/>
          </w:tcPr>
          <w:p w14:paraId="5DB170BD" w14:textId="327AD88B"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4.1</w:t>
            </w:r>
          </w:p>
        </w:tc>
        <w:tc>
          <w:tcPr>
            <w:tcW w:w="1305" w:type="dxa"/>
            <w:tcBorders>
              <w:top w:val="single" w:sz="6" w:space="0" w:color="auto"/>
              <w:left w:val="single" w:sz="6" w:space="0" w:color="auto"/>
              <w:bottom w:val="single" w:sz="6" w:space="0" w:color="auto"/>
              <w:right w:val="single" w:sz="6" w:space="0" w:color="auto"/>
            </w:tcBorders>
            <w:vAlign w:val="center"/>
            <w:hideMark/>
          </w:tcPr>
          <w:p w14:paraId="7B3ED8D3" w14:textId="2DD21C39"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w:t>
            </w:r>
          </w:p>
        </w:tc>
        <w:tc>
          <w:tcPr>
            <w:tcW w:w="1170" w:type="dxa"/>
            <w:tcBorders>
              <w:top w:val="single" w:sz="6" w:space="0" w:color="auto"/>
              <w:left w:val="single" w:sz="6" w:space="0" w:color="auto"/>
              <w:bottom w:val="single" w:sz="6" w:space="0" w:color="auto"/>
              <w:right w:val="single" w:sz="6" w:space="0" w:color="auto"/>
            </w:tcBorders>
            <w:vAlign w:val="center"/>
            <w:hideMark/>
          </w:tcPr>
          <w:p w14:paraId="35111283" w14:textId="7091745F"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w:t>
            </w:r>
          </w:p>
        </w:tc>
        <w:tc>
          <w:tcPr>
            <w:tcW w:w="1530" w:type="dxa"/>
            <w:tcBorders>
              <w:top w:val="single" w:sz="6" w:space="0" w:color="auto"/>
              <w:left w:val="single" w:sz="6" w:space="0" w:color="auto"/>
              <w:bottom w:val="single" w:sz="6" w:space="0" w:color="auto"/>
              <w:right w:val="single" w:sz="6" w:space="0" w:color="auto"/>
            </w:tcBorders>
            <w:vAlign w:val="center"/>
            <w:hideMark/>
          </w:tcPr>
          <w:p w14:paraId="6AFFE8CE" w14:textId="172A4D29"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w:t>
            </w:r>
          </w:p>
        </w:tc>
        <w:tc>
          <w:tcPr>
            <w:tcW w:w="1342" w:type="dxa"/>
            <w:tcBorders>
              <w:top w:val="single" w:sz="6" w:space="0" w:color="auto"/>
              <w:left w:val="single" w:sz="6" w:space="0" w:color="auto"/>
              <w:bottom w:val="single" w:sz="6" w:space="0" w:color="auto"/>
              <w:right w:val="single" w:sz="6" w:space="0" w:color="auto"/>
            </w:tcBorders>
            <w:vAlign w:val="center"/>
            <w:hideMark/>
          </w:tcPr>
          <w:p w14:paraId="76931008" w14:textId="4CDEE00E" w:rsidR="00F135D9" w:rsidRPr="003B31D0" w:rsidRDefault="00F135D9" w:rsidP="00E26BCD">
            <w:pPr>
              <w:spacing w:after="0" w:line="276" w:lineRule="auto"/>
              <w:jc w:val="center"/>
              <w:textAlignment w:val="baseline"/>
              <w:rPr>
                <w:rFonts w:eastAsia="Times New Roman" w:cstheme="minorHAnsi"/>
                <w:sz w:val="20"/>
                <w:szCs w:val="20"/>
              </w:rPr>
            </w:pPr>
            <w:r w:rsidRPr="003B31D0">
              <w:rPr>
                <w:rFonts w:eastAsia="Times New Roman" w:cstheme="minorHAnsi"/>
                <w:sz w:val="20"/>
                <w:szCs w:val="20"/>
              </w:rPr>
              <w:t>4.1</w:t>
            </w:r>
          </w:p>
        </w:tc>
      </w:tr>
    </w:tbl>
    <w:p w14:paraId="0EEEBFE5" w14:textId="6F1DCDB1" w:rsidR="735D138A" w:rsidRDefault="735D138A"/>
    <w:p w14:paraId="4E49806B" w14:textId="29E8D508" w:rsidR="00F135D9" w:rsidRPr="003B31D0" w:rsidRDefault="00F135D9" w:rsidP="002C790C">
      <w:pPr>
        <w:spacing w:after="0" w:line="276" w:lineRule="auto"/>
        <w:ind w:left="540"/>
        <w:textAlignment w:val="baseline"/>
        <w:rPr>
          <w:rFonts w:eastAsia="MS Mincho" w:cstheme="minorHAnsi"/>
          <w:sz w:val="20"/>
          <w:szCs w:val="20"/>
        </w:rPr>
      </w:pPr>
      <w:r w:rsidRPr="003B31D0">
        <w:rPr>
          <w:rFonts w:eastAsia="MS Mincho"/>
          <w:color w:val="000000" w:themeColor="text1"/>
          <w:sz w:val="20"/>
          <w:szCs w:val="20"/>
        </w:rPr>
        <w:t>* Instructional Learning Formats appears in the Classroom Organization Domain for grades K-3, but in the</w:t>
      </w:r>
      <w:r w:rsidR="002C790C">
        <w:rPr>
          <w:rFonts w:eastAsia="MS Mincho"/>
          <w:color w:val="000000" w:themeColor="text1"/>
          <w:sz w:val="20"/>
          <w:szCs w:val="20"/>
        </w:rPr>
        <w:t xml:space="preserve"> </w:t>
      </w:r>
      <w:r w:rsidRPr="003B31D0">
        <w:rPr>
          <w:rFonts w:eastAsia="MS Mincho"/>
          <w:color w:val="000000" w:themeColor="text1"/>
          <w:sz w:val="20"/>
          <w:szCs w:val="20"/>
        </w:rPr>
        <w:t>Instructional Support Domain for grades 4-5.  </w:t>
      </w:r>
    </w:p>
    <w:p w14:paraId="74D06E79" w14:textId="77777777" w:rsidR="00F135D9" w:rsidRPr="003B31D0" w:rsidRDefault="00F135D9" w:rsidP="002C790C">
      <w:pPr>
        <w:spacing w:after="0" w:line="276" w:lineRule="auto"/>
        <w:ind w:left="540"/>
        <w:textAlignment w:val="baseline"/>
        <w:rPr>
          <w:rFonts w:eastAsia="MS Mincho" w:cstheme="minorHAnsi"/>
          <w:sz w:val="20"/>
          <w:szCs w:val="20"/>
        </w:rPr>
      </w:pPr>
      <w:r w:rsidRPr="003B31D0">
        <w:rPr>
          <w:rFonts w:eastAsia="MS Mincho"/>
          <w:color w:val="000000" w:themeColor="text1"/>
          <w:sz w:val="20"/>
          <w:szCs w:val="20"/>
        </w:rPr>
        <w:t>**Concept Development and Language Modeling are in grades K-3 only. </w:t>
      </w:r>
    </w:p>
    <w:p w14:paraId="7B2AFD7B" w14:textId="77777777" w:rsidR="00F135D9" w:rsidRPr="00424358" w:rsidRDefault="00F135D9" w:rsidP="00F135D9">
      <w:pPr>
        <w:spacing w:after="0" w:line="276" w:lineRule="auto"/>
        <w:ind w:firstLine="720"/>
        <w:textAlignment w:val="baseline"/>
      </w:pPr>
      <w:r w:rsidRPr="670493D6">
        <w:rPr>
          <w:rFonts w:eastAsia="MS Mincho"/>
          <w:color w:val="000000" w:themeColor="text1"/>
        </w:rPr>
        <w:t>  </w:t>
      </w:r>
    </w:p>
    <w:p w14:paraId="030BA56B" w14:textId="7FB341E9" w:rsidR="0099175B" w:rsidRPr="00C072AE" w:rsidRDefault="00F135D9" w:rsidP="00ED79B2">
      <w:pPr>
        <w:spacing w:after="0" w:line="276" w:lineRule="auto"/>
      </w:pPr>
      <w:r w:rsidRPr="00ED79B2">
        <w:rPr>
          <w:rFonts w:cstheme="minorHAnsi"/>
          <w:b/>
          <w:bCs/>
        </w:rPr>
        <w:t>Impact</w:t>
      </w:r>
      <w:r w:rsidRPr="00424358">
        <w:t>: When elements related to effective instruction are not present in all classrooms and for all students, the district cannot attain equitable student outcomes aimed at closing achievement gaps. The result is students are not consistently prepared for their continued education within BPS and not prepared for success in college or career.</w:t>
      </w:r>
    </w:p>
    <w:p w14:paraId="623FA19A" w14:textId="7FB341E9" w:rsidR="008776DE" w:rsidRPr="00424358" w:rsidRDefault="008776DE" w:rsidP="6D42CC5A">
      <w:pPr>
        <w:spacing w:after="0" w:line="276" w:lineRule="auto"/>
      </w:pPr>
    </w:p>
    <w:p w14:paraId="64131C88" w14:textId="77777777" w:rsidR="00014D8C" w:rsidRDefault="00014D8C">
      <w:pPr>
        <w:rPr>
          <w:sz w:val="36"/>
          <w:szCs w:val="36"/>
        </w:rPr>
      </w:pPr>
      <w:r>
        <w:br w:type="page"/>
      </w:r>
    </w:p>
    <w:p w14:paraId="2DDF05D7" w14:textId="77777777" w:rsidR="00F25EAD" w:rsidRDefault="00F25EAD" w:rsidP="00F25EAD">
      <w:pPr>
        <w:pStyle w:val="DESEHeading2"/>
      </w:pPr>
      <w:r>
        <w:lastRenderedPageBreak/>
        <w:t>Recommendations</w:t>
      </w:r>
    </w:p>
    <w:p w14:paraId="77FBD4D4" w14:textId="1C79A1B0" w:rsidR="00F6717C" w:rsidRPr="00F6717C" w:rsidRDefault="00F6717C" w:rsidP="00BD45E2">
      <w:pPr>
        <w:pStyle w:val="ListParagraph"/>
        <w:numPr>
          <w:ilvl w:val="0"/>
          <w:numId w:val="229"/>
        </w:numPr>
        <w:spacing w:after="0" w:line="276" w:lineRule="auto"/>
        <w:textAlignment w:val="baseline"/>
        <w:rPr>
          <w:rStyle w:val="normaltextrun"/>
          <w:rFonts w:eastAsia="Yu Mincho"/>
        </w:rPr>
      </w:pPr>
      <w:r w:rsidRPr="00F6717C">
        <w:rPr>
          <w:rStyle w:val="normaltextrun"/>
          <w:rFonts w:eastAsia="Yu Mincho"/>
        </w:rPr>
        <w:t xml:space="preserve">Continue with the multi-year Equitable Literacy plan, with a focus on ensuring coherence-building, implementation support, and progress monitoring systems are in place across all schools, grade levels, subject areas, and special programs. Clarify expectations and recommend support structures for adapting curriculum to meet needs of students and </w:t>
      </w:r>
      <w:r w:rsidR="00481915" w:rsidRPr="00F6717C">
        <w:rPr>
          <w:rStyle w:val="normaltextrun"/>
          <w:rFonts w:eastAsia="Yu Mincho"/>
        </w:rPr>
        <w:t>implement</w:t>
      </w:r>
      <w:r w:rsidRPr="00F6717C">
        <w:rPr>
          <w:rStyle w:val="normaltextrun"/>
          <w:rFonts w:eastAsia="Yu Mincho"/>
        </w:rPr>
        <w:t xml:space="preserve"> it in a culturally responsive manner that maintains the rigor of the materials. Finally, codify </w:t>
      </w:r>
      <w:r w:rsidR="00481915" w:rsidRPr="1B0995DE">
        <w:rPr>
          <w:rStyle w:val="normaltextrun"/>
          <w:rFonts w:eastAsia="Yu Mincho"/>
        </w:rPr>
        <w:t>processes</w:t>
      </w:r>
      <w:r w:rsidRPr="00F6717C">
        <w:rPr>
          <w:rStyle w:val="normaltextrun"/>
          <w:rFonts w:eastAsia="Yu Mincho"/>
        </w:rPr>
        <w:t xml:space="preserve"> for supporting schools that have adopted </w:t>
      </w:r>
      <w:r w:rsidR="00481915" w:rsidRPr="00F6717C">
        <w:rPr>
          <w:rStyle w:val="normaltextrun"/>
          <w:rFonts w:eastAsia="Yu Mincho"/>
        </w:rPr>
        <w:t>curricul</w:t>
      </w:r>
      <w:r w:rsidR="00481915">
        <w:rPr>
          <w:rStyle w:val="normaltextrun"/>
          <w:rFonts w:eastAsia="Yu Mincho"/>
        </w:rPr>
        <w:t xml:space="preserve">a </w:t>
      </w:r>
      <w:r w:rsidR="00481915" w:rsidRPr="00F6717C">
        <w:rPr>
          <w:rStyle w:val="normaltextrun"/>
          <w:rFonts w:eastAsia="Yu Mincho"/>
        </w:rPr>
        <w:t>that does not align with district recommendations.</w:t>
      </w:r>
      <w:r w:rsidRPr="00F6717C">
        <w:rPr>
          <w:rStyle w:val="normaltextrun"/>
          <w:rFonts w:eastAsia="Yu Mincho"/>
        </w:rPr>
        <w:t xml:space="preserve"> </w:t>
      </w:r>
    </w:p>
    <w:p w14:paraId="1320C5ED" w14:textId="77777777" w:rsidR="00F6717C" w:rsidRPr="00F6717C" w:rsidRDefault="00F6717C" w:rsidP="00F6717C">
      <w:pPr>
        <w:pStyle w:val="ListParagraph"/>
        <w:spacing w:after="0" w:line="276" w:lineRule="auto"/>
        <w:textAlignment w:val="baseline"/>
        <w:rPr>
          <w:rStyle w:val="normaltextrun"/>
          <w:rFonts w:eastAsia="Yu Mincho"/>
        </w:rPr>
      </w:pPr>
    </w:p>
    <w:p w14:paraId="6B55C0C7" w14:textId="77777777" w:rsidR="00F6717C" w:rsidRPr="00F6717C" w:rsidRDefault="00F6717C" w:rsidP="00BD45E2">
      <w:pPr>
        <w:pStyle w:val="ListParagraph"/>
        <w:numPr>
          <w:ilvl w:val="0"/>
          <w:numId w:val="229"/>
        </w:numPr>
        <w:spacing w:after="0" w:line="276" w:lineRule="auto"/>
        <w:textAlignment w:val="baseline"/>
        <w:rPr>
          <w:rStyle w:val="normaltextrun"/>
          <w:rFonts w:eastAsia="Yu Mincho"/>
        </w:rPr>
      </w:pPr>
      <w:r w:rsidRPr="00F6717C">
        <w:rPr>
          <w:rStyle w:val="normaltextrun"/>
          <w:rFonts w:eastAsia="Yu Mincho"/>
        </w:rPr>
        <w:t xml:space="preserve">Clearly define expectations for curriculum and instruction at the high school level, in alignment with the district’s strategic plan, to ensure detailed plans have an impact on student opportunity and achievement. Continue to invest in implementation of an initial secondary-level academic strategy, including </w:t>
      </w:r>
      <w:proofErr w:type="spellStart"/>
      <w:r w:rsidRPr="00F6717C">
        <w:rPr>
          <w:rStyle w:val="normaltextrun"/>
          <w:rFonts w:eastAsia="Yu Mincho"/>
        </w:rPr>
        <w:t>MassCore</w:t>
      </w:r>
      <w:proofErr w:type="spellEnd"/>
      <w:r w:rsidRPr="00F6717C">
        <w:rPr>
          <w:rStyle w:val="normaltextrun"/>
          <w:rFonts w:eastAsia="Yu Mincho"/>
        </w:rPr>
        <w:t xml:space="preserve"> alignment and “core 4” programming, which should be codified in a timeline and implementation plan that aligns expectations, funding and resources to this strategy. Leverage voices of stakeholders such as families, students, educators and school leaders, to surface concerns around allocation of resources and support needed for implementation and ensure these are incorporated into the plan. Ensure that the strategy and the plan are clearly communicated to stakeholders, including creating clear expectations for school-level implementation. </w:t>
      </w:r>
    </w:p>
    <w:p w14:paraId="53D18E86" w14:textId="77777777" w:rsidR="00F6717C" w:rsidRPr="00F6717C" w:rsidRDefault="00F6717C" w:rsidP="00F6717C">
      <w:pPr>
        <w:pStyle w:val="ListParagraph"/>
        <w:spacing w:after="0" w:line="276" w:lineRule="auto"/>
        <w:textAlignment w:val="baseline"/>
        <w:rPr>
          <w:rStyle w:val="normaltextrun"/>
          <w:rFonts w:eastAsia="Yu Mincho"/>
        </w:rPr>
      </w:pPr>
    </w:p>
    <w:p w14:paraId="29558AD0" w14:textId="77777777" w:rsidR="00F6717C" w:rsidRPr="00424358" w:rsidRDefault="00F6717C" w:rsidP="00BD45E2">
      <w:pPr>
        <w:pStyle w:val="ListParagraph"/>
        <w:numPr>
          <w:ilvl w:val="0"/>
          <w:numId w:val="229"/>
        </w:numPr>
        <w:spacing w:after="0" w:line="276" w:lineRule="auto"/>
        <w:textAlignment w:val="baseline"/>
      </w:pPr>
      <w:r w:rsidRPr="00F6717C">
        <w:rPr>
          <w:rStyle w:val="normaltextrun"/>
          <w:rFonts w:eastAsia="Yu Mincho"/>
        </w:rPr>
        <w:t>Clearly define the relationships between the roles of School Superintendents, members of the Academics and Professional Learning team (Academics), and members of the Office of Transformation (Transformation), to ensure principals and schools receive support in developing and implementing strong QSPs and school-based Professional Development plans, as well as implementing the district’s instructional focus.</w:t>
      </w:r>
      <w:r w:rsidRPr="00424358">
        <w:t xml:space="preserve"> </w:t>
      </w:r>
    </w:p>
    <w:p w14:paraId="721F4305" w14:textId="77777777" w:rsidR="00F6717C" w:rsidRDefault="00F6717C" w:rsidP="00F6717C">
      <w:pPr>
        <w:spacing w:after="0" w:line="276" w:lineRule="auto"/>
        <w:textAlignment w:val="baseline"/>
      </w:pPr>
    </w:p>
    <w:p w14:paraId="01C3B3D9" w14:textId="77777777" w:rsidR="00F6717C" w:rsidRDefault="00F6717C" w:rsidP="00F6717C">
      <w:pPr>
        <w:pStyle w:val="DESEHeading2"/>
      </w:pPr>
      <w:r>
        <w:t>Resources</w:t>
      </w:r>
    </w:p>
    <w:p w14:paraId="27BB5EC1" w14:textId="7615017F" w:rsidR="00DE4CCC" w:rsidRPr="000B754B" w:rsidRDefault="00DE4CCC" w:rsidP="00BD45E2">
      <w:pPr>
        <w:pStyle w:val="ListParagraph"/>
        <w:numPr>
          <w:ilvl w:val="0"/>
          <w:numId w:val="229"/>
        </w:numPr>
        <w:spacing w:after="0" w:line="276" w:lineRule="auto"/>
        <w:textAlignment w:val="baseline"/>
        <w:rPr>
          <w:rFonts w:ascii="Segoe UI" w:hAnsi="Segoe UI" w:cs="Segoe UI"/>
          <w:sz w:val="18"/>
          <w:szCs w:val="18"/>
        </w:rPr>
      </w:pPr>
      <w:hyperlink r:id="rId44" w:history="1">
        <w:r w:rsidRPr="00424358">
          <w:rPr>
            <w:rStyle w:val="Hyperlink"/>
          </w:rPr>
          <w:t>Quick Reference Guide: The Case for Curricular Coherence</w:t>
        </w:r>
      </w:hyperlink>
      <w:r w:rsidRPr="000B754B">
        <w:rPr>
          <w:rStyle w:val="normaltextrun"/>
          <w:rFonts w:ascii="Calibri" w:hAnsi="Calibri" w:cs="Calibri"/>
          <w:color w:val="000000"/>
        </w:rPr>
        <w:t xml:space="preserve"> </w:t>
      </w:r>
      <w:r w:rsidRPr="000B754B">
        <w:rPr>
          <w:rStyle w:val="contextualspellingandgrammarerror"/>
          <w:rFonts w:ascii="Calibri" w:hAnsi="Calibri" w:cs="Calibri"/>
          <w:color w:val="000000"/>
        </w:rPr>
        <w:t>describes</w:t>
      </w:r>
      <w:r w:rsidRPr="000B754B">
        <w:rPr>
          <w:rStyle w:val="normaltextrun"/>
          <w:rFonts w:ascii="Calibri" w:hAnsi="Calibri" w:cs="Calibri"/>
          <w:color w:val="000000"/>
        </w:rPr>
        <w:t xml:space="preserve"> three types of curricular coherence that support student learning: vertical coherence, aligned tiers of instruction, and cross-subject coherence. </w:t>
      </w:r>
      <w:r w:rsidRPr="000B754B">
        <w:rPr>
          <w:rStyle w:val="eop"/>
          <w:rFonts w:ascii="Calibri" w:hAnsi="Calibri" w:cs="Calibri"/>
          <w:color w:val="000000"/>
        </w:rPr>
        <w:t> </w:t>
      </w:r>
    </w:p>
    <w:p w14:paraId="5A2ECE5B" w14:textId="58E83C2A" w:rsidR="00DE4CCC" w:rsidRDefault="00DE4CCC" w:rsidP="002B432F">
      <w:pPr>
        <w:pStyle w:val="paragraph"/>
        <w:spacing w:before="0" w:beforeAutospacing="0" w:after="0" w:afterAutospacing="0"/>
        <w:ind w:firstLine="48"/>
        <w:textAlignment w:val="baseline"/>
        <w:rPr>
          <w:rFonts w:ascii="Segoe UI" w:hAnsi="Segoe UI" w:cs="Segoe UI"/>
          <w:sz w:val="18"/>
          <w:szCs w:val="18"/>
        </w:rPr>
      </w:pPr>
    </w:p>
    <w:p w14:paraId="50AF5465" w14:textId="16B921BB" w:rsidR="00DE4CCC" w:rsidRDefault="00DE4CCC" w:rsidP="00BD45E2">
      <w:pPr>
        <w:pStyle w:val="paragraph"/>
        <w:numPr>
          <w:ilvl w:val="0"/>
          <w:numId w:val="229"/>
        </w:numPr>
        <w:spacing w:before="0" w:beforeAutospacing="0" w:after="0" w:afterAutospacing="0"/>
        <w:textAlignment w:val="baseline"/>
        <w:rPr>
          <w:rFonts w:ascii="Segoe UI" w:hAnsi="Segoe UI" w:cs="Segoe UI"/>
          <w:sz w:val="18"/>
          <w:szCs w:val="18"/>
        </w:rPr>
      </w:pPr>
      <w:hyperlink r:id="rId45" w:history="1">
        <w:r w:rsidRPr="00342351">
          <w:rPr>
            <w:rStyle w:val="Hyperlink"/>
            <w:rFonts w:ascii="Calibri" w:hAnsi="Calibri" w:cs="Calibri"/>
            <w:sz w:val="22"/>
            <w:szCs w:val="22"/>
          </w:rPr>
          <w:t>DESE’s OPTIC: Online Platform for Teaching and Informed Calibration</w:t>
        </w:r>
      </w:hyperlink>
      <w:r>
        <w:rPr>
          <w:rStyle w:val="normaltextrun"/>
          <w:rFonts w:ascii="Calibri" w:hAnsi="Calibri" w:cs="Calibri"/>
          <w:color w:val="000000"/>
          <w:sz w:val="22"/>
          <w:szCs w:val="22"/>
        </w:rPr>
        <w:t xml:space="preserve"> </w:t>
      </w:r>
      <w:r>
        <w:rPr>
          <w:rStyle w:val="contextualspellingandgrammarerror"/>
          <w:rFonts w:ascii="Calibri" w:hAnsi="Calibri" w:cs="Calibri"/>
          <w:color w:val="000000"/>
          <w:sz w:val="22"/>
          <w:szCs w:val="22"/>
        </w:rPr>
        <w:t>is</w:t>
      </w:r>
      <w:r>
        <w:rPr>
          <w:rStyle w:val="normaltextrun"/>
          <w:rFonts w:ascii="Calibri" w:hAnsi="Calibri" w:cs="Calibri"/>
          <w:color w:val="000000"/>
          <w:sz w:val="22"/>
          <w:szCs w:val="22"/>
        </w:rPr>
        <w:t xml:space="preserve"> a professional development tool supporting Massachusetts educators to refine a shared understanding of effective, standards-aligned instructional practice and </w:t>
      </w:r>
      <w:r w:rsidR="00342351">
        <w:rPr>
          <w:rStyle w:val="normaltextrun"/>
          <w:rFonts w:ascii="Calibri" w:hAnsi="Calibri" w:cs="Calibri"/>
          <w:color w:val="000000"/>
          <w:sz w:val="22"/>
          <w:szCs w:val="22"/>
        </w:rPr>
        <w:t>high-quality</w:t>
      </w:r>
      <w:r>
        <w:rPr>
          <w:rStyle w:val="normaltextrun"/>
          <w:rFonts w:ascii="Calibri" w:hAnsi="Calibri" w:cs="Calibri"/>
          <w:color w:val="000000"/>
          <w:sz w:val="22"/>
          <w:szCs w:val="22"/>
        </w:rPr>
        <w:t xml:space="preserve"> </w:t>
      </w:r>
      <w:r>
        <w:rPr>
          <w:rStyle w:val="spellingerror"/>
          <w:rFonts w:ascii="Calibri" w:hAnsi="Calibri" w:cs="Calibri"/>
          <w:color w:val="000000"/>
          <w:sz w:val="22"/>
          <w:szCs w:val="22"/>
        </w:rPr>
        <w:t>feedbac</w:t>
      </w:r>
      <w:r w:rsidR="00342351">
        <w:rPr>
          <w:rStyle w:val="spellingerror"/>
          <w:rFonts w:ascii="Calibri" w:hAnsi="Calibri" w:cs="Calibri"/>
          <w:color w:val="000000"/>
          <w:sz w:val="22"/>
          <w:szCs w:val="22"/>
        </w:rPr>
        <w:t>k.</w:t>
      </w:r>
      <w:r>
        <w:rPr>
          <w:rStyle w:val="eop"/>
          <w:rFonts w:ascii="Calibri" w:hAnsi="Calibri" w:cs="Calibri"/>
          <w:color w:val="000000"/>
          <w:sz w:val="22"/>
          <w:szCs w:val="22"/>
        </w:rPr>
        <w:t> </w:t>
      </w:r>
    </w:p>
    <w:p w14:paraId="714590A3" w14:textId="6058F6F1" w:rsidR="00DE4CCC" w:rsidRDefault="00DE4CCC" w:rsidP="002B432F">
      <w:pPr>
        <w:pStyle w:val="paragraph"/>
        <w:spacing w:before="0" w:beforeAutospacing="0" w:after="0" w:afterAutospacing="0"/>
        <w:ind w:firstLine="48"/>
        <w:textAlignment w:val="baseline"/>
        <w:rPr>
          <w:rFonts w:ascii="Segoe UI" w:hAnsi="Segoe UI" w:cs="Segoe UI"/>
          <w:sz w:val="18"/>
          <w:szCs w:val="18"/>
        </w:rPr>
      </w:pPr>
    </w:p>
    <w:p w14:paraId="14CAB747" w14:textId="1B2D332D" w:rsidR="00DE4CCC" w:rsidRDefault="00DE4CCC" w:rsidP="00BD45E2">
      <w:pPr>
        <w:pStyle w:val="paragraph"/>
        <w:numPr>
          <w:ilvl w:val="0"/>
          <w:numId w:val="229"/>
        </w:numPr>
        <w:spacing w:before="0" w:beforeAutospacing="0" w:after="0" w:afterAutospacing="0"/>
        <w:textAlignment w:val="baseline"/>
        <w:rPr>
          <w:rFonts w:ascii="Segoe UI" w:hAnsi="Segoe UI" w:cs="Segoe UI"/>
          <w:sz w:val="18"/>
          <w:szCs w:val="18"/>
        </w:rPr>
      </w:pPr>
      <w:hyperlink r:id="rId46" w:history="1">
        <w:r w:rsidRPr="00342351">
          <w:rPr>
            <w:rStyle w:val="Hyperlink"/>
            <w:rFonts w:ascii="Calibri" w:hAnsi="Calibri" w:cs="Calibri"/>
            <w:sz w:val="22"/>
            <w:szCs w:val="22"/>
          </w:rPr>
          <w:t>DESE’s Calibration Video Library &amp; Protocols</w:t>
        </w:r>
      </w:hyperlink>
      <w:r>
        <w:rPr>
          <w:rStyle w:val="normaltextrun"/>
          <w:rFonts w:ascii="Calibri" w:hAnsi="Calibri" w:cs="Calibri"/>
          <w:color w:val="000000"/>
          <w:sz w:val="22"/>
          <w:szCs w:val="22"/>
        </w:rPr>
        <w:t xml:space="preserve"> </w:t>
      </w:r>
      <w:r>
        <w:rPr>
          <w:rStyle w:val="contextualspellingandgrammarerror"/>
          <w:rFonts w:ascii="Calibri" w:hAnsi="Calibri" w:cs="Calibri"/>
          <w:color w:val="000000"/>
          <w:sz w:val="22"/>
          <w:szCs w:val="22"/>
        </w:rPr>
        <w:t>is</w:t>
      </w:r>
      <w:r>
        <w:rPr>
          <w:rStyle w:val="normaltextrun"/>
          <w:rFonts w:ascii="Calibri" w:hAnsi="Calibri" w:cs="Calibri"/>
          <w:color w:val="000000"/>
          <w:sz w:val="22"/>
          <w:szCs w:val="22"/>
        </w:rPr>
        <w:t xml:space="preserve"> a collection of professionally created videos of classroom instruction produced by the School Improvement Network, along with sample training protocols and activities. These videos depict a range of practice—this is not a collection of exemplars—to support within-district calibration activities that promote a shared understanding of instructional quality and rigor.</w:t>
      </w:r>
      <w:r>
        <w:rPr>
          <w:rStyle w:val="eop"/>
          <w:rFonts w:ascii="Calibri" w:hAnsi="Calibri" w:cs="Calibri"/>
          <w:color w:val="000000"/>
          <w:sz w:val="22"/>
          <w:szCs w:val="22"/>
        </w:rPr>
        <w:t> </w:t>
      </w:r>
    </w:p>
    <w:p w14:paraId="3FE5CE39" w14:textId="500653AA" w:rsidR="00DE4CCC" w:rsidRDefault="00DE4CCC" w:rsidP="002B432F">
      <w:pPr>
        <w:pStyle w:val="paragraph"/>
        <w:spacing w:before="0" w:beforeAutospacing="0" w:after="0" w:afterAutospacing="0"/>
        <w:ind w:firstLine="48"/>
        <w:textAlignment w:val="baseline"/>
        <w:rPr>
          <w:rFonts w:ascii="Segoe UI" w:hAnsi="Segoe UI" w:cs="Segoe UI"/>
          <w:sz w:val="18"/>
          <w:szCs w:val="18"/>
        </w:rPr>
      </w:pPr>
    </w:p>
    <w:p w14:paraId="6E2539B8" w14:textId="56CD6A6F" w:rsidR="00DE4CCC" w:rsidRDefault="00DE4CCC" w:rsidP="00BD45E2">
      <w:pPr>
        <w:pStyle w:val="paragraph"/>
        <w:numPr>
          <w:ilvl w:val="0"/>
          <w:numId w:val="229"/>
        </w:numPr>
        <w:spacing w:before="0" w:beforeAutospacing="0" w:after="0" w:afterAutospacing="0"/>
        <w:textAlignment w:val="baseline"/>
        <w:rPr>
          <w:rFonts w:ascii="Segoe UI" w:hAnsi="Segoe UI" w:cs="Segoe UI"/>
          <w:sz w:val="18"/>
          <w:szCs w:val="18"/>
        </w:rPr>
      </w:pPr>
      <w:hyperlink r:id="rId47" w:history="1">
        <w:r w:rsidRPr="00367295">
          <w:rPr>
            <w:rStyle w:val="Hyperlink"/>
            <w:rFonts w:ascii="Calibri" w:hAnsi="Calibri" w:cs="Calibri"/>
            <w:sz w:val="22"/>
            <w:szCs w:val="22"/>
          </w:rPr>
          <w:t>DESE’s Text Inventory Handbook</w:t>
        </w:r>
      </w:hyperlink>
      <w:r>
        <w:rPr>
          <w:rStyle w:val="normaltextrun"/>
          <w:rFonts w:ascii="Calibri" w:hAnsi="Calibri" w:cs="Calibri"/>
          <w:color w:val="000000"/>
          <w:sz w:val="22"/>
          <w:szCs w:val="22"/>
        </w:rPr>
        <w:t xml:space="preserve"> </w:t>
      </w:r>
      <w:r>
        <w:rPr>
          <w:rStyle w:val="contextualspellingandgrammarerror"/>
          <w:rFonts w:ascii="Calibri" w:hAnsi="Calibri" w:cs="Calibri"/>
          <w:color w:val="000000"/>
          <w:sz w:val="22"/>
          <w:szCs w:val="22"/>
        </w:rPr>
        <w:t>guides</w:t>
      </w:r>
      <w:r>
        <w:rPr>
          <w:rStyle w:val="normaltextrun"/>
          <w:rFonts w:ascii="Calibri" w:hAnsi="Calibri" w:cs="Calibri"/>
          <w:color w:val="000000"/>
          <w:sz w:val="22"/>
          <w:szCs w:val="22"/>
        </w:rPr>
        <w:t xml:space="preserve"> school and district leaders through an inventory process designed to gather information about the texts students encounter in grades 9–12.</w:t>
      </w:r>
      <w:r>
        <w:rPr>
          <w:rStyle w:val="eop"/>
          <w:rFonts w:ascii="Calibri" w:hAnsi="Calibri" w:cs="Calibri"/>
          <w:color w:val="000000"/>
          <w:sz w:val="22"/>
          <w:szCs w:val="22"/>
        </w:rPr>
        <w:t> </w:t>
      </w:r>
    </w:p>
    <w:p w14:paraId="25243FF5" w14:textId="1DC491FA" w:rsidR="00DE4CCC" w:rsidRDefault="00DE4CCC" w:rsidP="002B432F">
      <w:pPr>
        <w:pStyle w:val="paragraph"/>
        <w:spacing w:before="0" w:beforeAutospacing="0" w:after="0" w:afterAutospacing="0"/>
        <w:ind w:firstLine="48"/>
        <w:textAlignment w:val="baseline"/>
        <w:rPr>
          <w:rFonts w:ascii="Segoe UI" w:hAnsi="Segoe UI" w:cs="Segoe UI"/>
          <w:sz w:val="18"/>
          <w:szCs w:val="18"/>
        </w:rPr>
      </w:pPr>
    </w:p>
    <w:p w14:paraId="7AB65412" w14:textId="0E20D56D" w:rsidR="00DE4CCC" w:rsidRDefault="00DE4CCC" w:rsidP="00BD45E2">
      <w:pPr>
        <w:pStyle w:val="paragraph"/>
        <w:numPr>
          <w:ilvl w:val="0"/>
          <w:numId w:val="229"/>
        </w:numPr>
        <w:spacing w:before="0" w:beforeAutospacing="0" w:after="0" w:afterAutospacing="0"/>
        <w:textAlignment w:val="baseline"/>
        <w:rPr>
          <w:rFonts w:ascii="Segoe UI" w:hAnsi="Segoe UI" w:cs="Segoe UI"/>
          <w:sz w:val="18"/>
          <w:szCs w:val="18"/>
        </w:rPr>
      </w:pPr>
      <w:hyperlink r:id="rId48" w:history="1">
        <w:r w:rsidRPr="00367295">
          <w:rPr>
            <w:rStyle w:val="Hyperlink"/>
            <w:rFonts w:ascii="Calibri" w:hAnsi="Calibri" w:cs="Calibri"/>
            <w:sz w:val="22"/>
            <w:szCs w:val="22"/>
          </w:rPr>
          <w:t>Jobs for the Future’s Common Instructional Framework</w:t>
        </w:r>
      </w:hyperlink>
      <w:r>
        <w:rPr>
          <w:rStyle w:val="normaltextrun"/>
          <w:rFonts w:ascii="Calibri" w:hAnsi="Calibri" w:cs="Calibri"/>
          <w:color w:val="000000"/>
          <w:sz w:val="22"/>
          <w:szCs w:val="22"/>
        </w:rPr>
        <w:t>, a core component in Early College Designs for schools, contains six powerful teaching and learning strategies to build college readiness.</w:t>
      </w:r>
      <w:r>
        <w:rPr>
          <w:rStyle w:val="eop"/>
          <w:rFonts w:ascii="Calibri" w:hAnsi="Calibri" w:cs="Calibri"/>
          <w:color w:val="000000"/>
          <w:sz w:val="22"/>
          <w:szCs w:val="22"/>
        </w:rPr>
        <w:t> </w:t>
      </w:r>
    </w:p>
    <w:p w14:paraId="3FC42DFA" w14:textId="1920E8E8" w:rsidR="00DE4CCC" w:rsidRDefault="00DE4CCC" w:rsidP="002B432F">
      <w:pPr>
        <w:pStyle w:val="paragraph"/>
        <w:spacing w:before="0" w:beforeAutospacing="0" w:after="0" w:afterAutospacing="0"/>
        <w:ind w:firstLine="48"/>
        <w:textAlignment w:val="baseline"/>
        <w:rPr>
          <w:rFonts w:ascii="Segoe UI" w:hAnsi="Segoe UI" w:cs="Segoe UI"/>
          <w:sz w:val="18"/>
          <w:szCs w:val="18"/>
        </w:rPr>
      </w:pPr>
    </w:p>
    <w:p w14:paraId="642497F9" w14:textId="1068A901" w:rsidR="00DE4CCC" w:rsidRDefault="00DE4CCC" w:rsidP="00BD45E2">
      <w:pPr>
        <w:pStyle w:val="paragraph"/>
        <w:numPr>
          <w:ilvl w:val="0"/>
          <w:numId w:val="229"/>
        </w:numPr>
        <w:spacing w:before="0" w:beforeAutospacing="0" w:after="0" w:afterAutospacing="0"/>
        <w:textAlignment w:val="baseline"/>
        <w:rPr>
          <w:rFonts w:ascii="Segoe UI" w:hAnsi="Segoe UI" w:cs="Segoe UI"/>
          <w:sz w:val="18"/>
          <w:szCs w:val="18"/>
        </w:rPr>
      </w:pPr>
      <w:hyperlink r:id="rId49" w:history="1">
        <w:r w:rsidRPr="00367295">
          <w:rPr>
            <w:rStyle w:val="Hyperlink"/>
            <w:rFonts w:ascii="Calibri" w:hAnsi="Calibri" w:cs="Calibri"/>
            <w:sz w:val="22"/>
            <w:szCs w:val="22"/>
          </w:rPr>
          <w:t>Increasing Access to Advanced Coursework</w:t>
        </w:r>
      </w:hyperlink>
      <w:r>
        <w:rPr>
          <w:rStyle w:val="normaltextrun"/>
          <w:rFonts w:ascii="Calibri" w:hAnsi="Calibri" w:cs="Calibri"/>
          <w:color w:val="000000"/>
          <w:sz w:val="22"/>
          <w:szCs w:val="22"/>
        </w:rPr>
        <w:t xml:space="preserve"> </w:t>
      </w:r>
      <w:r>
        <w:rPr>
          <w:rStyle w:val="contextualspellingandgrammarerror"/>
          <w:rFonts w:ascii="Calibri" w:hAnsi="Calibri" w:cs="Calibri"/>
          <w:color w:val="000000"/>
          <w:sz w:val="22"/>
          <w:szCs w:val="22"/>
        </w:rPr>
        <w:t>describes</w:t>
      </w:r>
      <w:r>
        <w:rPr>
          <w:rStyle w:val="normaltextrun"/>
          <w:rFonts w:ascii="Calibri" w:hAnsi="Calibri" w:cs="Calibri"/>
          <w:color w:val="000000"/>
          <w:sz w:val="22"/>
          <w:szCs w:val="22"/>
        </w:rPr>
        <w:t xml:space="preserve"> how school districts can use the federal Every Student Succeeds Act (ESSA) to expand access to advanced coursework and increase students’ achievement in these courses. </w:t>
      </w:r>
      <w:r>
        <w:rPr>
          <w:rStyle w:val="eop"/>
          <w:rFonts w:ascii="Calibri" w:hAnsi="Calibri" w:cs="Calibri"/>
          <w:color w:val="000000"/>
          <w:sz w:val="22"/>
          <w:szCs w:val="22"/>
        </w:rPr>
        <w:t> </w:t>
      </w:r>
    </w:p>
    <w:p w14:paraId="6AE72896" w14:textId="1E93D1E4" w:rsidR="00DE4CCC" w:rsidRDefault="00DE4CCC" w:rsidP="002B432F">
      <w:pPr>
        <w:pStyle w:val="paragraph"/>
        <w:spacing w:before="0" w:beforeAutospacing="0" w:after="0" w:afterAutospacing="0"/>
        <w:ind w:firstLine="48"/>
        <w:textAlignment w:val="baseline"/>
        <w:rPr>
          <w:rFonts w:ascii="Segoe UI" w:hAnsi="Segoe UI" w:cs="Segoe UI"/>
          <w:sz w:val="18"/>
          <w:szCs w:val="18"/>
        </w:rPr>
      </w:pPr>
    </w:p>
    <w:p w14:paraId="410CE95E" w14:textId="19778576" w:rsidR="00DE4CCC" w:rsidRDefault="00DE4CCC" w:rsidP="00BD45E2">
      <w:pPr>
        <w:pStyle w:val="paragraph"/>
        <w:numPr>
          <w:ilvl w:val="0"/>
          <w:numId w:val="229"/>
        </w:numPr>
        <w:spacing w:before="0" w:beforeAutospacing="0" w:after="0" w:afterAutospacing="0"/>
        <w:textAlignment w:val="baseline"/>
        <w:rPr>
          <w:rFonts w:ascii="Segoe UI" w:hAnsi="Segoe UI" w:cs="Segoe UI"/>
          <w:sz w:val="18"/>
          <w:szCs w:val="18"/>
        </w:rPr>
      </w:pPr>
      <w:hyperlink r:id="rId50" w:history="1">
        <w:r w:rsidRPr="00367295">
          <w:rPr>
            <w:rStyle w:val="Hyperlink"/>
            <w:rFonts w:ascii="Calibri" w:hAnsi="Calibri" w:cs="Calibri"/>
            <w:sz w:val="22"/>
            <w:szCs w:val="22"/>
          </w:rPr>
          <w:t>DESE’s My Career and Academic Plan (</w:t>
        </w:r>
        <w:proofErr w:type="spellStart"/>
        <w:r w:rsidRPr="00367295">
          <w:rPr>
            <w:rStyle w:val="Hyperlink"/>
            <w:rFonts w:ascii="Calibri" w:hAnsi="Calibri" w:cs="Calibri"/>
            <w:sz w:val="22"/>
            <w:szCs w:val="22"/>
          </w:rPr>
          <w:t>MyCAP</w:t>
        </w:r>
        <w:proofErr w:type="spellEnd"/>
        <w:r w:rsidRPr="00367295">
          <w:rPr>
            <w:rStyle w:val="Hyperlink"/>
            <w:rFonts w:ascii="Calibri" w:hAnsi="Calibri" w:cs="Calibri"/>
            <w:sz w:val="22"/>
            <w:szCs w:val="22"/>
          </w:rPr>
          <w:t>)</w:t>
        </w:r>
      </w:hyperlink>
      <w:r>
        <w:rPr>
          <w:rStyle w:val="normaltextrun"/>
          <w:rFonts w:ascii="Calibri" w:hAnsi="Calibri" w:cs="Calibri"/>
          <w:color w:val="000000"/>
          <w:sz w:val="22"/>
          <w:szCs w:val="22"/>
        </w:rPr>
        <w:t xml:space="preserve"> </w:t>
      </w:r>
      <w:r>
        <w:rPr>
          <w:rStyle w:val="contextualspellingandgrammarerror"/>
          <w:rFonts w:ascii="Calibri" w:hAnsi="Calibri" w:cs="Calibri"/>
          <w:color w:val="000000"/>
          <w:sz w:val="22"/>
          <w:szCs w:val="22"/>
        </w:rPr>
        <w:t>is</w:t>
      </w:r>
      <w:r>
        <w:rPr>
          <w:rStyle w:val="normaltextrun"/>
          <w:rFonts w:ascii="Calibri" w:hAnsi="Calibri" w:cs="Calibri"/>
          <w:color w:val="000000"/>
          <w:sz w:val="22"/>
          <w:szCs w:val="22"/>
        </w:rPr>
        <w:t xml:space="preserve"> a student-centered, multi-year planning tool designed to provide students with ongoing opportunities to plan for their academic, personal/social and career success.</w:t>
      </w:r>
      <w:r>
        <w:rPr>
          <w:rStyle w:val="eop"/>
          <w:rFonts w:ascii="Calibri" w:hAnsi="Calibri" w:cs="Calibri"/>
          <w:color w:val="000000"/>
          <w:sz w:val="22"/>
          <w:szCs w:val="22"/>
        </w:rPr>
        <w:t> </w:t>
      </w:r>
    </w:p>
    <w:p w14:paraId="2761A420" w14:textId="27E7E7DA" w:rsidR="00DE4CCC" w:rsidRDefault="00DE4CCC" w:rsidP="002B432F">
      <w:pPr>
        <w:pStyle w:val="paragraph"/>
        <w:spacing w:before="0" w:beforeAutospacing="0" w:after="0" w:afterAutospacing="0"/>
        <w:ind w:firstLine="48"/>
        <w:textAlignment w:val="baseline"/>
        <w:rPr>
          <w:rFonts w:ascii="Segoe UI" w:hAnsi="Segoe UI" w:cs="Segoe UI"/>
          <w:sz w:val="18"/>
          <w:szCs w:val="18"/>
        </w:rPr>
      </w:pPr>
    </w:p>
    <w:p w14:paraId="67E22575" w14:textId="0BA597CB" w:rsidR="00DE4CCC" w:rsidRDefault="00DE4CCC" w:rsidP="00BD45E2">
      <w:pPr>
        <w:pStyle w:val="paragraph"/>
        <w:numPr>
          <w:ilvl w:val="0"/>
          <w:numId w:val="229"/>
        </w:numPr>
        <w:spacing w:before="0" w:beforeAutospacing="0" w:after="0" w:afterAutospacing="0"/>
        <w:textAlignment w:val="baseline"/>
        <w:rPr>
          <w:rFonts w:ascii="Segoe UI" w:hAnsi="Segoe UI" w:cs="Segoe UI"/>
          <w:sz w:val="18"/>
          <w:szCs w:val="18"/>
        </w:rPr>
      </w:pPr>
      <w:hyperlink r:id="rId51" w:history="1">
        <w:r w:rsidRPr="00367295">
          <w:rPr>
            <w:rStyle w:val="Hyperlink"/>
            <w:rFonts w:ascii="Calibri" w:hAnsi="Calibri" w:cs="Calibri"/>
            <w:sz w:val="22"/>
            <w:szCs w:val="22"/>
          </w:rPr>
          <w:t>DESE’s High Quality College and Career Pathways Initiative</w:t>
        </w:r>
      </w:hyperlink>
      <w:r>
        <w:rPr>
          <w:rStyle w:val="normaltextrun"/>
          <w:rFonts w:ascii="Calibri" w:hAnsi="Calibri" w:cs="Calibri"/>
          <w:color w:val="000000"/>
          <w:sz w:val="22"/>
          <w:szCs w:val="22"/>
        </w:rPr>
        <w:t xml:space="preserve"> </w:t>
      </w:r>
      <w:r>
        <w:rPr>
          <w:rStyle w:val="contextualspellingandgrammarerror"/>
          <w:rFonts w:ascii="Calibri" w:hAnsi="Calibri" w:cs="Calibri"/>
          <w:color w:val="000000"/>
          <w:sz w:val="22"/>
          <w:szCs w:val="22"/>
        </w:rPr>
        <w:t>serves</w:t>
      </w:r>
      <w:r>
        <w:rPr>
          <w:rStyle w:val="normaltextrun"/>
          <w:rFonts w:ascii="Calibri" w:hAnsi="Calibri" w:cs="Calibri"/>
          <w:color w:val="000000"/>
          <w:sz w:val="22"/>
          <w:szCs w:val="22"/>
        </w:rPr>
        <w:t xml:space="preserve"> as an overarching strategy for significantly expanding student access to high-quality career pathways</w:t>
      </w:r>
      <w:r>
        <w:rPr>
          <w:rStyle w:val="eop"/>
          <w:rFonts w:ascii="Calibri" w:hAnsi="Calibri" w:cs="Calibri"/>
          <w:color w:val="000000"/>
          <w:sz w:val="22"/>
          <w:szCs w:val="22"/>
        </w:rPr>
        <w:t> </w:t>
      </w:r>
    </w:p>
    <w:p w14:paraId="69C3DE6E" w14:textId="06B66FBD" w:rsidR="00DE4CCC" w:rsidRDefault="00DE4CCC" w:rsidP="002B432F">
      <w:pPr>
        <w:pStyle w:val="paragraph"/>
        <w:spacing w:before="0" w:beforeAutospacing="0" w:after="0" w:afterAutospacing="0"/>
        <w:ind w:firstLine="48"/>
        <w:textAlignment w:val="baseline"/>
        <w:rPr>
          <w:rFonts w:ascii="Segoe UI" w:hAnsi="Segoe UI" w:cs="Segoe UI"/>
          <w:sz w:val="18"/>
          <w:szCs w:val="18"/>
        </w:rPr>
      </w:pPr>
    </w:p>
    <w:p w14:paraId="1A391581" w14:textId="21FE0F2B" w:rsidR="00DE4CCC" w:rsidRDefault="00DE4CCC" w:rsidP="00BD45E2">
      <w:pPr>
        <w:pStyle w:val="paragraph"/>
        <w:numPr>
          <w:ilvl w:val="0"/>
          <w:numId w:val="229"/>
        </w:numPr>
        <w:spacing w:before="0" w:beforeAutospacing="0" w:after="0" w:afterAutospacing="0"/>
        <w:textAlignment w:val="baseline"/>
        <w:rPr>
          <w:rFonts w:ascii="Segoe UI" w:hAnsi="Segoe UI" w:cs="Segoe UI"/>
          <w:sz w:val="18"/>
          <w:szCs w:val="18"/>
        </w:rPr>
      </w:pPr>
      <w:hyperlink r:id="rId52" w:history="1">
        <w:r w:rsidRPr="00367295">
          <w:rPr>
            <w:rStyle w:val="Hyperlink"/>
            <w:rFonts w:ascii="Calibri" w:hAnsi="Calibri" w:cs="Calibri"/>
            <w:sz w:val="22"/>
            <w:szCs w:val="22"/>
          </w:rPr>
          <w:t>The Middle College National Consortium</w:t>
        </w:r>
      </w:hyperlink>
      <w:r>
        <w:rPr>
          <w:rStyle w:val="normaltextrun"/>
          <w:rFonts w:ascii="Calibri" w:hAnsi="Calibri" w:cs="Calibri"/>
          <w:color w:val="000000"/>
          <w:sz w:val="22"/>
          <w:szCs w:val="22"/>
        </w:rPr>
        <w:t xml:space="preserve"> </w:t>
      </w:r>
      <w:r>
        <w:rPr>
          <w:rStyle w:val="contextualspellingandgrammarerror"/>
          <w:rFonts w:ascii="Calibri" w:hAnsi="Calibri" w:cs="Calibri"/>
          <w:color w:val="000000"/>
          <w:sz w:val="22"/>
          <w:szCs w:val="22"/>
        </w:rPr>
        <w:t>provides</w:t>
      </w:r>
      <w:r>
        <w:rPr>
          <w:rStyle w:val="normaltextrun"/>
          <w:rFonts w:ascii="Calibri" w:hAnsi="Calibri" w:cs="Calibri"/>
          <w:color w:val="000000"/>
          <w:sz w:val="22"/>
          <w:szCs w:val="22"/>
        </w:rPr>
        <w:t xml:space="preserve"> resources to support increasing the number of high-school students who have access to early colleges, middle colleges, and dual enrollment.</w:t>
      </w:r>
      <w:r>
        <w:rPr>
          <w:rStyle w:val="eop"/>
          <w:rFonts w:ascii="Calibri" w:hAnsi="Calibri" w:cs="Calibri"/>
          <w:color w:val="000000"/>
          <w:sz w:val="22"/>
          <w:szCs w:val="22"/>
        </w:rPr>
        <w:t> </w:t>
      </w:r>
    </w:p>
    <w:p w14:paraId="5E347E88" w14:textId="77777777" w:rsidR="002B432F" w:rsidRDefault="002B432F" w:rsidP="00DE4CCC">
      <w:pPr>
        <w:pStyle w:val="paragraph"/>
        <w:spacing w:before="0" w:beforeAutospacing="0" w:after="0" w:afterAutospacing="0"/>
        <w:textAlignment w:val="baseline"/>
        <w:rPr>
          <w:rStyle w:val="normaltextrun"/>
          <w:rFonts w:ascii="Calibri" w:hAnsi="Calibri" w:cs="Calibri"/>
          <w:color w:val="333333"/>
          <w:sz w:val="22"/>
          <w:szCs w:val="22"/>
        </w:rPr>
      </w:pPr>
    </w:p>
    <w:p w14:paraId="1AFAACCA" w14:textId="2BD9BAE2" w:rsidR="00DE4CCC" w:rsidRDefault="00DE4CCC" w:rsidP="00BD45E2">
      <w:pPr>
        <w:pStyle w:val="paragraph"/>
        <w:numPr>
          <w:ilvl w:val="0"/>
          <w:numId w:val="229"/>
        </w:numPr>
        <w:spacing w:before="0" w:beforeAutospacing="0" w:after="0" w:afterAutospacing="0"/>
        <w:textAlignment w:val="baseline"/>
        <w:rPr>
          <w:rFonts w:ascii="Segoe UI" w:hAnsi="Segoe UI" w:cs="Segoe UI"/>
          <w:sz w:val="18"/>
          <w:szCs w:val="18"/>
        </w:rPr>
      </w:pPr>
      <w:r>
        <w:rPr>
          <w:rStyle w:val="normaltextrun"/>
          <w:rFonts w:ascii="Calibri" w:hAnsi="Calibri" w:cs="Calibri"/>
          <w:color w:val="333333"/>
          <w:sz w:val="22"/>
          <w:szCs w:val="22"/>
        </w:rPr>
        <w:t xml:space="preserve">To support districts in the analysis of their data, the Department also continued to refine the </w:t>
      </w:r>
      <w:hyperlink r:id="rId53" w:history="1">
        <w:r w:rsidRPr="00367295">
          <w:rPr>
            <w:rStyle w:val="Hyperlink"/>
            <w:rFonts w:ascii="Calibri" w:hAnsi="Calibri" w:cs="Calibri"/>
            <w:sz w:val="22"/>
            <w:szCs w:val="22"/>
          </w:rPr>
          <w:t>CTE Analysis and Review Tools (CTE ART)</w:t>
        </w:r>
      </w:hyperlink>
      <w:r>
        <w:rPr>
          <w:rStyle w:val="normaltextrun"/>
          <w:rFonts w:ascii="Calibri" w:hAnsi="Calibri" w:cs="Calibri"/>
          <w:color w:val="000000"/>
          <w:sz w:val="22"/>
          <w:szCs w:val="22"/>
        </w:rPr>
        <w:t xml:space="preserve"> </w:t>
      </w:r>
      <w:r>
        <w:rPr>
          <w:rStyle w:val="contextualspellingandgrammarerror"/>
          <w:rFonts w:ascii="Calibri" w:hAnsi="Calibri" w:cs="Calibri"/>
          <w:color w:val="000000"/>
          <w:sz w:val="22"/>
          <w:szCs w:val="22"/>
        </w:rPr>
        <w:t>and</w:t>
      </w:r>
      <w:r>
        <w:rPr>
          <w:rStyle w:val="normaltextrun"/>
          <w:rFonts w:ascii="Calibri" w:hAnsi="Calibri" w:cs="Calibri"/>
          <w:color w:val="000000"/>
          <w:sz w:val="22"/>
          <w:szCs w:val="22"/>
        </w:rPr>
        <w:t xml:space="preserve"> associated </w:t>
      </w:r>
      <w:hyperlink r:id="rId54" w:tgtFrame="_blank" w:history="1">
        <w:r>
          <w:rPr>
            <w:rStyle w:val="normaltextrun"/>
            <w:rFonts w:ascii="Calibri" w:hAnsi="Calibri" w:cs="Calibri"/>
            <w:color w:val="0563C1"/>
            <w:sz w:val="22"/>
            <w:szCs w:val="22"/>
            <w:u w:val="single"/>
          </w:rPr>
          <w:t>guidance</w:t>
        </w:r>
      </w:hyperlink>
      <w:r>
        <w:rPr>
          <w:rStyle w:val="normaltextrun"/>
          <w:rFonts w:ascii="Calibri" w:hAnsi="Calibri" w:cs="Calibri"/>
          <w:color w:val="000000"/>
          <w:sz w:val="22"/>
          <w:szCs w:val="22"/>
        </w:rPr>
        <w:t>.</w:t>
      </w:r>
      <w:r>
        <w:rPr>
          <w:rStyle w:val="eop"/>
          <w:rFonts w:ascii="Calibri" w:hAnsi="Calibri" w:cs="Calibri"/>
          <w:color w:val="000000"/>
          <w:sz w:val="22"/>
          <w:szCs w:val="22"/>
        </w:rPr>
        <w:t> </w:t>
      </w:r>
    </w:p>
    <w:p w14:paraId="71C7D801" w14:textId="5E627231" w:rsidR="00F25EAD" w:rsidRPr="00424358" w:rsidRDefault="00F25EAD" w:rsidP="00F6717C">
      <w:r>
        <w:br w:type="page"/>
      </w:r>
    </w:p>
    <w:p w14:paraId="7335E615" w14:textId="4FEA7CF0" w:rsidR="00837AB8" w:rsidRPr="00242C03" w:rsidRDefault="00837AB8" w:rsidP="00147099">
      <w:pPr>
        <w:pStyle w:val="Heading2-SIOR"/>
      </w:pPr>
      <w:bookmarkStart w:id="9" w:name="_Toc104189956"/>
      <w:r>
        <w:lastRenderedPageBreak/>
        <w:t>Student Support</w:t>
      </w:r>
      <w:bookmarkEnd w:id="9"/>
    </w:p>
    <w:p w14:paraId="5863434F" w14:textId="586FDCD8" w:rsidR="00B13EE8" w:rsidRDefault="00B13EE8" w:rsidP="0094696D">
      <w:pPr>
        <w:pStyle w:val="DESEHeading2"/>
      </w:pPr>
      <w:r w:rsidRPr="00E745CF">
        <w:t>Contextual Background  </w:t>
      </w:r>
    </w:p>
    <w:p w14:paraId="19CA98B8" w14:textId="439C3031" w:rsidR="003661C6" w:rsidRPr="00424358" w:rsidRDefault="003661C6" w:rsidP="00C175C7">
      <w:pPr>
        <w:pStyle w:val="DESEHeading3"/>
      </w:pPr>
      <w:r w:rsidRPr="0094696D">
        <w:t xml:space="preserve">Support for </w:t>
      </w:r>
      <w:r>
        <w:t>Students with Disabilities</w:t>
      </w:r>
    </w:p>
    <w:p w14:paraId="7DAF3281" w14:textId="16A06F84" w:rsidR="00D6169A" w:rsidRPr="00393071" w:rsidRDefault="00D6169A" w:rsidP="00D6169A">
      <w:pPr>
        <w:spacing w:after="0" w:line="276" w:lineRule="auto"/>
        <w:rPr>
          <w:color w:val="000000" w:themeColor="text1"/>
        </w:rPr>
      </w:pPr>
      <w:r w:rsidRPr="00424358">
        <w:t xml:space="preserve">The </w:t>
      </w:r>
      <w:hyperlink r:id="rId55">
        <w:r w:rsidRPr="00424358">
          <w:rPr>
            <w:rStyle w:val="Hyperlink"/>
          </w:rPr>
          <w:t>Boston Public Schools District Review Report</w:t>
        </w:r>
      </w:hyperlink>
      <w:r w:rsidRPr="00424358">
        <w:t xml:space="preserve"> published in March 2020, states that “</w:t>
      </w:r>
      <w:r w:rsidRPr="4F092178">
        <w:rPr>
          <w:color w:val="000000" w:themeColor="text1"/>
        </w:rPr>
        <w:t>special education services are in systemic disarray", specifically pointing out that the district does not provide the least restrictive environment for all students with disabilities. The report also notes:</w:t>
      </w:r>
    </w:p>
    <w:p w14:paraId="571D38F7" w14:textId="77777777" w:rsidR="00D6169A" w:rsidRPr="00393071" w:rsidRDefault="00D6169A" w:rsidP="00D6169A">
      <w:pPr>
        <w:spacing w:after="0" w:line="276" w:lineRule="auto"/>
        <w:rPr>
          <w:rFonts w:cstheme="minorHAnsi"/>
          <w:color w:val="000000" w:themeColor="text1"/>
        </w:rPr>
      </w:pPr>
    </w:p>
    <w:p w14:paraId="45316750" w14:textId="4CCD6579" w:rsidR="00D6169A" w:rsidRPr="00393071" w:rsidRDefault="00D6169A" w:rsidP="00A306C7">
      <w:pPr>
        <w:pStyle w:val="ListParagraph"/>
        <w:numPr>
          <w:ilvl w:val="0"/>
          <w:numId w:val="65"/>
        </w:numPr>
        <w:spacing w:after="0" w:line="276" w:lineRule="auto"/>
        <w:rPr>
          <w:rFonts w:cstheme="minorHAnsi"/>
          <w:color w:val="000000" w:themeColor="text1"/>
        </w:rPr>
      </w:pPr>
      <w:r w:rsidRPr="00393071">
        <w:rPr>
          <w:rFonts w:cstheme="minorHAnsi"/>
          <w:color w:val="000000" w:themeColor="text1"/>
        </w:rPr>
        <w:t xml:space="preserve">In </w:t>
      </w:r>
      <w:r w:rsidR="00B01EE7">
        <w:rPr>
          <w:rFonts w:cstheme="minorHAnsi"/>
          <w:color w:val="000000" w:themeColor="text1"/>
        </w:rPr>
        <w:t xml:space="preserve">the </w:t>
      </w:r>
      <w:r w:rsidRPr="00393071">
        <w:rPr>
          <w:rFonts w:cstheme="minorHAnsi"/>
          <w:color w:val="000000" w:themeColor="text1"/>
        </w:rPr>
        <w:t>2018-2019</w:t>
      </w:r>
      <w:r w:rsidR="00AC1665">
        <w:rPr>
          <w:rFonts w:cstheme="minorHAnsi"/>
          <w:color w:val="000000" w:themeColor="text1"/>
        </w:rPr>
        <w:t xml:space="preserve"> school year</w:t>
      </w:r>
      <w:r w:rsidRPr="00393071">
        <w:rPr>
          <w:rFonts w:cstheme="minorHAnsi"/>
          <w:color w:val="000000" w:themeColor="text1"/>
        </w:rPr>
        <w:t>, the percentage of students in substantially separate classrooms was more than twice that of the state rate.</w:t>
      </w:r>
    </w:p>
    <w:p w14:paraId="135549FF" w14:textId="414FCB3D" w:rsidR="00D6169A" w:rsidRPr="00393071" w:rsidRDefault="00D6169A" w:rsidP="00A306C7">
      <w:pPr>
        <w:pStyle w:val="ListParagraph"/>
        <w:numPr>
          <w:ilvl w:val="0"/>
          <w:numId w:val="65"/>
        </w:numPr>
        <w:spacing w:after="0" w:line="276" w:lineRule="auto"/>
        <w:rPr>
          <w:color w:val="000000" w:themeColor="text1"/>
        </w:rPr>
      </w:pPr>
      <w:r w:rsidRPr="4F092178">
        <w:rPr>
          <w:color w:val="000000" w:themeColor="text1"/>
        </w:rPr>
        <w:t>The district has 12 categories of substantially separate strands across the district</w:t>
      </w:r>
      <w:r w:rsidRPr="2945DBC3">
        <w:rPr>
          <w:color w:val="000000" w:themeColor="text1"/>
        </w:rPr>
        <w:t>;</w:t>
      </w:r>
      <w:r w:rsidRPr="4F092178">
        <w:rPr>
          <w:color w:val="000000" w:themeColor="text1"/>
        </w:rPr>
        <w:t xml:space="preserve"> it is a system that prevents students from accessing high-quality inclusive instruction.</w:t>
      </w:r>
    </w:p>
    <w:p w14:paraId="4A047E9F" w14:textId="75979A46" w:rsidR="00D6169A" w:rsidRPr="00393071" w:rsidRDefault="00D6169A" w:rsidP="00A306C7">
      <w:pPr>
        <w:pStyle w:val="ListParagraph"/>
        <w:numPr>
          <w:ilvl w:val="0"/>
          <w:numId w:val="65"/>
        </w:numPr>
        <w:spacing w:after="0" w:line="276" w:lineRule="auto"/>
        <w:rPr>
          <w:rFonts w:cstheme="minorHAnsi"/>
          <w:color w:val="000000" w:themeColor="text1"/>
        </w:rPr>
      </w:pPr>
      <w:r w:rsidRPr="00393071">
        <w:rPr>
          <w:rFonts w:cstheme="minorHAnsi"/>
          <w:color w:val="000000" w:themeColor="text1"/>
        </w:rPr>
        <w:t xml:space="preserve">Students </w:t>
      </w:r>
      <w:r w:rsidR="005448DD">
        <w:rPr>
          <w:rFonts w:cstheme="minorHAnsi"/>
          <w:color w:val="000000" w:themeColor="text1"/>
        </w:rPr>
        <w:t xml:space="preserve">often </w:t>
      </w:r>
      <w:r w:rsidRPr="00393071">
        <w:rPr>
          <w:rFonts w:cstheme="minorHAnsi"/>
          <w:color w:val="000000" w:themeColor="text1"/>
        </w:rPr>
        <w:t>need to transfer to another school in order to access a less restrictive setting.</w:t>
      </w:r>
    </w:p>
    <w:p w14:paraId="297A8270" w14:textId="1DE4CF01" w:rsidR="00D6169A" w:rsidRPr="00393071" w:rsidRDefault="00D6169A" w:rsidP="00A306C7">
      <w:pPr>
        <w:pStyle w:val="ListParagraph"/>
        <w:numPr>
          <w:ilvl w:val="0"/>
          <w:numId w:val="65"/>
        </w:numPr>
        <w:spacing w:after="0" w:line="276" w:lineRule="auto"/>
        <w:rPr>
          <w:rFonts w:cstheme="minorHAnsi"/>
          <w:color w:val="000000" w:themeColor="text1"/>
        </w:rPr>
      </w:pPr>
      <w:r w:rsidRPr="00393071">
        <w:rPr>
          <w:rFonts w:cstheme="minorHAnsi"/>
          <w:color w:val="000000" w:themeColor="text1"/>
        </w:rPr>
        <w:t>The majority of the strands</w:t>
      </w:r>
      <w:r w:rsidR="005448DD">
        <w:rPr>
          <w:rFonts w:cstheme="minorHAnsi"/>
          <w:color w:val="000000" w:themeColor="text1"/>
        </w:rPr>
        <w:t xml:space="preserve"> </w:t>
      </w:r>
      <w:r w:rsidR="005F4547">
        <w:rPr>
          <w:rFonts w:cstheme="minorHAnsi"/>
          <w:color w:val="000000" w:themeColor="text1"/>
        </w:rPr>
        <w:t>for high schools</w:t>
      </w:r>
      <w:r w:rsidRPr="00393071">
        <w:rPr>
          <w:rFonts w:cstheme="minorHAnsi"/>
          <w:color w:val="000000" w:themeColor="text1"/>
        </w:rPr>
        <w:t xml:space="preserve"> are located in open enrollment schools. </w:t>
      </w:r>
    </w:p>
    <w:p w14:paraId="5BEAD302" w14:textId="77777777" w:rsidR="00D6169A" w:rsidRPr="00393071" w:rsidRDefault="00D6169A" w:rsidP="00A306C7">
      <w:pPr>
        <w:pStyle w:val="ListParagraph"/>
        <w:numPr>
          <w:ilvl w:val="0"/>
          <w:numId w:val="65"/>
        </w:numPr>
        <w:spacing w:after="0" w:line="276" w:lineRule="auto"/>
        <w:rPr>
          <w:rFonts w:cstheme="minorHAnsi"/>
          <w:color w:val="000000" w:themeColor="text1"/>
        </w:rPr>
      </w:pPr>
      <w:r w:rsidRPr="00393071">
        <w:rPr>
          <w:rFonts w:cstheme="minorHAnsi"/>
          <w:color w:val="000000" w:themeColor="text1"/>
        </w:rPr>
        <w:t>The district lacks a shared policy on inclusion; as a result, various models of inclusion and inclusive settings exist in different school buildings.</w:t>
      </w:r>
    </w:p>
    <w:p w14:paraId="5AADE923" w14:textId="77777777" w:rsidR="00D6169A" w:rsidRPr="00393071" w:rsidRDefault="00D6169A" w:rsidP="00A306C7">
      <w:pPr>
        <w:pStyle w:val="ListParagraph"/>
        <w:numPr>
          <w:ilvl w:val="0"/>
          <w:numId w:val="65"/>
        </w:numPr>
        <w:spacing w:after="0" w:line="276" w:lineRule="auto"/>
        <w:rPr>
          <w:rFonts w:cstheme="minorHAnsi"/>
          <w:color w:val="000000" w:themeColor="text1"/>
        </w:rPr>
      </w:pPr>
      <w:r w:rsidRPr="00393071">
        <w:rPr>
          <w:rFonts w:cstheme="minorHAnsi"/>
          <w:color w:val="000000" w:themeColor="text1"/>
        </w:rPr>
        <w:t>A lag in progress to increase inclusive learning environments.</w:t>
      </w:r>
    </w:p>
    <w:p w14:paraId="5CD5D5C1" w14:textId="77777777" w:rsidR="00D6169A" w:rsidRPr="00393071" w:rsidRDefault="00D6169A" w:rsidP="00A306C7">
      <w:pPr>
        <w:pStyle w:val="ListParagraph"/>
        <w:numPr>
          <w:ilvl w:val="0"/>
          <w:numId w:val="65"/>
        </w:numPr>
        <w:spacing w:after="0" w:line="276" w:lineRule="auto"/>
        <w:rPr>
          <w:rFonts w:cstheme="minorHAnsi"/>
          <w:color w:val="000000" w:themeColor="text1"/>
        </w:rPr>
      </w:pPr>
      <w:r w:rsidRPr="00393071">
        <w:rPr>
          <w:rFonts w:cstheme="minorHAnsi"/>
          <w:color w:val="000000" w:themeColor="text1"/>
        </w:rPr>
        <w:t>The district struggles with the provision of services to students with disabilities.</w:t>
      </w:r>
    </w:p>
    <w:p w14:paraId="24E9619B" w14:textId="77777777" w:rsidR="00D6169A" w:rsidRPr="00424358" w:rsidRDefault="00D6169A" w:rsidP="00D6169A">
      <w:pPr>
        <w:spacing w:after="0" w:line="276" w:lineRule="auto"/>
      </w:pPr>
    </w:p>
    <w:p w14:paraId="1276387D" w14:textId="09543291" w:rsidR="00D6169A" w:rsidRPr="00393071" w:rsidRDefault="00D6169A" w:rsidP="00D6169A">
      <w:pPr>
        <w:spacing w:after="0" w:line="276" w:lineRule="auto"/>
      </w:pPr>
      <w:r w:rsidRPr="4F092178">
        <w:t>Since the release of the 2020 report, various events have transpired related to the delivery of special education services in the district</w:t>
      </w:r>
      <w:r w:rsidR="00F17966" w:rsidRPr="4F092178">
        <w:t>,</w:t>
      </w:r>
      <w:r w:rsidRPr="4F092178">
        <w:t xml:space="preserve"> and they are </w:t>
      </w:r>
      <w:r>
        <w:t>summarized</w:t>
      </w:r>
      <w:r w:rsidRPr="4F092178">
        <w:t xml:space="preserve"> below.</w:t>
      </w:r>
    </w:p>
    <w:p w14:paraId="78B533D6" w14:textId="77777777" w:rsidR="00D6169A" w:rsidRPr="00424358" w:rsidRDefault="00D6169A" w:rsidP="00D6169A">
      <w:pPr>
        <w:spacing w:after="0" w:line="276" w:lineRule="auto"/>
      </w:pPr>
    </w:p>
    <w:p w14:paraId="5C61D20C" w14:textId="77777777" w:rsidR="00D6169A" w:rsidRPr="00104611" w:rsidRDefault="00D6169A" w:rsidP="00104611">
      <w:pPr>
        <w:pStyle w:val="DESEHeading4"/>
      </w:pPr>
      <w:r w:rsidRPr="00104611">
        <w:t>Memorandum of Understanding</w:t>
      </w:r>
    </w:p>
    <w:p w14:paraId="6E63117F" w14:textId="77B1DFA3" w:rsidR="49E911A1" w:rsidRDefault="22B591F3" w:rsidP="57E4D33F">
      <w:pPr>
        <w:spacing w:after="0" w:line="276" w:lineRule="auto"/>
        <w:rPr>
          <w:rFonts w:eastAsiaTheme="minorEastAsia"/>
          <w:color w:val="333333"/>
        </w:rPr>
      </w:pPr>
      <w:r w:rsidRPr="57E4D33F">
        <w:rPr>
          <w:rFonts w:eastAsiaTheme="minorEastAsia"/>
          <w:color w:val="333333"/>
        </w:rPr>
        <w:t>First, Boston Public Schools and the Massachusetts Department of Elementary and Secondary Education entered into a Memorandum of Understanding in March 2020 that includes as a priority initiative the improvement of educational services to students with disabilities. More specifically, Section 3.2 of the MOU states “BPS will undertake a reconstruction of its special education services and placement options, thereby increasing the percentage of students with disabilities that are served in the least restrictive environment and reducing the disproportionate placement in substantially separate programs of students of color.” In May 2021, the parties agreed to a Fourth Amendment to the MOU which includes the following targets:  The 2022 target for the percentage of students with disabilities educated in partial and full inclusion was set at 65.9% or higher for the combined rate. The 2022 target for the percentage of students of color placed in substantially separate programs was set at 29.5% or lower.</w:t>
      </w:r>
    </w:p>
    <w:p w14:paraId="1FC4D6E5" w14:textId="77777777" w:rsidR="00D6169A" w:rsidRPr="00393071" w:rsidRDefault="00D6169A" w:rsidP="00D6169A">
      <w:pPr>
        <w:spacing w:after="0" w:line="276" w:lineRule="auto"/>
        <w:rPr>
          <w:rFonts w:eastAsia="Calibri" w:cstheme="minorHAnsi"/>
          <w:i/>
          <w:iCs/>
        </w:rPr>
      </w:pPr>
    </w:p>
    <w:p w14:paraId="7BA76F3F" w14:textId="64735517" w:rsidR="00D6169A" w:rsidRPr="00393071" w:rsidRDefault="6B1F10EB" w:rsidP="00104611">
      <w:pPr>
        <w:pStyle w:val="DESEHeading4"/>
      </w:pPr>
      <w:r>
        <w:t>Tier</w:t>
      </w:r>
      <w:r w:rsidRPr="57E4D33F">
        <w:t xml:space="preserve">ed Focused Monitoring </w:t>
      </w:r>
    </w:p>
    <w:p w14:paraId="03FB2440" w14:textId="56E9D5B3" w:rsidR="00D6169A" w:rsidRPr="00424358" w:rsidRDefault="00D6169A" w:rsidP="00D6169A">
      <w:pPr>
        <w:spacing w:after="0" w:line="276" w:lineRule="auto"/>
      </w:pPr>
      <w:r w:rsidRPr="00424358">
        <w:t xml:space="preserve">In May 2021, the Massachusetts Department of Elementary and Secondary Education conducted a </w:t>
      </w:r>
      <w:hyperlink r:id="rId56" w:history="1">
        <w:r w:rsidRPr="00424358">
          <w:rPr>
            <w:rStyle w:val="Hyperlink"/>
          </w:rPr>
          <w:t>Tiered Focused Monitoring Review</w:t>
        </w:r>
      </w:hyperlink>
      <w:r w:rsidRPr="00424358">
        <w:t xml:space="preserve"> of Boston Public Schools. A Final Report, issued August 24, 2021, </w:t>
      </w:r>
      <w:r w:rsidRPr="00424358">
        <w:lastRenderedPageBreak/>
        <w:t xml:space="preserve">focused on areas of concern relative to special education and civil rights. Of note, the review team found a lack of inclusive opportunities for students within the special education continuum of alternative services and placements. Specifically, during </w:t>
      </w:r>
      <w:r w:rsidR="00300083" w:rsidRPr="00424358">
        <w:t xml:space="preserve">the </w:t>
      </w:r>
      <w:r w:rsidRPr="00424358">
        <w:t>2020-2021</w:t>
      </w:r>
      <w:r w:rsidR="00300083" w:rsidRPr="00424358">
        <w:t xml:space="preserve"> school year</w:t>
      </w:r>
      <w:r w:rsidRPr="00424358">
        <w:t>:</w:t>
      </w:r>
    </w:p>
    <w:p w14:paraId="4CF5B624" w14:textId="77777777" w:rsidR="00D6169A" w:rsidRPr="00424358" w:rsidRDefault="00D6169A" w:rsidP="00D6169A">
      <w:pPr>
        <w:spacing w:after="0" w:line="276" w:lineRule="auto"/>
      </w:pPr>
    </w:p>
    <w:p w14:paraId="54AA5D00" w14:textId="6BBDB470" w:rsidR="00D6169A" w:rsidRPr="00424358" w:rsidRDefault="00D6169A" w:rsidP="00A306C7">
      <w:pPr>
        <w:pStyle w:val="ListParagraph"/>
        <w:numPr>
          <w:ilvl w:val="0"/>
          <w:numId w:val="62"/>
        </w:numPr>
        <w:spacing w:after="0" w:line="276" w:lineRule="auto"/>
        <w:ind w:left="720"/>
      </w:pPr>
      <w:r w:rsidRPr="00393071">
        <w:rPr>
          <w:rFonts w:cstheme="minorHAnsi"/>
          <w:color w:val="000000"/>
        </w:rPr>
        <w:t>Approximately 63.9</w:t>
      </w:r>
      <w:r w:rsidR="006761E3">
        <w:rPr>
          <w:rFonts w:cstheme="minorHAnsi"/>
          <w:color w:val="000000"/>
        </w:rPr>
        <w:t xml:space="preserve"> percent </w:t>
      </w:r>
      <w:r w:rsidRPr="00393071">
        <w:rPr>
          <w:rFonts w:cstheme="minorHAnsi"/>
          <w:color w:val="000000"/>
        </w:rPr>
        <w:t>of students</w:t>
      </w:r>
      <w:r w:rsidR="005638AC">
        <w:rPr>
          <w:rFonts w:cstheme="minorHAnsi"/>
          <w:color w:val="000000"/>
        </w:rPr>
        <w:t xml:space="preserve"> </w:t>
      </w:r>
      <w:r w:rsidR="00595861">
        <w:rPr>
          <w:rFonts w:cstheme="minorHAnsi"/>
          <w:color w:val="000000"/>
        </w:rPr>
        <w:t>ages 6-21</w:t>
      </w:r>
      <w:r w:rsidRPr="00393071">
        <w:rPr>
          <w:rFonts w:cstheme="minorHAnsi"/>
          <w:color w:val="000000"/>
        </w:rPr>
        <w:t xml:space="preserve"> were in full inclusion or partial inclusion placements, a rate lower than the state rate at approximately 79.9</w:t>
      </w:r>
      <w:r w:rsidR="006761E3">
        <w:rPr>
          <w:rFonts w:cstheme="minorHAnsi"/>
          <w:color w:val="000000"/>
        </w:rPr>
        <w:t xml:space="preserve"> percent</w:t>
      </w:r>
      <w:r w:rsidRPr="00393071">
        <w:rPr>
          <w:rFonts w:cstheme="minorHAnsi"/>
          <w:color w:val="000000"/>
        </w:rPr>
        <w:t>.</w:t>
      </w:r>
    </w:p>
    <w:p w14:paraId="26BEBA38" w14:textId="1F3020BD" w:rsidR="00D6169A" w:rsidRPr="00424358" w:rsidRDefault="00D6169A" w:rsidP="00A306C7">
      <w:pPr>
        <w:pStyle w:val="ListParagraph"/>
        <w:numPr>
          <w:ilvl w:val="0"/>
          <w:numId w:val="62"/>
        </w:numPr>
        <w:spacing w:after="0" w:line="276" w:lineRule="auto"/>
        <w:ind w:left="720"/>
      </w:pPr>
      <w:r w:rsidRPr="00393071">
        <w:rPr>
          <w:rFonts w:cstheme="minorHAnsi"/>
          <w:color w:val="000000"/>
        </w:rPr>
        <w:t>Approximately 29.6</w:t>
      </w:r>
      <w:r w:rsidR="006761E3">
        <w:rPr>
          <w:rFonts w:cstheme="minorHAnsi"/>
          <w:color w:val="000000"/>
        </w:rPr>
        <w:t xml:space="preserve"> percent</w:t>
      </w:r>
      <w:r w:rsidRPr="00393071">
        <w:rPr>
          <w:rFonts w:cstheme="minorHAnsi"/>
          <w:color w:val="000000"/>
        </w:rPr>
        <w:t xml:space="preserve"> of eligible students</w:t>
      </w:r>
      <w:r w:rsidR="00595861">
        <w:rPr>
          <w:rFonts w:cstheme="minorHAnsi"/>
          <w:color w:val="000000"/>
        </w:rPr>
        <w:t xml:space="preserve"> ages 6-21</w:t>
      </w:r>
      <w:r w:rsidRPr="00393071">
        <w:rPr>
          <w:rFonts w:cstheme="minorHAnsi"/>
          <w:color w:val="000000"/>
        </w:rPr>
        <w:t xml:space="preserve"> were enrolled in substantially separate placements, a rate more than twice that of the state at approximately 13.5</w:t>
      </w:r>
      <w:r w:rsidR="006761E3">
        <w:rPr>
          <w:rFonts w:cstheme="minorHAnsi"/>
          <w:color w:val="000000"/>
        </w:rPr>
        <w:t xml:space="preserve"> percent</w:t>
      </w:r>
      <w:r w:rsidRPr="00393071">
        <w:rPr>
          <w:rFonts w:cstheme="minorHAnsi"/>
          <w:color w:val="000000"/>
        </w:rPr>
        <w:t>.</w:t>
      </w:r>
    </w:p>
    <w:p w14:paraId="410387B8" w14:textId="77777777" w:rsidR="00D6169A" w:rsidRPr="00393071" w:rsidRDefault="00D6169A" w:rsidP="00D6169A">
      <w:pPr>
        <w:pStyle w:val="NormalWeb"/>
        <w:spacing w:before="0" w:beforeAutospacing="0" w:after="0" w:afterAutospacing="0" w:line="276" w:lineRule="auto"/>
        <w:rPr>
          <w:rFonts w:asciiTheme="minorHAnsi" w:hAnsiTheme="minorHAnsi" w:cstheme="minorHAnsi"/>
          <w:color w:val="000000"/>
          <w:sz w:val="22"/>
          <w:szCs w:val="22"/>
        </w:rPr>
      </w:pPr>
    </w:p>
    <w:p w14:paraId="7DFABB6D" w14:textId="26F69857" w:rsidR="00D6169A" w:rsidRPr="00393071" w:rsidRDefault="00D6169A" w:rsidP="00D6169A">
      <w:pPr>
        <w:pStyle w:val="NormalWeb"/>
        <w:spacing w:before="0" w:beforeAutospacing="0" w:after="0" w:afterAutospacing="0" w:line="276" w:lineRule="auto"/>
        <w:rPr>
          <w:rFonts w:asciiTheme="minorHAnsi" w:hAnsiTheme="minorHAnsi" w:cstheme="minorHAnsi"/>
          <w:color w:val="000000"/>
          <w:sz w:val="22"/>
          <w:szCs w:val="22"/>
        </w:rPr>
      </w:pPr>
      <w:r w:rsidRPr="00393071">
        <w:rPr>
          <w:rFonts w:asciiTheme="minorHAnsi" w:hAnsiTheme="minorHAnsi" w:cstheme="minorHAnsi"/>
          <w:color w:val="000000"/>
          <w:sz w:val="22"/>
          <w:szCs w:val="22"/>
        </w:rPr>
        <w:t>The review team also found high rates of placements of eligible students of color</w:t>
      </w:r>
      <w:r w:rsidR="00527B43">
        <w:rPr>
          <w:rFonts w:asciiTheme="minorHAnsi" w:hAnsiTheme="minorHAnsi" w:cstheme="minorHAnsi"/>
          <w:color w:val="000000"/>
          <w:sz w:val="22"/>
          <w:szCs w:val="22"/>
        </w:rPr>
        <w:t xml:space="preserve"> ages 6-21</w:t>
      </w:r>
      <w:r w:rsidRPr="00393071">
        <w:rPr>
          <w:rFonts w:asciiTheme="minorHAnsi" w:hAnsiTheme="minorHAnsi" w:cstheme="minorHAnsi"/>
          <w:color w:val="000000"/>
          <w:sz w:val="22"/>
          <w:szCs w:val="22"/>
        </w:rPr>
        <w:t xml:space="preserve"> in substantially separate programs:</w:t>
      </w:r>
    </w:p>
    <w:p w14:paraId="26B51A43" w14:textId="77777777" w:rsidR="00D6169A" w:rsidRPr="00393071" w:rsidRDefault="00D6169A" w:rsidP="00D6169A">
      <w:pPr>
        <w:pStyle w:val="NormalWeb"/>
        <w:spacing w:before="0" w:beforeAutospacing="0" w:after="0" w:afterAutospacing="0" w:line="276" w:lineRule="auto"/>
        <w:rPr>
          <w:rFonts w:asciiTheme="minorHAnsi" w:hAnsiTheme="minorHAnsi" w:cstheme="minorHAnsi"/>
          <w:color w:val="000000"/>
          <w:sz w:val="22"/>
          <w:szCs w:val="22"/>
        </w:rPr>
      </w:pPr>
    </w:p>
    <w:p w14:paraId="16F53092" w14:textId="59909346" w:rsidR="00D6169A" w:rsidRPr="00393071" w:rsidRDefault="00D6169A" w:rsidP="00A306C7">
      <w:pPr>
        <w:pStyle w:val="NormalWeb"/>
        <w:numPr>
          <w:ilvl w:val="0"/>
          <w:numId w:val="64"/>
        </w:numPr>
        <w:spacing w:before="0" w:beforeAutospacing="0" w:after="0" w:afterAutospacing="0" w:line="276" w:lineRule="auto"/>
        <w:ind w:left="720"/>
        <w:rPr>
          <w:rFonts w:asciiTheme="minorHAnsi" w:hAnsiTheme="minorHAnsi" w:cstheme="minorHAnsi"/>
          <w:color w:val="000000"/>
          <w:sz w:val="22"/>
          <w:szCs w:val="22"/>
        </w:rPr>
      </w:pPr>
      <w:r w:rsidRPr="00393071">
        <w:rPr>
          <w:rFonts w:asciiTheme="minorHAnsi" w:hAnsiTheme="minorHAnsi" w:cstheme="minorHAnsi"/>
          <w:color w:val="000000"/>
          <w:sz w:val="22"/>
          <w:szCs w:val="22"/>
        </w:rPr>
        <w:t>African American students: 36.3</w:t>
      </w:r>
      <w:r w:rsidR="00A63430">
        <w:rPr>
          <w:rFonts w:asciiTheme="minorHAnsi" w:hAnsiTheme="minorHAnsi" w:cstheme="minorHAnsi"/>
          <w:color w:val="000000"/>
          <w:sz w:val="22"/>
          <w:szCs w:val="22"/>
        </w:rPr>
        <w:t xml:space="preserve"> percent</w:t>
      </w:r>
    </w:p>
    <w:p w14:paraId="57552123" w14:textId="39396B7D" w:rsidR="00D6169A" w:rsidRPr="00393071" w:rsidRDefault="00D6169A" w:rsidP="00A306C7">
      <w:pPr>
        <w:pStyle w:val="NormalWeb"/>
        <w:numPr>
          <w:ilvl w:val="0"/>
          <w:numId w:val="64"/>
        </w:numPr>
        <w:spacing w:before="0" w:beforeAutospacing="0" w:after="0" w:afterAutospacing="0" w:line="276" w:lineRule="auto"/>
        <w:ind w:left="720"/>
        <w:rPr>
          <w:rFonts w:asciiTheme="minorHAnsi" w:hAnsiTheme="minorHAnsi" w:cstheme="minorHAnsi"/>
          <w:color w:val="000000"/>
          <w:sz w:val="22"/>
          <w:szCs w:val="22"/>
        </w:rPr>
      </w:pPr>
      <w:r w:rsidRPr="00393071">
        <w:rPr>
          <w:rFonts w:asciiTheme="minorHAnsi" w:hAnsiTheme="minorHAnsi" w:cstheme="minorHAnsi"/>
          <w:color w:val="000000"/>
          <w:sz w:val="22"/>
          <w:szCs w:val="22"/>
        </w:rPr>
        <w:t>Hispanic students: 27.3</w:t>
      </w:r>
      <w:r w:rsidR="00F85331">
        <w:rPr>
          <w:rFonts w:asciiTheme="minorHAnsi" w:hAnsiTheme="minorHAnsi" w:cstheme="minorHAnsi"/>
          <w:color w:val="000000"/>
          <w:sz w:val="22"/>
          <w:szCs w:val="22"/>
        </w:rPr>
        <w:t xml:space="preserve"> percent</w:t>
      </w:r>
    </w:p>
    <w:p w14:paraId="77E51C38" w14:textId="3C9E60C8" w:rsidR="00D6169A" w:rsidRPr="00393071" w:rsidRDefault="00D6169A" w:rsidP="00A306C7">
      <w:pPr>
        <w:pStyle w:val="NormalWeb"/>
        <w:numPr>
          <w:ilvl w:val="0"/>
          <w:numId w:val="64"/>
        </w:numPr>
        <w:spacing w:before="0" w:beforeAutospacing="0" w:after="0" w:afterAutospacing="0" w:line="276" w:lineRule="auto"/>
        <w:ind w:left="720"/>
        <w:rPr>
          <w:rFonts w:asciiTheme="minorHAnsi" w:hAnsiTheme="minorHAnsi" w:cstheme="minorHAnsi"/>
          <w:color w:val="000000"/>
          <w:sz w:val="22"/>
          <w:szCs w:val="22"/>
        </w:rPr>
      </w:pPr>
      <w:r w:rsidRPr="00393071">
        <w:rPr>
          <w:rFonts w:asciiTheme="minorHAnsi" w:hAnsiTheme="minorHAnsi" w:cstheme="minorHAnsi"/>
          <w:color w:val="000000"/>
          <w:sz w:val="22"/>
          <w:szCs w:val="22"/>
        </w:rPr>
        <w:t>Asian students: 30.0</w:t>
      </w:r>
      <w:r w:rsidR="00F85331">
        <w:rPr>
          <w:rFonts w:asciiTheme="minorHAnsi" w:hAnsiTheme="minorHAnsi" w:cstheme="minorHAnsi"/>
          <w:color w:val="000000"/>
          <w:sz w:val="22"/>
          <w:szCs w:val="22"/>
        </w:rPr>
        <w:t xml:space="preserve"> percent</w:t>
      </w:r>
    </w:p>
    <w:p w14:paraId="2B788EC0" w14:textId="1918CD52" w:rsidR="00D6169A" w:rsidRPr="00393071" w:rsidRDefault="00D6169A" w:rsidP="00A306C7">
      <w:pPr>
        <w:pStyle w:val="NormalWeb"/>
        <w:numPr>
          <w:ilvl w:val="0"/>
          <w:numId w:val="64"/>
        </w:numPr>
        <w:spacing w:before="0" w:beforeAutospacing="0" w:after="0" w:afterAutospacing="0" w:line="276" w:lineRule="auto"/>
        <w:ind w:left="720"/>
        <w:rPr>
          <w:rFonts w:asciiTheme="minorHAnsi" w:hAnsiTheme="minorHAnsi" w:cstheme="minorHAnsi"/>
          <w:color w:val="000000"/>
          <w:sz w:val="22"/>
          <w:szCs w:val="22"/>
        </w:rPr>
      </w:pPr>
      <w:r w:rsidRPr="00393071">
        <w:rPr>
          <w:rFonts w:asciiTheme="minorHAnsi" w:hAnsiTheme="minorHAnsi" w:cstheme="minorHAnsi"/>
          <w:color w:val="000000" w:themeColor="text1"/>
          <w:sz w:val="22"/>
          <w:szCs w:val="22"/>
        </w:rPr>
        <w:t>White students: 19.5</w:t>
      </w:r>
      <w:r w:rsidR="00F85331">
        <w:rPr>
          <w:rFonts w:asciiTheme="minorHAnsi" w:hAnsiTheme="minorHAnsi" w:cstheme="minorHAnsi"/>
          <w:color w:val="000000" w:themeColor="text1"/>
          <w:sz w:val="22"/>
          <w:szCs w:val="22"/>
        </w:rPr>
        <w:t xml:space="preserve"> percent</w:t>
      </w:r>
    </w:p>
    <w:p w14:paraId="5A1751AF" w14:textId="77777777" w:rsidR="00D6169A" w:rsidRPr="00393071" w:rsidRDefault="00D6169A" w:rsidP="00D6169A">
      <w:pPr>
        <w:pStyle w:val="NormalWeb"/>
        <w:spacing w:before="0" w:beforeAutospacing="0" w:after="0" w:afterAutospacing="0" w:line="276" w:lineRule="auto"/>
        <w:rPr>
          <w:rFonts w:asciiTheme="minorHAnsi" w:hAnsiTheme="minorHAnsi" w:cstheme="minorHAnsi"/>
          <w:color w:val="000000" w:themeColor="text1"/>
          <w:sz w:val="22"/>
          <w:szCs w:val="22"/>
        </w:rPr>
      </w:pPr>
    </w:p>
    <w:p w14:paraId="4B091FB6" w14:textId="3F7A8399" w:rsidR="00D6169A" w:rsidRPr="00393071" w:rsidRDefault="00D6169A" w:rsidP="00D6169A">
      <w:pPr>
        <w:pStyle w:val="NormalWeb"/>
        <w:spacing w:before="0" w:beforeAutospacing="0" w:after="0" w:afterAutospacing="0" w:line="276" w:lineRule="auto"/>
        <w:rPr>
          <w:rFonts w:asciiTheme="minorHAnsi" w:hAnsiTheme="minorHAnsi" w:cstheme="minorHAnsi"/>
          <w:color w:val="000000" w:themeColor="text1"/>
          <w:sz w:val="22"/>
          <w:szCs w:val="22"/>
        </w:rPr>
      </w:pPr>
      <w:r w:rsidRPr="00393071">
        <w:rPr>
          <w:rFonts w:asciiTheme="minorHAnsi" w:hAnsiTheme="minorHAnsi" w:cstheme="minorHAnsi"/>
          <w:color w:val="000000" w:themeColor="text1"/>
          <w:sz w:val="22"/>
          <w:szCs w:val="22"/>
        </w:rPr>
        <w:t>The Tiered Focused Monitoring Report includes a total of 19 findings of non-compliance in special education, as well as one finding of non-compliance in civil rights related to the district-wide implementation of the curriculum accommodation plan and the provision of appropriate services and supports in the general education setting.</w:t>
      </w:r>
    </w:p>
    <w:p w14:paraId="3812594B" w14:textId="77777777" w:rsidR="00D6169A" w:rsidRPr="00393071" w:rsidRDefault="00D6169A" w:rsidP="00D6169A">
      <w:pPr>
        <w:spacing w:after="0" w:line="276" w:lineRule="auto"/>
        <w:rPr>
          <w:rFonts w:cstheme="minorHAnsi"/>
          <w:i/>
          <w:iCs/>
        </w:rPr>
      </w:pPr>
    </w:p>
    <w:p w14:paraId="32F8535C" w14:textId="77777777" w:rsidR="00D6169A" w:rsidRPr="00393071" w:rsidRDefault="00D6169A" w:rsidP="00104611">
      <w:pPr>
        <w:pStyle w:val="DESEHeading4"/>
      </w:pPr>
      <w:r w:rsidRPr="00393071">
        <w:t>Office of Special Education Strategic Plan Development Tool</w:t>
      </w:r>
    </w:p>
    <w:p w14:paraId="7BA2C457" w14:textId="77777777" w:rsidR="00D6169A" w:rsidRPr="00424358" w:rsidRDefault="00D6169A" w:rsidP="00D6169A">
      <w:pPr>
        <w:spacing w:after="0" w:line="276" w:lineRule="auto"/>
      </w:pPr>
      <w:r w:rsidRPr="00424358">
        <w:t xml:space="preserve">Recently, Boston Public Schools drafted the </w:t>
      </w:r>
      <w:r w:rsidRPr="00393071">
        <w:rPr>
          <w:rFonts w:cstheme="minorHAnsi"/>
          <w:i/>
          <w:iCs/>
        </w:rPr>
        <w:t>Office of Special Education Strategic Plan Development Tool</w:t>
      </w:r>
      <w:r w:rsidRPr="00424358">
        <w:t xml:space="preserve"> (Development Tool) as a plan for improving access to inclusive classrooms for students with disabilities. The Development Tool includes seven strategic priority areas focusing on the district’s vision, including the creation of a special education system driven by student need:</w:t>
      </w:r>
    </w:p>
    <w:p w14:paraId="57276689" w14:textId="77777777" w:rsidR="00D6169A" w:rsidRPr="00424358" w:rsidRDefault="00D6169A" w:rsidP="00D6169A">
      <w:pPr>
        <w:spacing w:after="0" w:line="276" w:lineRule="auto"/>
      </w:pPr>
    </w:p>
    <w:p w14:paraId="2E53283B" w14:textId="77777777" w:rsidR="00D6169A" w:rsidRPr="00424358" w:rsidRDefault="00D6169A" w:rsidP="00A306C7">
      <w:pPr>
        <w:pStyle w:val="ListParagraph"/>
        <w:numPr>
          <w:ilvl w:val="0"/>
          <w:numId w:val="63"/>
        </w:numPr>
        <w:spacing w:after="0" w:line="276" w:lineRule="auto"/>
        <w:ind w:left="720"/>
      </w:pPr>
      <w:r w:rsidRPr="00424358">
        <w:t xml:space="preserve">Recovery Initiatives </w:t>
      </w:r>
    </w:p>
    <w:p w14:paraId="473B2531" w14:textId="77777777" w:rsidR="00D6169A" w:rsidRPr="00424358" w:rsidRDefault="00D6169A" w:rsidP="00A306C7">
      <w:pPr>
        <w:pStyle w:val="ListParagraph"/>
        <w:numPr>
          <w:ilvl w:val="0"/>
          <w:numId w:val="63"/>
        </w:numPr>
        <w:spacing w:after="0" w:line="276" w:lineRule="auto"/>
        <w:ind w:left="720"/>
      </w:pPr>
      <w:r w:rsidRPr="00424358">
        <w:t xml:space="preserve">Student Achievement and Teacher Expertise </w:t>
      </w:r>
    </w:p>
    <w:p w14:paraId="430EA6C3" w14:textId="77777777" w:rsidR="00D6169A" w:rsidRPr="00424358" w:rsidRDefault="00D6169A" w:rsidP="00A306C7">
      <w:pPr>
        <w:pStyle w:val="ListParagraph"/>
        <w:numPr>
          <w:ilvl w:val="0"/>
          <w:numId w:val="63"/>
        </w:numPr>
        <w:spacing w:after="0" w:line="276" w:lineRule="auto"/>
        <w:ind w:left="720"/>
      </w:pPr>
      <w:r w:rsidRPr="00424358">
        <w:t>Develop a Needs Based System</w:t>
      </w:r>
    </w:p>
    <w:p w14:paraId="24205824" w14:textId="77777777" w:rsidR="00D6169A" w:rsidRPr="00424358" w:rsidRDefault="00D6169A" w:rsidP="00A306C7">
      <w:pPr>
        <w:pStyle w:val="ListParagraph"/>
        <w:numPr>
          <w:ilvl w:val="0"/>
          <w:numId w:val="63"/>
        </w:numPr>
        <w:spacing w:after="0" w:line="276" w:lineRule="auto"/>
        <w:ind w:left="720"/>
      </w:pPr>
      <w:r w:rsidRPr="00424358">
        <w:t xml:space="preserve">Increase Opportunities for Inclusion for All Students with Disabilities </w:t>
      </w:r>
    </w:p>
    <w:p w14:paraId="07E213A1" w14:textId="77777777" w:rsidR="00D6169A" w:rsidRPr="00424358" w:rsidRDefault="00D6169A" w:rsidP="00A306C7">
      <w:pPr>
        <w:pStyle w:val="ListParagraph"/>
        <w:numPr>
          <w:ilvl w:val="0"/>
          <w:numId w:val="63"/>
        </w:numPr>
        <w:spacing w:after="0" w:line="276" w:lineRule="auto"/>
        <w:ind w:left="720"/>
      </w:pPr>
      <w:r w:rsidRPr="00424358">
        <w:t xml:space="preserve">Improve Supports for Students with Emotional Impairments </w:t>
      </w:r>
    </w:p>
    <w:p w14:paraId="0717C3F6" w14:textId="77777777" w:rsidR="00D6169A" w:rsidRPr="00424358" w:rsidRDefault="00D6169A" w:rsidP="00A306C7">
      <w:pPr>
        <w:pStyle w:val="ListParagraph"/>
        <w:numPr>
          <w:ilvl w:val="0"/>
          <w:numId w:val="63"/>
        </w:numPr>
        <w:spacing w:after="0" w:line="276" w:lineRule="auto"/>
        <w:ind w:left="720"/>
      </w:pPr>
      <w:r w:rsidRPr="00424358">
        <w:t xml:space="preserve">English Language Learners with Disabilities </w:t>
      </w:r>
    </w:p>
    <w:p w14:paraId="35C557E2" w14:textId="77777777" w:rsidR="00D6169A" w:rsidRPr="00424358" w:rsidRDefault="00D6169A" w:rsidP="00A306C7">
      <w:pPr>
        <w:pStyle w:val="ListParagraph"/>
        <w:numPr>
          <w:ilvl w:val="0"/>
          <w:numId w:val="63"/>
        </w:numPr>
        <w:spacing w:after="0" w:line="276" w:lineRule="auto"/>
        <w:ind w:left="720"/>
      </w:pPr>
      <w:r w:rsidRPr="00424358">
        <w:t>Ensure Appropriate Setting</w:t>
      </w:r>
    </w:p>
    <w:p w14:paraId="08468C97" w14:textId="77777777" w:rsidR="00D6169A" w:rsidRPr="00424358" w:rsidRDefault="00D6169A" w:rsidP="00D6169A">
      <w:pPr>
        <w:spacing w:after="0" w:line="276" w:lineRule="auto"/>
      </w:pPr>
    </w:p>
    <w:p w14:paraId="6EC956AF" w14:textId="471748C7" w:rsidR="00D6169A" w:rsidRPr="00393071" w:rsidRDefault="00D6169A" w:rsidP="00D6169A">
      <w:pPr>
        <w:spacing w:after="0" w:line="276" w:lineRule="auto"/>
        <w:rPr>
          <w:rStyle w:val="normaltextrun"/>
          <w:color w:val="000000"/>
          <w:bdr w:val="none" w:sz="0" w:space="0" w:color="auto" w:frame="1"/>
        </w:rPr>
      </w:pPr>
      <w:r w:rsidRPr="00424358">
        <w:t>The Development Tool is currently in draft form and was developed with input from stakeholders, such as p</w:t>
      </w:r>
      <w:r w:rsidRPr="4F092178">
        <w:rPr>
          <w:rStyle w:val="normaltextrun"/>
          <w:color w:val="000000"/>
          <w:bdr w:val="none" w:sz="0" w:space="0" w:color="auto" w:frame="1"/>
        </w:rPr>
        <w:t xml:space="preserve">rincipals, </w:t>
      </w:r>
      <w:r w:rsidR="00C46889">
        <w:rPr>
          <w:rStyle w:val="normaltextrun"/>
          <w:color w:val="000000"/>
          <w:bdr w:val="none" w:sz="0" w:space="0" w:color="auto" w:frame="1"/>
        </w:rPr>
        <w:t>families</w:t>
      </w:r>
      <w:r w:rsidRPr="4F092178">
        <w:rPr>
          <w:rStyle w:val="normaltextrun"/>
          <w:color w:val="000000"/>
          <w:bdr w:val="none" w:sz="0" w:space="0" w:color="auto" w:frame="1"/>
        </w:rPr>
        <w:t>, and the Special Education Parent Advisory Council (SEPAC).</w:t>
      </w:r>
    </w:p>
    <w:p w14:paraId="205435AB" w14:textId="45AA2F2F" w:rsidR="00D6169A" w:rsidRPr="00393071" w:rsidRDefault="00D6169A" w:rsidP="00D6169A">
      <w:pPr>
        <w:spacing w:after="0" w:line="276" w:lineRule="auto"/>
        <w:rPr>
          <w:rStyle w:val="normaltextrun"/>
          <w:i/>
          <w:color w:val="000000"/>
          <w:bdr w:val="none" w:sz="0" w:space="0" w:color="auto" w:frame="1"/>
        </w:rPr>
      </w:pPr>
    </w:p>
    <w:p w14:paraId="3D0F72C2" w14:textId="289F0A00" w:rsidR="00D6169A" w:rsidRPr="00424358" w:rsidRDefault="00D6169A" w:rsidP="00104611">
      <w:pPr>
        <w:pStyle w:val="DESEHeading4"/>
      </w:pPr>
      <w:r w:rsidRPr="00D61723">
        <w:rPr>
          <w:rStyle w:val="normaltextrun"/>
        </w:rPr>
        <w:t xml:space="preserve">Schools </w:t>
      </w:r>
      <w:r w:rsidRPr="00104611">
        <w:t>E</w:t>
      </w:r>
      <w:r w:rsidR="00104611" w:rsidRPr="00104611">
        <w:t>s</w:t>
      </w:r>
      <w:r w:rsidRPr="00104611">
        <w:t>tablish New Inclusion Services</w:t>
      </w:r>
      <w:r w:rsidRPr="00D61723">
        <w:rPr>
          <w:rStyle w:val="normaltextrun"/>
        </w:rPr>
        <w:t xml:space="preserve"> </w:t>
      </w:r>
    </w:p>
    <w:p w14:paraId="14B247A2" w14:textId="01D41F56" w:rsidR="00D6169A" w:rsidRPr="00424358" w:rsidRDefault="00D6169A" w:rsidP="00D6169A">
      <w:pPr>
        <w:spacing w:after="0" w:line="276" w:lineRule="auto"/>
      </w:pPr>
      <w:r w:rsidRPr="00424358">
        <w:lastRenderedPageBreak/>
        <w:t xml:space="preserve">During </w:t>
      </w:r>
      <w:r w:rsidR="0049084F" w:rsidRPr="00424358">
        <w:t xml:space="preserve">the </w:t>
      </w:r>
      <w:r w:rsidRPr="00424358">
        <w:t>2020-</w:t>
      </w:r>
      <w:r w:rsidR="00671131" w:rsidRPr="00424358">
        <w:t>20</w:t>
      </w:r>
      <w:r w:rsidRPr="00424358">
        <w:t>21</w:t>
      </w:r>
      <w:r w:rsidR="0049084F" w:rsidRPr="00424358">
        <w:t xml:space="preserve"> school year</w:t>
      </w:r>
      <w:r w:rsidRPr="00424358">
        <w:t xml:space="preserve">, </w:t>
      </w:r>
      <w:r w:rsidR="00BD4883" w:rsidRPr="00424358">
        <w:t>five</w:t>
      </w:r>
      <w:r w:rsidR="00527B43" w:rsidRPr="00424358">
        <w:t xml:space="preserve"> </w:t>
      </w:r>
      <w:r w:rsidRPr="00424358">
        <w:t xml:space="preserve">schools within the district </w:t>
      </w:r>
      <w:r w:rsidR="009F241B" w:rsidRPr="00424358">
        <w:t>began</w:t>
      </w:r>
      <w:r w:rsidRPr="00424358">
        <w:t xml:space="preserve"> working toward implementing new models of inclusion</w:t>
      </w:r>
      <w:r w:rsidR="00655D7D" w:rsidRPr="00424358">
        <w:t xml:space="preserve">. </w:t>
      </w:r>
      <w:r w:rsidRPr="00424358">
        <w:t>The</w:t>
      </w:r>
      <w:r w:rsidRPr="00424358" w:rsidDel="003A71F1">
        <w:t xml:space="preserve"> </w:t>
      </w:r>
      <w:r w:rsidR="003A71F1" w:rsidRPr="00424358">
        <w:t xml:space="preserve">five </w:t>
      </w:r>
      <w:r w:rsidRPr="00424358">
        <w:t>schools are:</w:t>
      </w:r>
    </w:p>
    <w:p w14:paraId="4335A582" w14:textId="68DB0F6C" w:rsidR="00D6169A" w:rsidRPr="00424358" w:rsidRDefault="00D6169A" w:rsidP="00D6169A">
      <w:pPr>
        <w:spacing w:after="0" w:line="276" w:lineRule="auto"/>
      </w:pPr>
    </w:p>
    <w:p w14:paraId="4D1A0CE7" w14:textId="77777777" w:rsidR="00D6169A" w:rsidRPr="00424358" w:rsidRDefault="00D6169A" w:rsidP="00A306C7">
      <w:pPr>
        <w:pStyle w:val="ListParagraph"/>
        <w:numPr>
          <w:ilvl w:val="0"/>
          <w:numId w:val="66"/>
        </w:numPr>
        <w:spacing w:after="0" w:line="276" w:lineRule="auto"/>
        <w:ind w:left="810" w:hanging="450"/>
      </w:pPr>
      <w:r w:rsidRPr="11715FC5">
        <w:rPr>
          <w:rFonts w:eastAsia="Calibri"/>
          <w:color w:val="000000" w:themeColor="text1"/>
        </w:rPr>
        <w:t>Oliver Wendell Holmes Elementary School</w:t>
      </w:r>
    </w:p>
    <w:p w14:paraId="7B6DCB70" w14:textId="77777777" w:rsidR="00D6169A" w:rsidRPr="00393071" w:rsidRDefault="00D6169A" w:rsidP="00A306C7">
      <w:pPr>
        <w:pStyle w:val="ListParagraph"/>
        <w:numPr>
          <w:ilvl w:val="0"/>
          <w:numId w:val="66"/>
        </w:numPr>
        <w:spacing w:after="0" w:line="276" w:lineRule="auto"/>
        <w:ind w:left="810" w:hanging="450"/>
        <w:rPr>
          <w:rFonts w:eastAsia="Calibri"/>
          <w:color w:val="000000" w:themeColor="text1"/>
        </w:rPr>
      </w:pPr>
      <w:r w:rsidRPr="11715FC5">
        <w:rPr>
          <w:rFonts w:eastAsia="Calibri"/>
          <w:color w:val="000000" w:themeColor="text1"/>
        </w:rPr>
        <w:t>Curley K-8</w:t>
      </w:r>
    </w:p>
    <w:p w14:paraId="3E227981" w14:textId="77777777" w:rsidR="00D6169A" w:rsidRPr="00424358" w:rsidRDefault="00D6169A" w:rsidP="00A306C7">
      <w:pPr>
        <w:pStyle w:val="ListParagraph"/>
        <w:numPr>
          <w:ilvl w:val="0"/>
          <w:numId w:val="66"/>
        </w:numPr>
        <w:spacing w:after="0" w:line="276" w:lineRule="auto"/>
        <w:ind w:left="810" w:hanging="450"/>
      </w:pPr>
      <w:hyperlink r:id="rId57">
        <w:r w:rsidRPr="11715FC5">
          <w:rPr>
            <w:rFonts w:eastAsia="Calibri"/>
          </w:rPr>
          <w:t>Lilla G. Frederick Pilot Middle</w:t>
        </w:r>
      </w:hyperlink>
      <w:r w:rsidRPr="00424358">
        <w:t xml:space="preserve"> School</w:t>
      </w:r>
    </w:p>
    <w:p w14:paraId="4B9C2068" w14:textId="240C1987" w:rsidR="00D6169A" w:rsidRPr="001817FA" w:rsidRDefault="00D6169A" w:rsidP="00A306C7">
      <w:pPr>
        <w:pStyle w:val="ListParagraph"/>
        <w:numPr>
          <w:ilvl w:val="0"/>
          <w:numId w:val="66"/>
        </w:numPr>
        <w:spacing w:after="0" w:line="276" w:lineRule="auto"/>
        <w:ind w:left="810" w:hanging="450"/>
      </w:pPr>
      <w:r w:rsidRPr="00424358">
        <w:t>Mozart Elementary School</w:t>
      </w:r>
    </w:p>
    <w:p w14:paraId="7F87D43D" w14:textId="5CF005AE" w:rsidR="00002126" w:rsidRPr="00393071" w:rsidRDefault="00002126" w:rsidP="00A306C7">
      <w:pPr>
        <w:pStyle w:val="ListParagraph"/>
        <w:numPr>
          <w:ilvl w:val="0"/>
          <w:numId w:val="66"/>
        </w:numPr>
        <w:spacing w:after="0" w:line="276" w:lineRule="auto"/>
        <w:ind w:left="810" w:hanging="450"/>
      </w:pPr>
      <w:r w:rsidRPr="00424358">
        <w:t>Paul A. Dever Elementary Schoo</w:t>
      </w:r>
      <w:r w:rsidR="00B470CA" w:rsidRPr="00424358">
        <w:t>l</w:t>
      </w:r>
      <w:r w:rsidR="00B470CA">
        <w:rPr>
          <w:rStyle w:val="FootnoteReference"/>
          <w:rFonts w:eastAsia="Calibri"/>
        </w:rPr>
        <w:footnoteReference w:id="3"/>
      </w:r>
    </w:p>
    <w:p w14:paraId="3EF9B93A" w14:textId="77777777" w:rsidR="00D6169A" w:rsidRPr="00393071" w:rsidRDefault="00D6169A" w:rsidP="00D6169A">
      <w:pPr>
        <w:spacing w:after="0" w:line="276" w:lineRule="auto"/>
        <w:rPr>
          <w:rFonts w:cstheme="minorHAnsi"/>
          <w:i/>
          <w:iCs/>
        </w:rPr>
      </w:pPr>
    </w:p>
    <w:p w14:paraId="3F9407C1" w14:textId="24330EC1" w:rsidR="00D6169A" w:rsidRPr="00393071" w:rsidRDefault="00D6169A" w:rsidP="00104611">
      <w:pPr>
        <w:pStyle w:val="DESEHeading4"/>
      </w:pPr>
      <w:r w:rsidRPr="00393071">
        <w:t>Equitable Access to High</w:t>
      </w:r>
      <w:r w:rsidR="00DE2D96">
        <w:t>-</w:t>
      </w:r>
      <w:r w:rsidRPr="00393071">
        <w:t>Quality Schools</w:t>
      </w:r>
    </w:p>
    <w:p w14:paraId="2CFA4604" w14:textId="228B50AD" w:rsidR="00D6169A" w:rsidRPr="00393071" w:rsidRDefault="00D6169A" w:rsidP="00D6169A">
      <w:pPr>
        <w:spacing w:after="0" w:line="276" w:lineRule="auto"/>
        <w:rPr>
          <w:rFonts w:eastAsia="Calibri"/>
          <w:color w:val="000000" w:themeColor="text1"/>
        </w:rPr>
      </w:pPr>
      <w:r w:rsidRPr="4F092178">
        <w:rPr>
          <w:rFonts w:eastAsia="Calibri"/>
          <w:color w:val="000000" w:themeColor="text1"/>
        </w:rPr>
        <w:t xml:space="preserve">The 2020 District Review described challenges related to school choice and assignment, particularly noting that, </w:t>
      </w:r>
      <w:r w:rsidRPr="007B4B20">
        <w:rPr>
          <w:rFonts w:eastAsia="Calibri"/>
          <w:color w:val="000000" w:themeColor="text1"/>
        </w:rPr>
        <w:t>“</w:t>
      </w:r>
      <w:r w:rsidRPr="007B4B20">
        <w:t>The district’s school choice and assignment systems contribute to systemic barriers to equity, limiting student access to high-quality schools, especially at the high-school level.”</w:t>
      </w:r>
      <w:r w:rsidRPr="4F092178">
        <w:rPr>
          <w:b/>
        </w:rPr>
        <w:t xml:space="preserve"> </w:t>
      </w:r>
      <w:r w:rsidRPr="4F092178">
        <w:rPr>
          <w:rFonts w:eastAsia="Calibri"/>
          <w:color w:val="000000" w:themeColor="text1"/>
        </w:rPr>
        <w:t xml:space="preserve">To begin to create more equitable access to exam high schools, the district has changed the admissions policy for its Boston Latin Academy, Boston Latin School, and John D. </w:t>
      </w:r>
      <w:r w:rsidRPr="2BFB54BD">
        <w:rPr>
          <w:rFonts w:eastAsia="Calibri"/>
          <w:color w:val="000000" w:themeColor="text1"/>
        </w:rPr>
        <w:t xml:space="preserve">O’Bryant </w:t>
      </w:r>
      <w:r w:rsidRPr="4F092178">
        <w:rPr>
          <w:rFonts w:eastAsia="Calibri"/>
          <w:color w:val="000000" w:themeColor="text1"/>
        </w:rPr>
        <w:t xml:space="preserve">School of Math and Science. There </w:t>
      </w:r>
      <w:r w:rsidR="00CA030A">
        <w:rPr>
          <w:rFonts w:eastAsia="Calibri"/>
          <w:color w:val="000000" w:themeColor="text1"/>
        </w:rPr>
        <w:t>are</w:t>
      </w:r>
      <w:r w:rsidRPr="4F092178">
        <w:rPr>
          <w:rFonts w:eastAsia="Calibri"/>
          <w:color w:val="000000" w:themeColor="text1"/>
        </w:rPr>
        <w:t xml:space="preserve"> </w:t>
      </w:r>
      <w:r w:rsidR="00F72A04">
        <w:rPr>
          <w:rFonts w:eastAsia="Calibri"/>
          <w:color w:val="000000" w:themeColor="text1"/>
        </w:rPr>
        <w:t xml:space="preserve">two </w:t>
      </w:r>
      <w:r w:rsidR="001A1451">
        <w:rPr>
          <w:rFonts w:eastAsia="Calibri"/>
          <w:color w:val="000000" w:themeColor="text1"/>
        </w:rPr>
        <w:t xml:space="preserve">interim </w:t>
      </w:r>
      <w:r w:rsidR="005C4536">
        <w:rPr>
          <w:rFonts w:eastAsia="Calibri"/>
          <w:color w:val="000000" w:themeColor="text1"/>
        </w:rPr>
        <w:t>admissions</w:t>
      </w:r>
      <w:r w:rsidRPr="4F092178">
        <w:rPr>
          <w:rFonts w:eastAsia="Calibri"/>
          <w:color w:val="000000" w:themeColor="text1"/>
        </w:rPr>
        <w:t xml:space="preserve"> policies in place for </w:t>
      </w:r>
      <w:r w:rsidR="001C2623">
        <w:rPr>
          <w:rFonts w:eastAsia="Calibri"/>
          <w:color w:val="000000" w:themeColor="text1"/>
        </w:rPr>
        <w:t xml:space="preserve">the </w:t>
      </w:r>
      <w:r w:rsidRPr="4F092178">
        <w:rPr>
          <w:rFonts w:eastAsia="Calibri"/>
          <w:color w:val="000000" w:themeColor="text1"/>
        </w:rPr>
        <w:t>2021-2022</w:t>
      </w:r>
      <w:r w:rsidR="001A1451">
        <w:rPr>
          <w:rFonts w:eastAsia="Calibri"/>
          <w:color w:val="000000" w:themeColor="text1"/>
        </w:rPr>
        <w:t xml:space="preserve"> and</w:t>
      </w:r>
      <w:r w:rsidRPr="4F092178">
        <w:rPr>
          <w:rFonts w:eastAsia="Calibri"/>
          <w:color w:val="000000" w:themeColor="text1"/>
        </w:rPr>
        <w:t xml:space="preserve"> 2022-</w:t>
      </w:r>
      <w:r w:rsidR="00671131">
        <w:rPr>
          <w:rFonts w:eastAsia="Calibri"/>
          <w:color w:val="000000" w:themeColor="text1"/>
        </w:rPr>
        <w:t>20</w:t>
      </w:r>
      <w:r w:rsidRPr="4F092178">
        <w:rPr>
          <w:rFonts w:eastAsia="Calibri"/>
          <w:color w:val="000000" w:themeColor="text1"/>
        </w:rPr>
        <w:t xml:space="preserve">23 and </w:t>
      </w:r>
      <w:r w:rsidR="00D002F7">
        <w:rPr>
          <w:rFonts w:eastAsia="Calibri"/>
          <w:color w:val="000000" w:themeColor="text1"/>
        </w:rPr>
        <w:t xml:space="preserve">the permanent policy will be implemented for </w:t>
      </w:r>
      <w:r w:rsidRPr="4F092178">
        <w:rPr>
          <w:rFonts w:eastAsia="Calibri"/>
          <w:color w:val="000000" w:themeColor="text1"/>
        </w:rPr>
        <w:t xml:space="preserve">all subsequent </w:t>
      </w:r>
      <w:r w:rsidR="001C2623">
        <w:rPr>
          <w:rFonts w:eastAsia="Calibri"/>
          <w:color w:val="000000" w:themeColor="text1"/>
        </w:rPr>
        <w:t xml:space="preserve">school </w:t>
      </w:r>
      <w:r w:rsidRPr="4F092178">
        <w:rPr>
          <w:rFonts w:eastAsia="Calibri"/>
          <w:color w:val="000000" w:themeColor="text1"/>
        </w:rPr>
        <w:t xml:space="preserve">years.  </w:t>
      </w:r>
    </w:p>
    <w:p w14:paraId="1E8AFCC5" w14:textId="77777777" w:rsidR="006308EC" w:rsidRPr="00393071" w:rsidRDefault="006308EC" w:rsidP="00D6169A">
      <w:pPr>
        <w:spacing w:after="0" w:line="276" w:lineRule="auto"/>
        <w:rPr>
          <w:rFonts w:eastAsia="Calibri" w:cstheme="minorHAnsi"/>
          <w:color w:val="000000" w:themeColor="text1"/>
        </w:rPr>
      </w:pPr>
    </w:p>
    <w:p w14:paraId="185CC532" w14:textId="7E9BF19D" w:rsidR="00D6169A" w:rsidRPr="00393071" w:rsidRDefault="00D6169A" w:rsidP="00D6169A">
      <w:pPr>
        <w:spacing w:after="0" w:line="276" w:lineRule="auto"/>
        <w:rPr>
          <w:rFonts w:eastAsia="Calibri"/>
          <w:color w:val="000000" w:themeColor="text1"/>
        </w:rPr>
      </w:pPr>
      <w:r w:rsidRPr="4F092178">
        <w:rPr>
          <w:rFonts w:eastAsia="Calibri"/>
          <w:color w:val="000000" w:themeColor="text1"/>
        </w:rPr>
        <w:t xml:space="preserve">To establish the policy currently in place, the superintendent formed a working group that met 13 times during the </w:t>
      </w:r>
      <w:r w:rsidRPr="5A80762B">
        <w:rPr>
          <w:rFonts w:eastAsia="Calibri"/>
          <w:color w:val="000000" w:themeColor="text1"/>
        </w:rPr>
        <w:t>summer</w:t>
      </w:r>
      <w:r w:rsidRPr="4F092178">
        <w:rPr>
          <w:rFonts w:eastAsia="Calibri"/>
          <w:color w:val="000000" w:themeColor="text1"/>
        </w:rPr>
        <w:t xml:space="preserve"> and </w:t>
      </w:r>
      <w:r w:rsidRPr="5A80762B">
        <w:rPr>
          <w:rFonts w:eastAsia="Calibri"/>
          <w:color w:val="000000" w:themeColor="text1"/>
        </w:rPr>
        <w:t xml:space="preserve">fall </w:t>
      </w:r>
      <w:r w:rsidRPr="4F092178">
        <w:rPr>
          <w:rFonts w:eastAsia="Calibri"/>
          <w:color w:val="000000" w:themeColor="text1"/>
        </w:rPr>
        <w:t>of 2020 to develop an initial recommendation for modifying the exam school admissions policy. They recommended a modification to the exam</w:t>
      </w:r>
      <w:r w:rsidR="002E24B4">
        <w:rPr>
          <w:rFonts w:eastAsia="Calibri"/>
          <w:color w:val="000000" w:themeColor="text1"/>
        </w:rPr>
        <w:t xml:space="preserve"> school admissions</w:t>
      </w:r>
      <w:r w:rsidRPr="4F092178">
        <w:rPr>
          <w:rFonts w:eastAsia="Calibri"/>
          <w:color w:val="000000" w:themeColor="text1"/>
        </w:rPr>
        <w:t xml:space="preserve"> policy for students admitted to the school for </w:t>
      </w:r>
      <w:r w:rsidR="00FB5C8D">
        <w:rPr>
          <w:rFonts w:eastAsia="Calibri"/>
          <w:color w:val="000000" w:themeColor="text1"/>
        </w:rPr>
        <w:t xml:space="preserve">the </w:t>
      </w:r>
      <w:r w:rsidRPr="4F092178">
        <w:rPr>
          <w:rFonts w:eastAsia="Calibri"/>
          <w:color w:val="000000" w:themeColor="text1"/>
        </w:rPr>
        <w:t>2021-</w:t>
      </w:r>
      <w:r w:rsidR="00671131">
        <w:rPr>
          <w:rFonts w:eastAsia="Calibri"/>
          <w:color w:val="000000" w:themeColor="text1"/>
        </w:rPr>
        <w:t>20</w:t>
      </w:r>
      <w:r w:rsidRPr="4F092178">
        <w:rPr>
          <w:rFonts w:eastAsia="Calibri"/>
          <w:color w:val="000000" w:themeColor="text1"/>
        </w:rPr>
        <w:t>22</w:t>
      </w:r>
      <w:r w:rsidR="00FB5C8D">
        <w:rPr>
          <w:rFonts w:eastAsia="Calibri"/>
          <w:color w:val="000000" w:themeColor="text1"/>
        </w:rPr>
        <w:t xml:space="preserve"> school year</w:t>
      </w:r>
      <w:r w:rsidRPr="4F092178">
        <w:rPr>
          <w:rFonts w:eastAsia="Calibri"/>
          <w:color w:val="000000" w:themeColor="text1"/>
        </w:rPr>
        <w:t xml:space="preserve">, so that students </w:t>
      </w:r>
      <w:r w:rsidR="00DD7932">
        <w:rPr>
          <w:rFonts w:eastAsia="Calibri"/>
          <w:color w:val="000000" w:themeColor="text1"/>
        </w:rPr>
        <w:t>were not required</w:t>
      </w:r>
      <w:r w:rsidRPr="4F092178">
        <w:rPr>
          <w:rFonts w:eastAsia="Calibri"/>
          <w:color w:val="000000" w:themeColor="text1"/>
        </w:rPr>
        <w:t xml:space="preserve"> to take an entrance exam, and instead were admitted based on criteria that included grades, MCAS scores, and neighborhood of residence. The </w:t>
      </w:r>
      <w:r w:rsidR="00CF0FD6">
        <w:rPr>
          <w:rFonts w:eastAsia="Calibri"/>
          <w:color w:val="000000" w:themeColor="text1"/>
        </w:rPr>
        <w:t>s</w:t>
      </w:r>
      <w:r w:rsidRPr="4F092178">
        <w:rPr>
          <w:rFonts w:eastAsia="Calibri"/>
          <w:color w:val="000000" w:themeColor="text1"/>
        </w:rPr>
        <w:t xml:space="preserve">uperintendent accepted this recommendation, and the </w:t>
      </w:r>
      <w:r w:rsidR="00CF0FD6">
        <w:rPr>
          <w:rFonts w:eastAsia="Calibri"/>
          <w:color w:val="000000" w:themeColor="text1"/>
        </w:rPr>
        <w:t>s</w:t>
      </w:r>
      <w:r w:rsidRPr="4F092178">
        <w:rPr>
          <w:rFonts w:eastAsia="Calibri"/>
          <w:color w:val="000000" w:themeColor="text1"/>
        </w:rPr>
        <w:t xml:space="preserve">chool </w:t>
      </w:r>
      <w:r w:rsidR="00CF0FD6">
        <w:rPr>
          <w:rFonts w:eastAsia="Calibri"/>
          <w:color w:val="000000" w:themeColor="text1"/>
        </w:rPr>
        <w:t>c</w:t>
      </w:r>
      <w:r w:rsidRPr="4F092178">
        <w:rPr>
          <w:rFonts w:eastAsia="Calibri"/>
          <w:color w:val="000000" w:themeColor="text1"/>
        </w:rPr>
        <w:t xml:space="preserve">ommittee voted </w:t>
      </w:r>
      <w:r w:rsidR="00A7034B">
        <w:rPr>
          <w:rFonts w:eastAsia="Calibri"/>
          <w:color w:val="000000" w:themeColor="text1"/>
        </w:rPr>
        <w:t>its</w:t>
      </w:r>
      <w:r w:rsidRPr="4F092178">
        <w:rPr>
          <w:rFonts w:eastAsia="Calibri"/>
          <w:color w:val="000000" w:themeColor="text1"/>
        </w:rPr>
        <w:t xml:space="preserve"> approval on October 21, 2020. The change in the exam school admissions policy resulted in an increase of </w:t>
      </w:r>
      <w:r w:rsidR="00EB39DB">
        <w:rPr>
          <w:rFonts w:eastAsia="Calibri"/>
          <w:color w:val="000000" w:themeColor="text1"/>
        </w:rPr>
        <w:t xml:space="preserve">admissions </w:t>
      </w:r>
      <w:r w:rsidR="00AB6EEB">
        <w:rPr>
          <w:rFonts w:eastAsia="Calibri"/>
          <w:color w:val="000000" w:themeColor="text1"/>
        </w:rPr>
        <w:t>of economically disadvan</w:t>
      </w:r>
      <w:r w:rsidR="00710702">
        <w:rPr>
          <w:rFonts w:eastAsia="Calibri"/>
          <w:color w:val="000000" w:themeColor="text1"/>
        </w:rPr>
        <w:t xml:space="preserve">taged </w:t>
      </w:r>
      <w:r w:rsidRPr="4F092178">
        <w:rPr>
          <w:rFonts w:eastAsia="Calibri"/>
          <w:color w:val="000000" w:themeColor="text1"/>
        </w:rPr>
        <w:t xml:space="preserve">students </w:t>
      </w:r>
      <w:r w:rsidR="00E51EED">
        <w:rPr>
          <w:rFonts w:eastAsia="Calibri"/>
          <w:color w:val="000000" w:themeColor="text1"/>
        </w:rPr>
        <w:t xml:space="preserve">in grades 7 and 9 </w:t>
      </w:r>
      <w:r w:rsidRPr="4F092178">
        <w:rPr>
          <w:rFonts w:eastAsia="Calibri"/>
          <w:color w:val="000000" w:themeColor="text1"/>
        </w:rPr>
        <w:t>from 33</w:t>
      </w:r>
      <w:r w:rsidR="00152F2A">
        <w:rPr>
          <w:rFonts w:eastAsia="Calibri"/>
          <w:color w:val="000000" w:themeColor="text1"/>
        </w:rPr>
        <w:t xml:space="preserve"> percent</w:t>
      </w:r>
      <w:r w:rsidRPr="4F092178">
        <w:rPr>
          <w:rFonts w:eastAsia="Calibri"/>
          <w:color w:val="000000" w:themeColor="text1"/>
        </w:rPr>
        <w:t xml:space="preserve"> in </w:t>
      </w:r>
      <w:r w:rsidR="00395282">
        <w:rPr>
          <w:rFonts w:eastAsia="Calibri"/>
          <w:color w:val="000000" w:themeColor="text1"/>
        </w:rPr>
        <w:t xml:space="preserve">the </w:t>
      </w:r>
      <w:r w:rsidR="007D40BE">
        <w:rPr>
          <w:rFonts w:eastAsia="Calibri"/>
          <w:color w:val="000000" w:themeColor="text1"/>
        </w:rPr>
        <w:t>2020-20</w:t>
      </w:r>
      <w:r w:rsidRPr="4F092178">
        <w:rPr>
          <w:rFonts w:eastAsia="Calibri"/>
          <w:color w:val="000000" w:themeColor="text1"/>
        </w:rPr>
        <w:t>21</w:t>
      </w:r>
      <w:r w:rsidR="00395282">
        <w:rPr>
          <w:rFonts w:eastAsia="Calibri"/>
          <w:color w:val="000000" w:themeColor="text1"/>
        </w:rPr>
        <w:t xml:space="preserve"> school year</w:t>
      </w:r>
      <w:r w:rsidRPr="4F092178">
        <w:rPr>
          <w:rFonts w:eastAsia="Calibri"/>
          <w:color w:val="000000" w:themeColor="text1"/>
        </w:rPr>
        <w:t xml:space="preserve"> to 48</w:t>
      </w:r>
      <w:r w:rsidR="00152F2A">
        <w:rPr>
          <w:rFonts w:eastAsia="Calibri"/>
          <w:color w:val="000000" w:themeColor="text1"/>
        </w:rPr>
        <w:t xml:space="preserve"> percent </w:t>
      </w:r>
      <w:r w:rsidRPr="4F092178">
        <w:rPr>
          <w:rFonts w:eastAsia="Calibri"/>
          <w:color w:val="000000" w:themeColor="text1"/>
        </w:rPr>
        <w:t xml:space="preserve">in </w:t>
      </w:r>
      <w:r w:rsidR="007D40BE">
        <w:rPr>
          <w:rFonts w:eastAsia="Calibri"/>
          <w:color w:val="000000" w:themeColor="text1"/>
        </w:rPr>
        <w:t>2021-20</w:t>
      </w:r>
      <w:r w:rsidRPr="4F092178">
        <w:rPr>
          <w:rFonts w:eastAsia="Calibri"/>
          <w:color w:val="000000" w:themeColor="text1"/>
        </w:rPr>
        <w:t xml:space="preserve">22. Similarly, the percentage of </w:t>
      </w:r>
      <w:r w:rsidR="00F775C2">
        <w:rPr>
          <w:rFonts w:eastAsia="Calibri"/>
          <w:color w:val="000000" w:themeColor="text1"/>
        </w:rPr>
        <w:t xml:space="preserve">admissions of </w:t>
      </w:r>
      <w:r w:rsidRPr="5A80762B">
        <w:rPr>
          <w:rFonts w:eastAsia="Calibri"/>
          <w:color w:val="000000" w:themeColor="text1"/>
        </w:rPr>
        <w:t xml:space="preserve">Black </w:t>
      </w:r>
      <w:r w:rsidRPr="4F092178">
        <w:rPr>
          <w:rFonts w:eastAsia="Calibri"/>
          <w:color w:val="000000" w:themeColor="text1"/>
        </w:rPr>
        <w:t>students grew by 6</w:t>
      </w:r>
      <w:r w:rsidR="00973CBD">
        <w:rPr>
          <w:rFonts w:eastAsia="Calibri"/>
          <w:color w:val="000000" w:themeColor="text1"/>
        </w:rPr>
        <w:t xml:space="preserve"> percent</w:t>
      </w:r>
      <w:r w:rsidRPr="4F092178">
        <w:rPr>
          <w:rFonts w:eastAsia="Calibri"/>
          <w:color w:val="000000" w:themeColor="text1"/>
        </w:rPr>
        <w:t xml:space="preserve"> and Latinx students by 4</w:t>
      </w:r>
      <w:r w:rsidR="008C2DC6">
        <w:rPr>
          <w:rFonts w:eastAsia="Calibri"/>
          <w:color w:val="000000" w:themeColor="text1"/>
        </w:rPr>
        <w:t xml:space="preserve"> percent</w:t>
      </w:r>
      <w:r w:rsidRPr="4F092178">
        <w:rPr>
          <w:rFonts w:eastAsia="Calibri"/>
          <w:color w:val="000000" w:themeColor="text1"/>
        </w:rPr>
        <w:t xml:space="preserve"> for 2021-2022</w:t>
      </w:r>
      <w:r w:rsidR="00E51EED">
        <w:rPr>
          <w:rFonts w:eastAsia="Calibri"/>
          <w:color w:val="000000" w:themeColor="text1"/>
        </w:rPr>
        <w:t xml:space="preserve"> in grades 7 and 9</w:t>
      </w:r>
      <w:r w:rsidRPr="4F092178">
        <w:rPr>
          <w:rFonts w:eastAsia="Calibri"/>
          <w:color w:val="000000" w:themeColor="text1"/>
        </w:rPr>
        <w:t>.</w:t>
      </w:r>
    </w:p>
    <w:p w14:paraId="58888E5B" w14:textId="77777777" w:rsidR="006308EC" w:rsidRPr="00393071" w:rsidRDefault="006308EC" w:rsidP="00D6169A">
      <w:pPr>
        <w:spacing w:after="0" w:line="276" w:lineRule="auto"/>
        <w:rPr>
          <w:rFonts w:eastAsia="Calibri" w:cstheme="minorHAnsi"/>
          <w:color w:val="000000" w:themeColor="text1"/>
        </w:rPr>
      </w:pPr>
    </w:p>
    <w:p w14:paraId="3A05DC6A" w14:textId="3D267A2E" w:rsidR="00D6169A" w:rsidRPr="00393071" w:rsidRDefault="00D6169A" w:rsidP="00D6169A">
      <w:pPr>
        <w:spacing w:after="0" w:line="276" w:lineRule="auto"/>
        <w:rPr>
          <w:rFonts w:eastAsia="Calibri" w:cstheme="minorHAnsi"/>
          <w:color w:val="000000" w:themeColor="text1"/>
        </w:rPr>
      </w:pPr>
      <w:r w:rsidRPr="00393071">
        <w:rPr>
          <w:rFonts w:eastAsia="Calibri" w:cstheme="minorHAnsi"/>
          <w:color w:val="000000" w:themeColor="text1"/>
        </w:rPr>
        <w:t xml:space="preserve">On July 14, 2021, the </w:t>
      </w:r>
      <w:r w:rsidR="007F4DDB">
        <w:rPr>
          <w:rFonts w:eastAsia="Calibri" w:cstheme="minorHAnsi"/>
          <w:color w:val="000000" w:themeColor="text1"/>
        </w:rPr>
        <w:t>s</w:t>
      </w:r>
      <w:r w:rsidRPr="00393071">
        <w:rPr>
          <w:rFonts w:eastAsia="Calibri" w:cstheme="minorHAnsi"/>
          <w:color w:val="000000" w:themeColor="text1"/>
        </w:rPr>
        <w:t xml:space="preserve">chool </w:t>
      </w:r>
      <w:r w:rsidR="007F4DDB">
        <w:rPr>
          <w:rFonts w:eastAsia="Calibri" w:cstheme="minorHAnsi"/>
          <w:color w:val="000000" w:themeColor="text1"/>
        </w:rPr>
        <w:t>c</w:t>
      </w:r>
      <w:r w:rsidRPr="00393071">
        <w:rPr>
          <w:rFonts w:eastAsia="Calibri" w:cstheme="minorHAnsi"/>
          <w:color w:val="000000" w:themeColor="text1"/>
        </w:rPr>
        <w:t xml:space="preserve">ommittee voted on the exam schools’ admission policy for 2022-2023 and beyond. This new policy involves two phases of implementation (Phase 1 is for </w:t>
      </w:r>
      <w:r w:rsidR="00250687">
        <w:rPr>
          <w:rFonts w:eastAsia="Calibri" w:cstheme="minorHAnsi"/>
          <w:color w:val="000000" w:themeColor="text1"/>
        </w:rPr>
        <w:t xml:space="preserve">the </w:t>
      </w:r>
      <w:r w:rsidR="001941B4" w:rsidRPr="00393071">
        <w:rPr>
          <w:rFonts w:eastAsia="Calibri" w:cstheme="minorHAnsi"/>
          <w:color w:val="000000" w:themeColor="text1"/>
        </w:rPr>
        <w:t>2022</w:t>
      </w:r>
      <w:r w:rsidRPr="00393071">
        <w:rPr>
          <w:rFonts w:eastAsia="Calibri" w:cstheme="minorHAnsi"/>
          <w:color w:val="000000" w:themeColor="text1"/>
        </w:rPr>
        <w:t>-2023</w:t>
      </w:r>
      <w:r w:rsidR="00250687">
        <w:rPr>
          <w:rFonts w:eastAsia="Calibri" w:cstheme="minorHAnsi"/>
          <w:color w:val="000000" w:themeColor="text1"/>
        </w:rPr>
        <w:t xml:space="preserve"> school year</w:t>
      </w:r>
      <w:r w:rsidRPr="00393071">
        <w:rPr>
          <w:rFonts w:eastAsia="Calibri" w:cstheme="minorHAnsi"/>
          <w:color w:val="000000" w:themeColor="text1"/>
        </w:rPr>
        <w:t xml:space="preserve"> and Phase 2 is for all remaining years while the policy is in effect). For</w:t>
      </w:r>
      <w:r w:rsidR="00583C9F">
        <w:rPr>
          <w:rFonts w:eastAsia="Calibri" w:cstheme="minorHAnsi"/>
          <w:color w:val="000000" w:themeColor="text1"/>
        </w:rPr>
        <w:t xml:space="preserve"> the</w:t>
      </w:r>
      <w:r w:rsidRPr="00393071">
        <w:rPr>
          <w:rFonts w:eastAsia="Calibri" w:cstheme="minorHAnsi"/>
          <w:color w:val="000000" w:themeColor="text1"/>
        </w:rPr>
        <w:t xml:space="preserve"> </w:t>
      </w:r>
      <w:r w:rsidR="001941B4" w:rsidRPr="00393071">
        <w:rPr>
          <w:rFonts w:eastAsia="Calibri" w:cstheme="minorHAnsi"/>
          <w:color w:val="000000" w:themeColor="text1"/>
        </w:rPr>
        <w:t>2022</w:t>
      </w:r>
      <w:r w:rsidRPr="00393071">
        <w:rPr>
          <w:rFonts w:eastAsia="Calibri" w:cstheme="minorHAnsi"/>
          <w:color w:val="000000" w:themeColor="text1"/>
        </w:rPr>
        <w:t>-2023</w:t>
      </w:r>
      <w:r w:rsidR="00583C9F">
        <w:rPr>
          <w:rFonts w:eastAsia="Calibri" w:cstheme="minorHAnsi"/>
          <w:color w:val="000000" w:themeColor="text1"/>
        </w:rPr>
        <w:t xml:space="preserve"> school year</w:t>
      </w:r>
      <w:r w:rsidRPr="00393071">
        <w:rPr>
          <w:rFonts w:eastAsia="Calibri" w:cstheme="minorHAnsi"/>
          <w:color w:val="000000" w:themeColor="text1"/>
        </w:rPr>
        <w:t>, the admission</w:t>
      </w:r>
      <w:r w:rsidR="00250687">
        <w:rPr>
          <w:rFonts w:eastAsia="Calibri" w:cstheme="minorHAnsi"/>
          <w:color w:val="000000" w:themeColor="text1"/>
        </w:rPr>
        <w:t xml:space="preserve"> is </w:t>
      </w:r>
      <w:r w:rsidRPr="00393071">
        <w:rPr>
          <w:rFonts w:eastAsia="Calibri" w:cstheme="minorHAnsi"/>
          <w:color w:val="000000" w:themeColor="text1"/>
        </w:rPr>
        <w:t xml:space="preserve">based upon grade point average, attestation that the student is “performing at grade level based upon the Massachusetts Curriculum Standards,” and additional points </w:t>
      </w:r>
      <w:r w:rsidR="00A57025">
        <w:rPr>
          <w:rFonts w:eastAsia="Calibri" w:cstheme="minorHAnsi"/>
          <w:color w:val="000000" w:themeColor="text1"/>
        </w:rPr>
        <w:t xml:space="preserve">are </w:t>
      </w:r>
      <w:r w:rsidRPr="00393071">
        <w:rPr>
          <w:rFonts w:eastAsia="Calibri" w:cstheme="minorHAnsi"/>
          <w:color w:val="000000" w:themeColor="text1"/>
        </w:rPr>
        <w:t>provided to students experiencing homelessness</w:t>
      </w:r>
      <w:r w:rsidR="00D111D7">
        <w:rPr>
          <w:rFonts w:eastAsia="Calibri" w:cstheme="minorHAnsi"/>
          <w:color w:val="000000" w:themeColor="text1"/>
        </w:rPr>
        <w:t>, in the care of the Department of Children and Families</w:t>
      </w:r>
      <w:r w:rsidR="00AF0A1F">
        <w:rPr>
          <w:rFonts w:eastAsia="Calibri" w:cstheme="minorHAnsi"/>
          <w:color w:val="000000" w:themeColor="text1"/>
        </w:rPr>
        <w:t>, or living in housing owned by the Boston Housing Authority</w:t>
      </w:r>
      <w:r w:rsidR="00596D13">
        <w:rPr>
          <w:rFonts w:eastAsia="Calibri" w:cstheme="minorHAnsi"/>
          <w:color w:val="000000" w:themeColor="text1"/>
        </w:rPr>
        <w:t>,</w:t>
      </w:r>
      <w:r w:rsidRPr="00393071">
        <w:rPr>
          <w:rFonts w:eastAsia="Calibri" w:cstheme="minorHAnsi"/>
          <w:color w:val="000000" w:themeColor="text1"/>
        </w:rPr>
        <w:t xml:space="preserve"> and students from schools that have historically served high percentages of economically disadvantaged students.</w:t>
      </w:r>
    </w:p>
    <w:p w14:paraId="2C5FE3E5" w14:textId="77777777" w:rsidR="006308EC" w:rsidRPr="00393071" w:rsidRDefault="006308EC" w:rsidP="00D6169A">
      <w:pPr>
        <w:spacing w:after="0" w:line="276" w:lineRule="auto"/>
        <w:rPr>
          <w:rFonts w:eastAsia="Calibri" w:cstheme="minorHAnsi"/>
          <w:color w:val="000000" w:themeColor="text1"/>
        </w:rPr>
      </w:pPr>
    </w:p>
    <w:p w14:paraId="0DE5B2C4" w14:textId="60282E10" w:rsidR="00D6169A" w:rsidRPr="00393071" w:rsidRDefault="00D6169A" w:rsidP="00D6169A">
      <w:pPr>
        <w:spacing w:after="0" w:line="276" w:lineRule="auto"/>
        <w:rPr>
          <w:rFonts w:eastAsia="Calibri" w:cstheme="minorHAnsi"/>
          <w:color w:val="000000" w:themeColor="text1"/>
        </w:rPr>
      </w:pPr>
      <w:r w:rsidRPr="00393071">
        <w:rPr>
          <w:rFonts w:eastAsia="Calibri" w:cstheme="minorHAnsi"/>
          <w:color w:val="000000" w:themeColor="text1"/>
        </w:rPr>
        <w:t xml:space="preserve">While it is too soon to determine what the impact of the new policy will be, it is notable that the district and </w:t>
      </w:r>
      <w:r w:rsidR="0040680B">
        <w:rPr>
          <w:rFonts w:eastAsia="Calibri" w:cstheme="minorHAnsi"/>
          <w:color w:val="000000" w:themeColor="text1"/>
        </w:rPr>
        <w:t>s</w:t>
      </w:r>
      <w:r w:rsidRPr="00393071">
        <w:rPr>
          <w:rFonts w:eastAsia="Calibri" w:cstheme="minorHAnsi"/>
          <w:color w:val="000000" w:themeColor="text1"/>
        </w:rPr>
        <w:t xml:space="preserve">chool </w:t>
      </w:r>
      <w:r w:rsidR="0040680B">
        <w:rPr>
          <w:rFonts w:eastAsia="Calibri" w:cstheme="minorHAnsi"/>
          <w:color w:val="000000" w:themeColor="text1"/>
        </w:rPr>
        <w:t>c</w:t>
      </w:r>
      <w:r w:rsidRPr="00393071">
        <w:rPr>
          <w:rFonts w:eastAsia="Calibri" w:cstheme="minorHAnsi"/>
          <w:color w:val="000000" w:themeColor="text1"/>
        </w:rPr>
        <w:t xml:space="preserve">ommittee have taken steps toward creating a more equitable admissions policy for the district’s three exam schools.  </w:t>
      </w:r>
    </w:p>
    <w:p w14:paraId="788FF44D" w14:textId="77777777" w:rsidR="006308EC" w:rsidRPr="00393071" w:rsidRDefault="006308EC" w:rsidP="00D6169A">
      <w:pPr>
        <w:spacing w:after="0" w:line="276" w:lineRule="auto"/>
        <w:rPr>
          <w:rFonts w:eastAsia="Calibri" w:cstheme="minorHAnsi"/>
          <w:color w:val="000000" w:themeColor="text1"/>
        </w:rPr>
      </w:pPr>
    </w:p>
    <w:p w14:paraId="4007BE07" w14:textId="77777777" w:rsidR="00D6169A" w:rsidRPr="00424358" w:rsidRDefault="00D6169A" w:rsidP="00D6169A">
      <w:pPr>
        <w:spacing w:after="0" w:line="276" w:lineRule="auto"/>
      </w:pPr>
      <w:r w:rsidRPr="00393071">
        <w:rPr>
          <w:rFonts w:eastAsia="Calibri" w:cstheme="minorHAnsi"/>
          <w:color w:val="000000" w:themeColor="text1"/>
        </w:rPr>
        <w:t xml:space="preserve">The district has also taken steps to improve the quality of all schools in the district through policy and funding decisions. </w:t>
      </w:r>
    </w:p>
    <w:p w14:paraId="6B312B9E" w14:textId="77777777" w:rsidR="00B13EE8" w:rsidRPr="00393071" w:rsidRDefault="00B13EE8" w:rsidP="00C644BA">
      <w:pPr>
        <w:spacing w:after="0" w:line="276" w:lineRule="auto"/>
        <w:rPr>
          <w:b/>
        </w:rPr>
      </w:pPr>
    </w:p>
    <w:p w14:paraId="5CFEF2B1" w14:textId="33041877" w:rsidR="46FBC202" w:rsidRDefault="46FBC202" w:rsidP="00C175C7">
      <w:pPr>
        <w:pStyle w:val="DESEHeading3"/>
        <w:rPr>
          <w:i/>
        </w:rPr>
      </w:pPr>
      <w:r w:rsidRPr="46FBC202">
        <w:t xml:space="preserve">Support for </w:t>
      </w:r>
      <w:r>
        <w:t>English</w:t>
      </w:r>
      <w:r w:rsidRPr="1AA611C6">
        <w:rPr>
          <w:i/>
        </w:rPr>
        <w:t xml:space="preserve"> </w:t>
      </w:r>
      <w:r w:rsidRPr="18C61C30">
        <w:t>Learners</w:t>
      </w:r>
    </w:p>
    <w:p w14:paraId="0871875D" w14:textId="0B9421FF" w:rsidR="1AA611C6" w:rsidRDefault="1AA611C6" w:rsidP="00104611">
      <w:pPr>
        <w:pStyle w:val="DESEHeading4"/>
        <w:rPr>
          <w:rFonts w:ascii="Calibri" w:eastAsia="Calibri" w:hAnsi="Calibri" w:cs="Calibri"/>
          <w:color w:val="000000" w:themeColor="text1"/>
        </w:rPr>
      </w:pPr>
      <w:r w:rsidRPr="003661C6">
        <w:t xml:space="preserve">2010 DOJ Settlement </w:t>
      </w:r>
      <w:r w:rsidRPr="003661C6">
        <w:rPr>
          <w:rFonts w:ascii="Calibri" w:eastAsia="Calibri" w:hAnsi="Calibri" w:cs="Calibri"/>
          <w:color w:val="000000" w:themeColor="text1"/>
        </w:rPr>
        <w:t>Agreement</w:t>
      </w:r>
    </w:p>
    <w:p w14:paraId="6C87FCC2" w14:textId="0CF153F3" w:rsidR="1AA611C6" w:rsidRDefault="1AA611C6" w:rsidP="003661C6">
      <w:pPr>
        <w:spacing w:after="0" w:line="276" w:lineRule="auto"/>
        <w:rPr>
          <w:rFonts w:ascii="Calibri" w:eastAsia="Calibri" w:hAnsi="Calibri" w:cs="Calibri"/>
          <w:color w:val="000000" w:themeColor="text1"/>
        </w:rPr>
      </w:pPr>
      <w:r w:rsidRPr="1AA611C6">
        <w:rPr>
          <w:rFonts w:ascii="Calibri" w:eastAsia="Calibri" w:hAnsi="Calibri" w:cs="Calibri"/>
          <w:color w:val="000000" w:themeColor="text1"/>
        </w:rPr>
        <w:t>Since 2010, the Civil Rights Division of the U.S. Department of Justice</w:t>
      </w:r>
      <w:r w:rsidR="00787C05">
        <w:rPr>
          <w:rFonts w:ascii="Calibri" w:eastAsia="Calibri" w:hAnsi="Calibri" w:cs="Calibri"/>
          <w:color w:val="000000" w:themeColor="text1"/>
        </w:rPr>
        <w:t xml:space="preserve"> (DOJ)</w:t>
      </w:r>
      <w:r w:rsidRPr="1AA611C6">
        <w:rPr>
          <w:rFonts w:ascii="Calibri" w:eastAsia="Calibri" w:hAnsi="Calibri" w:cs="Calibri"/>
          <w:color w:val="000000" w:themeColor="text1"/>
        </w:rPr>
        <w:t xml:space="preserve"> and the Office for Civil Rights of the U.S. Department of Education have overseen BPS efforts to correct several issues related to the education of English learners in the district. These include the accurate identification of ELs, monitoring English language development, and provision of appropriate services and instruction by qualified educators to ELs. The district agreed to this oversight by the federal government as part of the Settlement Agreement of 2010 and the Successor Settlement Agreement in 2012.  </w:t>
      </w:r>
    </w:p>
    <w:p w14:paraId="0330B31D" w14:textId="77777777" w:rsidR="003661C6" w:rsidRDefault="003661C6" w:rsidP="003661C6">
      <w:pPr>
        <w:spacing w:after="0" w:line="276" w:lineRule="auto"/>
        <w:rPr>
          <w:rFonts w:ascii="Calibri" w:eastAsia="Calibri" w:hAnsi="Calibri" w:cs="Calibri"/>
          <w:i/>
          <w:iCs/>
          <w:color w:val="000000" w:themeColor="text1"/>
        </w:rPr>
      </w:pPr>
    </w:p>
    <w:p w14:paraId="317D9B93" w14:textId="4E722DBB" w:rsidR="1AA611C6" w:rsidRDefault="1AA611C6" w:rsidP="00104611">
      <w:pPr>
        <w:pStyle w:val="DESEHeading4"/>
        <w:rPr>
          <w:rFonts w:ascii="Calibri" w:eastAsia="Calibri" w:hAnsi="Calibri" w:cs="Calibri"/>
          <w:color w:val="000000" w:themeColor="text1"/>
        </w:rPr>
      </w:pPr>
      <w:r w:rsidRPr="003661C6">
        <w:t>2017 Tiered Focused Monitoring</w:t>
      </w:r>
    </w:p>
    <w:p w14:paraId="15C9B9AB" w14:textId="70B7641A" w:rsidR="1AA611C6" w:rsidRDefault="1AA611C6" w:rsidP="003661C6">
      <w:pPr>
        <w:spacing w:after="0" w:line="276" w:lineRule="auto"/>
        <w:rPr>
          <w:rFonts w:ascii="Calibri" w:eastAsia="Calibri" w:hAnsi="Calibri" w:cs="Calibri"/>
          <w:color w:val="000000" w:themeColor="text1"/>
        </w:rPr>
      </w:pPr>
      <w:r w:rsidRPr="1AA611C6">
        <w:rPr>
          <w:rFonts w:ascii="Calibri" w:eastAsia="Calibri" w:hAnsi="Calibri" w:cs="Calibri"/>
          <w:color w:val="000000" w:themeColor="text1"/>
        </w:rPr>
        <w:t>The Massachusetts Department of Elementary and Secondary Education (DESE) conducted a Tiered Focused Monitoring Review (TFM) of the district's English learner education (ELE) programs in 2017</w:t>
      </w:r>
      <w:r w:rsidRPr="1AA611C6">
        <w:rPr>
          <w:rFonts w:ascii="Segoe UI" w:eastAsia="Segoe UI" w:hAnsi="Segoe UI" w:cs="Segoe UI"/>
          <w:color w:val="000000" w:themeColor="text1"/>
        </w:rPr>
        <w:t xml:space="preserve">. </w:t>
      </w:r>
      <w:r w:rsidRPr="1AA611C6">
        <w:rPr>
          <w:rFonts w:ascii="Calibri" w:eastAsia="Calibri" w:hAnsi="Calibri" w:cs="Calibri"/>
          <w:color w:val="000000" w:themeColor="text1"/>
        </w:rPr>
        <w:t>DESE's key</w:t>
      </w:r>
      <w:r w:rsidRPr="1AA611C6">
        <w:rPr>
          <w:rFonts w:ascii="Segoe UI" w:eastAsia="Segoe UI" w:hAnsi="Segoe UI" w:cs="Segoe UI"/>
          <w:color w:val="000000" w:themeColor="text1"/>
        </w:rPr>
        <w:t xml:space="preserve"> </w:t>
      </w:r>
      <w:r w:rsidRPr="1AA611C6">
        <w:rPr>
          <w:rFonts w:ascii="Calibri" w:eastAsia="Calibri" w:hAnsi="Calibri" w:cs="Calibri"/>
          <w:color w:val="000000" w:themeColor="text1"/>
        </w:rPr>
        <w:t>findings from this report included</w:t>
      </w:r>
      <w:r w:rsidRPr="1AA611C6">
        <w:rPr>
          <w:rFonts w:ascii="Segoe UI" w:eastAsia="Segoe UI" w:hAnsi="Segoe UI" w:cs="Segoe UI"/>
          <w:color w:val="000000" w:themeColor="text1"/>
        </w:rPr>
        <w:t xml:space="preserve"> </w:t>
      </w:r>
      <w:r w:rsidRPr="1AA611C6">
        <w:rPr>
          <w:rFonts w:ascii="Calibri" w:eastAsia="Calibri" w:hAnsi="Calibri" w:cs="Calibri"/>
          <w:color w:val="000000" w:themeColor="text1"/>
        </w:rPr>
        <w:t>district noncompliance in the areas of</w:t>
      </w:r>
      <w:r w:rsidRPr="1AA611C6">
        <w:rPr>
          <w:rFonts w:ascii="Segoe UI" w:eastAsia="Segoe UI" w:hAnsi="Segoe UI" w:cs="Segoe UI"/>
          <w:color w:val="000000" w:themeColor="text1"/>
        </w:rPr>
        <w:t xml:space="preserve"> </w:t>
      </w:r>
      <w:r w:rsidRPr="1AA611C6">
        <w:rPr>
          <w:rFonts w:ascii="Calibri" w:eastAsia="Calibri" w:hAnsi="Calibri" w:cs="Calibri"/>
          <w:color w:val="000000" w:themeColor="text1"/>
        </w:rPr>
        <w:t>ELE programming and structure, educator licensure, and language support for families who preferred to communicate</w:t>
      </w:r>
      <w:r w:rsidR="00BB7F62">
        <w:rPr>
          <w:rFonts w:ascii="Calibri" w:eastAsia="Calibri" w:hAnsi="Calibri" w:cs="Calibri"/>
          <w:color w:val="000000" w:themeColor="text1"/>
        </w:rPr>
        <w:t xml:space="preserve"> with the district</w:t>
      </w:r>
      <w:r w:rsidRPr="1AA611C6">
        <w:rPr>
          <w:rFonts w:ascii="Calibri" w:eastAsia="Calibri" w:hAnsi="Calibri" w:cs="Calibri"/>
          <w:color w:val="000000" w:themeColor="text1"/>
        </w:rPr>
        <w:t xml:space="preserve"> in their home language. </w:t>
      </w:r>
      <w:r w:rsidR="00F8732D">
        <w:rPr>
          <w:rFonts w:ascii="Calibri" w:eastAsia="Calibri" w:hAnsi="Calibri" w:cs="Calibri"/>
          <w:color w:val="000000" w:themeColor="text1"/>
        </w:rPr>
        <w:t>In January 2019</w:t>
      </w:r>
      <w:r w:rsidR="002B7CA5">
        <w:rPr>
          <w:rFonts w:ascii="Calibri" w:eastAsia="Calibri" w:hAnsi="Calibri" w:cs="Calibri"/>
          <w:color w:val="000000" w:themeColor="text1"/>
        </w:rPr>
        <w:t xml:space="preserve">, DESE </w:t>
      </w:r>
      <w:r w:rsidR="002B7CA5" w:rsidRPr="00385F46">
        <w:rPr>
          <w:rFonts w:ascii="Calibri" w:eastAsia="Calibri" w:hAnsi="Calibri" w:cs="Calibri"/>
          <w:color w:val="000000" w:themeColor="text1"/>
        </w:rPr>
        <w:t xml:space="preserve">approved the progress the district made in the areas of noncompliance identified during the </w:t>
      </w:r>
      <w:r w:rsidR="001527E7">
        <w:rPr>
          <w:rFonts w:ascii="Calibri" w:eastAsia="Calibri" w:hAnsi="Calibri" w:cs="Calibri"/>
          <w:color w:val="000000" w:themeColor="text1"/>
        </w:rPr>
        <w:t xml:space="preserve">Tiered Focus Monitoring </w:t>
      </w:r>
      <w:r w:rsidR="002B7CA5" w:rsidRPr="001B0360">
        <w:rPr>
          <w:rFonts w:ascii="Calibri" w:eastAsia="Calibri" w:hAnsi="Calibri" w:cs="Calibri"/>
          <w:color w:val="000000" w:themeColor="text1"/>
        </w:rPr>
        <w:t>review conducted in 2017.</w:t>
      </w:r>
    </w:p>
    <w:p w14:paraId="72F3BFF2" w14:textId="77777777" w:rsidR="003661C6" w:rsidRDefault="003661C6" w:rsidP="003661C6">
      <w:pPr>
        <w:spacing w:after="0" w:line="276" w:lineRule="auto"/>
        <w:rPr>
          <w:rFonts w:ascii="Calibri" w:eastAsia="Calibri" w:hAnsi="Calibri" w:cs="Calibri"/>
          <w:i/>
          <w:iCs/>
          <w:color w:val="000000" w:themeColor="text1"/>
        </w:rPr>
      </w:pPr>
    </w:p>
    <w:p w14:paraId="6E832AED" w14:textId="44C8DBE4" w:rsidR="1AA611C6" w:rsidRPr="003661C6" w:rsidRDefault="1AA611C6" w:rsidP="00104611">
      <w:pPr>
        <w:pStyle w:val="DESEHeading4"/>
        <w:rPr>
          <w:rFonts w:ascii="Calibri" w:eastAsia="Calibri" w:hAnsi="Calibri" w:cs="Calibri"/>
          <w:color w:val="000000" w:themeColor="text1"/>
        </w:rPr>
      </w:pPr>
      <w:r w:rsidRPr="003661C6">
        <w:t>2020 Memorandum of Understanding</w:t>
      </w:r>
    </w:p>
    <w:p w14:paraId="0EFA9DD5" w14:textId="12800547" w:rsidR="1AA611C6" w:rsidRDefault="1AA611C6" w:rsidP="003661C6">
      <w:pPr>
        <w:spacing w:after="0" w:line="276" w:lineRule="auto"/>
        <w:rPr>
          <w:rFonts w:ascii="Calibri" w:eastAsia="Calibri" w:hAnsi="Calibri" w:cs="Calibri"/>
          <w:color w:val="000000" w:themeColor="text1"/>
        </w:rPr>
      </w:pPr>
      <w:r w:rsidRPr="1AA611C6">
        <w:rPr>
          <w:rFonts w:ascii="Calibri" w:eastAsia="Calibri" w:hAnsi="Calibri" w:cs="Calibri"/>
          <w:color w:val="000000" w:themeColor="text1"/>
        </w:rPr>
        <w:t xml:space="preserve">In the 2020 Memorandum of Understanding, improving services to English learners was identified as </w:t>
      </w:r>
      <w:r w:rsidR="00C02677">
        <w:rPr>
          <w:rFonts w:ascii="Calibri" w:eastAsia="Calibri" w:hAnsi="Calibri" w:cs="Calibri"/>
          <w:color w:val="000000" w:themeColor="text1"/>
        </w:rPr>
        <w:t xml:space="preserve">a </w:t>
      </w:r>
      <w:r w:rsidRPr="1AA611C6">
        <w:rPr>
          <w:rFonts w:ascii="Calibri" w:eastAsia="Calibri" w:hAnsi="Calibri" w:cs="Calibri"/>
          <w:color w:val="000000" w:themeColor="text1"/>
        </w:rPr>
        <w:t xml:space="preserve">“Long-term initiative” for the district. As stated in the MOU, “BPS and DESE agree that in addition to the priority initiatives identified in </w:t>
      </w:r>
      <w:r w:rsidRPr="62B6EECD">
        <w:rPr>
          <w:rFonts w:ascii="Calibri" w:eastAsia="Calibri" w:hAnsi="Calibri" w:cs="Calibri"/>
          <w:color w:val="000000" w:themeColor="text1"/>
        </w:rPr>
        <w:t>paragraphs</w:t>
      </w:r>
      <w:r w:rsidR="45AC13C4" w:rsidRPr="62B6EECD">
        <w:rPr>
          <w:rFonts w:ascii="Calibri" w:eastAsia="Calibri" w:hAnsi="Calibri" w:cs="Calibri"/>
          <w:color w:val="000000" w:themeColor="text1"/>
        </w:rPr>
        <w:t xml:space="preserve"> </w:t>
      </w:r>
      <w:r w:rsidRPr="62B6EECD">
        <w:rPr>
          <w:rFonts w:ascii="Calibri" w:eastAsia="Calibri" w:hAnsi="Calibri" w:cs="Calibri"/>
          <w:color w:val="000000" w:themeColor="text1"/>
        </w:rPr>
        <w:t>2</w:t>
      </w:r>
      <w:r w:rsidRPr="1AA611C6">
        <w:rPr>
          <w:rFonts w:ascii="Calibri" w:eastAsia="Calibri" w:hAnsi="Calibri" w:cs="Calibri"/>
          <w:color w:val="000000" w:themeColor="text1"/>
        </w:rPr>
        <w:t xml:space="preserve">-3, they will each be responsible for a long-term initiative. The BPS long-term initiative will be to develop a plan for improving services to English learners and improve interpretation and translation services for limited English proficient parents and guardians.” </w:t>
      </w:r>
    </w:p>
    <w:p w14:paraId="67F03668" w14:textId="0A018482" w:rsidR="1AA611C6" w:rsidRDefault="1AA611C6" w:rsidP="003661C6">
      <w:pPr>
        <w:spacing w:after="0" w:line="276" w:lineRule="auto"/>
        <w:rPr>
          <w:rFonts w:ascii="Segoe UI" w:eastAsia="Segoe UI" w:hAnsi="Segoe UI" w:cs="Segoe UI"/>
          <w:color w:val="000000" w:themeColor="text1"/>
        </w:rPr>
      </w:pPr>
      <w:r w:rsidRPr="1AA611C6">
        <w:rPr>
          <w:rFonts w:ascii="Calibri" w:eastAsia="Calibri" w:hAnsi="Calibri" w:cs="Calibri"/>
          <w:color w:val="000000" w:themeColor="text1"/>
        </w:rPr>
        <w:t xml:space="preserve">Through </w:t>
      </w:r>
      <w:r w:rsidR="00DC5CEE">
        <w:rPr>
          <w:rFonts w:ascii="Calibri" w:eastAsia="Calibri" w:hAnsi="Calibri" w:cs="Calibri"/>
          <w:color w:val="000000" w:themeColor="text1"/>
        </w:rPr>
        <w:t xml:space="preserve">the </w:t>
      </w:r>
      <w:r w:rsidRPr="1AA611C6">
        <w:rPr>
          <w:rFonts w:ascii="Calibri" w:eastAsia="Calibri" w:hAnsi="Calibri" w:cs="Calibri"/>
          <w:color w:val="000000" w:themeColor="text1"/>
        </w:rPr>
        <w:t>2020-</w:t>
      </w:r>
      <w:r w:rsidR="001941B4">
        <w:rPr>
          <w:rFonts w:ascii="Calibri" w:eastAsia="Calibri" w:hAnsi="Calibri" w:cs="Calibri"/>
          <w:color w:val="000000" w:themeColor="text1"/>
        </w:rPr>
        <w:t>20</w:t>
      </w:r>
      <w:r w:rsidRPr="1AA611C6">
        <w:rPr>
          <w:rFonts w:ascii="Calibri" w:eastAsia="Calibri" w:hAnsi="Calibri" w:cs="Calibri"/>
          <w:color w:val="000000" w:themeColor="text1"/>
        </w:rPr>
        <w:t>21</w:t>
      </w:r>
      <w:r w:rsidR="00DC5CEE">
        <w:rPr>
          <w:rFonts w:ascii="Calibri" w:eastAsia="Calibri" w:hAnsi="Calibri" w:cs="Calibri"/>
          <w:color w:val="000000" w:themeColor="text1"/>
        </w:rPr>
        <w:t xml:space="preserve"> school year</w:t>
      </w:r>
      <w:r w:rsidRPr="1AA611C6">
        <w:rPr>
          <w:rFonts w:ascii="Calibri" w:eastAsia="Calibri" w:hAnsi="Calibri" w:cs="Calibri"/>
          <w:color w:val="000000" w:themeColor="text1"/>
        </w:rPr>
        <w:t>, under</w:t>
      </w:r>
      <w:r w:rsidR="00605765">
        <w:rPr>
          <w:rFonts w:ascii="Calibri" w:eastAsia="Calibri" w:hAnsi="Calibri" w:cs="Calibri"/>
          <w:color w:val="000000" w:themeColor="text1"/>
        </w:rPr>
        <w:t xml:space="preserve"> the</w:t>
      </w:r>
      <w:r w:rsidRPr="1AA611C6">
        <w:rPr>
          <w:rFonts w:ascii="Calibri" w:eastAsia="Calibri" w:hAnsi="Calibri" w:cs="Calibri"/>
          <w:color w:val="000000" w:themeColor="text1"/>
        </w:rPr>
        <w:t xml:space="preserve"> leadership of Dr. Sylvia Romero-Johnson, the Office of English Learners (OEL) within the Boston Public Schools conducted stakeholder engagement within the district </w:t>
      </w:r>
      <w:r w:rsidR="00FA00F0">
        <w:rPr>
          <w:rFonts w:ascii="Calibri" w:eastAsia="Calibri" w:hAnsi="Calibri" w:cs="Calibri"/>
          <w:color w:val="000000" w:themeColor="text1"/>
        </w:rPr>
        <w:t xml:space="preserve">and contracted with the organization WestEd </w:t>
      </w:r>
      <w:r w:rsidRPr="1AA611C6">
        <w:rPr>
          <w:rFonts w:ascii="Calibri" w:eastAsia="Calibri" w:hAnsi="Calibri" w:cs="Calibri"/>
          <w:color w:val="000000" w:themeColor="text1"/>
        </w:rPr>
        <w:t>to develop a “Roadmap for Quality Education for Multilingual Learning,” which was drafted in June 2021.</w:t>
      </w:r>
      <w:r w:rsidRPr="55728801">
        <w:rPr>
          <w:rFonts w:ascii="Segoe UI" w:eastAsia="Segoe UI" w:hAnsi="Segoe UI" w:cs="Segoe UI"/>
          <w:color w:val="000000" w:themeColor="text1"/>
        </w:rPr>
        <w:t xml:space="preserve"> </w:t>
      </w:r>
    </w:p>
    <w:p w14:paraId="7D8B8F27" w14:textId="77777777" w:rsidR="003661C6" w:rsidRDefault="003661C6" w:rsidP="003661C6">
      <w:pPr>
        <w:spacing w:after="0" w:line="276" w:lineRule="auto"/>
        <w:rPr>
          <w:rFonts w:ascii="Calibri" w:eastAsia="Calibri" w:hAnsi="Calibri" w:cs="Calibri"/>
          <w:color w:val="000000" w:themeColor="text1"/>
        </w:rPr>
      </w:pPr>
    </w:p>
    <w:p w14:paraId="166994F2" w14:textId="3E519827" w:rsidR="1AA611C6" w:rsidRDefault="1AA611C6" w:rsidP="003661C6">
      <w:pPr>
        <w:spacing w:after="0" w:line="276" w:lineRule="auto"/>
        <w:rPr>
          <w:rFonts w:ascii="Calibri" w:eastAsia="Calibri" w:hAnsi="Calibri" w:cs="Calibri"/>
          <w:color w:val="000000" w:themeColor="text1"/>
        </w:rPr>
      </w:pPr>
      <w:r w:rsidRPr="1AA611C6">
        <w:rPr>
          <w:rFonts w:ascii="Calibri" w:eastAsia="Calibri" w:hAnsi="Calibri" w:cs="Calibri"/>
          <w:color w:val="000000" w:themeColor="text1"/>
        </w:rPr>
        <w:t>Through the fall of 2021, OEL began the process of revising the Roadmap</w:t>
      </w:r>
      <w:r w:rsidR="009F3258">
        <w:rPr>
          <w:rFonts w:ascii="Calibri" w:eastAsia="Calibri" w:hAnsi="Calibri" w:cs="Calibri"/>
          <w:color w:val="000000" w:themeColor="text1"/>
        </w:rPr>
        <w:t>, incorporating feedback from the BPS English Learner Task Force</w:t>
      </w:r>
      <w:r w:rsidRPr="1AA611C6">
        <w:rPr>
          <w:rFonts w:ascii="Calibri" w:eastAsia="Calibri" w:hAnsi="Calibri" w:cs="Calibri"/>
          <w:color w:val="000000" w:themeColor="text1"/>
        </w:rPr>
        <w:t>. After Dr. Romero</w:t>
      </w:r>
      <w:r w:rsidR="009F3258">
        <w:rPr>
          <w:rFonts w:ascii="Calibri" w:eastAsia="Calibri" w:hAnsi="Calibri" w:cs="Calibri"/>
          <w:color w:val="000000" w:themeColor="text1"/>
        </w:rPr>
        <w:t>-</w:t>
      </w:r>
      <w:r w:rsidRPr="1AA611C6">
        <w:rPr>
          <w:rFonts w:ascii="Calibri" w:eastAsia="Calibri" w:hAnsi="Calibri" w:cs="Calibri"/>
          <w:color w:val="000000" w:themeColor="text1"/>
        </w:rPr>
        <w:t xml:space="preserve">Johnson left the district in summer 2021, Dr. Aketa Narang Kapur took on leadership of the office in late fall. In early 2022, Farah Assiraj, Deputy </w:t>
      </w:r>
      <w:r w:rsidR="005971F7">
        <w:rPr>
          <w:rFonts w:ascii="Calibri" w:eastAsia="Calibri" w:hAnsi="Calibri" w:cs="Calibri"/>
          <w:color w:val="000000" w:themeColor="text1"/>
        </w:rPr>
        <w:t xml:space="preserve">Chief </w:t>
      </w:r>
      <w:r w:rsidR="005971F7">
        <w:rPr>
          <w:rFonts w:ascii="Calibri" w:eastAsia="Calibri" w:hAnsi="Calibri" w:cs="Calibri"/>
          <w:color w:val="000000" w:themeColor="text1"/>
        </w:rPr>
        <w:lastRenderedPageBreak/>
        <w:t>Academic Officer</w:t>
      </w:r>
      <w:r w:rsidRPr="1AA611C6">
        <w:rPr>
          <w:rFonts w:ascii="Calibri" w:eastAsia="Calibri" w:hAnsi="Calibri" w:cs="Calibri"/>
          <w:color w:val="000000" w:themeColor="text1"/>
        </w:rPr>
        <w:t xml:space="preserve">, took on interim leadership of the office. Under </w:t>
      </w:r>
      <w:r w:rsidR="005971F7">
        <w:rPr>
          <w:rFonts w:ascii="Calibri" w:eastAsia="Calibri" w:hAnsi="Calibri" w:cs="Calibri"/>
          <w:color w:val="000000" w:themeColor="text1"/>
        </w:rPr>
        <w:t>Ms.</w:t>
      </w:r>
      <w:r w:rsidRPr="1AA611C6">
        <w:rPr>
          <w:rFonts w:ascii="Calibri" w:eastAsia="Calibri" w:hAnsi="Calibri" w:cs="Calibri"/>
          <w:color w:val="000000" w:themeColor="text1"/>
        </w:rPr>
        <w:t xml:space="preserve"> </w:t>
      </w:r>
      <w:proofErr w:type="spellStart"/>
      <w:r w:rsidRPr="1AA611C6">
        <w:rPr>
          <w:rFonts w:ascii="Calibri" w:eastAsia="Calibri" w:hAnsi="Calibri" w:cs="Calibri"/>
          <w:color w:val="000000" w:themeColor="text1"/>
        </w:rPr>
        <w:t>Assiraj’s</w:t>
      </w:r>
      <w:proofErr w:type="spellEnd"/>
      <w:r w:rsidRPr="1AA611C6">
        <w:rPr>
          <w:rFonts w:ascii="Calibri" w:eastAsia="Calibri" w:hAnsi="Calibri" w:cs="Calibri"/>
          <w:color w:val="000000" w:themeColor="text1"/>
        </w:rPr>
        <w:t xml:space="preserve"> leadership, the </w:t>
      </w:r>
      <w:r w:rsidR="00C50C8B">
        <w:rPr>
          <w:rFonts w:ascii="Calibri" w:eastAsia="Calibri" w:hAnsi="Calibri" w:cs="Calibri"/>
          <w:color w:val="000000" w:themeColor="text1"/>
        </w:rPr>
        <w:t xml:space="preserve">Office of English Learners was renamed the Office of Multilingual and Multicultural Education, </w:t>
      </w:r>
      <w:r w:rsidR="00BC74DD">
        <w:rPr>
          <w:rFonts w:ascii="Calibri" w:eastAsia="Calibri" w:hAnsi="Calibri" w:cs="Calibri"/>
          <w:color w:val="000000" w:themeColor="text1"/>
        </w:rPr>
        <w:t xml:space="preserve">and the </w:t>
      </w:r>
      <w:r w:rsidRPr="1AA611C6">
        <w:rPr>
          <w:rFonts w:ascii="Calibri" w:eastAsia="Calibri" w:hAnsi="Calibri" w:cs="Calibri"/>
          <w:color w:val="000000" w:themeColor="text1"/>
        </w:rPr>
        <w:t>Roadmap was re</w:t>
      </w:r>
      <w:r w:rsidR="00BC74DD">
        <w:rPr>
          <w:rFonts w:ascii="Calibri" w:eastAsia="Calibri" w:hAnsi="Calibri" w:cs="Calibri"/>
          <w:color w:val="000000" w:themeColor="text1"/>
        </w:rPr>
        <w:t>vised and re</w:t>
      </w:r>
      <w:r w:rsidRPr="1AA611C6">
        <w:rPr>
          <w:rFonts w:ascii="Calibri" w:eastAsia="Calibri" w:hAnsi="Calibri" w:cs="Calibri"/>
          <w:color w:val="000000" w:themeColor="text1"/>
        </w:rPr>
        <w:t xml:space="preserve">named as a Strategic Plan for Multilingual Learners; </w:t>
      </w:r>
      <w:r w:rsidR="00BC74DD">
        <w:rPr>
          <w:rFonts w:ascii="Calibri" w:eastAsia="Calibri" w:hAnsi="Calibri" w:cs="Calibri"/>
          <w:color w:val="000000" w:themeColor="text1"/>
        </w:rPr>
        <w:t>Ms</w:t>
      </w:r>
      <w:r w:rsidRPr="1AA611C6">
        <w:rPr>
          <w:rFonts w:ascii="Calibri" w:eastAsia="Calibri" w:hAnsi="Calibri" w:cs="Calibri"/>
          <w:color w:val="000000" w:themeColor="text1"/>
        </w:rPr>
        <w:t xml:space="preserve">. </w:t>
      </w:r>
      <w:proofErr w:type="spellStart"/>
      <w:r w:rsidRPr="1AA611C6">
        <w:rPr>
          <w:rFonts w:ascii="Calibri" w:eastAsia="Calibri" w:hAnsi="Calibri" w:cs="Calibri"/>
          <w:color w:val="000000" w:themeColor="text1"/>
        </w:rPr>
        <w:t>Assiraj</w:t>
      </w:r>
      <w:proofErr w:type="spellEnd"/>
      <w:r w:rsidRPr="1AA611C6">
        <w:rPr>
          <w:rFonts w:ascii="Calibri" w:eastAsia="Calibri" w:hAnsi="Calibri" w:cs="Calibri"/>
          <w:color w:val="000000" w:themeColor="text1"/>
        </w:rPr>
        <w:t xml:space="preserve"> presented a draft overview of the revised document to the </w:t>
      </w:r>
      <w:r w:rsidR="00BE148B">
        <w:rPr>
          <w:rFonts w:ascii="Calibri" w:eastAsia="Calibri" w:hAnsi="Calibri" w:cs="Calibri"/>
          <w:color w:val="000000" w:themeColor="text1"/>
        </w:rPr>
        <w:t>Boston Public Schools English Learner Task Force in</w:t>
      </w:r>
      <w:r w:rsidRPr="1AA611C6">
        <w:rPr>
          <w:rFonts w:ascii="Calibri" w:eastAsia="Calibri" w:hAnsi="Calibri" w:cs="Calibri"/>
          <w:color w:val="000000" w:themeColor="text1"/>
        </w:rPr>
        <w:t xml:space="preserve"> March</w:t>
      </w:r>
      <w:r w:rsidR="003834FF">
        <w:rPr>
          <w:rFonts w:ascii="Calibri" w:eastAsia="Calibri" w:hAnsi="Calibri" w:cs="Calibri"/>
          <w:color w:val="000000" w:themeColor="text1"/>
        </w:rPr>
        <w:t xml:space="preserve"> 2022</w:t>
      </w:r>
      <w:r w:rsidRPr="1AA611C6">
        <w:rPr>
          <w:rFonts w:ascii="Calibri" w:eastAsia="Calibri" w:hAnsi="Calibri" w:cs="Calibri"/>
          <w:color w:val="000000" w:themeColor="text1"/>
        </w:rPr>
        <w:t>. The presentation projects the expansion of dual</w:t>
      </w:r>
      <w:r w:rsidR="004B2B51">
        <w:rPr>
          <w:rFonts w:ascii="Calibri" w:eastAsia="Calibri" w:hAnsi="Calibri" w:cs="Calibri"/>
          <w:color w:val="000000" w:themeColor="text1"/>
        </w:rPr>
        <w:t>-</w:t>
      </w:r>
      <w:r w:rsidRPr="1AA611C6">
        <w:rPr>
          <w:rFonts w:ascii="Calibri" w:eastAsia="Calibri" w:hAnsi="Calibri" w:cs="Calibri"/>
          <w:color w:val="000000" w:themeColor="text1"/>
        </w:rPr>
        <w:t>language and transitional bilingual education programs, and the development of a compliance platform that will enhance the district’s ability to monitor ELE services at the school level</w:t>
      </w:r>
      <w:r w:rsidR="000E474A">
        <w:rPr>
          <w:rFonts w:ascii="Calibri" w:eastAsia="Calibri" w:hAnsi="Calibri" w:cs="Calibri"/>
          <w:color w:val="000000" w:themeColor="text1"/>
        </w:rPr>
        <w:t xml:space="preserve">. </w:t>
      </w:r>
      <w:r w:rsidRPr="1AA611C6">
        <w:rPr>
          <w:rFonts w:ascii="Calibri" w:eastAsia="Calibri" w:hAnsi="Calibri" w:cs="Calibri"/>
          <w:color w:val="000000" w:themeColor="text1"/>
        </w:rPr>
        <w:t xml:space="preserve">The district plans to invest financially in the strategic plan, including expansion of positions at the </w:t>
      </w:r>
      <w:r w:rsidR="0027744D">
        <w:rPr>
          <w:rFonts w:ascii="Calibri" w:eastAsia="Calibri" w:hAnsi="Calibri" w:cs="Calibri"/>
          <w:color w:val="000000" w:themeColor="text1"/>
        </w:rPr>
        <w:t>c</w:t>
      </w:r>
      <w:r w:rsidRPr="1AA611C6">
        <w:rPr>
          <w:rFonts w:ascii="Calibri" w:eastAsia="Calibri" w:hAnsi="Calibri" w:cs="Calibri"/>
          <w:color w:val="000000" w:themeColor="text1"/>
        </w:rPr>
        <w:t xml:space="preserve">entral office, including a bilingual assessment coordinator, multilingual instructional coaches, and a data analyst. </w:t>
      </w:r>
    </w:p>
    <w:p w14:paraId="05DBA0CB" w14:textId="77777777" w:rsidR="003661C6" w:rsidRDefault="003661C6" w:rsidP="003661C6">
      <w:pPr>
        <w:spacing w:after="0" w:line="276" w:lineRule="auto"/>
        <w:rPr>
          <w:rFonts w:ascii="Calibri" w:eastAsia="Calibri" w:hAnsi="Calibri" w:cs="Calibri"/>
          <w:i/>
          <w:iCs/>
          <w:color w:val="000000" w:themeColor="text1"/>
        </w:rPr>
      </w:pPr>
    </w:p>
    <w:p w14:paraId="228F609D" w14:textId="100692BD" w:rsidR="1AA611C6" w:rsidRPr="003661C6" w:rsidRDefault="1AA611C6" w:rsidP="00104611">
      <w:pPr>
        <w:pStyle w:val="DESEHeading4"/>
        <w:rPr>
          <w:rFonts w:ascii="Calibri" w:eastAsia="Calibri" w:hAnsi="Calibri" w:cs="Calibri"/>
          <w:color w:val="000000" w:themeColor="text1"/>
        </w:rPr>
      </w:pPr>
      <w:r w:rsidRPr="003661C6">
        <w:t>2021-</w:t>
      </w:r>
      <w:r w:rsidR="00256B9C">
        <w:t>20</w:t>
      </w:r>
      <w:r w:rsidRPr="003661C6">
        <w:t>22 Compliance</w:t>
      </w:r>
    </w:p>
    <w:p w14:paraId="78866F73" w14:textId="4688347A" w:rsidR="003661C6" w:rsidRDefault="1AA611C6" w:rsidP="003661C6">
      <w:pPr>
        <w:spacing w:after="0" w:line="276" w:lineRule="auto"/>
        <w:rPr>
          <w:rFonts w:ascii="Segoe UI" w:eastAsia="Segoe UI" w:hAnsi="Segoe UI" w:cs="Segoe UI"/>
          <w:color w:val="000000" w:themeColor="text1"/>
        </w:rPr>
      </w:pPr>
      <w:r w:rsidRPr="1AA611C6">
        <w:rPr>
          <w:rFonts w:ascii="Calibri" w:eastAsia="Calibri" w:hAnsi="Calibri" w:cs="Calibri"/>
          <w:color w:val="000000" w:themeColor="text1"/>
        </w:rPr>
        <w:t xml:space="preserve">As a result of the settlement agreement with the DOJ, the district submits quarterly reports on its compliance with particular terms of the agreement. Data submitted with the October 1 district report to the DOJ indicated that the district’s level of compliance </w:t>
      </w:r>
      <w:r w:rsidR="26BE9A9C" w:rsidRPr="23248FEA">
        <w:rPr>
          <w:rFonts w:ascii="Calibri" w:eastAsia="Calibri" w:hAnsi="Calibri" w:cs="Calibri"/>
          <w:color w:val="000000" w:themeColor="text1"/>
        </w:rPr>
        <w:t xml:space="preserve">included </w:t>
      </w:r>
      <w:r w:rsidRPr="1AA611C6">
        <w:rPr>
          <w:rFonts w:ascii="Calibri" w:eastAsia="Calibri" w:hAnsi="Calibri" w:cs="Calibri"/>
          <w:color w:val="000000" w:themeColor="text1"/>
        </w:rPr>
        <w:t>56</w:t>
      </w:r>
      <w:r w:rsidR="00D97FDF">
        <w:rPr>
          <w:rFonts w:ascii="Calibri" w:eastAsia="Calibri" w:hAnsi="Calibri" w:cs="Calibri"/>
          <w:color w:val="000000" w:themeColor="text1"/>
        </w:rPr>
        <w:t xml:space="preserve"> percent</w:t>
      </w:r>
      <w:r w:rsidRPr="1AA611C6">
        <w:rPr>
          <w:rFonts w:ascii="Calibri" w:eastAsia="Calibri" w:hAnsi="Calibri" w:cs="Calibri"/>
          <w:color w:val="000000" w:themeColor="text1"/>
        </w:rPr>
        <w:t xml:space="preserve"> of ELs correctly grouped for all E</w:t>
      </w:r>
      <w:r w:rsidR="00931A96">
        <w:rPr>
          <w:rFonts w:ascii="Calibri" w:eastAsia="Calibri" w:hAnsi="Calibri" w:cs="Calibri"/>
          <w:color w:val="000000" w:themeColor="text1"/>
        </w:rPr>
        <w:t xml:space="preserve">nglish as </w:t>
      </w:r>
      <w:r w:rsidR="003A3D65">
        <w:rPr>
          <w:rFonts w:ascii="Calibri" w:eastAsia="Calibri" w:hAnsi="Calibri" w:cs="Calibri"/>
          <w:color w:val="000000" w:themeColor="text1"/>
        </w:rPr>
        <w:t xml:space="preserve">a </w:t>
      </w:r>
      <w:r w:rsidRPr="1AA611C6">
        <w:rPr>
          <w:rFonts w:ascii="Calibri" w:eastAsia="Calibri" w:hAnsi="Calibri" w:cs="Calibri"/>
          <w:color w:val="000000" w:themeColor="text1"/>
        </w:rPr>
        <w:t>S</w:t>
      </w:r>
      <w:r w:rsidR="003A3D65">
        <w:rPr>
          <w:rFonts w:ascii="Calibri" w:eastAsia="Calibri" w:hAnsi="Calibri" w:cs="Calibri"/>
          <w:color w:val="000000" w:themeColor="text1"/>
        </w:rPr>
        <w:t xml:space="preserve">econd </w:t>
      </w:r>
      <w:r w:rsidRPr="1AA611C6">
        <w:rPr>
          <w:rFonts w:ascii="Calibri" w:eastAsia="Calibri" w:hAnsi="Calibri" w:cs="Calibri"/>
          <w:color w:val="000000" w:themeColor="text1"/>
        </w:rPr>
        <w:t>L</w:t>
      </w:r>
      <w:r w:rsidR="003A3D65">
        <w:rPr>
          <w:rFonts w:ascii="Calibri" w:eastAsia="Calibri" w:hAnsi="Calibri" w:cs="Calibri"/>
          <w:color w:val="000000" w:themeColor="text1"/>
        </w:rPr>
        <w:t>anguage (ESL)</w:t>
      </w:r>
      <w:r w:rsidRPr="1AA611C6">
        <w:rPr>
          <w:rFonts w:ascii="Calibri" w:eastAsia="Calibri" w:hAnsi="Calibri" w:cs="Calibri"/>
          <w:color w:val="000000" w:themeColor="text1"/>
        </w:rPr>
        <w:t xml:space="preserve"> courses.</w:t>
      </w:r>
      <w:r w:rsidRPr="1AA611C6">
        <w:rPr>
          <w:rFonts w:ascii="Segoe UI" w:eastAsia="Segoe UI" w:hAnsi="Segoe UI" w:cs="Segoe UI"/>
          <w:b/>
          <w:bCs/>
          <w:color w:val="000000" w:themeColor="text1"/>
        </w:rPr>
        <w:t xml:space="preserve"> </w:t>
      </w:r>
      <w:r w:rsidRPr="1AA611C6">
        <w:rPr>
          <w:rFonts w:ascii="Calibri" w:eastAsia="Calibri" w:hAnsi="Calibri" w:cs="Calibri"/>
          <w:color w:val="000000" w:themeColor="text1"/>
        </w:rPr>
        <w:t>The district reported that “30% of the secondary students who were not receiving appropriate services had no data entry or incorrect data entry,” due to the struggle many schools went through to input their service data in the district’s student data management system, Aspen</w:t>
      </w:r>
      <w:r w:rsidR="000E474A">
        <w:rPr>
          <w:rFonts w:ascii="Calibri" w:eastAsia="Calibri" w:hAnsi="Calibri" w:cs="Calibri"/>
          <w:color w:val="000000" w:themeColor="text1"/>
        </w:rPr>
        <w:t xml:space="preserve">. </w:t>
      </w:r>
      <w:r w:rsidRPr="1AA611C6">
        <w:rPr>
          <w:rFonts w:ascii="Calibri" w:eastAsia="Calibri" w:hAnsi="Calibri" w:cs="Calibri"/>
          <w:color w:val="000000" w:themeColor="text1"/>
        </w:rPr>
        <w:t xml:space="preserve">The district committed to collaborative work between the OEL team, school leadership, </w:t>
      </w:r>
      <w:r w:rsidR="00800E56">
        <w:rPr>
          <w:rFonts w:ascii="Calibri" w:eastAsia="Calibri" w:hAnsi="Calibri" w:cs="Calibri"/>
          <w:color w:val="000000" w:themeColor="text1"/>
        </w:rPr>
        <w:t xml:space="preserve">and </w:t>
      </w:r>
      <w:r w:rsidRPr="1AA611C6">
        <w:rPr>
          <w:rFonts w:ascii="Calibri" w:eastAsia="Calibri" w:hAnsi="Calibri" w:cs="Calibri"/>
          <w:color w:val="000000" w:themeColor="text1"/>
        </w:rPr>
        <w:t xml:space="preserve">the Language Assessment Team Facilitators </w:t>
      </w:r>
      <w:r w:rsidRPr="1AA611C6">
        <w:rPr>
          <w:rFonts w:ascii="Segoe UI" w:eastAsia="Segoe UI" w:hAnsi="Segoe UI" w:cs="Segoe UI"/>
          <w:color w:val="000000" w:themeColor="text1"/>
        </w:rPr>
        <w:t>(</w:t>
      </w:r>
      <w:r w:rsidRPr="1AA611C6">
        <w:rPr>
          <w:rFonts w:ascii="Calibri" w:eastAsia="Calibri" w:hAnsi="Calibri" w:cs="Calibri"/>
          <w:color w:val="000000" w:themeColor="text1"/>
        </w:rPr>
        <w:t>LATFs</w:t>
      </w:r>
      <w:r w:rsidRPr="1AA611C6">
        <w:rPr>
          <w:rFonts w:ascii="Segoe UI" w:eastAsia="Segoe UI" w:hAnsi="Segoe UI" w:cs="Segoe UI"/>
          <w:color w:val="000000" w:themeColor="text1"/>
        </w:rPr>
        <w:t xml:space="preserve">) </w:t>
      </w:r>
      <w:r w:rsidRPr="1AA611C6">
        <w:rPr>
          <w:rFonts w:ascii="Calibri" w:eastAsia="Calibri" w:hAnsi="Calibri" w:cs="Calibri"/>
          <w:color w:val="000000" w:themeColor="text1"/>
        </w:rPr>
        <w:t>at the school level to ensure accuracy in reporting and compliance</w:t>
      </w:r>
      <w:r w:rsidR="00CA0B77">
        <w:rPr>
          <w:rFonts w:ascii="Calibri" w:eastAsia="Calibri" w:hAnsi="Calibri" w:cs="Calibri"/>
          <w:color w:val="000000" w:themeColor="text1"/>
        </w:rPr>
        <w:t xml:space="preserve">. The data from the October, December and March </w:t>
      </w:r>
      <w:r w:rsidR="0012067B">
        <w:rPr>
          <w:rFonts w:ascii="Calibri" w:eastAsia="Calibri" w:hAnsi="Calibri" w:cs="Calibri"/>
          <w:color w:val="000000" w:themeColor="text1"/>
        </w:rPr>
        <w:t>reports</w:t>
      </w:r>
      <w:r w:rsidR="00CA0B77">
        <w:rPr>
          <w:rFonts w:ascii="Calibri" w:eastAsia="Calibri" w:hAnsi="Calibri" w:cs="Calibri"/>
          <w:color w:val="000000" w:themeColor="text1"/>
        </w:rPr>
        <w:t xml:space="preserve"> are below</w:t>
      </w:r>
      <w:r w:rsidRPr="1AA611C6">
        <w:rPr>
          <w:rFonts w:ascii="Segoe UI" w:eastAsia="Segoe UI" w:hAnsi="Segoe UI" w:cs="Segoe UI"/>
          <w:color w:val="000000" w:themeColor="text1"/>
        </w:rPr>
        <w:t>.</w:t>
      </w:r>
    </w:p>
    <w:p w14:paraId="66C84393" w14:textId="77777777" w:rsidR="003661C6" w:rsidRDefault="003661C6" w:rsidP="003661C6">
      <w:pPr>
        <w:spacing w:after="0" w:line="276" w:lineRule="auto"/>
        <w:rPr>
          <w:rFonts w:ascii="Calibri" w:eastAsia="Calibri" w:hAnsi="Calibri" w:cs="Calibri"/>
          <w:color w:val="000000" w:themeColor="text1"/>
        </w:rPr>
      </w:pPr>
    </w:p>
    <w:p w14:paraId="3F3640AD" w14:textId="2EFE0B9A" w:rsidR="1AA611C6" w:rsidRDefault="1AA611C6" w:rsidP="003661C6">
      <w:pPr>
        <w:spacing w:after="0" w:line="276" w:lineRule="auto"/>
        <w:rPr>
          <w:rFonts w:ascii="Calibri" w:eastAsia="Calibri" w:hAnsi="Calibri" w:cs="Calibri"/>
          <w:color w:val="000000" w:themeColor="text1"/>
        </w:rPr>
      </w:pPr>
      <w:r w:rsidRPr="1AA611C6">
        <w:rPr>
          <w:rFonts w:ascii="Calibri" w:eastAsia="Calibri" w:hAnsi="Calibri" w:cs="Calibri"/>
          <w:color w:val="000000" w:themeColor="text1"/>
        </w:rPr>
        <w:t xml:space="preserve">The </w:t>
      </w:r>
      <w:r w:rsidR="0056109B">
        <w:rPr>
          <w:rFonts w:ascii="Calibri" w:eastAsia="Calibri" w:hAnsi="Calibri" w:cs="Calibri"/>
          <w:color w:val="000000" w:themeColor="text1"/>
        </w:rPr>
        <w:t>table</w:t>
      </w:r>
      <w:r w:rsidRPr="1AA611C6">
        <w:rPr>
          <w:rFonts w:ascii="Calibri" w:eastAsia="Calibri" w:hAnsi="Calibri" w:cs="Calibri"/>
          <w:color w:val="000000" w:themeColor="text1"/>
        </w:rPr>
        <w:t xml:space="preserve"> below is excerpted from the Boston Public Schools’ report submitted to the DOJ in </w:t>
      </w:r>
      <w:r w:rsidR="00D93FE5">
        <w:rPr>
          <w:rFonts w:ascii="Calibri" w:eastAsia="Calibri" w:hAnsi="Calibri" w:cs="Calibri"/>
          <w:color w:val="000000" w:themeColor="text1"/>
        </w:rPr>
        <w:t>March</w:t>
      </w:r>
      <w:r w:rsidRPr="1AA611C6">
        <w:rPr>
          <w:rFonts w:ascii="Calibri" w:eastAsia="Calibri" w:hAnsi="Calibri" w:cs="Calibri"/>
          <w:color w:val="000000" w:themeColor="text1"/>
        </w:rPr>
        <w:t xml:space="preserve"> 202</w:t>
      </w:r>
      <w:r w:rsidR="00D93FE5">
        <w:rPr>
          <w:rFonts w:ascii="Calibri" w:eastAsia="Calibri" w:hAnsi="Calibri" w:cs="Calibri"/>
          <w:color w:val="000000" w:themeColor="text1"/>
        </w:rPr>
        <w:t>2</w:t>
      </w:r>
      <w:r w:rsidRPr="1AA611C6">
        <w:rPr>
          <w:rFonts w:ascii="Calibri" w:eastAsia="Calibri" w:hAnsi="Calibri" w:cs="Calibri"/>
          <w:color w:val="000000" w:themeColor="text1"/>
        </w:rPr>
        <w:t>.</w:t>
      </w:r>
    </w:p>
    <w:p w14:paraId="30496B3B" w14:textId="3632A9D7" w:rsidR="003661C6" w:rsidRDefault="003661C6" w:rsidP="003661C6">
      <w:pPr>
        <w:spacing w:after="0" w:line="276" w:lineRule="auto"/>
        <w:rPr>
          <w:rFonts w:ascii="Calibri" w:eastAsia="Calibri" w:hAnsi="Calibri" w:cs="Calibri"/>
          <w:color w:val="000000" w:themeColor="text1"/>
        </w:rPr>
      </w:pPr>
    </w:p>
    <w:p w14:paraId="50AA603E" w14:textId="1867F959" w:rsidR="0056109B" w:rsidRPr="00AC2DE3" w:rsidRDefault="0056109B" w:rsidP="0056109B">
      <w:pPr>
        <w:spacing w:after="0" w:line="276" w:lineRule="auto"/>
        <w:jc w:val="center"/>
        <w:rPr>
          <w:rFonts w:ascii="Calibri" w:eastAsia="Calibri" w:hAnsi="Calibri" w:cs="Calibri"/>
          <w:b/>
          <w:bCs/>
          <w:color w:val="000000" w:themeColor="text1"/>
          <w:sz w:val="20"/>
          <w:szCs w:val="20"/>
        </w:rPr>
      </w:pPr>
      <w:r w:rsidRPr="00AC2DE3">
        <w:rPr>
          <w:rFonts w:ascii="Calibri" w:eastAsia="Calibri" w:hAnsi="Calibri" w:cs="Calibri"/>
          <w:b/>
          <w:bCs/>
          <w:color w:val="000000" w:themeColor="text1"/>
          <w:sz w:val="20"/>
          <w:szCs w:val="20"/>
        </w:rPr>
        <w:t xml:space="preserve">Table 8: </w:t>
      </w:r>
      <w:r w:rsidR="003A3D65" w:rsidRPr="00AC2DE3">
        <w:rPr>
          <w:rFonts w:ascii="Calibri" w:eastAsia="Calibri" w:hAnsi="Calibri" w:cs="Calibri"/>
          <w:b/>
          <w:bCs/>
          <w:color w:val="000000" w:themeColor="text1"/>
          <w:sz w:val="20"/>
          <w:szCs w:val="20"/>
        </w:rPr>
        <w:t>B</w:t>
      </w:r>
      <w:r w:rsidR="002C790C" w:rsidRPr="00AC2DE3">
        <w:rPr>
          <w:rFonts w:ascii="Calibri" w:eastAsia="Calibri" w:hAnsi="Calibri" w:cs="Calibri"/>
          <w:b/>
          <w:bCs/>
          <w:color w:val="000000" w:themeColor="text1"/>
          <w:sz w:val="20"/>
          <w:szCs w:val="20"/>
        </w:rPr>
        <w:t xml:space="preserve">oston </w:t>
      </w:r>
      <w:r w:rsidR="003A3D65" w:rsidRPr="00AC2DE3">
        <w:rPr>
          <w:rFonts w:ascii="Calibri" w:eastAsia="Calibri" w:hAnsi="Calibri" w:cs="Calibri"/>
          <w:b/>
          <w:bCs/>
          <w:color w:val="000000" w:themeColor="text1"/>
          <w:sz w:val="20"/>
          <w:szCs w:val="20"/>
        </w:rPr>
        <w:t>P</w:t>
      </w:r>
      <w:r w:rsidR="002C790C" w:rsidRPr="00AC2DE3">
        <w:rPr>
          <w:rFonts w:ascii="Calibri" w:eastAsia="Calibri" w:hAnsi="Calibri" w:cs="Calibri"/>
          <w:b/>
          <w:bCs/>
          <w:color w:val="000000" w:themeColor="text1"/>
          <w:sz w:val="20"/>
          <w:szCs w:val="20"/>
        </w:rPr>
        <w:t xml:space="preserve">ublic </w:t>
      </w:r>
      <w:r w:rsidR="003A3D65" w:rsidRPr="00AC2DE3">
        <w:rPr>
          <w:rFonts w:ascii="Calibri" w:eastAsia="Calibri" w:hAnsi="Calibri" w:cs="Calibri"/>
          <w:b/>
          <w:bCs/>
          <w:color w:val="000000" w:themeColor="text1"/>
          <w:sz w:val="20"/>
          <w:szCs w:val="20"/>
        </w:rPr>
        <w:t>S</w:t>
      </w:r>
      <w:r w:rsidR="002C790C" w:rsidRPr="00AC2DE3">
        <w:rPr>
          <w:rFonts w:ascii="Calibri" w:eastAsia="Calibri" w:hAnsi="Calibri" w:cs="Calibri"/>
          <w:b/>
          <w:bCs/>
          <w:color w:val="000000" w:themeColor="text1"/>
          <w:sz w:val="20"/>
          <w:szCs w:val="20"/>
        </w:rPr>
        <w:t>chools</w:t>
      </w:r>
      <w:r w:rsidR="003A3D65" w:rsidRPr="00AC2DE3">
        <w:rPr>
          <w:rFonts w:ascii="Calibri" w:eastAsia="Calibri" w:hAnsi="Calibri" w:cs="Calibri"/>
          <w:b/>
          <w:bCs/>
          <w:color w:val="000000" w:themeColor="text1"/>
          <w:sz w:val="20"/>
          <w:szCs w:val="20"/>
        </w:rPr>
        <w:t xml:space="preserve"> Compliance Levels </w:t>
      </w:r>
      <w:r w:rsidR="0064198D" w:rsidRPr="00AC2DE3">
        <w:rPr>
          <w:rFonts w:ascii="Calibri" w:eastAsia="Calibri" w:hAnsi="Calibri" w:cs="Calibri"/>
          <w:b/>
          <w:bCs/>
          <w:color w:val="000000" w:themeColor="text1"/>
          <w:sz w:val="20"/>
          <w:szCs w:val="20"/>
        </w:rPr>
        <w:t>for English Learners</w:t>
      </w:r>
    </w:p>
    <w:tbl>
      <w:tblPr>
        <w:tblStyle w:val="TableGrid"/>
        <w:tblW w:w="0" w:type="auto"/>
        <w:tblLook w:val="04A0" w:firstRow="1" w:lastRow="0" w:firstColumn="1" w:lastColumn="0" w:noHBand="0" w:noVBand="1"/>
      </w:tblPr>
      <w:tblGrid>
        <w:gridCol w:w="3620"/>
        <w:gridCol w:w="1956"/>
        <w:gridCol w:w="2008"/>
        <w:gridCol w:w="1766"/>
      </w:tblGrid>
      <w:tr w:rsidR="000D384F" w:rsidRPr="00C16B02" w14:paraId="78BEB73C" w14:textId="7455728E" w:rsidTr="00385F46">
        <w:tc>
          <w:tcPr>
            <w:tcW w:w="3620" w:type="dxa"/>
            <w:shd w:val="clear" w:color="auto" w:fill="D9D9D9" w:themeFill="background1" w:themeFillShade="D9"/>
          </w:tcPr>
          <w:p w14:paraId="1AC2D8CB" w14:textId="2D5C13FC" w:rsidR="000D384F" w:rsidRPr="00C16B02" w:rsidRDefault="000D384F" w:rsidP="00C16B02">
            <w:pPr>
              <w:spacing w:line="276" w:lineRule="auto"/>
              <w:jc w:val="center"/>
              <w:rPr>
                <w:rFonts w:ascii="Calibri" w:eastAsia="Calibri" w:hAnsi="Calibri" w:cs="Calibri"/>
                <w:b/>
                <w:color w:val="000000" w:themeColor="text1"/>
                <w:sz w:val="20"/>
                <w:szCs w:val="20"/>
              </w:rPr>
            </w:pPr>
            <w:r w:rsidRPr="00C16B02">
              <w:rPr>
                <w:rFonts w:ascii="Calibri" w:eastAsia="Calibri" w:hAnsi="Calibri" w:cs="Calibri"/>
                <w:b/>
                <w:color w:val="000000" w:themeColor="text1"/>
                <w:sz w:val="20"/>
                <w:szCs w:val="20"/>
              </w:rPr>
              <w:t>Compliance Category</w:t>
            </w:r>
          </w:p>
        </w:tc>
        <w:tc>
          <w:tcPr>
            <w:tcW w:w="1956" w:type="dxa"/>
            <w:shd w:val="clear" w:color="auto" w:fill="D9D9D9" w:themeFill="background1" w:themeFillShade="D9"/>
          </w:tcPr>
          <w:p w14:paraId="400394C0" w14:textId="6ABA925D" w:rsidR="000D384F" w:rsidRPr="00C16B02" w:rsidRDefault="000D384F" w:rsidP="00C16B02">
            <w:pPr>
              <w:spacing w:line="276" w:lineRule="auto"/>
              <w:jc w:val="center"/>
              <w:rPr>
                <w:rFonts w:ascii="Calibri" w:eastAsia="Calibri" w:hAnsi="Calibri" w:cs="Calibri"/>
                <w:b/>
                <w:color w:val="000000" w:themeColor="text1"/>
                <w:sz w:val="20"/>
                <w:szCs w:val="20"/>
              </w:rPr>
            </w:pPr>
            <w:r w:rsidRPr="00C16B02">
              <w:rPr>
                <w:rFonts w:ascii="Calibri" w:eastAsia="Calibri" w:hAnsi="Calibri" w:cs="Calibri"/>
                <w:b/>
                <w:color w:val="000000" w:themeColor="text1"/>
                <w:sz w:val="20"/>
                <w:szCs w:val="20"/>
              </w:rPr>
              <w:t>October 2021</w:t>
            </w:r>
          </w:p>
        </w:tc>
        <w:tc>
          <w:tcPr>
            <w:tcW w:w="2008" w:type="dxa"/>
            <w:shd w:val="clear" w:color="auto" w:fill="D9D9D9" w:themeFill="background1" w:themeFillShade="D9"/>
          </w:tcPr>
          <w:p w14:paraId="646E5BA5" w14:textId="20C6CEEE" w:rsidR="000D384F" w:rsidRPr="00C16B02" w:rsidRDefault="000D384F" w:rsidP="00C16B02">
            <w:pPr>
              <w:spacing w:line="276" w:lineRule="auto"/>
              <w:jc w:val="center"/>
              <w:rPr>
                <w:rFonts w:ascii="Calibri" w:eastAsia="Calibri" w:hAnsi="Calibri" w:cs="Calibri"/>
                <w:b/>
                <w:color w:val="000000" w:themeColor="text1"/>
                <w:sz w:val="20"/>
                <w:szCs w:val="20"/>
              </w:rPr>
            </w:pPr>
            <w:r w:rsidRPr="00C16B02">
              <w:rPr>
                <w:rFonts w:ascii="Calibri" w:eastAsia="Calibri" w:hAnsi="Calibri" w:cs="Calibri"/>
                <w:b/>
                <w:color w:val="000000" w:themeColor="text1"/>
                <w:sz w:val="20"/>
                <w:szCs w:val="20"/>
              </w:rPr>
              <w:t>December 2021</w:t>
            </w:r>
          </w:p>
        </w:tc>
        <w:tc>
          <w:tcPr>
            <w:tcW w:w="1766" w:type="dxa"/>
            <w:shd w:val="clear" w:color="auto" w:fill="D9D9D9" w:themeFill="background1" w:themeFillShade="D9"/>
          </w:tcPr>
          <w:p w14:paraId="0D189F6F" w14:textId="277920DA" w:rsidR="000D384F" w:rsidRPr="00C16B02" w:rsidRDefault="000D384F" w:rsidP="00C16B02">
            <w:pPr>
              <w:spacing w:line="276" w:lineRule="auto"/>
              <w:jc w:val="center"/>
              <w:rPr>
                <w:rFonts w:ascii="Calibri" w:eastAsia="Calibri" w:hAnsi="Calibri" w:cs="Calibri"/>
                <w:b/>
                <w:color w:val="000000" w:themeColor="text1"/>
                <w:sz w:val="20"/>
                <w:szCs w:val="20"/>
              </w:rPr>
            </w:pPr>
            <w:r>
              <w:rPr>
                <w:rFonts w:ascii="Calibri" w:eastAsia="Calibri" w:hAnsi="Calibri" w:cs="Calibri"/>
                <w:b/>
                <w:color w:val="000000" w:themeColor="text1"/>
                <w:sz w:val="20"/>
                <w:szCs w:val="20"/>
              </w:rPr>
              <w:t>M</w:t>
            </w:r>
            <w:r w:rsidR="00475C1F">
              <w:rPr>
                <w:rFonts w:ascii="Calibri" w:eastAsia="Calibri" w:hAnsi="Calibri" w:cs="Calibri"/>
                <w:b/>
                <w:color w:val="000000" w:themeColor="text1"/>
                <w:sz w:val="20"/>
                <w:szCs w:val="20"/>
              </w:rPr>
              <w:t>arch 2022</w:t>
            </w:r>
          </w:p>
        </w:tc>
      </w:tr>
      <w:tr w:rsidR="000D384F" w:rsidRPr="00C16B02" w14:paraId="6441C19B" w14:textId="189096A7" w:rsidTr="00385F46">
        <w:tc>
          <w:tcPr>
            <w:tcW w:w="3620" w:type="dxa"/>
          </w:tcPr>
          <w:p w14:paraId="47886106" w14:textId="1BB1EEB6" w:rsidR="000D384F" w:rsidRPr="00C16B02" w:rsidRDefault="000D384F" w:rsidP="003661C6">
            <w:pPr>
              <w:spacing w:line="276" w:lineRule="auto"/>
              <w:rPr>
                <w:rFonts w:ascii="Calibri" w:eastAsia="Calibri" w:hAnsi="Calibri" w:cs="Calibri"/>
                <w:color w:val="000000" w:themeColor="text1"/>
                <w:sz w:val="20"/>
                <w:szCs w:val="20"/>
              </w:rPr>
            </w:pPr>
            <w:r w:rsidRPr="00C16B02">
              <w:rPr>
                <w:rFonts w:ascii="Calibri" w:eastAsia="Calibri" w:hAnsi="Calibri" w:cs="Calibri"/>
                <w:color w:val="000000" w:themeColor="text1"/>
                <w:sz w:val="20"/>
                <w:szCs w:val="20"/>
              </w:rPr>
              <w:t>% of ELs whose ESL Courses have an Approved Instruction Type</w:t>
            </w:r>
          </w:p>
        </w:tc>
        <w:tc>
          <w:tcPr>
            <w:tcW w:w="1956" w:type="dxa"/>
            <w:vAlign w:val="center"/>
          </w:tcPr>
          <w:p w14:paraId="55FEF021" w14:textId="48903C4C" w:rsidR="000D384F" w:rsidRPr="00C16B02" w:rsidRDefault="000D384F" w:rsidP="00F47A9F">
            <w:pPr>
              <w:spacing w:line="276" w:lineRule="auto"/>
              <w:jc w:val="center"/>
              <w:rPr>
                <w:rFonts w:ascii="Calibri" w:eastAsia="Calibri" w:hAnsi="Calibri" w:cs="Calibri"/>
                <w:color w:val="000000" w:themeColor="text1"/>
                <w:sz w:val="20"/>
                <w:szCs w:val="20"/>
              </w:rPr>
            </w:pPr>
            <w:r w:rsidRPr="00C16B02">
              <w:rPr>
                <w:rFonts w:ascii="Calibri" w:eastAsia="Calibri" w:hAnsi="Calibri" w:cs="Calibri"/>
                <w:color w:val="000000" w:themeColor="text1"/>
                <w:sz w:val="20"/>
                <w:szCs w:val="20"/>
              </w:rPr>
              <w:t>73%</w:t>
            </w:r>
          </w:p>
        </w:tc>
        <w:tc>
          <w:tcPr>
            <w:tcW w:w="2008" w:type="dxa"/>
            <w:vAlign w:val="center"/>
          </w:tcPr>
          <w:p w14:paraId="304F10BC" w14:textId="3EA395E5" w:rsidR="000D384F" w:rsidRPr="00C16B02" w:rsidRDefault="000D384F" w:rsidP="00F47A9F">
            <w:pPr>
              <w:spacing w:line="276" w:lineRule="auto"/>
              <w:jc w:val="center"/>
              <w:rPr>
                <w:rFonts w:ascii="Calibri" w:eastAsia="Calibri" w:hAnsi="Calibri" w:cs="Calibri"/>
                <w:color w:val="000000" w:themeColor="text1"/>
                <w:sz w:val="20"/>
                <w:szCs w:val="20"/>
              </w:rPr>
            </w:pPr>
            <w:r w:rsidRPr="00C16B02">
              <w:rPr>
                <w:rFonts w:ascii="Calibri" w:eastAsia="Calibri" w:hAnsi="Calibri" w:cs="Calibri"/>
                <w:color w:val="000000" w:themeColor="text1"/>
                <w:sz w:val="20"/>
                <w:szCs w:val="20"/>
              </w:rPr>
              <w:t>86%</w:t>
            </w:r>
          </w:p>
        </w:tc>
        <w:tc>
          <w:tcPr>
            <w:tcW w:w="1766" w:type="dxa"/>
            <w:vAlign w:val="center"/>
          </w:tcPr>
          <w:p w14:paraId="7DF03D9C" w14:textId="79F37784" w:rsidR="00475C1F" w:rsidRPr="00C16B02" w:rsidRDefault="00475C1F" w:rsidP="00475C1F">
            <w:pPr>
              <w:spacing w:line="276"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88%</w:t>
            </w:r>
          </w:p>
        </w:tc>
      </w:tr>
      <w:tr w:rsidR="000D384F" w:rsidRPr="00C16B02" w14:paraId="7CF5B32A" w14:textId="6AFFFAFE" w:rsidTr="00385F46">
        <w:tc>
          <w:tcPr>
            <w:tcW w:w="3620" w:type="dxa"/>
          </w:tcPr>
          <w:p w14:paraId="49AD31D2" w14:textId="7A77C16A" w:rsidR="000D384F" w:rsidRPr="00C16B02" w:rsidRDefault="000D384F" w:rsidP="003661C6">
            <w:pPr>
              <w:spacing w:line="276" w:lineRule="auto"/>
              <w:rPr>
                <w:rFonts w:ascii="Calibri" w:eastAsia="Calibri" w:hAnsi="Calibri" w:cs="Calibri"/>
                <w:color w:val="000000" w:themeColor="text1"/>
                <w:sz w:val="20"/>
                <w:szCs w:val="20"/>
              </w:rPr>
            </w:pPr>
            <w:r w:rsidRPr="00C16B02">
              <w:rPr>
                <w:rFonts w:ascii="Calibri" w:eastAsia="Calibri" w:hAnsi="Calibri" w:cs="Calibri"/>
                <w:color w:val="000000" w:themeColor="text1"/>
                <w:sz w:val="20"/>
                <w:szCs w:val="20"/>
              </w:rPr>
              <w:t>% of ELs whose Teachers of ESL are All ESL Certified</w:t>
            </w:r>
          </w:p>
        </w:tc>
        <w:tc>
          <w:tcPr>
            <w:tcW w:w="1956" w:type="dxa"/>
            <w:vAlign w:val="center"/>
          </w:tcPr>
          <w:p w14:paraId="145D2F51" w14:textId="2719E474" w:rsidR="000D384F" w:rsidRPr="00C16B02" w:rsidRDefault="000D384F" w:rsidP="00F47A9F">
            <w:pPr>
              <w:spacing w:line="276" w:lineRule="auto"/>
              <w:jc w:val="center"/>
              <w:rPr>
                <w:rFonts w:ascii="Calibri" w:eastAsia="Calibri" w:hAnsi="Calibri" w:cs="Calibri"/>
                <w:color w:val="000000" w:themeColor="text1"/>
                <w:sz w:val="20"/>
                <w:szCs w:val="20"/>
              </w:rPr>
            </w:pPr>
            <w:r w:rsidRPr="00C16B02">
              <w:rPr>
                <w:rFonts w:ascii="Calibri" w:eastAsia="Calibri" w:hAnsi="Calibri" w:cs="Calibri"/>
                <w:color w:val="000000" w:themeColor="text1"/>
                <w:sz w:val="20"/>
                <w:szCs w:val="20"/>
              </w:rPr>
              <w:t>80%</w:t>
            </w:r>
          </w:p>
        </w:tc>
        <w:tc>
          <w:tcPr>
            <w:tcW w:w="2008" w:type="dxa"/>
            <w:vAlign w:val="center"/>
          </w:tcPr>
          <w:p w14:paraId="55ECEABA" w14:textId="7E49F5F7" w:rsidR="000D384F" w:rsidRPr="00C16B02" w:rsidRDefault="000D384F" w:rsidP="00F47A9F">
            <w:pPr>
              <w:spacing w:line="276" w:lineRule="auto"/>
              <w:jc w:val="center"/>
              <w:rPr>
                <w:rFonts w:ascii="Calibri" w:eastAsia="Calibri" w:hAnsi="Calibri" w:cs="Calibri"/>
                <w:color w:val="000000" w:themeColor="text1"/>
                <w:sz w:val="20"/>
                <w:szCs w:val="20"/>
              </w:rPr>
            </w:pPr>
            <w:r w:rsidRPr="00C16B02">
              <w:rPr>
                <w:rFonts w:ascii="Calibri" w:eastAsia="Calibri" w:hAnsi="Calibri" w:cs="Calibri"/>
                <w:color w:val="000000" w:themeColor="text1"/>
                <w:sz w:val="20"/>
                <w:szCs w:val="20"/>
              </w:rPr>
              <w:t>91%</w:t>
            </w:r>
          </w:p>
        </w:tc>
        <w:tc>
          <w:tcPr>
            <w:tcW w:w="1766" w:type="dxa"/>
            <w:vAlign w:val="center"/>
          </w:tcPr>
          <w:p w14:paraId="794CDBBB" w14:textId="24B05191" w:rsidR="000D384F" w:rsidRPr="00C16B02" w:rsidRDefault="00475C1F" w:rsidP="00475C1F">
            <w:pPr>
              <w:spacing w:line="276"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93%</w:t>
            </w:r>
          </w:p>
        </w:tc>
      </w:tr>
      <w:tr w:rsidR="000D384F" w:rsidRPr="00C16B02" w14:paraId="23DFE3B4" w14:textId="6DA00F7E" w:rsidTr="00385F46">
        <w:tc>
          <w:tcPr>
            <w:tcW w:w="3620" w:type="dxa"/>
          </w:tcPr>
          <w:p w14:paraId="78E74B0A" w14:textId="144CA44F" w:rsidR="000D384F" w:rsidRPr="00C16B02" w:rsidRDefault="000D384F" w:rsidP="003661C6">
            <w:pPr>
              <w:spacing w:line="276" w:lineRule="auto"/>
              <w:rPr>
                <w:rFonts w:ascii="Calibri" w:eastAsia="Calibri" w:hAnsi="Calibri" w:cs="Calibri"/>
                <w:color w:val="000000" w:themeColor="text1"/>
                <w:sz w:val="20"/>
                <w:szCs w:val="20"/>
              </w:rPr>
            </w:pPr>
            <w:r w:rsidRPr="00C16B02">
              <w:rPr>
                <w:rFonts w:ascii="Calibri" w:eastAsia="Calibri" w:hAnsi="Calibri" w:cs="Calibri"/>
                <w:color w:val="000000" w:themeColor="text1"/>
                <w:sz w:val="20"/>
                <w:szCs w:val="20"/>
              </w:rPr>
              <w:t>% of ELs who are Receiving the Appropriate Amount of Weekly ESL Minutes</w:t>
            </w:r>
          </w:p>
        </w:tc>
        <w:tc>
          <w:tcPr>
            <w:tcW w:w="1956" w:type="dxa"/>
            <w:vAlign w:val="center"/>
          </w:tcPr>
          <w:p w14:paraId="5C36B757" w14:textId="10EA9B75" w:rsidR="000D384F" w:rsidRPr="00C16B02" w:rsidRDefault="000D384F" w:rsidP="00F47A9F">
            <w:pPr>
              <w:spacing w:line="276" w:lineRule="auto"/>
              <w:jc w:val="center"/>
              <w:rPr>
                <w:rFonts w:ascii="Calibri" w:eastAsia="Calibri" w:hAnsi="Calibri" w:cs="Calibri"/>
                <w:color w:val="000000" w:themeColor="text1"/>
                <w:sz w:val="20"/>
                <w:szCs w:val="20"/>
              </w:rPr>
            </w:pPr>
            <w:r w:rsidRPr="00C16B02">
              <w:rPr>
                <w:rFonts w:ascii="Calibri" w:eastAsia="Calibri" w:hAnsi="Calibri" w:cs="Calibri"/>
                <w:color w:val="000000" w:themeColor="text1"/>
                <w:sz w:val="20"/>
                <w:szCs w:val="20"/>
              </w:rPr>
              <w:t>76%</w:t>
            </w:r>
          </w:p>
        </w:tc>
        <w:tc>
          <w:tcPr>
            <w:tcW w:w="2008" w:type="dxa"/>
            <w:vAlign w:val="center"/>
          </w:tcPr>
          <w:p w14:paraId="3A24766C" w14:textId="16E02A9A" w:rsidR="000D384F" w:rsidRPr="00C16B02" w:rsidRDefault="000D384F" w:rsidP="00F47A9F">
            <w:pPr>
              <w:spacing w:line="276" w:lineRule="auto"/>
              <w:jc w:val="center"/>
              <w:rPr>
                <w:rFonts w:ascii="Calibri" w:eastAsia="Calibri" w:hAnsi="Calibri" w:cs="Calibri"/>
                <w:color w:val="000000" w:themeColor="text1"/>
                <w:sz w:val="20"/>
                <w:szCs w:val="20"/>
              </w:rPr>
            </w:pPr>
            <w:r w:rsidRPr="00C16B02">
              <w:rPr>
                <w:rFonts w:ascii="Calibri" w:eastAsia="Calibri" w:hAnsi="Calibri" w:cs="Calibri"/>
                <w:color w:val="000000" w:themeColor="text1"/>
                <w:sz w:val="20"/>
                <w:szCs w:val="20"/>
              </w:rPr>
              <w:t>89%</w:t>
            </w:r>
          </w:p>
        </w:tc>
        <w:tc>
          <w:tcPr>
            <w:tcW w:w="1766" w:type="dxa"/>
            <w:vAlign w:val="center"/>
          </w:tcPr>
          <w:p w14:paraId="307F4D2F" w14:textId="506AAAA0" w:rsidR="000D384F" w:rsidRPr="00C16B02" w:rsidRDefault="00475C1F" w:rsidP="00475C1F">
            <w:pPr>
              <w:spacing w:line="276"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92%</w:t>
            </w:r>
          </w:p>
        </w:tc>
      </w:tr>
      <w:tr w:rsidR="000D384F" w:rsidRPr="00C16B02" w14:paraId="09B2BE9C" w14:textId="1C61094A" w:rsidTr="00385F46">
        <w:tc>
          <w:tcPr>
            <w:tcW w:w="3620" w:type="dxa"/>
          </w:tcPr>
          <w:p w14:paraId="5F2F3B64" w14:textId="3E7BB5CB" w:rsidR="000D384F" w:rsidRPr="00C16B02" w:rsidRDefault="000D384F" w:rsidP="003661C6">
            <w:pPr>
              <w:spacing w:line="276" w:lineRule="auto"/>
              <w:rPr>
                <w:rFonts w:ascii="Calibri" w:eastAsia="Calibri" w:hAnsi="Calibri" w:cs="Calibri"/>
                <w:color w:val="000000" w:themeColor="text1"/>
                <w:sz w:val="20"/>
                <w:szCs w:val="20"/>
              </w:rPr>
            </w:pPr>
            <w:r w:rsidRPr="00C16B02">
              <w:rPr>
                <w:rFonts w:ascii="Calibri" w:eastAsia="Calibri" w:hAnsi="Calibri" w:cs="Calibri"/>
                <w:color w:val="000000" w:themeColor="text1"/>
                <w:sz w:val="20"/>
                <w:szCs w:val="20"/>
              </w:rPr>
              <w:t>% of ELs who are Correctly Grouped for All ESL Courses</w:t>
            </w:r>
          </w:p>
        </w:tc>
        <w:tc>
          <w:tcPr>
            <w:tcW w:w="1956" w:type="dxa"/>
            <w:vAlign w:val="center"/>
          </w:tcPr>
          <w:p w14:paraId="320664B7" w14:textId="741DA6FF" w:rsidR="000D384F" w:rsidRPr="00C16B02" w:rsidRDefault="000D384F" w:rsidP="00F47A9F">
            <w:pPr>
              <w:spacing w:line="276" w:lineRule="auto"/>
              <w:jc w:val="center"/>
              <w:rPr>
                <w:rFonts w:ascii="Calibri" w:eastAsia="Calibri" w:hAnsi="Calibri" w:cs="Calibri"/>
                <w:color w:val="000000" w:themeColor="text1"/>
                <w:sz w:val="20"/>
                <w:szCs w:val="20"/>
              </w:rPr>
            </w:pPr>
            <w:r w:rsidRPr="00C16B02">
              <w:rPr>
                <w:rFonts w:ascii="Calibri" w:eastAsia="Calibri" w:hAnsi="Calibri" w:cs="Calibri"/>
                <w:color w:val="000000" w:themeColor="text1"/>
                <w:sz w:val="20"/>
                <w:szCs w:val="20"/>
              </w:rPr>
              <w:t>56%</w:t>
            </w:r>
          </w:p>
        </w:tc>
        <w:tc>
          <w:tcPr>
            <w:tcW w:w="2008" w:type="dxa"/>
            <w:vAlign w:val="center"/>
          </w:tcPr>
          <w:p w14:paraId="3A527DD9" w14:textId="0A31F72F" w:rsidR="000D384F" w:rsidRPr="00C16B02" w:rsidRDefault="000D384F" w:rsidP="00F47A9F">
            <w:pPr>
              <w:spacing w:line="276" w:lineRule="auto"/>
              <w:jc w:val="center"/>
              <w:rPr>
                <w:rFonts w:ascii="Calibri" w:eastAsia="Calibri" w:hAnsi="Calibri" w:cs="Calibri"/>
                <w:color w:val="000000" w:themeColor="text1"/>
                <w:sz w:val="20"/>
                <w:szCs w:val="20"/>
              </w:rPr>
            </w:pPr>
            <w:r w:rsidRPr="00C16B02">
              <w:rPr>
                <w:rFonts w:ascii="Calibri" w:eastAsia="Calibri" w:hAnsi="Calibri" w:cs="Calibri"/>
                <w:color w:val="000000" w:themeColor="text1"/>
                <w:sz w:val="20"/>
                <w:szCs w:val="20"/>
              </w:rPr>
              <w:t>84%</w:t>
            </w:r>
          </w:p>
        </w:tc>
        <w:tc>
          <w:tcPr>
            <w:tcW w:w="1766" w:type="dxa"/>
            <w:vAlign w:val="center"/>
          </w:tcPr>
          <w:p w14:paraId="51AE16A0" w14:textId="5B447146" w:rsidR="000D384F" w:rsidRPr="00C16B02" w:rsidRDefault="00475C1F" w:rsidP="00475C1F">
            <w:pPr>
              <w:spacing w:line="276"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85%</w:t>
            </w:r>
          </w:p>
        </w:tc>
      </w:tr>
    </w:tbl>
    <w:p w14:paraId="404A5DE9" w14:textId="77777777" w:rsidR="003661C6" w:rsidRDefault="003661C6" w:rsidP="003661C6">
      <w:pPr>
        <w:spacing w:after="0" w:line="276" w:lineRule="auto"/>
        <w:rPr>
          <w:rFonts w:ascii="Calibri" w:eastAsia="Calibri" w:hAnsi="Calibri" w:cs="Calibri"/>
          <w:color w:val="000000" w:themeColor="text1"/>
        </w:rPr>
      </w:pPr>
    </w:p>
    <w:p w14:paraId="5ECEFFBD" w14:textId="77777777" w:rsidR="00C46698" w:rsidRDefault="1AA611C6" w:rsidP="00C46698">
      <w:pPr>
        <w:spacing w:after="0"/>
        <w:rPr>
          <w:rFonts w:ascii="Segoe UI" w:eastAsia="Segoe UI" w:hAnsi="Segoe UI" w:cs="Segoe UI"/>
          <w:color w:val="000000" w:themeColor="text1"/>
        </w:rPr>
      </w:pPr>
      <w:r w:rsidRPr="1AA611C6">
        <w:rPr>
          <w:rFonts w:ascii="Calibri" w:eastAsia="Calibri" w:hAnsi="Calibri" w:cs="Calibri"/>
          <w:color w:val="000000" w:themeColor="text1"/>
        </w:rPr>
        <w:t xml:space="preserve">The </w:t>
      </w:r>
      <w:r w:rsidR="0064198D">
        <w:rPr>
          <w:rFonts w:ascii="Calibri" w:eastAsia="Calibri" w:hAnsi="Calibri" w:cs="Calibri"/>
          <w:color w:val="000000" w:themeColor="text1"/>
        </w:rPr>
        <w:t>table</w:t>
      </w:r>
      <w:r w:rsidRPr="1AA611C6">
        <w:rPr>
          <w:rFonts w:ascii="Calibri" w:eastAsia="Calibri" w:hAnsi="Calibri" w:cs="Calibri"/>
          <w:color w:val="000000" w:themeColor="text1"/>
        </w:rPr>
        <w:t xml:space="preserve"> below indicates the </w:t>
      </w:r>
      <w:r w:rsidR="009E73F5">
        <w:rPr>
          <w:rFonts w:ascii="Calibri" w:eastAsia="Calibri" w:hAnsi="Calibri" w:cs="Calibri"/>
          <w:color w:val="000000" w:themeColor="text1"/>
        </w:rPr>
        <w:t xml:space="preserve">number and </w:t>
      </w:r>
      <w:r w:rsidRPr="1AA611C6">
        <w:rPr>
          <w:rFonts w:ascii="Calibri" w:eastAsia="Calibri" w:hAnsi="Calibri" w:cs="Calibri"/>
          <w:color w:val="000000" w:themeColor="text1"/>
        </w:rPr>
        <w:t>percent</w:t>
      </w:r>
      <w:r w:rsidR="00DE56FD">
        <w:rPr>
          <w:rFonts w:ascii="Calibri" w:eastAsia="Calibri" w:hAnsi="Calibri" w:cs="Calibri"/>
          <w:color w:val="000000" w:themeColor="text1"/>
        </w:rPr>
        <w:t>age</w:t>
      </w:r>
      <w:r w:rsidRPr="1AA611C6">
        <w:rPr>
          <w:rFonts w:ascii="Calibri" w:eastAsia="Calibri" w:hAnsi="Calibri" w:cs="Calibri"/>
          <w:color w:val="000000" w:themeColor="text1"/>
        </w:rPr>
        <w:t xml:space="preserve"> of </w:t>
      </w:r>
      <w:r w:rsidR="00F30442">
        <w:rPr>
          <w:rFonts w:ascii="Calibri" w:eastAsia="Calibri" w:hAnsi="Calibri" w:cs="Calibri"/>
          <w:color w:val="000000" w:themeColor="text1"/>
        </w:rPr>
        <w:t>English learners</w:t>
      </w:r>
      <w:r w:rsidRPr="1AA611C6">
        <w:rPr>
          <w:rFonts w:ascii="Calibri" w:eastAsia="Calibri" w:hAnsi="Calibri" w:cs="Calibri"/>
          <w:color w:val="000000" w:themeColor="text1"/>
        </w:rPr>
        <w:t xml:space="preserve"> receiving appropriate services, submitted from the Boston Public Schools to the DOJ in March </w:t>
      </w:r>
      <w:r w:rsidR="003727FA" w:rsidRPr="1AA611C6">
        <w:rPr>
          <w:rFonts w:ascii="Calibri" w:eastAsia="Calibri" w:hAnsi="Calibri" w:cs="Calibri"/>
          <w:color w:val="000000" w:themeColor="text1"/>
        </w:rPr>
        <w:t>202</w:t>
      </w:r>
      <w:r w:rsidR="003727FA">
        <w:rPr>
          <w:rFonts w:ascii="Calibri" w:eastAsia="Calibri" w:hAnsi="Calibri" w:cs="Calibri"/>
          <w:color w:val="000000" w:themeColor="text1"/>
        </w:rPr>
        <w:t>2</w:t>
      </w:r>
      <w:r w:rsidRPr="1AA611C6">
        <w:rPr>
          <w:rFonts w:ascii="Segoe UI" w:eastAsia="Segoe UI" w:hAnsi="Segoe UI" w:cs="Segoe UI"/>
          <w:color w:val="000000" w:themeColor="text1"/>
        </w:rPr>
        <w:t>.</w:t>
      </w:r>
    </w:p>
    <w:p w14:paraId="0B292ADA" w14:textId="77777777" w:rsidR="00C46698" w:rsidRDefault="00C46698" w:rsidP="00C46698">
      <w:pPr>
        <w:spacing w:after="0"/>
        <w:rPr>
          <w:rFonts w:eastAsia="Segoe UI" w:cstheme="minorHAnsi"/>
          <w:b/>
          <w:bCs/>
          <w:color w:val="000000" w:themeColor="text1"/>
        </w:rPr>
      </w:pPr>
    </w:p>
    <w:p w14:paraId="529CBB06" w14:textId="77777777" w:rsidR="00690212" w:rsidRDefault="00690212">
      <w:pPr>
        <w:rPr>
          <w:rFonts w:eastAsia="Segoe UI" w:cstheme="minorHAnsi"/>
          <w:b/>
          <w:bCs/>
          <w:color w:val="000000" w:themeColor="text1"/>
          <w:sz w:val="20"/>
          <w:szCs w:val="20"/>
        </w:rPr>
      </w:pPr>
      <w:r>
        <w:rPr>
          <w:rFonts w:eastAsia="Segoe UI" w:cstheme="minorHAnsi"/>
          <w:b/>
          <w:bCs/>
          <w:color w:val="000000" w:themeColor="text1"/>
          <w:sz w:val="20"/>
          <w:szCs w:val="20"/>
        </w:rPr>
        <w:br w:type="page"/>
      </w:r>
    </w:p>
    <w:p w14:paraId="696F6516" w14:textId="15364A59" w:rsidR="0064198D" w:rsidRPr="00AC2DE3" w:rsidRDefault="0064198D" w:rsidP="00C46698">
      <w:pPr>
        <w:spacing w:after="0" w:line="276" w:lineRule="auto"/>
        <w:jc w:val="center"/>
        <w:rPr>
          <w:rFonts w:eastAsia="Segoe UI" w:cstheme="minorHAnsi"/>
          <w:b/>
          <w:bCs/>
          <w:color w:val="000000" w:themeColor="text1"/>
          <w:sz w:val="20"/>
          <w:szCs w:val="20"/>
        </w:rPr>
      </w:pPr>
      <w:r w:rsidRPr="00AC2DE3">
        <w:rPr>
          <w:rFonts w:eastAsia="Segoe UI" w:cstheme="minorHAnsi"/>
          <w:b/>
          <w:bCs/>
          <w:color w:val="000000" w:themeColor="text1"/>
          <w:sz w:val="20"/>
          <w:szCs w:val="20"/>
        </w:rPr>
        <w:lastRenderedPageBreak/>
        <w:t xml:space="preserve">Table 9: </w:t>
      </w:r>
      <w:r w:rsidR="006F0F19" w:rsidRPr="00AC2DE3">
        <w:rPr>
          <w:rFonts w:eastAsia="Segoe UI" w:cstheme="minorHAnsi"/>
          <w:b/>
          <w:bCs/>
          <w:color w:val="000000" w:themeColor="text1"/>
          <w:sz w:val="20"/>
          <w:szCs w:val="20"/>
        </w:rPr>
        <w:t>English Learners Receiving Appropriate ESL Services</w:t>
      </w:r>
    </w:p>
    <w:tbl>
      <w:tblPr>
        <w:tblStyle w:val="TableGrid"/>
        <w:tblW w:w="5000" w:type="pct"/>
        <w:tblLayout w:type="fixed"/>
        <w:tblLook w:val="04A0" w:firstRow="1" w:lastRow="0" w:firstColumn="1" w:lastColumn="0" w:noHBand="0" w:noVBand="1"/>
      </w:tblPr>
      <w:tblGrid>
        <w:gridCol w:w="1188"/>
        <w:gridCol w:w="919"/>
        <w:gridCol w:w="919"/>
        <w:gridCol w:w="920"/>
        <w:gridCol w:w="901"/>
        <w:gridCol w:w="901"/>
        <w:gridCol w:w="901"/>
        <w:gridCol w:w="901"/>
        <w:gridCol w:w="901"/>
        <w:gridCol w:w="899"/>
      </w:tblGrid>
      <w:tr w:rsidR="00D92065" w:rsidRPr="00C16B02" w14:paraId="5983BB14" w14:textId="77777777" w:rsidTr="00D92065">
        <w:tc>
          <w:tcPr>
            <w:tcW w:w="635" w:type="pct"/>
            <w:shd w:val="clear" w:color="auto" w:fill="D9D9D9" w:themeFill="background1" w:themeFillShade="D9"/>
          </w:tcPr>
          <w:p w14:paraId="0365A5AA" w14:textId="44095471" w:rsidR="00C32AF6" w:rsidRPr="00C16B02" w:rsidRDefault="006023D1" w:rsidP="003661C6">
            <w:pPr>
              <w:spacing w:line="276" w:lineRule="auto"/>
              <w:rPr>
                <w:rFonts w:eastAsia="Segoe UI" w:cstheme="minorHAnsi"/>
                <w:color w:val="000000" w:themeColor="text1"/>
                <w:sz w:val="20"/>
                <w:szCs w:val="20"/>
              </w:rPr>
            </w:pPr>
            <w:r>
              <w:rPr>
                <w:rFonts w:eastAsia="Segoe UI" w:cstheme="minorHAnsi"/>
                <w:color w:val="000000" w:themeColor="text1"/>
                <w:sz w:val="20"/>
                <w:szCs w:val="20"/>
              </w:rPr>
              <w:t>NA</w:t>
            </w:r>
          </w:p>
        </w:tc>
        <w:tc>
          <w:tcPr>
            <w:tcW w:w="491" w:type="pct"/>
            <w:shd w:val="clear" w:color="auto" w:fill="D9D9D9" w:themeFill="background1" w:themeFillShade="D9"/>
            <w:vAlign w:val="center"/>
          </w:tcPr>
          <w:p w14:paraId="6D9118FC" w14:textId="17E93A5E" w:rsidR="00C32AF6" w:rsidRPr="00C16B02" w:rsidRDefault="006023D1" w:rsidP="005262FB">
            <w:pPr>
              <w:spacing w:line="276" w:lineRule="auto"/>
              <w:jc w:val="center"/>
              <w:rPr>
                <w:rFonts w:eastAsia="Segoe UI" w:cstheme="minorHAnsi"/>
                <w:color w:val="000000" w:themeColor="text1"/>
                <w:sz w:val="20"/>
                <w:szCs w:val="20"/>
              </w:rPr>
            </w:pPr>
            <w:r>
              <w:rPr>
                <w:rFonts w:eastAsia="Segoe UI" w:cstheme="minorHAnsi"/>
                <w:color w:val="000000" w:themeColor="text1"/>
                <w:sz w:val="20"/>
                <w:szCs w:val="20"/>
              </w:rPr>
              <w:t xml:space="preserve">Elementary </w:t>
            </w:r>
            <w:r w:rsidR="00C32AF6" w:rsidRPr="00C16B02">
              <w:rPr>
                <w:rFonts w:eastAsia="Segoe UI" w:cstheme="minorHAnsi"/>
                <w:color w:val="000000" w:themeColor="text1"/>
                <w:sz w:val="20"/>
                <w:szCs w:val="20"/>
              </w:rPr>
              <w:t xml:space="preserve">Total </w:t>
            </w:r>
            <w:r w:rsidR="00C32AF6">
              <w:rPr>
                <w:rFonts w:eastAsia="Segoe UI" w:cstheme="minorHAnsi"/>
                <w:color w:val="000000" w:themeColor="text1"/>
                <w:sz w:val="20"/>
                <w:szCs w:val="20"/>
              </w:rPr>
              <w:t xml:space="preserve"># </w:t>
            </w:r>
            <w:r w:rsidR="00C32AF6" w:rsidRPr="00C16B02">
              <w:rPr>
                <w:rFonts w:eastAsia="Segoe UI" w:cstheme="minorHAnsi"/>
                <w:color w:val="000000" w:themeColor="text1"/>
                <w:sz w:val="20"/>
                <w:szCs w:val="20"/>
              </w:rPr>
              <w:t>ELs</w:t>
            </w:r>
          </w:p>
        </w:tc>
        <w:tc>
          <w:tcPr>
            <w:tcW w:w="491" w:type="pct"/>
            <w:shd w:val="clear" w:color="auto" w:fill="D9D9D9" w:themeFill="background1" w:themeFillShade="D9"/>
            <w:vAlign w:val="center"/>
          </w:tcPr>
          <w:p w14:paraId="72787E85" w14:textId="18326F7C" w:rsidR="00C32AF6" w:rsidRPr="00C16B02" w:rsidRDefault="006023D1" w:rsidP="005262FB">
            <w:pPr>
              <w:spacing w:line="276" w:lineRule="auto"/>
              <w:jc w:val="center"/>
              <w:rPr>
                <w:rFonts w:eastAsia="Segoe UI" w:cstheme="minorHAnsi"/>
                <w:color w:val="000000" w:themeColor="text1"/>
                <w:sz w:val="20"/>
                <w:szCs w:val="20"/>
              </w:rPr>
            </w:pPr>
            <w:r>
              <w:rPr>
                <w:rFonts w:eastAsia="Segoe UI" w:cstheme="minorHAnsi"/>
                <w:color w:val="000000" w:themeColor="text1"/>
                <w:sz w:val="20"/>
                <w:szCs w:val="20"/>
              </w:rPr>
              <w:t xml:space="preserve">Elementary </w:t>
            </w:r>
            <w:r w:rsidR="00C32AF6">
              <w:rPr>
                <w:rFonts w:eastAsia="Segoe UI" w:cstheme="minorHAnsi"/>
                <w:color w:val="000000" w:themeColor="text1"/>
                <w:sz w:val="20"/>
                <w:szCs w:val="20"/>
              </w:rPr>
              <w:t># ELs</w:t>
            </w:r>
            <w:r w:rsidR="00C32AF6" w:rsidRPr="00C16B02">
              <w:rPr>
                <w:rFonts w:eastAsia="Segoe UI" w:cstheme="minorHAnsi"/>
                <w:color w:val="000000" w:themeColor="text1"/>
                <w:sz w:val="20"/>
                <w:szCs w:val="20"/>
              </w:rPr>
              <w:t xml:space="preserve"> Receiving ESL Services</w:t>
            </w:r>
          </w:p>
        </w:tc>
        <w:tc>
          <w:tcPr>
            <w:tcW w:w="492" w:type="pct"/>
            <w:tcBorders>
              <w:right w:val="single" w:sz="12" w:space="0" w:color="auto"/>
            </w:tcBorders>
            <w:shd w:val="clear" w:color="auto" w:fill="D9D9D9" w:themeFill="background1" w:themeFillShade="D9"/>
            <w:vAlign w:val="center"/>
          </w:tcPr>
          <w:p w14:paraId="139AA1A4" w14:textId="493DC293" w:rsidR="00C32AF6" w:rsidRPr="00C16B02" w:rsidRDefault="006023D1" w:rsidP="005262FB">
            <w:pPr>
              <w:spacing w:line="276" w:lineRule="auto"/>
              <w:jc w:val="center"/>
              <w:rPr>
                <w:rFonts w:eastAsia="Segoe UI" w:cstheme="minorHAnsi"/>
                <w:color w:val="000000" w:themeColor="text1"/>
                <w:sz w:val="20"/>
                <w:szCs w:val="20"/>
              </w:rPr>
            </w:pPr>
            <w:r>
              <w:rPr>
                <w:rFonts w:eastAsia="Segoe UI" w:cstheme="minorHAnsi"/>
                <w:color w:val="000000" w:themeColor="text1"/>
                <w:sz w:val="20"/>
                <w:szCs w:val="20"/>
              </w:rPr>
              <w:t xml:space="preserve">Elementary </w:t>
            </w:r>
            <w:r w:rsidR="00C32AF6">
              <w:rPr>
                <w:rFonts w:eastAsia="Segoe UI" w:cstheme="minorHAnsi"/>
                <w:color w:val="000000" w:themeColor="text1"/>
                <w:sz w:val="20"/>
                <w:szCs w:val="20"/>
              </w:rPr>
              <w:t>% ELs</w:t>
            </w:r>
            <w:r w:rsidR="00C32AF6" w:rsidRPr="00C16B02">
              <w:rPr>
                <w:rFonts w:eastAsia="Segoe UI" w:cstheme="minorHAnsi"/>
                <w:color w:val="000000" w:themeColor="text1"/>
                <w:sz w:val="20"/>
                <w:szCs w:val="20"/>
              </w:rPr>
              <w:t xml:space="preserve"> Receiving ESL Services</w:t>
            </w:r>
          </w:p>
        </w:tc>
        <w:tc>
          <w:tcPr>
            <w:tcW w:w="482" w:type="pct"/>
            <w:tcBorders>
              <w:left w:val="single" w:sz="12" w:space="0" w:color="auto"/>
            </w:tcBorders>
            <w:shd w:val="clear" w:color="auto" w:fill="D9D9D9" w:themeFill="background1" w:themeFillShade="D9"/>
            <w:vAlign w:val="center"/>
          </w:tcPr>
          <w:p w14:paraId="2E37C4A8" w14:textId="4E653AE9" w:rsidR="00C32AF6" w:rsidRPr="00C16B02" w:rsidRDefault="006023D1" w:rsidP="005262FB">
            <w:pPr>
              <w:spacing w:line="276" w:lineRule="auto"/>
              <w:jc w:val="center"/>
              <w:rPr>
                <w:rFonts w:eastAsia="Segoe UI" w:cstheme="minorHAnsi"/>
                <w:color w:val="000000" w:themeColor="text1"/>
                <w:sz w:val="20"/>
                <w:szCs w:val="20"/>
              </w:rPr>
            </w:pPr>
            <w:r>
              <w:rPr>
                <w:rFonts w:eastAsia="Segoe UI" w:cstheme="minorHAnsi"/>
                <w:color w:val="000000" w:themeColor="text1"/>
                <w:sz w:val="20"/>
                <w:szCs w:val="20"/>
              </w:rPr>
              <w:t xml:space="preserve">Secondary </w:t>
            </w:r>
            <w:r w:rsidR="00C32AF6" w:rsidRPr="00C16B02">
              <w:rPr>
                <w:rFonts w:eastAsia="Segoe UI" w:cstheme="minorHAnsi"/>
                <w:color w:val="000000" w:themeColor="text1"/>
                <w:sz w:val="20"/>
                <w:szCs w:val="20"/>
              </w:rPr>
              <w:t xml:space="preserve">Total </w:t>
            </w:r>
            <w:r w:rsidR="00C32AF6">
              <w:rPr>
                <w:rFonts w:eastAsia="Segoe UI" w:cstheme="minorHAnsi"/>
                <w:color w:val="000000" w:themeColor="text1"/>
                <w:sz w:val="20"/>
                <w:szCs w:val="20"/>
              </w:rPr>
              <w:t xml:space="preserve"># </w:t>
            </w:r>
            <w:r w:rsidR="00C32AF6" w:rsidRPr="00C16B02">
              <w:rPr>
                <w:rFonts w:eastAsia="Segoe UI" w:cstheme="minorHAnsi"/>
                <w:color w:val="000000" w:themeColor="text1"/>
                <w:sz w:val="20"/>
                <w:szCs w:val="20"/>
              </w:rPr>
              <w:t>ELs</w:t>
            </w:r>
          </w:p>
        </w:tc>
        <w:tc>
          <w:tcPr>
            <w:tcW w:w="482" w:type="pct"/>
            <w:shd w:val="clear" w:color="auto" w:fill="D9D9D9" w:themeFill="background1" w:themeFillShade="D9"/>
            <w:vAlign w:val="center"/>
          </w:tcPr>
          <w:p w14:paraId="297F3388" w14:textId="47B20AAA" w:rsidR="00C32AF6" w:rsidRPr="00C16B02" w:rsidRDefault="006023D1" w:rsidP="00C16B02">
            <w:pPr>
              <w:spacing w:line="276" w:lineRule="auto"/>
              <w:jc w:val="center"/>
              <w:rPr>
                <w:rFonts w:eastAsia="Segoe UI" w:cstheme="minorHAnsi"/>
                <w:color w:val="000000" w:themeColor="text1"/>
                <w:sz w:val="20"/>
                <w:szCs w:val="20"/>
              </w:rPr>
            </w:pPr>
            <w:r>
              <w:rPr>
                <w:rFonts w:eastAsia="Segoe UI" w:cstheme="minorHAnsi"/>
                <w:color w:val="000000" w:themeColor="text1"/>
                <w:sz w:val="20"/>
                <w:szCs w:val="20"/>
              </w:rPr>
              <w:t xml:space="preserve">Secondary </w:t>
            </w:r>
            <w:r w:rsidR="00C32AF6">
              <w:rPr>
                <w:rFonts w:eastAsia="Segoe UI" w:cstheme="minorHAnsi"/>
                <w:color w:val="000000" w:themeColor="text1"/>
                <w:sz w:val="20"/>
                <w:szCs w:val="20"/>
              </w:rPr>
              <w:t># ELs</w:t>
            </w:r>
            <w:r w:rsidR="00C32AF6" w:rsidRPr="00C16B02">
              <w:rPr>
                <w:rFonts w:eastAsia="Segoe UI" w:cstheme="minorHAnsi"/>
                <w:color w:val="000000" w:themeColor="text1"/>
                <w:sz w:val="20"/>
                <w:szCs w:val="20"/>
              </w:rPr>
              <w:t xml:space="preserve"> Receiving ESL Services</w:t>
            </w:r>
          </w:p>
        </w:tc>
        <w:tc>
          <w:tcPr>
            <w:tcW w:w="482" w:type="pct"/>
            <w:tcBorders>
              <w:right w:val="single" w:sz="12" w:space="0" w:color="auto"/>
            </w:tcBorders>
            <w:shd w:val="clear" w:color="auto" w:fill="D9D9D9" w:themeFill="background1" w:themeFillShade="D9"/>
            <w:vAlign w:val="center"/>
          </w:tcPr>
          <w:p w14:paraId="2C801DBA" w14:textId="444909DE" w:rsidR="00C32AF6" w:rsidRPr="00C16B02" w:rsidRDefault="006023D1" w:rsidP="005262FB">
            <w:pPr>
              <w:spacing w:line="276" w:lineRule="auto"/>
              <w:jc w:val="center"/>
              <w:rPr>
                <w:rFonts w:eastAsia="Segoe UI" w:cstheme="minorHAnsi"/>
                <w:color w:val="000000" w:themeColor="text1"/>
                <w:sz w:val="20"/>
                <w:szCs w:val="20"/>
              </w:rPr>
            </w:pPr>
            <w:r>
              <w:rPr>
                <w:rFonts w:eastAsia="Segoe UI" w:cstheme="minorHAnsi"/>
                <w:color w:val="000000" w:themeColor="text1"/>
                <w:sz w:val="20"/>
                <w:szCs w:val="20"/>
              </w:rPr>
              <w:t xml:space="preserve">Secondary </w:t>
            </w:r>
            <w:r w:rsidR="00C32AF6">
              <w:rPr>
                <w:rFonts w:eastAsia="Segoe UI" w:cstheme="minorHAnsi"/>
                <w:color w:val="000000" w:themeColor="text1"/>
                <w:sz w:val="20"/>
                <w:szCs w:val="20"/>
              </w:rPr>
              <w:t>% ELs</w:t>
            </w:r>
            <w:r w:rsidR="00C32AF6" w:rsidRPr="00C16B02">
              <w:rPr>
                <w:rFonts w:eastAsia="Segoe UI" w:cstheme="minorHAnsi"/>
                <w:color w:val="000000" w:themeColor="text1"/>
                <w:sz w:val="20"/>
                <w:szCs w:val="20"/>
              </w:rPr>
              <w:t xml:space="preserve"> Receiving ESL Services</w:t>
            </w:r>
          </w:p>
        </w:tc>
        <w:tc>
          <w:tcPr>
            <w:tcW w:w="482" w:type="pct"/>
            <w:tcBorders>
              <w:left w:val="single" w:sz="12" w:space="0" w:color="auto"/>
            </w:tcBorders>
            <w:shd w:val="clear" w:color="auto" w:fill="D9D9D9" w:themeFill="background1" w:themeFillShade="D9"/>
            <w:vAlign w:val="center"/>
          </w:tcPr>
          <w:p w14:paraId="4A0120FE" w14:textId="6573B249" w:rsidR="00C32AF6" w:rsidRPr="00C16B02" w:rsidRDefault="00C32AF6" w:rsidP="005262FB">
            <w:pPr>
              <w:spacing w:line="276" w:lineRule="auto"/>
              <w:jc w:val="center"/>
              <w:rPr>
                <w:rFonts w:eastAsia="Segoe UI" w:cstheme="minorHAnsi"/>
                <w:b/>
                <w:color w:val="000000" w:themeColor="text1"/>
                <w:sz w:val="20"/>
                <w:szCs w:val="20"/>
              </w:rPr>
            </w:pPr>
            <w:r w:rsidRPr="00C16B02">
              <w:rPr>
                <w:rFonts w:eastAsia="Segoe UI" w:cstheme="minorHAnsi"/>
                <w:b/>
                <w:bCs/>
                <w:color w:val="000000" w:themeColor="text1"/>
                <w:sz w:val="20"/>
                <w:szCs w:val="20"/>
              </w:rPr>
              <w:t xml:space="preserve">Total </w:t>
            </w:r>
            <w:r w:rsidRPr="00731041">
              <w:rPr>
                <w:rFonts w:eastAsia="Segoe UI" w:cstheme="minorHAnsi"/>
                <w:b/>
                <w:bCs/>
                <w:color w:val="000000" w:themeColor="text1"/>
                <w:sz w:val="20"/>
                <w:szCs w:val="20"/>
              </w:rPr>
              <w:t xml:space="preserve"># </w:t>
            </w:r>
            <w:r w:rsidRPr="00C16B02">
              <w:rPr>
                <w:rFonts w:eastAsia="Segoe UI" w:cstheme="minorHAnsi"/>
                <w:b/>
                <w:bCs/>
                <w:color w:val="000000" w:themeColor="text1"/>
                <w:sz w:val="20"/>
                <w:szCs w:val="20"/>
              </w:rPr>
              <w:t>ELs</w:t>
            </w:r>
          </w:p>
        </w:tc>
        <w:tc>
          <w:tcPr>
            <w:tcW w:w="482" w:type="pct"/>
            <w:shd w:val="clear" w:color="auto" w:fill="D9D9D9" w:themeFill="background1" w:themeFillShade="D9"/>
            <w:vAlign w:val="center"/>
          </w:tcPr>
          <w:p w14:paraId="068E4BB6" w14:textId="1B5E9F38" w:rsidR="00C32AF6" w:rsidRPr="00C16B02" w:rsidRDefault="006023D1" w:rsidP="00C16B02">
            <w:pPr>
              <w:spacing w:line="276" w:lineRule="auto"/>
              <w:jc w:val="center"/>
              <w:rPr>
                <w:rFonts w:eastAsia="Segoe UI" w:cstheme="minorHAnsi"/>
                <w:b/>
                <w:bCs/>
                <w:color w:val="000000" w:themeColor="text1"/>
                <w:sz w:val="20"/>
                <w:szCs w:val="20"/>
              </w:rPr>
            </w:pPr>
            <w:r>
              <w:rPr>
                <w:rFonts w:eastAsia="Segoe UI" w:cstheme="minorHAnsi"/>
                <w:b/>
                <w:bCs/>
                <w:color w:val="000000" w:themeColor="text1"/>
                <w:sz w:val="20"/>
                <w:szCs w:val="20"/>
              </w:rPr>
              <w:t xml:space="preserve">Total </w:t>
            </w:r>
            <w:r w:rsidR="00C32AF6" w:rsidRPr="00731041">
              <w:rPr>
                <w:rFonts w:eastAsia="Segoe UI" w:cstheme="minorHAnsi"/>
                <w:b/>
                <w:bCs/>
                <w:color w:val="000000" w:themeColor="text1"/>
                <w:sz w:val="20"/>
                <w:szCs w:val="20"/>
              </w:rPr>
              <w:t># ELs</w:t>
            </w:r>
            <w:r w:rsidR="00C32AF6" w:rsidRPr="00C16B02">
              <w:rPr>
                <w:rFonts w:eastAsia="Segoe UI" w:cstheme="minorHAnsi"/>
                <w:b/>
                <w:bCs/>
                <w:color w:val="000000" w:themeColor="text1"/>
                <w:sz w:val="20"/>
                <w:szCs w:val="20"/>
              </w:rPr>
              <w:t xml:space="preserve"> Receiving ESL Services</w:t>
            </w:r>
          </w:p>
        </w:tc>
        <w:tc>
          <w:tcPr>
            <w:tcW w:w="481" w:type="pct"/>
            <w:shd w:val="clear" w:color="auto" w:fill="D9D9D9" w:themeFill="background1" w:themeFillShade="D9"/>
            <w:vAlign w:val="center"/>
          </w:tcPr>
          <w:p w14:paraId="285B817F" w14:textId="5D349DD7" w:rsidR="00C32AF6" w:rsidRPr="00C16B02" w:rsidRDefault="006023D1" w:rsidP="005262FB">
            <w:pPr>
              <w:spacing w:line="276" w:lineRule="auto"/>
              <w:jc w:val="center"/>
              <w:rPr>
                <w:rFonts w:eastAsia="Segoe UI" w:cstheme="minorHAnsi"/>
                <w:b/>
                <w:color w:val="000000" w:themeColor="text1"/>
                <w:sz w:val="20"/>
                <w:szCs w:val="20"/>
              </w:rPr>
            </w:pPr>
            <w:r>
              <w:rPr>
                <w:rFonts w:eastAsia="Segoe UI" w:cstheme="minorHAnsi"/>
                <w:b/>
                <w:bCs/>
                <w:color w:val="000000" w:themeColor="text1"/>
                <w:sz w:val="20"/>
                <w:szCs w:val="20"/>
              </w:rPr>
              <w:t xml:space="preserve">Total </w:t>
            </w:r>
            <w:r w:rsidR="00C32AF6" w:rsidRPr="00731041">
              <w:rPr>
                <w:rFonts w:eastAsia="Segoe UI" w:cstheme="minorHAnsi"/>
                <w:b/>
                <w:bCs/>
                <w:color w:val="000000" w:themeColor="text1"/>
                <w:sz w:val="20"/>
                <w:szCs w:val="20"/>
              </w:rPr>
              <w:t>% ELs Receiving ESL Services</w:t>
            </w:r>
          </w:p>
        </w:tc>
      </w:tr>
      <w:tr w:rsidR="00D92065" w:rsidRPr="00C16B02" w14:paraId="75105364" w14:textId="77777777" w:rsidTr="00D92065">
        <w:tc>
          <w:tcPr>
            <w:tcW w:w="635" w:type="pct"/>
          </w:tcPr>
          <w:p w14:paraId="2DACD538" w14:textId="04ACAA36" w:rsidR="001C2BAE" w:rsidRPr="00C16B02" w:rsidRDefault="005262FB" w:rsidP="003661C6">
            <w:pPr>
              <w:spacing w:line="276" w:lineRule="auto"/>
              <w:rPr>
                <w:rFonts w:eastAsia="Segoe UI" w:cstheme="minorHAnsi"/>
                <w:color w:val="000000" w:themeColor="text1"/>
                <w:sz w:val="20"/>
                <w:szCs w:val="20"/>
              </w:rPr>
            </w:pPr>
            <w:r w:rsidRPr="00C16B02">
              <w:rPr>
                <w:rFonts w:eastAsia="Segoe UI" w:cstheme="minorHAnsi"/>
                <w:color w:val="000000" w:themeColor="text1"/>
                <w:sz w:val="20"/>
                <w:szCs w:val="20"/>
              </w:rPr>
              <w:t>Correct ESL Instructional Type and Licensed Teacher</w:t>
            </w:r>
          </w:p>
        </w:tc>
        <w:tc>
          <w:tcPr>
            <w:tcW w:w="491" w:type="pct"/>
            <w:vAlign w:val="center"/>
          </w:tcPr>
          <w:p w14:paraId="5A7C8ED9" w14:textId="6F99BC9E" w:rsidR="001C2BAE" w:rsidRPr="00C16B02" w:rsidRDefault="0096278A" w:rsidP="00F47A9F">
            <w:pPr>
              <w:spacing w:line="276" w:lineRule="auto"/>
              <w:jc w:val="center"/>
              <w:rPr>
                <w:rFonts w:eastAsia="Segoe UI" w:cstheme="minorHAnsi"/>
                <w:color w:val="000000" w:themeColor="text1"/>
                <w:sz w:val="20"/>
                <w:szCs w:val="20"/>
              </w:rPr>
            </w:pPr>
            <w:r w:rsidRPr="00C16B02">
              <w:rPr>
                <w:rFonts w:eastAsia="Segoe UI" w:cstheme="minorHAnsi"/>
                <w:color w:val="000000" w:themeColor="text1"/>
                <w:sz w:val="20"/>
                <w:szCs w:val="20"/>
              </w:rPr>
              <w:t>6,393</w:t>
            </w:r>
          </w:p>
        </w:tc>
        <w:tc>
          <w:tcPr>
            <w:tcW w:w="491" w:type="pct"/>
            <w:vAlign w:val="center"/>
          </w:tcPr>
          <w:p w14:paraId="7780FBF0" w14:textId="5CEBBE7E" w:rsidR="001C2BAE" w:rsidRPr="00C16B02" w:rsidRDefault="00C16B02" w:rsidP="00F47A9F">
            <w:pPr>
              <w:spacing w:line="276" w:lineRule="auto"/>
              <w:jc w:val="center"/>
              <w:rPr>
                <w:rFonts w:eastAsia="Segoe UI" w:cstheme="minorHAnsi"/>
                <w:color w:val="000000" w:themeColor="text1"/>
                <w:sz w:val="20"/>
                <w:szCs w:val="20"/>
              </w:rPr>
            </w:pPr>
            <w:r w:rsidRPr="00C16B02">
              <w:rPr>
                <w:rFonts w:eastAsia="Segoe UI" w:cstheme="minorHAnsi"/>
                <w:color w:val="000000" w:themeColor="text1"/>
                <w:sz w:val="20"/>
                <w:szCs w:val="20"/>
              </w:rPr>
              <w:t>6,095</w:t>
            </w:r>
          </w:p>
        </w:tc>
        <w:tc>
          <w:tcPr>
            <w:tcW w:w="492" w:type="pct"/>
            <w:tcBorders>
              <w:right w:val="single" w:sz="12" w:space="0" w:color="auto"/>
            </w:tcBorders>
            <w:vAlign w:val="center"/>
          </w:tcPr>
          <w:p w14:paraId="2A4E0F9D" w14:textId="50E8B7A7" w:rsidR="001C2BAE" w:rsidRPr="00C16B02" w:rsidRDefault="00C16B02" w:rsidP="00F47A9F">
            <w:pPr>
              <w:spacing w:line="276" w:lineRule="auto"/>
              <w:jc w:val="center"/>
              <w:rPr>
                <w:rFonts w:eastAsia="Segoe UI" w:cstheme="minorHAnsi"/>
                <w:color w:val="000000" w:themeColor="text1"/>
                <w:sz w:val="20"/>
                <w:szCs w:val="20"/>
              </w:rPr>
            </w:pPr>
            <w:r w:rsidRPr="00C16B02">
              <w:rPr>
                <w:rFonts w:eastAsia="Segoe UI" w:cstheme="minorHAnsi"/>
                <w:color w:val="000000" w:themeColor="text1"/>
                <w:sz w:val="20"/>
                <w:szCs w:val="20"/>
              </w:rPr>
              <w:t>95%</w:t>
            </w:r>
          </w:p>
        </w:tc>
        <w:tc>
          <w:tcPr>
            <w:tcW w:w="482" w:type="pct"/>
            <w:tcBorders>
              <w:left w:val="single" w:sz="12" w:space="0" w:color="auto"/>
            </w:tcBorders>
            <w:vAlign w:val="center"/>
          </w:tcPr>
          <w:p w14:paraId="0FB9C365" w14:textId="7C9B7F4B" w:rsidR="001C2BAE" w:rsidRPr="00C16B02" w:rsidRDefault="00C16B02" w:rsidP="00F47A9F">
            <w:pPr>
              <w:spacing w:line="276" w:lineRule="auto"/>
              <w:jc w:val="center"/>
              <w:rPr>
                <w:rFonts w:eastAsia="Segoe UI" w:cstheme="minorHAnsi"/>
                <w:color w:val="000000" w:themeColor="text1"/>
                <w:sz w:val="20"/>
                <w:szCs w:val="20"/>
              </w:rPr>
            </w:pPr>
            <w:r>
              <w:rPr>
                <w:rFonts w:eastAsia="Segoe UI" w:cstheme="minorHAnsi"/>
                <w:color w:val="000000" w:themeColor="text1"/>
                <w:sz w:val="20"/>
                <w:szCs w:val="20"/>
              </w:rPr>
              <w:t>5,108</w:t>
            </w:r>
          </w:p>
        </w:tc>
        <w:tc>
          <w:tcPr>
            <w:tcW w:w="482" w:type="pct"/>
            <w:vAlign w:val="center"/>
          </w:tcPr>
          <w:p w14:paraId="3CDFF1DF" w14:textId="546C0B9C" w:rsidR="00C16B02" w:rsidRPr="00C16B02" w:rsidRDefault="00320695" w:rsidP="00F47A9F">
            <w:pPr>
              <w:spacing w:line="276" w:lineRule="auto"/>
              <w:jc w:val="center"/>
              <w:rPr>
                <w:rFonts w:eastAsia="Segoe UI" w:cstheme="minorHAnsi"/>
                <w:color w:val="000000" w:themeColor="text1"/>
                <w:sz w:val="20"/>
                <w:szCs w:val="20"/>
              </w:rPr>
            </w:pPr>
            <w:r>
              <w:rPr>
                <w:rFonts w:eastAsia="Segoe UI" w:cstheme="minorHAnsi"/>
                <w:color w:val="000000" w:themeColor="text1"/>
                <w:sz w:val="20"/>
                <w:szCs w:val="20"/>
              </w:rPr>
              <w:t>3,671</w:t>
            </w:r>
          </w:p>
        </w:tc>
        <w:tc>
          <w:tcPr>
            <w:tcW w:w="482" w:type="pct"/>
            <w:tcBorders>
              <w:right w:val="single" w:sz="12" w:space="0" w:color="auto"/>
            </w:tcBorders>
            <w:vAlign w:val="center"/>
          </w:tcPr>
          <w:p w14:paraId="6489A67F" w14:textId="3FD1E234" w:rsidR="001C2BAE" w:rsidRPr="00C16B02" w:rsidRDefault="003A4102" w:rsidP="00F47A9F">
            <w:pPr>
              <w:spacing w:line="276" w:lineRule="auto"/>
              <w:jc w:val="center"/>
              <w:rPr>
                <w:rFonts w:eastAsia="Segoe UI" w:cstheme="minorHAnsi"/>
                <w:color w:val="000000" w:themeColor="text1"/>
                <w:sz w:val="20"/>
                <w:szCs w:val="20"/>
              </w:rPr>
            </w:pPr>
            <w:r>
              <w:rPr>
                <w:rFonts w:eastAsia="Segoe UI" w:cstheme="minorHAnsi"/>
                <w:color w:val="000000" w:themeColor="text1"/>
                <w:sz w:val="20"/>
                <w:szCs w:val="20"/>
              </w:rPr>
              <w:t>72%</w:t>
            </w:r>
          </w:p>
        </w:tc>
        <w:tc>
          <w:tcPr>
            <w:tcW w:w="482" w:type="pct"/>
            <w:tcBorders>
              <w:left w:val="single" w:sz="12" w:space="0" w:color="auto"/>
            </w:tcBorders>
            <w:vAlign w:val="center"/>
          </w:tcPr>
          <w:p w14:paraId="0FC547CE" w14:textId="2FC5BF7B" w:rsidR="001C2BAE" w:rsidRPr="00C16B02" w:rsidRDefault="003A4102" w:rsidP="00F47A9F">
            <w:pPr>
              <w:spacing w:line="276" w:lineRule="auto"/>
              <w:jc w:val="center"/>
              <w:rPr>
                <w:rFonts w:eastAsia="Segoe UI" w:cstheme="minorHAnsi"/>
                <w:b/>
                <w:color w:val="000000" w:themeColor="text1"/>
                <w:sz w:val="20"/>
                <w:szCs w:val="20"/>
              </w:rPr>
            </w:pPr>
            <w:r>
              <w:rPr>
                <w:rFonts w:eastAsia="Segoe UI" w:cstheme="minorHAnsi"/>
                <w:b/>
                <w:bCs/>
                <w:color w:val="000000" w:themeColor="text1"/>
                <w:sz w:val="20"/>
                <w:szCs w:val="20"/>
              </w:rPr>
              <w:t>11,501</w:t>
            </w:r>
          </w:p>
        </w:tc>
        <w:tc>
          <w:tcPr>
            <w:tcW w:w="482" w:type="pct"/>
            <w:vAlign w:val="center"/>
          </w:tcPr>
          <w:p w14:paraId="456BFC9D" w14:textId="3168A5B7" w:rsidR="00C16B02" w:rsidRPr="00C16B02" w:rsidRDefault="003A4102" w:rsidP="00F47A9F">
            <w:pPr>
              <w:spacing w:line="276" w:lineRule="auto"/>
              <w:jc w:val="center"/>
              <w:rPr>
                <w:rFonts w:eastAsia="Segoe UI" w:cstheme="minorHAnsi"/>
                <w:b/>
                <w:bCs/>
                <w:color w:val="000000" w:themeColor="text1"/>
                <w:sz w:val="20"/>
                <w:szCs w:val="20"/>
              </w:rPr>
            </w:pPr>
            <w:r>
              <w:rPr>
                <w:rFonts w:eastAsia="Segoe UI" w:cstheme="minorHAnsi"/>
                <w:b/>
                <w:bCs/>
                <w:color w:val="000000" w:themeColor="text1"/>
                <w:sz w:val="20"/>
                <w:szCs w:val="20"/>
              </w:rPr>
              <w:t>9,766</w:t>
            </w:r>
          </w:p>
        </w:tc>
        <w:tc>
          <w:tcPr>
            <w:tcW w:w="481" w:type="pct"/>
            <w:vAlign w:val="center"/>
          </w:tcPr>
          <w:p w14:paraId="1E60725E" w14:textId="44755561" w:rsidR="001C2BAE" w:rsidRPr="00C16B02" w:rsidRDefault="009D169E" w:rsidP="00F47A9F">
            <w:pPr>
              <w:spacing w:line="276" w:lineRule="auto"/>
              <w:jc w:val="center"/>
              <w:rPr>
                <w:rFonts w:eastAsia="Segoe UI" w:cstheme="minorHAnsi"/>
                <w:b/>
                <w:color w:val="000000" w:themeColor="text1"/>
                <w:sz w:val="20"/>
                <w:szCs w:val="20"/>
              </w:rPr>
            </w:pPr>
            <w:r>
              <w:rPr>
                <w:rFonts w:eastAsia="Segoe UI" w:cstheme="minorHAnsi"/>
                <w:b/>
                <w:bCs/>
                <w:color w:val="000000" w:themeColor="text1"/>
                <w:sz w:val="20"/>
                <w:szCs w:val="20"/>
              </w:rPr>
              <w:t>85%</w:t>
            </w:r>
          </w:p>
        </w:tc>
      </w:tr>
      <w:tr w:rsidR="00D92065" w:rsidRPr="00C16B02" w14:paraId="1085130A" w14:textId="77777777" w:rsidTr="00D92065">
        <w:tc>
          <w:tcPr>
            <w:tcW w:w="635" w:type="pct"/>
          </w:tcPr>
          <w:p w14:paraId="0E5C1BF7" w14:textId="14CA9351" w:rsidR="001C2BAE" w:rsidRPr="00C16B02" w:rsidRDefault="005262FB" w:rsidP="003661C6">
            <w:pPr>
              <w:spacing w:line="276" w:lineRule="auto"/>
              <w:rPr>
                <w:rFonts w:eastAsia="Segoe UI" w:cstheme="minorHAnsi"/>
                <w:color w:val="000000" w:themeColor="text1"/>
                <w:sz w:val="20"/>
                <w:szCs w:val="20"/>
              </w:rPr>
            </w:pPr>
            <w:r w:rsidRPr="00C16B02">
              <w:rPr>
                <w:rFonts w:eastAsia="Segoe UI" w:cstheme="minorHAnsi"/>
                <w:color w:val="000000" w:themeColor="text1"/>
                <w:sz w:val="20"/>
                <w:szCs w:val="20"/>
              </w:rPr>
              <w:t>Correct Type, Minutes, and Teacher</w:t>
            </w:r>
          </w:p>
        </w:tc>
        <w:tc>
          <w:tcPr>
            <w:tcW w:w="491" w:type="pct"/>
            <w:vAlign w:val="center"/>
          </w:tcPr>
          <w:p w14:paraId="7EA99749" w14:textId="1C6FD600" w:rsidR="001C2BAE" w:rsidRPr="00C16B02" w:rsidRDefault="0096278A" w:rsidP="00F47A9F">
            <w:pPr>
              <w:spacing w:line="276" w:lineRule="auto"/>
              <w:jc w:val="center"/>
              <w:rPr>
                <w:rFonts w:eastAsia="Segoe UI" w:cstheme="minorHAnsi"/>
                <w:color w:val="000000" w:themeColor="text1"/>
                <w:sz w:val="20"/>
                <w:szCs w:val="20"/>
              </w:rPr>
            </w:pPr>
            <w:r w:rsidRPr="00C16B02">
              <w:rPr>
                <w:rFonts w:eastAsia="Segoe UI" w:cstheme="minorHAnsi"/>
                <w:color w:val="000000" w:themeColor="text1"/>
                <w:sz w:val="20"/>
                <w:szCs w:val="20"/>
              </w:rPr>
              <w:t>6,393</w:t>
            </w:r>
          </w:p>
        </w:tc>
        <w:tc>
          <w:tcPr>
            <w:tcW w:w="491" w:type="pct"/>
            <w:vAlign w:val="center"/>
          </w:tcPr>
          <w:p w14:paraId="4B1DD370" w14:textId="5653462D" w:rsidR="001C2BAE" w:rsidRPr="00C16B02" w:rsidRDefault="00C16B02" w:rsidP="00F47A9F">
            <w:pPr>
              <w:spacing w:line="276" w:lineRule="auto"/>
              <w:jc w:val="center"/>
              <w:rPr>
                <w:rFonts w:eastAsia="Segoe UI" w:cstheme="minorHAnsi"/>
                <w:color w:val="000000" w:themeColor="text1"/>
                <w:sz w:val="20"/>
                <w:szCs w:val="20"/>
              </w:rPr>
            </w:pPr>
            <w:r w:rsidRPr="00C16B02">
              <w:rPr>
                <w:rFonts w:eastAsia="Segoe UI" w:cstheme="minorHAnsi"/>
                <w:color w:val="000000" w:themeColor="text1"/>
                <w:sz w:val="20"/>
                <w:szCs w:val="20"/>
              </w:rPr>
              <w:t>5,940</w:t>
            </w:r>
          </w:p>
        </w:tc>
        <w:tc>
          <w:tcPr>
            <w:tcW w:w="492" w:type="pct"/>
            <w:tcBorders>
              <w:right w:val="single" w:sz="12" w:space="0" w:color="auto"/>
            </w:tcBorders>
            <w:vAlign w:val="center"/>
          </w:tcPr>
          <w:p w14:paraId="52455CB5" w14:textId="6C9A0FA5" w:rsidR="001C2BAE" w:rsidRPr="00C16B02" w:rsidRDefault="00C16B02" w:rsidP="00F47A9F">
            <w:pPr>
              <w:spacing w:line="276" w:lineRule="auto"/>
              <w:jc w:val="center"/>
              <w:rPr>
                <w:rFonts w:eastAsia="Segoe UI" w:cstheme="minorHAnsi"/>
                <w:color w:val="000000" w:themeColor="text1"/>
                <w:sz w:val="20"/>
                <w:szCs w:val="20"/>
              </w:rPr>
            </w:pPr>
            <w:r w:rsidRPr="00C16B02">
              <w:rPr>
                <w:rFonts w:eastAsia="Segoe UI" w:cstheme="minorHAnsi"/>
                <w:color w:val="000000" w:themeColor="text1"/>
                <w:sz w:val="20"/>
                <w:szCs w:val="20"/>
              </w:rPr>
              <w:t>93%</w:t>
            </w:r>
          </w:p>
        </w:tc>
        <w:tc>
          <w:tcPr>
            <w:tcW w:w="482" w:type="pct"/>
            <w:tcBorders>
              <w:left w:val="single" w:sz="12" w:space="0" w:color="auto"/>
            </w:tcBorders>
            <w:vAlign w:val="center"/>
          </w:tcPr>
          <w:p w14:paraId="4A02709B" w14:textId="2E075D34" w:rsidR="001C2BAE" w:rsidRPr="00C16B02" w:rsidRDefault="00C16B02" w:rsidP="00F47A9F">
            <w:pPr>
              <w:spacing w:line="276" w:lineRule="auto"/>
              <w:jc w:val="center"/>
              <w:rPr>
                <w:rFonts w:eastAsia="Segoe UI" w:cstheme="minorHAnsi"/>
                <w:color w:val="000000" w:themeColor="text1"/>
                <w:sz w:val="20"/>
                <w:szCs w:val="20"/>
              </w:rPr>
            </w:pPr>
            <w:r>
              <w:rPr>
                <w:rFonts w:eastAsia="Segoe UI" w:cstheme="minorHAnsi"/>
                <w:color w:val="000000" w:themeColor="text1"/>
                <w:sz w:val="20"/>
                <w:szCs w:val="20"/>
              </w:rPr>
              <w:t>5,108</w:t>
            </w:r>
          </w:p>
        </w:tc>
        <w:tc>
          <w:tcPr>
            <w:tcW w:w="482" w:type="pct"/>
            <w:vAlign w:val="center"/>
          </w:tcPr>
          <w:p w14:paraId="18678F4B" w14:textId="3101B812" w:rsidR="00C16B02" w:rsidRPr="00C16B02" w:rsidRDefault="00320695" w:rsidP="00F47A9F">
            <w:pPr>
              <w:spacing w:line="276" w:lineRule="auto"/>
              <w:jc w:val="center"/>
              <w:rPr>
                <w:rFonts w:eastAsia="Segoe UI" w:cstheme="minorHAnsi"/>
                <w:color w:val="000000" w:themeColor="text1"/>
                <w:sz w:val="20"/>
                <w:szCs w:val="20"/>
              </w:rPr>
            </w:pPr>
            <w:r>
              <w:rPr>
                <w:rFonts w:eastAsia="Segoe UI" w:cstheme="minorHAnsi"/>
                <w:color w:val="000000" w:themeColor="text1"/>
                <w:sz w:val="20"/>
                <w:szCs w:val="20"/>
              </w:rPr>
              <w:t>3,384</w:t>
            </w:r>
          </w:p>
        </w:tc>
        <w:tc>
          <w:tcPr>
            <w:tcW w:w="482" w:type="pct"/>
            <w:tcBorders>
              <w:right w:val="single" w:sz="12" w:space="0" w:color="auto"/>
            </w:tcBorders>
            <w:vAlign w:val="center"/>
          </w:tcPr>
          <w:p w14:paraId="5AA6D6E1" w14:textId="0AA15E8A" w:rsidR="001C2BAE" w:rsidRPr="00C16B02" w:rsidRDefault="003A4102" w:rsidP="00F47A9F">
            <w:pPr>
              <w:spacing w:line="276" w:lineRule="auto"/>
              <w:jc w:val="center"/>
              <w:rPr>
                <w:rFonts w:eastAsia="Segoe UI" w:cstheme="minorHAnsi"/>
                <w:color w:val="000000" w:themeColor="text1"/>
                <w:sz w:val="20"/>
                <w:szCs w:val="20"/>
              </w:rPr>
            </w:pPr>
            <w:r>
              <w:rPr>
                <w:rFonts w:eastAsia="Segoe UI" w:cstheme="minorHAnsi"/>
                <w:color w:val="000000" w:themeColor="text1"/>
                <w:sz w:val="20"/>
                <w:szCs w:val="20"/>
              </w:rPr>
              <w:t>66%</w:t>
            </w:r>
          </w:p>
        </w:tc>
        <w:tc>
          <w:tcPr>
            <w:tcW w:w="482" w:type="pct"/>
            <w:tcBorders>
              <w:left w:val="single" w:sz="12" w:space="0" w:color="auto"/>
            </w:tcBorders>
            <w:vAlign w:val="center"/>
          </w:tcPr>
          <w:p w14:paraId="4D8E5725" w14:textId="76E96827" w:rsidR="001C2BAE" w:rsidRPr="00C16B02" w:rsidRDefault="003A4102" w:rsidP="00F47A9F">
            <w:pPr>
              <w:spacing w:line="276" w:lineRule="auto"/>
              <w:jc w:val="center"/>
              <w:rPr>
                <w:rFonts w:eastAsia="Segoe UI" w:cstheme="minorHAnsi"/>
                <w:b/>
                <w:color w:val="000000" w:themeColor="text1"/>
                <w:sz w:val="20"/>
                <w:szCs w:val="20"/>
              </w:rPr>
            </w:pPr>
            <w:r>
              <w:rPr>
                <w:rFonts w:eastAsia="Segoe UI" w:cstheme="minorHAnsi"/>
                <w:b/>
                <w:bCs/>
                <w:color w:val="000000" w:themeColor="text1"/>
                <w:sz w:val="20"/>
                <w:szCs w:val="20"/>
              </w:rPr>
              <w:t>11,501</w:t>
            </w:r>
          </w:p>
        </w:tc>
        <w:tc>
          <w:tcPr>
            <w:tcW w:w="482" w:type="pct"/>
            <w:vAlign w:val="center"/>
          </w:tcPr>
          <w:p w14:paraId="482C43B8" w14:textId="6C5028F3" w:rsidR="00C16B02" w:rsidRPr="00C16B02" w:rsidRDefault="003A4102" w:rsidP="00F47A9F">
            <w:pPr>
              <w:spacing w:line="276" w:lineRule="auto"/>
              <w:jc w:val="center"/>
              <w:rPr>
                <w:rFonts w:eastAsia="Segoe UI" w:cstheme="minorHAnsi"/>
                <w:b/>
                <w:bCs/>
                <w:color w:val="000000" w:themeColor="text1"/>
                <w:sz w:val="20"/>
                <w:szCs w:val="20"/>
              </w:rPr>
            </w:pPr>
            <w:r>
              <w:rPr>
                <w:rFonts w:eastAsia="Segoe UI" w:cstheme="minorHAnsi"/>
                <w:b/>
                <w:bCs/>
                <w:color w:val="000000" w:themeColor="text1"/>
                <w:sz w:val="20"/>
                <w:szCs w:val="20"/>
              </w:rPr>
              <w:t>9,32</w:t>
            </w:r>
            <w:r w:rsidR="009D169E">
              <w:rPr>
                <w:rFonts w:eastAsia="Segoe UI" w:cstheme="minorHAnsi"/>
                <w:b/>
                <w:bCs/>
                <w:color w:val="000000" w:themeColor="text1"/>
                <w:sz w:val="20"/>
                <w:szCs w:val="20"/>
              </w:rPr>
              <w:t>4</w:t>
            </w:r>
          </w:p>
        </w:tc>
        <w:tc>
          <w:tcPr>
            <w:tcW w:w="481" w:type="pct"/>
            <w:vAlign w:val="center"/>
          </w:tcPr>
          <w:p w14:paraId="68B20560" w14:textId="5D88F864" w:rsidR="001C2BAE" w:rsidRPr="00C16B02" w:rsidRDefault="009D169E" w:rsidP="00F47A9F">
            <w:pPr>
              <w:spacing w:line="276" w:lineRule="auto"/>
              <w:jc w:val="center"/>
              <w:rPr>
                <w:rFonts w:eastAsia="Segoe UI" w:cstheme="minorHAnsi"/>
                <w:b/>
                <w:color w:val="000000" w:themeColor="text1"/>
                <w:sz w:val="20"/>
                <w:szCs w:val="20"/>
              </w:rPr>
            </w:pPr>
            <w:r>
              <w:rPr>
                <w:rFonts w:eastAsia="Segoe UI" w:cstheme="minorHAnsi"/>
                <w:b/>
                <w:bCs/>
                <w:color w:val="000000" w:themeColor="text1"/>
                <w:sz w:val="20"/>
                <w:szCs w:val="20"/>
              </w:rPr>
              <w:t>81%</w:t>
            </w:r>
          </w:p>
        </w:tc>
      </w:tr>
      <w:tr w:rsidR="00D92065" w:rsidRPr="00C16B02" w14:paraId="18B3A7B2" w14:textId="77777777" w:rsidTr="00D92065">
        <w:tc>
          <w:tcPr>
            <w:tcW w:w="635" w:type="pct"/>
          </w:tcPr>
          <w:p w14:paraId="5C380DF8" w14:textId="59CBCFEF" w:rsidR="001C2BAE" w:rsidRPr="00C16B02" w:rsidRDefault="005262FB" w:rsidP="003661C6">
            <w:pPr>
              <w:spacing w:line="276" w:lineRule="auto"/>
              <w:rPr>
                <w:rFonts w:eastAsia="Segoe UI" w:cstheme="minorHAnsi"/>
                <w:color w:val="000000" w:themeColor="text1"/>
                <w:sz w:val="20"/>
                <w:szCs w:val="20"/>
              </w:rPr>
            </w:pPr>
            <w:r w:rsidRPr="00C16B02">
              <w:rPr>
                <w:rFonts w:eastAsia="Segoe UI" w:cstheme="minorHAnsi"/>
                <w:color w:val="000000" w:themeColor="text1"/>
                <w:sz w:val="20"/>
                <w:szCs w:val="20"/>
              </w:rPr>
              <w:t>Correct Type. Minutes, Teacher, and Grouping</w:t>
            </w:r>
          </w:p>
        </w:tc>
        <w:tc>
          <w:tcPr>
            <w:tcW w:w="491" w:type="pct"/>
            <w:vAlign w:val="center"/>
          </w:tcPr>
          <w:p w14:paraId="6D7CCACB" w14:textId="09717800" w:rsidR="001C2BAE" w:rsidRPr="00C16B02" w:rsidRDefault="0096278A" w:rsidP="00F47A9F">
            <w:pPr>
              <w:spacing w:line="276" w:lineRule="auto"/>
              <w:jc w:val="center"/>
              <w:rPr>
                <w:rFonts w:eastAsia="Segoe UI" w:cstheme="minorHAnsi"/>
                <w:color w:val="000000" w:themeColor="text1"/>
                <w:sz w:val="20"/>
                <w:szCs w:val="20"/>
              </w:rPr>
            </w:pPr>
            <w:r w:rsidRPr="00C16B02">
              <w:rPr>
                <w:rFonts w:eastAsia="Segoe UI" w:cstheme="minorHAnsi"/>
                <w:color w:val="000000" w:themeColor="text1"/>
                <w:sz w:val="20"/>
                <w:szCs w:val="20"/>
              </w:rPr>
              <w:t>6,393</w:t>
            </w:r>
          </w:p>
        </w:tc>
        <w:tc>
          <w:tcPr>
            <w:tcW w:w="491" w:type="pct"/>
            <w:vAlign w:val="center"/>
          </w:tcPr>
          <w:p w14:paraId="677CB692" w14:textId="356E95C8" w:rsidR="001C2BAE" w:rsidRPr="00C16B02" w:rsidRDefault="00C16B02" w:rsidP="00F47A9F">
            <w:pPr>
              <w:spacing w:line="276" w:lineRule="auto"/>
              <w:jc w:val="center"/>
              <w:rPr>
                <w:rFonts w:eastAsia="Segoe UI" w:cstheme="minorHAnsi"/>
                <w:color w:val="000000" w:themeColor="text1"/>
                <w:sz w:val="20"/>
                <w:szCs w:val="20"/>
              </w:rPr>
            </w:pPr>
            <w:r w:rsidRPr="00C16B02">
              <w:rPr>
                <w:rFonts w:eastAsia="Segoe UI" w:cstheme="minorHAnsi"/>
                <w:color w:val="000000" w:themeColor="text1"/>
                <w:sz w:val="20"/>
                <w:szCs w:val="20"/>
              </w:rPr>
              <w:t>5,818</w:t>
            </w:r>
          </w:p>
        </w:tc>
        <w:tc>
          <w:tcPr>
            <w:tcW w:w="492" w:type="pct"/>
            <w:tcBorders>
              <w:right w:val="single" w:sz="12" w:space="0" w:color="auto"/>
            </w:tcBorders>
            <w:vAlign w:val="center"/>
          </w:tcPr>
          <w:p w14:paraId="3674DD60" w14:textId="4605551E" w:rsidR="001C2BAE" w:rsidRPr="00C16B02" w:rsidRDefault="00C16B02" w:rsidP="00F47A9F">
            <w:pPr>
              <w:spacing w:line="276" w:lineRule="auto"/>
              <w:jc w:val="center"/>
              <w:rPr>
                <w:rFonts w:eastAsia="Segoe UI" w:cstheme="minorHAnsi"/>
                <w:color w:val="000000" w:themeColor="text1"/>
                <w:sz w:val="20"/>
                <w:szCs w:val="20"/>
              </w:rPr>
            </w:pPr>
            <w:r w:rsidRPr="00C16B02">
              <w:rPr>
                <w:rFonts w:eastAsia="Segoe UI" w:cstheme="minorHAnsi"/>
                <w:color w:val="000000" w:themeColor="text1"/>
                <w:sz w:val="20"/>
                <w:szCs w:val="20"/>
              </w:rPr>
              <w:t>91%</w:t>
            </w:r>
          </w:p>
        </w:tc>
        <w:tc>
          <w:tcPr>
            <w:tcW w:w="482" w:type="pct"/>
            <w:tcBorders>
              <w:left w:val="single" w:sz="12" w:space="0" w:color="auto"/>
            </w:tcBorders>
            <w:vAlign w:val="center"/>
          </w:tcPr>
          <w:p w14:paraId="3C5D79A7" w14:textId="27CA5CCF" w:rsidR="001C2BAE" w:rsidRPr="00C16B02" w:rsidRDefault="00C16B02" w:rsidP="00F47A9F">
            <w:pPr>
              <w:spacing w:line="276" w:lineRule="auto"/>
              <w:jc w:val="center"/>
              <w:rPr>
                <w:rFonts w:eastAsia="Segoe UI" w:cstheme="minorHAnsi"/>
                <w:color w:val="000000" w:themeColor="text1"/>
                <w:sz w:val="20"/>
                <w:szCs w:val="20"/>
              </w:rPr>
            </w:pPr>
            <w:r>
              <w:rPr>
                <w:rFonts w:eastAsia="Segoe UI" w:cstheme="minorHAnsi"/>
                <w:color w:val="000000" w:themeColor="text1"/>
                <w:sz w:val="20"/>
                <w:szCs w:val="20"/>
              </w:rPr>
              <w:t>5,108</w:t>
            </w:r>
          </w:p>
        </w:tc>
        <w:tc>
          <w:tcPr>
            <w:tcW w:w="482" w:type="pct"/>
            <w:vAlign w:val="center"/>
          </w:tcPr>
          <w:p w14:paraId="69956A1F" w14:textId="2149541E" w:rsidR="00C16B02" w:rsidRPr="00C16B02" w:rsidRDefault="00320695" w:rsidP="00F47A9F">
            <w:pPr>
              <w:spacing w:line="276" w:lineRule="auto"/>
              <w:jc w:val="center"/>
              <w:rPr>
                <w:rFonts w:eastAsia="Segoe UI" w:cstheme="minorHAnsi"/>
                <w:color w:val="000000" w:themeColor="text1"/>
                <w:sz w:val="20"/>
                <w:szCs w:val="20"/>
              </w:rPr>
            </w:pPr>
            <w:r>
              <w:rPr>
                <w:rFonts w:eastAsia="Segoe UI" w:cstheme="minorHAnsi"/>
                <w:color w:val="000000" w:themeColor="text1"/>
                <w:sz w:val="20"/>
                <w:szCs w:val="20"/>
              </w:rPr>
              <w:t>2,685</w:t>
            </w:r>
          </w:p>
        </w:tc>
        <w:tc>
          <w:tcPr>
            <w:tcW w:w="482" w:type="pct"/>
            <w:tcBorders>
              <w:right w:val="single" w:sz="12" w:space="0" w:color="auto"/>
            </w:tcBorders>
            <w:vAlign w:val="center"/>
          </w:tcPr>
          <w:p w14:paraId="6910C3F9" w14:textId="75A3A904" w:rsidR="001C2BAE" w:rsidRPr="00C16B02" w:rsidRDefault="003A4102" w:rsidP="00F47A9F">
            <w:pPr>
              <w:spacing w:line="276" w:lineRule="auto"/>
              <w:jc w:val="center"/>
              <w:rPr>
                <w:rFonts w:eastAsia="Segoe UI" w:cstheme="minorHAnsi"/>
                <w:color w:val="000000" w:themeColor="text1"/>
                <w:sz w:val="20"/>
                <w:szCs w:val="20"/>
              </w:rPr>
            </w:pPr>
            <w:r>
              <w:rPr>
                <w:rFonts w:eastAsia="Segoe UI" w:cstheme="minorHAnsi"/>
                <w:color w:val="000000" w:themeColor="text1"/>
                <w:sz w:val="20"/>
                <w:szCs w:val="20"/>
              </w:rPr>
              <w:t>53%</w:t>
            </w:r>
          </w:p>
        </w:tc>
        <w:tc>
          <w:tcPr>
            <w:tcW w:w="482" w:type="pct"/>
            <w:tcBorders>
              <w:left w:val="single" w:sz="12" w:space="0" w:color="auto"/>
            </w:tcBorders>
            <w:vAlign w:val="center"/>
          </w:tcPr>
          <w:p w14:paraId="433B0C29" w14:textId="3B80BC56" w:rsidR="001C2BAE" w:rsidRPr="00C16B02" w:rsidRDefault="003A4102" w:rsidP="00F47A9F">
            <w:pPr>
              <w:spacing w:line="276" w:lineRule="auto"/>
              <w:jc w:val="center"/>
              <w:rPr>
                <w:rFonts w:eastAsia="Segoe UI" w:cstheme="minorHAnsi"/>
                <w:b/>
                <w:color w:val="000000" w:themeColor="text1"/>
                <w:sz w:val="20"/>
                <w:szCs w:val="20"/>
              </w:rPr>
            </w:pPr>
            <w:r>
              <w:rPr>
                <w:rFonts w:eastAsia="Segoe UI" w:cstheme="minorHAnsi"/>
                <w:b/>
                <w:bCs/>
                <w:color w:val="000000" w:themeColor="text1"/>
                <w:sz w:val="20"/>
                <w:szCs w:val="20"/>
              </w:rPr>
              <w:t>11,501</w:t>
            </w:r>
          </w:p>
        </w:tc>
        <w:tc>
          <w:tcPr>
            <w:tcW w:w="482" w:type="pct"/>
            <w:vAlign w:val="center"/>
          </w:tcPr>
          <w:p w14:paraId="35CC1D25" w14:textId="7C6608E7" w:rsidR="00C16B02" w:rsidRPr="00C16B02" w:rsidRDefault="009D169E" w:rsidP="00F47A9F">
            <w:pPr>
              <w:spacing w:line="276" w:lineRule="auto"/>
              <w:jc w:val="center"/>
              <w:rPr>
                <w:rFonts w:eastAsia="Segoe UI" w:cstheme="minorHAnsi"/>
                <w:b/>
                <w:bCs/>
                <w:color w:val="000000" w:themeColor="text1"/>
                <w:sz w:val="20"/>
                <w:szCs w:val="20"/>
              </w:rPr>
            </w:pPr>
            <w:r>
              <w:rPr>
                <w:rFonts w:eastAsia="Segoe UI" w:cstheme="minorHAnsi"/>
                <w:b/>
                <w:bCs/>
                <w:color w:val="000000" w:themeColor="text1"/>
                <w:sz w:val="20"/>
                <w:szCs w:val="20"/>
              </w:rPr>
              <w:t>8,503</w:t>
            </w:r>
          </w:p>
        </w:tc>
        <w:tc>
          <w:tcPr>
            <w:tcW w:w="481" w:type="pct"/>
            <w:vAlign w:val="center"/>
          </w:tcPr>
          <w:p w14:paraId="4B4E5F87" w14:textId="19674F0B" w:rsidR="001C2BAE" w:rsidRPr="00C16B02" w:rsidRDefault="009D169E" w:rsidP="00F47A9F">
            <w:pPr>
              <w:spacing w:line="276" w:lineRule="auto"/>
              <w:jc w:val="center"/>
              <w:rPr>
                <w:rFonts w:eastAsia="Segoe UI" w:cstheme="minorHAnsi"/>
                <w:b/>
                <w:color w:val="000000" w:themeColor="text1"/>
                <w:sz w:val="20"/>
                <w:szCs w:val="20"/>
              </w:rPr>
            </w:pPr>
            <w:r>
              <w:rPr>
                <w:rFonts w:eastAsia="Segoe UI" w:cstheme="minorHAnsi"/>
                <w:b/>
                <w:bCs/>
                <w:color w:val="000000" w:themeColor="text1"/>
                <w:sz w:val="20"/>
                <w:szCs w:val="20"/>
              </w:rPr>
              <w:t>74%</w:t>
            </w:r>
          </w:p>
        </w:tc>
      </w:tr>
    </w:tbl>
    <w:p w14:paraId="4EA6FB9E" w14:textId="063380DC" w:rsidR="001C2BAE" w:rsidRDefault="001C2BAE" w:rsidP="003661C6">
      <w:pPr>
        <w:spacing w:after="0" w:line="276" w:lineRule="auto"/>
        <w:rPr>
          <w:rFonts w:ascii="Segoe UI" w:eastAsia="Segoe UI" w:hAnsi="Segoe UI" w:cs="Segoe UI"/>
          <w:color w:val="000000" w:themeColor="text1"/>
        </w:rPr>
      </w:pPr>
    </w:p>
    <w:p w14:paraId="2A430892" w14:textId="063380DC" w:rsidR="00A32F6C" w:rsidRPr="00A32F6C" w:rsidRDefault="33D27560" w:rsidP="00A32F6C">
      <w:pPr>
        <w:spacing w:after="0" w:line="276" w:lineRule="auto"/>
        <w:rPr>
          <w:rFonts w:ascii="Calibri" w:eastAsia="Calibri" w:hAnsi="Calibri" w:cs="Calibri"/>
          <w:color w:val="000000" w:themeColor="text1"/>
        </w:rPr>
      </w:pPr>
      <w:r w:rsidRPr="55728801">
        <w:rPr>
          <w:rFonts w:ascii="Calibri" w:eastAsia="Calibri" w:hAnsi="Calibri" w:cs="Calibri"/>
          <w:color w:val="000000" w:themeColor="text1"/>
        </w:rPr>
        <w:t>Compliance with the successor agreement is monitored by the U.S. DOJ and is therefore</w:t>
      </w:r>
      <w:r w:rsidR="1AA611C6" w:rsidRPr="1AA611C6">
        <w:rPr>
          <w:rFonts w:ascii="Calibri" w:eastAsia="Calibri" w:hAnsi="Calibri" w:cs="Calibri"/>
          <w:color w:val="000000" w:themeColor="text1"/>
        </w:rPr>
        <w:t xml:space="preserve"> not included in the descriptions of strengths and challenges in this report.</w:t>
      </w:r>
    </w:p>
    <w:p w14:paraId="2A59E9AC" w14:textId="063380DC" w:rsidR="00B53F4E" w:rsidRPr="00B53F4E" w:rsidRDefault="00B53F4E" w:rsidP="00B53F4E">
      <w:pPr>
        <w:spacing w:after="0" w:line="276" w:lineRule="auto"/>
        <w:rPr>
          <w:rFonts w:ascii="Calibri" w:eastAsia="Calibri" w:hAnsi="Calibri" w:cs="Calibri"/>
          <w:color w:val="000000" w:themeColor="text1"/>
        </w:rPr>
      </w:pPr>
    </w:p>
    <w:p w14:paraId="07C5D337" w14:textId="77777777" w:rsidR="00CA58ED" w:rsidRDefault="00CA58ED">
      <w:pPr>
        <w:rPr>
          <w:sz w:val="28"/>
          <w:szCs w:val="28"/>
        </w:rPr>
      </w:pPr>
      <w:r>
        <w:br w:type="page"/>
      </w:r>
    </w:p>
    <w:p w14:paraId="38D32C5B" w14:textId="78C75250" w:rsidR="004D05CE" w:rsidRDefault="004D05CE" w:rsidP="0094696D">
      <w:pPr>
        <w:pStyle w:val="DESEHeading2"/>
      </w:pPr>
      <w:r>
        <w:lastRenderedPageBreak/>
        <w:t>Findings</w:t>
      </w:r>
    </w:p>
    <w:p w14:paraId="0B949146" w14:textId="225717D2" w:rsidR="00BC5819" w:rsidRPr="00BC5819" w:rsidRDefault="004D05CE" w:rsidP="00BC5819">
      <w:pPr>
        <w:spacing w:after="0" w:line="276" w:lineRule="auto"/>
        <w:rPr>
          <w:rFonts w:ascii="Calibri" w:eastAsia="Calibri" w:hAnsi="Calibri" w:cs="Calibri"/>
          <w:color w:val="000000" w:themeColor="text1"/>
        </w:rPr>
      </w:pPr>
      <w:r w:rsidRPr="00FB4611">
        <w:rPr>
          <w:rFonts w:ascii="Calibri" w:eastAsia="Calibri" w:hAnsi="Calibri" w:cs="Calibri"/>
          <w:color w:val="000000" w:themeColor="text1"/>
        </w:rPr>
        <w:t>The findings for the Student Support section have been divided into three sections: Special Education, English Learners, and Other Student Support findings</w:t>
      </w:r>
      <w:r>
        <w:rPr>
          <w:rFonts w:ascii="Calibri" w:eastAsia="Calibri" w:hAnsi="Calibri" w:cs="Calibri"/>
          <w:color w:val="000000" w:themeColor="text1"/>
        </w:rPr>
        <w:t>.</w:t>
      </w:r>
    </w:p>
    <w:p w14:paraId="6E3C3A81" w14:textId="225717D2" w:rsidR="0004125B" w:rsidRDefault="0004125B" w:rsidP="004D05CE">
      <w:pPr>
        <w:spacing w:after="0" w:line="276" w:lineRule="auto"/>
        <w:rPr>
          <w:rFonts w:ascii="Calibri" w:eastAsia="Calibri" w:hAnsi="Calibri" w:cs="Calibri"/>
          <w:color w:val="000000" w:themeColor="text1"/>
        </w:rPr>
      </w:pPr>
    </w:p>
    <w:p w14:paraId="4F445598" w14:textId="225717D2" w:rsidR="00BC5819" w:rsidRPr="00BC5819" w:rsidRDefault="004D05CE" w:rsidP="00C175C7">
      <w:pPr>
        <w:pStyle w:val="DESEHeading3"/>
      </w:pPr>
      <w:r>
        <w:t xml:space="preserve">Special </w:t>
      </w:r>
      <w:r w:rsidR="0004125B">
        <w:t>Education</w:t>
      </w:r>
    </w:p>
    <w:p w14:paraId="37A4EA24" w14:textId="6A0D2F97" w:rsidR="001E7A5E" w:rsidRPr="001E7A5E" w:rsidRDefault="002B1280" w:rsidP="00104611">
      <w:pPr>
        <w:pStyle w:val="DESEHeading4"/>
      </w:pPr>
      <w:r>
        <w:t>Challenges and Areas for Growth</w:t>
      </w:r>
    </w:p>
    <w:p w14:paraId="62808901" w14:textId="0CEA0640" w:rsidR="00B46D55" w:rsidRPr="00CB1B7F" w:rsidRDefault="00EB6AB4" w:rsidP="00A306C7">
      <w:pPr>
        <w:pStyle w:val="ListParagraph"/>
        <w:numPr>
          <w:ilvl w:val="3"/>
          <w:numId w:val="143"/>
        </w:numPr>
        <w:spacing w:after="0" w:line="276" w:lineRule="auto"/>
        <w:ind w:left="360"/>
        <w:rPr>
          <w:b/>
        </w:rPr>
      </w:pPr>
      <w:r w:rsidRPr="6E37BB45">
        <w:rPr>
          <w:b/>
        </w:rPr>
        <w:t xml:space="preserve">The district has demonstrated a lack of urgency in improving special education services, failing to make discernable progress in this area despite repeated DESE findings and a commitment by BPS </w:t>
      </w:r>
      <w:r w:rsidR="0085673B" w:rsidRPr="6E37BB45">
        <w:rPr>
          <w:b/>
        </w:rPr>
        <w:t xml:space="preserve">in the MOU </w:t>
      </w:r>
      <w:r w:rsidRPr="6E37BB45">
        <w:rPr>
          <w:b/>
        </w:rPr>
        <w:t>to address special education</w:t>
      </w:r>
      <w:r w:rsidR="008B229E" w:rsidRPr="6E37BB45">
        <w:rPr>
          <w:b/>
        </w:rPr>
        <w:t>.</w:t>
      </w:r>
      <w:r w:rsidRPr="6E37BB45">
        <w:rPr>
          <w:b/>
        </w:rPr>
        <w:t xml:space="preserve"> The district’s special education services remain in systemic disarray, lack consistent policies and procedures, and do not </w:t>
      </w:r>
      <w:r w:rsidR="00381EB0" w:rsidRPr="6E37BB45">
        <w:rPr>
          <w:b/>
        </w:rPr>
        <w:t>consistently</w:t>
      </w:r>
      <w:r w:rsidRPr="6E37BB45">
        <w:rPr>
          <w:b/>
        </w:rPr>
        <w:t xml:space="preserve"> provide appropriate learning opportunities in the least restrictive environment for all students with disabilities.</w:t>
      </w:r>
    </w:p>
    <w:p w14:paraId="7814D05D" w14:textId="77777777" w:rsidR="00B46D55" w:rsidRPr="00393071" w:rsidRDefault="00B46D55" w:rsidP="00074838">
      <w:pPr>
        <w:spacing w:after="0" w:line="276" w:lineRule="auto"/>
        <w:rPr>
          <w:rFonts w:cstheme="minorHAnsi"/>
          <w:b/>
          <w:bCs/>
        </w:rPr>
      </w:pPr>
    </w:p>
    <w:p w14:paraId="518A7A4B" w14:textId="77777777" w:rsidR="00B46D55" w:rsidRPr="00424358" w:rsidRDefault="00B46D55" w:rsidP="00A306C7">
      <w:pPr>
        <w:pStyle w:val="ListParagraph"/>
        <w:numPr>
          <w:ilvl w:val="0"/>
          <w:numId w:val="67"/>
        </w:numPr>
        <w:spacing w:after="0" w:line="276" w:lineRule="auto"/>
      </w:pPr>
      <w:r w:rsidRPr="00424358">
        <w:t>The district has shown a lack of urgency and unified commitment for developing and implementing a plan to address the lack of inclusion opportunities and the disproportionate placement of students of color in substantially separate settings. </w:t>
      </w:r>
    </w:p>
    <w:p w14:paraId="4882687C" w14:textId="77777777" w:rsidR="00B46D55" w:rsidRPr="00393071" w:rsidRDefault="00B46D55" w:rsidP="00074838">
      <w:pPr>
        <w:pStyle w:val="paragraph"/>
        <w:spacing w:before="0" w:beforeAutospacing="0" w:after="0" w:afterAutospacing="0" w:line="276" w:lineRule="auto"/>
        <w:ind w:left="720"/>
        <w:textAlignment w:val="baseline"/>
        <w:rPr>
          <w:rFonts w:asciiTheme="minorHAnsi" w:hAnsiTheme="minorHAnsi" w:cstheme="minorHAnsi"/>
          <w:sz w:val="22"/>
          <w:szCs w:val="22"/>
        </w:rPr>
      </w:pPr>
      <w:r w:rsidRPr="00393071">
        <w:rPr>
          <w:rStyle w:val="eop"/>
          <w:rFonts w:asciiTheme="minorHAnsi" w:hAnsiTheme="minorHAnsi" w:cstheme="minorHAnsi"/>
          <w:color w:val="000000"/>
          <w:sz w:val="22"/>
          <w:szCs w:val="22"/>
        </w:rPr>
        <w:t> </w:t>
      </w:r>
    </w:p>
    <w:p w14:paraId="4DEF43B3" w14:textId="140D68F8" w:rsidR="00B46D55" w:rsidRPr="00393071" w:rsidRDefault="006C61AC" w:rsidP="00A306C7">
      <w:pPr>
        <w:pStyle w:val="paragraph"/>
        <w:numPr>
          <w:ilvl w:val="0"/>
          <w:numId w:val="68"/>
        </w:numPr>
        <w:spacing w:before="0" w:beforeAutospacing="0" w:after="0" w:afterAutospacing="0" w:line="276" w:lineRule="auto"/>
        <w:ind w:left="1080"/>
        <w:textAlignment w:val="baseline"/>
        <w:rPr>
          <w:rFonts w:asciiTheme="minorHAnsi" w:eastAsia="MS Mincho" w:hAnsiTheme="minorHAnsi" w:cstheme="minorHAnsi"/>
          <w:sz w:val="22"/>
          <w:szCs w:val="22"/>
        </w:rPr>
      </w:pPr>
      <w:r>
        <w:rPr>
          <w:rStyle w:val="normaltextrun"/>
          <w:rFonts w:asciiTheme="minorHAnsi" w:eastAsia="MS Mincho" w:hAnsiTheme="minorHAnsi" w:cstheme="minorHAnsi"/>
          <w:color w:val="000000"/>
          <w:sz w:val="22"/>
          <w:szCs w:val="22"/>
        </w:rPr>
        <w:t>At the time of this review, t</w:t>
      </w:r>
      <w:r w:rsidR="00B46D55" w:rsidRPr="00393071">
        <w:rPr>
          <w:rStyle w:val="normaltextrun"/>
          <w:rFonts w:asciiTheme="minorHAnsi" w:eastAsia="MS Mincho" w:hAnsiTheme="minorHAnsi" w:cstheme="minorHAnsi"/>
          <w:color w:val="000000"/>
          <w:sz w:val="22"/>
          <w:szCs w:val="22"/>
        </w:rPr>
        <w:t xml:space="preserve">he “Development Tool,” which includes the district’s vision for special education, </w:t>
      </w:r>
      <w:r w:rsidR="007B1E03">
        <w:rPr>
          <w:rStyle w:val="normaltextrun"/>
          <w:rFonts w:asciiTheme="minorHAnsi" w:eastAsia="MS Mincho" w:hAnsiTheme="minorHAnsi" w:cstheme="minorHAnsi"/>
          <w:color w:val="000000"/>
          <w:sz w:val="22"/>
          <w:szCs w:val="22"/>
        </w:rPr>
        <w:t>was</w:t>
      </w:r>
      <w:r w:rsidR="00B46D55" w:rsidRPr="00393071">
        <w:rPr>
          <w:rStyle w:val="normaltextrun"/>
          <w:rFonts w:asciiTheme="minorHAnsi" w:eastAsia="MS Mincho" w:hAnsiTheme="minorHAnsi" w:cstheme="minorHAnsi"/>
          <w:color w:val="000000"/>
          <w:sz w:val="22"/>
          <w:szCs w:val="22"/>
        </w:rPr>
        <w:t xml:space="preserve"> in draft form and d</w:t>
      </w:r>
      <w:r w:rsidR="001C0A0D">
        <w:rPr>
          <w:rStyle w:val="normaltextrun"/>
          <w:rFonts w:asciiTheme="minorHAnsi" w:eastAsia="MS Mincho" w:hAnsiTheme="minorHAnsi" w:cstheme="minorHAnsi"/>
          <w:color w:val="000000"/>
          <w:sz w:val="22"/>
          <w:szCs w:val="22"/>
        </w:rPr>
        <w:t xml:space="preserve">id </w:t>
      </w:r>
      <w:r w:rsidR="00B46D55" w:rsidRPr="00393071">
        <w:rPr>
          <w:rStyle w:val="normaltextrun"/>
          <w:rFonts w:asciiTheme="minorHAnsi" w:eastAsia="MS Mincho" w:hAnsiTheme="minorHAnsi" w:cstheme="minorHAnsi"/>
          <w:color w:val="000000"/>
          <w:sz w:val="22"/>
          <w:szCs w:val="22"/>
        </w:rPr>
        <w:t xml:space="preserve">not propose short-term objectives that address the Least Restrictive Environment (LRE) and the disproportionate placement of students of color in substantially separate settings. </w:t>
      </w:r>
      <w:r w:rsidR="00900C4C">
        <w:rPr>
          <w:rStyle w:val="normaltextrun"/>
          <w:rFonts w:asciiTheme="minorHAnsi" w:eastAsia="MS Mincho" w:hAnsiTheme="minorHAnsi" w:cstheme="minorHAnsi"/>
          <w:color w:val="000000"/>
          <w:sz w:val="22"/>
          <w:szCs w:val="22"/>
        </w:rPr>
        <w:t>In addition</w:t>
      </w:r>
      <w:r w:rsidR="00B46D55" w:rsidRPr="00393071">
        <w:rPr>
          <w:rStyle w:val="normaltextrun"/>
          <w:rFonts w:asciiTheme="minorHAnsi" w:eastAsia="MS Mincho" w:hAnsiTheme="minorHAnsi" w:cstheme="minorHAnsi"/>
          <w:color w:val="000000"/>
          <w:sz w:val="22"/>
          <w:szCs w:val="22"/>
        </w:rPr>
        <w:t>, the Development Tool sets forth an excessively long timeline for implementation, which further indicates the lack of urgency to address inclusion opportunities for students with disabilities.</w:t>
      </w:r>
      <w:r w:rsidR="00B46D55" w:rsidRPr="00393071">
        <w:rPr>
          <w:rStyle w:val="eop"/>
          <w:rFonts w:asciiTheme="minorHAnsi" w:eastAsia="MS Mincho" w:hAnsiTheme="minorHAnsi" w:cstheme="minorHAnsi"/>
          <w:color w:val="000000"/>
          <w:sz w:val="22"/>
          <w:szCs w:val="22"/>
        </w:rPr>
        <w:t> </w:t>
      </w:r>
    </w:p>
    <w:p w14:paraId="6F04FE05" w14:textId="77777777" w:rsidR="00B46D55" w:rsidRPr="00393071" w:rsidRDefault="00B46D55" w:rsidP="00074838">
      <w:pPr>
        <w:pStyle w:val="paragraph"/>
        <w:spacing w:before="0" w:beforeAutospacing="0" w:after="0" w:afterAutospacing="0" w:line="276" w:lineRule="auto"/>
        <w:ind w:left="1350"/>
        <w:textAlignment w:val="baseline"/>
        <w:rPr>
          <w:rFonts w:asciiTheme="minorHAnsi" w:hAnsiTheme="minorHAnsi" w:cstheme="minorHAnsi"/>
          <w:sz w:val="22"/>
          <w:szCs w:val="22"/>
        </w:rPr>
      </w:pPr>
      <w:r w:rsidRPr="00393071">
        <w:rPr>
          <w:rStyle w:val="eop"/>
          <w:rFonts w:asciiTheme="minorHAnsi" w:hAnsiTheme="minorHAnsi" w:cstheme="minorHAnsi"/>
          <w:color w:val="000000"/>
          <w:sz w:val="22"/>
          <w:szCs w:val="22"/>
        </w:rPr>
        <w:t> </w:t>
      </w:r>
    </w:p>
    <w:p w14:paraId="2D91F769" w14:textId="77777777" w:rsidR="00B46D55" w:rsidRPr="00393071" w:rsidRDefault="00B46D55" w:rsidP="00A306C7">
      <w:pPr>
        <w:pStyle w:val="paragraph"/>
        <w:numPr>
          <w:ilvl w:val="0"/>
          <w:numId w:val="68"/>
        </w:numPr>
        <w:spacing w:before="0" w:beforeAutospacing="0" w:after="0" w:afterAutospacing="0" w:line="276" w:lineRule="auto"/>
        <w:ind w:left="1080"/>
        <w:textAlignment w:val="baseline"/>
        <w:rPr>
          <w:rStyle w:val="normaltextrun"/>
          <w:rFonts w:asciiTheme="minorHAnsi" w:eastAsia="MS Mincho" w:hAnsiTheme="minorHAnsi" w:cstheme="minorHAnsi"/>
          <w:color w:val="000000"/>
          <w:sz w:val="22"/>
          <w:szCs w:val="22"/>
        </w:rPr>
      </w:pPr>
      <w:r w:rsidRPr="00393071">
        <w:rPr>
          <w:rStyle w:val="normaltextrun"/>
          <w:rFonts w:asciiTheme="minorHAnsi" w:eastAsia="MS Mincho" w:hAnsiTheme="minorHAnsi" w:cstheme="minorHAnsi"/>
          <w:color w:val="000000"/>
          <w:sz w:val="22"/>
          <w:szCs w:val="22"/>
        </w:rPr>
        <w:t xml:space="preserve">The district does not have a clear plan for finalizing the Development Tool and committing to next steps. Interviewees expressed widely varying viewpoints on the steps the district should take to increase inclusion opportunities and decrease the disproportionate placement of students with disabilities in substantially separate settings, which demonstrated the lack of shared agreement and commitment to increasing inclusive opportunities for students with disabilities. </w:t>
      </w:r>
    </w:p>
    <w:p w14:paraId="53CD38B5" w14:textId="77777777" w:rsidR="00B46D55" w:rsidRPr="00393071" w:rsidRDefault="00B46D55" w:rsidP="00074838">
      <w:pPr>
        <w:pStyle w:val="paragraph"/>
        <w:spacing w:before="0" w:beforeAutospacing="0" w:after="0" w:afterAutospacing="0" w:line="276" w:lineRule="auto"/>
        <w:ind w:left="1080"/>
        <w:textAlignment w:val="baseline"/>
        <w:rPr>
          <w:rStyle w:val="normaltextrun"/>
          <w:rFonts w:asciiTheme="minorHAnsi" w:eastAsia="MS Mincho" w:hAnsiTheme="minorHAnsi" w:cstheme="minorHAnsi"/>
          <w:sz w:val="22"/>
          <w:szCs w:val="22"/>
        </w:rPr>
      </w:pPr>
    </w:p>
    <w:p w14:paraId="03054F20" w14:textId="77777777" w:rsidR="00B46D55" w:rsidRPr="00393071" w:rsidRDefault="00B46D55" w:rsidP="00A306C7">
      <w:pPr>
        <w:pStyle w:val="paragraph"/>
        <w:numPr>
          <w:ilvl w:val="0"/>
          <w:numId w:val="69"/>
        </w:numPr>
        <w:spacing w:before="0" w:beforeAutospacing="0" w:after="0" w:afterAutospacing="0" w:line="276" w:lineRule="auto"/>
        <w:textAlignment w:val="baseline"/>
        <w:rPr>
          <w:rStyle w:val="normaltextrun"/>
          <w:rFonts w:asciiTheme="minorHAnsi" w:eastAsia="MS Mincho" w:hAnsiTheme="minorHAnsi" w:cstheme="minorHAnsi"/>
          <w:sz w:val="22"/>
          <w:szCs w:val="22"/>
        </w:rPr>
      </w:pPr>
      <w:r w:rsidRPr="00393071">
        <w:rPr>
          <w:rStyle w:val="normaltextrun"/>
          <w:rFonts w:asciiTheme="minorHAnsi" w:eastAsia="MS Mincho" w:hAnsiTheme="minorHAnsi" w:cstheme="minorHAnsi"/>
          <w:color w:val="000000"/>
          <w:sz w:val="22"/>
          <w:szCs w:val="22"/>
        </w:rPr>
        <w:t>Without a clear and cohesive plan, isolated improvement initiatives – such as professional development for Coordinators of Special Education (COSE) – are unlikely to increase inclusion opportunities for students with disabilities.</w:t>
      </w:r>
      <w:r w:rsidRPr="00393071">
        <w:rPr>
          <w:rStyle w:val="normaltextrun"/>
          <w:rFonts w:asciiTheme="minorHAnsi" w:eastAsia="MS Mincho" w:hAnsiTheme="minorHAnsi" w:cstheme="minorHAnsi"/>
          <w:sz w:val="22"/>
          <w:szCs w:val="22"/>
        </w:rPr>
        <w:t> </w:t>
      </w:r>
    </w:p>
    <w:p w14:paraId="7DB92A28" w14:textId="77777777" w:rsidR="00B46D55" w:rsidRPr="00393071" w:rsidRDefault="00B46D55" w:rsidP="00074838">
      <w:pPr>
        <w:pStyle w:val="paragraph"/>
        <w:spacing w:before="0" w:beforeAutospacing="0" w:after="0" w:afterAutospacing="0" w:line="276" w:lineRule="auto"/>
        <w:ind w:left="1080"/>
        <w:textAlignment w:val="baseline"/>
        <w:rPr>
          <w:rStyle w:val="normaltextrun"/>
          <w:rFonts w:asciiTheme="minorHAnsi" w:eastAsia="MS Mincho" w:hAnsiTheme="minorHAnsi" w:cstheme="minorHAnsi"/>
          <w:color w:val="000000"/>
          <w:sz w:val="22"/>
          <w:szCs w:val="22"/>
        </w:rPr>
      </w:pPr>
    </w:p>
    <w:p w14:paraId="43932ED4" w14:textId="77777777" w:rsidR="00B46D55" w:rsidRPr="00393071" w:rsidRDefault="00B46D55" w:rsidP="00A306C7">
      <w:pPr>
        <w:pStyle w:val="paragraph"/>
        <w:numPr>
          <w:ilvl w:val="0"/>
          <w:numId w:val="68"/>
        </w:numPr>
        <w:spacing w:before="0" w:beforeAutospacing="0" w:after="0" w:afterAutospacing="0" w:line="276" w:lineRule="auto"/>
        <w:ind w:left="1080"/>
        <w:textAlignment w:val="baseline"/>
        <w:rPr>
          <w:rStyle w:val="normaltextrun"/>
          <w:rFonts w:asciiTheme="minorHAnsi" w:eastAsia="MS Mincho" w:hAnsiTheme="minorHAnsi" w:cstheme="minorHAnsi"/>
          <w:color w:val="000000"/>
          <w:sz w:val="22"/>
          <w:szCs w:val="22"/>
        </w:rPr>
      </w:pPr>
      <w:r w:rsidRPr="00393071">
        <w:rPr>
          <w:rStyle w:val="normaltextrun"/>
          <w:rFonts w:asciiTheme="minorHAnsi" w:eastAsia="MS Mincho" w:hAnsiTheme="minorHAnsi" w:cstheme="minorHAnsi"/>
          <w:color w:val="000000"/>
          <w:sz w:val="22"/>
          <w:szCs w:val="22"/>
        </w:rPr>
        <w:t>The Development Tool describes attempts to increase inclusion but does not satisfactorily describe how to address the disproportionate placement of black and brown students in substantially separate placements.</w:t>
      </w:r>
      <w:r w:rsidRPr="00393071">
        <w:rPr>
          <w:rStyle w:val="normaltextrun"/>
          <w:rFonts w:asciiTheme="minorHAnsi" w:eastAsia="MS Mincho" w:hAnsiTheme="minorHAnsi" w:cstheme="minorHAnsi"/>
          <w:sz w:val="22"/>
          <w:szCs w:val="22"/>
        </w:rPr>
        <w:t> </w:t>
      </w:r>
    </w:p>
    <w:p w14:paraId="007853F6" w14:textId="77777777" w:rsidR="00B46D55" w:rsidRPr="00393071" w:rsidRDefault="00B46D55" w:rsidP="00074838">
      <w:pPr>
        <w:pStyle w:val="paragraph"/>
        <w:spacing w:before="0" w:beforeAutospacing="0" w:after="0" w:afterAutospacing="0" w:line="276" w:lineRule="auto"/>
        <w:ind w:left="720"/>
        <w:textAlignment w:val="baseline"/>
        <w:rPr>
          <w:rFonts w:asciiTheme="minorHAnsi" w:hAnsiTheme="minorHAnsi" w:cstheme="minorHAnsi"/>
          <w:sz w:val="22"/>
          <w:szCs w:val="22"/>
        </w:rPr>
      </w:pPr>
      <w:r w:rsidRPr="00393071">
        <w:rPr>
          <w:rStyle w:val="eop"/>
          <w:rFonts w:asciiTheme="minorHAnsi" w:hAnsiTheme="minorHAnsi" w:cstheme="minorHAnsi"/>
          <w:color w:val="000000"/>
          <w:sz w:val="22"/>
          <w:szCs w:val="22"/>
        </w:rPr>
        <w:t> </w:t>
      </w:r>
    </w:p>
    <w:p w14:paraId="2339A8C9" w14:textId="77777777" w:rsidR="00B46D55" w:rsidRPr="00424358" w:rsidRDefault="00B46D55" w:rsidP="00A306C7">
      <w:pPr>
        <w:pStyle w:val="ListParagraph"/>
        <w:numPr>
          <w:ilvl w:val="0"/>
          <w:numId w:val="67"/>
        </w:numPr>
        <w:spacing w:after="0" w:line="276" w:lineRule="auto"/>
      </w:pPr>
      <w:r w:rsidRPr="00424358">
        <w:lastRenderedPageBreak/>
        <w:t>The district has not developed a district-wide policy on inclusion that clearly outlines specific models for high-quality inclusive education. </w:t>
      </w:r>
    </w:p>
    <w:p w14:paraId="760CE522" w14:textId="77777777" w:rsidR="00B46D55" w:rsidRPr="00393071" w:rsidRDefault="00B46D55" w:rsidP="00074838">
      <w:pPr>
        <w:pStyle w:val="paragraph"/>
        <w:spacing w:before="0" w:beforeAutospacing="0" w:after="0" w:afterAutospacing="0" w:line="276" w:lineRule="auto"/>
        <w:ind w:left="720"/>
        <w:textAlignment w:val="baseline"/>
        <w:rPr>
          <w:rFonts w:asciiTheme="minorHAnsi" w:hAnsiTheme="minorHAnsi" w:cstheme="minorHAnsi"/>
          <w:sz w:val="22"/>
          <w:szCs w:val="22"/>
        </w:rPr>
      </w:pPr>
      <w:r w:rsidRPr="00393071">
        <w:rPr>
          <w:rStyle w:val="eop"/>
          <w:rFonts w:asciiTheme="minorHAnsi" w:hAnsiTheme="minorHAnsi" w:cstheme="minorHAnsi"/>
          <w:color w:val="000000"/>
          <w:sz w:val="22"/>
          <w:szCs w:val="22"/>
        </w:rPr>
        <w:t> </w:t>
      </w:r>
    </w:p>
    <w:p w14:paraId="67BF44F2" w14:textId="77777777" w:rsidR="00B46D55" w:rsidRPr="00393071" w:rsidRDefault="00B46D55" w:rsidP="00A306C7">
      <w:pPr>
        <w:pStyle w:val="paragraph"/>
        <w:numPr>
          <w:ilvl w:val="0"/>
          <w:numId w:val="70"/>
        </w:numPr>
        <w:spacing w:before="0" w:beforeAutospacing="0" w:after="0" w:afterAutospacing="0" w:line="276" w:lineRule="auto"/>
        <w:ind w:left="1080"/>
        <w:textAlignment w:val="baseline"/>
        <w:rPr>
          <w:rStyle w:val="normaltextrun"/>
          <w:rFonts w:asciiTheme="minorHAnsi" w:eastAsia="MS Mincho" w:hAnsiTheme="minorHAnsi" w:cstheme="minorHAnsi"/>
          <w:color w:val="000000"/>
          <w:sz w:val="22"/>
          <w:szCs w:val="22"/>
        </w:rPr>
      </w:pPr>
      <w:r w:rsidRPr="00393071">
        <w:rPr>
          <w:rStyle w:val="normaltextrun"/>
          <w:rFonts w:asciiTheme="minorHAnsi" w:eastAsia="MS Mincho" w:hAnsiTheme="minorHAnsi" w:cstheme="minorHAnsi"/>
          <w:color w:val="000000"/>
          <w:sz w:val="22"/>
          <w:szCs w:val="22"/>
        </w:rPr>
        <w:t xml:space="preserve">The district lacks a standard policy on inclusion. Several interviewees reported that the district defines an inclusion student as one whose Individualized Education Plan (IEP) calls for receiving 240 or more minutes of special education services in a general education classroom. Specifically, the Boston Public Schools </w:t>
      </w:r>
      <w:r w:rsidRPr="00393071">
        <w:rPr>
          <w:rStyle w:val="normaltextrun"/>
          <w:rFonts w:asciiTheme="minorHAnsi" w:eastAsia="MS Mincho" w:hAnsiTheme="minorHAnsi" w:cstheme="minorHAnsi"/>
          <w:i/>
          <w:iCs/>
          <w:color w:val="000000"/>
          <w:sz w:val="22"/>
          <w:szCs w:val="22"/>
        </w:rPr>
        <w:t>Special Education Program Codes</w:t>
      </w:r>
      <w:r w:rsidRPr="00393071">
        <w:rPr>
          <w:rStyle w:val="normaltextrun"/>
          <w:rFonts w:asciiTheme="minorHAnsi" w:eastAsia="MS Mincho" w:hAnsiTheme="minorHAnsi" w:cstheme="minorHAnsi"/>
          <w:color w:val="000000"/>
          <w:sz w:val="22"/>
          <w:szCs w:val="22"/>
        </w:rPr>
        <w:t xml:space="preserve"> document notes the following code definitions:</w:t>
      </w:r>
      <w:r w:rsidRPr="00393071">
        <w:rPr>
          <w:rStyle w:val="normaltextrun"/>
          <w:rFonts w:asciiTheme="minorHAnsi" w:eastAsia="MS Mincho" w:hAnsiTheme="minorHAnsi" w:cstheme="minorHAnsi"/>
          <w:sz w:val="22"/>
          <w:szCs w:val="22"/>
        </w:rPr>
        <w:t> </w:t>
      </w:r>
    </w:p>
    <w:p w14:paraId="2FC4D640" w14:textId="77777777" w:rsidR="00B46D55" w:rsidRPr="00393071" w:rsidRDefault="00B46D55" w:rsidP="00074838">
      <w:pPr>
        <w:pStyle w:val="paragraph"/>
        <w:spacing w:before="0" w:beforeAutospacing="0" w:after="0" w:afterAutospacing="0" w:line="276" w:lineRule="auto"/>
        <w:ind w:left="1080"/>
        <w:textAlignment w:val="baseline"/>
        <w:rPr>
          <w:rStyle w:val="normaltextrun"/>
          <w:rFonts w:asciiTheme="minorHAnsi" w:eastAsia="MS Mincho" w:hAnsiTheme="minorHAnsi" w:cstheme="minorHAnsi"/>
          <w:color w:val="000000"/>
          <w:sz w:val="22"/>
          <w:szCs w:val="22"/>
        </w:rPr>
      </w:pPr>
    </w:p>
    <w:p w14:paraId="2D5C2307" w14:textId="77777777" w:rsidR="00B46D55" w:rsidRPr="00393071" w:rsidRDefault="00B46D55" w:rsidP="00A306C7">
      <w:pPr>
        <w:pStyle w:val="paragraph"/>
        <w:numPr>
          <w:ilvl w:val="0"/>
          <w:numId w:val="6"/>
        </w:numPr>
        <w:spacing w:before="0" w:beforeAutospacing="0" w:after="0" w:afterAutospacing="0" w:line="276" w:lineRule="auto"/>
        <w:ind w:left="1440"/>
        <w:textAlignment w:val="baseline"/>
        <w:rPr>
          <w:rFonts w:asciiTheme="minorHAnsi" w:eastAsia="MS Mincho" w:hAnsiTheme="minorHAnsi" w:cstheme="minorHAnsi"/>
          <w:sz w:val="22"/>
          <w:szCs w:val="22"/>
        </w:rPr>
      </w:pPr>
      <w:r w:rsidRPr="0068694D">
        <w:rPr>
          <w:rStyle w:val="normaltextrun"/>
          <w:rFonts w:asciiTheme="minorHAnsi" w:eastAsia="MS Mincho" w:hAnsiTheme="minorHAnsi" w:cstheme="minorHAnsi"/>
          <w:b/>
          <w:color w:val="000000"/>
          <w:sz w:val="22"/>
          <w:szCs w:val="22"/>
        </w:rPr>
        <w:t>Inclusion:</w:t>
      </w:r>
      <w:r w:rsidRPr="00393071">
        <w:rPr>
          <w:rStyle w:val="normaltextrun"/>
          <w:rFonts w:asciiTheme="minorHAnsi" w:eastAsia="MS Mincho" w:hAnsiTheme="minorHAnsi" w:cstheme="minorHAnsi"/>
          <w:color w:val="000000"/>
          <w:sz w:val="22"/>
          <w:szCs w:val="22"/>
        </w:rPr>
        <w:t xml:space="preserve"> 240-300 minutes of service provided in an inclusion setting</w:t>
      </w:r>
      <w:r w:rsidRPr="00393071">
        <w:rPr>
          <w:rStyle w:val="eop"/>
          <w:rFonts w:asciiTheme="minorHAnsi" w:eastAsia="MS Mincho" w:hAnsiTheme="minorHAnsi" w:cstheme="minorHAnsi"/>
          <w:color w:val="000000"/>
          <w:sz w:val="22"/>
          <w:szCs w:val="22"/>
        </w:rPr>
        <w:t> </w:t>
      </w:r>
    </w:p>
    <w:p w14:paraId="42B88BD9" w14:textId="77777777" w:rsidR="00B46D55" w:rsidRPr="00393071" w:rsidRDefault="00B46D55" w:rsidP="00A306C7">
      <w:pPr>
        <w:pStyle w:val="paragraph"/>
        <w:numPr>
          <w:ilvl w:val="0"/>
          <w:numId w:val="6"/>
        </w:numPr>
        <w:spacing w:before="0" w:beforeAutospacing="0" w:after="0" w:afterAutospacing="0" w:line="276" w:lineRule="auto"/>
        <w:ind w:left="1440"/>
        <w:textAlignment w:val="baseline"/>
        <w:rPr>
          <w:rFonts w:asciiTheme="minorHAnsi" w:eastAsia="MS Mincho" w:hAnsiTheme="minorHAnsi" w:cstheme="minorHAnsi"/>
          <w:sz w:val="22"/>
          <w:szCs w:val="22"/>
        </w:rPr>
      </w:pPr>
      <w:r w:rsidRPr="0068694D">
        <w:rPr>
          <w:rStyle w:val="normaltextrun"/>
          <w:rFonts w:asciiTheme="minorHAnsi" w:eastAsia="MS Mincho" w:hAnsiTheme="minorHAnsi" w:cstheme="minorHAnsi"/>
          <w:b/>
          <w:color w:val="000000"/>
          <w:sz w:val="22"/>
          <w:szCs w:val="22"/>
        </w:rPr>
        <w:t>Substantially separate:</w:t>
      </w:r>
      <w:r w:rsidRPr="00393071">
        <w:rPr>
          <w:rStyle w:val="normaltextrun"/>
          <w:rFonts w:asciiTheme="minorHAnsi" w:eastAsia="MS Mincho" w:hAnsiTheme="minorHAnsi" w:cstheme="minorHAnsi"/>
          <w:color w:val="000000"/>
          <w:sz w:val="22"/>
          <w:szCs w:val="22"/>
        </w:rPr>
        <w:t xml:space="preserve"> 240-300 minutes of service provided in a substantially separate setting</w:t>
      </w:r>
      <w:r w:rsidRPr="00393071">
        <w:rPr>
          <w:rStyle w:val="eop"/>
          <w:rFonts w:asciiTheme="minorHAnsi" w:eastAsia="MS Mincho" w:hAnsiTheme="minorHAnsi" w:cstheme="minorHAnsi"/>
          <w:color w:val="000000"/>
          <w:sz w:val="22"/>
          <w:szCs w:val="22"/>
        </w:rPr>
        <w:t> </w:t>
      </w:r>
    </w:p>
    <w:p w14:paraId="3CD9E889" w14:textId="77777777" w:rsidR="00354F81" w:rsidRPr="00393071" w:rsidRDefault="00354F81" w:rsidP="00074838">
      <w:pPr>
        <w:pStyle w:val="paragraph"/>
        <w:spacing w:before="0" w:beforeAutospacing="0" w:after="0" w:afterAutospacing="0" w:line="276" w:lineRule="auto"/>
        <w:ind w:left="720"/>
        <w:textAlignment w:val="baseline"/>
        <w:rPr>
          <w:rStyle w:val="normaltextrun"/>
          <w:rFonts w:asciiTheme="minorHAnsi" w:hAnsiTheme="minorHAnsi" w:cstheme="minorHAnsi"/>
          <w:color w:val="000000" w:themeColor="text1"/>
          <w:sz w:val="22"/>
          <w:szCs w:val="22"/>
        </w:rPr>
      </w:pPr>
    </w:p>
    <w:p w14:paraId="0EBAAE68" w14:textId="73A02368" w:rsidR="00B46D55" w:rsidRPr="00393071" w:rsidRDefault="33F44C4D" w:rsidP="00074838">
      <w:pPr>
        <w:pStyle w:val="paragraph"/>
        <w:spacing w:before="0" w:beforeAutospacing="0" w:after="0" w:afterAutospacing="0" w:line="276" w:lineRule="auto"/>
        <w:ind w:left="1080"/>
        <w:textAlignment w:val="baseline"/>
        <w:rPr>
          <w:rStyle w:val="normaltextrun"/>
          <w:rFonts w:asciiTheme="minorHAnsi" w:hAnsiTheme="minorHAnsi" w:cstheme="minorBidi"/>
          <w:color w:val="000000"/>
          <w:sz w:val="22"/>
          <w:szCs w:val="22"/>
        </w:rPr>
      </w:pPr>
      <w:r w:rsidRPr="6A60DA3E">
        <w:rPr>
          <w:rStyle w:val="normaltextrun"/>
          <w:rFonts w:asciiTheme="minorHAnsi" w:hAnsiTheme="minorHAnsi" w:cstheme="minorBidi"/>
          <w:color w:val="000000" w:themeColor="text1"/>
          <w:sz w:val="22"/>
          <w:szCs w:val="22"/>
        </w:rPr>
        <w:t>DESE</w:t>
      </w:r>
      <w:r w:rsidR="00B46D55" w:rsidRPr="6A60DA3E">
        <w:rPr>
          <w:rStyle w:val="normaltextrun"/>
          <w:rFonts w:asciiTheme="minorHAnsi" w:hAnsiTheme="minorHAnsi" w:cstheme="minorBidi"/>
          <w:color w:val="000000" w:themeColor="text1"/>
          <w:sz w:val="22"/>
          <w:szCs w:val="22"/>
        </w:rPr>
        <w:t xml:space="preserve"> </w:t>
      </w:r>
      <w:r w:rsidR="00B46D55" w:rsidRPr="4F092178">
        <w:rPr>
          <w:rStyle w:val="normaltextrun"/>
          <w:rFonts w:asciiTheme="minorHAnsi" w:hAnsiTheme="minorHAnsi" w:cstheme="minorBidi"/>
          <w:color w:val="000000" w:themeColor="text1"/>
          <w:sz w:val="22"/>
          <w:szCs w:val="22"/>
        </w:rPr>
        <w:t>uses percentages of student learning time, not a specific set of minutes, to define placement settings for students with disabilities. For example, the Department defines full inclusion as the provision of IEP services outside the general education classroom less than 21</w:t>
      </w:r>
      <w:r w:rsidR="00CD4C0F">
        <w:rPr>
          <w:rStyle w:val="normaltextrun"/>
          <w:rFonts w:asciiTheme="minorHAnsi" w:hAnsiTheme="minorHAnsi" w:cstheme="minorBidi"/>
          <w:color w:val="000000" w:themeColor="text1"/>
          <w:sz w:val="22"/>
          <w:szCs w:val="22"/>
        </w:rPr>
        <w:t xml:space="preserve"> percent</w:t>
      </w:r>
      <w:r w:rsidR="00B46D55" w:rsidRPr="4F092178">
        <w:rPr>
          <w:rStyle w:val="normaltextrun"/>
          <w:rFonts w:asciiTheme="minorHAnsi" w:hAnsiTheme="minorHAnsi" w:cstheme="minorBidi"/>
          <w:color w:val="000000" w:themeColor="text1"/>
          <w:sz w:val="22"/>
          <w:szCs w:val="22"/>
        </w:rPr>
        <w:t xml:space="preserve"> of the time (80</w:t>
      </w:r>
      <w:r w:rsidR="00CD4C0F">
        <w:rPr>
          <w:rStyle w:val="normaltextrun"/>
          <w:rFonts w:asciiTheme="minorHAnsi" w:hAnsiTheme="minorHAnsi" w:cstheme="minorBidi"/>
          <w:color w:val="000000" w:themeColor="text1"/>
          <w:sz w:val="22"/>
          <w:szCs w:val="22"/>
        </w:rPr>
        <w:t xml:space="preserve"> percent </w:t>
      </w:r>
      <w:r w:rsidR="00B46D55" w:rsidRPr="4F092178">
        <w:rPr>
          <w:rStyle w:val="normaltextrun"/>
          <w:rFonts w:asciiTheme="minorHAnsi" w:hAnsiTheme="minorHAnsi" w:cstheme="minorBidi"/>
          <w:color w:val="000000" w:themeColor="text1"/>
          <w:sz w:val="22"/>
          <w:szCs w:val="22"/>
        </w:rPr>
        <w:t>inclusion); partial inclusion as the provision of IEP services outside the general education classroom at least 21</w:t>
      </w:r>
      <w:r w:rsidR="00806E70">
        <w:rPr>
          <w:rStyle w:val="normaltextrun"/>
          <w:rFonts w:asciiTheme="minorHAnsi" w:hAnsiTheme="minorHAnsi" w:cstheme="minorBidi"/>
          <w:color w:val="000000" w:themeColor="text1"/>
          <w:sz w:val="22"/>
          <w:szCs w:val="22"/>
        </w:rPr>
        <w:t xml:space="preserve"> percent</w:t>
      </w:r>
      <w:r w:rsidR="00B46D55" w:rsidRPr="4F092178">
        <w:rPr>
          <w:rStyle w:val="normaltextrun"/>
          <w:rFonts w:asciiTheme="minorHAnsi" w:hAnsiTheme="minorHAnsi" w:cstheme="minorBidi"/>
          <w:color w:val="000000" w:themeColor="text1"/>
          <w:sz w:val="22"/>
          <w:szCs w:val="22"/>
        </w:rPr>
        <w:t xml:space="preserve"> of the time, but no more than 60</w:t>
      </w:r>
      <w:r w:rsidR="002A4268">
        <w:rPr>
          <w:rStyle w:val="normaltextrun"/>
          <w:rFonts w:asciiTheme="minorHAnsi" w:hAnsiTheme="minorHAnsi" w:cstheme="minorBidi"/>
          <w:color w:val="000000" w:themeColor="text1"/>
          <w:sz w:val="22"/>
          <w:szCs w:val="22"/>
        </w:rPr>
        <w:t xml:space="preserve"> pe</w:t>
      </w:r>
      <w:r w:rsidR="00D23748">
        <w:rPr>
          <w:rStyle w:val="normaltextrun"/>
          <w:rFonts w:asciiTheme="minorHAnsi" w:hAnsiTheme="minorHAnsi" w:cstheme="minorBidi"/>
          <w:color w:val="000000" w:themeColor="text1"/>
          <w:sz w:val="22"/>
          <w:szCs w:val="22"/>
        </w:rPr>
        <w:t>rcent</w:t>
      </w:r>
      <w:r w:rsidR="00B46D55" w:rsidRPr="4F092178">
        <w:rPr>
          <w:rStyle w:val="normaltextrun"/>
          <w:rFonts w:asciiTheme="minorHAnsi" w:hAnsiTheme="minorHAnsi" w:cstheme="minorBidi"/>
          <w:color w:val="000000" w:themeColor="text1"/>
          <w:sz w:val="22"/>
          <w:szCs w:val="22"/>
        </w:rPr>
        <w:t xml:space="preserve"> of the time; and sub</w:t>
      </w:r>
      <w:r w:rsidR="002A4268">
        <w:rPr>
          <w:rStyle w:val="normaltextrun"/>
          <w:rFonts w:asciiTheme="minorHAnsi" w:hAnsiTheme="minorHAnsi" w:cstheme="minorBidi"/>
          <w:color w:val="000000" w:themeColor="text1"/>
          <w:sz w:val="22"/>
          <w:szCs w:val="22"/>
        </w:rPr>
        <w:t>-</w:t>
      </w:r>
      <w:r w:rsidR="00B46D55" w:rsidRPr="4F092178">
        <w:rPr>
          <w:rStyle w:val="normaltextrun"/>
          <w:rFonts w:asciiTheme="minorHAnsi" w:hAnsiTheme="minorHAnsi" w:cstheme="minorBidi"/>
          <w:color w:val="000000" w:themeColor="text1"/>
          <w:sz w:val="22"/>
          <w:szCs w:val="22"/>
        </w:rPr>
        <w:t>separate settings as the provision of IEP services outside the general education classroom for more than 60</w:t>
      </w:r>
      <w:r w:rsidR="000C35DF">
        <w:rPr>
          <w:rStyle w:val="normaltextrun"/>
          <w:rFonts w:asciiTheme="minorHAnsi" w:hAnsiTheme="minorHAnsi" w:cstheme="minorBidi"/>
          <w:color w:val="000000" w:themeColor="text1"/>
          <w:sz w:val="22"/>
          <w:szCs w:val="22"/>
        </w:rPr>
        <w:t xml:space="preserve"> percent</w:t>
      </w:r>
      <w:r w:rsidR="00B46D55" w:rsidRPr="4F092178">
        <w:rPr>
          <w:rStyle w:val="normaltextrun"/>
          <w:rFonts w:asciiTheme="minorHAnsi" w:hAnsiTheme="minorHAnsi" w:cstheme="minorBidi"/>
          <w:color w:val="000000" w:themeColor="text1"/>
          <w:sz w:val="22"/>
          <w:szCs w:val="22"/>
        </w:rPr>
        <w:t xml:space="preserve"> of the time. Using the Department’s model, IEP Teams are not meant to manipulate student time in or out of the general education classroom to trigger a specific placement setting. By contrast, BPS special education staff reported having to add minutes in general education settings to students’ IEPs so that they </w:t>
      </w:r>
      <w:r w:rsidR="000C35DF" w:rsidRPr="4F092178">
        <w:rPr>
          <w:rStyle w:val="normaltextrun"/>
          <w:rFonts w:asciiTheme="minorHAnsi" w:hAnsiTheme="minorHAnsi" w:cstheme="minorBidi"/>
          <w:color w:val="000000" w:themeColor="text1"/>
          <w:sz w:val="22"/>
          <w:szCs w:val="22"/>
        </w:rPr>
        <w:t>tota</w:t>
      </w:r>
      <w:r w:rsidR="000C35DF">
        <w:rPr>
          <w:rStyle w:val="normaltextrun"/>
          <w:rFonts w:asciiTheme="minorHAnsi" w:hAnsiTheme="minorHAnsi" w:cstheme="minorBidi"/>
          <w:color w:val="000000" w:themeColor="text1"/>
          <w:sz w:val="22"/>
          <w:szCs w:val="22"/>
        </w:rPr>
        <w:t>le</w:t>
      </w:r>
      <w:r w:rsidR="000C35DF" w:rsidRPr="4F092178">
        <w:rPr>
          <w:rStyle w:val="normaltextrun"/>
          <w:rFonts w:asciiTheme="minorHAnsi" w:hAnsiTheme="minorHAnsi" w:cstheme="minorBidi"/>
          <w:color w:val="000000" w:themeColor="text1"/>
          <w:sz w:val="22"/>
          <w:szCs w:val="22"/>
        </w:rPr>
        <w:t>d</w:t>
      </w:r>
      <w:r w:rsidR="00B46D55" w:rsidRPr="4F092178">
        <w:rPr>
          <w:rStyle w:val="normaltextrun"/>
          <w:rFonts w:asciiTheme="minorHAnsi" w:hAnsiTheme="minorHAnsi" w:cstheme="minorBidi"/>
          <w:color w:val="000000" w:themeColor="text1"/>
          <w:sz w:val="22"/>
          <w:szCs w:val="22"/>
        </w:rPr>
        <w:t xml:space="preserve"> at least 240 minutes to trigger the inclusion placement code. The district’s requirement that a student have 240-300 minutes in a general education classroom to access an “inclusion program” is overly constraining. This requirement, which staff reported is simply in place to meet bureaucratic needs, creates an inflexible, binary system that does not provide for partial inclusion of students. Students’ IEPs are written to match the district’s coding system, which does not include an option for partial inclusion, instead of being written to meet students’ specific needs which currently results in low inclusion rates, particularly partial inclusion rates, for students with disabilities.</w:t>
      </w:r>
    </w:p>
    <w:p w14:paraId="2AC18F12" w14:textId="77777777" w:rsidR="00B46D55" w:rsidRPr="00393071" w:rsidRDefault="00B46D55" w:rsidP="00074838">
      <w:pPr>
        <w:pStyle w:val="paragraph"/>
        <w:spacing w:before="0" w:beforeAutospacing="0" w:after="0" w:afterAutospacing="0" w:line="276" w:lineRule="auto"/>
        <w:ind w:left="1440"/>
        <w:textAlignment w:val="baseline"/>
        <w:rPr>
          <w:rFonts w:asciiTheme="minorHAnsi" w:hAnsiTheme="minorHAnsi" w:cstheme="minorHAnsi"/>
          <w:sz w:val="22"/>
          <w:szCs w:val="22"/>
        </w:rPr>
      </w:pPr>
    </w:p>
    <w:p w14:paraId="5E9A5D5C" w14:textId="5A662DDC" w:rsidR="00B46D55" w:rsidRPr="00393071" w:rsidRDefault="00B46D55" w:rsidP="00A306C7">
      <w:pPr>
        <w:pStyle w:val="paragraph"/>
        <w:numPr>
          <w:ilvl w:val="0"/>
          <w:numId w:val="70"/>
        </w:numPr>
        <w:spacing w:before="0" w:beforeAutospacing="0" w:after="0" w:afterAutospacing="0" w:line="276" w:lineRule="auto"/>
        <w:ind w:left="1080"/>
        <w:textAlignment w:val="baseline"/>
        <w:rPr>
          <w:rStyle w:val="normaltextrun"/>
          <w:rFonts w:asciiTheme="minorHAnsi" w:eastAsia="MS Mincho" w:hAnsiTheme="minorHAnsi" w:cstheme="minorHAnsi"/>
          <w:color w:val="000000"/>
          <w:sz w:val="22"/>
          <w:szCs w:val="22"/>
        </w:rPr>
      </w:pPr>
      <w:r w:rsidRPr="00393071">
        <w:rPr>
          <w:rStyle w:val="normaltextrun"/>
          <w:rFonts w:asciiTheme="minorHAnsi" w:eastAsia="MS Mincho" w:hAnsiTheme="minorHAnsi" w:cstheme="minorHAnsi"/>
          <w:color w:val="000000"/>
          <w:sz w:val="22"/>
          <w:szCs w:val="22"/>
        </w:rPr>
        <w:t xml:space="preserve">Interviewees reported inconsistent models of inclusion across schools, </w:t>
      </w:r>
      <w:r w:rsidR="007A11E1">
        <w:rPr>
          <w:rStyle w:val="normaltextrun"/>
          <w:rFonts w:asciiTheme="minorHAnsi" w:eastAsia="MS Mincho" w:hAnsiTheme="minorHAnsi" w:cstheme="minorHAnsi"/>
          <w:color w:val="000000"/>
          <w:sz w:val="22"/>
          <w:szCs w:val="22"/>
        </w:rPr>
        <w:t xml:space="preserve">and stated that </w:t>
      </w:r>
      <w:r w:rsidRPr="00393071">
        <w:rPr>
          <w:rStyle w:val="normaltextrun"/>
          <w:rFonts w:asciiTheme="minorHAnsi" w:eastAsia="MS Mincho" w:hAnsiTheme="minorHAnsi" w:cstheme="minorHAnsi"/>
          <w:color w:val="000000"/>
          <w:sz w:val="22"/>
          <w:szCs w:val="22"/>
        </w:rPr>
        <w:t>in some schools, an inclusion classroom is defined as a room where the teacher is dually certified. In others, it is defined as a classroom with two teachers in which a third of the students are students with disabilities.</w:t>
      </w:r>
    </w:p>
    <w:p w14:paraId="62FC789F" w14:textId="77777777" w:rsidR="00B46D55" w:rsidRPr="00393071" w:rsidRDefault="00B46D55" w:rsidP="00074838">
      <w:pPr>
        <w:pStyle w:val="paragraph"/>
        <w:spacing w:before="0" w:beforeAutospacing="0" w:after="0" w:afterAutospacing="0" w:line="276" w:lineRule="auto"/>
        <w:ind w:left="1080"/>
        <w:textAlignment w:val="baseline"/>
        <w:rPr>
          <w:rStyle w:val="normaltextrun"/>
          <w:rFonts w:asciiTheme="minorHAnsi" w:eastAsia="MS Mincho" w:hAnsiTheme="minorHAnsi" w:cstheme="minorHAnsi"/>
          <w:color w:val="000000"/>
          <w:sz w:val="22"/>
          <w:szCs w:val="22"/>
        </w:rPr>
      </w:pPr>
    </w:p>
    <w:p w14:paraId="0AAC62AD" w14:textId="1CA33034" w:rsidR="008B229E" w:rsidRPr="00393071" w:rsidRDefault="00683FDF" w:rsidP="00A306C7">
      <w:pPr>
        <w:pStyle w:val="paragraph"/>
        <w:numPr>
          <w:ilvl w:val="0"/>
          <w:numId w:val="70"/>
        </w:numPr>
        <w:spacing w:before="0" w:beforeAutospacing="0" w:after="0" w:afterAutospacing="0" w:line="276" w:lineRule="auto"/>
        <w:ind w:left="1080"/>
        <w:textAlignment w:val="baseline"/>
        <w:rPr>
          <w:rStyle w:val="normaltextrun"/>
          <w:rFonts w:asciiTheme="minorHAnsi" w:eastAsia="MS Mincho" w:hAnsiTheme="minorHAnsi" w:cstheme="minorBidi"/>
          <w:color w:val="000000"/>
          <w:sz w:val="22"/>
          <w:szCs w:val="22"/>
        </w:rPr>
      </w:pPr>
      <w:r>
        <w:rPr>
          <w:rStyle w:val="normaltextrun"/>
          <w:rFonts w:asciiTheme="minorHAnsi" w:eastAsia="MS Mincho" w:hAnsiTheme="minorHAnsi" w:cstheme="minorBidi"/>
          <w:color w:val="000000" w:themeColor="text1"/>
          <w:sz w:val="22"/>
          <w:szCs w:val="22"/>
        </w:rPr>
        <w:t>Five</w:t>
      </w:r>
      <w:r w:rsidR="008B229E" w:rsidRPr="2A25944C">
        <w:rPr>
          <w:rStyle w:val="normaltextrun"/>
          <w:rFonts w:asciiTheme="minorHAnsi" w:eastAsia="MS Mincho" w:hAnsiTheme="minorHAnsi" w:cstheme="minorBidi"/>
          <w:color w:val="000000" w:themeColor="text1"/>
          <w:sz w:val="22"/>
          <w:szCs w:val="22"/>
        </w:rPr>
        <w:t xml:space="preserve"> schools </w:t>
      </w:r>
      <w:r w:rsidR="008B229E" w:rsidRPr="47A53A34">
        <w:rPr>
          <w:rStyle w:val="normaltextrun"/>
          <w:rFonts w:asciiTheme="minorHAnsi" w:eastAsia="MS Mincho" w:hAnsiTheme="minorHAnsi" w:cstheme="minorBidi"/>
          <w:color w:val="000000" w:themeColor="text1"/>
          <w:sz w:val="22"/>
          <w:szCs w:val="22"/>
        </w:rPr>
        <w:t xml:space="preserve">in the district have made changes to their classroom models to improve inclusion and LRE; however, it appears that </w:t>
      </w:r>
      <w:r w:rsidR="00423CBA">
        <w:rPr>
          <w:rStyle w:val="normaltextrun"/>
          <w:rFonts w:asciiTheme="minorHAnsi" w:eastAsia="MS Mincho" w:hAnsiTheme="minorHAnsi" w:cstheme="minorBidi"/>
          <w:color w:val="000000" w:themeColor="text1"/>
          <w:sz w:val="22"/>
          <w:szCs w:val="22"/>
        </w:rPr>
        <w:t xml:space="preserve">district leaders have not </w:t>
      </w:r>
      <w:r w:rsidR="0055423A">
        <w:rPr>
          <w:rStyle w:val="normaltextrun"/>
          <w:rFonts w:asciiTheme="minorHAnsi" w:eastAsia="MS Mincho" w:hAnsiTheme="minorHAnsi" w:cstheme="minorBidi"/>
          <w:color w:val="000000" w:themeColor="text1"/>
          <w:sz w:val="22"/>
          <w:szCs w:val="22"/>
        </w:rPr>
        <w:t xml:space="preserve">provided a </w:t>
      </w:r>
      <w:r w:rsidR="00E6554F">
        <w:rPr>
          <w:rStyle w:val="normaltextrun"/>
          <w:rFonts w:asciiTheme="minorHAnsi" w:eastAsia="MS Mincho" w:hAnsiTheme="minorHAnsi" w:cstheme="minorBidi"/>
          <w:color w:val="000000" w:themeColor="text1"/>
          <w:sz w:val="22"/>
          <w:szCs w:val="22"/>
        </w:rPr>
        <w:t>clear plan</w:t>
      </w:r>
      <w:r w:rsidR="004F7C6A">
        <w:rPr>
          <w:rStyle w:val="normaltextrun"/>
          <w:rFonts w:asciiTheme="minorHAnsi" w:eastAsia="MS Mincho" w:hAnsiTheme="minorHAnsi" w:cstheme="minorBidi"/>
          <w:color w:val="000000" w:themeColor="text1"/>
          <w:sz w:val="22"/>
          <w:szCs w:val="22"/>
        </w:rPr>
        <w:t xml:space="preserve"> </w:t>
      </w:r>
      <w:r w:rsidR="008B229E" w:rsidRPr="47A53A34">
        <w:rPr>
          <w:rStyle w:val="normaltextrun"/>
          <w:rFonts w:asciiTheme="minorHAnsi" w:eastAsia="MS Mincho" w:hAnsiTheme="minorHAnsi" w:cstheme="minorBidi"/>
          <w:color w:val="000000" w:themeColor="text1"/>
          <w:sz w:val="22"/>
          <w:szCs w:val="22"/>
        </w:rPr>
        <w:t xml:space="preserve">or long-term commitment regarding these changes. </w:t>
      </w:r>
    </w:p>
    <w:p w14:paraId="12524471" w14:textId="77777777" w:rsidR="008B229E" w:rsidRPr="00393071" w:rsidRDefault="008B229E" w:rsidP="008B229E">
      <w:pPr>
        <w:pStyle w:val="paragraph"/>
        <w:spacing w:before="0" w:beforeAutospacing="0" w:after="0" w:afterAutospacing="0" w:line="276" w:lineRule="auto"/>
        <w:ind w:left="1440"/>
        <w:textAlignment w:val="baseline"/>
        <w:rPr>
          <w:rStyle w:val="normaltextrun"/>
          <w:rFonts w:asciiTheme="minorHAnsi" w:eastAsia="MS Mincho" w:hAnsiTheme="minorHAnsi" w:cstheme="minorHAnsi"/>
          <w:color w:val="000000"/>
          <w:sz w:val="22"/>
          <w:szCs w:val="22"/>
        </w:rPr>
      </w:pPr>
    </w:p>
    <w:p w14:paraId="7918625D" w14:textId="00B7B641" w:rsidR="008B229E" w:rsidRPr="00393071" w:rsidRDefault="008B229E" w:rsidP="00A306C7">
      <w:pPr>
        <w:pStyle w:val="paragraph"/>
        <w:numPr>
          <w:ilvl w:val="0"/>
          <w:numId w:val="71"/>
        </w:numPr>
        <w:spacing w:before="0" w:beforeAutospacing="0" w:after="0" w:afterAutospacing="0" w:line="276" w:lineRule="auto"/>
        <w:textAlignment w:val="baseline"/>
        <w:rPr>
          <w:rStyle w:val="normaltextrun"/>
          <w:rFonts w:asciiTheme="minorHAnsi" w:eastAsia="MS Mincho" w:hAnsiTheme="minorHAnsi" w:cstheme="minorHAnsi"/>
          <w:color w:val="000000"/>
          <w:sz w:val="22"/>
          <w:szCs w:val="22"/>
        </w:rPr>
      </w:pPr>
      <w:r w:rsidRPr="2091FA34">
        <w:rPr>
          <w:rStyle w:val="normaltextrun"/>
          <w:rFonts w:asciiTheme="minorHAnsi" w:eastAsia="MS Mincho" w:hAnsiTheme="minorHAnsi" w:cstheme="minorBidi"/>
          <w:color w:val="000000" w:themeColor="text1"/>
          <w:sz w:val="22"/>
          <w:szCs w:val="22"/>
        </w:rPr>
        <w:lastRenderedPageBreak/>
        <w:t xml:space="preserve">This </w:t>
      </w:r>
      <w:r w:rsidR="006117BC">
        <w:rPr>
          <w:rStyle w:val="normaltextrun"/>
          <w:rFonts w:asciiTheme="minorHAnsi" w:eastAsia="MS Mincho" w:hAnsiTheme="minorHAnsi" w:cstheme="minorBidi"/>
          <w:color w:val="000000" w:themeColor="text1"/>
          <w:sz w:val="22"/>
          <w:szCs w:val="22"/>
        </w:rPr>
        <w:t xml:space="preserve">has </w:t>
      </w:r>
      <w:r w:rsidRPr="2091FA34">
        <w:rPr>
          <w:rStyle w:val="normaltextrun"/>
          <w:rFonts w:asciiTheme="minorHAnsi" w:eastAsia="MS Mincho" w:hAnsiTheme="minorHAnsi" w:cstheme="minorBidi"/>
          <w:color w:val="000000" w:themeColor="text1"/>
          <w:sz w:val="22"/>
          <w:szCs w:val="22"/>
        </w:rPr>
        <w:t xml:space="preserve">resulted in inconsistent inclusion models across the four schools, some of which do not meet the definition of inclusion. For example, in one of the schools, </w:t>
      </w:r>
      <w:r w:rsidR="00327D92">
        <w:rPr>
          <w:rStyle w:val="normaltextrun"/>
          <w:rFonts w:asciiTheme="minorHAnsi" w:eastAsia="MS Mincho" w:hAnsiTheme="minorHAnsi" w:cstheme="minorBidi"/>
          <w:color w:val="000000" w:themeColor="text1"/>
          <w:sz w:val="22"/>
          <w:szCs w:val="22"/>
        </w:rPr>
        <w:t xml:space="preserve">the </w:t>
      </w:r>
      <w:r w:rsidRPr="2091FA34">
        <w:rPr>
          <w:rStyle w:val="normaltextrun"/>
          <w:rFonts w:asciiTheme="minorHAnsi" w:eastAsia="MS Mincho" w:hAnsiTheme="minorHAnsi" w:cstheme="minorBidi"/>
          <w:color w:val="000000" w:themeColor="text1"/>
          <w:sz w:val="22"/>
          <w:szCs w:val="22"/>
        </w:rPr>
        <w:t>Oliver Wendell Holmes Elementary School, two instructional groups have more than 50</w:t>
      </w:r>
      <w:r w:rsidR="005639BE">
        <w:rPr>
          <w:rStyle w:val="normaltextrun"/>
          <w:rFonts w:asciiTheme="minorHAnsi" w:eastAsia="MS Mincho" w:hAnsiTheme="minorHAnsi" w:cstheme="minorBidi"/>
          <w:color w:val="000000" w:themeColor="text1"/>
          <w:sz w:val="22"/>
          <w:szCs w:val="22"/>
        </w:rPr>
        <w:t xml:space="preserve"> percent </w:t>
      </w:r>
      <w:r w:rsidRPr="2091FA34">
        <w:rPr>
          <w:rStyle w:val="normaltextrun"/>
          <w:rFonts w:asciiTheme="minorHAnsi" w:eastAsia="MS Mincho" w:hAnsiTheme="minorHAnsi" w:cstheme="minorBidi"/>
          <w:color w:val="000000" w:themeColor="text1"/>
          <w:sz w:val="22"/>
          <w:szCs w:val="22"/>
        </w:rPr>
        <w:t xml:space="preserve">students with disabilities. </w:t>
      </w:r>
    </w:p>
    <w:p w14:paraId="659EE446" w14:textId="77777777" w:rsidR="00B46D55" w:rsidRPr="00393071" w:rsidRDefault="00B46D55" w:rsidP="00101DD6">
      <w:pPr>
        <w:pStyle w:val="paragraph"/>
        <w:spacing w:before="0" w:beforeAutospacing="0" w:after="0" w:afterAutospacing="0" w:line="276" w:lineRule="auto"/>
        <w:textAlignment w:val="baseline"/>
        <w:rPr>
          <w:rFonts w:asciiTheme="minorHAnsi" w:hAnsiTheme="minorHAnsi" w:cstheme="minorHAnsi"/>
          <w:sz w:val="22"/>
          <w:szCs w:val="22"/>
        </w:rPr>
      </w:pPr>
      <w:r w:rsidRPr="00393071">
        <w:rPr>
          <w:rStyle w:val="eop"/>
          <w:rFonts w:asciiTheme="minorHAnsi" w:hAnsiTheme="minorHAnsi" w:cstheme="minorHAnsi"/>
          <w:color w:val="000000"/>
          <w:sz w:val="22"/>
          <w:szCs w:val="22"/>
        </w:rPr>
        <w:t> </w:t>
      </w:r>
    </w:p>
    <w:p w14:paraId="1BA83037" w14:textId="4090009B" w:rsidR="00B46D55" w:rsidRPr="00393071" w:rsidRDefault="00B46D55" w:rsidP="00A306C7">
      <w:pPr>
        <w:pStyle w:val="paragraph"/>
        <w:numPr>
          <w:ilvl w:val="0"/>
          <w:numId w:val="70"/>
        </w:numPr>
        <w:spacing w:before="0" w:beforeAutospacing="0" w:after="0" w:afterAutospacing="0" w:line="276" w:lineRule="auto"/>
        <w:ind w:left="1080"/>
        <w:textAlignment w:val="baseline"/>
        <w:rPr>
          <w:rStyle w:val="normaltextrun"/>
          <w:rFonts w:asciiTheme="minorHAnsi" w:eastAsia="MS Mincho" w:hAnsiTheme="minorHAnsi" w:cstheme="minorHAnsi"/>
          <w:color w:val="000000"/>
          <w:sz w:val="22"/>
          <w:szCs w:val="22"/>
        </w:rPr>
      </w:pPr>
      <w:r w:rsidRPr="00393071">
        <w:rPr>
          <w:rStyle w:val="normaltextrun"/>
          <w:rFonts w:asciiTheme="minorHAnsi" w:eastAsia="MS Mincho" w:hAnsiTheme="minorHAnsi" w:cstheme="minorHAnsi"/>
          <w:color w:val="000000"/>
          <w:sz w:val="22"/>
          <w:szCs w:val="22"/>
        </w:rPr>
        <w:t xml:space="preserve">The lack of a district-wide policy on inclusion contributes to adverse impacts on the inclusion of students with disabilities and LRE for students of color. In reviewing the 2021-2022 </w:t>
      </w:r>
      <w:r w:rsidR="00D258BC">
        <w:rPr>
          <w:rStyle w:val="normaltextrun"/>
          <w:rFonts w:asciiTheme="minorHAnsi" w:eastAsia="MS Mincho" w:hAnsiTheme="minorHAnsi" w:cstheme="minorHAnsi"/>
          <w:color w:val="000000"/>
          <w:sz w:val="22"/>
          <w:szCs w:val="22"/>
        </w:rPr>
        <w:t xml:space="preserve">school year </w:t>
      </w:r>
      <w:r w:rsidRPr="00393071">
        <w:rPr>
          <w:rStyle w:val="normaltextrun"/>
          <w:rFonts w:asciiTheme="minorHAnsi" w:eastAsia="MS Mincho" w:hAnsiTheme="minorHAnsi" w:cstheme="minorHAnsi"/>
          <w:color w:val="000000"/>
          <w:sz w:val="22"/>
          <w:szCs w:val="22"/>
        </w:rPr>
        <w:t>partial inclusion, full inclusion, and substantially separate program placement rates, Boston remains below state</w:t>
      </w:r>
      <w:r w:rsidR="006E4102">
        <w:rPr>
          <w:rStyle w:val="normaltextrun"/>
          <w:rFonts w:asciiTheme="minorHAnsi" w:eastAsia="MS Mincho" w:hAnsiTheme="minorHAnsi" w:cstheme="minorHAnsi"/>
          <w:color w:val="000000"/>
          <w:sz w:val="22"/>
          <w:szCs w:val="22"/>
        </w:rPr>
        <w:t xml:space="preserve"> </w:t>
      </w:r>
      <w:r w:rsidRPr="00393071">
        <w:rPr>
          <w:rStyle w:val="normaltextrun"/>
          <w:rFonts w:asciiTheme="minorHAnsi" w:eastAsia="MS Mincho" w:hAnsiTheme="minorHAnsi" w:cstheme="minorHAnsi"/>
          <w:color w:val="000000"/>
          <w:sz w:val="22"/>
          <w:szCs w:val="22"/>
        </w:rPr>
        <w:t xml:space="preserve">averages. Outcomes are particularly poor relative to state averages for partial inclusion placements and substantially separate placements. </w:t>
      </w:r>
    </w:p>
    <w:p w14:paraId="1E4E7F35" w14:textId="77777777" w:rsidR="00B46D55" w:rsidRPr="00393071" w:rsidRDefault="00B46D55" w:rsidP="00074838">
      <w:pPr>
        <w:pStyle w:val="paragraph"/>
        <w:spacing w:before="0" w:beforeAutospacing="0" w:after="0" w:afterAutospacing="0" w:line="276" w:lineRule="auto"/>
        <w:ind w:left="1440"/>
        <w:textAlignment w:val="baseline"/>
        <w:rPr>
          <w:rStyle w:val="normaltextrun"/>
          <w:rFonts w:asciiTheme="minorHAnsi" w:eastAsia="MS Mincho" w:hAnsiTheme="minorHAnsi" w:cstheme="minorHAnsi"/>
          <w:color w:val="000000"/>
          <w:sz w:val="22"/>
          <w:szCs w:val="22"/>
        </w:rPr>
      </w:pPr>
    </w:p>
    <w:p w14:paraId="4472C3D5" w14:textId="65A2E545" w:rsidR="008B229E" w:rsidRDefault="008B229E" w:rsidP="00A306C7">
      <w:pPr>
        <w:pStyle w:val="paragraph"/>
        <w:numPr>
          <w:ilvl w:val="0"/>
          <w:numId w:val="156"/>
        </w:numPr>
        <w:spacing w:before="0" w:beforeAutospacing="0" w:after="0" w:afterAutospacing="0" w:line="276" w:lineRule="auto"/>
        <w:textAlignment w:val="baseline"/>
        <w:rPr>
          <w:rStyle w:val="normaltextrun"/>
          <w:rFonts w:asciiTheme="minorHAnsi" w:eastAsia="MS Mincho" w:hAnsiTheme="minorHAnsi" w:cstheme="minorHAnsi"/>
          <w:color w:val="000000"/>
          <w:sz w:val="22"/>
          <w:szCs w:val="22"/>
        </w:rPr>
      </w:pPr>
      <w:r w:rsidRPr="00393071">
        <w:rPr>
          <w:rStyle w:val="normaltextrun"/>
          <w:rFonts w:asciiTheme="minorHAnsi" w:eastAsia="MS Mincho" w:hAnsiTheme="minorHAnsi" w:cstheme="minorHAnsi"/>
          <w:color w:val="000000"/>
          <w:sz w:val="22"/>
          <w:szCs w:val="22"/>
        </w:rPr>
        <w:t>The full inclusion rate is 58</w:t>
      </w:r>
      <w:r w:rsidR="007757BF">
        <w:rPr>
          <w:rStyle w:val="normaltextrun"/>
          <w:rFonts w:asciiTheme="minorHAnsi" w:eastAsia="MS Mincho" w:hAnsiTheme="minorHAnsi" w:cstheme="minorHAnsi"/>
          <w:color w:val="000000"/>
          <w:sz w:val="22"/>
          <w:szCs w:val="22"/>
        </w:rPr>
        <w:t xml:space="preserve"> percent</w:t>
      </w:r>
      <w:r w:rsidRPr="00393071">
        <w:rPr>
          <w:rStyle w:val="normaltextrun"/>
          <w:rFonts w:asciiTheme="minorHAnsi" w:eastAsia="MS Mincho" w:hAnsiTheme="minorHAnsi" w:cstheme="minorHAnsi"/>
          <w:color w:val="000000"/>
          <w:sz w:val="22"/>
          <w:szCs w:val="22"/>
        </w:rPr>
        <w:t xml:space="preserve"> </w:t>
      </w:r>
      <w:r w:rsidR="0081172F">
        <w:rPr>
          <w:rStyle w:val="normaltextrun"/>
          <w:rFonts w:asciiTheme="minorHAnsi" w:eastAsia="MS Mincho" w:hAnsiTheme="minorHAnsi" w:cstheme="minorHAnsi"/>
          <w:color w:val="000000"/>
          <w:sz w:val="22"/>
          <w:szCs w:val="22"/>
        </w:rPr>
        <w:t>compared with</w:t>
      </w:r>
      <w:r w:rsidRPr="00393071">
        <w:rPr>
          <w:rStyle w:val="normaltextrun"/>
          <w:rFonts w:asciiTheme="minorHAnsi" w:eastAsia="MS Mincho" w:hAnsiTheme="minorHAnsi" w:cstheme="minorHAnsi"/>
          <w:color w:val="000000"/>
          <w:sz w:val="22"/>
          <w:szCs w:val="22"/>
        </w:rPr>
        <w:t xml:space="preserve"> the state rate of 66</w:t>
      </w:r>
      <w:r w:rsidR="0081172F">
        <w:rPr>
          <w:rStyle w:val="normaltextrun"/>
          <w:rFonts w:asciiTheme="minorHAnsi" w:eastAsia="MS Mincho" w:hAnsiTheme="minorHAnsi" w:cstheme="minorHAnsi"/>
          <w:color w:val="000000"/>
          <w:sz w:val="22"/>
          <w:szCs w:val="22"/>
        </w:rPr>
        <w:t xml:space="preserve"> percent</w:t>
      </w:r>
      <w:r w:rsidRPr="00393071">
        <w:rPr>
          <w:rStyle w:val="normaltextrun"/>
          <w:rFonts w:asciiTheme="minorHAnsi" w:eastAsia="MS Mincho" w:hAnsiTheme="minorHAnsi" w:cstheme="minorHAnsi"/>
          <w:color w:val="000000"/>
          <w:sz w:val="22"/>
          <w:szCs w:val="22"/>
        </w:rPr>
        <w:t>.</w:t>
      </w:r>
    </w:p>
    <w:p w14:paraId="01CFA956" w14:textId="77777777" w:rsidR="008B229E" w:rsidRPr="00393071" w:rsidRDefault="008B229E" w:rsidP="008B229E">
      <w:pPr>
        <w:pStyle w:val="paragraph"/>
        <w:spacing w:before="0" w:beforeAutospacing="0" w:after="0" w:afterAutospacing="0" w:line="276" w:lineRule="auto"/>
        <w:ind w:left="1440"/>
        <w:textAlignment w:val="baseline"/>
        <w:rPr>
          <w:rStyle w:val="normaltextrun"/>
          <w:rFonts w:asciiTheme="minorHAnsi" w:eastAsia="MS Mincho" w:hAnsiTheme="minorHAnsi" w:cstheme="minorHAnsi"/>
          <w:color w:val="000000"/>
          <w:sz w:val="22"/>
          <w:szCs w:val="22"/>
        </w:rPr>
      </w:pPr>
    </w:p>
    <w:p w14:paraId="169FEB63" w14:textId="02B71D52" w:rsidR="008B229E" w:rsidRDefault="008B229E" w:rsidP="00A306C7">
      <w:pPr>
        <w:pStyle w:val="paragraph"/>
        <w:numPr>
          <w:ilvl w:val="0"/>
          <w:numId w:val="156"/>
        </w:numPr>
        <w:spacing w:before="0" w:beforeAutospacing="0" w:after="0" w:afterAutospacing="0" w:line="276" w:lineRule="auto"/>
        <w:textAlignment w:val="baseline"/>
        <w:rPr>
          <w:rStyle w:val="normaltextrun"/>
          <w:rFonts w:asciiTheme="minorHAnsi" w:eastAsia="MS Mincho" w:hAnsiTheme="minorHAnsi" w:cstheme="minorHAnsi"/>
          <w:color w:val="000000"/>
          <w:sz w:val="22"/>
          <w:szCs w:val="22"/>
        </w:rPr>
      </w:pPr>
      <w:r w:rsidRPr="00393071">
        <w:rPr>
          <w:rStyle w:val="normaltextrun"/>
          <w:rFonts w:asciiTheme="minorHAnsi" w:eastAsia="MS Mincho" w:hAnsiTheme="minorHAnsi" w:cstheme="minorHAnsi"/>
          <w:color w:val="000000"/>
          <w:sz w:val="22"/>
          <w:szCs w:val="22"/>
        </w:rPr>
        <w:t>The partial inclusion rate is 6.9</w:t>
      </w:r>
      <w:r w:rsidR="00C71D2B">
        <w:rPr>
          <w:rStyle w:val="normaltextrun"/>
          <w:rFonts w:asciiTheme="minorHAnsi" w:eastAsia="MS Mincho" w:hAnsiTheme="minorHAnsi" w:cstheme="minorHAnsi"/>
          <w:color w:val="000000"/>
          <w:sz w:val="22"/>
          <w:szCs w:val="22"/>
        </w:rPr>
        <w:t xml:space="preserve"> </w:t>
      </w:r>
      <w:r w:rsidR="0045406F">
        <w:rPr>
          <w:rStyle w:val="normaltextrun"/>
          <w:rFonts w:asciiTheme="minorHAnsi" w:eastAsia="MS Mincho" w:hAnsiTheme="minorHAnsi" w:cstheme="minorHAnsi"/>
          <w:color w:val="000000"/>
          <w:sz w:val="22"/>
          <w:szCs w:val="22"/>
        </w:rPr>
        <w:t xml:space="preserve">percent compared with </w:t>
      </w:r>
      <w:r w:rsidRPr="00393071">
        <w:rPr>
          <w:rStyle w:val="normaltextrun"/>
          <w:rFonts w:asciiTheme="minorHAnsi" w:eastAsia="MS Mincho" w:hAnsiTheme="minorHAnsi" w:cstheme="minorHAnsi"/>
          <w:color w:val="000000"/>
          <w:sz w:val="22"/>
          <w:szCs w:val="22"/>
        </w:rPr>
        <w:t>the state rate of 13.3</w:t>
      </w:r>
      <w:r w:rsidR="0045406F">
        <w:rPr>
          <w:rStyle w:val="normaltextrun"/>
          <w:rFonts w:asciiTheme="minorHAnsi" w:eastAsia="MS Mincho" w:hAnsiTheme="minorHAnsi" w:cstheme="minorHAnsi"/>
          <w:color w:val="000000"/>
          <w:sz w:val="22"/>
          <w:szCs w:val="22"/>
        </w:rPr>
        <w:t xml:space="preserve"> percent</w:t>
      </w:r>
      <w:r w:rsidRPr="00393071">
        <w:rPr>
          <w:rStyle w:val="normaltextrun"/>
          <w:rFonts w:asciiTheme="minorHAnsi" w:eastAsia="MS Mincho" w:hAnsiTheme="minorHAnsi" w:cstheme="minorHAnsi"/>
          <w:color w:val="000000"/>
          <w:sz w:val="22"/>
          <w:szCs w:val="22"/>
        </w:rPr>
        <w:t>.</w:t>
      </w:r>
    </w:p>
    <w:p w14:paraId="1015EFB7" w14:textId="77777777" w:rsidR="008B229E" w:rsidRPr="00393071" w:rsidRDefault="008B229E" w:rsidP="008B229E">
      <w:pPr>
        <w:pStyle w:val="paragraph"/>
        <w:spacing w:before="0" w:beforeAutospacing="0" w:after="0" w:afterAutospacing="0" w:line="276" w:lineRule="auto"/>
        <w:textAlignment w:val="baseline"/>
        <w:rPr>
          <w:rStyle w:val="normaltextrun"/>
          <w:rFonts w:asciiTheme="minorHAnsi" w:eastAsia="MS Mincho" w:hAnsiTheme="minorHAnsi" w:cstheme="minorHAnsi"/>
          <w:color w:val="000000"/>
          <w:sz w:val="22"/>
          <w:szCs w:val="22"/>
        </w:rPr>
      </w:pPr>
    </w:p>
    <w:p w14:paraId="3499F32F" w14:textId="149DB067" w:rsidR="00B46D55" w:rsidRPr="0068694D" w:rsidRDefault="00B46D55" w:rsidP="00A306C7">
      <w:pPr>
        <w:pStyle w:val="paragraph"/>
        <w:numPr>
          <w:ilvl w:val="0"/>
          <w:numId w:val="156"/>
        </w:numPr>
        <w:spacing w:before="0" w:beforeAutospacing="0" w:after="0" w:afterAutospacing="0" w:line="276" w:lineRule="auto"/>
        <w:textAlignment w:val="baseline"/>
        <w:rPr>
          <w:rStyle w:val="normaltextrun"/>
          <w:rFonts w:eastAsia="MS Mincho"/>
          <w:color w:val="000000"/>
        </w:rPr>
      </w:pPr>
      <w:r w:rsidRPr="00393071">
        <w:rPr>
          <w:rStyle w:val="normaltextrun"/>
          <w:rFonts w:asciiTheme="minorHAnsi" w:eastAsia="MS Mincho" w:hAnsiTheme="minorHAnsi" w:cstheme="minorHAnsi"/>
          <w:color w:val="000000"/>
          <w:sz w:val="22"/>
          <w:szCs w:val="22"/>
        </w:rPr>
        <w:t>The substantially separate rate is at 28.9</w:t>
      </w:r>
      <w:r w:rsidR="0068610C">
        <w:rPr>
          <w:rStyle w:val="normaltextrun"/>
          <w:rFonts w:asciiTheme="minorHAnsi" w:eastAsia="MS Mincho" w:hAnsiTheme="minorHAnsi" w:cstheme="minorHAnsi"/>
          <w:color w:val="000000"/>
          <w:sz w:val="22"/>
          <w:szCs w:val="22"/>
        </w:rPr>
        <w:t xml:space="preserve"> percent</w:t>
      </w:r>
      <w:r w:rsidRPr="00393071">
        <w:rPr>
          <w:rStyle w:val="normaltextrun"/>
          <w:rFonts w:asciiTheme="minorHAnsi" w:eastAsia="MS Mincho" w:hAnsiTheme="minorHAnsi" w:cstheme="minorHAnsi"/>
          <w:color w:val="000000"/>
          <w:sz w:val="22"/>
          <w:szCs w:val="22"/>
        </w:rPr>
        <w:t xml:space="preserve"> </w:t>
      </w:r>
      <w:r w:rsidR="00204064">
        <w:rPr>
          <w:rStyle w:val="normaltextrun"/>
          <w:rFonts w:asciiTheme="minorHAnsi" w:eastAsia="MS Mincho" w:hAnsiTheme="minorHAnsi" w:cstheme="minorHAnsi"/>
          <w:color w:val="000000"/>
          <w:sz w:val="22"/>
          <w:szCs w:val="22"/>
        </w:rPr>
        <w:t xml:space="preserve">compared with </w:t>
      </w:r>
      <w:r w:rsidRPr="00393071">
        <w:rPr>
          <w:rStyle w:val="normaltextrun"/>
          <w:rFonts w:asciiTheme="minorHAnsi" w:eastAsia="MS Mincho" w:hAnsiTheme="minorHAnsi" w:cstheme="minorHAnsi"/>
          <w:color w:val="000000"/>
          <w:sz w:val="22"/>
          <w:szCs w:val="22"/>
        </w:rPr>
        <w:t>the state rate of 13.6</w:t>
      </w:r>
      <w:r w:rsidR="0098377A">
        <w:rPr>
          <w:rStyle w:val="normaltextrun"/>
          <w:rFonts w:asciiTheme="minorHAnsi" w:eastAsia="MS Mincho" w:hAnsiTheme="minorHAnsi" w:cstheme="minorHAnsi"/>
          <w:color w:val="000000"/>
          <w:sz w:val="22"/>
          <w:szCs w:val="22"/>
        </w:rPr>
        <w:t xml:space="preserve"> percent</w:t>
      </w:r>
      <w:r w:rsidR="008B229E" w:rsidRPr="00393071">
        <w:rPr>
          <w:rStyle w:val="normaltextrun"/>
          <w:rFonts w:asciiTheme="minorHAnsi" w:eastAsia="MS Mincho" w:hAnsiTheme="minorHAnsi" w:cstheme="minorHAnsi"/>
          <w:color w:val="000000"/>
          <w:sz w:val="22"/>
          <w:szCs w:val="22"/>
        </w:rPr>
        <w:t>.</w:t>
      </w:r>
      <w:r w:rsidRPr="00393071">
        <w:rPr>
          <w:rStyle w:val="normaltextrun"/>
          <w:rFonts w:asciiTheme="minorHAnsi" w:eastAsia="MS Mincho" w:hAnsiTheme="minorHAnsi" w:cstheme="minorHAnsi"/>
          <w:color w:val="000000"/>
          <w:sz w:val="22"/>
          <w:szCs w:val="22"/>
        </w:rPr>
        <w:t xml:space="preserve"> The substantially separate placement for students of color is 30</w:t>
      </w:r>
      <w:r w:rsidR="0098377A">
        <w:rPr>
          <w:rStyle w:val="normaltextrun"/>
          <w:rFonts w:asciiTheme="minorHAnsi" w:eastAsia="MS Mincho" w:hAnsiTheme="minorHAnsi" w:cstheme="minorHAnsi"/>
          <w:color w:val="000000"/>
          <w:sz w:val="22"/>
          <w:szCs w:val="22"/>
        </w:rPr>
        <w:t xml:space="preserve"> percent</w:t>
      </w:r>
      <w:r w:rsidR="008B229E" w:rsidRPr="00393071">
        <w:rPr>
          <w:rStyle w:val="normaltextrun"/>
          <w:rFonts w:asciiTheme="minorHAnsi" w:eastAsia="MS Mincho" w:hAnsiTheme="minorHAnsi" w:cstheme="minorHAnsi"/>
          <w:color w:val="000000"/>
          <w:sz w:val="22"/>
          <w:szCs w:val="22"/>
        </w:rPr>
        <w:t>.</w:t>
      </w:r>
      <w:r w:rsidRPr="0068694D">
        <w:rPr>
          <w:rStyle w:val="normaltextrun"/>
          <w:rFonts w:eastAsia="MS Mincho"/>
        </w:rPr>
        <w:t> </w:t>
      </w:r>
    </w:p>
    <w:p w14:paraId="1113124A" w14:textId="77777777" w:rsidR="00B46D55" w:rsidRPr="00393071" w:rsidRDefault="00B46D55" w:rsidP="00074838">
      <w:pPr>
        <w:pStyle w:val="paragraph"/>
        <w:spacing w:before="0" w:beforeAutospacing="0" w:after="0" w:afterAutospacing="0" w:line="276" w:lineRule="auto"/>
        <w:ind w:left="2520"/>
        <w:textAlignment w:val="baseline"/>
        <w:rPr>
          <w:rFonts w:asciiTheme="minorHAnsi" w:eastAsia="MS Mincho" w:hAnsiTheme="minorHAnsi" w:cstheme="minorHAnsi"/>
          <w:sz w:val="22"/>
          <w:szCs w:val="22"/>
        </w:rPr>
      </w:pPr>
    </w:p>
    <w:p w14:paraId="23B16DE9" w14:textId="77777777" w:rsidR="00B46D55" w:rsidRPr="00393071" w:rsidRDefault="00B46D55" w:rsidP="00074838">
      <w:pPr>
        <w:pStyle w:val="paragraph"/>
        <w:spacing w:before="0" w:beforeAutospacing="0" w:after="0" w:afterAutospacing="0" w:line="276" w:lineRule="auto"/>
        <w:ind w:left="1080"/>
        <w:textAlignment w:val="baseline"/>
        <w:rPr>
          <w:rFonts w:asciiTheme="minorHAnsi" w:eastAsia="MS Mincho" w:hAnsiTheme="minorHAnsi" w:cstheme="minorHAnsi"/>
          <w:sz w:val="22"/>
          <w:szCs w:val="22"/>
        </w:rPr>
      </w:pPr>
      <w:r w:rsidRPr="00393071">
        <w:rPr>
          <w:rStyle w:val="normaltextrun"/>
          <w:rFonts w:asciiTheme="minorHAnsi" w:eastAsia="MS Mincho" w:hAnsiTheme="minorHAnsi" w:cstheme="minorHAnsi"/>
          <w:color w:val="000000"/>
          <w:sz w:val="22"/>
          <w:szCs w:val="22"/>
        </w:rPr>
        <w:t>The low partial inclusion rate for BPS is indicative of the lack of partial inclusion opportunities in the district, which negatively impacts access for students with disabilities to a continuum of special education services. The lack of access is further exacerbated by the district’s 240-300 minute definition of inclusion services as described above.</w:t>
      </w:r>
    </w:p>
    <w:p w14:paraId="68D252FE" w14:textId="77777777" w:rsidR="00B46D55" w:rsidRPr="00393071" w:rsidRDefault="00B46D55" w:rsidP="00074838">
      <w:pPr>
        <w:pStyle w:val="paragraph"/>
        <w:spacing w:before="0" w:beforeAutospacing="0" w:after="0" w:afterAutospacing="0" w:line="276" w:lineRule="auto"/>
        <w:ind w:left="1440"/>
        <w:textAlignment w:val="baseline"/>
        <w:rPr>
          <w:rStyle w:val="eop"/>
          <w:rFonts w:asciiTheme="minorHAnsi" w:hAnsiTheme="minorHAnsi" w:cstheme="minorHAnsi"/>
          <w:color w:val="000000"/>
          <w:sz w:val="22"/>
          <w:szCs w:val="22"/>
        </w:rPr>
      </w:pPr>
    </w:p>
    <w:p w14:paraId="67C6C1D2" w14:textId="12113F58" w:rsidR="00B46D55" w:rsidRPr="00393071" w:rsidRDefault="00B46D55" w:rsidP="00A306C7">
      <w:pPr>
        <w:pStyle w:val="paragraph"/>
        <w:numPr>
          <w:ilvl w:val="0"/>
          <w:numId w:val="70"/>
        </w:numPr>
        <w:spacing w:before="0" w:beforeAutospacing="0" w:after="0" w:afterAutospacing="0" w:line="276" w:lineRule="auto"/>
        <w:ind w:left="1080"/>
        <w:textAlignment w:val="baseline"/>
        <w:rPr>
          <w:rStyle w:val="normaltextrun"/>
          <w:rFonts w:asciiTheme="minorHAnsi" w:eastAsia="MS Mincho" w:hAnsiTheme="minorHAnsi" w:cstheme="minorHAnsi"/>
          <w:sz w:val="22"/>
          <w:szCs w:val="22"/>
        </w:rPr>
      </w:pPr>
      <w:r w:rsidRPr="00393071">
        <w:rPr>
          <w:rStyle w:val="normaltextrun"/>
          <w:rFonts w:asciiTheme="minorHAnsi" w:eastAsia="MS Mincho" w:hAnsiTheme="minorHAnsi" w:cstheme="minorHAnsi"/>
          <w:color w:val="000000"/>
          <w:sz w:val="22"/>
          <w:szCs w:val="22"/>
        </w:rPr>
        <w:t>The district’s lack of a policy on inclusion has also resulted in a highly flawed placement system that contributes to a lack of access to inclusion and LRE for students with disabilities and black and brown boys with emotional impairments in several ways.</w:t>
      </w:r>
      <w:r w:rsidRPr="00393071">
        <w:rPr>
          <w:rStyle w:val="normaltextrun"/>
          <w:rFonts w:asciiTheme="minorHAnsi" w:eastAsia="MS Mincho" w:hAnsiTheme="minorHAnsi" w:cstheme="minorHAnsi"/>
          <w:sz w:val="22"/>
          <w:szCs w:val="22"/>
        </w:rPr>
        <w:t> </w:t>
      </w:r>
    </w:p>
    <w:p w14:paraId="4F06968A" w14:textId="77777777" w:rsidR="00B46D55" w:rsidRPr="00393071" w:rsidRDefault="00B46D55" w:rsidP="00074838">
      <w:pPr>
        <w:pStyle w:val="paragraph"/>
        <w:spacing w:before="0" w:beforeAutospacing="0" w:after="0" w:afterAutospacing="0" w:line="276" w:lineRule="auto"/>
        <w:ind w:left="1440"/>
        <w:textAlignment w:val="baseline"/>
        <w:rPr>
          <w:rFonts w:asciiTheme="minorHAnsi" w:hAnsiTheme="minorHAnsi" w:cstheme="minorHAnsi"/>
          <w:sz w:val="22"/>
          <w:szCs w:val="22"/>
        </w:rPr>
      </w:pPr>
    </w:p>
    <w:p w14:paraId="4ACA12A2" w14:textId="56106521" w:rsidR="00B46D55" w:rsidRPr="00393071" w:rsidRDefault="00B46D55" w:rsidP="00A306C7">
      <w:pPr>
        <w:pStyle w:val="paragraph"/>
        <w:numPr>
          <w:ilvl w:val="0"/>
          <w:numId w:val="72"/>
        </w:numPr>
        <w:spacing w:before="0" w:beforeAutospacing="0" w:after="0" w:afterAutospacing="0" w:line="276" w:lineRule="auto"/>
        <w:textAlignment w:val="baseline"/>
        <w:rPr>
          <w:rStyle w:val="normaltextrun"/>
          <w:rFonts w:asciiTheme="minorHAnsi" w:eastAsia="MS Mincho" w:hAnsiTheme="minorHAnsi" w:cstheme="minorHAnsi"/>
          <w:sz w:val="22"/>
          <w:szCs w:val="22"/>
        </w:rPr>
      </w:pPr>
      <w:r w:rsidRPr="00393071">
        <w:rPr>
          <w:rStyle w:val="normaltextrun"/>
          <w:rFonts w:asciiTheme="minorHAnsi" w:eastAsia="MS Mincho" w:hAnsiTheme="minorHAnsi" w:cstheme="minorHAnsi"/>
          <w:color w:val="000000"/>
          <w:sz w:val="22"/>
          <w:szCs w:val="22"/>
        </w:rPr>
        <w:t xml:space="preserve">Placement decisions are not finalized by IEP teams and are instead made </w:t>
      </w:r>
      <w:r w:rsidR="0041567C">
        <w:rPr>
          <w:rStyle w:val="normaltextrun"/>
          <w:rFonts w:asciiTheme="minorHAnsi" w:eastAsia="MS Mincho" w:hAnsiTheme="minorHAnsi" w:cstheme="minorHAnsi"/>
          <w:color w:val="000000"/>
          <w:sz w:val="22"/>
          <w:szCs w:val="22"/>
        </w:rPr>
        <w:t>through a separate process at</w:t>
      </w:r>
      <w:r w:rsidR="0041567C" w:rsidRPr="00393071">
        <w:rPr>
          <w:rStyle w:val="normaltextrun"/>
          <w:rFonts w:asciiTheme="minorHAnsi" w:eastAsia="MS Mincho" w:hAnsiTheme="minorHAnsi" w:cstheme="minorHAnsi"/>
          <w:color w:val="000000"/>
          <w:sz w:val="22"/>
          <w:szCs w:val="22"/>
        </w:rPr>
        <w:t xml:space="preserve"> </w:t>
      </w:r>
      <w:r w:rsidRPr="00393071">
        <w:rPr>
          <w:rStyle w:val="normaltextrun"/>
          <w:rFonts w:asciiTheme="minorHAnsi" w:eastAsia="MS Mincho" w:hAnsiTheme="minorHAnsi" w:cstheme="minorHAnsi"/>
          <w:color w:val="000000"/>
          <w:sz w:val="22"/>
          <w:szCs w:val="22"/>
        </w:rPr>
        <w:t xml:space="preserve">the central office, </w:t>
      </w:r>
      <w:r w:rsidR="008F0024">
        <w:rPr>
          <w:rStyle w:val="normaltextrun"/>
          <w:rFonts w:asciiTheme="minorHAnsi" w:eastAsia="MS Mincho" w:hAnsiTheme="minorHAnsi" w:cstheme="minorHAnsi"/>
          <w:color w:val="000000"/>
          <w:sz w:val="22"/>
          <w:szCs w:val="22"/>
        </w:rPr>
        <w:t>without</w:t>
      </w:r>
      <w:r w:rsidRPr="00393071">
        <w:rPr>
          <w:rStyle w:val="normaltextrun"/>
          <w:rFonts w:asciiTheme="minorHAnsi" w:eastAsia="MS Mincho" w:hAnsiTheme="minorHAnsi" w:cstheme="minorHAnsi"/>
          <w:color w:val="000000"/>
          <w:sz w:val="22"/>
          <w:szCs w:val="22"/>
        </w:rPr>
        <w:t xml:space="preserve"> full consideration of the students’ individualized needs as discussed by the IEP team.</w:t>
      </w:r>
      <w:r w:rsidRPr="00393071">
        <w:rPr>
          <w:rStyle w:val="normaltextrun"/>
          <w:rFonts w:asciiTheme="minorHAnsi" w:eastAsia="MS Mincho" w:hAnsiTheme="minorHAnsi" w:cstheme="minorHAnsi"/>
          <w:sz w:val="22"/>
          <w:szCs w:val="22"/>
        </w:rPr>
        <w:t> </w:t>
      </w:r>
    </w:p>
    <w:p w14:paraId="4539BD46" w14:textId="77777777" w:rsidR="00B46D55" w:rsidRPr="00393071" w:rsidRDefault="00B46D55" w:rsidP="00074838">
      <w:pPr>
        <w:pStyle w:val="paragraph"/>
        <w:spacing w:before="0" w:beforeAutospacing="0" w:after="0" w:afterAutospacing="0" w:line="276" w:lineRule="auto"/>
        <w:ind w:left="1440"/>
        <w:textAlignment w:val="baseline"/>
        <w:rPr>
          <w:rStyle w:val="normaltextrun"/>
          <w:rFonts w:asciiTheme="minorHAnsi" w:eastAsia="MS Mincho" w:hAnsiTheme="minorHAnsi" w:cstheme="minorHAnsi"/>
          <w:color w:val="000000"/>
          <w:sz w:val="22"/>
          <w:szCs w:val="22"/>
        </w:rPr>
      </w:pPr>
    </w:p>
    <w:p w14:paraId="531EF9E6" w14:textId="50927D70" w:rsidR="00B46D55" w:rsidRPr="00393071" w:rsidRDefault="00B46D55" w:rsidP="00A306C7">
      <w:pPr>
        <w:pStyle w:val="paragraph"/>
        <w:numPr>
          <w:ilvl w:val="0"/>
          <w:numId w:val="72"/>
        </w:numPr>
        <w:spacing w:before="0" w:beforeAutospacing="0" w:after="0" w:afterAutospacing="0" w:line="276" w:lineRule="auto"/>
        <w:textAlignment w:val="baseline"/>
        <w:rPr>
          <w:rStyle w:val="normaltextrun"/>
          <w:rFonts w:asciiTheme="minorHAnsi" w:eastAsia="MS Mincho" w:hAnsiTheme="minorHAnsi" w:cstheme="minorBidi"/>
          <w:sz w:val="22"/>
          <w:szCs w:val="22"/>
        </w:rPr>
      </w:pPr>
      <w:r w:rsidRPr="47A53A34">
        <w:rPr>
          <w:rStyle w:val="normaltextrun"/>
          <w:rFonts w:asciiTheme="minorHAnsi" w:eastAsia="MS Mincho" w:hAnsiTheme="minorHAnsi" w:cstheme="minorBidi"/>
          <w:color w:val="000000" w:themeColor="text1"/>
          <w:sz w:val="22"/>
          <w:szCs w:val="22"/>
        </w:rPr>
        <w:t xml:space="preserve">Students who are ready to move to less restrictive settings often need to </w:t>
      </w:r>
      <w:r w:rsidR="004F0FDA">
        <w:rPr>
          <w:rStyle w:val="normaltextrun"/>
          <w:rFonts w:asciiTheme="minorHAnsi" w:eastAsia="MS Mincho" w:hAnsiTheme="minorHAnsi" w:cstheme="minorBidi"/>
          <w:color w:val="000000" w:themeColor="text1"/>
          <w:sz w:val="22"/>
          <w:szCs w:val="22"/>
        </w:rPr>
        <w:t xml:space="preserve">change </w:t>
      </w:r>
      <w:r w:rsidRPr="47A53A34">
        <w:rPr>
          <w:rStyle w:val="normaltextrun"/>
          <w:rFonts w:asciiTheme="minorHAnsi" w:eastAsia="MS Mincho" w:hAnsiTheme="minorHAnsi" w:cstheme="minorBidi"/>
          <w:color w:val="000000" w:themeColor="text1"/>
          <w:sz w:val="22"/>
          <w:szCs w:val="22"/>
        </w:rPr>
        <w:t xml:space="preserve">schools, which may not be close to their homes. Consequently, </w:t>
      </w:r>
      <w:r w:rsidR="004137C2">
        <w:rPr>
          <w:rStyle w:val="normaltextrun"/>
          <w:rFonts w:asciiTheme="minorHAnsi" w:eastAsia="MS Mincho" w:hAnsiTheme="minorHAnsi" w:cstheme="minorBidi"/>
          <w:color w:val="000000" w:themeColor="text1"/>
          <w:sz w:val="22"/>
          <w:szCs w:val="22"/>
        </w:rPr>
        <w:t>families</w:t>
      </w:r>
      <w:r w:rsidRPr="47A53A34">
        <w:rPr>
          <w:rStyle w:val="normaltextrun"/>
          <w:rFonts w:asciiTheme="minorHAnsi" w:eastAsia="MS Mincho" w:hAnsiTheme="minorHAnsi" w:cstheme="minorBidi"/>
          <w:color w:val="000000" w:themeColor="text1"/>
          <w:sz w:val="22"/>
          <w:szCs w:val="22"/>
        </w:rPr>
        <w:t xml:space="preserve"> sometimes choose to leave students in substantially separate placement to avoid </w:t>
      </w:r>
      <w:r w:rsidR="008B229E" w:rsidRPr="47A53A34">
        <w:rPr>
          <w:rStyle w:val="normaltextrun"/>
          <w:rFonts w:asciiTheme="minorHAnsi" w:eastAsia="MS Mincho" w:hAnsiTheme="minorHAnsi" w:cstheme="minorBidi"/>
          <w:color w:val="000000" w:themeColor="text1"/>
          <w:sz w:val="22"/>
          <w:szCs w:val="22"/>
        </w:rPr>
        <w:t>the disruption that may come with changing schools.</w:t>
      </w:r>
      <w:r w:rsidRPr="47A53A34">
        <w:rPr>
          <w:rStyle w:val="normaltextrun"/>
          <w:rFonts w:asciiTheme="minorHAnsi" w:eastAsia="MS Mincho" w:hAnsiTheme="minorHAnsi" w:cstheme="minorBidi"/>
          <w:sz w:val="22"/>
          <w:szCs w:val="22"/>
        </w:rPr>
        <w:t> </w:t>
      </w:r>
    </w:p>
    <w:p w14:paraId="6665D3BB" w14:textId="77777777" w:rsidR="00B46D55" w:rsidRPr="00393071" w:rsidRDefault="00B46D55" w:rsidP="00074838">
      <w:pPr>
        <w:pStyle w:val="paragraph"/>
        <w:spacing w:before="0" w:beforeAutospacing="0" w:after="0" w:afterAutospacing="0" w:line="276" w:lineRule="auto"/>
        <w:ind w:left="1440"/>
        <w:textAlignment w:val="baseline"/>
        <w:rPr>
          <w:rStyle w:val="normaltextrun"/>
          <w:rFonts w:asciiTheme="minorHAnsi" w:eastAsia="MS Mincho" w:hAnsiTheme="minorHAnsi" w:cstheme="minorHAnsi"/>
          <w:color w:val="000000"/>
          <w:sz w:val="22"/>
          <w:szCs w:val="22"/>
        </w:rPr>
      </w:pPr>
    </w:p>
    <w:p w14:paraId="6B788B57" w14:textId="4F39523B" w:rsidR="00B46D55" w:rsidRPr="00393071" w:rsidRDefault="00B46D55" w:rsidP="00A306C7">
      <w:pPr>
        <w:pStyle w:val="paragraph"/>
        <w:numPr>
          <w:ilvl w:val="0"/>
          <w:numId w:val="72"/>
        </w:numPr>
        <w:spacing w:before="0" w:beforeAutospacing="0" w:after="0" w:afterAutospacing="0" w:line="276" w:lineRule="auto"/>
        <w:textAlignment w:val="baseline"/>
        <w:rPr>
          <w:rStyle w:val="normaltextrun"/>
          <w:rFonts w:asciiTheme="minorHAnsi" w:eastAsia="MS Mincho" w:hAnsiTheme="minorHAnsi" w:cstheme="minorHAnsi"/>
          <w:sz w:val="22"/>
          <w:szCs w:val="22"/>
        </w:rPr>
      </w:pPr>
      <w:r w:rsidRPr="00393071">
        <w:rPr>
          <w:rStyle w:val="normaltextrun"/>
          <w:rFonts w:asciiTheme="minorHAnsi" w:eastAsia="MS Mincho" w:hAnsiTheme="minorHAnsi" w:cstheme="minorHAnsi"/>
          <w:color w:val="000000"/>
          <w:sz w:val="22"/>
          <w:szCs w:val="22"/>
        </w:rPr>
        <w:t xml:space="preserve">Students with disabilities experience additional difficulties transferring from substantially separate settings to less restrictive environments </w:t>
      </w:r>
      <w:r w:rsidR="00D7591D">
        <w:rPr>
          <w:rStyle w:val="normaltextrun"/>
          <w:rFonts w:asciiTheme="minorHAnsi" w:eastAsia="MS Mincho" w:hAnsiTheme="minorHAnsi" w:cstheme="minorHAnsi"/>
          <w:color w:val="000000"/>
          <w:sz w:val="22"/>
          <w:szCs w:val="22"/>
        </w:rPr>
        <w:t>because</w:t>
      </w:r>
      <w:r w:rsidRPr="00393071">
        <w:rPr>
          <w:rStyle w:val="normaltextrun"/>
          <w:rFonts w:asciiTheme="minorHAnsi" w:eastAsia="MS Mincho" w:hAnsiTheme="minorHAnsi" w:cstheme="minorHAnsi"/>
          <w:color w:val="000000"/>
          <w:sz w:val="22"/>
          <w:szCs w:val="22"/>
        </w:rPr>
        <w:t xml:space="preserve"> their re-assignment depends on the availability of “seats” in the school of choice. This results in interrupted or delayed services as students are required to “await placement” until the central office finds schools with available seats.</w:t>
      </w:r>
      <w:r w:rsidRPr="00393071">
        <w:rPr>
          <w:rStyle w:val="normaltextrun"/>
          <w:rFonts w:asciiTheme="minorHAnsi" w:eastAsia="MS Mincho" w:hAnsiTheme="minorHAnsi" w:cstheme="minorHAnsi"/>
          <w:sz w:val="22"/>
          <w:szCs w:val="22"/>
        </w:rPr>
        <w:t> </w:t>
      </w:r>
    </w:p>
    <w:p w14:paraId="0A8683B7" w14:textId="77777777" w:rsidR="00B46D55" w:rsidRPr="00393071" w:rsidRDefault="00B46D55" w:rsidP="00074838">
      <w:pPr>
        <w:pStyle w:val="paragraph"/>
        <w:spacing w:before="0" w:beforeAutospacing="0" w:after="0" w:afterAutospacing="0" w:line="276" w:lineRule="auto"/>
        <w:ind w:left="1080"/>
        <w:textAlignment w:val="baseline"/>
        <w:rPr>
          <w:rStyle w:val="normaltextrun"/>
          <w:rFonts w:asciiTheme="minorHAnsi" w:eastAsia="MS Mincho" w:hAnsiTheme="minorHAnsi" w:cstheme="minorHAnsi"/>
          <w:color w:val="000000"/>
          <w:sz w:val="22"/>
          <w:szCs w:val="22"/>
        </w:rPr>
      </w:pPr>
    </w:p>
    <w:p w14:paraId="6577C7BD" w14:textId="081713FC" w:rsidR="00B46D55" w:rsidRPr="00393071" w:rsidRDefault="00B46D55" w:rsidP="00A306C7">
      <w:pPr>
        <w:pStyle w:val="paragraph"/>
        <w:numPr>
          <w:ilvl w:val="0"/>
          <w:numId w:val="70"/>
        </w:numPr>
        <w:spacing w:before="0" w:beforeAutospacing="0" w:after="0" w:afterAutospacing="0" w:line="276" w:lineRule="auto"/>
        <w:ind w:left="1080"/>
        <w:textAlignment w:val="baseline"/>
        <w:rPr>
          <w:rStyle w:val="normaltextrun"/>
          <w:rFonts w:asciiTheme="minorHAnsi" w:eastAsia="MS Mincho" w:hAnsiTheme="minorHAnsi" w:cstheme="minorHAnsi"/>
          <w:color w:val="000000"/>
          <w:sz w:val="22"/>
          <w:szCs w:val="22"/>
        </w:rPr>
      </w:pPr>
      <w:r w:rsidRPr="00393071">
        <w:rPr>
          <w:rStyle w:val="normaltextrun"/>
          <w:rFonts w:asciiTheme="minorHAnsi" w:eastAsia="MS Mincho" w:hAnsiTheme="minorHAnsi" w:cstheme="minorHAnsi"/>
          <w:color w:val="000000"/>
          <w:sz w:val="22"/>
          <w:szCs w:val="22"/>
        </w:rPr>
        <w:lastRenderedPageBreak/>
        <w:t>A record review and interviews indicated that the district’s current funding model allocate</w:t>
      </w:r>
      <w:r w:rsidR="00BD4C58">
        <w:rPr>
          <w:rStyle w:val="normaltextrun"/>
          <w:rFonts w:asciiTheme="minorHAnsi" w:eastAsia="MS Mincho" w:hAnsiTheme="minorHAnsi" w:cstheme="minorHAnsi"/>
          <w:color w:val="000000"/>
          <w:sz w:val="22"/>
          <w:szCs w:val="22"/>
        </w:rPr>
        <w:t>d</w:t>
      </w:r>
      <w:r w:rsidRPr="00393071">
        <w:rPr>
          <w:rStyle w:val="normaltextrun"/>
          <w:rFonts w:asciiTheme="minorHAnsi" w:eastAsia="MS Mincho" w:hAnsiTheme="minorHAnsi" w:cstheme="minorHAnsi"/>
          <w:color w:val="000000"/>
          <w:sz w:val="22"/>
          <w:szCs w:val="22"/>
        </w:rPr>
        <w:t xml:space="preserve"> funds for students with disabilities based on disability type</w:t>
      </w:r>
      <w:r w:rsidR="00031B7E">
        <w:rPr>
          <w:rStyle w:val="normaltextrun"/>
          <w:rFonts w:asciiTheme="minorHAnsi" w:eastAsia="MS Mincho" w:hAnsiTheme="minorHAnsi" w:cstheme="minorHAnsi"/>
          <w:color w:val="000000"/>
          <w:sz w:val="22"/>
          <w:szCs w:val="22"/>
        </w:rPr>
        <w:t xml:space="preserve">, </w:t>
      </w:r>
      <w:r w:rsidRPr="00393071">
        <w:rPr>
          <w:rStyle w:val="normaltextrun"/>
          <w:rFonts w:asciiTheme="minorHAnsi" w:eastAsia="MS Mincho" w:hAnsiTheme="minorHAnsi" w:cstheme="minorHAnsi"/>
          <w:color w:val="000000"/>
          <w:sz w:val="22"/>
          <w:szCs w:val="22"/>
        </w:rPr>
        <w:t xml:space="preserve">which may not sufficiently address diverse student needs. In addition, </w:t>
      </w:r>
      <w:r w:rsidR="00D9093E">
        <w:rPr>
          <w:rStyle w:val="normaltextrun"/>
          <w:rFonts w:asciiTheme="minorHAnsi" w:eastAsia="MS Mincho" w:hAnsiTheme="minorHAnsi" w:cstheme="minorHAnsi"/>
          <w:color w:val="000000"/>
          <w:sz w:val="22"/>
          <w:szCs w:val="22"/>
        </w:rPr>
        <w:t xml:space="preserve">interviewees reported that </w:t>
      </w:r>
      <w:r w:rsidR="00B647F3">
        <w:rPr>
          <w:rStyle w:val="normaltextrun"/>
          <w:rFonts w:asciiTheme="minorHAnsi" w:eastAsia="MS Mincho" w:hAnsiTheme="minorHAnsi" w:cstheme="minorHAnsi"/>
          <w:color w:val="000000"/>
          <w:sz w:val="22"/>
          <w:szCs w:val="22"/>
        </w:rPr>
        <w:t xml:space="preserve">despite </w:t>
      </w:r>
      <w:r w:rsidR="00EF50E3">
        <w:rPr>
          <w:rStyle w:val="normaltextrun"/>
          <w:rFonts w:asciiTheme="minorHAnsi" w:eastAsia="MS Mincho" w:hAnsiTheme="minorHAnsi" w:cstheme="minorHAnsi"/>
          <w:color w:val="000000"/>
          <w:sz w:val="22"/>
          <w:szCs w:val="22"/>
        </w:rPr>
        <w:t xml:space="preserve">written guidance </w:t>
      </w:r>
      <w:r w:rsidR="00A34E33">
        <w:rPr>
          <w:rStyle w:val="normaltextrun"/>
          <w:rFonts w:asciiTheme="minorHAnsi" w:eastAsia="MS Mincho" w:hAnsiTheme="minorHAnsi" w:cstheme="minorHAnsi"/>
          <w:color w:val="000000"/>
          <w:sz w:val="22"/>
          <w:szCs w:val="22"/>
        </w:rPr>
        <w:t xml:space="preserve">about the use of </w:t>
      </w:r>
      <w:r w:rsidR="006412EF">
        <w:rPr>
          <w:rStyle w:val="normaltextrun"/>
          <w:rFonts w:asciiTheme="minorHAnsi" w:eastAsia="MS Mincho" w:hAnsiTheme="minorHAnsi" w:cstheme="minorHAnsi"/>
          <w:color w:val="000000"/>
          <w:sz w:val="22"/>
          <w:szCs w:val="22"/>
        </w:rPr>
        <w:t>special education related funds</w:t>
      </w:r>
      <w:r w:rsidR="00AC450E">
        <w:rPr>
          <w:rStyle w:val="normaltextrun"/>
          <w:rFonts w:asciiTheme="minorHAnsi" w:eastAsia="MS Mincho" w:hAnsiTheme="minorHAnsi" w:cstheme="minorHAnsi"/>
          <w:color w:val="000000"/>
          <w:sz w:val="22"/>
          <w:szCs w:val="22"/>
        </w:rPr>
        <w:t xml:space="preserve"> to support students in the least restrictive environment</w:t>
      </w:r>
      <w:r w:rsidR="006412EF">
        <w:rPr>
          <w:rStyle w:val="normaltextrun"/>
          <w:rFonts w:asciiTheme="minorHAnsi" w:eastAsia="MS Mincho" w:hAnsiTheme="minorHAnsi" w:cstheme="minorHAnsi"/>
          <w:color w:val="000000"/>
          <w:sz w:val="22"/>
          <w:szCs w:val="22"/>
        </w:rPr>
        <w:t xml:space="preserve">, </w:t>
      </w:r>
      <w:r w:rsidR="00D9093E">
        <w:rPr>
          <w:rStyle w:val="normaltextrun"/>
          <w:rFonts w:asciiTheme="minorHAnsi" w:eastAsia="MS Mincho" w:hAnsiTheme="minorHAnsi" w:cstheme="minorHAnsi"/>
          <w:color w:val="000000"/>
          <w:sz w:val="22"/>
          <w:szCs w:val="22"/>
        </w:rPr>
        <w:t>the effect of</w:t>
      </w:r>
      <w:r w:rsidRPr="00393071">
        <w:rPr>
          <w:rStyle w:val="normaltextrun"/>
          <w:rFonts w:asciiTheme="minorHAnsi" w:eastAsia="MS Mincho" w:hAnsiTheme="minorHAnsi" w:cstheme="minorHAnsi"/>
          <w:color w:val="000000"/>
          <w:sz w:val="22"/>
          <w:szCs w:val="22"/>
        </w:rPr>
        <w:t xml:space="preserve"> students </w:t>
      </w:r>
      <w:r w:rsidR="000264CF">
        <w:rPr>
          <w:rStyle w:val="normaltextrun"/>
          <w:rFonts w:asciiTheme="minorHAnsi" w:eastAsia="MS Mincho" w:hAnsiTheme="minorHAnsi" w:cstheme="minorHAnsi"/>
          <w:color w:val="000000"/>
          <w:sz w:val="22"/>
          <w:szCs w:val="22"/>
        </w:rPr>
        <w:t xml:space="preserve">being </w:t>
      </w:r>
      <w:r w:rsidRPr="00393071">
        <w:rPr>
          <w:rStyle w:val="normaltextrun"/>
          <w:rFonts w:asciiTheme="minorHAnsi" w:eastAsia="MS Mincho" w:hAnsiTheme="minorHAnsi" w:cstheme="minorHAnsi"/>
          <w:color w:val="000000"/>
          <w:sz w:val="22"/>
          <w:szCs w:val="22"/>
        </w:rPr>
        <w:t xml:space="preserve">funded by disability type </w:t>
      </w:r>
      <w:r w:rsidR="000264CF">
        <w:rPr>
          <w:rStyle w:val="normaltextrun"/>
          <w:rFonts w:asciiTheme="minorHAnsi" w:eastAsia="MS Mincho" w:hAnsiTheme="minorHAnsi" w:cstheme="minorHAnsi"/>
          <w:color w:val="000000"/>
          <w:sz w:val="22"/>
          <w:szCs w:val="22"/>
        </w:rPr>
        <w:t xml:space="preserve">results in students </w:t>
      </w:r>
      <w:r w:rsidRPr="00393071">
        <w:rPr>
          <w:rStyle w:val="normaltextrun"/>
          <w:rFonts w:asciiTheme="minorHAnsi" w:eastAsia="MS Mincho" w:hAnsiTheme="minorHAnsi" w:cstheme="minorHAnsi"/>
          <w:color w:val="000000"/>
          <w:sz w:val="22"/>
          <w:szCs w:val="22"/>
        </w:rPr>
        <w:t xml:space="preserve">routinely </w:t>
      </w:r>
      <w:r w:rsidR="00C26093">
        <w:rPr>
          <w:rStyle w:val="normaltextrun"/>
          <w:rFonts w:asciiTheme="minorHAnsi" w:eastAsia="MS Mincho" w:hAnsiTheme="minorHAnsi" w:cstheme="minorHAnsi"/>
          <w:color w:val="000000"/>
          <w:sz w:val="22"/>
          <w:szCs w:val="22"/>
        </w:rPr>
        <w:t xml:space="preserve">being </w:t>
      </w:r>
      <w:r w:rsidRPr="00393071">
        <w:rPr>
          <w:rStyle w:val="normaltextrun"/>
          <w:rFonts w:asciiTheme="minorHAnsi" w:eastAsia="MS Mincho" w:hAnsiTheme="minorHAnsi" w:cstheme="minorHAnsi"/>
          <w:color w:val="000000"/>
          <w:sz w:val="22"/>
          <w:szCs w:val="22"/>
        </w:rPr>
        <w:t xml:space="preserve">placed into disability-specific strands within certain schools. </w:t>
      </w:r>
    </w:p>
    <w:p w14:paraId="3F3689B5" w14:textId="77777777" w:rsidR="00B46D55" w:rsidRPr="00393071" w:rsidRDefault="00B46D55" w:rsidP="00074838">
      <w:pPr>
        <w:pStyle w:val="paragraph"/>
        <w:spacing w:before="0" w:beforeAutospacing="0" w:after="0" w:afterAutospacing="0" w:line="276" w:lineRule="auto"/>
        <w:ind w:left="1080"/>
        <w:textAlignment w:val="baseline"/>
        <w:rPr>
          <w:rStyle w:val="normaltextrun"/>
          <w:rFonts w:asciiTheme="minorHAnsi" w:eastAsia="MS Mincho" w:hAnsiTheme="minorHAnsi" w:cstheme="minorHAnsi"/>
          <w:sz w:val="22"/>
          <w:szCs w:val="22"/>
        </w:rPr>
      </w:pPr>
    </w:p>
    <w:p w14:paraId="2AF0389A" w14:textId="107D6716" w:rsidR="008436E9" w:rsidRPr="001B0360" w:rsidRDefault="008436E9" w:rsidP="008436E9">
      <w:pPr>
        <w:pStyle w:val="paragraph"/>
        <w:numPr>
          <w:ilvl w:val="0"/>
          <w:numId w:val="73"/>
        </w:numPr>
        <w:spacing w:before="0" w:beforeAutospacing="0" w:after="0" w:afterAutospacing="0" w:line="276" w:lineRule="auto"/>
        <w:textAlignment w:val="baseline"/>
        <w:rPr>
          <w:rStyle w:val="normaltextrun"/>
          <w:rFonts w:asciiTheme="minorHAnsi" w:eastAsia="MS Mincho" w:hAnsiTheme="minorHAnsi" w:cstheme="minorHAnsi"/>
          <w:sz w:val="22"/>
          <w:szCs w:val="22"/>
        </w:rPr>
      </w:pPr>
      <w:r w:rsidRPr="00393071">
        <w:rPr>
          <w:rStyle w:val="normaltextrun"/>
          <w:rFonts w:asciiTheme="minorHAnsi" w:eastAsia="MS Mincho" w:hAnsiTheme="minorHAnsi" w:cstheme="minorHAnsi"/>
          <w:color w:val="000000"/>
          <w:sz w:val="22"/>
          <w:szCs w:val="22"/>
        </w:rPr>
        <w:t>Too often, the funding formula determines which special education services students receive without appropriate flexibility</w:t>
      </w:r>
      <w:r w:rsidR="00B753E3">
        <w:rPr>
          <w:rStyle w:val="normaltextrun"/>
          <w:rFonts w:asciiTheme="minorHAnsi" w:eastAsia="MS Mincho" w:hAnsiTheme="minorHAnsi" w:cstheme="minorHAnsi"/>
          <w:color w:val="000000"/>
          <w:sz w:val="22"/>
          <w:szCs w:val="22"/>
        </w:rPr>
        <w:t xml:space="preserve">, particularly if they are assigned to one of the district’s </w:t>
      </w:r>
      <w:r w:rsidR="004207AF">
        <w:rPr>
          <w:rStyle w:val="normaltextrun"/>
          <w:rFonts w:asciiTheme="minorHAnsi" w:eastAsia="MS Mincho" w:hAnsiTheme="minorHAnsi" w:cstheme="minorHAnsi"/>
          <w:color w:val="000000"/>
          <w:sz w:val="22"/>
          <w:szCs w:val="22"/>
        </w:rPr>
        <w:t xml:space="preserve">special education </w:t>
      </w:r>
      <w:r w:rsidR="002E5BB9">
        <w:rPr>
          <w:rStyle w:val="normaltextrun"/>
          <w:rFonts w:asciiTheme="minorHAnsi" w:eastAsia="MS Mincho" w:hAnsiTheme="minorHAnsi" w:cstheme="minorHAnsi"/>
          <w:color w:val="000000"/>
          <w:sz w:val="22"/>
          <w:szCs w:val="22"/>
        </w:rPr>
        <w:t xml:space="preserve">substantially separate </w:t>
      </w:r>
      <w:r w:rsidR="0022725C">
        <w:rPr>
          <w:rStyle w:val="normaltextrun"/>
          <w:rFonts w:asciiTheme="minorHAnsi" w:eastAsia="MS Mincho" w:hAnsiTheme="minorHAnsi" w:cstheme="minorHAnsi"/>
          <w:color w:val="000000"/>
          <w:sz w:val="22"/>
          <w:szCs w:val="22"/>
        </w:rPr>
        <w:t>strands.</w:t>
      </w:r>
    </w:p>
    <w:p w14:paraId="674514B0" w14:textId="77777777" w:rsidR="00385F46" w:rsidRPr="00393071" w:rsidRDefault="00385F46" w:rsidP="00385F46">
      <w:pPr>
        <w:pStyle w:val="paragraph"/>
        <w:spacing w:before="0" w:beforeAutospacing="0" w:after="0" w:afterAutospacing="0" w:line="276" w:lineRule="auto"/>
        <w:ind w:left="1440"/>
        <w:textAlignment w:val="baseline"/>
        <w:rPr>
          <w:rStyle w:val="normaltextrun"/>
          <w:rFonts w:asciiTheme="minorHAnsi" w:eastAsia="MS Mincho" w:hAnsiTheme="minorHAnsi" w:cstheme="minorHAnsi"/>
          <w:sz w:val="22"/>
          <w:szCs w:val="22"/>
        </w:rPr>
      </w:pPr>
    </w:p>
    <w:p w14:paraId="032863CF" w14:textId="46163C8C" w:rsidR="00B46D55" w:rsidRPr="00393071" w:rsidRDefault="00B46D55" w:rsidP="001B0360">
      <w:pPr>
        <w:pStyle w:val="paragraph"/>
        <w:numPr>
          <w:ilvl w:val="0"/>
          <w:numId w:val="73"/>
        </w:numPr>
        <w:spacing w:before="0" w:beforeAutospacing="0" w:after="0" w:afterAutospacing="0" w:line="276" w:lineRule="auto"/>
        <w:textAlignment w:val="baseline"/>
        <w:rPr>
          <w:rStyle w:val="normaltextrun"/>
          <w:rFonts w:asciiTheme="minorHAnsi" w:eastAsia="MS Mincho" w:hAnsiTheme="minorHAnsi" w:cstheme="minorHAnsi"/>
          <w:color w:val="000000"/>
          <w:sz w:val="22"/>
          <w:szCs w:val="22"/>
        </w:rPr>
      </w:pPr>
      <w:r w:rsidRPr="00393071">
        <w:rPr>
          <w:rStyle w:val="normaltextrun"/>
          <w:rFonts w:asciiTheme="minorHAnsi" w:eastAsia="MS Mincho" w:hAnsiTheme="minorHAnsi" w:cstheme="minorHAnsi"/>
          <w:color w:val="000000"/>
          <w:sz w:val="22"/>
          <w:szCs w:val="22"/>
        </w:rPr>
        <w:t>Students’ IEPs are written to match the structure of program strands, instead of being written to reflect students’ actual needs and strengths.</w:t>
      </w:r>
      <w:r w:rsidR="002E5BB9">
        <w:rPr>
          <w:rStyle w:val="normaltextrun"/>
          <w:rFonts w:asciiTheme="minorHAnsi" w:eastAsia="MS Mincho" w:hAnsiTheme="minorHAnsi" w:cstheme="minorHAnsi"/>
          <w:color w:val="000000"/>
          <w:sz w:val="22"/>
          <w:szCs w:val="22"/>
        </w:rPr>
        <w:t xml:space="preserve"> This limits student access to inclusion and has resulted in </w:t>
      </w:r>
      <w:r w:rsidR="007D5592">
        <w:rPr>
          <w:rStyle w:val="normaltextrun"/>
          <w:rFonts w:asciiTheme="minorHAnsi" w:eastAsia="MS Mincho" w:hAnsiTheme="minorHAnsi" w:cstheme="minorHAnsi"/>
          <w:color w:val="000000"/>
          <w:sz w:val="22"/>
          <w:szCs w:val="22"/>
        </w:rPr>
        <w:t>the disproportionate placement of black and brown students with emotional impairments in these substantially separate strands.</w:t>
      </w:r>
    </w:p>
    <w:p w14:paraId="208CCCDE" w14:textId="77777777" w:rsidR="00B46D55" w:rsidRPr="00393071" w:rsidRDefault="00B46D55" w:rsidP="00074838">
      <w:pPr>
        <w:pStyle w:val="paragraph"/>
        <w:spacing w:before="0" w:beforeAutospacing="0" w:after="0" w:afterAutospacing="0" w:line="276" w:lineRule="auto"/>
        <w:ind w:left="1440"/>
        <w:textAlignment w:val="baseline"/>
        <w:rPr>
          <w:rStyle w:val="normaltextrun"/>
          <w:rFonts w:asciiTheme="minorHAnsi" w:eastAsia="MS Mincho" w:hAnsiTheme="minorHAnsi" w:cstheme="minorHAnsi"/>
          <w:color w:val="000000"/>
          <w:sz w:val="22"/>
          <w:szCs w:val="22"/>
        </w:rPr>
      </w:pPr>
    </w:p>
    <w:p w14:paraId="549C2FC6" w14:textId="32AF9D92" w:rsidR="00B46D55" w:rsidRPr="00393071" w:rsidRDefault="00B46D55" w:rsidP="00A306C7">
      <w:pPr>
        <w:pStyle w:val="paragraph"/>
        <w:numPr>
          <w:ilvl w:val="0"/>
          <w:numId w:val="73"/>
        </w:numPr>
        <w:spacing w:before="0" w:beforeAutospacing="0" w:after="0" w:afterAutospacing="0" w:line="276" w:lineRule="auto"/>
        <w:textAlignment w:val="baseline"/>
        <w:rPr>
          <w:rStyle w:val="normaltextrun"/>
          <w:rFonts w:asciiTheme="minorHAnsi" w:eastAsia="MS Mincho" w:hAnsiTheme="minorHAnsi" w:cstheme="minorHAnsi"/>
          <w:color w:val="000000"/>
          <w:sz w:val="22"/>
          <w:szCs w:val="22"/>
        </w:rPr>
      </w:pPr>
      <w:r w:rsidRPr="00393071">
        <w:rPr>
          <w:rStyle w:val="normaltextrun"/>
          <w:rFonts w:asciiTheme="minorHAnsi" w:eastAsia="MS Mincho" w:hAnsiTheme="minorHAnsi" w:cstheme="minorHAnsi"/>
          <w:color w:val="000000"/>
          <w:sz w:val="22"/>
          <w:szCs w:val="22"/>
        </w:rPr>
        <w:t xml:space="preserve">The district is considering changing the disability-based funding system to a needs-based funding system </w:t>
      </w:r>
      <w:r w:rsidR="00F03E97">
        <w:rPr>
          <w:rStyle w:val="normaltextrun"/>
          <w:rFonts w:asciiTheme="minorHAnsi" w:eastAsia="MS Mincho" w:hAnsiTheme="minorHAnsi" w:cstheme="minorHAnsi"/>
          <w:color w:val="000000"/>
          <w:sz w:val="22"/>
          <w:szCs w:val="22"/>
        </w:rPr>
        <w:t xml:space="preserve">through the new </w:t>
      </w:r>
      <w:r w:rsidR="002E65A1">
        <w:rPr>
          <w:rStyle w:val="normaltextrun"/>
          <w:rFonts w:asciiTheme="minorHAnsi" w:eastAsia="MS Mincho" w:hAnsiTheme="minorHAnsi" w:cstheme="minorHAnsi"/>
          <w:color w:val="000000"/>
          <w:sz w:val="22"/>
          <w:szCs w:val="22"/>
        </w:rPr>
        <w:t>“</w:t>
      </w:r>
      <w:r w:rsidR="00F03E97">
        <w:rPr>
          <w:rStyle w:val="normaltextrun"/>
          <w:rFonts w:asciiTheme="minorHAnsi" w:eastAsia="MS Mincho" w:hAnsiTheme="minorHAnsi" w:cstheme="minorHAnsi"/>
          <w:color w:val="000000"/>
          <w:sz w:val="22"/>
          <w:szCs w:val="22"/>
        </w:rPr>
        <w:t>Reimagine School Funding</w:t>
      </w:r>
      <w:r w:rsidR="00AF60CA">
        <w:rPr>
          <w:rStyle w:val="normaltextrun"/>
          <w:rFonts w:asciiTheme="minorHAnsi" w:eastAsia="MS Mincho" w:hAnsiTheme="minorHAnsi" w:cstheme="minorHAnsi"/>
          <w:color w:val="000000"/>
          <w:sz w:val="22"/>
          <w:szCs w:val="22"/>
        </w:rPr>
        <w:t>”</w:t>
      </w:r>
      <w:r w:rsidR="00F03E97">
        <w:rPr>
          <w:rStyle w:val="normaltextrun"/>
          <w:rFonts w:asciiTheme="minorHAnsi" w:eastAsia="MS Mincho" w:hAnsiTheme="minorHAnsi" w:cstheme="minorHAnsi"/>
          <w:color w:val="000000"/>
          <w:sz w:val="22"/>
          <w:szCs w:val="22"/>
        </w:rPr>
        <w:t xml:space="preserve"> project</w:t>
      </w:r>
      <w:r w:rsidR="003E606A">
        <w:rPr>
          <w:rStyle w:val="normaltextrun"/>
          <w:rFonts w:asciiTheme="minorHAnsi" w:eastAsia="MS Mincho" w:hAnsiTheme="minorHAnsi" w:cstheme="minorHAnsi"/>
          <w:color w:val="000000"/>
          <w:sz w:val="22"/>
          <w:szCs w:val="22"/>
        </w:rPr>
        <w:t xml:space="preserve"> which is at </w:t>
      </w:r>
      <w:r w:rsidR="00536074">
        <w:rPr>
          <w:rStyle w:val="normaltextrun"/>
          <w:rFonts w:asciiTheme="minorHAnsi" w:eastAsia="MS Mincho" w:hAnsiTheme="minorHAnsi" w:cstheme="minorHAnsi"/>
          <w:color w:val="000000"/>
          <w:sz w:val="22"/>
          <w:szCs w:val="22"/>
        </w:rPr>
        <w:t xml:space="preserve">a beginning stage of development. </w:t>
      </w:r>
    </w:p>
    <w:p w14:paraId="06E19194" w14:textId="77777777" w:rsidR="00B46D55" w:rsidRPr="00393071" w:rsidRDefault="00B46D55" w:rsidP="00074838">
      <w:pPr>
        <w:pStyle w:val="paragraph"/>
        <w:spacing w:before="0" w:beforeAutospacing="0" w:after="0" w:afterAutospacing="0" w:line="276" w:lineRule="auto"/>
        <w:ind w:left="1350"/>
        <w:textAlignment w:val="baseline"/>
        <w:rPr>
          <w:rFonts w:asciiTheme="minorHAnsi" w:hAnsiTheme="minorHAnsi" w:cstheme="minorHAnsi"/>
          <w:sz w:val="22"/>
          <w:szCs w:val="22"/>
        </w:rPr>
      </w:pPr>
      <w:r w:rsidRPr="00393071">
        <w:rPr>
          <w:rStyle w:val="eop"/>
          <w:rFonts w:asciiTheme="minorHAnsi" w:hAnsiTheme="minorHAnsi" w:cstheme="minorHAnsi"/>
          <w:color w:val="000000"/>
          <w:sz w:val="22"/>
          <w:szCs w:val="22"/>
        </w:rPr>
        <w:t> </w:t>
      </w:r>
    </w:p>
    <w:p w14:paraId="169A9BA8" w14:textId="425C88AA" w:rsidR="00354F81" w:rsidRPr="00424358" w:rsidRDefault="00B46D55" w:rsidP="00A306C7">
      <w:pPr>
        <w:pStyle w:val="ListParagraph"/>
        <w:numPr>
          <w:ilvl w:val="0"/>
          <w:numId w:val="67"/>
        </w:numPr>
        <w:spacing w:after="0" w:line="276" w:lineRule="auto"/>
      </w:pPr>
      <w:r w:rsidRPr="00424358">
        <w:t>The district’s lack of a policy and procedural manual on special education</w:t>
      </w:r>
      <w:r w:rsidR="003731D9" w:rsidRPr="00424358">
        <w:t>,</w:t>
      </w:r>
      <w:r w:rsidRPr="00424358">
        <w:t xml:space="preserve"> </w:t>
      </w:r>
      <w:r w:rsidR="00446C25" w:rsidRPr="00424358">
        <w:t xml:space="preserve">that is </w:t>
      </w:r>
      <w:r w:rsidR="00963CC5" w:rsidRPr="00424358">
        <w:t>widely shared</w:t>
      </w:r>
      <w:r w:rsidR="0011080A" w:rsidRPr="00424358">
        <w:t xml:space="preserve"> and</w:t>
      </w:r>
      <w:r w:rsidR="00D46675" w:rsidRPr="00424358">
        <w:t xml:space="preserve"> easily accessible</w:t>
      </w:r>
      <w:r w:rsidR="00F617F3" w:rsidRPr="00424358">
        <w:t xml:space="preserve"> by </w:t>
      </w:r>
      <w:r w:rsidR="009C2431" w:rsidRPr="00424358">
        <w:t>administrators, educators</w:t>
      </w:r>
      <w:r w:rsidR="001D07A4" w:rsidRPr="00424358">
        <w:t>,</w:t>
      </w:r>
      <w:r w:rsidR="009C2431" w:rsidRPr="00424358">
        <w:t xml:space="preserve"> and parents</w:t>
      </w:r>
      <w:r w:rsidR="003731D9" w:rsidRPr="00424358">
        <w:t>,</w:t>
      </w:r>
      <w:r w:rsidRPr="00424358">
        <w:t xml:space="preserve"> impedes the district from effectively providing services as indicated in the students’ IEPs.  </w:t>
      </w:r>
    </w:p>
    <w:p w14:paraId="44523B0C" w14:textId="77777777" w:rsidR="00354F81" w:rsidRPr="00424358" w:rsidRDefault="00354F81" w:rsidP="00074838">
      <w:pPr>
        <w:pStyle w:val="ListParagraph"/>
        <w:spacing w:after="0" w:line="276" w:lineRule="auto"/>
        <w:ind w:left="3240"/>
      </w:pPr>
    </w:p>
    <w:p w14:paraId="21B00BFC" w14:textId="7238B991" w:rsidR="00B46D55" w:rsidRPr="0068694D" w:rsidRDefault="00B46D55" w:rsidP="00A306C7">
      <w:pPr>
        <w:pStyle w:val="ListParagraph"/>
        <w:numPr>
          <w:ilvl w:val="0"/>
          <w:numId w:val="157"/>
        </w:numPr>
        <w:spacing w:after="0" w:line="276" w:lineRule="auto"/>
        <w:rPr>
          <w:rStyle w:val="eop"/>
          <w:rFonts w:cstheme="minorHAnsi"/>
        </w:rPr>
      </w:pPr>
      <w:r w:rsidRPr="00393071">
        <w:rPr>
          <w:rStyle w:val="normaltextrun"/>
          <w:rFonts w:eastAsia="MS Mincho" w:cstheme="minorHAnsi"/>
          <w:color w:val="000000"/>
        </w:rPr>
        <w:t>Interviews indicated that the IEP process </w:t>
      </w:r>
      <w:r w:rsidR="00FF72DB">
        <w:rPr>
          <w:rStyle w:val="normaltextrun"/>
          <w:rFonts w:eastAsia="MS Mincho" w:cstheme="minorHAnsi"/>
          <w:color w:val="000000"/>
        </w:rPr>
        <w:t>was</w:t>
      </w:r>
      <w:r w:rsidRPr="00393071">
        <w:rPr>
          <w:rStyle w:val="normaltextrun"/>
          <w:rFonts w:eastAsia="MS Mincho" w:cstheme="minorHAnsi"/>
          <w:color w:val="000000"/>
        </w:rPr>
        <w:t xml:space="preserve"> not streamlined or implemented with consistency across the district, with some team decisions such as placement made at the central office. This can result in the development of IEPs that are based on system needs rather than individual student needs.</w:t>
      </w:r>
      <w:r w:rsidRPr="00393071">
        <w:rPr>
          <w:rStyle w:val="eop"/>
          <w:rFonts w:eastAsia="MS Mincho" w:cstheme="minorHAnsi"/>
          <w:color w:val="000000"/>
        </w:rPr>
        <w:t> </w:t>
      </w:r>
    </w:p>
    <w:p w14:paraId="79C8871A" w14:textId="77777777" w:rsidR="00B46D55" w:rsidRPr="0068694D" w:rsidRDefault="00B46D55" w:rsidP="008B229E">
      <w:pPr>
        <w:pStyle w:val="ListParagraph"/>
        <w:spacing w:after="0" w:line="276" w:lineRule="auto"/>
        <w:ind w:left="1080"/>
        <w:rPr>
          <w:rStyle w:val="eop"/>
          <w:rFonts w:cstheme="minorHAnsi"/>
        </w:rPr>
      </w:pPr>
    </w:p>
    <w:p w14:paraId="1CF3F85E" w14:textId="5C1EDBE9" w:rsidR="00B46D55" w:rsidRPr="0068694D" w:rsidRDefault="00B46D55" w:rsidP="00A306C7">
      <w:pPr>
        <w:pStyle w:val="ListParagraph"/>
        <w:numPr>
          <w:ilvl w:val="0"/>
          <w:numId w:val="157"/>
        </w:numPr>
        <w:spacing w:after="0" w:line="276" w:lineRule="auto"/>
        <w:rPr>
          <w:rStyle w:val="normaltextrun"/>
          <w:rFonts w:cstheme="minorHAnsi"/>
        </w:rPr>
      </w:pPr>
      <w:r w:rsidRPr="00393071">
        <w:rPr>
          <w:rStyle w:val="normaltextrun"/>
          <w:rFonts w:eastAsia="MS Mincho" w:cstheme="minorHAnsi"/>
          <w:color w:val="000000"/>
        </w:rPr>
        <w:t xml:space="preserve">Interviews indicated that </w:t>
      </w:r>
      <w:r w:rsidR="00D75C42">
        <w:rPr>
          <w:rStyle w:val="normaltextrun"/>
          <w:rFonts w:eastAsia="MS Mincho" w:cstheme="minorHAnsi"/>
          <w:color w:val="000000"/>
        </w:rPr>
        <w:t xml:space="preserve">due to staffing shortages, </w:t>
      </w:r>
      <w:r w:rsidRPr="00393071">
        <w:rPr>
          <w:rStyle w:val="normaltextrun"/>
          <w:rFonts w:eastAsia="MS Mincho" w:cstheme="minorHAnsi"/>
          <w:color w:val="000000"/>
        </w:rPr>
        <w:t>students with IEPs are not receiving all services outlined in their IEPs, including Applied Behavior Analysis (ABA), Occupational Therapy (OT), Physical Therapy (PT), and Speech and Language Therapy. The district reported making efforts to provide services by hiring more service providers, offering higher salaries, and contracting external service providers, but the district still has not been able to adequately provide services as outlined in the students’ IEPs.</w:t>
      </w:r>
      <w:r w:rsidRPr="00393071">
        <w:rPr>
          <w:rStyle w:val="normaltextrun"/>
          <w:rFonts w:cstheme="minorHAnsi"/>
          <w:color w:val="000000"/>
        </w:rPr>
        <w:t> </w:t>
      </w:r>
    </w:p>
    <w:p w14:paraId="568BF4CE" w14:textId="77777777" w:rsidR="00B46D55" w:rsidRPr="00393071" w:rsidRDefault="00B46D55" w:rsidP="008B229E">
      <w:pPr>
        <w:pStyle w:val="ListParagraph"/>
        <w:rPr>
          <w:rStyle w:val="normaltextrun"/>
          <w:rFonts w:eastAsia="MS Mincho" w:cstheme="minorHAnsi"/>
          <w:color w:val="000000"/>
        </w:rPr>
      </w:pPr>
    </w:p>
    <w:p w14:paraId="523B67B0" w14:textId="7873977A" w:rsidR="00B46D55" w:rsidRPr="0068694D" w:rsidRDefault="00B46D55" w:rsidP="00A306C7">
      <w:pPr>
        <w:pStyle w:val="ListParagraph"/>
        <w:numPr>
          <w:ilvl w:val="0"/>
          <w:numId w:val="157"/>
        </w:numPr>
        <w:spacing w:after="0" w:line="276" w:lineRule="auto"/>
        <w:rPr>
          <w:rStyle w:val="normaltextrun"/>
        </w:rPr>
      </w:pPr>
      <w:r w:rsidRPr="4F092178">
        <w:rPr>
          <w:rStyle w:val="normaltextrun"/>
          <w:rFonts w:eastAsia="MS Mincho"/>
          <w:color w:val="000000" w:themeColor="text1"/>
        </w:rPr>
        <w:t xml:space="preserve">The district reported having a streamlined system for parent notification when IEP services </w:t>
      </w:r>
      <w:r w:rsidR="002905D1">
        <w:rPr>
          <w:rStyle w:val="normaltextrun"/>
          <w:rFonts w:eastAsia="MS Mincho"/>
          <w:color w:val="000000" w:themeColor="text1"/>
        </w:rPr>
        <w:t>were</w:t>
      </w:r>
      <w:r w:rsidRPr="4F092178">
        <w:rPr>
          <w:rStyle w:val="normaltextrun"/>
          <w:rFonts w:eastAsia="MS Mincho"/>
          <w:color w:val="000000" w:themeColor="text1"/>
        </w:rPr>
        <w:t xml:space="preserve"> not being provided, however it emerged from interviews that communication </w:t>
      </w:r>
      <w:r w:rsidR="008B229E" w:rsidRPr="46CA64C0">
        <w:rPr>
          <w:rStyle w:val="normaltextrun"/>
          <w:rFonts w:eastAsia="MS Mincho"/>
          <w:color w:val="000000" w:themeColor="text1"/>
        </w:rPr>
        <w:t>between</w:t>
      </w:r>
      <w:r w:rsidR="008B229E" w:rsidRPr="4F092178">
        <w:rPr>
          <w:rStyle w:val="normaltextrun"/>
          <w:rFonts w:eastAsia="MS Mincho"/>
          <w:color w:val="000000" w:themeColor="text1"/>
        </w:rPr>
        <w:t xml:space="preserve"> the district </w:t>
      </w:r>
      <w:r w:rsidR="008B229E" w:rsidRPr="46CA64C0">
        <w:rPr>
          <w:rStyle w:val="normaltextrun"/>
          <w:rFonts w:eastAsia="MS Mincho"/>
          <w:color w:val="000000" w:themeColor="text1"/>
        </w:rPr>
        <w:t xml:space="preserve">and parents/guardians </w:t>
      </w:r>
      <w:r w:rsidR="00931568">
        <w:rPr>
          <w:rStyle w:val="normaltextrun"/>
          <w:rFonts w:eastAsia="MS Mincho"/>
          <w:color w:val="000000" w:themeColor="text1"/>
        </w:rPr>
        <w:t>was</w:t>
      </w:r>
      <w:r w:rsidR="008B229E" w:rsidRPr="4F092178">
        <w:rPr>
          <w:rStyle w:val="normaltextrun"/>
          <w:rFonts w:eastAsia="MS Mincho"/>
          <w:color w:val="000000" w:themeColor="text1"/>
        </w:rPr>
        <w:t xml:space="preserve"> not effective.</w:t>
      </w:r>
      <w:r w:rsidRPr="4F092178">
        <w:rPr>
          <w:rStyle w:val="normaltextrun"/>
          <w:rFonts w:eastAsia="MS Mincho"/>
          <w:color w:val="000000" w:themeColor="text1"/>
        </w:rPr>
        <w:t xml:space="preserve"> Interviewees cited unanswered phone calls or emails, and a lack of clear direction </w:t>
      </w:r>
      <w:r w:rsidR="001B308D">
        <w:rPr>
          <w:rStyle w:val="normaltextrun"/>
          <w:rFonts w:eastAsia="MS Mincho"/>
          <w:color w:val="000000" w:themeColor="text1"/>
        </w:rPr>
        <w:t xml:space="preserve">about </w:t>
      </w:r>
      <w:r w:rsidRPr="4F092178">
        <w:rPr>
          <w:rStyle w:val="normaltextrun"/>
          <w:rFonts w:eastAsia="MS Mincho"/>
          <w:color w:val="000000" w:themeColor="text1"/>
        </w:rPr>
        <w:t>whom to communicate with regarding particular areas of concern. This results in delayed or inappropriate services to students with IEPs.</w:t>
      </w:r>
      <w:r w:rsidRPr="4F092178">
        <w:rPr>
          <w:rStyle w:val="normaltextrun"/>
          <w:rFonts w:eastAsia="MS Mincho"/>
        </w:rPr>
        <w:t> </w:t>
      </w:r>
    </w:p>
    <w:p w14:paraId="4C05B782" w14:textId="77777777" w:rsidR="00B46D55" w:rsidRPr="00393071" w:rsidRDefault="00B46D55" w:rsidP="008B229E">
      <w:pPr>
        <w:pStyle w:val="ListParagraph"/>
        <w:rPr>
          <w:rStyle w:val="normaltextrun"/>
          <w:rFonts w:eastAsia="MS Mincho" w:cstheme="minorHAnsi"/>
          <w:color w:val="000000"/>
        </w:rPr>
      </w:pPr>
    </w:p>
    <w:p w14:paraId="125DD7A3" w14:textId="4781C81D" w:rsidR="00B46D55" w:rsidRPr="0068694D" w:rsidRDefault="00B46D55" w:rsidP="00A306C7">
      <w:pPr>
        <w:pStyle w:val="ListParagraph"/>
        <w:numPr>
          <w:ilvl w:val="0"/>
          <w:numId w:val="157"/>
        </w:numPr>
        <w:spacing w:after="0" w:line="276" w:lineRule="auto"/>
        <w:rPr>
          <w:rStyle w:val="normaltextrun"/>
          <w:rFonts w:cstheme="minorHAnsi"/>
        </w:rPr>
      </w:pPr>
      <w:r w:rsidRPr="00393071">
        <w:rPr>
          <w:rStyle w:val="normaltextrun"/>
          <w:rFonts w:eastAsia="MS Mincho" w:cstheme="minorHAnsi"/>
          <w:color w:val="000000"/>
        </w:rPr>
        <w:t>In addition to students with IEPs not receiving all services outlined in their IEPs, district staff reported that the lack of staffing has led to significant backlogs for initial and three-year re-evaluations for students with disabilities. This has led to delay</w:t>
      </w:r>
      <w:r w:rsidR="00351309">
        <w:rPr>
          <w:rStyle w:val="normaltextrun"/>
          <w:rFonts w:eastAsia="MS Mincho" w:cstheme="minorHAnsi"/>
          <w:color w:val="000000"/>
        </w:rPr>
        <w:t>s</w:t>
      </w:r>
      <w:r w:rsidRPr="00393071">
        <w:rPr>
          <w:rStyle w:val="normaltextrun"/>
          <w:rFonts w:eastAsia="MS Mincho" w:cstheme="minorHAnsi"/>
          <w:color w:val="000000"/>
        </w:rPr>
        <w:t xml:space="preserve"> of services for students with disabilities </w:t>
      </w:r>
      <w:r w:rsidR="00007E2B">
        <w:rPr>
          <w:rStyle w:val="normaltextrun"/>
          <w:rFonts w:eastAsia="MS Mincho" w:cstheme="minorHAnsi"/>
          <w:color w:val="000000"/>
        </w:rPr>
        <w:t>as indicated in their IEPs</w:t>
      </w:r>
      <w:r w:rsidRPr="00393071">
        <w:rPr>
          <w:rStyle w:val="normaltextrun"/>
          <w:rFonts w:eastAsia="MS Mincho" w:cstheme="minorHAnsi"/>
          <w:color w:val="000000"/>
        </w:rPr>
        <w:t>.</w:t>
      </w:r>
      <w:r w:rsidRPr="00393071">
        <w:rPr>
          <w:rStyle w:val="normaltextrun"/>
          <w:rFonts w:eastAsia="MS Mincho" w:cstheme="minorHAnsi"/>
        </w:rPr>
        <w:t> </w:t>
      </w:r>
    </w:p>
    <w:p w14:paraId="352640C9" w14:textId="77777777" w:rsidR="00B46D55" w:rsidRPr="00393071" w:rsidRDefault="00B46D55" w:rsidP="00074838">
      <w:pPr>
        <w:pStyle w:val="paragraph"/>
        <w:spacing w:before="0" w:beforeAutospacing="0" w:after="0" w:afterAutospacing="0" w:line="276" w:lineRule="auto"/>
        <w:ind w:left="1440"/>
        <w:textAlignment w:val="baseline"/>
        <w:rPr>
          <w:rFonts w:asciiTheme="minorHAnsi" w:hAnsiTheme="minorHAnsi" w:cstheme="minorHAnsi"/>
          <w:sz w:val="22"/>
          <w:szCs w:val="22"/>
        </w:rPr>
      </w:pPr>
    </w:p>
    <w:p w14:paraId="17903E2E" w14:textId="1C9000B5" w:rsidR="00B46D55" w:rsidRPr="00424358" w:rsidRDefault="00B46D55" w:rsidP="00A306C7">
      <w:pPr>
        <w:pStyle w:val="ListParagraph"/>
        <w:numPr>
          <w:ilvl w:val="0"/>
          <w:numId w:val="67"/>
        </w:numPr>
        <w:spacing w:after="0" w:line="276" w:lineRule="auto"/>
      </w:pPr>
      <w:r w:rsidRPr="00424358">
        <w:t>The special education leadership structure has changed repeatedly over the past several years and agreed-upon plans for improving special education services are not in place</w:t>
      </w:r>
      <w:r w:rsidR="000E474A" w:rsidRPr="00424358">
        <w:t xml:space="preserve">. </w:t>
      </w:r>
      <w:r w:rsidR="000F1F4B" w:rsidRPr="00424358">
        <w:t xml:space="preserve">At the time of this review, </w:t>
      </w:r>
      <w:r w:rsidR="00631140" w:rsidRPr="00424358">
        <w:t>it was</w:t>
      </w:r>
      <w:r w:rsidRPr="00424358">
        <w:t xml:space="preserve"> unclear who is leading and accountable for the work focused on educating students in the least restrictive environment and rectifying inequitable patterns of placements for students of color.  </w:t>
      </w:r>
    </w:p>
    <w:p w14:paraId="13AE386A" w14:textId="77777777" w:rsidR="00B46D55" w:rsidRPr="00393071" w:rsidRDefault="00B46D55" w:rsidP="00074838">
      <w:pPr>
        <w:pStyle w:val="paragraph"/>
        <w:spacing w:before="0" w:beforeAutospacing="0" w:after="0" w:afterAutospacing="0" w:line="276" w:lineRule="auto"/>
        <w:ind w:left="720"/>
        <w:textAlignment w:val="baseline"/>
        <w:rPr>
          <w:rStyle w:val="normaltextrun"/>
          <w:rFonts w:asciiTheme="minorHAnsi" w:eastAsia="MS Mincho" w:hAnsiTheme="minorHAnsi" w:cstheme="minorHAnsi"/>
          <w:color w:val="000000"/>
          <w:sz w:val="22"/>
          <w:szCs w:val="22"/>
        </w:rPr>
      </w:pPr>
    </w:p>
    <w:p w14:paraId="1DB6FBD9" w14:textId="4D209DF2" w:rsidR="00B46D55" w:rsidRPr="00393071" w:rsidRDefault="00B46D55" w:rsidP="00A306C7">
      <w:pPr>
        <w:pStyle w:val="ListParagraph"/>
        <w:numPr>
          <w:ilvl w:val="0"/>
          <w:numId w:val="158"/>
        </w:numPr>
        <w:spacing w:after="0" w:line="276" w:lineRule="auto"/>
        <w:rPr>
          <w:rStyle w:val="normaltextrun"/>
          <w:rFonts w:eastAsia="MS Mincho" w:cstheme="minorHAnsi"/>
          <w:color w:val="000000"/>
        </w:rPr>
      </w:pPr>
      <w:r w:rsidRPr="00393071">
        <w:rPr>
          <w:rStyle w:val="normaltextrun"/>
          <w:rFonts w:eastAsia="MS Mincho" w:cstheme="minorHAnsi"/>
          <w:color w:val="000000"/>
        </w:rPr>
        <w:t xml:space="preserve">The district does not have a universally accepted plan that </w:t>
      </w:r>
      <w:r w:rsidR="00D81C25">
        <w:rPr>
          <w:rStyle w:val="normaltextrun"/>
          <w:rFonts w:eastAsia="MS Mincho" w:cstheme="minorHAnsi"/>
          <w:color w:val="000000"/>
        </w:rPr>
        <w:t>it</w:t>
      </w:r>
      <w:r w:rsidRPr="00393071">
        <w:rPr>
          <w:rStyle w:val="normaltextrun"/>
          <w:rFonts w:eastAsia="MS Mincho" w:cstheme="minorHAnsi"/>
          <w:color w:val="000000"/>
        </w:rPr>
        <w:t xml:space="preserve"> is working toward with a sense of urgency to increase opportunities for inclusion for all students with disabilities and to decrease the high placement rates of students of color in substantially separate settings. </w:t>
      </w:r>
      <w:r w:rsidRPr="0068694D">
        <w:rPr>
          <w:rStyle w:val="normaltextrun"/>
          <w:rFonts w:eastAsia="MS Mincho" w:cstheme="minorHAnsi"/>
          <w:color w:val="000000"/>
        </w:rPr>
        <w:t> </w:t>
      </w:r>
    </w:p>
    <w:p w14:paraId="0FE8764C" w14:textId="77777777" w:rsidR="00B46D55" w:rsidRPr="00393071" w:rsidRDefault="00B46D55" w:rsidP="00074838">
      <w:pPr>
        <w:pStyle w:val="ListParagraph"/>
        <w:spacing w:after="0" w:line="276" w:lineRule="auto"/>
        <w:ind w:left="1080"/>
        <w:rPr>
          <w:rStyle w:val="normaltextrun"/>
          <w:rFonts w:eastAsia="MS Mincho" w:cstheme="minorHAnsi"/>
          <w:color w:val="000000"/>
        </w:rPr>
      </w:pPr>
    </w:p>
    <w:p w14:paraId="640EF981" w14:textId="29F9C441" w:rsidR="00B46D55" w:rsidRPr="0068694D" w:rsidRDefault="00B46D55" w:rsidP="00A306C7">
      <w:pPr>
        <w:pStyle w:val="ListParagraph"/>
        <w:numPr>
          <w:ilvl w:val="0"/>
          <w:numId w:val="158"/>
        </w:numPr>
        <w:spacing w:after="0" w:line="276" w:lineRule="auto"/>
        <w:rPr>
          <w:rStyle w:val="normaltextrun"/>
          <w:rFonts w:eastAsia="MS Mincho" w:cstheme="minorHAnsi"/>
          <w:color w:val="000000"/>
        </w:rPr>
      </w:pPr>
      <w:r w:rsidRPr="00393071">
        <w:rPr>
          <w:rStyle w:val="normaltextrun"/>
          <w:rFonts w:eastAsia="MS Mincho" w:cstheme="minorHAnsi"/>
          <w:color w:val="000000"/>
        </w:rPr>
        <w:t>Interviews indicated that staff h</w:t>
      </w:r>
      <w:r w:rsidR="006C0AE8">
        <w:rPr>
          <w:rStyle w:val="normaltextrun"/>
          <w:rFonts w:eastAsia="MS Mincho" w:cstheme="minorHAnsi"/>
          <w:color w:val="000000"/>
        </w:rPr>
        <w:t>eld</w:t>
      </w:r>
      <w:r w:rsidRPr="00393071">
        <w:rPr>
          <w:rStyle w:val="normaltextrun"/>
          <w:rFonts w:eastAsia="MS Mincho" w:cstheme="minorHAnsi"/>
          <w:color w:val="000000"/>
        </w:rPr>
        <w:t xml:space="preserve"> competing ideas as to how to address educating students in the least restrictive environment and </w:t>
      </w:r>
      <w:r w:rsidR="00543EEB">
        <w:rPr>
          <w:rStyle w:val="normaltextrun"/>
          <w:rFonts w:eastAsia="MS Mincho" w:cstheme="minorHAnsi"/>
          <w:color w:val="000000"/>
        </w:rPr>
        <w:t xml:space="preserve">decreasing </w:t>
      </w:r>
      <w:r w:rsidRPr="00393071">
        <w:rPr>
          <w:rStyle w:val="normaltextrun"/>
          <w:rFonts w:eastAsia="MS Mincho" w:cstheme="minorHAnsi"/>
          <w:color w:val="000000"/>
        </w:rPr>
        <w:t>the high placement rates of students of color in substantially separate settings.</w:t>
      </w:r>
      <w:r w:rsidRPr="0068694D">
        <w:rPr>
          <w:rStyle w:val="normaltextrun"/>
          <w:rFonts w:eastAsia="MS Mincho" w:cstheme="minorHAnsi"/>
          <w:color w:val="000000"/>
        </w:rPr>
        <w:t> </w:t>
      </w:r>
    </w:p>
    <w:p w14:paraId="2D86B709" w14:textId="77777777" w:rsidR="00B46D55" w:rsidRPr="0068694D" w:rsidRDefault="00B46D55" w:rsidP="00074838">
      <w:pPr>
        <w:pStyle w:val="ListParagraph"/>
        <w:spacing w:after="0" w:line="276" w:lineRule="auto"/>
        <w:ind w:left="1080"/>
        <w:rPr>
          <w:rStyle w:val="normaltextrun"/>
          <w:rFonts w:eastAsia="MS Mincho" w:cstheme="minorHAnsi"/>
          <w:color w:val="000000"/>
        </w:rPr>
      </w:pPr>
    </w:p>
    <w:p w14:paraId="2428A0B3" w14:textId="49847104" w:rsidR="00B46D55" w:rsidRPr="00393071" w:rsidRDefault="00304940" w:rsidP="00A306C7">
      <w:pPr>
        <w:pStyle w:val="ListParagraph"/>
        <w:numPr>
          <w:ilvl w:val="0"/>
          <w:numId w:val="158"/>
        </w:numPr>
        <w:spacing w:after="0" w:line="276" w:lineRule="auto"/>
        <w:rPr>
          <w:rStyle w:val="normaltextrun"/>
          <w:rFonts w:eastAsia="MS Mincho"/>
          <w:color w:val="000000"/>
        </w:rPr>
      </w:pPr>
      <w:r>
        <w:rPr>
          <w:rStyle w:val="normaltextrun"/>
          <w:rFonts w:eastAsia="MS Mincho"/>
          <w:color w:val="000000" w:themeColor="text1"/>
        </w:rPr>
        <w:t>Interviews with families</w:t>
      </w:r>
      <w:r w:rsidR="00B46D55" w:rsidRPr="4F092178">
        <w:rPr>
          <w:rStyle w:val="normaltextrun"/>
          <w:rFonts w:eastAsia="MS Mincho"/>
          <w:color w:val="000000" w:themeColor="text1"/>
        </w:rPr>
        <w:t xml:space="preserve"> </w:t>
      </w:r>
      <w:r w:rsidR="008B229E" w:rsidRPr="2A1B7E2B">
        <w:rPr>
          <w:rStyle w:val="normaltextrun"/>
          <w:rFonts w:eastAsia="MS Mincho"/>
          <w:color w:val="000000" w:themeColor="text1"/>
        </w:rPr>
        <w:t>indicated</w:t>
      </w:r>
      <w:r w:rsidR="00B46D55" w:rsidRPr="2A1B7E2B">
        <w:rPr>
          <w:rStyle w:val="normaltextrun"/>
          <w:rFonts w:eastAsia="MS Mincho"/>
          <w:color w:val="000000" w:themeColor="text1"/>
        </w:rPr>
        <w:t xml:space="preserve"> </w:t>
      </w:r>
      <w:r w:rsidR="00B46D55" w:rsidRPr="4F092178">
        <w:rPr>
          <w:rStyle w:val="normaltextrun"/>
          <w:rFonts w:eastAsia="MS Mincho"/>
          <w:color w:val="000000" w:themeColor="text1"/>
        </w:rPr>
        <w:t xml:space="preserve">that without a policy on inclusion, there </w:t>
      </w:r>
      <w:r w:rsidR="006318CE">
        <w:rPr>
          <w:rStyle w:val="normaltextrun"/>
          <w:rFonts w:eastAsia="MS Mincho"/>
          <w:color w:val="000000" w:themeColor="text1"/>
        </w:rPr>
        <w:t>was</w:t>
      </w:r>
      <w:r w:rsidR="00B46D55" w:rsidRPr="4F092178">
        <w:rPr>
          <w:rStyle w:val="normaltextrun"/>
          <w:rFonts w:eastAsia="MS Mincho"/>
          <w:color w:val="000000" w:themeColor="text1"/>
        </w:rPr>
        <w:t xml:space="preserve"> no clear definition or understanding throughout the district. As a result, not all students are able to access learning in the least restrictive environment. </w:t>
      </w:r>
    </w:p>
    <w:p w14:paraId="45A9B0FE" w14:textId="77777777" w:rsidR="00354F81" w:rsidRPr="00393071" w:rsidRDefault="00354F81" w:rsidP="00074838">
      <w:pPr>
        <w:spacing w:after="0" w:line="276" w:lineRule="auto"/>
        <w:rPr>
          <w:rStyle w:val="normaltextrun"/>
          <w:rFonts w:eastAsia="MS Mincho" w:cstheme="minorHAnsi"/>
          <w:color w:val="000000"/>
        </w:rPr>
      </w:pPr>
    </w:p>
    <w:p w14:paraId="19F7E26F" w14:textId="2400FA23" w:rsidR="00B46D55" w:rsidRPr="00393071" w:rsidRDefault="00B46D55" w:rsidP="00074838">
      <w:pPr>
        <w:pStyle w:val="paragraph"/>
        <w:spacing w:before="0" w:beforeAutospacing="0" w:after="0" w:afterAutospacing="0" w:line="276" w:lineRule="auto"/>
        <w:textAlignment w:val="baseline"/>
        <w:rPr>
          <w:rStyle w:val="normaltextrun"/>
          <w:rFonts w:asciiTheme="minorHAnsi" w:hAnsiTheme="minorHAnsi" w:cstheme="minorHAnsi"/>
          <w:color w:val="000000"/>
          <w:sz w:val="22"/>
          <w:szCs w:val="22"/>
        </w:rPr>
      </w:pPr>
      <w:r w:rsidRPr="00393071">
        <w:rPr>
          <w:rStyle w:val="normaltextrun"/>
          <w:rFonts w:asciiTheme="minorHAnsi" w:hAnsiTheme="minorHAnsi" w:cstheme="minorHAnsi"/>
          <w:b/>
          <w:bCs/>
          <w:color w:val="000000"/>
          <w:sz w:val="22"/>
          <w:szCs w:val="22"/>
        </w:rPr>
        <w:t>Impact</w:t>
      </w:r>
      <w:r w:rsidRPr="00393071">
        <w:rPr>
          <w:rStyle w:val="normaltextrun"/>
          <w:rFonts w:asciiTheme="minorHAnsi" w:hAnsiTheme="minorHAnsi" w:cstheme="minorHAnsi"/>
          <w:color w:val="000000"/>
          <w:sz w:val="22"/>
          <w:szCs w:val="22"/>
        </w:rPr>
        <w:t xml:space="preserve">: The district’s lack of urgency, planning, and policy development in special education continue to have profound consequences for the district’s students with disabilities. Students with disabilities are not served in the least restrictive environment, and students of color are being disproportionately placed in substantially separate settings. Moreover, not all students are receiving their required IEP services or services that should be provided based on timely IEP re-evaluations. </w:t>
      </w:r>
    </w:p>
    <w:p w14:paraId="55B66DDA" w14:textId="77777777" w:rsidR="00B46D55" w:rsidRPr="00393071" w:rsidRDefault="00B46D55" w:rsidP="00074838">
      <w:pPr>
        <w:pStyle w:val="paragraph"/>
        <w:spacing w:before="0" w:beforeAutospacing="0" w:after="0" w:afterAutospacing="0" w:line="276" w:lineRule="auto"/>
        <w:textAlignment w:val="baseline"/>
        <w:rPr>
          <w:rStyle w:val="normaltextrun"/>
          <w:rFonts w:asciiTheme="minorHAnsi" w:hAnsiTheme="minorHAnsi" w:cstheme="minorHAnsi"/>
          <w:color w:val="000000"/>
          <w:sz w:val="22"/>
          <w:szCs w:val="22"/>
        </w:rPr>
      </w:pPr>
    </w:p>
    <w:p w14:paraId="52A12082" w14:textId="657CE39F" w:rsidR="00B46D55" w:rsidRPr="00393071" w:rsidRDefault="00B46D55" w:rsidP="00074838">
      <w:pPr>
        <w:pStyle w:val="paragraph"/>
        <w:spacing w:before="0" w:beforeAutospacing="0" w:after="0" w:afterAutospacing="0" w:line="276" w:lineRule="auto"/>
        <w:textAlignment w:val="baseline"/>
        <w:rPr>
          <w:rStyle w:val="normaltextrun"/>
          <w:rFonts w:asciiTheme="minorHAnsi" w:hAnsiTheme="minorHAnsi" w:cstheme="minorHAnsi"/>
          <w:color w:val="000000"/>
          <w:sz w:val="22"/>
          <w:szCs w:val="22"/>
        </w:rPr>
      </w:pPr>
      <w:r w:rsidRPr="00393071">
        <w:rPr>
          <w:rStyle w:val="normaltextrun"/>
          <w:rFonts w:asciiTheme="minorHAnsi" w:hAnsiTheme="minorHAnsi" w:cstheme="minorHAnsi"/>
          <w:color w:val="000000"/>
          <w:sz w:val="22"/>
          <w:szCs w:val="22"/>
        </w:rPr>
        <w:t xml:space="preserve">These challenges impede student access to high-quality education, prevent appropriate peer interactions with other students, and ultimately limit students’ preparedness for post-secondary career and educational options. Without immediate steps to develop an agreed-upon plan for prioritizing and remedying </w:t>
      </w:r>
      <w:r w:rsidR="00EB01AC">
        <w:rPr>
          <w:rStyle w:val="normaltextrun"/>
          <w:rFonts w:asciiTheme="minorHAnsi" w:hAnsiTheme="minorHAnsi" w:cstheme="minorHAnsi"/>
          <w:color w:val="000000"/>
          <w:sz w:val="22"/>
          <w:szCs w:val="22"/>
        </w:rPr>
        <w:t xml:space="preserve">these </w:t>
      </w:r>
      <w:r w:rsidRPr="00393071">
        <w:rPr>
          <w:rStyle w:val="normaltextrun"/>
          <w:rFonts w:asciiTheme="minorHAnsi" w:hAnsiTheme="minorHAnsi" w:cstheme="minorHAnsi"/>
          <w:color w:val="000000"/>
          <w:sz w:val="22"/>
          <w:szCs w:val="22"/>
        </w:rPr>
        <w:t xml:space="preserve">challenges, </w:t>
      </w:r>
      <w:r w:rsidR="00BB6A3C">
        <w:rPr>
          <w:rStyle w:val="normaltextrun"/>
          <w:rFonts w:asciiTheme="minorHAnsi" w:hAnsiTheme="minorHAnsi" w:cstheme="minorHAnsi"/>
          <w:color w:val="000000"/>
          <w:sz w:val="22"/>
          <w:szCs w:val="22"/>
        </w:rPr>
        <w:t xml:space="preserve">for </w:t>
      </w:r>
      <w:r w:rsidRPr="00393071">
        <w:rPr>
          <w:rStyle w:val="normaltextrun"/>
          <w:rFonts w:asciiTheme="minorHAnsi" w:hAnsiTheme="minorHAnsi" w:cstheme="minorHAnsi"/>
          <w:color w:val="000000"/>
          <w:sz w:val="22"/>
          <w:szCs w:val="22"/>
        </w:rPr>
        <w:t xml:space="preserve">stable and effective departmental leadership, and </w:t>
      </w:r>
      <w:r w:rsidR="005D5956">
        <w:rPr>
          <w:rStyle w:val="normaltextrun"/>
          <w:rFonts w:asciiTheme="minorHAnsi" w:hAnsiTheme="minorHAnsi" w:cstheme="minorHAnsi"/>
          <w:color w:val="000000"/>
          <w:sz w:val="22"/>
          <w:szCs w:val="22"/>
        </w:rPr>
        <w:t xml:space="preserve">for </w:t>
      </w:r>
      <w:r w:rsidRPr="00393071">
        <w:rPr>
          <w:rStyle w:val="normaltextrun"/>
          <w:rFonts w:asciiTheme="minorHAnsi" w:hAnsiTheme="minorHAnsi" w:cstheme="minorHAnsi"/>
          <w:color w:val="000000"/>
          <w:sz w:val="22"/>
          <w:szCs w:val="22"/>
        </w:rPr>
        <w:t xml:space="preserve">effective </w:t>
      </w:r>
      <w:r w:rsidR="00E8545D">
        <w:rPr>
          <w:rStyle w:val="normaltextrun"/>
          <w:rFonts w:asciiTheme="minorHAnsi" w:hAnsiTheme="minorHAnsi" w:cstheme="minorHAnsi"/>
          <w:color w:val="000000"/>
          <w:sz w:val="22"/>
          <w:szCs w:val="22"/>
        </w:rPr>
        <w:t>implementation</w:t>
      </w:r>
      <w:r w:rsidRPr="00393071">
        <w:rPr>
          <w:rStyle w:val="normaltextrun"/>
          <w:rFonts w:asciiTheme="minorHAnsi" w:hAnsiTheme="minorHAnsi" w:cstheme="minorHAnsi"/>
          <w:color w:val="000000"/>
          <w:sz w:val="22"/>
          <w:szCs w:val="22"/>
        </w:rPr>
        <w:t xml:space="preserve"> of improved policies and services, frustration and mistrust among families and other key stakeholders will continue to increase, and students will miss out on critical opportunities to learn, develop, and thrive.</w:t>
      </w:r>
    </w:p>
    <w:p w14:paraId="0A68ECAD" w14:textId="77777777" w:rsidR="00741BF5" w:rsidRPr="00393071" w:rsidRDefault="00741BF5" w:rsidP="00074838">
      <w:pPr>
        <w:spacing w:after="0" w:line="276" w:lineRule="auto"/>
        <w:rPr>
          <w:rFonts w:cstheme="minorHAnsi"/>
          <w:b/>
          <w:bCs/>
        </w:rPr>
      </w:pPr>
    </w:p>
    <w:p w14:paraId="71314EB5" w14:textId="3A681153" w:rsidR="002B1280" w:rsidRDefault="002B1280" w:rsidP="00C175C7">
      <w:pPr>
        <w:pStyle w:val="DESEHeading3"/>
      </w:pPr>
      <w:r>
        <w:t>English Learners</w:t>
      </w:r>
    </w:p>
    <w:p w14:paraId="1D0BACC7" w14:textId="036F9404" w:rsidR="001E7A5E" w:rsidRPr="001E7A5E" w:rsidRDefault="002B1280" w:rsidP="00104611">
      <w:pPr>
        <w:pStyle w:val="DESEHeading4"/>
      </w:pPr>
      <w:r>
        <w:t>Strength Findings</w:t>
      </w:r>
    </w:p>
    <w:p w14:paraId="298F3BB6" w14:textId="7EF33745" w:rsidR="008B229E" w:rsidRPr="006661C1" w:rsidRDefault="008B229E" w:rsidP="00A306C7">
      <w:pPr>
        <w:pStyle w:val="paragraph"/>
        <w:numPr>
          <w:ilvl w:val="1"/>
          <w:numId w:val="153"/>
        </w:numPr>
        <w:spacing w:before="0" w:beforeAutospacing="0" w:after="0" w:afterAutospacing="0" w:line="276" w:lineRule="auto"/>
        <w:ind w:left="360"/>
        <w:textAlignment w:val="baseline"/>
        <w:rPr>
          <w:rFonts w:asciiTheme="minorHAnsi" w:hAnsiTheme="minorHAnsi" w:cstheme="minorBidi"/>
          <w:b/>
          <w:sz w:val="22"/>
          <w:szCs w:val="22"/>
        </w:rPr>
      </w:pPr>
      <w:r w:rsidRPr="4F1960F9">
        <w:rPr>
          <w:rFonts w:asciiTheme="minorHAnsi" w:hAnsiTheme="minorHAnsi" w:cstheme="minorBidi"/>
          <w:b/>
          <w:sz w:val="22"/>
          <w:szCs w:val="22"/>
        </w:rPr>
        <w:lastRenderedPageBreak/>
        <w:t>The Office of English Learners has laid the groundwork for enhanced English learner supports and outcomes through effective stakeholder engagement, enhanced school-level communication, and investments in professional development, personnel, and infrastructure.</w:t>
      </w:r>
    </w:p>
    <w:p w14:paraId="76F27FAB" w14:textId="77777777" w:rsidR="008B229E" w:rsidRPr="006661C1" w:rsidRDefault="008B229E" w:rsidP="008B229E">
      <w:pPr>
        <w:spacing w:after="0" w:line="276" w:lineRule="auto"/>
        <w:ind w:left="1440"/>
        <w:textAlignment w:val="baseline"/>
        <w:rPr>
          <w:rStyle w:val="normaltextrun"/>
          <w:rFonts w:cstheme="minorHAnsi"/>
          <w:color w:val="000000"/>
          <w:shd w:val="clear" w:color="auto" w:fill="FFFFFF"/>
        </w:rPr>
      </w:pPr>
    </w:p>
    <w:p w14:paraId="5018B90F" w14:textId="4B89023C" w:rsidR="008B229E" w:rsidRPr="00B35A04" w:rsidRDefault="008B229E" w:rsidP="00A306C7">
      <w:pPr>
        <w:pStyle w:val="ListParagraph"/>
        <w:numPr>
          <w:ilvl w:val="0"/>
          <w:numId w:val="155"/>
        </w:numPr>
        <w:spacing w:after="0" w:line="276" w:lineRule="auto"/>
        <w:textAlignment w:val="baseline"/>
        <w:rPr>
          <w:rFonts w:eastAsiaTheme="minorEastAsia"/>
          <w:color w:val="000000" w:themeColor="text1"/>
        </w:rPr>
      </w:pPr>
      <w:r w:rsidRPr="00B35A04">
        <w:rPr>
          <w:rFonts w:eastAsia="Times New Roman"/>
          <w:color w:val="000000" w:themeColor="text1"/>
        </w:rPr>
        <w:t xml:space="preserve">The district proactively engages practitioners and educational partners in focus groups to participate in strategic planning related to services for English </w:t>
      </w:r>
      <w:r w:rsidR="006D2A60">
        <w:rPr>
          <w:rFonts w:eastAsia="Times New Roman"/>
          <w:color w:val="000000" w:themeColor="text1"/>
        </w:rPr>
        <w:t>l</w:t>
      </w:r>
      <w:r w:rsidRPr="00B35A04">
        <w:rPr>
          <w:rFonts w:eastAsia="Times New Roman"/>
          <w:color w:val="000000" w:themeColor="text1"/>
        </w:rPr>
        <w:t>earners.</w:t>
      </w:r>
    </w:p>
    <w:p w14:paraId="5F804AB1" w14:textId="77777777" w:rsidR="008B229E" w:rsidRPr="006661C1" w:rsidRDefault="008B229E" w:rsidP="008B229E">
      <w:pPr>
        <w:spacing w:after="0" w:line="276" w:lineRule="auto"/>
        <w:textAlignment w:val="baseline"/>
        <w:rPr>
          <w:rFonts w:eastAsia="Times New Roman" w:cstheme="minorHAnsi"/>
          <w:color w:val="000000"/>
        </w:rPr>
      </w:pPr>
    </w:p>
    <w:p w14:paraId="57BE44C3" w14:textId="77777777" w:rsidR="008B229E" w:rsidRPr="00424358" w:rsidRDefault="008B229E" w:rsidP="00A306C7">
      <w:pPr>
        <w:pStyle w:val="ListParagraph"/>
        <w:numPr>
          <w:ilvl w:val="0"/>
          <w:numId w:val="110"/>
        </w:numPr>
        <w:spacing w:after="0" w:line="276" w:lineRule="auto"/>
        <w:textAlignment w:val="baseline"/>
      </w:pPr>
      <w:r w:rsidRPr="006661C1">
        <w:rPr>
          <w:rFonts w:eastAsia="Times New Roman" w:cstheme="minorHAnsi"/>
          <w:color w:val="333333"/>
        </w:rPr>
        <w:t xml:space="preserve">Participants expressed appreciation for the District English Learner Advisory Committee (DELAC) as a vehicle for shared problem solving of district challenges. A focus group participant noted, “I have watched that the district has involved us more as parents and invited us to different meetings like this one where we can speak and continue making positive changes.”  </w:t>
      </w:r>
    </w:p>
    <w:p w14:paraId="3960CC39" w14:textId="77777777" w:rsidR="008B229E" w:rsidRPr="00424358" w:rsidRDefault="008B229E" w:rsidP="008B229E">
      <w:pPr>
        <w:pStyle w:val="ListParagraph"/>
        <w:spacing w:after="0" w:line="276" w:lineRule="auto"/>
        <w:textAlignment w:val="baseline"/>
      </w:pPr>
    </w:p>
    <w:p w14:paraId="51878950" w14:textId="32EA529E" w:rsidR="008B229E" w:rsidRPr="00424358" w:rsidRDefault="008B229E" w:rsidP="00A306C7">
      <w:pPr>
        <w:pStyle w:val="ListParagraph"/>
        <w:numPr>
          <w:ilvl w:val="0"/>
          <w:numId w:val="110"/>
        </w:numPr>
        <w:spacing w:after="0" w:line="276" w:lineRule="auto"/>
        <w:textAlignment w:val="baseline"/>
      </w:pPr>
      <w:r w:rsidRPr="00424358">
        <w:t xml:space="preserve">The district’s English Learner Parent Advisory Council (ELPAC) was featured in the </w:t>
      </w:r>
      <w:hyperlink r:id="rId58">
        <w:r w:rsidRPr="4F1960F9">
          <w:rPr>
            <w:rFonts w:eastAsia="Times New Roman"/>
            <w:color w:val="0563C1"/>
            <w:u w:val="single"/>
          </w:rPr>
          <w:t>ELPAC online training modules</w:t>
        </w:r>
      </w:hyperlink>
      <w:r w:rsidRPr="00424358">
        <w:t xml:space="preserve"> for DESE’s Office of Language Acquisition due to its </w:t>
      </w:r>
      <w:r w:rsidR="00D81EB1" w:rsidRPr="00424358">
        <w:t xml:space="preserve">use of </w:t>
      </w:r>
      <w:r w:rsidRPr="00424358">
        <w:t>best practices in engaging and empowering parents of English learners.    </w:t>
      </w:r>
    </w:p>
    <w:p w14:paraId="57AB9D66" w14:textId="77777777" w:rsidR="008B229E" w:rsidRPr="00424358" w:rsidRDefault="008B229E" w:rsidP="008B229E">
      <w:pPr>
        <w:spacing w:after="0" w:line="276" w:lineRule="auto"/>
        <w:textAlignment w:val="baseline"/>
      </w:pPr>
    </w:p>
    <w:p w14:paraId="6DC23C00" w14:textId="386C22D1" w:rsidR="008B229E" w:rsidRPr="006661C1" w:rsidRDefault="008B229E" w:rsidP="00A306C7">
      <w:pPr>
        <w:pStyle w:val="ListParagraph"/>
        <w:numPr>
          <w:ilvl w:val="0"/>
          <w:numId w:val="110"/>
        </w:numPr>
        <w:spacing w:after="0" w:line="276" w:lineRule="auto"/>
        <w:textAlignment w:val="baseline"/>
        <w:rPr>
          <w:rStyle w:val="normaltextrun"/>
          <w:rFonts w:eastAsia="Times New Roman" w:cstheme="minorHAnsi"/>
        </w:rPr>
      </w:pPr>
      <w:r w:rsidRPr="00424358">
        <w:t xml:space="preserve"> </w:t>
      </w:r>
      <w:r w:rsidRPr="006661C1">
        <w:rPr>
          <w:rStyle w:val="normaltextrun"/>
          <w:rFonts w:cstheme="minorHAnsi"/>
          <w:color w:val="000000"/>
          <w:shd w:val="clear" w:color="auto" w:fill="FFFFFF"/>
        </w:rPr>
        <w:t xml:space="preserve">A </w:t>
      </w:r>
      <w:r w:rsidR="00D81EB1">
        <w:rPr>
          <w:rStyle w:val="normaltextrun"/>
          <w:rFonts w:cstheme="minorHAnsi"/>
          <w:color w:val="000000"/>
          <w:shd w:val="clear" w:color="auto" w:fill="FFFFFF"/>
        </w:rPr>
        <w:t>draft</w:t>
      </w:r>
      <w:r w:rsidRPr="006661C1">
        <w:rPr>
          <w:rStyle w:val="normaltextrun"/>
          <w:rFonts w:cstheme="minorHAnsi"/>
          <w:color w:val="000000"/>
          <w:shd w:val="clear" w:color="auto" w:fill="FFFFFF"/>
        </w:rPr>
        <w:t xml:space="preserve"> Strategic Plan for Multilingual Learners (formerly referred to as the “Roadmap for Quality Education for Multilingual Learning”) has been developed with robust stakeholder engagement and presented to </w:t>
      </w:r>
      <w:r w:rsidR="00571737">
        <w:rPr>
          <w:rStyle w:val="normaltextrun"/>
          <w:rFonts w:cstheme="minorHAnsi"/>
          <w:color w:val="000000"/>
          <w:shd w:val="clear" w:color="auto" w:fill="FFFFFF"/>
        </w:rPr>
        <w:t xml:space="preserve">the </w:t>
      </w:r>
      <w:r w:rsidR="00897BAB">
        <w:rPr>
          <w:rStyle w:val="normaltextrun"/>
          <w:rFonts w:cstheme="minorHAnsi"/>
          <w:color w:val="000000"/>
          <w:shd w:val="clear" w:color="auto" w:fill="FFFFFF"/>
        </w:rPr>
        <w:t>BPS English Learner Task Force</w:t>
      </w:r>
      <w:r w:rsidRPr="006661C1">
        <w:rPr>
          <w:rStyle w:val="normaltextrun"/>
          <w:rFonts w:cstheme="minorHAnsi"/>
          <w:color w:val="000000"/>
          <w:shd w:val="clear" w:color="auto" w:fill="FFFFFF"/>
        </w:rPr>
        <w:t xml:space="preserve"> in draft form. </w:t>
      </w:r>
      <w:r w:rsidRPr="006661C1" w:rsidDel="00267CDA">
        <w:rPr>
          <w:rStyle w:val="normaltextrun"/>
          <w:rFonts w:cstheme="minorHAnsi"/>
          <w:color w:val="000000"/>
          <w:shd w:val="clear" w:color="auto" w:fill="FFFFFF"/>
        </w:rPr>
        <w:t xml:space="preserve"> </w:t>
      </w:r>
    </w:p>
    <w:p w14:paraId="4F84C60F" w14:textId="77777777" w:rsidR="008B229E" w:rsidRPr="006661C1" w:rsidRDefault="008B229E" w:rsidP="008B229E">
      <w:pPr>
        <w:spacing w:after="0" w:line="276" w:lineRule="auto"/>
        <w:textAlignment w:val="baseline"/>
        <w:rPr>
          <w:rStyle w:val="normaltextrun"/>
          <w:rFonts w:eastAsia="Times New Roman" w:cstheme="minorHAnsi"/>
        </w:rPr>
      </w:pPr>
    </w:p>
    <w:p w14:paraId="33AF033E" w14:textId="3ED09251" w:rsidR="008B229E" w:rsidRPr="00A3709B" w:rsidRDefault="007878B7" w:rsidP="00A306C7">
      <w:pPr>
        <w:pStyle w:val="ListParagraph"/>
        <w:numPr>
          <w:ilvl w:val="1"/>
          <w:numId w:val="110"/>
        </w:numPr>
        <w:spacing w:after="0" w:line="276" w:lineRule="auto"/>
        <w:ind w:left="1440"/>
        <w:textAlignment w:val="baseline"/>
        <w:rPr>
          <w:rStyle w:val="normaltextrun"/>
          <w:rFonts w:eastAsia="Times New Roman" w:cstheme="minorHAnsi"/>
        </w:rPr>
      </w:pPr>
      <w:r>
        <w:rPr>
          <w:rStyle w:val="normaltextrun"/>
          <w:rFonts w:cstheme="minorHAnsi"/>
          <w:color w:val="000000"/>
          <w:shd w:val="clear" w:color="auto" w:fill="FFFFFF"/>
        </w:rPr>
        <w:t xml:space="preserve">Submitted </w:t>
      </w:r>
      <w:r w:rsidR="008B229E" w:rsidRPr="006661C1">
        <w:rPr>
          <w:rStyle w:val="normaltextrun"/>
          <w:rFonts w:cstheme="minorHAnsi"/>
          <w:color w:val="000000"/>
          <w:shd w:val="clear" w:color="auto" w:fill="FFFFFF"/>
        </w:rPr>
        <w:t xml:space="preserve">documents reference 18 Roadmap-specific community engagement sessions in </w:t>
      </w:r>
      <w:r w:rsidR="00300083">
        <w:rPr>
          <w:rStyle w:val="normaltextrun"/>
          <w:rFonts w:cstheme="minorHAnsi"/>
          <w:color w:val="000000"/>
          <w:shd w:val="clear" w:color="auto" w:fill="FFFFFF"/>
        </w:rPr>
        <w:t xml:space="preserve">the </w:t>
      </w:r>
      <w:r w:rsidR="00ED5A12">
        <w:rPr>
          <w:rStyle w:val="normaltextrun"/>
          <w:rFonts w:cstheme="minorHAnsi"/>
          <w:color w:val="000000"/>
          <w:shd w:val="clear" w:color="auto" w:fill="FFFFFF"/>
        </w:rPr>
        <w:t>2020-</w:t>
      </w:r>
      <w:r w:rsidR="008B229E" w:rsidRPr="006661C1">
        <w:rPr>
          <w:rStyle w:val="normaltextrun"/>
          <w:rFonts w:cstheme="minorHAnsi"/>
          <w:color w:val="000000"/>
          <w:shd w:val="clear" w:color="auto" w:fill="FFFFFF"/>
        </w:rPr>
        <w:t>2021</w:t>
      </w:r>
      <w:r w:rsidR="00300083">
        <w:rPr>
          <w:rStyle w:val="normaltextrun"/>
          <w:rFonts w:cstheme="minorHAnsi"/>
          <w:color w:val="000000"/>
          <w:shd w:val="clear" w:color="auto" w:fill="FFFFFF"/>
        </w:rPr>
        <w:t xml:space="preserve"> school year</w:t>
      </w:r>
      <w:r w:rsidR="008B229E" w:rsidRPr="006661C1">
        <w:rPr>
          <w:rStyle w:val="normaltextrun"/>
          <w:rFonts w:cstheme="minorHAnsi"/>
          <w:color w:val="000000"/>
          <w:shd w:val="clear" w:color="auto" w:fill="FFFFFF"/>
        </w:rPr>
        <w:t xml:space="preserve">, input from panelists and consultants with expertise in 7 different languages, and feedback from experts in the field of Immigration, Globalization and Language Acquisition.  </w:t>
      </w:r>
    </w:p>
    <w:p w14:paraId="5C1C3A89" w14:textId="77777777" w:rsidR="008B229E" w:rsidRPr="00A3709B" w:rsidRDefault="008B229E" w:rsidP="008B229E">
      <w:pPr>
        <w:pStyle w:val="ListParagraph"/>
        <w:spacing w:after="0" w:line="276" w:lineRule="auto"/>
        <w:ind w:left="1440"/>
        <w:textAlignment w:val="baseline"/>
        <w:rPr>
          <w:rStyle w:val="normaltextrun"/>
          <w:rFonts w:eastAsia="Times New Roman" w:cstheme="minorHAnsi"/>
        </w:rPr>
      </w:pPr>
    </w:p>
    <w:p w14:paraId="41FE91E1" w14:textId="37913A3C" w:rsidR="008B229E" w:rsidRPr="00A3709B" w:rsidRDefault="008B229E" w:rsidP="00A306C7">
      <w:pPr>
        <w:pStyle w:val="ListParagraph"/>
        <w:numPr>
          <w:ilvl w:val="1"/>
          <w:numId w:val="110"/>
        </w:numPr>
        <w:spacing w:after="0" w:line="276" w:lineRule="auto"/>
        <w:ind w:left="1440"/>
        <w:textAlignment w:val="baseline"/>
        <w:rPr>
          <w:rStyle w:val="normaltextrun"/>
          <w:rFonts w:eastAsia="Times New Roman" w:cstheme="minorHAnsi"/>
        </w:rPr>
      </w:pPr>
      <w:r w:rsidRPr="00A3709B">
        <w:rPr>
          <w:rStyle w:val="normaltextrun"/>
          <w:rFonts w:cstheme="minorHAnsi"/>
          <w:color w:val="000000"/>
          <w:shd w:val="clear" w:color="auto" w:fill="FFFFFF"/>
        </w:rPr>
        <w:t xml:space="preserve">District staff involved in the development of the document also referenced input from </w:t>
      </w:r>
      <w:r w:rsidR="00AF13B2">
        <w:rPr>
          <w:rStyle w:val="normaltextrun"/>
          <w:rFonts w:cstheme="minorHAnsi"/>
          <w:color w:val="000000"/>
          <w:shd w:val="clear" w:color="auto" w:fill="FFFFFF"/>
        </w:rPr>
        <w:t xml:space="preserve">district engagement with </w:t>
      </w:r>
      <w:r w:rsidRPr="00A3709B">
        <w:rPr>
          <w:rStyle w:val="normaltextrun"/>
          <w:rFonts w:cstheme="minorHAnsi"/>
          <w:color w:val="000000"/>
          <w:shd w:val="clear" w:color="auto" w:fill="FFFFFF"/>
        </w:rPr>
        <w:t>more than 2,000 community members, 98 different stakeholder meetings, including town halls and smaller meetings with faith-based leaders, nonprofits</w:t>
      </w:r>
      <w:r w:rsidR="0016273F" w:rsidRPr="00A3709B">
        <w:rPr>
          <w:rStyle w:val="normaltextrun"/>
          <w:rFonts w:cstheme="minorHAnsi"/>
          <w:color w:val="000000"/>
          <w:shd w:val="clear" w:color="auto" w:fill="FFFFFF"/>
        </w:rPr>
        <w:t>,</w:t>
      </w:r>
      <w:r w:rsidRPr="00A3709B">
        <w:rPr>
          <w:rStyle w:val="normaltextrun"/>
          <w:rFonts w:cstheme="minorHAnsi"/>
          <w:color w:val="000000"/>
          <w:shd w:val="clear" w:color="auto" w:fill="FFFFFF"/>
        </w:rPr>
        <w:t xml:space="preserve"> and partner organizations.</w:t>
      </w:r>
    </w:p>
    <w:p w14:paraId="5E2F4518" w14:textId="77777777" w:rsidR="008B229E" w:rsidRPr="00424358" w:rsidRDefault="008B229E" w:rsidP="008B229E">
      <w:pPr>
        <w:spacing w:after="0" w:line="276" w:lineRule="auto"/>
        <w:textAlignment w:val="baseline"/>
      </w:pPr>
    </w:p>
    <w:p w14:paraId="567A9A2F" w14:textId="2CFC2312" w:rsidR="008B229E" w:rsidRPr="00B35A04" w:rsidRDefault="008B229E" w:rsidP="00A306C7">
      <w:pPr>
        <w:pStyle w:val="ListParagraph"/>
        <w:numPr>
          <w:ilvl w:val="0"/>
          <w:numId w:val="155"/>
        </w:numPr>
        <w:spacing w:after="0" w:line="276" w:lineRule="auto"/>
        <w:textAlignment w:val="baseline"/>
        <w:rPr>
          <w:rFonts w:eastAsia="Times New Roman"/>
          <w:color w:val="000000"/>
        </w:rPr>
      </w:pPr>
      <w:r w:rsidRPr="00B35A04">
        <w:rPr>
          <w:rFonts w:eastAsia="Times New Roman"/>
          <w:color w:val="000000" w:themeColor="text1"/>
        </w:rPr>
        <w:t xml:space="preserve">The district has enhanced school-level communication pathways and made investments in professional development, personnel, and infrastructure that support </w:t>
      </w:r>
      <w:r w:rsidR="00606857">
        <w:rPr>
          <w:rFonts w:eastAsia="Times New Roman"/>
          <w:color w:val="000000" w:themeColor="text1"/>
        </w:rPr>
        <w:t xml:space="preserve">its </w:t>
      </w:r>
      <w:r w:rsidRPr="00B35A04">
        <w:rPr>
          <w:rFonts w:eastAsia="Times New Roman"/>
          <w:color w:val="000000" w:themeColor="text1"/>
        </w:rPr>
        <w:t>plans to monitor service delivery within the EL program. </w:t>
      </w:r>
    </w:p>
    <w:p w14:paraId="3879EF91" w14:textId="77777777" w:rsidR="008B229E" w:rsidRPr="00424358" w:rsidRDefault="008B229E" w:rsidP="008B229E">
      <w:pPr>
        <w:spacing w:after="0" w:line="276" w:lineRule="auto"/>
      </w:pPr>
    </w:p>
    <w:p w14:paraId="38E85622" w14:textId="77777777" w:rsidR="008B229E" w:rsidRDefault="008B229E" w:rsidP="00A306C7">
      <w:pPr>
        <w:pStyle w:val="ListParagraph"/>
        <w:numPr>
          <w:ilvl w:val="0"/>
          <w:numId w:val="147"/>
        </w:numPr>
        <w:spacing w:after="0" w:line="276" w:lineRule="auto"/>
        <w:textAlignment w:val="baseline"/>
        <w:rPr>
          <w:rFonts w:eastAsia="Times New Roman"/>
          <w:color w:val="333333"/>
        </w:rPr>
      </w:pPr>
      <w:r w:rsidRPr="583E74BD">
        <w:rPr>
          <w:rFonts w:eastAsia="Times New Roman"/>
          <w:color w:val="333333"/>
        </w:rPr>
        <w:t>The district has ensured every school is staffed with a Language Acquisition team Facilitator (LATF) whose role is to support school-level compliance with important policies and procedures.</w:t>
      </w:r>
    </w:p>
    <w:p w14:paraId="443D22A1" w14:textId="77777777" w:rsidR="008B229E" w:rsidRPr="00A3709B" w:rsidRDefault="008B229E" w:rsidP="008B229E">
      <w:pPr>
        <w:pStyle w:val="ListParagraph"/>
        <w:spacing w:after="0" w:line="276" w:lineRule="auto"/>
        <w:ind w:left="1080"/>
        <w:textAlignment w:val="baseline"/>
        <w:rPr>
          <w:rFonts w:eastAsia="Times New Roman" w:cstheme="minorHAnsi"/>
          <w:color w:val="333333"/>
        </w:rPr>
      </w:pPr>
    </w:p>
    <w:p w14:paraId="786650E1" w14:textId="3562ADB5" w:rsidR="008B229E" w:rsidRDefault="008B229E" w:rsidP="00A306C7">
      <w:pPr>
        <w:pStyle w:val="ListParagraph"/>
        <w:numPr>
          <w:ilvl w:val="0"/>
          <w:numId w:val="148"/>
        </w:numPr>
        <w:spacing w:after="0" w:line="276" w:lineRule="auto"/>
        <w:ind w:left="1440"/>
        <w:textAlignment w:val="baseline"/>
        <w:rPr>
          <w:rStyle w:val="normaltextrun"/>
          <w:color w:val="000000"/>
          <w:shd w:val="clear" w:color="auto" w:fill="FFFFFF"/>
        </w:rPr>
      </w:pPr>
      <w:r w:rsidRPr="00A3709B">
        <w:rPr>
          <w:rStyle w:val="normaltextrun"/>
          <w:color w:val="000000"/>
          <w:shd w:val="clear" w:color="auto" w:fill="FFFFFF"/>
        </w:rPr>
        <w:t>Every school has a</w:t>
      </w:r>
      <w:r w:rsidR="00606857">
        <w:rPr>
          <w:rStyle w:val="normaltextrun"/>
          <w:color w:val="000000"/>
          <w:shd w:val="clear" w:color="auto" w:fill="FFFFFF"/>
        </w:rPr>
        <w:t>n L</w:t>
      </w:r>
      <w:r w:rsidRPr="00A3709B">
        <w:rPr>
          <w:rStyle w:val="normaltextrun"/>
          <w:color w:val="000000"/>
          <w:shd w:val="clear" w:color="auto" w:fill="FFFFFF"/>
        </w:rPr>
        <w:t xml:space="preserve">ATF, who </w:t>
      </w:r>
      <w:r w:rsidR="00BF2D79">
        <w:rPr>
          <w:rStyle w:val="normaltextrun"/>
          <w:color w:val="000000"/>
          <w:shd w:val="clear" w:color="auto" w:fill="FFFFFF"/>
        </w:rPr>
        <w:t xml:space="preserve">supports school leaders in ensuring </w:t>
      </w:r>
      <w:r w:rsidRPr="00A3709B">
        <w:rPr>
          <w:rStyle w:val="normaltextrun"/>
          <w:color w:val="000000"/>
          <w:shd w:val="clear" w:color="auto" w:fill="FFFFFF"/>
        </w:rPr>
        <w:t>adherence to state and federal policies, procedures, and regulations. For example, LATFs focus on areas such as</w:t>
      </w:r>
      <w:r w:rsidRPr="00A3709B">
        <w:rPr>
          <w:rStyle w:val="normaltextrun"/>
          <w:color w:val="000000"/>
        </w:rPr>
        <w:t xml:space="preserve"> licensure, student coding, provision of ELE instructional time and services, family </w:t>
      </w:r>
      <w:r w:rsidRPr="00A3709B">
        <w:rPr>
          <w:rStyle w:val="normaltextrun"/>
          <w:color w:val="000000"/>
        </w:rPr>
        <w:lastRenderedPageBreak/>
        <w:t xml:space="preserve">engagement, and translation/interpretation. LATFs </w:t>
      </w:r>
      <w:r w:rsidRPr="00A3709B">
        <w:rPr>
          <w:rStyle w:val="normaltextrun"/>
          <w:color w:val="000000"/>
          <w:shd w:val="clear" w:color="auto" w:fill="FFFFFF"/>
        </w:rPr>
        <w:t xml:space="preserve">are in some cases administrators and in other cases full-time classroom teachers.    </w:t>
      </w:r>
    </w:p>
    <w:p w14:paraId="0839B224" w14:textId="77777777" w:rsidR="008B229E" w:rsidRPr="00062305" w:rsidRDefault="008B229E" w:rsidP="008B229E">
      <w:pPr>
        <w:pStyle w:val="ListParagraph"/>
        <w:spacing w:after="0" w:line="276" w:lineRule="auto"/>
        <w:ind w:left="1440"/>
        <w:textAlignment w:val="baseline"/>
        <w:rPr>
          <w:rStyle w:val="normaltextrun"/>
          <w:color w:val="000000"/>
          <w:shd w:val="clear" w:color="auto" w:fill="FFFFFF"/>
        </w:rPr>
      </w:pPr>
    </w:p>
    <w:p w14:paraId="2873BFDC" w14:textId="39B31A57" w:rsidR="008B229E" w:rsidRPr="00062305" w:rsidRDefault="008B229E" w:rsidP="00A306C7">
      <w:pPr>
        <w:pStyle w:val="ListParagraph"/>
        <w:numPr>
          <w:ilvl w:val="0"/>
          <w:numId w:val="148"/>
        </w:numPr>
        <w:spacing w:after="0" w:line="276" w:lineRule="auto"/>
        <w:ind w:left="1440"/>
        <w:textAlignment w:val="baseline"/>
        <w:rPr>
          <w:rStyle w:val="normaltextrun"/>
          <w:color w:val="000000"/>
          <w:shd w:val="clear" w:color="auto" w:fill="FFFFFF"/>
        </w:rPr>
      </w:pPr>
      <w:r w:rsidRPr="670493D6">
        <w:rPr>
          <w:rStyle w:val="normaltextrun"/>
          <w:color w:val="000000" w:themeColor="text1"/>
        </w:rPr>
        <w:t>The district submitted documentation of monthly meetings in 2021 between the Office of English Learners and the LATF staff</w:t>
      </w:r>
      <w:r w:rsidR="000E474A">
        <w:rPr>
          <w:rStyle w:val="normaltextrun"/>
          <w:color w:val="000000" w:themeColor="text1"/>
        </w:rPr>
        <w:t xml:space="preserve">. </w:t>
      </w:r>
      <w:r w:rsidRPr="670493D6">
        <w:rPr>
          <w:rStyle w:val="normaltextrun"/>
          <w:color w:val="000000" w:themeColor="text1"/>
        </w:rPr>
        <w:t xml:space="preserve">Agendas and meeting documents provide updates on state and federal expectations and deadlines, updates on next steps related to the terms of the </w:t>
      </w:r>
      <w:r w:rsidRPr="583E74BD">
        <w:rPr>
          <w:rStyle w:val="normaltextrun"/>
          <w:color w:val="000000" w:themeColor="text1"/>
        </w:rPr>
        <w:t xml:space="preserve">DOJ </w:t>
      </w:r>
      <w:r w:rsidRPr="670493D6">
        <w:rPr>
          <w:rStyle w:val="normaltextrun"/>
          <w:color w:val="000000" w:themeColor="text1"/>
        </w:rPr>
        <w:t>Settlement agreement, as well as technical assistance on topics such as how to enter service delivery minutes in the district’s student information system.</w:t>
      </w:r>
    </w:p>
    <w:p w14:paraId="7B9417E9" w14:textId="77777777" w:rsidR="008B229E" w:rsidRPr="00062305" w:rsidRDefault="008B229E" w:rsidP="008B229E">
      <w:pPr>
        <w:pStyle w:val="ListParagraph"/>
        <w:rPr>
          <w:rStyle w:val="normaltextrun"/>
          <w:color w:val="000000"/>
        </w:rPr>
      </w:pPr>
    </w:p>
    <w:p w14:paraId="7B66404D" w14:textId="47EA3BD2" w:rsidR="008B229E" w:rsidRPr="008F58F7" w:rsidRDefault="008B229E" w:rsidP="00A306C7">
      <w:pPr>
        <w:pStyle w:val="ListParagraph"/>
        <w:numPr>
          <w:ilvl w:val="0"/>
          <w:numId w:val="148"/>
        </w:numPr>
        <w:spacing w:after="0" w:line="276" w:lineRule="auto"/>
        <w:ind w:left="1440"/>
        <w:textAlignment w:val="baseline"/>
        <w:rPr>
          <w:rStyle w:val="normaltextrun"/>
          <w:color w:val="000000"/>
          <w:shd w:val="clear" w:color="auto" w:fill="FFFFFF"/>
        </w:rPr>
      </w:pPr>
      <w:r w:rsidRPr="670493D6">
        <w:rPr>
          <w:rStyle w:val="normaltextrun"/>
          <w:color w:val="000000" w:themeColor="text1"/>
        </w:rPr>
        <w:t xml:space="preserve">Through coordination between OEL and LATFs, the district has maintained compliance </w:t>
      </w:r>
      <w:r w:rsidR="00F02ECA">
        <w:rPr>
          <w:rStyle w:val="normaltextrun"/>
          <w:color w:val="000000" w:themeColor="text1"/>
        </w:rPr>
        <w:t>with ACCESS participation and educator licensure</w:t>
      </w:r>
      <w:r w:rsidR="008D5778">
        <w:rPr>
          <w:rStyle w:val="normaltextrun"/>
          <w:color w:val="000000" w:themeColor="text1"/>
        </w:rPr>
        <w:t>/endorsement</w:t>
      </w:r>
      <w:r w:rsidRPr="670493D6">
        <w:rPr>
          <w:rStyle w:val="normaltextrun"/>
          <w:color w:val="000000" w:themeColor="text1"/>
        </w:rPr>
        <w:t xml:space="preserve"> in several important functions:</w:t>
      </w:r>
    </w:p>
    <w:p w14:paraId="1CBDB127" w14:textId="77777777" w:rsidR="008B229E" w:rsidRPr="008F58F7" w:rsidRDefault="008B229E" w:rsidP="008B229E">
      <w:pPr>
        <w:spacing w:after="0" w:line="276" w:lineRule="auto"/>
        <w:textAlignment w:val="baseline"/>
        <w:rPr>
          <w:rStyle w:val="normaltextrun"/>
          <w:color w:val="000000"/>
          <w:shd w:val="clear" w:color="auto" w:fill="FFFFFF"/>
        </w:rPr>
      </w:pPr>
    </w:p>
    <w:p w14:paraId="16E59B8D" w14:textId="4F38D744" w:rsidR="000D1F31" w:rsidRPr="00424358" w:rsidRDefault="000D1F31" w:rsidP="00A306C7">
      <w:pPr>
        <w:pStyle w:val="ListParagraph"/>
        <w:numPr>
          <w:ilvl w:val="2"/>
          <w:numId w:val="111"/>
        </w:numPr>
        <w:spacing w:after="0" w:line="276" w:lineRule="auto"/>
        <w:textAlignment w:val="baseline"/>
      </w:pPr>
      <w:r w:rsidRPr="00424358">
        <w:t>Sheltered English Endorsement</w:t>
      </w:r>
      <w:r w:rsidR="000E474A" w:rsidRPr="00424358">
        <w:t xml:space="preserve">. </w:t>
      </w:r>
      <w:r w:rsidR="00193BDF" w:rsidRPr="00424358">
        <w:t xml:space="preserve">Sheltered English Immersion (SEI) is an approach to teaching academic content in English to </w:t>
      </w:r>
      <w:r w:rsidR="003760B5" w:rsidRPr="00424358">
        <w:t>English learners</w:t>
      </w:r>
      <w:r w:rsidR="000E474A" w:rsidRPr="00424358">
        <w:t xml:space="preserve">. </w:t>
      </w:r>
      <w:r w:rsidR="00626D24" w:rsidRPr="00424358">
        <w:t>Districts must ensure</w:t>
      </w:r>
      <w:r w:rsidRPr="00424358">
        <w:t xml:space="preserve"> </w:t>
      </w:r>
      <w:r w:rsidR="00CF337F" w:rsidRPr="00424358">
        <w:t xml:space="preserve">that </w:t>
      </w:r>
      <w:r w:rsidRPr="00424358">
        <w:t>core academic teachers</w:t>
      </w:r>
      <w:r w:rsidR="00626D24" w:rsidRPr="00424358">
        <w:t xml:space="preserve"> and</w:t>
      </w:r>
      <w:r w:rsidRPr="00424358">
        <w:t xml:space="preserve"> vocational teachers </w:t>
      </w:r>
      <w:r w:rsidR="00626D24" w:rsidRPr="00424358">
        <w:t>who teach E</w:t>
      </w:r>
      <w:r w:rsidR="003760B5" w:rsidRPr="00424358">
        <w:t>nglish learners</w:t>
      </w:r>
      <w:r w:rsidR="00626D24" w:rsidRPr="00424358">
        <w:t>,</w:t>
      </w:r>
      <w:r w:rsidRPr="00424358">
        <w:t xml:space="preserve"> and those administrators who supervise and evaluate core academic teachers </w:t>
      </w:r>
      <w:r w:rsidR="00626D24" w:rsidRPr="00424358">
        <w:t xml:space="preserve">who teach </w:t>
      </w:r>
      <w:r w:rsidR="003760B5" w:rsidRPr="00424358">
        <w:t>English learners</w:t>
      </w:r>
      <w:r w:rsidR="00626D24" w:rsidRPr="00424358">
        <w:t>,</w:t>
      </w:r>
      <w:r w:rsidRPr="00424358">
        <w:t xml:space="preserve"> obtain an SEI teacher or SEI administrator endorsement</w:t>
      </w:r>
      <w:r w:rsidR="00DF4F7C" w:rsidRPr="00424358">
        <w:t xml:space="preserve"> </w:t>
      </w:r>
      <w:r w:rsidR="005A002D" w:rsidRPr="00424358">
        <w:t>as part of their lice</w:t>
      </w:r>
      <w:r w:rsidR="001F5476" w:rsidRPr="00424358">
        <w:t>nsure</w:t>
      </w:r>
      <w:r w:rsidR="00626D24" w:rsidRPr="00424358">
        <w:t>.</w:t>
      </w:r>
    </w:p>
    <w:p w14:paraId="06954766" w14:textId="77777777" w:rsidR="00CE3448" w:rsidRPr="00424358" w:rsidRDefault="00CE3448" w:rsidP="00CE3448">
      <w:pPr>
        <w:pStyle w:val="ListParagraph"/>
        <w:spacing w:after="0" w:line="276" w:lineRule="auto"/>
        <w:ind w:left="2520"/>
        <w:textAlignment w:val="baseline"/>
      </w:pPr>
    </w:p>
    <w:p w14:paraId="3441DD4A" w14:textId="28A6158B" w:rsidR="008B229E" w:rsidRPr="00424358" w:rsidRDefault="008B229E" w:rsidP="00A306C7">
      <w:pPr>
        <w:pStyle w:val="ListParagraph"/>
        <w:numPr>
          <w:ilvl w:val="3"/>
          <w:numId w:val="111"/>
        </w:numPr>
        <w:spacing w:after="0" w:line="276" w:lineRule="auto"/>
        <w:ind w:left="2160"/>
        <w:textAlignment w:val="baseline"/>
      </w:pPr>
      <w:r w:rsidRPr="00424358">
        <w:t>As of the October 2021 Education Personnel Information Management System (EPIMS) reporting to DESE, 92</w:t>
      </w:r>
      <w:r w:rsidR="00454EB4" w:rsidRPr="00424358">
        <w:t xml:space="preserve"> percent</w:t>
      </w:r>
      <w:r w:rsidRPr="00424358">
        <w:t xml:space="preserve"> of the core teachers serving ELs (3,112</w:t>
      </w:r>
      <w:r w:rsidR="00164382" w:rsidRPr="00424358">
        <w:t xml:space="preserve"> teachers</w:t>
      </w:r>
      <w:r w:rsidRPr="00424358">
        <w:t>) were SEI endorsed.</w:t>
      </w:r>
    </w:p>
    <w:p w14:paraId="72A47CFC" w14:textId="77777777" w:rsidR="00CE3448" w:rsidRPr="00424358" w:rsidRDefault="00CE3448" w:rsidP="00ED0199">
      <w:pPr>
        <w:pStyle w:val="ListParagraph"/>
        <w:spacing w:after="0" w:line="276" w:lineRule="auto"/>
        <w:ind w:left="2160"/>
        <w:textAlignment w:val="baseline"/>
      </w:pPr>
    </w:p>
    <w:p w14:paraId="4254B948" w14:textId="586B3324" w:rsidR="008B229E" w:rsidRPr="00424358" w:rsidRDefault="008B229E" w:rsidP="00A306C7">
      <w:pPr>
        <w:pStyle w:val="ListParagraph"/>
        <w:numPr>
          <w:ilvl w:val="3"/>
          <w:numId w:val="111"/>
        </w:numPr>
        <w:spacing w:after="0" w:line="276" w:lineRule="auto"/>
        <w:ind w:left="2160"/>
        <w:textAlignment w:val="baseline"/>
      </w:pPr>
      <w:r w:rsidRPr="00424358">
        <w:t>As of the October 2021 EPIMS reporting to DESE, 98</w:t>
      </w:r>
      <w:r w:rsidR="00FE2F02" w:rsidRPr="00424358">
        <w:t xml:space="preserve"> percent</w:t>
      </w:r>
      <w:r w:rsidRPr="00424358">
        <w:t xml:space="preserve"> of principals with ELs assigned (134 principals) were reported as SEI endorsed. </w:t>
      </w:r>
    </w:p>
    <w:p w14:paraId="7A4C80F1" w14:textId="77777777" w:rsidR="00CE3448" w:rsidRPr="00424358" w:rsidRDefault="00CE3448" w:rsidP="00CE3448">
      <w:pPr>
        <w:spacing w:after="0" w:line="276" w:lineRule="auto"/>
        <w:textAlignment w:val="baseline"/>
      </w:pPr>
    </w:p>
    <w:p w14:paraId="4754E5F5" w14:textId="4BE74370" w:rsidR="008B229E" w:rsidRPr="00424358" w:rsidRDefault="008B229E" w:rsidP="00A306C7">
      <w:pPr>
        <w:pStyle w:val="ListParagraph"/>
        <w:numPr>
          <w:ilvl w:val="2"/>
          <w:numId w:val="111"/>
        </w:numPr>
        <w:spacing w:after="0" w:line="276" w:lineRule="auto"/>
        <w:textAlignment w:val="baseline"/>
      </w:pPr>
      <w:r w:rsidRPr="00424358">
        <w:t xml:space="preserve">In addition, </w:t>
      </w:r>
      <w:r w:rsidR="00477CA2" w:rsidRPr="00424358">
        <w:t xml:space="preserve">from 2017-2020 </w:t>
      </w:r>
      <w:r w:rsidRPr="00424358">
        <w:t>the district maintained an ACCESS for ELs average participation rate of 96.7</w:t>
      </w:r>
      <w:r w:rsidR="00FE2F02" w:rsidRPr="00424358">
        <w:t xml:space="preserve"> percent</w:t>
      </w:r>
      <w:r w:rsidRPr="00424358">
        <w:t>. </w:t>
      </w:r>
    </w:p>
    <w:p w14:paraId="1F06C9F0" w14:textId="77777777" w:rsidR="008B229E" w:rsidRPr="006661C1" w:rsidRDefault="008B229E" w:rsidP="008B229E">
      <w:pPr>
        <w:pStyle w:val="ListParagraph"/>
        <w:spacing w:after="0" w:line="276" w:lineRule="auto"/>
        <w:ind w:left="2160"/>
        <w:textAlignment w:val="baseline"/>
        <w:rPr>
          <w:rFonts w:eastAsia="Yu Mincho" w:cstheme="minorHAnsi"/>
          <w:i/>
          <w:iCs/>
        </w:rPr>
      </w:pPr>
    </w:p>
    <w:p w14:paraId="627DBF2C" w14:textId="77777777" w:rsidR="008B229E" w:rsidRPr="008F58F7" w:rsidRDefault="008B229E" w:rsidP="00A306C7">
      <w:pPr>
        <w:pStyle w:val="ListParagraph"/>
        <w:numPr>
          <w:ilvl w:val="0"/>
          <w:numId w:val="147"/>
        </w:numPr>
        <w:spacing w:after="0" w:line="276" w:lineRule="auto"/>
        <w:textAlignment w:val="baseline"/>
        <w:rPr>
          <w:rFonts w:eastAsia="Times New Roman" w:cstheme="minorHAnsi"/>
          <w:color w:val="333333"/>
        </w:rPr>
      </w:pPr>
      <w:r w:rsidRPr="008F58F7">
        <w:rPr>
          <w:rFonts w:eastAsia="Times New Roman"/>
          <w:color w:val="333333"/>
        </w:rPr>
        <w:t xml:space="preserve">In compliance with 603 CMR 44.06(1)(a), </w:t>
      </w:r>
      <w:r w:rsidRPr="008F58F7">
        <w:rPr>
          <w:rFonts w:eastAsia="Times New Roman" w:cstheme="minorHAnsi"/>
          <w:color w:val="333333"/>
        </w:rPr>
        <w:t xml:space="preserve">the district has a comprehensive professional development plan, coordinating and facilitating various professional development opportunities (in person, online, hybrid, after hours, etc.) for educators to meet individual context and needs.  </w:t>
      </w:r>
    </w:p>
    <w:p w14:paraId="0D1BE3AA" w14:textId="77777777" w:rsidR="008B229E" w:rsidRPr="008F58F7" w:rsidRDefault="008B229E" w:rsidP="008B229E">
      <w:pPr>
        <w:pStyle w:val="ListParagraph"/>
        <w:spacing w:after="0" w:line="276" w:lineRule="auto"/>
        <w:ind w:left="1080"/>
        <w:textAlignment w:val="baseline"/>
        <w:rPr>
          <w:rFonts w:eastAsia="Times New Roman" w:cstheme="minorHAnsi"/>
          <w:color w:val="333333"/>
        </w:rPr>
      </w:pPr>
    </w:p>
    <w:p w14:paraId="01F99AB9" w14:textId="1BFA6959" w:rsidR="008B229E" w:rsidRDefault="008B229E" w:rsidP="00A306C7">
      <w:pPr>
        <w:pStyle w:val="ListParagraph"/>
        <w:numPr>
          <w:ilvl w:val="0"/>
          <w:numId w:val="147"/>
        </w:numPr>
        <w:spacing w:after="0" w:line="276" w:lineRule="auto"/>
        <w:textAlignment w:val="baseline"/>
        <w:rPr>
          <w:rFonts w:eastAsia="Times New Roman"/>
          <w:color w:val="333333"/>
        </w:rPr>
      </w:pPr>
      <w:r w:rsidRPr="4F092178">
        <w:rPr>
          <w:rFonts w:eastAsia="Times New Roman"/>
          <w:color w:val="333333"/>
        </w:rPr>
        <w:t>The district has allocated $10</w:t>
      </w:r>
      <w:r w:rsidRPr="3E00154E">
        <w:rPr>
          <w:rFonts w:eastAsia="Times New Roman"/>
          <w:color w:val="333333"/>
        </w:rPr>
        <w:t xml:space="preserve"> million</w:t>
      </w:r>
      <w:r w:rsidRPr="4F092178">
        <w:rPr>
          <w:rFonts w:eastAsia="Times New Roman"/>
          <w:color w:val="333333"/>
        </w:rPr>
        <w:t xml:space="preserve"> of ESSER funds to multilingual infrastructure to support the hiring of ESL </w:t>
      </w:r>
      <w:r w:rsidR="00586BAC">
        <w:rPr>
          <w:rFonts w:eastAsia="Times New Roman"/>
          <w:color w:val="333333"/>
        </w:rPr>
        <w:t xml:space="preserve">and bilingual </w:t>
      </w:r>
      <w:r w:rsidRPr="4F092178">
        <w:rPr>
          <w:rFonts w:eastAsia="Times New Roman"/>
          <w:color w:val="333333"/>
        </w:rPr>
        <w:t xml:space="preserve">personnel, translation practices, instructional materials, </w:t>
      </w:r>
      <w:r w:rsidR="00595AA6">
        <w:rPr>
          <w:rFonts w:eastAsia="Times New Roman"/>
          <w:color w:val="333333"/>
        </w:rPr>
        <w:t xml:space="preserve">and </w:t>
      </w:r>
      <w:r w:rsidRPr="4F092178">
        <w:rPr>
          <w:rFonts w:eastAsia="Times New Roman"/>
          <w:color w:val="333333"/>
        </w:rPr>
        <w:t>educator preparation and endorsement.</w:t>
      </w:r>
      <w:r w:rsidRPr="670493D6">
        <w:rPr>
          <w:rFonts w:eastAsia="Times New Roman"/>
          <w:color w:val="333333"/>
        </w:rPr>
        <w:t> </w:t>
      </w:r>
      <w:r w:rsidRPr="4F092178">
        <w:rPr>
          <w:rFonts w:eastAsia="Times New Roman"/>
          <w:color w:val="333333"/>
        </w:rPr>
        <w:t> </w:t>
      </w:r>
    </w:p>
    <w:p w14:paraId="5FB153E4" w14:textId="77777777" w:rsidR="008B229E" w:rsidRPr="008F58F7" w:rsidRDefault="008B229E" w:rsidP="008B229E">
      <w:pPr>
        <w:spacing w:after="0" w:line="276" w:lineRule="auto"/>
        <w:textAlignment w:val="baseline"/>
        <w:rPr>
          <w:rFonts w:eastAsia="Times New Roman" w:cstheme="minorHAnsi"/>
          <w:color w:val="333333"/>
        </w:rPr>
      </w:pPr>
    </w:p>
    <w:p w14:paraId="30EC43DF" w14:textId="1FD07BBA" w:rsidR="008B229E" w:rsidRPr="008F58F7" w:rsidRDefault="008B229E" w:rsidP="00A306C7">
      <w:pPr>
        <w:pStyle w:val="ListParagraph"/>
        <w:numPr>
          <w:ilvl w:val="0"/>
          <w:numId w:val="149"/>
        </w:numPr>
        <w:spacing w:after="0" w:line="276" w:lineRule="auto"/>
        <w:textAlignment w:val="baseline"/>
        <w:rPr>
          <w:rStyle w:val="normaltextrun"/>
        </w:rPr>
      </w:pPr>
      <w:r w:rsidRPr="008F58F7">
        <w:rPr>
          <w:rStyle w:val="normaltextrun"/>
          <w:color w:val="000000"/>
          <w:shd w:val="clear" w:color="auto" w:fill="FFFFFF"/>
        </w:rPr>
        <w:t xml:space="preserve">The district has hired or is in the process of hiring multilingual instructional coaches to support instruction in schools, particularly in </w:t>
      </w:r>
      <w:r w:rsidR="007D5EC2">
        <w:rPr>
          <w:rStyle w:val="normaltextrun"/>
          <w:color w:val="000000"/>
          <w:shd w:val="clear" w:color="auto" w:fill="FFFFFF"/>
        </w:rPr>
        <w:t>bilingual</w:t>
      </w:r>
      <w:r w:rsidRPr="008F58F7">
        <w:rPr>
          <w:rStyle w:val="normaltextrun"/>
          <w:color w:val="000000"/>
          <w:shd w:val="clear" w:color="auto" w:fill="FFFFFF"/>
        </w:rPr>
        <w:t xml:space="preserve"> </w:t>
      </w:r>
      <w:r w:rsidR="007D5EC2">
        <w:rPr>
          <w:rStyle w:val="normaltextrun"/>
          <w:color w:val="000000"/>
          <w:shd w:val="clear" w:color="auto" w:fill="FFFFFF"/>
        </w:rPr>
        <w:t>p</w:t>
      </w:r>
      <w:r w:rsidR="007D5EC2" w:rsidRPr="008F58F7">
        <w:rPr>
          <w:rStyle w:val="normaltextrun"/>
          <w:color w:val="000000"/>
          <w:shd w:val="clear" w:color="auto" w:fill="FFFFFF"/>
        </w:rPr>
        <w:t>rograms</w:t>
      </w:r>
      <w:r w:rsidRPr="008F58F7">
        <w:rPr>
          <w:rStyle w:val="normaltextrun"/>
          <w:color w:val="000000"/>
          <w:shd w:val="clear" w:color="auto" w:fill="FFFFFF"/>
        </w:rPr>
        <w:t xml:space="preserve">, </w:t>
      </w:r>
      <w:r w:rsidR="00D764F4">
        <w:rPr>
          <w:rStyle w:val="normaltextrun"/>
          <w:color w:val="000000"/>
          <w:shd w:val="clear" w:color="auto" w:fill="FFFFFF"/>
        </w:rPr>
        <w:t xml:space="preserve">including </w:t>
      </w:r>
      <w:r w:rsidRPr="008F58F7">
        <w:rPr>
          <w:rStyle w:val="normaltextrun"/>
          <w:color w:val="000000"/>
          <w:shd w:val="clear" w:color="auto" w:fill="FFFFFF"/>
        </w:rPr>
        <w:t xml:space="preserve">a bilingual </w:t>
      </w:r>
      <w:r w:rsidRPr="008F58F7">
        <w:rPr>
          <w:rStyle w:val="normaltextrun"/>
          <w:color w:val="000000"/>
          <w:shd w:val="clear" w:color="auto" w:fill="FFFFFF"/>
        </w:rPr>
        <w:lastRenderedPageBreak/>
        <w:t>assessment coordinator, a compliance platform manager, and a data analyst to better monitor student progress and achievement data. </w:t>
      </w:r>
      <w:r w:rsidRPr="008F58F7">
        <w:rPr>
          <w:rStyle w:val="normaltextrun"/>
        </w:rPr>
        <w:t> </w:t>
      </w:r>
    </w:p>
    <w:p w14:paraId="72F49E05" w14:textId="77777777" w:rsidR="008B229E" w:rsidRPr="008F58F7" w:rsidRDefault="008B229E" w:rsidP="008B229E">
      <w:pPr>
        <w:pStyle w:val="ListParagraph"/>
        <w:spacing w:after="0" w:line="276" w:lineRule="auto"/>
        <w:ind w:left="1080"/>
        <w:textAlignment w:val="baseline"/>
        <w:rPr>
          <w:rFonts w:eastAsia="Times New Roman" w:cstheme="minorHAnsi"/>
          <w:color w:val="333333"/>
        </w:rPr>
      </w:pPr>
    </w:p>
    <w:p w14:paraId="2D5F281E" w14:textId="24A04027" w:rsidR="008B229E" w:rsidRDefault="008B229E" w:rsidP="00A306C7">
      <w:pPr>
        <w:pStyle w:val="ListParagraph"/>
        <w:numPr>
          <w:ilvl w:val="0"/>
          <w:numId w:val="147"/>
        </w:numPr>
        <w:spacing w:after="0" w:line="276" w:lineRule="auto"/>
        <w:textAlignment w:val="baseline"/>
        <w:rPr>
          <w:rFonts w:eastAsia="Times New Roman" w:cstheme="minorHAnsi"/>
          <w:color w:val="333333"/>
        </w:rPr>
      </w:pPr>
      <w:r w:rsidRPr="008F58F7">
        <w:rPr>
          <w:rFonts w:eastAsia="Times New Roman" w:cstheme="minorHAnsi"/>
          <w:color w:val="333333"/>
        </w:rPr>
        <w:t>In fall 2021, initial school-level and district-level EL data dashboards were developed by cross-teams of district personnel, including school superintendents, the Deputy Superintendent for Academics, the</w:t>
      </w:r>
      <w:r w:rsidR="00D47BB3">
        <w:rPr>
          <w:rFonts w:eastAsia="Times New Roman" w:cstheme="minorHAnsi"/>
          <w:color w:val="333333"/>
        </w:rPr>
        <w:t xml:space="preserve"> Office of English Learners,</w:t>
      </w:r>
      <w:r w:rsidRPr="008F58F7">
        <w:rPr>
          <w:rFonts w:eastAsia="Times New Roman" w:cstheme="minorHAnsi"/>
          <w:color w:val="333333"/>
        </w:rPr>
        <w:t xml:space="preserve"> </w:t>
      </w:r>
      <w:r w:rsidR="00D47BB3">
        <w:rPr>
          <w:rFonts w:eastAsia="Times New Roman" w:cstheme="minorHAnsi"/>
          <w:color w:val="333333"/>
        </w:rPr>
        <w:t xml:space="preserve">the </w:t>
      </w:r>
      <w:r w:rsidRPr="008F58F7">
        <w:rPr>
          <w:rFonts w:eastAsia="Times New Roman" w:cstheme="minorHAnsi"/>
          <w:color w:val="333333"/>
        </w:rPr>
        <w:t xml:space="preserve">Office of Data and Accountability, the Office of Human Capital, the Office of </w:t>
      </w:r>
      <w:r w:rsidR="002C71D2">
        <w:rPr>
          <w:rFonts w:eastAsia="Times New Roman" w:cstheme="minorHAnsi"/>
          <w:color w:val="333333"/>
        </w:rPr>
        <w:t xml:space="preserve">Instructional and </w:t>
      </w:r>
      <w:r w:rsidRPr="008F58F7">
        <w:rPr>
          <w:rFonts w:eastAsia="Times New Roman" w:cstheme="minorHAnsi"/>
          <w:color w:val="333333"/>
        </w:rPr>
        <w:t>Information Technology, school leaders, and LATFs. A</w:t>
      </w:r>
      <w:r w:rsidR="00D764F4">
        <w:rPr>
          <w:rFonts w:eastAsia="Times New Roman" w:cstheme="minorHAnsi"/>
          <w:color w:val="333333"/>
        </w:rPr>
        <w:t>t the time of this review</w:t>
      </w:r>
      <w:r w:rsidR="00B834B9">
        <w:rPr>
          <w:rFonts w:eastAsia="Times New Roman" w:cstheme="minorHAnsi"/>
          <w:color w:val="333333"/>
        </w:rPr>
        <w:t>, a</w:t>
      </w:r>
      <w:r w:rsidRPr="008F58F7">
        <w:rPr>
          <w:rFonts w:eastAsia="Times New Roman" w:cstheme="minorHAnsi"/>
          <w:color w:val="333333"/>
        </w:rPr>
        <w:t xml:space="preserve"> comprehensive EL-centered data platform </w:t>
      </w:r>
      <w:r w:rsidR="00B834B9">
        <w:rPr>
          <w:rFonts w:eastAsia="Times New Roman" w:cstheme="minorHAnsi"/>
          <w:color w:val="333333"/>
        </w:rPr>
        <w:t>was</w:t>
      </w:r>
      <w:r w:rsidRPr="008F58F7">
        <w:rPr>
          <w:rFonts w:eastAsia="Times New Roman" w:cstheme="minorHAnsi"/>
          <w:color w:val="333333"/>
        </w:rPr>
        <w:t xml:space="preserve"> currently under development to further improve ease of access and data visualization quality.</w:t>
      </w:r>
    </w:p>
    <w:p w14:paraId="023FC11D" w14:textId="057FE596" w:rsidR="00FD7469" w:rsidRDefault="00FD7469" w:rsidP="00FD7469">
      <w:pPr>
        <w:spacing w:after="0" w:line="276" w:lineRule="auto"/>
        <w:textAlignment w:val="baseline"/>
        <w:rPr>
          <w:rFonts w:eastAsia="Times New Roman"/>
          <w:color w:val="333333"/>
        </w:rPr>
      </w:pPr>
    </w:p>
    <w:p w14:paraId="7B3C7475" w14:textId="4397DF44" w:rsidR="00543B1F" w:rsidRPr="00DD2EC7" w:rsidRDefault="00FD7469" w:rsidP="00543B1F">
      <w:pPr>
        <w:pStyle w:val="paragraph"/>
        <w:spacing w:before="0" w:beforeAutospacing="0" w:after="0" w:afterAutospacing="0" w:line="276" w:lineRule="auto"/>
        <w:rPr>
          <w:color w:val="000000" w:themeColor="text1"/>
        </w:rPr>
      </w:pPr>
      <w:r w:rsidRPr="311E6080">
        <w:rPr>
          <w:rFonts w:asciiTheme="minorHAnsi" w:hAnsiTheme="minorHAnsi" w:cstheme="minorBidi"/>
          <w:b/>
          <w:color w:val="333333"/>
          <w:sz w:val="22"/>
          <w:szCs w:val="22"/>
        </w:rPr>
        <w:t xml:space="preserve">Impact: </w:t>
      </w:r>
      <w:r w:rsidR="00543B1F" w:rsidRPr="3209234C">
        <w:rPr>
          <w:rFonts w:asciiTheme="minorHAnsi" w:hAnsiTheme="minorHAnsi" w:cstheme="minorBidi"/>
          <w:color w:val="000000" w:themeColor="text1"/>
          <w:sz w:val="22"/>
          <w:szCs w:val="22"/>
        </w:rPr>
        <w:t xml:space="preserve">The district’s investments in stakeholder </w:t>
      </w:r>
      <w:r w:rsidR="00543B1F" w:rsidRPr="276DE69B">
        <w:rPr>
          <w:rFonts w:asciiTheme="minorHAnsi" w:hAnsiTheme="minorHAnsi" w:cstheme="minorBidi"/>
          <w:color w:val="000000" w:themeColor="text1"/>
          <w:sz w:val="22"/>
          <w:szCs w:val="22"/>
        </w:rPr>
        <w:t xml:space="preserve">engagement </w:t>
      </w:r>
      <w:r w:rsidR="00543B1F" w:rsidRPr="1BFF6562">
        <w:rPr>
          <w:rFonts w:asciiTheme="minorHAnsi" w:hAnsiTheme="minorHAnsi" w:cstheme="minorBidi"/>
          <w:color w:val="000000" w:themeColor="text1"/>
          <w:sz w:val="22"/>
          <w:szCs w:val="22"/>
        </w:rPr>
        <w:t xml:space="preserve">will </w:t>
      </w:r>
      <w:r w:rsidR="00543D7A">
        <w:rPr>
          <w:rFonts w:asciiTheme="minorHAnsi" w:hAnsiTheme="minorHAnsi" w:cstheme="minorBidi"/>
          <w:color w:val="000000" w:themeColor="text1"/>
          <w:sz w:val="22"/>
          <w:szCs w:val="22"/>
        </w:rPr>
        <w:t>help</w:t>
      </w:r>
      <w:r w:rsidR="00543B1F" w:rsidRPr="3F517B69">
        <w:rPr>
          <w:rFonts w:asciiTheme="minorHAnsi" w:hAnsiTheme="minorHAnsi" w:cstheme="minorBidi"/>
          <w:color w:val="000000" w:themeColor="text1"/>
          <w:sz w:val="22"/>
          <w:szCs w:val="22"/>
        </w:rPr>
        <w:t xml:space="preserve"> ensure </w:t>
      </w:r>
      <w:r w:rsidR="00543D7A">
        <w:rPr>
          <w:rFonts w:asciiTheme="minorHAnsi" w:hAnsiTheme="minorHAnsi" w:cstheme="minorBidi"/>
          <w:color w:val="000000" w:themeColor="text1"/>
          <w:sz w:val="22"/>
          <w:szCs w:val="22"/>
        </w:rPr>
        <w:t xml:space="preserve">that </w:t>
      </w:r>
      <w:r w:rsidR="00543B1F" w:rsidRPr="3F517B69">
        <w:rPr>
          <w:rFonts w:asciiTheme="minorHAnsi" w:hAnsiTheme="minorHAnsi" w:cstheme="minorBidi"/>
          <w:color w:val="000000" w:themeColor="text1"/>
          <w:sz w:val="22"/>
          <w:szCs w:val="22"/>
        </w:rPr>
        <w:t xml:space="preserve">the needs of </w:t>
      </w:r>
      <w:r w:rsidR="00543B1F" w:rsidRPr="34B63EB8">
        <w:rPr>
          <w:rFonts w:asciiTheme="minorHAnsi" w:hAnsiTheme="minorHAnsi" w:cstheme="minorBidi"/>
          <w:color w:val="000000" w:themeColor="text1"/>
          <w:sz w:val="22"/>
          <w:szCs w:val="22"/>
        </w:rPr>
        <w:t xml:space="preserve">students and families </w:t>
      </w:r>
      <w:r w:rsidR="00543B1F" w:rsidRPr="05F5A778">
        <w:rPr>
          <w:rFonts w:asciiTheme="minorHAnsi" w:hAnsiTheme="minorHAnsi" w:cstheme="minorBidi"/>
          <w:color w:val="000000" w:themeColor="text1"/>
          <w:sz w:val="22"/>
          <w:szCs w:val="22"/>
        </w:rPr>
        <w:t xml:space="preserve">are </w:t>
      </w:r>
      <w:r w:rsidR="00543B1F" w:rsidRPr="21E38A18">
        <w:rPr>
          <w:rFonts w:asciiTheme="minorHAnsi" w:hAnsiTheme="minorHAnsi" w:cstheme="minorBidi"/>
          <w:color w:val="000000" w:themeColor="text1"/>
          <w:sz w:val="22"/>
          <w:szCs w:val="22"/>
        </w:rPr>
        <w:t xml:space="preserve">centered in its continuous </w:t>
      </w:r>
      <w:r w:rsidR="00543B1F" w:rsidRPr="133DFF95">
        <w:rPr>
          <w:rFonts w:asciiTheme="minorHAnsi" w:hAnsiTheme="minorHAnsi" w:cstheme="minorBidi"/>
          <w:color w:val="000000" w:themeColor="text1"/>
          <w:sz w:val="22"/>
          <w:szCs w:val="22"/>
        </w:rPr>
        <w:t>improvement cycles</w:t>
      </w:r>
      <w:r w:rsidR="00543B1F" w:rsidRPr="219E9329">
        <w:rPr>
          <w:rFonts w:asciiTheme="minorHAnsi" w:hAnsiTheme="minorHAnsi" w:cstheme="minorBidi"/>
          <w:color w:val="000000" w:themeColor="text1"/>
          <w:sz w:val="22"/>
          <w:szCs w:val="22"/>
        </w:rPr>
        <w:t xml:space="preserve">. </w:t>
      </w:r>
      <w:r w:rsidR="00543B1F" w:rsidRPr="13BA3E71">
        <w:rPr>
          <w:rFonts w:asciiTheme="minorHAnsi" w:hAnsiTheme="minorHAnsi" w:cstheme="minorBidi"/>
          <w:color w:val="000000" w:themeColor="text1"/>
          <w:sz w:val="22"/>
          <w:szCs w:val="22"/>
        </w:rPr>
        <w:t>The district’s</w:t>
      </w:r>
      <w:r w:rsidR="00543B1F" w:rsidRPr="69189A63">
        <w:rPr>
          <w:rFonts w:asciiTheme="minorHAnsi" w:hAnsiTheme="minorHAnsi" w:cstheme="minorBidi"/>
          <w:color w:val="000000" w:themeColor="text1"/>
          <w:sz w:val="22"/>
          <w:szCs w:val="22"/>
        </w:rPr>
        <w:t xml:space="preserve"> investment in professional development, personnel and infrastructure that monitor EL services have led to improvements in compliance that </w:t>
      </w:r>
      <w:r w:rsidR="00543D7A">
        <w:rPr>
          <w:rFonts w:asciiTheme="minorHAnsi" w:hAnsiTheme="minorHAnsi" w:cstheme="minorBidi"/>
          <w:color w:val="000000" w:themeColor="text1"/>
          <w:sz w:val="22"/>
          <w:szCs w:val="22"/>
        </w:rPr>
        <w:t>enable</w:t>
      </w:r>
      <w:r w:rsidR="00543B1F" w:rsidRPr="69189A63">
        <w:rPr>
          <w:rFonts w:asciiTheme="minorHAnsi" w:hAnsiTheme="minorHAnsi" w:cstheme="minorBidi"/>
          <w:color w:val="000000" w:themeColor="text1"/>
          <w:sz w:val="22"/>
          <w:szCs w:val="22"/>
        </w:rPr>
        <w:t xml:space="preserve"> more students to have access to required services, consistent with their civil rights. </w:t>
      </w:r>
      <w:r w:rsidR="00543B1F" w:rsidRPr="13BA3E71">
        <w:rPr>
          <w:rFonts w:asciiTheme="minorHAnsi" w:hAnsiTheme="minorHAnsi" w:cstheme="minorBidi"/>
          <w:color w:val="000000" w:themeColor="text1"/>
          <w:sz w:val="22"/>
          <w:szCs w:val="22"/>
        </w:rPr>
        <w:t>These investments will be foundational for future work to judge the effectiveness of instructional services and programs.</w:t>
      </w:r>
    </w:p>
    <w:p w14:paraId="66BE8787" w14:textId="77777777" w:rsidR="00DD2EC7" w:rsidRPr="00DD2EC7" w:rsidRDefault="00DD2EC7" w:rsidP="00DD2EC7">
      <w:pPr>
        <w:pStyle w:val="paragraph"/>
        <w:spacing w:before="0" w:beforeAutospacing="0" w:after="0" w:afterAutospacing="0" w:line="276" w:lineRule="auto"/>
        <w:textAlignment w:val="baseline"/>
        <w:rPr>
          <w:rFonts w:asciiTheme="minorHAnsi" w:hAnsiTheme="minorHAnsi" w:cstheme="minorHAnsi"/>
          <w:sz w:val="22"/>
          <w:szCs w:val="22"/>
        </w:rPr>
      </w:pPr>
    </w:p>
    <w:p w14:paraId="636C239D" w14:textId="77777777" w:rsidR="00416586" w:rsidRPr="00416586" w:rsidRDefault="002B1280" w:rsidP="00104611">
      <w:pPr>
        <w:pStyle w:val="DESEHeading4"/>
      </w:pPr>
      <w:r>
        <w:t>Challenges and Areas for Growth</w:t>
      </w:r>
    </w:p>
    <w:p w14:paraId="5E0F33E5" w14:textId="4B4B2AD5" w:rsidR="008F33D2" w:rsidRPr="0068694D" w:rsidRDefault="008F33D2" w:rsidP="00A306C7">
      <w:pPr>
        <w:pStyle w:val="ListParagraph"/>
        <w:numPr>
          <w:ilvl w:val="3"/>
          <w:numId w:val="194"/>
        </w:numPr>
        <w:spacing w:after="0" w:line="276" w:lineRule="auto"/>
        <w:ind w:left="360"/>
        <w:rPr>
          <w:b/>
        </w:rPr>
      </w:pPr>
      <w:r w:rsidRPr="0068694D">
        <w:rPr>
          <w:b/>
        </w:rPr>
        <w:t xml:space="preserve">The district is not ensuring </w:t>
      </w:r>
      <w:r w:rsidR="0071618F">
        <w:rPr>
          <w:b/>
        </w:rPr>
        <w:t xml:space="preserve">that </w:t>
      </w:r>
      <w:r w:rsidRPr="0068694D">
        <w:rPr>
          <w:b/>
        </w:rPr>
        <w:t xml:space="preserve">all English learners receive appropriate ESL instruction. The district lacks </w:t>
      </w:r>
      <w:r w:rsidR="00D726E8" w:rsidRPr="0068694D">
        <w:rPr>
          <w:b/>
        </w:rPr>
        <w:t>a</w:t>
      </w:r>
      <w:r w:rsidR="00D726E8">
        <w:rPr>
          <w:b/>
        </w:rPr>
        <w:t xml:space="preserve"> comprehensive</w:t>
      </w:r>
      <w:r w:rsidR="00D726E8" w:rsidRPr="0068694D">
        <w:rPr>
          <w:b/>
        </w:rPr>
        <w:t xml:space="preserve"> </w:t>
      </w:r>
      <w:r w:rsidRPr="0068694D">
        <w:rPr>
          <w:b/>
        </w:rPr>
        <w:t>ESL curriculum and clear instructional expectations, and systems are not</w:t>
      </w:r>
      <w:r w:rsidR="00D726E8">
        <w:rPr>
          <w:b/>
        </w:rPr>
        <w:t xml:space="preserve"> </w:t>
      </w:r>
      <w:r w:rsidR="00814AD1">
        <w:rPr>
          <w:b/>
        </w:rPr>
        <w:t xml:space="preserve">yet </w:t>
      </w:r>
      <w:r w:rsidRPr="0068694D">
        <w:rPr>
          <w:b/>
        </w:rPr>
        <w:t>in place to effectively support and comprehensively monitor the quality of EL instruction at the school level.</w:t>
      </w:r>
    </w:p>
    <w:p w14:paraId="0846CA3C" w14:textId="77777777" w:rsidR="00AA157B" w:rsidRPr="00171545" w:rsidRDefault="00AA157B" w:rsidP="00074838">
      <w:pPr>
        <w:pStyle w:val="paragraph"/>
        <w:spacing w:before="0" w:beforeAutospacing="0" w:after="0" w:afterAutospacing="0" w:line="276" w:lineRule="auto"/>
        <w:textAlignment w:val="baseline"/>
        <w:rPr>
          <w:rFonts w:asciiTheme="minorHAnsi" w:hAnsiTheme="minorHAnsi" w:cstheme="minorHAnsi"/>
          <w:sz w:val="22"/>
          <w:szCs w:val="22"/>
        </w:rPr>
      </w:pPr>
    </w:p>
    <w:p w14:paraId="1EC924CF" w14:textId="5E1DE429" w:rsidR="00AA157B" w:rsidRDefault="00AA157B" w:rsidP="00A306C7">
      <w:pPr>
        <w:pStyle w:val="ListParagraph"/>
        <w:numPr>
          <w:ilvl w:val="0"/>
          <w:numId w:val="104"/>
        </w:numPr>
        <w:spacing w:after="0" w:line="276" w:lineRule="auto"/>
      </w:pPr>
      <w:r>
        <w:t>The district is not providing appropriate ESL instruction to English learners in the district, as is required by law.</w:t>
      </w:r>
      <w:r w:rsidR="465EBEB9">
        <w:t> </w:t>
      </w:r>
      <w:r>
        <w:t> </w:t>
      </w:r>
    </w:p>
    <w:p w14:paraId="347B60FB" w14:textId="77777777" w:rsidR="009E19EC" w:rsidRDefault="009E19EC" w:rsidP="009E19EC">
      <w:pPr>
        <w:pStyle w:val="ListParagraph"/>
        <w:spacing w:after="0" w:line="276" w:lineRule="auto"/>
      </w:pPr>
    </w:p>
    <w:p w14:paraId="00862741" w14:textId="6F5EB1D4" w:rsidR="00AA157B" w:rsidRPr="00424358" w:rsidRDefault="00AA157B" w:rsidP="00A306C7">
      <w:pPr>
        <w:pStyle w:val="ListParagraph"/>
        <w:numPr>
          <w:ilvl w:val="1"/>
          <w:numId w:val="37"/>
        </w:numPr>
        <w:spacing w:after="0" w:line="276" w:lineRule="auto"/>
        <w:ind w:left="1080"/>
      </w:pPr>
      <w:r w:rsidRPr="00424358">
        <w:t>Districts must include ESL instruction in the implementation of their English learner education (ELE) program(s) to advance English language development and promote academic achievement of EL</w:t>
      </w:r>
      <w:r w:rsidR="007533AF" w:rsidRPr="00424358">
        <w:t>s.</w:t>
      </w:r>
    </w:p>
    <w:p w14:paraId="359C9B6A" w14:textId="77777777" w:rsidR="008F33D2" w:rsidRPr="00424358" w:rsidRDefault="008F33D2" w:rsidP="009E19EC">
      <w:pPr>
        <w:pStyle w:val="ListParagraph"/>
        <w:spacing w:after="0" w:line="276" w:lineRule="auto"/>
        <w:ind w:left="1080"/>
      </w:pPr>
    </w:p>
    <w:p w14:paraId="54031131" w14:textId="3678126D" w:rsidR="008F33D2" w:rsidRDefault="008F33D2" w:rsidP="00A306C7">
      <w:pPr>
        <w:pStyle w:val="ListParagraph"/>
        <w:numPr>
          <w:ilvl w:val="1"/>
          <w:numId w:val="37"/>
        </w:numPr>
        <w:spacing w:after="0" w:line="276" w:lineRule="auto"/>
        <w:ind w:left="1080"/>
      </w:pPr>
      <w:r w:rsidRPr="4F092178">
        <w:t xml:space="preserve">However, </w:t>
      </w:r>
      <w:r w:rsidRPr="00424358">
        <w:t>district staff shared that that only 87</w:t>
      </w:r>
      <w:r w:rsidR="00151C08" w:rsidRPr="00424358">
        <w:t xml:space="preserve"> percent</w:t>
      </w:r>
      <w:r w:rsidRPr="00424358">
        <w:t xml:space="preserve"> of English learners with disabilities receive</w:t>
      </w:r>
      <w:r w:rsidR="00E85C12" w:rsidRPr="00424358">
        <w:t>d</w:t>
      </w:r>
      <w:r w:rsidRPr="00424358">
        <w:t xml:space="preserve"> ESL instruction from ESL licensed teachers. Staff noted </w:t>
      </w:r>
      <w:r w:rsidR="00E85C12" w:rsidRPr="00424358">
        <w:t xml:space="preserve">that </w:t>
      </w:r>
      <w:r w:rsidRPr="00424358">
        <w:t xml:space="preserve">the district </w:t>
      </w:r>
      <w:r w:rsidR="00E85C12" w:rsidRPr="00424358">
        <w:t>was</w:t>
      </w:r>
      <w:r w:rsidRPr="00424358">
        <w:t xml:space="preserve"> working to identify the causes and systems leading to this issue.</w:t>
      </w:r>
      <w:r w:rsidR="465EBEB9" w:rsidRPr="00424358">
        <w:t> </w:t>
      </w:r>
      <w:r w:rsidRPr="00424358">
        <w:t> </w:t>
      </w:r>
    </w:p>
    <w:p w14:paraId="14B76862" w14:textId="77777777" w:rsidR="008F33D2" w:rsidRPr="00424358" w:rsidRDefault="008F33D2" w:rsidP="009E19EC">
      <w:pPr>
        <w:spacing w:after="0" w:line="276" w:lineRule="auto"/>
        <w:ind w:left="1080"/>
      </w:pPr>
    </w:p>
    <w:p w14:paraId="5B2C3A70" w14:textId="589B3528" w:rsidR="008F33D2" w:rsidRPr="00171545" w:rsidRDefault="008F33D2" w:rsidP="00A306C7">
      <w:pPr>
        <w:pStyle w:val="ListParagraph"/>
        <w:numPr>
          <w:ilvl w:val="1"/>
          <w:numId w:val="37"/>
        </w:numPr>
        <w:spacing w:after="0" w:line="276" w:lineRule="auto"/>
        <w:ind w:left="1080"/>
      </w:pPr>
      <w:r w:rsidRPr="00424358">
        <w:t xml:space="preserve">The district’s report submitted to the DOJ in March 2022 </w:t>
      </w:r>
      <w:r w:rsidR="00E03FA3" w:rsidRPr="00424358">
        <w:t>states</w:t>
      </w:r>
      <w:r w:rsidRPr="00424358">
        <w:t xml:space="preserve"> that 280 </w:t>
      </w:r>
      <w:r w:rsidR="00E03FA3" w:rsidRPr="00424358">
        <w:t>BPS</w:t>
      </w:r>
      <w:r w:rsidRPr="00424358">
        <w:t xml:space="preserve"> students (2</w:t>
      </w:r>
      <w:r w:rsidR="00E03FA3" w:rsidRPr="00424358">
        <w:t xml:space="preserve"> percent </w:t>
      </w:r>
      <w:r w:rsidRPr="00424358">
        <w:t>of English learners in BPS) are not receiving ESL instruction from an ESL licensed teacher.   </w:t>
      </w:r>
    </w:p>
    <w:p w14:paraId="4ACAB56D" w14:textId="77777777" w:rsidR="008F33D2" w:rsidRPr="00424358" w:rsidRDefault="008F33D2" w:rsidP="008F33D2">
      <w:pPr>
        <w:spacing w:after="0" w:line="276" w:lineRule="auto"/>
      </w:pPr>
    </w:p>
    <w:p w14:paraId="5D9EEF29" w14:textId="25600004" w:rsidR="00AA157B" w:rsidRPr="00424358" w:rsidRDefault="00AA157B" w:rsidP="00A306C7">
      <w:pPr>
        <w:pStyle w:val="ListParagraph"/>
        <w:numPr>
          <w:ilvl w:val="0"/>
          <w:numId w:val="104"/>
        </w:numPr>
        <w:spacing w:after="0" w:line="276" w:lineRule="auto"/>
      </w:pPr>
      <w:r w:rsidRPr="00424358">
        <w:lastRenderedPageBreak/>
        <w:t xml:space="preserve">The district does not have an ESL curriculum and </w:t>
      </w:r>
      <w:r w:rsidR="009C61DE" w:rsidRPr="00424358">
        <w:t>lacks</w:t>
      </w:r>
      <w:r w:rsidRPr="00424358">
        <w:t xml:space="preserve"> clear expectations and systems to monitor the delivery of ESL instruction for English language development which is necessary to support </w:t>
      </w:r>
      <w:proofErr w:type="spellStart"/>
      <w:r w:rsidR="008F33D2" w:rsidRPr="00424358">
        <w:t>ELs’</w:t>
      </w:r>
      <w:proofErr w:type="spellEnd"/>
      <w:r w:rsidR="008F33D2" w:rsidRPr="00424358">
        <w:t xml:space="preserve"> emerging English language and literacy skills.</w:t>
      </w:r>
      <w:r w:rsidRPr="00424358">
        <w:t xml:space="preserve"> </w:t>
      </w:r>
    </w:p>
    <w:p w14:paraId="3549EC8F" w14:textId="77777777" w:rsidR="00AA157B" w:rsidRPr="00424358" w:rsidRDefault="00AA157B" w:rsidP="00074838">
      <w:pPr>
        <w:spacing w:after="0" w:line="276" w:lineRule="auto"/>
        <w:ind w:left="720"/>
        <w:textAlignment w:val="baseline"/>
      </w:pPr>
    </w:p>
    <w:p w14:paraId="7004FCAB" w14:textId="039097B3" w:rsidR="00AA157B" w:rsidRPr="00424358" w:rsidRDefault="00AA157B" w:rsidP="00A306C7">
      <w:pPr>
        <w:pStyle w:val="ListParagraph"/>
        <w:numPr>
          <w:ilvl w:val="1"/>
          <w:numId w:val="104"/>
        </w:numPr>
        <w:spacing w:after="0" w:line="276" w:lineRule="auto"/>
        <w:ind w:left="1080"/>
        <w:textAlignment w:val="baseline"/>
      </w:pPr>
      <w:r w:rsidRPr="00424358">
        <w:t xml:space="preserve">Sheltered content instruction and content accessibility alone do not provide the focused language and literacy instructional support </w:t>
      </w:r>
      <w:r w:rsidR="00277F53" w:rsidRPr="00424358">
        <w:t xml:space="preserve">that </w:t>
      </w:r>
      <w:r w:rsidRPr="00424358">
        <w:t xml:space="preserve">ELs need to meet the linguistic complexity of DESE’s </w:t>
      </w:r>
      <w:hyperlink r:id="rId59" w:history="1">
        <w:r w:rsidRPr="00424358">
          <w:rPr>
            <w:rStyle w:val="Hyperlink"/>
          </w:rPr>
          <w:t>Curriculum Frameworks</w:t>
        </w:r>
      </w:hyperlink>
      <w:r w:rsidRPr="00424358">
        <w:t>. This is especially true of ELs at foundational levels, whose language needs are different from those of proficient English speakers. </w:t>
      </w:r>
    </w:p>
    <w:p w14:paraId="0A5E1A58" w14:textId="77777777" w:rsidR="00AA157B" w:rsidRPr="00424358" w:rsidRDefault="00AA157B" w:rsidP="009E19EC">
      <w:pPr>
        <w:spacing w:after="0" w:line="276" w:lineRule="auto"/>
        <w:ind w:left="1080"/>
        <w:textAlignment w:val="baseline"/>
      </w:pPr>
    </w:p>
    <w:p w14:paraId="57255CF0" w14:textId="77777777" w:rsidR="00AA157B" w:rsidRPr="00424358" w:rsidRDefault="00AA157B" w:rsidP="00A306C7">
      <w:pPr>
        <w:pStyle w:val="ListParagraph"/>
        <w:numPr>
          <w:ilvl w:val="1"/>
          <w:numId w:val="104"/>
        </w:numPr>
        <w:spacing w:after="0" w:line="276" w:lineRule="auto"/>
        <w:ind w:left="1080"/>
        <w:textAlignment w:val="baseline"/>
      </w:pPr>
      <w:hyperlink r:id="rId60">
        <w:r w:rsidRPr="00424358">
          <w:rPr>
            <w:rStyle w:val="Hyperlink"/>
          </w:rPr>
          <w:t>Guidance</w:t>
        </w:r>
      </w:hyperlink>
      <w:r w:rsidRPr="00424358">
        <w:t xml:space="preserve"> provided by DESE states that ESL instruction should follow ESL unit plans or ESL curricula, and that lesson plans must integrate the WIDA standards. ESL instruction should be delivered during time designated for English language development and should offer systematic, explicit, and sustained language instruction in the context of the Frameworks</w:t>
      </w:r>
      <w:r w:rsidRPr="00171545">
        <w:rPr>
          <w:rFonts w:eastAsia="Yu Mincho"/>
          <w:color w:val="222222"/>
        </w:rPr>
        <w:t>.</w:t>
      </w:r>
      <w:r w:rsidRPr="00424358">
        <w:t xml:space="preserve"> </w:t>
      </w:r>
    </w:p>
    <w:p w14:paraId="4F6B3B27" w14:textId="77777777" w:rsidR="00AA157B" w:rsidRPr="00424358" w:rsidRDefault="00AA157B" w:rsidP="009E19EC">
      <w:pPr>
        <w:spacing w:after="0" w:line="276" w:lineRule="auto"/>
        <w:ind w:left="1080"/>
        <w:textAlignment w:val="baseline"/>
      </w:pPr>
    </w:p>
    <w:p w14:paraId="5FC92A72" w14:textId="35DDBC99" w:rsidR="00AA157B" w:rsidRPr="00424358" w:rsidRDefault="00AA157B" w:rsidP="00A306C7">
      <w:pPr>
        <w:pStyle w:val="ListParagraph"/>
        <w:numPr>
          <w:ilvl w:val="1"/>
          <w:numId w:val="104"/>
        </w:numPr>
        <w:spacing w:after="0" w:line="276" w:lineRule="auto"/>
        <w:ind w:left="1080"/>
        <w:textAlignment w:val="baseline"/>
      </w:pPr>
      <w:r w:rsidRPr="00424358">
        <w:t>A 2021-</w:t>
      </w:r>
      <w:r w:rsidR="004B5EC5" w:rsidRPr="00424358">
        <w:t>20</w:t>
      </w:r>
      <w:r w:rsidRPr="00424358">
        <w:t xml:space="preserve">22 Superintendent’s Circular references “Instructional Services for Language Learners” and outlines the district’s expectations for service delivery during </w:t>
      </w:r>
      <w:r w:rsidR="00A34DC3" w:rsidRPr="00424358">
        <w:t xml:space="preserve">the </w:t>
      </w:r>
      <w:r w:rsidR="008F33D2" w:rsidRPr="00424358">
        <w:t>2021-</w:t>
      </w:r>
      <w:r w:rsidR="008B575C" w:rsidRPr="00424358">
        <w:t>20</w:t>
      </w:r>
      <w:r w:rsidR="008F33D2" w:rsidRPr="00424358">
        <w:t>22</w:t>
      </w:r>
      <w:r w:rsidR="00A34DC3" w:rsidRPr="00424358">
        <w:t xml:space="preserve"> school year</w:t>
      </w:r>
      <w:r w:rsidR="008F33D2" w:rsidRPr="00424358">
        <w:t>. The document states that</w:t>
      </w:r>
      <w:r w:rsidR="004B5EC5" w:rsidRPr="00424358">
        <w:t xml:space="preserve"> the</w:t>
      </w:r>
      <w:r w:rsidR="008F33D2" w:rsidRPr="00424358">
        <w:t xml:space="preserve"> “Office of English Learners supports schools using their ELA curriculum as the starting point for ESL instruction and developing units to complement the Tier 1 ELA instruction.”</w:t>
      </w:r>
    </w:p>
    <w:p w14:paraId="436E4B1A" w14:textId="77777777" w:rsidR="00AA157B" w:rsidRPr="00424358" w:rsidRDefault="00AA157B" w:rsidP="009E19EC">
      <w:pPr>
        <w:spacing w:after="0" w:line="276" w:lineRule="auto"/>
        <w:ind w:left="1080"/>
        <w:textAlignment w:val="baseline"/>
      </w:pPr>
    </w:p>
    <w:p w14:paraId="79440FAA" w14:textId="77777777" w:rsidR="00AA157B" w:rsidRPr="00424358" w:rsidRDefault="00AA157B" w:rsidP="00A306C7">
      <w:pPr>
        <w:pStyle w:val="ListParagraph"/>
        <w:numPr>
          <w:ilvl w:val="1"/>
          <w:numId w:val="104"/>
        </w:numPr>
        <w:spacing w:after="0" w:line="276" w:lineRule="auto"/>
        <w:ind w:left="1080"/>
        <w:textAlignment w:val="baseline"/>
      </w:pPr>
      <w:r w:rsidRPr="00424358">
        <w:t>However, educators in focus groups were not able to reference clear expectations for providing ESL instruction, including expectations and resources to support English Language Development.    </w:t>
      </w:r>
    </w:p>
    <w:p w14:paraId="4319EA30" w14:textId="77777777" w:rsidR="00AA157B" w:rsidRPr="00424358" w:rsidRDefault="00AA157B" w:rsidP="00074838">
      <w:pPr>
        <w:spacing w:after="0" w:line="276" w:lineRule="auto"/>
        <w:ind w:left="1440"/>
        <w:textAlignment w:val="baseline"/>
      </w:pPr>
    </w:p>
    <w:p w14:paraId="543A0FF9" w14:textId="77777777" w:rsidR="00AA157B" w:rsidRPr="000F23F1" w:rsidRDefault="00AA157B" w:rsidP="00A306C7">
      <w:pPr>
        <w:pStyle w:val="paragraph"/>
        <w:numPr>
          <w:ilvl w:val="0"/>
          <w:numId w:val="96"/>
        </w:numPr>
        <w:spacing w:before="0" w:beforeAutospacing="0" w:after="0" w:afterAutospacing="0" w:line="276" w:lineRule="auto"/>
        <w:ind w:left="1440"/>
        <w:textAlignment w:val="baseline"/>
        <w:rPr>
          <w:rStyle w:val="normaltextrun"/>
          <w:rFonts w:ascii="Calibri" w:eastAsia="MS Mincho" w:hAnsi="Calibri" w:cs="Calibri"/>
          <w:color w:val="000000"/>
          <w:sz w:val="22"/>
          <w:szCs w:val="22"/>
        </w:rPr>
      </w:pPr>
      <w:r w:rsidRPr="000F23F1">
        <w:rPr>
          <w:rStyle w:val="normaltextrun"/>
          <w:rFonts w:ascii="Calibri" w:eastAsia="MS Mincho" w:hAnsi="Calibri" w:cs="Calibri"/>
          <w:color w:val="000000"/>
          <w:sz w:val="22"/>
          <w:szCs w:val="22"/>
        </w:rPr>
        <w:t>Educators participating in focus groups reported that they did not have an ESL curriculum.    </w:t>
      </w:r>
    </w:p>
    <w:p w14:paraId="5283A9CF" w14:textId="77777777" w:rsidR="00AA157B" w:rsidRPr="000F23F1" w:rsidRDefault="00AA157B" w:rsidP="00FA353B">
      <w:pPr>
        <w:pStyle w:val="paragraph"/>
        <w:spacing w:before="0" w:beforeAutospacing="0" w:after="0" w:afterAutospacing="0" w:line="276" w:lineRule="auto"/>
        <w:ind w:left="1440" w:hanging="360"/>
        <w:textAlignment w:val="baseline"/>
        <w:rPr>
          <w:rStyle w:val="normaltextrun"/>
          <w:rFonts w:ascii="Calibri" w:eastAsia="MS Mincho" w:hAnsi="Calibri" w:cs="Calibri"/>
          <w:color w:val="000000"/>
          <w:sz w:val="22"/>
          <w:szCs w:val="22"/>
        </w:rPr>
      </w:pPr>
    </w:p>
    <w:p w14:paraId="201648B0" w14:textId="77777777" w:rsidR="00AA157B" w:rsidRPr="000F23F1" w:rsidRDefault="00AA157B" w:rsidP="00A306C7">
      <w:pPr>
        <w:pStyle w:val="paragraph"/>
        <w:numPr>
          <w:ilvl w:val="0"/>
          <w:numId w:val="96"/>
        </w:numPr>
        <w:spacing w:before="0" w:beforeAutospacing="0" w:after="0" w:afterAutospacing="0" w:line="276" w:lineRule="auto"/>
        <w:ind w:left="1440"/>
        <w:textAlignment w:val="baseline"/>
        <w:rPr>
          <w:rStyle w:val="normaltextrun"/>
          <w:rFonts w:ascii="Calibri" w:eastAsia="MS Mincho" w:hAnsi="Calibri" w:cs="Calibri"/>
          <w:color w:val="000000"/>
          <w:sz w:val="22"/>
          <w:szCs w:val="22"/>
        </w:rPr>
      </w:pPr>
      <w:r w:rsidRPr="000F23F1">
        <w:rPr>
          <w:rStyle w:val="normaltextrun"/>
          <w:rFonts w:ascii="Calibri" w:eastAsia="MS Mincho" w:hAnsi="Calibri" w:cs="Calibri"/>
          <w:color w:val="000000"/>
          <w:sz w:val="22"/>
          <w:szCs w:val="22"/>
        </w:rPr>
        <w:t>Some ESL teachers reported that their job was to teach ELA content, and to make it accessible for English learners by supplementing and supporting the ELA curriculum.    </w:t>
      </w:r>
    </w:p>
    <w:p w14:paraId="11EF3D4A" w14:textId="77777777" w:rsidR="00AA157B" w:rsidRPr="000F23F1" w:rsidRDefault="00AA157B" w:rsidP="00FA353B">
      <w:pPr>
        <w:pStyle w:val="paragraph"/>
        <w:spacing w:before="0" w:beforeAutospacing="0" w:after="0" w:afterAutospacing="0" w:line="276" w:lineRule="auto"/>
        <w:ind w:left="1440" w:hanging="360"/>
        <w:textAlignment w:val="baseline"/>
        <w:rPr>
          <w:rStyle w:val="normaltextrun"/>
          <w:rFonts w:ascii="Calibri" w:eastAsia="MS Mincho" w:hAnsi="Calibri" w:cs="Calibri"/>
          <w:color w:val="000000"/>
          <w:sz w:val="22"/>
          <w:szCs w:val="22"/>
        </w:rPr>
      </w:pPr>
    </w:p>
    <w:p w14:paraId="220EFFF3" w14:textId="0EA741DE" w:rsidR="00AA157B" w:rsidRPr="000F23F1" w:rsidRDefault="00AA157B" w:rsidP="00A306C7">
      <w:pPr>
        <w:pStyle w:val="paragraph"/>
        <w:numPr>
          <w:ilvl w:val="0"/>
          <w:numId w:val="96"/>
        </w:numPr>
        <w:spacing w:before="0" w:beforeAutospacing="0" w:after="0" w:afterAutospacing="0" w:line="276" w:lineRule="auto"/>
        <w:ind w:left="1440"/>
        <w:textAlignment w:val="baseline"/>
        <w:rPr>
          <w:rStyle w:val="normaltextrun"/>
          <w:rFonts w:ascii="Calibri" w:eastAsia="MS Mincho" w:hAnsi="Calibri" w:cs="Calibri"/>
          <w:color w:val="000000"/>
          <w:sz w:val="22"/>
          <w:szCs w:val="22"/>
        </w:rPr>
      </w:pPr>
      <w:r w:rsidRPr="000F23F1">
        <w:rPr>
          <w:rStyle w:val="normaltextrun"/>
          <w:rFonts w:ascii="Calibri" w:eastAsia="MS Mincho" w:hAnsi="Calibri" w:cs="Calibri"/>
          <w:color w:val="000000"/>
          <w:sz w:val="22"/>
          <w:szCs w:val="22"/>
        </w:rPr>
        <w:t xml:space="preserve">Other interviewees mentioned that the expectation in the district </w:t>
      </w:r>
      <w:r w:rsidR="004B5EC5">
        <w:rPr>
          <w:rStyle w:val="normaltextrun"/>
          <w:rFonts w:ascii="Calibri" w:eastAsia="MS Mincho" w:hAnsi="Calibri" w:cs="Calibri"/>
          <w:color w:val="000000"/>
          <w:sz w:val="22"/>
          <w:szCs w:val="22"/>
        </w:rPr>
        <w:t>was</w:t>
      </w:r>
      <w:r w:rsidRPr="000F23F1">
        <w:rPr>
          <w:rStyle w:val="normaltextrun"/>
          <w:rFonts w:ascii="Calibri" w:eastAsia="MS Mincho" w:hAnsi="Calibri" w:cs="Calibri"/>
          <w:color w:val="000000"/>
          <w:sz w:val="22"/>
          <w:szCs w:val="22"/>
        </w:rPr>
        <w:t xml:space="preserve"> to teach grade</w:t>
      </w:r>
      <w:r w:rsidR="00250C2F">
        <w:rPr>
          <w:rStyle w:val="normaltextrun"/>
          <w:rFonts w:ascii="Calibri" w:eastAsia="MS Mincho" w:hAnsi="Calibri" w:cs="Calibri"/>
          <w:color w:val="000000"/>
          <w:sz w:val="22"/>
          <w:szCs w:val="22"/>
        </w:rPr>
        <w:t>-</w:t>
      </w:r>
      <w:r w:rsidRPr="000F23F1">
        <w:rPr>
          <w:rStyle w:val="normaltextrun"/>
          <w:rFonts w:ascii="Calibri" w:eastAsia="MS Mincho" w:hAnsi="Calibri" w:cs="Calibri"/>
          <w:color w:val="000000"/>
          <w:sz w:val="22"/>
          <w:szCs w:val="22"/>
        </w:rPr>
        <w:t>level content during instructional time designated for instruction in English Language Development.   </w:t>
      </w:r>
    </w:p>
    <w:p w14:paraId="347DCC5E" w14:textId="77777777" w:rsidR="00AA157B" w:rsidRPr="00424358" w:rsidRDefault="00AA157B" w:rsidP="00074838">
      <w:pPr>
        <w:spacing w:after="0" w:line="276" w:lineRule="auto"/>
        <w:ind w:left="2160"/>
        <w:textAlignment w:val="baseline"/>
      </w:pPr>
    </w:p>
    <w:p w14:paraId="591609BD" w14:textId="77777777" w:rsidR="00AA157B" w:rsidRPr="00424358" w:rsidRDefault="00AA157B" w:rsidP="00A306C7">
      <w:pPr>
        <w:pStyle w:val="ListParagraph"/>
        <w:numPr>
          <w:ilvl w:val="1"/>
          <w:numId w:val="104"/>
        </w:numPr>
        <w:spacing w:after="0" w:line="276" w:lineRule="auto"/>
        <w:ind w:left="1080"/>
        <w:textAlignment w:val="baseline"/>
      </w:pPr>
      <w:r w:rsidRPr="00424358">
        <w:t>The district does not have a system in place to monitor whether English learners are receiving required ESL instruction in certain educational settings, such as when ESL instruction is embedded in core content instruction or delivered via co-teaching or push-in models.</w:t>
      </w:r>
    </w:p>
    <w:p w14:paraId="3D807E76" w14:textId="77777777" w:rsidR="00AA157B" w:rsidRPr="00424358" w:rsidRDefault="00AA157B" w:rsidP="00074838">
      <w:pPr>
        <w:spacing w:after="0" w:line="276" w:lineRule="auto"/>
        <w:ind w:left="1440"/>
        <w:textAlignment w:val="baseline"/>
      </w:pPr>
    </w:p>
    <w:p w14:paraId="058056CD" w14:textId="5DAC8248" w:rsidR="00AA157B" w:rsidRPr="000F23F1" w:rsidRDefault="00250C2F" w:rsidP="00A306C7">
      <w:pPr>
        <w:pStyle w:val="paragraph"/>
        <w:numPr>
          <w:ilvl w:val="0"/>
          <w:numId w:val="105"/>
        </w:numPr>
        <w:tabs>
          <w:tab w:val="left" w:pos="1890"/>
        </w:tabs>
        <w:spacing w:before="0" w:beforeAutospacing="0" w:after="0" w:afterAutospacing="0" w:line="276" w:lineRule="auto"/>
        <w:textAlignment w:val="baseline"/>
        <w:rPr>
          <w:rStyle w:val="normaltextrun"/>
          <w:rFonts w:ascii="Calibri" w:eastAsia="MS Mincho" w:hAnsi="Calibri" w:cs="Calibri"/>
          <w:color w:val="000000"/>
          <w:sz w:val="22"/>
          <w:szCs w:val="22"/>
        </w:rPr>
      </w:pPr>
      <w:r>
        <w:rPr>
          <w:rStyle w:val="normaltextrun"/>
          <w:rFonts w:ascii="Calibri" w:eastAsia="MS Mincho" w:hAnsi="Calibri" w:cs="Calibri"/>
          <w:color w:val="000000"/>
          <w:sz w:val="22"/>
          <w:szCs w:val="22"/>
        </w:rPr>
        <w:t>D</w:t>
      </w:r>
      <w:r w:rsidR="00AA157B" w:rsidRPr="000F23F1">
        <w:rPr>
          <w:rStyle w:val="normaltextrun"/>
          <w:rFonts w:ascii="Calibri" w:eastAsia="MS Mincho" w:hAnsi="Calibri" w:cs="Calibri"/>
          <w:color w:val="000000"/>
          <w:sz w:val="22"/>
          <w:szCs w:val="22"/>
        </w:rPr>
        <w:t xml:space="preserve">istrict leaders acknowledged that in settings where ESL </w:t>
      </w:r>
      <w:r>
        <w:rPr>
          <w:rStyle w:val="normaltextrun"/>
          <w:rFonts w:ascii="Calibri" w:eastAsia="MS Mincho" w:hAnsi="Calibri" w:cs="Calibri"/>
          <w:color w:val="000000"/>
          <w:sz w:val="22"/>
          <w:szCs w:val="22"/>
        </w:rPr>
        <w:t>was</w:t>
      </w:r>
      <w:r w:rsidR="00AA157B" w:rsidRPr="000F23F1">
        <w:rPr>
          <w:rStyle w:val="normaltextrun"/>
          <w:rFonts w:ascii="Calibri" w:eastAsia="MS Mincho" w:hAnsi="Calibri" w:cs="Calibri"/>
          <w:color w:val="000000"/>
          <w:sz w:val="22"/>
          <w:szCs w:val="22"/>
        </w:rPr>
        <w:t xml:space="preserve"> embedded in core instruction, delivered in push-in setting, or delivered by teachers who are licensed in </w:t>
      </w:r>
      <w:r w:rsidR="00AA157B" w:rsidRPr="000F23F1">
        <w:rPr>
          <w:rStyle w:val="normaltextrun"/>
          <w:rFonts w:ascii="Calibri" w:eastAsia="MS Mincho" w:hAnsi="Calibri" w:cs="Calibri"/>
          <w:color w:val="000000"/>
          <w:sz w:val="22"/>
          <w:szCs w:val="22"/>
        </w:rPr>
        <w:lastRenderedPageBreak/>
        <w:t xml:space="preserve">both the content area </w:t>
      </w:r>
      <w:r w:rsidR="003911AB">
        <w:rPr>
          <w:rStyle w:val="normaltextrun"/>
          <w:rFonts w:ascii="Calibri" w:eastAsia="MS Mincho" w:hAnsi="Calibri" w:cs="Calibri"/>
          <w:color w:val="000000"/>
          <w:sz w:val="22"/>
          <w:szCs w:val="22"/>
        </w:rPr>
        <w:t xml:space="preserve">in which </w:t>
      </w:r>
      <w:r w:rsidR="00AA157B" w:rsidRPr="000F23F1">
        <w:rPr>
          <w:rStyle w:val="normaltextrun"/>
          <w:rFonts w:ascii="Calibri" w:eastAsia="MS Mincho" w:hAnsi="Calibri" w:cs="Calibri"/>
          <w:color w:val="000000"/>
          <w:sz w:val="22"/>
          <w:szCs w:val="22"/>
        </w:rPr>
        <w:t xml:space="preserve">they teach and ESL, there </w:t>
      </w:r>
      <w:r w:rsidR="003911AB">
        <w:rPr>
          <w:rStyle w:val="normaltextrun"/>
          <w:rFonts w:ascii="Calibri" w:eastAsia="MS Mincho" w:hAnsi="Calibri" w:cs="Calibri"/>
          <w:color w:val="000000"/>
          <w:sz w:val="22"/>
          <w:szCs w:val="22"/>
        </w:rPr>
        <w:t>was</w:t>
      </w:r>
      <w:r w:rsidR="00AA157B" w:rsidRPr="000F23F1">
        <w:rPr>
          <w:rStyle w:val="normaltextrun"/>
          <w:rFonts w:ascii="Calibri" w:eastAsia="MS Mincho" w:hAnsi="Calibri" w:cs="Calibri"/>
          <w:color w:val="000000"/>
          <w:sz w:val="22"/>
          <w:szCs w:val="22"/>
        </w:rPr>
        <w:t xml:space="preserve"> no system in place for the district to monitor whether students receive</w:t>
      </w:r>
      <w:r w:rsidR="003911AB">
        <w:rPr>
          <w:rStyle w:val="normaltextrun"/>
          <w:rFonts w:ascii="Calibri" w:eastAsia="MS Mincho" w:hAnsi="Calibri" w:cs="Calibri"/>
          <w:color w:val="000000"/>
          <w:sz w:val="22"/>
          <w:szCs w:val="22"/>
        </w:rPr>
        <w:t>d</w:t>
      </w:r>
      <w:r w:rsidR="00AA157B" w:rsidRPr="000F23F1">
        <w:rPr>
          <w:rStyle w:val="normaltextrun"/>
          <w:rFonts w:ascii="Calibri" w:eastAsia="MS Mincho" w:hAnsi="Calibri" w:cs="Calibri"/>
          <w:color w:val="000000"/>
          <w:sz w:val="22"/>
          <w:szCs w:val="22"/>
        </w:rPr>
        <w:t xml:space="preserve"> ESL instruction.  </w:t>
      </w:r>
    </w:p>
    <w:p w14:paraId="278EB976" w14:textId="77777777" w:rsidR="00AA157B" w:rsidRPr="000F23F1" w:rsidRDefault="00AA157B" w:rsidP="00FA353B">
      <w:pPr>
        <w:pStyle w:val="paragraph"/>
        <w:spacing w:before="0" w:beforeAutospacing="0" w:after="0" w:afterAutospacing="0" w:line="276" w:lineRule="auto"/>
        <w:ind w:left="1440"/>
        <w:textAlignment w:val="baseline"/>
        <w:rPr>
          <w:rStyle w:val="normaltextrun"/>
          <w:rFonts w:ascii="Calibri" w:eastAsia="MS Mincho" w:hAnsi="Calibri" w:cs="Calibri"/>
          <w:color w:val="000000"/>
          <w:sz w:val="22"/>
          <w:szCs w:val="22"/>
        </w:rPr>
      </w:pPr>
    </w:p>
    <w:p w14:paraId="296DA62E" w14:textId="77777777" w:rsidR="00AA157B" w:rsidRPr="000F23F1" w:rsidRDefault="00AA157B" w:rsidP="00A306C7">
      <w:pPr>
        <w:pStyle w:val="paragraph"/>
        <w:numPr>
          <w:ilvl w:val="0"/>
          <w:numId w:val="105"/>
        </w:numPr>
        <w:spacing w:before="0" w:beforeAutospacing="0" w:after="0" w:afterAutospacing="0" w:line="276" w:lineRule="auto"/>
        <w:textAlignment w:val="baseline"/>
        <w:rPr>
          <w:rStyle w:val="normaltextrun"/>
          <w:rFonts w:ascii="Calibri" w:eastAsia="MS Mincho" w:hAnsi="Calibri" w:cs="Calibri"/>
          <w:color w:val="000000"/>
          <w:sz w:val="22"/>
          <w:szCs w:val="22"/>
        </w:rPr>
      </w:pPr>
      <w:r w:rsidRPr="000F23F1">
        <w:rPr>
          <w:rStyle w:val="normaltextrun"/>
          <w:rFonts w:ascii="Calibri" w:eastAsia="MS Mincho" w:hAnsi="Calibri" w:cs="Calibri"/>
          <w:color w:val="000000"/>
          <w:sz w:val="22"/>
          <w:szCs w:val="22"/>
        </w:rPr>
        <w:t>Although the district monitors minutes of instruction, without a system for classroom observations, it cannot ensure that services are being delivered in these settings.  </w:t>
      </w:r>
    </w:p>
    <w:p w14:paraId="6E8D0308" w14:textId="77777777" w:rsidR="00AA157B" w:rsidRPr="00424358" w:rsidRDefault="00AA157B" w:rsidP="00074838">
      <w:pPr>
        <w:spacing w:after="0" w:line="276" w:lineRule="auto"/>
        <w:textAlignment w:val="baseline"/>
      </w:pPr>
    </w:p>
    <w:p w14:paraId="32BA3F52" w14:textId="14B60FA1" w:rsidR="00AA157B" w:rsidRPr="00424358" w:rsidRDefault="00AA157B" w:rsidP="00A306C7">
      <w:pPr>
        <w:pStyle w:val="ListParagraph"/>
        <w:numPr>
          <w:ilvl w:val="0"/>
          <w:numId w:val="104"/>
        </w:numPr>
        <w:spacing w:after="0" w:line="276" w:lineRule="auto"/>
      </w:pPr>
      <w:r w:rsidRPr="00424358">
        <w:t>S</w:t>
      </w:r>
      <w:r w:rsidR="00E53DA9" w:rsidRPr="00424358">
        <w:t xml:space="preserve">ystems </w:t>
      </w:r>
      <w:r w:rsidRPr="00424358">
        <w:t xml:space="preserve">are not in place to effectively support schools in necessary, focused improvements to ESL instructional quality. </w:t>
      </w:r>
    </w:p>
    <w:p w14:paraId="2E1BF88B" w14:textId="77777777" w:rsidR="00AA157B" w:rsidRPr="00424358" w:rsidRDefault="00AA157B" w:rsidP="00074838">
      <w:pPr>
        <w:spacing w:after="0" w:line="276" w:lineRule="auto"/>
        <w:ind w:left="720"/>
        <w:textAlignment w:val="baseline"/>
      </w:pPr>
    </w:p>
    <w:p w14:paraId="021AB87A" w14:textId="60701F92" w:rsidR="00AA157B" w:rsidRPr="00424358" w:rsidRDefault="008F33D2" w:rsidP="00A306C7">
      <w:pPr>
        <w:pStyle w:val="ListParagraph"/>
        <w:numPr>
          <w:ilvl w:val="1"/>
          <w:numId w:val="104"/>
        </w:numPr>
        <w:spacing w:after="0" w:line="276" w:lineRule="auto"/>
        <w:ind w:left="1080"/>
        <w:textAlignment w:val="baseline"/>
      </w:pPr>
      <w:r w:rsidRPr="00424358">
        <w:t xml:space="preserve">The district </w:t>
      </w:r>
      <w:r w:rsidR="00AA157B" w:rsidRPr="00424358">
        <w:t xml:space="preserve">is able to monitor the </w:t>
      </w:r>
      <w:r w:rsidR="00AA157B" w:rsidRPr="4F092178">
        <w:rPr>
          <w:rFonts w:eastAsia="Times New Roman"/>
          <w:i/>
        </w:rPr>
        <w:t>quantity</w:t>
      </w:r>
      <w:r w:rsidR="00AA157B" w:rsidRPr="00424358">
        <w:t xml:space="preserve"> of ESL instructional time but is not monitoring or supporting the </w:t>
      </w:r>
      <w:r w:rsidR="00AA157B" w:rsidRPr="4F092178">
        <w:rPr>
          <w:rFonts w:eastAsia="Times New Roman"/>
          <w:i/>
        </w:rPr>
        <w:t>quality</w:t>
      </w:r>
      <w:r w:rsidR="00AA157B" w:rsidRPr="00424358">
        <w:t xml:space="preserve"> of instruction to support the academic and linguistic progress of English learners.</w:t>
      </w:r>
    </w:p>
    <w:p w14:paraId="5623DAD7" w14:textId="77777777" w:rsidR="00AA157B" w:rsidRPr="00424358" w:rsidRDefault="00AA157B" w:rsidP="00171545">
      <w:pPr>
        <w:spacing w:after="0" w:line="276" w:lineRule="auto"/>
        <w:ind w:left="1440"/>
        <w:textAlignment w:val="baseline"/>
      </w:pPr>
    </w:p>
    <w:p w14:paraId="388F3EA1" w14:textId="159CA6E8" w:rsidR="00AA157B" w:rsidRPr="004A00D7" w:rsidRDefault="00AA157B" w:rsidP="00A306C7">
      <w:pPr>
        <w:pStyle w:val="paragraph"/>
        <w:numPr>
          <w:ilvl w:val="0"/>
          <w:numId w:val="106"/>
        </w:numPr>
        <w:spacing w:before="0" w:beforeAutospacing="0" w:after="0" w:afterAutospacing="0" w:line="276" w:lineRule="auto"/>
        <w:textAlignment w:val="baseline"/>
        <w:rPr>
          <w:rStyle w:val="normaltextrun"/>
          <w:rFonts w:ascii="Calibri" w:eastAsia="MS Mincho" w:hAnsi="Calibri" w:cs="Calibri"/>
          <w:color w:val="000000"/>
          <w:sz w:val="22"/>
          <w:szCs w:val="22"/>
        </w:rPr>
      </w:pPr>
      <w:r w:rsidRPr="004A00D7">
        <w:rPr>
          <w:rStyle w:val="normaltextrun"/>
          <w:rFonts w:ascii="Calibri" w:eastAsia="MS Mincho" w:hAnsi="Calibri" w:cs="Calibri"/>
          <w:color w:val="000000"/>
          <w:sz w:val="22"/>
          <w:szCs w:val="22"/>
        </w:rPr>
        <w:t>School and district staff who were interviewed reported that the district is not reinforcing policies and procedures related to</w:t>
      </w:r>
      <w:r w:rsidR="00C00157">
        <w:rPr>
          <w:rStyle w:val="normaltextrun"/>
          <w:rFonts w:ascii="Calibri" w:eastAsia="MS Mincho" w:hAnsi="Calibri" w:cs="Calibri"/>
          <w:color w:val="000000"/>
          <w:sz w:val="22"/>
          <w:szCs w:val="22"/>
        </w:rPr>
        <w:t xml:space="preserve"> the</w:t>
      </w:r>
      <w:r w:rsidRPr="004A00D7">
        <w:rPr>
          <w:rStyle w:val="normaltextrun"/>
          <w:rFonts w:ascii="Calibri" w:eastAsia="MS Mincho" w:hAnsi="Calibri" w:cs="Calibri"/>
          <w:color w:val="000000"/>
          <w:sz w:val="22"/>
          <w:szCs w:val="22"/>
        </w:rPr>
        <w:t xml:space="preserve"> quality of SEI and ESL instruction</w:t>
      </w:r>
      <w:r w:rsidRPr="004A00D7">
        <w:rPr>
          <w:rStyle w:val="normaltextrun"/>
          <w:rFonts w:ascii="Calibri" w:eastAsia="MS Mincho" w:hAnsi="Calibri" w:cs="Calibri" w:hint="eastAsia"/>
          <w:color w:val="000000"/>
          <w:sz w:val="22"/>
          <w:szCs w:val="22"/>
        </w:rPr>
        <w:t>.</w:t>
      </w:r>
      <w:r w:rsidRPr="004A00D7">
        <w:rPr>
          <w:rStyle w:val="normaltextrun"/>
          <w:rFonts w:ascii="Calibri" w:eastAsia="MS Mincho" w:hAnsi="Calibri" w:cs="Calibri"/>
          <w:color w:val="000000"/>
          <w:sz w:val="22"/>
          <w:szCs w:val="22"/>
        </w:rPr>
        <w:t> </w:t>
      </w:r>
      <w:r w:rsidRPr="004A00D7">
        <w:rPr>
          <w:rStyle w:val="normaltextrun"/>
          <w:rFonts w:ascii="Calibri" w:eastAsia="MS Mincho" w:hAnsi="Calibri" w:cs="Calibri" w:hint="eastAsia"/>
          <w:color w:val="000000"/>
          <w:sz w:val="22"/>
          <w:szCs w:val="22"/>
        </w:rPr>
        <w:t> </w:t>
      </w:r>
    </w:p>
    <w:p w14:paraId="6A626CC5" w14:textId="77777777" w:rsidR="00AA157B" w:rsidRPr="00424358" w:rsidRDefault="00AA157B" w:rsidP="00171545">
      <w:pPr>
        <w:spacing w:after="0" w:line="276" w:lineRule="auto"/>
        <w:textAlignment w:val="baseline"/>
      </w:pPr>
    </w:p>
    <w:p w14:paraId="5CF3A9F1" w14:textId="77777777" w:rsidR="00AA157B" w:rsidRPr="00424358" w:rsidRDefault="00AA157B" w:rsidP="00A306C7">
      <w:pPr>
        <w:pStyle w:val="ListParagraph"/>
        <w:numPr>
          <w:ilvl w:val="1"/>
          <w:numId w:val="104"/>
        </w:numPr>
        <w:spacing w:after="0" w:line="276" w:lineRule="auto"/>
        <w:ind w:left="1080"/>
        <w:textAlignment w:val="baseline"/>
      </w:pPr>
      <w:r w:rsidRPr="00424358">
        <w:t>The district currently lacks personnel to support schools in strengthening instruction, facilitating coaching and mentoring, and building the capacity of classroom educators to use professional development in lesson planning and delivery.</w:t>
      </w:r>
    </w:p>
    <w:p w14:paraId="0ACB5D5E" w14:textId="77777777" w:rsidR="00AA157B" w:rsidRPr="00424358" w:rsidRDefault="00AA157B" w:rsidP="00171545">
      <w:pPr>
        <w:spacing w:after="0" w:line="276" w:lineRule="auto"/>
        <w:ind w:left="1440"/>
        <w:textAlignment w:val="baseline"/>
      </w:pPr>
    </w:p>
    <w:p w14:paraId="36C99852" w14:textId="77777777" w:rsidR="00AA157B" w:rsidRPr="004A00D7" w:rsidRDefault="00AA157B" w:rsidP="00A306C7">
      <w:pPr>
        <w:pStyle w:val="paragraph"/>
        <w:numPr>
          <w:ilvl w:val="0"/>
          <w:numId w:val="107"/>
        </w:numPr>
        <w:spacing w:before="0" w:beforeAutospacing="0" w:after="0" w:afterAutospacing="0" w:line="276" w:lineRule="auto"/>
        <w:textAlignment w:val="baseline"/>
        <w:rPr>
          <w:rStyle w:val="normaltextrun"/>
          <w:rFonts w:ascii="Calibri" w:eastAsia="MS Mincho" w:hAnsi="Calibri" w:cs="Calibri"/>
          <w:color w:val="000000"/>
          <w:sz w:val="22"/>
          <w:szCs w:val="22"/>
        </w:rPr>
      </w:pPr>
      <w:r w:rsidRPr="004A00D7">
        <w:rPr>
          <w:rStyle w:val="normaltextrun"/>
          <w:rFonts w:ascii="Calibri" w:eastAsia="MS Mincho" w:hAnsi="Calibri" w:cs="Calibri"/>
          <w:color w:val="000000"/>
          <w:sz w:val="22"/>
          <w:szCs w:val="22"/>
        </w:rPr>
        <w:t xml:space="preserve">Every school has a Language Assessment Team Facilitator (LATF), who focuses on adherence to state and federal policies, procedures, and regulations. These positions serve important compliance functions and are in some cases administrators and in other cases full-time classroom teachers.  </w:t>
      </w:r>
    </w:p>
    <w:p w14:paraId="6EE54BF7" w14:textId="77777777" w:rsidR="00AA157B" w:rsidRPr="004A00D7" w:rsidRDefault="00AA157B" w:rsidP="00FA353B">
      <w:pPr>
        <w:pStyle w:val="paragraph"/>
        <w:spacing w:before="0" w:beforeAutospacing="0" w:after="0" w:afterAutospacing="0" w:line="276" w:lineRule="auto"/>
        <w:ind w:left="1440"/>
        <w:textAlignment w:val="baseline"/>
        <w:rPr>
          <w:rStyle w:val="normaltextrun"/>
          <w:rFonts w:ascii="Calibri" w:eastAsia="MS Mincho" w:hAnsi="Calibri" w:cs="Calibri"/>
          <w:color w:val="000000"/>
          <w:sz w:val="22"/>
          <w:szCs w:val="22"/>
        </w:rPr>
      </w:pPr>
    </w:p>
    <w:p w14:paraId="6DA03C30" w14:textId="77777777" w:rsidR="00AA157B" w:rsidRPr="004A00D7" w:rsidRDefault="00AA157B" w:rsidP="00A306C7">
      <w:pPr>
        <w:pStyle w:val="paragraph"/>
        <w:numPr>
          <w:ilvl w:val="0"/>
          <w:numId w:val="107"/>
        </w:numPr>
        <w:spacing w:before="0" w:beforeAutospacing="0" w:after="0" w:afterAutospacing="0" w:line="276" w:lineRule="auto"/>
        <w:textAlignment w:val="baseline"/>
        <w:rPr>
          <w:rStyle w:val="normaltextrun"/>
          <w:rFonts w:ascii="Calibri" w:eastAsia="MS Mincho" w:hAnsi="Calibri" w:cs="Calibri"/>
          <w:color w:val="000000"/>
          <w:sz w:val="22"/>
          <w:szCs w:val="22"/>
        </w:rPr>
      </w:pPr>
      <w:r w:rsidRPr="004A00D7">
        <w:rPr>
          <w:rStyle w:val="normaltextrun"/>
          <w:rFonts w:ascii="Calibri" w:eastAsia="MS Mincho" w:hAnsi="Calibri" w:cs="Calibri"/>
          <w:color w:val="000000"/>
          <w:sz w:val="22"/>
          <w:szCs w:val="22"/>
        </w:rPr>
        <w:t xml:space="preserve">Interviewees reported that </w:t>
      </w:r>
      <w:r w:rsidR="00F016BE">
        <w:rPr>
          <w:rStyle w:val="normaltextrun"/>
          <w:rFonts w:ascii="Calibri" w:eastAsia="MS Mincho" w:hAnsi="Calibri" w:cs="Calibri"/>
          <w:color w:val="000000"/>
          <w:sz w:val="22"/>
          <w:szCs w:val="22"/>
        </w:rPr>
        <w:t xml:space="preserve">within their </w:t>
      </w:r>
      <w:r w:rsidRPr="004A00D7">
        <w:rPr>
          <w:rStyle w:val="normaltextrun"/>
          <w:rFonts w:ascii="Calibri" w:eastAsia="MS Mincho" w:hAnsi="Calibri" w:cs="Calibri"/>
          <w:color w:val="000000"/>
          <w:sz w:val="22"/>
          <w:szCs w:val="22"/>
        </w:rPr>
        <w:t xml:space="preserve">compliance </w:t>
      </w:r>
      <w:r w:rsidR="00F016BE">
        <w:rPr>
          <w:rStyle w:val="normaltextrun"/>
          <w:rFonts w:ascii="Calibri" w:eastAsia="MS Mincho" w:hAnsi="Calibri" w:cs="Calibri"/>
          <w:color w:val="000000"/>
          <w:sz w:val="22"/>
          <w:szCs w:val="22"/>
        </w:rPr>
        <w:t>role</w:t>
      </w:r>
      <w:r w:rsidRPr="004A00D7">
        <w:rPr>
          <w:rStyle w:val="normaltextrun"/>
          <w:rFonts w:ascii="Calibri" w:eastAsia="MS Mincho" w:hAnsi="Calibri" w:cs="Calibri"/>
          <w:color w:val="000000"/>
          <w:sz w:val="22"/>
          <w:szCs w:val="22"/>
        </w:rPr>
        <w:t xml:space="preserve">, LATFs are not expected – and often do not have time in their schedules – to act as teacher leaders or instructional coaches in their assigned schools. </w:t>
      </w:r>
    </w:p>
    <w:p w14:paraId="3731E836" w14:textId="77777777" w:rsidR="00AA157B" w:rsidRPr="004A00D7" w:rsidRDefault="00AA157B" w:rsidP="00FA353B">
      <w:pPr>
        <w:pStyle w:val="paragraph"/>
        <w:spacing w:before="0" w:beforeAutospacing="0" w:after="0" w:afterAutospacing="0" w:line="276" w:lineRule="auto"/>
        <w:ind w:left="1440"/>
        <w:textAlignment w:val="baseline"/>
        <w:rPr>
          <w:rStyle w:val="normaltextrun"/>
          <w:rFonts w:ascii="Calibri" w:eastAsia="MS Mincho" w:hAnsi="Calibri" w:cs="Calibri"/>
          <w:color w:val="000000"/>
          <w:sz w:val="22"/>
          <w:szCs w:val="22"/>
        </w:rPr>
      </w:pPr>
    </w:p>
    <w:p w14:paraId="10A63351" w14:textId="5048EABD" w:rsidR="00AA157B" w:rsidRPr="004A00D7" w:rsidRDefault="00AA157B" w:rsidP="00A306C7">
      <w:pPr>
        <w:pStyle w:val="paragraph"/>
        <w:numPr>
          <w:ilvl w:val="0"/>
          <w:numId w:val="107"/>
        </w:numPr>
        <w:spacing w:before="0" w:beforeAutospacing="0" w:after="0" w:afterAutospacing="0" w:line="276" w:lineRule="auto"/>
        <w:textAlignment w:val="baseline"/>
        <w:rPr>
          <w:rStyle w:val="normaltextrun"/>
          <w:rFonts w:ascii="Calibri" w:eastAsia="MS Mincho" w:hAnsi="Calibri" w:cs="Calibri"/>
          <w:color w:val="000000"/>
          <w:sz w:val="22"/>
          <w:szCs w:val="22"/>
        </w:rPr>
      </w:pPr>
      <w:r w:rsidRPr="3BE1B927">
        <w:rPr>
          <w:rStyle w:val="normaltextrun"/>
          <w:rFonts w:ascii="Calibri" w:eastAsia="MS Mincho" w:hAnsi="Calibri" w:cs="Calibri"/>
          <w:color w:val="000000" w:themeColor="text1"/>
          <w:sz w:val="22"/>
          <w:szCs w:val="22"/>
        </w:rPr>
        <w:t xml:space="preserve">Interviewees were not able to identify other personnel </w:t>
      </w:r>
      <w:r w:rsidR="00EF6DCB">
        <w:rPr>
          <w:rStyle w:val="normaltextrun"/>
          <w:rFonts w:ascii="Calibri" w:eastAsia="MS Mincho" w:hAnsi="Calibri" w:cs="Calibri"/>
          <w:color w:val="000000" w:themeColor="text1"/>
          <w:sz w:val="22"/>
          <w:szCs w:val="22"/>
        </w:rPr>
        <w:t>who were</w:t>
      </w:r>
      <w:r w:rsidRPr="3BE1B927">
        <w:rPr>
          <w:rStyle w:val="normaltextrun"/>
          <w:rFonts w:ascii="Calibri" w:eastAsia="MS Mincho" w:hAnsi="Calibri" w:cs="Calibri"/>
          <w:color w:val="000000" w:themeColor="text1"/>
          <w:sz w:val="22"/>
          <w:szCs w:val="22"/>
        </w:rPr>
        <w:t xml:space="preserve"> providing the necessary level of observation and feedback on the effectiveness of ESL and SEI instruction required for quality program monitoring</w:t>
      </w:r>
      <w:r w:rsidR="008F33D2" w:rsidRPr="5979F384">
        <w:rPr>
          <w:rStyle w:val="normaltextrun"/>
          <w:rFonts w:ascii="Calibri" w:eastAsia="MS Mincho" w:hAnsi="Calibri" w:cs="Calibri"/>
          <w:color w:val="000000" w:themeColor="text1"/>
          <w:sz w:val="22"/>
          <w:szCs w:val="22"/>
        </w:rPr>
        <w:t xml:space="preserve">. However, it was noted that the district </w:t>
      </w:r>
      <w:r w:rsidR="008F33D2" w:rsidRPr="7C8E0308">
        <w:rPr>
          <w:rStyle w:val="normaltextrun"/>
          <w:rFonts w:ascii="Calibri" w:eastAsia="MS Mincho" w:hAnsi="Calibri" w:cs="Calibri"/>
          <w:color w:val="000000" w:themeColor="text1"/>
          <w:sz w:val="22"/>
          <w:szCs w:val="22"/>
        </w:rPr>
        <w:t>plan</w:t>
      </w:r>
      <w:r w:rsidR="00172121">
        <w:rPr>
          <w:rStyle w:val="normaltextrun"/>
          <w:rFonts w:ascii="Calibri" w:eastAsia="MS Mincho" w:hAnsi="Calibri" w:cs="Calibri"/>
          <w:color w:val="000000" w:themeColor="text1"/>
          <w:sz w:val="22"/>
          <w:szCs w:val="22"/>
        </w:rPr>
        <w:t>ned</w:t>
      </w:r>
      <w:r w:rsidR="008F33D2" w:rsidRPr="7C8E0308">
        <w:rPr>
          <w:rStyle w:val="normaltextrun"/>
          <w:rFonts w:ascii="Calibri" w:eastAsia="MS Mincho" w:hAnsi="Calibri" w:cs="Calibri"/>
          <w:color w:val="000000" w:themeColor="text1"/>
          <w:sz w:val="22"/>
          <w:szCs w:val="22"/>
        </w:rPr>
        <w:t xml:space="preserve"> to fill</w:t>
      </w:r>
      <w:r w:rsidR="008F33D2" w:rsidRPr="5979F384">
        <w:rPr>
          <w:rStyle w:val="normaltextrun"/>
          <w:rFonts w:ascii="Calibri" w:eastAsia="MS Mincho" w:hAnsi="Calibri" w:cs="Calibri"/>
          <w:color w:val="000000" w:themeColor="text1"/>
          <w:sz w:val="22"/>
          <w:szCs w:val="22"/>
        </w:rPr>
        <w:t xml:space="preserve"> </w:t>
      </w:r>
      <w:r w:rsidR="008F33D2" w:rsidRPr="35344D5B">
        <w:rPr>
          <w:rStyle w:val="normaltextrun"/>
          <w:rFonts w:ascii="Calibri" w:eastAsia="MS Mincho" w:hAnsi="Calibri" w:cs="Calibri"/>
          <w:color w:val="000000" w:themeColor="text1"/>
          <w:sz w:val="22"/>
          <w:szCs w:val="22"/>
        </w:rPr>
        <w:t xml:space="preserve">a dozen instructional coach roles to </w:t>
      </w:r>
      <w:r w:rsidR="008F33D2" w:rsidRPr="7C8E0308">
        <w:rPr>
          <w:rStyle w:val="normaltextrun"/>
          <w:rFonts w:ascii="Calibri" w:eastAsia="MS Mincho" w:hAnsi="Calibri" w:cs="Calibri"/>
          <w:color w:val="000000" w:themeColor="text1"/>
          <w:sz w:val="22"/>
          <w:szCs w:val="22"/>
        </w:rPr>
        <w:t>support this need.</w:t>
      </w:r>
    </w:p>
    <w:p w14:paraId="530B59C8" w14:textId="77777777" w:rsidR="00AA157B" w:rsidRPr="004A00D7" w:rsidRDefault="00AA157B" w:rsidP="00FA353B">
      <w:pPr>
        <w:pStyle w:val="paragraph"/>
        <w:spacing w:before="0" w:beforeAutospacing="0" w:after="0" w:afterAutospacing="0" w:line="276" w:lineRule="auto"/>
        <w:ind w:left="1440"/>
        <w:textAlignment w:val="baseline"/>
        <w:rPr>
          <w:rStyle w:val="normaltextrun"/>
          <w:rFonts w:ascii="Calibri" w:eastAsia="MS Mincho" w:hAnsi="Calibri" w:cs="Calibri"/>
          <w:color w:val="000000"/>
          <w:sz w:val="22"/>
          <w:szCs w:val="22"/>
        </w:rPr>
      </w:pPr>
    </w:p>
    <w:p w14:paraId="75801FB3" w14:textId="768D5096" w:rsidR="00AA157B" w:rsidRPr="004A00D7" w:rsidRDefault="00AA157B" w:rsidP="00A306C7">
      <w:pPr>
        <w:pStyle w:val="paragraph"/>
        <w:numPr>
          <w:ilvl w:val="0"/>
          <w:numId w:val="107"/>
        </w:numPr>
        <w:spacing w:before="0" w:beforeAutospacing="0" w:after="0" w:afterAutospacing="0" w:line="276" w:lineRule="auto"/>
        <w:textAlignment w:val="baseline"/>
        <w:rPr>
          <w:rStyle w:val="normaltextrun"/>
          <w:rFonts w:ascii="Calibri" w:eastAsia="MS Mincho" w:hAnsi="Calibri" w:cs="Calibri"/>
          <w:color w:val="000000"/>
          <w:sz w:val="22"/>
          <w:szCs w:val="22"/>
        </w:rPr>
      </w:pPr>
      <w:r w:rsidRPr="004A00D7">
        <w:rPr>
          <w:rStyle w:val="normaltextrun"/>
          <w:rFonts w:ascii="Calibri" w:eastAsia="MS Mincho" w:hAnsi="Calibri" w:cs="Calibri"/>
          <w:color w:val="000000"/>
          <w:sz w:val="22"/>
          <w:szCs w:val="22"/>
        </w:rPr>
        <w:t xml:space="preserve">The district has well-established professional development offerings for ESL educators; however, the lack of instructional coaching capacity </w:t>
      </w:r>
      <w:r w:rsidR="00182612">
        <w:rPr>
          <w:rStyle w:val="normaltextrun"/>
          <w:rFonts w:ascii="Calibri" w:eastAsia="MS Mincho" w:hAnsi="Calibri" w:cs="Calibri"/>
          <w:color w:val="000000"/>
          <w:sz w:val="22"/>
          <w:szCs w:val="22"/>
        </w:rPr>
        <w:t>prevents</w:t>
      </w:r>
      <w:r w:rsidRPr="004A00D7">
        <w:rPr>
          <w:rStyle w:val="normaltextrun"/>
          <w:rFonts w:ascii="Calibri" w:eastAsia="MS Mincho" w:hAnsi="Calibri" w:cs="Calibri"/>
          <w:color w:val="000000"/>
          <w:sz w:val="22"/>
          <w:szCs w:val="22"/>
        </w:rPr>
        <w:t xml:space="preserve"> the district </w:t>
      </w:r>
      <w:r w:rsidR="00182612">
        <w:rPr>
          <w:rStyle w:val="normaltextrun"/>
          <w:rFonts w:ascii="Calibri" w:eastAsia="MS Mincho" w:hAnsi="Calibri" w:cs="Calibri"/>
          <w:color w:val="000000"/>
          <w:sz w:val="22"/>
          <w:szCs w:val="22"/>
        </w:rPr>
        <w:t>from ensuring</w:t>
      </w:r>
      <w:r w:rsidRPr="004A00D7">
        <w:rPr>
          <w:rStyle w:val="normaltextrun"/>
          <w:rFonts w:ascii="Calibri" w:eastAsia="MS Mincho" w:hAnsi="Calibri" w:cs="Calibri"/>
          <w:color w:val="000000"/>
          <w:sz w:val="22"/>
          <w:szCs w:val="22"/>
        </w:rPr>
        <w:t xml:space="preserve"> that PD is improving the quality of instruction and consequently student outcomes.   </w:t>
      </w:r>
    </w:p>
    <w:p w14:paraId="4F4D1242" w14:textId="77777777" w:rsidR="00AA157B" w:rsidRPr="00424358" w:rsidRDefault="00AA157B" w:rsidP="00171545">
      <w:pPr>
        <w:spacing w:after="0" w:line="276" w:lineRule="auto"/>
        <w:ind w:left="2160"/>
        <w:textAlignment w:val="baseline"/>
      </w:pPr>
    </w:p>
    <w:p w14:paraId="5AC24E1C" w14:textId="578D643B" w:rsidR="00AA157B" w:rsidRPr="00424358" w:rsidRDefault="00AA157B" w:rsidP="00A306C7">
      <w:pPr>
        <w:pStyle w:val="ListParagraph"/>
        <w:numPr>
          <w:ilvl w:val="1"/>
          <w:numId w:val="104"/>
        </w:numPr>
        <w:spacing w:after="0" w:line="276" w:lineRule="auto"/>
        <w:ind w:left="1080"/>
        <w:textAlignment w:val="baseline"/>
      </w:pPr>
      <w:r w:rsidRPr="00424358">
        <w:t xml:space="preserve">At the central office, district staff did not clearly articulate the role of OEL in supporting schools with high needs and larger populations of English learners, including Transformation </w:t>
      </w:r>
      <w:r w:rsidR="0031278D" w:rsidRPr="00424358">
        <w:t>S</w:t>
      </w:r>
      <w:r w:rsidRPr="00424358">
        <w:t xml:space="preserve">chools, </w:t>
      </w:r>
      <w:r w:rsidR="0031278D" w:rsidRPr="00424358">
        <w:t xml:space="preserve">noting </w:t>
      </w:r>
      <w:r w:rsidRPr="00424358">
        <w:t xml:space="preserve">that this responsibility instead lay with the Office of Transformation or with </w:t>
      </w:r>
      <w:r w:rsidR="0031278D" w:rsidRPr="00424358">
        <w:t>s</w:t>
      </w:r>
      <w:r w:rsidRPr="00424358">
        <w:t xml:space="preserve">chool </w:t>
      </w:r>
      <w:r w:rsidR="0031278D" w:rsidRPr="00424358">
        <w:t>s</w:t>
      </w:r>
      <w:r w:rsidRPr="00424358">
        <w:t>uperintendents.  </w:t>
      </w:r>
    </w:p>
    <w:p w14:paraId="6B3B63BB" w14:textId="77777777" w:rsidR="00AA157B" w:rsidRPr="00424358" w:rsidRDefault="00AA157B" w:rsidP="00171545">
      <w:pPr>
        <w:spacing w:after="0" w:line="276" w:lineRule="auto"/>
        <w:textAlignment w:val="baseline"/>
      </w:pPr>
    </w:p>
    <w:p w14:paraId="606DFBC9" w14:textId="5E9CCFCE" w:rsidR="00AA157B" w:rsidRPr="00424358" w:rsidRDefault="00AA157B" w:rsidP="00A306C7">
      <w:pPr>
        <w:pStyle w:val="ListParagraph"/>
        <w:numPr>
          <w:ilvl w:val="0"/>
          <w:numId w:val="104"/>
        </w:numPr>
        <w:spacing w:after="0" w:line="276" w:lineRule="auto"/>
      </w:pPr>
      <w:r w:rsidRPr="00424358">
        <w:t>The role of the ESL teacher is not clearly defined</w:t>
      </w:r>
      <w:r w:rsidR="00E72085" w:rsidRPr="00424358">
        <w:t xml:space="preserve"> in the district</w:t>
      </w:r>
      <w:r w:rsidRPr="00424358">
        <w:t xml:space="preserve">, and </w:t>
      </w:r>
      <w:r w:rsidR="0082133F" w:rsidRPr="00424358">
        <w:t>the district does not have</w:t>
      </w:r>
      <w:r w:rsidRPr="00424358">
        <w:t xml:space="preserve"> systems at the school level to promote shared responsibility for </w:t>
      </w:r>
      <w:r w:rsidR="00403C00" w:rsidRPr="00424358">
        <w:t xml:space="preserve">the </w:t>
      </w:r>
      <w:r w:rsidRPr="00424358">
        <w:t>academic and linguistic success of English learners.  </w:t>
      </w:r>
    </w:p>
    <w:p w14:paraId="76613BC9" w14:textId="77777777" w:rsidR="00AA157B" w:rsidRPr="00424358" w:rsidRDefault="00AA157B" w:rsidP="00171545">
      <w:pPr>
        <w:spacing w:after="0" w:line="276" w:lineRule="auto"/>
        <w:ind w:left="1440"/>
        <w:textAlignment w:val="baseline"/>
      </w:pPr>
    </w:p>
    <w:p w14:paraId="0B3F9232" w14:textId="77777777" w:rsidR="00AA157B" w:rsidRPr="00424358" w:rsidRDefault="00AA157B" w:rsidP="00A306C7">
      <w:pPr>
        <w:pStyle w:val="ListParagraph"/>
        <w:numPr>
          <w:ilvl w:val="1"/>
          <w:numId w:val="104"/>
        </w:numPr>
        <w:spacing w:after="0" w:line="276" w:lineRule="auto"/>
        <w:ind w:left="1080"/>
        <w:textAlignment w:val="baseline"/>
      </w:pPr>
      <w:r w:rsidRPr="00424358">
        <w:t xml:space="preserve">Within focus groups, educators did not report a consistent, clear understanding of the role of an ESL teacher. </w:t>
      </w:r>
    </w:p>
    <w:p w14:paraId="20D84B87" w14:textId="77777777" w:rsidR="00AA157B" w:rsidRPr="00424358" w:rsidRDefault="00AA157B" w:rsidP="00171545">
      <w:pPr>
        <w:spacing w:after="0" w:line="276" w:lineRule="auto"/>
        <w:ind w:left="1440"/>
        <w:textAlignment w:val="baseline"/>
      </w:pPr>
    </w:p>
    <w:p w14:paraId="24D638D6" w14:textId="682005DE" w:rsidR="00AA157B" w:rsidRPr="00863925" w:rsidRDefault="00AA157B" w:rsidP="00A306C7">
      <w:pPr>
        <w:pStyle w:val="paragraph"/>
        <w:numPr>
          <w:ilvl w:val="0"/>
          <w:numId w:val="97"/>
        </w:numPr>
        <w:spacing w:before="0" w:beforeAutospacing="0" w:after="0" w:afterAutospacing="0" w:line="276" w:lineRule="auto"/>
        <w:ind w:left="1440"/>
        <w:textAlignment w:val="baseline"/>
        <w:rPr>
          <w:rStyle w:val="normaltextrun"/>
          <w:rFonts w:ascii="Calibri" w:eastAsia="MS Mincho" w:hAnsi="Calibri" w:cs="Calibri"/>
          <w:color w:val="000000"/>
          <w:sz w:val="22"/>
          <w:szCs w:val="22"/>
        </w:rPr>
      </w:pPr>
      <w:r w:rsidRPr="00863925">
        <w:rPr>
          <w:rStyle w:val="normaltextrun"/>
          <w:rFonts w:ascii="Calibri" w:eastAsia="MS Mincho" w:hAnsi="Calibri" w:cs="Calibri"/>
          <w:color w:val="000000"/>
          <w:sz w:val="22"/>
          <w:szCs w:val="22"/>
        </w:rPr>
        <w:t xml:space="preserve">Some educators </w:t>
      </w:r>
      <w:r w:rsidR="00403C00">
        <w:rPr>
          <w:rStyle w:val="normaltextrun"/>
          <w:rFonts w:ascii="Calibri" w:eastAsia="MS Mincho" w:hAnsi="Calibri" w:cs="Calibri"/>
          <w:color w:val="000000"/>
          <w:sz w:val="22"/>
          <w:szCs w:val="22"/>
        </w:rPr>
        <w:t>stated</w:t>
      </w:r>
      <w:r w:rsidRPr="00863925">
        <w:rPr>
          <w:rStyle w:val="normaltextrun"/>
          <w:rFonts w:ascii="Calibri" w:eastAsia="MS Mincho" w:hAnsi="Calibri" w:cs="Calibri"/>
          <w:color w:val="000000"/>
          <w:sz w:val="22"/>
          <w:szCs w:val="22"/>
        </w:rPr>
        <w:t xml:space="preserve"> that the</w:t>
      </w:r>
      <w:r w:rsidRPr="00863925">
        <w:rPr>
          <w:rStyle w:val="normaltextrun"/>
          <w:rFonts w:ascii="Calibri" w:eastAsia="MS Mincho" w:hAnsi="Calibri" w:cs="Calibri" w:hint="eastAsia"/>
          <w:color w:val="000000"/>
          <w:sz w:val="22"/>
          <w:szCs w:val="22"/>
        </w:rPr>
        <w:t xml:space="preserve"> </w:t>
      </w:r>
      <w:r w:rsidRPr="00863925">
        <w:rPr>
          <w:rStyle w:val="normaltextrun"/>
          <w:rFonts w:ascii="Calibri" w:eastAsia="MS Mincho" w:hAnsi="Calibri" w:cs="Calibri"/>
          <w:color w:val="000000"/>
          <w:sz w:val="22"/>
          <w:szCs w:val="22"/>
        </w:rPr>
        <w:t xml:space="preserve">ESL teacher role </w:t>
      </w:r>
      <w:r w:rsidR="00403C00">
        <w:rPr>
          <w:rStyle w:val="normaltextrun"/>
          <w:rFonts w:ascii="Calibri" w:eastAsia="MS Mincho" w:hAnsi="Calibri" w:cs="Calibri"/>
          <w:color w:val="000000"/>
          <w:sz w:val="22"/>
          <w:szCs w:val="22"/>
        </w:rPr>
        <w:t>was</w:t>
      </w:r>
      <w:r w:rsidRPr="00863925">
        <w:rPr>
          <w:rStyle w:val="normaltextrun"/>
          <w:rFonts w:ascii="Calibri" w:eastAsia="MS Mincho" w:hAnsi="Calibri" w:cs="Calibri"/>
          <w:color w:val="000000"/>
          <w:sz w:val="22"/>
          <w:szCs w:val="22"/>
        </w:rPr>
        <w:t xml:space="preserve"> limited to sheltering the content instruction for English learners and supporting the content curriculum even if</w:t>
      </w:r>
      <w:r w:rsidRPr="00863925">
        <w:rPr>
          <w:rStyle w:val="normaltextrun"/>
          <w:rFonts w:ascii="Calibri" w:eastAsia="MS Mincho" w:hAnsi="Calibri" w:cs="Calibri" w:hint="eastAsia"/>
          <w:color w:val="000000"/>
          <w:sz w:val="22"/>
          <w:szCs w:val="22"/>
        </w:rPr>
        <w:t xml:space="preserve"> </w:t>
      </w:r>
      <w:r w:rsidRPr="00863925">
        <w:rPr>
          <w:rStyle w:val="normaltextrun"/>
          <w:rFonts w:ascii="Calibri" w:eastAsia="MS Mincho" w:hAnsi="Calibri" w:cs="Calibri"/>
          <w:color w:val="000000"/>
          <w:sz w:val="22"/>
          <w:szCs w:val="22"/>
        </w:rPr>
        <w:t xml:space="preserve">core academic teachers </w:t>
      </w:r>
      <w:r w:rsidR="002645B6">
        <w:rPr>
          <w:rStyle w:val="normaltextrun"/>
          <w:rFonts w:ascii="Calibri" w:eastAsia="MS Mincho" w:hAnsi="Calibri" w:cs="Calibri"/>
          <w:color w:val="000000"/>
          <w:sz w:val="22"/>
          <w:szCs w:val="22"/>
        </w:rPr>
        <w:t>were</w:t>
      </w:r>
      <w:r w:rsidRPr="00863925">
        <w:rPr>
          <w:rStyle w:val="normaltextrun"/>
          <w:rFonts w:ascii="Calibri" w:eastAsia="MS Mincho" w:hAnsi="Calibri" w:cs="Calibri"/>
          <w:color w:val="000000"/>
          <w:sz w:val="22"/>
          <w:szCs w:val="22"/>
        </w:rPr>
        <w:t xml:space="preserve"> SEI endorsed. </w:t>
      </w:r>
    </w:p>
    <w:p w14:paraId="494F2576" w14:textId="77777777" w:rsidR="00AA157B" w:rsidRPr="00863925" w:rsidRDefault="00AA157B" w:rsidP="00FA353B">
      <w:pPr>
        <w:pStyle w:val="paragraph"/>
        <w:spacing w:before="0" w:beforeAutospacing="0" w:after="0" w:afterAutospacing="0" w:line="276" w:lineRule="auto"/>
        <w:ind w:left="1440"/>
        <w:textAlignment w:val="baseline"/>
        <w:rPr>
          <w:rStyle w:val="normaltextrun"/>
          <w:rFonts w:ascii="Calibri" w:eastAsia="MS Mincho" w:hAnsi="Calibri" w:cs="Calibri"/>
          <w:color w:val="000000"/>
          <w:sz w:val="22"/>
          <w:szCs w:val="22"/>
        </w:rPr>
      </w:pPr>
    </w:p>
    <w:p w14:paraId="7C5CF0C9" w14:textId="472EA113" w:rsidR="00AA157B" w:rsidRPr="00863925" w:rsidRDefault="00AA157B" w:rsidP="00A306C7">
      <w:pPr>
        <w:pStyle w:val="paragraph"/>
        <w:numPr>
          <w:ilvl w:val="0"/>
          <w:numId w:val="97"/>
        </w:numPr>
        <w:spacing w:before="0" w:beforeAutospacing="0" w:after="0" w:afterAutospacing="0" w:line="276" w:lineRule="auto"/>
        <w:ind w:left="1440"/>
        <w:textAlignment w:val="baseline"/>
        <w:rPr>
          <w:rStyle w:val="normaltextrun"/>
          <w:rFonts w:ascii="Calibri" w:eastAsia="MS Mincho" w:hAnsi="Calibri" w:cs="Calibri"/>
          <w:color w:val="000000"/>
          <w:sz w:val="22"/>
          <w:szCs w:val="22"/>
        </w:rPr>
      </w:pPr>
      <w:r w:rsidRPr="00863925">
        <w:rPr>
          <w:rStyle w:val="normaltextrun"/>
          <w:rFonts w:ascii="Calibri" w:eastAsia="MS Mincho" w:hAnsi="Calibri" w:cs="Calibri"/>
          <w:color w:val="000000"/>
          <w:sz w:val="22"/>
          <w:szCs w:val="22"/>
        </w:rPr>
        <w:t>This view o</w:t>
      </w:r>
      <w:r w:rsidR="002645B6">
        <w:rPr>
          <w:rStyle w:val="normaltextrun"/>
          <w:rFonts w:ascii="Calibri" w:eastAsia="MS Mincho" w:hAnsi="Calibri" w:cs="Calibri"/>
          <w:color w:val="000000"/>
          <w:sz w:val="22"/>
          <w:szCs w:val="22"/>
        </w:rPr>
        <w:t>verlooks</w:t>
      </w:r>
      <w:r w:rsidRPr="00863925">
        <w:rPr>
          <w:rStyle w:val="normaltextrun"/>
          <w:rFonts w:ascii="Calibri" w:eastAsia="MS Mincho" w:hAnsi="Calibri" w:cs="Calibri"/>
          <w:color w:val="000000"/>
          <w:sz w:val="22"/>
          <w:szCs w:val="22"/>
        </w:rPr>
        <w:t xml:space="preserve"> the importance of English Language Development instruction and fails to note that if core teachers are SEI endorsed, they themselves are equipped to</w:t>
      </w:r>
      <w:r w:rsidRPr="00863925">
        <w:rPr>
          <w:rStyle w:val="normaltextrun"/>
          <w:rFonts w:ascii="Calibri" w:eastAsia="MS Mincho" w:hAnsi="Calibri" w:cs="Calibri" w:hint="eastAsia"/>
          <w:color w:val="000000"/>
          <w:sz w:val="22"/>
          <w:szCs w:val="22"/>
        </w:rPr>
        <w:t xml:space="preserve"> </w:t>
      </w:r>
      <w:r w:rsidRPr="00863925">
        <w:rPr>
          <w:rStyle w:val="normaltextrun"/>
          <w:rFonts w:ascii="Calibri" w:eastAsia="MS Mincho" w:hAnsi="Calibri" w:cs="Calibri"/>
          <w:color w:val="000000"/>
          <w:sz w:val="22"/>
          <w:szCs w:val="22"/>
        </w:rPr>
        <w:t>make the content they teach accessible for their students who are English learners.</w:t>
      </w:r>
    </w:p>
    <w:p w14:paraId="148E55D2" w14:textId="77777777" w:rsidR="00AA157B" w:rsidRPr="00424358" w:rsidRDefault="00AA157B" w:rsidP="00171545">
      <w:pPr>
        <w:spacing w:after="0" w:line="276" w:lineRule="auto"/>
        <w:ind w:left="1440"/>
        <w:textAlignment w:val="baseline"/>
      </w:pPr>
    </w:p>
    <w:p w14:paraId="337F0413" w14:textId="67EB5F55" w:rsidR="00AA157B" w:rsidRPr="00424358" w:rsidRDefault="00AA157B" w:rsidP="00A306C7">
      <w:pPr>
        <w:pStyle w:val="ListParagraph"/>
        <w:numPr>
          <w:ilvl w:val="1"/>
          <w:numId w:val="104"/>
        </w:numPr>
        <w:spacing w:after="0" w:line="276" w:lineRule="auto"/>
        <w:ind w:left="1080"/>
        <w:textAlignment w:val="baseline"/>
      </w:pPr>
      <w:r w:rsidRPr="00424358">
        <w:t>Focus group participants reported that general education, bilingual education, ESL, and, where appropriate, special education teachers d</w:t>
      </w:r>
      <w:r w:rsidR="002645B6" w:rsidRPr="00424358">
        <w:t>id</w:t>
      </w:r>
      <w:r w:rsidRPr="00424358">
        <w:t xml:space="preserve"> not consistently have regular, collaborative planning time to review student data, analyze student work, and design instruction, including appropriate scaffolds.  </w:t>
      </w:r>
    </w:p>
    <w:p w14:paraId="2ACC1BE1" w14:textId="77777777" w:rsidR="00AA157B" w:rsidRPr="00424358" w:rsidRDefault="00AA157B" w:rsidP="009E19EC">
      <w:pPr>
        <w:spacing w:after="0" w:line="276" w:lineRule="auto"/>
        <w:ind w:left="1080"/>
        <w:textAlignment w:val="baseline"/>
      </w:pPr>
    </w:p>
    <w:p w14:paraId="73564B72" w14:textId="5AC50FFD" w:rsidR="00AA157B" w:rsidRPr="00424358" w:rsidRDefault="00F61F98" w:rsidP="00A306C7">
      <w:pPr>
        <w:pStyle w:val="ListParagraph"/>
        <w:numPr>
          <w:ilvl w:val="1"/>
          <w:numId w:val="104"/>
        </w:numPr>
        <w:spacing w:after="0" w:line="276" w:lineRule="auto"/>
        <w:ind w:left="1080"/>
        <w:textAlignment w:val="baseline"/>
      </w:pPr>
      <w:r w:rsidRPr="00424358">
        <w:t>Although the Office of English Learners and the Office of Special Education hold a joint annual training for LATFs and COSE to plan for Els with disabilities at their school, d</w:t>
      </w:r>
      <w:r w:rsidR="00AA157B" w:rsidRPr="00424358">
        <w:t xml:space="preserve">istrict and school staff </w:t>
      </w:r>
      <w:r w:rsidR="00C70C23" w:rsidRPr="00424358">
        <w:t>said</w:t>
      </w:r>
      <w:r w:rsidR="00AA157B" w:rsidRPr="00424358">
        <w:t xml:space="preserve"> that ESL teachers and special education teachers d</w:t>
      </w:r>
      <w:r w:rsidR="00C70C23" w:rsidRPr="00424358">
        <w:t xml:space="preserve">id </w:t>
      </w:r>
      <w:r w:rsidR="00AA157B" w:rsidRPr="00424358">
        <w:t xml:space="preserve">not consistently have time allocated </w:t>
      </w:r>
      <w:r w:rsidRPr="00424358">
        <w:t xml:space="preserve">in their </w:t>
      </w:r>
      <w:r w:rsidR="00B16C94" w:rsidRPr="00424358">
        <w:t xml:space="preserve">regular </w:t>
      </w:r>
      <w:r w:rsidRPr="00424358">
        <w:t xml:space="preserve">schedules </w:t>
      </w:r>
      <w:r w:rsidR="00AA157B" w:rsidRPr="00424358">
        <w:t>to plan together for the success of English learners with disabilities.  </w:t>
      </w:r>
    </w:p>
    <w:p w14:paraId="509943E8" w14:textId="77777777" w:rsidR="00AA157B" w:rsidRPr="00424358" w:rsidRDefault="00AA157B" w:rsidP="00171545">
      <w:pPr>
        <w:spacing w:after="0" w:line="276" w:lineRule="auto"/>
        <w:textAlignment w:val="baseline"/>
      </w:pPr>
      <w:r w:rsidRPr="00424358">
        <w:t>  </w:t>
      </w:r>
    </w:p>
    <w:p w14:paraId="22CEFFE9" w14:textId="74790B4E" w:rsidR="00AA157B" w:rsidRPr="00424358" w:rsidRDefault="00AA157B" w:rsidP="00A306C7">
      <w:pPr>
        <w:pStyle w:val="ListParagraph"/>
        <w:numPr>
          <w:ilvl w:val="0"/>
          <w:numId w:val="104"/>
        </w:numPr>
        <w:spacing w:after="0" w:line="276" w:lineRule="auto"/>
        <w:textAlignment w:val="baseline"/>
      </w:pPr>
      <w:r w:rsidRPr="00424358">
        <w:t xml:space="preserve">The district does not have procedures in place to monitor the progress </w:t>
      </w:r>
      <w:r w:rsidR="00C70C23" w:rsidRPr="00424358">
        <w:t xml:space="preserve">that </w:t>
      </w:r>
      <w:r w:rsidRPr="00424358">
        <w:t>English learners make linguistically and academically, as required by law</w:t>
      </w:r>
      <w:r w:rsidR="008F33D2" w:rsidRPr="00424358">
        <w:t>. </w:t>
      </w:r>
      <w:r w:rsidRPr="00424358">
        <w:t> </w:t>
      </w:r>
    </w:p>
    <w:p w14:paraId="7A3C654F" w14:textId="77777777" w:rsidR="00AA157B" w:rsidRPr="00424358" w:rsidRDefault="00AA157B" w:rsidP="00171545">
      <w:pPr>
        <w:spacing w:after="0" w:line="276" w:lineRule="auto"/>
        <w:ind w:left="720"/>
        <w:textAlignment w:val="baseline"/>
      </w:pPr>
    </w:p>
    <w:p w14:paraId="64B08FD8" w14:textId="2565879A" w:rsidR="00863925" w:rsidRPr="00424358" w:rsidRDefault="00AA157B" w:rsidP="00A306C7">
      <w:pPr>
        <w:pStyle w:val="ListParagraph"/>
        <w:numPr>
          <w:ilvl w:val="1"/>
          <w:numId w:val="104"/>
        </w:numPr>
        <w:spacing w:after="0" w:line="276" w:lineRule="auto"/>
        <w:ind w:left="1080"/>
        <w:textAlignment w:val="baseline"/>
      </w:pPr>
      <w:r w:rsidRPr="00424358">
        <w:t xml:space="preserve">The district has </w:t>
      </w:r>
      <w:r w:rsidR="00F96003" w:rsidRPr="00424358">
        <w:t xml:space="preserve">set expectations </w:t>
      </w:r>
      <w:r w:rsidRPr="00424358">
        <w:t>that schools establish personalized goals for English learners who have not met their English language proficiency benchmarks</w:t>
      </w:r>
      <w:r w:rsidR="00F96003" w:rsidRPr="00424358">
        <w:t>; however the district has not implemented systems</w:t>
      </w:r>
      <w:r w:rsidR="00F96003">
        <w:rPr>
          <w:rFonts w:eastAsia="Times New Roman" w:cstheme="minorHAnsi"/>
          <w:b/>
          <w:bCs/>
        </w:rPr>
        <w:t xml:space="preserve"> </w:t>
      </w:r>
      <w:r w:rsidR="00F96003" w:rsidRPr="00424358">
        <w:t xml:space="preserve">to ensure that </w:t>
      </w:r>
      <w:r w:rsidR="00367F52" w:rsidRPr="00424358">
        <w:t>this practice takes place, as</w:t>
      </w:r>
      <w:r w:rsidRPr="00424358">
        <w:t xml:space="preserve"> required by MGL Chapter 71A §11.</w:t>
      </w:r>
    </w:p>
    <w:p w14:paraId="712C7C68" w14:textId="77777777" w:rsidR="00A51313" w:rsidRPr="00424358" w:rsidRDefault="00A51313" w:rsidP="00A51313">
      <w:pPr>
        <w:pStyle w:val="ListParagraph"/>
        <w:spacing w:after="0" w:line="276" w:lineRule="auto"/>
        <w:ind w:left="1440"/>
        <w:textAlignment w:val="baseline"/>
      </w:pPr>
    </w:p>
    <w:p w14:paraId="25C5EB17" w14:textId="513368F7" w:rsidR="007E54A9" w:rsidRPr="00FA353B" w:rsidRDefault="00AA157B" w:rsidP="00A306C7">
      <w:pPr>
        <w:pStyle w:val="paragraph"/>
        <w:numPr>
          <w:ilvl w:val="0"/>
          <w:numId w:val="209"/>
        </w:numPr>
        <w:spacing w:before="0" w:beforeAutospacing="0" w:after="0" w:afterAutospacing="0" w:line="276" w:lineRule="auto"/>
        <w:ind w:left="1440"/>
        <w:textAlignment w:val="baseline"/>
        <w:rPr>
          <w:rStyle w:val="normaltextrun"/>
          <w:rFonts w:ascii="Calibri" w:eastAsia="MS Mincho" w:hAnsi="Calibri" w:cs="Calibri"/>
          <w:color w:val="000000"/>
          <w:sz w:val="22"/>
          <w:szCs w:val="22"/>
        </w:rPr>
      </w:pPr>
      <w:r w:rsidRPr="00FA353B">
        <w:rPr>
          <w:rStyle w:val="normaltextrun"/>
          <w:rFonts w:ascii="Calibri" w:eastAsia="MS Mincho" w:hAnsi="Calibri" w:cs="Calibri"/>
          <w:color w:val="000000"/>
          <w:sz w:val="22"/>
          <w:szCs w:val="22"/>
        </w:rPr>
        <w:t>The 2021-</w:t>
      </w:r>
      <w:r w:rsidR="009C7E32" w:rsidRPr="00FA353B">
        <w:rPr>
          <w:rStyle w:val="normaltextrun"/>
          <w:rFonts w:ascii="Calibri" w:eastAsia="MS Mincho" w:hAnsi="Calibri" w:cs="Calibri"/>
          <w:color w:val="000000"/>
          <w:sz w:val="22"/>
          <w:szCs w:val="22"/>
        </w:rPr>
        <w:t>20</w:t>
      </w:r>
      <w:r w:rsidRPr="00FA353B">
        <w:rPr>
          <w:rStyle w:val="normaltextrun"/>
          <w:rFonts w:ascii="Calibri" w:eastAsia="MS Mincho" w:hAnsi="Calibri" w:cs="Calibri"/>
          <w:color w:val="000000"/>
          <w:sz w:val="22"/>
          <w:szCs w:val="22"/>
        </w:rPr>
        <w:t xml:space="preserve">22 Superintendent’s Circular establishing “Instructional Services for English Learners” sets appropriate expectations for school leadership teams, including that they “(i) identify areas in which identified English learners needs improvement and establish personalized goals for the identified English learners to attain English proficiency; (ii) assess and track the progress of English learners in the identified areas of improvement; (iii) review resources and services available to identified English learners that may assist </w:t>
      </w:r>
      <w:r w:rsidRPr="00FA353B">
        <w:rPr>
          <w:rStyle w:val="normaltextrun"/>
          <w:rFonts w:ascii="Calibri" w:eastAsia="MS Mincho" w:hAnsi="Calibri" w:cs="Calibri"/>
          <w:color w:val="000000"/>
          <w:sz w:val="22"/>
          <w:szCs w:val="22"/>
        </w:rPr>
        <w:lastRenderedPageBreak/>
        <w:t>said learners in the identified areas of improvement; and (iv) incorporate input from the  parents or legal guardian of the identified English learner.</w:t>
      </w:r>
    </w:p>
    <w:p w14:paraId="34D892FE" w14:textId="77777777" w:rsidR="007E54A9" w:rsidRPr="00FA353B" w:rsidRDefault="007E54A9" w:rsidP="00FA353B">
      <w:pPr>
        <w:pStyle w:val="paragraph"/>
        <w:spacing w:before="0" w:beforeAutospacing="0" w:after="0" w:afterAutospacing="0" w:line="276" w:lineRule="auto"/>
        <w:ind w:left="1440"/>
        <w:textAlignment w:val="baseline"/>
        <w:rPr>
          <w:rStyle w:val="normaltextrun"/>
          <w:rFonts w:ascii="Calibri" w:eastAsia="MS Mincho" w:hAnsi="Calibri" w:cs="Calibri"/>
          <w:color w:val="000000"/>
          <w:sz w:val="22"/>
          <w:szCs w:val="22"/>
        </w:rPr>
      </w:pPr>
    </w:p>
    <w:p w14:paraId="738BF89B" w14:textId="527668EF" w:rsidR="007E54A9" w:rsidRPr="00FA353B" w:rsidRDefault="00AA157B" w:rsidP="00A306C7">
      <w:pPr>
        <w:pStyle w:val="paragraph"/>
        <w:numPr>
          <w:ilvl w:val="0"/>
          <w:numId w:val="209"/>
        </w:numPr>
        <w:spacing w:before="0" w:beforeAutospacing="0" w:after="0" w:afterAutospacing="0" w:line="276" w:lineRule="auto"/>
        <w:ind w:left="1440"/>
        <w:textAlignment w:val="baseline"/>
        <w:rPr>
          <w:rStyle w:val="normaltextrun"/>
          <w:rFonts w:ascii="Calibri" w:eastAsia="MS Mincho" w:hAnsi="Calibri" w:cs="Calibri"/>
          <w:color w:val="000000"/>
          <w:sz w:val="22"/>
          <w:szCs w:val="22"/>
        </w:rPr>
      </w:pPr>
      <w:r w:rsidRPr="00FA353B">
        <w:rPr>
          <w:rStyle w:val="normaltextrun"/>
          <w:rFonts w:ascii="Calibri" w:eastAsia="MS Mincho" w:hAnsi="Calibri" w:cs="Calibri"/>
          <w:color w:val="000000"/>
          <w:sz w:val="22"/>
          <w:szCs w:val="22"/>
        </w:rPr>
        <w:t xml:space="preserve">District leaders reported that the implementation of the English language proficiency benchmark expectations </w:t>
      </w:r>
      <w:r w:rsidR="009C7E32" w:rsidRPr="00FA353B">
        <w:rPr>
          <w:rStyle w:val="normaltextrun"/>
          <w:rFonts w:ascii="Calibri" w:eastAsia="MS Mincho" w:hAnsi="Calibri" w:cs="Calibri"/>
          <w:color w:val="000000"/>
          <w:sz w:val="22"/>
          <w:szCs w:val="22"/>
        </w:rPr>
        <w:t>was</w:t>
      </w:r>
      <w:r w:rsidRPr="00FA353B">
        <w:rPr>
          <w:rStyle w:val="normaltextrun"/>
          <w:rFonts w:ascii="Calibri" w:eastAsia="MS Mincho" w:hAnsi="Calibri" w:cs="Calibri"/>
          <w:color w:val="000000"/>
          <w:sz w:val="22"/>
          <w:szCs w:val="22"/>
        </w:rPr>
        <w:t xml:space="preserve"> not monitored by the district. District leaders </w:t>
      </w:r>
      <w:r w:rsidR="003411E8" w:rsidRPr="00FA353B">
        <w:rPr>
          <w:rStyle w:val="normaltextrun"/>
          <w:rFonts w:ascii="Calibri" w:eastAsia="MS Mincho" w:hAnsi="Calibri" w:cs="Calibri"/>
          <w:color w:val="000000"/>
          <w:sz w:val="22"/>
          <w:szCs w:val="22"/>
        </w:rPr>
        <w:t>stated</w:t>
      </w:r>
      <w:r w:rsidRPr="00FA353B">
        <w:rPr>
          <w:rStyle w:val="normaltextrun"/>
          <w:rFonts w:ascii="Calibri" w:eastAsia="MS Mincho" w:hAnsi="Calibri" w:cs="Calibri"/>
          <w:color w:val="000000"/>
          <w:sz w:val="22"/>
          <w:szCs w:val="22"/>
        </w:rPr>
        <w:t xml:space="preserve"> that they </w:t>
      </w:r>
      <w:r w:rsidR="003411E8" w:rsidRPr="00FA353B">
        <w:rPr>
          <w:rStyle w:val="normaltextrun"/>
          <w:rFonts w:ascii="Calibri" w:eastAsia="MS Mincho" w:hAnsi="Calibri" w:cs="Calibri"/>
          <w:color w:val="000000"/>
          <w:sz w:val="22"/>
          <w:szCs w:val="22"/>
        </w:rPr>
        <w:t>were</w:t>
      </w:r>
      <w:r w:rsidRPr="00FA353B">
        <w:rPr>
          <w:rStyle w:val="normaltextrun"/>
          <w:rFonts w:ascii="Calibri" w:eastAsia="MS Mincho" w:hAnsi="Calibri" w:cs="Calibri"/>
          <w:color w:val="000000"/>
          <w:sz w:val="22"/>
          <w:szCs w:val="22"/>
        </w:rPr>
        <w:t xml:space="preserve"> exploring different platforms to better support schools in this area.    </w:t>
      </w:r>
    </w:p>
    <w:p w14:paraId="5BCD4672" w14:textId="77777777" w:rsidR="007E54A9" w:rsidRPr="00FA353B" w:rsidRDefault="007E54A9" w:rsidP="00FA353B">
      <w:pPr>
        <w:pStyle w:val="paragraph"/>
        <w:spacing w:before="0" w:beforeAutospacing="0" w:after="0" w:afterAutospacing="0" w:line="276" w:lineRule="auto"/>
        <w:ind w:left="1440"/>
        <w:textAlignment w:val="baseline"/>
        <w:rPr>
          <w:rStyle w:val="normaltextrun"/>
          <w:rFonts w:ascii="Calibri" w:eastAsia="MS Mincho" w:hAnsi="Calibri" w:cs="Calibri"/>
          <w:color w:val="000000"/>
          <w:sz w:val="22"/>
          <w:szCs w:val="22"/>
        </w:rPr>
      </w:pPr>
    </w:p>
    <w:p w14:paraId="6D14723B" w14:textId="041ED72A" w:rsidR="007E54A9" w:rsidRPr="00FA353B" w:rsidRDefault="00AA157B" w:rsidP="00A306C7">
      <w:pPr>
        <w:pStyle w:val="paragraph"/>
        <w:numPr>
          <w:ilvl w:val="0"/>
          <w:numId w:val="209"/>
        </w:numPr>
        <w:spacing w:before="0" w:beforeAutospacing="0" w:after="0" w:afterAutospacing="0" w:line="276" w:lineRule="auto"/>
        <w:ind w:left="1440"/>
        <w:textAlignment w:val="baseline"/>
        <w:rPr>
          <w:rStyle w:val="normaltextrun"/>
          <w:rFonts w:ascii="Calibri" w:eastAsia="MS Mincho" w:hAnsi="Calibri" w:cs="Calibri"/>
          <w:color w:val="000000"/>
          <w:sz w:val="22"/>
          <w:szCs w:val="22"/>
        </w:rPr>
      </w:pPr>
      <w:r w:rsidRPr="00FA353B">
        <w:rPr>
          <w:rStyle w:val="normaltextrun"/>
          <w:rFonts w:ascii="Calibri" w:eastAsia="MS Mincho" w:hAnsi="Calibri" w:cs="Calibri"/>
          <w:color w:val="000000"/>
          <w:sz w:val="22"/>
          <w:szCs w:val="22"/>
        </w:rPr>
        <w:t>During the interviews with teachers and Language Assessment Team Facilitators (LATFs), some interviewees expressed that they found the</w:t>
      </w:r>
      <w:r w:rsidR="003411E8" w:rsidRPr="00FA353B">
        <w:rPr>
          <w:rStyle w:val="normaltextrun"/>
          <w:rFonts w:ascii="Calibri" w:eastAsia="MS Mincho" w:hAnsi="Calibri" w:cs="Calibri"/>
          <w:color w:val="000000"/>
          <w:sz w:val="22"/>
          <w:szCs w:val="22"/>
        </w:rPr>
        <w:t>se</w:t>
      </w:r>
      <w:r w:rsidRPr="00FA353B">
        <w:rPr>
          <w:rStyle w:val="normaltextrun"/>
          <w:rFonts w:ascii="Calibri" w:eastAsia="MS Mincho" w:hAnsi="Calibri" w:cs="Calibri"/>
          <w:color w:val="000000"/>
          <w:sz w:val="22"/>
          <w:szCs w:val="22"/>
        </w:rPr>
        <w:t xml:space="preserve"> expectations challenging to understand and were unclear </w:t>
      </w:r>
      <w:r w:rsidR="00A373CB" w:rsidRPr="00FA353B">
        <w:rPr>
          <w:rStyle w:val="normaltextrun"/>
          <w:rFonts w:ascii="Calibri" w:eastAsia="MS Mincho" w:hAnsi="Calibri" w:cs="Calibri"/>
          <w:color w:val="000000"/>
          <w:sz w:val="22"/>
          <w:szCs w:val="22"/>
        </w:rPr>
        <w:t xml:space="preserve">about </w:t>
      </w:r>
      <w:r w:rsidRPr="00FA353B">
        <w:rPr>
          <w:rStyle w:val="normaltextrun"/>
          <w:rFonts w:ascii="Calibri" w:eastAsia="MS Mincho" w:hAnsi="Calibri" w:cs="Calibri"/>
          <w:color w:val="000000"/>
          <w:sz w:val="22"/>
          <w:szCs w:val="22"/>
        </w:rPr>
        <w:t xml:space="preserve">how to determine </w:t>
      </w:r>
      <w:r w:rsidR="00A373CB" w:rsidRPr="00FA353B">
        <w:rPr>
          <w:rStyle w:val="normaltextrun"/>
          <w:rFonts w:ascii="Calibri" w:eastAsia="MS Mincho" w:hAnsi="Calibri" w:cs="Calibri"/>
          <w:color w:val="000000"/>
          <w:sz w:val="22"/>
          <w:szCs w:val="22"/>
        </w:rPr>
        <w:t>whether</w:t>
      </w:r>
      <w:r w:rsidRPr="00FA353B">
        <w:rPr>
          <w:rStyle w:val="normaltextrun"/>
          <w:rFonts w:ascii="Calibri" w:eastAsia="MS Mincho" w:hAnsi="Calibri" w:cs="Calibri"/>
          <w:color w:val="000000"/>
          <w:sz w:val="22"/>
          <w:szCs w:val="22"/>
        </w:rPr>
        <w:t xml:space="preserve"> a student w</w:t>
      </w:r>
      <w:r w:rsidR="00A373CB" w:rsidRPr="00FA353B">
        <w:rPr>
          <w:rStyle w:val="normaltextrun"/>
          <w:rFonts w:ascii="Calibri" w:eastAsia="MS Mincho" w:hAnsi="Calibri" w:cs="Calibri"/>
          <w:color w:val="000000"/>
          <w:sz w:val="22"/>
          <w:szCs w:val="22"/>
        </w:rPr>
        <w:t>as</w:t>
      </w:r>
      <w:r w:rsidRPr="00FA353B">
        <w:rPr>
          <w:rStyle w:val="normaltextrun"/>
          <w:rFonts w:ascii="Calibri" w:eastAsia="MS Mincho" w:hAnsi="Calibri" w:cs="Calibri"/>
          <w:color w:val="000000"/>
          <w:sz w:val="22"/>
          <w:szCs w:val="22"/>
        </w:rPr>
        <w:t xml:space="preserve"> meeting</w:t>
      </w:r>
      <w:r w:rsidR="00A373CB" w:rsidRPr="00FA353B">
        <w:rPr>
          <w:rStyle w:val="normaltextrun"/>
          <w:rFonts w:ascii="Calibri" w:eastAsia="MS Mincho" w:hAnsi="Calibri" w:cs="Calibri"/>
          <w:color w:val="000000"/>
          <w:sz w:val="22"/>
          <w:szCs w:val="22"/>
        </w:rPr>
        <w:t xml:space="preserve"> </w:t>
      </w:r>
      <w:r w:rsidRPr="00FA353B">
        <w:rPr>
          <w:rStyle w:val="normaltextrun"/>
          <w:rFonts w:ascii="Calibri" w:eastAsia="MS Mincho" w:hAnsi="Calibri" w:cs="Calibri"/>
          <w:color w:val="000000"/>
          <w:sz w:val="22"/>
          <w:szCs w:val="22"/>
        </w:rPr>
        <w:t>benchmarks.   </w:t>
      </w:r>
    </w:p>
    <w:p w14:paraId="446F3413" w14:textId="77777777" w:rsidR="007E54A9" w:rsidRPr="00424358" w:rsidRDefault="007E54A9" w:rsidP="007E54A9">
      <w:pPr>
        <w:pStyle w:val="ListParagraph"/>
      </w:pPr>
    </w:p>
    <w:p w14:paraId="792D9371" w14:textId="1E987532" w:rsidR="00AA157B" w:rsidRPr="00424358" w:rsidRDefault="00AA157B" w:rsidP="00A306C7">
      <w:pPr>
        <w:pStyle w:val="ListParagraph"/>
        <w:numPr>
          <w:ilvl w:val="1"/>
          <w:numId w:val="104"/>
        </w:numPr>
        <w:spacing w:after="0" w:line="276" w:lineRule="auto"/>
        <w:ind w:left="1080"/>
        <w:textAlignment w:val="baseline"/>
      </w:pPr>
      <w:r w:rsidRPr="00424358">
        <w:t xml:space="preserve">The district does not have comprehensive procedures to identify </w:t>
      </w:r>
      <w:r w:rsidR="006F3FDF" w:rsidRPr="00424358">
        <w:t>whether</w:t>
      </w:r>
      <w:r w:rsidRPr="00424358">
        <w:t xml:space="preserve"> students transferring into the district </w:t>
      </w:r>
      <w:r w:rsidR="006F3FDF" w:rsidRPr="00424358">
        <w:t>were</w:t>
      </w:r>
      <w:r w:rsidRPr="00424358">
        <w:t xml:space="preserve"> former English learners (FELs)</w:t>
      </w:r>
      <w:r w:rsidR="006F3FDF" w:rsidRPr="00424358">
        <w:t xml:space="preserve">. This </w:t>
      </w:r>
      <w:r w:rsidRPr="00424358">
        <w:t>poses a challenge for routine monitoring of FEL student progress, which is required by law.  </w:t>
      </w:r>
    </w:p>
    <w:p w14:paraId="647E4E62" w14:textId="77777777" w:rsidR="00AA157B" w:rsidRPr="00424358" w:rsidRDefault="00AA157B" w:rsidP="00171545">
      <w:pPr>
        <w:spacing w:after="0" w:line="276" w:lineRule="auto"/>
        <w:ind w:left="1440" w:firstLine="720"/>
        <w:textAlignment w:val="baseline"/>
      </w:pPr>
    </w:p>
    <w:p w14:paraId="5C91FB03" w14:textId="40CB9DAD" w:rsidR="00AA157B" w:rsidRPr="007E54A9" w:rsidRDefault="007E54A9" w:rsidP="00A306C7">
      <w:pPr>
        <w:pStyle w:val="paragraph"/>
        <w:numPr>
          <w:ilvl w:val="0"/>
          <w:numId w:val="108"/>
        </w:numPr>
        <w:spacing w:before="0" w:beforeAutospacing="0" w:after="0" w:afterAutospacing="0" w:line="276" w:lineRule="auto"/>
        <w:textAlignment w:val="baseline"/>
        <w:rPr>
          <w:rStyle w:val="normaltextrun"/>
          <w:rFonts w:ascii="Calibri" w:eastAsia="MS Mincho" w:hAnsi="Calibri" w:cs="Calibri"/>
          <w:color w:val="000000"/>
          <w:sz w:val="22"/>
          <w:szCs w:val="22"/>
        </w:rPr>
      </w:pPr>
      <w:r w:rsidRPr="3E9276E5">
        <w:rPr>
          <w:rStyle w:val="normaltextrun"/>
          <w:rFonts w:ascii="Calibri" w:eastAsia="MS Mincho" w:hAnsi="Calibri" w:cs="Calibri"/>
          <w:color w:val="000000" w:themeColor="text1"/>
          <w:sz w:val="22"/>
          <w:szCs w:val="22"/>
        </w:rPr>
        <w:t>T</w:t>
      </w:r>
      <w:r w:rsidR="00AA157B" w:rsidRPr="3E9276E5">
        <w:rPr>
          <w:rStyle w:val="normaltextrun"/>
          <w:rFonts w:ascii="Calibri" w:eastAsia="MS Mincho" w:hAnsi="Calibri" w:cs="Calibri"/>
          <w:color w:val="000000" w:themeColor="text1"/>
          <w:sz w:val="22"/>
          <w:szCs w:val="22"/>
        </w:rPr>
        <w:t xml:space="preserve">he Every Student Succeeds Act of 2015 requires </w:t>
      </w:r>
      <w:r w:rsidR="008F33D2" w:rsidRPr="59DA559A">
        <w:rPr>
          <w:rStyle w:val="normaltextrun"/>
          <w:rFonts w:ascii="Calibri" w:eastAsia="MS Mincho" w:hAnsi="Calibri" w:cs="Calibri"/>
          <w:color w:val="000000" w:themeColor="text1"/>
          <w:sz w:val="22"/>
          <w:szCs w:val="22"/>
        </w:rPr>
        <w:t>school districts</w:t>
      </w:r>
      <w:r w:rsidR="00AA157B" w:rsidRPr="59DA559A">
        <w:rPr>
          <w:rStyle w:val="normaltextrun"/>
          <w:rFonts w:ascii="Calibri" w:eastAsia="MS Mincho" w:hAnsi="Calibri" w:cs="Calibri"/>
          <w:color w:val="000000" w:themeColor="text1"/>
          <w:sz w:val="22"/>
          <w:szCs w:val="22"/>
        </w:rPr>
        <w:t xml:space="preserve"> </w:t>
      </w:r>
      <w:r w:rsidR="00AA157B" w:rsidRPr="3E9276E5">
        <w:rPr>
          <w:rStyle w:val="normaltextrun"/>
          <w:rFonts w:ascii="Calibri" w:eastAsia="MS Mincho" w:hAnsi="Calibri" w:cs="Calibri"/>
          <w:color w:val="000000" w:themeColor="text1"/>
          <w:sz w:val="22"/>
          <w:szCs w:val="22"/>
        </w:rPr>
        <w:t>to design and implement a process for routinely monitoring FEL students’ academic progress for four years following their reclassification. Systems to identify FEL students, including those who transfer into the district, is a prerequisite for effective monitoring systems.</w:t>
      </w:r>
      <w:r w:rsidR="465EBEB9" w:rsidRPr="3E9276E5">
        <w:rPr>
          <w:rStyle w:val="normaltextrun"/>
          <w:rFonts w:ascii="Calibri" w:eastAsia="MS Mincho" w:hAnsi="Calibri" w:cs="Calibri"/>
          <w:color w:val="000000" w:themeColor="text1"/>
          <w:sz w:val="22"/>
          <w:szCs w:val="22"/>
        </w:rPr>
        <w:t>  </w:t>
      </w:r>
      <w:r w:rsidR="00AA157B" w:rsidRPr="3E9276E5">
        <w:rPr>
          <w:rStyle w:val="normaltextrun"/>
          <w:rFonts w:ascii="Calibri" w:eastAsia="MS Mincho" w:hAnsi="Calibri" w:cs="Calibri"/>
          <w:color w:val="000000" w:themeColor="text1"/>
          <w:sz w:val="22"/>
          <w:szCs w:val="22"/>
        </w:rPr>
        <w:t> </w:t>
      </w:r>
    </w:p>
    <w:p w14:paraId="67579421" w14:textId="77777777" w:rsidR="00AA157B" w:rsidRPr="007E54A9" w:rsidRDefault="00AA157B" w:rsidP="00FA353B">
      <w:pPr>
        <w:pStyle w:val="paragraph"/>
        <w:spacing w:before="0" w:beforeAutospacing="0" w:after="0" w:afterAutospacing="0" w:line="276" w:lineRule="auto"/>
        <w:ind w:left="1440"/>
        <w:textAlignment w:val="baseline"/>
        <w:rPr>
          <w:rStyle w:val="normaltextrun"/>
          <w:rFonts w:ascii="Calibri" w:eastAsia="MS Mincho" w:hAnsi="Calibri" w:cs="Calibri"/>
          <w:color w:val="000000"/>
          <w:sz w:val="22"/>
          <w:szCs w:val="22"/>
        </w:rPr>
      </w:pPr>
    </w:p>
    <w:p w14:paraId="25DAA15D" w14:textId="0D129901" w:rsidR="00AA157B" w:rsidRPr="007E54A9" w:rsidRDefault="00AA157B" w:rsidP="00A306C7">
      <w:pPr>
        <w:pStyle w:val="paragraph"/>
        <w:numPr>
          <w:ilvl w:val="0"/>
          <w:numId w:val="108"/>
        </w:numPr>
        <w:spacing w:before="0" w:beforeAutospacing="0" w:after="0" w:afterAutospacing="0" w:line="276" w:lineRule="auto"/>
        <w:textAlignment w:val="baseline"/>
        <w:rPr>
          <w:rStyle w:val="normaltextrun"/>
          <w:rFonts w:ascii="Calibri" w:eastAsia="MS Mincho" w:hAnsi="Calibri" w:cs="Calibri"/>
          <w:color w:val="000000"/>
          <w:sz w:val="22"/>
          <w:szCs w:val="22"/>
        </w:rPr>
      </w:pPr>
      <w:r w:rsidRPr="007E54A9">
        <w:rPr>
          <w:rStyle w:val="normaltextrun"/>
          <w:rFonts w:ascii="Calibri" w:eastAsia="MS Mincho" w:hAnsi="Calibri" w:cs="Calibri"/>
          <w:color w:val="000000"/>
          <w:sz w:val="22"/>
          <w:szCs w:val="22"/>
        </w:rPr>
        <w:t xml:space="preserve">The district is able to identify students as FELs if the students enroll with a complete set of school records, including their ACCESS scores.  </w:t>
      </w:r>
      <w:r w:rsidR="00955EFC">
        <w:rPr>
          <w:rStyle w:val="normaltextrun"/>
          <w:rFonts w:ascii="Calibri" w:eastAsia="MS Mincho" w:hAnsi="Calibri" w:cs="Calibri"/>
          <w:color w:val="000000"/>
          <w:sz w:val="22"/>
          <w:szCs w:val="22"/>
        </w:rPr>
        <w:t>U</w:t>
      </w:r>
      <w:r w:rsidRPr="007E54A9">
        <w:rPr>
          <w:rStyle w:val="normaltextrun"/>
          <w:rFonts w:ascii="Calibri" w:eastAsia="MS Mincho" w:hAnsi="Calibri" w:cs="Calibri"/>
          <w:color w:val="000000"/>
          <w:sz w:val="22"/>
          <w:szCs w:val="22"/>
        </w:rPr>
        <w:t>nless the</w:t>
      </w:r>
      <w:r w:rsidR="0092098E">
        <w:rPr>
          <w:rStyle w:val="normaltextrun"/>
          <w:rFonts w:ascii="Calibri" w:eastAsia="MS Mincho" w:hAnsi="Calibri" w:cs="Calibri"/>
          <w:color w:val="000000"/>
          <w:sz w:val="22"/>
          <w:szCs w:val="22"/>
        </w:rPr>
        <w:t xml:space="preserve"> students’</w:t>
      </w:r>
      <w:r w:rsidRPr="007E54A9">
        <w:rPr>
          <w:rStyle w:val="normaltextrun"/>
          <w:rFonts w:ascii="Calibri" w:eastAsia="MS Mincho" w:hAnsi="Calibri" w:cs="Calibri"/>
          <w:color w:val="000000"/>
          <w:sz w:val="22"/>
          <w:szCs w:val="22"/>
        </w:rPr>
        <w:t xml:space="preserve"> previous school is responsive to record requests, the district does not identify </w:t>
      </w:r>
      <w:r w:rsidR="0092098E">
        <w:rPr>
          <w:rStyle w:val="normaltextrun"/>
          <w:rFonts w:ascii="Calibri" w:eastAsia="MS Mincho" w:hAnsi="Calibri" w:cs="Calibri"/>
          <w:color w:val="000000"/>
          <w:sz w:val="22"/>
          <w:szCs w:val="22"/>
        </w:rPr>
        <w:t>f</w:t>
      </w:r>
      <w:r w:rsidRPr="007E54A9">
        <w:rPr>
          <w:rStyle w:val="normaltextrun"/>
          <w:rFonts w:ascii="Calibri" w:eastAsia="MS Mincho" w:hAnsi="Calibri" w:cs="Calibri"/>
          <w:color w:val="000000"/>
          <w:sz w:val="22"/>
          <w:szCs w:val="22"/>
        </w:rPr>
        <w:t>ormer English learners.    </w:t>
      </w:r>
    </w:p>
    <w:p w14:paraId="4F6D2B6D" w14:textId="77777777" w:rsidR="00AA157B" w:rsidRPr="00424358" w:rsidRDefault="00AA157B" w:rsidP="00171545">
      <w:pPr>
        <w:spacing w:after="0" w:line="276" w:lineRule="auto"/>
        <w:ind w:left="1440"/>
        <w:textAlignment w:val="baseline"/>
      </w:pPr>
      <w:r w:rsidRPr="00424358">
        <w:t>  </w:t>
      </w:r>
    </w:p>
    <w:p w14:paraId="2A27C8BE" w14:textId="77777777" w:rsidR="00AA157B" w:rsidRPr="00171545" w:rsidRDefault="00AA157B" w:rsidP="00171545">
      <w:pPr>
        <w:spacing w:after="0" w:line="276" w:lineRule="auto"/>
        <w:textAlignment w:val="baseline"/>
        <w:rPr>
          <w:rFonts w:eastAsia="Times New Roman" w:cstheme="minorHAnsi"/>
          <w:color w:val="333333"/>
        </w:rPr>
      </w:pPr>
      <w:r w:rsidRPr="00171545">
        <w:rPr>
          <w:rFonts w:eastAsia="Times New Roman" w:cstheme="minorHAnsi"/>
          <w:b/>
          <w:bCs/>
        </w:rPr>
        <w:t>Impact:</w:t>
      </w:r>
      <w:r w:rsidRPr="00424358">
        <w:t xml:space="preserve">  </w:t>
      </w:r>
      <w:r w:rsidRPr="00171545">
        <w:rPr>
          <w:rFonts w:eastAsia="Times New Roman" w:cstheme="minorHAnsi"/>
          <w:color w:val="333333"/>
        </w:rPr>
        <w:t xml:space="preserve">English learners in the district are not consistently receiving sheltered support for Tier 1 content instruction as well as systematic, explicit, and sustained ESL instruction. Without a rigorous ESL curriculum, clear expectations for ESL instruction, and instructional coaching and collaboration for ESL educators, the quality of ESL instruction in the district and the linguistic and academic achievement of students will continue to suffer.  </w:t>
      </w:r>
    </w:p>
    <w:p w14:paraId="534CFA30" w14:textId="77777777" w:rsidR="00AA157B" w:rsidRPr="00171545" w:rsidRDefault="00AA157B" w:rsidP="00171545">
      <w:pPr>
        <w:spacing w:after="0" w:line="276" w:lineRule="auto"/>
        <w:textAlignment w:val="baseline"/>
        <w:rPr>
          <w:rFonts w:eastAsia="Times New Roman" w:cstheme="minorHAnsi"/>
          <w:color w:val="333333"/>
        </w:rPr>
      </w:pPr>
    </w:p>
    <w:p w14:paraId="4B26E31F" w14:textId="057C359B" w:rsidR="00AA157B" w:rsidRDefault="00AA157B" w:rsidP="00171545">
      <w:pPr>
        <w:spacing w:after="0" w:line="276" w:lineRule="auto"/>
        <w:textAlignment w:val="baseline"/>
        <w:rPr>
          <w:rFonts w:eastAsia="Times New Roman"/>
          <w:color w:val="333333"/>
        </w:rPr>
      </w:pPr>
      <w:r w:rsidRPr="02637A72">
        <w:rPr>
          <w:rFonts w:eastAsia="Times New Roman"/>
          <w:color w:val="333333"/>
        </w:rPr>
        <w:t xml:space="preserve">Students who cannot meet their English proficiency benchmarks or grade level academic expectations due to the poor quality of ELE services do not have equitable access to meaningful learning opportunities necessary to thrive in high </w:t>
      </w:r>
      <w:r w:rsidRPr="37B0EC93">
        <w:rPr>
          <w:rFonts w:eastAsia="Times New Roman"/>
          <w:color w:val="333333"/>
        </w:rPr>
        <w:t>school</w:t>
      </w:r>
      <w:r w:rsidR="008F33D2" w:rsidRPr="438BA0C1">
        <w:rPr>
          <w:rFonts w:eastAsia="Times New Roman"/>
          <w:color w:val="333333"/>
        </w:rPr>
        <w:t xml:space="preserve"> and</w:t>
      </w:r>
      <w:r w:rsidR="008F33D2" w:rsidRPr="02637A72">
        <w:rPr>
          <w:rFonts w:eastAsia="Times New Roman"/>
          <w:color w:val="333333"/>
        </w:rPr>
        <w:t xml:space="preserve"> </w:t>
      </w:r>
      <w:r w:rsidR="008F33D2" w:rsidRPr="37B0EC93">
        <w:rPr>
          <w:rFonts w:eastAsia="Times New Roman"/>
          <w:color w:val="333333"/>
        </w:rPr>
        <w:t xml:space="preserve">to </w:t>
      </w:r>
      <w:r w:rsidR="008F33D2" w:rsidRPr="02637A72">
        <w:rPr>
          <w:rFonts w:eastAsia="Times New Roman"/>
          <w:color w:val="333333"/>
        </w:rPr>
        <w:t>graduate with the knowledge, skills, and abilities necessary to be successful in college</w:t>
      </w:r>
      <w:r w:rsidR="00077B96">
        <w:rPr>
          <w:rFonts w:eastAsia="Times New Roman"/>
          <w:color w:val="333333"/>
        </w:rPr>
        <w:t xml:space="preserve">, </w:t>
      </w:r>
      <w:r w:rsidR="008F33D2" w:rsidRPr="02637A72">
        <w:rPr>
          <w:rFonts w:eastAsia="Times New Roman"/>
          <w:color w:val="333333"/>
        </w:rPr>
        <w:t>career</w:t>
      </w:r>
      <w:r w:rsidR="00077B96">
        <w:rPr>
          <w:rFonts w:eastAsia="Times New Roman"/>
          <w:color w:val="333333"/>
        </w:rPr>
        <w:t xml:space="preserve">, and </w:t>
      </w:r>
      <w:r w:rsidR="008F33D2" w:rsidRPr="02637A72">
        <w:rPr>
          <w:rFonts w:eastAsia="Times New Roman"/>
          <w:color w:val="333333"/>
        </w:rPr>
        <w:t>civic life.</w:t>
      </w:r>
      <w:r w:rsidRPr="5C98CE64">
        <w:rPr>
          <w:rFonts w:eastAsia="Times New Roman"/>
          <w:color w:val="333333"/>
        </w:rPr>
        <w:t> </w:t>
      </w:r>
      <w:r w:rsidRPr="02637A72">
        <w:rPr>
          <w:rFonts w:eastAsia="Times New Roman"/>
          <w:color w:val="333333"/>
        </w:rPr>
        <w:t> </w:t>
      </w:r>
    </w:p>
    <w:p w14:paraId="041F7DE6" w14:textId="77777777" w:rsidR="0007090A" w:rsidRPr="00424358" w:rsidRDefault="0007090A" w:rsidP="00171545">
      <w:pPr>
        <w:spacing w:after="0" w:line="276" w:lineRule="auto"/>
        <w:textAlignment w:val="baseline"/>
      </w:pPr>
    </w:p>
    <w:p w14:paraId="52E5A364" w14:textId="7CFD52F3" w:rsidR="002B1280" w:rsidRDefault="002B1280" w:rsidP="00C175C7">
      <w:pPr>
        <w:pStyle w:val="DESEHeading3"/>
      </w:pPr>
      <w:r>
        <w:t>Other Student Supports</w:t>
      </w:r>
    </w:p>
    <w:p w14:paraId="55C85790" w14:textId="77777777" w:rsidR="002B1280" w:rsidRDefault="002B1280" w:rsidP="00104611">
      <w:pPr>
        <w:pStyle w:val="DESEHeading4"/>
      </w:pPr>
      <w:r>
        <w:t>Challenges and Areas for Growth</w:t>
      </w:r>
    </w:p>
    <w:p w14:paraId="0A286854" w14:textId="77777777" w:rsidR="009C5F47" w:rsidRDefault="009C5F47">
      <w:pPr>
        <w:rPr>
          <w:b/>
        </w:rPr>
      </w:pPr>
      <w:r>
        <w:rPr>
          <w:b/>
        </w:rPr>
        <w:br w:type="page"/>
      </w:r>
    </w:p>
    <w:p w14:paraId="4A1E6056" w14:textId="66309B0E" w:rsidR="00A41042" w:rsidRPr="00393071" w:rsidRDefault="00837AB8" w:rsidP="00A306C7">
      <w:pPr>
        <w:pStyle w:val="ListParagraph"/>
        <w:numPr>
          <w:ilvl w:val="0"/>
          <w:numId w:val="159"/>
        </w:numPr>
        <w:spacing w:after="0" w:line="276" w:lineRule="auto"/>
        <w:rPr>
          <w:b/>
        </w:rPr>
      </w:pPr>
      <w:r w:rsidRPr="7CA1D304">
        <w:rPr>
          <w:b/>
        </w:rPr>
        <w:lastRenderedPageBreak/>
        <w:t xml:space="preserve">The district’s school choice and assignment system </w:t>
      </w:r>
      <w:r w:rsidR="00450EA4">
        <w:rPr>
          <w:b/>
        </w:rPr>
        <w:t>does not</w:t>
      </w:r>
      <w:r w:rsidRPr="7CA1D304">
        <w:rPr>
          <w:b/>
        </w:rPr>
        <w:t xml:space="preserve"> provide equal access to high-quality schools for all students. Although the district has made changes to the exam school admissions policy, the impact of these changes remains unclear. Moreover, these changes did not address longstanding structural challenges with the open enrollment schools in BPS.</w:t>
      </w:r>
    </w:p>
    <w:p w14:paraId="793D6D8F" w14:textId="77777777" w:rsidR="002D4FAF" w:rsidRPr="00393071" w:rsidRDefault="002D4FAF" w:rsidP="002D4FAF">
      <w:pPr>
        <w:pStyle w:val="ListParagraph"/>
        <w:spacing w:after="0" w:line="276" w:lineRule="auto"/>
        <w:ind w:left="360"/>
        <w:rPr>
          <w:rFonts w:cstheme="minorHAnsi"/>
          <w:b/>
          <w:bCs/>
        </w:rPr>
      </w:pPr>
    </w:p>
    <w:p w14:paraId="5E6A4690" w14:textId="6966F36B" w:rsidR="00741BF5" w:rsidRPr="00393071" w:rsidRDefault="00741BF5" w:rsidP="00A306C7">
      <w:pPr>
        <w:pStyle w:val="ListParagraph"/>
        <w:numPr>
          <w:ilvl w:val="2"/>
          <w:numId w:val="159"/>
        </w:numPr>
        <w:spacing w:after="0" w:line="276" w:lineRule="auto"/>
        <w:ind w:left="720"/>
        <w:rPr>
          <w:rStyle w:val="normaltextrun"/>
          <w:rFonts w:eastAsia="MS Mincho" w:cstheme="minorHAnsi"/>
          <w:color w:val="000000"/>
        </w:rPr>
      </w:pPr>
      <w:r w:rsidRPr="00393071">
        <w:rPr>
          <w:rStyle w:val="normaltextrun"/>
          <w:rFonts w:eastAsia="MS Mincho" w:cstheme="minorHAnsi"/>
          <w:color w:val="000000"/>
        </w:rPr>
        <w:t xml:space="preserve">The improvements made by the district to address the exam high school admissions process, change policies, and increase funding have not fundamentally altered the school choice and assignment system. The issues that were reported on in 2020 </w:t>
      </w:r>
      <w:r w:rsidR="00E5507B">
        <w:rPr>
          <w:rStyle w:val="normaltextrun"/>
          <w:rFonts w:eastAsia="MS Mincho" w:cstheme="minorHAnsi"/>
          <w:color w:val="000000"/>
        </w:rPr>
        <w:t>about</w:t>
      </w:r>
      <w:r w:rsidRPr="00393071">
        <w:rPr>
          <w:rStyle w:val="normaltextrun"/>
          <w:rFonts w:eastAsia="MS Mincho" w:cstheme="minorHAnsi"/>
          <w:color w:val="000000"/>
        </w:rPr>
        <w:t xml:space="preserve"> systemic barriers to equity continue to exist </w:t>
      </w:r>
      <w:r w:rsidR="009F639B">
        <w:rPr>
          <w:rStyle w:val="normaltextrun"/>
          <w:rFonts w:eastAsia="MS Mincho" w:cstheme="minorHAnsi"/>
          <w:color w:val="000000"/>
        </w:rPr>
        <w:t>at the time of this review</w:t>
      </w:r>
      <w:r w:rsidRPr="00393071">
        <w:rPr>
          <w:rStyle w:val="normaltextrun"/>
          <w:rFonts w:eastAsia="MS Mincho" w:cstheme="minorHAnsi"/>
          <w:color w:val="000000"/>
        </w:rPr>
        <w:t xml:space="preserve">.  </w:t>
      </w:r>
    </w:p>
    <w:p w14:paraId="6E744DBE" w14:textId="77777777" w:rsidR="002D4FAF" w:rsidRPr="00424358" w:rsidRDefault="002D4FAF" w:rsidP="002D4FAF">
      <w:pPr>
        <w:pStyle w:val="ListParagraph"/>
        <w:spacing w:after="0" w:line="276" w:lineRule="auto"/>
        <w:textAlignment w:val="baseline"/>
      </w:pPr>
    </w:p>
    <w:p w14:paraId="0F028709" w14:textId="77777777" w:rsidR="0042284C" w:rsidRPr="00393071" w:rsidRDefault="00741BF5" w:rsidP="00A306C7">
      <w:pPr>
        <w:pStyle w:val="paragraph"/>
        <w:numPr>
          <w:ilvl w:val="0"/>
          <w:numId w:val="42"/>
        </w:numPr>
        <w:spacing w:before="0" w:beforeAutospacing="0" w:after="0" w:afterAutospacing="0" w:line="276" w:lineRule="auto"/>
        <w:ind w:left="1080"/>
        <w:textAlignment w:val="baseline"/>
        <w:rPr>
          <w:rFonts w:asciiTheme="minorHAnsi" w:hAnsiTheme="minorHAnsi" w:cstheme="minorHAnsi"/>
          <w:sz w:val="22"/>
          <w:szCs w:val="22"/>
        </w:rPr>
      </w:pPr>
      <w:r w:rsidRPr="00393071">
        <w:rPr>
          <w:rFonts w:asciiTheme="minorHAnsi" w:hAnsiTheme="minorHAnsi" w:cstheme="minorHAnsi"/>
          <w:sz w:val="22"/>
          <w:szCs w:val="22"/>
        </w:rPr>
        <w:t xml:space="preserve">The 2020 </w:t>
      </w:r>
      <w:r w:rsidR="002E6A62" w:rsidRPr="00393071">
        <w:rPr>
          <w:rFonts w:asciiTheme="minorHAnsi" w:hAnsiTheme="minorHAnsi" w:cstheme="minorHAnsi"/>
          <w:sz w:val="22"/>
          <w:szCs w:val="22"/>
        </w:rPr>
        <w:t>District Review Report</w:t>
      </w:r>
      <w:r w:rsidRPr="00393071">
        <w:rPr>
          <w:rFonts w:asciiTheme="minorHAnsi" w:hAnsiTheme="minorHAnsi" w:cstheme="minorHAnsi"/>
          <w:sz w:val="22"/>
          <w:szCs w:val="22"/>
        </w:rPr>
        <w:t xml:space="preserve"> </w:t>
      </w:r>
      <w:r w:rsidR="002E6A62" w:rsidRPr="00393071">
        <w:rPr>
          <w:rFonts w:asciiTheme="minorHAnsi" w:hAnsiTheme="minorHAnsi" w:cstheme="minorHAnsi"/>
          <w:sz w:val="22"/>
          <w:szCs w:val="22"/>
        </w:rPr>
        <w:t>stated</w:t>
      </w:r>
      <w:r w:rsidRPr="00393071">
        <w:rPr>
          <w:rFonts w:asciiTheme="minorHAnsi" w:hAnsiTheme="minorHAnsi" w:cstheme="minorHAnsi"/>
          <w:sz w:val="22"/>
          <w:szCs w:val="22"/>
        </w:rPr>
        <w:t xml:space="preserve"> that, “The district’s school choice and assignment system, which seeks to provide more options for families close to their home, does not provide equal access to high-quality schools for all students and contributes to the problem of racial segregation in schools.”</w:t>
      </w:r>
    </w:p>
    <w:p w14:paraId="7D3A1783" w14:textId="77777777" w:rsidR="00D62EAD" w:rsidRPr="00393071" w:rsidRDefault="00D62EAD" w:rsidP="00D62EAD">
      <w:pPr>
        <w:pStyle w:val="paragraph"/>
        <w:spacing w:before="0" w:beforeAutospacing="0" w:after="0" w:afterAutospacing="0" w:line="276" w:lineRule="auto"/>
        <w:ind w:left="1080"/>
        <w:textAlignment w:val="baseline"/>
        <w:rPr>
          <w:rFonts w:asciiTheme="minorHAnsi" w:hAnsiTheme="minorHAnsi" w:cstheme="minorHAnsi"/>
          <w:sz w:val="22"/>
          <w:szCs w:val="22"/>
        </w:rPr>
      </w:pPr>
    </w:p>
    <w:p w14:paraId="1BD2945B" w14:textId="4A7CA085" w:rsidR="00D62EAD" w:rsidRPr="00393071" w:rsidRDefault="00741BF5" w:rsidP="00A306C7">
      <w:pPr>
        <w:pStyle w:val="paragraph"/>
        <w:numPr>
          <w:ilvl w:val="0"/>
          <w:numId w:val="42"/>
        </w:numPr>
        <w:spacing w:before="0" w:beforeAutospacing="0" w:after="0" w:afterAutospacing="0" w:line="276" w:lineRule="auto"/>
        <w:ind w:left="1080"/>
        <w:textAlignment w:val="baseline"/>
        <w:rPr>
          <w:rFonts w:asciiTheme="minorHAnsi" w:hAnsiTheme="minorHAnsi" w:cstheme="minorHAnsi"/>
          <w:sz w:val="22"/>
          <w:szCs w:val="22"/>
        </w:rPr>
      </w:pPr>
      <w:r w:rsidRPr="00393071">
        <w:rPr>
          <w:rFonts w:asciiTheme="minorHAnsi" w:hAnsiTheme="minorHAnsi" w:cstheme="minorHAnsi"/>
          <w:sz w:val="22"/>
          <w:szCs w:val="22"/>
        </w:rPr>
        <w:t xml:space="preserve">With the exception of the changes to the exam school admissions policy, the </w:t>
      </w:r>
      <w:r w:rsidR="003A6E02">
        <w:rPr>
          <w:rFonts w:asciiTheme="minorHAnsi" w:hAnsiTheme="minorHAnsi" w:cstheme="minorHAnsi"/>
          <w:sz w:val="22"/>
          <w:szCs w:val="22"/>
        </w:rPr>
        <w:t>s</w:t>
      </w:r>
      <w:r w:rsidRPr="00393071">
        <w:rPr>
          <w:rFonts w:asciiTheme="minorHAnsi" w:hAnsiTheme="minorHAnsi" w:cstheme="minorHAnsi"/>
          <w:sz w:val="22"/>
          <w:szCs w:val="22"/>
        </w:rPr>
        <w:t xml:space="preserve">chool </w:t>
      </w:r>
      <w:r w:rsidR="003A6E02">
        <w:rPr>
          <w:rFonts w:asciiTheme="minorHAnsi" w:hAnsiTheme="minorHAnsi" w:cstheme="minorHAnsi"/>
          <w:sz w:val="22"/>
          <w:szCs w:val="22"/>
        </w:rPr>
        <w:t>c</w:t>
      </w:r>
      <w:r w:rsidRPr="00393071">
        <w:rPr>
          <w:rFonts w:asciiTheme="minorHAnsi" w:hAnsiTheme="minorHAnsi" w:cstheme="minorHAnsi"/>
          <w:sz w:val="22"/>
          <w:szCs w:val="22"/>
        </w:rPr>
        <w:t xml:space="preserve">ommittee has not modified its existing policies on school assignment. The “Home-Based Model of School Choice” was adopted in 2013 and has not been changed since that time.  </w:t>
      </w:r>
    </w:p>
    <w:p w14:paraId="78922B04" w14:textId="77777777" w:rsidR="00D62EAD" w:rsidRPr="00424358" w:rsidRDefault="00D62EAD" w:rsidP="00857169">
      <w:pPr>
        <w:pStyle w:val="ListParagraph"/>
        <w:spacing w:after="0"/>
      </w:pPr>
    </w:p>
    <w:p w14:paraId="2F8DD1A5" w14:textId="403E89B9" w:rsidR="00352E60" w:rsidRPr="002D5926" w:rsidRDefault="00352E60" w:rsidP="00A306C7">
      <w:pPr>
        <w:pStyle w:val="paragraph"/>
        <w:numPr>
          <w:ilvl w:val="0"/>
          <w:numId w:val="42"/>
        </w:numPr>
        <w:spacing w:before="0" w:beforeAutospacing="0" w:after="0" w:afterAutospacing="0" w:line="276" w:lineRule="auto"/>
        <w:ind w:left="1080"/>
        <w:textAlignment w:val="baseline"/>
        <w:rPr>
          <w:rFonts w:asciiTheme="minorHAnsi" w:hAnsiTheme="minorHAnsi" w:cstheme="minorBidi"/>
          <w:sz w:val="22"/>
          <w:szCs w:val="22"/>
        </w:rPr>
      </w:pPr>
      <w:r w:rsidRPr="4724470E">
        <w:rPr>
          <w:rFonts w:asciiTheme="minorHAnsi" w:hAnsiTheme="minorHAnsi" w:cstheme="minorBidi"/>
          <w:sz w:val="22"/>
          <w:szCs w:val="22"/>
        </w:rPr>
        <w:t xml:space="preserve">The disparity in </w:t>
      </w:r>
      <w:r w:rsidR="00F56792" w:rsidRPr="4724470E">
        <w:rPr>
          <w:rFonts w:asciiTheme="minorHAnsi" w:hAnsiTheme="minorHAnsi" w:cstheme="minorBidi"/>
          <w:sz w:val="22"/>
          <w:szCs w:val="22"/>
        </w:rPr>
        <w:t xml:space="preserve">student </w:t>
      </w:r>
      <w:r w:rsidRPr="4724470E">
        <w:rPr>
          <w:rFonts w:asciiTheme="minorHAnsi" w:hAnsiTheme="minorHAnsi" w:cstheme="minorBidi"/>
          <w:sz w:val="22"/>
          <w:szCs w:val="22"/>
        </w:rPr>
        <w:t xml:space="preserve">outcomes between the open enrollment schools and exam, lottery, and application-based schools remains </w:t>
      </w:r>
      <w:r w:rsidR="00F56792" w:rsidRPr="4724470E">
        <w:rPr>
          <w:rFonts w:asciiTheme="minorHAnsi" w:hAnsiTheme="minorHAnsi" w:cstheme="minorBidi"/>
          <w:sz w:val="22"/>
          <w:szCs w:val="22"/>
        </w:rPr>
        <w:t>significant</w:t>
      </w:r>
      <w:r w:rsidR="000E474A">
        <w:rPr>
          <w:rFonts w:asciiTheme="minorHAnsi" w:hAnsiTheme="minorHAnsi" w:cstheme="minorBidi"/>
          <w:sz w:val="22"/>
          <w:szCs w:val="22"/>
        </w:rPr>
        <w:t xml:space="preserve">. </w:t>
      </w:r>
      <w:r w:rsidR="00F56792" w:rsidRPr="102C37DF">
        <w:rPr>
          <w:rFonts w:asciiTheme="minorHAnsi" w:hAnsiTheme="minorHAnsi" w:cstheme="minorBidi"/>
          <w:sz w:val="22"/>
          <w:szCs w:val="22"/>
        </w:rPr>
        <w:t>For example, the chart below shows</w:t>
      </w:r>
      <w:r w:rsidR="00F56792" w:rsidRPr="39168B41">
        <w:rPr>
          <w:rFonts w:asciiTheme="minorHAnsi" w:hAnsiTheme="minorHAnsi" w:cstheme="minorBidi"/>
          <w:sz w:val="22"/>
          <w:szCs w:val="22"/>
        </w:rPr>
        <w:t xml:space="preserve"> the disparity in 2021 MCAS scores </w:t>
      </w:r>
      <w:r w:rsidR="00F56792" w:rsidRPr="46C885A2">
        <w:rPr>
          <w:rFonts w:asciiTheme="minorHAnsi" w:hAnsiTheme="minorHAnsi" w:cstheme="minorBidi"/>
          <w:sz w:val="22"/>
          <w:szCs w:val="22"/>
        </w:rPr>
        <w:t xml:space="preserve">for exam high </w:t>
      </w:r>
      <w:r w:rsidR="00F56792" w:rsidRPr="09736BE5">
        <w:rPr>
          <w:rFonts w:asciiTheme="minorHAnsi" w:hAnsiTheme="minorHAnsi" w:cstheme="minorBidi"/>
          <w:sz w:val="22"/>
          <w:szCs w:val="22"/>
        </w:rPr>
        <w:t>schools</w:t>
      </w:r>
      <w:r w:rsidR="00F56792" w:rsidRPr="46C885A2">
        <w:rPr>
          <w:rFonts w:asciiTheme="minorHAnsi" w:hAnsiTheme="minorHAnsi" w:cstheme="minorBidi"/>
          <w:sz w:val="22"/>
          <w:szCs w:val="22"/>
        </w:rPr>
        <w:t xml:space="preserve"> and </w:t>
      </w:r>
      <w:r w:rsidR="00F56792" w:rsidRPr="55E3C437">
        <w:rPr>
          <w:rFonts w:asciiTheme="minorHAnsi" w:hAnsiTheme="minorHAnsi" w:cstheme="minorBidi"/>
          <w:sz w:val="22"/>
          <w:szCs w:val="22"/>
        </w:rPr>
        <w:t>non-exam high schools.</w:t>
      </w:r>
    </w:p>
    <w:p w14:paraId="2930209D" w14:textId="4F675039" w:rsidR="000452C4" w:rsidRDefault="000452C4" w:rsidP="00FB1DCB">
      <w:pPr>
        <w:spacing w:after="0" w:line="276" w:lineRule="auto"/>
        <w:jc w:val="center"/>
      </w:pPr>
    </w:p>
    <w:p w14:paraId="497D7FEF" w14:textId="3FF12D01" w:rsidR="00E05EA9" w:rsidRPr="00AC2DE3" w:rsidRDefault="00E05EA9" w:rsidP="00FB1DCB">
      <w:pPr>
        <w:spacing w:after="0" w:line="276" w:lineRule="auto"/>
        <w:jc w:val="center"/>
        <w:rPr>
          <w:b/>
          <w:bCs/>
          <w:sz w:val="20"/>
          <w:szCs w:val="20"/>
        </w:rPr>
      </w:pPr>
      <w:r w:rsidRPr="00AC2DE3">
        <w:rPr>
          <w:b/>
          <w:bCs/>
          <w:sz w:val="20"/>
          <w:szCs w:val="20"/>
        </w:rPr>
        <w:t>Table 10: Disparity in Student Outcomes in Different Hi</w:t>
      </w:r>
      <w:r w:rsidR="00232ACE" w:rsidRPr="00AC2DE3">
        <w:rPr>
          <w:b/>
          <w:bCs/>
          <w:sz w:val="20"/>
          <w:szCs w:val="20"/>
        </w:rPr>
        <w:t>gh School Models</w:t>
      </w:r>
    </w:p>
    <w:tbl>
      <w:tblPr>
        <w:tblStyle w:val="TableGrid"/>
        <w:tblW w:w="0" w:type="auto"/>
        <w:jc w:val="center"/>
        <w:tblLayout w:type="fixed"/>
        <w:tblLook w:val="06A0" w:firstRow="1" w:lastRow="0" w:firstColumn="1" w:lastColumn="0" w:noHBand="1" w:noVBand="1"/>
      </w:tblPr>
      <w:tblGrid>
        <w:gridCol w:w="2070"/>
        <w:gridCol w:w="2654"/>
        <w:gridCol w:w="2655"/>
      </w:tblGrid>
      <w:tr w:rsidR="10E387E6" w:rsidRPr="00FB1DCB" w14:paraId="784B8C12" w14:textId="77777777" w:rsidTr="00FB1DCB">
        <w:trPr>
          <w:trHeight w:val="908"/>
          <w:jc w:val="center"/>
        </w:trPr>
        <w:tc>
          <w:tcPr>
            <w:tcW w:w="2070" w:type="dxa"/>
            <w:shd w:val="clear" w:color="auto" w:fill="D9D9D9" w:themeFill="background1" w:themeFillShade="D9"/>
            <w:vAlign w:val="center"/>
          </w:tcPr>
          <w:p w14:paraId="6AADA99B" w14:textId="3FFBC103" w:rsidR="10E387E6" w:rsidRPr="00FB1DCB" w:rsidRDefault="0DBAF6EC" w:rsidP="00FB1DCB">
            <w:pPr>
              <w:pStyle w:val="paragraph"/>
              <w:spacing w:before="0" w:beforeAutospacing="0" w:after="0" w:afterAutospacing="0" w:line="276" w:lineRule="auto"/>
              <w:jc w:val="center"/>
              <w:rPr>
                <w:rFonts w:asciiTheme="minorHAnsi" w:hAnsiTheme="minorHAnsi" w:cstheme="minorHAnsi"/>
                <w:b/>
                <w:sz w:val="20"/>
                <w:szCs w:val="20"/>
              </w:rPr>
            </w:pPr>
            <w:r w:rsidRPr="00FB1DCB">
              <w:rPr>
                <w:rFonts w:asciiTheme="minorHAnsi" w:hAnsiTheme="minorHAnsi" w:cstheme="minorHAnsi"/>
                <w:b/>
                <w:sz w:val="20"/>
                <w:szCs w:val="20"/>
              </w:rPr>
              <w:t>Group</w:t>
            </w:r>
            <w:r w:rsidR="4BBB7816" w:rsidRPr="00FB1DCB">
              <w:rPr>
                <w:rFonts w:asciiTheme="minorHAnsi" w:eastAsiaTheme="minorEastAsia" w:hAnsiTheme="minorHAnsi" w:cstheme="minorHAnsi"/>
                <w:b/>
                <w:sz w:val="20"/>
                <w:szCs w:val="20"/>
              </w:rPr>
              <w:t>ing</w:t>
            </w:r>
          </w:p>
        </w:tc>
        <w:tc>
          <w:tcPr>
            <w:tcW w:w="2654" w:type="dxa"/>
            <w:shd w:val="clear" w:color="auto" w:fill="D9D9D9" w:themeFill="background1" w:themeFillShade="D9"/>
            <w:vAlign w:val="center"/>
          </w:tcPr>
          <w:p w14:paraId="3D167FF7" w14:textId="6785F637" w:rsidR="0DBAF6EC" w:rsidRPr="00FB1DCB" w:rsidRDefault="4E72149F" w:rsidP="00FB1DCB">
            <w:pPr>
              <w:pStyle w:val="paragraph"/>
              <w:spacing w:before="0" w:beforeAutospacing="0" w:after="0" w:afterAutospacing="0" w:line="276" w:lineRule="auto"/>
              <w:jc w:val="center"/>
              <w:rPr>
                <w:rFonts w:asciiTheme="minorHAnsi" w:hAnsiTheme="minorHAnsi" w:cstheme="minorHAnsi"/>
                <w:b/>
                <w:sz w:val="20"/>
                <w:szCs w:val="20"/>
              </w:rPr>
            </w:pPr>
            <w:r w:rsidRPr="00FB1DCB">
              <w:rPr>
                <w:rFonts w:asciiTheme="minorHAnsi" w:hAnsiTheme="minorHAnsi" w:cstheme="minorHAnsi"/>
                <w:b/>
                <w:sz w:val="20"/>
                <w:szCs w:val="20"/>
              </w:rPr>
              <w:t xml:space="preserve">2021 </w:t>
            </w:r>
            <w:r w:rsidR="0952EE75" w:rsidRPr="00FB1DCB">
              <w:rPr>
                <w:rFonts w:asciiTheme="minorHAnsi" w:hAnsiTheme="minorHAnsi" w:cstheme="minorHAnsi"/>
                <w:b/>
                <w:sz w:val="20"/>
                <w:szCs w:val="20"/>
              </w:rPr>
              <w:t xml:space="preserve">Grade 10 </w:t>
            </w:r>
            <w:r w:rsidR="2A7855D1" w:rsidRPr="00FB1DCB">
              <w:rPr>
                <w:rFonts w:asciiTheme="minorHAnsi" w:hAnsiTheme="minorHAnsi" w:cstheme="minorHAnsi"/>
                <w:b/>
                <w:sz w:val="20"/>
                <w:szCs w:val="20"/>
              </w:rPr>
              <w:t>ELA</w:t>
            </w:r>
          </w:p>
          <w:p w14:paraId="4B7DEAC3" w14:textId="78F8F644" w:rsidR="10E387E6" w:rsidRPr="00FB1DCB" w:rsidRDefault="2A7855D1" w:rsidP="00FB1DCB">
            <w:pPr>
              <w:pStyle w:val="paragraph"/>
              <w:spacing w:before="0" w:beforeAutospacing="0" w:after="0" w:afterAutospacing="0" w:line="276" w:lineRule="auto"/>
              <w:jc w:val="center"/>
              <w:rPr>
                <w:rFonts w:asciiTheme="minorHAnsi" w:hAnsiTheme="minorHAnsi" w:cstheme="minorHAnsi"/>
                <w:b/>
                <w:sz w:val="20"/>
                <w:szCs w:val="20"/>
              </w:rPr>
            </w:pPr>
            <w:r w:rsidRPr="00FB1DCB">
              <w:rPr>
                <w:rFonts w:asciiTheme="minorHAnsi" w:hAnsiTheme="minorHAnsi" w:cstheme="minorHAnsi"/>
                <w:b/>
                <w:sz w:val="20"/>
                <w:szCs w:val="20"/>
              </w:rPr>
              <w:t xml:space="preserve">% Meeting or Exceeding </w:t>
            </w:r>
            <w:r w:rsidR="05C67CB3" w:rsidRPr="00FB1DCB">
              <w:rPr>
                <w:rFonts w:asciiTheme="minorHAnsi" w:hAnsiTheme="minorHAnsi" w:cstheme="minorHAnsi"/>
                <w:b/>
                <w:sz w:val="20"/>
                <w:szCs w:val="20"/>
              </w:rPr>
              <w:t>Expectations</w:t>
            </w:r>
          </w:p>
        </w:tc>
        <w:tc>
          <w:tcPr>
            <w:tcW w:w="2655" w:type="dxa"/>
            <w:shd w:val="clear" w:color="auto" w:fill="D9D9D9" w:themeFill="background1" w:themeFillShade="D9"/>
            <w:vAlign w:val="center"/>
          </w:tcPr>
          <w:p w14:paraId="35FDE966" w14:textId="3F421EDF" w:rsidR="0DBAF6EC" w:rsidRPr="00FB1DCB" w:rsidRDefault="0952EE75" w:rsidP="00FB1DCB">
            <w:pPr>
              <w:pStyle w:val="paragraph"/>
              <w:spacing w:before="0" w:beforeAutospacing="0" w:after="0" w:afterAutospacing="0" w:line="276" w:lineRule="auto"/>
              <w:jc w:val="center"/>
              <w:rPr>
                <w:rFonts w:asciiTheme="minorHAnsi" w:hAnsiTheme="minorHAnsi" w:cstheme="minorHAnsi"/>
                <w:b/>
                <w:sz w:val="20"/>
                <w:szCs w:val="20"/>
              </w:rPr>
            </w:pPr>
            <w:r w:rsidRPr="00FB1DCB">
              <w:rPr>
                <w:rFonts w:asciiTheme="minorHAnsi" w:hAnsiTheme="minorHAnsi" w:cstheme="minorHAnsi"/>
                <w:b/>
                <w:sz w:val="20"/>
                <w:szCs w:val="20"/>
              </w:rPr>
              <w:t>2021 Grade 10 Math</w:t>
            </w:r>
          </w:p>
          <w:p w14:paraId="5E72DC39" w14:textId="0DB6F2F5" w:rsidR="10E387E6" w:rsidRPr="00FB1DCB" w:rsidRDefault="0952EE75" w:rsidP="00FB1DCB">
            <w:pPr>
              <w:pStyle w:val="paragraph"/>
              <w:spacing w:before="0" w:beforeAutospacing="0" w:after="0" w:afterAutospacing="0" w:line="276" w:lineRule="auto"/>
              <w:jc w:val="center"/>
              <w:rPr>
                <w:rFonts w:asciiTheme="minorHAnsi" w:hAnsiTheme="minorHAnsi" w:cstheme="minorHAnsi"/>
                <w:b/>
                <w:sz w:val="20"/>
                <w:szCs w:val="20"/>
              </w:rPr>
            </w:pPr>
            <w:r w:rsidRPr="00FB1DCB">
              <w:rPr>
                <w:rFonts w:asciiTheme="minorHAnsi" w:hAnsiTheme="minorHAnsi" w:cstheme="minorHAnsi"/>
                <w:b/>
                <w:sz w:val="20"/>
                <w:szCs w:val="20"/>
              </w:rPr>
              <w:t>% Meeting or Exceeding Expectations</w:t>
            </w:r>
          </w:p>
        </w:tc>
      </w:tr>
      <w:tr w:rsidR="10E387E6" w:rsidRPr="00FB1DCB" w14:paraId="0D65638A" w14:textId="77777777" w:rsidTr="00EF21EF">
        <w:trPr>
          <w:trHeight w:val="98"/>
          <w:jc w:val="center"/>
        </w:trPr>
        <w:tc>
          <w:tcPr>
            <w:tcW w:w="2070" w:type="dxa"/>
          </w:tcPr>
          <w:p w14:paraId="6B820906" w14:textId="59443793" w:rsidR="10E387E6" w:rsidRPr="00FB1DCB" w:rsidRDefault="750C0A20" w:rsidP="00FB1DCB">
            <w:pPr>
              <w:pStyle w:val="paragraph"/>
              <w:spacing w:before="0" w:beforeAutospacing="0" w:after="0" w:afterAutospacing="0" w:line="276" w:lineRule="auto"/>
              <w:rPr>
                <w:rFonts w:asciiTheme="minorHAnsi" w:hAnsiTheme="minorHAnsi" w:cstheme="minorHAnsi"/>
                <w:sz w:val="20"/>
                <w:szCs w:val="20"/>
              </w:rPr>
            </w:pPr>
            <w:r w:rsidRPr="00FB1DCB">
              <w:rPr>
                <w:rFonts w:asciiTheme="minorHAnsi" w:hAnsiTheme="minorHAnsi" w:cstheme="minorHAnsi"/>
                <w:sz w:val="20"/>
                <w:szCs w:val="20"/>
              </w:rPr>
              <w:t>A</w:t>
            </w:r>
            <w:r w:rsidR="160B6467" w:rsidRPr="00FB1DCB">
              <w:rPr>
                <w:rFonts w:asciiTheme="minorHAnsi" w:hAnsiTheme="minorHAnsi" w:cstheme="minorHAnsi"/>
                <w:sz w:val="20"/>
                <w:szCs w:val="20"/>
              </w:rPr>
              <w:t>ll BPS High Schools</w:t>
            </w:r>
          </w:p>
        </w:tc>
        <w:tc>
          <w:tcPr>
            <w:tcW w:w="2654" w:type="dxa"/>
          </w:tcPr>
          <w:p w14:paraId="0BE8A0AE" w14:textId="7C6149C6" w:rsidR="10E387E6" w:rsidRPr="00FB1DCB" w:rsidRDefault="5D65B18C" w:rsidP="00FB1DCB">
            <w:pPr>
              <w:pStyle w:val="paragraph"/>
              <w:spacing w:before="0" w:beforeAutospacing="0" w:after="0" w:afterAutospacing="0" w:line="276" w:lineRule="auto"/>
              <w:jc w:val="center"/>
              <w:rPr>
                <w:rFonts w:asciiTheme="minorHAnsi" w:hAnsiTheme="minorHAnsi" w:cstheme="minorHAnsi"/>
                <w:sz w:val="20"/>
                <w:szCs w:val="20"/>
              </w:rPr>
            </w:pPr>
            <w:r w:rsidRPr="00FB1DCB">
              <w:rPr>
                <w:rFonts w:asciiTheme="minorHAnsi" w:hAnsiTheme="minorHAnsi" w:cstheme="minorHAnsi"/>
                <w:sz w:val="20"/>
                <w:szCs w:val="20"/>
              </w:rPr>
              <w:t>44.9</w:t>
            </w:r>
            <w:r w:rsidR="3D82525E" w:rsidRPr="00FB1DCB">
              <w:rPr>
                <w:rFonts w:asciiTheme="minorHAnsi" w:hAnsiTheme="minorHAnsi" w:cstheme="minorHAnsi"/>
                <w:sz w:val="20"/>
                <w:szCs w:val="20"/>
              </w:rPr>
              <w:t>%</w:t>
            </w:r>
          </w:p>
        </w:tc>
        <w:tc>
          <w:tcPr>
            <w:tcW w:w="2655" w:type="dxa"/>
          </w:tcPr>
          <w:p w14:paraId="098A8CD4" w14:textId="7F4A9AFE" w:rsidR="10E387E6" w:rsidRPr="00FB1DCB" w:rsidRDefault="08CB2BA6" w:rsidP="00FB1DCB">
            <w:pPr>
              <w:pStyle w:val="paragraph"/>
              <w:spacing w:before="0" w:beforeAutospacing="0" w:after="0" w:afterAutospacing="0" w:line="276" w:lineRule="auto"/>
              <w:jc w:val="center"/>
              <w:rPr>
                <w:rFonts w:asciiTheme="minorHAnsi" w:hAnsiTheme="minorHAnsi" w:cstheme="minorHAnsi"/>
                <w:sz w:val="20"/>
                <w:szCs w:val="20"/>
              </w:rPr>
            </w:pPr>
            <w:r w:rsidRPr="00FB1DCB">
              <w:rPr>
                <w:rFonts w:asciiTheme="minorHAnsi" w:hAnsiTheme="minorHAnsi" w:cstheme="minorHAnsi"/>
                <w:sz w:val="20"/>
                <w:szCs w:val="20"/>
              </w:rPr>
              <w:t>37.8%</w:t>
            </w:r>
          </w:p>
        </w:tc>
      </w:tr>
      <w:tr w:rsidR="10E387E6" w:rsidRPr="00FB1DCB" w14:paraId="5AC3D460" w14:textId="77777777" w:rsidTr="00FB1DCB">
        <w:trPr>
          <w:jc w:val="center"/>
        </w:trPr>
        <w:tc>
          <w:tcPr>
            <w:tcW w:w="2070" w:type="dxa"/>
          </w:tcPr>
          <w:p w14:paraId="0F212275" w14:textId="3B2F1925" w:rsidR="10E387E6" w:rsidRPr="00FB1DCB" w:rsidRDefault="160B6467" w:rsidP="00FB1DCB">
            <w:pPr>
              <w:pStyle w:val="paragraph"/>
              <w:spacing w:before="0" w:beforeAutospacing="0" w:after="0" w:afterAutospacing="0" w:line="276" w:lineRule="auto"/>
              <w:rPr>
                <w:rFonts w:asciiTheme="minorHAnsi" w:hAnsiTheme="minorHAnsi" w:cstheme="minorHAnsi"/>
                <w:sz w:val="20"/>
                <w:szCs w:val="20"/>
              </w:rPr>
            </w:pPr>
            <w:r w:rsidRPr="00FB1DCB">
              <w:rPr>
                <w:rFonts w:asciiTheme="minorHAnsi" w:hAnsiTheme="minorHAnsi" w:cstheme="minorHAnsi"/>
                <w:sz w:val="20"/>
                <w:szCs w:val="20"/>
              </w:rPr>
              <w:t>BPS Exam Schools</w:t>
            </w:r>
          </w:p>
        </w:tc>
        <w:tc>
          <w:tcPr>
            <w:tcW w:w="2654" w:type="dxa"/>
          </w:tcPr>
          <w:p w14:paraId="09216575" w14:textId="501CE459" w:rsidR="10E387E6" w:rsidRPr="00FB1DCB" w:rsidRDefault="3D82525E" w:rsidP="00FB1DCB">
            <w:pPr>
              <w:pStyle w:val="paragraph"/>
              <w:spacing w:before="0" w:beforeAutospacing="0" w:after="0" w:afterAutospacing="0" w:line="276" w:lineRule="auto"/>
              <w:jc w:val="center"/>
              <w:rPr>
                <w:rFonts w:asciiTheme="minorHAnsi" w:hAnsiTheme="minorHAnsi" w:cstheme="minorHAnsi"/>
                <w:sz w:val="20"/>
                <w:szCs w:val="20"/>
              </w:rPr>
            </w:pPr>
            <w:r w:rsidRPr="00FB1DCB">
              <w:rPr>
                <w:rFonts w:asciiTheme="minorHAnsi" w:hAnsiTheme="minorHAnsi" w:cstheme="minorHAnsi"/>
                <w:sz w:val="20"/>
                <w:szCs w:val="20"/>
              </w:rPr>
              <w:t>90.1%</w:t>
            </w:r>
          </w:p>
        </w:tc>
        <w:tc>
          <w:tcPr>
            <w:tcW w:w="2655" w:type="dxa"/>
          </w:tcPr>
          <w:p w14:paraId="4829A29C" w14:textId="2024861A" w:rsidR="10E387E6" w:rsidRPr="00FB1DCB" w:rsidRDefault="494D2C7B" w:rsidP="00FB1DCB">
            <w:pPr>
              <w:pStyle w:val="paragraph"/>
              <w:spacing w:before="0" w:beforeAutospacing="0" w:after="0" w:afterAutospacing="0" w:line="276" w:lineRule="auto"/>
              <w:jc w:val="center"/>
              <w:rPr>
                <w:rFonts w:asciiTheme="minorHAnsi" w:hAnsiTheme="minorHAnsi" w:cstheme="minorHAnsi"/>
                <w:sz w:val="20"/>
                <w:szCs w:val="20"/>
              </w:rPr>
            </w:pPr>
            <w:r w:rsidRPr="00FB1DCB">
              <w:rPr>
                <w:rFonts w:asciiTheme="minorHAnsi" w:hAnsiTheme="minorHAnsi" w:cstheme="minorHAnsi"/>
                <w:sz w:val="20"/>
                <w:szCs w:val="20"/>
              </w:rPr>
              <w:t>89.8%</w:t>
            </w:r>
          </w:p>
        </w:tc>
      </w:tr>
      <w:tr w:rsidR="10E387E6" w:rsidRPr="00FB1DCB" w14:paraId="7DFC8F54" w14:textId="77777777" w:rsidTr="00FB1DCB">
        <w:trPr>
          <w:jc w:val="center"/>
        </w:trPr>
        <w:tc>
          <w:tcPr>
            <w:tcW w:w="2070" w:type="dxa"/>
          </w:tcPr>
          <w:p w14:paraId="186366F4" w14:textId="6D953AA5" w:rsidR="10E387E6" w:rsidRPr="00FB1DCB" w:rsidRDefault="160B6467" w:rsidP="00FB1DCB">
            <w:pPr>
              <w:pStyle w:val="paragraph"/>
              <w:spacing w:before="0" w:beforeAutospacing="0" w:after="0" w:afterAutospacing="0" w:line="276" w:lineRule="auto"/>
              <w:rPr>
                <w:rFonts w:asciiTheme="minorHAnsi" w:hAnsiTheme="minorHAnsi" w:cstheme="minorHAnsi"/>
                <w:sz w:val="20"/>
                <w:szCs w:val="20"/>
              </w:rPr>
            </w:pPr>
            <w:r w:rsidRPr="00FB1DCB">
              <w:rPr>
                <w:rFonts w:asciiTheme="minorHAnsi" w:hAnsiTheme="minorHAnsi" w:cstheme="minorHAnsi"/>
                <w:sz w:val="20"/>
                <w:szCs w:val="20"/>
              </w:rPr>
              <w:t>BPS non-Exam Schools</w:t>
            </w:r>
          </w:p>
        </w:tc>
        <w:tc>
          <w:tcPr>
            <w:tcW w:w="2654" w:type="dxa"/>
          </w:tcPr>
          <w:p w14:paraId="72ECBB81" w14:textId="6E3A52AF" w:rsidR="10E387E6" w:rsidRPr="00FB1DCB" w:rsidRDefault="3D82525E" w:rsidP="00FB1DCB">
            <w:pPr>
              <w:pStyle w:val="paragraph"/>
              <w:spacing w:before="0" w:beforeAutospacing="0" w:after="0" w:afterAutospacing="0" w:line="276" w:lineRule="auto"/>
              <w:jc w:val="center"/>
              <w:rPr>
                <w:rFonts w:asciiTheme="minorHAnsi" w:hAnsiTheme="minorHAnsi" w:cstheme="minorHAnsi"/>
                <w:sz w:val="20"/>
                <w:szCs w:val="20"/>
              </w:rPr>
            </w:pPr>
            <w:r w:rsidRPr="00FB1DCB">
              <w:rPr>
                <w:rFonts w:asciiTheme="minorHAnsi" w:hAnsiTheme="minorHAnsi" w:cstheme="minorHAnsi"/>
                <w:sz w:val="20"/>
                <w:szCs w:val="20"/>
              </w:rPr>
              <w:t>2</w:t>
            </w:r>
            <w:r w:rsidR="00A130C6">
              <w:rPr>
                <w:rFonts w:asciiTheme="minorHAnsi" w:hAnsiTheme="minorHAnsi" w:cstheme="minorHAnsi"/>
                <w:sz w:val="20"/>
                <w:szCs w:val="20"/>
              </w:rPr>
              <w:t>4.2</w:t>
            </w:r>
            <w:r w:rsidRPr="00FB1DCB">
              <w:rPr>
                <w:rFonts w:asciiTheme="minorHAnsi" w:hAnsiTheme="minorHAnsi" w:cstheme="minorHAnsi"/>
                <w:sz w:val="20"/>
                <w:szCs w:val="20"/>
              </w:rPr>
              <w:t>%</w:t>
            </w:r>
          </w:p>
        </w:tc>
        <w:tc>
          <w:tcPr>
            <w:tcW w:w="2655" w:type="dxa"/>
          </w:tcPr>
          <w:p w14:paraId="075EC5DC" w14:textId="363502F5" w:rsidR="10E387E6" w:rsidRPr="00FB1DCB" w:rsidRDefault="09736BE5" w:rsidP="00FB1DCB">
            <w:pPr>
              <w:pStyle w:val="paragraph"/>
              <w:spacing w:before="0" w:beforeAutospacing="0" w:after="0" w:afterAutospacing="0" w:line="276" w:lineRule="auto"/>
              <w:jc w:val="center"/>
              <w:rPr>
                <w:rFonts w:asciiTheme="minorHAnsi" w:hAnsiTheme="minorHAnsi" w:cstheme="minorHAnsi"/>
                <w:sz w:val="20"/>
                <w:szCs w:val="20"/>
              </w:rPr>
            </w:pPr>
            <w:r w:rsidRPr="00FB1DCB">
              <w:rPr>
                <w:rFonts w:asciiTheme="minorHAnsi" w:hAnsiTheme="minorHAnsi" w:cstheme="minorHAnsi"/>
                <w:sz w:val="20"/>
                <w:szCs w:val="20"/>
              </w:rPr>
              <w:t>1</w:t>
            </w:r>
            <w:r w:rsidR="005C7E8E">
              <w:rPr>
                <w:rFonts w:asciiTheme="minorHAnsi" w:hAnsiTheme="minorHAnsi" w:cstheme="minorHAnsi"/>
                <w:sz w:val="20"/>
                <w:szCs w:val="20"/>
              </w:rPr>
              <w:t>3.2</w:t>
            </w:r>
            <w:r w:rsidRPr="00FB1DCB">
              <w:rPr>
                <w:rFonts w:asciiTheme="minorHAnsi" w:hAnsiTheme="minorHAnsi" w:cstheme="minorHAnsi"/>
                <w:sz w:val="20"/>
                <w:szCs w:val="20"/>
              </w:rPr>
              <w:t>%</w:t>
            </w:r>
          </w:p>
        </w:tc>
      </w:tr>
    </w:tbl>
    <w:p w14:paraId="3E5E4536" w14:textId="77777777" w:rsidR="00D62EAD" w:rsidRPr="00393071" w:rsidRDefault="00D62EAD" w:rsidP="00D62EAD">
      <w:pPr>
        <w:pStyle w:val="ListParagraph"/>
        <w:spacing w:after="0" w:line="276" w:lineRule="auto"/>
        <w:rPr>
          <w:rStyle w:val="normaltextrun"/>
          <w:rFonts w:eastAsia="MS Mincho" w:cstheme="minorHAnsi"/>
          <w:color w:val="000000"/>
        </w:rPr>
      </w:pPr>
    </w:p>
    <w:p w14:paraId="11906923" w14:textId="2F4686D5" w:rsidR="002E6A62" w:rsidRPr="00393071" w:rsidRDefault="00741BF5" w:rsidP="00A306C7">
      <w:pPr>
        <w:pStyle w:val="ListParagraph"/>
        <w:numPr>
          <w:ilvl w:val="2"/>
          <w:numId w:val="159"/>
        </w:numPr>
        <w:spacing w:after="0" w:line="276" w:lineRule="auto"/>
        <w:ind w:left="720"/>
        <w:rPr>
          <w:rStyle w:val="normaltextrun"/>
          <w:rFonts w:eastAsia="MS Mincho" w:cstheme="minorHAnsi"/>
          <w:color w:val="000000"/>
        </w:rPr>
      </w:pPr>
      <w:r w:rsidRPr="00393071">
        <w:rPr>
          <w:rStyle w:val="normaltextrun"/>
          <w:rFonts w:eastAsia="MS Mincho" w:cstheme="minorHAnsi"/>
          <w:color w:val="000000"/>
        </w:rPr>
        <w:t xml:space="preserve">The 2020 District Review Report noted the racial disparities in school enrollment that resulted from the current school choice </w:t>
      </w:r>
      <w:r w:rsidR="00123057">
        <w:rPr>
          <w:rStyle w:val="normaltextrun"/>
          <w:rFonts w:eastAsia="MS Mincho" w:cstheme="minorHAnsi"/>
          <w:color w:val="000000"/>
        </w:rPr>
        <w:t xml:space="preserve">and assignment </w:t>
      </w:r>
      <w:r w:rsidRPr="00393071">
        <w:rPr>
          <w:rStyle w:val="normaltextrun"/>
          <w:rFonts w:eastAsia="MS Mincho" w:cstheme="minorHAnsi"/>
          <w:color w:val="000000"/>
        </w:rPr>
        <w:t>mode</w:t>
      </w:r>
      <w:r w:rsidR="009246CE" w:rsidRPr="00393071">
        <w:rPr>
          <w:rStyle w:val="normaltextrun"/>
          <w:rFonts w:eastAsia="MS Mincho" w:cstheme="minorHAnsi"/>
          <w:color w:val="000000"/>
        </w:rPr>
        <w:t>l</w:t>
      </w:r>
      <w:r w:rsidR="002E6A62" w:rsidRPr="00393071">
        <w:rPr>
          <w:rStyle w:val="normaltextrun"/>
          <w:rFonts w:eastAsia="MS Mincho" w:cstheme="minorHAnsi"/>
          <w:color w:val="000000"/>
        </w:rPr>
        <w:t xml:space="preserve">, as evidenced by 2019 data. </w:t>
      </w:r>
      <w:r w:rsidR="00FF3C3F">
        <w:rPr>
          <w:rStyle w:val="normaltextrun"/>
          <w:rFonts w:eastAsia="MS Mincho" w:cstheme="minorHAnsi"/>
          <w:color w:val="000000"/>
        </w:rPr>
        <w:t>A review of 2022 data indicated that t</w:t>
      </w:r>
      <w:r w:rsidR="002E6A62" w:rsidRPr="00393071">
        <w:rPr>
          <w:rStyle w:val="normaltextrun"/>
          <w:rFonts w:eastAsia="MS Mincho" w:cstheme="minorHAnsi"/>
          <w:color w:val="000000"/>
        </w:rPr>
        <w:t>hese disparities have held steady or worsened</w:t>
      </w:r>
      <w:r w:rsidR="009246CE" w:rsidRPr="00393071">
        <w:rPr>
          <w:rStyle w:val="normaltextrun"/>
          <w:rFonts w:eastAsia="MS Mincho" w:cstheme="minorHAnsi"/>
          <w:color w:val="000000"/>
        </w:rPr>
        <w:t xml:space="preserve">. </w:t>
      </w:r>
    </w:p>
    <w:p w14:paraId="3B978581" w14:textId="77777777" w:rsidR="00D62EAD" w:rsidRPr="00393071" w:rsidRDefault="00D62EAD" w:rsidP="00D62EAD">
      <w:pPr>
        <w:pStyle w:val="ListParagraph"/>
        <w:spacing w:after="0" w:line="276" w:lineRule="auto"/>
        <w:rPr>
          <w:rStyle w:val="normaltextrun"/>
          <w:rFonts w:eastAsia="MS Mincho" w:cstheme="minorHAnsi"/>
          <w:color w:val="000000"/>
        </w:rPr>
      </w:pPr>
    </w:p>
    <w:p w14:paraId="25A9EC43" w14:textId="6FA49341" w:rsidR="00741BF5" w:rsidRPr="00393071" w:rsidRDefault="00741BF5" w:rsidP="00A306C7">
      <w:pPr>
        <w:pStyle w:val="paragraph"/>
        <w:numPr>
          <w:ilvl w:val="0"/>
          <w:numId w:val="43"/>
        </w:numPr>
        <w:spacing w:before="0" w:beforeAutospacing="0" w:after="0" w:afterAutospacing="0" w:line="276" w:lineRule="auto"/>
        <w:ind w:left="1080"/>
        <w:textAlignment w:val="baseline"/>
        <w:rPr>
          <w:rFonts w:asciiTheme="minorHAnsi" w:hAnsiTheme="minorHAnsi" w:cstheme="minorBidi"/>
          <w:sz w:val="22"/>
          <w:szCs w:val="22"/>
        </w:rPr>
      </w:pPr>
      <w:r w:rsidRPr="5EB91971">
        <w:rPr>
          <w:rFonts w:asciiTheme="minorHAnsi" w:hAnsiTheme="minorHAnsi" w:cstheme="minorBidi"/>
          <w:sz w:val="22"/>
          <w:szCs w:val="22"/>
        </w:rPr>
        <w:t>“District data indicated that in 2019 while districtwide enrollment for White students was 15</w:t>
      </w:r>
      <w:r w:rsidR="00F07B22">
        <w:rPr>
          <w:rFonts w:asciiTheme="minorHAnsi" w:hAnsiTheme="minorHAnsi" w:cstheme="minorBidi"/>
          <w:sz w:val="22"/>
          <w:szCs w:val="22"/>
        </w:rPr>
        <w:t>%,</w:t>
      </w:r>
      <w:r w:rsidRPr="5EB91971">
        <w:rPr>
          <w:rFonts w:asciiTheme="minorHAnsi" w:hAnsiTheme="minorHAnsi" w:cstheme="minorBidi"/>
          <w:sz w:val="22"/>
          <w:szCs w:val="22"/>
        </w:rPr>
        <w:t xml:space="preserve"> 5 elementary schools enrolled over 50</w:t>
      </w:r>
      <w:r w:rsidR="00F07B22">
        <w:rPr>
          <w:rFonts w:asciiTheme="minorHAnsi" w:hAnsiTheme="minorHAnsi" w:cstheme="minorBidi"/>
          <w:sz w:val="22"/>
          <w:szCs w:val="22"/>
        </w:rPr>
        <w:t>%</w:t>
      </w:r>
      <w:r w:rsidRPr="5EB91971">
        <w:rPr>
          <w:rFonts w:asciiTheme="minorHAnsi" w:hAnsiTheme="minorHAnsi" w:cstheme="minorBidi"/>
          <w:sz w:val="22"/>
          <w:szCs w:val="22"/>
        </w:rPr>
        <w:t xml:space="preserve"> White students:  Eliot at 61</w:t>
      </w:r>
      <w:r w:rsidR="00F07B22">
        <w:rPr>
          <w:rFonts w:asciiTheme="minorHAnsi" w:hAnsiTheme="minorHAnsi" w:cstheme="minorBidi"/>
          <w:sz w:val="22"/>
          <w:szCs w:val="22"/>
        </w:rPr>
        <w:t>%</w:t>
      </w:r>
      <w:r w:rsidRPr="5EB91971">
        <w:rPr>
          <w:rFonts w:asciiTheme="minorHAnsi" w:hAnsiTheme="minorHAnsi" w:cstheme="minorBidi"/>
          <w:sz w:val="22"/>
          <w:szCs w:val="22"/>
        </w:rPr>
        <w:t>, Perry at 59</w:t>
      </w:r>
      <w:r w:rsidR="00F07B22">
        <w:rPr>
          <w:rFonts w:asciiTheme="minorHAnsi" w:hAnsiTheme="minorHAnsi" w:cstheme="minorBidi"/>
          <w:sz w:val="22"/>
          <w:szCs w:val="22"/>
        </w:rPr>
        <w:t>%</w:t>
      </w:r>
      <w:r w:rsidRPr="5EB91971">
        <w:rPr>
          <w:rFonts w:asciiTheme="minorHAnsi" w:hAnsiTheme="minorHAnsi" w:cstheme="minorBidi"/>
          <w:sz w:val="22"/>
          <w:szCs w:val="22"/>
        </w:rPr>
        <w:t>, Lyndon at 56</w:t>
      </w:r>
      <w:r w:rsidR="00F07B22">
        <w:rPr>
          <w:rFonts w:asciiTheme="minorHAnsi" w:hAnsiTheme="minorHAnsi" w:cstheme="minorBidi"/>
          <w:sz w:val="22"/>
          <w:szCs w:val="22"/>
        </w:rPr>
        <w:t>%</w:t>
      </w:r>
      <w:r w:rsidRPr="5EB91971">
        <w:rPr>
          <w:rFonts w:asciiTheme="minorHAnsi" w:hAnsiTheme="minorHAnsi" w:cstheme="minorBidi"/>
          <w:sz w:val="22"/>
          <w:szCs w:val="22"/>
        </w:rPr>
        <w:t>, Kilmer at 52</w:t>
      </w:r>
      <w:r w:rsidR="00F07B22">
        <w:rPr>
          <w:rFonts w:asciiTheme="minorHAnsi" w:hAnsiTheme="minorHAnsi" w:cstheme="minorBidi"/>
          <w:sz w:val="22"/>
          <w:szCs w:val="22"/>
        </w:rPr>
        <w:t>%</w:t>
      </w:r>
      <w:r w:rsidRPr="5EB91971">
        <w:rPr>
          <w:rFonts w:asciiTheme="minorHAnsi" w:hAnsiTheme="minorHAnsi" w:cstheme="minorBidi"/>
          <w:sz w:val="22"/>
          <w:szCs w:val="22"/>
        </w:rPr>
        <w:t>, and Warren-Prescott at 52</w:t>
      </w:r>
      <w:r w:rsidR="00F07B22">
        <w:rPr>
          <w:rFonts w:asciiTheme="minorHAnsi" w:hAnsiTheme="minorHAnsi" w:cstheme="minorBidi"/>
          <w:sz w:val="22"/>
          <w:szCs w:val="22"/>
        </w:rPr>
        <w:t>%</w:t>
      </w:r>
      <w:r w:rsidRPr="5EB91971">
        <w:rPr>
          <w:rFonts w:asciiTheme="minorHAnsi" w:hAnsiTheme="minorHAnsi" w:cstheme="minorBidi"/>
          <w:sz w:val="22"/>
          <w:szCs w:val="22"/>
        </w:rPr>
        <w:t>.</w:t>
      </w:r>
      <w:r w:rsidR="0097205F" w:rsidRPr="5EB91971">
        <w:rPr>
          <w:rFonts w:asciiTheme="minorHAnsi" w:hAnsiTheme="minorHAnsi" w:cstheme="minorBidi"/>
          <w:sz w:val="22"/>
          <w:szCs w:val="22"/>
        </w:rPr>
        <w:t xml:space="preserve"> </w:t>
      </w:r>
      <w:r w:rsidRPr="5EB91971">
        <w:rPr>
          <w:rFonts w:asciiTheme="minorHAnsi" w:hAnsiTheme="minorHAnsi" w:cstheme="minorBidi"/>
          <w:sz w:val="22"/>
          <w:szCs w:val="22"/>
        </w:rPr>
        <w:t>In 2019, while districtwide enrollment of African American/Black students was 31</w:t>
      </w:r>
      <w:r w:rsidR="00F07B22">
        <w:rPr>
          <w:rFonts w:asciiTheme="minorHAnsi" w:hAnsiTheme="minorHAnsi" w:cstheme="minorBidi"/>
          <w:sz w:val="22"/>
          <w:szCs w:val="22"/>
        </w:rPr>
        <w:t>%</w:t>
      </w:r>
      <w:r w:rsidRPr="5EB91971">
        <w:rPr>
          <w:rFonts w:asciiTheme="minorHAnsi" w:hAnsiTheme="minorHAnsi" w:cstheme="minorBidi"/>
          <w:sz w:val="22"/>
          <w:szCs w:val="22"/>
        </w:rPr>
        <w:t>, the enrollment of African American/Black students in the Eliot, Perry, and Lyndon, Kilmer, and Warren-Prescott schools was 5</w:t>
      </w:r>
      <w:r w:rsidR="00F07B22">
        <w:rPr>
          <w:rFonts w:asciiTheme="minorHAnsi" w:hAnsiTheme="minorHAnsi" w:cstheme="minorBidi"/>
          <w:sz w:val="22"/>
          <w:szCs w:val="22"/>
        </w:rPr>
        <w:t>%</w:t>
      </w:r>
      <w:r w:rsidRPr="5EB91971">
        <w:rPr>
          <w:rFonts w:asciiTheme="minorHAnsi" w:hAnsiTheme="minorHAnsi" w:cstheme="minorBidi"/>
          <w:sz w:val="22"/>
          <w:szCs w:val="22"/>
        </w:rPr>
        <w:t>, 23</w:t>
      </w:r>
      <w:r w:rsidR="00F07B22">
        <w:rPr>
          <w:rFonts w:asciiTheme="minorHAnsi" w:hAnsiTheme="minorHAnsi" w:cstheme="minorBidi"/>
          <w:sz w:val="22"/>
          <w:szCs w:val="22"/>
        </w:rPr>
        <w:t>%</w:t>
      </w:r>
      <w:r w:rsidRPr="5EB91971">
        <w:rPr>
          <w:rFonts w:asciiTheme="minorHAnsi" w:hAnsiTheme="minorHAnsi" w:cstheme="minorBidi"/>
          <w:sz w:val="22"/>
          <w:szCs w:val="22"/>
        </w:rPr>
        <w:t>, 9</w:t>
      </w:r>
      <w:r w:rsidR="00F07B22">
        <w:rPr>
          <w:rFonts w:asciiTheme="minorHAnsi" w:hAnsiTheme="minorHAnsi" w:cstheme="minorBidi"/>
          <w:sz w:val="22"/>
          <w:szCs w:val="22"/>
        </w:rPr>
        <w:t>%</w:t>
      </w:r>
      <w:r w:rsidRPr="5EB91971">
        <w:rPr>
          <w:rFonts w:asciiTheme="minorHAnsi" w:hAnsiTheme="minorHAnsi" w:cstheme="minorBidi"/>
          <w:sz w:val="22"/>
          <w:szCs w:val="22"/>
        </w:rPr>
        <w:t>, 16</w:t>
      </w:r>
      <w:r w:rsidR="00F07B22">
        <w:rPr>
          <w:rFonts w:asciiTheme="minorHAnsi" w:hAnsiTheme="minorHAnsi" w:cstheme="minorBidi"/>
          <w:sz w:val="22"/>
          <w:szCs w:val="22"/>
        </w:rPr>
        <w:t>%</w:t>
      </w:r>
      <w:r w:rsidRPr="5EB91971">
        <w:rPr>
          <w:rFonts w:asciiTheme="minorHAnsi" w:hAnsiTheme="minorHAnsi" w:cstheme="minorBidi"/>
          <w:sz w:val="22"/>
          <w:szCs w:val="22"/>
        </w:rPr>
        <w:t>, and 12</w:t>
      </w:r>
      <w:r w:rsidR="00F07B22">
        <w:rPr>
          <w:rFonts w:asciiTheme="minorHAnsi" w:hAnsiTheme="minorHAnsi" w:cstheme="minorBidi"/>
          <w:sz w:val="22"/>
          <w:szCs w:val="22"/>
        </w:rPr>
        <w:t>%</w:t>
      </w:r>
      <w:r w:rsidRPr="5EB91971">
        <w:rPr>
          <w:rFonts w:asciiTheme="minorHAnsi" w:hAnsiTheme="minorHAnsi" w:cstheme="minorBidi"/>
          <w:sz w:val="22"/>
          <w:szCs w:val="22"/>
        </w:rPr>
        <w:t xml:space="preserve">, respectively.” </w:t>
      </w:r>
    </w:p>
    <w:p w14:paraId="4C84FC04" w14:textId="77777777" w:rsidR="00D62EAD" w:rsidRPr="00393071" w:rsidRDefault="00D62EAD" w:rsidP="00D62EAD">
      <w:pPr>
        <w:pStyle w:val="paragraph"/>
        <w:spacing w:before="0" w:beforeAutospacing="0" w:after="0" w:afterAutospacing="0" w:line="276" w:lineRule="auto"/>
        <w:ind w:left="1080"/>
        <w:textAlignment w:val="baseline"/>
        <w:rPr>
          <w:rFonts w:asciiTheme="minorHAnsi" w:hAnsiTheme="minorHAnsi" w:cstheme="minorHAnsi"/>
          <w:sz w:val="22"/>
          <w:szCs w:val="22"/>
        </w:rPr>
      </w:pPr>
    </w:p>
    <w:p w14:paraId="697EF468" w14:textId="55080D15" w:rsidR="00741BF5" w:rsidRPr="00393071" w:rsidRDefault="00741BF5" w:rsidP="00A306C7">
      <w:pPr>
        <w:pStyle w:val="paragraph"/>
        <w:numPr>
          <w:ilvl w:val="0"/>
          <w:numId w:val="43"/>
        </w:numPr>
        <w:spacing w:before="0" w:beforeAutospacing="0" w:after="0" w:afterAutospacing="0" w:line="276" w:lineRule="auto"/>
        <w:ind w:left="1080"/>
        <w:textAlignment w:val="baseline"/>
        <w:rPr>
          <w:rFonts w:asciiTheme="minorHAnsi" w:hAnsiTheme="minorHAnsi" w:cstheme="minorBidi"/>
          <w:sz w:val="22"/>
          <w:szCs w:val="22"/>
        </w:rPr>
      </w:pPr>
      <w:r w:rsidRPr="551957E0">
        <w:rPr>
          <w:rFonts w:asciiTheme="minorHAnsi" w:hAnsiTheme="minorHAnsi" w:cstheme="minorBidi"/>
          <w:sz w:val="22"/>
          <w:szCs w:val="22"/>
        </w:rPr>
        <w:lastRenderedPageBreak/>
        <w:t>District data indicated that in 2022 while districtwide enrollment for White students was 15</w:t>
      </w:r>
      <w:r w:rsidR="00756161">
        <w:rPr>
          <w:rFonts w:asciiTheme="minorHAnsi" w:hAnsiTheme="minorHAnsi" w:cstheme="minorBidi"/>
          <w:sz w:val="22"/>
          <w:szCs w:val="22"/>
        </w:rPr>
        <w:t xml:space="preserve"> percent</w:t>
      </w:r>
      <w:r w:rsidRPr="551957E0">
        <w:rPr>
          <w:rFonts w:asciiTheme="minorHAnsi" w:hAnsiTheme="minorHAnsi" w:cstheme="minorBidi"/>
          <w:sz w:val="22"/>
          <w:szCs w:val="22"/>
        </w:rPr>
        <w:t>, 4 elementary schools enrolled over 50</w:t>
      </w:r>
      <w:r w:rsidR="00756161">
        <w:rPr>
          <w:rFonts w:asciiTheme="minorHAnsi" w:hAnsiTheme="minorHAnsi" w:cstheme="minorBidi"/>
          <w:sz w:val="22"/>
          <w:szCs w:val="22"/>
        </w:rPr>
        <w:t xml:space="preserve"> percent</w:t>
      </w:r>
      <w:r w:rsidRPr="551957E0">
        <w:rPr>
          <w:rFonts w:asciiTheme="minorHAnsi" w:hAnsiTheme="minorHAnsi" w:cstheme="minorBidi"/>
          <w:sz w:val="22"/>
          <w:szCs w:val="22"/>
        </w:rPr>
        <w:t xml:space="preserve"> White students:  Eliot at 62</w:t>
      </w:r>
      <w:r w:rsidR="000A3C01">
        <w:rPr>
          <w:rFonts w:asciiTheme="minorHAnsi" w:hAnsiTheme="minorHAnsi" w:cstheme="minorBidi"/>
          <w:sz w:val="22"/>
          <w:szCs w:val="22"/>
        </w:rPr>
        <w:t xml:space="preserve"> percent</w:t>
      </w:r>
      <w:r w:rsidRPr="551957E0">
        <w:rPr>
          <w:rFonts w:asciiTheme="minorHAnsi" w:hAnsiTheme="minorHAnsi" w:cstheme="minorBidi"/>
          <w:sz w:val="22"/>
          <w:szCs w:val="22"/>
        </w:rPr>
        <w:t>, Perry at 60</w:t>
      </w:r>
      <w:r w:rsidR="000A3C01">
        <w:rPr>
          <w:rFonts w:asciiTheme="minorHAnsi" w:hAnsiTheme="minorHAnsi" w:cstheme="minorBidi"/>
          <w:sz w:val="22"/>
          <w:szCs w:val="22"/>
        </w:rPr>
        <w:t xml:space="preserve"> percent</w:t>
      </w:r>
      <w:r w:rsidRPr="551957E0">
        <w:rPr>
          <w:rFonts w:asciiTheme="minorHAnsi" w:hAnsiTheme="minorHAnsi" w:cstheme="minorBidi"/>
          <w:sz w:val="22"/>
          <w:szCs w:val="22"/>
        </w:rPr>
        <w:t>, Lyndon at 57</w:t>
      </w:r>
      <w:r w:rsidR="000A3C01">
        <w:rPr>
          <w:rFonts w:asciiTheme="minorHAnsi" w:hAnsiTheme="minorHAnsi" w:cstheme="minorBidi"/>
          <w:sz w:val="22"/>
          <w:szCs w:val="22"/>
        </w:rPr>
        <w:t xml:space="preserve"> percent</w:t>
      </w:r>
      <w:r w:rsidRPr="551957E0">
        <w:rPr>
          <w:rFonts w:asciiTheme="minorHAnsi" w:hAnsiTheme="minorHAnsi" w:cstheme="minorBidi"/>
          <w:sz w:val="22"/>
          <w:szCs w:val="22"/>
        </w:rPr>
        <w:t>, and Warren-Prescott at 59</w:t>
      </w:r>
      <w:r w:rsidR="000A3C01">
        <w:rPr>
          <w:rFonts w:asciiTheme="minorHAnsi" w:hAnsiTheme="minorHAnsi" w:cstheme="minorBidi"/>
          <w:sz w:val="22"/>
          <w:szCs w:val="22"/>
        </w:rPr>
        <w:t xml:space="preserve"> percent</w:t>
      </w:r>
      <w:r w:rsidRPr="551957E0">
        <w:rPr>
          <w:rFonts w:asciiTheme="minorHAnsi" w:hAnsiTheme="minorHAnsi" w:cstheme="minorBidi"/>
          <w:sz w:val="22"/>
          <w:szCs w:val="22"/>
        </w:rPr>
        <w:t>. In 2022, while districtwide enrollment of African American/Black students was 29</w:t>
      </w:r>
      <w:r w:rsidR="000A3C01">
        <w:rPr>
          <w:rFonts w:asciiTheme="minorHAnsi" w:hAnsiTheme="minorHAnsi" w:cstheme="minorBidi"/>
          <w:sz w:val="22"/>
          <w:szCs w:val="22"/>
        </w:rPr>
        <w:t xml:space="preserve"> percent</w:t>
      </w:r>
      <w:r w:rsidRPr="551957E0">
        <w:rPr>
          <w:rFonts w:asciiTheme="minorHAnsi" w:hAnsiTheme="minorHAnsi" w:cstheme="minorBidi"/>
          <w:sz w:val="22"/>
          <w:szCs w:val="22"/>
        </w:rPr>
        <w:t>, the enrollment of African American/Black students in the Eliot, Perry, and Lyndon, and Warren-Prescott schools was 5</w:t>
      </w:r>
      <w:r w:rsidR="00DD5749">
        <w:rPr>
          <w:rFonts w:asciiTheme="minorHAnsi" w:hAnsiTheme="minorHAnsi" w:cstheme="minorBidi"/>
          <w:sz w:val="22"/>
          <w:szCs w:val="22"/>
        </w:rPr>
        <w:t xml:space="preserve"> percent</w:t>
      </w:r>
      <w:r w:rsidRPr="551957E0">
        <w:rPr>
          <w:rFonts w:asciiTheme="minorHAnsi" w:hAnsiTheme="minorHAnsi" w:cstheme="minorBidi"/>
          <w:sz w:val="22"/>
          <w:szCs w:val="22"/>
        </w:rPr>
        <w:t>, 13</w:t>
      </w:r>
      <w:r w:rsidR="00DD5749">
        <w:rPr>
          <w:rFonts w:asciiTheme="minorHAnsi" w:hAnsiTheme="minorHAnsi" w:cstheme="minorBidi"/>
          <w:sz w:val="22"/>
          <w:szCs w:val="22"/>
        </w:rPr>
        <w:t xml:space="preserve"> percent</w:t>
      </w:r>
      <w:r w:rsidRPr="551957E0">
        <w:rPr>
          <w:rFonts w:asciiTheme="minorHAnsi" w:hAnsiTheme="minorHAnsi" w:cstheme="minorBidi"/>
          <w:sz w:val="22"/>
          <w:szCs w:val="22"/>
        </w:rPr>
        <w:t>, 9</w:t>
      </w:r>
      <w:r w:rsidR="00DD5749">
        <w:rPr>
          <w:rFonts w:asciiTheme="minorHAnsi" w:hAnsiTheme="minorHAnsi" w:cstheme="minorBidi"/>
          <w:sz w:val="22"/>
          <w:szCs w:val="22"/>
        </w:rPr>
        <w:t xml:space="preserve"> percent</w:t>
      </w:r>
      <w:r w:rsidRPr="551957E0">
        <w:rPr>
          <w:rFonts w:asciiTheme="minorHAnsi" w:hAnsiTheme="minorHAnsi" w:cstheme="minorBidi"/>
          <w:sz w:val="22"/>
          <w:szCs w:val="22"/>
        </w:rPr>
        <w:t xml:space="preserve">, </w:t>
      </w:r>
      <w:r w:rsidR="00DD5749">
        <w:rPr>
          <w:rFonts w:asciiTheme="minorHAnsi" w:hAnsiTheme="minorHAnsi" w:cstheme="minorBidi"/>
          <w:sz w:val="22"/>
          <w:szCs w:val="22"/>
        </w:rPr>
        <w:t xml:space="preserve">and </w:t>
      </w:r>
      <w:r w:rsidRPr="551957E0">
        <w:rPr>
          <w:rFonts w:asciiTheme="minorHAnsi" w:hAnsiTheme="minorHAnsi" w:cstheme="minorBidi"/>
          <w:sz w:val="22"/>
          <w:szCs w:val="22"/>
        </w:rPr>
        <w:t>13</w:t>
      </w:r>
      <w:r w:rsidR="00DD5749">
        <w:rPr>
          <w:rFonts w:asciiTheme="minorHAnsi" w:hAnsiTheme="minorHAnsi" w:cstheme="minorBidi"/>
          <w:sz w:val="22"/>
          <w:szCs w:val="22"/>
        </w:rPr>
        <w:t xml:space="preserve"> percent,</w:t>
      </w:r>
      <w:r w:rsidRPr="551957E0">
        <w:rPr>
          <w:rFonts w:asciiTheme="minorHAnsi" w:hAnsiTheme="minorHAnsi" w:cstheme="minorBidi"/>
          <w:sz w:val="22"/>
          <w:szCs w:val="22"/>
        </w:rPr>
        <w:t xml:space="preserve"> respectively.  </w:t>
      </w:r>
    </w:p>
    <w:p w14:paraId="358B2605" w14:textId="77777777" w:rsidR="00D62EAD" w:rsidRPr="00393071" w:rsidRDefault="00D62EAD" w:rsidP="00D62EAD">
      <w:pPr>
        <w:pStyle w:val="paragraph"/>
        <w:spacing w:before="0" w:beforeAutospacing="0" w:after="0" w:afterAutospacing="0" w:line="276" w:lineRule="auto"/>
        <w:textAlignment w:val="baseline"/>
        <w:rPr>
          <w:rFonts w:asciiTheme="minorHAnsi" w:hAnsiTheme="minorHAnsi" w:cstheme="minorHAnsi"/>
          <w:sz w:val="22"/>
          <w:szCs w:val="22"/>
        </w:rPr>
      </w:pPr>
    </w:p>
    <w:p w14:paraId="4D114F64" w14:textId="019E7195" w:rsidR="00741BF5" w:rsidRPr="00393071" w:rsidRDefault="00741BF5" w:rsidP="00A306C7">
      <w:pPr>
        <w:pStyle w:val="paragraph"/>
        <w:numPr>
          <w:ilvl w:val="0"/>
          <w:numId w:val="43"/>
        </w:numPr>
        <w:spacing w:before="0" w:beforeAutospacing="0" w:after="0" w:afterAutospacing="0" w:line="276" w:lineRule="auto"/>
        <w:ind w:left="1080"/>
        <w:textAlignment w:val="baseline"/>
        <w:rPr>
          <w:rFonts w:asciiTheme="minorHAnsi" w:hAnsiTheme="minorHAnsi" w:cstheme="minorBidi"/>
          <w:sz w:val="22"/>
          <w:szCs w:val="22"/>
        </w:rPr>
      </w:pPr>
      <w:r w:rsidRPr="59B50188">
        <w:rPr>
          <w:rFonts w:asciiTheme="minorHAnsi" w:hAnsiTheme="minorHAnsi" w:cstheme="minorBidi"/>
          <w:sz w:val="22"/>
          <w:szCs w:val="22"/>
        </w:rPr>
        <w:t xml:space="preserve">Interviewees </w:t>
      </w:r>
      <w:r w:rsidR="006C1DF6">
        <w:rPr>
          <w:rFonts w:asciiTheme="minorHAnsi" w:hAnsiTheme="minorHAnsi" w:cstheme="minorBidi"/>
          <w:sz w:val="22"/>
          <w:szCs w:val="22"/>
        </w:rPr>
        <w:t xml:space="preserve">said </w:t>
      </w:r>
      <w:r w:rsidRPr="59B50188">
        <w:rPr>
          <w:rFonts w:asciiTheme="minorHAnsi" w:hAnsiTheme="minorHAnsi" w:cstheme="minorBidi"/>
          <w:sz w:val="22"/>
          <w:szCs w:val="22"/>
        </w:rPr>
        <w:t xml:space="preserve">that the School Quality Task Force had been meeting prior to the pandemic to address these disparities associated with the current school choice </w:t>
      </w:r>
      <w:r w:rsidR="006C1DF6">
        <w:rPr>
          <w:rFonts w:asciiTheme="minorHAnsi" w:hAnsiTheme="minorHAnsi" w:cstheme="minorBidi"/>
          <w:sz w:val="22"/>
          <w:szCs w:val="22"/>
        </w:rPr>
        <w:t xml:space="preserve">and assignment </w:t>
      </w:r>
      <w:r w:rsidRPr="59B50188">
        <w:rPr>
          <w:rFonts w:asciiTheme="minorHAnsi" w:hAnsiTheme="minorHAnsi" w:cstheme="minorBidi"/>
          <w:sz w:val="22"/>
          <w:szCs w:val="22"/>
        </w:rPr>
        <w:t>model, but that those meetings were disbanded and have not</w:t>
      </w:r>
      <w:r w:rsidR="006C1DF6">
        <w:rPr>
          <w:rFonts w:asciiTheme="minorHAnsi" w:hAnsiTheme="minorHAnsi" w:cstheme="minorBidi"/>
          <w:sz w:val="22"/>
          <w:szCs w:val="22"/>
        </w:rPr>
        <w:t xml:space="preserve"> </w:t>
      </w:r>
      <w:r w:rsidRPr="59B50188">
        <w:rPr>
          <w:rFonts w:asciiTheme="minorHAnsi" w:hAnsiTheme="minorHAnsi" w:cstheme="minorBidi"/>
          <w:sz w:val="22"/>
          <w:szCs w:val="22"/>
        </w:rPr>
        <w:t xml:space="preserve">restarted. No one interviewed for this report, most notably </w:t>
      </w:r>
      <w:r w:rsidR="00855C8C">
        <w:rPr>
          <w:rFonts w:asciiTheme="minorHAnsi" w:hAnsiTheme="minorHAnsi" w:cstheme="minorBidi"/>
          <w:sz w:val="22"/>
          <w:szCs w:val="22"/>
        </w:rPr>
        <w:t>s</w:t>
      </w:r>
      <w:r w:rsidRPr="59B50188">
        <w:rPr>
          <w:rFonts w:asciiTheme="minorHAnsi" w:hAnsiTheme="minorHAnsi" w:cstheme="minorBidi"/>
          <w:sz w:val="22"/>
          <w:szCs w:val="22"/>
        </w:rPr>
        <w:t xml:space="preserve">chool </w:t>
      </w:r>
      <w:r w:rsidR="00855C8C">
        <w:rPr>
          <w:rFonts w:asciiTheme="minorHAnsi" w:hAnsiTheme="minorHAnsi" w:cstheme="minorBidi"/>
          <w:sz w:val="22"/>
          <w:szCs w:val="22"/>
        </w:rPr>
        <w:t>c</w:t>
      </w:r>
      <w:r w:rsidRPr="59B50188">
        <w:rPr>
          <w:rFonts w:asciiTheme="minorHAnsi" w:hAnsiTheme="minorHAnsi" w:cstheme="minorBidi"/>
          <w:sz w:val="22"/>
          <w:szCs w:val="22"/>
        </w:rPr>
        <w:t xml:space="preserve">ommittee members and district leaders, described any plans for addressing </w:t>
      </w:r>
      <w:r w:rsidRPr="5EB41FB1">
        <w:rPr>
          <w:rFonts w:asciiTheme="minorHAnsi" w:hAnsiTheme="minorHAnsi" w:cstheme="minorBidi"/>
          <w:sz w:val="22"/>
          <w:szCs w:val="22"/>
        </w:rPr>
        <w:t xml:space="preserve">inequities </w:t>
      </w:r>
      <w:r w:rsidRPr="59B50188">
        <w:rPr>
          <w:rFonts w:asciiTheme="minorHAnsi" w:hAnsiTheme="minorHAnsi" w:cstheme="minorBidi"/>
          <w:sz w:val="22"/>
          <w:szCs w:val="22"/>
        </w:rPr>
        <w:t xml:space="preserve">in the school choice and assignment system, beyond the changes to the exam school admissions process.  </w:t>
      </w:r>
    </w:p>
    <w:p w14:paraId="3B5F31D8" w14:textId="77777777" w:rsidR="00D62EAD" w:rsidRPr="00393071" w:rsidRDefault="00D62EAD" w:rsidP="00707D36">
      <w:pPr>
        <w:pStyle w:val="paragraph"/>
        <w:spacing w:before="0" w:beforeAutospacing="0" w:after="0" w:afterAutospacing="0" w:line="276" w:lineRule="auto"/>
        <w:ind w:left="720"/>
        <w:textAlignment w:val="baseline"/>
        <w:rPr>
          <w:rFonts w:asciiTheme="minorHAnsi" w:hAnsiTheme="minorHAnsi" w:cstheme="minorHAnsi"/>
          <w:sz w:val="22"/>
          <w:szCs w:val="22"/>
        </w:rPr>
      </w:pPr>
    </w:p>
    <w:p w14:paraId="5281B569" w14:textId="0F989802" w:rsidR="00741BF5" w:rsidRPr="00393071" w:rsidRDefault="00741BF5" w:rsidP="00A306C7">
      <w:pPr>
        <w:pStyle w:val="ListParagraph"/>
        <w:numPr>
          <w:ilvl w:val="2"/>
          <w:numId w:val="159"/>
        </w:numPr>
        <w:spacing w:after="0" w:line="276" w:lineRule="auto"/>
        <w:ind w:left="720"/>
        <w:rPr>
          <w:rStyle w:val="normaltextrun"/>
          <w:rFonts w:eastAsia="MS Mincho" w:cstheme="minorHAnsi"/>
          <w:color w:val="000000"/>
        </w:rPr>
      </w:pPr>
      <w:r w:rsidRPr="00393071">
        <w:rPr>
          <w:rStyle w:val="normaltextrun"/>
          <w:rFonts w:eastAsia="MS Mincho" w:cstheme="minorHAnsi"/>
          <w:color w:val="000000"/>
        </w:rPr>
        <w:t xml:space="preserve">As similarly reported in the 2020 </w:t>
      </w:r>
      <w:r w:rsidR="009246CE" w:rsidRPr="00393071">
        <w:rPr>
          <w:rStyle w:val="normaltextrun"/>
          <w:rFonts w:eastAsia="MS Mincho" w:cstheme="minorHAnsi"/>
          <w:color w:val="000000"/>
        </w:rPr>
        <w:t>D</w:t>
      </w:r>
      <w:r w:rsidRPr="00393071">
        <w:rPr>
          <w:rStyle w:val="normaltextrun"/>
          <w:rFonts w:eastAsia="MS Mincho" w:cstheme="minorHAnsi"/>
          <w:color w:val="000000"/>
        </w:rPr>
        <w:t xml:space="preserve">istrict </w:t>
      </w:r>
      <w:r w:rsidR="009246CE" w:rsidRPr="00393071">
        <w:rPr>
          <w:rStyle w:val="normaltextrun"/>
          <w:rFonts w:eastAsia="MS Mincho" w:cstheme="minorHAnsi"/>
          <w:color w:val="000000"/>
        </w:rPr>
        <w:t>R</w:t>
      </w:r>
      <w:r w:rsidRPr="00393071">
        <w:rPr>
          <w:rStyle w:val="normaltextrun"/>
          <w:rFonts w:eastAsia="MS Mincho" w:cstheme="minorHAnsi"/>
          <w:color w:val="000000"/>
        </w:rPr>
        <w:t>eview</w:t>
      </w:r>
      <w:r w:rsidR="009246CE" w:rsidRPr="00393071">
        <w:rPr>
          <w:rStyle w:val="normaltextrun"/>
          <w:rFonts w:eastAsia="MS Mincho" w:cstheme="minorHAnsi"/>
          <w:color w:val="000000"/>
        </w:rPr>
        <w:t xml:space="preserve"> Report</w:t>
      </w:r>
      <w:r w:rsidRPr="00393071">
        <w:rPr>
          <w:rStyle w:val="normaltextrun"/>
          <w:rFonts w:eastAsia="MS Mincho" w:cstheme="minorHAnsi"/>
          <w:color w:val="000000"/>
        </w:rPr>
        <w:t xml:space="preserve">, interviewees </w:t>
      </w:r>
      <w:r w:rsidR="009246CE" w:rsidRPr="00393071">
        <w:rPr>
          <w:rStyle w:val="normaltextrun"/>
          <w:rFonts w:eastAsia="MS Mincho" w:cstheme="minorHAnsi"/>
          <w:color w:val="000000"/>
        </w:rPr>
        <w:t>noted</w:t>
      </w:r>
      <w:r w:rsidRPr="00393071">
        <w:rPr>
          <w:rStyle w:val="normaltextrun"/>
          <w:rFonts w:eastAsia="MS Mincho" w:cstheme="minorHAnsi"/>
          <w:color w:val="000000"/>
        </w:rPr>
        <w:t xml:space="preserve">, and a review of documents and data </w:t>
      </w:r>
      <w:r w:rsidR="009246CE" w:rsidRPr="00393071">
        <w:rPr>
          <w:rStyle w:val="normaltextrun"/>
          <w:rFonts w:eastAsia="MS Mincho" w:cstheme="minorHAnsi"/>
          <w:color w:val="000000"/>
        </w:rPr>
        <w:t>confirmed,</w:t>
      </w:r>
      <w:r w:rsidRPr="00393071">
        <w:rPr>
          <w:rStyle w:val="normaltextrun"/>
          <w:rFonts w:eastAsia="MS Mincho" w:cstheme="minorHAnsi"/>
          <w:color w:val="000000"/>
        </w:rPr>
        <w:t xml:space="preserve"> that inequities exist in the placement of special education program strands. </w:t>
      </w:r>
    </w:p>
    <w:p w14:paraId="09C790AE" w14:textId="77777777" w:rsidR="00D62EAD" w:rsidRPr="00393071" w:rsidRDefault="00D62EAD" w:rsidP="00D62EAD">
      <w:pPr>
        <w:pStyle w:val="ListParagraph"/>
        <w:spacing w:after="0" w:line="276" w:lineRule="auto"/>
        <w:rPr>
          <w:rStyle w:val="normaltextrun"/>
          <w:rFonts w:eastAsia="MS Mincho" w:cstheme="minorHAnsi"/>
          <w:color w:val="000000"/>
        </w:rPr>
      </w:pPr>
    </w:p>
    <w:p w14:paraId="1CF54707" w14:textId="1B4F70E2" w:rsidR="00B44704" w:rsidRPr="00393071" w:rsidRDefault="009246CE" w:rsidP="00A306C7">
      <w:pPr>
        <w:pStyle w:val="paragraph"/>
        <w:numPr>
          <w:ilvl w:val="0"/>
          <w:numId w:val="44"/>
        </w:numPr>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t>Open enrollment high schools house a</w:t>
      </w:r>
      <w:r w:rsidR="00741BF5" w:rsidRPr="00393071">
        <w:rPr>
          <w:rFonts w:asciiTheme="minorHAnsi" w:hAnsiTheme="minorHAnsi" w:cstheme="minorHAnsi"/>
          <w:sz w:val="22"/>
          <w:szCs w:val="22"/>
        </w:rPr>
        <w:t xml:space="preserve"> disproportionate number of special education strands. </w:t>
      </w:r>
      <w:r w:rsidR="00B44704" w:rsidRPr="00393071">
        <w:rPr>
          <w:rFonts w:asciiTheme="minorHAnsi" w:hAnsiTheme="minorHAnsi" w:cstheme="minorHAnsi"/>
          <w:sz w:val="22"/>
          <w:szCs w:val="22"/>
        </w:rPr>
        <w:t>The</w:t>
      </w:r>
      <w:r w:rsidR="00741BF5" w:rsidRPr="00393071">
        <w:rPr>
          <w:rFonts w:asciiTheme="minorHAnsi" w:hAnsiTheme="minorHAnsi" w:cstheme="minorHAnsi"/>
          <w:sz w:val="22"/>
          <w:szCs w:val="22"/>
        </w:rPr>
        <w:t xml:space="preserve"> 2020 report</w:t>
      </w:r>
      <w:r w:rsidR="00B44704" w:rsidRPr="00393071">
        <w:rPr>
          <w:rFonts w:asciiTheme="minorHAnsi" w:hAnsiTheme="minorHAnsi" w:cstheme="minorHAnsi"/>
          <w:sz w:val="22"/>
          <w:szCs w:val="22"/>
        </w:rPr>
        <w:t xml:space="preserve"> stated</w:t>
      </w:r>
      <w:r w:rsidR="00741BF5" w:rsidRPr="00393071">
        <w:rPr>
          <w:rFonts w:asciiTheme="minorHAnsi" w:hAnsiTheme="minorHAnsi" w:cstheme="minorHAnsi"/>
          <w:sz w:val="22"/>
          <w:szCs w:val="22"/>
        </w:rPr>
        <w:t>, “A document review indicated that open-enrollment high schools had between three and five special education program strands while schools that required special applications had fewer. For instance, the Horace Mann charter schools did not have any program strands, and pilot schools and exam schools each had one program strand only.”</w:t>
      </w:r>
    </w:p>
    <w:p w14:paraId="6D8D0F79" w14:textId="77777777" w:rsidR="00D62EAD" w:rsidRPr="00393071" w:rsidRDefault="00D62EAD" w:rsidP="00D62EAD">
      <w:pPr>
        <w:pStyle w:val="paragraph"/>
        <w:spacing w:before="0" w:beforeAutospacing="0" w:after="0" w:afterAutospacing="0" w:line="276" w:lineRule="auto"/>
        <w:ind w:left="1080"/>
        <w:textAlignment w:val="baseline"/>
        <w:rPr>
          <w:rFonts w:asciiTheme="minorHAnsi" w:hAnsiTheme="minorHAnsi" w:cstheme="minorHAnsi"/>
          <w:sz w:val="22"/>
          <w:szCs w:val="22"/>
        </w:rPr>
      </w:pPr>
    </w:p>
    <w:p w14:paraId="49EB3F0B" w14:textId="32A762A2" w:rsidR="00741BF5" w:rsidRPr="00393071" w:rsidRDefault="00741BF5" w:rsidP="00A306C7">
      <w:pPr>
        <w:pStyle w:val="paragraph"/>
        <w:numPr>
          <w:ilvl w:val="0"/>
          <w:numId w:val="44"/>
        </w:numPr>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t xml:space="preserve">The same pattern holds true in 2022. Of the 31 high schools in Boston, the 9 lowest performing schools, </w:t>
      </w:r>
      <w:r w:rsidR="00B44704" w:rsidRPr="00393071">
        <w:rPr>
          <w:rFonts w:asciiTheme="minorHAnsi" w:hAnsiTheme="minorHAnsi" w:cstheme="minorHAnsi"/>
          <w:sz w:val="22"/>
          <w:szCs w:val="22"/>
        </w:rPr>
        <w:t>all of which are</w:t>
      </w:r>
      <w:r w:rsidRPr="00393071">
        <w:rPr>
          <w:rFonts w:asciiTheme="minorHAnsi" w:hAnsiTheme="minorHAnsi" w:cstheme="minorHAnsi"/>
          <w:sz w:val="22"/>
          <w:szCs w:val="22"/>
        </w:rPr>
        <w:t xml:space="preserve"> open enrollment schools, house 45</w:t>
      </w:r>
      <w:r w:rsidR="005C7F29">
        <w:rPr>
          <w:rFonts w:asciiTheme="minorHAnsi" w:hAnsiTheme="minorHAnsi" w:cstheme="minorHAnsi"/>
          <w:sz w:val="22"/>
          <w:szCs w:val="22"/>
        </w:rPr>
        <w:t xml:space="preserve"> percent</w:t>
      </w:r>
      <w:r w:rsidRPr="00393071">
        <w:rPr>
          <w:rFonts w:asciiTheme="minorHAnsi" w:hAnsiTheme="minorHAnsi" w:cstheme="minorHAnsi"/>
          <w:sz w:val="22"/>
          <w:szCs w:val="22"/>
        </w:rPr>
        <w:t xml:space="preserve"> of the district’s special education strands.  </w:t>
      </w:r>
    </w:p>
    <w:p w14:paraId="698202D5" w14:textId="77777777" w:rsidR="00D62EAD" w:rsidRPr="00393071" w:rsidRDefault="00D62EAD" w:rsidP="00D62EAD">
      <w:pPr>
        <w:pStyle w:val="paragraph"/>
        <w:spacing w:before="0" w:beforeAutospacing="0" w:after="0" w:afterAutospacing="0" w:line="276" w:lineRule="auto"/>
        <w:textAlignment w:val="baseline"/>
        <w:rPr>
          <w:rFonts w:asciiTheme="minorHAnsi" w:hAnsiTheme="minorHAnsi" w:cstheme="minorHAnsi"/>
          <w:sz w:val="22"/>
          <w:szCs w:val="22"/>
        </w:rPr>
      </w:pPr>
    </w:p>
    <w:p w14:paraId="3E6ADDF2" w14:textId="6E56F8F7" w:rsidR="0097205F" w:rsidRPr="00393071" w:rsidRDefault="00741BF5" w:rsidP="00A306C7">
      <w:pPr>
        <w:pStyle w:val="paragraph"/>
        <w:numPr>
          <w:ilvl w:val="0"/>
          <w:numId w:val="44"/>
        </w:numPr>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t xml:space="preserve">When asked </w:t>
      </w:r>
      <w:r w:rsidR="00B44704" w:rsidRPr="00393071">
        <w:rPr>
          <w:rFonts w:asciiTheme="minorHAnsi" w:hAnsiTheme="minorHAnsi" w:cstheme="minorHAnsi"/>
          <w:sz w:val="22"/>
          <w:szCs w:val="22"/>
        </w:rPr>
        <w:t>how decisions related to</w:t>
      </w:r>
      <w:r w:rsidRPr="00393071">
        <w:rPr>
          <w:rFonts w:asciiTheme="minorHAnsi" w:hAnsiTheme="minorHAnsi" w:cstheme="minorHAnsi"/>
          <w:sz w:val="22"/>
          <w:szCs w:val="22"/>
        </w:rPr>
        <w:t xml:space="preserve"> special education strand</w:t>
      </w:r>
      <w:r w:rsidR="00B44704" w:rsidRPr="00393071">
        <w:rPr>
          <w:rFonts w:asciiTheme="minorHAnsi" w:hAnsiTheme="minorHAnsi" w:cstheme="minorHAnsi"/>
          <w:sz w:val="22"/>
          <w:szCs w:val="22"/>
        </w:rPr>
        <w:t xml:space="preserve"> placements </w:t>
      </w:r>
      <w:r w:rsidR="0060285D">
        <w:rPr>
          <w:rFonts w:asciiTheme="minorHAnsi" w:hAnsiTheme="minorHAnsi" w:cstheme="minorHAnsi"/>
          <w:sz w:val="22"/>
          <w:szCs w:val="22"/>
        </w:rPr>
        <w:t>were</w:t>
      </w:r>
      <w:r w:rsidR="00B44704" w:rsidRPr="00393071">
        <w:rPr>
          <w:rFonts w:asciiTheme="minorHAnsi" w:hAnsiTheme="minorHAnsi" w:cstheme="minorHAnsi"/>
          <w:sz w:val="22"/>
          <w:szCs w:val="22"/>
        </w:rPr>
        <w:t xml:space="preserve"> made</w:t>
      </w:r>
      <w:r w:rsidRPr="00393071">
        <w:rPr>
          <w:rFonts w:asciiTheme="minorHAnsi" w:hAnsiTheme="minorHAnsi" w:cstheme="minorHAnsi"/>
          <w:sz w:val="22"/>
          <w:szCs w:val="22"/>
        </w:rPr>
        <w:t xml:space="preserve">, most interviewees, </w:t>
      </w:r>
      <w:r w:rsidR="00B44704" w:rsidRPr="00393071">
        <w:rPr>
          <w:rFonts w:asciiTheme="minorHAnsi" w:hAnsiTheme="minorHAnsi" w:cstheme="minorHAnsi"/>
          <w:sz w:val="22"/>
          <w:szCs w:val="22"/>
        </w:rPr>
        <w:t>including the</w:t>
      </w:r>
      <w:r w:rsidRPr="00393071">
        <w:rPr>
          <w:rFonts w:asciiTheme="minorHAnsi" w:hAnsiTheme="minorHAnsi" w:cstheme="minorHAnsi"/>
          <w:sz w:val="22"/>
          <w:szCs w:val="22"/>
        </w:rPr>
        <w:t xml:space="preserve"> principals of open enrollment schools who disproportionately receive these programs, were </w:t>
      </w:r>
      <w:r w:rsidR="00B44704" w:rsidRPr="00393071">
        <w:rPr>
          <w:rFonts w:asciiTheme="minorHAnsi" w:hAnsiTheme="minorHAnsi" w:cstheme="minorHAnsi"/>
          <w:sz w:val="22"/>
          <w:szCs w:val="22"/>
        </w:rPr>
        <w:t>unable</w:t>
      </w:r>
      <w:r w:rsidRPr="00393071">
        <w:rPr>
          <w:rFonts w:asciiTheme="minorHAnsi" w:hAnsiTheme="minorHAnsi" w:cstheme="minorHAnsi"/>
          <w:sz w:val="22"/>
          <w:szCs w:val="22"/>
        </w:rPr>
        <w:t xml:space="preserve"> to provide an answer.</w:t>
      </w:r>
      <w:r w:rsidR="00B44704" w:rsidRPr="00393071">
        <w:rPr>
          <w:rFonts w:asciiTheme="minorHAnsi" w:hAnsiTheme="minorHAnsi" w:cstheme="minorHAnsi"/>
          <w:sz w:val="22"/>
          <w:szCs w:val="22"/>
        </w:rPr>
        <w:t xml:space="preserve"> </w:t>
      </w:r>
    </w:p>
    <w:p w14:paraId="2B2B806C" w14:textId="77777777" w:rsidR="00D62EAD" w:rsidRPr="00393071" w:rsidRDefault="00D62EAD" w:rsidP="00D62EAD">
      <w:pPr>
        <w:pStyle w:val="paragraph"/>
        <w:spacing w:before="0" w:beforeAutospacing="0" w:after="0" w:afterAutospacing="0" w:line="276" w:lineRule="auto"/>
        <w:textAlignment w:val="baseline"/>
        <w:rPr>
          <w:rFonts w:asciiTheme="minorHAnsi" w:hAnsiTheme="minorHAnsi" w:cstheme="minorHAnsi"/>
          <w:sz w:val="22"/>
          <w:szCs w:val="22"/>
        </w:rPr>
      </w:pPr>
    </w:p>
    <w:p w14:paraId="5B81D886" w14:textId="3D92CD02" w:rsidR="0097205F" w:rsidRPr="00393071" w:rsidRDefault="00B44704" w:rsidP="00A306C7">
      <w:pPr>
        <w:pStyle w:val="paragraph"/>
        <w:numPr>
          <w:ilvl w:val="0"/>
          <w:numId w:val="45"/>
        </w:numPr>
        <w:spacing w:before="0" w:beforeAutospacing="0" w:after="0" w:afterAutospacing="0" w:line="276" w:lineRule="auto"/>
        <w:textAlignment w:val="baseline"/>
        <w:rPr>
          <w:rStyle w:val="normaltextrun"/>
          <w:rFonts w:asciiTheme="minorHAnsi" w:eastAsia="MS Mincho" w:hAnsiTheme="minorHAnsi" w:cstheme="minorHAnsi"/>
          <w:color w:val="000000"/>
          <w:sz w:val="22"/>
          <w:szCs w:val="22"/>
        </w:rPr>
      </w:pPr>
      <w:r w:rsidRPr="00393071">
        <w:rPr>
          <w:rStyle w:val="normaltextrun"/>
          <w:rFonts w:asciiTheme="minorHAnsi" w:eastAsia="MS Mincho" w:hAnsiTheme="minorHAnsi" w:cstheme="minorHAnsi"/>
          <w:color w:val="000000"/>
          <w:sz w:val="22"/>
          <w:szCs w:val="22"/>
        </w:rPr>
        <w:t>I</w:t>
      </w:r>
      <w:r w:rsidR="00741BF5" w:rsidRPr="00393071">
        <w:rPr>
          <w:rStyle w:val="normaltextrun"/>
          <w:rFonts w:asciiTheme="minorHAnsi" w:eastAsia="MS Mincho" w:hAnsiTheme="minorHAnsi" w:cstheme="minorHAnsi"/>
          <w:color w:val="000000"/>
          <w:sz w:val="22"/>
          <w:szCs w:val="22"/>
        </w:rPr>
        <w:t>nterviewees</w:t>
      </w:r>
      <w:r w:rsidRPr="00393071">
        <w:rPr>
          <w:rStyle w:val="normaltextrun"/>
          <w:rFonts w:asciiTheme="minorHAnsi" w:eastAsia="MS Mincho" w:hAnsiTheme="minorHAnsi" w:cstheme="minorHAnsi"/>
          <w:color w:val="000000"/>
          <w:sz w:val="22"/>
          <w:szCs w:val="22"/>
        </w:rPr>
        <w:t xml:space="preserve"> </w:t>
      </w:r>
      <w:r w:rsidR="00741BF5" w:rsidRPr="00393071">
        <w:rPr>
          <w:rStyle w:val="normaltextrun"/>
          <w:rFonts w:asciiTheme="minorHAnsi" w:eastAsia="MS Mincho" w:hAnsiTheme="minorHAnsi" w:cstheme="minorHAnsi"/>
          <w:color w:val="000000"/>
          <w:sz w:val="22"/>
          <w:szCs w:val="22"/>
        </w:rPr>
        <w:t xml:space="preserve">including principals, teachers, and district special education leaders stated that they did not have input on the location of special education strands. </w:t>
      </w:r>
    </w:p>
    <w:p w14:paraId="2FC0AB5B" w14:textId="77777777" w:rsidR="00D62EAD" w:rsidRPr="00393071" w:rsidRDefault="00D62EAD" w:rsidP="00D62EAD">
      <w:pPr>
        <w:pStyle w:val="paragraph"/>
        <w:spacing w:before="0" w:beforeAutospacing="0" w:after="0" w:afterAutospacing="0" w:line="276" w:lineRule="auto"/>
        <w:ind w:left="1440"/>
        <w:textAlignment w:val="baseline"/>
        <w:rPr>
          <w:rStyle w:val="normaltextrun"/>
          <w:rFonts w:asciiTheme="minorHAnsi" w:eastAsia="MS Mincho" w:hAnsiTheme="minorHAnsi" w:cstheme="minorHAnsi"/>
          <w:color w:val="000000"/>
          <w:sz w:val="22"/>
          <w:szCs w:val="22"/>
        </w:rPr>
      </w:pPr>
    </w:p>
    <w:p w14:paraId="4FD5AE27" w14:textId="633A15E0" w:rsidR="00741BF5" w:rsidRPr="00393071" w:rsidRDefault="00741BF5" w:rsidP="00A306C7">
      <w:pPr>
        <w:pStyle w:val="paragraph"/>
        <w:numPr>
          <w:ilvl w:val="0"/>
          <w:numId w:val="45"/>
        </w:numPr>
        <w:spacing w:before="0" w:beforeAutospacing="0" w:after="0" w:afterAutospacing="0" w:line="276" w:lineRule="auto"/>
        <w:textAlignment w:val="baseline"/>
        <w:rPr>
          <w:rStyle w:val="normaltextrun"/>
          <w:rFonts w:asciiTheme="minorHAnsi" w:eastAsia="MS Mincho" w:hAnsiTheme="minorHAnsi" w:cstheme="minorHAnsi"/>
          <w:color w:val="000000"/>
          <w:sz w:val="22"/>
          <w:szCs w:val="22"/>
        </w:rPr>
      </w:pPr>
      <w:r w:rsidRPr="00393071">
        <w:rPr>
          <w:rStyle w:val="normaltextrun"/>
          <w:rFonts w:asciiTheme="minorHAnsi" w:eastAsia="MS Mincho" w:hAnsiTheme="minorHAnsi" w:cstheme="minorHAnsi"/>
          <w:color w:val="000000"/>
          <w:sz w:val="22"/>
          <w:szCs w:val="22"/>
        </w:rPr>
        <w:t xml:space="preserve">Overall, interviewees </w:t>
      </w:r>
      <w:r w:rsidR="00746943">
        <w:rPr>
          <w:rStyle w:val="normaltextrun"/>
          <w:rFonts w:asciiTheme="minorHAnsi" w:eastAsia="MS Mincho" w:hAnsiTheme="minorHAnsi" w:cstheme="minorHAnsi"/>
          <w:color w:val="000000"/>
          <w:sz w:val="22"/>
          <w:szCs w:val="22"/>
        </w:rPr>
        <w:t>said</w:t>
      </w:r>
      <w:r w:rsidRPr="00393071">
        <w:rPr>
          <w:rStyle w:val="normaltextrun"/>
          <w:rFonts w:asciiTheme="minorHAnsi" w:eastAsia="MS Mincho" w:hAnsiTheme="minorHAnsi" w:cstheme="minorHAnsi"/>
          <w:color w:val="000000"/>
          <w:sz w:val="22"/>
          <w:szCs w:val="22"/>
        </w:rPr>
        <w:t xml:space="preserve"> that </w:t>
      </w:r>
      <w:r w:rsidR="00360C01">
        <w:rPr>
          <w:rStyle w:val="normaltextrun"/>
          <w:rFonts w:asciiTheme="minorHAnsi" w:eastAsia="MS Mincho" w:hAnsiTheme="minorHAnsi" w:cstheme="minorHAnsi"/>
          <w:color w:val="000000"/>
          <w:sz w:val="22"/>
          <w:szCs w:val="22"/>
        </w:rPr>
        <w:t>the location of the special education strands</w:t>
      </w:r>
      <w:r w:rsidRPr="00393071">
        <w:rPr>
          <w:rStyle w:val="normaltextrun"/>
          <w:rFonts w:asciiTheme="minorHAnsi" w:eastAsia="MS Mincho" w:hAnsiTheme="minorHAnsi" w:cstheme="minorHAnsi"/>
          <w:color w:val="000000"/>
          <w:sz w:val="22"/>
          <w:szCs w:val="22"/>
        </w:rPr>
        <w:t xml:space="preserve"> was seen as largely a decision based upon which schools had space, </w:t>
      </w:r>
      <w:r w:rsidR="00360C01">
        <w:rPr>
          <w:rStyle w:val="normaltextrun"/>
          <w:rFonts w:asciiTheme="minorHAnsi" w:eastAsia="MS Mincho" w:hAnsiTheme="minorHAnsi" w:cstheme="minorHAnsi"/>
          <w:color w:val="000000"/>
          <w:sz w:val="22"/>
          <w:szCs w:val="22"/>
        </w:rPr>
        <w:t xml:space="preserve">and </w:t>
      </w:r>
      <w:r w:rsidRPr="00393071">
        <w:rPr>
          <w:rStyle w:val="normaltextrun"/>
          <w:rFonts w:asciiTheme="minorHAnsi" w:eastAsia="MS Mincho" w:hAnsiTheme="minorHAnsi" w:cstheme="minorHAnsi"/>
          <w:color w:val="000000"/>
          <w:sz w:val="22"/>
          <w:szCs w:val="22"/>
        </w:rPr>
        <w:t>not</w:t>
      </w:r>
      <w:r w:rsidR="008C64B4">
        <w:rPr>
          <w:rStyle w:val="normaltextrun"/>
          <w:rFonts w:asciiTheme="minorHAnsi" w:eastAsia="MS Mincho" w:hAnsiTheme="minorHAnsi" w:cstheme="minorHAnsi"/>
          <w:color w:val="000000"/>
          <w:sz w:val="22"/>
          <w:szCs w:val="22"/>
        </w:rPr>
        <w:t xml:space="preserve"> </w:t>
      </w:r>
      <w:r w:rsidRPr="00393071">
        <w:rPr>
          <w:rStyle w:val="normaltextrun"/>
          <w:rFonts w:asciiTheme="minorHAnsi" w:eastAsia="MS Mincho" w:hAnsiTheme="minorHAnsi" w:cstheme="minorHAnsi"/>
          <w:color w:val="000000"/>
          <w:sz w:val="22"/>
          <w:szCs w:val="22"/>
        </w:rPr>
        <w:t>on the impact of such decision</w:t>
      </w:r>
      <w:r w:rsidR="00B44704" w:rsidRPr="00393071">
        <w:rPr>
          <w:rStyle w:val="normaltextrun"/>
          <w:rFonts w:asciiTheme="minorHAnsi" w:eastAsia="MS Mincho" w:hAnsiTheme="minorHAnsi" w:cstheme="minorHAnsi"/>
          <w:color w:val="000000"/>
          <w:sz w:val="22"/>
          <w:szCs w:val="22"/>
        </w:rPr>
        <w:t>s</w:t>
      </w:r>
      <w:r w:rsidRPr="00393071">
        <w:rPr>
          <w:rStyle w:val="normaltextrun"/>
          <w:rFonts w:asciiTheme="minorHAnsi" w:eastAsia="MS Mincho" w:hAnsiTheme="minorHAnsi" w:cstheme="minorHAnsi"/>
          <w:color w:val="000000"/>
          <w:sz w:val="22"/>
          <w:szCs w:val="22"/>
        </w:rPr>
        <w:t xml:space="preserve"> on students. </w:t>
      </w:r>
    </w:p>
    <w:p w14:paraId="00BB2B5A" w14:textId="77777777" w:rsidR="00D62EAD" w:rsidRPr="00393071" w:rsidRDefault="00D62EAD" w:rsidP="00D62EAD">
      <w:pPr>
        <w:pStyle w:val="paragraph"/>
        <w:spacing w:before="0" w:beforeAutospacing="0" w:after="0" w:afterAutospacing="0" w:line="276" w:lineRule="auto"/>
        <w:ind w:left="1080"/>
        <w:textAlignment w:val="baseline"/>
        <w:rPr>
          <w:rFonts w:asciiTheme="minorHAnsi" w:hAnsiTheme="minorHAnsi" w:cstheme="minorHAnsi"/>
          <w:sz w:val="22"/>
          <w:szCs w:val="22"/>
        </w:rPr>
      </w:pPr>
    </w:p>
    <w:p w14:paraId="7B4B51B4" w14:textId="4DB2FC97" w:rsidR="00741BF5" w:rsidRPr="00393071" w:rsidRDefault="00741BF5" w:rsidP="00A306C7">
      <w:pPr>
        <w:pStyle w:val="paragraph"/>
        <w:numPr>
          <w:ilvl w:val="0"/>
          <w:numId w:val="44"/>
        </w:numPr>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lastRenderedPageBreak/>
        <w:t xml:space="preserve">District and school leaders </w:t>
      </w:r>
      <w:r w:rsidR="008C64B4">
        <w:rPr>
          <w:rFonts w:asciiTheme="minorHAnsi" w:hAnsiTheme="minorHAnsi" w:cstheme="minorHAnsi"/>
          <w:sz w:val="22"/>
          <w:szCs w:val="22"/>
        </w:rPr>
        <w:t>stated</w:t>
      </w:r>
      <w:r w:rsidRPr="00393071">
        <w:rPr>
          <w:rFonts w:asciiTheme="minorHAnsi" w:hAnsiTheme="minorHAnsi" w:cstheme="minorHAnsi"/>
          <w:sz w:val="22"/>
          <w:szCs w:val="22"/>
        </w:rPr>
        <w:t xml:space="preserve"> that the high concentration of special education strands in open enrollment schools created a disproportionate level of challenge for those schools and negatively </w:t>
      </w:r>
      <w:r w:rsidR="00AC38E7">
        <w:rPr>
          <w:rFonts w:asciiTheme="minorHAnsi" w:hAnsiTheme="minorHAnsi" w:cstheme="minorHAnsi"/>
          <w:sz w:val="22"/>
          <w:szCs w:val="22"/>
        </w:rPr>
        <w:t>affected</w:t>
      </w:r>
      <w:r w:rsidRPr="00393071">
        <w:rPr>
          <w:rFonts w:asciiTheme="minorHAnsi" w:hAnsiTheme="minorHAnsi" w:cstheme="minorHAnsi"/>
          <w:sz w:val="22"/>
          <w:szCs w:val="22"/>
        </w:rPr>
        <w:t xml:space="preserve"> </w:t>
      </w:r>
      <w:r w:rsidR="00B44704" w:rsidRPr="00393071">
        <w:rPr>
          <w:rFonts w:asciiTheme="minorHAnsi" w:hAnsiTheme="minorHAnsi" w:cstheme="minorHAnsi"/>
          <w:sz w:val="22"/>
          <w:szCs w:val="22"/>
        </w:rPr>
        <w:t>the ability of schools to serve all students effectively</w:t>
      </w:r>
      <w:r w:rsidRPr="00393071">
        <w:rPr>
          <w:rFonts w:asciiTheme="minorHAnsi" w:hAnsiTheme="minorHAnsi" w:cstheme="minorHAnsi"/>
          <w:sz w:val="22"/>
          <w:szCs w:val="22"/>
        </w:rPr>
        <w:t xml:space="preserve">. </w:t>
      </w:r>
    </w:p>
    <w:p w14:paraId="3106D765" w14:textId="77777777" w:rsidR="00D62EAD" w:rsidRPr="00393071" w:rsidRDefault="00D62EAD" w:rsidP="00D62EAD">
      <w:pPr>
        <w:pStyle w:val="paragraph"/>
        <w:spacing w:before="0" w:beforeAutospacing="0" w:after="0" w:afterAutospacing="0" w:line="276" w:lineRule="auto"/>
        <w:ind w:left="1080"/>
        <w:textAlignment w:val="baseline"/>
        <w:rPr>
          <w:rFonts w:asciiTheme="minorHAnsi" w:hAnsiTheme="minorHAnsi" w:cstheme="minorHAnsi"/>
          <w:sz w:val="22"/>
          <w:szCs w:val="22"/>
        </w:rPr>
      </w:pPr>
    </w:p>
    <w:p w14:paraId="20B45FCF" w14:textId="0CE9C397" w:rsidR="0097205F" w:rsidRPr="00393071" w:rsidRDefault="00741BF5" w:rsidP="00A306C7">
      <w:pPr>
        <w:pStyle w:val="ListParagraph"/>
        <w:numPr>
          <w:ilvl w:val="2"/>
          <w:numId w:val="159"/>
        </w:numPr>
        <w:spacing w:after="0" w:line="276" w:lineRule="auto"/>
        <w:ind w:left="720"/>
        <w:rPr>
          <w:rStyle w:val="normaltextrun"/>
          <w:rFonts w:eastAsia="MS Mincho" w:cstheme="minorHAnsi"/>
          <w:color w:val="000000"/>
        </w:rPr>
      </w:pPr>
      <w:r w:rsidRPr="00393071">
        <w:rPr>
          <w:rStyle w:val="normaltextrun"/>
          <w:rFonts w:eastAsia="MS Mincho" w:cstheme="minorHAnsi"/>
          <w:color w:val="000000"/>
        </w:rPr>
        <w:t xml:space="preserve">The current school choice </w:t>
      </w:r>
      <w:r w:rsidR="001D1D91">
        <w:rPr>
          <w:rStyle w:val="normaltextrun"/>
          <w:rFonts w:eastAsia="MS Mincho" w:cstheme="minorHAnsi"/>
          <w:color w:val="000000"/>
        </w:rPr>
        <w:t xml:space="preserve">and assignment </w:t>
      </w:r>
      <w:r w:rsidRPr="00393071">
        <w:rPr>
          <w:rStyle w:val="normaltextrun"/>
          <w:rFonts w:eastAsia="MS Mincho" w:cstheme="minorHAnsi"/>
          <w:color w:val="000000"/>
        </w:rPr>
        <w:t xml:space="preserve">system </w:t>
      </w:r>
      <w:r w:rsidR="00B44704" w:rsidRPr="00393071">
        <w:rPr>
          <w:rStyle w:val="normaltextrun"/>
          <w:rFonts w:eastAsia="MS Mincho" w:cstheme="minorHAnsi"/>
          <w:color w:val="000000"/>
        </w:rPr>
        <w:t xml:space="preserve">also </w:t>
      </w:r>
      <w:r w:rsidRPr="00393071">
        <w:rPr>
          <w:rStyle w:val="normaltextrun"/>
          <w:rFonts w:eastAsia="MS Mincho" w:cstheme="minorHAnsi"/>
          <w:color w:val="000000"/>
        </w:rPr>
        <w:t>creates safety concerns</w:t>
      </w:r>
      <w:r w:rsidR="00B44704" w:rsidRPr="00393071">
        <w:rPr>
          <w:rStyle w:val="normaltextrun"/>
          <w:rFonts w:eastAsia="MS Mincho" w:cstheme="minorHAnsi"/>
          <w:color w:val="000000"/>
        </w:rPr>
        <w:t xml:space="preserve">. Interviewees </w:t>
      </w:r>
      <w:r w:rsidR="001D1D91">
        <w:rPr>
          <w:rStyle w:val="normaltextrun"/>
          <w:rFonts w:eastAsia="MS Mincho" w:cstheme="minorHAnsi"/>
          <w:color w:val="000000"/>
        </w:rPr>
        <w:t>stated</w:t>
      </w:r>
      <w:r w:rsidRPr="00393071">
        <w:rPr>
          <w:rStyle w:val="normaltextrun"/>
          <w:rFonts w:eastAsia="MS Mincho" w:cstheme="minorHAnsi"/>
          <w:color w:val="000000"/>
        </w:rPr>
        <w:t xml:space="preserve"> that the only seats available for “safety transfers” </w:t>
      </w:r>
      <w:r w:rsidR="005A0FF9">
        <w:rPr>
          <w:rStyle w:val="normaltextrun"/>
          <w:rFonts w:eastAsia="MS Mincho" w:cstheme="minorHAnsi"/>
          <w:color w:val="000000"/>
        </w:rPr>
        <w:t>were</w:t>
      </w:r>
      <w:r w:rsidRPr="00393071">
        <w:rPr>
          <w:rStyle w:val="normaltextrun"/>
          <w:rFonts w:eastAsia="MS Mincho" w:cstheme="minorHAnsi"/>
          <w:color w:val="000000"/>
        </w:rPr>
        <w:t xml:space="preserve"> to open enrollment schools</w:t>
      </w:r>
      <w:r w:rsidR="0097205F" w:rsidRPr="00393071">
        <w:rPr>
          <w:rStyle w:val="normaltextrun"/>
          <w:rFonts w:eastAsia="MS Mincho" w:cstheme="minorHAnsi"/>
          <w:color w:val="000000"/>
        </w:rPr>
        <w:t>, which limits the availability of appropriate options for such transfers</w:t>
      </w:r>
      <w:r w:rsidRPr="00393071">
        <w:rPr>
          <w:rStyle w:val="normaltextrun"/>
          <w:rFonts w:eastAsia="MS Mincho" w:cstheme="minorHAnsi"/>
          <w:color w:val="000000"/>
        </w:rPr>
        <w:t xml:space="preserve">. </w:t>
      </w:r>
    </w:p>
    <w:p w14:paraId="2C39E459" w14:textId="77777777" w:rsidR="00D62EAD" w:rsidRPr="00393071" w:rsidRDefault="00D62EAD" w:rsidP="00D62EAD">
      <w:pPr>
        <w:pStyle w:val="ListParagraph"/>
        <w:spacing w:after="0" w:line="276" w:lineRule="auto"/>
        <w:rPr>
          <w:rStyle w:val="normaltextrun"/>
          <w:rFonts w:eastAsia="MS Mincho" w:cstheme="minorHAnsi"/>
          <w:color w:val="000000"/>
        </w:rPr>
      </w:pPr>
    </w:p>
    <w:p w14:paraId="31EBD892" w14:textId="2FCE36E1" w:rsidR="0097205F" w:rsidRPr="00393071" w:rsidRDefault="00741BF5" w:rsidP="00A306C7">
      <w:pPr>
        <w:pStyle w:val="paragraph"/>
        <w:numPr>
          <w:ilvl w:val="0"/>
          <w:numId w:val="46"/>
        </w:numPr>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t xml:space="preserve">Because the district fills almost every seat available at exam, lottery and special application schools, the only schools that have availability for safety transfers are open enrollment schools. </w:t>
      </w:r>
    </w:p>
    <w:p w14:paraId="4AFCF39E" w14:textId="77777777" w:rsidR="00D62EAD" w:rsidRPr="00393071" w:rsidRDefault="00D62EAD" w:rsidP="00D62EAD">
      <w:pPr>
        <w:pStyle w:val="paragraph"/>
        <w:spacing w:before="0" w:beforeAutospacing="0" w:after="0" w:afterAutospacing="0" w:line="276" w:lineRule="auto"/>
        <w:ind w:left="1080"/>
        <w:textAlignment w:val="baseline"/>
        <w:rPr>
          <w:rFonts w:asciiTheme="minorHAnsi" w:hAnsiTheme="minorHAnsi" w:cstheme="minorHAnsi"/>
          <w:sz w:val="22"/>
          <w:szCs w:val="22"/>
        </w:rPr>
      </w:pPr>
    </w:p>
    <w:p w14:paraId="19099E82" w14:textId="21DFF589" w:rsidR="00741BF5" w:rsidRPr="00393071" w:rsidRDefault="00741BF5" w:rsidP="00A306C7">
      <w:pPr>
        <w:pStyle w:val="paragraph"/>
        <w:numPr>
          <w:ilvl w:val="0"/>
          <w:numId w:val="46"/>
        </w:numPr>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t xml:space="preserve">Principals reported serious safety concerns about the ways in which students </w:t>
      </w:r>
      <w:r w:rsidR="005A0FF9">
        <w:rPr>
          <w:rFonts w:asciiTheme="minorHAnsi" w:hAnsiTheme="minorHAnsi" w:cstheme="minorHAnsi"/>
          <w:sz w:val="22"/>
          <w:szCs w:val="22"/>
        </w:rPr>
        <w:t>were</w:t>
      </w:r>
      <w:r w:rsidRPr="00393071">
        <w:rPr>
          <w:rFonts w:asciiTheme="minorHAnsi" w:hAnsiTheme="minorHAnsi" w:cstheme="minorHAnsi"/>
          <w:sz w:val="22"/>
          <w:szCs w:val="22"/>
        </w:rPr>
        <w:t xml:space="preserve"> moved to open enrollment schools as part of this process, </w:t>
      </w:r>
      <w:r w:rsidR="0097205F" w:rsidRPr="00393071">
        <w:rPr>
          <w:rFonts w:asciiTheme="minorHAnsi" w:hAnsiTheme="minorHAnsi" w:cstheme="minorHAnsi"/>
          <w:sz w:val="22"/>
          <w:szCs w:val="22"/>
        </w:rPr>
        <w:t>sometimes</w:t>
      </w:r>
      <w:r w:rsidRPr="00393071">
        <w:rPr>
          <w:rFonts w:asciiTheme="minorHAnsi" w:hAnsiTheme="minorHAnsi" w:cstheme="minorHAnsi"/>
          <w:sz w:val="22"/>
          <w:szCs w:val="22"/>
        </w:rPr>
        <w:t xml:space="preserve"> result</w:t>
      </w:r>
      <w:r w:rsidR="007A730D">
        <w:rPr>
          <w:rFonts w:asciiTheme="minorHAnsi" w:hAnsiTheme="minorHAnsi" w:cstheme="minorHAnsi"/>
          <w:sz w:val="22"/>
          <w:szCs w:val="22"/>
        </w:rPr>
        <w:t>ing</w:t>
      </w:r>
      <w:r w:rsidRPr="00393071">
        <w:rPr>
          <w:rFonts w:asciiTheme="minorHAnsi" w:hAnsiTheme="minorHAnsi" w:cstheme="minorHAnsi"/>
          <w:sz w:val="22"/>
          <w:szCs w:val="22"/>
        </w:rPr>
        <w:t xml:space="preserve"> in students who </w:t>
      </w:r>
      <w:r w:rsidR="007A730D">
        <w:rPr>
          <w:rFonts w:asciiTheme="minorHAnsi" w:hAnsiTheme="minorHAnsi" w:cstheme="minorHAnsi"/>
          <w:sz w:val="22"/>
          <w:szCs w:val="22"/>
        </w:rPr>
        <w:t>were</w:t>
      </w:r>
      <w:r w:rsidRPr="00393071">
        <w:rPr>
          <w:rFonts w:asciiTheme="minorHAnsi" w:hAnsiTheme="minorHAnsi" w:cstheme="minorHAnsi"/>
          <w:sz w:val="22"/>
          <w:szCs w:val="22"/>
        </w:rPr>
        <w:t xml:space="preserve"> meant to be kept separate from each other being assigned to the same school.  </w:t>
      </w:r>
    </w:p>
    <w:p w14:paraId="49CFC137" w14:textId="77777777" w:rsidR="00BB3BDE" w:rsidRPr="00393071" w:rsidRDefault="00BB3BDE" w:rsidP="00707D36">
      <w:pPr>
        <w:pStyle w:val="paragraph"/>
        <w:spacing w:before="0" w:beforeAutospacing="0" w:after="0" w:afterAutospacing="0" w:line="276" w:lineRule="auto"/>
        <w:ind w:left="-360"/>
        <w:textAlignment w:val="baseline"/>
        <w:rPr>
          <w:rFonts w:asciiTheme="minorHAnsi" w:hAnsiTheme="minorHAnsi" w:cstheme="minorHAnsi"/>
          <w:b/>
          <w:bCs/>
          <w:sz w:val="22"/>
          <w:szCs w:val="22"/>
        </w:rPr>
      </w:pPr>
    </w:p>
    <w:p w14:paraId="4D6B369C" w14:textId="154A24BB" w:rsidR="00ED3E28" w:rsidRPr="00393071" w:rsidRDefault="00741BF5" w:rsidP="73A6C2DD">
      <w:pPr>
        <w:pStyle w:val="paragraph"/>
        <w:spacing w:before="0" w:beforeAutospacing="0" w:after="0" w:afterAutospacing="0" w:line="276" w:lineRule="auto"/>
        <w:textAlignment w:val="baseline"/>
        <w:rPr>
          <w:rFonts w:asciiTheme="minorHAnsi" w:hAnsiTheme="minorHAnsi" w:cstheme="minorBidi"/>
          <w:b/>
          <w:bCs/>
          <w:sz w:val="22"/>
          <w:szCs w:val="22"/>
        </w:rPr>
      </w:pPr>
      <w:r w:rsidRPr="73A6C2DD">
        <w:rPr>
          <w:rFonts w:asciiTheme="minorHAnsi" w:hAnsiTheme="minorHAnsi" w:cstheme="minorBidi"/>
          <w:b/>
          <w:bCs/>
          <w:sz w:val="22"/>
          <w:szCs w:val="22"/>
        </w:rPr>
        <w:t>Impact</w:t>
      </w:r>
      <w:r w:rsidR="0085548C" w:rsidRPr="73A6C2DD">
        <w:rPr>
          <w:rFonts w:asciiTheme="minorHAnsi" w:hAnsiTheme="minorHAnsi" w:cstheme="minorBidi"/>
          <w:b/>
          <w:bCs/>
          <w:sz w:val="22"/>
          <w:szCs w:val="22"/>
        </w:rPr>
        <w:t xml:space="preserve">: </w:t>
      </w:r>
      <w:r w:rsidR="000F4709" w:rsidRPr="73A6C2DD">
        <w:rPr>
          <w:rFonts w:asciiTheme="minorHAnsi" w:hAnsiTheme="minorHAnsi" w:cstheme="minorBidi"/>
          <w:sz w:val="22"/>
          <w:szCs w:val="22"/>
        </w:rPr>
        <w:t>The</w:t>
      </w:r>
      <w:r w:rsidR="00F56792" w:rsidRPr="73A6C2DD">
        <w:rPr>
          <w:rFonts w:asciiTheme="minorHAnsi" w:hAnsiTheme="minorHAnsi" w:cstheme="minorBidi"/>
          <w:sz w:val="22"/>
          <w:szCs w:val="22"/>
        </w:rPr>
        <w:t xml:space="preserve"> school choice and assignment system remains a core, systemic barrier to</w:t>
      </w:r>
      <w:r w:rsidR="000F4709" w:rsidRPr="73A6C2DD">
        <w:rPr>
          <w:rFonts w:asciiTheme="minorHAnsi" w:hAnsiTheme="minorHAnsi" w:cstheme="minorBidi"/>
          <w:sz w:val="22"/>
          <w:szCs w:val="22"/>
        </w:rPr>
        <w:t xml:space="preserve"> increasing</w:t>
      </w:r>
      <w:r w:rsidR="00F56792" w:rsidRPr="73A6C2DD">
        <w:rPr>
          <w:rFonts w:asciiTheme="minorHAnsi" w:hAnsiTheme="minorHAnsi" w:cstheme="minorBidi"/>
          <w:sz w:val="22"/>
          <w:szCs w:val="22"/>
        </w:rPr>
        <w:t xml:space="preserve"> equitable access to high-quality educational environments within the district. </w:t>
      </w:r>
    </w:p>
    <w:p w14:paraId="33FDAC6D" w14:textId="77777777" w:rsidR="00D62EAD" w:rsidRPr="00393071" w:rsidRDefault="00D62EAD" w:rsidP="00D62EAD">
      <w:pPr>
        <w:pStyle w:val="paragraph"/>
        <w:spacing w:before="0" w:beforeAutospacing="0" w:after="0" w:afterAutospacing="0" w:line="276" w:lineRule="auto"/>
        <w:textAlignment w:val="baseline"/>
        <w:rPr>
          <w:rFonts w:asciiTheme="minorHAnsi" w:hAnsiTheme="minorHAnsi" w:cstheme="minorHAnsi"/>
          <w:sz w:val="22"/>
          <w:szCs w:val="22"/>
        </w:rPr>
      </w:pPr>
    </w:p>
    <w:p w14:paraId="1BF710D7" w14:textId="26CF7B6C" w:rsidR="00ED3E28" w:rsidRPr="00393071" w:rsidRDefault="00741BF5" w:rsidP="00D62EAD">
      <w:pPr>
        <w:pStyle w:val="paragraph"/>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t xml:space="preserve">As described in the 2020 </w:t>
      </w:r>
      <w:r w:rsidR="00FA0A47">
        <w:rPr>
          <w:rFonts w:asciiTheme="minorHAnsi" w:hAnsiTheme="minorHAnsi" w:cstheme="minorHAnsi"/>
          <w:sz w:val="22"/>
          <w:szCs w:val="22"/>
        </w:rPr>
        <w:t>District Review R</w:t>
      </w:r>
      <w:r w:rsidRPr="00393071">
        <w:rPr>
          <w:rFonts w:asciiTheme="minorHAnsi" w:hAnsiTheme="minorHAnsi" w:cstheme="minorHAnsi"/>
          <w:sz w:val="22"/>
          <w:szCs w:val="22"/>
        </w:rPr>
        <w:t>eport, open enrollment schools “are often tasked with providing support for a disproportionately large number of high needs students</w:t>
      </w:r>
      <w:r w:rsidR="00ED3E28" w:rsidRPr="00393071">
        <w:rPr>
          <w:rFonts w:asciiTheme="minorHAnsi" w:hAnsiTheme="minorHAnsi" w:cstheme="minorHAnsi"/>
          <w:sz w:val="22"/>
          <w:szCs w:val="22"/>
        </w:rPr>
        <w:t>,” with the result that “</w:t>
      </w:r>
      <w:r w:rsidRPr="00393071">
        <w:rPr>
          <w:rFonts w:asciiTheme="minorHAnsi" w:hAnsiTheme="minorHAnsi" w:cstheme="minorHAnsi"/>
          <w:sz w:val="22"/>
          <w:szCs w:val="22"/>
        </w:rPr>
        <w:t>a small number of schools are left to address bigger challenges in meeting overall student achievement goals.</w:t>
      </w:r>
      <w:r w:rsidR="00ED3E28" w:rsidRPr="00393071">
        <w:rPr>
          <w:rFonts w:asciiTheme="minorHAnsi" w:hAnsiTheme="minorHAnsi" w:cstheme="minorHAnsi"/>
          <w:sz w:val="22"/>
          <w:szCs w:val="22"/>
        </w:rPr>
        <w:t>” The report further notes that,</w:t>
      </w:r>
      <w:r w:rsidRPr="00393071">
        <w:rPr>
          <w:rFonts w:asciiTheme="minorHAnsi" w:hAnsiTheme="minorHAnsi" w:cstheme="minorHAnsi"/>
          <w:sz w:val="22"/>
          <w:szCs w:val="22"/>
        </w:rPr>
        <w:t xml:space="preserve"> </w:t>
      </w:r>
      <w:r w:rsidR="00ED3E28" w:rsidRPr="00393071">
        <w:rPr>
          <w:rFonts w:asciiTheme="minorHAnsi" w:hAnsiTheme="minorHAnsi" w:cstheme="minorHAnsi"/>
          <w:sz w:val="22"/>
          <w:szCs w:val="22"/>
        </w:rPr>
        <w:t>“</w:t>
      </w:r>
      <w:r w:rsidRPr="00393071">
        <w:rPr>
          <w:rFonts w:asciiTheme="minorHAnsi" w:hAnsiTheme="minorHAnsi" w:cstheme="minorHAnsi"/>
          <w:sz w:val="22"/>
          <w:szCs w:val="22"/>
        </w:rPr>
        <w:t xml:space="preserve">These factors combine to reduce opportunities for the many district students enrolled in non-exam schools.” </w:t>
      </w:r>
    </w:p>
    <w:p w14:paraId="74DF49BB" w14:textId="77777777" w:rsidR="00ED3E28" w:rsidRPr="00393071" w:rsidRDefault="00ED3E28" w:rsidP="00707D36">
      <w:pPr>
        <w:pStyle w:val="paragraph"/>
        <w:spacing w:before="0" w:beforeAutospacing="0" w:after="0" w:afterAutospacing="0" w:line="276" w:lineRule="auto"/>
        <w:ind w:left="-360"/>
        <w:textAlignment w:val="baseline"/>
        <w:rPr>
          <w:rFonts w:asciiTheme="minorHAnsi" w:hAnsiTheme="minorHAnsi" w:cstheme="minorHAnsi"/>
          <w:sz w:val="22"/>
          <w:szCs w:val="22"/>
        </w:rPr>
      </w:pPr>
    </w:p>
    <w:p w14:paraId="76989778" w14:textId="5E2CD9C6" w:rsidR="00275A8A" w:rsidRPr="00393071" w:rsidRDefault="00741BF5" w:rsidP="00D62EAD">
      <w:pPr>
        <w:pStyle w:val="paragraph"/>
        <w:spacing w:before="0" w:beforeAutospacing="0" w:after="0" w:afterAutospacing="0" w:line="276" w:lineRule="auto"/>
        <w:textAlignment w:val="baseline"/>
        <w:rPr>
          <w:rFonts w:asciiTheme="minorHAnsi" w:hAnsiTheme="minorHAnsi" w:cstheme="minorBidi"/>
          <w:sz w:val="22"/>
          <w:szCs w:val="22"/>
        </w:rPr>
      </w:pPr>
      <w:r w:rsidRPr="7CA1D304">
        <w:rPr>
          <w:rFonts w:asciiTheme="minorHAnsi" w:hAnsiTheme="minorHAnsi" w:cstheme="minorBidi"/>
          <w:sz w:val="22"/>
          <w:szCs w:val="22"/>
        </w:rPr>
        <w:t xml:space="preserve">These issues noted in 2020 </w:t>
      </w:r>
      <w:r w:rsidR="00ED3E28" w:rsidRPr="7CA1D304">
        <w:rPr>
          <w:rFonts w:asciiTheme="minorHAnsi" w:hAnsiTheme="minorHAnsi" w:cstheme="minorBidi"/>
          <w:sz w:val="22"/>
          <w:szCs w:val="22"/>
        </w:rPr>
        <w:t xml:space="preserve">remain with no plans </w:t>
      </w:r>
      <w:r w:rsidR="000F4709" w:rsidRPr="7CA1D304">
        <w:rPr>
          <w:rFonts w:asciiTheme="minorHAnsi" w:hAnsiTheme="minorHAnsi" w:cstheme="minorBidi"/>
          <w:sz w:val="22"/>
          <w:szCs w:val="22"/>
        </w:rPr>
        <w:t>underway to improve them at this time.</w:t>
      </w:r>
      <w:r w:rsidRPr="7CA1D304">
        <w:rPr>
          <w:rFonts w:asciiTheme="minorHAnsi" w:hAnsiTheme="minorHAnsi" w:cstheme="minorBidi"/>
          <w:sz w:val="22"/>
          <w:szCs w:val="22"/>
        </w:rPr>
        <w:t xml:space="preserve"> </w:t>
      </w:r>
      <w:r w:rsidR="000F4709" w:rsidRPr="7CA1D304">
        <w:rPr>
          <w:rFonts w:asciiTheme="minorHAnsi" w:hAnsiTheme="minorHAnsi" w:cstheme="minorBidi"/>
          <w:sz w:val="22"/>
          <w:szCs w:val="22"/>
        </w:rPr>
        <w:t xml:space="preserve">Until district leadership and the </w:t>
      </w:r>
      <w:r w:rsidR="00234B8A">
        <w:rPr>
          <w:rFonts w:asciiTheme="minorHAnsi" w:hAnsiTheme="minorHAnsi" w:cstheme="minorBidi"/>
          <w:sz w:val="22"/>
          <w:szCs w:val="22"/>
        </w:rPr>
        <w:t>s</w:t>
      </w:r>
      <w:r w:rsidR="0078504E" w:rsidRPr="7CA1D304">
        <w:rPr>
          <w:rFonts w:asciiTheme="minorHAnsi" w:hAnsiTheme="minorHAnsi" w:cstheme="minorBidi"/>
          <w:sz w:val="22"/>
          <w:szCs w:val="22"/>
        </w:rPr>
        <w:t xml:space="preserve">chool </w:t>
      </w:r>
      <w:r w:rsidR="00234B8A">
        <w:rPr>
          <w:rFonts w:asciiTheme="minorHAnsi" w:hAnsiTheme="minorHAnsi" w:cstheme="minorBidi"/>
          <w:sz w:val="22"/>
          <w:szCs w:val="22"/>
        </w:rPr>
        <w:t>c</w:t>
      </w:r>
      <w:r w:rsidR="0078504E" w:rsidRPr="7CA1D304">
        <w:rPr>
          <w:rFonts w:asciiTheme="minorHAnsi" w:hAnsiTheme="minorHAnsi" w:cstheme="minorBidi"/>
          <w:sz w:val="22"/>
          <w:szCs w:val="22"/>
        </w:rPr>
        <w:t>ommittee</w:t>
      </w:r>
      <w:r w:rsidRPr="7CA1D304">
        <w:rPr>
          <w:rFonts w:asciiTheme="minorHAnsi" w:hAnsiTheme="minorHAnsi" w:cstheme="minorBidi"/>
          <w:sz w:val="22"/>
          <w:szCs w:val="22"/>
        </w:rPr>
        <w:t xml:space="preserve"> </w:t>
      </w:r>
      <w:r w:rsidR="000F4709" w:rsidRPr="7CA1D304">
        <w:rPr>
          <w:rFonts w:asciiTheme="minorHAnsi" w:hAnsiTheme="minorHAnsi" w:cstheme="minorBidi"/>
          <w:sz w:val="22"/>
          <w:szCs w:val="22"/>
        </w:rPr>
        <w:t>advance a more</w:t>
      </w:r>
      <w:r w:rsidRPr="7CA1D304">
        <w:rPr>
          <w:rFonts w:asciiTheme="minorHAnsi" w:hAnsiTheme="minorHAnsi" w:cstheme="minorBidi"/>
          <w:sz w:val="22"/>
          <w:szCs w:val="22"/>
        </w:rPr>
        <w:t xml:space="preserve"> equitable school choice and assignment system, </w:t>
      </w:r>
      <w:r w:rsidR="000F4709" w:rsidRPr="7CA1D304">
        <w:rPr>
          <w:rFonts w:asciiTheme="minorHAnsi" w:hAnsiTheme="minorHAnsi" w:cstheme="minorBidi"/>
          <w:sz w:val="22"/>
          <w:szCs w:val="22"/>
        </w:rPr>
        <w:t>the district will have limited success in improving outcomes and opportunities for historically marginalized student</w:t>
      </w:r>
      <w:r w:rsidR="00234B8A">
        <w:rPr>
          <w:rFonts w:asciiTheme="minorHAnsi" w:hAnsiTheme="minorHAnsi" w:cstheme="minorBidi"/>
          <w:sz w:val="22"/>
          <w:szCs w:val="22"/>
        </w:rPr>
        <w:t>s</w:t>
      </w:r>
      <w:r w:rsidR="000F4709" w:rsidRPr="7CA1D304">
        <w:rPr>
          <w:rFonts w:asciiTheme="minorHAnsi" w:hAnsiTheme="minorHAnsi" w:cstheme="minorBidi"/>
          <w:sz w:val="22"/>
          <w:szCs w:val="22"/>
        </w:rPr>
        <w:t>.</w:t>
      </w:r>
    </w:p>
    <w:p w14:paraId="12760220" w14:textId="60B30C17" w:rsidR="00741BF5" w:rsidRPr="00393071" w:rsidRDefault="00741BF5" w:rsidP="00707D36">
      <w:pPr>
        <w:pStyle w:val="paragraph"/>
        <w:spacing w:before="0" w:beforeAutospacing="0" w:after="0" w:afterAutospacing="0" w:line="276" w:lineRule="auto"/>
        <w:ind w:left="-360"/>
        <w:textAlignment w:val="baseline"/>
        <w:rPr>
          <w:rFonts w:asciiTheme="minorHAnsi" w:hAnsiTheme="minorHAnsi" w:cstheme="minorHAnsi"/>
          <w:sz w:val="22"/>
          <w:szCs w:val="22"/>
        </w:rPr>
      </w:pPr>
    </w:p>
    <w:p w14:paraId="6C18F30F" w14:textId="1D20F5CC" w:rsidR="005E5084" w:rsidRPr="00393071" w:rsidRDefault="00837AB8" w:rsidP="00A306C7">
      <w:pPr>
        <w:pStyle w:val="ListParagraph"/>
        <w:numPr>
          <w:ilvl w:val="1"/>
          <w:numId w:val="195"/>
        </w:numPr>
        <w:spacing w:after="0" w:line="276" w:lineRule="auto"/>
        <w:ind w:left="360"/>
        <w:rPr>
          <w:rFonts w:cstheme="minorHAnsi"/>
          <w:b/>
          <w:bCs/>
        </w:rPr>
      </w:pPr>
      <w:r w:rsidRPr="00393071">
        <w:rPr>
          <w:rFonts w:cstheme="minorHAnsi"/>
          <w:b/>
          <w:bCs/>
        </w:rPr>
        <w:t>The district’s system for managing, responding to, and resolving complaints is not responsive to parent and guardian concerns; does not support the physical, social, and emotional well-being of all students; and does not ensure a safe environment for all students.</w:t>
      </w:r>
    </w:p>
    <w:p w14:paraId="60A76A66" w14:textId="77777777" w:rsidR="00E506FC" w:rsidRPr="00393071" w:rsidRDefault="00E506FC" w:rsidP="00703652">
      <w:pPr>
        <w:pStyle w:val="paragraph"/>
        <w:spacing w:before="0" w:beforeAutospacing="0" w:after="0" w:afterAutospacing="0" w:line="276" w:lineRule="auto"/>
        <w:textAlignment w:val="baseline"/>
        <w:rPr>
          <w:rFonts w:asciiTheme="minorHAnsi" w:hAnsiTheme="minorHAnsi" w:cstheme="minorHAnsi"/>
          <w:sz w:val="22"/>
          <w:szCs w:val="22"/>
        </w:rPr>
      </w:pPr>
    </w:p>
    <w:p w14:paraId="76882D78" w14:textId="5B986F89" w:rsidR="005E5084" w:rsidRPr="00393071" w:rsidRDefault="005E5084" w:rsidP="00A306C7">
      <w:pPr>
        <w:pStyle w:val="ListParagraph"/>
        <w:numPr>
          <w:ilvl w:val="2"/>
          <w:numId w:val="195"/>
        </w:numPr>
        <w:spacing w:after="0" w:line="276" w:lineRule="auto"/>
        <w:ind w:left="720"/>
        <w:rPr>
          <w:rStyle w:val="normaltextrun"/>
          <w:rFonts w:eastAsia="MS Mincho"/>
          <w:color w:val="000000"/>
        </w:rPr>
      </w:pPr>
      <w:r w:rsidRPr="4CB5E116">
        <w:rPr>
          <w:rStyle w:val="normaltextrun"/>
          <w:rFonts w:eastAsia="MS Mincho"/>
          <w:color w:val="000000" w:themeColor="text1"/>
        </w:rPr>
        <w:t xml:space="preserve">While administrators, staff, and </w:t>
      </w:r>
      <w:r w:rsidR="004C0515">
        <w:rPr>
          <w:rStyle w:val="normaltextrun"/>
          <w:rFonts w:eastAsia="MS Mincho"/>
          <w:color w:val="000000" w:themeColor="text1"/>
        </w:rPr>
        <w:t xml:space="preserve">families </w:t>
      </w:r>
      <w:r w:rsidRPr="4CB5E116">
        <w:rPr>
          <w:rStyle w:val="normaltextrun"/>
          <w:rFonts w:eastAsia="MS Mincho"/>
          <w:color w:val="000000" w:themeColor="text1"/>
        </w:rPr>
        <w:t xml:space="preserve">reported that systems </w:t>
      </w:r>
      <w:r w:rsidR="004C0515">
        <w:rPr>
          <w:rStyle w:val="normaltextrun"/>
          <w:rFonts w:eastAsia="MS Mincho"/>
          <w:color w:val="000000" w:themeColor="text1"/>
        </w:rPr>
        <w:t>were</w:t>
      </w:r>
      <w:r w:rsidRPr="4CB5E116">
        <w:rPr>
          <w:rStyle w:val="normaltextrun"/>
          <w:rFonts w:eastAsia="MS Mincho"/>
          <w:color w:val="000000" w:themeColor="text1"/>
        </w:rPr>
        <w:t xml:space="preserve"> in place to support students and maintain safety at school, many </w:t>
      </w:r>
      <w:r w:rsidR="00C5005B">
        <w:rPr>
          <w:rStyle w:val="normaltextrun"/>
          <w:rFonts w:eastAsia="MS Mincho"/>
          <w:color w:val="000000" w:themeColor="text1"/>
        </w:rPr>
        <w:t>families</w:t>
      </w:r>
      <w:r w:rsidRPr="4CB5E116">
        <w:rPr>
          <w:rStyle w:val="normaltextrun"/>
          <w:rFonts w:eastAsia="MS Mincho"/>
          <w:color w:val="000000" w:themeColor="text1"/>
        </w:rPr>
        <w:t xml:space="preserve"> reported </w:t>
      </w:r>
      <w:r w:rsidR="001367DC" w:rsidRPr="4CB5E116">
        <w:rPr>
          <w:rStyle w:val="normaltextrun"/>
          <w:rFonts w:eastAsia="MS Mincho"/>
          <w:color w:val="000000" w:themeColor="text1"/>
        </w:rPr>
        <w:t>concerns about the</w:t>
      </w:r>
      <w:r w:rsidRPr="4CB5E116">
        <w:rPr>
          <w:rStyle w:val="normaltextrun"/>
          <w:rFonts w:eastAsia="MS Mincho"/>
          <w:color w:val="000000" w:themeColor="text1"/>
        </w:rPr>
        <w:t xml:space="preserve"> lack of understanding, response, and staff training in the district around bullying. </w:t>
      </w:r>
    </w:p>
    <w:p w14:paraId="68F6F8F9" w14:textId="77777777" w:rsidR="00E506FC" w:rsidRPr="00393071" w:rsidRDefault="00E506FC" w:rsidP="00E506FC">
      <w:pPr>
        <w:pStyle w:val="ListParagraph"/>
        <w:spacing w:after="0" w:line="276" w:lineRule="auto"/>
        <w:rPr>
          <w:rStyle w:val="normaltextrun"/>
          <w:rFonts w:eastAsia="MS Mincho" w:cstheme="minorHAnsi"/>
          <w:color w:val="000000"/>
        </w:rPr>
      </w:pPr>
    </w:p>
    <w:p w14:paraId="4214AB7E" w14:textId="2E9095DC" w:rsidR="005E5084" w:rsidRPr="00393071" w:rsidRDefault="00D73266" w:rsidP="00A306C7">
      <w:pPr>
        <w:pStyle w:val="paragraph"/>
        <w:numPr>
          <w:ilvl w:val="0"/>
          <w:numId w:val="47"/>
        </w:numPr>
        <w:spacing w:before="0" w:beforeAutospacing="0" w:after="0" w:afterAutospacing="0" w:line="276" w:lineRule="auto"/>
        <w:textAlignment w:val="baseline"/>
        <w:rPr>
          <w:rFonts w:asciiTheme="minorHAnsi" w:hAnsiTheme="minorHAnsi" w:cstheme="minorHAnsi"/>
          <w:sz w:val="22"/>
          <w:szCs w:val="22"/>
        </w:rPr>
      </w:pPr>
      <w:r>
        <w:rPr>
          <w:rFonts w:asciiTheme="minorHAnsi" w:hAnsiTheme="minorHAnsi" w:cstheme="minorHAnsi"/>
          <w:sz w:val="22"/>
          <w:szCs w:val="22"/>
        </w:rPr>
        <w:t xml:space="preserve">Between </w:t>
      </w:r>
      <w:r w:rsidR="005E5084" w:rsidRPr="00393071">
        <w:rPr>
          <w:rFonts w:asciiTheme="minorHAnsi" w:hAnsiTheme="minorHAnsi" w:cstheme="minorHAnsi"/>
          <w:sz w:val="22"/>
          <w:szCs w:val="22"/>
        </w:rPr>
        <w:t>October 2021</w:t>
      </w:r>
      <w:r>
        <w:rPr>
          <w:rFonts w:asciiTheme="minorHAnsi" w:hAnsiTheme="minorHAnsi" w:cstheme="minorHAnsi"/>
          <w:sz w:val="22"/>
          <w:szCs w:val="22"/>
        </w:rPr>
        <w:t xml:space="preserve"> and the </w:t>
      </w:r>
      <w:r w:rsidR="00426288">
        <w:rPr>
          <w:rFonts w:asciiTheme="minorHAnsi" w:hAnsiTheme="minorHAnsi" w:cstheme="minorHAnsi"/>
          <w:sz w:val="22"/>
          <w:szCs w:val="22"/>
        </w:rPr>
        <w:t>review</w:t>
      </w:r>
      <w:r w:rsidR="005E5084" w:rsidRPr="00393071">
        <w:rPr>
          <w:rFonts w:asciiTheme="minorHAnsi" w:hAnsiTheme="minorHAnsi" w:cstheme="minorHAnsi"/>
          <w:sz w:val="22"/>
          <w:szCs w:val="22"/>
        </w:rPr>
        <w:t>, the Department of Elementary and Secondary Education’s (DESE) Problem Resolution System (PRS) Office received 12 complaints related to bullying of students in Boston Public Schools.</w:t>
      </w:r>
    </w:p>
    <w:p w14:paraId="0023D41B" w14:textId="77777777" w:rsidR="00E506FC" w:rsidRPr="00393071" w:rsidRDefault="00E506FC" w:rsidP="00E506FC">
      <w:pPr>
        <w:pStyle w:val="paragraph"/>
        <w:spacing w:before="0" w:beforeAutospacing="0" w:after="0" w:afterAutospacing="0" w:line="276" w:lineRule="auto"/>
        <w:ind w:left="1080"/>
        <w:textAlignment w:val="baseline"/>
        <w:rPr>
          <w:rFonts w:asciiTheme="minorHAnsi" w:hAnsiTheme="minorHAnsi" w:cstheme="minorHAnsi"/>
          <w:sz w:val="22"/>
          <w:szCs w:val="22"/>
        </w:rPr>
      </w:pPr>
    </w:p>
    <w:p w14:paraId="19895853" w14:textId="71EEF764" w:rsidR="005E5084" w:rsidRPr="00393071" w:rsidRDefault="005E5084" w:rsidP="00A306C7">
      <w:pPr>
        <w:pStyle w:val="paragraph"/>
        <w:numPr>
          <w:ilvl w:val="0"/>
          <w:numId w:val="47"/>
        </w:numPr>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lastRenderedPageBreak/>
        <w:t>For six complaints, the district did not respond to the complaint (by submitting the “Local Report”) by the due date. The district was granted an extension</w:t>
      </w:r>
      <w:r w:rsidR="000652C9" w:rsidRPr="00393071">
        <w:rPr>
          <w:rFonts w:asciiTheme="minorHAnsi" w:hAnsiTheme="minorHAnsi" w:cstheme="minorHAnsi"/>
          <w:sz w:val="22"/>
          <w:szCs w:val="22"/>
        </w:rPr>
        <w:t xml:space="preserve"> by DESE</w:t>
      </w:r>
      <w:r w:rsidRPr="00393071">
        <w:rPr>
          <w:rFonts w:asciiTheme="minorHAnsi" w:hAnsiTheme="minorHAnsi" w:cstheme="minorHAnsi"/>
          <w:sz w:val="22"/>
          <w:szCs w:val="22"/>
        </w:rPr>
        <w:t>. However, the district did not submit the Local Report by the extended due date.</w:t>
      </w:r>
    </w:p>
    <w:p w14:paraId="3D220364" w14:textId="77777777" w:rsidR="00E506FC" w:rsidRPr="00393071" w:rsidRDefault="00E506FC" w:rsidP="00E506FC">
      <w:pPr>
        <w:pStyle w:val="paragraph"/>
        <w:spacing w:before="0" w:beforeAutospacing="0" w:after="0" w:afterAutospacing="0" w:line="276" w:lineRule="auto"/>
        <w:ind w:left="1080"/>
        <w:textAlignment w:val="baseline"/>
        <w:rPr>
          <w:rFonts w:asciiTheme="minorHAnsi" w:hAnsiTheme="minorHAnsi" w:cstheme="minorHAnsi"/>
          <w:sz w:val="22"/>
          <w:szCs w:val="22"/>
        </w:rPr>
      </w:pPr>
    </w:p>
    <w:p w14:paraId="46FEC009" w14:textId="7F089AAF" w:rsidR="001367DC" w:rsidRPr="00393071" w:rsidRDefault="005E5084" w:rsidP="00A306C7">
      <w:pPr>
        <w:pStyle w:val="paragraph"/>
        <w:numPr>
          <w:ilvl w:val="0"/>
          <w:numId w:val="47"/>
        </w:numPr>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t>Two complaints were closed</w:t>
      </w:r>
      <w:r w:rsidR="00EC309F">
        <w:rPr>
          <w:rFonts w:asciiTheme="minorHAnsi" w:hAnsiTheme="minorHAnsi" w:cstheme="minorHAnsi"/>
          <w:sz w:val="22"/>
          <w:szCs w:val="22"/>
        </w:rPr>
        <w:t xml:space="preserve"> by PRS</w:t>
      </w:r>
      <w:r w:rsidRPr="00393071">
        <w:rPr>
          <w:rFonts w:asciiTheme="minorHAnsi" w:hAnsiTheme="minorHAnsi" w:cstheme="minorHAnsi"/>
          <w:sz w:val="22"/>
          <w:szCs w:val="22"/>
        </w:rPr>
        <w:t xml:space="preserve"> due to a lack of </w:t>
      </w:r>
      <w:r w:rsidR="00EC309F">
        <w:rPr>
          <w:rFonts w:asciiTheme="minorHAnsi" w:hAnsiTheme="minorHAnsi" w:cstheme="minorHAnsi"/>
          <w:sz w:val="22"/>
          <w:szCs w:val="22"/>
        </w:rPr>
        <w:t xml:space="preserve">PRS </w:t>
      </w:r>
      <w:r w:rsidRPr="00393071">
        <w:rPr>
          <w:rFonts w:asciiTheme="minorHAnsi" w:hAnsiTheme="minorHAnsi" w:cstheme="minorHAnsi"/>
          <w:sz w:val="22"/>
          <w:szCs w:val="22"/>
        </w:rPr>
        <w:t>jurisdiction.</w:t>
      </w:r>
    </w:p>
    <w:p w14:paraId="68DDBBEA" w14:textId="77777777" w:rsidR="000652C9" w:rsidRPr="00393071" w:rsidRDefault="000652C9" w:rsidP="00E506FC">
      <w:pPr>
        <w:pStyle w:val="paragraph"/>
        <w:spacing w:before="0" w:beforeAutospacing="0" w:after="0" w:afterAutospacing="0" w:line="276" w:lineRule="auto"/>
        <w:ind w:left="1080"/>
        <w:textAlignment w:val="baseline"/>
        <w:rPr>
          <w:rFonts w:asciiTheme="minorHAnsi" w:hAnsiTheme="minorHAnsi" w:cstheme="minorHAnsi"/>
          <w:sz w:val="22"/>
          <w:szCs w:val="22"/>
        </w:rPr>
      </w:pPr>
    </w:p>
    <w:p w14:paraId="40A74902" w14:textId="631BB9E2" w:rsidR="005E5084" w:rsidRPr="00393071" w:rsidRDefault="005E5084" w:rsidP="00A306C7">
      <w:pPr>
        <w:pStyle w:val="paragraph"/>
        <w:numPr>
          <w:ilvl w:val="0"/>
          <w:numId w:val="47"/>
        </w:numPr>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t xml:space="preserve">Multiple complaints received involved the same school. </w:t>
      </w:r>
    </w:p>
    <w:p w14:paraId="292FCC35" w14:textId="77777777" w:rsidR="000652C9" w:rsidRPr="00393071" w:rsidRDefault="000652C9" w:rsidP="00707D36">
      <w:pPr>
        <w:pStyle w:val="paragraph"/>
        <w:spacing w:before="0" w:beforeAutospacing="0" w:after="0" w:afterAutospacing="0" w:line="276" w:lineRule="auto"/>
        <w:ind w:left="720"/>
        <w:textAlignment w:val="baseline"/>
        <w:rPr>
          <w:rFonts w:asciiTheme="minorHAnsi" w:hAnsiTheme="minorHAnsi" w:cstheme="minorHAnsi"/>
          <w:sz w:val="22"/>
          <w:szCs w:val="22"/>
        </w:rPr>
      </w:pPr>
    </w:p>
    <w:p w14:paraId="32C971EE" w14:textId="4F468A79" w:rsidR="005E5084" w:rsidRPr="00393071" w:rsidRDefault="000652C9" w:rsidP="00A306C7">
      <w:pPr>
        <w:pStyle w:val="ListParagraph"/>
        <w:numPr>
          <w:ilvl w:val="2"/>
          <w:numId w:val="195"/>
        </w:numPr>
        <w:spacing w:after="0" w:line="276" w:lineRule="auto"/>
        <w:ind w:left="720"/>
        <w:rPr>
          <w:rStyle w:val="normaltextrun"/>
          <w:rFonts w:eastAsia="MS Mincho" w:cstheme="minorHAnsi"/>
          <w:color w:val="000000"/>
        </w:rPr>
      </w:pPr>
      <w:r w:rsidRPr="00393071">
        <w:rPr>
          <w:rStyle w:val="normaltextrun"/>
          <w:rFonts w:eastAsia="MS Mincho" w:cstheme="minorHAnsi"/>
          <w:color w:val="000000"/>
        </w:rPr>
        <w:t xml:space="preserve">The district’s inadequate response times for bullying complaints are emblematic of the district’s delayed response times to </w:t>
      </w:r>
      <w:r w:rsidR="001367DC" w:rsidRPr="00393071">
        <w:rPr>
          <w:rStyle w:val="normaltextrun"/>
          <w:rFonts w:eastAsia="MS Mincho" w:cstheme="minorHAnsi"/>
          <w:color w:val="000000"/>
        </w:rPr>
        <w:t>PRS complaints</w:t>
      </w:r>
      <w:r w:rsidRPr="00393071">
        <w:rPr>
          <w:rStyle w:val="normaltextrun"/>
          <w:rFonts w:eastAsia="MS Mincho" w:cstheme="minorHAnsi"/>
          <w:color w:val="000000"/>
        </w:rPr>
        <w:t xml:space="preserve"> more generally. </w:t>
      </w:r>
      <w:r w:rsidR="005E5084" w:rsidRPr="00393071">
        <w:rPr>
          <w:rStyle w:val="normaltextrun"/>
          <w:rFonts w:eastAsia="MS Mincho" w:cstheme="minorHAnsi"/>
          <w:color w:val="000000"/>
        </w:rPr>
        <w:t xml:space="preserve">Specifically, of the 45 complaints PRS received </w:t>
      </w:r>
      <w:r w:rsidR="004120E3">
        <w:rPr>
          <w:rStyle w:val="normaltextrun"/>
          <w:rFonts w:eastAsia="MS Mincho" w:cstheme="minorHAnsi"/>
          <w:color w:val="000000"/>
        </w:rPr>
        <w:t>between</w:t>
      </w:r>
      <w:r w:rsidR="005E5084" w:rsidRPr="00393071">
        <w:rPr>
          <w:rStyle w:val="normaltextrun"/>
          <w:rFonts w:eastAsia="MS Mincho" w:cstheme="minorHAnsi"/>
          <w:color w:val="000000"/>
        </w:rPr>
        <w:t xml:space="preserve"> July 2021</w:t>
      </w:r>
      <w:r w:rsidR="004120E3">
        <w:rPr>
          <w:rStyle w:val="normaltextrun"/>
          <w:rFonts w:eastAsia="MS Mincho" w:cstheme="minorHAnsi"/>
          <w:color w:val="000000"/>
        </w:rPr>
        <w:t xml:space="preserve"> and the review</w:t>
      </w:r>
      <w:r w:rsidR="005E5084" w:rsidRPr="00393071">
        <w:rPr>
          <w:rStyle w:val="normaltextrun"/>
          <w:rFonts w:eastAsia="MS Mincho" w:cstheme="minorHAnsi"/>
          <w:color w:val="000000"/>
        </w:rPr>
        <w:t xml:space="preserve">: </w:t>
      </w:r>
    </w:p>
    <w:p w14:paraId="5BD7D5E8" w14:textId="77777777" w:rsidR="000652C9" w:rsidRPr="00393071" w:rsidRDefault="000652C9" w:rsidP="00707D36">
      <w:pPr>
        <w:pStyle w:val="paragraph"/>
        <w:spacing w:before="0" w:beforeAutospacing="0" w:after="0" w:afterAutospacing="0" w:line="276" w:lineRule="auto"/>
        <w:ind w:left="720"/>
        <w:textAlignment w:val="baseline"/>
        <w:rPr>
          <w:rFonts w:asciiTheme="minorHAnsi" w:hAnsiTheme="minorHAnsi" w:cstheme="minorHAnsi"/>
          <w:sz w:val="22"/>
          <w:szCs w:val="22"/>
        </w:rPr>
      </w:pPr>
    </w:p>
    <w:p w14:paraId="50E177ED" w14:textId="762D8C11" w:rsidR="000652C9" w:rsidRPr="00393071" w:rsidRDefault="005E5084" w:rsidP="00A306C7">
      <w:pPr>
        <w:pStyle w:val="paragraph"/>
        <w:numPr>
          <w:ilvl w:val="0"/>
          <w:numId w:val="48"/>
        </w:numPr>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t xml:space="preserve">PRS issued a Request for Local Report </w:t>
      </w:r>
      <w:r w:rsidR="000652C9" w:rsidRPr="00393071">
        <w:rPr>
          <w:rFonts w:asciiTheme="minorHAnsi" w:hAnsiTheme="minorHAnsi" w:cstheme="minorHAnsi"/>
          <w:sz w:val="22"/>
          <w:szCs w:val="22"/>
        </w:rPr>
        <w:t xml:space="preserve">to the district </w:t>
      </w:r>
      <w:r w:rsidRPr="00393071">
        <w:rPr>
          <w:rFonts w:asciiTheme="minorHAnsi" w:hAnsiTheme="minorHAnsi" w:cstheme="minorHAnsi"/>
          <w:sz w:val="22"/>
          <w:szCs w:val="22"/>
        </w:rPr>
        <w:t>for 24 complaints</w:t>
      </w:r>
      <w:r w:rsidR="000652C9" w:rsidRPr="00393071">
        <w:rPr>
          <w:rFonts w:asciiTheme="minorHAnsi" w:hAnsiTheme="minorHAnsi" w:cstheme="minorHAnsi"/>
          <w:sz w:val="22"/>
          <w:szCs w:val="22"/>
        </w:rPr>
        <w:t>.</w:t>
      </w:r>
    </w:p>
    <w:p w14:paraId="6EF03E41" w14:textId="77777777" w:rsidR="000652C9" w:rsidRPr="00393071" w:rsidRDefault="000652C9" w:rsidP="00E506FC">
      <w:pPr>
        <w:pStyle w:val="paragraph"/>
        <w:spacing w:before="0" w:beforeAutospacing="0" w:after="0" w:afterAutospacing="0" w:line="276" w:lineRule="auto"/>
        <w:ind w:left="1080"/>
        <w:textAlignment w:val="baseline"/>
        <w:rPr>
          <w:rFonts w:asciiTheme="minorHAnsi" w:hAnsiTheme="minorHAnsi" w:cstheme="minorHAnsi"/>
          <w:sz w:val="22"/>
          <w:szCs w:val="22"/>
        </w:rPr>
      </w:pPr>
    </w:p>
    <w:p w14:paraId="143E1816" w14:textId="1AB2D31E" w:rsidR="000652C9" w:rsidRPr="00393071" w:rsidRDefault="005E5084" w:rsidP="00A306C7">
      <w:pPr>
        <w:pStyle w:val="paragraph"/>
        <w:numPr>
          <w:ilvl w:val="0"/>
          <w:numId w:val="48"/>
        </w:numPr>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t>The district submitted 19 Local Reports past the due date</w:t>
      </w:r>
      <w:r w:rsidR="000652C9" w:rsidRPr="00393071">
        <w:rPr>
          <w:rFonts w:asciiTheme="minorHAnsi" w:hAnsiTheme="minorHAnsi" w:cstheme="minorHAnsi"/>
          <w:sz w:val="22"/>
          <w:szCs w:val="22"/>
        </w:rPr>
        <w:t>.</w:t>
      </w:r>
    </w:p>
    <w:p w14:paraId="5959F193" w14:textId="77777777" w:rsidR="000652C9" w:rsidRPr="00393071" w:rsidRDefault="000652C9" w:rsidP="00E506FC">
      <w:pPr>
        <w:pStyle w:val="paragraph"/>
        <w:spacing w:before="0" w:beforeAutospacing="0" w:after="0" w:afterAutospacing="0" w:line="276" w:lineRule="auto"/>
        <w:ind w:left="1080"/>
        <w:textAlignment w:val="baseline"/>
        <w:rPr>
          <w:rFonts w:asciiTheme="minorHAnsi" w:hAnsiTheme="minorHAnsi" w:cstheme="minorHAnsi"/>
          <w:sz w:val="22"/>
          <w:szCs w:val="22"/>
        </w:rPr>
      </w:pPr>
    </w:p>
    <w:p w14:paraId="197A0B39" w14:textId="644016F9" w:rsidR="005E5084" w:rsidRPr="00393071" w:rsidRDefault="005E5084" w:rsidP="00A306C7">
      <w:pPr>
        <w:pStyle w:val="paragraph"/>
        <w:numPr>
          <w:ilvl w:val="0"/>
          <w:numId w:val="48"/>
        </w:numPr>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t xml:space="preserve">PRS granted 11 deadline extensions for submission of Local Reports at the request of the district. Eight reports were overdue at the time the extension was requested, and four were subsequently received after the extended due date had expired. </w:t>
      </w:r>
    </w:p>
    <w:p w14:paraId="09BE4DB0" w14:textId="77777777" w:rsidR="002F01C2" w:rsidRPr="00393071" w:rsidRDefault="002F01C2" w:rsidP="00707D36">
      <w:pPr>
        <w:pStyle w:val="paragraph"/>
        <w:spacing w:before="0" w:beforeAutospacing="0" w:after="0" w:afterAutospacing="0" w:line="276" w:lineRule="auto"/>
        <w:textAlignment w:val="baseline"/>
        <w:rPr>
          <w:rFonts w:asciiTheme="minorHAnsi" w:hAnsiTheme="minorHAnsi" w:cstheme="minorHAnsi"/>
          <w:sz w:val="22"/>
          <w:szCs w:val="22"/>
        </w:rPr>
      </w:pPr>
    </w:p>
    <w:p w14:paraId="7A0D4246" w14:textId="0BF9E5AC" w:rsidR="005E5084" w:rsidRPr="00393071" w:rsidRDefault="002F01C2" w:rsidP="00A306C7">
      <w:pPr>
        <w:pStyle w:val="ListParagraph"/>
        <w:numPr>
          <w:ilvl w:val="2"/>
          <w:numId w:val="195"/>
        </w:numPr>
        <w:spacing w:after="0" w:line="276" w:lineRule="auto"/>
        <w:ind w:left="720"/>
        <w:rPr>
          <w:rStyle w:val="normaltextrun"/>
          <w:rFonts w:eastAsia="MS Mincho" w:cstheme="minorHAnsi"/>
          <w:color w:val="000000"/>
        </w:rPr>
      </w:pPr>
      <w:r w:rsidRPr="00393071">
        <w:rPr>
          <w:rStyle w:val="normaltextrun"/>
          <w:rFonts w:eastAsia="MS Mincho" w:cstheme="minorHAnsi"/>
          <w:color w:val="000000"/>
        </w:rPr>
        <w:t xml:space="preserve">The district lacks sufficient staff capacity to respond to complaints in a timely and effective manner. </w:t>
      </w:r>
    </w:p>
    <w:p w14:paraId="4C2A6A7E" w14:textId="543C4CBB" w:rsidR="005E5084" w:rsidRPr="00393071" w:rsidRDefault="005E5084" w:rsidP="00707D36">
      <w:pPr>
        <w:pStyle w:val="paragraph"/>
        <w:spacing w:before="0" w:beforeAutospacing="0" w:after="0" w:afterAutospacing="0" w:line="276" w:lineRule="auto"/>
        <w:ind w:left="-360"/>
        <w:textAlignment w:val="baseline"/>
        <w:rPr>
          <w:rFonts w:asciiTheme="minorHAnsi" w:hAnsiTheme="minorHAnsi" w:cstheme="minorHAnsi"/>
          <w:sz w:val="22"/>
          <w:szCs w:val="22"/>
        </w:rPr>
      </w:pPr>
      <w:r w:rsidRPr="00393071">
        <w:rPr>
          <w:rFonts w:asciiTheme="minorHAnsi" w:hAnsiTheme="minorHAnsi" w:cstheme="minorHAnsi"/>
          <w:sz w:val="22"/>
          <w:szCs w:val="22"/>
        </w:rPr>
        <w:t xml:space="preserve"> </w:t>
      </w:r>
    </w:p>
    <w:p w14:paraId="5CCCA425" w14:textId="1C769327" w:rsidR="002F01C2" w:rsidRPr="00393071" w:rsidRDefault="005E5084" w:rsidP="00A306C7">
      <w:pPr>
        <w:pStyle w:val="paragraph"/>
        <w:numPr>
          <w:ilvl w:val="0"/>
          <w:numId w:val="49"/>
        </w:numPr>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t xml:space="preserve">At the start of </w:t>
      </w:r>
      <w:r w:rsidR="00A34DC3">
        <w:rPr>
          <w:rFonts w:asciiTheme="minorHAnsi" w:hAnsiTheme="minorHAnsi" w:cstheme="minorHAnsi"/>
          <w:sz w:val="22"/>
          <w:szCs w:val="22"/>
        </w:rPr>
        <w:t xml:space="preserve">the </w:t>
      </w:r>
      <w:r w:rsidRPr="00393071">
        <w:rPr>
          <w:rFonts w:asciiTheme="minorHAnsi" w:hAnsiTheme="minorHAnsi" w:cstheme="minorHAnsi"/>
          <w:sz w:val="22"/>
          <w:szCs w:val="22"/>
        </w:rPr>
        <w:t>2021-2022</w:t>
      </w:r>
      <w:r w:rsidR="00A34DC3">
        <w:rPr>
          <w:rFonts w:asciiTheme="minorHAnsi" w:hAnsiTheme="minorHAnsi" w:cstheme="minorHAnsi"/>
          <w:sz w:val="22"/>
          <w:szCs w:val="22"/>
        </w:rPr>
        <w:t xml:space="preserve"> school year</w:t>
      </w:r>
      <w:r w:rsidRPr="00393071">
        <w:rPr>
          <w:rFonts w:asciiTheme="minorHAnsi" w:hAnsiTheme="minorHAnsi" w:cstheme="minorHAnsi"/>
          <w:sz w:val="22"/>
          <w:szCs w:val="22"/>
        </w:rPr>
        <w:t xml:space="preserve">, one district staff member managed </w:t>
      </w:r>
      <w:r w:rsidR="002F01C2" w:rsidRPr="00393071">
        <w:rPr>
          <w:rFonts w:asciiTheme="minorHAnsi" w:hAnsiTheme="minorHAnsi" w:cstheme="minorHAnsi"/>
          <w:sz w:val="22"/>
          <w:szCs w:val="22"/>
        </w:rPr>
        <w:t>all</w:t>
      </w:r>
      <w:r w:rsidRPr="00393071">
        <w:rPr>
          <w:rFonts w:asciiTheme="minorHAnsi" w:hAnsiTheme="minorHAnsi" w:cstheme="minorHAnsi"/>
          <w:sz w:val="22"/>
          <w:szCs w:val="22"/>
        </w:rPr>
        <w:t xml:space="preserve"> complaints from PRS, in addition to </w:t>
      </w:r>
      <w:r w:rsidR="002F01C2" w:rsidRPr="00393071">
        <w:rPr>
          <w:rFonts w:asciiTheme="minorHAnsi" w:hAnsiTheme="minorHAnsi" w:cstheme="minorHAnsi"/>
          <w:sz w:val="22"/>
          <w:szCs w:val="22"/>
        </w:rPr>
        <w:t>serving</w:t>
      </w:r>
      <w:r w:rsidRPr="00393071">
        <w:rPr>
          <w:rFonts w:asciiTheme="minorHAnsi" w:hAnsiTheme="minorHAnsi" w:cstheme="minorHAnsi"/>
          <w:sz w:val="22"/>
          <w:szCs w:val="22"/>
        </w:rPr>
        <w:t xml:space="preserve"> in several other </w:t>
      </w:r>
      <w:r w:rsidR="002F01C2" w:rsidRPr="00393071">
        <w:rPr>
          <w:rFonts w:asciiTheme="minorHAnsi" w:hAnsiTheme="minorHAnsi" w:cstheme="minorHAnsi"/>
          <w:sz w:val="22"/>
          <w:szCs w:val="22"/>
        </w:rPr>
        <w:t>functions</w:t>
      </w:r>
      <w:r w:rsidRPr="00393071">
        <w:rPr>
          <w:rFonts w:asciiTheme="minorHAnsi" w:hAnsiTheme="minorHAnsi" w:cstheme="minorHAnsi"/>
          <w:sz w:val="22"/>
          <w:szCs w:val="22"/>
        </w:rPr>
        <w:t xml:space="preserve">.  </w:t>
      </w:r>
    </w:p>
    <w:p w14:paraId="2576E122" w14:textId="77777777" w:rsidR="00E506FC" w:rsidRPr="00393071" w:rsidRDefault="00E506FC" w:rsidP="00E506FC">
      <w:pPr>
        <w:pStyle w:val="paragraph"/>
        <w:spacing w:before="0" w:beforeAutospacing="0" w:after="0" w:afterAutospacing="0" w:line="276" w:lineRule="auto"/>
        <w:ind w:left="1080"/>
        <w:textAlignment w:val="baseline"/>
        <w:rPr>
          <w:rFonts w:asciiTheme="minorHAnsi" w:hAnsiTheme="minorHAnsi" w:cstheme="minorHAnsi"/>
          <w:sz w:val="22"/>
          <w:szCs w:val="22"/>
        </w:rPr>
      </w:pPr>
    </w:p>
    <w:p w14:paraId="2F319F50" w14:textId="12754ADD" w:rsidR="005E5084" w:rsidRPr="00393071" w:rsidRDefault="005E5084" w:rsidP="00A306C7">
      <w:pPr>
        <w:pStyle w:val="paragraph"/>
        <w:numPr>
          <w:ilvl w:val="0"/>
          <w:numId w:val="49"/>
        </w:numPr>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t xml:space="preserve">In order to respond to the delays, outside legal counsel has been assisting </w:t>
      </w:r>
      <w:r w:rsidR="002F01C2" w:rsidRPr="00393071">
        <w:rPr>
          <w:rFonts w:asciiTheme="minorHAnsi" w:hAnsiTheme="minorHAnsi" w:cstheme="minorHAnsi"/>
          <w:sz w:val="22"/>
          <w:szCs w:val="22"/>
        </w:rPr>
        <w:t>the district</w:t>
      </w:r>
      <w:r w:rsidRPr="00393071">
        <w:rPr>
          <w:rFonts w:asciiTheme="minorHAnsi" w:hAnsiTheme="minorHAnsi" w:cstheme="minorHAnsi"/>
          <w:sz w:val="22"/>
          <w:szCs w:val="22"/>
        </w:rPr>
        <w:t xml:space="preserve"> with complaints received from PRS. </w:t>
      </w:r>
    </w:p>
    <w:p w14:paraId="12ADDB9A" w14:textId="77777777" w:rsidR="00E506FC" w:rsidRPr="00393071" w:rsidRDefault="00E506FC" w:rsidP="00E506FC">
      <w:pPr>
        <w:pStyle w:val="paragraph"/>
        <w:spacing w:before="0" w:beforeAutospacing="0" w:after="0" w:afterAutospacing="0" w:line="276" w:lineRule="auto"/>
        <w:textAlignment w:val="baseline"/>
        <w:rPr>
          <w:rFonts w:asciiTheme="minorHAnsi" w:hAnsiTheme="minorHAnsi" w:cstheme="minorHAnsi"/>
          <w:sz w:val="22"/>
          <w:szCs w:val="22"/>
        </w:rPr>
      </w:pPr>
    </w:p>
    <w:p w14:paraId="1DB98393" w14:textId="066E76B6" w:rsidR="005E5084" w:rsidRPr="00393071" w:rsidRDefault="00896FCD" w:rsidP="00A306C7">
      <w:pPr>
        <w:pStyle w:val="ListParagraph"/>
        <w:numPr>
          <w:ilvl w:val="2"/>
          <w:numId w:val="195"/>
        </w:numPr>
        <w:spacing w:after="0" w:line="276" w:lineRule="auto"/>
        <w:ind w:left="720"/>
        <w:rPr>
          <w:rStyle w:val="normaltextrun"/>
          <w:rFonts w:eastAsia="MS Mincho" w:cstheme="minorHAnsi"/>
          <w:color w:val="000000"/>
        </w:rPr>
      </w:pPr>
      <w:r>
        <w:rPr>
          <w:rStyle w:val="normaltextrun"/>
          <w:rFonts w:eastAsia="MS Mincho" w:cstheme="minorHAnsi"/>
          <w:color w:val="000000"/>
        </w:rPr>
        <w:t>D</w:t>
      </w:r>
      <w:r w:rsidR="005E5084" w:rsidRPr="00393071">
        <w:rPr>
          <w:rStyle w:val="normaltextrun"/>
          <w:rFonts w:eastAsia="MS Mincho" w:cstheme="minorHAnsi"/>
          <w:color w:val="000000"/>
        </w:rPr>
        <w:t xml:space="preserve">istrict staff reported that internal structures for accepting and responding to complaints </w:t>
      </w:r>
      <w:r w:rsidR="0088306E">
        <w:rPr>
          <w:rStyle w:val="normaltextrun"/>
          <w:rFonts w:eastAsia="MS Mincho" w:cstheme="minorHAnsi"/>
          <w:color w:val="000000"/>
        </w:rPr>
        <w:t xml:space="preserve">were </w:t>
      </w:r>
      <w:r w:rsidR="005E5084" w:rsidRPr="00393071">
        <w:rPr>
          <w:rStyle w:val="normaltextrun"/>
          <w:rFonts w:eastAsia="MS Mincho" w:cstheme="minorHAnsi"/>
          <w:color w:val="000000"/>
        </w:rPr>
        <w:t xml:space="preserve">reactive, rather than proactive.  </w:t>
      </w:r>
    </w:p>
    <w:p w14:paraId="0A9AD110" w14:textId="77777777" w:rsidR="00F37AA5" w:rsidRPr="00393071" w:rsidRDefault="00F37AA5" w:rsidP="00F37AA5">
      <w:pPr>
        <w:pStyle w:val="paragraph"/>
        <w:spacing w:before="0" w:beforeAutospacing="0" w:after="0" w:afterAutospacing="0" w:line="276" w:lineRule="auto"/>
        <w:ind w:left="1080"/>
        <w:textAlignment w:val="baseline"/>
        <w:rPr>
          <w:rFonts w:asciiTheme="minorHAnsi" w:hAnsiTheme="minorHAnsi" w:cstheme="minorHAnsi"/>
          <w:sz w:val="22"/>
          <w:szCs w:val="22"/>
        </w:rPr>
      </w:pPr>
    </w:p>
    <w:p w14:paraId="214AFB24" w14:textId="11979DE9" w:rsidR="002F01C2" w:rsidRPr="00393071" w:rsidRDefault="002F01C2" w:rsidP="00A306C7">
      <w:pPr>
        <w:pStyle w:val="paragraph"/>
        <w:numPr>
          <w:ilvl w:val="0"/>
          <w:numId w:val="50"/>
        </w:numPr>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t xml:space="preserve">The district has developed a dashboard by which staff and administrators are able to monitor progress on a complaint, from receipt to conclusion. </w:t>
      </w:r>
    </w:p>
    <w:p w14:paraId="38DBBFC5" w14:textId="77777777" w:rsidR="00F37AA5" w:rsidRPr="00393071" w:rsidRDefault="00F37AA5" w:rsidP="00F37AA5">
      <w:pPr>
        <w:pStyle w:val="paragraph"/>
        <w:spacing w:before="0" w:beforeAutospacing="0" w:after="0" w:afterAutospacing="0" w:line="276" w:lineRule="auto"/>
        <w:ind w:left="1080"/>
        <w:textAlignment w:val="baseline"/>
        <w:rPr>
          <w:rFonts w:asciiTheme="minorHAnsi" w:hAnsiTheme="minorHAnsi" w:cstheme="minorHAnsi"/>
          <w:sz w:val="22"/>
          <w:szCs w:val="22"/>
        </w:rPr>
      </w:pPr>
    </w:p>
    <w:p w14:paraId="1B855CF4" w14:textId="6A8CDBDE" w:rsidR="005E5084" w:rsidRPr="00393071" w:rsidRDefault="002F01C2" w:rsidP="00A306C7">
      <w:pPr>
        <w:pStyle w:val="paragraph"/>
        <w:numPr>
          <w:ilvl w:val="0"/>
          <w:numId w:val="50"/>
        </w:numPr>
        <w:spacing w:before="0" w:beforeAutospacing="0" w:after="0" w:afterAutospacing="0" w:line="276" w:lineRule="auto"/>
        <w:textAlignment w:val="baseline"/>
        <w:rPr>
          <w:rFonts w:asciiTheme="minorHAnsi" w:hAnsiTheme="minorHAnsi" w:cstheme="minorHAnsi"/>
          <w:sz w:val="22"/>
          <w:szCs w:val="22"/>
        </w:rPr>
      </w:pPr>
      <w:r w:rsidRPr="00393071">
        <w:rPr>
          <w:rFonts w:asciiTheme="minorHAnsi" w:hAnsiTheme="minorHAnsi" w:cstheme="minorHAnsi"/>
          <w:sz w:val="22"/>
          <w:szCs w:val="22"/>
        </w:rPr>
        <w:t>However, the</w:t>
      </w:r>
      <w:r w:rsidR="005E5084" w:rsidRPr="00393071">
        <w:rPr>
          <w:rFonts w:asciiTheme="minorHAnsi" w:hAnsiTheme="minorHAnsi" w:cstheme="minorHAnsi"/>
          <w:sz w:val="22"/>
          <w:szCs w:val="22"/>
        </w:rPr>
        <w:t xml:space="preserve"> district does not analyze complaint trends to build sustainable practices based on these trends. If multiple complaints received are related to a specific school, the information is not reviewed </w:t>
      </w:r>
      <w:r w:rsidRPr="00393071">
        <w:rPr>
          <w:rFonts w:asciiTheme="minorHAnsi" w:hAnsiTheme="minorHAnsi" w:cstheme="minorHAnsi"/>
          <w:sz w:val="22"/>
          <w:szCs w:val="22"/>
        </w:rPr>
        <w:t>to</w:t>
      </w:r>
      <w:r w:rsidR="005E5084" w:rsidRPr="00393071">
        <w:rPr>
          <w:rFonts w:asciiTheme="minorHAnsi" w:hAnsiTheme="minorHAnsi" w:cstheme="minorHAnsi"/>
          <w:sz w:val="22"/>
          <w:szCs w:val="22"/>
        </w:rPr>
        <w:t xml:space="preserve"> develop </w:t>
      </w:r>
      <w:r w:rsidR="00277ADF" w:rsidRPr="00393071">
        <w:rPr>
          <w:rFonts w:asciiTheme="minorHAnsi" w:hAnsiTheme="minorHAnsi" w:cstheme="minorHAnsi"/>
          <w:sz w:val="22"/>
          <w:szCs w:val="22"/>
        </w:rPr>
        <w:t>school-level improvements</w:t>
      </w:r>
      <w:r w:rsidR="005E5084" w:rsidRPr="00393071">
        <w:rPr>
          <w:rFonts w:asciiTheme="minorHAnsi" w:hAnsiTheme="minorHAnsi" w:cstheme="minorHAnsi"/>
          <w:sz w:val="22"/>
          <w:szCs w:val="22"/>
        </w:rPr>
        <w:t xml:space="preserve"> </w:t>
      </w:r>
      <w:r w:rsidR="00277ADF" w:rsidRPr="00393071">
        <w:rPr>
          <w:rFonts w:asciiTheme="minorHAnsi" w:hAnsiTheme="minorHAnsi" w:cstheme="minorHAnsi"/>
          <w:sz w:val="22"/>
          <w:szCs w:val="22"/>
        </w:rPr>
        <w:t>to support the safety and wellbeing of students</w:t>
      </w:r>
      <w:r w:rsidR="005E5084" w:rsidRPr="00393071">
        <w:rPr>
          <w:rFonts w:asciiTheme="minorHAnsi" w:hAnsiTheme="minorHAnsi" w:cstheme="minorHAnsi"/>
          <w:sz w:val="22"/>
          <w:szCs w:val="22"/>
        </w:rPr>
        <w:t xml:space="preserve">.   </w:t>
      </w:r>
    </w:p>
    <w:p w14:paraId="1041CC68" w14:textId="77777777" w:rsidR="00F37AA5" w:rsidRPr="00393071" w:rsidRDefault="00F37AA5" w:rsidP="00F37AA5">
      <w:pPr>
        <w:pStyle w:val="paragraph"/>
        <w:spacing w:before="0" w:beforeAutospacing="0" w:after="0" w:afterAutospacing="0" w:line="276" w:lineRule="auto"/>
        <w:textAlignment w:val="baseline"/>
        <w:rPr>
          <w:rFonts w:asciiTheme="minorHAnsi" w:hAnsiTheme="minorHAnsi" w:cstheme="minorHAnsi"/>
          <w:b/>
          <w:bCs/>
          <w:sz w:val="22"/>
          <w:szCs w:val="22"/>
        </w:rPr>
      </w:pPr>
    </w:p>
    <w:p w14:paraId="47C30BF9" w14:textId="588F8CA2" w:rsidR="005E5084" w:rsidRPr="00393071" w:rsidRDefault="005E5084" w:rsidP="00F37AA5">
      <w:pPr>
        <w:pStyle w:val="paragraph"/>
        <w:spacing w:before="0" w:beforeAutospacing="0" w:after="0" w:afterAutospacing="0" w:line="276" w:lineRule="auto"/>
        <w:textAlignment w:val="baseline"/>
        <w:rPr>
          <w:rFonts w:asciiTheme="minorHAnsi" w:hAnsiTheme="minorHAnsi" w:cstheme="minorBidi"/>
          <w:b/>
          <w:sz w:val="22"/>
          <w:szCs w:val="22"/>
        </w:rPr>
      </w:pPr>
      <w:r w:rsidRPr="7CA1D304">
        <w:rPr>
          <w:rFonts w:asciiTheme="minorHAnsi" w:hAnsiTheme="minorHAnsi" w:cstheme="minorBidi"/>
          <w:b/>
          <w:sz w:val="22"/>
          <w:szCs w:val="22"/>
        </w:rPr>
        <w:t>Impact</w:t>
      </w:r>
      <w:r w:rsidR="00F37AA5" w:rsidRPr="7CA1D304">
        <w:rPr>
          <w:rFonts w:asciiTheme="minorHAnsi" w:hAnsiTheme="minorHAnsi" w:cstheme="minorBidi"/>
          <w:b/>
          <w:sz w:val="22"/>
          <w:szCs w:val="22"/>
        </w:rPr>
        <w:t xml:space="preserve">: </w:t>
      </w:r>
      <w:r w:rsidRPr="7CA1D304">
        <w:rPr>
          <w:rFonts w:asciiTheme="minorHAnsi" w:hAnsiTheme="minorHAnsi" w:cstheme="minorBidi"/>
          <w:sz w:val="22"/>
          <w:szCs w:val="22"/>
        </w:rPr>
        <w:t xml:space="preserve">Some parents do not </w:t>
      </w:r>
      <w:r w:rsidR="0088306E">
        <w:rPr>
          <w:rFonts w:asciiTheme="minorHAnsi" w:hAnsiTheme="minorHAnsi" w:cstheme="minorBidi"/>
          <w:sz w:val="22"/>
          <w:szCs w:val="22"/>
        </w:rPr>
        <w:t xml:space="preserve">believe </w:t>
      </w:r>
      <w:r w:rsidRPr="7CA1D304">
        <w:rPr>
          <w:rFonts w:asciiTheme="minorHAnsi" w:hAnsiTheme="minorHAnsi" w:cstheme="minorBidi"/>
          <w:sz w:val="22"/>
          <w:szCs w:val="22"/>
        </w:rPr>
        <w:t xml:space="preserve">that district schools prioritize the physical, social, and emotional well-being and safety of all students. Without a strong system in place for responding to complaints, </w:t>
      </w:r>
      <w:r w:rsidR="0001159B">
        <w:rPr>
          <w:rFonts w:asciiTheme="minorHAnsi" w:hAnsiTheme="minorHAnsi" w:cstheme="minorBidi"/>
          <w:sz w:val="22"/>
          <w:szCs w:val="22"/>
        </w:rPr>
        <w:lastRenderedPageBreak/>
        <w:t>families</w:t>
      </w:r>
      <w:r w:rsidRPr="7CA1D304">
        <w:rPr>
          <w:rFonts w:asciiTheme="minorHAnsi" w:hAnsiTheme="minorHAnsi" w:cstheme="minorBidi"/>
          <w:sz w:val="22"/>
          <w:szCs w:val="22"/>
        </w:rPr>
        <w:t xml:space="preserve"> feel ignored when concerns arise. When a district does not take steps to respond to parent concerns</w:t>
      </w:r>
      <w:r w:rsidR="00277ADF" w:rsidRPr="7CA1D304">
        <w:rPr>
          <w:rFonts w:asciiTheme="minorHAnsi" w:hAnsiTheme="minorHAnsi" w:cstheme="minorBidi"/>
          <w:sz w:val="22"/>
          <w:szCs w:val="22"/>
        </w:rPr>
        <w:t xml:space="preserve">, </w:t>
      </w:r>
      <w:r w:rsidRPr="7CA1D304">
        <w:rPr>
          <w:rFonts w:asciiTheme="minorHAnsi" w:hAnsiTheme="minorHAnsi" w:cstheme="minorBidi"/>
          <w:sz w:val="22"/>
          <w:szCs w:val="22"/>
        </w:rPr>
        <w:t>cultivate relationships</w:t>
      </w:r>
      <w:r w:rsidR="00277ADF" w:rsidRPr="7CA1D304">
        <w:rPr>
          <w:rFonts w:asciiTheme="minorHAnsi" w:hAnsiTheme="minorHAnsi" w:cstheme="minorBidi"/>
          <w:sz w:val="22"/>
          <w:szCs w:val="22"/>
        </w:rPr>
        <w:t xml:space="preserve">, </w:t>
      </w:r>
      <w:r w:rsidRPr="7CA1D304">
        <w:rPr>
          <w:rFonts w:asciiTheme="minorHAnsi" w:hAnsiTheme="minorHAnsi" w:cstheme="minorBidi"/>
          <w:sz w:val="22"/>
          <w:szCs w:val="22"/>
        </w:rPr>
        <w:t xml:space="preserve">and build a strong sense of belonging, trust is </w:t>
      </w:r>
      <w:r w:rsidR="00277ADF" w:rsidRPr="7CA1D304">
        <w:rPr>
          <w:rFonts w:asciiTheme="minorHAnsi" w:hAnsiTheme="minorHAnsi" w:cstheme="minorBidi"/>
          <w:sz w:val="22"/>
          <w:szCs w:val="22"/>
        </w:rPr>
        <w:t>diminished and student wellbeing is potentially at risk</w:t>
      </w:r>
      <w:r w:rsidRPr="7CA1D304">
        <w:rPr>
          <w:rFonts w:asciiTheme="minorHAnsi" w:hAnsiTheme="minorHAnsi" w:cstheme="minorBidi"/>
          <w:sz w:val="22"/>
          <w:szCs w:val="22"/>
        </w:rPr>
        <w:t xml:space="preserve">. Working with families to resolve concerns will lead to a more supportive </w:t>
      </w:r>
      <w:r w:rsidR="00277ADF" w:rsidRPr="7CA1D304">
        <w:rPr>
          <w:rFonts w:asciiTheme="minorHAnsi" w:hAnsiTheme="minorHAnsi" w:cstheme="minorBidi"/>
          <w:sz w:val="22"/>
          <w:szCs w:val="22"/>
        </w:rPr>
        <w:t xml:space="preserve">and effective learning </w:t>
      </w:r>
      <w:r w:rsidRPr="7CA1D304">
        <w:rPr>
          <w:rFonts w:asciiTheme="minorHAnsi" w:hAnsiTheme="minorHAnsi" w:cstheme="minorBidi"/>
          <w:sz w:val="22"/>
          <w:szCs w:val="22"/>
        </w:rPr>
        <w:t>environment for students.</w:t>
      </w:r>
    </w:p>
    <w:p w14:paraId="07C96D81" w14:textId="755EDDD7" w:rsidR="006D7A91" w:rsidRPr="00393071" w:rsidRDefault="006D7A91" w:rsidP="57E4D33F">
      <w:pPr>
        <w:spacing w:after="0" w:line="276" w:lineRule="auto"/>
        <w:rPr>
          <w:rFonts w:eastAsiaTheme="minorEastAsia"/>
          <w:b/>
          <w:bCs/>
        </w:rPr>
      </w:pPr>
      <w:r w:rsidRPr="57E4D33F">
        <w:rPr>
          <w:b/>
          <w:bCs/>
        </w:rPr>
        <w:br w:type="page"/>
      </w:r>
    </w:p>
    <w:p w14:paraId="5D5BA1BC" w14:textId="254C1D9E" w:rsidR="007619BB" w:rsidRDefault="007619BB" w:rsidP="007619BB">
      <w:pPr>
        <w:pStyle w:val="DESEHeading2"/>
      </w:pPr>
      <w:bookmarkStart w:id="10" w:name="_Hlk101806010"/>
      <w:r>
        <w:lastRenderedPageBreak/>
        <w:t>Recommendations</w:t>
      </w:r>
    </w:p>
    <w:p w14:paraId="03052066" w14:textId="46AADE70" w:rsidR="009A0780" w:rsidRPr="00A151CB" w:rsidRDefault="009A0780" w:rsidP="00A151CB">
      <w:pPr>
        <w:pStyle w:val="DESEHeading3"/>
      </w:pPr>
      <w:r w:rsidRPr="00A151CB">
        <w:rPr>
          <w:rStyle w:val="normaltextrun"/>
        </w:rPr>
        <w:t xml:space="preserve">Inclusion and Special Education </w:t>
      </w:r>
      <w:r w:rsidRPr="31CCE5BC">
        <w:rPr>
          <w:rStyle w:val="normaltextrun"/>
        </w:rPr>
        <w:t>Services </w:t>
      </w:r>
      <w:r w:rsidRPr="00A151CB">
        <w:rPr>
          <w:rStyle w:val="eop"/>
        </w:rPr>
        <w:t> </w:t>
      </w:r>
    </w:p>
    <w:p w14:paraId="65957552" w14:textId="77777777" w:rsidR="009A0780" w:rsidRPr="009A0780" w:rsidRDefault="009A0780" w:rsidP="009A0780">
      <w:pPr>
        <w:pStyle w:val="paragraph"/>
        <w:numPr>
          <w:ilvl w:val="0"/>
          <w:numId w:val="235"/>
        </w:numPr>
        <w:spacing w:before="0" w:beforeAutospacing="0" w:after="0" w:afterAutospacing="0" w:line="276" w:lineRule="auto"/>
        <w:textAlignment w:val="baseline"/>
        <w:rPr>
          <w:rFonts w:asciiTheme="minorHAnsi" w:eastAsiaTheme="minorEastAsia" w:hAnsiTheme="minorHAnsi" w:cstheme="minorBidi"/>
          <w:sz w:val="22"/>
          <w:szCs w:val="22"/>
        </w:rPr>
      </w:pPr>
      <w:r w:rsidRPr="2630C813">
        <w:rPr>
          <w:rStyle w:val="normaltextrun"/>
          <w:rFonts w:asciiTheme="minorHAnsi" w:hAnsiTheme="minorHAnsi" w:cstheme="minorBidi"/>
          <w:sz w:val="22"/>
          <w:szCs w:val="22"/>
        </w:rPr>
        <w:t xml:space="preserve">Urgently develop and implement a district-wide inclusion strategic plan with input from stakeholders, that directly addresses disproportionate placement, defines a clear system for data collection and reporting, and includes short-term objectives for inclusion. Given the number of changes in special education leadership, it is recommended that the district hire a consultancy firm </w:t>
      </w:r>
      <w:r w:rsidR="003645C8" w:rsidRPr="2630C813">
        <w:rPr>
          <w:rFonts w:ascii="Calibri" w:eastAsia="Calibri" w:hAnsi="Calibri" w:cs="Calibri"/>
          <w:sz w:val="22"/>
          <w:szCs w:val="22"/>
        </w:rPr>
        <w:t>or hire a highly effective special education leadership team whose members have a proven track record of success working in urban school districts who</w:t>
      </w:r>
      <w:r w:rsidRPr="2630C813">
        <w:rPr>
          <w:rStyle w:val="normaltextrun"/>
          <w:rFonts w:asciiTheme="minorHAnsi" w:hAnsiTheme="minorHAnsi" w:cstheme="minorBidi"/>
          <w:sz w:val="22"/>
          <w:szCs w:val="22"/>
        </w:rPr>
        <w:t xml:space="preserve"> will work with a sense of urgency on restructuring special education services and programming so that inclusion is at the foundation of special education in every school. The consultancy firm will hold the district accountable and ensure the critical work moves forward.</w:t>
      </w:r>
      <w:r w:rsidR="003645C8" w:rsidRPr="2630C813">
        <w:rPr>
          <w:rStyle w:val="normaltextrun"/>
          <w:rFonts w:asciiTheme="minorHAnsi" w:hAnsiTheme="minorHAnsi" w:cstheme="minorBidi"/>
          <w:sz w:val="22"/>
          <w:szCs w:val="22"/>
        </w:rPr>
        <w:t>   </w:t>
      </w:r>
      <w:r w:rsidRPr="2630C813">
        <w:rPr>
          <w:rStyle w:val="eop"/>
          <w:rFonts w:asciiTheme="minorHAnsi" w:hAnsiTheme="minorHAnsi" w:cstheme="minorBidi"/>
          <w:sz w:val="22"/>
          <w:szCs w:val="22"/>
        </w:rPr>
        <w:t> </w:t>
      </w:r>
    </w:p>
    <w:p w14:paraId="31C2AD2C" w14:textId="77777777" w:rsidR="009A0780" w:rsidRPr="009A0780" w:rsidRDefault="009A0780" w:rsidP="009A0780">
      <w:pPr>
        <w:pStyle w:val="paragraph"/>
        <w:spacing w:before="0" w:beforeAutospacing="0" w:after="0" w:afterAutospacing="0" w:line="276" w:lineRule="auto"/>
        <w:textAlignment w:val="baseline"/>
        <w:rPr>
          <w:rFonts w:asciiTheme="minorHAnsi" w:hAnsiTheme="minorHAnsi" w:cstheme="minorHAnsi"/>
          <w:sz w:val="22"/>
          <w:szCs w:val="22"/>
        </w:rPr>
      </w:pPr>
    </w:p>
    <w:p w14:paraId="147A376C" w14:textId="46AADE70" w:rsidR="009A0780" w:rsidRPr="009A0780" w:rsidRDefault="009A0780" w:rsidP="009A0780">
      <w:pPr>
        <w:pStyle w:val="paragraph"/>
        <w:numPr>
          <w:ilvl w:val="0"/>
          <w:numId w:val="235"/>
        </w:numPr>
        <w:spacing w:before="0" w:beforeAutospacing="0" w:after="0" w:afterAutospacing="0" w:line="276" w:lineRule="auto"/>
        <w:textAlignment w:val="baseline"/>
        <w:rPr>
          <w:rFonts w:asciiTheme="minorHAnsi" w:hAnsiTheme="minorHAnsi" w:cstheme="minorHAnsi"/>
          <w:sz w:val="22"/>
          <w:szCs w:val="22"/>
        </w:rPr>
      </w:pPr>
      <w:r w:rsidRPr="009A0780">
        <w:rPr>
          <w:rStyle w:val="normaltextrun"/>
          <w:rFonts w:asciiTheme="minorHAnsi" w:hAnsiTheme="minorHAnsi" w:cstheme="minorHAnsi"/>
          <w:sz w:val="22"/>
          <w:szCs w:val="22"/>
        </w:rPr>
        <w:t xml:space="preserve">Develop and implement a district-wide policy on inclusion that incorporates a Multi-Tiered System of Support (MTSS) and specific models for high-quality inclusive education in all schools. </w:t>
      </w:r>
      <w:r w:rsidR="003645C8" w:rsidRPr="009A0780">
        <w:rPr>
          <w:rStyle w:val="normaltextrun"/>
          <w:rFonts w:asciiTheme="minorHAnsi" w:hAnsiTheme="minorHAnsi" w:cstheme="minorHAnsi"/>
          <w:sz w:val="22"/>
          <w:szCs w:val="22"/>
        </w:rPr>
        <w:t>Maintain a system for organizing substantially separate classrooms that is separate from inclusion.</w:t>
      </w:r>
      <w:r w:rsidR="003645C8" w:rsidRPr="31CCE5BC">
        <w:rPr>
          <w:rStyle w:val="normaltextrun"/>
          <w:rFonts w:asciiTheme="minorHAnsi" w:hAnsiTheme="minorHAnsi" w:cstheme="minorBidi"/>
          <w:sz w:val="22"/>
          <w:szCs w:val="22"/>
        </w:rPr>
        <w:t> Shift</w:t>
      </w:r>
      <w:r w:rsidRPr="009A0780">
        <w:rPr>
          <w:rStyle w:val="normaltextrun"/>
          <w:rFonts w:asciiTheme="minorHAnsi" w:hAnsiTheme="minorHAnsi" w:cstheme="minorHAnsi"/>
          <w:sz w:val="22"/>
          <w:szCs w:val="22"/>
        </w:rPr>
        <w:t xml:space="preserve"> away from the use of special education program codes, which is an inflexible system that does not provide for a continuum of services in the least restrictive environment. Authorize IEP teams to complete the IEP placement process, instead of placement assignments being made by the central office.</w:t>
      </w:r>
      <w:r w:rsidRPr="009A0780">
        <w:rPr>
          <w:rStyle w:val="eop"/>
          <w:rFonts w:asciiTheme="minorHAnsi" w:hAnsiTheme="minorHAnsi" w:cstheme="minorHAnsi"/>
          <w:sz w:val="22"/>
          <w:szCs w:val="22"/>
        </w:rPr>
        <w:t> </w:t>
      </w:r>
    </w:p>
    <w:p w14:paraId="2FACD3D2" w14:textId="77777777" w:rsidR="003645C8" w:rsidRPr="009A0780" w:rsidRDefault="003645C8" w:rsidP="003645C8">
      <w:pPr>
        <w:pStyle w:val="paragraph"/>
        <w:spacing w:before="0" w:beforeAutospacing="0" w:after="0" w:afterAutospacing="0" w:line="276" w:lineRule="auto"/>
        <w:ind w:left="1440"/>
        <w:textAlignment w:val="baseline"/>
        <w:rPr>
          <w:rFonts w:asciiTheme="minorHAnsi" w:hAnsiTheme="minorHAnsi" w:cstheme="minorHAnsi"/>
          <w:sz w:val="22"/>
          <w:szCs w:val="22"/>
        </w:rPr>
      </w:pPr>
    </w:p>
    <w:p w14:paraId="1446F1DD" w14:textId="0F8E1C7E" w:rsidR="003645C8" w:rsidRPr="009A0780" w:rsidRDefault="003645C8" w:rsidP="003645C8">
      <w:pPr>
        <w:pStyle w:val="paragraph"/>
        <w:numPr>
          <w:ilvl w:val="0"/>
          <w:numId w:val="235"/>
        </w:numPr>
        <w:spacing w:before="0" w:beforeAutospacing="0" w:after="0" w:afterAutospacing="0" w:line="276" w:lineRule="auto"/>
        <w:textAlignment w:val="baseline"/>
        <w:rPr>
          <w:rFonts w:asciiTheme="minorHAnsi" w:hAnsiTheme="minorHAnsi" w:cstheme="minorHAnsi"/>
          <w:sz w:val="22"/>
          <w:szCs w:val="22"/>
        </w:rPr>
      </w:pPr>
      <w:r w:rsidRPr="009A0780">
        <w:rPr>
          <w:rStyle w:val="normaltextrun"/>
          <w:rFonts w:asciiTheme="minorHAnsi" w:hAnsiTheme="minorHAnsi" w:cstheme="minorHAnsi"/>
          <w:sz w:val="22"/>
          <w:szCs w:val="22"/>
        </w:rPr>
        <w:t>Develop a policy and procedural manual on special education that clearly defines the development and implementation of the IEP, including the provision of services for students with IEPs.</w:t>
      </w:r>
      <w:r w:rsidRPr="31CCE5BC">
        <w:rPr>
          <w:rStyle w:val="normaltextrun"/>
          <w:rFonts w:asciiTheme="minorHAnsi" w:hAnsiTheme="minorHAnsi" w:cstheme="minorBidi"/>
          <w:sz w:val="22"/>
          <w:szCs w:val="22"/>
        </w:rPr>
        <w:t> The</w:t>
      </w:r>
      <w:r w:rsidRPr="009A0780">
        <w:rPr>
          <w:rStyle w:val="normaltextrun"/>
          <w:rFonts w:asciiTheme="minorHAnsi" w:hAnsiTheme="minorHAnsi" w:cstheme="minorHAnsi"/>
          <w:sz w:val="22"/>
          <w:szCs w:val="22"/>
        </w:rPr>
        <w:t xml:space="preserve"> manual should clearly explain the IEP team process including determining eligibility, writing the IEP, making placement decisions, and communicating with parents regarding service delivery to students with disabilities.</w:t>
      </w:r>
      <w:r w:rsidRPr="31CCE5BC">
        <w:rPr>
          <w:rStyle w:val="normaltextrun"/>
          <w:rFonts w:asciiTheme="minorHAnsi" w:hAnsiTheme="minorHAnsi" w:cstheme="minorBidi"/>
          <w:sz w:val="22"/>
          <w:szCs w:val="22"/>
        </w:rPr>
        <w:t> </w:t>
      </w:r>
      <w:r w:rsidRPr="009A0780">
        <w:rPr>
          <w:rStyle w:val="eop"/>
          <w:rFonts w:asciiTheme="minorHAnsi" w:hAnsiTheme="minorHAnsi" w:cstheme="minorHAnsi"/>
          <w:sz w:val="22"/>
          <w:szCs w:val="22"/>
        </w:rPr>
        <w:t> </w:t>
      </w:r>
    </w:p>
    <w:p w14:paraId="725A259C" w14:textId="46AADE70" w:rsidR="009A0780" w:rsidRPr="009A0780" w:rsidRDefault="009A0780" w:rsidP="009A0780">
      <w:pPr>
        <w:pStyle w:val="paragraph"/>
        <w:spacing w:before="0" w:beforeAutospacing="0" w:after="0" w:afterAutospacing="0" w:line="276" w:lineRule="auto"/>
        <w:textAlignment w:val="baseline"/>
        <w:rPr>
          <w:rFonts w:asciiTheme="minorHAnsi" w:hAnsiTheme="minorHAnsi" w:cstheme="minorHAnsi"/>
          <w:sz w:val="22"/>
          <w:szCs w:val="22"/>
        </w:rPr>
      </w:pPr>
      <w:r w:rsidRPr="31CCE5BC">
        <w:rPr>
          <w:rStyle w:val="normaltextrun"/>
          <w:rFonts w:asciiTheme="minorHAnsi" w:hAnsiTheme="minorHAnsi" w:cstheme="minorBidi"/>
          <w:sz w:val="22"/>
          <w:szCs w:val="22"/>
        </w:rPr>
        <w:t> </w:t>
      </w:r>
      <w:r w:rsidRPr="009A0780">
        <w:rPr>
          <w:rStyle w:val="eop"/>
          <w:rFonts w:asciiTheme="minorHAnsi" w:hAnsiTheme="minorHAnsi" w:cstheme="minorHAnsi"/>
          <w:sz w:val="22"/>
          <w:szCs w:val="22"/>
        </w:rPr>
        <w:t> </w:t>
      </w:r>
    </w:p>
    <w:p w14:paraId="0761C4C4" w14:textId="0F1B6EB8" w:rsidR="009A0780" w:rsidRPr="00A151CB" w:rsidRDefault="009A0780" w:rsidP="00A151CB">
      <w:pPr>
        <w:pStyle w:val="DESEHeading3"/>
      </w:pPr>
      <w:r w:rsidRPr="00A151CB">
        <w:rPr>
          <w:rStyle w:val="normaltextrun"/>
        </w:rPr>
        <w:t>English Learners</w:t>
      </w:r>
      <w:r w:rsidRPr="00A151CB">
        <w:rPr>
          <w:rStyle w:val="eop"/>
        </w:rPr>
        <w:t> </w:t>
      </w:r>
    </w:p>
    <w:p w14:paraId="48FCF666" w14:textId="68A73A02" w:rsidR="00E91178" w:rsidRPr="009A0780" w:rsidRDefault="00E91178" w:rsidP="00E91178">
      <w:pPr>
        <w:pStyle w:val="paragraph"/>
        <w:numPr>
          <w:ilvl w:val="0"/>
          <w:numId w:val="236"/>
        </w:numPr>
        <w:spacing w:before="0" w:beforeAutospacing="0" w:after="0" w:afterAutospacing="0" w:line="276" w:lineRule="auto"/>
        <w:textAlignment w:val="baseline"/>
        <w:rPr>
          <w:rFonts w:asciiTheme="minorHAnsi" w:hAnsiTheme="minorHAnsi" w:cstheme="minorHAnsi"/>
          <w:sz w:val="22"/>
          <w:szCs w:val="22"/>
        </w:rPr>
      </w:pPr>
      <w:r w:rsidRPr="31CCE5BC">
        <w:rPr>
          <w:rStyle w:val="normaltextrun"/>
          <w:rFonts w:asciiTheme="minorHAnsi" w:hAnsiTheme="minorHAnsi" w:cstheme="minorBidi"/>
          <w:color w:val="000000" w:themeColor="text1"/>
          <w:sz w:val="22"/>
          <w:szCs w:val="22"/>
        </w:rPr>
        <w:t xml:space="preserve">Leverage strategic planning and curriculum efforts to develop structures to support implementation of ESL services at the school level. Clarify and communicate recommendations for a rigorous ESL curriculum and high-quality service </w:t>
      </w:r>
      <w:r w:rsidRPr="31CCE5BC">
        <w:rPr>
          <w:rStyle w:val="contextualspellingandgrammarerror"/>
          <w:rFonts w:asciiTheme="minorHAnsi" w:hAnsiTheme="minorHAnsi" w:cstheme="minorBidi"/>
          <w:color w:val="000000" w:themeColor="text1"/>
          <w:sz w:val="22"/>
          <w:szCs w:val="22"/>
        </w:rPr>
        <w:t>delivery, and</w:t>
      </w:r>
      <w:r w:rsidRPr="31CCE5BC">
        <w:rPr>
          <w:rStyle w:val="normaltextrun"/>
          <w:rFonts w:asciiTheme="minorHAnsi" w:hAnsiTheme="minorHAnsi" w:cstheme="minorBidi"/>
          <w:color w:val="000000" w:themeColor="text1"/>
          <w:sz w:val="22"/>
          <w:szCs w:val="22"/>
        </w:rPr>
        <w:t xml:space="preserve"> differentiate it from sheltered content instruction. Prioritize collaborative planning time for general education, bilingual education, ESL, and where appropriate, special education, and leverage the investment in instructional coaches and other existing systems for professional learning to support school leaders in scheduling and facilitating this time. Monitor English learners’ achievement in the content areas and progress in acquiring English and develop systems to review the </w:t>
      </w:r>
      <w:r w:rsidRPr="31CCE5BC">
        <w:rPr>
          <w:rStyle w:val="contextualspellingandgrammarerror"/>
          <w:rFonts w:asciiTheme="minorHAnsi" w:hAnsiTheme="minorHAnsi" w:cstheme="minorBidi"/>
          <w:color w:val="000000" w:themeColor="text1"/>
          <w:sz w:val="22"/>
          <w:szCs w:val="22"/>
        </w:rPr>
        <w:t>quality of service</w:t>
      </w:r>
      <w:r w:rsidRPr="31CCE5BC">
        <w:rPr>
          <w:rStyle w:val="normaltextrun"/>
          <w:rFonts w:asciiTheme="minorHAnsi" w:hAnsiTheme="minorHAnsi" w:cstheme="minorBidi"/>
          <w:color w:val="000000" w:themeColor="text1"/>
          <w:sz w:val="22"/>
          <w:szCs w:val="22"/>
        </w:rPr>
        <w:t xml:space="preserve"> delivery at the school level. </w:t>
      </w:r>
      <w:r w:rsidRPr="31CCE5BC">
        <w:rPr>
          <w:rStyle w:val="eop"/>
          <w:rFonts w:asciiTheme="minorHAnsi" w:hAnsiTheme="minorHAnsi" w:cstheme="minorBidi"/>
          <w:color w:val="000000" w:themeColor="text1"/>
          <w:sz w:val="22"/>
          <w:szCs w:val="22"/>
        </w:rPr>
        <w:t> </w:t>
      </w:r>
    </w:p>
    <w:p w14:paraId="2B858611" w14:textId="77777777" w:rsidR="00E91178" w:rsidRPr="009A0780" w:rsidRDefault="00E91178" w:rsidP="00E91178">
      <w:pPr>
        <w:pStyle w:val="paragraph"/>
        <w:spacing w:before="0" w:beforeAutospacing="0" w:after="0" w:afterAutospacing="0" w:line="276" w:lineRule="auto"/>
        <w:ind w:firstLine="48"/>
        <w:textAlignment w:val="baseline"/>
        <w:rPr>
          <w:rFonts w:asciiTheme="minorHAnsi" w:hAnsiTheme="minorHAnsi" w:cstheme="minorHAnsi"/>
          <w:sz w:val="22"/>
          <w:szCs w:val="22"/>
        </w:rPr>
      </w:pPr>
    </w:p>
    <w:p w14:paraId="3C74F9F1" w14:textId="77777777" w:rsidR="00E91178" w:rsidRPr="009A0780" w:rsidRDefault="00E91178" w:rsidP="00E91178">
      <w:pPr>
        <w:pStyle w:val="paragraph"/>
        <w:numPr>
          <w:ilvl w:val="0"/>
          <w:numId w:val="236"/>
        </w:numPr>
        <w:spacing w:before="0" w:beforeAutospacing="0" w:after="0" w:afterAutospacing="0" w:line="276" w:lineRule="auto"/>
        <w:textAlignment w:val="baseline"/>
        <w:rPr>
          <w:rFonts w:asciiTheme="minorHAnsi" w:hAnsiTheme="minorHAnsi" w:cstheme="minorBidi"/>
          <w:sz w:val="22"/>
          <w:szCs w:val="22"/>
        </w:rPr>
      </w:pPr>
      <w:r w:rsidRPr="256A4106">
        <w:rPr>
          <w:rStyle w:val="normaltextrun"/>
          <w:rFonts w:asciiTheme="minorHAnsi" w:hAnsiTheme="minorHAnsi" w:cstheme="minorBidi"/>
          <w:color w:val="000000" w:themeColor="text1"/>
          <w:sz w:val="22"/>
          <w:szCs w:val="22"/>
        </w:rPr>
        <w:t xml:space="preserve">DESE’s analysis of documentation from the district indicates that BPS may maintain some students’ enrollment in Language-Specific SEI programs in self-contained classrooms longer than </w:t>
      </w:r>
      <w:r w:rsidRPr="256A4106">
        <w:rPr>
          <w:rStyle w:val="normaltextrun"/>
          <w:rFonts w:asciiTheme="minorHAnsi" w:hAnsiTheme="minorHAnsi" w:cstheme="minorBidi"/>
          <w:color w:val="000000" w:themeColor="text1"/>
          <w:sz w:val="22"/>
          <w:szCs w:val="22"/>
        </w:rPr>
        <w:lastRenderedPageBreak/>
        <w:t xml:space="preserve">necessary; this could not be verified without a school-specific review of student levels and schedules. </w:t>
      </w:r>
      <w:r w:rsidRPr="65989A00">
        <w:rPr>
          <w:rStyle w:val="normaltextrun"/>
          <w:rFonts w:asciiTheme="minorHAnsi" w:hAnsiTheme="minorHAnsi" w:cstheme="minorBidi"/>
          <w:color w:val="000000" w:themeColor="text1"/>
          <w:sz w:val="22"/>
          <w:szCs w:val="22"/>
        </w:rPr>
        <w:t xml:space="preserve">The district should investigate whether Language-Specific SEI programs are operated in the least </w:t>
      </w:r>
      <w:proofErr w:type="spellStart"/>
      <w:r w:rsidRPr="65989A00">
        <w:rPr>
          <w:rStyle w:val="spellingerror"/>
          <w:rFonts w:asciiTheme="minorHAnsi" w:hAnsiTheme="minorHAnsi" w:cstheme="minorBidi"/>
          <w:color w:val="000000" w:themeColor="text1"/>
          <w:sz w:val="22"/>
          <w:szCs w:val="22"/>
        </w:rPr>
        <w:t>segregative</w:t>
      </w:r>
      <w:proofErr w:type="spellEnd"/>
      <w:r w:rsidRPr="65989A00">
        <w:rPr>
          <w:rStyle w:val="normaltextrun"/>
          <w:rFonts w:asciiTheme="minorHAnsi" w:hAnsiTheme="minorHAnsi" w:cstheme="minorBidi"/>
          <w:color w:val="000000" w:themeColor="text1"/>
          <w:sz w:val="22"/>
          <w:szCs w:val="22"/>
        </w:rPr>
        <w:t xml:space="preserve"> manner consistent with achieving the programs' educational goals and</w:t>
      </w:r>
      <w:r w:rsidRPr="256A4106">
        <w:rPr>
          <w:rStyle w:val="normaltextrun"/>
          <w:rFonts w:asciiTheme="minorHAnsi" w:hAnsiTheme="minorHAnsi" w:cstheme="minorBidi"/>
          <w:color w:val="000000" w:themeColor="text1"/>
          <w:sz w:val="22"/>
          <w:szCs w:val="22"/>
        </w:rPr>
        <w:t>, if necessary,</w:t>
      </w:r>
      <w:r w:rsidRPr="65989A00">
        <w:rPr>
          <w:rStyle w:val="normaltextrun"/>
          <w:rFonts w:asciiTheme="minorHAnsi" w:hAnsiTheme="minorHAnsi" w:cstheme="minorBidi"/>
          <w:color w:val="000000" w:themeColor="text1"/>
          <w:sz w:val="22"/>
          <w:szCs w:val="22"/>
        </w:rPr>
        <w:t xml:space="preserve"> immediately correct practices that maintain English learner students in self-contained classes longer than necessary. </w:t>
      </w:r>
      <w:r w:rsidRPr="65989A00">
        <w:rPr>
          <w:rStyle w:val="eop"/>
          <w:rFonts w:asciiTheme="minorHAnsi" w:hAnsiTheme="minorHAnsi" w:cstheme="minorBidi"/>
          <w:color w:val="000000" w:themeColor="text1"/>
          <w:sz w:val="22"/>
          <w:szCs w:val="22"/>
        </w:rPr>
        <w:t> </w:t>
      </w:r>
    </w:p>
    <w:p w14:paraId="2769BED4" w14:textId="68A73A02" w:rsidR="009A0780" w:rsidRPr="009A0780" w:rsidRDefault="009A0780" w:rsidP="009A0780">
      <w:pPr>
        <w:pStyle w:val="paragraph"/>
        <w:spacing w:before="0" w:beforeAutospacing="0" w:after="0" w:afterAutospacing="0" w:line="276" w:lineRule="auto"/>
        <w:textAlignment w:val="baseline"/>
        <w:rPr>
          <w:rFonts w:asciiTheme="minorHAnsi" w:hAnsiTheme="minorHAnsi" w:cstheme="minorHAnsi"/>
          <w:sz w:val="22"/>
          <w:szCs w:val="22"/>
        </w:rPr>
      </w:pPr>
      <w:r w:rsidRPr="31CCE5BC">
        <w:rPr>
          <w:rStyle w:val="eop"/>
          <w:rFonts w:asciiTheme="minorHAnsi" w:hAnsiTheme="minorHAnsi" w:cstheme="minorBidi"/>
          <w:color w:val="000000" w:themeColor="text1"/>
          <w:sz w:val="22"/>
          <w:szCs w:val="22"/>
        </w:rPr>
        <w:t> </w:t>
      </w:r>
      <w:r w:rsidRPr="31CCE5BC">
        <w:rPr>
          <w:rStyle w:val="normaltextrun"/>
          <w:rFonts w:asciiTheme="minorHAnsi" w:hAnsiTheme="minorHAnsi" w:cstheme="minorBidi"/>
          <w:sz w:val="22"/>
          <w:szCs w:val="22"/>
        </w:rPr>
        <w:t> </w:t>
      </w:r>
      <w:r w:rsidRPr="009A0780">
        <w:rPr>
          <w:rStyle w:val="eop"/>
          <w:rFonts w:asciiTheme="minorHAnsi" w:hAnsiTheme="minorHAnsi" w:cstheme="minorHAnsi"/>
          <w:sz w:val="22"/>
          <w:szCs w:val="22"/>
        </w:rPr>
        <w:t> </w:t>
      </w:r>
    </w:p>
    <w:p w14:paraId="5D0C8F49" w14:textId="6CF1687A" w:rsidR="009A0780" w:rsidRPr="005A704F" w:rsidRDefault="009A0780" w:rsidP="005A704F">
      <w:pPr>
        <w:pStyle w:val="DESEHeading3"/>
      </w:pPr>
      <w:r w:rsidRPr="005A704F">
        <w:rPr>
          <w:rStyle w:val="normaltextrun"/>
        </w:rPr>
        <w:t>Other Student Supports</w:t>
      </w:r>
      <w:r w:rsidRPr="005A704F">
        <w:rPr>
          <w:rStyle w:val="eop"/>
        </w:rPr>
        <w:t> </w:t>
      </w:r>
    </w:p>
    <w:p w14:paraId="374A9AB3" w14:textId="77777777" w:rsidR="009A0780" w:rsidRPr="009A0780" w:rsidRDefault="009A0780" w:rsidP="005A704F">
      <w:pPr>
        <w:pStyle w:val="paragraph"/>
        <w:numPr>
          <w:ilvl w:val="0"/>
          <w:numId w:val="237"/>
        </w:numPr>
        <w:spacing w:before="0" w:beforeAutospacing="0" w:after="0" w:afterAutospacing="0" w:line="276" w:lineRule="auto"/>
        <w:textAlignment w:val="baseline"/>
        <w:rPr>
          <w:rFonts w:asciiTheme="minorHAnsi" w:hAnsiTheme="minorHAnsi" w:cstheme="minorBidi"/>
          <w:sz w:val="22"/>
          <w:szCs w:val="22"/>
        </w:rPr>
      </w:pPr>
      <w:r w:rsidRPr="7577F72A">
        <w:rPr>
          <w:rStyle w:val="normaltextrun"/>
          <w:rFonts w:asciiTheme="minorHAnsi" w:hAnsiTheme="minorHAnsi" w:cstheme="minorBidi"/>
          <w:sz w:val="22"/>
          <w:szCs w:val="22"/>
        </w:rPr>
        <w:t xml:space="preserve">Re-engage the Quality School Task Force to reexamine the school choice and assignment system to address current inequalities. This process should rely on the use of the district’s Racial Equity </w:t>
      </w:r>
      <w:r w:rsidR="0024598E" w:rsidRPr="7577F72A">
        <w:rPr>
          <w:rStyle w:val="normaltextrun"/>
          <w:rFonts w:asciiTheme="minorHAnsi" w:hAnsiTheme="minorHAnsi" w:cstheme="minorBidi"/>
          <w:sz w:val="22"/>
          <w:szCs w:val="22"/>
        </w:rPr>
        <w:t>Planning</w:t>
      </w:r>
      <w:r w:rsidRPr="7577F72A">
        <w:rPr>
          <w:rStyle w:val="normaltextrun"/>
          <w:rFonts w:asciiTheme="minorHAnsi" w:hAnsiTheme="minorHAnsi" w:cstheme="minorBidi"/>
          <w:sz w:val="22"/>
          <w:szCs w:val="22"/>
        </w:rPr>
        <w:t xml:space="preserve"> Tool so that there is a deliberate effort to engage external stakeholders in this process, particularly families. </w:t>
      </w:r>
      <w:r w:rsidR="0024598E" w:rsidRPr="7577F72A">
        <w:rPr>
          <w:rStyle w:val="normaltextrun"/>
          <w:rFonts w:asciiTheme="minorHAnsi" w:hAnsiTheme="minorHAnsi" w:cstheme="minorBidi"/>
          <w:sz w:val="22"/>
          <w:szCs w:val="22"/>
        </w:rPr>
        <w:t>The school committee</w:t>
      </w:r>
      <w:r w:rsidRPr="7577F72A">
        <w:rPr>
          <w:rStyle w:val="normaltextrun"/>
          <w:rFonts w:asciiTheme="minorHAnsi" w:hAnsiTheme="minorHAnsi" w:cstheme="minorBidi"/>
          <w:sz w:val="22"/>
          <w:szCs w:val="22"/>
        </w:rPr>
        <w:t xml:space="preserve"> and district leadership should set clear targets and deliverables for the task force so that it can ultimately revise the current policy and make any other structural changes necessary to address inequalities in the school choice system as soon as possible.</w:t>
      </w:r>
      <w:r w:rsidR="0024598E" w:rsidRPr="7577F72A">
        <w:rPr>
          <w:rStyle w:val="normaltextrun"/>
          <w:rFonts w:asciiTheme="minorHAnsi" w:hAnsiTheme="minorHAnsi" w:cstheme="minorBidi"/>
          <w:sz w:val="22"/>
          <w:szCs w:val="22"/>
        </w:rPr>
        <w:t>  </w:t>
      </w:r>
      <w:r w:rsidRPr="7577F72A">
        <w:rPr>
          <w:rStyle w:val="eop"/>
          <w:rFonts w:asciiTheme="minorHAnsi" w:hAnsiTheme="minorHAnsi" w:cstheme="minorBidi"/>
          <w:sz w:val="22"/>
          <w:szCs w:val="22"/>
        </w:rPr>
        <w:t> </w:t>
      </w:r>
    </w:p>
    <w:p w14:paraId="441D9414" w14:textId="77777777" w:rsidR="009A0780" w:rsidRPr="009A0780" w:rsidRDefault="009A0780" w:rsidP="005A704F">
      <w:pPr>
        <w:pStyle w:val="paragraph"/>
        <w:spacing w:before="0" w:beforeAutospacing="0" w:after="0" w:afterAutospacing="0" w:line="276" w:lineRule="auto"/>
        <w:ind w:firstLine="48"/>
        <w:textAlignment w:val="baseline"/>
        <w:rPr>
          <w:rFonts w:asciiTheme="minorHAnsi" w:hAnsiTheme="minorHAnsi" w:cstheme="minorHAnsi"/>
          <w:sz w:val="22"/>
          <w:szCs w:val="22"/>
        </w:rPr>
      </w:pPr>
    </w:p>
    <w:p w14:paraId="3DC68EF2" w14:textId="77777777" w:rsidR="009A0780" w:rsidRPr="009A0780" w:rsidRDefault="009A0780" w:rsidP="005A704F">
      <w:pPr>
        <w:pStyle w:val="paragraph"/>
        <w:numPr>
          <w:ilvl w:val="0"/>
          <w:numId w:val="237"/>
        </w:numPr>
        <w:spacing w:before="0" w:beforeAutospacing="0" w:after="0" w:afterAutospacing="0" w:line="276" w:lineRule="auto"/>
        <w:textAlignment w:val="baseline"/>
        <w:rPr>
          <w:rFonts w:asciiTheme="minorHAnsi" w:hAnsiTheme="minorHAnsi" w:cstheme="minorHAnsi"/>
          <w:sz w:val="22"/>
          <w:szCs w:val="22"/>
        </w:rPr>
      </w:pPr>
      <w:r w:rsidRPr="009A0780">
        <w:rPr>
          <w:rStyle w:val="normaltextrun"/>
          <w:rFonts w:asciiTheme="minorHAnsi" w:hAnsiTheme="minorHAnsi" w:cstheme="minorHAnsi"/>
          <w:sz w:val="22"/>
          <w:szCs w:val="22"/>
        </w:rPr>
        <w:t xml:space="preserve">Revise the district’s system for responding to complaints by building capacity within the district to manage complaints in a timely </w:t>
      </w:r>
      <w:r w:rsidRPr="009A0780">
        <w:rPr>
          <w:rStyle w:val="contextualspellingandgrammarerror"/>
          <w:rFonts w:asciiTheme="minorHAnsi" w:hAnsiTheme="minorHAnsi" w:cstheme="minorHAnsi"/>
          <w:sz w:val="22"/>
          <w:szCs w:val="22"/>
        </w:rPr>
        <w:t>manner, and</w:t>
      </w:r>
      <w:r w:rsidRPr="009A0780">
        <w:rPr>
          <w:rStyle w:val="normaltextrun"/>
          <w:rFonts w:asciiTheme="minorHAnsi" w:hAnsiTheme="minorHAnsi" w:cstheme="minorHAnsi"/>
          <w:sz w:val="22"/>
          <w:szCs w:val="22"/>
        </w:rPr>
        <w:t xml:space="preserve"> using this dashboard to track trends and recurring issues at the school level to ensure that schools are proactive in correcting non-compliance systemically.</w:t>
      </w:r>
      <w:r w:rsidRPr="009A0780">
        <w:rPr>
          <w:rStyle w:val="eop"/>
          <w:rFonts w:asciiTheme="minorHAnsi" w:hAnsiTheme="minorHAnsi" w:cstheme="minorHAnsi"/>
          <w:sz w:val="22"/>
          <w:szCs w:val="22"/>
        </w:rPr>
        <w:t> </w:t>
      </w:r>
    </w:p>
    <w:p w14:paraId="05669EED" w14:textId="77777777" w:rsidR="009A0780" w:rsidRPr="009A0780" w:rsidRDefault="009A0780" w:rsidP="004D22CA">
      <w:pPr>
        <w:pStyle w:val="paragraph"/>
        <w:spacing w:before="0" w:beforeAutospacing="0" w:after="0" w:afterAutospacing="0" w:line="276" w:lineRule="auto"/>
        <w:textAlignment w:val="baseline"/>
        <w:rPr>
          <w:rFonts w:asciiTheme="minorHAnsi" w:hAnsiTheme="minorHAnsi" w:cstheme="minorHAnsi"/>
          <w:sz w:val="22"/>
          <w:szCs w:val="22"/>
        </w:rPr>
      </w:pPr>
    </w:p>
    <w:p w14:paraId="4CEBA8BD" w14:textId="68A73A02" w:rsidR="009A0780" w:rsidRDefault="009A0780" w:rsidP="005A704F">
      <w:pPr>
        <w:pStyle w:val="paragraph"/>
        <w:numPr>
          <w:ilvl w:val="0"/>
          <w:numId w:val="237"/>
        </w:numPr>
        <w:spacing w:before="0" w:beforeAutospacing="0" w:after="0" w:afterAutospacing="0" w:line="276" w:lineRule="auto"/>
        <w:textAlignment w:val="baseline"/>
        <w:rPr>
          <w:rStyle w:val="eop"/>
          <w:rFonts w:asciiTheme="minorHAnsi" w:hAnsiTheme="minorHAnsi" w:cstheme="minorHAnsi"/>
          <w:sz w:val="22"/>
          <w:szCs w:val="22"/>
        </w:rPr>
      </w:pPr>
      <w:r w:rsidRPr="009A0780">
        <w:rPr>
          <w:rStyle w:val="normaltextrun"/>
          <w:rFonts w:asciiTheme="minorHAnsi" w:hAnsiTheme="minorHAnsi" w:cstheme="minorHAnsi"/>
          <w:sz w:val="22"/>
          <w:szCs w:val="22"/>
        </w:rPr>
        <w:t>Expand anti-bullying professional development, with a strong focus on schools in which complaint trends indicate a systemic concern.</w:t>
      </w:r>
      <w:r w:rsidR="0024598E" w:rsidRPr="31CCE5BC">
        <w:rPr>
          <w:rStyle w:val="normaltextrun"/>
          <w:rFonts w:asciiTheme="minorHAnsi" w:hAnsiTheme="minorHAnsi" w:cstheme="minorBidi"/>
          <w:sz w:val="22"/>
          <w:szCs w:val="22"/>
        </w:rPr>
        <w:t> </w:t>
      </w:r>
      <w:r w:rsidRPr="009A0780">
        <w:rPr>
          <w:rStyle w:val="eop"/>
          <w:rFonts w:asciiTheme="minorHAnsi" w:hAnsiTheme="minorHAnsi" w:cstheme="minorHAnsi"/>
          <w:sz w:val="22"/>
          <w:szCs w:val="22"/>
        </w:rPr>
        <w:t> </w:t>
      </w:r>
    </w:p>
    <w:p w14:paraId="5CDAF9BE" w14:textId="77777777" w:rsidR="004D22CA" w:rsidRPr="00424358" w:rsidRDefault="004D22CA" w:rsidP="00F350A2">
      <w:pPr>
        <w:pStyle w:val="ListParagraph"/>
        <w:spacing w:after="0"/>
      </w:pPr>
    </w:p>
    <w:p w14:paraId="768EFEE4" w14:textId="1C3BD0FB" w:rsidR="004D22CA" w:rsidRPr="004D22CA" w:rsidRDefault="004D22CA" w:rsidP="00F350A2">
      <w:pPr>
        <w:pStyle w:val="DESEHeading2"/>
      </w:pPr>
      <w:r w:rsidRPr="004D22CA">
        <w:rPr>
          <w:rStyle w:val="normaltextrun"/>
        </w:rPr>
        <w:t>Resources</w:t>
      </w:r>
      <w:r w:rsidRPr="004D22CA">
        <w:rPr>
          <w:rStyle w:val="eop"/>
        </w:rPr>
        <w:t> </w:t>
      </w:r>
    </w:p>
    <w:p w14:paraId="2383C712" w14:textId="13EB59C2" w:rsidR="004D22CA" w:rsidRPr="004D22CA" w:rsidRDefault="004D22CA" w:rsidP="00887014">
      <w:pPr>
        <w:pStyle w:val="paragraph"/>
        <w:numPr>
          <w:ilvl w:val="0"/>
          <w:numId w:val="238"/>
        </w:numPr>
        <w:spacing w:before="0" w:beforeAutospacing="0" w:after="0" w:afterAutospacing="0" w:line="276" w:lineRule="auto"/>
        <w:textAlignment w:val="baseline"/>
        <w:rPr>
          <w:rFonts w:asciiTheme="minorHAnsi" w:hAnsiTheme="minorHAnsi" w:cstheme="minorHAnsi"/>
          <w:sz w:val="22"/>
          <w:szCs w:val="22"/>
        </w:rPr>
      </w:pPr>
      <w:hyperlink r:id="rId61" w:tgtFrame="_blank" w:history="1">
        <w:r w:rsidRPr="004D22CA">
          <w:rPr>
            <w:rStyle w:val="normaltextrun"/>
            <w:rFonts w:asciiTheme="minorHAnsi" w:hAnsiTheme="minorHAnsi" w:cstheme="minorHAnsi"/>
            <w:color w:val="0563C1"/>
            <w:sz w:val="22"/>
            <w:szCs w:val="22"/>
            <w:u w:val="single"/>
          </w:rPr>
          <w:t>The WIDA English Language Development (ELD) Standards Framework</w:t>
        </w:r>
      </w:hyperlink>
      <w:r w:rsidRPr="004D22CA">
        <w:rPr>
          <w:rStyle w:val="normaltextrun"/>
          <w:rFonts w:asciiTheme="minorHAnsi" w:hAnsiTheme="minorHAnsi" w:cstheme="minorHAnsi"/>
          <w:color w:val="000000"/>
          <w:sz w:val="22"/>
          <w:szCs w:val="22"/>
        </w:rPr>
        <w:t> provides a foundation for curriculum, instruction and assessment for multilingual learners in kindergarten through grade 12. The ELD Standards Framework is centered on equity and fosters the assets, contributions and potential of multilingual learners.  Centered around 4 Big Ideas, the framework supports the design of standards-based educational experiences that are student-centered, culturally and linguistically sustaining, and responsive to multilingual learners' strengths and needs. </w:t>
      </w:r>
      <w:r w:rsidRPr="004D22CA">
        <w:rPr>
          <w:rStyle w:val="eop"/>
          <w:rFonts w:asciiTheme="minorHAnsi" w:hAnsiTheme="minorHAnsi" w:cstheme="minorHAnsi"/>
          <w:color w:val="000000"/>
          <w:sz w:val="22"/>
          <w:szCs w:val="22"/>
        </w:rPr>
        <w:t> </w:t>
      </w:r>
    </w:p>
    <w:p w14:paraId="1178B3F1" w14:textId="5808F7BD" w:rsidR="004D22CA" w:rsidRPr="009A0780" w:rsidRDefault="004D22CA" w:rsidP="004D22CA">
      <w:pPr>
        <w:pStyle w:val="paragraph"/>
        <w:spacing w:before="0" w:beforeAutospacing="0" w:after="0" w:afterAutospacing="0" w:line="276" w:lineRule="auto"/>
        <w:ind w:firstLine="48"/>
        <w:textAlignment w:val="baseline"/>
        <w:rPr>
          <w:rFonts w:asciiTheme="minorHAnsi" w:hAnsiTheme="minorHAnsi" w:cstheme="minorHAnsi"/>
          <w:sz w:val="22"/>
          <w:szCs w:val="22"/>
        </w:rPr>
      </w:pPr>
    </w:p>
    <w:p w14:paraId="1AFD9EC1" w14:textId="049AEA15" w:rsidR="004D22CA" w:rsidRPr="00313F7E" w:rsidRDefault="004D22CA" w:rsidP="00313F7E">
      <w:pPr>
        <w:pStyle w:val="paragraph"/>
        <w:numPr>
          <w:ilvl w:val="0"/>
          <w:numId w:val="238"/>
        </w:numPr>
        <w:spacing w:before="0" w:beforeAutospacing="0" w:after="0" w:afterAutospacing="0" w:line="276" w:lineRule="auto"/>
        <w:textAlignment w:val="baseline"/>
        <w:rPr>
          <w:rFonts w:asciiTheme="minorHAnsi" w:hAnsiTheme="minorHAnsi" w:cstheme="minorHAnsi"/>
          <w:sz w:val="22"/>
          <w:szCs w:val="22"/>
        </w:rPr>
      </w:pPr>
      <w:hyperlink r:id="rId62" w:tgtFrame="_blank" w:history="1">
        <w:r w:rsidRPr="009A0780">
          <w:rPr>
            <w:rStyle w:val="normaltextrun"/>
            <w:rFonts w:asciiTheme="minorHAnsi" w:hAnsiTheme="minorHAnsi" w:cstheme="minorHAnsi"/>
            <w:color w:val="0563C1"/>
            <w:sz w:val="22"/>
            <w:szCs w:val="22"/>
            <w:u w:val="single"/>
          </w:rPr>
          <w:t>Collaboration Tool</w:t>
        </w:r>
      </w:hyperlink>
      <w:r w:rsidRPr="009A0780">
        <w:rPr>
          <w:rStyle w:val="normaltextrun"/>
          <w:rFonts w:asciiTheme="minorHAnsi" w:hAnsiTheme="minorHAnsi" w:cstheme="minorHAnsi"/>
          <w:color w:val="000000"/>
          <w:sz w:val="22"/>
          <w:szCs w:val="22"/>
        </w:rPr>
        <w:t xml:space="preserve"> and </w:t>
      </w:r>
      <w:hyperlink r:id="rId63" w:tgtFrame="_blank" w:history="1">
        <w:r w:rsidRPr="009A0780">
          <w:rPr>
            <w:rStyle w:val="normaltextrun"/>
            <w:rFonts w:asciiTheme="minorHAnsi" w:hAnsiTheme="minorHAnsi" w:cstheme="minorHAnsi"/>
            <w:color w:val="0563C1"/>
            <w:sz w:val="22"/>
            <w:szCs w:val="22"/>
            <w:u w:val="single"/>
          </w:rPr>
          <w:t>Interactive Guide to the Collaboration Tool</w:t>
        </w:r>
      </w:hyperlink>
      <w:r w:rsidRPr="009A0780">
        <w:rPr>
          <w:rStyle w:val="normaltextrun"/>
          <w:rFonts w:asciiTheme="minorHAnsi" w:hAnsiTheme="minorHAnsi" w:cstheme="minorHAnsi"/>
          <w:color w:val="000000"/>
          <w:sz w:val="22"/>
          <w:szCs w:val="22"/>
        </w:rPr>
        <w:t> </w:t>
      </w:r>
      <w:r w:rsidR="00F350A2">
        <w:rPr>
          <w:rStyle w:val="normaltextrun"/>
          <w:rFonts w:asciiTheme="minorHAnsi" w:hAnsiTheme="minorHAnsi" w:cstheme="minorHAnsi"/>
          <w:color w:val="000000"/>
          <w:sz w:val="22"/>
          <w:szCs w:val="22"/>
        </w:rPr>
        <w:t xml:space="preserve">is a </w:t>
      </w:r>
      <w:r w:rsidRPr="00313F7E">
        <w:rPr>
          <w:rStyle w:val="normaltextrun"/>
          <w:rFonts w:asciiTheme="minorHAnsi" w:hAnsiTheme="minorHAnsi" w:cstheme="minorHAnsi"/>
          <w:color w:val="000000"/>
          <w:sz w:val="22"/>
          <w:szCs w:val="22"/>
        </w:rPr>
        <w:t>multi-layered, multi-purpose tool designed to help curriculum writers operationalize WIDA Standards in conjunction with the Frameworks. It highlights the need for collaboration between language and content educators and helps teachers prioritize and strategically plan around Key Uses of Academic Language in the context of key academic practices (Cheuk, 2013) common across content area Frameworks. The Collaboration Tool can help educators prepare to create clear, standards-based language learning goals for developing curricula using the ESL unit template. </w:t>
      </w:r>
      <w:r w:rsidRPr="00313F7E">
        <w:rPr>
          <w:rStyle w:val="eop"/>
          <w:rFonts w:asciiTheme="minorHAnsi" w:hAnsiTheme="minorHAnsi" w:cstheme="minorHAnsi"/>
          <w:color w:val="000000"/>
          <w:sz w:val="22"/>
          <w:szCs w:val="22"/>
        </w:rPr>
        <w:t> </w:t>
      </w:r>
    </w:p>
    <w:p w14:paraId="0EC00897" w14:textId="00ABD182" w:rsidR="004D22CA" w:rsidRPr="009A0780" w:rsidRDefault="004D22CA" w:rsidP="000D604E">
      <w:pPr>
        <w:pStyle w:val="paragraph"/>
        <w:spacing w:before="0" w:beforeAutospacing="0" w:after="0" w:afterAutospacing="0" w:line="276" w:lineRule="auto"/>
        <w:textAlignment w:val="baseline"/>
        <w:rPr>
          <w:rFonts w:asciiTheme="minorHAnsi" w:hAnsiTheme="minorHAnsi" w:cstheme="minorHAnsi"/>
          <w:sz w:val="22"/>
          <w:szCs w:val="22"/>
        </w:rPr>
      </w:pPr>
    </w:p>
    <w:p w14:paraId="0862F710" w14:textId="0C536836" w:rsidR="004D22CA" w:rsidRPr="000D604E" w:rsidRDefault="004D22CA" w:rsidP="00887014">
      <w:pPr>
        <w:pStyle w:val="paragraph"/>
        <w:numPr>
          <w:ilvl w:val="0"/>
          <w:numId w:val="238"/>
        </w:numPr>
        <w:spacing w:before="0" w:beforeAutospacing="0" w:after="0" w:afterAutospacing="0" w:line="276" w:lineRule="auto"/>
        <w:textAlignment w:val="baseline"/>
        <w:rPr>
          <w:rFonts w:asciiTheme="minorHAnsi" w:hAnsiTheme="minorHAnsi" w:cstheme="minorHAnsi"/>
          <w:sz w:val="22"/>
          <w:szCs w:val="22"/>
        </w:rPr>
      </w:pPr>
      <w:hyperlink r:id="rId64" w:tgtFrame="_blank" w:history="1">
        <w:r w:rsidRPr="000D604E">
          <w:rPr>
            <w:rStyle w:val="normaltextrun"/>
            <w:rFonts w:asciiTheme="minorHAnsi" w:hAnsiTheme="minorHAnsi" w:cstheme="minorHAnsi"/>
            <w:color w:val="0563C1"/>
            <w:sz w:val="22"/>
            <w:szCs w:val="22"/>
            <w:u w:val="single"/>
          </w:rPr>
          <w:t>ESL MCU Unit</w:t>
        </w:r>
      </w:hyperlink>
      <w:r w:rsidRPr="000D604E">
        <w:rPr>
          <w:rStyle w:val="normaltextrun"/>
          <w:rFonts w:asciiTheme="minorHAnsi" w:hAnsiTheme="minorHAnsi" w:cstheme="minorHAnsi"/>
          <w:color w:val="000000"/>
          <w:sz w:val="22"/>
          <w:szCs w:val="22"/>
        </w:rPr>
        <w:t xml:space="preserve"> and </w:t>
      </w:r>
      <w:hyperlink r:id="rId65" w:tgtFrame="_blank" w:history="1">
        <w:r w:rsidR="00313F7E">
          <w:rPr>
            <w:rStyle w:val="normaltextrun"/>
            <w:rFonts w:asciiTheme="minorHAnsi" w:hAnsiTheme="minorHAnsi" w:cstheme="minorHAnsi"/>
            <w:color w:val="0563C1"/>
            <w:sz w:val="22"/>
            <w:szCs w:val="22"/>
            <w:u w:val="single"/>
          </w:rPr>
          <w:t>Lesson Plan</w:t>
        </w:r>
      </w:hyperlink>
      <w:r w:rsidR="00313F7E">
        <w:rPr>
          <w:rFonts w:asciiTheme="minorHAnsi" w:hAnsiTheme="minorHAnsi" w:cstheme="minorHAnsi"/>
          <w:sz w:val="22"/>
          <w:szCs w:val="22"/>
        </w:rPr>
        <w:t xml:space="preserve"> </w:t>
      </w:r>
      <w:r w:rsidR="00313F7E">
        <w:rPr>
          <w:rStyle w:val="normaltextrun"/>
          <w:rFonts w:asciiTheme="minorHAnsi" w:hAnsiTheme="minorHAnsi" w:cstheme="minorHAnsi"/>
          <w:color w:val="000000"/>
          <w:sz w:val="22"/>
          <w:szCs w:val="22"/>
        </w:rPr>
        <w:t>t</w:t>
      </w:r>
      <w:r w:rsidRPr="000D604E">
        <w:rPr>
          <w:rStyle w:val="normaltextrun"/>
          <w:rFonts w:asciiTheme="minorHAnsi" w:hAnsiTheme="minorHAnsi" w:cstheme="minorHAnsi"/>
          <w:color w:val="000000"/>
          <w:sz w:val="22"/>
          <w:szCs w:val="22"/>
        </w:rPr>
        <w:t>emplates </w:t>
      </w:r>
      <w:r w:rsidR="000D604E" w:rsidRPr="000D604E">
        <w:rPr>
          <w:rStyle w:val="eop"/>
          <w:rFonts w:asciiTheme="minorHAnsi" w:hAnsiTheme="minorHAnsi" w:cstheme="minorHAnsi"/>
          <w:color w:val="000000"/>
          <w:sz w:val="22"/>
          <w:szCs w:val="22"/>
        </w:rPr>
        <w:t xml:space="preserve">are </w:t>
      </w:r>
      <w:r w:rsidR="000D604E">
        <w:rPr>
          <w:rStyle w:val="eop"/>
          <w:rFonts w:asciiTheme="minorHAnsi" w:hAnsiTheme="minorHAnsi" w:cstheme="minorHAnsi"/>
          <w:color w:val="000000"/>
          <w:sz w:val="22"/>
          <w:szCs w:val="22"/>
        </w:rPr>
        <w:t>d</w:t>
      </w:r>
      <w:r w:rsidRPr="000D604E">
        <w:rPr>
          <w:rStyle w:val="normaltextrun"/>
          <w:rFonts w:asciiTheme="minorHAnsi" w:hAnsiTheme="minorHAnsi" w:cstheme="minorHAnsi"/>
          <w:color w:val="000000"/>
          <w:sz w:val="22"/>
          <w:szCs w:val="22"/>
        </w:rPr>
        <w:t>ocuments outlining key considerations for developing collaborative next generation ESL units following the Project’s curricular design approach. Annotated versions of the unit and lesson templates provide critical-thinking prompts as additional support for educators developing ESL curricula at the unit and lesson levels.  </w:t>
      </w:r>
      <w:r w:rsidRPr="000D604E">
        <w:rPr>
          <w:rStyle w:val="eop"/>
          <w:rFonts w:asciiTheme="minorHAnsi" w:hAnsiTheme="minorHAnsi" w:cstheme="minorHAnsi"/>
          <w:color w:val="000000"/>
          <w:sz w:val="22"/>
          <w:szCs w:val="22"/>
        </w:rPr>
        <w:t> </w:t>
      </w:r>
    </w:p>
    <w:p w14:paraId="57ACD7BC" w14:textId="6B14E10E" w:rsidR="004D22CA" w:rsidRPr="009A0780" w:rsidRDefault="004D22CA" w:rsidP="004D22CA">
      <w:pPr>
        <w:pStyle w:val="paragraph"/>
        <w:spacing w:before="0" w:beforeAutospacing="0" w:after="0" w:afterAutospacing="0" w:line="276" w:lineRule="auto"/>
        <w:ind w:firstLine="48"/>
        <w:textAlignment w:val="baseline"/>
        <w:rPr>
          <w:rFonts w:asciiTheme="minorHAnsi" w:hAnsiTheme="minorHAnsi" w:cstheme="minorHAnsi"/>
          <w:sz w:val="22"/>
          <w:szCs w:val="22"/>
        </w:rPr>
      </w:pPr>
    </w:p>
    <w:p w14:paraId="6B1EE3F2" w14:textId="02B6D209" w:rsidR="004D22CA" w:rsidRPr="000D604E" w:rsidRDefault="004D22CA" w:rsidP="00887014">
      <w:pPr>
        <w:pStyle w:val="paragraph"/>
        <w:numPr>
          <w:ilvl w:val="0"/>
          <w:numId w:val="238"/>
        </w:numPr>
        <w:spacing w:before="0" w:beforeAutospacing="0" w:after="0" w:afterAutospacing="0" w:line="276" w:lineRule="auto"/>
        <w:textAlignment w:val="baseline"/>
        <w:rPr>
          <w:rFonts w:asciiTheme="minorHAnsi" w:hAnsiTheme="minorHAnsi" w:cstheme="minorHAnsi"/>
          <w:sz w:val="22"/>
          <w:szCs w:val="22"/>
        </w:rPr>
      </w:pPr>
      <w:hyperlink r:id="rId66" w:tgtFrame="_blank" w:history="1">
        <w:r w:rsidRPr="000D604E">
          <w:rPr>
            <w:rStyle w:val="normaltextrun"/>
            <w:rFonts w:asciiTheme="minorHAnsi" w:hAnsiTheme="minorHAnsi" w:cstheme="minorHAnsi"/>
            <w:color w:val="0563C1"/>
            <w:sz w:val="22"/>
            <w:szCs w:val="22"/>
            <w:u w:val="single"/>
          </w:rPr>
          <w:t>ESL MCUs. 12 units spanning grades K–12</w:t>
        </w:r>
      </w:hyperlink>
      <w:r w:rsidRPr="000D604E">
        <w:rPr>
          <w:rStyle w:val="normaltextrun"/>
          <w:rFonts w:asciiTheme="minorHAnsi" w:hAnsiTheme="minorHAnsi" w:cstheme="minorHAnsi"/>
          <w:color w:val="000000"/>
          <w:sz w:val="22"/>
          <w:szCs w:val="22"/>
        </w:rPr>
        <w:t> focus on systematic, explicit, and sustained language development within the context of the Frameworks. Each ESL MCU connects to key linguistic demands from an existing core academic MCU (in the English language arts [ELA], math, social studies, or science content area), but the primary purpose of these ESL units is focused and dedicated language study. </w:t>
      </w:r>
      <w:r w:rsidRPr="000D604E">
        <w:rPr>
          <w:rStyle w:val="eop"/>
          <w:rFonts w:asciiTheme="minorHAnsi" w:hAnsiTheme="minorHAnsi" w:cstheme="minorHAnsi"/>
          <w:color w:val="000000"/>
          <w:sz w:val="22"/>
          <w:szCs w:val="22"/>
        </w:rPr>
        <w:t> </w:t>
      </w:r>
    </w:p>
    <w:p w14:paraId="1B1B9A60" w14:textId="1B0AB64C" w:rsidR="004D22CA" w:rsidRPr="009A0780" w:rsidRDefault="004D22CA" w:rsidP="004D22CA">
      <w:pPr>
        <w:pStyle w:val="paragraph"/>
        <w:spacing w:before="0" w:beforeAutospacing="0" w:after="0" w:afterAutospacing="0" w:line="276" w:lineRule="auto"/>
        <w:ind w:firstLine="48"/>
        <w:textAlignment w:val="baseline"/>
        <w:rPr>
          <w:rFonts w:asciiTheme="minorHAnsi" w:hAnsiTheme="minorHAnsi" w:cstheme="minorHAnsi"/>
          <w:sz w:val="22"/>
          <w:szCs w:val="22"/>
        </w:rPr>
      </w:pPr>
    </w:p>
    <w:p w14:paraId="0AF49AF4" w14:textId="223F4CB8" w:rsidR="004D22CA" w:rsidRPr="000D604E" w:rsidRDefault="004D22CA" w:rsidP="00887014">
      <w:pPr>
        <w:pStyle w:val="paragraph"/>
        <w:numPr>
          <w:ilvl w:val="0"/>
          <w:numId w:val="238"/>
        </w:numPr>
        <w:spacing w:before="0" w:beforeAutospacing="0" w:after="0" w:afterAutospacing="0" w:line="276" w:lineRule="auto"/>
        <w:textAlignment w:val="baseline"/>
        <w:rPr>
          <w:rFonts w:asciiTheme="minorHAnsi" w:hAnsiTheme="minorHAnsi" w:cstheme="minorHAnsi"/>
          <w:sz w:val="22"/>
          <w:szCs w:val="22"/>
        </w:rPr>
      </w:pPr>
      <w:hyperlink r:id="rId67" w:tgtFrame="_blank" w:history="1">
        <w:r w:rsidRPr="000D604E">
          <w:rPr>
            <w:rStyle w:val="normaltextrun"/>
            <w:rFonts w:asciiTheme="minorHAnsi" w:hAnsiTheme="minorHAnsi" w:cstheme="minorHAnsi"/>
            <w:color w:val="0563C1"/>
            <w:sz w:val="22"/>
            <w:szCs w:val="22"/>
            <w:u w:val="single"/>
          </w:rPr>
          <w:t>The Massachusetts Blueprint for English Learner Success</w:t>
        </w:r>
      </w:hyperlink>
      <w:r w:rsidRPr="000D604E">
        <w:rPr>
          <w:rStyle w:val="normaltextrun"/>
          <w:rFonts w:asciiTheme="minorHAnsi" w:hAnsiTheme="minorHAnsi" w:cstheme="minorHAnsi"/>
          <w:color w:val="000000"/>
          <w:sz w:val="22"/>
          <w:szCs w:val="22"/>
        </w:rPr>
        <w:t> provides guidance, resources, and support to districts, schools, and teachers, and should not be interpreted to impose additional legal requirements beyond those contained in the applicable laws and regulations. </w:t>
      </w:r>
      <w:r w:rsidRPr="000D604E">
        <w:rPr>
          <w:rStyle w:val="eop"/>
          <w:rFonts w:asciiTheme="minorHAnsi" w:hAnsiTheme="minorHAnsi" w:cstheme="minorHAnsi"/>
          <w:color w:val="000000"/>
          <w:sz w:val="22"/>
          <w:szCs w:val="22"/>
        </w:rPr>
        <w:t> </w:t>
      </w:r>
    </w:p>
    <w:p w14:paraId="223EC367" w14:textId="77777777" w:rsidR="004D22CA" w:rsidRPr="009A0780" w:rsidRDefault="004D22CA" w:rsidP="004D22CA">
      <w:pPr>
        <w:pStyle w:val="paragraph"/>
        <w:spacing w:before="0" w:beforeAutospacing="0" w:after="0" w:afterAutospacing="0" w:line="276" w:lineRule="auto"/>
        <w:textAlignment w:val="baseline"/>
        <w:rPr>
          <w:rFonts w:asciiTheme="minorHAnsi" w:hAnsiTheme="minorHAnsi" w:cstheme="minorHAnsi"/>
          <w:sz w:val="22"/>
          <w:szCs w:val="22"/>
        </w:rPr>
      </w:pPr>
    </w:p>
    <w:p w14:paraId="58CD0222" w14:textId="12B5A3DA" w:rsidR="007619BB" w:rsidRPr="00424358" w:rsidRDefault="007619BB" w:rsidP="009A0780">
      <w:pPr>
        <w:spacing w:after="0" w:line="276" w:lineRule="auto"/>
      </w:pPr>
      <w:r w:rsidRPr="00424358">
        <w:br w:type="page"/>
      </w:r>
    </w:p>
    <w:p w14:paraId="41FA50B5" w14:textId="4CEDC5E0" w:rsidR="00837AB8" w:rsidRDefault="00837AB8" w:rsidP="00E136F4">
      <w:pPr>
        <w:pStyle w:val="Heading2-SIOR"/>
      </w:pPr>
      <w:bookmarkStart w:id="11" w:name="_Toc104189957"/>
      <w:r w:rsidRPr="00242C03">
        <w:lastRenderedPageBreak/>
        <w:t>Human Resources and Professional Development</w:t>
      </w:r>
      <w:bookmarkEnd w:id="11"/>
      <w:r w:rsidRPr="00242C03">
        <w:t xml:space="preserve"> </w:t>
      </w:r>
    </w:p>
    <w:p w14:paraId="12738853" w14:textId="77777777" w:rsidR="00B13EE8" w:rsidRDefault="00B13EE8" w:rsidP="0094696D">
      <w:pPr>
        <w:pStyle w:val="DESEHeading2"/>
      </w:pPr>
      <w:r w:rsidRPr="00E745CF">
        <w:t>Contextual Background  </w:t>
      </w:r>
    </w:p>
    <w:p w14:paraId="15717E71" w14:textId="69ABAB73" w:rsidR="4AE2E4A5" w:rsidRDefault="0001159B" w:rsidP="002B09A7">
      <w:pPr>
        <w:tabs>
          <w:tab w:val="left" w:pos="360"/>
          <w:tab w:val="left" w:pos="720"/>
          <w:tab w:val="left" w:pos="1080"/>
          <w:tab w:val="left" w:pos="1440"/>
          <w:tab w:val="left" w:pos="1800"/>
          <w:tab w:val="left" w:pos="2160"/>
        </w:tabs>
        <w:spacing w:after="0" w:line="276" w:lineRule="auto"/>
        <w:rPr>
          <w:rFonts w:ascii="Calibri" w:eastAsia="Calibri" w:hAnsi="Calibri" w:cs="Calibri"/>
        </w:rPr>
      </w:pPr>
      <w:r>
        <w:rPr>
          <w:rFonts w:ascii="Calibri" w:eastAsia="Calibri" w:hAnsi="Calibri" w:cs="Calibri"/>
        </w:rPr>
        <w:t>At the time of this review</w:t>
      </w:r>
      <w:r w:rsidR="4AE2E4A5" w:rsidRPr="4AE2E4A5">
        <w:rPr>
          <w:rFonts w:ascii="Calibri" w:eastAsia="Calibri" w:hAnsi="Calibri" w:cs="Calibri"/>
        </w:rPr>
        <w:t>, the Boston Public Schools Office of Human Capital (OHC) house</w:t>
      </w:r>
      <w:r w:rsidR="00940BE4">
        <w:rPr>
          <w:rFonts w:ascii="Calibri" w:eastAsia="Calibri" w:hAnsi="Calibri" w:cs="Calibri"/>
        </w:rPr>
        <w:t>d</w:t>
      </w:r>
      <w:r w:rsidR="4AE2E4A5" w:rsidRPr="4AE2E4A5">
        <w:rPr>
          <w:rFonts w:ascii="Calibri" w:eastAsia="Calibri" w:hAnsi="Calibri" w:cs="Calibri"/>
        </w:rPr>
        <w:t xml:space="preserve"> the following units: employee services, employee information services, HR Data and Analytics, Labor Relations, Payroll, Performance Management, and Strategic Staffing. A</w:t>
      </w:r>
      <w:r w:rsidR="00940BE4">
        <w:rPr>
          <w:rFonts w:ascii="Calibri" w:eastAsia="Calibri" w:hAnsi="Calibri" w:cs="Calibri"/>
        </w:rPr>
        <w:t xml:space="preserve"> review of </w:t>
      </w:r>
      <w:r w:rsidR="4AE2E4A5" w:rsidRPr="4AE2E4A5">
        <w:rPr>
          <w:rFonts w:ascii="Calibri" w:eastAsia="Calibri" w:hAnsi="Calibri" w:cs="Calibri"/>
        </w:rPr>
        <w:t>the current Key Staff Roster</w:t>
      </w:r>
      <w:r w:rsidR="00896FF6">
        <w:rPr>
          <w:rFonts w:ascii="Calibri" w:eastAsia="Calibri" w:hAnsi="Calibri" w:cs="Calibri"/>
        </w:rPr>
        <w:t xml:space="preserve"> in place at the time of the review indicated that</w:t>
      </w:r>
      <w:r w:rsidR="4AE2E4A5" w:rsidRPr="4AE2E4A5">
        <w:rPr>
          <w:rFonts w:ascii="Calibri" w:eastAsia="Calibri" w:hAnsi="Calibri" w:cs="Calibri"/>
        </w:rPr>
        <w:t xml:space="preserve"> OHC is led by the Chief of Human Capital and it is comp</w:t>
      </w:r>
      <w:r w:rsidR="0073575D">
        <w:rPr>
          <w:rFonts w:ascii="Calibri" w:eastAsia="Calibri" w:hAnsi="Calibri" w:cs="Calibri"/>
        </w:rPr>
        <w:t xml:space="preserve">osed </w:t>
      </w:r>
      <w:r w:rsidR="4AE2E4A5" w:rsidRPr="4AE2E4A5">
        <w:rPr>
          <w:rFonts w:ascii="Calibri" w:eastAsia="Calibri" w:hAnsi="Calibri" w:cs="Calibri"/>
        </w:rPr>
        <w:t>of 59 positions.</w:t>
      </w:r>
    </w:p>
    <w:p w14:paraId="6ADBA05D" w14:textId="77777777" w:rsidR="002B09A7" w:rsidRDefault="002B09A7" w:rsidP="002B09A7">
      <w:pPr>
        <w:tabs>
          <w:tab w:val="left" w:pos="360"/>
          <w:tab w:val="left" w:pos="720"/>
          <w:tab w:val="left" w:pos="1080"/>
          <w:tab w:val="left" w:pos="1440"/>
          <w:tab w:val="left" w:pos="1800"/>
          <w:tab w:val="left" w:pos="2160"/>
        </w:tabs>
        <w:spacing w:after="0" w:line="276" w:lineRule="auto"/>
        <w:rPr>
          <w:rFonts w:ascii="Calibri" w:eastAsia="Calibri" w:hAnsi="Calibri" w:cs="Calibri"/>
        </w:rPr>
      </w:pPr>
    </w:p>
    <w:p w14:paraId="43BCAA66" w14:textId="5CD951BA" w:rsidR="4AE2E4A5" w:rsidRDefault="4AE2E4A5" w:rsidP="002B09A7">
      <w:pPr>
        <w:tabs>
          <w:tab w:val="left" w:pos="360"/>
          <w:tab w:val="left" w:pos="720"/>
          <w:tab w:val="left" w:pos="1080"/>
          <w:tab w:val="left" w:pos="1440"/>
          <w:tab w:val="left" w:pos="1800"/>
          <w:tab w:val="left" w:pos="2160"/>
        </w:tabs>
        <w:spacing w:after="0" w:line="276" w:lineRule="auto"/>
        <w:rPr>
          <w:rFonts w:ascii="Calibri" w:eastAsia="Calibri" w:hAnsi="Calibri" w:cs="Calibri"/>
        </w:rPr>
      </w:pPr>
      <w:r w:rsidRPr="4AE2E4A5">
        <w:rPr>
          <w:rFonts w:ascii="Calibri" w:eastAsia="Calibri" w:hAnsi="Calibri" w:cs="Calibri"/>
        </w:rPr>
        <w:t xml:space="preserve">The </w:t>
      </w:r>
      <w:r w:rsidR="00817E51">
        <w:rPr>
          <w:rFonts w:ascii="Calibri" w:eastAsia="Calibri" w:hAnsi="Calibri" w:cs="Calibri"/>
        </w:rPr>
        <w:t xml:space="preserve">Office of </w:t>
      </w:r>
      <w:r w:rsidRPr="4AE2E4A5">
        <w:rPr>
          <w:rFonts w:ascii="Calibri" w:eastAsia="Calibri" w:hAnsi="Calibri" w:cs="Calibri"/>
        </w:rPr>
        <w:t xml:space="preserve">Recruitment, Cultivation, and Diversity Programs (RCD) sits within the </w:t>
      </w:r>
      <w:r w:rsidR="00817E51">
        <w:rPr>
          <w:rFonts w:ascii="Calibri" w:eastAsia="Calibri" w:hAnsi="Calibri" w:cs="Calibri"/>
        </w:rPr>
        <w:t>Division</w:t>
      </w:r>
      <w:r w:rsidR="00817E51" w:rsidRPr="4AE2E4A5">
        <w:rPr>
          <w:rFonts w:ascii="Calibri" w:eastAsia="Calibri" w:hAnsi="Calibri" w:cs="Calibri"/>
        </w:rPr>
        <w:t xml:space="preserve"> </w:t>
      </w:r>
      <w:r w:rsidR="00CE0CAF">
        <w:rPr>
          <w:rFonts w:ascii="Calibri" w:eastAsia="Calibri" w:hAnsi="Calibri" w:cs="Calibri"/>
        </w:rPr>
        <w:t xml:space="preserve">of </w:t>
      </w:r>
      <w:r w:rsidRPr="4AE2E4A5">
        <w:rPr>
          <w:rFonts w:ascii="Calibri" w:eastAsia="Calibri" w:hAnsi="Calibri" w:cs="Calibri"/>
        </w:rPr>
        <w:t xml:space="preserve">Equity and Strategy (E&amp;S). </w:t>
      </w:r>
      <w:r w:rsidR="00CE0CAF">
        <w:rPr>
          <w:rFonts w:ascii="Calibri" w:eastAsia="Calibri" w:hAnsi="Calibri" w:cs="Calibri"/>
        </w:rPr>
        <w:t>This</w:t>
      </w:r>
      <w:r w:rsidRPr="4AE2E4A5" w:rsidDel="00817E51">
        <w:rPr>
          <w:rFonts w:ascii="Calibri" w:eastAsia="Calibri" w:hAnsi="Calibri" w:cs="Calibri"/>
        </w:rPr>
        <w:t xml:space="preserve"> </w:t>
      </w:r>
      <w:r w:rsidR="00817E51">
        <w:rPr>
          <w:rFonts w:ascii="Calibri" w:eastAsia="Calibri" w:hAnsi="Calibri" w:cs="Calibri"/>
        </w:rPr>
        <w:t>office</w:t>
      </w:r>
      <w:r w:rsidRPr="4AE2E4A5">
        <w:rPr>
          <w:rFonts w:ascii="Calibri" w:eastAsia="Calibri" w:hAnsi="Calibri" w:cs="Calibri"/>
        </w:rPr>
        <w:t xml:space="preserve"> leads and is responsible for the district’s recruitment and retention efforts, including the district’s educator diversification priority. RCD, led by the managing director of recruitment, cultivation, and diversity programs is comp</w:t>
      </w:r>
      <w:r w:rsidR="00CE0CAF">
        <w:rPr>
          <w:rFonts w:ascii="Calibri" w:eastAsia="Calibri" w:hAnsi="Calibri" w:cs="Calibri"/>
        </w:rPr>
        <w:t>osed</w:t>
      </w:r>
      <w:r w:rsidRPr="4AE2E4A5">
        <w:rPr>
          <w:rFonts w:ascii="Calibri" w:eastAsia="Calibri" w:hAnsi="Calibri" w:cs="Calibri"/>
        </w:rPr>
        <w:t xml:space="preserve"> of 11 positions. </w:t>
      </w:r>
    </w:p>
    <w:p w14:paraId="5C378EFD" w14:textId="77777777" w:rsidR="002B09A7" w:rsidRDefault="002B09A7" w:rsidP="002B09A7">
      <w:pPr>
        <w:tabs>
          <w:tab w:val="left" w:pos="360"/>
          <w:tab w:val="left" w:pos="720"/>
          <w:tab w:val="left" w:pos="1080"/>
          <w:tab w:val="left" w:pos="1440"/>
          <w:tab w:val="left" w:pos="1800"/>
          <w:tab w:val="left" w:pos="2160"/>
        </w:tabs>
        <w:spacing w:after="0" w:line="276" w:lineRule="auto"/>
        <w:rPr>
          <w:rFonts w:ascii="Calibri" w:eastAsia="Calibri" w:hAnsi="Calibri" w:cs="Calibri"/>
        </w:rPr>
      </w:pPr>
    </w:p>
    <w:p w14:paraId="3A5B1E3F" w14:textId="77975225" w:rsidR="4AE2E4A5" w:rsidRDefault="4AE2E4A5" w:rsidP="00C175C7">
      <w:pPr>
        <w:pStyle w:val="DESEHeading3"/>
      </w:pPr>
      <w:r w:rsidRPr="4AE2E4A5">
        <w:t>Recruitment and Hiring Systems</w:t>
      </w:r>
    </w:p>
    <w:p w14:paraId="7BD9346E" w14:textId="781EEB11" w:rsidR="4AE2E4A5" w:rsidRDefault="4AE2E4A5" w:rsidP="002B09A7">
      <w:pPr>
        <w:spacing w:after="0" w:line="276" w:lineRule="auto"/>
        <w:rPr>
          <w:rFonts w:ascii="Calibri" w:eastAsia="Calibri" w:hAnsi="Calibri" w:cs="Calibri"/>
        </w:rPr>
      </w:pPr>
      <w:r w:rsidRPr="4AE2E4A5">
        <w:rPr>
          <w:rFonts w:ascii="Calibri" w:eastAsia="Calibri" w:hAnsi="Calibri" w:cs="Calibri"/>
        </w:rPr>
        <w:t xml:space="preserve">Interviews and </w:t>
      </w:r>
      <w:r w:rsidR="00684269">
        <w:rPr>
          <w:rFonts w:ascii="Calibri" w:eastAsia="Calibri" w:hAnsi="Calibri" w:cs="Calibri"/>
        </w:rPr>
        <w:t xml:space="preserve">a </w:t>
      </w:r>
      <w:r w:rsidRPr="4AE2E4A5">
        <w:rPr>
          <w:rFonts w:ascii="Calibri" w:eastAsia="Calibri" w:hAnsi="Calibri" w:cs="Calibri"/>
        </w:rPr>
        <w:t xml:space="preserve">document review confirmed </w:t>
      </w:r>
      <w:r w:rsidR="00684269">
        <w:rPr>
          <w:rFonts w:ascii="Calibri" w:eastAsia="Calibri" w:hAnsi="Calibri" w:cs="Calibri"/>
        </w:rPr>
        <w:t xml:space="preserve">that </w:t>
      </w:r>
      <w:r w:rsidRPr="4AE2E4A5">
        <w:rPr>
          <w:rFonts w:ascii="Calibri" w:eastAsia="Calibri" w:hAnsi="Calibri" w:cs="Calibri"/>
        </w:rPr>
        <w:t>RCD continue</w:t>
      </w:r>
      <w:r w:rsidR="00684269">
        <w:rPr>
          <w:rFonts w:ascii="Calibri" w:eastAsia="Calibri" w:hAnsi="Calibri" w:cs="Calibri"/>
        </w:rPr>
        <w:t>d</w:t>
      </w:r>
      <w:r w:rsidRPr="4AE2E4A5">
        <w:rPr>
          <w:rFonts w:ascii="Calibri" w:eastAsia="Calibri" w:hAnsi="Calibri" w:cs="Calibri"/>
        </w:rPr>
        <w:t xml:space="preserve"> to develop and implement robust teacher pipeline programs to support educator diversification recruitment and hiring efforts. Interview</w:t>
      </w:r>
      <w:r w:rsidR="00684269">
        <w:rPr>
          <w:rFonts w:ascii="Calibri" w:eastAsia="Calibri" w:hAnsi="Calibri" w:cs="Calibri"/>
        </w:rPr>
        <w:t>ee</w:t>
      </w:r>
      <w:r w:rsidRPr="4AE2E4A5">
        <w:rPr>
          <w:rFonts w:ascii="Calibri" w:eastAsia="Calibri" w:hAnsi="Calibri" w:cs="Calibri"/>
        </w:rPr>
        <w:t xml:space="preserve">s noted </w:t>
      </w:r>
      <w:r w:rsidR="00684269">
        <w:rPr>
          <w:rFonts w:ascii="Calibri" w:eastAsia="Calibri" w:hAnsi="Calibri" w:cs="Calibri"/>
        </w:rPr>
        <w:t xml:space="preserve">that </w:t>
      </w:r>
      <w:r w:rsidRPr="4AE2E4A5">
        <w:rPr>
          <w:rFonts w:ascii="Calibri" w:eastAsia="Calibri" w:hAnsi="Calibri" w:cs="Calibri"/>
        </w:rPr>
        <w:t>RCD and a two-person team</w:t>
      </w:r>
      <w:r w:rsidR="00595624">
        <w:rPr>
          <w:rFonts w:ascii="Calibri" w:eastAsia="Calibri" w:hAnsi="Calibri" w:cs="Calibri"/>
        </w:rPr>
        <w:t>, which were</w:t>
      </w:r>
      <w:r w:rsidRPr="4AE2E4A5">
        <w:rPr>
          <w:rFonts w:ascii="Calibri" w:eastAsia="Calibri" w:hAnsi="Calibri" w:cs="Calibri"/>
        </w:rPr>
        <w:t xml:space="preserve"> responsible for all recruiting efforts, shifted somewhat from traditional recruitment activities, such as job fairs and out-of-state efforts, to an increased emphasis on community focused recruitment efforts for both professional and non-professional positions in response to challenges posed by the ongoing health pandemic. In addition to developing and implementing recruitment activities focused on external applicant pools, interview</w:t>
      </w:r>
      <w:r w:rsidR="006D4F7B">
        <w:rPr>
          <w:rFonts w:ascii="Calibri" w:eastAsia="Calibri" w:hAnsi="Calibri" w:cs="Calibri"/>
        </w:rPr>
        <w:t>ee</w:t>
      </w:r>
      <w:r w:rsidRPr="4AE2E4A5">
        <w:rPr>
          <w:rFonts w:ascii="Calibri" w:eastAsia="Calibri" w:hAnsi="Calibri" w:cs="Calibri"/>
        </w:rPr>
        <w:t xml:space="preserve">s confirmed </w:t>
      </w:r>
      <w:r w:rsidR="006D066D">
        <w:rPr>
          <w:rFonts w:ascii="Calibri" w:eastAsia="Calibri" w:hAnsi="Calibri" w:cs="Calibri"/>
        </w:rPr>
        <w:t xml:space="preserve">that </w:t>
      </w:r>
      <w:r w:rsidRPr="4AE2E4A5">
        <w:rPr>
          <w:rFonts w:ascii="Calibri" w:eastAsia="Calibri" w:hAnsi="Calibri" w:cs="Calibri"/>
        </w:rPr>
        <w:t>the district also implement</w:t>
      </w:r>
      <w:r w:rsidR="006D066D">
        <w:rPr>
          <w:rFonts w:ascii="Calibri" w:eastAsia="Calibri" w:hAnsi="Calibri" w:cs="Calibri"/>
        </w:rPr>
        <w:t>ed</w:t>
      </w:r>
      <w:r w:rsidRPr="4AE2E4A5">
        <w:rPr>
          <w:rFonts w:ascii="Calibri" w:eastAsia="Calibri" w:hAnsi="Calibri" w:cs="Calibri"/>
        </w:rPr>
        <w:t xml:space="preserve"> comprehensive recruitment strategies for non-renewed provisional licensed teachers</w:t>
      </w:r>
      <w:r w:rsidR="00B17E4B">
        <w:rPr>
          <w:rFonts w:ascii="Calibri" w:eastAsia="Calibri" w:hAnsi="Calibri" w:cs="Calibri"/>
        </w:rPr>
        <w:t xml:space="preserve"> of color</w:t>
      </w:r>
      <w:r w:rsidRPr="4AE2E4A5">
        <w:rPr>
          <w:rFonts w:ascii="Calibri" w:eastAsia="Calibri" w:hAnsi="Calibri" w:cs="Calibri"/>
        </w:rPr>
        <w:t>, excessed staff, and experienced educators from schools identified for closure. Interview</w:t>
      </w:r>
      <w:r w:rsidR="006D066D">
        <w:rPr>
          <w:rFonts w:ascii="Calibri" w:eastAsia="Calibri" w:hAnsi="Calibri" w:cs="Calibri"/>
        </w:rPr>
        <w:t>ee</w:t>
      </w:r>
      <w:r w:rsidRPr="4AE2E4A5">
        <w:rPr>
          <w:rFonts w:ascii="Calibri" w:eastAsia="Calibri" w:hAnsi="Calibri" w:cs="Calibri"/>
        </w:rPr>
        <w:t>s confirmed</w:t>
      </w:r>
      <w:r w:rsidR="006D066D">
        <w:rPr>
          <w:rFonts w:ascii="Calibri" w:eastAsia="Calibri" w:hAnsi="Calibri" w:cs="Calibri"/>
        </w:rPr>
        <w:t xml:space="preserve"> that</w:t>
      </w:r>
      <w:r w:rsidRPr="4AE2E4A5">
        <w:rPr>
          <w:rFonts w:ascii="Calibri" w:eastAsia="Calibri" w:hAnsi="Calibri" w:cs="Calibri"/>
        </w:rPr>
        <w:t xml:space="preserve"> beginning in </w:t>
      </w:r>
      <w:r w:rsidR="00A34DC3">
        <w:rPr>
          <w:rFonts w:ascii="Calibri" w:eastAsia="Calibri" w:hAnsi="Calibri" w:cs="Calibri"/>
        </w:rPr>
        <w:t xml:space="preserve">the </w:t>
      </w:r>
      <w:r w:rsidRPr="4AE2E4A5">
        <w:rPr>
          <w:rFonts w:ascii="Calibri" w:eastAsia="Calibri" w:hAnsi="Calibri" w:cs="Calibri"/>
        </w:rPr>
        <w:t>2021-2022</w:t>
      </w:r>
      <w:r w:rsidR="00A34DC3">
        <w:rPr>
          <w:rFonts w:ascii="Calibri" w:eastAsia="Calibri" w:hAnsi="Calibri" w:cs="Calibri"/>
        </w:rPr>
        <w:t xml:space="preserve"> school year</w:t>
      </w:r>
      <w:r w:rsidRPr="4AE2E4A5">
        <w:rPr>
          <w:rFonts w:ascii="Calibri" w:eastAsia="Calibri" w:hAnsi="Calibri" w:cs="Calibri"/>
        </w:rPr>
        <w:t xml:space="preserve"> the district required all schools to set diversity hiring goals and school leaders </w:t>
      </w:r>
      <w:r w:rsidR="00C06F21">
        <w:rPr>
          <w:rFonts w:ascii="Calibri" w:eastAsia="Calibri" w:hAnsi="Calibri" w:cs="Calibri"/>
        </w:rPr>
        <w:t>were</w:t>
      </w:r>
      <w:r w:rsidRPr="4AE2E4A5">
        <w:rPr>
          <w:rFonts w:ascii="Calibri" w:eastAsia="Calibri" w:hAnsi="Calibri" w:cs="Calibri"/>
        </w:rPr>
        <w:t xml:space="preserve"> provided with access to a data dashboard which reflect</w:t>
      </w:r>
      <w:r w:rsidR="00C06F21">
        <w:rPr>
          <w:rFonts w:ascii="Calibri" w:eastAsia="Calibri" w:hAnsi="Calibri" w:cs="Calibri"/>
        </w:rPr>
        <w:t>ed</w:t>
      </w:r>
      <w:r w:rsidRPr="4AE2E4A5">
        <w:rPr>
          <w:rFonts w:ascii="Calibri" w:eastAsia="Calibri" w:hAnsi="Calibri" w:cs="Calibri"/>
        </w:rPr>
        <w:t xml:space="preserve"> the hiring data for the last 5 years. Interview</w:t>
      </w:r>
      <w:r w:rsidR="00C06F21">
        <w:rPr>
          <w:rFonts w:ascii="Calibri" w:eastAsia="Calibri" w:hAnsi="Calibri" w:cs="Calibri"/>
        </w:rPr>
        <w:t>ee</w:t>
      </w:r>
      <w:r w:rsidRPr="4AE2E4A5">
        <w:rPr>
          <w:rFonts w:ascii="Calibri" w:eastAsia="Calibri" w:hAnsi="Calibri" w:cs="Calibri"/>
        </w:rPr>
        <w:t xml:space="preserve">s confirmed </w:t>
      </w:r>
      <w:r w:rsidR="00C54B14">
        <w:rPr>
          <w:rFonts w:ascii="Calibri" w:eastAsia="Calibri" w:hAnsi="Calibri" w:cs="Calibri"/>
        </w:rPr>
        <w:t xml:space="preserve">that </w:t>
      </w:r>
      <w:r w:rsidRPr="4AE2E4A5">
        <w:rPr>
          <w:rFonts w:ascii="Calibri" w:eastAsia="Calibri" w:hAnsi="Calibri" w:cs="Calibri"/>
        </w:rPr>
        <w:t xml:space="preserve">school leaders </w:t>
      </w:r>
      <w:r w:rsidR="00C54B14">
        <w:rPr>
          <w:rFonts w:ascii="Calibri" w:eastAsia="Calibri" w:hAnsi="Calibri" w:cs="Calibri"/>
        </w:rPr>
        <w:t>were</w:t>
      </w:r>
      <w:r w:rsidRPr="4AE2E4A5">
        <w:rPr>
          <w:rFonts w:ascii="Calibri" w:eastAsia="Calibri" w:hAnsi="Calibri" w:cs="Calibri"/>
        </w:rPr>
        <w:t xml:space="preserve"> required to review teacher and student demographic data to develop the diversity hiring goal. </w:t>
      </w:r>
    </w:p>
    <w:p w14:paraId="5229AD6D" w14:textId="77777777" w:rsidR="002B09A7" w:rsidRDefault="002B09A7" w:rsidP="002B09A7">
      <w:pPr>
        <w:spacing w:after="0" w:line="276" w:lineRule="auto"/>
        <w:rPr>
          <w:rFonts w:ascii="Calibri" w:eastAsia="Calibri" w:hAnsi="Calibri" w:cs="Calibri"/>
        </w:rPr>
      </w:pPr>
    </w:p>
    <w:p w14:paraId="6EC61A92" w14:textId="5D83CA98" w:rsidR="008F6229" w:rsidRPr="00F174C7" w:rsidRDefault="27D5DF66" w:rsidP="00F174C7">
      <w:pPr>
        <w:spacing w:after="0" w:line="276" w:lineRule="auto"/>
        <w:rPr>
          <w:rFonts w:ascii="Calibri" w:eastAsia="Calibri" w:hAnsi="Calibri" w:cs="Calibri"/>
        </w:rPr>
      </w:pPr>
      <w:r w:rsidRPr="503D1F89">
        <w:rPr>
          <w:rFonts w:ascii="Calibri" w:eastAsia="Calibri" w:hAnsi="Calibri" w:cs="Calibri"/>
          <w:color w:val="000000" w:themeColor="text1"/>
        </w:rPr>
        <w:t>Since 2019, BPS has received approximately $</w:t>
      </w:r>
      <w:r w:rsidR="00F67107">
        <w:rPr>
          <w:rFonts w:ascii="Calibri" w:eastAsia="Calibri" w:hAnsi="Calibri" w:cs="Calibri"/>
          <w:color w:val="000000" w:themeColor="text1"/>
        </w:rPr>
        <w:t>1,758,686</w:t>
      </w:r>
      <w:r w:rsidRPr="503D1F89">
        <w:rPr>
          <w:rFonts w:ascii="Calibri" w:eastAsia="Calibri" w:hAnsi="Calibri" w:cs="Calibri"/>
          <w:color w:val="000000" w:themeColor="text1"/>
        </w:rPr>
        <w:t xml:space="preserve"> in competitive grant funding to support its educator diversification efforts. Multiple interviewees noted </w:t>
      </w:r>
      <w:r w:rsidR="00C54B14">
        <w:rPr>
          <w:rFonts w:ascii="Calibri" w:eastAsia="Calibri" w:hAnsi="Calibri" w:cs="Calibri"/>
          <w:color w:val="000000" w:themeColor="text1"/>
        </w:rPr>
        <w:t xml:space="preserve">that </w:t>
      </w:r>
      <w:r w:rsidRPr="503D1F89">
        <w:rPr>
          <w:rFonts w:ascii="Calibri" w:eastAsia="Calibri" w:hAnsi="Calibri" w:cs="Calibri"/>
          <w:color w:val="000000" w:themeColor="text1"/>
        </w:rPr>
        <w:t xml:space="preserve">the district’s financial and human capital investments </w:t>
      </w:r>
      <w:r w:rsidR="00C54B14">
        <w:rPr>
          <w:rFonts w:ascii="Calibri" w:eastAsia="Calibri" w:hAnsi="Calibri" w:cs="Calibri"/>
          <w:color w:val="000000" w:themeColor="text1"/>
        </w:rPr>
        <w:t xml:space="preserve">have </w:t>
      </w:r>
      <w:r w:rsidRPr="503D1F89">
        <w:rPr>
          <w:rFonts w:ascii="Calibri" w:eastAsia="Calibri" w:hAnsi="Calibri" w:cs="Calibri"/>
          <w:color w:val="000000" w:themeColor="text1"/>
        </w:rPr>
        <w:t xml:space="preserve">lagged </w:t>
      </w:r>
      <w:r w:rsidR="00583A1F">
        <w:rPr>
          <w:rFonts w:ascii="Calibri" w:eastAsia="Calibri" w:hAnsi="Calibri" w:cs="Calibri"/>
          <w:color w:val="000000" w:themeColor="text1"/>
        </w:rPr>
        <w:t xml:space="preserve">in comparison with </w:t>
      </w:r>
      <w:r w:rsidRPr="503D1F89">
        <w:rPr>
          <w:rFonts w:ascii="Calibri" w:eastAsia="Calibri" w:hAnsi="Calibri" w:cs="Calibri"/>
          <w:color w:val="000000" w:themeColor="text1"/>
        </w:rPr>
        <w:t xml:space="preserve">the competitive grant funding investments. </w:t>
      </w:r>
    </w:p>
    <w:p w14:paraId="5844A167" w14:textId="663A89D2" w:rsidR="4AE2E4A5" w:rsidRDefault="4AE2E4A5" w:rsidP="002B09A7">
      <w:pPr>
        <w:spacing w:after="0" w:line="276" w:lineRule="auto"/>
      </w:pPr>
    </w:p>
    <w:p w14:paraId="3593C23D" w14:textId="591766DE" w:rsidR="4AE2E4A5" w:rsidRDefault="4AE2E4A5" w:rsidP="00C175C7">
      <w:pPr>
        <w:pStyle w:val="DESEHeading3"/>
      </w:pPr>
      <w:r w:rsidRPr="4AE2E4A5">
        <w:t xml:space="preserve">Supervision, Evaluation, and Educator Development </w:t>
      </w:r>
      <w:r w:rsidR="005F16CF">
        <w:t>and</w:t>
      </w:r>
      <w:r w:rsidRPr="4AE2E4A5">
        <w:t xml:space="preserve"> Professional Development</w:t>
      </w:r>
    </w:p>
    <w:p w14:paraId="24316406" w14:textId="4DB6A6EE" w:rsidR="4AE2E4A5" w:rsidRDefault="4AE2E4A5" w:rsidP="002B09A7">
      <w:pPr>
        <w:spacing w:after="0" w:line="276" w:lineRule="auto"/>
        <w:rPr>
          <w:rFonts w:ascii="Calibri" w:eastAsia="Calibri" w:hAnsi="Calibri" w:cs="Calibri"/>
        </w:rPr>
      </w:pPr>
      <w:r w:rsidRPr="4AE2E4A5">
        <w:rPr>
          <w:rFonts w:ascii="Calibri" w:eastAsia="Calibri" w:hAnsi="Calibri" w:cs="Calibri"/>
        </w:rPr>
        <w:t xml:space="preserve">In </w:t>
      </w:r>
      <w:r w:rsidR="00583A1F">
        <w:rPr>
          <w:rFonts w:ascii="Calibri" w:eastAsia="Calibri" w:hAnsi="Calibri" w:cs="Calibri"/>
        </w:rPr>
        <w:t xml:space="preserve">the </w:t>
      </w:r>
      <w:r w:rsidRPr="4AE2E4A5">
        <w:rPr>
          <w:rFonts w:ascii="Calibri" w:eastAsia="Calibri" w:hAnsi="Calibri" w:cs="Calibri"/>
        </w:rPr>
        <w:t>2020-</w:t>
      </w:r>
      <w:r w:rsidR="003A4CAA">
        <w:rPr>
          <w:rFonts w:ascii="Calibri" w:eastAsia="Calibri" w:hAnsi="Calibri" w:cs="Calibri"/>
        </w:rPr>
        <w:t>20</w:t>
      </w:r>
      <w:r w:rsidRPr="4AE2E4A5">
        <w:rPr>
          <w:rFonts w:ascii="Calibri" w:eastAsia="Calibri" w:hAnsi="Calibri" w:cs="Calibri"/>
        </w:rPr>
        <w:t>21</w:t>
      </w:r>
      <w:r w:rsidR="00583A1F">
        <w:rPr>
          <w:rFonts w:ascii="Calibri" w:eastAsia="Calibri" w:hAnsi="Calibri" w:cs="Calibri"/>
        </w:rPr>
        <w:t xml:space="preserve"> school year</w:t>
      </w:r>
      <w:r w:rsidRPr="4AE2E4A5">
        <w:rPr>
          <w:rFonts w:ascii="Calibri" w:eastAsia="Calibri" w:hAnsi="Calibri" w:cs="Calibri"/>
        </w:rPr>
        <w:t>, the district placed its first significant financial investment in its Equitable Literacy initiative, allocating $100</w:t>
      </w:r>
      <w:r w:rsidRPr="37ED9155">
        <w:rPr>
          <w:rFonts w:ascii="Calibri" w:eastAsia="Calibri" w:hAnsi="Calibri" w:cs="Calibri"/>
        </w:rPr>
        <w:t xml:space="preserve"> million</w:t>
      </w:r>
      <w:r w:rsidRPr="4AE2E4A5">
        <w:rPr>
          <w:rFonts w:ascii="Calibri" w:eastAsia="Calibri" w:hAnsi="Calibri" w:cs="Calibri"/>
        </w:rPr>
        <w:t xml:space="preserve"> </w:t>
      </w:r>
      <w:r w:rsidR="00826666">
        <w:rPr>
          <w:rFonts w:ascii="Calibri" w:eastAsia="Calibri" w:hAnsi="Calibri" w:cs="Calibri"/>
        </w:rPr>
        <w:t xml:space="preserve">over the course of three years </w:t>
      </w:r>
      <w:r w:rsidRPr="4AE2E4A5">
        <w:rPr>
          <w:rFonts w:ascii="Calibri" w:eastAsia="Calibri" w:hAnsi="Calibri" w:cs="Calibri"/>
        </w:rPr>
        <w:t xml:space="preserve">to support its cohort of </w:t>
      </w:r>
      <w:r w:rsidR="00214F7B">
        <w:rPr>
          <w:rFonts w:ascii="Calibri" w:eastAsia="Calibri" w:hAnsi="Calibri" w:cs="Calibri"/>
        </w:rPr>
        <w:t>T</w:t>
      </w:r>
      <w:r w:rsidRPr="4AE2E4A5">
        <w:rPr>
          <w:rFonts w:ascii="Calibri" w:eastAsia="Calibri" w:hAnsi="Calibri" w:cs="Calibri"/>
        </w:rPr>
        <w:t xml:space="preserve">ransformation </w:t>
      </w:r>
      <w:r w:rsidR="00214F7B">
        <w:rPr>
          <w:rFonts w:ascii="Calibri" w:eastAsia="Calibri" w:hAnsi="Calibri" w:cs="Calibri"/>
        </w:rPr>
        <w:t>S</w:t>
      </w:r>
      <w:r w:rsidRPr="4AE2E4A5">
        <w:rPr>
          <w:rFonts w:ascii="Calibri" w:eastAsia="Calibri" w:hAnsi="Calibri" w:cs="Calibri"/>
        </w:rPr>
        <w:t>chools, including the hiring of and training of instructional coaches to support implementation through high</w:t>
      </w:r>
      <w:r w:rsidR="00013110">
        <w:rPr>
          <w:rFonts w:ascii="Calibri" w:eastAsia="Calibri" w:hAnsi="Calibri" w:cs="Calibri"/>
        </w:rPr>
        <w:t>-</w:t>
      </w:r>
      <w:r w:rsidRPr="4AE2E4A5">
        <w:rPr>
          <w:rFonts w:ascii="Calibri" w:eastAsia="Calibri" w:hAnsi="Calibri" w:cs="Calibri"/>
        </w:rPr>
        <w:t xml:space="preserve">quality instructional materials. In </w:t>
      </w:r>
      <w:r w:rsidR="00A34DC3">
        <w:rPr>
          <w:rFonts w:ascii="Calibri" w:eastAsia="Calibri" w:hAnsi="Calibri" w:cs="Calibri"/>
        </w:rPr>
        <w:t xml:space="preserve">the </w:t>
      </w:r>
      <w:r w:rsidRPr="4AE2E4A5">
        <w:rPr>
          <w:rFonts w:ascii="Calibri" w:eastAsia="Calibri" w:hAnsi="Calibri" w:cs="Calibri"/>
        </w:rPr>
        <w:t>2022-</w:t>
      </w:r>
      <w:r w:rsidR="003A4CAA">
        <w:rPr>
          <w:rFonts w:ascii="Calibri" w:eastAsia="Calibri" w:hAnsi="Calibri" w:cs="Calibri"/>
        </w:rPr>
        <w:t>20</w:t>
      </w:r>
      <w:r w:rsidRPr="4AE2E4A5">
        <w:rPr>
          <w:rFonts w:ascii="Calibri" w:eastAsia="Calibri" w:hAnsi="Calibri" w:cs="Calibri"/>
        </w:rPr>
        <w:t xml:space="preserve">23 </w:t>
      </w:r>
      <w:r w:rsidR="00A34DC3">
        <w:rPr>
          <w:rFonts w:ascii="Calibri" w:eastAsia="Calibri" w:hAnsi="Calibri" w:cs="Calibri"/>
        </w:rPr>
        <w:t xml:space="preserve">school year, </w:t>
      </w:r>
      <w:r w:rsidRPr="4AE2E4A5">
        <w:rPr>
          <w:rFonts w:ascii="Calibri" w:eastAsia="Calibri" w:hAnsi="Calibri" w:cs="Calibri"/>
        </w:rPr>
        <w:t xml:space="preserve">all schools will be required to have an instructional focus on Equitable Literacy and use 15 contractual school-based </w:t>
      </w:r>
      <w:r w:rsidRPr="4AE2E4A5">
        <w:rPr>
          <w:rFonts w:ascii="Calibri" w:eastAsia="Calibri" w:hAnsi="Calibri" w:cs="Calibri"/>
        </w:rPr>
        <w:lastRenderedPageBreak/>
        <w:t xml:space="preserve">PD hours to support its implementation. To prepare for this investment, during </w:t>
      </w:r>
      <w:r w:rsidR="00A34DC3">
        <w:rPr>
          <w:rFonts w:ascii="Calibri" w:eastAsia="Calibri" w:hAnsi="Calibri" w:cs="Calibri"/>
        </w:rPr>
        <w:t xml:space="preserve">the </w:t>
      </w:r>
      <w:r w:rsidRPr="4AE2E4A5">
        <w:rPr>
          <w:rFonts w:ascii="Calibri" w:eastAsia="Calibri" w:hAnsi="Calibri" w:cs="Calibri"/>
        </w:rPr>
        <w:t>2021-</w:t>
      </w:r>
      <w:r w:rsidR="003A4CAA">
        <w:rPr>
          <w:rFonts w:ascii="Calibri" w:eastAsia="Calibri" w:hAnsi="Calibri" w:cs="Calibri"/>
        </w:rPr>
        <w:t>20</w:t>
      </w:r>
      <w:r w:rsidRPr="4AE2E4A5">
        <w:rPr>
          <w:rFonts w:ascii="Calibri" w:eastAsia="Calibri" w:hAnsi="Calibri" w:cs="Calibri"/>
        </w:rPr>
        <w:t>22</w:t>
      </w:r>
      <w:r w:rsidR="00A34DC3">
        <w:rPr>
          <w:rFonts w:ascii="Calibri" w:eastAsia="Calibri" w:hAnsi="Calibri" w:cs="Calibri"/>
        </w:rPr>
        <w:t xml:space="preserve"> school year</w:t>
      </w:r>
      <w:r w:rsidRPr="4AE2E4A5">
        <w:rPr>
          <w:rFonts w:ascii="Calibri" w:eastAsia="Calibri" w:hAnsi="Calibri" w:cs="Calibri"/>
        </w:rPr>
        <w:t xml:space="preserve">, the district trained </w:t>
      </w:r>
      <w:r w:rsidR="00535B0F">
        <w:rPr>
          <w:rFonts w:ascii="Calibri" w:eastAsia="Calibri" w:hAnsi="Calibri" w:cs="Calibri"/>
        </w:rPr>
        <w:t>all</w:t>
      </w:r>
      <w:r w:rsidRPr="4AE2E4A5">
        <w:rPr>
          <w:rFonts w:ascii="Calibri" w:eastAsia="Calibri" w:hAnsi="Calibri" w:cs="Calibri"/>
        </w:rPr>
        <w:t xml:space="preserve"> school leaders and one-third of its teachers on the components of Equitable Literacy.</w:t>
      </w:r>
    </w:p>
    <w:p w14:paraId="4705E0AE" w14:textId="77777777" w:rsidR="002B09A7" w:rsidRDefault="002B09A7" w:rsidP="002B09A7">
      <w:pPr>
        <w:spacing w:after="0" w:line="276" w:lineRule="auto"/>
        <w:rPr>
          <w:rFonts w:ascii="Calibri" w:eastAsia="Calibri" w:hAnsi="Calibri" w:cs="Calibri"/>
        </w:rPr>
      </w:pPr>
    </w:p>
    <w:p w14:paraId="79B6ECA0" w14:textId="13BBD6DB" w:rsidR="4AE2E4A5" w:rsidRDefault="4AE2E4A5" w:rsidP="002B09A7">
      <w:pPr>
        <w:spacing w:after="0" w:line="276" w:lineRule="auto"/>
        <w:rPr>
          <w:rFonts w:ascii="Calibri" w:eastAsia="Calibri" w:hAnsi="Calibri" w:cs="Calibri"/>
        </w:rPr>
      </w:pPr>
      <w:r w:rsidRPr="4AE2E4A5">
        <w:rPr>
          <w:rFonts w:ascii="Calibri" w:eastAsia="Calibri" w:hAnsi="Calibri" w:cs="Calibri"/>
        </w:rPr>
        <w:t xml:space="preserve">Despite these investments, access to high-quality PD still varies widely and school-based PD is not monitored to ensure alignment to school or district priorities or student learning needs. Similarly, while the district has made strides in calibrating educator evaluator training, the evaluation system continues to be </w:t>
      </w:r>
      <w:r w:rsidR="00013110">
        <w:rPr>
          <w:rFonts w:ascii="Calibri" w:eastAsia="Calibri" w:hAnsi="Calibri" w:cs="Calibri"/>
        </w:rPr>
        <w:t>implemented</w:t>
      </w:r>
      <w:r w:rsidRPr="4AE2E4A5">
        <w:rPr>
          <w:rFonts w:ascii="Calibri" w:eastAsia="Calibri" w:hAnsi="Calibri" w:cs="Calibri"/>
        </w:rPr>
        <w:t xml:space="preserve"> ineffectively. </w:t>
      </w:r>
    </w:p>
    <w:p w14:paraId="7C37DC8B" w14:textId="77777777" w:rsidR="002B09A7" w:rsidRDefault="002B09A7" w:rsidP="002B09A7">
      <w:pPr>
        <w:spacing w:after="0" w:line="276" w:lineRule="auto"/>
        <w:rPr>
          <w:rFonts w:ascii="Calibri" w:eastAsia="Calibri" w:hAnsi="Calibri" w:cs="Calibri"/>
        </w:rPr>
      </w:pPr>
    </w:p>
    <w:p w14:paraId="0DD8E2C8" w14:textId="52AB2264" w:rsidR="4AE2E4A5" w:rsidRDefault="4AE2E4A5" w:rsidP="002B09A7">
      <w:pPr>
        <w:spacing w:after="0" w:line="276" w:lineRule="auto"/>
        <w:rPr>
          <w:rFonts w:ascii="Calibri" w:eastAsia="Calibri" w:hAnsi="Calibri" w:cs="Calibri"/>
        </w:rPr>
      </w:pPr>
      <w:r w:rsidRPr="4AE2E4A5">
        <w:rPr>
          <w:rFonts w:ascii="Calibri" w:eastAsia="Calibri" w:hAnsi="Calibri" w:cs="Calibri"/>
        </w:rPr>
        <w:t xml:space="preserve">Finally, while the district and the Boston Teachers Union (BTU) have collaborated on </w:t>
      </w:r>
      <w:r w:rsidRPr="2DB3C906">
        <w:rPr>
          <w:rFonts w:ascii="Calibri" w:eastAsia="Calibri" w:hAnsi="Calibri" w:cs="Calibri"/>
        </w:rPr>
        <w:t>several</w:t>
      </w:r>
      <w:r w:rsidRPr="4AE2E4A5">
        <w:rPr>
          <w:rFonts w:ascii="Calibri" w:eastAsia="Calibri" w:hAnsi="Calibri" w:cs="Calibri"/>
        </w:rPr>
        <w:t xml:space="preserve"> initiatives, some co</w:t>
      </w:r>
      <w:r w:rsidR="00013110">
        <w:rPr>
          <w:rFonts w:ascii="Calibri" w:eastAsia="Calibri" w:hAnsi="Calibri" w:cs="Calibri"/>
        </w:rPr>
        <w:t xml:space="preserve">llective bargaining </w:t>
      </w:r>
      <w:r w:rsidR="00ED7048">
        <w:rPr>
          <w:rFonts w:ascii="Calibri" w:eastAsia="Calibri" w:hAnsi="Calibri" w:cs="Calibri"/>
        </w:rPr>
        <w:t>agreement (CBA)</w:t>
      </w:r>
      <w:r w:rsidRPr="4AE2E4A5">
        <w:rPr>
          <w:rFonts w:ascii="Calibri" w:eastAsia="Calibri" w:hAnsi="Calibri" w:cs="Calibri"/>
        </w:rPr>
        <w:t xml:space="preserve"> provisions remain </w:t>
      </w:r>
      <w:r w:rsidRPr="18848496">
        <w:rPr>
          <w:rFonts w:ascii="Calibri" w:eastAsia="Calibri" w:hAnsi="Calibri" w:cs="Calibri"/>
        </w:rPr>
        <w:t>barriers</w:t>
      </w:r>
      <w:r w:rsidRPr="4AE2E4A5">
        <w:rPr>
          <w:rFonts w:ascii="Calibri" w:eastAsia="Calibri" w:hAnsi="Calibri" w:cs="Calibri"/>
        </w:rPr>
        <w:t xml:space="preserve"> to </w:t>
      </w:r>
      <w:r w:rsidRPr="18848496">
        <w:rPr>
          <w:rFonts w:ascii="Calibri" w:eastAsia="Calibri" w:hAnsi="Calibri" w:cs="Calibri"/>
        </w:rPr>
        <w:t xml:space="preserve">achieving </w:t>
      </w:r>
      <w:r w:rsidRPr="4AE2E4A5">
        <w:rPr>
          <w:rFonts w:ascii="Calibri" w:eastAsia="Calibri" w:hAnsi="Calibri" w:cs="Calibri"/>
        </w:rPr>
        <w:t xml:space="preserve">district goals and priorities. In 2021, the BTU </w:t>
      </w:r>
      <w:r w:rsidR="00ED7048">
        <w:rPr>
          <w:rFonts w:ascii="Calibri" w:eastAsia="Calibri" w:hAnsi="Calibri" w:cs="Calibri"/>
        </w:rPr>
        <w:t>CBA</w:t>
      </w:r>
      <w:r w:rsidRPr="4AE2E4A5">
        <w:rPr>
          <w:rFonts w:ascii="Calibri" w:eastAsia="Calibri" w:hAnsi="Calibri" w:cs="Calibri"/>
        </w:rPr>
        <w:t xml:space="preserve"> for educators expired. During </w:t>
      </w:r>
      <w:r w:rsidR="00ED7048">
        <w:rPr>
          <w:rFonts w:ascii="Calibri" w:eastAsia="Calibri" w:hAnsi="Calibri" w:cs="Calibri"/>
        </w:rPr>
        <w:t xml:space="preserve">the </w:t>
      </w:r>
      <w:r w:rsidRPr="4AE2E4A5">
        <w:rPr>
          <w:rFonts w:ascii="Calibri" w:eastAsia="Calibri" w:hAnsi="Calibri" w:cs="Calibri"/>
        </w:rPr>
        <w:t>2019-</w:t>
      </w:r>
      <w:r w:rsidR="003A4CAA">
        <w:rPr>
          <w:rFonts w:ascii="Calibri" w:eastAsia="Calibri" w:hAnsi="Calibri" w:cs="Calibri"/>
        </w:rPr>
        <w:t>20</w:t>
      </w:r>
      <w:r w:rsidRPr="4AE2E4A5">
        <w:rPr>
          <w:rFonts w:ascii="Calibri" w:eastAsia="Calibri" w:hAnsi="Calibri" w:cs="Calibri"/>
        </w:rPr>
        <w:t>20 and 2020-</w:t>
      </w:r>
      <w:r w:rsidR="003A4CAA">
        <w:rPr>
          <w:rFonts w:ascii="Calibri" w:eastAsia="Calibri" w:hAnsi="Calibri" w:cs="Calibri"/>
        </w:rPr>
        <w:t>20</w:t>
      </w:r>
      <w:r w:rsidRPr="4AE2E4A5">
        <w:rPr>
          <w:rFonts w:ascii="Calibri" w:eastAsia="Calibri" w:hAnsi="Calibri" w:cs="Calibri"/>
        </w:rPr>
        <w:t>21</w:t>
      </w:r>
      <w:r w:rsidR="00ED7048">
        <w:rPr>
          <w:rFonts w:ascii="Calibri" w:eastAsia="Calibri" w:hAnsi="Calibri" w:cs="Calibri"/>
        </w:rPr>
        <w:t xml:space="preserve"> school years</w:t>
      </w:r>
      <w:r w:rsidRPr="4AE2E4A5">
        <w:rPr>
          <w:rFonts w:ascii="Calibri" w:eastAsia="Calibri" w:hAnsi="Calibri" w:cs="Calibri"/>
        </w:rPr>
        <w:t xml:space="preserve">, the district and BTU negotiated temporary safety agreements in response to the COVID-19 pandemic, and as a result, </w:t>
      </w:r>
      <w:r w:rsidR="00D15FDB">
        <w:rPr>
          <w:rFonts w:ascii="Calibri" w:eastAsia="Calibri" w:hAnsi="Calibri" w:cs="Calibri"/>
        </w:rPr>
        <w:t>CBA</w:t>
      </w:r>
      <w:r w:rsidRPr="4AE2E4A5">
        <w:rPr>
          <w:rFonts w:ascii="Calibri" w:eastAsia="Calibri" w:hAnsi="Calibri" w:cs="Calibri"/>
        </w:rPr>
        <w:t xml:space="preserve"> negotiations for a successor contract were delayed. Despite negotiation sessions </w:t>
      </w:r>
      <w:r w:rsidRPr="32FD9439">
        <w:rPr>
          <w:rFonts w:ascii="Calibri" w:eastAsia="Calibri" w:hAnsi="Calibri" w:cs="Calibri"/>
        </w:rPr>
        <w:t>occurring</w:t>
      </w:r>
      <w:r w:rsidRPr="4AE2E4A5">
        <w:rPr>
          <w:rFonts w:ascii="Calibri" w:eastAsia="Calibri" w:hAnsi="Calibri" w:cs="Calibri"/>
        </w:rPr>
        <w:t xml:space="preserve"> bi-weekly throughout th</w:t>
      </w:r>
      <w:r w:rsidR="00D209C4">
        <w:rPr>
          <w:rFonts w:ascii="Calibri" w:eastAsia="Calibri" w:hAnsi="Calibri" w:cs="Calibri"/>
        </w:rPr>
        <w:t>e 2021-</w:t>
      </w:r>
      <w:r w:rsidR="00DB17F1">
        <w:rPr>
          <w:rFonts w:ascii="Calibri" w:eastAsia="Calibri" w:hAnsi="Calibri" w:cs="Calibri"/>
        </w:rPr>
        <w:t>20</w:t>
      </w:r>
      <w:r w:rsidR="00D209C4">
        <w:rPr>
          <w:rFonts w:ascii="Calibri" w:eastAsia="Calibri" w:hAnsi="Calibri" w:cs="Calibri"/>
        </w:rPr>
        <w:t>22 school year</w:t>
      </w:r>
      <w:r w:rsidRPr="4AE2E4A5">
        <w:rPr>
          <w:rFonts w:ascii="Calibri" w:eastAsia="Calibri" w:hAnsi="Calibri" w:cs="Calibri"/>
        </w:rPr>
        <w:t xml:space="preserve">, bargaining members remain without a settled </w:t>
      </w:r>
      <w:r w:rsidR="00D209C4">
        <w:rPr>
          <w:rFonts w:ascii="Calibri" w:eastAsia="Calibri" w:hAnsi="Calibri" w:cs="Calibri"/>
        </w:rPr>
        <w:t>CBA</w:t>
      </w:r>
      <w:r w:rsidRPr="4AE2E4A5">
        <w:rPr>
          <w:rFonts w:ascii="Calibri" w:eastAsia="Calibri" w:hAnsi="Calibri" w:cs="Calibri"/>
        </w:rPr>
        <w:t>.</w:t>
      </w:r>
    </w:p>
    <w:p w14:paraId="3AF70EB0" w14:textId="77777777" w:rsidR="00837AB8" w:rsidRPr="00393071" w:rsidRDefault="00837AB8" w:rsidP="00707D36">
      <w:pPr>
        <w:spacing w:after="0" w:line="276" w:lineRule="auto"/>
        <w:rPr>
          <w:rFonts w:cstheme="minorHAnsi"/>
          <w:b/>
          <w:bCs/>
        </w:rPr>
      </w:pPr>
    </w:p>
    <w:p w14:paraId="2220AC19" w14:textId="77777777" w:rsidR="00CA58ED" w:rsidRDefault="00CA58ED">
      <w:pPr>
        <w:rPr>
          <w:sz w:val="28"/>
          <w:szCs w:val="28"/>
        </w:rPr>
      </w:pPr>
      <w:r>
        <w:br w:type="page"/>
      </w:r>
    </w:p>
    <w:p w14:paraId="6CA4C986" w14:textId="44EB93C8" w:rsidR="005D0284" w:rsidRPr="00393071" w:rsidRDefault="00B13EE8" w:rsidP="0094696D">
      <w:pPr>
        <w:pStyle w:val="DESEHeading2"/>
      </w:pPr>
      <w:r w:rsidRPr="00393071">
        <w:lastRenderedPageBreak/>
        <w:t>Strength Findings</w:t>
      </w:r>
    </w:p>
    <w:p w14:paraId="3399C8E8" w14:textId="277E7697" w:rsidR="0023631F" w:rsidRPr="00393071" w:rsidRDefault="00837AB8" w:rsidP="00A306C7">
      <w:pPr>
        <w:pStyle w:val="ListParagraph"/>
        <w:numPr>
          <w:ilvl w:val="0"/>
          <w:numId w:val="51"/>
        </w:numPr>
        <w:spacing w:after="0" w:line="276" w:lineRule="auto"/>
        <w:rPr>
          <w:b/>
        </w:rPr>
      </w:pPr>
      <w:r w:rsidRPr="41F2364D">
        <w:rPr>
          <w:b/>
        </w:rPr>
        <w:t xml:space="preserve">BPS has continued to develop and implement </w:t>
      </w:r>
      <w:r w:rsidR="005D0284" w:rsidRPr="41F2364D">
        <w:rPr>
          <w:b/>
        </w:rPr>
        <w:t xml:space="preserve">strong </w:t>
      </w:r>
      <w:r w:rsidRPr="41F2364D">
        <w:rPr>
          <w:b/>
        </w:rPr>
        <w:t>pipeline</w:t>
      </w:r>
      <w:r w:rsidR="009B41E1" w:rsidRPr="41F2364D">
        <w:rPr>
          <w:b/>
        </w:rPr>
        <w:t xml:space="preserve">, </w:t>
      </w:r>
      <w:r w:rsidRPr="41F2364D">
        <w:rPr>
          <w:b/>
        </w:rPr>
        <w:t>recruitment</w:t>
      </w:r>
      <w:r w:rsidR="009B41E1" w:rsidRPr="41F2364D">
        <w:rPr>
          <w:b/>
        </w:rPr>
        <w:t>, and retention</w:t>
      </w:r>
      <w:r w:rsidRPr="41F2364D">
        <w:rPr>
          <w:b/>
        </w:rPr>
        <w:t xml:space="preserve"> programs to increase the diversity of the educator and school leader </w:t>
      </w:r>
      <w:r w:rsidR="00F37AA5" w:rsidRPr="41F2364D">
        <w:rPr>
          <w:b/>
        </w:rPr>
        <w:t>workforce and</w:t>
      </w:r>
      <w:r w:rsidRPr="41F2364D">
        <w:rPr>
          <w:b/>
        </w:rPr>
        <w:t xml:space="preserve"> has set expectations for hiring goals in this area across the district</w:t>
      </w:r>
      <w:r w:rsidR="000E474A">
        <w:rPr>
          <w:b/>
        </w:rPr>
        <w:t xml:space="preserve">. </w:t>
      </w:r>
      <w:r w:rsidR="001B5949" w:rsidRPr="4B2DAFE7">
        <w:rPr>
          <w:b/>
          <w:bCs/>
        </w:rPr>
        <w:t>This was identified as a priority initiative in the BPS-DESE MOU.</w:t>
      </w:r>
    </w:p>
    <w:p w14:paraId="5A99068B" w14:textId="77777777" w:rsidR="0023631F" w:rsidRPr="00424358" w:rsidRDefault="0023631F" w:rsidP="00707D36">
      <w:pPr>
        <w:spacing w:after="0" w:line="276" w:lineRule="auto"/>
      </w:pPr>
    </w:p>
    <w:p w14:paraId="32B4F20A" w14:textId="3BEEAE05" w:rsidR="0023631F" w:rsidRPr="00424358" w:rsidRDefault="00B172CA" w:rsidP="00A306C7">
      <w:pPr>
        <w:pStyle w:val="ListParagraph"/>
        <w:numPr>
          <w:ilvl w:val="0"/>
          <w:numId w:val="52"/>
        </w:numPr>
        <w:spacing w:after="0" w:line="276" w:lineRule="auto"/>
      </w:pPr>
      <w:r>
        <w:rPr>
          <w:rFonts w:eastAsia="MS Mincho" w:cstheme="minorHAnsi"/>
          <w:color w:val="000000"/>
        </w:rPr>
        <w:t>Interviews</w:t>
      </w:r>
      <w:r w:rsidR="002642FE">
        <w:rPr>
          <w:rFonts w:eastAsia="MS Mincho" w:cstheme="minorHAnsi"/>
          <w:color w:val="000000"/>
        </w:rPr>
        <w:t xml:space="preserve"> and a document review indicated that t</w:t>
      </w:r>
      <w:r w:rsidR="0023631F" w:rsidRPr="00393071">
        <w:rPr>
          <w:rFonts w:eastAsia="MS Mincho" w:cstheme="minorHAnsi"/>
          <w:color w:val="000000"/>
        </w:rPr>
        <w:t xml:space="preserve">he </w:t>
      </w:r>
      <w:r w:rsidR="00902AB5" w:rsidRPr="00393071">
        <w:rPr>
          <w:rStyle w:val="normaltextrun"/>
          <w:rFonts w:cstheme="minorHAnsi"/>
          <w:color w:val="000000"/>
          <w:bdr w:val="none" w:sz="0" w:space="0" w:color="auto" w:frame="1"/>
        </w:rPr>
        <w:t xml:space="preserve">district’s </w:t>
      </w:r>
      <w:r w:rsidR="00A80C78">
        <w:rPr>
          <w:rStyle w:val="normaltextrun"/>
          <w:rFonts w:cstheme="minorHAnsi"/>
          <w:color w:val="000000"/>
          <w:bdr w:val="none" w:sz="0" w:space="0" w:color="auto" w:frame="1"/>
        </w:rPr>
        <w:t xml:space="preserve">Office of </w:t>
      </w:r>
      <w:r w:rsidR="00902AB5" w:rsidRPr="00393071">
        <w:rPr>
          <w:rStyle w:val="normaltextrun"/>
          <w:rFonts w:cstheme="minorHAnsi"/>
          <w:color w:val="000000"/>
          <w:bdr w:val="none" w:sz="0" w:space="0" w:color="auto" w:frame="1"/>
        </w:rPr>
        <w:t xml:space="preserve">Recruitment, Cultivation, and Diversity Programs (RCD) </w:t>
      </w:r>
      <w:r w:rsidR="0023631F" w:rsidRPr="00393071">
        <w:rPr>
          <w:rFonts w:eastAsia="MS Mincho" w:cstheme="minorHAnsi"/>
          <w:color w:val="000000"/>
        </w:rPr>
        <w:t xml:space="preserve">has developed and implemented </w:t>
      </w:r>
      <w:r w:rsidR="00A0669D" w:rsidRPr="00393071">
        <w:rPr>
          <w:rFonts w:eastAsia="MS Mincho" w:cstheme="minorHAnsi"/>
          <w:color w:val="000000"/>
        </w:rPr>
        <w:t>several robust pipeline</w:t>
      </w:r>
      <w:r w:rsidR="00624BDC" w:rsidRPr="00393071">
        <w:rPr>
          <w:rFonts w:eastAsia="MS Mincho" w:cstheme="minorHAnsi"/>
          <w:color w:val="000000"/>
        </w:rPr>
        <w:t xml:space="preserve">, </w:t>
      </w:r>
      <w:r w:rsidR="00A0669D" w:rsidRPr="00393071">
        <w:rPr>
          <w:rFonts w:eastAsia="MS Mincho" w:cstheme="minorHAnsi"/>
          <w:color w:val="000000"/>
        </w:rPr>
        <w:t>recruitment</w:t>
      </w:r>
      <w:r w:rsidR="00624BDC" w:rsidRPr="00393071">
        <w:rPr>
          <w:rFonts w:eastAsia="MS Mincho" w:cstheme="minorHAnsi"/>
          <w:color w:val="000000"/>
        </w:rPr>
        <w:t>, and retention</w:t>
      </w:r>
      <w:r w:rsidR="00A0669D" w:rsidRPr="00393071">
        <w:rPr>
          <w:rFonts w:eastAsia="MS Mincho" w:cstheme="minorHAnsi"/>
          <w:color w:val="000000"/>
        </w:rPr>
        <w:t xml:space="preserve"> </w:t>
      </w:r>
      <w:r w:rsidR="0023631F" w:rsidRPr="00393071">
        <w:rPr>
          <w:rFonts w:eastAsia="MS Mincho" w:cstheme="minorHAnsi"/>
          <w:color w:val="000000"/>
        </w:rPr>
        <w:t xml:space="preserve">programs and strategies intended to increase the number of </w:t>
      </w:r>
      <w:r w:rsidR="00A32134">
        <w:rPr>
          <w:rFonts w:eastAsia="MS Mincho" w:cstheme="minorHAnsi"/>
          <w:color w:val="000000"/>
        </w:rPr>
        <w:t>educators</w:t>
      </w:r>
      <w:r w:rsidR="0023631F" w:rsidRPr="00393071">
        <w:rPr>
          <w:rFonts w:eastAsia="MS Mincho" w:cstheme="minorHAnsi"/>
          <w:color w:val="000000"/>
        </w:rPr>
        <w:t xml:space="preserve"> of color</w:t>
      </w:r>
      <w:r w:rsidR="00194D5F" w:rsidRPr="00393071">
        <w:rPr>
          <w:rFonts w:eastAsia="MS Mincho" w:cstheme="minorHAnsi"/>
          <w:color w:val="000000"/>
        </w:rPr>
        <w:t xml:space="preserve"> in BPS</w:t>
      </w:r>
      <w:r w:rsidR="002642FE">
        <w:rPr>
          <w:rFonts w:eastAsia="MS Mincho" w:cstheme="minorHAnsi"/>
          <w:color w:val="000000"/>
        </w:rPr>
        <w:t>.</w:t>
      </w:r>
    </w:p>
    <w:p w14:paraId="050DCD38" w14:textId="77777777" w:rsidR="0023631F" w:rsidRPr="00393071" w:rsidRDefault="0023631F" w:rsidP="00707D36">
      <w:pPr>
        <w:spacing w:after="0" w:line="276" w:lineRule="auto"/>
        <w:ind w:left="720"/>
        <w:rPr>
          <w:rFonts w:eastAsia="MS Mincho" w:cstheme="minorHAnsi"/>
          <w:i/>
          <w:iCs/>
          <w:color w:val="000000"/>
        </w:rPr>
      </w:pPr>
    </w:p>
    <w:p w14:paraId="46144880" w14:textId="7F84D964" w:rsidR="00A0669D" w:rsidRPr="00FA6B45" w:rsidRDefault="0023631F" w:rsidP="00A306C7">
      <w:pPr>
        <w:pStyle w:val="ListParagraph"/>
        <w:numPr>
          <w:ilvl w:val="1"/>
          <w:numId w:val="213"/>
        </w:numPr>
        <w:spacing w:after="0" w:line="276" w:lineRule="auto"/>
        <w:rPr>
          <w:rFonts w:eastAsia="MS Mincho"/>
          <w:color w:val="000000" w:themeColor="text1"/>
          <w:u w:val="single"/>
        </w:rPr>
      </w:pPr>
      <w:r w:rsidRPr="00522F6F">
        <w:rPr>
          <w:rFonts w:eastAsia="MS Mincho"/>
          <w:color w:val="000000" w:themeColor="text1"/>
          <w:u w:val="single"/>
        </w:rPr>
        <w:t xml:space="preserve">BPS </w:t>
      </w:r>
      <w:r w:rsidRPr="00393071">
        <w:rPr>
          <w:rFonts w:eastAsia="MS Mincho"/>
          <w:color w:val="000000" w:themeColor="text1"/>
          <w:u w:val="single"/>
        </w:rPr>
        <w:t>Teacher Cadet Program</w:t>
      </w:r>
      <w:r w:rsidRPr="009C6BAE">
        <w:rPr>
          <w:rFonts w:eastAsia="MS Mincho"/>
          <w:color w:val="000000" w:themeColor="text1"/>
        </w:rPr>
        <w:t>:</w:t>
      </w:r>
      <w:r w:rsidRPr="00FA6B45">
        <w:rPr>
          <w:rFonts w:eastAsia="MS Mincho"/>
          <w:color w:val="000000" w:themeColor="text1"/>
        </w:rPr>
        <w:t xml:space="preserve"> The teacher cadet program is an educator pipeline program for middle</w:t>
      </w:r>
      <w:r w:rsidR="00041BA3">
        <w:rPr>
          <w:rFonts w:eastAsia="MS Mincho"/>
          <w:color w:val="000000" w:themeColor="text1"/>
        </w:rPr>
        <w:t xml:space="preserve">, </w:t>
      </w:r>
      <w:r w:rsidRPr="00FA6B45">
        <w:rPr>
          <w:rFonts w:eastAsia="MS Mincho"/>
          <w:color w:val="000000" w:themeColor="text1"/>
        </w:rPr>
        <w:t>high</w:t>
      </w:r>
      <w:r w:rsidR="00C6589E" w:rsidRPr="00FA6B45">
        <w:rPr>
          <w:rFonts w:eastAsia="MS Mincho"/>
          <w:color w:val="000000" w:themeColor="text1"/>
        </w:rPr>
        <w:t xml:space="preserve"> </w:t>
      </w:r>
      <w:r w:rsidRPr="00FA6B45">
        <w:rPr>
          <w:rFonts w:eastAsia="MS Mincho"/>
          <w:color w:val="000000" w:themeColor="text1"/>
        </w:rPr>
        <w:t>school</w:t>
      </w:r>
      <w:r w:rsidR="00F72BBB">
        <w:rPr>
          <w:rFonts w:eastAsia="MS Mincho"/>
          <w:color w:val="000000" w:themeColor="text1"/>
        </w:rPr>
        <w:t>,</w:t>
      </w:r>
      <w:r w:rsidRPr="00FA6B45">
        <w:rPr>
          <w:rFonts w:eastAsia="MS Mincho"/>
          <w:color w:val="000000" w:themeColor="text1"/>
        </w:rPr>
        <w:t xml:space="preserve"> </w:t>
      </w:r>
      <w:r w:rsidR="00041BA3">
        <w:rPr>
          <w:rFonts w:eastAsia="MS Mincho"/>
          <w:color w:val="000000" w:themeColor="text1"/>
        </w:rPr>
        <w:t>and college</w:t>
      </w:r>
      <w:r w:rsidR="00F72BBB">
        <w:rPr>
          <w:rFonts w:eastAsia="MS Mincho"/>
          <w:color w:val="000000" w:themeColor="text1"/>
        </w:rPr>
        <w:t xml:space="preserve"> students</w:t>
      </w:r>
      <w:r w:rsidR="000E474A" w:rsidRPr="00FA6B45">
        <w:rPr>
          <w:rFonts w:eastAsia="MS Mincho"/>
          <w:color w:val="000000" w:themeColor="text1"/>
        </w:rPr>
        <w:t xml:space="preserve">. </w:t>
      </w:r>
      <w:r w:rsidR="00A0669D" w:rsidRPr="00FA6B45">
        <w:rPr>
          <w:rFonts w:eastAsia="MS Mincho"/>
          <w:color w:val="000000" w:themeColor="text1"/>
        </w:rPr>
        <w:t>S</w:t>
      </w:r>
      <w:r w:rsidRPr="00FA6B45">
        <w:rPr>
          <w:rFonts w:eastAsia="MS Mincho"/>
          <w:color w:val="000000" w:themeColor="text1"/>
        </w:rPr>
        <w:t>tudents participate in an advisory system that follows them from high</w:t>
      </w:r>
      <w:r w:rsidR="002642FE" w:rsidRPr="00FA6B45">
        <w:rPr>
          <w:rFonts w:eastAsia="MS Mincho"/>
          <w:color w:val="000000" w:themeColor="text1"/>
        </w:rPr>
        <w:t>-</w:t>
      </w:r>
      <w:r w:rsidRPr="00FA6B45">
        <w:rPr>
          <w:rFonts w:eastAsia="MS Mincho"/>
          <w:color w:val="000000" w:themeColor="text1"/>
        </w:rPr>
        <w:t xml:space="preserve">school graduation, higher education, and </w:t>
      </w:r>
      <w:r w:rsidR="00A90B8B">
        <w:rPr>
          <w:rFonts w:eastAsia="MS Mincho"/>
          <w:color w:val="000000" w:themeColor="text1"/>
        </w:rPr>
        <w:t>career development</w:t>
      </w:r>
      <w:r w:rsidRPr="00FA6B45">
        <w:rPr>
          <w:rFonts w:eastAsia="MS Mincho"/>
          <w:color w:val="000000" w:themeColor="text1"/>
        </w:rPr>
        <w:t xml:space="preserve"> to support their return to BPS as highly qualified teachers.  </w:t>
      </w:r>
    </w:p>
    <w:p w14:paraId="701AD317" w14:textId="77777777" w:rsidR="00A0669D" w:rsidRPr="00393071" w:rsidRDefault="00A0669D" w:rsidP="00707D36">
      <w:pPr>
        <w:spacing w:after="0" w:line="276" w:lineRule="auto"/>
        <w:ind w:left="1440"/>
        <w:rPr>
          <w:rFonts w:eastAsia="MS Mincho" w:cstheme="minorHAnsi"/>
          <w:color w:val="000000"/>
        </w:rPr>
      </w:pPr>
    </w:p>
    <w:p w14:paraId="7801EE6F" w14:textId="43597847" w:rsidR="00602563" w:rsidRPr="00393071" w:rsidRDefault="00A0669D" w:rsidP="00A306C7">
      <w:pPr>
        <w:pStyle w:val="ListParagraph"/>
        <w:numPr>
          <w:ilvl w:val="1"/>
          <w:numId w:val="41"/>
        </w:numPr>
        <w:spacing w:after="0" w:line="276" w:lineRule="auto"/>
        <w:ind w:left="1440"/>
        <w:rPr>
          <w:rFonts w:eastAsia="MS Mincho"/>
          <w:color w:val="000000"/>
        </w:rPr>
      </w:pPr>
      <w:r w:rsidRPr="00393071">
        <w:rPr>
          <w:rFonts w:eastAsia="MS Mincho"/>
          <w:color w:val="000000" w:themeColor="text1"/>
        </w:rPr>
        <w:t>D</w:t>
      </w:r>
      <w:r w:rsidR="0023631F" w:rsidRPr="00393071">
        <w:rPr>
          <w:rFonts w:eastAsia="MS Mincho"/>
          <w:color w:val="000000" w:themeColor="text1"/>
        </w:rPr>
        <w:t xml:space="preserve">uring </w:t>
      </w:r>
      <w:r w:rsidR="00A34DC3">
        <w:rPr>
          <w:rFonts w:eastAsia="MS Mincho"/>
          <w:color w:val="000000" w:themeColor="text1"/>
        </w:rPr>
        <w:t xml:space="preserve">the </w:t>
      </w:r>
      <w:r w:rsidR="0023631F" w:rsidRPr="00393071">
        <w:rPr>
          <w:rFonts w:eastAsia="MS Mincho"/>
          <w:color w:val="000000" w:themeColor="text1"/>
        </w:rPr>
        <w:t>2020-2021</w:t>
      </w:r>
      <w:r w:rsidR="00A34DC3">
        <w:rPr>
          <w:rFonts w:eastAsia="MS Mincho"/>
          <w:color w:val="000000" w:themeColor="text1"/>
        </w:rPr>
        <w:t xml:space="preserve"> school year</w:t>
      </w:r>
      <w:r w:rsidR="0023631F" w:rsidRPr="00393071">
        <w:rPr>
          <w:rFonts w:eastAsia="MS Mincho"/>
          <w:color w:val="000000" w:themeColor="text1"/>
        </w:rPr>
        <w:t xml:space="preserve">, RCD expanded the program into </w:t>
      </w:r>
      <w:r w:rsidR="00F27E76">
        <w:rPr>
          <w:rFonts w:eastAsia="MS Mincho"/>
          <w:color w:val="000000" w:themeColor="text1"/>
        </w:rPr>
        <w:t xml:space="preserve">a </w:t>
      </w:r>
      <w:r w:rsidR="0023631F" w:rsidRPr="00393071">
        <w:rPr>
          <w:rFonts w:eastAsia="MS Mincho"/>
          <w:color w:val="000000" w:themeColor="text1"/>
        </w:rPr>
        <w:t xml:space="preserve">comprehensive career pathway program for </w:t>
      </w:r>
      <w:r w:rsidR="0023631F" w:rsidRPr="31B7CF29">
        <w:rPr>
          <w:rFonts w:eastAsia="MS Mincho"/>
          <w:color w:val="000000" w:themeColor="text1"/>
        </w:rPr>
        <w:t>any</w:t>
      </w:r>
      <w:r w:rsidR="0023631F" w:rsidRPr="00393071">
        <w:rPr>
          <w:rFonts w:eastAsia="MS Mincho"/>
          <w:color w:val="000000" w:themeColor="text1"/>
        </w:rPr>
        <w:t xml:space="preserve"> BPS </w:t>
      </w:r>
      <w:r w:rsidR="0023631F" w:rsidRPr="31B7CF29">
        <w:rPr>
          <w:rFonts w:eastAsia="MS Mincho"/>
          <w:color w:val="000000" w:themeColor="text1"/>
        </w:rPr>
        <w:t xml:space="preserve">student </w:t>
      </w:r>
      <w:r w:rsidR="0023631F" w:rsidRPr="00393071">
        <w:rPr>
          <w:rFonts w:eastAsia="MS Mincho"/>
          <w:color w:val="000000" w:themeColor="text1"/>
        </w:rPr>
        <w:t xml:space="preserve">beginning in grade seven through </w:t>
      </w:r>
      <w:r w:rsidRPr="00393071">
        <w:rPr>
          <w:rFonts w:eastAsia="MS Mincho"/>
          <w:color w:val="000000" w:themeColor="text1"/>
        </w:rPr>
        <w:t>college</w:t>
      </w:r>
      <w:r w:rsidR="0023631F" w:rsidRPr="00393071">
        <w:rPr>
          <w:rFonts w:eastAsia="MS Mincho"/>
          <w:color w:val="000000" w:themeColor="text1"/>
        </w:rPr>
        <w:t xml:space="preserve"> completion. </w:t>
      </w:r>
    </w:p>
    <w:p w14:paraId="14D151DB" w14:textId="77777777" w:rsidR="00602563" w:rsidRPr="00393071" w:rsidRDefault="00602563" w:rsidP="00602563">
      <w:pPr>
        <w:pStyle w:val="ListParagraph"/>
        <w:spacing w:after="0" w:line="276" w:lineRule="auto"/>
        <w:ind w:left="1440"/>
        <w:rPr>
          <w:rFonts w:eastAsia="MS Mincho" w:cstheme="minorHAnsi"/>
          <w:color w:val="000000"/>
        </w:rPr>
      </w:pPr>
    </w:p>
    <w:p w14:paraId="64DF3DB1" w14:textId="57335ACE" w:rsidR="0023631F" w:rsidRPr="00393071" w:rsidRDefault="0023631F" w:rsidP="00A306C7">
      <w:pPr>
        <w:pStyle w:val="ListParagraph"/>
        <w:numPr>
          <w:ilvl w:val="1"/>
          <w:numId w:val="41"/>
        </w:numPr>
        <w:spacing w:after="0" w:line="276" w:lineRule="auto"/>
        <w:ind w:left="1440"/>
        <w:rPr>
          <w:rFonts w:eastAsia="MS Mincho" w:cstheme="minorHAnsi"/>
          <w:color w:val="000000"/>
        </w:rPr>
      </w:pPr>
      <w:r w:rsidRPr="00393071">
        <w:rPr>
          <w:rFonts w:eastAsia="MS Mincho" w:cstheme="minorHAnsi"/>
          <w:color w:val="000000"/>
        </w:rPr>
        <w:t xml:space="preserve">In </w:t>
      </w:r>
      <w:r w:rsidR="00A34DC3">
        <w:rPr>
          <w:rFonts w:eastAsia="MS Mincho" w:cstheme="minorHAnsi"/>
          <w:color w:val="000000"/>
        </w:rPr>
        <w:t xml:space="preserve">the </w:t>
      </w:r>
      <w:r w:rsidRPr="00393071">
        <w:rPr>
          <w:rFonts w:eastAsia="MS Mincho" w:cstheme="minorHAnsi"/>
          <w:color w:val="000000"/>
        </w:rPr>
        <w:t>2021-2022</w:t>
      </w:r>
      <w:r w:rsidR="00A34DC3">
        <w:rPr>
          <w:rFonts w:eastAsia="MS Mincho" w:cstheme="minorHAnsi"/>
          <w:color w:val="000000"/>
        </w:rPr>
        <w:t xml:space="preserve"> school year</w:t>
      </w:r>
      <w:r w:rsidRPr="00393071">
        <w:rPr>
          <w:rFonts w:eastAsia="MS Mincho" w:cstheme="minorHAnsi"/>
          <w:color w:val="000000"/>
        </w:rPr>
        <w:t>, 15 middle and 46 high</w:t>
      </w:r>
      <w:r w:rsidR="00F32C05">
        <w:rPr>
          <w:rFonts w:eastAsia="MS Mincho" w:cstheme="minorHAnsi"/>
          <w:color w:val="000000"/>
        </w:rPr>
        <w:t>-</w:t>
      </w:r>
      <w:r w:rsidRPr="00393071">
        <w:rPr>
          <w:rFonts w:eastAsia="MS Mincho" w:cstheme="minorHAnsi"/>
          <w:color w:val="000000"/>
        </w:rPr>
        <w:t xml:space="preserve">school students, </w:t>
      </w:r>
      <w:r w:rsidR="00A0669D" w:rsidRPr="00393071">
        <w:rPr>
          <w:rFonts w:eastAsia="MS Mincho" w:cstheme="minorHAnsi"/>
          <w:color w:val="000000"/>
        </w:rPr>
        <w:t>as well as</w:t>
      </w:r>
      <w:r w:rsidRPr="00393071">
        <w:rPr>
          <w:rFonts w:eastAsia="MS Mincho" w:cstheme="minorHAnsi"/>
          <w:color w:val="000000"/>
        </w:rPr>
        <w:t xml:space="preserve"> 14 college students</w:t>
      </w:r>
      <w:r w:rsidR="00A0669D" w:rsidRPr="00393071">
        <w:rPr>
          <w:rFonts w:eastAsia="MS Mincho" w:cstheme="minorHAnsi"/>
          <w:color w:val="000000"/>
        </w:rPr>
        <w:t>,</w:t>
      </w:r>
      <w:r w:rsidRPr="00393071">
        <w:rPr>
          <w:rFonts w:eastAsia="MS Mincho" w:cstheme="minorHAnsi"/>
          <w:color w:val="000000"/>
        </w:rPr>
        <w:t xml:space="preserve"> </w:t>
      </w:r>
      <w:r w:rsidR="00A0669D" w:rsidRPr="00393071">
        <w:rPr>
          <w:rFonts w:eastAsia="MS Mincho" w:cstheme="minorHAnsi"/>
          <w:color w:val="000000"/>
        </w:rPr>
        <w:t xml:space="preserve">were </w:t>
      </w:r>
      <w:r w:rsidRPr="00393071">
        <w:rPr>
          <w:rFonts w:eastAsia="MS Mincho" w:cstheme="minorHAnsi"/>
          <w:color w:val="000000"/>
        </w:rPr>
        <w:t>enrolled in the teacher cadet program. </w:t>
      </w:r>
    </w:p>
    <w:p w14:paraId="3998F039" w14:textId="77777777" w:rsidR="00A0669D" w:rsidRPr="00424358" w:rsidRDefault="0023631F" w:rsidP="00707D36">
      <w:pPr>
        <w:spacing w:after="0" w:line="276" w:lineRule="auto"/>
        <w:ind w:left="1440"/>
        <w:textAlignment w:val="baseline"/>
      </w:pPr>
      <w:r w:rsidRPr="00393071">
        <w:rPr>
          <w:rFonts w:eastAsia="Times New Roman" w:cstheme="minorHAnsi"/>
          <w:color w:val="000000"/>
        </w:rPr>
        <w:t> </w:t>
      </w:r>
    </w:p>
    <w:p w14:paraId="16A463BF" w14:textId="1BB29E12" w:rsidR="00624BDC" w:rsidRPr="00393071" w:rsidRDefault="0023631F" w:rsidP="00A306C7">
      <w:pPr>
        <w:pStyle w:val="ListParagraph"/>
        <w:numPr>
          <w:ilvl w:val="0"/>
          <w:numId w:val="213"/>
        </w:numPr>
        <w:spacing w:after="0" w:line="276" w:lineRule="auto"/>
        <w:ind w:left="1080"/>
        <w:textAlignment w:val="baseline"/>
        <w:rPr>
          <w:rFonts w:eastAsia="MS Mincho"/>
          <w:color w:val="000000"/>
        </w:rPr>
      </w:pPr>
      <w:r w:rsidRPr="00393071">
        <w:rPr>
          <w:rFonts w:eastAsia="MS Mincho"/>
          <w:color w:val="000000" w:themeColor="text1"/>
          <w:u w:val="single"/>
        </w:rPr>
        <w:t>BPS Bilingual Education/Accelerated Community to Teacher (BE/ACTT) for Pre-Service Candidates</w:t>
      </w:r>
      <w:r w:rsidRPr="00393071">
        <w:rPr>
          <w:rFonts w:eastAsia="MS Mincho"/>
          <w:color w:val="000000" w:themeColor="text1"/>
        </w:rPr>
        <w:t>: BE/ACTT is an accelerated preparation program for Boston</w:t>
      </w:r>
      <w:r w:rsidR="00F32C05">
        <w:rPr>
          <w:rFonts w:eastAsia="MS Mincho"/>
          <w:color w:val="000000" w:themeColor="text1"/>
        </w:rPr>
        <w:t xml:space="preserve"> </w:t>
      </w:r>
      <w:r w:rsidRPr="00393071">
        <w:rPr>
          <w:rFonts w:eastAsia="MS Mincho"/>
          <w:color w:val="000000" w:themeColor="text1"/>
        </w:rPr>
        <w:t xml:space="preserve">residents to obtain preliminary licensure in </w:t>
      </w:r>
      <w:r w:rsidR="00624BDC" w:rsidRPr="00393071">
        <w:rPr>
          <w:rFonts w:eastAsia="MS Mincho"/>
          <w:color w:val="000000" w:themeColor="text1"/>
        </w:rPr>
        <w:t xml:space="preserve">select content areas, including </w:t>
      </w:r>
      <w:r w:rsidRPr="00393071">
        <w:rPr>
          <w:rFonts w:eastAsia="MS Mincho"/>
          <w:color w:val="000000" w:themeColor="text1"/>
        </w:rPr>
        <w:t xml:space="preserve">early childhood, elementary, mathematics, science, English language arts, and history. </w:t>
      </w:r>
      <w:r w:rsidR="00624BDC" w:rsidRPr="00393071">
        <w:rPr>
          <w:rFonts w:eastAsia="MS Mincho"/>
          <w:color w:val="000000" w:themeColor="text1"/>
        </w:rPr>
        <w:t>The</w:t>
      </w:r>
      <w:r w:rsidRPr="00393071">
        <w:rPr>
          <w:rFonts w:eastAsia="MS Mincho"/>
          <w:color w:val="000000" w:themeColor="text1"/>
        </w:rPr>
        <w:t xml:space="preserve"> accelerated program is 12 months in duration and is designed to prepare racially, culturally, and linguistically diverse Boston residents, career-changers, or BPS paraprofessionals and substitutes to become novice BPS teachers with a provisional license</w:t>
      </w:r>
      <w:r w:rsidRPr="501BE796">
        <w:rPr>
          <w:rFonts w:eastAsia="MS Mincho"/>
          <w:color w:val="000000" w:themeColor="text1"/>
        </w:rPr>
        <w:t>.</w:t>
      </w:r>
      <w:r w:rsidRPr="00393071">
        <w:rPr>
          <w:rFonts w:eastAsia="MS Mincho"/>
          <w:color w:val="000000" w:themeColor="text1"/>
        </w:rPr>
        <w:t xml:space="preserve"> </w:t>
      </w:r>
    </w:p>
    <w:p w14:paraId="1D8B0931" w14:textId="77777777" w:rsidR="00624BDC" w:rsidRPr="00393071" w:rsidRDefault="00624BDC" w:rsidP="00707D36">
      <w:pPr>
        <w:spacing w:after="0" w:line="276" w:lineRule="auto"/>
        <w:ind w:left="1440"/>
        <w:textAlignment w:val="baseline"/>
        <w:rPr>
          <w:rFonts w:eastAsia="MS Mincho" w:cstheme="minorHAnsi"/>
          <w:color w:val="000000"/>
        </w:rPr>
      </w:pPr>
    </w:p>
    <w:p w14:paraId="263AA37B" w14:textId="1F95EC43" w:rsidR="00602563" w:rsidRPr="00393071" w:rsidRDefault="0023631F" w:rsidP="00A306C7">
      <w:pPr>
        <w:pStyle w:val="ListParagraph"/>
        <w:numPr>
          <w:ilvl w:val="0"/>
          <w:numId w:val="53"/>
        </w:numPr>
        <w:spacing w:after="0" w:line="276" w:lineRule="auto"/>
        <w:ind w:left="1440"/>
        <w:rPr>
          <w:rFonts w:eastAsia="MS Mincho" w:cstheme="minorHAnsi"/>
          <w:color w:val="000000"/>
        </w:rPr>
      </w:pPr>
      <w:r w:rsidRPr="00393071">
        <w:rPr>
          <w:rFonts w:eastAsia="MS Mincho" w:cstheme="minorHAnsi"/>
          <w:color w:val="000000"/>
        </w:rPr>
        <w:t xml:space="preserve">Data submitted from the district notes </w:t>
      </w:r>
      <w:r w:rsidR="00667F12">
        <w:rPr>
          <w:rFonts w:eastAsia="MS Mincho" w:cstheme="minorHAnsi"/>
          <w:color w:val="000000"/>
        </w:rPr>
        <w:t>that 14</w:t>
      </w:r>
      <w:r w:rsidRPr="00393071">
        <w:rPr>
          <w:rFonts w:eastAsia="MS Mincho" w:cstheme="minorHAnsi"/>
          <w:color w:val="000000"/>
        </w:rPr>
        <w:t xml:space="preserve"> program participants received provisional license status in </w:t>
      </w:r>
      <w:r w:rsidR="00A34DC3">
        <w:rPr>
          <w:rFonts w:eastAsia="MS Mincho" w:cstheme="minorHAnsi"/>
          <w:color w:val="000000"/>
        </w:rPr>
        <w:t xml:space="preserve">the </w:t>
      </w:r>
      <w:r w:rsidRPr="00393071">
        <w:rPr>
          <w:rFonts w:eastAsia="MS Mincho" w:cstheme="minorHAnsi"/>
          <w:color w:val="000000"/>
        </w:rPr>
        <w:t>2021-2022</w:t>
      </w:r>
      <w:r w:rsidR="00A34DC3">
        <w:rPr>
          <w:rFonts w:eastAsia="MS Mincho" w:cstheme="minorHAnsi"/>
          <w:color w:val="000000"/>
        </w:rPr>
        <w:t xml:space="preserve"> school year</w:t>
      </w:r>
      <w:r w:rsidRPr="00393071">
        <w:rPr>
          <w:rFonts w:eastAsia="MS Mincho" w:cstheme="minorHAnsi"/>
          <w:color w:val="000000"/>
        </w:rPr>
        <w:t xml:space="preserve"> with most program candidates (97</w:t>
      </w:r>
      <w:r w:rsidR="00667F12">
        <w:rPr>
          <w:rFonts w:eastAsia="MS Mincho" w:cstheme="minorHAnsi"/>
          <w:color w:val="000000"/>
        </w:rPr>
        <w:t xml:space="preserve"> percent</w:t>
      </w:r>
      <w:r w:rsidRPr="00393071">
        <w:rPr>
          <w:rFonts w:eastAsia="MS Mincho" w:cstheme="minorHAnsi"/>
          <w:color w:val="000000"/>
        </w:rPr>
        <w:t>) identified as people of color.  </w:t>
      </w:r>
    </w:p>
    <w:p w14:paraId="0D1D0E25" w14:textId="77777777" w:rsidR="002422A9" w:rsidRPr="00393071" w:rsidRDefault="002422A9" w:rsidP="00602563">
      <w:pPr>
        <w:spacing w:after="0" w:line="276" w:lineRule="auto"/>
        <w:rPr>
          <w:rFonts w:eastAsia="MS Mincho" w:cstheme="minorHAnsi"/>
          <w:color w:val="000000"/>
          <w:u w:val="single"/>
        </w:rPr>
      </w:pPr>
    </w:p>
    <w:p w14:paraId="32B25BBC" w14:textId="1BE26BF9" w:rsidR="00C33D29" w:rsidRPr="00393071" w:rsidRDefault="0023631F" w:rsidP="00A306C7">
      <w:pPr>
        <w:pStyle w:val="ListParagraph"/>
        <w:numPr>
          <w:ilvl w:val="0"/>
          <w:numId w:val="213"/>
        </w:numPr>
        <w:tabs>
          <w:tab w:val="left" w:pos="1170"/>
        </w:tabs>
        <w:spacing w:after="0" w:line="276" w:lineRule="auto"/>
        <w:ind w:left="1080"/>
        <w:rPr>
          <w:rFonts w:eastAsia="MS Mincho"/>
          <w:color w:val="000000"/>
        </w:rPr>
      </w:pPr>
      <w:r w:rsidRPr="4B2DAFE7">
        <w:rPr>
          <w:rFonts w:eastAsia="MS Mincho"/>
          <w:color w:val="000000" w:themeColor="text1"/>
          <w:u w:val="single"/>
        </w:rPr>
        <w:t>Retention Programs and Services for Educators of Color</w:t>
      </w:r>
      <w:r w:rsidRPr="4B2DAFE7">
        <w:rPr>
          <w:rFonts w:eastAsia="MS Mincho"/>
          <w:color w:val="000000" w:themeColor="text1"/>
        </w:rPr>
        <w:t xml:space="preserve">: A review of </w:t>
      </w:r>
      <w:r w:rsidR="00C33D29" w:rsidRPr="4B2DAFE7">
        <w:rPr>
          <w:rFonts w:eastAsia="MS Mincho"/>
          <w:color w:val="000000" w:themeColor="text1"/>
        </w:rPr>
        <w:t>an RCD presentation from</w:t>
      </w:r>
      <w:r w:rsidRPr="4B2DAFE7">
        <w:rPr>
          <w:rFonts w:eastAsia="MS Mincho"/>
          <w:color w:val="000000" w:themeColor="text1"/>
        </w:rPr>
        <w:t xml:space="preserve"> March 12, 2022</w:t>
      </w:r>
      <w:r w:rsidR="00C33D29" w:rsidRPr="4B2DAFE7">
        <w:rPr>
          <w:rFonts w:eastAsia="MS Mincho"/>
          <w:color w:val="000000" w:themeColor="text1"/>
        </w:rPr>
        <w:t xml:space="preserve"> indicates that</w:t>
      </w:r>
      <w:r w:rsidRPr="4B2DAFE7">
        <w:rPr>
          <w:rFonts w:eastAsia="MS Mincho"/>
          <w:color w:val="000000" w:themeColor="text1"/>
        </w:rPr>
        <w:t xml:space="preserve"> the district has developed </w:t>
      </w:r>
      <w:r w:rsidR="00C33D29" w:rsidRPr="4B2DAFE7">
        <w:rPr>
          <w:rFonts w:eastAsia="MS Mincho"/>
          <w:color w:val="000000" w:themeColor="text1"/>
        </w:rPr>
        <w:t xml:space="preserve">several </w:t>
      </w:r>
      <w:r w:rsidRPr="4B2DAFE7">
        <w:rPr>
          <w:rFonts w:eastAsia="MS Mincho"/>
          <w:color w:val="000000" w:themeColor="text1"/>
        </w:rPr>
        <w:t>retention programs</w:t>
      </w:r>
      <w:r w:rsidR="00C33D29" w:rsidRPr="4B2DAFE7">
        <w:rPr>
          <w:rFonts w:eastAsia="MS Mincho"/>
          <w:color w:val="000000" w:themeColor="text1"/>
        </w:rPr>
        <w:t>,</w:t>
      </w:r>
      <w:r w:rsidRPr="4B2DAFE7">
        <w:rPr>
          <w:rFonts w:eastAsia="MS Mincho"/>
          <w:color w:val="000000" w:themeColor="text1"/>
        </w:rPr>
        <w:t xml:space="preserve"> </w:t>
      </w:r>
      <w:r w:rsidR="00C33D29" w:rsidRPr="4B2DAFE7">
        <w:rPr>
          <w:rFonts w:eastAsia="MS Mincho"/>
          <w:color w:val="000000" w:themeColor="text1"/>
        </w:rPr>
        <w:t>including:</w:t>
      </w:r>
    </w:p>
    <w:p w14:paraId="52C06CC5" w14:textId="77777777" w:rsidR="00C33D29" w:rsidRPr="00393071" w:rsidRDefault="00C33D29" w:rsidP="00707D36">
      <w:pPr>
        <w:spacing w:after="0" w:line="276" w:lineRule="auto"/>
        <w:ind w:left="1440"/>
        <w:textAlignment w:val="baseline"/>
        <w:rPr>
          <w:rFonts w:eastAsia="MS Mincho" w:cstheme="minorHAnsi"/>
          <w:color w:val="000000"/>
        </w:rPr>
      </w:pPr>
    </w:p>
    <w:p w14:paraId="4CD83134" w14:textId="77777777" w:rsidR="00C33D29" w:rsidRPr="00393071" w:rsidRDefault="00C33D29" w:rsidP="00A306C7">
      <w:pPr>
        <w:pStyle w:val="paragraph"/>
        <w:numPr>
          <w:ilvl w:val="0"/>
          <w:numId w:val="6"/>
        </w:numPr>
        <w:spacing w:before="0" w:beforeAutospacing="0" w:after="0" w:afterAutospacing="0" w:line="276" w:lineRule="auto"/>
        <w:ind w:left="1440"/>
        <w:textAlignment w:val="baseline"/>
        <w:rPr>
          <w:rStyle w:val="normaltextrun"/>
          <w:rFonts w:asciiTheme="minorHAnsi" w:eastAsia="MS Mincho" w:hAnsiTheme="minorHAnsi" w:cstheme="minorHAnsi"/>
          <w:sz w:val="22"/>
          <w:szCs w:val="22"/>
        </w:rPr>
      </w:pPr>
      <w:r w:rsidRPr="00393071">
        <w:rPr>
          <w:rStyle w:val="normaltextrun"/>
          <w:rFonts w:asciiTheme="minorHAnsi" w:eastAsia="MS Mincho" w:hAnsiTheme="minorHAnsi" w:cstheme="minorHAnsi"/>
          <w:sz w:val="22"/>
          <w:szCs w:val="22"/>
        </w:rPr>
        <w:t>S</w:t>
      </w:r>
      <w:r w:rsidR="0023631F" w:rsidRPr="00393071">
        <w:rPr>
          <w:rStyle w:val="normaltextrun"/>
          <w:rFonts w:asciiTheme="minorHAnsi" w:eastAsia="MS Mincho" w:hAnsiTheme="minorHAnsi" w:cstheme="minorHAnsi"/>
          <w:sz w:val="22"/>
          <w:szCs w:val="22"/>
        </w:rPr>
        <w:t>chool leaders and administrators of color affinity groups</w:t>
      </w:r>
    </w:p>
    <w:p w14:paraId="679B8648" w14:textId="772571C9" w:rsidR="00C33D29" w:rsidRPr="00393071" w:rsidRDefault="00C33D29" w:rsidP="00A306C7">
      <w:pPr>
        <w:pStyle w:val="paragraph"/>
        <w:numPr>
          <w:ilvl w:val="0"/>
          <w:numId w:val="6"/>
        </w:numPr>
        <w:spacing w:before="0" w:beforeAutospacing="0" w:after="0" w:afterAutospacing="0" w:line="276" w:lineRule="auto"/>
        <w:ind w:left="1440"/>
        <w:textAlignment w:val="baseline"/>
        <w:rPr>
          <w:rStyle w:val="normaltextrun"/>
          <w:rFonts w:asciiTheme="minorHAnsi" w:eastAsia="MS Mincho" w:hAnsiTheme="minorHAnsi" w:cstheme="minorHAnsi"/>
          <w:sz w:val="22"/>
          <w:szCs w:val="22"/>
        </w:rPr>
      </w:pPr>
      <w:r w:rsidRPr="00393071">
        <w:rPr>
          <w:rStyle w:val="normaltextrun"/>
          <w:rFonts w:asciiTheme="minorHAnsi" w:eastAsia="MS Mincho" w:hAnsiTheme="minorHAnsi" w:cstheme="minorHAnsi"/>
          <w:sz w:val="22"/>
          <w:szCs w:val="22"/>
        </w:rPr>
        <w:lastRenderedPageBreak/>
        <w:t>W</w:t>
      </w:r>
      <w:r w:rsidR="0023631F" w:rsidRPr="00393071">
        <w:rPr>
          <w:rStyle w:val="normaltextrun"/>
          <w:rFonts w:asciiTheme="minorHAnsi" w:eastAsia="MS Mincho" w:hAnsiTheme="minorHAnsi" w:cstheme="minorHAnsi"/>
          <w:sz w:val="22"/>
          <w:szCs w:val="22"/>
        </w:rPr>
        <w:t xml:space="preserve">omen and </w:t>
      </w:r>
      <w:r w:rsidR="009439CC">
        <w:rPr>
          <w:rStyle w:val="normaltextrun"/>
          <w:rFonts w:asciiTheme="minorHAnsi" w:eastAsia="MS Mincho" w:hAnsiTheme="minorHAnsi" w:cstheme="minorHAnsi"/>
          <w:sz w:val="22"/>
          <w:szCs w:val="22"/>
        </w:rPr>
        <w:t>M</w:t>
      </w:r>
      <w:r w:rsidR="0023631F" w:rsidRPr="00393071">
        <w:rPr>
          <w:rStyle w:val="normaltextrun"/>
          <w:rFonts w:asciiTheme="minorHAnsi" w:eastAsia="MS Mincho" w:hAnsiTheme="minorHAnsi" w:cstheme="minorHAnsi"/>
          <w:sz w:val="22"/>
          <w:szCs w:val="22"/>
        </w:rPr>
        <w:t xml:space="preserve">ale </w:t>
      </w:r>
      <w:r w:rsidR="009439CC">
        <w:rPr>
          <w:rStyle w:val="normaltextrun"/>
          <w:rFonts w:asciiTheme="minorHAnsi" w:eastAsia="MS Mincho" w:hAnsiTheme="minorHAnsi" w:cstheme="minorHAnsi"/>
          <w:sz w:val="22"/>
          <w:szCs w:val="22"/>
        </w:rPr>
        <w:t>E</w:t>
      </w:r>
      <w:r w:rsidR="0023631F" w:rsidRPr="00393071">
        <w:rPr>
          <w:rStyle w:val="normaltextrun"/>
          <w:rFonts w:asciiTheme="minorHAnsi" w:eastAsia="MS Mincho" w:hAnsiTheme="minorHAnsi" w:cstheme="minorHAnsi"/>
          <w:sz w:val="22"/>
          <w:szCs w:val="22"/>
        </w:rPr>
        <w:t xml:space="preserve">ducators of </w:t>
      </w:r>
      <w:r w:rsidR="009439CC">
        <w:rPr>
          <w:rStyle w:val="normaltextrun"/>
          <w:rFonts w:asciiTheme="minorHAnsi" w:eastAsia="MS Mincho" w:hAnsiTheme="minorHAnsi" w:cstheme="minorHAnsi"/>
          <w:sz w:val="22"/>
          <w:szCs w:val="22"/>
        </w:rPr>
        <w:t>C</w:t>
      </w:r>
      <w:r w:rsidR="0023631F" w:rsidRPr="00393071">
        <w:rPr>
          <w:rStyle w:val="normaltextrun"/>
          <w:rFonts w:asciiTheme="minorHAnsi" w:eastAsia="MS Mincho" w:hAnsiTheme="minorHAnsi" w:cstheme="minorHAnsi"/>
          <w:sz w:val="22"/>
          <w:szCs w:val="22"/>
        </w:rPr>
        <w:t>olor executive coaching leadership programs (WEOC and MEOC)</w:t>
      </w:r>
    </w:p>
    <w:p w14:paraId="1D1C3958" w14:textId="77777777" w:rsidR="00C33D29" w:rsidRPr="00393071" w:rsidRDefault="0023631F" w:rsidP="00A306C7">
      <w:pPr>
        <w:pStyle w:val="paragraph"/>
        <w:numPr>
          <w:ilvl w:val="0"/>
          <w:numId w:val="6"/>
        </w:numPr>
        <w:spacing w:before="0" w:beforeAutospacing="0" w:after="0" w:afterAutospacing="0" w:line="276" w:lineRule="auto"/>
        <w:ind w:left="1440"/>
        <w:textAlignment w:val="baseline"/>
        <w:rPr>
          <w:rStyle w:val="normaltextrun"/>
          <w:rFonts w:asciiTheme="minorHAnsi" w:eastAsia="MS Mincho" w:hAnsiTheme="minorHAnsi" w:cstheme="minorHAnsi"/>
          <w:sz w:val="22"/>
          <w:szCs w:val="22"/>
        </w:rPr>
      </w:pPr>
      <w:r w:rsidRPr="00393071">
        <w:rPr>
          <w:rStyle w:val="normaltextrun"/>
          <w:rFonts w:asciiTheme="minorHAnsi" w:eastAsia="MS Mincho" w:hAnsiTheme="minorHAnsi" w:cstheme="minorHAnsi"/>
          <w:sz w:val="22"/>
          <w:szCs w:val="22"/>
        </w:rPr>
        <w:t>African American, Latinx, Asian, Native-American network (ALANA); and</w:t>
      </w:r>
    </w:p>
    <w:p w14:paraId="130619C4" w14:textId="52C73FBE" w:rsidR="00C33D29" w:rsidRPr="00393071" w:rsidRDefault="00C33D29" w:rsidP="00A306C7">
      <w:pPr>
        <w:pStyle w:val="paragraph"/>
        <w:numPr>
          <w:ilvl w:val="0"/>
          <w:numId w:val="6"/>
        </w:numPr>
        <w:spacing w:before="0" w:beforeAutospacing="0" w:after="0" w:afterAutospacing="0" w:line="276" w:lineRule="auto"/>
        <w:ind w:left="1440"/>
        <w:textAlignment w:val="baseline"/>
        <w:rPr>
          <w:rStyle w:val="normaltextrun"/>
          <w:rFonts w:asciiTheme="minorHAnsi" w:eastAsia="MS Mincho" w:hAnsiTheme="minorHAnsi" w:cstheme="minorHAnsi"/>
          <w:sz w:val="22"/>
          <w:szCs w:val="22"/>
        </w:rPr>
      </w:pPr>
      <w:r w:rsidRPr="00393071">
        <w:rPr>
          <w:rStyle w:val="normaltextrun"/>
          <w:rFonts w:asciiTheme="minorHAnsi" w:eastAsia="MS Mincho" w:hAnsiTheme="minorHAnsi" w:cstheme="minorHAnsi"/>
          <w:sz w:val="22"/>
          <w:szCs w:val="22"/>
        </w:rPr>
        <w:t>T</w:t>
      </w:r>
      <w:r w:rsidR="0023631F" w:rsidRPr="00393071">
        <w:rPr>
          <w:rStyle w:val="normaltextrun"/>
          <w:rFonts w:asciiTheme="minorHAnsi" w:eastAsia="MS Mincho" w:hAnsiTheme="minorHAnsi" w:cstheme="minorHAnsi"/>
          <w:sz w:val="22"/>
          <w:szCs w:val="22"/>
        </w:rPr>
        <w:t xml:space="preserve">he Keith Love </w:t>
      </w:r>
      <w:r w:rsidR="009439CC">
        <w:rPr>
          <w:rStyle w:val="normaltextrun"/>
          <w:rFonts w:asciiTheme="minorHAnsi" w:eastAsia="MS Mincho" w:hAnsiTheme="minorHAnsi" w:cstheme="minorHAnsi"/>
          <w:sz w:val="22"/>
          <w:szCs w:val="22"/>
        </w:rPr>
        <w:t>P</w:t>
      </w:r>
      <w:r w:rsidR="0023631F" w:rsidRPr="00393071">
        <w:rPr>
          <w:rStyle w:val="normaltextrun"/>
          <w:rFonts w:asciiTheme="minorHAnsi" w:eastAsia="MS Mincho" w:hAnsiTheme="minorHAnsi" w:cstheme="minorHAnsi"/>
          <w:sz w:val="22"/>
          <w:szCs w:val="22"/>
        </w:rPr>
        <w:t xml:space="preserve">eer </w:t>
      </w:r>
      <w:r w:rsidR="009439CC">
        <w:rPr>
          <w:rStyle w:val="normaltextrun"/>
          <w:rFonts w:asciiTheme="minorHAnsi" w:eastAsia="MS Mincho" w:hAnsiTheme="minorHAnsi" w:cstheme="minorHAnsi"/>
          <w:sz w:val="22"/>
          <w:szCs w:val="22"/>
        </w:rPr>
        <w:t>M</w:t>
      </w:r>
      <w:r w:rsidR="0023631F" w:rsidRPr="00393071">
        <w:rPr>
          <w:rStyle w:val="normaltextrun"/>
          <w:rFonts w:asciiTheme="minorHAnsi" w:eastAsia="MS Mincho" w:hAnsiTheme="minorHAnsi" w:cstheme="minorHAnsi"/>
          <w:sz w:val="22"/>
          <w:szCs w:val="22"/>
        </w:rPr>
        <w:t xml:space="preserve">entoring program </w:t>
      </w:r>
    </w:p>
    <w:p w14:paraId="4EC4969B" w14:textId="77777777" w:rsidR="00C33D29" w:rsidRPr="00393071" w:rsidRDefault="00C33D29" w:rsidP="00707D36">
      <w:pPr>
        <w:spacing w:after="0" w:line="276" w:lineRule="auto"/>
        <w:ind w:left="1440"/>
        <w:textAlignment w:val="baseline"/>
        <w:rPr>
          <w:rFonts w:eastAsia="MS Mincho" w:cstheme="minorHAnsi"/>
          <w:color w:val="000000"/>
        </w:rPr>
      </w:pPr>
    </w:p>
    <w:p w14:paraId="2AEDFDFD" w14:textId="61F4E348" w:rsidR="0023631F" w:rsidRPr="00424358" w:rsidRDefault="0023631F" w:rsidP="0041128B">
      <w:pPr>
        <w:spacing w:after="0" w:line="276" w:lineRule="auto"/>
        <w:ind w:left="1080"/>
        <w:textAlignment w:val="baseline"/>
      </w:pPr>
      <w:r w:rsidRPr="49232BC2">
        <w:rPr>
          <w:rFonts w:eastAsia="MS Mincho"/>
          <w:color w:val="000000" w:themeColor="text1"/>
        </w:rPr>
        <w:t xml:space="preserve">Interviews and </w:t>
      </w:r>
      <w:r w:rsidR="00667F12">
        <w:rPr>
          <w:rFonts w:eastAsia="MS Mincho"/>
          <w:color w:val="000000" w:themeColor="text1"/>
        </w:rPr>
        <w:t xml:space="preserve">a </w:t>
      </w:r>
      <w:r w:rsidRPr="49232BC2">
        <w:rPr>
          <w:rFonts w:eastAsia="MS Mincho"/>
          <w:color w:val="000000" w:themeColor="text1"/>
        </w:rPr>
        <w:t xml:space="preserve">document review confirmed </w:t>
      </w:r>
      <w:r w:rsidR="00667F12">
        <w:rPr>
          <w:rFonts w:eastAsia="MS Mincho"/>
          <w:color w:val="000000" w:themeColor="text1"/>
        </w:rPr>
        <w:t xml:space="preserve">that </w:t>
      </w:r>
      <w:r w:rsidRPr="49232BC2">
        <w:rPr>
          <w:rFonts w:eastAsia="MS Mincho"/>
          <w:color w:val="000000" w:themeColor="text1"/>
        </w:rPr>
        <w:t>over the past five years, the WEOC and MEOC leadership programs have supported 97 and 87 participants respectively. Intervie</w:t>
      </w:r>
      <w:r w:rsidR="00345B23">
        <w:rPr>
          <w:rFonts w:eastAsia="MS Mincho"/>
          <w:color w:val="000000" w:themeColor="text1"/>
        </w:rPr>
        <w:t>wee</w:t>
      </w:r>
      <w:r w:rsidRPr="49232BC2">
        <w:rPr>
          <w:rFonts w:eastAsia="MS Mincho"/>
          <w:color w:val="000000" w:themeColor="text1"/>
        </w:rPr>
        <w:t xml:space="preserve">s </w:t>
      </w:r>
      <w:r w:rsidR="00345B23">
        <w:rPr>
          <w:rFonts w:eastAsia="MS Mincho"/>
          <w:color w:val="000000" w:themeColor="text1"/>
        </w:rPr>
        <w:t xml:space="preserve">indicated that </w:t>
      </w:r>
      <w:r w:rsidRPr="49232BC2">
        <w:rPr>
          <w:rFonts w:eastAsia="MS Mincho"/>
          <w:color w:val="000000" w:themeColor="text1"/>
        </w:rPr>
        <w:t xml:space="preserve">200 educators have participated in the Keith Love </w:t>
      </w:r>
      <w:r w:rsidR="009439CC">
        <w:rPr>
          <w:rFonts w:eastAsia="MS Mincho"/>
          <w:color w:val="000000" w:themeColor="text1"/>
        </w:rPr>
        <w:t>P</w:t>
      </w:r>
      <w:r w:rsidRPr="49232BC2">
        <w:rPr>
          <w:rFonts w:eastAsia="MS Mincho"/>
          <w:color w:val="000000" w:themeColor="text1"/>
        </w:rPr>
        <w:t xml:space="preserve">eer </w:t>
      </w:r>
      <w:r w:rsidR="009439CC">
        <w:rPr>
          <w:rFonts w:eastAsia="MS Mincho"/>
          <w:color w:val="000000" w:themeColor="text1"/>
        </w:rPr>
        <w:t>M</w:t>
      </w:r>
      <w:r w:rsidRPr="49232BC2">
        <w:rPr>
          <w:rFonts w:eastAsia="MS Mincho"/>
          <w:color w:val="000000" w:themeColor="text1"/>
        </w:rPr>
        <w:t>entoring program. </w:t>
      </w:r>
    </w:p>
    <w:p w14:paraId="073590BB" w14:textId="77777777" w:rsidR="0023631F" w:rsidRPr="00424358" w:rsidRDefault="0023631F" w:rsidP="00707D36">
      <w:pPr>
        <w:spacing w:after="0" w:line="276" w:lineRule="auto"/>
        <w:ind w:left="1440"/>
        <w:textAlignment w:val="baseline"/>
      </w:pPr>
      <w:r w:rsidRPr="00393071">
        <w:rPr>
          <w:rFonts w:eastAsia="Times New Roman" w:cstheme="minorHAnsi"/>
          <w:color w:val="000000"/>
        </w:rPr>
        <w:t> </w:t>
      </w:r>
    </w:p>
    <w:p w14:paraId="482979AA" w14:textId="73F41B9A" w:rsidR="00B71AA4" w:rsidRPr="00393071" w:rsidRDefault="00B71AA4" w:rsidP="00A306C7">
      <w:pPr>
        <w:pStyle w:val="ListParagraph"/>
        <w:numPr>
          <w:ilvl w:val="0"/>
          <w:numId w:val="213"/>
        </w:numPr>
        <w:spacing w:after="0" w:line="276" w:lineRule="auto"/>
        <w:ind w:left="1080"/>
        <w:textAlignment w:val="baseline"/>
        <w:rPr>
          <w:rFonts w:eastAsia="MS Mincho"/>
          <w:color w:val="000000"/>
        </w:rPr>
      </w:pPr>
      <w:r w:rsidRPr="4B2DAFE7">
        <w:rPr>
          <w:rFonts w:eastAsia="MS Mincho"/>
          <w:color w:val="000000" w:themeColor="text1"/>
          <w:u w:val="single"/>
        </w:rPr>
        <w:t>BPS Massachusetts Tests for Educator Licensure (MTEL) supports</w:t>
      </w:r>
      <w:r w:rsidRPr="4B2DAFE7">
        <w:rPr>
          <w:rFonts w:eastAsia="MS Mincho"/>
          <w:color w:val="000000" w:themeColor="text1"/>
        </w:rPr>
        <w:t>: The district has systems in place to provide provisional and emergency licensed educators with MTEL support.</w:t>
      </w:r>
    </w:p>
    <w:p w14:paraId="550BA894" w14:textId="77777777" w:rsidR="00B71AA4" w:rsidRPr="00393071" w:rsidRDefault="00B71AA4" w:rsidP="00707D36">
      <w:pPr>
        <w:spacing w:after="0" w:line="276" w:lineRule="auto"/>
        <w:ind w:left="1440"/>
        <w:textAlignment w:val="baseline"/>
        <w:rPr>
          <w:rFonts w:eastAsia="MS Mincho" w:cstheme="minorHAnsi"/>
          <w:color w:val="000000"/>
        </w:rPr>
      </w:pPr>
    </w:p>
    <w:p w14:paraId="7FF20AE2" w14:textId="60BD9A35" w:rsidR="00B71AA4" w:rsidRPr="00393071" w:rsidRDefault="00B71AA4" w:rsidP="00A306C7">
      <w:pPr>
        <w:pStyle w:val="ListParagraph"/>
        <w:numPr>
          <w:ilvl w:val="0"/>
          <w:numId w:val="54"/>
        </w:numPr>
        <w:spacing w:after="0" w:line="276" w:lineRule="auto"/>
        <w:ind w:left="1440"/>
        <w:rPr>
          <w:rFonts w:eastAsia="MS Mincho"/>
          <w:color w:val="000000"/>
        </w:rPr>
      </w:pPr>
      <w:r w:rsidRPr="53E6C6DB">
        <w:rPr>
          <w:rFonts w:eastAsia="MS Mincho"/>
          <w:color w:val="000000" w:themeColor="text1"/>
        </w:rPr>
        <w:t>District</w:t>
      </w:r>
      <w:r w:rsidR="00657889">
        <w:rPr>
          <w:rFonts w:eastAsia="MS Mincho"/>
          <w:color w:val="000000" w:themeColor="text1"/>
        </w:rPr>
        <w:t>-</w:t>
      </w:r>
      <w:r w:rsidRPr="53E6C6DB">
        <w:rPr>
          <w:rFonts w:eastAsia="MS Mincho"/>
          <w:color w:val="000000" w:themeColor="text1"/>
        </w:rPr>
        <w:t xml:space="preserve">developed MTEL preparation programs are taught by district staff and include courses for </w:t>
      </w:r>
      <w:r w:rsidRPr="2DB3C906">
        <w:rPr>
          <w:rFonts w:eastAsia="MS Mincho"/>
          <w:color w:val="000000" w:themeColor="text1"/>
        </w:rPr>
        <w:t>all</w:t>
      </w:r>
      <w:r w:rsidRPr="53E6C6DB">
        <w:rPr>
          <w:rFonts w:eastAsia="MS Mincho"/>
          <w:color w:val="000000" w:themeColor="text1"/>
        </w:rPr>
        <w:t xml:space="preserve"> </w:t>
      </w:r>
      <w:r w:rsidRPr="7665985A">
        <w:rPr>
          <w:rFonts w:eastAsia="MS Mincho"/>
          <w:color w:val="000000" w:themeColor="text1"/>
        </w:rPr>
        <w:t xml:space="preserve">core </w:t>
      </w:r>
      <w:r w:rsidRPr="19B7AE62">
        <w:rPr>
          <w:rFonts w:eastAsia="MS Mincho"/>
          <w:color w:val="000000" w:themeColor="text1"/>
        </w:rPr>
        <w:t>subject areas</w:t>
      </w:r>
      <w:r w:rsidRPr="53E6C6DB">
        <w:rPr>
          <w:rFonts w:eastAsia="MS Mincho"/>
          <w:color w:val="000000" w:themeColor="text1"/>
        </w:rPr>
        <w:t>. Interviewees noted</w:t>
      </w:r>
      <w:r w:rsidR="00657889">
        <w:rPr>
          <w:rFonts w:eastAsia="MS Mincho"/>
          <w:color w:val="000000" w:themeColor="text1"/>
        </w:rPr>
        <w:t xml:space="preserve"> that</w:t>
      </w:r>
      <w:r w:rsidRPr="53E6C6DB">
        <w:rPr>
          <w:rFonts w:eastAsia="MS Mincho"/>
          <w:color w:val="000000" w:themeColor="text1"/>
        </w:rPr>
        <w:t xml:space="preserve"> the model for curriculum and instruction MTEL preparation include</w:t>
      </w:r>
      <w:r w:rsidR="00657889">
        <w:rPr>
          <w:rFonts w:eastAsia="MS Mincho"/>
          <w:color w:val="000000" w:themeColor="text1"/>
        </w:rPr>
        <w:t>d</w:t>
      </w:r>
      <w:r w:rsidRPr="53E6C6DB">
        <w:rPr>
          <w:rFonts w:eastAsia="MS Mincho"/>
          <w:color w:val="000000" w:themeColor="text1"/>
        </w:rPr>
        <w:t xml:space="preserve"> a seminar, which incorporates a read and think aloud model, </w:t>
      </w:r>
      <w:r w:rsidR="00657889">
        <w:rPr>
          <w:rFonts w:eastAsia="MS Mincho"/>
          <w:color w:val="000000" w:themeColor="text1"/>
        </w:rPr>
        <w:t xml:space="preserve">and a </w:t>
      </w:r>
      <w:r w:rsidRPr="53E6C6DB">
        <w:rPr>
          <w:rFonts w:eastAsia="MS Mincho"/>
          <w:color w:val="000000" w:themeColor="text1"/>
        </w:rPr>
        <w:t xml:space="preserve">practice test with scoring, followed by </w:t>
      </w:r>
      <w:r w:rsidR="002602BD">
        <w:rPr>
          <w:rFonts w:eastAsia="MS Mincho"/>
          <w:color w:val="000000" w:themeColor="text1"/>
        </w:rPr>
        <w:t xml:space="preserve">a </w:t>
      </w:r>
      <w:r w:rsidRPr="53E6C6DB">
        <w:rPr>
          <w:rFonts w:eastAsia="MS Mincho"/>
          <w:color w:val="000000" w:themeColor="text1"/>
        </w:rPr>
        <w:t xml:space="preserve">one-to-one debrief session. </w:t>
      </w:r>
    </w:p>
    <w:p w14:paraId="12D2F6FB" w14:textId="77777777" w:rsidR="002422A9" w:rsidRPr="00393071" w:rsidRDefault="002422A9" w:rsidP="00334505">
      <w:pPr>
        <w:pStyle w:val="ListParagraph"/>
        <w:spacing w:after="0" w:line="276" w:lineRule="auto"/>
        <w:ind w:left="1440"/>
        <w:rPr>
          <w:rFonts w:eastAsia="MS Mincho" w:cstheme="minorHAnsi"/>
          <w:color w:val="000000"/>
        </w:rPr>
      </w:pPr>
    </w:p>
    <w:p w14:paraId="4193DD2C" w14:textId="58595F8B" w:rsidR="00B71AA4" w:rsidRPr="00393071" w:rsidRDefault="00B71AA4" w:rsidP="00A306C7">
      <w:pPr>
        <w:pStyle w:val="ListParagraph"/>
        <w:numPr>
          <w:ilvl w:val="0"/>
          <w:numId w:val="54"/>
        </w:numPr>
        <w:spacing w:after="0" w:line="276" w:lineRule="auto"/>
        <w:ind w:left="1440"/>
        <w:rPr>
          <w:rFonts w:eastAsia="MS Mincho" w:cstheme="minorHAnsi"/>
          <w:color w:val="000000"/>
        </w:rPr>
      </w:pPr>
      <w:r w:rsidRPr="00393071">
        <w:rPr>
          <w:rFonts w:eastAsia="MS Mincho" w:cstheme="minorHAnsi"/>
          <w:color w:val="000000"/>
        </w:rPr>
        <w:t xml:space="preserve">Interviewees noted newly developed MTEL-flex courses that serve as an additional resource for educators. </w:t>
      </w:r>
    </w:p>
    <w:p w14:paraId="0B61974E" w14:textId="77777777" w:rsidR="00B71AA4" w:rsidRPr="00393071" w:rsidRDefault="00B71AA4" w:rsidP="00334505">
      <w:pPr>
        <w:pStyle w:val="ListParagraph"/>
        <w:spacing w:after="0" w:line="276" w:lineRule="auto"/>
        <w:ind w:left="1440"/>
        <w:rPr>
          <w:rFonts w:eastAsia="MS Mincho" w:cstheme="minorHAnsi"/>
          <w:color w:val="000000"/>
        </w:rPr>
      </w:pPr>
    </w:p>
    <w:p w14:paraId="64ABA7C8" w14:textId="626358EF" w:rsidR="00B71AA4" w:rsidRPr="00393071" w:rsidRDefault="00B71AA4" w:rsidP="00A306C7">
      <w:pPr>
        <w:pStyle w:val="ListParagraph"/>
        <w:numPr>
          <w:ilvl w:val="0"/>
          <w:numId w:val="54"/>
        </w:numPr>
        <w:spacing w:after="0" w:line="276" w:lineRule="auto"/>
        <w:ind w:left="1440"/>
        <w:rPr>
          <w:rFonts w:eastAsia="MS Mincho" w:cstheme="minorHAnsi"/>
          <w:color w:val="000000"/>
        </w:rPr>
      </w:pPr>
      <w:r w:rsidRPr="00393071">
        <w:rPr>
          <w:rFonts w:eastAsia="MS Mincho" w:cstheme="minorHAnsi"/>
          <w:color w:val="000000"/>
        </w:rPr>
        <w:t xml:space="preserve">Provisionally licensed educators receive priority access to the district’s MTEL support </w:t>
      </w:r>
      <w:r w:rsidR="002602BD" w:rsidRPr="00393071">
        <w:rPr>
          <w:rFonts w:eastAsia="MS Mincho" w:cstheme="minorHAnsi"/>
          <w:color w:val="000000"/>
        </w:rPr>
        <w:t>programs and</w:t>
      </w:r>
      <w:r w:rsidRPr="00393071">
        <w:rPr>
          <w:rFonts w:eastAsia="MS Mincho" w:cstheme="minorHAnsi"/>
          <w:color w:val="000000"/>
        </w:rPr>
        <w:t xml:space="preserve"> engage in school-based professional development.  </w:t>
      </w:r>
    </w:p>
    <w:p w14:paraId="17183D9A" w14:textId="77777777" w:rsidR="000C4A1F" w:rsidRPr="00393071" w:rsidRDefault="000C4A1F" w:rsidP="00334505">
      <w:pPr>
        <w:pStyle w:val="ListParagraph"/>
        <w:spacing w:after="0" w:line="276" w:lineRule="auto"/>
        <w:ind w:left="1440"/>
        <w:rPr>
          <w:rFonts w:eastAsia="MS Mincho" w:cstheme="minorHAnsi"/>
          <w:color w:val="000000"/>
        </w:rPr>
      </w:pPr>
    </w:p>
    <w:p w14:paraId="3D7D51E9" w14:textId="04C98547" w:rsidR="004C4363" w:rsidRPr="00393071" w:rsidRDefault="00194D5F" w:rsidP="00A306C7">
      <w:pPr>
        <w:pStyle w:val="ListParagraph"/>
        <w:numPr>
          <w:ilvl w:val="0"/>
          <w:numId w:val="213"/>
        </w:numPr>
        <w:spacing w:after="0" w:line="276" w:lineRule="auto"/>
        <w:ind w:left="1080"/>
        <w:textAlignment w:val="baseline"/>
        <w:rPr>
          <w:rFonts w:eastAsia="MS Mincho"/>
          <w:color w:val="000000"/>
          <w:u w:val="single"/>
        </w:rPr>
      </w:pPr>
      <w:r w:rsidRPr="4B2DAFE7">
        <w:rPr>
          <w:rFonts w:eastAsia="MS Mincho"/>
          <w:color w:val="000000" w:themeColor="text1"/>
          <w:u w:val="single"/>
        </w:rPr>
        <w:t>Novice Teacher Mentoring</w:t>
      </w:r>
      <w:r w:rsidRPr="4B2DAFE7">
        <w:rPr>
          <w:rFonts w:eastAsia="MS Mincho"/>
          <w:color w:val="000000" w:themeColor="text1"/>
        </w:rPr>
        <w:t>: BPS implements a mentoring program that supports novice teachers during their first year and beyond</w:t>
      </w:r>
      <w:r w:rsidR="004C4363" w:rsidRPr="4B2DAFE7">
        <w:rPr>
          <w:rFonts w:eastAsia="MS Mincho"/>
          <w:color w:val="000000" w:themeColor="text1"/>
        </w:rPr>
        <w:t>, including mentoring for educators of color by educators of color</w:t>
      </w:r>
      <w:r w:rsidRPr="4B2DAFE7">
        <w:rPr>
          <w:rFonts w:eastAsia="MS Mincho"/>
          <w:color w:val="000000" w:themeColor="text1"/>
        </w:rPr>
        <w:t>.</w:t>
      </w:r>
    </w:p>
    <w:p w14:paraId="4BDA89B4" w14:textId="77777777" w:rsidR="004C4363" w:rsidRPr="00424358" w:rsidRDefault="004C4363" w:rsidP="00707D36">
      <w:pPr>
        <w:spacing w:after="0" w:line="276" w:lineRule="auto"/>
        <w:ind w:left="1440"/>
        <w:textAlignment w:val="baseline"/>
      </w:pPr>
    </w:p>
    <w:p w14:paraId="215147BB" w14:textId="2C2F7C67" w:rsidR="004C4363" w:rsidRPr="00393071" w:rsidRDefault="004C4363" w:rsidP="00A306C7">
      <w:pPr>
        <w:pStyle w:val="ListParagraph"/>
        <w:numPr>
          <w:ilvl w:val="0"/>
          <w:numId w:val="55"/>
        </w:numPr>
        <w:spacing w:after="0" w:line="276" w:lineRule="auto"/>
        <w:ind w:left="1440"/>
        <w:rPr>
          <w:rFonts w:eastAsia="MS Mincho" w:cstheme="minorHAnsi"/>
          <w:color w:val="000000"/>
        </w:rPr>
      </w:pPr>
      <w:r w:rsidRPr="00393071">
        <w:rPr>
          <w:rFonts w:eastAsia="MS Mincho" w:cstheme="minorHAnsi"/>
          <w:color w:val="000000"/>
        </w:rPr>
        <w:t>The</w:t>
      </w:r>
      <w:r w:rsidR="00194D5F" w:rsidRPr="00393071">
        <w:rPr>
          <w:rFonts w:eastAsia="MS Mincho" w:cstheme="minorHAnsi"/>
          <w:color w:val="000000"/>
        </w:rPr>
        <w:t xml:space="preserve"> district’s </w:t>
      </w:r>
      <w:r w:rsidR="00F853C6">
        <w:rPr>
          <w:rFonts w:eastAsia="MS Mincho" w:cstheme="minorHAnsi"/>
          <w:color w:val="000000"/>
        </w:rPr>
        <w:t>O</w:t>
      </w:r>
      <w:r w:rsidR="00194D5F" w:rsidRPr="00393071">
        <w:rPr>
          <w:rFonts w:eastAsia="MS Mincho" w:cstheme="minorHAnsi"/>
          <w:color w:val="000000"/>
        </w:rPr>
        <w:t xml:space="preserve">ffice of </w:t>
      </w:r>
      <w:r w:rsidR="00F853C6">
        <w:rPr>
          <w:rFonts w:eastAsia="MS Mincho" w:cstheme="minorHAnsi"/>
          <w:color w:val="000000"/>
        </w:rPr>
        <w:t>T</w:t>
      </w:r>
      <w:r w:rsidR="00194D5F" w:rsidRPr="00393071">
        <w:rPr>
          <w:rFonts w:eastAsia="MS Mincho" w:cstheme="minorHAnsi"/>
          <w:color w:val="000000"/>
        </w:rPr>
        <w:t xml:space="preserve">eacher </w:t>
      </w:r>
      <w:r w:rsidR="00F853C6">
        <w:rPr>
          <w:rFonts w:eastAsia="MS Mincho" w:cstheme="minorHAnsi"/>
          <w:color w:val="000000"/>
        </w:rPr>
        <w:t>L</w:t>
      </w:r>
      <w:r w:rsidR="00194D5F" w:rsidRPr="00393071">
        <w:rPr>
          <w:rFonts w:eastAsia="MS Mincho" w:cstheme="minorHAnsi"/>
          <w:color w:val="000000"/>
        </w:rPr>
        <w:t>eadership develops and implements the new teacher development program which provides mentor induction for first</w:t>
      </w:r>
      <w:r w:rsidR="00F853C6">
        <w:rPr>
          <w:rFonts w:eastAsia="MS Mincho" w:cstheme="minorHAnsi"/>
          <w:color w:val="000000"/>
        </w:rPr>
        <w:t>-</w:t>
      </w:r>
      <w:r w:rsidR="00194D5F" w:rsidRPr="00393071">
        <w:rPr>
          <w:rFonts w:eastAsia="MS Mincho" w:cstheme="minorHAnsi"/>
          <w:color w:val="000000"/>
        </w:rPr>
        <w:t xml:space="preserve">year teachers, including all provisional and emergency licensed educators. </w:t>
      </w:r>
      <w:r w:rsidRPr="00393071">
        <w:rPr>
          <w:rFonts w:eastAsia="MS Mincho" w:cstheme="minorHAnsi"/>
          <w:color w:val="000000"/>
        </w:rPr>
        <w:t>Interview</w:t>
      </w:r>
      <w:r w:rsidR="00F853C6">
        <w:rPr>
          <w:rFonts w:eastAsia="MS Mincho" w:cstheme="minorHAnsi"/>
          <w:color w:val="000000"/>
        </w:rPr>
        <w:t>ee</w:t>
      </w:r>
      <w:r w:rsidRPr="00393071">
        <w:rPr>
          <w:rFonts w:eastAsia="MS Mincho" w:cstheme="minorHAnsi"/>
          <w:color w:val="000000"/>
        </w:rPr>
        <w:t xml:space="preserve">s noted that mentors </w:t>
      </w:r>
      <w:r w:rsidR="003029EF">
        <w:rPr>
          <w:rFonts w:eastAsia="MS Mincho" w:cstheme="minorHAnsi"/>
          <w:color w:val="000000"/>
        </w:rPr>
        <w:t>were</w:t>
      </w:r>
      <w:r w:rsidRPr="00393071">
        <w:rPr>
          <w:rFonts w:eastAsia="MS Mincho" w:cstheme="minorHAnsi"/>
          <w:color w:val="000000"/>
        </w:rPr>
        <w:t xml:space="preserve"> school based and receive</w:t>
      </w:r>
      <w:r w:rsidR="003029EF">
        <w:rPr>
          <w:rFonts w:eastAsia="MS Mincho" w:cstheme="minorHAnsi"/>
          <w:color w:val="000000"/>
        </w:rPr>
        <w:t>d</w:t>
      </w:r>
      <w:r w:rsidRPr="00393071">
        <w:rPr>
          <w:rFonts w:eastAsia="MS Mincho" w:cstheme="minorHAnsi"/>
          <w:color w:val="000000"/>
        </w:rPr>
        <w:t xml:space="preserve"> ongoing training.</w:t>
      </w:r>
    </w:p>
    <w:p w14:paraId="61A6BC1F" w14:textId="77777777" w:rsidR="004C4363" w:rsidRPr="00393071" w:rsidRDefault="004C4363" w:rsidP="008168F8">
      <w:pPr>
        <w:pStyle w:val="ListParagraph"/>
        <w:spacing w:after="0" w:line="276" w:lineRule="auto"/>
        <w:ind w:left="1440"/>
        <w:rPr>
          <w:rFonts w:eastAsia="MS Mincho" w:cstheme="minorHAnsi"/>
          <w:color w:val="000000"/>
        </w:rPr>
      </w:pPr>
    </w:p>
    <w:p w14:paraId="09117523" w14:textId="0406FBC3" w:rsidR="004C4363" w:rsidRPr="00393071" w:rsidRDefault="00194D5F" w:rsidP="00A306C7">
      <w:pPr>
        <w:pStyle w:val="ListParagraph"/>
        <w:numPr>
          <w:ilvl w:val="0"/>
          <w:numId w:val="55"/>
        </w:numPr>
        <w:spacing w:after="0" w:line="276" w:lineRule="auto"/>
        <w:ind w:left="1440"/>
        <w:rPr>
          <w:rFonts w:eastAsia="MS Mincho" w:cstheme="minorHAnsi"/>
          <w:color w:val="000000"/>
        </w:rPr>
      </w:pPr>
      <w:r w:rsidRPr="00393071">
        <w:rPr>
          <w:rFonts w:eastAsia="MS Mincho" w:cstheme="minorHAnsi"/>
          <w:color w:val="000000"/>
        </w:rPr>
        <w:t xml:space="preserve">As of </w:t>
      </w:r>
      <w:r w:rsidR="003029EF">
        <w:rPr>
          <w:rFonts w:eastAsia="MS Mincho" w:cstheme="minorHAnsi"/>
          <w:color w:val="000000"/>
        </w:rPr>
        <w:t xml:space="preserve">the </w:t>
      </w:r>
      <w:r w:rsidRPr="00393071">
        <w:rPr>
          <w:rFonts w:eastAsia="MS Mincho" w:cstheme="minorHAnsi"/>
          <w:color w:val="000000"/>
        </w:rPr>
        <w:t>2021-2022</w:t>
      </w:r>
      <w:r w:rsidR="003029EF">
        <w:rPr>
          <w:rFonts w:eastAsia="MS Mincho" w:cstheme="minorHAnsi"/>
          <w:color w:val="000000"/>
        </w:rPr>
        <w:t xml:space="preserve"> school year</w:t>
      </w:r>
      <w:r w:rsidRPr="00393071">
        <w:rPr>
          <w:rFonts w:eastAsia="MS Mincho" w:cstheme="minorHAnsi"/>
          <w:color w:val="000000"/>
        </w:rPr>
        <w:t xml:space="preserve">, second- and third-year teachers also have access to the mentorship program which includes both in-person and online components. </w:t>
      </w:r>
    </w:p>
    <w:p w14:paraId="69A618EF" w14:textId="77777777" w:rsidR="004C4363" w:rsidRPr="00393071" w:rsidRDefault="004C4363" w:rsidP="008168F8">
      <w:pPr>
        <w:pStyle w:val="ListParagraph"/>
        <w:spacing w:after="0" w:line="276" w:lineRule="auto"/>
        <w:ind w:left="1440"/>
        <w:rPr>
          <w:rFonts w:eastAsia="MS Mincho" w:cstheme="minorHAnsi"/>
          <w:color w:val="000000"/>
        </w:rPr>
      </w:pPr>
    </w:p>
    <w:p w14:paraId="1AB24414" w14:textId="6FA2676C" w:rsidR="00194D5F" w:rsidRPr="00393071" w:rsidRDefault="004C4363" w:rsidP="00A306C7">
      <w:pPr>
        <w:pStyle w:val="ListParagraph"/>
        <w:numPr>
          <w:ilvl w:val="0"/>
          <w:numId w:val="55"/>
        </w:numPr>
        <w:spacing w:after="0" w:line="276" w:lineRule="auto"/>
        <w:ind w:left="1440"/>
        <w:rPr>
          <w:rFonts w:eastAsia="MS Mincho"/>
          <w:color w:val="000000"/>
        </w:rPr>
      </w:pPr>
      <w:r w:rsidRPr="09E5A5F9">
        <w:rPr>
          <w:rFonts w:eastAsia="MS Mincho"/>
          <w:color w:val="000000" w:themeColor="text1"/>
        </w:rPr>
        <w:t>Interview</w:t>
      </w:r>
      <w:r w:rsidR="00F56A32">
        <w:rPr>
          <w:rFonts w:eastAsia="MS Mincho"/>
          <w:color w:val="000000" w:themeColor="text1"/>
        </w:rPr>
        <w:t>ee</w:t>
      </w:r>
      <w:r w:rsidRPr="09E5A5F9">
        <w:rPr>
          <w:rFonts w:eastAsia="MS Mincho"/>
          <w:color w:val="000000" w:themeColor="text1"/>
        </w:rPr>
        <w:t xml:space="preserve">s </w:t>
      </w:r>
      <w:r w:rsidR="00194D5F" w:rsidRPr="09E5A5F9">
        <w:rPr>
          <w:rFonts w:eastAsia="MS Mincho"/>
          <w:color w:val="000000" w:themeColor="text1"/>
        </w:rPr>
        <w:t xml:space="preserve">noted </w:t>
      </w:r>
      <w:r w:rsidR="00F56A32">
        <w:rPr>
          <w:rFonts w:eastAsia="MS Mincho"/>
          <w:color w:val="000000" w:themeColor="text1"/>
        </w:rPr>
        <w:t xml:space="preserve">that </w:t>
      </w:r>
      <w:r w:rsidR="00194D5F" w:rsidRPr="09E5A5F9">
        <w:rPr>
          <w:rFonts w:eastAsia="MS Mincho"/>
          <w:color w:val="000000" w:themeColor="text1"/>
        </w:rPr>
        <w:t>the district implemen</w:t>
      </w:r>
      <w:r w:rsidR="00F56A32">
        <w:rPr>
          <w:rFonts w:eastAsia="MS Mincho"/>
          <w:color w:val="000000" w:themeColor="text1"/>
        </w:rPr>
        <w:t>ted</w:t>
      </w:r>
      <w:r w:rsidR="00194D5F" w:rsidRPr="09E5A5F9">
        <w:rPr>
          <w:rFonts w:eastAsia="MS Mincho"/>
          <w:color w:val="000000" w:themeColor="text1"/>
        </w:rPr>
        <w:t xml:space="preserve"> a</w:t>
      </w:r>
      <w:r w:rsidRPr="09E5A5F9">
        <w:rPr>
          <w:rFonts w:eastAsia="MS Mincho"/>
          <w:color w:val="000000" w:themeColor="text1"/>
        </w:rPr>
        <w:t>n additional</w:t>
      </w:r>
      <w:r w:rsidR="00194D5F" w:rsidRPr="09E5A5F9">
        <w:rPr>
          <w:rFonts w:eastAsia="MS Mincho"/>
          <w:color w:val="000000" w:themeColor="text1"/>
        </w:rPr>
        <w:t xml:space="preserve"> mentoring program</w:t>
      </w:r>
      <w:r w:rsidR="00F37E9E">
        <w:rPr>
          <w:rFonts w:eastAsia="MS Mincho"/>
          <w:color w:val="000000" w:themeColor="text1"/>
        </w:rPr>
        <w:t>, the Keith Love Peer Mentoring program,</w:t>
      </w:r>
      <w:r w:rsidR="00194D5F" w:rsidRPr="09E5A5F9">
        <w:rPr>
          <w:rFonts w:eastAsia="MS Mincho"/>
          <w:color w:val="000000" w:themeColor="text1"/>
        </w:rPr>
        <w:t xml:space="preserve"> for teachers of color operated by fellow teachers of color. Interview</w:t>
      </w:r>
      <w:r w:rsidR="00F56A32">
        <w:rPr>
          <w:rFonts w:eastAsia="MS Mincho"/>
          <w:color w:val="000000" w:themeColor="text1"/>
        </w:rPr>
        <w:t>ee</w:t>
      </w:r>
      <w:r w:rsidR="00194D5F" w:rsidRPr="09E5A5F9">
        <w:rPr>
          <w:rFonts w:eastAsia="MS Mincho"/>
          <w:color w:val="000000" w:themeColor="text1"/>
        </w:rPr>
        <w:t xml:space="preserve">s </w:t>
      </w:r>
      <w:r w:rsidR="00F56A32">
        <w:rPr>
          <w:rFonts w:eastAsia="MS Mincho"/>
          <w:color w:val="000000" w:themeColor="text1"/>
        </w:rPr>
        <w:t xml:space="preserve">said that </w:t>
      </w:r>
      <w:r w:rsidR="00194D5F" w:rsidRPr="09E5A5F9">
        <w:rPr>
          <w:rFonts w:eastAsia="MS Mincho"/>
          <w:color w:val="000000" w:themeColor="text1"/>
        </w:rPr>
        <w:t>the focus on educator</w:t>
      </w:r>
      <w:r w:rsidR="00F37E9E">
        <w:rPr>
          <w:rFonts w:eastAsia="MS Mincho"/>
          <w:color w:val="000000" w:themeColor="text1"/>
        </w:rPr>
        <w:t>s</w:t>
      </w:r>
      <w:r w:rsidR="00194D5F" w:rsidRPr="09E5A5F9">
        <w:rPr>
          <w:rFonts w:eastAsia="MS Mincho"/>
          <w:color w:val="000000" w:themeColor="text1"/>
        </w:rPr>
        <w:t xml:space="preserve"> of color</w:t>
      </w:r>
      <w:r w:rsidRPr="09E5A5F9">
        <w:rPr>
          <w:rFonts w:eastAsia="MS Mincho"/>
          <w:color w:val="000000" w:themeColor="text1"/>
        </w:rPr>
        <w:t>-</w:t>
      </w:r>
      <w:r w:rsidR="00194D5F" w:rsidRPr="09E5A5F9">
        <w:rPr>
          <w:rFonts w:eastAsia="MS Mincho"/>
          <w:color w:val="000000" w:themeColor="text1"/>
        </w:rPr>
        <w:t xml:space="preserve">led mentorship </w:t>
      </w:r>
      <w:r w:rsidR="00AD2436">
        <w:rPr>
          <w:rFonts w:eastAsia="MS Mincho"/>
          <w:color w:val="000000" w:themeColor="text1"/>
        </w:rPr>
        <w:t>aimed to provide</w:t>
      </w:r>
      <w:r w:rsidR="00194D5F" w:rsidRPr="09E5A5F9">
        <w:rPr>
          <w:rFonts w:eastAsia="MS Mincho"/>
          <w:color w:val="000000" w:themeColor="text1"/>
        </w:rPr>
        <w:t xml:space="preserve"> leadership opportunities and pathways for educators. </w:t>
      </w:r>
    </w:p>
    <w:p w14:paraId="342F7CA2" w14:textId="77777777" w:rsidR="00194D5F" w:rsidRPr="00393071" w:rsidRDefault="00194D5F" w:rsidP="00707D36">
      <w:pPr>
        <w:spacing w:after="0" w:line="276" w:lineRule="auto"/>
        <w:textAlignment w:val="baseline"/>
        <w:rPr>
          <w:rFonts w:eastAsia="MS Mincho" w:cstheme="minorHAnsi"/>
          <w:color w:val="000000"/>
        </w:rPr>
      </w:pPr>
    </w:p>
    <w:p w14:paraId="79F26F83" w14:textId="1772FB84" w:rsidR="0023631F" w:rsidRPr="00393071" w:rsidRDefault="0023631F" w:rsidP="00A306C7">
      <w:pPr>
        <w:pStyle w:val="ListParagraph"/>
        <w:numPr>
          <w:ilvl w:val="0"/>
          <w:numId w:val="52"/>
        </w:numPr>
        <w:spacing w:after="0" w:line="276" w:lineRule="auto"/>
        <w:rPr>
          <w:rFonts w:eastAsia="MS Mincho" w:cstheme="minorHAnsi"/>
          <w:color w:val="000000"/>
        </w:rPr>
      </w:pPr>
      <w:r w:rsidRPr="00393071">
        <w:rPr>
          <w:rFonts w:eastAsia="MS Mincho" w:cstheme="minorHAnsi"/>
          <w:color w:val="000000"/>
        </w:rPr>
        <w:lastRenderedPageBreak/>
        <w:t xml:space="preserve">BPS has developed district-wide systems to ensure </w:t>
      </w:r>
      <w:r w:rsidR="00E466FB">
        <w:rPr>
          <w:rFonts w:eastAsia="MS Mincho" w:cstheme="minorHAnsi"/>
          <w:color w:val="000000"/>
        </w:rPr>
        <w:t xml:space="preserve">that </w:t>
      </w:r>
      <w:r w:rsidRPr="00393071">
        <w:rPr>
          <w:rFonts w:eastAsia="MS Mincho" w:cstheme="minorHAnsi"/>
          <w:color w:val="000000"/>
        </w:rPr>
        <w:t>school-based leaders consider the racial, ethnic, and linguistic demographics of students and teachers when developing diversity hiring goals.  </w:t>
      </w:r>
    </w:p>
    <w:p w14:paraId="64ACF371" w14:textId="77777777" w:rsidR="0023631F" w:rsidRPr="00424358" w:rsidRDefault="0023631F" w:rsidP="00707D36">
      <w:pPr>
        <w:spacing w:after="0" w:line="276" w:lineRule="auto"/>
        <w:ind w:left="1080"/>
        <w:textAlignment w:val="baseline"/>
      </w:pPr>
      <w:r w:rsidRPr="00393071">
        <w:rPr>
          <w:rFonts w:eastAsia="Times New Roman" w:cstheme="minorHAnsi"/>
          <w:color w:val="000000"/>
        </w:rPr>
        <w:t> </w:t>
      </w:r>
    </w:p>
    <w:p w14:paraId="5A0423D2" w14:textId="79315F52" w:rsidR="0023631F" w:rsidRPr="00393071" w:rsidRDefault="0023631F" w:rsidP="00A306C7">
      <w:pPr>
        <w:pStyle w:val="ListParagraph"/>
        <w:numPr>
          <w:ilvl w:val="0"/>
          <w:numId w:val="160"/>
        </w:numPr>
        <w:spacing w:after="0" w:line="276" w:lineRule="auto"/>
        <w:textAlignment w:val="baseline"/>
        <w:rPr>
          <w:rFonts w:eastAsia="MS Mincho" w:cstheme="minorHAnsi"/>
          <w:color w:val="000000"/>
        </w:rPr>
      </w:pPr>
      <w:r w:rsidRPr="00393071">
        <w:rPr>
          <w:rFonts w:eastAsia="MS Mincho" w:cstheme="minorHAnsi"/>
          <w:color w:val="000000"/>
        </w:rPr>
        <w:t xml:space="preserve">Multiple interviews confirmed </w:t>
      </w:r>
      <w:r w:rsidR="000C4A1F" w:rsidRPr="00393071">
        <w:rPr>
          <w:rFonts w:eastAsia="MS Mincho" w:cstheme="minorHAnsi"/>
          <w:color w:val="000000"/>
        </w:rPr>
        <w:t xml:space="preserve">that in </w:t>
      </w:r>
      <w:r w:rsidR="001C6FC6">
        <w:rPr>
          <w:rFonts w:eastAsia="MS Mincho" w:cstheme="minorHAnsi"/>
          <w:color w:val="000000"/>
        </w:rPr>
        <w:t xml:space="preserve">the </w:t>
      </w:r>
      <w:r w:rsidRPr="00393071">
        <w:rPr>
          <w:rFonts w:eastAsia="MS Mincho" w:cstheme="minorHAnsi"/>
          <w:color w:val="000000"/>
        </w:rPr>
        <w:t>2021-2022</w:t>
      </w:r>
      <w:r w:rsidR="001C6FC6">
        <w:rPr>
          <w:rFonts w:eastAsia="MS Mincho" w:cstheme="minorHAnsi"/>
          <w:color w:val="000000"/>
        </w:rPr>
        <w:t xml:space="preserve"> school year</w:t>
      </w:r>
      <w:r w:rsidR="000C4A1F" w:rsidRPr="00393071">
        <w:rPr>
          <w:rFonts w:eastAsia="MS Mincho" w:cstheme="minorHAnsi"/>
          <w:color w:val="000000"/>
        </w:rPr>
        <w:t xml:space="preserve">, for the first time, </w:t>
      </w:r>
      <w:r w:rsidRPr="00393071">
        <w:rPr>
          <w:rFonts w:eastAsia="MS Mincho" w:cstheme="minorHAnsi"/>
          <w:color w:val="000000"/>
        </w:rPr>
        <w:t>executive leadership evaluations, including those of the superintendent, school superintendents, and chiefs, included specific hiring goals related to educator diversificatio</w:t>
      </w:r>
      <w:r w:rsidR="000C4A1F" w:rsidRPr="00393071">
        <w:rPr>
          <w:rFonts w:eastAsia="MS Mincho" w:cstheme="minorHAnsi"/>
          <w:color w:val="000000"/>
        </w:rPr>
        <w:t>n</w:t>
      </w:r>
      <w:r w:rsidRPr="00393071">
        <w:rPr>
          <w:rFonts w:eastAsia="MS Mincho" w:cstheme="minorHAnsi"/>
          <w:color w:val="000000"/>
        </w:rPr>
        <w:t>.  </w:t>
      </w:r>
    </w:p>
    <w:p w14:paraId="081B6D64" w14:textId="77777777" w:rsidR="000C4A1F" w:rsidRPr="00393071" w:rsidRDefault="000C4A1F" w:rsidP="00D56229">
      <w:pPr>
        <w:pStyle w:val="ListParagraph"/>
        <w:spacing w:after="0" w:line="276" w:lineRule="auto"/>
        <w:ind w:left="1260"/>
        <w:textAlignment w:val="baseline"/>
        <w:rPr>
          <w:rFonts w:eastAsia="Times New Roman" w:cstheme="minorHAnsi"/>
          <w:color w:val="000000"/>
        </w:rPr>
      </w:pPr>
    </w:p>
    <w:p w14:paraId="68858CAE" w14:textId="77AE5CA0" w:rsidR="000C4A1F" w:rsidRPr="00393071" w:rsidRDefault="0023631F" w:rsidP="00A306C7">
      <w:pPr>
        <w:pStyle w:val="ListParagraph"/>
        <w:numPr>
          <w:ilvl w:val="0"/>
          <w:numId w:val="160"/>
        </w:numPr>
        <w:spacing w:after="0" w:line="276" w:lineRule="auto"/>
        <w:textAlignment w:val="baseline"/>
        <w:rPr>
          <w:rFonts w:eastAsia="MS Mincho"/>
          <w:color w:val="000000"/>
        </w:rPr>
      </w:pPr>
      <w:r w:rsidRPr="50D14D4B">
        <w:rPr>
          <w:rFonts w:eastAsia="MS Mincho"/>
          <w:color w:val="000000" w:themeColor="text1"/>
        </w:rPr>
        <w:t xml:space="preserve">Interviews and </w:t>
      </w:r>
      <w:r w:rsidR="00D67BF2">
        <w:rPr>
          <w:rFonts w:eastAsia="MS Mincho"/>
          <w:color w:val="000000" w:themeColor="text1"/>
        </w:rPr>
        <w:t xml:space="preserve">a </w:t>
      </w:r>
      <w:r w:rsidRPr="50D14D4B">
        <w:rPr>
          <w:rFonts w:eastAsia="MS Mincho"/>
          <w:color w:val="000000" w:themeColor="text1"/>
        </w:rPr>
        <w:t xml:space="preserve">document review confirmed </w:t>
      </w:r>
      <w:r w:rsidR="00D67BF2">
        <w:rPr>
          <w:rFonts w:eastAsia="MS Mincho"/>
          <w:color w:val="000000" w:themeColor="text1"/>
        </w:rPr>
        <w:t xml:space="preserve">that </w:t>
      </w:r>
      <w:r w:rsidRPr="50D14D4B">
        <w:rPr>
          <w:rFonts w:eastAsia="MS Mincho"/>
          <w:color w:val="000000" w:themeColor="text1"/>
        </w:rPr>
        <w:t xml:space="preserve">the district </w:t>
      </w:r>
      <w:r w:rsidR="000C4A1F" w:rsidRPr="50D14D4B">
        <w:rPr>
          <w:rFonts w:eastAsia="MS Mincho"/>
          <w:color w:val="000000" w:themeColor="text1"/>
        </w:rPr>
        <w:t xml:space="preserve">has </w:t>
      </w:r>
      <w:r w:rsidRPr="50D14D4B">
        <w:rPr>
          <w:rFonts w:eastAsia="MS Mincho"/>
          <w:color w:val="000000" w:themeColor="text1"/>
        </w:rPr>
        <w:t xml:space="preserve">developed </w:t>
      </w:r>
      <w:r w:rsidR="000C4A1F" w:rsidRPr="50D14D4B">
        <w:rPr>
          <w:rFonts w:eastAsia="MS Mincho"/>
          <w:color w:val="000000" w:themeColor="text1"/>
        </w:rPr>
        <w:t xml:space="preserve">a </w:t>
      </w:r>
      <w:r w:rsidRPr="50D14D4B">
        <w:rPr>
          <w:rFonts w:eastAsia="MS Mincho"/>
          <w:color w:val="000000" w:themeColor="text1"/>
        </w:rPr>
        <w:t xml:space="preserve">data dashboard </w:t>
      </w:r>
      <w:r w:rsidR="000C4A1F" w:rsidRPr="50D14D4B">
        <w:rPr>
          <w:rFonts w:eastAsia="MS Mincho"/>
          <w:color w:val="000000" w:themeColor="text1"/>
        </w:rPr>
        <w:t xml:space="preserve">to </w:t>
      </w:r>
      <w:r w:rsidR="000C4A1F" w:rsidRPr="32FD9439">
        <w:rPr>
          <w:rFonts w:eastAsia="MS Mincho"/>
          <w:color w:val="000000" w:themeColor="text1"/>
        </w:rPr>
        <w:t>s</w:t>
      </w:r>
      <w:r w:rsidRPr="32FD9439">
        <w:rPr>
          <w:rFonts w:eastAsia="MS Mincho"/>
          <w:color w:val="000000" w:themeColor="text1"/>
        </w:rPr>
        <w:t xml:space="preserve">upport </w:t>
      </w:r>
      <w:r w:rsidRPr="50D14D4B">
        <w:rPr>
          <w:rFonts w:eastAsia="MS Mincho"/>
          <w:color w:val="000000" w:themeColor="text1"/>
        </w:rPr>
        <w:t xml:space="preserve">school-based leaders with the development of annual diversity hiring goals. </w:t>
      </w:r>
    </w:p>
    <w:p w14:paraId="4B3DE087" w14:textId="77777777" w:rsidR="000C4A1F" w:rsidRPr="00393071" w:rsidRDefault="000C4A1F" w:rsidP="00707D36">
      <w:pPr>
        <w:spacing w:after="0" w:line="276" w:lineRule="auto"/>
        <w:ind w:left="1440"/>
        <w:textAlignment w:val="baseline"/>
        <w:rPr>
          <w:rFonts w:eastAsia="MS Mincho" w:cstheme="minorHAnsi"/>
          <w:color w:val="000000"/>
        </w:rPr>
      </w:pPr>
    </w:p>
    <w:p w14:paraId="6B0E85A1" w14:textId="2B156B5D" w:rsidR="000C4A1F" w:rsidRPr="00393071" w:rsidRDefault="000C4A1F" w:rsidP="00A306C7">
      <w:pPr>
        <w:pStyle w:val="ListParagraph"/>
        <w:numPr>
          <w:ilvl w:val="0"/>
          <w:numId w:val="56"/>
        </w:numPr>
        <w:spacing w:after="0" w:line="276" w:lineRule="auto"/>
        <w:ind w:left="1440"/>
        <w:rPr>
          <w:rFonts w:eastAsia="MS Mincho" w:cstheme="minorHAnsi"/>
          <w:color w:val="000000"/>
        </w:rPr>
      </w:pPr>
      <w:r w:rsidRPr="00393071">
        <w:rPr>
          <w:rFonts w:eastAsia="MS Mincho" w:cstheme="minorHAnsi"/>
          <w:color w:val="000000"/>
        </w:rPr>
        <w:t xml:space="preserve">The </w:t>
      </w:r>
      <w:r w:rsidR="0023631F" w:rsidRPr="00393071">
        <w:rPr>
          <w:rFonts w:eastAsia="MS Mincho" w:cstheme="minorHAnsi"/>
          <w:color w:val="000000"/>
        </w:rPr>
        <w:t xml:space="preserve">dashboard includes the five most recent years of hiring data and is provided to school leaders in advance of the next hiring cycle. </w:t>
      </w:r>
    </w:p>
    <w:p w14:paraId="7AE77176" w14:textId="77777777" w:rsidR="000C4A1F" w:rsidRPr="00393071" w:rsidRDefault="000C4A1F" w:rsidP="00D56229">
      <w:pPr>
        <w:pStyle w:val="ListParagraph"/>
        <w:spacing w:after="0" w:line="276" w:lineRule="auto"/>
        <w:ind w:left="1440"/>
        <w:rPr>
          <w:rFonts w:eastAsia="MS Mincho" w:cstheme="minorHAnsi"/>
          <w:color w:val="000000"/>
        </w:rPr>
      </w:pPr>
    </w:p>
    <w:p w14:paraId="2DB380A2" w14:textId="4ABD9A5D" w:rsidR="000C4A1F" w:rsidRPr="00393071" w:rsidRDefault="0023631F" w:rsidP="00A306C7">
      <w:pPr>
        <w:pStyle w:val="ListParagraph"/>
        <w:numPr>
          <w:ilvl w:val="0"/>
          <w:numId w:val="56"/>
        </w:numPr>
        <w:spacing w:after="0" w:line="276" w:lineRule="auto"/>
        <w:ind w:left="1440"/>
        <w:rPr>
          <w:rFonts w:eastAsia="MS Mincho" w:cstheme="minorHAnsi"/>
          <w:color w:val="000000"/>
        </w:rPr>
      </w:pPr>
      <w:r w:rsidRPr="00393071">
        <w:rPr>
          <w:rFonts w:eastAsia="MS Mincho" w:cstheme="minorHAnsi"/>
          <w:color w:val="000000"/>
        </w:rPr>
        <w:t>The dashboard makes clear the gaps between the racial and linguistic populations of students and their educators.  </w:t>
      </w:r>
    </w:p>
    <w:p w14:paraId="61E1D753" w14:textId="77777777" w:rsidR="000C4A1F" w:rsidRPr="00424358" w:rsidRDefault="000C4A1F" w:rsidP="00707D36">
      <w:pPr>
        <w:spacing w:after="0" w:line="276" w:lineRule="auto"/>
        <w:ind w:left="1440"/>
        <w:textAlignment w:val="baseline"/>
      </w:pPr>
    </w:p>
    <w:p w14:paraId="71ACABDC" w14:textId="052775A7" w:rsidR="0023631F" w:rsidRPr="00393071" w:rsidRDefault="004C2432" w:rsidP="00A306C7">
      <w:pPr>
        <w:pStyle w:val="ListParagraph"/>
        <w:numPr>
          <w:ilvl w:val="0"/>
          <w:numId w:val="160"/>
        </w:numPr>
        <w:spacing w:after="0" w:line="276" w:lineRule="auto"/>
        <w:textAlignment w:val="baseline"/>
        <w:rPr>
          <w:rFonts w:eastAsia="MS Mincho" w:cstheme="minorHAnsi"/>
          <w:color w:val="000000"/>
        </w:rPr>
      </w:pPr>
      <w:r>
        <w:rPr>
          <w:rFonts w:eastAsia="MS Mincho" w:cstheme="minorHAnsi"/>
          <w:color w:val="000000"/>
        </w:rPr>
        <w:t>P</w:t>
      </w:r>
      <w:r w:rsidR="0023631F" w:rsidRPr="00393071">
        <w:rPr>
          <w:rFonts w:eastAsia="MS Mincho" w:cstheme="minorHAnsi"/>
          <w:color w:val="000000"/>
        </w:rPr>
        <w:t xml:space="preserve">rocedures are in place to ensure that </w:t>
      </w:r>
      <w:r>
        <w:rPr>
          <w:rFonts w:eastAsia="MS Mincho" w:cstheme="minorHAnsi"/>
          <w:color w:val="000000"/>
        </w:rPr>
        <w:t xml:space="preserve">when </w:t>
      </w:r>
      <w:r w:rsidR="0023631F" w:rsidRPr="00393071">
        <w:rPr>
          <w:rFonts w:eastAsia="MS Mincho" w:cstheme="minorHAnsi"/>
          <w:color w:val="000000"/>
        </w:rPr>
        <w:t xml:space="preserve">school leaders </w:t>
      </w:r>
      <w:r>
        <w:rPr>
          <w:rFonts w:eastAsia="MS Mincho" w:cstheme="minorHAnsi"/>
          <w:color w:val="000000"/>
        </w:rPr>
        <w:t xml:space="preserve">hire a new </w:t>
      </w:r>
      <w:r w:rsidR="00CD6C3F">
        <w:rPr>
          <w:rFonts w:eastAsia="MS Mincho" w:cstheme="minorHAnsi"/>
          <w:color w:val="000000"/>
        </w:rPr>
        <w:t xml:space="preserve">employee, they </w:t>
      </w:r>
      <w:r w:rsidR="0023631F" w:rsidRPr="00393071">
        <w:rPr>
          <w:rFonts w:eastAsia="MS Mincho" w:cstheme="minorHAnsi"/>
          <w:color w:val="000000"/>
        </w:rPr>
        <w:t>consider candidates of co</w:t>
      </w:r>
      <w:r w:rsidR="00CD6C3F">
        <w:rPr>
          <w:rFonts w:eastAsia="MS Mincho" w:cstheme="minorHAnsi"/>
          <w:color w:val="000000"/>
        </w:rPr>
        <w:t>lor</w:t>
      </w:r>
      <w:r w:rsidR="0023631F" w:rsidRPr="00393071">
        <w:rPr>
          <w:rFonts w:eastAsia="MS Mincho" w:cstheme="minorHAnsi"/>
          <w:color w:val="000000"/>
        </w:rPr>
        <w:t>. When school leader</w:t>
      </w:r>
      <w:r w:rsidR="00CD6C3F">
        <w:rPr>
          <w:rFonts w:eastAsia="MS Mincho" w:cstheme="minorHAnsi"/>
          <w:color w:val="000000"/>
        </w:rPr>
        <w:t>s</w:t>
      </w:r>
      <w:r w:rsidR="0023631F" w:rsidRPr="00393071">
        <w:rPr>
          <w:rFonts w:eastAsia="MS Mincho" w:cstheme="minorHAnsi"/>
          <w:color w:val="000000"/>
        </w:rPr>
        <w:t xml:space="preserve"> decide to hire an employee who would not increase the racial or linguistic diversity of the school, they are required to explain in writing why the candidate is the best candidate for the job as well as actions they took to recruit candidates of color. </w:t>
      </w:r>
    </w:p>
    <w:p w14:paraId="375AAC8F" w14:textId="2F7EE211" w:rsidR="0023631F" w:rsidRPr="00424358" w:rsidRDefault="0023631F" w:rsidP="00707D36">
      <w:pPr>
        <w:spacing w:after="0" w:line="276" w:lineRule="auto"/>
        <w:ind w:left="1440"/>
        <w:textAlignment w:val="baseline"/>
      </w:pPr>
      <w:r w:rsidRPr="00393071">
        <w:rPr>
          <w:rFonts w:eastAsia="Times New Roman" w:cstheme="minorHAnsi"/>
          <w:color w:val="000000"/>
        </w:rPr>
        <w:t>  </w:t>
      </w:r>
    </w:p>
    <w:p w14:paraId="2C9AC118" w14:textId="55D92DCE" w:rsidR="0023631F" w:rsidRPr="00424358" w:rsidRDefault="0023631F" w:rsidP="00707D36">
      <w:pPr>
        <w:spacing w:after="0" w:line="276" w:lineRule="auto"/>
        <w:textAlignment w:val="baseline"/>
      </w:pPr>
      <w:r w:rsidRPr="00393071">
        <w:rPr>
          <w:rFonts w:eastAsia="Times New Roman" w:cstheme="minorHAnsi"/>
          <w:b/>
          <w:bCs/>
          <w:color w:val="000000"/>
        </w:rPr>
        <w:t>Impact:</w:t>
      </w:r>
      <w:r w:rsidRPr="00393071">
        <w:rPr>
          <w:rFonts w:eastAsia="Times New Roman" w:cstheme="minorHAnsi"/>
          <w:color w:val="000000"/>
        </w:rPr>
        <w:t xml:space="preserve"> The district continues to prioritize </w:t>
      </w:r>
      <w:r w:rsidR="00194D5F" w:rsidRPr="00393071">
        <w:rPr>
          <w:rFonts w:eastAsia="Times New Roman" w:cstheme="minorHAnsi"/>
          <w:color w:val="000000"/>
        </w:rPr>
        <w:t>the</w:t>
      </w:r>
      <w:r w:rsidRPr="00393071">
        <w:rPr>
          <w:rFonts w:eastAsia="Times New Roman" w:cstheme="minorHAnsi"/>
          <w:color w:val="000000"/>
        </w:rPr>
        <w:t xml:space="preserve"> diversification</w:t>
      </w:r>
      <w:r w:rsidR="00194D5F" w:rsidRPr="00393071">
        <w:rPr>
          <w:rFonts w:eastAsia="Times New Roman" w:cstheme="minorHAnsi"/>
          <w:color w:val="000000"/>
        </w:rPr>
        <w:t xml:space="preserve"> of its educator and school leader</w:t>
      </w:r>
      <w:r w:rsidR="00961B75" w:rsidRPr="00393071">
        <w:rPr>
          <w:rFonts w:eastAsia="Times New Roman" w:cstheme="minorHAnsi"/>
          <w:color w:val="000000"/>
        </w:rPr>
        <w:t xml:space="preserve"> corps</w:t>
      </w:r>
      <w:r w:rsidR="00194D5F" w:rsidRPr="00393071">
        <w:rPr>
          <w:rFonts w:eastAsia="Times New Roman" w:cstheme="minorHAnsi"/>
          <w:color w:val="000000"/>
        </w:rPr>
        <w:t xml:space="preserve">, and has </w:t>
      </w:r>
      <w:r w:rsidRPr="00393071">
        <w:rPr>
          <w:rFonts w:eastAsia="Times New Roman" w:cstheme="minorHAnsi"/>
          <w:color w:val="000000"/>
        </w:rPr>
        <w:t>developed and implemented numerous programs</w:t>
      </w:r>
      <w:r w:rsidR="00961B75" w:rsidRPr="00393071">
        <w:rPr>
          <w:rFonts w:eastAsia="Times New Roman" w:cstheme="minorHAnsi"/>
          <w:color w:val="000000"/>
        </w:rPr>
        <w:t xml:space="preserve">, </w:t>
      </w:r>
      <w:r w:rsidRPr="00393071">
        <w:rPr>
          <w:rFonts w:eastAsia="Times New Roman" w:cstheme="minorHAnsi"/>
          <w:color w:val="000000"/>
        </w:rPr>
        <w:t>supports</w:t>
      </w:r>
      <w:r w:rsidR="00961B75" w:rsidRPr="00393071">
        <w:rPr>
          <w:rFonts w:eastAsia="Times New Roman" w:cstheme="minorHAnsi"/>
          <w:color w:val="000000"/>
        </w:rPr>
        <w:t>, and systems</w:t>
      </w:r>
      <w:r w:rsidRPr="00393071">
        <w:rPr>
          <w:rFonts w:eastAsia="Times New Roman" w:cstheme="minorHAnsi"/>
          <w:color w:val="000000"/>
        </w:rPr>
        <w:t xml:space="preserve"> </w:t>
      </w:r>
      <w:r w:rsidR="00194D5F" w:rsidRPr="00393071">
        <w:rPr>
          <w:rFonts w:eastAsia="Times New Roman" w:cstheme="minorHAnsi"/>
          <w:color w:val="000000"/>
        </w:rPr>
        <w:t>that are working cohesively toward this goal</w:t>
      </w:r>
      <w:r w:rsidRPr="00393071">
        <w:rPr>
          <w:rFonts w:eastAsia="Times New Roman" w:cstheme="minorHAnsi"/>
          <w:color w:val="000000"/>
        </w:rPr>
        <w:t xml:space="preserve">. </w:t>
      </w:r>
      <w:r w:rsidR="00194D5F" w:rsidRPr="00393071">
        <w:rPr>
          <w:rFonts w:eastAsia="Times New Roman" w:cstheme="minorHAnsi"/>
          <w:color w:val="000000"/>
        </w:rPr>
        <w:t>All</w:t>
      </w:r>
      <w:r w:rsidRPr="00393071">
        <w:rPr>
          <w:rFonts w:eastAsia="Times New Roman" w:cstheme="minorHAnsi"/>
          <w:color w:val="000000"/>
        </w:rPr>
        <w:t xml:space="preserve"> students benefit from opportunities to learn from educators of diverse backgrounds and educators teaching in racially diverse cohorts and teams are likely to develop the skills and collective capacities that Boston has prioritized in its work to advance culturally and linguistically sustaining practices.   </w:t>
      </w:r>
    </w:p>
    <w:p w14:paraId="6EFC6DC8" w14:textId="77777777" w:rsidR="00837AB8" w:rsidRPr="00424358" w:rsidRDefault="00837AB8" w:rsidP="00707D36">
      <w:pPr>
        <w:spacing w:after="0" w:line="276" w:lineRule="auto"/>
      </w:pPr>
    </w:p>
    <w:p w14:paraId="650C795B" w14:textId="7D587554" w:rsidR="00837AB8" w:rsidRPr="00C504E5" w:rsidRDefault="00837AB8" w:rsidP="00A306C7">
      <w:pPr>
        <w:pStyle w:val="ListParagraph"/>
        <w:numPr>
          <w:ilvl w:val="0"/>
          <w:numId w:val="215"/>
        </w:numPr>
        <w:spacing w:after="0" w:line="276" w:lineRule="auto"/>
        <w:rPr>
          <w:rFonts w:cstheme="minorHAnsi"/>
          <w:b/>
          <w:bCs/>
        </w:rPr>
      </w:pPr>
      <w:r w:rsidRPr="00C504E5">
        <w:rPr>
          <w:rFonts w:cstheme="minorHAnsi"/>
          <w:b/>
          <w:bCs/>
        </w:rPr>
        <w:t>The district has created a robust menu of professional development offerings and has coordinated the development of specific PD content aligned to the district’s Equitable Literacy focus.</w:t>
      </w:r>
    </w:p>
    <w:p w14:paraId="2AB8107D" w14:textId="20765080" w:rsidR="005D0284" w:rsidRPr="00393071" w:rsidRDefault="005D0284" w:rsidP="00707D36">
      <w:pPr>
        <w:spacing w:after="0" w:line="276" w:lineRule="auto"/>
        <w:rPr>
          <w:rFonts w:cstheme="minorHAnsi"/>
          <w:b/>
          <w:bCs/>
        </w:rPr>
      </w:pPr>
    </w:p>
    <w:p w14:paraId="236F5537" w14:textId="28E03265" w:rsidR="00126A0D" w:rsidRPr="00393071" w:rsidRDefault="003A2F71" w:rsidP="00A306C7">
      <w:pPr>
        <w:pStyle w:val="ListParagraph"/>
        <w:numPr>
          <w:ilvl w:val="3"/>
          <w:numId w:val="215"/>
        </w:numPr>
        <w:spacing w:after="0" w:line="276" w:lineRule="auto"/>
        <w:ind w:left="720"/>
        <w:rPr>
          <w:rFonts w:eastAsia="MS Mincho" w:cstheme="minorHAnsi"/>
          <w:color w:val="000000"/>
        </w:rPr>
      </w:pPr>
      <w:r w:rsidRPr="00393071">
        <w:rPr>
          <w:rFonts w:eastAsia="MS Mincho" w:cstheme="minorHAnsi"/>
          <w:color w:val="000000"/>
        </w:rPr>
        <w:t>The district has created robust district-wide professional development opportunities</w:t>
      </w:r>
      <w:r w:rsidR="00126A0D" w:rsidRPr="00393071">
        <w:rPr>
          <w:rFonts w:eastAsia="MS Mincho" w:cstheme="minorHAnsi"/>
          <w:color w:val="000000"/>
        </w:rPr>
        <w:t>, and a central platform to house all PD opportunities in one place</w:t>
      </w:r>
      <w:r w:rsidRPr="00393071">
        <w:rPr>
          <w:rFonts w:eastAsia="MS Mincho" w:cstheme="minorHAnsi"/>
          <w:color w:val="000000"/>
        </w:rPr>
        <w:t>. </w:t>
      </w:r>
    </w:p>
    <w:p w14:paraId="0F073C42" w14:textId="77777777" w:rsidR="00126A0D" w:rsidRPr="00393071" w:rsidRDefault="00126A0D" w:rsidP="00707D36">
      <w:pPr>
        <w:spacing w:after="0" w:line="276" w:lineRule="auto"/>
        <w:ind w:left="720"/>
        <w:textAlignment w:val="baseline"/>
        <w:rPr>
          <w:rFonts w:eastAsia="MS Mincho" w:cstheme="minorHAnsi"/>
          <w:color w:val="000000"/>
        </w:rPr>
      </w:pPr>
    </w:p>
    <w:p w14:paraId="7BC7EFDF" w14:textId="395C380D" w:rsidR="00126A0D" w:rsidRPr="00393071" w:rsidRDefault="004842DF" w:rsidP="00A306C7">
      <w:pPr>
        <w:pStyle w:val="ListParagraph"/>
        <w:numPr>
          <w:ilvl w:val="0"/>
          <w:numId w:val="23"/>
        </w:numPr>
        <w:spacing w:after="0" w:line="276" w:lineRule="auto"/>
        <w:textAlignment w:val="baseline"/>
        <w:rPr>
          <w:rFonts w:eastAsia="MS Mincho" w:cstheme="minorHAnsi"/>
          <w:color w:val="000000"/>
        </w:rPr>
      </w:pPr>
      <w:r>
        <w:rPr>
          <w:rFonts w:eastAsia="MS Mincho" w:cstheme="minorHAnsi"/>
          <w:color w:val="000000"/>
        </w:rPr>
        <w:t>I</w:t>
      </w:r>
      <w:r w:rsidR="003A2F71" w:rsidRPr="00393071">
        <w:rPr>
          <w:rFonts w:eastAsia="MS Mincho" w:cstheme="minorHAnsi"/>
          <w:color w:val="000000"/>
        </w:rPr>
        <w:t>nterview</w:t>
      </w:r>
      <w:r>
        <w:rPr>
          <w:rFonts w:eastAsia="MS Mincho" w:cstheme="minorHAnsi"/>
          <w:color w:val="000000"/>
        </w:rPr>
        <w:t>ee</w:t>
      </w:r>
      <w:r w:rsidR="003A2F71" w:rsidRPr="00393071">
        <w:rPr>
          <w:rFonts w:eastAsia="MS Mincho" w:cstheme="minorHAnsi"/>
          <w:color w:val="000000"/>
        </w:rPr>
        <w:t>s</w:t>
      </w:r>
      <w:r>
        <w:rPr>
          <w:rFonts w:eastAsia="MS Mincho" w:cstheme="minorHAnsi"/>
          <w:color w:val="000000"/>
        </w:rPr>
        <w:t xml:space="preserve"> said that</w:t>
      </w:r>
      <w:r w:rsidR="003A2F71" w:rsidRPr="00393071">
        <w:rPr>
          <w:rFonts w:eastAsia="MS Mincho" w:cstheme="minorHAnsi"/>
          <w:color w:val="000000"/>
        </w:rPr>
        <w:t xml:space="preserve"> the district has </w:t>
      </w:r>
      <w:r w:rsidR="00126A0D" w:rsidRPr="00393071">
        <w:rPr>
          <w:rFonts w:eastAsia="MS Mincho" w:cstheme="minorHAnsi"/>
          <w:color w:val="000000"/>
        </w:rPr>
        <w:t>made</w:t>
      </w:r>
      <w:r w:rsidR="003A2F71" w:rsidRPr="00393071">
        <w:rPr>
          <w:rFonts w:eastAsia="MS Mincho" w:cstheme="minorHAnsi"/>
          <w:color w:val="000000"/>
        </w:rPr>
        <w:t xml:space="preserve"> significant investment</w:t>
      </w:r>
      <w:r w:rsidR="00126A0D" w:rsidRPr="00393071">
        <w:rPr>
          <w:rFonts w:eastAsia="MS Mincho" w:cstheme="minorHAnsi"/>
          <w:color w:val="000000"/>
        </w:rPr>
        <w:t>s</w:t>
      </w:r>
      <w:r w:rsidR="003A2F71" w:rsidRPr="00393071">
        <w:rPr>
          <w:rFonts w:eastAsia="MS Mincho" w:cstheme="minorHAnsi"/>
          <w:color w:val="000000"/>
        </w:rPr>
        <w:t xml:space="preserve"> in ensuring evidence-based, high</w:t>
      </w:r>
      <w:r w:rsidR="002459F8">
        <w:rPr>
          <w:rFonts w:eastAsia="MS Mincho" w:cstheme="minorHAnsi"/>
          <w:color w:val="000000"/>
        </w:rPr>
        <w:t>-</w:t>
      </w:r>
      <w:r w:rsidR="003A2F71" w:rsidRPr="00393071">
        <w:rPr>
          <w:rFonts w:eastAsia="MS Mincho" w:cstheme="minorHAnsi"/>
          <w:color w:val="000000"/>
        </w:rPr>
        <w:t>quality professional learning opportunities</w:t>
      </w:r>
      <w:r w:rsidR="00126A0D" w:rsidRPr="00393071">
        <w:rPr>
          <w:rFonts w:eastAsia="MS Mincho" w:cstheme="minorHAnsi"/>
          <w:color w:val="000000"/>
        </w:rPr>
        <w:t xml:space="preserve">. </w:t>
      </w:r>
    </w:p>
    <w:p w14:paraId="7BEE0DF7" w14:textId="77777777" w:rsidR="002677FC" w:rsidRPr="00393071" w:rsidRDefault="002677FC" w:rsidP="002677FC">
      <w:pPr>
        <w:pStyle w:val="ListParagraph"/>
        <w:spacing w:after="0" w:line="276" w:lineRule="auto"/>
        <w:textAlignment w:val="baseline"/>
        <w:rPr>
          <w:rFonts w:eastAsia="MS Mincho" w:cstheme="minorHAnsi"/>
          <w:color w:val="000000"/>
        </w:rPr>
      </w:pPr>
    </w:p>
    <w:p w14:paraId="3B2BF2CA" w14:textId="4829A14A" w:rsidR="008613B7" w:rsidRPr="00393071" w:rsidRDefault="00126A0D" w:rsidP="00A306C7">
      <w:pPr>
        <w:pStyle w:val="ListParagraph"/>
        <w:numPr>
          <w:ilvl w:val="0"/>
          <w:numId w:val="60"/>
        </w:numPr>
        <w:spacing w:after="0" w:line="276" w:lineRule="auto"/>
        <w:ind w:left="1440"/>
        <w:rPr>
          <w:rFonts w:eastAsia="MS Mincho"/>
          <w:color w:val="000000"/>
        </w:rPr>
      </w:pPr>
      <w:r w:rsidRPr="00393071">
        <w:rPr>
          <w:rFonts w:eastAsia="MS Mincho"/>
          <w:color w:val="000000" w:themeColor="text1"/>
        </w:rPr>
        <w:lastRenderedPageBreak/>
        <w:t xml:space="preserve">Interviewees reported </w:t>
      </w:r>
      <w:r w:rsidR="003A2F71" w:rsidRPr="00393071">
        <w:rPr>
          <w:rFonts w:eastAsia="MS Mincho"/>
          <w:color w:val="000000" w:themeColor="text1"/>
        </w:rPr>
        <w:t xml:space="preserve">a shift away from </w:t>
      </w:r>
      <w:r w:rsidR="00AA2BC8">
        <w:rPr>
          <w:rFonts w:eastAsia="MS Mincho"/>
          <w:color w:val="000000" w:themeColor="text1"/>
        </w:rPr>
        <w:t>“</w:t>
      </w:r>
      <w:r w:rsidR="003A2F71" w:rsidRPr="00393071">
        <w:rPr>
          <w:rFonts w:eastAsia="MS Mincho"/>
          <w:color w:val="000000" w:themeColor="text1"/>
        </w:rPr>
        <w:t>one-off</w:t>
      </w:r>
      <w:r w:rsidR="00AA2BC8">
        <w:rPr>
          <w:rFonts w:eastAsia="MS Mincho"/>
          <w:color w:val="000000" w:themeColor="text1"/>
        </w:rPr>
        <w:t>”</w:t>
      </w:r>
      <w:r w:rsidR="003A2F71" w:rsidRPr="00393071">
        <w:rPr>
          <w:rFonts w:eastAsia="MS Mincho"/>
          <w:color w:val="000000" w:themeColor="text1"/>
        </w:rPr>
        <w:t xml:space="preserve"> workshops or </w:t>
      </w:r>
      <w:r w:rsidR="00AA2BC8">
        <w:rPr>
          <w:rFonts w:eastAsia="MS Mincho"/>
          <w:color w:val="000000" w:themeColor="text1"/>
        </w:rPr>
        <w:t>“</w:t>
      </w:r>
      <w:r w:rsidR="003A2F71" w:rsidRPr="00393071">
        <w:rPr>
          <w:rFonts w:eastAsia="MS Mincho"/>
          <w:color w:val="000000" w:themeColor="text1"/>
        </w:rPr>
        <w:t>sit-and-get</w:t>
      </w:r>
      <w:r w:rsidR="00022C2A">
        <w:rPr>
          <w:rFonts w:eastAsia="MS Mincho"/>
          <w:color w:val="000000" w:themeColor="text1"/>
        </w:rPr>
        <w:t>”</w:t>
      </w:r>
      <w:r w:rsidR="003A2F71" w:rsidRPr="00393071">
        <w:rPr>
          <w:rFonts w:eastAsia="MS Mincho"/>
          <w:color w:val="000000" w:themeColor="text1"/>
        </w:rPr>
        <w:t xml:space="preserve"> PD content, to</w:t>
      </w:r>
      <w:r w:rsidR="008613B7" w:rsidRPr="29D9EC9C">
        <w:rPr>
          <w:rFonts w:eastAsia="MS Mincho"/>
          <w:color w:val="000000" w:themeColor="text1"/>
        </w:rPr>
        <w:t xml:space="preserve"> </w:t>
      </w:r>
      <w:r w:rsidR="003A2F71" w:rsidRPr="00393071">
        <w:rPr>
          <w:rFonts w:eastAsia="MS Mincho"/>
          <w:color w:val="000000" w:themeColor="text1"/>
        </w:rPr>
        <w:t xml:space="preserve">more competency-based, credit-bearing courses or modules that are 10-12 hours in length, job-embedded, and aligned to district priorities. </w:t>
      </w:r>
      <w:r w:rsidR="003A2F71" w:rsidRPr="0B46D083">
        <w:rPr>
          <w:rFonts w:eastAsia="MS Mincho"/>
          <w:color w:val="000000" w:themeColor="text1"/>
        </w:rPr>
        <w:t xml:space="preserve">Participants who successfully demonstrate competency in these courses can earn Academic </w:t>
      </w:r>
      <w:r w:rsidR="003A2F71" w:rsidRPr="68C8FB22">
        <w:rPr>
          <w:rFonts w:eastAsia="MS Mincho"/>
          <w:color w:val="000000" w:themeColor="text1"/>
        </w:rPr>
        <w:t>Ladder</w:t>
      </w:r>
      <w:r w:rsidR="003A2F71" w:rsidRPr="0B46D083">
        <w:rPr>
          <w:rFonts w:eastAsia="MS Mincho"/>
          <w:color w:val="000000" w:themeColor="text1"/>
        </w:rPr>
        <w:t xml:space="preserve"> Credits (ALCs) that can be used for salary lane </w:t>
      </w:r>
      <w:r w:rsidR="16200BBD" w:rsidRPr="6542966A">
        <w:rPr>
          <w:rFonts w:eastAsia="MS Mincho"/>
          <w:color w:val="000000" w:themeColor="text1"/>
        </w:rPr>
        <w:t xml:space="preserve">changes. </w:t>
      </w:r>
    </w:p>
    <w:p w14:paraId="12324882" w14:textId="77777777" w:rsidR="00022C2A" w:rsidRPr="00393071" w:rsidRDefault="00022C2A" w:rsidP="00022C2A">
      <w:pPr>
        <w:pStyle w:val="ListParagraph"/>
        <w:spacing w:after="0" w:line="276" w:lineRule="auto"/>
        <w:ind w:left="1440"/>
        <w:rPr>
          <w:rFonts w:eastAsia="MS Mincho"/>
          <w:color w:val="000000"/>
        </w:rPr>
      </w:pPr>
    </w:p>
    <w:p w14:paraId="756A6D27" w14:textId="03EDCC28" w:rsidR="003A2F71" w:rsidRPr="00393071" w:rsidRDefault="006D00EB" w:rsidP="00A306C7">
      <w:pPr>
        <w:pStyle w:val="ListParagraph"/>
        <w:numPr>
          <w:ilvl w:val="0"/>
          <w:numId w:val="60"/>
        </w:numPr>
        <w:spacing w:after="0" w:line="276" w:lineRule="auto"/>
        <w:ind w:left="1440"/>
        <w:rPr>
          <w:rFonts w:eastAsia="MS Mincho"/>
          <w:color w:val="000000"/>
        </w:rPr>
      </w:pPr>
      <w:r>
        <w:rPr>
          <w:rFonts w:eastAsia="MS Mincho"/>
          <w:color w:val="000000" w:themeColor="text1"/>
        </w:rPr>
        <w:t xml:space="preserve">Interviewees said that </w:t>
      </w:r>
      <w:r w:rsidR="003A2F71" w:rsidRPr="00393071">
        <w:rPr>
          <w:rFonts w:eastAsia="MS Mincho"/>
          <w:color w:val="000000" w:themeColor="text1"/>
        </w:rPr>
        <w:t>the district has increased the</w:t>
      </w:r>
      <w:r w:rsidR="00126A0D" w:rsidRPr="00393071">
        <w:rPr>
          <w:rFonts w:eastAsia="MS Mincho"/>
          <w:color w:val="000000" w:themeColor="text1"/>
        </w:rPr>
        <w:t xml:space="preserve"> module-based offerings</w:t>
      </w:r>
      <w:r w:rsidR="003A2F71" w:rsidRPr="00393071">
        <w:rPr>
          <w:rFonts w:eastAsia="MS Mincho"/>
          <w:color w:val="000000" w:themeColor="text1"/>
        </w:rPr>
        <w:t xml:space="preserve"> </w:t>
      </w:r>
      <w:r>
        <w:rPr>
          <w:rFonts w:eastAsia="MS Mincho"/>
          <w:color w:val="000000" w:themeColor="text1"/>
        </w:rPr>
        <w:t xml:space="preserve">available to teachers </w:t>
      </w:r>
      <w:r w:rsidR="003A2F71" w:rsidRPr="00393071">
        <w:rPr>
          <w:rFonts w:eastAsia="MS Mincho"/>
          <w:color w:val="000000" w:themeColor="text1"/>
        </w:rPr>
        <w:t xml:space="preserve">from one module in </w:t>
      </w:r>
      <w:r w:rsidR="004316E0">
        <w:rPr>
          <w:rFonts w:eastAsia="MS Mincho"/>
          <w:color w:val="000000" w:themeColor="text1"/>
        </w:rPr>
        <w:t xml:space="preserve">the </w:t>
      </w:r>
      <w:r w:rsidR="003A2F71" w:rsidRPr="00393071">
        <w:rPr>
          <w:rFonts w:eastAsia="MS Mincho"/>
          <w:color w:val="000000" w:themeColor="text1"/>
        </w:rPr>
        <w:t>2020-</w:t>
      </w:r>
      <w:r w:rsidR="003A4CAA">
        <w:rPr>
          <w:rFonts w:eastAsia="MS Mincho"/>
          <w:color w:val="000000" w:themeColor="text1"/>
        </w:rPr>
        <w:t>20</w:t>
      </w:r>
      <w:r w:rsidR="003A2F71" w:rsidRPr="00393071">
        <w:rPr>
          <w:rFonts w:eastAsia="MS Mincho"/>
          <w:color w:val="000000" w:themeColor="text1"/>
        </w:rPr>
        <w:t xml:space="preserve">21 </w:t>
      </w:r>
      <w:r w:rsidR="004316E0">
        <w:rPr>
          <w:rFonts w:eastAsia="MS Mincho"/>
          <w:color w:val="000000" w:themeColor="text1"/>
        </w:rPr>
        <w:t xml:space="preserve">school year </w:t>
      </w:r>
      <w:r w:rsidR="003A2F71" w:rsidRPr="00393071">
        <w:rPr>
          <w:rFonts w:eastAsia="MS Mincho"/>
          <w:color w:val="000000" w:themeColor="text1"/>
        </w:rPr>
        <w:t>to 22 modules available in</w:t>
      </w:r>
      <w:r w:rsidR="004316E0">
        <w:rPr>
          <w:rFonts w:eastAsia="MS Mincho"/>
          <w:color w:val="000000" w:themeColor="text1"/>
        </w:rPr>
        <w:t xml:space="preserve"> the </w:t>
      </w:r>
      <w:r w:rsidR="003A2F71" w:rsidRPr="00393071">
        <w:rPr>
          <w:rFonts w:eastAsia="MS Mincho"/>
          <w:color w:val="000000" w:themeColor="text1"/>
        </w:rPr>
        <w:t>2021-</w:t>
      </w:r>
      <w:r w:rsidR="003A4CAA">
        <w:rPr>
          <w:rFonts w:eastAsia="MS Mincho"/>
          <w:color w:val="000000" w:themeColor="text1"/>
        </w:rPr>
        <w:t>20</w:t>
      </w:r>
      <w:r w:rsidR="003A2F71" w:rsidRPr="00393071">
        <w:rPr>
          <w:rFonts w:eastAsia="MS Mincho"/>
          <w:color w:val="000000" w:themeColor="text1"/>
        </w:rPr>
        <w:t>22</w:t>
      </w:r>
      <w:r w:rsidR="004316E0">
        <w:rPr>
          <w:rFonts w:eastAsia="MS Mincho"/>
          <w:color w:val="000000" w:themeColor="text1"/>
        </w:rPr>
        <w:t xml:space="preserve"> school year</w:t>
      </w:r>
      <w:r w:rsidR="003A2F71" w:rsidRPr="00393071">
        <w:rPr>
          <w:rFonts w:eastAsia="MS Mincho"/>
          <w:color w:val="000000" w:themeColor="text1"/>
        </w:rPr>
        <w:t>. </w:t>
      </w:r>
    </w:p>
    <w:p w14:paraId="6E593BB1" w14:textId="77777777" w:rsidR="002D3457" w:rsidRPr="00393071" w:rsidRDefault="002D3457" w:rsidP="002D3457">
      <w:pPr>
        <w:spacing w:after="0" w:line="276" w:lineRule="auto"/>
        <w:rPr>
          <w:rFonts w:eastAsia="MS Mincho" w:cstheme="minorHAnsi"/>
          <w:color w:val="000000"/>
        </w:rPr>
      </w:pPr>
    </w:p>
    <w:p w14:paraId="7A80FD92" w14:textId="101D790A" w:rsidR="00126A0D" w:rsidRPr="00393071" w:rsidRDefault="0092113D" w:rsidP="00A306C7">
      <w:pPr>
        <w:pStyle w:val="ListParagraph"/>
        <w:numPr>
          <w:ilvl w:val="0"/>
          <w:numId w:val="23"/>
        </w:numPr>
        <w:spacing w:after="0" w:line="276" w:lineRule="auto"/>
        <w:textAlignment w:val="baseline"/>
        <w:rPr>
          <w:rFonts w:eastAsia="MS Mincho" w:cstheme="minorHAnsi"/>
          <w:color w:val="000000"/>
        </w:rPr>
      </w:pPr>
      <w:r>
        <w:rPr>
          <w:rFonts w:eastAsia="MS Mincho" w:cstheme="minorHAnsi"/>
          <w:color w:val="000000"/>
        </w:rPr>
        <w:t>S</w:t>
      </w:r>
      <w:r w:rsidRPr="00393071">
        <w:rPr>
          <w:rFonts w:eastAsia="MS Mincho" w:cstheme="minorHAnsi"/>
          <w:color w:val="000000"/>
        </w:rPr>
        <w:t>everal interviewees and focus group participants</w:t>
      </w:r>
      <w:r>
        <w:rPr>
          <w:rFonts w:eastAsia="MS Mincho" w:cstheme="minorHAnsi"/>
          <w:color w:val="000000"/>
        </w:rPr>
        <w:t xml:space="preserve"> told the review team that</w:t>
      </w:r>
      <w:r w:rsidRPr="00393071">
        <w:rPr>
          <w:rFonts w:eastAsia="MS Mincho" w:cstheme="minorHAnsi"/>
          <w:color w:val="000000"/>
        </w:rPr>
        <w:t xml:space="preserve"> </w:t>
      </w:r>
      <w:r>
        <w:rPr>
          <w:rFonts w:eastAsia="MS Mincho" w:cstheme="minorHAnsi"/>
          <w:color w:val="000000"/>
        </w:rPr>
        <w:t>t</w:t>
      </w:r>
      <w:r w:rsidR="003A2F71" w:rsidRPr="00393071">
        <w:rPr>
          <w:rFonts w:eastAsia="MS Mincho" w:cstheme="minorHAnsi"/>
          <w:color w:val="000000"/>
        </w:rPr>
        <w:t>he development of the Telescope Initiative, while still limited in scope, has been well</w:t>
      </w:r>
      <w:r w:rsidR="00BC4921">
        <w:rPr>
          <w:rFonts w:eastAsia="MS Mincho" w:cstheme="minorHAnsi"/>
          <w:color w:val="000000"/>
        </w:rPr>
        <w:t xml:space="preserve"> </w:t>
      </w:r>
      <w:r w:rsidR="003A2F71" w:rsidRPr="00393071">
        <w:rPr>
          <w:rFonts w:eastAsia="MS Mincho" w:cstheme="minorHAnsi"/>
          <w:color w:val="000000"/>
        </w:rPr>
        <w:t xml:space="preserve">received. Run by the district in partnership with the </w:t>
      </w:r>
      <w:r w:rsidR="00126A0D" w:rsidRPr="00393071">
        <w:rPr>
          <w:rFonts w:eastAsia="MS Mincho" w:cstheme="minorHAnsi"/>
          <w:color w:val="000000"/>
        </w:rPr>
        <w:t>Boston Teachers Union (BTU)</w:t>
      </w:r>
      <w:r w:rsidR="003A2F71" w:rsidRPr="00393071">
        <w:rPr>
          <w:rFonts w:eastAsia="MS Mincho" w:cstheme="minorHAnsi"/>
          <w:color w:val="000000"/>
        </w:rPr>
        <w:t xml:space="preserve">, the Telescope Initiative brings teachers together to observe one another and address common challenges together. </w:t>
      </w:r>
    </w:p>
    <w:p w14:paraId="4FADB010" w14:textId="77777777" w:rsidR="00126A0D" w:rsidRPr="00393071" w:rsidRDefault="00126A0D" w:rsidP="00707D36">
      <w:pPr>
        <w:spacing w:after="0" w:line="276" w:lineRule="auto"/>
        <w:ind w:left="720"/>
        <w:textAlignment w:val="baseline"/>
        <w:rPr>
          <w:rFonts w:eastAsia="MS Mincho" w:cstheme="minorHAnsi"/>
          <w:color w:val="000000"/>
        </w:rPr>
      </w:pPr>
    </w:p>
    <w:p w14:paraId="483EEB3C" w14:textId="59606941" w:rsidR="00E07CCB" w:rsidRPr="00393071" w:rsidRDefault="003A2F71" w:rsidP="00A306C7">
      <w:pPr>
        <w:pStyle w:val="ListParagraph"/>
        <w:numPr>
          <w:ilvl w:val="0"/>
          <w:numId w:val="61"/>
        </w:numPr>
        <w:spacing w:after="0" w:line="276" w:lineRule="auto"/>
        <w:ind w:left="1440"/>
        <w:rPr>
          <w:rFonts w:eastAsia="MS Mincho" w:cstheme="minorHAnsi"/>
          <w:color w:val="000000"/>
        </w:rPr>
      </w:pPr>
      <w:r w:rsidRPr="00393071">
        <w:rPr>
          <w:rFonts w:eastAsia="MS Mincho" w:cstheme="minorHAnsi"/>
          <w:color w:val="000000"/>
        </w:rPr>
        <w:t>High</w:t>
      </w:r>
      <w:r w:rsidR="005851AF">
        <w:rPr>
          <w:rFonts w:eastAsia="MS Mincho" w:cstheme="minorHAnsi"/>
          <w:color w:val="000000"/>
        </w:rPr>
        <w:t>-</w:t>
      </w:r>
      <w:r w:rsidRPr="00393071">
        <w:rPr>
          <w:rFonts w:eastAsia="MS Mincho" w:cstheme="minorHAnsi"/>
          <w:color w:val="000000"/>
        </w:rPr>
        <w:t xml:space="preserve">school teachers </w:t>
      </w:r>
      <w:r w:rsidR="00C36979" w:rsidRPr="00393071">
        <w:rPr>
          <w:rFonts w:eastAsia="MS Mincho" w:cstheme="minorHAnsi"/>
          <w:color w:val="000000"/>
        </w:rPr>
        <w:t xml:space="preserve">spoke positively about the initiative, including one interviewee </w:t>
      </w:r>
      <w:r w:rsidR="005851AF">
        <w:rPr>
          <w:rFonts w:eastAsia="MS Mincho" w:cstheme="minorHAnsi"/>
          <w:color w:val="000000"/>
        </w:rPr>
        <w:t xml:space="preserve">who </w:t>
      </w:r>
      <w:r w:rsidRPr="00393071">
        <w:rPr>
          <w:rFonts w:eastAsia="MS Mincho" w:cstheme="minorHAnsi"/>
          <w:color w:val="000000"/>
        </w:rPr>
        <w:t>describ</w:t>
      </w:r>
      <w:r w:rsidR="005851AF">
        <w:rPr>
          <w:rFonts w:eastAsia="MS Mincho" w:cstheme="minorHAnsi"/>
          <w:color w:val="000000"/>
        </w:rPr>
        <w:t xml:space="preserve">ed </w:t>
      </w:r>
      <w:r w:rsidR="000057EF">
        <w:rPr>
          <w:rFonts w:eastAsia="MS Mincho" w:cstheme="minorHAnsi"/>
          <w:color w:val="000000"/>
        </w:rPr>
        <w:t>it</w:t>
      </w:r>
      <w:r w:rsidRPr="00393071">
        <w:rPr>
          <w:rFonts w:eastAsia="MS Mincho" w:cstheme="minorHAnsi"/>
          <w:color w:val="000000"/>
        </w:rPr>
        <w:t xml:space="preserve"> as “the best PD I’ve ever been to.” </w:t>
      </w:r>
    </w:p>
    <w:p w14:paraId="2F519A81" w14:textId="77777777" w:rsidR="00E07CCB" w:rsidRPr="00393071" w:rsidRDefault="00E07CCB" w:rsidP="008613B7">
      <w:pPr>
        <w:pStyle w:val="ListParagraph"/>
        <w:spacing w:after="0" w:line="276" w:lineRule="auto"/>
        <w:ind w:left="1440"/>
        <w:rPr>
          <w:rFonts w:eastAsia="MS Mincho" w:cstheme="minorHAnsi"/>
          <w:color w:val="000000"/>
        </w:rPr>
      </w:pPr>
    </w:p>
    <w:p w14:paraId="52F51C4B" w14:textId="2B297BA7" w:rsidR="003A2F71" w:rsidRPr="00393071" w:rsidRDefault="00C36979" w:rsidP="00A306C7">
      <w:pPr>
        <w:pStyle w:val="ListParagraph"/>
        <w:numPr>
          <w:ilvl w:val="0"/>
          <w:numId w:val="61"/>
        </w:numPr>
        <w:spacing w:after="0" w:line="276" w:lineRule="auto"/>
        <w:ind w:left="1440"/>
        <w:rPr>
          <w:rFonts w:eastAsia="MS Mincho" w:cstheme="minorHAnsi"/>
          <w:color w:val="000000"/>
        </w:rPr>
      </w:pPr>
      <w:r w:rsidRPr="00393071">
        <w:rPr>
          <w:rFonts w:eastAsia="MS Mincho" w:cstheme="minorHAnsi"/>
          <w:color w:val="000000"/>
        </w:rPr>
        <w:t>The</w:t>
      </w:r>
      <w:r w:rsidR="003A2F71" w:rsidRPr="00393071">
        <w:rPr>
          <w:rFonts w:eastAsia="MS Mincho" w:cstheme="minorHAnsi"/>
          <w:color w:val="000000"/>
        </w:rPr>
        <w:t xml:space="preserve"> district has invested in Telescope by moving it off grant-funding and into the district budget, with plans to expand </w:t>
      </w:r>
      <w:r w:rsidR="000057EF">
        <w:rPr>
          <w:rFonts w:eastAsia="MS Mincho" w:cstheme="minorHAnsi"/>
          <w:color w:val="000000"/>
        </w:rPr>
        <w:t xml:space="preserve">it </w:t>
      </w:r>
      <w:r w:rsidR="003A2F71" w:rsidRPr="00393071">
        <w:rPr>
          <w:rFonts w:eastAsia="MS Mincho" w:cstheme="minorHAnsi"/>
          <w:color w:val="000000"/>
        </w:rPr>
        <w:t>across departments and develop more innovative professional learning models for teachers.  </w:t>
      </w:r>
    </w:p>
    <w:p w14:paraId="3B056DC5" w14:textId="77777777" w:rsidR="00C36979" w:rsidRPr="00393071" w:rsidRDefault="00C36979" w:rsidP="00707D36">
      <w:pPr>
        <w:spacing w:after="0" w:line="276" w:lineRule="auto"/>
        <w:textAlignment w:val="baseline"/>
        <w:rPr>
          <w:rFonts w:eastAsia="MS Mincho" w:cstheme="minorHAnsi"/>
          <w:color w:val="000000"/>
        </w:rPr>
      </w:pPr>
    </w:p>
    <w:p w14:paraId="3BDED20A" w14:textId="079EB231" w:rsidR="00126A0D" w:rsidRPr="00393071" w:rsidRDefault="00126A0D" w:rsidP="00A306C7">
      <w:pPr>
        <w:pStyle w:val="ListParagraph"/>
        <w:numPr>
          <w:ilvl w:val="0"/>
          <w:numId w:val="23"/>
        </w:numPr>
        <w:spacing w:after="0" w:line="276" w:lineRule="auto"/>
        <w:textAlignment w:val="baseline"/>
        <w:rPr>
          <w:rFonts w:eastAsia="MS Mincho"/>
          <w:color w:val="000000"/>
        </w:rPr>
      </w:pPr>
      <w:r w:rsidRPr="3E2655FE">
        <w:rPr>
          <w:rFonts w:eastAsia="MS Mincho"/>
          <w:color w:val="000000" w:themeColor="text1"/>
        </w:rPr>
        <w:t xml:space="preserve">In </w:t>
      </w:r>
      <w:r w:rsidR="000057EF">
        <w:rPr>
          <w:rFonts w:eastAsia="MS Mincho"/>
          <w:color w:val="000000" w:themeColor="text1"/>
        </w:rPr>
        <w:t xml:space="preserve">the </w:t>
      </w:r>
      <w:r w:rsidRPr="3E2655FE">
        <w:rPr>
          <w:rFonts w:eastAsia="MS Mincho"/>
          <w:color w:val="000000" w:themeColor="text1"/>
        </w:rPr>
        <w:t>2019-</w:t>
      </w:r>
      <w:r w:rsidR="003A4CAA">
        <w:rPr>
          <w:rFonts w:eastAsia="MS Mincho"/>
          <w:color w:val="000000" w:themeColor="text1"/>
        </w:rPr>
        <w:t>20</w:t>
      </w:r>
      <w:r w:rsidRPr="3E2655FE">
        <w:rPr>
          <w:rFonts w:eastAsia="MS Mincho"/>
          <w:color w:val="000000" w:themeColor="text1"/>
        </w:rPr>
        <w:t>20</w:t>
      </w:r>
      <w:r w:rsidR="000057EF">
        <w:rPr>
          <w:rFonts w:eastAsia="MS Mincho"/>
          <w:color w:val="000000" w:themeColor="text1"/>
        </w:rPr>
        <w:t xml:space="preserve"> school year</w:t>
      </w:r>
      <w:r w:rsidRPr="3E2655FE">
        <w:rPr>
          <w:rFonts w:eastAsia="MS Mincho"/>
          <w:color w:val="000000" w:themeColor="text1"/>
        </w:rPr>
        <w:t xml:space="preserve">, the district transitioned all its professional development content from </w:t>
      </w:r>
      <w:proofErr w:type="spellStart"/>
      <w:r w:rsidRPr="3E2655FE">
        <w:rPr>
          <w:rFonts w:eastAsia="MS Mincho"/>
          <w:color w:val="000000" w:themeColor="text1"/>
        </w:rPr>
        <w:t>MyLearningPlan</w:t>
      </w:r>
      <w:proofErr w:type="spellEnd"/>
      <w:r w:rsidRPr="3E2655FE">
        <w:rPr>
          <w:rFonts w:eastAsia="MS Mincho"/>
          <w:color w:val="000000" w:themeColor="text1"/>
        </w:rPr>
        <w:t xml:space="preserve"> to Vector, a central platform. </w:t>
      </w:r>
    </w:p>
    <w:p w14:paraId="6E2CA99D" w14:textId="77777777" w:rsidR="00126A0D" w:rsidRPr="00393071" w:rsidRDefault="00126A0D" w:rsidP="00707D36">
      <w:pPr>
        <w:spacing w:after="0" w:line="276" w:lineRule="auto"/>
        <w:ind w:left="1440"/>
        <w:textAlignment w:val="baseline"/>
        <w:rPr>
          <w:rFonts w:eastAsia="MS Mincho" w:cstheme="minorHAnsi"/>
          <w:color w:val="000000"/>
        </w:rPr>
      </w:pPr>
    </w:p>
    <w:p w14:paraId="4CAB5BFF" w14:textId="569AC8B2" w:rsidR="00C36979" w:rsidRPr="00393071" w:rsidRDefault="00126A0D" w:rsidP="00A306C7">
      <w:pPr>
        <w:pStyle w:val="ListParagraph"/>
        <w:numPr>
          <w:ilvl w:val="0"/>
          <w:numId w:val="58"/>
        </w:numPr>
        <w:spacing w:after="0" w:line="276" w:lineRule="auto"/>
        <w:ind w:left="1440"/>
        <w:rPr>
          <w:rFonts w:eastAsia="MS Mincho"/>
          <w:color w:val="000000"/>
        </w:rPr>
      </w:pPr>
      <w:r w:rsidRPr="48916D04">
        <w:rPr>
          <w:rFonts w:eastAsia="MS Mincho"/>
          <w:color w:val="000000" w:themeColor="text1"/>
        </w:rPr>
        <w:t>This system enables the district to better manage attendance, to assign credit throughout the system, and to solicit feedback on all professional learning content from educators s</w:t>
      </w:r>
      <w:r w:rsidR="00FD3D33">
        <w:rPr>
          <w:rFonts w:eastAsia="MS Mincho"/>
          <w:color w:val="000000" w:themeColor="text1"/>
        </w:rPr>
        <w:t>o</w:t>
      </w:r>
      <w:r w:rsidRPr="48916D04">
        <w:rPr>
          <w:rFonts w:eastAsia="MS Mincho"/>
          <w:color w:val="000000" w:themeColor="text1"/>
        </w:rPr>
        <w:t xml:space="preserve"> that they can review and monitor quality</w:t>
      </w:r>
      <w:r w:rsidR="000E474A">
        <w:rPr>
          <w:rFonts w:eastAsia="MS Mincho"/>
          <w:color w:val="000000" w:themeColor="text1"/>
        </w:rPr>
        <w:t xml:space="preserve">. </w:t>
      </w:r>
      <w:r w:rsidR="48C192AF" w:rsidRPr="48916D04">
        <w:rPr>
          <w:rFonts w:eastAsia="MS Mincho"/>
          <w:color w:val="000000" w:themeColor="text1"/>
        </w:rPr>
        <w:t>The centralized platform also enhances the ease of access to professional development opportunities for educators and staff.</w:t>
      </w:r>
    </w:p>
    <w:p w14:paraId="600BE107" w14:textId="77777777" w:rsidR="00C36979" w:rsidRPr="00393071" w:rsidRDefault="00C36979" w:rsidP="008613B7">
      <w:pPr>
        <w:pStyle w:val="ListParagraph"/>
        <w:spacing w:after="0" w:line="276" w:lineRule="auto"/>
        <w:ind w:left="1440"/>
        <w:rPr>
          <w:rFonts w:eastAsia="MS Mincho" w:cstheme="minorHAnsi"/>
          <w:color w:val="000000"/>
        </w:rPr>
      </w:pPr>
    </w:p>
    <w:p w14:paraId="53EFA597" w14:textId="69750C87" w:rsidR="00126A0D" w:rsidRPr="00393071" w:rsidRDefault="00FD3D33" w:rsidP="00A306C7">
      <w:pPr>
        <w:pStyle w:val="ListParagraph"/>
        <w:numPr>
          <w:ilvl w:val="0"/>
          <w:numId w:val="58"/>
        </w:numPr>
        <w:spacing w:after="0" w:line="276" w:lineRule="auto"/>
        <w:ind w:left="1440"/>
        <w:rPr>
          <w:rFonts w:eastAsia="MS Mincho" w:cstheme="minorHAnsi"/>
          <w:color w:val="000000"/>
        </w:rPr>
      </w:pPr>
      <w:r>
        <w:rPr>
          <w:rFonts w:eastAsia="MS Mincho" w:cstheme="minorHAnsi"/>
          <w:color w:val="000000"/>
        </w:rPr>
        <w:t>Since 2020</w:t>
      </w:r>
      <w:r w:rsidR="00126A0D" w:rsidRPr="00393071">
        <w:rPr>
          <w:rFonts w:eastAsia="MS Mincho" w:cstheme="minorHAnsi"/>
          <w:color w:val="000000"/>
        </w:rPr>
        <w:t>, the district has provided 852 professional learning “events” through Vector and recorded 17,996 educators enrolled in these courses. </w:t>
      </w:r>
    </w:p>
    <w:p w14:paraId="75FB0F32" w14:textId="3B82E30E" w:rsidR="003A2F71" w:rsidRPr="00393071" w:rsidRDefault="003A2F71" w:rsidP="00707D36">
      <w:pPr>
        <w:spacing w:after="0" w:line="276" w:lineRule="auto"/>
        <w:rPr>
          <w:rFonts w:cstheme="minorHAnsi"/>
          <w:b/>
          <w:bCs/>
        </w:rPr>
      </w:pPr>
    </w:p>
    <w:p w14:paraId="7C953A7E" w14:textId="2C07EFB2" w:rsidR="00C36979" w:rsidRPr="00393071" w:rsidRDefault="00961B75" w:rsidP="00A306C7">
      <w:pPr>
        <w:pStyle w:val="ListParagraph"/>
        <w:numPr>
          <w:ilvl w:val="3"/>
          <w:numId w:val="215"/>
        </w:numPr>
        <w:spacing w:after="0" w:line="276" w:lineRule="auto"/>
        <w:ind w:left="720"/>
        <w:rPr>
          <w:rFonts w:eastAsia="MS Mincho" w:cstheme="minorHAnsi"/>
          <w:color w:val="000000"/>
        </w:rPr>
      </w:pPr>
      <w:r w:rsidRPr="00393071">
        <w:rPr>
          <w:rFonts w:eastAsia="MS Mincho" w:cstheme="minorHAnsi"/>
          <w:color w:val="000000"/>
        </w:rPr>
        <w:t>The district has coordinated the development of professional development content in support of its Equitable Literacy focus and deployed central office resources in an intentional way to support this initiative.  </w:t>
      </w:r>
    </w:p>
    <w:p w14:paraId="74602D2F" w14:textId="77777777" w:rsidR="00C36979" w:rsidRPr="00393071" w:rsidRDefault="00C36979" w:rsidP="00707D36">
      <w:pPr>
        <w:spacing w:after="0" w:line="276" w:lineRule="auto"/>
        <w:ind w:left="720"/>
        <w:textAlignment w:val="baseline"/>
        <w:rPr>
          <w:rFonts w:eastAsia="MS Mincho" w:cstheme="minorHAnsi"/>
          <w:color w:val="000000"/>
        </w:rPr>
      </w:pPr>
    </w:p>
    <w:p w14:paraId="166C8C95" w14:textId="299DD0FB" w:rsidR="0024748D" w:rsidRPr="00393071" w:rsidRDefault="00961B75" w:rsidP="00A306C7">
      <w:pPr>
        <w:pStyle w:val="ListParagraph"/>
        <w:numPr>
          <w:ilvl w:val="0"/>
          <w:numId w:val="25"/>
        </w:numPr>
        <w:spacing w:after="0" w:line="276" w:lineRule="auto"/>
        <w:textAlignment w:val="baseline"/>
        <w:rPr>
          <w:rFonts w:eastAsia="MS Mincho" w:cstheme="minorHAnsi"/>
          <w:color w:val="000000"/>
        </w:rPr>
      </w:pPr>
      <w:r w:rsidRPr="14DC76F7">
        <w:rPr>
          <w:rFonts w:eastAsia="MS Mincho"/>
          <w:color w:val="000000" w:themeColor="text1"/>
        </w:rPr>
        <w:t>The district</w:t>
      </w:r>
      <w:r w:rsidR="00986041" w:rsidRPr="14DC76F7">
        <w:rPr>
          <w:rFonts w:eastAsia="MS Mincho"/>
          <w:color w:val="000000" w:themeColor="text1"/>
        </w:rPr>
        <w:t xml:space="preserve">’s </w:t>
      </w:r>
      <w:r w:rsidRPr="14DC76F7">
        <w:rPr>
          <w:rFonts w:eastAsia="MS Mincho"/>
          <w:color w:val="000000" w:themeColor="text1"/>
        </w:rPr>
        <w:t xml:space="preserve">PD </w:t>
      </w:r>
      <w:r w:rsidR="00986041" w:rsidRPr="14DC76F7">
        <w:rPr>
          <w:rFonts w:eastAsia="MS Mincho"/>
          <w:color w:val="000000" w:themeColor="text1"/>
        </w:rPr>
        <w:t xml:space="preserve">plan </w:t>
      </w:r>
      <w:r w:rsidR="00823E88">
        <w:rPr>
          <w:rFonts w:eastAsia="MS Mincho"/>
          <w:color w:val="000000" w:themeColor="text1"/>
        </w:rPr>
        <w:t xml:space="preserve">for the 2021-2022 school year </w:t>
      </w:r>
      <w:r w:rsidR="00986041" w:rsidRPr="14DC76F7">
        <w:rPr>
          <w:rFonts w:eastAsia="MS Mincho"/>
          <w:color w:val="000000" w:themeColor="text1"/>
        </w:rPr>
        <w:t>supports</w:t>
      </w:r>
      <w:r w:rsidRPr="14DC76F7">
        <w:rPr>
          <w:rFonts w:eastAsia="MS Mincho"/>
          <w:color w:val="000000" w:themeColor="text1"/>
        </w:rPr>
        <w:t xml:space="preserve"> district-wide knowledge-building </w:t>
      </w:r>
      <w:r w:rsidR="00175E31" w:rsidRPr="14DC76F7">
        <w:rPr>
          <w:rFonts w:eastAsia="MS Mincho"/>
          <w:color w:val="000000" w:themeColor="text1"/>
        </w:rPr>
        <w:t xml:space="preserve">of equitable literacy </w:t>
      </w:r>
      <w:r w:rsidRPr="14DC76F7">
        <w:rPr>
          <w:rFonts w:eastAsia="MS Mincho"/>
          <w:color w:val="000000" w:themeColor="text1"/>
        </w:rPr>
        <w:t xml:space="preserve">through coordinated </w:t>
      </w:r>
      <w:r w:rsidR="00986041" w:rsidRPr="14DC76F7">
        <w:rPr>
          <w:rFonts w:eastAsia="MS Mincho"/>
          <w:color w:val="000000" w:themeColor="text1"/>
        </w:rPr>
        <w:t>PD</w:t>
      </w:r>
      <w:r w:rsidRPr="14DC76F7">
        <w:rPr>
          <w:rFonts w:eastAsia="MS Mincho"/>
          <w:color w:val="000000" w:themeColor="text1"/>
        </w:rPr>
        <w:t xml:space="preserve"> for central office, school superintendents, and all school level leaders. </w:t>
      </w:r>
    </w:p>
    <w:p w14:paraId="05E7B2DA" w14:textId="77777777" w:rsidR="0024748D" w:rsidRPr="00393071" w:rsidRDefault="0024748D" w:rsidP="0024748D">
      <w:pPr>
        <w:pStyle w:val="ListParagraph"/>
        <w:spacing w:after="0" w:line="276" w:lineRule="auto"/>
        <w:ind w:left="1080"/>
        <w:textAlignment w:val="baseline"/>
        <w:rPr>
          <w:rFonts w:eastAsia="MS Mincho" w:cstheme="minorHAnsi"/>
          <w:color w:val="000000"/>
        </w:rPr>
      </w:pPr>
    </w:p>
    <w:p w14:paraId="2CA5F3FD" w14:textId="0781495A" w:rsidR="008613B7" w:rsidRPr="00393071" w:rsidRDefault="00961B75" w:rsidP="00A306C7">
      <w:pPr>
        <w:pStyle w:val="ListParagraph"/>
        <w:numPr>
          <w:ilvl w:val="1"/>
          <w:numId w:val="59"/>
        </w:numPr>
        <w:spacing w:after="0" w:line="276" w:lineRule="auto"/>
        <w:ind w:left="1440"/>
        <w:textAlignment w:val="baseline"/>
        <w:rPr>
          <w:rFonts w:eastAsia="MS Mincho" w:cstheme="minorHAnsi"/>
          <w:color w:val="000000"/>
        </w:rPr>
      </w:pPr>
      <w:r w:rsidRPr="00393071">
        <w:rPr>
          <w:rFonts w:eastAsia="MS Mincho"/>
          <w:color w:val="000000" w:themeColor="text1"/>
        </w:rPr>
        <w:t xml:space="preserve">A review of the district’s PD Follow-Up Plans demonstrated an articulated Theory of Action connecting district systems to advancing equitable literacy. </w:t>
      </w:r>
    </w:p>
    <w:p w14:paraId="6AF6C7E5" w14:textId="77777777" w:rsidR="008613B7" w:rsidRPr="00393071" w:rsidRDefault="008613B7" w:rsidP="008613B7">
      <w:pPr>
        <w:pStyle w:val="ListParagraph"/>
        <w:spacing w:after="0" w:line="276" w:lineRule="auto"/>
        <w:ind w:left="1440"/>
        <w:textAlignment w:val="baseline"/>
        <w:rPr>
          <w:rFonts w:eastAsia="MS Mincho" w:cstheme="minorHAnsi"/>
          <w:color w:val="000000"/>
        </w:rPr>
      </w:pPr>
    </w:p>
    <w:p w14:paraId="5C5A7F69" w14:textId="1D7BE523" w:rsidR="00175E31" w:rsidRPr="00393071" w:rsidRDefault="00961B75" w:rsidP="00A306C7">
      <w:pPr>
        <w:pStyle w:val="ListParagraph"/>
        <w:numPr>
          <w:ilvl w:val="1"/>
          <w:numId w:val="59"/>
        </w:numPr>
        <w:spacing w:after="0" w:line="276" w:lineRule="auto"/>
        <w:ind w:left="1440"/>
        <w:textAlignment w:val="baseline"/>
        <w:rPr>
          <w:rFonts w:eastAsia="MS Mincho" w:cstheme="minorHAnsi"/>
          <w:color w:val="000000"/>
        </w:rPr>
      </w:pPr>
      <w:r w:rsidRPr="00393071">
        <w:rPr>
          <w:rFonts w:eastAsia="MS Mincho"/>
          <w:color w:val="000000" w:themeColor="text1"/>
        </w:rPr>
        <w:t xml:space="preserve">Interviews and </w:t>
      </w:r>
      <w:r w:rsidR="00B928A6">
        <w:rPr>
          <w:rFonts w:eastAsia="MS Mincho"/>
          <w:color w:val="000000" w:themeColor="text1"/>
        </w:rPr>
        <w:t xml:space="preserve">a </w:t>
      </w:r>
      <w:r w:rsidRPr="00393071">
        <w:rPr>
          <w:rFonts w:eastAsia="MS Mincho"/>
          <w:color w:val="000000" w:themeColor="text1"/>
        </w:rPr>
        <w:t>document review confirmed professional development supports include</w:t>
      </w:r>
      <w:r w:rsidR="00175E31" w:rsidRPr="00393071">
        <w:rPr>
          <w:rFonts w:eastAsia="MS Mincho"/>
          <w:color w:val="000000" w:themeColor="text1"/>
        </w:rPr>
        <w:t>:</w:t>
      </w:r>
      <w:r w:rsidRPr="00393071">
        <w:rPr>
          <w:rFonts w:eastAsia="MS Mincho"/>
          <w:color w:val="000000" w:themeColor="text1"/>
        </w:rPr>
        <w:t xml:space="preserve"> </w:t>
      </w:r>
    </w:p>
    <w:p w14:paraId="702807E1" w14:textId="77777777" w:rsidR="00175E31" w:rsidRPr="00393071" w:rsidRDefault="00175E31" w:rsidP="00707D36">
      <w:pPr>
        <w:spacing w:after="0" w:line="276" w:lineRule="auto"/>
        <w:ind w:left="2160"/>
        <w:textAlignment w:val="baseline"/>
        <w:rPr>
          <w:rFonts w:eastAsia="MS Mincho" w:cstheme="minorHAnsi"/>
          <w:color w:val="000000"/>
        </w:rPr>
      </w:pPr>
    </w:p>
    <w:p w14:paraId="4D7E39A9" w14:textId="71F82970" w:rsidR="00175E31" w:rsidRPr="00393071" w:rsidRDefault="00175E31" w:rsidP="00A306C7">
      <w:pPr>
        <w:pStyle w:val="paragraph"/>
        <w:numPr>
          <w:ilvl w:val="0"/>
          <w:numId w:val="6"/>
        </w:numPr>
        <w:spacing w:before="0" w:beforeAutospacing="0" w:after="0" w:afterAutospacing="0" w:line="276" w:lineRule="auto"/>
        <w:ind w:left="1800"/>
        <w:textAlignment w:val="baseline"/>
        <w:rPr>
          <w:rStyle w:val="normaltextrun"/>
          <w:rFonts w:asciiTheme="minorHAnsi" w:eastAsia="MS Mincho" w:hAnsiTheme="minorHAnsi" w:cstheme="minorHAnsi"/>
          <w:sz w:val="22"/>
          <w:szCs w:val="22"/>
        </w:rPr>
      </w:pPr>
      <w:r w:rsidRPr="00393071">
        <w:rPr>
          <w:rStyle w:val="normaltextrun"/>
          <w:rFonts w:asciiTheme="minorHAnsi" w:eastAsia="MS Mincho" w:hAnsiTheme="minorHAnsi" w:cstheme="minorHAnsi"/>
          <w:sz w:val="22"/>
          <w:szCs w:val="22"/>
        </w:rPr>
        <w:t>Di</w:t>
      </w:r>
      <w:r w:rsidR="00961B75" w:rsidRPr="00393071">
        <w:rPr>
          <w:rStyle w:val="normaltextrun"/>
          <w:rFonts w:asciiTheme="minorHAnsi" w:eastAsia="MS Mincho" w:hAnsiTheme="minorHAnsi" w:cstheme="minorHAnsi"/>
          <w:sz w:val="22"/>
          <w:szCs w:val="22"/>
        </w:rPr>
        <w:t>strict learning school visits for central office leaders to connect with school leaders and identify what</w:t>
      </w:r>
      <w:r w:rsidR="003223F7">
        <w:rPr>
          <w:rStyle w:val="normaltextrun"/>
          <w:rFonts w:asciiTheme="minorHAnsi" w:eastAsia="MS Mincho" w:hAnsiTheme="minorHAnsi" w:cstheme="minorHAnsi"/>
          <w:sz w:val="22"/>
          <w:szCs w:val="22"/>
        </w:rPr>
        <w:t xml:space="preserve"> is</w:t>
      </w:r>
      <w:r w:rsidR="00961B75" w:rsidRPr="00393071">
        <w:rPr>
          <w:rStyle w:val="normaltextrun"/>
          <w:rFonts w:asciiTheme="minorHAnsi" w:eastAsia="MS Mincho" w:hAnsiTheme="minorHAnsi" w:cstheme="minorHAnsi"/>
          <w:sz w:val="22"/>
          <w:szCs w:val="22"/>
        </w:rPr>
        <w:t xml:space="preserve"> working well and what needs to be improved</w:t>
      </w:r>
    </w:p>
    <w:p w14:paraId="3B8345D8" w14:textId="77777777" w:rsidR="00175E31" w:rsidRPr="00393071" w:rsidRDefault="00175E31" w:rsidP="00A306C7">
      <w:pPr>
        <w:pStyle w:val="paragraph"/>
        <w:numPr>
          <w:ilvl w:val="0"/>
          <w:numId w:val="6"/>
        </w:numPr>
        <w:spacing w:before="0" w:beforeAutospacing="0" w:after="0" w:afterAutospacing="0" w:line="276" w:lineRule="auto"/>
        <w:ind w:left="1800"/>
        <w:textAlignment w:val="baseline"/>
        <w:rPr>
          <w:rStyle w:val="normaltextrun"/>
          <w:rFonts w:asciiTheme="minorHAnsi" w:eastAsia="MS Mincho" w:hAnsiTheme="minorHAnsi" w:cstheme="minorHAnsi"/>
          <w:sz w:val="22"/>
          <w:szCs w:val="22"/>
        </w:rPr>
      </w:pPr>
      <w:r w:rsidRPr="00393071">
        <w:rPr>
          <w:rStyle w:val="normaltextrun"/>
          <w:rFonts w:asciiTheme="minorHAnsi" w:eastAsia="MS Mincho" w:hAnsiTheme="minorHAnsi" w:cstheme="minorHAnsi"/>
          <w:sz w:val="22"/>
          <w:szCs w:val="22"/>
        </w:rPr>
        <w:t>D</w:t>
      </w:r>
      <w:r w:rsidR="00961B75" w:rsidRPr="00393071">
        <w:rPr>
          <w:rStyle w:val="normaltextrun"/>
          <w:rFonts w:asciiTheme="minorHAnsi" w:eastAsia="MS Mincho" w:hAnsiTheme="minorHAnsi" w:cstheme="minorHAnsi"/>
          <w:sz w:val="22"/>
          <w:szCs w:val="22"/>
        </w:rPr>
        <w:t>ifferentiated PD opportunities for school leaders</w:t>
      </w:r>
    </w:p>
    <w:p w14:paraId="2110A82D" w14:textId="77777777" w:rsidR="00175E31" w:rsidRPr="00393071" w:rsidRDefault="00175E31" w:rsidP="00A306C7">
      <w:pPr>
        <w:pStyle w:val="paragraph"/>
        <w:numPr>
          <w:ilvl w:val="0"/>
          <w:numId w:val="6"/>
        </w:numPr>
        <w:spacing w:before="0" w:beforeAutospacing="0" w:after="0" w:afterAutospacing="0" w:line="276" w:lineRule="auto"/>
        <w:ind w:left="1800"/>
        <w:textAlignment w:val="baseline"/>
        <w:rPr>
          <w:rStyle w:val="normaltextrun"/>
          <w:rFonts w:asciiTheme="minorHAnsi" w:eastAsia="MS Mincho" w:hAnsiTheme="minorHAnsi" w:cstheme="minorHAnsi"/>
          <w:sz w:val="22"/>
          <w:szCs w:val="22"/>
        </w:rPr>
      </w:pPr>
      <w:r w:rsidRPr="00393071">
        <w:rPr>
          <w:rStyle w:val="normaltextrun"/>
          <w:rFonts w:asciiTheme="minorHAnsi" w:eastAsia="MS Mincho" w:hAnsiTheme="minorHAnsi" w:cstheme="minorHAnsi"/>
          <w:sz w:val="22"/>
          <w:szCs w:val="22"/>
        </w:rPr>
        <w:t xml:space="preserve">A </w:t>
      </w:r>
      <w:r w:rsidR="00961B75" w:rsidRPr="00393071">
        <w:rPr>
          <w:rStyle w:val="normaltextrun"/>
          <w:rFonts w:asciiTheme="minorHAnsi" w:eastAsia="MS Mincho" w:hAnsiTheme="minorHAnsi" w:cstheme="minorHAnsi"/>
          <w:sz w:val="22"/>
          <w:szCs w:val="22"/>
        </w:rPr>
        <w:t>robust selection of online modules and courses available in Vector (developed and vetted by a cross-function PD team); and</w:t>
      </w:r>
    </w:p>
    <w:p w14:paraId="72160952" w14:textId="171079AD" w:rsidR="00961B75" w:rsidRPr="00393071" w:rsidRDefault="00175E31" w:rsidP="00A306C7">
      <w:pPr>
        <w:pStyle w:val="paragraph"/>
        <w:numPr>
          <w:ilvl w:val="0"/>
          <w:numId w:val="6"/>
        </w:numPr>
        <w:spacing w:before="0" w:beforeAutospacing="0" w:after="0" w:afterAutospacing="0" w:line="276" w:lineRule="auto"/>
        <w:ind w:left="1800"/>
        <w:textAlignment w:val="baseline"/>
        <w:rPr>
          <w:rStyle w:val="normaltextrun"/>
          <w:rFonts w:asciiTheme="minorHAnsi" w:eastAsia="MS Mincho" w:hAnsiTheme="minorHAnsi" w:cstheme="minorHAnsi"/>
          <w:sz w:val="22"/>
          <w:szCs w:val="22"/>
        </w:rPr>
      </w:pPr>
      <w:r w:rsidRPr="00393071">
        <w:rPr>
          <w:rStyle w:val="normaltextrun"/>
          <w:rFonts w:asciiTheme="minorHAnsi" w:eastAsia="MS Mincho" w:hAnsiTheme="minorHAnsi" w:cstheme="minorHAnsi"/>
          <w:sz w:val="22"/>
          <w:szCs w:val="22"/>
        </w:rPr>
        <w:t>P</w:t>
      </w:r>
      <w:r w:rsidR="00961B75" w:rsidRPr="00393071">
        <w:rPr>
          <w:rStyle w:val="normaltextrun"/>
          <w:rFonts w:asciiTheme="minorHAnsi" w:eastAsia="MS Mincho" w:hAnsiTheme="minorHAnsi" w:cstheme="minorHAnsi"/>
          <w:sz w:val="22"/>
          <w:szCs w:val="22"/>
        </w:rPr>
        <w:t>rofessional learning aligned with core curricula. </w:t>
      </w:r>
    </w:p>
    <w:p w14:paraId="52708F11" w14:textId="77777777" w:rsidR="00961B75" w:rsidRPr="00424358" w:rsidRDefault="00961B75" w:rsidP="00707D36">
      <w:pPr>
        <w:spacing w:after="0" w:line="276" w:lineRule="auto"/>
        <w:ind w:left="1440"/>
        <w:textAlignment w:val="baseline"/>
      </w:pPr>
      <w:r w:rsidRPr="00393071">
        <w:rPr>
          <w:rFonts w:eastAsia="Times New Roman" w:cstheme="minorHAnsi"/>
          <w:color w:val="000000"/>
        </w:rPr>
        <w:t> </w:t>
      </w:r>
    </w:p>
    <w:p w14:paraId="362D99AF" w14:textId="3BA1BEA6" w:rsidR="00175E31" w:rsidRPr="00393071" w:rsidRDefault="00961B75" w:rsidP="00A306C7">
      <w:pPr>
        <w:pStyle w:val="ListParagraph"/>
        <w:numPr>
          <w:ilvl w:val="0"/>
          <w:numId w:val="25"/>
        </w:numPr>
        <w:spacing w:after="0" w:line="276" w:lineRule="auto"/>
        <w:textAlignment w:val="baseline"/>
        <w:rPr>
          <w:rFonts w:eastAsia="MS Mincho" w:cstheme="minorHAnsi"/>
          <w:color w:val="000000"/>
        </w:rPr>
      </w:pPr>
      <w:r w:rsidRPr="14DC76F7">
        <w:rPr>
          <w:rFonts w:eastAsia="MS Mincho"/>
          <w:color w:val="000000" w:themeColor="text1"/>
        </w:rPr>
        <w:t xml:space="preserve">The </w:t>
      </w:r>
      <w:r w:rsidR="00175E31" w:rsidRPr="14DC76F7">
        <w:rPr>
          <w:rFonts w:eastAsia="MS Mincho"/>
          <w:color w:val="000000" w:themeColor="text1"/>
        </w:rPr>
        <w:t xml:space="preserve">district’s </w:t>
      </w:r>
      <w:r w:rsidR="003223F7">
        <w:rPr>
          <w:rFonts w:eastAsia="MS Mincho"/>
          <w:color w:val="000000" w:themeColor="text1"/>
        </w:rPr>
        <w:t xml:space="preserve">professional learning goal for the </w:t>
      </w:r>
      <w:r w:rsidRPr="14DC76F7">
        <w:rPr>
          <w:rFonts w:eastAsia="MS Mincho"/>
          <w:color w:val="000000" w:themeColor="text1"/>
        </w:rPr>
        <w:t>2021-</w:t>
      </w:r>
      <w:r w:rsidR="003A4CAA">
        <w:rPr>
          <w:rFonts w:eastAsia="MS Mincho"/>
          <w:color w:val="000000" w:themeColor="text1"/>
        </w:rPr>
        <w:t>20</w:t>
      </w:r>
      <w:r w:rsidRPr="14DC76F7">
        <w:rPr>
          <w:rFonts w:eastAsia="MS Mincho"/>
          <w:color w:val="000000" w:themeColor="text1"/>
        </w:rPr>
        <w:t>22</w:t>
      </w:r>
      <w:r w:rsidR="00A96978">
        <w:rPr>
          <w:rFonts w:eastAsia="MS Mincho"/>
          <w:color w:val="000000" w:themeColor="text1"/>
        </w:rPr>
        <w:t xml:space="preserve"> school year</w:t>
      </w:r>
      <w:r w:rsidRPr="14DC76F7">
        <w:rPr>
          <w:rFonts w:eastAsia="MS Mincho"/>
          <w:color w:val="000000" w:themeColor="text1"/>
        </w:rPr>
        <w:t xml:space="preserve"> is to ensure that all school leaders will be able to describe the </w:t>
      </w:r>
      <w:r w:rsidR="00A96978">
        <w:rPr>
          <w:rFonts w:eastAsia="MS Mincho"/>
          <w:color w:val="000000" w:themeColor="text1"/>
        </w:rPr>
        <w:t>five</w:t>
      </w:r>
      <w:r w:rsidRPr="14DC76F7">
        <w:rPr>
          <w:rFonts w:eastAsia="MS Mincho"/>
          <w:color w:val="000000" w:themeColor="text1"/>
        </w:rPr>
        <w:t xml:space="preserve"> components of equitable literacy instruction, s</w:t>
      </w:r>
      <w:r w:rsidR="00095553">
        <w:rPr>
          <w:rFonts w:eastAsia="MS Mincho"/>
          <w:color w:val="000000" w:themeColor="text1"/>
        </w:rPr>
        <w:t>o</w:t>
      </w:r>
      <w:r w:rsidRPr="14DC76F7">
        <w:rPr>
          <w:rFonts w:eastAsia="MS Mincho"/>
          <w:color w:val="000000" w:themeColor="text1"/>
        </w:rPr>
        <w:t xml:space="preserve"> that they can identify their own instructional focus for their </w:t>
      </w:r>
      <w:r w:rsidR="00095553">
        <w:rPr>
          <w:rFonts w:eastAsia="MS Mincho"/>
          <w:color w:val="000000" w:themeColor="text1"/>
        </w:rPr>
        <w:t>Quality School Plans (</w:t>
      </w:r>
      <w:r w:rsidRPr="14DC76F7">
        <w:rPr>
          <w:rFonts w:eastAsia="MS Mincho"/>
          <w:color w:val="000000" w:themeColor="text1"/>
        </w:rPr>
        <w:t>QSPs</w:t>
      </w:r>
      <w:r w:rsidR="00095553">
        <w:rPr>
          <w:rFonts w:eastAsia="MS Mincho"/>
          <w:color w:val="000000" w:themeColor="text1"/>
        </w:rPr>
        <w:t>)</w:t>
      </w:r>
      <w:r w:rsidRPr="14DC76F7">
        <w:rPr>
          <w:rFonts w:eastAsia="MS Mincho"/>
          <w:color w:val="000000" w:themeColor="text1"/>
        </w:rPr>
        <w:t xml:space="preserve"> by June 2022.   </w:t>
      </w:r>
    </w:p>
    <w:p w14:paraId="6719020E" w14:textId="77777777" w:rsidR="00175E31" w:rsidRPr="00393071" w:rsidRDefault="00175E31" w:rsidP="00707D36">
      <w:pPr>
        <w:spacing w:after="0" w:line="276" w:lineRule="auto"/>
        <w:ind w:left="1440"/>
        <w:textAlignment w:val="baseline"/>
        <w:rPr>
          <w:rFonts w:eastAsia="MS Mincho" w:cstheme="minorHAnsi"/>
          <w:color w:val="000000"/>
        </w:rPr>
      </w:pPr>
    </w:p>
    <w:p w14:paraId="438A8C3E" w14:textId="343D2DC5" w:rsidR="00175E31" w:rsidRPr="00393071" w:rsidRDefault="002469FF" w:rsidP="00A306C7">
      <w:pPr>
        <w:pStyle w:val="ListParagraph"/>
        <w:numPr>
          <w:ilvl w:val="0"/>
          <w:numId w:val="210"/>
        </w:numPr>
        <w:spacing w:after="0" w:line="276" w:lineRule="auto"/>
        <w:ind w:left="1440"/>
        <w:textAlignment w:val="baseline"/>
        <w:rPr>
          <w:rFonts w:eastAsia="MS Mincho" w:cstheme="minorHAnsi"/>
          <w:color w:val="000000"/>
        </w:rPr>
      </w:pPr>
      <w:r>
        <w:rPr>
          <w:rFonts w:eastAsia="MS Mincho"/>
          <w:color w:val="000000" w:themeColor="text1"/>
        </w:rPr>
        <w:t>D</w:t>
      </w:r>
      <w:r w:rsidR="00961B75" w:rsidRPr="14DC76F7">
        <w:rPr>
          <w:rFonts w:eastAsia="MS Mincho"/>
          <w:color w:val="000000" w:themeColor="text1"/>
        </w:rPr>
        <w:t>istrict leaders</w:t>
      </w:r>
      <w:r>
        <w:rPr>
          <w:rFonts w:eastAsia="MS Mincho"/>
          <w:color w:val="000000" w:themeColor="text1"/>
        </w:rPr>
        <w:t xml:space="preserve"> stated that</w:t>
      </w:r>
      <w:r w:rsidR="00961B75" w:rsidRPr="14DC76F7">
        <w:rPr>
          <w:rFonts w:eastAsia="MS Mincho"/>
          <w:color w:val="000000" w:themeColor="text1"/>
        </w:rPr>
        <w:t xml:space="preserve"> the district has already met its stated </w:t>
      </w:r>
      <w:r w:rsidR="00B27DBB">
        <w:rPr>
          <w:rFonts w:eastAsia="MS Mincho"/>
          <w:color w:val="000000" w:themeColor="text1"/>
        </w:rPr>
        <w:t>goal for the 2021-2022 school year</w:t>
      </w:r>
      <w:r w:rsidR="00961B75" w:rsidRPr="14DC76F7">
        <w:rPr>
          <w:rFonts w:eastAsia="MS Mincho"/>
          <w:color w:val="000000" w:themeColor="text1"/>
        </w:rPr>
        <w:t xml:space="preserve">: to train </w:t>
      </w:r>
      <w:r w:rsidR="00FE7A4B">
        <w:rPr>
          <w:rFonts w:eastAsia="MS Mincho"/>
          <w:color w:val="000000" w:themeColor="text1"/>
        </w:rPr>
        <w:t xml:space="preserve">all </w:t>
      </w:r>
      <w:r w:rsidR="00961B75" w:rsidRPr="14DC76F7">
        <w:rPr>
          <w:rFonts w:eastAsia="MS Mincho"/>
          <w:color w:val="000000" w:themeColor="text1"/>
        </w:rPr>
        <w:t>school leaders on the components of equitable literacy in 2021-</w:t>
      </w:r>
      <w:r w:rsidR="003A4CAA">
        <w:rPr>
          <w:rFonts w:eastAsia="MS Mincho"/>
          <w:color w:val="000000" w:themeColor="text1"/>
        </w:rPr>
        <w:t>20</w:t>
      </w:r>
      <w:r w:rsidR="00961B75" w:rsidRPr="14DC76F7">
        <w:rPr>
          <w:rFonts w:eastAsia="MS Mincho"/>
          <w:color w:val="000000" w:themeColor="text1"/>
        </w:rPr>
        <w:t>22, and to provide professional development on equitable literacy to one-third of</w:t>
      </w:r>
      <w:r w:rsidR="000B71C1">
        <w:rPr>
          <w:rFonts w:eastAsia="MS Mincho"/>
          <w:color w:val="000000" w:themeColor="text1"/>
        </w:rPr>
        <w:t xml:space="preserve"> its</w:t>
      </w:r>
      <w:r w:rsidR="00961B75" w:rsidRPr="14DC76F7">
        <w:rPr>
          <w:rFonts w:eastAsia="MS Mincho"/>
          <w:color w:val="000000" w:themeColor="text1"/>
        </w:rPr>
        <w:t xml:space="preserve"> teachers. </w:t>
      </w:r>
    </w:p>
    <w:p w14:paraId="02F1E6D2" w14:textId="77777777" w:rsidR="00175E31" w:rsidRPr="00424358" w:rsidRDefault="00175E31" w:rsidP="00707D36">
      <w:pPr>
        <w:spacing w:after="0" w:line="276" w:lineRule="auto"/>
        <w:ind w:left="2160"/>
        <w:textAlignment w:val="baseline"/>
      </w:pPr>
    </w:p>
    <w:p w14:paraId="4F9D210F" w14:textId="742B51BF" w:rsidR="00961B75" w:rsidRPr="00393071" w:rsidRDefault="00961B75" w:rsidP="00A306C7">
      <w:pPr>
        <w:pStyle w:val="ListParagraph"/>
        <w:numPr>
          <w:ilvl w:val="0"/>
          <w:numId w:val="25"/>
        </w:numPr>
        <w:spacing w:after="0" w:line="276" w:lineRule="auto"/>
        <w:rPr>
          <w:rFonts w:eastAsia="MS Mincho"/>
          <w:color w:val="000000" w:themeColor="text1"/>
        </w:rPr>
      </w:pPr>
      <w:r w:rsidRPr="30ACD17F">
        <w:rPr>
          <w:rFonts w:eastAsia="MS Mincho"/>
          <w:color w:val="000000" w:themeColor="text1"/>
        </w:rPr>
        <w:t xml:space="preserve">In the submitted District Priorities Document, the district has further articulated its PD plan for </w:t>
      </w:r>
      <w:r w:rsidR="000B71C1">
        <w:rPr>
          <w:rFonts w:eastAsia="MS Mincho"/>
          <w:color w:val="000000" w:themeColor="text1"/>
        </w:rPr>
        <w:t xml:space="preserve">the </w:t>
      </w:r>
      <w:r w:rsidRPr="30ACD17F">
        <w:rPr>
          <w:rFonts w:eastAsia="MS Mincho"/>
          <w:color w:val="000000" w:themeColor="text1"/>
        </w:rPr>
        <w:t>2022-</w:t>
      </w:r>
      <w:r w:rsidR="00C63767">
        <w:rPr>
          <w:rFonts w:eastAsia="MS Mincho"/>
          <w:color w:val="000000" w:themeColor="text1"/>
        </w:rPr>
        <w:t>20</w:t>
      </w:r>
      <w:r w:rsidRPr="30ACD17F">
        <w:rPr>
          <w:rFonts w:eastAsia="MS Mincho"/>
          <w:color w:val="000000" w:themeColor="text1"/>
        </w:rPr>
        <w:t xml:space="preserve">23 </w:t>
      </w:r>
      <w:r w:rsidR="000B71C1">
        <w:rPr>
          <w:rFonts w:eastAsia="MS Mincho"/>
          <w:color w:val="000000" w:themeColor="text1"/>
        </w:rPr>
        <w:t xml:space="preserve">school year </w:t>
      </w:r>
      <w:r w:rsidRPr="30ACD17F">
        <w:rPr>
          <w:rFonts w:eastAsia="MS Mincho"/>
          <w:color w:val="000000" w:themeColor="text1"/>
        </w:rPr>
        <w:t>to school leaders to support QSP implementation, support the 15-hour equitable literacy PD requirement for all educators, and meet its goal of training all educators in the 5 components of equitable literacy. </w:t>
      </w:r>
      <w:r w:rsidR="646977A9" w:rsidRPr="30ACD17F">
        <w:rPr>
          <w:rFonts w:eastAsia="MS Mincho"/>
          <w:color w:val="000000" w:themeColor="text1"/>
        </w:rPr>
        <w:t xml:space="preserve">To incentivize educators to enroll in </w:t>
      </w:r>
      <w:r w:rsidR="58F494B4" w:rsidRPr="6542966A">
        <w:rPr>
          <w:rFonts w:eastAsia="MS Mincho"/>
          <w:color w:val="000000" w:themeColor="text1"/>
        </w:rPr>
        <w:t>district</w:t>
      </w:r>
      <w:r w:rsidR="001C5C32">
        <w:rPr>
          <w:rFonts w:eastAsia="MS Mincho"/>
          <w:color w:val="000000" w:themeColor="text1"/>
        </w:rPr>
        <w:t>-</w:t>
      </w:r>
      <w:r w:rsidR="58F494B4" w:rsidRPr="6542966A">
        <w:rPr>
          <w:rFonts w:eastAsia="MS Mincho"/>
          <w:color w:val="000000" w:themeColor="text1"/>
        </w:rPr>
        <w:t xml:space="preserve">developed equitable literacy </w:t>
      </w:r>
      <w:r w:rsidR="646977A9" w:rsidRPr="30ACD17F">
        <w:rPr>
          <w:rFonts w:eastAsia="MS Mincho"/>
          <w:color w:val="000000" w:themeColor="text1"/>
        </w:rPr>
        <w:t xml:space="preserve">courses, </w:t>
      </w:r>
      <w:r w:rsidR="092607FB" w:rsidRPr="0D710AA1">
        <w:rPr>
          <w:rFonts w:eastAsia="MS Mincho"/>
          <w:color w:val="000000" w:themeColor="text1"/>
        </w:rPr>
        <w:t xml:space="preserve">each course </w:t>
      </w:r>
      <w:r w:rsidR="5C69ADDB" w:rsidRPr="0D710AA1">
        <w:rPr>
          <w:rFonts w:eastAsia="MS Mincho"/>
          <w:color w:val="000000" w:themeColor="text1"/>
        </w:rPr>
        <w:t>was</w:t>
      </w:r>
      <w:r w:rsidR="37165187" w:rsidRPr="37165187">
        <w:rPr>
          <w:rFonts w:eastAsia="MS Mincho"/>
          <w:color w:val="000000" w:themeColor="text1"/>
        </w:rPr>
        <w:t xml:space="preserve"> designed using the ALC</w:t>
      </w:r>
      <w:r w:rsidR="68C8FB22" w:rsidRPr="1E6D5909">
        <w:rPr>
          <w:rFonts w:eastAsia="MS Mincho"/>
          <w:color w:val="000000" w:themeColor="text1"/>
        </w:rPr>
        <w:t xml:space="preserve"> course model.</w:t>
      </w:r>
    </w:p>
    <w:p w14:paraId="5A0A1F47" w14:textId="77777777" w:rsidR="00961B75" w:rsidRPr="00424358" w:rsidRDefault="00961B75" w:rsidP="00707D36">
      <w:pPr>
        <w:spacing w:after="0" w:line="276" w:lineRule="auto"/>
        <w:textAlignment w:val="baseline"/>
      </w:pPr>
      <w:r w:rsidRPr="00393071">
        <w:rPr>
          <w:rFonts w:eastAsia="Times New Roman" w:cstheme="minorHAnsi"/>
          <w:color w:val="000000"/>
        </w:rPr>
        <w:t> </w:t>
      </w:r>
    </w:p>
    <w:p w14:paraId="21F19C89" w14:textId="2F53E0AA" w:rsidR="00961B75" w:rsidRPr="00424358" w:rsidRDefault="00270015" w:rsidP="00707D36">
      <w:pPr>
        <w:spacing w:after="0" w:line="276" w:lineRule="auto"/>
        <w:textAlignment w:val="baseline"/>
      </w:pPr>
      <w:r w:rsidRPr="00393071">
        <w:rPr>
          <w:rFonts w:eastAsia="Times New Roman" w:cstheme="minorHAnsi"/>
          <w:b/>
          <w:bCs/>
          <w:color w:val="000000"/>
        </w:rPr>
        <w:t>Impact</w:t>
      </w:r>
      <w:r w:rsidRPr="00393071">
        <w:rPr>
          <w:rFonts w:eastAsia="Times New Roman" w:cstheme="minorHAnsi"/>
          <w:color w:val="000000"/>
        </w:rPr>
        <w:t>: By providing a rich array of professional development opportunities in a central, accessible format, the district is better poised to ensure meaningful, impactful professional learning opportunities that meet the varying and diverse needs of its students. In addition to the impact on students, effective PD supports educators’ career growth and development, which in turn supports their long-term retention in the district. </w:t>
      </w:r>
      <w:r w:rsidR="007C69FE" w:rsidRPr="00393071">
        <w:rPr>
          <w:rFonts w:eastAsia="Times New Roman" w:cstheme="minorHAnsi"/>
          <w:color w:val="000000"/>
        </w:rPr>
        <w:t>A</w:t>
      </w:r>
      <w:r w:rsidR="00175E31" w:rsidRPr="00393071">
        <w:rPr>
          <w:rFonts w:eastAsia="Times New Roman" w:cstheme="minorHAnsi"/>
          <w:color w:val="000000"/>
        </w:rPr>
        <w:t xml:space="preserve">ligning professional development </w:t>
      </w:r>
      <w:r w:rsidR="007C69FE" w:rsidRPr="00393071">
        <w:rPr>
          <w:rFonts w:eastAsia="Times New Roman" w:cstheme="minorHAnsi"/>
          <w:color w:val="000000"/>
        </w:rPr>
        <w:t xml:space="preserve">system-wide with </w:t>
      </w:r>
      <w:r w:rsidRPr="00393071">
        <w:rPr>
          <w:rFonts w:eastAsia="Times New Roman" w:cstheme="minorHAnsi"/>
          <w:color w:val="000000"/>
        </w:rPr>
        <w:t>Equitable Literacy</w:t>
      </w:r>
      <w:r w:rsidR="007C69FE" w:rsidRPr="00393071">
        <w:rPr>
          <w:rFonts w:eastAsia="Times New Roman" w:cstheme="minorHAnsi"/>
          <w:color w:val="000000"/>
        </w:rPr>
        <w:t xml:space="preserve"> has helped to lay a strong</w:t>
      </w:r>
      <w:r w:rsidR="00961B75" w:rsidRPr="00393071">
        <w:rPr>
          <w:rFonts w:eastAsia="Times New Roman" w:cstheme="minorHAnsi"/>
          <w:color w:val="000000"/>
        </w:rPr>
        <w:t xml:space="preserve"> foundation for implementation of its instructional focus over the next several years. </w:t>
      </w:r>
    </w:p>
    <w:p w14:paraId="02D57F22" w14:textId="77777777" w:rsidR="00961B75" w:rsidRPr="00393071" w:rsidRDefault="00961B75" w:rsidP="00707D36">
      <w:pPr>
        <w:spacing w:after="0" w:line="276" w:lineRule="auto"/>
        <w:rPr>
          <w:rFonts w:cstheme="minorHAnsi"/>
          <w:b/>
          <w:bCs/>
        </w:rPr>
      </w:pPr>
    </w:p>
    <w:p w14:paraId="2DDAC442" w14:textId="77777777" w:rsidR="00603138" w:rsidRDefault="00603138">
      <w:pPr>
        <w:rPr>
          <w:sz w:val="28"/>
          <w:szCs w:val="28"/>
        </w:rPr>
      </w:pPr>
      <w:r>
        <w:br w:type="page"/>
      </w:r>
    </w:p>
    <w:p w14:paraId="21ADB79D" w14:textId="7B635C59" w:rsidR="005D0284" w:rsidRPr="00393071" w:rsidRDefault="005D0284" w:rsidP="0094696D">
      <w:pPr>
        <w:pStyle w:val="DESEHeading2"/>
      </w:pPr>
      <w:r w:rsidRPr="00393071">
        <w:lastRenderedPageBreak/>
        <w:t xml:space="preserve">Challenges and Areas for Growth </w:t>
      </w:r>
    </w:p>
    <w:p w14:paraId="455DA6E5" w14:textId="43039008" w:rsidR="0098350B" w:rsidRPr="00630446" w:rsidRDefault="00365D94" w:rsidP="004E4AD8">
      <w:pPr>
        <w:pStyle w:val="ListParagraph"/>
        <w:numPr>
          <w:ilvl w:val="0"/>
          <w:numId w:val="74"/>
        </w:numPr>
        <w:spacing w:after="0" w:line="276" w:lineRule="auto"/>
        <w:rPr>
          <w:rStyle w:val="normaltextrun"/>
          <w:rFonts w:cstheme="minorHAnsi"/>
          <w:color w:val="000000"/>
          <w:shd w:val="clear" w:color="auto" w:fill="FFFFFF"/>
        </w:rPr>
      </w:pPr>
      <w:r w:rsidRPr="4864B759">
        <w:rPr>
          <w:rStyle w:val="normaltextrun"/>
          <w:b/>
          <w:bCs/>
        </w:rPr>
        <w:t xml:space="preserve">While the district has taken steps to increase the consistency of </w:t>
      </w:r>
      <w:r w:rsidR="00F63F65">
        <w:rPr>
          <w:rStyle w:val="normaltextrun"/>
          <w:b/>
          <w:bCs/>
        </w:rPr>
        <w:t xml:space="preserve">the </w:t>
      </w:r>
      <w:r w:rsidRPr="4864B759">
        <w:rPr>
          <w:rStyle w:val="normaltextrun"/>
          <w:b/>
          <w:bCs/>
        </w:rPr>
        <w:t xml:space="preserve">educator evaluation process, the district’s use of the evaluation system </w:t>
      </w:r>
      <w:r w:rsidR="00D87AA6">
        <w:rPr>
          <w:rStyle w:val="normaltextrun"/>
          <w:b/>
          <w:bCs/>
        </w:rPr>
        <w:t>does not</w:t>
      </w:r>
      <w:r w:rsidRPr="4864B759">
        <w:rPr>
          <w:rStyle w:val="normaltextrun"/>
          <w:b/>
          <w:bCs/>
        </w:rPr>
        <w:t xml:space="preserve"> accomplish </w:t>
      </w:r>
      <w:r w:rsidR="007935FA">
        <w:rPr>
          <w:rStyle w:val="normaltextrun"/>
          <w:b/>
          <w:bCs/>
        </w:rPr>
        <w:t xml:space="preserve">the </w:t>
      </w:r>
      <w:r w:rsidRPr="4864B759">
        <w:rPr>
          <w:rStyle w:val="normaltextrun"/>
          <w:b/>
          <w:bCs/>
        </w:rPr>
        <w:t xml:space="preserve">essential goals of </w:t>
      </w:r>
      <w:r w:rsidR="005A7A8A" w:rsidRPr="4864B759">
        <w:rPr>
          <w:rStyle w:val="normaltextrun"/>
          <w:b/>
          <w:bCs/>
        </w:rPr>
        <w:t xml:space="preserve">providing high-quality feedback to educators and </w:t>
      </w:r>
      <w:r w:rsidRPr="4864B759">
        <w:rPr>
          <w:rStyle w:val="normaltextrun"/>
          <w:b/>
          <w:bCs/>
        </w:rPr>
        <w:t>identifying ineffective teachers. The BPS educator evaluation system is also not fully aligned to state regulatory requirements.</w:t>
      </w:r>
    </w:p>
    <w:p w14:paraId="32C08D3A" w14:textId="77777777" w:rsidR="00630446" w:rsidRPr="00630446" w:rsidRDefault="00630446" w:rsidP="00630446">
      <w:pPr>
        <w:pStyle w:val="ListParagraph"/>
        <w:spacing w:after="0" w:line="276" w:lineRule="auto"/>
        <w:ind w:left="360"/>
        <w:rPr>
          <w:rStyle w:val="eop"/>
          <w:rFonts w:cstheme="minorHAnsi"/>
          <w:color w:val="000000"/>
          <w:shd w:val="clear" w:color="auto" w:fill="FFFFFF"/>
        </w:rPr>
      </w:pPr>
    </w:p>
    <w:p w14:paraId="0C26D22D" w14:textId="4D04F859" w:rsidR="005A35C8" w:rsidRPr="00393071" w:rsidRDefault="005A35C8" w:rsidP="00A306C7">
      <w:pPr>
        <w:pStyle w:val="ListParagraph"/>
        <w:numPr>
          <w:ilvl w:val="0"/>
          <w:numId w:val="75"/>
        </w:numPr>
        <w:spacing w:after="0" w:line="276" w:lineRule="auto"/>
        <w:rPr>
          <w:color w:val="000000"/>
          <w:u w:val="single"/>
          <w:shd w:val="clear" w:color="auto" w:fill="FFFFFF"/>
        </w:rPr>
      </w:pPr>
      <w:r w:rsidRPr="5A62C6A3">
        <w:rPr>
          <w:rStyle w:val="normaltextrun"/>
          <w:rFonts w:eastAsia="MS Mincho"/>
          <w:color w:val="000000"/>
        </w:rPr>
        <w:t xml:space="preserve">The district has </w:t>
      </w:r>
      <w:r w:rsidR="62FE3C0B" w:rsidRPr="1734D952">
        <w:rPr>
          <w:rStyle w:val="normaltextrun"/>
          <w:rFonts w:eastAsia="MS Mincho"/>
          <w:color w:val="000000"/>
        </w:rPr>
        <w:t>made progress in increasing</w:t>
      </w:r>
      <w:r w:rsidR="0051287F" w:rsidRPr="386A1ABF">
        <w:rPr>
          <w:rStyle w:val="normaltextrun"/>
          <w:rFonts w:eastAsia="MS Mincho"/>
          <w:color w:val="000000"/>
        </w:rPr>
        <w:t xml:space="preserve"> the</w:t>
      </w:r>
      <w:r w:rsidRPr="386A1ABF">
        <w:rPr>
          <w:rStyle w:val="normaltextrun"/>
          <w:rFonts w:eastAsia="MS Mincho"/>
          <w:color w:val="000000"/>
        </w:rPr>
        <w:t xml:space="preserve"> consisten</w:t>
      </w:r>
      <w:r w:rsidR="0051287F" w:rsidRPr="386A1ABF">
        <w:rPr>
          <w:rStyle w:val="normaltextrun"/>
          <w:rFonts w:eastAsia="MS Mincho"/>
          <w:color w:val="000000"/>
        </w:rPr>
        <w:t>cy</w:t>
      </w:r>
      <w:r w:rsidRPr="386A1ABF">
        <w:rPr>
          <w:rStyle w:val="normaltextrun"/>
          <w:rFonts w:eastAsia="MS Mincho"/>
          <w:color w:val="000000"/>
        </w:rPr>
        <w:t xml:space="preserve"> </w:t>
      </w:r>
      <w:r w:rsidR="0051287F" w:rsidRPr="386A1ABF">
        <w:rPr>
          <w:rStyle w:val="normaltextrun"/>
          <w:rFonts w:eastAsia="MS Mincho"/>
          <w:color w:val="000000"/>
        </w:rPr>
        <w:t>of the</w:t>
      </w:r>
      <w:r w:rsidR="00ED6B72">
        <w:rPr>
          <w:rStyle w:val="normaltextrun"/>
          <w:rFonts w:eastAsia="MS Mincho"/>
          <w:color w:val="000000"/>
        </w:rPr>
        <w:t xml:space="preserve"> educator</w:t>
      </w:r>
      <w:r w:rsidRPr="386A1ABF">
        <w:rPr>
          <w:rStyle w:val="normaltextrun"/>
          <w:rFonts w:eastAsia="MS Mincho"/>
          <w:color w:val="000000"/>
        </w:rPr>
        <w:t xml:space="preserve"> evaluation process </w:t>
      </w:r>
      <w:r w:rsidR="0051287F" w:rsidRPr="386A1ABF">
        <w:rPr>
          <w:rStyle w:val="normaltextrun"/>
          <w:rFonts w:eastAsia="MS Mincho"/>
          <w:color w:val="000000"/>
        </w:rPr>
        <w:t>across the district</w:t>
      </w:r>
      <w:r w:rsidR="62FE3C0B" w:rsidRPr="386A1ABF">
        <w:rPr>
          <w:rStyle w:val="normaltextrun"/>
          <w:rFonts w:eastAsia="MS Mincho"/>
          <w:color w:val="000000"/>
        </w:rPr>
        <w:t xml:space="preserve"> by </w:t>
      </w:r>
      <w:r w:rsidRPr="1734D952">
        <w:rPr>
          <w:rStyle w:val="normaltextrun"/>
          <w:rFonts w:eastAsia="MS Mincho"/>
          <w:color w:val="000000"/>
        </w:rPr>
        <w:t>developing</w:t>
      </w:r>
      <w:r w:rsidRPr="386A1ABF">
        <w:rPr>
          <w:rStyle w:val="normaltextrun"/>
          <w:rFonts w:eastAsia="MS Mincho"/>
          <w:color w:val="000000"/>
        </w:rPr>
        <w:t xml:space="preserve"> evaluation training modules and</w:t>
      </w:r>
      <w:r w:rsidRPr="1734D952">
        <w:rPr>
          <w:rStyle w:val="normaltextrun"/>
          <w:rFonts w:eastAsia="MS Mincho"/>
          <w:color w:val="000000"/>
        </w:rPr>
        <w:t xml:space="preserve"> </w:t>
      </w:r>
      <w:r w:rsidR="0051287F" w:rsidRPr="386A1ABF">
        <w:rPr>
          <w:rStyle w:val="normaltextrun"/>
          <w:rFonts w:eastAsia="MS Mincho"/>
          <w:color w:val="000000"/>
        </w:rPr>
        <w:t>providing</w:t>
      </w:r>
      <w:r w:rsidR="0098350B" w:rsidRPr="386A1ABF">
        <w:rPr>
          <w:rStyle w:val="normaltextrun"/>
          <w:rFonts w:eastAsia="MS Mincho"/>
          <w:color w:val="000000"/>
        </w:rPr>
        <w:t xml:space="preserve"> </w:t>
      </w:r>
      <w:r w:rsidR="0051287F" w:rsidRPr="386A1ABF">
        <w:rPr>
          <w:rStyle w:val="normaltextrun"/>
          <w:rFonts w:eastAsia="MS Mincho"/>
          <w:color w:val="000000"/>
        </w:rPr>
        <w:t>coaching</w:t>
      </w:r>
      <w:r w:rsidRPr="386A1ABF">
        <w:rPr>
          <w:rStyle w:val="normaltextrun"/>
          <w:rFonts w:eastAsia="MS Mincho"/>
          <w:color w:val="000000"/>
        </w:rPr>
        <w:t xml:space="preserve"> </w:t>
      </w:r>
      <w:r w:rsidR="0051287F" w:rsidRPr="386A1ABF">
        <w:rPr>
          <w:rStyle w:val="normaltextrun"/>
          <w:rFonts w:eastAsia="MS Mincho"/>
          <w:color w:val="000000"/>
        </w:rPr>
        <w:t>supports.</w:t>
      </w:r>
    </w:p>
    <w:p w14:paraId="5DB6E4EC" w14:textId="77777777" w:rsidR="002C5763" w:rsidRPr="00393071" w:rsidRDefault="002C5763" w:rsidP="0098350B">
      <w:pPr>
        <w:pStyle w:val="paragraph"/>
        <w:spacing w:before="0" w:beforeAutospacing="0" w:after="0" w:afterAutospacing="0" w:line="276" w:lineRule="auto"/>
        <w:ind w:left="720"/>
        <w:textAlignment w:val="baseline"/>
        <w:rPr>
          <w:rStyle w:val="eop"/>
          <w:rFonts w:asciiTheme="minorHAnsi" w:hAnsiTheme="minorHAnsi" w:cstheme="minorHAnsi"/>
          <w:color w:val="000000"/>
          <w:sz w:val="22"/>
          <w:szCs w:val="22"/>
        </w:rPr>
      </w:pPr>
    </w:p>
    <w:p w14:paraId="0BF55F69" w14:textId="22D8749C" w:rsidR="002C5763" w:rsidRPr="00393071" w:rsidRDefault="005A35C8" w:rsidP="00A306C7">
      <w:pPr>
        <w:pStyle w:val="paragraph"/>
        <w:numPr>
          <w:ilvl w:val="1"/>
          <w:numId w:val="74"/>
        </w:numPr>
        <w:spacing w:before="0" w:beforeAutospacing="0" w:after="0" w:afterAutospacing="0" w:line="276" w:lineRule="auto"/>
        <w:textAlignment w:val="baseline"/>
        <w:rPr>
          <w:rFonts w:asciiTheme="minorHAnsi" w:hAnsiTheme="minorHAnsi" w:cstheme="minorBidi"/>
          <w:sz w:val="22"/>
          <w:szCs w:val="22"/>
        </w:rPr>
      </w:pPr>
      <w:r w:rsidRPr="4864B759">
        <w:rPr>
          <w:rStyle w:val="normaltextrun"/>
          <w:rFonts w:asciiTheme="minorHAnsi" w:eastAsia="MS Mincho" w:hAnsiTheme="minorHAnsi" w:cstheme="minorBidi"/>
          <w:color w:val="000000" w:themeColor="text1"/>
          <w:sz w:val="22"/>
          <w:szCs w:val="22"/>
        </w:rPr>
        <w:t xml:space="preserve">Interviews and </w:t>
      </w:r>
      <w:r w:rsidR="00ED6B72" w:rsidRPr="4864B759">
        <w:rPr>
          <w:rStyle w:val="normaltextrun"/>
          <w:rFonts w:asciiTheme="minorHAnsi" w:eastAsia="MS Mincho" w:hAnsiTheme="minorHAnsi" w:cstheme="minorBidi"/>
          <w:color w:val="000000" w:themeColor="text1"/>
          <w:sz w:val="22"/>
          <w:szCs w:val="22"/>
        </w:rPr>
        <w:t xml:space="preserve">a </w:t>
      </w:r>
      <w:r w:rsidRPr="4864B759">
        <w:rPr>
          <w:rStyle w:val="normaltextrun"/>
          <w:rFonts w:asciiTheme="minorHAnsi" w:eastAsia="MS Mincho" w:hAnsiTheme="minorHAnsi" w:cstheme="minorBidi"/>
          <w:color w:val="000000" w:themeColor="text1"/>
          <w:sz w:val="22"/>
          <w:szCs w:val="22"/>
        </w:rPr>
        <w:t>document</w:t>
      </w:r>
      <w:r w:rsidR="00ED6B72" w:rsidRPr="4864B759">
        <w:rPr>
          <w:rStyle w:val="normaltextrun"/>
          <w:rFonts w:asciiTheme="minorHAnsi" w:eastAsia="MS Mincho" w:hAnsiTheme="minorHAnsi" w:cstheme="minorBidi"/>
          <w:color w:val="000000" w:themeColor="text1"/>
          <w:sz w:val="22"/>
          <w:szCs w:val="22"/>
        </w:rPr>
        <w:t xml:space="preserve"> review</w:t>
      </w:r>
      <w:r w:rsidRPr="4864B759">
        <w:rPr>
          <w:rStyle w:val="normaltextrun"/>
          <w:rFonts w:asciiTheme="minorHAnsi" w:eastAsia="MS Mincho" w:hAnsiTheme="minorHAnsi" w:cstheme="minorBidi"/>
          <w:color w:val="000000" w:themeColor="text1"/>
          <w:sz w:val="22"/>
          <w:szCs w:val="22"/>
        </w:rPr>
        <w:t xml:space="preserve"> indicate</w:t>
      </w:r>
      <w:r w:rsidR="00ED6B72" w:rsidRPr="4864B759">
        <w:rPr>
          <w:rStyle w:val="normaltextrun"/>
          <w:rFonts w:asciiTheme="minorHAnsi" w:eastAsia="MS Mincho" w:hAnsiTheme="minorHAnsi" w:cstheme="minorBidi"/>
          <w:color w:val="000000" w:themeColor="text1"/>
          <w:sz w:val="22"/>
          <w:szCs w:val="22"/>
        </w:rPr>
        <w:t>d</w:t>
      </w:r>
      <w:r w:rsidRPr="4864B759">
        <w:rPr>
          <w:rStyle w:val="normaltextrun"/>
          <w:rFonts w:asciiTheme="minorHAnsi" w:eastAsia="MS Mincho" w:hAnsiTheme="minorHAnsi" w:cstheme="minorBidi"/>
          <w:color w:val="000000" w:themeColor="text1"/>
          <w:sz w:val="22"/>
          <w:szCs w:val="22"/>
        </w:rPr>
        <w:t xml:space="preserve"> that beginning in </w:t>
      </w:r>
      <w:r w:rsidR="007360A9" w:rsidRPr="4864B759">
        <w:rPr>
          <w:rStyle w:val="normaltextrun"/>
          <w:rFonts w:asciiTheme="minorHAnsi" w:eastAsia="MS Mincho" w:hAnsiTheme="minorHAnsi" w:cstheme="minorBidi"/>
          <w:color w:val="000000" w:themeColor="text1"/>
          <w:sz w:val="22"/>
          <w:szCs w:val="22"/>
        </w:rPr>
        <w:t xml:space="preserve">the </w:t>
      </w:r>
      <w:r w:rsidRPr="4864B759">
        <w:rPr>
          <w:rStyle w:val="normaltextrun"/>
          <w:rFonts w:asciiTheme="minorHAnsi" w:eastAsia="MS Mincho" w:hAnsiTheme="minorHAnsi" w:cstheme="minorBidi"/>
          <w:color w:val="000000" w:themeColor="text1"/>
          <w:sz w:val="22"/>
          <w:szCs w:val="22"/>
        </w:rPr>
        <w:t>2021-2022</w:t>
      </w:r>
      <w:r w:rsidR="007360A9" w:rsidRPr="4864B759">
        <w:rPr>
          <w:rStyle w:val="normaltextrun"/>
          <w:rFonts w:asciiTheme="minorHAnsi" w:eastAsia="MS Mincho" w:hAnsiTheme="minorHAnsi" w:cstheme="minorBidi"/>
          <w:color w:val="000000" w:themeColor="text1"/>
          <w:sz w:val="22"/>
          <w:szCs w:val="22"/>
        </w:rPr>
        <w:t xml:space="preserve"> school year</w:t>
      </w:r>
      <w:r w:rsidRPr="4864B759">
        <w:rPr>
          <w:rStyle w:val="normaltextrun"/>
          <w:rFonts w:asciiTheme="minorHAnsi" w:eastAsia="MS Mincho" w:hAnsiTheme="minorHAnsi" w:cstheme="minorBidi"/>
          <w:color w:val="8764B8"/>
          <w:sz w:val="22"/>
          <w:szCs w:val="22"/>
          <w:u w:val="single"/>
        </w:rPr>
        <w:t>,</w:t>
      </w:r>
      <w:r w:rsidRPr="4864B759">
        <w:rPr>
          <w:rStyle w:val="normaltextrun"/>
          <w:rFonts w:asciiTheme="minorHAnsi" w:eastAsia="MS Mincho" w:hAnsiTheme="minorHAnsi" w:cstheme="minorBidi"/>
          <w:color w:val="000000" w:themeColor="text1"/>
          <w:sz w:val="22"/>
          <w:szCs w:val="22"/>
        </w:rPr>
        <w:t xml:space="preserve"> all new evaluators </w:t>
      </w:r>
      <w:r w:rsidR="007360A9" w:rsidRPr="4864B759">
        <w:rPr>
          <w:rStyle w:val="normaltextrun"/>
          <w:rFonts w:asciiTheme="minorHAnsi" w:eastAsia="MS Mincho" w:hAnsiTheme="minorHAnsi" w:cstheme="minorBidi"/>
          <w:color w:val="000000" w:themeColor="text1"/>
          <w:sz w:val="22"/>
          <w:szCs w:val="22"/>
        </w:rPr>
        <w:t>were</w:t>
      </w:r>
      <w:r w:rsidRPr="4864B759">
        <w:rPr>
          <w:rStyle w:val="normaltextrun"/>
          <w:rFonts w:asciiTheme="minorHAnsi" w:eastAsia="MS Mincho" w:hAnsiTheme="minorHAnsi" w:cstheme="minorBidi"/>
          <w:color w:val="000000" w:themeColor="text1"/>
          <w:sz w:val="22"/>
          <w:szCs w:val="22"/>
        </w:rPr>
        <w:t xml:space="preserve"> required to complete the Evaluator 101 online module. The training has a particular focus on anti-bias in evaluation. Requiring all new evaluators to attend a standardized training creates consistency in compliance and anti-bias expectations for new evaluators across the district. </w:t>
      </w:r>
      <w:r w:rsidRPr="4864B759">
        <w:rPr>
          <w:rStyle w:val="eop"/>
          <w:rFonts w:asciiTheme="minorHAnsi" w:eastAsia="MS Mincho" w:hAnsiTheme="minorHAnsi" w:cstheme="minorBidi"/>
          <w:color w:val="000000" w:themeColor="text1"/>
          <w:sz w:val="22"/>
          <w:szCs w:val="22"/>
        </w:rPr>
        <w:t> </w:t>
      </w:r>
    </w:p>
    <w:p w14:paraId="18A0D0BB" w14:textId="77777777" w:rsidR="002C5763" w:rsidRPr="00393071" w:rsidRDefault="002C5763" w:rsidP="002C5763">
      <w:pPr>
        <w:pStyle w:val="paragraph"/>
        <w:spacing w:before="0" w:beforeAutospacing="0" w:after="0" w:afterAutospacing="0" w:line="276" w:lineRule="auto"/>
        <w:ind w:left="1080"/>
        <w:textAlignment w:val="baseline"/>
        <w:rPr>
          <w:rFonts w:asciiTheme="minorHAnsi" w:hAnsiTheme="minorHAnsi" w:cstheme="minorHAnsi"/>
          <w:sz w:val="22"/>
          <w:szCs w:val="22"/>
        </w:rPr>
      </w:pPr>
    </w:p>
    <w:p w14:paraId="47CB5877" w14:textId="6AE896FD" w:rsidR="0051287F" w:rsidRPr="00393071" w:rsidRDefault="007360A9" w:rsidP="00A306C7">
      <w:pPr>
        <w:pStyle w:val="paragraph"/>
        <w:numPr>
          <w:ilvl w:val="1"/>
          <w:numId w:val="74"/>
        </w:numPr>
        <w:spacing w:before="0" w:beforeAutospacing="0" w:after="0" w:afterAutospacing="0" w:line="276" w:lineRule="auto"/>
        <w:textAlignment w:val="baseline"/>
        <w:rPr>
          <w:rStyle w:val="normaltextrun"/>
          <w:rFonts w:asciiTheme="minorHAnsi" w:hAnsiTheme="minorHAnsi" w:cstheme="minorBidi"/>
          <w:sz w:val="22"/>
          <w:szCs w:val="22"/>
        </w:rPr>
      </w:pPr>
      <w:r w:rsidRPr="4864B759">
        <w:rPr>
          <w:rStyle w:val="normaltextrun"/>
          <w:rFonts w:asciiTheme="minorHAnsi" w:eastAsia="MS Mincho" w:hAnsiTheme="minorHAnsi" w:cstheme="minorBidi"/>
          <w:color w:val="000000" w:themeColor="text1"/>
          <w:sz w:val="22"/>
          <w:szCs w:val="22"/>
        </w:rPr>
        <w:t xml:space="preserve">Interviews and a </w:t>
      </w:r>
      <w:r w:rsidR="00AF5C52" w:rsidRPr="4864B759">
        <w:rPr>
          <w:rStyle w:val="normaltextrun"/>
          <w:rFonts w:asciiTheme="minorHAnsi" w:eastAsia="MS Mincho" w:hAnsiTheme="minorHAnsi" w:cstheme="minorBidi"/>
          <w:color w:val="000000" w:themeColor="text1"/>
          <w:sz w:val="22"/>
          <w:szCs w:val="22"/>
        </w:rPr>
        <w:t>review of the</w:t>
      </w:r>
      <w:r w:rsidR="005A35C8" w:rsidRPr="4864B759">
        <w:rPr>
          <w:rStyle w:val="normaltextrun"/>
          <w:rFonts w:asciiTheme="minorHAnsi" w:eastAsia="MS Mincho" w:hAnsiTheme="minorHAnsi" w:cstheme="minorBidi"/>
          <w:color w:val="000000" w:themeColor="text1"/>
          <w:sz w:val="22"/>
          <w:szCs w:val="22"/>
        </w:rPr>
        <w:t xml:space="preserve"> Calibration Training documentation </w:t>
      </w:r>
      <w:r w:rsidR="00AF5C52" w:rsidRPr="4864B759">
        <w:rPr>
          <w:rStyle w:val="normaltextrun"/>
          <w:rFonts w:asciiTheme="minorHAnsi" w:eastAsia="MS Mincho" w:hAnsiTheme="minorHAnsi" w:cstheme="minorBidi"/>
          <w:color w:val="000000" w:themeColor="text1"/>
          <w:sz w:val="22"/>
          <w:szCs w:val="22"/>
        </w:rPr>
        <w:t>indicated that</w:t>
      </w:r>
      <w:r w:rsidR="005A35C8" w:rsidRPr="4864B759">
        <w:rPr>
          <w:rStyle w:val="normaltextrun"/>
          <w:rFonts w:asciiTheme="minorHAnsi" w:eastAsia="MS Mincho" w:hAnsiTheme="minorHAnsi" w:cstheme="minorBidi"/>
          <w:color w:val="000000" w:themeColor="text1"/>
          <w:sz w:val="22"/>
          <w:szCs w:val="22"/>
        </w:rPr>
        <w:t xml:space="preserve"> the district has created and implemented a tiered-support coaching model for evaluators through the Performance Management Team. </w:t>
      </w:r>
    </w:p>
    <w:p w14:paraId="299E5169" w14:textId="77777777" w:rsidR="0051287F" w:rsidRPr="00393071" w:rsidRDefault="0051287F" w:rsidP="00707D36">
      <w:pPr>
        <w:pStyle w:val="paragraph"/>
        <w:spacing w:before="0" w:beforeAutospacing="0" w:after="0" w:afterAutospacing="0" w:line="276" w:lineRule="auto"/>
        <w:ind w:left="1440"/>
        <w:textAlignment w:val="baseline"/>
        <w:rPr>
          <w:rStyle w:val="normaltextrun"/>
          <w:rFonts w:asciiTheme="minorHAnsi" w:eastAsia="MS Mincho" w:hAnsiTheme="minorHAnsi" w:cstheme="minorHAnsi"/>
          <w:color w:val="000000"/>
          <w:sz w:val="22"/>
          <w:szCs w:val="22"/>
        </w:rPr>
      </w:pPr>
    </w:p>
    <w:p w14:paraId="708524CD" w14:textId="342E0E39" w:rsidR="005A35C8" w:rsidRPr="00393071" w:rsidRDefault="005A35C8" w:rsidP="00A306C7">
      <w:pPr>
        <w:pStyle w:val="paragraph"/>
        <w:numPr>
          <w:ilvl w:val="1"/>
          <w:numId w:val="57"/>
        </w:numPr>
        <w:spacing w:before="0" w:beforeAutospacing="0" w:after="0" w:afterAutospacing="0" w:line="276" w:lineRule="auto"/>
        <w:ind w:left="1440"/>
        <w:textAlignment w:val="baseline"/>
        <w:rPr>
          <w:rStyle w:val="eop"/>
          <w:rFonts w:asciiTheme="minorHAnsi" w:eastAsia="MS Mincho" w:hAnsiTheme="minorHAnsi" w:cstheme="minorHAnsi"/>
          <w:color w:val="000000"/>
          <w:sz w:val="22"/>
          <w:szCs w:val="22"/>
        </w:rPr>
      </w:pPr>
      <w:r w:rsidRPr="00393071">
        <w:rPr>
          <w:rStyle w:val="normaltextrun"/>
          <w:rFonts w:asciiTheme="minorHAnsi" w:eastAsia="MS Mincho" w:hAnsiTheme="minorHAnsi" w:cstheme="minorHAnsi"/>
          <w:color w:val="000000"/>
          <w:sz w:val="22"/>
          <w:szCs w:val="22"/>
        </w:rPr>
        <w:t xml:space="preserve">In this </w:t>
      </w:r>
      <w:r w:rsidR="00AF5C52">
        <w:rPr>
          <w:rStyle w:val="normaltextrun"/>
          <w:rFonts w:asciiTheme="minorHAnsi" w:eastAsia="MS Mincho" w:hAnsiTheme="minorHAnsi" w:cstheme="minorHAnsi"/>
          <w:color w:val="000000"/>
          <w:sz w:val="22"/>
          <w:szCs w:val="22"/>
        </w:rPr>
        <w:t>model</w:t>
      </w:r>
      <w:r w:rsidRPr="00393071">
        <w:rPr>
          <w:rStyle w:val="normaltextrun"/>
          <w:rFonts w:asciiTheme="minorHAnsi" w:eastAsia="MS Mincho" w:hAnsiTheme="minorHAnsi" w:cstheme="minorHAnsi"/>
          <w:color w:val="000000"/>
          <w:sz w:val="22"/>
          <w:szCs w:val="22"/>
        </w:rPr>
        <w:t>, six school-based professional liaisons serve as executive coaches to school leaders. Supports range from online self-service support to residency-style intensive coaching and calibration training support over the course of a school year.</w:t>
      </w:r>
      <w:r w:rsidRPr="00393071">
        <w:rPr>
          <w:rStyle w:val="eop"/>
          <w:rFonts w:asciiTheme="minorHAnsi" w:eastAsia="MS Mincho" w:hAnsiTheme="minorHAnsi" w:cstheme="minorHAnsi"/>
          <w:color w:val="000000"/>
          <w:sz w:val="22"/>
          <w:szCs w:val="22"/>
        </w:rPr>
        <w:t> </w:t>
      </w:r>
    </w:p>
    <w:p w14:paraId="292D7E47" w14:textId="1115B382" w:rsidR="00A84C0E" w:rsidRPr="00393071" w:rsidRDefault="00A84C0E" w:rsidP="00707D36">
      <w:pPr>
        <w:pStyle w:val="paragraph"/>
        <w:spacing w:before="0" w:beforeAutospacing="0" w:after="0" w:afterAutospacing="0" w:line="276" w:lineRule="auto"/>
        <w:textAlignment w:val="baseline"/>
        <w:rPr>
          <w:rStyle w:val="eop"/>
          <w:rFonts w:asciiTheme="minorHAnsi" w:eastAsia="MS Mincho" w:hAnsiTheme="minorHAnsi" w:cstheme="minorHAnsi"/>
          <w:color w:val="000000"/>
          <w:sz w:val="22"/>
          <w:szCs w:val="22"/>
        </w:rPr>
      </w:pPr>
    </w:p>
    <w:p w14:paraId="78CADB7B" w14:textId="32EBBBF0" w:rsidR="009B7FD0" w:rsidRPr="00393071" w:rsidRDefault="00A84C0E" w:rsidP="00A306C7">
      <w:pPr>
        <w:pStyle w:val="ListParagraph"/>
        <w:numPr>
          <w:ilvl w:val="0"/>
          <w:numId w:val="75"/>
        </w:numPr>
        <w:spacing w:after="0" w:line="276" w:lineRule="auto"/>
        <w:rPr>
          <w:rStyle w:val="eop"/>
          <w:rFonts w:cstheme="minorHAnsi"/>
          <w:b/>
          <w:bCs/>
          <w:color w:val="000000"/>
          <w:shd w:val="clear" w:color="auto" w:fill="FFFFFF"/>
        </w:rPr>
      </w:pPr>
      <w:r w:rsidRPr="00393071">
        <w:rPr>
          <w:rStyle w:val="eop"/>
          <w:rFonts w:cstheme="minorHAnsi"/>
          <w:color w:val="000000"/>
          <w:shd w:val="clear" w:color="auto" w:fill="FFFFFF"/>
        </w:rPr>
        <w:t>The</w:t>
      </w:r>
      <w:r w:rsidR="009B7FD0" w:rsidRPr="00393071">
        <w:rPr>
          <w:rStyle w:val="eop"/>
          <w:rFonts w:cstheme="minorHAnsi"/>
          <w:color w:val="000000"/>
          <w:shd w:val="clear" w:color="auto" w:fill="FFFFFF"/>
        </w:rPr>
        <w:t xml:space="preserve"> district does not use the educator evaluation system to</w:t>
      </w:r>
      <w:r w:rsidR="00233552" w:rsidRPr="00393071">
        <w:rPr>
          <w:rStyle w:val="eop"/>
          <w:rFonts w:cstheme="minorHAnsi"/>
          <w:color w:val="000000"/>
          <w:shd w:val="clear" w:color="auto" w:fill="FFFFFF"/>
        </w:rPr>
        <w:t xml:space="preserve"> consistently</w:t>
      </w:r>
      <w:r w:rsidR="009B7FD0" w:rsidRPr="00393071">
        <w:rPr>
          <w:rStyle w:val="eop"/>
          <w:rFonts w:cstheme="minorHAnsi"/>
          <w:color w:val="000000"/>
          <w:shd w:val="clear" w:color="auto" w:fill="FFFFFF"/>
        </w:rPr>
        <w:t xml:space="preserve"> identify ineffective teachers. </w:t>
      </w:r>
    </w:p>
    <w:p w14:paraId="5CAD2197" w14:textId="2AA64A2B" w:rsidR="009B7FD0" w:rsidRPr="00393071" w:rsidRDefault="009B7FD0" w:rsidP="00707D36">
      <w:pPr>
        <w:spacing w:after="0" w:line="276" w:lineRule="auto"/>
        <w:rPr>
          <w:rStyle w:val="eop"/>
          <w:rFonts w:cstheme="minorHAnsi"/>
          <w:color w:val="000000"/>
          <w:shd w:val="clear" w:color="auto" w:fill="FFFFFF"/>
        </w:rPr>
      </w:pPr>
    </w:p>
    <w:p w14:paraId="18028B25" w14:textId="72181291" w:rsidR="009B7FD0" w:rsidRPr="00393071" w:rsidRDefault="009B7FD0" w:rsidP="00A306C7">
      <w:pPr>
        <w:pStyle w:val="paragraph"/>
        <w:numPr>
          <w:ilvl w:val="0"/>
          <w:numId w:val="76"/>
        </w:numPr>
        <w:spacing w:before="0" w:beforeAutospacing="0" w:after="0" w:afterAutospacing="0" w:line="276" w:lineRule="auto"/>
        <w:textAlignment w:val="baseline"/>
        <w:rPr>
          <w:rStyle w:val="normaltextrun"/>
          <w:rFonts w:asciiTheme="minorHAnsi" w:eastAsiaTheme="minorEastAsia" w:hAnsiTheme="minorHAnsi" w:cstheme="minorBidi"/>
          <w:color w:val="000000" w:themeColor="text1"/>
          <w:sz w:val="22"/>
          <w:szCs w:val="22"/>
        </w:rPr>
      </w:pPr>
      <w:r w:rsidRPr="28D350A3">
        <w:rPr>
          <w:rStyle w:val="normaltextrun"/>
          <w:rFonts w:asciiTheme="minorHAnsi" w:eastAsia="MS Mincho" w:hAnsiTheme="minorHAnsi" w:cstheme="minorBidi"/>
          <w:sz w:val="22"/>
          <w:szCs w:val="22"/>
        </w:rPr>
        <w:t xml:space="preserve">The team reviewed evaluation ratings data for all educators </w:t>
      </w:r>
      <w:r w:rsidR="00190A50" w:rsidRPr="28D350A3">
        <w:rPr>
          <w:rStyle w:val="normaltextrun"/>
          <w:rFonts w:asciiTheme="minorHAnsi" w:eastAsia="MS Mincho" w:hAnsiTheme="minorHAnsi" w:cstheme="minorBidi"/>
          <w:sz w:val="22"/>
          <w:szCs w:val="22"/>
        </w:rPr>
        <w:t>in</w:t>
      </w:r>
      <w:r w:rsidRPr="28D350A3">
        <w:rPr>
          <w:rStyle w:val="normaltextrun"/>
          <w:rFonts w:asciiTheme="minorHAnsi" w:eastAsia="MS Mincho" w:hAnsiTheme="minorHAnsi" w:cstheme="minorBidi"/>
          <w:sz w:val="22"/>
          <w:szCs w:val="22"/>
        </w:rPr>
        <w:t xml:space="preserve"> </w:t>
      </w:r>
      <w:r w:rsidR="004453A3">
        <w:rPr>
          <w:rStyle w:val="normaltextrun"/>
          <w:rFonts w:asciiTheme="minorHAnsi" w:eastAsia="MS Mincho" w:hAnsiTheme="minorHAnsi" w:cstheme="minorBidi"/>
          <w:sz w:val="22"/>
          <w:szCs w:val="22"/>
        </w:rPr>
        <w:t xml:space="preserve">the </w:t>
      </w:r>
      <w:r w:rsidRPr="28D350A3">
        <w:rPr>
          <w:rStyle w:val="normaltextrun"/>
          <w:rFonts w:asciiTheme="minorHAnsi" w:eastAsia="MS Mincho" w:hAnsiTheme="minorHAnsi" w:cstheme="minorBidi"/>
          <w:sz w:val="22"/>
          <w:szCs w:val="22"/>
        </w:rPr>
        <w:t>2020-2021</w:t>
      </w:r>
      <w:r w:rsidR="00190A50" w:rsidRPr="28D350A3">
        <w:rPr>
          <w:rStyle w:val="normaltextrun"/>
          <w:rFonts w:asciiTheme="minorHAnsi" w:eastAsia="MS Mincho" w:hAnsiTheme="minorHAnsi" w:cstheme="minorBidi"/>
          <w:sz w:val="22"/>
          <w:szCs w:val="22"/>
        </w:rPr>
        <w:t xml:space="preserve"> </w:t>
      </w:r>
      <w:r w:rsidR="004453A3">
        <w:rPr>
          <w:rStyle w:val="normaltextrun"/>
          <w:rFonts w:asciiTheme="minorHAnsi" w:eastAsia="MS Mincho" w:hAnsiTheme="minorHAnsi" w:cstheme="minorBidi"/>
          <w:sz w:val="22"/>
          <w:szCs w:val="22"/>
        </w:rPr>
        <w:t xml:space="preserve">school year </w:t>
      </w:r>
      <w:r w:rsidR="00190A50" w:rsidRPr="28D350A3">
        <w:rPr>
          <w:rStyle w:val="normaltextrun"/>
          <w:rFonts w:asciiTheme="minorHAnsi" w:eastAsia="MS Mincho" w:hAnsiTheme="minorHAnsi" w:cstheme="minorBidi"/>
          <w:sz w:val="22"/>
          <w:szCs w:val="22"/>
        </w:rPr>
        <w:t>as well as for several years prior</w:t>
      </w:r>
      <w:r w:rsidRPr="28D350A3">
        <w:rPr>
          <w:rStyle w:val="normaltextrun"/>
          <w:rFonts w:asciiTheme="minorHAnsi" w:eastAsia="MS Mincho" w:hAnsiTheme="minorHAnsi" w:cstheme="minorBidi"/>
          <w:sz w:val="22"/>
          <w:szCs w:val="22"/>
        </w:rPr>
        <w:t xml:space="preserve">. In </w:t>
      </w:r>
      <w:r w:rsidR="00A34DC3">
        <w:rPr>
          <w:rStyle w:val="normaltextrun"/>
          <w:rFonts w:asciiTheme="minorHAnsi" w:eastAsia="MS Mincho" w:hAnsiTheme="minorHAnsi" w:cstheme="minorBidi"/>
          <w:sz w:val="22"/>
          <w:szCs w:val="22"/>
        </w:rPr>
        <w:t xml:space="preserve">the </w:t>
      </w:r>
      <w:r w:rsidRPr="743000D3">
        <w:rPr>
          <w:rStyle w:val="normaltextrun"/>
          <w:rFonts w:asciiTheme="minorHAnsi" w:eastAsia="MS Mincho" w:hAnsiTheme="minorHAnsi" w:cstheme="minorBidi"/>
          <w:sz w:val="22"/>
          <w:szCs w:val="22"/>
        </w:rPr>
        <w:t>20</w:t>
      </w:r>
      <w:r w:rsidR="743000D3" w:rsidRPr="743000D3">
        <w:rPr>
          <w:rFonts w:ascii="Calibri" w:eastAsia="Calibri" w:hAnsi="Calibri" w:cs="Calibri"/>
          <w:color w:val="000000" w:themeColor="text1"/>
          <w:sz w:val="22"/>
          <w:szCs w:val="22"/>
        </w:rPr>
        <w:t>19-2020</w:t>
      </w:r>
      <w:r w:rsidR="00A34DC3">
        <w:rPr>
          <w:rFonts w:ascii="Calibri" w:eastAsia="Calibri" w:hAnsi="Calibri" w:cs="Calibri"/>
          <w:color w:val="000000" w:themeColor="text1"/>
          <w:sz w:val="22"/>
          <w:szCs w:val="22"/>
        </w:rPr>
        <w:t xml:space="preserve"> school year</w:t>
      </w:r>
      <w:r w:rsidR="743000D3" w:rsidRPr="743000D3">
        <w:rPr>
          <w:rFonts w:ascii="Calibri" w:eastAsia="Calibri" w:hAnsi="Calibri" w:cs="Calibri"/>
          <w:color w:val="000000" w:themeColor="text1"/>
          <w:sz w:val="22"/>
          <w:szCs w:val="22"/>
        </w:rPr>
        <w:t xml:space="preserve">, </w:t>
      </w:r>
      <w:r w:rsidR="743000D3" w:rsidRPr="2D57B406">
        <w:rPr>
          <w:rFonts w:ascii="Calibri" w:eastAsia="Calibri" w:hAnsi="Calibri" w:cs="Calibri"/>
          <w:color w:val="000000" w:themeColor="text1"/>
          <w:sz w:val="22"/>
          <w:szCs w:val="22"/>
        </w:rPr>
        <w:t>most</w:t>
      </w:r>
      <w:r w:rsidR="743000D3" w:rsidRPr="530CF757">
        <w:rPr>
          <w:rFonts w:ascii="Calibri" w:eastAsia="Calibri" w:hAnsi="Calibri" w:cs="Calibri"/>
          <w:color w:val="000000" w:themeColor="text1"/>
          <w:sz w:val="22"/>
          <w:szCs w:val="22"/>
        </w:rPr>
        <w:t xml:space="preserve"> </w:t>
      </w:r>
      <w:r w:rsidR="743000D3" w:rsidRPr="0F61CE10">
        <w:rPr>
          <w:rFonts w:ascii="Calibri" w:eastAsia="Calibri" w:hAnsi="Calibri" w:cs="Calibri"/>
          <w:color w:val="000000" w:themeColor="text1"/>
          <w:sz w:val="22"/>
          <w:szCs w:val="22"/>
        </w:rPr>
        <w:t xml:space="preserve">districts </w:t>
      </w:r>
      <w:r w:rsidR="743000D3" w:rsidRPr="2D57B406">
        <w:rPr>
          <w:rFonts w:ascii="Calibri" w:eastAsia="Calibri" w:hAnsi="Calibri" w:cs="Calibri"/>
          <w:color w:val="000000" w:themeColor="text1"/>
          <w:sz w:val="22"/>
          <w:szCs w:val="22"/>
        </w:rPr>
        <w:t>(86</w:t>
      </w:r>
      <w:r w:rsidR="006D4D7B">
        <w:rPr>
          <w:rFonts w:ascii="Calibri" w:eastAsia="Calibri" w:hAnsi="Calibri" w:cs="Calibri"/>
          <w:color w:val="000000" w:themeColor="text1"/>
          <w:sz w:val="22"/>
          <w:szCs w:val="22"/>
        </w:rPr>
        <w:t xml:space="preserve"> percent</w:t>
      </w:r>
      <w:r w:rsidR="743000D3" w:rsidRPr="2D57B406">
        <w:rPr>
          <w:rFonts w:ascii="Calibri" w:eastAsia="Calibri" w:hAnsi="Calibri" w:cs="Calibri"/>
          <w:color w:val="000000" w:themeColor="text1"/>
          <w:sz w:val="22"/>
          <w:szCs w:val="22"/>
        </w:rPr>
        <w:t xml:space="preserve">) statewide </w:t>
      </w:r>
      <w:r w:rsidR="743000D3" w:rsidRPr="0F61CE10">
        <w:rPr>
          <w:rFonts w:ascii="Calibri" w:eastAsia="Calibri" w:hAnsi="Calibri" w:cs="Calibri"/>
          <w:color w:val="000000" w:themeColor="text1"/>
          <w:sz w:val="22"/>
          <w:szCs w:val="22"/>
        </w:rPr>
        <w:t>evaluated their teachers</w:t>
      </w:r>
      <w:r w:rsidR="784FDCF7" w:rsidRPr="0F61CE10">
        <w:rPr>
          <w:rFonts w:ascii="Calibri" w:eastAsia="Calibri" w:hAnsi="Calibri" w:cs="Calibri"/>
          <w:color w:val="000000" w:themeColor="text1"/>
          <w:sz w:val="22"/>
          <w:szCs w:val="22"/>
        </w:rPr>
        <w:t xml:space="preserve"> </w:t>
      </w:r>
      <w:r w:rsidR="743000D3" w:rsidRPr="0F61CE10">
        <w:rPr>
          <w:rFonts w:ascii="Calibri" w:eastAsia="Calibri" w:hAnsi="Calibri" w:cs="Calibri"/>
          <w:color w:val="000000" w:themeColor="text1"/>
          <w:sz w:val="22"/>
          <w:szCs w:val="22"/>
        </w:rPr>
        <w:t xml:space="preserve">and </w:t>
      </w:r>
      <w:r w:rsidR="743000D3" w:rsidRPr="2D57B406">
        <w:rPr>
          <w:rFonts w:ascii="Calibri" w:eastAsia="Calibri" w:hAnsi="Calibri" w:cs="Calibri"/>
          <w:color w:val="000000" w:themeColor="text1"/>
          <w:sz w:val="22"/>
          <w:szCs w:val="22"/>
        </w:rPr>
        <w:t>administrators.</w:t>
      </w:r>
      <w:r w:rsidR="743000D3" w:rsidRPr="0F61CE10">
        <w:rPr>
          <w:rFonts w:ascii="Calibri" w:eastAsia="Calibri" w:hAnsi="Calibri" w:cs="Calibri"/>
          <w:color w:val="000000" w:themeColor="text1"/>
          <w:sz w:val="22"/>
          <w:szCs w:val="22"/>
        </w:rPr>
        <w:t xml:space="preserve"> </w:t>
      </w:r>
      <w:r w:rsidR="743000D3" w:rsidRPr="2B397DAB">
        <w:rPr>
          <w:rFonts w:ascii="Calibri" w:eastAsia="Calibri" w:hAnsi="Calibri" w:cs="Calibri"/>
          <w:color w:val="000000" w:themeColor="text1"/>
          <w:sz w:val="22"/>
          <w:szCs w:val="22"/>
        </w:rPr>
        <w:t>In BPS,</w:t>
      </w:r>
      <w:r w:rsidR="00FC4844">
        <w:rPr>
          <w:rFonts w:ascii="Calibri" w:eastAsia="Calibri" w:hAnsi="Calibri" w:cs="Calibri"/>
          <w:color w:val="000000" w:themeColor="text1"/>
          <w:sz w:val="22"/>
          <w:szCs w:val="22"/>
        </w:rPr>
        <w:t xml:space="preserve"> per a</w:t>
      </w:r>
      <w:r w:rsidR="000F0648">
        <w:rPr>
          <w:rFonts w:ascii="Calibri" w:eastAsia="Calibri" w:hAnsi="Calibri" w:cs="Calibri"/>
          <w:color w:val="000000" w:themeColor="text1"/>
          <w:sz w:val="22"/>
          <w:szCs w:val="22"/>
        </w:rPr>
        <w:t>n agreement with the BTU</w:t>
      </w:r>
      <w:r w:rsidR="743000D3" w:rsidRPr="2B397DAB">
        <w:rPr>
          <w:rFonts w:ascii="Calibri" w:eastAsia="Calibri" w:hAnsi="Calibri" w:cs="Calibri"/>
          <w:color w:val="000000" w:themeColor="text1"/>
          <w:sz w:val="22"/>
          <w:szCs w:val="22"/>
        </w:rPr>
        <w:t xml:space="preserve">, no teachers were evaluated, and only half of administrators were evaluated. </w:t>
      </w:r>
      <w:r w:rsidRPr="28D350A3">
        <w:rPr>
          <w:rStyle w:val="normaltextrun"/>
          <w:rFonts w:asciiTheme="minorHAnsi" w:eastAsia="MS Mincho" w:hAnsiTheme="minorHAnsi" w:cstheme="minorBidi"/>
          <w:sz w:val="22"/>
          <w:szCs w:val="22"/>
        </w:rPr>
        <w:t xml:space="preserve">In </w:t>
      </w:r>
      <w:r w:rsidR="006D4D7B">
        <w:rPr>
          <w:rStyle w:val="normaltextrun"/>
          <w:rFonts w:asciiTheme="minorHAnsi" w:eastAsia="MS Mincho" w:hAnsiTheme="minorHAnsi" w:cstheme="minorBidi"/>
          <w:sz w:val="22"/>
          <w:szCs w:val="22"/>
        </w:rPr>
        <w:t xml:space="preserve">the </w:t>
      </w:r>
      <w:r w:rsidRPr="28D350A3">
        <w:rPr>
          <w:rStyle w:val="normaltextrun"/>
          <w:rFonts w:asciiTheme="minorHAnsi" w:eastAsia="MS Mincho" w:hAnsiTheme="minorHAnsi" w:cstheme="minorBidi"/>
          <w:sz w:val="22"/>
          <w:szCs w:val="22"/>
        </w:rPr>
        <w:t>2020-2021</w:t>
      </w:r>
      <w:r w:rsidR="006D4D7B">
        <w:rPr>
          <w:rStyle w:val="normaltextrun"/>
          <w:rFonts w:asciiTheme="minorHAnsi" w:eastAsia="MS Mincho" w:hAnsiTheme="minorHAnsi" w:cstheme="minorBidi"/>
          <w:sz w:val="22"/>
          <w:szCs w:val="22"/>
        </w:rPr>
        <w:t xml:space="preserve"> school year</w:t>
      </w:r>
      <w:r w:rsidRPr="28D350A3">
        <w:rPr>
          <w:rStyle w:val="normaltextrun"/>
          <w:rFonts w:asciiTheme="minorHAnsi" w:eastAsia="MS Mincho" w:hAnsiTheme="minorHAnsi" w:cstheme="minorBidi"/>
          <w:sz w:val="22"/>
          <w:szCs w:val="22"/>
        </w:rPr>
        <w:t>, 98.3</w:t>
      </w:r>
      <w:r w:rsidR="00C84C60">
        <w:rPr>
          <w:rStyle w:val="normaltextrun"/>
          <w:rFonts w:asciiTheme="minorHAnsi" w:eastAsia="MS Mincho" w:hAnsiTheme="minorHAnsi" w:cstheme="minorBidi"/>
          <w:sz w:val="22"/>
          <w:szCs w:val="22"/>
        </w:rPr>
        <w:t xml:space="preserve"> percent</w:t>
      </w:r>
      <w:r w:rsidRPr="28D350A3">
        <w:rPr>
          <w:rStyle w:val="normaltextrun"/>
          <w:rFonts w:asciiTheme="minorHAnsi" w:eastAsia="MS Mincho" w:hAnsiTheme="minorHAnsi" w:cstheme="minorBidi"/>
          <w:sz w:val="22"/>
          <w:szCs w:val="22"/>
        </w:rPr>
        <w:t xml:space="preserve"> of </w:t>
      </w:r>
      <w:r w:rsidRPr="3FB2C19B">
        <w:rPr>
          <w:rStyle w:val="normaltextrun"/>
          <w:rFonts w:asciiTheme="minorHAnsi" w:eastAsia="MS Mincho" w:hAnsiTheme="minorHAnsi" w:cstheme="minorBidi"/>
          <w:sz w:val="22"/>
          <w:szCs w:val="22"/>
        </w:rPr>
        <w:t xml:space="preserve">BPS </w:t>
      </w:r>
      <w:r w:rsidRPr="28D350A3">
        <w:rPr>
          <w:rStyle w:val="normaltextrun"/>
          <w:rFonts w:asciiTheme="minorHAnsi" w:eastAsia="MS Mincho" w:hAnsiTheme="minorHAnsi" w:cstheme="minorBidi"/>
          <w:sz w:val="22"/>
          <w:szCs w:val="22"/>
        </w:rPr>
        <w:t>educators were rated “proficient” or “exemplary</w:t>
      </w:r>
      <w:r w:rsidR="00D96329">
        <w:rPr>
          <w:rStyle w:val="normaltextrun"/>
          <w:rFonts w:asciiTheme="minorHAnsi" w:eastAsia="MS Mincho" w:hAnsiTheme="minorHAnsi" w:cstheme="minorBidi"/>
          <w:sz w:val="22"/>
          <w:szCs w:val="22"/>
        </w:rPr>
        <w:t>,</w:t>
      </w:r>
      <w:r w:rsidRPr="28D350A3">
        <w:rPr>
          <w:rStyle w:val="normaltextrun"/>
          <w:rFonts w:asciiTheme="minorHAnsi" w:eastAsia="MS Mincho" w:hAnsiTheme="minorHAnsi" w:cstheme="minorBidi"/>
          <w:sz w:val="22"/>
          <w:szCs w:val="22"/>
        </w:rPr>
        <w:t xml:space="preserve">” </w:t>
      </w:r>
      <w:r w:rsidR="00D96329">
        <w:rPr>
          <w:rStyle w:val="normaltextrun"/>
          <w:rFonts w:asciiTheme="minorHAnsi" w:eastAsia="MS Mincho" w:hAnsiTheme="minorHAnsi" w:cstheme="minorBidi"/>
          <w:sz w:val="22"/>
          <w:szCs w:val="22"/>
        </w:rPr>
        <w:t>and 1.5</w:t>
      </w:r>
      <w:r w:rsidR="00795CBB">
        <w:rPr>
          <w:rStyle w:val="normaltextrun"/>
          <w:rFonts w:asciiTheme="minorHAnsi" w:eastAsia="MS Mincho" w:hAnsiTheme="minorHAnsi" w:cstheme="minorBidi"/>
          <w:sz w:val="22"/>
          <w:szCs w:val="22"/>
        </w:rPr>
        <w:t xml:space="preserve"> percent</w:t>
      </w:r>
      <w:r w:rsidRPr="28D350A3">
        <w:rPr>
          <w:rStyle w:val="normaltextrun"/>
          <w:rFonts w:asciiTheme="minorHAnsi" w:eastAsia="MS Mincho" w:hAnsiTheme="minorHAnsi" w:cstheme="minorBidi"/>
          <w:sz w:val="22"/>
          <w:szCs w:val="22"/>
        </w:rPr>
        <w:t xml:space="preserve"> of educators were rated “needs improvement.”  </w:t>
      </w:r>
    </w:p>
    <w:p w14:paraId="26BCF923" w14:textId="77777777" w:rsidR="0011574E" w:rsidRDefault="0011574E" w:rsidP="0011574E">
      <w:pPr>
        <w:pStyle w:val="paragraph"/>
        <w:spacing w:before="0" w:beforeAutospacing="0" w:after="0" w:afterAutospacing="0" w:line="276" w:lineRule="auto"/>
        <w:ind w:left="1080"/>
        <w:textAlignment w:val="baseline"/>
        <w:rPr>
          <w:rStyle w:val="normaltextrun"/>
          <w:rFonts w:asciiTheme="minorHAnsi" w:eastAsia="MS Mincho" w:hAnsiTheme="minorHAnsi" w:cstheme="minorHAnsi"/>
          <w:sz w:val="22"/>
          <w:szCs w:val="22"/>
        </w:rPr>
      </w:pPr>
    </w:p>
    <w:p w14:paraId="11C6B2AC" w14:textId="77777777" w:rsidR="00603138" w:rsidRDefault="00603138">
      <w:pPr>
        <w:rPr>
          <w:rStyle w:val="normaltextrun"/>
          <w:rFonts w:eastAsia="MS Mincho" w:cstheme="minorHAnsi"/>
          <w:b/>
          <w:bCs/>
          <w:sz w:val="20"/>
          <w:szCs w:val="20"/>
        </w:rPr>
      </w:pPr>
      <w:r>
        <w:rPr>
          <w:rStyle w:val="normaltextrun"/>
          <w:rFonts w:eastAsia="MS Mincho" w:cstheme="minorHAnsi"/>
          <w:b/>
          <w:bCs/>
          <w:sz w:val="20"/>
          <w:szCs w:val="20"/>
        </w:rPr>
        <w:br w:type="page"/>
      </w:r>
    </w:p>
    <w:p w14:paraId="33685D14" w14:textId="3CA7F09E" w:rsidR="00795CBB" w:rsidRPr="00AC2DE3" w:rsidRDefault="00C73CBD" w:rsidP="00795CBB">
      <w:pPr>
        <w:pStyle w:val="paragraph"/>
        <w:spacing w:before="0" w:beforeAutospacing="0" w:after="0" w:afterAutospacing="0" w:line="276" w:lineRule="auto"/>
        <w:ind w:left="1080"/>
        <w:jc w:val="center"/>
        <w:textAlignment w:val="baseline"/>
        <w:rPr>
          <w:rStyle w:val="normaltextrun"/>
          <w:rFonts w:asciiTheme="minorHAnsi" w:eastAsia="MS Mincho" w:hAnsiTheme="minorHAnsi" w:cstheme="minorHAnsi"/>
          <w:b/>
          <w:bCs/>
          <w:sz w:val="20"/>
          <w:szCs w:val="20"/>
        </w:rPr>
      </w:pPr>
      <w:r w:rsidRPr="00AC2DE3">
        <w:rPr>
          <w:rStyle w:val="normaltextrun"/>
          <w:rFonts w:asciiTheme="minorHAnsi" w:eastAsia="MS Mincho" w:hAnsiTheme="minorHAnsi" w:cstheme="minorHAnsi"/>
          <w:b/>
          <w:bCs/>
          <w:sz w:val="20"/>
          <w:szCs w:val="20"/>
        </w:rPr>
        <w:lastRenderedPageBreak/>
        <w:t xml:space="preserve">Table 11: </w:t>
      </w:r>
      <w:r w:rsidR="0084708F" w:rsidRPr="00AC2DE3">
        <w:rPr>
          <w:rStyle w:val="normaltextrun"/>
          <w:rFonts w:asciiTheme="minorHAnsi" w:eastAsia="MS Mincho" w:hAnsiTheme="minorHAnsi" w:cstheme="minorHAnsi"/>
          <w:b/>
          <w:bCs/>
          <w:sz w:val="20"/>
          <w:szCs w:val="20"/>
        </w:rPr>
        <w:t>Boston Public Schools</w:t>
      </w:r>
      <w:r w:rsidRPr="00AC2DE3">
        <w:rPr>
          <w:rStyle w:val="normaltextrun"/>
          <w:rFonts w:asciiTheme="minorHAnsi" w:eastAsia="MS Mincho" w:hAnsiTheme="minorHAnsi" w:cstheme="minorHAnsi"/>
          <w:b/>
          <w:bCs/>
          <w:sz w:val="20"/>
          <w:szCs w:val="20"/>
        </w:rPr>
        <w:t xml:space="preserve"> Educator Evaluation Results 2020-</w:t>
      </w:r>
      <w:r w:rsidR="0084708F" w:rsidRPr="00AC2DE3">
        <w:rPr>
          <w:rStyle w:val="normaltextrun"/>
          <w:rFonts w:asciiTheme="minorHAnsi" w:eastAsia="MS Mincho" w:hAnsiTheme="minorHAnsi" w:cstheme="minorHAnsi"/>
          <w:b/>
          <w:bCs/>
          <w:sz w:val="20"/>
          <w:szCs w:val="20"/>
        </w:rPr>
        <w:t>20</w:t>
      </w:r>
      <w:r w:rsidRPr="00AC2DE3">
        <w:rPr>
          <w:rStyle w:val="normaltextrun"/>
          <w:rFonts w:asciiTheme="minorHAnsi" w:eastAsia="MS Mincho" w:hAnsiTheme="minorHAnsi" w:cstheme="minorHAnsi"/>
          <w:b/>
          <w:bCs/>
          <w:sz w:val="20"/>
          <w:szCs w:val="20"/>
        </w:rPr>
        <w:t>21</w:t>
      </w:r>
    </w:p>
    <w:tbl>
      <w:tblPr>
        <w:tblW w:w="7920"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0"/>
        <w:gridCol w:w="969"/>
        <w:gridCol w:w="969"/>
        <w:gridCol w:w="970"/>
        <w:gridCol w:w="870"/>
        <w:gridCol w:w="871"/>
        <w:gridCol w:w="870"/>
        <w:gridCol w:w="871"/>
      </w:tblGrid>
      <w:tr w:rsidR="00A571E4" w:rsidRPr="00393071" w14:paraId="6609761C" w14:textId="77777777" w:rsidTr="00AD063E">
        <w:trPr>
          <w:trHeight w:val="525"/>
        </w:trPr>
        <w:tc>
          <w:tcPr>
            <w:tcW w:w="1530" w:type="dxa"/>
            <w:shd w:val="clear" w:color="auto" w:fill="D9D9D9" w:themeFill="background1" w:themeFillShade="D9"/>
            <w:vAlign w:val="center"/>
            <w:hideMark/>
          </w:tcPr>
          <w:p w14:paraId="0CAE8B3D" w14:textId="7D4BCB56"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b/>
                <w:sz w:val="20"/>
                <w:szCs w:val="20"/>
              </w:rPr>
              <w:t>2020-</w:t>
            </w:r>
            <w:r w:rsidR="00A571E4" w:rsidRPr="00AD063E">
              <w:rPr>
                <w:rFonts w:eastAsia="Times New Roman" w:cstheme="minorHAnsi"/>
                <w:b/>
                <w:sz w:val="20"/>
                <w:szCs w:val="20"/>
              </w:rPr>
              <w:t>20</w:t>
            </w:r>
            <w:r w:rsidRPr="00AD063E">
              <w:rPr>
                <w:rFonts w:eastAsia="Times New Roman" w:cstheme="minorHAnsi"/>
                <w:b/>
                <w:sz w:val="20"/>
                <w:szCs w:val="20"/>
              </w:rPr>
              <w:t>21</w:t>
            </w:r>
          </w:p>
        </w:tc>
        <w:tc>
          <w:tcPr>
            <w:tcW w:w="969" w:type="dxa"/>
            <w:shd w:val="clear" w:color="auto" w:fill="D9D9D9" w:themeFill="background1" w:themeFillShade="D9"/>
            <w:vAlign w:val="center"/>
            <w:hideMark/>
          </w:tcPr>
          <w:p w14:paraId="1F20481A"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b/>
                <w:sz w:val="20"/>
                <w:szCs w:val="20"/>
              </w:rPr>
              <w:t># of Educators to be Evaluated</w:t>
            </w:r>
            <w:r w:rsidRPr="00AD063E">
              <w:rPr>
                <w:rFonts w:eastAsia="Times New Roman" w:cstheme="minorHAnsi"/>
                <w:sz w:val="20"/>
                <w:szCs w:val="20"/>
              </w:rPr>
              <w:t> </w:t>
            </w:r>
          </w:p>
        </w:tc>
        <w:tc>
          <w:tcPr>
            <w:tcW w:w="969" w:type="dxa"/>
            <w:shd w:val="clear" w:color="auto" w:fill="D9D9D9" w:themeFill="background1" w:themeFillShade="D9"/>
            <w:vAlign w:val="center"/>
            <w:hideMark/>
          </w:tcPr>
          <w:p w14:paraId="347AD5FA" w14:textId="77777777" w:rsidR="0011574E" w:rsidRPr="00AD063E" w:rsidRDefault="0011574E" w:rsidP="00750317">
            <w:pPr>
              <w:spacing w:after="0" w:line="276" w:lineRule="auto"/>
              <w:jc w:val="center"/>
              <w:textAlignment w:val="baseline"/>
              <w:rPr>
                <w:rFonts w:eastAsia="Times New Roman" w:cstheme="minorHAnsi"/>
                <w:b/>
                <w:sz w:val="20"/>
                <w:szCs w:val="20"/>
              </w:rPr>
            </w:pPr>
            <w:r w:rsidRPr="00AD063E">
              <w:rPr>
                <w:rFonts w:eastAsia="Times New Roman" w:cstheme="minorHAnsi"/>
                <w:b/>
                <w:sz w:val="20"/>
                <w:szCs w:val="20"/>
              </w:rPr>
              <w:t xml:space="preserve"># </w:t>
            </w:r>
          </w:p>
          <w:p w14:paraId="676FAB10"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b/>
                <w:sz w:val="20"/>
                <w:szCs w:val="20"/>
              </w:rPr>
              <w:t>Evaluated</w:t>
            </w:r>
            <w:r w:rsidRPr="00AD063E">
              <w:rPr>
                <w:rFonts w:eastAsia="Times New Roman" w:cstheme="minorHAnsi"/>
                <w:sz w:val="20"/>
                <w:szCs w:val="20"/>
              </w:rPr>
              <w:t> </w:t>
            </w:r>
          </w:p>
        </w:tc>
        <w:tc>
          <w:tcPr>
            <w:tcW w:w="970" w:type="dxa"/>
            <w:shd w:val="clear" w:color="auto" w:fill="D9D9D9" w:themeFill="background1" w:themeFillShade="D9"/>
            <w:vAlign w:val="center"/>
            <w:hideMark/>
          </w:tcPr>
          <w:p w14:paraId="42027D72" w14:textId="77777777" w:rsidR="0011574E" w:rsidRPr="00AD063E" w:rsidRDefault="0011574E" w:rsidP="00750317">
            <w:pPr>
              <w:spacing w:after="0" w:line="276" w:lineRule="auto"/>
              <w:jc w:val="center"/>
              <w:textAlignment w:val="baseline"/>
              <w:rPr>
                <w:rFonts w:eastAsia="Times New Roman" w:cstheme="minorHAnsi"/>
                <w:b/>
                <w:sz w:val="20"/>
                <w:szCs w:val="20"/>
              </w:rPr>
            </w:pPr>
            <w:r w:rsidRPr="00AD063E">
              <w:rPr>
                <w:rFonts w:eastAsia="Times New Roman" w:cstheme="minorHAnsi"/>
                <w:b/>
                <w:sz w:val="20"/>
                <w:szCs w:val="20"/>
              </w:rPr>
              <w:t xml:space="preserve">% </w:t>
            </w:r>
          </w:p>
          <w:p w14:paraId="7493692F"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b/>
                <w:sz w:val="20"/>
                <w:szCs w:val="20"/>
              </w:rPr>
              <w:t>Evaluated</w:t>
            </w:r>
            <w:r w:rsidRPr="00AD063E">
              <w:rPr>
                <w:rFonts w:eastAsia="Times New Roman" w:cstheme="minorHAnsi"/>
                <w:sz w:val="20"/>
                <w:szCs w:val="20"/>
              </w:rPr>
              <w:t> </w:t>
            </w:r>
          </w:p>
        </w:tc>
        <w:tc>
          <w:tcPr>
            <w:tcW w:w="870" w:type="dxa"/>
            <w:shd w:val="clear" w:color="auto" w:fill="D9D9D9" w:themeFill="background1" w:themeFillShade="D9"/>
            <w:vAlign w:val="center"/>
            <w:hideMark/>
          </w:tcPr>
          <w:p w14:paraId="56372A0E"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b/>
                <w:sz w:val="20"/>
                <w:szCs w:val="20"/>
              </w:rPr>
              <w:t>% E</w:t>
            </w:r>
            <w:r w:rsidRPr="00AD063E">
              <w:rPr>
                <w:rFonts w:eastAsia="Times New Roman" w:cstheme="minorHAnsi"/>
                <w:sz w:val="20"/>
                <w:szCs w:val="20"/>
              </w:rPr>
              <w:t> </w:t>
            </w:r>
          </w:p>
        </w:tc>
        <w:tc>
          <w:tcPr>
            <w:tcW w:w="871" w:type="dxa"/>
            <w:shd w:val="clear" w:color="auto" w:fill="D9D9D9" w:themeFill="background1" w:themeFillShade="D9"/>
            <w:vAlign w:val="center"/>
            <w:hideMark/>
          </w:tcPr>
          <w:p w14:paraId="1D555034"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b/>
                <w:sz w:val="20"/>
                <w:szCs w:val="20"/>
              </w:rPr>
              <w:t>% P</w:t>
            </w:r>
            <w:r w:rsidRPr="00AD063E">
              <w:rPr>
                <w:rFonts w:eastAsia="Times New Roman" w:cstheme="minorHAnsi"/>
                <w:sz w:val="20"/>
                <w:szCs w:val="20"/>
              </w:rPr>
              <w:t> </w:t>
            </w:r>
          </w:p>
        </w:tc>
        <w:tc>
          <w:tcPr>
            <w:tcW w:w="870" w:type="dxa"/>
            <w:shd w:val="clear" w:color="auto" w:fill="D9D9D9" w:themeFill="background1" w:themeFillShade="D9"/>
            <w:vAlign w:val="center"/>
            <w:hideMark/>
          </w:tcPr>
          <w:p w14:paraId="6CF28AB1"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b/>
                <w:sz w:val="20"/>
                <w:szCs w:val="20"/>
              </w:rPr>
              <w:t>% NI</w:t>
            </w:r>
            <w:r w:rsidRPr="00AD063E">
              <w:rPr>
                <w:rFonts w:eastAsia="Times New Roman" w:cstheme="minorHAnsi"/>
                <w:sz w:val="20"/>
                <w:szCs w:val="20"/>
              </w:rPr>
              <w:t> </w:t>
            </w:r>
          </w:p>
        </w:tc>
        <w:tc>
          <w:tcPr>
            <w:tcW w:w="871" w:type="dxa"/>
            <w:shd w:val="clear" w:color="auto" w:fill="D9D9D9" w:themeFill="background1" w:themeFillShade="D9"/>
            <w:vAlign w:val="center"/>
            <w:hideMark/>
          </w:tcPr>
          <w:p w14:paraId="2FBFA429"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b/>
                <w:sz w:val="20"/>
                <w:szCs w:val="20"/>
              </w:rPr>
              <w:t>% U</w:t>
            </w:r>
            <w:r w:rsidRPr="00AD063E">
              <w:rPr>
                <w:rFonts w:eastAsia="Times New Roman" w:cstheme="minorHAnsi"/>
                <w:sz w:val="20"/>
                <w:szCs w:val="20"/>
              </w:rPr>
              <w:t> </w:t>
            </w:r>
          </w:p>
        </w:tc>
      </w:tr>
      <w:tr w:rsidR="0011574E" w:rsidRPr="00393071" w14:paraId="65037CDD" w14:textId="77777777" w:rsidTr="00A571E4">
        <w:trPr>
          <w:trHeight w:val="255"/>
        </w:trPr>
        <w:tc>
          <w:tcPr>
            <w:tcW w:w="1530" w:type="dxa"/>
            <w:vAlign w:val="bottom"/>
            <w:hideMark/>
          </w:tcPr>
          <w:p w14:paraId="1404F960" w14:textId="77777777" w:rsidR="0011574E" w:rsidRPr="00AD063E" w:rsidRDefault="0011574E" w:rsidP="00750317">
            <w:pPr>
              <w:spacing w:after="0" w:line="276" w:lineRule="auto"/>
              <w:textAlignment w:val="baseline"/>
              <w:rPr>
                <w:rFonts w:eastAsia="Times New Roman" w:cstheme="minorHAnsi"/>
                <w:sz w:val="20"/>
                <w:szCs w:val="20"/>
              </w:rPr>
            </w:pPr>
            <w:r w:rsidRPr="00AD063E">
              <w:rPr>
                <w:rFonts w:eastAsia="Times New Roman" w:cstheme="minorHAnsi"/>
                <w:color w:val="000000"/>
                <w:sz w:val="20"/>
                <w:szCs w:val="20"/>
              </w:rPr>
              <w:t>All Educators </w:t>
            </w:r>
          </w:p>
        </w:tc>
        <w:tc>
          <w:tcPr>
            <w:tcW w:w="969" w:type="dxa"/>
            <w:vAlign w:val="bottom"/>
            <w:hideMark/>
          </w:tcPr>
          <w:p w14:paraId="1DDF8C41"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5,269 </w:t>
            </w:r>
          </w:p>
        </w:tc>
        <w:tc>
          <w:tcPr>
            <w:tcW w:w="969" w:type="dxa"/>
            <w:vAlign w:val="bottom"/>
            <w:hideMark/>
          </w:tcPr>
          <w:p w14:paraId="24144BD1"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4,573 </w:t>
            </w:r>
          </w:p>
        </w:tc>
        <w:tc>
          <w:tcPr>
            <w:tcW w:w="970" w:type="dxa"/>
            <w:vAlign w:val="bottom"/>
            <w:hideMark/>
          </w:tcPr>
          <w:p w14:paraId="39AD5F3A"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86.8 </w:t>
            </w:r>
          </w:p>
        </w:tc>
        <w:tc>
          <w:tcPr>
            <w:tcW w:w="870" w:type="dxa"/>
            <w:vAlign w:val="bottom"/>
            <w:hideMark/>
          </w:tcPr>
          <w:p w14:paraId="4B2B06CA"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16.2 </w:t>
            </w:r>
          </w:p>
        </w:tc>
        <w:tc>
          <w:tcPr>
            <w:tcW w:w="871" w:type="dxa"/>
            <w:vAlign w:val="bottom"/>
            <w:hideMark/>
          </w:tcPr>
          <w:p w14:paraId="4CB0619A"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82.1 </w:t>
            </w:r>
          </w:p>
        </w:tc>
        <w:tc>
          <w:tcPr>
            <w:tcW w:w="870" w:type="dxa"/>
            <w:vAlign w:val="bottom"/>
            <w:hideMark/>
          </w:tcPr>
          <w:p w14:paraId="259D3234"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1.5 </w:t>
            </w:r>
          </w:p>
        </w:tc>
        <w:tc>
          <w:tcPr>
            <w:tcW w:w="871" w:type="dxa"/>
            <w:vAlign w:val="bottom"/>
            <w:hideMark/>
          </w:tcPr>
          <w:p w14:paraId="1A9BC5E4"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0.2 </w:t>
            </w:r>
          </w:p>
        </w:tc>
      </w:tr>
      <w:tr w:rsidR="0011574E" w:rsidRPr="00393071" w14:paraId="06238FD1" w14:textId="77777777" w:rsidTr="00A571E4">
        <w:trPr>
          <w:trHeight w:val="255"/>
        </w:trPr>
        <w:tc>
          <w:tcPr>
            <w:tcW w:w="1530" w:type="dxa"/>
            <w:vAlign w:val="bottom"/>
            <w:hideMark/>
          </w:tcPr>
          <w:p w14:paraId="51DA1D99" w14:textId="77777777" w:rsidR="0011574E" w:rsidRPr="00AD063E" w:rsidRDefault="0011574E" w:rsidP="00750317">
            <w:pPr>
              <w:spacing w:after="0" w:line="276" w:lineRule="auto"/>
              <w:textAlignment w:val="baseline"/>
              <w:rPr>
                <w:rFonts w:eastAsia="Times New Roman" w:cstheme="minorHAnsi"/>
                <w:sz w:val="20"/>
                <w:szCs w:val="20"/>
              </w:rPr>
            </w:pPr>
            <w:r w:rsidRPr="00AD063E">
              <w:rPr>
                <w:rFonts w:eastAsia="Times New Roman" w:cstheme="minorHAnsi"/>
                <w:color w:val="000000"/>
                <w:sz w:val="20"/>
                <w:szCs w:val="20"/>
              </w:rPr>
              <w:t>Administrators </w:t>
            </w:r>
          </w:p>
        </w:tc>
        <w:tc>
          <w:tcPr>
            <w:tcW w:w="969" w:type="dxa"/>
            <w:vAlign w:val="bottom"/>
            <w:hideMark/>
          </w:tcPr>
          <w:p w14:paraId="37AE6554"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298 </w:t>
            </w:r>
          </w:p>
        </w:tc>
        <w:tc>
          <w:tcPr>
            <w:tcW w:w="969" w:type="dxa"/>
            <w:vAlign w:val="bottom"/>
            <w:hideMark/>
          </w:tcPr>
          <w:p w14:paraId="38720CD3"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215 </w:t>
            </w:r>
          </w:p>
        </w:tc>
        <w:tc>
          <w:tcPr>
            <w:tcW w:w="970" w:type="dxa"/>
            <w:vAlign w:val="bottom"/>
            <w:hideMark/>
          </w:tcPr>
          <w:p w14:paraId="0A62D52B"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72.1 </w:t>
            </w:r>
          </w:p>
        </w:tc>
        <w:tc>
          <w:tcPr>
            <w:tcW w:w="870" w:type="dxa"/>
            <w:vAlign w:val="bottom"/>
            <w:hideMark/>
          </w:tcPr>
          <w:p w14:paraId="0C989649"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27.9 </w:t>
            </w:r>
          </w:p>
        </w:tc>
        <w:tc>
          <w:tcPr>
            <w:tcW w:w="871" w:type="dxa"/>
            <w:vAlign w:val="bottom"/>
            <w:hideMark/>
          </w:tcPr>
          <w:p w14:paraId="54CA22D2"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70.7 </w:t>
            </w:r>
          </w:p>
        </w:tc>
        <w:tc>
          <w:tcPr>
            <w:tcW w:w="870" w:type="dxa"/>
            <w:vAlign w:val="bottom"/>
            <w:hideMark/>
          </w:tcPr>
          <w:p w14:paraId="69A6A3E2"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0.9 </w:t>
            </w:r>
          </w:p>
        </w:tc>
        <w:tc>
          <w:tcPr>
            <w:tcW w:w="871" w:type="dxa"/>
            <w:vAlign w:val="bottom"/>
            <w:hideMark/>
          </w:tcPr>
          <w:p w14:paraId="38EA0DE3"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0.5 </w:t>
            </w:r>
          </w:p>
        </w:tc>
      </w:tr>
      <w:tr w:rsidR="0011574E" w:rsidRPr="00393071" w14:paraId="2653A639" w14:textId="77777777" w:rsidTr="00A571E4">
        <w:trPr>
          <w:trHeight w:val="255"/>
        </w:trPr>
        <w:tc>
          <w:tcPr>
            <w:tcW w:w="1530" w:type="dxa"/>
            <w:vAlign w:val="bottom"/>
            <w:hideMark/>
          </w:tcPr>
          <w:p w14:paraId="1D50E9F1" w14:textId="77777777" w:rsidR="0011574E" w:rsidRPr="00AD063E" w:rsidRDefault="0011574E" w:rsidP="00750317">
            <w:pPr>
              <w:spacing w:after="0" w:line="276" w:lineRule="auto"/>
              <w:textAlignment w:val="baseline"/>
              <w:rPr>
                <w:rFonts w:eastAsia="Times New Roman" w:cstheme="minorHAnsi"/>
                <w:sz w:val="20"/>
                <w:szCs w:val="20"/>
              </w:rPr>
            </w:pPr>
            <w:r w:rsidRPr="00AD063E">
              <w:rPr>
                <w:rFonts w:eastAsia="Times New Roman" w:cstheme="minorHAnsi"/>
                <w:color w:val="000000"/>
                <w:sz w:val="20"/>
                <w:szCs w:val="20"/>
              </w:rPr>
              <w:t>Teachers </w:t>
            </w:r>
          </w:p>
        </w:tc>
        <w:tc>
          <w:tcPr>
            <w:tcW w:w="969" w:type="dxa"/>
            <w:vAlign w:val="bottom"/>
            <w:hideMark/>
          </w:tcPr>
          <w:p w14:paraId="442B920D"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4,538 </w:t>
            </w:r>
          </w:p>
        </w:tc>
        <w:tc>
          <w:tcPr>
            <w:tcW w:w="969" w:type="dxa"/>
            <w:vAlign w:val="bottom"/>
            <w:hideMark/>
          </w:tcPr>
          <w:p w14:paraId="568ECBD9"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4,025 </w:t>
            </w:r>
          </w:p>
        </w:tc>
        <w:tc>
          <w:tcPr>
            <w:tcW w:w="970" w:type="dxa"/>
            <w:vAlign w:val="bottom"/>
            <w:hideMark/>
          </w:tcPr>
          <w:p w14:paraId="3F2F167A"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88.7 </w:t>
            </w:r>
          </w:p>
        </w:tc>
        <w:tc>
          <w:tcPr>
            <w:tcW w:w="870" w:type="dxa"/>
            <w:vAlign w:val="bottom"/>
            <w:hideMark/>
          </w:tcPr>
          <w:p w14:paraId="0C7E2D93"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14.4 </w:t>
            </w:r>
          </w:p>
        </w:tc>
        <w:tc>
          <w:tcPr>
            <w:tcW w:w="871" w:type="dxa"/>
            <w:vAlign w:val="bottom"/>
            <w:hideMark/>
          </w:tcPr>
          <w:p w14:paraId="5FA71F6A"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83.8 </w:t>
            </w:r>
          </w:p>
        </w:tc>
        <w:tc>
          <w:tcPr>
            <w:tcW w:w="870" w:type="dxa"/>
            <w:vAlign w:val="bottom"/>
            <w:hideMark/>
          </w:tcPr>
          <w:p w14:paraId="296D1C7F"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1.6 </w:t>
            </w:r>
          </w:p>
        </w:tc>
        <w:tc>
          <w:tcPr>
            <w:tcW w:w="871" w:type="dxa"/>
            <w:vAlign w:val="bottom"/>
            <w:hideMark/>
          </w:tcPr>
          <w:p w14:paraId="59EAF8B2"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0.2 </w:t>
            </w:r>
          </w:p>
        </w:tc>
      </w:tr>
      <w:tr w:rsidR="0011574E" w:rsidRPr="00393071" w14:paraId="6F0B455E" w14:textId="77777777" w:rsidTr="00A571E4">
        <w:trPr>
          <w:trHeight w:val="63"/>
        </w:trPr>
        <w:tc>
          <w:tcPr>
            <w:tcW w:w="1530" w:type="dxa"/>
            <w:vAlign w:val="bottom"/>
            <w:hideMark/>
          </w:tcPr>
          <w:p w14:paraId="721C9F36" w14:textId="3DA80A1C" w:rsidR="0011574E" w:rsidRPr="00AD063E" w:rsidRDefault="0011574E" w:rsidP="00750317">
            <w:pPr>
              <w:spacing w:after="0" w:line="276" w:lineRule="auto"/>
              <w:textAlignment w:val="baseline"/>
              <w:rPr>
                <w:rFonts w:eastAsia="Times New Roman" w:cstheme="minorHAnsi"/>
                <w:sz w:val="20"/>
                <w:szCs w:val="20"/>
              </w:rPr>
            </w:pPr>
            <w:r w:rsidRPr="00AD063E">
              <w:rPr>
                <w:rFonts w:eastAsia="Times New Roman" w:cstheme="minorHAnsi"/>
                <w:color w:val="000000"/>
                <w:sz w:val="20"/>
                <w:szCs w:val="20"/>
              </w:rPr>
              <w:t xml:space="preserve">Teachers </w:t>
            </w:r>
            <w:r w:rsidR="000D4CC9">
              <w:rPr>
                <w:rFonts w:eastAsia="Times New Roman" w:cstheme="minorHAnsi"/>
                <w:color w:val="000000"/>
                <w:sz w:val="20"/>
                <w:szCs w:val="20"/>
              </w:rPr>
              <w:t>–</w:t>
            </w:r>
            <w:r w:rsidRPr="00AD063E">
              <w:rPr>
                <w:rFonts w:eastAsia="Times New Roman" w:cstheme="minorHAnsi"/>
                <w:color w:val="000000"/>
                <w:sz w:val="20"/>
                <w:szCs w:val="20"/>
              </w:rPr>
              <w:t xml:space="preserve"> NPTS</w:t>
            </w:r>
            <w:r w:rsidR="000D4CC9">
              <w:rPr>
                <w:rFonts w:eastAsia="Times New Roman" w:cstheme="minorHAnsi"/>
                <w:color w:val="000000"/>
                <w:sz w:val="20"/>
                <w:szCs w:val="20"/>
              </w:rPr>
              <w:t xml:space="preserve"> </w:t>
            </w:r>
            <w:r w:rsidRPr="00AD063E">
              <w:rPr>
                <w:rFonts w:eastAsia="Times New Roman" w:cstheme="minorHAnsi"/>
                <w:color w:val="000000"/>
                <w:sz w:val="20"/>
                <w:szCs w:val="20"/>
              </w:rPr>
              <w:t> </w:t>
            </w:r>
          </w:p>
        </w:tc>
        <w:tc>
          <w:tcPr>
            <w:tcW w:w="969" w:type="dxa"/>
            <w:vAlign w:val="bottom"/>
            <w:hideMark/>
          </w:tcPr>
          <w:p w14:paraId="4F14D7E6"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1,230 </w:t>
            </w:r>
          </w:p>
        </w:tc>
        <w:tc>
          <w:tcPr>
            <w:tcW w:w="969" w:type="dxa"/>
            <w:vAlign w:val="bottom"/>
            <w:hideMark/>
          </w:tcPr>
          <w:p w14:paraId="6DAB6101"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1,094 </w:t>
            </w:r>
          </w:p>
        </w:tc>
        <w:tc>
          <w:tcPr>
            <w:tcW w:w="970" w:type="dxa"/>
            <w:vAlign w:val="bottom"/>
            <w:hideMark/>
          </w:tcPr>
          <w:p w14:paraId="62B54405"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88.9 </w:t>
            </w:r>
          </w:p>
        </w:tc>
        <w:tc>
          <w:tcPr>
            <w:tcW w:w="870" w:type="dxa"/>
            <w:vAlign w:val="bottom"/>
            <w:hideMark/>
          </w:tcPr>
          <w:p w14:paraId="5EFF59F1"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7.2 </w:t>
            </w:r>
          </w:p>
        </w:tc>
        <w:tc>
          <w:tcPr>
            <w:tcW w:w="871" w:type="dxa"/>
            <w:vAlign w:val="bottom"/>
            <w:hideMark/>
          </w:tcPr>
          <w:p w14:paraId="052A627F"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90.5 </w:t>
            </w:r>
          </w:p>
        </w:tc>
        <w:tc>
          <w:tcPr>
            <w:tcW w:w="870" w:type="dxa"/>
            <w:vAlign w:val="bottom"/>
            <w:hideMark/>
          </w:tcPr>
          <w:p w14:paraId="461163D9"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2.1 </w:t>
            </w:r>
          </w:p>
        </w:tc>
        <w:tc>
          <w:tcPr>
            <w:tcW w:w="871" w:type="dxa"/>
            <w:vAlign w:val="bottom"/>
            <w:hideMark/>
          </w:tcPr>
          <w:p w14:paraId="24306123"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0.2 </w:t>
            </w:r>
          </w:p>
        </w:tc>
      </w:tr>
      <w:tr w:rsidR="0011574E" w:rsidRPr="00393071" w14:paraId="7C84C3FB" w14:textId="77777777" w:rsidTr="00A571E4">
        <w:trPr>
          <w:trHeight w:val="255"/>
        </w:trPr>
        <w:tc>
          <w:tcPr>
            <w:tcW w:w="1530" w:type="dxa"/>
            <w:vAlign w:val="bottom"/>
            <w:hideMark/>
          </w:tcPr>
          <w:p w14:paraId="1E711632" w14:textId="76F2D9CB" w:rsidR="0011574E" w:rsidRPr="00AD063E" w:rsidRDefault="0011574E" w:rsidP="00750317">
            <w:pPr>
              <w:spacing w:after="0" w:line="276" w:lineRule="auto"/>
              <w:textAlignment w:val="baseline"/>
              <w:rPr>
                <w:rFonts w:eastAsia="Times New Roman" w:cstheme="minorHAnsi"/>
                <w:sz w:val="20"/>
                <w:szCs w:val="20"/>
              </w:rPr>
            </w:pPr>
            <w:r w:rsidRPr="00AD063E">
              <w:rPr>
                <w:rFonts w:eastAsia="Times New Roman" w:cstheme="minorHAnsi"/>
                <w:color w:val="000000"/>
                <w:sz w:val="20"/>
                <w:szCs w:val="20"/>
              </w:rPr>
              <w:t xml:space="preserve">Teachers </w:t>
            </w:r>
            <w:r w:rsidR="000D4CC9">
              <w:rPr>
                <w:rFonts w:eastAsia="Times New Roman" w:cstheme="minorHAnsi"/>
                <w:color w:val="000000"/>
                <w:sz w:val="20"/>
                <w:szCs w:val="20"/>
              </w:rPr>
              <w:t>–</w:t>
            </w:r>
            <w:r w:rsidRPr="00AD063E">
              <w:rPr>
                <w:rFonts w:eastAsia="Times New Roman" w:cstheme="minorHAnsi"/>
                <w:color w:val="000000"/>
                <w:sz w:val="20"/>
                <w:szCs w:val="20"/>
              </w:rPr>
              <w:t xml:space="preserve"> PTS</w:t>
            </w:r>
            <w:r w:rsidR="000D4CC9">
              <w:rPr>
                <w:rFonts w:eastAsia="Times New Roman" w:cstheme="minorHAnsi"/>
                <w:color w:val="000000"/>
                <w:sz w:val="20"/>
                <w:szCs w:val="20"/>
              </w:rPr>
              <w:t xml:space="preserve"> </w:t>
            </w:r>
            <w:r w:rsidRPr="00AD063E">
              <w:rPr>
                <w:rFonts w:eastAsia="Times New Roman" w:cstheme="minorHAnsi"/>
                <w:color w:val="000000"/>
                <w:sz w:val="20"/>
                <w:szCs w:val="20"/>
              </w:rPr>
              <w:t> </w:t>
            </w:r>
          </w:p>
        </w:tc>
        <w:tc>
          <w:tcPr>
            <w:tcW w:w="969" w:type="dxa"/>
            <w:vAlign w:val="bottom"/>
            <w:hideMark/>
          </w:tcPr>
          <w:p w14:paraId="736D3721"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3,061 </w:t>
            </w:r>
          </w:p>
        </w:tc>
        <w:tc>
          <w:tcPr>
            <w:tcW w:w="969" w:type="dxa"/>
            <w:vAlign w:val="bottom"/>
            <w:hideMark/>
          </w:tcPr>
          <w:p w14:paraId="3FE8EB51"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2,684 </w:t>
            </w:r>
          </w:p>
        </w:tc>
        <w:tc>
          <w:tcPr>
            <w:tcW w:w="970" w:type="dxa"/>
            <w:vAlign w:val="bottom"/>
            <w:hideMark/>
          </w:tcPr>
          <w:p w14:paraId="659865DB"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87.7 </w:t>
            </w:r>
          </w:p>
        </w:tc>
        <w:tc>
          <w:tcPr>
            <w:tcW w:w="870" w:type="dxa"/>
            <w:vAlign w:val="bottom"/>
            <w:hideMark/>
          </w:tcPr>
          <w:p w14:paraId="22885DD3"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18.2 </w:t>
            </w:r>
          </w:p>
        </w:tc>
        <w:tc>
          <w:tcPr>
            <w:tcW w:w="871" w:type="dxa"/>
            <w:vAlign w:val="bottom"/>
            <w:hideMark/>
          </w:tcPr>
          <w:p w14:paraId="64842444"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80.3 </w:t>
            </w:r>
          </w:p>
        </w:tc>
        <w:tc>
          <w:tcPr>
            <w:tcW w:w="870" w:type="dxa"/>
            <w:vAlign w:val="bottom"/>
            <w:hideMark/>
          </w:tcPr>
          <w:p w14:paraId="3C7042E2"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1.3 </w:t>
            </w:r>
          </w:p>
        </w:tc>
        <w:tc>
          <w:tcPr>
            <w:tcW w:w="871" w:type="dxa"/>
            <w:vAlign w:val="bottom"/>
            <w:hideMark/>
          </w:tcPr>
          <w:p w14:paraId="39C2AD72"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0.3 </w:t>
            </w:r>
          </w:p>
        </w:tc>
      </w:tr>
      <w:tr w:rsidR="0011574E" w:rsidRPr="00393071" w14:paraId="6584DA3D" w14:textId="77777777" w:rsidTr="00A571E4">
        <w:trPr>
          <w:trHeight w:val="255"/>
        </w:trPr>
        <w:tc>
          <w:tcPr>
            <w:tcW w:w="1530" w:type="dxa"/>
            <w:vAlign w:val="bottom"/>
            <w:hideMark/>
          </w:tcPr>
          <w:p w14:paraId="0C5F5EA9" w14:textId="77777777" w:rsidR="0011574E" w:rsidRPr="00AD063E" w:rsidRDefault="0011574E" w:rsidP="00750317">
            <w:pPr>
              <w:spacing w:after="0" w:line="276" w:lineRule="auto"/>
              <w:textAlignment w:val="baseline"/>
              <w:rPr>
                <w:rFonts w:eastAsia="Times New Roman" w:cstheme="minorHAnsi"/>
                <w:sz w:val="20"/>
                <w:szCs w:val="20"/>
              </w:rPr>
            </w:pPr>
            <w:r w:rsidRPr="00AD063E">
              <w:rPr>
                <w:rFonts w:eastAsia="Times New Roman" w:cstheme="minorHAnsi"/>
                <w:color w:val="000000"/>
                <w:sz w:val="20"/>
                <w:szCs w:val="20"/>
              </w:rPr>
              <w:t>Central Office </w:t>
            </w:r>
          </w:p>
        </w:tc>
        <w:tc>
          <w:tcPr>
            <w:tcW w:w="969" w:type="dxa"/>
            <w:vAlign w:val="bottom"/>
            <w:hideMark/>
          </w:tcPr>
          <w:p w14:paraId="41BF3137"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60 </w:t>
            </w:r>
          </w:p>
        </w:tc>
        <w:tc>
          <w:tcPr>
            <w:tcW w:w="969" w:type="dxa"/>
            <w:vAlign w:val="bottom"/>
            <w:hideMark/>
          </w:tcPr>
          <w:p w14:paraId="5ECFF12E"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50 </w:t>
            </w:r>
          </w:p>
        </w:tc>
        <w:tc>
          <w:tcPr>
            <w:tcW w:w="970" w:type="dxa"/>
            <w:vAlign w:val="bottom"/>
            <w:hideMark/>
          </w:tcPr>
          <w:p w14:paraId="6A64689F" w14:textId="77777777"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83.3% </w:t>
            </w:r>
          </w:p>
        </w:tc>
        <w:tc>
          <w:tcPr>
            <w:tcW w:w="870" w:type="dxa"/>
            <w:vAlign w:val="bottom"/>
            <w:hideMark/>
          </w:tcPr>
          <w:p w14:paraId="290E7FB8" w14:textId="5BE74D6F"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34</w:t>
            </w:r>
            <w:r w:rsidR="00DD575F">
              <w:rPr>
                <w:rFonts w:eastAsia="Times New Roman" w:cstheme="minorHAnsi"/>
                <w:color w:val="000000"/>
                <w:sz w:val="20"/>
                <w:szCs w:val="20"/>
              </w:rPr>
              <w:t>.0</w:t>
            </w:r>
          </w:p>
        </w:tc>
        <w:tc>
          <w:tcPr>
            <w:tcW w:w="871" w:type="dxa"/>
            <w:vAlign w:val="bottom"/>
            <w:hideMark/>
          </w:tcPr>
          <w:p w14:paraId="2C467529" w14:textId="350199CB" w:rsidR="0011574E" w:rsidRPr="00AD063E" w:rsidRDefault="0011574E" w:rsidP="00750317">
            <w:pPr>
              <w:spacing w:after="0" w:line="276" w:lineRule="auto"/>
              <w:jc w:val="center"/>
              <w:textAlignment w:val="baseline"/>
              <w:rPr>
                <w:rFonts w:eastAsia="Times New Roman" w:cstheme="minorHAnsi"/>
                <w:sz w:val="20"/>
                <w:szCs w:val="20"/>
              </w:rPr>
            </w:pPr>
            <w:r w:rsidRPr="00AD063E">
              <w:rPr>
                <w:rFonts w:eastAsia="Times New Roman" w:cstheme="minorHAnsi"/>
                <w:color w:val="000000"/>
                <w:sz w:val="20"/>
                <w:szCs w:val="20"/>
              </w:rPr>
              <w:t>66</w:t>
            </w:r>
            <w:r w:rsidR="00DD575F">
              <w:rPr>
                <w:rFonts w:eastAsia="Times New Roman" w:cstheme="minorHAnsi"/>
                <w:color w:val="000000"/>
                <w:sz w:val="20"/>
                <w:szCs w:val="20"/>
              </w:rPr>
              <w:t>.0</w:t>
            </w:r>
            <w:r w:rsidRPr="00AD063E">
              <w:rPr>
                <w:rFonts w:eastAsia="Times New Roman" w:cstheme="minorHAnsi"/>
                <w:color w:val="000000"/>
                <w:sz w:val="20"/>
                <w:szCs w:val="20"/>
              </w:rPr>
              <w:t> </w:t>
            </w:r>
          </w:p>
        </w:tc>
        <w:tc>
          <w:tcPr>
            <w:tcW w:w="870" w:type="dxa"/>
            <w:vAlign w:val="bottom"/>
            <w:hideMark/>
          </w:tcPr>
          <w:p w14:paraId="26096C08" w14:textId="3EA2B40B" w:rsidR="0011574E" w:rsidRPr="00AD063E" w:rsidRDefault="008A7CC8" w:rsidP="00750317">
            <w:pPr>
              <w:spacing w:after="0" w:line="276" w:lineRule="auto"/>
              <w:jc w:val="center"/>
              <w:textAlignment w:val="baseline"/>
              <w:rPr>
                <w:rFonts w:eastAsia="Times New Roman" w:cstheme="minorHAnsi"/>
                <w:sz w:val="20"/>
                <w:szCs w:val="20"/>
              </w:rPr>
            </w:pPr>
            <w:r>
              <w:rPr>
                <w:rFonts w:eastAsia="Times New Roman" w:cstheme="minorHAnsi"/>
                <w:color w:val="000000"/>
                <w:sz w:val="20"/>
                <w:szCs w:val="20"/>
              </w:rPr>
              <w:t>0</w:t>
            </w:r>
            <w:r>
              <w:rPr>
                <w:rFonts w:eastAsia="Times New Roman"/>
                <w:sz w:val="20"/>
                <w:szCs w:val="20"/>
              </w:rPr>
              <w:t>.0</w:t>
            </w:r>
            <w:r w:rsidR="0011574E" w:rsidRPr="00AD063E">
              <w:rPr>
                <w:rFonts w:eastAsia="Times New Roman" w:cstheme="minorHAnsi"/>
                <w:color w:val="000000"/>
                <w:sz w:val="20"/>
                <w:szCs w:val="20"/>
              </w:rPr>
              <w:t> </w:t>
            </w:r>
          </w:p>
        </w:tc>
        <w:tc>
          <w:tcPr>
            <w:tcW w:w="871" w:type="dxa"/>
            <w:vAlign w:val="bottom"/>
            <w:hideMark/>
          </w:tcPr>
          <w:p w14:paraId="528222FB" w14:textId="6E2CEA63" w:rsidR="0011574E" w:rsidRPr="00AD063E" w:rsidRDefault="008A7CC8" w:rsidP="00750317">
            <w:pPr>
              <w:spacing w:after="0" w:line="276" w:lineRule="auto"/>
              <w:jc w:val="center"/>
              <w:textAlignment w:val="baseline"/>
              <w:rPr>
                <w:rFonts w:eastAsia="Times New Roman" w:cstheme="minorHAnsi"/>
                <w:sz w:val="20"/>
                <w:szCs w:val="20"/>
              </w:rPr>
            </w:pPr>
            <w:r>
              <w:rPr>
                <w:rFonts w:eastAsia="Times New Roman" w:cstheme="minorHAnsi"/>
                <w:color w:val="000000"/>
                <w:sz w:val="20"/>
                <w:szCs w:val="20"/>
              </w:rPr>
              <w:t>0</w:t>
            </w:r>
            <w:r>
              <w:rPr>
                <w:rFonts w:eastAsia="Times New Roman"/>
                <w:sz w:val="20"/>
                <w:szCs w:val="20"/>
              </w:rPr>
              <w:t>.0</w:t>
            </w:r>
          </w:p>
        </w:tc>
      </w:tr>
    </w:tbl>
    <w:p w14:paraId="3DBCC003" w14:textId="0D1F0630" w:rsidR="009B41E1" w:rsidRPr="00393071" w:rsidRDefault="009B41E1" w:rsidP="00A571E4">
      <w:pPr>
        <w:pStyle w:val="paragraph"/>
        <w:spacing w:before="0" w:beforeAutospacing="0" w:after="0" w:afterAutospacing="0" w:line="276" w:lineRule="auto"/>
        <w:textAlignment w:val="baseline"/>
        <w:rPr>
          <w:rFonts w:asciiTheme="minorHAnsi" w:hAnsiTheme="minorHAnsi" w:cstheme="minorHAnsi"/>
          <w:sz w:val="22"/>
          <w:szCs w:val="22"/>
        </w:rPr>
      </w:pPr>
    </w:p>
    <w:p w14:paraId="7A3D23C5" w14:textId="00A8D273" w:rsidR="009B41E1" w:rsidRPr="00393071" w:rsidRDefault="009B41E1" w:rsidP="00A306C7">
      <w:pPr>
        <w:pStyle w:val="paragraph"/>
        <w:numPr>
          <w:ilvl w:val="0"/>
          <w:numId w:val="77"/>
        </w:numPr>
        <w:spacing w:before="0" w:beforeAutospacing="0" w:after="0" w:afterAutospacing="0" w:line="276" w:lineRule="auto"/>
        <w:ind w:left="1440"/>
        <w:textAlignment w:val="baseline"/>
        <w:rPr>
          <w:rStyle w:val="normaltextrun"/>
          <w:rFonts w:asciiTheme="minorHAnsi" w:eastAsia="MS Mincho" w:hAnsiTheme="minorHAnsi" w:cstheme="minorHAnsi"/>
          <w:sz w:val="22"/>
          <w:szCs w:val="22"/>
        </w:rPr>
      </w:pPr>
      <w:r w:rsidRPr="00393071">
        <w:rPr>
          <w:rStyle w:val="normaltextrun"/>
          <w:rFonts w:asciiTheme="minorHAnsi" w:hAnsiTheme="minorHAnsi" w:cstheme="minorHAnsi"/>
          <w:color w:val="000000"/>
          <w:sz w:val="22"/>
          <w:szCs w:val="22"/>
        </w:rPr>
        <w:t>While these performance ratings are comparable to state averages, when compared to ten M</w:t>
      </w:r>
      <w:r w:rsidR="0036641C">
        <w:rPr>
          <w:rStyle w:val="normaltextrun"/>
          <w:rFonts w:asciiTheme="minorHAnsi" w:hAnsiTheme="minorHAnsi" w:cstheme="minorHAnsi"/>
          <w:color w:val="000000"/>
          <w:sz w:val="22"/>
          <w:szCs w:val="22"/>
        </w:rPr>
        <w:t>assachusetts</w:t>
      </w:r>
      <w:r w:rsidRPr="00393071">
        <w:rPr>
          <w:rStyle w:val="normaltextrun"/>
          <w:rFonts w:asciiTheme="minorHAnsi" w:hAnsiTheme="minorHAnsi" w:cstheme="minorHAnsi"/>
          <w:color w:val="000000"/>
          <w:sz w:val="22"/>
          <w:szCs w:val="22"/>
        </w:rPr>
        <w:t xml:space="preserve"> districts of similar size, demographics, and accountability profiles over the past three years, BPS has consistently rated educators “exemplary” at greater percentages across all roles, and “needs improvement” or “unsatisfactory” at lower percentages across all roles. </w:t>
      </w:r>
      <w:r w:rsidRPr="00393071">
        <w:rPr>
          <w:rStyle w:val="normaltextrun"/>
          <w:rFonts w:asciiTheme="minorHAnsi" w:eastAsia="MS Mincho" w:hAnsiTheme="minorHAnsi" w:cstheme="minorHAnsi"/>
          <w:sz w:val="22"/>
          <w:szCs w:val="22"/>
        </w:rPr>
        <w:t> </w:t>
      </w:r>
    </w:p>
    <w:p w14:paraId="01383A14" w14:textId="77777777" w:rsidR="009B41E1" w:rsidRPr="00393071" w:rsidRDefault="009B41E1" w:rsidP="00707D36">
      <w:pPr>
        <w:pStyle w:val="paragraph"/>
        <w:spacing w:before="0" w:beforeAutospacing="0" w:after="0" w:afterAutospacing="0" w:line="276" w:lineRule="auto"/>
        <w:ind w:left="2160"/>
        <w:textAlignment w:val="baseline"/>
        <w:rPr>
          <w:rFonts w:asciiTheme="minorHAnsi" w:hAnsiTheme="minorHAnsi" w:cstheme="minorHAnsi"/>
          <w:sz w:val="22"/>
          <w:szCs w:val="22"/>
        </w:rPr>
      </w:pPr>
    </w:p>
    <w:p w14:paraId="23D042CF" w14:textId="5E357A72" w:rsidR="001628D5" w:rsidRPr="00393071" w:rsidRDefault="00E97524" w:rsidP="00A306C7">
      <w:pPr>
        <w:pStyle w:val="paragraph"/>
        <w:numPr>
          <w:ilvl w:val="0"/>
          <w:numId w:val="76"/>
        </w:numPr>
        <w:spacing w:before="0" w:beforeAutospacing="0" w:after="0" w:afterAutospacing="0" w:line="276" w:lineRule="auto"/>
        <w:textAlignment w:val="baseline"/>
        <w:rPr>
          <w:rStyle w:val="normaltextrun"/>
          <w:rFonts w:asciiTheme="minorHAnsi" w:eastAsia="MS Mincho" w:hAnsiTheme="minorHAnsi" w:cstheme="minorBidi"/>
          <w:sz w:val="22"/>
          <w:szCs w:val="22"/>
        </w:rPr>
      </w:pPr>
      <w:r>
        <w:rPr>
          <w:rStyle w:val="normaltextrun"/>
          <w:rFonts w:asciiTheme="minorHAnsi" w:eastAsia="MS Mincho" w:hAnsiTheme="minorHAnsi" w:cstheme="minorBidi"/>
          <w:sz w:val="22"/>
          <w:szCs w:val="22"/>
        </w:rPr>
        <w:t>M</w:t>
      </w:r>
      <w:r w:rsidR="001628D5" w:rsidRPr="2B397DAB">
        <w:rPr>
          <w:rStyle w:val="normaltextrun"/>
          <w:rFonts w:asciiTheme="minorHAnsi" w:eastAsia="MS Mincho" w:hAnsiTheme="minorHAnsi" w:cstheme="minorBidi"/>
          <w:sz w:val="22"/>
          <w:szCs w:val="22"/>
        </w:rPr>
        <w:t xml:space="preserve">ultiple </w:t>
      </w:r>
      <w:r w:rsidR="000A3F74">
        <w:rPr>
          <w:rStyle w:val="normaltextrun"/>
          <w:rFonts w:asciiTheme="minorHAnsi" w:eastAsia="MS Mincho" w:hAnsiTheme="minorHAnsi" w:cstheme="minorBidi"/>
          <w:sz w:val="22"/>
          <w:szCs w:val="22"/>
        </w:rPr>
        <w:t>interviewees</w:t>
      </w:r>
      <w:r w:rsidR="001628D5" w:rsidRPr="2B397DAB">
        <w:rPr>
          <w:rStyle w:val="normaltextrun"/>
          <w:rFonts w:asciiTheme="minorHAnsi" w:eastAsia="MS Mincho" w:hAnsiTheme="minorHAnsi" w:cstheme="minorBidi"/>
          <w:sz w:val="22"/>
          <w:szCs w:val="22"/>
        </w:rPr>
        <w:t xml:space="preserve"> suggested that deleterious practices disincentivize</w:t>
      </w:r>
      <w:r w:rsidR="00F73A7C">
        <w:rPr>
          <w:rStyle w:val="normaltextrun"/>
          <w:rFonts w:asciiTheme="minorHAnsi" w:eastAsia="MS Mincho" w:hAnsiTheme="minorHAnsi" w:cstheme="minorBidi"/>
          <w:sz w:val="22"/>
          <w:szCs w:val="22"/>
        </w:rPr>
        <w:t>d</w:t>
      </w:r>
      <w:r w:rsidR="001628D5" w:rsidRPr="2B397DAB">
        <w:rPr>
          <w:rStyle w:val="normaltextrun"/>
          <w:rFonts w:asciiTheme="minorHAnsi" w:eastAsia="MS Mincho" w:hAnsiTheme="minorHAnsi" w:cstheme="minorBidi"/>
          <w:sz w:val="22"/>
          <w:szCs w:val="22"/>
        </w:rPr>
        <w:t xml:space="preserve"> evaluators to rate ineffective or developing educators as “needs improvement.”  </w:t>
      </w:r>
    </w:p>
    <w:p w14:paraId="079FBDEB" w14:textId="77777777" w:rsidR="001628D5" w:rsidRPr="00393071" w:rsidRDefault="001628D5" w:rsidP="00707D36">
      <w:pPr>
        <w:pStyle w:val="paragraph"/>
        <w:spacing w:before="0" w:beforeAutospacing="0" w:after="0" w:afterAutospacing="0" w:line="276" w:lineRule="auto"/>
        <w:ind w:left="1080"/>
        <w:textAlignment w:val="baseline"/>
        <w:rPr>
          <w:rFonts w:asciiTheme="minorHAnsi" w:hAnsiTheme="minorHAnsi" w:cstheme="minorHAnsi"/>
          <w:sz w:val="22"/>
          <w:szCs w:val="22"/>
        </w:rPr>
      </w:pPr>
      <w:r w:rsidRPr="00393071">
        <w:rPr>
          <w:rStyle w:val="eop"/>
          <w:rFonts w:asciiTheme="minorHAnsi" w:hAnsiTheme="minorHAnsi" w:cstheme="minorHAnsi"/>
          <w:color w:val="000000"/>
          <w:sz w:val="22"/>
          <w:szCs w:val="22"/>
        </w:rPr>
        <w:t> </w:t>
      </w:r>
    </w:p>
    <w:p w14:paraId="69BC66D7" w14:textId="52480884" w:rsidR="00A84C0E" w:rsidRPr="00393071" w:rsidRDefault="001628D5" w:rsidP="00A306C7">
      <w:pPr>
        <w:pStyle w:val="paragraph"/>
        <w:numPr>
          <w:ilvl w:val="0"/>
          <w:numId w:val="161"/>
        </w:numPr>
        <w:spacing w:before="0" w:beforeAutospacing="0" w:after="0" w:afterAutospacing="0" w:line="276" w:lineRule="auto"/>
        <w:textAlignment w:val="baseline"/>
        <w:rPr>
          <w:rStyle w:val="normaltextrun"/>
          <w:rFonts w:asciiTheme="minorHAnsi" w:eastAsia="MS Mincho" w:hAnsiTheme="minorHAnsi" w:cstheme="minorBidi"/>
          <w:color w:val="000000"/>
          <w:sz w:val="22"/>
          <w:szCs w:val="22"/>
        </w:rPr>
      </w:pPr>
      <w:r w:rsidRPr="4B685AD9">
        <w:rPr>
          <w:rStyle w:val="normaltextrun"/>
          <w:rFonts w:asciiTheme="minorHAnsi" w:eastAsia="MS Mincho" w:hAnsiTheme="minorHAnsi" w:cstheme="minorBidi"/>
          <w:color w:val="000000" w:themeColor="text1"/>
          <w:sz w:val="22"/>
          <w:szCs w:val="22"/>
        </w:rPr>
        <w:t>Interview</w:t>
      </w:r>
      <w:r w:rsidR="00A71372">
        <w:rPr>
          <w:rStyle w:val="normaltextrun"/>
          <w:rFonts w:asciiTheme="minorHAnsi" w:eastAsia="MS Mincho" w:hAnsiTheme="minorHAnsi" w:cstheme="minorBidi"/>
          <w:color w:val="000000" w:themeColor="text1"/>
          <w:sz w:val="22"/>
          <w:szCs w:val="22"/>
        </w:rPr>
        <w:t>ee</w:t>
      </w:r>
      <w:r w:rsidRPr="4B685AD9">
        <w:rPr>
          <w:rStyle w:val="normaltextrun"/>
          <w:rFonts w:asciiTheme="minorHAnsi" w:eastAsia="MS Mincho" w:hAnsiTheme="minorHAnsi" w:cstheme="minorBidi"/>
          <w:color w:val="000000" w:themeColor="text1"/>
          <w:sz w:val="22"/>
          <w:szCs w:val="22"/>
        </w:rPr>
        <w:t xml:space="preserve">s </w:t>
      </w:r>
      <w:r w:rsidR="00A71372">
        <w:rPr>
          <w:rStyle w:val="normaltextrun"/>
          <w:rFonts w:asciiTheme="minorHAnsi" w:eastAsia="MS Mincho" w:hAnsiTheme="minorHAnsi" w:cstheme="minorBidi"/>
          <w:color w:val="000000" w:themeColor="text1"/>
          <w:sz w:val="22"/>
          <w:szCs w:val="22"/>
        </w:rPr>
        <w:t>stated</w:t>
      </w:r>
      <w:r w:rsidRPr="4B685AD9">
        <w:rPr>
          <w:rStyle w:val="normaltextrun"/>
          <w:rFonts w:asciiTheme="minorHAnsi" w:eastAsia="MS Mincho" w:hAnsiTheme="minorHAnsi" w:cstheme="minorBidi"/>
          <w:color w:val="000000" w:themeColor="text1"/>
          <w:sz w:val="22"/>
          <w:szCs w:val="22"/>
        </w:rPr>
        <w:t xml:space="preserve"> that when a school leader or evaluator rate</w:t>
      </w:r>
      <w:r w:rsidR="00187071">
        <w:rPr>
          <w:rStyle w:val="normaltextrun"/>
          <w:rFonts w:asciiTheme="minorHAnsi" w:eastAsia="MS Mincho" w:hAnsiTheme="minorHAnsi" w:cstheme="minorBidi"/>
          <w:color w:val="000000" w:themeColor="text1"/>
          <w:sz w:val="22"/>
          <w:szCs w:val="22"/>
        </w:rPr>
        <w:t>d</w:t>
      </w:r>
      <w:r w:rsidRPr="4B685AD9">
        <w:rPr>
          <w:rStyle w:val="normaltextrun"/>
          <w:rFonts w:asciiTheme="minorHAnsi" w:eastAsia="MS Mincho" w:hAnsiTheme="minorHAnsi" w:cstheme="minorBidi"/>
          <w:color w:val="000000" w:themeColor="text1"/>
          <w:sz w:val="22"/>
          <w:szCs w:val="22"/>
        </w:rPr>
        <w:t xml:space="preserve"> a struggling or ineffective </w:t>
      </w:r>
      <w:r w:rsidR="00A84C0E" w:rsidRPr="4B685AD9">
        <w:rPr>
          <w:rStyle w:val="normaltextrun"/>
          <w:rFonts w:asciiTheme="minorHAnsi" w:eastAsia="MS Mincho" w:hAnsiTheme="minorHAnsi" w:cstheme="minorBidi"/>
          <w:color w:val="000000" w:themeColor="text1"/>
          <w:sz w:val="22"/>
          <w:szCs w:val="22"/>
        </w:rPr>
        <w:t>professional teaching status (</w:t>
      </w:r>
      <w:r w:rsidRPr="4B685AD9">
        <w:rPr>
          <w:rStyle w:val="normaltextrun"/>
          <w:rFonts w:asciiTheme="minorHAnsi" w:eastAsia="MS Mincho" w:hAnsiTheme="minorHAnsi" w:cstheme="minorBidi"/>
          <w:color w:val="000000" w:themeColor="text1"/>
          <w:sz w:val="22"/>
          <w:szCs w:val="22"/>
        </w:rPr>
        <w:t>PTS</w:t>
      </w:r>
      <w:r w:rsidR="00A84C0E" w:rsidRPr="4B685AD9">
        <w:rPr>
          <w:rStyle w:val="normaltextrun"/>
          <w:rFonts w:asciiTheme="minorHAnsi" w:eastAsia="MS Mincho" w:hAnsiTheme="minorHAnsi" w:cstheme="minorBidi"/>
          <w:color w:val="000000" w:themeColor="text1"/>
          <w:sz w:val="22"/>
          <w:szCs w:val="22"/>
        </w:rPr>
        <w:t xml:space="preserve">) </w:t>
      </w:r>
      <w:r w:rsidRPr="4B685AD9">
        <w:rPr>
          <w:rStyle w:val="normaltextrun"/>
          <w:rFonts w:asciiTheme="minorHAnsi" w:eastAsia="MS Mincho" w:hAnsiTheme="minorHAnsi" w:cstheme="minorBidi"/>
          <w:color w:val="000000" w:themeColor="text1"/>
          <w:sz w:val="22"/>
          <w:szCs w:val="22"/>
        </w:rPr>
        <w:t xml:space="preserve">teacher as “needs improvement,” it </w:t>
      </w:r>
      <w:r w:rsidR="00807DF4">
        <w:rPr>
          <w:rStyle w:val="normaltextrun"/>
          <w:rFonts w:asciiTheme="minorHAnsi" w:eastAsia="MS Mincho" w:hAnsiTheme="minorHAnsi" w:cstheme="minorBidi"/>
          <w:color w:val="000000" w:themeColor="text1"/>
          <w:sz w:val="22"/>
          <w:szCs w:val="22"/>
        </w:rPr>
        <w:t>often led</w:t>
      </w:r>
      <w:r w:rsidR="000214D9">
        <w:rPr>
          <w:rStyle w:val="normaltextrun"/>
          <w:rFonts w:asciiTheme="minorHAnsi" w:eastAsia="MS Mincho" w:hAnsiTheme="minorHAnsi" w:cstheme="minorBidi"/>
          <w:color w:val="000000" w:themeColor="text1"/>
          <w:sz w:val="22"/>
          <w:szCs w:val="22"/>
        </w:rPr>
        <w:t xml:space="preserve"> to a lengthy and burdensome </w:t>
      </w:r>
      <w:r w:rsidRPr="4B685AD9">
        <w:rPr>
          <w:rStyle w:val="normaltextrun"/>
          <w:rFonts w:asciiTheme="minorHAnsi" w:eastAsia="MS Mincho" w:hAnsiTheme="minorHAnsi" w:cstheme="minorBidi"/>
          <w:color w:val="000000" w:themeColor="text1"/>
          <w:sz w:val="22"/>
          <w:szCs w:val="22"/>
        </w:rPr>
        <w:t>grievance process based on the collective bargaining agreement</w:t>
      </w:r>
      <w:r w:rsidR="10EBEB8B" w:rsidRPr="6209E779">
        <w:rPr>
          <w:rStyle w:val="normaltextrun"/>
          <w:rFonts w:asciiTheme="minorHAnsi" w:eastAsia="MS Mincho" w:hAnsiTheme="minorHAnsi" w:cstheme="minorBidi"/>
          <w:color w:val="000000" w:themeColor="text1"/>
          <w:sz w:val="22"/>
          <w:szCs w:val="22"/>
        </w:rPr>
        <w:t>.</w:t>
      </w:r>
    </w:p>
    <w:p w14:paraId="63E29AF8" w14:textId="77777777" w:rsidR="00A84C0E" w:rsidRPr="00393071" w:rsidRDefault="00A84C0E" w:rsidP="00A571E4">
      <w:pPr>
        <w:pStyle w:val="paragraph"/>
        <w:spacing w:before="0" w:beforeAutospacing="0" w:after="0" w:afterAutospacing="0" w:line="276" w:lineRule="auto"/>
        <w:ind w:left="1440"/>
        <w:textAlignment w:val="baseline"/>
        <w:rPr>
          <w:rStyle w:val="normaltextrun"/>
          <w:rFonts w:asciiTheme="minorHAnsi" w:eastAsia="MS Mincho" w:hAnsiTheme="minorHAnsi" w:cstheme="minorHAnsi"/>
          <w:color w:val="000000"/>
          <w:sz w:val="22"/>
          <w:szCs w:val="22"/>
        </w:rPr>
      </w:pPr>
    </w:p>
    <w:p w14:paraId="0F30DF66" w14:textId="22AD2663" w:rsidR="001628D5" w:rsidRPr="00393071" w:rsidRDefault="001628D5" w:rsidP="00A306C7">
      <w:pPr>
        <w:pStyle w:val="paragraph"/>
        <w:numPr>
          <w:ilvl w:val="0"/>
          <w:numId w:val="161"/>
        </w:numPr>
        <w:spacing w:before="0" w:beforeAutospacing="0" w:after="0" w:afterAutospacing="0" w:line="276" w:lineRule="auto"/>
        <w:textAlignment w:val="baseline"/>
        <w:rPr>
          <w:rStyle w:val="normaltextrun"/>
          <w:rFonts w:asciiTheme="minorHAnsi" w:eastAsia="MS Mincho" w:hAnsiTheme="minorHAnsi" w:cstheme="minorHAnsi"/>
          <w:color w:val="000000"/>
          <w:sz w:val="22"/>
          <w:szCs w:val="22"/>
        </w:rPr>
      </w:pPr>
      <w:r w:rsidRPr="00393071">
        <w:rPr>
          <w:rStyle w:val="normaltextrun"/>
          <w:rFonts w:asciiTheme="minorHAnsi" w:eastAsia="MS Mincho" w:hAnsiTheme="minorHAnsi" w:cstheme="minorHAnsi"/>
          <w:color w:val="000000"/>
          <w:sz w:val="22"/>
          <w:szCs w:val="22"/>
        </w:rPr>
        <w:t>Several interview</w:t>
      </w:r>
      <w:r w:rsidR="00103CE5">
        <w:rPr>
          <w:rStyle w:val="normaltextrun"/>
          <w:rFonts w:asciiTheme="minorHAnsi" w:eastAsia="MS Mincho" w:hAnsiTheme="minorHAnsi" w:cstheme="minorHAnsi"/>
          <w:color w:val="000000"/>
          <w:sz w:val="22"/>
          <w:szCs w:val="22"/>
        </w:rPr>
        <w:t>ee</w:t>
      </w:r>
      <w:r w:rsidRPr="00393071">
        <w:rPr>
          <w:rStyle w:val="normaltextrun"/>
          <w:rFonts w:asciiTheme="minorHAnsi" w:eastAsia="MS Mincho" w:hAnsiTheme="minorHAnsi" w:cstheme="minorHAnsi"/>
          <w:color w:val="000000"/>
          <w:sz w:val="22"/>
          <w:szCs w:val="22"/>
        </w:rPr>
        <w:t xml:space="preserve">s and focus groups noted that some educators, after receiving a negative </w:t>
      </w:r>
      <w:r w:rsidR="00C20D2F">
        <w:rPr>
          <w:rStyle w:val="normaltextrun"/>
          <w:rFonts w:asciiTheme="minorHAnsi" w:eastAsia="MS Mincho" w:hAnsiTheme="minorHAnsi" w:cstheme="minorHAnsi"/>
          <w:color w:val="000000"/>
          <w:sz w:val="22"/>
          <w:szCs w:val="22"/>
        </w:rPr>
        <w:t xml:space="preserve">performance </w:t>
      </w:r>
      <w:r w:rsidRPr="00393071">
        <w:rPr>
          <w:rStyle w:val="normaltextrun"/>
          <w:rFonts w:asciiTheme="minorHAnsi" w:eastAsia="MS Mincho" w:hAnsiTheme="minorHAnsi" w:cstheme="minorHAnsi"/>
          <w:color w:val="000000"/>
          <w:sz w:val="22"/>
          <w:szCs w:val="22"/>
        </w:rPr>
        <w:t>evaluation (or in many cases, leading up to a potential negative performance evaluation), t</w:t>
      </w:r>
      <w:r w:rsidR="008E62BC">
        <w:rPr>
          <w:rStyle w:val="normaltextrun"/>
          <w:rFonts w:asciiTheme="minorHAnsi" w:eastAsia="MS Mincho" w:hAnsiTheme="minorHAnsi" w:cstheme="minorHAnsi"/>
          <w:color w:val="000000"/>
          <w:sz w:val="22"/>
          <w:szCs w:val="22"/>
        </w:rPr>
        <w:t xml:space="preserve">ook </w:t>
      </w:r>
      <w:r w:rsidRPr="00393071">
        <w:rPr>
          <w:rStyle w:val="normaltextrun"/>
          <w:rFonts w:asciiTheme="minorHAnsi" w:eastAsia="MS Mincho" w:hAnsiTheme="minorHAnsi" w:cstheme="minorHAnsi"/>
          <w:color w:val="000000"/>
          <w:sz w:val="22"/>
          <w:szCs w:val="22"/>
        </w:rPr>
        <w:t xml:space="preserve">an extended medical leave for the remainder of the school year to restart their evaluation cycle the following fall. </w:t>
      </w:r>
      <w:r w:rsidR="00041202">
        <w:rPr>
          <w:rStyle w:val="normaltextrun"/>
          <w:rFonts w:asciiTheme="minorHAnsi" w:eastAsia="MS Mincho" w:hAnsiTheme="minorHAnsi" w:cstheme="minorHAnsi"/>
          <w:color w:val="000000"/>
          <w:sz w:val="22"/>
          <w:szCs w:val="22"/>
        </w:rPr>
        <w:t>O</w:t>
      </w:r>
      <w:r w:rsidRPr="00393071">
        <w:rPr>
          <w:rStyle w:val="normaltextrun"/>
          <w:rFonts w:asciiTheme="minorHAnsi" w:eastAsia="MS Mincho" w:hAnsiTheme="minorHAnsi" w:cstheme="minorHAnsi"/>
          <w:color w:val="000000"/>
          <w:sz w:val="22"/>
          <w:szCs w:val="22"/>
        </w:rPr>
        <w:t>ne interviewee</w:t>
      </w:r>
      <w:r w:rsidR="00EB4847">
        <w:rPr>
          <w:rStyle w:val="normaltextrun"/>
          <w:rFonts w:asciiTheme="minorHAnsi" w:eastAsia="MS Mincho" w:hAnsiTheme="minorHAnsi" w:cstheme="minorHAnsi"/>
          <w:color w:val="000000"/>
          <w:sz w:val="22"/>
          <w:szCs w:val="22"/>
        </w:rPr>
        <w:t xml:space="preserve"> said that </w:t>
      </w:r>
      <w:r w:rsidRPr="00393071">
        <w:rPr>
          <w:rStyle w:val="normaltextrun"/>
          <w:rFonts w:asciiTheme="minorHAnsi" w:eastAsia="MS Mincho" w:hAnsiTheme="minorHAnsi" w:cstheme="minorHAnsi"/>
          <w:color w:val="000000"/>
          <w:sz w:val="22"/>
          <w:szCs w:val="22"/>
        </w:rPr>
        <w:t xml:space="preserve">this practice </w:t>
      </w:r>
      <w:r w:rsidR="00EB4847">
        <w:rPr>
          <w:rStyle w:val="normaltextrun"/>
          <w:rFonts w:asciiTheme="minorHAnsi" w:eastAsia="MS Mincho" w:hAnsiTheme="minorHAnsi" w:cstheme="minorHAnsi"/>
          <w:color w:val="000000"/>
          <w:sz w:val="22"/>
          <w:szCs w:val="22"/>
        </w:rPr>
        <w:t>was</w:t>
      </w:r>
      <w:r w:rsidRPr="00393071">
        <w:rPr>
          <w:rStyle w:val="normaltextrun"/>
          <w:rFonts w:asciiTheme="minorHAnsi" w:eastAsia="MS Mincho" w:hAnsiTheme="minorHAnsi" w:cstheme="minorHAnsi"/>
          <w:color w:val="000000"/>
          <w:sz w:val="22"/>
          <w:szCs w:val="22"/>
        </w:rPr>
        <w:t xml:space="preserve"> “a frequent complaint of </w:t>
      </w:r>
      <w:r w:rsidR="00190A50" w:rsidRPr="00393071">
        <w:rPr>
          <w:rStyle w:val="normaltextrun"/>
          <w:rFonts w:asciiTheme="minorHAnsi" w:eastAsia="MS Mincho" w:hAnsiTheme="minorHAnsi" w:cstheme="minorHAnsi"/>
          <w:color w:val="000000"/>
          <w:sz w:val="22"/>
          <w:szCs w:val="22"/>
        </w:rPr>
        <w:t>educators</w:t>
      </w:r>
      <w:r w:rsidRPr="00393071">
        <w:rPr>
          <w:rStyle w:val="normaltextrun"/>
          <w:rFonts w:asciiTheme="minorHAnsi" w:eastAsia="MS Mincho" w:hAnsiTheme="minorHAnsi" w:cstheme="minorHAnsi"/>
          <w:color w:val="000000"/>
          <w:sz w:val="22"/>
          <w:szCs w:val="22"/>
        </w:rPr>
        <w:t>.” </w:t>
      </w:r>
      <w:r w:rsidRPr="00393071">
        <w:rPr>
          <w:rStyle w:val="normaltextrun"/>
          <w:rFonts w:asciiTheme="minorHAnsi" w:eastAsia="MS Mincho" w:hAnsiTheme="minorHAnsi" w:cstheme="minorHAnsi"/>
          <w:sz w:val="22"/>
          <w:szCs w:val="22"/>
        </w:rPr>
        <w:t> </w:t>
      </w:r>
    </w:p>
    <w:p w14:paraId="333FAB97" w14:textId="16049A91" w:rsidR="00233552" w:rsidRPr="00393071" w:rsidRDefault="001628D5" w:rsidP="00707D36">
      <w:pPr>
        <w:pStyle w:val="paragraph"/>
        <w:spacing w:before="0" w:beforeAutospacing="0" w:after="0" w:afterAutospacing="0" w:line="276" w:lineRule="auto"/>
        <w:ind w:left="720"/>
        <w:textAlignment w:val="baseline"/>
        <w:rPr>
          <w:rFonts w:asciiTheme="minorHAnsi" w:hAnsiTheme="minorHAnsi" w:cstheme="minorHAnsi"/>
          <w:color w:val="000000"/>
          <w:sz w:val="22"/>
          <w:szCs w:val="22"/>
        </w:rPr>
      </w:pPr>
      <w:r w:rsidRPr="00393071">
        <w:rPr>
          <w:rStyle w:val="eop"/>
          <w:rFonts w:asciiTheme="minorHAnsi" w:hAnsiTheme="minorHAnsi" w:cstheme="minorHAnsi"/>
          <w:color w:val="000000"/>
          <w:sz w:val="22"/>
          <w:szCs w:val="22"/>
        </w:rPr>
        <w:t> </w:t>
      </w:r>
    </w:p>
    <w:p w14:paraId="61210A4C" w14:textId="13614D8E" w:rsidR="00A571E4" w:rsidRPr="00393071" w:rsidRDefault="001628D5" w:rsidP="00A306C7">
      <w:pPr>
        <w:pStyle w:val="paragraph"/>
        <w:numPr>
          <w:ilvl w:val="0"/>
          <w:numId w:val="76"/>
        </w:numPr>
        <w:spacing w:before="0" w:beforeAutospacing="0" w:after="0" w:afterAutospacing="0" w:line="276" w:lineRule="auto"/>
        <w:textAlignment w:val="baseline"/>
        <w:rPr>
          <w:rStyle w:val="normaltextrun"/>
          <w:rFonts w:asciiTheme="minorHAnsi" w:eastAsiaTheme="minorEastAsia" w:hAnsiTheme="minorHAnsi" w:cstheme="minorBidi"/>
          <w:sz w:val="22"/>
          <w:szCs w:val="22"/>
        </w:rPr>
      </w:pPr>
      <w:r w:rsidRPr="2B397DAB">
        <w:rPr>
          <w:rStyle w:val="normaltextrun"/>
          <w:rFonts w:asciiTheme="minorHAnsi" w:eastAsia="MS Mincho" w:hAnsiTheme="minorHAnsi" w:cstheme="minorBidi"/>
          <w:sz w:val="22"/>
          <w:szCs w:val="22"/>
        </w:rPr>
        <w:t>While the Peer Assistance and Review (PAR) program was create</w:t>
      </w:r>
      <w:r w:rsidR="00233552" w:rsidRPr="2B397DAB">
        <w:rPr>
          <w:rStyle w:val="normaltextrun"/>
          <w:rFonts w:asciiTheme="minorHAnsi" w:eastAsia="MS Mincho" w:hAnsiTheme="minorHAnsi" w:cstheme="minorBidi"/>
          <w:sz w:val="22"/>
          <w:szCs w:val="22"/>
        </w:rPr>
        <w:t>d</w:t>
      </w:r>
      <w:r w:rsidRPr="2B397DAB">
        <w:rPr>
          <w:rStyle w:val="normaltextrun"/>
          <w:rFonts w:asciiTheme="minorHAnsi" w:eastAsia="MS Mincho" w:hAnsiTheme="minorHAnsi" w:cstheme="minorBidi"/>
          <w:sz w:val="22"/>
          <w:szCs w:val="22"/>
        </w:rPr>
        <w:t xml:space="preserve"> to distribute evaluator responsibilities and provide support to teachers who receive “needs improvement” rating</w:t>
      </w:r>
      <w:r w:rsidR="00DB6951" w:rsidRPr="2B397DAB">
        <w:rPr>
          <w:rStyle w:val="normaltextrun"/>
          <w:rFonts w:asciiTheme="minorHAnsi" w:eastAsia="MS Mincho" w:hAnsiTheme="minorHAnsi" w:cstheme="minorBidi"/>
          <w:sz w:val="22"/>
          <w:szCs w:val="22"/>
        </w:rPr>
        <w:t>s,</w:t>
      </w:r>
      <w:r w:rsidRPr="2B397DAB">
        <w:rPr>
          <w:rStyle w:val="normaltextrun"/>
          <w:rFonts w:asciiTheme="minorHAnsi" w:eastAsia="MS Mincho" w:hAnsiTheme="minorHAnsi" w:cstheme="minorBidi"/>
          <w:sz w:val="22"/>
          <w:szCs w:val="22"/>
        </w:rPr>
        <w:t xml:space="preserve"> interview</w:t>
      </w:r>
      <w:r w:rsidR="006131BD">
        <w:rPr>
          <w:rStyle w:val="normaltextrun"/>
          <w:rFonts w:asciiTheme="minorHAnsi" w:eastAsia="MS Mincho" w:hAnsiTheme="minorHAnsi" w:cstheme="minorBidi"/>
          <w:sz w:val="22"/>
          <w:szCs w:val="22"/>
        </w:rPr>
        <w:t>ee</w:t>
      </w:r>
      <w:r w:rsidRPr="2B397DAB">
        <w:rPr>
          <w:rStyle w:val="normaltextrun"/>
          <w:rFonts w:asciiTheme="minorHAnsi" w:eastAsia="MS Mincho" w:hAnsiTheme="minorHAnsi" w:cstheme="minorBidi"/>
          <w:sz w:val="22"/>
          <w:szCs w:val="22"/>
        </w:rPr>
        <w:t xml:space="preserve">s </w:t>
      </w:r>
      <w:r w:rsidR="00D54119">
        <w:rPr>
          <w:rStyle w:val="normaltextrun"/>
          <w:rFonts w:asciiTheme="minorHAnsi" w:eastAsia="MS Mincho" w:hAnsiTheme="minorHAnsi" w:cstheme="minorBidi"/>
          <w:sz w:val="22"/>
          <w:szCs w:val="22"/>
        </w:rPr>
        <w:t>stated</w:t>
      </w:r>
      <w:r w:rsidRPr="2B397DAB">
        <w:rPr>
          <w:rStyle w:val="normaltextrun"/>
          <w:rFonts w:asciiTheme="minorHAnsi" w:eastAsia="MS Mincho" w:hAnsiTheme="minorHAnsi" w:cstheme="minorBidi"/>
          <w:sz w:val="22"/>
          <w:szCs w:val="22"/>
        </w:rPr>
        <w:t xml:space="preserve"> that the way that the system has been implemented disincentivizes peer evaluators from rating an educator as less than “proficient.”</w:t>
      </w:r>
      <w:r w:rsidR="00190A50" w:rsidRPr="2B397DAB">
        <w:rPr>
          <w:rStyle w:val="normaltextrun"/>
          <w:rFonts w:asciiTheme="minorHAnsi" w:eastAsia="MS Mincho" w:hAnsiTheme="minorHAnsi" w:cstheme="minorBidi"/>
          <w:sz w:val="22"/>
          <w:szCs w:val="22"/>
        </w:rPr>
        <w:t xml:space="preserve"> The BTU collective bargaining agreement does not allow a</w:t>
      </w:r>
      <w:r w:rsidR="00DB6951" w:rsidRPr="2B397DAB">
        <w:rPr>
          <w:rStyle w:val="normaltextrun"/>
          <w:rFonts w:asciiTheme="minorHAnsi" w:eastAsia="MS Mincho" w:hAnsiTheme="minorHAnsi" w:cstheme="minorBidi"/>
          <w:sz w:val="22"/>
          <w:szCs w:val="22"/>
        </w:rPr>
        <w:t>n individual</w:t>
      </w:r>
      <w:r w:rsidR="00190A50" w:rsidRPr="2B397DAB">
        <w:rPr>
          <w:rStyle w:val="normaltextrun"/>
          <w:rFonts w:asciiTheme="minorHAnsi" w:eastAsia="MS Mincho" w:hAnsiTheme="minorHAnsi" w:cstheme="minorBidi"/>
          <w:sz w:val="22"/>
          <w:szCs w:val="22"/>
        </w:rPr>
        <w:t xml:space="preserve"> peer evaluator to rate a peer as less than “proficient.” </w:t>
      </w:r>
      <w:r w:rsidR="7FC6F69F" w:rsidRPr="00BC5FB2">
        <w:rPr>
          <w:rFonts w:asciiTheme="minorHAnsi" w:eastAsiaTheme="minorEastAsia" w:hAnsiTheme="minorHAnsi" w:cstheme="minorBidi"/>
          <w:sz w:val="22"/>
          <w:szCs w:val="22"/>
        </w:rPr>
        <w:t>A</w:t>
      </w:r>
      <w:r w:rsidR="00190A50" w:rsidRPr="00BC5FB2">
        <w:rPr>
          <w:rFonts w:asciiTheme="minorHAnsi" w:eastAsiaTheme="minorEastAsia" w:hAnsiTheme="minorHAnsi" w:cstheme="minorBidi"/>
          <w:sz w:val="22"/>
          <w:szCs w:val="22"/>
        </w:rPr>
        <w:t xml:space="preserve"> peer </w:t>
      </w:r>
      <w:r w:rsidR="7FC6F69F" w:rsidRPr="00BC5FB2">
        <w:rPr>
          <w:rFonts w:asciiTheme="minorHAnsi" w:eastAsiaTheme="minorEastAsia" w:hAnsiTheme="minorHAnsi" w:cstheme="minorBidi"/>
          <w:sz w:val="22"/>
          <w:szCs w:val="22"/>
        </w:rPr>
        <w:t>educator who</w:t>
      </w:r>
      <w:r w:rsidR="00190A50" w:rsidRPr="00BC5FB2">
        <w:rPr>
          <w:rFonts w:asciiTheme="minorHAnsi" w:eastAsiaTheme="minorEastAsia" w:hAnsiTheme="minorHAnsi" w:cstheme="minorBidi"/>
          <w:sz w:val="22"/>
          <w:szCs w:val="22"/>
        </w:rPr>
        <w:t xml:space="preserve"> believes the educator to be performing at a level less than </w:t>
      </w:r>
      <w:r w:rsidR="7FC6F69F" w:rsidRPr="00BC5FB2">
        <w:rPr>
          <w:rFonts w:asciiTheme="minorHAnsi" w:eastAsiaTheme="minorEastAsia" w:hAnsiTheme="minorHAnsi" w:cstheme="minorBidi"/>
          <w:sz w:val="22"/>
          <w:szCs w:val="22"/>
        </w:rPr>
        <w:t>"</w:t>
      </w:r>
      <w:r w:rsidR="00190A50" w:rsidRPr="00BC5FB2">
        <w:rPr>
          <w:rFonts w:asciiTheme="minorHAnsi" w:eastAsiaTheme="minorEastAsia" w:hAnsiTheme="minorHAnsi" w:cstheme="minorBidi"/>
          <w:sz w:val="22"/>
          <w:szCs w:val="22"/>
        </w:rPr>
        <w:t>proficient</w:t>
      </w:r>
      <w:r w:rsidR="7FC6F69F" w:rsidRPr="00BC5FB2">
        <w:rPr>
          <w:rFonts w:asciiTheme="minorHAnsi" w:eastAsiaTheme="minorEastAsia" w:hAnsiTheme="minorHAnsi" w:cstheme="minorBidi"/>
          <w:sz w:val="22"/>
          <w:szCs w:val="22"/>
        </w:rPr>
        <w:t>"</w:t>
      </w:r>
      <w:r w:rsidR="00190A50" w:rsidRPr="00BC5FB2">
        <w:rPr>
          <w:rFonts w:asciiTheme="minorHAnsi" w:eastAsiaTheme="minorEastAsia" w:hAnsiTheme="minorHAnsi" w:cstheme="minorBidi"/>
          <w:sz w:val="22"/>
          <w:szCs w:val="22"/>
        </w:rPr>
        <w:t xml:space="preserve"> must hand</w:t>
      </w:r>
      <w:r w:rsidR="00190A50" w:rsidRPr="00BC5FB2">
        <w:rPr>
          <w:rStyle w:val="normaltextrun"/>
          <w:rFonts w:asciiTheme="minorHAnsi" w:eastAsia="MS Mincho" w:hAnsiTheme="minorHAnsi" w:cstheme="minorBidi"/>
          <w:sz w:val="22"/>
          <w:szCs w:val="22"/>
        </w:rPr>
        <w:t xml:space="preserve"> the case over to a panel. </w:t>
      </w:r>
    </w:p>
    <w:p w14:paraId="2E2C9853" w14:textId="77777777" w:rsidR="00A571E4" w:rsidRPr="00393071" w:rsidRDefault="00A571E4" w:rsidP="00A571E4">
      <w:pPr>
        <w:pStyle w:val="paragraph"/>
        <w:spacing w:before="0" w:beforeAutospacing="0" w:after="0" w:afterAutospacing="0" w:line="276" w:lineRule="auto"/>
        <w:ind w:left="1080"/>
        <w:textAlignment w:val="baseline"/>
        <w:rPr>
          <w:rStyle w:val="normaltextrun"/>
          <w:rFonts w:asciiTheme="minorHAnsi" w:eastAsia="MS Mincho" w:hAnsiTheme="minorHAnsi" w:cstheme="minorHAnsi"/>
          <w:sz w:val="22"/>
          <w:szCs w:val="22"/>
        </w:rPr>
      </w:pPr>
    </w:p>
    <w:p w14:paraId="2BA44266" w14:textId="3DC08DB4" w:rsidR="00233552" w:rsidRPr="00393071" w:rsidRDefault="00190A50" w:rsidP="00A571E4">
      <w:pPr>
        <w:pStyle w:val="paragraph"/>
        <w:spacing w:before="0" w:beforeAutospacing="0" w:after="0" w:afterAutospacing="0" w:line="276" w:lineRule="auto"/>
        <w:ind w:left="1080"/>
        <w:textAlignment w:val="baseline"/>
        <w:rPr>
          <w:rStyle w:val="normaltextrun"/>
          <w:rFonts w:asciiTheme="minorHAnsi" w:eastAsia="MS Mincho" w:hAnsiTheme="minorHAnsi" w:cstheme="minorBidi"/>
          <w:sz w:val="22"/>
          <w:szCs w:val="22"/>
        </w:rPr>
      </w:pPr>
      <w:r w:rsidRPr="529684C1">
        <w:rPr>
          <w:rStyle w:val="normaltextrun"/>
          <w:rFonts w:asciiTheme="minorHAnsi" w:eastAsia="MS Mincho" w:hAnsiTheme="minorHAnsi" w:cstheme="minorBidi"/>
          <w:color w:val="000000" w:themeColor="text1"/>
          <w:sz w:val="22"/>
          <w:szCs w:val="22"/>
        </w:rPr>
        <w:t>The panel then reviews the educator</w:t>
      </w:r>
      <w:r w:rsidR="00247A33">
        <w:rPr>
          <w:rStyle w:val="normaltextrun"/>
          <w:rFonts w:asciiTheme="minorHAnsi" w:eastAsia="MS Mincho" w:hAnsiTheme="minorHAnsi" w:cstheme="minorBidi"/>
          <w:color w:val="000000" w:themeColor="text1"/>
          <w:sz w:val="22"/>
          <w:szCs w:val="22"/>
        </w:rPr>
        <w:t>’s performance</w:t>
      </w:r>
      <w:r w:rsidR="00DB6951" w:rsidRPr="529684C1">
        <w:rPr>
          <w:rStyle w:val="normaltextrun"/>
          <w:rFonts w:asciiTheme="minorHAnsi" w:eastAsia="MS Mincho" w:hAnsiTheme="minorHAnsi" w:cstheme="minorBidi"/>
          <w:color w:val="000000" w:themeColor="text1"/>
          <w:sz w:val="22"/>
          <w:szCs w:val="22"/>
        </w:rPr>
        <w:t xml:space="preserve">, </w:t>
      </w:r>
      <w:r w:rsidR="001628D5" w:rsidRPr="529684C1">
        <w:rPr>
          <w:rStyle w:val="normaltextrun"/>
          <w:rFonts w:asciiTheme="minorHAnsi" w:eastAsia="MS Mincho" w:hAnsiTheme="minorHAnsi" w:cstheme="minorBidi"/>
          <w:color w:val="000000" w:themeColor="text1"/>
          <w:sz w:val="22"/>
          <w:szCs w:val="22"/>
        </w:rPr>
        <w:t xml:space="preserve">and only then can the educator receive “needs improvement” or “unsatisfactory” as a rating. </w:t>
      </w:r>
      <w:r w:rsidR="00233552" w:rsidRPr="529684C1">
        <w:rPr>
          <w:rStyle w:val="normaltextrun"/>
          <w:rFonts w:asciiTheme="minorHAnsi" w:eastAsia="MS Mincho" w:hAnsiTheme="minorHAnsi" w:cstheme="minorBidi"/>
          <w:color w:val="000000" w:themeColor="text1"/>
          <w:sz w:val="22"/>
          <w:szCs w:val="22"/>
        </w:rPr>
        <w:t xml:space="preserve">The low number of “needs </w:t>
      </w:r>
      <w:r w:rsidR="00233552" w:rsidRPr="529684C1">
        <w:rPr>
          <w:rStyle w:val="normaltextrun"/>
          <w:rFonts w:asciiTheme="minorHAnsi" w:eastAsia="MS Mincho" w:hAnsiTheme="minorHAnsi" w:cstheme="minorBidi"/>
          <w:color w:val="000000" w:themeColor="text1"/>
          <w:sz w:val="22"/>
          <w:szCs w:val="22"/>
        </w:rPr>
        <w:lastRenderedPageBreak/>
        <w:t xml:space="preserve">improvement” and “unsatisfactory” ratings in the district suggests that the panel review </w:t>
      </w:r>
      <w:r w:rsidR="1ED71C53" w:rsidRPr="686ADC08">
        <w:rPr>
          <w:rStyle w:val="normaltextrun"/>
          <w:rFonts w:asciiTheme="minorHAnsi" w:eastAsia="MS Mincho" w:hAnsiTheme="minorHAnsi" w:cstheme="minorBidi"/>
          <w:color w:val="000000" w:themeColor="text1"/>
          <w:sz w:val="22"/>
          <w:szCs w:val="22"/>
        </w:rPr>
        <w:t>is</w:t>
      </w:r>
      <w:r w:rsidR="00233552" w:rsidRPr="529684C1">
        <w:rPr>
          <w:rStyle w:val="normaltextrun"/>
          <w:rFonts w:asciiTheme="minorHAnsi" w:eastAsia="MS Mincho" w:hAnsiTheme="minorHAnsi" w:cstheme="minorBidi"/>
          <w:color w:val="000000" w:themeColor="text1"/>
          <w:sz w:val="22"/>
          <w:szCs w:val="22"/>
        </w:rPr>
        <w:t xml:space="preserve"> not used appropriately or consistently and that peer evaluators may feel unwilling to use the panel for review. </w:t>
      </w:r>
      <w:r w:rsidR="001628D5" w:rsidRPr="529684C1">
        <w:rPr>
          <w:rStyle w:val="normaltextrun"/>
          <w:rFonts w:asciiTheme="minorHAnsi" w:eastAsia="MS Mincho" w:hAnsiTheme="minorHAnsi" w:cstheme="minorBidi"/>
          <w:color w:val="000000" w:themeColor="text1"/>
          <w:sz w:val="22"/>
          <w:szCs w:val="22"/>
        </w:rPr>
        <w:t xml:space="preserve">This decreases the effectiveness of the PAR system to give meaningful evaluative reviews. </w:t>
      </w:r>
    </w:p>
    <w:p w14:paraId="63B02234" w14:textId="77777777" w:rsidR="00233552" w:rsidRPr="00393071" w:rsidRDefault="00233552" w:rsidP="00707D36">
      <w:pPr>
        <w:pStyle w:val="paragraph"/>
        <w:spacing w:before="0" w:beforeAutospacing="0" w:after="0" w:afterAutospacing="0" w:line="276" w:lineRule="auto"/>
        <w:ind w:left="1440" w:firstLine="720"/>
        <w:textAlignment w:val="baseline"/>
        <w:rPr>
          <w:rStyle w:val="normaltextrun"/>
          <w:rFonts w:asciiTheme="minorHAnsi" w:eastAsia="MS Mincho" w:hAnsiTheme="minorHAnsi" w:cstheme="minorHAnsi"/>
          <w:color w:val="000000"/>
          <w:sz w:val="22"/>
          <w:szCs w:val="22"/>
        </w:rPr>
      </w:pPr>
    </w:p>
    <w:p w14:paraId="7DEC9F21" w14:textId="4E2CCD47" w:rsidR="001628D5" w:rsidRPr="00393071" w:rsidRDefault="00FD2FC4" w:rsidP="00A306C7">
      <w:pPr>
        <w:pStyle w:val="paragraph"/>
        <w:numPr>
          <w:ilvl w:val="0"/>
          <w:numId w:val="78"/>
        </w:numPr>
        <w:spacing w:before="0" w:beforeAutospacing="0" w:after="0" w:afterAutospacing="0" w:line="276" w:lineRule="auto"/>
        <w:ind w:left="1440"/>
        <w:textAlignment w:val="baseline"/>
        <w:rPr>
          <w:rStyle w:val="normaltextrun"/>
          <w:rFonts w:asciiTheme="minorHAnsi" w:eastAsia="MS Mincho" w:hAnsiTheme="minorHAnsi" w:cstheme="minorHAnsi"/>
          <w:color w:val="000000"/>
          <w:sz w:val="22"/>
          <w:szCs w:val="22"/>
        </w:rPr>
      </w:pPr>
      <w:r>
        <w:rPr>
          <w:rStyle w:val="normaltextrun"/>
          <w:rFonts w:asciiTheme="minorHAnsi" w:eastAsia="MS Mincho" w:hAnsiTheme="minorHAnsi" w:cstheme="minorHAnsi"/>
          <w:color w:val="000000"/>
          <w:sz w:val="22"/>
          <w:szCs w:val="22"/>
        </w:rPr>
        <w:t>I</w:t>
      </w:r>
      <w:r w:rsidR="001628D5" w:rsidRPr="00393071">
        <w:rPr>
          <w:rStyle w:val="normaltextrun"/>
          <w:rFonts w:asciiTheme="minorHAnsi" w:eastAsia="MS Mincho" w:hAnsiTheme="minorHAnsi" w:cstheme="minorHAnsi"/>
          <w:color w:val="000000"/>
          <w:sz w:val="22"/>
          <w:szCs w:val="22"/>
        </w:rPr>
        <w:t>nterview</w:t>
      </w:r>
      <w:r>
        <w:rPr>
          <w:rStyle w:val="normaltextrun"/>
          <w:rFonts w:asciiTheme="minorHAnsi" w:eastAsia="MS Mincho" w:hAnsiTheme="minorHAnsi" w:cstheme="minorHAnsi"/>
          <w:color w:val="000000"/>
          <w:sz w:val="22"/>
          <w:szCs w:val="22"/>
        </w:rPr>
        <w:t>ee</w:t>
      </w:r>
      <w:r w:rsidR="001628D5" w:rsidRPr="00393071">
        <w:rPr>
          <w:rStyle w:val="normaltextrun"/>
          <w:rFonts w:asciiTheme="minorHAnsi" w:eastAsia="MS Mincho" w:hAnsiTheme="minorHAnsi" w:cstheme="minorHAnsi"/>
          <w:color w:val="000000"/>
          <w:sz w:val="22"/>
          <w:szCs w:val="22"/>
        </w:rPr>
        <w:t xml:space="preserve">s </w:t>
      </w:r>
      <w:r>
        <w:rPr>
          <w:rStyle w:val="normaltextrun"/>
          <w:rFonts w:asciiTheme="minorHAnsi" w:eastAsia="MS Mincho" w:hAnsiTheme="minorHAnsi" w:cstheme="minorHAnsi"/>
          <w:color w:val="000000"/>
          <w:sz w:val="22"/>
          <w:szCs w:val="22"/>
        </w:rPr>
        <w:t>said</w:t>
      </w:r>
      <w:r w:rsidR="001628D5" w:rsidRPr="00393071">
        <w:rPr>
          <w:rStyle w:val="normaltextrun"/>
          <w:rFonts w:asciiTheme="minorHAnsi" w:eastAsia="MS Mincho" w:hAnsiTheme="minorHAnsi" w:cstheme="minorHAnsi"/>
          <w:color w:val="000000"/>
          <w:sz w:val="22"/>
          <w:szCs w:val="22"/>
        </w:rPr>
        <w:t xml:space="preserve"> that peer evaluators </w:t>
      </w:r>
      <w:r w:rsidR="001939EE">
        <w:rPr>
          <w:rStyle w:val="normaltextrun"/>
          <w:rFonts w:asciiTheme="minorHAnsi" w:eastAsia="MS Mincho" w:hAnsiTheme="minorHAnsi" w:cstheme="minorHAnsi"/>
          <w:color w:val="000000"/>
          <w:sz w:val="22"/>
          <w:szCs w:val="22"/>
        </w:rPr>
        <w:t>were</w:t>
      </w:r>
      <w:r w:rsidR="001628D5" w:rsidRPr="00393071">
        <w:rPr>
          <w:rStyle w:val="normaltextrun"/>
          <w:rFonts w:asciiTheme="minorHAnsi" w:eastAsia="MS Mincho" w:hAnsiTheme="minorHAnsi" w:cstheme="minorHAnsi"/>
          <w:color w:val="000000"/>
          <w:sz w:val="22"/>
          <w:szCs w:val="22"/>
        </w:rPr>
        <w:t xml:space="preserve"> not given release time to complete observations. Limited peer evaluator capacity detracts from the integrity of peer reviews.</w:t>
      </w:r>
      <w:r w:rsidR="001628D5" w:rsidRPr="00393071">
        <w:rPr>
          <w:rStyle w:val="normaltextrun"/>
          <w:rFonts w:asciiTheme="minorHAnsi" w:eastAsia="MS Mincho" w:hAnsiTheme="minorHAnsi" w:cstheme="minorHAnsi"/>
          <w:sz w:val="22"/>
          <w:szCs w:val="22"/>
        </w:rPr>
        <w:t> </w:t>
      </w:r>
    </w:p>
    <w:p w14:paraId="5A51EDB8" w14:textId="69509ACF" w:rsidR="001628D5" w:rsidRPr="00393071" w:rsidRDefault="001628D5" w:rsidP="00707D36">
      <w:pPr>
        <w:pStyle w:val="paragraph"/>
        <w:spacing w:before="0" w:beforeAutospacing="0" w:after="0" w:afterAutospacing="0" w:line="276" w:lineRule="auto"/>
        <w:ind w:left="720"/>
        <w:textAlignment w:val="baseline"/>
        <w:rPr>
          <w:rStyle w:val="eop"/>
          <w:rFonts w:asciiTheme="minorHAnsi" w:hAnsiTheme="minorHAnsi" w:cstheme="minorHAnsi"/>
          <w:color w:val="000000"/>
          <w:sz w:val="22"/>
          <w:szCs w:val="22"/>
        </w:rPr>
      </w:pPr>
      <w:r w:rsidRPr="00393071">
        <w:rPr>
          <w:rStyle w:val="eop"/>
          <w:rFonts w:asciiTheme="minorHAnsi" w:hAnsiTheme="minorHAnsi" w:cstheme="minorHAnsi"/>
          <w:color w:val="000000"/>
          <w:sz w:val="22"/>
          <w:szCs w:val="22"/>
        </w:rPr>
        <w:t> </w:t>
      </w:r>
    </w:p>
    <w:p w14:paraId="0F7E6672" w14:textId="1E6B6326" w:rsidR="00190A50" w:rsidRPr="00393071" w:rsidRDefault="00190A50" w:rsidP="00A306C7">
      <w:pPr>
        <w:pStyle w:val="ListParagraph"/>
        <w:numPr>
          <w:ilvl w:val="0"/>
          <w:numId w:val="75"/>
        </w:numPr>
        <w:spacing w:after="0" w:line="276" w:lineRule="auto"/>
        <w:rPr>
          <w:rStyle w:val="eop"/>
          <w:rFonts w:cstheme="minorHAnsi"/>
          <w:color w:val="000000"/>
          <w:shd w:val="clear" w:color="auto" w:fill="FFFFFF"/>
        </w:rPr>
      </w:pPr>
      <w:r w:rsidRPr="00393071">
        <w:rPr>
          <w:rStyle w:val="eop"/>
          <w:rFonts w:cstheme="minorHAnsi"/>
          <w:shd w:val="clear" w:color="auto" w:fill="FFFFFF"/>
        </w:rPr>
        <w:t>The feedback provided to educators through the evaluation system is of inconsistent quality</w:t>
      </w:r>
      <w:r w:rsidR="006369C5" w:rsidRPr="00393071">
        <w:rPr>
          <w:rStyle w:val="eop"/>
          <w:rFonts w:cstheme="minorHAnsi"/>
          <w:shd w:val="clear" w:color="auto" w:fill="FFFFFF"/>
        </w:rPr>
        <w:t>, due in part to high evaluator caseloads, and is often based on limited sources of evidence</w:t>
      </w:r>
      <w:r w:rsidRPr="00393071">
        <w:rPr>
          <w:rStyle w:val="eop"/>
          <w:rFonts w:cstheme="minorHAnsi"/>
          <w:shd w:val="clear" w:color="auto" w:fill="FFFFFF"/>
        </w:rPr>
        <w:t>. </w:t>
      </w:r>
    </w:p>
    <w:p w14:paraId="7F2CD89C" w14:textId="77777777" w:rsidR="00190A50" w:rsidRPr="00424358" w:rsidRDefault="00190A50" w:rsidP="00707D36">
      <w:pPr>
        <w:spacing w:after="0" w:line="276" w:lineRule="auto"/>
        <w:ind w:left="1350"/>
        <w:textAlignment w:val="baseline"/>
      </w:pPr>
      <w:r w:rsidRPr="00393071">
        <w:rPr>
          <w:rFonts w:eastAsia="Times New Roman" w:cstheme="minorHAnsi"/>
          <w:color w:val="000000"/>
        </w:rPr>
        <w:t> </w:t>
      </w:r>
    </w:p>
    <w:p w14:paraId="080CB278" w14:textId="6A097327" w:rsidR="006369C5" w:rsidRPr="00393071" w:rsidRDefault="00190A50" w:rsidP="00A306C7">
      <w:pPr>
        <w:pStyle w:val="paragraph"/>
        <w:numPr>
          <w:ilvl w:val="0"/>
          <w:numId w:val="80"/>
        </w:numPr>
        <w:spacing w:before="0" w:beforeAutospacing="0" w:after="0" w:afterAutospacing="0" w:line="276" w:lineRule="auto"/>
        <w:textAlignment w:val="baseline"/>
        <w:rPr>
          <w:rStyle w:val="normaltextrun"/>
          <w:rFonts w:asciiTheme="minorHAnsi" w:eastAsia="MS Mincho" w:hAnsiTheme="minorHAnsi" w:cstheme="minorHAnsi"/>
          <w:sz w:val="22"/>
          <w:szCs w:val="22"/>
        </w:rPr>
      </w:pPr>
      <w:r w:rsidRPr="00393071">
        <w:rPr>
          <w:rStyle w:val="normaltextrun"/>
          <w:rFonts w:asciiTheme="minorHAnsi" w:eastAsia="MS Mincho" w:hAnsiTheme="minorHAnsi" w:cstheme="minorHAnsi"/>
          <w:sz w:val="22"/>
          <w:szCs w:val="22"/>
        </w:rPr>
        <w:t>The district has not taken any measures to improve the caseload distribution of evaluation responsibilities across evaluators, a barrier to being able to provide regular and meaningful feedback. </w:t>
      </w:r>
    </w:p>
    <w:p w14:paraId="057C3797" w14:textId="77777777" w:rsidR="006369C5" w:rsidRPr="00424358" w:rsidRDefault="006369C5" w:rsidP="00707D36">
      <w:pPr>
        <w:spacing w:after="0" w:line="276" w:lineRule="auto"/>
        <w:ind w:left="1440"/>
        <w:textAlignment w:val="baseline"/>
      </w:pPr>
    </w:p>
    <w:p w14:paraId="38ED0D03" w14:textId="213A3E75" w:rsidR="006369C5" w:rsidRPr="00F370BE" w:rsidRDefault="00190A50" w:rsidP="00A306C7">
      <w:pPr>
        <w:pStyle w:val="ListParagraph"/>
        <w:numPr>
          <w:ilvl w:val="1"/>
          <w:numId w:val="161"/>
        </w:numPr>
        <w:spacing w:after="0" w:line="276" w:lineRule="auto"/>
        <w:ind w:left="1440"/>
        <w:textAlignment w:val="baseline"/>
        <w:rPr>
          <w:rFonts w:eastAsia="MS Mincho" w:cstheme="minorHAnsi"/>
          <w:color w:val="000000"/>
        </w:rPr>
      </w:pPr>
      <w:r w:rsidRPr="00B32BD4">
        <w:rPr>
          <w:rFonts w:eastAsia="MS Mincho" w:cstheme="minorHAnsi"/>
          <w:color w:val="000000"/>
        </w:rPr>
        <w:t xml:space="preserve">The caseload of a given evaluator </w:t>
      </w:r>
      <w:r w:rsidR="00C62DAF" w:rsidRPr="00B32BD4">
        <w:rPr>
          <w:rFonts w:eastAsia="MS Mincho" w:cstheme="minorHAnsi"/>
          <w:color w:val="000000"/>
        </w:rPr>
        <w:t xml:space="preserve">depends </w:t>
      </w:r>
      <w:r w:rsidRPr="00B32BD4">
        <w:rPr>
          <w:rFonts w:eastAsia="MS Mincho" w:cstheme="minorHAnsi"/>
          <w:color w:val="000000"/>
        </w:rPr>
        <w:t>upon each school’s budget and capacity. Interview</w:t>
      </w:r>
      <w:r w:rsidR="00E776B7" w:rsidRPr="00B32BD4">
        <w:rPr>
          <w:rFonts w:eastAsia="MS Mincho" w:cstheme="minorHAnsi"/>
          <w:color w:val="000000"/>
        </w:rPr>
        <w:t>ee</w:t>
      </w:r>
      <w:r w:rsidRPr="00B32BD4">
        <w:rPr>
          <w:rFonts w:eastAsia="MS Mincho" w:cstheme="minorHAnsi"/>
          <w:color w:val="000000"/>
        </w:rPr>
        <w:t xml:space="preserve">s </w:t>
      </w:r>
      <w:r w:rsidR="0025034C" w:rsidRPr="00B32BD4">
        <w:rPr>
          <w:rFonts w:eastAsia="MS Mincho" w:cstheme="minorHAnsi"/>
          <w:color w:val="000000"/>
        </w:rPr>
        <w:t>stated</w:t>
      </w:r>
      <w:r w:rsidRPr="00B32BD4">
        <w:rPr>
          <w:rFonts w:eastAsia="MS Mincho" w:cstheme="minorHAnsi"/>
          <w:color w:val="000000"/>
        </w:rPr>
        <w:t xml:space="preserve"> that in small schools with fewer administrators, a single school leader </w:t>
      </w:r>
      <w:r w:rsidR="00282637" w:rsidRPr="00B32BD4">
        <w:rPr>
          <w:rFonts w:eastAsia="MS Mincho" w:cstheme="minorHAnsi"/>
          <w:color w:val="000000"/>
        </w:rPr>
        <w:t>could</w:t>
      </w:r>
      <w:r w:rsidRPr="00B32BD4">
        <w:rPr>
          <w:rFonts w:eastAsia="MS Mincho" w:cstheme="minorHAnsi"/>
          <w:color w:val="000000"/>
        </w:rPr>
        <w:t xml:space="preserve"> be responsible for the vast majority of staff evaluations. One interviewee noted, “There are some spots in central office and schools where caseloads are extremely heavy. This is </w:t>
      </w:r>
      <w:r w:rsidR="005B6DAF">
        <w:rPr>
          <w:rFonts w:eastAsia="MS Mincho" w:cstheme="minorHAnsi"/>
          <w:color w:val="000000"/>
        </w:rPr>
        <w:t>a</w:t>
      </w:r>
      <w:r w:rsidRPr="00B32BD4">
        <w:rPr>
          <w:rFonts w:eastAsia="MS Mincho" w:cstheme="minorHAnsi"/>
          <w:color w:val="000000"/>
        </w:rPr>
        <w:t xml:space="preserve"> barrier to providing strong feedback.” Another interviewee stated, “Some schools have too many people to evaluate and others not enough.” </w:t>
      </w:r>
    </w:p>
    <w:p w14:paraId="4E3961D3" w14:textId="77777777" w:rsidR="006369C5" w:rsidRPr="00424358" w:rsidRDefault="006369C5" w:rsidP="00707D36">
      <w:pPr>
        <w:spacing w:after="0" w:line="276" w:lineRule="auto"/>
        <w:ind w:left="2160"/>
        <w:textAlignment w:val="baseline"/>
      </w:pPr>
    </w:p>
    <w:p w14:paraId="6D6BF2F8" w14:textId="17F9F306" w:rsidR="00190A50" w:rsidRPr="00393071" w:rsidRDefault="00190A50" w:rsidP="00A306C7">
      <w:pPr>
        <w:pStyle w:val="ListParagraph"/>
        <w:numPr>
          <w:ilvl w:val="1"/>
          <w:numId w:val="161"/>
        </w:numPr>
        <w:spacing w:after="0" w:line="276" w:lineRule="auto"/>
        <w:ind w:left="1440"/>
        <w:textAlignment w:val="baseline"/>
        <w:rPr>
          <w:rFonts w:eastAsia="MS Mincho" w:cstheme="minorHAnsi"/>
          <w:color w:val="000000"/>
        </w:rPr>
      </w:pPr>
      <w:r w:rsidRPr="00393071">
        <w:rPr>
          <w:rFonts w:eastAsia="MS Mincho" w:cstheme="minorHAnsi"/>
          <w:color w:val="000000"/>
        </w:rPr>
        <w:t>While interview</w:t>
      </w:r>
      <w:r w:rsidR="00596021">
        <w:rPr>
          <w:rFonts w:eastAsia="MS Mincho" w:cstheme="minorHAnsi"/>
          <w:color w:val="000000"/>
        </w:rPr>
        <w:t>ee</w:t>
      </w:r>
      <w:r w:rsidRPr="00393071">
        <w:rPr>
          <w:rFonts w:eastAsia="MS Mincho" w:cstheme="minorHAnsi"/>
          <w:color w:val="000000"/>
        </w:rPr>
        <w:t xml:space="preserve">s </w:t>
      </w:r>
      <w:r w:rsidR="00596021">
        <w:rPr>
          <w:rFonts w:eastAsia="MS Mincho" w:cstheme="minorHAnsi"/>
          <w:color w:val="000000"/>
        </w:rPr>
        <w:t>stated</w:t>
      </w:r>
      <w:r w:rsidRPr="00393071">
        <w:rPr>
          <w:rFonts w:eastAsia="MS Mincho" w:cstheme="minorHAnsi"/>
          <w:color w:val="000000"/>
        </w:rPr>
        <w:t xml:space="preserve"> that the district provided training on distributive leadership during the August Leadership Institute, there </w:t>
      </w:r>
      <w:r w:rsidR="004D20DE">
        <w:rPr>
          <w:rFonts w:eastAsia="MS Mincho" w:cstheme="minorHAnsi"/>
          <w:color w:val="000000"/>
        </w:rPr>
        <w:t>were</w:t>
      </w:r>
      <w:r w:rsidRPr="00393071">
        <w:rPr>
          <w:rFonts w:eastAsia="MS Mincho" w:cstheme="minorHAnsi"/>
          <w:color w:val="000000"/>
        </w:rPr>
        <w:t xml:space="preserve"> no districtwide measures for acceptable caseloads to guide school leaders. Interviewees commented, “Centrally, there is not a lot of guidance;” “This remains a problem;” and “This is an ongoing challenge.” Further, there was consensus across interviews that </w:t>
      </w:r>
      <w:r w:rsidR="00331EF3">
        <w:rPr>
          <w:rFonts w:eastAsia="MS Mincho" w:cstheme="minorHAnsi"/>
          <w:color w:val="000000"/>
        </w:rPr>
        <w:t>even though</w:t>
      </w:r>
      <w:r w:rsidRPr="00393071">
        <w:rPr>
          <w:rFonts w:eastAsia="MS Mincho" w:cstheme="minorHAnsi"/>
          <w:color w:val="000000"/>
        </w:rPr>
        <w:t xml:space="preserve"> this </w:t>
      </w:r>
      <w:r w:rsidR="00D74F33">
        <w:rPr>
          <w:rFonts w:eastAsia="MS Mincho" w:cstheme="minorHAnsi"/>
          <w:color w:val="000000"/>
        </w:rPr>
        <w:t>was</w:t>
      </w:r>
      <w:r w:rsidRPr="00393071">
        <w:rPr>
          <w:rFonts w:eastAsia="MS Mincho" w:cstheme="minorHAnsi"/>
          <w:color w:val="000000"/>
        </w:rPr>
        <w:t xml:space="preserve"> an area elevated in the 2020 </w:t>
      </w:r>
      <w:r w:rsidR="006369C5" w:rsidRPr="00393071">
        <w:rPr>
          <w:rFonts w:eastAsia="MS Mincho" w:cstheme="minorHAnsi"/>
          <w:color w:val="000000"/>
        </w:rPr>
        <w:t>D</w:t>
      </w:r>
      <w:r w:rsidRPr="00393071">
        <w:rPr>
          <w:rFonts w:eastAsia="MS Mincho" w:cstheme="minorHAnsi"/>
          <w:color w:val="000000"/>
        </w:rPr>
        <w:t xml:space="preserve">istrict </w:t>
      </w:r>
      <w:r w:rsidR="006369C5" w:rsidRPr="00393071">
        <w:rPr>
          <w:rFonts w:eastAsia="MS Mincho" w:cstheme="minorHAnsi"/>
          <w:color w:val="000000"/>
        </w:rPr>
        <w:t>R</w:t>
      </w:r>
      <w:r w:rsidRPr="00393071">
        <w:rPr>
          <w:rFonts w:eastAsia="MS Mincho" w:cstheme="minorHAnsi"/>
          <w:color w:val="000000"/>
        </w:rPr>
        <w:t>eview</w:t>
      </w:r>
      <w:r w:rsidR="006369C5" w:rsidRPr="00393071">
        <w:rPr>
          <w:rFonts w:eastAsia="MS Mincho" w:cstheme="minorHAnsi"/>
          <w:color w:val="000000"/>
        </w:rPr>
        <w:t xml:space="preserve"> Report</w:t>
      </w:r>
      <w:r w:rsidRPr="00393071">
        <w:rPr>
          <w:rFonts w:eastAsia="MS Mincho" w:cstheme="minorHAnsi"/>
          <w:color w:val="000000"/>
        </w:rPr>
        <w:t>, no changes have been made</w:t>
      </w:r>
      <w:r w:rsidR="00327047">
        <w:rPr>
          <w:rFonts w:eastAsia="MS Mincho" w:cstheme="minorHAnsi"/>
          <w:color w:val="000000"/>
        </w:rPr>
        <w:t xml:space="preserve"> since then</w:t>
      </w:r>
      <w:r w:rsidRPr="00393071">
        <w:rPr>
          <w:rFonts w:eastAsia="MS Mincho" w:cstheme="minorHAnsi"/>
          <w:color w:val="000000"/>
        </w:rPr>
        <w:t>. </w:t>
      </w:r>
    </w:p>
    <w:p w14:paraId="6154F965" w14:textId="77777777" w:rsidR="00190A50" w:rsidRPr="00424358" w:rsidRDefault="00190A50" w:rsidP="00707D36">
      <w:pPr>
        <w:spacing w:after="0" w:line="276" w:lineRule="auto"/>
        <w:textAlignment w:val="baseline"/>
      </w:pPr>
      <w:r w:rsidRPr="00393071">
        <w:rPr>
          <w:rFonts w:eastAsia="Times New Roman" w:cstheme="minorHAnsi"/>
          <w:color w:val="000000"/>
        </w:rPr>
        <w:t> </w:t>
      </w:r>
    </w:p>
    <w:p w14:paraId="3192679A" w14:textId="278F7E24" w:rsidR="006369C5" w:rsidRPr="00393071" w:rsidRDefault="009053E4" w:rsidP="00A306C7">
      <w:pPr>
        <w:pStyle w:val="paragraph"/>
        <w:numPr>
          <w:ilvl w:val="0"/>
          <w:numId w:val="80"/>
        </w:numPr>
        <w:spacing w:before="0" w:beforeAutospacing="0" w:after="0" w:afterAutospacing="0" w:line="276" w:lineRule="auto"/>
        <w:textAlignment w:val="baseline"/>
        <w:rPr>
          <w:rStyle w:val="normaltextrun"/>
          <w:rFonts w:asciiTheme="minorHAnsi" w:eastAsia="MS Mincho" w:hAnsiTheme="minorHAnsi" w:cstheme="minorBidi"/>
          <w:sz w:val="22"/>
          <w:szCs w:val="22"/>
        </w:rPr>
      </w:pPr>
      <w:r>
        <w:rPr>
          <w:rStyle w:val="normaltextrun"/>
          <w:rFonts w:asciiTheme="minorHAnsi" w:eastAsia="MS Mincho" w:hAnsiTheme="minorHAnsi" w:cstheme="minorBidi"/>
          <w:sz w:val="22"/>
          <w:szCs w:val="22"/>
        </w:rPr>
        <w:t xml:space="preserve">A review of </w:t>
      </w:r>
      <w:r w:rsidR="00D80623">
        <w:rPr>
          <w:rStyle w:val="normaltextrun"/>
          <w:rFonts w:asciiTheme="minorHAnsi" w:eastAsia="MS Mincho" w:hAnsiTheme="minorHAnsi" w:cstheme="minorBidi"/>
          <w:sz w:val="22"/>
          <w:szCs w:val="22"/>
        </w:rPr>
        <w:t>e</w:t>
      </w:r>
      <w:r w:rsidR="00C7178C" w:rsidRPr="28D350A3">
        <w:rPr>
          <w:rStyle w:val="normaltextrun"/>
          <w:rFonts w:asciiTheme="minorHAnsi" w:eastAsia="MS Mincho" w:hAnsiTheme="minorHAnsi" w:cstheme="minorBidi"/>
          <w:sz w:val="22"/>
          <w:szCs w:val="22"/>
        </w:rPr>
        <w:t>valuations included limited sources of evidence. For instance, s</w:t>
      </w:r>
      <w:r w:rsidR="00190A50" w:rsidRPr="28D350A3">
        <w:rPr>
          <w:rStyle w:val="normaltextrun"/>
          <w:rFonts w:asciiTheme="minorHAnsi" w:eastAsia="MS Mincho" w:hAnsiTheme="minorHAnsi" w:cstheme="minorBidi"/>
          <w:sz w:val="22"/>
          <w:szCs w:val="22"/>
        </w:rPr>
        <w:t xml:space="preserve">tudent feedback is not </w:t>
      </w:r>
      <w:r w:rsidR="00C7178C" w:rsidRPr="28D350A3">
        <w:rPr>
          <w:rStyle w:val="normaltextrun"/>
          <w:rFonts w:asciiTheme="minorHAnsi" w:eastAsia="MS Mincho" w:hAnsiTheme="minorHAnsi" w:cstheme="minorBidi"/>
          <w:sz w:val="22"/>
          <w:szCs w:val="22"/>
        </w:rPr>
        <w:t>systematically included as part of evaluations to provide</w:t>
      </w:r>
      <w:r w:rsidR="00190A50" w:rsidRPr="28D350A3">
        <w:rPr>
          <w:rStyle w:val="normaltextrun"/>
          <w:rFonts w:asciiTheme="minorHAnsi" w:eastAsia="MS Mincho" w:hAnsiTheme="minorHAnsi" w:cstheme="minorBidi"/>
          <w:sz w:val="22"/>
          <w:szCs w:val="22"/>
        </w:rPr>
        <w:t xml:space="preserve"> a meaningful mechanism for educator improvement</w:t>
      </w:r>
      <w:r w:rsidR="00BE0960" w:rsidRPr="28D350A3">
        <w:rPr>
          <w:rStyle w:val="normaltextrun"/>
          <w:rFonts w:asciiTheme="minorHAnsi" w:eastAsia="MS Mincho" w:hAnsiTheme="minorHAnsi" w:cstheme="minorBidi"/>
          <w:sz w:val="22"/>
          <w:szCs w:val="22"/>
        </w:rPr>
        <w:t>, which is required by Massachusetts regulations</w:t>
      </w:r>
      <w:r w:rsidR="00190A50" w:rsidRPr="28D350A3">
        <w:rPr>
          <w:rStyle w:val="normaltextrun"/>
          <w:rFonts w:asciiTheme="minorHAnsi" w:eastAsia="MS Mincho" w:hAnsiTheme="minorHAnsi" w:cstheme="minorBidi"/>
          <w:sz w:val="22"/>
          <w:szCs w:val="22"/>
        </w:rPr>
        <w:t>. </w:t>
      </w:r>
    </w:p>
    <w:p w14:paraId="4B6B7BF9" w14:textId="77777777" w:rsidR="00C7178C" w:rsidRPr="00424358" w:rsidRDefault="00C7178C" w:rsidP="00707D36">
      <w:pPr>
        <w:spacing w:after="0" w:line="276" w:lineRule="auto"/>
        <w:textAlignment w:val="baseline"/>
      </w:pPr>
    </w:p>
    <w:p w14:paraId="5995605D" w14:textId="54A15AF5" w:rsidR="00C7178C" w:rsidRPr="00393071" w:rsidRDefault="6A3F68FA" w:rsidP="00A306C7">
      <w:pPr>
        <w:pStyle w:val="ListParagraph"/>
        <w:numPr>
          <w:ilvl w:val="0"/>
          <w:numId w:val="81"/>
        </w:numPr>
        <w:spacing w:after="0" w:line="276" w:lineRule="auto"/>
        <w:textAlignment w:val="baseline"/>
        <w:rPr>
          <w:rFonts w:eastAsia="MS Mincho"/>
          <w:color w:val="000000"/>
        </w:rPr>
      </w:pPr>
      <w:r w:rsidRPr="57E4D33F">
        <w:rPr>
          <w:rFonts w:eastAsia="MS Mincho"/>
          <w:color w:val="000000" w:themeColor="text1"/>
        </w:rPr>
        <w:t>Most often, feedback on the formative or summative evaluation</w:t>
      </w:r>
      <w:r w:rsidR="2E62B907" w:rsidRPr="57E4D33F">
        <w:rPr>
          <w:rFonts w:eastAsia="MS Mincho"/>
          <w:color w:val="000000" w:themeColor="text1"/>
        </w:rPr>
        <w:t xml:space="preserve"> was</w:t>
      </w:r>
      <w:r w:rsidRPr="57E4D33F">
        <w:rPr>
          <w:rFonts w:eastAsia="MS Mincho"/>
          <w:color w:val="000000" w:themeColor="text1"/>
        </w:rPr>
        <w:t xml:space="preserve"> derived from </w:t>
      </w:r>
      <w:r w:rsidR="7E620D54" w:rsidRPr="57E4D33F">
        <w:rPr>
          <w:rFonts w:eastAsia="MS Mincho"/>
          <w:color w:val="000000" w:themeColor="text1"/>
        </w:rPr>
        <w:t xml:space="preserve">only </w:t>
      </w:r>
      <w:r w:rsidRPr="57E4D33F">
        <w:rPr>
          <w:rFonts w:eastAsia="MS Mincho"/>
          <w:color w:val="000000" w:themeColor="text1"/>
        </w:rPr>
        <w:t xml:space="preserve">1-2 classroom observations and a </w:t>
      </w:r>
      <w:r w:rsidR="7E620D54" w:rsidRPr="57E4D33F">
        <w:rPr>
          <w:rFonts w:eastAsia="MS Mincho"/>
          <w:color w:val="000000" w:themeColor="text1"/>
        </w:rPr>
        <w:t xml:space="preserve">single </w:t>
      </w:r>
      <w:r w:rsidRPr="57E4D33F">
        <w:rPr>
          <w:rFonts w:eastAsia="MS Mincho"/>
          <w:color w:val="000000" w:themeColor="text1"/>
        </w:rPr>
        <w:t>set of artifacts.  </w:t>
      </w:r>
    </w:p>
    <w:p w14:paraId="41EDC46D" w14:textId="77777777" w:rsidR="00C7178C" w:rsidRPr="00393071" w:rsidRDefault="00C7178C" w:rsidP="001926C0">
      <w:pPr>
        <w:pStyle w:val="ListParagraph"/>
        <w:spacing w:after="0" w:line="276" w:lineRule="auto"/>
        <w:ind w:left="1440"/>
        <w:textAlignment w:val="baseline"/>
        <w:rPr>
          <w:rFonts w:eastAsia="MS Mincho" w:cstheme="minorHAnsi"/>
          <w:color w:val="000000"/>
        </w:rPr>
      </w:pPr>
    </w:p>
    <w:p w14:paraId="33AF94C4" w14:textId="353EC108" w:rsidR="00C7178C" w:rsidRPr="00393071" w:rsidRDefault="00190A50" w:rsidP="00A306C7">
      <w:pPr>
        <w:pStyle w:val="ListParagraph"/>
        <w:numPr>
          <w:ilvl w:val="0"/>
          <w:numId w:val="81"/>
        </w:numPr>
        <w:spacing w:after="0" w:line="276" w:lineRule="auto"/>
        <w:textAlignment w:val="baseline"/>
        <w:rPr>
          <w:rFonts w:eastAsia="MS Mincho" w:cstheme="minorHAnsi"/>
          <w:color w:val="000000"/>
        </w:rPr>
      </w:pPr>
      <w:r w:rsidRPr="00393071">
        <w:rPr>
          <w:rFonts w:eastAsia="MS Mincho" w:cstheme="minorHAnsi"/>
          <w:color w:val="000000"/>
        </w:rPr>
        <w:t>Interview</w:t>
      </w:r>
      <w:r w:rsidR="003C05B9">
        <w:rPr>
          <w:rFonts w:eastAsia="MS Mincho" w:cstheme="minorHAnsi"/>
          <w:color w:val="000000"/>
        </w:rPr>
        <w:t>ee</w:t>
      </w:r>
      <w:r w:rsidRPr="00393071">
        <w:rPr>
          <w:rFonts w:eastAsia="MS Mincho" w:cstheme="minorHAnsi"/>
          <w:color w:val="000000"/>
        </w:rPr>
        <w:t xml:space="preserve">s </w:t>
      </w:r>
      <w:r w:rsidR="003C05B9">
        <w:rPr>
          <w:rFonts w:eastAsia="MS Mincho" w:cstheme="minorHAnsi"/>
          <w:color w:val="000000"/>
        </w:rPr>
        <w:t>stated</w:t>
      </w:r>
      <w:r w:rsidRPr="00393071">
        <w:rPr>
          <w:rFonts w:eastAsia="MS Mincho" w:cstheme="minorHAnsi"/>
          <w:color w:val="000000"/>
        </w:rPr>
        <w:t xml:space="preserve"> that the district ha</w:t>
      </w:r>
      <w:r w:rsidR="00F51AAE">
        <w:rPr>
          <w:rFonts w:eastAsia="MS Mincho" w:cstheme="minorHAnsi"/>
          <w:color w:val="000000"/>
        </w:rPr>
        <w:t>d</w:t>
      </w:r>
      <w:r w:rsidRPr="00393071">
        <w:rPr>
          <w:rFonts w:eastAsia="MS Mincho" w:cstheme="minorHAnsi"/>
          <w:color w:val="000000"/>
        </w:rPr>
        <w:t xml:space="preserve"> systems in place to collect student feedback, such as the Panorama online system. However, based on the team’s review of a sample of educator evaluation files, student feedback was not </w:t>
      </w:r>
      <w:r w:rsidR="00C7178C" w:rsidRPr="00393071">
        <w:rPr>
          <w:rFonts w:eastAsia="MS Mincho" w:cstheme="minorHAnsi"/>
          <w:color w:val="000000"/>
        </w:rPr>
        <w:t>typically</w:t>
      </w:r>
      <w:r w:rsidRPr="00393071">
        <w:rPr>
          <w:rFonts w:eastAsia="MS Mincho" w:cstheme="minorHAnsi"/>
          <w:color w:val="000000"/>
        </w:rPr>
        <w:t xml:space="preserve"> included as evidence or </w:t>
      </w:r>
      <w:r w:rsidRPr="00393071">
        <w:rPr>
          <w:rFonts w:eastAsia="MS Mincho" w:cstheme="minorHAnsi"/>
          <w:color w:val="000000"/>
        </w:rPr>
        <w:lastRenderedPageBreak/>
        <w:t xml:space="preserve">integrated into the evaluation process. Of a sample of 20 teacher evaluation files, student feedback was referenced in 0 </w:t>
      </w:r>
      <w:r w:rsidR="00683E12">
        <w:rPr>
          <w:rFonts w:eastAsia="MS Mincho" w:cstheme="minorHAnsi"/>
          <w:color w:val="000000"/>
        </w:rPr>
        <w:t xml:space="preserve">(zero) </w:t>
      </w:r>
      <w:r w:rsidRPr="00393071">
        <w:rPr>
          <w:rFonts w:eastAsia="MS Mincho" w:cstheme="minorHAnsi"/>
          <w:color w:val="000000"/>
        </w:rPr>
        <w:t xml:space="preserve">files. </w:t>
      </w:r>
    </w:p>
    <w:p w14:paraId="5FF75549" w14:textId="77777777" w:rsidR="00C7178C" w:rsidRPr="00393071" w:rsidRDefault="00C7178C" w:rsidP="001926C0">
      <w:pPr>
        <w:pStyle w:val="ListParagraph"/>
        <w:spacing w:after="0" w:line="276" w:lineRule="auto"/>
        <w:ind w:left="1440"/>
        <w:textAlignment w:val="baseline"/>
        <w:rPr>
          <w:rFonts w:eastAsia="MS Mincho" w:cstheme="minorHAnsi"/>
          <w:color w:val="000000"/>
        </w:rPr>
      </w:pPr>
    </w:p>
    <w:p w14:paraId="54E00BBA" w14:textId="65CF7747" w:rsidR="00C7178C" w:rsidRPr="00393071" w:rsidRDefault="00C7178C" w:rsidP="00A306C7">
      <w:pPr>
        <w:pStyle w:val="ListParagraph"/>
        <w:numPr>
          <w:ilvl w:val="0"/>
          <w:numId w:val="81"/>
        </w:numPr>
        <w:spacing w:after="0" w:line="276" w:lineRule="auto"/>
        <w:textAlignment w:val="baseline"/>
        <w:rPr>
          <w:rFonts w:eastAsia="MS Mincho" w:cstheme="minorHAnsi"/>
          <w:color w:val="000000"/>
        </w:rPr>
      </w:pPr>
      <w:r w:rsidRPr="00393071">
        <w:rPr>
          <w:rFonts w:eastAsia="MS Mincho" w:cstheme="minorHAnsi"/>
          <w:color w:val="000000"/>
        </w:rPr>
        <w:t xml:space="preserve">The current BTU </w:t>
      </w:r>
      <w:r w:rsidR="002F5607">
        <w:rPr>
          <w:rFonts w:eastAsia="MS Mincho" w:cstheme="minorHAnsi"/>
          <w:color w:val="000000"/>
        </w:rPr>
        <w:t>CBA</w:t>
      </w:r>
      <w:r w:rsidRPr="00393071">
        <w:rPr>
          <w:rFonts w:eastAsia="MS Mincho" w:cstheme="minorHAnsi"/>
          <w:color w:val="000000"/>
        </w:rPr>
        <w:t xml:space="preserve"> has not been updated to reflect expectations for the use of student feedback in educator evaluations. This is a required source of evidence according to Massachusetts regulations (603 CMR 35.07).  </w:t>
      </w:r>
    </w:p>
    <w:p w14:paraId="766E3A3A" w14:textId="544FD77B" w:rsidR="00C7178C" w:rsidRPr="00393071" w:rsidRDefault="00C7178C" w:rsidP="00707D36">
      <w:pPr>
        <w:spacing w:after="0" w:line="276" w:lineRule="auto"/>
        <w:textAlignment w:val="baseline"/>
        <w:rPr>
          <w:rFonts w:eastAsia="MS Mincho" w:cstheme="minorHAnsi"/>
          <w:color w:val="000000"/>
        </w:rPr>
      </w:pPr>
    </w:p>
    <w:p w14:paraId="29F1A253" w14:textId="1F7C8E0E" w:rsidR="00BE0960" w:rsidRPr="00393071" w:rsidRDefault="5FC5D2EC" w:rsidP="00A306C7">
      <w:pPr>
        <w:pStyle w:val="ListParagraph"/>
        <w:numPr>
          <w:ilvl w:val="0"/>
          <w:numId w:val="75"/>
        </w:numPr>
        <w:spacing w:after="0" w:line="276" w:lineRule="auto"/>
        <w:rPr>
          <w:rStyle w:val="eop"/>
          <w:shd w:val="clear" w:color="auto" w:fill="FFFFFF"/>
        </w:rPr>
      </w:pPr>
      <w:r w:rsidRPr="28F7B036">
        <w:rPr>
          <w:rStyle w:val="eop"/>
          <w:shd w:val="clear" w:color="auto" w:fill="FFFFFF"/>
        </w:rPr>
        <w:t>T</w:t>
      </w:r>
      <w:r w:rsidR="17B90846" w:rsidRPr="28F7B036">
        <w:rPr>
          <w:rStyle w:val="eop"/>
          <w:shd w:val="clear" w:color="auto" w:fill="FFFFFF"/>
        </w:rPr>
        <w:t xml:space="preserve">he </w:t>
      </w:r>
      <w:r w:rsidR="002D2EE9">
        <w:rPr>
          <w:rStyle w:val="eop"/>
          <w:shd w:val="clear" w:color="auto" w:fill="FFFFFF"/>
        </w:rPr>
        <w:t xml:space="preserve">educator </w:t>
      </w:r>
      <w:r w:rsidR="17B90846" w:rsidRPr="28F7B036">
        <w:rPr>
          <w:rStyle w:val="eop"/>
          <w:shd w:val="clear" w:color="auto" w:fill="FFFFFF"/>
        </w:rPr>
        <w:t>evaluation system is not appropriately used to inform staffing decisions in cases of reorganization (e.g., due to declining enrollment or other budgetary reasons), as required by state law. Such practices may have impacts on the district’s initiatives to diversify its educator workforce.</w:t>
      </w:r>
    </w:p>
    <w:p w14:paraId="35ED123C" w14:textId="77777777" w:rsidR="00BE0960" w:rsidRPr="00393071" w:rsidRDefault="00BE0960" w:rsidP="00707D36">
      <w:pPr>
        <w:pStyle w:val="paragraph"/>
        <w:spacing w:before="0" w:beforeAutospacing="0" w:after="0" w:afterAutospacing="0" w:line="276" w:lineRule="auto"/>
        <w:ind w:left="720"/>
        <w:textAlignment w:val="baseline"/>
        <w:rPr>
          <w:rFonts w:asciiTheme="minorHAnsi" w:hAnsiTheme="minorHAnsi" w:cstheme="minorHAnsi"/>
          <w:sz w:val="22"/>
          <w:szCs w:val="22"/>
        </w:rPr>
      </w:pPr>
      <w:r w:rsidRPr="00393071">
        <w:rPr>
          <w:rStyle w:val="eop"/>
          <w:rFonts w:asciiTheme="minorHAnsi" w:hAnsiTheme="minorHAnsi" w:cstheme="minorHAnsi"/>
          <w:color w:val="000000"/>
          <w:sz w:val="22"/>
          <w:szCs w:val="22"/>
        </w:rPr>
        <w:t> </w:t>
      </w:r>
    </w:p>
    <w:p w14:paraId="62E15798" w14:textId="50CC8EAD" w:rsidR="00BE0960" w:rsidRPr="00393071" w:rsidRDefault="00BE0960" w:rsidP="00A306C7">
      <w:pPr>
        <w:pStyle w:val="paragraph"/>
        <w:numPr>
          <w:ilvl w:val="0"/>
          <w:numId w:val="82"/>
        </w:numPr>
        <w:spacing w:before="0" w:beforeAutospacing="0" w:after="0" w:afterAutospacing="0" w:line="276" w:lineRule="auto"/>
        <w:textAlignment w:val="baseline"/>
        <w:rPr>
          <w:rStyle w:val="normaltextrun"/>
          <w:rFonts w:asciiTheme="minorHAnsi" w:eastAsia="MS Mincho" w:hAnsiTheme="minorHAnsi" w:cstheme="minorBidi"/>
          <w:sz w:val="22"/>
          <w:szCs w:val="22"/>
        </w:rPr>
      </w:pPr>
      <w:r w:rsidRPr="7DCD88A3">
        <w:rPr>
          <w:rStyle w:val="normaltextrun"/>
          <w:rFonts w:asciiTheme="minorHAnsi" w:eastAsia="MS Mincho" w:hAnsiTheme="minorHAnsi" w:cstheme="minorBidi"/>
          <w:sz w:val="22"/>
          <w:szCs w:val="22"/>
        </w:rPr>
        <w:t xml:space="preserve">According to the BTU </w:t>
      </w:r>
      <w:r w:rsidR="00D67D7A">
        <w:rPr>
          <w:rStyle w:val="normaltextrun"/>
          <w:rFonts w:asciiTheme="minorHAnsi" w:eastAsia="MS Mincho" w:hAnsiTheme="minorHAnsi" w:cstheme="minorBidi"/>
          <w:sz w:val="22"/>
          <w:szCs w:val="22"/>
        </w:rPr>
        <w:t>CBA</w:t>
      </w:r>
      <w:r w:rsidRPr="7DCD88A3">
        <w:rPr>
          <w:rStyle w:val="normaltextrun"/>
          <w:rFonts w:asciiTheme="minorHAnsi" w:eastAsia="MS Mincho" w:hAnsiTheme="minorHAnsi" w:cstheme="minorBidi"/>
          <w:sz w:val="22"/>
          <w:szCs w:val="22"/>
        </w:rPr>
        <w:t xml:space="preserve">, “Employees will be laid off in reverse order of seniority within a program area. A senior employee within a program area with notice of layoff may exercise seniority by displacing the most junior teacher in all of the other program areas in which he or she is qualified.” </w:t>
      </w:r>
    </w:p>
    <w:p w14:paraId="79EA4D37" w14:textId="77777777" w:rsidR="00BE0960" w:rsidRPr="00393071" w:rsidRDefault="00BE0960" w:rsidP="00707D36">
      <w:pPr>
        <w:pStyle w:val="paragraph"/>
        <w:spacing w:before="0" w:beforeAutospacing="0" w:after="0" w:afterAutospacing="0" w:line="276" w:lineRule="auto"/>
        <w:ind w:left="1620"/>
        <w:textAlignment w:val="baseline"/>
        <w:rPr>
          <w:rStyle w:val="normaltextrun"/>
          <w:rFonts w:asciiTheme="minorHAnsi" w:eastAsia="MS Mincho" w:hAnsiTheme="minorHAnsi" w:cstheme="minorHAnsi"/>
          <w:color w:val="000000"/>
          <w:sz w:val="22"/>
          <w:szCs w:val="22"/>
        </w:rPr>
      </w:pPr>
    </w:p>
    <w:p w14:paraId="2CA11F82" w14:textId="44E14A1D" w:rsidR="00BE0960" w:rsidRPr="00393071" w:rsidRDefault="00BE0960" w:rsidP="00A306C7">
      <w:pPr>
        <w:pStyle w:val="ListParagraph"/>
        <w:numPr>
          <w:ilvl w:val="0"/>
          <w:numId w:val="83"/>
        </w:numPr>
        <w:spacing w:after="0" w:line="276" w:lineRule="auto"/>
        <w:textAlignment w:val="baseline"/>
        <w:rPr>
          <w:rFonts w:cstheme="minorHAnsi"/>
          <w:color w:val="000000"/>
        </w:rPr>
      </w:pPr>
      <w:r w:rsidRPr="00424358">
        <w:t xml:space="preserve">One interviewee noted, “When we are saying we need to close a classroom, we are looking at the list and seeing who is the least senior. […] This is a common frustration for principals. What systems are we holding to? What is in the best interest of the students? [Principals are] literally having to get rid of talent.” </w:t>
      </w:r>
    </w:p>
    <w:p w14:paraId="3C4280B0" w14:textId="77777777" w:rsidR="00BE0960" w:rsidRPr="00393071" w:rsidRDefault="00BE0960" w:rsidP="00707D36">
      <w:pPr>
        <w:pStyle w:val="paragraph"/>
        <w:spacing w:before="0" w:beforeAutospacing="0" w:after="0" w:afterAutospacing="0" w:line="276" w:lineRule="auto"/>
        <w:ind w:left="2160"/>
        <w:textAlignment w:val="baseline"/>
        <w:rPr>
          <w:rStyle w:val="normaltextrun"/>
          <w:rFonts w:asciiTheme="minorHAnsi" w:eastAsia="MS Mincho" w:hAnsiTheme="minorHAnsi" w:cstheme="minorHAnsi"/>
          <w:sz w:val="22"/>
          <w:szCs w:val="22"/>
        </w:rPr>
      </w:pPr>
    </w:p>
    <w:p w14:paraId="5E4FBE32" w14:textId="1E96B013" w:rsidR="00BE0960" w:rsidRPr="00393071" w:rsidRDefault="00BE0960" w:rsidP="00A306C7">
      <w:pPr>
        <w:pStyle w:val="paragraph"/>
        <w:numPr>
          <w:ilvl w:val="0"/>
          <w:numId w:val="82"/>
        </w:numPr>
        <w:spacing w:before="0" w:beforeAutospacing="0" w:after="0" w:afterAutospacing="0" w:line="276" w:lineRule="auto"/>
        <w:textAlignment w:val="baseline"/>
        <w:rPr>
          <w:rStyle w:val="normaltextrun"/>
          <w:rFonts w:asciiTheme="minorHAnsi" w:eastAsiaTheme="minorEastAsia" w:hAnsiTheme="minorHAnsi" w:cstheme="minorBidi"/>
        </w:rPr>
      </w:pPr>
      <w:r w:rsidRPr="4864B759">
        <w:rPr>
          <w:rFonts w:asciiTheme="minorHAnsi" w:eastAsiaTheme="minorEastAsia" w:hAnsiTheme="minorHAnsi" w:cstheme="minorBidi"/>
          <w:sz w:val="22"/>
          <w:szCs w:val="22"/>
        </w:rPr>
        <w:t xml:space="preserve">This practice is not in accordance with Massachusetts statutory requirements (Mass. Gen. Laws ch. 71, §42), which require that </w:t>
      </w:r>
      <w:r w:rsidR="4864B759" w:rsidRPr="4864B759">
        <w:rPr>
          <w:rFonts w:asciiTheme="minorHAnsi" w:eastAsiaTheme="minorEastAsia" w:hAnsiTheme="minorHAnsi" w:cstheme="minorBidi"/>
          <w:sz w:val="22"/>
          <w:szCs w:val="22"/>
        </w:rPr>
        <w:t xml:space="preserve">indicators of job </w:t>
      </w:r>
      <w:r w:rsidRPr="4864B759">
        <w:rPr>
          <w:rFonts w:asciiTheme="minorHAnsi" w:eastAsiaTheme="minorEastAsia" w:hAnsiTheme="minorHAnsi" w:cstheme="minorBidi"/>
          <w:sz w:val="22"/>
          <w:szCs w:val="22"/>
        </w:rPr>
        <w:t xml:space="preserve">performance </w:t>
      </w:r>
      <w:r w:rsidR="4864B759" w:rsidRPr="4864B759">
        <w:rPr>
          <w:rFonts w:asciiTheme="minorHAnsi" w:eastAsiaTheme="minorEastAsia" w:hAnsiTheme="minorHAnsi" w:cstheme="minorBidi"/>
          <w:sz w:val="22"/>
          <w:szCs w:val="22"/>
        </w:rPr>
        <w:t xml:space="preserve">(including overall </w:t>
      </w:r>
      <w:r w:rsidRPr="4864B759">
        <w:rPr>
          <w:rFonts w:asciiTheme="minorHAnsi" w:eastAsiaTheme="minorEastAsia" w:hAnsiTheme="minorHAnsi" w:cstheme="minorBidi"/>
          <w:sz w:val="22"/>
          <w:szCs w:val="22"/>
        </w:rPr>
        <w:t xml:space="preserve">ratings </w:t>
      </w:r>
      <w:r w:rsidR="4864B759" w:rsidRPr="4864B759">
        <w:rPr>
          <w:rFonts w:asciiTheme="minorHAnsi" w:eastAsiaTheme="minorEastAsia" w:hAnsiTheme="minorHAnsi" w:cstheme="minorBidi"/>
          <w:sz w:val="22"/>
          <w:szCs w:val="22"/>
        </w:rPr>
        <w:t xml:space="preserve">from educator evaluations) and the best interest of students </w:t>
      </w:r>
      <w:r w:rsidRPr="4864B759">
        <w:rPr>
          <w:rFonts w:asciiTheme="minorHAnsi" w:eastAsiaTheme="minorEastAsia" w:hAnsiTheme="minorHAnsi" w:cstheme="minorBidi"/>
          <w:sz w:val="22"/>
          <w:szCs w:val="22"/>
        </w:rPr>
        <w:t xml:space="preserve">be included as primary </w:t>
      </w:r>
      <w:r w:rsidR="4864B759" w:rsidRPr="4864B759">
        <w:rPr>
          <w:rFonts w:asciiTheme="minorHAnsi" w:eastAsiaTheme="minorEastAsia" w:hAnsiTheme="minorHAnsi" w:cstheme="minorBidi"/>
          <w:sz w:val="22"/>
          <w:szCs w:val="22"/>
        </w:rPr>
        <w:t>factors</w:t>
      </w:r>
      <w:r w:rsidRPr="4864B759">
        <w:rPr>
          <w:rFonts w:asciiTheme="minorHAnsi" w:eastAsiaTheme="minorEastAsia" w:hAnsiTheme="minorHAnsi" w:cstheme="minorBidi"/>
          <w:sz w:val="22"/>
          <w:szCs w:val="22"/>
        </w:rPr>
        <w:t xml:space="preserve"> in such decisions.</w:t>
      </w:r>
    </w:p>
    <w:p w14:paraId="34407156" w14:textId="6348145C" w:rsidR="00BE0960" w:rsidRPr="00393071" w:rsidRDefault="00BE0960" w:rsidP="1B884C40">
      <w:pPr>
        <w:pStyle w:val="paragraph"/>
        <w:spacing w:before="0" w:beforeAutospacing="0" w:after="0" w:afterAutospacing="0" w:line="276" w:lineRule="auto"/>
        <w:ind w:left="360"/>
        <w:textAlignment w:val="baseline"/>
        <w:rPr>
          <w:rStyle w:val="normaltextrun"/>
          <w:rFonts w:eastAsia="MS Mincho"/>
        </w:rPr>
      </w:pPr>
    </w:p>
    <w:p w14:paraId="2748BCAC" w14:textId="1CAC695E" w:rsidR="00BE0960" w:rsidRPr="00393071" w:rsidRDefault="400B7F27" w:rsidP="00A306C7">
      <w:pPr>
        <w:pStyle w:val="paragraph"/>
        <w:numPr>
          <w:ilvl w:val="0"/>
          <w:numId w:val="82"/>
        </w:numPr>
        <w:spacing w:before="0" w:beforeAutospacing="0" w:after="0" w:afterAutospacing="0" w:line="276" w:lineRule="auto"/>
        <w:textAlignment w:val="baseline"/>
        <w:rPr>
          <w:rStyle w:val="normaltextrun"/>
          <w:rFonts w:asciiTheme="minorHAnsi" w:eastAsia="MS Mincho" w:hAnsiTheme="minorHAnsi" w:cstheme="minorBidi"/>
          <w:sz w:val="22"/>
          <w:szCs w:val="22"/>
        </w:rPr>
      </w:pPr>
      <w:hyperlink r:id="rId68">
        <w:r w:rsidRPr="57E4D33F">
          <w:rPr>
            <w:rStyle w:val="Hyperlink"/>
            <w:rFonts w:asciiTheme="minorHAnsi" w:eastAsia="MS Mincho" w:hAnsiTheme="minorHAnsi" w:cstheme="minorBidi"/>
            <w:sz w:val="22"/>
            <w:szCs w:val="22"/>
          </w:rPr>
          <w:t>According to research</w:t>
        </w:r>
      </w:hyperlink>
      <w:r w:rsidRPr="57E4D33F">
        <w:rPr>
          <w:rStyle w:val="normaltextrun"/>
          <w:rFonts w:asciiTheme="minorHAnsi" w:eastAsia="MS Mincho" w:hAnsiTheme="minorHAnsi" w:cstheme="minorBidi"/>
          <w:sz w:val="22"/>
          <w:szCs w:val="22"/>
        </w:rPr>
        <w:t>, these “last-in first-out” policies, such as Boston’s, result in inequitable outcomes wherein educators of color, who are more</w:t>
      </w:r>
      <w:r w:rsidRPr="57E4D33F">
        <w:rPr>
          <w:rStyle w:val="normaltextrun"/>
          <w:rFonts w:asciiTheme="minorHAnsi" w:eastAsia="MS Mincho" w:hAnsiTheme="minorHAnsi" w:cstheme="minorBidi"/>
          <w:color w:val="000000" w:themeColor="text1"/>
          <w:sz w:val="22"/>
          <w:szCs w:val="22"/>
        </w:rPr>
        <w:t xml:space="preserve"> likely to be newer teachers, are more likely to be subject to reductions in force. </w:t>
      </w:r>
    </w:p>
    <w:p w14:paraId="2C7AD074" w14:textId="77777777" w:rsidR="00BE0960" w:rsidRPr="00393071" w:rsidRDefault="00BE0960" w:rsidP="00707D36">
      <w:pPr>
        <w:pStyle w:val="paragraph"/>
        <w:spacing w:before="0" w:beforeAutospacing="0" w:after="0" w:afterAutospacing="0" w:line="276" w:lineRule="auto"/>
        <w:ind w:left="1620"/>
        <w:textAlignment w:val="baseline"/>
        <w:rPr>
          <w:rStyle w:val="normaltextrun"/>
          <w:rFonts w:asciiTheme="minorHAnsi" w:eastAsia="MS Mincho" w:hAnsiTheme="minorHAnsi" w:cstheme="minorHAnsi"/>
          <w:color w:val="000000"/>
          <w:sz w:val="22"/>
          <w:szCs w:val="22"/>
        </w:rPr>
      </w:pPr>
    </w:p>
    <w:p w14:paraId="0971E61F" w14:textId="4C50E3C3" w:rsidR="00BE0960" w:rsidRPr="00424358" w:rsidRDefault="00BE0960" w:rsidP="00A306C7">
      <w:pPr>
        <w:pStyle w:val="ListParagraph"/>
        <w:numPr>
          <w:ilvl w:val="0"/>
          <w:numId w:val="84"/>
        </w:numPr>
        <w:spacing w:after="0" w:line="276" w:lineRule="auto"/>
        <w:textAlignment w:val="baseline"/>
      </w:pPr>
      <w:r w:rsidRPr="00424358">
        <w:t>This works in direct opposition to the district’s efforts to diversify its educator workforce. Interviewees noted that the seniority clause le</w:t>
      </w:r>
      <w:r w:rsidR="002F5022" w:rsidRPr="00424358">
        <w:t>d</w:t>
      </w:r>
      <w:r w:rsidRPr="00424358">
        <w:t xml:space="preserve"> to educators of color being displaced at greater rates than </w:t>
      </w:r>
      <w:r w:rsidR="002F5022" w:rsidRPr="00424358">
        <w:t>W</w:t>
      </w:r>
      <w:r w:rsidRPr="00424358">
        <w:t>hite educators.</w:t>
      </w:r>
    </w:p>
    <w:p w14:paraId="18759E53" w14:textId="7F866665" w:rsidR="009045B7" w:rsidRPr="00393071" w:rsidRDefault="009045B7" w:rsidP="7CA1D304">
      <w:pPr>
        <w:pStyle w:val="ListParagraph"/>
        <w:spacing w:after="0" w:line="276" w:lineRule="auto"/>
        <w:ind w:left="1440"/>
      </w:pPr>
    </w:p>
    <w:p w14:paraId="6ED110C3" w14:textId="5D0B56DD" w:rsidR="00190A50" w:rsidRPr="00393071" w:rsidRDefault="3D48E0ED" w:rsidP="57E4D33F">
      <w:pPr>
        <w:pStyle w:val="paragraph"/>
        <w:spacing w:before="0" w:beforeAutospacing="0" w:after="0" w:afterAutospacing="0" w:line="276" w:lineRule="auto"/>
        <w:textAlignment w:val="baseline"/>
        <w:rPr>
          <w:rStyle w:val="eop"/>
          <w:rFonts w:asciiTheme="minorHAnsi" w:hAnsiTheme="minorHAnsi" w:cstheme="minorBidi"/>
          <w:color w:val="000000"/>
          <w:sz w:val="22"/>
          <w:szCs w:val="22"/>
          <w:shd w:val="clear" w:color="auto" w:fill="FFFFFF"/>
        </w:rPr>
      </w:pPr>
      <w:r w:rsidRPr="57E4D33F">
        <w:rPr>
          <w:rFonts w:asciiTheme="minorHAnsi" w:hAnsiTheme="minorHAnsi" w:cstheme="minorBidi"/>
          <w:b/>
          <w:bCs/>
          <w:color w:val="000000" w:themeColor="text1"/>
          <w:sz w:val="22"/>
          <w:szCs w:val="22"/>
        </w:rPr>
        <w:t xml:space="preserve">Impact: </w:t>
      </w:r>
      <w:r w:rsidRPr="57E4D33F">
        <w:rPr>
          <w:rFonts w:asciiTheme="minorHAnsi" w:hAnsiTheme="minorHAnsi" w:cstheme="minorBidi"/>
          <w:color w:val="000000" w:themeColor="text1"/>
          <w:sz w:val="22"/>
          <w:szCs w:val="22"/>
        </w:rPr>
        <w:t xml:space="preserve">The </w:t>
      </w:r>
      <w:r w:rsidR="1B500248" w:rsidRPr="57E4D33F">
        <w:rPr>
          <w:rFonts w:asciiTheme="minorHAnsi" w:hAnsiTheme="minorHAnsi" w:cstheme="minorBidi"/>
          <w:color w:val="000000" w:themeColor="text1"/>
          <w:sz w:val="22"/>
          <w:szCs w:val="22"/>
        </w:rPr>
        <w:t xml:space="preserve">educator evaluation system can serve an important role in providing educators with valuable feedback to improve their teaching practice. Without </w:t>
      </w:r>
      <w:r w:rsidR="0B3EFE1B" w:rsidRPr="57E4D33F">
        <w:rPr>
          <w:rFonts w:asciiTheme="minorHAnsi" w:hAnsiTheme="minorHAnsi" w:cstheme="minorBidi"/>
          <w:color w:val="000000" w:themeColor="text1"/>
          <w:sz w:val="22"/>
          <w:szCs w:val="22"/>
        </w:rPr>
        <w:t>a consistent</w:t>
      </w:r>
      <w:r w:rsidR="1B500248" w:rsidRPr="57E4D33F">
        <w:rPr>
          <w:rFonts w:asciiTheme="minorHAnsi" w:hAnsiTheme="minorHAnsi" w:cstheme="minorBidi"/>
          <w:color w:val="000000" w:themeColor="text1"/>
          <w:sz w:val="22"/>
          <w:szCs w:val="22"/>
        </w:rPr>
        <w:t xml:space="preserve"> practice</w:t>
      </w:r>
      <w:r w:rsidR="0B3EFE1B" w:rsidRPr="57E4D33F">
        <w:rPr>
          <w:rFonts w:asciiTheme="minorHAnsi" w:hAnsiTheme="minorHAnsi" w:cstheme="minorBidi"/>
          <w:color w:val="000000" w:themeColor="text1"/>
          <w:sz w:val="22"/>
          <w:szCs w:val="22"/>
        </w:rPr>
        <w:t xml:space="preserve"> of</w:t>
      </w:r>
      <w:r w:rsidR="428E715C" w:rsidRPr="57E4D33F">
        <w:rPr>
          <w:rFonts w:asciiTheme="minorHAnsi" w:hAnsiTheme="minorHAnsi" w:cstheme="minorBidi"/>
          <w:color w:val="000000" w:themeColor="text1"/>
          <w:sz w:val="22"/>
          <w:szCs w:val="22"/>
        </w:rPr>
        <w:t xml:space="preserve"> identify</w:t>
      </w:r>
      <w:r w:rsidR="0B3EFE1B" w:rsidRPr="57E4D33F">
        <w:rPr>
          <w:rFonts w:asciiTheme="minorHAnsi" w:hAnsiTheme="minorHAnsi" w:cstheme="minorBidi"/>
          <w:color w:val="000000" w:themeColor="text1"/>
          <w:sz w:val="22"/>
          <w:szCs w:val="22"/>
        </w:rPr>
        <w:t>ing</w:t>
      </w:r>
      <w:r w:rsidR="428E715C" w:rsidRPr="57E4D33F">
        <w:rPr>
          <w:rFonts w:asciiTheme="minorHAnsi" w:hAnsiTheme="minorHAnsi" w:cstheme="minorBidi"/>
          <w:color w:val="000000" w:themeColor="text1"/>
          <w:sz w:val="22"/>
          <w:szCs w:val="22"/>
        </w:rPr>
        <w:t xml:space="preserve"> ineffective teachers, who can then receive appropriate supports, students will not receive the high-quality instructional experiences</w:t>
      </w:r>
      <w:r w:rsidR="6EAB9336" w:rsidRPr="57E4D33F">
        <w:rPr>
          <w:rFonts w:asciiTheme="minorHAnsi" w:hAnsiTheme="minorHAnsi" w:cstheme="minorBidi"/>
          <w:color w:val="000000" w:themeColor="text1"/>
          <w:sz w:val="22"/>
          <w:szCs w:val="22"/>
        </w:rPr>
        <w:t xml:space="preserve"> that</w:t>
      </w:r>
      <w:r w:rsidR="428E715C" w:rsidRPr="57E4D33F">
        <w:rPr>
          <w:rFonts w:asciiTheme="minorHAnsi" w:hAnsiTheme="minorHAnsi" w:cstheme="minorBidi"/>
          <w:color w:val="000000" w:themeColor="text1"/>
          <w:sz w:val="22"/>
          <w:szCs w:val="22"/>
        </w:rPr>
        <w:t xml:space="preserve"> they deserve. </w:t>
      </w:r>
      <w:r w:rsidR="4E54C6D6" w:rsidRPr="57E4D33F">
        <w:rPr>
          <w:rFonts w:asciiTheme="minorHAnsi" w:hAnsiTheme="minorHAnsi" w:cstheme="minorBidi"/>
          <w:color w:val="000000" w:themeColor="text1"/>
          <w:sz w:val="22"/>
          <w:szCs w:val="22"/>
        </w:rPr>
        <w:t>D</w:t>
      </w:r>
      <w:r w:rsidR="428E715C" w:rsidRPr="57E4D33F">
        <w:rPr>
          <w:rFonts w:asciiTheme="minorHAnsi" w:hAnsiTheme="minorHAnsi" w:cstheme="minorBidi"/>
          <w:color w:val="000000" w:themeColor="text1"/>
          <w:sz w:val="22"/>
          <w:szCs w:val="22"/>
        </w:rPr>
        <w:t>istrict systems and policies, including</w:t>
      </w:r>
      <w:r w:rsidR="0B3EFE1B" w:rsidRPr="57E4D33F">
        <w:rPr>
          <w:rFonts w:asciiTheme="minorHAnsi" w:hAnsiTheme="minorHAnsi" w:cstheme="minorBidi"/>
          <w:color w:val="000000" w:themeColor="text1"/>
          <w:sz w:val="22"/>
          <w:szCs w:val="22"/>
        </w:rPr>
        <w:t xml:space="preserve"> the peer evaluation process, </w:t>
      </w:r>
      <w:r w:rsidR="59D47622" w:rsidRPr="57E4D33F">
        <w:rPr>
          <w:rFonts w:asciiTheme="minorHAnsi" w:hAnsiTheme="minorHAnsi" w:cstheme="minorBidi"/>
          <w:color w:val="000000" w:themeColor="text1"/>
          <w:sz w:val="22"/>
          <w:szCs w:val="22"/>
        </w:rPr>
        <w:t>layoff provisions</w:t>
      </w:r>
      <w:r w:rsidR="0B3EFE1B" w:rsidRPr="57E4D33F">
        <w:rPr>
          <w:rFonts w:asciiTheme="minorHAnsi" w:hAnsiTheme="minorHAnsi" w:cstheme="minorBidi"/>
          <w:color w:val="000000" w:themeColor="text1"/>
          <w:sz w:val="22"/>
          <w:szCs w:val="22"/>
        </w:rPr>
        <w:t>, and the use of all available indicators within the evaluation process, impede a fully accurate picture of educator performance and retention of effective educators.</w:t>
      </w:r>
    </w:p>
    <w:p w14:paraId="641AB54A" w14:textId="77777777" w:rsidR="001628D5" w:rsidRPr="00393071" w:rsidRDefault="001628D5" w:rsidP="00707D36">
      <w:pPr>
        <w:spacing w:after="0" w:line="276" w:lineRule="auto"/>
        <w:rPr>
          <w:rStyle w:val="eop"/>
          <w:rFonts w:cstheme="minorHAnsi"/>
          <w:color w:val="000000"/>
          <w:shd w:val="clear" w:color="auto" w:fill="FFFFFF"/>
        </w:rPr>
      </w:pPr>
    </w:p>
    <w:p w14:paraId="1EBD0523" w14:textId="6BD6A3DC" w:rsidR="005D0284" w:rsidRPr="00393071" w:rsidRDefault="005D0284" w:rsidP="00A306C7">
      <w:pPr>
        <w:pStyle w:val="ListParagraph"/>
        <w:numPr>
          <w:ilvl w:val="0"/>
          <w:numId w:val="74"/>
        </w:numPr>
        <w:spacing w:after="0" w:line="276" w:lineRule="auto"/>
        <w:rPr>
          <w:rStyle w:val="normaltextrun"/>
          <w:b/>
        </w:rPr>
      </w:pPr>
      <w:r w:rsidRPr="4864B759">
        <w:rPr>
          <w:rStyle w:val="normaltextrun"/>
          <w:b/>
        </w:rPr>
        <w:lastRenderedPageBreak/>
        <w:t xml:space="preserve">Despite the development of quality </w:t>
      </w:r>
      <w:r w:rsidR="00B421FC" w:rsidRPr="4864B759">
        <w:rPr>
          <w:rStyle w:val="normaltextrun"/>
          <w:b/>
        </w:rPr>
        <w:t>professional learning</w:t>
      </w:r>
      <w:r w:rsidRPr="4864B759">
        <w:rPr>
          <w:rStyle w:val="normaltextrun"/>
          <w:b/>
        </w:rPr>
        <w:t xml:space="preserve"> offerings, </w:t>
      </w:r>
      <w:r w:rsidR="00963771" w:rsidRPr="4864B759">
        <w:rPr>
          <w:rStyle w:val="normaltextrun"/>
          <w:b/>
        </w:rPr>
        <w:t xml:space="preserve">equitable educator </w:t>
      </w:r>
      <w:r w:rsidRPr="4864B759">
        <w:rPr>
          <w:rStyle w:val="normaltextrun"/>
          <w:b/>
        </w:rPr>
        <w:t>access to professional development is a challenge. The district lacks mechanisms to ensure that all educators receive high-quality professional development and can take advantage of the district’s enhanced PD offerings.</w:t>
      </w:r>
    </w:p>
    <w:p w14:paraId="71074E15" w14:textId="77777777" w:rsidR="00C7717C" w:rsidRPr="00424358" w:rsidRDefault="00C7717C" w:rsidP="00707D36">
      <w:pPr>
        <w:spacing w:after="0" w:line="276" w:lineRule="auto"/>
        <w:textAlignment w:val="baseline"/>
      </w:pPr>
      <w:r w:rsidRPr="00393071">
        <w:rPr>
          <w:rFonts w:eastAsia="Times New Roman" w:cstheme="minorHAnsi"/>
          <w:color w:val="000000"/>
        </w:rPr>
        <w:t> </w:t>
      </w:r>
    </w:p>
    <w:p w14:paraId="33B65E28" w14:textId="4A14C517" w:rsidR="005D494B" w:rsidRPr="003F2D3C" w:rsidRDefault="00C7717C" w:rsidP="00A306C7">
      <w:pPr>
        <w:pStyle w:val="ListParagraph"/>
        <w:numPr>
          <w:ilvl w:val="0"/>
          <w:numId w:val="85"/>
        </w:numPr>
        <w:spacing w:after="0" w:line="276" w:lineRule="auto"/>
        <w:textAlignment w:val="baseline"/>
        <w:rPr>
          <w:rFonts w:eastAsia="MS Mincho"/>
          <w:color w:val="000000"/>
        </w:rPr>
      </w:pPr>
      <w:r w:rsidRPr="003F2D3C">
        <w:rPr>
          <w:rFonts w:eastAsia="MS Mincho"/>
          <w:color w:val="000000" w:themeColor="text1"/>
        </w:rPr>
        <w:t xml:space="preserve">School leaders have significant </w:t>
      </w:r>
      <w:r w:rsidR="005D494B" w:rsidRPr="003F2D3C">
        <w:rPr>
          <w:rFonts w:eastAsia="MS Mincho"/>
          <w:color w:val="000000" w:themeColor="text1"/>
        </w:rPr>
        <w:t xml:space="preserve">decision-making </w:t>
      </w:r>
      <w:r w:rsidR="0032696F">
        <w:rPr>
          <w:rFonts w:eastAsia="MS Mincho"/>
          <w:color w:val="000000" w:themeColor="text1"/>
        </w:rPr>
        <w:t>about</w:t>
      </w:r>
      <w:r w:rsidRPr="003F2D3C">
        <w:rPr>
          <w:rFonts w:eastAsia="MS Mincho"/>
          <w:color w:val="000000" w:themeColor="text1"/>
        </w:rPr>
        <w:t xml:space="preserve"> professional development for their staff. </w:t>
      </w:r>
      <w:r w:rsidR="007B0C5B" w:rsidRPr="003F2D3C">
        <w:rPr>
          <w:rFonts w:eastAsia="MS Mincho"/>
          <w:color w:val="000000" w:themeColor="text1"/>
        </w:rPr>
        <w:t>While the district directs a portion of the PD hours for educators</w:t>
      </w:r>
      <w:r w:rsidR="7B2D3A1D" w:rsidRPr="0A007237">
        <w:rPr>
          <w:rFonts w:eastAsia="MS Mincho"/>
          <w:color w:val="000000" w:themeColor="text1"/>
        </w:rPr>
        <w:t xml:space="preserve"> </w:t>
      </w:r>
      <w:r w:rsidR="6CA0AF9D" w:rsidRPr="14F89F44">
        <w:rPr>
          <w:rFonts w:eastAsia="MS Mincho"/>
          <w:color w:val="000000" w:themeColor="text1"/>
        </w:rPr>
        <w:t>focused</w:t>
      </w:r>
      <w:r w:rsidR="7B2D3A1D" w:rsidRPr="0A007237">
        <w:rPr>
          <w:rFonts w:eastAsia="MS Mincho"/>
          <w:color w:val="000000" w:themeColor="text1"/>
        </w:rPr>
        <w:t xml:space="preserve"> on </w:t>
      </w:r>
      <w:r w:rsidR="6CA0AF9D" w:rsidRPr="14F89F44">
        <w:rPr>
          <w:rFonts w:eastAsia="MS Mincho"/>
          <w:color w:val="000000" w:themeColor="text1"/>
        </w:rPr>
        <w:t xml:space="preserve">compliance-based and mandatory trainings (e.g., mandated reporter trainings, </w:t>
      </w:r>
      <w:r w:rsidR="428BFF9D" w:rsidRPr="6BE47492">
        <w:rPr>
          <w:rFonts w:eastAsia="MS Mincho"/>
          <w:color w:val="000000" w:themeColor="text1"/>
        </w:rPr>
        <w:t xml:space="preserve">BPS </w:t>
      </w:r>
      <w:r w:rsidR="6CA0AF9D" w:rsidRPr="14F89F44">
        <w:rPr>
          <w:rFonts w:eastAsia="MS Mincho"/>
          <w:color w:val="000000" w:themeColor="text1"/>
        </w:rPr>
        <w:t>policies and procedures, etc.),</w:t>
      </w:r>
      <w:r w:rsidR="007B0C5B" w:rsidRPr="003F2D3C">
        <w:rPr>
          <w:rFonts w:eastAsia="MS Mincho"/>
          <w:color w:val="000000" w:themeColor="text1"/>
        </w:rPr>
        <w:t xml:space="preserve"> the majority of PD hours are determined at the school level. </w:t>
      </w:r>
      <w:r w:rsidRPr="6D8C8D7D">
        <w:rPr>
          <w:rFonts w:eastAsia="MS Mincho"/>
          <w:color w:val="000000" w:themeColor="text1"/>
        </w:rPr>
        <w:t>For all</w:t>
      </w:r>
      <w:r w:rsidRPr="003F2D3C">
        <w:rPr>
          <w:rFonts w:eastAsia="MS Mincho"/>
          <w:color w:val="000000" w:themeColor="text1"/>
        </w:rPr>
        <w:t xml:space="preserve"> professional development </w:t>
      </w:r>
      <w:r w:rsidR="007B0C5B" w:rsidRPr="003F2D3C">
        <w:rPr>
          <w:rFonts w:eastAsia="MS Mincho"/>
          <w:color w:val="000000" w:themeColor="text1"/>
        </w:rPr>
        <w:t xml:space="preserve">that </w:t>
      </w:r>
      <w:r w:rsidR="004E6C8F">
        <w:rPr>
          <w:rFonts w:eastAsia="MS Mincho"/>
          <w:color w:val="000000" w:themeColor="text1"/>
        </w:rPr>
        <w:t>takes place</w:t>
      </w:r>
      <w:r w:rsidR="007B0C5B" w:rsidRPr="003F2D3C">
        <w:rPr>
          <w:rFonts w:eastAsia="MS Mincho"/>
          <w:color w:val="000000" w:themeColor="text1"/>
        </w:rPr>
        <w:t xml:space="preserve"> </w:t>
      </w:r>
      <w:r w:rsidR="6CA0AF9D" w:rsidRPr="6D8C8D7D">
        <w:rPr>
          <w:rFonts w:eastAsia="MS Mincho"/>
          <w:color w:val="000000" w:themeColor="text1"/>
        </w:rPr>
        <w:t>at</w:t>
      </w:r>
      <w:r w:rsidR="6CA0AF9D" w:rsidRPr="14F89F44">
        <w:rPr>
          <w:rFonts w:eastAsia="MS Mincho"/>
          <w:color w:val="000000" w:themeColor="text1"/>
        </w:rPr>
        <w:t xml:space="preserve"> the school level</w:t>
      </w:r>
      <w:r w:rsidR="6CA0AF9D" w:rsidRPr="6D8C8D7D">
        <w:rPr>
          <w:rFonts w:eastAsia="MS Mincho"/>
          <w:color w:val="000000" w:themeColor="text1"/>
        </w:rPr>
        <w:t>, school teams</w:t>
      </w:r>
      <w:r w:rsidRPr="003F2D3C">
        <w:rPr>
          <w:rFonts w:eastAsia="MS Mincho"/>
          <w:color w:val="000000" w:themeColor="text1"/>
        </w:rPr>
        <w:t xml:space="preserve"> </w:t>
      </w:r>
      <w:r w:rsidR="007B0C5B" w:rsidRPr="003F2D3C">
        <w:rPr>
          <w:rFonts w:eastAsia="MS Mincho"/>
          <w:color w:val="000000" w:themeColor="text1"/>
        </w:rPr>
        <w:t>can make use of district PD resources on an opt-in basis</w:t>
      </w:r>
      <w:r w:rsidRPr="003F2D3C">
        <w:rPr>
          <w:rFonts w:eastAsia="MS Mincho"/>
          <w:color w:val="000000" w:themeColor="text1"/>
        </w:rPr>
        <w:t xml:space="preserve">, and access varies widely across the district. </w:t>
      </w:r>
    </w:p>
    <w:p w14:paraId="2B888FBD" w14:textId="77777777" w:rsidR="005D494B" w:rsidRPr="00393071" w:rsidRDefault="005D494B" w:rsidP="00707D36">
      <w:pPr>
        <w:spacing w:after="0" w:line="276" w:lineRule="auto"/>
        <w:ind w:left="720"/>
        <w:textAlignment w:val="baseline"/>
        <w:rPr>
          <w:rFonts w:eastAsia="MS Mincho" w:cstheme="minorHAnsi"/>
          <w:color w:val="000000"/>
        </w:rPr>
      </w:pPr>
    </w:p>
    <w:p w14:paraId="020B57E0" w14:textId="31B1159A" w:rsidR="005D494B" w:rsidRPr="003F2D3C" w:rsidRDefault="004E6C8F" w:rsidP="00A306C7">
      <w:pPr>
        <w:pStyle w:val="ListParagraph"/>
        <w:numPr>
          <w:ilvl w:val="1"/>
          <w:numId w:val="74"/>
        </w:numPr>
        <w:spacing w:after="0" w:line="276" w:lineRule="auto"/>
        <w:textAlignment w:val="baseline"/>
        <w:rPr>
          <w:rFonts w:eastAsiaTheme="minorEastAsia"/>
          <w:color w:val="000000"/>
        </w:rPr>
      </w:pPr>
      <w:r>
        <w:rPr>
          <w:rFonts w:eastAsia="MS Mincho"/>
          <w:color w:val="000000" w:themeColor="text1"/>
        </w:rPr>
        <w:t>O</w:t>
      </w:r>
      <w:r w:rsidR="00C7717C" w:rsidRPr="443445A7">
        <w:rPr>
          <w:rFonts w:eastAsia="MS Mincho"/>
          <w:color w:val="000000" w:themeColor="text1"/>
        </w:rPr>
        <w:t>ne district leader</w:t>
      </w:r>
      <w:r>
        <w:rPr>
          <w:rFonts w:eastAsia="MS Mincho"/>
          <w:color w:val="000000" w:themeColor="text1"/>
        </w:rPr>
        <w:t xml:space="preserve"> stated</w:t>
      </w:r>
      <w:r w:rsidR="00C7717C" w:rsidRPr="443445A7">
        <w:rPr>
          <w:rFonts w:eastAsia="MS Mincho"/>
          <w:color w:val="000000" w:themeColor="text1"/>
        </w:rPr>
        <w:t xml:space="preserve">, “A school leader can be more directive, but as a district we have not been directive.” </w:t>
      </w:r>
    </w:p>
    <w:p w14:paraId="3E5E670A" w14:textId="77777777" w:rsidR="005D494B" w:rsidRPr="00393071" w:rsidRDefault="005D494B" w:rsidP="00707D36">
      <w:pPr>
        <w:spacing w:after="0" w:line="276" w:lineRule="auto"/>
        <w:ind w:left="1440"/>
        <w:textAlignment w:val="baseline"/>
        <w:rPr>
          <w:rFonts w:eastAsiaTheme="minorEastAsia"/>
          <w:color w:val="000000"/>
        </w:rPr>
      </w:pPr>
    </w:p>
    <w:p w14:paraId="167FD200" w14:textId="1DECC954" w:rsidR="00E94FC3" w:rsidRPr="003F2D3C" w:rsidRDefault="00C7717C" w:rsidP="00A306C7">
      <w:pPr>
        <w:pStyle w:val="ListParagraph"/>
        <w:numPr>
          <w:ilvl w:val="1"/>
          <w:numId w:val="74"/>
        </w:numPr>
        <w:spacing w:after="0" w:line="276" w:lineRule="auto"/>
        <w:textAlignment w:val="baseline"/>
        <w:rPr>
          <w:rFonts w:eastAsiaTheme="minorEastAsia"/>
          <w:color w:val="000000"/>
        </w:rPr>
      </w:pPr>
      <w:r w:rsidRPr="003F2D3C">
        <w:rPr>
          <w:rFonts w:eastAsia="MS Mincho"/>
          <w:color w:val="000000" w:themeColor="text1"/>
        </w:rPr>
        <w:t>School superintendents are charged with supporting this decision-making at the school level</w:t>
      </w:r>
      <w:r w:rsidR="001561A5">
        <w:rPr>
          <w:rFonts w:eastAsia="MS Mincho"/>
          <w:color w:val="000000" w:themeColor="text1"/>
        </w:rPr>
        <w:t xml:space="preserve">; </w:t>
      </w:r>
      <w:r w:rsidRPr="003F2D3C">
        <w:rPr>
          <w:rFonts w:eastAsia="MS Mincho"/>
          <w:color w:val="000000" w:themeColor="text1"/>
        </w:rPr>
        <w:t xml:space="preserve">however, there appears to be limited formal oversight </w:t>
      </w:r>
      <w:r w:rsidR="005D494B" w:rsidRPr="003F2D3C">
        <w:rPr>
          <w:rFonts w:eastAsia="MS Mincho"/>
          <w:color w:val="000000" w:themeColor="text1"/>
        </w:rPr>
        <w:t>about</w:t>
      </w:r>
      <w:r w:rsidRPr="003F2D3C">
        <w:rPr>
          <w:rFonts w:eastAsia="MS Mincho"/>
          <w:color w:val="000000" w:themeColor="text1"/>
        </w:rPr>
        <w:t xml:space="preserve"> what PD must be provided</w:t>
      </w:r>
      <w:r w:rsidR="00963771" w:rsidRPr="003F2D3C">
        <w:rPr>
          <w:rFonts w:eastAsia="MS Mincho"/>
          <w:color w:val="000000" w:themeColor="text1"/>
        </w:rPr>
        <w:t xml:space="preserve"> during school-based PD time</w:t>
      </w:r>
      <w:r w:rsidRPr="003F2D3C">
        <w:rPr>
          <w:rFonts w:eastAsia="MS Mincho"/>
          <w:color w:val="000000" w:themeColor="text1"/>
        </w:rPr>
        <w:t>.  </w:t>
      </w:r>
    </w:p>
    <w:p w14:paraId="29612724" w14:textId="77777777" w:rsidR="00E94FC3" w:rsidRPr="00393071" w:rsidRDefault="00E94FC3" w:rsidP="003F2D3C">
      <w:pPr>
        <w:pStyle w:val="ListParagraph"/>
        <w:spacing w:after="0" w:line="276" w:lineRule="auto"/>
        <w:ind w:left="1080"/>
        <w:textAlignment w:val="baseline"/>
        <w:rPr>
          <w:rFonts w:eastAsiaTheme="minorEastAsia"/>
          <w:color w:val="000000"/>
        </w:rPr>
      </w:pPr>
    </w:p>
    <w:p w14:paraId="28E513DF" w14:textId="6AF614D4" w:rsidR="005D494B" w:rsidRPr="003F2D3C" w:rsidRDefault="00C7717C" w:rsidP="00A306C7">
      <w:pPr>
        <w:pStyle w:val="ListParagraph"/>
        <w:numPr>
          <w:ilvl w:val="1"/>
          <w:numId w:val="74"/>
        </w:numPr>
        <w:spacing w:after="0" w:line="276" w:lineRule="auto"/>
        <w:textAlignment w:val="baseline"/>
        <w:rPr>
          <w:rFonts w:eastAsiaTheme="minorEastAsia"/>
          <w:color w:val="000000"/>
        </w:rPr>
      </w:pPr>
      <w:r w:rsidRPr="443445A7">
        <w:rPr>
          <w:rFonts w:eastAsiaTheme="minorEastAsia"/>
          <w:color w:val="000000" w:themeColor="text1"/>
        </w:rPr>
        <w:t xml:space="preserve">While the Vector platform is an important knowledge management platform (providing the district with user data on PD access and completion), school-based PD is not consistently monitored to ensure alignment to school or district priorities or student learning needs. </w:t>
      </w:r>
    </w:p>
    <w:p w14:paraId="1024939D" w14:textId="0EF564F2" w:rsidR="005D494B" w:rsidRPr="00393071" w:rsidRDefault="005D494B" w:rsidP="00707D36">
      <w:pPr>
        <w:spacing w:after="0" w:line="276" w:lineRule="auto"/>
        <w:ind w:left="720"/>
        <w:textAlignment w:val="baseline"/>
        <w:rPr>
          <w:rFonts w:eastAsia="MS Mincho" w:cstheme="minorHAnsi"/>
          <w:color w:val="000000"/>
        </w:rPr>
      </w:pPr>
    </w:p>
    <w:p w14:paraId="772E483D" w14:textId="58177C3B" w:rsidR="00E94FC3" w:rsidRPr="00393071" w:rsidRDefault="00E94FC3" w:rsidP="00A306C7">
      <w:pPr>
        <w:pStyle w:val="ListParagraph"/>
        <w:numPr>
          <w:ilvl w:val="0"/>
          <w:numId w:val="85"/>
        </w:numPr>
        <w:spacing w:after="0" w:line="276" w:lineRule="auto"/>
        <w:textAlignment w:val="baseline"/>
        <w:rPr>
          <w:rFonts w:eastAsia="MS Mincho" w:cstheme="minorHAnsi"/>
          <w:color w:val="000000"/>
        </w:rPr>
      </w:pPr>
      <w:r w:rsidRPr="00393071">
        <w:rPr>
          <w:rFonts w:eastAsia="MS Mincho" w:cstheme="minorHAnsi"/>
          <w:color w:val="000000"/>
        </w:rPr>
        <w:t xml:space="preserve">There is no coherent district-wide plan for how </w:t>
      </w:r>
      <w:r w:rsidR="00AD48BC" w:rsidRPr="00393071">
        <w:rPr>
          <w:rFonts w:eastAsia="MS Mincho" w:cstheme="minorHAnsi"/>
          <w:color w:val="000000"/>
        </w:rPr>
        <w:t>high</w:t>
      </w:r>
      <w:r w:rsidRPr="00393071">
        <w:rPr>
          <w:rFonts w:eastAsia="MS Mincho" w:cstheme="minorHAnsi"/>
          <w:color w:val="000000"/>
        </w:rPr>
        <w:t xml:space="preserve">-quality PD can be </w:t>
      </w:r>
      <w:r w:rsidR="00AD48BC" w:rsidRPr="00393071">
        <w:rPr>
          <w:rFonts w:eastAsia="MS Mincho" w:cstheme="minorHAnsi"/>
          <w:color w:val="000000"/>
        </w:rPr>
        <w:t xml:space="preserve">equitably </w:t>
      </w:r>
      <w:r w:rsidRPr="00393071">
        <w:rPr>
          <w:rFonts w:eastAsia="MS Mincho" w:cstheme="minorHAnsi"/>
          <w:color w:val="000000"/>
        </w:rPr>
        <w:t>accessed</w:t>
      </w:r>
      <w:r w:rsidR="00AD48BC" w:rsidRPr="00393071">
        <w:rPr>
          <w:rFonts w:eastAsia="MS Mincho" w:cstheme="minorHAnsi"/>
          <w:color w:val="000000"/>
        </w:rPr>
        <w:t xml:space="preserve"> by educators across the district</w:t>
      </w:r>
      <w:r w:rsidRPr="00393071">
        <w:rPr>
          <w:rFonts w:eastAsia="MS Mincho" w:cstheme="minorHAnsi"/>
          <w:color w:val="000000"/>
        </w:rPr>
        <w:t xml:space="preserve">. </w:t>
      </w:r>
    </w:p>
    <w:p w14:paraId="74D3FDCE" w14:textId="77777777" w:rsidR="00AD48BC" w:rsidRPr="00393071" w:rsidRDefault="00AD48BC" w:rsidP="00707D36">
      <w:pPr>
        <w:spacing w:after="0" w:line="276" w:lineRule="auto"/>
        <w:ind w:left="720"/>
        <w:textAlignment w:val="baseline"/>
        <w:rPr>
          <w:rFonts w:eastAsia="MS Mincho" w:cstheme="minorHAnsi"/>
          <w:color w:val="000000"/>
        </w:rPr>
      </w:pPr>
    </w:p>
    <w:p w14:paraId="1919178E" w14:textId="43A34583" w:rsidR="005D494B" w:rsidRPr="00393071" w:rsidRDefault="00DE324A" w:rsidP="00A306C7">
      <w:pPr>
        <w:pStyle w:val="ListParagraph"/>
        <w:numPr>
          <w:ilvl w:val="0"/>
          <w:numId w:val="86"/>
        </w:numPr>
        <w:spacing w:after="0" w:line="276" w:lineRule="auto"/>
        <w:textAlignment w:val="baseline"/>
        <w:rPr>
          <w:rFonts w:eastAsia="MS Mincho" w:cstheme="minorHAnsi"/>
          <w:color w:val="000000"/>
        </w:rPr>
      </w:pPr>
      <w:r>
        <w:rPr>
          <w:rFonts w:eastAsia="MS Mincho" w:cstheme="minorHAnsi"/>
          <w:color w:val="000000"/>
        </w:rPr>
        <w:t>I</w:t>
      </w:r>
      <w:r w:rsidR="00C7717C" w:rsidRPr="00393071">
        <w:rPr>
          <w:rFonts w:eastAsia="MS Mincho" w:cstheme="minorHAnsi"/>
          <w:color w:val="000000"/>
        </w:rPr>
        <w:t>nterview</w:t>
      </w:r>
      <w:r>
        <w:rPr>
          <w:rFonts w:eastAsia="MS Mincho" w:cstheme="minorHAnsi"/>
          <w:color w:val="000000"/>
        </w:rPr>
        <w:t>ee</w:t>
      </w:r>
      <w:r w:rsidR="00C7717C" w:rsidRPr="00393071">
        <w:rPr>
          <w:rFonts w:eastAsia="MS Mincho" w:cstheme="minorHAnsi"/>
          <w:color w:val="000000"/>
        </w:rPr>
        <w:t>s</w:t>
      </w:r>
      <w:r>
        <w:rPr>
          <w:rFonts w:eastAsia="MS Mincho" w:cstheme="minorHAnsi"/>
          <w:color w:val="000000"/>
        </w:rPr>
        <w:t xml:space="preserve"> told the team that</w:t>
      </w:r>
      <w:r w:rsidR="00C7717C" w:rsidRPr="00393071">
        <w:rPr>
          <w:rFonts w:eastAsia="MS Mincho" w:cstheme="minorHAnsi"/>
          <w:color w:val="000000"/>
        </w:rPr>
        <w:t xml:space="preserve"> some school leaders and ILTs </w:t>
      </w:r>
      <w:r>
        <w:rPr>
          <w:rFonts w:eastAsia="MS Mincho" w:cstheme="minorHAnsi"/>
          <w:color w:val="000000"/>
        </w:rPr>
        <w:t>were</w:t>
      </w:r>
      <w:r w:rsidR="00C7717C" w:rsidRPr="00393071">
        <w:rPr>
          <w:rFonts w:eastAsia="MS Mincho" w:cstheme="minorHAnsi"/>
          <w:color w:val="000000"/>
        </w:rPr>
        <w:t xml:space="preserve"> better able to leverage professional learning opportunities to </w:t>
      </w:r>
      <w:r w:rsidR="005D494B" w:rsidRPr="00393071">
        <w:rPr>
          <w:rFonts w:eastAsia="MS Mincho" w:cstheme="minorHAnsi"/>
          <w:color w:val="000000"/>
        </w:rPr>
        <w:t>effectively</w:t>
      </w:r>
      <w:r w:rsidR="00C7717C" w:rsidRPr="00393071">
        <w:rPr>
          <w:rFonts w:eastAsia="MS Mincho" w:cstheme="minorHAnsi"/>
          <w:color w:val="000000"/>
        </w:rPr>
        <w:t xml:space="preserve"> meet the needs of their educators and students than others, leading to disparities in what </w:t>
      </w:r>
      <w:r w:rsidR="00130549">
        <w:rPr>
          <w:rFonts w:eastAsia="MS Mincho" w:cstheme="minorHAnsi"/>
          <w:color w:val="000000"/>
        </w:rPr>
        <w:t>was</w:t>
      </w:r>
      <w:r w:rsidR="00C7717C" w:rsidRPr="00393071">
        <w:rPr>
          <w:rFonts w:eastAsia="MS Mincho" w:cstheme="minorHAnsi"/>
          <w:color w:val="000000"/>
        </w:rPr>
        <w:t xml:space="preserve"> accessed or made available at the school level.  </w:t>
      </w:r>
    </w:p>
    <w:p w14:paraId="65DBAF89" w14:textId="77777777" w:rsidR="005D494B" w:rsidRPr="00393071" w:rsidRDefault="005D494B" w:rsidP="003F2D3C">
      <w:pPr>
        <w:pStyle w:val="ListParagraph"/>
        <w:spacing w:after="0" w:line="276" w:lineRule="auto"/>
        <w:ind w:left="1080"/>
        <w:textAlignment w:val="baseline"/>
        <w:rPr>
          <w:rFonts w:eastAsia="MS Mincho" w:cstheme="minorHAnsi"/>
          <w:color w:val="000000"/>
        </w:rPr>
      </w:pPr>
    </w:p>
    <w:p w14:paraId="751CC888" w14:textId="62CFD30B" w:rsidR="00963771" w:rsidRPr="003F2D3C" w:rsidRDefault="00C7717C" w:rsidP="00A306C7">
      <w:pPr>
        <w:pStyle w:val="ListParagraph"/>
        <w:numPr>
          <w:ilvl w:val="0"/>
          <w:numId w:val="86"/>
        </w:numPr>
        <w:spacing w:after="0" w:line="276" w:lineRule="auto"/>
        <w:textAlignment w:val="baseline"/>
        <w:rPr>
          <w:rFonts w:eastAsia="MS Mincho"/>
          <w:color w:val="000000"/>
        </w:rPr>
      </w:pPr>
      <w:r w:rsidRPr="79F6756A">
        <w:rPr>
          <w:rFonts w:eastAsia="MS Mincho"/>
          <w:color w:val="000000" w:themeColor="text1"/>
        </w:rPr>
        <w:t xml:space="preserve">According to several </w:t>
      </w:r>
      <w:r w:rsidR="7C76E16C" w:rsidRPr="443445A7">
        <w:rPr>
          <w:rFonts w:eastAsia="MS Mincho"/>
          <w:color w:val="000000" w:themeColor="text1"/>
        </w:rPr>
        <w:t>BPS</w:t>
      </w:r>
      <w:r w:rsidRPr="443445A7">
        <w:rPr>
          <w:rFonts w:eastAsia="MS Mincho"/>
          <w:color w:val="000000" w:themeColor="text1"/>
        </w:rPr>
        <w:t xml:space="preserve"> </w:t>
      </w:r>
      <w:r w:rsidRPr="79F6756A">
        <w:rPr>
          <w:rFonts w:eastAsia="MS Mincho"/>
          <w:color w:val="000000" w:themeColor="text1"/>
        </w:rPr>
        <w:t>school superintendents, equitable access to professional development “is really hard to accomplish with the structure that we have right now,” with others agreeing that “we have a series of schools with drastically different resources.” District leadership concurred, acknowledging that “we have multiple approaches [to ensuring high quality PD] but need a coherent plan.” </w:t>
      </w:r>
    </w:p>
    <w:p w14:paraId="6D7128C8" w14:textId="77777777" w:rsidR="00963771" w:rsidRPr="00393071" w:rsidRDefault="00963771" w:rsidP="00707D36">
      <w:pPr>
        <w:spacing w:after="0" w:line="276" w:lineRule="auto"/>
        <w:ind w:left="1440"/>
        <w:textAlignment w:val="baseline"/>
        <w:rPr>
          <w:rFonts w:eastAsia="MS Mincho" w:cstheme="minorHAnsi"/>
          <w:color w:val="000000"/>
        </w:rPr>
      </w:pPr>
    </w:p>
    <w:p w14:paraId="1AB75AC5" w14:textId="7C4BECB8" w:rsidR="00963771" w:rsidRPr="00393071" w:rsidRDefault="00360579" w:rsidP="00A306C7">
      <w:pPr>
        <w:pStyle w:val="ListParagraph"/>
        <w:numPr>
          <w:ilvl w:val="0"/>
          <w:numId w:val="86"/>
        </w:numPr>
        <w:spacing w:after="0" w:line="276" w:lineRule="auto"/>
        <w:textAlignment w:val="baseline"/>
        <w:rPr>
          <w:rFonts w:eastAsia="MS Mincho"/>
          <w:color w:val="000000"/>
        </w:rPr>
      </w:pPr>
      <w:r w:rsidRPr="0A007237">
        <w:rPr>
          <w:rFonts w:eastAsia="MS Mincho"/>
          <w:color w:val="000000" w:themeColor="text1"/>
        </w:rPr>
        <w:t>Interviewees cited new</w:t>
      </w:r>
      <w:r w:rsidR="00963771" w:rsidRPr="0A007237">
        <w:rPr>
          <w:rFonts w:eastAsia="MS Mincho"/>
          <w:color w:val="000000" w:themeColor="text1"/>
        </w:rPr>
        <w:t xml:space="preserve"> PD resources slated for </w:t>
      </w:r>
      <w:r w:rsidR="00130549">
        <w:rPr>
          <w:rFonts w:eastAsia="MS Mincho"/>
          <w:color w:val="000000" w:themeColor="text1"/>
        </w:rPr>
        <w:t>the</w:t>
      </w:r>
      <w:r w:rsidR="00963771" w:rsidRPr="0A007237">
        <w:rPr>
          <w:rFonts w:eastAsia="MS Mincho"/>
          <w:color w:val="000000" w:themeColor="text1"/>
        </w:rPr>
        <w:t>2022-</w:t>
      </w:r>
      <w:r w:rsidR="00C63767">
        <w:rPr>
          <w:rFonts w:eastAsia="MS Mincho"/>
          <w:color w:val="000000" w:themeColor="text1"/>
        </w:rPr>
        <w:t>20</w:t>
      </w:r>
      <w:r w:rsidR="00963771" w:rsidRPr="0A007237">
        <w:rPr>
          <w:rFonts w:eastAsia="MS Mincho"/>
          <w:color w:val="000000" w:themeColor="text1"/>
        </w:rPr>
        <w:t xml:space="preserve">23 </w:t>
      </w:r>
      <w:r w:rsidR="00130549">
        <w:rPr>
          <w:rFonts w:eastAsia="MS Mincho"/>
          <w:color w:val="000000" w:themeColor="text1"/>
        </w:rPr>
        <w:t xml:space="preserve">school year </w:t>
      </w:r>
      <w:r w:rsidRPr="0A007237">
        <w:rPr>
          <w:rFonts w:eastAsia="MS Mincho"/>
          <w:color w:val="000000" w:themeColor="text1"/>
        </w:rPr>
        <w:t>that may</w:t>
      </w:r>
      <w:r w:rsidR="00963771" w:rsidRPr="0A007237">
        <w:rPr>
          <w:rFonts w:eastAsia="MS Mincho"/>
          <w:color w:val="000000" w:themeColor="text1"/>
        </w:rPr>
        <w:t xml:space="preserve"> support improved access but </w:t>
      </w:r>
      <w:r w:rsidRPr="0A007237">
        <w:rPr>
          <w:rFonts w:eastAsia="MS Mincho"/>
          <w:color w:val="000000" w:themeColor="text1"/>
        </w:rPr>
        <w:t>did not cite any forthcoming changes in oversight or accountability for school-level decision-making.</w:t>
      </w:r>
    </w:p>
    <w:p w14:paraId="3E2E350B" w14:textId="77777777" w:rsidR="00963771" w:rsidRPr="00393071" w:rsidRDefault="00963771" w:rsidP="00707D36">
      <w:pPr>
        <w:spacing w:after="0" w:line="276" w:lineRule="auto"/>
        <w:ind w:left="1440"/>
        <w:textAlignment w:val="baseline"/>
        <w:rPr>
          <w:rFonts w:eastAsia="MS Mincho" w:cstheme="minorHAnsi"/>
          <w:color w:val="000000"/>
        </w:rPr>
      </w:pPr>
    </w:p>
    <w:p w14:paraId="29D4061D" w14:textId="4D9C2EBC" w:rsidR="00963771" w:rsidRDefault="00963771" w:rsidP="00A306C7">
      <w:pPr>
        <w:pStyle w:val="ListParagraph"/>
        <w:numPr>
          <w:ilvl w:val="0"/>
          <w:numId w:val="87"/>
        </w:numPr>
        <w:spacing w:after="0" w:line="276" w:lineRule="auto"/>
        <w:textAlignment w:val="baseline"/>
      </w:pPr>
      <w:r w:rsidRPr="0A007237">
        <w:lastRenderedPageBreak/>
        <w:t>S</w:t>
      </w:r>
      <w:r w:rsidR="00C7717C" w:rsidRPr="0A007237">
        <w:t xml:space="preserve">everal interviewees described and documents reinforced a “huge investment in FY23 for professional development,” </w:t>
      </w:r>
      <w:r w:rsidR="00AD48BC" w:rsidRPr="0A007237">
        <w:t xml:space="preserve">to drive increased school-level access to and adoption of district PD offerings, </w:t>
      </w:r>
      <w:r w:rsidR="00C7717C" w:rsidRPr="0A007237">
        <w:t xml:space="preserve">including 20 literacy coaches (two per region), turnkey PD modules for school-level implementation, and tiered supports for school leaders to </w:t>
      </w:r>
      <w:r w:rsidR="6C982EE3">
        <w:t xml:space="preserve">effectively </w:t>
      </w:r>
      <w:r w:rsidR="63BE2EB5">
        <w:t>lead</w:t>
      </w:r>
      <w:r w:rsidR="00C7717C" w:rsidRPr="0A007237">
        <w:t xml:space="preserve"> </w:t>
      </w:r>
      <w:r w:rsidR="7744897D" w:rsidRPr="0A007237">
        <w:t xml:space="preserve">instructional </w:t>
      </w:r>
      <w:r w:rsidR="00C7717C" w:rsidRPr="0A007237">
        <w:t>learning teams</w:t>
      </w:r>
      <w:r w:rsidR="7744897D" w:rsidRPr="0A007237">
        <w:t xml:space="preserve"> (ILTs)</w:t>
      </w:r>
      <w:r w:rsidR="28FC71B1">
        <w:t xml:space="preserve"> based on the district’s priorities</w:t>
      </w:r>
      <w:r w:rsidR="00C7717C" w:rsidRPr="0A007237">
        <w:t>.</w:t>
      </w:r>
    </w:p>
    <w:p w14:paraId="5C7BE56D" w14:textId="77777777" w:rsidR="003F2D3C" w:rsidRPr="00424358" w:rsidRDefault="003F2D3C" w:rsidP="003F2D3C">
      <w:pPr>
        <w:pStyle w:val="ListParagraph"/>
        <w:spacing w:after="0" w:line="276" w:lineRule="auto"/>
        <w:ind w:left="1440"/>
        <w:textAlignment w:val="baseline"/>
      </w:pPr>
    </w:p>
    <w:p w14:paraId="2BDBEC6C" w14:textId="520A7352" w:rsidR="00C7717C" w:rsidRPr="00424358" w:rsidRDefault="00C2537D" w:rsidP="00A306C7">
      <w:pPr>
        <w:pStyle w:val="ListParagraph"/>
        <w:numPr>
          <w:ilvl w:val="0"/>
          <w:numId w:val="87"/>
        </w:numPr>
        <w:spacing w:after="0" w:line="276" w:lineRule="auto"/>
        <w:textAlignment w:val="baseline"/>
      </w:pPr>
      <w:r w:rsidRPr="00424358">
        <w:t>A</w:t>
      </w:r>
      <w:r w:rsidR="00C7717C" w:rsidRPr="00424358">
        <w:t>nother district leader</w:t>
      </w:r>
      <w:r w:rsidRPr="00424358">
        <w:t xml:space="preserve"> stated</w:t>
      </w:r>
      <w:r w:rsidR="00C7717C" w:rsidRPr="00424358">
        <w:t>, “our school superintendents will have more responsibilities to help guide that conversation in the future… It will continue to be a messy process, but a bit more structured with school superintendents and academics working together.”  </w:t>
      </w:r>
    </w:p>
    <w:p w14:paraId="2F09AE4C" w14:textId="77777777" w:rsidR="00C7717C" w:rsidRPr="00424358" w:rsidRDefault="00C7717C" w:rsidP="00707D36">
      <w:pPr>
        <w:spacing w:after="0" w:line="276" w:lineRule="auto"/>
        <w:ind w:left="1260"/>
        <w:textAlignment w:val="baseline"/>
      </w:pPr>
      <w:r w:rsidRPr="00393071">
        <w:rPr>
          <w:rFonts w:eastAsia="Times New Roman" w:cstheme="minorHAnsi"/>
          <w:color w:val="000000"/>
        </w:rPr>
        <w:t> </w:t>
      </w:r>
    </w:p>
    <w:p w14:paraId="4EAF541F" w14:textId="755FCBB8" w:rsidR="006F515D" w:rsidRPr="003F2D3C" w:rsidRDefault="00C7717C" w:rsidP="00A306C7">
      <w:pPr>
        <w:pStyle w:val="ListParagraph"/>
        <w:numPr>
          <w:ilvl w:val="0"/>
          <w:numId w:val="86"/>
        </w:numPr>
        <w:spacing w:after="0" w:line="276" w:lineRule="auto"/>
        <w:textAlignment w:val="baseline"/>
        <w:rPr>
          <w:rFonts w:eastAsia="MS Mincho" w:cstheme="minorHAnsi"/>
          <w:color w:val="000000"/>
        </w:rPr>
      </w:pPr>
      <w:r w:rsidRPr="00393071">
        <w:rPr>
          <w:rFonts w:eastAsia="MS Mincho" w:cstheme="minorHAnsi"/>
          <w:color w:val="000000"/>
        </w:rPr>
        <w:t>In the District Priorities Document, the district has articulated a goal of aligning Equitable Literacy professional development to individual educator goals</w:t>
      </w:r>
      <w:r w:rsidR="006F515D" w:rsidRPr="00393071">
        <w:rPr>
          <w:rFonts w:eastAsia="MS Mincho" w:cstheme="minorHAnsi"/>
          <w:color w:val="000000"/>
        </w:rPr>
        <w:t>, but the district lacks a system or accountability mechanism to ensure follow through.</w:t>
      </w:r>
    </w:p>
    <w:p w14:paraId="5C671080" w14:textId="77777777" w:rsidR="006F515D" w:rsidRPr="00424358" w:rsidRDefault="006F515D" w:rsidP="00707D36">
      <w:pPr>
        <w:spacing w:after="0" w:line="276" w:lineRule="auto"/>
        <w:ind w:left="1440"/>
        <w:textAlignment w:val="baseline"/>
      </w:pPr>
    </w:p>
    <w:p w14:paraId="16E16D99" w14:textId="0F817637" w:rsidR="006F515D" w:rsidRPr="00424358" w:rsidRDefault="00C7717C" w:rsidP="00A306C7">
      <w:pPr>
        <w:pStyle w:val="ListParagraph"/>
        <w:numPr>
          <w:ilvl w:val="0"/>
          <w:numId w:val="88"/>
        </w:numPr>
        <w:spacing w:after="0" w:line="276" w:lineRule="auto"/>
        <w:textAlignment w:val="baseline"/>
      </w:pPr>
      <w:r w:rsidRPr="00424358">
        <w:t xml:space="preserve">In </w:t>
      </w:r>
      <w:r w:rsidR="007353AA" w:rsidRPr="00424358">
        <w:t xml:space="preserve">the </w:t>
      </w:r>
      <w:r w:rsidRPr="00424358">
        <w:t>2022-</w:t>
      </w:r>
      <w:r w:rsidR="00EC6EF3" w:rsidRPr="00424358">
        <w:t>20</w:t>
      </w:r>
      <w:r w:rsidRPr="00424358">
        <w:t>23</w:t>
      </w:r>
      <w:r w:rsidR="007353AA" w:rsidRPr="00424358">
        <w:t xml:space="preserve"> school year</w:t>
      </w:r>
      <w:r w:rsidRPr="00424358">
        <w:t xml:space="preserve">, all QSPs will have goals aligned to one of the </w:t>
      </w:r>
      <w:r w:rsidR="00925EFE" w:rsidRPr="00424358">
        <w:t>five</w:t>
      </w:r>
      <w:r w:rsidRPr="00424358">
        <w:t xml:space="preserve"> components of equitable literacy, and school leaders will be held accountable to those goals through their performance evaluation</w:t>
      </w:r>
      <w:r w:rsidR="00925EFE" w:rsidRPr="00424358">
        <w:t>s.</w:t>
      </w:r>
    </w:p>
    <w:p w14:paraId="78F67C43" w14:textId="77777777" w:rsidR="006F515D" w:rsidRPr="00424358" w:rsidRDefault="006F515D" w:rsidP="003F2D3C">
      <w:pPr>
        <w:pStyle w:val="ListParagraph"/>
        <w:spacing w:after="0" w:line="276" w:lineRule="auto"/>
        <w:ind w:left="1440"/>
        <w:textAlignment w:val="baseline"/>
      </w:pPr>
    </w:p>
    <w:p w14:paraId="5FA8143E" w14:textId="3978951F" w:rsidR="006F515D" w:rsidRPr="00424358" w:rsidRDefault="006F515D" w:rsidP="00A306C7">
      <w:pPr>
        <w:pStyle w:val="ListParagraph"/>
        <w:numPr>
          <w:ilvl w:val="0"/>
          <w:numId w:val="88"/>
        </w:numPr>
        <w:spacing w:after="0" w:line="276" w:lineRule="auto"/>
        <w:textAlignment w:val="baseline"/>
      </w:pPr>
      <w:r w:rsidRPr="00424358">
        <w:t>H</w:t>
      </w:r>
      <w:r w:rsidR="00C7717C" w:rsidRPr="00424358">
        <w:t xml:space="preserve">owever, there are no accountability or oversight mechanisms </w:t>
      </w:r>
      <w:r w:rsidRPr="00424358">
        <w:t xml:space="preserve">established </w:t>
      </w:r>
      <w:r w:rsidR="00C7717C" w:rsidRPr="00424358">
        <w:t>to ensure that individual teachers’ goals align with the district’s Equitable Literacy focus</w:t>
      </w:r>
      <w:r w:rsidRPr="00424358">
        <w:t>. I</w:t>
      </w:r>
      <w:r w:rsidR="00C7717C" w:rsidRPr="00424358">
        <w:t xml:space="preserve">nterviewees </w:t>
      </w:r>
      <w:r w:rsidR="00925EFE" w:rsidRPr="00424358">
        <w:t>said</w:t>
      </w:r>
      <w:r w:rsidR="00C7717C" w:rsidRPr="00424358">
        <w:t xml:space="preserve"> that goal-setting by teachers varie</w:t>
      </w:r>
      <w:r w:rsidR="00ED5AEB" w:rsidRPr="00424358">
        <w:t>d</w:t>
      </w:r>
      <w:r w:rsidR="00C7717C" w:rsidRPr="00424358">
        <w:t xml:space="preserve"> widely across schools. </w:t>
      </w:r>
    </w:p>
    <w:p w14:paraId="58FA4C4D" w14:textId="77777777" w:rsidR="006F515D" w:rsidRPr="00424358" w:rsidRDefault="006F515D" w:rsidP="003F2D3C">
      <w:pPr>
        <w:pStyle w:val="ListParagraph"/>
        <w:spacing w:after="0" w:line="276" w:lineRule="auto"/>
        <w:ind w:left="1440"/>
        <w:textAlignment w:val="baseline"/>
      </w:pPr>
    </w:p>
    <w:p w14:paraId="217062E4" w14:textId="560004A4" w:rsidR="00C7717C" w:rsidRPr="00424358" w:rsidRDefault="00C7717C" w:rsidP="00A306C7">
      <w:pPr>
        <w:pStyle w:val="ListParagraph"/>
        <w:numPr>
          <w:ilvl w:val="0"/>
          <w:numId w:val="88"/>
        </w:numPr>
        <w:spacing w:after="0" w:line="276" w:lineRule="auto"/>
        <w:textAlignment w:val="baseline"/>
      </w:pPr>
      <w:r w:rsidRPr="00424358">
        <w:t>This lack of alignment may perpetuate barriers to ensuring coherence and access to high</w:t>
      </w:r>
      <w:r w:rsidR="00ED5AEB" w:rsidRPr="00424358">
        <w:t>-</w:t>
      </w:r>
      <w:r w:rsidRPr="00424358">
        <w:t>quality professional development, particularly as it relates to equitable literacy. </w:t>
      </w:r>
    </w:p>
    <w:p w14:paraId="6F8E9107" w14:textId="77777777" w:rsidR="00C7717C" w:rsidRPr="00424358" w:rsidRDefault="00C7717C" w:rsidP="00707D36">
      <w:pPr>
        <w:spacing w:after="0" w:line="276" w:lineRule="auto"/>
        <w:ind w:left="720"/>
        <w:textAlignment w:val="baseline"/>
      </w:pPr>
      <w:r w:rsidRPr="00393071">
        <w:rPr>
          <w:rFonts w:eastAsia="Times New Roman" w:cstheme="minorHAnsi"/>
          <w:color w:val="000000"/>
        </w:rPr>
        <w:t> </w:t>
      </w:r>
    </w:p>
    <w:p w14:paraId="250570DF" w14:textId="64817120" w:rsidR="007B0C5B" w:rsidRPr="003F2D3C" w:rsidRDefault="00360579" w:rsidP="00A306C7">
      <w:pPr>
        <w:pStyle w:val="ListParagraph"/>
        <w:numPr>
          <w:ilvl w:val="0"/>
          <w:numId w:val="85"/>
        </w:numPr>
        <w:spacing w:after="0" w:line="276" w:lineRule="auto"/>
        <w:textAlignment w:val="baseline"/>
        <w:rPr>
          <w:rFonts w:eastAsia="MS Mincho" w:cstheme="minorHAnsi"/>
          <w:color w:val="000000"/>
        </w:rPr>
      </w:pPr>
      <w:r w:rsidRPr="003F2D3C">
        <w:rPr>
          <w:rFonts w:eastAsia="MS Mincho" w:cstheme="minorHAnsi"/>
          <w:color w:val="000000"/>
        </w:rPr>
        <w:t xml:space="preserve">Contractual policies </w:t>
      </w:r>
      <w:r w:rsidR="007B0C5B" w:rsidRPr="003F2D3C">
        <w:rPr>
          <w:rFonts w:eastAsia="MS Mincho" w:cstheme="minorHAnsi"/>
          <w:color w:val="000000"/>
        </w:rPr>
        <w:t xml:space="preserve">limit the extent to which schools can respond to the learning needs of their teachers and students, and effectively access professional learning across the district. </w:t>
      </w:r>
      <w:r w:rsidRPr="003F2D3C">
        <w:rPr>
          <w:rFonts w:eastAsia="MS Mincho" w:cstheme="minorHAnsi"/>
          <w:color w:val="000000"/>
        </w:rPr>
        <w:t xml:space="preserve"> </w:t>
      </w:r>
    </w:p>
    <w:p w14:paraId="1DBDE1DA" w14:textId="77777777" w:rsidR="009B0D62" w:rsidRPr="00393071" w:rsidRDefault="009B0D62" w:rsidP="00707D36">
      <w:pPr>
        <w:spacing w:after="0" w:line="276" w:lineRule="auto"/>
        <w:textAlignment w:val="baseline"/>
        <w:rPr>
          <w:rFonts w:eastAsia="MS Mincho" w:cstheme="minorHAnsi"/>
          <w:color w:val="000000"/>
        </w:rPr>
      </w:pPr>
    </w:p>
    <w:p w14:paraId="48223331" w14:textId="7D5C2C50" w:rsidR="003F5D76" w:rsidRPr="003F2D3C" w:rsidRDefault="00C7717C" w:rsidP="00A306C7">
      <w:pPr>
        <w:pStyle w:val="ListParagraph"/>
        <w:numPr>
          <w:ilvl w:val="0"/>
          <w:numId w:val="89"/>
        </w:numPr>
        <w:spacing w:after="0" w:line="276" w:lineRule="auto"/>
        <w:textAlignment w:val="baseline"/>
        <w:rPr>
          <w:rFonts w:eastAsia="MS Mincho"/>
          <w:color w:val="000000"/>
        </w:rPr>
      </w:pPr>
      <w:r w:rsidRPr="738010A9">
        <w:rPr>
          <w:rFonts w:eastAsia="MS Mincho"/>
          <w:color w:val="000000" w:themeColor="text1"/>
        </w:rPr>
        <w:t xml:space="preserve">The </w:t>
      </w:r>
      <w:r w:rsidR="007E4122">
        <w:rPr>
          <w:rFonts w:eastAsia="MS Mincho"/>
          <w:color w:val="000000" w:themeColor="text1"/>
        </w:rPr>
        <w:t>CBA</w:t>
      </w:r>
      <w:r w:rsidRPr="738010A9">
        <w:rPr>
          <w:rFonts w:eastAsia="MS Mincho"/>
          <w:color w:val="000000" w:themeColor="text1"/>
        </w:rPr>
        <w:t xml:space="preserve"> with the BTU currently restric</w:t>
      </w:r>
      <w:r w:rsidR="009B0D62" w:rsidRPr="738010A9">
        <w:rPr>
          <w:rFonts w:eastAsia="MS Mincho"/>
          <w:color w:val="000000" w:themeColor="text1"/>
        </w:rPr>
        <w:t>ts</w:t>
      </w:r>
      <w:r w:rsidRPr="738010A9">
        <w:rPr>
          <w:rFonts w:eastAsia="MS Mincho"/>
          <w:color w:val="000000" w:themeColor="text1"/>
        </w:rPr>
        <w:t xml:space="preserve"> the number of PD hours for teachers in traditional schools to 30 hours (12 district-led PD hours plus 18 school-based PD hours). In conjunction with timelines that require approval of the PD calendar in the </w:t>
      </w:r>
      <w:r w:rsidR="7C76E16C" w:rsidRPr="443445A7">
        <w:rPr>
          <w:rFonts w:eastAsia="MS Mincho"/>
          <w:color w:val="000000" w:themeColor="text1"/>
        </w:rPr>
        <w:t>spring</w:t>
      </w:r>
      <w:r w:rsidRPr="443445A7">
        <w:rPr>
          <w:rFonts w:eastAsia="MS Mincho"/>
          <w:color w:val="000000" w:themeColor="text1"/>
        </w:rPr>
        <w:t xml:space="preserve"> </w:t>
      </w:r>
      <w:r w:rsidRPr="738010A9">
        <w:rPr>
          <w:rFonts w:eastAsia="MS Mincho"/>
          <w:color w:val="000000" w:themeColor="text1"/>
        </w:rPr>
        <w:t xml:space="preserve">of the prior year, this cap limits the extent to which schools can </w:t>
      </w:r>
      <w:r w:rsidR="007E4122">
        <w:rPr>
          <w:rFonts w:eastAsia="MS Mincho"/>
          <w:color w:val="000000" w:themeColor="text1"/>
        </w:rPr>
        <w:t>respond</w:t>
      </w:r>
      <w:r w:rsidRPr="738010A9">
        <w:rPr>
          <w:rFonts w:eastAsia="MS Mincho"/>
          <w:color w:val="000000" w:themeColor="text1"/>
        </w:rPr>
        <w:t xml:space="preserve"> to the learning needs of their teachers and student</w:t>
      </w:r>
      <w:r w:rsidR="007B0C5B" w:rsidRPr="738010A9">
        <w:rPr>
          <w:rFonts w:eastAsia="MS Mincho"/>
          <w:color w:val="000000" w:themeColor="text1"/>
        </w:rPr>
        <w:t>s.</w:t>
      </w:r>
      <w:r w:rsidRPr="738010A9">
        <w:rPr>
          <w:rFonts w:eastAsia="MS Mincho"/>
          <w:color w:val="000000" w:themeColor="text1"/>
        </w:rPr>
        <w:t> </w:t>
      </w:r>
    </w:p>
    <w:p w14:paraId="45271300" w14:textId="77777777" w:rsidR="003F5D76" w:rsidRPr="00393071" w:rsidRDefault="003F5D76" w:rsidP="00707D36">
      <w:pPr>
        <w:spacing w:after="0" w:line="276" w:lineRule="auto"/>
        <w:ind w:left="1440"/>
        <w:textAlignment w:val="baseline"/>
        <w:rPr>
          <w:rFonts w:eastAsia="MS Mincho" w:cstheme="minorHAnsi"/>
          <w:color w:val="000000"/>
        </w:rPr>
      </w:pPr>
    </w:p>
    <w:p w14:paraId="1605716E" w14:textId="649EA33F" w:rsidR="003F2D3C" w:rsidRDefault="73081836" w:rsidP="00A306C7">
      <w:pPr>
        <w:pStyle w:val="ListParagraph"/>
        <w:numPr>
          <w:ilvl w:val="0"/>
          <w:numId w:val="90"/>
        </w:numPr>
        <w:spacing w:after="0" w:line="276" w:lineRule="auto"/>
        <w:textAlignment w:val="baseline"/>
      </w:pPr>
      <w:r>
        <w:t xml:space="preserve">Interviewees noted that </w:t>
      </w:r>
      <w:r w:rsidR="30F3647A">
        <w:t xml:space="preserve">in </w:t>
      </w:r>
      <w:r w:rsidR="00B948E9">
        <w:t xml:space="preserve">the </w:t>
      </w:r>
      <w:r w:rsidR="30F3647A">
        <w:t>2022-</w:t>
      </w:r>
      <w:r w:rsidR="00EC6EF3">
        <w:t>20</w:t>
      </w:r>
      <w:r w:rsidR="63BE2EB5" w:rsidRPr="417DDCB8">
        <w:t>23</w:t>
      </w:r>
      <w:r w:rsidR="00B948E9">
        <w:t xml:space="preserve"> school year</w:t>
      </w:r>
      <w:r w:rsidR="63BE2EB5" w:rsidRPr="417DDCB8">
        <w:t>,</w:t>
      </w:r>
      <w:r w:rsidR="00C7717C" w:rsidDel="73081836">
        <w:t xml:space="preserve"> </w:t>
      </w:r>
      <w:r w:rsidR="30F3647A">
        <w:t>schools will be required to use 15</w:t>
      </w:r>
      <w:r w:rsidR="63BE2EB5">
        <w:t xml:space="preserve"> </w:t>
      </w:r>
      <w:r w:rsidR="30F3647A">
        <w:t xml:space="preserve">hours of their school-based PD hours on </w:t>
      </w:r>
      <w:r>
        <w:t>Equitable Literacy</w:t>
      </w:r>
      <w:r w:rsidR="30F3647A">
        <w:t>,</w:t>
      </w:r>
      <w:r>
        <w:t xml:space="preserve"> </w:t>
      </w:r>
      <w:r w:rsidR="30F3647A">
        <w:t xml:space="preserve">leaving </w:t>
      </w:r>
      <w:r>
        <w:t xml:space="preserve">many traditional schools </w:t>
      </w:r>
      <w:r w:rsidR="30F3647A">
        <w:t xml:space="preserve">with </w:t>
      </w:r>
      <w:r>
        <w:t xml:space="preserve">only three remaining hours of available </w:t>
      </w:r>
      <w:r w:rsidR="30F3647A">
        <w:t>school-based PD</w:t>
      </w:r>
      <w:r>
        <w:t xml:space="preserve"> time. </w:t>
      </w:r>
    </w:p>
    <w:p w14:paraId="69640F56" w14:textId="77777777" w:rsidR="003F2D3C" w:rsidRPr="00424358" w:rsidRDefault="003F2D3C" w:rsidP="003F2D3C">
      <w:pPr>
        <w:pStyle w:val="ListParagraph"/>
        <w:spacing w:after="0" w:line="276" w:lineRule="auto"/>
        <w:ind w:left="1440"/>
        <w:textAlignment w:val="baseline"/>
      </w:pPr>
    </w:p>
    <w:p w14:paraId="629BE809" w14:textId="72F21BDE" w:rsidR="00C7717C" w:rsidRPr="00424358" w:rsidRDefault="00C7717C" w:rsidP="00A306C7">
      <w:pPr>
        <w:pStyle w:val="ListParagraph"/>
        <w:numPr>
          <w:ilvl w:val="0"/>
          <w:numId w:val="90"/>
        </w:numPr>
        <w:spacing w:after="0" w:line="276" w:lineRule="auto"/>
        <w:textAlignment w:val="baseline"/>
      </w:pPr>
      <w:r w:rsidRPr="003F2D3C">
        <w:rPr>
          <w:rFonts w:eastAsia="MS Mincho" w:cstheme="minorHAnsi"/>
          <w:color w:val="000000"/>
        </w:rPr>
        <w:t>There was widespread agreement across interviews that this cap limit</w:t>
      </w:r>
      <w:r w:rsidR="00AC78D9">
        <w:rPr>
          <w:rFonts w:eastAsia="MS Mincho" w:cstheme="minorHAnsi"/>
          <w:color w:val="000000"/>
        </w:rPr>
        <w:t>ed</w:t>
      </w:r>
      <w:r w:rsidRPr="003F2D3C">
        <w:rPr>
          <w:rFonts w:eastAsia="MS Mincho" w:cstheme="minorHAnsi"/>
          <w:color w:val="000000"/>
        </w:rPr>
        <w:t xml:space="preserve"> the district </w:t>
      </w:r>
      <w:r w:rsidR="00AC78D9">
        <w:rPr>
          <w:rFonts w:eastAsia="MS Mincho" w:cstheme="minorHAnsi"/>
          <w:color w:val="000000"/>
        </w:rPr>
        <w:t xml:space="preserve">in </w:t>
      </w:r>
      <w:r w:rsidRPr="003F2D3C">
        <w:rPr>
          <w:rFonts w:eastAsia="MS Mincho" w:cstheme="minorHAnsi"/>
          <w:color w:val="000000"/>
        </w:rPr>
        <w:t>implementing its instructional priorities and prevent</w:t>
      </w:r>
      <w:r w:rsidR="00AC78D9">
        <w:rPr>
          <w:rFonts w:eastAsia="MS Mincho" w:cstheme="minorHAnsi"/>
          <w:color w:val="000000"/>
        </w:rPr>
        <w:t>ed</w:t>
      </w:r>
      <w:r w:rsidRPr="003F2D3C">
        <w:rPr>
          <w:rFonts w:eastAsia="MS Mincho" w:cstheme="minorHAnsi"/>
          <w:color w:val="000000"/>
        </w:rPr>
        <w:t xml:space="preserve"> many schools from meeting the needs of their students. </w:t>
      </w:r>
    </w:p>
    <w:p w14:paraId="1BEB1BAB" w14:textId="77777777" w:rsidR="00A61824" w:rsidRPr="00393071" w:rsidRDefault="00A61824" w:rsidP="00707D36">
      <w:pPr>
        <w:spacing w:after="0" w:line="276" w:lineRule="auto"/>
        <w:textAlignment w:val="baseline"/>
        <w:rPr>
          <w:rFonts w:eastAsia="Times New Roman" w:cstheme="minorHAnsi"/>
          <w:b/>
          <w:bCs/>
          <w:color w:val="000000"/>
        </w:rPr>
      </w:pPr>
    </w:p>
    <w:p w14:paraId="075E5836" w14:textId="2A9DE443" w:rsidR="00A41042" w:rsidRPr="00424358" w:rsidRDefault="00C7717C" w:rsidP="00707D36">
      <w:pPr>
        <w:spacing w:after="0" w:line="276" w:lineRule="auto"/>
      </w:pPr>
      <w:r w:rsidRPr="48BCE36C">
        <w:rPr>
          <w:rFonts w:eastAsia="Times New Roman"/>
          <w:b/>
          <w:color w:val="000000" w:themeColor="text1"/>
        </w:rPr>
        <w:t xml:space="preserve">Impact: </w:t>
      </w:r>
      <w:r w:rsidRPr="48BCE36C">
        <w:rPr>
          <w:rFonts w:eastAsia="Times New Roman"/>
          <w:color w:val="000000" w:themeColor="text1"/>
        </w:rPr>
        <w:t>Without clearer accountability mechanisms and systems to ensure equitable access to high quality professional development across the district, there will continue to be disparities in access to high quality professional learning, inconsistencies in</w:t>
      </w:r>
      <w:r w:rsidR="00A62B42">
        <w:rPr>
          <w:rFonts w:eastAsia="Times New Roman"/>
          <w:color w:val="000000" w:themeColor="text1"/>
        </w:rPr>
        <w:t xml:space="preserve"> the</w:t>
      </w:r>
      <w:r w:rsidRPr="48BCE36C">
        <w:rPr>
          <w:rFonts w:eastAsia="Times New Roman"/>
          <w:color w:val="000000" w:themeColor="text1"/>
        </w:rPr>
        <w:t xml:space="preserve"> implementation of the district’s instructional focus, and potential for misalignment between teacher and student learning needs and </w:t>
      </w:r>
      <w:r w:rsidR="009B0D62" w:rsidRPr="48BCE36C">
        <w:rPr>
          <w:rFonts w:eastAsia="Times New Roman"/>
          <w:color w:val="000000" w:themeColor="text1"/>
        </w:rPr>
        <w:t>available</w:t>
      </w:r>
      <w:r w:rsidRPr="48BCE36C">
        <w:rPr>
          <w:rFonts w:eastAsia="Times New Roman"/>
          <w:color w:val="000000" w:themeColor="text1"/>
        </w:rPr>
        <w:t xml:space="preserve"> professional development</w:t>
      </w:r>
      <w:r w:rsidR="009B0D62" w:rsidRPr="48BCE36C">
        <w:rPr>
          <w:rFonts w:eastAsia="Times New Roman"/>
          <w:color w:val="000000" w:themeColor="text1"/>
        </w:rPr>
        <w:t xml:space="preserve">. </w:t>
      </w:r>
    </w:p>
    <w:bookmarkEnd w:id="10"/>
    <w:p w14:paraId="117BA4A2" w14:textId="77777777" w:rsidR="00242C03" w:rsidRPr="00393071" w:rsidRDefault="00242C03" w:rsidP="00707D36">
      <w:pPr>
        <w:spacing w:after="0" w:line="276" w:lineRule="auto"/>
        <w:rPr>
          <w:rFonts w:cstheme="minorHAnsi"/>
          <w:b/>
          <w:bCs/>
        </w:rPr>
      </w:pPr>
      <w:r w:rsidRPr="00393071">
        <w:rPr>
          <w:rFonts w:cstheme="minorHAnsi"/>
          <w:b/>
          <w:bCs/>
        </w:rPr>
        <w:br w:type="page"/>
      </w:r>
    </w:p>
    <w:p w14:paraId="1A3B4488" w14:textId="77777777" w:rsidR="00147172" w:rsidRDefault="00147172" w:rsidP="00147172">
      <w:pPr>
        <w:pStyle w:val="DESEHeading2"/>
      </w:pPr>
      <w:r>
        <w:lastRenderedPageBreak/>
        <w:t>Recommendations</w:t>
      </w:r>
    </w:p>
    <w:p w14:paraId="43175F9B" w14:textId="77777777" w:rsidR="004E3E08" w:rsidRPr="00424358" w:rsidRDefault="004E3E08" w:rsidP="00BD45E2">
      <w:pPr>
        <w:pStyle w:val="ListParagraph"/>
        <w:numPr>
          <w:ilvl w:val="0"/>
          <w:numId w:val="230"/>
        </w:numPr>
        <w:spacing w:after="0" w:line="276" w:lineRule="auto"/>
        <w:textAlignment w:val="baseline"/>
      </w:pPr>
      <w:r w:rsidRPr="00424358">
        <w:t>Develop systems to ensure access to high-quality professional development for all staff.</w:t>
      </w:r>
      <w:r w:rsidR="00AE47EB" w:rsidRPr="00424358">
        <w:t> Increase</w:t>
      </w:r>
      <w:r w:rsidRPr="00424358">
        <w:t xml:space="preserve"> the number of school-based hours for Professional Development in traditional schools to make access to PD more equitable, and to ensure the ability of school leaders and </w:t>
      </w:r>
      <w:r w:rsidR="00AE47EB" w:rsidRPr="00424358">
        <w:t>Instructional Leadership Teams (ILT)</w:t>
      </w:r>
      <w:r w:rsidRPr="00424358">
        <w:t xml:space="preserve"> to be responsive to the teaching and learning needs of their individual school communities.</w:t>
      </w:r>
      <w:r w:rsidR="00AE47EB" w:rsidRPr="00424358">
        <w:t> Create</w:t>
      </w:r>
      <w:r w:rsidRPr="00424358">
        <w:t xml:space="preserve"> systems to monitor and ensure that all educators receive high-quality professional development that supports school- and district-wide priorities, with mechanisms to track impact of professional development on teaching and learning. </w:t>
      </w:r>
      <w:r w:rsidR="00AE47EB" w:rsidRPr="00424358">
        <w:t>   </w:t>
      </w:r>
      <w:r w:rsidR="00AE47EB">
        <w:br/>
      </w:r>
      <w:r w:rsidR="00AE47EB" w:rsidRPr="00424358">
        <w:t> </w:t>
      </w:r>
      <w:r w:rsidRPr="00424358">
        <w:t> </w:t>
      </w:r>
    </w:p>
    <w:p w14:paraId="72BB95CC" w14:textId="77777777" w:rsidR="004E3E08" w:rsidRPr="00424358" w:rsidRDefault="004E3E08" w:rsidP="00BD45E2">
      <w:pPr>
        <w:pStyle w:val="ListParagraph"/>
        <w:numPr>
          <w:ilvl w:val="0"/>
          <w:numId w:val="230"/>
        </w:numPr>
        <w:spacing w:after="0" w:line="276" w:lineRule="auto"/>
        <w:textAlignment w:val="baseline"/>
      </w:pPr>
      <w:r w:rsidRPr="00424358">
        <w:t>Bring the evaluation system fully into compliance with regulatory requirements and remove barriers to its effective use to promote educator growth, provide meaningful feedback, and ensure accountability. Incorporate student feedback into evaluations as a required source of evidence. Revisit the Peer Assistance Review process such that peer evaluators can continue to play a role in distributing evaluator responsibilities and are positioned to provide meaningful feedback to support educator growth, while ensuring that educators who continue to struggle or require a Directed Growth or Improvement Plan are identified appropriately and consistently.     </w:t>
      </w:r>
      <w:r w:rsidRPr="00424358">
        <w:br/>
        <w:t>  </w:t>
      </w:r>
    </w:p>
    <w:p w14:paraId="216EA0CE" w14:textId="77777777" w:rsidR="004E3E08" w:rsidRPr="00424358" w:rsidRDefault="004E3E08" w:rsidP="00BD45E2">
      <w:pPr>
        <w:pStyle w:val="ListParagraph"/>
        <w:numPr>
          <w:ilvl w:val="0"/>
          <w:numId w:val="230"/>
        </w:numPr>
        <w:spacing w:after="0" w:line="276" w:lineRule="auto"/>
        <w:textAlignment w:val="baseline"/>
      </w:pPr>
      <w:r w:rsidRPr="00424358">
        <w:t>The district should work to create a culture of continuous improvement by working with educators and administrators to develop and implement a commonly agreed upon process through which educators can dispute evaluations that they find to be true or unfair in a meaningful and productive manner. </w:t>
      </w:r>
    </w:p>
    <w:p w14:paraId="2C1BD5AE" w14:textId="77777777" w:rsidR="004E3E08" w:rsidRPr="00424358" w:rsidRDefault="004E3E08" w:rsidP="004E3E08">
      <w:pPr>
        <w:spacing w:after="0" w:line="276" w:lineRule="auto"/>
        <w:ind w:firstLine="48"/>
        <w:textAlignment w:val="baseline"/>
      </w:pPr>
    </w:p>
    <w:p w14:paraId="42E13BB1" w14:textId="77777777" w:rsidR="00AE47EB" w:rsidRPr="00424358" w:rsidRDefault="00AE47EB" w:rsidP="00AE47EB">
      <w:pPr>
        <w:pStyle w:val="ListParagraph"/>
        <w:numPr>
          <w:ilvl w:val="0"/>
          <w:numId w:val="230"/>
        </w:numPr>
        <w:spacing w:after="0" w:line="276" w:lineRule="auto"/>
        <w:textAlignment w:val="baseline"/>
      </w:pPr>
      <w:r w:rsidRPr="00424358">
        <w:t>Expand and develop mechanisms to ensure that evaluator caseloads are manageable so that evaluators have the capacity to provide meaningful feedback that improves educator practice.   </w:t>
      </w:r>
    </w:p>
    <w:p w14:paraId="02E3D05B" w14:textId="77777777" w:rsidR="004E3E08" w:rsidRPr="00424358" w:rsidRDefault="004E3E08" w:rsidP="004E3E08">
      <w:pPr>
        <w:spacing w:after="0" w:line="276" w:lineRule="auto"/>
        <w:textAlignment w:val="baseline"/>
      </w:pPr>
    </w:p>
    <w:p w14:paraId="53291223" w14:textId="452F2E76" w:rsidR="004E3E08" w:rsidRDefault="004E3E08" w:rsidP="004E3E08">
      <w:pPr>
        <w:pStyle w:val="DESEHeading2"/>
      </w:pPr>
      <w:r>
        <w:t>Resources</w:t>
      </w:r>
    </w:p>
    <w:p w14:paraId="318CB686" w14:textId="328C5DD4" w:rsidR="005B76FE" w:rsidRPr="005B76FE" w:rsidRDefault="005B76FE" w:rsidP="00BD45E2">
      <w:pPr>
        <w:pStyle w:val="paragraph"/>
        <w:numPr>
          <w:ilvl w:val="0"/>
          <w:numId w:val="231"/>
        </w:numPr>
        <w:spacing w:before="0" w:beforeAutospacing="0" w:after="0" w:afterAutospacing="0" w:line="276" w:lineRule="auto"/>
        <w:textAlignment w:val="baseline"/>
        <w:rPr>
          <w:rFonts w:asciiTheme="minorHAnsi" w:hAnsiTheme="minorHAnsi" w:cstheme="minorHAnsi"/>
          <w:sz w:val="22"/>
          <w:szCs w:val="22"/>
        </w:rPr>
      </w:pPr>
      <w:hyperlink r:id="rId69" w:history="1">
        <w:r w:rsidRPr="00BD45E2">
          <w:rPr>
            <w:rStyle w:val="Hyperlink"/>
            <w:rFonts w:asciiTheme="minorHAnsi" w:hAnsiTheme="minorHAnsi" w:cstheme="minorHAnsi"/>
            <w:sz w:val="22"/>
            <w:szCs w:val="22"/>
          </w:rPr>
          <w:t>Collecting Evidence of Teaching and Learning: Implementation Resource</w:t>
        </w:r>
      </w:hyperlink>
      <w:r w:rsidRPr="005B76FE">
        <w:rPr>
          <w:rStyle w:val="normaltextrun"/>
          <w:rFonts w:asciiTheme="minorHAnsi" w:hAnsiTheme="minorHAnsi" w:cstheme="minorHAnsi"/>
          <w:sz w:val="22"/>
          <w:szCs w:val="22"/>
        </w:rPr>
        <w:t xml:space="preserve"> </w:t>
      </w:r>
      <w:r w:rsidRPr="005B76FE">
        <w:rPr>
          <w:rStyle w:val="contextualspellingandgrammarerror"/>
          <w:rFonts w:asciiTheme="minorHAnsi" w:hAnsiTheme="minorHAnsi" w:cstheme="minorHAnsi"/>
          <w:sz w:val="22"/>
          <w:szCs w:val="22"/>
        </w:rPr>
        <w:t>provides</w:t>
      </w:r>
      <w:r w:rsidRPr="005B76FE">
        <w:rPr>
          <w:rStyle w:val="normaltextrun"/>
          <w:rFonts w:asciiTheme="minorHAnsi" w:hAnsiTheme="minorHAnsi" w:cstheme="minorHAnsi"/>
          <w:sz w:val="22"/>
          <w:szCs w:val="22"/>
        </w:rPr>
        <w:t xml:space="preserve"> recommendations and strategies for using observations, measures of student learning, and staff, student, and family feedback to promote meaningful feedback and growth in culturally responsive practice.</w:t>
      </w:r>
      <w:r w:rsidRPr="005B76FE">
        <w:rPr>
          <w:rStyle w:val="normaltextrun"/>
          <w:rFonts w:asciiTheme="minorHAnsi" w:hAnsiTheme="minorHAnsi" w:cstheme="minorHAnsi"/>
          <w:color w:val="222222"/>
          <w:sz w:val="22"/>
          <w:szCs w:val="22"/>
        </w:rPr>
        <w:t>  </w:t>
      </w:r>
      <w:r w:rsidRPr="005B76FE">
        <w:rPr>
          <w:rStyle w:val="eop"/>
          <w:rFonts w:asciiTheme="minorHAnsi" w:hAnsiTheme="minorHAnsi" w:cstheme="minorHAnsi"/>
          <w:color w:val="222222"/>
          <w:sz w:val="22"/>
          <w:szCs w:val="22"/>
        </w:rPr>
        <w:t> </w:t>
      </w:r>
    </w:p>
    <w:p w14:paraId="7E42EF25" w14:textId="77777777" w:rsidR="005B76FE" w:rsidRPr="005B76FE" w:rsidRDefault="005B76FE" w:rsidP="005B76FE">
      <w:pPr>
        <w:pStyle w:val="paragraph"/>
        <w:spacing w:before="0" w:beforeAutospacing="0" w:after="0" w:afterAutospacing="0" w:line="276" w:lineRule="auto"/>
        <w:textAlignment w:val="baseline"/>
        <w:rPr>
          <w:rFonts w:asciiTheme="minorHAnsi" w:hAnsiTheme="minorHAnsi" w:cstheme="minorHAnsi"/>
          <w:sz w:val="22"/>
          <w:szCs w:val="22"/>
        </w:rPr>
      </w:pPr>
      <w:r w:rsidRPr="005B76FE">
        <w:rPr>
          <w:rStyle w:val="eop"/>
          <w:rFonts w:asciiTheme="minorHAnsi" w:hAnsiTheme="minorHAnsi" w:cstheme="minorHAnsi"/>
          <w:sz w:val="22"/>
          <w:szCs w:val="22"/>
        </w:rPr>
        <w:t> </w:t>
      </w:r>
    </w:p>
    <w:p w14:paraId="7D49ADBF" w14:textId="7A99E55B" w:rsidR="005B76FE" w:rsidRPr="005B76FE" w:rsidRDefault="005B76FE" w:rsidP="00BD45E2">
      <w:pPr>
        <w:pStyle w:val="paragraph"/>
        <w:numPr>
          <w:ilvl w:val="0"/>
          <w:numId w:val="231"/>
        </w:numPr>
        <w:spacing w:before="0" w:beforeAutospacing="0" w:after="0" w:afterAutospacing="0" w:line="276" w:lineRule="auto"/>
        <w:textAlignment w:val="baseline"/>
        <w:rPr>
          <w:rStyle w:val="normaltextrun"/>
          <w:rFonts w:asciiTheme="minorHAnsi" w:hAnsiTheme="minorHAnsi" w:cstheme="minorHAnsi"/>
          <w:sz w:val="22"/>
          <w:szCs w:val="22"/>
        </w:rPr>
      </w:pPr>
      <w:hyperlink r:id="rId70" w:history="1">
        <w:r w:rsidRPr="00BD45E2">
          <w:rPr>
            <w:rStyle w:val="Hyperlink"/>
            <w:rFonts w:asciiTheme="minorHAnsi" w:hAnsiTheme="minorHAnsi" w:cstheme="minorHAnsi"/>
            <w:sz w:val="22"/>
            <w:szCs w:val="22"/>
          </w:rPr>
          <w:t>Quick Reference Guide: Opportunities to Streamline the Evaluation Process</w:t>
        </w:r>
      </w:hyperlink>
      <w:r w:rsidRPr="005B76FE">
        <w:rPr>
          <w:rStyle w:val="normaltextrun"/>
          <w:rFonts w:asciiTheme="minorHAnsi" w:hAnsiTheme="minorHAnsi" w:cstheme="minorHAnsi"/>
          <w:color w:val="000000"/>
          <w:sz w:val="22"/>
          <w:szCs w:val="22"/>
        </w:rPr>
        <w:t xml:space="preserve"> is designed to help districts reflect on and continuously improve their evaluation systems:</w:t>
      </w:r>
    </w:p>
    <w:p w14:paraId="20FFDA6C" w14:textId="77777777" w:rsidR="005B76FE" w:rsidRPr="005B76FE" w:rsidRDefault="005B76FE" w:rsidP="00BD45E2">
      <w:pPr>
        <w:pStyle w:val="paragraph"/>
        <w:numPr>
          <w:ilvl w:val="1"/>
          <w:numId w:val="231"/>
        </w:numPr>
        <w:spacing w:before="0" w:beforeAutospacing="0" w:after="0" w:afterAutospacing="0" w:line="276" w:lineRule="auto"/>
        <w:textAlignment w:val="baseline"/>
        <w:rPr>
          <w:rFonts w:asciiTheme="minorHAnsi" w:hAnsiTheme="minorHAnsi" w:cstheme="minorHAnsi"/>
          <w:sz w:val="22"/>
          <w:szCs w:val="22"/>
        </w:rPr>
      </w:pPr>
      <w:r w:rsidRPr="005B76FE">
        <w:rPr>
          <w:rFonts w:asciiTheme="minorHAnsi" w:hAnsiTheme="minorHAnsi" w:cstheme="minorHAnsi"/>
          <w:sz w:val="22"/>
          <w:szCs w:val="22"/>
        </w:rPr>
        <w:t>What’s working? What are the bright spots?   </w:t>
      </w:r>
    </w:p>
    <w:p w14:paraId="62C0721F" w14:textId="77777777" w:rsidR="005B76FE" w:rsidRPr="005B76FE" w:rsidRDefault="005B76FE" w:rsidP="00BD45E2">
      <w:pPr>
        <w:pStyle w:val="paragraph"/>
        <w:numPr>
          <w:ilvl w:val="1"/>
          <w:numId w:val="231"/>
        </w:numPr>
        <w:spacing w:before="0" w:beforeAutospacing="0" w:after="0" w:afterAutospacing="0" w:line="276" w:lineRule="auto"/>
        <w:textAlignment w:val="baseline"/>
        <w:rPr>
          <w:rFonts w:asciiTheme="minorHAnsi" w:hAnsiTheme="minorHAnsi" w:cstheme="minorHAnsi"/>
          <w:sz w:val="22"/>
          <w:szCs w:val="22"/>
        </w:rPr>
      </w:pPr>
      <w:r w:rsidRPr="005B76FE">
        <w:rPr>
          <w:rFonts w:asciiTheme="minorHAnsi" w:hAnsiTheme="minorHAnsi" w:cstheme="minorHAnsi"/>
          <w:sz w:val="22"/>
          <w:szCs w:val="22"/>
        </w:rPr>
        <w:t>How can we streamline the process to stay focused on professional growth and development?   </w:t>
      </w:r>
    </w:p>
    <w:p w14:paraId="307E156B" w14:textId="28871F17" w:rsidR="005B76FE" w:rsidRPr="005B76FE" w:rsidRDefault="005B76FE" w:rsidP="00BD45E2">
      <w:pPr>
        <w:pStyle w:val="paragraph"/>
        <w:numPr>
          <w:ilvl w:val="1"/>
          <w:numId w:val="231"/>
        </w:numPr>
        <w:spacing w:before="0" w:beforeAutospacing="0" w:after="0" w:afterAutospacing="0" w:line="276" w:lineRule="auto"/>
        <w:textAlignment w:val="baseline"/>
        <w:rPr>
          <w:rFonts w:asciiTheme="minorHAnsi" w:hAnsiTheme="minorHAnsi" w:cstheme="minorHAnsi"/>
          <w:sz w:val="22"/>
          <w:szCs w:val="22"/>
        </w:rPr>
      </w:pPr>
      <w:r w:rsidRPr="005B76FE">
        <w:rPr>
          <w:rFonts w:asciiTheme="minorHAnsi" w:hAnsiTheme="minorHAnsi" w:cstheme="minorHAnsi"/>
          <w:sz w:val="22"/>
          <w:szCs w:val="22"/>
        </w:rPr>
        <w:t>What do we need to adjust to ensure our system is valuable to educators and students?   </w:t>
      </w:r>
    </w:p>
    <w:p w14:paraId="70086536" w14:textId="77777777" w:rsidR="005B76FE" w:rsidRPr="005B76FE" w:rsidRDefault="005B76FE" w:rsidP="005B76FE">
      <w:pPr>
        <w:pStyle w:val="paragraph"/>
        <w:spacing w:before="0" w:beforeAutospacing="0" w:after="0" w:afterAutospacing="0" w:line="276" w:lineRule="auto"/>
        <w:textAlignment w:val="baseline"/>
        <w:rPr>
          <w:rFonts w:asciiTheme="minorHAnsi" w:hAnsiTheme="minorHAnsi" w:cstheme="minorHAnsi"/>
          <w:sz w:val="22"/>
          <w:szCs w:val="22"/>
        </w:rPr>
      </w:pPr>
      <w:r w:rsidRPr="005B76FE">
        <w:rPr>
          <w:rStyle w:val="eop"/>
          <w:rFonts w:asciiTheme="minorHAnsi" w:hAnsiTheme="minorHAnsi" w:cstheme="minorHAnsi"/>
          <w:sz w:val="22"/>
          <w:szCs w:val="22"/>
        </w:rPr>
        <w:lastRenderedPageBreak/>
        <w:t> </w:t>
      </w:r>
    </w:p>
    <w:p w14:paraId="0D1FC36E" w14:textId="58D0CD2D" w:rsidR="005B76FE" w:rsidRPr="005B76FE" w:rsidRDefault="006A5B7E" w:rsidP="00BD45E2">
      <w:pPr>
        <w:pStyle w:val="paragraph"/>
        <w:numPr>
          <w:ilvl w:val="0"/>
          <w:numId w:val="232"/>
        </w:numPr>
        <w:spacing w:before="0" w:beforeAutospacing="0" w:after="0" w:afterAutospacing="0" w:line="276" w:lineRule="auto"/>
        <w:textAlignment w:val="baseline"/>
        <w:rPr>
          <w:rFonts w:asciiTheme="minorHAnsi" w:hAnsiTheme="minorHAnsi" w:cstheme="minorHAnsi"/>
          <w:sz w:val="22"/>
          <w:szCs w:val="22"/>
        </w:rPr>
      </w:pPr>
      <w:hyperlink r:id="rId71" w:history="1">
        <w:r w:rsidRPr="006A5B7E">
          <w:rPr>
            <w:rStyle w:val="Hyperlink"/>
            <w:rFonts w:asciiTheme="minorHAnsi" w:hAnsiTheme="minorHAnsi" w:cstheme="minorHAnsi"/>
            <w:sz w:val="22"/>
            <w:szCs w:val="22"/>
          </w:rPr>
          <w:t>DESE's</w:t>
        </w:r>
        <w:r>
          <w:rPr>
            <w:rStyle w:val="Hyperlink"/>
            <w:rFonts w:asciiTheme="minorHAnsi" w:hAnsiTheme="minorHAnsi" w:cstheme="minorHAnsi"/>
            <w:i/>
            <w:iCs/>
            <w:sz w:val="22"/>
            <w:szCs w:val="22"/>
          </w:rPr>
          <w:t xml:space="preserve"> Online Platform for Teaching and Informed Calibration (OPTIC)</w:t>
        </w:r>
      </w:hyperlink>
      <w:r w:rsidR="005B76FE" w:rsidRPr="005B76FE">
        <w:rPr>
          <w:rStyle w:val="normaltextrun"/>
          <w:rFonts w:asciiTheme="minorHAnsi" w:hAnsiTheme="minorHAnsi" w:cstheme="minorHAnsi"/>
          <w:sz w:val="22"/>
          <w:szCs w:val="22"/>
        </w:rPr>
        <w:t xml:space="preserve"> </w:t>
      </w:r>
      <w:r w:rsidR="005B76FE" w:rsidRPr="005B76FE">
        <w:rPr>
          <w:rStyle w:val="contextualspellingandgrammarerror"/>
          <w:rFonts w:asciiTheme="minorHAnsi" w:hAnsiTheme="minorHAnsi" w:cstheme="minorHAnsi"/>
          <w:sz w:val="22"/>
          <w:szCs w:val="22"/>
        </w:rPr>
        <w:t>uses</w:t>
      </w:r>
      <w:r w:rsidR="005B76FE" w:rsidRPr="005B76FE">
        <w:rPr>
          <w:rStyle w:val="normaltextrun"/>
          <w:rFonts w:asciiTheme="minorHAnsi" w:hAnsiTheme="minorHAnsi" w:cstheme="minorHAnsi"/>
          <w:sz w:val="22"/>
          <w:szCs w:val="22"/>
        </w:rPr>
        <w:t xml:space="preserve"> videos of classroom instruction to simulate brief, unannounced observations. Groups of educators, such as a district leadership team, watch a video together and then individually assess the educator’s practice related to specific elements from the Model Classroom Teacher Rubric and grade-aligned content standards, and provide the educator with written feedback. Through real-time data displays, the group members can then see how their conclusions compare to each other, as well educators throughout the state.  </w:t>
      </w:r>
      <w:r w:rsidR="005B76FE" w:rsidRPr="005B76FE">
        <w:rPr>
          <w:rStyle w:val="eop"/>
          <w:rFonts w:asciiTheme="minorHAnsi" w:hAnsiTheme="minorHAnsi" w:cstheme="minorHAnsi"/>
          <w:sz w:val="22"/>
          <w:szCs w:val="22"/>
        </w:rPr>
        <w:t> </w:t>
      </w:r>
    </w:p>
    <w:p w14:paraId="73EF7443" w14:textId="77777777" w:rsidR="004E3E08" w:rsidRPr="00424358" w:rsidRDefault="004E3E08" w:rsidP="005B76FE">
      <w:pPr>
        <w:spacing w:line="276" w:lineRule="auto"/>
      </w:pPr>
    </w:p>
    <w:p w14:paraId="084578E0" w14:textId="77777777" w:rsidR="004E3E08" w:rsidRDefault="004E3E08">
      <w:pPr>
        <w:rPr>
          <w:rFonts w:ascii="Calibri" w:hAnsi="Calibri"/>
          <w:sz w:val="36"/>
          <w:szCs w:val="36"/>
        </w:rPr>
      </w:pPr>
      <w:r>
        <w:br w:type="page"/>
      </w:r>
    </w:p>
    <w:p w14:paraId="7F592FA1" w14:textId="1794503F" w:rsidR="005D0284" w:rsidRPr="00242C03" w:rsidRDefault="005D0284" w:rsidP="00E136F4">
      <w:pPr>
        <w:pStyle w:val="Heading2-SIOR"/>
      </w:pPr>
      <w:bookmarkStart w:id="12" w:name="_Toc104189958"/>
      <w:r>
        <w:lastRenderedPageBreak/>
        <w:t>Assessment</w:t>
      </w:r>
      <w:bookmarkEnd w:id="12"/>
      <w:r>
        <w:t xml:space="preserve"> </w:t>
      </w:r>
    </w:p>
    <w:p w14:paraId="592DDAAB" w14:textId="77777777" w:rsidR="00B13EE8" w:rsidRDefault="00B13EE8" w:rsidP="0094696D">
      <w:pPr>
        <w:pStyle w:val="DESEHeading2"/>
      </w:pPr>
      <w:r w:rsidRPr="00E745CF">
        <w:t>Contextual Background  </w:t>
      </w:r>
    </w:p>
    <w:p w14:paraId="79F6B2D3" w14:textId="3E3C62DB" w:rsidR="00B13EE8" w:rsidRDefault="0A6F4BD9" w:rsidP="009E15DD">
      <w:pPr>
        <w:spacing w:after="0" w:line="276" w:lineRule="auto"/>
        <w:rPr>
          <w:rFonts w:eastAsia="Calibri" w:cstheme="minorHAnsi"/>
          <w:color w:val="000000" w:themeColor="text1"/>
        </w:rPr>
      </w:pPr>
      <w:r w:rsidRPr="00393071">
        <w:rPr>
          <w:rFonts w:eastAsia="Calibri" w:cstheme="minorHAnsi"/>
          <w:color w:val="000000" w:themeColor="text1"/>
        </w:rPr>
        <w:t xml:space="preserve">The data and assessment functions within the Boston Public Schools (BPS) fall to the Office of Data and Accountability (ODA) under the leadership of the Chief Accountability Officer and the </w:t>
      </w:r>
      <w:r w:rsidR="00091E5A">
        <w:rPr>
          <w:rFonts w:eastAsia="Calibri" w:cstheme="minorHAnsi"/>
          <w:color w:val="000000" w:themeColor="text1"/>
        </w:rPr>
        <w:t xml:space="preserve">Senior </w:t>
      </w:r>
      <w:r w:rsidRPr="00393071">
        <w:rPr>
          <w:rFonts w:eastAsia="Calibri" w:cstheme="minorHAnsi"/>
          <w:color w:val="000000" w:themeColor="text1"/>
        </w:rPr>
        <w:t xml:space="preserve">Executive Director of Data and Accountability. The </w:t>
      </w:r>
      <w:r w:rsidR="00091E5A">
        <w:rPr>
          <w:rFonts w:eastAsia="Calibri" w:cstheme="minorHAnsi"/>
          <w:color w:val="000000" w:themeColor="text1"/>
        </w:rPr>
        <w:t xml:space="preserve">Senior </w:t>
      </w:r>
      <w:r w:rsidRPr="00393071">
        <w:rPr>
          <w:rFonts w:eastAsia="Calibri" w:cstheme="minorHAnsi"/>
          <w:color w:val="000000" w:themeColor="text1"/>
        </w:rPr>
        <w:t xml:space="preserve">Executive Director has direct responsibility for overseeing and managing ODA’s 5 </w:t>
      </w:r>
      <w:r w:rsidR="005344D0">
        <w:rPr>
          <w:rFonts w:eastAsia="Calibri" w:cstheme="minorHAnsi"/>
          <w:color w:val="000000" w:themeColor="text1"/>
        </w:rPr>
        <w:t>teams</w:t>
      </w:r>
      <w:r w:rsidR="005344D0" w:rsidRPr="00393071">
        <w:rPr>
          <w:rFonts w:eastAsia="Calibri" w:cstheme="minorHAnsi"/>
          <w:color w:val="000000" w:themeColor="text1"/>
        </w:rPr>
        <w:t xml:space="preserve"> </w:t>
      </w:r>
      <w:r w:rsidRPr="00393071">
        <w:rPr>
          <w:rFonts w:eastAsia="Calibri" w:cstheme="minorHAnsi"/>
          <w:color w:val="000000" w:themeColor="text1"/>
        </w:rPr>
        <w:t>and its 25 staff members. As described on the ODA website, the overall purpose of this office is to "facilitate district and schoolwide access to information for making data-driven decisions that advance educational equity, opportunity, and achievement for all students.” The ODA website lists five priorities for the office:</w:t>
      </w:r>
    </w:p>
    <w:p w14:paraId="7B943E6F" w14:textId="77777777" w:rsidR="009E15DD" w:rsidRPr="00393071" w:rsidRDefault="009E15DD" w:rsidP="009E15DD">
      <w:pPr>
        <w:spacing w:after="0" w:line="276" w:lineRule="auto"/>
        <w:rPr>
          <w:rFonts w:eastAsia="Calibri" w:cstheme="minorHAnsi"/>
          <w:color w:val="000000" w:themeColor="text1"/>
        </w:rPr>
      </w:pPr>
    </w:p>
    <w:p w14:paraId="30177DAA" w14:textId="47155A57" w:rsidR="00B13EE8" w:rsidRPr="001E5D4B" w:rsidRDefault="0A6F4BD9" w:rsidP="00A306C7">
      <w:pPr>
        <w:pStyle w:val="ListParagraph"/>
        <w:numPr>
          <w:ilvl w:val="0"/>
          <w:numId w:val="212"/>
        </w:numPr>
        <w:spacing w:after="0" w:line="276" w:lineRule="auto"/>
        <w:ind w:left="720"/>
        <w:rPr>
          <w:rFonts w:eastAsia="Calibri" w:cstheme="minorHAnsi"/>
          <w:color w:val="000000" w:themeColor="text1"/>
        </w:rPr>
      </w:pPr>
      <w:r w:rsidRPr="001E5D4B">
        <w:rPr>
          <w:rFonts w:eastAsia="Calibri" w:cstheme="minorHAnsi"/>
          <w:color w:val="000000" w:themeColor="text1"/>
        </w:rPr>
        <w:t>Provide high-quality, relevant, and timely data and reports to all stakeholders in the district</w:t>
      </w:r>
    </w:p>
    <w:p w14:paraId="08BF0C91" w14:textId="127880CB" w:rsidR="00B13EE8" w:rsidRPr="00393071" w:rsidRDefault="0A6F4BD9" w:rsidP="00A306C7">
      <w:pPr>
        <w:pStyle w:val="ListParagraph"/>
        <w:numPr>
          <w:ilvl w:val="0"/>
          <w:numId w:val="212"/>
        </w:numPr>
        <w:spacing w:after="0" w:line="276" w:lineRule="auto"/>
        <w:ind w:left="720"/>
        <w:rPr>
          <w:rFonts w:eastAsia="Calibri" w:cstheme="minorHAnsi"/>
          <w:color w:val="000000" w:themeColor="text1"/>
        </w:rPr>
      </w:pPr>
      <w:r w:rsidRPr="00393071">
        <w:rPr>
          <w:rFonts w:eastAsia="Calibri" w:cstheme="minorHAnsi"/>
          <w:color w:val="000000" w:themeColor="text1"/>
        </w:rPr>
        <w:t>Lead an ambitious research agenda that advances educational equity, opportunity, and achievement for all students</w:t>
      </w:r>
    </w:p>
    <w:p w14:paraId="5476E33A" w14:textId="16752910" w:rsidR="00B13EE8" w:rsidRPr="00393071" w:rsidRDefault="0A6F4BD9" w:rsidP="00A306C7">
      <w:pPr>
        <w:pStyle w:val="ListParagraph"/>
        <w:numPr>
          <w:ilvl w:val="0"/>
          <w:numId w:val="212"/>
        </w:numPr>
        <w:spacing w:after="0" w:line="276" w:lineRule="auto"/>
        <w:ind w:left="720"/>
        <w:rPr>
          <w:rFonts w:eastAsia="Calibri" w:cstheme="minorHAnsi"/>
          <w:color w:val="000000" w:themeColor="text1"/>
        </w:rPr>
      </w:pPr>
      <w:r w:rsidRPr="00393071">
        <w:rPr>
          <w:rFonts w:eastAsia="Calibri" w:cstheme="minorHAnsi"/>
          <w:color w:val="000000" w:themeColor="text1"/>
        </w:rPr>
        <w:t>Define, articulate, and support a comprehensive assessment strategy for the district</w:t>
      </w:r>
    </w:p>
    <w:p w14:paraId="59542771" w14:textId="4FC9BB0A" w:rsidR="00B13EE8" w:rsidRPr="00393071" w:rsidRDefault="0A6F4BD9" w:rsidP="00A306C7">
      <w:pPr>
        <w:pStyle w:val="ListParagraph"/>
        <w:numPr>
          <w:ilvl w:val="0"/>
          <w:numId w:val="212"/>
        </w:numPr>
        <w:spacing w:after="0" w:line="276" w:lineRule="auto"/>
        <w:ind w:left="720"/>
        <w:rPr>
          <w:rFonts w:eastAsia="Calibri" w:cstheme="minorHAnsi"/>
          <w:color w:val="000000" w:themeColor="text1"/>
        </w:rPr>
      </w:pPr>
      <w:r w:rsidRPr="00393071">
        <w:rPr>
          <w:rFonts w:eastAsia="Calibri" w:cstheme="minorHAnsi"/>
          <w:color w:val="000000" w:themeColor="text1"/>
        </w:rPr>
        <w:t>Provide differentiated data inquiry support to schools districtwide</w:t>
      </w:r>
    </w:p>
    <w:p w14:paraId="6B2EDED2" w14:textId="59572025" w:rsidR="00B13EE8" w:rsidRPr="00393071" w:rsidRDefault="0A6F4BD9" w:rsidP="00A306C7">
      <w:pPr>
        <w:pStyle w:val="ListParagraph"/>
        <w:numPr>
          <w:ilvl w:val="0"/>
          <w:numId w:val="212"/>
        </w:numPr>
        <w:spacing w:after="0" w:line="276" w:lineRule="auto"/>
        <w:ind w:left="720"/>
        <w:rPr>
          <w:rFonts w:eastAsia="Calibri" w:cstheme="minorHAnsi"/>
          <w:color w:val="000000" w:themeColor="text1"/>
        </w:rPr>
      </w:pPr>
      <w:r w:rsidRPr="00393071">
        <w:rPr>
          <w:rFonts w:eastAsia="Calibri" w:cstheme="minorHAnsi"/>
          <w:color w:val="000000" w:themeColor="text1"/>
        </w:rPr>
        <w:t>Build and foster the necessary culture for a performance management system in the district.</w:t>
      </w:r>
    </w:p>
    <w:p w14:paraId="795347D1" w14:textId="77777777" w:rsidR="003F2D3C" w:rsidRDefault="003F2D3C" w:rsidP="009E15DD">
      <w:pPr>
        <w:spacing w:after="0" w:line="276" w:lineRule="auto"/>
        <w:rPr>
          <w:rFonts w:eastAsia="Calibri" w:cstheme="minorHAnsi"/>
          <w:b/>
          <w:bCs/>
          <w:color w:val="000000" w:themeColor="text1"/>
        </w:rPr>
      </w:pPr>
    </w:p>
    <w:p w14:paraId="0BB817B0" w14:textId="531F7834" w:rsidR="00B13EE8" w:rsidRDefault="0A6F4BD9" w:rsidP="00C175C7">
      <w:pPr>
        <w:pStyle w:val="DESEHeading3"/>
      </w:pPr>
      <w:r w:rsidRPr="003F2D3C">
        <w:t>Administration of State Assessments</w:t>
      </w:r>
    </w:p>
    <w:p w14:paraId="3A3C7FE3" w14:textId="7505B668" w:rsidR="00B13EE8" w:rsidRDefault="0A6F4BD9" w:rsidP="009E15DD">
      <w:pPr>
        <w:spacing w:after="0" w:line="276" w:lineRule="auto"/>
        <w:rPr>
          <w:rFonts w:eastAsia="Calibri" w:cstheme="minorHAnsi"/>
          <w:color w:val="000000" w:themeColor="text1"/>
        </w:rPr>
      </w:pPr>
      <w:r w:rsidRPr="00393071">
        <w:rPr>
          <w:rFonts w:eastAsia="Calibri" w:cstheme="minorHAnsi"/>
          <w:color w:val="000000" w:themeColor="text1"/>
        </w:rPr>
        <w:t xml:space="preserve">The administration of federal and state assessments falls under the Research </w:t>
      </w:r>
      <w:r w:rsidR="005344D0">
        <w:rPr>
          <w:rFonts w:eastAsia="Calibri" w:cstheme="minorHAnsi"/>
          <w:color w:val="000000" w:themeColor="text1"/>
        </w:rPr>
        <w:t xml:space="preserve">team </w:t>
      </w:r>
      <w:r w:rsidRPr="00393071">
        <w:rPr>
          <w:rFonts w:eastAsia="Calibri" w:cstheme="minorHAnsi"/>
          <w:color w:val="000000" w:themeColor="text1"/>
        </w:rPr>
        <w:t>within ODA</w:t>
      </w:r>
      <w:r w:rsidR="000E474A">
        <w:rPr>
          <w:rFonts w:eastAsia="Calibri" w:cstheme="minorHAnsi"/>
          <w:color w:val="000000" w:themeColor="text1"/>
        </w:rPr>
        <w:t xml:space="preserve">. </w:t>
      </w:r>
      <w:r w:rsidRPr="00393071">
        <w:rPr>
          <w:rFonts w:eastAsia="Calibri" w:cstheme="minorHAnsi"/>
          <w:color w:val="000000" w:themeColor="text1"/>
        </w:rPr>
        <w:t>The</w:t>
      </w:r>
      <w:r w:rsidRPr="00393071" w:rsidDel="00EE6E3B">
        <w:rPr>
          <w:rFonts w:eastAsia="Calibri" w:cstheme="minorHAnsi"/>
          <w:color w:val="000000" w:themeColor="text1"/>
        </w:rPr>
        <w:t xml:space="preserve"> </w:t>
      </w:r>
      <w:r w:rsidR="00EE6E3B">
        <w:rPr>
          <w:rFonts w:eastAsia="Calibri" w:cstheme="minorHAnsi"/>
          <w:color w:val="000000" w:themeColor="text1"/>
        </w:rPr>
        <w:t>team</w:t>
      </w:r>
      <w:r w:rsidRPr="00393071">
        <w:rPr>
          <w:rFonts w:eastAsia="Calibri" w:cstheme="minorHAnsi"/>
          <w:color w:val="000000" w:themeColor="text1"/>
        </w:rPr>
        <w:t xml:space="preserve"> coordinates the districtwide administration of the National Assessment of Educational Progress (NAEP), ACCESS for ELs, and MCAS</w:t>
      </w:r>
      <w:r w:rsidR="000E474A">
        <w:rPr>
          <w:rFonts w:eastAsia="Calibri" w:cstheme="minorHAnsi"/>
          <w:color w:val="000000" w:themeColor="text1"/>
        </w:rPr>
        <w:t xml:space="preserve">. </w:t>
      </w:r>
      <w:r w:rsidRPr="00393071">
        <w:rPr>
          <w:rFonts w:eastAsia="Calibri" w:cstheme="minorHAnsi"/>
          <w:color w:val="000000" w:themeColor="text1"/>
        </w:rPr>
        <w:t xml:space="preserve">In response to the COVID-19 pandemic, the office has also taken on responsibility for working with DESE to award the Modified Competency Determination based on completed coursework to students </w:t>
      </w:r>
      <w:r w:rsidR="00EF2C58">
        <w:rPr>
          <w:rFonts w:eastAsia="Calibri" w:cstheme="minorHAnsi"/>
          <w:color w:val="000000" w:themeColor="text1"/>
        </w:rPr>
        <w:t>who</w:t>
      </w:r>
      <w:r w:rsidRPr="00393071">
        <w:rPr>
          <w:rFonts w:eastAsia="Calibri" w:cstheme="minorHAnsi"/>
          <w:color w:val="000000" w:themeColor="text1"/>
        </w:rPr>
        <w:t xml:space="preserve"> were unable to take the </w:t>
      </w:r>
      <w:r w:rsidR="003064FF">
        <w:rPr>
          <w:rFonts w:eastAsia="Calibri" w:cstheme="minorHAnsi"/>
          <w:color w:val="000000" w:themeColor="text1"/>
        </w:rPr>
        <w:t>g</w:t>
      </w:r>
      <w:r w:rsidRPr="00393071">
        <w:rPr>
          <w:rFonts w:eastAsia="Calibri" w:cstheme="minorHAnsi"/>
          <w:color w:val="000000" w:themeColor="text1"/>
        </w:rPr>
        <w:t>rade 10 assessment in 2020.</w:t>
      </w:r>
    </w:p>
    <w:p w14:paraId="4F107D44" w14:textId="77777777" w:rsidR="009E15DD" w:rsidRPr="00393071" w:rsidRDefault="009E15DD" w:rsidP="009E15DD">
      <w:pPr>
        <w:spacing w:after="0" w:line="276" w:lineRule="auto"/>
        <w:rPr>
          <w:rFonts w:eastAsia="Calibri" w:cstheme="minorHAnsi"/>
          <w:color w:val="000000" w:themeColor="text1"/>
        </w:rPr>
      </w:pPr>
    </w:p>
    <w:p w14:paraId="347B262D" w14:textId="2002FFEE" w:rsidR="00B13EE8" w:rsidRDefault="0A6F4BD9" w:rsidP="00C175C7">
      <w:pPr>
        <w:pStyle w:val="DESEHeading3"/>
      </w:pPr>
      <w:r w:rsidRPr="003F2D3C">
        <w:t>Administration of District Assessments</w:t>
      </w:r>
    </w:p>
    <w:p w14:paraId="4EB552B5" w14:textId="4513285C" w:rsidR="00B13EE8" w:rsidRDefault="0A6F4BD9" w:rsidP="009E15DD">
      <w:pPr>
        <w:spacing w:after="0" w:line="276" w:lineRule="auto"/>
        <w:rPr>
          <w:rFonts w:eastAsia="Calibri" w:cstheme="minorHAnsi"/>
          <w:color w:val="000000" w:themeColor="text1"/>
        </w:rPr>
      </w:pPr>
      <w:r w:rsidRPr="00393071">
        <w:rPr>
          <w:rFonts w:eastAsia="Calibri" w:cstheme="minorHAnsi"/>
          <w:color w:val="000000" w:themeColor="text1"/>
        </w:rPr>
        <w:t xml:space="preserve">The Assessment </w:t>
      </w:r>
      <w:r w:rsidR="00311020">
        <w:rPr>
          <w:rFonts w:eastAsia="Calibri" w:cstheme="minorHAnsi"/>
          <w:color w:val="000000" w:themeColor="text1"/>
        </w:rPr>
        <w:t>team</w:t>
      </w:r>
      <w:r w:rsidR="00311020" w:rsidRPr="00393071">
        <w:rPr>
          <w:rFonts w:eastAsia="Calibri" w:cstheme="minorHAnsi"/>
          <w:color w:val="000000" w:themeColor="text1"/>
        </w:rPr>
        <w:t xml:space="preserve"> </w:t>
      </w:r>
      <w:r w:rsidRPr="00393071">
        <w:rPr>
          <w:rFonts w:eastAsia="Calibri" w:cstheme="minorHAnsi"/>
          <w:color w:val="000000" w:themeColor="text1"/>
        </w:rPr>
        <w:t>within ODA handles coordination of the district formative and interim assessment administrations</w:t>
      </w:r>
      <w:r w:rsidR="000E474A">
        <w:rPr>
          <w:rFonts w:eastAsia="Calibri" w:cstheme="minorHAnsi"/>
          <w:color w:val="000000" w:themeColor="text1"/>
        </w:rPr>
        <w:t xml:space="preserve">. </w:t>
      </w:r>
      <w:r w:rsidRPr="00393071">
        <w:rPr>
          <w:rFonts w:eastAsia="Calibri" w:cstheme="minorHAnsi"/>
          <w:color w:val="000000" w:themeColor="text1"/>
        </w:rPr>
        <w:t xml:space="preserve">In </w:t>
      </w:r>
      <w:r w:rsidR="003064FF">
        <w:rPr>
          <w:rFonts w:eastAsia="Calibri" w:cstheme="minorHAnsi"/>
          <w:color w:val="000000" w:themeColor="text1"/>
        </w:rPr>
        <w:t xml:space="preserve">the </w:t>
      </w:r>
      <w:r w:rsidRPr="00393071">
        <w:rPr>
          <w:rFonts w:eastAsia="Calibri" w:cstheme="minorHAnsi"/>
          <w:color w:val="000000" w:themeColor="text1"/>
        </w:rPr>
        <w:t>2021-</w:t>
      </w:r>
      <w:r w:rsidR="003064FF">
        <w:rPr>
          <w:rFonts w:eastAsia="Calibri" w:cstheme="minorHAnsi"/>
          <w:color w:val="000000" w:themeColor="text1"/>
        </w:rPr>
        <w:t>20</w:t>
      </w:r>
      <w:r w:rsidRPr="00393071">
        <w:rPr>
          <w:rFonts w:eastAsia="Calibri" w:cstheme="minorHAnsi"/>
          <w:color w:val="000000" w:themeColor="text1"/>
        </w:rPr>
        <w:t>22</w:t>
      </w:r>
      <w:r w:rsidR="003064FF">
        <w:rPr>
          <w:rFonts w:eastAsia="Calibri" w:cstheme="minorHAnsi"/>
          <w:color w:val="000000" w:themeColor="text1"/>
        </w:rPr>
        <w:t xml:space="preserve"> school year</w:t>
      </w:r>
      <w:r w:rsidRPr="00393071">
        <w:rPr>
          <w:rFonts w:eastAsia="Calibri" w:cstheme="minorHAnsi"/>
          <w:color w:val="000000" w:themeColor="text1"/>
        </w:rPr>
        <w:t>, the following formative assessments were required for all schools in the district:</w:t>
      </w:r>
    </w:p>
    <w:p w14:paraId="2DA84C87" w14:textId="77777777" w:rsidR="009E15DD" w:rsidRPr="00393071" w:rsidRDefault="009E15DD" w:rsidP="009E15DD">
      <w:pPr>
        <w:spacing w:after="0" w:line="276" w:lineRule="auto"/>
        <w:rPr>
          <w:rFonts w:eastAsia="Calibri" w:cstheme="minorHAnsi"/>
          <w:color w:val="000000" w:themeColor="text1"/>
        </w:rPr>
      </w:pPr>
    </w:p>
    <w:p w14:paraId="23F598F9" w14:textId="2002FFEE" w:rsidR="00B13EE8" w:rsidRPr="00393071" w:rsidRDefault="0A6F4BD9" w:rsidP="00A306C7">
      <w:pPr>
        <w:pStyle w:val="ListParagraph"/>
        <w:numPr>
          <w:ilvl w:val="0"/>
          <w:numId w:val="79"/>
        </w:numPr>
        <w:spacing w:after="0" w:line="276" w:lineRule="auto"/>
        <w:rPr>
          <w:rFonts w:eastAsiaTheme="minorEastAsia" w:cstheme="minorHAnsi"/>
          <w:color w:val="000000" w:themeColor="text1"/>
        </w:rPr>
      </w:pPr>
      <w:r w:rsidRPr="00393071">
        <w:rPr>
          <w:rFonts w:eastAsia="Calibri" w:cstheme="minorHAnsi"/>
          <w:color w:val="000000" w:themeColor="text1"/>
        </w:rPr>
        <w:t>PALS/Heggerty – grade K1 (two times per year)</w:t>
      </w:r>
    </w:p>
    <w:p w14:paraId="4C2DF5AA" w14:textId="2002FFEE" w:rsidR="00B13EE8" w:rsidRPr="00393071" w:rsidRDefault="0A6F4BD9" w:rsidP="00A306C7">
      <w:pPr>
        <w:pStyle w:val="ListParagraph"/>
        <w:numPr>
          <w:ilvl w:val="0"/>
          <w:numId w:val="79"/>
        </w:numPr>
        <w:spacing w:after="0" w:line="276" w:lineRule="auto"/>
        <w:rPr>
          <w:rFonts w:eastAsiaTheme="minorEastAsia" w:cstheme="minorHAnsi"/>
          <w:color w:val="000000" w:themeColor="text1"/>
        </w:rPr>
      </w:pPr>
      <w:r w:rsidRPr="00393071">
        <w:rPr>
          <w:rFonts w:eastAsia="Calibri" w:cstheme="minorHAnsi"/>
          <w:color w:val="000000" w:themeColor="text1"/>
        </w:rPr>
        <w:t>NWEA MAP Reading Fluency – grades K2-2 (three times per year)</w:t>
      </w:r>
    </w:p>
    <w:p w14:paraId="194A386F" w14:textId="35CDC133" w:rsidR="00B13EE8" w:rsidRPr="00393071" w:rsidRDefault="0A6F4BD9" w:rsidP="00A306C7">
      <w:pPr>
        <w:pStyle w:val="ListParagraph"/>
        <w:numPr>
          <w:ilvl w:val="0"/>
          <w:numId w:val="79"/>
        </w:numPr>
        <w:spacing w:after="0" w:line="276" w:lineRule="auto"/>
        <w:rPr>
          <w:rFonts w:eastAsiaTheme="minorEastAsia" w:cstheme="minorHAnsi"/>
          <w:color w:val="000000" w:themeColor="text1"/>
        </w:rPr>
      </w:pPr>
      <w:r w:rsidRPr="00393071">
        <w:rPr>
          <w:rFonts w:eastAsia="Calibri" w:cstheme="minorHAnsi"/>
          <w:color w:val="000000" w:themeColor="text1"/>
        </w:rPr>
        <w:t>N</w:t>
      </w:r>
      <w:r w:rsidR="00311020">
        <w:rPr>
          <w:rFonts w:eastAsia="Calibri" w:cstheme="minorHAnsi"/>
          <w:color w:val="000000" w:themeColor="text1"/>
        </w:rPr>
        <w:t>W</w:t>
      </w:r>
      <w:r w:rsidRPr="00393071">
        <w:rPr>
          <w:rFonts w:eastAsia="Calibri" w:cstheme="minorHAnsi"/>
          <w:color w:val="000000" w:themeColor="text1"/>
        </w:rPr>
        <w:t>EA MAP Growth Reading and Math – grades 3-11 (two times per year)</w:t>
      </w:r>
    </w:p>
    <w:p w14:paraId="2AFAB054" w14:textId="5A1F66D4" w:rsidR="009E15DD" w:rsidRDefault="009E15DD" w:rsidP="009E15DD">
      <w:pPr>
        <w:spacing w:after="0" w:line="276" w:lineRule="auto"/>
        <w:rPr>
          <w:rFonts w:eastAsia="Calibri"/>
          <w:color w:val="000000" w:themeColor="text1"/>
        </w:rPr>
      </w:pPr>
    </w:p>
    <w:p w14:paraId="3E3E5396" w14:textId="7221CC0A" w:rsidR="00B13EE8" w:rsidRPr="00393071" w:rsidRDefault="0A6F4BD9" w:rsidP="009E15DD">
      <w:pPr>
        <w:spacing w:after="0" w:line="276" w:lineRule="auto"/>
        <w:rPr>
          <w:rFonts w:eastAsia="Calibri"/>
          <w:color w:val="000000" w:themeColor="text1"/>
        </w:rPr>
      </w:pPr>
      <w:r w:rsidRPr="6FC4BBE8">
        <w:rPr>
          <w:rFonts w:eastAsia="Calibri"/>
          <w:color w:val="000000" w:themeColor="text1"/>
        </w:rPr>
        <w:t>This requirement was a departure from past administrations when the assessments were optional for schools and participation varied greatly from school to school. In 2022, a majority of schools assessed at least 80</w:t>
      </w:r>
      <w:r w:rsidR="00192071">
        <w:rPr>
          <w:rFonts w:eastAsia="Calibri"/>
          <w:color w:val="000000" w:themeColor="text1"/>
        </w:rPr>
        <w:t xml:space="preserve"> percent</w:t>
      </w:r>
      <w:r w:rsidRPr="6FC4BBE8">
        <w:rPr>
          <w:rFonts w:eastAsia="Calibri"/>
          <w:color w:val="000000" w:themeColor="text1"/>
        </w:rPr>
        <w:t xml:space="preserve"> of students in the winter MAP Growth Reading and Math administrations. The results for these assessments are available to parents and guardians.</w:t>
      </w:r>
    </w:p>
    <w:p w14:paraId="74E3C9F8" w14:textId="6C634E5B" w:rsidR="00B13EE8" w:rsidRPr="00393071" w:rsidRDefault="00B13EE8" w:rsidP="3E64529C">
      <w:pPr>
        <w:spacing w:after="0" w:line="276" w:lineRule="auto"/>
        <w:rPr>
          <w:rFonts w:eastAsia="Calibri"/>
          <w:color w:val="000000" w:themeColor="text1"/>
        </w:rPr>
      </w:pPr>
    </w:p>
    <w:p w14:paraId="4E3CCB81" w14:textId="547A8519" w:rsidR="00B13EE8" w:rsidRPr="00393071" w:rsidRDefault="0A6F4BD9" w:rsidP="009E15DD">
      <w:pPr>
        <w:spacing w:after="0" w:line="276" w:lineRule="auto"/>
        <w:rPr>
          <w:rFonts w:eastAsia="Calibri"/>
          <w:color w:val="000000" w:themeColor="text1"/>
        </w:rPr>
      </w:pPr>
      <w:r w:rsidRPr="6041C08C">
        <w:rPr>
          <w:rFonts w:eastAsia="Calibri"/>
          <w:color w:val="000000" w:themeColor="text1"/>
        </w:rPr>
        <w:lastRenderedPageBreak/>
        <w:t xml:space="preserve">The use of interim assessments as a district-wide practice is not fully developed. These assessments are strongly recommended by the district and BPS educator-developed interim assessments exist in multiple subjects, but the lack of standardized curriculum across the district </w:t>
      </w:r>
      <w:r w:rsidR="4EC2CB5B" w:rsidRPr="443445A7">
        <w:rPr>
          <w:rFonts w:eastAsia="Calibri"/>
          <w:color w:val="000000" w:themeColor="text1"/>
        </w:rPr>
        <w:t>makes</w:t>
      </w:r>
      <w:r w:rsidRPr="443445A7">
        <w:rPr>
          <w:rFonts w:eastAsia="Calibri"/>
          <w:color w:val="000000" w:themeColor="text1"/>
        </w:rPr>
        <w:t xml:space="preserve"> </w:t>
      </w:r>
      <w:r w:rsidRPr="6041C08C">
        <w:rPr>
          <w:rFonts w:eastAsia="Calibri"/>
          <w:color w:val="000000" w:themeColor="text1"/>
        </w:rPr>
        <w:t>a district-wide policy on implementation of a required interim assessment program a challenge.</w:t>
      </w:r>
    </w:p>
    <w:p w14:paraId="5B3B260F" w14:textId="77777777" w:rsidR="009E15DD" w:rsidRDefault="009E15DD" w:rsidP="009E15DD">
      <w:pPr>
        <w:spacing w:after="0" w:line="276" w:lineRule="auto"/>
        <w:rPr>
          <w:rFonts w:cstheme="minorHAnsi"/>
          <w:b/>
          <w:bCs/>
        </w:rPr>
      </w:pPr>
    </w:p>
    <w:p w14:paraId="732BC400" w14:textId="0889C017" w:rsidR="278EFE51" w:rsidRDefault="79F71410" w:rsidP="00C175C7">
      <w:pPr>
        <w:pStyle w:val="DESEHeading3"/>
      </w:pPr>
      <w:r w:rsidRPr="79F71410">
        <w:t>Professional Learning and Data Coaching</w:t>
      </w:r>
    </w:p>
    <w:p w14:paraId="798BE675" w14:textId="0AC87A98" w:rsidR="79F71410" w:rsidRDefault="540CB3E1" w:rsidP="79F71410">
      <w:pPr>
        <w:spacing w:after="0" w:line="276" w:lineRule="auto"/>
      </w:pPr>
      <w:r w:rsidRPr="540CB3E1">
        <w:t xml:space="preserve">Professional learning about data literacy </w:t>
      </w:r>
      <w:r w:rsidR="175C1BBD" w:rsidRPr="175C1BBD">
        <w:t xml:space="preserve">is the responsibility of the Assessment </w:t>
      </w:r>
      <w:r w:rsidR="00332AD5">
        <w:t xml:space="preserve">team </w:t>
      </w:r>
      <w:r w:rsidR="3F17692B" w:rsidRPr="3F17692B">
        <w:t>within</w:t>
      </w:r>
      <w:r w:rsidR="7D27C466" w:rsidRPr="7D27C466">
        <w:t xml:space="preserve"> ODA.</w:t>
      </w:r>
      <w:r w:rsidR="3F17692B" w:rsidRPr="3F17692B">
        <w:t xml:space="preserve"> </w:t>
      </w:r>
      <w:r w:rsidR="05E9C1AC" w:rsidRPr="05E9C1AC">
        <w:t>The</w:t>
      </w:r>
      <w:r w:rsidR="05E9C1AC" w:rsidRPr="05E9C1AC" w:rsidDel="00332AD5">
        <w:t xml:space="preserve"> </w:t>
      </w:r>
      <w:r w:rsidR="00332AD5">
        <w:t>team</w:t>
      </w:r>
      <w:r w:rsidR="05E9C1AC" w:rsidRPr="05E9C1AC">
        <w:t xml:space="preserve"> develops its curriculum primarily around assessment data and helps educators learn how to use </w:t>
      </w:r>
      <w:r w:rsidR="38548597" w:rsidRPr="38548597">
        <w:t xml:space="preserve">data effectively to shape instructional </w:t>
      </w:r>
      <w:r w:rsidR="126334FC" w:rsidRPr="126334FC">
        <w:t xml:space="preserve">strategies to improve </w:t>
      </w:r>
      <w:r w:rsidR="60E3178D" w:rsidRPr="60E3178D">
        <w:t>outcomes for all students</w:t>
      </w:r>
      <w:r w:rsidR="000E474A">
        <w:t xml:space="preserve">. </w:t>
      </w:r>
      <w:r w:rsidR="76C1D12E" w:rsidRPr="76C1D12E">
        <w:t xml:space="preserve">These efforts are complimented by the Data Inquiry </w:t>
      </w:r>
      <w:r w:rsidR="00BC793E">
        <w:t>team</w:t>
      </w:r>
      <w:r w:rsidR="00BC793E" w:rsidRPr="049B0796">
        <w:t xml:space="preserve"> </w:t>
      </w:r>
      <w:r w:rsidR="049B0796" w:rsidRPr="049B0796">
        <w:t>within ODA</w:t>
      </w:r>
      <w:r w:rsidR="7A8A503A" w:rsidRPr="7A8A503A">
        <w:t xml:space="preserve"> which uses </w:t>
      </w:r>
      <w:r w:rsidR="00AF68DD">
        <w:t>Data Driven Instruction</w:t>
      </w:r>
      <w:r w:rsidR="7A8A503A" w:rsidRPr="7A8A503A">
        <w:t xml:space="preserve"> </w:t>
      </w:r>
      <w:r w:rsidR="007B5A20">
        <w:t>(Paul Bambrick</w:t>
      </w:r>
      <w:r w:rsidR="00207C6F">
        <w:t>-Santoyo) and</w:t>
      </w:r>
      <w:r w:rsidR="7A8A503A" w:rsidRPr="7A8A503A">
        <w:t xml:space="preserve"> the </w:t>
      </w:r>
      <w:r w:rsidR="2ABF7BD6" w:rsidRPr="2ABF7BD6">
        <w:t>Data Wise improvement Process from the Harvard School of Graduate Education to lead</w:t>
      </w:r>
      <w:r w:rsidR="255C5B59" w:rsidRPr="255C5B59">
        <w:t xml:space="preserve"> educators </w:t>
      </w:r>
      <w:r w:rsidR="255C5B59">
        <w:t>through a collaborative coaching process of data inquiry.</w:t>
      </w:r>
    </w:p>
    <w:p w14:paraId="40B7DE67" w14:textId="31F0831E" w:rsidR="79F71410" w:rsidRDefault="79F71410" w:rsidP="79F71410">
      <w:pPr>
        <w:spacing w:after="0" w:line="276" w:lineRule="auto"/>
        <w:rPr>
          <w:i/>
          <w:iCs/>
        </w:rPr>
      </w:pPr>
    </w:p>
    <w:p w14:paraId="68524BAC" w14:textId="627935FD" w:rsidR="00B13EE8" w:rsidRPr="009E15DD" w:rsidRDefault="0843994D" w:rsidP="00C175C7">
      <w:pPr>
        <w:pStyle w:val="DESEHeading3"/>
      </w:pPr>
      <w:r w:rsidRPr="009E15DD">
        <w:t>Data System Management</w:t>
      </w:r>
    </w:p>
    <w:p w14:paraId="681C12DA" w14:textId="6AA8BE0E" w:rsidR="0843994D" w:rsidRDefault="0843994D" w:rsidP="278EFE51">
      <w:pPr>
        <w:spacing w:after="0" w:line="276" w:lineRule="auto"/>
      </w:pPr>
      <w:r>
        <w:t xml:space="preserve">The organizational management of the district Student Information System (SIS) falls under the </w:t>
      </w:r>
      <w:r w:rsidR="1B242EC5">
        <w:t>Information Technology (IT) office</w:t>
      </w:r>
      <w:r w:rsidR="2FF5659E">
        <w:t>.</w:t>
      </w:r>
      <w:r w:rsidR="2C2D7E0A">
        <w:t xml:space="preserve"> The SIS serves as a central system used to house all student information, track student enrollment, maintain student and staff schedules, and provide access to valuable information to educators about their students</w:t>
      </w:r>
      <w:r w:rsidR="000E474A">
        <w:t xml:space="preserve">. </w:t>
      </w:r>
      <w:r w:rsidR="2C2D7E0A">
        <w:t>The SIS is also the primary source for the district’s federal and state reporting responsibilities, although responsibilities for indi</w:t>
      </w:r>
      <w:r w:rsidR="278EFE51">
        <w:t>vidual collection submissions fall to multiple offices in BPS.</w:t>
      </w:r>
    </w:p>
    <w:p w14:paraId="2877AA4D" w14:textId="77777777" w:rsidR="00393071" w:rsidRDefault="00393071" w:rsidP="00707D36">
      <w:pPr>
        <w:spacing w:after="0" w:line="276" w:lineRule="auto"/>
        <w:rPr>
          <w:rFonts w:cstheme="minorHAnsi"/>
          <w:b/>
          <w:bCs/>
        </w:rPr>
      </w:pPr>
    </w:p>
    <w:p w14:paraId="20DE3971" w14:textId="77777777" w:rsidR="00603138" w:rsidRDefault="00603138">
      <w:pPr>
        <w:rPr>
          <w:sz w:val="28"/>
          <w:szCs w:val="28"/>
        </w:rPr>
      </w:pPr>
      <w:r>
        <w:br w:type="page"/>
      </w:r>
    </w:p>
    <w:p w14:paraId="7F40CC24" w14:textId="0EC118B9" w:rsidR="005D0284" w:rsidRPr="00393071" w:rsidRDefault="00B13EE8" w:rsidP="0094696D">
      <w:pPr>
        <w:pStyle w:val="DESEHeading2"/>
      </w:pPr>
      <w:r w:rsidRPr="00393071">
        <w:lastRenderedPageBreak/>
        <w:t>Stren</w:t>
      </w:r>
      <w:r>
        <w:t>g</w:t>
      </w:r>
      <w:r w:rsidRPr="00393071">
        <w:t>th Findings</w:t>
      </w:r>
    </w:p>
    <w:p w14:paraId="7415683F" w14:textId="39EC00E6" w:rsidR="005D0284" w:rsidRPr="003F2D3C" w:rsidRDefault="005D0284" w:rsidP="00A306C7">
      <w:pPr>
        <w:pStyle w:val="ListParagraph"/>
        <w:numPr>
          <w:ilvl w:val="0"/>
          <w:numId w:val="91"/>
        </w:numPr>
        <w:spacing w:after="0" w:line="276" w:lineRule="auto"/>
        <w:rPr>
          <w:rFonts w:cstheme="minorHAnsi"/>
          <w:b/>
          <w:bCs/>
        </w:rPr>
      </w:pPr>
      <w:r w:rsidRPr="003F2D3C">
        <w:rPr>
          <w:rFonts w:cstheme="minorHAnsi"/>
          <w:b/>
          <w:bCs/>
        </w:rPr>
        <w:t>The Office of Data and Accountability provides valued supports to central office staff and school-based educators, including developing and promoting the use of a balanced assessment system and providing robust data inquiry coaching. Consistent district-wide use of the M</w:t>
      </w:r>
      <w:r w:rsidR="00D1630E">
        <w:rPr>
          <w:rFonts w:cstheme="minorHAnsi"/>
          <w:b/>
          <w:bCs/>
        </w:rPr>
        <w:t xml:space="preserve">easures of </w:t>
      </w:r>
      <w:r w:rsidRPr="003F2D3C">
        <w:rPr>
          <w:rFonts w:cstheme="minorHAnsi"/>
          <w:b/>
          <w:bCs/>
        </w:rPr>
        <w:t>A</w:t>
      </w:r>
      <w:r w:rsidR="00D1630E">
        <w:rPr>
          <w:rFonts w:cstheme="minorHAnsi"/>
          <w:b/>
          <w:bCs/>
        </w:rPr>
        <w:t xml:space="preserve">cademic </w:t>
      </w:r>
      <w:r w:rsidRPr="003F2D3C">
        <w:rPr>
          <w:rFonts w:cstheme="minorHAnsi"/>
          <w:b/>
          <w:bCs/>
        </w:rPr>
        <w:t>P</w:t>
      </w:r>
      <w:r w:rsidR="00D1630E">
        <w:rPr>
          <w:rFonts w:cstheme="minorHAnsi"/>
          <w:b/>
          <w:bCs/>
        </w:rPr>
        <w:t>rogress (MAP)</w:t>
      </w:r>
      <w:r w:rsidRPr="003F2D3C">
        <w:rPr>
          <w:rFonts w:cstheme="minorHAnsi"/>
          <w:b/>
          <w:bCs/>
        </w:rPr>
        <w:t xml:space="preserve"> growth assessment is a notable improvement from the 2020 District Review Report.</w:t>
      </w:r>
    </w:p>
    <w:p w14:paraId="4E05D119" w14:textId="69D4C903" w:rsidR="008F723E" w:rsidRPr="00424358" w:rsidRDefault="008F723E" w:rsidP="00707D36">
      <w:pPr>
        <w:spacing w:after="0" w:line="276" w:lineRule="auto"/>
      </w:pPr>
    </w:p>
    <w:p w14:paraId="2BD69635" w14:textId="77777777" w:rsidR="008F723E" w:rsidRPr="00393071" w:rsidRDefault="008F723E" w:rsidP="00A306C7">
      <w:pPr>
        <w:pStyle w:val="paragraph"/>
        <w:numPr>
          <w:ilvl w:val="0"/>
          <w:numId w:val="24"/>
        </w:numPr>
        <w:spacing w:before="0" w:beforeAutospacing="0" w:after="0" w:afterAutospacing="0" w:line="276" w:lineRule="auto"/>
        <w:textAlignment w:val="baseline"/>
        <w:rPr>
          <w:rFonts w:asciiTheme="minorHAnsi" w:hAnsiTheme="minorHAnsi" w:cstheme="minorHAnsi"/>
          <w:sz w:val="22"/>
          <w:szCs w:val="22"/>
        </w:rPr>
      </w:pPr>
      <w:r w:rsidRPr="00393071">
        <w:rPr>
          <w:rStyle w:val="normaltextrun"/>
          <w:rFonts w:asciiTheme="minorHAnsi" w:hAnsiTheme="minorHAnsi" w:cstheme="minorHAnsi"/>
          <w:sz w:val="22"/>
          <w:szCs w:val="22"/>
        </w:rPr>
        <w:t>The Office of Data and Accountability (ODA) is structured to support both central office staff and school-based educators in a comprehensive and cohesive way. This is highlighted by the efforts of the Assessment and Data Inquiry teams in building data literacy, a balanced use of assessments, and a well-developed, data inquiry coaching model.</w:t>
      </w:r>
      <w:r w:rsidRPr="00393071">
        <w:rPr>
          <w:rStyle w:val="eop"/>
          <w:rFonts w:asciiTheme="minorHAnsi" w:hAnsiTheme="minorHAnsi" w:cstheme="minorHAnsi"/>
          <w:sz w:val="22"/>
          <w:szCs w:val="22"/>
        </w:rPr>
        <w:t> </w:t>
      </w:r>
    </w:p>
    <w:p w14:paraId="624D4CD6" w14:textId="77777777" w:rsidR="008F723E" w:rsidRPr="00393071" w:rsidRDefault="008F723E" w:rsidP="00707D36">
      <w:pPr>
        <w:pStyle w:val="paragraph"/>
        <w:spacing w:before="0" w:beforeAutospacing="0" w:after="0" w:afterAutospacing="0" w:line="276" w:lineRule="auto"/>
        <w:textAlignment w:val="baseline"/>
        <w:rPr>
          <w:rFonts w:asciiTheme="minorHAnsi" w:hAnsiTheme="minorHAnsi" w:cstheme="minorHAnsi"/>
          <w:sz w:val="22"/>
          <w:szCs w:val="22"/>
        </w:rPr>
      </w:pPr>
      <w:r w:rsidRPr="00393071">
        <w:rPr>
          <w:rStyle w:val="eop"/>
          <w:rFonts w:asciiTheme="minorHAnsi" w:hAnsiTheme="minorHAnsi" w:cstheme="minorHAnsi"/>
          <w:sz w:val="22"/>
          <w:szCs w:val="22"/>
        </w:rPr>
        <w:t> </w:t>
      </w:r>
    </w:p>
    <w:p w14:paraId="4A89A8ED" w14:textId="561D3064" w:rsidR="008F723E" w:rsidRPr="00393071" w:rsidRDefault="008F723E" w:rsidP="00A306C7">
      <w:pPr>
        <w:pStyle w:val="paragraph"/>
        <w:numPr>
          <w:ilvl w:val="0"/>
          <w:numId w:val="162"/>
        </w:numPr>
        <w:spacing w:before="0" w:beforeAutospacing="0" w:after="0" w:afterAutospacing="0" w:line="276" w:lineRule="auto"/>
        <w:textAlignment w:val="baseline"/>
        <w:rPr>
          <w:rFonts w:asciiTheme="minorHAnsi" w:hAnsiTheme="minorHAnsi" w:cstheme="minorHAnsi"/>
          <w:sz w:val="22"/>
          <w:szCs w:val="22"/>
        </w:rPr>
      </w:pPr>
      <w:r w:rsidRPr="00393071">
        <w:rPr>
          <w:rStyle w:val="normaltextrun"/>
          <w:rFonts w:asciiTheme="minorHAnsi" w:hAnsiTheme="minorHAnsi" w:cstheme="minorHAnsi"/>
          <w:sz w:val="22"/>
          <w:szCs w:val="22"/>
        </w:rPr>
        <w:t>The Office of Data and Accountability is comp</w:t>
      </w:r>
      <w:r w:rsidR="00C60F04">
        <w:rPr>
          <w:rStyle w:val="normaltextrun"/>
          <w:rFonts w:asciiTheme="minorHAnsi" w:hAnsiTheme="minorHAnsi" w:cstheme="minorHAnsi"/>
          <w:sz w:val="22"/>
          <w:szCs w:val="22"/>
        </w:rPr>
        <w:t>osed</w:t>
      </w:r>
      <w:r w:rsidRPr="00393071">
        <w:rPr>
          <w:rStyle w:val="normaltextrun"/>
          <w:rFonts w:asciiTheme="minorHAnsi" w:hAnsiTheme="minorHAnsi" w:cstheme="minorHAnsi"/>
          <w:sz w:val="22"/>
          <w:szCs w:val="22"/>
        </w:rPr>
        <w:t xml:space="preserve"> of 25 staff members </w:t>
      </w:r>
      <w:r w:rsidR="00C60F04">
        <w:rPr>
          <w:rStyle w:val="normaltextrun"/>
          <w:rFonts w:asciiTheme="minorHAnsi" w:hAnsiTheme="minorHAnsi" w:cstheme="minorHAnsi"/>
          <w:sz w:val="22"/>
          <w:szCs w:val="22"/>
        </w:rPr>
        <w:t xml:space="preserve">who are divided </w:t>
      </w:r>
      <w:r w:rsidRPr="00393071">
        <w:rPr>
          <w:rStyle w:val="normaltextrun"/>
          <w:rFonts w:asciiTheme="minorHAnsi" w:hAnsiTheme="minorHAnsi" w:cstheme="minorHAnsi"/>
          <w:sz w:val="22"/>
          <w:szCs w:val="22"/>
        </w:rPr>
        <w:t xml:space="preserve">into five different teams under the leadership of the Senior Executive Director of ODA. The Senior Executive Director reports to the Chief Accountability Officer on the </w:t>
      </w:r>
      <w:r w:rsidR="00625E77">
        <w:rPr>
          <w:rStyle w:val="normaltextrun"/>
          <w:rFonts w:asciiTheme="minorHAnsi" w:hAnsiTheme="minorHAnsi" w:cstheme="minorHAnsi"/>
          <w:sz w:val="22"/>
          <w:szCs w:val="22"/>
        </w:rPr>
        <w:t>s</w:t>
      </w:r>
      <w:r w:rsidRPr="00393071">
        <w:rPr>
          <w:rStyle w:val="normaltextrun"/>
          <w:rFonts w:asciiTheme="minorHAnsi" w:hAnsiTheme="minorHAnsi" w:cstheme="minorHAnsi"/>
          <w:sz w:val="22"/>
          <w:szCs w:val="22"/>
        </w:rPr>
        <w:t xml:space="preserve">uperintendent’s Executive Team. The five teams located within the group are Research, </w:t>
      </w:r>
      <w:r w:rsidR="000E468C">
        <w:rPr>
          <w:rStyle w:val="normaltextrun"/>
          <w:rFonts w:asciiTheme="minorHAnsi" w:hAnsiTheme="minorHAnsi" w:cstheme="minorHAnsi"/>
          <w:sz w:val="22"/>
          <w:szCs w:val="22"/>
        </w:rPr>
        <w:t>Analytics</w:t>
      </w:r>
      <w:r w:rsidRPr="00393071">
        <w:rPr>
          <w:rStyle w:val="normaltextrun"/>
          <w:rFonts w:asciiTheme="minorHAnsi" w:hAnsiTheme="minorHAnsi" w:cstheme="minorHAnsi"/>
          <w:sz w:val="22"/>
          <w:szCs w:val="22"/>
        </w:rPr>
        <w:t>, Assessment, Data Inquiry and Performance Management</w:t>
      </w:r>
      <w:r w:rsidR="000E474A">
        <w:rPr>
          <w:rStyle w:val="normaltextrun"/>
          <w:rFonts w:asciiTheme="minorHAnsi" w:hAnsiTheme="minorHAnsi" w:cstheme="minorHAnsi"/>
          <w:sz w:val="22"/>
          <w:szCs w:val="22"/>
        </w:rPr>
        <w:t xml:space="preserve">. </w:t>
      </w:r>
      <w:r w:rsidRPr="00393071">
        <w:rPr>
          <w:rStyle w:val="normaltextrun"/>
          <w:rFonts w:asciiTheme="minorHAnsi" w:hAnsiTheme="minorHAnsi" w:cstheme="minorHAnsi"/>
          <w:sz w:val="22"/>
          <w:szCs w:val="22"/>
        </w:rPr>
        <w:t xml:space="preserve">Each of the five </w:t>
      </w:r>
      <w:r w:rsidR="00A600F0">
        <w:rPr>
          <w:rStyle w:val="normaltextrun"/>
          <w:rFonts w:asciiTheme="minorHAnsi" w:hAnsiTheme="minorHAnsi" w:cstheme="minorHAnsi"/>
          <w:sz w:val="22"/>
          <w:szCs w:val="22"/>
        </w:rPr>
        <w:t>teams</w:t>
      </w:r>
      <w:r w:rsidR="00A600F0" w:rsidRPr="00393071">
        <w:rPr>
          <w:rStyle w:val="normaltextrun"/>
          <w:rFonts w:asciiTheme="minorHAnsi" w:hAnsiTheme="minorHAnsi" w:cstheme="minorHAnsi"/>
          <w:sz w:val="22"/>
          <w:szCs w:val="22"/>
        </w:rPr>
        <w:t xml:space="preserve"> </w:t>
      </w:r>
      <w:r w:rsidRPr="00393071">
        <w:rPr>
          <w:rStyle w:val="normaltextrun"/>
          <w:rFonts w:asciiTheme="minorHAnsi" w:hAnsiTheme="minorHAnsi" w:cstheme="minorHAnsi"/>
          <w:sz w:val="22"/>
          <w:szCs w:val="22"/>
        </w:rPr>
        <w:t>has a supervisor (one is currently vacant) who reports to the Senior Executive Director. </w:t>
      </w:r>
      <w:r w:rsidRPr="00393071">
        <w:rPr>
          <w:rStyle w:val="eop"/>
          <w:rFonts w:asciiTheme="minorHAnsi" w:hAnsiTheme="minorHAnsi" w:cstheme="minorHAnsi"/>
          <w:sz w:val="22"/>
          <w:szCs w:val="22"/>
        </w:rPr>
        <w:t> </w:t>
      </w:r>
    </w:p>
    <w:p w14:paraId="1E225741" w14:textId="77777777" w:rsidR="008F723E" w:rsidRPr="00393071" w:rsidRDefault="008F723E" w:rsidP="00707D36">
      <w:pPr>
        <w:pStyle w:val="paragraph"/>
        <w:spacing w:before="0" w:beforeAutospacing="0" w:after="0" w:afterAutospacing="0" w:line="276" w:lineRule="auto"/>
        <w:textAlignment w:val="baseline"/>
        <w:rPr>
          <w:rFonts w:asciiTheme="minorHAnsi" w:hAnsiTheme="minorHAnsi" w:cstheme="minorHAnsi"/>
          <w:sz w:val="22"/>
          <w:szCs w:val="22"/>
        </w:rPr>
      </w:pPr>
      <w:r w:rsidRPr="00393071">
        <w:rPr>
          <w:rStyle w:val="eop"/>
          <w:rFonts w:asciiTheme="minorHAnsi" w:hAnsiTheme="minorHAnsi" w:cstheme="minorHAnsi"/>
          <w:sz w:val="22"/>
          <w:szCs w:val="22"/>
        </w:rPr>
        <w:t> </w:t>
      </w:r>
    </w:p>
    <w:p w14:paraId="267A1336" w14:textId="6A25094F" w:rsidR="008F723E" w:rsidRPr="00393071" w:rsidRDefault="008F723E" w:rsidP="00A306C7">
      <w:pPr>
        <w:pStyle w:val="paragraph"/>
        <w:numPr>
          <w:ilvl w:val="0"/>
          <w:numId w:val="24"/>
        </w:numPr>
        <w:spacing w:before="0" w:beforeAutospacing="0" w:after="0" w:afterAutospacing="0" w:line="276" w:lineRule="auto"/>
        <w:textAlignment w:val="baseline"/>
        <w:rPr>
          <w:rFonts w:asciiTheme="minorHAnsi" w:hAnsiTheme="minorHAnsi" w:cstheme="minorHAnsi"/>
          <w:sz w:val="22"/>
          <w:szCs w:val="22"/>
        </w:rPr>
      </w:pPr>
      <w:r w:rsidRPr="00393071">
        <w:rPr>
          <w:rStyle w:val="normaltextrun"/>
          <w:rFonts w:asciiTheme="minorHAnsi" w:hAnsiTheme="minorHAnsi" w:cstheme="minorHAnsi"/>
          <w:sz w:val="22"/>
          <w:szCs w:val="22"/>
        </w:rPr>
        <w:t xml:space="preserve">The </w:t>
      </w:r>
      <w:r w:rsidR="00625E77">
        <w:rPr>
          <w:rStyle w:val="normaltextrun"/>
          <w:rFonts w:asciiTheme="minorHAnsi" w:hAnsiTheme="minorHAnsi" w:cstheme="minorHAnsi"/>
          <w:sz w:val="22"/>
          <w:szCs w:val="22"/>
        </w:rPr>
        <w:t>a</w:t>
      </w:r>
      <w:r w:rsidRPr="00393071">
        <w:rPr>
          <w:rStyle w:val="normaltextrun"/>
          <w:rFonts w:asciiTheme="minorHAnsi" w:hAnsiTheme="minorHAnsi" w:cstheme="minorHAnsi"/>
          <w:sz w:val="22"/>
          <w:szCs w:val="22"/>
        </w:rPr>
        <w:t>ssessment strategy for the district has improved since the 2020 District Review Report and ODA has led an encouraging implementation with room for continued growth.</w:t>
      </w:r>
      <w:r w:rsidRPr="00393071">
        <w:rPr>
          <w:rStyle w:val="eop"/>
          <w:rFonts w:asciiTheme="minorHAnsi" w:hAnsiTheme="minorHAnsi" w:cstheme="minorHAnsi"/>
          <w:sz w:val="22"/>
          <w:szCs w:val="22"/>
        </w:rPr>
        <w:t> </w:t>
      </w:r>
    </w:p>
    <w:p w14:paraId="343FB3BE" w14:textId="77777777" w:rsidR="008F723E" w:rsidRPr="00393071" w:rsidRDefault="008F723E" w:rsidP="00707D36">
      <w:pPr>
        <w:pStyle w:val="paragraph"/>
        <w:spacing w:before="0" w:beforeAutospacing="0" w:after="0" w:afterAutospacing="0" w:line="276" w:lineRule="auto"/>
        <w:ind w:left="720"/>
        <w:textAlignment w:val="baseline"/>
        <w:rPr>
          <w:rFonts w:asciiTheme="minorHAnsi" w:hAnsiTheme="minorHAnsi" w:cstheme="minorHAnsi"/>
          <w:sz w:val="22"/>
          <w:szCs w:val="22"/>
        </w:rPr>
      </w:pPr>
      <w:r w:rsidRPr="00393071">
        <w:rPr>
          <w:rStyle w:val="eop"/>
          <w:rFonts w:asciiTheme="minorHAnsi" w:hAnsiTheme="minorHAnsi" w:cstheme="minorHAnsi"/>
          <w:sz w:val="22"/>
          <w:szCs w:val="22"/>
        </w:rPr>
        <w:t> </w:t>
      </w:r>
    </w:p>
    <w:p w14:paraId="0ADF518D" w14:textId="1F0F6F4F" w:rsidR="008F723E" w:rsidRPr="00393071" w:rsidRDefault="008F723E" w:rsidP="00A306C7">
      <w:pPr>
        <w:pStyle w:val="paragraph"/>
        <w:numPr>
          <w:ilvl w:val="0"/>
          <w:numId w:val="163"/>
        </w:numPr>
        <w:spacing w:before="0" w:beforeAutospacing="0" w:after="0" w:afterAutospacing="0" w:line="276" w:lineRule="auto"/>
        <w:textAlignment w:val="baseline"/>
        <w:rPr>
          <w:rFonts w:asciiTheme="minorHAnsi" w:hAnsiTheme="minorHAnsi" w:cstheme="minorHAnsi"/>
          <w:sz w:val="22"/>
          <w:szCs w:val="22"/>
        </w:rPr>
      </w:pPr>
      <w:r w:rsidRPr="00393071">
        <w:rPr>
          <w:rStyle w:val="normaltextrun"/>
          <w:rFonts w:asciiTheme="minorHAnsi" w:hAnsiTheme="minorHAnsi" w:cstheme="minorHAnsi"/>
          <w:sz w:val="22"/>
          <w:szCs w:val="22"/>
        </w:rPr>
        <w:t>Within the last three years, the district has adopted a more consistent approach to formative assessment</w:t>
      </w:r>
      <w:r w:rsidR="000E474A">
        <w:rPr>
          <w:rStyle w:val="normaltextrun"/>
          <w:rFonts w:asciiTheme="minorHAnsi" w:hAnsiTheme="minorHAnsi" w:cstheme="minorHAnsi"/>
          <w:sz w:val="22"/>
          <w:szCs w:val="22"/>
        </w:rPr>
        <w:t xml:space="preserve">. </w:t>
      </w:r>
      <w:r w:rsidRPr="00393071">
        <w:rPr>
          <w:rStyle w:val="normaltextrun"/>
          <w:rFonts w:asciiTheme="minorHAnsi" w:hAnsiTheme="minorHAnsi" w:cstheme="minorHAnsi"/>
          <w:sz w:val="22"/>
          <w:szCs w:val="22"/>
        </w:rPr>
        <w:t xml:space="preserve">Prior to the beginning of </w:t>
      </w:r>
      <w:r w:rsidR="000A58A2">
        <w:rPr>
          <w:rStyle w:val="normaltextrun"/>
          <w:rFonts w:asciiTheme="minorHAnsi" w:hAnsiTheme="minorHAnsi" w:cstheme="minorHAnsi"/>
          <w:sz w:val="22"/>
          <w:szCs w:val="22"/>
        </w:rPr>
        <w:t xml:space="preserve">the </w:t>
      </w:r>
      <w:r w:rsidRPr="00393071">
        <w:rPr>
          <w:rStyle w:val="normaltextrun"/>
          <w:rFonts w:asciiTheme="minorHAnsi" w:hAnsiTheme="minorHAnsi" w:cstheme="minorHAnsi"/>
          <w:sz w:val="22"/>
          <w:szCs w:val="22"/>
        </w:rPr>
        <w:t>2021-</w:t>
      </w:r>
      <w:r w:rsidR="000A58A2">
        <w:rPr>
          <w:rStyle w:val="normaltextrun"/>
          <w:rFonts w:asciiTheme="minorHAnsi" w:hAnsiTheme="minorHAnsi" w:cstheme="minorHAnsi"/>
          <w:sz w:val="22"/>
          <w:szCs w:val="22"/>
        </w:rPr>
        <w:t>20</w:t>
      </w:r>
      <w:r w:rsidRPr="00393071">
        <w:rPr>
          <w:rStyle w:val="normaltextrun"/>
          <w:rFonts w:asciiTheme="minorHAnsi" w:hAnsiTheme="minorHAnsi" w:cstheme="minorHAnsi"/>
          <w:sz w:val="22"/>
          <w:szCs w:val="22"/>
        </w:rPr>
        <w:t>22</w:t>
      </w:r>
      <w:r w:rsidR="000A58A2">
        <w:rPr>
          <w:rStyle w:val="normaltextrun"/>
          <w:rFonts w:asciiTheme="minorHAnsi" w:hAnsiTheme="minorHAnsi" w:cstheme="minorHAnsi"/>
          <w:sz w:val="22"/>
          <w:szCs w:val="22"/>
        </w:rPr>
        <w:t xml:space="preserve"> school year</w:t>
      </w:r>
      <w:r w:rsidRPr="00393071">
        <w:rPr>
          <w:rStyle w:val="normaltextrun"/>
          <w:rFonts w:asciiTheme="minorHAnsi" w:hAnsiTheme="minorHAnsi" w:cstheme="minorHAnsi"/>
          <w:sz w:val="22"/>
          <w:szCs w:val="22"/>
        </w:rPr>
        <w:t>, ODA released the “SY21-22 BPS Assessment Memo Strategy and Expectations” document which detailed the formative and summative assessments available to schools and the expectations for each (required vs. optional). </w:t>
      </w:r>
      <w:r w:rsidRPr="00393071">
        <w:rPr>
          <w:rStyle w:val="eop"/>
          <w:rFonts w:asciiTheme="minorHAnsi" w:hAnsiTheme="minorHAnsi" w:cstheme="minorHAnsi"/>
          <w:sz w:val="22"/>
          <w:szCs w:val="22"/>
        </w:rPr>
        <w:t> </w:t>
      </w:r>
    </w:p>
    <w:p w14:paraId="34483350" w14:textId="77777777" w:rsidR="008F723E" w:rsidRPr="00393071" w:rsidRDefault="008F723E" w:rsidP="00707D36">
      <w:pPr>
        <w:pStyle w:val="paragraph"/>
        <w:spacing w:before="0" w:beforeAutospacing="0" w:after="0" w:afterAutospacing="0" w:line="276" w:lineRule="auto"/>
        <w:ind w:left="1440"/>
        <w:textAlignment w:val="baseline"/>
        <w:rPr>
          <w:rFonts w:asciiTheme="minorHAnsi" w:hAnsiTheme="minorHAnsi" w:cstheme="minorHAnsi"/>
          <w:sz w:val="22"/>
          <w:szCs w:val="22"/>
        </w:rPr>
      </w:pPr>
      <w:r w:rsidRPr="00393071">
        <w:rPr>
          <w:rStyle w:val="eop"/>
          <w:rFonts w:asciiTheme="minorHAnsi" w:hAnsiTheme="minorHAnsi" w:cstheme="minorHAnsi"/>
          <w:sz w:val="22"/>
          <w:szCs w:val="22"/>
        </w:rPr>
        <w:t> </w:t>
      </w:r>
    </w:p>
    <w:p w14:paraId="50E55A87" w14:textId="35536D6E" w:rsidR="008F723E" w:rsidRPr="00393071" w:rsidRDefault="008F723E" w:rsidP="00A306C7">
      <w:pPr>
        <w:pStyle w:val="paragraph"/>
        <w:numPr>
          <w:ilvl w:val="0"/>
          <w:numId w:val="26"/>
        </w:numPr>
        <w:spacing w:before="0" w:beforeAutospacing="0" w:after="0" w:afterAutospacing="0" w:line="276" w:lineRule="auto"/>
        <w:ind w:left="1440"/>
        <w:textAlignment w:val="baseline"/>
        <w:rPr>
          <w:rFonts w:asciiTheme="minorHAnsi" w:hAnsiTheme="minorHAnsi" w:cstheme="minorHAnsi"/>
          <w:sz w:val="22"/>
          <w:szCs w:val="22"/>
        </w:rPr>
      </w:pPr>
      <w:r w:rsidRPr="00393071">
        <w:rPr>
          <w:rStyle w:val="normaltextrun"/>
          <w:rFonts w:asciiTheme="minorHAnsi" w:hAnsiTheme="minorHAnsi" w:cstheme="minorHAnsi"/>
          <w:sz w:val="22"/>
          <w:szCs w:val="22"/>
        </w:rPr>
        <w:t>Whereas previous assessment strategies have allowed individual schools to choose which assessments would be offered, ODA communicated that PALS/Heggerty (grade K1), MAP Reading Fluency (grades K2-2) and MAP Growth Reading/Math (grades 3-11) would be required during th</w:t>
      </w:r>
      <w:r w:rsidR="00741938">
        <w:rPr>
          <w:rStyle w:val="normaltextrun"/>
          <w:rFonts w:asciiTheme="minorHAnsi" w:hAnsiTheme="minorHAnsi" w:cstheme="minorHAnsi"/>
          <w:sz w:val="22"/>
          <w:szCs w:val="22"/>
        </w:rPr>
        <w:t>e 2021-</w:t>
      </w:r>
      <w:r w:rsidR="00DB17F1">
        <w:rPr>
          <w:rStyle w:val="normaltextrun"/>
          <w:rFonts w:asciiTheme="minorHAnsi" w:hAnsiTheme="minorHAnsi" w:cstheme="minorHAnsi"/>
          <w:sz w:val="22"/>
          <w:szCs w:val="22"/>
        </w:rPr>
        <w:t>20</w:t>
      </w:r>
      <w:r w:rsidR="00741938">
        <w:rPr>
          <w:rStyle w:val="normaltextrun"/>
          <w:rFonts w:asciiTheme="minorHAnsi" w:hAnsiTheme="minorHAnsi" w:cstheme="minorHAnsi"/>
          <w:sz w:val="22"/>
          <w:szCs w:val="22"/>
        </w:rPr>
        <w:t>22</w:t>
      </w:r>
      <w:r w:rsidRPr="00393071">
        <w:rPr>
          <w:rStyle w:val="normaltextrun"/>
          <w:rFonts w:asciiTheme="minorHAnsi" w:hAnsiTheme="minorHAnsi" w:cstheme="minorHAnsi"/>
          <w:sz w:val="22"/>
          <w:szCs w:val="22"/>
        </w:rPr>
        <w:t xml:space="preserve"> school year. While student participation was just over 50</w:t>
      </w:r>
      <w:r w:rsidR="004D0177">
        <w:rPr>
          <w:rStyle w:val="normaltextrun"/>
          <w:rFonts w:asciiTheme="minorHAnsi" w:hAnsiTheme="minorHAnsi" w:cstheme="minorHAnsi"/>
          <w:sz w:val="22"/>
          <w:szCs w:val="22"/>
        </w:rPr>
        <w:t xml:space="preserve"> percent</w:t>
      </w:r>
      <w:r w:rsidRPr="00393071">
        <w:rPr>
          <w:rStyle w:val="normaltextrun"/>
          <w:rFonts w:asciiTheme="minorHAnsi" w:hAnsiTheme="minorHAnsi" w:cstheme="minorHAnsi"/>
          <w:sz w:val="22"/>
          <w:szCs w:val="22"/>
        </w:rPr>
        <w:t xml:space="preserve"> across the district, </w:t>
      </w:r>
      <w:r w:rsidRPr="00393071">
        <w:rPr>
          <w:rStyle w:val="advancedproofingissue"/>
          <w:rFonts w:asciiTheme="minorHAnsi" w:hAnsiTheme="minorHAnsi" w:cstheme="minorHAnsi"/>
          <w:sz w:val="22"/>
          <w:szCs w:val="22"/>
        </w:rPr>
        <w:t>the majority of</w:t>
      </w:r>
      <w:r w:rsidRPr="00393071">
        <w:rPr>
          <w:rStyle w:val="normaltextrun"/>
          <w:rFonts w:asciiTheme="minorHAnsi" w:hAnsiTheme="minorHAnsi" w:cstheme="minorHAnsi"/>
          <w:sz w:val="22"/>
          <w:szCs w:val="22"/>
        </w:rPr>
        <w:t xml:space="preserve"> schools assessed at least 85</w:t>
      </w:r>
      <w:r w:rsidR="004D0177">
        <w:rPr>
          <w:rStyle w:val="normaltextrun"/>
          <w:rFonts w:asciiTheme="minorHAnsi" w:hAnsiTheme="minorHAnsi" w:cstheme="minorHAnsi"/>
          <w:sz w:val="22"/>
          <w:szCs w:val="22"/>
        </w:rPr>
        <w:t xml:space="preserve"> percent</w:t>
      </w:r>
      <w:r w:rsidRPr="00393071">
        <w:rPr>
          <w:rStyle w:val="normaltextrun"/>
          <w:rFonts w:asciiTheme="minorHAnsi" w:hAnsiTheme="minorHAnsi" w:cstheme="minorHAnsi"/>
          <w:sz w:val="22"/>
          <w:szCs w:val="22"/>
        </w:rPr>
        <w:t xml:space="preserve"> of students</w:t>
      </w:r>
      <w:r w:rsidR="000E474A">
        <w:rPr>
          <w:rStyle w:val="normaltextrun"/>
          <w:rFonts w:asciiTheme="minorHAnsi" w:hAnsiTheme="minorHAnsi" w:cstheme="minorHAnsi"/>
          <w:sz w:val="22"/>
          <w:szCs w:val="22"/>
        </w:rPr>
        <w:t xml:space="preserve">. </w:t>
      </w:r>
      <w:r w:rsidRPr="00393071">
        <w:rPr>
          <w:rStyle w:val="normaltextrun"/>
          <w:rFonts w:asciiTheme="minorHAnsi" w:hAnsiTheme="minorHAnsi" w:cstheme="minorHAnsi"/>
          <w:sz w:val="22"/>
          <w:szCs w:val="22"/>
        </w:rPr>
        <w:t>It will be important for BPS to have consistent participation across all schools in the years ahead to ensure a common performance baseline for all students in the district.</w:t>
      </w:r>
      <w:r w:rsidRPr="00393071">
        <w:rPr>
          <w:rStyle w:val="eop"/>
          <w:rFonts w:asciiTheme="minorHAnsi" w:hAnsiTheme="minorHAnsi" w:cstheme="minorHAnsi"/>
          <w:sz w:val="22"/>
          <w:szCs w:val="22"/>
        </w:rPr>
        <w:t> </w:t>
      </w:r>
    </w:p>
    <w:p w14:paraId="09CEDE6A" w14:textId="77777777" w:rsidR="008F723E" w:rsidRPr="00393071" w:rsidRDefault="008F723E" w:rsidP="00707D36">
      <w:pPr>
        <w:pStyle w:val="paragraph"/>
        <w:spacing w:before="0" w:beforeAutospacing="0" w:after="0" w:afterAutospacing="0" w:line="276" w:lineRule="auto"/>
        <w:ind w:left="720" w:firstLine="45"/>
        <w:textAlignment w:val="baseline"/>
        <w:rPr>
          <w:rFonts w:asciiTheme="minorHAnsi" w:hAnsiTheme="minorHAnsi" w:cstheme="minorHAnsi"/>
          <w:sz w:val="22"/>
          <w:szCs w:val="22"/>
        </w:rPr>
      </w:pPr>
    </w:p>
    <w:p w14:paraId="6037352A" w14:textId="69DF23F8" w:rsidR="008F723E" w:rsidRPr="00393071" w:rsidRDefault="008F723E" w:rsidP="00A306C7">
      <w:pPr>
        <w:pStyle w:val="paragraph"/>
        <w:numPr>
          <w:ilvl w:val="0"/>
          <w:numId w:val="26"/>
        </w:numPr>
        <w:spacing w:before="0" w:beforeAutospacing="0" w:after="0" w:afterAutospacing="0" w:line="276" w:lineRule="auto"/>
        <w:ind w:left="1440"/>
        <w:textAlignment w:val="baseline"/>
        <w:rPr>
          <w:rFonts w:asciiTheme="minorHAnsi" w:hAnsiTheme="minorHAnsi" w:cstheme="minorHAnsi"/>
          <w:sz w:val="22"/>
          <w:szCs w:val="22"/>
        </w:rPr>
      </w:pPr>
      <w:r w:rsidRPr="00393071">
        <w:rPr>
          <w:rStyle w:val="normaltextrun"/>
          <w:rFonts w:asciiTheme="minorHAnsi" w:hAnsiTheme="minorHAnsi" w:cstheme="minorHAnsi"/>
          <w:sz w:val="22"/>
          <w:szCs w:val="22"/>
        </w:rPr>
        <w:t>In addition to the required formative assessments, ODA also strongly recommends the use of interim assessments in ELA/</w:t>
      </w:r>
      <w:r w:rsidR="00CA27FA">
        <w:rPr>
          <w:rStyle w:val="normaltextrun"/>
          <w:rFonts w:asciiTheme="minorHAnsi" w:hAnsiTheme="minorHAnsi" w:cstheme="minorHAnsi"/>
          <w:sz w:val="22"/>
          <w:szCs w:val="22"/>
        </w:rPr>
        <w:t>m</w:t>
      </w:r>
      <w:r w:rsidRPr="00393071">
        <w:rPr>
          <w:rStyle w:val="normaltextrun"/>
          <w:rFonts w:asciiTheme="minorHAnsi" w:hAnsiTheme="minorHAnsi" w:cstheme="minorHAnsi"/>
          <w:sz w:val="22"/>
          <w:szCs w:val="22"/>
        </w:rPr>
        <w:t xml:space="preserve">ath (grades 2-11) and </w:t>
      </w:r>
      <w:r w:rsidR="00CA27FA">
        <w:rPr>
          <w:rStyle w:val="normaltextrun"/>
          <w:rFonts w:asciiTheme="minorHAnsi" w:hAnsiTheme="minorHAnsi" w:cstheme="minorHAnsi"/>
          <w:sz w:val="22"/>
          <w:szCs w:val="22"/>
        </w:rPr>
        <w:t>s</w:t>
      </w:r>
      <w:r w:rsidRPr="00393071">
        <w:rPr>
          <w:rStyle w:val="normaltextrun"/>
          <w:rFonts w:asciiTheme="minorHAnsi" w:hAnsiTheme="minorHAnsi" w:cstheme="minorHAnsi"/>
          <w:sz w:val="22"/>
          <w:szCs w:val="22"/>
        </w:rPr>
        <w:t xml:space="preserve">cience (grades 3-10). BPS educator-developed interim assessments are available to be administered using the </w:t>
      </w:r>
      <w:r w:rsidRPr="00393071">
        <w:rPr>
          <w:rStyle w:val="normaltextrun"/>
          <w:rFonts w:asciiTheme="minorHAnsi" w:hAnsiTheme="minorHAnsi" w:cstheme="minorHAnsi"/>
          <w:sz w:val="22"/>
          <w:szCs w:val="22"/>
        </w:rPr>
        <w:lastRenderedPageBreak/>
        <w:t xml:space="preserve">Illuminate platform. While these assessments are not required, multiple interviewees noted increased participation </w:t>
      </w:r>
      <w:r w:rsidR="00502541">
        <w:rPr>
          <w:rStyle w:val="normaltextrun"/>
          <w:rFonts w:asciiTheme="minorHAnsi" w:hAnsiTheme="minorHAnsi" w:cstheme="minorHAnsi"/>
          <w:sz w:val="22"/>
          <w:szCs w:val="22"/>
        </w:rPr>
        <w:t xml:space="preserve">in the </w:t>
      </w:r>
      <w:r w:rsidR="00D02971">
        <w:rPr>
          <w:rStyle w:val="normaltextrun"/>
          <w:rFonts w:asciiTheme="minorHAnsi" w:hAnsiTheme="minorHAnsi" w:cstheme="minorHAnsi"/>
          <w:sz w:val="22"/>
          <w:szCs w:val="22"/>
        </w:rPr>
        <w:t xml:space="preserve">2021-2022 </w:t>
      </w:r>
      <w:r w:rsidRPr="00393071">
        <w:rPr>
          <w:rStyle w:val="normaltextrun"/>
          <w:rFonts w:asciiTheme="minorHAnsi" w:hAnsiTheme="minorHAnsi" w:cstheme="minorHAnsi"/>
          <w:sz w:val="22"/>
          <w:szCs w:val="22"/>
        </w:rPr>
        <w:t>school year.</w:t>
      </w:r>
      <w:r w:rsidRPr="00393071">
        <w:rPr>
          <w:rStyle w:val="eop"/>
          <w:rFonts w:asciiTheme="minorHAnsi" w:hAnsiTheme="minorHAnsi" w:cstheme="minorHAnsi"/>
          <w:sz w:val="22"/>
          <w:szCs w:val="22"/>
        </w:rPr>
        <w:t> </w:t>
      </w:r>
    </w:p>
    <w:p w14:paraId="40FF6FFD" w14:textId="77777777" w:rsidR="008F723E" w:rsidRPr="00393071" w:rsidRDefault="008F723E" w:rsidP="00707D36">
      <w:pPr>
        <w:pStyle w:val="ListParagraph"/>
        <w:spacing w:after="0" w:line="276" w:lineRule="auto"/>
        <w:rPr>
          <w:rStyle w:val="normaltextrun"/>
          <w:rFonts w:cstheme="minorHAnsi"/>
        </w:rPr>
      </w:pPr>
    </w:p>
    <w:p w14:paraId="22780DAF" w14:textId="162AAA14" w:rsidR="008F723E" w:rsidRPr="00393071" w:rsidRDefault="008F723E" w:rsidP="00A306C7">
      <w:pPr>
        <w:pStyle w:val="paragraph"/>
        <w:numPr>
          <w:ilvl w:val="0"/>
          <w:numId w:val="26"/>
        </w:numPr>
        <w:spacing w:before="0" w:beforeAutospacing="0" w:after="0" w:afterAutospacing="0" w:line="276" w:lineRule="auto"/>
        <w:ind w:left="1440"/>
        <w:textAlignment w:val="baseline"/>
        <w:rPr>
          <w:rFonts w:asciiTheme="minorHAnsi" w:hAnsiTheme="minorHAnsi" w:cstheme="minorHAnsi"/>
          <w:sz w:val="22"/>
          <w:szCs w:val="22"/>
        </w:rPr>
      </w:pPr>
      <w:r w:rsidRPr="00393071">
        <w:rPr>
          <w:rStyle w:val="normaltextrun"/>
          <w:rFonts w:asciiTheme="minorHAnsi" w:hAnsiTheme="minorHAnsi" w:cstheme="minorHAnsi"/>
          <w:sz w:val="22"/>
          <w:szCs w:val="22"/>
        </w:rPr>
        <w:t>The district has also increased its communication with families about how students are performing on the formative assessments</w:t>
      </w:r>
      <w:r w:rsidR="000E474A">
        <w:rPr>
          <w:rStyle w:val="normaltextrun"/>
          <w:rFonts w:asciiTheme="minorHAnsi" w:hAnsiTheme="minorHAnsi" w:cstheme="minorHAnsi"/>
          <w:sz w:val="22"/>
          <w:szCs w:val="22"/>
        </w:rPr>
        <w:t xml:space="preserve">. </w:t>
      </w:r>
      <w:r w:rsidRPr="00393071">
        <w:rPr>
          <w:rStyle w:val="normaltextrun"/>
          <w:rFonts w:asciiTheme="minorHAnsi" w:hAnsiTheme="minorHAnsi" w:cstheme="minorHAnsi"/>
          <w:sz w:val="22"/>
          <w:szCs w:val="22"/>
        </w:rPr>
        <w:t>The district provided examples of letters sent to parents (with translations available) explaining how students performed and what the results mean</w:t>
      </w:r>
      <w:r w:rsidR="00747540">
        <w:rPr>
          <w:rStyle w:val="normaltextrun"/>
          <w:rFonts w:asciiTheme="minorHAnsi" w:hAnsiTheme="minorHAnsi" w:cstheme="minorHAnsi"/>
          <w:sz w:val="22"/>
          <w:szCs w:val="22"/>
        </w:rPr>
        <w:t>t</w:t>
      </w:r>
      <w:r w:rsidRPr="00393071">
        <w:rPr>
          <w:rStyle w:val="normaltextrun"/>
          <w:rFonts w:asciiTheme="minorHAnsi" w:hAnsiTheme="minorHAnsi" w:cstheme="minorHAnsi"/>
          <w:sz w:val="22"/>
          <w:szCs w:val="22"/>
        </w:rPr>
        <w:t>. </w:t>
      </w:r>
      <w:r w:rsidRPr="00393071">
        <w:rPr>
          <w:rStyle w:val="eop"/>
          <w:rFonts w:asciiTheme="minorHAnsi" w:hAnsiTheme="minorHAnsi" w:cstheme="minorHAnsi"/>
          <w:sz w:val="22"/>
          <w:szCs w:val="22"/>
        </w:rPr>
        <w:t> </w:t>
      </w:r>
    </w:p>
    <w:p w14:paraId="72B1C511" w14:textId="77777777" w:rsidR="008F723E" w:rsidRPr="00393071" w:rsidRDefault="008F723E" w:rsidP="00707D36">
      <w:pPr>
        <w:pStyle w:val="paragraph"/>
        <w:spacing w:before="0" w:beforeAutospacing="0" w:after="0" w:afterAutospacing="0" w:line="276" w:lineRule="auto"/>
        <w:ind w:left="1440"/>
        <w:textAlignment w:val="baseline"/>
        <w:rPr>
          <w:rFonts w:asciiTheme="minorHAnsi" w:hAnsiTheme="minorHAnsi" w:cstheme="minorHAnsi"/>
          <w:sz w:val="22"/>
          <w:szCs w:val="22"/>
        </w:rPr>
      </w:pPr>
      <w:r w:rsidRPr="00393071">
        <w:rPr>
          <w:rStyle w:val="eop"/>
          <w:rFonts w:asciiTheme="minorHAnsi" w:hAnsiTheme="minorHAnsi" w:cstheme="minorHAnsi"/>
          <w:sz w:val="22"/>
          <w:szCs w:val="22"/>
        </w:rPr>
        <w:t> </w:t>
      </w:r>
    </w:p>
    <w:p w14:paraId="28E21CDB" w14:textId="4AD5C1A4" w:rsidR="008F723E" w:rsidRPr="00393071" w:rsidRDefault="008F723E" w:rsidP="00A306C7">
      <w:pPr>
        <w:pStyle w:val="paragraph"/>
        <w:numPr>
          <w:ilvl w:val="0"/>
          <w:numId w:val="24"/>
        </w:numPr>
        <w:spacing w:before="0" w:beforeAutospacing="0" w:after="0" w:afterAutospacing="0" w:line="276" w:lineRule="auto"/>
        <w:textAlignment w:val="baseline"/>
        <w:rPr>
          <w:rFonts w:asciiTheme="minorHAnsi" w:hAnsiTheme="minorHAnsi" w:cstheme="minorHAnsi"/>
          <w:sz w:val="22"/>
          <w:szCs w:val="22"/>
        </w:rPr>
      </w:pPr>
      <w:r w:rsidRPr="00393071">
        <w:rPr>
          <w:rStyle w:val="normaltextrun"/>
          <w:rFonts w:asciiTheme="minorHAnsi" w:hAnsiTheme="minorHAnsi" w:cstheme="minorHAnsi"/>
          <w:sz w:val="22"/>
          <w:szCs w:val="22"/>
        </w:rPr>
        <w:t xml:space="preserve">With increased participation in required formative assessments, ODA has done a substantial amount of work on increasing the data literacy of BPS educators through a series of professional development activities and coaching designed to meet participants where they are in their learning. The district provided </w:t>
      </w:r>
      <w:r w:rsidR="00BF37CB">
        <w:rPr>
          <w:rStyle w:val="normaltextrun"/>
          <w:rFonts w:asciiTheme="minorHAnsi" w:hAnsiTheme="minorHAnsi" w:cstheme="minorHAnsi"/>
          <w:sz w:val="22"/>
          <w:szCs w:val="22"/>
        </w:rPr>
        <w:t xml:space="preserve">numerous </w:t>
      </w:r>
      <w:r w:rsidRPr="00393071">
        <w:rPr>
          <w:rStyle w:val="normaltextrun"/>
          <w:rFonts w:asciiTheme="minorHAnsi" w:hAnsiTheme="minorHAnsi" w:cstheme="minorHAnsi"/>
          <w:sz w:val="22"/>
          <w:szCs w:val="22"/>
        </w:rPr>
        <w:t>documents (</w:t>
      </w:r>
      <w:r w:rsidRPr="00393071">
        <w:rPr>
          <w:rStyle w:val="spellingerror"/>
          <w:rFonts w:asciiTheme="minorHAnsi" w:hAnsiTheme="minorHAnsi" w:cstheme="minorHAnsi"/>
          <w:sz w:val="22"/>
          <w:szCs w:val="22"/>
        </w:rPr>
        <w:t>e.g</w:t>
      </w:r>
      <w:r w:rsidRPr="23E82028">
        <w:rPr>
          <w:rStyle w:val="spellingerror"/>
          <w:rFonts w:asciiTheme="minorHAnsi" w:hAnsiTheme="minorHAnsi" w:cstheme="minorBidi"/>
          <w:sz w:val="22"/>
          <w:szCs w:val="22"/>
        </w:rPr>
        <w:t>.,</w:t>
      </w:r>
      <w:r w:rsidRPr="00393071">
        <w:rPr>
          <w:rStyle w:val="normaltextrun"/>
          <w:rFonts w:asciiTheme="minorHAnsi" w:hAnsiTheme="minorHAnsi" w:cstheme="minorHAnsi"/>
          <w:sz w:val="22"/>
          <w:szCs w:val="22"/>
        </w:rPr>
        <w:t xml:space="preserve"> Data Dive 101 and Data Dive 201) to the review team detailing the professional learning content geared toward data literacy</w:t>
      </w:r>
      <w:r w:rsidR="000E474A">
        <w:rPr>
          <w:rStyle w:val="normaltextrun"/>
          <w:rFonts w:asciiTheme="minorHAnsi" w:hAnsiTheme="minorHAnsi" w:cstheme="minorHAnsi"/>
          <w:sz w:val="22"/>
          <w:szCs w:val="22"/>
        </w:rPr>
        <w:t xml:space="preserve">. </w:t>
      </w:r>
      <w:r w:rsidRPr="00393071">
        <w:rPr>
          <w:rStyle w:val="normaltextrun"/>
          <w:rFonts w:asciiTheme="minorHAnsi" w:hAnsiTheme="minorHAnsi" w:cstheme="minorHAnsi"/>
          <w:sz w:val="22"/>
          <w:szCs w:val="22"/>
        </w:rPr>
        <w:t>While finding time for educators to participate in this type of professional learning towards data literacy can be challenging, the content provided was comprehensive and flexible depending on the knowledge base of the learner.</w:t>
      </w:r>
      <w:r w:rsidRPr="00393071">
        <w:rPr>
          <w:rStyle w:val="eop"/>
          <w:rFonts w:asciiTheme="minorHAnsi" w:hAnsiTheme="minorHAnsi" w:cstheme="minorHAnsi"/>
          <w:sz w:val="22"/>
          <w:szCs w:val="22"/>
        </w:rPr>
        <w:t> </w:t>
      </w:r>
    </w:p>
    <w:p w14:paraId="0579C4D2" w14:textId="77777777" w:rsidR="008F723E" w:rsidRPr="00393071" w:rsidRDefault="008F723E" w:rsidP="00707D36">
      <w:pPr>
        <w:pStyle w:val="paragraph"/>
        <w:spacing w:before="0" w:beforeAutospacing="0" w:after="0" w:afterAutospacing="0" w:line="276" w:lineRule="auto"/>
        <w:ind w:left="720"/>
        <w:textAlignment w:val="baseline"/>
        <w:rPr>
          <w:rFonts w:asciiTheme="minorHAnsi" w:hAnsiTheme="minorHAnsi" w:cstheme="minorHAnsi"/>
          <w:sz w:val="22"/>
          <w:szCs w:val="22"/>
        </w:rPr>
      </w:pPr>
      <w:r w:rsidRPr="00393071">
        <w:rPr>
          <w:rStyle w:val="eop"/>
          <w:rFonts w:asciiTheme="minorHAnsi" w:hAnsiTheme="minorHAnsi" w:cstheme="minorHAnsi"/>
          <w:sz w:val="22"/>
          <w:szCs w:val="22"/>
        </w:rPr>
        <w:t> </w:t>
      </w:r>
    </w:p>
    <w:p w14:paraId="2B8055CD" w14:textId="37C71822" w:rsidR="008F723E" w:rsidRPr="00393071" w:rsidRDefault="008F723E" w:rsidP="00A306C7">
      <w:pPr>
        <w:pStyle w:val="paragraph"/>
        <w:numPr>
          <w:ilvl w:val="0"/>
          <w:numId w:val="24"/>
        </w:numPr>
        <w:spacing w:before="0" w:beforeAutospacing="0" w:after="0" w:afterAutospacing="0" w:line="276" w:lineRule="auto"/>
        <w:textAlignment w:val="baseline"/>
        <w:rPr>
          <w:rFonts w:asciiTheme="minorHAnsi" w:hAnsiTheme="minorHAnsi" w:cstheme="minorHAnsi"/>
          <w:sz w:val="22"/>
          <w:szCs w:val="22"/>
        </w:rPr>
      </w:pPr>
      <w:r w:rsidRPr="00393071">
        <w:rPr>
          <w:rStyle w:val="normaltextrun"/>
          <w:rFonts w:asciiTheme="minorHAnsi" w:hAnsiTheme="minorHAnsi" w:cstheme="minorHAnsi"/>
          <w:sz w:val="22"/>
          <w:szCs w:val="22"/>
        </w:rPr>
        <w:t xml:space="preserve">The professional development around data literacy has </w:t>
      </w:r>
      <w:r w:rsidR="00C27ACC">
        <w:rPr>
          <w:rStyle w:val="normaltextrun"/>
          <w:rFonts w:asciiTheme="minorHAnsi" w:hAnsiTheme="minorHAnsi" w:cstheme="minorHAnsi"/>
          <w:sz w:val="22"/>
          <w:szCs w:val="22"/>
        </w:rPr>
        <w:t>enabled</w:t>
      </w:r>
      <w:r w:rsidRPr="00393071">
        <w:rPr>
          <w:rStyle w:val="normaltextrun"/>
          <w:rFonts w:asciiTheme="minorHAnsi" w:hAnsiTheme="minorHAnsi" w:cstheme="minorHAnsi"/>
          <w:sz w:val="22"/>
          <w:szCs w:val="22"/>
        </w:rPr>
        <w:t xml:space="preserve"> ODA to implement a robust Data Inquiry coaching model for school leaders and educators in the district.</w:t>
      </w:r>
      <w:r w:rsidRPr="00393071">
        <w:rPr>
          <w:rStyle w:val="eop"/>
          <w:rFonts w:asciiTheme="minorHAnsi" w:hAnsiTheme="minorHAnsi" w:cstheme="minorHAnsi"/>
          <w:sz w:val="22"/>
          <w:szCs w:val="22"/>
        </w:rPr>
        <w:t> </w:t>
      </w:r>
    </w:p>
    <w:p w14:paraId="75686513" w14:textId="77777777" w:rsidR="008F723E" w:rsidRPr="00393071" w:rsidRDefault="008F723E" w:rsidP="00707D36">
      <w:pPr>
        <w:pStyle w:val="paragraph"/>
        <w:spacing w:before="0" w:beforeAutospacing="0" w:after="0" w:afterAutospacing="0" w:line="276" w:lineRule="auto"/>
        <w:ind w:left="360" w:firstLine="45"/>
        <w:textAlignment w:val="baseline"/>
        <w:rPr>
          <w:rFonts w:asciiTheme="minorHAnsi" w:hAnsiTheme="minorHAnsi" w:cstheme="minorHAnsi"/>
          <w:sz w:val="22"/>
          <w:szCs w:val="22"/>
        </w:rPr>
      </w:pPr>
    </w:p>
    <w:p w14:paraId="40FA6E4E" w14:textId="4B52E6BF" w:rsidR="008F723E" w:rsidRPr="00A65ADA" w:rsidRDefault="007D484F" w:rsidP="00A306C7">
      <w:pPr>
        <w:pStyle w:val="paragraph"/>
        <w:numPr>
          <w:ilvl w:val="0"/>
          <w:numId w:val="208"/>
        </w:numPr>
        <w:spacing w:before="0" w:beforeAutospacing="0" w:after="0" w:afterAutospacing="0" w:line="276" w:lineRule="auto"/>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 xml:space="preserve">Beginning </w:t>
      </w:r>
      <w:r w:rsidR="00776DDD" w:rsidRPr="00393071">
        <w:rPr>
          <w:rStyle w:val="normaltextrun"/>
          <w:rFonts w:asciiTheme="minorHAnsi" w:hAnsiTheme="minorHAnsi" w:cstheme="minorHAnsi"/>
          <w:sz w:val="22"/>
          <w:szCs w:val="22"/>
        </w:rPr>
        <w:t>in</w:t>
      </w:r>
      <w:r w:rsidR="008F723E" w:rsidRPr="00393071">
        <w:rPr>
          <w:rStyle w:val="normaltextrun"/>
          <w:rFonts w:asciiTheme="minorHAnsi" w:hAnsiTheme="minorHAnsi" w:cstheme="minorHAnsi"/>
          <w:sz w:val="22"/>
          <w:szCs w:val="22"/>
        </w:rPr>
        <w:t xml:space="preserve"> </w:t>
      </w:r>
      <w:r w:rsidR="008B7ED2">
        <w:rPr>
          <w:rStyle w:val="normaltextrun"/>
          <w:rFonts w:asciiTheme="minorHAnsi" w:hAnsiTheme="minorHAnsi" w:cstheme="minorHAnsi"/>
          <w:sz w:val="22"/>
          <w:szCs w:val="22"/>
        </w:rPr>
        <w:t xml:space="preserve">the </w:t>
      </w:r>
      <w:r w:rsidR="00A646E8">
        <w:rPr>
          <w:rStyle w:val="normaltextrun"/>
          <w:rFonts w:asciiTheme="minorHAnsi" w:hAnsiTheme="minorHAnsi" w:cstheme="minorHAnsi"/>
          <w:sz w:val="22"/>
          <w:szCs w:val="22"/>
        </w:rPr>
        <w:t>2021-</w:t>
      </w:r>
      <w:r w:rsidR="008F723E" w:rsidRPr="00393071">
        <w:rPr>
          <w:rStyle w:val="normaltextrun"/>
          <w:rFonts w:asciiTheme="minorHAnsi" w:hAnsiTheme="minorHAnsi" w:cstheme="minorHAnsi"/>
          <w:sz w:val="22"/>
          <w:szCs w:val="22"/>
        </w:rPr>
        <w:t>2022</w:t>
      </w:r>
      <w:r w:rsidR="008B7ED2">
        <w:rPr>
          <w:rStyle w:val="normaltextrun"/>
          <w:rFonts w:asciiTheme="minorHAnsi" w:hAnsiTheme="minorHAnsi" w:cstheme="minorHAnsi"/>
          <w:sz w:val="22"/>
          <w:szCs w:val="22"/>
        </w:rPr>
        <w:t xml:space="preserve"> school year</w:t>
      </w:r>
      <w:r w:rsidR="008F723E" w:rsidRPr="00393071">
        <w:rPr>
          <w:rStyle w:val="normaltextrun"/>
          <w:rFonts w:asciiTheme="minorHAnsi" w:hAnsiTheme="minorHAnsi" w:cstheme="minorHAnsi"/>
          <w:sz w:val="22"/>
          <w:szCs w:val="22"/>
        </w:rPr>
        <w:t xml:space="preserve">, the district made the decision to implement the Data Inquiry Facilitation (DIF) process in </w:t>
      </w:r>
      <w:r>
        <w:rPr>
          <w:rStyle w:val="normaltextrun"/>
          <w:rFonts w:asciiTheme="minorHAnsi" w:hAnsiTheme="minorHAnsi" w:cstheme="minorHAnsi"/>
          <w:sz w:val="22"/>
          <w:szCs w:val="22"/>
        </w:rPr>
        <w:t xml:space="preserve">all </w:t>
      </w:r>
      <w:r w:rsidR="008F723E" w:rsidRPr="00393071">
        <w:rPr>
          <w:rStyle w:val="normaltextrun"/>
          <w:rFonts w:asciiTheme="minorHAnsi" w:hAnsiTheme="minorHAnsi" w:cstheme="minorHAnsi"/>
          <w:sz w:val="22"/>
          <w:szCs w:val="22"/>
        </w:rPr>
        <w:t>Transformation Schools (3</w:t>
      </w:r>
      <w:r w:rsidR="0072784C">
        <w:rPr>
          <w:rStyle w:val="normaltextrun"/>
          <w:rFonts w:asciiTheme="minorHAnsi" w:hAnsiTheme="minorHAnsi" w:cstheme="minorHAnsi"/>
          <w:sz w:val="22"/>
          <w:szCs w:val="22"/>
        </w:rPr>
        <w:t>1</w:t>
      </w:r>
      <w:r w:rsidR="008F723E" w:rsidRPr="00393071">
        <w:rPr>
          <w:rStyle w:val="normaltextrun"/>
          <w:rFonts w:asciiTheme="minorHAnsi" w:hAnsiTheme="minorHAnsi" w:cstheme="minorHAnsi"/>
          <w:sz w:val="22"/>
          <w:szCs w:val="22"/>
        </w:rPr>
        <w:t xml:space="preserve"> low performing schools in the district). This decision </w:t>
      </w:r>
      <w:r w:rsidR="00F6229B">
        <w:rPr>
          <w:rStyle w:val="normaltextrun"/>
          <w:rFonts w:asciiTheme="minorHAnsi" w:hAnsiTheme="minorHAnsi" w:cstheme="minorHAnsi"/>
          <w:sz w:val="22"/>
          <w:szCs w:val="22"/>
        </w:rPr>
        <w:t xml:space="preserve">enabled </w:t>
      </w:r>
      <w:r w:rsidR="008F723E" w:rsidRPr="00393071">
        <w:rPr>
          <w:rStyle w:val="normaltextrun"/>
          <w:rFonts w:asciiTheme="minorHAnsi" w:hAnsiTheme="minorHAnsi" w:cstheme="minorHAnsi"/>
          <w:sz w:val="22"/>
          <w:szCs w:val="22"/>
        </w:rPr>
        <w:t xml:space="preserve">ODA to focus its efforts on a subset of schools and multiple interviewees confirmed that the goal </w:t>
      </w:r>
      <w:r w:rsidR="00917B19">
        <w:rPr>
          <w:rStyle w:val="normaltextrun"/>
          <w:rFonts w:asciiTheme="minorHAnsi" w:hAnsiTheme="minorHAnsi" w:cstheme="minorHAnsi"/>
          <w:sz w:val="22"/>
          <w:szCs w:val="22"/>
        </w:rPr>
        <w:t>was</w:t>
      </w:r>
      <w:r w:rsidR="008F723E" w:rsidRPr="00393071">
        <w:rPr>
          <w:rStyle w:val="normaltextrun"/>
          <w:rFonts w:asciiTheme="minorHAnsi" w:hAnsiTheme="minorHAnsi" w:cstheme="minorHAnsi"/>
          <w:sz w:val="22"/>
          <w:szCs w:val="22"/>
        </w:rPr>
        <w:t xml:space="preserve"> to expand the DIF process into additional schools in future school years.</w:t>
      </w:r>
      <w:r w:rsidR="008F723E" w:rsidRPr="00A65ADA">
        <w:rPr>
          <w:rStyle w:val="normaltextrun"/>
          <w:rFonts w:asciiTheme="minorHAnsi" w:hAnsiTheme="minorHAnsi" w:cstheme="minorHAnsi"/>
          <w:sz w:val="22"/>
          <w:szCs w:val="22"/>
        </w:rPr>
        <w:t> </w:t>
      </w:r>
    </w:p>
    <w:p w14:paraId="62668F75" w14:textId="77777777" w:rsidR="008F723E" w:rsidRPr="00A65ADA" w:rsidRDefault="008F723E" w:rsidP="00292A05">
      <w:pPr>
        <w:pStyle w:val="paragraph"/>
        <w:spacing w:before="0" w:beforeAutospacing="0" w:after="0" w:afterAutospacing="0" w:line="276" w:lineRule="auto"/>
        <w:ind w:left="1080"/>
        <w:textAlignment w:val="baseline"/>
        <w:rPr>
          <w:rStyle w:val="normaltextrun"/>
          <w:rFonts w:asciiTheme="minorHAnsi" w:hAnsiTheme="minorHAnsi" w:cstheme="minorHAnsi"/>
          <w:sz w:val="22"/>
          <w:szCs w:val="22"/>
        </w:rPr>
      </w:pPr>
    </w:p>
    <w:p w14:paraId="139A75A4" w14:textId="2354C4AC" w:rsidR="008F723E" w:rsidRPr="00A65ADA" w:rsidRDefault="008F723E" w:rsidP="00A306C7">
      <w:pPr>
        <w:pStyle w:val="paragraph"/>
        <w:numPr>
          <w:ilvl w:val="0"/>
          <w:numId w:val="208"/>
        </w:numPr>
        <w:spacing w:before="0" w:beforeAutospacing="0" w:after="0" w:afterAutospacing="0" w:line="276" w:lineRule="auto"/>
        <w:textAlignment w:val="baseline"/>
        <w:rPr>
          <w:rStyle w:val="normaltextrun"/>
          <w:rFonts w:asciiTheme="minorHAnsi" w:hAnsiTheme="minorHAnsi" w:cstheme="minorHAnsi"/>
          <w:sz w:val="22"/>
          <w:szCs w:val="22"/>
        </w:rPr>
      </w:pPr>
      <w:r w:rsidRPr="00393071">
        <w:rPr>
          <w:rStyle w:val="normaltextrun"/>
          <w:rFonts w:asciiTheme="minorHAnsi" w:hAnsiTheme="minorHAnsi" w:cstheme="minorHAnsi"/>
          <w:sz w:val="22"/>
          <w:szCs w:val="22"/>
        </w:rPr>
        <w:t xml:space="preserve">The “Foundations of Inquiry (1-4)” series </w:t>
      </w:r>
      <w:r w:rsidR="006F5AD9">
        <w:rPr>
          <w:rStyle w:val="normaltextrun"/>
          <w:rFonts w:asciiTheme="minorHAnsi" w:hAnsiTheme="minorHAnsi" w:cstheme="minorHAnsi"/>
          <w:sz w:val="22"/>
          <w:szCs w:val="22"/>
        </w:rPr>
        <w:t xml:space="preserve">is </w:t>
      </w:r>
      <w:r w:rsidRPr="00393071">
        <w:rPr>
          <w:rStyle w:val="normaltextrun"/>
          <w:rFonts w:asciiTheme="minorHAnsi" w:hAnsiTheme="minorHAnsi" w:cstheme="minorHAnsi"/>
          <w:sz w:val="22"/>
          <w:szCs w:val="22"/>
        </w:rPr>
        <w:t xml:space="preserve">an example of how increased data literacy can serve as the foundation for a robust coaching model on the cycle of data inquiry. Each of four installments of the series </w:t>
      </w:r>
      <w:r w:rsidR="00983B3E">
        <w:rPr>
          <w:rStyle w:val="normaltextrun"/>
          <w:rFonts w:asciiTheme="minorHAnsi" w:hAnsiTheme="minorHAnsi" w:cstheme="minorHAnsi"/>
          <w:sz w:val="22"/>
          <w:szCs w:val="22"/>
        </w:rPr>
        <w:t>is</w:t>
      </w:r>
      <w:r w:rsidRPr="00393071">
        <w:rPr>
          <w:rStyle w:val="normaltextrun"/>
          <w:rFonts w:asciiTheme="minorHAnsi" w:hAnsiTheme="minorHAnsi" w:cstheme="minorHAnsi"/>
          <w:sz w:val="22"/>
          <w:szCs w:val="22"/>
        </w:rPr>
        <w:t xml:space="preserve"> additive, well-paced and challenge</w:t>
      </w:r>
      <w:r w:rsidR="00517155">
        <w:rPr>
          <w:rStyle w:val="normaltextrun"/>
          <w:rFonts w:asciiTheme="minorHAnsi" w:hAnsiTheme="minorHAnsi" w:cstheme="minorHAnsi"/>
          <w:sz w:val="22"/>
          <w:szCs w:val="22"/>
        </w:rPr>
        <w:t>s</w:t>
      </w:r>
      <w:r w:rsidRPr="00393071">
        <w:rPr>
          <w:rStyle w:val="normaltextrun"/>
          <w:rFonts w:asciiTheme="minorHAnsi" w:hAnsiTheme="minorHAnsi" w:cstheme="minorHAnsi"/>
          <w:sz w:val="22"/>
          <w:szCs w:val="22"/>
        </w:rPr>
        <w:t xml:space="preserve"> the learner to discover more opportunities for learning with data.</w:t>
      </w:r>
      <w:r w:rsidRPr="00A65ADA">
        <w:rPr>
          <w:rStyle w:val="normaltextrun"/>
          <w:rFonts w:asciiTheme="minorHAnsi" w:hAnsiTheme="minorHAnsi" w:cstheme="minorHAnsi"/>
          <w:sz w:val="22"/>
          <w:szCs w:val="22"/>
        </w:rPr>
        <w:t> </w:t>
      </w:r>
    </w:p>
    <w:p w14:paraId="279FCAE7" w14:textId="77777777" w:rsidR="008F723E" w:rsidRPr="00A65ADA" w:rsidRDefault="008F723E" w:rsidP="00292A05">
      <w:pPr>
        <w:pStyle w:val="paragraph"/>
        <w:spacing w:before="0" w:beforeAutospacing="0" w:after="0" w:afterAutospacing="0" w:line="276" w:lineRule="auto"/>
        <w:ind w:left="1080"/>
        <w:textAlignment w:val="baseline"/>
        <w:rPr>
          <w:rStyle w:val="normaltextrun"/>
          <w:rFonts w:asciiTheme="minorHAnsi" w:hAnsiTheme="minorHAnsi" w:cstheme="minorHAnsi"/>
          <w:sz w:val="22"/>
          <w:szCs w:val="22"/>
        </w:rPr>
      </w:pPr>
    </w:p>
    <w:p w14:paraId="3837CDD8" w14:textId="77777777" w:rsidR="008F723E" w:rsidRPr="00A65ADA" w:rsidRDefault="008F723E" w:rsidP="00A306C7">
      <w:pPr>
        <w:pStyle w:val="paragraph"/>
        <w:numPr>
          <w:ilvl w:val="0"/>
          <w:numId w:val="208"/>
        </w:numPr>
        <w:spacing w:before="0" w:beforeAutospacing="0" w:after="0" w:afterAutospacing="0" w:line="276" w:lineRule="auto"/>
        <w:textAlignment w:val="baseline"/>
        <w:rPr>
          <w:rStyle w:val="normaltextrun"/>
          <w:rFonts w:asciiTheme="minorHAnsi" w:hAnsiTheme="minorHAnsi" w:cstheme="minorHAnsi"/>
          <w:sz w:val="22"/>
          <w:szCs w:val="22"/>
        </w:rPr>
      </w:pPr>
      <w:r w:rsidRPr="00393071">
        <w:rPr>
          <w:rStyle w:val="normaltextrun"/>
          <w:rFonts w:asciiTheme="minorHAnsi" w:hAnsiTheme="minorHAnsi" w:cstheme="minorHAnsi"/>
          <w:sz w:val="22"/>
          <w:szCs w:val="22"/>
        </w:rPr>
        <w:t>The direct coaching models used by the DIF process are illustrated below and are a well-rounded approach to developing a culture of data use in a school.</w:t>
      </w:r>
      <w:r w:rsidRPr="00A65ADA">
        <w:rPr>
          <w:rStyle w:val="normaltextrun"/>
          <w:rFonts w:asciiTheme="minorHAnsi" w:hAnsiTheme="minorHAnsi" w:cstheme="minorHAnsi"/>
          <w:sz w:val="22"/>
          <w:szCs w:val="22"/>
        </w:rPr>
        <w:t> </w:t>
      </w:r>
    </w:p>
    <w:p w14:paraId="4FE0ADB6" w14:textId="77777777" w:rsidR="008F723E" w:rsidRPr="00393071" w:rsidRDefault="008F723E" w:rsidP="00707D36">
      <w:pPr>
        <w:pStyle w:val="paragraph"/>
        <w:spacing w:before="0" w:beforeAutospacing="0" w:after="0" w:afterAutospacing="0" w:line="276" w:lineRule="auto"/>
        <w:ind w:left="720"/>
        <w:textAlignment w:val="baseline"/>
        <w:rPr>
          <w:rFonts w:asciiTheme="minorHAnsi" w:hAnsiTheme="minorHAnsi" w:cstheme="minorHAnsi"/>
          <w:sz w:val="22"/>
          <w:szCs w:val="22"/>
        </w:rPr>
      </w:pPr>
      <w:r w:rsidRPr="00393071">
        <w:rPr>
          <w:rStyle w:val="eop"/>
          <w:rFonts w:asciiTheme="minorHAnsi" w:hAnsiTheme="minorHAnsi" w:cstheme="minorHAnsi"/>
          <w:sz w:val="22"/>
          <w:szCs w:val="22"/>
        </w:rPr>
        <w:t> </w:t>
      </w:r>
    </w:p>
    <w:p w14:paraId="17E43C27" w14:textId="605DCD39" w:rsidR="008F723E" w:rsidRPr="00393071" w:rsidRDefault="008F723E" w:rsidP="00D24E11">
      <w:pPr>
        <w:pStyle w:val="paragraph"/>
        <w:spacing w:before="0" w:beforeAutospacing="0" w:after="0" w:afterAutospacing="0" w:line="276" w:lineRule="auto"/>
        <w:ind w:left="720"/>
        <w:textAlignment w:val="baseline"/>
        <w:rPr>
          <w:rFonts w:asciiTheme="minorHAnsi" w:hAnsiTheme="minorHAnsi" w:cstheme="minorHAnsi"/>
          <w:sz w:val="22"/>
          <w:szCs w:val="22"/>
        </w:rPr>
      </w:pPr>
      <w:r w:rsidRPr="00393071">
        <w:rPr>
          <w:rFonts w:asciiTheme="minorHAnsi" w:eastAsiaTheme="minorHAnsi" w:hAnsiTheme="minorHAnsi" w:cstheme="minorHAnsi"/>
          <w:noProof/>
          <w:sz w:val="22"/>
          <w:szCs w:val="22"/>
        </w:rPr>
        <w:lastRenderedPageBreak/>
        <w:drawing>
          <wp:inline distT="0" distB="0" distL="0" distR="0" wp14:anchorId="3956575B" wp14:editId="46463887">
            <wp:extent cx="5524564" cy="2809875"/>
            <wp:effectExtent l="0" t="0" r="0" b="0"/>
            <wp:docPr id="7" name="Picture 7" descr="Direct coaching models used by the DIF process. Chart depicting which staff (by role) receive each kind of direct coaching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rect coaching models used by the DIF process. Chart depicting which staff (by role) receive each kind of direct coaching model."/>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591621" cy="2843981"/>
                    </a:xfrm>
                    <a:prstGeom prst="rect">
                      <a:avLst/>
                    </a:prstGeom>
                    <a:noFill/>
                    <a:ln>
                      <a:noFill/>
                    </a:ln>
                  </pic:spPr>
                </pic:pic>
              </a:graphicData>
            </a:graphic>
          </wp:inline>
        </w:drawing>
      </w:r>
    </w:p>
    <w:p w14:paraId="12842674" w14:textId="77777777" w:rsidR="003E2570" w:rsidRDefault="003E2570" w:rsidP="00707D36">
      <w:pPr>
        <w:pStyle w:val="paragraph"/>
        <w:spacing w:before="0" w:beforeAutospacing="0" w:after="0" w:afterAutospacing="0" w:line="276" w:lineRule="auto"/>
        <w:textAlignment w:val="baseline"/>
        <w:rPr>
          <w:rStyle w:val="normaltextrun"/>
          <w:rFonts w:asciiTheme="minorHAnsi" w:hAnsiTheme="minorHAnsi" w:cstheme="minorHAnsi"/>
          <w:b/>
          <w:bCs/>
          <w:color w:val="000000"/>
          <w:sz w:val="22"/>
          <w:szCs w:val="22"/>
          <w:shd w:val="clear" w:color="auto" w:fill="FFFFFF"/>
        </w:rPr>
      </w:pPr>
    </w:p>
    <w:p w14:paraId="29E4607D" w14:textId="696CEB1A" w:rsidR="008F723E" w:rsidRPr="00393071" w:rsidRDefault="008F723E" w:rsidP="00707D36">
      <w:pPr>
        <w:pStyle w:val="paragraph"/>
        <w:spacing w:before="0" w:beforeAutospacing="0" w:after="0" w:afterAutospacing="0" w:line="276" w:lineRule="auto"/>
        <w:textAlignment w:val="baseline"/>
        <w:rPr>
          <w:rStyle w:val="eop"/>
          <w:rFonts w:asciiTheme="minorHAnsi" w:hAnsiTheme="minorHAnsi" w:cstheme="minorHAnsi"/>
          <w:color w:val="000000"/>
          <w:sz w:val="22"/>
          <w:szCs w:val="22"/>
          <w:shd w:val="clear" w:color="auto" w:fill="FFFFFF"/>
        </w:rPr>
      </w:pPr>
      <w:r w:rsidRPr="00393071">
        <w:rPr>
          <w:rStyle w:val="normaltextrun"/>
          <w:rFonts w:asciiTheme="minorHAnsi" w:hAnsiTheme="minorHAnsi" w:cstheme="minorHAnsi"/>
          <w:b/>
          <w:bCs/>
          <w:color w:val="000000"/>
          <w:sz w:val="22"/>
          <w:szCs w:val="22"/>
          <w:shd w:val="clear" w:color="auto" w:fill="FFFFFF"/>
        </w:rPr>
        <w:t xml:space="preserve">Impact: </w:t>
      </w:r>
      <w:r w:rsidRPr="00393071">
        <w:rPr>
          <w:rStyle w:val="normaltextrun"/>
          <w:rFonts w:asciiTheme="minorHAnsi" w:hAnsiTheme="minorHAnsi" w:cstheme="minorHAnsi"/>
          <w:color w:val="000000"/>
          <w:sz w:val="22"/>
          <w:szCs w:val="22"/>
          <w:shd w:val="clear" w:color="auto" w:fill="FFFFFF"/>
        </w:rPr>
        <w:t>Implementing a consistent and balanced assessment system coupled with improved communication of results to</w:t>
      </w:r>
      <w:r w:rsidR="001F0AA5">
        <w:rPr>
          <w:rStyle w:val="normaltextrun"/>
          <w:rFonts w:asciiTheme="minorHAnsi" w:hAnsiTheme="minorHAnsi" w:cstheme="minorHAnsi"/>
          <w:color w:val="000000"/>
          <w:sz w:val="22"/>
          <w:szCs w:val="22"/>
          <w:shd w:val="clear" w:color="auto" w:fill="FFFFFF"/>
        </w:rPr>
        <w:t xml:space="preserve"> families</w:t>
      </w:r>
      <w:r w:rsidRPr="00393071">
        <w:rPr>
          <w:rStyle w:val="normaltextrun"/>
          <w:rFonts w:asciiTheme="minorHAnsi" w:hAnsiTheme="minorHAnsi" w:cstheme="minorHAnsi"/>
          <w:color w:val="000000"/>
          <w:sz w:val="22"/>
          <w:szCs w:val="22"/>
          <w:shd w:val="clear" w:color="auto" w:fill="FFFFFF"/>
        </w:rPr>
        <w:t xml:space="preserve"> has provided a more consistent view of student performance throughout the district. ODA has strategically paired this with a quality professional learning series developed around data literacy and multi-tiered data coaching led by trained facilitators to establish a culture of data use for improving student outcomes. </w:t>
      </w:r>
    </w:p>
    <w:p w14:paraId="1F40A47E" w14:textId="77777777" w:rsidR="005D0284" w:rsidRPr="00393071" w:rsidRDefault="005D0284" w:rsidP="00707D36">
      <w:pPr>
        <w:spacing w:after="0" w:line="276" w:lineRule="auto"/>
        <w:rPr>
          <w:rFonts w:cstheme="minorHAnsi"/>
          <w:b/>
          <w:bCs/>
        </w:rPr>
      </w:pPr>
    </w:p>
    <w:p w14:paraId="411620FD" w14:textId="77777777" w:rsidR="00603138" w:rsidRDefault="00603138">
      <w:pPr>
        <w:rPr>
          <w:sz w:val="28"/>
          <w:szCs w:val="28"/>
        </w:rPr>
      </w:pPr>
      <w:r>
        <w:br w:type="page"/>
      </w:r>
    </w:p>
    <w:p w14:paraId="4D9A1F97" w14:textId="084E5B6D" w:rsidR="005D0284" w:rsidRPr="00393071" w:rsidRDefault="005D0284" w:rsidP="0094696D">
      <w:pPr>
        <w:pStyle w:val="DESEHeading2"/>
      </w:pPr>
      <w:r w:rsidRPr="00393071">
        <w:lastRenderedPageBreak/>
        <w:t xml:space="preserve">Challenges and Areas for Growth </w:t>
      </w:r>
    </w:p>
    <w:p w14:paraId="6116F3DF" w14:textId="277D140B" w:rsidR="005D0284" w:rsidRPr="00A83EFB" w:rsidRDefault="005D0284" w:rsidP="00A306C7">
      <w:pPr>
        <w:pStyle w:val="ListParagraph"/>
        <w:numPr>
          <w:ilvl w:val="0"/>
          <w:numId w:val="92"/>
        </w:numPr>
        <w:spacing w:after="0" w:line="276" w:lineRule="auto"/>
        <w:rPr>
          <w:b/>
        </w:rPr>
      </w:pPr>
      <w:r w:rsidRPr="223984AD">
        <w:rPr>
          <w:b/>
        </w:rPr>
        <w:t xml:space="preserve">The district lacks the necessary systems and internal controls at the central office and school levels to ensure accurate data reporting on key indicators. </w:t>
      </w:r>
      <w:r w:rsidR="00BC5BE5">
        <w:rPr>
          <w:b/>
        </w:rPr>
        <w:t>DESE’s</w:t>
      </w:r>
      <w:r w:rsidRPr="223984AD">
        <w:rPr>
          <w:b/>
        </w:rPr>
        <w:t xml:space="preserve"> reported graduation and dropout rates </w:t>
      </w:r>
      <w:r w:rsidR="00B00EE2">
        <w:rPr>
          <w:b/>
        </w:rPr>
        <w:t xml:space="preserve">for the district </w:t>
      </w:r>
      <w:r w:rsidRPr="223984AD">
        <w:rPr>
          <w:b/>
        </w:rPr>
        <w:t>are likely inaccurate due to a failure</w:t>
      </w:r>
      <w:r w:rsidR="00B00EE2">
        <w:rPr>
          <w:b/>
        </w:rPr>
        <w:t xml:space="preserve"> by BPS</w:t>
      </w:r>
      <w:r w:rsidRPr="223984AD">
        <w:rPr>
          <w:b/>
        </w:rPr>
        <w:t xml:space="preserve"> to ensure </w:t>
      </w:r>
      <w:r w:rsidR="006A3527">
        <w:rPr>
          <w:b/>
        </w:rPr>
        <w:t xml:space="preserve">that </w:t>
      </w:r>
      <w:r w:rsidRPr="223984AD">
        <w:rPr>
          <w:b/>
        </w:rPr>
        <w:t xml:space="preserve">schools possess appropriate documentation </w:t>
      </w:r>
      <w:r w:rsidR="006B21C8">
        <w:rPr>
          <w:b/>
        </w:rPr>
        <w:t>to</w:t>
      </w:r>
      <w:r w:rsidR="006B21C8" w:rsidRPr="223984AD">
        <w:rPr>
          <w:b/>
        </w:rPr>
        <w:t xml:space="preserve"> </w:t>
      </w:r>
      <w:r w:rsidRPr="223984AD">
        <w:rPr>
          <w:b/>
        </w:rPr>
        <w:t>withdraw an enrolled student.</w:t>
      </w:r>
    </w:p>
    <w:p w14:paraId="57EC9D82" w14:textId="2B6366D5" w:rsidR="00DC008E" w:rsidRPr="00424358" w:rsidRDefault="00DC008E" w:rsidP="00707D36">
      <w:pPr>
        <w:spacing w:after="0" w:line="276" w:lineRule="auto"/>
      </w:pPr>
    </w:p>
    <w:p w14:paraId="267F01A8" w14:textId="2105BF7C" w:rsidR="00DC008E" w:rsidRPr="00393071" w:rsidRDefault="00DC008E" w:rsidP="00A306C7">
      <w:pPr>
        <w:pStyle w:val="paragraph"/>
        <w:numPr>
          <w:ilvl w:val="1"/>
          <w:numId w:val="208"/>
        </w:numPr>
        <w:spacing w:before="0" w:beforeAutospacing="0" w:after="0" w:afterAutospacing="0" w:line="276" w:lineRule="auto"/>
        <w:ind w:left="720"/>
        <w:textAlignment w:val="baseline"/>
        <w:rPr>
          <w:rFonts w:asciiTheme="minorHAnsi" w:hAnsiTheme="minorHAnsi" w:cstheme="minorBidi"/>
          <w:sz w:val="22"/>
          <w:szCs w:val="22"/>
        </w:rPr>
      </w:pPr>
      <w:r w:rsidRPr="443445A7">
        <w:rPr>
          <w:rStyle w:val="normaltextrun"/>
          <w:rFonts w:asciiTheme="minorHAnsi" w:hAnsiTheme="minorHAnsi" w:cstheme="minorBidi"/>
          <w:sz w:val="22"/>
          <w:szCs w:val="22"/>
        </w:rPr>
        <w:t>The district does not have controls in place within the central office to ensure that data reporting requirements from the Department of Elementary and Secondary Education are met in a timely and accurate way.</w:t>
      </w:r>
      <w:r w:rsidRPr="443445A7">
        <w:rPr>
          <w:rStyle w:val="eop"/>
          <w:rFonts w:asciiTheme="minorHAnsi" w:hAnsiTheme="minorHAnsi" w:cstheme="minorBidi"/>
          <w:sz w:val="22"/>
          <w:szCs w:val="22"/>
        </w:rPr>
        <w:t> </w:t>
      </w:r>
    </w:p>
    <w:p w14:paraId="5BBC7DEE" w14:textId="70ABF100" w:rsidR="443445A7" w:rsidRDefault="443445A7" w:rsidP="443445A7">
      <w:pPr>
        <w:pStyle w:val="paragraph"/>
        <w:spacing w:before="0" w:beforeAutospacing="0" w:after="0" w:afterAutospacing="0" w:line="276" w:lineRule="auto"/>
        <w:rPr>
          <w:rStyle w:val="eop"/>
        </w:rPr>
      </w:pPr>
    </w:p>
    <w:p w14:paraId="716F5FBF" w14:textId="3FC4E6DC" w:rsidR="00DC008E" w:rsidRPr="00393071" w:rsidRDefault="00DC008E" w:rsidP="00A306C7">
      <w:pPr>
        <w:pStyle w:val="paragraph"/>
        <w:numPr>
          <w:ilvl w:val="1"/>
          <w:numId w:val="197"/>
        </w:numPr>
        <w:spacing w:before="0" w:beforeAutospacing="0" w:after="0" w:afterAutospacing="0" w:line="276" w:lineRule="auto"/>
        <w:ind w:left="1080"/>
        <w:textAlignment w:val="baseline"/>
        <w:rPr>
          <w:rFonts w:asciiTheme="minorHAnsi" w:eastAsiaTheme="minorEastAsia" w:hAnsiTheme="minorHAnsi" w:cstheme="minorBidi"/>
          <w:sz w:val="22"/>
          <w:szCs w:val="22"/>
        </w:rPr>
      </w:pPr>
      <w:r w:rsidRPr="6A810900">
        <w:rPr>
          <w:rStyle w:val="normaltextrun"/>
          <w:rFonts w:asciiTheme="minorHAnsi" w:hAnsiTheme="minorHAnsi" w:cstheme="minorBidi"/>
          <w:sz w:val="22"/>
          <w:szCs w:val="22"/>
        </w:rPr>
        <w:t xml:space="preserve">The Department of Elementary and Secondary Education (DESE) has four main collections of data that are required from all </w:t>
      </w:r>
      <w:r w:rsidRPr="6A810900">
        <w:rPr>
          <w:rStyle w:val="contextualspellingandgrammarerror"/>
          <w:rFonts w:asciiTheme="minorHAnsi" w:hAnsiTheme="minorHAnsi" w:cstheme="minorBidi"/>
          <w:sz w:val="22"/>
          <w:szCs w:val="22"/>
        </w:rPr>
        <w:t>public school</w:t>
      </w:r>
      <w:r w:rsidRPr="6A810900">
        <w:rPr>
          <w:rStyle w:val="normaltextrun"/>
          <w:rFonts w:asciiTheme="minorHAnsi" w:hAnsiTheme="minorHAnsi" w:cstheme="minorBidi"/>
          <w:sz w:val="22"/>
          <w:szCs w:val="22"/>
        </w:rPr>
        <w:t xml:space="preserve"> districts in the Commonwealth:</w:t>
      </w:r>
      <w:r w:rsidRPr="6A810900">
        <w:rPr>
          <w:rStyle w:val="eop"/>
          <w:rFonts w:asciiTheme="minorHAnsi" w:hAnsiTheme="minorHAnsi" w:cstheme="minorBidi"/>
          <w:sz w:val="22"/>
          <w:szCs w:val="22"/>
        </w:rPr>
        <w:t> </w:t>
      </w:r>
    </w:p>
    <w:p w14:paraId="58B91ACC" w14:textId="77777777" w:rsidR="00DC008E" w:rsidRPr="00393071" w:rsidRDefault="00DC008E" w:rsidP="00707D36">
      <w:pPr>
        <w:pStyle w:val="paragraph"/>
        <w:spacing w:before="0" w:beforeAutospacing="0" w:after="0" w:afterAutospacing="0" w:line="276" w:lineRule="auto"/>
        <w:ind w:left="144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22CB0BAD" w14:textId="4D88ABF6" w:rsidR="00DC008E" w:rsidRPr="00393071" w:rsidRDefault="00DC008E" w:rsidP="00A306C7">
      <w:pPr>
        <w:pStyle w:val="paragraph"/>
        <w:numPr>
          <w:ilvl w:val="0"/>
          <w:numId w:val="32"/>
        </w:numPr>
        <w:spacing w:before="0" w:beforeAutospacing="0" w:after="0" w:afterAutospacing="0" w:line="276" w:lineRule="auto"/>
        <w:ind w:left="1440"/>
        <w:textAlignment w:val="baseline"/>
        <w:rPr>
          <w:rFonts w:asciiTheme="minorHAnsi" w:eastAsia="Yu Mincho" w:hAnsiTheme="minorHAnsi" w:cstheme="minorHAnsi"/>
          <w:sz w:val="22"/>
          <w:szCs w:val="22"/>
        </w:rPr>
      </w:pPr>
      <w:r w:rsidRPr="00393071">
        <w:rPr>
          <w:rStyle w:val="normaltextrun"/>
          <w:rFonts w:asciiTheme="minorHAnsi" w:eastAsia="Yu Mincho" w:hAnsiTheme="minorHAnsi" w:cstheme="minorHAnsi"/>
          <w:sz w:val="22"/>
          <w:szCs w:val="22"/>
          <w:u w:val="single"/>
        </w:rPr>
        <w:t>Student Information Management System (SIMS)</w:t>
      </w:r>
      <w:r w:rsidR="00AC1F6A">
        <w:rPr>
          <w:rStyle w:val="normaltextrun"/>
          <w:rFonts w:asciiTheme="minorHAnsi" w:eastAsia="Yu Mincho" w:hAnsiTheme="minorHAnsi" w:cstheme="minorHAnsi"/>
          <w:sz w:val="22"/>
          <w:szCs w:val="22"/>
        </w:rPr>
        <w:t>:</w:t>
      </w:r>
      <w:r w:rsidRPr="00393071">
        <w:rPr>
          <w:rStyle w:val="normaltextrun"/>
          <w:rFonts w:asciiTheme="minorHAnsi" w:eastAsia="Yu Mincho" w:hAnsiTheme="minorHAnsi" w:cstheme="minorHAnsi"/>
          <w:sz w:val="22"/>
          <w:szCs w:val="22"/>
        </w:rPr>
        <w:t xml:space="preserve"> data collection containing directory, demographic, and programmatic information on all publicly</w:t>
      </w:r>
      <w:r w:rsidR="00E1014E">
        <w:rPr>
          <w:rStyle w:val="normaltextrun"/>
          <w:rFonts w:asciiTheme="minorHAnsi" w:eastAsia="Yu Mincho" w:hAnsiTheme="minorHAnsi" w:cstheme="minorHAnsi"/>
          <w:sz w:val="22"/>
          <w:szCs w:val="22"/>
        </w:rPr>
        <w:t xml:space="preserve"> </w:t>
      </w:r>
      <w:r w:rsidRPr="00393071">
        <w:rPr>
          <w:rStyle w:val="normaltextrun"/>
          <w:rFonts w:asciiTheme="minorHAnsi" w:eastAsia="Yu Mincho" w:hAnsiTheme="minorHAnsi" w:cstheme="minorHAnsi"/>
          <w:sz w:val="22"/>
          <w:szCs w:val="22"/>
        </w:rPr>
        <w:t>funded students in the Commonwealth.</w:t>
      </w:r>
      <w:r w:rsidRPr="00393071">
        <w:rPr>
          <w:rStyle w:val="eop"/>
          <w:rFonts w:asciiTheme="minorHAnsi" w:eastAsia="Yu Mincho" w:hAnsiTheme="minorHAnsi" w:cstheme="minorHAnsi"/>
          <w:sz w:val="22"/>
          <w:szCs w:val="22"/>
        </w:rPr>
        <w:t> </w:t>
      </w:r>
    </w:p>
    <w:p w14:paraId="24B91ECE" w14:textId="4B074D85" w:rsidR="00DC008E" w:rsidRPr="00393071" w:rsidRDefault="00DC008E" w:rsidP="00A306C7">
      <w:pPr>
        <w:pStyle w:val="paragraph"/>
        <w:numPr>
          <w:ilvl w:val="0"/>
          <w:numId w:val="32"/>
        </w:numPr>
        <w:spacing w:before="0" w:beforeAutospacing="0" w:after="0" w:afterAutospacing="0" w:line="276" w:lineRule="auto"/>
        <w:ind w:left="1440"/>
        <w:textAlignment w:val="baseline"/>
        <w:rPr>
          <w:rFonts w:asciiTheme="minorHAnsi" w:eastAsia="Yu Mincho" w:hAnsiTheme="minorHAnsi" w:cstheme="minorHAnsi"/>
          <w:sz w:val="22"/>
          <w:szCs w:val="22"/>
        </w:rPr>
      </w:pPr>
      <w:r w:rsidRPr="00393071">
        <w:rPr>
          <w:rStyle w:val="normaltextrun"/>
          <w:rFonts w:asciiTheme="minorHAnsi" w:eastAsia="Yu Mincho" w:hAnsiTheme="minorHAnsi" w:cstheme="minorHAnsi"/>
          <w:sz w:val="22"/>
          <w:szCs w:val="22"/>
          <w:u w:val="single"/>
        </w:rPr>
        <w:t>Student Course Schedule (SCS)</w:t>
      </w:r>
      <w:r w:rsidR="00AC1F6A">
        <w:rPr>
          <w:rStyle w:val="normaltextrun"/>
          <w:rFonts w:asciiTheme="minorHAnsi" w:eastAsia="Yu Mincho" w:hAnsiTheme="minorHAnsi" w:cstheme="minorHAnsi"/>
          <w:sz w:val="22"/>
          <w:szCs w:val="22"/>
        </w:rPr>
        <w:t>:</w:t>
      </w:r>
      <w:r w:rsidRPr="00393071">
        <w:rPr>
          <w:rStyle w:val="normaltextrun"/>
          <w:rFonts w:asciiTheme="minorHAnsi" w:eastAsia="Yu Mincho" w:hAnsiTheme="minorHAnsi" w:cstheme="minorHAnsi"/>
          <w:sz w:val="22"/>
          <w:szCs w:val="22"/>
        </w:rPr>
        <w:t xml:space="preserve"> data collection containing description of all courses being taken by a student and the resulting credit/mark information.</w:t>
      </w:r>
      <w:r w:rsidRPr="00393071">
        <w:rPr>
          <w:rStyle w:val="eop"/>
          <w:rFonts w:asciiTheme="minorHAnsi" w:eastAsia="Yu Mincho" w:hAnsiTheme="minorHAnsi" w:cstheme="minorHAnsi"/>
          <w:sz w:val="22"/>
          <w:szCs w:val="22"/>
        </w:rPr>
        <w:t> </w:t>
      </w:r>
    </w:p>
    <w:p w14:paraId="566D4BD5" w14:textId="3B595923" w:rsidR="00DC008E" w:rsidRPr="00393071" w:rsidRDefault="00DC008E" w:rsidP="00A306C7">
      <w:pPr>
        <w:pStyle w:val="paragraph"/>
        <w:numPr>
          <w:ilvl w:val="0"/>
          <w:numId w:val="32"/>
        </w:numPr>
        <w:spacing w:before="0" w:beforeAutospacing="0" w:after="0" w:afterAutospacing="0" w:line="276" w:lineRule="auto"/>
        <w:ind w:left="1440"/>
        <w:textAlignment w:val="baseline"/>
        <w:rPr>
          <w:rFonts w:asciiTheme="minorHAnsi" w:eastAsia="Yu Mincho" w:hAnsiTheme="minorHAnsi" w:cstheme="minorHAnsi"/>
          <w:sz w:val="22"/>
          <w:szCs w:val="22"/>
        </w:rPr>
      </w:pPr>
      <w:r w:rsidRPr="00393071">
        <w:rPr>
          <w:rStyle w:val="normaltextrun"/>
          <w:rFonts w:asciiTheme="minorHAnsi" w:eastAsia="Yu Mincho" w:hAnsiTheme="minorHAnsi" w:cstheme="minorHAnsi"/>
          <w:sz w:val="22"/>
          <w:szCs w:val="22"/>
          <w:u w:val="single"/>
        </w:rPr>
        <w:t>Education Personnel Information Management System (EPIMS)</w:t>
      </w:r>
      <w:r w:rsidR="00AC1F6A">
        <w:rPr>
          <w:rStyle w:val="normaltextrun"/>
          <w:rFonts w:asciiTheme="minorHAnsi" w:eastAsia="Yu Mincho" w:hAnsiTheme="minorHAnsi" w:cstheme="minorHAnsi"/>
          <w:sz w:val="22"/>
          <w:szCs w:val="22"/>
        </w:rPr>
        <w:t>:</w:t>
      </w:r>
      <w:r w:rsidRPr="00393071">
        <w:rPr>
          <w:rStyle w:val="normaltextrun"/>
          <w:rFonts w:asciiTheme="minorHAnsi" w:eastAsia="Yu Mincho" w:hAnsiTheme="minorHAnsi" w:cstheme="minorHAnsi"/>
          <w:sz w:val="22"/>
          <w:szCs w:val="22"/>
        </w:rPr>
        <w:t xml:space="preserve"> data collection containing the directory, demographic, and assignment information for all </w:t>
      </w:r>
      <w:r w:rsidRPr="00393071">
        <w:rPr>
          <w:rStyle w:val="contextualspellingandgrammarerror"/>
          <w:rFonts w:asciiTheme="minorHAnsi" w:eastAsia="Yu Mincho" w:hAnsiTheme="minorHAnsi" w:cstheme="minorHAnsi"/>
          <w:sz w:val="22"/>
          <w:szCs w:val="22"/>
        </w:rPr>
        <w:t>public school</w:t>
      </w:r>
      <w:r w:rsidRPr="00393071">
        <w:rPr>
          <w:rStyle w:val="normaltextrun"/>
          <w:rFonts w:asciiTheme="minorHAnsi" w:eastAsia="Yu Mincho" w:hAnsiTheme="minorHAnsi" w:cstheme="minorHAnsi"/>
          <w:sz w:val="22"/>
          <w:szCs w:val="22"/>
        </w:rPr>
        <w:t xml:space="preserve"> educators in the Commonwealth.</w:t>
      </w:r>
      <w:r w:rsidRPr="00393071">
        <w:rPr>
          <w:rStyle w:val="eop"/>
          <w:rFonts w:asciiTheme="minorHAnsi" w:eastAsia="Yu Mincho" w:hAnsiTheme="minorHAnsi" w:cstheme="minorHAnsi"/>
          <w:sz w:val="22"/>
          <w:szCs w:val="22"/>
        </w:rPr>
        <w:t> </w:t>
      </w:r>
    </w:p>
    <w:p w14:paraId="3A031D18" w14:textId="388F5464" w:rsidR="00DC008E" w:rsidRPr="00393071" w:rsidRDefault="00DC008E" w:rsidP="00A306C7">
      <w:pPr>
        <w:pStyle w:val="paragraph"/>
        <w:numPr>
          <w:ilvl w:val="0"/>
          <w:numId w:val="32"/>
        </w:numPr>
        <w:spacing w:before="0" w:beforeAutospacing="0" w:after="0" w:afterAutospacing="0" w:line="276" w:lineRule="auto"/>
        <w:ind w:left="1440"/>
        <w:textAlignment w:val="baseline"/>
        <w:rPr>
          <w:rFonts w:asciiTheme="minorHAnsi" w:eastAsia="Yu Mincho" w:hAnsiTheme="minorHAnsi" w:cstheme="minorHAnsi"/>
          <w:sz w:val="22"/>
          <w:szCs w:val="22"/>
        </w:rPr>
      </w:pPr>
      <w:r w:rsidRPr="00393071">
        <w:rPr>
          <w:rStyle w:val="normaltextrun"/>
          <w:rFonts w:asciiTheme="minorHAnsi" w:eastAsia="Yu Mincho" w:hAnsiTheme="minorHAnsi" w:cstheme="minorHAnsi"/>
          <w:sz w:val="22"/>
          <w:szCs w:val="22"/>
          <w:u w:val="single"/>
        </w:rPr>
        <w:t>School Safety and Discipline Report (SSDR)</w:t>
      </w:r>
      <w:r w:rsidR="00AC1F6A">
        <w:rPr>
          <w:rStyle w:val="normaltextrun"/>
          <w:rFonts w:asciiTheme="minorHAnsi" w:eastAsia="Yu Mincho" w:hAnsiTheme="minorHAnsi" w:cstheme="minorHAnsi"/>
          <w:sz w:val="22"/>
          <w:szCs w:val="22"/>
        </w:rPr>
        <w:t>:</w:t>
      </w:r>
      <w:r w:rsidRPr="00393071">
        <w:rPr>
          <w:rStyle w:val="normaltextrun"/>
          <w:rFonts w:asciiTheme="minorHAnsi" w:eastAsia="Yu Mincho" w:hAnsiTheme="minorHAnsi" w:cstheme="minorHAnsi"/>
          <w:sz w:val="22"/>
          <w:szCs w:val="22"/>
        </w:rPr>
        <w:t xml:space="preserve"> data collection containing offense and discipline information for all publicly</w:t>
      </w:r>
      <w:r w:rsidR="00E1014E">
        <w:rPr>
          <w:rStyle w:val="normaltextrun"/>
          <w:rFonts w:asciiTheme="minorHAnsi" w:eastAsia="Yu Mincho" w:hAnsiTheme="minorHAnsi" w:cstheme="minorHAnsi"/>
          <w:sz w:val="22"/>
          <w:szCs w:val="22"/>
        </w:rPr>
        <w:t xml:space="preserve"> </w:t>
      </w:r>
      <w:r w:rsidRPr="00393071">
        <w:rPr>
          <w:rStyle w:val="normaltextrun"/>
          <w:rFonts w:asciiTheme="minorHAnsi" w:eastAsia="Yu Mincho" w:hAnsiTheme="minorHAnsi" w:cstheme="minorHAnsi"/>
          <w:sz w:val="22"/>
          <w:szCs w:val="22"/>
        </w:rPr>
        <w:t>funded students in the Commonwealth.</w:t>
      </w:r>
      <w:r w:rsidRPr="00393071">
        <w:rPr>
          <w:rStyle w:val="eop"/>
          <w:rFonts w:asciiTheme="minorHAnsi" w:eastAsia="Yu Mincho" w:hAnsiTheme="minorHAnsi" w:cstheme="minorHAnsi"/>
          <w:sz w:val="22"/>
          <w:szCs w:val="22"/>
        </w:rPr>
        <w:t> </w:t>
      </w:r>
    </w:p>
    <w:p w14:paraId="247FFF15" w14:textId="77777777" w:rsidR="00DC008E" w:rsidRPr="00393071" w:rsidRDefault="00DC008E" w:rsidP="00707D36">
      <w:pPr>
        <w:pStyle w:val="paragraph"/>
        <w:spacing w:before="0" w:beforeAutospacing="0" w:after="0" w:afterAutospacing="0" w:line="276" w:lineRule="auto"/>
        <w:ind w:left="72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5D69888B" w14:textId="07BC0313" w:rsidR="00DC008E" w:rsidRPr="00BE196E" w:rsidRDefault="00DC008E" w:rsidP="00A306C7">
      <w:pPr>
        <w:pStyle w:val="paragraph"/>
        <w:numPr>
          <w:ilvl w:val="1"/>
          <w:numId w:val="197"/>
        </w:numPr>
        <w:spacing w:before="0" w:beforeAutospacing="0" w:after="0" w:afterAutospacing="0" w:line="276" w:lineRule="auto"/>
        <w:ind w:left="1080"/>
        <w:textAlignment w:val="baseline"/>
        <w:rPr>
          <w:rStyle w:val="normaltextrun"/>
        </w:rPr>
      </w:pPr>
      <w:r w:rsidRPr="443445A7">
        <w:rPr>
          <w:rStyle w:val="normaltextrun"/>
          <w:rFonts w:asciiTheme="minorHAnsi" w:hAnsiTheme="minorHAnsi" w:cstheme="minorBidi"/>
          <w:sz w:val="22"/>
          <w:szCs w:val="22"/>
        </w:rPr>
        <w:t xml:space="preserve">Multiple central office groups within BPS have most recently been responsible for reporting each of the collections to DESE. The Office of Data and Accountability (ODA) within BPS </w:t>
      </w:r>
      <w:r w:rsidR="00FB596A">
        <w:rPr>
          <w:rStyle w:val="normaltextrun"/>
          <w:rFonts w:asciiTheme="minorHAnsi" w:hAnsiTheme="minorHAnsi" w:cstheme="minorBidi"/>
          <w:sz w:val="22"/>
          <w:szCs w:val="22"/>
        </w:rPr>
        <w:t>does</w:t>
      </w:r>
      <w:r w:rsidRPr="443445A7">
        <w:rPr>
          <w:rStyle w:val="normaltextrun"/>
          <w:rFonts w:asciiTheme="minorHAnsi" w:hAnsiTheme="minorHAnsi" w:cstheme="minorBidi"/>
          <w:sz w:val="22"/>
          <w:szCs w:val="22"/>
        </w:rPr>
        <w:t xml:space="preserve"> no</w:t>
      </w:r>
      <w:r w:rsidR="00FB596A">
        <w:rPr>
          <w:rStyle w:val="normaltextrun"/>
          <w:rFonts w:asciiTheme="minorHAnsi" w:hAnsiTheme="minorHAnsi" w:cstheme="minorBidi"/>
          <w:sz w:val="22"/>
          <w:szCs w:val="22"/>
        </w:rPr>
        <w:t>t have</w:t>
      </w:r>
      <w:r w:rsidRPr="443445A7">
        <w:rPr>
          <w:rStyle w:val="normaltextrun"/>
          <w:rFonts w:asciiTheme="minorHAnsi" w:hAnsiTheme="minorHAnsi" w:cstheme="minorBidi"/>
          <w:sz w:val="22"/>
          <w:szCs w:val="22"/>
        </w:rPr>
        <w:t xml:space="preserve"> responsibility for the data submission process within BPS.</w:t>
      </w:r>
      <w:r w:rsidRPr="00BE196E">
        <w:rPr>
          <w:rStyle w:val="normaltextrun"/>
        </w:rPr>
        <w:t> </w:t>
      </w:r>
    </w:p>
    <w:p w14:paraId="34A81403" w14:textId="77777777" w:rsidR="00DC008E" w:rsidRPr="00393071" w:rsidRDefault="00DC008E" w:rsidP="00707D36">
      <w:pPr>
        <w:pStyle w:val="paragraph"/>
        <w:spacing w:before="0" w:beforeAutospacing="0" w:after="0" w:afterAutospacing="0" w:line="276" w:lineRule="auto"/>
        <w:ind w:left="1800"/>
        <w:textAlignment w:val="baseline"/>
        <w:rPr>
          <w:rFonts w:asciiTheme="minorHAnsi" w:hAnsiTheme="minorHAnsi" w:cstheme="minorHAnsi"/>
          <w:sz w:val="22"/>
          <w:szCs w:val="22"/>
        </w:rPr>
      </w:pPr>
      <w:r w:rsidRPr="00393071">
        <w:rPr>
          <w:rStyle w:val="eop"/>
          <w:rFonts w:asciiTheme="minorHAnsi" w:hAnsiTheme="minorHAnsi" w:cstheme="minorHAnsi"/>
          <w:sz w:val="22"/>
          <w:szCs w:val="22"/>
        </w:rPr>
        <w:t> </w:t>
      </w:r>
    </w:p>
    <w:p w14:paraId="2F1496ED" w14:textId="67D402F0" w:rsidR="00DC008E" w:rsidRPr="00393071" w:rsidRDefault="00DC008E" w:rsidP="00A306C7">
      <w:pPr>
        <w:pStyle w:val="paragraph"/>
        <w:numPr>
          <w:ilvl w:val="0"/>
          <w:numId w:val="28"/>
        </w:numPr>
        <w:spacing w:before="0" w:beforeAutospacing="0" w:after="0" w:afterAutospacing="0" w:line="276" w:lineRule="auto"/>
        <w:ind w:left="1440"/>
        <w:textAlignment w:val="baseline"/>
        <w:rPr>
          <w:rFonts w:asciiTheme="minorHAnsi" w:eastAsia="Yu Mincho" w:hAnsiTheme="minorHAnsi" w:cstheme="minorHAnsi"/>
          <w:sz w:val="22"/>
          <w:szCs w:val="22"/>
        </w:rPr>
      </w:pPr>
      <w:r w:rsidRPr="00393071">
        <w:rPr>
          <w:rStyle w:val="normaltextrun"/>
          <w:rFonts w:asciiTheme="minorHAnsi" w:eastAsia="Yu Mincho" w:hAnsiTheme="minorHAnsi" w:cstheme="minorHAnsi"/>
          <w:sz w:val="22"/>
          <w:szCs w:val="22"/>
        </w:rPr>
        <w:t>In October 2021, SIMS</w:t>
      </w:r>
      <w:r w:rsidR="00F255CF">
        <w:rPr>
          <w:rStyle w:val="normaltextrun"/>
          <w:rFonts w:asciiTheme="minorHAnsi" w:eastAsia="Yu Mincho" w:hAnsiTheme="minorHAnsi" w:cstheme="minorHAnsi"/>
          <w:sz w:val="22"/>
          <w:szCs w:val="22"/>
        </w:rPr>
        <w:t xml:space="preserve">, SCS, </w:t>
      </w:r>
      <w:r w:rsidRPr="00393071">
        <w:rPr>
          <w:rStyle w:val="normaltextrun"/>
          <w:rFonts w:asciiTheme="minorHAnsi" w:eastAsia="Yu Mincho" w:hAnsiTheme="minorHAnsi" w:cstheme="minorHAnsi"/>
          <w:sz w:val="22"/>
          <w:szCs w:val="22"/>
        </w:rPr>
        <w:t xml:space="preserve">was handled by a </w:t>
      </w:r>
      <w:r w:rsidR="007C1572">
        <w:rPr>
          <w:rStyle w:val="normaltextrun"/>
          <w:rFonts w:asciiTheme="minorHAnsi" w:eastAsia="Yu Mincho" w:hAnsiTheme="minorHAnsi" w:cstheme="minorHAnsi"/>
          <w:sz w:val="22"/>
          <w:szCs w:val="22"/>
        </w:rPr>
        <w:t>one</w:t>
      </w:r>
      <w:r w:rsidRPr="00393071">
        <w:rPr>
          <w:rStyle w:val="normaltextrun"/>
          <w:rFonts w:asciiTheme="minorHAnsi" w:eastAsia="Yu Mincho" w:hAnsiTheme="minorHAnsi" w:cstheme="minorHAnsi"/>
          <w:sz w:val="22"/>
          <w:szCs w:val="22"/>
        </w:rPr>
        <w:t xml:space="preserve"> staff member from the Information Technology (IT) group</w:t>
      </w:r>
      <w:r w:rsidR="007C1572">
        <w:rPr>
          <w:rStyle w:val="normaltextrun"/>
          <w:rFonts w:asciiTheme="minorHAnsi" w:eastAsia="Yu Mincho" w:hAnsiTheme="minorHAnsi" w:cstheme="minorHAnsi"/>
          <w:sz w:val="22"/>
          <w:szCs w:val="22"/>
        </w:rPr>
        <w:t xml:space="preserve"> and SSDR was handled by another IT </w:t>
      </w:r>
      <w:r w:rsidR="00AB20B0">
        <w:rPr>
          <w:rStyle w:val="normaltextrun"/>
          <w:rFonts w:asciiTheme="minorHAnsi" w:eastAsia="Yu Mincho" w:hAnsiTheme="minorHAnsi" w:cstheme="minorHAnsi"/>
          <w:sz w:val="22"/>
          <w:szCs w:val="22"/>
        </w:rPr>
        <w:t>group</w:t>
      </w:r>
      <w:r w:rsidR="007C1572">
        <w:rPr>
          <w:rStyle w:val="normaltextrun"/>
          <w:rFonts w:asciiTheme="minorHAnsi" w:eastAsia="Yu Mincho" w:hAnsiTheme="minorHAnsi" w:cstheme="minorHAnsi"/>
          <w:sz w:val="22"/>
          <w:szCs w:val="22"/>
        </w:rPr>
        <w:t xml:space="preserve"> member.</w:t>
      </w:r>
      <w:r w:rsidR="002370B8">
        <w:rPr>
          <w:rStyle w:val="normaltextrun"/>
          <w:rFonts w:asciiTheme="minorHAnsi" w:eastAsia="Yu Mincho" w:hAnsiTheme="minorHAnsi" w:cstheme="minorHAnsi"/>
          <w:sz w:val="22"/>
          <w:szCs w:val="22"/>
        </w:rPr>
        <w:t xml:space="preserve"> </w:t>
      </w:r>
      <w:r w:rsidRPr="00393071">
        <w:rPr>
          <w:rStyle w:val="normaltextrun"/>
          <w:rFonts w:asciiTheme="minorHAnsi" w:eastAsia="Yu Mincho" w:hAnsiTheme="minorHAnsi" w:cstheme="minorHAnsi"/>
          <w:sz w:val="22"/>
          <w:szCs w:val="22"/>
        </w:rPr>
        <w:t>EPIMS was handled by a staff member from the Office of Human Capital (OHC)</w:t>
      </w:r>
      <w:r w:rsidR="00776DDD">
        <w:rPr>
          <w:rStyle w:val="normaltextrun"/>
          <w:rFonts w:asciiTheme="minorHAnsi" w:eastAsia="Yu Mincho" w:hAnsiTheme="minorHAnsi" w:cstheme="minorHAnsi"/>
          <w:sz w:val="22"/>
          <w:szCs w:val="22"/>
        </w:rPr>
        <w:t>.</w:t>
      </w:r>
    </w:p>
    <w:p w14:paraId="43EEC1C9" w14:textId="77777777" w:rsidR="00DC008E" w:rsidRPr="00393071" w:rsidRDefault="00DC008E" w:rsidP="00707D36">
      <w:pPr>
        <w:pStyle w:val="paragraph"/>
        <w:spacing w:before="0" w:beforeAutospacing="0" w:after="0" w:afterAutospacing="0" w:line="276" w:lineRule="auto"/>
        <w:ind w:left="720" w:firstLine="60"/>
        <w:textAlignment w:val="baseline"/>
        <w:rPr>
          <w:rFonts w:asciiTheme="minorHAnsi" w:hAnsiTheme="minorHAnsi" w:cstheme="minorHAnsi"/>
          <w:sz w:val="22"/>
          <w:szCs w:val="22"/>
        </w:rPr>
      </w:pPr>
    </w:p>
    <w:p w14:paraId="398D24FF" w14:textId="77777777" w:rsidR="00DC008E" w:rsidRPr="00393071" w:rsidRDefault="00DC008E" w:rsidP="00A306C7">
      <w:pPr>
        <w:pStyle w:val="paragraph"/>
        <w:numPr>
          <w:ilvl w:val="0"/>
          <w:numId w:val="28"/>
        </w:numPr>
        <w:spacing w:before="0" w:beforeAutospacing="0" w:after="0" w:afterAutospacing="0" w:line="276" w:lineRule="auto"/>
        <w:ind w:left="1440"/>
        <w:textAlignment w:val="baseline"/>
        <w:rPr>
          <w:rFonts w:asciiTheme="minorHAnsi" w:eastAsia="Yu Mincho" w:hAnsiTheme="minorHAnsi" w:cstheme="minorHAnsi"/>
          <w:sz w:val="22"/>
          <w:szCs w:val="22"/>
        </w:rPr>
      </w:pPr>
      <w:r w:rsidRPr="00393071">
        <w:rPr>
          <w:rStyle w:val="normaltextrun"/>
          <w:rFonts w:asciiTheme="minorHAnsi" w:eastAsia="Yu Mincho" w:hAnsiTheme="minorHAnsi" w:cstheme="minorHAnsi"/>
          <w:sz w:val="22"/>
          <w:szCs w:val="22"/>
        </w:rPr>
        <w:t>Interviewees suggested that there was some interaction between offices surrounding the timely and accurate reporting of data to DESE, but there was no evidence of a cohesive process implemented across the central office.</w:t>
      </w:r>
      <w:r w:rsidRPr="00393071">
        <w:rPr>
          <w:rStyle w:val="eop"/>
          <w:rFonts w:asciiTheme="minorHAnsi" w:eastAsia="Yu Mincho" w:hAnsiTheme="minorHAnsi" w:cstheme="minorHAnsi"/>
          <w:sz w:val="22"/>
          <w:szCs w:val="22"/>
        </w:rPr>
        <w:t> </w:t>
      </w:r>
    </w:p>
    <w:p w14:paraId="76D11078" w14:textId="77777777" w:rsidR="00DC008E" w:rsidRPr="00393071" w:rsidRDefault="00DC008E" w:rsidP="00707D36">
      <w:pPr>
        <w:pStyle w:val="paragraph"/>
        <w:spacing w:before="0" w:beforeAutospacing="0" w:after="0" w:afterAutospacing="0" w:line="276" w:lineRule="auto"/>
        <w:ind w:left="72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4D71B086" w14:textId="77777777" w:rsidR="00DC008E" w:rsidRPr="00514B17" w:rsidRDefault="00DC008E" w:rsidP="00A306C7">
      <w:pPr>
        <w:pStyle w:val="paragraph"/>
        <w:numPr>
          <w:ilvl w:val="1"/>
          <w:numId w:val="197"/>
        </w:numPr>
        <w:spacing w:before="0" w:beforeAutospacing="0" w:after="0" w:afterAutospacing="0" w:line="276" w:lineRule="auto"/>
        <w:ind w:left="1080"/>
        <w:textAlignment w:val="baseline"/>
        <w:rPr>
          <w:rStyle w:val="normaltextrun"/>
          <w:rFonts w:eastAsia="Yu Mincho"/>
        </w:rPr>
      </w:pPr>
      <w:r w:rsidRPr="443445A7">
        <w:rPr>
          <w:rStyle w:val="normaltextrun"/>
          <w:rFonts w:asciiTheme="minorHAnsi" w:eastAsia="Yu Mincho" w:hAnsiTheme="minorHAnsi" w:cstheme="minorBidi"/>
          <w:sz w:val="22"/>
          <w:szCs w:val="22"/>
        </w:rPr>
        <w:t>BPS has not fully met the DESE data reporting requirements for each of the last three years and submitted data are often late and incomplete.</w:t>
      </w:r>
      <w:r w:rsidRPr="00514B17">
        <w:rPr>
          <w:rStyle w:val="normaltextrun"/>
          <w:rFonts w:eastAsia="Yu Mincho"/>
        </w:rPr>
        <w:t> </w:t>
      </w:r>
    </w:p>
    <w:p w14:paraId="1D8DD1EF" w14:textId="77777777" w:rsidR="00DC008E" w:rsidRPr="00393071" w:rsidRDefault="00DC008E" w:rsidP="00707D36">
      <w:pPr>
        <w:pStyle w:val="paragraph"/>
        <w:spacing w:before="0" w:beforeAutospacing="0" w:after="0" w:afterAutospacing="0" w:line="276" w:lineRule="auto"/>
        <w:ind w:left="216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64BB7BB7" w14:textId="77777777" w:rsidR="00DC008E" w:rsidRPr="00514B17" w:rsidRDefault="00DC008E" w:rsidP="00A306C7">
      <w:pPr>
        <w:pStyle w:val="paragraph"/>
        <w:numPr>
          <w:ilvl w:val="0"/>
          <w:numId w:val="198"/>
        </w:numPr>
        <w:spacing w:before="0" w:beforeAutospacing="0" w:after="0" w:afterAutospacing="0" w:line="276" w:lineRule="auto"/>
        <w:ind w:left="1440"/>
        <w:textAlignment w:val="baseline"/>
        <w:rPr>
          <w:rStyle w:val="normaltextrun"/>
          <w:rFonts w:eastAsia="Yu Mincho"/>
        </w:rPr>
      </w:pPr>
      <w:r w:rsidRPr="00393071">
        <w:rPr>
          <w:rStyle w:val="normaltextrun"/>
          <w:rFonts w:asciiTheme="minorHAnsi" w:eastAsia="Yu Mincho" w:hAnsiTheme="minorHAnsi" w:cstheme="minorHAnsi"/>
          <w:sz w:val="22"/>
          <w:szCs w:val="22"/>
        </w:rPr>
        <w:lastRenderedPageBreak/>
        <w:t>A key tenet of the DESE data collection system is a series of cross validations between three collections to check for the following: </w:t>
      </w:r>
      <w:r w:rsidRPr="00514B17">
        <w:rPr>
          <w:rStyle w:val="normaltextrun"/>
          <w:rFonts w:eastAsia="Yu Mincho"/>
        </w:rPr>
        <w:t> </w:t>
      </w:r>
    </w:p>
    <w:p w14:paraId="0785F6AC" w14:textId="77777777" w:rsidR="00DC008E" w:rsidRPr="00393071" w:rsidRDefault="00DC008E" w:rsidP="00707D36">
      <w:pPr>
        <w:pStyle w:val="paragraph"/>
        <w:spacing w:before="0" w:beforeAutospacing="0" w:after="0" w:afterAutospacing="0" w:line="276" w:lineRule="auto"/>
        <w:ind w:left="216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52C618E1" w14:textId="6E173962" w:rsidR="003D4628" w:rsidRPr="00424358" w:rsidRDefault="00DC008E" w:rsidP="00A306C7">
      <w:pPr>
        <w:numPr>
          <w:ilvl w:val="2"/>
          <w:numId w:val="13"/>
        </w:numPr>
        <w:spacing w:after="0" w:line="276" w:lineRule="auto"/>
        <w:ind w:left="1800"/>
        <w:textAlignment w:val="baseline"/>
      </w:pPr>
      <w:r w:rsidRPr="30E5DF0B">
        <w:rPr>
          <w:rStyle w:val="normaltextrun"/>
          <w:color w:val="000000"/>
          <w:shd w:val="clear" w:color="auto" w:fill="FFFFFF"/>
        </w:rPr>
        <w:t>Every student submitted as enrolled in the district is taking at least one course</w:t>
      </w:r>
      <w:r w:rsidR="003D4628" w:rsidRPr="008E06F9">
        <w:rPr>
          <w:rStyle w:val="normaltextrun"/>
          <w:rFonts w:eastAsia="Yu Mincho" w:cstheme="minorHAnsi"/>
        </w:rPr>
        <w:t>.</w:t>
      </w:r>
      <w:r w:rsidRPr="008E06F9">
        <w:rPr>
          <w:rStyle w:val="eop"/>
          <w:rFonts w:eastAsia="Yu Mincho" w:cstheme="minorHAnsi"/>
        </w:rPr>
        <w:t> </w:t>
      </w:r>
    </w:p>
    <w:p w14:paraId="5E3E65D3" w14:textId="77777777" w:rsidR="003D4628" w:rsidRPr="00B21848" w:rsidRDefault="003D4628" w:rsidP="00B21848">
      <w:pPr>
        <w:spacing w:after="0" w:line="276" w:lineRule="auto"/>
        <w:ind w:left="1800"/>
        <w:textAlignment w:val="baseline"/>
        <w:rPr>
          <w:rStyle w:val="normaltextrun"/>
          <w:color w:val="000000"/>
          <w:shd w:val="clear" w:color="auto" w:fill="FFFFFF"/>
        </w:rPr>
      </w:pPr>
    </w:p>
    <w:p w14:paraId="30459CE9" w14:textId="4AB00862" w:rsidR="003D4628" w:rsidRPr="008E06F9" w:rsidRDefault="00DC008E" w:rsidP="00A306C7">
      <w:pPr>
        <w:numPr>
          <w:ilvl w:val="2"/>
          <w:numId w:val="13"/>
        </w:numPr>
        <w:spacing w:after="0" w:line="276" w:lineRule="auto"/>
        <w:ind w:left="1800"/>
        <w:textAlignment w:val="baseline"/>
        <w:rPr>
          <w:rStyle w:val="eop"/>
          <w:rFonts w:eastAsia="Yu Mincho" w:cstheme="minorHAnsi"/>
        </w:rPr>
      </w:pPr>
      <w:r w:rsidRPr="30E5DF0B">
        <w:rPr>
          <w:rStyle w:val="normaltextrun"/>
          <w:color w:val="000000"/>
          <w:shd w:val="clear" w:color="auto" w:fill="FFFFFF"/>
        </w:rPr>
        <w:t>Every course b</w:t>
      </w:r>
      <w:r w:rsidRPr="008E06F9">
        <w:rPr>
          <w:rStyle w:val="normaltextrun"/>
          <w:rFonts w:eastAsia="Yu Mincho" w:cstheme="minorHAnsi"/>
        </w:rPr>
        <w:t>eing taken by a student has an educator assigned to it</w:t>
      </w:r>
      <w:r w:rsidR="003D4628" w:rsidRPr="008E06F9">
        <w:rPr>
          <w:rStyle w:val="normaltextrun"/>
          <w:rFonts w:eastAsia="Yu Mincho" w:cstheme="minorHAnsi"/>
        </w:rPr>
        <w:t>.</w:t>
      </w:r>
      <w:r w:rsidRPr="008E06F9">
        <w:rPr>
          <w:rStyle w:val="eop"/>
          <w:rFonts w:eastAsia="Yu Mincho" w:cstheme="minorHAnsi"/>
        </w:rPr>
        <w:t> </w:t>
      </w:r>
    </w:p>
    <w:p w14:paraId="403FE3E9" w14:textId="77777777" w:rsidR="003D4628" w:rsidRPr="008E06F9" w:rsidRDefault="003D4628" w:rsidP="00B21848">
      <w:pPr>
        <w:spacing w:after="0" w:line="276" w:lineRule="auto"/>
        <w:ind w:left="1800"/>
        <w:textAlignment w:val="baseline"/>
        <w:rPr>
          <w:rStyle w:val="normaltextrun"/>
          <w:color w:val="000000"/>
          <w:shd w:val="clear" w:color="auto" w:fill="FFFFFF"/>
        </w:rPr>
      </w:pPr>
    </w:p>
    <w:p w14:paraId="6966B9D9" w14:textId="1DFB3F17" w:rsidR="00DC008E" w:rsidRPr="00424358" w:rsidRDefault="00DC008E" w:rsidP="00A306C7">
      <w:pPr>
        <w:numPr>
          <w:ilvl w:val="2"/>
          <w:numId w:val="13"/>
        </w:numPr>
        <w:spacing w:after="0" w:line="276" w:lineRule="auto"/>
        <w:ind w:left="1800"/>
        <w:textAlignment w:val="baseline"/>
      </w:pPr>
      <w:r w:rsidRPr="30E5DF0B">
        <w:rPr>
          <w:rStyle w:val="normaltextrun"/>
          <w:color w:val="000000"/>
          <w:shd w:val="clear" w:color="auto" w:fill="FFFFFF"/>
        </w:rPr>
        <w:t>Every course being taught by an educator has at least one student in it</w:t>
      </w:r>
      <w:r w:rsidR="003D4628" w:rsidRPr="008E06F9">
        <w:rPr>
          <w:rStyle w:val="eop"/>
          <w:rFonts w:eastAsia="Yu Mincho" w:cstheme="minorHAnsi"/>
        </w:rPr>
        <w:t>.</w:t>
      </w:r>
    </w:p>
    <w:p w14:paraId="24F4B949" w14:textId="77777777" w:rsidR="00DC008E" w:rsidRPr="00393071" w:rsidRDefault="00DC008E" w:rsidP="00707D36">
      <w:pPr>
        <w:pStyle w:val="paragraph"/>
        <w:spacing w:before="0" w:beforeAutospacing="0" w:after="0" w:afterAutospacing="0" w:line="276" w:lineRule="auto"/>
        <w:ind w:left="144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5B74FE3C" w14:textId="7BC05624" w:rsidR="00DC008E" w:rsidRPr="003D4628" w:rsidRDefault="00DC008E" w:rsidP="00A306C7">
      <w:pPr>
        <w:pStyle w:val="paragraph"/>
        <w:numPr>
          <w:ilvl w:val="0"/>
          <w:numId w:val="198"/>
        </w:numPr>
        <w:spacing w:before="0" w:beforeAutospacing="0" w:after="0" w:afterAutospacing="0" w:line="276" w:lineRule="auto"/>
        <w:ind w:left="1440"/>
        <w:textAlignment w:val="baseline"/>
        <w:rPr>
          <w:rStyle w:val="normaltextrun"/>
          <w:rFonts w:eastAsia="Yu Mincho" w:cstheme="minorHAnsi"/>
        </w:rPr>
      </w:pPr>
      <w:r w:rsidRPr="775723E2">
        <w:rPr>
          <w:rStyle w:val="normaltextrun"/>
          <w:rFonts w:asciiTheme="minorHAnsi" w:eastAsia="Yu Mincho" w:hAnsiTheme="minorHAnsi" w:cstheme="minorBidi"/>
          <w:sz w:val="22"/>
          <w:szCs w:val="22"/>
        </w:rPr>
        <w:t xml:space="preserve">BPS has not been able </w:t>
      </w:r>
      <w:r w:rsidR="003D66AB">
        <w:rPr>
          <w:rStyle w:val="normaltextrun"/>
          <w:rFonts w:asciiTheme="minorHAnsi" w:eastAsia="Yu Mincho" w:hAnsiTheme="minorHAnsi" w:cstheme="minorBidi"/>
          <w:sz w:val="22"/>
          <w:szCs w:val="22"/>
        </w:rPr>
        <w:t>to</w:t>
      </w:r>
      <w:r w:rsidRPr="775723E2">
        <w:rPr>
          <w:rStyle w:val="normaltextrun"/>
          <w:rFonts w:asciiTheme="minorHAnsi" w:eastAsia="Yu Mincho" w:hAnsiTheme="minorHAnsi" w:cstheme="minorBidi"/>
          <w:sz w:val="22"/>
          <w:szCs w:val="22"/>
        </w:rPr>
        <w:t xml:space="preserve"> meet these conditions in the data submitted to DESE as students are often </w:t>
      </w:r>
      <w:r w:rsidR="1640A14E" w:rsidRPr="775723E2">
        <w:rPr>
          <w:rStyle w:val="normaltextrun"/>
          <w:rFonts w:asciiTheme="minorHAnsi" w:eastAsia="Yu Mincho" w:hAnsiTheme="minorHAnsi" w:cstheme="minorBidi"/>
          <w:sz w:val="22"/>
          <w:szCs w:val="22"/>
        </w:rPr>
        <w:t>reported as being</w:t>
      </w:r>
      <w:r w:rsidRPr="775723E2">
        <w:rPr>
          <w:rStyle w:val="normaltextrun"/>
          <w:rFonts w:asciiTheme="minorHAnsi" w:eastAsia="Yu Mincho" w:hAnsiTheme="minorHAnsi" w:cstheme="minorBidi"/>
          <w:sz w:val="22"/>
          <w:szCs w:val="22"/>
        </w:rPr>
        <w:t xml:space="preserve"> in courses without an assigned educator as an example. The incompleteness leaves the overall quality of the data in question. </w:t>
      </w:r>
      <w:r w:rsidRPr="003D4628">
        <w:rPr>
          <w:rStyle w:val="normaltextrun"/>
          <w:rFonts w:eastAsia="Yu Mincho" w:cstheme="minorHAnsi"/>
        </w:rPr>
        <w:t> </w:t>
      </w:r>
    </w:p>
    <w:p w14:paraId="324A2009" w14:textId="77777777" w:rsidR="00DC008E" w:rsidRPr="003D4628" w:rsidRDefault="00DC008E" w:rsidP="003D4628">
      <w:pPr>
        <w:pStyle w:val="paragraph"/>
        <w:spacing w:before="0" w:beforeAutospacing="0" w:after="0" w:afterAutospacing="0" w:line="276" w:lineRule="auto"/>
        <w:ind w:left="1440"/>
        <w:textAlignment w:val="baseline"/>
        <w:rPr>
          <w:rStyle w:val="normaltextrun"/>
          <w:rFonts w:eastAsia="Yu Mincho"/>
        </w:rPr>
      </w:pPr>
    </w:p>
    <w:p w14:paraId="60BBC3BF" w14:textId="25CE84E0" w:rsidR="00DC008E" w:rsidRPr="003D4628" w:rsidRDefault="00DC008E" w:rsidP="00A306C7">
      <w:pPr>
        <w:pStyle w:val="paragraph"/>
        <w:numPr>
          <w:ilvl w:val="0"/>
          <w:numId w:val="198"/>
        </w:numPr>
        <w:spacing w:before="0" w:beforeAutospacing="0" w:after="0" w:afterAutospacing="0" w:line="276" w:lineRule="auto"/>
        <w:ind w:left="1440"/>
        <w:textAlignment w:val="baseline"/>
        <w:rPr>
          <w:rStyle w:val="normaltextrun"/>
          <w:rFonts w:eastAsia="Yu Mincho"/>
        </w:rPr>
      </w:pPr>
      <w:r w:rsidRPr="00393071">
        <w:rPr>
          <w:rStyle w:val="normaltextrun"/>
          <w:rFonts w:asciiTheme="minorHAnsi" w:eastAsia="Yu Mincho" w:hAnsiTheme="minorHAnsi" w:cstheme="minorHAnsi"/>
          <w:sz w:val="22"/>
          <w:szCs w:val="22"/>
        </w:rPr>
        <w:t xml:space="preserve">Multiple interviewees confirmed that the cross-validation requirement </w:t>
      </w:r>
      <w:r w:rsidR="008212CD">
        <w:rPr>
          <w:rStyle w:val="normaltextrun"/>
          <w:rFonts w:asciiTheme="minorHAnsi" w:eastAsia="Yu Mincho" w:hAnsiTheme="minorHAnsi" w:cstheme="minorHAnsi"/>
          <w:sz w:val="22"/>
          <w:szCs w:val="22"/>
        </w:rPr>
        <w:t>could</w:t>
      </w:r>
      <w:r w:rsidR="00782862">
        <w:rPr>
          <w:rStyle w:val="normaltextrun"/>
          <w:rFonts w:asciiTheme="minorHAnsi" w:eastAsia="Yu Mincho" w:hAnsiTheme="minorHAnsi" w:cstheme="minorHAnsi"/>
          <w:sz w:val="22"/>
          <w:szCs w:val="22"/>
        </w:rPr>
        <w:t xml:space="preserve"> not</w:t>
      </w:r>
      <w:r w:rsidR="00F13B13">
        <w:rPr>
          <w:rStyle w:val="normaltextrun"/>
          <w:rFonts w:asciiTheme="minorHAnsi" w:eastAsia="Yu Mincho" w:hAnsiTheme="minorHAnsi" w:cstheme="minorHAnsi"/>
          <w:sz w:val="22"/>
          <w:szCs w:val="22"/>
        </w:rPr>
        <w:t xml:space="preserve"> have</w:t>
      </w:r>
      <w:r w:rsidRPr="00393071">
        <w:rPr>
          <w:rStyle w:val="normaltextrun"/>
          <w:rFonts w:asciiTheme="minorHAnsi" w:eastAsia="Yu Mincho" w:hAnsiTheme="minorHAnsi" w:cstheme="minorHAnsi"/>
          <w:sz w:val="22"/>
          <w:szCs w:val="22"/>
        </w:rPr>
        <w:t xml:space="preserve"> been met due to the quality of the data and the amount of time</w:t>
      </w:r>
      <w:r w:rsidR="00896B55">
        <w:rPr>
          <w:rStyle w:val="normaltextrun"/>
          <w:rFonts w:asciiTheme="minorHAnsi" w:eastAsia="Yu Mincho" w:hAnsiTheme="minorHAnsi" w:cstheme="minorHAnsi"/>
          <w:sz w:val="22"/>
          <w:szCs w:val="22"/>
        </w:rPr>
        <w:t xml:space="preserve"> </w:t>
      </w:r>
      <w:r w:rsidRPr="00393071">
        <w:rPr>
          <w:rStyle w:val="normaltextrun"/>
          <w:rFonts w:asciiTheme="minorHAnsi" w:eastAsia="Yu Mincho" w:hAnsiTheme="minorHAnsi" w:cstheme="minorHAnsi"/>
          <w:sz w:val="22"/>
          <w:szCs w:val="22"/>
        </w:rPr>
        <w:t>require</w:t>
      </w:r>
      <w:r w:rsidR="00896B55">
        <w:rPr>
          <w:rStyle w:val="normaltextrun"/>
          <w:rFonts w:asciiTheme="minorHAnsi" w:eastAsia="Yu Mincho" w:hAnsiTheme="minorHAnsi" w:cstheme="minorHAnsi"/>
          <w:sz w:val="22"/>
          <w:szCs w:val="22"/>
        </w:rPr>
        <w:t>d</w:t>
      </w:r>
      <w:r w:rsidRPr="00393071">
        <w:rPr>
          <w:rStyle w:val="normaltextrun"/>
          <w:rFonts w:asciiTheme="minorHAnsi" w:eastAsia="Yu Mincho" w:hAnsiTheme="minorHAnsi" w:cstheme="minorHAnsi"/>
          <w:sz w:val="22"/>
          <w:szCs w:val="22"/>
        </w:rPr>
        <w:t xml:space="preserve"> to meet the reporting requirements.</w:t>
      </w:r>
      <w:r w:rsidRPr="003D4628">
        <w:rPr>
          <w:rStyle w:val="normaltextrun"/>
          <w:rFonts w:eastAsia="Yu Mincho"/>
        </w:rPr>
        <w:t> </w:t>
      </w:r>
    </w:p>
    <w:p w14:paraId="1E51655C" w14:textId="77777777" w:rsidR="00DC008E" w:rsidRPr="00393071" w:rsidRDefault="00DC008E" w:rsidP="00707D36">
      <w:pPr>
        <w:pStyle w:val="paragraph"/>
        <w:spacing w:before="0" w:beforeAutospacing="0" w:after="0" w:afterAutospacing="0" w:line="276" w:lineRule="auto"/>
        <w:ind w:left="720"/>
        <w:textAlignment w:val="baseline"/>
        <w:rPr>
          <w:rStyle w:val="eop"/>
          <w:rFonts w:asciiTheme="minorHAnsi" w:eastAsia="Yu Mincho" w:hAnsiTheme="minorHAnsi" w:cstheme="minorHAnsi"/>
          <w:sz w:val="22"/>
          <w:szCs w:val="22"/>
        </w:rPr>
      </w:pPr>
    </w:p>
    <w:p w14:paraId="33AA2E46" w14:textId="77777777" w:rsidR="00DC008E" w:rsidRPr="008875BF" w:rsidRDefault="00DC008E" w:rsidP="00A306C7">
      <w:pPr>
        <w:pStyle w:val="paragraph"/>
        <w:numPr>
          <w:ilvl w:val="1"/>
          <w:numId w:val="197"/>
        </w:numPr>
        <w:spacing w:before="0" w:beforeAutospacing="0" w:after="0" w:afterAutospacing="0" w:line="276" w:lineRule="auto"/>
        <w:ind w:left="1080"/>
        <w:textAlignment w:val="baseline"/>
        <w:rPr>
          <w:rStyle w:val="normaltextrun"/>
          <w:rFonts w:eastAsia="Yu Mincho"/>
        </w:rPr>
      </w:pPr>
      <w:r w:rsidRPr="443445A7">
        <w:rPr>
          <w:rStyle w:val="normaltextrun"/>
          <w:rFonts w:asciiTheme="minorHAnsi" w:eastAsia="Yu Mincho" w:hAnsiTheme="minorHAnsi" w:cstheme="minorBidi"/>
          <w:sz w:val="22"/>
          <w:szCs w:val="22"/>
        </w:rPr>
        <w:t>Data reporting to DESE is viewed internally at BPS as primarily a compliance exercise with inadequate attention paid to the quality of the data being submitted.</w:t>
      </w:r>
      <w:r w:rsidRPr="008875BF">
        <w:rPr>
          <w:rStyle w:val="normaltextrun"/>
          <w:rFonts w:eastAsia="Yu Mincho"/>
        </w:rPr>
        <w:t> </w:t>
      </w:r>
    </w:p>
    <w:p w14:paraId="22BE0195" w14:textId="77777777" w:rsidR="00DC008E" w:rsidRPr="00393071" w:rsidRDefault="00DC008E" w:rsidP="00707D36">
      <w:pPr>
        <w:pStyle w:val="paragraph"/>
        <w:spacing w:before="0" w:beforeAutospacing="0" w:after="0" w:afterAutospacing="0" w:line="276" w:lineRule="auto"/>
        <w:ind w:left="216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6E4F75E9" w14:textId="0E9B496A" w:rsidR="00DC008E" w:rsidRPr="00393071" w:rsidRDefault="00DC008E" w:rsidP="00A306C7">
      <w:pPr>
        <w:pStyle w:val="paragraph"/>
        <w:numPr>
          <w:ilvl w:val="0"/>
          <w:numId w:val="29"/>
        </w:numPr>
        <w:spacing w:before="0" w:beforeAutospacing="0" w:after="0" w:afterAutospacing="0" w:line="276" w:lineRule="auto"/>
        <w:ind w:left="1440"/>
        <w:textAlignment w:val="baseline"/>
        <w:rPr>
          <w:rFonts w:asciiTheme="minorHAnsi" w:eastAsia="Yu Mincho" w:hAnsiTheme="minorHAnsi" w:cstheme="minorHAnsi"/>
          <w:sz w:val="22"/>
          <w:szCs w:val="22"/>
        </w:rPr>
      </w:pPr>
      <w:r w:rsidRPr="00393071">
        <w:rPr>
          <w:rStyle w:val="normaltextrun"/>
          <w:rFonts w:asciiTheme="minorHAnsi" w:eastAsia="Yu Mincho" w:hAnsiTheme="minorHAnsi" w:cstheme="minorHAnsi"/>
          <w:sz w:val="22"/>
          <w:szCs w:val="22"/>
        </w:rPr>
        <w:t xml:space="preserve">Multiple interviewees stated that the goal of the reporting </w:t>
      </w:r>
      <w:r w:rsidR="008C28A5">
        <w:rPr>
          <w:rStyle w:val="normaltextrun"/>
          <w:rFonts w:asciiTheme="minorHAnsi" w:eastAsia="Yu Mincho" w:hAnsiTheme="minorHAnsi" w:cstheme="minorHAnsi"/>
          <w:sz w:val="22"/>
          <w:szCs w:val="22"/>
        </w:rPr>
        <w:t>was</w:t>
      </w:r>
      <w:r w:rsidRPr="00393071">
        <w:rPr>
          <w:rStyle w:val="normaltextrun"/>
          <w:rFonts w:asciiTheme="minorHAnsi" w:eastAsia="Yu Mincho" w:hAnsiTheme="minorHAnsi" w:cstheme="minorHAnsi"/>
          <w:sz w:val="22"/>
          <w:szCs w:val="22"/>
        </w:rPr>
        <w:t xml:space="preserve"> to complete </w:t>
      </w:r>
      <w:r w:rsidR="00450917">
        <w:rPr>
          <w:rStyle w:val="normaltextrun"/>
          <w:rFonts w:asciiTheme="minorHAnsi" w:eastAsia="Yu Mincho" w:hAnsiTheme="minorHAnsi" w:cstheme="minorHAnsi"/>
          <w:sz w:val="22"/>
          <w:szCs w:val="22"/>
        </w:rPr>
        <w:t>required state reporting</w:t>
      </w:r>
      <w:r w:rsidRPr="00393071">
        <w:rPr>
          <w:rStyle w:val="normaltextrun"/>
          <w:rFonts w:asciiTheme="minorHAnsi" w:eastAsia="Yu Mincho" w:hAnsiTheme="minorHAnsi" w:cstheme="minorHAnsi"/>
          <w:sz w:val="22"/>
          <w:szCs w:val="22"/>
        </w:rPr>
        <w:t xml:space="preserve"> </w:t>
      </w:r>
      <w:r w:rsidR="005342BB">
        <w:rPr>
          <w:rStyle w:val="normaltextrun"/>
          <w:rFonts w:asciiTheme="minorHAnsi" w:eastAsia="Yu Mincho" w:hAnsiTheme="minorHAnsi" w:cstheme="minorHAnsi"/>
          <w:sz w:val="22"/>
          <w:szCs w:val="22"/>
        </w:rPr>
        <w:t>by</w:t>
      </w:r>
      <w:r w:rsidRPr="00393071">
        <w:rPr>
          <w:rStyle w:val="normaltextrun"/>
          <w:rFonts w:asciiTheme="minorHAnsi" w:eastAsia="Yu Mincho" w:hAnsiTheme="minorHAnsi" w:cstheme="minorHAnsi"/>
          <w:sz w:val="22"/>
          <w:szCs w:val="22"/>
        </w:rPr>
        <w:t xml:space="preserve"> the deadline </w:t>
      </w:r>
      <w:r w:rsidR="00EB46B6">
        <w:rPr>
          <w:rStyle w:val="normaltextrun"/>
          <w:rFonts w:asciiTheme="minorHAnsi" w:eastAsia="Yu Mincho" w:hAnsiTheme="minorHAnsi" w:cstheme="minorHAnsi"/>
          <w:sz w:val="22"/>
          <w:szCs w:val="22"/>
        </w:rPr>
        <w:t>if</w:t>
      </w:r>
      <w:r w:rsidRPr="00393071">
        <w:rPr>
          <w:rStyle w:val="normaltextrun"/>
          <w:rFonts w:asciiTheme="minorHAnsi" w:eastAsia="Yu Mincho" w:hAnsiTheme="minorHAnsi" w:cstheme="minorHAnsi"/>
          <w:sz w:val="22"/>
          <w:szCs w:val="22"/>
        </w:rPr>
        <w:t xml:space="preserve"> possible and there </w:t>
      </w:r>
      <w:r w:rsidR="00B70364">
        <w:rPr>
          <w:rStyle w:val="normaltextrun"/>
          <w:rFonts w:asciiTheme="minorHAnsi" w:eastAsia="Yu Mincho" w:hAnsiTheme="minorHAnsi" w:cstheme="minorHAnsi"/>
          <w:sz w:val="22"/>
          <w:szCs w:val="22"/>
        </w:rPr>
        <w:t>were limited procedures</w:t>
      </w:r>
      <w:r w:rsidRPr="00393071">
        <w:rPr>
          <w:rStyle w:val="normaltextrun"/>
          <w:rFonts w:asciiTheme="minorHAnsi" w:eastAsia="Yu Mincho" w:hAnsiTheme="minorHAnsi" w:cstheme="minorHAnsi"/>
          <w:sz w:val="22"/>
          <w:szCs w:val="22"/>
        </w:rPr>
        <w:t xml:space="preserve"> in place within the central office to ensure a high level of data quality. </w:t>
      </w:r>
      <w:r w:rsidRPr="00393071">
        <w:rPr>
          <w:rStyle w:val="eop"/>
          <w:rFonts w:asciiTheme="minorHAnsi" w:eastAsia="Yu Mincho" w:hAnsiTheme="minorHAnsi" w:cstheme="minorHAnsi"/>
          <w:sz w:val="22"/>
          <w:szCs w:val="22"/>
        </w:rPr>
        <w:t> </w:t>
      </w:r>
    </w:p>
    <w:p w14:paraId="796B621A" w14:textId="77777777" w:rsidR="00DC008E" w:rsidRPr="00393071" w:rsidRDefault="00DC008E" w:rsidP="00707D36">
      <w:pPr>
        <w:pStyle w:val="paragraph"/>
        <w:spacing w:before="0" w:beforeAutospacing="0" w:after="0" w:afterAutospacing="0" w:line="276" w:lineRule="auto"/>
        <w:ind w:left="720" w:firstLine="60"/>
        <w:textAlignment w:val="baseline"/>
        <w:rPr>
          <w:rFonts w:asciiTheme="minorHAnsi" w:hAnsiTheme="minorHAnsi" w:cstheme="minorHAnsi"/>
          <w:sz w:val="22"/>
          <w:szCs w:val="22"/>
        </w:rPr>
      </w:pPr>
    </w:p>
    <w:p w14:paraId="279F8665" w14:textId="77777777" w:rsidR="00DC008E" w:rsidRPr="00393071" w:rsidRDefault="00DC008E" w:rsidP="00A306C7">
      <w:pPr>
        <w:pStyle w:val="paragraph"/>
        <w:numPr>
          <w:ilvl w:val="0"/>
          <w:numId w:val="29"/>
        </w:numPr>
        <w:spacing w:before="0" w:beforeAutospacing="0" w:after="0" w:afterAutospacing="0" w:line="276" w:lineRule="auto"/>
        <w:ind w:left="1440"/>
        <w:textAlignment w:val="baseline"/>
        <w:rPr>
          <w:rFonts w:asciiTheme="minorHAnsi" w:eastAsia="Yu Mincho" w:hAnsiTheme="minorHAnsi" w:cstheme="minorHAnsi"/>
          <w:sz w:val="22"/>
          <w:szCs w:val="22"/>
        </w:rPr>
      </w:pPr>
      <w:r w:rsidRPr="00393071">
        <w:rPr>
          <w:rStyle w:val="normaltextrun"/>
          <w:rFonts w:asciiTheme="minorHAnsi" w:eastAsia="Yu Mincho" w:hAnsiTheme="minorHAnsi" w:cstheme="minorHAnsi"/>
          <w:sz w:val="22"/>
          <w:szCs w:val="22"/>
        </w:rPr>
        <w:t>This prioritization can be seen in the manner that DESE Data Quality Summary Reports (DQSR) are handled internally. </w:t>
      </w:r>
      <w:r w:rsidRPr="00393071">
        <w:rPr>
          <w:rStyle w:val="eop"/>
          <w:rFonts w:asciiTheme="minorHAnsi" w:eastAsia="Yu Mincho" w:hAnsiTheme="minorHAnsi" w:cstheme="minorHAnsi"/>
          <w:sz w:val="22"/>
          <w:szCs w:val="22"/>
        </w:rPr>
        <w:t> </w:t>
      </w:r>
    </w:p>
    <w:p w14:paraId="2DF3896A" w14:textId="77777777" w:rsidR="00DC008E" w:rsidRPr="00393071" w:rsidRDefault="00DC008E" w:rsidP="00707D36">
      <w:pPr>
        <w:pStyle w:val="paragraph"/>
        <w:spacing w:before="0" w:beforeAutospacing="0" w:after="0" w:afterAutospacing="0" w:line="276" w:lineRule="auto"/>
        <w:ind w:left="288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72EB6E3D" w14:textId="3918DCB5" w:rsidR="00DC008E" w:rsidRPr="00DF30B9" w:rsidRDefault="00DC008E" w:rsidP="00A306C7">
      <w:pPr>
        <w:numPr>
          <w:ilvl w:val="0"/>
          <w:numId w:val="199"/>
        </w:numPr>
        <w:spacing w:after="0" w:line="276" w:lineRule="auto"/>
        <w:ind w:left="1800" w:hanging="180"/>
        <w:textAlignment w:val="baseline"/>
        <w:rPr>
          <w:rStyle w:val="normaltextrun"/>
          <w:color w:val="000000"/>
          <w:shd w:val="clear" w:color="auto" w:fill="FFFFFF"/>
        </w:rPr>
      </w:pPr>
      <w:r w:rsidRPr="00DF30B9">
        <w:rPr>
          <w:rStyle w:val="normaltextrun"/>
          <w:rFonts w:cstheme="minorHAnsi"/>
          <w:color w:val="000000"/>
          <w:shd w:val="clear" w:color="auto" w:fill="FFFFFF"/>
        </w:rPr>
        <w:t>DESE provides a series of 18 DQSRs to every district. Each report contains a district summary and a summary for each school across each report. These reports can be run and used to check the quality of the data being submitted across several areas (</w:t>
      </w:r>
      <w:r w:rsidRPr="00DF30B9">
        <w:rPr>
          <w:rStyle w:val="normaltextrun"/>
          <w:color w:val="000000"/>
          <w:shd w:val="clear" w:color="auto" w:fill="FFFFFF"/>
        </w:rPr>
        <w:t>e.g.</w:t>
      </w:r>
      <w:r w:rsidRPr="00DF30B9">
        <w:rPr>
          <w:rStyle w:val="normaltextrun"/>
          <w:rFonts w:cstheme="minorHAnsi"/>
          <w:color w:val="000000"/>
          <w:shd w:val="clear" w:color="auto" w:fill="FFFFFF"/>
        </w:rPr>
        <w:t xml:space="preserve"> enrollment, demographics,</w:t>
      </w:r>
      <w:r w:rsidR="00BC5942">
        <w:rPr>
          <w:rStyle w:val="normaltextrun"/>
          <w:rFonts w:cstheme="minorHAnsi"/>
          <w:color w:val="000000"/>
          <w:shd w:val="clear" w:color="auto" w:fill="FFFFFF"/>
        </w:rPr>
        <w:t xml:space="preserve"> </w:t>
      </w:r>
      <w:r w:rsidR="0019340D">
        <w:rPr>
          <w:rStyle w:val="normaltextrun"/>
          <w:rFonts w:cstheme="minorHAnsi"/>
          <w:color w:val="000000"/>
          <w:shd w:val="clear" w:color="auto" w:fill="FFFFFF"/>
        </w:rPr>
        <w:t xml:space="preserve">and </w:t>
      </w:r>
      <w:r w:rsidRPr="00DF30B9">
        <w:rPr>
          <w:rStyle w:val="normaltextrun"/>
          <w:rFonts w:cstheme="minorHAnsi"/>
          <w:color w:val="000000"/>
          <w:shd w:val="clear" w:color="auto" w:fill="FFFFFF"/>
        </w:rPr>
        <w:t>program participation).</w:t>
      </w:r>
      <w:r w:rsidRPr="00DF30B9">
        <w:rPr>
          <w:rStyle w:val="normaltextrun"/>
          <w:color w:val="000000"/>
          <w:shd w:val="clear" w:color="auto" w:fill="FFFFFF"/>
        </w:rPr>
        <w:t> </w:t>
      </w:r>
    </w:p>
    <w:p w14:paraId="4CF105FB" w14:textId="77777777" w:rsidR="00DC008E" w:rsidRPr="00DF30B9" w:rsidRDefault="00DC008E" w:rsidP="00DF30B9">
      <w:pPr>
        <w:spacing w:after="0" w:line="276" w:lineRule="auto"/>
        <w:ind w:left="1800"/>
        <w:textAlignment w:val="baseline"/>
        <w:rPr>
          <w:rStyle w:val="normaltextrun"/>
          <w:color w:val="000000"/>
          <w:shd w:val="clear" w:color="auto" w:fill="FFFFFF"/>
        </w:rPr>
      </w:pPr>
    </w:p>
    <w:p w14:paraId="112E4682" w14:textId="7F0D507D" w:rsidR="00DC008E" w:rsidRDefault="00DC008E" w:rsidP="00C54E19">
      <w:pPr>
        <w:numPr>
          <w:ilvl w:val="0"/>
          <w:numId w:val="199"/>
        </w:numPr>
        <w:spacing w:after="0" w:line="276" w:lineRule="auto"/>
        <w:ind w:left="1800" w:hanging="180"/>
        <w:textAlignment w:val="baseline"/>
        <w:rPr>
          <w:rStyle w:val="normaltextrun"/>
          <w:color w:val="000000"/>
          <w:shd w:val="clear" w:color="auto" w:fill="FFFFFF"/>
        </w:rPr>
      </w:pPr>
      <w:r w:rsidRPr="00DF30B9">
        <w:rPr>
          <w:rStyle w:val="normaltextrun"/>
          <w:rFonts w:cstheme="minorHAnsi"/>
          <w:color w:val="000000"/>
          <w:shd w:val="clear" w:color="auto" w:fill="FFFFFF"/>
        </w:rPr>
        <w:t>Best practice around the use of the DQSRs involves a careful review of the reports across multiple offices so multiple stakeholders can review the quality of the submission.</w:t>
      </w:r>
      <w:r w:rsidRPr="00DF30B9">
        <w:rPr>
          <w:rStyle w:val="normaltextrun"/>
          <w:color w:val="000000"/>
          <w:shd w:val="clear" w:color="auto" w:fill="FFFFFF"/>
        </w:rPr>
        <w:t> </w:t>
      </w:r>
    </w:p>
    <w:p w14:paraId="3CD5D547" w14:textId="77777777" w:rsidR="00C54E19" w:rsidRPr="00C54E19" w:rsidRDefault="00C54E19" w:rsidP="00C54E19">
      <w:pPr>
        <w:spacing w:after="0" w:line="276" w:lineRule="auto"/>
        <w:textAlignment w:val="baseline"/>
        <w:rPr>
          <w:rStyle w:val="normaltextrun"/>
          <w:color w:val="000000"/>
          <w:shd w:val="clear" w:color="auto" w:fill="FFFFFF"/>
        </w:rPr>
      </w:pPr>
    </w:p>
    <w:p w14:paraId="37539A28" w14:textId="3A9874F8" w:rsidR="00DC008E" w:rsidRPr="00DF30B9" w:rsidRDefault="00DC008E" w:rsidP="00A306C7">
      <w:pPr>
        <w:numPr>
          <w:ilvl w:val="0"/>
          <w:numId w:val="199"/>
        </w:numPr>
        <w:spacing w:after="0" w:line="276" w:lineRule="auto"/>
        <w:ind w:left="1800" w:hanging="180"/>
        <w:textAlignment w:val="baseline"/>
        <w:rPr>
          <w:rStyle w:val="normaltextrun"/>
          <w:color w:val="000000"/>
          <w:shd w:val="clear" w:color="auto" w:fill="FFFFFF"/>
        </w:rPr>
      </w:pPr>
      <w:r w:rsidRPr="00DF30B9">
        <w:rPr>
          <w:rStyle w:val="normaltextrun"/>
          <w:rFonts w:cstheme="minorHAnsi"/>
          <w:color w:val="000000"/>
          <w:shd w:val="clear" w:color="auto" w:fill="FFFFFF"/>
        </w:rPr>
        <w:t xml:space="preserve">These reports can be run by the district once the district has submitted the data, but before the </w:t>
      </w:r>
      <w:r w:rsidR="001B4291">
        <w:rPr>
          <w:rStyle w:val="normaltextrun"/>
          <w:rFonts w:cstheme="minorHAnsi"/>
          <w:color w:val="000000"/>
          <w:shd w:val="clear" w:color="auto" w:fill="FFFFFF"/>
        </w:rPr>
        <w:t>s</w:t>
      </w:r>
      <w:r w:rsidRPr="00DF30B9">
        <w:rPr>
          <w:rStyle w:val="normaltextrun"/>
          <w:rFonts w:cstheme="minorHAnsi"/>
          <w:color w:val="000000"/>
          <w:shd w:val="clear" w:color="auto" w:fill="FFFFFF"/>
        </w:rPr>
        <w:t>uperintendent certifies it for DESE use</w:t>
      </w:r>
      <w:r w:rsidR="000E474A">
        <w:rPr>
          <w:rStyle w:val="normaltextrun"/>
          <w:rFonts w:cstheme="minorHAnsi"/>
          <w:color w:val="000000"/>
          <w:shd w:val="clear" w:color="auto" w:fill="FFFFFF"/>
        </w:rPr>
        <w:t xml:space="preserve">. </w:t>
      </w:r>
      <w:r w:rsidRPr="00DF30B9">
        <w:rPr>
          <w:rStyle w:val="normaltextrun"/>
          <w:rFonts w:cstheme="minorHAnsi"/>
          <w:color w:val="000000"/>
          <w:shd w:val="clear" w:color="auto" w:fill="FFFFFF"/>
        </w:rPr>
        <w:t xml:space="preserve">The </w:t>
      </w:r>
      <w:r w:rsidR="001B4291">
        <w:rPr>
          <w:rStyle w:val="normaltextrun"/>
          <w:rFonts w:cstheme="minorHAnsi"/>
          <w:color w:val="000000"/>
          <w:shd w:val="clear" w:color="auto" w:fill="FFFFFF"/>
        </w:rPr>
        <w:t>s</w:t>
      </w:r>
      <w:r w:rsidRPr="00DF30B9">
        <w:rPr>
          <w:rStyle w:val="normaltextrun"/>
          <w:rFonts w:cstheme="minorHAnsi"/>
          <w:color w:val="000000"/>
          <w:shd w:val="clear" w:color="auto" w:fill="FFFFFF"/>
        </w:rPr>
        <w:t>uperintendent certification statement attests that “summary reports have been reviewed and are accurate.” </w:t>
      </w:r>
      <w:r w:rsidRPr="00DF30B9">
        <w:rPr>
          <w:rStyle w:val="normaltextrun"/>
          <w:color w:val="000000"/>
          <w:shd w:val="clear" w:color="auto" w:fill="FFFFFF"/>
        </w:rPr>
        <w:t> </w:t>
      </w:r>
    </w:p>
    <w:p w14:paraId="1D4DBB76" w14:textId="77777777" w:rsidR="00DC008E" w:rsidRDefault="00DC008E" w:rsidP="001F55CA">
      <w:pPr>
        <w:pStyle w:val="ListParagraph"/>
        <w:spacing w:after="0"/>
        <w:rPr>
          <w:rStyle w:val="normaltextrun"/>
          <w:rFonts w:eastAsiaTheme="minorEastAsia"/>
          <w:color w:val="000000"/>
          <w:shd w:val="clear" w:color="auto" w:fill="FFFFFF"/>
        </w:rPr>
      </w:pPr>
    </w:p>
    <w:p w14:paraId="4A1D69EB" w14:textId="5175DAD4" w:rsidR="00DC008E" w:rsidRPr="00F751D8" w:rsidRDefault="008634B7" w:rsidP="00A306C7">
      <w:pPr>
        <w:numPr>
          <w:ilvl w:val="0"/>
          <w:numId w:val="199"/>
        </w:numPr>
        <w:spacing w:after="0" w:line="276" w:lineRule="auto"/>
        <w:ind w:left="1800" w:hanging="180"/>
        <w:textAlignment w:val="baseline"/>
        <w:rPr>
          <w:rStyle w:val="normaltextrun"/>
          <w:rFonts w:eastAsiaTheme="minorEastAsia"/>
          <w:color w:val="000000"/>
          <w:shd w:val="clear" w:color="auto" w:fill="FFFFFF"/>
        </w:rPr>
      </w:pPr>
      <w:r>
        <w:rPr>
          <w:rStyle w:val="normaltextrun"/>
          <w:rFonts w:eastAsiaTheme="minorEastAsia"/>
          <w:color w:val="000000"/>
          <w:shd w:val="clear" w:color="auto" w:fill="FFFFFF"/>
        </w:rPr>
        <w:lastRenderedPageBreak/>
        <w:t>At the time of the review, t</w:t>
      </w:r>
      <w:r w:rsidR="00DC008E" w:rsidRPr="30E5DF0B">
        <w:rPr>
          <w:rStyle w:val="normaltextrun"/>
          <w:rFonts w:eastAsiaTheme="minorEastAsia"/>
          <w:color w:val="000000"/>
          <w:shd w:val="clear" w:color="auto" w:fill="FFFFFF"/>
        </w:rPr>
        <w:t xml:space="preserve">he </w:t>
      </w:r>
      <w:r w:rsidR="42C8EAE9" w:rsidRPr="30E5DF0B">
        <w:rPr>
          <w:rStyle w:val="normaltextrun"/>
          <w:rFonts w:eastAsiaTheme="minorEastAsia"/>
          <w:color w:val="000000"/>
          <w:shd w:val="clear" w:color="auto" w:fill="FFFFFF"/>
        </w:rPr>
        <w:t>most recent DQSRs prior to the review</w:t>
      </w:r>
      <w:r w:rsidR="00DC008E" w:rsidRPr="30E5DF0B">
        <w:rPr>
          <w:rStyle w:val="normaltextrun"/>
          <w:rFonts w:eastAsiaTheme="minorEastAsia"/>
          <w:color w:val="000000"/>
          <w:shd w:val="clear" w:color="auto" w:fill="FFFFFF"/>
        </w:rPr>
        <w:t xml:space="preserve"> were</w:t>
      </w:r>
      <w:r w:rsidR="009D27D3">
        <w:rPr>
          <w:rStyle w:val="normaltextrun"/>
          <w:rFonts w:eastAsiaTheme="minorEastAsia"/>
          <w:color w:val="000000"/>
          <w:shd w:val="clear" w:color="auto" w:fill="FFFFFF"/>
        </w:rPr>
        <w:t xml:space="preserve"> from the October </w:t>
      </w:r>
      <w:r w:rsidR="002945F9">
        <w:rPr>
          <w:rStyle w:val="normaltextrun"/>
          <w:rFonts w:eastAsiaTheme="minorEastAsia"/>
          <w:color w:val="000000"/>
          <w:shd w:val="clear" w:color="auto" w:fill="FFFFFF"/>
        </w:rPr>
        <w:t xml:space="preserve">2021 </w:t>
      </w:r>
      <w:r w:rsidR="009D27D3">
        <w:rPr>
          <w:rStyle w:val="normaltextrun"/>
          <w:rFonts w:eastAsiaTheme="minorEastAsia"/>
          <w:color w:val="000000"/>
          <w:shd w:val="clear" w:color="auto" w:fill="FFFFFF"/>
        </w:rPr>
        <w:t>data collection cyc</w:t>
      </w:r>
      <w:r w:rsidR="004C03FF">
        <w:rPr>
          <w:rStyle w:val="normaltextrun"/>
          <w:rFonts w:eastAsiaTheme="minorEastAsia"/>
          <w:color w:val="000000"/>
          <w:shd w:val="clear" w:color="auto" w:fill="FFFFFF"/>
        </w:rPr>
        <w:t>le.</w:t>
      </w:r>
      <w:r w:rsidR="009D3102">
        <w:rPr>
          <w:rStyle w:val="normaltextrun"/>
          <w:rFonts w:eastAsiaTheme="minorEastAsia"/>
          <w:color w:val="000000"/>
          <w:shd w:val="clear" w:color="auto" w:fill="FFFFFF"/>
        </w:rPr>
        <w:t xml:space="preserve"> </w:t>
      </w:r>
      <w:r w:rsidR="00956F1A">
        <w:rPr>
          <w:rStyle w:val="normaltextrun"/>
          <w:rFonts w:eastAsiaTheme="minorEastAsia"/>
          <w:color w:val="000000"/>
          <w:shd w:val="clear" w:color="auto" w:fill="FFFFFF"/>
        </w:rPr>
        <w:t>The DQSRs were</w:t>
      </w:r>
      <w:r w:rsidR="00DC008E" w:rsidRPr="30E5DF0B">
        <w:rPr>
          <w:rStyle w:val="normaltextrun"/>
          <w:rFonts w:eastAsiaTheme="minorEastAsia"/>
          <w:color w:val="000000"/>
          <w:shd w:val="clear" w:color="auto" w:fill="FFFFFF"/>
        </w:rPr>
        <w:t xml:space="preserve"> requested to be run by BPS on November 10, 2021 at 9:23am and then the data were certified at 10:59am on the same day. Multiple interviewees confirmed that the DQSRs were not shared with program offices or BPS leadership prior to the Superintendent certification. </w:t>
      </w:r>
    </w:p>
    <w:p w14:paraId="65754438" w14:textId="77777777" w:rsidR="00DC008E" w:rsidRPr="00393071" w:rsidRDefault="00DC008E" w:rsidP="00707D36">
      <w:pPr>
        <w:pStyle w:val="paragraph"/>
        <w:spacing w:before="0" w:beforeAutospacing="0" w:after="0" w:afterAutospacing="0" w:line="276" w:lineRule="auto"/>
        <w:ind w:left="720"/>
        <w:textAlignment w:val="baseline"/>
        <w:rPr>
          <w:rFonts w:asciiTheme="minorHAnsi" w:eastAsiaTheme="minorEastAsia" w:hAnsiTheme="minorHAnsi" w:cstheme="minorBidi"/>
          <w:sz w:val="22"/>
          <w:szCs w:val="22"/>
        </w:rPr>
      </w:pPr>
      <w:r w:rsidRPr="30E5DF0B">
        <w:rPr>
          <w:rStyle w:val="eop"/>
          <w:rFonts w:asciiTheme="minorHAnsi" w:eastAsiaTheme="minorEastAsia" w:hAnsiTheme="minorHAnsi" w:cstheme="minorBidi"/>
          <w:sz w:val="22"/>
          <w:szCs w:val="22"/>
        </w:rPr>
        <w:t> </w:t>
      </w:r>
    </w:p>
    <w:p w14:paraId="03121094" w14:textId="796E967E" w:rsidR="00DC008E" w:rsidRPr="001F5132" w:rsidRDefault="001F5132" w:rsidP="00A306C7">
      <w:pPr>
        <w:pStyle w:val="paragraph"/>
        <w:numPr>
          <w:ilvl w:val="1"/>
          <w:numId w:val="208"/>
        </w:numPr>
        <w:spacing w:before="0" w:beforeAutospacing="0" w:after="0" w:afterAutospacing="0" w:line="276" w:lineRule="auto"/>
        <w:ind w:left="720"/>
        <w:textAlignment w:val="baseline"/>
        <w:rPr>
          <w:rStyle w:val="normaltextrun"/>
          <w:rFonts w:asciiTheme="minorHAnsi" w:eastAsiaTheme="minorEastAsia" w:hAnsiTheme="minorHAnsi" w:cstheme="minorBidi"/>
        </w:rPr>
      </w:pPr>
      <w:r w:rsidRPr="30E5DF0B">
        <w:rPr>
          <w:rStyle w:val="normaltextrun"/>
          <w:rFonts w:asciiTheme="minorHAnsi" w:eastAsiaTheme="minorEastAsia" w:hAnsiTheme="minorHAnsi" w:cstheme="minorBidi"/>
          <w:sz w:val="22"/>
          <w:szCs w:val="22"/>
        </w:rPr>
        <w:t>T</w:t>
      </w:r>
      <w:r w:rsidR="00DC008E" w:rsidRPr="30E5DF0B">
        <w:rPr>
          <w:rStyle w:val="normaltextrun"/>
          <w:rFonts w:asciiTheme="minorHAnsi" w:eastAsiaTheme="minorEastAsia" w:hAnsiTheme="minorHAnsi" w:cstheme="minorBidi"/>
          <w:sz w:val="22"/>
          <w:szCs w:val="22"/>
        </w:rPr>
        <w:t>he district has not implemented the necessary controls to ensure all schools possess appropriate documentation before withdrawing an enrolled student from school. As a result, student enrollment data submitted to DESE and used to calculate important statistics such as the cohort graduation rate and the annual dropout rate, are likely inaccurate.</w:t>
      </w:r>
      <w:r w:rsidR="00DC008E" w:rsidRPr="30E5DF0B">
        <w:rPr>
          <w:rStyle w:val="normaltextrun"/>
          <w:rFonts w:asciiTheme="minorHAnsi" w:eastAsiaTheme="minorEastAsia" w:hAnsiTheme="minorHAnsi" w:cstheme="minorBidi"/>
        </w:rPr>
        <w:t> </w:t>
      </w:r>
    </w:p>
    <w:p w14:paraId="67129CC9" w14:textId="77777777" w:rsidR="00DC008E" w:rsidRPr="00393071" w:rsidRDefault="00DC008E" w:rsidP="00707D36">
      <w:pPr>
        <w:pStyle w:val="paragraph"/>
        <w:spacing w:before="0" w:beforeAutospacing="0" w:after="0" w:afterAutospacing="0" w:line="276" w:lineRule="auto"/>
        <w:ind w:left="720"/>
        <w:textAlignment w:val="baseline"/>
        <w:rPr>
          <w:rFonts w:asciiTheme="minorHAnsi" w:eastAsiaTheme="minorEastAsia" w:hAnsiTheme="minorHAnsi" w:cstheme="minorBidi"/>
          <w:sz w:val="22"/>
          <w:szCs w:val="22"/>
        </w:rPr>
      </w:pPr>
      <w:r w:rsidRPr="30E5DF0B">
        <w:rPr>
          <w:rStyle w:val="eop"/>
          <w:rFonts w:asciiTheme="minorHAnsi" w:eastAsiaTheme="minorEastAsia" w:hAnsiTheme="minorHAnsi" w:cstheme="minorBidi"/>
          <w:sz w:val="22"/>
          <w:szCs w:val="22"/>
        </w:rPr>
        <w:t> </w:t>
      </w:r>
    </w:p>
    <w:p w14:paraId="5015AC81" w14:textId="04D9DD7C" w:rsidR="00DC008E" w:rsidRPr="00393071" w:rsidRDefault="00DC008E" w:rsidP="00A306C7">
      <w:pPr>
        <w:pStyle w:val="paragraph"/>
        <w:numPr>
          <w:ilvl w:val="3"/>
          <w:numId w:val="197"/>
        </w:numPr>
        <w:spacing w:before="0" w:beforeAutospacing="0" w:after="0" w:afterAutospacing="0" w:line="276" w:lineRule="auto"/>
        <w:ind w:left="1080"/>
        <w:textAlignment w:val="baseline"/>
        <w:rPr>
          <w:rFonts w:asciiTheme="minorHAnsi" w:eastAsiaTheme="minorEastAsia" w:hAnsiTheme="minorHAnsi" w:cstheme="minorBidi"/>
          <w:sz w:val="22"/>
          <w:szCs w:val="22"/>
        </w:rPr>
      </w:pPr>
      <w:r w:rsidRPr="30E5DF0B">
        <w:rPr>
          <w:rStyle w:val="normaltextrun"/>
          <w:rFonts w:asciiTheme="minorHAnsi" w:eastAsiaTheme="minorEastAsia" w:hAnsiTheme="minorHAnsi" w:cstheme="minorBidi"/>
          <w:sz w:val="22"/>
          <w:szCs w:val="22"/>
        </w:rPr>
        <w:t xml:space="preserve">The enrollment of students in BPS is controlled through its Follett Aspen Student Information System (SIS). The SIS </w:t>
      </w:r>
      <w:r w:rsidR="00C35D2B">
        <w:rPr>
          <w:rStyle w:val="normaltextrun"/>
          <w:rFonts w:asciiTheme="minorHAnsi" w:eastAsiaTheme="minorEastAsia" w:hAnsiTheme="minorHAnsi" w:cstheme="minorBidi"/>
          <w:sz w:val="22"/>
          <w:szCs w:val="22"/>
        </w:rPr>
        <w:t>enables</w:t>
      </w:r>
      <w:r w:rsidRPr="30E5DF0B">
        <w:rPr>
          <w:rStyle w:val="normaltextrun"/>
          <w:rFonts w:asciiTheme="minorHAnsi" w:eastAsiaTheme="minorEastAsia" w:hAnsiTheme="minorHAnsi" w:cstheme="minorBidi"/>
          <w:sz w:val="22"/>
          <w:szCs w:val="22"/>
        </w:rPr>
        <w:t xml:space="preserve"> the district and each school to continuously update information on all students and is used to maintain the master schedule for all schools.</w:t>
      </w:r>
      <w:r w:rsidRPr="30E5DF0B">
        <w:rPr>
          <w:rStyle w:val="eop"/>
          <w:rFonts w:asciiTheme="minorHAnsi" w:eastAsiaTheme="minorEastAsia" w:hAnsiTheme="minorHAnsi" w:cstheme="minorBidi"/>
          <w:sz w:val="22"/>
          <w:szCs w:val="22"/>
        </w:rPr>
        <w:t> </w:t>
      </w:r>
    </w:p>
    <w:p w14:paraId="6A87A767" w14:textId="77777777" w:rsidR="00DC008E" w:rsidRPr="00393071" w:rsidRDefault="00DC008E" w:rsidP="00707D36">
      <w:pPr>
        <w:pStyle w:val="paragraph"/>
        <w:spacing w:before="0" w:beforeAutospacing="0" w:after="0" w:afterAutospacing="0" w:line="276" w:lineRule="auto"/>
        <w:ind w:left="2700"/>
        <w:textAlignment w:val="baseline"/>
        <w:rPr>
          <w:rFonts w:asciiTheme="minorHAnsi" w:eastAsiaTheme="minorEastAsia" w:hAnsiTheme="minorHAnsi" w:cstheme="minorBidi"/>
          <w:sz w:val="22"/>
          <w:szCs w:val="22"/>
        </w:rPr>
      </w:pPr>
      <w:r w:rsidRPr="30E5DF0B">
        <w:rPr>
          <w:rStyle w:val="eop"/>
          <w:rFonts w:asciiTheme="minorHAnsi" w:eastAsiaTheme="minorEastAsia" w:hAnsiTheme="minorHAnsi" w:cstheme="minorBidi"/>
          <w:sz w:val="22"/>
          <w:szCs w:val="22"/>
        </w:rPr>
        <w:t> </w:t>
      </w:r>
    </w:p>
    <w:p w14:paraId="712E12C0" w14:textId="77777777" w:rsidR="00DC008E" w:rsidRPr="00393071" w:rsidRDefault="00DC008E" w:rsidP="00A306C7">
      <w:pPr>
        <w:pStyle w:val="paragraph"/>
        <w:numPr>
          <w:ilvl w:val="0"/>
          <w:numId w:val="200"/>
        </w:numPr>
        <w:spacing w:before="0" w:beforeAutospacing="0" w:after="0" w:afterAutospacing="0" w:line="276" w:lineRule="auto"/>
        <w:ind w:left="1440"/>
        <w:textAlignment w:val="baseline"/>
        <w:rPr>
          <w:rFonts w:asciiTheme="minorHAnsi" w:eastAsiaTheme="minorEastAsia" w:hAnsiTheme="minorHAnsi" w:cstheme="minorBidi"/>
          <w:sz w:val="22"/>
          <w:szCs w:val="22"/>
        </w:rPr>
      </w:pPr>
      <w:r w:rsidRPr="30E5DF0B">
        <w:rPr>
          <w:rStyle w:val="normaltextrun"/>
          <w:rFonts w:asciiTheme="minorHAnsi" w:eastAsiaTheme="minorEastAsia" w:hAnsiTheme="minorHAnsi" w:cstheme="minorBidi"/>
          <w:sz w:val="22"/>
          <w:szCs w:val="22"/>
        </w:rPr>
        <w:t>A student’s enrollment status, demographic status, class schedule, and transcript are all contained within the SIS.</w:t>
      </w:r>
      <w:r w:rsidRPr="30E5DF0B">
        <w:rPr>
          <w:rStyle w:val="eop"/>
          <w:rFonts w:asciiTheme="minorHAnsi" w:eastAsiaTheme="minorEastAsia" w:hAnsiTheme="minorHAnsi" w:cstheme="minorBidi"/>
          <w:sz w:val="22"/>
          <w:szCs w:val="22"/>
        </w:rPr>
        <w:t> </w:t>
      </w:r>
    </w:p>
    <w:p w14:paraId="0F924504" w14:textId="77777777" w:rsidR="00DC008E" w:rsidRPr="00393071" w:rsidRDefault="00DC008E" w:rsidP="00691029">
      <w:pPr>
        <w:pStyle w:val="paragraph"/>
        <w:spacing w:before="0" w:beforeAutospacing="0" w:after="0" w:afterAutospacing="0" w:line="276" w:lineRule="auto"/>
        <w:ind w:left="2160" w:firstLine="60"/>
        <w:textAlignment w:val="baseline"/>
        <w:rPr>
          <w:rFonts w:asciiTheme="minorHAnsi" w:eastAsiaTheme="minorEastAsia" w:hAnsiTheme="minorHAnsi" w:cstheme="minorBidi"/>
          <w:sz w:val="22"/>
          <w:szCs w:val="22"/>
        </w:rPr>
      </w:pPr>
    </w:p>
    <w:p w14:paraId="796E6844" w14:textId="77777777" w:rsidR="00DC008E" w:rsidRPr="00393071" w:rsidRDefault="00DC008E" w:rsidP="00A306C7">
      <w:pPr>
        <w:pStyle w:val="paragraph"/>
        <w:numPr>
          <w:ilvl w:val="0"/>
          <w:numId w:val="200"/>
        </w:numPr>
        <w:spacing w:before="0" w:beforeAutospacing="0" w:after="0" w:afterAutospacing="0" w:line="276" w:lineRule="auto"/>
        <w:ind w:left="1440"/>
        <w:textAlignment w:val="baseline"/>
        <w:rPr>
          <w:rFonts w:asciiTheme="minorHAnsi" w:eastAsiaTheme="minorEastAsia" w:hAnsiTheme="minorHAnsi" w:cstheme="minorBidi"/>
          <w:sz w:val="22"/>
          <w:szCs w:val="22"/>
        </w:rPr>
      </w:pPr>
      <w:r w:rsidRPr="30E5DF0B">
        <w:rPr>
          <w:rStyle w:val="normaltextrun"/>
          <w:rFonts w:asciiTheme="minorHAnsi" w:eastAsiaTheme="minorEastAsia" w:hAnsiTheme="minorHAnsi" w:cstheme="minorBidi"/>
          <w:sz w:val="22"/>
          <w:szCs w:val="22"/>
        </w:rPr>
        <w:t>Any changes to a student’s record are maintained at the school level and are accessible to the district through a secure permissions system maintained by the district Information Technology (IT) department.</w:t>
      </w:r>
      <w:r w:rsidRPr="30E5DF0B">
        <w:rPr>
          <w:rStyle w:val="eop"/>
          <w:rFonts w:asciiTheme="minorHAnsi" w:eastAsiaTheme="minorEastAsia" w:hAnsiTheme="minorHAnsi" w:cstheme="minorBidi"/>
          <w:sz w:val="22"/>
          <w:szCs w:val="22"/>
        </w:rPr>
        <w:t> </w:t>
      </w:r>
    </w:p>
    <w:p w14:paraId="1BA2F34A" w14:textId="77777777" w:rsidR="00DC008E" w:rsidRPr="00393071" w:rsidRDefault="00DC008E" w:rsidP="00691029">
      <w:pPr>
        <w:pStyle w:val="paragraph"/>
        <w:spacing w:before="0" w:beforeAutospacing="0" w:after="0" w:afterAutospacing="0" w:line="276" w:lineRule="auto"/>
        <w:ind w:left="2160" w:firstLine="45"/>
        <w:textAlignment w:val="baseline"/>
        <w:rPr>
          <w:rFonts w:asciiTheme="minorHAnsi" w:eastAsiaTheme="minorEastAsia" w:hAnsiTheme="minorHAnsi" w:cstheme="minorBidi"/>
          <w:sz w:val="22"/>
          <w:szCs w:val="22"/>
        </w:rPr>
      </w:pPr>
    </w:p>
    <w:p w14:paraId="555C17A7" w14:textId="77777777" w:rsidR="00DC008E" w:rsidRPr="00393071" w:rsidRDefault="00DC008E" w:rsidP="00A306C7">
      <w:pPr>
        <w:pStyle w:val="paragraph"/>
        <w:numPr>
          <w:ilvl w:val="0"/>
          <w:numId w:val="200"/>
        </w:numPr>
        <w:spacing w:before="0" w:beforeAutospacing="0" w:after="0" w:afterAutospacing="0" w:line="276" w:lineRule="auto"/>
        <w:ind w:left="1440"/>
        <w:textAlignment w:val="baseline"/>
        <w:rPr>
          <w:rFonts w:asciiTheme="minorHAnsi" w:eastAsiaTheme="minorEastAsia" w:hAnsiTheme="minorHAnsi" w:cstheme="minorBidi"/>
          <w:sz w:val="22"/>
          <w:szCs w:val="22"/>
        </w:rPr>
      </w:pPr>
      <w:r w:rsidRPr="30E5DF0B">
        <w:rPr>
          <w:rStyle w:val="normaltextrun"/>
          <w:rFonts w:asciiTheme="minorHAnsi" w:eastAsiaTheme="minorEastAsia" w:hAnsiTheme="minorHAnsi" w:cstheme="minorBidi"/>
          <w:sz w:val="22"/>
          <w:szCs w:val="22"/>
        </w:rPr>
        <w:t>The changes are continuously communicated to the Department of Elementary and Secondary Education (DESE) through the Schools Interoperability Framework (SIF) and stored within its data collection systems.</w:t>
      </w:r>
      <w:r w:rsidRPr="30E5DF0B">
        <w:rPr>
          <w:rStyle w:val="eop"/>
          <w:rFonts w:asciiTheme="minorHAnsi" w:eastAsiaTheme="minorEastAsia" w:hAnsiTheme="minorHAnsi" w:cstheme="minorBidi"/>
          <w:sz w:val="22"/>
          <w:szCs w:val="22"/>
        </w:rPr>
        <w:t> </w:t>
      </w:r>
    </w:p>
    <w:p w14:paraId="49043D3B" w14:textId="77777777" w:rsidR="00DC008E" w:rsidRPr="00393071" w:rsidRDefault="00DC008E" w:rsidP="00691029">
      <w:pPr>
        <w:pStyle w:val="paragraph"/>
        <w:spacing w:before="0" w:beforeAutospacing="0" w:after="0" w:afterAutospacing="0" w:line="276" w:lineRule="auto"/>
        <w:ind w:left="2160" w:firstLine="60"/>
        <w:textAlignment w:val="baseline"/>
        <w:rPr>
          <w:rFonts w:asciiTheme="minorHAnsi" w:eastAsiaTheme="minorEastAsia" w:hAnsiTheme="minorHAnsi" w:cstheme="minorBidi"/>
          <w:sz w:val="22"/>
          <w:szCs w:val="22"/>
        </w:rPr>
      </w:pPr>
    </w:p>
    <w:p w14:paraId="42ADD8ED" w14:textId="0105B174" w:rsidR="00DC008E" w:rsidRPr="00393071" w:rsidRDefault="00DC008E" w:rsidP="00A306C7">
      <w:pPr>
        <w:pStyle w:val="paragraph"/>
        <w:numPr>
          <w:ilvl w:val="0"/>
          <w:numId w:val="200"/>
        </w:numPr>
        <w:spacing w:before="0" w:beforeAutospacing="0" w:after="0" w:afterAutospacing="0" w:line="276" w:lineRule="auto"/>
        <w:ind w:left="1440"/>
        <w:textAlignment w:val="baseline"/>
        <w:rPr>
          <w:rFonts w:asciiTheme="minorHAnsi" w:eastAsiaTheme="minorEastAsia" w:hAnsiTheme="minorHAnsi" w:cstheme="minorBidi"/>
          <w:sz w:val="22"/>
          <w:szCs w:val="22"/>
        </w:rPr>
      </w:pPr>
      <w:r w:rsidRPr="30E5DF0B">
        <w:rPr>
          <w:rStyle w:val="normaltextrun"/>
          <w:rFonts w:asciiTheme="minorHAnsi" w:eastAsiaTheme="minorEastAsia" w:hAnsiTheme="minorHAnsi" w:cstheme="minorBidi"/>
          <w:sz w:val="22"/>
          <w:szCs w:val="22"/>
        </w:rPr>
        <w:t>Student data are “certified” three times per school year</w:t>
      </w:r>
      <w:r w:rsidR="000E474A">
        <w:rPr>
          <w:rStyle w:val="normaltextrun"/>
          <w:rFonts w:asciiTheme="minorHAnsi" w:eastAsiaTheme="minorEastAsia" w:hAnsiTheme="minorHAnsi" w:cstheme="minorBidi"/>
          <w:sz w:val="22"/>
          <w:szCs w:val="22"/>
        </w:rPr>
        <w:t xml:space="preserve">. </w:t>
      </w:r>
      <w:r w:rsidRPr="30E5DF0B">
        <w:rPr>
          <w:rStyle w:val="normaltextrun"/>
          <w:rFonts w:asciiTheme="minorHAnsi" w:eastAsiaTheme="minorEastAsia" w:hAnsiTheme="minorHAnsi" w:cstheme="minorBidi"/>
          <w:sz w:val="22"/>
          <w:szCs w:val="22"/>
        </w:rPr>
        <w:t xml:space="preserve">As part of this process, the </w:t>
      </w:r>
      <w:r w:rsidR="00674629">
        <w:rPr>
          <w:rStyle w:val="normaltextrun"/>
          <w:rFonts w:asciiTheme="minorHAnsi" w:eastAsiaTheme="minorEastAsia" w:hAnsiTheme="minorHAnsi" w:cstheme="minorBidi"/>
          <w:sz w:val="22"/>
          <w:szCs w:val="22"/>
        </w:rPr>
        <w:t>s</w:t>
      </w:r>
      <w:r w:rsidRPr="30E5DF0B">
        <w:rPr>
          <w:rStyle w:val="normaltextrun"/>
          <w:rFonts w:asciiTheme="minorHAnsi" w:eastAsiaTheme="minorEastAsia" w:hAnsiTheme="minorHAnsi" w:cstheme="minorBidi"/>
          <w:sz w:val="22"/>
          <w:szCs w:val="22"/>
        </w:rPr>
        <w:t>uperintendent confirms that “all data submitted from my district are correct to the best of my knowledge and belief.”</w:t>
      </w:r>
      <w:r w:rsidRPr="30E5DF0B">
        <w:rPr>
          <w:rStyle w:val="eop"/>
          <w:rFonts w:asciiTheme="minorHAnsi" w:eastAsiaTheme="minorEastAsia" w:hAnsiTheme="minorHAnsi" w:cstheme="minorBidi"/>
          <w:sz w:val="22"/>
          <w:szCs w:val="22"/>
        </w:rPr>
        <w:t> </w:t>
      </w:r>
    </w:p>
    <w:p w14:paraId="2267C36E" w14:textId="77777777" w:rsidR="00DC008E" w:rsidRPr="00393071" w:rsidRDefault="00DC008E" w:rsidP="00707D36">
      <w:pPr>
        <w:pStyle w:val="paragraph"/>
        <w:spacing w:before="0" w:beforeAutospacing="0" w:after="0" w:afterAutospacing="0" w:line="276" w:lineRule="auto"/>
        <w:ind w:left="72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01C129CF" w14:textId="0D284163" w:rsidR="00DC008E" w:rsidRPr="00BE109D" w:rsidRDefault="00DC008E" w:rsidP="00A306C7">
      <w:pPr>
        <w:pStyle w:val="paragraph"/>
        <w:numPr>
          <w:ilvl w:val="3"/>
          <w:numId w:val="197"/>
        </w:numPr>
        <w:spacing w:before="0" w:beforeAutospacing="0" w:after="0" w:afterAutospacing="0" w:line="276" w:lineRule="auto"/>
        <w:ind w:left="1080"/>
        <w:textAlignment w:val="baseline"/>
        <w:rPr>
          <w:rStyle w:val="normaltextrun"/>
          <w:rFonts w:asciiTheme="minorHAnsi" w:hAnsiTheme="minorHAnsi" w:cstheme="minorBidi"/>
          <w:sz w:val="22"/>
          <w:szCs w:val="22"/>
        </w:rPr>
      </w:pPr>
      <w:r w:rsidRPr="7E66379B">
        <w:rPr>
          <w:rStyle w:val="normaltextrun"/>
          <w:rFonts w:asciiTheme="minorHAnsi" w:hAnsiTheme="minorHAnsi" w:cstheme="minorBidi"/>
          <w:sz w:val="22"/>
          <w:szCs w:val="22"/>
        </w:rPr>
        <w:t xml:space="preserve">Federal A133 Audits conducted in 2014 and 2015 identified a “significant deficiency” in the way BPS </w:t>
      </w:r>
      <w:r w:rsidR="1640A14E" w:rsidRPr="7E3F4A43">
        <w:rPr>
          <w:rStyle w:val="normaltextrun"/>
          <w:rFonts w:asciiTheme="minorHAnsi" w:hAnsiTheme="minorHAnsi" w:cstheme="minorBidi"/>
          <w:sz w:val="22"/>
          <w:szCs w:val="22"/>
        </w:rPr>
        <w:t>was reporting</w:t>
      </w:r>
      <w:r w:rsidRPr="7E3F4A43">
        <w:rPr>
          <w:rStyle w:val="normaltextrun"/>
          <w:rFonts w:asciiTheme="minorHAnsi" w:hAnsiTheme="minorHAnsi" w:cstheme="minorBidi"/>
          <w:sz w:val="22"/>
          <w:szCs w:val="22"/>
        </w:rPr>
        <w:t xml:space="preserve"> </w:t>
      </w:r>
      <w:r w:rsidRPr="24215846">
        <w:rPr>
          <w:rStyle w:val="normaltextrun"/>
          <w:rFonts w:asciiTheme="minorHAnsi" w:hAnsiTheme="minorHAnsi" w:cstheme="minorBidi"/>
          <w:sz w:val="22"/>
          <w:szCs w:val="22"/>
        </w:rPr>
        <w:t xml:space="preserve">students </w:t>
      </w:r>
      <w:r w:rsidR="1640A14E" w:rsidRPr="24215846">
        <w:rPr>
          <w:rStyle w:val="normaltextrun"/>
          <w:rFonts w:asciiTheme="minorHAnsi" w:hAnsiTheme="minorHAnsi" w:cstheme="minorBidi"/>
          <w:sz w:val="22"/>
          <w:szCs w:val="22"/>
        </w:rPr>
        <w:t xml:space="preserve">as withdrawn </w:t>
      </w:r>
      <w:r w:rsidRPr="24215846">
        <w:rPr>
          <w:rStyle w:val="normaltextrun"/>
          <w:rFonts w:asciiTheme="minorHAnsi" w:hAnsiTheme="minorHAnsi" w:cstheme="minorBidi"/>
          <w:sz w:val="22"/>
          <w:szCs w:val="22"/>
        </w:rPr>
        <w:t>from school without</w:t>
      </w:r>
      <w:r w:rsidRPr="7E66379B">
        <w:rPr>
          <w:rStyle w:val="normaltextrun"/>
          <w:rFonts w:asciiTheme="minorHAnsi" w:hAnsiTheme="minorHAnsi" w:cstheme="minorBidi"/>
          <w:sz w:val="22"/>
          <w:szCs w:val="22"/>
        </w:rPr>
        <w:t xml:space="preserve"> the appropriate documentation to justify the withdrawal.</w:t>
      </w:r>
      <w:r w:rsidRPr="00BE109D">
        <w:rPr>
          <w:rStyle w:val="normaltextrun"/>
          <w:rFonts w:asciiTheme="minorHAnsi" w:hAnsiTheme="minorHAnsi" w:cstheme="minorBidi"/>
          <w:sz w:val="22"/>
          <w:szCs w:val="22"/>
        </w:rPr>
        <w:t> </w:t>
      </w:r>
    </w:p>
    <w:p w14:paraId="6A6D8B51" w14:textId="77777777" w:rsidR="00DC008E" w:rsidRPr="00393071" w:rsidRDefault="00DC008E" w:rsidP="00707D36">
      <w:pPr>
        <w:pStyle w:val="paragraph"/>
        <w:spacing w:before="0" w:beforeAutospacing="0" w:after="0" w:afterAutospacing="0" w:line="276" w:lineRule="auto"/>
        <w:ind w:left="180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07868736" w14:textId="2DFB2C79" w:rsidR="00DC008E" w:rsidRPr="00393071" w:rsidRDefault="00DC008E" w:rsidP="00A306C7">
      <w:pPr>
        <w:pStyle w:val="paragraph"/>
        <w:numPr>
          <w:ilvl w:val="0"/>
          <w:numId w:val="30"/>
        </w:numPr>
        <w:spacing w:before="0" w:beforeAutospacing="0" w:after="0" w:afterAutospacing="0" w:line="276" w:lineRule="auto"/>
        <w:ind w:left="1440"/>
        <w:textAlignment w:val="baseline"/>
        <w:rPr>
          <w:rFonts w:asciiTheme="minorHAnsi" w:eastAsia="Yu Mincho" w:hAnsiTheme="minorHAnsi" w:cstheme="minorHAnsi"/>
          <w:sz w:val="22"/>
          <w:szCs w:val="22"/>
        </w:rPr>
      </w:pPr>
      <w:r w:rsidRPr="00393071">
        <w:rPr>
          <w:rStyle w:val="normaltextrun"/>
          <w:rFonts w:asciiTheme="minorHAnsi" w:eastAsia="Yu Mincho" w:hAnsiTheme="minorHAnsi" w:cstheme="minorHAnsi"/>
          <w:sz w:val="22"/>
          <w:szCs w:val="22"/>
        </w:rPr>
        <w:t xml:space="preserve">The 2014 audit tested 16 students </w:t>
      </w:r>
      <w:r w:rsidR="00664406">
        <w:rPr>
          <w:rStyle w:val="normaltextrun"/>
          <w:rFonts w:asciiTheme="minorHAnsi" w:eastAsia="Yu Mincho" w:hAnsiTheme="minorHAnsi" w:cstheme="minorHAnsi"/>
          <w:sz w:val="22"/>
          <w:szCs w:val="22"/>
        </w:rPr>
        <w:t>who</w:t>
      </w:r>
      <w:r w:rsidRPr="00393071">
        <w:rPr>
          <w:rStyle w:val="normaltextrun"/>
          <w:rFonts w:asciiTheme="minorHAnsi" w:eastAsia="Yu Mincho" w:hAnsiTheme="minorHAnsi" w:cstheme="minorHAnsi"/>
          <w:sz w:val="22"/>
          <w:szCs w:val="22"/>
        </w:rPr>
        <w:t xml:space="preserve"> were reported by schools as leaving BPS for a reason other than graduation or dropping out of school. BPS was unable to provide appropriate documentation justifying the withdrawal for 15 out of the 16 students. The audit concluded that BPS was “potentially misstating the number of students in the adjusted cohorts used by the Commonwealth of Massachusetts to determine the four-year adjusted cohort rate.”</w:t>
      </w:r>
      <w:r w:rsidRPr="00393071">
        <w:rPr>
          <w:rStyle w:val="eop"/>
          <w:rFonts w:asciiTheme="minorHAnsi" w:eastAsia="Yu Mincho" w:hAnsiTheme="minorHAnsi" w:cstheme="minorHAnsi"/>
          <w:sz w:val="22"/>
          <w:szCs w:val="22"/>
        </w:rPr>
        <w:t> </w:t>
      </w:r>
    </w:p>
    <w:p w14:paraId="4EFDD27F" w14:textId="77777777" w:rsidR="00DC008E" w:rsidRPr="00393071" w:rsidRDefault="00DC008E" w:rsidP="00707D36">
      <w:pPr>
        <w:pStyle w:val="paragraph"/>
        <w:spacing w:before="0" w:beforeAutospacing="0" w:after="0" w:afterAutospacing="0" w:line="276" w:lineRule="auto"/>
        <w:ind w:left="252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7A812E98" w14:textId="77777777" w:rsidR="00DC008E" w:rsidRPr="00DF30B9" w:rsidRDefault="00DC008E" w:rsidP="00A306C7">
      <w:pPr>
        <w:numPr>
          <w:ilvl w:val="0"/>
          <w:numId w:val="93"/>
        </w:numPr>
        <w:spacing w:after="0" w:line="276" w:lineRule="auto"/>
        <w:ind w:left="1800"/>
        <w:textAlignment w:val="baseline"/>
        <w:rPr>
          <w:rStyle w:val="normaltextrun"/>
          <w:color w:val="000000"/>
          <w:shd w:val="clear" w:color="auto" w:fill="FFFFFF"/>
        </w:rPr>
      </w:pPr>
      <w:r w:rsidRPr="00DF30B9">
        <w:rPr>
          <w:rStyle w:val="normaltextrun"/>
          <w:rFonts w:cstheme="minorHAnsi"/>
          <w:color w:val="000000"/>
          <w:shd w:val="clear" w:color="auto" w:fill="FFFFFF"/>
        </w:rPr>
        <w:lastRenderedPageBreak/>
        <w:t xml:space="preserve">In their response to the 2014 audit, BPS committed by June 30, </w:t>
      </w:r>
      <w:r w:rsidRPr="00DF30B9">
        <w:rPr>
          <w:rStyle w:val="normaltextrun"/>
          <w:color w:val="000000"/>
          <w:shd w:val="clear" w:color="auto" w:fill="FFFFFF"/>
        </w:rPr>
        <w:t>2015</w:t>
      </w:r>
      <w:r w:rsidRPr="00DF30B9">
        <w:rPr>
          <w:rStyle w:val="normaltextrun"/>
          <w:rFonts w:cstheme="minorHAnsi"/>
          <w:color w:val="000000"/>
          <w:shd w:val="clear" w:color="auto" w:fill="FFFFFF"/>
        </w:rPr>
        <w:t xml:space="preserve"> to “centrally generate a list of withdrawals by schools (with reasons) and will document each withdrawal within the BPS Student Information System” and to “announce the process that needs to be followed to track student withdrawals to ensure transfers are documented and that these students are removed from the cohort.”</w:t>
      </w:r>
      <w:r w:rsidRPr="00DF30B9">
        <w:rPr>
          <w:rStyle w:val="normaltextrun"/>
          <w:color w:val="000000"/>
          <w:shd w:val="clear" w:color="auto" w:fill="FFFFFF"/>
        </w:rPr>
        <w:t> </w:t>
      </w:r>
    </w:p>
    <w:p w14:paraId="48E582F7" w14:textId="77777777" w:rsidR="00DC008E" w:rsidRPr="00393071" w:rsidRDefault="00DC008E" w:rsidP="00707D36">
      <w:pPr>
        <w:pStyle w:val="paragraph"/>
        <w:spacing w:before="0" w:beforeAutospacing="0" w:after="0" w:afterAutospacing="0" w:line="276" w:lineRule="auto"/>
        <w:ind w:left="72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1805ED9F" w14:textId="336AD500" w:rsidR="00B7306D" w:rsidRDefault="00DC008E" w:rsidP="00086A7E">
      <w:pPr>
        <w:pStyle w:val="paragraph"/>
        <w:numPr>
          <w:ilvl w:val="0"/>
          <w:numId w:val="30"/>
        </w:numPr>
        <w:spacing w:before="0" w:beforeAutospacing="0" w:after="0" w:afterAutospacing="0" w:line="276" w:lineRule="auto"/>
        <w:ind w:left="1440"/>
        <w:textAlignment w:val="baseline"/>
        <w:rPr>
          <w:rStyle w:val="normaltextrun"/>
          <w:rFonts w:eastAsia="Yu Mincho"/>
        </w:rPr>
      </w:pPr>
      <w:r w:rsidRPr="00393071">
        <w:rPr>
          <w:rStyle w:val="normaltextrun"/>
          <w:rFonts w:asciiTheme="minorHAnsi" w:eastAsia="Yu Mincho" w:hAnsiTheme="minorHAnsi" w:cstheme="minorHAnsi"/>
          <w:sz w:val="22"/>
          <w:szCs w:val="22"/>
        </w:rPr>
        <w:t xml:space="preserve">The 2015 audit tested 40 students that were reported by schools as leaving BPS for a reason other than graduation or dropping out of school. BPS was unable to provide appropriate documentation justifying the withdrawal for 32 out of the 40 students. This audit reached the same conclusion </w:t>
      </w:r>
      <w:r w:rsidR="00A206E0">
        <w:rPr>
          <w:rStyle w:val="normaltextrun"/>
          <w:rFonts w:asciiTheme="minorHAnsi" w:eastAsia="Yu Mincho" w:hAnsiTheme="minorHAnsi" w:cstheme="minorHAnsi"/>
          <w:sz w:val="22"/>
          <w:szCs w:val="22"/>
        </w:rPr>
        <w:t xml:space="preserve">as </w:t>
      </w:r>
      <w:r w:rsidR="00A607B4">
        <w:rPr>
          <w:rStyle w:val="normaltextrun"/>
          <w:rFonts w:asciiTheme="minorHAnsi" w:eastAsia="Yu Mincho" w:hAnsiTheme="minorHAnsi" w:cstheme="minorHAnsi"/>
          <w:sz w:val="22"/>
          <w:szCs w:val="22"/>
        </w:rPr>
        <w:t xml:space="preserve">the 2014 audit </w:t>
      </w:r>
      <w:r w:rsidRPr="00393071">
        <w:rPr>
          <w:rStyle w:val="normaltextrun"/>
          <w:rFonts w:asciiTheme="minorHAnsi" w:eastAsia="Yu Mincho" w:hAnsiTheme="minorHAnsi" w:cstheme="minorHAnsi"/>
          <w:sz w:val="22"/>
          <w:szCs w:val="22"/>
        </w:rPr>
        <w:t>regarding potential misstating of cohort sizes.</w:t>
      </w:r>
      <w:r w:rsidRPr="00DF30B9">
        <w:rPr>
          <w:rStyle w:val="normaltextrun"/>
          <w:rFonts w:eastAsia="Yu Mincho"/>
        </w:rPr>
        <w:t> </w:t>
      </w:r>
    </w:p>
    <w:p w14:paraId="0F8E3E74" w14:textId="77777777" w:rsidR="00DC008E" w:rsidRPr="00393071" w:rsidRDefault="00DC008E" w:rsidP="00707D36">
      <w:pPr>
        <w:pStyle w:val="paragraph"/>
        <w:spacing w:before="0" w:beforeAutospacing="0" w:after="0" w:afterAutospacing="0" w:line="276" w:lineRule="auto"/>
        <w:ind w:left="252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5EFEA79A" w14:textId="29DF845D" w:rsidR="00DC008E" w:rsidRPr="00DF30B9" w:rsidRDefault="00DC008E" w:rsidP="00A306C7">
      <w:pPr>
        <w:numPr>
          <w:ilvl w:val="0"/>
          <w:numId w:val="94"/>
        </w:numPr>
        <w:spacing w:after="0" w:line="276" w:lineRule="auto"/>
        <w:ind w:left="1800"/>
        <w:textAlignment w:val="baseline"/>
        <w:rPr>
          <w:rStyle w:val="normaltextrun"/>
          <w:color w:val="000000"/>
          <w:shd w:val="clear" w:color="auto" w:fill="FFFFFF"/>
        </w:rPr>
      </w:pPr>
      <w:r w:rsidRPr="00DF30B9">
        <w:rPr>
          <w:rStyle w:val="normaltextrun"/>
          <w:rFonts w:cstheme="minorHAnsi"/>
          <w:color w:val="000000"/>
          <w:shd w:val="clear" w:color="auto" w:fill="FFFFFF"/>
        </w:rPr>
        <w:t xml:space="preserve">In their response to the 2015 audit, BPS committed by June 30, </w:t>
      </w:r>
      <w:r w:rsidRPr="00DF30B9">
        <w:rPr>
          <w:rStyle w:val="normaltextrun"/>
          <w:color w:val="000000"/>
          <w:shd w:val="clear" w:color="auto" w:fill="FFFFFF"/>
        </w:rPr>
        <w:t>2016</w:t>
      </w:r>
      <w:r w:rsidR="004F7292">
        <w:rPr>
          <w:rStyle w:val="normaltextrun"/>
          <w:color w:val="000000"/>
          <w:shd w:val="clear" w:color="auto" w:fill="FFFFFF"/>
        </w:rPr>
        <w:t>,</w:t>
      </w:r>
      <w:r w:rsidRPr="00DF30B9">
        <w:rPr>
          <w:rStyle w:val="normaltextrun"/>
          <w:rFonts w:cstheme="minorHAnsi"/>
          <w:color w:val="000000"/>
          <w:shd w:val="clear" w:color="auto" w:fill="FFFFFF"/>
        </w:rPr>
        <w:t xml:space="preserve"> to again generate the same list of withdrawals and committed to ensuring documentation collected met the following standards:</w:t>
      </w:r>
      <w:r w:rsidRPr="00DF30B9">
        <w:rPr>
          <w:rStyle w:val="normaltextrun"/>
          <w:color w:val="000000"/>
          <w:shd w:val="clear" w:color="auto" w:fill="FFFFFF"/>
        </w:rPr>
        <w:t> </w:t>
      </w:r>
    </w:p>
    <w:p w14:paraId="6A70B960" w14:textId="77777777" w:rsidR="00DC008E" w:rsidRPr="00393071" w:rsidRDefault="00DC008E" w:rsidP="00707D36">
      <w:pPr>
        <w:pStyle w:val="paragraph"/>
        <w:spacing w:before="0" w:beforeAutospacing="0" w:after="0" w:afterAutospacing="0" w:line="276" w:lineRule="auto"/>
        <w:ind w:left="432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55A5D621" w14:textId="31FBA28C" w:rsidR="00DC008E" w:rsidRPr="00393071" w:rsidRDefault="00DC008E" w:rsidP="00A306C7">
      <w:pPr>
        <w:pStyle w:val="paragraph"/>
        <w:numPr>
          <w:ilvl w:val="0"/>
          <w:numId w:val="31"/>
        </w:numPr>
        <w:spacing w:before="0" w:beforeAutospacing="0" w:after="0" w:afterAutospacing="0" w:line="276" w:lineRule="auto"/>
        <w:ind w:left="2160"/>
        <w:textAlignment w:val="baseline"/>
        <w:rPr>
          <w:rFonts w:asciiTheme="minorHAnsi" w:eastAsia="Yu Mincho" w:hAnsiTheme="minorHAnsi" w:cstheme="minorHAnsi"/>
          <w:sz w:val="22"/>
          <w:szCs w:val="22"/>
        </w:rPr>
      </w:pPr>
      <w:r w:rsidRPr="00393071">
        <w:rPr>
          <w:rStyle w:val="normaltextrun"/>
          <w:rFonts w:asciiTheme="minorHAnsi" w:eastAsia="Yu Mincho" w:hAnsiTheme="minorHAnsi" w:cstheme="minorHAnsi"/>
          <w:sz w:val="22"/>
          <w:szCs w:val="22"/>
        </w:rPr>
        <w:t>If student is transferring to another school or educational program that culminates in the award of a regular high school diploma:</w:t>
      </w:r>
      <w:r w:rsidRPr="00393071">
        <w:rPr>
          <w:rStyle w:val="eop"/>
          <w:rFonts w:asciiTheme="minorHAnsi" w:eastAsia="Yu Mincho" w:hAnsiTheme="minorHAnsi" w:cstheme="minorHAnsi"/>
          <w:sz w:val="22"/>
          <w:szCs w:val="22"/>
        </w:rPr>
        <w:t> </w:t>
      </w:r>
    </w:p>
    <w:p w14:paraId="19CC44AE" w14:textId="5A0B37B5" w:rsidR="00C340A3" w:rsidRDefault="00DC008E" w:rsidP="00A306C7">
      <w:pPr>
        <w:pStyle w:val="paragraph"/>
        <w:numPr>
          <w:ilvl w:val="3"/>
          <w:numId w:val="95"/>
        </w:numPr>
        <w:spacing w:before="0" w:beforeAutospacing="0" w:after="0" w:afterAutospacing="0" w:line="276" w:lineRule="auto"/>
        <w:ind w:left="2520"/>
        <w:textAlignment w:val="baseline"/>
        <w:rPr>
          <w:rFonts w:asciiTheme="minorHAnsi" w:eastAsia="Yu Mincho" w:hAnsiTheme="minorHAnsi" w:cstheme="minorHAnsi"/>
          <w:sz w:val="22"/>
          <w:szCs w:val="22"/>
        </w:rPr>
      </w:pPr>
      <w:r w:rsidRPr="00393071">
        <w:rPr>
          <w:rStyle w:val="normaltextrun"/>
          <w:rFonts w:asciiTheme="minorHAnsi" w:eastAsia="Yu Mincho" w:hAnsiTheme="minorHAnsi" w:cstheme="minorHAnsi"/>
          <w:sz w:val="22"/>
          <w:szCs w:val="22"/>
        </w:rPr>
        <w:t>If the new school is within the State –a record from the State’s data system</w:t>
      </w:r>
      <w:r w:rsidR="005C0343">
        <w:rPr>
          <w:rStyle w:val="normaltextrun"/>
          <w:rFonts w:asciiTheme="minorHAnsi" w:eastAsia="Yu Mincho" w:hAnsiTheme="minorHAnsi" w:cstheme="minorHAnsi"/>
          <w:sz w:val="22"/>
          <w:szCs w:val="22"/>
        </w:rPr>
        <w:t>.</w:t>
      </w:r>
      <w:r w:rsidRPr="00393071">
        <w:rPr>
          <w:rStyle w:val="eop"/>
          <w:rFonts w:asciiTheme="minorHAnsi" w:eastAsia="Yu Mincho" w:hAnsiTheme="minorHAnsi" w:cstheme="minorHAnsi"/>
          <w:sz w:val="22"/>
          <w:szCs w:val="22"/>
        </w:rPr>
        <w:t> </w:t>
      </w:r>
    </w:p>
    <w:p w14:paraId="25BA107D" w14:textId="734D69BB" w:rsidR="00BE4342" w:rsidRDefault="1640A14E" w:rsidP="00BE4342">
      <w:pPr>
        <w:pStyle w:val="paragraph"/>
        <w:numPr>
          <w:ilvl w:val="3"/>
          <w:numId w:val="95"/>
        </w:numPr>
        <w:spacing w:before="0" w:beforeAutospacing="0" w:after="0" w:afterAutospacing="0" w:line="276" w:lineRule="auto"/>
        <w:ind w:left="2520"/>
        <w:textAlignment w:val="baseline"/>
        <w:rPr>
          <w:rFonts w:asciiTheme="minorHAnsi" w:eastAsia="Yu Mincho" w:hAnsiTheme="minorHAnsi" w:cstheme="minorBidi"/>
          <w:sz w:val="22"/>
          <w:szCs w:val="22"/>
        </w:rPr>
      </w:pPr>
      <w:r w:rsidRPr="24215846">
        <w:rPr>
          <w:rStyle w:val="normaltextrun"/>
          <w:rFonts w:asciiTheme="minorHAnsi" w:eastAsia="Yu Mincho" w:hAnsiTheme="minorHAnsi" w:cstheme="minorBidi"/>
          <w:sz w:val="22"/>
          <w:szCs w:val="22"/>
        </w:rPr>
        <w:t>Student</w:t>
      </w:r>
      <w:r w:rsidR="00DC008E" w:rsidRPr="24215846">
        <w:rPr>
          <w:rStyle w:val="normaltextrun"/>
          <w:rFonts w:asciiTheme="minorHAnsi" w:eastAsia="Yu Mincho" w:hAnsiTheme="minorHAnsi" w:cstheme="minorBidi"/>
          <w:sz w:val="22"/>
          <w:szCs w:val="22"/>
        </w:rPr>
        <w:t xml:space="preserve"> </w:t>
      </w:r>
      <w:r w:rsidR="00DC008E" w:rsidRPr="5488EB8F">
        <w:rPr>
          <w:rStyle w:val="normaltextrun"/>
          <w:rFonts w:asciiTheme="minorHAnsi" w:eastAsia="Yu Mincho" w:hAnsiTheme="minorHAnsi" w:cstheme="minorBidi"/>
          <w:sz w:val="22"/>
          <w:szCs w:val="22"/>
        </w:rPr>
        <w:t>records from the receiving public or private high school or educational program.</w:t>
      </w:r>
      <w:r w:rsidR="00DC008E" w:rsidRPr="5488EB8F">
        <w:rPr>
          <w:rStyle w:val="eop"/>
          <w:rFonts w:asciiTheme="minorHAnsi" w:eastAsia="Yu Mincho" w:hAnsiTheme="minorHAnsi" w:cstheme="minorBidi"/>
          <w:sz w:val="22"/>
          <w:szCs w:val="22"/>
        </w:rPr>
        <w:t> </w:t>
      </w:r>
    </w:p>
    <w:p w14:paraId="0D2D83A2" w14:textId="298AF85B" w:rsidR="00DC008E" w:rsidRPr="00BE4342" w:rsidRDefault="00DC008E" w:rsidP="00BE4342">
      <w:pPr>
        <w:pStyle w:val="paragraph"/>
        <w:numPr>
          <w:ilvl w:val="3"/>
          <w:numId w:val="95"/>
        </w:numPr>
        <w:spacing w:before="0" w:beforeAutospacing="0" w:after="0" w:afterAutospacing="0" w:line="276" w:lineRule="auto"/>
        <w:ind w:left="2520"/>
        <w:textAlignment w:val="baseline"/>
        <w:rPr>
          <w:rStyle w:val="normaltextrun"/>
          <w:rFonts w:asciiTheme="minorHAnsi" w:eastAsia="Yu Mincho" w:hAnsiTheme="minorHAnsi" w:cstheme="minorBidi"/>
          <w:sz w:val="22"/>
          <w:szCs w:val="22"/>
        </w:rPr>
      </w:pPr>
      <w:r w:rsidRPr="00BE4342">
        <w:rPr>
          <w:rStyle w:val="normaltextrun"/>
          <w:rFonts w:asciiTheme="minorHAnsi" w:eastAsia="Yu Mincho" w:hAnsiTheme="minorHAnsi" w:cstheme="minorHAnsi"/>
          <w:sz w:val="22"/>
          <w:szCs w:val="22"/>
        </w:rPr>
        <w:t>A written record of a response from an official in the receiving school or program acknowledging the student's enrollment.  </w:t>
      </w:r>
    </w:p>
    <w:p w14:paraId="3F1F96B4" w14:textId="65B4F9C5" w:rsidR="00DC008E" w:rsidRPr="00736279" w:rsidRDefault="00DC008E" w:rsidP="00A306C7">
      <w:pPr>
        <w:pStyle w:val="paragraph"/>
        <w:numPr>
          <w:ilvl w:val="0"/>
          <w:numId w:val="31"/>
        </w:numPr>
        <w:spacing w:before="0" w:beforeAutospacing="0" w:after="0" w:afterAutospacing="0" w:line="276" w:lineRule="auto"/>
        <w:ind w:left="2160"/>
        <w:textAlignment w:val="baseline"/>
        <w:rPr>
          <w:rFonts w:asciiTheme="minorHAnsi" w:eastAsia="Yu Mincho" w:hAnsiTheme="minorHAnsi" w:cstheme="minorHAnsi"/>
          <w:sz w:val="22"/>
          <w:szCs w:val="22"/>
        </w:rPr>
      </w:pPr>
      <w:r w:rsidRPr="00736279">
        <w:rPr>
          <w:rStyle w:val="normaltextrun"/>
          <w:rFonts w:asciiTheme="minorHAnsi" w:eastAsia="Yu Mincho" w:hAnsiTheme="minorHAnsi" w:cstheme="minorHAnsi"/>
          <w:sz w:val="22"/>
          <w:szCs w:val="22"/>
        </w:rPr>
        <w:t>If student emigrated to another country</w:t>
      </w:r>
      <w:r w:rsidR="00736279" w:rsidRPr="00736279">
        <w:rPr>
          <w:rStyle w:val="normaltextrun"/>
          <w:rFonts w:asciiTheme="minorHAnsi" w:eastAsia="Yu Mincho" w:hAnsiTheme="minorHAnsi" w:cstheme="minorHAnsi"/>
          <w:sz w:val="22"/>
          <w:szCs w:val="22"/>
        </w:rPr>
        <w:t xml:space="preserve"> – </w:t>
      </w:r>
      <w:r w:rsidR="00736279">
        <w:rPr>
          <w:rStyle w:val="normaltextrun"/>
          <w:rFonts w:asciiTheme="minorHAnsi" w:eastAsia="Yu Mincho" w:hAnsiTheme="minorHAnsi" w:cstheme="minorHAnsi"/>
          <w:sz w:val="22"/>
          <w:szCs w:val="22"/>
        </w:rPr>
        <w:t>d</w:t>
      </w:r>
      <w:r w:rsidRPr="00736279">
        <w:rPr>
          <w:rStyle w:val="normaltextrun"/>
          <w:rFonts w:asciiTheme="minorHAnsi" w:eastAsia="Yu Mincho" w:hAnsiTheme="minorHAnsi" w:cstheme="minorHAnsi"/>
          <w:sz w:val="22"/>
          <w:szCs w:val="22"/>
        </w:rPr>
        <w:t>ocumentation of the conversation with the parent/ guardian in writing and inclusion in the student's file on SIS.</w:t>
      </w:r>
      <w:r w:rsidRPr="00736279">
        <w:rPr>
          <w:rStyle w:val="eop"/>
          <w:rFonts w:asciiTheme="minorHAnsi" w:eastAsia="Yu Mincho" w:hAnsiTheme="minorHAnsi" w:cstheme="minorHAnsi"/>
          <w:sz w:val="22"/>
          <w:szCs w:val="22"/>
        </w:rPr>
        <w:t> </w:t>
      </w:r>
    </w:p>
    <w:p w14:paraId="0F68FCDA" w14:textId="4BBACA1D" w:rsidR="00DC008E" w:rsidRPr="00736279" w:rsidRDefault="00DC008E" w:rsidP="00A306C7">
      <w:pPr>
        <w:pStyle w:val="paragraph"/>
        <w:numPr>
          <w:ilvl w:val="0"/>
          <w:numId w:val="31"/>
        </w:numPr>
        <w:spacing w:before="0" w:beforeAutospacing="0" w:after="0" w:afterAutospacing="0" w:line="276" w:lineRule="auto"/>
        <w:ind w:left="2160"/>
        <w:textAlignment w:val="baseline"/>
        <w:rPr>
          <w:rStyle w:val="normaltextrun"/>
          <w:rFonts w:asciiTheme="minorHAnsi" w:eastAsia="Yu Mincho" w:hAnsiTheme="minorHAnsi" w:cstheme="minorHAnsi"/>
          <w:sz w:val="22"/>
          <w:szCs w:val="22"/>
        </w:rPr>
      </w:pPr>
      <w:r w:rsidRPr="00736279">
        <w:rPr>
          <w:rStyle w:val="normaltextrun"/>
          <w:rFonts w:asciiTheme="minorHAnsi" w:eastAsia="Yu Mincho" w:hAnsiTheme="minorHAnsi" w:cstheme="minorHAnsi"/>
          <w:sz w:val="22"/>
          <w:szCs w:val="22"/>
        </w:rPr>
        <w:t>If student is deceased</w:t>
      </w:r>
      <w:r w:rsidR="00736279" w:rsidRPr="00736279">
        <w:rPr>
          <w:rStyle w:val="normaltextrun"/>
          <w:rFonts w:asciiTheme="minorHAnsi" w:eastAsia="Yu Mincho" w:hAnsiTheme="minorHAnsi" w:cstheme="minorHAnsi"/>
          <w:sz w:val="22"/>
          <w:szCs w:val="22"/>
        </w:rPr>
        <w:t xml:space="preserve"> – an </w:t>
      </w:r>
      <w:r w:rsidR="00736279">
        <w:rPr>
          <w:rStyle w:val="normaltextrun"/>
          <w:rFonts w:asciiTheme="minorHAnsi" w:eastAsia="Yu Mincho" w:hAnsiTheme="minorHAnsi" w:cstheme="minorHAnsi"/>
          <w:sz w:val="22"/>
          <w:szCs w:val="22"/>
        </w:rPr>
        <w:t>o</w:t>
      </w:r>
      <w:r w:rsidRPr="00736279">
        <w:rPr>
          <w:rStyle w:val="normaltextrun"/>
          <w:rFonts w:asciiTheme="minorHAnsi" w:eastAsia="Yu Mincho" w:hAnsiTheme="minorHAnsi" w:cstheme="minorHAnsi"/>
          <w:sz w:val="22"/>
          <w:szCs w:val="22"/>
        </w:rPr>
        <w:t>bituary or death certificate</w:t>
      </w:r>
      <w:r w:rsidR="00736279" w:rsidRPr="00736279">
        <w:rPr>
          <w:rStyle w:val="normaltextrun"/>
          <w:rFonts w:asciiTheme="minorHAnsi" w:eastAsia="Yu Mincho" w:hAnsiTheme="minorHAnsi" w:cstheme="minorHAnsi"/>
          <w:sz w:val="22"/>
          <w:szCs w:val="22"/>
        </w:rPr>
        <w:t>.</w:t>
      </w:r>
    </w:p>
    <w:p w14:paraId="2EA943EF" w14:textId="77777777" w:rsidR="007C0270" w:rsidRDefault="007C0270" w:rsidP="00707D36">
      <w:pPr>
        <w:pStyle w:val="paragraph"/>
        <w:spacing w:before="0" w:beforeAutospacing="0" w:after="0" w:afterAutospacing="0" w:line="276" w:lineRule="auto"/>
        <w:ind w:left="4680"/>
        <w:textAlignment w:val="baseline"/>
        <w:rPr>
          <w:rStyle w:val="eop"/>
          <w:rFonts w:asciiTheme="minorHAnsi" w:eastAsia="Yu Mincho" w:hAnsiTheme="minorHAnsi" w:cstheme="minorHAnsi"/>
          <w:sz w:val="22"/>
          <w:szCs w:val="22"/>
        </w:rPr>
      </w:pPr>
    </w:p>
    <w:p w14:paraId="70C8F296" w14:textId="6D61063A" w:rsidR="007C0270" w:rsidRPr="00C32B5D" w:rsidRDefault="007C0270" w:rsidP="000531F8">
      <w:pPr>
        <w:pStyle w:val="paragraph"/>
        <w:numPr>
          <w:ilvl w:val="1"/>
          <w:numId w:val="13"/>
        </w:numPr>
        <w:spacing w:before="0" w:beforeAutospacing="0" w:after="0" w:afterAutospacing="0" w:line="276" w:lineRule="auto"/>
        <w:textAlignment w:val="baseline"/>
        <w:rPr>
          <w:rStyle w:val="normaltextrun"/>
          <w:rFonts w:asciiTheme="minorHAnsi" w:eastAsia="Yu Mincho" w:hAnsiTheme="minorHAnsi" w:cstheme="minorHAnsi"/>
          <w:sz w:val="22"/>
          <w:szCs w:val="22"/>
        </w:rPr>
      </w:pPr>
      <w:r w:rsidRPr="00C32B5D">
        <w:rPr>
          <w:rFonts w:asciiTheme="minorHAnsi" w:hAnsiTheme="minorHAnsi" w:cstheme="minorHAnsi"/>
          <w:color w:val="000000"/>
          <w:sz w:val="22"/>
          <w:szCs w:val="22"/>
        </w:rPr>
        <w:t>Additional audits in 2018, 2019 and 2020 included a review of 40 students, with 7, 15 and 16 students missing documentation in each year’s audit, respectively.</w:t>
      </w:r>
    </w:p>
    <w:p w14:paraId="49B8E19B" w14:textId="501FD8B2" w:rsidR="00DC008E" w:rsidRPr="00393071" w:rsidRDefault="00DC008E" w:rsidP="001B0360">
      <w:pPr>
        <w:pStyle w:val="paragraph"/>
        <w:spacing w:before="0" w:beforeAutospacing="0" w:after="0" w:afterAutospacing="0" w:line="276" w:lineRule="auto"/>
        <w:ind w:left="72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54B3C9CE" w14:textId="552C60CB" w:rsidR="00DC008E" w:rsidRPr="00667671" w:rsidRDefault="00DC008E" w:rsidP="00A306C7">
      <w:pPr>
        <w:pStyle w:val="paragraph"/>
        <w:numPr>
          <w:ilvl w:val="1"/>
          <w:numId w:val="208"/>
        </w:numPr>
        <w:spacing w:before="0" w:beforeAutospacing="0" w:after="0" w:afterAutospacing="0" w:line="276" w:lineRule="auto"/>
        <w:ind w:left="720"/>
        <w:textAlignment w:val="baseline"/>
        <w:rPr>
          <w:rStyle w:val="normaltextrun"/>
          <w:rFonts w:asciiTheme="minorHAnsi" w:hAnsiTheme="minorHAnsi" w:cstheme="minorBidi"/>
          <w:sz w:val="22"/>
          <w:szCs w:val="22"/>
        </w:rPr>
      </w:pPr>
      <w:r w:rsidRPr="443445A7">
        <w:rPr>
          <w:rStyle w:val="normaltextrun"/>
          <w:rFonts w:asciiTheme="minorHAnsi" w:hAnsiTheme="minorHAnsi" w:cstheme="minorBidi"/>
          <w:sz w:val="22"/>
          <w:szCs w:val="22"/>
        </w:rPr>
        <w:t xml:space="preserve">On September 28, 2021 a memo titled “Important Request for Documentation for Student Withdrawals” was sent to all Heads of Schools, </w:t>
      </w:r>
      <w:r w:rsidR="005E53CE">
        <w:rPr>
          <w:rStyle w:val="normaltextrun"/>
          <w:rFonts w:asciiTheme="minorHAnsi" w:hAnsiTheme="minorHAnsi" w:cstheme="minorBidi"/>
          <w:sz w:val="22"/>
          <w:szCs w:val="22"/>
        </w:rPr>
        <w:t>g</w:t>
      </w:r>
      <w:r w:rsidRPr="443445A7">
        <w:rPr>
          <w:rStyle w:val="normaltextrun"/>
          <w:rFonts w:asciiTheme="minorHAnsi" w:hAnsiTheme="minorHAnsi" w:cstheme="minorBidi"/>
          <w:sz w:val="22"/>
          <w:szCs w:val="22"/>
        </w:rPr>
        <w:t xml:space="preserve">uidance </w:t>
      </w:r>
      <w:r w:rsidR="005E53CE">
        <w:rPr>
          <w:rStyle w:val="normaltextrun"/>
          <w:rFonts w:asciiTheme="minorHAnsi" w:hAnsiTheme="minorHAnsi" w:cstheme="minorBidi"/>
          <w:sz w:val="22"/>
          <w:szCs w:val="22"/>
        </w:rPr>
        <w:t>s</w:t>
      </w:r>
      <w:r w:rsidRPr="443445A7">
        <w:rPr>
          <w:rStyle w:val="normaltextrun"/>
          <w:rFonts w:asciiTheme="minorHAnsi" w:hAnsiTheme="minorHAnsi" w:cstheme="minorBidi"/>
          <w:sz w:val="22"/>
          <w:szCs w:val="22"/>
        </w:rPr>
        <w:t xml:space="preserve">taff, and </w:t>
      </w:r>
      <w:r w:rsidR="007B4912">
        <w:rPr>
          <w:rStyle w:val="normaltextrun"/>
          <w:rFonts w:asciiTheme="minorHAnsi" w:hAnsiTheme="minorHAnsi" w:cstheme="minorBidi"/>
          <w:sz w:val="22"/>
          <w:szCs w:val="22"/>
        </w:rPr>
        <w:t>s</w:t>
      </w:r>
      <w:r w:rsidRPr="443445A7">
        <w:rPr>
          <w:rStyle w:val="normaltextrun"/>
          <w:rFonts w:asciiTheme="minorHAnsi" w:hAnsiTheme="minorHAnsi" w:cstheme="minorBidi"/>
          <w:sz w:val="22"/>
          <w:szCs w:val="22"/>
        </w:rPr>
        <w:t xml:space="preserve">ecretaries in BPS from Corey Harris </w:t>
      </w:r>
      <w:r w:rsidR="001F193E" w:rsidRPr="443445A7">
        <w:rPr>
          <w:rStyle w:val="normaltextrun"/>
          <w:rFonts w:asciiTheme="minorHAnsi" w:hAnsiTheme="minorHAnsi" w:cstheme="minorBidi"/>
          <w:sz w:val="22"/>
          <w:szCs w:val="22"/>
        </w:rPr>
        <w:t>(</w:t>
      </w:r>
      <w:r w:rsidRPr="443445A7">
        <w:rPr>
          <w:rStyle w:val="normaltextrun"/>
          <w:rFonts w:asciiTheme="minorHAnsi" w:hAnsiTheme="minorHAnsi" w:cstheme="minorBidi"/>
          <w:sz w:val="22"/>
          <w:szCs w:val="22"/>
        </w:rPr>
        <w:t>Chief of Schools</w:t>
      </w:r>
      <w:r w:rsidR="001F193E" w:rsidRPr="443445A7">
        <w:rPr>
          <w:rStyle w:val="normaltextrun"/>
          <w:rFonts w:asciiTheme="minorHAnsi" w:hAnsiTheme="minorHAnsi" w:cstheme="minorBidi"/>
          <w:sz w:val="22"/>
          <w:szCs w:val="22"/>
        </w:rPr>
        <w:t>)</w:t>
      </w:r>
      <w:r w:rsidRPr="443445A7">
        <w:rPr>
          <w:rStyle w:val="normaltextrun"/>
          <w:rFonts w:asciiTheme="minorHAnsi" w:hAnsiTheme="minorHAnsi" w:cstheme="minorBidi"/>
          <w:sz w:val="22"/>
          <w:szCs w:val="22"/>
        </w:rPr>
        <w:t xml:space="preserve"> and Nathan Kuder </w:t>
      </w:r>
      <w:r w:rsidR="001F193E" w:rsidRPr="443445A7">
        <w:rPr>
          <w:rStyle w:val="normaltextrun"/>
          <w:rFonts w:asciiTheme="minorHAnsi" w:hAnsiTheme="minorHAnsi" w:cstheme="minorBidi"/>
          <w:sz w:val="22"/>
          <w:szCs w:val="22"/>
        </w:rPr>
        <w:t>(</w:t>
      </w:r>
      <w:r w:rsidRPr="443445A7">
        <w:rPr>
          <w:rStyle w:val="normaltextrun"/>
          <w:rFonts w:asciiTheme="minorHAnsi" w:hAnsiTheme="minorHAnsi" w:cstheme="minorBidi"/>
          <w:sz w:val="22"/>
          <w:szCs w:val="22"/>
        </w:rPr>
        <w:t>Chief Financial Officer</w:t>
      </w:r>
      <w:r w:rsidR="001F193E" w:rsidRPr="443445A7">
        <w:rPr>
          <w:rStyle w:val="normaltextrun"/>
          <w:rFonts w:asciiTheme="minorHAnsi" w:hAnsiTheme="minorHAnsi" w:cstheme="minorBidi"/>
          <w:sz w:val="22"/>
          <w:szCs w:val="22"/>
        </w:rPr>
        <w:t>)</w:t>
      </w:r>
      <w:r w:rsidRPr="443445A7">
        <w:rPr>
          <w:rStyle w:val="normaltextrun"/>
          <w:rFonts w:asciiTheme="minorHAnsi" w:hAnsiTheme="minorHAnsi" w:cstheme="minorBidi"/>
          <w:sz w:val="22"/>
          <w:szCs w:val="22"/>
        </w:rPr>
        <w:t>.</w:t>
      </w:r>
      <w:r w:rsidRPr="00667671">
        <w:rPr>
          <w:rStyle w:val="normaltextrun"/>
          <w:rFonts w:asciiTheme="minorHAnsi" w:hAnsiTheme="minorHAnsi" w:cstheme="minorBidi"/>
          <w:sz w:val="22"/>
          <w:szCs w:val="22"/>
        </w:rPr>
        <w:t> </w:t>
      </w:r>
    </w:p>
    <w:p w14:paraId="1051BD27" w14:textId="77777777" w:rsidR="00DC008E" w:rsidRPr="00393071" w:rsidRDefault="00DC008E" w:rsidP="00707D36">
      <w:pPr>
        <w:pStyle w:val="paragraph"/>
        <w:spacing w:before="0" w:beforeAutospacing="0" w:after="0" w:afterAutospacing="0" w:line="276" w:lineRule="auto"/>
        <w:ind w:left="252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2AD2486D" w14:textId="3CA8E91E" w:rsidR="00DC008E" w:rsidRPr="00667671" w:rsidRDefault="00DC008E" w:rsidP="00A306C7">
      <w:pPr>
        <w:pStyle w:val="paragraph"/>
        <w:numPr>
          <w:ilvl w:val="0"/>
          <w:numId w:val="201"/>
        </w:numPr>
        <w:spacing w:before="0" w:beforeAutospacing="0" w:after="0" w:afterAutospacing="0" w:line="276" w:lineRule="auto"/>
        <w:ind w:left="1080"/>
        <w:textAlignment w:val="baseline"/>
        <w:rPr>
          <w:rStyle w:val="normaltextrun"/>
          <w:rFonts w:eastAsia="Yu Mincho" w:cstheme="minorBidi"/>
        </w:rPr>
      </w:pPr>
      <w:r w:rsidRPr="00393071">
        <w:rPr>
          <w:rStyle w:val="normaltextrun"/>
          <w:rFonts w:asciiTheme="minorHAnsi" w:eastAsia="Yu Mincho" w:hAnsiTheme="minorHAnsi" w:cstheme="minorHAnsi"/>
          <w:sz w:val="22"/>
          <w:szCs w:val="22"/>
        </w:rPr>
        <w:t>This memo detailed the need to “accurately record and document all students who do not report (DNR) and well as students who withdraw.” In addition, the memo detailed nine types of acceptable documentation for schools when coding students as a withdrawal (direct language from 9/28/21 memo)</w:t>
      </w:r>
      <w:r w:rsidR="001C4F38">
        <w:rPr>
          <w:rStyle w:val="normaltextrun"/>
          <w:rFonts w:asciiTheme="minorHAnsi" w:eastAsia="Yu Mincho" w:hAnsiTheme="minorHAnsi" w:cstheme="minorHAnsi"/>
          <w:sz w:val="22"/>
          <w:szCs w:val="22"/>
        </w:rPr>
        <w:t>:</w:t>
      </w:r>
      <w:r w:rsidRPr="00667671">
        <w:rPr>
          <w:rStyle w:val="normaltextrun"/>
          <w:rFonts w:eastAsia="Yu Mincho" w:cstheme="minorBidi"/>
        </w:rPr>
        <w:t> </w:t>
      </w:r>
    </w:p>
    <w:p w14:paraId="60314D78" w14:textId="77777777" w:rsidR="00DC008E" w:rsidRPr="00393071" w:rsidRDefault="00DC008E" w:rsidP="00707D36">
      <w:pPr>
        <w:pStyle w:val="paragraph"/>
        <w:spacing w:before="0" w:beforeAutospacing="0" w:after="0" w:afterAutospacing="0" w:line="276" w:lineRule="auto"/>
        <w:ind w:left="324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5E75E68F" w14:textId="77777777" w:rsidR="00DC008E" w:rsidRPr="002D00AF" w:rsidRDefault="00DC008E" w:rsidP="00A306C7">
      <w:pPr>
        <w:pStyle w:val="paragraph"/>
        <w:numPr>
          <w:ilvl w:val="0"/>
          <w:numId w:val="203"/>
        </w:numPr>
        <w:spacing w:before="0" w:beforeAutospacing="0" w:after="0" w:afterAutospacing="0" w:line="276" w:lineRule="auto"/>
        <w:ind w:left="1440"/>
        <w:textAlignment w:val="baseline"/>
        <w:rPr>
          <w:rStyle w:val="normaltextrun"/>
          <w:rFonts w:asciiTheme="minorHAnsi" w:eastAsia="Yu Mincho" w:hAnsiTheme="minorHAnsi" w:cstheme="minorHAnsi"/>
          <w:sz w:val="22"/>
          <w:szCs w:val="22"/>
        </w:rPr>
      </w:pPr>
      <w:r w:rsidRPr="002D00AF">
        <w:rPr>
          <w:rStyle w:val="normaltextrun"/>
          <w:rFonts w:asciiTheme="minorHAnsi" w:eastAsia="Yu Mincho" w:hAnsiTheme="minorHAnsi" w:cstheme="minorHAnsi"/>
          <w:sz w:val="22"/>
          <w:szCs w:val="22"/>
        </w:rPr>
        <w:t>Record from state’s data system (Edwin), we get these automatically </w:t>
      </w:r>
    </w:p>
    <w:p w14:paraId="6C1AE05A" w14:textId="77777777" w:rsidR="00DC008E" w:rsidRPr="002D00AF" w:rsidRDefault="00DC008E" w:rsidP="00A306C7">
      <w:pPr>
        <w:pStyle w:val="paragraph"/>
        <w:numPr>
          <w:ilvl w:val="0"/>
          <w:numId w:val="203"/>
        </w:numPr>
        <w:spacing w:before="0" w:beforeAutospacing="0" w:after="0" w:afterAutospacing="0" w:line="276" w:lineRule="auto"/>
        <w:ind w:left="1440"/>
        <w:textAlignment w:val="baseline"/>
        <w:rPr>
          <w:rStyle w:val="normaltextrun"/>
          <w:rFonts w:asciiTheme="minorHAnsi" w:eastAsia="Yu Mincho" w:hAnsiTheme="minorHAnsi" w:cstheme="minorHAnsi"/>
          <w:sz w:val="22"/>
          <w:szCs w:val="22"/>
        </w:rPr>
      </w:pPr>
      <w:r w:rsidRPr="002D00AF">
        <w:rPr>
          <w:rStyle w:val="normaltextrun"/>
          <w:rFonts w:asciiTheme="minorHAnsi" w:eastAsia="Yu Mincho" w:hAnsiTheme="minorHAnsi" w:cstheme="minorHAnsi"/>
          <w:sz w:val="22"/>
          <w:szCs w:val="22"/>
        </w:rPr>
        <w:lastRenderedPageBreak/>
        <w:t>A written request for a student’s records from a receiving public or private high school or an educational program (that culminates in a regular high school diploma </w:t>
      </w:r>
    </w:p>
    <w:p w14:paraId="5E1DC5D1" w14:textId="77777777" w:rsidR="00DC008E" w:rsidRPr="002D00AF" w:rsidRDefault="00DC008E" w:rsidP="00A306C7">
      <w:pPr>
        <w:pStyle w:val="paragraph"/>
        <w:numPr>
          <w:ilvl w:val="0"/>
          <w:numId w:val="203"/>
        </w:numPr>
        <w:spacing w:before="0" w:beforeAutospacing="0" w:after="0" w:afterAutospacing="0" w:line="276" w:lineRule="auto"/>
        <w:ind w:left="1440"/>
        <w:textAlignment w:val="baseline"/>
        <w:rPr>
          <w:rStyle w:val="normaltextrun"/>
          <w:rFonts w:asciiTheme="minorHAnsi" w:eastAsia="Yu Mincho" w:hAnsiTheme="minorHAnsi" w:cstheme="minorHAnsi"/>
          <w:sz w:val="22"/>
          <w:szCs w:val="22"/>
        </w:rPr>
      </w:pPr>
      <w:r w:rsidRPr="002D00AF">
        <w:rPr>
          <w:rStyle w:val="normaltextrun"/>
          <w:rFonts w:asciiTheme="minorHAnsi" w:eastAsia="Yu Mincho" w:hAnsiTheme="minorHAnsi" w:cstheme="minorHAnsi"/>
          <w:sz w:val="22"/>
          <w:szCs w:val="22"/>
        </w:rPr>
        <w:t>Written record of a response from an official receiving school or program acknowledging the student's enrollment </w:t>
      </w:r>
    </w:p>
    <w:p w14:paraId="373ADD22" w14:textId="77777777" w:rsidR="00DC008E" w:rsidRPr="002D00AF" w:rsidRDefault="00DC008E" w:rsidP="00A306C7">
      <w:pPr>
        <w:pStyle w:val="paragraph"/>
        <w:numPr>
          <w:ilvl w:val="0"/>
          <w:numId w:val="203"/>
        </w:numPr>
        <w:spacing w:before="0" w:beforeAutospacing="0" w:after="0" w:afterAutospacing="0" w:line="276" w:lineRule="auto"/>
        <w:ind w:left="1440"/>
        <w:textAlignment w:val="baseline"/>
        <w:rPr>
          <w:rStyle w:val="normaltextrun"/>
          <w:rFonts w:asciiTheme="minorHAnsi" w:eastAsia="Yu Mincho" w:hAnsiTheme="minorHAnsi" w:cstheme="minorHAnsi"/>
          <w:sz w:val="22"/>
          <w:szCs w:val="22"/>
        </w:rPr>
      </w:pPr>
      <w:r w:rsidRPr="002D00AF">
        <w:rPr>
          <w:rStyle w:val="normaltextrun"/>
          <w:rFonts w:asciiTheme="minorHAnsi" w:eastAsia="Yu Mincho" w:hAnsiTheme="minorHAnsi" w:cstheme="minorHAnsi"/>
          <w:sz w:val="22"/>
          <w:szCs w:val="22"/>
        </w:rPr>
        <w:t>Written confirmation that a student has moved to another country. For example, if a parent informs a school administrator that the family is leaving the country, the school administrator may document this conversation in writing </w:t>
      </w:r>
    </w:p>
    <w:p w14:paraId="5445B5C6" w14:textId="1CAF8CA9" w:rsidR="00DC008E" w:rsidRPr="002D00AF" w:rsidRDefault="00DC008E" w:rsidP="00A306C7">
      <w:pPr>
        <w:pStyle w:val="paragraph"/>
        <w:numPr>
          <w:ilvl w:val="0"/>
          <w:numId w:val="203"/>
        </w:numPr>
        <w:spacing w:before="0" w:beforeAutospacing="0" w:after="0" w:afterAutospacing="0" w:line="276" w:lineRule="auto"/>
        <w:ind w:left="1440"/>
        <w:textAlignment w:val="baseline"/>
        <w:rPr>
          <w:rStyle w:val="normaltextrun"/>
          <w:rFonts w:asciiTheme="minorHAnsi" w:eastAsia="Yu Mincho" w:hAnsiTheme="minorHAnsi" w:cstheme="minorHAnsi"/>
          <w:sz w:val="22"/>
          <w:szCs w:val="22"/>
        </w:rPr>
      </w:pPr>
      <w:r w:rsidRPr="002D00AF">
        <w:rPr>
          <w:rStyle w:val="normaltextrun"/>
          <w:rFonts w:asciiTheme="minorHAnsi" w:eastAsia="Yu Mincho" w:hAnsiTheme="minorHAnsi" w:cstheme="minorHAnsi"/>
          <w:sz w:val="22"/>
          <w:szCs w:val="22"/>
        </w:rPr>
        <w:t>A photo of an airplane ticket </w:t>
      </w:r>
    </w:p>
    <w:p w14:paraId="515E2788" w14:textId="1CCE2C65" w:rsidR="00DC008E" w:rsidRPr="002D00AF" w:rsidRDefault="00DC008E" w:rsidP="00A306C7">
      <w:pPr>
        <w:pStyle w:val="paragraph"/>
        <w:numPr>
          <w:ilvl w:val="0"/>
          <w:numId w:val="203"/>
        </w:numPr>
        <w:spacing w:before="0" w:beforeAutospacing="0" w:after="0" w:afterAutospacing="0" w:line="276" w:lineRule="auto"/>
        <w:ind w:left="1440"/>
        <w:textAlignment w:val="baseline"/>
        <w:rPr>
          <w:rStyle w:val="normaltextrun"/>
          <w:rFonts w:asciiTheme="minorHAnsi" w:eastAsia="Yu Mincho" w:hAnsiTheme="minorHAnsi" w:cstheme="minorHAnsi"/>
          <w:sz w:val="22"/>
          <w:szCs w:val="22"/>
        </w:rPr>
      </w:pPr>
      <w:r w:rsidRPr="002D00AF">
        <w:rPr>
          <w:rStyle w:val="normaltextrun"/>
          <w:rFonts w:asciiTheme="minorHAnsi" w:eastAsia="Yu Mincho" w:hAnsiTheme="minorHAnsi" w:cstheme="minorHAnsi"/>
          <w:sz w:val="22"/>
          <w:szCs w:val="22"/>
        </w:rPr>
        <w:t>Letter from a parent or guardian updating the school enrollment status of their child </w:t>
      </w:r>
    </w:p>
    <w:p w14:paraId="241F6306" w14:textId="77777777" w:rsidR="00DC008E" w:rsidRPr="002D00AF" w:rsidRDefault="00DC008E" w:rsidP="00A306C7">
      <w:pPr>
        <w:pStyle w:val="paragraph"/>
        <w:numPr>
          <w:ilvl w:val="0"/>
          <w:numId w:val="203"/>
        </w:numPr>
        <w:spacing w:before="0" w:beforeAutospacing="0" w:after="0" w:afterAutospacing="0" w:line="276" w:lineRule="auto"/>
        <w:ind w:left="1440"/>
        <w:textAlignment w:val="baseline"/>
        <w:rPr>
          <w:rStyle w:val="normaltextrun"/>
          <w:rFonts w:asciiTheme="minorHAnsi" w:eastAsia="Yu Mincho" w:hAnsiTheme="minorHAnsi" w:cstheme="minorHAnsi"/>
          <w:sz w:val="22"/>
          <w:szCs w:val="22"/>
        </w:rPr>
      </w:pPr>
      <w:r w:rsidRPr="002D00AF">
        <w:rPr>
          <w:rStyle w:val="normaltextrun"/>
          <w:rFonts w:asciiTheme="minorHAnsi" w:eastAsia="Yu Mincho" w:hAnsiTheme="minorHAnsi" w:cstheme="minorHAnsi"/>
          <w:sz w:val="22"/>
          <w:szCs w:val="22"/>
        </w:rPr>
        <w:t>Copy of obituary </w:t>
      </w:r>
    </w:p>
    <w:p w14:paraId="6326B61E" w14:textId="77777777" w:rsidR="00DC008E" w:rsidRPr="002D00AF" w:rsidRDefault="00DC008E" w:rsidP="00A306C7">
      <w:pPr>
        <w:pStyle w:val="paragraph"/>
        <w:numPr>
          <w:ilvl w:val="0"/>
          <w:numId w:val="203"/>
        </w:numPr>
        <w:spacing w:before="0" w:beforeAutospacing="0" w:after="0" w:afterAutospacing="0" w:line="276" w:lineRule="auto"/>
        <w:ind w:left="1440"/>
        <w:textAlignment w:val="baseline"/>
        <w:rPr>
          <w:rStyle w:val="normaltextrun"/>
          <w:rFonts w:asciiTheme="minorHAnsi" w:eastAsia="Yu Mincho" w:hAnsiTheme="minorHAnsi" w:cstheme="minorHAnsi"/>
          <w:sz w:val="22"/>
          <w:szCs w:val="22"/>
        </w:rPr>
      </w:pPr>
      <w:r w:rsidRPr="002D00AF">
        <w:rPr>
          <w:rStyle w:val="normaltextrun"/>
          <w:rFonts w:asciiTheme="minorHAnsi" w:eastAsia="Yu Mincho" w:hAnsiTheme="minorHAnsi" w:cstheme="minorHAnsi"/>
          <w:sz w:val="22"/>
          <w:szCs w:val="22"/>
        </w:rPr>
        <w:t>Copy of death certificate </w:t>
      </w:r>
    </w:p>
    <w:p w14:paraId="5F258E0A" w14:textId="77777777" w:rsidR="00DC008E" w:rsidRPr="002D00AF" w:rsidRDefault="00DC008E" w:rsidP="00A306C7">
      <w:pPr>
        <w:pStyle w:val="paragraph"/>
        <w:numPr>
          <w:ilvl w:val="0"/>
          <w:numId w:val="203"/>
        </w:numPr>
        <w:spacing w:before="0" w:beforeAutospacing="0" w:after="0" w:afterAutospacing="0" w:line="276" w:lineRule="auto"/>
        <w:ind w:left="1440"/>
        <w:textAlignment w:val="baseline"/>
        <w:rPr>
          <w:rStyle w:val="normaltextrun"/>
          <w:rFonts w:asciiTheme="minorHAnsi" w:eastAsia="Yu Mincho" w:hAnsiTheme="minorHAnsi" w:cstheme="minorHAnsi"/>
          <w:sz w:val="22"/>
          <w:szCs w:val="22"/>
        </w:rPr>
      </w:pPr>
      <w:r w:rsidRPr="002D00AF">
        <w:rPr>
          <w:rStyle w:val="normaltextrun"/>
          <w:rFonts w:asciiTheme="minorHAnsi" w:eastAsia="Yu Mincho" w:hAnsiTheme="minorHAnsi" w:cstheme="minorHAnsi"/>
          <w:sz w:val="22"/>
          <w:szCs w:val="22"/>
        </w:rPr>
        <w:t>Letter from the BPS Office of Expanded Learning Time indicating an approved Educational Plan for homeschooling </w:t>
      </w:r>
    </w:p>
    <w:p w14:paraId="3EC6FA1D" w14:textId="77777777" w:rsidR="00DC008E" w:rsidRPr="00393071" w:rsidRDefault="00DC008E" w:rsidP="00707D36">
      <w:pPr>
        <w:pStyle w:val="paragraph"/>
        <w:spacing w:before="0" w:beforeAutospacing="0" w:after="0" w:afterAutospacing="0" w:line="276" w:lineRule="auto"/>
        <w:ind w:left="324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7275F443" w14:textId="25759A36" w:rsidR="00DC008E" w:rsidRPr="001C4F38" w:rsidRDefault="00DC008E" w:rsidP="00A306C7">
      <w:pPr>
        <w:pStyle w:val="paragraph"/>
        <w:numPr>
          <w:ilvl w:val="1"/>
          <w:numId w:val="208"/>
        </w:numPr>
        <w:spacing w:before="0" w:beforeAutospacing="0" w:after="0" w:afterAutospacing="0" w:line="276" w:lineRule="auto"/>
        <w:ind w:left="720"/>
        <w:textAlignment w:val="baseline"/>
        <w:rPr>
          <w:rStyle w:val="normaltextrun"/>
          <w:rFonts w:asciiTheme="minorHAnsi" w:hAnsiTheme="minorHAnsi" w:cstheme="minorBidi"/>
          <w:sz w:val="22"/>
          <w:szCs w:val="22"/>
        </w:rPr>
      </w:pPr>
      <w:r w:rsidRPr="443445A7">
        <w:rPr>
          <w:rStyle w:val="normaltextrun"/>
          <w:rFonts w:asciiTheme="minorHAnsi" w:hAnsiTheme="minorHAnsi" w:cstheme="minorBidi"/>
          <w:sz w:val="22"/>
          <w:szCs w:val="22"/>
        </w:rPr>
        <w:t xml:space="preserve">As part of the </w:t>
      </w:r>
      <w:r w:rsidR="00C87A22">
        <w:rPr>
          <w:rStyle w:val="normaltextrun"/>
          <w:rFonts w:asciiTheme="minorHAnsi" w:hAnsiTheme="minorHAnsi" w:cstheme="minorBidi"/>
          <w:sz w:val="22"/>
          <w:szCs w:val="22"/>
        </w:rPr>
        <w:t>F</w:t>
      </w:r>
      <w:r w:rsidRPr="443445A7">
        <w:rPr>
          <w:rStyle w:val="normaltextrun"/>
          <w:rFonts w:asciiTheme="minorHAnsi" w:hAnsiTheme="minorHAnsi" w:cstheme="minorBidi"/>
          <w:sz w:val="22"/>
          <w:szCs w:val="22"/>
        </w:rPr>
        <w:t>ollow-</w:t>
      </w:r>
      <w:r w:rsidR="00C87A22">
        <w:rPr>
          <w:rStyle w:val="normaltextrun"/>
          <w:rFonts w:asciiTheme="minorHAnsi" w:hAnsiTheme="minorHAnsi" w:cstheme="minorBidi"/>
          <w:sz w:val="22"/>
          <w:szCs w:val="22"/>
        </w:rPr>
        <w:t>U</w:t>
      </w:r>
      <w:r w:rsidRPr="443445A7">
        <w:rPr>
          <w:rStyle w:val="normaltextrun"/>
          <w:rFonts w:asciiTheme="minorHAnsi" w:hAnsiTheme="minorHAnsi" w:cstheme="minorBidi"/>
          <w:sz w:val="22"/>
          <w:szCs w:val="22"/>
        </w:rPr>
        <w:t xml:space="preserve">p District Review, DESE conducted a sample study comparable to those conducted in the 2014 and 2015 audits. This sample included students </w:t>
      </w:r>
      <w:r w:rsidR="00EF049A">
        <w:rPr>
          <w:rStyle w:val="normaltextrun"/>
          <w:rFonts w:asciiTheme="minorHAnsi" w:hAnsiTheme="minorHAnsi" w:cstheme="minorBidi"/>
          <w:sz w:val="22"/>
          <w:szCs w:val="22"/>
        </w:rPr>
        <w:t>who</w:t>
      </w:r>
      <w:r w:rsidRPr="443445A7">
        <w:rPr>
          <w:rStyle w:val="normaltextrun"/>
          <w:rFonts w:asciiTheme="minorHAnsi" w:hAnsiTheme="minorHAnsi" w:cstheme="minorBidi"/>
          <w:sz w:val="22"/>
          <w:szCs w:val="22"/>
        </w:rPr>
        <w:t xml:space="preserve"> were coded as transferring to a private school or transferring out-of-state in certified data to DESE</w:t>
      </w:r>
      <w:r w:rsidR="000E474A">
        <w:rPr>
          <w:rStyle w:val="normaltextrun"/>
          <w:rFonts w:asciiTheme="minorHAnsi" w:hAnsiTheme="minorHAnsi" w:cstheme="minorBidi"/>
          <w:sz w:val="22"/>
          <w:szCs w:val="22"/>
        </w:rPr>
        <w:t xml:space="preserve">. </w:t>
      </w:r>
      <w:r w:rsidRPr="443445A7">
        <w:rPr>
          <w:rStyle w:val="normaltextrun"/>
          <w:rFonts w:asciiTheme="minorHAnsi" w:hAnsiTheme="minorHAnsi" w:cstheme="minorBidi"/>
          <w:sz w:val="22"/>
          <w:szCs w:val="22"/>
        </w:rPr>
        <w:t xml:space="preserve">BPS was provided a list </w:t>
      </w:r>
      <w:r w:rsidR="004B7D2F">
        <w:rPr>
          <w:rStyle w:val="normaltextrun"/>
          <w:rFonts w:asciiTheme="minorHAnsi" w:hAnsiTheme="minorHAnsi" w:cstheme="minorBidi"/>
          <w:sz w:val="22"/>
          <w:szCs w:val="22"/>
        </w:rPr>
        <w:t>of</w:t>
      </w:r>
      <w:r w:rsidRPr="443445A7">
        <w:rPr>
          <w:rStyle w:val="normaltextrun"/>
          <w:rFonts w:asciiTheme="minorHAnsi" w:hAnsiTheme="minorHAnsi" w:cstheme="minorBidi"/>
          <w:sz w:val="22"/>
          <w:szCs w:val="22"/>
        </w:rPr>
        <w:t xml:space="preserve"> 40 students from the 2021 graduation cohort </w:t>
      </w:r>
      <w:r w:rsidR="00EC47BF">
        <w:rPr>
          <w:rStyle w:val="normaltextrun"/>
          <w:rFonts w:asciiTheme="minorHAnsi" w:hAnsiTheme="minorHAnsi" w:cstheme="minorBidi"/>
          <w:sz w:val="22"/>
          <w:szCs w:val="22"/>
        </w:rPr>
        <w:t>who</w:t>
      </w:r>
      <w:r w:rsidRPr="443445A7">
        <w:rPr>
          <w:rStyle w:val="normaltextrun"/>
          <w:rFonts w:asciiTheme="minorHAnsi" w:hAnsiTheme="minorHAnsi" w:cstheme="minorBidi"/>
          <w:sz w:val="22"/>
          <w:szCs w:val="22"/>
        </w:rPr>
        <w:t xml:space="preserve"> met th</w:t>
      </w:r>
      <w:r w:rsidR="00EC47BF">
        <w:rPr>
          <w:rStyle w:val="normaltextrun"/>
          <w:rFonts w:asciiTheme="minorHAnsi" w:hAnsiTheme="minorHAnsi" w:cstheme="minorBidi"/>
          <w:sz w:val="22"/>
          <w:szCs w:val="22"/>
        </w:rPr>
        <w:t>ese</w:t>
      </w:r>
      <w:r w:rsidRPr="443445A7">
        <w:rPr>
          <w:rStyle w:val="normaltextrun"/>
          <w:rFonts w:asciiTheme="minorHAnsi" w:hAnsiTheme="minorHAnsi" w:cstheme="minorBidi"/>
          <w:sz w:val="22"/>
          <w:szCs w:val="22"/>
        </w:rPr>
        <w:t xml:space="preserve"> criteria and asked to provide appropriate documentation for the withdrawal. All of the students in the requested sample were reported as withdrawn after the 2014 and 2015 audits and BPS had an opportunity to update the enrollment status of all of the selected students </w:t>
      </w:r>
      <w:r w:rsidR="00822F00">
        <w:rPr>
          <w:rStyle w:val="normaltextrun"/>
          <w:rFonts w:asciiTheme="minorHAnsi" w:hAnsiTheme="minorHAnsi" w:cstheme="minorBidi"/>
          <w:sz w:val="22"/>
          <w:szCs w:val="22"/>
        </w:rPr>
        <w:t xml:space="preserve">as part of a larger data correction process </w:t>
      </w:r>
      <w:r w:rsidRPr="443445A7">
        <w:rPr>
          <w:rStyle w:val="normaltextrun"/>
          <w:rFonts w:asciiTheme="minorHAnsi" w:hAnsiTheme="minorHAnsi" w:cstheme="minorBidi"/>
          <w:sz w:val="22"/>
          <w:szCs w:val="22"/>
        </w:rPr>
        <w:t>in October 2021. </w:t>
      </w:r>
    </w:p>
    <w:p w14:paraId="3228A45A" w14:textId="77777777" w:rsidR="00DC008E" w:rsidRPr="00393071" w:rsidRDefault="00DC008E" w:rsidP="00707D36">
      <w:pPr>
        <w:pStyle w:val="paragraph"/>
        <w:spacing w:before="0" w:beforeAutospacing="0" w:after="0" w:afterAutospacing="0" w:line="276" w:lineRule="auto"/>
        <w:ind w:left="252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661C1A61" w14:textId="77777777" w:rsidR="00DC008E" w:rsidRDefault="00DC008E" w:rsidP="00A306C7">
      <w:pPr>
        <w:pStyle w:val="paragraph"/>
        <w:numPr>
          <w:ilvl w:val="1"/>
          <w:numId w:val="209"/>
        </w:numPr>
        <w:spacing w:before="0" w:beforeAutospacing="0" w:after="0" w:afterAutospacing="0" w:line="276" w:lineRule="auto"/>
        <w:ind w:left="1080"/>
        <w:textAlignment w:val="baseline"/>
        <w:rPr>
          <w:rStyle w:val="normaltextrun"/>
          <w:rFonts w:asciiTheme="minorHAnsi" w:hAnsiTheme="minorHAnsi" w:cstheme="minorHAnsi"/>
          <w:sz w:val="22"/>
          <w:szCs w:val="22"/>
        </w:rPr>
      </w:pPr>
      <w:r w:rsidRPr="00393071">
        <w:rPr>
          <w:rStyle w:val="normaltextrun"/>
          <w:rFonts w:asciiTheme="minorHAnsi" w:eastAsia="Yu Mincho" w:hAnsiTheme="minorHAnsi" w:cstheme="minorHAnsi"/>
          <w:sz w:val="22"/>
          <w:szCs w:val="22"/>
        </w:rPr>
        <w:t>While some progress has been made in appropriately documenting withdrawals since the 2014 and 2015 audits, there are no consistent controls in place to ensure that withdrawals have the necessary documentation to be coded as such. Additionally, BPS does not have a sufficient confirmation protocol as part of their review prior to certifying the data with DESE.</w:t>
      </w:r>
      <w:r w:rsidRPr="003B0225">
        <w:rPr>
          <w:rStyle w:val="normaltextrun"/>
          <w:rFonts w:asciiTheme="minorHAnsi" w:hAnsiTheme="minorHAnsi" w:cstheme="minorHAnsi"/>
          <w:sz w:val="22"/>
          <w:szCs w:val="22"/>
        </w:rPr>
        <w:t> </w:t>
      </w:r>
    </w:p>
    <w:p w14:paraId="5772A0DE" w14:textId="77777777" w:rsidR="00DC008E" w:rsidRDefault="00DC008E" w:rsidP="001C4F38">
      <w:pPr>
        <w:pStyle w:val="paragraph"/>
        <w:spacing w:before="0" w:beforeAutospacing="0" w:after="0" w:afterAutospacing="0" w:line="276" w:lineRule="auto"/>
        <w:ind w:left="1080"/>
        <w:textAlignment w:val="baseline"/>
        <w:rPr>
          <w:rStyle w:val="normaltextrun"/>
          <w:rFonts w:asciiTheme="minorHAnsi" w:hAnsiTheme="minorHAnsi" w:cstheme="minorHAnsi"/>
          <w:sz w:val="22"/>
          <w:szCs w:val="22"/>
        </w:rPr>
      </w:pPr>
    </w:p>
    <w:p w14:paraId="2F34DA08" w14:textId="26CB5AD2" w:rsidR="00DC008E" w:rsidRDefault="00DC008E" w:rsidP="00A306C7">
      <w:pPr>
        <w:pStyle w:val="paragraph"/>
        <w:numPr>
          <w:ilvl w:val="1"/>
          <w:numId w:val="209"/>
        </w:numPr>
        <w:spacing w:before="0" w:beforeAutospacing="0" w:after="0" w:afterAutospacing="0" w:line="276" w:lineRule="auto"/>
        <w:ind w:left="1080"/>
        <w:textAlignment w:val="baseline"/>
        <w:rPr>
          <w:rStyle w:val="normaltextrun"/>
          <w:rFonts w:asciiTheme="minorHAnsi" w:hAnsiTheme="minorHAnsi" w:cstheme="minorHAnsi"/>
          <w:sz w:val="22"/>
          <w:szCs w:val="22"/>
        </w:rPr>
      </w:pPr>
      <w:r w:rsidRPr="00393071">
        <w:rPr>
          <w:rStyle w:val="normaltextrun"/>
          <w:rFonts w:asciiTheme="minorHAnsi" w:eastAsia="Yu Mincho" w:hAnsiTheme="minorHAnsi" w:cstheme="minorHAnsi"/>
          <w:sz w:val="22"/>
          <w:szCs w:val="22"/>
        </w:rPr>
        <w:t xml:space="preserve">Within the requested sample, appropriate documentation in accordance with the standards set by BPS both in their response to the 2015 A133 audit and the September 28, </w:t>
      </w:r>
      <w:r w:rsidRPr="0082509C">
        <w:rPr>
          <w:rStyle w:val="normaltextrun"/>
          <w:rFonts w:asciiTheme="minorHAnsi" w:hAnsiTheme="minorHAnsi" w:cstheme="minorHAnsi"/>
          <w:sz w:val="22"/>
          <w:szCs w:val="22"/>
        </w:rPr>
        <w:t>2021</w:t>
      </w:r>
      <w:r w:rsidRPr="00393071">
        <w:rPr>
          <w:rStyle w:val="normaltextrun"/>
          <w:rFonts w:asciiTheme="minorHAnsi" w:eastAsia="Yu Mincho" w:hAnsiTheme="minorHAnsi" w:cstheme="minorHAnsi"/>
          <w:sz w:val="22"/>
          <w:szCs w:val="22"/>
        </w:rPr>
        <w:t xml:space="preserve"> memo was not provided for 1</w:t>
      </w:r>
      <w:r w:rsidR="00912952">
        <w:rPr>
          <w:rStyle w:val="normaltextrun"/>
          <w:rFonts w:asciiTheme="minorHAnsi" w:eastAsia="Yu Mincho" w:hAnsiTheme="minorHAnsi" w:cstheme="minorHAnsi"/>
          <w:sz w:val="22"/>
          <w:szCs w:val="22"/>
        </w:rPr>
        <w:t>3</w:t>
      </w:r>
      <w:r w:rsidRPr="00393071">
        <w:rPr>
          <w:rStyle w:val="normaltextrun"/>
          <w:rFonts w:asciiTheme="minorHAnsi" w:eastAsia="Yu Mincho" w:hAnsiTheme="minorHAnsi" w:cstheme="minorHAnsi"/>
          <w:sz w:val="22"/>
          <w:szCs w:val="22"/>
        </w:rPr>
        <w:t xml:space="preserve"> of the 40 (3</w:t>
      </w:r>
      <w:r w:rsidR="009B6BAC">
        <w:rPr>
          <w:rStyle w:val="normaltextrun"/>
          <w:rFonts w:asciiTheme="minorHAnsi" w:eastAsia="Yu Mincho" w:hAnsiTheme="minorHAnsi" w:cstheme="minorHAnsi"/>
          <w:sz w:val="22"/>
          <w:szCs w:val="22"/>
        </w:rPr>
        <w:t>3</w:t>
      </w:r>
      <w:r w:rsidRPr="00393071">
        <w:rPr>
          <w:rStyle w:val="normaltextrun"/>
          <w:rFonts w:asciiTheme="minorHAnsi" w:eastAsia="Yu Mincho" w:hAnsiTheme="minorHAnsi" w:cstheme="minorHAnsi"/>
          <w:sz w:val="22"/>
          <w:szCs w:val="22"/>
        </w:rPr>
        <w:t>%) students in the requested sample.</w:t>
      </w:r>
      <w:r w:rsidRPr="0082509C">
        <w:rPr>
          <w:rStyle w:val="normaltextrun"/>
          <w:rFonts w:asciiTheme="minorHAnsi" w:hAnsiTheme="minorHAnsi" w:cstheme="minorHAnsi"/>
          <w:sz w:val="22"/>
          <w:szCs w:val="22"/>
        </w:rPr>
        <w:t> </w:t>
      </w:r>
    </w:p>
    <w:p w14:paraId="199D292B" w14:textId="77777777" w:rsidR="00DC008E" w:rsidRDefault="00DC008E" w:rsidP="0082509C">
      <w:pPr>
        <w:pStyle w:val="ListParagraph"/>
        <w:spacing w:after="0"/>
        <w:rPr>
          <w:rStyle w:val="normaltextrun"/>
          <w:rFonts w:eastAsia="Yu Mincho" w:cstheme="minorHAnsi"/>
        </w:rPr>
      </w:pPr>
    </w:p>
    <w:p w14:paraId="2AFAEBC8" w14:textId="517FB704" w:rsidR="00DC008E" w:rsidRPr="0082509C" w:rsidRDefault="00DC008E" w:rsidP="7A2643BB">
      <w:pPr>
        <w:pStyle w:val="paragraph"/>
        <w:numPr>
          <w:ilvl w:val="1"/>
          <w:numId w:val="209"/>
        </w:numPr>
        <w:spacing w:before="0" w:beforeAutospacing="0" w:after="0" w:afterAutospacing="0" w:line="276" w:lineRule="auto"/>
        <w:ind w:left="1080"/>
        <w:textAlignment w:val="baseline"/>
        <w:rPr>
          <w:rStyle w:val="normaltextrun"/>
          <w:rFonts w:asciiTheme="minorHAnsi" w:hAnsiTheme="minorHAnsi" w:cstheme="minorBidi"/>
          <w:sz w:val="22"/>
          <w:szCs w:val="22"/>
        </w:rPr>
      </w:pPr>
      <w:r w:rsidRPr="7A2643BB">
        <w:rPr>
          <w:rStyle w:val="normaltextrun"/>
          <w:rFonts w:asciiTheme="minorHAnsi" w:eastAsia="Yu Mincho" w:hAnsiTheme="minorHAnsi" w:cstheme="minorBidi"/>
          <w:sz w:val="22"/>
          <w:szCs w:val="22"/>
        </w:rPr>
        <w:t>Within the 13 students for whom appropriate documentation was not provided, there was a range of response</w:t>
      </w:r>
      <w:r w:rsidR="00AD790B" w:rsidRPr="7A2643BB">
        <w:rPr>
          <w:rStyle w:val="normaltextrun"/>
          <w:rFonts w:asciiTheme="minorHAnsi" w:eastAsia="Yu Mincho" w:hAnsiTheme="minorHAnsi" w:cstheme="minorBidi"/>
          <w:sz w:val="22"/>
          <w:szCs w:val="22"/>
        </w:rPr>
        <w:t>s</w:t>
      </w:r>
      <w:r w:rsidRPr="7A2643BB">
        <w:rPr>
          <w:rStyle w:val="normaltextrun"/>
          <w:rFonts w:asciiTheme="minorHAnsi" w:eastAsia="Yu Mincho" w:hAnsiTheme="minorHAnsi" w:cstheme="minorBidi"/>
          <w:sz w:val="22"/>
          <w:szCs w:val="22"/>
        </w:rPr>
        <w:t xml:space="preserve"> from BPS.</w:t>
      </w:r>
      <w:r w:rsidRPr="7A2643BB">
        <w:rPr>
          <w:rStyle w:val="normaltextrun"/>
        </w:rPr>
        <w:t> </w:t>
      </w:r>
    </w:p>
    <w:p w14:paraId="773431B8" w14:textId="77777777" w:rsidR="00DC008E" w:rsidRPr="00393071" w:rsidRDefault="00DC008E" w:rsidP="00707D36">
      <w:pPr>
        <w:pStyle w:val="paragraph"/>
        <w:spacing w:before="0" w:beforeAutospacing="0" w:after="0" w:afterAutospacing="0" w:line="276" w:lineRule="auto"/>
        <w:ind w:left="3240"/>
        <w:textAlignment w:val="baseline"/>
        <w:rPr>
          <w:rFonts w:asciiTheme="minorHAnsi" w:hAnsiTheme="minorHAnsi" w:cstheme="minorHAnsi"/>
          <w:sz w:val="22"/>
          <w:szCs w:val="22"/>
        </w:rPr>
      </w:pPr>
      <w:r w:rsidRPr="00393071">
        <w:rPr>
          <w:rStyle w:val="eop"/>
          <w:rFonts w:asciiTheme="minorHAnsi" w:eastAsia="Yu Mincho" w:hAnsiTheme="minorHAnsi" w:cstheme="minorHAnsi"/>
          <w:sz w:val="22"/>
          <w:szCs w:val="22"/>
        </w:rPr>
        <w:t> </w:t>
      </w:r>
    </w:p>
    <w:p w14:paraId="2864466C" w14:textId="0696A3AF" w:rsidR="00DC008E" w:rsidRPr="001C4F38" w:rsidRDefault="00365B04" w:rsidP="7A2643BB">
      <w:pPr>
        <w:pStyle w:val="paragraph"/>
        <w:numPr>
          <w:ilvl w:val="0"/>
          <w:numId w:val="202"/>
        </w:numPr>
        <w:spacing w:before="0" w:beforeAutospacing="0" w:after="0" w:afterAutospacing="0" w:line="276" w:lineRule="auto"/>
        <w:ind w:left="1440"/>
        <w:textAlignment w:val="baseline"/>
        <w:rPr>
          <w:rStyle w:val="normaltextrun"/>
          <w:rFonts w:asciiTheme="minorHAnsi" w:eastAsia="Yu Mincho" w:hAnsiTheme="minorHAnsi" w:cstheme="minorBidi"/>
          <w:sz w:val="22"/>
          <w:szCs w:val="22"/>
        </w:rPr>
      </w:pPr>
      <w:r w:rsidRPr="7A2643BB">
        <w:rPr>
          <w:rStyle w:val="normaltextrun"/>
          <w:rFonts w:asciiTheme="minorHAnsi" w:eastAsia="Yu Mincho" w:hAnsiTheme="minorHAnsi" w:cstheme="minorBidi"/>
          <w:sz w:val="22"/>
          <w:szCs w:val="22"/>
        </w:rPr>
        <w:t>6</w:t>
      </w:r>
      <w:r w:rsidR="00DC008E" w:rsidRPr="7A2643BB">
        <w:rPr>
          <w:rStyle w:val="normaltextrun"/>
          <w:rFonts w:asciiTheme="minorHAnsi" w:eastAsia="Yu Mincho" w:hAnsiTheme="minorHAnsi" w:cstheme="minorBidi"/>
          <w:sz w:val="22"/>
          <w:szCs w:val="22"/>
        </w:rPr>
        <w:t xml:space="preserve"> of the 13 students were coded as transferring to a private school or transferring out-of-state with no documentation to justify the use of the withdrawal code.</w:t>
      </w:r>
    </w:p>
    <w:p w14:paraId="29EE6A56" w14:textId="77777777" w:rsidR="00DC008E" w:rsidRPr="001C4F38" w:rsidRDefault="00DC008E" w:rsidP="001C4F38">
      <w:pPr>
        <w:pStyle w:val="paragraph"/>
        <w:spacing w:before="0" w:beforeAutospacing="0" w:after="0" w:afterAutospacing="0" w:line="276" w:lineRule="auto"/>
        <w:ind w:left="1440"/>
        <w:textAlignment w:val="baseline"/>
        <w:rPr>
          <w:rStyle w:val="normaltextrun"/>
          <w:rFonts w:asciiTheme="minorHAnsi" w:eastAsia="Yu Mincho" w:hAnsiTheme="minorHAnsi" w:cstheme="minorHAnsi"/>
          <w:sz w:val="22"/>
          <w:szCs w:val="22"/>
        </w:rPr>
      </w:pPr>
    </w:p>
    <w:p w14:paraId="3A723B8F" w14:textId="5FAA647B" w:rsidR="00DC008E" w:rsidRDefault="00DC008E" w:rsidP="00A306C7">
      <w:pPr>
        <w:pStyle w:val="paragraph"/>
        <w:numPr>
          <w:ilvl w:val="0"/>
          <w:numId w:val="202"/>
        </w:numPr>
        <w:spacing w:before="0" w:beforeAutospacing="0" w:after="0" w:afterAutospacing="0" w:line="276" w:lineRule="auto"/>
        <w:ind w:left="1440"/>
        <w:textAlignment w:val="baseline"/>
        <w:rPr>
          <w:rStyle w:val="normaltextrun"/>
          <w:rFonts w:asciiTheme="minorHAnsi" w:eastAsia="Yu Mincho" w:hAnsiTheme="minorHAnsi" w:cstheme="minorHAnsi"/>
          <w:sz w:val="22"/>
          <w:szCs w:val="22"/>
        </w:rPr>
      </w:pPr>
      <w:r w:rsidRPr="001C4F38">
        <w:rPr>
          <w:rStyle w:val="normaltextrun"/>
          <w:rFonts w:asciiTheme="minorHAnsi" w:eastAsia="Yu Mincho" w:hAnsiTheme="minorHAnsi" w:cstheme="minorHAnsi"/>
          <w:sz w:val="22"/>
          <w:szCs w:val="22"/>
        </w:rPr>
        <w:t>Documentation for the remaining 7 of the 1</w:t>
      </w:r>
      <w:r w:rsidR="00046896">
        <w:rPr>
          <w:rStyle w:val="normaltextrun"/>
          <w:rFonts w:asciiTheme="minorHAnsi" w:eastAsia="Yu Mincho" w:hAnsiTheme="minorHAnsi" w:cstheme="minorHAnsi"/>
          <w:sz w:val="22"/>
          <w:szCs w:val="22"/>
        </w:rPr>
        <w:t>3</w:t>
      </w:r>
      <w:r w:rsidRPr="001C4F38">
        <w:rPr>
          <w:rStyle w:val="normaltextrun"/>
          <w:rFonts w:asciiTheme="minorHAnsi" w:eastAsia="Yu Mincho" w:hAnsiTheme="minorHAnsi" w:cstheme="minorHAnsi"/>
          <w:sz w:val="22"/>
          <w:szCs w:val="22"/>
        </w:rPr>
        <w:t xml:space="preserve"> students came in the form of an internal school-based document or other communication (e.g. photocopy of text message from a teacher) that multiple interviewees confirmed did not meet the standard required by </w:t>
      </w:r>
      <w:r w:rsidRPr="001C4F38">
        <w:rPr>
          <w:rStyle w:val="normaltextrun"/>
          <w:rFonts w:asciiTheme="minorHAnsi" w:eastAsia="Yu Mincho" w:hAnsiTheme="minorHAnsi" w:cstheme="minorHAnsi"/>
          <w:sz w:val="22"/>
          <w:szCs w:val="22"/>
        </w:rPr>
        <w:lastRenderedPageBreak/>
        <w:t xml:space="preserve">BPS. Multiple interviewees confirmed that BPS had not checked whether appropriate documentation existed prior to the </w:t>
      </w:r>
      <w:r w:rsidR="00777EC1">
        <w:rPr>
          <w:rStyle w:val="normaltextrun"/>
          <w:rFonts w:asciiTheme="minorHAnsi" w:eastAsia="Yu Mincho" w:hAnsiTheme="minorHAnsi" w:cstheme="minorHAnsi"/>
          <w:sz w:val="22"/>
          <w:szCs w:val="22"/>
        </w:rPr>
        <w:t>s</w:t>
      </w:r>
      <w:r w:rsidRPr="001C4F38">
        <w:rPr>
          <w:rStyle w:val="normaltextrun"/>
          <w:rFonts w:asciiTheme="minorHAnsi" w:eastAsia="Yu Mincho" w:hAnsiTheme="minorHAnsi" w:cstheme="minorHAnsi"/>
          <w:sz w:val="22"/>
          <w:szCs w:val="22"/>
        </w:rPr>
        <w:t>uperintendent</w:t>
      </w:r>
      <w:r w:rsidR="005562D7">
        <w:rPr>
          <w:rStyle w:val="normaltextrun"/>
          <w:rFonts w:asciiTheme="minorHAnsi" w:eastAsia="Yu Mincho" w:hAnsiTheme="minorHAnsi" w:cstheme="minorHAnsi"/>
          <w:sz w:val="22"/>
          <w:szCs w:val="22"/>
        </w:rPr>
        <w:t>’s</w:t>
      </w:r>
      <w:r w:rsidRPr="001C4F38">
        <w:rPr>
          <w:rStyle w:val="normaltextrun"/>
          <w:rFonts w:asciiTheme="minorHAnsi" w:eastAsia="Yu Mincho" w:hAnsiTheme="minorHAnsi" w:cstheme="minorHAnsi"/>
          <w:sz w:val="22"/>
          <w:szCs w:val="22"/>
        </w:rPr>
        <w:t xml:space="preserve"> certification of the data with DESE. </w:t>
      </w:r>
    </w:p>
    <w:p w14:paraId="73FF888F" w14:textId="77777777" w:rsidR="00FF1050" w:rsidRDefault="00FF1050" w:rsidP="00EE216F">
      <w:pPr>
        <w:pStyle w:val="ListParagraph"/>
        <w:spacing w:after="0"/>
        <w:rPr>
          <w:rStyle w:val="normaltextrun"/>
          <w:rFonts w:eastAsia="Yu Mincho" w:cstheme="minorHAnsi"/>
        </w:rPr>
      </w:pPr>
    </w:p>
    <w:p w14:paraId="088867B7" w14:textId="18FD918E" w:rsidR="00FF1050" w:rsidRPr="001C4F38" w:rsidRDefault="00FF1050" w:rsidP="00A306C7">
      <w:pPr>
        <w:pStyle w:val="paragraph"/>
        <w:numPr>
          <w:ilvl w:val="0"/>
          <w:numId w:val="202"/>
        </w:numPr>
        <w:spacing w:before="0" w:beforeAutospacing="0" w:after="0" w:afterAutospacing="0" w:line="276" w:lineRule="auto"/>
        <w:ind w:left="1440"/>
        <w:textAlignment w:val="baseline"/>
        <w:rPr>
          <w:rStyle w:val="normaltextrun"/>
          <w:rFonts w:asciiTheme="minorHAnsi" w:eastAsia="Yu Mincho" w:hAnsiTheme="minorHAnsi" w:cstheme="minorHAnsi"/>
          <w:sz w:val="22"/>
          <w:szCs w:val="22"/>
        </w:rPr>
      </w:pPr>
      <w:r>
        <w:rPr>
          <w:rStyle w:val="normaltextrun"/>
          <w:rFonts w:asciiTheme="minorHAnsi" w:eastAsia="Yu Mincho" w:hAnsiTheme="minorHAnsi" w:cstheme="minorHAnsi"/>
          <w:sz w:val="22"/>
          <w:szCs w:val="22"/>
        </w:rPr>
        <w:t xml:space="preserve">In some instances, </w:t>
      </w:r>
      <w:r w:rsidR="002B6D40">
        <w:rPr>
          <w:rStyle w:val="normaltextrun"/>
          <w:rFonts w:asciiTheme="minorHAnsi" w:eastAsia="Yu Mincho" w:hAnsiTheme="minorHAnsi" w:cstheme="minorHAnsi"/>
          <w:sz w:val="22"/>
          <w:szCs w:val="22"/>
        </w:rPr>
        <w:t xml:space="preserve">the documentation was received in response to the </w:t>
      </w:r>
      <w:r w:rsidR="00AE3F5A">
        <w:rPr>
          <w:rStyle w:val="normaltextrun"/>
          <w:rFonts w:asciiTheme="minorHAnsi" w:eastAsia="Yu Mincho" w:hAnsiTheme="minorHAnsi" w:cstheme="minorHAnsi"/>
          <w:sz w:val="22"/>
          <w:szCs w:val="22"/>
        </w:rPr>
        <w:t xml:space="preserve">audit request for this review and was not in place at the time </w:t>
      </w:r>
      <w:r w:rsidR="00F81FF9">
        <w:rPr>
          <w:rStyle w:val="normaltextrun"/>
          <w:rFonts w:asciiTheme="minorHAnsi" w:eastAsia="Yu Mincho" w:hAnsiTheme="minorHAnsi" w:cstheme="minorHAnsi"/>
          <w:sz w:val="22"/>
          <w:szCs w:val="22"/>
        </w:rPr>
        <w:t>that the actual withdrawal occurred.</w:t>
      </w:r>
    </w:p>
    <w:p w14:paraId="4CD82480" w14:textId="77777777" w:rsidR="00DC008E" w:rsidRPr="00393071" w:rsidRDefault="00DC008E" w:rsidP="00707D36">
      <w:pPr>
        <w:pStyle w:val="paragraph"/>
        <w:spacing w:before="0" w:beforeAutospacing="0" w:after="0" w:afterAutospacing="0" w:line="276" w:lineRule="auto"/>
        <w:textAlignment w:val="baseline"/>
        <w:rPr>
          <w:rFonts w:asciiTheme="minorHAnsi" w:hAnsiTheme="minorHAnsi" w:cstheme="minorHAnsi"/>
          <w:b/>
          <w:bCs/>
          <w:color w:val="000000"/>
          <w:sz w:val="22"/>
          <w:szCs w:val="22"/>
          <w:shd w:val="clear" w:color="auto" w:fill="FFFFFF"/>
        </w:rPr>
      </w:pPr>
    </w:p>
    <w:p w14:paraId="1AFD257C" w14:textId="5ECD95A3" w:rsidR="00DC008E" w:rsidRPr="00393071" w:rsidRDefault="00DC008E" w:rsidP="00707D36">
      <w:pPr>
        <w:pStyle w:val="paragraph"/>
        <w:spacing w:before="0" w:beforeAutospacing="0" w:after="0" w:afterAutospacing="0" w:line="276" w:lineRule="auto"/>
        <w:textAlignment w:val="baseline"/>
        <w:rPr>
          <w:rFonts w:asciiTheme="minorHAnsi" w:eastAsia="Yu Mincho" w:hAnsiTheme="minorHAnsi" w:cstheme="minorBidi"/>
          <w:sz w:val="22"/>
          <w:szCs w:val="22"/>
        </w:rPr>
      </w:pPr>
      <w:r w:rsidRPr="649A46FF">
        <w:rPr>
          <w:rFonts w:asciiTheme="minorHAnsi" w:hAnsiTheme="minorHAnsi" w:cstheme="minorBidi"/>
          <w:b/>
          <w:color w:val="000000"/>
          <w:sz w:val="22"/>
          <w:szCs w:val="22"/>
          <w:shd w:val="clear" w:color="auto" w:fill="FFFFFF"/>
        </w:rPr>
        <w:t xml:space="preserve">Impact: </w:t>
      </w:r>
      <w:r w:rsidRPr="649A46FF">
        <w:rPr>
          <w:rFonts w:asciiTheme="minorHAnsi" w:hAnsiTheme="minorHAnsi" w:cstheme="minorBidi"/>
          <w:color w:val="000000"/>
          <w:sz w:val="22"/>
          <w:szCs w:val="22"/>
          <w:shd w:val="clear" w:color="auto" w:fill="FFFFFF"/>
        </w:rPr>
        <w:t xml:space="preserve">The absence of a cohesive approach to timely and accurate submission of data to DESE </w:t>
      </w:r>
      <w:r w:rsidR="1640A14E" w:rsidRPr="24215846">
        <w:rPr>
          <w:rFonts w:asciiTheme="minorHAnsi" w:hAnsiTheme="minorHAnsi" w:cstheme="minorBidi"/>
          <w:color w:val="000000"/>
          <w:sz w:val="22"/>
          <w:szCs w:val="22"/>
          <w:shd w:val="clear" w:color="auto" w:fill="FFFFFF"/>
        </w:rPr>
        <w:t>raises</w:t>
      </w:r>
      <w:r w:rsidRPr="649A46FF">
        <w:rPr>
          <w:rFonts w:asciiTheme="minorHAnsi" w:hAnsiTheme="minorHAnsi" w:cstheme="minorBidi"/>
          <w:color w:val="000000"/>
          <w:sz w:val="22"/>
          <w:szCs w:val="22"/>
          <w:shd w:val="clear" w:color="auto" w:fill="FFFFFF"/>
        </w:rPr>
        <w:t xml:space="preserve"> questions about the quality of publicly reported information. </w:t>
      </w:r>
      <w:r w:rsidR="004D23A0">
        <w:rPr>
          <w:rFonts w:asciiTheme="minorHAnsi" w:hAnsiTheme="minorHAnsi" w:cstheme="minorBidi"/>
          <w:color w:val="000000"/>
          <w:sz w:val="22"/>
          <w:szCs w:val="22"/>
          <w:shd w:val="clear" w:color="auto" w:fill="FFFFFF"/>
        </w:rPr>
        <w:t>In addition</w:t>
      </w:r>
      <w:r w:rsidRPr="649A46FF">
        <w:rPr>
          <w:rFonts w:asciiTheme="minorHAnsi" w:hAnsiTheme="minorHAnsi" w:cstheme="minorBidi"/>
          <w:color w:val="000000"/>
          <w:sz w:val="22"/>
          <w:szCs w:val="22"/>
          <w:shd w:val="clear" w:color="auto" w:fill="FFFFFF"/>
        </w:rPr>
        <w:t xml:space="preserve">, </w:t>
      </w:r>
      <w:r w:rsidRPr="649A46FF">
        <w:rPr>
          <w:rStyle w:val="normaltextrun"/>
          <w:rFonts w:asciiTheme="minorHAnsi" w:hAnsiTheme="minorHAnsi" w:cstheme="minorBidi"/>
          <w:color w:val="000000"/>
          <w:sz w:val="22"/>
          <w:szCs w:val="22"/>
          <w:shd w:val="clear" w:color="auto" w:fill="FFFFFF"/>
        </w:rPr>
        <w:t>an accurate accounting and reporting on the status of students once they exit BPS is paramount in guaranteeing the accuracy of statistics such as the annual dropout rate and cohort graduation rate</w:t>
      </w:r>
      <w:r w:rsidR="000E474A">
        <w:rPr>
          <w:rStyle w:val="normaltextrun"/>
          <w:rFonts w:asciiTheme="minorHAnsi" w:hAnsiTheme="minorHAnsi" w:cstheme="minorBidi"/>
          <w:color w:val="000000"/>
          <w:sz w:val="22"/>
          <w:szCs w:val="22"/>
          <w:shd w:val="clear" w:color="auto" w:fill="FFFFFF"/>
        </w:rPr>
        <w:t xml:space="preserve">. </w:t>
      </w:r>
      <w:r w:rsidRPr="649A46FF">
        <w:rPr>
          <w:rStyle w:val="normaltextrun"/>
          <w:rFonts w:asciiTheme="minorHAnsi" w:hAnsiTheme="minorHAnsi" w:cstheme="minorBidi"/>
          <w:color w:val="000000"/>
          <w:sz w:val="22"/>
          <w:szCs w:val="22"/>
          <w:shd w:val="clear" w:color="auto" w:fill="FFFFFF"/>
        </w:rPr>
        <w:t xml:space="preserve">Although some improvements have been made in collecting documentation to justify the use of specific withdrawal codes, it is clear some </w:t>
      </w:r>
      <w:r w:rsidR="1640A14E" w:rsidRPr="24215846">
        <w:rPr>
          <w:rStyle w:val="normaltextrun"/>
          <w:rFonts w:asciiTheme="minorHAnsi" w:hAnsiTheme="minorHAnsi" w:cstheme="minorBidi"/>
          <w:color w:val="000000"/>
          <w:sz w:val="22"/>
          <w:szCs w:val="22"/>
          <w:shd w:val="clear" w:color="auto" w:fill="FFFFFF"/>
        </w:rPr>
        <w:t>student information is</w:t>
      </w:r>
      <w:r w:rsidRPr="24215846">
        <w:rPr>
          <w:rStyle w:val="normaltextrun"/>
          <w:rFonts w:asciiTheme="minorHAnsi" w:hAnsiTheme="minorHAnsi" w:cstheme="minorBidi"/>
          <w:color w:val="000000"/>
          <w:sz w:val="22"/>
          <w:szCs w:val="22"/>
          <w:shd w:val="clear" w:color="auto" w:fill="FFFFFF"/>
        </w:rPr>
        <w:t xml:space="preserve"> </w:t>
      </w:r>
      <w:r w:rsidRPr="649A46FF">
        <w:rPr>
          <w:rStyle w:val="normaltextrun"/>
          <w:rFonts w:asciiTheme="minorHAnsi" w:hAnsiTheme="minorHAnsi" w:cstheme="minorBidi"/>
          <w:color w:val="000000"/>
          <w:sz w:val="22"/>
          <w:szCs w:val="22"/>
          <w:shd w:val="clear" w:color="auto" w:fill="FFFFFF"/>
        </w:rPr>
        <w:t>being improperly coded. As a result, the annual dropout rate and the cohort graduation rate have likely been inaccurately reported by DES</w:t>
      </w:r>
      <w:r w:rsidR="00E51BD8" w:rsidRPr="649A46FF">
        <w:rPr>
          <w:rStyle w:val="normaltextrun"/>
          <w:rFonts w:asciiTheme="minorHAnsi" w:hAnsiTheme="minorHAnsi" w:cstheme="minorBidi"/>
          <w:color w:val="000000"/>
          <w:sz w:val="22"/>
          <w:szCs w:val="22"/>
          <w:shd w:val="clear" w:color="auto" w:fill="FFFFFF"/>
        </w:rPr>
        <w:t>E</w:t>
      </w:r>
      <w:r w:rsidR="00C95D91">
        <w:rPr>
          <w:rStyle w:val="normaltextrun"/>
          <w:rFonts w:asciiTheme="minorHAnsi" w:hAnsiTheme="minorHAnsi" w:cstheme="minorBidi"/>
          <w:color w:val="000000"/>
          <w:sz w:val="22"/>
          <w:szCs w:val="22"/>
          <w:shd w:val="clear" w:color="auto" w:fill="FFFFFF"/>
        </w:rPr>
        <w:t xml:space="preserve"> to the general public </w:t>
      </w:r>
      <w:r w:rsidR="00050996">
        <w:rPr>
          <w:rStyle w:val="normaltextrun"/>
          <w:rFonts w:asciiTheme="minorHAnsi" w:hAnsiTheme="minorHAnsi" w:cstheme="minorBidi"/>
          <w:color w:val="000000"/>
          <w:sz w:val="22"/>
          <w:szCs w:val="22"/>
          <w:shd w:val="clear" w:color="auto" w:fill="FFFFFF"/>
        </w:rPr>
        <w:t>as a result o</w:t>
      </w:r>
      <w:r w:rsidR="00786935">
        <w:rPr>
          <w:rStyle w:val="normaltextrun"/>
          <w:rFonts w:asciiTheme="minorHAnsi" w:hAnsiTheme="minorHAnsi" w:cstheme="minorBidi"/>
          <w:color w:val="000000"/>
          <w:sz w:val="22"/>
          <w:szCs w:val="22"/>
          <w:shd w:val="clear" w:color="auto" w:fill="FFFFFF"/>
        </w:rPr>
        <w:t xml:space="preserve">f </w:t>
      </w:r>
      <w:r w:rsidR="00554A5E">
        <w:rPr>
          <w:rStyle w:val="normaltextrun"/>
          <w:rFonts w:asciiTheme="minorHAnsi" w:hAnsiTheme="minorHAnsi" w:cstheme="minorBidi"/>
          <w:color w:val="000000"/>
          <w:sz w:val="22"/>
          <w:szCs w:val="22"/>
          <w:shd w:val="clear" w:color="auto" w:fill="FFFFFF"/>
        </w:rPr>
        <w:t>inaccuracies in the underlying data provided by BPS</w:t>
      </w:r>
      <w:r w:rsidR="00E51BD8" w:rsidRPr="649A46FF">
        <w:rPr>
          <w:rStyle w:val="normaltextrun"/>
          <w:rFonts w:asciiTheme="minorHAnsi" w:hAnsiTheme="minorHAnsi" w:cstheme="minorBidi"/>
          <w:color w:val="000000"/>
          <w:sz w:val="22"/>
          <w:szCs w:val="22"/>
          <w:shd w:val="clear" w:color="auto" w:fill="FFFFFF"/>
        </w:rPr>
        <w:t xml:space="preserve">. </w:t>
      </w:r>
      <w:r w:rsidRPr="649A46FF">
        <w:rPr>
          <w:rStyle w:val="normaltextrun"/>
          <w:rFonts w:asciiTheme="minorHAnsi" w:hAnsiTheme="minorHAnsi" w:cstheme="minorBidi"/>
          <w:color w:val="000000"/>
          <w:sz w:val="22"/>
          <w:szCs w:val="22"/>
          <w:shd w:val="clear" w:color="auto" w:fill="FFFFFF"/>
        </w:rPr>
        <w:t xml:space="preserve">Only a sample of data from one year was reviewed so it is not possible to quantify </w:t>
      </w:r>
      <w:r w:rsidR="00E51BD8" w:rsidRPr="649A46FF">
        <w:rPr>
          <w:rStyle w:val="normaltextrun"/>
          <w:rFonts w:asciiTheme="minorHAnsi" w:hAnsiTheme="minorHAnsi" w:cstheme="minorBidi"/>
          <w:color w:val="000000"/>
          <w:sz w:val="22"/>
          <w:szCs w:val="22"/>
          <w:shd w:val="clear" w:color="auto" w:fill="FFFFFF"/>
        </w:rPr>
        <w:t>the magnitude of the misreported rates</w:t>
      </w:r>
      <w:r w:rsidRPr="649A46FF">
        <w:rPr>
          <w:rStyle w:val="normaltextrun"/>
          <w:rFonts w:asciiTheme="minorHAnsi" w:hAnsiTheme="minorHAnsi" w:cstheme="minorBidi"/>
          <w:color w:val="000000"/>
          <w:sz w:val="22"/>
          <w:szCs w:val="22"/>
          <w:shd w:val="clear" w:color="auto" w:fill="FFFFFF"/>
        </w:rPr>
        <w:t xml:space="preserve">, but there is evidence to suggest that the annual dropout </w:t>
      </w:r>
      <w:r w:rsidR="00E51BD8" w:rsidRPr="649A46FF">
        <w:rPr>
          <w:rStyle w:val="normaltextrun"/>
          <w:rFonts w:asciiTheme="minorHAnsi" w:hAnsiTheme="minorHAnsi" w:cstheme="minorBidi"/>
          <w:color w:val="000000"/>
          <w:sz w:val="22"/>
          <w:szCs w:val="22"/>
          <w:shd w:val="clear" w:color="auto" w:fill="FFFFFF"/>
        </w:rPr>
        <w:t xml:space="preserve">rate for BPS </w:t>
      </w:r>
      <w:r w:rsidR="71BA6248" w:rsidRPr="24215846">
        <w:rPr>
          <w:rStyle w:val="normaltextrun"/>
          <w:rFonts w:asciiTheme="minorHAnsi" w:hAnsiTheme="minorHAnsi" w:cstheme="minorBidi"/>
          <w:color w:val="000000"/>
          <w:sz w:val="22"/>
          <w:szCs w:val="22"/>
          <w:shd w:val="clear" w:color="auto" w:fill="FFFFFF"/>
        </w:rPr>
        <w:t xml:space="preserve">would </w:t>
      </w:r>
      <w:r w:rsidR="00E51BD8" w:rsidRPr="649A46FF">
        <w:rPr>
          <w:rStyle w:val="normaltextrun"/>
          <w:rFonts w:asciiTheme="minorHAnsi" w:hAnsiTheme="minorHAnsi" w:cstheme="minorBidi"/>
          <w:color w:val="000000"/>
          <w:sz w:val="22"/>
          <w:szCs w:val="22"/>
          <w:shd w:val="clear" w:color="auto" w:fill="FFFFFF"/>
        </w:rPr>
        <w:t>be</w:t>
      </w:r>
      <w:r w:rsidRPr="649A46FF">
        <w:rPr>
          <w:rStyle w:val="normaltextrun"/>
          <w:rFonts w:asciiTheme="minorHAnsi" w:hAnsiTheme="minorHAnsi" w:cstheme="minorBidi"/>
          <w:color w:val="000000"/>
          <w:sz w:val="22"/>
          <w:szCs w:val="22"/>
          <w:shd w:val="clear" w:color="auto" w:fill="FFFFFF"/>
        </w:rPr>
        <w:t xml:space="preserve"> </w:t>
      </w:r>
      <w:r w:rsidRPr="649A46FF">
        <w:rPr>
          <w:rStyle w:val="contextualspellingandgrammarerror"/>
          <w:rFonts w:asciiTheme="minorHAnsi" w:hAnsiTheme="minorHAnsi" w:cstheme="minorBidi"/>
          <w:color w:val="000000"/>
          <w:sz w:val="22"/>
          <w:szCs w:val="22"/>
          <w:shd w:val="clear" w:color="auto" w:fill="FFFFFF"/>
        </w:rPr>
        <w:t>higher</w:t>
      </w:r>
      <w:r w:rsidRPr="649A46FF">
        <w:rPr>
          <w:rStyle w:val="normaltextrun"/>
          <w:rFonts w:asciiTheme="minorHAnsi" w:hAnsiTheme="minorHAnsi" w:cstheme="minorBidi"/>
          <w:color w:val="000000"/>
          <w:sz w:val="22"/>
          <w:szCs w:val="22"/>
          <w:shd w:val="clear" w:color="auto" w:fill="FFFFFF"/>
        </w:rPr>
        <w:t xml:space="preserve"> and the cohort graduation rate </w:t>
      </w:r>
      <w:r w:rsidR="00E51BD8" w:rsidRPr="649A46FF">
        <w:rPr>
          <w:rStyle w:val="normaltextrun"/>
          <w:rFonts w:asciiTheme="minorHAnsi" w:hAnsiTheme="minorHAnsi" w:cstheme="minorBidi"/>
          <w:color w:val="000000"/>
          <w:sz w:val="22"/>
          <w:szCs w:val="22"/>
          <w:shd w:val="clear" w:color="auto" w:fill="FFFFFF"/>
        </w:rPr>
        <w:t xml:space="preserve">for BPS </w:t>
      </w:r>
      <w:r w:rsidRPr="649A46FF">
        <w:rPr>
          <w:rStyle w:val="normaltextrun"/>
          <w:rFonts w:asciiTheme="minorHAnsi" w:hAnsiTheme="minorHAnsi" w:cstheme="minorBidi"/>
          <w:color w:val="000000"/>
          <w:sz w:val="22"/>
          <w:szCs w:val="22"/>
          <w:shd w:val="clear" w:color="auto" w:fill="FFFFFF"/>
        </w:rPr>
        <w:t xml:space="preserve">would be lower if </w:t>
      </w:r>
      <w:r w:rsidR="001A4BA1">
        <w:rPr>
          <w:rStyle w:val="normaltextrun"/>
          <w:rFonts w:asciiTheme="minorHAnsi" w:hAnsiTheme="minorHAnsi" w:cstheme="minorBidi"/>
          <w:color w:val="000000"/>
          <w:sz w:val="22"/>
          <w:szCs w:val="22"/>
          <w:shd w:val="clear" w:color="auto" w:fill="FFFFFF"/>
        </w:rPr>
        <w:t xml:space="preserve">BPS had certified </w:t>
      </w:r>
      <w:r w:rsidRPr="649A46FF">
        <w:rPr>
          <w:rStyle w:val="normaltextrun"/>
          <w:rFonts w:asciiTheme="minorHAnsi" w:hAnsiTheme="minorHAnsi" w:cstheme="minorBidi"/>
          <w:color w:val="000000"/>
          <w:sz w:val="22"/>
          <w:szCs w:val="22"/>
          <w:shd w:val="clear" w:color="auto" w:fill="FFFFFF"/>
        </w:rPr>
        <w:t>accurate data.</w:t>
      </w:r>
    </w:p>
    <w:p w14:paraId="49F37ED8" w14:textId="77777777" w:rsidR="00DC008E" w:rsidRPr="00424358" w:rsidRDefault="00DC008E" w:rsidP="00707D36">
      <w:pPr>
        <w:spacing w:after="0" w:line="276" w:lineRule="auto"/>
      </w:pPr>
    </w:p>
    <w:p w14:paraId="54EF9CC7" w14:textId="5288D3B5" w:rsidR="00A41042" w:rsidRPr="00393071" w:rsidRDefault="00A41042" w:rsidP="0094696D">
      <w:pPr>
        <w:pStyle w:val="DESEHeading2"/>
      </w:pPr>
    </w:p>
    <w:p w14:paraId="54FF64D7" w14:textId="0D92A1A9" w:rsidR="00242C03" w:rsidRPr="00393071" w:rsidRDefault="00242C03" w:rsidP="00707D36">
      <w:pPr>
        <w:spacing w:after="0" w:line="276" w:lineRule="auto"/>
        <w:rPr>
          <w:rFonts w:cstheme="minorHAnsi"/>
          <w:b/>
          <w:bCs/>
        </w:rPr>
      </w:pPr>
    </w:p>
    <w:p w14:paraId="33847924" w14:textId="77777777" w:rsidR="002B09A7" w:rsidRDefault="002B09A7">
      <w:pPr>
        <w:rPr>
          <w:rFonts w:cstheme="minorHAnsi"/>
          <w:b/>
          <w:bCs/>
          <w:sz w:val="28"/>
          <w:szCs w:val="28"/>
        </w:rPr>
      </w:pPr>
      <w:r>
        <w:rPr>
          <w:rFonts w:cstheme="minorHAnsi"/>
          <w:b/>
          <w:bCs/>
          <w:sz w:val="28"/>
          <w:szCs w:val="28"/>
        </w:rPr>
        <w:br w:type="page"/>
      </w:r>
    </w:p>
    <w:p w14:paraId="61283B32" w14:textId="77777777" w:rsidR="005F30D2" w:rsidRDefault="005F30D2" w:rsidP="005F30D2">
      <w:pPr>
        <w:pStyle w:val="DESEHeading2"/>
      </w:pPr>
      <w:r>
        <w:lastRenderedPageBreak/>
        <w:t>Recommendations</w:t>
      </w:r>
    </w:p>
    <w:p w14:paraId="28F79BF6" w14:textId="77777777" w:rsidR="00BD33BD" w:rsidRPr="00BD33BD" w:rsidRDefault="00BD33BD" w:rsidP="00BD33BD">
      <w:pPr>
        <w:pStyle w:val="ListParagraph"/>
        <w:numPr>
          <w:ilvl w:val="0"/>
          <w:numId w:val="233"/>
        </w:numPr>
        <w:spacing w:after="0" w:line="276" w:lineRule="auto"/>
        <w:textAlignment w:val="baseline"/>
        <w:rPr>
          <w:rFonts w:ascii="Segoe UI" w:eastAsia="Times New Roman" w:hAnsi="Segoe UI" w:cs="Segoe UI"/>
          <w:sz w:val="18"/>
          <w:szCs w:val="18"/>
        </w:rPr>
      </w:pPr>
      <w:r w:rsidRPr="00BD33BD">
        <w:rPr>
          <w:rFonts w:ascii="Calibri" w:eastAsia="Times New Roman" w:hAnsi="Calibri" w:cs="Calibri"/>
        </w:rPr>
        <w:t>Develop an accountability structure to ensure that all schools participate in required district assessments. Requiring schools to participate in certain formative assessments was a critical first step to learning about the progress being made by students throughout the district, but participation in the 2021-2022 school year still varied across the district. Without full participation on required assessments, the district lacks consistent information on the progress being made by all students in the district.  </w:t>
      </w:r>
    </w:p>
    <w:p w14:paraId="3E26F3A0" w14:textId="77777777" w:rsidR="00BD33BD" w:rsidRPr="00BD33BD" w:rsidRDefault="00BD33BD" w:rsidP="00BD33BD">
      <w:pPr>
        <w:spacing w:after="0" w:line="276" w:lineRule="auto"/>
        <w:ind w:firstLine="48"/>
        <w:textAlignment w:val="baseline"/>
        <w:rPr>
          <w:rFonts w:ascii="Segoe UI" w:eastAsia="Times New Roman" w:hAnsi="Segoe UI" w:cs="Segoe UI"/>
          <w:sz w:val="18"/>
          <w:szCs w:val="18"/>
        </w:rPr>
      </w:pPr>
    </w:p>
    <w:p w14:paraId="775D10FF" w14:textId="30493265" w:rsidR="00BD33BD" w:rsidRPr="00BD33BD" w:rsidRDefault="00BD33BD" w:rsidP="00BD33BD">
      <w:pPr>
        <w:pStyle w:val="ListParagraph"/>
        <w:numPr>
          <w:ilvl w:val="0"/>
          <w:numId w:val="233"/>
        </w:numPr>
        <w:spacing w:after="0" w:line="276" w:lineRule="auto"/>
        <w:textAlignment w:val="baseline"/>
        <w:rPr>
          <w:rFonts w:ascii="Segoe UI" w:eastAsia="Times New Roman" w:hAnsi="Segoe UI" w:cs="Segoe UI"/>
          <w:sz w:val="18"/>
          <w:szCs w:val="18"/>
        </w:rPr>
      </w:pPr>
      <w:r w:rsidRPr="00BD33BD">
        <w:rPr>
          <w:rFonts w:ascii="Calibri" w:eastAsia="Times New Roman" w:hAnsi="Calibri" w:cs="Calibri"/>
        </w:rPr>
        <w:t xml:space="preserve">Develop a professional learning plan to incorporate all or parts of the </w:t>
      </w:r>
      <w:r w:rsidR="00A27473" w:rsidRPr="00BD33BD">
        <w:rPr>
          <w:rFonts w:ascii="Calibri" w:eastAsia="Times New Roman" w:hAnsi="Calibri" w:cs="Calibri"/>
        </w:rPr>
        <w:t>D</w:t>
      </w:r>
      <w:r w:rsidR="00A27473">
        <w:rPr>
          <w:rFonts w:ascii="Calibri" w:eastAsia="Times New Roman" w:hAnsi="Calibri" w:cs="Calibri"/>
        </w:rPr>
        <w:t xml:space="preserve">ata </w:t>
      </w:r>
      <w:r w:rsidR="00A27473" w:rsidRPr="00BD33BD">
        <w:rPr>
          <w:rFonts w:ascii="Calibri" w:eastAsia="Times New Roman" w:hAnsi="Calibri" w:cs="Calibri"/>
        </w:rPr>
        <w:t>I</w:t>
      </w:r>
      <w:r w:rsidR="00A27473">
        <w:rPr>
          <w:rFonts w:ascii="Calibri" w:eastAsia="Times New Roman" w:hAnsi="Calibri" w:cs="Calibri"/>
        </w:rPr>
        <w:t xml:space="preserve">nquiry </w:t>
      </w:r>
      <w:r w:rsidR="00A27473" w:rsidRPr="00BD33BD">
        <w:rPr>
          <w:rFonts w:ascii="Calibri" w:eastAsia="Times New Roman" w:hAnsi="Calibri" w:cs="Calibri"/>
        </w:rPr>
        <w:t>F</w:t>
      </w:r>
      <w:r w:rsidR="00A27473">
        <w:rPr>
          <w:rFonts w:ascii="Calibri" w:eastAsia="Times New Roman" w:hAnsi="Calibri" w:cs="Calibri"/>
        </w:rPr>
        <w:t>acilitation (</w:t>
      </w:r>
      <w:r w:rsidRPr="00BD33BD">
        <w:rPr>
          <w:rFonts w:ascii="Calibri" w:eastAsia="Times New Roman" w:hAnsi="Calibri" w:cs="Calibri"/>
        </w:rPr>
        <w:t>DIF</w:t>
      </w:r>
      <w:r w:rsidR="00A27473">
        <w:rPr>
          <w:rFonts w:ascii="Calibri" w:eastAsia="Times New Roman" w:hAnsi="Calibri" w:cs="Calibri"/>
        </w:rPr>
        <w:t>)</w:t>
      </w:r>
      <w:r w:rsidR="00A27473" w:rsidRPr="00BD33BD">
        <w:rPr>
          <w:rFonts w:ascii="Calibri" w:eastAsia="Times New Roman" w:hAnsi="Calibri" w:cs="Calibri"/>
        </w:rPr>
        <w:t xml:space="preserve"> process in all schools across the district.</w:t>
      </w:r>
      <w:r w:rsidRPr="00BD33BD">
        <w:rPr>
          <w:rFonts w:ascii="Calibri" w:eastAsia="Times New Roman" w:hAnsi="Calibri" w:cs="Calibri"/>
        </w:rPr>
        <w:t> With the recent decision to concentrate the DIF process in Transformation Schools, many schools have lost access to this valuable tool. This intensive professional learning and coaching model can serve as a valuable tool to create a culture of data use to improve student outcomes in all schools. While the decision to focus direct coaching on the lowest performing schools in the district is understandable, all schools would stand to benefit from access to this program. Given the hands-on nature of the coaching model, resourcing a district-wide coaching model will be challenging so the district should consider ways to formalize parts of the DIF process in all schools as an interim step before scaling to full implementation.   </w:t>
      </w:r>
    </w:p>
    <w:p w14:paraId="4861F89A" w14:textId="77777777" w:rsidR="00BD33BD" w:rsidRPr="00BD33BD" w:rsidRDefault="00BD33BD" w:rsidP="00BD33BD">
      <w:pPr>
        <w:spacing w:after="0" w:line="276" w:lineRule="auto"/>
        <w:ind w:firstLine="48"/>
        <w:textAlignment w:val="baseline"/>
        <w:rPr>
          <w:rFonts w:ascii="Segoe UI" w:eastAsia="Times New Roman" w:hAnsi="Segoe UI" w:cs="Segoe UI"/>
          <w:sz w:val="18"/>
          <w:szCs w:val="18"/>
        </w:rPr>
      </w:pPr>
    </w:p>
    <w:p w14:paraId="718B106C" w14:textId="031F12FA" w:rsidR="00BD33BD" w:rsidRPr="00BD33BD" w:rsidRDefault="00BD33BD" w:rsidP="00BD33BD">
      <w:pPr>
        <w:pStyle w:val="ListParagraph"/>
        <w:numPr>
          <w:ilvl w:val="0"/>
          <w:numId w:val="233"/>
        </w:numPr>
        <w:spacing w:after="0" w:line="276" w:lineRule="auto"/>
        <w:textAlignment w:val="baseline"/>
        <w:rPr>
          <w:rFonts w:ascii="Segoe UI" w:eastAsia="Times New Roman" w:hAnsi="Segoe UI" w:cs="Segoe UI"/>
          <w:sz w:val="18"/>
          <w:szCs w:val="18"/>
        </w:rPr>
      </w:pPr>
      <w:r w:rsidRPr="00BD33BD">
        <w:rPr>
          <w:rFonts w:ascii="Calibri" w:eastAsia="Times New Roman" w:hAnsi="Calibri" w:cs="Calibri"/>
        </w:rPr>
        <w:t xml:space="preserve">Urgently overhaul the process management of required reporting to DESE. The current structure of different offices having oversight of reporting responsibilities without a centralized management function has resulted in </w:t>
      </w:r>
      <w:r w:rsidR="00A27473">
        <w:rPr>
          <w:rFonts w:ascii="Calibri" w:eastAsia="Times New Roman" w:hAnsi="Calibri" w:cs="Calibri"/>
        </w:rPr>
        <w:t>a</w:t>
      </w:r>
      <w:r w:rsidR="00A27473" w:rsidRPr="00BD33BD">
        <w:rPr>
          <w:rFonts w:ascii="Calibri" w:eastAsia="Times New Roman" w:hAnsi="Calibri" w:cs="Calibri"/>
        </w:rPr>
        <w:t xml:space="preserve"> process that lacks communication and cohesion.</w:t>
      </w:r>
      <w:r w:rsidRPr="00BD33BD">
        <w:rPr>
          <w:rFonts w:ascii="Calibri" w:eastAsia="Times New Roman" w:hAnsi="Calibri" w:cs="Calibri"/>
        </w:rPr>
        <w:t xml:space="preserve"> A reimagined structure that places responsibility for all required reporting to DESE under one office would allow for more timely and accurate reporting. In addition, the district should place a greater emphasis on the quality of the data submitted to DESE so that the reporting requirements can be fully met in a timely and accurate way for the first time in years.  </w:t>
      </w:r>
    </w:p>
    <w:p w14:paraId="7F01EF53" w14:textId="77777777" w:rsidR="00BD33BD" w:rsidRPr="00BD33BD" w:rsidRDefault="00BD33BD" w:rsidP="00BD33BD">
      <w:pPr>
        <w:spacing w:after="0" w:line="276" w:lineRule="auto"/>
        <w:ind w:firstLine="48"/>
        <w:textAlignment w:val="baseline"/>
        <w:rPr>
          <w:rFonts w:ascii="Segoe UI" w:eastAsia="Times New Roman" w:hAnsi="Segoe UI" w:cs="Segoe UI"/>
          <w:sz w:val="18"/>
          <w:szCs w:val="18"/>
        </w:rPr>
      </w:pPr>
    </w:p>
    <w:p w14:paraId="0847392B" w14:textId="77777777" w:rsidR="00BD33BD" w:rsidRPr="00BD33BD" w:rsidRDefault="00BD33BD" w:rsidP="00BD33BD">
      <w:pPr>
        <w:pStyle w:val="ListParagraph"/>
        <w:numPr>
          <w:ilvl w:val="0"/>
          <w:numId w:val="233"/>
        </w:numPr>
        <w:spacing w:after="0" w:line="276" w:lineRule="auto"/>
        <w:textAlignment w:val="baseline"/>
        <w:rPr>
          <w:rFonts w:ascii="Segoe UI" w:eastAsia="Times New Roman" w:hAnsi="Segoe UI" w:cs="Segoe UI"/>
          <w:sz w:val="18"/>
          <w:szCs w:val="18"/>
        </w:rPr>
      </w:pPr>
      <w:r w:rsidRPr="00BD33BD">
        <w:rPr>
          <w:rFonts w:ascii="Calibri" w:eastAsia="Times New Roman" w:hAnsi="Calibri" w:cs="Calibri"/>
        </w:rPr>
        <w:t>Immediately develop and implement an audit procedure to ensure that school-level student and educator data entered are accurate. This procedure should be implemented to take place prior to certification of the data with DESE in each reporting cycle. A particular emphasis should be placed on the student enrollment information to ensure that schools have proper documentation in hand prior to changing the enrollment status of a student. This audit responsibility should fall to the same office referenced above to ensure a proper level of coordination and cohesion in the data reporting process.</w:t>
      </w:r>
    </w:p>
    <w:p w14:paraId="6A32FCF3" w14:textId="14A38B6B" w:rsidR="005F30D2" w:rsidRDefault="005F30D2" w:rsidP="005F30D2">
      <w:pPr>
        <w:rPr>
          <w:rFonts w:ascii="Calibri" w:hAnsi="Calibri"/>
          <w:sz w:val="36"/>
          <w:szCs w:val="36"/>
        </w:rPr>
      </w:pPr>
      <w:r>
        <w:br w:type="page"/>
      </w:r>
    </w:p>
    <w:p w14:paraId="52889B7A" w14:textId="1811493A" w:rsidR="005D0284" w:rsidRPr="00B13EE8" w:rsidRDefault="005D0284" w:rsidP="00E136F4">
      <w:pPr>
        <w:pStyle w:val="Heading2-SIOR"/>
      </w:pPr>
      <w:bookmarkStart w:id="13" w:name="_Toc104189959"/>
      <w:r w:rsidRPr="00B13EE8">
        <w:lastRenderedPageBreak/>
        <w:t>Financial and Asset Management</w:t>
      </w:r>
      <w:bookmarkEnd w:id="13"/>
      <w:r w:rsidRPr="00B13EE8">
        <w:t xml:space="preserve"> </w:t>
      </w:r>
    </w:p>
    <w:p w14:paraId="2958EC25" w14:textId="77777777" w:rsidR="00B13EE8" w:rsidRDefault="00B13EE8" w:rsidP="0094696D">
      <w:pPr>
        <w:pStyle w:val="DESEHeading2"/>
      </w:pPr>
      <w:r w:rsidRPr="00E745CF">
        <w:t>Contextual Background  </w:t>
      </w:r>
    </w:p>
    <w:p w14:paraId="4C6033BA" w14:textId="4A104C94" w:rsidR="00FE223C" w:rsidRDefault="00FE223C" w:rsidP="00FE223C">
      <w:pPr>
        <w:spacing w:after="0" w:line="276" w:lineRule="auto"/>
        <w:textAlignment w:val="baseline"/>
        <w:rPr>
          <w:rFonts w:ascii="Calibri" w:eastAsia="Times New Roman" w:hAnsi="Calibri" w:cs="Calibri"/>
          <w:color w:val="000000"/>
        </w:rPr>
      </w:pPr>
      <w:r w:rsidRPr="00FE223C">
        <w:rPr>
          <w:rFonts w:ascii="Calibri" w:eastAsia="Times New Roman" w:hAnsi="Calibri" w:cs="Calibri"/>
          <w:color w:val="000000" w:themeColor="text1"/>
        </w:rPr>
        <w:t xml:space="preserve">This Financial </w:t>
      </w:r>
      <w:r w:rsidR="3AEC765D" w:rsidRPr="7844ACB0">
        <w:rPr>
          <w:rFonts w:ascii="Calibri" w:eastAsia="Times New Roman" w:hAnsi="Calibri" w:cs="Calibri"/>
          <w:color w:val="000000" w:themeColor="text1"/>
        </w:rPr>
        <w:t>and</w:t>
      </w:r>
      <w:r w:rsidRPr="00FE223C">
        <w:rPr>
          <w:rFonts w:ascii="Calibri" w:eastAsia="Times New Roman" w:hAnsi="Calibri" w:cs="Calibri"/>
          <w:color w:val="000000" w:themeColor="text1"/>
        </w:rPr>
        <w:t xml:space="preserve"> Asset Management section </w:t>
      </w:r>
      <w:r w:rsidR="3AEC765D" w:rsidRPr="7844ACB0">
        <w:rPr>
          <w:rFonts w:ascii="Calibri" w:eastAsia="Times New Roman" w:hAnsi="Calibri" w:cs="Calibri"/>
          <w:color w:val="000000" w:themeColor="text1"/>
        </w:rPr>
        <w:t>focuses</w:t>
      </w:r>
      <w:r w:rsidRPr="00FE223C">
        <w:rPr>
          <w:rFonts w:ascii="Calibri" w:eastAsia="Times New Roman" w:hAnsi="Calibri" w:cs="Calibri"/>
          <w:color w:val="000000" w:themeColor="text1"/>
        </w:rPr>
        <w:t xml:space="preserve"> on BPS’s administration of this historic, one-time infusion of federal ESSER dollars, along with supplemental funds dedicated for special education services from the American Rescue Plan Act, the facilities and maintenance of the </w:t>
      </w:r>
      <w:r w:rsidRPr="311E6080">
        <w:rPr>
          <w:rFonts w:ascii="Calibri" w:eastAsia="Times New Roman" w:hAnsi="Calibri" w:cs="Calibri"/>
          <w:color w:val="000000" w:themeColor="text1"/>
        </w:rPr>
        <w:t>district’s schools</w:t>
      </w:r>
      <w:r w:rsidRPr="00FE223C">
        <w:rPr>
          <w:rFonts w:ascii="Calibri" w:eastAsia="Times New Roman" w:hAnsi="Calibri" w:cs="Calibri"/>
          <w:color w:val="000000" w:themeColor="text1"/>
        </w:rPr>
        <w:t>, and BPS transportation services to students.  </w:t>
      </w:r>
    </w:p>
    <w:p w14:paraId="03C33CD6" w14:textId="245928DF" w:rsidR="00FE223C" w:rsidRPr="00FE223C" w:rsidRDefault="00FE223C" w:rsidP="00FE223C">
      <w:pPr>
        <w:spacing w:after="0" w:line="276" w:lineRule="auto"/>
        <w:textAlignment w:val="baseline"/>
        <w:rPr>
          <w:rFonts w:ascii="Segoe UI" w:eastAsia="Times New Roman" w:hAnsi="Segoe UI" w:cs="Segoe UI"/>
          <w:sz w:val="18"/>
          <w:szCs w:val="18"/>
        </w:rPr>
      </w:pPr>
    </w:p>
    <w:p w14:paraId="21AD4DC0" w14:textId="2BEC754B" w:rsidR="00FE223C" w:rsidRDefault="3AEC765D" w:rsidP="00FE223C">
      <w:pPr>
        <w:spacing w:after="0" w:line="276" w:lineRule="auto"/>
        <w:textAlignment w:val="baseline"/>
        <w:rPr>
          <w:rFonts w:ascii="Calibri" w:eastAsia="Times New Roman" w:hAnsi="Calibri" w:cs="Calibri"/>
          <w:color w:val="000000"/>
        </w:rPr>
      </w:pPr>
      <w:r w:rsidRPr="7844ACB0">
        <w:rPr>
          <w:rFonts w:ascii="Calibri" w:eastAsia="Times New Roman" w:hAnsi="Calibri" w:cs="Calibri"/>
          <w:color w:val="000000" w:themeColor="text1"/>
        </w:rPr>
        <w:t>The BPS</w:t>
      </w:r>
      <w:r w:rsidR="00FE223C" w:rsidRPr="00FE223C">
        <w:rPr>
          <w:rFonts w:ascii="Calibri" w:eastAsia="Times New Roman" w:hAnsi="Calibri" w:cs="Calibri"/>
          <w:color w:val="000000" w:themeColor="text1"/>
        </w:rPr>
        <w:t xml:space="preserve"> FY2022 budget is $1.295 billion, which represents an increase of about 2.9</w:t>
      </w:r>
      <w:r w:rsidRPr="7844ACB0">
        <w:rPr>
          <w:rFonts w:ascii="Calibri" w:eastAsia="Times New Roman" w:hAnsi="Calibri" w:cs="Calibri"/>
          <w:color w:val="000000" w:themeColor="text1"/>
        </w:rPr>
        <w:t xml:space="preserve"> percent,</w:t>
      </w:r>
      <w:r w:rsidR="00FE223C" w:rsidRPr="00FE223C">
        <w:rPr>
          <w:rFonts w:ascii="Calibri" w:eastAsia="Times New Roman" w:hAnsi="Calibri" w:cs="Calibri"/>
          <w:color w:val="000000" w:themeColor="text1"/>
        </w:rPr>
        <w:t xml:space="preserve"> or $36 million, over the previous year’s budget. </w:t>
      </w:r>
      <w:r w:rsidR="00FE223C" w:rsidRPr="311E6080">
        <w:rPr>
          <w:rFonts w:ascii="Calibri" w:eastAsia="Times New Roman" w:hAnsi="Calibri" w:cs="Calibri"/>
          <w:color w:val="000000" w:themeColor="text1"/>
        </w:rPr>
        <w:t>The district’s</w:t>
      </w:r>
      <w:r w:rsidR="00FE223C" w:rsidRPr="00FE223C">
        <w:rPr>
          <w:rFonts w:ascii="Calibri" w:eastAsia="Times New Roman" w:hAnsi="Calibri" w:cs="Calibri"/>
          <w:color w:val="000000" w:themeColor="text1"/>
        </w:rPr>
        <w:t xml:space="preserve"> budgeting process distributes funding to schools based on a weighted student formula, which allocates more resources to schools that have a greater proportion of </w:t>
      </w:r>
      <w:r w:rsidR="0029757D">
        <w:rPr>
          <w:rFonts w:ascii="Calibri" w:eastAsia="Times New Roman" w:hAnsi="Calibri" w:cs="Calibri"/>
          <w:color w:val="000000" w:themeColor="text1"/>
        </w:rPr>
        <w:t>high needs</w:t>
      </w:r>
      <w:r w:rsidR="00FE223C" w:rsidRPr="00FE223C">
        <w:rPr>
          <w:rFonts w:ascii="Calibri" w:eastAsia="Times New Roman" w:hAnsi="Calibri" w:cs="Calibri"/>
          <w:color w:val="000000" w:themeColor="text1"/>
        </w:rPr>
        <w:t xml:space="preserve"> students</w:t>
      </w:r>
      <w:r w:rsidR="000E474A">
        <w:rPr>
          <w:rFonts w:ascii="Calibri" w:eastAsia="Times New Roman" w:hAnsi="Calibri" w:cs="Calibri"/>
          <w:color w:val="000000" w:themeColor="text1"/>
        </w:rPr>
        <w:t xml:space="preserve">. </w:t>
      </w:r>
      <w:r w:rsidR="00FE223C" w:rsidRPr="00FE223C">
        <w:rPr>
          <w:rFonts w:ascii="Calibri" w:eastAsia="Times New Roman" w:hAnsi="Calibri" w:cs="Calibri"/>
          <w:color w:val="000000" w:themeColor="text1"/>
        </w:rPr>
        <w:t>In terms of the most recently available historical spending data (fiscal year 2020), net school spending by the city for education was $1.189 billion, exceeding the state requirement by 28</w:t>
      </w:r>
      <w:r w:rsidRPr="7844ACB0">
        <w:rPr>
          <w:rFonts w:ascii="Calibri" w:eastAsia="Times New Roman" w:hAnsi="Calibri" w:cs="Calibri"/>
          <w:color w:val="000000" w:themeColor="text1"/>
        </w:rPr>
        <w:t xml:space="preserve"> percent.</w:t>
      </w:r>
      <w:r w:rsidR="00FE223C" w:rsidRPr="00FE223C">
        <w:rPr>
          <w:rFonts w:ascii="Calibri" w:eastAsia="Times New Roman" w:hAnsi="Calibri" w:cs="Calibri"/>
          <w:color w:val="000000" w:themeColor="text1"/>
        </w:rPr>
        <w:t xml:space="preserve"> The district’s per in-district pupil expenditure for fiscal year 2020 was $24,020, </w:t>
      </w:r>
      <w:r w:rsidRPr="7844ACB0">
        <w:rPr>
          <w:rFonts w:ascii="Calibri" w:eastAsia="Times New Roman" w:hAnsi="Calibri" w:cs="Calibri"/>
          <w:color w:val="000000" w:themeColor="text1"/>
        </w:rPr>
        <w:t>37 percent</w:t>
      </w:r>
      <w:r w:rsidR="00FE223C" w:rsidRPr="00FE223C">
        <w:rPr>
          <w:rFonts w:ascii="Calibri" w:eastAsia="Times New Roman" w:hAnsi="Calibri" w:cs="Calibri"/>
          <w:color w:val="000000" w:themeColor="text1"/>
        </w:rPr>
        <w:t xml:space="preserve"> above the state average of $17,575. Teacher salaries averaged $105,235, which is the </w:t>
      </w:r>
      <w:r w:rsidRPr="7844ACB0">
        <w:rPr>
          <w:rFonts w:ascii="Calibri" w:eastAsia="Times New Roman" w:hAnsi="Calibri" w:cs="Calibri"/>
          <w:color w:val="000000" w:themeColor="text1"/>
        </w:rPr>
        <w:t>fifth</w:t>
      </w:r>
      <w:r w:rsidR="00FE223C" w:rsidRPr="00FE223C">
        <w:rPr>
          <w:rFonts w:ascii="Calibri" w:eastAsia="Times New Roman" w:hAnsi="Calibri" w:cs="Calibri"/>
          <w:color w:val="000000" w:themeColor="text1"/>
        </w:rPr>
        <w:t xml:space="preserve"> highest in the state among all districts (the state average is $84,</w:t>
      </w:r>
      <w:r w:rsidRPr="7844ACB0">
        <w:rPr>
          <w:rFonts w:ascii="Calibri" w:eastAsia="Times New Roman" w:hAnsi="Calibri" w:cs="Calibri"/>
          <w:color w:val="000000" w:themeColor="text1"/>
        </w:rPr>
        <w:t>589</w:t>
      </w:r>
      <w:r w:rsidR="00FE223C" w:rsidRPr="00FE223C">
        <w:rPr>
          <w:rFonts w:ascii="Calibri" w:eastAsia="Times New Roman" w:hAnsi="Calibri" w:cs="Calibri"/>
          <w:color w:val="000000" w:themeColor="text1"/>
        </w:rPr>
        <w:t>) and highest among all cities.  </w:t>
      </w:r>
    </w:p>
    <w:p w14:paraId="7B85FF01" w14:textId="734005F2" w:rsidR="00FE223C" w:rsidRPr="00FE223C" w:rsidRDefault="00FE223C" w:rsidP="00FE223C">
      <w:pPr>
        <w:spacing w:after="0" w:line="276" w:lineRule="auto"/>
        <w:textAlignment w:val="baseline"/>
        <w:rPr>
          <w:rFonts w:ascii="Segoe UI" w:eastAsia="Times New Roman" w:hAnsi="Segoe UI" w:cs="Segoe UI"/>
          <w:sz w:val="18"/>
          <w:szCs w:val="18"/>
        </w:rPr>
      </w:pPr>
    </w:p>
    <w:p w14:paraId="108C76CD" w14:textId="61AC64E9" w:rsidR="00FE223C" w:rsidRDefault="00FE223C" w:rsidP="00FE223C">
      <w:pPr>
        <w:spacing w:after="0" w:line="276" w:lineRule="auto"/>
        <w:textAlignment w:val="baseline"/>
        <w:rPr>
          <w:rFonts w:ascii="Calibri" w:eastAsia="Times New Roman" w:hAnsi="Calibri" w:cs="Calibri"/>
          <w:color w:val="000000"/>
        </w:rPr>
      </w:pPr>
      <w:r w:rsidRPr="311E6080">
        <w:rPr>
          <w:rFonts w:ascii="Calibri" w:eastAsia="Times New Roman" w:hAnsi="Calibri" w:cs="Calibri"/>
          <w:color w:val="000000" w:themeColor="text1"/>
        </w:rPr>
        <w:t>BPS</w:t>
      </w:r>
      <w:r w:rsidRPr="00FE223C">
        <w:rPr>
          <w:rFonts w:ascii="Calibri" w:eastAsia="Times New Roman" w:hAnsi="Calibri" w:cs="Calibri"/>
          <w:color w:val="000000" w:themeColor="text1"/>
        </w:rPr>
        <w:t xml:space="preserve"> has been the recipient of approximately $435 million in federal Elementary and Secondary School Emergency Relief (“ESSER”) funds, designed to help districts respond to and recover from the effects of the COVID-19 pandemic.  </w:t>
      </w:r>
    </w:p>
    <w:p w14:paraId="0B1167EE" w14:textId="0A9FDBEF" w:rsidR="00FE223C" w:rsidRPr="00FE223C" w:rsidRDefault="00FE223C" w:rsidP="00FE223C">
      <w:pPr>
        <w:spacing w:after="0" w:line="276" w:lineRule="auto"/>
        <w:textAlignment w:val="baseline"/>
        <w:rPr>
          <w:rFonts w:ascii="Segoe UI" w:eastAsia="Times New Roman" w:hAnsi="Segoe UI" w:cs="Segoe UI"/>
          <w:sz w:val="18"/>
          <w:szCs w:val="18"/>
        </w:rPr>
      </w:pPr>
    </w:p>
    <w:p w14:paraId="77B644DA" w14:textId="12F69FB0" w:rsidR="00FE223C" w:rsidRDefault="00FE223C" w:rsidP="00FE223C">
      <w:pPr>
        <w:spacing w:after="0" w:line="276" w:lineRule="auto"/>
        <w:textAlignment w:val="baseline"/>
        <w:rPr>
          <w:rFonts w:ascii="Calibri" w:eastAsia="Times New Roman" w:hAnsi="Calibri" w:cs="Calibri"/>
          <w:color w:val="000000"/>
        </w:rPr>
      </w:pPr>
      <w:r w:rsidRPr="00FE223C">
        <w:rPr>
          <w:rFonts w:ascii="Calibri" w:eastAsia="Times New Roman" w:hAnsi="Calibri" w:cs="Calibri"/>
          <w:color w:val="000000" w:themeColor="text1"/>
        </w:rPr>
        <w:t>The district has experienced an overall decrease in student enrollment over several years</w:t>
      </w:r>
      <w:r w:rsidR="3AEC765D" w:rsidRPr="7844ACB0">
        <w:rPr>
          <w:rFonts w:ascii="Calibri" w:eastAsia="Times New Roman" w:hAnsi="Calibri" w:cs="Calibri"/>
          <w:color w:val="000000" w:themeColor="text1"/>
        </w:rPr>
        <w:t>,</w:t>
      </w:r>
      <w:r w:rsidRPr="00FE223C">
        <w:rPr>
          <w:rFonts w:ascii="Calibri" w:eastAsia="Times New Roman" w:hAnsi="Calibri" w:cs="Calibri"/>
          <w:color w:val="000000" w:themeColor="text1"/>
        </w:rPr>
        <w:t xml:space="preserve"> a </w:t>
      </w:r>
      <w:r w:rsidR="0029757D">
        <w:rPr>
          <w:rFonts w:ascii="Calibri" w:eastAsia="Times New Roman" w:hAnsi="Calibri" w:cs="Calibri"/>
          <w:color w:val="000000" w:themeColor="text1"/>
        </w:rPr>
        <w:t>17</w:t>
      </w:r>
      <w:r w:rsidR="3AEC765D" w:rsidRPr="7844ACB0">
        <w:rPr>
          <w:rFonts w:ascii="Calibri" w:eastAsia="Times New Roman" w:hAnsi="Calibri" w:cs="Calibri"/>
          <w:color w:val="000000" w:themeColor="text1"/>
        </w:rPr>
        <w:t xml:space="preserve"> percent</w:t>
      </w:r>
      <w:r w:rsidRPr="00FE223C">
        <w:rPr>
          <w:rFonts w:ascii="Calibri" w:eastAsia="Times New Roman" w:hAnsi="Calibri" w:cs="Calibri"/>
          <w:color w:val="000000" w:themeColor="text1"/>
        </w:rPr>
        <w:t xml:space="preserve"> decrease since 2009. The district </w:t>
      </w:r>
      <w:r w:rsidR="3AEC765D" w:rsidRPr="7844ACB0">
        <w:rPr>
          <w:rFonts w:ascii="Calibri" w:eastAsia="Times New Roman" w:hAnsi="Calibri" w:cs="Calibri"/>
          <w:color w:val="000000" w:themeColor="text1"/>
        </w:rPr>
        <w:t>reported</w:t>
      </w:r>
      <w:r w:rsidRPr="00FE223C">
        <w:rPr>
          <w:rFonts w:ascii="Calibri" w:eastAsia="Times New Roman" w:hAnsi="Calibri" w:cs="Calibri"/>
          <w:color w:val="000000" w:themeColor="text1"/>
        </w:rPr>
        <w:t xml:space="preserve"> 55,923 </w:t>
      </w:r>
      <w:r w:rsidR="3AEC765D" w:rsidRPr="7844ACB0">
        <w:rPr>
          <w:rFonts w:ascii="Calibri" w:eastAsia="Times New Roman" w:hAnsi="Calibri" w:cs="Calibri"/>
          <w:color w:val="000000" w:themeColor="text1"/>
        </w:rPr>
        <w:t xml:space="preserve">enrolled </w:t>
      </w:r>
      <w:r w:rsidRPr="00FE223C">
        <w:rPr>
          <w:rFonts w:ascii="Calibri" w:eastAsia="Times New Roman" w:hAnsi="Calibri" w:cs="Calibri"/>
          <w:color w:val="000000" w:themeColor="text1"/>
        </w:rPr>
        <w:t xml:space="preserve">students </w:t>
      </w:r>
      <w:r w:rsidR="3AEC765D" w:rsidRPr="7844ACB0">
        <w:rPr>
          <w:rFonts w:ascii="Calibri" w:eastAsia="Times New Roman" w:hAnsi="Calibri" w:cs="Calibri"/>
          <w:color w:val="000000" w:themeColor="text1"/>
        </w:rPr>
        <w:t xml:space="preserve">as of October 1, 2008 </w:t>
      </w:r>
      <w:r w:rsidRPr="00FE223C">
        <w:rPr>
          <w:rFonts w:ascii="Calibri" w:eastAsia="Times New Roman" w:hAnsi="Calibri" w:cs="Calibri"/>
          <w:color w:val="000000" w:themeColor="text1"/>
        </w:rPr>
        <w:t xml:space="preserve">during </w:t>
      </w:r>
      <w:r w:rsidR="3AEC765D" w:rsidRPr="7844ACB0">
        <w:rPr>
          <w:rFonts w:ascii="Calibri" w:eastAsia="Times New Roman" w:hAnsi="Calibri" w:cs="Calibri"/>
          <w:color w:val="000000" w:themeColor="text1"/>
        </w:rPr>
        <w:t>the 2008</w:t>
      </w:r>
      <w:r w:rsidRPr="00FE223C">
        <w:rPr>
          <w:rFonts w:ascii="Calibri" w:eastAsia="Times New Roman" w:hAnsi="Calibri" w:cs="Calibri"/>
          <w:color w:val="000000" w:themeColor="text1"/>
        </w:rPr>
        <w:t>-2009 school year</w:t>
      </w:r>
      <w:r w:rsidR="3AEC765D" w:rsidRPr="7844ACB0">
        <w:rPr>
          <w:rFonts w:ascii="Calibri" w:eastAsia="Times New Roman" w:hAnsi="Calibri" w:cs="Calibri"/>
          <w:color w:val="000000" w:themeColor="text1"/>
        </w:rPr>
        <w:t xml:space="preserve"> and </w:t>
      </w:r>
      <w:r w:rsidRPr="00FE223C">
        <w:rPr>
          <w:rFonts w:ascii="Calibri" w:eastAsia="Times New Roman" w:hAnsi="Calibri" w:cs="Calibri"/>
          <w:color w:val="000000" w:themeColor="text1"/>
        </w:rPr>
        <w:t xml:space="preserve">46,169 students </w:t>
      </w:r>
      <w:r w:rsidR="3AEC765D" w:rsidRPr="7844ACB0">
        <w:rPr>
          <w:rFonts w:ascii="Calibri" w:eastAsia="Times New Roman" w:hAnsi="Calibri" w:cs="Calibri"/>
          <w:color w:val="000000" w:themeColor="text1"/>
        </w:rPr>
        <w:t xml:space="preserve">as of October 1, 2021 during </w:t>
      </w:r>
      <w:r w:rsidRPr="00FE223C">
        <w:rPr>
          <w:rFonts w:ascii="Calibri" w:eastAsia="Times New Roman" w:hAnsi="Calibri" w:cs="Calibri"/>
          <w:color w:val="000000" w:themeColor="text1"/>
        </w:rPr>
        <w:t xml:space="preserve">the </w:t>
      </w:r>
      <w:r w:rsidR="3AEC765D" w:rsidRPr="7844ACB0">
        <w:rPr>
          <w:rFonts w:ascii="Calibri" w:eastAsia="Times New Roman" w:hAnsi="Calibri" w:cs="Calibri"/>
          <w:color w:val="000000" w:themeColor="text1"/>
        </w:rPr>
        <w:t>2021-2022 school year.</w:t>
      </w:r>
      <w:r w:rsidRPr="00FE223C">
        <w:rPr>
          <w:rFonts w:ascii="Calibri" w:eastAsia="Times New Roman" w:hAnsi="Calibri" w:cs="Calibri"/>
          <w:color w:val="000000" w:themeColor="text1"/>
        </w:rPr>
        <w:t xml:space="preserve"> Overall public school enrollment in the state decreased by 5% </w:t>
      </w:r>
      <w:r w:rsidR="3AEC765D" w:rsidRPr="7844ACB0">
        <w:rPr>
          <w:rFonts w:ascii="Calibri" w:eastAsia="Times New Roman" w:hAnsi="Calibri" w:cs="Calibri"/>
          <w:color w:val="000000" w:themeColor="text1"/>
        </w:rPr>
        <w:t>during the same period of time.  </w:t>
      </w:r>
    </w:p>
    <w:p w14:paraId="0B795A0C" w14:textId="199CD88D" w:rsidR="00FE223C" w:rsidRPr="00FE223C" w:rsidRDefault="00FE223C" w:rsidP="00FE223C">
      <w:pPr>
        <w:spacing w:after="0" w:line="276" w:lineRule="auto"/>
        <w:textAlignment w:val="baseline"/>
        <w:rPr>
          <w:rFonts w:ascii="Segoe UI" w:eastAsia="Times New Roman" w:hAnsi="Segoe UI" w:cs="Segoe UI"/>
          <w:sz w:val="18"/>
          <w:szCs w:val="18"/>
        </w:rPr>
      </w:pPr>
    </w:p>
    <w:p w14:paraId="267C49BF" w14:textId="3B3E57B2" w:rsidR="00FE223C" w:rsidRDefault="00FE223C" w:rsidP="00FE223C">
      <w:pPr>
        <w:spacing w:after="0" w:line="276" w:lineRule="auto"/>
        <w:textAlignment w:val="baseline"/>
        <w:rPr>
          <w:rFonts w:ascii="Calibri" w:eastAsia="Times New Roman" w:hAnsi="Calibri" w:cs="Calibri"/>
          <w:color w:val="000000"/>
        </w:rPr>
      </w:pPr>
      <w:r w:rsidRPr="00FE223C">
        <w:rPr>
          <w:rFonts w:ascii="Calibri" w:eastAsia="Times New Roman" w:hAnsi="Calibri" w:cs="Calibri"/>
          <w:color w:val="000000" w:themeColor="text1"/>
        </w:rPr>
        <w:t xml:space="preserve">The </w:t>
      </w:r>
      <w:r w:rsidR="00EB2DA4">
        <w:rPr>
          <w:rFonts w:ascii="Calibri" w:eastAsia="Times New Roman" w:hAnsi="Calibri" w:cs="Calibri"/>
          <w:color w:val="000000" w:themeColor="text1"/>
        </w:rPr>
        <w:t>C</w:t>
      </w:r>
      <w:r w:rsidRPr="00FE223C">
        <w:rPr>
          <w:rFonts w:ascii="Calibri" w:eastAsia="Times New Roman" w:hAnsi="Calibri" w:cs="Calibri"/>
          <w:color w:val="000000" w:themeColor="text1"/>
        </w:rPr>
        <w:t xml:space="preserve">ity of Boston has made financial commitments for the repairs and renovations of existing school buildings as well as the construction of new schools through the </w:t>
      </w:r>
      <w:proofErr w:type="spellStart"/>
      <w:r w:rsidRPr="00FE223C">
        <w:rPr>
          <w:rFonts w:ascii="Calibri" w:eastAsia="Times New Roman" w:hAnsi="Calibri" w:cs="Calibri"/>
          <w:color w:val="000000" w:themeColor="text1"/>
        </w:rPr>
        <w:t>BuildBPS</w:t>
      </w:r>
      <w:proofErr w:type="spellEnd"/>
      <w:r w:rsidRPr="00FE223C">
        <w:rPr>
          <w:rFonts w:ascii="Calibri" w:eastAsia="Times New Roman" w:hAnsi="Calibri" w:cs="Calibri"/>
          <w:color w:val="000000" w:themeColor="text1"/>
        </w:rPr>
        <w:t xml:space="preserve"> initiative. The district works in partnership with the city’s public facilities department to accomplish the goals related to capital plan improvements while day-to-day cleaning, maintenance, and repair services are accomplished by the district’s building services and planning and engineering departments. </w:t>
      </w:r>
    </w:p>
    <w:p w14:paraId="53CE69E4" w14:textId="229BEBD8" w:rsidR="00FE223C" w:rsidRPr="00FE223C" w:rsidRDefault="00FE223C" w:rsidP="00FE223C">
      <w:pPr>
        <w:spacing w:after="0" w:line="276" w:lineRule="auto"/>
        <w:textAlignment w:val="baseline"/>
        <w:rPr>
          <w:rFonts w:ascii="Segoe UI" w:eastAsia="Times New Roman" w:hAnsi="Segoe UI" w:cs="Segoe UI"/>
          <w:sz w:val="18"/>
          <w:szCs w:val="18"/>
        </w:rPr>
      </w:pPr>
    </w:p>
    <w:p w14:paraId="0925E341" w14:textId="0C10CB9E" w:rsidR="00FE223C" w:rsidRDefault="3AEC765D" w:rsidP="00FE223C">
      <w:pPr>
        <w:spacing w:after="0" w:line="276" w:lineRule="auto"/>
        <w:textAlignment w:val="baseline"/>
        <w:rPr>
          <w:rFonts w:ascii="Calibri" w:eastAsia="Times New Roman" w:hAnsi="Calibri" w:cs="Calibri"/>
          <w:color w:val="000000"/>
        </w:rPr>
      </w:pPr>
      <w:r w:rsidRPr="7844ACB0">
        <w:rPr>
          <w:rFonts w:ascii="Calibri" w:eastAsia="Times New Roman" w:hAnsi="Calibri" w:cs="Calibri"/>
          <w:color w:val="000000" w:themeColor="text1"/>
        </w:rPr>
        <w:t>Since 2020</w:t>
      </w:r>
      <w:r w:rsidR="00FE223C" w:rsidRPr="00FE223C">
        <w:rPr>
          <w:rFonts w:ascii="Calibri" w:eastAsia="Times New Roman" w:hAnsi="Calibri" w:cs="Calibri"/>
          <w:color w:val="000000" w:themeColor="text1"/>
        </w:rPr>
        <w:t>, the district has identified and partially implemented several facility initiatives to improve capital planning and facility maintenance. The district has increased staffing in specific areas within the facilities departments, including an executive director of facilities who oversees both building services and planning and engineering departments. </w:t>
      </w:r>
    </w:p>
    <w:p w14:paraId="7E45ACD5" w14:textId="18CCB840" w:rsidR="00FE223C" w:rsidRPr="00FE223C" w:rsidRDefault="00FE223C" w:rsidP="00FE223C">
      <w:pPr>
        <w:spacing w:after="0" w:line="276" w:lineRule="auto"/>
        <w:textAlignment w:val="baseline"/>
        <w:rPr>
          <w:rFonts w:ascii="Segoe UI" w:eastAsia="Times New Roman" w:hAnsi="Segoe UI" w:cs="Segoe UI"/>
          <w:sz w:val="18"/>
          <w:szCs w:val="18"/>
        </w:rPr>
      </w:pPr>
    </w:p>
    <w:p w14:paraId="0D8BF74E" w14:textId="08659098" w:rsidR="00FE223C" w:rsidRDefault="00FE223C" w:rsidP="00FE223C">
      <w:pPr>
        <w:spacing w:after="0" w:line="276" w:lineRule="auto"/>
        <w:textAlignment w:val="baseline"/>
        <w:rPr>
          <w:rFonts w:ascii="Calibri" w:eastAsia="Times New Roman" w:hAnsi="Calibri" w:cs="Calibri"/>
          <w:color w:val="000000"/>
        </w:rPr>
      </w:pPr>
      <w:r w:rsidRPr="01E253B2">
        <w:rPr>
          <w:rFonts w:ascii="Calibri" w:eastAsia="Times New Roman" w:hAnsi="Calibri" w:cs="Calibri"/>
          <w:color w:val="000000" w:themeColor="text1"/>
        </w:rPr>
        <w:t>The transportation</w:t>
      </w:r>
      <w:r w:rsidRPr="00FE223C">
        <w:rPr>
          <w:rFonts w:ascii="Calibri" w:eastAsia="Times New Roman" w:hAnsi="Calibri" w:cs="Calibri"/>
          <w:color w:val="000000" w:themeColor="text1"/>
        </w:rPr>
        <w:t xml:space="preserve"> budget represents one of the largest department allocations within BPS. </w:t>
      </w:r>
      <w:r w:rsidR="00666635">
        <w:rPr>
          <w:rFonts w:ascii="Calibri" w:eastAsia="Times New Roman" w:hAnsi="Calibri" w:cs="Calibri"/>
          <w:color w:val="000000" w:themeColor="text1"/>
        </w:rPr>
        <w:t>The budget for FY</w:t>
      </w:r>
      <w:r w:rsidR="00793F6F">
        <w:rPr>
          <w:rFonts w:ascii="Calibri" w:eastAsia="Times New Roman" w:hAnsi="Calibri" w:cs="Calibri"/>
          <w:color w:val="000000" w:themeColor="text1"/>
        </w:rPr>
        <w:t>22 is over</w:t>
      </w:r>
      <w:r w:rsidRPr="00FE223C">
        <w:rPr>
          <w:rFonts w:ascii="Calibri" w:eastAsia="Times New Roman" w:hAnsi="Calibri" w:cs="Calibri"/>
          <w:color w:val="000000" w:themeColor="text1"/>
        </w:rPr>
        <w:t xml:space="preserve"> $</w:t>
      </w:r>
      <w:r w:rsidR="00DE0716" w:rsidRPr="00FE223C">
        <w:rPr>
          <w:rFonts w:ascii="Calibri" w:eastAsia="Times New Roman" w:hAnsi="Calibri" w:cs="Calibri"/>
          <w:color w:val="000000" w:themeColor="text1"/>
        </w:rPr>
        <w:t>13</w:t>
      </w:r>
      <w:r w:rsidR="00DE0716">
        <w:rPr>
          <w:rFonts w:ascii="Calibri" w:eastAsia="Times New Roman" w:hAnsi="Calibri" w:cs="Calibri"/>
          <w:color w:val="000000" w:themeColor="text1"/>
        </w:rPr>
        <w:t>7</w:t>
      </w:r>
      <w:r w:rsidR="00DE0716" w:rsidRPr="00FE223C">
        <w:rPr>
          <w:rFonts w:ascii="Calibri" w:eastAsia="Times New Roman" w:hAnsi="Calibri" w:cs="Calibri"/>
          <w:color w:val="000000" w:themeColor="text1"/>
        </w:rPr>
        <w:t xml:space="preserve"> </w:t>
      </w:r>
      <w:r w:rsidRPr="00FE223C">
        <w:rPr>
          <w:rFonts w:ascii="Calibri" w:eastAsia="Times New Roman" w:hAnsi="Calibri" w:cs="Calibri"/>
          <w:color w:val="000000" w:themeColor="text1"/>
        </w:rPr>
        <w:t xml:space="preserve">million. The transportation team interacts and reports on a regular basis with the finance team. The </w:t>
      </w:r>
      <w:proofErr w:type="spellStart"/>
      <w:r w:rsidRPr="00FE223C">
        <w:rPr>
          <w:rFonts w:ascii="Calibri" w:eastAsia="Times New Roman" w:hAnsi="Calibri" w:cs="Calibri"/>
          <w:color w:val="000000" w:themeColor="text1"/>
        </w:rPr>
        <w:t>TransDev</w:t>
      </w:r>
      <w:proofErr w:type="spellEnd"/>
      <w:r w:rsidRPr="00FE223C">
        <w:rPr>
          <w:rFonts w:ascii="Calibri" w:eastAsia="Times New Roman" w:hAnsi="Calibri" w:cs="Calibri"/>
          <w:color w:val="000000" w:themeColor="text1"/>
        </w:rPr>
        <w:t xml:space="preserve"> contract makes up </w:t>
      </w:r>
      <w:r w:rsidRPr="01E253B2">
        <w:rPr>
          <w:rFonts w:ascii="Calibri" w:eastAsia="Times New Roman" w:hAnsi="Calibri" w:cs="Calibri"/>
          <w:color w:val="000000" w:themeColor="text1"/>
        </w:rPr>
        <w:t>most</w:t>
      </w:r>
      <w:r w:rsidRPr="00FE223C">
        <w:rPr>
          <w:rFonts w:ascii="Calibri" w:eastAsia="Times New Roman" w:hAnsi="Calibri" w:cs="Calibri"/>
          <w:color w:val="000000" w:themeColor="text1"/>
        </w:rPr>
        <w:t xml:space="preserve"> of the budget</w:t>
      </w:r>
      <w:r w:rsidRPr="01E253B2">
        <w:rPr>
          <w:rFonts w:ascii="Calibri" w:eastAsia="Times New Roman" w:hAnsi="Calibri" w:cs="Calibri"/>
          <w:color w:val="000000" w:themeColor="text1"/>
        </w:rPr>
        <w:t>;</w:t>
      </w:r>
      <w:r w:rsidRPr="00FE223C">
        <w:rPr>
          <w:rFonts w:ascii="Calibri" w:eastAsia="Times New Roman" w:hAnsi="Calibri" w:cs="Calibri"/>
          <w:color w:val="000000" w:themeColor="text1"/>
        </w:rPr>
        <w:t xml:space="preserve"> other large line items include </w:t>
      </w:r>
      <w:r w:rsidRPr="00FE223C">
        <w:rPr>
          <w:rFonts w:ascii="Calibri" w:eastAsia="Times New Roman" w:hAnsi="Calibri" w:cs="Calibri"/>
          <w:color w:val="000000" w:themeColor="text1"/>
        </w:rPr>
        <w:lastRenderedPageBreak/>
        <w:t>approximately $</w:t>
      </w:r>
      <w:r w:rsidR="001B2AC7">
        <w:rPr>
          <w:rFonts w:ascii="Calibri" w:eastAsia="Times New Roman" w:hAnsi="Calibri" w:cs="Calibri"/>
          <w:color w:val="000000" w:themeColor="text1"/>
        </w:rPr>
        <w:t>6.5</w:t>
      </w:r>
      <w:r w:rsidRPr="00FE223C">
        <w:rPr>
          <w:rFonts w:ascii="Calibri" w:eastAsia="Times New Roman" w:hAnsi="Calibri" w:cs="Calibri"/>
          <w:color w:val="000000" w:themeColor="text1"/>
        </w:rPr>
        <w:t xml:space="preserve"> million on bus lease and debt </w:t>
      </w:r>
      <w:r w:rsidR="001B2AC7">
        <w:rPr>
          <w:rFonts w:ascii="Calibri" w:eastAsia="Times New Roman" w:hAnsi="Calibri" w:cs="Calibri"/>
          <w:color w:val="000000" w:themeColor="text1"/>
        </w:rPr>
        <w:t>payments</w:t>
      </w:r>
      <w:r w:rsidRPr="00FE223C">
        <w:rPr>
          <w:rFonts w:ascii="Calibri" w:eastAsia="Times New Roman" w:hAnsi="Calibri" w:cs="Calibri"/>
          <w:color w:val="000000" w:themeColor="text1"/>
        </w:rPr>
        <w:t>, $</w:t>
      </w:r>
      <w:r w:rsidR="001B2AC7">
        <w:rPr>
          <w:rFonts w:ascii="Calibri" w:eastAsia="Times New Roman" w:hAnsi="Calibri" w:cs="Calibri"/>
          <w:color w:val="000000" w:themeColor="text1"/>
        </w:rPr>
        <w:t>17.5</w:t>
      </w:r>
      <w:r w:rsidRPr="00FE223C">
        <w:rPr>
          <w:rFonts w:ascii="Calibri" w:eastAsia="Times New Roman" w:hAnsi="Calibri" w:cs="Calibri"/>
          <w:color w:val="000000" w:themeColor="text1"/>
        </w:rPr>
        <w:t xml:space="preserve"> million for out-of-district transportation, and $6.</w:t>
      </w:r>
      <w:r w:rsidR="001B2AC7">
        <w:rPr>
          <w:rFonts w:ascii="Calibri" w:eastAsia="Times New Roman" w:hAnsi="Calibri" w:cs="Calibri"/>
          <w:color w:val="000000" w:themeColor="text1"/>
        </w:rPr>
        <w:t>6</w:t>
      </w:r>
      <w:r w:rsidRPr="00FE223C">
        <w:rPr>
          <w:rFonts w:ascii="Calibri" w:eastAsia="Times New Roman" w:hAnsi="Calibri" w:cs="Calibri"/>
          <w:color w:val="000000" w:themeColor="text1"/>
        </w:rPr>
        <w:t xml:space="preserve"> million on public transit for grades 7-12.  </w:t>
      </w:r>
      <w:r w:rsidR="00CF2712" w:rsidRPr="00FE1A65">
        <w:rPr>
          <w:rFonts w:ascii="Calibri" w:eastAsia="Times New Roman" w:hAnsi="Calibri" w:cs="Calibri"/>
          <w:color w:val="000000" w:themeColor="text1"/>
        </w:rPr>
        <w:t xml:space="preserve">Transportation services </w:t>
      </w:r>
      <w:r w:rsidR="00600EE0" w:rsidRPr="00FE1A65">
        <w:rPr>
          <w:rFonts w:ascii="Calibri" w:eastAsia="Times New Roman" w:hAnsi="Calibri" w:cs="Calibri"/>
          <w:color w:val="000000" w:themeColor="text1"/>
        </w:rPr>
        <w:t xml:space="preserve">for non-BPS students (e.g., charter school students, </w:t>
      </w:r>
      <w:r w:rsidR="00062E29" w:rsidRPr="00FE1A65">
        <w:rPr>
          <w:rFonts w:ascii="Calibri" w:eastAsia="Times New Roman" w:hAnsi="Calibri" w:cs="Calibri"/>
          <w:color w:val="000000" w:themeColor="text1"/>
        </w:rPr>
        <w:t>private</w:t>
      </w:r>
      <w:r w:rsidR="002268D1">
        <w:rPr>
          <w:rFonts w:ascii="Calibri" w:eastAsia="Times New Roman" w:hAnsi="Calibri" w:cs="Calibri"/>
          <w:color w:val="000000" w:themeColor="text1"/>
        </w:rPr>
        <w:t xml:space="preserve"> school students, and </w:t>
      </w:r>
      <w:r w:rsidR="00062E29" w:rsidRPr="00FE1A65">
        <w:rPr>
          <w:rFonts w:ascii="Calibri" w:eastAsia="Times New Roman" w:hAnsi="Calibri" w:cs="Calibri"/>
          <w:color w:val="000000" w:themeColor="text1"/>
        </w:rPr>
        <w:t xml:space="preserve">parochial school students) </w:t>
      </w:r>
      <w:r w:rsidR="001A04BB" w:rsidRPr="00FE1A65">
        <w:rPr>
          <w:rFonts w:ascii="Calibri" w:eastAsia="Times New Roman" w:hAnsi="Calibri" w:cs="Calibri"/>
          <w:color w:val="000000" w:themeColor="text1"/>
        </w:rPr>
        <w:t>are included</w:t>
      </w:r>
      <w:r w:rsidR="00C31770" w:rsidRPr="00FE1A65">
        <w:rPr>
          <w:rFonts w:ascii="Calibri" w:eastAsia="Times New Roman" w:hAnsi="Calibri" w:cs="Calibri"/>
          <w:color w:val="000000" w:themeColor="text1"/>
        </w:rPr>
        <w:t xml:space="preserve"> </w:t>
      </w:r>
      <w:r w:rsidR="000046AA" w:rsidRPr="00FE1A65">
        <w:rPr>
          <w:rFonts w:ascii="Calibri" w:eastAsia="Times New Roman" w:hAnsi="Calibri" w:cs="Calibri"/>
          <w:color w:val="000000" w:themeColor="text1"/>
        </w:rPr>
        <w:t xml:space="preserve">in the district’s </w:t>
      </w:r>
      <w:r w:rsidR="00C31770" w:rsidRPr="00FE1A65">
        <w:rPr>
          <w:rFonts w:ascii="Calibri" w:eastAsia="Times New Roman" w:hAnsi="Calibri" w:cs="Calibri"/>
          <w:color w:val="000000" w:themeColor="text1"/>
        </w:rPr>
        <w:t>total transportation spending</w:t>
      </w:r>
      <w:r w:rsidR="000046AA" w:rsidRPr="00FE1A65">
        <w:rPr>
          <w:rFonts w:ascii="Calibri" w:eastAsia="Times New Roman" w:hAnsi="Calibri" w:cs="Calibri"/>
          <w:color w:val="000000" w:themeColor="text1"/>
        </w:rPr>
        <w:t>.</w:t>
      </w:r>
    </w:p>
    <w:p w14:paraId="0C65C3B5" w14:textId="011A4922" w:rsidR="00FE223C" w:rsidRPr="00FE223C" w:rsidRDefault="00FE223C" w:rsidP="00FE223C">
      <w:pPr>
        <w:spacing w:after="0" w:line="276" w:lineRule="auto"/>
        <w:textAlignment w:val="baseline"/>
        <w:rPr>
          <w:rFonts w:ascii="Segoe UI" w:eastAsia="Times New Roman" w:hAnsi="Segoe UI" w:cs="Segoe UI"/>
          <w:sz w:val="18"/>
          <w:szCs w:val="18"/>
        </w:rPr>
      </w:pPr>
    </w:p>
    <w:p w14:paraId="4D9B11C6" w14:textId="0EFC5C62" w:rsidR="00FE223C" w:rsidRDefault="00FE223C" w:rsidP="00FE223C">
      <w:pPr>
        <w:spacing w:after="0" w:line="276" w:lineRule="auto"/>
        <w:textAlignment w:val="baseline"/>
        <w:rPr>
          <w:rFonts w:ascii="Calibri" w:eastAsia="Times New Roman" w:hAnsi="Calibri" w:cs="Calibri"/>
          <w:color w:val="000000"/>
        </w:rPr>
      </w:pPr>
      <w:r w:rsidRPr="00FE223C">
        <w:rPr>
          <w:rFonts w:ascii="Calibri" w:eastAsia="Times New Roman" w:hAnsi="Calibri" w:cs="Calibri"/>
          <w:color w:val="000000" w:themeColor="text1"/>
        </w:rPr>
        <w:t>For high</w:t>
      </w:r>
      <w:r w:rsidR="3AEC765D" w:rsidRPr="7844ACB0">
        <w:rPr>
          <w:rFonts w:ascii="Calibri" w:eastAsia="Times New Roman" w:hAnsi="Calibri" w:cs="Calibri"/>
          <w:color w:val="000000" w:themeColor="text1"/>
        </w:rPr>
        <w:t>-</w:t>
      </w:r>
      <w:r w:rsidRPr="00FE223C">
        <w:rPr>
          <w:rFonts w:ascii="Calibri" w:eastAsia="Times New Roman" w:hAnsi="Calibri" w:cs="Calibri"/>
          <w:color w:val="000000" w:themeColor="text1"/>
        </w:rPr>
        <w:t>quality transportation services to be delivered to BPS students, key performance indicators identified by the district and its vendor must be effectively addressed, including the performance issues exacerbated by the current Collective Bargaining Agreement</w:t>
      </w:r>
      <w:r w:rsidRPr="01E253B2">
        <w:rPr>
          <w:rFonts w:ascii="Calibri" w:eastAsia="Times New Roman" w:hAnsi="Calibri" w:cs="Calibri"/>
          <w:color w:val="000000" w:themeColor="text1"/>
        </w:rPr>
        <w:t>,</w:t>
      </w:r>
      <w:r w:rsidRPr="00FE223C">
        <w:rPr>
          <w:rFonts w:ascii="Calibri" w:eastAsia="Times New Roman" w:hAnsi="Calibri" w:cs="Calibri"/>
          <w:color w:val="000000" w:themeColor="text1"/>
        </w:rPr>
        <w:t xml:space="preserve"> which </w:t>
      </w:r>
      <w:r w:rsidRPr="01E253B2">
        <w:rPr>
          <w:rFonts w:ascii="Calibri" w:eastAsia="Times New Roman" w:hAnsi="Calibri" w:cs="Calibri"/>
          <w:color w:val="000000" w:themeColor="text1"/>
        </w:rPr>
        <w:t>has</w:t>
      </w:r>
      <w:r w:rsidRPr="00FE223C">
        <w:rPr>
          <w:rFonts w:ascii="Calibri" w:eastAsia="Times New Roman" w:hAnsi="Calibri" w:cs="Calibri"/>
          <w:color w:val="000000" w:themeColor="text1"/>
        </w:rPr>
        <w:t xml:space="preserve"> expired</w:t>
      </w:r>
      <w:r w:rsidR="3AEC765D" w:rsidRPr="7844ACB0">
        <w:rPr>
          <w:rFonts w:ascii="Calibri" w:eastAsia="Times New Roman" w:hAnsi="Calibri" w:cs="Calibri"/>
          <w:color w:val="000000" w:themeColor="text1"/>
        </w:rPr>
        <w:t xml:space="preserve"> at the time of the review</w:t>
      </w:r>
      <w:r w:rsidRPr="00FE223C">
        <w:rPr>
          <w:rFonts w:ascii="Calibri" w:eastAsia="Times New Roman" w:hAnsi="Calibri" w:cs="Calibri"/>
          <w:color w:val="000000" w:themeColor="text1"/>
        </w:rPr>
        <w:t>.  </w:t>
      </w:r>
    </w:p>
    <w:p w14:paraId="3B520FE4" w14:textId="79055A54" w:rsidR="00FE223C" w:rsidRPr="00FE223C" w:rsidRDefault="00FE223C" w:rsidP="00FE223C">
      <w:pPr>
        <w:spacing w:after="0" w:line="276" w:lineRule="auto"/>
        <w:textAlignment w:val="baseline"/>
        <w:rPr>
          <w:rFonts w:ascii="Segoe UI" w:eastAsia="Times New Roman" w:hAnsi="Segoe UI" w:cs="Segoe UI"/>
          <w:sz w:val="18"/>
          <w:szCs w:val="18"/>
        </w:rPr>
      </w:pPr>
    </w:p>
    <w:p w14:paraId="69262DF6" w14:textId="590A53FD" w:rsidR="00B13EE8" w:rsidRDefault="725C63A1" w:rsidP="69D12C76">
      <w:pPr>
        <w:spacing w:after="0" w:line="276" w:lineRule="auto"/>
        <w:rPr>
          <w:rFonts w:ascii="Calibri" w:eastAsia="Times New Roman" w:hAnsi="Calibri" w:cs="Calibri"/>
          <w:color w:val="000000" w:themeColor="text1"/>
        </w:rPr>
      </w:pPr>
      <w:r w:rsidRPr="491833A5">
        <w:rPr>
          <w:rFonts w:ascii="Calibri" w:eastAsia="Times New Roman" w:hAnsi="Calibri" w:cs="Calibri"/>
          <w:color w:val="000000" w:themeColor="text1"/>
        </w:rPr>
        <w:t xml:space="preserve">Many of the key leaders of the BPS Operation team are new in their current positions. Indira Alvarez, Chief of Operation, was hired in April 2021; Teresa Neff-Webster, Deputy Chief of Operations, was hired in June 2020; Brian Forde, Executive Director of Facilities was hired in July 2021; </w:t>
      </w:r>
      <w:r w:rsidR="00F83AF3">
        <w:rPr>
          <w:rFonts w:ascii="Calibri" w:eastAsia="Times New Roman" w:hAnsi="Calibri" w:cs="Calibri"/>
          <w:color w:val="000000" w:themeColor="text1"/>
        </w:rPr>
        <w:t>and</w:t>
      </w:r>
      <w:r w:rsidRPr="491833A5">
        <w:rPr>
          <w:rFonts w:ascii="Calibri" w:eastAsia="Times New Roman" w:hAnsi="Calibri" w:cs="Calibri"/>
          <w:color w:val="000000" w:themeColor="text1"/>
        </w:rPr>
        <w:t xml:space="preserve"> Dan Rosengard, Assistant Director of Customer Relations and School Support, was promoted into this position in July 2021</w:t>
      </w:r>
      <w:r w:rsidR="5931D18C" w:rsidRPr="491833A5">
        <w:rPr>
          <w:rFonts w:ascii="Calibri" w:eastAsia="Times New Roman" w:hAnsi="Calibri" w:cs="Calibri"/>
          <w:color w:val="000000" w:themeColor="text1"/>
        </w:rPr>
        <w:t>. In addition</w:t>
      </w:r>
      <w:r w:rsidR="569B94EB" w:rsidRPr="491833A5">
        <w:rPr>
          <w:rFonts w:ascii="Calibri" w:eastAsia="Times New Roman" w:hAnsi="Calibri" w:cs="Calibri"/>
          <w:color w:val="000000" w:themeColor="text1"/>
        </w:rPr>
        <w:t>,</w:t>
      </w:r>
      <w:r w:rsidRPr="491833A5">
        <w:rPr>
          <w:rFonts w:ascii="Calibri" w:eastAsia="Times New Roman" w:hAnsi="Calibri" w:cs="Calibri"/>
          <w:color w:val="000000" w:themeColor="text1"/>
        </w:rPr>
        <w:t xml:space="preserve"> J</w:t>
      </w:r>
      <w:r w:rsidRPr="7844ACB0">
        <w:rPr>
          <w:rFonts w:ascii="Calibri" w:eastAsia="Times New Roman" w:hAnsi="Calibri" w:cs="Calibri"/>
          <w:color w:val="000000" w:themeColor="text1"/>
        </w:rPr>
        <w:t xml:space="preserve">ames Folk, </w:t>
      </w:r>
      <w:proofErr w:type="spellStart"/>
      <w:r w:rsidRPr="7844ACB0">
        <w:rPr>
          <w:rFonts w:ascii="Calibri" w:eastAsia="Times New Roman" w:hAnsi="Calibri" w:cs="Calibri"/>
          <w:color w:val="000000" w:themeColor="text1"/>
        </w:rPr>
        <w:t>TransDev’s</w:t>
      </w:r>
      <w:proofErr w:type="spellEnd"/>
      <w:r w:rsidRPr="7844ACB0">
        <w:rPr>
          <w:rFonts w:ascii="Calibri" w:eastAsia="Times New Roman" w:hAnsi="Calibri" w:cs="Calibri"/>
          <w:color w:val="000000" w:themeColor="text1"/>
        </w:rPr>
        <w:t xml:space="preserve"> BPS General Manager</w:t>
      </w:r>
      <w:r w:rsidR="569B94EB" w:rsidRPr="7844ACB0">
        <w:rPr>
          <w:rFonts w:ascii="Calibri" w:eastAsia="Times New Roman" w:hAnsi="Calibri" w:cs="Calibri"/>
          <w:color w:val="000000" w:themeColor="text1"/>
        </w:rPr>
        <w:t>,</w:t>
      </w:r>
      <w:r w:rsidRPr="7844ACB0">
        <w:rPr>
          <w:rFonts w:ascii="Calibri" w:eastAsia="Times New Roman" w:hAnsi="Calibri" w:cs="Calibri"/>
          <w:color w:val="000000" w:themeColor="text1"/>
        </w:rPr>
        <w:t xml:space="preserve"> was hired in September of 2020. </w:t>
      </w:r>
      <w:r w:rsidRPr="491833A5">
        <w:rPr>
          <w:rFonts w:ascii="Calibri" w:eastAsia="Times New Roman" w:hAnsi="Calibri" w:cs="Calibri"/>
          <w:color w:val="000000" w:themeColor="text1"/>
        </w:rPr>
        <w:t xml:space="preserve"> </w:t>
      </w:r>
    </w:p>
    <w:p w14:paraId="6B02C9BC" w14:textId="361C4110" w:rsidR="7844ACB0" w:rsidRDefault="7844ACB0" w:rsidP="7844ACB0">
      <w:pPr>
        <w:spacing w:after="0" w:line="276" w:lineRule="auto"/>
        <w:rPr>
          <w:rFonts w:ascii="Calibri" w:eastAsia="Times New Roman" w:hAnsi="Calibri" w:cs="Calibri"/>
          <w:color w:val="000000" w:themeColor="text1"/>
        </w:rPr>
      </w:pPr>
    </w:p>
    <w:p w14:paraId="57DBB3C8" w14:textId="77777777" w:rsidR="00603138" w:rsidRDefault="00603138">
      <w:pPr>
        <w:rPr>
          <w:sz w:val="28"/>
          <w:szCs w:val="28"/>
        </w:rPr>
      </w:pPr>
      <w:r>
        <w:br w:type="page"/>
      </w:r>
    </w:p>
    <w:p w14:paraId="5D02062A" w14:textId="08FC7330" w:rsidR="001D406C" w:rsidRDefault="001D406C" w:rsidP="00930E04">
      <w:pPr>
        <w:pStyle w:val="DESEHeading2"/>
      </w:pPr>
      <w:r w:rsidRPr="1836CC94">
        <w:lastRenderedPageBreak/>
        <w:t xml:space="preserve">Strength Findings </w:t>
      </w:r>
    </w:p>
    <w:p w14:paraId="50FA14ED" w14:textId="0EE669DE" w:rsidR="001D406C" w:rsidRDefault="001D406C" w:rsidP="00A306C7">
      <w:pPr>
        <w:pStyle w:val="ListParagraph"/>
        <w:numPr>
          <w:ilvl w:val="3"/>
          <w:numId w:val="31"/>
        </w:numPr>
        <w:spacing w:after="0" w:line="276" w:lineRule="auto"/>
        <w:ind w:left="360"/>
        <w:rPr>
          <w:rFonts w:ascii="Calibri" w:eastAsia="Calibri" w:hAnsi="Calibri" w:cs="Calibri"/>
          <w:color w:val="000000" w:themeColor="text1"/>
        </w:rPr>
      </w:pPr>
      <w:r w:rsidRPr="1836CC94">
        <w:rPr>
          <w:rFonts w:ascii="Calibri" w:eastAsia="Calibri" w:hAnsi="Calibri" w:cs="Calibri"/>
          <w:b/>
          <w:color w:val="000000" w:themeColor="text1"/>
        </w:rPr>
        <w:t xml:space="preserve">The district has significant funding available and is leveraging </w:t>
      </w:r>
      <w:r w:rsidR="6C9DB6BA" w:rsidRPr="7844ACB0">
        <w:rPr>
          <w:rFonts w:ascii="Calibri" w:eastAsia="Calibri" w:hAnsi="Calibri" w:cs="Calibri"/>
          <w:b/>
          <w:bCs/>
          <w:color w:val="000000" w:themeColor="text1"/>
        </w:rPr>
        <w:t>city</w:t>
      </w:r>
      <w:r w:rsidRPr="1836CC94">
        <w:rPr>
          <w:rFonts w:ascii="Calibri" w:eastAsia="Calibri" w:hAnsi="Calibri" w:cs="Calibri"/>
          <w:b/>
          <w:color w:val="000000" w:themeColor="text1"/>
        </w:rPr>
        <w:t xml:space="preserve"> capital funds, grants, and other one-time funds to support targeted school and student needs</w:t>
      </w:r>
      <w:r w:rsidR="1836CC94" w:rsidRPr="1836CC94">
        <w:rPr>
          <w:rFonts w:ascii="Calibri" w:eastAsia="Calibri" w:hAnsi="Calibri" w:cs="Calibri"/>
          <w:b/>
          <w:bCs/>
          <w:color w:val="000000" w:themeColor="text1"/>
        </w:rPr>
        <w:t>.</w:t>
      </w:r>
      <w:r w:rsidRPr="1836CC94">
        <w:rPr>
          <w:rFonts w:ascii="Calibri" w:eastAsia="Calibri" w:hAnsi="Calibri" w:cs="Calibri"/>
          <w:b/>
          <w:color w:val="000000" w:themeColor="text1"/>
        </w:rPr>
        <w:t xml:space="preserve"> </w:t>
      </w:r>
      <w:r w:rsidR="6C9DB6BA" w:rsidRPr="7844ACB0">
        <w:rPr>
          <w:rFonts w:ascii="Calibri" w:eastAsia="Calibri" w:hAnsi="Calibri" w:cs="Calibri"/>
          <w:b/>
          <w:bCs/>
          <w:color w:val="000000" w:themeColor="text1"/>
        </w:rPr>
        <w:t>Since 2020</w:t>
      </w:r>
      <w:r w:rsidRPr="1836CC94">
        <w:rPr>
          <w:rFonts w:ascii="Calibri" w:eastAsia="Calibri" w:hAnsi="Calibri" w:cs="Calibri"/>
          <w:b/>
          <w:color w:val="000000" w:themeColor="text1"/>
        </w:rPr>
        <w:t xml:space="preserve">, BPS has executed several urgent facility priorities, including bathroom facility renovations (which were identified as a priority </w:t>
      </w:r>
      <w:r w:rsidR="1836CC94" w:rsidRPr="1836CC94">
        <w:rPr>
          <w:rFonts w:ascii="Calibri" w:eastAsia="Calibri" w:hAnsi="Calibri" w:cs="Calibri"/>
          <w:b/>
          <w:bCs/>
          <w:color w:val="000000" w:themeColor="text1"/>
        </w:rPr>
        <w:t>in the MOU).</w:t>
      </w:r>
      <w:r w:rsidRPr="1836CC94">
        <w:rPr>
          <w:rFonts w:ascii="Calibri" w:eastAsia="Calibri" w:hAnsi="Calibri" w:cs="Calibri"/>
          <w:b/>
          <w:color w:val="000000" w:themeColor="text1"/>
        </w:rPr>
        <w:t xml:space="preserve"> The “Quality Guarantee" framework and investments from the City of Boston are supporting initiatives including equitable school-level staffing, and the district </w:t>
      </w:r>
      <w:r w:rsidR="6C9DB6BA" w:rsidRPr="7844ACB0">
        <w:rPr>
          <w:rFonts w:ascii="Calibri" w:eastAsia="Calibri" w:hAnsi="Calibri" w:cs="Calibri"/>
          <w:b/>
          <w:bCs/>
          <w:color w:val="000000" w:themeColor="text1"/>
        </w:rPr>
        <w:t>has developed</w:t>
      </w:r>
      <w:r w:rsidRPr="1836CC94">
        <w:rPr>
          <w:rFonts w:ascii="Calibri" w:eastAsia="Calibri" w:hAnsi="Calibri" w:cs="Calibri"/>
          <w:b/>
          <w:color w:val="000000" w:themeColor="text1"/>
        </w:rPr>
        <w:t xml:space="preserve"> a strong initial process for engaging stakeholders and allocating federal relief (ESSER) funds.</w:t>
      </w:r>
    </w:p>
    <w:p w14:paraId="28A9C8E6" w14:textId="678A82A6" w:rsidR="001D406C" w:rsidRDefault="001D406C" w:rsidP="00707D36">
      <w:pPr>
        <w:spacing w:after="0" w:line="276" w:lineRule="auto"/>
        <w:rPr>
          <w:rFonts w:ascii="Calibri" w:eastAsia="Calibri" w:hAnsi="Calibri" w:cs="Calibri"/>
          <w:color w:val="000000" w:themeColor="text1"/>
        </w:rPr>
      </w:pPr>
    </w:p>
    <w:p w14:paraId="7690DA1C" w14:textId="0EF72369" w:rsidR="001D406C" w:rsidRPr="00EF470B" w:rsidRDefault="001D406C" w:rsidP="00A306C7">
      <w:pPr>
        <w:pStyle w:val="paragraph"/>
        <w:numPr>
          <w:ilvl w:val="1"/>
          <w:numId w:val="165"/>
        </w:numPr>
        <w:spacing w:before="0" w:beforeAutospacing="0" w:after="0" w:afterAutospacing="0" w:line="276" w:lineRule="auto"/>
        <w:ind w:left="720"/>
        <w:textAlignment w:val="baseline"/>
        <w:rPr>
          <w:rStyle w:val="normaltextrun"/>
          <w:rFonts w:asciiTheme="minorHAnsi" w:eastAsia="Calibri" w:hAnsiTheme="minorHAnsi" w:cstheme="minorHAnsi"/>
          <w:sz w:val="22"/>
          <w:szCs w:val="22"/>
        </w:rPr>
      </w:pPr>
      <w:r w:rsidRPr="00EF470B">
        <w:rPr>
          <w:rStyle w:val="normaltextrun"/>
          <w:rFonts w:asciiTheme="minorHAnsi" w:eastAsia="Calibri" w:hAnsiTheme="minorHAnsi" w:cstheme="minorHAnsi"/>
          <w:sz w:val="22"/>
          <w:szCs w:val="22"/>
        </w:rPr>
        <w:t>BPS is leveraging the district’s maintenance budget, the city’s capital budget, and grants from the Massachusetts School Building Authority’s (MSBA) Accelerated Repair Program (ARP) to address immediate facility needs, including bathroom facility renovations, as well as air quality and drinking water upgrades. These projects were sometimes, but not consistently, aligned with the district’s equity tools and frameworks (see Challenges and Areas of Growth below).</w:t>
      </w:r>
    </w:p>
    <w:p w14:paraId="277D3CB2" w14:textId="503372C5" w:rsidR="001D406C" w:rsidRDefault="001D406C" w:rsidP="00707D36">
      <w:pPr>
        <w:spacing w:after="0" w:line="276" w:lineRule="auto"/>
        <w:ind w:left="720"/>
        <w:rPr>
          <w:rFonts w:ascii="Calibri" w:eastAsia="Calibri" w:hAnsi="Calibri" w:cs="Calibri"/>
          <w:color w:val="000000" w:themeColor="text1"/>
        </w:rPr>
      </w:pPr>
    </w:p>
    <w:p w14:paraId="440D1D53" w14:textId="0F52DBC0" w:rsidR="1836CC94" w:rsidRDefault="1836CC94" w:rsidP="00A306C7">
      <w:pPr>
        <w:pStyle w:val="ListParagraph"/>
        <w:numPr>
          <w:ilvl w:val="1"/>
          <w:numId w:val="91"/>
        </w:numPr>
        <w:spacing w:after="0" w:line="276" w:lineRule="auto"/>
        <w:rPr>
          <w:rFonts w:ascii="Calibri" w:eastAsia="Calibri" w:hAnsi="Calibri" w:cs="Calibri"/>
          <w:color w:val="000000" w:themeColor="text1"/>
        </w:rPr>
      </w:pPr>
      <w:r w:rsidRPr="1836CC94">
        <w:rPr>
          <w:rStyle w:val="normaltextrun"/>
          <w:rFonts w:ascii="Calibri" w:eastAsia="Calibri" w:hAnsi="Calibri" w:cs="Calibri"/>
          <w:color w:val="000000" w:themeColor="text1"/>
        </w:rPr>
        <w:t xml:space="preserve">The </w:t>
      </w:r>
      <w:hyperlink r:id="rId73">
        <w:r w:rsidRPr="1836CC94">
          <w:rPr>
            <w:rStyle w:val="Hyperlink"/>
            <w:rFonts w:ascii="Calibri" w:eastAsia="Calibri" w:hAnsi="Calibri" w:cs="Calibri"/>
          </w:rPr>
          <w:t>FY22-26 Imagine Boston Capital Plan</w:t>
        </w:r>
      </w:hyperlink>
      <w:r w:rsidRPr="1836CC94">
        <w:rPr>
          <w:rStyle w:val="normaltextrun"/>
          <w:rFonts w:ascii="Calibri" w:eastAsia="Calibri" w:hAnsi="Calibri" w:cs="Calibri"/>
          <w:color w:val="000000" w:themeColor="text1"/>
        </w:rPr>
        <w:t xml:space="preserve"> includes approximately $741 million in total spending on facilities projects within Boston Public Schools. </w:t>
      </w:r>
      <w:r w:rsidRPr="1836CC94">
        <w:rPr>
          <w:rStyle w:val="normaltextrun"/>
          <w:rFonts w:ascii="Calibri" w:eastAsia="Calibri" w:hAnsi="Calibri" w:cs="Calibri"/>
          <w:i/>
          <w:iCs/>
          <w:color w:val="000000" w:themeColor="text1"/>
        </w:rPr>
        <w:t xml:space="preserve">(Numbers in parentheses below are </w:t>
      </w:r>
      <w:hyperlink r:id="rId74">
        <w:r w:rsidRPr="1836CC94">
          <w:rPr>
            <w:rStyle w:val="Hyperlink"/>
            <w:rFonts w:ascii="Calibri" w:eastAsia="Calibri" w:hAnsi="Calibri" w:cs="Calibri"/>
            <w:i/>
            <w:iCs/>
          </w:rPr>
          <w:t xml:space="preserve">the Opportunity </w:t>
        </w:r>
        <w:r w:rsidR="00630171">
          <w:rPr>
            <w:rStyle w:val="Hyperlink"/>
            <w:rFonts w:ascii="Calibri" w:eastAsia="Calibri" w:hAnsi="Calibri" w:cs="Calibri"/>
            <w:i/>
            <w:iCs/>
          </w:rPr>
          <w:t xml:space="preserve">Index </w:t>
        </w:r>
        <w:r w:rsidRPr="1836CC94">
          <w:rPr>
            <w:rStyle w:val="Hyperlink"/>
            <w:rFonts w:ascii="Calibri" w:eastAsia="Calibri" w:hAnsi="Calibri" w:cs="Calibri"/>
            <w:i/>
            <w:iCs/>
          </w:rPr>
          <w:t>scores calculated by the district</w:t>
        </w:r>
      </w:hyperlink>
      <w:r w:rsidRPr="1836CC94">
        <w:rPr>
          <w:rStyle w:val="normaltextrun"/>
          <w:rFonts w:ascii="Calibri" w:eastAsia="Calibri" w:hAnsi="Calibri" w:cs="Calibri"/>
          <w:i/>
          <w:iCs/>
          <w:color w:val="000000" w:themeColor="text1"/>
        </w:rPr>
        <w:t xml:space="preserve"> for each school for </w:t>
      </w:r>
      <w:r w:rsidR="00A34DC3">
        <w:rPr>
          <w:rStyle w:val="normaltextrun"/>
          <w:rFonts w:ascii="Calibri" w:eastAsia="Calibri" w:hAnsi="Calibri" w:cs="Calibri"/>
          <w:i/>
          <w:iCs/>
          <w:color w:val="000000" w:themeColor="text1"/>
        </w:rPr>
        <w:t xml:space="preserve">the </w:t>
      </w:r>
      <w:r w:rsidRPr="1836CC94">
        <w:rPr>
          <w:rStyle w:val="normaltextrun"/>
          <w:rFonts w:ascii="Calibri" w:eastAsia="Calibri" w:hAnsi="Calibri" w:cs="Calibri"/>
          <w:i/>
          <w:iCs/>
          <w:color w:val="000000" w:themeColor="text1"/>
        </w:rPr>
        <w:t>2021-2022</w:t>
      </w:r>
      <w:r w:rsidR="00A34DC3">
        <w:rPr>
          <w:rStyle w:val="normaltextrun"/>
          <w:rFonts w:ascii="Calibri" w:eastAsia="Calibri" w:hAnsi="Calibri" w:cs="Calibri"/>
          <w:i/>
          <w:iCs/>
          <w:color w:val="000000" w:themeColor="text1"/>
        </w:rPr>
        <w:t xml:space="preserve"> school year</w:t>
      </w:r>
      <w:r w:rsidRPr="1836CC94">
        <w:rPr>
          <w:rStyle w:val="normaltextrun"/>
          <w:rFonts w:ascii="Calibri" w:eastAsia="Calibri" w:hAnsi="Calibri" w:cs="Calibri"/>
          <w:i/>
          <w:iCs/>
          <w:color w:val="000000" w:themeColor="text1"/>
        </w:rPr>
        <w:t>.)</w:t>
      </w:r>
    </w:p>
    <w:p w14:paraId="22D2BF92" w14:textId="61939EB6" w:rsidR="001D406C" w:rsidRDefault="001D406C" w:rsidP="00930E04">
      <w:pPr>
        <w:spacing w:after="0" w:line="276" w:lineRule="auto"/>
        <w:ind w:left="1800"/>
        <w:rPr>
          <w:rFonts w:ascii="MS Mincho" w:eastAsia="MS Mincho" w:hAnsi="MS Mincho" w:cs="MS Mincho"/>
          <w:color w:val="000000" w:themeColor="text1"/>
        </w:rPr>
      </w:pPr>
    </w:p>
    <w:p w14:paraId="6DCA9998" w14:textId="7F905EC1" w:rsidR="001D406C" w:rsidRPr="00424358" w:rsidRDefault="001D406C" w:rsidP="00A306C7">
      <w:pPr>
        <w:pStyle w:val="ListParagraph"/>
        <w:numPr>
          <w:ilvl w:val="1"/>
          <w:numId w:val="166"/>
        </w:numPr>
        <w:spacing w:after="0" w:line="276" w:lineRule="auto"/>
        <w:ind w:left="1440"/>
      </w:pPr>
      <w:r w:rsidRPr="1836CC94">
        <w:rPr>
          <w:rStyle w:val="normaltextrun"/>
          <w:rFonts w:ascii="Calibri" w:eastAsia="Calibri" w:hAnsi="Calibri" w:cs="Calibri"/>
          <w:color w:val="000000" w:themeColor="text1"/>
        </w:rPr>
        <w:t>The city’s capital plan includ</w:t>
      </w:r>
      <w:r w:rsidRPr="00DD6F03">
        <w:rPr>
          <w:rStyle w:val="normaltextrun"/>
          <w:rFonts w:eastAsia="MS Mincho" w:cstheme="minorHAnsi"/>
          <w:color w:val="000000"/>
        </w:rPr>
        <w:t>es approximately $10 million towards bathroom improvements and $12.7 million towards kitchen improvements. </w:t>
      </w:r>
      <w:r w:rsidRPr="00DD6F03">
        <w:rPr>
          <w:rStyle w:val="eop"/>
          <w:rFonts w:eastAsia="MS Mincho" w:cstheme="minorHAnsi"/>
          <w:color w:val="000000"/>
        </w:rPr>
        <w:t> </w:t>
      </w:r>
    </w:p>
    <w:p w14:paraId="0C26835A" w14:textId="3227601A" w:rsidR="001D406C" w:rsidRDefault="001D406C" w:rsidP="00C745C9">
      <w:pPr>
        <w:pStyle w:val="ListParagraph"/>
        <w:spacing w:after="0" w:line="276" w:lineRule="auto"/>
        <w:ind w:left="1440"/>
        <w:rPr>
          <w:rStyle w:val="normaltextrun"/>
          <w:rFonts w:ascii="Calibri" w:eastAsia="Calibri" w:hAnsi="Calibri" w:cs="Calibri"/>
          <w:color w:val="000000" w:themeColor="text1"/>
        </w:rPr>
      </w:pPr>
    </w:p>
    <w:p w14:paraId="3116ADA8" w14:textId="281557F1" w:rsidR="001D406C" w:rsidRPr="00DD6F03" w:rsidRDefault="001D406C" w:rsidP="00A306C7">
      <w:pPr>
        <w:pStyle w:val="ListParagraph"/>
        <w:numPr>
          <w:ilvl w:val="1"/>
          <w:numId w:val="166"/>
        </w:numPr>
        <w:spacing w:after="0" w:line="276" w:lineRule="auto"/>
        <w:ind w:left="1440"/>
        <w:rPr>
          <w:rStyle w:val="normaltextrun"/>
          <w:rFonts w:eastAsia="MS Mincho"/>
          <w:color w:val="000000"/>
        </w:rPr>
      </w:pPr>
      <w:r w:rsidRPr="1836CC94">
        <w:rPr>
          <w:rStyle w:val="eop"/>
          <w:rFonts w:ascii="Calibri" w:eastAsia="Calibri" w:hAnsi="Calibri" w:cs="Calibri"/>
          <w:color w:val="000000" w:themeColor="text1"/>
        </w:rPr>
        <w:t xml:space="preserve">As of March 2022, the district reported the completion of </w:t>
      </w:r>
      <w:r w:rsidRPr="7844ACB0">
        <w:rPr>
          <w:rStyle w:val="normaltextrun"/>
          <w:rFonts w:eastAsia="MS Mincho"/>
        </w:rPr>
        <w:t>29 bathroom</w:t>
      </w:r>
      <w:r w:rsidRPr="7844ACB0">
        <w:rPr>
          <w:rStyle w:val="normaltextrun"/>
          <w:rFonts w:eastAsia="MS Mincho"/>
          <w:color w:val="000000" w:themeColor="text1"/>
        </w:rPr>
        <w:t xml:space="preserve"> renovations and 41 kitchen improvements in schools.</w:t>
      </w:r>
      <w:r w:rsidRPr="7844ACB0">
        <w:rPr>
          <w:rStyle w:val="normaltextrun"/>
          <w:rFonts w:eastAsia="MS Mincho"/>
        </w:rPr>
        <w:t xml:space="preserve"> DESE has confirmed at least 17 completed bathroom renovations via site visits, and also confirmed that two bathrooms on the district’s list of completed renovations </w:t>
      </w:r>
      <w:r w:rsidR="6C9DB6BA" w:rsidRPr="7844ACB0">
        <w:rPr>
          <w:rStyle w:val="normaltextrun"/>
          <w:rFonts w:eastAsia="MS Mincho"/>
        </w:rPr>
        <w:t>appeared</w:t>
      </w:r>
      <w:r w:rsidRPr="7844ACB0">
        <w:rPr>
          <w:rStyle w:val="normaltextrun"/>
          <w:rFonts w:eastAsia="MS Mincho"/>
        </w:rPr>
        <w:t xml:space="preserve"> not to have been completed (see Challenges and Areas of Growth below).</w:t>
      </w:r>
    </w:p>
    <w:p w14:paraId="2233186B" w14:textId="137A06F4" w:rsidR="001D406C" w:rsidRDefault="001D406C" w:rsidP="00930E04">
      <w:pPr>
        <w:spacing w:after="0" w:line="276" w:lineRule="auto"/>
        <w:rPr>
          <w:rFonts w:ascii="Calibri" w:eastAsia="Calibri" w:hAnsi="Calibri" w:cs="Calibri"/>
          <w:color w:val="000000" w:themeColor="text1"/>
        </w:rPr>
      </w:pPr>
    </w:p>
    <w:p w14:paraId="4DCBB458" w14:textId="43A538C9" w:rsidR="001D406C" w:rsidRDefault="001D406C" w:rsidP="00A306C7">
      <w:pPr>
        <w:pStyle w:val="paragraph"/>
        <w:numPr>
          <w:ilvl w:val="1"/>
          <w:numId w:val="91"/>
        </w:numPr>
        <w:spacing w:before="0" w:beforeAutospacing="0" w:after="0" w:afterAutospacing="0" w:line="276" w:lineRule="auto"/>
        <w:rPr>
          <w:rFonts w:ascii="Calibri" w:eastAsia="Calibri" w:hAnsi="Calibri" w:cs="Calibri"/>
          <w:color w:val="000000" w:themeColor="text1"/>
          <w:sz w:val="22"/>
          <w:szCs w:val="22"/>
        </w:rPr>
      </w:pPr>
      <w:r w:rsidRPr="1836CC94">
        <w:rPr>
          <w:rFonts w:ascii="Calibri" w:eastAsia="Calibri" w:hAnsi="Calibri" w:cs="Calibri"/>
          <w:color w:val="000000" w:themeColor="text1"/>
          <w:sz w:val="22"/>
          <w:szCs w:val="22"/>
        </w:rPr>
        <w:t xml:space="preserve">The district has made investments in school infrastructure to improve school environments. </w:t>
      </w:r>
      <w:r w:rsidR="6C9DB6BA" w:rsidRPr="7844ACB0">
        <w:rPr>
          <w:rFonts w:ascii="Calibri" w:eastAsia="Calibri" w:hAnsi="Calibri" w:cs="Calibri"/>
          <w:color w:val="000000" w:themeColor="text1"/>
          <w:sz w:val="22"/>
          <w:szCs w:val="22"/>
        </w:rPr>
        <w:t>These include:</w:t>
      </w:r>
    </w:p>
    <w:p w14:paraId="5BD658F9" w14:textId="47324CA0" w:rsidR="001D406C" w:rsidRDefault="001D406C" w:rsidP="00930E04">
      <w:pPr>
        <w:spacing w:after="0" w:line="276" w:lineRule="auto"/>
        <w:ind w:left="720"/>
        <w:rPr>
          <w:rFonts w:ascii="Calibri" w:eastAsia="Calibri" w:hAnsi="Calibri" w:cs="Calibri"/>
          <w:color w:val="000000" w:themeColor="text1"/>
        </w:rPr>
      </w:pPr>
    </w:p>
    <w:p w14:paraId="46BD5F43" w14:textId="77777777" w:rsidR="00C26477" w:rsidRDefault="001D406C" w:rsidP="00A306C7">
      <w:pPr>
        <w:pStyle w:val="ListParagraph"/>
        <w:numPr>
          <w:ilvl w:val="0"/>
          <w:numId w:val="167"/>
        </w:numPr>
        <w:spacing w:after="0" w:line="276" w:lineRule="auto"/>
        <w:rPr>
          <w:rStyle w:val="normaltextrun"/>
          <w:rFonts w:eastAsia="MS Mincho"/>
          <w:color w:val="000000"/>
        </w:rPr>
      </w:pPr>
      <w:r w:rsidRPr="1836CC94">
        <w:rPr>
          <w:rStyle w:val="normaltextrun"/>
          <w:rFonts w:ascii="Calibri" w:eastAsia="Calibri" w:hAnsi="Calibri" w:cs="Calibri"/>
          <w:color w:val="000000" w:themeColor="text1"/>
        </w:rPr>
        <w:t xml:space="preserve">Implementation </w:t>
      </w:r>
      <w:r w:rsidRPr="14F89F44">
        <w:rPr>
          <w:rStyle w:val="normaltextrun"/>
          <w:rFonts w:eastAsia="MS Mincho"/>
          <w:color w:val="000000" w:themeColor="text1"/>
        </w:rPr>
        <w:t>of a multi-year plan to expand access to drinking water through infrastructure upgrades, supported by $16 million in city and federal funds.</w:t>
      </w:r>
    </w:p>
    <w:p w14:paraId="12B60565" w14:textId="77777777" w:rsidR="00C26477" w:rsidRPr="00C745C9" w:rsidRDefault="00C26477" w:rsidP="00C745C9">
      <w:pPr>
        <w:pStyle w:val="ListParagraph"/>
        <w:spacing w:after="0" w:line="276" w:lineRule="auto"/>
        <w:ind w:left="1440"/>
        <w:rPr>
          <w:rStyle w:val="normaltextrun"/>
        </w:rPr>
      </w:pPr>
    </w:p>
    <w:p w14:paraId="7E901900" w14:textId="2DEC1649" w:rsidR="00C26477" w:rsidRDefault="001D406C" w:rsidP="00A306C7">
      <w:pPr>
        <w:pStyle w:val="ListParagraph"/>
        <w:numPr>
          <w:ilvl w:val="0"/>
          <w:numId w:val="167"/>
        </w:numPr>
        <w:spacing w:after="0" w:line="276" w:lineRule="auto"/>
        <w:rPr>
          <w:rStyle w:val="normaltextrun"/>
          <w:rFonts w:eastAsia="MS Mincho" w:cstheme="minorHAnsi"/>
          <w:color w:val="000000"/>
        </w:rPr>
      </w:pPr>
      <w:r w:rsidRPr="1836CC94">
        <w:rPr>
          <w:rStyle w:val="normaltextrun"/>
          <w:rFonts w:ascii="Calibri" w:eastAsia="Calibri" w:hAnsi="Calibri" w:cs="Calibri"/>
          <w:color w:val="000000" w:themeColor="text1"/>
        </w:rPr>
        <w:t xml:space="preserve">The installation of indoor air quality (IAQ) sensors and the implementation of an </w:t>
      </w:r>
      <w:hyperlink r:id="rId75">
        <w:r w:rsidR="1836CC94" w:rsidRPr="1836CC94">
          <w:rPr>
            <w:rStyle w:val="Hyperlink"/>
            <w:rFonts w:ascii="Calibri" w:eastAsia="Calibri" w:hAnsi="Calibri" w:cs="Calibri"/>
          </w:rPr>
          <w:t>online IAQ dashboard</w:t>
        </w:r>
      </w:hyperlink>
      <w:r w:rsidRPr="1836CC94">
        <w:rPr>
          <w:rStyle w:val="normaltextrun"/>
          <w:rFonts w:ascii="Calibri" w:eastAsia="Calibri" w:hAnsi="Calibri" w:cs="Calibri"/>
          <w:color w:val="000000" w:themeColor="text1"/>
        </w:rPr>
        <w:t xml:space="preserve">; and the repair of over 12,000 </w:t>
      </w:r>
      <w:r w:rsidR="1836CC94" w:rsidRPr="1836CC94">
        <w:rPr>
          <w:rStyle w:val="normaltextrun"/>
          <w:rFonts w:ascii="Calibri" w:eastAsia="Calibri" w:hAnsi="Calibri" w:cs="Calibri"/>
          <w:color w:val="000000" w:themeColor="text1"/>
        </w:rPr>
        <w:t>windows.</w:t>
      </w:r>
      <w:r w:rsidRPr="1836CC94">
        <w:rPr>
          <w:rStyle w:val="normaltextrun"/>
          <w:rFonts w:ascii="Calibri" w:eastAsia="Calibri" w:hAnsi="Calibri" w:cs="Calibri"/>
          <w:color w:val="000000" w:themeColor="text1"/>
        </w:rPr>
        <w:t xml:space="preserve"> The district has also invested in window air conditioning units for schools without air conditioning, with installations </w:t>
      </w:r>
      <w:r w:rsidR="00C26477">
        <w:rPr>
          <w:rStyle w:val="normaltextrun"/>
          <w:rFonts w:eastAsia="MS Mincho" w:cstheme="minorHAnsi"/>
          <w:color w:val="000000"/>
        </w:rPr>
        <w:t>b</w:t>
      </w:r>
      <w:r w:rsidRPr="00C26477">
        <w:rPr>
          <w:rStyle w:val="normaltextrun"/>
          <w:rFonts w:eastAsia="MS Mincho" w:cstheme="minorHAnsi"/>
          <w:color w:val="000000"/>
        </w:rPr>
        <w:t xml:space="preserve">eginning this school year and continuing through </w:t>
      </w:r>
      <w:r w:rsidR="00A34DC3">
        <w:rPr>
          <w:rStyle w:val="normaltextrun"/>
          <w:rFonts w:eastAsia="MS Mincho" w:cstheme="minorHAnsi"/>
          <w:color w:val="000000"/>
        </w:rPr>
        <w:t xml:space="preserve">the </w:t>
      </w:r>
      <w:r w:rsidR="1836CC94" w:rsidRPr="00C26477">
        <w:rPr>
          <w:rStyle w:val="normaltextrun"/>
          <w:rFonts w:eastAsia="MS Mincho" w:cstheme="minorHAnsi"/>
          <w:color w:val="000000"/>
        </w:rPr>
        <w:t>2022-2023</w:t>
      </w:r>
      <w:r w:rsidR="00A34DC3">
        <w:rPr>
          <w:rStyle w:val="normaltextrun"/>
          <w:rFonts w:eastAsia="MS Mincho" w:cstheme="minorHAnsi"/>
          <w:color w:val="000000"/>
        </w:rPr>
        <w:t xml:space="preserve"> school year</w:t>
      </w:r>
      <w:r w:rsidR="1836CC94" w:rsidRPr="00C26477">
        <w:rPr>
          <w:rStyle w:val="normaltextrun"/>
          <w:rFonts w:eastAsia="MS Mincho" w:cstheme="minorHAnsi"/>
          <w:color w:val="000000"/>
        </w:rPr>
        <w:t>.</w:t>
      </w:r>
      <w:r w:rsidRPr="00C26477">
        <w:rPr>
          <w:rStyle w:val="normaltextrun"/>
          <w:rFonts w:eastAsia="MS Mincho" w:cstheme="minorHAnsi"/>
        </w:rPr>
        <w:t> </w:t>
      </w:r>
    </w:p>
    <w:p w14:paraId="0334EF43" w14:textId="07C4BBD3" w:rsidR="00C26477" w:rsidRPr="00C745C9" w:rsidRDefault="00C26477" w:rsidP="00C745C9">
      <w:pPr>
        <w:pStyle w:val="ListParagraph"/>
        <w:rPr>
          <w:rStyle w:val="normaltextrun"/>
          <w:rFonts w:ascii="Calibri" w:eastAsia="Calibri" w:hAnsi="Calibri" w:cs="Calibri"/>
          <w:color w:val="000000" w:themeColor="text1"/>
        </w:rPr>
      </w:pPr>
    </w:p>
    <w:p w14:paraId="22FCF865" w14:textId="177A7DB4" w:rsidR="001D406C" w:rsidRPr="00C26477" w:rsidRDefault="001D406C" w:rsidP="00A306C7">
      <w:pPr>
        <w:pStyle w:val="ListParagraph"/>
        <w:numPr>
          <w:ilvl w:val="0"/>
          <w:numId w:val="167"/>
        </w:numPr>
        <w:spacing w:after="0" w:line="276" w:lineRule="auto"/>
        <w:rPr>
          <w:rStyle w:val="normaltextrun"/>
          <w:rFonts w:eastAsia="MS Mincho" w:cstheme="minorHAnsi"/>
          <w:color w:val="000000"/>
        </w:rPr>
      </w:pPr>
      <w:r w:rsidRPr="1836CC94">
        <w:rPr>
          <w:rStyle w:val="normaltextrun"/>
          <w:rFonts w:ascii="Calibri" w:eastAsia="Calibri" w:hAnsi="Calibri" w:cs="Calibri"/>
          <w:color w:val="000000" w:themeColor="text1"/>
        </w:rPr>
        <w:lastRenderedPageBreak/>
        <w:t xml:space="preserve">The </w:t>
      </w:r>
      <w:r w:rsidRPr="00C26477">
        <w:rPr>
          <w:rStyle w:val="normaltextrun"/>
          <w:rFonts w:eastAsia="MS Mincho" w:cstheme="minorHAnsi"/>
          <w:color w:val="000000"/>
        </w:rPr>
        <w:t xml:space="preserve">district recently submitted several MSBA Accelerated Repair Projects (ARP) proposals for boiler, roof, and/or window replacements across seven schools. As required by the MSBA, the submission includes municipal support via a </w:t>
      </w:r>
      <w:r w:rsidR="00EB2DA4">
        <w:rPr>
          <w:rStyle w:val="normaltextrun"/>
          <w:rFonts w:eastAsia="MS Mincho" w:cstheme="minorHAnsi"/>
          <w:color w:val="000000"/>
        </w:rPr>
        <w:t>c</w:t>
      </w:r>
      <w:r w:rsidRPr="00C26477">
        <w:rPr>
          <w:rStyle w:val="normaltextrun"/>
          <w:rFonts w:eastAsia="MS Mincho" w:cstheme="minorHAnsi"/>
          <w:color w:val="000000"/>
        </w:rPr>
        <w:t xml:space="preserve">ity </w:t>
      </w:r>
      <w:r w:rsidR="00EB2DA4">
        <w:rPr>
          <w:rStyle w:val="normaltextrun"/>
          <w:rFonts w:eastAsia="MS Mincho" w:cstheme="minorHAnsi"/>
          <w:color w:val="000000"/>
        </w:rPr>
        <w:t>c</w:t>
      </w:r>
      <w:r w:rsidRPr="00C26477">
        <w:rPr>
          <w:rStyle w:val="normaltextrun"/>
          <w:rFonts w:eastAsia="MS Mincho" w:cstheme="minorHAnsi"/>
          <w:color w:val="000000"/>
        </w:rPr>
        <w:t>ouncil vote. </w:t>
      </w:r>
      <w:r w:rsidRPr="00C26477">
        <w:rPr>
          <w:rStyle w:val="normaltextrun"/>
          <w:rFonts w:eastAsia="MS Mincho" w:cstheme="minorHAnsi"/>
        </w:rPr>
        <w:t> </w:t>
      </w:r>
    </w:p>
    <w:p w14:paraId="11230813" w14:textId="46A53685" w:rsidR="001D406C" w:rsidRDefault="001D406C" w:rsidP="00930E04">
      <w:pPr>
        <w:spacing w:after="0" w:line="276" w:lineRule="auto"/>
        <w:ind w:left="1440"/>
        <w:rPr>
          <w:rFonts w:ascii="Calibri" w:eastAsia="Calibri" w:hAnsi="Calibri" w:cs="Calibri"/>
          <w:color w:val="000000" w:themeColor="text1"/>
        </w:rPr>
      </w:pPr>
    </w:p>
    <w:p w14:paraId="40430C29" w14:textId="77777777" w:rsidR="001D406C" w:rsidRDefault="001D406C" w:rsidP="00A306C7">
      <w:pPr>
        <w:numPr>
          <w:ilvl w:val="0"/>
          <w:numId w:val="168"/>
        </w:numPr>
        <w:spacing w:after="0" w:line="276" w:lineRule="auto"/>
        <w:ind w:left="1800"/>
        <w:textAlignment w:val="baseline"/>
        <w:rPr>
          <w:rStyle w:val="normaltextrun"/>
          <w:rFonts w:cstheme="minorHAnsi"/>
          <w:color w:val="000000"/>
          <w:shd w:val="clear" w:color="auto" w:fill="FFFFFF"/>
        </w:rPr>
      </w:pPr>
      <w:r w:rsidRPr="00C26477">
        <w:rPr>
          <w:rStyle w:val="normaltextrun"/>
          <w:rFonts w:cstheme="minorHAnsi"/>
          <w:color w:val="000000"/>
          <w:shd w:val="clear" w:color="auto" w:fill="FFFFFF"/>
        </w:rPr>
        <w:t>The projects were identified based on the age of the structure compared to other buildin</w:t>
      </w:r>
      <w:r w:rsidRPr="00C745C9">
        <w:rPr>
          <w:rStyle w:val="normaltextrun"/>
          <w:rFonts w:cstheme="minorHAnsi"/>
          <w:color w:val="000000"/>
          <w:shd w:val="clear" w:color="auto" w:fill="FFFFFF"/>
        </w:rPr>
        <w:t>gs within the district, and the maximization of the MSBA reimbursement funding for these types of larger projects.  </w:t>
      </w:r>
    </w:p>
    <w:p w14:paraId="285291DB" w14:textId="77777777" w:rsidR="001D406C" w:rsidRDefault="001D406C" w:rsidP="00C26477">
      <w:pPr>
        <w:spacing w:after="0" w:line="276" w:lineRule="auto"/>
        <w:ind w:left="1800"/>
        <w:textAlignment w:val="baseline"/>
        <w:rPr>
          <w:rStyle w:val="normaltextrun"/>
          <w:rFonts w:cstheme="minorHAnsi"/>
          <w:color w:val="000000"/>
          <w:shd w:val="clear" w:color="auto" w:fill="FFFFFF"/>
        </w:rPr>
      </w:pPr>
    </w:p>
    <w:p w14:paraId="6E958D5E" w14:textId="186F8C00" w:rsidR="001D406C" w:rsidRPr="00C745C9" w:rsidRDefault="001D406C" w:rsidP="00A306C7">
      <w:pPr>
        <w:numPr>
          <w:ilvl w:val="0"/>
          <w:numId w:val="168"/>
        </w:numPr>
        <w:spacing w:after="0" w:line="276" w:lineRule="auto"/>
        <w:ind w:left="1800"/>
        <w:textAlignment w:val="baseline"/>
        <w:rPr>
          <w:rFonts w:cstheme="minorHAnsi"/>
          <w:color w:val="000000"/>
          <w:shd w:val="clear" w:color="auto" w:fill="FFFFFF"/>
        </w:rPr>
      </w:pPr>
      <w:r w:rsidRPr="1836CC94">
        <w:rPr>
          <w:rStyle w:val="eop"/>
          <w:rFonts w:ascii="Calibri" w:eastAsia="Calibri" w:hAnsi="Calibri" w:cs="Calibri"/>
          <w:color w:val="000000" w:themeColor="text1"/>
        </w:rPr>
        <w:t>The ARP projects proposed for FY22 submission are the Burke High School (FY22 Opportunity Index: 0.668); Curley K-8 School (0.448); Haley Pilot School (0.458); Henderson K-12 Inclusion School (0.498); Ohrenberger School (0.429); and English High School (0.647). </w:t>
      </w:r>
    </w:p>
    <w:p w14:paraId="51FE96F9" w14:textId="44293BD3" w:rsidR="1836CC94" w:rsidRDefault="1836CC94" w:rsidP="00930E04">
      <w:pPr>
        <w:spacing w:after="0" w:line="276" w:lineRule="auto"/>
        <w:ind w:left="2160"/>
        <w:rPr>
          <w:rFonts w:ascii="Calibri" w:eastAsia="Calibri" w:hAnsi="Calibri" w:cs="Calibri"/>
          <w:color w:val="000000" w:themeColor="text1"/>
        </w:rPr>
      </w:pPr>
    </w:p>
    <w:p w14:paraId="10AA823B" w14:textId="1FA1570A" w:rsidR="00914534" w:rsidRDefault="35D4CF92" w:rsidP="00A306C7">
      <w:pPr>
        <w:pStyle w:val="paragraph"/>
        <w:numPr>
          <w:ilvl w:val="1"/>
          <w:numId w:val="165"/>
        </w:numPr>
        <w:spacing w:before="0" w:beforeAutospacing="0" w:after="0" w:afterAutospacing="0" w:line="276" w:lineRule="auto"/>
        <w:ind w:left="720"/>
        <w:textAlignment w:val="baseline"/>
        <w:rPr>
          <w:rStyle w:val="normaltextrun"/>
          <w:rFonts w:asciiTheme="minorHAnsi" w:eastAsia="Calibri" w:hAnsiTheme="minorHAnsi" w:cstheme="minorBidi"/>
          <w:sz w:val="22"/>
          <w:szCs w:val="22"/>
        </w:rPr>
      </w:pPr>
      <w:r w:rsidRPr="11715FC5">
        <w:rPr>
          <w:rStyle w:val="normaltextrun"/>
          <w:rFonts w:asciiTheme="minorHAnsi" w:eastAsia="Calibri" w:hAnsiTheme="minorHAnsi" w:cstheme="minorBidi"/>
          <w:sz w:val="22"/>
          <w:szCs w:val="22"/>
        </w:rPr>
        <w:t xml:space="preserve">Funded by a three-year, $100 million operating investment made under </w:t>
      </w:r>
      <w:r w:rsidR="7552EA6F" w:rsidRPr="7844ACB0">
        <w:rPr>
          <w:rStyle w:val="normaltextrun"/>
          <w:rFonts w:asciiTheme="minorHAnsi" w:eastAsia="Calibri" w:hAnsiTheme="minorHAnsi" w:cstheme="minorBidi"/>
          <w:sz w:val="22"/>
          <w:szCs w:val="22"/>
        </w:rPr>
        <w:t xml:space="preserve">former </w:t>
      </w:r>
      <w:r w:rsidRPr="11715FC5">
        <w:rPr>
          <w:rStyle w:val="normaltextrun"/>
          <w:rFonts w:asciiTheme="minorHAnsi" w:eastAsia="Calibri" w:hAnsiTheme="minorHAnsi" w:cstheme="minorBidi"/>
          <w:sz w:val="22"/>
          <w:szCs w:val="22"/>
        </w:rPr>
        <w:t xml:space="preserve">Mayor </w:t>
      </w:r>
      <w:r w:rsidR="467F6022" w:rsidRPr="5360BF13">
        <w:rPr>
          <w:rStyle w:val="normaltextrun"/>
          <w:rFonts w:asciiTheme="minorHAnsi" w:eastAsia="Calibri" w:hAnsiTheme="minorHAnsi" w:cstheme="minorBidi"/>
          <w:sz w:val="22"/>
          <w:szCs w:val="22"/>
        </w:rPr>
        <w:t>Walsh</w:t>
      </w:r>
      <w:r w:rsidRPr="11715FC5">
        <w:rPr>
          <w:rStyle w:val="normaltextrun"/>
          <w:rFonts w:asciiTheme="minorHAnsi" w:eastAsia="Calibri" w:hAnsiTheme="minorHAnsi" w:cstheme="minorBidi"/>
          <w:sz w:val="22"/>
          <w:szCs w:val="22"/>
        </w:rPr>
        <w:t xml:space="preserve">, the district’s “Quality Guarantee”, </w:t>
      </w:r>
      <w:r w:rsidR="006B6F22">
        <w:rPr>
          <w:rStyle w:val="normaltextrun"/>
          <w:rFonts w:asciiTheme="minorHAnsi" w:eastAsia="Calibri" w:hAnsiTheme="minorHAnsi" w:cstheme="minorBidi"/>
          <w:sz w:val="22"/>
          <w:szCs w:val="22"/>
        </w:rPr>
        <w:t xml:space="preserve">publicly </w:t>
      </w:r>
      <w:r w:rsidRPr="11715FC5">
        <w:rPr>
          <w:rStyle w:val="normaltextrun"/>
          <w:rFonts w:asciiTheme="minorHAnsi" w:eastAsia="Calibri" w:hAnsiTheme="minorHAnsi" w:cstheme="minorBidi"/>
          <w:sz w:val="22"/>
          <w:szCs w:val="22"/>
        </w:rPr>
        <w:t xml:space="preserve">announced in February 2022, has supported strategic investments aimed at increasing quality and equity of school-level services and resources. </w:t>
      </w:r>
    </w:p>
    <w:p w14:paraId="7C194712" w14:textId="04CA1543" w:rsidR="001D406C" w:rsidRDefault="001D406C" w:rsidP="11715FC5">
      <w:pPr>
        <w:pStyle w:val="paragraph"/>
        <w:spacing w:before="0" w:beforeAutospacing="0" w:after="0" w:afterAutospacing="0" w:line="276" w:lineRule="auto"/>
        <w:ind w:left="720"/>
        <w:textAlignment w:val="baseline"/>
        <w:rPr>
          <w:rStyle w:val="normaltextrun"/>
          <w:rFonts w:asciiTheme="minorHAnsi" w:eastAsia="Calibri" w:hAnsiTheme="minorHAnsi" w:cstheme="minorBidi"/>
          <w:sz w:val="22"/>
          <w:szCs w:val="22"/>
        </w:rPr>
      </w:pPr>
    </w:p>
    <w:p w14:paraId="11D93270" w14:textId="06096E21" w:rsidR="001D406C" w:rsidRDefault="006B6F22" w:rsidP="00A306C7">
      <w:pPr>
        <w:pStyle w:val="paragraph"/>
        <w:numPr>
          <w:ilvl w:val="0"/>
          <w:numId w:val="169"/>
        </w:numPr>
        <w:spacing w:before="0" w:beforeAutospacing="0" w:after="0" w:afterAutospacing="0" w:line="276" w:lineRule="auto"/>
        <w:ind w:left="1080"/>
        <w:rPr>
          <w:rFonts w:ascii="Calibri" w:eastAsia="Calibri" w:hAnsi="Calibri" w:cs="Calibri"/>
          <w:color w:val="000000" w:themeColor="text1"/>
          <w:sz w:val="22"/>
          <w:szCs w:val="22"/>
        </w:rPr>
      </w:pPr>
      <w:r>
        <w:rPr>
          <w:rFonts w:ascii="Calibri" w:eastAsia="Calibri" w:hAnsi="Calibri" w:cs="Calibri"/>
          <w:color w:val="000000" w:themeColor="text1"/>
          <w:sz w:val="22"/>
          <w:szCs w:val="22"/>
        </w:rPr>
        <w:t>T</w:t>
      </w:r>
      <w:r w:rsidR="001D406C" w:rsidRPr="00A95000">
        <w:rPr>
          <w:rFonts w:ascii="Calibri" w:eastAsia="Calibri" w:hAnsi="Calibri" w:cs="Calibri"/>
          <w:color w:val="000000" w:themeColor="text1"/>
          <w:sz w:val="22"/>
          <w:szCs w:val="22"/>
        </w:rPr>
        <w:t xml:space="preserve">he district outlined the </w:t>
      </w:r>
      <w:r w:rsidR="726C1E67" w:rsidRPr="24A4878E">
        <w:rPr>
          <w:rFonts w:ascii="Calibri" w:eastAsia="Calibri" w:hAnsi="Calibri" w:cs="Calibri"/>
          <w:color w:val="000000" w:themeColor="text1"/>
          <w:sz w:val="22"/>
          <w:szCs w:val="22"/>
        </w:rPr>
        <w:t>“</w:t>
      </w:r>
      <w:r w:rsidR="001D406C" w:rsidRPr="00A95000">
        <w:rPr>
          <w:rFonts w:ascii="Calibri" w:eastAsia="Calibri" w:hAnsi="Calibri" w:cs="Calibri"/>
          <w:color w:val="000000" w:themeColor="text1"/>
          <w:sz w:val="22"/>
          <w:szCs w:val="22"/>
        </w:rPr>
        <w:t>Quality Guarantee</w:t>
      </w:r>
      <w:r w:rsidR="726C1E67" w:rsidRPr="24A4878E">
        <w:rPr>
          <w:rFonts w:ascii="Calibri" w:eastAsia="Calibri" w:hAnsi="Calibri" w:cs="Calibri"/>
          <w:color w:val="000000" w:themeColor="text1"/>
          <w:sz w:val="22"/>
          <w:szCs w:val="22"/>
        </w:rPr>
        <w:t>”</w:t>
      </w:r>
      <w:r w:rsidR="001D406C" w:rsidRPr="00A95000">
        <w:rPr>
          <w:rFonts w:ascii="Calibri" w:eastAsia="Calibri" w:hAnsi="Calibri" w:cs="Calibri"/>
          <w:color w:val="000000" w:themeColor="text1"/>
          <w:sz w:val="22"/>
          <w:szCs w:val="22"/>
        </w:rPr>
        <w:t xml:space="preserve"> framework</w:t>
      </w:r>
      <w:r>
        <w:rPr>
          <w:rFonts w:ascii="Calibri" w:eastAsia="Calibri" w:hAnsi="Calibri" w:cs="Calibri"/>
          <w:color w:val="000000" w:themeColor="text1"/>
          <w:sz w:val="22"/>
          <w:szCs w:val="22"/>
        </w:rPr>
        <w:t xml:space="preserve"> as</w:t>
      </w:r>
      <w:r w:rsidR="001D406C" w:rsidRPr="00A95000">
        <w:rPr>
          <w:rFonts w:ascii="Calibri" w:eastAsia="Calibri" w:hAnsi="Calibri" w:cs="Calibri"/>
          <w:color w:val="000000" w:themeColor="text1"/>
          <w:sz w:val="22"/>
          <w:szCs w:val="22"/>
        </w:rPr>
        <w:t>: “Using a three-year, $100M operating investment, BPS is working to guarantee a baseline of services across all schools through a high-quality experience regardless of school, program, or neighborhood.”</w:t>
      </w:r>
    </w:p>
    <w:p w14:paraId="2CF0F315" w14:textId="42BCA62A" w:rsidR="001D406C" w:rsidRDefault="001D406C" w:rsidP="11715FC5">
      <w:pPr>
        <w:pStyle w:val="paragraph"/>
        <w:spacing w:before="0" w:beforeAutospacing="0" w:after="0" w:afterAutospacing="0" w:line="276" w:lineRule="auto"/>
        <w:ind w:left="1080"/>
        <w:rPr>
          <w:rFonts w:ascii="Calibri" w:eastAsia="Calibri" w:hAnsi="Calibri" w:cs="Calibri"/>
          <w:color w:val="000000" w:themeColor="text1"/>
          <w:sz w:val="22"/>
          <w:szCs w:val="22"/>
        </w:rPr>
      </w:pPr>
    </w:p>
    <w:p w14:paraId="05E4CF59" w14:textId="32D2A2BC" w:rsidR="001D406C" w:rsidRPr="00A95000" w:rsidRDefault="6C9DB6BA" w:rsidP="00A306C7">
      <w:pPr>
        <w:pStyle w:val="paragraph"/>
        <w:numPr>
          <w:ilvl w:val="0"/>
          <w:numId w:val="169"/>
        </w:numPr>
        <w:spacing w:before="0" w:beforeAutospacing="0" w:after="0" w:afterAutospacing="0" w:line="276" w:lineRule="auto"/>
        <w:ind w:left="1080"/>
        <w:rPr>
          <w:rFonts w:ascii="Calibri" w:eastAsia="Calibri" w:hAnsi="Calibri" w:cs="Calibri"/>
          <w:color w:val="000000" w:themeColor="text1"/>
          <w:sz w:val="22"/>
          <w:szCs w:val="22"/>
        </w:rPr>
      </w:pPr>
      <w:r w:rsidRPr="7844ACB0">
        <w:rPr>
          <w:rFonts w:asciiTheme="minorHAnsi" w:eastAsia="Calibri" w:hAnsiTheme="minorHAnsi" w:cstheme="minorBidi"/>
          <w:sz w:val="22"/>
          <w:szCs w:val="22"/>
        </w:rPr>
        <w:t xml:space="preserve">A review of the </w:t>
      </w:r>
      <w:r w:rsidR="001D406C" w:rsidRPr="11715FC5">
        <w:rPr>
          <w:rFonts w:asciiTheme="minorHAnsi" w:eastAsia="Calibri" w:hAnsiTheme="minorHAnsi" w:cstheme="minorBidi"/>
          <w:sz w:val="22"/>
          <w:szCs w:val="22"/>
        </w:rPr>
        <w:t>BPS</w:t>
      </w:r>
      <w:r w:rsidRPr="7844ACB0">
        <w:rPr>
          <w:rFonts w:asciiTheme="minorHAnsi" w:eastAsia="Calibri" w:hAnsiTheme="minorHAnsi" w:cstheme="minorBidi"/>
          <w:sz w:val="22"/>
          <w:szCs w:val="22"/>
        </w:rPr>
        <w:t xml:space="preserve"> website indicated that</w:t>
      </w:r>
      <w:r w:rsidR="001D406C" w:rsidRPr="11715FC5">
        <w:rPr>
          <w:rFonts w:asciiTheme="minorHAnsi" w:eastAsia="Calibri" w:hAnsiTheme="minorHAnsi" w:cstheme="minorBidi"/>
          <w:sz w:val="22"/>
          <w:szCs w:val="22"/>
        </w:rPr>
        <w:t xml:space="preserve"> the “Quality Guarantee” is a “list of resources, opportunities and supports that should be available at every school for every classroom in the Boston Public Schools</w:t>
      </w:r>
      <w:r w:rsidR="000E474A">
        <w:rPr>
          <w:rFonts w:asciiTheme="minorHAnsi" w:eastAsia="Calibri" w:hAnsiTheme="minorHAnsi" w:cstheme="minorBidi"/>
          <w:sz w:val="22"/>
          <w:szCs w:val="22"/>
        </w:rPr>
        <w:t xml:space="preserve">. </w:t>
      </w:r>
      <w:r w:rsidRPr="7844ACB0">
        <w:rPr>
          <w:rFonts w:asciiTheme="minorHAnsi" w:eastAsia="Calibri" w:hAnsiTheme="minorHAnsi" w:cstheme="minorBidi"/>
          <w:sz w:val="22"/>
          <w:szCs w:val="22"/>
        </w:rPr>
        <w:t>The Quality Guarantee framework serves</w:t>
      </w:r>
      <w:r w:rsidR="001D406C" w:rsidRPr="11715FC5">
        <w:rPr>
          <w:rFonts w:asciiTheme="minorHAnsi" w:eastAsia="Calibri" w:hAnsiTheme="minorHAnsi" w:cstheme="minorBidi"/>
          <w:sz w:val="22"/>
          <w:szCs w:val="22"/>
        </w:rPr>
        <w:t xml:space="preserve"> as a social contract between the district and the community about what should be true in every school.” This includes a focus on academics, enrichment, facilities, and student and family </w:t>
      </w:r>
      <w:r w:rsidR="467F6022" w:rsidRPr="5360BF13">
        <w:rPr>
          <w:rFonts w:asciiTheme="minorHAnsi" w:eastAsia="Calibri" w:hAnsiTheme="minorHAnsi" w:cstheme="minorBidi"/>
          <w:sz w:val="22"/>
          <w:szCs w:val="22"/>
        </w:rPr>
        <w:t>support.</w:t>
      </w:r>
    </w:p>
    <w:p w14:paraId="35F34846" w14:textId="3E775D6B" w:rsidR="001D406C" w:rsidRPr="00424358" w:rsidRDefault="001D406C" w:rsidP="11715FC5">
      <w:pPr>
        <w:pStyle w:val="ListParagraph"/>
      </w:pPr>
    </w:p>
    <w:p w14:paraId="51B2E6BC" w14:textId="597F0B1C" w:rsidR="001D406C" w:rsidRDefault="6C9DB6BA" w:rsidP="00A306C7">
      <w:pPr>
        <w:pStyle w:val="paragraph"/>
        <w:numPr>
          <w:ilvl w:val="0"/>
          <w:numId w:val="169"/>
        </w:numPr>
        <w:spacing w:before="0" w:beforeAutospacing="0" w:after="0" w:afterAutospacing="0" w:line="276" w:lineRule="auto"/>
        <w:ind w:left="1080"/>
        <w:rPr>
          <w:rFonts w:ascii="Calibri" w:eastAsia="Calibri" w:hAnsi="Calibri" w:cs="Calibri"/>
          <w:color w:val="000000" w:themeColor="text1"/>
          <w:sz w:val="22"/>
          <w:szCs w:val="22"/>
        </w:rPr>
      </w:pPr>
      <w:r w:rsidRPr="7844ACB0">
        <w:rPr>
          <w:rFonts w:asciiTheme="minorHAnsi" w:eastAsia="Calibri" w:hAnsiTheme="minorHAnsi" w:cstheme="minorBidi"/>
          <w:sz w:val="22"/>
          <w:szCs w:val="22"/>
        </w:rPr>
        <w:t>School</w:t>
      </w:r>
      <w:r w:rsidR="001D406C" w:rsidRPr="11715FC5">
        <w:rPr>
          <w:rFonts w:asciiTheme="minorHAnsi" w:eastAsia="Calibri" w:hAnsiTheme="minorHAnsi" w:cstheme="minorBidi"/>
          <w:sz w:val="22"/>
          <w:szCs w:val="22"/>
        </w:rPr>
        <w:t xml:space="preserve"> leaders and district administrators </w:t>
      </w:r>
      <w:r w:rsidRPr="7844ACB0">
        <w:rPr>
          <w:rFonts w:asciiTheme="minorHAnsi" w:eastAsia="Calibri" w:hAnsiTheme="minorHAnsi" w:cstheme="minorBidi"/>
          <w:sz w:val="22"/>
          <w:szCs w:val="22"/>
        </w:rPr>
        <w:t>reported</w:t>
      </w:r>
      <w:r w:rsidR="001D406C" w:rsidRPr="11715FC5">
        <w:rPr>
          <w:rFonts w:asciiTheme="minorHAnsi" w:eastAsia="Calibri" w:hAnsiTheme="minorHAnsi" w:cstheme="minorBidi"/>
          <w:sz w:val="22"/>
          <w:szCs w:val="22"/>
        </w:rPr>
        <w:t xml:space="preserve"> that the Quality Guarantee </w:t>
      </w:r>
      <w:r w:rsidRPr="7844ACB0">
        <w:rPr>
          <w:rFonts w:asciiTheme="minorHAnsi" w:eastAsia="Calibri" w:hAnsiTheme="minorHAnsi" w:cstheme="minorBidi"/>
          <w:sz w:val="22"/>
          <w:szCs w:val="22"/>
        </w:rPr>
        <w:t xml:space="preserve">framework </w:t>
      </w:r>
      <w:r w:rsidR="001D406C" w:rsidRPr="11715FC5">
        <w:rPr>
          <w:rFonts w:asciiTheme="minorHAnsi" w:eastAsia="Calibri" w:hAnsiTheme="minorHAnsi" w:cstheme="minorBidi"/>
          <w:sz w:val="22"/>
          <w:szCs w:val="22"/>
        </w:rPr>
        <w:t>has helped secure certain positions for all schools, such as social workers, school nurses, family liaisons, guidance counselors, and librarians. </w:t>
      </w:r>
    </w:p>
    <w:p w14:paraId="574A964F" w14:textId="61B93A6B" w:rsidR="001D406C" w:rsidRPr="00424358" w:rsidRDefault="001D406C" w:rsidP="11715FC5">
      <w:pPr>
        <w:pStyle w:val="ListParagraph"/>
      </w:pPr>
    </w:p>
    <w:p w14:paraId="1FD59EF2" w14:textId="59BC0DBA" w:rsidR="001D406C" w:rsidRPr="00A95000" w:rsidRDefault="001D406C" w:rsidP="00A306C7">
      <w:pPr>
        <w:pStyle w:val="paragraph"/>
        <w:numPr>
          <w:ilvl w:val="0"/>
          <w:numId w:val="169"/>
        </w:numPr>
        <w:spacing w:before="0" w:beforeAutospacing="0" w:after="0" w:afterAutospacing="0" w:line="276" w:lineRule="auto"/>
        <w:ind w:left="1080"/>
        <w:rPr>
          <w:rFonts w:ascii="Calibri" w:eastAsia="Calibri" w:hAnsi="Calibri" w:cs="Calibri"/>
          <w:color w:val="000000" w:themeColor="text1"/>
          <w:sz w:val="22"/>
          <w:szCs w:val="22"/>
        </w:rPr>
      </w:pPr>
      <w:r w:rsidRPr="11715FC5">
        <w:rPr>
          <w:rFonts w:asciiTheme="minorHAnsi" w:eastAsia="Calibri" w:hAnsiTheme="minorHAnsi" w:cstheme="minorBidi"/>
          <w:sz w:val="22"/>
          <w:szCs w:val="22"/>
        </w:rPr>
        <w:t xml:space="preserve">As part of </w:t>
      </w:r>
      <w:r w:rsidR="6C9DB6BA" w:rsidRPr="7844ACB0">
        <w:rPr>
          <w:rFonts w:asciiTheme="minorHAnsi" w:eastAsia="Calibri" w:hAnsiTheme="minorHAnsi" w:cstheme="minorBidi"/>
          <w:sz w:val="22"/>
          <w:szCs w:val="22"/>
        </w:rPr>
        <w:t xml:space="preserve">its </w:t>
      </w:r>
      <w:r w:rsidRPr="11715FC5">
        <w:rPr>
          <w:rFonts w:asciiTheme="minorHAnsi" w:eastAsia="Calibri" w:hAnsiTheme="minorHAnsi" w:cstheme="minorBidi"/>
          <w:sz w:val="22"/>
          <w:szCs w:val="22"/>
        </w:rPr>
        <w:t>“Quality Guarantee</w:t>
      </w:r>
      <w:r w:rsidR="6C9DB6BA" w:rsidRPr="7844ACB0">
        <w:rPr>
          <w:rFonts w:asciiTheme="minorHAnsi" w:eastAsia="Calibri" w:hAnsiTheme="minorHAnsi" w:cstheme="minorBidi"/>
          <w:sz w:val="22"/>
          <w:szCs w:val="22"/>
        </w:rPr>
        <w:t>” framework,</w:t>
      </w:r>
      <w:r w:rsidRPr="11715FC5">
        <w:rPr>
          <w:rFonts w:asciiTheme="minorHAnsi" w:eastAsia="Calibri" w:hAnsiTheme="minorHAnsi" w:cstheme="minorBidi"/>
          <w:sz w:val="22"/>
          <w:szCs w:val="22"/>
        </w:rPr>
        <w:t xml:space="preserve"> the district, with support from the city, has increased its funding for key staffing positions so that more students have access to necessary supports. Current funding for these positions includes the following: </w:t>
      </w:r>
    </w:p>
    <w:p w14:paraId="21D7B230" w14:textId="5A62C078" w:rsidR="00C26477" w:rsidRPr="00A95000" w:rsidRDefault="00C26477" w:rsidP="11715FC5">
      <w:pPr>
        <w:pStyle w:val="paragraph"/>
        <w:spacing w:before="0" w:beforeAutospacing="0" w:after="0" w:afterAutospacing="0" w:line="276" w:lineRule="auto"/>
        <w:rPr>
          <w:rFonts w:ascii="Calibri" w:eastAsia="Calibri" w:hAnsi="Calibri" w:cs="Calibri"/>
          <w:color w:val="000000" w:themeColor="text1"/>
          <w:sz w:val="22"/>
          <w:szCs w:val="22"/>
        </w:rPr>
      </w:pPr>
    </w:p>
    <w:p w14:paraId="3BA505B0" w14:textId="28E98EA9" w:rsidR="001D406C" w:rsidRPr="00424358" w:rsidRDefault="001D406C" w:rsidP="00A306C7">
      <w:pPr>
        <w:pStyle w:val="ListParagraph"/>
        <w:numPr>
          <w:ilvl w:val="0"/>
          <w:numId w:val="150"/>
        </w:numPr>
        <w:spacing w:after="0" w:line="276" w:lineRule="auto"/>
        <w:ind w:left="1440"/>
      </w:pPr>
      <w:r w:rsidRPr="1836CC94">
        <w:rPr>
          <w:rStyle w:val="normaltextrun"/>
          <w:rFonts w:ascii="Calibri" w:eastAsia="Calibri" w:hAnsi="Calibri" w:cs="Calibri"/>
          <w:color w:val="000000" w:themeColor="text1"/>
        </w:rPr>
        <w:t>$16M Social Workers </w:t>
      </w:r>
      <w:r w:rsidRPr="7844ACB0">
        <w:rPr>
          <w:rStyle w:val="eop"/>
          <w:rFonts w:eastAsia="MS Mincho"/>
          <w:color w:val="000000" w:themeColor="text1"/>
        </w:rPr>
        <w:t> </w:t>
      </w:r>
    </w:p>
    <w:p w14:paraId="0DBCFFD6" w14:textId="2334EEC9" w:rsidR="001D406C" w:rsidRPr="00424358" w:rsidRDefault="001D406C" w:rsidP="00A306C7">
      <w:pPr>
        <w:pStyle w:val="ListParagraph"/>
        <w:numPr>
          <w:ilvl w:val="0"/>
          <w:numId w:val="150"/>
        </w:numPr>
        <w:spacing w:after="0" w:line="276" w:lineRule="auto"/>
        <w:ind w:left="1440"/>
      </w:pPr>
      <w:r w:rsidRPr="1836CC94">
        <w:rPr>
          <w:rStyle w:val="normaltextrun"/>
          <w:rFonts w:ascii="Calibri" w:eastAsia="Calibri" w:hAnsi="Calibri" w:cs="Calibri"/>
          <w:color w:val="000000" w:themeColor="text1"/>
        </w:rPr>
        <w:t>$8.1M Family Liaison </w:t>
      </w:r>
      <w:r w:rsidRPr="00393071">
        <w:rPr>
          <w:rStyle w:val="eop"/>
          <w:rFonts w:eastAsia="MS Mincho" w:cstheme="minorHAnsi"/>
          <w:color w:val="000000"/>
        </w:rPr>
        <w:t> </w:t>
      </w:r>
    </w:p>
    <w:p w14:paraId="3F747BC9" w14:textId="6EEA77D6" w:rsidR="001D406C" w:rsidRPr="00424358" w:rsidRDefault="001D406C" w:rsidP="00A306C7">
      <w:pPr>
        <w:pStyle w:val="ListParagraph"/>
        <w:numPr>
          <w:ilvl w:val="0"/>
          <w:numId w:val="150"/>
        </w:numPr>
        <w:spacing w:after="0" w:line="276" w:lineRule="auto"/>
        <w:ind w:left="1440"/>
      </w:pPr>
      <w:r w:rsidRPr="1836CC94">
        <w:rPr>
          <w:rStyle w:val="normaltextrun"/>
          <w:rFonts w:ascii="Calibri" w:eastAsia="Calibri" w:hAnsi="Calibri" w:cs="Calibri"/>
          <w:color w:val="000000" w:themeColor="text1"/>
        </w:rPr>
        <w:t>$4.4M Instructional Facilitators </w:t>
      </w:r>
      <w:r w:rsidRPr="00393071">
        <w:rPr>
          <w:rStyle w:val="eop"/>
          <w:rFonts w:eastAsia="MS Mincho" w:cstheme="minorHAnsi"/>
          <w:color w:val="000000"/>
        </w:rPr>
        <w:t> </w:t>
      </w:r>
    </w:p>
    <w:p w14:paraId="36F52078" w14:textId="7E41127F" w:rsidR="001D406C" w:rsidRPr="00424358" w:rsidRDefault="001D406C" w:rsidP="00A306C7">
      <w:pPr>
        <w:pStyle w:val="ListParagraph"/>
        <w:numPr>
          <w:ilvl w:val="0"/>
          <w:numId w:val="150"/>
        </w:numPr>
        <w:spacing w:after="0" w:line="276" w:lineRule="auto"/>
        <w:ind w:left="1440"/>
      </w:pPr>
      <w:r w:rsidRPr="1836CC94">
        <w:rPr>
          <w:rStyle w:val="normaltextrun"/>
          <w:rFonts w:ascii="Calibri" w:eastAsia="Calibri" w:hAnsi="Calibri" w:cs="Calibri"/>
          <w:color w:val="000000" w:themeColor="text1"/>
        </w:rPr>
        <w:t>$2.1M STEAM </w:t>
      </w:r>
      <w:r w:rsidRPr="00393071">
        <w:rPr>
          <w:rStyle w:val="eop"/>
          <w:rFonts w:eastAsia="MS Mincho" w:cstheme="minorHAnsi"/>
          <w:color w:val="000000"/>
        </w:rPr>
        <w:t> </w:t>
      </w:r>
    </w:p>
    <w:p w14:paraId="4767C54E" w14:textId="2726851C" w:rsidR="001D406C" w:rsidRPr="00424358" w:rsidRDefault="001D406C" w:rsidP="00A306C7">
      <w:pPr>
        <w:pStyle w:val="ListParagraph"/>
        <w:numPr>
          <w:ilvl w:val="0"/>
          <w:numId w:val="150"/>
        </w:numPr>
        <w:spacing w:after="0" w:line="276" w:lineRule="auto"/>
        <w:ind w:left="1440"/>
      </w:pPr>
      <w:r w:rsidRPr="1836CC94">
        <w:rPr>
          <w:rStyle w:val="normaltextrun"/>
          <w:rFonts w:ascii="Calibri" w:eastAsia="Calibri" w:hAnsi="Calibri" w:cs="Calibri"/>
          <w:color w:val="000000" w:themeColor="text1"/>
        </w:rPr>
        <w:lastRenderedPageBreak/>
        <w:t xml:space="preserve">$0.9M </w:t>
      </w:r>
      <w:r w:rsidRPr="00393071">
        <w:rPr>
          <w:rStyle w:val="normaltextrun"/>
          <w:rFonts w:eastAsia="MS Mincho" w:cstheme="minorHAnsi"/>
          <w:color w:val="000000"/>
        </w:rPr>
        <w:t>Nurses </w:t>
      </w:r>
      <w:r w:rsidRPr="00393071">
        <w:rPr>
          <w:rStyle w:val="eop"/>
          <w:rFonts w:eastAsia="MS Mincho" w:cstheme="minorHAnsi"/>
          <w:color w:val="000000"/>
        </w:rPr>
        <w:t> </w:t>
      </w:r>
    </w:p>
    <w:p w14:paraId="6E11CAAC" w14:textId="78116196" w:rsidR="001D406C" w:rsidRPr="00424358" w:rsidRDefault="001D406C" w:rsidP="00A306C7">
      <w:pPr>
        <w:pStyle w:val="ListParagraph"/>
        <w:numPr>
          <w:ilvl w:val="0"/>
          <w:numId w:val="150"/>
        </w:numPr>
        <w:spacing w:after="0" w:line="276" w:lineRule="auto"/>
        <w:ind w:left="1440"/>
      </w:pPr>
      <w:r w:rsidRPr="1836CC94">
        <w:rPr>
          <w:rStyle w:val="normaltextrun"/>
          <w:rFonts w:ascii="Calibri" w:eastAsia="Calibri" w:hAnsi="Calibri" w:cs="Calibri"/>
          <w:color w:val="000000" w:themeColor="text1"/>
        </w:rPr>
        <w:t>$0.5M School Psychologists </w:t>
      </w:r>
      <w:r w:rsidRPr="00393071">
        <w:rPr>
          <w:rStyle w:val="eop"/>
          <w:rFonts w:eastAsia="MS Mincho" w:cstheme="minorHAnsi"/>
          <w:color w:val="000000"/>
        </w:rPr>
        <w:t> </w:t>
      </w:r>
    </w:p>
    <w:p w14:paraId="436FF848" w14:textId="610A1BC1" w:rsidR="001D406C" w:rsidRDefault="001D406C" w:rsidP="00A95000">
      <w:pPr>
        <w:spacing w:after="0" w:line="276" w:lineRule="auto"/>
        <w:rPr>
          <w:rStyle w:val="normaltextrun"/>
          <w:rFonts w:ascii="Calibri" w:eastAsia="Calibri" w:hAnsi="Calibri" w:cs="Calibri"/>
          <w:color w:val="000000" w:themeColor="text1"/>
        </w:rPr>
      </w:pPr>
    </w:p>
    <w:p w14:paraId="27D7435D" w14:textId="06F48455" w:rsidR="001D406C" w:rsidRPr="00424358" w:rsidRDefault="001D406C" w:rsidP="00A95000">
      <w:pPr>
        <w:spacing w:after="0" w:line="276" w:lineRule="auto"/>
        <w:ind w:left="1080"/>
      </w:pPr>
      <w:r w:rsidRPr="1836CC94">
        <w:rPr>
          <w:rStyle w:val="normaltextrun"/>
          <w:rFonts w:ascii="Calibri" w:eastAsia="Calibri" w:hAnsi="Calibri" w:cs="Calibri"/>
          <w:color w:val="000000" w:themeColor="text1"/>
        </w:rPr>
        <w:t xml:space="preserve">For </w:t>
      </w:r>
      <w:r w:rsidR="6C9DB6BA" w:rsidRPr="7844ACB0">
        <w:rPr>
          <w:rStyle w:val="normaltextrun"/>
          <w:rFonts w:ascii="Calibri" w:eastAsia="Calibri" w:hAnsi="Calibri" w:cs="Calibri"/>
          <w:color w:val="000000" w:themeColor="text1"/>
        </w:rPr>
        <w:t>FY2022</w:t>
      </w:r>
      <w:r w:rsidRPr="1836CC94">
        <w:rPr>
          <w:rStyle w:val="normaltextrun"/>
          <w:rFonts w:ascii="Calibri" w:eastAsia="Calibri" w:hAnsi="Calibri" w:cs="Calibri"/>
          <w:color w:val="000000" w:themeColor="text1"/>
        </w:rPr>
        <w:t xml:space="preserve">-23, the following positions are also proposed to be added as part of the </w:t>
      </w:r>
      <w:r w:rsidRPr="7844ACB0">
        <w:rPr>
          <w:rStyle w:val="findhit"/>
          <w:rFonts w:eastAsia="MS Mincho"/>
          <w:color w:val="000000" w:themeColor="text1"/>
        </w:rPr>
        <w:t xml:space="preserve">Quality Guarantee </w:t>
      </w:r>
      <w:r w:rsidR="6C9DB6BA" w:rsidRPr="7844ACB0">
        <w:rPr>
          <w:rStyle w:val="findhit"/>
          <w:rFonts w:eastAsia="MS Mincho"/>
          <w:color w:val="000000" w:themeColor="text1"/>
        </w:rPr>
        <w:t xml:space="preserve">framework </w:t>
      </w:r>
      <w:r w:rsidRPr="7844ACB0">
        <w:rPr>
          <w:rStyle w:val="findhit"/>
          <w:rFonts w:eastAsia="MS Mincho"/>
          <w:color w:val="000000" w:themeColor="text1"/>
        </w:rPr>
        <w:t>(including some areas funded by federal emergency relief (ESSER) funds)</w:t>
      </w:r>
      <w:r w:rsidRPr="7844ACB0">
        <w:rPr>
          <w:rStyle w:val="normaltextrun"/>
          <w:rFonts w:eastAsia="MS Mincho"/>
          <w:color w:val="000000" w:themeColor="text1"/>
        </w:rPr>
        <w:t>:</w:t>
      </w:r>
      <w:r w:rsidRPr="7844ACB0">
        <w:rPr>
          <w:rStyle w:val="eop"/>
          <w:rFonts w:eastAsia="MS Mincho"/>
          <w:color w:val="000000" w:themeColor="text1"/>
        </w:rPr>
        <w:t> </w:t>
      </w:r>
    </w:p>
    <w:p w14:paraId="7174F02B" w14:textId="0A3B04BD" w:rsidR="001D406C" w:rsidRDefault="001D406C" w:rsidP="00930E04">
      <w:pPr>
        <w:spacing w:after="0" w:line="276" w:lineRule="auto"/>
        <w:ind w:left="1440"/>
        <w:rPr>
          <w:rFonts w:ascii="MS Mincho" w:eastAsia="MS Mincho" w:hAnsi="MS Mincho" w:cs="MS Mincho"/>
          <w:color w:val="000000" w:themeColor="text1"/>
        </w:rPr>
      </w:pPr>
    </w:p>
    <w:p w14:paraId="238E58D5" w14:textId="53631BED" w:rsidR="001D406C" w:rsidRPr="00424358" w:rsidRDefault="001D406C" w:rsidP="00A306C7">
      <w:pPr>
        <w:pStyle w:val="ListParagraph"/>
        <w:numPr>
          <w:ilvl w:val="0"/>
          <w:numId w:val="150"/>
        </w:numPr>
        <w:spacing w:after="0" w:line="276" w:lineRule="auto"/>
        <w:ind w:left="1440"/>
      </w:pPr>
      <w:r w:rsidRPr="1836CC94">
        <w:rPr>
          <w:rStyle w:val="normaltextrun"/>
          <w:rFonts w:ascii="Calibri" w:eastAsia="Calibri" w:hAnsi="Calibri" w:cs="Calibri"/>
          <w:color w:val="000000" w:themeColor="text1"/>
        </w:rPr>
        <w:t xml:space="preserve">$3.9M </w:t>
      </w:r>
      <w:r w:rsidRPr="00393071">
        <w:rPr>
          <w:rStyle w:val="normaltextrun"/>
          <w:rFonts w:eastAsia="MS Mincho" w:cstheme="minorHAnsi"/>
          <w:color w:val="000000"/>
        </w:rPr>
        <w:t>High School Guidance Counselors </w:t>
      </w:r>
      <w:r w:rsidRPr="00393071">
        <w:rPr>
          <w:rStyle w:val="eop"/>
          <w:rFonts w:eastAsia="MS Mincho" w:cstheme="minorHAnsi"/>
          <w:color w:val="000000"/>
        </w:rPr>
        <w:t> </w:t>
      </w:r>
    </w:p>
    <w:p w14:paraId="4B2D14B5" w14:textId="65A2FF89" w:rsidR="001D406C" w:rsidRPr="00424358" w:rsidRDefault="001D406C" w:rsidP="00A306C7">
      <w:pPr>
        <w:pStyle w:val="ListParagraph"/>
        <w:numPr>
          <w:ilvl w:val="0"/>
          <w:numId w:val="150"/>
        </w:numPr>
        <w:spacing w:after="0" w:line="276" w:lineRule="auto"/>
        <w:ind w:left="1440"/>
      </w:pPr>
      <w:r w:rsidRPr="1836CC94">
        <w:rPr>
          <w:rStyle w:val="normaltextrun"/>
          <w:rFonts w:ascii="Calibri" w:eastAsia="Calibri" w:hAnsi="Calibri" w:cs="Calibri"/>
          <w:color w:val="000000" w:themeColor="text1"/>
        </w:rPr>
        <w:t>$</w:t>
      </w:r>
      <w:r w:rsidR="00512A14">
        <w:rPr>
          <w:rStyle w:val="normaltextrun"/>
          <w:rFonts w:ascii="Calibri" w:eastAsia="Calibri" w:hAnsi="Calibri" w:cs="Calibri"/>
          <w:color w:val="000000" w:themeColor="text1"/>
        </w:rPr>
        <w:t>4.9</w:t>
      </w:r>
      <w:r w:rsidRPr="1836CC94">
        <w:rPr>
          <w:rStyle w:val="normaltextrun"/>
          <w:rFonts w:ascii="Calibri" w:eastAsia="Calibri" w:hAnsi="Calibri" w:cs="Calibri"/>
          <w:color w:val="000000" w:themeColor="text1"/>
        </w:rPr>
        <w:t>M Librarians </w:t>
      </w:r>
      <w:r w:rsidRPr="00393071">
        <w:rPr>
          <w:rStyle w:val="eop"/>
          <w:rFonts w:eastAsia="MS Mincho" w:cstheme="minorHAnsi"/>
          <w:color w:val="000000"/>
        </w:rPr>
        <w:t> </w:t>
      </w:r>
    </w:p>
    <w:p w14:paraId="053FD6B7" w14:textId="1CCBCB9D" w:rsidR="001D406C" w:rsidRPr="00424358" w:rsidRDefault="001D406C" w:rsidP="00A306C7">
      <w:pPr>
        <w:pStyle w:val="ListParagraph"/>
        <w:numPr>
          <w:ilvl w:val="0"/>
          <w:numId w:val="150"/>
        </w:numPr>
        <w:spacing w:after="0" w:line="276" w:lineRule="auto"/>
        <w:ind w:left="1440"/>
      </w:pPr>
      <w:r w:rsidRPr="1836CC94">
        <w:rPr>
          <w:rStyle w:val="normaltextrun"/>
          <w:rFonts w:ascii="Calibri" w:eastAsia="Calibri" w:hAnsi="Calibri" w:cs="Calibri"/>
          <w:color w:val="000000" w:themeColor="text1"/>
        </w:rPr>
        <w:t>$2.8M School Psychologists </w:t>
      </w:r>
      <w:r w:rsidRPr="00393071">
        <w:rPr>
          <w:rStyle w:val="eop"/>
          <w:rFonts w:eastAsia="MS Mincho" w:cstheme="minorHAnsi"/>
          <w:color w:val="000000"/>
        </w:rPr>
        <w:t> </w:t>
      </w:r>
    </w:p>
    <w:p w14:paraId="4659B971" w14:textId="79CC7F6D" w:rsidR="001D406C" w:rsidRPr="00424358" w:rsidRDefault="001D406C" w:rsidP="00A306C7">
      <w:pPr>
        <w:pStyle w:val="ListParagraph"/>
        <w:numPr>
          <w:ilvl w:val="0"/>
          <w:numId w:val="150"/>
        </w:numPr>
        <w:spacing w:after="0" w:line="276" w:lineRule="auto"/>
        <w:ind w:left="1440"/>
      </w:pPr>
      <w:r w:rsidRPr="1836CC94">
        <w:rPr>
          <w:rStyle w:val="normaltextrun"/>
          <w:rFonts w:ascii="Calibri" w:eastAsia="Calibri" w:hAnsi="Calibri" w:cs="Calibri"/>
          <w:color w:val="000000" w:themeColor="text1"/>
        </w:rPr>
        <w:t>$10M K-8 Academic Counseling (ESSER) </w:t>
      </w:r>
      <w:r w:rsidRPr="00393071">
        <w:rPr>
          <w:rStyle w:val="eop"/>
          <w:rFonts w:eastAsia="MS Mincho" w:cstheme="minorHAnsi"/>
          <w:color w:val="000000"/>
        </w:rPr>
        <w:t> </w:t>
      </w:r>
    </w:p>
    <w:p w14:paraId="0F565E8D" w14:textId="6B9805DD" w:rsidR="001D406C" w:rsidRPr="00424358" w:rsidRDefault="001D406C" w:rsidP="00A306C7">
      <w:pPr>
        <w:pStyle w:val="ListParagraph"/>
        <w:numPr>
          <w:ilvl w:val="0"/>
          <w:numId w:val="150"/>
        </w:numPr>
        <w:spacing w:after="0" w:line="276" w:lineRule="auto"/>
        <w:ind w:left="1440"/>
      </w:pPr>
      <w:r w:rsidRPr="1836CC94">
        <w:rPr>
          <w:rStyle w:val="normaltextrun"/>
          <w:rFonts w:ascii="Calibri" w:eastAsia="Calibri" w:hAnsi="Calibri" w:cs="Calibri"/>
          <w:color w:val="000000" w:themeColor="text1"/>
        </w:rPr>
        <w:t>$1.5M Athletics (ESSER)</w:t>
      </w:r>
      <w:r w:rsidRPr="00393071">
        <w:rPr>
          <w:rStyle w:val="eop"/>
          <w:rFonts w:eastAsia="MS Mincho" w:cstheme="minorHAnsi"/>
          <w:color w:val="000000"/>
        </w:rPr>
        <w:t> </w:t>
      </w:r>
    </w:p>
    <w:p w14:paraId="3D0782C7" w14:textId="0A1DD6E2" w:rsidR="001D406C" w:rsidRDefault="001D406C" w:rsidP="00707D36">
      <w:pPr>
        <w:spacing w:after="0" w:line="276" w:lineRule="auto"/>
        <w:rPr>
          <w:rFonts w:ascii="Calibri" w:eastAsia="Calibri" w:hAnsi="Calibri" w:cs="Calibri"/>
          <w:color w:val="000000" w:themeColor="text1"/>
        </w:rPr>
      </w:pPr>
    </w:p>
    <w:p w14:paraId="5C0327B3" w14:textId="7C3C7321" w:rsidR="001D406C" w:rsidRPr="00A95000" w:rsidRDefault="001D406C" w:rsidP="00A306C7">
      <w:pPr>
        <w:pStyle w:val="paragraph"/>
        <w:numPr>
          <w:ilvl w:val="1"/>
          <w:numId w:val="165"/>
        </w:numPr>
        <w:spacing w:before="0" w:beforeAutospacing="0" w:after="0" w:afterAutospacing="0" w:line="276" w:lineRule="auto"/>
        <w:ind w:left="720"/>
        <w:textAlignment w:val="baseline"/>
        <w:rPr>
          <w:rStyle w:val="normaltextrun"/>
          <w:rFonts w:asciiTheme="minorHAnsi" w:eastAsia="Calibri" w:hAnsiTheme="minorHAnsi" w:cstheme="minorBidi"/>
          <w:sz w:val="22"/>
          <w:szCs w:val="22"/>
        </w:rPr>
      </w:pPr>
      <w:r w:rsidRPr="7844ACB0">
        <w:rPr>
          <w:rStyle w:val="normaltextrun"/>
          <w:rFonts w:asciiTheme="minorHAnsi" w:eastAsia="Calibri" w:hAnsiTheme="minorHAnsi" w:cstheme="minorBidi"/>
          <w:sz w:val="22"/>
          <w:szCs w:val="22"/>
        </w:rPr>
        <w:t xml:space="preserve">The district has </w:t>
      </w:r>
      <w:r w:rsidR="6C9DB6BA" w:rsidRPr="7844ACB0">
        <w:rPr>
          <w:rStyle w:val="normaltextrun"/>
          <w:rFonts w:asciiTheme="minorHAnsi" w:eastAsia="Calibri" w:hAnsiTheme="minorHAnsi" w:cstheme="minorBidi"/>
          <w:sz w:val="22"/>
          <w:szCs w:val="22"/>
        </w:rPr>
        <w:t>developed</w:t>
      </w:r>
      <w:r w:rsidRPr="7844ACB0">
        <w:rPr>
          <w:rStyle w:val="normaltextrun"/>
          <w:rFonts w:asciiTheme="minorHAnsi" w:eastAsia="Calibri" w:hAnsiTheme="minorHAnsi" w:cstheme="minorBidi"/>
          <w:sz w:val="22"/>
          <w:szCs w:val="22"/>
        </w:rPr>
        <w:t xml:space="preserve"> a strong initial process for engaging stakeholders and allocating federal relief (ESSER) funds in alignment with district priorities.</w:t>
      </w:r>
    </w:p>
    <w:p w14:paraId="02A85A66" w14:textId="3A35D364" w:rsidR="001D406C" w:rsidRDefault="001D406C" w:rsidP="00707D36">
      <w:pPr>
        <w:spacing w:after="0" w:line="276" w:lineRule="auto"/>
        <w:ind w:left="720"/>
        <w:rPr>
          <w:rFonts w:ascii="Calibri" w:eastAsia="Calibri" w:hAnsi="Calibri" w:cs="Calibri"/>
          <w:color w:val="000000" w:themeColor="text1"/>
        </w:rPr>
      </w:pPr>
    </w:p>
    <w:p w14:paraId="6B35AF0C" w14:textId="05A0D703" w:rsidR="001D406C" w:rsidRPr="00A95000" w:rsidRDefault="001D406C" w:rsidP="00A306C7">
      <w:pPr>
        <w:pStyle w:val="paragraph"/>
        <w:numPr>
          <w:ilvl w:val="0"/>
          <w:numId w:val="170"/>
        </w:numPr>
        <w:spacing w:before="0" w:beforeAutospacing="0" w:after="0" w:afterAutospacing="0" w:line="276" w:lineRule="auto"/>
        <w:ind w:left="1080"/>
        <w:rPr>
          <w:rFonts w:asciiTheme="minorHAnsi" w:eastAsia="Calibri" w:hAnsiTheme="minorHAnsi" w:cstheme="minorBidi"/>
          <w:sz w:val="22"/>
          <w:szCs w:val="22"/>
        </w:rPr>
      </w:pPr>
      <w:r w:rsidRPr="7844ACB0">
        <w:rPr>
          <w:rFonts w:asciiTheme="minorHAnsi" w:eastAsia="Calibri" w:hAnsiTheme="minorHAnsi" w:cstheme="minorBidi"/>
          <w:sz w:val="22"/>
          <w:szCs w:val="22"/>
        </w:rPr>
        <w:t xml:space="preserve">BPS implemented a public engagement process to determine how to allocate the federal ESSER-II and ESSER-III grants that were awarded in 2021, as confirmed </w:t>
      </w:r>
      <w:r w:rsidR="6C9DB6BA" w:rsidRPr="7844ACB0">
        <w:rPr>
          <w:rFonts w:asciiTheme="minorHAnsi" w:eastAsia="Calibri" w:hAnsiTheme="minorHAnsi" w:cstheme="minorBidi"/>
          <w:sz w:val="22"/>
          <w:szCs w:val="22"/>
        </w:rPr>
        <w:t>in</w:t>
      </w:r>
      <w:r w:rsidRPr="7844ACB0">
        <w:rPr>
          <w:rFonts w:asciiTheme="minorHAnsi" w:eastAsia="Calibri" w:hAnsiTheme="minorHAnsi" w:cstheme="minorBidi"/>
          <w:sz w:val="22"/>
          <w:szCs w:val="22"/>
        </w:rPr>
        <w:t xml:space="preserve"> numerous stakeholder interviews. </w:t>
      </w:r>
    </w:p>
    <w:p w14:paraId="1C8ECC7A" w14:textId="1F1234E3" w:rsidR="001D406C" w:rsidRDefault="001D406C" w:rsidP="00707D36">
      <w:pPr>
        <w:spacing w:after="0" w:line="276" w:lineRule="auto"/>
        <w:ind w:left="1440"/>
        <w:rPr>
          <w:rFonts w:ascii="Calibri" w:eastAsia="Calibri" w:hAnsi="Calibri" w:cs="Calibri"/>
          <w:color w:val="000000" w:themeColor="text1"/>
        </w:rPr>
      </w:pPr>
    </w:p>
    <w:p w14:paraId="186BA5C5" w14:textId="036B0557" w:rsidR="00BD1CA7" w:rsidRPr="00A95000" w:rsidRDefault="001D406C" w:rsidP="00A306C7">
      <w:pPr>
        <w:pStyle w:val="ListParagraph"/>
        <w:numPr>
          <w:ilvl w:val="0"/>
          <w:numId w:val="171"/>
        </w:numPr>
        <w:spacing w:after="0" w:line="276" w:lineRule="auto"/>
        <w:rPr>
          <w:rStyle w:val="normaltextrun"/>
        </w:rPr>
      </w:pPr>
      <w:r w:rsidRPr="1836CC94">
        <w:rPr>
          <w:rStyle w:val="normaltextrun"/>
          <w:rFonts w:ascii="Calibri" w:eastAsia="Calibri" w:hAnsi="Calibri" w:cs="Calibri"/>
          <w:color w:val="000000" w:themeColor="text1"/>
        </w:rPr>
        <w:t>The district created an office devoted to overseeing the engagement, planning, and implementation of the ESSER programs, with the finance office playing a supporting role. </w:t>
      </w:r>
    </w:p>
    <w:p w14:paraId="6D7EE2E8" w14:textId="150E012B" w:rsidR="00BD1CA7" w:rsidRPr="00A95000" w:rsidRDefault="00BD1CA7" w:rsidP="00BD1CA7">
      <w:pPr>
        <w:pStyle w:val="ListParagraph"/>
        <w:spacing w:after="0" w:line="276" w:lineRule="auto"/>
        <w:ind w:left="1440"/>
        <w:rPr>
          <w:rStyle w:val="normaltextrun"/>
        </w:rPr>
      </w:pPr>
    </w:p>
    <w:p w14:paraId="7F3599D0" w14:textId="37FF7F65" w:rsidR="00BD1CA7" w:rsidRPr="00A95000" w:rsidRDefault="001D406C" w:rsidP="00A306C7">
      <w:pPr>
        <w:pStyle w:val="ListParagraph"/>
        <w:numPr>
          <w:ilvl w:val="0"/>
          <w:numId w:val="171"/>
        </w:numPr>
        <w:spacing w:after="0" w:line="276" w:lineRule="auto"/>
        <w:rPr>
          <w:rStyle w:val="normaltextrun"/>
        </w:rPr>
      </w:pPr>
      <w:r w:rsidRPr="1836CC94">
        <w:rPr>
          <w:rStyle w:val="normaltextrun"/>
          <w:rFonts w:ascii="Calibri" w:eastAsia="Calibri" w:hAnsi="Calibri" w:cs="Calibri"/>
          <w:color w:val="000000" w:themeColor="text1"/>
        </w:rPr>
        <w:t xml:space="preserve">BPS officials organized approximately 30 community meetings across the city, as well as meetings with community partners and parent advisory councils, and </w:t>
      </w:r>
      <w:r w:rsidR="1836CC94" w:rsidRPr="52D07841">
        <w:rPr>
          <w:rStyle w:val="normaltextrun"/>
          <w:rFonts w:ascii="Calibri" w:eastAsia="Calibri" w:hAnsi="Calibri" w:cs="Calibri"/>
          <w:color w:val="000000" w:themeColor="text1"/>
        </w:rPr>
        <w:t>interpreted all</w:t>
      </w:r>
      <w:r w:rsidR="1836CC94" w:rsidRPr="1836CC94">
        <w:rPr>
          <w:rStyle w:val="normaltextrun"/>
          <w:rFonts w:ascii="Calibri" w:eastAsia="Calibri" w:hAnsi="Calibri" w:cs="Calibri"/>
          <w:color w:val="000000" w:themeColor="text1"/>
        </w:rPr>
        <w:t xml:space="preserve"> meetings into nine different languages</w:t>
      </w:r>
      <w:r w:rsidR="1836CC94" w:rsidRPr="0343AA60">
        <w:rPr>
          <w:rStyle w:val="normaltextrun"/>
          <w:rFonts w:ascii="Calibri" w:eastAsia="Calibri" w:hAnsi="Calibri" w:cs="Calibri"/>
          <w:color w:val="000000" w:themeColor="text1"/>
        </w:rPr>
        <w:t>.</w:t>
      </w:r>
      <w:r w:rsidRPr="1836CC94">
        <w:rPr>
          <w:rStyle w:val="normaltextrun"/>
          <w:rFonts w:ascii="Calibri" w:eastAsia="Calibri" w:hAnsi="Calibri" w:cs="Calibri"/>
          <w:color w:val="000000" w:themeColor="text1"/>
        </w:rPr>
        <w:t> The district created an ESSER student commission and an ESSER community commission to further guide and refine the plans for fund use. </w:t>
      </w:r>
    </w:p>
    <w:p w14:paraId="4106CC72" w14:textId="09AC1D37" w:rsidR="00BD1CA7" w:rsidRPr="00A95000" w:rsidRDefault="00BD1CA7" w:rsidP="00BD1CA7">
      <w:pPr>
        <w:pStyle w:val="ListParagraph"/>
        <w:spacing w:after="0" w:line="276" w:lineRule="auto"/>
        <w:ind w:left="1440"/>
        <w:rPr>
          <w:rStyle w:val="normaltextrun"/>
        </w:rPr>
      </w:pPr>
    </w:p>
    <w:p w14:paraId="513DEE5C" w14:textId="70F46101" w:rsidR="00BD1CA7" w:rsidRPr="00A95000" w:rsidRDefault="001D406C" w:rsidP="00A306C7">
      <w:pPr>
        <w:pStyle w:val="ListParagraph"/>
        <w:numPr>
          <w:ilvl w:val="0"/>
          <w:numId w:val="171"/>
        </w:numPr>
        <w:spacing w:after="0" w:line="276" w:lineRule="auto"/>
        <w:rPr>
          <w:rStyle w:val="normaltextrun"/>
        </w:rPr>
      </w:pPr>
      <w:r w:rsidRPr="00A95000">
        <w:rPr>
          <w:rStyle w:val="normaltextrun"/>
        </w:rPr>
        <w:t>All BPS schools also conducted their own community outreach sessions to gather feedback about how school-level ESSER allocations should be used. </w:t>
      </w:r>
    </w:p>
    <w:p w14:paraId="5A7B1841" w14:textId="1088B608" w:rsidR="00BD1CA7" w:rsidRPr="00A95000" w:rsidRDefault="00BD1CA7" w:rsidP="00BD1CA7">
      <w:pPr>
        <w:pStyle w:val="ListParagraph"/>
        <w:spacing w:after="0" w:line="276" w:lineRule="auto"/>
        <w:ind w:left="1440"/>
        <w:rPr>
          <w:rStyle w:val="normaltextrun"/>
        </w:rPr>
      </w:pPr>
    </w:p>
    <w:p w14:paraId="7EDC459B" w14:textId="28DEB408" w:rsidR="00BD1CA7" w:rsidRPr="00A95000" w:rsidRDefault="001D406C" w:rsidP="00A306C7">
      <w:pPr>
        <w:pStyle w:val="ListParagraph"/>
        <w:numPr>
          <w:ilvl w:val="0"/>
          <w:numId w:val="171"/>
        </w:numPr>
        <w:spacing w:after="0" w:line="276" w:lineRule="auto"/>
        <w:rPr>
          <w:rStyle w:val="normaltextrun"/>
        </w:rPr>
      </w:pPr>
      <w:r w:rsidRPr="00A95000">
        <w:rPr>
          <w:rStyle w:val="normaltextrun"/>
        </w:rPr>
        <w:t xml:space="preserve">The district consulted with several organizations, including independent research institutions, to </w:t>
      </w:r>
      <w:r w:rsidR="445CC571" w:rsidRPr="7844ACB0">
        <w:rPr>
          <w:rStyle w:val="normaltextrun"/>
        </w:rPr>
        <w:t>help inform</w:t>
      </w:r>
      <w:r w:rsidR="00DA175B">
        <w:rPr>
          <w:rStyle w:val="normaltextrun"/>
        </w:rPr>
        <w:t xml:space="preserve"> the selection of</w:t>
      </w:r>
      <w:r w:rsidRPr="00A95000">
        <w:rPr>
          <w:rStyle w:val="normaltextrun"/>
        </w:rPr>
        <w:t xml:space="preserve"> ESSER investments</w:t>
      </w:r>
      <w:r w:rsidR="6C9DB6BA" w:rsidRPr="7844ACB0">
        <w:rPr>
          <w:rStyle w:val="normaltextrun"/>
        </w:rPr>
        <w:t>.</w:t>
      </w:r>
      <w:r w:rsidRPr="00A95000">
        <w:rPr>
          <w:rStyle w:val="normaltextrun"/>
        </w:rPr>
        <w:t xml:space="preserve"> BPS’s research office conducted an analysis to understand which students were most </w:t>
      </w:r>
      <w:r w:rsidR="004F17F5">
        <w:rPr>
          <w:rStyle w:val="normaltextrun"/>
        </w:rPr>
        <w:t>affected</w:t>
      </w:r>
      <w:r w:rsidRPr="00A95000">
        <w:rPr>
          <w:rStyle w:val="normaltextrun"/>
        </w:rPr>
        <w:t xml:space="preserve"> by the pandemic, so that resources could be directed to support those students. </w:t>
      </w:r>
    </w:p>
    <w:p w14:paraId="44543DB3" w14:textId="1AC4BA08" w:rsidR="00BD1CA7" w:rsidRPr="00A95000" w:rsidRDefault="00BD1CA7" w:rsidP="00BD1CA7">
      <w:pPr>
        <w:pStyle w:val="ListParagraph"/>
        <w:spacing w:after="0" w:line="276" w:lineRule="auto"/>
        <w:ind w:left="1440"/>
        <w:rPr>
          <w:rStyle w:val="normaltextrun"/>
        </w:rPr>
      </w:pPr>
    </w:p>
    <w:p w14:paraId="6AAA41CB" w14:textId="29240CBC" w:rsidR="001D406C" w:rsidRPr="00A95000" w:rsidRDefault="001D406C" w:rsidP="00A306C7">
      <w:pPr>
        <w:pStyle w:val="ListParagraph"/>
        <w:numPr>
          <w:ilvl w:val="0"/>
          <w:numId w:val="171"/>
        </w:numPr>
        <w:spacing w:after="0" w:line="276" w:lineRule="auto"/>
        <w:rPr>
          <w:rStyle w:val="normaltextrun"/>
        </w:rPr>
      </w:pPr>
      <w:r w:rsidRPr="00A95000">
        <w:rPr>
          <w:rStyle w:val="normaltextrun"/>
        </w:rPr>
        <w:t>The superintendent, after receiving stakeholder input and considering alignment to the district strategic plan, made final decisions about how the ESSER funds would be distributed. </w:t>
      </w:r>
    </w:p>
    <w:p w14:paraId="25C63A41" w14:textId="7F36D411" w:rsidR="001D406C" w:rsidRPr="00424358" w:rsidRDefault="001D406C" w:rsidP="00930E04">
      <w:pPr>
        <w:spacing w:after="0" w:line="276" w:lineRule="auto"/>
        <w:ind w:left="1440"/>
      </w:pPr>
      <w:r w:rsidRPr="1836CC94">
        <w:rPr>
          <w:rStyle w:val="eop"/>
          <w:rFonts w:ascii="Calibri" w:eastAsia="Calibri" w:hAnsi="Calibri" w:cs="Calibri"/>
          <w:color w:val="000000" w:themeColor="text1"/>
        </w:rPr>
        <w:lastRenderedPageBreak/>
        <w:t> </w:t>
      </w:r>
    </w:p>
    <w:p w14:paraId="0E654616" w14:textId="6807E61F" w:rsidR="001D406C" w:rsidRPr="00A95000" w:rsidRDefault="001D406C" w:rsidP="00A306C7">
      <w:pPr>
        <w:pStyle w:val="paragraph"/>
        <w:numPr>
          <w:ilvl w:val="0"/>
          <w:numId w:val="170"/>
        </w:numPr>
        <w:spacing w:before="0" w:beforeAutospacing="0" w:after="0" w:afterAutospacing="0" w:line="276" w:lineRule="auto"/>
        <w:ind w:left="1080"/>
        <w:rPr>
          <w:rFonts w:asciiTheme="minorHAnsi" w:eastAsia="Calibri" w:hAnsiTheme="minorHAnsi" w:cstheme="minorBidi"/>
          <w:sz w:val="22"/>
          <w:szCs w:val="22"/>
        </w:rPr>
      </w:pPr>
      <w:r w:rsidRPr="7844ACB0">
        <w:rPr>
          <w:rFonts w:asciiTheme="minorHAnsi" w:eastAsia="Calibri" w:hAnsiTheme="minorHAnsi" w:cstheme="minorBidi"/>
          <w:sz w:val="22"/>
          <w:szCs w:val="22"/>
        </w:rPr>
        <w:t xml:space="preserve">Boston provided appropriate guidance to schools and </w:t>
      </w:r>
      <w:r w:rsidR="6C9DB6BA" w:rsidRPr="7844ACB0">
        <w:rPr>
          <w:rFonts w:asciiTheme="minorHAnsi" w:eastAsia="Calibri" w:hAnsiTheme="minorHAnsi" w:cstheme="minorBidi"/>
          <w:sz w:val="22"/>
          <w:szCs w:val="22"/>
        </w:rPr>
        <w:t xml:space="preserve">conducted </w:t>
      </w:r>
      <w:r w:rsidR="620BD432" w:rsidRPr="7844ACB0">
        <w:rPr>
          <w:rFonts w:asciiTheme="minorHAnsi" w:eastAsia="Calibri" w:hAnsiTheme="minorHAnsi" w:cstheme="minorBidi"/>
          <w:sz w:val="22"/>
          <w:szCs w:val="22"/>
        </w:rPr>
        <w:t>a</w:t>
      </w:r>
      <w:r w:rsidRPr="7844ACB0">
        <w:rPr>
          <w:rFonts w:asciiTheme="minorHAnsi" w:eastAsia="Calibri" w:hAnsiTheme="minorHAnsi" w:cstheme="minorBidi"/>
          <w:sz w:val="22"/>
          <w:szCs w:val="22"/>
        </w:rPr>
        <w:t xml:space="preserve"> school-level ESSER funding application process, as corroborated by several interviews and </w:t>
      </w:r>
      <w:r w:rsidR="6C9DB6BA" w:rsidRPr="7844ACB0">
        <w:rPr>
          <w:rFonts w:asciiTheme="minorHAnsi" w:eastAsia="Calibri" w:hAnsiTheme="minorHAnsi" w:cstheme="minorBidi"/>
          <w:sz w:val="22"/>
          <w:szCs w:val="22"/>
        </w:rPr>
        <w:t>a document review.</w:t>
      </w:r>
      <w:r w:rsidRPr="7844ACB0">
        <w:rPr>
          <w:rFonts w:asciiTheme="minorHAnsi" w:eastAsia="Calibri" w:hAnsiTheme="minorHAnsi" w:cstheme="minorBidi"/>
          <w:sz w:val="22"/>
          <w:szCs w:val="22"/>
        </w:rPr>
        <w:t> While planning efforts have been strong, interviewees noted that execution and progress monitoring of ESSER initiative implementation will be critical.</w:t>
      </w:r>
    </w:p>
    <w:p w14:paraId="601BFC15" w14:textId="1DF41B0C" w:rsidR="001D406C" w:rsidRDefault="001D406C" w:rsidP="00930E04">
      <w:pPr>
        <w:spacing w:after="0" w:line="276" w:lineRule="auto"/>
        <w:ind w:left="1080"/>
        <w:rPr>
          <w:rFonts w:ascii="Calibri" w:eastAsia="Calibri" w:hAnsi="Calibri" w:cs="Calibri"/>
          <w:color w:val="000000" w:themeColor="text1"/>
        </w:rPr>
      </w:pPr>
    </w:p>
    <w:p w14:paraId="28544228" w14:textId="0ACE1ACF" w:rsidR="00BD1CA7" w:rsidRDefault="001D406C" w:rsidP="00A306C7">
      <w:pPr>
        <w:pStyle w:val="ListParagraph"/>
        <w:numPr>
          <w:ilvl w:val="0"/>
          <w:numId w:val="172"/>
        </w:numPr>
        <w:spacing w:after="0" w:line="276" w:lineRule="auto"/>
        <w:rPr>
          <w:rFonts w:ascii="Calibri" w:eastAsia="Calibri" w:hAnsi="Calibri" w:cs="Calibri"/>
          <w:color w:val="000000" w:themeColor="text1"/>
        </w:rPr>
      </w:pPr>
      <w:r w:rsidRPr="00A95000">
        <w:rPr>
          <w:rStyle w:val="normaltextrun"/>
        </w:rPr>
        <w:t xml:space="preserve">Boston used a </w:t>
      </w:r>
      <w:r w:rsidR="1836CC94" w:rsidRPr="00A95000">
        <w:rPr>
          <w:rStyle w:val="normaltextrun"/>
        </w:rPr>
        <w:t>weighted</w:t>
      </w:r>
      <w:r w:rsidRPr="00A95000">
        <w:rPr>
          <w:rStyle w:val="normaltextrun"/>
        </w:rPr>
        <w:t xml:space="preserve"> funding formula th</w:t>
      </w:r>
      <w:r w:rsidRPr="1836CC94">
        <w:rPr>
          <w:rFonts w:ascii="Calibri" w:eastAsia="Calibri" w:hAnsi="Calibri" w:cs="Calibri"/>
          <w:color w:val="000000" w:themeColor="text1"/>
        </w:rPr>
        <w:t xml:space="preserve">at allocated more ESSER-II and ESSER-III funds to schools serving more students who had been disproportionately </w:t>
      </w:r>
      <w:r w:rsidR="6C9DB6BA" w:rsidRPr="7844ACB0">
        <w:rPr>
          <w:rFonts w:ascii="Calibri" w:eastAsia="Calibri" w:hAnsi="Calibri" w:cs="Calibri"/>
          <w:color w:val="000000" w:themeColor="text1"/>
        </w:rPr>
        <w:t>affected</w:t>
      </w:r>
      <w:r w:rsidRPr="1836CC94">
        <w:rPr>
          <w:rFonts w:ascii="Calibri" w:eastAsia="Calibri" w:hAnsi="Calibri" w:cs="Calibri"/>
          <w:color w:val="000000" w:themeColor="text1"/>
        </w:rPr>
        <w:t xml:space="preserve"> by the pandemic. To receive the funding, schools submitted an application to the BPS ESSER accountability office in fall of 2021; if a school team required immediate funding for urgent services, they could apply to receive a portion of their funds early in summer 2021. </w:t>
      </w:r>
    </w:p>
    <w:p w14:paraId="0EDB139A" w14:textId="19740377" w:rsidR="00BD1CA7" w:rsidRPr="00A95000" w:rsidRDefault="00BD1CA7" w:rsidP="00BD1CA7">
      <w:pPr>
        <w:pStyle w:val="ListParagraph"/>
        <w:spacing w:after="0" w:line="276" w:lineRule="auto"/>
        <w:ind w:left="1440"/>
        <w:rPr>
          <w:rStyle w:val="normaltextrun"/>
        </w:rPr>
      </w:pPr>
    </w:p>
    <w:p w14:paraId="7335E0AE" w14:textId="46F0A8A3" w:rsidR="00BD1CA7" w:rsidRDefault="001D406C" w:rsidP="00A306C7">
      <w:pPr>
        <w:pStyle w:val="ListParagraph"/>
        <w:numPr>
          <w:ilvl w:val="0"/>
          <w:numId w:val="172"/>
        </w:numPr>
        <w:spacing w:after="0" w:line="276" w:lineRule="auto"/>
        <w:rPr>
          <w:rFonts w:ascii="Calibri" w:eastAsia="Calibri" w:hAnsi="Calibri" w:cs="Calibri"/>
          <w:color w:val="000000" w:themeColor="text1"/>
        </w:rPr>
      </w:pPr>
      <w:r w:rsidRPr="00A95000">
        <w:rPr>
          <w:rStyle w:val="normaltextrun"/>
        </w:rPr>
        <w:t>The district</w:t>
      </w:r>
      <w:r w:rsidRPr="1836CC94">
        <w:rPr>
          <w:rFonts w:ascii="Calibri" w:eastAsia="Calibri" w:hAnsi="Calibri" w:cs="Calibri"/>
          <w:color w:val="000000" w:themeColor="text1"/>
        </w:rPr>
        <w:t xml:space="preserve"> provided schools with a list of evidence-based supports and practices as a resource.</w:t>
      </w:r>
    </w:p>
    <w:p w14:paraId="31A8552D" w14:textId="28E9D881" w:rsidR="00BD1CA7" w:rsidRPr="00A95000" w:rsidRDefault="00BD1CA7" w:rsidP="00A95000">
      <w:pPr>
        <w:pStyle w:val="ListParagraph"/>
        <w:spacing w:after="0" w:line="276" w:lineRule="auto"/>
        <w:ind w:left="1440"/>
        <w:rPr>
          <w:rStyle w:val="normaltextrun"/>
        </w:rPr>
      </w:pPr>
    </w:p>
    <w:p w14:paraId="1F321749" w14:textId="467ACE53" w:rsidR="00BD1CA7" w:rsidRPr="00A95000" w:rsidRDefault="001D406C" w:rsidP="00A306C7">
      <w:pPr>
        <w:pStyle w:val="ListParagraph"/>
        <w:numPr>
          <w:ilvl w:val="0"/>
          <w:numId w:val="172"/>
        </w:numPr>
        <w:spacing w:after="0" w:line="276" w:lineRule="auto"/>
        <w:rPr>
          <w:rStyle w:val="normaltextrun"/>
        </w:rPr>
      </w:pPr>
      <w:r w:rsidRPr="00A95000">
        <w:rPr>
          <w:rStyle w:val="normaltextrun"/>
        </w:rPr>
        <w:t xml:space="preserve">School ESSER applications were required to include information about how activities would support equity for student groups such as English </w:t>
      </w:r>
      <w:r w:rsidR="6C9DB6BA" w:rsidRPr="7844ACB0">
        <w:rPr>
          <w:rStyle w:val="normaltextrun"/>
        </w:rPr>
        <w:t>learners</w:t>
      </w:r>
      <w:r w:rsidRPr="00A95000">
        <w:rPr>
          <w:rStyle w:val="normaltextrun"/>
        </w:rPr>
        <w:t>, students with disabilities, and low</w:t>
      </w:r>
      <w:r w:rsidR="00086109">
        <w:rPr>
          <w:rStyle w:val="normaltextrun"/>
        </w:rPr>
        <w:t xml:space="preserve"> </w:t>
      </w:r>
      <w:r w:rsidRPr="00A95000">
        <w:rPr>
          <w:rStyle w:val="normaltextrun"/>
        </w:rPr>
        <w:t>income students, as well as align initiatives to the feedback they heard from stakeholder outreach sessions and school improvement plans.  </w:t>
      </w:r>
    </w:p>
    <w:p w14:paraId="40EB8309" w14:textId="356C734F" w:rsidR="00BD1CA7" w:rsidRPr="00A95000" w:rsidRDefault="00BD1CA7" w:rsidP="00A95000">
      <w:pPr>
        <w:pStyle w:val="ListParagraph"/>
        <w:spacing w:after="0" w:line="276" w:lineRule="auto"/>
        <w:ind w:left="1440"/>
        <w:rPr>
          <w:rStyle w:val="normaltextrun"/>
        </w:rPr>
      </w:pPr>
    </w:p>
    <w:p w14:paraId="77CF69BF" w14:textId="5282A3DD" w:rsidR="00BD1CA7" w:rsidRDefault="001D406C" w:rsidP="00A306C7">
      <w:pPr>
        <w:pStyle w:val="ListParagraph"/>
        <w:numPr>
          <w:ilvl w:val="0"/>
          <w:numId w:val="172"/>
        </w:numPr>
        <w:spacing w:after="0" w:line="276" w:lineRule="auto"/>
        <w:rPr>
          <w:rFonts w:ascii="Calibri" w:eastAsia="Calibri" w:hAnsi="Calibri" w:cs="Calibri"/>
          <w:color w:val="000000" w:themeColor="text1"/>
        </w:rPr>
      </w:pPr>
      <w:r w:rsidRPr="00A95000">
        <w:rPr>
          <w:rStyle w:val="normaltextrun"/>
        </w:rPr>
        <w:t>As of mid-April, al</w:t>
      </w:r>
      <w:r w:rsidRPr="1836CC94">
        <w:rPr>
          <w:rFonts w:ascii="Calibri" w:eastAsia="Calibri" w:hAnsi="Calibri" w:cs="Calibri"/>
          <w:color w:val="000000" w:themeColor="text1"/>
        </w:rPr>
        <w:t xml:space="preserve">l schools had submitted plans, and all </w:t>
      </w:r>
      <w:r w:rsidR="000F0C79">
        <w:rPr>
          <w:rFonts w:ascii="Calibri" w:eastAsia="Calibri" w:hAnsi="Calibri" w:cs="Calibri"/>
          <w:color w:val="000000" w:themeColor="text1"/>
        </w:rPr>
        <w:t xml:space="preserve">except </w:t>
      </w:r>
      <w:r w:rsidR="00A16E8C">
        <w:rPr>
          <w:rFonts w:ascii="Calibri" w:eastAsia="Calibri" w:hAnsi="Calibri" w:cs="Calibri"/>
          <w:color w:val="000000" w:themeColor="text1"/>
        </w:rPr>
        <w:t>2</w:t>
      </w:r>
      <w:r w:rsidRPr="1836CC94">
        <w:rPr>
          <w:rFonts w:ascii="Calibri" w:eastAsia="Calibri" w:hAnsi="Calibri" w:cs="Calibri"/>
          <w:color w:val="000000" w:themeColor="text1"/>
        </w:rPr>
        <w:t xml:space="preserve"> had been approved. </w:t>
      </w:r>
    </w:p>
    <w:p w14:paraId="5EE74DB9" w14:textId="09777C2B" w:rsidR="00BD1CA7" w:rsidRPr="00A95000" w:rsidRDefault="00BD1CA7" w:rsidP="00A95000">
      <w:pPr>
        <w:pStyle w:val="ListParagraph"/>
        <w:spacing w:after="0" w:line="276" w:lineRule="auto"/>
        <w:ind w:left="1440"/>
        <w:rPr>
          <w:rStyle w:val="normaltextrun"/>
        </w:rPr>
      </w:pPr>
    </w:p>
    <w:p w14:paraId="709BC5E9" w14:textId="1E4A0E46" w:rsidR="001D406C" w:rsidRPr="00A95000" w:rsidRDefault="001D406C" w:rsidP="00A306C7">
      <w:pPr>
        <w:pStyle w:val="ListParagraph"/>
        <w:numPr>
          <w:ilvl w:val="0"/>
          <w:numId w:val="172"/>
        </w:numPr>
        <w:spacing w:after="0" w:line="276" w:lineRule="auto"/>
        <w:rPr>
          <w:rStyle w:val="normaltextrun"/>
        </w:rPr>
      </w:pPr>
      <w:r w:rsidRPr="00A95000">
        <w:rPr>
          <w:rStyle w:val="normaltextrun"/>
        </w:rPr>
        <w:t xml:space="preserve">While interviewees spoke positively overall about the district’s engagement and planning efforts, they noted concerns about effective implementation of a large number of district and school-level initiatives on a short timeline, and insufficient tracking mechanisms to ensure </w:t>
      </w:r>
      <w:r w:rsidR="6C9DB6BA" w:rsidRPr="7844ACB0">
        <w:rPr>
          <w:rStyle w:val="normaltextrun"/>
        </w:rPr>
        <w:t xml:space="preserve">that </w:t>
      </w:r>
      <w:r w:rsidRPr="00A95000">
        <w:rPr>
          <w:rStyle w:val="normaltextrun"/>
        </w:rPr>
        <w:t xml:space="preserve">the district </w:t>
      </w:r>
      <w:r w:rsidR="6C9DB6BA" w:rsidRPr="7844ACB0">
        <w:rPr>
          <w:rStyle w:val="normaltextrun"/>
        </w:rPr>
        <w:t>could</w:t>
      </w:r>
      <w:r w:rsidRPr="00A95000">
        <w:rPr>
          <w:rStyle w:val="normaltextrun"/>
        </w:rPr>
        <w:t xml:space="preserve"> effectively monitor and </w:t>
      </w:r>
      <w:r w:rsidR="6C9DB6BA" w:rsidRPr="7844ACB0">
        <w:rPr>
          <w:rStyle w:val="normaltextrun"/>
        </w:rPr>
        <w:t>communicate</w:t>
      </w:r>
      <w:r w:rsidRPr="00A95000">
        <w:rPr>
          <w:rStyle w:val="normaltextrun"/>
        </w:rPr>
        <w:t xml:space="preserve"> progress on ESSER investments. </w:t>
      </w:r>
    </w:p>
    <w:p w14:paraId="26172A68" w14:textId="78EC28DB" w:rsidR="001D406C" w:rsidRDefault="001D406C" w:rsidP="00707D36">
      <w:pPr>
        <w:spacing w:after="0" w:line="276" w:lineRule="auto"/>
        <w:rPr>
          <w:rFonts w:ascii="Calibri" w:eastAsia="Calibri" w:hAnsi="Calibri" w:cs="Calibri"/>
          <w:color w:val="000000" w:themeColor="text1"/>
        </w:rPr>
      </w:pPr>
    </w:p>
    <w:p w14:paraId="39981D0F" w14:textId="64DCEC35" w:rsidR="001D406C" w:rsidRDefault="001D406C" w:rsidP="00707D36">
      <w:pPr>
        <w:spacing w:after="0" w:line="276" w:lineRule="auto"/>
        <w:rPr>
          <w:rFonts w:ascii="Calibri" w:eastAsia="Calibri" w:hAnsi="Calibri" w:cs="Calibri"/>
          <w:color w:val="000000" w:themeColor="text1"/>
        </w:rPr>
      </w:pPr>
      <w:r w:rsidRPr="00A95000">
        <w:rPr>
          <w:rFonts w:ascii="Calibri" w:eastAsia="Calibri" w:hAnsi="Calibri" w:cs="Calibri"/>
          <w:b/>
          <w:color w:val="000000" w:themeColor="text1"/>
        </w:rPr>
        <w:t>Impact:</w:t>
      </w:r>
      <w:r w:rsidRPr="1836CC94">
        <w:rPr>
          <w:rFonts w:ascii="Calibri" w:eastAsia="Calibri" w:hAnsi="Calibri" w:cs="Calibri"/>
          <w:color w:val="000000" w:themeColor="text1"/>
        </w:rPr>
        <w:t xml:space="preserve"> </w:t>
      </w:r>
      <w:r w:rsidR="6C9DB6BA" w:rsidRPr="7844ACB0">
        <w:rPr>
          <w:rFonts w:ascii="Calibri" w:eastAsia="Calibri" w:hAnsi="Calibri" w:cs="Calibri"/>
          <w:color w:val="000000" w:themeColor="text1"/>
        </w:rPr>
        <w:t>In</w:t>
      </w:r>
      <w:r w:rsidRPr="1836CC94">
        <w:rPr>
          <w:rFonts w:ascii="Calibri" w:eastAsia="Calibri" w:hAnsi="Calibri" w:cs="Calibri"/>
          <w:color w:val="000000" w:themeColor="text1"/>
        </w:rPr>
        <w:t xml:space="preserve"> the years</w:t>
      </w:r>
      <w:r w:rsidR="6C9DB6BA" w:rsidRPr="7844ACB0">
        <w:rPr>
          <w:rFonts w:ascii="Calibri" w:eastAsia="Calibri" w:hAnsi="Calibri" w:cs="Calibri"/>
          <w:color w:val="000000" w:themeColor="text1"/>
        </w:rPr>
        <w:t xml:space="preserve"> prior to this review</w:t>
      </w:r>
      <w:r w:rsidRPr="1836CC94">
        <w:rPr>
          <w:rFonts w:ascii="Calibri" w:eastAsia="Calibri" w:hAnsi="Calibri" w:cs="Calibri"/>
          <w:color w:val="000000" w:themeColor="text1"/>
        </w:rPr>
        <w:t>, the district has used capital funding and other one-time funding to invest in initiatives that will have direct benefits to students. As a result of these initiatives, students will have access to more staffing supports, improved bathroom facilities, investments in air and water quality, and access to other district and school-level resources through ESSER. These initiatives are often, but not always, aligned with the district’s equity planning tools and frameworks. Consistently aligning facilities renovations with the district’s equity tools and strong execution and tracking of ESSER initiatives will be important next steps for BPS in this area.</w:t>
      </w:r>
    </w:p>
    <w:p w14:paraId="4B4FFEE6" w14:textId="20ABE8BE" w:rsidR="001D406C" w:rsidRDefault="001D406C" w:rsidP="00707D36">
      <w:pPr>
        <w:spacing w:after="0" w:line="276" w:lineRule="auto"/>
        <w:rPr>
          <w:rFonts w:ascii="Calibri" w:eastAsia="Calibri" w:hAnsi="Calibri" w:cs="Calibri"/>
          <w:color w:val="000000" w:themeColor="text1"/>
        </w:rPr>
      </w:pPr>
    </w:p>
    <w:p w14:paraId="0FB1B820" w14:textId="77777777" w:rsidR="00603138" w:rsidRDefault="00603138">
      <w:pPr>
        <w:rPr>
          <w:sz w:val="28"/>
          <w:szCs w:val="28"/>
        </w:rPr>
      </w:pPr>
      <w:r>
        <w:br w:type="page"/>
      </w:r>
    </w:p>
    <w:p w14:paraId="745A76AC" w14:textId="228CD41A" w:rsidR="001D406C" w:rsidRDefault="001D406C" w:rsidP="00A95000">
      <w:pPr>
        <w:pStyle w:val="DESEHeading2"/>
      </w:pPr>
      <w:r>
        <w:lastRenderedPageBreak/>
        <w:t xml:space="preserve">Challenges and Areas for Growth </w:t>
      </w:r>
    </w:p>
    <w:p w14:paraId="626B75F9" w14:textId="2EB18DD4" w:rsidR="001D406C" w:rsidRDefault="001D406C" w:rsidP="004E4AD8">
      <w:pPr>
        <w:pStyle w:val="ListParagraph"/>
        <w:numPr>
          <w:ilvl w:val="1"/>
          <w:numId w:val="214"/>
        </w:numPr>
        <w:spacing w:after="0" w:line="276" w:lineRule="auto"/>
        <w:ind w:left="360"/>
        <w:rPr>
          <w:rFonts w:ascii="Calibri" w:eastAsia="Calibri" w:hAnsi="Calibri" w:cs="Calibri"/>
          <w:color w:val="000000" w:themeColor="text1"/>
        </w:rPr>
      </w:pPr>
      <w:r w:rsidRPr="1836CC94">
        <w:rPr>
          <w:rFonts w:ascii="Calibri" w:eastAsia="Calibri" w:hAnsi="Calibri" w:cs="Calibri"/>
          <w:b/>
          <w:color w:val="000000" w:themeColor="text1"/>
        </w:rPr>
        <w:t>Transportation services, driven by substantial challenges with the district’s transportation contract, are significantly and inequitably affecting student learning</w:t>
      </w:r>
      <w:r w:rsidR="000E474A">
        <w:rPr>
          <w:rFonts w:ascii="Calibri" w:eastAsia="Calibri" w:hAnsi="Calibri" w:cs="Calibri"/>
          <w:b/>
          <w:color w:val="000000" w:themeColor="text1"/>
        </w:rPr>
        <w:t xml:space="preserve">. </w:t>
      </w:r>
      <w:r w:rsidRPr="1836CC94">
        <w:rPr>
          <w:rFonts w:ascii="Calibri" w:eastAsia="Calibri" w:hAnsi="Calibri" w:cs="Calibri"/>
          <w:b/>
          <w:color w:val="000000" w:themeColor="text1"/>
        </w:rPr>
        <w:t xml:space="preserve">On-time bus arrival rates remain unacceptably low and uncovered routes can </w:t>
      </w:r>
      <w:r w:rsidR="6C9DB6BA" w:rsidRPr="7844ACB0">
        <w:rPr>
          <w:rFonts w:ascii="Calibri" w:eastAsia="Calibri" w:hAnsi="Calibri" w:cs="Calibri"/>
          <w:b/>
          <w:bCs/>
          <w:color w:val="000000" w:themeColor="text1"/>
        </w:rPr>
        <w:t>affect</w:t>
      </w:r>
      <w:r w:rsidRPr="1836CC94">
        <w:rPr>
          <w:rFonts w:ascii="Calibri" w:eastAsia="Calibri" w:hAnsi="Calibri" w:cs="Calibri"/>
          <w:b/>
          <w:color w:val="000000" w:themeColor="text1"/>
        </w:rPr>
        <w:t xml:space="preserve"> thousands of students each </w:t>
      </w:r>
      <w:r w:rsidR="00365A1C">
        <w:rPr>
          <w:rFonts w:ascii="Calibri" w:eastAsia="Calibri" w:hAnsi="Calibri" w:cs="Calibri"/>
          <w:b/>
          <w:color w:val="000000" w:themeColor="text1"/>
        </w:rPr>
        <w:t>month</w:t>
      </w:r>
      <w:r w:rsidR="000E474A">
        <w:rPr>
          <w:rFonts w:ascii="Calibri" w:eastAsia="Calibri" w:hAnsi="Calibri" w:cs="Calibri"/>
          <w:b/>
          <w:color w:val="000000" w:themeColor="text1"/>
        </w:rPr>
        <w:t xml:space="preserve">. </w:t>
      </w:r>
      <w:r w:rsidRPr="1836CC94">
        <w:rPr>
          <w:rFonts w:ascii="Calibri" w:eastAsia="Calibri" w:hAnsi="Calibri" w:cs="Calibri"/>
          <w:b/>
          <w:color w:val="000000" w:themeColor="text1"/>
        </w:rPr>
        <w:t xml:space="preserve">Many students whose morning bus routes are uncovered simply do not attend school that day, and students with disabilities are disproportionately </w:t>
      </w:r>
      <w:r w:rsidR="6C9DB6BA" w:rsidRPr="7844ACB0">
        <w:rPr>
          <w:rFonts w:ascii="Calibri" w:eastAsia="Calibri" w:hAnsi="Calibri" w:cs="Calibri"/>
          <w:b/>
          <w:bCs/>
          <w:color w:val="000000" w:themeColor="text1"/>
        </w:rPr>
        <w:t>affected</w:t>
      </w:r>
      <w:r w:rsidRPr="1836CC94">
        <w:rPr>
          <w:rFonts w:ascii="Calibri" w:eastAsia="Calibri" w:hAnsi="Calibri" w:cs="Calibri"/>
          <w:b/>
          <w:color w:val="000000" w:themeColor="text1"/>
        </w:rPr>
        <w:t xml:space="preserve">.  </w:t>
      </w:r>
    </w:p>
    <w:p w14:paraId="66EEB8B3" w14:textId="77777777" w:rsidR="0016236E" w:rsidRPr="0016236E" w:rsidRDefault="0016236E" w:rsidP="0016236E">
      <w:pPr>
        <w:pStyle w:val="ListParagraph"/>
        <w:spacing w:after="0" w:line="276" w:lineRule="auto"/>
        <w:ind w:left="360"/>
        <w:rPr>
          <w:rFonts w:ascii="Calibri" w:eastAsia="Calibri" w:hAnsi="Calibri" w:cs="Calibri"/>
          <w:color w:val="000000" w:themeColor="text1"/>
        </w:rPr>
      </w:pPr>
    </w:p>
    <w:p w14:paraId="2A7357F9" w14:textId="4AA4A1EE" w:rsidR="1836CC94" w:rsidRPr="00D65AAC" w:rsidRDefault="2E0EC512" w:rsidP="00A306C7">
      <w:pPr>
        <w:pStyle w:val="paragraph"/>
        <w:numPr>
          <w:ilvl w:val="1"/>
          <w:numId w:val="173"/>
        </w:numPr>
        <w:spacing w:before="0" w:beforeAutospacing="0" w:after="0" w:afterAutospacing="0" w:line="276" w:lineRule="auto"/>
        <w:ind w:left="720"/>
        <w:textAlignment w:val="baseline"/>
        <w:rPr>
          <w:rStyle w:val="normaltextrun"/>
          <w:rFonts w:asciiTheme="minorHAnsi" w:eastAsiaTheme="minorEastAsia" w:hAnsiTheme="minorHAnsi" w:cstheme="minorBidi"/>
          <w:color w:val="000000" w:themeColor="text1"/>
          <w:sz w:val="22"/>
          <w:szCs w:val="22"/>
        </w:rPr>
      </w:pPr>
      <w:r w:rsidRPr="56718876">
        <w:rPr>
          <w:rFonts w:asciiTheme="minorHAnsi" w:eastAsiaTheme="minorEastAsia" w:hAnsiTheme="minorHAnsi" w:cstheme="minorBidi"/>
          <w:sz w:val="22"/>
          <w:szCs w:val="22"/>
        </w:rPr>
        <w:t>The Fourth Amendment to the BPS-DESE MOU provides specific measures and targets for the priority initiatives, including that the district will achieve a district-wide school bus on-time rate of 92-95</w:t>
      </w:r>
      <w:r w:rsidR="59BB835C" w:rsidRPr="7844ACB0">
        <w:rPr>
          <w:rFonts w:asciiTheme="minorHAnsi" w:eastAsiaTheme="minorEastAsia" w:hAnsiTheme="minorHAnsi" w:cstheme="minorBidi"/>
          <w:sz w:val="22"/>
          <w:szCs w:val="22"/>
        </w:rPr>
        <w:t xml:space="preserve"> percent</w:t>
      </w:r>
      <w:r w:rsidRPr="56718876">
        <w:rPr>
          <w:rFonts w:asciiTheme="minorHAnsi" w:eastAsiaTheme="minorEastAsia" w:hAnsiTheme="minorHAnsi" w:cstheme="minorBidi"/>
          <w:sz w:val="22"/>
          <w:szCs w:val="22"/>
        </w:rPr>
        <w:t xml:space="preserve"> each month, and for the school year overall</w:t>
      </w:r>
      <w:r w:rsidR="1836CC94" w:rsidRPr="5DEABFF2">
        <w:rPr>
          <w:rStyle w:val="normaltextrun"/>
          <w:rFonts w:asciiTheme="minorHAnsi" w:eastAsiaTheme="minorEastAsia" w:hAnsiTheme="minorHAnsi" w:cstheme="minorBidi"/>
          <w:sz w:val="22"/>
          <w:szCs w:val="22"/>
        </w:rPr>
        <w:t xml:space="preserve">. This measure refers to the percentage of buses that arrive </w:t>
      </w:r>
      <w:r w:rsidR="620BD432" w:rsidRPr="7844ACB0">
        <w:rPr>
          <w:rStyle w:val="normaltextrun"/>
          <w:rFonts w:asciiTheme="minorHAnsi" w:eastAsiaTheme="minorEastAsia" w:hAnsiTheme="minorHAnsi" w:cstheme="minorBidi"/>
          <w:sz w:val="22"/>
          <w:szCs w:val="22"/>
        </w:rPr>
        <w:t>before</w:t>
      </w:r>
      <w:r w:rsidR="1836CC94" w:rsidRPr="5DEABFF2">
        <w:rPr>
          <w:rStyle w:val="normaltextrun"/>
          <w:rFonts w:asciiTheme="minorHAnsi" w:eastAsiaTheme="minorEastAsia" w:hAnsiTheme="minorHAnsi" w:cstheme="minorBidi"/>
          <w:sz w:val="22"/>
          <w:szCs w:val="22"/>
        </w:rPr>
        <w:t xml:space="preserve"> the opening bell</w:t>
      </w:r>
      <w:r w:rsidR="000E474A">
        <w:rPr>
          <w:rStyle w:val="normaltextrun"/>
          <w:rFonts w:asciiTheme="minorHAnsi" w:eastAsiaTheme="minorEastAsia" w:hAnsiTheme="minorHAnsi" w:cstheme="minorBidi"/>
          <w:sz w:val="22"/>
          <w:szCs w:val="22"/>
        </w:rPr>
        <w:t xml:space="preserve">. </w:t>
      </w:r>
      <w:r w:rsidR="1836CC94" w:rsidRPr="5DEABFF2">
        <w:rPr>
          <w:rStyle w:val="normaltextrun"/>
          <w:rFonts w:asciiTheme="minorHAnsi" w:eastAsiaTheme="minorEastAsia" w:hAnsiTheme="minorHAnsi" w:cstheme="minorBidi"/>
          <w:sz w:val="22"/>
          <w:szCs w:val="22"/>
        </w:rPr>
        <w:t>BPS is not currently meeting this performance goal.</w:t>
      </w:r>
    </w:p>
    <w:p w14:paraId="104D5378" w14:textId="66C920E3" w:rsidR="1836CC94" w:rsidRDefault="1836CC94" w:rsidP="00930E04">
      <w:pPr>
        <w:spacing w:after="0" w:line="276" w:lineRule="auto"/>
        <w:rPr>
          <w:rFonts w:ascii="Calibri" w:eastAsia="Calibri" w:hAnsi="Calibri" w:cs="Calibri"/>
          <w:color w:val="000000" w:themeColor="text1"/>
        </w:rPr>
      </w:pPr>
    </w:p>
    <w:p w14:paraId="1D258F33" w14:textId="7656A33E" w:rsidR="1836CC94" w:rsidRPr="00D65AAC" w:rsidRDefault="1836CC94" w:rsidP="00A306C7">
      <w:pPr>
        <w:pStyle w:val="paragraph"/>
        <w:numPr>
          <w:ilvl w:val="0"/>
          <w:numId w:val="174"/>
        </w:numPr>
        <w:spacing w:before="0" w:beforeAutospacing="0" w:after="0" w:afterAutospacing="0" w:line="276" w:lineRule="auto"/>
        <w:ind w:left="1080"/>
        <w:rPr>
          <w:rFonts w:asciiTheme="minorHAnsi" w:eastAsia="Calibri" w:hAnsiTheme="minorHAnsi" w:cstheme="minorBidi"/>
          <w:sz w:val="22"/>
          <w:szCs w:val="22"/>
        </w:rPr>
      </w:pPr>
      <w:r w:rsidRPr="0D3CCCF5">
        <w:rPr>
          <w:rFonts w:asciiTheme="minorHAnsi" w:eastAsia="Calibri" w:hAnsiTheme="minorHAnsi" w:cstheme="minorBidi"/>
          <w:sz w:val="22"/>
          <w:szCs w:val="22"/>
        </w:rPr>
        <w:t>BPS reported an 88</w:t>
      </w:r>
      <w:r w:rsidR="620BD432" w:rsidRPr="7844ACB0">
        <w:rPr>
          <w:rFonts w:asciiTheme="minorHAnsi" w:eastAsia="Calibri" w:hAnsiTheme="minorHAnsi" w:cstheme="minorBidi"/>
          <w:sz w:val="22"/>
          <w:szCs w:val="22"/>
        </w:rPr>
        <w:t xml:space="preserve"> percent</w:t>
      </w:r>
      <w:r w:rsidRPr="0D3CCCF5">
        <w:rPr>
          <w:rFonts w:asciiTheme="minorHAnsi" w:eastAsia="Calibri" w:hAnsiTheme="minorHAnsi" w:cstheme="minorBidi"/>
          <w:sz w:val="22"/>
          <w:szCs w:val="22"/>
        </w:rPr>
        <w:t xml:space="preserve"> On-Time Performance (OTP) during </w:t>
      </w:r>
      <w:r w:rsidR="00593C84">
        <w:rPr>
          <w:rFonts w:asciiTheme="minorHAnsi" w:eastAsia="Calibri" w:hAnsiTheme="minorHAnsi" w:cstheme="minorBidi"/>
          <w:sz w:val="22"/>
          <w:szCs w:val="22"/>
        </w:rPr>
        <w:t xml:space="preserve">the </w:t>
      </w:r>
      <w:r w:rsidRPr="0D3CCCF5">
        <w:rPr>
          <w:rFonts w:asciiTheme="minorHAnsi" w:eastAsia="Calibri" w:hAnsiTheme="minorHAnsi" w:cstheme="minorBidi"/>
          <w:sz w:val="22"/>
          <w:szCs w:val="22"/>
        </w:rPr>
        <w:t>2019-</w:t>
      </w:r>
      <w:r w:rsidR="620BD432" w:rsidRPr="7844ACB0">
        <w:rPr>
          <w:rFonts w:asciiTheme="minorHAnsi" w:eastAsia="Calibri" w:hAnsiTheme="minorHAnsi" w:cstheme="minorBidi"/>
          <w:sz w:val="22"/>
          <w:szCs w:val="22"/>
        </w:rPr>
        <w:t>2020</w:t>
      </w:r>
      <w:r w:rsidRPr="0D3CCCF5">
        <w:rPr>
          <w:rFonts w:asciiTheme="minorHAnsi" w:eastAsia="Calibri" w:hAnsiTheme="minorHAnsi" w:cstheme="minorBidi"/>
          <w:sz w:val="22"/>
          <w:szCs w:val="22"/>
        </w:rPr>
        <w:t xml:space="preserve"> school year and reviewers </w:t>
      </w:r>
      <w:r w:rsidR="620BD432" w:rsidRPr="7844ACB0">
        <w:rPr>
          <w:rFonts w:asciiTheme="minorHAnsi" w:eastAsia="Calibri" w:hAnsiTheme="minorHAnsi" w:cstheme="minorBidi"/>
          <w:sz w:val="22"/>
          <w:szCs w:val="22"/>
        </w:rPr>
        <w:t>assumed that</w:t>
      </w:r>
      <w:r w:rsidRPr="0D3CCCF5">
        <w:rPr>
          <w:rFonts w:asciiTheme="minorHAnsi" w:eastAsia="Calibri" w:hAnsiTheme="minorHAnsi" w:cstheme="minorBidi"/>
          <w:sz w:val="22"/>
          <w:szCs w:val="22"/>
        </w:rPr>
        <w:t xml:space="preserve"> this calculation </w:t>
      </w:r>
      <w:r w:rsidR="620BD432" w:rsidRPr="7844ACB0">
        <w:rPr>
          <w:rFonts w:asciiTheme="minorHAnsi" w:eastAsia="Calibri" w:hAnsiTheme="minorHAnsi" w:cstheme="minorBidi"/>
          <w:sz w:val="22"/>
          <w:szCs w:val="22"/>
        </w:rPr>
        <w:t>was</w:t>
      </w:r>
      <w:r w:rsidRPr="0D3CCCF5">
        <w:rPr>
          <w:rFonts w:asciiTheme="minorHAnsi" w:eastAsia="Calibri" w:hAnsiTheme="minorHAnsi" w:cstheme="minorBidi"/>
          <w:sz w:val="22"/>
          <w:szCs w:val="22"/>
        </w:rPr>
        <w:t xml:space="preserve"> based on data from the start of the school year until March 16, 2020. </w:t>
      </w:r>
    </w:p>
    <w:p w14:paraId="35947F8B" w14:textId="75192DE3" w:rsidR="1836CC94" w:rsidRPr="00D65AAC" w:rsidRDefault="1836CC94" w:rsidP="00D65AAC">
      <w:pPr>
        <w:pStyle w:val="paragraph"/>
        <w:spacing w:before="0" w:beforeAutospacing="0" w:after="0" w:afterAutospacing="0" w:line="276" w:lineRule="auto"/>
        <w:ind w:left="1080"/>
        <w:rPr>
          <w:rFonts w:asciiTheme="minorHAnsi" w:eastAsia="Calibri" w:hAnsiTheme="minorHAnsi" w:cstheme="minorHAnsi"/>
          <w:sz w:val="22"/>
          <w:szCs w:val="22"/>
        </w:rPr>
      </w:pPr>
    </w:p>
    <w:p w14:paraId="7E7FC4F9" w14:textId="18EDEAD5" w:rsidR="1836CC94" w:rsidRPr="00D65AAC" w:rsidRDefault="1836CC94" w:rsidP="00A306C7">
      <w:pPr>
        <w:pStyle w:val="paragraph"/>
        <w:numPr>
          <w:ilvl w:val="0"/>
          <w:numId w:val="174"/>
        </w:numPr>
        <w:spacing w:before="0" w:beforeAutospacing="0" w:after="0" w:afterAutospacing="0" w:line="276" w:lineRule="auto"/>
        <w:ind w:left="1080"/>
        <w:rPr>
          <w:rFonts w:asciiTheme="minorHAnsi" w:eastAsia="Calibri" w:hAnsiTheme="minorHAnsi" w:cstheme="minorBidi"/>
          <w:sz w:val="22"/>
          <w:szCs w:val="22"/>
        </w:rPr>
      </w:pPr>
      <w:r w:rsidRPr="504E2E4D">
        <w:rPr>
          <w:rFonts w:asciiTheme="minorHAnsi" w:eastAsia="Calibri" w:hAnsiTheme="minorHAnsi" w:cstheme="minorBidi"/>
          <w:sz w:val="22"/>
          <w:szCs w:val="22"/>
        </w:rPr>
        <w:t>For the 2021-</w:t>
      </w:r>
      <w:r w:rsidR="620BD432" w:rsidRPr="7844ACB0">
        <w:rPr>
          <w:rFonts w:asciiTheme="minorHAnsi" w:eastAsia="Calibri" w:hAnsiTheme="minorHAnsi" w:cstheme="minorBidi"/>
          <w:sz w:val="22"/>
          <w:szCs w:val="22"/>
        </w:rPr>
        <w:t>2022</w:t>
      </w:r>
      <w:r w:rsidRPr="504E2E4D">
        <w:rPr>
          <w:rFonts w:asciiTheme="minorHAnsi" w:eastAsia="Calibri" w:hAnsiTheme="minorHAnsi" w:cstheme="minorBidi"/>
          <w:sz w:val="22"/>
          <w:szCs w:val="22"/>
        </w:rPr>
        <w:t xml:space="preserve"> school year, the district reporting of OTP initially did not include the district’s uncovered routes. Uncovered routes are scheduled routes for which a driver is not present and therefore are canceled for the morning and/or afternoon runs. The district implemented the calculation of the OTP that included the uncovered routes </w:t>
      </w:r>
      <w:r w:rsidR="0097631D">
        <w:rPr>
          <w:rFonts w:asciiTheme="minorHAnsi" w:eastAsia="Calibri" w:hAnsiTheme="minorHAnsi" w:cstheme="minorBidi"/>
          <w:sz w:val="22"/>
          <w:szCs w:val="22"/>
        </w:rPr>
        <w:t>beginning in March 2022</w:t>
      </w:r>
      <w:r w:rsidRPr="504E2E4D">
        <w:rPr>
          <w:rFonts w:asciiTheme="minorHAnsi" w:eastAsia="Calibri" w:hAnsiTheme="minorHAnsi" w:cstheme="minorBidi"/>
          <w:sz w:val="22"/>
          <w:szCs w:val="22"/>
        </w:rPr>
        <w:t xml:space="preserve"> after a DESE request in November 2021. For the 2021-</w:t>
      </w:r>
      <w:r w:rsidR="620BD432" w:rsidRPr="7844ACB0">
        <w:rPr>
          <w:rFonts w:asciiTheme="minorHAnsi" w:eastAsia="Calibri" w:hAnsiTheme="minorHAnsi" w:cstheme="minorBidi"/>
          <w:sz w:val="22"/>
          <w:szCs w:val="22"/>
        </w:rPr>
        <w:t>2022</w:t>
      </w:r>
      <w:r w:rsidRPr="504E2E4D">
        <w:rPr>
          <w:rFonts w:asciiTheme="minorHAnsi" w:eastAsia="Calibri" w:hAnsiTheme="minorHAnsi" w:cstheme="minorBidi"/>
          <w:sz w:val="22"/>
          <w:szCs w:val="22"/>
        </w:rPr>
        <w:t xml:space="preserve"> school year to date, BPS </w:t>
      </w:r>
      <w:r w:rsidR="620BD432" w:rsidRPr="7844ACB0">
        <w:rPr>
          <w:rFonts w:asciiTheme="minorHAnsi" w:eastAsia="Calibri" w:hAnsiTheme="minorHAnsi" w:cstheme="minorBidi"/>
          <w:sz w:val="22"/>
          <w:szCs w:val="22"/>
        </w:rPr>
        <w:t>reported</w:t>
      </w:r>
      <w:r w:rsidRPr="504E2E4D">
        <w:rPr>
          <w:rFonts w:asciiTheme="minorHAnsi" w:eastAsia="Calibri" w:hAnsiTheme="minorHAnsi" w:cstheme="minorBidi"/>
          <w:sz w:val="22"/>
          <w:szCs w:val="22"/>
        </w:rPr>
        <w:t xml:space="preserve"> that its OTP inclusive of uncovered routes </w:t>
      </w:r>
      <w:r w:rsidR="620BD432" w:rsidRPr="7844ACB0">
        <w:rPr>
          <w:rFonts w:asciiTheme="minorHAnsi" w:eastAsia="Calibri" w:hAnsiTheme="minorHAnsi" w:cstheme="minorBidi"/>
          <w:sz w:val="22"/>
          <w:szCs w:val="22"/>
        </w:rPr>
        <w:t>was</w:t>
      </w:r>
      <w:r w:rsidRPr="504E2E4D">
        <w:rPr>
          <w:rFonts w:asciiTheme="minorHAnsi" w:eastAsia="Calibri" w:hAnsiTheme="minorHAnsi" w:cstheme="minorBidi"/>
          <w:sz w:val="22"/>
          <w:szCs w:val="22"/>
        </w:rPr>
        <w:t xml:space="preserve"> 89</w:t>
      </w:r>
      <w:r w:rsidR="620BD432" w:rsidRPr="7844ACB0">
        <w:rPr>
          <w:rFonts w:asciiTheme="minorHAnsi" w:eastAsia="Calibri" w:hAnsiTheme="minorHAnsi" w:cstheme="minorBidi"/>
          <w:sz w:val="22"/>
          <w:szCs w:val="22"/>
        </w:rPr>
        <w:t xml:space="preserve"> percent.</w:t>
      </w:r>
      <w:r w:rsidRPr="504E2E4D">
        <w:rPr>
          <w:rFonts w:asciiTheme="minorHAnsi" w:eastAsia="Calibri" w:hAnsiTheme="minorHAnsi" w:cstheme="minorBidi"/>
          <w:sz w:val="22"/>
          <w:szCs w:val="22"/>
        </w:rPr>
        <w:t>  </w:t>
      </w:r>
    </w:p>
    <w:p w14:paraId="39624936" w14:textId="3E06464E" w:rsidR="1836CC94" w:rsidRPr="00D65AAC" w:rsidRDefault="1836CC94" w:rsidP="00D65AAC">
      <w:pPr>
        <w:pStyle w:val="paragraph"/>
        <w:spacing w:before="0" w:beforeAutospacing="0" w:after="0" w:afterAutospacing="0" w:line="276" w:lineRule="auto"/>
        <w:ind w:left="1080"/>
        <w:rPr>
          <w:rFonts w:asciiTheme="minorHAnsi" w:eastAsia="Calibri" w:hAnsiTheme="minorHAnsi" w:cstheme="minorHAnsi"/>
          <w:sz w:val="22"/>
          <w:szCs w:val="22"/>
        </w:rPr>
      </w:pPr>
    </w:p>
    <w:p w14:paraId="4692B59B" w14:textId="70AAF761" w:rsidR="1836CC94" w:rsidRPr="00D65AAC" w:rsidRDefault="1836CC94" w:rsidP="00A306C7">
      <w:pPr>
        <w:pStyle w:val="paragraph"/>
        <w:numPr>
          <w:ilvl w:val="0"/>
          <w:numId w:val="174"/>
        </w:numPr>
        <w:spacing w:before="0" w:beforeAutospacing="0" w:after="0" w:afterAutospacing="0" w:line="276" w:lineRule="auto"/>
        <w:ind w:left="1080"/>
        <w:rPr>
          <w:rFonts w:asciiTheme="minorHAnsi" w:eastAsia="Calibri" w:hAnsiTheme="minorHAnsi" w:cstheme="minorBidi"/>
          <w:sz w:val="22"/>
          <w:szCs w:val="22"/>
        </w:rPr>
      </w:pPr>
      <w:r w:rsidRPr="346A3AD0">
        <w:rPr>
          <w:rFonts w:asciiTheme="minorHAnsi" w:eastAsia="Calibri" w:hAnsiTheme="minorHAnsi" w:cstheme="minorBidi"/>
          <w:sz w:val="22"/>
          <w:szCs w:val="22"/>
        </w:rPr>
        <w:t xml:space="preserve">The district did not provide the review team with data related to </w:t>
      </w:r>
      <w:r w:rsidR="000B1402">
        <w:rPr>
          <w:rFonts w:asciiTheme="minorHAnsi" w:eastAsia="Calibri" w:hAnsiTheme="minorHAnsi" w:cstheme="minorBidi"/>
          <w:sz w:val="22"/>
          <w:szCs w:val="22"/>
        </w:rPr>
        <w:t xml:space="preserve">PM or </w:t>
      </w:r>
      <w:r w:rsidR="001D406C" w:rsidRPr="346A3AD0">
        <w:rPr>
          <w:rFonts w:asciiTheme="minorHAnsi" w:eastAsia="Calibri" w:hAnsiTheme="minorHAnsi" w:cstheme="minorBidi"/>
          <w:sz w:val="22"/>
          <w:szCs w:val="22"/>
        </w:rPr>
        <w:t>afterschool</w:t>
      </w:r>
      <w:r w:rsidRPr="346A3AD0">
        <w:rPr>
          <w:rFonts w:asciiTheme="minorHAnsi" w:eastAsia="Calibri" w:hAnsiTheme="minorHAnsi" w:cstheme="minorBidi"/>
          <w:sz w:val="22"/>
          <w:szCs w:val="22"/>
        </w:rPr>
        <w:t xml:space="preserve"> bus routes, including </w:t>
      </w:r>
      <w:r w:rsidR="002876C3">
        <w:rPr>
          <w:rFonts w:asciiTheme="minorHAnsi" w:eastAsia="Calibri" w:hAnsiTheme="minorHAnsi" w:cstheme="minorBidi"/>
          <w:sz w:val="22"/>
          <w:szCs w:val="22"/>
        </w:rPr>
        <w:t>uncovered and</w:t>
      </w:r>
      <w:r w:rsidRPr="346A3AD0">
        <w:rPr>
          <w:rFonts w:asciiTheme="minorHAnsi" w:eastAsia="Calibri" w:hAnsiTheme="minorHAnsi" w:cstheme="minorBidi"/>
          <w:sz w:val="22"/>
          <w:szCs w:val="22"/>
        </w:rPr>
        <w:t xml:space="preserve"> late routes. </w:t>
      </w:r>
    </w:p>
    <w:p w14:paraId="37C4E94A" w14:textId="24E0D9D9" w:rsidR="001D406C" w:rsidRDefault="001D406C" w:rsidP="00930E04">
      <w:pPr>
        <w:spacing w:after="0" w:line="276" w:lineRule="auto"/>
        <w:rPr>
          <w:rFonts w:ascii="Calibri" w:eastAsia="Calibri" w:hAnsi="Calibri" w:cs="Calibri"/>
          <w:color w:val="000000" w:themeColor="text1"/>
        </w:rPr>
      </w:pPr>
    </w:p>
    <w:p w14:paraId="1E8F31FF" w14:textId="33B4AB0B" w:rsidR="001D406C" w:rsidRPr="00D65AAC" w:rsidRDefault="001D406C" w:rsidP="00A306C7">
      <w:pPr>
        <w:pStyle w:val="paragraph"/>
        <w:numPr>
          <w:ilvl w:val="1"/>
          <w:numId w:val="173"/>
        </w:numPr>
        <w:spacing w:before="0" w:beforeAutospacing="0" w:after="0" w:afterAutospacing="0" w:line="276" w:lineRule="auto"/>
        <w:ind w:left="720"/>
        <w:textAlignment w:val="baseline"/>
        <w:rPr>
          <w:rStyle w:val="normaltextrun"/>
          <w:rFonts w:asciiTheme="minorHAnsi" w:eastAsia="Calibri" w:hAnsiTheme="minorHAnsi" w:cstheme="minorBidi"/>
          <w:sz w:val="22"/>
          <w:szCs w:val="22"/>
        </w:rPr>
      </w:pPr>
      <w:r w:rsidRPr="2E0EC512">
        <w:rPr>
          <w:rStyle w:val="normaltextrun"/>
          <w:rFonts w:asciiTheme="minorHAnsi" w:eastAsia="Calibri" w:hAnsiTheme="minorHAnsi" w:cstheme="minorBidi"/>
          <w:sz w:val="22"/>
          <w:szCs w:val="22"/>
        </w:rPr>
        <w:t xml:space="preserve">Uncovered bus routes are having significant negative impacts on student attendance and access to instructional time. </w:t>
      </w:r>
    </w:p>
    <w:p w14:paraId="2BE84687" w14:textId="4033ECCE" w:rsidR="001D406C" w:rsidRDefault="001D406C" w:rsidP="00930E04">
      <w:pPr>
        <w:spacing w:after="0" w:line="276" w:lineRule="auto"/>
        <w:rPr>
          <w:rFonts w:ascii="Calibri" w:eastAsia="Calibri" w:hAnsi="Calibri" w:cs="Calibri"/>
          <w:color w:val="000000" w:themeColor="text1"/>
        </w:rPr>
      </w:pPr>
    </w:p>
    <w:p w14:paraId="087E8BF4" w14:textId="5D85C88E" w:rsidR="000C6A96" w:rsidRPr="000C6A96" w:rsidRDefault="000C6A96" w:rsidP="00A306C7">
      <w:pPr>
        <w:pStyle w:val="paragraph"/>
        <w:numPr>
          <w:ilvl w:val="0"/>
          <w:numId w:val="175"/>
        </w:numPr>
        <w:spacing w:before="0" w:beforeAutospacing="0" w:after="0" w:afterAutospacing="0" w:line="276" w:lineRule="auto"/>
        <w:ind w:left="1080"/>
        <w:rPr>
          <w:rStyle w:val="normaltextrun"/>
          <w:rFonts w:asciiTheme="minorHAnsi" w:eastAsia="Calibri" w:hAnsiTheme="minorHAnsi" w:cstheme="minorBidi"/>
          <w:sz w:val="22"/>
          <w:szCs w:val="22"/>
        </w:rPr>
      </w:pPr>
      <w:r>
        <w:rPr>
          <w:rStyle w:val="normaltextrun"/>
          <w:rFonts w:asciiTheme="minorHAnsi" w:eastAsia="Calibri" w:hAnsiTheme="minorHAnsi" w:cstheme="minorBidi"/>
          <w:sz w:val="22"/>
          <w:szCs w:val="22"/>
        </w:rPr>
        <w:t xml:space="preserve">In January 2022 alone, there were 1,148 uncovered routes </w:t>
      </w:r>
      <w:r w:rsidR="572AD38E" w:rsidRPr="7844ACB0">
        <w:rPr>
          <w:rStyle w:val="normaltextrun"/>
          <w:rFonts w:asciiTheme="minorHAnsi" w:eastAsia="Calibri" w:hAnsiTheme="minorHAnsi" w:cstheme="minorBidi"/>
          <w:sz w:val="22"/>
          <w:szCs w:val="22"/>
        </w:rPr>
        <w:t>affecting</w:t>
      </w:r>
      <w:r>
        <w:rPr>
          <w:rStyle w:val="normaltextrun"/>
          <w:rFonts w:asciiTheme="minorHAnsi" w:eastAsia="Calibri" w:hAnsiTheme="minorHAnsi" w:cstheme="minorBidi"/>
          <w:sz w:val="22"/>
          <w:szCs w:val="22"/>
        </w:rPr>
        <w:t xml:space="preserve"> </w:t>
      </w:r>
      <w:r w:rsidR="00FF6754">
        <w:rPr>
          <w:rStyle w:val="normaltextrun"/>
          <w:rFonts w:asciiTheme="minorHAnsi" w:eastAsia="Calibri" w:hAnsiTheme="minorHAnsi" w:cstheme="minorBidi"/>
          <w:sz w:val="22"/>
          <w:szCs w:val="22"/>
        </w:rPr>
        <w:t>an estimated</w:t>
      </w:r>
      <w:r>
        <w:rPr>
          <w:rStyle w:val="normaltextrun"/>
          <w:rFonts w:asciiTheme="minorHAnsi" w:eastAsia="Calibri" w:hAnsiTheme="minorHAnsi" w:cstheme="minorBidi"/>
          <w:sz w:val="22"/>
          <w:szCs w:val="22"/>
        </w:rPr>
        <w:t xml:space="preserve"> 16,000 student rides</w:t>
      </w:r>
      <w:r w:rsidR="008103C7">
        <w:rPr>
          <w:rStyle w:val="normaltextrun"/>
          <w:rFonts w:asciiTheme="minorHAnsi" w:eastAsia="Calibri" w:hAnsiTheme="minorHAnsi" w:cstheme="minorBidi"/>
          <w:sz w:val="22"/>
          <w:szCs w:val="22"/>
        </w:rPr>
        <w:t xml:space="preserve"> based on the average </w:t>
      </w:r>
      <w:r w:rsidR="007C0CB1">
        <w:rPr>
          <w:rStyle w:val="normaltextrun"/>
          <w:rFonts w:asciiTheme="minorHAnsi" w:eastAsia="Calibri" w:hAnsiTheme="minorHAnsi" w:cstheme="minorBidi"/>
          <w:sz w:val="22"/>
          <w:szCs w:val="22"/>
        </w:rPr>
        <w:t>number of students assigned per bus route</w:t>
      </w:r>
      <w:r>
        <w:rPr>
          <w:rStyle w:val="normaltextrun"/>
          <w:rFonts w:asciiTheme="minorHAnsi" w:eastAsia="Calibri" w:hAnsiTheme="minorHAnsi" w:cstheme="minorBidi"/>
          <w:sz w:val="22"/>
          <w:szCs w:val="22"/>
        </w:rPr>
        <w:t>.</w:t>
      </w:r>
    </w:p>
    <w:p w14:paraId="61CDD076" w14:textId="77777777" w:rsidR="000C6A96" w:rsidRDefault="000C6A96" w:rsidP="000C6A96">
      <w:pPr>
        <w:pStyle w:val="paragraph"/>
        <w:spacing w:before="0" w:beforeAutospacing="0" w:after="0" w:afterAutospacing="0" w:line="276" w:lineRule="auto"/>
        <w:ind w:left="1080"/>
        <w:rPr>
          <w:rFonts w:asciiTheme="minorHAnsi" w:eastAsia="Calibri" w:hAnsiTheme="minorHAnsi" w:cstheme="minorHAnsi"/>
          <w:sz w:val="22"/>
          <w:szCs w:val="22"/>
        </w:rPr>
      </w:pPr>
    </w:p>
    <w:p w14:paraId="21A33A8A" w14:textId="2B41992D" w:rsidR="1836CC94" w:rsidRPr="00D65AAC" w:rsidRDefault="1836CC94" w:rsidP="00A306C7">
      <w:pPr>
        <w:pStyle w:val="paragraph"/>
        <w:numPr>
          <w:ilvl w:val="0"/>
          <w:numId w:val="175"/>
        </w:numPr>
        <w:spacing w:before="0" w:beforeAutospacing="0" w:after="0" w:afterAutospacing="0" w:line="276" w:lineRule="auto"/>
        <w:ind w:left="1080"/>
        <w:rPr>
          <w:rFonts w:asciiTheme="minorHAnsi" w:eastAsia="Calibri" w:hAnsiTheme="minorHAnsi" w:cstheme="minorBidi"/>
          <w:sz w:val="22"/>
          <w:szCs w:val="22"/>
        </w:rPr>
      </w:pPr>
      <w:r w:rsidRPr="7844ACB0">
        <w:rPr>
          <w:rFonts w:asciiTheme="minorHAnsi" w:eastAsia="Calibri" w:hAnsiTheme="minorHAnsi" w:cstheme="minorBidi"/>
          <w:sz w:val="22"/>
          <w:szCs w:val="22"/>
        </w:rPr>
        <w:t xml:space="preserve">BPS transportation data </w:t>
      </w:r>
      <w:r w:rsidR="620BD432" w:rsidRPr="7844ACB0">
        <w:rPr>
          <w:rFonts w:asciiTheme="minorHAnsi" w:eastAsia="Calibri" w:hAnsiTheme="minorHAnsi" w:cstheme="minorBidi"/>
          <w:sz w:val="22"/>
          <w:szCs w:val="22"/>
        </w:rPr>
        <w:t>indicated</w:t>
      </w:r>
      <w:r w:rsidRPr="7844ACB0">
        <w:rPr>
          <w:rFonts w:asciiTheme="minorHAnsi" w:eastAsia="Calibri" w:hAnsiTheme="minorHAnsi" w:cstheme="minorBidi"/>
          <w:sz w:val="22"/>
          <w:szCs w:val="22"/>
        </w:rPr>
        <w:t xml:space="preserve"> that BPS’s rate of uncovered routes </w:t>
      </w:r>
      <w:r w:rsidR="00352429">
        <w:rPr>
          <w:rFonts w:asciiTheme="minorHAnsi" w:eastAsia="Calibri" w:hAnsiTheme="minorHAnsi" w:cstheme="minorBidi"/>
          <w:sz w:val="22"/>
          <w:szCs w:val="22"/>
        </w:rPr>
        <w:t xml:space="preserve">for the 2021-2022 school year </w:t>
      </w:r>
      <w:r w:rsidR="620BD432" w:rsidRPr="7844ACB0">
        <w:rPr>
          <w:rFonts w:asciiTheme="minorHAnsi" w:eastAsia="Calibri" w:hAnsiTheme="minorHAnsi" w:cstheme="minorBidi"/>
          <w:sz w:val="22"/>
          <w:szCs w:val="22"/>
        </w:rPr>
        <w:t>was</w:t>
      </w:r>
      <w:r w:rsidRPr="7844ACB0">
        <w:rPr>
          <w:rFonts w:asciiTheme="minorHAnsi" w:eastAsia="Calibri" w:hAnsiTheme="minorHAnsi" w:cstheme="minorBidi"/>
          <w:sz w:val="22"/>
          <w:szCs w:val="22"/>
        </w:rPr>
        <w:t xml:space="preserve"> </w:t>
      </w:r>
      <w:r w:rsidR="00352429">
        <w:rPr>
          <w:rFonts w:asciiTheme="minorHAnsi" w:eastAsia="Calibri" w:hAnsiTheme="minorHAnsi" w:cstheme="minorBidi"/>
          <w:sz w:val="22"/>
          <w:szCs w:val="22"/>
        </w:rPr>
        <w:t>1.9</w:t>
      </w:r>
      <w:r w:rsidR="620BD432" w:rsidRPr="7844ACB0">
        <w:rPr>
          <w:rFonts w:asciiTheme="minorHAnsi" w:eastAsia="Calibri" w:hAnsiTheme="minorHAnsi" w:cstheme="minorBidi"/>
          <w:sz w:val="22"/>
          <w:szCs w:val="22"/>
        </w:rPr>
        <w:t xml:space="preserve"> percent.</w:t>
      </w:r>
      <w:r w:rsidRPr="7844ACB0">
        <w:rPr>
          <w:rFonts w:asciiTheme="minorHAnsi" w:eastAsia="Calibri" w:hAnsiTheme="minorHAnsi" w:cstheme="minorBidi"/>
          <w:sz w:val="22"/>
          <w:szCs w:val="22"/>
        </w:rPr>
        <w:t xml:space="preserve"> </w:t>
      </w:r>
      <w:r w:rsidR="00B16CE7" w:rsidRPr="7844ACB0">
        <w:rPr>
          <w:rFonts w:asciiTheme="minorHAnsi" w:eastAsia="Calibri" w:hAnsiTheme="minorHAnsi" w:cstheme="minorBidi"/>
          <w:sz w:val="22"/>
          <w:szCs w:val="22"/>
        </w:rPr>
        <w:t>This percentage</w:t>
      </w:r>
      <w:r w:rsidRPr="7844ACB0">
        <w:rPr>
          <w:rFonts w:asciiTheme="minorHAnsi" w:eastAsia="Calibri" w:hAnsiTheme="minorHAnsi" w:cstheme="minorBidi"/>
          <w:sz w:val="22"/>
          <w:szCs w:val="22"/>
        </w:rPr>
        <w:t xml:space="preserve"> of bus routes may seem insignificant, but when examining the effects on lost learning time, the impacts are extremely concerning (see table below). </w:t>
      </w:r>
    </w:p>
    <w:p w14:paraId="4168B28A" w14:textId="00DD3EE6" w:rsidR="1836CC94" w:rsidRPr="00D65AAC" w:rsidRDefault="1836CC94" w:rsidP="00D65AAC">
      <w:pPr>
        <w:pStyle w:val="paragraph"/>
        <w:spacing w:before="0" w:beforeAutospacing="0" w:after="0" w:afterAutospacing="0" w:line="276" w:lineRule="auto"/>
        <w:ind w:left="1080"/>
        <w:rPr>
          <w:rFonts w:asciiTheme="minorHAnsi" w:eastAsia="Calibri" w:hAnsiTheme="minorHAnsi" w:cstheme="minorHAnsi"/>
          <w:sz w:val="22"/>
          <w:szCs w:val="22"/>
        </w:rPr>
      </w:pPr>
    </w:p>
    <w:p w14:paraId="3CD47066" w14:textId="1236F9FF" w:rsidR="1836CC94" w:rsidRPr="00D65AAC" w:rsidRDefault="1836CC94" w:rsidP="00A306C7">
      <w:pPr>
        <w:pStyle w:val="paragraph"/>
        <w:numPr>
          <w:ilvl w:val="0"/>
          <w:numId w:val="175"/>
        </w:numPr>
        <w:spacing w:before="0" w:beforeAutospacing="0" w:after="0" w:afterAutospacing="0" w:line="276" w:lineRule="auto"/>
        <w:ind w:left="1080"/>
        <w:rPr>
          <w:rFonts w:asciiTheme="minorHAnsi" w:eastAsia="Calibri" w:hAnsiTheme="minorHAnsi" w:cstheme="minorBidi"/>
          <w:sz w:val="22"/>
          <w:szCs w:val="22"/>
        </w:rPr>
      </w:pPr>
      <w:r w:rsidRPr="346A3AD0">
        <w:rPr>
          <w:rFonts w:asciiTheme="minorHAnsi" w:eastAsia="Calibri" w:hAnsiTheme="minorHAnsi" w:cstheme="minorBidi"/>
          <w:sz w:val="22"/>
          <w:szCs w:val="22"/>
        </w:rPr>
        <w:t xml:space="preserve">The district provided the review team with data </w:t>
      </w:r>
      <w:r w:rsidR="620BD432" w:rsidRPr="7844ACB0">
        <w:rPr>
          <w:rFonts w:asciiTheme="minorHAnsi" w:eastAsia="Calibri" w:hAnsiTheme="minorHAnsi" w:cstheme="minorBidi"/>
          <w:sz w:val="22"/>
          <w:szCs w:val="22"/>
        </w:rPr>
        <w:t>about</w:t>
      </w:r>
      <w:r w:rsidRPr="346A3AD0">
        <w:rPr>
          <w:rFonts w:asciiTheme="minorHAnsi" w:eastAsia="Calibri" w:hAnsiTheme="minorHAnsi" w:cstheme="minorBidi"/>
          <w:sz w:val="22"/>
          <w:szCs w:val="22"/>
        </w:rPr>
        <w:t xml:space="preserve"> the attendance of students whose before-school routes were uncovered (canceled) over 15 specific school days in November and January. </w:t>
      </w:r>
    </w:p>
    <w:p w14:paraId="29EDE875" w14:textId="3C7EF35B" w:rsidR="1836CC94" w:rsidRDefault="1836CC94" w:rsidP="00930E04">
      <w:pPr>
        <w:spacing w:after="0" w:line="276" w:lineRule="auto"/>
        <w:ind w:left="1440"/>
        <w:rPr>
          <w:rFonts w:ascii="Calibri" w:eastAsia="Calibri" w:hAnsi="Calibri" w:cs="Calibri"/>
          <w:color w:val="000000" w:themeColor="text1"/>
        </w:rPr>
      </w:pPr>
    </w:p>
    <w:p w14:paraId="17D9EC09" w14:textId="7247D30F" w:rsidR="1836CC94" w:rsidRPr="00D65AAC" w:rsidRDefault="1836CC94" w:rsidP="00A306C7">
      <w:pPr>
        <w:pStyle w:val="ListParagraph"/>
        <w:numPr>
          <w:ilvl w:val="0"/>
          <w:numId w:val="176"/>
        </w:numPr>
        <w:spacing w:after="0" w:line="276" w:lineRule="auto"/>
        <w:rPr>
          <w:rStyle w:val="normaltextrun"/>
        </w:rPr>
      </w:pPr>
      <w:r w:rsidRPr="00D65AAC">
        <w:rPr>
          <w:rStyle w:val="normaltextrun"/>
        </w:rPr>
        <w:t xml:space="preserve">Over a period of these 15 school days of uncovered routes, the district reported that 10,586 students were </w:t>
      </w:r>
      <w:r w:rsidR="620BD432" w:rsidRPr="7844ACB0">
        <w:rPr>
          <w:rStyle w:val="normaltextrun"/>
        </w:rPr>
        <w:t>affected</w:t>
      </w:r>
      <w:r w:rsidRPr="00D65AAC">
        <w:rPr>
          <w:rStyle w:val="normaltextrun"/>
        </w:rPr>
        <w:t xml:space="preserve"> and between 19</w:t>
      </w:r>
      <w:r w:rsidR="620BD432" w:rsidRPr="7844ACB0">
        <w:rPr>
          <w:rStyle w:val="normaltextrun"/>
        </w:rPr>
        <w:t xml:space="preserve"> percent</w:t>
      </w:r>
      <w:r w:rsidRPr="00D65AAC">
        <w:rPr>
          <w:rStyle w:val="normaltextrun"/>
        </w:rPr>
        <w:t xml:space="preserve"> and 33</w:t>
      </w:r>
      <w:r w:rsidR="620BD432" w:rsidRPr="7844ACB0">
        <w:rPr>
          <w:rStyle w:val="normaltextrun"/>
        </w:rPr>
        <w:t xml:space="preserve"> percent</w:t>
      </w:r>
      <w:r w:rsidRPr="00D65AAC">
        <w:rPr>
          <w:rStyle w:val="normaltextrun"/>
        </w:rPr>
        <w:t xml:space="preserve"> of those students were reported absent on 14 of the 15 school days and 49</w:t>
      </w:r>
      <w:r w:rsidR="620BD432" w:rsidRPr="7844ACB0">
        <w:rPr>
          <w:rStyle w:val="normaltextrun"/>
        </w:rPr>
        <w:t xml:space="preserve"> percent</w:t>
      </w:r>
      <w:r w:rsidRPr="00D65AAC">
        <w:rPr>
          <w:rStyle w:val="normaltextrun"/>
        </w:rPr>
        <w:t xml:space="preserve"> were reported as absent on the 15th day, a half day of school (see </w:t>
      </w:r>
      <w:r w:rsidR="00E6F3DD" w:rsidRPr="7844ACB0">
        <w:rPr>
          <w:rStyle w:val="normaltextrun"/>
        </w:rPr>
        <w:t>table</w:t>
      </w:r>
      <w:r>
        <w:rPr>
          <w:rStyle w:val="normaltextrun"/>
        </w:rPr>
        <w:t xml:space="preserve"> </w:t>
      </w:r>
      <w:r w:rsidRPr="00D65AAC">
        <w:rPr>
          <w:rStyle w:val="normaltextrun"/>
        </w:rPr>
        <w:t xml:space="preserve">below). </w:t>
      </w:r>
    </w:p>
    <w:p w14:paraId="38778E6A" w14:textId="61C29B15" w:rsidR="1836CC94" w:rsidRPr="00D65AAC" w:rsidRDefault="1836CC94" w:rsidP="00D65AAC">
      <w:pPr>
        <w:pStyle w:val="ListParagraph"/>
        <w:spacing w:after="0" w:line="276" w:lineRule="auto"/>
        <w:ind w:left="1440"/>
        <w:rPr>
          <w:rStyle w:val="normaltextrun"/>
        </w:rPr>
      </w:pPr>
    </w:p>
    <w:p w14:paraId="4FF22E3A" w14:textId="6F5036D4" w:rsidR="1836CC94" w:rsidRPr="00D65AAC" w:rsidRDefault="1836CC94" w:rsidP="00A306C7">
      <w:pPr>
        <w:pStyle w:val="ListParagraph"/>
        <w:numPr>
          <w:ilvl w:val="0"/>
          <w:numId w:val="176"/>
        </w:numPr>
        <w:spacing w:after="0" w:line="276" w:lineRule="auto"/>
        <w:rPr>
          <w:rStyle w:val="normaltextrun"/>
        </w:rPr>
      </w:pPr>
      <w:r w:rsidRPr="00D65AAC">
        <w:rPr>
          <w:rStyle w:val="normaltextrun"/>
        </w:rPr>
        <w:t xml:space="preserve">Students with disabilities were disproportionately </w:t>
      </w:r>
      <w:r w:rsidR="620BD432" w:rsidRPr="7844ACB0">
        <w:rPr>
          <w:rStyle w:val="normaltextrun"/>
        </w:rPr>
        <w:t>affected</w:t>
      </w:r>
      <w:r w:rsidRPr="00D65AAC">
        <w:rPr>
          <w:rStyle w:val="normaltextrun"/>
        </w:rPr>
        <w:t xml:space="preserve"> </w:t>
      </w:r>
      <w:r w:rsidR="001D406C" w:rsidRPr="346A3AD0">
        <w:rPr>
          <w:rStyle w:val="normaltextrun"/>
        </w:rPr>
        <w:t xml:space="preserve">by the uncovered routes </w:t>
      </w:r>
      <w:r w:rsidRPr="00D65AAC">
        <w:rPr>
          <w:rStyle w:val="normaltextrun"/>
        </w:rPr>
        <w:t>with between 20</w:t>
      </w:r>
      <w:r w:rsidR="620BD432" w:rsidRPr="7844ACB0">
        <w:rPr>
          <w:rStyle w:val="normaltextrun"/>
        </w:rPr>
        <w:t xml:space="preserve"> percent</w:t>
      </w:r>
      <w:r w:rsidRPr="00D65AAC">
        <w:rPr>
          <w:rStyle w:val="normaltextrun"/>
        </w:rPr>
        <w:t xml:space="preserve"> and 39</w:t>
      </w:r>
      <w:r w:rsidR="620BD432" w:rsidRPr="7844ACB0">
        <w:rPr>
          <w:rStyle w:val="normaltextrun"/>
        </w:rPr>
        <w:t xml:space="preserve"> percent</w:t>
      </w:r>
      <w:r w:rsidRPr="00D65AAC">
        <w:rPr>
          <w:rStyle w:val="normaltextrun"/>
        </w:rPr>
        <w:t xml:space="preserve"> of students not in attendance at school on one or more days during the 15-day time period </w:t>
      </w:r>
      <w:r w:rsidR="620BD432" w:rsidRPr="7844ACB0">
        <w:rPr>
          <w:rStyle w:val="normaltextrun"/>
        </w:rPr>
        <w:t>reviewed</w:t>
      </w:r>
      <w:r w:rsidRPr="00D65AAC">
        <w:rPr>
          <w:rStyle w:val="normaltextrun"/>
        </w:rPr>
        <w:t xml:space="preserve">. </w:t>
      </w:r>
    </w:p>
    <w:p w14:paraId="030362E3" w14:textId="7F95B178" w:rsidR="1836CC94" w:rsidRPr="00D65AAC" w:rsidRDefault="1836CC94" w:rsidP="00D65AAC">
      <w:pPr>
        <w:pStyle w:val="ListParagraph"/>
        <w:spacing w:after="0" w:line="276" w:lineRule="auto"/>
        <w:ind w:left="1440"/>
        <w:rPr>
          <w:rStyle w:val="normaltextrun"/>
        </w:rPr>
      </w:pPr>
    </w:p>
    <w:p w14:paraId="2A70364D" w14:textId="245D8688" w:rsidR="001D406C" w:rsidRPr="00D65AAC" w:rsidRDefault="001D406C" w:rsidP="00A306C7">
      <w:pPr>
        <w:pStyle w:val="ListParagraph"/>
        <w:numPr>
          <w:ilvl w:val="0"/>
          <w:numId w:val="176"/>
        </w:numPr>
        <w:spacing w:after="0" w:line="276" w:lineRule="auto"/>
        <w:rPr>
          <w:rStyle w:val="normaltextrun"/>
          <w:color w:val="000000" w:themeColor="text1"/>
        </w:rPr>
      </w:pPr>
      <w:r w:rsidRPr="00D65AAC">
        <w:rPr>
          <w:rStyle w:val="normaltextrun"/>
        </w:rPr>
        <w:t>It is likely that students eventually picked up by a bus attend school arrive well after the bell because a second run occurs after the school day begins</w:t>
      </w:r>
      <w:r w:rsidR="1836CC94" w:rsidRPr="00D65AAC">
        <w:rPr>
          <w:rStyle w:val="normaltextrun"/>
        </w:rPr>
        <w:t xml:space="preserve">. </w:t>
      </w:r>
      <w:r w:rsidR="00CE5221" w:rsidRPr="7844ACB0">
        <w:t xml:space="preserve">Interviewees reported that </w:t>
      </w:r>
      <w:r w:rsidR="000E0D26" w:rsidRPr="7844ACB0">
        <w:t xml:space="preserve">if a parent requests </w:t>
      </w:r>
      <w:r w:rsidR="00503E5C" w:rsidRPr="7844ACB0">
        <w:t>a backup</w:t>
      </w:r>
      <w:r w:rsidR="00633715" w:rsidRPr="7844ACB0">
        <w:t xml:space="preserve"> </w:t>
      </w:r>
      <w:r w:rsidR="00503E5C" w:rsidRPr="7844ACB0">
        <w:t>bus for</w:t>
      </w:r>
      <w:r w:rsidR="00633715" w:rsidRPr="7844ACB0">
        <w:t xml:space="preserve"> an uncovered run</w:t>
      </w:r>
      <w:r w:rsidR="00EC7F97" w:rsidRPr="7844ACB0">
        <w:t xml:space="preserve">, if available, an alternative bus is sent </w:t>
      </w:r>
      <w:r w:rsidR="00671D46" w:rsidRPr="7844ACB0">
        <w:t xml:space="preserve">after morning </w:t>
      </w:r>
      <w:r w:rsidR="00D21608" w:rsidRPr="7844ACB0">
        <w:t xml:space="preserve">bus route are completed. It was reported </w:t>
      </w:r>
      <w:r w:rsidR="00E75A85" w:rsidRPr="7844ACB0">
        <w:t xml:space="preserve">that </w:t>
      </w:r>
      <w:r w:rsidR="00622EDF" w:rsidRPr="7844ACB0">
        <w:t>the bus is sent between 9:</w:t>
      </w:r>
      <w:r w:rsidR="6B3E34A9" w:rsidRPr="7844ACB0">
        <w:t>00am</w:t>
      </w:r>
      <w:r w:rsidR="00622EDF" w:rsidRPr="7844ACB0">
        <w:t xml:space="preserve"> - </w:t>
      </w:r>
      <w:r w:rsidR="003267C2" w:rsidRPr="7844ACB0">
        <w:t>9:</w:t>
      </w:r>
      <w:r w:rsidR="55C9CB81" w:rsidRPr="7844ACB0">
        <w:t>30am.</w:t>
      </w:r>
      <w:r w:rsidR="003267C2" w:rsidRPr="7844ACB0">
        <w:t xml:space="preserve"> As </w:t>
      </w:r>
      <w:r w:rsidR="55C9CB81" w:rsidRPr="7844ACB0">
        <w:t>a result,</w:t>
      </w:r>
      <w:r w:rsidR="003267C2" w:rsidRPr="7844ACB0">
        <w:t xml:space="preserve"> these students </w:t>
      </w:r>
      <w:r w:rsidR="55C9CB81" w:rsidRPr="7844ACB0">
        <w:t xml:space="preserve">are much more likely to </w:t>
      </w:r>
      <w:r w:rsidR="003267C2" w:rsidRPr="7844ACB0">
        <w:t xml:space="preserve">arrive at school after the </w:t>
      </w:r>
      <w:r w:rsidR="55C9CB81" w:rsidRPr="7844ACB0">
        <w:t>beginning of school.</w:t>
      </w:r>
    </w:p>
    <w:p w14:paraId="39B7ABFD" w14:textId="7BBBE154" w:rsidR="46A0EF20" w:rsidRPr="0007090A" w:rsidRDefault="46A0EF20" w:rsidP="0007090A">
      <w:pPr>
        <w:spacing w:after="0" w:line="276" w:lineRule="auto"/>
        <w:rPr>
          <w:rFonts w:ascii="Calibri" w:eastAsia="Calibri" w:hAnsi="Calibri" w:cs="Calibri"/>
          <w:color w:val="000000" w:themeColor="text1"/>
        </w:rPr>
      </w:pPr>
    </w:p>
    <w:p w14:paraId="0653D197" w14:textId="4F177B35" w:rsidR="001D406C" w:rsidRPr="00AC2DE3" w:rsidRDefault="7844ACB0" w:rsidP="009B1A7C">
      <w:pPr>
        <w:spacing w:after="0" w:line="276" w:lineRule="auto"/>
        <w:jc w:val="center"/>
        <w:rPr>
          <w:rFonts w:ascii="Calibri" w:eastAsia="Calibri" w:hAnsi="Calibri" w:cs="Calibri"/>
          <w:color w:val="000000" w:themeColor="text1"/>
          <w:sz w:val="20"/>
          <w:szCs w:val="20"/>
        </w:rPr>
      </w:pPr>
      <w:r w:rsidRPr="00AC2DE3">
        <w:rPr>
          <w:rStyle w:val="normaltextrun"/>
          <w:b/>
          <w:bCs/>
          <w:sz w:val="20"/>
          <w:szCs w:val="20"/>
        </w:rPr>
        <w:t xml:space="preserve">Table 12: </w:t>
      </w:r>
      <w:r w:rsidR="001D406C" w:rsidRPr="00AC2DE3">
        <w:rPr>
          <w:rFonts w:ascii="Calibri" w:eastAsia="Calibri" w:hAnsi="Calibri" w:cs="Calibri"/>
          <w:b/>
          <w:color w:val="000000" w:themeColor="text1"/>
          <w:sz w:val="20"/>
          <w:szCs w:val="20"/>
        </w:rPr>
        <w:t>B</w:t>
      </w:r>
      <w:r w:rsidR="0084708F" w:rsidRPr="00AC2DE3">
        <w:rPr>
          <w:rFonts w:ascii="Calibri" w:eastAsia="Calibri" w:hAnsi="Calibri" w:cs="Calibri"/>
          <w:b/>
          <w:color w:val="000000" w:themeColor="text1"/>
          <w:sz w:val="20"/>
          <w:szCs w:val="20"/>
        </w:rPr>
        <w:t xml:space="preserve">oston </w:t>
      </w:r>
      <w:r w:rsidR="001D406C" w:rsidRPr="00AC2DE3">
        <w:rPr>
          <w:rFonts w:ascii="Calibri" w:eastAsia="Calibri" w:hAnsi="Calibri" w:cs="Calibri"/>
          <w:b/>
          <w:color w:val="000000" w:themeColor="text1"/>
          <w:sz w:val="20"/>
          <w:szCs w:val="20"/>
        </w:rPr>
        <w:t>P</w:t>
      </w:r>
      <w:r w:rsidR="0084708F" w:rsidRPr="00AC2DE3">
        <w:rPr>
          <w:rFonts w:ascii="Calibri" w:eastAsia="Calibri" w:hAnsi="Calibri" w:cs="Calibri"/>
          <w:b/>
          <w:color w:val="000000" w:themeColor="text1"/>
          <w:sz w:val="20"/>
          <w:szCs w:val="20"/>
        </w:rPr>
        <w:t>ublic S</w:t>
      </w:r>
      <w:r w:rsidR="009B1A7C" w:rsidRPr="00AC2DE3">
        <w:rPr>
          <w:rFonts w:ascii="Calibri" w:eastAsia="Calibri" w:hAnsi="Calibri" w:cs="Calibri"/>
          <w:b/>
          <w:color w:val="000000" w:themeColor="text1"/>
          <w:sz w:val="20"/>
          <w:szCs w:val="20"/>
        </w:rPr>
        <w:t>chools</w:t>
      </w:r>
      <w:r w:rsidR="001D406C" w:rsidRPr="00AC2DE3">
        <w:rPr>
          <w:rFonts w:ascii="Calibri" w:eastAsia="Calibri" w:hAnsi="Calibri" w:cs="Calibri"/>
          <w:b/>
          <w:color w:val="000000" w:themeColor="text1"/>
          <w:sz w:val="20"/>
          <w:szCs w:val="20"/>
        </w:rPr>
        <w:t xml:space="preserve"> Uncovered Routes and Student Attendance in November and January</w:t>
      </w:r>
    </w:p>
    <w:tbl>
      <w:tblPr>
        <w:tblW w:w="95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22"/>
        <w:gridCol w:w="897"/>
        <w:gridCol w:w="1065"/>
        <w:gridCol w:w="1141"/>
        <w:gridCol w:w="981"/>
        <w:gridCol w:w="1026"/>
        <w:gridCol w:w="939"/>
        <w:gridCol w:w="940"/>
        <w:gridCol w:w="960"/>
        <w:gridCol w:w="961"/>
      </w:tblGrid>
      <w:tr w:rsidR="00DC6A57" w:rsidRPr="00AD063E" w14:paraId="08B80FEC" w14:textId="77777777" w:rsidTr="00775CE6">
        <w:trPr>
          <w:trHeight w:val="1965"/>
        </w:trPr>
        <w:tc>
          <w:tcPr>
            <w:tcW w:w="622" w:type="dxa"/>
            <w:shd w:val="clear" w:color="auto" w:fill="D9D9D9" w:themeFill="background1" w:themeFillShade="D9"/>
            <w:vAlign w:val="center"/>
          </w:tcPr>
          <w:p w14:paraId="1C3D147C" w14:textId="0BCB8D53" w:rsidR="00DC6A57" w:rsidRPr="00D65AAC" w:rsidRDefault="00DC6A57" w:rsidP="5626D00B">
            <w:pPr>
              <w:spacing w:after="0" w:line="276" w:lineRule="auto"/>
              <w:jc w:val="center"/>
              <w:rPr>
                <w:rFonts w:eastAsia="Calibri"/>
                <w:color w:val="000000" w:themeColor="text1"/>
                <w:sz w:val="20"/>
                <w:szCs w:val="20"/>
              </w:rPr>
            </w:pPr>
            <w:r w:rsidRPr="28EE6829">
              <w:rPr>
                <w:rFonts w:eastAsia="Times New Roman"/>
                <w:b/>
                <w:color w:val="000000" w:themeColor="text1"/>
                <w:sz w:val="20"/>
                <w:szCs w:val="20"/>
              </w:rPr>
              <w:t># of</w:t>
            </w:r>
          </w:p>
          <w:p w14:paraId="18A809BC" w14:textId="6584E19E" w:rsidR="00DC6A57" w:rsidRPr="00D65AAC" w:rsidRDefault="00DC6A57" w:rsidP="00930E04">
            <w:pPr>
              <w:spacing w:after="0" w:line="276" w:lineRule="auto"/>
              <w:jc w:val="center"/>
              <w:rPr>
                <w:rFonts w:eastAsia="Calibri"/>
                <w:color w:val="000000" w:themeColor="text1"/>
                <w:sz w:val="20"/>
                <w:szCs w:val="20"/>
              </w:rPr>
            </w:pPr>
            <w:r>
              <w:rPr>
                <w:rFonts w:eastAsia="Times New Roman"/>
                <w:b/>
                <w:color w:val="000000" w:themeColor="text1"/>
                <w:sz w:val="20"/>
                <w:szCs w:val="20"/>
              </w:rPr>
              <w:t>D</w:t>
            </w:r>
            <w:r w:rsidRPr="28EE6829">
              <w:rPr>
                <w:rFonts w:eastAsia="Times New Roman"/>
                <w:b/>
                <w:color w:val="000000" w:themeColor="text1"/>
                <w:sz w:val="20"/>
                <w:szCs w:val="20"/>
              </w:rPr>
              <w:t>ays</w:t>
            </w:r>
          </w:p>
        </w:tc>
        <w:tc>
          <w:tcPr>
            <w:tcW w:w="897" w:type="dxa"/>
            <w:shd w:val="clear" w:color="auto" w:fill="D9D9D9" w:themeFill="background1" w:themeFillShade="D9"/>
            <w:vAlign w:val="center"/>
          </w:tcPr>
          <w:p w14:paraId="356F1E7F" w14:textId="6AB1CD95" w:rsidR="00DC6A57" w:rsidRPr="00D65AAC" w:rsidRDefault="00DC6A57" w:rsidP="00930E04">
            <w:pPr>
              <w:spacing w:after="0" w:line="276" w:lineRule="auto"/>
              <w:jc w:val="center"/>
              <w:rPr>
                <w:rFonts w:eastAsia="Arial"/>
                <w:color w:val="000000" w:themeColor="text1"/>
                <w:sz w:val="20"/>
                <w:szCs w:val="20"/>
              </w:rPr>
            </w:pPr>
            <w:r w:rsidRPr="28EE6829">
              <w:rPr>
                <w:rFonts w:eastAsia="Times New Roman"/>
                <w:b/>
                <w:color w:val="000000" w:themeColor="text1"/>
                <w:sz w:val="20"/>
                <w:szCs w:val="20"/>
              </w:rPr>
              <w:t>Route Dates</w:t>
            </w:r>
          </w:p>
        </w:tc>
        <w:tc>
          <w:tcPr>
            <w:tcW w:w="1065" w:type="dxa"/>
            <w:shd w:val="clear" w:color="auto" w:fill="D9D9D9" w:themeFill="background1" w:themeFillShade="D9"/>
            <w:vAlign w:val="center"/>
          </w:tcPr>
          <w:p w14:paraId="0E8A1898" w14:textId="16B525FA" w:rsidR="00DC6A57" w:rsidRDefault="00DC6A57" w:rsidP="00930E04">
            <w:pPr>
              <w:spacing w:after="0" w:line="276" w:lineRule="auto"/>
              <w:jc w:val="center"/>
              <w:rPr>
                <w:rFonts w:eastAsia="Times New Roman"/>
                <w:b/>
                <w:color w:val="000000" w:themeColor="text1"/>
                <w:sz w:val="20"/>
                <w:szCs w:val="20"/>
              </w:rPr>
            </w:pPr>
            <w:r w:rsidRPr="28EE6829">
              <w:rPr>
                <w:rFonts w:eastAsia="Times New Roman"/>
                <w:b/>
                <w:color w:val="000000" w:themeColor="text1"/>
                <w:sz w:val="20"/>
                <w:szCs w:val="20"/>
              </w:rPr>
              <w:t>Total Student</w:t>
            </w:r>
          </w:p>
          <w:p w14:paraId="671E1EA3" w14:textId="77777777" w:rsidR="00DC6A57" w:rsidRDefault="00DC6A57" w:rsidP="00930E04">
            <w:pPr>
              <w:spacing w:after="0" w:line="276" w:lineRule="auto"/>
              <w:jc w:val="center"/>
              <w:rPr>
                <w:rFonts w:eastAsia="Times New Roman"/>
                <w:b/>
                <w:color w:val="000000" w:themeColor="text1"/>
                <w:sz w:val="20"/>
                <w:szCs w:val="20"/>
              </w:rPr>
            </w:pPr>
            <w:r>
              <w:rPr>
                <w:rFonts w:eastAsia="Times New Roman"/>
                <w:b/>
                <w:color w:val="000000" w:themeColor="text1"/>
                <w:sz w:val="20"/>
                <w:szCs w:val="20"/>
              </w:rPr>
              <w:t>Learning</w:t>
            </w:r>
          </w:p>
          <w:p w14:paraId="051D80B4" w14:textId="43515052" w:rsidR="00DC6A57" w:rsidRPr="00D65AAC" w:rsidRDefault="00DC6A57" w:rsidP="00930E04">
            <w:pPr>
              <w:spacing w:after="0" w:line="276" w:lineRule="auto"/>
              <w:jc w:val="center"/>
              <w:rPr>
                <w:rFonts w:eastAsia="Arial"/>
                <w:color w:val="000000" w:themeColor="text1"/>
                <w:sz w:val="20"/>
                <w:szCs w:val="20"/>
              </w:rPr>
            </w:pPr>
            <w:r>
              <w:rPr>
                <w:rFonts w:eastAsia="Times New Roman"/>
                <w:b/>
                <w:color w:val="000000" w:themeColor="text1"/>
                <w:sz w:val="20"/>
                <w:szCs w:val="20"/>
              </w:rPr>
              <w:t>Days</w:t>
            </w:r>
            <w:r w:rsidRPr="28EE6829">
              <w:rPr>
                <w:rFonts w:eastAsia="Times New Roman"/>
                <w:b/>
                <w:color w:val="000000" w:themeColor="text1"/>
                <w:sz w:val="20"/>
                <w:szCs w:val="20"/>
              </w:rPr>
              <w:t xml:space="preserve"> </w:t>
            </w:r>
          </w:p>
        </w:tc>
        <w:tc>
          <w:tcPr>
            <w:tcW w:w="1141" w:type="dxa"/>
            <w:shd w:val="clear" w:color="auto" w:fill="D9D9D9" w:themeFill="background1" w:themeFillShade="D9"/>
            <w:vAlign w:val="center"/>
          </w:tcPr>
          <w:p w14:paraId="2542995E" w14:textId="21833D39" w:rsidR="00DC6A57" w:rsidRDefault="00DC6A57" w:rsidP="004F2EE1">
            <w:pPr>
              <w:spacing w:after="0" w:line="276" w:lineRule="auto"/>
              <w:jc w:val="center"/>
              <w:rPr>
                <w:rFonts w:eastAsia="Times New Roman"/>
                <w:b/>
                <w:color w:val="000000" w:themeColor="text1"/>
                <w:sz w:val="20"/>
                <w:szCs w:val="20"/>
              </w:rPr>
            </w:pPr>
            <w:r w:rsidRPr="28EE6829">
              <w:rPr>
                <w:rFonts w:eastAsia="Times New Roman"/>
                <w:b/>
                <w:color w:val="000000" w:themeColor="text1"/>
                <w:sz w:val="20"/>
                <w:szCs w:val="20"/>
              </w:rPr>
              <w:t>Non-BPS</w:t>
            </w:r>
            <w:r w:rsidRPr="7844ACB0">
              <w:rPr>
                <w:rStyle w:val="FootnoteReference"/>
                <w:rFonts w:eastAsia="Times New Roman"/>
                <w:b/>
                <w:bCs/>
                <w:color w:val="000000" w:themeColor="text1"/>
                <w:sz w:val="20"/>
                <w:szCs w:val="20"/>
              </w:rPr>
              <w:footnoteReference w:id="4"/>
            </w:r>
            <w:r w:rsidRPr="7844ACB0">
              <w:rPr>
                <w:rFonts w:eastAsia="Times New Roman"/>
                <w:b/>
                <w:bCs/>
                <w:color w:val="000000" w:themeColor="text1"/>
                <w:sz w:val="20"/>
                <w:szCs w:val="20"/>
              </w:rPr>
              <w:t xml:space="preserve"> </w:t>
            </w:r>
            <w:r w:rsidRPr="28EE6829">
              <w:rPr>
                <w:rFonts w:eastAsia="Times New Roman"/>
                <w:b/>
                <w:color w:val="000000" w:themeColor="text1"/>
                <w:sz w:val="20"/>
                <w:szCs w:val="20"/>
              </w:rPr>
              <w:t>Student</w:t>
            </w:r>
          </w:p>
          <w:p w14:paraId="7DB46F54" w14:textId="77777777" w:rsidR="00DC6A57" w:rsidRDefault="00DC6A57" w:rsidP="004F2EE1">
            <w:pPr>
              <w:spacing w:after="0" w:line="276" w:lineRule="auto"/>
              <w:jc w:val="center"/>
              <w:rPr>
                <w:rFonts w:eastAsia="Times New Roman"/>
                <w:b/>
                <w:color w:val="000000" w:themeColor="text1"/>
                <w:sz w:val="20"/>
                <w:szCs w:val="20"/>
              </w:rPr>
            </w:pPr>
            <w:r>
              <w:rPr>
                <w:rFonts w:eastAsia="Times New Roman"/>
                <w:b/>
                <w:color w:val="000000" w:themeColor="text1"/>
                <w:sz w:val="20"/>
                <w:szCs w:val="20"/>
              </w:rPr>
              <w:t>Learning</w:t>
            </w:r>
          </w:p>
          <w:p w14:paraId="491B5182" w14:textId="4CD928F3" w:rsidR="00DC6A57" w:rsidRPr="00A11F69" w:rsidRDefault="00DC6A57" w:rsidP="00930E04">
            <w:pPr>
              <w:spacing w:after="0" w:line="276" w:lineRule="auto"/>
              <w:jc w:val="center"/>
              <w:rPr>
                <w:rFonts w:eastAsia="Times New Roman"/>
                <w:b/>
                <w:color w:val="000000" w:themeColor="text1"/>
                <w:sz w:val="20"/>
                <w:szCs w:val="20"/>
              </w:rPr>
            </w:pPr>
            <w:r>
              <w:rPr>
                <w:rFonts w:eastAsia="Times New Roman"/>
                <w:b/>
                <w:color w:val="000000" w:themeColor="text1"/>
                <w:sz w:val="20"/>
                <w:szCs w:val="20"/>
              </w:rPr>
              <w:t>Days</w:t>
            </w:r>
            <w:r w:rsidRPr="28EE6829">
              <w:rPr>
                <w:rFonts w:eastAsia="Times New Roman"/>
                <w:b/>
                <w:color w:val="000000" w:themeColor="text1"/>
                <w:sz w:val="20"/>
                <w:szCs w:val="20"/>
              </w:rPr>
              <w:t xml:space="preserve"> </w:t>
            </w:r>
          </w:p>
        </w:tc>
        <w:tc>
          <w:tcPr>
            <w:tcW w:w="981" w:type="dxa"/>
            <w:shd w:val="clear" w:color="auto" w:fill="D9D9D9" w:themeFill="background1" w:themeFillShade="D9"/>
            <w:vAlign w:val="center"/>
          </w:tcPr>
          <w:p w14:paraId="2C2DDA65" w14:textId="4204E19F" w:rsidR="00DC6A57" w:rsidRDefault="00DC6A57" w:rsidP="00930E04">
            <w:pPr>
              <w:spacing w:after="0" w:line="276" w:lineRule="auto"/>
              <w:jc w:val="center"/>
              <w:rPr>
                <w:rFonts w:eastAsia="Times New Roman"/>
                <w:b/>
                <w:color w:val="000000" w:themeColor="text1"/>
                <w:sz w:val="20"/>
                <w:szCs w:val="20"/>
              </w:rPr>
            </w:pPr>
            <w:r w:rsidRPr="28EE6829">
              <w:rPr>
                <w:rFonts w:eastAsia="Times New Roman"/>
                <w:b/>
                <w:color w:val="000000" w:themeColor="text1"/>
                <w:sz w:val="20"/>
                <w:szCs w:val="20"/>
              </w:rPr>
              <w:t xml:space="preserve">Total # BPS Student </w:t>
            </w:r>
          </w:p>
          <w:p w14:paraId="7A28FAEA" w14:textId="77777777" w:rsidR="00DC6A57" w:rsidRDefault="00DC6A57" w:rsidP="00930E04">
            <w:pPr>
              <w:spacing w:after="0" w:line="276" w:lineRule="auto"/>
              <w:jc w:val="center"/>
              <w:rPr>
                <w:rFonts w:eastAsia="Times New Roman"/>
                <w:b/>
                <w:bCs/>
                <w:color w:val="000000" w:themeColor="text1"/>
                <w:sz w:val="20"/>
                <w:szCs w:val="20"/>
              </w:rPr>
            </w:pPr>
            <w:r>
              <w:rPr>
                <w:rFonts w:eastAsia="Times New Roman"/>
                <w:b/>
                <w:bCs/>
                <w:color w:val="000000" w:themeColor="text1"/>
                <w:sz w:val="20"/>
                <w:szCs w:val="20"/>
              </w:rPr>
              <w:t>Learning Days</w:t>
            </w:r>
          </w:p>
          <w:p w14:paraId="360908D5" w14:textId="44155C89" w:rsidR="00DC6A57" w:rsidRPr="00D65AAC" w:rsidRDefault="00DC6A57" w:rsidP="00930E04">
            <w:pPr>
              <w:spacing w:after="0" w:line="276" w:lineRule="auto"/>
              <w:jc w:val="center"/>
              <w:rPr>
                <w:rFonts w:eastAsia="Arial"/>
                <w:color w:val="000000" w:themeColor="text1"/>
                <w:sz w:val="20"/>
                <w:szCs w:val="20"/>
              </w:rPr>
            </w:pPr>
          </w:p>
        </w:tc>
        <w:tc>
          <w:tcPr>
            <w:tcW w:w="1026" w:type="dxa"/>
            <w:shd w:val="clear" w:color="auto" w:fill="D9D9D9" w:themeFill="background1" w:themeFillShade="D9"/>
            <w:vAlign w:val="center"/>
          </w:tcPr>
          <w:p w14:paraId="7070E46A" w14:textId="20E73645" w:rsidR="00DC6A57" w:rsidRDefault="00DC6A57" w:rsidP="00930E04">
            <w:pPr>
              <w:spacing w:after="0" w:line="276" w:lineRule="auto"/>
              <w:jc w:val="center"/>
              <w:rPr>
                <w:rFonts w:eastAsia="Times New Roman"/>
                <w:b/>
                <w:color w:val="000000" w:themeColor="text1"/>
                <w:sz w:val="20"/>
                <w:szCs w:val="20"/>
              </w:rPr>
            </w:pPr>
            <w:r w:rsidRPr="28EE6829">
              <w:rPr>
                <w:rFonts w:eastAsia="Times New Roman"/>
                <w:b/>
                <w:color w:val="000000" w:themeColor="text1"/>
                <w:sz w:val="20"/>
                <w:szCs w:val="20"/>
              </w:rPr>
              <w:t>BPS Student</w:t>
            </w:r>
          </w:p>
          <w:p w14:paraId="4EE724ED" w14:textId="296A8E30" w:rsidR="00DC6A57" w:rsidRPr="00D65AAC" w:rsidRDefault="00DC6A57" w:rsidP="00930E04">
            <w:pPr>
              <w:spacing w:after="0" w:line="276" w:lineRule="auto"/>
              <w:jc w:val="center"/>
              <w:rPr>
                <w:rFonts w:eastAsia="Arial"/>
                <w:color w:val="000000" w:themeColor="text1"/>
                <w:sz w:val="20"/>
                <w:szCs w:val="20"/>
              </w:rPr>
            </w:pPr>
            <w:r>
              <w:rPr>
                <w:rFonts w:eastAsia="Times New Roman"/>
                <w:b/>
                <w:color w:val="000000" w:themeColor="text1"/>
                <w:sz w:val="20"/>
                <w:szCs w:val="20"/>
              </w:rPr>
              <w:t>Average</w:t>
            </w:r>
            <w:r w:rsidRPr="28EE6829">
              <w:rPr>
                <w:rFonts w:eastAsia="Times New Roman"/>
                <w:b/>
                <w:color w:val="000000" w:themeColor="text1"/>
                <w:sz w:val="20"/>
                <w:szCs w:val="20"/>
              </w:rPr>
              <w:t xml:space="preserve"> % Absent</w:t>
            </w:r>
          </w:p>
        </w:tc>
        <w:tc>
          <w:tcPr>
            <w:tcW w:w="939" w:type="dxa"/>
            <w:shd w:val="clear" w:color="auto" w:fill="D9D9D9" w:themeFill="background1" w:themeFillShade="D9"/>
            <w:vAlign w:val="center"/>
          </w:tcPr>
          <w:p w14:paraId="70BC48C4" w14:textId="77777777" w:rsidR="00DC6A57" w:rsidRDefault="00DC6A57" w:rsidP="00930E04">
            <w:pPr>
              <w:spacing w:after="0" w:line="276" w:lineRule="auto"/>
              <w:jc w:val="center"/>
              <w:rPr>
                <w:rFonts w:eastAsia="Times New Roman"/>
                <w:b/>
                <w:color w:val="000000" w:themeColor="text1"/>
                <w:sz w:val="20"/>
                <w:szCs w:val="20"/>
              </w:rPr>
            </w:pPr>
            <w:r>
              <w:rPr>
                <w:rFonts w:eastAsia="Times New Roman"/>
                <w:b/>
                <w:color w:val="000000" w:themeColor="text1"/>
                <w:sz w:val="20"/>
                <w:szCs w:val="20"/>
              </w:rPr>
              <w:t xml:space="preserve">SWD </w:t>
            </w:r>
            <w:r w:rsidRPr="7844ACB0">
              <w:rPr>
                <w:rFonts w:eastAsia="Times New Roman"/>
                <w:b/>
                <w:color w:val="000000" w:themeColor="text1"/>
                <w:sz w:val="20"/>
                <w:szCs w:val="20"/>
              </w:rPr>
              <w:t>Total # BPS Student</w:t>
            </w:r>
          </w:p>
          <w:p w14:paraId="024075A7" w14:textId="77777777" w:rsidR="00DC6A57" w:rsidRDefault="00DC6A57" w:rsidP="00930E04">
            <w:pPr>
              <w:spacing w:after="0" w:line="276" w:lineRule="auto"/>
              <w:jc w:val="center"/>
              <w:rPr>
                <w:rFonts w:eastAsia="Times New Roman"/>
                <w:b/>
                <w:color w:val="000000" w:themeColor="text1"/>
                <w:sz w:val="20"/>
                <w:szCs w:val="20"/>
              </w:rPr>
            </w:pPr>
            <w:r>
              <w:rPr>
                <w:rFonts w:eastAsia="Times New Roman"/>
                <w:b/>
                <w:color w:val="000000" w:themeColor="text1"/>
                <w:sz w:val="20"/>
                <w:szCs w:val="20"/>
              </w:rPr>
              <w:t>Learning</w:t>
            </w:r>
          </w:p>
          <w:p w14:paraId="474718E7" w14:textId="7DEE3140" w:rsidR="00DC6A57" w:rsidRPr="00D65AAC" w:rsidRDefault="00DC6A57" w:rsidP="00930E04">
            <w:pPr>
              <w:spacing w:after="0" w:line="276" w:lineRule="auto"/>
              <w:jc w:val="center"/>
              <w:rPr>
                <w:rFonts w:eastAsia="Arial" w:cstheme="minorHAnsi"/>
                <w:color w:val="000000" w:themeColor="text1"/>
                <w:sz w:val="20"/>
                <w:szCs w:val="20"/>
              </w:rPr>
            </w:pPr>
            <w:r>
              <w:rPr>
                <w:rFonts w:eastAsia="Times New Roman"/>
                <w:b/>
                <w:color w:val="000000" w:themeColor="text1"/>
                <w:sz w:val="20"/>
                <w:szCs w:val="20"/>
              </w:rPr>
              <w:t>Days</w:t>
            </w:r>
            <w:r w:rsidRPr="7844ACB0">
              <w:rPr>
                <w:rFonts w:eastAsia="Times New Roman"/>
                <w:b/>
                <w:color w:val="000000" w:themeColor="text1"/>
                <w:sz w:val="20"/>
                <w:szCs w:val="20"/>
              </w:rPr>
              <w:t xml:space="preserve"> </w:t>
            </w:r>
          </w:p>
        </w:tc>
        <w:tc>
          <w:tcPr>
            <w:tcW w:w="940" w:type="dxa"/>
            <w:shd w:val="clear" w:color="auto" w:fill="D9D9D9" w:themeFill="background1" w:themeFillShade="D9"/>
            <w:vAlign w:val="center"/>
          </w:tcPr>
          <w:p w14:paraId="46094A78" w14:textId="77777777" w:rsidR="00DC6A57" w:rsidRDefault="00DC6A57" w:rsidP="00930E04">
            <w:pPr>
              <w:spacing w:after="0" w:line="276" w:lineRule="auto"/>
              <w:jc w:val="center"/>
              <w:rPr>
                <w:rFonts w:eastAsia="Times New Roman" w:cstheme="minorHAnsi"/>
                <w:b/>
                <w:color w:val="000000" w:themeColor="text1"/>
                <w:sz w:val="20"/>
                <w:szCs w:val="20"/>
              </w:rPr>
            </w:pPr>
            <w:r>
              <w:rPr>
                <w:rFonts w:eastAsia="Times New Roman" w:cstheme="minorHAnsi"/>
                <w:b/>
                <w:color w:val="000000" w:themeColor="text1"/>
                <w:sz w:val="20"/>
                <w:szCs w:val="20"/>
              </w:rPr>
              <w:t>SWD Average</w:t>
            </w:r>
          </w:p>
          <w:p w14:paraId="75E9DCFE" w14:textId="6D7AC059" w:rsidR="00DC6A57" w:rsidRPr="00D65AAC" w:rsidRDefault="00DC6A57" w:rsidP="00930E04">
            <w:pPr>
              <w:spacing w:after="0" w:line="276" w:lineRule="auto"/>
              <w:jc w:val="center"/>
              <w:rPr>
                <w:rFonts w:eastAsia="Arial" w:cstheme="minorHAnsi"/>
                <w:color w:val="000000" w:themeColor="text1"/>
                <w:sz w:val="20"/>
                <w:szCs w:val="20"/>
              </w:rPr>
            </w:pPr>
            <w:r w:rsidRPr="00D65AAC">
              <w:rPr>
                <w:rFonts w:eastAsia="Times New Roman" w:cstheme="minorHAnsi"/>
                <w:b/>
                <w:color w:val="000000" w:themeColor="text1"/>
                <w:sz w:val="20"/>
                <w:szCs w:val="20"/>
              </w:rPr>
              <w:t>% Absent</w:t>
            </w:r>
          </w:p>
        </w:tc>
        <w:tc>
          <w:tcPr>
            <w:tcW w:w="960" w:type="dxa"/>
            <w:shd w:val="clear" w:color="auto" w:fill="D9D9D9" w:themeFill="background1" w:themeFillShade="D9"/>
            <w:vAlign w:val="center"/>
          </w:tcPr>
          <w:p w14:paraId="578BB25B" w14:textId="77777777" w:rsidR="00DC6A57" w:rsidRDefault="00DC6A57" w:rsidP="00930E04">
            <w:pPr>
              <w:spacing w:after="0" w:line="276" w:lineRule="auto"/>
              <w:jc w:val="center"/>
              <w:rPr>
                <w:rFonts w:eastAsia="Times New Roman"/>
                <w:b/>
                <w:color w:val="000000" w:themeColor="text1"/>
                <w:sz w:val="20"/>
                <w:szCs w:val="20"/>
              </w:rPr>
            </w:pPr>
            <w:r>
              <w:rPr>
                <w:rFonts w:eastAsia="Times New Roman"/>
                <w:b/>
                <w:color w:val="000000" w:themeColor="text1"/>
                <w:sz w:val="20"/>
                <w:szCs w:val="20"/>
              </w:rPr>
              <w:t xml:space="preserve">Non-SWD </w:t>
            </w:r>
            <w:r w:rsidRPr="7844ACB0">
              <w:rPr>
                <w:rFonts w:eastAsia="Times New Roman"/>
                <w:b/>
                <w:color w:val="000000" w:themeColor="text1"/>
                <w:sz w:val="20"/>
                <w:szCs w:val="20"/>
              </w:rPr>
              <w:t>Total # BPS Student</w:t>
            </w:r>
          </w:p>
          <w:p w14:paraId="25462866" w14:textId="77777777" w:rsidR="00DC6A57" w:rsidRDefault="00DC6A57" w:rsidP="00930E04">
            <w:pPr>
              <w:spacing w:after="0" w:line="276" w:lineRule="auto"/>
              <w:jc w:val="center"/>
              <w:rPr>
                <w:rFonts w:eastAsia="Times New Roman"/>
                <w:b/>
                <w:color w:val="000000" w:themeColor="text1"/>
                <w:sz w:val="20"/>
                <w:szCs w:val="20"/>
              </w:rPr>
            </w:pPr>
            <w:r>
              <w:rPr>
                <w:rFonts w:eastAsia="Times New Roman"/>
                <w:b/>
                <w:color w:val="000000" w:themeColor="text1"/>
                <w:sz w:val="20"/>
                <w:szCs w:val="20"/>
              </w:rPr>
              <w:t>Learning</w:t>
            </w:r>
          </w:p>
          <w:p w14:paraId="2AB66003" w14:textId="0F8894A5" w:rsidR="00DC6A57" w:rsidRPr="00D65AAC" w:rsidRDefault="00DC6A57" w:rsidP="00930E04">
            <w:pPr>
              <w:spacing w:after="0" w:line="276" w:lineRule="auto"/>
              <w:jc w:val="center"/>
              <w:rPr>
                <w:rFonts w:eastAsia="Arial" w:cstheme="minorHAnsi"/>
                <w:color w:val="000000" w:themeColor="text1"/>
                <w:sz w:val="20"/>
                <w:szCs w:val="20"/>
              </w:rPr>
            </w:pPr>
            <w:r>
              <w:rPr>
                <w:rFonts w:eastAsia="Times New Roman"/>
                <w:b/>
                <w:color w:val="000000" w:themeColor="text1"/>
                <w:sz w:val="20"/>
                <w:szCs w:val="20"/>
              </w:rPr>
              <w:t>Days</w:t>
            </w:r>
            <w:r w:rsidRPr="7844ACB0">
              <w:rPr>
                <w:rFonts w:eastAsia="Times New Roman"/>
                <w:b/>
                <w:color w:val="000000" w:themeColor="text1"/>
                <w:sz w:val="20"/>
                <w:szCs w:val="20"/>
              </w:rPr>
              <w:t xml:space="preserve"> </w:t>
            </w:r>
          </w:p>
        </w:tc>
        <w:tc>
          <w:tcPr>
            <w:tcW w:w="961" w:type="dxa"/>
            <w:shd w:val="clear" w:color="auto" w:fill="D9D9D9" w:themeFill="background1" w:themeFillShade="D9"/>
            <w:vAlign w:val="center"/>
          </w:tcPr>
          <w:p w14:paraId="033B958A" w14:textId="77777777" w:rsidR="00DC6A57" w:rsidRDefault="00DC6A57" w:rsidP="00930E04">
            <w:pPr>
              <w:spacing w:after="0" w:line="276" w:lineRule="auto"/>
              <w:jc w:val="center"/>
              <w:rPr>
                <w:rFonts w:eastAsia="Times New Roman" w:cstheme="minorHAnsi"/>
                <w:b/>
                <w:color w:val="000000" w:themeColor="text1"/>
                <w:sz w:val="20"/>
                <w:szCs w:val="20"/>
              </w:rPr>
            </w:pPr>
            <w:r>
              <w:rPr>
                <w:rFonts w:eastAsia="Times New Roman" w:cstheme="minorHAnsi"/>
                <w:b/>
                <w:color w:val="000000" w:themeColor="text1"/>
                <w:sz w:val="20"/>
                <w:szCs w:val="20"/>
              </w:rPr>
              <w:t>Non-SWD Average</w:t>
            </w:r>
          </w:p>
          <w:p w14:paraId="1FE477AC" w14:textId="77777777" w:rsidR="00DC6A57" w:rsidRPr="00D65AAC" w:rsidRDefault="00DC6A57"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b/>
                <w:color w:val="000000" w:themeColor="text1"/>
                <w:sz w:val="20"/>
                <w:szCs w:val="20"/>
              </w:rPr>
              <w:t>%</w:t>
            </w:r>
          </w:p>
          <w:p w14:paraId="2FE0379A" w14:textId="1ACFBF3B" w:rsidR="00DC6A57" w:rsidRPr="00D65AAC" w:rsidRDefault="00DC6A57" w:rsidP="00930E04">
            <w:pPr>
              <w:spacing w:after="0" w:line="276" w:lineRule="auto"/>
              <w:jc w:val="center"/>
              <w:rPr>
                <w:rFonts w:eastAsia="Arial" w:cstheme="minorHAnsi"/>
                <w:color w:val="000000" w:themeColor="text1"/>
                <w:sz w:val="20"/>
                <w:szCs w:val="20"/>
              </w:rPr>
            </w:pPr>
            <w:r w:rsidRPr="00D65AAC">
              <w:rPr>
                <w:rFonts w:eastAsia="Times New Roman" w:cstheme="minorHAnsi"/>
                <w:b/>
                <w:color w:val="000000" w:themeColor="text1"/>
                <w:sz w:val="20"/>
                <w:szCs w:val="20"/>
              </w:rPr>
              <w:t>Absent</w:t>
            </w:r>
          </w:p>
        </w:tc>
      </w:tr>
      <w:tr w:rsidR="00DC6A57" w:rsidRPr="00AD063E" w14:paraId="163670F7" w14:textId="77777777" w:rsidTr="00DC6A57">
        <w:trPr>
          <w:trHeight w:val="270"/>
        </w:trPr>
        <w:tc>
          <w:tcPr>
            <w:tcW w:w="622" w:type="dxa"/>
            <w:vAlign w:val="center"/>
          </w:tcPr>
          <w:p w14:paraId="46760432" w14:textId="7D37CF30"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5</w:t>
            </w:r>
          </w:p>
        </w:tc>
        <w:tc>
          <w:tcPr>
            <w:tcW w:w="897" w:type="dxa"/>
            <w:vAlign w:val="center"/>
          </w:tcPr>
          <w:p w14:paraId="0414CA0C" w14:textId="61145ECB" w:rsidR="1836CC94" w:rsidRPr="00D65AAC" w:rsidRDefault="1836CC94" w:rsidP="00475456">
            <w:pPr>
              <w:spacing w:after="0" w:line="276" w:lineRule="auto"/>
              <w:rPr>
                <w:rFonts w:eastAsia="Times New Roman" w:cstheme="minorHAnsi"/>
                <w:color w:val="000000" w:themeColor="text1"/>
                <w:sz w:val="20"/>
                <w:szCs w:val="20"/>
              </w:rPr>
            </w:pPr>
            <w:r w:rsidRPr="00D65AAC">
              <w:rPr>
                <w:rFonts w:eastAsia="Times New Roman" w:cstheme="minorHAnsi"/>
                <w:color w:val="000000" w:themeColor="text1"/>
                <w:sz w:val="20"/>
                <w:szCs w:val="20"/>
              </w:rPr>
              <w:t>11/17 - 11/23</w:t>
            </w:r>
          </w:p>
        </w:tc>
        <w:tc>
          <w:tcPr>
            <w:tcW w:w="1065" w:type="dxa"/>
            <w:vAlign w:val="center"/>
          </w:tcPr>
          <w:p w14:paraId="34E4A613" w14:textId="65858369"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435</w:t>
            </w:r>
          </w:p>
        </w:tc>
        <w:tc>
          <w:tcPr>
            <w:tcW w:w="1141" w:type="dxa"/>
            <w:vAlign w:val="center"/>
          </w:tcPr>
          <w:p w14:paraId="69EC4DE4" w14:textId="4E0F420A"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124</w:t>
            </w:r>
          </w:p>
        </w:tc>
        <w:tc>
          <w:tcPr>
            <w:tcW w:w="981" w:type="dxa"/>
            <w:vAlign w:val="center"/>
          </w:tcPr>
          <w:p w14:paraId="7FD968A1" w14:textId="3A654CE1"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311</w:t>
            </w:r>
          </w:p>
        </w:tc>
        <w:tc>
          <w:tcPr>
            <w:tcW w:w="1026" w:type="dxa"/>
            <w:vAlign w:val="center"/>
          </w:tcPr>
          <w:p w14:paraId="1B52064E" w14:textId="5B432602"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19%</w:t>
            </w:r>
          </w:p>
        </w:tc>
        <w:tc>
          <w:tcPr>
            <w:tcW w:w="939" w:type="dxa"/>
            <w:vAlign w:val="center"/>
          </w:tcPr>
          <w:p w14:paraId="0B416996" w14:textId="3A160580"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190</w:t>
            </w:r>
          </w:p>
        </w:tc>
        <w:tc>
          <w:tcPr>
            <w:tcW w:w="940" w:type="dxa"/>
            <w:vAlign w:val="center"/>
          </w:tcPr>
          <w:p w14:paraId="26EA3F3E" w14:textId="79DDD31E"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20%</w:t>
            </w:r>
          </w:p>
        </w:tc>
        <w:tc>
          <w:tcPr>
            <w:tcW w:w="960" w:type="dxa"/>
            <w:vAlign w:val="center"/>
          </w:tcPr>
          <w:p w14:paraId="2D803708" w14:textId="4DF91B03"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121</w:t>
            </w:r>
          </w:p>
        </w:tc>
        <w:tc>
          <w:tcPr>
            <w:tcW w:w="961" w:type="dxa"/>
            <w:vAlign w:val="center"/>
          </w:tcPr>
          <w:p w14:paraId="537AB959" w14:textId="688E1855"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16%</w:t>
            </w:r>
          </w:p>
        </w:tc>
      </w:tr>
      <w:tr w:rsidR="00DC6A57" w:rsidRPr="00AD063E" w14:paraId="114993C6" w14:textId="77777777" w:rsidTr="00DC6A57">
        <w:trPr>
          <w:trHeight w:val="270"/>
        </w:trPr>
        <w:tc>
          <w:tcPr>
            <w:tcW w:w="622" w:type="dxa"/>
            <w:vAlign w:val="center"/>
          </w:tcPr>
          <w:p w14:paraId="4992C2FF" w14:textId="2E485158"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1</w:t>
            </w:r>
          </w:p>
        </w:tc>
        <w:tc>
          <w:tcPr>
            <w:tcW w:w="897" w:type="dxa"/>
            <w:vAlign w:val="center"/>
          </w:tcPr>
          <w:p w14:paraId="0F3BB460" w14:textId="582EDE90" w:rsidR="00D65AAC" w:rsidRDefault="1836CC94" w:rsidP="00475456">
            <w:pPr>
              <w:spacing w:after="0" w:line="276" w:lineRule="auto"/>
              <w:rPr>
                <w:rFonts w:eastAsia="Times New Roman"/>
                <w:color w:val="000000" w:themeColor="text1"/>
                <w:sz w:val="20"/>
                <w:szCs w:val="20"/>
              </w:rPr>
            </w:pPr>
            <w:r w:rsidRPr="28EE6829">
              <w:rPr>
                <w:rFonts w:eastAsia="Times New Roman"/>
                <w:color w:val="000000" w:themeColor="text1"/>
                <w:sz w:val="20"/>
                <w:szCs w:val="20"/>
              </w:rPr>
              <w:t xml:space="preserve">11/24 </w:t>
            </w:r>
          </w:p>
          <w:p w14:paraId="2C4A5A7D" w14:textId="26B4454B" w:rsidR="1836CC94" w:rsidRPr="00D65AAC" w:rsidRDefault="1836CC94" w:rsidP="00475456">
            <w:pPr>
              <w:spacing w:after="0" w:line="276" w:lineRule="auto"/>
              <w:rPr>
                <w:rFonts w:eastAsia="Times New Roman"/>
                <w:color w:val="000000" w:themeColor="text1"/>
                <w:sz w:val="20"/>
                <w:szCs w:val="20"/>
              </w:rPr>
            </w:pPr>
            <w:r w:rsidRPr="28EE6829">
              <w:rPr>
                <w:rFonts w:eastAsia="Times New Roman"/>
                <w:color w:val="000000" w:themeColor="text1"/>
                <w:sz w:val="20"/>
                <w:szCs w:val="20"/>
              </w:rPr>
              <w:t>(half day)</w:t>
            </w:r>
          </w:p>
        </w:tc>
        <w:tc>
          <w:tcPr>
            <w:tcW w:w="1065" w:type="dxa"/>
            <w:vAlign w:val="center"/>
          </w:tcPr>
          <w:p w14:paraId="011A4F4F" w14:textId="75A0AD83"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35</w:t>
            </w:r>
          </w:p>
        </w:tc>
        <w:tc>
          <w:tcPr>
            <w:tcW w:w="1141" w:type="dxa"/>
            <w:vAlign w:val="center"/>
          </w:tcPr>
          <w:p w14:paraId="2E0AB2A5" w14:textId="302D7C4B"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0</w:t>
            </w:r>
          </w:p>
        </w:tc>
        <w:tc>
          <w:tcPr>
            <w:tcW w:w="981" w:type="dxa"/>
            <w:vAlign w:val="center"/>
          </w:tcPr>
          <w:p w14:paraId="06E8632D" w14:textId="5C060CE8"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35</w:t>
            </w:r>
          </w:p>
        </w:tc>
        <w:tc>
          <w:tcPr>
            <w:tcW w:w="1026" w:type="dxa"/>
            <w:vAlign w:val="center"/>
          </w:tcPr>
          <w:p w14:paraId="4B08A0D7" w14:textId="6F29FAF1"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49%</w:t>
            </w:r>
          </w:p>
        </w:tc>
        <w:tc>
          <w:tcPr>
            <w:tcW w:w="939" w:type="dxa"/>
            <w:vAlign w:val="center"/>
          </w:tcPr>
          <w:p w14:paraId="34F503E1" w14:textId="388CE783"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15</w:t>
            </w:r>
          </w:p>
        </w:tc>
        <w:tc>
          <w:tcPr>
            <w:tcW w:w="940" w:type="dxa"/>
            <w:vAlign w:val="center"/>
          </w:tcPr>
          <w:p w14:paraId="75D3D4E5" w14:textId="109A5F17"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53%</w:t>
            </w:r>
          </w:p>
        </w:tc>
        <w:tc>
          <w:tcPr>
            <w:tcW w:w="960" w:type="dxa"/>
            <w:vAlign w:val="center"/>
          </w:tcPr>
          <w:p w14:paraId="18D0690A" w14:textId="0D3EA84F"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20</w:t>
            </w:r>
          </w:p>
        </w:tc>
        <w:tc>
          <w:tcPr>
            <w:tcW w:w="961" w:type="dxa"/>
            <w:vAlign w:val="center"/>
          </w:tcPr>
          <w:p w14:paraId="1A696321" w14:textId="37CBA5F5"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45%</w:t>
            </w:r>
          </w:p>
        </w:tc>
      </w:tr>
      <w:tr w:rsidR="00DC6A57" w:rsidRPr="00AD063E" w14:paraId="4DFB8395" w14:textId="77777777" w:rsidTr="00DC6A57">
        <w:trPr>
          <w:trHeight w:val="270"/>
        </w:trPr>
        <w:tc>
          <w:tcPr>
            <w:tcW w:w="622" w:type="dxa"/>
            <w:vAlign w:val="center"/>
          </w:tcPr>
          <w:p w14:paraId="4070F6EB" w14:textId="1AAA77E1"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2</w:t>
            </w:r>
          </w:p>
        </w:tc>
        <w:tc>
          <w:tcPr>
            <w:tcW w:w="897" w:type="dxa"/>
            <w:vAlign w:val="center"/>
          </w:tcPr>
          <w:p w14:paraId="18E25D58" w14:textId="18C5BE58" w:rsidR="1836CC94" w:rsidRPr="00D65AAC" w:rsidRDefault="1836CC94" w:rsidP="00475456">
            <w:pPr>
              <w:spacing w:after="0" w:line="276" w:lineRule="auto"/>
              <w:rPr>
                <w:rFonts w:eastAsia="Times New Roman" w:cstheme="minorHAnsi"/>
                <w:color w:val="000000" w:themeColor="text1"/>
                <w:sz w:val="20"/>
                <w:szCs w:val="20"/>
              </w:rPr>
            </w:pPr>
            <w:r w:rsidRPr="00D65AAC">
              <w:rPr>
                <w:rFonts w:eastAsia="Times New Roman" w:cstheme="minorHAnsi"/>
                <w:color w:val="000000" w:themeColor="text1"/>
                <w:sz w:val="20"/>
                <w:szCs w:val="20"/>
              </w:rPr>
              <w:t>11/25 - 11/30</w:t>
            </w:r>
          </w:p>
        </w:tc>
        <w:tc>
          <w:tcPr>
            <w:tcW w:w="1065" w:type="dxa"/>
            <w:vAlign w:val="center"/>
          </w:tcPr>
          <w:p w14:paraId="30E581B3" w14:textId="7523F402"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853</w:t>
            </w:r>
          </w:p>
        </w:tc>
        <w:tc>
          <w:tcPr>
            <w:tcW w:w="1141" w:type="dxa"/>
            <w:vAlign w:val="center"/>
          </w:tcPr>
          <w:p w14:paraId="1F4935D5" w14:textId="7F54D9D9"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217</w:t>
            </w:r>
          </w:p>
        </w:tc>
        <w:tc>
          <w:tcPr>
            <w:tcW w:w="981" w:type="dxa"/>
            <w:vAlign w:val="center"/>
          </w:tcPr>
          <w:p w14:paraId="1C3B853B" w14:textId="7536540A"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636</w:t>
            </w:r>
          </w:p>
        </w:tc>
        <w:tc>
          <w:tcPr>
            <w:tcW w:w="1026" w:type="dxa"/>
            <w:vAlign w:val="center"/>
          </w:tcPr>
          <w:p w14:paraId="3203DD0A" w14:textId="4042E75D"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21%</w:t>
            </w:r>
          </w:p>
        </w:tc>
        <w:tc>
          <w:tcPr>
            <w:tcW w:w="939" w:type="dxa"/>
            <w:vAlign w:val="center"/>
          </w:tcPr>
          <w:p w14:paraId="762762EE" w14:textId="61B2ABA2"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295</w:t>
            </w:r>
          </w:p>
        </w:tc>
        <w:tc>
          <w:tcPr>
            <w:tcW w:w="940" w:type="dxa"/>
            <w:vAlign w:val="center"/>
          </w:tcPr>
          <w:p w14:paraId="7279A1E1" w14:textId="1E6F3F51"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27%</w:t>
            </w:r>
          </w:p>
        </w:tc>
        <w:tc>
          <w:tcPr>
            <w:tcW w:w="960" w:type="dxa"/>
            <w:vAlign w:val="center"/>
          </w:tcPr>
          <w:p w14:paraId="4394F48D" w14:textId="2CDCDB9F"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341</w:t>
            </w:r>
          </w:p>
        </w:tc>
        <w:tc>
          <w:tcPr>
            <w:tcW w:w="961" w:type="dxa"/>
            <w:vAlign w:val="center"/>
          </w:tcPr>
          <w:p w14:paraId="28758ADD" w14:textId="2FE22A65"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17%</w:t>
            </w:r>
          </w:p>
        </w:tc>
      </w:tr>
      <w:tr w:rsidR="00DC6A57" w:rsidRPr="00AD063E" w14:paraId="5FA1A706" w14:textId="77777777" w:rsidTr="00DC6A57">
        <w:trPr>
          <w:trHeight w:val="270"/>
        </w:trPr>
        <w:tc>
          <w:tcPr>
            <w:tcW w:w="622" w:type="dxa"/>
            <w:vAlign w:val="center"/>
          </w:tcPr>
          <w:p w14:paraId="67C0E55A" w14:textId="1281310C"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4</w:t>
            </w:r>
          </w:p>
        </w:tc>
        <w:tc>
          <w:tcPr>
            <w:tcW w:w="897" w:type="dxa"/>
            <w:vAlign w:val="center"/>
          </w:tcPr>
          <w:p w14:paraId="52BBB477" w14:textId="0143505C" w:rsidR="1836CC94" w:rsidRPr="00D65AAC" w:rsidRDefault="1836CC94" w:rsidP="00475456">
            <w:pPr>
              <w:spacing w:after="0" w:line="276" w:lineRule="auto"/>
              <w:rPr>
                <w:rFonts w:eastAsia="Times New Roman" w:cstheme="minorHAnsi"/>
                <w:color w:val="000000" w:themeColor="text1"/>
                <w:sz w:val="20"/>
                <w:szCs w:val="20"/>
              </w:rPr>
            </w:pPr>
            <w:r w:rsidRPr="00D65AAC">
              <w:rPr>
                <w:rFonts w:eastAsia="Times New Roman" w:cstheme="minorHAnsi"/>
                <w:color w:val="000000" w:themeColor="text1"/>
                <w:sz w:val="20"/>
                <w:szCs w:val="20"/>
              </w:rPr>
              <w:t>1/5 - 1/12</w:t>
            </w:r>
          </w:p>
        </w:tc>
        <w:tc>
          <w:tcPr>
            <w:tcW w:w="1065" w:type="dxa"/>
            <w:vAlign w:val="center"/>
          </w:tcPr>
          <w:p w14:paraId="139A4C4D" w14:textId="0FF4871B"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5</w:t>
            </w:r>
            <w:r w:rsidR="00BB1443">
              <w:rPr>
                <w:rFonts w:eastAsia="Times New Roman" w:cstheme="minorHAnsi"/>
                <w:color w:val="000000" w:themeColor="text1"/>
                <w:sz w:val="20"/>
                <w:szCs w:val="20"/>
              </w:rPr>
              <w:t>,</w:t>
            </w:r>
            <w:r w:rsidRPr="00D65AAC">
              <w:rPr>
                <w:rFonts w:eastAsia="Times New Roman" w:cstheme="minorHAnsi"/>
                <w:color w:val="000000" w:themeColor="text1"/>
                <w:sz w:val="20"/>
                <w:szCs w:val="20"/>
              </w:rPr>
              <w:t>265</w:t>
            </w:r>
          </w:p>
        </w:tc>
        <w:tc>
          <w:tcPr>
            <w:tcW w:w="1141" w:type="dxa"/>
            <w:vAlign w:val="center"/>
          </w:tcPr>
          <w:p w14:paraId="7B4A0AC3" w14:textId="43FD4FC2"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902</w:t>
            </w:r>
          </w:p>
        </w:tc>
        <w:tc>
          <w:tcPr>
            <w:tcW w:w="981" w:type="dxa"/>
            <w:vAlign w:val="center"/>
          </w:tcPr>
          <w:p w14:paraId="66AD4002" w14:textId="67E9B0CF"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4,363</w:t>
            </w:r>
          </w:p>
        </w:tc>
        <w:tc>
          <w:tcPr>
            <w:tcW w:w="1026" w:type="dxa"/>
            <w:vAlign w:val="center"/>
          </w:tcPr>
          <w:p w14:paraId="6B20D7F9" w14:textId="0B30E9F1"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33%</w:t>
            </w:r>
          </w:p>
        </w:tc>
        <w:tc>
          <w:tcPr>
            <w:tcW w:w="939" w:type="dxa"/>
            <w:vAlign w:val="center"/>
          </w:tcPr>
          <w:p w14:paraId="6823D5DF" w14:textId="6E8B75E0"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1,758</w:t>
            </w:r>
          </w:p>
        </w:tc>
        <w:tc>
          <w:tcPr>
            <w:tcW w:w="940" w:type="dxa"/>
            <w:vAlign w:val="center"/>
          </w:tcPr>
          <w:p w14:paraId="501BEBB0" w14:textId="7735FC78"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39%</w:t>
            </w:r>
          </w:p>
        </w:tc>
        <w:tc>
          <w:tcPr>
            <w:tcW w:w="960" w:type="dxa"/>
            <w:vAlign w:val="center"/>
          </w:tcPr>
          <w:p w14:paraId="3FBD3597" w14:textId="6D238F96"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2,605</w:t>
            </w:r>
          </w:p>
        </w:tc>
        <w:tc>
          <w:tcPr>
            <w:tcW w:w="961" w:type="dxa"/>
            <w:vAlign w:val="center"/>
          </w:tcPr>
          <w:p w14:paraId="11617F0D" w14:textId="08486169"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29%</w:t>
            </w:r>
          </w:p>
        </w:tc>
      </w:tr>
      <w:tr w:rsidR="00DC6A57" w:rsidRPr="00AD063E" w14:paraId="0C47693D" w14:textId="77777777" w:rsidTr="00DC6A57">
        <w:trPr>
          <w:trHeight w:val="405"/>
        </w:trPr>
        <w:tc>
          <w:tcPr>
            <w:tcW w:w="622" w:type="dxa"/>
            <w:vAlign w:val="center"/>
          </w:tcPr>
          <w:p w14:paraId="35AFA82E" w14:textId="5BCDAC9E"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3</w:t>
            </w:r>
          </w:p>
        </w:tc>
        <w:tc>
          <w:tcPr>
            <w:tcW w:w="897" w:type="dxa"/>
            <w:vAlign w:val="center"/>
          </w:tcPr>
          <w:p w14:paraId="21FE30B8" w14:textId="7C64216E" w:rsidR="1836CC94" w:rsidRPr="00D65AAC" w:rsidRDefault="1836CC94" w:rsidP="00475456">
            <w:pPr>
              <w:spacing w:after="0" w:line="276" w:lineRule="auto"/>
              <w:rPr>
                <w:rFonts w:eastAsia="Times New Roman" w:cstheme="minorHAnsi"/>
                <w:color w:val="000000" w:themeColor="text1"/>
                <w:sz w:val="20"/>
                <w:szCs w:val="20"/>
              </w:rPr>
            </w:pPr>
            <w:r w:rsidRPr="00D65AAC">
              <w:rPr>
                <w:rFonts w:eastAsia="Times New Roman" w:cstheme="minorHAnsi"/>
                <w:color w:val="000000" w:themeColor="text1"/>
                <w:sz w:val="20"/>
                <w:szCs w:val="20"/>
              </w:rPr>
              <w:t>1/13 - 1/18</w:t>
            </w:r>
          </w:p>
        </w:tc>
        <w:tc>
          <w:tcPr>
            <w:tcW w:w="1065" w:type="dxa"/>
            <w:vAlign w:val="center"/>
          </w:tcPr>
          <w:p w14:paraId="354D3BEF" w14:textId="286378B7"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3,998</w:t>
            </w:r>
          </w:p>
        </w:tc>
        <w:tc>
          <w:tcPr>
            <w:tcW w:w="1141" w:type="dxa"/>
            <w:vAlign w:val="center"/>
          </w:tcPr>
          <w:p w14:paraId="3E6DDB95" w14:textId="0B1AD2C9"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570</w:t>
            </w:r>
          </w:p>
        </w:tc>
        <w:tc>
          <w:tcPr>
            <w:tcW w:w="981" w:type="dxa"/>
            <w:vAlign w:val="center"/>
          </w:tcPr>
          <w:p w14:paraId="621E7680" w14:textId="1F151561"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3,428</w:t>
            </w:r>
          </w:p>
        </w:tc>
        <w:tc>
          <w:tcPr>
            <w:tcW w:w="1026" w:type="dxa"/>
            <w:vAlign w:val="center"/>
          </w:tcPr>
          <w:p w14:paraId="495897CD" w14:textId="06E1F219"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27%</w:t>
            </w:r>
          </w:p>
        </w:tc>
        <w:tc>
          <w:tcPr>
            <w:tcW w:w="939" w:type="dxa"/>
            <w:vAlign w:val="center"/>
          </w:tcPr>
          <w:p w14:paraId="249B7F93" w14:textId="251163FA"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1,061</w:t>
            </w:r>
          </w:p>
        </w:tc>
        <w:tc>
          <w:tcPr>
            <w:tcW w:w="940" w:type="dxa"/>
            <w:vAlign w:val="center"/>
          </w:tcPr>
          <w:p w14:paraId="0C62631F" w14:textId="27353ED2"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32%</w:t>
            </w:r>
          </w:p>
        </w:tc>
        <w:tc>
          <w:tcPr>
            <w:tcW w:w="960" w:type="dxa"/>
            <w:vAlign w:val="center"/>
          </w:tcPr>
          <w:p w14:paraId="58730C66" w14:textId="40B7BF54"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2,367</w:t>
            </w:r>
          </w:p>
        </w:tc>
        <w:tc>
          <w:tcPr>
            <w:tcW w:w="961" w:type="dxa"/>
            <w:vAlign w:val="center"/>
          </w:tcPr>
          <w:p w14:paraId="228B6856" w14:textId="6433C677"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color w:val="000000" w:themeColor="text1"/>
                <w:sz w:val="20"/>
                <w:szCs w:val="20"/>
              </w:rPr>
              <w:t>24%</w:t>
            </w:r>
          </w:p>
        </w:tc>
      </w:tr>
      <w:tr w:rsidR="00DC6A57" w:rsidRPr="00AD063E" w14:paraId="2E05A5FC" w14:textId="77777777" w:rsidTr="00DC6A57">
        <w:trPr>
          <w:trHeight w:val="405"/>
        </w:trPr>
        <w:tc>
          <w:tcPr>
            <w:tcW w:w="622" w:type="dxa"/>
            <w:vAlign w:val="center"/>
          </w:tcPr>
          <w:p w14:paraId="201D0D9B" w14:textId="5008D982"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b/>
                <w:color w:val="000000" w:themeColor="text1"/>
                <w:sz w:val="20"/>
                <w:szCs w:val="20"/>
              </w:rPr>
              <w:t>15</w:t>
            </w:r>
          </w:p>
        </w:tc>
        <w:tc>
          <w:tcPr>
            <w:tcW w:w="897" w:type="dxa"/>
            <w:vAlign w:val="center"/>
          </w:tcPr>
          <w:p w14:paraId="1292155C" w14:textId="75AC4FE7"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b/>
                <w:color w:val="000000" w:themeColor="text1"/>
                <w:sz w:val="20"/>
                <w:szCs w:val="20"/>
              </w:rPr>
              <w:t>Total</w:t>
            </w:r>
          </w:p>
        </w:tc>
        <w:tc>
          <w:tcPr>
            <w:tcW w:w="1065" w:type="dxa"/>
            <w:vAlign w:val="center"/>
          </w:tcPr>
          <w:p w14:paraId="7419C602" w14:textId="02A3E725" w:rsidR="1836CC94" w:rsidRPr="00D65AAC" w:rsidRDefault="00BF54BC" w:rsidP="00930E04">
            <w:pPr>
              <w:spacing w:after="0" w:line="276" w:lineRule="auto"/>
              <w:jc w:val="center"/>
              <w:rPr>
                <w:rFonts w:eastAsia="Times New Roman" w:cstheme="minorHAnsi"/>
                <w:color w:val="000000" w:themeColor="text1"/>
                <w:sz w:val="20"/>
                <w:szCs w:val="20"/>
              </w:rPr>
            </w:pPr>
            <w:r>
              <w:rPr>
                <w:rFonts w:eastAsia="Times New Roman" w:cstheme="minorHAnsi"/>
                <w:b/>
                <w:color w:val="000000" w:themeColor="text1"/>
                <w:sz w:val="20"/>
                <w:szCs w:val="20"/>
              </w:rPr>
              <w:t>10,586</w:t>
            </w:r>
          </w:p>
        </w:tc>
        <w:tc>
          <w:tcPr>
            <w:tcW w:w="1141" w:type="dxa"/>
            <w:vAlign w:val="center"/>
          </w:tcPr>
          <w:p w14:paraId="4AF29A3E" w14:textId="3BB52BD6"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b/>
                <w:color w:val="000000" w:themeColor="text1"/>
                <w:sz w:val="20"/>
                <w:szCs w:val="20"/>
              </w:rPr>
              <w:t>1,813</w:t>
            </w:r>
          </w:p>
        </w:tc>
        <w:tc>
          <w:tcPr>
            <w:tcW w:w="981" w:type="dxa"/>
            <w:vAlign w:val="center"/>
          </w:tcPr>
          <w:p w14:paraId="310154BD" w14:textId="78F311EA"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b/>
                <w:color w:val="000000" w:themeColor="text1"/>
                <w:sz w:val="20"/>
                <w:szCs w:val="20"/>
              </w:rPr>
              <w:t>8,773</w:t>
            </w:r>
          </w:p>
        </w:tc>
        <w:tc>
          <w:tcPr>
            <w:tcW w:w="1026" w:type="dxa"/>
            <w:vAlign w:val="center"/>
          </w:tcPr>
          <w:p w14:paraId="390D9226" w14:textId="18E86479"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b/>
                <w:color w:val="000000" w:themeColor="text1"/>
                <w:sz w:val="20"/>
                <w:szCs w:val="20"/>
              </w:rPr>
              <w:t>27%</w:t>
            </w:r>
          </w:p>
        </w:tc>
        <w:tc>
          <w:tcPr>
            <w:tcW w:w="939" w:type="dxa"/>
            <w:vAlign w:val="center"/>
          </w:tcPr>
          <w:p w14:paraId="4F18DFE4" w14:textId="03C4C3CD"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b/>
                <w:color w:val="000000" w:themeColor="text1"/>
                <w:sz w:val="20"/>
                <w:szCs w:val="20"/>
              </w:rPr>
              <w:t>3,319</w:t>
            </w:r>
          </w:p>
        </w:tc>
        <w:tc>
          <w:tcPr>
            <w:tcW w:w="940" w:type="dxa"/>
            <w:vAlign w:val="center"/>
          </w:tcPr>
          <w:p w14:paraId="3C0D6DDA" w14:textId="43571A78"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b/>
                <w:color w:val="000000" w:themeColor="text1"/>
                <w:sz w:val="20"/>
                <w:szCs w:val="20"/>
              </w:rPr>
              <w:t>34%</w:t>
            </w:r>
          </w:p>
        </w:tc>
        <w:tc>
          <w:tcPr>
            <w:tcW w:w="960" w:type="dxa"/>
            <w:vAlign w:val="center"/>
          </w:tcPr>
          <w:p w14:paraId="7F5F19FC" w14:textId="348D6176"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b/>
                <w:color w:val="000000" w:themeColor="text1"/>
                <w:sz w:val="20"/>
                <w:szCs w:val="20"/>
              </w:rPr>
              <w:t>5,454</w:t>
            </w:r>
          </w:p>
        </w:tc>
        <w:tc>
          <w:tcPr>
            <w:tcW w:w="961" w:type="dxa"/>
            <w:vAlign w:val="center"/>
          </w:tcPr>
          <w:p w14:paraId="17C5CF4C" w14:textId="228A6CEE" w:rsidR="1836CC94" w:rsidRPr="00D65AAC" w:rsidRDefault="1836CC94" w:rsidP="00930E04">
            <w:pPr>
              <w:spacing w:after="0" w:line="276" w:lineRule="auto"/>
              <w:jc w:val="center"/>
              <w:rPr>
                <w:rFonts w:eastAsia="Times New Roman" w:cstheme="minorHAnsi"/>
                <w:color w:val="000000" w:themeColor="text1"/>
                <w:sz w:val="20"/>
                <w:szCs w:val="20"/>
              </w:rPr>
            </w:pPr>
            <w:r w:rsidRPr="00D65AAC">
              <w:rPr>
                <w:rFonts w:eastAsia="Times New Roman" w:cstheme="minorHAnsi"/>
                <w:b/>
                <w:color w:val="000000" w:themeColor="text1"/>
                <w:sz w:val="20"/>
                <w:szCs w:val="20"/>
              </w:rPr>
              <w:t>24%</w:t>
            </w:r>
          </w:p>
        </w:tc>
      </w:tr>
    </w:tbl>
    <w:p w14:paraId="2A9B16F1" w14:textId="08C89DF7" w:rsidR="7E983E4D" w:rsidRDefault="7E983E4D"/>
    <w:p w14:paraId="05E7E185" w14:textId="7623FD49" w:rsidR="001D406C" w:rsidRDefault="1836CC94" w:rsidP="00930E04">
      <w:pPr>
        <w:spacing w:after="0" w:line="276" w:lineRule="auto"/>
        <w:ind w:left="720"/>
        <w:rPr>
          <w:rFonts w:ascii="Calibri" w:eastAsia="Calibri" w:hAnsi="Calibri" w:cs="Calibri"/>
          <w:color w:val="000000" w:themeColor="text1"/>
        </w:rPr>
      </w:pPr>
      <w:r w:rsidRPr="1836CC94">
        <w:rPr>
          <w:rFonts w:ascii="Calibri" w:eastAsia="Calibri" w:hAnsi="Calibri" w:cs="Calibri"/>
          <w:color w:val="000000" w:themeColor="text1"/>
        </w:rPr>
        <w:t> </w:t>
      </w:r>
    </w:p>
    <w:p w14:paraId="65A89087" w14:textId="29B52947" w:rsidR="001D406C" w:rsidRPr="00D65AAC" w:rsidRDefault="001D406C" w:rsidP="00A306C7">
      <w:pPr>
        <w:pStyle w:val="paragraph"/>
        <w:numPr>
          <w:ilvl w:val="1"/>
          <w:numId w:val="173"/>
        </w:numPr>
        <w:spacing w:before="0" w:beforeAutospacing="0" w:after="0" w:afterAutospacing="0" w:line="276" w:lineRule="auto"/>
        <w:ind w:left="720"/>
        <w:textAlignment w:val="baseline"/>
        <w:rPr>
          <w:rStyle w:val="normaltextrun"/>
          <w:rFonts w:asciiTheme="minorHAnsi" w:eastAsia="Calibri" w:hAnsiTheme="minorHAnsi" w:cstheme="minorBidi"/>
          <w:sz w:val="22"/>
          <w:szCs w:val="22"/>
        </w:rPr>
      </w:pPr>
      <w:r w:rsidRPr="2E0EC512">
        <w:rPr>
          <w:rStyle w:val="normaltextrun"/>
          <w:rFonts w:asciiTheme="minorHAnsi" w:eastAsia="Calibri" w:hAnsiTheme="minorHAnsi" w:cstheme="minorBidi"/>
          <w:sz w:val="22"/>
          <w:szCs w:val="22"/>
        </w:rPr>
        <w:lastRenderedPageBreak/>
        <w:t xml:space="preserve">Parents, families, and advocacy groups continue to express dissatisfaction with the reliability of BPS transportation, and challenges with timely communication to families exist. </w:t>
      </w:r>
    </w:p>
    <w:p w14:paraId="29433DD3" w14:textId="2CB5103E" w:rsidR="001D406C" w:rsidRDefault="001D406C" w:rsidP="00930E04">
      <w:pPr>
        <w:spacing w:after="0" w:line="276" w:lineRule="auto"/>
        <w:ind w:left="720"/>
        <w:rPr>
          <w:rFonts w:ascii="Calibri" w:eastAsia="Calibri" w:hAnsi="Calibri" w:cs="Calibri"/>
          <w:color w:val="000000" w:themeColor="text1"/>
        </w:rPr>
      </w:pPr>
    </w:p>
    <w:p w14:paraId="696F898C" w14:textId="18B4C4EF" w:rsidR="1836CC94" w:rsidRPr="00D65AAC" w:rsidRDefault="002367E5" w:rsidP="00A306C7">
      <w:pPr>
        <w:pStyle w:val="paragraph"/>
        <w:numPr>
          <w:ilvl w:val="0"/>
          <w:numId w:val="177"/>
        </w:numPr>
        <w:spacing w:before="0" w:beforeAutospacing="0" w:after="0" w:afterAutospacing="0" w:line="276" w:lineRule="auto"/>
        <w:ind w:left="1080"/>
        <w:rPr>
          <w:rFonts w:asciiTheme="minorHAnsi" w:eastAsia="Calibri" w:hAnsiTheme="minorHAnsi" w:cstheme="minorBidi"/>
          <w:sz w:val="22"/>
          <w:szCs w:val="22"/>
        </w:rPr>
      </w:pPr>
      <w:r>
        <w:rPr>
          <w:rFonts w:asciiTheme="minorHAnsi" w:eastAsia="Calibri" w:hAnsiTheme="minorHAnsi" w:cstheme="minorBidi"/>
          <w:sz w:val="22"/>
          <w:szCs w:val="22"/>
        </w:rPr>
        <w:t>I</w:t>
      </w:r>
      <w:r w:rsidR="1836CC94" w:rsidRPr="3CEDD985">
        <w:rPr>
          <w:rFonts w:asciiTheme="minorHAnsi" w:eastAsia="Calibri" w:hAnsiTheme="minorHAnsi" w:cstheme="minorBidi"/>
          <w:sz w:val="22"/>
          <w:szCs w:val="22"/>
        </w:rPr>
        <w:t xml:space="preserve">nterviewees reported that late buses were an alarming concern and that the lack of reliability </w:t>
      </w:r>
      <w:r w:rsidR="008F00C8">
        <w:rPr>
          <w:rFonts w:asciiTheme="minorHAnsi" w:eastAsia="Calibri" w:hAnsiTheme="minorHAnsi" w:cstheme="minorBidi"/>
          <w:sz w:val="22"/>
          <w:szCs w:val="22"/>
        </w:rPr>
        <w:t xml:space="preserve">was </w:t>
      </w:r>
      <w:r w:rsidR="1836CC94" w:rsidRPr="3CEDD985">
        <w:rPr>
          <w:rFonts w:asciiTheme="minorHAnsi" w:eastAsia="Calibri" w:hAnsiTheme="minorHAnsi" w:cstheme="minorBidi"/>
          <w:sz w:val="22"/>
          <w:szCs w:val="22"/>
        </w:rPr>
        <w:t>causing turbulence in their routines. </w:t>
      </w:r>
    </w:p>
    <w:p w14:paraId="6A6870E5" w14:textId="712A0DFC" w:rsidR="1836CC94" w:rsidRPr="00D65AAC" w:rsidRDefault="1836CC94" w:rsidP="00D65AAC">
      <w:pPr>
        <w:pStyle w:val="paragraph"/>
        <w:spacing w:before="0" w:beforeAutospacing="0" w:after="0" w:afterAutospacing="0" w:line="276" w:lineRule="auto"/>
        <w:ind w:left="1080"/>
        <w:rPr>
          <w:rFonts w:asciiTheme="minorHAnsi" w:eastAsia="Calibri" w:hAnsiTheme="minorHAnsi" w:cstheme="minorHAnsi"/>
          <w:sz w:val="22"/>
          <w:szCs w:val="22"/>
        </w:rPr>
      </w:pPr>
    </w:p>
    <w:p w14:paraId="6D95655B" w14:textId="0EBDF814" w:rsidR="1836CC94" w:rsidRPr="00D65AAC" w:rsidRDefault="1836CC94" w:rsidP="00A306C7">
      <w:pPr>
        <w:pStyle w:val="paragraph"/>
        <w:numPr>
          <w:ilvl w:val="0"/>
          <w:numId w:val="177"/>
        </w:numPr>
        <w:spacing w:before="0" w:beforeAutospacing="0" w:after="0" w:afterAutospacing="0" w:line="276" w:lineRule="auto"/>
        <w:ind w:left="1080"/>
        <w:rPr>
          <w:rFonts w:asciiTheme="minorHAnsi" w:eastAsia="Calibri" w:hAnsiTheme="minorHAnsi" w:cstheme="minorBidi"/>
          <w:sz w:val="22"/>
          <w:szCs w:val="22"/>
        </w:rPr>
      </w:pPr>
      <w:r w:rsidRPr="56718876">
        <w:rPr>
          <w:rFonts w:asciiTheme="minorHAnsi" w:eastAsia="Calibri" w:hAnsiTheme="minorHAnsi" w:cstheme="minorBidi"/>
          <w:sz w:val="22"/>
          <w:szCs w:val="22"/>
        </w:rPr>
        <w:t xml:space="preserve">Communication to families </w:t>
      </w:r>
      <w:r w:rsidR="008F00C8">
        <w:rPr>
          <w:rFonts w:asciiTheme="minorHAnsi" w:eastAsia="Calibri" w:hAnsiTheme="minorHAnsi" w:cstheme="minorBidi"/>
          <w:sz w:val="22"/>
          <w:szCs w:val="22"/>
        </w:rPr>
        <w:t xml:space="preserve">about </w:t>
      </w:r>
      <w:r w:rsidRPr="56718876">
        <w:rPr>
          <w:rFonts w:asciiTheme="minorHAnsi" w:eastAsia="Calibri" w:hAnsiTheme="minorHAnsi" w:cstheme="minorBidi"/>
          <w:sz w:val="22"/>
          <w:szCs w:val="22"/>
        </w:rPr>
        <w:t xml:space="preserve">morning and afternoon pick up, while improved, </w:t>
      </w:r>
      <w:r w:rsidR="008F00C8">
        <w:rPr>
          <w:rFonts w:asciiTheme="minorHAnsi" w:eastAsia="Calibri" w:hAnsiTheme="minorHAnsi" w:cstheme="minorBidi"/>
          <w:sz w:val="22"/>
          <w:szCs w:val="22"/>
        </w:rPr>
        <w:t>was</w:t>
      </w:r>
      <w:r w:rsidRPr="56718876">
        <w:rPr>
          <w:rFonts w:asciiTheme="minorHAnsi" w:eastAsia="Calibri" w:hAnsiTheme="minorHAnsi" w:cstheme="minorBidi"/>
          <w:sz w:val="22"/>
          <w:szCs w:val="22"/>
        </w:rPr>
        <w:t xml:space="preserve"> </w:t>
      </w:r>
      <w:r w:rsidR="008F00C8">
        <w:rPr>
          <w:rFonts w:asciiTheme="minorHAnsi" w:eastAsia="Calibri" w:hAnsiTheme="minorHAnsi" w:cstheme="minorBidi"/>
          <w:sz w:val="22"/>
          <w:szCs w:val="22"/>
        </w:rPr>
        <w:t>inadequate.</w:t>
      </w:r>
      <w:r w:rsidRPr="56718876">
        <w:rPr>
          <w:rFonts w:asciiTheme="minorHAnsi" w:eastAsia="Calibri" w:hAnsiTheme="minorHAnsi" w:cstheme="minorBidi"/>
          <w:sz w:val="22"/>
          <w:szCs w:val="22"/>
        </w:rPr>
        <w:t> </w:t>
      </w:r>
    </w:p>
    <w:p w14:paraId="765724AF" w14:textId="756E803F" w:rsidR="1836CC94" w:rsidRDefault="1836CC94" w:rsidP="00930E04">
      <w:pPr>
        <w:spacing w:after="0" w:line="276" w:lineRule="auto"/>
        <w:rPr>
          <w:rFonts w:ascii="Calibri" w:eastAsia="Calibri" w:hAnsi="Calibri" w:cs="Calibri"/>
          <w:color w:val="000000" w:themeColor="text1"/>
        </w:rPr>
      </w:pPr>
    </w:p>
    <w:p w14:paraId="4928C854" w14:textId="2AD8776F" w:rsidR="00322504" w:rsidRDefault="1836CC94" w:rsidP="00A306C7">
      <w:pPr>
        <w:pStyle w:val="ListParagraph"/>
        <w:numPr>
          <w:ilvl w:val="0"/>
          <w:numId w:val="178"/>
        </w:numPr>
        <w:spacing w:after="0" w:line="276" w:lineRule="auto"/>
        <w:rPr>
          <w:rStyle w:val="normaltextrun"/>
        </w:rPr>
      </w:pPr>
      <w:r w:rsidRPr="00D65AAC">
        <w:rPr>
          <w:rStyle w:val="normaltextrun"/>
        </w:rPr>
        <w:t xml:space="preserve">Communication via text is used to notify families of issue with the bus route </w:t>
      </w:r>
      <w:r w:rsidRPr="56718876">
        <w:rPr>
          <w:rStyle w:val="normaltextrun"/>
        </w:rPr>
        <w:t xml:space="preserve">but </w:t>
      </w:r>
      <w:r w:rsidRPr="00D65AAC">
        <w:rPr>
          <w:rStyle w:val="normaltextrun"/>
        </w:rPr>
        <w:t xml:space="preserve">is often untimely due to the driver attendance policy within the </w:t>
      </w:r>
      <w:r w:rsidR="00F42110">
        <w:rPr>
          <w:rStyle w:val="normaltextrun"/>
        </w:rPr>
        <w:t>CBA</w:t>
      </w:r>
      <w:r w:rsidRPr="00D65AAC">
        <w:rPr>
          <w:rStyle w:val="normaltextrun"/>
        </w:rPr>
        <w:t>, which allows drivers to delay routes.  </w:t>
      </w:r>
    </w:p>
    <w:p w14:paraId="6BA4474A" w14:textId="5F73E62E" w:rsidR="00D65AAC" w:rsidRPr="00D65AAC" w:rsidRDefault="00D65AAC" w:rsidP="00D65AAC">
      <w:pPr>
        <w:pStyle w:val="ListParagraph"/>
        <w:spacing w:after="0" w:line="276" w:lineRule="auto"/>
        <w:ind w:left="1440"/>
        <w:rPr>
          <w:rStyle w:val="normaltextrun"/>
        </w:rPr>
      </w:pPr>
    </w:p>
    <w:p w14:paraId="6C297311" w14:textId="434C21DF" w:rsidR="1836CC94" w:rsidRPr="00D65AAC" w:rsidRDefault="1836CC94" w:rsidP="00A306C7">
      <w:pPr>
        <w:numPr>
          <w:ilvl w:val="0"/>
          <w:numId w:val="179"/>
        </w:numPr>
        <w:spacing w:after="0" w:line="276" w:lineRule="auto"/>
        <w:ind w:left="1800"/>
        <w:textAlignment w:val="baseline"/>
        <w:rPr>
          <w:rStyle w:val="normaltextrun"/>
          <w:rFonts w:cstheme="minorHAnsi"/>
          <w:color w:val="000000"/>
          <w:shd w:val="clear" w:color="auto" w:fill="FFFFFF"/>
        </w:rPr>
      </w:pPr>
      <w:r w:rsidRPr="00D65AAC">
        <w:rPr>
          <w:rStyle w:val="normaltextrun"/>
          <w:rFonts w:cstheme="minorHAnsi"/>
          <w:color w:val="000000"/>
          <w:shd w:val="clear" w:color="auto" w:fill="FFFFFF"/>
        </w:rPr>
        <w:t>Article 17</w:t>
      </w:r>
      <w:r w:rsidR="00D65AAC">
        <w:rPr>
          <w:rStyle w:val="normaltextrun"/>
          <w:rFonts w:cstheme="minorHAnsi"/>
          <w:color w:val="000000"/>
          <w:shd w:val="clear" w:color="auto" w:fill="FFFFFF"/>
        </w:rPr>
        <w:t xml:space="preserve"> –</w:t>
      </w:r>
      <w:r w:rsidRPr="00D65AAC">
        <w:rPr>
          <w:rStyle w:val="normaltextrun"/>
          <w:rFonts w:cstheme="minorHAnsi"/>
          <w:color w:val="000000"/>
          <w:shd w:val="clear" w:color="auto" w:fill="FFFFFF"/>
        </w:rPr>
        <w:t xml:space="preserve"> </w:t>
      </w:r>
      <w:r w:rsidRPr="00D65AAC">
        <w:rPr>
          <w:rStyle w:val="normaltextrun"/>
          <w:rFonts w:cstheme="minorHAnsi"/>
          <w:i/>
          <w:color w:val="000000"/>
          <w:shd w:val="clear" w:color="auto" w:fill="FFFFFF"/>
        </w:rPr>
        <w:t>Absenteeism and Tardiness</w:t>
      </w:r>
      <w:r w:rsidRPr="00D65AAC">
        <w:rPr>
          <w:rStyle w:val="normaltextrun"/>
          <w:rFonts w:cstheme="minorHAnsi"/>
          <w:color w:val="000000"/>
          <w:shd w:val="clear" w:color="auto" w:fill="FFFFFF"/>
        </w:rPr>
        <w:t xml:space="preserve"> states </w:t>
      </w:r>
      <w:r w:rsidR="00D65AAC">
        <w:rPr>
          <w:rStyle w:val="normaltextrun"/>
          <w:rFonts w:cstheme="minorHAnsi"/>
          <w:color w:val="000000"/>
          <w:shd w:val="clear" w:color="auto" w:fill="FFFFFF"/>
        </w:rPr>
        <w:t xml:space="preserve">a </w:t>
      </w:r>
      <w:r w:rsidRPr="00D65AAC">
        <w:rPr>
          <w:rStyle w:val="normaltextrun"/>
          <w:rFonts w:cstheme="minorHAnsi"/>
          <w:color w:val="000000"/>
          <w:shd w:val="clear" w:color="auto" w:fill="FFFFFF"/>
        </w:rPr>
        <w:t>route may not be included in the stand-by bidding until 5 minutes after the driver’s report time. The stand-by bid process could take up to 15 minutes before the driver can even begin the vehicle inspection which can delay the departure time.</w:t>
      </w:r>
    </w:p>
    <w:p w14:paraId="5BA2CF3C" w14:textId="5D22A1C6" w:rsidR="001D406C" w:rsidRDefault="001D406C" w:rsidP="00930E04">
      <w:pPr>
        <w:spacing w:after="0" w:line="276" w:lineRule="auto"/>
        <w:rPr>
          <w:rFonts w:ascii="Calibri" w:eastAsia="Calibri" w:hAnsi="Calibri" w:cs="Calibri"/>
          <w:color w:val="000000" w:themeColor="text1"/>
        </w:rPr>
      </w:pPr>
    </w:p>
    <w:p w14:paraId="155420F2" w14:textId="79FC6105" w:rsidR="001D406C" w:rsidRPr="00D65AAC" w:rsidRDefault="001D406C" w:rsidP="00A306C7">
      <w:pPr>
        <w:pStyle w:val="ListParagraph"/>
        <w:numPr>
          <w:ilvl w:val="0"/>
          <w:numId w:val="178"/>
        </w:numPr>
        <w:spacing w:after="0" w:line="276" w:lineRule="auto"/>
        <w:rPr>
          <w:rStyle w:val="normaltextrun"/>
        </w:rPr>
      </w:pPr>
      <w:r w:rsidRPr="00D65AAC">
        <w:rPr>
          <w:rStyle w:val="normaltextrun"/>
        </w:rPr>
        <w:t>A follow</w:t>
      </w:r>
      <w:r w:rsidR="00FC2E6D">
        <w:rPr>
          <w:rStyle w:val="normaltextrun"/>
        </w:rPr>
        <w:t>-</w:t>
      </w:r>
      <w:r w:rsidRPr="00D65AAC">
        <w:rPr>
          <w:rStyle w:val="normaltextrun"/>
        </w:rPr>
        <w:t xml:space="preserve">up text message is sent to notify families only if an alternative bus is available to be deployed. It was reported that </w:t>
      </w:r>
      <w:r w:rsidR="002043CF">
        <w:rPr>
          <w:rStyle w:val="normaltextrun"/>
        </w:rPr>
        <w:t>families understood</w:t>
      </w:r>
      <w:r w:rsidRPr="00D65AAC">
        <w:rPr>
          <w:rStyle w:val="normaltextrun"/>
        </w:rPr>
        <w:t xml:space="preserve"> if they d</w:t>
      </w:r>
      <w:r w:rsidR="00886DF7">
        <w:rPr>
          <w:rStyle w:val="normaltextrun"/>
        </w:rPr>
        <w:t>id</w:t>
      </w:r>
      <w:r w:rsidRPr="00D65AAC">
        <w:rPr>
          <w:rStyle w:val="normaltextrun"/>
        </w:rPr>
        <w:t xml:space="preserve"> not receive a second text message, they </w:t>
      </w:r>
      <w:r w:rsidR="00886DF7">
        <w:rPr>
          <w:rStyle w:val="normaltextrun"/>
        </w:rPr>
        <w:t xml:space="preserve">had to </w:t>
      </w:r>
      <w:r w:rsidRPr="00D65AAC">
        <w:rPr>
          <w:rStyle w:val="normaltextrun"/>
        </w:rPr>
        <w:t xml:space="preserve">find an alternative </w:t>
      </w:r>
      <w:r w:rsidR="00886DF7">
        <w:rPr>
          <w:rStyle w:val="normaltextrun"/>
        </w:rPr>
        <w:t xml:space="preserve">method of transportation </w:t>
      </w:r>
      <w:r w:rsidRPr="00D65AAC">
        <w:rPr>
          <w:rStyle w:val="normaltextrun"/>
        </w:rPr>
        <w:t xml:space="preserve">or call for a late bus pick up if </w:t>
      </w:r>
      <w:r w:rsidR="00CD1695">
        <w:rPr>
          <w:rStyle w:val="normaltextrun"/>
        </w:rPr>
        <w:t>available</w:t>
      </w:r>
      <w:r w:rsidRPr="00D65AAC">
        <w:rPr>
          <w:rStyle w:val="normaltextrun"/>
        </w:rPr>
        <w:t>. </w:t>
      </w:r>
    </w:p>
    <w:p w14:paraId="45438D30" w14:textId="4FB82AE0" w:rsidR="001D406C" w:rsidRDefault="001D406C" w:rsidP="00930E04">
      <w:pPr>
        <w:spacing w:after="0" w:line="276" w:lineRule="auto"/>
        <w:ind w:left="2160"/>
        <w:rPr>
          <w:rFonts w:ascii="Calibri" w:eastAsia="Calibri" w:hAnsi="Calibri" w:cs="Calibri"/>
          <w:color w:val="000000" w:themeColor="text1"/>
        </w:rPr>
      </w:pPr>
    </w:p>
    <w:p w14:paraId="3A462E85" w14:textId="517E577E" w:rsidR="1836CC94" w:rsidRPr="009A3628" w:rsidRDefault="1836CC94" w:rsidP="00A306C7">
      <w:pPr>
        <w:pStyle w:val="paragraph"/>
        <w:numPr>
          <w:ilvl w:val="1"/>
          <w:numId w:val="173"/>
        </w:numPr>
        <w:spacing w:before="0" w:beforeAutospacing="0" w:after="0" w:afterAutospacing="0" w:line="276" w:lineRule="auto"/>
        <w:ind w:left="720"/>
        <w:textAlignment w:val="baseline"/>
        <w:rPr>
          <w:rStyle w:val="normaltextrun"/>
          <w:rFonts w:asciiTheme="minorHAnsi" w:eastAsia="Calibri" w:hAnsiTheme="minorHAnsi" w:cstheme="minorBidi"/>
          <w:sz w:val="22"/>
          <w:szCs w:val="22"/>
        </w:rPr>
      </w:pPr>
      <w:r w:rsidRPr="2E0EC512">
        <w:rPr>
          <w:rStyle w:val="normaltextrun"/>
          <w:rFonts w:asciiTheme="minorHAnsi" w:eastAsia="Calibri" w:hAnsiTheme="minorHAnsi" w:cstheme="minorBidi"/>
          <w:sz w:val="22"/>
          <w:szCs w:val="22"/>
        </w:rPr>
        <w:t xml:space="preserve">Many provisions in the </w:t>
      </w:r>
      <w:r w:rsidR="00491485">
        <w:rPr>
          <w:rStyle w:val="normaltextrun"/>
          <w:rFonts w:asciiTheme="minorHAnsi" w:eastAsia="Calibri" w:hAnsiTheme="minorHAnsi" w:cstheme="minorBidi"/>
          <w:sz w:val="22"/>
          <w:szCs w:val="22"/>
        </w:rPr>
        <w:t>Driver</w:t>
      </w:r>
      <w:r w:rsidR="00E7557C">
        <w:rPr>
          <w:rStyle w:val="normaltextrun"/>
          <w:rFonts w:asciiTheme="minorHAnsi" w:eastAsia="Calibri" w:hAnsiTheme="minorHAnsi" w:cstheme="minorBidi"/>
          <w:sz w:val="22"/>
          <w:szCs w:val="22"/>
        </w:rPr>
        <w:t>s</w:t>
      </w:r>
      <w:r w:rsidRPr="2E0EC512">
        <w:rPr>
          <w:rStyle w:val="normaltextrun"/>
          <w:rFonts w:asciiTheme="minorHAnsi" w:eastAsia="Calibri" w:hAnsiTheme="minorHAnsi" w:cstheme="minorBidi"/>
          <w:sz w:val="22"/>
          <w:szCs w:val="22"/>
        </w:rPr>
        <w:t xml:space="preserve"> </w:t>
      </w:r>
      <w:r w:rsidR="00CD1695">
        <w:rPr>
          <w:rStyle w:val="normaltextrun"/>
          <w:rFonts w:asciiTheme="minorHAnsi" w:eastAsia="Calibri" w:hAnsiTheme="minorHAnsi" w:cstheme="minorBidi"/>
          <w:sz w:val="22"/>
          <w:szCs w:val="22"/>
        </w:rPr>
        <w:t>CBA</w:t>
      </w:r>
      <w:r w:rsidRPr="2E0EC512">
        <w:rPr>
          <w:rStyle w:val="normaltextrun"/>
          <w:rFonts w:asciiTheme="minorHAnsi" w:eastAsia="Calibri" w:hAnsiTheme="minorHAnsi" w:cstheme="minorBidi"/>
          <w:sz w:val="22"/>
          <w:szCs w:val="22"/>
        </w:rPr>
        <w:t xml:space="preserve"> are contributing the district’s challenges with on-time arrivals and uncovered routes.</w:t>
      </w:r>
    </w:p>
    <w:p w14:paraId="2BC7C2F0" w14:textId="1DB2263F" w:rsidR="1836CC94" w:rsidRDefault="1836CC94" w:rsidP="00930E04">
      <w:pPr>
        <w:spacing w:after="0" w:line="276" w:lineRule="auto"/>
        <w:ind w:left="720"/>
        <w:rPr>
          <w:rFonts w:ascii="Calibri" w:eastAsia="Calibri" w:hAnsi="Calibri" w:cs="Calibri"/>
          <w:color w:val="000000" w:themeColor="text1"/>
        </w:rPr>
      </w:pPr>
    </w:p>
    <w:p w14:paraId="3CBA9B4B" w14:textId="59D4546F" w:rsidR="1836CC94" w:rsidRPr="009A3628" w:rsidRDefault="00333BE2" w:rsidP="00A306C7">
      <w:pPr>
        <w:pStyle w:val="paragraph"/>
        <w:numPr>
          <w:ilvl w:val="0"/>
          <w:numId w:val="180"/>
        </w:numPr>
        <w:spacing w:before="0" w:beforeAutospacing="0" w:after="0" w:afterAutospacing="0" w:line="276" w:lineRule="auto"/>
        <w:ind w:left="1080"/>
        <w:rPr>
          <w:rFonts w:asciiTheme="minorHAnsi" w:eastAsiaTheme="minorEastAsia" w:hAnsiTheme="minorHAnsi" w:cstheme="minorBidi"/>
        </w:rPr>
      </w:pPr>
      <w:r>
        <w:rPr>
          <w:rFonts w:asciiTheme="minorHAnsi" w:eastAsia="Calibri" w:hAnsiTheme="minorHAnsi" w:cstheme="minorBidi"/>
          <w:sz w:val="22"/>
          <w:szCs w:val="22"/>
        </w:rPr>
        <w:t>A</w:t>
      </w:r>
      <w:r w:rsidR="1836CC94" w:rsidRPr="56718876">
        <w:rPr>
          <w:rFonts w:asciiTheme="minorHAnsi" w:eastAsia="Calibri" w:hAnsiTheme="minorHAnsi" w:cstheme="minorBidi"/>
          <w:sz w:val="22"/>
          <w:szCs w:val="22"/>
        </w:rPr>
        <w:t xml:space="preserve"> review of the </w:t>
      </w:r>
      <w:r w:rsidR="002F30B0">
        <w:rPr>
          <w:rFonts w:asciiTheme="minorHAnsi" w:eastAsia="Calibri" w:hAnsiTheme="minorHAnsi" w:cstheme="minorBidi"/>
          <w:sz w:val="22"/>
          <w:szCs w:val="22"/>
        </w:rPr>
        <w:t>Drivers</w:t>
      </w:r>
      <w:r>
        <w:rPr>
          <w:rFonts w:asciiTheme="minorHAnsi" w:eastAsia="Calibri" w:hAnsiTheme="minorHAnsi" w:cstheme="minorBidi"/>
          <w:sz w:val="22"/>
          <w:szCs w:val="22"/>
        </w:rPr>
        <w:t xml:space="preserve"> CBA</w:t>
      </w:r>
      <w:r w:rsidR="1836CC94" w:rsidRPr="56718876">
        <w:rPr>
          <w:rFonts w:asciiTheme="minorHAnsi" w:eastAsia="Calibri" w:hAnsiTheme="minorHAnsi" w:cstheme="minorBidi"/>
          <w:sz w:val="22"/>
          <w:szCs w:val="22"/>
        </w:rPr>
        <w:t xml:space="preserve">, as supplied by the district, </w:t>
      </w:r>
      <w:r w:rsidR="002136F3">
        <w:rPr>
          <w:rFonts w:asciiTheme="minorHAnsi" w:eastAsiaTheme="minorEastAsia" w:hAnsiTheme="minorHAnsi" w:cstheme="minorBidi"/>
          <w:sz w:val="22"/>
          <w:szCs w:val="22"/>
        </w:rPr>
        <w:t>indicated</w:t>
      </w:r>
      <w:r w:rsidR="1836CC94" w:rsidRPr="56718876">
        <w:rPr>
          <w:rFonts w:asciiTheme="minorHAnsi" w:eastAsiaTheme="minorEastAsia" w:hAnsiTheme="minorHAnsi" w:cstheme="minorBidi"/>
          <w:sz w:val="22"/>
          <w:szCs w:val="22"/>
        </w:rPr>
        <w:t xml:space="preserve"> that the </w:t>
      </w:r>
      <w:r w:rsidR="002136F3">
        <w:rPr>
          <w:rFonts w:asciiTheme="minorHAnsi" w:eastAsiaTheme="minorEastAsia" w:hAnsiTheme="minorHAnsi" w:cstheme="minorBidi"/>
          <w:sz w:val="22"/>
          <w:szCs w:val="22"/>
        </w:rPr>
        <w:t>CBA included</w:t>
      </w:r>
      <w:r w:rsidR="56718876" w:rsidRPr="56718876">
        <w:rPr>
          <w:rFonts w:asciiTheme="minorHAnsi" w:eastAsiaTheme="minorEastAsia" w:hAnsiTheme="minorHAnsi" w:cstheme="minorBidi"/>
          <w:sz w:val="22"/>
          <w:szCs w:val="22"/>
        </w:rPr>
        <w:t xml:space="preserve"> provisions </w:t>
      </w:r>
      <w:r w:rsidR="1836CC94" w:rsidRPr="56718876">
        <w:rPr>
          <w:rFonts w:asciiTheme="minorHAnsi" w:eastAsiaTheme="minorEastAsia" w:hAnsiTheme="minorHAnsi" w:cstheme="minorBidi"/>
          <w:sz w:val="22"/>
          <w:szCs w:val="22"/>
        </w:rPr>
        <w:t xml:space="preserve">which negatively </w:t>
      </w:r>
      <w:r w:rsidR="001340CC">
        <w:rPr>
          <w:rFonts w:asciiTheme="minorHAnsi" w:eastAsiaTheme="minorEastAsia" w:hAnsiTheme="minorHAnsi" w:cstheme="minorBidi"/>
          <w:sz w:val="22"/>
          <w:szCs w:val="22"/>
        </w:rPr>
        <w:t>affected</w:t>
      </w:r>
      <w:r w:rsidR="1836CC94" w:rsidRPr="56718876">
        <w:rPr>
          <w:rFonts w:asciiTheme="minorHAnsi" w:eastAsiaTheme="minorEastAsia" w:hAnsiTheme="minorHAnsi" w:cstheme="minorBidi"/>
          <w:sz w:val="22"/>
          <w:szCs w:val="22"/>
        </w:rPr>
        <w:t xml:space="preserve"> student arrival time</w:t>
      </w:r>
      <w:r w:rsidR="56718876" w:rsidRPr="56718876">
        <w:rPr>
          <w:rFonts w:asciiTheme="minorHAnsi" w:eastAsiaTheme="minorEastAsia" w:hAnsiTheme="minorHAnsi" w:cstheme="minorBidi"/>
          <w:sz w:val="22"/>
          <w:szCs w:val="22"/>
        </w:rPr>
        <w:t>.</w:t>
      </w:r>
    </w:p>
    <w:p w14:paraId="15F5B410" w14:textId="7513DF92" w:rsidR="1836CC94" w:rsidRDefault="1836CC94" w:rsidP="00930E04">
      <w:pPr>
        <w:spacing w:after="0" w:line="276" w:lineRule="auto"/>
        <w:ind w:left="1440"/>
        <w:rPr>
          <w:rFonts w:ascii="Calibri" w:eastAsia="Calibri" w:hAnsi="Calibri" w:cs="Calibri"/>
          <w:color w:val="000000" w:themeColor="text1"/>
        </w:rPr>
      </w:pPr>
    </w:p>
    <w:p w14:paraId="7DF70CB0" w14:textId="2F063F70" w:rsidR="1836CC94" w:rsidRPr="009A3628" w:rsidRDefault="1836CC94" w:rsidP="00A306C7">
      <w:pPr>
        <w:pStyle w:val="ListParagraph"/>
        <w:numPr>
          <w:ilvl w:val="0"/>
          <w:numId w:val="181"/>
        </w:numPr>
        <w:spacing w:after="0" w:line="276" w:lineRule="auto"/>
        <w:rPr>
          <w:rStyle w:val="normaltextrun"/>
        </w:rPr>
      </w:pPr>
      <w:r w:rsidRPr="009A3628">
        <w:rPr>
          <w:rStyle w:val="normaltextrun"/>
        </w:rPr>
        <w:t xml:space="preserve">Specifically, </w:t>
      </w:r>
      <w:r w:rsidR="009A3628">
        <w:rPr>
          <w:rStyle w:val="normaltextrun"/>
        </w:rPr>
        <w:t xml:space="preserve">Section 4 of </w:t>
      </w:r>
      <w:r w:rsidRPr="009A3628">
        <w:rPr>
          <w:rStyle w:val="normaltextrun"/>
        </w:rPr>
        <w:t xml:space="preserve">Article 11 </w:t>
      </w:r>
      <w:r w:rsidR="009A3628">
        <w:rPr>
          <w:rStyle w:val="normaltextrun"/>
        </w:rPr>
        <w:t>–</w:t>
      </w:r>
      <w:r w:rsidRPr="009A3628">
        <w:rPr>
          <w:rStyle w:val="normaltextrun"/>
        </w:rPr>
        <w:t xml:space="preserve"> </w:t>
      </w:r>
      <w:r w:rsidRPr="009A3628">
        <w:rPr>
          <w:rStyle w:val="normaltextrun"/>
          <w:i/>
        </w:rPr>
        <w:t>Leaves of Absences</w:t>
      </w:r>
      <w:r w:rsidRPr="009A3628">
        <w:rPr>
          <w:rStyle w:val="normaltextrun"/>
        </w:rPr>
        <w:t xml:space="preserve"> refers to the availability of unlimited leaves of absence for drivers</w:t>
      </w:r>
      <w:r w:rsidR="009A3628">
        <w:rPr>
          <w:rStyle w:val="normaltextrun"/>
        </w:rPr>
        <w:t>. Sections 7 and 8 of</w:t>
      </w:r>
      <w:r>
        <w:rPr>
          <w:rStyle w:val="normaltextrun"/>
        </w:rPr>
        <w:t xml:space="preserve"> </w:t>
      </w:r>
      <w:r w:rsidRPr="009A3628">
        <w:rPr>
          <w:rStyle w:val="normaltextrun"/>
        </w:rPr>
        <w:t xml:space="preserve">Article 12 </w:t>
      </w:r>
      <w:r w:rsidR="009A3628">
        <w:rPr>
          <w:rStyle w:val="normaltextrun"/>
        </w:rPr>
        <w:t>–</w:t>
      </w:r>
      <w:r w:rsidRPr="009A3628">
        <w:rPr>
          <w:rStyle w:val="normaltextrun"/>
        </w:rPr>
        <w:t xml:space="preserve"> </w:t>
      </w:r>
      <w:r w:rsidRPr="009A3628">
        <w:rPr>
          <w:rStyle w:val="normaltextrun"/>
          <w:i/>
        </w:rPr>
        <w:t>Seniority</w:t>
      </w:r>
      <w:r w:rsidRPr="009A3628">
        <w:rPr>
          <w:rStyle w:val="normaltextrun"/>
        </w:rPr>
        <w:t xml:space="preserve"> </w:t>
      </w:r>
      <w:r w:rsidR="3D97B0BC" w:rsidRPr="308BC4D6">
        <w:rPr>
          <w:rStyle w:val="normaltextrun"/>
        </w:rPr>
        <w:t>refers</w:t>
      </w:r>
      <w:r w:rsidRPr="009A3628">
        <w:rPr>
          <w:rStyle w:val="normaltextrun"/>
        </w:rPr>
        <w:t xml:space="preserve"> to the route bidding process and Appendix “B” Fringe Benefits; Paid Time Off.</w:t>
      </w:r>
    </w:p>
    <w:p w14:paraId="6F49D21C" w14:textId="3C9FF5C8" w:rsidR="1836CC94" w:rsidRDefault="1836CC94" w:rsidP="00930E04">
      <w:pPr>
        <w:spacing w:after="0" w:line="276" w:lineRule="auto"/>
        <w:ind w:left="2160"/>
        <w:rPr>
          <w:rFonts w:ascii="Calibri" w:eastAsia="Calibri" w:hAnsi="Calibri" w:cs="Calibri"/>
          <w:color w:val="000000" w:themeColor="text1"/>
        </w:rPr>
      </w:pPr>
    </w:p>
    <w:p w14:paraId="494CFE91" w14:textId="3E4E3468" w:rsidR="0078314A" w:rsidRDefault="1836CC94" w:rsidP="00A306C7">
      <w:pPr>
        <w:numPr>
          <w:ilvl w:val="0"/>
          <w:numId w:val="182"/>
        </w:numPr>
        <w:spacing w:after="0" w:line="276" w:lineRule="auto"/>
        <w:ind w:left="1800"/>
        <w:textAlignment w:val="baseline"/>
        <w:rPr>
          <w:rStyle w:val="normaltextrun"/>
          <w:color w:val="000000"/>
          <w:shd w:val="clear" w:color="auto" w:fill="FFFFFF"/>
        </w:rPr>
      </w:pPr>
      <w:r w:rsidRPr="57F6D3D0">
        <w:rPr>
          <w:rStyle w:val="normaltextrun"/>
          <w:color w:val="000000"/>
          <w:shd w:val="clear" w:color="auto" w:fill="FFFFFF"/>
        </w:rPr>
        <w:t xml:space="preserve">The impact of Article 11’s unlimited leaves of absence is illustrated in Table </w:t>
      </w:r>
      <w:r w:rsidR="009A6518">
        <w:rPr>
          <w:rStyle w:val="normaltextrun"/>
          <w:color w:val="000000"/>
          <w:shd w:val="clear" w:color="auto" w:fill="FFFFFF"/>
        </w:rPr>
        <w:t>13</w:t>
      </w:r>
      <w:r w:rsidRPr="57F6D3D0">
        <w:rPr>
          <w:rStyle w:val="normaltextrun"/>
          <w:color w:val="000000"/>
          <w:shd w:val="clear" w:color="auto" w:fill="FFFFFF"/>
        </w:rPr>
        <w:t xml:space="preserve"> noting </w:t>
      </w:r>
      <w:r w:rsidR="009A6518">
        <w:rPr>
          <w:rStyle w:val="normaltextrun"/>
          <w:color w:val="000000"/>
          <w:shd w:val="clear" w:color="auto" w:fill="FFFFFF"/>
        </w:rPr>
        <w:t xml:space="preserve">that </w:t>
      </w:r>
      <w:r w:rsidRPr="57F6D3D0">
        <w:rPr>
          <w:rStyle w:val="normaltextrun"/>
          <w:color w:val="000000"/>
          <w:shd w:val="clear" w:color="auto" w:fill="FFFFFF"/>
        </w:rPr>
        <w:t xml:space="preserve">186 – 205 drivers were on leave in the weeks depicted. </w:t>
      </w:r>
    </w:p>
    <w:p w14:paraId="7F9A5E40" w14:textId="1390DF9A" w:rsidR="00964112" w:rsidRPr="00964112" w:rsidRDefault="00964112" w:rsidP="00964112">
      <w:pPr>
        <w:spacing w:after="0" w:line="276" w:lineRule="auto"/>
        <w:ind w:left="1800"/>
        <w:textAlignment w:val="baseline"/>
        <w:rPr>
          <w:rStyle w:val="normaltextrun"/>
          <w:color w:val="000000"/>
          <w:shd w:val="clear" w:color="auto" w:fill="FFFFFF"/>
        </w:rPr>
      </w:pPr>
    </w:p>
    <w:p w14:paraId="4AA36DE1" w14:textId="779A542C" w:rsidR="0078314A" w:rsidRDefault="009A6518" w:rsidP="00A306C7">
      <w:pPr>
        <w:numPr>
          <w:ilvl w:val="0"/>
          <w:numId w:val="182"/>
        </w:numPr>
        <w:spacing w:after="0" w:line="276" w:lineRule="auto"/>
        <w:ind w:left="1800"/>
        <w:textAlignment w:val="baseline"/>
        <w:rPr>
          <w:rStyle w:val="normaltextrun"/>
          <w:color w:val="000000"/>
          <w:shd w:val="clear" w:color="auto" w:fill="FFFFFF"/>
        </w:rPr>
      </w:pPr>
      <w:r>
        <w:rPr>
          <w:rStyle w:val="normaltextrun"/>
          <w:color w:val="000000"/>
          <w:shd w:val="clear" w:color="auto" w:fill="FFFFFF"/>
        </w:rPr>
        <w:t xml:space="preserve">The </w:t>
      </w:r>
      <w:r w:rsidR="1836CC94" w:rsidRPr="57F6D3D0">
        <w:rPr>
          <w:rStyle w:val="normaltextrun"/>
          <w:color w:val="000000"/>
          <w:shd w:val="clear" w:color="auto" w:fill="FFFFFF"/>
        </w:rPr>
        <w:t xml:space="preserve">route bidding process does not allow for student routing adjustments to be scheduled seamlessly at the beginning of the school year. Article 12; Section 7 requires that bids must start </w:t>
      </w:r>
      <w:r w:rsidR="00C135CA">
        <w:rPr>
          <w:rStyle w:val="normaltextrun"/>
          <w:color w:val="000000"/>
          <w:shd w:val="clear" w:color="auto" w:fill="FFFFFF"/>
        </w:rPr>
        <w:t>before</w:t>
      </w:r>
      <w:r w:rsidR="1836CC94" w:rsidRPr="57F6D3D0">
        <w:rPr>
          <w:rStyle w:val="normaltextrun"/>
          <w:color w:val="000000"/>
          <w:shd w:val="clear" w:color="auto" w:fill="FFFFFF"/>
        </w:rPr>
        <w:t xml:space="preserve"> the start of school and be posted for 3 days. The bid must contain several required items including the number of students scheduled for the route, the number of stops on the route, and the number of students at each stop. At the beginning of the school year, as routes are being revised based on late </w:t>
      </w:r>
      <w:r w:rsidR="1836CC94" w:rsidRPr="57F6D3D0">
        <w:rPr>
          <w:rStyle w:val="normaltextrun"/>
          <w:color w:val="000000"/>
          <w:shd w:val="clear" w:color="auto" w:fill="FFFFFF"/>
        </w:rPr>
        <w:lastRenderedPageBreak/>
        <w:t>enrollments and address changes, requiring this level of route detail is problematic</w:t>
      </w:r>
      <w:r w:rsidR="000E474A">
        <w:rPr>
          <w:rStyle w:val="normaltextrun"/>
          <w:color w:val="000000"/>
          <w:shd w:val="clear" w:color="auto" w:fill="FFFFFF"/>
        </w:rPr>
        <w:t xml:space="preserve">. </w:t>
      </w:r>
      <w:r w:rsidR="1836CC94" w:rsidRPr="57F6D3D0">
        <w:rPr>
          <w:rStyle w:val="normaltextrun"/>
          <w:color w:val="000000"/>
          <w:shd w:val="clear" w:color="auto" w:fill="FFFFFF"/>
        </w:rPr>
        <w:t>(</w:t>
      </w:r>
      <w:r w:rsidR="009965C1">
        <w:rPr>
          <w:rStyle w:val="normaltextrun"/>
          <w:color w:val="000000"/>
          <w:shd w:val="clear" w:color="auto" w:fill="FFFFFF"/>
        </w:rPr>
        <w:t>Substantive c</w:t>
      </w:r>
      <w:r w:rsidR="1836CC94" w:rsidRPr="57F6D3D0">
        <w:rPr>
          <w:rStyle w:val="normaltextrun"/>
          <w:color w:val="000000"/>
          <w:shd w:val="clear" w:color="auto" w:fill="FFFFFF"/>
        </w:rPr>
        <w:t xml:space="preserve">hanges to the required route information may lead to multiple grievances at the beginning of the school year.) </w:t>
      </w:r>
    </w:p>
    <w:p w14:paraId="178D4EEC" w14:textId="19376744" w:rsidR="00964112" w:rsidRPr="00964112" w:rsidRDefault="00964112" w:rsidP="00964112">
      <w:pPr>
        <w:spacing w:after="0" w:line="276" w:lineRule="auto"/>
        <w:textAlignment w:val="baseline"/>
        <w:rPr>
          <w:rStyle w:val="normaltextrun"/>
          <w:color w:val="000000"/>
          <w:shd w:val="clear" w:color="auto" w:fill="FFFFFF"/>
        </w:rPr>
      </w:pPr>
    </w:p>
    <w:p w14:paraId="53E2B805" w14:textId="261E7674" w:rsidR="1836CC94" w:rsidRPr="00964112" w:rsidRDefault="001A735A" w:rsidP="00A306C7">
      <w:pPr>
        <w:numPr>
          <w:ilvl w:val="0"/>
          <w:numId w:val="182"/>
        </w:numPr>
        <w:spacing w:after="0" w:line="276" w:lineRule="auto"/>
        <w:ind w:left="1800"/>
        <w:textAlignment w:val="baseline"/>
        <w:rPr>
          <w:rStyle w:val="normaltextrun"/>
          <w:color w:val="000000"/>
          <w:shd w:val="clear" w:color="auto" w:fill="FFFFFF"/>
        </w:rPr>
      </w:pPr>
      <w:r>
        <w:rPr>
          <w:rStyle w:val="normaltextrun"/>
          <w:color w:val="000000"/>
          <w:shd w:val="clear" w:color="auto" w:fill="FFFFFF"/>
        </w:rPr>
        <w:t>T</w:t>
      </w:r>
      <w:r w:rsidR="1836CC94" w:rsidRPr="022E5F53">
        <w:rPr>
          <w:rStyle w:val="normaltextrun"/>
          <w:color w:val="000000"/>
          <w:shd w:val="clear" w:color="auto" w:fill="FFFFFF"/>
        </w:rPr>
        <w:t xml:space="preserve">he impact of Appendix “B” – </w:t>
      </w:r>
      <w:r w:rsidR="1836CC94" w:rsidRPr="022E5F53">
        <w:rPr>
          <w:rStyle w:val="normaltextrun"/>
          <w:i/>
          <w:color w:val="000000"/>
          <w:shd w:val="clear" w:color="auto" w:fill="FFFFFF"/>
        </w:rPr>
        <w:t>Paid Time Off (PTO) Days</w:t>
      </w:r>
      <w:r w:rsidR="1836CC94" w:rsidRPr="022E5F53">
        <w:rPr>
          <w:rStyle w:val="normaltextrun"/>
          <w:color w:val="000000"/>
          <w:shd w:val="clear" w:color="auto" w:fill="FFFFFF"/>
        </w:rPr>
        <w:t xml:space="preserve"> </w:t>
      </w:r>
      <w:r w:rsidR="00D95F82">
        <w:rPr>
          <w:rStyle w:val="normaltextrun"/>
          <w:color w:val="000000"/>
          <w:shd w:val="clear" w:color="auto" w:fill="FFFFFF"/>
        </w:rPr>
        <w:t>affects</w:t>
      </w:r>
      <w:r w:rsidR="1836CC94" w:rsidRPr="022E5F53">
        <w:rPr>
          <w:rStyle w:val="normaltextrun"/>
          <w:color w:val="000000"/>
          <w:shd w:val="clear" w:color="auto" w:fill="FFFFFF"/>
        </w:rPr>
        <w:t xml:space="preserve"> the attendance of drivers because </w:t>
      </w:r>
      <w:r w:rsidR="00F61F1B">
        <w:rPr>
          <w:rStyle w:val="normaltextrun"/>
          <w:color w:val="000000"/>
          <w:shd w:val="clear" w:color="auto" w:fill="FFFFFF"/>
        </w:rPr>
        <w:t>up to three</w:t>
      </w:r>
      <w:r w:rsidR="1836CC94" w:rsidRPr="022E5F53">
        <w:rPr>
          <w:rStyle w:val="normaltextrun"/>
          <w:color w:val="000000"/>
          <w:shd w:val="clear" w:color="auto" w:fill="FFFFFF"/>
        </w:rPr>
        <w:t xml:space="preserve"> PTO days not used for sickness may be taken at the sole discretion of the employee </w:t>
      </w:r>
      <w:r w:rsidR="00D95F82">
        <w:rPr>
          <w:rStyle w:val="normaltextrun"/>
          <w:color w:val="000000"/>
          <w:shd w:val="clear" w:color="auto" w:fill="FFFFFF"/>
        </w:rPr>
        <w:t>and without</w:t>
      </w:r>
      <w:r w:rsidR="1836CC94" w:rsidRPr="022E5F53">
        <w:rPr>
          <w:rStyle w:val="normaltextrun"/>
          <w:color w:val="000000"/>
          <w:shd w:val="clear" w:color="auto" w:fill="FFFFFF"/>
        </w:rPr>
        <w:t xml:space="preserve"> notification. As such, a driver may take a day off without notification and may still be paid. This could </w:t>
      </w:r>
      <w:r w:rsidR="008B4CB5">
        <w:rPr>
          <w:rStyle w:val="normaltextrun"/>
          <w:color w:val="000000"/>
          <w:shd w:val="clear" w:color="auto" w:fill="FFFFFF"/>
        </w:rPr>
        <w:t>affect</w:t>
      </w:r>
      <w:r w:rsidR="1836CC94" w:rsidRPr="022E5F53">
        <w:rPr>
          <w:rStyle w:val="normaltextrun"/>
          <w:color w:val="000000"/>
          <w:shd w:val="clear" w:color="auto" w:fill="FFFFFF"/>
        </w:rPr>
        <w:t xml:space="preserve"> uncovered and late routes.</w:t>
      </w:r>
    </w:p>
    <w:p w14:paraId="77F29D5C" w14:textId="05348C0E" w:rsidR="001D406C" w:rsidRDefault="001D406C" w:rsidP="00930E04">
      <w:pPr>
        <w:spacing w:after="0" w:line="276" w:lineRule="auto"/>
        <w:ind w:left="2160"/>
        <w:rPr>
          <w:rFonts w:ascii="Calibri" w:eastAsia="Calibri" w:hAnsi="Calibri" w:cs="Calibri"/>
          <w:color w:val="000000" w:themeColor="text1"/>
        </w:rPr>
      </w:pPr>
    </w:p>
    <w:p w14:paraId="2D48844C" w14:textId="423E4575" w:rsidR="001D406C" w:rsidRPr="00964112" w:rsidRDefault="008B4CB5" w:rsidP="00A306C7">
      <w:pPr>
        <w:pStyle w:val="paragraph"/>
        <w:numPr>
          <w:ilvl w:val="0"/>
          <w:numId w:val="180"/>
        </w:numPr>
        <w:spacing w:before="0" w:beforeAutospacing="0" w:after="0" w:afterAutospacing="0" w:line="276" w:lineRule="auto"/>
        <w:ind w:left="1080"/>
        <w:rPr>
          <w:rFonts w:asciiTheme="minorHAnsi" w:eastAsia="Calibri" w:hAnsiTheme="minorHAnsi" w:cstheme="minorBidi"/>
          <w:sz w:val="22"/>
          <w:szCs w:val="22"/>
        </w:rPr>
      </w:pPr>
      <w:r>
        <w:rPr>
          <w:rFonts w:asciiTheme="minorHAnsi" w:eastAsia="Calibri" w:hAnsiTheme="minorHAnsi" w:cstheme="minorBidi"/>
          <w:sz w:val="22"/>
          <w:szCs w:val="22"/>
        </w:rPr>
        <w:t>At the time of this review</w:t>
      </w:r>
      <w:r w:rsidR="001D406C" w:rsidRPr="57F6D3D0">
        <w:rPr>
          <w:rFonts w:asciiTheme="minorHAnsi" w:eastAsia="Calibri" w:hAnsiTheme="minorHAnsi" w:cstheme="minorBidi"/>
          <w:sz w:val="22"/>
          <w:szCs w:val="22"/>
        </w:rPr>
        <w:t xml:space="preserve"> all three contracts, United Steel Workers (drivers), Teamsters, (dispatch), and the </w:t>
      </w:r>
      <w:r w:rsidR="1836CC94" w:rsidRPr="57F6D3D0">
        <w:rPr>
          <w:rFonts w:asciiTheme="minorHAnsi" w:eastAsia="Calibri" w:hAnsiTheme="minorHAnsi" w:cstheme="minorBidi"/>
          <w:sz w:val="22"/>
          <w:szCs w:val="22"/>
        </w:rPr>
        <w:t xml:space="preserve">Autoworkers (mechanics) </w:t>
      </w:r>
      <w:r w:rsidR="00FA6902">
        <w:rPr>
          <w:rFonts w:asciiTheme="minorHAnsi" w:eastAsia="Calibri" w:hAnsiTheme="minorHAnsi" w:cstheme="minorBidi"/>
          <w:sz w:val="22"/>
          <w:szCs w:val="22"/>
        </w:rPr>
        <w:t>had</w:t>
      </w:r>
      <w:r w:rsidR="1836CC94" w:rsidRPr="57F6D3D0">
        <w:rPr>
          <w:rFonts w:asciiTheme="minorHAnsi" w:eastAsia="Calibri" w:hAnsiTheme="minorHAnsi" w:cstheme="minorBidi"/>
          <w:sz w:val="22"/>
          <w:szCs w:val="22"/>
        </w:rPr>
        <w:t xml:space="preserve"> expired.</w:t>
      </w:r>
      <w:r w:rsidR="001D406C" w:rsidRPr="57F6D3D0">
        <w:rPr>
          <w:rFonts w:asciiTheme="minorHAnsi" w:eastAsia="Calibri" w:hAnsiTheme="minorHAnsi" w:cstheme="minorBidi"/>
          <w:sz w:val="22"/>
          <w:szCs w:val="22"/>
        </w:rPr>
        <w:t xml:space="preserve"> Contract negotiations are the responsibility of </w:t>
      </w:r>
      <w:proofErr w:type="spellStart"/>
      <w:r w:rsidR="001D406C" w:rsidRPr="57F6D3D0">
        <w:rPr>
          <w:rFonts w:asciiTheme="minorHAnsi" w:eastAsia="Calibri" w:hAnsiTheme="minorHAnsi" w:cstheme="minorBidi"/>
          <w:sz w:val="22"/>
          <w:szCs w:val="22"/>
        </w:rPr>
        <w:t>TransDev</w:t>
      </w:r>
      <w:proofErr w:type="spellEnd"/>
      <w:r w:rsidR="001D406C" w:rsidRPr="57F6D3D0">
        <w:rPr>
          <w:rFonts w:asciiTheme="minorHAnsi" w:eastAsia="Calibri" w:hAnsiTheme="minorHAnsi" w:cstheme="minorBidi"/>
          <w:sz w:val="22"/>
          <w:szCs w:val="22"/>
        </w:rPr>
        <w:t xml:space="preserve">. However, BPS and </w:t>
      </w:r>
      <w:r w:rsidR="00FA6902">
        <w:rPr>
          <w:rFonts w:asciiTheme="minorHAnsi" w:eastAsia="Calibri" w:hAnsiTheme="minorHAnsi" w:cstheme="minorBidi"/>
          <w:sz w:val="22"/>
          <w:szCs w:val="22"/>
        </w:rPr>
        <w:t>c</w:t>
      </w:r>
      <w:r w:rsidR="001D406C" w:rsidRPr="57F6D3D0">
        <w:rPr>
          <w:rFonts w:asciiTheme="minorHAnsi" w:eastAsia="Calibri" w:hAnsiTheme="minorHAnsi" w:cstheme="minorBidi"/>
          <w:sz w:val="22"/>
          <w:szCs w:val="22"/>
        </w:rPr>
        <w:t xml:space="preserve">ity leaders are involved in the </w:t>
      </w:r>
      <w:r w:rsidR="0045757A">
        <w:rPr>
          <w:rFonts w:asciiTheme="minorHAnsi" w:eastAsia="Calibri" w:hAnsiTheme="minorHAnsi" w:cstheme="minorBidi"/>
          <w:sz w:val="22"/>
          <w:szCs w:val="22"/>
        </w:rPr>
        <w:t xml:space="preserve">negotiation </w:t>
      </w:r>
      <w:r w:rsidR="001D406C" w:rsidRPr="57F6D3D0">
        <w:rPr>
          <w:rFonts w:asciiTheme="minorHAnsi" w:eastAsia="Calibri" w:hAnsiTheme="minorHAnsi" w:cstheme="minorBidi"/>
          <w:sz w:val="22"/>
          <w:szCs w:val="22"/>
        </w:rPr>
        <w:t>process. </w:t>
      </w:r>
    </w:p>
    <w:p w14:paraId="2F94683F" w14:textId="1F0E6FEF" w:rsidR="002C50EA" w:rsidRDefault="002C50EA" w:rsidP="002C50EA">
      <w:pPr>
        <w:pStyle w:val="ListParagraph"/>
        <w:spacing w:after="0" w:line="276" w:lineRule="auto"/>
        <w:ind w:left="1440"/>
        <w:rPr>
          <w:rStyle w:val="normaltextrun"/>
        </w:rPr>
      </w:pPr>
    </w:p>
    <w:p w14:paraId="36F9AE41" w14:textId="66B13682" w:rsidR="001D406C" w:rsidRPr="00964112" w:rsidRDefault="001D406C" w:rsidP="00A306C7">
      <w:pPr>
        <w:pStyle w:val="ListParagraph"/>
        <w:numPr>
          <w:ilvl w:val="0"/>
          <w:numId w:val="183"/>
        </w:numPr>
        <w:spacing w:after="0" w:line="276" w:lineRule="auto"/>
        <w:rPr>
          <w:rStyle w:val="normaltextrun"/>
        </w:rPr>
      </w:pPr>
      <w:r w:rsidRPr="00964112">
        <w:rPr>
          <w:rStyle w:val="normaltextrun"/>
        </w:rPr>
        <w:t xml:space="preserve">United Steel Workers rejected </w:t>
      </w:r>
      <w:proofErr w:type="spellStart"/>
      <w:r w:rsidRPr="00964112">
        <w:rPr>
          <w:rStyle w:val="normaltextrun"/>
        </w:rPr>
        <w:t>TransDev</w:t>
      </w:r>
      <w:r w:rsidR="0045757A">
        <w:rPr>
          <w:rStyle w:val="normaltextrun"/>
        </w:rPr>
        <w:t>’s</w:t>
      </w:r>
      <w:proofErr w:type="spellEnd"/>
      <w:r w:rsidRPr="00964112">
        <w:rPr>
          <w:rStyle w:val="normaltextrun"/>
        </w:rPr>
        <w:t xml:space="preserve"> last</w:t>
      </w:r>
      <w:r w:rsidR="003223B9">
        <w:rPr>
          <w:rStyle w:val="normaltextrun"/>
        </w:rPr>
        <w:t xml:space="preserve"> and </w:t>
      </w:r>
      <w:r w:rsidRPr="00964112">
        <w:rPr>
          <w:rStyle w:val="normaltextrun"/>
        </w:rPr>
        <w:t>best offer in March 2022. </w:t>
      </w:r>
    </w:p>
    <w:p w14:paraId="0931178A" w14:textId="6862C764" w:rsidR="001D406C" w:rsidRDefault="001D406C" w:rsidP="00930E04">
      <w:pPr>
        <w:spacing w:after="0" w:line="276" w:lineRule="auto"/>
        <w:rPr>
          <w:rFonts w:ascii="Calibri" w:eastAsia="Calibri" w:hAnsi="Calibri" w:cs="Calibri"/>
          <w:color w:val="000000" w:themeColor="text1"/>
        </w:rPr>
      </w:pPr>
    </w:p>
    <w:p w14:paraId="6CB6A3DF" w14:textId="4CD60033" w:rsidR="001D406C" w:rsidRDefault="001D406C" w:rsidP="00A306C7">
      <w:pPr>
        <w:pStyle w:val="paragraph"/>
        <w:numPr>
          <w:ilvl w:val="0"/>
          <w:numId w:val="180"/>
        </w:numPr>
        <w:spacing w:before="0" w:beforeAutospacing="0" w:after="0" w:afterAutospacing="0" w:line="276" w:lineRule="auto"/>
        <w:ind w:left="1080"/>
        <w:rPr>
          <w:rFonts w:asciiTheme="minorHAnsi" w:eastAsia="Calibri" w:hAnsiTheme="minorHAnsi" w:cstheme="minorBidi"/>
          <w:sz w:val="22"/>
          <w:szCs w:val="22"/>
        </w:rPr>
      </w:pPr>
      <w:r w:rsidRPr="28EE6829">
        <w:rPr>
          <w:rFonts w:asciiTheme="minorHAnsi" w:eastAsia="Calibri" w:hAnsiTheme="minorHAnsi" w:cstheme="minorBidi"/>
          <w:sz w:val="22"/>
          <w:szCs w:val="22"/>
        </w:rPr>
        <w:t xml:space="preserve">District and </w:t>
      </w:r>
      <w:proofErr w:type="spellStart"/>
      <w:r w:rsidRPr="28EE6829">
        <w:rPr>
          <w:rFonts w:asciiTheme="minorHAnsi" w:eastAsia="Calibri" w:hAnsiTheme="minorHAnsi" w:cstheme="minorBidi"/>
          <w:sz w:val="22"/>
          <w:szCs w:val="22"/>
        </w:rPr>
        <w:t>TransDev</w:t>
      </w:r>
      <w:proofErr w:type="spellEnd"/>
      <w:r w:rsidRPr="28EE6829">
        <w:rPr>
          <w:rFonts w:asciiTheme="minorHAnsi" w:eastAsia="Calibri" w:hAnsiTheme="minorHAnsi" w:cstheme="minorBidi"/>
          <w:sz w:val="22"/>
          <w:szCs w:val="22"/>
        </w:rPr>
        <w:t xml:space="preserve"> leaders attributed uncovered routes to the national driver shortage. While the driver shortage may</w:t>
      </w:r>
      <w:r w:rsidR="00343B34">
        <w:rPr>
          <w:rFonts w:asciiTheme="minorHAnsi" w:eastAsia="Calibri" w:hAnsiTheme="minorHAnsi" w:cstheme="minorBidi"/>
          <w:sz w:val="22"/>
          <w:szCs w:val="22"/>
        </w:rPr>
        <w:t xml:space="preserve"> have</w:t>
      </w:r>
      <w:r w:rsidRPr="28EE6829">
        <w:rPr>
          <w:rFonts w:asciiTheme="minorHAnsi" w:eastAsia="Calibri" w:hAnsiTheme="minorHAnsi" w:cstheme="minorBidi"/>
          <w:sz w:val="22"/>
          <w:szCs w:val="22"/>
        </w:rPr>
        <w:t xml:space="preserve"> contribute</w:t>
      </w:r>
      <w:r w:rsidR="00343B34">
        <w:rPr>
          <w:rFonts w:asciiTheme="minorHAnsi" w:eastAsia="Calibri" w:hAnsiTheme="minorHAnsi" w:cstheme="minorBidi"/>
          <w:sz w:val="22"/>
          <w:szCs w:val="22"/>
        </w:rPr>
        <w:t>d</w:t>
      </w:r>
      <w:r w:rsidRPr="28EE6829">
        <w:rPr>
          <w:rFonts w:asciiTheme="minorHAnsi" w:eastAsia="Calibri" w:hAnsiTheme="minorHAnsi" w:cstheme="minorBidi"/>
          <w:sz w:val="22"/>
          <w:szCs w:val="22"/>
        </w:rPr>
        <w:t xml:space="preserve"> to the district’s challenge with uncovered routes, the driver status report received from the district indicat</w:t>
      </w:r>
      <w:r w:rsidR="00343B34">
        <w:rPr>
          <w:rFonts w:asciiTheme="minorHAnsi" w:eastAsia="Calibri" w:hAnsiTheme="minorHAnsi" w:cstheme="minorBidi"/>
          <w:sz w:val="22"/>
          <w:szCs w:val="22"/>
        </w:rPr>
        <w:t>ed</w:t>
      </w:r>
      <w:r w:rsidRPr="28EE6829">
        <w:rPr>
          <w:rFonts w:asciiTheme="minorHAnsi" w:eastAsia="Calibri" w:hAnsiTheme="minorHAnsi" w:cstheme="minorBidi"/>
          <w:sz w:val="22"/>
          <w:szCs w:val="22"/>
        </w:rPr>
        <w:t xml:space="preserve"> collective bargaining challenges </w:t>
      </w:r>
      <w:r w:rsidR="00C53CDA">
        <w:rPr>
          <w:rFonts w:asciiTheme="minorHAnsi" w:eastAsia="Calibri" w:hAnsiTheme="minorHAnsi" w:cstheme="minorBidi"/>
          <w:sz w:val="22"/>
          <w:szCs w:val="22"/>
        </w:rPr>
        <w:t>were</w:t>
      </w:r>
      <w:r w:rsidRPr="28EE6829">
        <w:rPr>
          <w:rFonts w:asciiTheme="minorHAnsi" w:eastAsia="Calibri" w:hAnsiTheme="minorHAnsi" w:cstheme="minorBidi"/>
          <w:sz w:val="22"/>
          <w:szCs w:val="22"/>
        </w:rPr>
        <w:t xml:space="preserve"> also a major cause of uncovered routes. The data in </w:t>
      </w:r>
      <w:r w:rsidR="0044692D" w:rsidRPr="28EE6829">
        <w:rPr>
          <w:rFonts w:asciiTheme="minorHAnsi" w:eastAsia="Calibri" w:hAnsiTheme="minorHAnsi" w:cstheme="minorBidi"/>
          <w:sz w:val="22"/>
          <w:szCs w:val="22"/>
        </w:rPr>
        <w:t>the table below</w:t>
      </w:r>
      <w:r w:rsidRPr="28EE6829">
        <w:rPr>
          <w:rFonts w:asciiTheme="minorHAnsi" w:eastAsia="Calibri" w:hAnsiTheme="minorHAnsi" w:cstheme="minorBidi"/>
          <w:sz w:val="22"/>
          <w:szCs w:val="22"/>
        </w:rPr>
        <w:t xml:space="preserve"> provided to the review team indicate</w:t>
      </w:r>
      <w:r w:rsidR="00C53CDA">
        <w:rPr>
          <w:rFonts w:asciiTheme="minorHAnsi" w:eastAsia="Calibri" w:hAnsiTheme="minorHAnsi" w:cstheme="minorBidi"/>
          <w:sz w:val="22"/>
          <w:szCs w:val="22"/>
        </w:rPr>
        <w:t>d</w:t>
      </w:r>
      <w:r w:rsidRPr="28EE6829">
        <w:rPr>
          <w:rFonts w:asciiTheme="minorHAnsi" w:eastAsia="Calibri" w:hAnsiTheme="minorHAnsi" w:cstheme="minorBidi"/>
          <w:sz w:val="22"/>
          <w:szCs w:val="22"/>
        </w:rPr>
        <w:t xml:space="preserve"> that the number of drivers employed by </w:t>
      </w:r>
      <w:proofErr w:type="spellStart"/>
      <w:r w:rsidRPr="28EE6829">
        <w:rPr>
          <w:rFonts w:asciiTheme="minorHAnsi" w:eastAsia="Calibri" w:hAnsiTheme="minorHAnsi" w:cstheme="minorBidi"/>
          <w:sz w:val="22"/>
          <w:szCs w:val="22"/>
        </w:rPr>
        <w:t>TransDev</w:t>
      </w:r>
      <w:proofErr w:type="spellEnd"/>
      <w:r w:rsidRPr="28EE6829">
        <w:rPr>
          <w:rFonts w:asciiTheme="minorHAnsi" w:eastAsia="Calibri" w:hAnsiTheme="minorHAnsi" w:cstheme="minorBidi"/>
          <w:sz w:val="22"/>
          <w:szCs w:val="22"/>
        </w:rPr>
        <w:t xml:space="preserve"> </w:t>
      </w:r>
      <w:r w:rsidR="00C53CDA">
        <w:rPr>
          <w:rFonts w:asciiTheme="minorHAnsi" w:eastAsia="Calibri" w:hAnsiTheme="minorHAnsi" w:cstheme="minorBidi"/>
          <w:sz w:val="22"/>
          <w:szCs w:val="22"/>
        </w:rPr>
        <w:t>were sufficient</w:t>
      </w:r>
      <w:r w:rsidRPr="28EE6829">
        <w:rPr>
          <w:rFonts w:asciiTheme="minorHAnsi" w:eastAsia="Calibri" w:hAnsiTheme="minorHAnsi" w:cstheme="minorBidi"/>
          <w:sz w:val="22"/>
          <w:szCs w:val="22"/>
        </w:rPr>
        <w:t xml:space="preserve"> to meet the needs of the district, but the terms of the </w:t>
      </w:r>
      <w:r w:rsidR="00A10632">
        <w:rPr>
          <w:rFonts w:asciiTheme="minorHAnsi" w:eastAsia="Calibri" w:hAnsiTheme="minorHAnsi" w:cstheme="minorBidi"/>
          <w:sz w:val="22"/>
          <w:szCs w:val="22"/>
        </w:rPr>
        <w:t>CBA</w:t>
      </w:r>
      <w:r w:rsidRPr="28EE6829">
        <w:rPr>
          <w:rFonts w:asciiTheme="minorHAnsi" w:eastAsia="Calibri" w:hAnsiTheme="minorHAnsi" w:cstheme="minorBidi"/>
          <w:sz w:val="22"/>
          <w:szCs w:val="22"/>
        </w:rPr>
        <w:t xml:space="preserve"> agreed to by the parties allow</w:t>
      </w:r>
      <w:r w:rsidR="00A10632">
        <w:rPr>
          <w:rFonts w:asciiTheme="minorHAnsi" w:eastAsia="Calibri" w:hAnsiTheme="minorHAnsi" w:cstheme="minorBidi"/>
          <w:sz w:val="22"/>
          <w:szCs w:val="22"/>
        </w:rPr>
        <w:t>ed</w:t>
      </w:r>
      <w:r w:rsidRPr="28EE6829">
        <w:rPr>
          <w:rFonts w:asciiTheme="minorHAnsi" w:eastAsia="Calibri" w:hAnsiTheme="minorHAnsi" w:cstheme="minorBidi"/>
          <w:sz w:val="22"/>
          <w:szCs w:val="22"/>
        </w:rPr>
        <w:t xml:space="preserve"> for significant driver absence without adequate plans for covering those routes. </w:t>
      </w:r>
    </w:p>
    <w:p w14:paraId="1071E244" w14:textId="2FFC34AB" w:rsidR="002C50EA" w:rsidRPr="0005745F" w:rsidRDefault="002C50EA" w:rsidP="0005745F">
      <w:pPr>
        <w:pStyle w:val="paragraph"/>
        <w:spacing w:before="0" w:beforeAutospacing="0" w:after="0" w:afterAutospacing="0" w:line="276" w:lineRule="auto"/>
        <w:ind w:left="1080"/>
        <w:rPr>
          <w:rFonts w:asciiTheme="minorHAnsi" w:eastAsia="Calibri" w:hAnsiTheme="minorHAnsi" w:cstheme="minorBidi"/>
          <w:sz w:val="22"/>
          <w:szCs w:val="22"/>
        </w:rPr>
      </w:pPr>
    </w:p>
    <w:p w14:paraId="063BD936" w14:textId="04611BAD" w:rsidR="001D406C" w:rsidRDefault="001D406C" w:rsidP="00A306C7">
      <w:pPr>
        <w:pStyle w:val="ListParagraph"/>
        <w:numPr>
          <w:ilvl w:val="0"/>
          <w:numId w:val="184"/>
        </w:numPr>
        <w:spacing w:after="0" w:line="276" w:lineRule="auto"/>
        <w:rPr>
          <w:rStyle w:val="normaltextrun"/>
        </w:rPr>
      </w:pPr>
      <w:r w:rsidRPr="0005745F">
        <w:rPr>
          <w:rStyle w:val="normaltextrun"/>
        </w:rPr>
        <w:t>In the three-week sample of the driver status report provided to the review team, there are an average of over 250 drivers not available in a given week without adequate coverage.</w:t>
      </w:r>
    </w:p>
    <w:p w14:paraId="0E4A4859" w14:textId="63BB0312" w:rsidR="002C50EA" w:rsidRPr="0005745F" w:rsidRDefault="002C50EA" w:rsidP="002C50EA">
      <w:pPr>
        <w:pStyle w:val="ListParagraph"/>
        <w:spacing w:after="0" w:line="276" w:lineRule="auto"/>
        <w:ind w:left="1440"/>
        <w:rPr>
          <w:rStyle w:val="normaltextrun"/>
        </w:rPr>
      </w:pPr>
    </w:p>
    <w:p w14:paraId="35AD5FE0" w14:textId="54C8A66E" w:rsidR="001D406C" w:rsidRPr="0005745F" w:rsidRDefault="00587C08" w:rsidP="00A306C7">
      <w:pPr>
        <w:pStyle w:val="ListParagraph"/>
        <w:numPr>
          <w:ilvl w:val="0"/>
          <w:numId w:val="184"/>
        </w:numPr>
        <w:spacing w:after="0" w:line="276" w:lineRule="auto"/>
        <w:rPr>
          <w:rStyle w:val="normaltextrun"/>
        </w:rPr>
      </w:pPr>
      <w:r>
        <w:rPr>
          <w:rStyle w:val="normaltextrun"/>
        </w:rPr>
        <w:t>In addition</w:t>
      </w:r>
      <w:r w:rsidR="001D406C" w:rsidRPr="0005745F">
        <w:rPr>
          <w:rStyle w:val="normaltextrun"/>
        </w:rPr>
        <w:t>, the data provided in the driver status report indicate</w:t>
      </w:r>
      <w:r>
        <w:rPr>
          <w:rStyle w:val="normaltextrun"/>
        </w:rPr>
        <w:t>d</w:t>
      </w:r>
      <w:r w:rsidR="001D406C" w:rsidRPr="0005745F">
        <w:rPr>
          <w:rStyle w:val="normaltextrun"/>
        </w:rPr>
        <w:t xml:space="preserve"> that </w:t>
      </w:r>
      <w:proofErr w:type="spellStart"/>
      <w:r w:rsidR="001D406C" w:rsidRPr="0005745F">
        <w:rPr>
          <w:rStyle w:val="normaltextrun"/>
        </w:rPr>
        <w:t>TransDev</w:t>
      </w:r>
      <w:proofErr w:type="spellEnd"/>
      <w:r w:rsidR="001D406C" w:rsidRPr="0005745F">
        <w:rPr>
          <w:rStyle w:val="normaltextrun"/>
        </w:rPr>
        <w:t xml:space="preserve"> was able </w:t>
      </w:r>
      <w:r w:rsidR="1836CC94" w:rsidRPr="2322DBA9">
        <w:rPr>
          <w:rStyle w:val="normaltextrun"/>
        </w:rPr>
        <w:t xml:space="preserve">to </w:t>
      </w:r>
      <w:r w:rsidR="1836CC94" w:rsidRPr="0005745F">
        <w:rPr>
          <w:rStyle w:val="normaltextrun"/>
        </w:rPr>
        <w:t xml:space="preserve">exceed the number of open positions with new hires. </w:t>
      </w:r>
    </w:p>
    <w:p w14:paraId="193F1244" w14:textId="422C166C" w:rsidR="001D406C" w:rsidRDefault="001D406C" w:rsidP="00930E04">
      <w:pPr>
        <w:spacing w:after="0" w:line="276" w:lineRule="auto"/>
        <w:rPr>
          <w:rFonts w:ascii="Segoe UI" w:eastAsia="Segoe UI" w:hAnsi="Segoe UI" w:cs="Segoe UI"/>
          <w:color w:val="000000" w:themeColor="text1"/>
          <w:sz w:val="18"/>
          <w:szCs w:val="18"/>
        </w:rPr>
      </w:pPr>
    </w:p>
    <w:p w14:paraId="03A03C00" w14:textId="77777777" w:rsidR="00BE059A" w:rsidRDefault="00BE059A">
      <w:pPr>
        <w:rPr>
          <w:rFonts w:ascii="Calibri" w:eastAsia="Calibri" w:hAnsi="Calibri" w:cs="Calibri"/>
          <w:b/>
          <w:color w:val="000000" w:themeColor="text1"/>
          <w:sz w:val="20"/>
          <w:szCs w:val="20"/>
        </w:rPr>
      </w:pPr>
      <w:r>
        <w:rPr>
          <w:rFonts w:ascii="Calibri" w:eastAsia="Calibri" w:hAnsi="Calibri" w:cs="Calibri"/>
          <w:b/>
          <w:color w:val="000000" w:themeColor="text1"/>
          <w:sz w:val="20"/>
          <w:szCs w:val="20"/>
        </w:rPr>
        <w:br w:type="page"/>
      </w:r>
    </w:p>
    <w:p w14:paraId="15EDA9A7" w14:textId="0F1DC1CB" w:rsidR="001D406C" w:rsidRPr="00AC2DE3" w:rsidRDefault="001F2BBC" w:rsidP="0005745F">
      <w:pPr>
        <w:spacing w:after="0" w:line="276" w:lineRule="auto"/>
        <w:jc w:val="center"/>
        <w:rPr>
          <w:rFonts w:ascii="Calibri" w:eastAsia="Calibri" w:hAnsi="Calibri" w:cs="Calibri"/>
          <w:color w:val="000000" w:themeColor="text1"/>
          <w:sz w:val="20"/>
          <w:szCs w:val="20"/>
        </w:rPr>
      </w:pPr>
      <w:r w:rsidRPr="00AC2DE3">
        <w:rPr>
          <w:rFonts w:ascii="Calibri" w:eastAsia="Calibri" w:hAnsi="Calibri" w:cs="Calibri"/>
          <w:b/>
          <w:color w:val="000000" w:themeColor="text1"/>
          <w:sz w:val="20"/>
          <w:szCs w:val="20"/>
        </w:rPr>
        <w:lastRenderedPageBreak/>
        <w:t>Table 13</w:t>
      </w:r>
      <w:r w:rsidR="009F2C55" w:rsidRPr="00AC2DE3">
        <w:rPr>
          <w:rFonts w:ascii="Calibri" w:eastAsia="Calibri" w:hAnsi="Calibri" w:cs="Calibri"/>
          <w:b/>
          <w:color w:val="000000" w:themeColor="text1"/>
          <w:sz w:val="20"/>
          <w:szCs w:val="20"/>
        </w:rPr>
        <w:t>:</w:t>
      </w:r>
      <w:r w:rsidRPr="00AC2DE3">
        <w:rPr>
          <w:rFonts w:ascii="Calibri" w:eastAsia="Calibri" w:hAnsi="Calibri" w:cs="Calibri"/>
          <w:b/>
          <w:color w:val="000000" w:themeColor="text1"/>
          <w:sz w:val="20"/>
          <w:szCs w:val="20"/>
        </w:rPr>
        <w:t xml:space="preserve"> </w:t>
      </w:r>
      <w:r w:rsidR="0044692D" w:rsidRPr="00AC2DE3">
        <w:rPr>
          <w:rFonts w:ascii="Calibri" w:eastAsia="Calibri" w:hAnsi="Calibri" w:cs="Calibri"/>
          <w:b/>
          <w:color w:val="000000" w:themeColor="text1"/>
          <w:sz w:val="20"/>
          <w:szCs w:val="20"/>
        </w:rPr>
        <w:t>Nu</w:t>
      </w:r>
      <w:r w:rsidR="001D406C" w:rsidRPr="00AC2DE3">
        <w:rPr>
          <w:rFonts w:ascii="Calibri" w:eastAsia="Calibri" w:hAnsi="Calibri" w:cs="Calibri"/>
          <w:b/>
          <w:color w:val="000000" w:themeColor="text1"/>
          <w:sz w:val="20"/>
          <w:szCs w:val="20"/>
        </w:rPr>
        <w:t>mber of Available Drivers to Cover Routes</w:t>
      </w:r>
      <w:r w:rsidRPr="00AC2DE3">
        <w:rPr>
          <w:rFonts w:ascii="Calibri" w:eastAsia="Calibri" w:hAnsi="Calibri" w:cs="Calibri"/>
          <w:b/>
          <w:color w:val="000000" w:themeColor="text1"/>
          <w:sz w:val="20"/>
          <w:szCs w:val="20"/>
        </w:rPr>
        <w:t xml:space="preserve"> for Boston</w:t>
      </w:r>
    </w:p>
    <w:tbl>
      <w:tblPr>
        <w:tblW w:w="0" w:type="auto"/>
        <w:tblInd w:w="720" w:type="dxa"/>
        <w:tblLayout w:type="fixed"/>
        <w:tblLook w:val="04A0" w:firstRow="1" w:lastRow="0" w:firstColumn="1" w:lastColumn="0" w:noHBand="0" w:noVBand="1"/>
      </w:tblPr>
      <w:tblGrid>
        <w:gridCol w:w="3412"/>
        <w:gridCol w:w="1442"/>
        <w:gridCol w:w="1443"/>
        <w:gridCol w:w="1443"/>
      </w:tblGrid>
      <w:tr w:rsidR="1836CC94" w:rsidRPr="00AD063E" w14:paraId="399F977F" w14:textId="77777777" w:rsidTr="00465657">
        <w:trPr>
          <w:trHeight w:val="585"/>
        </w:trPr>
        <w:tc>
          <w:tcPr>
            <w:tcW w:w="341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712C61E" w14:textId="40B3066D" w:rsidR="0005745F" w:rsidRPr="00AD063E" w:rsidRDefault="1836CC94" w:rsidP="0005745F">
            <w:pPr>
              <w:spacing w:after="0" w:line="276" w:lineRule="auto"/>
              <w:jc w:val="center"/>
              <w:rPr>
                <w:rFonts w:ascii="Calibri" w:eastAsia="Calibri" w:hAnsi="Calibri" w:cs="Calibri"/>
                <w:b/>
                <w:color w:val="000000" w:themeColor="text1"/>
                <w:sz w:val="20"/>
                <w:szCs w:val="20"/>
              </w:rPr>
            </w:pPr>
            <w:proofErr w:type="spellStart"/>
            <w:r w:rsidRPr="00AD063E">
              <w:rPr>
                <w:rFonts w:ascii="Calibri" w:eastAsia="Calibri" w:hAnsi="Calibri" w:cs="Calibri"/>
                <w:b/>
                <w:color w:val="000000" w:themeColor="text1"/>
                <w:sz w:val="20"/>
                <w:szCs w:val="20"/>
              </w:rPr>
              <w:t>TransDev</w:t>
            </w:r>
            <w:proofErr w:type="spellEnd"/>
            <w:r w:rsidRPr="00AD063E">
              <w:rPr>
                <w:rFonts w:ascii="Calibri" w:eastAsia="Calibri" w:hAnsi="Calibri" w:cs="Calibri"/>
                <w:b/>
                <w:color w:val="000000" w:themeColor="text1"/>
                <w:sz w:val="20"/>
                <w:szCs w:val="20"/>
              </w:rPr>
              <w:t xml:space="preserve"> Driver </w:t>
            </w:r>
          </w:p>
          <w:p w14:paraId="2F53D1F2" w14:textId="4713917C" w:rsidR="1836CC94" w:rsidRPr="00AD063E" w:rsidRDefault="1836CC94" w:rsidP="0005745F">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b/>
                <w:color w:val="000000" w:themeColor="text1"/>
                <w:sz w:val="20"/>
                <w:szCs w:val="20"/>
              </w:rPr>
              <w:t>Status</w:t>
            </w:r>
          </w:p>
        </w:tc>
        <w:tc>
          <w:tcPr>
            <w:tcW w:w="144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88773A4" w14:textId="4F2AC6C6"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b/>
                <w:color w:val="000000" w:themeColor="text1"/>
                <w:sz w:val="20"/>
                <w:szCs w:val="20"/>
              </w:rPr>
              <w:t>Week of 11/29/2021</w:t>
            </w:r>
          </w:p>
        </w:tc>
        <w:tc>
          <w:tcPr>
            <w:tcW w:w="14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9A5FAA3" w14:textId="37188B4C"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b/>
                <w:color w:val="000000" w:themeColor="text1"/>
                <w:sz w:val="20"/>
                <w:szCs w:val="20"/>
              </w:rPr>
              <w:t>Week of 1/10/2022</w:t>
            </w:r>
          </w:p>
        </w:tc>
        <w:tc>
          <w:tcPr>
            <w:tcW w:w="144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9846D8C" w14:textId="43A4B5A1"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b/>
                <w:color w:val="000000" w:themeColor="text1"/>
                <w:sz w:val="20"/>
                <w:szCs w:val="20"/>
              </w:rPr>
              <w:t>Week of 3/21/2022</w:t>
            </w:r>
          </w:p>
        </w:tc>
      </w:tr>
      <w:tr w:rsidR="1836CC94" w:rsidRPr="00AD063E" w14:paraId="694C678E" w14:textId="77777777" w:rsidTr="00465657">
        <w:trPr>
          <w:trHeight w:val="270"/>
        </w:trPr>
        <w:tc>
          <w:tcPr>
            <w:tcW w:w="3412" w:type="dxa"/>
            <w:tcBorders>
              <w:top w:val="single" w:sz="6" w:space="0" w:color="auto"/>
              <w:left w:val="single" w:sz="6" w:space="0" w:color="auto"/>
              <w:bottom w:val="single" w:sz="6" w:space="0" w:color="auto"/>
              <w:right w:val="single" w:sz="6" w:space="0" w:color="auto"/>
            </w:tcBorders>
            <w:vAlign w:val="bottom"/>
          </w:tcPr>
          <w:p w14:paraId="1E9D93D0" w14:textId="02E12780" w:rsidR="1836CC94" w:rsidRPr="00AD063E" w:rsidRDefault="1836CC94" w:rsidP="00930E04">
            <w:pPr>
              <w:spacing w:after="0" w:line="276" w:lineRule="auto"/>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Employed drivers #</w:t>
            </w:r>
          </w:p>
        </w:tc>
        <w:tc>
          <w:tcPr>
            <w:tcW w:w="1442" w:type="dxa"/>
            <w:tcBorders>
              <w:top w:val="single" w:sz="6" w:space="0" w:color="auto"/>
              <w:left w:val="single" w:sz="6" w:space="0" w:color="auto"/>
              <w:bottom w:val="single" w:sz="6" w:space="0" w:color="auto"/>
              <w:right w:val="single" w:sz="6" w:space="0" w:color="auto"/>
            </w:tcBorders>
            <w:vAlign w:val="bottom"/>
          </w:tcPr>
          <w:p w14:paraId="491DF5D6" w14:textId="3DF0D342"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856</w:t>
            </w:r>
          </w:p>
        </w:tc>
        <w:tc>
          <w:tcPr>
            <w:tcW w:w="1443" w:type="dxa"/>
            <w:tcBorders>
              <w:top w:val="single" w:sz="6" w:space="0" w:color="auto"/>
              <w:left w:val="single" w:sz="6" w:space="0" w:color="auto"/>
              <w:bottom w:val="single" w:sz="6" w:space="0" w:color="auto"/>
              <w:right w:val="single" w:sz="6" w:space="0" w:color="auto"/>
            </w:tcBorders>
            <w:vAlign w:val="bottom"/>
          </w:tcPr>
          <w:p w14:paraId="7B89F6D3" w14:textId="684A8DB5"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849</w:t>
            </w:r>
          </w:p>
        </w:tc>
        <w:tc>
          <w:tcPr>
            <w:tcW w:w="1443" w:type="dxa"/>
            <w:tcBorders>
              <w:top w:val="single" w:sz="6" w:space="0" w:color="auto"/>
              <w:left w:val="single" w:sz="6" w:space="0" w:color="auto"/>
              <w:bottom w:val="single" w:sz="6" w:space="0" w:color="auto"/>
              <w:right w:val="single" w:sz="6" w:space="0" w:color="auto"/>
            </w:tcBorders>
            <w:vAlign w:val="bottom"/>
          </w:tcPr>
          <w:p w14:paraId="07BDBC41" w14:textId="2D32A525"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853</w:t>
            </w:r>
          </w:p>
        </w:tc>
      </w:tr>
      <w:tr w:rsidR="1836CC94" w:rsidRPr="00AD063E" w14:paraId="16B2D68D" w14:textId="77777777" w:rsidTr="00465657">
        <w:trPr>
          <w:trHeight w:val="270"/>
        </w:trPr>
        <w:tc>
          <w:tcPr>
            <w:tcW w:w="3412" w:type="dxa"/>
            <w:tcBorders>
              <w:top w:val="single" w:sz="6" w:space="0" w:color="auto"/>
              <w:left w:val="single" w:sz="6" w:space="0" w:color="auto"/>
              <w:bottom w:val="single" w:sz="6" w:space="0" w:color="auto"/>
              <w:right w:val="single" w:sz="6" w:space="0" w:color="auto"/>
            </w:tcBorders>
            <w:vAlign w:val="bottom"/>
          </w:tcPr>
          <w:p w14:paraId="57334E9D" w14:textId="3B7DA0CB" w:rsidR="1836CC94" w:rsidRPr="00AD063E" w:rsidRDefault="1836CC94" w:rsidP="00930E04">
            <w:pPr>
              <w:spacing w:after="0" w:line="276" w:lineRule="auto"/>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Drivers on leave #</w:t>
            </w:r>
          </w:p>
        </w:tc>
        <w:tc>
          <w:tcPr>
            <w:tcW w:w="1442" w:type="dxa"/>
            <w:tcBorders>
              <w:top w:val="single" w:sz="6" w:space="0" w:color="auto"/>
              <w:left w:val="single" w:sz="6" w:space="0" w:color="auto"/>
              <w:bottom w:val="single" w:sz="6" w:space="0" w:color="auto"/>
              <w:right w:val="single" w:sz="6" w:space="0" w:color="auto"/>
            </w:tcBorders>
            <w:vAlign w:val="bottom"/>
          </w:tcPr>
          <w:p w14:paraId="65CAB0A8" w14:textId="0E6D8F31"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186</w:t>
            </w:r>
          </w:p>
        </w:tc>
        <w:tc>
          <w:tcPr>
            <w:tcW w:w="1443" w:type="dxa"/>
            <w:tcBorders>
              <w:top w:val="single" w:sz="6" w:space="0" w:color="auto"/>
              <w:left w:val="single" w:sz="6" w:space="0" w:color="auto"/>
              <w:bottom w:val="single" w:sz="6" w:space="0" w:color="auto"/>
              <w:right w:val="single" w:sz="6" w:space="0" w:color="auto"/>
            </w:tcBorders>
            <w:vAlign w:val="bottom"/>
          </w:tcPr>
          <w:p w14:paraId="3BB2F410" w14:textId="797B0E8F"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199</w:t>
            </w:r>
          </w:p>
        </w:tc>
        <w:tc>
          <w:tcPr>
            <w:tcW w:w="1443" w:type="dxa"/>
            <w:tcBorders>
              <w:top w:val="single" w:sz="6" w:space="0" w:color="auto"/>
              <w:left w:val="single" w:sz="6" w:space="0" w:color="auto"/>
              <w:bottom w:val="single" w:sz="6" w:space="0" w:color="auto"/>
              <w:right w:val="single" w:sz="6" w:space="0" w:color="auto"/>
            </w:tcBorders>
            <w:vAlign w:val="bottom"/>
          </w:tcPr>
          <w:p w14:paraId="37AF89BC" w14:textId="30CEB4EF"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205</w:t>
            </w:r>
          </w:p>
        </w:tc>
      </w:tr>
      <w:tr w:rsidR="1836CC94" w:rsidRPr="00AD063E" w14:paraId="40A6387F" w14:textId="77777777" w:rsidTr="00465657">
        <w:trPr>
          <w:trHeight w:val="270"/>
        </w:trPr>
        <w:tc>
          <w:tcPr>
            <w:tcW w:w="3412" w:type="dxa"/>
            <w:tcBorders>
              <w:top w:val="single" w:sz="6" w:space="0" w:color="auto"/>
              <w:left w:val="single" w:sz="6" w:space="0" w:color="auto"/>
              <w:bottom w:val="single" w:sz="6" w:space="0" w:color="auto"/>
              <w:right w:val="single" w:sz="6" w:space="0" w:color="auto"/>
            </w:tcBorders>
            <w:vAlign w:val="bottom"/>
          </w:tcPr>
          <w:p w14:paraId="31634ECD" w14:textId="66B3D899" w:rsidR="1836CC94" w:rsidRPr="00AD063E" w:rsidRDefault="1836CC94" w:rsidP="00930E04">
            <w:pPr>
              <w:spacing w:after="0" w:line="276" w:lineRule="auto"/>
              <w:rPr>
                <w:rFonts w:ascii="Calibri" w:eastAsia="Calibri" w:hAnsi="Calibri" w:cs="Calibri"/>
                <w:color w:val="000000" w:themeColor="text1"/>
                <w:sz w:val="20"/>
                <w:szCs w:val="20"/>
              </w:rPr>
            </w:pPr>
            <w:r w:rsidRPr="00AD063E">
              <w:rPr>
                <w:rFonts w:ascii="Calibri" w:eastAsia="Calibri" w:hAnsi="Calibri" w:cs="Calibri"/>
                <w:b/>
                <w:color w:val="000000" w:themeColor="text1"/>
                <w:sz w:val="20"/>
                <w:szCs w:val="20"/>
              </w:rPr>
              <w:t>Expected available drivers</w:t>
            </w:r>
            <w:r w:rsidRPr="00AD063E">
              <w:rPr>
                <w:rFonts w:ascii="Calibri" w:eastAsia="Calibri" w:hAnsi="Calibri" w:cs="Calibri"/>
                <w:color w:val="000000" w:themeColor="text1"/>
                <w:sz w:val="20"/>
                <w:szCs w:val="20"/>
              </w:rPr>
              <w:t> #</w:t>
            </w:r>
          </w:p>
        </w:tc>
        <w:tc>
          <w:tcPr>
            <w:tcW w:w="1442" w:type="dxa"/>
            <w:tcBorders>
              <w:top w:val="single" w:sz="6" w:space="0" w:color="auto"/>
              <w:left w:val="single" w:sz="6" w:space="0" w:color="auto"/>
              <w:bottom w:val="single" w:sz="6" w:space="0" w:color="auto"/>
              <w:right w:val="single" w:sz="6" w:space="0" w:color="auto"/>
            </w:tcBorders>
            <w:vAlign w:val="bottom"/>
          </w:tcPr>
          <w:p w14:paraId="3F9F2A00" w14:textId="1BF0590C"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b/>
                <w:color w:val="000000" w:themeColor="text1"/>
                <w:sz w:val="20"/>
                <w:szCs w:val="20"/>
              </w:rPr>
              <w:t>670</w:t>
            </w:r>
          </w:p>
        </w:tc>
        <w:tc>
          <w:tcPr>
            <w:tcW w:w="1443" w:type="dxa"/>
            <w:tcBorders>
              <w:top w:val="single" w:sz="6" w:space="0" w:color="auto"/>
              <w:left w:val="single" w:sz="6" w:space="0" w:color="auto"/>
              <w:bottom w:val="single" w:sz="6" w:space="0" w:color="auto"/>
              <w:right w:val="single" w:sz="6" w:space="0" w:color="auto"/>
            </w:tcBorders>
            <w:vAlign w:val="bottom"/>
          </w:tcPr>
          <w:p w14:paraId="5EA9FD2F" w14:textId="38137BC7"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b/>
                <w:color w:val="000000" w:themeColor="text1"/>
                <w:sz w:val="20"/>
                <w:szCs w:val="20"/>
              </w:rPr>
              <w:t>653</w:t>
            </w:r>
          </w:p>
        </w:tc>
        <w:tc>
          <w:tcPr>
            <w:tcW w:w="1443" w:type="dxa"/>
            <w:tcBorders>
              <w:top w:val="single" w:sz="6" w:space="0" w:color="auto"/>
              <w:left w:val="single" w:sz="6" w:space="0" w:color="auto"/>
              <w:bottom w:val="single" w:sz="6" w:space="0" w:color="auto"/>
              <w:right w:val="single" w:sz="6" w:space="0" w:color="auto"/>
            </w:tcBorders>
            <w:vAlign w:val="bottom"/>
          </w:tcPr>
          <w:p w14:paraId="27F6EB7F" w14:textId="02B810CB"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b/>
                <w:color w:val="000000" w:themeColor="text1"/>
                <w:sz w:val="20"/>
                <w:szCs w:val="20"/>
              </w:rPr>
              <w:t>648</w:t>
            </w:r>
          </w:p>
        </w:tc>
      </w:tr>
      <w:tr w:rsidR="1836CC94" w:rsidRPr="00AD063E" w14:paraId="66800061" w14:textId="77777777" w:rsidTr="00465657">
        <w:trPr>
          <w:trHeight w:val="270"/>
        </w:trPr>
        <w:tc>
          <w:tcPr>
            <w:tcW w:w="3412" w:type="dxa"/>
            <w:tcBorders>
              <w:top w:val="single" w:sz="6" w:space="0" w:color="auto"/>
              <w:left w:val="single" w:sz="6" w:space="0" w:color="auto"/>
              <w:bottom w:val="single" w:sz="6" w:space="0" w:color="auto"/>
              <w:right w:val="single" w:sz="6" w:space="0" w:color="auto"/>
            </w:tcBorders>
            <w:vAlign w:val="bottom"/>
          </w:tcPr>
          <w:p w14:paraId="682109CF" w14:textId="47864335" w:rsidR="1836CC94" w:rsidRPr="00AD063E" w:rsidRDefault="1836CC94" w:rsidP="00930E04">
            <w:pPr>
              <w:spacing w:after="0" w:line="276" w:lineRule="auto"/>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Resignation/Termination # </w:t>
            </w:r>
          </w:p>
        </w:tc>
        <w:tc>
          <w:tcPr>
            <w:tcW w:w="1442" w:type="dxa"/>
            <w:tcBorders>
              <w:top w:val="single" w:sz="6" w:space="0" w:color="auto"/>
              <w:left w:val="single" w:sz="6" w:space="0" w:color="auto"/>
              <w:bottom w:val="single" w:sz="6" w:space="0" w:color="auto"/>
              <w:right w:val="single" w:sz="6" w:space="0" w:color="auto"/>
            </w:tcBorders>
            <w:vAlign w:val="bottom"/>
          </w:tcPr>
          <w:p w14:paraId="51418908" w14:textId="00CC7F9E"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2</w:t>
            </w:r>
          </w:p>
        </w:tc>
        <w:tc>
          <w:tcPr>
            <w:tcW w:w="1443" w:type="dxa"/>
            <w:tcBorders>
              <w:top w:val="single" w:sz="6" w:space="0" w:color="auto"/>
              <w:left w:val="single" w:sz="6" w:space="0" w:color="auto"/>
              <w:bottom w:val="single" w:sz="6" w:space="0" w:color="auto"/>
              <w:right w:val="single" w:sz="6" w:space="0" w:color="auto"/>
            </w:tcBorders>
            <w:vAlign w:val="bottom"/>
          </w:tcPr>
          <w:p w14:paraId="5196439C" w14:textId="75BE09BD"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0</w:t>
            </w:r>
          </w:p>
        </w:tc>
        <w:tc>
          <w:tcPr>
            <w:tcW w:w="1443" w:type="dxa"/>
            <w:tcBorders>
              <w:top w:val="single" w:sz="6" w:space="0" w:color="auto"/>
              <w:left w:val="single" w:sz="6" w:space="0" w:color="auto"/>
              <w:bottom w:val="single" w:sz="6" w:space="0" w:color="auto"/>
              <w:right w:val="single" w:sz="6" w:space="0" w:color="auto"/>
            </w:tcBorders>
            <w:vAlign w:val="bottom"/>
          </w:tcPr>
          <w:p w14:paraId="7944C08B" w14:textId="64DD534D"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0</w:t>
            </w:r>
          </w:p>
        </w:tc>
      </w:tr>
      <w:tr w:rsidR="1836CC94" w:rsidRPr="00AD063E" w14:paraId="08FC5D5E" w14:textId="77777777" w:rsidTr="00465657">
        <w:trPr>
          <w:trHeight w:val="270"/>
        </w:trPr>
        <w:tc>
          <w:tcPr>
            <w:tcW w:w="3412" w:type="dxa"/>
            <w:tcBorders>
              <w:top w:val="single" w:sz="6" w:space="0" w:color="auto"/>
              <w:left w:val="single" w:sz="6" w:space="0" w:color="auto"/>
              <w:bottom w:val="single" w:sz="6" w:space="0" w:color="auto"/>
              <w:right w:val="single" w:sz="6" w:space="0" w:color="auto"/>
            </w:tcBorders>
            <w:vAlign w:val="bottom"/>
          </w:tcPr>
          <w:p w14:paraId="6CA15698" w14:textId="33B0260A" w:rsidR="1836CC94" w:rsidRPr="00AD063E" w:rsidRDefault="1836CC94" w:rsidP="00930E04">
            <w:pPr>
              <w:spacing w:after="0" w:line="276" w:lineRule="auto"/>
              <w:rPr>
                <w:rFonts w:ascii="Calibri" w:eastAsia="Calibri" w:hAnsi="Calibri" w:cs="Calibri"/>
                <w:sz w:val="20"/>
                <w:szCs w:val="20"/>
              </w:rPr>
            </w:pPr>
            <w:r w:rsidRPr="00AD063E">
              <w:rPr>
                <w:rFonts w:ascii="Calibri" w:eastAsia="Calibri" w:hAnsi="Calibri" w:cs="Calibri"/>
                <w:sz w:val="20"/>
                <w:szCs w:val="20"/>
              </w:rPr>
              <w:t>Average daily absences #</w:t>
            </w:r>
          </w:p>
        </w:tc>
        <w:tc>
          <w:tcPr>
            <w:tcW w:w="1442" w:type="dxa"/>
            <w:tcBorders>
              <w:top w:val="single" w:sz="6" w:space="0" w:color="auto"/>
              <w:left w:val="single" w:sz="6" w:space="0" w:color="auto"/>
              <w:bottom w:val="single" w:sz="6" w:space="0" w:color="auto"/>
              <w:right w:val="single" w:sz="6" w:space="0" w:color="auto"/>
            </w:tcBorders>
            <w:vAlign w:val="bottom"/>
          </w:tcPr>
          <w:p w14:paraId="7FE9439E" w14:textId="6A168395"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86</w:t>
            </w:r>
          </w:p>
        </w:tc>
        <w:tc>
          <w:tcPr>
            <w:tcW w:w="1443" w:type="dxa"/>
            <w:tcBorders>
              <w:top w:val="single" w:sz="6" w:space="0" w:color="auto"/>
              <w:left w:val="single" w:sz="6" w:space="0" w:color="auto"/>
              <w:bottom w:val="single" w:sz="6" w:space="0" w:color="auto"/>
              <w:right w:val="single" w:sz="6" w:space="0" w:color="auto"/>
            </w:tcBorders>
            <w:vAlign w:val="bottom"/>
          </w:tcPr>
          <w:p w14:paraId="5AE2C9D9" w14:textId="2A08F86E"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42</w:t>
            </w:r>
          </w:p>
        </w:tc>
        <w:tc>
          <w:tcPr>
            <w:tcW w:w="1443" w:type="dxa"/>
            <w:tcBorders>
              <w:top w:val="single" w:sz="6" w:space="0" w:color="auto"/>
              <w:left w:val="single" w:sz="6" w:space="0" w:color="auto"/>
              <w:bottom w:val="single" w:sz="6" w:space="0" w:color="auto"/>
              <w:right w:val="single" w:sz="6" w:space="0" w:color="auto"/>
            </w:tcBorders>
            <w:vAlign w:val="bottom"/>
          </w:tcPr>
          <w:p w14:paraId="3DBFCDD9" w14:textId="26BC8699"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24</w:t>
            </w:r>
          </w:p>
        </w:tc>
      </w:tr>
      <w:tr w:rsidR="1836CC94" w:rsidRPr="00AD063E" w14:paraId="107D54A3" w14:textId="77777777" w:rsidTr="00465657">
        <w:trPr>
          <w:trHeight w:val="300"/>
        </w:trPr>
        <w:tc>
          <w:tcPr>
            <w:tcW w:w="3412" w:type="dxa"/>
            <w:tcBorders>
              <w:top w:val="single" w:sz="6" w:space="0" w:color="auto"/>
              <w:left w:val="single" w:sz="6" w:space="0" w:color="auto"/>
              <w:bottom w:val="single" w:sz="6" w:space="0" w:color="auto"/>
              <w:right w:val="single" w:sz="6" w:space="0" w:color="auto"/>
            </w:tcBorders>
            <w:vAlign w:val="bottom"/>
          </w:tcPr>
          <w:p w14:paraId="56805A7D" w14:textId="1FA86358" w:rsidR="1836CC94" w:rsidRPr="00AD063E" w:rsidRDefault="1836CC94" w:rsidP="00930E04">
            <w:pPr>
              <w:spacing w:after="0" w:line="276" w:lineRule="auto"/>
              <w:rPr>
                <w:rFonts w:ascii="Calibri" w:eastAsia="Calibri" w:hAnsi="Calibri" w:cs="Calibri"/>
                <w:sz w:val="20"/>
                <w:szCs w:val="20"/>
              </w:rPr>
            </w:pPr>
            <w:r w:rsidRPr="00AD063E">
              <w:rPr>
                <w:rFonts w:ascii="Calibri" w:eastAsia="Calibri" w:hAnsi="Calibri" w:cs="Calibri"/>
                <w:b/>
                <w:sz w:val="20"/>
                <w:szCs w:val="20"/>
              </w:rPr>
              <w:t>Actual available drivers #</w:t>
            </w:r>
          </w:p>
        </w:tc>
        <w:tc>
          <w:tcPr>
            <w:tcW w:w="1442" w:type="dxa"/>
            <w:tcBorders>
              <w:top w:val="single" w:sz="6" w:space="0" w:color="auto"/>
              <w:left w:val="single" w:sz="6" w:space="0" w:color="auto"/>
              <w:bottom w:val="single" w:sz="6" w:space="0" w:color="auto"/>
              <w:right w:val="single" w:sz="6" w:space="0" w:color="auto"/>
            </w:tcBorders>
            <w:vAlign w:val="bottom"/>
          </w:tcPr>
          <w:p w14:paraId="41B4C3EE" w14:textId="27B6159E"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b/>
                <w:color w:val="000000" w:themeColor="text1"/>
                <w:sz w:val="20"/>
                <w:szCs w:val="20"/>
              </w:rPr>
              <w:t>5</w:t>
            </w:r>
            <w:r w:rsidR="008442D4">
              <w:rPr>
                <w:rFonts w:ascii="Calibri" w:eastAsia="Calibri" w:hAnsi="Calibri" w:cs="Calibri"/>
                <w:b/>
                <w:color w:val="000000" w:themeColor="text1"/>
                <w:sz w:val="20"/>
                <w:szCs w:val="20"/>
              </w:rPr>
              <w:t>8</w:t>
            </w:r>
            <w:r w:rsidRPr="00AD063E">
              <w:rPr>
                <w:rFonts w:ascii="Calibri" w:eastAsia="Calibri" w:hAnsi="Calibri" w:cs="Calibri"/>
                <w:b/>
                <w:color w:val="000000" w:themeColor="text1"/>
                <w:sz w:val="20"/>
                <w:szCs w:val="20"/>
              </w:rPr>
              <w:t>2</w:t>
            </w:r>
          </w:p>
        </w:tc>
        <w:tc>
          <w:tcPr>
            <w:tcW w:w="1443" w:type="dxa"/>
            <w:tcBorders>
              <w:top w:val="single" w:sz="6" w:space="0" w:color="auto"/>
              <w:left w:val="single" w:sz="6" w:space="0" w:color="auto"/>
              <w:bottom w:val="single" w:sz="6" w:space="0" w:color="auto"/>
              <w:right w:val="single" w:sz="6" w:space="0" w:color="auto"/>
            </w:tcBorders>
            <w:vAlign w:val="bottom"/>
          </w:tcPr>
          <w:p w14:paraId="3D541A39" w14:textId="0F68167C" w:rsidR="1836CC94" w:rsidRPr="00AD063E" w:rsidRDefault="00AF6A41" w:rsidP="00930E04">
            <w:pPr>
              <w:spacing w:after="0" w:line="276" w:lineRule="auto"/>
              <w:jc w:val="center"/>
              <w:rPr>
                <w:rFonts w:ascii="Calibri" w:eastAsia="Calibri" w:hAnsi="Calibri" w:cs="Calibri"/>
                <w:color w:val="000000" w:themeColor="text1"/>
                <w:sz w:val="20"/>
                <w:szCs w:val="20"/>
              </w:rPr>
            </w:pPr>
            <w:r>
              <w:rPr>
                <w:rFonts w:ascii="Calibri" w:eastAsia="Calibri" w:hAnsi="Calibri" w:cs="Calibri"/>
                <w:b/>
                <w:color w:val="000000" w:themeColor="text1"/>
                <w:sz w:val="20"/>
                <w:szCs w:val="20"/>
              </w:rPr>
              <w:t>608</w:t>
            </w:r>
          </w:p>
        </w:tc>
        <w:tc>
          <w:tcPr>
            <w:tcW w:w="1443" w:type="dxa"/>
            <w:tcBorders>
              <w:top w:val="single" w:sz="6" w:space="0" w:color="auto"/>
              <w:left w:val="single" w:sz="6" w:space="0" w:color="auto"/>
              <w:bottom w:val="single" w:sz="6" w:space="0" w:color="auto"/>
              <w:right w:val="single" w:sz="6" w:space="0" w:color="auto"/>
            </w:tcBorders>
            <w:vAlign w:val="bottom"/>
          </w:tcPr>
          <w:p w14:paraId="1C82F835" w14:textId="27333C7C" w:rsidR="1836CC94" w:rsidRPr="00AD063E" w:rsidRDefault="00EA5849" w:rsidP="00930E04">
            <w:pPr>
              <w:spacing w:after="0" w:line="276" w:lineRule="auto"/>
              <w:jc w:val="center"/>
              <w:rPr>
                <w:rFonts w:ascii="Calibri" w:eastAsia="Calibri" w:hAnsi="Calibri" w:cs="Calibri"/>
                <w:color w:val="000000" w:themeColor="text1"/>
                <w:sz w:val="20"/>
                <w:szCs w:val="20"/>
              </w:rPr>
            </w:pPr>
            <w:r>
              <w:rPr>
                <w:rFonts w:ascii="Calibri" w:eastAsia="Calibri" w:hAnsi="Calibri" w:cs="Calibri"/>
                <w:b/>
                <w:color w:val="000000" w:themeColor="text1"/>
                <w:sz w:val="20"/>
                <w:szCs w:val="20"/>
              </w:rPr>
              <w:t>624</w:t>
            </w:r>
          </w:p>
        </w:tc>
      </w:tr>
      <w:tr w:rsidR="1836CC94" w:rsidRPr="00AD063E" w14:paraId="33D70ED5" w14:textId="77777777" w:rsidTr="00465657">
        <w:trPr>
          <w:trHeight w:val="270"/>
        </w:trPr>
        <w:tc>
          <w:tcPr>
            <w:tcW w:w="3412" w:type="dxa"/>
            <w:tcBorders>
              <w:top w:val="single" w:sz="6" w:space="0" w:color="auto"/>
              <w:left w:val="single" w:sz="6" w:space="0" w:color="auto"/>
              <w:bottom w:val="single" w:sz="6" w:space="0" w:color="auto"/>
              <w:right w:val="single" w:sz="6" w:space="0" w:color="auto"/>
            </w:tcBorders>
            <w:vAlign w:val="bottom"/>
          </w:tcPr>
          <w:p w14:paraId="3E545B90" w14:textId="33FACB5A" w:rsidR="1836CC94" w:rsidRPr="00AD063E" w:rsidRDefault="1836CC94" w:rsidP="00930E04">
            <w:pPr>
              <w:spacing w:after="0" w:line="276" w:lineRule="auto"/>
              <w:rPr>
                <w:rFonts w:ascii="Calibri" w:eastAsia="Calibri" w:hAnsi="Calibri" w:cs="Calibri"/>
                <w:color w:val="000000" w:themeColor="text1"/>
                <w:sz w:val="20"/>
                <w:szCs w:val="20"/>
              </w:rPr>
            </w:pPr>
            <w:r w:rsidRPr="00AD063E">
              <w:rPr>
                <w:rFonts w:ascii="Calibri" w:eastAsia="Calibri" w:hAnsi="Calibri" w:cs="Calibri"/>
                <w:b/>
                <w:color w:val="000000" w:themeColor="text1"/>
                <w:sz w:val="20"/>
                <w:szCs w:val="20"/>
              </w:rPr>
              <w:t>Active buses (drivers needed) #</w:t>
            </w:r>
          </w:p>
        </w:tc>
        <w:tc>
          <w:tcPr>
            <w:tcW w:w="1442" w:type="dxa"/>
            <w:tcBorders>
              <w:top w:val="single" w:sz="6" w:space="0" w:color="auto"/>
              <w:left w:val="single" w:sz="6" w:space="0" w:color="auto"/>
              <w:bottom w:val="single" w:sz="6" w:space="0" w:color="auto"/>
              <w:right w:val="single" w:sz="6" w:space="0" w:color="auto"/>
            </w:tcBorders>
            <w:vAlign w:val="bottom"/>
          </w:tcPr>
          <w:p w14:paraId="53C9F90F" w14:textId="72CF41AD"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b/>
                <w:color w:val="000000" w:themeColor="text1"/>
                <w:sz w:val="20"/>
                <w:szCs w:val="20"/>
              </w:rPr>
              <w:t>621</w:t>
            </w:r>
          </w:p>
        </w:tc>
        <w:tc>
          <w:tcPr>
            <w:tcW w:w="1443" w:type="dxa"/>
            <w:tcBorders>
              <w:top w:val="single" w:sz="6" w:space="0" w:color="auto"/>
              <w:left w:val="single" w:sz="6" w:space="0" w:color="auto"/>
              <w:bottom w:val="single" w:sz="6" w:space="0" w:color="auto"/>
              <w:right w:val="single" w:sz="6" w:space="0" w:color="auto"/>
            </w:tcBorders>
            <w:vAlign w:val="bottom"/>
          </w:tcPr>
          <w:p w14:paraId="70AB1AB1" w14:textId="76944DA3"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b/>
                <w:color w:val="000000" w:themeColor="text1"/>
                <w:sz w:val="20"/>
                <w:szCs w:val="20"/>
              </w:rPr>
              <w:t>621</w:t>
            </w:r>
          </w:p>
        </w:tc>
        <w:tc>
          <w:tcPr>
            <w:tcW w:w="1443" w:type="dxa"/>
            <w:tcBorders>
              <w:top w:val="single" w:sz="6" w:space="0" w:color="auto"/>
              <w:left w:val="single" w:sz="6" w:space="0" w:color="auto"/>
              <w:bottom w:val="single" w:sz="6" w:space="0" w:color="auto"/>
              <w:right w:val="single" w:sz="6" w:space="0" w:color="auto"/>
            </w:tcBorders>
            <w:vAlign w:val="bottom"/>
          </w:tcPr>
          <w:p w14:paraId="7EE5DDA7" w14:textId="6CE2E95F" w:rsidR="1836CC94" w:rsidRPr="00AD063E" w:rsidRDefault="1836CC94" w:rsidP="00930E04">
            <w:pPr>
              <w:spacing w:after="0" w:line="276" w:lineRule="auto"/>
              <w:jc w:val="center"/>
              <w:rPr>
                <w:rFonts w:ascii="Calibri" w:eastAsia="Calibri" w:hAnsi="Calibri" w:cs="Calibri"/>
                <w:sz w:val="20"/>
                <w:szCs w:val="20"/>
              </w:rPr>
            </w:pPr>
            <w:r w:rsidRPr="00AD063E">
              <w:rPr>
                <w:rFonts w:ascii="Calibri" w:eastAsia="Calibri" w:hAnsi="Calibri" w:cs="Calibri"/>
                <w:b/>
                <w:sz w:val="20"/>
                <w:szCs w:val="20"/>
              </w:rPr>
              <w:t>621</w:t>
            </w:r>
          </w:p>
        </w:tc>
      </w:tr>
      <w:tr w:rsidR="1836CC94" w:rsidRPr="00AD063E" w14:paraId="3FC6FCEC" w14:textId="77777777" w:rsidTr="00465657">
        <w:trPr>
          <w:trHeight w:val="270"/>
        </w:trPr>
        <w:tc>
          <w:tcPr>
            <w:tcW w:w="3412" w:type="dxa"/>
            <w:tcBorders>
              <w:top w:val="single" w:sz="6" w:space="0" w:color="auto"/>
              <w:left w:val="single" w:sz="6" w:space="0" w:color="auto"/>
              <w:bottom w:val="single" w:sz="6" w:space="0" w:color="auto"/>
              <w:right w:val="single" w:sz="6" w:space="0" w:color="auto"/>
            </w:tcBorders>
            <w:vAlign w:val="bottom"/>
          </w:tcPr>
          <w:p w14:paraId="0B91DBD8" w14:textId="55C6AC6F" w:rsidR="1836CC94" w:rsidRPr="00AD063E" w:rsidRDefault="1836CC94" w:rsidP="00930E04">
            <w:pPr>
              <w:spacing w:after="0" w:line="276" w:lineRule="auto"/>
              <w:rPr>
                <w:rFonts w:ascii="Calibri" w:eastAsia="Calibri" w:hAnsi="Calibri" w:cs="Calibri"/>
                <w:sz w:val="20"/>
                <w:szCs w:val="20"/>
              </w:rPr>
            </w:pPr>
            <w:r w:rsidRPr="00AD063E">
              <w:rPr>
                <w:rFonts w:ascii="Calibri" w:eastAsia="Calibri" w:hAnsi="Calibri" w:cs="Calibri"/>
                <w:b/>
                <w:sz w:val="20"/>
                <w:szCs w:val="20"/>
              </w:rPr>
              <w:t>Driver deficit #</w:t>
            </w:r>
          </w:p>
        </w:tc>
        <w:tc>
          <w:tcPr>
            <w:tcW w:w="1442" w:type="dxa"/>
            <w:tcBorders>
              <w:top w:val="single" w:sz="6" w:space="0" w:color="auto"/>
              <w:left w:val="single" w:sz="6" w:space="0" w:color="auto"/>
              <w:bottom w:val="single" w:sz="6" w:space="0" w:color="auto"/>
              <w:right w:val="single" w:sz="6" w:space="0" w:color="auto"/>
            </w:tcBorders>
            <w:vAlign w:val="bottom"/>
          </w:tcPr>
          <w:p w14:paraId="711036A1" w14:textId="73A425AE" w:rsidR="1836CC94" w:rsidRPr="00AD063E" w:rsidRDefault="1836CC94" w:rsidP="00930E04">
            <w:pPr>
              <w:spacing w:after="0" w:line="276" w:lineRule="auto"/>
              <w:jc w:val="center"/>
              <w:rPr>
                <w:rFonts w:ascii="Calibri" w:eastAsia="Calibri" w:hAnsi="Calibri" w:cs="Calibri"/>
                <w:sz w:val="20"/>
                <w:szCs w:val="20"/>
              </w:rPr>
            </w:pPr>
            <w:r w:rsidRPr="00AD063E">
              <w:rPr>
                <w:rFonts w:ascii="Calibri" w:eastAsia="Calibri" w:hAnsi="Calibri" w:cs="Calibri"/>
                <w:b/>
                <w:sz w:val="20"/>
                <w:szCs w:val="20"/>
              </w:rPr>
              <w:t>-</w:t>
            </w:r>
            <w:r w:rsidR="000C3A32">
              <w:rPr>
                <w:rFonts w:ascii="Calibri" w:eastAsia="Calibri" w:hAnsi="Calibri" w:cs="Calibri"/>
                <w:b/>
                <w:sz w:val="20"/>
                <w:szCs w:val="20"/>
              </w:rPr>
              <w:t>3</w:t>
            </w:r>
            <w:r w:rsidRPr="00AD063E">
              <w:rPr>
                <w:rFonts w:ascii="Calibri" w:eastAsia="Calibri" w:hAnsi="Calibri" w:cs="Calibri"/>
                <w:b/>
                <w:sz w:val="20"/>
                <w:szCs w:val="20"/>
              </w:rPr>
              <w:t>9</w:t>
            </w:r>
          </w:p>
        </w:tc>
        <w:tc>
          <w:tcPr>
            <w:tcW w:w="1443" w:type="dxa"/>
            <w:tcBorders>
              <w:top w:val="single" w:sz="6" w:space="0" w:color="auto"/>
              <w:left w:val="single" w:sz="6" w:space="0" w:color="auto"/>
              <w:bottom w:val="single" w:sz="6" w:space="0" w:color="auto"/>
              <w:right w:val="single" w:sz="6" w:space="0" w:color="auto"/>
            </w:tcBorders>
            <w:vAlign w:val="bottom"/>
          </w:tcPr>
          <w:p w14:paraId="4F52B34C" w14:textId="7B466CBC" w:rsidR="1836CC94" w:rsidRPr="00AD063E" w:rsidRDefault="1836CC94" w:rsidP="00930E04">
            <w:pPr>
              <w:spacing w:after="0" w:line="276" w:lineRule="auto"/>
              <w:jc w:val="center"/>
              <w:rPr>
                <w:rFonts w:ascii="Calibri" w:eastAsia="Calibri" w:hAnsi="Calibri" w:cs="Calibri"/>
                <w:sz w:val="20"/>
                <w:szCs w:val="20"/>
              </w:rPr>
            </w:pPr>
            <w:r w:rsidRPr="00AD063E">
              <w:rPr>
                <w:rFonts w:ascii="Calibri" w:eastAsia="Calibri" w:hAnsi="Calibri" w:cs="Calibri"/>
                <w:b/>
                <w:sz w:val="20"/>
                <w:szCs w:val="20"/>
              </w:rPr>
              <w:t>-</w:t>
            </w:r>
            <w:r w:rsidR="008C0D25">
              <w:rPr>
                <w:rFonts w:ascii="Calibri" w:eastAsia="Calibri" w:hAnsi="Calibri" w:cs="Calibri"/>
                <w:b/>
                <w:sz w:val="20"/>
                <w:szCs w:val="20"/>
              </w:rPr>
              <w:t>13</w:t>
            </w:r>
          </w:p>
        </w:tc>
        <w:tc>
          <w:tcPr>
            <w:tcW w:w="1443" w:type="dxa"/>
            <w:tcBorders>
              <w:top w:val="single" w:sz="6" w:space="0" w:color="auto"/>
              <w:left w:val="single" w:sz="6" w:space="0" w:color="auto"/>
              <w:bottom w:val="single" w:sz="6" w:space="0" w:color="auto"/>
              <w:right w:val="single" w:sz="6" w:space="0" w:color="auto"/>
            </w:tcBorders>
            <w:vAlign w:val="bottom"/>
          </w:tcPr>
          <w:p w14:paraId="61FB8F8D" w14:textId="57C6511F" w:rsidR="1836CC94" w:rsidRPr="00AD063E" w:rsidRDefault="008C0D25" w:rsidP="00930E04">
            <w:pPr>
              <w:spacing w:after="0" w:line="276" w:lineRule="auto"/>
              <w:jc w:val="center"/>
              <w:rPr>
                <w:rFonts w:ascii="Calibri" w:eastAsia="Calibri" w:hAnsi="Calibri" w:cs="Calibri"/>
                <w:sz w:val="20"/>
                <w:szCs w:val="20"/>
              </w:rPr>
            </w:pPr>
            <w:r>
              <w:rPr>
                <w:rFonts w:ascii="Calibri" w:eastAsia="Calibri" w:hAnsi="Calibri" w:cs="Calibri"/>
                <w:b/>
                <w:sz w:val="20"/>
                <w:szCs w:val="20"/>
              </w:rPr>
              <w:t>+3</w:t>
            </w:r>
          </w:p>
        </w:tc>
      </w:tr>
      <w:tr w:rsidR="1836CC94" w:rsidRPr="00AD063E" w14:paraId="735B26F6" w14:textId="77777777" w:rsidTr="00465657">
        <w:trPr>
          <w:trHeight w:val="270"/>
        </w:trPr>
        <w:tc>
          <w:tcPr>
            <w:tcW w:w="3412" w:type="dxa"/>
            <w:tcBorders>
              <w:top w:val="single" w:sz="6" w:space="0" w:color="auto"/>
              <w:left w:val="single" w:sz="6" w:space="0" w:color="auto"/>
              <w:bottom w:val="single" w:sz="6" w:space="0" w:color="auto"/>
              <w:right w:val="single" w:sz="6" w:space="0" w:color="auto"/>
            </w:tcBorders>
            <w:vAlign w:val="bottom"/>
          </w:tcPr>
          <w:p w14:paraId="7F8761BC" w14:textId="6B65916B" w:rsidR="1836CC94" w:rsidRPr="00AD063E" w:rsidRDefault="1836CC94" w:rsidP="00930E04">
            <w:pPr>
              <w:spacing w:after="0" w:line="276" w:lineRule="auto"/>
              <w:rPr>
                <w:rFonts w:ascii="Calibri" w:eastAsia="Calibri" w:hAnsi="Calibri" w:cs="Calibri"/>
                <w:sz w:val="20"/>
                <w:szCs w:val="20"/>
              </w:rPr>
            </w:pPr>
            <w:r w:rsidRPr="00AD063E">
              <w:rPr>
                <w:rFonts w:ascii="Calibri" w:eastAsia="Calibri" w:hAnsi="Calibri" w:cs="Calibri"/>
                <w:sz w:val="20"/>
                <w:szCs w:val="20"/>
              </w:rPr>
              <w:t xml:space="preserve">Open </w:t>
            </w:r>
            <w:r w:rsidR="00465657" w:rsidRPr="00AD063E">
              <w:rPr>
                <w:rFonts w:ascii="Calibri" w:eastAsia="Calibri" w:hAnsi="Calibri" w:cs="Calibri"/>
                <w:sz w:val="20"/>
                <w:szCs w:val="20"/>
              </w:rPr>
              <w:t>p</w:t>
            </w:r>
            <w:r w:rsidRPr="00AD063E">
              <w:rPr>
                <w:rFonts w:ascii="Calibri" w:eastAsia="Calibri" w:hAnsi="Calibri" w:cs="Calibri"/>
                <w:sz w:val="20"/>
                <w:szCs w:val="20"/>
              </w:rPr>
              <w:t>ositions #</w:t>
            </w:r>
          </w:p>
        </w:tc>
        <w:tc>
          <w:tcPr>
            <w:tcW w:w="1442" w:type="dxa"/>
            <w:tcBorders>
              <w:top w:val="single" w:sz="6" w:space="0" w:color="auto"/>
              <w:left w:val="single" w:sz="6" w:space="0" w:color="auto"/>
              <w:bottom w:val="single" w:sz="6" w:space="0" w:color="auto"/>
              <w:right w:val="single" w:sz="6" w:space="0" w:color="auto"/>
            </w:tcBorders>
            <w:vAlign w:val="bottom"/>
          </w:tcPr>
          <w:p w14:paraId="6536D6E9" w14:textId="2A79C30C"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34</w:t>
            </w:r>
          </w:p>
        </w:tc>
        <w:tc>
          <w:tcPr>
            <w:tcW w:w="1443" w:type="dxa"/>
            <w:tcBorders>
              <w:top w:val="single" w:sz="6" w:space="0" w:color="auto"/>
              <w:left w:val="single" w:sz="6" w:space="0" w:color="auto"/>
              <w:bottom w:val="single" w:sz="6" w:space="0" w:color="auto"/>
              <w:right w:val="single" w:sz="6" w:space="0" w:color="auto"/>
            </w:tcBorders>
            <w:vAlign w:val="bottom"/>
          </w:tcPr>
          <w:p w14:paraId="41D951D9" w14:textId="2BED16EA"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39</w:t>
            </w:r>
          </w:p>
        </w:tc>
        <w:tc>
          <w:tcPr>
            <w:tcW w:w="1443" w:type="dxa"/>
            <w:tcBorders>
              <w:top w:val="single" w:sz="6" w:space="0" w:color="auto"/>
              <w:left w:val="single" w:sz="6" w:space="0" w:color="auto"/>
              <w:bottom w:val="single" w:sz="6" w:space="0" w:color="auto"/>
              <w:right w:val="single" w:sz="6" w:space="0" w:color="auto"/>
            </w:tcBorders>
            <w:vAlign w:val="bottom"/>
          </w:tcPr>
          <w:p w14:paraId="09B507BA" w14:textId="4941A7EF" w:rsidR="1836CC94" w:rsidRPr="00AD063E" w:rsidRDefault="1836CC94" w:rsidP="00930E04">
            <w:pPr>
              <w:spacing w:after="0" w:line="276" w:lineRule="auto"/>
              <w:jc w:val="center"/>
              <w:rPr>
                <w:rFonts w:ascii="Calibri" w:eastAsia="Calibri" w:hAnsi="Calibri" w:cs="Calibri"/>
                <w:sz w:val="20"/>
                <w:szCs w:val="20"/>
              </w:rPr>
            </w:pPr>
            <w:r w:rsidRPr="00AD063E">
              <w:rPr>
                <w:rFonts w:ascii="Calibri" w:eastAsia="Calibri" w:hAnsi="Calibri" w:cs="Calibri"/>
                <w:sz w:val="20"/>
                <w:szCs w:val="20"/>
              </w:rPr>
              <w:t>29</w:t>
            </w:r>
          </w:p>
        </w:tc>
      </w:tr>
      <w:tr w:rsidR="1836CC94" w:rsidRPr="00AD063E" w14:paraId="48A97518" w14:textId="77777777" w:rsidTr="00465657">
        <w:trPr>
          <w:trHeight w:val="270"/>
        </w:trPr>
        <w:tc>
          <w:tcPr>
            <w:tcW w:w="3412" w:type="dxa"/>
            <w:tcBorders>
              <w:top w:val="single" w:sz="6" w:space="0" w:color="auto"/>
              <w:left w:val="single" w:sz="6" w:space="0" w:color="auto"/>
              <w:bottom w:val="single" w:sz="6" w:space="0" w:color="auto"/>
              <w:right w:val="single" w:sz="6" w:space="0" w:color="auto"/>
            </w:tcBorders>
            <w:vAlign w:val="bottom"/>
          </w:tcPr>
          <w:p w14:paraId="33D0C56A" w14:textId="3F9BA139" w:rsidR="1836CC94" w:rsidRPr="00AD063E" w:rsidRDefault="1836CC94" w:rsidP="00930E04">
            <w:pPr>
              <w:spacing w:after="0" w:line="276" w:lineRule="auto"/>
              <w:rPr>
                <w:rFonts w:ascii="Calibri" w:eastAsia="Calibri" w:hAnsi="Calibri" w:cs="Calibri"/>
                <w:sz w:val="20"/>
                <w:szCs w:val="20"/>
              </w:rPr>
            </w:pPr>
            <w:r w:rsidRPr="00AD063E">
              <w:rPr>
                <w:rFonts w:ascii="Calibri" w:eastAsia="Calibri" w:hAnsi="Calibri" w:cs="Calibri"/>
                <w:sz w:val="20"/>
                <w:szCs w:val="20"/>
              </w:rPr>
              <w:t xml:space="preserve">New </w:t>
            </w:r>
            <w:r w:rsidR="00465657" w:rsidRPr="00AD063E">
              <w:rPr>
                <w:rFonts w:ascii="Calibri" w:eastAsia="Calibri" w:hAnsi="Calibri" w:cs="Calibri"/>
                <w:sz w:val="20"/>
                <w:szCs w:val="20"/>
              </w:rPr>
              <w:t>h</w:t>
            </w:r>
            <w:r w:rsidRPr="00AD063E">
              <w:rPr>
                <w:rFonts w:ascii="Calibri" w:eastAsia="Calibri" w:hAnsi="Calibri" w:cs="Calibri"/>
                <w:sz w:val="20"/>
                <w:szCs w:val="20"/>
              </w:rPr>
              <w:t>ires #</w:t>
            </w:r>
          </w:p>
        </w:tc>
        <w:tc>
          <w:tcPr>
            <w:tcW w:w="1442" w:type="dxa"/>
            <w:tcBorders>
              <w:top w:val="single" w:sz="6" w:space="0" w:color="auto"/>
              <w:left w:val="single" w:sz="6" w:space="0" w:color="auto"/>
              <w:bottom w:val="single" w:sz="6" w:space="0" w:color="auto"/>
              <w:right w:val="single" w:sz="6" w:space="0" w:color="auto"/>
            </w:tcBorders>
            <w:vAlign w:val="bottom"/>
          </w:tcPr>
          <w:p w14:paraId="43602D39" w14:textId="7D534EB4"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46</w:t>
            </w:r>
          </w:p>
        </w:tc>
        <w:tc>
          <w:tcPr>
            <w:tcW w:w="1443" w:type="dxa"/>
            <w:tcBorders>
              <w:top w:val="single" w:sz="6" w:space="0" w:color="auto"/>
              <w:left w:val="single" w:sz="6" w:space="0" w:color="auto"/>
              <w:bottom w:val="single" w:sz="6" w:space="0" w:color="auto"/>
              <w:right w:val="single" w:sz="6" w:space="0" w:color="auto"/>
            </w:tcBorders>
            <w:vAlign w:val="bottom"/>
          </w:tcPr>
          <w:p w14:paraId="2616E9D4" w14:textId="51372FF5" w:rsidR="1836CC94" w:rsidRPr="00AD063E" w:rsidRDefault="1836CC94" w:rsidP="00930E04">
            <w:pPr>
              <w:spacing w:after="0" w:line="276" w:lineRule="auto"/>
              <w:jc w:val="center"/>
              <w:rPr>
                <w:rFonts w:ascii="Calibri" w:eastAsia="Calibri" w:hAnsi="Calibri" w:cs="Calibri"/>
                <w:color w:val="000000" w:themeColor="text1"/>
                <w:sz w:val="20"/>
                <w:szCs w:val="20"/>
              </w:rPr>
            </w:pPr>
            <w:r w:rsidRPr="00AD063E">
              <w:rPr>
                <w:rFonts w:ascii="Calibri" w:eastAsia="Calibri" w:hAnsi="Calibri" w:cs="Calibri"/>
                <w:color w:val="000000" w:themeColor="text1"/>
                <w:sz w:val="20"/>
                <w:szCs w:val="20"/>
              </w:rPr>
              <w:t>51</w:t>
            </w:r>
          </w:p>
        </w:tc>
        <w:tc>
          <w:tcPr>
            <w:tcW w:w="1443" w:type="dxa"/>
            <w:tcBorders>
              <w:top w:val="single" w:sz="6" w:space="0" w:color="auto"/>
              <w:left w:val="single" w:sz="6" w:space="0" w:color="auto"/>
              <w:bottom w:val="single" w:sz="6" w:space="0" w:color="auto"/>
              <w:right w:val="single" w:sz="6" w:space="0" w:color="auto"/>
            </w:tcBorders>
            <w:vAlign w:val="bottom"/>
          </w:tcPr>
          <w:p w14:paraId="36CB4B57" w14:textId="5C0A0F36" w:rsidR="1836CC94" w:rsidRPr="00AD063E" w:rsidRDefault="1836CC94" w:rsidP="00930E04">
            <w:pPr>
              <w:spacing w:after="0" w:line="276" w:lineRule="auto"/>
              <w:jc w:val="center"/>
              <w:rPr>
                <w:rFonts w:ascii="Calibri" w:eastAsia="Calibri" w:hAnsi="Calibri" w:cs="Calibri"/>
                <w:sz w:val="20"/>
                <w:szCs w:val="20"/>
              </w:rPr>
            </w:pPr>
            <w:r w:rsidRPr="00AD063E">
              <w:rPr>
                <w:rFonts w:ascii="Calibri" w:eastAsia="Calibri" w:hAnsi="Calibri" w:cs="Calibri"/>
                <w:sz w:val="20"/>
                <w:szCs w:val="20"/>
              </w:rPr>
              <w:t>56</w:t>
            </w:r>
          </w:p>
        </w:tc>
      </w:tr>
    </w:tbl>
    <w:p w14:paraId="6B692FA7" w14:textId="5C5AD9F6" w:rsidR="566A64F6" w:rsidRDefault="566A64F6"/>
    <w:p w14:paraId="4B84977A" w14:textId="137C6239" w:rsidR="1836CC94" w:rsidRDefault="1836CC94" w:rsidP="00930E04">
      <w:pPr>
        <w:spacing w:after="0" w:line="276" w:lineRule="auto"/>
        <w:rPr>
          <w:rFonts w:ascii="Calibri" w:eastAsia="Calibri" w:hAnsi="Calibri" w:cs="Calibri"/>
          <w:color w:val="000000" w:themeColor="text1"/>
        </w:rPr>
      </w:pPr>
      <w:r w:rsidRPr="1836CC94">
        <w:rPr>
          <w:rFonts w:ascii="Calibri" w:eastAsia="Calibri" w:hAnsi="Calibri" w:cs="Calibri"/>
          <w:color w:val="000000" w:themeColor="text1"/>
        </w:rPr>
        <w:t> </w:t>
      </w:r>
    </w:p>
    <w:p w14:paraId="5A04EC1A" w14:textId="303409CB" w:rsidR="001D406C" w:rsidRDefault="001D406C" w:rsidP="00930E04">
      <w:pPr>
        <w:spacing w:after="0" w:line="276" w:lineRule="auto"/>
        <w:rPr>
          <w:rFonts w:ascii="Calibri" w:eastAsia="Calibri" w:hAnsi="Calibri" w:cs="Calibri"/>
          <w:color w:val="000000" w:themeColor="text1"/>
        </w:rPr>
      </w:pPr>
      <w:r w:rsidRPr="1836CC94">
        <w:rPr>
          <w:rFonts w:ascii="Calibri" w:eastAsia="Calibri" w:hAnsi="Calibri" w:cs="Calibri"/>
          <w:b/>
          <w:color w:val="000000" w:themeColor="text1"/>
        </w:rPr>
        <w:t xml:space="preserve">Impact: </w:t>
      </w:r>
      <w:r w:rsidRPr="1836CC94">
        <w:rPr>
          <w:rFonts w:ascii="Calibri" w:eastAsia="Calibri" w:hAnsi="Calibri" w:cs="Calibri"/>
          <w:color w:val="000000" w:themeColor="text1"/>
        </w:rPr>
        <w:t>When transportation services are unreliable, family and student daily routines are disrupted</w:t>
      </w:r>
      <w:r w:rsidR="1836CC94" w:rsidRPr="7178C23A">
        <w:rPr>
          <w:rFonts w:ascii="Calibri" w:eastAsia="Calibri" w:hAnsi="Calibri" w:cs="Calibri"/>
          <w:color w:val="000000" w:themeColor="text1"/>
        </w:rPr>
        <w:t>,</w:t>
      </w:r>
      <w:r w:rsidRPr="1836CC94">
        <w:rPr>
          <w:rFonts w:ascii="Calibri" w:eastAsia="Calibri" w:hAnsi="Calibri" w:cs="Calibri"/>
          <w:color w:val="000000" w:themeColor="text1"/>
        </w:rPr>
        <w:t xml:space="preserve"> and students lose valuable instructional time. Both late bus arrivals and uncovered routes are major operational challenges for BPS. Uncovered routes in particular have substantial equity impacts: while some families are able to find other means to transport their children to school, others cannot, with the result that some students are missing full days of school. Students with disabilities are disproportionately affected. </w:t>
      </w:r>
    </w:p>
    <w:p w14:paraId="4845915E" w14:textId="08D45E05" w:rsidR="00391CDF" w:rsidRDefault="00391CDF" w:rsidP="00707D36">
      <w:pPr>
        <w:spacing w:after="0" w:line="276" w:lineRule="auto"/>
        <w:rPr>
          <w:rFonts w:ascii="Calibri" w:eastAsia="Calibri" w:hAnsi="Calibri" w:cs="Calibri"/>
          <w:color w:val="000000" w:themeColor="text1"/>
        </w:rPr>
      </w:pPr>
    </w:p>
    <w:p w14:paraId="0D2FF186" w14:textId="76F75060" w:rsidR="1836CC94" w:rsidRPr="00D875AF" w:rsidRDefault="00A903DA" w:rsidP="00A306C7">
      <w:pPr>
        <w:pStyle w:val="ListParagraph"/>
        <w:numPr>
          <w:ilvl w:val="1"/>
          <w:numId w:val="214"/>
        </w:numPr>
        <w:spacing w:after="0" w:line="276" w:lineRule="auto"/>
        <w:ind w:left="360"/>
        <w:rPr>
          <w:rFonts w:ascii="Calibri" w:eastAsia="Calibri" w:hAnsi="Calibri" w:cs="Calibri"/>
          <w:b/>
          <w:color w:val="000000" w:themeColor="text1"/>
        </w:rPr>
      </w:pPr>
      <w:r w:rsidRPr="00A903DA">
        <w:rPr>
          <w:rFonts w:ascii="Calibri" w:eastAsia="Calibri" w:hAnsi="Calibri" w:cs="Calibri"/>
          <w:b/>
          <w:bCs/>
          <w:color w:val="000000" w:themeColor="text1"/>
        </w:rPr>
        <w:t xml:space="preserve">Despite some progress in identifying and addressing facilities in need of renovation and repair, the </w:t>
      </w:r>
      <w:r w:rsidR="1836CC94" w:rsidRPr="1836CC94">
        <w:rPr>
          <w:rFonts w:ascii="Calibri" w:eastAsia="Calibri" w:hAnsi="Calibri" w:cs="Calibri"/>
          <w:b/>
          <w:bCs/>
          <w:color w:val="000000" w:themeColor="text1"/>
        </w:rPr>
        <w:t xml:space="preserve">district </w:t>
      </w:r>
      <w:r w:rsidRPr="00A903DA">
        <w:rPr>
          <w:rFonts w:ascii="Calibri" w:eastAsia="Calibri" w:hAnsi="Calibri" w:cs="Calibri"/>
          <w:b/>
          <w:bCs/>
          <w:color w:val="000000" w:themeColor="text1"/>
        </w:rPr>
        <w:t>lacks</w:t>
      </w:r>
      <w:r w:rsidR="1836CC94" w:rsidRPr="1836CC94">
        <w:rPr>
          <w:rFonts w:ascii="Calibri" w:eastAsia="Calibri" w:hAnsi="Calibri" w:cs="Calibri"/>
          <w:b/>
          <w:bCs/>
          <w:color w:val="000000" w:themeColor="text1"/>
        </w:rPr>
        <w:t xml:space="preserve"> a comprehensive long-term master facilities plan and a coherent </w:t>
      </w:r>
      <w:r w:rsidR="1836CC94" w:rsidRPr="2322DBA9">
        <w:rPr>
          <w:rFonts w:ascii="Calibri" w:eastAsia="Calibri" w:hAnsi="Calibri" w:cs="Calibri"/>
          <w:b/>
          <w:bCs/>
          <w:color w:val="000000" w:themeColor="text1"/>
        </w:rPr>
        <w:t>preventive</w:t>
      </w:r>
      <w:r w:rsidR="1836CC94" w:rsidRPr="1836CC94">
        <w:rPr>
          <w:rFonts w:ascii="Calibri" w:eastAsia="Calibri" w:hAnsi="Calibri" w:cs="Calibri"/>
          <w:b/>
          <w:bCs/>
          <w:color w:val="000000" w:themeColor="text1"/>
        </w:rPr>
        <w:t>/deferred maintenance plan. The district does not currently implement a transparent, inclusive, and data-informed decision-making process around facilities improvements, and lacks operational plans that appropriately address excess building capacity in the system due to persistently declining student enrollment.</w:t>
      </w:r>
    </w:p>
    <w:p w14:paraId="5E4615BA" w14:textId="77777777" w:rsidR="00D875AF" w:rsidRDefault="00D875AF" w:rsidP="00D875AF">
      <w:pPr>
        <w:spacing w:after="0" w:line="276" w:lineRule="auto"/>
        <w:rPr>
          <w:rStyle w:val="eop"/>
          <w:rFonts w:ascii="Calibri" w:eastAsia="Calibri" w:hAnsi="Calibri" w:cs="Calibri"/>
          <w:color w:val="000000" w:themeColor="text1"/>
        </w:rPr>
      </w:pPr>
    </w:p>
    <w:p w14:paraId="380915FE" w14:textId="1F2143BD" w:rsidR="1836CC94" w:rsidRPr="00D875AF" w:rsidRDefault="1836CC94" w:rsidP="00A306C7">
      <w:pPr>
        <w:pStyle w:val="paragraph"/>
        <w:numPr>
          <w:ilvl w:val="0"/>
          <w:numId w:val="185"/>
        </w:numPr>
        <w:spacing w:before="0" w:beforeAutospacing="0" w:after="0" w:afterAutospacing="0" w:line="276" w:lineRule="auto"/>
        <w:textAlignment w:val="baseline"/>
        <w:rPr>
          <w:rStyle w:val="normaltextrun"/>
          <w:rFonts w:asciiTheme="minorHAnsi" w:eastAsia="Calibri" w:hAnsiTheme="minorHAnsi" w:cstheme="minorHAnsi"/>
          <w:sz w:val="22"/>
          <w:szCs w:val="22"/>
        </w:rPr>
      </w:pPr>
      <w:r w:rsidRPr="00D875AF">
        <w:rPr>
          <w:rStyle w:val="normaltextrun"/>
          <w:rFonts w:asciiTheme="minorHAnsi" w:eastAsia="Calibri" w:hAnsiTheme="minorHAnsi" w:cstheme="minorHAnsi"/>
          <w:sz w:val="22"/>
          <w:szCs w:val="22"/>
        </w:rPr>
        <w:t xml:space="preserve">The district </w:t>
      </w:r>
      <w:r w:rsidR="00A903DA" w:rsidRPr="00D875AF">
        <w:rPr>
          <w:rStyle w:val="normaltextrun"/>
          <w:rFonts w:asciiTheme="minorHAnsi" w:eastAsia="Calibri" w:hAnsiTheme="minorHAnsi" w:cstheme="minorHAnsi"/>
          <w:sz w:val="22"/>
          <w:szCs w:val="22"/>
        </w:rPr>
        <w:t xml:space="preserve">has laid the </w:t>
      </w:r>
      <w:r w:rsidR="00F5563B" w:rsidRPr="00D875AF">
        <w:rPr>
          <w:rStyle w:val="normaltextrun"/>
          <w:rFonts w:asciiTheme="minorHAnsi" w:eastAsia="Calibri" w:hAnsiTheme="minorHAnsi" w:cstheme="minorHAnsi"/>
          <w:sz w:val="22"/>
          <w:szCs w:val="22"/>
        </w:rPr>
        <w:t>groundwork for future facilities improvement by preparing to</w:t>
      </w:r>
      <w:r w:rsidRPr="00D875AF">
        <w:rPr>
          <w:rStyle w:val="normaltextrun"/>
          <w:rFonts w:asciiTheme="minorHAnsi" w:eastAsia="Calibri" w:hAnsiTheme="minorHAnsi" w:cstheme="minorHAnsi"/>
          <w:sz w:val="22"/>
          <w:szCs w:val="22"/>
        </w:rPr>
        <w:t xml:space="preserve"> launch a facilities condition assessment and in January </w:t>
      </w:r>
      <w:r w:rsidR="0055684E">
        <w:rPr>
          <w:rStyle w:val="normaltextrun"/>
          <w:rFonts w:asciiTheme="minorHAnsi" w:eastAsia="Calibri" w:hAnsiTheme="minorHAnsi" w:cstheme="minorHAnsi"/>
          <w:sz w:val="22"/>
          <w:szCs w:val="22"/>
        </w:rPr>
        <w:t xml:space="preserve">2022 </w:t>
      </w:r>
      <w:r w:rsidRPr="00D875AF">
        <w:rPr>
          <w:rStyle w:val="normaltextrun"/>
          <w:rFonts w:asciiTheme="minorHAnsi" w:eastAsia="Calibri" w:hAnsiTheme="minorHAnsi" w:cstheme="minorHAnsi"/>
          <w:sz w:val="22"/>
          <w:szCs w:val="22"/>
        </w:rPr>
        <w:t xml:space="preserve">implemented a new work order system and staffing investments, which are important pre-requisites to developing strategic, long-term plans for the district’s facilities. </w:t>
      </w:r>
    </w:p>
    <w:p w14:paraId="1805AD8B" w14:textId="2B54896B" w:rsidR="001D406C" w:rsidRPr="00393697" w:rsidRDefault="001D406C" w:rsidP="00393697">
      <w:pPr>
        <w:pStyle w:val="paragraph"/>
        <w:spacing w:before="0" w:beforeAutospacing="0" w:after="0" w:afterAutospacing="0" w:line="276" w:lineRule="auto"/>
        <w:ind w:left="720"/>
        <w:textAlignment w:val="baseline"/>
        <w:rPr>
          <w:rStyle w:val="normaltextrun"/>
          <w:rFonts w:asciiTheme="minorHAnsi" w:eastAsia="Calibri" w:hAnsiTheme="minorHAnsi" w:cstheme="minorHAnsi"/>
          <w:sz w:val="22"/>
          <w:szCs w:val="22"/>
        </w:rPr>
      </w:pPr>
    </w:p>
    <w:p w14:paraId="50F22ABA" w14:textId="2DC1F7C0" w:rsidR="001D406C" w:rsidRPr="00393697" w:rsidRDefault="001D406C" w:rsidP="00A306C7">
      <w:pPr>
        <w:pStyle w:val="paragraph"/>
        <w:numPr>
          <w:ilvl w:val="1"/>
          <w:numId w:val="185"/>
        </w:numPr>
        <w:spacing w:before="0" w:beforeAutospacing="0" w:after="0" w:afterAutospacing="0" w:line="276" w:lineRule="auto"/>
        <w:ind w:left="1080"/>
        <w:textAlignment w:val="baseline"/>
        <w:rPr>
          <w:rFonts w:asciiTheme="minorHAnsi" w:eastAsia="Calibri" w:hAnsiTheme="minorHAnsi" w:cstheme="minorHAnsi"/>
          <w:sz w:val="22"/>
          <w:szCs w:val="22"/>
        </w:rPr>
      </w:pPr>
      <w:r w:rsidRPr="00393697">
        <w:rPr>
          <w:rStyle w:val="normaltextrun"/>
          <w:rFonts w:ascii="Calibri" w:eastAsia="Calibri" w:hAnsi="Calibri" w:cs="Calibri"/>
          <w:color w:val="000000" w:themeColor="text1"/>
          <w:sz w:val="22"/>
          <w:szCs w:val="22"/>
        </w:rPr>
        <w:t xml:space="preserve">The district is pursuing a Facilities Condition Assessment to establish in-depth knowledge of building conditions throughout the district. </w:t>
      </w:r>
    </w:p>
    <w:p w14:paraId="49CC069A" w14:textId="4E0AF345" w:rsidR="006F22F5" w:rsidRDefault="006F22F5" w:rsidP="00930E04">
      <w:pPr>
        <w:spacing w:after="0" w:line="276" w:lineRule="auto"/>
        <w:ind w:left="720" w:firstLine="720"/>
        <w:rPr>
          <w:rFonts w:ascii="Calibri" w:eastAsia="Calibri" w:hAnsi="Calibri" w:cs="Calibri"/>
          <w:color w:val="000000" w:themeColor="text1"/>
        </w:rPr>
      </w:pPr>
    </w:p>
    <w:p w14:paraId="7622FCC1" w14:textId="54DB6ACF" w:rsidR="001D406C" w:rsidRPr="00393697" w:rsidRDefault="001D406C" w:rsidP="00A306C7">
      <w:pPr>
        <w:pStyle w:val="ListParagraph"/>
        <w:numPr>
          <w:ilvl w:val="0"/>
          <w:numId w:val="186"/>
        </w:numPr>
        <w:spacing w:after="0" w:line="276" w:lineRule="auto"/>
        <w:rPr>
          <w:rStyle w:val="normaltextrun"/>
        </w:rPr>
      </w:pPr>
      <w:r w:rsidRPr="00393697">
        <w:rPr>
          <w:rStyle w:val="normaltextrun"/>
        </w:rPr>
        <w:t xml:space="preserve">The </w:t>
      </w:r>
      <w:r w:rsidR="00092BD6">
        <w:rPr>
          <w:rStyle w:val="normaltextrun"/>
        </w:rPr>
        <w:t>facilities</w:t>
      </w:r>
      <w:r w:rsidRPr="00393697">
        <w:rPr>
          <w:rStyle w:val="normaltextrun"/>
        </w:rPr>
        <w:t xml:space="preserve"> assessment is slated to begin in April 2022 and will require 12-18 months to complete the process by an external vendor.</w:t>
      </w:r>
      <w:r w:rsidR="005E0524">
        <w:rPr>
          <w:rStyle w:val="normaltextrun"/>
        </w:rPr>
        <w:t xml:space="preserve"> This process </w:t>
      </w:r>
      <w:r w:rsidR="00B743BA">
        <w:rPr>
          <w:rStyle w:val="normaltextrun"/>
        </w:rPr>
        <w:t>began in 2021 through identifying funding and a public procurement process.</w:t>
      </w:r>
      <w:r w:rsidR="0030279C">
        <w:rPr>
          <w:rStyle w:val="normaltextrun"/>
        </w:rPr>
        <w:t xml:space="preserve"> </w:t>
      </w:r>
      <w:r w:rsidR="001A23D0">
        <w:rPr>
          <w:rStyle w:val="normaltextrun"/>
        </w:rPr>
        <w:t xml:space="preserve">The district </w:t>
      </w:r>
      <w:r w:rsidR="0030279C">
        <w:rPr>
          <w:rStyle w:val="normaltextrun"/>
        </w:rPr>
        <w:t>identified</w:t>
      </w:r>
      <w:r w:rsidR="008D34B4">
        <w:rPr>
          <w:rStyle w:val="normaltextrun"/>
        </w:rPr>
        <w:t xml:space="preserve"> Bu</w:t>
      </w:r>
      <w:r w:rsidR="0066550B">
        <w:rPr>
          <w:rStyle w:val="normaltextrun"/>
        </w:rPr>
        <w:t>reau</w:t>
      </w:r>
      <w:r w:rsidR="0030279C">
        <w:rPr>
          <w:rStyle w:val="normaltextrun"/>
        </w:rPr>
        <w:t xml:space="preserve"> Veritas </w:t>
      </w:r>
      <w:r w:rsidR="00092BD6">
        <w:rPr>
          <w:rStyle w:val="normaltextrun"/>
        </w:rPr>
        <w:t xml:space="preserve">as the vendor </w:t>
      </w:r>
      <w:r w:rsidR="004E168C">
        <w:rPr>
          <w:rStyle w:val="normaltextrun"/>
        </w:rPr>
        <w:t xml:space="preserve">to complete the </w:t>
      </w:r>
      <w:r w:rsidR="00092BD6">
        <w:rPr>
          <w:rStyle w:val="normaltextrun"/>
        </w:rPr>
        <w:t xml:space="preserve">facilities </w:t>
      </w:r>
      <w:r w:rsidR="00FC19F0">
        <w:rPr>
          <w:rStyle w:val="normaltextrun"/>
        </w:rPr>
        <w:t>assessment</w:t>
      </w:r>
      <w:r w:rsidR="00922A03">
        <w:rPr>
          <w:rStyle w:val="normaltextrun"/>
        </w:rPr>
        <w:t>.</w:t>
      </w:r>
    </w:p>
    <w:p w14:paraId="5B595177" w14:textId="1290B022" w:rsidR="001D406C" w:rsidRPr="00393697" w:rsidRDefault="001D406C" w:rsidP="006F22F5">
      <w:pPr>
        <w:pStyle w:val="ListParagraph"/>
        <w:spacing w:after="0" w:line="276" w:lineRule="auto"/>
        <w:ind w:left="1440"/>
        <w:rPr>
          <w:rStyle w:val="normaltextrun"/>
        </w:rPr>
      </w:pPr>
    </w:p>
    <w:p w14:paraId="1A55043E" w14:textId="76AA2989" w:rsidR="001D406C" w:rsidRPr="00393697" w:rsidRDefault="001D406C" w:rsidP="00A306C7">
      <w:pPr>
        <w:pStyle w:val="ListParagraph"/>
        <w:numPr>
          <w:ilvl w:val="0"/>
          <w:numId w:val="186"/>
        </w:numPr>
        <w:spacing w:after="0" w:line="276" w:lineRule="auto"/>
        <w:rPr>
          <w:rStyle w:val="normaltextrun"/>
        </w:rPr>
      </w:pPr>
      <w:r w:rsidRPr="00393697">
        <w:rPr>
          <w:rStyle w:val="normaltextrun"/>
        </w:rPr>
        <w:lastRenderedPageBreak/>
        <w:t>Interviewees reported that the Facilities Condition Assessment w</w:t>
      </w:r>
      <w:r w:rsidR="005764E3">
        <w:rPr>
          <w:rStyle w:val="normaltextrun"/>
        </w:rPr>
        <w:t>ould</w:t>
      </w:r>
      <w:r w:rsidRPr="00393697">
        <w:rPr>
          <w:rStyle w:val="normaltextrun"/>
        </w:rPr>
        <w:t xml:space="preserve"> be used to ensure that the long-term planning reflect</w:t>
      </w:r>
      <w:r w:rsidR="005764E3">
        <w:rPr>
          <w:rStyle w:val="normaltextrun"/>
        </w:rPr>
        <w:t>ed</w:t>
      </w:r>
      <w:r w:rsidRPr="00393697">
        <w:rPr>
          <w:rStyle w:val="normaltextrun"/>
        </w:rPr>
        <w:t xml:space="preserve"> accurate, objective information on all building needs and conditions, including the calculation of a Facilities Condition Index. </w:t>
      </w:r>
    </w:p>
    <w:p w14:paraId="76721E6A" w14:textId="7D555FE8" w:rsidR="001D406C" w:rsidRPr="00424358" w:rsidRDefault="001D406C" w:rsidP="00930E04">
      <w:pPr>
        <w:spacing w:after="0" w:line="276" w:lineRule="auto"/>
        <w:ind w:left="720"/>
      </w:pPr>
      <w:r w:rsidRPr="1836CC94">
        <w:rPr>
          <w:rStyle w:val="eop"/>
          <w:rFonts w:ascii="Calibri" w:eastAsia="Calibri" w:hAnsi="Calibri" w:cs="Calibri"/>
          <w:color w:val="000000" w:themeColor="text1"/>
        </w:rPr>
        <w:t> </w:t>
      </w:r>
    </w:p>
    <w:p w14:paraId="23F02BBD" w14:textId="26CB6D1B" w:rsidR="001D406C" w:rsidRPr="00B421B2" w:rsidRDefault="001D406C" w:rsidP="00A306C7">
      <w:pPr>
        <w:pStyle w:val="paragraph"/>
        <w:numPr>
          <w:ilvl w:val="1"/>
          <w:numId w:val="185"/>
        </w:numPr>
        <w:spacing w:before="0" w:beforeAutospacing="0" w:after="0" w:afterAutospacing="0" w:line="276" w:lineRule="auto"/>
        <w:ind w:left="1080"/>
        <w:textAlignment w:val="baseline"/>
        <w:rPr>
          <w:rStyle w:val="normaltextrun"/>
          <w:rFonts w:asciiTheme="minorHAnsi" w:eastAsia="Calibri" w:hAnsiTheme="minorHAnsi" w:cstheme="minorHAnsi"/>
          <w:sz w:val="22"/>
          <w:szCs w:val="22"/>
        </w:rPr>
      </w:pPr>
      <w:r w:rsidRPr="00B421B2">
        <w:rPr>
          <w:rStyle w:val="normaltextrun"/>
          <w:rFonts w:asciiTheme="minorHAnsi" w:eastAsia="Calibri" w:hAnsiTheme="minorHAnsi" w:cstheme="minorHAnsi"/>
          <w:sz w:val="22"/>
          <w:szCs w:val="22"/>
        </w:rPr>
        <w:t>The district has implemented a new work order system</w:t>
      </w:r>
      <w:r w:rsidR="008C5779">
        <w:rPr>
          <w:rStyle w:val="normaltextrun"/>
          <w:rFonts w:asciiTheme="minorHAnsi" w:eastAsia="Calibri" w:hAnsiTheme="minorHAnsi" w:cstheme="minorHAnsi"/>
          <w:sz w:val="22"/>
          <w:szCs w:val="22"/>
        </w:rPr>
        <w:t xml:space="preserve"> through Asset Essential</w:t>
      </w:r>
      <w:r w:rsidR="005530B7">
        <w:rPr>
          <w:rStyle w:val="normaltextrun"/>
          <w:rFonts w:asciiTheme="minorHAnsi" w:eastAsia="Calibri" w:hAnsiTheme="minorHAnsi" w:cstheme="minorHAnsi"/>
          <w:sz w:val="22"/>
          <w:szCs w:val="22"/>
        </w:rPr>
        <w:t>s</w:t>
      </w:r>
      <w:r w:rsidRPr="00B421B2">
        <w:rPr>
          <w:rStyle w:val="normaltextrun"/>
          <w:rFonts w:asciiTheme="minorHAnsi" w:eastAsia="Calibri" w:hAnsiTheme="minorHAnsi" w:cstheme="minorHAnsi"/>
          <w:sz w:val="22"/>
          <w:szCs w:val="22"/>
        </w:rPr>
        <w:t>, along with further staffing investments, to improve the day-to-day implementation of facilities repairs and renovations.</w:t>
      </w:r>
    </w:p>
    <w:p w14:paraId="7779D0B2" w14:textId="7CDC2F21" w:rsidR="001D406C" w:rsidRDefault="001D406C" w:rsidP="00930E04">
      <w:pPr>
        <w:spacing w:after="0" w:line="276" w:lineRule="auto"/>
        <w:rPr>
          <w:rFonts w:ascii="Calibri" w:eastAsia="Calibri" w:hAnsi="Calibri" w:cs="Calibri"/>
          <w:color w:val="000000" w:themeColor="text1"/>
        </w:rPr>
      </w:pPr>
    </w:p>
    <w:p w14:paraId="52694D57" w14:textId="663149FF" w:rsidR="001D406C" w:rsidRPr="00B421B2" w:rsidRDefault="001D406C" w:rsidP="00A306C7">
      <w:pPr>
        <w:pStyle w:val="ListParagraph"/>
        <w:numPr>
          <w:ilvl w:val="0"/>
          <w:numId w:val="187"/>
        </w:numPr>
        <w:spacing w:after="0" w:line="276" w:lineRule="auto"/>
        <w:rPr>
          <w:rStyle w:val="normaltextrun"/>
        </w:rPr>
      </w:pPr>
      <w:r w:rsidRPr="00B421B2">
        <w:rPr>
          <w:rStyle w:val="normaltextrun"/>
        </w:rPr>
        <w:t xml:space="preserve">To address the need to systematically identify, track, and communicate the status of facilities work in a transparent manner, the facilities department launched a new work order system, Asset Essentials, in January 2022. </w:t>
      </w:r>
    </w:p>
    <w:p w14:paraId="4BEEF1A7" w14:textId="67FA1060" w:rsidR="001D406C" w:rsidRPr="00B421B2" w:rsidRDefault="001D406C" w:rsidP="006F22F5">
      <w:pPr>
        <w:pStyle w:val="ListParagraph"/>
        <w:spacing w:after="0" w:line="276" w:lineRule="auto"/>
        <w:ind w:left="1440"/>
        <w:rPr>
          <w:rStyle w:val="normaltextrun"/>
        </w:rPr>
      </w:pPr>
    </w:p>
    <w:p w14:paraId="714155AC" w14:textId="60BA5D4D" w:rsidR="001D406C" w:rsidRPr="00B421B2" w:rsidRDefault="006F22F5" w:rsidP="00A306C7">
      <w:pPr>
        <w:pStyle w:val="ListParagraph"/>
        <w:numPr>
          <w:ilvl w:val="0"/>
          <w:numId w:val="187"/>
        </w:numPr>
        <w:spacing w:after="0" w:line="276" w:lineRule="auto"/>
        <w:rPr>
          <w:rStyle w:val="normaltextrun"/>
        </w:rPr>
      </w:pPr>
      <w:r w:rsidRPr="00B421B2">
        <w:rPr>
          <w:rStyle w:val="normaltextrun"/>
        </w:rPr>
        <w:t>To</w:t>
      </w:r>
      <w:r w:rsidR="001D406C" w:rsidRPr="00B421B2">
        <w:rPr>
          <w:rStyle w:val="normaltextrun"/>
        </w:rPr>
        <w:t xml:space="preserve"> improve performance in oversight and implementation, in 2021, the district reestablished the role of the executive director of facilities and created a new role called the assistant director of finance and operations to improve financial tracking of projects from identification to completion. Other staff investments include project managers, a data analyst, and architect.  </w:t>
      </w:r>
    </w:p>
    <w:p w14:paraId="7647A3C1" w14:textId="2B20E5E8" w:rsidR="001D406C" w:rsidRDefault="001D406C" w:rsidP="00707D36">
      <w:pPr>
        <w:spacing w:after="0" w:line="276" w:lineRule="auto"/>
        <w:rPr>
          <w:rFonts w:ascii="Calibri" w:eastAsia="Calibri" w:hAnsi="Calibri" w:cs="Calibri"/>
          <w:color w:val="000000" w:themeColor="text1"/>
        </w:rPr>
      </w:pPr>
    </w:p>
    <w:p w14:paraId="1114C8E6" w14:textId="5C31C35C" w:rsidR="001D406C" w:rsidRPr="00F21677" w:rsidRDefault="001D406C" w:rsidP="00A306C7">
      <w:pPr>
        <w:pStyle w:val="paragraph"/>
        <w:numPr>
          <w:ilvl w:val="0"/>
          <w:numId w:val="185"/>
        </w:numPr>
        <w:spacing w:before="0" w:beforeAutospacing="0" w:after="0" w:afterAutospacing="0" w:line="276" w:lineRule="auto"/>
        <w:textAlignment w:val="baseline"/>
        <w:rPr>
          <w:rStyle w:val="normaltextrun"/>
          <w:rFonts w:asciiTheme="minorHAnsi" w:eastAsia="Calibri" w:hAnsiTheme="minorHAnsi" w:cstheme="minorHAnsi"/>
          <w:sz w:val="22"/>
          <w:szCs w:val="22"/>
        </w:rPr>
      </w:pPr>
      <w:r w:rsidRPr="00F21677">
        <w:rPr>
          <w:rStyle w:val="normaltextrun"/>
          <w:rFonts w:asciiTheme="minorHAnsi" w:eastAsia="Calibri" w:hAnsiTheme="minorHAnsi" w:cstheme="minorHAnsi"/>
          <w:sz w:val="22"/>
          <w:szCs w:val="22"/>
        </w:rPr>
        <w:t>The district does not have a long-term facilities</w:t>
      </w:r>
      <w:r w:rsidR="005764E3">
        <w:rPr>
          <w:rStyle w:val="normaltextrun"/>
          <w:rFonts w:asciiTheme="minorHAnsi" w:eastAsia="Calibri" w:hAnsiTheme="minorHAnsi" w:cstheme="minorHAnsi"/>
          <w:sz w:val="22"/>
          <w:szCs w:val="22"/>
        </w:rPr>
        <w:t>’</w:t>
      </w:r>
      <w:r w:rsidRPr="00F21677">
        <w:rPr>
          <w:rStyle w:val="normaltextrun"/>
          <w:rFonts w:asciiTheme="minorHAnsi" w:eastAsia="Calibri" w:hAnsiTheme="minorHAnsi" w:cstheme="minorHAnsi"/>
          <w:sz w:val="22"/>
          <w:szCs w:val="22"/>
        </w:rPr>
        <w:t xml:space="preserve"> master plan guiding the district’s overall facilities planning process</w:t>
      </w:r>
      <w:r w:rsidR="000E474A">
        <w:rPr>
          <w:rStyle w:val="normaltextrun"/>
          <w:rFonts w:asciiTheme="minorHAnsi" w:eastAsia="Calibri" w:hAnsiTheme="minorHAnsi" w:cstheme="minorHAnsi"/>
          <w:sz w:val="22"/>
          <w:szCs w:val="22"/>
        </w:rPr>
        <w:t xml:space="preserve">. </w:t>
      </w:r>
      <w:r w:rsidR="00BF0A7B">
        <w:rPr>
          <w:rStyle w:val="normaltextrun"/>
          <w:rFonts w:asciiTheme="minorHAnsi" w:eastAsia="Calibri" w:hAnsiTheme="minorHAnsi" w:cstheme="minorHAnsi"/>
          <w:sz w:val="22"/>
          <w:szCs w:val="22"/>
        </w:rPr>
        <w:t xml:space="preserve">The district </w:t>
      </w:r>
      <w:r w:rsidRPr="00F21677">
        <w:rPr>
          <w:rStyle w:val="normaltextrun"/>
          <w:rFonts w:asciiTheme="minorHAnsi" w:eastAsia="Calibri" w:hAnsiTheme="minorHAnsi" w:cstheme="minorHAnsi"/>
          <w:sz w:val="22"/>
          <w:szCs w:val="22"/>
        </w:rPr>
        <w:t>did not provide adequate documentation to explain the rationale behind ongoing facilities decisions, including new buildings, renovations or closures.  </w:t>
      </w:r>
    </w:p>
    <w:p w14:paraId="48530927" w14:textId="0B334600" w:rsidR="001D406C" w:rsidRDefault="001D406C" w:rsidP="00930E04">
      <w:pPr>
        <w:spacing w:after="0" w:line="276" w:lineRule="auto"/>
        <w:ind w:left="720"/>
        <w:rPr>
          <w:rFonts w:ascii="Calibri" w:eastAsia="Calibri" w:hAnsi="Calibri" w:cs="Calibri"/>
          <w:color w:val="000000" w:themeColor="text1"/>
        </w:rPr>
      </w:pPr>
    </w:p>
    <w:p w14:paraId="119666B3" w14:textId="0497B2AC" w:rsidR="001D406C" w:rsidRPr="00F21677" w:rsidRDefault="0D6F0CAA" w:rsidP="00A306C7">
      <w:pPr>
        <w:pStyle w:val="paragraph"/>
        <w:numPr>
          <w:ilvl w:val="1"/>
          <w:numId w:val="185"/>
        </w:numPr>
        <w:spacing w:before="0" w:beforeAutospacing="0" w:after="0" w:afterAutospacing="0" w:line="276" w:lineRule="auto"/>
        <w:ind w:left="1080"/>
        <w:textAlignment w:val="baseline"/>
        <w:rPr>
          <w:rStyle w:val="normaltextrun"/>
          <w:rFonts w:asciiTheme="minorHAnsi" w:eastAsia="Calibri" w:hAnsiTheme="minorHAnsi" w:cstheme="minorBidi"/>
          <w:sz w:val="22"/>
          <w:szCs w:val="22"/>
        </w:rPr>
      </w:pPr>
      <w:r w:rsidRPr="57E4D33F">
        <w:rPr>
          <w:rStyle w:val="normaltextrun"/>
          <w:rFonts w:asciiTheme="minorHAnsi" w:eastAsia="Calibri" w:hAnsiTheme="minorHAnsi" w:cstheme="minorBidi"/>
          <w:sz w:val="22"/>
          <w:szCs w:val="22"/>
        </w:rPr>
        <w:t xml:space="preserve">The district does not effectively communicate how significant capital improvements, whether new buildings or significant renovations, are determined. </w:t>
      </w:r>
      <w:r w:rsidR="6A99AFF7" w:rsidRPr="57E4D33F">
        <w:rPr>
          <w:rStyle w:val="normaltextrun"/>
          <w:rFonts w:asciiTheme="minorHAnsi" w:eastAsia="Calibri" w:hAnsiTheme="minorHAnsi" w:cstheme="minorBidi"/>
          <w:sz w:val="22"/>
          <w:szCs w:val="22"/>
        </w:rPr>
        <w:t xml:space="preserve">At the time of the review, a review of school committee meeting </w:t>
      </w:r>
      <w:r w:rsidR="4BCC5F43" w:rsidRPr="57E4D33F">
        <w:rPr>
          <w:rStyle w:val="normaltextrun"/>
          <w:rFonts w:asciiTheme="minorHAnsi" w:eastAsia="Calibri" w:hAnsiTheme="minorHAnsi" w:cstheme="minorBidi"/>
          <w:sz w:val="22"/>
          <w:szCs w:val="22"/>
        </w:rPr>
        <w:t>minutes indicated that d</w:t>
      </w:r>
      <w:r w:rsidRPr="57E4D33F">
        <w:rPr>
          <w:rStyle w:val="normaltextrun"/>
          <w:rFonts w:asciiTheme="minorHAnsi" w:eastAsia="Calibri" w:hAnsiTheme="minorHAnsi" w:cstheme="minorBidi"/>
          <w:sz w:val="22"/>
          <w:szCs w:val="22"/>
        </w:rPr>
        <w:t xml:space="preserve">uring recent meetings, </w:t>
      </w:r>
      <w:r w:rsidR="4BCC5F43" w:rsidRPr="57E4D33F">
        <w:rPr>
          <w:rStyle w:val="normaltextrun"/>
          <w:rFonts w:asciiTheme="minorHAnsi" w:eastAsia="Calibri" w:hAnsiTheme="minorHAnsi" w:cstheme="minorBidi"/>
          <w:sz w:val="22"/>
          <w:szCs w:val="22"/>
        </w:rPr>
        <w:t>s</w:t>
      </w:r>
      <w:r w:rsidR="159347AE" w:rsidRPr="57E4D33F">
        <w:rPr>
          <w:rStyle w:val="normaltextrun"/>
          <w:rFonts w:asciiTheme="minorHAnsi" w:eastAsia="Calibri" w:hAnsiTheme="minorHAnsi" w:cstheme="minorBidi"/>
          <w:sz w:val="22"/>
          <w:szCs w:val="22"/>
        </w:rPr>
        <w:t xml:space="preserve">chool </w:t>
      </w:r>
      <w:r w:rsidR="4BCC5F43" w:rsidRPr="57E4D33F">
        <w:rPr>
          <w:rStyle w:val="normaltextrun"/>
          <w:rFonts w:asciiTheme="minorHAnsi" w:eastAsia="Calibri" w:hAnsiTheme="minorHAnsi" w:cstheme="minorBidi"/>
          <w:sz w:val="22"/>
          <w:szCs w:val="22"/>
        </w:rPr>
        <w:t>c</w:t>
      </w:r>
      <w:r w:rsidR="159347AE" w:rsidRPr="57E4D33F">
        <w:rPr>
          <w:rStyle w:val="normaltextrun"/>
          <w:rFonts w:asciiTheme="minorHAnsi" w:eastAsia="Calibri" w:hAnsiTheme="minorHAnsi" w:cstheme="minorBidi"/>
          <w:sz w:val="22"/>
          <w:szCs w:val="22"/>
        </w:rPr>
        <w:t>ommittee</w:t>
      </w:r>
      <w:r w:rsidRPr="57E4D33F">
        <w:rPr>
          <w:rStyle w:val="normaltextrun"/>
          <w:rFonts w:asciiTheme="minorHAnsi" w:eastAsia="Calibri" w:hAnsiTheme="minorHAnsi" w:cstheme="minorBidi"/>
          <w:sz w:val="22"/>
          <w:szCs w:val="22"/>
        </w:rPr>
        <w:t xml:space="preserve"> members ha</w:t>
      </w:r>
      <w:r w:rsidR="4BCC5F43" w:rsidRPr="57E4D33F">
        <w:rPr>
          <w:rStyle w:val="normaltextrun"/>
          <w:rFonts w:asciiTheme="minorHAnsi" w:eastAsia="Calibri" w:hAnsiTheme="minorHAnsi" w:cstheme="minorBidi"/>
          <w:sz w:val="22"/>
          <w:szCs w:val="22"/>
        </w:rPr>
        <w:t>d</w:t>
      </w:r>
      <w:r w:rsidRPr="57E4D33F">
        <w:rPr>
          <w:rStyle w:val="normaltextrun"/>
          <w:rFonts w:asciiTheme="minorHAnsi" w:eastAsia="Calibri" w:hAnsiTheme="minorHAnsi" w:cstheme="minorBidi"/>
          <w:sz w:val="22"/>
          <w:szCs w:val="22"/>
        </w:rPr>
        <w:t xml:space="preserve"> consistently inquired into the tools and information used by the district for facilities decision-making. Responses from district personnel have been inconsistent in addressing concerns raised by the </w:t>
      </w:r>
      <w:r w:rsidR="599A32A2" w:rsidRPr="57E4D33F">
        <w:rPr>
          <w:rStyle w:val="normaltextrun"/>
          <w:rFonts w:asciiTheme="minorHAnsi" w:eastAsia="Calibri" w:hAnsiTheme="minorHAnsi" w:cstheme="minorBidi"/>
          <w:sz w:val="22"/>
          <w:szCs w:val="22"/>
        </w:rPr>
        <w:t>s</w:t>
      </w:r>
      <w:r w:rsidR="159347AE" w:rsidRPr="57E4D33F">
        <w:rPr>
          <w:rStyle w:val="normaltextrun"/>
          <w:rFonts w:asciiTheme="minorHAnsi" w:eastAsia="Calibri" w:hAnsiTheme="minorHAnsi" w:cstheme="minorBidi"/>
          <w:sz w:val="22"/>
          <w:szCs w:val="22"/>
        </w:rPr>
        <w:t xml:space="preserve">chool </w:t>
      </w:r>
      <w:r w:rsidR="599A32A2" w:rsidRPr="57E4D33F">
        <w:rPr>
          <w:rStyle w:val="normaltextrun"/>
          <w:rFonts w:asciiTheme="minorHAnsi" w:eastAsia="Calibri" w:hAnsiTheme="minorHAnsi" w:cstheme="minorBidi"/>
          <w:sz w:val="22"/>
          <w:szCs w:val="22"/>
        </w:rPr>
        <w:t>c</w:t>
      </w:r>
      <w:r w:rsidR="159347AE" w:rsidRPr="57E4D33F">
        <w:rPr>
          <w:rStyle w:val="normaltextrun"/>
          <w:rFonts w:asciiTheme="minorHAnsi" w:eastAsia="Calibri" w:hAnsiTheme="minorHAnsi" w:cstheme="minorBidi"/>
          <w:sz w:val="22"/>
          <w:szCs w:val="22"/>
        </w:rPr>
        <w:t>ommittee</w:t>
      </w:r>
      <w:r w:rsidR="000E474A">
        <w:rPr>
          <w:rStyle w:val="normaltextrun"/>
          <w:rFonts w:asciiTheme="minorHAnsi" w:eastAsia="Calibri" w:hAnsiTheme="minorHAnsi" w:cstheme="minorBidi"/>
          <w:sz w:val="22"/>
          <w:szCs w:val="22"/>
        </w:rPr>
        <w:t xml:space="preserve">. </w:t>
      </w:r>
      <w:r w:rsidRPr="57E4D33F">
        <w:rPr>
          <w:rStyle w:val="normaltextrun"/>
          <w:rFonts w:asciiTheme="minorHAnsi" w:eastAsia="Calibri" w:hAnsiTheme="minorHAnsi" w:cstheme="minorBidi"/>
          <w:sz w:val="22"/>
          <w:szCs w:val="22"/>
        </w:rPr>
        <w:t>The district plan</w:t>
      </w:r>
      <w:r w:rsidR="599A32A2" w:rsidRPr="57E4D33F">
        <w:rPr>
          <w:rStyle w:val="normaltextrun"/>
          <w:rFonts w:asciiTheme="minorHAnsi" w:eastAsia="Calibri" w:hAnsiTheme="minorHAnsi" w:cstheme="minorBidi"/>
          <w:sz w:val="22"/>
          <w:szCs w:val="22"/>
        </w:rPr>
        <w:t>ned</w:t>
      </w:r>
      <w:r w:rsidRPr="57E4D33F">
        <w:rPr>
          <w:rStyle w:val="normaltextrun"/>
          <w:rFonts w:asciiTheme="minorHAnsi" w:eastAsia="Calibri" w:hAnsiTheme="minorHAnsi" w:cstheme="minorBidi"/>
          <w:sz w:val="22"/>
          <w:szCs w:val="22"/>
        </w:rPr>
        <w:t xml:space="preserve"> to present additional updates about facilities at the May and June 2022 s</w:t>
      </w:r>
      <w:r w:rsidR="159347AE" w:rsidRPr="57E4D33F">
        <w:rPr>
          <w:rStyle w:val="normaltextrun"/>
          <w:rFonts w:asciiTheme="minorHAnsi" w:eastAsia="Calibri" w:hAnsiTheme="minorHAnsi" w:cstheme="minorBidi"/>
          <w:sz w:val="22"/>
          <w:szCs w:val="22"/>
        </w:rPr>
        <w:t>chool committee</w:t>
      </w:r>
      <w:r w:rsidR="6714B179" w:rsidRPr="57E4D33F">
        <w:rPr>
          <w:rStyle w:val="normaltextrun"/>
          <w:rFonts w:asciiTheme="minorHAnsi" w:eastAsia="Calibri" w:hAnsiTheme="minorHAnsi" w:cstheme="minorBidi"/>
          <w:sz w:val="22"/>
          <w:szCs w:val="22"/>
        </w:rPr>
        <w:t xml:space="preserve"> meetings.</w:t>
      </w:r>
      <w:r w:rsidRPr="57E4D33F">
        <w:rPr>
          <w:rStyle w:val="normaltextrun"/>
          <w:rFonts w:asciiTheme="minorHAnsi" w:eastAsia="Calibri" w:hAnsiTheme="minorHAnsi" w:cstheme="minorBidi"/>
          <w:sz w:val="22"/>
          <w:szCs w:val="22"/>
        </w:rPr>
        <w:t> </w:t>
      </w:r>
    </w:p>
    <w:p w14:paraId="26D34E52" w14:textId="54F69964" w:rsidR="001D406C" w:rsidRPr="00F21677" w:rsidRDefault="001D406C" w:rsidP="00F21677">
      <w:pPr>
        <w:pStyle w:val="paragraph"/>
        <w:spacing w:before="0" w:beforeAutospacing="0" w:after="0" w:afterAutospacing="0" w:line="276" w:lineRule="auto"/>
        <w:ind w:left="1080"/>
        <w:textAlignment w:val="baseline"/>
        <w:rPr>
          <w:rStyle w:val="normaltextrun"/>
          <w:rFonts w:asciiTheme="minorHAnsi" w:eastAsia="Calibri" w:hAnsiTheme="minorHAnsi" w:cstheme="minorHAnsi"/>
          <w:sz w:val="22"/>
          <w:szCs w:val="22"/>
        </w:rPr>
      </w:pPr>
    </w:p>
    <w:p w14:paraId="56B1496B" w14:textId="1DFB8D3A" w:rsidR="001D406C" w:rsidRPr="00F21677" w:rsidRDefault="001D406C" w:rsidP="00A306C7">
      <w:pPr>
        <w:pStyle w:val="paragraph"/>
        <w:numPr>
          <w:ilvl w:val="1"/>
          <w:numId w:val="185"/>
        </w:numPr>
        <w:spacing w:before="0" w:beforeAutospacing="0" w:after="0" w:afterAutospacing="0" w:line="276" w:lineRule="auto"/>
        <w:ind w:left="1080"/>
        <w:textAlignment w:val="baseline"/>
        <w:rPr>
          <w:rStyle w:val="normaltextrun"/>
          <w:rFonts w:asciiTheme="minorHAnsi" w:eastAsia="Calibri" w:hAnsiTheme="minorHAnsi" w:cstheme="minorHAnsi"/>
          <w:sz w:val="22"/>
          <w:szCs w:val="22"/>
        </w:rPr>
      </w:pPr>
      <w:r w:rsidRPr="00F21677">
        <w:rPr>
          <w:rStyle w:val="normaltextrun"/>
          <w:rFonts w:asciiTheme="minorHAnsi" w:eastAsia="Calibri" w:hAnsiTheme="minorHAnsi" w:cstheme="minorHAnsi"/>
          <w:sz w:val="22"/>
          <w:szCs w:val="22"/>
        </w:rPr>
        <w:t xml:space="preserve">The district lacks plans to appropriately address the impact of persistently declining student enrollment in the district. </w:t>
      </w:r>
    </w:p>
    <w:p w14:paraId="4D5FD259" w14:textId="14EAEBA9" w:rsidR="1836CC94" w:rsidRPr="00F21677" w:rsidRDefault="1836CC94" w:rsidP="00F21677">
      <w:pPr>
        <w:pStyle w:val="ListParagraph"/>
        <w:spacing w:after="0" w:line="276" w:lineRule="auto"/>
        <w:ind w:left="1440"/>
        <w:rPr>
          <w:rStyle w:val="normaltextrun"/>
        </w:rPr>
      </w:pPr>
    </w:p>
    <w:p w14:paraId="62AFA421" w14:textId="64082B21" w:rsidR="1836CC94" w:rsidRPr="00F21677" w:rsidRDefault="6714B179" w:rsidP="00A306C7">
      <w:pPr>
        <w:pStyle w:val="ListParagraph"/>
        <w:numPr>
          <w:ilvl w:val="0"/>
          <w:numId w:val="188"/>
        </w:numPr>
        <w:spacing w:after="0" w:line="276" w:lineRule="auto"/>
        <w:rPr>
          <w:rStyle w:val="normaltextrun"/>
        </w:rPr>
      </w:pPr>
      <w:r w:rsidRPr="57E4D33F">
        <w:rPr>
          <w:rStyle w:val="normaltextrun"/>
        </w:rPr>
        <w:t>The district’s enrollment has seen substantial declines over the last two decades before this review, with the 2021-</w:t>
      </w:r>
      <w:r w:rsidR="308C6CE9" w:rsidRPr="57E4D33F">
        <w:rPr>
          <w:rStyle w:val="normaltextrun"/>
        </w:rPr>
        <w:t>20</w:t>
      </w:r>
      <w:r w:rsidRPr="57E4D33F">
        <w:rPr>
          <w:rStyle w:val="normaltextrun"/>
        </w:rPr>
        <w:t>22 enrollment representing a 26 percent decline in student enrollment from 2001-</w:t>
      </w:r>
      <w:r w:rsidR="308C6CE9" w:rsidRPr="57E4D33F">
        <w:rPr>
          <w:rStyle w:val="normaltextrun"/>
        </w:rPr>
        <w:t>20</w:t>
      </w:r>
      <w:r w:rsidRPr="57E4D33F">
        <w:rPr>
          <w:rStyle w:val="normaltextrun"/>
        </w:rPr>
        <w:t>02.</w:t>
      </w:r>
    </w:p>
    <w:p w14:paraId="61FB67BD" w14:textId="518DCECA" w:rsidR="001D406C" w:rsidRDefault="001D406C" w:rsidP="00930E04">
      <w:pPr>
        <w:spacing w:after="0" w:line="276" w:lineRule="auto"/>
        <w:ind w:left="2160"/>
        <w:rPr>
          <w:rFonts w:ascii="Calibri" w:eastAsia="Calibri" w:hAnsi="Calibri" w:cs="Calibri"/>
          <w:color w:val="000000" w:themeColor="text1"/>
        </w:rPr>
      </w:pPr>
    </w:p>
    <w:p w14:paraId="3BCDACF5" w14:textId="77777777" w:rsidR="00BE059A" w:rsidRDefault="00BE059A">
      <w:pPr>
        <w:rPr>
          <w:rFonts w:ascii="Calibri" w:eastAsia="Calibri" w:hAnsi="Calibri" w:cs="Calibri"/>
          <w:b/>
          <w:bCs/>
          <w:color w:val="000000" w:themeColor="text1"/>
          <w:sz w:val="20"/>
          <w:szCs w:val="20"/>
        </w:rPr>
      </w:pPr>
      <w:r>
        <w:rPr>
          <w:rFonts w:ascii="Calibri" w:eastAsia="Calibri" w:hAnsi="Calibri" w:cs="Calibri"/>
          <w:b/>
          <w:bCs/>
          <w:color w:val="000000" w:themeColor="text1"/>
          <w:sz w:val="20"/>
          <w:szCs w:val="20"/>
        </w:rPr>
        <w:br w:type="page"/>
      </w:r>
    </w:p>
    <w:p w14:paraId="0EC1BBC7" w14:textId="352A88C5" w:rsidR="57E4D33F" w:rsidRPr="00AC2DE3" w:rsidRDefault="57E4D33F" w:rsidP="00AC2DE3">
      <w:pPr>
        <w:spacing w:after="0" w:line="276" w:lineRule="auto"/>
        <w:jc w:val="center"/>
        <w:rPr>
          <w:rFonts w:ascii="Calibri" w:eastAsia="Calibri" w:hAnsi="Calibri" w:cs="Calibri"/>
          <w:color w:val="000000" w:themeColor="text1"/>
          <w:sz w:val="20"/>
          <w:szCs w:val="20"/>
        </w:rPr>
      </w:pPr>
      <w:r w:rsidRPr="00AC2DE3">
        <w:rPr>
          <w:rFonts w:ascii="Calibri" w:eastAsia="Calibri" w:hAnsi="Calibri" w:cs="Calibri"/>
          <w:b/>
          <w:bCs/>
          <w:color w:val="000000" w:themeColor="text1"/>
          <w:sz w:val="20"/>
          <w:szCs w:val="20"/>
        </w:rPr>
        <w:lastRenderedPageBreak/>
        <w:t xml:space="preserve">Table 14: </w:t>
      </w:r>
      <w:r w:rsidR="009F36A0" w:rsidRPr="00AC2DE3">
        <w:rPr>
          <w:rFonts w:ascii="Calibri" w:eastAsia="Calibri" w:hAnsi="Calibri" w:cs="Calibri"/>
          <w:b/>
          <w:bCs/>
          <w:color w:val="000000" w:themeColor="text1"/>
          <w:sz w:val="20"/>
          <w:szCs w:val="20"/>
        </w:rPr>
        <w:t xml:space="preserve">Boston Public Schools </w:t>
      </w:r>
      <w:r w:rsidRPr="00AC2DE3">
        <w:rPr>
          <w:rFonts w:ascii="Calibri" w:eastAsia="Calibri" w:hAnsi="Calibri" w:cs="Calibri"/>
          <w:b/>
          <w:bCs/>
          <w:color w:val="000000" w:themeColor="text1"/>
          <w:sz w:val="20"/>
          <w:szCs w:val="20"/>
        </w:rPr>
        <w:t xml:space="preserve">Student </w:t>
      </w:r>
      <w:r w:rsidR="009F36A0" w:rsidRPr="00AC2DE3">
        <w:rPr>
          <w:rFonts w:ascii="Calibri" w:eastAsia="Calibri" w:hAnsi="Calibri" w:cs="Calibri"/>
          <w:b/>
          <w:bCs/>
          <w:color w:val="000000" w:themeColor="text1"/>
          <w:sz w:val="20"/>
          <w:szCs w:val="20"/>
        </w:rPr>
        <w:t>E</w:t>
      </w:r>
      <w:r w:rsidRPr="00AC2DE3">
        <w:rPr>
          <w:rFonts w:ascii="Calibri" w:eastAsia="Calibri" w:hAnsi="Calibri" w:cs="Calibri"/>
          <w:b/>
          <w:bCs/>
          <w:color w:val="000000" w:themeColor="text1"/>
          <w:sz w:val="20"/>
          <w:szCs w:val="20"/>
        </w:rPr>
        <w:t xml:space="preserve">nrollment </w:t>
      </w:r>
      <w:r w:rsidR="009F36A0" w:rsidRPr="00AC2DE3">
        <w:rPr>
          <w:rFonts w:ascii="Calibri" w:eastAsia="Calibri" w:hAnsi="Calibri" w:cs="Calibri"/>
          <w:b/>
          <w:bCs/>
          <w:color w:val="000000" w:themeColor="text1"/>
          <w:sz w:val="20"/>
          <w:szCs w:val="20"/>
        </w:rPr>
        <w:t>D</w:t>
      </w:r>
      <w:r w:rsidRPr="00AC2DE3">
        <w:rPr>
          <w:rFonts w:ascii="Calibri" w:eastAsia="Calibri" w:hAnsi="Calibri" w:cs="Calibri"/>
          <w:b/>
          <w:bCs/>
          <w:color w:val="000000" w:themeColor="text1"/>
          <w:sz w:val="20"/>
          <w:szCs w:val="20"/>
        </w:rPr>
        <w:t xml:space="preserve">eclines </w:t>
      </w:r>
      <w:r w:rsidR="009F36A0" w:rsidRPr="00AC2DE3">
        <w:rPr>
          <w:rFonts w:ascii="Calibri" w:eastAsia="Calibri" w:hAnsi="Calibri" w:cs="Calibri"/>
          <w:b/>
          <w:bCs/>
          <w:color w:val="000000" w:themeColor="text1"/>
          <w:sz w:val="20"/>
          <w:szCs w:val="20"/>
        </w:rPr>
        <w:t>S</w:t>
      </w:r>
      <w:r w:rsidRPr="00AC2DE3">
        <w:rPr>
          <w:rFonts w:ascii="Calibri" w:eastAsia="Calibri" w:hAnsi="Calibri" w:cs="Calibri"/>
          <w:b/>
          <w:bCs/>
          <w:color w:val="000000" w:themeColor="text1"/>
          <w:sz w:val="20"/>
          <w:szCs w:val="20"/>
        </w:rPr>
        <w:t>ince 2002</w:t>
      </w:r>
    </w:p>
    <w:tbl>
      <w:tblPr>
        <w:tblW w:w="0" w:type="auto"/>
        <w:jc w:val="center"/>
        <w:tblLook w:val="04A0" w:firstRow="1" w:lastRow="0" w:firstColumn="1" w:lastColumn="0" w:noHBand="0" w:noVBand="1"/>
      </w:tblPr>
      <w:tblGrid>
        <w:gridCol w:w="1186"/>
        <w:gridCol w:w="2005"/>
        <w:gridCol w:w="3371"/>
      </w:tblGrid>
      <w:tr w:rsidR="1836CC94" w:rsidRPr="00AD063E" w14:paraId="491EBF6A" w14:textId="77777777" w:rsidTr="00AC2DE3">
        <w:trPr>
          <w:jc w:val="center"/>
        </w:trPr>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82F8548" w14:textId="60B672FC" w:rsidR="1836CC94" w:rsidRPr="00AD063E" w:rsidRDefault="1836CC94" w:rsidP="00750317">
            <w:pPr>
              <w:spacing w:after="0" w:line="276" w:lineRule="auto"/>
              <w:rPr>
                <w:rFonts w:ascii="Calibri" w:eastAsia="Calibri" w:hAnsi="Calibri" w:cs="Calibri"/>
                <w:b/>
                <w:sz w:val="20"/>
                <w:szCs w:val="20"/>
              </w:rPr>
            </w:pPr>
            <w:r w:rsidRPr="00AD063E">
              <w:rPr>
                <w:rFonts w:ascii="Calibri" w:eastAsia="Calibri" w:hAnsi="Calibri" w:cs="Calibri"/>
                <w:b/>
                <w:sz w:val="20"/>
                <w:szCs w:val="20"/>
              </w:rPr>
              <w:t>School Year</w:t>
            </w:r>
          </w:p>
        </w:tc>
        <w:tc>
          <w:tcPr>
            <w:tcW w:w="0" w:type="auto"/>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D57B487" w14:textId="5191C979" w:rsidR="1836CC94" w:rsidRPr="00AD063E" w:rsidRDefault="00F21677" w:rsidP="00750317">
            <w:pPr>
              <w:spacing w:after="0" w:line="276" w:lineRule="auto"/>
              <w:jc w:val="center"/>
              <w:rPr>
                <w:rFonts w:ascii="Calibri" w:eastAsia="Calibri" w:hAnsi="Calibri" w:cs="Calibri"/>
                <w:b/>
                <w:sz w:val="20"/>
                <w:szCs w:val="20"/>
              </w:rPr>
            </w:pPr>
            <w:r w:rsidRPr="00AD063E">
              <w:rPr>
                <w:rFonts w:ascii="Calibri" w:eastAsia="Calibri" w:hAnsi="Calibri" w:cs="Calibri"/>
                <w:b/>
                <w:sz w:val="20"/>
                <w:szCs w:val="20"/>
              </w:rPr>
              <w:t xml:space="preserve">October </w:t>
            </w:r>
            <w:r w:rsidR="1836CC94" w:rsidRPr="00AD063E">
              <w:rPr>
                <w:rFonts w:ascii="Calibri" w:eastAsia="Calibri" w:hAnsi="Calibri" w:cs="Calibri"/>
                <w:b/>
                <w:sz w:val="20"/>
                <w:szCs w:val="20"/>
              </w:rPr>
              <w:t>1 Enrollment</w:t>
            </w:r>
          </w:p>
        </w:tc>
        <w:tc>
          <w:tcPr>
            <w:tcW w:w="337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B8E32A4" w14:textId="21195D31" w:rsidR="1836CC94" w:rsidRPr="00AD063E" w:rsidRDefault="1836CC94" w:rsidP="00750317">
            <w:pPr>
              <w:spacing w:after="0" w:line="276" w:lineRule="auto"/>
              <w:jc w:val="center"/>
              <w:rPr>
                <w:rFonts w:ascii="Calibri" w:eastAsia="Calibri" w:hAnsi="Calibri" w:cs="Calibri"/>
                <w:b/>
                <w:sz w:val="20"/>
                <w:szCs w:val="20"/>
              </w:rPr>
            </w:pPr>
            <w:r w:rsidRPr="00AD063E">
              <w:rPr>
                <w:rFonts w:ascii="Calibri" w:eastAsia="Calibri" w:hAnsi="Calibri" w:cs="Calibri"/>
                <w:b/>
                <w:sz w:val="20"/>
                <w:szCs w:val="20"/>
              </w:rPr>
              <w:t>Change since 2001-</w:t>
            </w:r>
            <w:r w:rsidR="00F21677" w:rsidRPr="00AD063E">
              <w:rPr>
                <w:rFonts w:ascii="Calibri" w:eastAsia="Calibri" w:hAnsi="Calibri" w:cs="Calibri"/>
                <w:b/>
                <w:sz w:val="20"/>
                <w:szCs w:val="20"/>
              </w:rPr>
              <w:t>20</w:t>
            </w:r>
            <w:r w:rsidRPr="00AD063E">
              <w:rPr>
                <w:rFonts w:ascii="Calibri" w:eastAsia="Calibri" w:hAnsi="Calibri" w:cs="Calibri"/>
                <w:b/>
                <w:sz w:val="20"/>
                <w:szCs w:val="20"/>
              </w:rPr>
              <w:t>02</w:t>
            </w:r>
          </w:p>
        </w:tc>
      </w:tr>
      <w:tr w:rsidR="1836CC94" w:rsidRPr="00AD063E" w14:paraId="2CE19169" w14:textId="77777777" w:rsidTr="00AC2DE3">
        <w:trPr>
          <w:jc w:val="center"/>
        </w:trPr>
        <w:tc>
          <w:tcPr>
            <w:tcW w:w="0" w:type="auto"/>
            <w:tcBorders>
              <w:top w:val="single" w:sz="6" w:space="0" w:color="auto"/>
              <w:left w:val="single" w:sz="6" w:space="0" w:color="auto"/>
              <w:bottom w:val="single" w:sz="6" w:space="0" w:color="auto"/>
              <w:right w:val="single" w:sz="6" w:space="0" w:color="auto"/>
            </w:tcBorders>
          </w:tcPr>
          <w:p w14:paraId="4716786D" w14:textId="1486FA74" w:rsidR="1836CC94" w:rsidRPr="00AD063E" w:rsidRDefault="1836CC94" w:rsidP="00750317">
            <w:pPr>
              <w:spacing w:after="0" w:line="276" w:lineRule="auto"/>
              <w:jc w:val="center"/>
              <w:rPr>
                <w:rFonts w:ascii="Calibri" w:eastAsia="Calibri" w:hAnsi="Calibri" w:cs="Calibri"/>
                <w:sz w:val="20"/>
                <w:szCs w:val="20"/>
              </w:rPr>
            </w:pPr>
            <w:r w:rsidRPr="00AD063E">
              <w:rPr>
                <w:rFonts w:ascii="Calibri" w:eastAsia="Calibri" w:hAnsi="Calibri" w:cs="Calibri"/>
                <w:sz w:val="20"/>
                <w:szCs w:val="20"/>
              </w:rPr>
              <w:t>2001-</w:t>
            </w:r>
            <w:r w:rsidR="00F21677" w:rsidRPr="00AD063E">
              <w:rPr>
                <w:rFonts w:ascii="Calibri" w:eastAsia="Calibri" w:hAnsi="Calibri" w:cs="Calibri"/>
                <w:sz w:val="20"/>
                <w:szCs w:val="20"/>
              </w:rPr>
              <w:t>20</w:t>
            </w:r>
            <w:r w:rsidRPr="00AD063E">
              <w:rPr>
                <w:rFonts w:ascii="Calibri" w:eastAsia="Calibri" w:hAnsi="Calibri" w:cs="Calibri"/>
                <w:sz w:val="20"/>
                <w:szCs w:val="20"/>
              </w:rPr>
              <w:t>02</w:t>
            </w:r>
          </w:p>
        </w:tc>
        <w:tc>
          <w:tcPr>
            <w:tcW w:w="0" w:type="auto"/>
            <w:tcBorders>
              <w:top w:val="single" w:sz="6" w:space="0" w:color="auto"/>
              <w:left w:val="single" w:sz="6" w:space="0" w:color="auto"/>
              <w:bottom w:val="single" w:sz="6" w:space="0" w:color="auto"/>
              <w:right w:val="single" w:sz="6" w:space="0" w:color="auto"/>
            </w:tcBorders>
          </w:tcPr>
          <w:p w14:paraId="62AA55A3" w14:textId="789DB0F7" w:rsidR="1836CC94" w:rsidRPr="00AD063E" w:rsidRDefault="1836CC94" w:rsidP="00750317">
            <w:pPr>
              <w:spacing w:after="0" w:line="276" w:lineRule="auto"/>
              <w:jc w:val="center"/>
              <w:rPr>
                <w:rFonts w:ascii="Calibri" w:eastAsia="Calibri" w:hAnsi="Calibri" w:cs="Calibri"/>
                <w:sz w:val="20"/>
                <w:szCs w:val="20"/>
              </w:rPr>
            </w:pPr>
            <w:r w:rsidRPr="00AD063E">
              <w:rPr>
                <w:rFonts w:ascii="Calibri" w:eastAsia="Calibri" w:hAnsi="Calibri" w:cs="Calibri"/>
                <w:sz w:val="20"/>
                <w:szCs w:val="20"/>
              </w:rPr>
              <w:t>62,414</w:t>
            </w:r>
          </w:p>
        </w:tc>
        <w:tc>
          <w:tcPr>
            <w:tcW w:w="3371" w:type="dxa"/>
            <w:tcBorders>
              <w:top w:val="single" w:sz="6" w:space="0" w:color="auto"/>
              <w:left w:val="single" w:sz="6" w:space="0" w:color="auto"/>
              <w:bottom w:val="single" w:sz="6" w:space="0" w:color="auto"/>
              <w:right w:val="single" w:sz="6" w:space="0" w:color="auto"/>
            </w:tcBorders>
          </w:tcPr>
          <w:p w14:paraId="20415859" w14:textId="220707FC" w:rsidR="1836CC94" w:rsidRPr="00AD063E" w:rsidRDefault="00F21677" w:rsidP="00750317">
            <w:pPr>
              <w:spacing w:after="0" w:line="276" w:lineRule="auto"/>
              <w:jc w:val="center"/>
              <w:rPr>
                <w:rFonts w:ascii="Calibri" w:eastAsia="Calibri" w:hAnsi="Calibri" w:cs="Calibri"/>
                <w:sz w:val="20"/>
                <w:szCs w:val="20"/>
              </w:rPr>
            </w:pPr>
            <w:r w:rsidRPr="00AD063E">
              <w:rPr>
                <w:rFonts w:ascii="Calibri" w:eastAsia="Calibri" w:hAnsi="Calibri" w:cs="Calibri"/>
                <w:sz w:val="20"/>
                <w:szCs w:val="20"/>
              </w:rPr>
              <w:t>--</w:t>
            </w:r>
          </w:p>
        </w:tc>
      </w:tr>
      <w:tr w:rsidR="1836CC94" w:rsidRPr="00AD063E" w14:paraId="034FECCE" w14:textId="77777777" w:rsidTr="00AC2DE3">
        <w:trPr>
          <w:jc w:val="center"/>
        </w:trPr>
        <w:tc>
          <w:tcPr>
            <w:tcW w:w="0" w:type="auto"/>
            <w:tcBorders>
              <w:top w:val="single" w:sz="6" w:space="0" w:color="auto"/>
              <w:left w:val="single" w:sz="6" w:space="0" w:color="auto"/>
              <w:bottom w:val="single" w:sz="6" w:space="0" w:color="auto"/>
              <w:right w:val="single" w:sz="6" w:space="0" w:color="auto"/>
            </w:tcBorders>
          </w:tcPr>
          <w:p w14:paraId="704D9CD4" w14:textId="63643A34" w:rsidR="1836CC94" w:rsidRPr="00AD063E" w:rsidRDefault="1836CC94" w:rsidP="00750317">
            <w:pPr>
              <w:spacing w:after="0" w:line="276" w:lineRule="auto"/>
              <w:jc w:val="center"/>
              <w:rPr>
                <w:rFonts w:ascii="Calibri" w:eastAsia="Calibri" w:hAnsi="Calibri" w:cs="Calibri"/>
                <w:sz w:val="20"/>
                <w:szCs w:val="20"/>
              </w:rPr>
            </w:pPr>
            <w:r w:rsidRPr="00AD063E">
              <w:rPr>
                <w:rFonts w:ascii="Calibri" w:eastAsia="Calibri" w:hAnsi="Calibri" w:cs="Calibri"/>
                <w:sz w:val="20"/>
                <w:szCs w:val="20"/>
              </w:rPr>
              <w:t>2011-</w:t>
            </w:r>
            <w:r w:rsidR="00F21677" w:rsidRPr="00AD063E">
              <w:rPr>
                <w:rFonts w:ascii="Calibri" w:eastAsia="Calibri" w:hAnsi="Calibri" w:cs="Calibri"/>
                <w:sz w:val="20"/>
                <w:szCs w:val="20"/>
              </w:rPr>
              <w:t>20</w:t>
            </w:r>
            <w:r w:rsidRPr="00AD063E">
              <w:rPr>
                <w:rFonts w:ascii="Calibri" w:eastAsia="Calibri" w:hAnsi="Calibri" w:cs="Calibri"/>
                <w:sz w:val="20"/>
                <w:szCs w:val="20"/>
              </w:rPr>
              <w:t>12</w:t>
            </w:r>
          </w:p>
        </w:tc>
        <w:tc>
          <w:tcPr>
            <w:tcW w:w="0" w:type="auto"/>
            <w:tcBorders>
              <w:top w:val="single" w:sz="6" w:space="0" w:color="auto"/>
              <w:left w:val="single" w:sz="6" w:space="0" w:color="auto"/>
              <w:bottom w:val="single" w:sz="6" w:space="0" w:color="auto"/>
              <w:right w:val="single" w:sz="6" w:space="0" w:color="auto"/>
            </w:tcBorders>
          </w:tcPr>
          <w:p w14:paraId="42FDA58A" w14:textId="53026125" w:rsidR="1836CC94" w:rsidRPr="00AD063E" w:rsidRDefault="1836CC94" w:rsidP="00750317">
            <w:pPr>
              <w:spacing w:after="0" w:line="276" w:lineRule="auto"/>
              <w:jc w:val="center"/>
              <w:rPr>
                <w:rFonts w:ascii="Calibri" w:eastAsia="Calibri" w:hAnsi="Calibri" w:cs="Calibri"/>
                <w:sz w:val="20"/>
                <w:szCs w:val="20"/>
              </w:rPr>
            </w:pPr>
            <w:r w:rsidRPr="00AD063E">
              <w:rPr>
                <w:rFonts w:ascii="Calibri" w:eastAsia="Calibri" w:hAnsi="Calibri" w:cs="Calibri"/>
                <w:sz w:val="20"/>
                <w:szCs w:val="20"/>
              </w:rPr>
              <w:t>55,027</w:t>
            </w:r>
          </w:p>
        </w:tc>
        <w:tc>
          <w:tcPr>
            <w:tcW w:w="3371" w:type="dxa"/>
            <w:tcBorders>
              <w:top w:val="single" w:sz="6" w:space="0" w:color="auto"/>
              <w:left w:val="single" w:sz="6" w:space="0" w:color="auto"/>
              <w:bottom w:val="single" w:sz="6" w:space="0" w:color="auto"/>
              <w:right w:val="single" w:sz="6" w:space="0" w:color="auto"/>
            </w:tcBorders>
          </w:tcPr>
          <w:p w14:paraId="6C4349A7" w14:textId="21304D03" w:rsidR="1836CC94" w:rsidRPr="00AD063E" w:rsidRDefault="1836CC94" w:rsidP="00750317">
            <w:pPr>
              <w:spacing w:after="0" w:line="276" w:lineRule="auto"/>
              <w:jc w:val="center"/>
              <w:rPr>
                <w:rFonts w:ascii="Calibri" w:eastAsia="Calibri" w:hAnsi="Calibri" w:cs="Calibri"/>
                <w:sz w:val="20"/>
                <w:szCs w:val="20"/>
              </w:rPr>
            </w:pPr>
            <w:r w:rsidRPr="00AD063E">
              <w:rPr>
                <w:rFonts w:ascii="Calibri" w:eastAsia="Calibri" w:hAnsi="Calibri" w:cs="Calibri"/>
                <w:sz w:val="20"/>
                <w:szCs w:val="20"/>
              </w:rPr>
              <w:t>-11.8%</w:t>
            </w:r>
          </w:p>
        </w:tc>
      </w:tr>
      <w:tr w:rsidR="1836CC94" w:rsidRPr="00AD063E" w14:paraId="43D3B7D9" w14:textId="77777777" w:rsidTr="00AC2DE3">
        <w:trPr>
          <w:jc w:val="center"/>
        </w:trPr>
        <w:tc>
          <w:tcPr>
            <w:tcW w:w="0" w:type="auto"/>
            <w:tcBorders>
              <w:top w:val="single" w:sz="6" w:space="0" w:color="auto"/>
              <w:left w:val="single" w:sz="6" w:space="0" w:color="auto"/>
              <w:bottom w:val="single" w:sz="6" w:space="0" w:color="auto"/>
              <w:right w:val="single" w:sz="6" w:space="0" w:color="auto"/>
            </w:tcBorders>
          </w:tcPr>
          <w:p w14:paraId="32435914" w14:textId="006CBEAB" w:rsidR="1836CC94" w:rsidRPr="00AD063E" w:rsidRDefault="1836CC94" w:rsidP="00750317">
            <w:pPr>
              <w:spacing w:after="0" w:line="276" w:lineRule="auto"/>
              <w:jc w:val="center"/>
              <w:rPr>
                <w:rFonts w:ascii="Calibri" w:eastAsia="Calibri" w:hAnsi="Calibri" w:cs="Calibri"/>
                <w:sz w:val="20"/>
                <w:szCs w:val="20"/>
              </w:rPr>
            </w:pPr>
            <w:r w:rsidRPr="00AD063E">
              <w:rPr>
                <w:rFonts w:ascii="Calibri" w:eastAsia="Calibri" w:hAnsi="Calibri" w:cs="Calibri"/>
                <w:sz w:val="20"/>
                <w:szCs w:val="20"/>
              </w:rPr>
              <w:t>2021-</w:t>
            </w:r>
            <w:r w:rsidR="00F21677" w:rsidRPr="00AD063E">
              <w:rPr>
                <w:rFonts w:ascii="Calibri" w:eastAsia="Calibri" w:hAnsi="Calibri" w:cs="Calibri"/>
                <w:sz w:val="20"/>
                <w:szCs w:val="20"/>
              </w:rPr>
              <w:t>20</w:t>
            </w:r>
            <w:r w:rsidRPr="00AD063E">
              <w:rPr>
                <w:rFonts w:ascii="Calibri" w:eastAsia="Calibri" w:hAnsi="Calibri" w:cs="Calibri"/>
                <w:sz w:val="20"/>
                <w:szCs w:val="20"/>
              </w:rPr>
              <w:t>22</w:t>
            </w:r>
          </w:p>
        </w:tc>
        <w:tc>
          <w:tcPr>
            <w:tcW w:w="0" w:type="auto"/>
            <w:tcBorders>
              <w:top w:val="single" w:sz="6" w:space="0" w:color="auto"/>
              <w:left w:val="single" w:sz="6" w:space="0" w:color="auto"/>
              <w:bottom w:val="single" w:sz="6" w:space="0" w:color="auto"/>
              <w:right w:val="single" w:sz="6" w:space="0" w:color="auto"/>
            </w:tcBorders>
          </w:tcPr>
          <w:p w14:paraId="04EE8F86" w14:textId="502AC3C6" w:rsidR="1836CC94" w:rsidRPr="00AD063E" w:rsidRDefault="1836CC94" w:rsidP="00750317">
            <w:pPr>
              <w:spacing w:after="0" w:line="276" w:lineRule="auto"/>
              <w:jc w:val="center"/>
              <w:rPr>
                <w:rFonts w:ascii="Calibri" w:eastAsia="Calibri" w:hAnsi="Calibri" w:cs="Calibri"/>
                <w:sz w:val="20"/>
                <w:szCs w:val="20"/>
              </w:rPr>
            </w:pPr>
            <w:r w:rsidRPr="00AD063E">
              <w:rPr>
                <w:rFonts w:ascii="Calibri" w:eastAsia="Calibri" w:hAnsi="Calibri" w:cs="Calibri"/>
                <w:sz w:val="20"/>
                <w:szCs w:val="20"/>
              </w:rPr>
              <w:t>46,169</w:t>
            </w:r>
          </w:p>
        </w:tc>
        <w:tc>
          <w:tcPr>
            <w:tcW w:w="3371" w:type="dxa"/>
            <w:tcBorders>
              <w:top w:val="single" w:sz="6" w:space="0" w:color="auto"/>
              <w:left w:val="single" w:sz="6" w:space="0" w:color="auto"/>
              <w:bottom w:val="single" w:sz="6" w:space="0" w:color="auto"/>
              <w:right w:val="single" w:sz="6" w:space="0" w:color="auto"/>
            </w:tcBorders>
          </w:tcPr>
          <w:p w14:paraId="13636C16" w14:textId="18AA05DB" w:rsidR="1836CC94" w:rsidRPr="00AD063E" w:rsidRDefault="1836CC94" w:rsidP="00750317">
            <w:pPr>
              <w:spacing w:after="0" w:line="276" w:lineRule="auto"/>
              <w:jc w:val="center"/>
              <w:rPr>
                <w:rFonts w:ascii="Calibri" w:eastAsia="Calibri" w:hAnsi="Calibri" w:cs="Calibri"/>
                <w:sz w:val="20"/>
                <w:szCs w:val="20"/>
              </w:rPr>
            </w:pPr>
            <w:r w:rsidRPr="00AD063E">
              <w:rPr>
                <w:rFonts w:ascii="Calibri" w:eastAsia="Calibri" w:hAnsi="Calibri" w:cs="Calibri"/>
                <w:sz w:val="20"/>
                <w:szCs w:val="20"/>
              </w:rPr>
              <w:t>-26.0%</w:t>
            </w:r>
          </w:p>
        </w:tc>
      </w:tr>
    </w:tbl>
    <w:p w14:paraId="725F45F3" w14:textId="42340397" w:rsidR="566A64F6" w:rsidRDefault="566A64F6"/>
    <w:p w14:paraId="3516EFB3" w14:textId="469693CA" w:rsidR="001D406C" w:rsidRDefault="001D406C" w:rsidP="00930E04">
      <w:pPr>
        <w:spacing w:after="0" w:line="276" w:lineRule="auto"/>
        <w:ind w:left="2160"/>
        <w:rPr>
          <w:rFonts w:ascii="Calibri" w:eastAsia="Calibri" w:hAnsi="Calibri" w:cs="Calibri"/>
          <w:color w:val="000000" w:themeColor="text1"/>
        </w:rPr>
      </w:pPr>
    </w:p>
    <w:p w14:paraId="6E76DA6C" w14:textId="561E92E1" w:rsidR="001D406C" w:rsidRPr="00F21677" w:rsidRDefault="0D6F0CAA" w:rsidP="00A306C7">
      <w:pPr>
        <w:pStyle w:val="ListParagraph"/>
        <w:numPr>
          <w:ilvl w:val="0"/>
          <w:numId w:val="188"/>
        </w:numPr>
        <w:spacing w:after="0" w:line="276" w:lineRule="auto"/>
        <w:rPr>
          <w:rStyle w:val="normaltextrun"/>
        </w:rPr>
      </w:pPr>
      <w:r w:rsidRPr="57E4D33F">
        <w:rPr>
          <w:rStyle w:val="normaltextrun"/>
        </w:rPr>
        <w:t>While student enrollment declined since 2002, the overall BPS budget increased approximately by 30 percent and staffing levels remained flat over the same time period.</w:t>
      </w:r>
    </w:p>
    <w:p w14:paraId="07D8CA1F" w14:textId="3A66A5AC" w:rsidR="001D406C" w:rsidRPr="00F21677" w:rsidRDefault="001D406C" w:rsidP="00C249B1">
      <w:pPr>
        <w:pStyle w:val="ListParagraph"/>
        <w:spacing w:after="0" w:line="276" w:lineRule="auto"/>
        <w:ind w:left="1440"/>
        <w:rPr>
          <w:rStyle w:val="normaltextrun"/>
        </w:rPr>
      </w:pPr>
    </w:p>
    <w:p w14:paraId="4E2059C0" w14:textId="39F1791E" w:rsidR="001D406C" w:rsidRPr="00F21677" w:rsidRDefault="0D6F0CAA" w:rsidP="00A306C7">
      <w:pPr>
        <w:pStyle w:val="ListParagraph"/>
        <w:numPr>
          <w:ilvl w:val="0"/>
          <w:numId w:val="188"/>
        </w:numPr>
        <w:spacing w:after="0" w:line="276" w:lineRule="auto"/>
        <w:rPr>
          <w:rStyle w:val="normaltextrun"/>
        </w:rPr>
      </w:pPr>
      <w:r w:rsidRPr="57E4D33F">
        <w:rPr>
          <w:rStyle w:val="normaltextrun"/>
        </w:rPr>
        <w:t xml:space="preserve">While declining enrollment provides an opportunity for the district to shrink the footprint of its aging facilities and focus its resources on ensuring a smaller number of quality facilities, </w:t>
      </w:r>
      <w:proofErr w:type="spellStart"/>
      <w:r w:rsidRPr="57E4D33F">
        <w:rPr>
          <w:rStyle w:val="normaltextrun"/>
        </w:rPr>
        <w:t>BuildBPS</w:t>
      </w:r>
      <w:proofErr w:type="spellEnd"/>
      <w:r w:rsidRPr="57E4D33F">
        <w:rPr>
          <w:rStyle w:val="normaltextrun"/>
        </w:rPr>
        <w:t xml:space="preserve"> does not effectively take into account the number of school buildings necessary for BPS’s student population. </w:t>
      </w:r>
    </w:p>
    <w:p w14:paraId="4F6411CD" w14:textId="3C95261C" w:rsidR="001D406C" w:rsidRDefault="001D406C" w:rsidP="00930E04">
      <w:pPr>
        <w:spacing w:after="0" w:line="276" w:lineRule="auto"/>
        <w:rPr>
          <w:rFonts w:ascii="MS Mincho" w:eastAsia="MS Mincho" w:hAnsi="MS Mincho" w:cs="MS Mincho"/>
          <w:color w:val="000000" w:themeColor="text1"/>
        </w:rPr>
      </w:pPr>
    </w:p>
    <w:p w14:paraId="43ECA547" w14:textId="15B12409" w:rsidR="001D406C" w:rsidRPr="00F21677" w:rsidRDefault="0D6F0CAA" w:rsidP="00A306C7">
      <w:pPr>
        <w:pStyle w:val="paragraph"/>
        <w:numPr>
          <w:ilvl w:val="1"/>
          <w:numId w:val="185"/>
        </w:numPr>
        <w:spacing w:before="0" w:beforeAutospacing="0" w:after="0" w:afterAutospacing="0" w:line="276" w:lineRule="auto"/>
        <w:ind w:left="1080"/>
        <w:textAlignment w:val="baseline"/>
        <w:rPr>
          <w:rStyle w:val="normaltextrun"/>
          <w:rFonts w:asciiTheme="minorHAnsi" w:eastAsia="Calibri" w:hAnsiTheme="minorHAnsi" w:cstheme="minorBidi"/>
          <w:sz w:val="22"/>
          <w:szCs w:val="22"/>
        </w:rPr>
      </w:pPr>
      <w:r w:rsidRPr="57E4D33F">
        <w:rPr>
          <w:rStyle w:val="normaltextrun"/>
          <w:rFonts w:asciiTheme="minorHAnsi" w:eastAsia="Calibri" w:hAnsiTheme="minorHAnsi" w:cstheme="minorBidi"/>
          <w:sz w:val="22"/>
          <w:szCs w:val="22"/>
        </w:rPr>
        <w:t>The district has struggled to provide a timely, predictable and transparent engagement process for the school communities affected by permanent or temporary closures. Families are not assured of receiving final determinations of school closure in a timely way that allows for necessary adjustments.</w:t>
      </w:r>
    </w:p>
    <w:p w14:paraId="63A74BB3" w14:textId="384169BA" w:rsidR="001D406C" w:rsidRDefault="001D406C" w:rsidP="00930E04">
      <w:pPr>
        <w:spacing w:after="0" w:line="276" w:lineRule="auto"/>
        <w:ind w:left="1440"/>
        <w:rPr>
          <w:rFonts w:ascii="MS Mincho" w:eastAsia="MS Mincho" w:hAnsi="MS Mincho" w:cs="MS Mincho"/>
          <w:color w:val="000000" w:themeColor="text1"/>
        </w:rPr>
      </w:pPr>
    </w:p>
    <w:p w14:paraId="1F5D6B78" w14:textId="770FC0EB" w:rsidR="001D406C" w:rsidRPr="00B04587" w:rsidRDefault="0D6F0CAA" w:rsidP="00A306C7">
      <w:pPr>
        <w:pStyle w:val="ListParagraph"/>
        <w:numPr>
          <w:ilvl w:val="0"/>
          <w:numId w:val="189"/>
        </w:numPr>
        <w:spacing w:after="0" w:line="276" w:lineRule="auto"/>
        <w:rPr>
          <w:rStyle w:val="normaltextrun"/>
        </w:rPr>
      </w:pPr>
      <w:r w:rsidRPr="57E4D33F">
        <w:rPr>
          <w:rStyle w:val="normaltextrun"/>
        </w:rPr>
        <w:t xml:space="preserve">With the closures of the Jackson Mann K-8 School (FY22 Opportunity Index: 0.537), the Washington Irving Middle School (0.609), and the James P. </w:t>
      </w:r>
      <w:r w:rsidR="6714B179" w:rsidRPr="57E4D33F">
        <w:rPr>
          <w:rStyle w:val="normaltextrun"/>
        </w:rPr>
        <w:t xml:space="preserve">Timilty Middle School (0.659) scheduled for the end of </w:t>
      </w:r>
      <w:r w:rsidR="00A753F3">
        <w:rPr>
          <w:rStyle w:val="normaltextrun"/>
        </w:rPr>
        <w:t xml:space="preserve">the </w:t>
      </w:r>
      <w:r w:rsidR="6714B179" w:rsidRPr="57E4D33F">
        <w:rPr>
          <w:rStyle w:val="normaltextrun"/>
        </w:rPr>
        <w:t>2021-</w:t>
      </w:r>
      <w:r w:rsidR="5FB278C7" w:rsidRPr="57E4D33F">
        <w:rPr>
          <w:rStyle w:val="normaltextrun"/>
        </w:rPr>
        <w:t>20</w:t>
      </w:r>
      <w:r w:rsidR="6714B179" w:rsidRPr="57E4D33F">
        <w:rPr>
          <w:rStyle w:val="normaltextrun"/>
        </w:rPr>
        <w:t>22</w:t>
      </w:r>
      <w:r w:rsidR="00A753F3">
        <w:rPr>
          <w:rStyle w:val="normaltextrun"/>
        </w:rPr>
        <w:t xml:space="preserve"> school year</w:t>
      </w:r>
      <w:r w:rsidR="6714B179" w:rsidRPr="57E4D33F">
        <w:rPr>
          <w:rStyle w:val="normaltextrun"/>
        </w:rPr>
        <w:t>, the district implemented communication plans with affected communities, including stakeholder engagement meetings starting in May 2021.  </w:t>
      </w:r>
    </w:p>
    <w:p w14:paraId="42D923BD" w14:textId="0182A98E" w:rsidR="001D406C" w:rsidRPr="00B04587" w:rsidRDefault="001D406C" w:rsidP="00602A73">
      <w:pPr>
        <w:pStyle w:val="ListParagraph"/>
        <w:spacing w:after="0" w:line="276" w:lineRule="auto"/>
        <w:ind w:left="1440"/>
        <w:rPr>
          <w:rStyle w:val="normaltextrun"/>
        </w:rPr>
      </w:pPr>
    </w:p>
    <w:p w14:paraId="6AEE42CA" w14:textId="532CFBEF" w:rsidR="001D406C" w:rsidRPr="00B04587" w:rsidRDefault="0D6F0CAA" w:rsidP="00A306C7">
      <w:pPr>
        <w:pStyle w:val="ListParagraph"/>
        <w:numPr>
          <w:ilvl w:val="0"/>
          <w:numId w:val="189"/>
        </w:numPr>
        <w:spacing w:after="0" w:line="276" w:lineRule="auto"/>
        <w:rPr>
          <w:rStyle w:val="normaltextrun"/>
        </w:rPr>
      </w:pPr>
      <w:r w:rsidRPr="57E4D33F">
        <w:rPr>
          <w:rStyle w:val="normaltextrun"/>
        </w:rPr>
        <w:t>In the original proposal for closure of the Irving and Timilty schools announced at the May 2021 s</w:t>
      </w:r>
      <w:r w:rsidR="159347AE" w:rsidRPr="57E4D33F">
        <w:rPr>
          <w:rStyle w:val="normaltextrun"/>
        </w:rPr>
        <w:t>chool committee</w:t>
      </w:r>
      <w:r w:rsidRPr="57E4D33F">
        <w:rPr>
          <w:rStyle w:val="normaltextrun"/>
        </w:rPr>
        <w:t xml:space="preserve"> meeting, a sixth-grade expansion of some of the feeder elementary schools was not considered an option due to facilities constraints. Families of the Blackstone, Mendell, and Sumner elementary schools expressed concerns about the student experience of current fifth graders who would require multiple transitions during their K-12 experience.  </w:t>
      </w:r>
    </w:p>
    <w:p w14:paraId="26D65DB8" w14:textId="4A20054A" w:rsidR="001D406C" w:rsidRPr="00B04587" w:rsidRDefault="001D406C" w:rsidP="00602A73">
      <w:pPr>
        <w:pStyle w:val="ListParagraph"/>
        <w:spacing w:after="0" w:line="276" w:lineRule="auto"/>
        <w:ind w:left="1440"/>
        <w:rPr>
          <w:rStyle w:val="normaltextrun"/>
        </w:rPr>
      </w:pPr>
    </w:p>
    <w:p w14:paraId="0859B410" w14:textId="6F2F8C1E" w:rsidR="001D406C" w:rsidRPr="00B04587" w:rsidRDefault="0D6F0CAA" w:rsidP="00A306C7">
      <w:pPr>
        <w:pStyle w:val="ListParagraph"/>
        <w:numPr>
          <w:ilvl w:val="0"/>
          <w:numId w:val="189"/>
        </w:numPr>
        <w:spacing w:after="0" w:line="276" w:lineRule="auto"/>
        <w:rPr>
          <w:rStyle w:val="normaltextrun"/>
        </w:rPr>
      </w:pPr>
      <w:r w:rsidRPr="57E4D33F">
        <w:rPr>
          <w:rStyle w:val="normaltextrun"/>
        </w:rPr>
        <w:t xml:space="preserve">Stakeholder involvement from the feeder elementary schools for the closing middle schools prompted the district to identify additional methods to expand the affected elementary schools to serve grade 6 in </w:t>
      </w:r>
      <w:r w:rsidR="00A164FF">
        <w:rPr>
          <w:rStyle w:val="normaltextrun"/>
        </w:rPr>
        <w:t xml:space="preserve">the </w:t>
      </w:r>
      <w:r w:rsidR="6714B179" w:rsidRPr="57E4D33F">
        <w:rPr>
          <w:rStyle w:val="normaltextrun"/>
        </w:rPr>
        <w:t>2022</w:t>
      </w:r>
      <w:r w:rsidRPr="57E4D33F">
        <w:rPr>
          <w:rStyle w:val="normaltextrun"/>
        </w:rPr>
        <w:t>-2023</w:t>
      </w:r>
      <w:r w:rsidR="00A164FF">
        <w:rPr>
          <w:rStyle w:val="normaltextrun"/>
        </w:rPr>
        <w:t xml:space="preserve"> school year</w:t>
      </w:r>
      <w:r w:rsidR="6714B179" w:rsidRPr="57E4D33F">
        <w:rPr>
          <w:rStyle w:val="normaltextrun"/>
        </w:rPr>
        <w:t>.</w:t>
      </w:r>
      <w:r w:rsidRPr="57E4D33F">
        <w:rPr>
          <w:rStyle w:val="normaltextrun"/>
        </w:rPr>
        <w:t>  </w:t>
      </w:r>
    </w:p>
    <w:p w14:paraId="22B8B9A7" w14:textId="42E6FD40" w:rsidR="001D406C" w:rsidRPr="00B04587" w:rsidRDefault="001D406C" w:rsidP="00602A73">
      <w:pPr>
        <w:pStyle w:val="ListParagraph"/>
        <w:spacing w:after="0" w:line="276" w:lineRule="auto"/>
        <w:ind w:left="1440"/>
        <w:rPr>
          <w:rStyle w:val="normaltextrun"/>
        </w:rPr>
      </w:pPr>
    </w:p>
    <w:p w14:paraId="327CFF33" w14:textId="39971422" w:rsidR="001D406C" w:rsidRPr="00B04587" w:rsidRDefault="0D6F0CAA" w:rsidP="00A306C7">
      <w:pPr>
        <w:pStyle w:val="ListParagraph"/>
        <w:numPr>
          <w:ilvl w:val="0"/>
          <w:numId w:val="189"/>
        </w:numPr>
        <w:spacing w:after="0" w:line="276" w:lineRule="auto"/>
        <w:rPr>
          <w:rStyle w:val="normaltextrun"/>
        </w:rPr>
      </w:pPr>
      <w:r w:rsidRPr="57E4D33F">
        <w:rPr>
          <w:rStyle w:val="normaltextrun"/>
        </w:rPr>
        <w:t xml:space="preserve">Interviewees reported that efforts around stakeholder engagement in decision-making have improved over time with examples including stakeholder engagement meetings and equity roundtables but noted that this could be further improved by including </w:t>
      </w:r>
      <w:r w:rsidRPr="57E4D33F">
        <w:rPr>
          <w:rStyle w:val="normaltextrun"/>
        </w:rPr>
        <w:lastRenderedPageBreak/>
        <w:t>stakeholders earlier in the conversations about facilities changes that affect their school community.  </w:t>
      </w:r>
    </w:p>
    <w:p w14:paraId="15DC3830" w14:textId="2E2AE19E" w:rsidR="001D406C" w:rsidRDefault="001D406C" w:rsidP="00930E04">
      <w:pPr>
        <w:spacing w:after="0" w:line="276" w:lineRule="auto"/>
        <w:ind w:left="2160"/>
        <w:rPr>
          <w:rFonts w:ascii="Calibri" w:eastAsia="Calibri" w:hAnsi="Calibri" w:cs="Calibri"/>
          <w:color w:val="000000" w:themeColor="text1"/>
        </w:rPr>
      </w:pPr>
    </w:p>
    <w:p w14:paraId="4A6B678B" w14:textId="6ADFBB74" w:rsidR="001D406C" w:rsidRPr="00B04587" w:rsidRDefault="0D6F0CAA" w:rsidP="00A306C7">
      <w:pPr>
        <w:pStyle w:val="paragraph"/>
        <w:numPr>
          <w:ilvl w:val="1"/>
          <w:numId w:val="185"/>
        </w:numPr>
        <w:spacing w:before="0" w:beforeAutospacing="0" w:after="0" w:afterAutospacing="0" w:line="276" w:lineRule="auto"/>
        <w:ind w:left="1080"/>
        <w:textAlignment w:val="baseline"/>
        <w:rPr>
          <w:rStyle w:val="normaltextrun"/>
          <w:rFonts w:asciiTheme="minorHAnsi" w:eastAsia="Calibri" w:hAnsiTheme="minorHAnsi" w:cstheme="minorBidi"/>
          <w:sz w:val="22"/>
          <w:szCs w:val="22"/>
        </w:rPr>
      </w:pPr>
      <w:r w:rsidRPr="57E4D33F">
        <w:rPr>
          <w:rStyle w:val="normaltextrun"/>
          <w:rFonts w:asciiTheme="minorHAnsi" w:eastAsia="Calibri" w:hAnsiTheme="minorHAnsi" w:cstheme="minorBidi"/>
          <w:sz w:val="22"/>
          <w:szCs w:val="22"/>
        </w:rPr>
        <w:t xml:space="preserve">Changes that take place during the facilities planning process can be abrupt, leaving school communities to contend with shifting plans and uncertainty.  </w:t>
      </w:r>
    </w:p>
    <w:p w14:paraId="5D80B05A" w14:textId="61AD0E6F" w:rsidR="001D406C" w:rsidRDefault="001D406C" w:rsidP="00930E04">
      <w:pPr>
        <w:spacing w:after="0" w:line="276" w:lineRule="auto"/>
        <w:ind w:left="1440"/>
        <w:rPr>
          <w:rFonts w:ascii="Calibri" w:eastAsia="Calibri" w:hAnsi="Calibri" w:cs="Calibri"/>
          <w:color w:val="000000" w:themeColor="text1"/>
        </w:rPr>
      </w:pPr>
    </w:p>
    <w:p w14:paraId="3D014E4C" w14:textId="3FB97DF1" w:rsidR="1836CC94" w:rsidRPr="00B04587" w:rsidRDefault="6714B179" w:rsidP="00A306C7">
      <w:pPr>
        <w:pStyle w:val="ListParagraph"/>
        <w:numPr>
          <w:ilvl w:val="0"/>
          <w:numId w:val="190"/>
        </w:numPr>
        <w:spacing w:after="0" w:line="276" w:lineRule="auto"/>
        <w:rPr>
          <w:rStyle w:val="normaltextrun"/>
        </w:rPr>
      </w:pPr>
      <w:r w:rsidRPr="57E4D33F">
        <w:rPr>
          <w:rStyle w:val="normaltextrun"/>
        </w:rPr>
        <w:t>A district presentation to the s</w:t>
      </w:r>
      <w:r w:rsidR="159347AE" w:rsidRPr="57E4D33F">
        <w:rPr>
          <w:rStyle w:val="normaltextrun"/>
        </w:rPr>
        <w:t>chool committee</w:t>
      </w:r>
      <w:r w:rsidRPr="57E4D33F">
        <w:rPr>
          <w:rStyle w:val="normaltextrun"/>
        </w:rPr>
        <w:t xml:space="preserve"> in May 2021 originally indicated that the district would pursue a 2022 MSBA application for the Horace Mann School for the Deaf and Hard of Hearing (FY22 Opportunity Index 0.622) with completion of the project scheduled after </w:t>
      </w:r>
      <w:r w:rsidR="00A164FF">
        <w:rPr>
          <w:rStyle w:val="normaltextrun"/>
        </w:rPr>
        <w:t xml:space="preserve">the </w:t>
      </w:r>
      <w:r w:rsidRPr="57E4D33F">
        <w:rPr>
          <w:rStyle w:val="normaltextrun"/>
        </w:rPr>
        <w:t>2026-</w:t>
      </w:r>
      <w:r w:rsidR="5FB278C7" w:rsidRPr="57E4D33F">
        <w:rPr>
          <w:rStyle w:val="normaltextrun"/>
        </w:rPr>
        <w:t>20</w:t>
      </w:r>
      <w:r w:rsidRPr="57E4D33F">
        <w:rPr>
          <w:rStyle w:val="normaltextrun"/>
        </w:rPr>
        <w:t>27</w:t>
      </w:r>
      <w:r w:rsidR="00A164FF">
        <w:rPr>
          <w:rStyle w:val="normaltextrun"/>
        </w:rPr>
        <w:t xml:space="preserve"> school year</w:t>
      </w:r>
      <w:r w:rsidRPr="57E4D33F">
        <w:rPr>
          <w:rStyle w:val="normaltextrun"/>
        </w:rPr>
        <w:t xml:space="preserve">. However, the building project was not accepted by the MSBA. </w:t>
      </w:r>
    </w:p>
    <w:p w14:paraId="55359438" w14:textId="78B46EBF" w:rsidR="1836CC94" w:rsidRPr="00B04587" w:rsidRDefault="1836CC94" w:rsidP="00B04587">
      <w:pPr>
        <w:pStyle w:val="ListParagraph"/>
        <w:spacing w:after="0" w:line="276" w:lineRule="auto"/>
        <w:ind w:left="1440"/>
        <w:rPr>
          <w:rStyle w:val="normaltextrun"/>
        </w:rPr>
      </w:pPr>
    </w:p>
    <w:p w14:paraId="70194388" w14:textId="076BF249" w:rsidR="1836CC94" w:rsidRPr="00B04587" w:rsidRDefault="6714B179" w:rsidP="00A306C7">
      <w:pPr>
        <w:pStyle w:val="ListParagraph"/>
        <w:numPr>
          <w:ilvl w:val="0"/>
          <w:numId w:val="190"/>
        </w:numPr>
        <w:spacing w:after="0" w:line="276" w:lineRule="auto"/>
        <w:rPr>
          <w:rStyle w:val="normaltextrun"/>
        </w:rPr>
      </w:pPr>
      <w:r w:rsidRPr="57E4D33F">
        <w:rPr>
          <w:rStyle w:val="normaltextrun"/>
        </w:rPr>
        <w:t>The district reported at a s</w:t>
      </w:r>
      <w:r w:rsidR="159347AE" w:rsidRPr="57E4D33F">
        <w:rPr>
          <w:rStyle w:val="normaltextrun"/>
        </w:rPr>
        <w:t>chool committee</w:t>
      </w:r>
      <w:r w:rsidRPr="57E4D33F">
        <w:rPr>
          <w:rStyle w:val="normaltextrun"/>
        </w:rPr>
        <w:t xml:space="preserve"> meeting in March 2022 that the project would now be pursued as a city funded capital project but did not provide additional details about a timeline. </w:t>
      </w:r>
    </w:p>
    <w:p w14:paraId="4A633520" w14:textId="54076375" w:rsidR="001D406C" w:rsidRDefault="001D406C" w:rsidP="00930E04">
      <w:pPr>
        <w:spacing w:after="0" w:line="276" w:lineRule="auto"/>
        <w:rPr>
          <w:rFonts w:ascii="Segoe UI" w:eastAsia="Segoe UI" w:hAnsi="Segoe UI" w:cs="Segoe UI"/>
          <w:color w:val="000000" w:themeColor="text1"/>
          <w:sz w:val="18"/>
          <w:szCs w:val="18"/>
        </w:rPr>
      </w:pPr>
    </w:p>
    <w:p w14:paraId="564D90CF" w14:textId="551A8AEB" w:rsidR="001D406C" w:rsidRPr="005B5F6A" w:rsidRDefault="001D406C" w:rsidP="00A306C7">
      <w:pPr>
        <w:pStyle w:val="ListParagraph"/>
        <w:numPr>
          <w:ilvl w:val="0"/>
          <w:numId w:val="185"/>
        </w:numPr>
        <w:spacing w:after="0" w:line="276" w:lineRule="auto"/>
        <w:textAlignment w:val="baseline"/>
        <w:rPr>
          <w:rStyle w:val="normaltextrun"/>
          <w:rFonts w:eastAsia="Calibri"/>
        </w:rPr>
      </w:pPr>
      <w:r w:rsidRPr="005B5F6A">
        <w:rPr>
          <w:rStyle w:val="normaltextrun"/>
          <w:rFonts w:eastAsia="Calibri"/>
        </w:rPr>
        <w:t xml:space="preserve">As reported in the 2020 District Review Report, the district still does not have a coherent </w:t>
      </w:r>
      <w:r w:rsidR="1836CC94" w:rsidRPr="005B5F6A">
        <w:rPr>
          <w:rStyle w:val="normaltextrun"/>
          <w:rFonts w:eastAsia="Calibri"/>
        </w:rPr>
        <w:t>preventive</w:t>
      </w:r>
      <w:r w:rsidRPr="005B5F6A">
        <w:rPr>
          <w:rStyle w:val="normaltextrun"/>
          <w:rFonts w:eastAsia="Calibri"/>
        </w:rPr>
        <w:t>/deferred maintenance plan for school buildings, and data tracking of projects underway is inconsistent.  </w:t>
      </w:r>
    </w:p>
    <w:p w14:paraId="3B4CAB6B" w14:textId="6EB59168" w:rsidR="001D406C" w:rsidRDefault="001D406C" w:rsidP="00930E04">
      <w:pPr>
        <w:spacing w:after="0" w:line="276" w:lineRule="auto"/>
        <w:ind w:left="720"/>
        <w:rPr>
          <w:rFonts w:ascii="MS Mincho" w:eastAsia="MS Mincho" w:hAnsi="MS Mincho" w:cs="MS Mincho"/>
          <w:color w:val="000000" w:themeColor="text1"/>
        </w:rPr>
      </w:pPr>
    </w:p>
    <w:p w14:paraId="37DA8DCD" w14:textId="53AC1602" w:rsidR="001D406C" w:rsidRPr="00B04587" w:rsidRDefault="0D6F0CAA" w:rsidP="00A306C7">
      <w:pPr>
        <w:pStyle w:val="paragraph"/>
        <w:numPr>
          <w:ilvl w:val="1"/>
          <w:numId w:val="204"/>
        </w:numPr>
        <w:spacing w:before="0" w:beforeAutospacing="0" w:after="0" w:afterAutospacing="0" w:line="276" w:lineRule="auto"/>
        <w:ind w:left="1080"/>
        <w:textAlignment w:val="baseline"/>
        <w:rPr>
          <w:rStyle w:val="normaltextrun"/>
          <w:rFonts w:asciiTheme="minorHAnsi" w:eastAsia="Calibri" w:hAnsiTheme="minorHAnsi" w:cstheme="minorBidi"/>
          <w:sz w:val="22"/>
          <w:szCs w:val="22"/>
        </w:rPr>
      </w:pPr>
      <w:r w:rsidRPr="57E4D33F">
        <w:rPr>
          <w:rStyle w:val="normaltextrun"/>
          <w:rFonts w:asciiTheme="minorHAnsi" w:eastAsia="Calibri" w:hAnsiTheme="minorHAnsi" w:cstheme="minorBidi"/>
          <w:sz w:val="22"/>
          <w:szCs w:val="22"/>
        </w:rPr>
        <w:t xml:space="preserve">Interviewees reported that day-to-day facilities work remained predominantly reactive rather than proactive resulting in limited long-term planning to accomplish larger </w:t>
      </w:r>
      <w:r w:rsidR="00231BFA">
        <w:rPr>
          <w:rStyle w:val="normaltextrun"/>
          <w:rFonts w:asciiTheme="minorHAnsi" w:eastAsia="Calibri" w:hAnsiTheme="minorHAnsi" w:cstheme="minorBidi"/>
          <w:sz w:val="22"/>
          <w:szCs w:val="22"/>
        </w:rPr>
        <w:t xml:space="preserve">and </w:t>
      </w:r>
      <w:r w:rsidRPr="57E4D33F">
        <w:rPr>
          <w:rStyle w:val="normaltextrun"/>
          <w:rFonts w:asciiTheme="minorHAnsi" w:eastAsia="Calibri" w:hAnsiTheme="minorHAnsi" w:cstheme="minorBidi"/>
          <w:sz w:val="22"/>
          <w:szCs w:val="22"/>
        </w:rPr>
        <w:t>more strategic goals.</w:t>
      </w:r>
      <w:r w:rsidR="00F972F8">
        <w:t xml:space="preserve"> </w:t>
      </w:r>
      <w:r w:rsidR="00FB0FDF">
        <w:rPr>
          <w:rFonts w:asciiTheme="minorHAnsi" w:hAnsiTheme="minorHAnsi" w:cstheme="minorHAnsi"/>
          <w:color w:val="000000"/>
          <w:sz w:val="22"/>
          <w:szCs w:val="22"/>
        </w:rPr>
        <w:t>If implemented with fidelity, t</w:t>
      </w:r>
      <w:r w:rsidR="00F972F8" w:rsidRPr="0032149F">
        <w:rPr>
          <w:rFonts w:asciiTheme="minorHAnsi" w:hAnsiTheme="minorHAnsi" w:cstheme="minorHAnsi"/>
          <w:color w:val="000000"/>
          <w:sz w:val="22"/>
          <w:szCs w:val="22"/>
        </w:rPr>
        <w:t xml:space="preserve">he district’s </w:t>
      </w:r>
      <w:r w:rsidR="00FB0FDF">
        <w:rPr>
          <w:rFonts w:asciiTheme="minorHAnsi" w:hAnsiTheme="minorHAnsi" w:cstheme="minorHAnsi"/>
          <w:color w:val="000000"/>
          <w:sz w:val="22"/>
          <w:szCs w:val="22"/>
        </w:rPr>
        <w:t>use</w:t>
      </w:r>
      <w:r w:rsidR="00F972F8" w:rsidRPr="0032149F">
        <w:rPr>
          <w:rFonts w:asciiTheme="minorHAnsi" w:hAnsiTheme="minorHAnsi" w:cstheme="minorHAnsi"/>
          <w:color w:val="000000"/>
          <w:sz w:val="22"/>
          <w:szCs w:val="22"/>
        </w:rPr>
        <w:t xml:space="preserve"> of Asset Essentials </w:t>
      </w:r>
      <w:r w:rsidR="00472205">
        <w:rPr>
          <w:rFonts w:asciiTheme="minorHAnsi" w:hAnsiTheme="minorHAnsi" w:cstheme="minorHAnsi"/>
          <w:color w:val="000000"/>
          <w:sz w:val="22"/>
          <w:szCs w:val="22"/>
        </w:rPr>
        <w:t xml:space="preserve">will </w:t>
      </w:r>
      <w:r w:rsidR="00F972F8" w:rsidRPr="0032149F">
        <w:rPr>
          <w:rFonts w:asciiTheme="minorHAnsi" w:hAnsiTheme="minorHAnsi" w:cstheme="minorHAnsi"/>
          <w:color w:val="000000"/>
          <w:sz w:val="22"/>
          <w:szCs w:val="22"/>
        </w:rPr>
        <w:t>serve as</w:t>
      </w:r>
      <w:r w:rsidR="00472205">
        <w:rPr>
          <w:rFonts w:asciiTheme="minorHAnsi" w:hAnsiTheme="minorHAnsi" w:cstheme="minorHAnsi"/>
          <w:color w:val="000000"/>
          <w:sz w:val="22"/>
          <w:szCs w:val="22"/>
        </w:rPr>
        <w:t xml:space="preserve"> one</w:t>
      </w:r>
      <w:r w:rsidR="00F10E44">
        <w:rPr>
          <w:rFonts w:asciiTheme="minorHAnsi" w:hAnsiTheme="minorHAnsi" w:cstheme="minorHAnsi"/>
          <w:color w:val="000000"/>
          <w:sz w:val="22"/>
          <w:szCs w:val="22"/>
        </w:rPr>
        <w:t xml:space="preserve"> </w:t>
      </w:r>
      <w:r w:rsidR="00472205">
        <w:rPr>
          <w:rFonts w:asciiTheme="minorHAnsi" w:hAnsiTheme="minorHAnsi" w:cstheme="minorHAnsi"/>
          <w:color w:val="000000"/>
          <w:sz w:val="22"/>
          <w:szCs w:val="22"/>
        </w:rPr>
        <w:t>strategy to</w:t>
      </w:r>
      <w:r w:rsidR="00F972F8" w:rsidRPr="0032149F">
        <w:rPr>
          <w:rFonts w:asciiTheme="minorHAnsi" w:hAnsiTheme="minorHAnsi" w:cstheme="minorHAnsi"/>
          <w:color w:val="000000"/>
          <w:sz w:val="22"/>
          <w:szCs w:val="22"/>
        </w:rPr>
        <w:t xml:space="preserve"> address this issue.</w:t>
      </w:r>
    </w:p>
    <w:p w14:paraId="096F67F6" w14:textId="02362650" w:rsidR="003C0F26" w:rsidRPr="00B04587" w:rsidRDefault="003C0F26" w:rsidP="00B04587">
      <w:pPr>
        <w:pStyle w:val="paragraph"/>
        <w:spacing w:before="0" w:beforeAutospacing="0" w:after="0" w:afterAutospacing="0" w:line="276" w:lineRule="auto"/>
        <w:ind w:left="1080"/>
        <w:textAlignment w:val="baseline"/>
        <w:rPr>
          <w:rStyle w:val="normaltextrun"/>
          <w:rFonts w:asciiTheme="minorHAnsi" w:eastAsia="Calibri" w:hAnsiTheme="minorHAnsi" w:cstheme="minorHAnsi"/>
          <w:sz w:val="22"/>
          <w:szCs w:val="22"/>
        </w:rPr>
      </w:pPr>
    </w:p>
    <w:p w14:paraId="4DB1961B" w14:textId="5B275571" w:rsidR="001D406C" w:rsidRPr="00B04587" w:rsidRDefault="0D6F0CAA" w:rsidP="00A306C7">
      <w:pPr>
        <w:pStyle w:val="paragraph"/>
        <w:numPr>
          <w:ilvl w:val="1"/>
          <w:numId w:val="204"/>
        </w:numPr>
        <w:spacing w:before="0" w:beforeAutospacing="0" w:after="0" w:afterAutospacing="0" w:line="276" w:lineRule="auto"/>
        <w:ind w:left="1080"/>
        <w:textAlignment w:val="baseline"/>
        <w:rPr>
          <w:rStyle w:val="normaltextrun"/>
          <w:rFonts w:asciiTheme="minorHAnsi" w:eastAsia="Calibri" w:hAnsiTheme="minorHAnsi" w:cstheme="minorBidi"/>
          <w:sz w:val="22"/>
          <w:szCs w:val="22"/>
        </w:rPr>
      </w:pPr>
      <w:r w:rsidRPr="57E4D33F">
        <w:rPr>
          <w:rStyle w:val="normaltextrun"/>
          <w:rFonts w:asciiTheme="minorHAnsi" w:eastAsia="Calibri" w:hAnsiTheme="minorHAnsi" w:cstheme="minorBidi"/>
          <w:sz w:val="22"/>
          <w:szCs w:val="22"/>
        </w:rPr>
        <w:t>District documentation to report and describe facilities improvements is limited and, in some cases, inconsistent, or inaccurate. </w:t>
      </w:r>
    </w:p>
    <w:p w14:paraId="0647A0A4" w14:textId="4CE69437" w:rsidR="001D406C" w:rsidRDefault="001D406C" w:rsidP="00930E04">
      <w:pPr>
        <w:spacing w:after="0" w:line="276" w:lineRule="auto"/>
        <w:rPr>
          <w:rFonts w:ascii="Calibri" w:eastAsia="Calibri" w:hAnsi="Calibri" w:cs="Calibri"/>
          <w:color w:val="000000" w:themeColor="text1"/>
        </w:rPr>
      </w:pPr>
    </w:p>
    <w:p w14:paraId="18E20AE1" w14:textId="403BE5AA" w:rsidR="001D406C" w:rsidRPr="00B04587" w:rsidRDefault="0D6F0CAA" w:rsidP="00A306C7">
      <w:pPr>
        <w:pStyle w:val="ListParagraph"/>
        <w:numPr>
          <w:ilvl w:val="0"/>
          <w:numId w:val="191"/>
        </w:numPr>
        <w:spacing w:after="0" w:line="276" w:lineRule="auto"/>
        <w:rPr>
          <w:rStyle w:val="normaltextrun"/>
        </w:rPr>
      </w:pPr>
      <w:r w:rsidRPr="57E4D33F">
        <w:rPr>
          <w:rStyle w:val="normaltextrun"/>
        </w:rPr>
        <w:t xml:space="preserve">The district provided the review team with a list of 29 schools where “toilet room renovations” had been completed as of March 21, 2022. </w:t>
      </w:r>
    </w:p>
    <w:p w14:paraId="5DA62DE6" w14:textId="199E2B76" w:rsidR="001D406C" w:rsidRDefault="001D406C" w:rsidP="00930E04">
      <w:pPr>
        <w:spacing w:after="0" w:line="276" w:lineRule="auto"/>
        <w:ind w:left="2160"/>
        <w:rPr>
          <w:rFonts w:ascii="Calibri" w:eastAsia="Calibri" w:hAnsi="Calibri" w:cs="Calibri"/>
          <w:color w:val="000000" w:themeColor="text1"/>
        </w:rPr>
      </w:pPr>
    </w:p>
    <w:p w14:paraId="13BB6877" w14:textId="117935FC" w:rsidR="001D406C" w:rsidRPr="00B04587" w:rsidRDefault="0D6F0CAA" w:rsidP="00A306C7">
      <w:pPr>
        <w:numPr>
          <w:ilvl w:val="0"/>
          <w:numId w:val="192"/>
        </w:numPr>
        <w:spacing w:after="0" w:line="276" w:lineRule="auto"/>
        <w:ind w:left="1800"/>
        <w:textAlignment w:val="baseline"/>
        <w:rPr>
          <w:rStyle w:val="normaltextrun"/>
          <w:color w:val="000000"/>
          <w:shd w:val="clear" w:color="auto" w:fill="FFFFFF"/>
        </w:rPr>
      </w:pPr>
      <w:r w:rsidRPr="00B04587">
        <w:rPr>
          <w:rStyle w:val="normaltextrun"/>
          <w:color w:val="000000"/>
          <w:shd w:val="clear" w:color="auto" w:fill="FFFFFF"/>
        </w:rPr>
        <w:t>Over the course of the 2021-</w:t>
      </w:r>
      <w:r w:rsidR="000339F5">
        <w:rPr>
          <w:rStyle w:val="normaltextrun"/>
          <w:color w:val="000000"/>
          <w:shd w:val="clear" w:color="auto" w:fill="FFFFFF"/>
        </w:rPr>
        <w:t>20</w:t>
      </w:r>
      <w:r w:rsidRPr="00B04587">
        <w:rPr>
          <w:rStyle w:val="normaltextrun"/>
          <w:color w:val="000000"/>
          <w:shd w:val="clear" w:color="auto" w:fill="FFFFFF"/>
        </w:rPr>
        <w:t>22 school year, as part of reporting for the BPS-DESE MOU, DESE has visited 17 schools on this list with completed bathroom renovations.  </w:t>
      </w:r>
    </w:p>
    <w:p w14:paraId="2972E4FF" w14:textId="3ECA529B" w:rsidR="001D406C" w:rsidRPr="00B04587" w:rsidRDefault="001D406C" w:rsidP="00AF481B">
      <w:pPr>
        <w:spacing w:after="0" w:line="276" w:lineRule="auto"/>
        <w:ind w:left="1800"/>
        <w:textAlignment w:val="baseline"/>
        <w:rPr>
          <w:rStyle w:val="normaltextrun"/>
          <w:color w:val="000000"/>
          <w:shd w:val="clear" w:color="auto" w:fill="FFFFFF"/>
        </w:rPr>
      </w:pPr>
    </w:p>
    <w:p w14:paraId="3FA375B1" w14:textId="40C65288" w:rsidR="001D406C" w:rsidRPr="00B04587" w:rsidRDefault="0D6F0CAA" w:rsidP="00A306C7">
      <w:pPr>
        <w:numPr>
          <w:ilvl w:val="0"/>
          <w:numId w:val="192"/>
        </w:numPr>
        <w:spacing w:after="0" w:line="276" w:lineRule="auto"/>
        <w:ind w:left="1800"/>
        <w:textAlignment w:val="baseline"/>
        <w:rPr>
          <w:rStyle w:val="normaltextrun"/>
          <w:color w:val="000000"/>
          <w:shd w:val="clear" w:color="auto" w:fill="FFFFFF"/>
        </w:rPr>
      </w:pPr>
      <w:r w:rsidRPr="00B04587">
        <w:rPr>
          <w:rStyle w:val="normaltextrun"/>
          <w:color w:val="000000"/>
          <w:shd w:val="clear" w:color="auto" w:fill="FFFFFF"/>
        </w:rPr>
        <w:t xml:space="preserve">DESE staff visited two schools on the district’s “toilet room renovations” list that were reported to have been completed – the Clap Elementary School (0.599) and the Edward Everett Elementary (0.525) – on April 8, 2022, and observed aging bathrooms that had not been renovated. </w:t>
      </w:r>
    </w:p>
    <w:p w14:paraId="0820D314" w14:textId="30F0862A" w:rsidR="001D406C" w:rsidRDefault="001D406C" w:rsidP="00930E04">
      <w:pPr>
        <w:spacing w:after="0" w:line="276" w:lineRule="auto"/>
        <w:rPr>
          <w:rFonts w:ascii="Calibri" w:eastAsia="Calibri" w:hAnsi="Calibri" w:cs="Calibri"/>
          <w:color w:val="000000" w:themeColor="text1"/>
        </w:rPr>
      </w:pPr>
    </w:p>
    <w:p w14:paraId="06C705FB" w14:textId="21C432DD" w:rsidR="001D406C" w:rsidRPr="002343BB" w:rsidRDefault="001D406C" w:rsidP="00A306C7">
      <w:pPr>
        <w:pStyle w:val="ListParagraph"/>
        <w:numPr>
          <w:ilvl w:val="0"/>
          <w:numId w:val="185"/>
        </w:numPr>
        <w:spacing w:after="0" w:line="276" w:lineRule="auto"/>
        <w:textAlignment w:val="baseline"/>
        <w:rPr>
          <w:rStyle w:val="normaltextrun"/>
          <w:rFonts w:eastAsia="Calibri" w:cstheme="minorHAnsi"/>
        </w:rPr>
      </w:pPr>
      <w:r w:rsidRPr="002343BB">
        <w:rPr>
          <w:rStyle w:val="normaltextrun"/>
          <w:rFonts w:eastAsia="Calibri" w:cstheme="minorHAnsi"/>
        </w:rPr>
        <w:lastRenderedPageBreak/>
        <w:t>Stakeholders continue to express dissatisfaction with the conditions of school buildings, while limited professional development opportunities exist for custodial staff that may support near-term service improvement. </w:t>
      </w:r>
    </w:p>
    <w:p w14:paraId="5F7FA841" w14:textId="32AB7144" w:rsidR="001D406C" w:rsidRDefault="001D406C" w:rsidP="00930E04">
      <w:pPr>
        <w:spacing w:after="0" w:line="276" w:lineRule="auto"/>
        <w:rPr>
          <w:rFonts w:ascii="Calibri" w:eastAsia="Calibri" w:hAnsi="Calibri" w:cs="Calibri"/>
          <w:color w:val="000000" w:themeColor="text1"/>
        </w:rPr>
      </w:pPr>
    </w:p>
    <w:p w14:paraId="34A90801" w14:textId="49861CDB" w:rsidR="001D406C" w:rsidRPr="00B04587" w:rsidRDefault="0D6F0CAA" w:rsidP="00A306C7">
      <w:pPr>
        <w:pStyle w:val="paragraph"/>
        <w:numPr>
          <w:ilvl w:val="1"/>
          <w:numId w:val="205"/>
        </w:numPr>
        <w:spacing w:before="0" w:beforeAutospacing="0" w:after="0" w:afterAutospacing="0" w:line="276" w:lineRule="auto"/>
        <w:ind w:left="1080"/>
        <w:textAlignment w:val="baseline"/>
        <w:rPr>
          <w:rStyle w:val="normaltextrun"/>
          <w:rFonts w:asciiTheme="minorHAnsi" w:eastAsia="Calibri" w:hAnsiTheme="minorHAnsi" w:cstheme="minorBidi"/>
          <w:sz w:val="22"/>
          <w:szCs w:val="22"/>
        </w:rPr>
      </w:pPr>
      <w:r w:rsidRPr="57E4D33F">
        <w:rPr>
          <w:rStyle w:val="normaltextrun"/>
          <w:rFonts w:asciiTheme="minorHAnsi" w:eastAsia="Calibri" w:hAnsiTheme="minorHAnsi" w:cstheme="minorBidi"/>
          <w:sz w:val="22"/>
          <w:szCs w:val="22"/>
        </w:rPr>
        <w:t>As reported in interviews, students’ experiences varied. Some students expressed concerns about the cleanliness of bathrooms and the lack of soap and towels within bathrooms. Others noted the age of buildings, issues with temperatures within the building, particularly with open windows, and chipping paint.  </w:t>
      </w:r>
    </w:p>
    <w:p w14:paraId="69720D3C" w14:textId="05AE5568" w:rsidR="001D406C" w:rsidRPr="00B04587" w:rsidRDefault="001D406C" w:rsidP="00B04587">
      <w:pPr>
        <w:pStyle w:val="paragraph"/>
        <w:spacing w:before="0" w:beforeAutospacing="0" w:after="0" w:afterAutospacing="0" w:line="276" w:lineRule="auto"/>
        <w:ind w:left="1080"/>
        <w:textAlignment w:val="baseline"/>
        <w:rPr>
          <w:rStyle w:val="normaltextrun"/>
          <w:rFonts w:asciiTheme="minorHAnsi" w:eastAsia="Calibri" w:hAnsiTheme="minorHAnsi" w:cstheme="minorHAnsi"/>
          <w:sz w:val="22"/>
          <w:szCs w:val="22"/>
        </w:rPr>
      </w:pPr>
    </w:p>
    <w:p w14:paraId="6F5147CE" w14:textId="5C5536A3" w:rsidR="001D406C" w:rsidRPr="00B04587" w:rsidRDefault="0D6F0CAA" w:rsidP="00A306C7">
      <w:pPr>
        <w:pStyle w:val="paragraph"/>
        <w:numPr>
          <w:ilvl w:val="1"/>
          <w:numId w:val="205"/>
        </w:numPr>
        <w:spacing w:before="0" w:beforeAutospacing="0" w:after="0" w:afterAutospacing="0" w:line="276" w:lineRule="auto"/>
        <w:ind w:left="1080"/>
        <w:textAlignment w:val="baseline"/>
        <w:rPr>
          <w:rStyle w:val="normaltextrun"/>
          <w:rFonts w:asciiTheme="minorHAnsi" w:eastAsia="Calibri" w:hAnsiTheme="minorHAnsi" w:cstheme="minorBidi"/>
          <w:sz w:val="22"/>
          <w:szCs w:val="22"/>
        </w:rPr>
      </w:pPr>
      <w:r w:rsidRPr="57E4D33F">
        <w:rPr>
          <w:rStyle w:val="normaltextrun"/>
          <w:rFonts w:asciiTheme="minorHAnsi" w:eastAsia="Calibri" w:hAnsiTheme="minorHAnsi" w:cstheme="minorBidi"/>
          <w:sz w:val="22"/>
          <w:szCs w:val="22"/>
        </w:rPr>
        <w:t xml:space="preserve">The district provided limited documentation about the professional development of custodial staff. The custodial PD plan included computer training and crew chief training in addition to several annual topics related to “proper washroom cleaning” and the “five components of good service quality.” How and when this </w:t>
      </w:r>
      <w:r w:rsidR="6714B179" w:rsidRPr="57E4D33F">
        <w:rPr>
          <w:rStyle w:val="normaltextrun"/>
          <w:rFonts w:asciiTheme="minorHAnsi" w:eastAsia="Calibri" w:hAnsiTheme="minorHAnsi" w:cstheme="minorBidi"/>
          <w:sz w:val="22"/>
          <w:szCs w:val="22"/>
        </w:rPr>
        <w:t>training took place was unclear.</w:t>
      </w:r>
      <w:r w:rsidRPr="57E4D33F">
        <w:rPr>
          <w:rStyle w:val="normaltextrun"/>
          <w:rFonts w:asciiTheme="minorHAnsi" w:eastAsia="Calibri" w:hAnsiTheme="minorHAnsi" w:cstheme="minorBidi"/>
          <w:sz w:val="22"/>
          <w:szCs w:val="22"/>
        </w:rPr>
        <w:t> </w:t>
      </w:r>
    </w:p>
    <w:p w14:paraId="66C349FC" w14:textId="1BF0530D" w:rsidR="001D406C" w:rsidRDefault="001D406C" w:rsidP="00930E04">
      <w:pPr>
        <w:spacing w:after="0" w:line="276" w:lineRule="auto"/>
        <w:rPr>
          <w:rFonts w:ascii="MS Mincho" w:eastAsia="MS Mincho" w:hAnsi="MS Mincho" w:cs="MS Mincho"/>
          <w:color w:val="000000" w:themeColor="text1"/>
        </w:rPr>
      </w:pPr>
    </w:p>
    <w:p w14:paraId="3936AD1B" w14:textId="184CB5C3" w:rsidR="001D406C" w:rsidRPr="002343BB" w:rsidRDefault="001D406C" w:rsidP="00A306C7">
      <w:pPr>
        <w:pStyle w:val="ListParagraph"/>
        <w:numPr>
          <w:ilvl w:val="0"/>
          <w:numId w:val="185"/>
        </w:numPr>
        <w:spacing w:after="0" w:line="276" w:lineRule="auto"/>
        <w:textAlignment w:val="baseline"/>
        <w:rPr>
          <w:rStyle w:val="normaltextrun"/>
          <w:rFonts w:eastAsia="Calibri" w:cstheme="minorHAnsi"/>
        </w:rPr>
      </w:pPr>
      <w:r w:rsidRPr="002343BB">
        <w:rPr>
          <w:rStyle w:val="normaltextrun"/>
          <w:rFonts w:eastAsia="Calibri" w:cstheme="minorHAnsi"/>
        </w:rPr>
        <w:t xml:space="preserve">The district is not consistently using its equity tools and frameworks in facilities repair and renovation decisions.  </w:t>
      </w:r>
    </w:p>
    <w:p w14:paraId="0DF260D1" w14:textId="7BC25A6D" w:rsidR="001D406C" w:rsidRDefault="001D406C" w:rsidP="00930E04">
      <w:pPr>
        <w:spacing w:after="0" w:line="276" w:lineRule="auto"/>
        <w:ind w:left="720"/>
        <w:rPr>
          <w:rFonts w:ascii="Calibri" w:eastAsia="Calibri" w:hAnsi="Calibri" w:cs="Calibri"/>
          <w:color w:val="000000" w:themeColor="text1"/>
        </w:rPr>
      </w:pPr>
    </w:p>
    <w:p w14:paraId="20302FED" w14:textId="2AE78376" w:rsidR="001D406C" w:rsidRPr="009F6014" w:rsidRDefault="0D6F0CAA" w:rsidP="00A306C7">
      <w:pPr>
        <w:pStyle w:val="paragraph"/>
        <w:numPr>
          <w:ilvl w:val="1"/>
          <w:numId w:val="206"/>
        </w:numPr>
        <w:spacing w:before="0" w:beforeAutospacing="0" w:after="0" w:afterAutospacing="0" w:line="276" w:lineRule="auto"/>
        <w:ind w:left="1080"/>
        <w:textAlignment w:val="baseline"/>
        <w:rPr>
          <w:rStyle w:val="normaltextrun"/>
          <w:rFonts w:asciiTheme="minorHAnsi" w:eastAsia="Calibri" w:hAnsiTheme="minorHAnsi" w:cstheme="minorBidi"/>
          <w:sz w:val="22"/>
          <w:szCs w:val="22"/>
        </w:rPr>
      </w:pPr>
      <w:r w:rsidRPr="57E4D33F">
        <w:rPr>
          <w:rStyle w:val="normaltextrun"/>
          <w:rFonts w:asciiTheme="minorHAnsi" w:eastAsia="Calibri" w:hAnsiTheme="minorHAnsi" w:cstheme="minorBidi"/>
          <w:sz w:val="22"/>
          <w:szCs w:val="22"/>
        </w:rPr>
        <w:t xml:space="preserve">It is unclear to what extent the Racial Equity Planning Tool is used </w:t>
      </w:r>
      <w:r w:rsidR="00296E56">
        <w:rPr>
          <w:rStyle w:val="normaltextrun"/>
          <w:rFonts w:asciiTheme="minorHAnsi" w:eastAsia="Calibri" w:hAnsiTheme="minorHAnsi" w:cstheme="minorBidi"/>
          <w:sz w:val="22"/>
          <w:szCs w:val="22"/>
        </w:rPr>
        <w:t xml:space="preserve">to </w:t>
      </w:r>
      <w:r w:rsidRPr="57E4D33F">
        <w:rPr>
          <w:rStyle w:val="normaltextrun"/>
          <w:rFonts w:asciiTheme="minorHAnsi" w:eastAsia="Calibri" w:hAnsiTheme="minorHAnsi" w:cstheme="minorBidi"/>
          <w:sz w:val="22"/>
          <w:szCs w:val="22"/>
        </w:rPr>
        <w:t xml:space="preserve">inform the decision-making process for facilities’ repairs and renovations. </w:t>
      </w:r>
    </w:p>
    <w:p w14:paraId="18FE96AB" w14:textId="32AE4274" w:rsidR="001D406C" w:rsidRDefault="001D406C" w:rsidP="00930E04">
      <w:pPr>
        <w:spacing w:after="0" w:line="276" w:lineRule="auto"/>
        <w:ind w:left="1440"/>
        <w:rPr>
          <w:rFonts w:ascii="Calibri" w:eastAsia="Calibri" w:hAnsi="Calibri" w:cs="Calibri"/>
          <w:color w:val="000000" w:themeColor="text1"/>
        </w:rPr>
      </w:pPr>
    </w:p>
    <w:p w14:paraId="4154C1FF" w14:textId="603A9CE2" w:rsidR="001D406C" w:rsidRPr="00393071" w:rsidRDefault="001D406C" w:rsidP="00A306C7">
      <w:pPr>
        <w:pStyle w:val="ListParagraph"/>
        <w:numPr>
          <w:ilvl w:val="0"/>
          <w:numId w:val="193"/>
        </w:numPr>
        <w:spacing w:after="0" w:line="276" w:lineRule="auto"/>
        <w:rPr>
          <w:rStyle w:val="eop"/>
          <w:rFonts w:eastAsia="MS Mincho" w:cstheme="minorHAnsi"/>
          <w:color w:val="000000"/>
        </w:rPr>
      </w:pPr>
      <w:r w:rsidRPr="009F6014">
        <w:rPr>
          <w:rStyle w:val="normaltextrun"/>
        </w:rPr>
        <w:t xml:space="preserve">For instance, the Equity Impact Statement completed by the district for Accelerated Repair MSBA </w:t>
      </w:r>
      <w:r w:rsidRPr="00393071">
        <w:rPr>
          <w:rStyle w:val="normaltextrun"/>
          <w:rFonts w:eastAsia="MS Mincho" w:cstheme="minorHAnsi"/>
          <w:color w:val="000000"/>
        </w:rPr>
        <w:t>proposals did not include use of the Racial Equity Planning Tool.</w:t>
      </w:r>
      <w:r w:rsidRPr="00393071">
        <w:rPr>
          <w:rStyle w:val="eop"/>
          <w:rFonts w:eastAsia="MS Mincho" w:cstheme="minorHAnsi"/>
          <w:color w:val="000000"/>
        </w:rPr>
        <w:t> </w:t>
      </w:r>
    </w:p>
    <w:p w14:paraId="0F80B11C" w14:textId="1C3785E2" w:rsidR="001D406C" w:rsidRDefault="001D406C" w:rsidP="00930E04">
      <w:pPr>
        <w:spacing w:after="0" w:line="276" w:lineRule="auto"/>
        <w:ind w:left="2160"/>
        <w:rPr>
          <w:rFonts w:ascii="Calibri" w:eastAsia="Calibri" w:hAnsi="Calibri" w:cs="Calibri"/>
          <w:color w:val="000000" w:themeColor="text1"/>
        </w:rPr>
      </w:pPr>
    </w:p>
    <w:p w14:paraId="371D55E3" w14:textId="0C565493" w:rsidR="001D406C" w:rsidRPr="009F6014" w:rsidRDefault="0D6F0CAA" w:rsidP="00A306C7">
      <w:pPr>
        <w:pStyle w:val="paragraph"/>
        <w:numPr>
          <w:ilvl w:val="1"/>
          <w:numId w:val="206"/>
        </w:numPr>
        <w:spacing w:before="0" w:beforeAutospacing="0" w:after="0" w:afterAutospacing="0" w:line="276" w:lineRule="auto"/>
        <w:ind w:left="1080"/>
        <w:textAlignment w:val="baseline"/>
        <w:rPr>
          <w:rStyle w:val="normaltextrun"/>
          <w:rFonts w:asciiTheme="minorHAnsi" w:eastAsia="Calibri" w:hAnsiTheme="minorHAnsi" w:cstheme="minorBidi"/>
          <w:sz w:val="22"/>
          <w:szCs w:val="22"/>
        </w:rPr>
      </w:pPr>
      <w:r w:rsidRPr="57E4D33F">
        <w:rPr>
          <w:rStyle w:val="normaltextrun"/>
          <w:rFonts w:asciiTheme="minorHAnsi" w:eastAsia="Calibri" w:hAnsiTheme="minorHAnsi" w:cstheme="minorBidi"/>
          <w:sz w:val="22"/>
          <w:szCs w:val="22"/>
        </w:rPr>
        <w:t xml:space="preserve">Interviewees said that the Opportunity Index was used to identify the highest priority school communities for bathroom and kitchen renovation and repair projects. </w:t>
      </w:r>
    </w:p>
    <w:p w14:paraId="2E8C02AB" w14:textId="35380DD5" w:rsidR="001D406C" w:rsidRDefault="001D406C" w:rsidP="00930E04">
      <w:pPr>
        <w:spacing w:after="0" w:line="276" w:lineRule="auto"/>
        <w:ind w:left="1440"/>
        <w:rPr>
          <w:rFonts w:ascii="Calibri" w:eastAsia="Calibri" w:hAnsi="Calibri" w:cs="Calibri"/>
          <w:color w:val="000000" w:themeColor="text1"/>
        </w:rPr>
      </w:pPr>
    </w:p>
    <w:p w14:paraId="7EA97D84" w14:textId="5041707E" w:rsidR="001D406C" w:rsidRPr="009F6014" w:rsidRDefault="0D6F0CAA" w:rsidP="00A306C7">
      <w:pPr>
        <w:pStyle w:val="ListParagraph"/>
        <w:numPr>
          <w:ilvl w:val="0"/>
          <w:numId w:val="211"/>
        </w:numPr>
        <w:spacing w:after="0" w:line="276" w:lineRule="auto"/>
        <w:rPr>
          <w:rStyle w:val="normaltextrun"/>
        </w:rPr>
      </w:pPr>
      <w:r w:rsidRPr="57E4D33F">
        <w:rPr>
          <w:rStyle w:val="normaltextrun"/>
        </w:rPr>
        <w:t>DESE’s review found that thi</w:t>
      </w:r>
      <w:r w:rsidRPr="57E4D33F">
        <w:rPr>
          <w:rStyle w:val="normaltextrun"/>
          <w:rFonts w:eastAsia="MS Mincho"/>
          <w:color w:val="000000" w:themeColor="text1"/>
        </w:rPr>
        <w:t>s was sometimes, but not always, the case. For the reported bathroom projects, the schools that benefitted included the David A. Ellis Elementary School (FY22 Opportunity Index score: 0.766), Higginson/Lewis K-8 School (0.713), and Patrick Lyndon K-8 (0.232).</w:t>
      </w:r>
      <w:r w:rsidRPr="57E4D33F">
        <w:rPr>
          <w:rStyle w:val="normaltextrun"/>
        </w:rPr>
        <w:t> </w:t>
      </w:r>
    </w:p>
    <w:p w14:paraId="506FD115" w14:textId="6F2F776D" w:rsidR="001D406C" w:rsidRDefault="001D406C" w:rsidP="00930E04">
      <w:pPr>
        <w:spacing w:after="0" w:line="276" w:lineRule="auto"/>
        <w:rPr>
          <w:rFonts w:ascii="MS Mincho" w:eastAsia="MS Mincho" w:hAnsi="MS Mincho" w:cs="MS Mincho"/>
          <w:color w:val="000000" w:themeColor="text1"/>
        </w:rPr>
      </w:pPr>
    </w:p>
    <w:p w14:paraId="5979AA08" w14:textId="14D76F5A" w:rsidR="001D406C" w:rsidRDefault="001D406C" w:rsidP="00930E04">
      <w:pPr>
        <w:spacing w:after="0" w:line="276" w:lineRule="auto"/>
        <w:rPr>
          <w:rFonts w:ascii="Calibri" w:eastAsia="Calibri" w:hAnsi="Calibri" w:cs="Calibri"/>
          <w:color w:val="000000" w:themeColor="text1"/>
        </w:rPr>
      </w:pPr>
      <w:r w:rsidRPr="009F6014">
        <w:rPr>
          <w:rFonts w:ascii="Calibri" w:eastAsia="Calibri" w:hAnsi="Calibri" w:cs="Calibri"/>
          <w:b/>
          <w:color w:val="000000" w:themeColor="text1"/>
        </w:rPr>
        <w:t>Impact:</w:t>
      </w:r>
      <w:r w:rsidRPr="1836CC94">
        <w:rPr>
          <w:rFonts w:ascii="Calibri" w:eastAsia="Calibri" w:hAnsi="Calibri" w:cs="Calibri"/>
          <w:color w:val="000000" w:themeColor="text1"/>
        </w:rPr>
        <w:t xml:space="preserve"> Tremendous variation remains in school building conditions throughout the district. Many buildings remain inadequate in supporting the establishment of a safe, welcoming environment for students and staff that is conducive to teaching and learning</w:t>
      </w:r>
      <w:r w:rsidR="000E474A">
        <w:rPr>
          <w:rFonts w:ascii="Calibri" w:eastAsia="Calibri" w:hAnsi="Calibri" w:cs="Calibri"/>
          <w:color w:val="000000" w:themeColor="text1"/>
        </w:rPr>
        <w:t xml:space="preserve">. </w:t>
      </w:r>
      <w:r w:rsidRPr="1836CC94">
        <w:rPr>
          <w:rFonts w:ascii="Calibri" w:eastAsia="Calibri" w:hAnsi="Calibri" w:cs="Calibri"/>
          <w:color w:val="000000" w:themeColor="text1"/>
        </w:rPr>
        <w:t xml:space="preserve">Without transparent metrics or consistent use of the district’s equity planning resources in discussions about school building repair, renovation, replacement, and closure, the district will struggle to build trust and foster effective engagement with stakeholders. Furthermore, effective operational plans must appropriately account for the substantial declining student enrollment in the system, in order to maximize the district’s considerable resources to support quality facilities for all students. </w:t>
      </w:r>
    </w:p>
    <w:p w14:paraId="51B5C14B" w14:textId="4F6AB8CF" w:rsidR="000640B0" w:rsidRDefault="000640B0">
      <w:pPr>
        <w:rPr>
          <w:rFonts w:ascii="Calibri" w:eastAsia="Calibri" w:hAnsi="Calibri" w:cs="Calibri"/>
          <w:color w:val="000000" w:themeColor="text1"/>
          <w:sz w:val="28"/>
          <w:szCs w:val="28"/>
        </w:rPr>
      </w:pPr>
      <w:r>
        <w:rPr>
          <w:rFonts w:ascii="Calibri" w:eastAsia="Calibri" w:hAnsi="Calibri" w:cs="Calibri"/>
          <w:color w:val="000000" w:themeColor="text1"/>
        </w:rPr>
        <w:br w:type="page"/>
      </w:r>
    </w:p>
    <w:p w14:paraId="4C40C32D" w14:textId="380660CF" w:rsidR="001D406C" w:rsidRPr="000640B0" w:rsidRDefault="000640B0" w:rsidP="000640B0">
      <w:pPr>
        <w:pStyle w:val="DESEHeading2"/>
      </w:pPr>
      <w:r w:rsidRPr="000640B0">
        <w:lastRenderedPageBreak/>
        <w:t>Recommendations</w:t>
      </w:r>
    </w:p>
    <w:p w14:paraId="2A1F4F8E" w14:textId="77777777" w:rsidR="000640B0" w:rsidRPr="000640B0" w:rsidRDefault="000640B0" w:rsidP="000640B0">
      <w:pPr>
        <w:pStyle w:val="ListParagraph"/>
        <w:numPr>
          <w:ilvl w:val="0"/>
          <w:numId w:val="234"/>
        </w:numPr>
        <w:spacing w:after="0" w:line="276" w:lineRule="auto"/>
        <w:textAlignment w:val="baseline"/>
        <w:rPr>
          <w:rFonts w:eastAsia="Times New Roman"/>
          <w:sz w:val="18"/>
          <w:szCs w:val="18"/>
        </w:rPr>
      </w:pPr>
      <w:r w:rsidRPr="7577F72A">
        <w:rPr>
          <w:rFonts w:eastAsia="Times New Roman"/>
          <w:color w:val="000000" w:themeColor="text1"/>
        </w:rPr>
        <w:t>Construct a transportation Request for Proposal for any new transportation contract that includes performance indicators which address on-time bus performance that are easily measured and hold the vendor and its staff directly accountable for providing dependable student service.</w:t>
      </w:r>
      <w:r w:rsidR="006A3EE5" w:rsidRPr="7577F72A">
        <w:rPr>
          <w:rFonts w:eastAsia="Times New Roman"/>
          <w:color w:val="000000" w:themeColor="text1"/>
        </w:rPr>
        <w:t> Collaborate</w:t>
      </w:r>
      <w:r w:rsidRPr="7577F72A">
        <w:rPr>
          <w:rFonts w:eastAsia="Times New Roman"/>
          <w:color w:val="000000" w:themeColor="text1"/>
        </w:rPr>
        <w:t xml:space="preserve"> with city officials to address the Collective Bargaining Agreement’s shortfalls, which fail students and families. </w:t>
      </w:r>
      <w:r w:rsidR="006A3EE5" w:rsidRPr="7577F72A">
        <w:rPr>
          <w:rFonts w:eastAsia="Times New Roman"/>
          <w:color w:val="000000" w:themeColor="text1"/>
        </w:rPr>
        <w:t>  </w:t>
      </w:r>
      <w:r w:rsidRPr="7577F72A">
        <w:rPr>
          <w:rFonts w:eastAsia="Times New Roman"/>
          <w:color w:val="000000" w:themeColor="text1"/>
        </w:rPr>
        <w:t> </w:t>
      </w:r>
    </w:p>
    <w:p w14:paraId="0E3BD6AD" w14:textId="77777777" w:rsidR="000640B0" w:rsidRPr="000640B0" w:rsidRDefault="000640B0" w:rsidP="000640B0">
      <w:pPr>
        <w:spacing w:after="0" w:line="276" w:lineRule="auto"/>
        <w:textAlignment w:val="baseline"/>
        <w:rPr>
          <w:rFonts w:eastAsia="Times New Roman" w:cstheme="minorHAnsi"/>
          <w:sz w:val="18"/>
          <w:szCs w:val="18"/>
        </w:rPr>
      </w:pPr>
    </w:p>
    <w:p w14:paraId="28A76764" w14:textId="77777777" w:rsidR="000640B0" w:rsidRPr="000640B0" w:rsidRDefault="000640B0" w:rsidP="000640B0">
      <w:pPr>
        <w:pStyle w:val="ListParagraph"/>
        <w:numPr>
          <w:ilvl w:val="0"/>
          <w:numId w:val="234"/>
        </w:numPr>
        <w:spacing w:after="0" w:line="276" w:lineRule="auto"/>
        <w:textAlignment w:val="baseline"/>
        <w:rPr>
          <w:rFonts w:eastAsia="Times New Roman" w:cstheme="minorHAnsi"/>
          <w:sz w:val="18"/>
          <w:szCs w:val="18"/>
        </w:rPr>
      </w:pPr>
      <w:r w:rsidRPr="000640B0">
        <w:rPr>
          <w:rFonts w:eastAsia="Times New Roman" w:cstheme="minorHAnsi"/>
          <w:color w:val="000000"/>
        </w:rPr>
        <w:t>Build on the progress and momentum being made with the current transportation communication by adding an additional notification for families affected by uncovered routes. Consider providing alternative options for uncovered routes in this communication (e.g., vouchers, parent reimbursement, etc.). Use disaggregated student data to identify the impact of uncovered routes and address the inequity that those routes have on teaching and learning, paying explicit attention to students with disabilities.  </w:t>
      </w:r>
    </w:p>
    <w:p w14:paraId="3936382D" w14:textId="77777777" w:rsidR="000640B0" w:rsidRPr="000640B0" w:rsidRDefault="000640B0" w:rsidP="000640B0">
      <w:pPr>
        <w:spacing w:after="0" w:line="276" w:lineRule="auto"/>
        <w:ind w:firstLine="48"/>
        <w:textAlignment w:val="baseline"/>
        <w:rPr>
          <w:rFonts w:eastAsia="Times New Roman" w:cstheme="minorHAnsi"/>
          <w:sz w:val="18"/>
          <w:szCs w:val="18"/>
        </w:rPr>
      </w:pPr>
    </w:p>
    <w:p w14:paraId="7015EFCF" w14:textId="77777777" w:rsidR="000640B0" w:rsidRPr="000640B0" w:rsidRDefault="000640B0" w:rsidP="000640B0">
      <w:pPr>
        <w:pStyle w:val="ListParagraph"/>
        <w:numPr>
          <w:ilvl w:val="0"/>
          <w:numId w:val="234"/>
        </w:numPr>
        <w:spacing w:after="0" w:line="276" w:lineRule="auto"/>
        <w:textAlignment w:val="baseline"/>
        <w:rPr>
          <w:rFonts w:eastAsia="Times New Roman"/>
          <w:sz w:val="18"/>
          <w:szCs w:val="18"/>
        </w:rPr>
      </w:pPr>
      <w:r w:rsidRPr="7577F72A">
        <w:rPr>
          <w:rFonts w:eastAsia="Times New Roman"/>
          <w:color w:val="000000" w:themeColor="text1"/>
        </w:rPr>
        <w:t xml:space="preserve">Work closely with the city to implement </w:t>
      </w:r>
      <w:proofErr w:type="spellStart"/>
      <w:r w:rsidRPr="7577F72A">
        <w:rPr>
          <w:rFonts w:eastAsia="Times New Roman"/>
          <w:color w:val="000000" w:themeColor="text1"/>
        </w:rPr>
        <w:t>BuildBPS</w:t>
      </w:r>
      <w:proofErr w:type="spellEnd"/>
      <w:r w:rsidRPr="7577F72A">
        <w:rPr>
          <w:rFonts w:eastAsia="Times New Roman"/>
          <w:color w:val="000000" w:themeColor="text1"/>
        </w:rPr>
        <w:t xml:space="preserve"> with urgency towards addressing past challenges in implementation, including consistent use of the </w:t>
      </w:r>
      <w:r w:rsidR="006A3EE5" w:rsidRPr="7577F72A">
        <w:rPr>
          <w:rFonts w:eastAsia="Times New Roman"/>
          <w:color w:val="000000" w:themeColor="text1"/>
        </w:rPr>
        <w:t>Racial Equity Planning Tool.</w:t>
      </w:r>
      <w:r w:rsidRPr="7577F72A">
        <w:rPr>
          <w:rFonts w:eastAsia="Times New Roman"/>
          <w:color w:val="000000" w:themeColor="text1"/>
        </w:rPr>
        <w:t>  </w:t>
      </w:r>
    </w:p>
    <w:p w14:paraId="149DD3C2" w14:textId="77777777" w:rsidR="000640B0" w:rsidRPr="000640B0" w:rsidRDefault="000640B0" w:rsidP="000640B0">
      <w:pPr>
        <w:spacing w:after="0" w:line="276" w:lineRule="auto"/>
        <w:textAlignment w:val="baseline"/>
        <w:rPr>
          <w:rFonts w:eastAsia="Times New Roman" w:cstheme="minorHAnsi"/>
          <w:sz w:val="18"/>
          <w:szCs w:val="18"/>
        </w:rPr>
      </w:pPr>
    </w:p>
    <w:p w14:paraId="05D18130" w14:textId="77777777" w:rsidR="000640B0" w:rsidRPr="000640B0" w:rsidRDefault="000640B0" w:rsidP="000640B0">
      <w:pPr>
        <w:pStyle w:val="ListParagraph"/>
        <w:numPr>
          <w:ilvl w:val="0"/>
          <w:numId w:val="234"/>
        </w:numPr>
        <w:spacing w:after="0" w:line="276" w:lineRule="auto"/>
        <w:textAlignment w:val="baseline"/>
        <w:rPr>
          <w:rFonts w:eastAsia="Times New Roman" w:cstheme="minorHAnsi"/>
          <w:sz w:val="18"/>
          <w:szCs w:val="18"/>
        </w:rPr>
      </w:pPr>
      <w:r w:rsidRPr="000640B0">
        <w:rPr>
          <w:rFonts w:eastAsia="Times New Roman" w:cstheme="minorHAnsi"/>
          <w:color w:val="000000"/>
        </w:rPr>
        <w:t xml:space="preserve">Monitor the implementation of the new work order system and improve stakeholder knowledge of the process used to: prioritize repairs, the factors that impact the timeliness of repairs, and the process for requesting and obtaining information about the status of projects. </w:t>
      </w:r>
      <w:r w:rsidR="006A3EE5" w:rsidRPr="000640B0">
        <w:rPr>
          <w:rFonts w:eastAsia="Times New Roman" w:cstheme="minorHAnsi"/>
          <w:color w:val="000000"/>
        </w:rPr>
        <w:t>Conduct outreach</w:t>
      </w:r>
      <w:r w:rsidRPr="000640B0">
        <w:rPr>
          <w:rFonts w:eastAsia="Times New Roman" w:cstheme="minorHAnsi"/>
          <w:color w:val="000000"/>
        </w:rPr>
        <w:t xml:space="preserve"> and training to school-level staff and operational leaders to ensure consistent use of the new system.   </w:t>
      </w:r>
    </w:p>
    <w:p w14:paraId="5155BB65" w14:textId="77777777" w:rsidR="000640B0" w:rsidRPr="000640B0" w:rsidRDefault="000640B0" w:rsidP="000640B0">
      <w:pPr>
        <w:spacing w:after="0" w:line="276" w:lineRule="auto"/>
        <w:textAlignment w:val="baseline"/>
        <w:rPr>
          <w:rFonts w:eastAsia="Times New Roman" w:cstheme="minorHAnsi"/>
          <w:sz w:val="18"/>
          <w:szCs w:val="18"/>
        </w:rPr>
      </w:pPr>
    </w:p>
    <w:p w14:paraId="6102EAEE" w14:textId="77777777" w:rsidR="000640B0" w:rsidRPr="000640B0" w:rsidRDefault="000640B0" w:rsidP="000640B0">
      <w:pPr>
        <w:pStyle w:val="ListParagraph"/>
        <w:numPr>
          <w:ilvl w:val="0"/>
          <w:numId w:val="234"/>
        </w:numPr>
        <w:spacing w:after="0" w:line="276" w:lineRule="auto"/>
        <w:textAlignment w:val="baseline"/>
        <w:rPr>
          <w:rFonts w:eastAsia="Times New Roman" w:cstheme="minorHAnsi"/>
          <w:sz w:val="18"/>
          <w:szCs w:val="18"/>
        </w:rPr>
      </w:pPr>
      <w:r w:rsidRPr="000640B0">
        <w:rPr>
          <w:rFonts w:eastAsia="Times New Roman" w:cstheme="minorHAnsi"/>
          <w:color w:val="000000"/>
        </w:rPr>
        <w:t xml:space="preserve">Directly communicate the expectations and timeline for the proposed Facilities Condition Assessment to all stakeholders, including the goals and objectives of the project. Provide </w:t>
      </w:r>
      <w:r w:rsidRPr="00424358">
        <w:t>clear expectations of how the information will be leveraged to support the development of an equitable and informed approach for immediate and long-term facilities improvements. The completion of the Facilities Condition Assessment must result in a coherent and comprehensive master facilities plan for meeting the needs of projected student enrollment throughout the district.</w:t>
      </w:r>
      <w:r w:rsidRPr="000640B0">
        <w:rPr>
          <w:rFonts w:eastAsia="Times New Roman" w:cstheme="minorHAnsi"/>
          <w:color w:val="000000"/>
        </w:rPr>
        <w:t>  </w:t>
      </w:r>
    </w:p>
    <w:p w14:paraId="47FB931D" w14:textId="77777777" w:rsidR="000640B0" w:rsidRPr="000640B0" w:rsidRDefault="000640B0" w:rsidP="000640B0">
      <w:pPr>
        <w:spacing w:after="0" w:line="276" w:lineRule="auto"/>
        <w:textAlignment w:val="baseline"/>
        <w:rPr>
          <w:rFonts w:eastAsia="Times New Roman" w:cstheme="minorHAnsi"/>
          <w:sz w:val="18"/>
          <w:szCs w:val="18"/>
        </w:rPr>
      </w:pPr>
    </w:p>
    <w:p w14:paraId="19479388" w14:textId="77777777" w:rsidR="000640B0" w:rsidRPr="000640B0" w:rsidRDefault="000640B0" w:rsidP="000640B0">
      <w:pPr>
        <w:pStyle w:val="ListParagraph"/>
        <w:numPr>
          <w:ilvl w:val="0"/>
          <w:numId w:val="234"/>
        </w:numPr>
        <w:spacing w:after="0" w:line="276" w:lineRule="auto"/>
        <w:textAlignment w:val="baseline"/>
        <w:rPr>
          <w:rFonts w:eastAsia="Times New Roman" w:cstheme="minorHAnsi"/>
          <w:sz w:val="18"/>
          <w:szCs w:val="18"/>
        </w:rPr>
      </w:pPr>
      <w:r w:rsidRPr="000640B0">
        <w:rPr>
          <w:rFonts w:eastAsia="Times New Roman" w:cstheme="minorHAnsi"/>
          <w:color w:val="000000"/>
        </w:rPr>
        <w:t>Develop a long-term strategic plan that addresses operational sustainability, including but not limited to: how many schools BPS should operate, at what size and in what buildings, and how creating efficiencies can enable each school to offer a wider range of consistently high-quality services and opportunities to all students.   </w:t>
      </w:r>
    </w:p>
    <w:p w14:paraId="69F393A2" w14:textId="77777777" w:rsidR="000640B0" w:rsidRPr="000640B0" w:rsidRDefault="000640B0" w:rsidP="000640B0">
      <w:pPr>
        <w:pStyle w:val="ListParagraph"/>
        <w:spacing w:after="0" w:line="276" w:lineRule="auto"/>
        <w:ind w:left="1440"/>
        <w:textAlignment w:val="baseline"/>
        <w:rPr>
          <w:rFonts w:eastAsia="Times New Roman" w:cstheme="minorHAnsi"/>
          <w:sz w:val="18"/>
          <w:szCs w:val="18"/>
        </w:rPr>
      </w:pPr>
    </w:p>
    <w:p w14:paraId="407395C7" w14:textId="77777777" w:rsidR="000640B0" w:rsidRPr="000640B0" w:rsidRDefault="000640B0" w:rsidP="000640B0">
      <w:pPr>
        <w:pStyle w:val="ListParagraph"/>
        <w:numPr>
          <w:ilvl w:val="0"/>
          <w:numId w:val="234"/>
        </w:numPr>
        <w:spacing w:after="0" w:line="276" w:lineRule="auto"/>
        <w:textAlignment w:val="baseline"/>
        <w:rPr>
          <w:rFonts w:eastAsia="Times New Roman" w:cstheme="minorHAnsi"/>
          <w:sz w:val="18"/>
          <w:szCs w:val="18"/>
        </w:rPr>
      </w:pPr>
      <w:r w:rsidRPr="000640B0">
        <w:rPr>
          <w:rFonts w:eastAsia="Times New Roman" w:cstheme="minorHAnsi"/>
          <w:color w:val="000000"/>
        </w:rPr>
        <w:t>Continue efforts to conduct evaluations on certain ESSER initiatives to assess effectiveness and identify implementation successes and challenges.   </w:t>
      </w:r>
    </w:p>
    <w:p w14:paraId="2D45CAA9" w14:textId="77777777" w:rsidR="000640B0" w:rsidRPr="000640B0" w:rsidRDefault="000640B0" w:rsidP="000640B0">
      <w:pPr>
        <w:pStyle w:val="ListParagraph"/>
        <w:spacing w:after="0" w:line="276" w:lineRule="auto"/>
        <w:ind w:left="1440"/>
        <w:textAlignment w:val="baseline"/>
        <w:rPr>
          <w:rFonts w:eastAsia="Times New Roman" w:cstheme="minorHAnsi"/>
          <w:sz w:val="18"/>
          <w:szCs w:val="18"/>
        </w:rPr>
      </w:pPr>
    </w:p>
    <w:p w14:paraId="697C874A" w14:textId="77777777" w:rsidR="000640B0" w:rsidRPr="000640B0" w:rsidRDefault="000640B0" w:rsidP="000640B0">
      <w:pPr>
        <w:pStyle w:val="ListParagraph"/>
        <w:numPr>
          <w:ilvl w:val="0"/>
          <w:numId w:val="234"/>
        </w:numPr>
        <w:spacing w:after="0" w:line="276" w:lineRule="auto"/>
        <w:textAlignment w:val="baseline"/>
        <w:rPr>
          <w:rFonts w:eastAsia="Times New Roman" w:cstheme="minorHAnsi"/>
          <w:sz w:val="18"/>
          <w:szCs w:val="18"/>
        </w:rPr>
      </w:pPr>
      <w:r w:rsidRPr="000640B0">
        <w:rPr>
          <w:rFonts w:eastAsia="Times New Roman" w:cstheme="minorHAnsi"/>
          <w:color w:val="000000"/>
        </w:rPr>
        <w:t xml:space="preserve">Build an internal controls group to continuously improve central office processes and ensure compliance, especially with respect to the timely and proper expenditure of grant funds, so that </w:t>
      </w:r>
      <w:r w:rsidRPr="000640B0">
        <w:rPr>
          <w:rFonts w:eastAsia="Times New Roman" w:cstheme="minorHAnsi"/>
          <w:color w:val="000000"/>
        </w:rPr>
        <w:lastRenderedPageBreak/>
        <w:t>the district does not resort to returning unexpended or expiring funds to DESE and/or the federal government.  </w:t>
      </w:r>
    </w:p>
    <w:p w14:paraId="695F102D" w14:textId="77777777" w:rsidR="000640B0" w:rsidRPr="000640B0" w:rsidRDefault="000640B0" w:rsidP="000640B0">
      <w:pPr>
        <w:spacing w:after="0" w:line="276" w:lineRule="auto"/>
        <w:ind w:firstLine="48"/>
        <w:textAlignment w:val="baseline"/>
        <w:rPr>
          <w:rFonts w:eastAsia="Times New Roman" w:cstheme="minorHAnsi"/>
          <w:sz w:val="18"/>
          <w:szCs w:val="18"/>
        </w:rPr>
      </w:pPr>
    </w:p>
    <w:p w14:paraId="7EFC7692" w14:textId="77777777" w:rsidR="000640B0" w:rsidRPr="000640B0" w:rsidRDefault="000640B0" w:rsidP="000640B0">
      <w:pPr>
        <w:pStyle w:val="ListParagraph"/>
        <w:numPr>
          <w:ilvl w:val="0"/>
          <w:numId w:val="234"/>
        </w:numPr>
        <w:spacing w:after="0" w:line="276" w:lineRule="auto"/>
        <w:textAlignment w:val="baseline"/>
        <w:rPr>
          <w:rFonts w:eastAsia="Times New Roman" w:cstheme="minorHAnsi"/>
          <w:sz w:val="18"/>
          <w:szCs w:val="18"/>
        </w:rPr>
      </w:pPr>
      <w:r w:rsidRPr="000640B0">
        <w:rPr>
          <w:rFonts w:eastAsia="Times New Roman" w:cstheme="minorHAnsi"/>
          <w:color w:val="000000"/>
        </w:rPr>
        <w:t>Continue with the implementation of new budgeting software to improve fiscal transparency across schools and improve school leaders’ capacity to manage their schools’ finances. Ensure, through the implementation of the new budgeting software, that each school has a spending plan in place so that the central office can monitor them and help support them in implementing their plans.  </w:t>
      </w:r>
    </w:p>
    <w:p w14:paraId="365DB248" w14:textId="77777777" w:rsidR="000640B0" w:rsidRPr="000640B0" w:rsidRDefault="000640B0" w:rsidP="000640B0">
      <w:pPr>
        <w:spacing w:after="0" w:line="276" w:lineRule="auto"/>
        <w:ind w:firstLine="48"/>
        <w:textAlignment w:val="baseline"/>
        <w:rPr>
          <w:rFonts w:eastAsia="Times New Roman" w:cstheme="minorHAnsi"/>
          <w:sz w:val="18"/>
          <w:szCs w:val="18"/>
        </w:rPr>
      </w:pPr>
    </w:p>
    <w:p w14:paraId="438D35B8" w14:textId="77777777" w:rsidR="000640B0" w:rsidRPr="000640B0" w:rsidRDefault="000640B0" w:rsidP="000640B0">
      <w:pPr>
        <w:pStyle w:val="ListParagraph"/>
        <w:numPr>
          <w:ilvl w:val="0"/>
          <w:numId w:val="234"/>
        </w:numPr>
        <w:spacing w:after="0" w:line="276" w:lineRule="auto"/>
        <w:textAlignment w:val="baseline"/>
        <w:rPr>
          <w:rFonts w:eastAsia="Times New Roman"/>
          <w:sz w:val="18"/>
          <w:szCs w:val="18"/>
        </w:rPr>
      </w:pPr>
      <w:r w:rsidRPr="7577F72A">
        <w:rPr>
          <w:rFonts w:eastAsia="Times New Roman"/>
          <w:color w:val="000000" w:themeColor="text1"/>
        </w:rPr>
        <w:t xml:space="preserve">Hire an outside contractor to review and reimagine the </w:t>
      </w:r>
      <w:r w:rsidR="006A3EE5" w:rsidRPr="7577F72A">
        <w:rPr>
          <w:rFonts w:eastAsia="Times New Roman"/>
          <w:color w:val="000000" w:themeColor="text1"/>
        </w:rPr>
        <w:t xml:space="preserve">district’s weighted student funding formula. </w:t>
      </w:r>
      <w:r w:rsidRPr="7577F72A">
        <w:rPr>
          <w:rFonts w:eastAsia="Times New Roman"/>
          <w:color w:val="000000" w:themeColor="text1"/>
        </w:rPr>
        <w:t xml:space="preserve">The review should touch on how BPS should be restructuring its special education programming to be more inclusive and how a new weighted student funding formula could support an improved special education service delivery structure. The review should also touch on how the weighted student funding formula interacts with supplemental BPS </w:t>
      </w:r>
      <w:r w:rsidR="006A3EE5" w:rsidRPr="7577F72A">
        <w:rPr>
          <w:rFonts w:eastAsia="Times New Roman"/>
          <w:color w:val="000000" w:themeColor="text1"/>
        </w:rPr>
        <w:t>central office</w:t>
      </w:r>
      <w:r w:rsidRPr="7577F72A">
        <w:rPr>
          <w:rFonts w:eastAsia="Times New Roman"/>
          <w:color w:val="000000" w:themeColor="text1"/>
        </w:rPr>
        <w:t xml:space="preserve"> investments across the schools.</w:t>
      </w:r>
      <w:r w:rsidR="006A3EE5" w:rsidRPr="7577F72A">
        <w:rPr>
          <w:rFonts w:eastAsia="Times New Roman"/>
          <w:color w:val="000000" w:themeColor="text1"/>
        </w:rPr>
        <w:t> </w:t>
      </w:r>
      <w:r w:rsidRPr="7577F72A">
        <w:rPr>
          <w:rFonts w:eastAsia="Times New Roman"/>
          <w:color w:val="000000" w:themeColor="text1"/>
        </w:rPr>
        <w:t> </w:t>
      </w:r>
    </w:p>
    <w:p w14:paraId="1B52AB36" w14:textId="77777777" w:rsidR="000640B0" w:rsidRPr="000640B0" w:rsidRDefault="000640B0" w:rsidP="000640B0">
      <w:pPr>
        <w:pStyle w:val="ListParagraph"/>
        <w:spacing w:after="0" w:line="276" w:lineRule="auto"/>
        <w:ind w:left="1440"/>
        <w:textAlignment w:val="baseline"/>
        <w:rPr>
          <w:rFonts w:eastAsia="Times New Roman" w:cstheme="minorHAnsi"/>
          <w:sz w:val="18"/>
          <w:szCs w:val="18"/>
        </w:rPr>
      </w:pPr>
    </w:p>
    <w:p w14:paraId="4D7F0883" w14:textId="77777777" w:rsidR="000640B0" w:rsidRPr="000640B0" w:rsidRDefault="000640B0" w:rsidP="000640B0">
      <w:pPr>
        <w:pStyle w:val="ListParagraph"/>
        <w:numPr>
          <w:ilvl w:val="0"/>
          <w:numId w:val="234"/>
        </w:numPr>
        <w:spacing w:after="0" w:line="276" w:lineRule="auto"/>
        <w:textAlignment w:val="baseline"/>
        <w:rPr>
          <w:rFonts w:eastAsia="Times New Roman" w:cstheme="minorHAnsi"/>
          <w:sz w:val="18"/>
          <w:szCs w:val="18"/>
        </w:rPr>
      </w:pPr>
      <w:r w:rsidRPr="000640B0">
        <w:rPr>
          <w:rFonts w:eastAsia="Times New Roman" w:cstheme="minorHAnsi"/>
          <w:color w:val="000000"/>
        </w:rPr>
        <w:t xml:space="preserve">The district’s chief financial officer and the city auditor or their designees should meet annually to develop a written agreement that delineates the responsibilities and the calculation process and/or amounts to be used in calculating the cost for all municipal expenditures and processes. </w:t>
      </w:r>
      <w:r w:rsidR="006A3EE5" w:rsidRPr="000640B0">
        <w:rPr>
          <w:rFonts w:eastAsia="Times New Roman" w:cstheme="minorHAnsi"/>
          <w:color w:val="000000"/>
        </w:rPr>
        <w:t>This</w:t>
      </w:r>
      <w:r w:rsidRPr="000640B0">
        <w:rPr>
          <w:rFonts w:eastAsia="Times New Roman" w:cstheme="minorHAnsi"/>
          <w:color w:val="000000"/>
        </w:rPr>
        <w:t xml:space="preserve"> agreement should be communicated to all stakeholders.   </w:t>
      </w:r>
    </w:p>
    <w:p w14:paraId="4B4ADEB9" w14:textId="77777777" w:rsidR="000640B0" w:rsidRPr="000640B0" w:rsidRDefault="000640B0" w:rsidP="000640B0"/>
    <w:p w14:paraId="4A7AF45C" w14:textId="06CE69B1" w:rsidR="00772078" w:rsidRDefault="00772078" w:rsidP="41815364">
      <w:pPr>
        <w:pStyle w:val="DESEHeading2"/>
      </w:pPr>
    </w:p>
    <w:p w14:paraId="64363633" w14:textId="7E882715" w:rsidR="00B914A9" w:rsidRDefault="00B914A9">
      <w:pPr>
        <w:rPr>
          <w:b/>
        </w:rPr>
      </w:pPr>
      <w:r>
        <w:rPr>
          <w:b/>
        </w:rPr>
        <w:br w:type="page"/>
      </w:r>
    </w:p>
    <w:p w14:paraId="20AE8D16" w14:textId="77777777" w:rsidR="00D53303" w:rsidRPr="00D53303" w:rsidRDefault="00D53303" w:rsidP="00E136F4">
      <w:pPr>
        <w:pStyle w:val="Heading2-SIOR"/>
      </w:pPr>
      <w:bookmarkStart w:id="14" w:name="_Toc104189960"/>
      <w:r w:rsidRPr="00D53303">
        <w:lastRenderedPageBreak/>
        <w:t>Appendix A: Review Team, Activities, Schedule, Site Visit</w:t>
      </w:r>
      <w:bookmarkEnd w:id="14"/>
    </w:p>
    <w:p w14:paraId="636737CB" w14:textId="77777777" w:rsidR="00D53303" w:rsidRPr="00216E8B" w:rsidRDefault="00D53303" w:rsidP="00D53303">
      <w:pPr>
        <w:pStyle w:val="DESEHeading2"/>
      </w:pPr>
      <w:r w:rsidRPr="00216E8B">
        <w:t>Review Team Members</w:t>
      </w:r>
    </w:p>
    <w:p w14:paraId="2F9EC214" w14:textId="77777777" w:rsidR="00D53303" w:rsidRDefault="00D53303" w:rsidP="00D53303">
      <w:pPr>
        <w:spacing w:after="0"/>
      </w:pPr>
      <w:r>
        <w:t>The review was conducted from March 28 – April 1, 2022, by the following team of DESE staff:</w:t>
      </w:r>
    </w:p>
    <w:p w14:paraId="7888441E" w14:textId="77777777" w:rsidR="00D53303" w:rsidRDefault="00D53303" w:rsidP="00D53303">
      <w:pPr>
        <w:spacing w:after="0"/>
        <w:rPr>
          <w:b/>
          <w:bCs/>
        </w:rPr>
      </w:pPr>
    </w:p>
    <w:p w14:paraId="1EAA1E59" w14:textId="77777777" w:rsidR="00D53303" w:rsidRPr="00E05399" w:rsidRDefault="00D53303" w:rsidP="00D53303">
      <w:pPr>
        <w:spacing w:after="0"/>
        <w:jc w:val="center"/>
        <w:rPr>
          <w:b/>
          <w:bCs/>
        </w:rPr>
      </w:pPr>
      <w:r w:rsidRPr="00E05399">
        <w:rPr>
          <w:b/>
          <w:bCs/>
        </w:rPr>
        <w:t>Standard Leads</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42"/>
        <w:gridCol w:w="6202"/>
      </w:tblGrid>
      <w:tr w:rsidR="00D53303" w:rsidRPr="0073627F" w14:paraId="08D496E0" w14:textId="77777777" w:rsidTr="00AB51DB">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7F5B0216" w14:textId="77777777" w:rsidR="00D53303" w:rsidRPr="0073627F" w:rsidRDefault="00D53303" w:rsidP="00AB51DB">
            <w:pPr>
              <w:spacing w:after="0" w:line="276" w:lineRule="auto"/>
              <w:textAlignment w:val="baseline"/>
              <w:rPr>
                <w:rFonts w:eastAsia="Times New Roman" w:cstheme="minorHAnsi"/>
                <w:b/>
                <w:bCs/>
              </w:rPr>
            </w:pPr>
            <w:r w:rsidRPr="00E2311A">
              <w:rPr>
                <w:rFonts w:eastAsia="Times New Roman" w:cstheme="minorHAnsi"/>
                <w:b/>
                <w:bCs/>
              </w:rPr>
              <w:t>Name</w:t>
            </w:r>
            <w:r w:rsidRPr="00424358">
              <w:t>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16C0A50" w14:textId="77777777" w:rsidR="00D53303" w:rsidRPr="0073627F" w:rsidRDefault="00D53303" w:rsidP="00AB51DB">
            <w:pPr>
              <w:spacing w:after="0" w:line="276" w:lineRule="auto"/>
              <w:textAlignment w:val="baseline"/>
              <w:rPr>
                <w:rFonts w:eastAsia="Times New Roman" w:cstheme="minorHAnsi"/>
                <w:b/>
                <w:bCs/>
              </w:rPr>
            </w:pPr>
            <w:r w:rsidRPr="00E2311A">
              <w:rPr>
                <w:rFonts w:eastAsia="Times New Roman" w:cstheme="minorHAnsi"/>
                <w:b/>
                <w:bCs/>
              </w:rPr>
              <w:t>Title</w:t>
            </w:r>
            <w:r w:rsidRPr="00424358">
              <w:t> </w:t>
            </w:r>
          </w:p>
        </w:tc>
      </w:tr>
      <w:tr w:rsidR="00D53303" w:rsidRPr="0073627F" w14:paraId="226A6138" w14:textId="77777777" w:rsidTr="00AB51DB">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ACD3DC" w14:textId="77777777" w:rsidR="00D53303" w:rsidRPr="00424358" w:rsidRDefault="00D53303" w:rsidP="00AB51DB">
            <w:pPr>
              <w:spacing w:after="0" w:line="276" w:lineRule="auto"/>
              <w:textAlignment w:val="baseline"/>
            </w:pPr>
            <w:r w:rsidRPr="00424358">
              <w:t>Anne Marie Stronach</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487983" w14:textId="77777777" w:rsidR="00D53303" w:rsidRPr="00424358" w:rsidRDefault="00D53303" w:rsidP="00AB51DB">
            <w:pPr>
              <w:spacing w:after="0" w:line="276" w:lineRule="auto"/>
              <w:textAlignment w:val="baseline"/>
            </w:pPr>
            <w:r w:rsidRPr="00424358">
              <w:t>LEA Operations Support</w:t>
            </w:r>
          </w:p>
        </w:tc>
      </w:tr>
      <w:tr w:rsidR="00D53303" w:rsidRPr="0073627F" w14:paraId="5F3DC496" w14:textId="77777777" w:rsidTr="00AB51DB">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2077E2" w14:textId="77777777" w:rsidR="00D53303" w:rsidRPr="00424358" w:rsidRDefault="00D53303" w:rsidP="00AB51DB">
            <w:pPr>
              <w:spacing w:after="0" w:line="276" w:lineRule="auto"/>
              <w:textAlignment w:val="baseline"/>
            </w:pPr>
            <w:r w:rsidRPr="00424358">
              <w:t>Komal Bhasin</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A41171" w14:textId="77777777" w:rsidR="00D53303" w:rsidRPr="00424358" w:rsidRDefault="00D53303" w:rsidP="00AB51DB">
            <w:pPr>
              <w:spacing w:after="0" w:line="276" w:lineRule="auto"/>
              <w:textAlignment w:val="baseline"/>
            </w:pPr>
            <w:r w:rsidRPr="00424358">
              <w:t>Chief School Officer</w:t>
            </w:r>
          </w:p>
        </w:tc>
      </w:tr>
      <w:tr w:rsidR="00D53303" w:rsidRPr="0073627F" w14:paraId="7B4303A1" w14:textId="77777777" w:rsidTr="00AB51DB">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AB9298" w14:textId="77777777" w:rsidR="00D53303" w:rsidRPr="00424358" w:rsidRDefault="00D53303" w:rsidP="00AB51DB">
            <w:pPr>
              <w:spacing w:after="0" w:line="276" w:lineRule="auto"/>
              <w:textAlignment w:val="baseline"/>
            </w:pPr>
            <w:r w:rsidRPr="00424358">
              <w:t>Lauren Woo</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23C4D5" w14:textId="77777777" w:rsidR="00D53303" w:rsidRPr="00424358" w:rsidRDefault="00D53303" w:rsidP="00AB51DB">
            <w:pPr>
              <w:spacing w:after="0" w:line="276" w:lineRule="auto"/>
              <w:textAlignment w:val="baseline"/>
            </w:pPr>
            <w:r w:rsidRPr="00424358">
              <w:t>Director of Strategic Transformation</w:t>
            </w:r>
          </w:p>
        </w:tc>
      </w:tr>
      <w:tr w:rsidR="00D53303" w:rsidRPr="0073627F" w14:paraId="64CA45BF" w14:textId="77777777" w:rsidTr="00AB51DB">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EF390A" w14:textId="77777777" w:rsidR="00D53303" w:rsidRPr="00424358" w:rsidRDefault="00D53303" w:rsidP="00AB51DB">
            <w:pPr>
              <w:spacing w:after="0" w:line="276" w:lineRule="auto"/>
              <w:textAlignment w:val="baseline"/>
            </w:pPr>
            <w:r w:rsidRPr="00424358">
              <w:t>Robert Curtin</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6C10B7" w14:textId="77777777" w:rsidR="00D53303" w:rsidRPr="00424358" w:rsidRDefault="00D53303" w:rsidP="00AB51DB">
            <w:pPr>
              <w:spacing w:after="0" w:line="276" w:lineRule="auto"/>
              <w:textAlignment w:val="baseline"/>
            </w:pPr>
            <w:r w:rsidRPr="00424358">
              <w:t>Chief Officer for Data, Assessment, and Accountability</w:t>
            </w:r>
          </w:p>
        </w:tc>
      </w:tr>
      <w:tr w:rsidR="00D53303" w:rsidRPr="0073627F" w14:paraId="14D80B8E" w14:textId="77777777" w:rsidTr="00AB51DB">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E2A799" w14:textId="77777777" w:rsidR="00D53303" w:rsidRPr="00424358" w:rsidRDefault="00D53303" w:rsidP="00AB51DB">
            <w:pPr>
              <w:spacing w:after="0" w:line="276" w:lineRule="auto"/>
              <w:textAlignment w:val="baseline"/>
            </w:pPr>
            <w:r w:rsidRPr="00424358">
              <w:t>Russell Johnston</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44720D" w14:textId="77777777" w:rsidR="00D53303" w:rsidRPr="00424358" w:rsidRDefault="00D53303" w:rsidP="00AB51DB">
            <w:pPr>
              <w:spacing w:after="0" w:line="276" w:lineRule="auto"/>
              <w:textAlignment w:val="baseline"/>
            </w:pPr>
            <w:r w:rsidRPr="00424358">
              <w:t>Deputy Commissioner</w:t>
            </w:r>
          </w:p>
        </w:tc>
      </w:tr>
    </w:tbl>
    <w:p w14:paraId="3DDD3B55" w14:textId="76C2DC75" w:rsidR="566A64F6" w:rsidRDefault="566A64F6"/>
    <w:p w14:paraId="3F400E38" w14:textId="77777777" w:rsidR="00D53303" w:rsidRDefault="00D53303" w:rsidP="00D53303">
      <w:pPr>
        <w:spacing w:after="0"/>
      </w:pPr>
    </w:p>
    <w:p w14:paraId="176E46B3" w14:textId="77777777" w:rsidR="00D53303" w:rsidRPr="00E05399" w:rsidRDefault="00D53303" w:rsidP="00D53303">
      <w:pPr>
        <w:spacing w:after="0"/>
        <w:jc w:val="center"/>
        <w:rPr>
          <w:b/>
          <w:bCs/>
        </w:rPr>
      </w:pPr>
      <w:r w:rsidRPr="00E05399">
        <w:rPr>
          <w:b/>
          <w:bCs/>
        </w:rPr>
        <w:t>Review Team Members</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42"/>
        <w:gridCol w:w="6202"/>
      </w:tblGrid>
      <w:tr w:rsidR="00D53303" w:rsidRPr="00E2311A" w14:paraId="422E3418"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7C9AF805" w14:textId="77777777" w:rsidR="00D53303" w:rsidRPr="00E2311A" w:rsidRDefault="00D53303" w:rsidP="00AB51DB">
            <w:pPr>
              <w:spacing w:after="0" w:line="276" w:lineRule="auto"/>
              <w:textAlignment w:val="baseline"/>
              <w:rPr>
                <w:rFonts w:eastAsia="Times New Roman" w:cstheme="minorHAnsi"/>
                <w:b/>
                <w:bCs/>
              </w:rPr>
            </w:pPr>
            <w:r w:rsidRPr="00D17163">
              <w:rPr>
                <w:rFonts w:eastAsia="Times New Roman" w:cstheme="minorHAnsi"/>
                <w:b/>
                <w:bCs/>
              </w:rPr>
              <w:t>Name</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29E475" w14:textId="77777777" w:rsidR="00D53303" w:rsidRPr="00E2311A" w:rsidRDefault="00D53303" w:rsidP="00AB51DB">
            <w:pPr>
              <w:spacing w:after="0" w:line="276" w:lineRule="auto"/>
              <w:textAlignment w:val="baseline"/>
              <w:rPr>
                <w:rFonts w:eastAsia="Times New Roman" w:cstheme="minorHAnsi"/>
                <w:b/>
                <w:bCs/>
              </w:rPr>
            </w:pPr>
            <w:r w:rsidRPr="00D17163">
              <w:rPr>
                <w:rFonts w:eastAsia="Times New Roman" w:cstheme="minorHAnsi"/>
                <w:b/>
                <w:bCs/>
              </w:rPr>
              <w:t>Title</w:t>
            </w:r>
          </w:p>
        </w:tc>
      </w:tr>
      <w:tr w:rsidR="00D53303" w:rsidRPr="00E2311A" w14:paraId="431FA53D"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916386" w14:textId="77777777" w:rsidR="00D53303" w:rsidRPr="00424358" w:rsidRDefault="00D53303" w:rsidP="00AB51DB">
            <w:pPr>
              <w:spacing w:after="0" w:line="276" w:lineRule="auto"/>
              <w:textAlignment w:val="baseline"/>
            </w:pPr>
            <w:r w:rsidRPr="00424358">
              <w:t>Alyssa Hopkins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A3C73F" w14:textId="77777777" w:rsidR="00D53303" w:rsidRPr="00424358" w:rsidRDefault="00D53303" w:rsidP="00AB51DB">
            <w:pPr>
              <w:spacing w:after="0" w:line="276" w:lineRule="auto"/>
              <w:textAlignment w:val="baseline"/>
            </w:pPr>
            <w:r w:rsidRPr="00424358">
              <w:t>School Development Manager </w:t>
            </w:r>
          </w:p>
        </w:tc>
      </w:tr>
      <w:tr w:rsidR="00D53303" w:rsidRPr="00E2311A" w14:paraId="05DC9B7B"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012E2F0" w14:textId="77777777" w:rsidR="00D53303" w:rsidRPr="00424358" w:rsidRDefault="00D53303" w:rsidP="00AB51DB">
            <w:pPr>
              <w:spacing w:after="0" w:line="276" w:lineRule="auto"/>
              <w:textAlignment w:val="baseline"/>
            </w:pPr>
            <w:r w:rsidRPr="00424358">
              <w:t>Andrea Ricotta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F98D97E" w14:textId="77777777" w:rsidR="00D53303" w:rsidRPr="00424358" w:rsidRDefault="00D53303" w:rsidP="00AB51DB">
            <w:pPr>
              <w:spacing w:after="0" w:line="276" w:lineRule="auto"/>
              <w:textAlignment w:val="baseline"/>
            </w:pPr>
            <w:r w:rsidRPr="00424358">
              <w:t>Targeted Assistance and Partnership Associate </w:t>
            </w:r>
          </w:p>
        </w:tc>
      </w:tr>
      <w:tr w:rsidR="00D53303" w:rsidRPr="00E2311A" w14:paraId="30172438"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B4575F4" w14:textId="77777777" w:rsidR="00D53303" w:rsidRPr="00424358" w:rsidRDefault="00D53303" w:rsidP="00AB51DB">
            <w:pPr>
              <w:spacing w:after="0" w:line="276" w:lineRule="auto"/>
              <w:textAlignment w:val="baseline"/>
            </w:pPr>
            <w:r w:rsidRPr="00424358">
              <w:t>Christine Romancewicz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CAFB4A" w14:textId="77777777" w:rsidR="00D53303" w:rsidRPr="00424358" w:rsidRDefault="00D53303" w:rsidP="00AB51DB">
            <w:pPr>
              <w:spacing w:after="0" w:line="276" w:lineRule="auto"/>
              <w:textAlignment w:val="baseline"/>
            </w:pPr>
            <w:r w:rsidRPr="00424358">
              <w:t>Specialized Programs Liaison </w:t>
            </w:r>
          </w:p>
        </w:tc>
      </w:tr>
      <w:tr w:rsidR="00D53303" w:rsidRPr="00E2311A" w14:paraId="6EC72E61"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2D54620" w14:textId="77777777" w:rsidR="00D53303" w:rsidRPr="00424358" w:rsidRDefault="00D53303" w:rsidP="00AB51DB">
            <w:pPr>
              <w:spacing w:after="0" w:line="276" w:lineRule="auto"/>
              <w:textAlignment w:val="baseline"/>
            </w:pPr>
            <w:r w:rsidRPr="00424358">
              <w:t>Claire Abbott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EFDB91" w14:textId="77777777" w:rsidR="00D53303" w:rsidRPr="00424358" w:rsidRDefault="00D53303" w:rsidP="00AB51DB">
            <w:pPr>
              <w:spacing w:after="0" w:line="276" w:lineRule="auto"/>
              <w:textAlignment w:val="baseline"/>
            </w:pPr>
            <w:r w:rsidRPr="00424358">
              <w:t>Manager of PK12 Educator Effectiveness </w:t>
            </w:r>
          </w:p>
        </w:tc>
      </w:tr>
      <w:tr w:rsidR="00D53303" w:rsidRPr="00E2311A" w14:paraId="264C36C2"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A4B34E0" w14:textId="77777777" w:rsidR="00D53303" w:rsidRPr="00424358" w:rsidRDefault="00D53303" w:rsidP="00AB51DB">
            <w:pPr>
              <w:spacing w:after="0" w:line="276" w:lineRule="auto"/>
              <w:textAlignment w:val="baseline"/>
            </w:pPr>
            <w:r w:rsidRPr="00424358">
              <w:t>Ebonique Faria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38561B" w14:textId="77777777" w:rsidR="00D53303" w:rsidRPr="00424358" w:rsidRDefault="00D53303" w:rsidP="00AB51DB">
            <w:pPr>
              <w:spacing w:after="0" w:line="276" w:lineRule="auto"/>
              <w:textAlignment w:val="baseline"/>
            </w:pPr>
            <w:r w:rsidRPr="00424358">
              <w:t>School Nutrition Programs Specialist </w:t>
            </w:r>
          </w:p>
        </w:tc>
      </w:tr>
      <w:tr w:rsidR="00D53303" w:rsidRPr="00E2311A" w14:paraId="0459818D"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4DD67FF" w14:textId="77777777" w:rsidR="00D53303" w:rsidRPr="00424358" w:rsidRDefault="00D53303" w:rsidP="00AB51DB">
            <w:pPr>
              <w:spacing w:after="0" w:line="276" w:lineRule="auto"/>
              <w:textAlignment w:val="baseline"/>
            </w:pPr>
            <w:r w:rsidRPr="00424358">
              <w:t>Emily Meehan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CEB9254" w14:textId="77777777" w:rsidR="00D53303" w:rsidRPr="00424358" w:rsidRDefault="00D53303" w:rsidP="00AB51DB">
            <w:pPr>
              <w:spacing w:after="0" w:line="276" w:lineRule="auto"/>
              <w:textAlignment w:val="baseline"/>
            </w:pPr>
            <w:r w:rsidRPr="00424358">
              <w:t>Education Data Analyst </w:t>
            </w:r>
          </w:p>
        </w:tc>
      </w:tr>
      <w:tr w:rsidR="00D53303" w:rsidRPr="00E2311A" w14:paraId="2D22CAEB"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8CBBA50" w14:textId="77777777" w:rsidR="00D53303" w:rsidRPr="00424358" w:rsidRDefault="00D53303" w:rsidP="00AB51DB">
            <w:pPr>
              <w:spacing w:after="0" w:line="276" w:lineRule="auto"/>
              <w:textAlignment w:val="baseline"/>
            </w:pPr>
            <w:r w:rsidRPr="00424358">
              <w:t>Erica Champagne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B782D4" w14:textId="77777777" w:rsidR="00D53303" w:rsidRPr="00424358" w:rsidRDefault="00D53303" w:rsidP="00AB51DB">
            <w:pPr>
              <w:spacing w:after="0" w:line="276" w:lineRule="auto"/>
              <w:textAlignment w:val="baseline"/>
            </w:pPr>
            <w:r w:rsidRPr="00424358">
              <w:t>Director of the Office of Effective Practices </w:t>
            </w:r>
          </w:p>
        </w:tc>
      </w:tr>
      <w:tr w:rsidR="00D53303" w:rsidRPr="00E2311A" w14:paraId="0C554A2B"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ACF7349" w14:textId="77777777" w:rsidR="00D53303" w:rsidRPr="00424358" w:rsidRDefault="00D53303" w:rsidP="00AB51DB">
            <w:pPr>
              <w:spacing w:after="0" w:line="276" w:lineRule="auto"/>
              <w:textAlignment w:val="baseline"/>
            </w:pPr>
            <w:r w:rsidRPr="00424358">
              <w:t>Erika Alvarez Werner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3869028" w14:textId="77777777" w:rsidR="00D53303" w:rsidRPr="00424358" w:rsidRDefault="00D53303" w:rsidP="00AB51DB">
            <w:pPr>
              <w:spacing w:after="0" w:line="276" w:lineRule="auto"/>
              <w:textAlignment w:val="baseline"/>
            </w:pPr>
            <w:r w:rsidRPr="00424358">
              <w:t>Director of Strategic Equity Initiatives </w:t>
            </w:r>
          </w:p>
        </w:tc>
      </w:tr>
      <w:tr w:rsidR="00D53303" w:rsidRPr="00E2311A" w14:paraId="01AC5CB0"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F0AFC02" w14:textId="77777777" w:rsidR="00D53303" w:rsidRPr="00424358" w:rsidRDefault="00D53303" w:rsidP="00AB51DB">
            <w:pPr>
              <w:spacing w:after="0" w:line="276" w:lineRule="auto"/>
              <w:textAlignment w:val="baseline"/>
            </w:pPr>
            <w:r w:rsidRPr="00424358">
              <w:t>Garvy Altine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72AEE5" w14:textId="77777777" w:rsidR="00D53303" w:rsidRPr="00424358" w:rsidRDefault="00D53303" w:rsidP="00AB51DB">
            <w:pPr>
              <w:spacing w:after="0" w:line="276" w:lineRule="auto"/>
              <w:textAlignment w:val="baseline"/>
            </w:pPr>
            <w:r w:rsidRPr="00424358">
              <w:t>CCTE Liaison </w:t>
            </w:r>
          </w:p>
        </w:tc>
      </w:tr>
      <w:tr w:rsidR="00D53303" w:rsidRPr="00E2311A" w14:paraId="24A74C00"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C6C8914" w14:textId="77777777" w:rsidR="00D53303" w:rsidRPr="00424358" w:rsidRDefault="00D53303" w:rsidP="00AB51DB">
            <w:pPr>
              <w:spacing w:after="0" w:line="276" w:lineRule="auto"/>
              <w:textAlignment w:val="baseline"/>
            </w:pPr>
            <w:r w:rsidRPr="00424358">
              <w:t>Judith Magloire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AD3A67F" w14:textId="77777777" w:rsidR="00D53303" w:rsidRPr="00424358" w:rsidRDefault="00D53303" w:rsidP="00AB51DB">
            <w:pPr>
              <w:spacing w:after="0" w:line="276" w:lineRule="auto"/>
              <w:textAlignment w:val="baseline"/>
            </w:pPr>
            <w:r w:rsidRPr="00424358">
              <w:t>Support Lead </w:t>
            </w:r>
          </w:p>
        </w:tc>
      </w:tr>
      <w:tr w:rsidR="00D53303" w:rsidRPr="00E2311A" w14:paraId="2DBE1136"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11B6B33" w14:textId="77777777" w:rsidR="00D53303" w:rsidRPr="00424358" w:rsidRDefault="00D53303" w:rsidP="00AB51DB">
            <w:pPr>
              <w:spacing w:after="0" w:line="276" w:lineRule="auto"/>
              <w:textAlignment w:val="baseline"/>
            </w:pPr>
            <w:r w:rsidRPr="00424358">
              <w:t>Kenzie Chin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3EC5D24" w14:textId="77777777" w:rsidR="00D53303" w:rsidRPr="00424358" w:rsidRDefault="00D53303" w:rsidP="00AB51DB">
            <w:pPr>
              <w:spacing w:after="0" w:line="276" w:lineRule="auto"/>
              <w:textAlignment w:val="baseline"/>
            </w:pPr>
            <w:r w:rsidRPr="00424358">
              <w:t>Ed Prep Coordinator </w:t>
            </w:r>
          </w:p>
        </w:tc>
      </w:tr>
      <w:tr w:rsidR="00D53303" w:rsidRPr="00E2311A" w14:paraId="54BAD468"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FA70401" w14:textId="77777777" w:rsidR="00D53303" w:rsidRPr="00424358" w:rsidRDefault="00D53303" w:rsidP="00AB51DB">
            <w:pPr>
              <w:spacing w:after="0" w:line="276" w:lineRule="auto"/>
              <w:textAlignment w:val="baseline"/>
            </w:pPr>
            <w:r w:rsidRPr="00424358">
              <w:t>Kristin Castner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5518DD3" w14:textId="77777777" w:rsidR="00D53303" w:rsidRPr="00424358" w:rsidRDefault="00D53303" w:rsidP="00AB51DB">
            <w:pPr>
              <w:spacing w:after="0" w:line="276" w:lineRule="auto"/>
              <w:textAlignment w:val="baseline"/>
            </w:pPr>
            <w:r w:rsidRPr="00424358">
              <w:t>District Support Liaison </w:t>
            </w:r>
          </w:p>
        </w:tc>
      </w:tr>
      <w:tr w:rsidR="00D53303" w:rsidRPr="00E2311A" w14:paraId="7A878B70"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E738442" w14:textId="77777777" w:rsidR="00D53303" w:rsidRPr="00424358" w:rsidRDefault="00D53303" w:rsidP="00AB51DB">
            <w:pPr>
              <w:spacing w:after="0" w:line="276" w:lineRule="auto"/>
              <w:textAlignment w:val="baseline"/>
            </w:pPr>
            <w:r w:rsidRPr="00424358">
              <w:t>Matt Deninger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0A58FB9" w14:textId="77777777" w:rsidR="00D53303" w:rsidRPr="00424358" w:rsidRDefault="00D53303" w:rsidP="00AB51DB">
            <w:pPr>
              <w:spacing w:after="0" w:line="276" w:lineRule="auto"/>
              <w:textAlignment w:val="baseline"/>
            </w:pPr>
            <w:r w:rsidRPr="00424358">
              <w:t>Director of Resource Allocation Strategy and Planning </w:t>
            </w:r>
          </w:p>
        </w:tc>
      </w:tr>
      <w:tr w:rsidR="00D53303" w:rsidRPr="00E2311A" w14:paraId="14EC882E"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CFD42B8" w14:textId="77777777" w:rsidR="00D53303" w:rsidRPr="00424358" w:rsidRDefault="00D53303" w:rsidP="00AB51DB">
            <w:pPr>
              <w:spacing w:after="0" w:line="276" w:lineRule="auto"/>
              <w:textAlignment w:val="baseline"/>
            </w:pPr>
            <w:r w:rsidRPr="00424358">
              <w:t>Moira Connolly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AF57092" w14:textId="77777777" w:rsidR="00D53303" w:rsidRPr="00424358" w:rsidRDefault="00D53303" w:rsidP="00AB51DB">
            <w:pPr>
              <w:spacing w:after="0" w:line="276" w:lineRule="auto"/>
              <w:textAlignment w:val="baseline"/>
            </w:pPr>
            <w:r w:rsidRPr="00424358">
              <w:t>Expanded Learning Time Coordinator </w:t>
            </w:r>
          </w:p>
        </w:tc>
      </w:tr>
      <w:tr w:rsidR="00D53303" w:rsidRPr="00E2311A" w14:paraId="1F4C9947"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130F8D8" w14:textId="77777777" w:rsidR="00D53303" w:rsidRPr="00424358" w:rsidRDefault="00D53303" w:rsidP="00AB51DB">
            <w:pPr>
              <w:spacing w:after="0" w:line="276" w:lineRule="auto"/>
              <w:textAlignment w:val="baseline"/>
            </w:pPr>
            <w:r w:rsidRPr="00424358">
              <w:t>Nicole Scola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C74FC8" w14:textId="77777777" w:rsidR="00D53303" w:rsidRPr="00424358" w:rsidRDefault="00D53303" w:rsidP="00AB51DB">
            <w:pPr>
              <w:spacing w:after="0" w:line="276" w:lineRule="auto"/>
              <w:textAlignment w:val="baseline"/>
            </w:pPr>
            <w:r w:rsidRPr="00424358">
              <w:t>Manager of Science and Technology/Engineering  </w:t>
            </w:r>
          </w:p>
        </w:tc>
      </w:tr>
      <w:tr w:rsidR="00D53303" w:rsidRPr="00E2311A" w14:paraId="1D56C49D"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8A108AA" w14:textId="77777777" w:rsidR="00D53303" w:rsidRPr="00424358" w:rsidRDefault="00D53303" w:rsidP="00AB51DB">
            <w:pPr>
              <w:spacing w:after="0" w:line="276" w:lineRule="auto"/>
              <w:textAlignment w:val="baseline"/>
            </w:pPr>
            <w:r w:rsidRPr="00424358">
              <w:t>Rebecca Sullivan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4D653BA" w14:textId="77777777" w:rsidR="00D53303" w:rsidRPr="00424358" w:rsidRDefault="00D53303" w:rsidP="00AB51DB">
            <w:pPr>
              <w:spacing w:after="0" w:line="276" w:lineRule="auto"/>
              <w:textAlignment w:val="baseline"/>
            </w:pPr>
            <w:r w:rsidRPr="00424358">
              <w:t>Education Management Analyst </w:t>
            </w:r>
          </w:p>
        </w:tc>
      </w:tr>
      <w:tr w:rsidR="00D53303" w:rsidRPr="00E2311A" w14:paraId="63246A6C"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4C17DCC" w14:textId="77777777" w:rsidR="00D53303" w:rsidRPr="00424358" w:rsidRDefault="00D53303" w:rsidP="00AB51DB">
            <w:pPr>
              <w:spacing w:after="0" w:line="276" w:lineRule="auto"/>
              <w:textAlignment w:val="baseline"/>
            </w:pPr>
            <w:r w:rsidRPr="00424358">
              <w:t>Shannon Clancy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E03CEE1" w14:textId="77777777" w:rsidR="00D53303" w:rsidRPr="00424358" w:rsidRDefault="00D53303" w:rsidP="00AB51DB">
            <w:pPr>
              <w:spacing w:after="0" w:line="276" w:lineRule="auto"/>
              <w:textAlignment w:val="baseline"/>
            </w:pPr>
            <w:r w:rsidRPr="00424358">
              <w:t>Educator Effectiveness Specialist </w:t>
            </w:r>
          </w:p>
        </w:tc>
      </w:tr>
      <w:tr w:rsidR="00D53303" w:rsidRPr="00E2311A" w14:paraId="031EC933"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713A587" w14:textId="77777777" w:rsidR="00D53303" w:rsidRPr="00424358" w:rsidRDefault="00D53303" w:rsidP="00AB51DB">
            <w:pPr>
              <w:spacing w:after="0" w:line="276" w:lineRule="auto"/>
              <w:textAlignment w:val="baseline"/>
            </w:pPr>
            <w:r w:rsidRPr="00424358">
              <w:t>Shay Edmond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7C1DBED" w14:textId="77777777" w:rsidR="00D53303" w:rsidRPr="00424358" w:rsidRDefault="00D53303" w:rsidP="00AB51DB">
            <w:pPr>
              <w:spacing w:after="0" w:line="276" w:lineRule="auto"/>
              <w:textAlignment w:val="baseline"/>
            </w:pPr>
            <w:r w:rsidRPr="00424358">
              <w:t>Senior Associate Commissioner </w:t>
            </w:r>
          </w:p>
        </w:tc>
      </w:tr>
      <w:tr w:rsidR="00D53303" w:rsidRPr="00E2311A" w14:paraId="73820291"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F19628C" w14:textId="77777777" w:rsidR="00D53303" w:rsidRPr="00424358" w:rsidRDefault="00D53303" w:rsidP="00AB51DB">
            <w:pPr>
              <w:spacing w:after="0" w:line="276" w:lineRule="auto"/>
              <w:textAlignment w:val="baseline"/>
            </w:pPr>
            <w:r w:rsidRPr="00424358">
              <w:t>Sibel Hughes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E67778" w14:textId="77777777" w:rsidR="00D53303" w:rsidRPr="00424358" w:rsidRDefault="00D53303" w:rsidP="00AB51DB">
            <w:pPr>
              <w:spacing w:after="0" w:line="276" w:lineRule="auto"/>
              <w:textAlignment w:val="baseline"/>
            </w:pPr>
            <w:r w:rsidRPr="00424358">
              <w:t>Assistant Director of the Office of Language Acquisition </w:t>
            </w:r>
          </w:p>
        </w:tc>
      </w:tr>
      <w:tr w:rsidR="00D53303" w:rsidRPr="00E2311A" w14:paraId="11E83021"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DA97BEB" w14:textId="77777777" w:rsidR="00D53303" w:rsidRPr="00424358" w:rsidRDefault="00D53303" w:rsidP="00AB51DB">
            <w:pPr>
              <w:spacing w:after="0" w:line="276" w:lineRule="auto"/>
              <w:textAlignment w:val="baseline"/>
            </w:pPr>
            <w:r w:rsidRPr="00424358">
              <w:t>Vani Rastogi-Kelly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03E154" w14:textId="77777777" w:rsidR="00D53303" w:rsidRPr="00424358" w:rsidRDefault="00D53303" w:rsidP="00AB51DB">
            <w:pPr>
              <w:spacing w:after="0" w:line="276" w:lineRule="auto"/>
              <w:textAlignment w:val="baseline"/>
            </w:pPr>
            <w:r w:rsidRPr="00424358">
              <w:t>Director of the Office of Public School Monitoring </w:t>
            </w:r>
          </w:p>
        </w:tc>
      </w:tr>
      <w:tr w:rsidR="00D53303" w:rsidRPr="00E2311A" w14:paraId="332DCDE2"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38B28F3" w14:textId="77777777" w:rsidR="00D53303" w:rsidRPr="00424358" w:rsidRDefault="00D53303" w:rsidP="00AB51DB">
            <w:pPr>
              <w:spacing w:after="0" w:line="276" w:lineRule="auto"/>
              <w:textAlignment w:val="baseline"/>
            </w:pPr>
            <w:r w:rsidRPr="00424358">
              <w:t>Winnie Koko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CAEA647" w14:textId="77777777" w:rsidR="00D53303" w:rsidRPr="00424358" w:rsidRDefault="00D53303" w:rsidP="00AB51DB">
            <w:pPr>
              <w:spacing w:after="0" w:line="276" w:lineRule="auto"/>
              <w:textAlignment w:val="baseline"/>
            </w:pPr>
            <w:r w:rsidRPr="00424358">
              <w:t>Monitoring Specialist </w:t>
            </w:r>
          </w:p>
        </w:tc>
      </w:tr>
      <w:tr w:rsidR="00D53303" w:rsidRPr="00E2311A" w14:paraId="6EA02BEB" w14:textId="77777777" w:rsidTr="566A64F6">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4013A4" w14:textId="77777777" w:rsidR="00D53303" w:rsidRPr="00424358" w:rsidRDefault="00D53303" w:rsidP="00AB51DB">
            <w:pPr>
              <w:spacing w:after="0" w:line="276" w:lineRule="auto"/>
              <w:textAlignment w:val="baseline"/>
            </w:pPr>
            <w:r w:rsidRPr="00424358">
              <w:t>Woodly Pierre-Louis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83E71CA" w14:textId="77777777" w:rsidR="00D53303" w:rsidRPr="00424358" w:rsidRDefault="00D53303" w:rsidP="00AB51DB">
            <w:pPr>
              <w:spacing w:after="0" w:line="276" w:lineRule="auto"/>
              <w:textAlignment w:val="baseline"/>
            </w:pPr>
            <w:r w:rsidRPr="00424358">
              <w:t>ELA/Literacy Content Support Lead </w:t>
            </w:r>
          </w:p>
        </w:tc>
      </w:tr>
    </w:tbl>
    <w:p w14:paraId="65610120" w14:textId="6B9D297E" w:rsidR="566A64F6" w:rsidRDefault="566A64F6"/>
    <w:p w14:paraId="11C1D8E6" w14:textId="77777777" w:rsidR="00D53303" w:rsidRDefault="00D53303" w:rsidP="00D53303">
      <w:pPr>
        <w:spacing w:after="0"/>
      </w:pPr>
    </w:p>
    <w:p w14:paraId="54AAB337" w14:textId="77777777" w:rsidR="00D53303" w:rsidRDefault="00D53303" w:rsidP="00D53303">
      <w:pPr>
        <w:spacing w:after="0"/>
      </w:pPr>
    </w:p>
    <w:p w14:paraId="33AA1FA5" w14:textId="77777777" w:rsidR="00D53303" w:rsidRPr="00E05399" w:rsidRDefault="00D53303" w:rsidP="00D53303">
      <w:pPr>
        <w:spacing w:after="0"/>
        <w:jc w:val="center"/>
        <w:rPr>
          <w:b/>
          <w:bCs/>
        </w:rPr>
      </w:pPr>
      <w:r w:rsidRPr="00E05399">
        <w:rPr>
          <w:b/>
          <w:bCs/>
        </w:rPr>
        <w:t>Consultants/Contributors</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42"/>
        <w:gridCol w:w="6202"/>
      </w:tblGrid>
      <w:tr w:rsidR="00D53303" w:rsidRPr="00E2311A" w14:paraId="23F157EF" w14:textId="77777777" w:rsidTr="1D61E145">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208CCE8A" w14:textId="77777777" w:rsidR="00D53303" w:rsidRPr="00E2311A" w:rsidRDefault="00D53303" w:rsidP="00AB51DB">
            <w:pPr>
              <w:spacing w:after="0" w:line="276" w:lineRule="auto"/>
              <w:textAlignment w:val="baseline"/>
              <w:rPr>
                <w:rFonts w:eastAsia="Times New Roman" w:cstheme="minorHAnsi"/>
                <w:b/>
                <w:bCs/>
              </w:rPr>
            </w:pPr>
            <w:r w:rsidRPr="00D17163">
              <w:rPr>
                <w:rFonts w:eastAsia="Times New Roman" w:cstheme="minorHAnsi"/>
                <w:b/>
                <w:bCs/>
              </w:rPr>
              <w:t>Name</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54DC568E" w14:textId="77777777" w:rsidR="00D53303" w:rsidRPr="00E2311A" w:rsidRDefault="00D53303" w:rsidP="00AB51DB">
            <w:pPr>
              <w:spacing w:after="0" w:line="276" w:lineRule="auto"/>
              <w:textAlignment w:val="baseline"/>
              <w:rPr>
                <w:rFonts w:eastAsia="Times New Roman" w:cstheme="minorHAnsi"/>
                <w:b/>
                <w:bCs/>
              </w:rPr>
            </w:pPr>
            <w:r w:rsidRPr="00D17163">
              <w:rPr>
                <w:rFonts w:eastAsia="Times New Roman" w:cstheme="minorHAnsi"/>
                <w:b/>
                <w:bCs/>
              </w:rPr>
              <w:t>Title</w:t>
            </w:r>
          </w:p>
        </w:tc>
      </w:tr>
      <w:tr w:rsidR="00D53303" w:rsidRPr="00E2311A" w14:paraId="1578EC88" w14:textId="77777777" w:rsidTr="1D61E145">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C73733" w14:textId="77777777" w:rsidR="00D53303" w:rsidRPr="00424358" w:rsidRDefault="00D53303" w:rsidP="00AB51DB">
            <w:pPr>
              <w:spacing w:after="0" w:line="276" w:lineRule="auto"/>
              <w:textAlignment w:val="baseline"/>
            </w:pPr>
            <w:r w:rsidRPr="00424358">
              <w:t>Deborah Steenland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9D9565" w14:textId="77777777" w:rsidR="00D53303" w:rsidRPr="00424358" w:rsidRDefault="00D53303" w:rsidP="00AB51DB">
            <w:pPr>
              <w:spacing w:after="0" w:line="276" w:lineRule="auto"/>
              <w:textAlignment w:val="baseline"/>
            </w:pPr>
            <w:r w:rsidRPr="00424358">
              <w:t>Deputy General Counsel </w:t>
            </w:r>
          </w:p>
        </w:tc>
      </w:tr>
      <w:tr w:rsidR="00D53303" w:rsidRPr="00E2311A" w14:paraId="2C7966D6" w14:textId="77777777" w:rsidTr="1D61E145">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16D0A8" w14:textId="77777777" w:rsidR="00D53303" w:rsidRPr="00424358" w:rsidRDefault="00D53303" w:rsidP="00AB51DB">
            <w:pPr>
              <w:spacing w:after="0" w:line="276" w:lineRule="auto"/>
              <w:textAlignment w:val="baseline"/>
            </w:pPr>
            <w:r w:rsidRPr="00424358">
              <w:t>Erica Gonzales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4FABAA" w14:textId="77777777" w:rsidR="00D53303" w:rsidRPr="00424358" w:rsidRDefault="00D53303" w:rsidP="00AB51DB">
            <w:pPr>
              <w:spacing w:after="0" w:line="276" w:lineRule="auto"/>
              <w:textAlignment w:val="baseline"/>
            </w:pPr>
            <w:r w:rsidRPr="00424358">
              <w:t>Accountability Coordinator </w:t>
            </w:r>
          </w:p>
        </w:tc>
      </w:tr>
      <w:tr w:rsidR="00D53303" w:rsidRPr="00E2311A" w14:paraId="3061D0C1" w14:textId="77777777" w:rsidTr="1D61E145">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6ADD8F" w14:textId="5F0B8742" w:rsidR="00D53303" w:rsidRPr="00424358" w:rsidRDefault="00D53303" w:rsidP="00AB51DB">
            <w:pPr>
              <w:spacing w:after="0" w:line="276" w:lineRule="auto"/>
              <w:textAlignment w:val="baseline"/>
            </w:pPr>
            <w:r w:rsidRPr="00424358">
              <w:t xml:space="preserve">Julie Swerdlow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C28B2B" w14:textId="77777777" w:rsidR="00D53303" w:rsidRPr="00424358" w:rsidRDefault="00D53303" w:rsidP="00AB51DB">
            <w:pPr>
              <w:spacing w:after="0" w:line="276" w:lineRule="auto"/>
              <w:textAlignment w:val="baseline"/>
            </w:pPr>
            <w:r w:rsidRPr="00424358">
              <w:t>Consultant to the Commissioner </w:t>
            </w:r>
          </w:p>
        </w:tc>
      </w:tr>
      <w:tr w:rsidR="00D53303" w:rsidRPr="00E2311A" w14:paraId="2A8EB0F0" w14:textId="77777777" w:rsidTr="1D61E145">
        <w:trPr>
          <w:trHeight w:val="27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9257AD" w14:textId="77777777" w:rsidR="00D53303" w:rsidRPr="00424358" w:rsidRDefault="00D53303" w:rsidP="00AB51DB">
            <w:pPr>
              <w:spacing w:after="0" w:line="276" w:lineRule="auto"/>
              <w:textAlignment w:val="baseline"/>
            </w:pPr>
            <w:r w:rsidRPr="00424358">
              <w:t>Regina Robinson </w:t>
            </w:r>
          </w:p>
        </w:tc>
        <w:tc>
          <w:tcPr>
            <w:tcW w:w="62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3A6057" w14:textId="77777777" w:rsidR="00D53303" w:rsidRPr="00424358" w:rsidRDefault="00D53303" w:rsidP="00AB51DB">
            <w:pPr>
              <w:spacing w:after="0" w:line="276" w:lineRule="auto"/>
              <w:textAlignment w:val="baseline"/>
            </w:pPr>
            <w:r w:rsidRPr="00424358">
              <w:t>Deputy Commissioner </w:t>
            </w:r>
          </w:p>
        </w:tc>
      </w:tr>
    </w:tbl>
    <w:p w14:paraId="3F26BE08" w14:textId="77777777" w:rsidR="00D53303" w:rsidRDefault="00D53303" w:rsidP="00D53303">
      <w:pPr>
        <w:spacing w:after="0"/>
      </w:pPr>
    </w:p>
    <w:p w14:paraId="4C550063" w14:textId="77777777" w:rsidR="00D53303" w:rsidRDefault="00D53303" w:rsidP="00D53303">
      <w:pPr>
        <w:spacing w:after="0"/>
      </w:pPr>
      <w:r>
        <w:t>In addition, this review team was supported by the efforts of a team of professional classroom observers from the American Institutes for Research (AIR), whose report can be found in Appendix D.</w:t>
      </w:r>
    </w:p>
    <w:p w14:paraId="73FCBABE" w14:textId="77777777" w:rsidR="00D53303" w:rsidRDefault="00D53303" w:rsidP="00D53303">
      <w:pPr>
        <w:spacing w:after="0"/>
      </w:pPr>
    </w:p>
    <w:p w14:paraId="4194F0A0" w14:textId="77777777" w:rsidR="00D53303" w:rsidRPr="00216E8B" w:rsidRDefault="00D53303" w:rsidP="00D53303">
      <w:pPr>
        <w:pStyle w:val="DESEHeading2"/>
      </w:pPr>
      <w:r w:rsidRPr="00216E8B">
        <w:t>District Review Activities</w:t>
      </w:r>
    </w:p>
    <w:p w14:paraId="73C5583A" w14:textId="77777777" w:rsidR="00D53303" w:rsidRDefault="00D53303" w:rsidP="00D53303">
      <w:pPr>
        <w:spacing w:after="0"/>
      </w:pPr>
      <w:r>
        <w:t>Appendix C lists interview and focus group participants during the review.</w:t>
      </w:r>
    </w:p>
    <w:p w14:paraId="74D68BBF" w14:textId="77777777" w:rsidR="00D53303" w:rsidRDefault="00D53303" w:rsidP="00D53303">
      <w:pPr>
        <w:spacing w:after="0"/>
      </w:pPr>
    </w:p>
    <w:p w14:paraId="65BC2721" w14:textId="77777777" w:rsidR="00D53303" w:rsidRDefault="00D53303" w:rsidP="00D53303">
      <w:pPr>
        <w:spacing w:after="0"/>
      </w:pPr>
      <w:r w:rsidRPr="00E679EB">
        <w:t>During the visit, the review team conducted interviews/focus groups with middle and high-school students, parents/guardians, principals</w:t>
      </w:r>
      <w:r>
        <w:t>, and advocacy groups</w:t>
      </w:r>
      <w:r w:rsidRPr="00E679EB">
        <w:t>. Review team members also conducted focus groups with staff, including teachers working in elementary schools, teachers in K–8 schools, high-school teachers, special education coordinators, and language acquisition team facilitators.</w:t>
      </w:r>
    </w:p>
    <w:p w14:paraId="7E3609DB" w14:textId="77777777" w:rsidR="00D53303" w:rsidRPr="00E679EB" w:rsidRDefault="00D53303" w:rsidP="00D53303">
      <w:pPr>
        <w:spacing w:after="0"/>
      </w:pPr>
    </w:p>
    <w:p w14:paraId="7A2513D6" w14:textId="77777777" w:rsidR="00D53303" w:rsidRDefault="00D53303" w:rsidP="00D53303">
      <w:pPr>
        <w:spacing w:after="0"/>
      </w:pPr>
      <w:r>
        <w:t>The review team analyzed multiple data sets and reviewed numerous documents before and during the site visit, including:</w:t>
      </w:r>
    </w:p>
    <w:p w14:paraId="7B76ED8D" w14:textId="77777777" w:rsidR="00D53303" w:rsidRDefault="00D53303" w:rsidP="00D53303">
      <w:pPr>
        <w:spacing w:after="0"/>
      </w:pPr>
    </w:p>
    <w:p w14:paraId="1C844152" w14:textId="77777777" w:rsidR="00D53303" w:rsidRDefault="00D53303" w:rsidP="00A306C7">
      <w:pPr>
        <w:pStyle w:val="ListParagraph"/>
        <w:numPr>
          <w:ilvl w:val="0"/>
          <w:numId w:val="217"/>
        </w:numPr>
        <w:spacing w:after="0"/>
        <w:ind w:left="720"/>
        <w:contextualSpacing w:val="0"/>
      </w:pPr>
      <w:r>
        <w:t>Student and school performance data, including achievement and growth, enrollment, graduation, dropout, retention, suspension, and attendance rates.</w:t>
      </w:r>
    </w:p>
    <w:p w14:paraId="18CAAD73" w14:textId="77777777" w:rsidR="00D53303" w:rsidRDefault="00D53303" w:rsidP="00A306C7">
      <w:pPr>
        <w:pStyle w:val="ListParagraph"/>
        <w:numPr>
          <w:ilvl w:val="0"/>
          <w:numId w:val="217"/>
        </w:numPr>
        <w:spacing w:after="0"/>
        <w:ind w:left="720"/>
        <w:contextualSpacing w:val="0"/>
      </w:pPr>
      <w:r>
        <w:t>Data on the district’s staffing and finances.</w:t>
      </w:r>
    </w:p>
    <w:p w14:paraId="326CD345" w14:textId="77777777" w:rsidR="00D53303" w:rsidRDefault="00D53303" w:rsidP="00A306C7">
      <w:pPr>
        <w:pStyle w:val="ListParagraph"/>
        <w:numPr>
          <w:ilvl w:val="0"/>
          <w:numId w:val="217"/>
        </w:numPr>
        <w:spacing w:after="0"/>
        <w:ind w:left="720"/>
        <w:contextualSpacing w:val="0"/>
      </w:pPr>
      <w:r>
        <w:t>District documents such as district and school improvement plans, school committee policies, curriculum documents, summaries of student assessments, job descriptions, collective bargaining agreements, evaluation tools for staff, handbooks, school schedules, transportation contracts and statistics, and the district’s end-of-year financial reports.</w:t>
      </w:r>
    </w:p>
    <w:p w14:paraId="13F1C447" w14:textId="77777777" w:rsidR="00D53303" w:rsidRDefault="00D53303" w:rsidP="00A306C7">
      <w:pPr>
        <w:pStyle w:val="ListParagraph"/>
        <w:numPr>
          <w:ilvl w:val="0"/>
          <w:numId w:val="217"/>
        </w:numPr>
        <w:spacing w:after="0"/>
        <w:ind w:left="720"/>
        <w:contextualSpacing w:val="0"/>
      </w:pPr>
      <w:r>
        <w:t>A random selection of completed administrator, program, and teacher evaluations.</w:t>
      </w:r>
    </w:p>
    <w:p w14:paraId="3D0392D6" w14:textId="77777777" w:rsidR="00D53303" w:rsidRDefault="00D53303" w:rsidP="00A306C7">
      <w:pPr>
        <w:pStyle w:val="ListParagraph"/>
        <w:numPr>
          <w:ilvl w:val="0"/>
          <w:numId w:val="217"/>
        </w:numPr>
        <w:spacing w:after="0"/>
        <w:ind w:left="720"/>
        <w:contextualSpacing w:val="0"/>
      </w:pPr>
      <w:r>
        <w:rPr>
          <w:rFonts w:ascii="Calibri" w:hAnsi="Calibri" w:cs="Calibri"/>
          <w:color w:val="000000"/>
          <w:shd w:val="clear" w:color="auto" w:fill="FFFFFF"/>
        </w:rPr>
        <w:t xml:space="preserve">Documentation used to justify data submissions related to enrollment transfers and course completion for random samplings of students. </w:t>
      </w:r>
    </w:p>
    <w:p w14:paraId="4D24FAAD" w14:textId="7820CF69" w:rsidR="00D53303" w:rsidRDefault="00D53303" w:rsidP="00A306C7">
      <w:pPr>
        <w:pStyle w:val="ListParagraph"/>
        <w:numPr>
          <w:ilvl w:val="0"/>
          <w:numId w:val="217"/>
        </w:numPr>
        <w:spacing w:after="0"/>
        <w:ind w:left="720"/>
        <w:contextualSpacing w:val="0"/>
      </w:pPr>
      <w:r>
        <w:t xml:space="preserve">The 2020 Boston Public Schools </w:t>
      </w:r>
      <w:r w:rsidR="00C90585">
        <w:t>D</w:t>
      </w:r>
      <w:r>
        <w:t xml:space="preserve">istrict </w:t>
      </w:r>
      <w:r w:rsidR="00C90585">
        <w:t>R</w:t>
      </w:r>
      <w:r>
        <w:t xml:space="preserve">eview </w:t>
      </w:r>
      <w:r w:rsidR="00C90585">
        <w:t>R</w:t>
      </w:r>
      <w:r>
        <w:t xml:space="preserve">eport. </w:t>
      </w:r>
    </w:p>
    <w:p w14:paraId="1EB19E02" w14:textId="77777777" w:rsidR="00D53303" w:rsidRDefault="00D53303" w:rsidP="00D53303">
      <w:pPr>
        <w:spacing w:after="0"/>
      </w:pPr>
    </w:p>
    <w:p w14:paraId="1F07806E" w14:textId="77777777" w:rsidR="00D53303" w:rsidRDefault="00D53303" w:rsidP="00D53303">
      <w:pPr>
        <w:spacing w:after="0"/>
      </w:pPr>
      <w:r>
        <w:t>Additionally, the AIR classroom observation team visited a sample of 42 schools during the week of March 29 – April 1. Taken together, these schools are representative of the district in both grade span and student demographics.</w:t>
      </w:r>
    </w:p>
    <w:p w14:paraId="7DD6BD4C" w14:textId="77777777" w:rsidR="00D53303" w:rsidRDefault="00D53303" w:rsidP="00D53303">
      <w:pPr>
        <w:spacing w:after="0"/>
      </w:pPr>
    </w:p>
    <w:p w14:paraId="3228F56F" w14:textId="77777777" w:rsidR="00D53303" w:rsidRDefault="00D53303" w:rsidP="00A306C7">
      <w:pPr>
        <w:pStyle w:val="ListParagraph"/>
        <w:numPr>
          <w:ilvl w:val="0"/>
          <w:numId w:val="227"/>
        </w:numPr>
        <w:spacing w:after="0" w:line="276" w:lineRule="auto"/>
      </w:pPr>
      <w:r>
        <w:t>Alighieri Dante Montessori School</w:t>
      </w:r>
    </w:p>
    <w:p w14:paraId="685C81A8" w14:textId="77777777" w:rsidR="00D53303" w:rsidRDefault="00D53303" w:rsidP="00A306C7">
      <w:pPr>
        <w:pStyle w:val="ListParagraph"/>
        <w:numPr>
          <w:ilvl w:val="0"/>
          <w:numId w:val="227"/>
        </w:numPr>
        <w:spacing w:after="0" w:line="276" w:lineRule="auto"/>
      </w:pPr>
      <w:r>
        <w:t>Another Course To College</w:t>
      </w:r>
    </w:p>
    <w:p w14:paraId="3FE6FE2C" w14:textId="77777777" w:rsidR="00D53303" w:rsidRDefault="00D53303" w:rsidP="00A306C7">
      <w:pPr>
        <w:pStyle w:val="ListParagraph"/>
        <w:numPr>
          <w:ilvl w:val="0"/>
          <w:numId w:val="227"/>
        </w:numPr>
        <w:spacing w:after="0" w:line="276" w:lineRule="auto"/>
      </w:pPr>
      <w:r>
        <w:t>Blackstone Elementary School</w:t>
      </w:r>
    </w:p>
    <w:p w14:paraId="1BB1A64B" w14:textId="77777777" w:rsidR="00D53303" w:rsidRDefault="00D53303" w:rsidP="00A306C7">
      <w:pPr>
        <w:pStyle w:val="ListParagraph"/>
        <w:numPr>
          <w:ilvl w:val="0"/>
          <w:numId w:val="227"/>
        </w:numPr>
        <w:spacing w:after="0" w:line="276" w:lineRule="auto"/>
      </w:pPr>
      <w:r>
        <w:lastRenderedPageBreak/>
        <w:t>Boston Collaborative High School</w:t>
      </w:r>
    </w:p>
    <w:p w14:paraId="09454997" w14:textId="77777777" w:rsidR="00D53303" w:rsidRDefault="00D53303" w:rsidP="00A306C7">
      <w:pPr>
        <w:pStyle w:val="ListParagraph"/>
        <w:numPr>
          <w:ilvl w:val="0"/>
          <w:numId w:val="227"/>
        </w:numPr>
        <w:spacing w:after="0" w:line="276" w:lineRule="auto"/>
      </w:pPr>
      <w:r>
        <w:t>Boston Community Leadership Academy</w:t>
      </w:r>
    </w:p>
    <w:p w14:paraId="4224DE20" w14:textId="77777777" w:rsidR="00D53303" w:rsidRDefault="00D53303" w:rsidP="00A306C7">
      <w:pPr>
        <w:pStyle w:val="ListParagraph"/>
        <w:numPr>
          <w:ilvl w:val="0"/>
          <w:numId w:val="227"/>
        </w:numPr>
        <w:spacing w:after="0" w:line="276" w:lineRule="auto"/>
      </w:pPr>
      <w:r>
        <w:t>Boston International High School &amp; Newcomers Academy</w:t>
      </w:r>
    </w:p>
    <w:p w14:paraId="1B6A5B47" w14:textId="77777777" w:rsidR="00D53303" w:rsidRDefault="00D53303" w:rsidP="00A306C7">
      <w:pPr>
        <w:pStyle w:val="ListParagraph"/>
        <w:numPr>
          <w:ilvl w:val="0"/>
          <w:numId w:val="227"/>
        </w:numPr>
        <w:spacing w:after="0" w:line="276" w:lineRule="auto"/>
      </w:pPr>
      <w:r>
        <w:t>Boston Latin Academy</w:t>
      </w:r>
    </w:p>
    <w:p w14:paraId="5A3C6A9D" w14:textId="77777777" w:rsidR="00D53303" w:rsidRDefault="00D53303" w:rsidP="00A306C7">
      <w:pPr>
        <w:pStyle w:val="ListParagraph"/>
        <w:numPr>
          <w:ilvl w:val="0"/>
          <w:numId w:val="227"/>
        </w:numPr>
        <w:spacing w:after="0" w:line="276" w:lineRule="auto"/>
      </w:pPr>
      <w:r>
        <w:t>Bradley Elementary School</w:t>
      </w:r>
    </w:p>
    <w:p w14:paraId="5AD2EF3C" w14:textId="77777777" w:rsidR="00D53303" w:rsidRDefault="00D53303" w:rsidP="00A306C7">
      <w:pPr>
        <w:pStyle w:val="ListParagraph"/>
        <w:numPr>
          <w:ilvl w:val="0"/>
          <w:numId w:val="227"/>
        </w:numPr>
        <w:spacing w:after="0" w:line="276" w:lineRule="auto"/>
      </w:pPr>
      <w:r>
        <w:t>Brighton High School</w:t>
      </w:r>
    </w:p>
    <w:p w14:paraId="6930C7B5" w14:textId="77777777" w:rsidR="00D53303" w:rsidRDefault="00D53303" w:rsidP="00A306C7">
      <w:pPr>
        <w:pStyle w:val="ListParagraph"/>
        <w:numPr>
          <w:ilvl w:val="0"/>
          <w:numId w:val="227"/>
        </w:numPr>
        <w:spacing w:after="0" w:line="276" w:lineRule="auto"/>
      </w:pPr>
      <w:r>
        <w:t>Burke High School</w:t>
      </w:r>
    </w:p>
    <w:p w14:paraId="0F6A4EB6" w14:textId="77777777" w:rsidR="00D53303" w:rsidRDefault="00D53303" w:rsidP="00A306C7">
      <w:pPr>
        <w:pStyle w:val="ListParagraph"/>
        <w:numPr>
          <w:ilvl w:val="0"/>
          <w:numId w:val="227"/>
        </w:numPr>
        <w:spacing w:after="0" w:line="276" w:lineRule="auto"/>
      </w:pPr>
      <w:r>
        <w:t>Chittick Elementary School</w:t>
      </w:r>
    </w:p>
    <w:p w14:paraId="7C5A5B6E" w14:textId="77777777" w:rsidR="00D53303" w:rsidRDefault="00D53303" w:rsidP="00A306C7">
      <w:pPr>
        <w:pStyle w:val="ListParagraph"/>
        <w:numPr>
          <w:ilvl w:val="0"/>
          <w:numId w:val="227"/>
        </w:numPr>
        <w:spacing w:after="0" w:line="276" w:lineRule="auto"/>
      </w:pPr>
      <w:r>
        <w:t>Community Academy of Science and Health</w:t>
      </w:r>
    </w:p>
    <w:p w14:paraId="31727775" w14:textId="77777777" w:rsidR="00D53303" w:rsidRDefault="00D53303" w:rsidP="00A306C7">
      <w:pPr>
        <w:pStyle w:val="ListParagraph"/>
        <w:numPr>
          <w:ilvl w:val="0"/>
          <w:numId w:val="227"/>
        </w:numPr>
        <w:spacing w:after="0" w:line="276" w:lineRule="auto"/>
      </w:pPr>
      <w:r>
        <w:t>Ellis Elementary School</w:t>
      </w:r>
    </w:p>
    <w:p w14:paraId="0F5D9DF2" w14:textId="77777777" w:rsidR="00D53303" w:rsidRDefault="00D53303" w:rsidP="00A306C7">
      <w:pPr>
        <w:pStyle w:val="ListParagraph"/>
        <w:numPr>
          <w:ilvl w:val="0"/>
          <w:numId w:val="227"/>
        </w:numPr>
        <w:spacing w:after="0" w:line="276" w:lineRule="auto"/>
      </w:pPr>
      <w:r>
        <w:t>Excel High School</w:t>
      </w:r>
    </w:p>
    <w:p w14:paraId="1581099C" w14:textId="77777777" w:rsidR="00D53303" w:rsidRDefault="00D53303" w:rsidP="00A306C7">
      <w:pPr>
        <w:pStyle w:val="ListParagraph"/>
        <w:numPr>
          <w:ilvl w:val="0"/>
          <w:numId w:val="227"/>
        </w:numPr>
        <w:spacing w:after="0" w:line="276" w:lineRule="auto"/>
      </w:pPr>
      <w:r>
        <w:t>Fenway High School</w:t>
      </w:r>
    </w:p>
    <w:p w14:paraId="125A5E19" w14:textId="77777777" w:rsidR="00D53303" w:rsidRDefault="00D53303" w:rsidP="00A306C7">
      <w:pPr>
        <w:pStyle w:val="ListParagraph"/>
        <w:numPr>
          <w:ilvl w:val="0"/>
          <w:numId w:val="227"/>
        </w:numPr>
        <w:spacing w:after="0" w:line="276" w:lineRule="auto"/>
      </w:pPr>
      <w:r>
        <w:t>Frederick Pilot Middle School</w:t>
      </w:r>
    </w:p>
    <w:p w14:paraId="2FD88FF1" w14:textId="77777777" w:rsidR="00D53303" w:rsidRDefault="00D53303" w:rsidP="00A306C7">
      <w:pPr>
        <w:pStyle w:val="ListParagraph"/>
        <w:numPr>
          <w:ilvl w:val="0"/>
          <w:numId w:val="227"/>
        </w:numPr>
        <w:spacing w:after="0" w:line="276" w:lineRule="auto"/>
      </w:pPr>
      <w:r>
        <w:t>Gardner Pilot Academy</w:t>
      </w:r>
    </w:p>
    <w:p w14:paraId="2216E67F" w14:textId="77777777" w:rsidR="00D53303" w:rsidRDefault="00D53303" w:rsidP="00A306C7">
      <w:pPr>
        <w:pStyle w:val="ListParagraph"/>
        <w:numPr>
          <w:ilvl w:val="0"/>
          <w:numId w:val="227"/>
        </w:numPr>
        <w:spacing w:after="0" w:line="276" w:lineRule="auto"/>
      </w:pPr>
      <w:r>
        <w:t>Greenwood Sarah K-8 School</w:t>
      </w:r>
    </w:p>
    <w:p w14:paraId="639556B9" w14:textId="77777777" w:rsidR="00D53303" w:rsidRDefault="00D53303" w:rsidP="00A306C7">
      <w:pPr>
        <w:pStyle w:val="ListParagraph"/>
        <w:numPr>
          <w:ilvl w:val="0"/>
          <w:numId w:val="227"/>
        </w:numPr>
        <w:spacing w:after="0" w:line="276" w:lineRule="auto"/>
      </w:pPr>
      <w:r>
        <w:t>Grew Elementary School</w:t>
      </w:r>
    </w:p>
    <w:p w14:paraId="732CE712" w14:textId="77777777" w:rsidR="00D53303" w:rsidRDefault="00D53303" w:rsidP="00A306C7">
      <w:pPr>
        <w:pStyle w:val="ListParagraph"/>
        <w:numPr>
          <w:ilvl w:val="0"/>
          <w:numId w:val="227"/>
        </w:numPr>
        <w:spacing w:after="0" w:line="276" w:lineRule="auto"/>
      </w:pPr>
      <w:r>
        <w:t>Haynes Early Education Center</w:t>
      </w:r>
    </w:p>
    <w:p w14:paraId="1CA9A503" w14:textId="77777777" w:rsidR="00D53303" w:rsidRDefault="00D53303" w:rsidP="00A306C7">
      <w:pPr>
        <w:pStyle w:val="ListParagraph"/>
        <w:numPr>
          <w:ilvl w:val="0"/>
          <w:numId w:val="227"/>
        </w:numPr>
        <w:spacing w:after="0" w:line="276" w:lineRule="auto"/>
      </w:pPr>
      <w:r>
        <w:t>Henderson K-12 Inclusion School Lower</w:t>
      </w:r>
    </w:p>
    <w:p w14:paraId="332C2727" w14:textId="77777777" w:rsidR="00D53303" w:rsidRDefault="00D53303" w:rsidP="00A306C7">
      <w:pPr>
        <w:pStyle w:val="ListParagraph"/>
        <w:numPr>
          <w:ilvl w:val="0"/>
          <w:numId w:val="227"/>
        </w:numPr>
        <w:spacing w:after="0" w:line="276" w:lineRule="auto"/>
      </w:pPr>
      <w:r>
        <w:t>Higginson Inclusion K0-2 School</w:t>
      </w:r>
    </w:p>
    <w:p w14:paraId="3FE6CC73" w14:textId="77777777" w:rsidR="00D53303" w:rsidRDefault="00D53303" w:rsidP="00A306C7">
      <w:pPr>
        <w:pStyle w:val="ListParagraph"/>
        <w:numPr>
          <w:ilvl w:val="0"/>
          <w:numId w:val="227"/>
        </w:numPr>
        <w:spacing w:after="0" w:line="276" w:lineRule="auto"/>
      </w:pPr>
      <w:r>
        <w:t>Holmes Elementary School</w:t>
      </w:r>
    </w:p>
    <w:p w14:paraId="143E23FB" w14:textId="77777777" w:rsidR="00D53303" w:rsidRDefault="00D53303" w:rsidP="00A306C7">
      <w:pPr>
        <w:pStyle w:val="ListParagraph"/>
        <w:numPr>
          <w:ilvl w:val="0"/>
          <w:numId w:val="227"/>
        </w:numPr>
        <w:spacing w:after="0" w:line="276" w:lineRule="auto"/>
      </w:pPr>
      <w:r>
        <w:t>Irving Middle School</w:t>
      </w:r>
    </w:p>
    <w:p w14:paraId="2EF7239C" w14:textId="77777777" w:rsidR="00D53303" w:rsidRDefault="00D53303" w:rsidP="00A306C7">
      <w:pPr>
        <w:pStyle w:val="ListParagraph"/>
        <w:numPr>
          <w:ilvl w:val="0"/>
          <w:numId w:val="227"/>
        </w:numPr>
        <w:spacing w:after="0" w:line="276" w:lineRule="auto"/>
      </w:pPr>
      <w:r>
        <w:t>Kennedy John F Elementary School</w:t>
      </w:r>
    </w:p>
    <w:p w14:paraId="5A1DDFD4" w14:textId="77777777" w:rsidR="00D53303" w:rsidRDefault="00D53303" w:rsidP="00A306C7">
      <w:pPr>
        <w:pStyle w:val="ListParagraph"/>
        <w:numPr>
          <w:ilvl w:val="0"/>
          <w:numId w:val="227"/>
        </w:numPr>
        <w:spacing w:after="0" w:line="276" w:lineRule="auto"/>
      </w:pPr>
      <w:r>
        <w:t>Kennedy Patrick J Elementary School</w:t>
      </w:r>
    </w:p>
    <w:p w14:paraId="47209EC8" w14:textId="77777777" w:rsidR="00D53303" w:rsidRDefault="00D53303" w:rsidP="00A306C7">
      <w:pPr>
        <w:pStyle w:val="ListParagraph"/>
        <w:numPr>
          <w:ilvl w:val="0"/>
          <w:numId w:val="227"/>
        </w:numPr>
        <w:spacing w:after="0" w:line="276" w:lineRule="auto"/>
      </w:pPr>
      <w:r>
        <w:t>Kenny Elementary School</w:t>
      </w:r>
    </w:p>
    <w:p w14:paraId="49784588" w14:textId="77777777" w:rsidR="00D53303" w:rsidRDefault="00D53303" w:rsidP="00A306C7">
      <w:pPr>
        <w:pStyle w:val="ListParagraph"/>
        <w:numPr>
          <w:ilvl w:val="0"/>
          <w:numId w:val="227"/>
        </w:numPr>
        <w:spacing w:after="0" w:line="276" w:lineRule="auto"/>
      </w:pPr>
      <w:r>
        <w:t>Kilmer K-8 School</w:t>
      </w:r>
    </w:p>
    <w:p w14:paraId="26105B4F" w14:textId="77777777" w:rsidR="00D53303" w:rsidRDefault="00D53303" w:rsidP="00A306C7">
      <w:pPr>
        <w:pStyle w:val="ListParagraph"/>
        <w:numPr>
          <w:ilvl w:val="0"/>
          <w:numId w:val="227"/>
        </w:numPr>
        <w:spacing w:after="0" w:line="276" w:lineRule="auto"/>
      </w:pPr>
      <w:r>
        <w:t>King K-8 School</w:t>
      </w:r>
    </w:p>
    <w:p w14:paraId="5C8BA490" w14:textId="77777777" w:rsidR="00D53303" w:rsidRDefault="00D53303" w:rsidP="00A306C7">
      <w:pPr>
        <w:pStyle w:val="ListParagraph"/>
        <w:numPr>
          <w:ilvl w:val="0"/>
          <w:numId w:val="227"/>
        </w:numPr>
        <w:spacing w:after="0" w:line="276" w:lineRule="auto"/>
      </w:pPr>
      <w:r>
        <w:t>Lee K-8 School</w:t>
      </w:r>
    </w:p>
    <w:p w14:paraId="7435115C" w14:textId="77777777" w:rsidR="00D53303" w:rsidRDefault="00D53303" w:rsidP="00A306C7">
      <w:pPr>
        <w:pStyle w:val="ListParagraph"/>
        <w:numPr>
          <w:ilvl w:val="0"/>
          <w:numId w:val="227"/>
        </w:numPr>
        <w:spacing w:after="0" w:line="276" w:lineRule="auto"/>
      </w:pPr>
      <w:r>
        <w:t>Madison Park Technical Vocational High School</w:t>
      </w:r>
    </w:p>
    <w:p w14:paraId="32E7E996" w14:textId="77777777" w:rsidR="00D53303" w:rsidRDefault="00D53303" w:rsidP="00A306C7">
      <w:pPr>
        <w:pStyle w:val="ListParagraph"/>
        <w:numPr>
          <w:ilvl w:val="0"/>
          <w:numId w:val="227"/>
        </w:numPr>
        <w:spacing w:after="0" w:line="276" w:lineRule="auto"/>
      </w:pPr>
      <w:r>
        <w:t>Mason Elementary School</w:t>
      </w:r>
    </w:p>
    <w:p w14:paraId="05F90061" w14:textId="77777777" w:rsidR="00D53303" w:rsidRDefault="00D53303" w:rsidP="00A306C7">
      <w:pPr>
        <w:pStyle w:val="ListParagraph"/>
        <w:numPr>
          <w:ilvl w:val="0"/>
          <w:numId w:val="227"/>
        </w:numPr>
        <w:spacing w:after="0" w:line="276" w:lineRule="auto"/>
      </w:pPr>
      <w:r>
        <w:t>McKay K-8 School</w:t>
      </w:r>
    </w:p>
    <w:p w14:paraId="3C903765" w14:textId="77777777" w:rsidR="00D53303" w:rsidRDefault="00D53303" w:rsidP="00A306C7">
      <w:pPr>
        <w:pStyle w:val="ListParagraph"/>
        <w:numPr>
          <w:ilvl w:val="0"/>
          <w:numId w:val="227"/>
        </w:numPr>
        <w:spacing w:after="0" w:line="276" w:lineRule="auto"/>
      </w:pPr>
      <w:r>
        <w:t>Orchard Gardens K-8 School</w:t>
      </w:r>
    </w:p>
    <w:p w14:paraId="03A9F357" w14:textId="77777777" w:rsidR="00D53303" w:rsidRDefault="00D53303" w:rsidP="00A306C7">
      <w:pPr>
        <w:pStyle w:val="ListParagraph"/>
        <w:numPr>
          <w:ilvl w:val="0"/>
          <w:numId w:val="227"/>
        </w:numPr>
        <w:spacing w:after="0" w:line="276" w:lineRule="auto"/>
      </w:pPr>
      <w:r>
        <w:t>Perkins Elementary School</w:t>
      </w:r>
    </w:p>
    <w:p w14:paraId="29E8F552" w14:textId="77777777" w:rsidR="00D53303" w:rsidRDefault="00D53303" w:rsidP="00A306C7">
      <w:pPr>
        <w:pStyle w:val="ListParagraph"/>
        <w:numPr>
          <w:ilvl w:val="0"/>
          <w:numId w:val="227"/>
        </w:numPr>
        <w:spacing w:after="0" w:line="276" w:lineRule="auto"/>
      </w:pPr>
      <w:r>
        <w:t>Philbrick Elementary School</w:t>
      </w:r>
    </w:p>
    <w:p w14:paraId="691824C7" w14:textId="77777777" w:rsidR="00D53303" w:rsidRDefault="00D53303" w:rsidP="00A306C7">
      <w:pPr>
        <w:pStyle w:val="ListParagraph"/>
        <w:numPr>
          <w:ilvl w:val="0"/>
          <w:numId w:val="227"/>
        </w:numPr>
        <w:spacing w:after="0" w:line="276" w:lineRule="auto"/>
      </w:pPr>
      <w:r>
        <w:t>Quincy Elementary School</w:t>
      </w:r>
    </w:p>
    <w:p w14:paraId="5E47C5E6" w14:textId="77777777" w:rsidR="00D53303" w:rsidRDefault="00D53303" w:rsidP="00A306C7">
      <w:pPr>
        <w:pStyle w:val="ListParagraph"/>
        <w:numPr>
          <w:ilvl w:val="0"/>
          <w:numId w:val="227"/>
        </w:numPr>
        <w:spacing w:after="0" w:line="276" w:lineRule="auto"/>
      </w:pPr>
      <w:r>
        <w:t>Russell Elementary School</w:t>
      </w:r>
    </w:p>
    <w:p w14:paraId="02800012" w14:textId="77777777" w:rsidR="00D53303" w:rsidRDefault="00D53303" w:rsidP="00A306C7">
      <w:pPr>
        <w:pStyle w:val="ListParagraph"/>
        <w:numPr>
          <w:ilvl w:val="0"/>
          <w:numId w:val="227"/>
        </w:numPr>
        <w:spacing w:after="0" w:line="276" w:lineRule="auto"/>
      </w:pPr>
      <w:r>
        <w:t>Shaw Elementary School</w:t>
      </w:r>
    </w:p>
    <w:p w14:paraId="038F5B27" w14:textId="77777777" w:rsidR="00D53303" w:rsidRDefault="00D53303" w:rsidP="00A306C7">
      <w:pPr>
        <w:pStyle w:val="ListParagraph"/>
        <w:numPr>
          <w:ilvl w:val="0"/>
          <w:numId w:val="227"/>
        </w:numPr>
        <w:spacing w:after="0" w:line="276" w:lineRule="auto"/>
      </w:pPr>
      <w:r>
        <w:t>Sumner Elementary School</w:t>
      </w:r>
    </w:p>
    <w:p w14:paraId="2DA8ABE2" w14:textId="77777777" w:rsidR="00D53303" w:rsidRDefault="00D53303" w:rsidP="00A306C7">
      <w:pPr>
        <w:pStyle w:val="ListParagraph"/>
        <w:numPr>
          <w:ilvl w:val="0"/>
          <w:numId w:val="227"/>
        </w:numPr>
        <w:spacing w:after="0" w:line="276" w:lineRule="auto"/>
      </w:pPr>
      <w:r>
        <w:t>Taylor Elementary School</w:t>
      </w:r>
    </w:p>
    <w:p w14:paraId="3AD6B6DD" w14:textId="77777777" w:rsidR="00D53303" w:rsidRPr="00FB2C06" w:rsidRDefault="00D53303" w:rsidP="00A306C7">
      <w:pPr>
        <w:pStyle w:val="ListParagraph"/>
        <w:numPr>
          <w:ilvl w:val="0"/>
          <w:numId w:val="227"/>
        </w:numPr>
        <w:spacing w:after="0" w:line="276" w:lineRule="auto"/>
      </w:pPr>
      <w:r>
        <w:t>Tobin K-8 School</w:t>
      </w:r>
    </w:p>
    <w:p w14:paraId="5A320899" w14:textId="77777777" w:rsidR="00D53303" w:rsidRDefault="00D53303" w:rsidP="00D53303">
      <w:pPr>
        <w:spacing w:after="0" w:line="276" w:lineRule="auto"/>
        <w:ind w:left="360"/>
      </w:pPr>
    </w:p>
    <w:p w14:paraId="4C80C2AD" w14:textId="77777777" w:rsidR="00D53303" w:rsidRDefault="00D53303" w:rsidP="00D53303">
      <w:pPr>
        <w:spacing w:after="0"/>
      </w:pPr>
      <w:r w:rsidRPr="00FB2C06">
        <w:lastRenderedPageBreak/>
        <w:t>Observation team members visited 477 classes in these schools: 129 in high schools, 83 in middle schools, and 265 in elementary schools.</w:t>
      </w:r>
    </w:p>
    <w:p w14:paraId="340C2122" w14:textId="77777777" w:rsidR="00FB3A88" w:rsidRDefault="00FB3A88" w:rsidP="00D53303">
      <w:pPr>
        <w:spacing w:after="0"/>
      </w:pPr>
    </w:p>
    <w:p w14:paraId="1AA55293" w14:textId="77777777" w:rsidR="00D53303" w:rsidRPr="00216E8B" w:rsidRDefault="00D53303" w:rsidP="00D53303">
      <w:pPr>
        <w:pStyle w:val="DESEHeading2"/>
      </w:pPr>
      <w:r w:rsidRPr="00216E8B">
        <w:t>Site Visit Schedule</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6"/>
        <w:gridCol w:w="3115"/>
        <w:gridCol w:w="3113"/>
      </w:tblGrid>
      <w:tr w:rsidR="00D53303" w:rsidRPr="00D63D1C" w14:paraId="347D8C22" w14:textId="77777777" w:rsidTr="2A323DCD">
        <w:trPr>
          <w:trHeight w:val="75"/>
        </w:trPr>
        <w:tc>
          <w:tcPr>
            <w:tcW w:w="166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46F046B4" w14:textId="77777777" w:rsidR="00D53303" w:rsidRPr="000B0B60" w:rsidRDefault="00D53303" w:rsidP="00AB51DB">
            <w:pPr>
              <w:pStyle w:val="NoSpacing"/>
              <w:jc w:val="center"/>
              <w:rPr>
                <w:rFonts w:ascii="Segoe UI" w:hAnsi="Segoe UI" w:cs="Segoe UI"/>
                <w:b/>
                <w:bCs/>
              </w:rPr>
            </w:pPr>
            <w:r w:rsidRPr="000B0B60">
              <w:rPr>
                <w:b/>
                <w:bCs/>
              </w:rPr>
              <w:t>Monday</w:t>
            </w:r>
          </w:p>
          <w:p w14:paraId="0AD54F3F" w14:textId="77777777" w:rsidR="00D53303" w:rsidRPr="000B0B60" w:rsidRDefault="00D53303" w:rsidP="00AB51DB">
            <w:pPr>
              <w:pStyle w:val="NoSpacing"/>
              <w:jc w:val="center"/>
              <w:rPr>
                <w:rFonts w:ascii="Segoe UI" w:hAnsi="Segoe UI" w:cs="Segoe UI"/>
              </w:rPr>
            </w:pPr>
            <w:r w:rsidRPr="000B0B60">
              <w:t>March 28</w:t>
            </w:r>
          </w:p>
        </w:tc>
        <w:tc>
          <w:tcPr>
            <w:tcW w:w="166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344DCDEC" w14:textId="77777777" w:rsidR="00D53303" w:rsidRPr="000B0B60" w:rsidRDefault="00D53303" w:rsidP="00AB51DB">
            <w:pPr>
              <w:pStyle w:val="NoSpacing"/>
              <w:jc w:val="center"/>
              <w:rPr>
                <w:rFonts w:ascii="Segoe UI" w:hAnsi="Segoe UI" w:cs="Segoe UI"/>
                <w:b/>
                <w:bCs/>
              </w:rPr>
            </w:pPr>
            <w:r w:rsidRPr="000B0B60">
              <w:rPr>
                <w:b/>
                <w:bCs/>
              </w:rPr>
              <w:t>Tuesday</w:t>
            </w:r>
          </w:p>
          <w:p w14:paraId="27E1ACC1" w14:textId="77777777" w:rsidR="00D53303" w:rsidRPr="000B0B60" w:rsidRDefault="00D53303" w:rsidP="00AB51DB">
            <w:pPr>
              <w:pStyle w:val="NoSpacing"/>
              <w:jc w:val="center"/>
              <w:rPr>
                <w:rFonts w:ascii="Segoe UI" w:hAnsi="Segoe UI" w:cs="Segoe UI"/>
              </w:rPr>
            </w:pPr>
            <w:r w:rsidRPr="000B0B60">
              <w:t>March 29</w:t>
            </w:r>
          </w:p>
        </w:tc>
        <w:tc>
          <w:tcPr>
            <w:tcW w:w="1666"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hideMark/>
          </w:tcPr>
          <w:p w14:paraId="17AD2FAC" w14:textId="77777777" w:rsidR="00D53303" w:rsidRPr="000B0B60" w:rsidRDefault="00D53303" w:rsidP="00AB51DB">
            <w:pPr>
              <w:pStyle w:val="NoSpacing"/>
              <w:jc w:val="center"/>
              <w:rPr>
                <w:rFonts w:ascii="Segoe UI" w:hAnsi="Segoe UI" w:cs="Segoe UI"/>
                <w:b/>
                <w:bCs/>
              </w:rPr>
            </w:pPr>
            <w:r w:rsidRPr="000B0B60">
              <w:rPr>
                <w:b/>
                <w:bCs/>
              </w:rPr>
              <w:t>Wednesday</w:t>
            </w:r>
          </w:p>
          <w:p w14:paraId="6A0A9EDE" w14:textId="77777777" w:rsidR="00D53303" w:rsidRPr="000B0B60" w:rsidRDefault="00D53303" w:rsidP="00AB51DB">
            <w:pPr>
              <w:pStyle w:val="NoSpacing"/>
              <w:jc w:val="center"/>
              <w:rPr>
                <w:rFonts w:ascii="Segoe UI" w:hAnsi="Segoe UI" w:cs="Segoe UI"/>
              </w:rPr>
            </w:pPr>
            <w:r w:rsidRPr="000B0B60">
              <w:t>March 30</w:t>
            </w:r>
          </w:p>
        </w:tc>
      </w:tr>
      <w:tr w:rsidR="00D53303" w:rsidRPr="00D63D1C" w14:paraId="2551938A" w14:textId="77777777" w:rsidTr="2A323DCD">
        <w:trPr>
          <w:trHeight w:val="615"/>
        </w:trPr>
        <w:tc>
          <w:tcPr>
            <w:tcW w:w="166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F75B3E4" w14:textId="77777777" w:rsidR="00D53303" w:rsidRPr="000B0B60" w:rsidRDefault="00D53303" w:rsidP="00AB51DB">
            <w:pPr>
              <w:pStyle w:val="NoSpacing"/>
              <w:ind w:left="78" w:right="60"/>
              <w:rPr>
                <w:rFonts w:ascii="Segoe UI" w:hAnsi="Segoe UI" w:cs="Segoe UI"/>
              </w:rPr>
            </w:pPr>
            <w:r w:rsidRPr="000B0B60">
              <w:t>Interviews with district staff and principals; interviews with school committee members; interview with city personnel; focus groups with principals, teachers, and students; and focus groups with students’ families and advocacy groups.</w:t>
            </w:r>
          </w:p>
        </w:tc>
        <w:tc>
          <w:tcPr>
            <w:tcW w:w="1667"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1830CDD" w14:textId="77777777" w:rsidR="00D53303" w:rsidRPr="000B0B60" w:rsidRDefault="00D53303" w:rsidP="00AB51DB">
            <w:pPr>
              <w:pStyle w:val="NoSpacing"/>
              <w:ind w:left="78" w:right="60"/>
            </w:pPr>
            <w:r w:rsidRPr="000B0B60">
              <w:t>Interviews with district staff and principals; interview with transportation vendor; interview with city personnel; interview with teachers’ association; focus groups with principals, teachers, and students; and focus groups with students’ families and advocacy groups.</w:t>
            </w:r>
          </w:p>
        </w:tc>
        <w:tc>
          <w:tcPr>
            <w:tcW w:w="1666"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916EB9" w14:textId="77777777" w:rsidR="00D53303" w:rsidRPr="000B0B60" w:rsidRDefault="00D53303" w:rsidP="00AB51DB">
            <w:pPr>
              <w:pStyle w:val="NoSpacing"/>
              <w:ind w:left="78" w:right="60"/>
            </w:pPr>
            <w:r w:rsidRPr="000B0B60">
              <w:t>Interviews with district staff and principals; focus groups with principals; and focus groups with students’ families and advocacy groups; and review team wrap-up meeting with the district superintendent.</w:t>
            </w:r>
          </w:p>
        </w:tc>
      </w:tr>
    </w:tbl>
    <w:p w14:paraId="33985C0A" w14:textId="5B4D8661" w:rsidR="2A323DCD" w:rsidRDefault="2A323DCD"/>
    <w:p w14:paraId="4595D0ED" w14:textId="77777777" w:rsidR="00D53303" w:rsidRPr="00D63D1C" w:rsidRDefault="00D53303" w:rsidP="00D53303">
      <w:pPr>
        <w:spacing w:after="0"/>
        <w:rPr>
          <w:b/>
          <w:bCs/>
          <w:sz w:val="28"/>
          <w:szCs w:val="28"/>
        </w:rPr>
      </w:pPr>
    </w:p>
    <w:p w14:paraId="1F7CEBFE" w14:textId="77777777" w:rsidR="00D53303" w:rsidRDefault="00D53303" w:rsidP="00D53303">
      <w:pPr>
        <w:spacing w:after="0"/>
        <w:rPr>
          <w:b/>
        </w:rPr>
      </w:pPr>
      <w:r w:rsidRPr="6BE47492">
        <w:rPr>
          <w:b/>
        </w:rPr>
        <w:br w:type="page"/>
      </w:r>
    </w:p>
    <w:p w14:paraId="1676253A" w14:textId="77777777" w:rsidR="00D53303" w:rsidRPr="00D53303" w:rsidRDefault="00D53303" w:rsidP="00E136F4">
      <w:pPr>
        <w:pStyle w:val="Heading2-SIOR"/>
      </w:pPr>
      <w:bookmarkStart w:id="15" w:name="_Toc104189961"/>
      <w:r w:rsidRPr="00D53303">
        <w:lastRenderedPageBreak/>
        <w:t>Appendix B: Enrollment, Attendance, Student Performance, and Expenditures</w:t>
      </w:r>
      <w:bookmarkEnd w:id="15"/>
    </w:p>
    <w:p w14:paraId="4D7ECD27" w14:textId="77777777" w:rsidR="00D53303" w:rsidRPr="00664B6B" w:rsidRDefault="00D53303" w:rsidP="00D53303">
      <w:pPr>
        <w:spacing w:after="0" w:line="276" w:lineRule="auto"/>
        <w:rPr>
          <w:rFonts w:ascii="Calibri" w:eastAsia="Calibri" w:hAnsi="Calibri" w:cs="Times New Roman"/>
        </w:rPr>
      </w:pPr>
      <w:r w:rsidRPr="00664B6B">
        <w:rPr>
          <w:rFonts w:ascii="Calibri" w:eastAsia="Calibri" w:hAnsi="Calibri" w:cs="Times New Roman"/>
        </w:rPr>
        <w:t>The COVID</w:t>
      </w:r>
      <w:r>
        <w:rPr>
          <w:rFonts w:ascii="Calibri" w:eastAsia="Calibri" w:hAnsi="Calibri" w:cs="Times New Roman"/>
        </w:rPr>
        <w:t>-</w:t>
      </w:r>
      <w:r w:rsidRPr="00664B6B">
        <w:rPr>
          <w:rFonts w:ascii="Calibri" w:eastAsia="Calibri" w:hAnsi="Calibri" w:cs="Times New Roman"/>
        </w:rPr>
        <w:t>19 pandemic had a profound impact on the 2020-</w:t>
      </w:r>
      <w:r>
        <w:rPr>
          <w:rFonts w:ascii="Calibri" w:eastAsia="Calibri" w:hAnsi="Calibri" w:cs="Times New Roman"/>
        </w:rPr>
        <w:t>20</w:t>
      </w:r>
      <w:r w:rsidRPr="00664B6B">
        <w:rPr>
          <w:rFonts w:ascii="Calibri" w:eastAsia="Calibri" w:hAnsi="Calibri" w:cs="Times New Roman"/>
        </w:rPr>
        <w:t>21 school year. Data reported below may have been affected by the pandemic. Please keep this in mind when reviewing the data and take particular care when comparing data over multiple school years.</w:t>
      </w:r>
    </w:p>
    <w:p w14:paraId="14913C05" w14:textId="77777777" w:rsidR="00D53303" w:rsidRPr="00664B6B" w:rsidRDefault="00D53303" w:rsidP="00D53303">
      <w:pPr>
        <w:spacing w:after="0" w:line="276" w:lineRule="auto"/>
        <w:rPr>
          <w:rFonts w:ascii="Calibri" w:eastAsia="Calibri" w:hAnsi="Calibri" w:cs="Times New Roman"/>
        </w:rPr>
      </w:pPr>
    </w:p>
    <w:p w14:paraId="22B8400B" w14:textId="77777777" w:rsidR="00D53303" w:rsidRPr="00664B6B" w:rsidRDefault="00D53303" w:rsidP="00D53303">
      <w:pPr>
        <w:spacing w:after="0" w:line="240" w:lineRule="auto"/>
        <w:jc w:val="center"/>
        <w:rPr>
          <w:rFonts w:ascii="Calibri" w:eastAsia="Calibri" w:hAnsi="Calibri" w:cs="Times New Roman"/>
          <w:b/>
          <w:bCs/>
          <w:sz w:val="20"/>
          <w:szCs w:val="20"/>
        </w:rPr>
      </w:pPr>
      <w:r w:rsidRPr="00664B6B">
        <w:rPr>
          <w:rFonts w:ascii="Calibri" w:eastAsia="Calibri" w:hAnsi="Calibri" w:cs="Times New Roman"/>
          <w:b/>
          <w:bCs/>
          <w:sz w:val="20"/>
          <w:szCs w:val="20"/>
        </w:rPr>
        <w:t>Table 1a: Boston Public Schools</w:t>
      </w:r>
    </w:p>
    <w:p w14:paraId="117DB0A1" w14:textId="77777777" w:rsidR="00D53303" w:rsidRPr="00664B6B" w:rsidRDefault="00D53303" w:rsidP="00D53303">
      <w:pPr>
        <w:spacing w:after="0" w:line="240" w:lineRule="auto"/>
        <w:jc w:val="center"/>
        <w:rPr>
          <w:rFonts w:ascii="Calibri" w:eastAsia="Calibri" w:hAnsi="Calibri" w:cs="Times New Roman"/>
          <w:b/>
          <w:bCs/>
          <w:sz w:val="20"/>
          <w:szCs w:val="20"/>
        </w:rPr>
      </w:pPr>
      <w:r w:rsidRPr="00664B6B">
        <w:rPr>
          <w:rFonts w:ascii="Calibri" w:eastAsia="Calibri" w:hAnsi="Calibri" w:cs="Times New Roman"/>
          <w:b/>
          <w:bCs/>
          <w:sz w:val="20"/>
          <w:szCs w:val="20"/>
        </w:rPr>
        <w:t>Student Enrollment by Race/Ethnicity, 2021–2022</w:t>
      </w:r>
    </w:p>
    <w:tbl>
      <w:tblPr>
        <w:tblStyle w:val="TableGrid"/>
        <w:tblW w:w="0" w:type="auto"/>
        <w:tblLook w:val="04A0" w:firstRow="1" w:lastRow="0" w:firstColumn="1" w:lastColumn="0" w:noHBand="0" w:noVBand="1"/>
      </w:tblPr>
      <w:tblGrid>
        <w:gridCol w:w="2898"/>
        <w:gridCol w:w="1591"/>
        <w:gridCol w:w="1592"/>
        <w:gridCol w:w="1592"/>
        <w:gridCol w:w="1592"/>
      </w:tblGrid>
      <w:tr w:rsidR="00D53303" w:rsidRPr="00664B6B" w14:paraId="51B8C10D" w14:textId="77777777" w:rsidTr="00AB51DB">
        <w:tc>
          <w:tcPr>
            <w:tcW w:w="2898" w:type="dxa"/>
            <w:vAlign w:val="center"/>
          </w:tcPr>
          <w:p w14:paraId="1DEDC0AB" w14:textId="77777777" w:rsidR="00D53303" w:rsidRPr="00664B6B" w:rsidRDefault="00D53303" w:rsidP="00AB51DB">
            <w:pPr>
              <w:jc w:val="center"/>
              <w:rPr>
                <w:rFonts w:ascii="Calibri" w:eastAsia="Calibri" w:hAnsi="Calibri" w:cs="Calibri"/>
                <w:sz w:val="20"/>
                <w:szCs w:val="20"/>
              </w:rPr>
            </w:pPr>
            <w:r w:rsidRPr="00664B6B">
              <w:rPr>
                <w:rFonts w:ascii="Calibri" w:eastAsia="Times New Roman" w:hAnsi="Calibri" w:cs="Times New Roman"/>
                <w:b/>
                <w:bCs/>
                <w:sz w:val="20"/>
                <w:szCs w:val="20"/>
              </w:rPr>
              <w:t>Group</w:t>
            </w:r>
          </w:p>
        </w:tc>
        <w:tc>
          <w:tcPr>
            <w:tcW w:w="1591" w:type="dxa"/>
            <w:vAlign w:val="center"/>
          </w:tcPr>
          <w:p w14:paraId="45053218" w14:textId="77777777" w:rsidR="00D53303" w:rsidRPr="00664B6B" w:rsidRDefault="00D53303" w:rsidP="00AB51DB">
            <w:pPr>
              <w:jc w:val="center"/>
              <w:rPr>
                <w:rFonts w:ascii="Calibri" w:eastAsia="Times New Roman" w:hAnsi="Calibri" w:cs="Times New Roman"/>
                <w:b/>
                <w:sz w:val="20"/>
                <w:szCs w:val="20"/>
              </w:rPr>
            </w:pPr>
            <w:r w:rsidRPr="00664B6B">
              <w:rPr>
                <w:rFonts w:ascii="Calibri" w:eastAsia="Times New Roman" w:hAnsi="Calibri" w:cs="Times New Roman"/>
                <w:b/>
                <w:sz w:val="20"/>
                <w:szCs w:val="20"/>
              </w:rPr>
              <w:t>District</w:t>
            </w:r>
          </w:p>
        </w:tc>
        <w:tc>
          <w:tcPr>
            <w:tcW w:w="1592" w:type="dxa"/>
            <w:shd w:val="clear" w:color="auto" w:fill="D9D9D9" w:themeFill="background1" w:themeFillShade="D9"/>
            <w:vAlign w:val="bottom"/>
          </w:tcPr>
          <w:p w14:paraId="735F919E" w14:textId="77777777" w:rsidR="00D53303" w:rsidRPr="00664B6B" w:rsidRDefault="00D53303" w:rsidP="00AB51DB">
            <w:pPr>
              <w:jc w:val="center"/>
              <w:rPr>
                <w:rFonts w:ascii="Calibri" w:eastAsia="Times New Roman" w:hAnsi="Calibri" w:cs="Times New Roman"/>
                <w:b/>
                <w:sz w:val="20"/>
                <w:szCs w:val="20"/>
              </w:rPr>
            </w:pPr>
            <w:r w:rsidRPr="00664B6B">
              <w:rPr>
                <w:rFonts w:ascii="Calibri" w:eastAsia="Times New Roman" w:hAnsi="Calibri" w:cs="Times New Roman"/>
                <w:b/>
                <w:sz w:val="20"/>
                <w:szCs w:val="20"/>
              </w:rPr>
              <w:t>Percent</w:t>
            </w:r>
          </w:p>
          <w:p w14:paraId="34623E81" w14:textId="77777777" w:rsidR="00D53303" w:rsidRPr="00664B6B" w:rsidRDefault="00D53303" w:rsidP="00AB51DB">
            <w:pPr>
              <w:jc w:val="center"/>
              <w:rPr>
                <w:rFonts w:ascii="Calibri" w:eastAsia="Times New Roman" w:hAnsi="Calibri" w:cs="Times New Roman"/>
                <w:b/>
                <w:sz w:val="20"/>
                <w:szCs w:val="20"/>
              </w:rPr>
            </w:pPr>
            <w:r w:rsidRPr="00664B6B">
              <w:rPr>
                <w:rFonts w:ascii="Calibri" w:eastAsia="Times New Roman" w:hAnsi="Calibri" w:cs="Times New Roman"/>
                <w:b/>
                <w:sz w:val="20"/>
                <w:szCs w:val="20"/>
              </w:rPr>
              <w:t>of Total</w:t>
            </w:r>
          </w:p>
        </w:tc>
        <w:tc>
          <w:tcPr>
            <w:tcW w:w="1592" w:type="dxa"/>
            <w:vAlign w:val="center"/>
          </w:tcPr>
          <w:p w14:paraId="3804A81D" w14:textId="77777777" w:rsidR="00D53303" w:rsidRPr="00664B6B" w:rsidRDefault="00D53303" w:rsidP="00AB51DB">
            <w:pPr>
              <w:jc w:val="center"/>
              <w:rPr>
                <w:rFonts w:ascii="Calibri" w:eastAsia="Times New Roman" w:hAnsi="Calibri" w:cs="Times New Roman"/>
                <w:b/>
                <w:sz w:val="20"/>
                <w:szCs w:val="20"/>
              </w:rPr>
            </w:pPr>
            <w:r w:rsidRPr="00664B6B">
              <w:rPr>
                <w:rFonts w:ascii="Calibri" w:eastAsia="Times New Roman" w:hAnsi="Calibri" w:cs="Times New Roman"/>
                <w:b/>
                <w:sz w:val="20"/>
                <w:szCs w:val="20"/>
              </w:rPr>
              <w:t>State</w:t>
            </w:r>
          </w:p>
        </w:tc>
        <w:tc>
          <w:tcPr>
            <w:tcW w:w="1592" w:type="dxa"/>
            <w:shd w:val="clear" w:color="auto" w:fill="D9D9D9" w:themeFill="background1" w:themeFillShade="D9"/>
            <w:vAlign w:val="bottom"/>
          </w:tcPr>
          <w:p w14:paraId="25B244CB" w14:textId="77777777" w:rsidR="00D53303" w:rsidRPr="00664B6B" w:rsidRDefault="00D53303" w:rsidP="00AB51DB">
            <w:pPr>
              <w:jc w:val="center"/>
              <w:rPr>
                <w:rFonts w:ascii="Calibri" w:eastAsia="Times New Roman" w:hAnsi="Calibri" w:cs="Times New Roman"/>
                <w:b/>
                <w:sz w:val="20"/>
                <w:szCs w:val="20"/>
              </w:rPr>
            </w:pPr>
            <w:r w:rsidRPr="00664B6B">
              <w:rPr>
                <w:rFonts w:ascii="Calibri" w:eastAsia="Times New Roman" w:hAnsi="Calibri" w:cs="Times New Roman"/>
                <w:b/>
                <w:sz w:val="20"/>
                <w:szCs w:val="20"/>
              </w:rPr>
              <w:t>Percent of</w:t>
            </w:r>
          </w:p>
          <w:p w14:paraId="4305D492" w14:textId="77777777" w:rsidR="00D53303" w:rsidRPr="00664B6B" w:rsidRDefault="00D53303" w:rsidP="00AB51DB">
            <w:pPr>
              <w:jc w:val="center"/>
              <w:rPr>
                <w:rFonts w:ascii="Calibri" w:eastAsia="Times New Roman" w:hAnsi="Calibri" w:cs="Times New Roman"/>
                <w:b/>
                <w:sz w:val="20"/>
                <w:szCs w:val="20"/>
              </w:rPr>
            </w:pPr>
            <w:r w:rsidRPr="00664B6B">
              <w:rPr>
                <w:rFonts w:ascii="Calibri" w:eastAsia="Times New Roman" w:hAnsi="Calibri" w:cs="Times New Roman"/>
                <w:b/>
                <w:sz w:val="20"/>
                <w:szCs w:val="20"/>
              </w:rPr>
              <w:t>Total</w:t>
            </w:r>
          </w:p>
        </w:tc>
      </w:tr>
      <w:tr w:rsidR="00D53303" w:rsidRPr="00664B6B" w14:paraId="2A3357B4" w14:textId="77777777" w:rsidTr="00AB51DB">
        <w:tc>
          <w:tcPr>
            <w:tcW w:w="2898" w:type="dxa"/>
          </w:tcPr>
          <w:p w14:paraId="37D2EBA9" w14:textId="77777777" w:rsidR="00D53303" w:rsidRPr="00664B6B" w:rsidRDefault="00D53303" w:rsidP="00AB51DB">
            <w:pPr>
              <w:rPr>
                <w:rFonts w:ascii="Calibri" w:eastAsia="Times New Roman" w:hAnsi="Calibri" w:cs="Times New Roman"/>
                <w:sz w:val="20"/>
                <w:szCs w:val="20"/>
              </w:rPr>
            </w:pPr>
            <w:r w:rsidRPr="00664B6B">
              <w:rPr>
                <w:sz w:val="20"/>
                <w:szCs w:val="20"/>
              </w:rPr>
              <w:t>All</w:t>
            </w:r>
          </w:p>
        </w:tc>
        <w:tc>
          <w:tcPr>
            <w:tcW w:w="1591" w:type="dxa"/>
            <w:vAlign w:val="bottom"/>
          </w:tcPr>
          <w:p w14:paraId="31A7875D" w14:textId="77777777" w:rsidR="00D53303" w:rsidRPr="00664B6B" w:rsidRDefault="00D53303" w:rsidP="00AB51DB">
            <w:pPr>
              <w:jc w:val="center"/>
              <w:rPr>
                <w:sz w:val="20"/>
                <w:szCs w:val="20"/>
              </w:rPr>
            </w:pPr>
            <w:r w:rsidRPr="00664B6B">
              <w:rPr>
                <w:rFonts w:ascii="Calibri" w:hAnsi="Calibri" w:cs="Calibri"/>
                <w:sz w:val="20"/>
                <w:szCs w:val="20"/>
              </w:rPr>
              <w:t>46,169</w:t>
            </w:r>
          </w:p>
        </w:tc>
        <w:tc>
          <w:tcPr>
            <w:tcW w:w="1592" w:type="dxa"/>
            <w:shd w:val="clear" w:color="auto" w:fill="D9D9D9" w:themeFill="background1" w:themeFillShade="D9"/>
            <w:vAlign w:val="bottom"/>
          </w:tcPr>
          <w:p w14:paraId="0300D3E1" w14:textId="77777777" w:rsidR="00D53303" w:rsidRPr="00664B6B" w:rsidRDefault="00D53303" w:rsidP="00AB51DB">
            <w:pPr>
              <w:jc w:val="center"/>
              <w:rPr>
                <w:sz w:val="20"/>
                <w:szCs w:val="20"/>
              </w:rPr>
            </w:pPr>
            <w:r w:rsidRPr="00664B6B">
              <w:rPr>
                <w:rFonts w:ascii="Calibri" w:hAnsi="Calibri" w:cs="Calibri"/>
                <w:sz w:val="20"/>
                <w:szCs w:val="20"/>
              </w:rPr>
              <w:t>100.0%</w:t>
            </w:r>
          </w:p>
        </w:tc>
        <w:tc>
          <w:tcPr>
            <w:tcW w:w="1592" w:type="dxa"/>
            <w:vAlign w:val="bottom"/>
          </w:tcPr>
          <w:p w14:paraId="51CD1117" w14:textId="77777777" w:rsidR="00D53303" w:rsidRPr="00664B6B" w:rsidRDefault="00D53303" w:rsidP="00AB51DB">
            <w:pPr>
              <w:jc w:val="center"/>
              <w:rPr>
                <w:sz w:val="20"/>
                <w:szCs w:val="20"/>
              </w:rPr>
            </w:pPr>
            <w:r w:rsidRPr="00664B6B">
              <w:rPr>
                <w:rFonts w:ascii="Calibri" w:hAnsi="Calibri" w:cs="Calibri"/>
                <w:sz w:val="20"/>
                <w:szCs w:val="20"/>
              </w:rPr>
              <w:t>911,529</w:t>
            </w:r>
          </w:p>
        </w:tc>
        <w:tc>
          <w:tcPr>
            <w:tcW w:w="1592" w:type="dxa"/>
            <w:shd w:val="clear" w:color="auto" w:fill="D9D9D9" w:themeFill="background1" w:themeFillShade="D9"/>
            <w:vAlign w:val="bottom"/>
          </w:tcPr>
          <w:p w14:paraId="43157B98" w14:textId="77777777" w:rsidR="00D53303" w:rsidRPr="00664B6B" w:rsidRDefault="00D53303" w:rsidP="00AB51DB">
            <w:pPr>
              <w:jc w:val="center"/>
              <w:rPr>
                <w:sz w:val="20"/>
                <w:szCs w:val="20"/>
              </w:rPr>
            </w:pPr>
            <w:r w:rsidRPr="00664B6B">
              <w:rPr>
                <w:rFonts w:ascii="Calibri" w:hAnsi="Calibri" w:cs="Calibri"/>
                <w:sz w:val="20"/>
                <w:szCs w:val="20"/>
              </w:rPr>
              <w:t>100.0%</w:t>
            </w:r>
          </w:p>
        </w:tc>
      </w:tr>
      <w:tr w:rsidR="00D53303" w:rsidRPr="00664B6B" w14:paraId="11F19978" w14:textId="77777777" w:rsidTr="00AB51DB">
        <w:tc>
          <w:tcPr>
            <w:tcW w:w="2898" w:type="dxa"/>
            <w:vAlign w:val="bottom"/>
          </w:tcPr>
          <w:p w14:paraId="0EB853EF" w14:textId="77777777" w:rsidR="00D53303" w:rsidRPr="00664B6B" w:rsidRDefault="00D53303" w:rsidP="00AB51DB">
            <w:pPr>
              <w:rPr>
                <w:rFonts w:ascii="Calibri" w:eastAsia="Times New Roman" w:hAnsi="Calibri" w:cs="Times New Roman"/>
                <w:sz w:val="20"/>
                <w:szCs w:val="20"/>
              </w:rPr>
            </w:pPr>
            <w:r w:rsidRPr="00664B6B">
              <w:rPr>
                <w:rFonts w:ascii="Calibri" w:eastAsia="Times New Roman" w:hAnsi="Calibri" w:cs="Times New Roman"/>
                <w:sz w:val="20"/>
                <w:szCs w:val="20"/>
              </w:rPr>
              <w:t>African-American</w:t>
            </w:r>
          </w:p>
        </w:tc>
        <w:tc>
          <w:tcPr>
            <w:tcW w:w="1591" w:type="dxa"/>
            <w:vAlign w:val="bottom"/>
          </w:tcPr>
          <w:p w14:paraId="5078AC80" w14:textId="77777777" w:rsidR="00D53303" w:rsidRPr="00664B6B" w:rsidRDefault="00D53303" w:rsidP="00AB51DB">
            <w:pPr>
              <w:jc w:val="center"/>
              <w:rPr>
                <w:sz w:val="20"/>
                <w:szCs w:val="20"/>
              </w:rPr>
            </w:pPr>
            <w:r w:rsidRPr="00664B6B">
              <w:rPr>
                <w:rFonts w:ascii="Calibri" w:hAnsi="Calibri" w:cs="Calibri"/>
                <w:sz w:val="20"/>
                <w:szCs w:val="20"/>
              </w:rPr>
              <w:t>13,384</w:t>
            </w:r>
          </w:p>
        </w:tc>
        <w:tc>
          <w:tcPr>
            <w:tcW w:w="1592" w:type="dxa"/>
            <w:shd w:val="clear" w:color="auto" w:fill="D9D9D9" w:themeFill="background1" w:themeFillShade="D9"/>
            <w:vAlign w:val="bottom"/>
          </w:tcPr>
          <w:p w14:paraId="407E7893" w14:textId="77777777" w:rsidR="00D53303" w:rsidRPr="00664B6B" w:rsidRDefault="00D53303" w:rsidP="00AB51DB">
            <w:pPr>
              <w:jc w:val="center"/>
              <w:rPr>
                <w:sz w:val="20"/>
                <w:szCs w:val="20"/>
              </w:rPr>
            </w:pPr>
            <w:r w:rsidRPr="00664B6B">
              <w:rPr>
                <w:rFonts w:ascii="Calibri" w:hAnsi="Calibri" w:cs="Calibri"/>
                <w:sz w:val="20"/>
                <w:szCs w:val="20"/>
              </w:rPr>
              <w:t>29.0%</w:t>
            </w:r>
          </w:p>
        </w:tc>
        <w:tc>
          <w:tcPr>
            <w:tcW w:w="1592" w:type="dxa"/>
            <w:vAlign w:val="bottom"/>
          </w:tcPr>
          <w:p w14:paraId="4EE48395" w14:textId="77777777" w:rsidR="00D53303" w:rsidRPr="00664B6B" w:rsidRDefault="00D53303" w:rsidP="00AB51DB">
            <w:pPr>
              <w:jc w:val="center"/>
              <w:rPr>
                <w:sz w:val="20"/>
                <w:szCs w:val="20"/>
              </w:rPr>
            </w:pPr>
            <w:r w:rsidRPr="00664B6B">
              <w:rPr>
                <w:rFonts w:ascii="Calibri" w:hAnsi="Calibri" w:cs="Calibri"/>
                <w:sz w:val="20"/>
                <w:szCs w:val="20"/>
              </w:rPr>
              <w:t>84,970</w:t>
            </w:r>
          </w:p>
        </w:tc>
        <w:tc>
          <w:tcPr>
            <w:tcW w:w="1592" w:type="dxa"/>
            <w:shd w:val="clear" w:color="auto" w:fill="D9D9D9" w:themeFill="background1" w:themeFillShade="D9"/>
            <w:vAlign w:val="bottom"/>
          </w:tcPr>
          <w:p w14:paraId="2F98BF5A" w14:textId="77777777" w:rsidR="00D53303" w:rsidRPr="00664B6B" w:rsidRDefault="00D53303" w:rsidP="00AB51DB">
            <w:pPr>
              <w:jc w:val="center"/>
              <w:rPr>
                <w:sz w:val="20"/>
                <w:szCs w:val="20"/>
              </w:rPr>
            </w:pPr>
            <w:r w:rsidRPr="00664B6B">
              <w:rPr>
                <w:rFonts w:ascii="Calibri" w:hAnsi="Calibri" w:cs="Calibri"/>
                <w:sz w:val="20"/>
                <w:szCs w:val="20"/>
              </w:rPr>
              <w:t>9.3%</w:t>
            </w:r>
          </w:p>
        </w:tc>
      </w:tr>
      <w:tr w:rsidR="00D53303" w:rsidRPr="00664B6B" w14:paraId="1FF584B9" w14:textId="77777777" w:rsidTr="00AB51DB">
        <w:tc>
          <w:tcPr>
            <w:tcW w:w="2898" w:type="dxa"/>
            <w:vAlign w:val="bottom"/>
          </w:tcPr>
          <w:p w14:paraId="7C9945CA" w14:textId="77777777" w:rsidR="00D53303" w:rsidRPr="00664B6B" w:rsidRDefault="00D53303" w:rsidP="00AB51DB">
            <w:pPr>
              <w:rPr>
                <w:rFonts w:ascii="Calibri" w:eastAsia="Times New Roman" w:hAnsi="Calibri" w:cs="Times New Roman"/>
                <w:sz w:val="20"/>
                <w:szCs w:val="20"/>
              </w:rPr>
            </w:pPr>
            <w:r w:rsidRPr="00664B6B">
              <w:rPr>
                <w:rFonts w:ascii="Calibri" w:eastAsia="Times New Roman" w:hAnsi="Calibri" w:cs="Times New Roman"/>
                <w:sz w:val="20"/>
                <w:szCs w:val="20"/>
              </w:rPr>
              <w:t>Asian</w:t>
            </w:r>
          </w:p>
        </w:tc>
        <w:tc>
          <w:tcPr>
            <w:tcW w:w="1591" w:type="dxa"/>
            <w:vAlign w:val="bottom"/>
          </w:tcPr>
          <w:p w14:paraId="1F17553D" w14:textId="77777777" w:rsidR="00D53303" w:rsidRPr="00664B6B" w:rsidRDefault="00D53303" w:rsidP="00AB51DB">
            <w:pPr>
              <w:jc w:val="center"/>
              <w:rPr>
                <w:sz w:val="20"/>
                <w:szCs w:val="20"/>
              </w:rPr>
            </w:pPr>
            <w:r w:rsidRPr="00664B6B">
              <w:rPr>
                <w:rFonts w:ascii="Calibri" w:hAnsi="Calibri" w:cs="Calibri"/>
                <w:sz w:val="20"/>
                <w:szCs w:val="20"/>
              </w:rPr>
              <w:t>4,107</w:t>
            </w:r>
          </w:p>
        </w:tc>
        <w:tc>
          <w:tcPr>
            <w:tcW w:w="1592" w:type="dxa"/>
            <w:shd w:val="clear" w:color="auto" w:fill="D9D9D9" w:themeFill="background1" w:themeFillShade="D9"/>
            <w:vAlign w:val="bottom"/>
          </w:tcPr>
          <w:p w14:paraId="5D2DCC91" w14:textId="77777777" w:rsidR="00D53303" w:rsidRPr="00664B6B" w:rsidRDefault="00D53303" w:rsidP="00AB51DB">
            <w:pPr>
              <w:jc w:val="center"/>
              <w:rPr>
                <w:sz w:val="20"/>
                <w:szCs w:val="20"/>
              </w:rPr>
            </w:pPr>
            <w:r w:rsidRPr="00664B6B">
              <w:rPr>
                <w:rFonts w:ascii="Calibri" w:hAnsi="Calibri" w:cs="Calibri"/>
                <w:sz w:val="20"/>
                <w:szCs w:val="20"/>
              </w:rPr>
              <w:t>8.9%</w:t>
            </w:r>
          </w:p>
        </w:tc>
        <w:tc>
          <w:tcPr>
            <w:tcW w:w="1592" w:type="dxa"/>
            <w:vAlign w:val="bottom"/>
          </w:tcPr>
          <w:p w14:paraId="410DB47C" w14:textId="77777777" w:rsidR="00D53303" w:rsidRPr="00664B6B" w:rsidRDefault="00D53303" w:rsidP="00AB51DB">
            <w:pPr>
              <w:jc w:val="center"/>
              <w:rPr>
                <w:sz w:val="20"/>
                <w:szCs w:val="20"/>
              </w:rPr>
            </w:pPr>
            <w:r w:rsidRPr="00664B6B">
              <w:rPr>
                <w:rFonts w:ascii="Calibri" w:hAnsi="Calibri" w:cs="Calibri"/>
                <w:sz w:val="20"/>
                <w:szCs w:val="20"/>
              </w:rPr>
              <w:t>65,813</w:t>
            </w:r>
          </w:p>
        </w:tc>
        <w:tc>
          <w:tcPr>
            <w:tcW w:w="1592" w:type="dxa"/>
            <w:shd w:val="clear" w:color="auto" w:fill="D9D9D9" w:themeFill="background1" w:themeFillShade="D9"/>
            <w:vAlign w:val="bottom"/>
          </w:tcPr>
          <w:p w14:paraId="45D1E2C5" w14:textId="77777777" w:rsidR="00D53303" w:rsidRPr="00664B6B" w:rsidRDefault="00D53303" w:rsidP="00AB51DB">
            <w:pPr>
              <w:jc w:val="center"/>
              <w:rPr>
                <w:sz w:val="20"/>
                <w:szCs w:val="20"/>
              </w:rPr>
            </w:pPr>
            <w:r w:rsidRPr="00664B6B">
              <w:rPr>
                <w:rFonts w:ascii="Calibri" w:hAnsi="Calibri" w:cs="Calibri"/>
                <w:sz w:val="20"/>
                <w:szCs w:val="20"/>
              </w:rPr>
              <w:t>7.2%</w:t>
            </w:r>
          </w:p>
        </w:tc>
      </w:tr>
      <w:tr w:rsidR="00D53303" w:rsidRPr="00664B6B" w14:paraId="49B5BAB9" w14:textId="77777777" w:rsidTr="00AB51DB">
        <w:tc>
          <w:tcPr>
            <w:tcW w:w="2898" w:type="dxa"/>
            <w:vAlign w:val="bottom"/>
          </w:tcPr>
          <w:p w14:paraId="28F168ED" w14:textId="77777777" w:rsidR="00D53303" w:rsidRPr="00664B6B" w:rsidRDefault="00D53303" w:rsidP="00AB51DB">
            <w:pPr>
              <w:rPr>
                <w:rFonts w:ascii="Calibri" w:eastAsia="Times New Roman" w:hAnsi="Calibri" w:cs="Times New Roman"/>
                <w:sz w:val="20"/>
                <w:szCs w:val="20"/>
              </w:rPr>
            </w:pPr>
            <w:r w:rsidRPr="00664B6B">
              <w:rPr>
                <w:rFonts w:ascii="Calibri" w:eastAsia="Times New Roman" w:hAnsi="Calibri" w:cs="Times New Roman"/>
                <w:sz w:val="20"/>
                <w:szCs w:val="20"/>
              </w:rPr>
              <w:t>Hispanic</w:t>
            </w:r>
          </w:p>
        </w:tc>
        <w:tc>
          <w:tcPr>
            <w:tcW w:w="1591" w:type="dxa"/>
            <w:vAlign w:val="bottom"/>
          </w:tcPr>
          <w:p w14:paraId="50531D05" w14:textId="77777777" w:rsidR="00D53303" w:rsidRPr="00664B6B" w:rsidRDefault="00D53303" w:rsidP="00AB51DB">
            <w:pPr>
              <w:jc w:val="center"/>
              <w:rPr>
                <w:sz w:val="20"/>
                <w:szCs w:val="20"/>
              </w:rPr>
            </w:pPr>
            <w:r w:rsidRPr="00664B6B">
              <w:rPr>
                <w:rFonts w:ascii="Calibri" w:hAnsi="Calibri" w:cs="Calibri"/>
                <w:sz w:val="20"/>
                <w:szCs w:val="20"/>
              </w:rPr>
              <w:t>19,843</w:t>
            </w:r>
          </w:p>
        </w:tc>
        <w:tc>
          <w:tcPr>
            <w:tcW w:w="1592" w:type="dxa"/>
            <w:shd w:val="clear" w:color="auto" w:fill="D9D9D9" w:themeFill="background1" w:themeFillShade="D9"/>
            <w:vAlign w:val="bottom"/>
          </w:tcPr>
          <w:p w14:paraId="1F8D2940" w14:textId="77777777" w:rsidR="00D53303" w:rsidRPr="00664B6B" w:rsidRDefault="00D53303" w:rsidP="00AB51DB">
            <w:pPr>
              <w:jc w:val="center"/>
              <w:rPr>
                <w:sz w:val="20"/>
                <w:szCs w:val="20"/>
              </w:rPr>
            </w:pPr>
            <w:r w:rsidRPr="00664B6B">
              <w:rPr>
                <w:rFonts w:ascii="Calibri" w:hAnsi="Calibri" w:cs="Calibri"/>
                <w:sz w:val="20"/>
                <w:szCs w:val="20"/>
              </w:rPr>
              <w:t>43.0%</w:t>
            </w:r>
          </w:p>
        </w:tc>
        <w:tc>
          <w:tcPr>
            <w:tcW w:w="1592" w:type="dxa"/>
            <w:vAlign w:val="bottom"/>
          </w:tcPr>
          <w:p w14:paraId="05744D54" w14:textId="77777777" w:rsidR="00D53303" w:rsidRPr="00664B6B" w:rsidRDefault="00D53303" w:rsidP="00AB51DB">
            <w:pPr>
              <w:jc w:val="center"/>
              <w:rPr>
                <w:sz w:val="20"/>
                <w:szCs w:val="20"/>
              </w:rPr>
            </w:pPr>
            <w:r w:rsidRPr="00664B6B">
              <w:rPr>
                <w:rFonts w:ascii="Calibri" w:hAnsi="Calibri" w:cs="Calibri"/>
                <w:sz w:val="20"/>
                <w:szCs w:val="20"/>
              </w:rPr>
              <w:t>210,747</w:t>
            </w:r>
          </w:p>
        </w:tc>
        <w:tc>
          <w:tcPr>
            <w:tcW w:w="1592" w:type="dxa"/>
            <w:shd w:val="clear" w:color="auto" w:fill="D9D9D9" w:themeFill="background1" w:themeFillShade="D9"/>
            <w:vAlign w:val="bottom"/>
          </w:tcPr>
          <w:p w14:paraId="59C73128" w14:textId="77777777" w:rsidR="00D53303" w:rsidRPr="00664B6B" w:rsidRDefault="00D53303" w:rsidP="00AB51DB">
            <w:pPr>
              <w:jc w:val="center"/>
              <w:rPr>
                <w:sz w:val="20"/>
                <w:szCs w:val="20"/>
              </w:rPr>
            </w:pPr>
            <w:r w:rsidRPr="00664B6B">
              <w:rPr>
                <w:rFonts w:ascii="Calibri" w:hAnsi="Calibri" w:cs="Calibri"/>
                <w:sz w:val="20"/>
                <w:szCs w:val="20"/>
              </w:rPr>
              <w:t>23.1%</w:t>
            </w:r>
          </w:p>
        </w:tc>
      </w:tr>
      <w:tr w:rsidR="00D53303" w:rsidRPr="00664B6B" w14:paraId="19624A8C" w14:textId="77777777" w:rsidTr="00AB51DB">
        <w:tc>
          <w:tcPr>
            <w:tcW w:w="2898" w:type="dxa"/>
            <w:vAlign w:val="bottom"/>
          </w:tcPr>
          <w:p w14:paraId="5BC93A53" w14:textId="77777777" w:rsidR="00D53303" w:rsidRPr="00664B6B" w:rsidRDefault="00D53303" w:rsidP="00AB51DB">
            <w:pPr>
              <w:rPr>
                <w:rFonts w:ascii="Calibri" w:eastAsia="Times New Roman" w:hAnsi="Calibri" w:cs="Times New Roman"/>
                <w:sz w:val="20"/>
                <w:szCs w:val="20"/>
              </w:rPr>
            </w:pPr>
            <w:r w:rsidRPr="00664B6B">
              <w:rPr>
                <w:rFonts w:ascii="Calibri" w:eastAsia="Times New Roman" w:hAnsi="Calibri" w:cs="Times New Roman"/>
                <w:sz w:val="20"/>
                <w:szCs w:val="20"/>
              </w:rPr>
              <w:t>Native American</w:t>
            </w:r>
          </w:p>
        </w:tc>
        <w:tc>
          <w:tcPr>
            <w:tcW w:w="1591" w:type="dxa"/>
            <w:vAlign w:val="bottom"/>
          </w:tcPr>
          <w:p w14:paraId="51CF6A4D" w14:textId="77777777" w:rsidR="00D53303" w:rsidRPr="00664B6B" w:rsidRDefault="00D53303" w:rsidP="00AB51DB">
            <w:pPr>
              <w:jc w:val="center"/>
              <w:rPr>
                <w:sz w:val="20"/>
                <w:szCs w:val="20"/>
              </w:rPr>
            </w:pPr>
            <w:r w:rsidRPr="00664B6B">
              <w:rPr>
                <w:rFonts w:ascii="Calibri" w:hAnsi="Calibri" w:cs="Calibri"/>
                <w:sz w:val="20"/>
                <w:szCs w:val="20"/>
              </w:rPr>
              <w:t>127</w:t>
            </w:r>
          </w:p>
        </w:tc>
        <w:tc>
          <w:tcPr>
            <w:tcW w:w="1592" w:type="dxa"/>
            <w:shd w:val="clear" w:color="auto" w:fill="D9D9D9" w:themeFill="background1" w:themeFillShade="D9"/>
            <w:vAlign w:val="bottom"/>
          </w:tcPr>
          <w:p w14:paraId="1D2DF83F" w14:textId="77777777" w:rsidR="00D53303" w:rsidRPr="00664B6B" w:rsidRDefault="00D53303" w:rsidP="00AB51DB">
            <w:pPr>
              <w:jc w:val="center"/>
              <w:rPr>
                <w:sz w:val="20"/>
                <w:szCs w:val="20"/>
              </w:rPr>
            </w:pPr>
            <w:r w:rsidRPr="00664B6B">
              <w:rPr>
                <w:rFonts w:ascii="Calibri" w:hAnsi="Calibri" w:cs="Calibri"/>
                <w:sz w:val="20"/>
                <w:szCs w:val="20"/>
              </w:rPr>
              <w:t>0.3%</w:t>
            </w:r>
          </w:p>
        </w:tc>
        <w:tc>
          <w:tcPr>
            <w:tcW w:w="1592" w:type="dxa"/>
            <w:vAlign w:val="bottom"/>
          </w:tcPr>
          <w:p w14:paraId="07994E6D" w14:textId="77777777" w:rsidR="00D53303" w:rsidRPr="00664B6B" w:rsidRDefault="00D53303" w:rsidP="00AB51DB">
            <w:pPr>
              <w:jc w:val="center"/>
              <w:rPr>
                <w:sz w:val="20"/>
                <w:szCs w:val="20"/>
              </w:rPr>
            </w:pPr>
            <w:r w:rsidRPr="00664B6B">
              <w:rPr>
                <w:rFonts w:ascii="Calibri" w:hAnsi="Calibri" w:cs="Calibri"/>
                <w:sz w:val="20"/>
                <w:szCs w:val="20"/>
              </w:rPr>
              <w:t>2,060</w:t>
            </w:r>
          </w:p>
        </w:tc>
        <w:tc>
          <w:tcPr>
            <w:tcW w:w="1592" w:type="dxa"/>
            <w:shd w:val="clear" w:color="auto" w:fill="D9D9D9" w:themeFill="background1" w:themeFillShade="D9"/>
            <w:vAlign w:val="bottom"/>
          </w:tcPr>
          <w:p w14:paraId="1F624E4B" w14:textId="77777777" w:rsidR="00D53303" w:rsidRPr="00664B6B" w:rsidRDefault="00D53303" w:rsidP="00AB51DB">
            <w:pPr>
              <w:jc w:val="center"/>
              <w:rPr>
                <w:sz w:val="20"/>
                <w:szCs w:val="20"/>
              </w:rPr>
            </w:pPr>
            <w:r w:rsidRPr="00664B6B">
              <w:rPr>
                <w:rFonts w:ascii="Calibri" w:hAnsi="Calibri" w:cs="Calibri"/>
                <w:sz w:val="20"/>
                <w:szCs w:val="20"/>
              </w:rPr>
              <w:t>0.2%</w:t>
            </w:r>
          </w:p>
        </w:tc>
      </w:tr>
      <w:tr w:rsidR="00D53303" w:rsidRPr="00664B6B" w14:paraId="2F218831" w14:textId="77777777" w:rsidTr="00AB51DB">
        <w:tc>
          <w:tcPr>
            <w:tcW w:w="2898" w:type="dxa"/>
            <w:vAlign w:val="bottom"/>
          </w:tcPr>
          <w:p w14:paraId="6AD29248" w14:textId="77777777" w:rsidR="00D53303" w:rsidRPr="00664B6B" w:rsidRDefault="00D53303" w:rsidP="00AB51DB">
            <w:pPr>
              <w:rPr>
                <w:rFonts w:ascii="Calibri" w:eastAsia="Times New Roman" w:hAnsi="Calibri" w:cs="Times New Roman"/>
                <w:sz w:val="20"/>
                <w:szCs w:val="20"/>
              </w:rPr>
            </w:pPr>
            <w:r w:rsidRPr="00664B6B">
              <w:rPr>
                <w:rFonts w:ascii="Calibri" w:eastAsia="Times New Roman" w:hAnsi="Calibri" w:cs="Times New Roman"/>
                <w:sz w:val="20"/>
                <w:szCs w:val="20"/>
              </w:rPr>
              <w:t>White</w:t>
            </w:r>
          </w:p>
        </w:tc>
        <w:tc>
          <w:tcPr>
            <w:tcW w:w="1591" w:type="dxa"/>
            <w:vAlign w:val="bottom"/>
          </w:tcPr>
          <w:p w14:paraId="2B42C18E" w14:textId="77777777" w:rsidR="00D53303" w:rsidRPr="00664B6B" w:rsidRDefault="00D53303" w:rsidP="00AB51DB">
            <w:pPr>
              <w:jc w:val="center"/>
              <w:rPr>
                <w:sz w:val="20"/>
                <w:szCs w:val="20"/>
              </w:rPr>
            </w:pPr>
            <w:r w:rsidRPr="00664B6B">
              <w:rPr>
                <w:rFonts w:ascii="Calibri" w:hAnsi="Calibri" w:cs="Calibri"/>
                <w:sz w:val="20"/>
                <w:szCs w:val="20"/>
              </w:rPr>
              <w:t>6,997</w:t>
            </w:r>
          </w:p>
        </w:tc>
        <w:tc>
          <w:tcPr>
            <w:tcW w:w="1592" w:type="dxa"/>
            <w:shd w:val="clear" w:color="auto" w:fill="D9D9D9" w:themeFill="background1" w:themeFillShade="D9"/>
            <w:vAlign w:val="bottom"/>
          </w:tcPr>
          <w:p w14:paraId="3B081F8E" w14:textId="77777777" w:rsidR="00D53303" w:rsidRPr="00664B6B" w:rsidRDefault="00D53303" w:rsidP="00AB51DB">
            <w:pPr>
              <w:jc w:val="center"/>
              <w:rPr>
                <w:sz w:val="20"/>
                <w:szCs w:val="20"/>
              </w:rPr>
            </w:pPr>
            <w:r w:rsidRPr="00664B6B">
              <w:rPr>
                <w:rFonts w:ascii="Calibri" w:hAnsi="Calibri" w:cs="Calibri"/>
                <w:sz w:val="20"/>
                <w:szCs w:val="20"/>
              </w:rPr>
              <w:t>15.2%</w:t>
            </w:r>
          </w:p>
        </w:tc>
        <w:tc>
          <w:tcPr>
            <w:tcW w:w="1592" w:type="dxa"/>
            <w:vAlign w:val="bottom"/>
          </w:tcPr>
          <w:p w14:paraId="41AF628D" w14:textId="77777777" w:rsidR="00D53303" w:rsidRPr="00664B6B" w:rsidRDefault="00D53303" w:rsidP="00AB51DB">
            <w:pPr>
              <w:jc w:val="center"/>
              <w:rPr>
                <w:sz w:val="20"/>
                <w:szCs w:val="20"/>
              </w:rPr>
            </w:pPr>
            <w:r w:rsidRPr="00664B6B">
              <w:rPr>
                <w:rFonts w:ascii="Calibri" w:hAnsi="Calibri" w:cs="Calibri"/>
                <w:sz w:val="20"/>
                <w:szCs w:val="20"/>
              </w:rPr>
              <w:t>507,992</w:t>
            </w:r>
          </w:p>
        </w:tc>
        <w:tc>
          <w:tcPr>
            <w:tcW w:w="1592" w:type="dxa"/>
            <w:shd w:val="clear" w:color="auto" w:fill="D9D9D9" w:themeFill="background1" w:themeFillShade="D9"/>
            <w:vAlign w:val="bottom"/>
          </w:tcPr>
          <w:p w14:paraId="00649E82" w14:textId="77777777" w:rsidR="00D53303" w:rsidRPr="00664B6B" w:rsidRDefault="00D53303" w:rsidP="00AB51DB">
            <w:pPr>
              <w:jc w:val="center"/>
              <w:rPr>
                <w:sz w:val="20"/>
                <w:szCs w:val="20"/>
              </w:rPr>
            </w:pPr>
            <w:r w:rsidRPr="00664B6B">
              <w:rPr>
                <w:rFonts w:ascii="Calibri" w:hAnsi="Calibri" w:cs="Calibri"/>
                <w:sz w:val="20"/>
                <w:szCs w:val="20"/>
              </w:rPr>
              <w:t>55.7%</w:t>
            </w:r>
          </w:p>
        </w:tc>
      </w:tr>
      <w:tr w:rsidR="00D53303" w:rsidRPr="00664B6B" w14:paraId="6E88FAE0" w14:textId="77777777" w:rsidTr="00AB51DB">
        <w:tc>
          <w:tcPr>
            <w:tcW w:w="2898" w:type="dxa"/>
            <w:vAlign w:val="bottom"/>
          </w:tcPr>
          <w:p w14:paraId="347284AA" w14:textId="77777777" w:rsidR="00D53303" w:rsidRPr="00664B6B" w:rsidRDefault="00D53303" w:rsidP="00AB51DB">
            <w:pPr>
              <w:rPr>
                <w:rFonts w:ascii="Calibri" w:eastAsia="Times New Roman" w:hAnsi="Calibri" w:cs="Times New Roman"/>
                <w:sz w:val="20"/>
                <w:szCs w:val="20"/>
              </w:rPr>
            </w:pPr>
            <w:r w:rsidRPr="00664B6B">
              <w:rPr>
                <w:rFonts w:ascii="Calibri" w:eastAsia="Times New Roman" w:hAnsi="Calibri" w:cs="Times New Roman"/>
                <w:sz w:val="20"/>
                <w:szCs w:val="20"/>
              </w:rPr>
              <w:t>Native Hawaiian</w:t>
            </w:r>
          </w:p>
        </w:tc>
        <w:tc>
          <w:tcPr>
            <w:tcW w:w="1591" w:type="dxa"/>
            <w:vAlign w:val="bottom"/>
          </w:tcPr>
          <w:p w14:paraId="28582CD9" w14:textId="77777777" w:rsidR="00D53303" w:rsidRPr="00664B6B" w:rsidRDefault="00D53303" w:rsidP="00AB51DB">
            <w:pPr>
              <w:jc w:val="center"/>
              <w:rPr>
                <w:sz w:val="20"/>
                <w:szCs w:val="20"/>
              </w:rPr>
            </w:pPr>
            <w:r w:rsidRPr="00664B6B">
              <w:rPr>
                <w:rFonts w:ascii="Calibri" w:hAnsi="Calibri" w:cs="Calibri"/>
                <w:sz w:val="20"/>
                <w:szCs w:val="20"/>
              </w:rPr>
              <w:t>74</w:t>
            </w:r>
          </w:p>
        </w:tc>
        <w:tc>
          <w:tcPr>
            <w:tcW w:w="1592" w:type="dxa"/>
            <w:shd w:val="clear" w:color="auto" w:fill="D9D9D9" w:themeFill="background1" w:themeFillShade="D9"/>
            <w:vAlign w:val="bottom"/>
          </w:tcPr>
          <w:p w14:paraId="59BD586C" w14:textId="77777777" w:rsidR="00D53303" w:rsidRPr="00664B6B" w:rsidRDefault="00D53303" w:rsidP="00AB51DB">
            <w:pPr>
              <w:jc w:val="center"/>
              <w:rPr>
                <w:sz w:val="20"/>
                <w:szCs w:val="20"/>
              </w:rPr>
            </w:pPr>
            <w:r w:rsidRPr="00664B6B">
              <w:rPr>
                <w:rFonts w:ascii="Calibri" w:hAnsi="Calibri" w:cs="Calibri"/>
                <w:sz w:val="20"/>
                <w:szCs w:val="20"/>
              </w:rPr>
              <w:t>0.2%</w:t>
            </w:r>
          </w:p>
        </w:tc>
        <w:tc>
          <w:tcPr>
            <w:tcW w:w="1592" w:type="dxa"/>
            <w:vAlign w:val="bottom"/>
          </w:tcPr>
          <w:p w14:paraId="4FF60E09" w14:textId="77777777" w:rsidR="00D53303" w:rsidRPr="00664B6B" w:rsidRDefault="00D53303" w:rsidP="00AB51DB">
            <w:pPr>
              <w:jc w:val="center"/>
              <w:rPr>
                <w:sz w:val="20"/>
                <w:szCs w:val="20"/>
              </w:rPr>
            </w:pPr>
            <w:r w:rsidRPr="00664B6B">
              <w:rPr>
                <w:rFonts w:ascii="Calibri" w:hAnsi="Calibri" w:cs="Calibri"/>
                <w:sz w:val="20"/>
                <w:szCs w:val="20"/>
              </w:rPr>
              <w:t>788</w:t>
            </w:r>
          </w:p>
        </w:tc>
        <w:tc>
          <w:tcPr>
            <w:tcW w:w="1592" w:type="dxa"/>
            <w:shd w:val="clear" w:color="auto" w:fill="D9D9D9" w:themeFill="background1" w:themeFillShade="D9"/>
            <w:vAlign w:val="bottom"/>
          </w:tcPr>
          <w:p w14:paraId="2D855134" w14:textId="77777777" w:rsidR="00D53303" w:rsidRPr="00664B6B" w:rsidRDefault="00D53303" w:rsidP="00AB51DB">
            <w:pPr>
              <w:jc w:val="center"/>
              <w:rPr>
                <w:sz w:val="20"/>
                <w:szCs w:val="20"/>
              </w:rPr>
            </w:pPr>
            <w:r w:rsidRPr="00664B6B">
              <w:rPr>
                <w:rFonts w:ascii="Calibri" w:hAnsi="Calibri" w:cs="Calibri"/>
                <w:sz w:val="20"/>
                <w:szCs w:val="20"/>
              </w:rPr>
              <w:t>0.1%</w:t>
            </w:r>
          </w:p>
        </w:tc>
      </w:tr>
      <w:tr w:rsidR="00D53303" w:rsidRPr="00664B6B" w14:paraId="72AC9BC4" w14:textId="77777777" w:rsidTr="00AB51DB">
        <w:tc>
          <w:tcPr>
            <w:tcW w:w="2898" w:type="dxa"/>
            <w:vAlign w:val="bottom"/>
          </w:tcPr>
          <w:p w14:paraId="180D4C0D" w14:textId="77777777" w:rsidR="00D53303" w:rsidRPr="00664B6B" w:rsidRDefault="00D53303" w:rsidP="00AB51DB">
            <w:pPr>
              <w:rPr>
                <w:rFonts w:ascii="Calibri" w:eastAsia="Times New Roman" w:hAnsi="Calibri" w:cs="Times New Roman"/>
                <w:sz w:val="20"/>
                <w:szCs w:val="20"/>
              </w:rPr>
            </w:pPr>
            <w:r w:rsidRPr="00664B6B">
              <w:rPr>
                <w:rFonts w:ascii="Calibri" w:eastAsia="Times New Roman" w:hAnsi="Calibri" w:cs="Times New Roman"/>
                <w:sz w:val="20"/>
                <w:szCs w:val="20"/>
              </w:rPr>
              <w:t xml:space="preserve">Multi-Race, Non-Hispanic </w:t>
            </w:r>
          </w:p>
        </w:tc>
        <w:tc>
          <w:tcPr>
            <w:tcW w:w="1591" w:type="dxa"/>
            <w:vAlign w:val="bottom"/>
          </w:tcPr>
          <w:p w14:paraId="512B5F1F" w14:textId="77777777" w:rsidR="00D53303" w:rsidRPr="00664B6B" w:rsidRDefault="00D53303" w:rsidP="00AB51DB">
            <w:pPr>
              <w:jc w:val="center"/>
              <w:rPr>
                <w:sz w:val="20"/>
                <w:szCs w:val="20"/>
              </w:rPr>
            </w:pPr>
            <w:r w:rsidRPr="00664B6B">
              <w:rPr>
                <w:rFonts w:ascii="Calibri" w:hAnsi="Calibri" w:cs="Calibri"/>
                <w:sz w:val="20"/>
                <w:szCs w:val="20"/>
              </w:rPr>
              <w:t>1,637</w:t>
            </w:r>
          </w:p>
        </w:tc>
        <w:tc>
          <w:tcPr>
            <w:tcW w:w="1592" w:type="dxa"/>
            <w:shd w:val="clear" w:color="auto" w:fill="D9D9D9" w:themeFill="background1" w:themeFillShade="D9"/>
            <w:vAlign w:val="bottom"/>
          </w:tcPr>
          <w:p w14:paraId="07ECFE48" w14:textId="77777777" w:rsidR="00D53303" w:rsidRPr="00664B6B" w:rsidRDefault="00D53303" w:rsidP="00AB51DB">
            <w:pPr>
              <w:jc w:val="center"/>
              <w:rPr>
                <w:sz w:val="20"/>
                <w:szCs w:val="20"/>
              </w:rPr>
            </w:pPr>
            <w:r w:rsidRPr="00664B6B">
              <w:rPr>
                <w:rFonts w:ascii="Calibri" w:hAnsi="Calibri" w:cs="Calibri"/>
                <w:sz w:val="20"/>
                <w:szCs w:val="20"/>
              </w:rPr>
              <w:t>3.5%</w:t>
            </w:r>
          </w:p>
        </w:tc>
        <w:tc>
          <w:tcPr>
            <w:tcW w:w="1592" w:type="dxa"/>
            <w:vAlign w:val="bottom"/>
          </w:tcPr>
          <w:p w14:paraId="29E3D7B7" w14:textId="77777777" w:rsidR="00D53303" w:rsidRPr="00664B6B" w:rsidRDefault="00D53303" w:rsidP="00AB51DB">
            <w:pPr>
              <w:jc w:val="center"/>
              <w:rPr>
                <w:sz w:val="20"/>
                <w:szCs w:val="20"/>
              </w:rPr>
            </w:pPr>
            <w:r w:rsidRPr="00664B6B">
              <w:rPr>
                <w:rFonts w:ascii="Calibri" w:hAnsi="Calibri" w:cs="Calibri"/>
                <w:sz w:val="20"/>
                <w:szCs w:val="20"/>
              </w:rPr>
              <w:t>39,159</w:t>
            </w:r>
          </w:p>
        </w:tc>
        <w:tc>
          <w:tcPr>
            <w:tcW w:w="1592" w:type="dxa"/>
            <w:shd w:val="clear" w:color="auto" w:fill="D9D9D9" w:themeFill="background1" w:themeFillShade="D9"/>
            <w:vAlign w:val="bottom"/>
          </w:tcPr>
          <w:p w14:paraId="24D74CDE" w14:textId="77777777" w:rsidR="00D53303" w:rsidRPr="00664B6B" w:rsidRDefault="00D53303" w:rsidP="00AB51DB">
            <w:pPr>
              <w:jc w:val="center"/>
              <w:rPr>
                <w:sz w:val="20"/>
                <w:szCs w:val="20"/>
              </w:rPr>
            </w:pPr>
            <w:r w:rsidRPr="00664B6B">
              <w:rPr>
                <w:rFonts w:ascii="Calibri" w:hAnsi="Calibri" w:cs="Calibri"/>
                <w:sz w:val="20"/>
                <w:szCs w:val="20"/>
              </w:rPr>
              <w:t>4.3%</w:t>
            </w:r>
          </w:p>
        </w:tc>
      </w:tr>
    </w:tbl>
    <w:p w14:paraId="632BEF43" w14:textId="5923A2BC" w:rsidR="2A323DCD" w:rsidRDefault="00D92065">
      <w:r w:rsidRPr="00664B6B">
        <w:rPr>
          <w:rFonts w:ascii="Calibri" w:eastAsia="Times New Roman" w:hAnsi="Calibri" w:cs="Times New Roman"/>
          <w:sz w:val="18"/>
          <w:szCs w:val="18"/>
        </w:rPr>
        <w:t>Note: As of October 1, 2021</w:t>
      </w:r>
    </w:p>
    <w:p w14:paraId="4E0D14E8" w14:textId="77777777" w:rsidR="00D53303" w:rsidRPr="004857ED" w:rsidRDefault="00D53303" w:rsidP="00D53303">
      <w:pPr>
        <w:spacing w:after="0"/>
        <w:rPr>
          <w:rFonts w:ascii="Calibri" w:eastAsia="Calibri" w:hAnsi="Calibri" w:cs="Times New Roman"/>
          <w:sz w:val="20"/>
        </w:rPr>
      </w:pPr>
    </w:p>
    <w:p w14:paraId="66E7EC75" w14:textId="77777777" w:rsidR="00D53303" w:rsidRPr="004857ED" w:rsidRDefault="00D53303" w:rsidP="00D53303">
      <w:pPr>
        <w:spacing w:after="0" w:line="240" w:lineRule="auto"/>
        <w:jc w:val="center"/>
        <w:rPr>
          <w:b/>
          <w:sz w:val="20"/>
        </w:rPr>
      </w:pPr>
      <w:r w:rsidRPr="004857ED">
        <w:rPr>
          <w:b/>
          <w:sz w:val="20"/>
        </w:rPr>
        <w:t>Table 1b:</w:t>
      </w:r>
      <w:r w:rsidRPr="004857ED">
        <w:rPr>
          <w:rFonts w:ascii="Calibri" w:eastAsia="Calibri" w:hAnsi="Calibri" w:cs="Times New Roman"/>
          <w:b/>
          <w:sz w:val="20"/>
        </w:rPr>
        <w:t xml:space="preserve"> </w:t>
      </w:r>
      <w:r w:rsidRPr="004857ED">
        <w:rPr>
          <w:rFonts w:ascii="Calibri" w:eastAsia="Calibri" w:hAnsi="Calibri" w:cs="Times New Roman"/>
          <w:b/>
          <w:bCs/>
          <w:sz w:val="20"/>
          <w:szCs w:val="20"/>
        </w:rPr>
        <w:t>Boston Public Schools</w:t>
      </w:r>
    </w:p>
    <w:p w14:paraId="6A673F16" w14:textId="77777777" w:rsidR="00D53303" w:rsidRPr="004857ED" w:rsidRDefault="00D53303" w:rsidP="00D53303">
      <w:pPr>
        <w:spacing w:after="0" w:line="240" w:lineRule="auto"/>
        <w:jc w:val="center"/>
        <w:rPr>
          <w:rFonts w:ascii="Calibri" w:eastAsia="Calibri" w:hAnsi="Calibri" w:cs="Times New Roman"/>
          <w:b/>
          <w:bCs/>
          <w:sz w:val="20"/>
          <w:szCs w:val="20"/>
        </w:rPr>
      </w:pPr>
      <w:r w:rsidRPr="004857ED">
        <w:rPr>
          <w:b/>
          <w:bCs/>
          <w:sz w:val="20"/>
          <w:szCs w:val="20"/>
        </w:rPr>
        <w:t xml:space="preserve"> Student Enrollment by High Needs Populations, </w:t>
      </w:r>
      <w:r w:rsidRPr="004857ED">
        <w:rPr>
          <w:rFonts w:ascii="Calibri" w:eastAsia="Calibri" w:hAnsi="Calibri" w:cs="Times New Roman"/>
          <w:b/>
          <w:bCs/>
          <w:sz w:val="20"/>
          <w:szCs w:val="20"/>
        </w:rPr>
        <w:t>2021–2022</w:t>
      </w:r>
    </w:p>
    <w:tbl>
      <w:tblPr>
        <w:tblStyle w:val="TableGrid"/>
        <w:tblW w:w="9265" w:type="dxa"/>
        <w:tblLayout w:type="fixed"/>
        <w:tblLook w:val="04A0" w:firstRow="1" w:lastRow="0" w:firstColumn="1" w:lastColumn="0" w:noHBand="0" w:noVBand="1"/>
      </w:tblPr>
      <w:tblGrid>
        <w:gridCol w:w="2268"/>
        <w:gridCol w:w="1166"/>
        <w:gridCol w:w="1166"/>
        <w:gridCol w:w="1166"/>
        <w:gridCol w:w="1166"/>
        <w:gridCol w:w="1166"/>
        <w:gridCol w:w="1167"/>
      </w:tblGrid>
      <w:tr w:rsidR="00D53303" w:rsidRPr="004857ED" w14:paraId="3C2563EF" w14:textId="77777777" w:rsidTr="00D92065">
        <w:tc>
          <w:tcPr>
            <w:tcW w:w="2268" w:type="dxa"/>
            <w:vAlign w:val="center"/>
          </w:tcPr>
          <w:p w14:paraId="277BE297" w14:textId="3973D88B" w:rsidR="00D53303" w:rsidRPr="004857ED" w:rsidRDefault="00D92065" w:rsidP="00D92065">
            <w:pPr>
              <w:rPr>
                <w:rFonts w:ascii="Calibri" w:eastAsia="Calibri" w:hAnsi="Calibri" w:cs="Times New Roman"/>
                <w:sz w:val="20"/>
                <w:szCs w:val="20"/>
              </w:rPr>
            </w:pPr>
            <w:r w:rsidRPr="004857ED">
              <w:rPr>
                <w:rFonts w:ascii="Calibri" w:eastAsia="Calibri" w:hAnsi="Calibri" w:cs="Times New Roman"/>
                <w:b/>
                <w:bCs/>
                <w:sz w:val="20"/>
                <w:szCs w:val="20"/>
              </w:rPr>
              <w:t>Group</w:t>
            </w:r>
          </w:p>
        </w:tc>
        <w:tc>
          <w:tcPr>
            <w:tcW w:w="1166" w:type="dxa"/>
            <w:vAlign w:val="center"/>
          </w:tcPr>
          <w:p w14:paraId="4FD39997" w14:textId="77777777" w:rsidR="00D53303" w:rsidRDefault="00D53303" w:rsidP="00AB51DB">
            <w:pPr>
              <w:jc w:val="center"/>
              <w:rPr>
                <w:rFonts w:ascii="Calibri" w:eastAsia="Calibri" w:hAnsi="Calibri" w:cs="Times New Roman"/>
                <w:b/>
                <w:sz w:val="20"/>
                <w:szCs w:val="20"/>
              </w:rPr>
            </w:pPr>
            <w:r w:rsidRPr="004857ED">
              <w:rPr>
                <w:rFonts w:ascii="Calibri" w:eastAsia="Calibri" w:hAnsi="Calibri" w:cs="Times New Roman"/>
                <w:b/>
                <w:sz w:val="20"/>
                <w:szCs w:val="20"/>
              </w:rPr>
              <w:t>N</w:t>
            </w:r>
          </w:p>
          <w:p w14:paraId="56B08257" w14:textId="483B84EF" w:rsidR="00025D92" w:rsidRPr="004857ED" w:rsidRDefault="00025D92" w:rsidP="00AB51DB">
            <w:pPr>
              <w:jc w:val="center"/>
              <w:rPr>
                <w:rFonts w:ascii="Calibri" w:eastAsia="Calibri" w:hAnsi="Calibri" w:cs="Times New Roman"/>
                <w:b/>
                <w:sz w:val="20"/>
                <w:szCs w:val="20"/>
              </w:rPr>
            </w:pPr>
            <w:r>
              <w:rPr>
                <w:rFonts w:ascii="Calibri" w:eastAsia="Calibri" w:hAnsi="Calibri" w:cs="Times New Roman"/>
                <w:b/>
                <w:sz w:val="20"/>
                <w:szCs w:val="20"/>
              </w:rPr>
              <w:t>(District)</w:t>
            </w:r>
          </w:p>
        </w:tc>
        <w:tc>
          <w:tcPr>
            <w:tcW w:w="1166" w:type="dxa"/>
            <w:shd w:val="clear" w:color="auto" w:fill="D9D9D9" w:themeFill="background1" w:themeFillShade="D9"/>
            <w:vAlign w:val="center"/>
          </w:tcPr>
          <w:p w14:paraId="4C851906" w14:textId="04B40F02" w:rsidR="00D53303" w:rsidRPr="004857ED" w:rsidRDefault="00D53303" w:rsidP="00AB51DB">
            <w:pPr>
              <w:jc w:val="center"/>
              <w:rPr>
                <w:rFonts w:ascii="Calibri" w:eastAsia="Calibri" w:hAnsi="Calibri" w:cs="Times New Roman"/>
                <w:b/>
                <w:sz w:val="20"/>
                <w:szCs w:val="20"/>
              </w:rPr>
            </w:pPr>
            <w:r w:rsidRPr="004857ED">
              <w:rPr>
                <w:rFonts w:ascii="Calibri" w:eastAsia="Calibri" w:hAnsi="Calibri" w:cs="Times New Roman"/>
                <w:b/>
                <w:sz w:val="20"/>
                <w:szCs w:val="20"/>
              </w:rPr>
              <w:t>Percent of High Needs</w:t>
            </w:r>
            <w:r w:rsidR="00025D92">
              <w:rPr>
                <w:rFonts w:ascii="Calibri" w:eastAsia="Calibri" w:hAnsi="Calibri" w:cs="Times New Roman"/>
                <w:b/>
                <w:sz w:val="20"/>
                <w:szCs w:val="20"/>
              </w:rPr>
              <w:t xml:space="preserve"> (District)</w:t>
            </w:r>
          </w:p>
        </w:tc>
        <w:tc>
          <w:tcPr>
            <w:tcW w:w="1166" w:type="dxa"/>
            <w:shd w:val="clear" w:color="auto" w:fill="D9D9D9" w:themeFill="background1" w:themeFillShade="D9"/>
            <w:vAlign w:val="center"/>
          </w:tcPr>
          <w:p w14:paraId="291DD7B8" w14:textId="77777777" w:rsidR="00D53303" w:rsidRPr="004857ED" w:rsidRDefault="00D53303" w:rsidP="00AB51DB">
            <w:pPr>
              <w:jc w:val="center"/>
              <w:rPr>
                <w:rFonts w:ascii="Calibri" w:eastAsia="Calibri" w:hAnsi="Calibri" w:cs="Times New Roman"/>
                <w:b/>
                <w:sz w:val="20"/>
                <w:szCs w:val="20"/>
              </w:rPr>
            </w:pPr>
            <w:r w:rsidRPr="004857ED">
              <w:rPr>
                <w:rFonts w:ascii="Calibri" w:eastAsia="Calibri" w:hAnsi="Calibri" w:cs="Times New Roman"/>
                <w:b/>
                <w:sz w:val="20"/>
                <w:szCs w:val="20"/>
              </w:rPr>
              <w:t>Percent of District</w:t>
            </w:r>
          </w:p>
        </w:tc>
        <w:tc>
          <w:tcPr>
            <w:tcW w:w="1166" w:type="dxa"/>
            <w:vAlign w:val="center"/>
          </w:tcPr>
          <w:p w14:paraId="2B972237" w14:textId="77777777" w:rsidR="00D53303" w:rsidRDefault="00D53303" w:rsidP="00AB51DB">
            <w:pPr>
              <w:jc w:val="center"/>
              <w:rPr>
                <w:rFonts w:ascii="Calibri" w:eastAsia="Calibri" w:hAnsi="Calibri" w:cs="Times New Roman"/>
                <w:b/>
                <w:sz w:val="20"/>
                <w:szCs w:val="20"/>
              </w:rPr>
            </w:pPr>
            <w:r w:rsidRPr="004857ED">
              <w:rPr>
                <w:rFonts w:ascii="Calibri" w:eastAsia="Calibri" w:hAnsi="Calibri" w:cs="Times New Roman"/>
                <w:b/>
                <w:sz w:val="20"/>
                <w:szCs w:val="20"/>
              </w:rPr>
              <w:t>N</w:t>
            </w:r>
          </w:p>
          <w:p w14:paraId="78E96DD4" w14:textId="72F9EA99" w:rsidR="00025D92" w:rsidRPr="004857ED" w:rsidRDefault="00025D92" w:rsidP="00AB51DB">
            <w:pPr>
              <w:jc w:val="center"/>
              <w:rPr>
                <w:rFonts w:ascii="Calibri" w:eastAsia="Calibri" w:hAnsi="Calibri" w:cs="Times New Roman"/>
                <w:b/>
                <w:sz w:val="20"/>
                <w:szCs w:val="20"/>
              </w:rPr>
            </w:pPr>
            <w:r>
              <w:rPr>
                <w:rFonts w:ascii="Calibri" w:eastAsia="Calibri" w:hAnsi="Calibri" w:cs="Times New Roman"/>
                <w:b/>
                <w:sz w:val="20"/>
                <w:szCs w:val="20"/>
              </w:rPr>
              <w:t>(State)</w:t>
            </w:r>
          </w:p>
        </w:tc>
        <w:tc>
          <w:tcPr>
            <w:tcW w:w="1166" w:type="dxa"/>
            <w:shd w:val="clear" w:color="auto" w:fill="D9D9D9" w:themeFill="background1" w:themeFillShade="D9"/>
            <w:vAlign w:val="center"/>
          </w:tcPr>
          <w:p w14:paraId="27B1C29A" w14:textId="77777777" w:rsidR="00D53303" w:rsidRDefault="00D53303" w:rsidP="00AB51DB">
            <w:pPr>
              <w:jc w:val="center"/>
              <w:rPr>
                <w:rFonts w:ascii="Calibri" w:eastAsia="Calibri" w:hAnsi="Calibri" w:cs="Times New Roman"/>
                <w:b/>
                <w:sz w:val="20"/>
                <w:szCs w:val="20"/>
              </w:rPr>
            </w:pPr>
            <w:r w:rsidRPr="004857ED">
              <w:rPr>
                <w:rFonts w:ascii="Calibri" w:eastAsia="Calibri" w:hAnsi="Calibri" w:cs="Times New Roman"/>
                <w:b/>
                <w:sz w:val="20"/>
                <w:szCs w:val="20"/>
              </w:rPr>
              <w:t>Percent of High Needs</w:t>
            </w:r>
          </w:p>
          <w:p w14:paraId="2E2762DD" w14:textId="1D09474D" w:rsidR="00025D92" w:rsidRPr="004857ED" w:rsidRDefault="00025D92" w:rsidP="00AB51DB">
            <w:pPr>
              <w:jc w:val="center"/>
              <w:rPr>
                <w:rFonts w:ascii="Calibri" w:eastAsia="Calibri" w:hAnsi="Calibri" w:cs="Times New Roman"/>
                <w:b/>
                <w:sz w:val="20"/>
                <w:szCs w:val="20"/>
              </w:rPr>
            </w:pPr>
            <w:r>
              <w:rPr>
                <w:rFonts w:ascii="Calibri" w:eastAsia="Calibri" w:hAnsi="Calibri" w:cs="Times New Roman"/>
                <w:b/>
                <w:sz w:val="20"/>
                <w:szCs w:val="20"/>
              </w:rPr>
              <w:t>(State)</w:t>
            </w:r>
          </w:p>
        </w:tc>
        <w:tc>
          <w:tcPr>
            <w:tcW w:w="1167" w:type="dxa"/>
            <w:shd w:val="clear" w:color="auto" w:fill="D9D9D9" w:themeFill="background1" w:themeFillShade="D9"/>
            <w:vAlign w:val="center"/>
          </w:tcPr>
          <w:p w14:paraId="38089413" w14:textId="77777777" w:rsidR="00D53303" w:rsidRPr="004857ED" w:rsidRDefault="00D53303" w:rsidP="00AB51DB">
            <w:pPr>
              <w:jc w:val="center"/>
              <w:rPr>
                <w:rFonts w:ascii="Calibri" w:eastAsia="Calibri" w:hAnsi="Calibri" w:cs="Times New Roman"/>
                <w:b/>
                <w:sz w:val="20"/>
                <w:szCs w:val="20"/>
              </w:rPr>
            </w:pPr>
            <w:r w:rsidRPr="004857ED">
              <w:rPr>
                <w:rFonts w:ascii="Calibri" w:eastAsia="Calibri" w:hAnsi="Calibri" w:cs="Times New Roman"/>
                <w:b/>
                <w:sz w:val="20"/>
                <w:szCs w:val="20"/>
              </w:rPr>
              <w:t>Percent of State</w:t>
            </w:r>
          </w:p>
        </w:tc>
      </w:tr>
      <w:tr w:rsidR="00D53303" w:rsidRPr="004857ED" w14:paraId="3AE42A1E" w14:textId="77777777" w:rsidTr="00AB51DB">
        <w:tc>
          <w:tcPr>
            <w:tcW w:w="2268" w:type="dxa"/>
          </w:tcPr>
          <w:p w14:paraId="0177A929" w14:textId="77777777" w:rsidR="00D53303" w:rsidRPr="004857ED" w:rsidRDefault="00D53303" w:rsidP="00AB51DB">
            <w:pPr>
              <w:rPr>
                <w:rFonts w:ascii="Calibri" w:eastAsia="Calibri" w:hAnsi="Calibri" w:cs="Times New Roman"/>
                <w:sz w:val="20"/>
                <w:szCs w:val="20"/>
              </w:rPr>
            </w:pPr>
            <w:r w:rsidRPr="004857ED">
              <w:rPr>
                <w:sz w:val="20"/>
                <w:szCs w:val="20"/>
              </w:rPr>
              <w:t>All high needs students</w:t>
            </w:r>
          </w:p>
        </w:tc>
        <w:tc>
          <w:tcPr>
            <w:tcW w:w="1166" w:type="dxa"/>
            <w:vAlign w:val="bottom"/>
          </w:tcPr>
          <w:p w14:paraId="66A13B7F" w14:textId="77777777" w:rsidR="00D53303" w:rsidRPr="004857ED" w:rsidRDefault="00D53303" w:rsidP="00AB51DB">
            <w:pPr>
              <w:jc w:val="center"/>
              <w:rPr>
                <w:sz w:val="20"/>
                <w:szCs w:val="20"/>
              </w:rPr>
            </w:pPr>
            <w:r w:rsidRPr="004857ED">
              <w:rPr>
                <w:rFonts w:ascii="Calibri" w:hAnsi="Calibri" w:cs="Calibri"/>
                <w:sz w:val="20"/>
                <w:szCs w:val="20"/>
              </w:rPr>
              <w:t>37,940</w:t>
            </w:r>
          </w:p>
        </w:tc>
        <w:tc>
          <w:tcPr>
            <w:tcW w:w="1166" w:type="dxa"/>
            <w:shd w:val="clear" w:color="auto" w:fill="D9D9D9" w:themeFill="background1" w:themeFillShade="D9"/>
            <w:vAlign w:val="bottom"/>
          </w:tcPr>
          <w:p w14:paraId="52745A6B" w14:textId="77777777" w:rsidR="00D53303" w:rsidRPr="004857ED" w:rsidRDefault="00D53303" w:rsidP="00AB51DB">
            <w:pPr>
              <w:jc w:val="center"/>
              <w:rPr>
                <w:sz w:val="20"/>
                <w:szCs w:val="20"/>
              </w:rPr>
            </w:pPr>
            <w:r w:rsidRPr="004857ED">
              <w:rPr>
                <w:rFonts w:ascii="Calibri" w:hAnsi="Calibri" w:cs="Calibri"/>
                <w:sz w:val="20"/>
                <w:szCs w:val="20"/>
              </w:rPr>
              <w:t>100.0%</w:t>
            </w:r>
          </w:p>
        </w:tc>
        <w:tc>
          <w:tcPr>
            <w:tcW w:w="1166" w:type="dxa"/>
            <w:shd w:val="clear" w:color="auto" w:fill="D9D9D9" w:themeFill="background1" w:themeFillShade="D9"/>
            <w:vAlign w:val="bottom"/>
          </w:tcPr>
          <w:p w14:paraId="54BD93A9" w14:textId="77777777" w:rsidR="00D53303" w:rsidRPr="004857ED" w:rsidRDefault="00D53303" w:rsidP="00AB51DB">
            <w:pPr>
              <w:jc w:val="center"/>
              <w:rPr>
                <w:sz w:val="20"/>
                <w:szCs w:val="20"/>
              </w:rPr>
            </w:pPr>
            <w:r w:rsidRPr="004857ED">
              <w:rPr>
                <w:rFonts w:ascii="Calibri" w:hAnsi="Calibri" w:cs="Calibri"/>
                <w:sz w:val="20"/>
                <w:szCs w:val="20"/>
              </w:rPr>
              <w:t>81.</w:t>
            </w:r>
            <w:r>
              <w:rPr>
                <w:rFonts w:ascii="Calibri" w:hAnsi="Calibri" w:cs="Calibri"/>
                <w:sz w:val="20"/>
                <w:szCs w:val="20"/>
              </w:rPr>
              <w:t>5</w:t>
            </w:r>
            <w:r w:rsidRPr="004857ED">
              <w:rPr>
                <w:rFonts w:ascii="Calibri" w:hAnsi="Calibri" w:cs="Calibri"/>
                <w:sz w:val="20"/>
                <w:szCs w:val="20"/>
              </w:rPr>
              <w:t>%</w:t>
            </w:r>
          </w:p>
        </w:tc>
        <w:tc>
          <w:tcPr>
            <w:tcW w:w="1166" w:type="dxa"/>
            <w:vAlign w:val="bottom"/>
          </w:tcPr>
          <w:p w14:paraId="07D69D9A" w14:textId="77777777" w:rsidR="00D53303" w:rsidRPr="004857ED" w:rsidRDefault="00D53303" w:rsidP="00AB51DB">
            <w:pPr>
              <w:jc w:val="center"/>
              <w:rPr>
                <w:sz w:val="20"/>
                <w:szCs w:val="20"/>
              </w:rPr>
            </w:pPr>
            <w:r w:rsidRPr="004857ED">
              <w:rPr>
                <w:rFonts w:ascii="Calibri" w:hAnsi="Calibri" w:cs="Calibri"/>
                <w:sz w:val="20"/>
                <w:szCs w:val="20"/>
              </w:rPr>
              <w:t>512,242</w:t>
            </w:r>
          </w:p>
        </w:tc>
        <w:tc>
          <w:tcPr>
            <w:tcW w:w="1166" w:type="dxa"/>
            <w:shd w:val="clear" w:color="auto" w:fill="D9D9D9" w:themeFill="background1" w:themeFillShade="D9"/>
            <w:vAlign w:val="bottom"/>
          </w:tcPr>
          <w:p w14:paraId="4F68E34D" w14:textId="77777777" w:rsidR="00D53303" w:rsidRPr="004857ED" w:rsidRDefault="00D53303" w:rsidP="00AB51DB">
            <w:pPr>
              <w:jc w:val="center"/>
              <w:rPr>
                <w:sz w:val="20"/>
                <w:szCs w:val="20"/>
              </w:rPr>
            </w:pPr>
            <w:r w:rsidRPr="004857ED">
              <w:rPr>
                <w:rFonts w:ascii="Calibri" w:hAnsi="Calibri" w:cs="Calibri"/>
                <w:sz w:val="20"/>
                <w:szCs w:val="20"/>
              </w:rPr>
              <w:t>100.0%</w:t>
            </w:r>
          </w:p>
        </w:tc>
        <w:tc>
          <w:tcPr>
            <w:tcW w:w="1167" w:type="dxa"/>
            <w:shd w:val="clear" w:color="auto" w:fill="D9D9D9" w:themeFill="background1" w:themeFillShade="D9"/>
            <w:vAlign w:val="bottom"/>
          </w:tcPr>
          <w:p w14:paraId="05E4F052" w14:textId="77777777" w:rsidR="00D53303" w:rsidRPr="004857ED" w:rsidRDefault="00D53303" w:rsidP="00AB51DB">
            <w:pPr>
              <w:jc w:val="center"/>
              <w:rPr>
                <w:sz w:val="20"/>
                <w:szCs w:val="20"/>
              </w:rPr>
            </w:pPr>
            <w:r w:rsidRPr="004857ED">
              <w:rPr>
                <w:rFonts w:ascii="Calibri" w:hAnsi="Calibri" w:cs="Calibri"/>
                <w:sz w:val="20"/>
                <w:szCs w:val="20"/>
              </w:rPr>
              <w:t>55.6%</w:t>
            </w:r>
          </w:p>
        </w:tc>
      </w:tr>
      <w:tr w:rsidR="00D53303" w:rsidRPr="004857ED" w14:paraId="7722E8AE" w14:textId="77777777" w:rsidTr="00AB51DB">
        <w:tc>
          <w:tcPr>
            <w:tcW w:w="2268" w:type="dxa"/>
          </w:tcPr>
          <w:p w14:paraId="5E30A0CE" w14:textId="77777777" w:rsidR="00D53303" w:rsidRPr="004857ED" w:rsidRDefault="00D53303" w:rsidP="00AB51DB">
            <w:pPr>
              <w:rPr>
                <w:rFonts w:ascii="Calibri" w:eastAsia="Calibri" w:hAnsi="Calibri" w:cs="Times New Roman"/>
                <w:sz w:val="20"/>
                <w:szCs w:val="20"/>
              </w:rPr>
            </w:pPr>
            <w:r w:rsidRPr="004857ED">
              <w:rPr>
                <w:rFonts w:ascii="Calibri" w:eastAsia="Calibri" w:hAnsi="Calibri" w:cs="Times New Roman"/>
                <w:sz w:val="20"/>
                <w:szCs w:val="20"/>
              </w:rPr>
              <w:t>Students w/ disabilities</w:t>
            </w:r>
          </w:p>
        </w:tc>
        <w:tc>
          <w:tcPr>
            <w:tcW w:w="1166" w:type="dxa"/>
            <w:vAlign w:val="bottom"/>
          </w:tcPr>
          <w:p w14:paraId="0A95EBDC" w14:textId="77777777" w:rsidR="00D53303" w:rsidRPr="004857ED" w:rsidRDefault="00D53303" w:rsidP="00AB51DB">
            <w:pPr>
              <w:jc w:val="center"/>
              <w:rPr>
                <w:sz w:val="20"/>
                <w:szCs w:val="20"/>
              </w:rPr>
            </w:pPr>
            <w:r w:rsidRPr="004857ED">
              <w:rPr>
                <w:rFonts w:ascii="Calibri" w:hAnsi="Calibri" w:cs="Calibri"/>
                <w:sz w:val="20"/>
                <w:szCs w:val="20"/>
              </w:rPr>
              <w:t>10,167</w:t>
            </w:r>
          </w:p>
        </w:tc>
        <w:tc>
          <w:tcPr>
            <w:tcW w:w="1166" w:type="dxa"/>
            <w:shd w:val="clear" w:color="auto" w:fill="D9D9D9" w:themeFill="background1" w:themeFillShade="D9"/>
            <w:vAlign w:val="bottom"/>
          </w:tcPr>
          <w:p w14:paraId="3486156A" w14:textId="77777777" w:rsidR="00D53303" w:rsidRPr="004857ED" w:rsidRDefault="00D53303" w:rsidP="00AB51DB">
            <w:pPr>
              <w:jc w:val="center"/>
              <w:rPr>
                <w:sz w:val="20"/>
                <w:szCs w:val="20"/>
              </w:rPr>
            </w:pPr>
            <w:r w:rsidRPr="004857ED">
              <w:rPr>
                <w:rFonts w:ascii="Calibri" w:hAnsi="Calibri" w:cs="Calibri"/>
                <w:sz w:val="20"/>
                <w:szCs w:val="20"/>
              </w:rPr>
              <w:t>26.8%</w:t>
            </w:r>
          </w:p>
        </w:tc>
        <w:tc>
          <w:tcPr>
            <w:tcW w:w="1166" w:type="dxa"/>
            <w:shd w:val="clear" w:color="auto" w:fill="D9D9D9" w:themeFill="background1" w:themeFillShade="D9"/>
            <w:vAlign w:val="bottom"/>
          </w:tcPr>
          <w:p w14:paraId="16F049B8" w14:textId="77777777" w:rsidR="00D53303" w:rsidRPr="004857ED" w:rsidRDefault="00D53303" w:rsidP="00AB51DB">
            <w:pPr>
              <w:jc w:val="center"/>
              <w:rPr>
                <w:sz w:val="20"/>
                <w:szCs w:val="20"/>
              </w:rPr>
            </w:pPr>
            <w:r w:rsidRPr="004857ED">
              <w:rPr>
                <w:rFonts w:ascii="Calibri" w:hAnsi="Calibri" w:cs="Calibri"/>
                <w:sz w:val="20"/>
                <w:szCs w:val="20"/>
              </w:rPr>
              <w:t>21.9%</w:t>
            </w:r>
          </w:p>
        </w:tc>
        <w:tc>
          <w:tcPr>
            <w:tcW w:w="1166" w:type="dxa"/>
            <w:vAlign w:val="bottom"/>
          </w:tcPr>
          <w:p w14:paraId="1B48D2E4" w14:textId="77777777" w:rsidR="00D53303" w:rsidRPr="004857ED" w:rsidRDefault="00D53303" w:rsidP="00AB51DB">
            <w:pPr>
              <w:jc w:val="center"/>
              <w:rPr>
                <w:sz w:val="20"/>
                <w:szCs w:val="20"/>
              </w:rPr>
            </w:pPr>
            <w:r w:rsidRPr="004857ED">
              <w:rPr>
                <w:rFonts w:ascii="Calibri" w:hAnsi="Calibri" w:cs="Calibri"/>
                <w:sz w:val="20"/>
                <w:szCs w:val="20"/>
              </w:rPr>
              <w:t>174,505</w:t>
            </w:r>
          </w:p>
        </w:tc>
        <w:tc>
          <w:tcPr>
            <w:tcW w:w="1166" w:type="dxa"/>
            <w:shd w:val="clear" w:color="auto" w:fill="D9D9D9" w:themeFill="background1" w:themeFillShade="D9"/>
            <w:vAlign w:val="bottom"/>
          </w:tcPr>
          <w:p w14:paraId="53CF2D66" w14:textId="77777777" w:rsidR="00D53303" w:rsidRPr="004857ED" w:rsidRDefault="00D53303" w:rsidP="00AB51DB">
            <w:pPr>
              <w:jc w:val="center"/>
              <w:rPr>
                <w:sz w:val="20"/>
                <w:szCs w:val="20"/>
              </w:rPr>
            </w:pPr>
            <w:r w:rsidRPr="004857ED">
              <w:rPr>
                <w:rFonts w:ascii="Calibri" w:hAnsi="Calibri" w:cs="Calibri"/>
                <w:sz w:val="20"/>
                <w:szCs w:val="20"/>
              </w:rPr>
              <w:t>34.1%</w:t>
            </w:r>
          </w:p>
        </w:tc>
        <w:tc>
          <w:tcPr>
            <w:tcW w:w="1167" w:type="dxa"/>
            <w:shd w:val="clear" w:color="auto" w:fill="D9D9D9" w:themeFill="background1" w:themeFillShade="D9"/>
            <w:vAlign w:val="bottom"/>
          </w:tcPr>
          <w:p w14:paraId="4E0D8137" w14:textId="77777777" w:rsidR="00D53303" w:rsidRPr="004857ED" w:rsidRDefault="00D53303" w:rsidP="00AB51DB">
            <w:pPr>
              <w:jc w:val="center"/>
              <w:rPr>
                <w:sz w:val="20"/>
                <w:szCs w:val="20"/>
              </w:rPr>
            </w:pPr>
            <w:r w:rsidRPr="004857ED">
              <w:rPr>
                <w:rFonts w:ascii="Calibri" w:hAnsi="Calibri" w:cs="Calibri"/>
                <w:sz w:val="20"/>
                <w:szCs w:val="20"/>
              </w:rPr>
              <w:t>18.9%</w:t>
            </w:r>
          </w:p>
        </w:tc>
      </w:tr>
      <w:tr w:rsidR="00D53303" w:rsidRPr="004857ED" w14:paraId="79D0813E" w14:textId="77777777" w:rsidTr="00AB51DB">
        <w:tc>
          <w:tcPr>
            <w:tcW w:w="2268" w:type="dxa"/>
          </w:tcPr>
          <w:p w14:paraId="114542EA" w14:textId="77777777" w:rsidR="00D53303" w:rsidRPr="004857ED" w:rsidRDefault="00D53303" w:rsidP="00AB51DB">
            <w:pPr>
              <w:rPr>
                <w:rFonts w:ascii="Calibri" w:eastAsia="Calibri" w:hAnsi="Calibri" w:cs="Times New Roman"/>
                <w:sz w:val="20"/>
                <w:szCs w:val="20"/>
              </w:rPr>
            </w:pPr>
            <w:r w:rsidRPr="004857ED">
              <w:rPr>
                <w:rFonts w:ascii="Calibri" w:eastAsia="Calibri" w:hAnsi="Calibri" w:cs="Times New Roman"/>
                <w:sz w:val="20"/>
                <w:szCs w:val="20"/>
              </w:rPr>
              <w:t>Low Income</w:t>
            </w:r>
          </w:p>
        </w:tc>
        <w:tc>
          <w:tcPr>
            <w:tcW w:w="1166" w:type="dxa"/>
            <w:vAlign w:val="bottom"/>
          </w:tcPr>
          <w:p w14:paraId="2924CD79" w14:textId="77777777" w:rsidR="00D53303" w:rsidRPr="004857ED" w:rsidRDefault="00D53303" w:rsidP="00AB51DB">
            <w:pPr>
              <w:jc w:val="center"/>
              <w:rPr>
                <w:sz w:val="20"/>
                <w:szCs w:val="20"/>
              </w:rPr>
            </w:pPr>
            <w:r w:rsidRPr="004857ED">
              <w:rPr>
                <w:rFonts w:ascii="Calibri" w:hAnsi="Calibri" w:cs="Calibri"/>
                <w:sz w:val="20"/>
                <w:szCs w:val="20"/>
              </w:rPr>
              <w:t>32,854</w:t>
            </w:r>
          </w:p>
        </w:tc>
        <w:tc>
          <w:tcPr>
            <w:tcW w:w="1166" w:type="dxa"/>
            <w:shd w:val="clear" w:color="auto" w:fill="D9D9D9" w:themeFill="background1" w:themeFillShade="D9"/>
            <w:vAlign w:val="bottom"/>
          </w:tcPr>
          <w:p w14:paraId="03EB52DC" w14:textId="77777777" w:rsidR="00D53303" w:rsidRPr="004857ED" w:rsidRDefault="00D53303" w:rsidP="00AB51DB">
            <w:pPr>
              <w:jc w:val="center"/>
              <w:rPr>
                <w:sz w:val="20"/>
                <w:szCs w:val="20"/>
              </w:rPr>
            </w:pPr>
            <w:r w:rsidRPr="004857ED">
              <w:rPr>
                <w:rFonts w:ascii="Calibri" w:hAnsi="Calibri" w:cs="Calibri"/>
                <w:sz w:val="20"/>
                <w:szCs w:val="20"/>
              </w:rPr>
              <w:t>86.6%</w:t>
            </w:r>
          </w:p>
        </w:tc>
        <w:tc>
          <w:tcPr>
            <w:tcW w:w="1166" w:type="dxa"/>
            <w:shd w:val="clear" w:color="auto" w:fill="D9D9D9" w:themeFill="background1" w:themeFillShade="D9"/>
            <w:vAlign w:val="bottom"/>
          </w:tcPr>
          <w:p w14:paraId="75D6625D" w14:textId="77777777" w:rsidR="00D53303" w:rsidRPr="004857ED" w:rsidRDefault="00D53303" w:rsidP="00AB51DB">
            <w:pPr>
              <w:jc w:val="center"/>
              <w:rPr>
                <w:sz w:val="20"/>
                <w:szCs w:val="20"/>
              </w:rPr>
            </w:pPr>
            <w:r w:rsidRPr="004857ED">
              <w:rPr>
                <w:rFonts w:ascii="Calibri" w:hAnsi="Calibri" w:cs="Calibri"/>
                <w:sz w:val="20"/>
                <w:szCs w:val="20"/>
              </w:rPr>
              <w:t>71.2%</w:t>
            </w:r>
          </w:p>
        </w:tc>
        <w:tc>
          <w:tcPr>
            <w:tcW w:w="1166" w:type="dxa"/>
            <w:vAlign w:val="bottom"/>
          </w:tcPr>
          <w:p w14:paraId="3C887C93" w14:textId="77777777" w:rsidR="00D53303" w:rsidRPr="004857ED" w:rsidRDefault="00D53303" w:rsidP="00AB51DB">
            <w:pPr>
              <w:jc w:val="center"/>
              <w:rPr>
                <w:sz w:val="20"/>
                <w:szCs w:val="20"/>
              </w:rPr>
            </w:pPr>
            <w:r w:rsidRPr="004857ED">
              <w:rPr>
                <w:rFonts w:ascii="Calibri" w:hAnsi="Calibri" w:cs="Calibri"/>
                <w:sz w:val="20"/>
                <w:szCs w:val="20"/>
              </w:rPr>
              <w:t>399,140</w:t>
            </w:r>
          </w:p>
        </w:tc>
        <w:tc>
          <w:tcPr>
            <w:tcW w:w="1166" w:type="dxa"/>
            <w:shd w:val="clear" w:color="auto" w:fill="D9D9D9" w:themeFill="background1" w:themeFillShade="D9"/>
            <w:vAlign w:val="bottom"/>
          </w:tcPr>
          <w:p w14:paraId="5B1FF7BB" w14:textId="77777777" w:rsidR="00D53303" w:rsidRPr="004857ED" w:rsidRDefault="00D53303" w:rsidP="00AB51DB">
            <w:pPr>
              <w:jc w:val="center"/>
              <w:rPr>
                <w:sz w:val="20"/>
                <w:szCs w:val="20"/>
              </w:rPr>
            </w:pPr>
            <w:r w:rsidRPr="004857ED">
              <w:rPr>
                <w:rFonts w:ascii="Calibri" w:hAnsi="Calibri" w:cs="Calibri"/>
                <w:sz w:val="20"/>
                <w:szCs w:val="20"/>
              </w:rPr>
              <w:t>77.9%</w:t>
            </w:r>
          </w:p>
        </w:tc>
        <w:tc>
          <w:tcPr>
            <w:tcW w:w="1167" w:type="dxa"/>
            <w:shd w:val="clear" w:color="auto" w:fill="D9D9D9" w:themeFill="background1" w:themeFillShade="D9"/>
            <w:vAlign w:val="bottom"/>
          </w:tcPr>
          <w:p w14:paraId="746FA316" w14:textId="77777777" w:rsidR="00D53303" w:rsidRPr="004857ED" w:rsidRDefault="00D53303" w:rsidP="00AB51DB">
            <w:pPr>
              <w:jc w:val="center"/>
              <w:rPr>
                <w:sz w:val="20"/>
                <w:szCs w:val="20"/>
              </w:rPr>
            </w:pPr>
            <w:r w:rsidRPr="004857ED">
              <w:rPr>
                <w:rFonts w:ascii="Calibri" w:hAnsi="Calibri" w:cs="Calibri"/>
                <w:sz w:val="20"/>
                <w:szCs w:val="20"/>
              </w:rPr>
              <w:t>43.8%</w:t>
            </w:r>
          </w:p>
        </w:tc>
      </w:tr>
      <w:tr w:rsidR="00D53303" w:rsidRPr="004857ED" w14:paraId="4C8360FC" w14:textId="77777777" w:rsidTr="00AB51DB">
        <w:tc>
          <w:tcPr>
            <w:tcW w:w="2268" w:type="dxa"/>
          </w:tcPr>
          <w:p w14:paraId="4EFB2A46" w14:textId="77777777" w:rsidR="00D53303" w:rsidRPr="004857ED" w:rsidRDefault="00D53303" w:rsidP="00AB51DB">
            <w:pPr>
              <w:rPr>
                <w:rFonts w:ascii="Calibri" w:eastAsia="Calibri" w:hAnsi="Calibri" w:cs="Times New Roman"/>
                <w:sz w:val="20"/>
                <w:szCs w:val="20"/>
              </w:rPr>
            </w:pPr>
            <w:r w:rsidRPr="004857ED">
              <w:rPr>
                <w:rFonts w:ascii="Calibri" w:eastAsia="Calibri" w:hAnsi="Calibri" w:cs="Times New Roman"/>
                <w:sz w:val="20"/>
                <w:szCs w:val="20"/>
              </w:rPr>
              <w:t>EL and Former EL</w:t>
            </w:r>
          </w:p>
        </w:tc>
        <w:tc>
          <w:tcPr>
            <w:tcW w:w="1166" w:type="dxa"/>
            <w:vAlign w:val="bottom"/>
          </w:tcPr>
          <w:p w14:paraId="149197EC" w14:textId="77777777" w:rsidR="00D53303" w:rsidRPr="004857ED" w:rsidRDefault="00D53303" w:rsidP="00AB51DB">
            <w:pPr>
              <w:jc w:val="center"/>
              <w:rPr>
                <w:sz w:val="20"/>
                <w:szCs w:val="20"/>
              </w:rPr>
            </w:pPr>
            <w:r w:rsidRPr="004857ED">
              <w:rPr>
                <w:rFonts w:ascii="Calibri" w:hAnsi="Calibri" w:cs="Calibri"/>
                <w:sz w:val="20"/>
                <w:szCs w:val="20"/>
              </w:rPr>
              <w:t>14,038</w:t>
            </w:r>
          </w:p>
        </w:tc>
        <w:tc>
          <w:tcPr>
            <w:tcW w:w="1166" w:type="dxa"/>
            <w:shd w:val="clear" w:color="auto" w:fill="D9D9D9" w:themeFill="background1" w:themeFillShade="D9"/>
            <w:vAlign w:val="bottom"/>
          </w:tcPr>
          <w:p w14:paraId="307E0011" w14:textId="77777777" w:rsidR="00D53303" w:rsidRPr="004857ED" w:rsidRDefault="00D53303" w:rsidP="00AB51DB">
            <w:pPr>
              <w:jc w:val="center"/>
              <w:rPr>
                <w:sz w:val="20"/>
                <w:szCs w:val="20"/>
              </w:rPr>
            </w:pPr>
            <w:r w:rsidRPr="004857ED">
              <w:rPr>
                <w:rFonts w:ascii="Calibri" w:hAnsi="Calibri" w:cs="Calibri"/>
                <w:sz w:val="20"/>
                <w:szCs w:val="20"/>
              </w:rPr>
              <w:t>37.0%</w:t>
            </w:r>
          </w:p>
        </w:tc>
        <w:tc>
          <w:tcPr>
            <w:tcW w:w="1166" w:type="dxa"/>
            <w:shd w:val="clear" w:color="auto" w:fill="D9D9D9" w:themeFill="background1" w:themeFillShade="D9"/>
            <w:vAlign w:val="bottom"/>
          </w:tcPr>
          <w:p w14:paraId="6CD56304" w14:textId="77777777" w:rsidR="00D53303" w:rsidRPr="004857ED" w:rsidRDefault="00D53303" w:rsidP="00AB51DB">
            <w:pPr>
              <w:jc w:val="center"/>
              <w:rPr>
                <w:sz w:val="20"/>
                <w:szCs w:val="20"/>
              </w:rPr>
            </w:pPr>
            <w:r w:rsidRPr="004857ED">
              <w:rPr>
                <w:rFonts w:ascii="Calibri" w:hAnsi="Calibri" w:cs="Calibri"/>
                <w:sz w:val="20"/>
                <w:szCs w:val="20"/>
              </w:rPr>
              <w:t>30.4%</w:t>
            </w:r>
          </w:p>
        </w:tc>
        <w:tc>
          <w:tcPr>
            <w:tcW w:w="1166" w:type="dxa"/>
            <w:vAlign w:val="bottom"/>
          </w:tcPr>
          <w:p w14:paraId="51447E4C" w14:textId="77777777" w:rsidR="00D53303" w:rsidRPr="004857ED" w:rsidRDefault="00D53303" w:rsidP="00AB51DB">
            <w:pPr>
              <w:jc w:val="center"/>
              <w:rPr>
                <w:sz w:val="20"/>
                <w:szCs w:val="20"/>
              </w:rPr>
            </w:pPr>
            <w:r w:rsidRPr="004857ED">
              <w:rPr>
                <w:rFonts w:ascii="Calibri" w:hAnsi="Calibri" w:cs="Calibri"/>
                <w:sz w:val="20"/>
                <w:szCs w:val="20"/>
              </w:rPr>
              <w:t>100,231</w:t>
            </w:r>
          </w:p>
        </w:tc>
        <w:tc>
          <w:tcPr>
            <w:tcW w:w="1166" w:type="dxa"/>
            <w:shd w:val="clear" w:color="auto" w:fill="D9D9D9" w:themeFill="background1" w:themeFillShade="D9"/>
            <w:vAlign w:val="bottom"/>
          </w:tcPr>
          <w:p w14:paraId="4BAE0E8A" w14:textId="77777777" w:rsidR="00D53303" w:rsidRPr="004857ED" w:rsidRDefault="00D53303" w:rsidP="00AB51DB">
            <w:pPr>
              <w:jc w:val="center"/>
              <w:rPr>
                <w:sz w:val="20"/>
                <w:szCs w:val="20"/>
              </w:rPr>
            </w:pPr>
            <w:r w:rsidRPr="004857ED">
              <w:rPr>
                <w:rFonts w:ascii="Calibri" w:hAnsi="Calibri" w:cs="Calibri"/>
                <w:sz w:val="20"/>
                <w:szCs w:val="20"/>
              </w:rPr>
              <w:t>19.6%</w:t>
            </w:r>
          </w:p>
        </w:tc>
        <w:tc>
          <w:tcPr>
            <w:tcW w:w="1167" w:type="dxa"/>
            <w:shd w:val="clear" w:color="auto" w:fill="D9D9D9" w:themeFill="background1" w:themeFillShade="D9"/>
            <w:vAlign w:val="bottom"/>
          </w:tcPr>
          <w:p w14:paraId="6F70914E" w14:textId="77777777" w:rsidR="00D53303" w:rsidRPr="004857ED" w:rsidRDefault="00D53303" w:rsidP="00AB51DB">
            <w:pPr>
              <w:jc w:val="center"/>
              <w:rPr>
                <w:sz w:val="20"/>
                <w:szCs w:val="20"/>
              </w:rPr>
            </w:pPr>
            <w:r w:rsidRPr="004857ED">
              <w:rPr>
                <w:rFonts w:ascii="Calibri" w:hAnsi="Calibri" w:cs="Calibri"/>
                <w:sz w:val="20"/>
                <w:szCs w:val="20"/>
              </w:rPr>
              <w:t>11.0%</w:t>
            </w:r>
          </w:p>
        </w:tc>
      </w:tr>
    </w:tbl>
    <w:p w14:paraId="130BD775" w14:textId="105F2F97" w:rsidR="2A323DCD" w:rsidRDefault="00D92065">
      <w:r w:rsidRPr="004857ED">
        <w:rPr>
          <w:rFonts w:ascii="Calibri" w:eastAsia="Calibri" w:hAnsi="Calibri" w:cs="Times New Roman"/>
          <w:sz w:val="18"/>
          <w:szCs w:val="18"/>
        </w:rPr>
        <w:t>Notes: As of October 1, 2021. District and state numbers and percentages for students with disabilities and high needs students are calculated including students in out-of-district placements. Total district enrollment including students in out-of-district placement is 46,507; total state enrollment including students in out-of-district placement is 920,971.</w:t>
      </w:r>
    </w:p>
    <w:p w14:paraId="0C8CB284" w14:textId="77777777" w:rsidR="00D53303" w:rsidRPr="0047304E" w:rsidRDefault="00D53303" w:rsidP="00D53303">
      <w:pPr>
        <w:spacing w:after="0"/>
        <w:rPr>
          <w:rFonts w:ascii="Calibri" w:eastAsia="Calibri" w:hAnsi="Calibri" w:cs="Times New Roman"/>
          <w:sz w:val="20"/>
        </w:rPr>
      </w:pPr>
    </w:p>
    <w:p w14:paraId="0CA9358B" w14:textId="77777777" w:rsidR="00D53303" w:rsidRDefault="00D53303" w:rsidP="00D53303">
      <w:r>
        <w:br w:type="page"/>
      </w:r>
    </w:p>
    <w:p w14:paraId="704AB6F2" w14:textId="77777777" w:rsidR="00025D92" w:rsidRPr="0047304E" w:rsidRDefault="00025D92" w:rsidP="00025D92">
      <w:pPr>
        <w:spacing w:after="0" w:line="240" w:lineRule="auto"/>
        <w:jc w:val="center"/>
        <w:rPr>
          <w:rFonts w:ascii="Calibri" w:eastAsia="Calibri" w:hAnsi="Calibri" w:cs="Times New Roman"/>
          <w:b/>
          <w:sz w:val="20"/>
          <w:szCs w:val="20"/>
        </w:rPr>
      </w:pPr>
      <w:r w:rsidRPr="0047304E">
        <w:rPr>
          <w:rFonts w:ascii="Calibri" w:eastAsia="Calibri" w:hAnsi="Calibri" w:cs="Times New Roman"/>
          <w:b/>
          <w:sz w:val="20"/>
          <w:szCs w:val="20"/>
        </w:rPr>
        <w:lastRenderedPageBreak/>
        <w:t xml:space="preserve">Table 2: </w:t>
      </w:r>
      <w:r w:rsidRPr="0047304E">
        <w:rPr>
          <w:rFonts w:ascii="Calibri" w:eastAsia="Calibri" w:hAnsi="Calibri" w:cs="Times New Roman"/>
          <w:b/>
          <w:bCs/>
          <w:sz w:val="20"/>
          <w:szCs w:val="20"/>
        </w:rPr>
        <w:t>Boston Public Schools</w:t>
      </w:r>
    </w:p>
    <w:p w14:paraId="7E9A00EA" w14:textId="7D59512E" w:rsidR="00025D92" w:rsidRDefault="00025D92" w:rsidP="00025D92">
      <w:pPr>
        <w:spacing w:after="0" w:line="240" w:lineRule="auto"/>
        <w:jc w:val="center"/>
      </w:pPr>
      <w:r w:rsidRPr="0047304E">
        <w:rPr>
          <w:rFonts w:ascii="Calibri" w:eastAsia="Calibri" w:hAnsi="Calibri" w:cs="Times New Roman"/>
          <w:b/>
          <w:bCs/>
          <w:sz w:val="20"/>
          <w:szCs w:val="20"/>
        </w:rPr>
        <w:t xml:space="preserve">Next-Generation MCAS ELA Scaled Scores in Grades </w:t>
      </w:r>
      <w:r>
        <w:rPr>
          <w:rFonts w:ascii="Calibri" w:eastAsia="Calibri" w:hAnsi="Calibri" w:cs="Times New Roman"/>
          <w:b/>
          <w:bCs/>
          <w:sz w:val="20"/>
          <w:szCs w:val="20"/>
        </w:rPr>
        <w:t>3-8</w:t>
      </w:r>
      <w:r w:rsidRPr="0047304E">
        <w:rPr>
          <w:rFonts w:ascii="Calibri" w:eastAsia="Calibri" w:hAnsi="Calibri" w:cs="Times New Roman"/>
          <w:b/>
          <w:bCs/>
          <w:sz w:val="20"/>
          <w:szCs w:val="20"/>
        </w:rPr>
        <w:t>, 2018</w:t>
      </w:r>
      <w:r>
        <w:rPr>
          <w:rFonts w:ascii="Calibri" w:eastAsia="Calibri" w:hAnsi="Calibri" w:cs="Times New Roman"/>
          <w:b/>
          <w:bCs/>
          <w:sz w:val="20"/>
          <w:szCs w:val="20"/>
        </w:rPr>
        <w:t>-2021</w:t>
      </w:r>
    </w:p>
    <w:tbl>
      <w:tblPr>
        <w:tblStyle w:val="TableGrid"/>
        <w:tblW w:w="9630" w:type="dxa"/>
        <w:tblInd w:w="-185" w:type="dxa"/>
        <w:tblLook w:val="00A0" w:firstRow="1" w:lastRow="0" w:firstColumn="1" w:lastColumn="0" w:noHBand="0" w:noVBand="0"/>
      </w:tblPr>
      <w:tblGrid>
        <w:gridCol w:w="2127"/>
        <w:gridCol w:w="990"/>
        <w:gridCol w:w="991"/>
        <w:gridCol w:w="990"/>
        <w:gridCol w:w="991"/>
        <w:gridCol w:w="991"/>
        <w:gridCol w:w="1108"/>
        <w:gridCol w:w="1442"/>
      </w:tblGrid>
      <w:tr w:rsidR="00570D6E" w:rsidRPr="0047304E" w14:paraId="5E22189A" w14:textId="77777777" w:rsidTr="00025D92">
        <w:tc>
          <w:tcPr>
            <w:tcW w:w="2127" w:type="dxa"/>
            <w:shd w:val="clear" w:color="auto" w:fill="BFBFBF" w:themeFill="background1" w:themeFillShade="BF"/>
            <w:vAlign w:val="center"/>
          </w:tcPr>
          <w:p w14:paraId="4A4FFFD6" w14:textId="77777777" w:rsidR="00D53303" w:rsidRPr="0047304E" w:rsidRDefault="00D53303" w:rsidP="00AB51DB">
            <w:pPr>
              <w:jc w:val="center"/>
              <w:rPr>
                <w:rFonts w:ascii="Calibri" w:eastAsia="Calibri" w:hAnsi="Calibri" w:cs="Times New Roman"/>
                <w:b/>
                <w:sz w:val="20"/>
                <w:szCs w:val="20"/>
              </w:rPr>
            </w:pPr>
            <w:r w:rsidRPr="0047304E">
              <w:rPr>
                <w:rFonts w:ascii="Calibri" w:eastAsia="Calibri" w:hAnsi="Calibri" w:cs="Times New Roman"/>
                <w:b/>
                <w:sz w:val="20"/>
                <w:szCs w:val="20"/>
              </w:rPr>
              <w:t>Group</w:t>
            </w:r>
          </w:p>
        </w:tc>
        <w:tc>
          <w:tcPr>
            <w:tcW w:w="990" w:type="dxa"/>
            <w:shd w:val="clear" w:color="auto" w:fill="BFBFBF" w:themeFill="background1" w:themeFillShade="BF"/>
            <w:vAlign w:val="center"/>
          </w:tcPr>
          <w:p w14:paraId="7A1694B9" w14:textId="77777777" w:rsidR="00D53303" w:rsidRPr="0047304E" w:rsidRDefault="00D53303" w:rsidP="00AB51DB">
            <w:pPr>
              <w:jc w:val="center"/>
              <w:rPr>
                <w:rFonts w:ascii="Calibri" w:eastAsia="Calibri" w:hAnsi="Calibri" w:cs="Times New Roman"/>
                <w:b/>
                <w:sz w:val="20"/>
                <w:szCs w:val="20"/>
              </w:rPr>
            </w:pPr>
            <w:r w:rsidRPr="0047304E">
              <w:rPr>
                <w:rFonts w:ascii="Calibri" w:eastAsia="Calibri" w:hAnsi="Calibri" w:cs="Times New Roman"/>
                <w:b/>
                <w:sz w:val="20"/>
                <w:szCs w:val="20"/>
              </w:rPr>
              <w:t>N (2021)</w:t>
            </w:r>
          </w:p>
        </w:tc>
        <w:tc>
          <w:tcPr>
            <w:tcW w:w="991" w:type="dxa"/>
            <w:shd w:val="clear" w:color="auto" w:fill="BFBFBF" w:themeFill="background1" w:themeFillShade="BF"/>
            <w:vAlign w:val="center"/>
          </w:tcPr>
          <w:p w14:paraId="4F547CA9" w14:textId="77777777" w:rsidR="00D53303" w:rsidRPr="0047304E" w:rsidRDefault="00D53303" w:rsidP="00AB51DB">
            <w:pPr>
              <w:jc w:val="center"/>
              <w:rPr>
                <w:rFonts w:ascii="Calibri" w:eastAsia="Calibri" w:hAnsi="Calibri" w:cs="Times New Roman"/>
                <w:b/>
                <w:sz w:val="20"/>
                <w:szCs w:val="20"/>
              </w:rPr>
            </w:pPr>
            <w:r w:rsidRPr="0047304E">
              <w:rPr>
                <w:rFonts w:ascii="Calibri" w:eastAsia="Calibri" w:hAnsi="Calibri" w:cs="Times New Roman"/>
                <w:b/>
                <w:sz w:val="20"/>
                <w:szCs w:val="20"/>
              </w:rPr>
              <w:t>2018</w:t>
            </w:r>
          </w:p>
        </w:tc>
        <w:tc>
          <w:tcPr>
            <w:tcW w:w="990" w:type="dxa"/>
            <w:shd w:val="clear" w:color="auto" w:fill="BFBFBF" w:themeFill="background1" w:themeFillShade="BF"/>
            <w:vAlign w:val="center"/>
          </w:tcPr>
          <w:p w14:paraId="773F382E" w14:textId="77777777" w:rsidR="00D53303" w:rsidRPr="0047304E" w:rsidRDefault="00D53303" w:rsidP="00AB51DB">
            <w:pPr>
              <w:jc w:val="center"/>
              <w:rPr>
                <w:rFonts w:ascii="Calibri" w:eastAsia="Calibri" w:hAnsi="Calibri" w:cs="Times New Roman"/>
                <w:b/>
                <w:sz w:val="20"/>
                <w:szCs w:val="20"/>
              </w:rPr>
            </w:pPr>
            <w:r w:rsidRPr="0047304E">
              <w:rPr>
                <w:rFonts w:ascii="Calibri" w:eastAsia="Calibri" w:hAnsi="Calibri" w:cs="Times New Roman"/>
                <w:b/>
                <w:sz w:val="20"/>
                <w:szCs w:val="20"/>
              </w:rPr>
              <w:t>2019</w:t>
            </w:r>
          </w:p>
        </w:tc>
        <w:tc>
          <w:tcPr>
            <w:tcW w:w="991" w:type="dxa"/>
            <w:shd w:val="clear" w:color="auto" w:fill="BFBFBF" w:themeFill="background1" w:themeFillShade="BF"/>
            <w:vAlign w:val="center"/>
          </w:tcPr>
          <w:p w14:paraId="4F5B4647" w14:textId="77777777" w:rsidR="00D53303" w:rsidRPr="0047304E" w:rsidRDefault="00D53303" w:rsidP="00AB51DB">
            <w:pPr>
              <w:jc w:val="center"/>
              <w:rPr>
                <w:rFonts w:ascii="Calibri" w:eastAsia="Calibri" w:hAnsi="Calibri" w:cs="Times New Roman"/>
                <w:b/>
                <w:sz w:val="20"/>
                <w:szCs w:val="20"/>
              </w:rPr>
            </w:pPr>
            <w:r w:rsidRPr="0047304E">
              <w:rPr>
                <w:rFonts w:ascii="Calibri" w:eastAsia="Calibri" w:hAnsi="Calibri" w:cs="Times New Roman"/>
                <w:b/>
                <w:sz w:val="20"/>
                <w:szCs w:val="20"/>
              </w:rPr>
              <w:t>2021</w:t>
            </w:r>
          </w:p>
        </w:tc>
        <w:tc>
          <w:tcPr>
            <w:tcW w:w="991" w:type="dxa"/>
            <w:shd w:val="clear" w:color="auto" w:fill="BFBFBF" w:themeFill="background1" w:themeFillShade="BF"/>
            <w:vAlign w:val="center"/>
          </w:tcPr>
          <w:p w14:paraId="7BA3FE83" w14:textId="77777777" w:rsidR="00D53303" w:rsidRPr="0047304E" w:rsidRDefault="00D53303" w:rsidP="00AB51DB">
            <w:pPr>
              <w:jc w:val="center"/>
              <w:rPr>
                <w:rFonts w:ascii="Calibri" w:eastAsia="Calibri" w:hAnsi="Calibri" w:cs="Times New Roman"/>
                <w:b/>
                <w:sz w:val="20"/>
                <w:szCs w:val="20"/>
              </w:rPr>
            </w:pPr>
            <w:r w:rsidRPr="0047304E">
              <w:rPr>
                <w:rFonts w:ascii="Calibri" w:eastAsia="Calibri" w:hAnsi="Calibri" w:cs="Times New Roman"/>
                <w:b/>
                <w:sz w:val="20"/>
                <w:szCs w:val="20"/>
              </w:rPr>
              <w:t>Change</w:t>
            </w:r>
          </w:p>
        </w:tc>
        <w:tc>
          <w:tcPr>
            <w:tcW w:w="1108" w:type="dxa"/>
            <w:shd w:val="clear" w:color="auto" w:fill="BFBFBF" w:themeFill="background1" w:themeFillShade="BF"/>
            <w:vAlign w:val="center"/>
          </w:tcPr>
          <w:p w14:paraId="5D67D6EF" w14:textId="77777777" w:rsidR="00D53303" w:rsidRPr="0047304E" w:rsidRDefault="00D53303" w:rsidP="00AB51DB">
            <w:pPr>
              <w:jc w:val="center"/>
              <w:rPr>
                <w:rFonts w:ascii="Calibri" w:eastAsia="Calibri" w:hAnsi="Calibri" w:cs="Times New Roman"/>
                <w:b/>
                <w:sz w:val="20"/>
                <w:szCs w:val="20"/>
              </w:rPr>
            </w:pPr>
            <w:r w:rsidRPr="0047304E">
              <w:rPr>
                <w:rFonts w:ascii="Calibri" w:eastAsia="Calibri" w:hAnsi="Calibri" w:cs="Times New Roman"/>
                <w:b/>
                <w:sz w:val="20"/>
                <w:szCs w:val="20"/>
              </w:rPr>
              <w:t>State (2021)</w:t>
            </w:r>
          </w:p>
        </w:tc>
        <w:tc>
          <w:tcPr>
            <w:tcW w:w="1442" w:type="dxa"/>
            <w:shd w:val="clear" w:color="auto" w:fill="BFBFBF" w:themeFill="background1" w:themeFillShade="BF"/>
            <w:vAlign w:val="center"/>
          </w:tcPr>
          <w:p w14:paraId="73AD65AA" w14:textId="77777777" w:rsidR="00D53303" w:rsidRPr="0047304E" w:rsidRDefault="00D53303" w:rsidP="00AB51DB">
            <w:pPr>
              <w:jc w:val="center"/>
              <w:rPr>
                <w:rFonts w:ascii="Calibri" w:eastAsia="Calibri" w:hAnsi="Calibri" w:cs="Times New Roman"/>
                <w:b/>
                <w:sz w:val="20"/>
                <w:szCs w:val="20"/>
              </w:rPr>
            </w:pPr>
            <w:r w:rsidRPr="0047304E">
              <w:rPr>
                <w:rFonts w:ascii="Calibri" w:eastAsia="Calibri" w:hAnsi="Calibri" w:cs="Times New Roman"/>
                <w:b/>
                <w:sz w:val="20"/>
                <w:szCs w:val="20"/>
              </w:rPr>
              <w:t>Above/Below</w:t>
            </w:r>
          </w:p>
        </w:tc>
      </w:tr>
      <w:tr w:rsidR="00570D6E" w:rsidRPr="0047304E" w14:paraId="24C079EA" w14:textId="77777777" w:rsidTr="00025D92">
        <w:tc>
          <w:tcPr>
            <w:tcW w:w="2127" w:type="dxa"/>
            <w:shd w:val="clear" w:color="auto" w:fill="FFFFFF" w:themeFill="background1"/>
          </w:tcPr>
          <w:p w14:paraId="5D16B0DF" w14:textId="77777777" w:rsidR="00D53303" w:rsidRPr="0047304E" w:rsidRDefault="00D53303" w:rsidP="00AB51DB">
            <w:pPr>
              <w:rPr>
                <w:rFonts w:ascii="Calibri" w:eastAsia="Calibri" w:hAnsi="Calibri" w:cs="Times New Roman"/>
                <w:sz w:val="20"/>
                <w:szCs w:val="20"/>
              </w:rPr>
            </w:pPr>
            <w:r w:rsidRPr="0047304E">
              <w:rPr>
                <w:rFonts w:ascii="Calibri" w:eastAsia="Calibri" w:hAnsi="Calibri" w:cs="Times New Roman"/>
                <w:sz w:val="20"/>
                <w:szCs w:val="20"/>
              </w:rPr>
              <w:t>All</w:t>
            </w:r>
          </w:p>
        </w:tc>
        <w:tc>
          <w:tcPr>
            <w:tcW w:w="990" w:type="dxa"/>
            <w:shd w:val="clear" w:color="auto" w:fill="FFFFFF" w:themeFill="background1"/>
            <w:vAlign w:val="center"/>
          </w:tcPr>
          <w:p w14:paraId="4A8C4E8D" w14:textId="77777777" w:rsidR="00D53303" w:rsidRPr="0047304E" w:rsidRDefault="00D53303" w:rsidP="00AB51DB">
            <w:pPr>
              <w:jc w:val="center"/>
              <w:rPr>
                <w:rFonts w:cstheme="minorHAnsi"/>
                <w:sz w:val="20"/>
                <w:szCs w:val="20"/>
              </w:rPr>
            </w:pPr>
            <w:r w:rsidRPr="0047304E">
              <w:rPr>
                <w:rFonts w:ascii="Calibri" w:hAnsi="Calibri" w:cs="Calibri"/>
                <w:sz w:val="20"/>
                <w:szCs w:val="20"/>
              </w:rPr>
              <w:t>18,699</w:t>
            </w:r>
          </w:p>
        </w:tc>
        <w:tc>
          <w:tcPr>
            <w:tcW w:w="991" w:type="dxa"/>
            <w:shd w:val="clear" w:color="auto" w:fill="FFFFFF" w:themeFill="background1"/>
            <w:vAlign w:val="center"/>
          </w:tcPr>
          <w:p w14:paraId="03AE5483" w14:textId="77777777" w:rsidR="00D53303" w:rsidRPr="0047304E" w:rsidRDefault="00D53303" w:rsidP="00AB51DB">
            <w:pPr>
              <w:jc w:val="center"/>
              <w:rPr>
                <w:rFonts w:cstheme="minorHAnsi"/>
                <w:sz w:val="20"/>
                <w:szCs w:val="20"/>
              </w:rPr>
            </w:pPr>
            <w:r w:rsidRPr="0047304E">
              <w:rPr>
                <w:rFonts w:ascii="Calibri" w:hAnsi="Calibri" w:cs="Calibri"/>
                <w:sz w:val="20"/>
                <w:szCs w:val="20"/>
              </w:rPr>
              <w:t>491.1</w:t>
            </w:r>
          </w:p>
        </w:tc>
        <w:tc>
          <w:tcPr>
            <w:tcW w:w="990" w:type="dxa"/>
            <w:shd w:val="clear" w:color="auto" w:fill="FFFFFF" w:themeFill="background1"/>
            <w:vAlign w:val="center"/>
          </w:tcPr>
          <w:p w14:paraId="51ECDE89" w14:textId="77777777" w:rsidR="00D53303" w:rsidRPr="0047304E" w:rsidRDefault="00D53303" w:rsidP="00AB51DB">
            <w:pPr>
              <w:jc w:val="center"/>
              <w:rPr>
                <w:rFonts w:cstheme="minorHAnsi"/>
                <w:sz w:val="20"/>
                <w:szCs w:val="20"/>
              </w:rPr>
            </w:pPr>
            <w:r w:rsidRPr="0047304E">
              <w:rPr>
                <w:rFonts w:ascii="Calibri" w:hAnsi="Calibri" w:cs="Calibri"/>
                <w:sz w:val="20"/>
                <w:szCs w:val="20"/>
              </w:rPr>
              <w:t>491.9</w:t>
            </w:r>
          </w:p>
        </w:tc>
        <w:tc>
          <w:tcPr>
            <w:tcW w:w="991" w:type="dxa"/>
            <w:shd w:val="clear" w:color="auto" w:fill="FFFFFF" w:themeFill="background1"/>
            <w:vAlign w:val="center"/>
          </w:tcPr>
          <w:p w14:paraId="07220969" w14:textId="77777777" w:rsidR="00D53303" w:rsidRPr="0047304E" w:rsidRDefault="00D53303" w:rsidP="00AB51DB">
            <w:pPr>
              <w:jc w:val="center"/>
              <w:rPr>
                <w:rFonts w:cstheme="minorHAnsi"/>
                <w:sz w:val="20"/>
                <w:szCs w:val="20"/>
              </w:rPr>
            </w:pPr>
            <w:r w:rsidRPr="0047304E">
              <w:rPr>
                <w:rFonts w:ascii="Calibri" w:hAnsi="Calibri" w:cs="Calibri"/>
                <w:sz w:val="20"/>
                <w:szCs w:val="20"/>
              </w:rPr>
              <w:t>487.4</w:t>
            </w:r>
          </w:p>
        </w:tc>
        <w:tc>
          <w:tcPr>
            <w:tcW w:w="991" w:type="dxa"/>
            <w:shd w:val="clear" w:color="auto" w:fill="FFFFFF" w:themeFill="background1"/>
            <w:vAlign w:val="center"/>
          </w:tcPr>
          <w:p w14:paraId="3FCFBA3D" w14:textId="77777777" w:rsidR="00D53303" w:rsidRPr="0047304E" w:rsidRDefault="00D53303" w:rsidP="00AB51DB">
            <w:pPr>
              <w:jc w:val="center"/>
              <w:rPr>
                <w:rFonts w:cstheme="minorHAnsi"/>
                <w:sz w:val="20"/>
                <w:szCs w:val="20"/>
              </w:rPr>
            </w:pPr>
            <w:r w:rsidRPr="0047304E">
              <w:rPr>
                <w:rFonts w:ascii="Calibri" w:hAnsi="Calibri" w:cs="Calibri"/>
                <w:sz w:val="20"/>
                <w:szCs w:val="20"/>
              </w:rPr>
              <w:t>-3.7</w:t>
            </w:r>
          </w:p>
        </w:tc>
        <w:tc>
          <w:tcPr>
            <w:tcW w:w="1108" w:type="dxa"/>
            <w:shd w:val="clear" w:color="auto" w:fill="FFFFFF" w:themeFill="background1"/>
            <w:vAlign w:val="center"/>
          </w:tcPr>
          <w:p w14:paraId="1F289FBD" w14:textId="77777777" w:rsidR="00D53303" w:rsidRPr="0047304E" w:rsidRDefault="00D53303" w:rsidP="00AB51DB">
            <w:pPr>
              <w:jc w:val="center"/>
              <w:rPr>
                <w:rFonts w:cstheme="minorHAnsi"/>
                <w:sz w:val="20"/>
                <w:szCs w:val="20"/>
              </w:rPr>
            </w:pPr>
            <w:r w:rsidRPr="0047304E">
              <w:rPr>
                <w:rFonts w:ascii="Calibri" w:hAnsi="Calibri" w:cs="Calibri"/>
                <w:sz w:val="20"/>
                <w:szCs w:val="20"/>
              </w:rPr>
              <w:t>496.5</w:t>
            </w:r>
          </w:p>
        </w:tc>
        <w:tc>
          <w:tcPr>
            <w:tcW w:w="1442" w:type="dxa"/>
            <w:shd w:val="clear" w:color="auto" w:fill="FFFFFF" w:themeFill="background1"/>
            <w:vAlign w:val="bottom"/>
          </w:tcPr>
          <w:p w14:paraId="7484C683" w14:textId="77777777" w:rsidR="00D53303" w:rsidRPr="0047304E" w:rsidRDefault="00D53303" w:rsidP="00AB51DB">
            <w:pPr>
              <w:jc w:val="center"/>
              <w:rPr>
                <w:rFonts w:cstheme="minorHAnsi"/>
                <w:sz w:val="20"/>
                <w:szCs w:val="20"/>
              </w:rPr>
            </w:pPr>
            <w:r w:rsidRPr="0047304E">
              <w:rPr>
                <w:rFonts w:ascii="Calibri" w:hAnsi="Calibri" w:cs="Calibri"/>
                <w:sz w:val="20"/>
                <w:szCs w:val="20"/>
              </w:rPr>
              <w:t>-9.1</w:t>
            </w:r>
          </w:p>
        </w:tc>
      </w:tr>
      <w:tr w:rsidR="00570D6E" w:rsidRPr="0047304E" w14:paraId="63720DFA" w14:textId="77777777" w:rsidTr="00025D92">
        <w:tc>
          <w:tcPr>
            <w:tcW w:w="2127" w:type="dxa"/>
            <w:shd w:val="clear" w:color="auto" w:fill="BFBFBF" w:themeFill="background1" w:themeFillShade="BF"/>
          </w:tcPr>
          <w:p w14:paraId="0711D643" w14:textId="77777777" w:rsidR="00D53303" w:rsidRPr="0047304E" w:rsidRDefault="00D53303" w:rsidP="00AB51DB">
            <w:pPr>
              <w:rPr>
                <w:rFonts w:ascii="Calibri" w:eastAsia="Calibri" w:hAnsi="Calibri" w:cs="Times New Roman"/>
                <w:sz w:val="20"/>
                <w:szCs w:val="20"/>
              </w:rPr>
            </w:pPr>
            <w:r w:rsidRPr="0047304E">
              <w:rPr>
                <w:rFonts w:ascii="Calibri" w:eastAsia="Calibri" w:hAnsi="Calibri" w:cs="Times New Roman"/>
                <w:sz w:val="20"/>
                <w:szCs w:val="20"/>
              </w:rPr>
              <w:t>African American/Black</w:t>
            </w:r>
          </w:p>
        </w:tc>
        <w:tc>
          <w:tcPr>
            <w:tcW w:w="990" w:type="dxa"/>
            <w:shd w:val="clear" w:color="auto" w:fill="BFBFBF" w:themeFill="background1" w:themeFillShade="BF"/>
            <w:vAlign w:val="center"/>
          </w:tcPr>
          <w:p w14:paraId="52556A0F" w14:textId="77777777" w:rsidR="00D53303" w:rsidRPr="0047304E" w:rsidRDefault="00D53303" w:rsidP="00AB51DB">
            <w:pPr>
              <w:jc w:val="center"/>
              <w:rPr>
                <w:rFonts w:cstheme="minorHAnsi"/>
                <w:sz w:val="20"/>
                <w:szCs w:val="20"/>
              </w:rPr>
            </w:pPr>
            <w:r w:rsidRPr="0047304E">
              <w:rPr>
                <w:rFonts w:ascii="Calibri" w:hAnsi="Calibri" w:cs="Calibri"/>
                <w:sz w:val="20"/>
                <w:szCs w:val="20"/>
              </w:rPr>
              <w:t>5,490</w:t>
            </w:r>
          </w:p>
        </w:tc>
        <w:tc>
          <w:tcPr>
            <w:tcW w:w="991" w:type="dxa"/>
            <w:shd w:val="clear" w:color="auto" w:fill="BFBFBF" w:themeFill="background1" w:themeFillShade="BF"/>
            <w:vAlign w:val="center"/>
          </w:tcPr>
          <w:p w14:paraId="31D29140" w14:textId="77777777" w:rsidR="00D53303" w:rsidRPr="0047304E" w:rsidRDefault="00D53303" w:rsidP="00AB51DB">
            <w:pPr>
              <w:jc w:val="center"/>
              <w:rPr>
                <w:rFonts w:cstheme="minorHAnsi"/>
                <w:sz w:val="20"/>
                <w:szCs w:val="20"/>
              </w:rPr>
            </w:pPr>
            <w:r w:rsidRPr="0047304E">
              <w:rPr>
                <w:rFonts w:ascii="Calibri" w:hAnsi="Calibri" w:cs="Calibri"/>
                <w:sz w:val="20"/>
                <w:szCs w:val="20"/>
              </w:rPr>
              <w:t>485.4</w:t>
            </w:r>
          </w:p>
        </w:tc>
        <w:tc>
          <w:tcPr>
            <w:tcW w:w="990" w:type="dxa"/>
            <w:shd w:val="clear" w:color="auto" w:fill="BFBFBF" w:themeFill="background1" w:themeFillShade="BF"/>
            <w:vAlign w:val="center"/>
          </w:tcPr>
          <w:p w14:paraId="761B08E2" w14:textId="77777777" w:rsidR="00D53303" w:rsidRPr="0047304E" w:rsidRDefault="00D53303" w:rsidP="00AB51DB">
            <w:pPr>
              <w:jc w:val="center"/>
              <w:rPr>
                <w:rFonts w:cstheme="minorHAnsi"/>
                <w:sz w:val="20"/>
                <w:szCs w:val="20"/>
              </w:rPr>
            </w:pPr>
            <w:r w:rsidRPr="0047304E">
              <w:rPr>
                <w:rFonts w:ascii="Calibri" w:hAnsi="Calibri" w:cs="Calibri"/>
                <w:sz w:val="20"/>
                <w:szCs w:val="20"/>
              </w:rPr>
              <w:t>486.1</w:t>
            </w:r>
          </w:p>
        </w:tc>
        <w:tc>
          <w:tcPr>
            <w:tcW w:w="991" w:type="dxa"/>
            <w:shd w:val="clear" w:color="auto" w:fill="BFBFBF" w:themeFill="background1" w:themeFillShade="BF"/>
            <w:vAlign w:val="center"/>
          </w:tcPr>
          <w:p w14:paraId="0630AEA1" w14:textId="77777777" w:rsidR="00D53303" w:rsidRPr="0047304E" w:rsidRDefault="00D53303" w:rsidP="00AB51DB">
            <w:pPr>
              <w:jc w:val="center"/>
              <w:rPr>
                <w:rFonts w:cstheme="minorHAnsi"/>
                <w:sz w:val="20"/>
                <w:szCs w:val="20"/>
              </w:rPr>
            </w:pPr>
            <w:r w:rsidRPr="0047304E">
              <w:rPr>
                <w:rFonts w:ascii="Calibri" w:hAnsi="Calibri" w:cs="Calibri"/>
                <w:sz w:val="20"/>
                <w:szCs w:val="20"/>
              </w:rPr>
              <w:t>481.2</w:t>
            </w:r>
          </w:p>
        </w:tc>
        <w:tc>
          <w:tcPr>
            <w:tcW w:w="991" w:type="dxa"/>
            <w:shd w:val="clear" w:color="auto" w:fill="BFBFBF" w:themeFill="background1" w:themeFillShade="BF"/>
            <w:vAlign w:val="center"/>
          </w:tcPr>
          <w:p w14:paraId="14A818F4" w14:textId="77777777" w:rsidR="00D53303" w:rsidRPr="0047304E" w:rsidRDefault="00D53303" w:rsidP="00AB51DB">
            <w:pPr>
              <w:jc w:val="center"/>
              <w:rPr>
                <w:rFonts w:cstheme="minorHAnsi"/>
                <w:sz w:val="20"/>
                <w:szCs w:val="20"/>
              </w:rPr>
            </w:pPr>
            <w:r w:rsidRPr="0047304E">
              <w:rPr>
                <w:rFonts w:ascii="Calibri" w:hAnsi="Calibri" w:cs="Calibri"/>
                <w:sz w:val="20"/>
                <w:szCs w:val="20"/>
              </w:rPr>
              <w:t>-4.2</w:t>
            </w:r>
          </w:p>
        </w:tc>
        <w:tc>
          <w:tcPr>
            <w:tcW w:w="1108" w:type="dxa"/>
            <w:shd w:val="clear" w:color="auto" w:fill="BFBFBF" w:themeFill="background1" w:themeFillShade="BF"/>
            <w:vAlign w:val="center"/>
          </w:tcPr>
          <w:p w14:paraId="0FD2008A" w14:textId="77777777" w:rsidR="00D53303" w:rsidRPr="0047304E" w:rsidRDefault="00D53303" w:rsidP="00AB51DB">
            <w:pPr>
              <w:jc w:val="center"/>
              <w:rPr>
                <w:rFonts w:cstheme="minorHAnsi"/>
                <w:sz w:val="20"/>
                <w:szCs w:val="20"/>
              </w:rPr>
            </w:pPr>
            <w:r w:rsidRPr="0047304E">
              <w:rPr>
                <w:rFonts w:ascii="Calibri" w:hAnsi="Calibri" w:cs="Calibri"/>
                <w:sz w:val="20"/>
                <w:szCs w:val="20"/>
              </w:rPr>
              <w:t>486.4</w:t>
            </w:r>
          </w:p>
        </w:tc>
        <w:tc>
          <w:tcPr>
            <w:tcW w:w="1442" w:type="dxa"/>
            <w:shd w:val="clear" w:color="auto" w:fill="BFBFBF" w:themeFill="background1" w:themeFillShade="BF"/>
            <w:vAlign w:val="bottom"/>
          </w:tcPr>
          <w:p w14:paraId="066B74F2" w14:textId="77777777" w:rsidR="00D53303" w:rsidRPr="0047304E" w:rsidRDefault="00D53303" w:rsidP="00AB51DB">
            <w:pPr>
              <w:jc w:val="center"/>
              <w:rPr>
                <w:rFonts w:cstheme="minorHAnsi"/>
                <w:sz w:val="20"/>
                <w:szCs w:val="20"/>
              </w:rPr>
            </w:pPr>
            <w:r w:rsidRPr="0047304E">
              <w:rPr>
                <w:rFonts w:ascii="Calibri" w:hAnsi="Calibri" w:cs="Calibri"/>
                <w:sz w:val="20"/>
                <w:szCs w:val="20"/>
              </w:rPr>
              <w:t>-5.2</w:t>
            </w:r>
          </w:p>
        </w:tc>
      </w:tr>
      <w:tr w:rsidR="00570D6E" w:rsidRPr="0047304E" w14:paraId="2F1B5E63" w14:textId="77777777" w:rsidTr="00025D92">
        <w:tc>
          <w:tcPr>
            <w:tcW w:w="2127" w:type="dxa"/>
            <w:shd w:val="clear" w:color="auto" w:fill="FFFFFF" w:themeFill="background1"/>
          </w:tcPr>
          <w:p w14:paraId="298F1427" w14:textId="77777777" w:rsidR="00D53303" w:rsidRPr="0047304E" w:rsidRDefault="00D53303" w:rsidP="00AB51DB">
            <w:pPr>
              <w:rPr>
                <w:rFonts w:ascii="Calibri" w:eastAsia="Calibri" w:hAnsi="Calibri" w:cs="Times New Roman"/>
                <w:sz w:val="20"/>
                <w:szCs w:val="20"/>
              </w:rPr>
            </w:pPr>
            <w:r w:rsidRPr="0047304E">
              <w:rPr>
                <w:rFonts w:ascii="Calibri" w:eastAsia="Calibri" w:hAnsi="Calibri" w:cs="Times New Roman"/>
                <w:sz w:val="20"/>
                <w:szCs w:val="20"/>
              </w:rPr>
              <w:t>Asian</w:t>
            </w:r>
          </w:p>
        </w:tc>
        <w:tc>
          <w:tcPr>
            <w:tcW w:w="990" w:type="dxa"/>
            <w:shd w:val="clear" w:color="auto" w:fill="FFFFFF" w:themeFill="background1"/>
            <w:vAlign w:val="center"/>
          </w:tcPr>
          <w:p w14:paraId="7104D7F5" w14:textId="77777777" w:rsidR="00D53303" w:rsidRPr="0047304E" w:rsidRDefault="00D53303" w:rsidP="00AB51DB">
            <w:pPr>
              <w:jc w:val="center"/>
              <w:rPr>
                <w:rFonts w:cstheme="minorHAnsi"/>
                <w:sz w:val="20"/>
                <w:szCs w:val="20"/>
              </w:rPr>
            </w:pPr>
            <w:r w:rsidRPr="0047304E">
              <w:rPr>
                <w:rFonts w:ascii="Calibri" w:hAnsi="Calibri" w:cs="Calibri"/>
                <w:sz w:val="20"/>
                <w:szCs w:val="20"/>
              </w:rPr>
              <w:t>1,720</w:t>
            </w:r>
          </w:p>
        </w:tc>
        <w:tc>
          <w:tcPr>
            <w:tcW w:w="991" w:type="dxa"/>
            <w:shd w:val="clear" w:color="auto" w:fill="FFFFFF" w:themeFill="background1"/>
            <w:vAlign w:val="center"/>
          </w:tcPr>
          <w:p w14:paraId="61DDD042" w14:textId="77777777" w:rsidR="00D53303" w:rsidRPr="0047304E" w:rsidRDefault="00D53303" w:rsidP="00AB51DB">
            <w:pPr>
              <w:jc w:val="center"/>
              <w:rPr>
                <w:rFonts w:cstheme="minorHAnsi"/>
                <w:sz w:val="20"/>
                <w:szCs w:val="20"/>
              </w:rPr>
            </w:pPr>
            <w:r w:rsidRPr="0047304E">
              <w:rPr>
                <w:rFonts w:ascii="Calibri" w:hAnsi="Calibri" w:cs="Calibri"/>
                <w:sz w:val="20"/>
                <w:szCs w:val="20"/>
              </w:rPr>
              <w:t>505.9</w:t>
            </w:r>
          </w:p>
        </w:tc>
        <w:tc>
          <w:tcPr>
            <w:tcW w:w="990" w:type="dxa"/>
            <w:shd w:val="clear" w:color="auto" w:fill="FFFFFF" w:themeFill="background1"/>
            <w:vAlign w:val="center"/>
          </w:tcPr>
          <w:p w14:paraId="158B505E" w14:textId="77777777" w:rsidR="00D53303" w:rsidRPr="0047304E" w:rsidRDefault="00D53303" w:rsidP="00AB51DB">
            <w:pPr>
              <w:jc w:val="center"/>
              <w:rPr>
                <w:rFonts w:cstheme="minorHAnsi"/>
                <w:sz w:val="20"/>
                <w:szCs w:val="20"/>
              </w:rPr>
            </w:pPr>
            <w:r w:rsidRPr="0047304E">
              <w:rPr>
                <w:rFonts w:ascii="Calibri" w:hAnsi="Calibri" w:cs="Calibri"/>
                <w:sz w:val="20"/>
                <w:szCs w:val="20"/>
              </w:rPr>
              <w:t>506.6</w:t>
            </w:r>
          </w:p>
        </w:tc>
        <w:tc>
          <w:tcPr>
            <w:tcW w:w="991" w:type="dxa"/>
            <w:shd w:val="clear" w:color="auto" w:fill="FFFFFF" w:themeFill="background1"/>
            <w:vAlign w:val="center"/>
          </w:tcPr>
          <w:p w14:paraId="1C96D834" w14:textId="77777777" w:rsidR="00D53303" w:rsidRPr="0047304E" w:rsidRDefault="00D53303" w:rsidP="00AB51DB">
            <w:pPr>
              <w:jc w:val="center"/>
              <w:rPr>
                <w:rFonts w:cstheme="minorHAnsi"/>
                <w:sz w:val="20"/>
                <w:szCs w:val="20"/>
              </w:rPr>
            </w:pPr>
            <w:r w:rsidRPr="0047304E">
              <w:rPr>
                <w:rFonts w:ascii="Calibri" w:hAnsi="Calibri" w:cs="Calibri"/>
                <w:sz w:val="20"/>
                <w:szCs w:val="20"/>
              </w:rPr>
              <w:t>501.9</w:t>
            </w:r>
          </w:p>
        </w:tc>
        <w:tc>
          <w:tcPr>
            <w:tcW w:w="991" w:type="dxa"/>
            <w:shd w:val="clear" w:color="auto" w:fill="FFFFFF" w:themeFill="background1"/>
            <w:vAlign w:val="center"/>
          </w:tcPr>
          <w:p w14:paraId="61F10341" w14:textId="77777777" w:rsidR="00D53303" w:rsidRPr="0047304E" w:rsidRDefault="00D53303" w:rsidP="00AB51DB">
            <w:pPr>
              <w:jc w:val="center"/>
              <w:rPr>
                <w:rFonts w:cstheme="minorHAnsi"/>
                <w:sz w:val="20"/>
                <w:szCs w:val="20"/>
              </w:rPr>
            </w:pPr>
            <w:r w:rsidRPr="0047304E">
              <w:rPr>
                <w:rFonts w:ascii="Calibri" w:hAnsi="Calibri" w:cs="Calibri"/>
                <w:sz w:val="20"/>
                <w:szCs w:val="20"/>
              </w:rPr>
              <w:t>-4.0</w:t>
            </w:r>
          </w:p>
        </w:tc>
        <w:tc>
          <w:tcPr>
            <w:tcW w:w="1108" w:type="dxa"/>
            <w:shd w:val="clear" w:color="auto" w:fill="FFFFFF" w:themeFill="background1"/>
            <w:vAlign w:val="center"/>
          </w:tcPr>
          <w:p w14:paraId="7616AF93" w14:textId="77777777" w:rsidR="00D53303" w:rsidRPr="0047304E" w:rsidRDefault="00D53303" w:rsidP="00AB51DB">
            <w:pPr>
              <w:jc w:val="center"/>
              <w:rPr>
                <w:rFonts w:cstheme="minorHAnsi"/>
                <w:sz w:val="20"/>
                <w:szCs w:val="20"/>
              </w:rPr>
            </w:pPr>
            <w:r w:rsidRPr="0047304E">
              <w:rPr>
                <w:rFonts w:ascii="Calibri" w:hAnsi="Calibri" w:cs="Calibri"/>
                <w:sz w:val="20"/>
                <w:szCs w:val="20"/>
              </w:rPr>
              <w:t>508.5</w:t>
            </w:r>
          </w:p>
        </w:tc>
        <w:tc>
          <w:tcPr>
            <w:tcW w:w="1442" w:type="dxa"/>
            <w:shd w:val="clear" w:color="auto" w:fill="FFFFFF" w:themeFill="background1"/>
            <w:vAlign w:val="bottom"/>
          </w:tcPr>
          <w:p w14:paraId="5F5A87DF" w14:textId="77777777" w:rsidR="00D53303" w:rsidRPr="0047304E" w:rsidRDefault="00D53303" w:rsidP="00AB51DB">
            <w:pPr>
              <w:jc w:val="center"/>
              <w:rPr>
                <w:rFonts w:cstheme="minorHAnsi"/>
                <w:sz w:val="20"/>
                <w:szCs w:val="20"/>
              </w:rPr>
            </w:pPr>
            <w:r w:rsidRPr="0047304E">
              <w:rPr>
                <w:rFonts w:ascii="Calibri" w:hAnsi="Calibri" w:cs="Calibri"/>
                <w:sz w:val="20"/>
                <w:szCs w:val="20"/>
              </w:rPr>
              <w:t>-6.6</w:t>
            </w:r>
          </w:p>
        </w:tc>
      </w:tr>
      <w:tr w:rsidR="00570D6E" w:rsidRPr="0047304E" w14:paraId="6E527617" w14:textId="77777777" w:rsidTr="00025D92">
        <w:tc>
          <w:tcPr>
            <w:tcW w:w="2127" w:type="dxa"/>
            <w:shd w:val="clear" w:color="auto" w:fill="BFBFBF" w:themeFill="background1" w:themeFillShade="BF"/>
          </w:tcPr>
          <w:p w14:paraId="4800D6C7" w14:textId="77777777" w:rsidR="00D53303" w:rsidRPr="0047304E" w:rsidRDefault="00D53303" w:rsidP="00AB51DB">
            <w:pPr>
              <w:rPr>
                <w:rFonts w:ascii="Calibri" w:eastAsia="Calibri" w:hAnsi="Calibri" w:cs="Times New Roman"/>
                <w:sz w:val="20"/>
                <w:szCs w:val="20"/>
              </w:rPr>
            </w:pPr>
            <w:r w:rsidRPr="0047304E">
              <w:rPr>
                <w:rFonts w:ascii="Calibri" w:eastAsia="Calibri" w:hAnsi="Calibri" w:cs="Times New Roman"/>
                <w:sz w:val="20"/>
                <w:szCs w:val="20"/>
              </w:rPr>
              <w:t>Hispanic/Latino</w:t>
            </w:r>
          </w:p>
        </w:tc>
        <w:tc>
          <w:tcPr>
            <w:tcW w:w="990" w:type="dxa"/>
            <w:shd w:val="clear" w:color="auto" w:fill="BFBFBF" w:themeFill="background1" w:themeFillShade="BF"/>
            <w:vAlign w:val="center"/>
          </w:tcPr>
          <w:p w14:paraId="633C6FD3" w14:textId="77777777" w:rsidR="00D53303" w:rsidRPr="0047304E" w:rsidRDefault="00D53303" w:rsidP="00AB51DB">
            <w:pPr>
              <w:jc w:val="center"/>
              <w:rPr>
                <w:rFonts w:cstheme="minorHAnsi"/>
                <w:sz w:val="20"/>
                <w:szCs w:val="20"/>
              </w:rPr>
            </w:pPr>
            <w:r w:rsidRPr="0047304E">
              <w:rPr>
                <w:rFonts w:ascii="Calibri" w:hAnsi="Calibri" w:cs="Calibri"/>
                <w:sz w:val="20"/>
                <w:szCs w:val="20"/>
              </w:rPr>
              <w:t>8,070</w:t>
            </w:r>
          </w:p>
        </w:tc>
        <w:tc>
          <w:tcPr>
            <w:tcW w:w="991" w:type="dxa"/>
            <w:shd w:val="clear" w:color="auto" w:fill="BFBFBF" w:themeFill="background1" w:themeFillShade="BF"/>
            <w:vAlign w:val="center"/>
          </w:tcPr>
          <w:p w14:paraId="209AE232" w14:textId="77777777" w:rsidR="00D53303" w:rsidRPr="0047304E" w:rsidRDefault="00D53303" w:rsidP="00AB51DB">
            <w:pPr>
              <w:jc w:val="center"/>
              <w:rPr>
                <w:rFonts w:cstheme="minorHAnsi"/>
                <w:sz w:val="20"/>
                <w:szCs w:val="20"/>
              </w:rPr>
            </w:pPr>
            <w:r w:rsidRPr="0047304E">
              <w:rPr>
                <w:rFonts w:ascii="Calibri" w:hAnsi="Calibri" w:cs="Calibri"/>
                <w:sz w:val="20"/>
                <w:szCs w:val="20"/>
              </w:rPr>
              <w:t>486.6</w:t>
            </w:r>
          </w:p>
        </w:tc>
        <w:tc>
          <w:tcPr>
            <w:tcW w:w="990" w:type="dxa"/>
            <w:shd w:val="clear" w:color="auto" w:fill="BFBFBF" w:themeFill="background1" w:themeFillShade="BF"/>
            <w:vAlign w:val="center"/>
          </w:tcPr>
          <w:p w14:paraId="70E46B42" w14:textId="77777777" w:rsidR="00D53303" w:rsidRPr="0047304E" w:rsidRDefault="00D53303" w:rsidP="00AB51DB">
            <w:pPr>
              <w:jc w:val="center"/>
              <w:rPr>
                <w:rFonts w:cstheme="minorHAnsi"/>
                <w:sz w:val="20"/>
                <w:szCs w:val="20"/>
              </w:rPr>
            </w:pPr>
            <w:r w:rsidRPr="0047304E">
              <w:rPr>
                <w:rFonts w:ascii="Calibri" w:hAnsi="Calibri" w:cs="Calibri"/>
                <w:sz w:val="20"/>
                <w:szCs w:val="20"/>
              </w:rPr>
              <w:t>487.4</w:t>
            </w:r>
          </w:p>
        </w:tc>
        <w:tc>
          <w:tcPr>
            <w:tcW w:w="991" w:type="dxa"/>
            <w:shd w:val="clear" w:color="auto" w:fill="BFBFBF" w:themeFill="background1" w:themeFillShade="BF"/>
            <w:vAlign w:val="center"/>
          </w:tcPr>
          <w:p w14:paraId="05F3ADAE" w14:textId="77777777" w:rsidR="00D53303" w:rsidRPr="0047304E" w:rsidRDefault="00D53303" w:rsidP="00AB51DB">
            <w:pPr>
              <w:jc w:val="center"/>
              <w:rPr>
                <w:rFonts w:cstheme="minorHAnsi"/>
                <w:sz w:val="20"/>
                <w:szCs w:val="20"/>
              </w:rPr>
            </w:pPr>
            <w:r w:rsidRPr="0047304E">
              <w:rPr>
                <w:rFonts w:ascii="Calibri" w:hAnsi="Calibri" w:cs="Calibri"/>
                <w:sz w:val="20"/>
                <w:szCs w:val="20"/>
              </w:rPr>
              <w:t>482.0</w:t>
            </w:r>
          </w:p>
        </w:tc>
        <w:tc>
          <w:tcPr>
            <w:tcW w:w="991" w:type="dxa"/>
            <w:shd w:val="clear" w:color="auto" w:fill="BFBFBF" w:themeFill="background1" w:themeFillShade="BF"/>
            <w:vAlign w:val="center"/>
          </w:tcPr>
          <w:p w14:paraId="705A927F" w14:textId="77777777" w:rsidR="00D53303" w:rsidRPr="0047304E" w:rsidRDefault="00D53303" w:rsidP="00AB51DB">
            <w:pPr>
              <w:jc w:val="center"/>
              <w:rPr>
                <w:rFonts w:cstheme="minorHAnsi"/>
                <w:sz w:val="20"/>
                <w:szCs w:val="20"/>
              </w:rPr>
            </w:pPr>
            <w:r w:rsidRPr="0047304E">
              <w:rPr>
                <w:rFonts w:ascii="Calibri" w:hAnsi="Calibri" w:cs="Calibri"/>
                <w:sz w:val="20"/>
                <w:szCs w:val="20"/>
              </w:rPr>
              <w:t>-4.6</w:t>
            </w:r>
          </w:p>
        </w:tc>
        <w:tc>
          <w:tcPr>
            <w:tcW w:w="1108" w:type="dxa"/>
            <w:shd w:val="clear" w:color="auto" w:fill="BFBFBF" w:themeFill="background1" w:themeFillShade="BF"/>
            <w:vAlign w:val="center"/>
          </w:tcPr>
          <w:p w14:paraId="5DB30B5F" w14:textId="77777777" w:rsidR="00D53303" w:rsidRPr="0047304E" w:rsidRDefault="00D53303" w:rsidP="00AB51DB">
            <w:pPr>
              <w:jc w:val="center"/>
              <w:rPr>
                <w:rFonts w:cstheme="minorHAnsi"/>
                <w:sz w:val="20"/>
                <w:szCs w:val="20"/>
              </w:rPr>
            </w:pPr>
            <w:r w:rsidRPr="0047304E">
              <w:rPr>
                <w:rFonts w:ascii="Calibri" w:hAnsi="Calibri" w:cs="Calibri"/>
                <w:sz w:val="20"/>
                <w:szCs w:val="20"/>
              </w:rPr>
              <w:t>484.3</w:t>
            </w:r>
          </w:p>
        </w:tc>
        <w:tc>
          <w:tcPr>
            <w:tcW w:w="1442" w:type="dxa"/>
            <w:shd w:val="clear" w:color="auto" w:fill="BFBFBF" w:themeFill="background1" w:themeFillShade="BF"/>
            <w:vAlign w:val="bottom"/>
          </w:tcPr>
          <w:p w14:paraId="38C81175" w14:textId="77777777" w:rsidR="00D53303" w:rsidRPr="0047304E" w:rsidRDefault="00D53303" w:rsidP="00AB51DB">
            <w:pPr>
              <w:jc w:val="center"/>
              <w:rPr>
                <w:rFonts w:cstheme="minorHAnsi"/>
                <w:sz w:val="20"/>
                <w:szCs w:val="20"/>
              </w:rPr>
            </w:pPr>
            <w:r w:rsidRPr="0047304E">
              <w:rPr>
                <w:rFonts w:ascii="Calibri" w:hAnsi="Calibri" w:cs="Calibri"/>
                <w:sz w:val="20"/>
                <w:szCs w:val="20"/>
              </w:rPr>
              <w:t>-2.3</w:t>
            </w:r>
          </w:p>
        </w:tc>
      </w:tr>
      <w:tr w:rsidR="00570D6E" w:rsidRPr="0047304E" w14:paraId="696B23B6" w14:textId="77777777" w:rsidTr="00025D92">
        <w:tc>
          <w:tcPr>
            <w:tcW w:w="2127" w:type="dxa"/>
            <w:shd w:val="clear" w:color="auto" w:fill="FFFFFF" w:themeFill="background1"/>
          </w:tcPr>
          <w:p w14:paraId="6C894039" w14:textId="77777777" w:rsidR="00D53303" w:rsidRPr="0047304E" w:rsidRDefault="00D53303" w:rsidP="00AB51DB">
            <w:pPr>
              <w:rPr>
                <w:rFonts w:ascii="Calibri" w:eastAsia="Calibri" w:hAnsi="Calibri" w:cs="Times New Roman"/>
                <w:sz w:val="20"/>
                <w:szCs w:val="20"/>
              </w:rPr>
            </w:pPr>
            <w:r w:rsidRPr="0047304E">
              <w:rPr>
                <w:rFonts w:ascii="Calibri" w:eastAsia="Calibri" w:hAnsi="Calibri" w:cs="Times New Roman"/>
                <w:sz w:val="20"/>
                <w:szCs w:val="20"/>
              </w:rPr>
              <w:t>Multi-Race</w:t>
            </w:r>
          </w:p>
        </w:tc>
        <w:tc>
          <w:tcPr>
            <w:tcW w:w="990" w:type="dxa"/>
            <w:shd w:val="clear" w:color="auto" w:fill="FFFFFF" w:themeFill="background1"/>
            <w:vAlign w:val="center"/>
          </w:tcPr>
          <w:p w14:paraId="6871ABE3" w14:textId="77777777" w:rsidR="00D53303" w:rsidRPr="0047304E" w:rsidRDefault="00D53303" w:rsidP="00AB51DB">
            <w:pPr>
              <w:jc w:val="center"/>
              <w:rPr>
                <w:rFonts w:cstheme="minorHAnsi"/>
                <w:sz w:val="20"/>
                <w:szCs w:val="20"/>
              </w:rPr>
            </w:pPr>
            <w:r w:rsidRPr="0047304E">
              <w:rPr>
                <w:rFonts w:ascii="Calibri" w:hAnsi="Calibri" w:cs="Calibri"/>
                <w:sz w:val="20"/>
                <w:szCs w:val="20"/>
              </w:rPr>
              <w:t>641</w:t>
            </w:r>
          </w:p>
        </w:tc>
        <w:tc>
          <w:tcPr>
            <w:tcW w:w="991" w:type="dxa"/>
            <w:shd w:val="clear" w:color="auto" w:fill="FFFFFF" w:themeFill="background1"/>
            <w:vAlign w:val="center"/>
          </w:tcPr>
          <w:p w14:paraId="6BDC13EE" w14:textId="77777777" w:rsidR="00D53303" w:rsidRPr="0047304E" w:rsidRDefault="00D53303" w:rsidP="00AB51DB">
            <w:pPr>
              <w:jc w:val="center"/>
              <w:rPr>
                <w:rFonts w:cstheme="minorHAnsi"/>
                <w:sz w:val="20"/>
                <w:szCs w:val="20"/>
              </w:rPr>
            </w:pPr>
            <w:r w:rsidRPr="0047304E">
              <w:rPr>
                <w:rFonts w:ascii="Calibri" w:hAnsi="Calibri" w:cs="Calibri"/>
                <w:sz w:val="20"/>
                <w:szCs w:val="20"/>
              </w:rPr>
              <w:t>498.8</w:t>
            </w:r>
          </w:p>
        </w:tc>
        <w:tc>
          <w:tcPr>
            <w:tcW w:w="990" w:type="dxa"/>
            <w:shd w:val="clear" w:color="auto" w:fill="FFFFFF" w:themeFill="background1"/>
            <w:vAlign w:val="center"/>
          </w:tcPr>
          <w:p w14:paraId="74F583F3" w14:textId="77777777" w:rsidR="00D53303" w:rsidRPr="0047304E" w:rsidRDefault="00D53303" w:rsidP="00AB51DB">
            <w:pPr>
              <w:jc w:val="center"/>
              <w:rPr>
                <w:rFonts w:cstheme="minorHAnsi"/>
                <w:sz w:val="20"/>
                <w:szCs w:val="20"/>
              </w:rPr>
            </w:pPr>
            <w:r w:rsidRPr="0047304E">
              <w:rPr>
                <w:rFonts w:ascii="Calibri" w:hAnsi="Calibri" w:cs="Calibri"/>
                <w:sz w:val="20"/>
                <w:szCs w:val="20"/>
              </w:rPr>
              <w:t>499.1</w:t>
            </w:r>
          </w:p>
        </w:tc>
        <w:tc>
          <w:tcPr>
            <w:tcW w:w="991" w:type="dxa"/>
            <w:shd w:val="clear" w:color="auto" w:fill="FFFFFF" w:themeFill="background1"/>
            <w:vAlign w:val="center"/>
          </w:tcPr>
          <w:p w14:paraId="09D3F01A" w14:textId="77777777" w:rsidR="00D53303" w:rsidRPr="0047304E" w:rsidRDefault="00D53303" w:rsidP="00AB51DB">
            <w:pPr>
              <w:jc w:val="center"/>
              <w:rPr>
                <w:rFonts w:cstheme="minorHAnsi"/>
                <w:sz w:val="20"/>
                <w:szCs w:val="20"/>
              </w:rPr>
            </w:pPr>
            <w:r w:rsidRPr="0047304E">
              <w:rPr>
                <w:rFonts w:ascii="Calibri" w:hAnsi="Calibri" w:cs="Calibri"/>
                <w:sz w:val="20"/>
                <w:szCs w:val="20"/>
              </w:rPr>
              <w:t>497.0</w:t>
            </w:r>
          </w:p>
        </w:tc>
        <w:tc>
          <w:tcPr>
            <w:tcW w:w="991" w:type="dxa"/>
            <w:shd w:val="clear" w:color="auto" w:fill="FFFFFF" w:themeFill="background1"/>
            <w:vAlign w:val="center"/>
          </w:tcPr>
          <w:p w14:paraId="22AEBB70" w14:textId="77777777" w:rsidR="00D53303" w:rsidRPr="0047304E" w:rsidRDefault="00D53303" w:rsidP="00AB51DB">
            <w:pPr>
              <w:jc w:val="center"/>
              <w:rPr>
                <w:rFonts w:cstheme="minorHAnsi"/>
                <w:sz w:val="20"/>
                <w:szCs w:val="20"/>
              </w:rPr>
            </w:pPr>
            <w:r w:rsidRPr="0047304E">
              <w:rPr>
                <w:rFonts w:ascii="Calibri" w:hAnsi="Calibri" w:cs="Calibri"/>
                <w:sz w:val="20"/>
                <w:szCs w:val="20"/>
              </w:rPr>
              <w:t>-1.8</w:t>
            </w:r>
          </w:p>
        </w:tc>
        <w:tc>
          <w:tcPr>
            <w:tcW w:w="1108" w:type="dxa"/>
            <w:shd w:val="clear" w:color="auto" w:fill="FFFFFF" w:themeFill="background1"/>
            <w:vAlign w:val="center"/>
          </w:tcPr>
          <w:p w14:paraId="24596EB0" w14:textId="77777777" w:rsidR="00D53303" w:rsidRPr="0047304E" w:rsidRDefault="00D53303" w:rsidP="00AB51DB">
            <w:pPr>
              <w:jc w:val="center"/>
              <w:rPr>
                <w:rFonts w:cstheme="minorHAnsi"/>
                <w:sz w:val="20"/>
                <w:szCs w:val="20"/>
              </w:rPr>
            </w:pPr>
            <w:r w:rsidRPr="0047304E">
              <w:rPr>
                <w:rFonts w:ascii="Calibri" w:hAnsi="Calibri" w:cs="Calibri"/>
                <w:sz w:val="20"/>
                <w:szCs w:val="20"/>
              </w:rPr>
              <w:t>499.7</w:t>
            </w:r>
          </w:p>
        </w:tc>
        <w:tc>
          <w:tcPr>
            <w:tcW w:w="1442" w:type="dxa"/>
            <w:shd w:val="clear" w:color="auto" w:fill="FFFFFF" w:themeFill="background1"/>
            <w:vAlign w:val="bottom"/>
          </w:tcPr>
          <w:p w14:paraId="15F815DB" w14:textId="77777777" w:rsidR="00D53303" w:rsidRPr="0047304E" w:rsidRDefault="00D53303" w:rsidP="00AB51DB">
            <w:pPr>
              <w:jc w:val="center"/>
              <w:rPr>
                <w:rFonts w:cstheme="minorHAnsi"/>
                <w:sz w:val="20"/>
                <w:szCs w:val="20"/>
              </w:rPr>
            </w:pPr>
            <w:r w:rsidRPr="0047304E">
              <w:rPr>
                <w:rFonts w:ascii="Calibri" w:hAnsi="Calibri" w:cs="Calibri"/>
                <w:sz w:val="20"/>
                <w:szCs w:val="20"/>
              </w:rPr>
              <w:t>-2.7</w:t>
            </w:r>
          </w:p>
        </w:tc>
      </w:tr>
      <w:tr w:rsidR="00570D6E" w:rsidRPr="0047304E" w14:paraId="188A7C56" w14:textId="77777777" w:rsidTr="00025D92">
        <w:tc>
          <w:tcPr>
            <w:tcW w:w="2127" w:type="dxa"/>
            <w:shd w:val="clear" w:color="auto" w:fill="BFBFBF" w:themeFill="background1" w:themeFillShade="BF"/>
          </w:tcPr>
          <w:p w14:paraId="4E45DCF3" w14:textId="77777777" w:rsidR="00D53303" w:rsidRPr="0047304E" w:rsidRDefault="00D53303" w:rsidP="00AB51DB">
            <w:pPr>
              <w:rPr>
                <w:rFonts w:ascii="Calibri" w:eastAsia="Calibri" w:hAnsi="Calibri" w:cs="Times New Roman"/>
                <w:sz w:val="20"/>
                <w:szCs w:val="20"/>
              </w:rPr>
            </w:pPr>
            <w:r w:rsidRPr="0047304E">
              <w:rPr>
                <w:rFonts w:ascii="Calibri" w:eastAsia="Calibri" w:hAnsi="Calibri" w:cs="Times New Roman"/>
                <w:sz w:val="20"/>
                <w:szCs w:val="20"/>
              </w:rPr>
              <w:t>White</w:t>
            </w:r>
          </w:p>
        </w:tc>
        <w:tc>
          <w:tcPr>
            <w:tcW w:w="990" w:type="dxa"/>
            <w:shd w:val="clear" w:color="auto" w:fill="BFBFBF" w:themeFill="background1" w:themeFillShade="BF"/>
            <w:vAlign w:val="center"/>
          </w:tcPr>
          <w:p w14:paraId="693A3C54" w14:textId="77777777" w:rsidR="00D53303" w:rsidRPr="0047304E" w:rsidRDefault="00D53303" w:rsidP="00AB51DB">
            <w:pPr>
              <w:jc w:val="center"/>
              <w:rPr>
                <w:rFonts w:cstheme="minorHAnsi"/>
                <w:sz w:val="20"/>
                <w:szCs w:val="20"/>
              </w:rPr>
            </w:pPr>
            <w:r w:rsidRPr="0047304E">
              <w:rPr>
                <w:rFonts w:ascii="Calibri" w:hAnsi="Calibri" w:cs="Calibri"/>
                <w:sz w:val="20"/>
                <w:szCs w:val="20"/>
              </w:rPr>
              <w:t>2,704</w:t>
            </w:r>
          </w:p>
        </w:tc>
        <w:tc>
          <w:tcPr>
            <w:tcW w:w="991" w:type="dxa"/>
            <w:shd w:val="clear" w:color="auto" w:fill="BFBFBF" w:themeFill="background1" w:themeFillShade="BF"/>
            <w:vAlign w:val="center"/>
          </w:tcPr>
          <w:p w14:paraId="7A294B7D" w14:textId="77777777" w:rsidR="00D53303" w:rsidRPr="0047304E" w:rsidRDefault="00D53303" w:rsidP="00AB51DB">
            <w:pPr>
              <w:jc w:val="center"/>
              <w:rPr>
                <w:rFonts w:cstheme="minorHAnsi"/>
                <w:sz w:val="20"/>
                <w:szCs w:val="20"/>
              </w:rPr>
            </w:pPr>
            <w:r w:rsidRPr="0047304E">
              <w:rPr>
                <w:rFonts w:ascii="Calibri" w:hAnsi="Calibri" w:cs="Calibri"/>
                <w:sz w:val="20"/>
                <w:szCs w:val="20"/>
              </w:rPr>
              <w:t>506.6</w:t>
            </w:r>
          </w:p>
        </w:tc>
        <w:tc>
          <w:tcPr>
            <w:tcW w:w="990" w:type="dxa"/>
            <w:shd w:val="clear" w:color="auto" w:fill="BFBFBF" w:themeFill="background1" w:themeFillShade="BF"/>
            <w:vAlign w:val="center"/>
          </w:tcPr>
          <w:p w14:paraId="1D41E69C" w14:textId="77777777" w:rsidR="00D53303" w:rsidRPr="0047304E" w:rsidRDefault="00D53303" w:rsidP="00AB51DB">
            <w:pPr>
              <w:jc w:val="center"/>
              <w:rPr>
                <w:rFonts w:cstheme="minorHAnsi"/>
                <w:sz w:val="20"/>
                <w:szCs w:val="20"/>
              </w:rPr>
            </w:pPr>
            <w:r w:rsidRPr="0047304E">
              <w:rPr>
                <w:rFonts w:ascii="Calibri" w:hAnsi="Calibri" w:cs="Calibri"/>
                <w:sz w:val="20"/>
                <w:szCs w:val="20"/>
              </w:rPr>
              <w:t>507.5</w:t>
            </w:r>
          </w:p>
        </w:tc>
        <w:tc>
          <w:tcPr>
            <w:tcW w:w="991" w:type="dxa"/>
            <w:shd w:val="clear" w:color="auto" w:fill="BFBFBF" w:themeFill="background1" w:themeFillShade="BF"/>
            <w:vAlign w:val="center"/>
          </w:tcPr>
          <w:p w14:paraId="0438AD3E" w14:textId="77777777" w:rsidR="00D53303" w:rsidRPr="0047304E" w:rsidRDefault="00D53303" w:rsidP="00AB51DB">
            <w:pPr>
              <w:jc w:val="center"/>
              <w:rPr>
                <w:rFonts w:cstheme="minorHAnsi"/>
                <w:sz w:val="20"/>
                <w:szCs w:val="20"/>
              </w:rPr>
            </w:pPr>
            <w:r w:rsidRPr="0047304E">
              <w:rPr>
                <w:rFonts w:ascii="Calibri" w:hAnsi="Calibri" w:cs="Calibri"/>
                <w:sz w:val="20"/>
                <w:szCs w:val="20"/>
              </w:rPr>
              <w:t>504.4</w:t>
            </w:r>
          </w:p>
        </w:tc>
        <w:tc>
          <w:tcPr>
            <w:tcW w:w="991" w:type="dxa"/>
            <w:shd w:val="clear" w:color="auto" w:fill="BFBFBF" w:themeFill="background1" w:themeFillShade="BF"/>
            <w:vAlign w:val="center"/>
          </w:tcPr>
          <w:p w14:paraId="0D5ACA57" w14:textId="77777777" w:rsidR="00D53303" w:rsidRPr="0047304E" w:rsidRDefault="00D53303" w:rsidP="00AB51DB">
            <w:pPr>
              <w:jc w:val="center"/>
              <w:rPr>
                <w:rFonts w:cstheme="minorHAnsi"/>
                <w:sz w:val="20"/>
                <w:szCs w:val="20"/>
              </w:rPr>
            </w:pPr>
            <w:r w:rsidRPr="0047304E">
              <w:rPr>
                <w:rFonts w:ascii="Calibri" w:hAnsi="Calibri" w:cs="Calibri"/>
                <w:sz w:val="20"/>
                <w:szCs w:val="20"/>
              </w:rPr>
              <w:t>-2.2</w:t>
            </w:r>
          </w:p>
        </w:tc>
        <w:tc>
          <w:tcPr>
            <w:tcW w:w="1108" w:type="dxa"/>
            <w:shd w:val="clear" w:color="auto" w:fill="BFBFBF" w:themeFill="background1" w:themeFillShade="BF"/>
            <w:vAlign w:val="center"/>
          </w:tcPr>
          <w:p w14:paraId="6F112286" w14:textId="77777777" w:rsidR="00D53303" w:rsidRPr="0047304E" w:rsidRDefault="00D53303" w:rsidP="00AB51DB">
            <w:pPr>
              <w:jc w:val="center"/>
              <w:rPr>
                <w:rFonts w:cstheme="minorHAnsi"/>
                <w:sz w:val="20"/>
                <w:szCs w:val="20"/>
              </w:rPr>
            </w:pPr>
            <w:r w:rsidRPr="0047304E">
              <w:rPr>
                <w:rFonts w:ascii="Calibri" w:hAnsi="Calibri" w:cs="Calibri"/>
                <w:sz w:val="20"/>
                <w:szCs w:val="20"/>
              </w:rPr>
              <w:t>501.3</w:t>
            </w:r>
          </w:p>
        </w:tc>
        <w:tc>
          <w:tcPr>
            <w:tcW w:w="1442" w:type="dxa"/>
            <w:shd w:val="clear" w:color="auto" w:fill="BFBFBF" w:themeFill="background1" w:themeFillShade="BF"/>
            <w:vAlign w:val="bottom"/>
          </w:tcPr>
          <w:p w14:paraId="7F667459" w14:textId="77777777" w:rsidR="00D53303" w:rsidRPr="0047304E" w:rsidRDefault="00D53303" w:rsidP="00AB51DB">
            <w:pPr>
              <w:jc w:val="center"/>
              <w:rPr>
                <w:rFonts w:cstheme="minorHAnsi"/>
                <w:sz w:val="20"/>
                <w:szCs w:val="20"/>
              </w:rPr>
            </w:pPr>
            <w:r w:rsidRPr="0047304E">
              <w:rPr>
                <w:rFonts w:ascii="Calibri" w:hAnsi="Calibri" w:cs="Calibri"/>
                <w:sz w:val="20"/>
                <w:szCs w:val="20"/>
              </w:rPr>
              <w:t>3.1</w:t>
            </w:r>
          </w:p>
        </w:tc>
      </w:tr>
      <w:tr w:rsidR="00570D6E" w:rsidRPr="0047304E" w14:paraId="0664E2FC" w14:textId="77777777" w:rsidTr="00025D92">
        <w:trPr>
          <w:trHeight w:val="215"/>
        </w:trPr>
        <w:tc>
          <w:tcPr>
            <w:tcW w:w="2127" w:type="dxa"/>
            <w:shd w:val="clear" w:color="auto" w:fill="FFFFFF" w:themeFill="background1"/>
            <w:vAlign w:val="center"/>
          </w:tcPr>
          <w:p w14:paraId="13D0A86A" w14:textId="77777777" w:rsidR="00D53303" w:rsidRPr="0047304E" w:rsidRDefault="00D53303" w:rsidP="00AB51DB">
            <w:pPr>
              <w:rPr>
                <w:rFonts w:ascii="Calibri" w:eastAsia="Calibri" w:hAnsi="Calibri" w:cs="Times New Roman"/>
                <w:sz w:val="20"/>
                <w:szCs w:val="20"/>
              </w:rPr>
            </w:pPr>
            <w:r w:rsidRPr="0047304E">
              <w:rPr>
                <w:rFonts w:ascii="Calibri" w:eastAsia="Calibri" w:hAnsi="Calibri" w:cs="Times New Roman"/>
                <w:sz w:val="20"/>
                <w:szCs w:val="20"/>
              </w:rPr>
              <w:t>High Needs</w:t>
            </w:r>
          </w:p>
        </w:tc>
        <w:tc>
          <w:tcPr>
            <w:tcW w:w="990" w:type="dxa"/>
            <w:shd w:val="clear" w:color="auto" w:fill="FFFFFF" w:themeFill="background1"/>
            <w:vAlign w:val="center"/>
          </w:tcPr>
          <w:p w14:paraId="46D9B4B0" w14:textId="77777777" w:rsidR="00D53303" w:rsidRPr="0047304E" w:rsidRDefault="00D53303" w:rsidP="00AB51DB">
            <w:pPr>
              <w:jc w:val="center"/>
              <w:rPr>
                <w:rFonts w:cstheme="minorHAnsi"/>
                <w:sz w:val="20"/>
                <w:szCs w:val="20"/>
              </w:rPr>
            </w:pPr>
            <w:r w:rsidRPr="0047304E">
              <w:rPr>
                <w:rFonts w:ascii="Calibri" w:hAnsi="Calibri" w:cs="Calibri"/>
                <w:sz w:val="20"/>
                <w:szCs w:val="20"/>
              </w:rPr>
              <w:t>15,239</w:t>
            </w:r>
          </w:p>
        </w:tc>
        <w:tc>
          <w:tcPr>
            <w:tcW w:w="991" w:type="dxa"/>
            <w:shd w:val="clear" w:color="auto" w:fill="FFFFFF" w:themeFill="background1"/>
            <w:vAlign w:val="center"/>
          </w:tcPr>
          <w:p w14:paraId="28F59709" w14:textId="77777777" w:rsidR="00D53303" w:rsidRPr="0047304E" w:rsidRDefault="00D53303" w:rsidP="00AB51DB">
            <w:pPr>
              <w:jc w:val="center"/>
              <w:rPr>
                <w:rFonts w:cstheme="minorHAnsi"/>
                <w:sz w:val="20"/>
                <w:szCs w:val="20"/>
              </w:rPr>
            </w:pPr>
            <w:r w:rsidRPr="0047304E">
              <w:rPr>
                <w:rFonts w:ascii="Calibri" w:hAnsi="Calibri" w:cs="Calibri"/>
                <w:sz w:val="20"/>
                <w:szCs w:val="20"/>
              </w:rPr>
              <w:t>486.8</w:t>
            </w:r>
          </w:p>
        </w:tc>
        <w:tc>
          <w:tcPr>
            <w:tcW w:w="990" w:type="dxa"/>
            <w:shd w:val="clear" w:color="auto" w:fill="FFFFFF" w:themeFill="background1"/>
            <w:vAlign w:val="center"/>
          </w:tcPr>
          <w:p w14:paraId="70AFF89A" w14:textId="77777777" w:rsidR="00D53303" w:rsidRPr="0047304E" w:rsidRDefault="00D53303" w:rsidP="00AB51DB">
            <w:pPr>
              <w:jc w:val="center"/>
              <w:rPr>
                <w:rFonts w:cstheme="minorHAnsi"/>
                <w:sz w:val="20"/>
                <w:szCs w:val="20"/>
              </w:rPr>
            </w:pPr>
            <w:r w:rsidRPr="0047304E">
              <w:rPr>
                <w:rFonts w:ascii="Calibri" w:hAnsi="Calibri" w:cs="Calibri"/>
                <w:sz w:val="20"/>
                <w:szCs w:val="20"/>
              </w:rPr>
              <w:t>487.</w:t>
            </w:r>
            <w:r>
              <w:rPr>
                <w:rFonts w:ascii="Calibri" w:hAnsi="Calibri" w:cs="Calibri"/>
                <w:sz w:val="20"/>
                <w:szCs w:val="20"/>
              </w:rPr>
              <w:t>4</w:t>
            </w:r>
          </w:p>
        </w:tc>
        <w:tc>
          <w:tcPr>
            <w:tcW w:w="991" w:type="dxa"/>
            <w:shd w:val="clear" w:color="auto" w:fill="FFFFFF" w:themeFill="background1"/>
            <w:vAlign w:val="center"/>
          </w:tcPr>
          <w:p w14:paraId="29E11EF6" w14:textId="77777777" w:rsidR="00D53303" w:rsidRPr="0047304E" w:rsidRDefault="00D53303" w:rsidP="00AB51DB">
            <w:pPr>
              <w:jc w:val="center"/>
              <w:rPr>
                <w:rFonts w:cstheme="minorHAnsi"/>
                <w:sz w:val="20"/>
                <w:szCs w:val="20"/>
              </w:rPr>
            </w:pPr>
            <w:r w:rsidRPr="0047304E">
              <w:rPr>
                <w:rFonts w:ascii="Calibri" w:hAnsi="Calibri" w:cs="Calibri"/>
                <w:sz w:val="20"/>
                <w:szCs w:val="20"/>
              </w:rPr>
              <w:t>482.6</w:t>
            </w:r>
          </w:p>
        </w:tc>
        <w:tc>
          <w:tcPr>
            <w:tcW w:w="991" w:type="dxa"/>
            <w:shd w:val="clear" w:color="auto" w:fill="FFFFFF" w:themeFill="background1"/>
            <w:vAlign w:val="center"/>
          </w:tcPr>
          <w:p w14:paraId="3C6D9650" w14:textId="77777777" w:rsidR="00D53303" w:rsidRPr="0047304E" w:rsidRDefault="00D53303" w:rsidP="00AB51DB">
            <w:pPr>
              <w:jc w:val="center"/>
              <w:rPr>
                <w:rFonts w:cstheme="minorHAnsi"/>
                <w:sz w:val="20"/>
                <w:szCs w:val="20"/>
              </w:rPr>
            </w:pPr>
            <w:r w:rsidRPr="0047304E">
              <w:rPr>
                <w:rFonts w:ascii="Calibri" w:hAnsi="Calibri" w:cs="Calibri"/>
                <w:sz w:val="20"/>
                <w:szCs w:val="20"/>
              </w:rPr>
              <w:t>-4.2</w:t>
            </w:r>
          </w:p>
        </w:tc>
        <w:tc>
          <w:tcPr>
            <w:tcW w:w="1108" w:type="dxa"/>
            <w:shd w:val="clear" w:color="auto" w:fill="FFFFFF" w:themeFill="background1"/>
            <w:vAlign w:val="center"/>
          </w:tcPr>
          <w:p w14:paraId="532C57D3" w14:textId="77777777" w:rsidR="00D53303" w:rsidRPr="0047304E" w:rsidRDefault="00D53303" w:rsidP="00AB51DB">
            <w:pPr>
              <w:jc w:val="center"/>
              <w:rPr>
                <w:rFonts w:cstheme="minorHAnsi"/>
                <w:sz w:val="20"/>
                <w:szCs w:val="20"/>
              </w:rPr>
            </w:pPr>
            <w:r w:rsidRPr="0047304E">
              <w:rPr>
                <w:rFonts w:ascii="Calibri" w:hAnsi="Calibri" w:cs="Calibri"/>
                <w:sz w:val="20"/>
                <w:szCs w:val="20"/>
              </w:rPr>
              <w:t>485.9</w:t>
            </w:r>
          </w:p>
        </w:tc>
        <w:tc>
          <w:tcPr>
            <w:tcW w:w="1442" w:type="dxa"/>
            <w:shd w:val="clear" w:color="auto" w:fill="FFFFFF" w:themeFill="background1"/>
            <w:vAlign w:val="bottom"/>
          </w:tcPr>
          <w:p w14:paraId="67320E8B" w14:textId="77777777" w:rsidR="00D53303" w:rsidRPr="0047304E" w:rsidRDefault="00D53303" w:rsidP="00AB51DB">
            <w:pPr>
              <w:jc w:val="center"/>
              <w:rPr>
                <w:rFonts w:cstheme="minorHAnsi"/>
                <w:sz w:val="20"/>
                <w:szCs w:val="20"/>
              </w:rPr>
            </w:pPr>
            <w:r w:rsidRPr="0047304E">
              <w:rPr>
                <w:rFonts w:ascii="Calibri" w:hAnsi="Calibri" w:cs="Calibri"/>
                <w:sz w:val="20"/>
                <w:szCs w:val="20"/>
              </w:rPr>
              <w:t>-3.3</w:t>
            </w:r>
          </w:p>
        </w:tc>
      </w:tr>
      <w:tr w:rsidR="00570D6E" w:rsidRPr="0047304E" w14:paraId="4240F11C" w14:textId="77777777" w:rsidTr="00025D92">
        <w:tc>
          <w:tcPr>
            <w:tcW w:w="2127" w:type="dxa"/>
            <w:shd w:val="clear" w:color="auto" w:fill="BFBFBF" w:themeFill="background1" w:themeFillShade="BF"/>
          </w:tcPr>
          <w:p w14:paraId="67649405" w14:textId="77777777" w:rsidR="00D53303" w:rsidRPr="0047304E" w:rsidRDefault="00D53303" w:rsidP="00AB51DB">
            <w:pPr>
              <w:rPr>
                <w:rFonts w:ascii="Calibri" w:eastAsia="Calibri" w:hAnsi="Calibri" w:cs="Times New Roman"/>
                <w:sz w:val="20"/>
                <w:szCs w:val="20"/>
              </w:rPr>
            </w:pPr>
            <w:r w:rsidRPr="0047304E">
              <w:rPr>
                <w:rFonts w:ascii="Calibri" w:eastAsia="Calibri" w:hAnsi="Calibri" w:cs="Times New Roman"/>
                <w:sz w:val="20"/>
                <w:szCs w:val="20"/>
              </w:rPr>
              <w:t>Econ. Dis.</w:t>
            </w:r>
          </w:p>
        </w:tc>
        <w:tc>
          <w:tcPr>
            <w:tcW w:w="990" w:type="dxa"/>
            <w:shd w:val="clear" w:color="auto" w:fill="BFBFBF" w:themeFill="background1" w:themeFillShade="BF"/>
            <w:vAlign w:val="center"/>
          </w:tcPr>
          <w:p w14:paraId="188F5FAE" w14:textId="77777777" w:rsidR="00D53303" w:rsidRPr="0047304E" w:rsidRDefault="00D53303" w:rsidP="00AB51DB">
            <w:pPr>
              <w:jc w:val="center"/>
              <w:rPr>
                <w:rFonts w:cstheme="minorHAnsi"/>
                <w:sz w:val="20"/>
                <w:szCs w:val="20"/>
              </w:rPr>
            </w:pPr>
            <w:r w:rsidRPr="0047304E">
              <w:rPr>
                <w:rFonts w:ascii="Calibri" w:hAnsi="Calibri" w:cs="Calibri"/>
                <w:sz w:val="20"/>
                <w:szCs w:val="20"/>
              </w:rPr>
              <w:t>12,723</w:t>
            </w:r>
          </w:p>
        </w:tc>
        <w:tc>
          <w:tcPr>
            <w:tcW w:w="991" w:type="dxa"/>
            <w:shd w:val="clear" w:color="auto" w:fill="BFBFBF" w:themeFill="background1" w:themeFillShade="BF"/>
            <w:vAlign w:val="center"/>
          </w:tcPr>
          <w:p w14:paraId="4F566436" w14:textId="77777777" w:rsidR="00D53303" w:rsidRPr="0047304E" w:rsidRDefault="00D53303" w:rsidP="00AB51DB">
            <w:pPr>
              <w:jc w:val="center"/>
              <w:rPr>
                <w:rFonts w:cstheme="minorHAnsi"/>
                <w:sz w:val="20"/>
                <w:szCs w:val="20"/>
              </w:rPr>
            </w:pPr>
            <w:r w:rsidRPr="0047304E">
              <w:rPr>
                <w:rFonts w:ascii="Calibri" w:hAnsi="Calibri" w:cs="Calibri"/>
                <w:sz w:val="20"/>
                <w:szCs w:val="20"/>
              </w:rPr>
              <w:t>486.2</w:t>
            </w:r>
          </w:p>
        </w:tc>
        <w:tc>
          <w:tcPr>
            <w:tcW w:w="990" w:type="dxa"/>
            <w:shd w:val="clear" w:color="auto" w:fill="BFBFBF" w:themeFill="background1" w:themeFillShade="BF"/>
            <w:vAlign w:val="center"/>
          </w:tcPr>
          <w:p w14:paraId="404F48D4" w14:textId="77777777" w:rsidR="00D53303" w:rsidRPr="0047304E" w:rsidRDefault="00D53303" w:rsidP="00AB51DB">
            <w:pPr>
              <w:jc w:val="center"/>
              <w:rPr>
                <w:rFonts w:cstheme="minorHAnsi"/>
                <w:sz w:val="20"/>
                <w:szCs w:val="20"/>
              </w:rPr>
            </w:pPr>
            <w:r w:rsidRPr="0047304E">
              <w:rPr>
                <w:rFonts w:ascii="Calibri" w:hAnsi="Calibri" w:cs="Calibri"/>
                <w:sz w:val="20"/>
                <w:szCs w:val="20"/>
              </w:rPr>
              <w:t>486.6</w:t>
            </w:r>
          </w:p>
        </w:tc>
        <w:tc>
          <w:tcPr>
            <w:tcW w:w="991" w:type="dxa"/>
            <w:shd w:val="clear" w:color="auto" w:fill="BFBFBF" w:themeFill="background1" w:themeFillShade="BF"/>
            <w:vAlign w:val="center"/>
          </w:tcPr>
          <w:p w14:paraId="3CA9C55B" w14:textId="77777777" w:rsidR="00D53303" w:rsidRPr="0047304E" w:rsidRDefault="00D53303" w:rsidP="00AB51DB">
            <w:pPr>
              <w:jc w:val="center"/>
              <w:rPr>
                <w:rFonts w:cstheme="minorHAnsi"/>
                <w:sz w:val="20"/>
                <w:szCs w:val="20"/>
              </w:rPr>
            </w:pPr>
            <w:r w:rsidRPr="0047304E">
              <w:rPr>
                <w:rFonts w:ascii="Calibri" w:hAnsi="Calibri" w:cs="Calibri"/>
                <w:sz w:val="20"/>
                <w:szCs w:val="20"/>
              </w:rPr>
              <w:t>481.6</w:t>
            </w:r>
          </w:p>
        </w:tc>
        <w:tc>
          <w:tcPr>
            <w:tcW w:w="991" w:type="dxa"/>
            <w:shd w:val="clear" w:color="auto" w:fill="BFBFBF" w:themeFill="background1" w:themeFillShade="BF"/>
            <w:vAlign w:val="center"/>
          </w:tcPr>
          <w:p w14:paraId="580513D1" w14:textId="77777777" w:rsidR="00D53303" w:rsidRPr="0047304E" w:rsidRDefault="00D53303" w:rsidP="00AB51DB">
            <w:pPr>
              <w:jc w:val="center"/>
              <w:rPr>
                <w:rFonts w:cstheme="minorHAnsi"/>
                <w:sz w:val="20"/>
                <w:szCs w:val="20"/>
              </w:rPr>
            </w:pPr>
            <w:r w:rsidRPr="0047304E">
              <w:rPr>
                <w:rFonts w:ascii="Calibri" w:hAnsi="Calibri" w:cs="Calibri"/>
                <w:sz w:val="20"/>
                <w:szCs w:val="20"/>
              </w:rPr>
              <w:t>-4.6</w:t>
            </w:r>
          </w:p>
        </w:tc>
        <w:tc>
          <w:tcPr>
            <w:tcW w:w="1108" w:type="dxa"/>
            <w:shd w:val="clear" w:color="auto" w:fill="BFBFBF" w:themeFill="background1" w:themeFillShade="BF"/>
            <w:vAlign w:val="center"/>
          </w:tcPr>
          <w:p w14:paraId="55D61802" w14:textId="77777777" w:rsidR="00D53303" w:rsidRPr="0047304E" w:rsidRDefault="00D53303" w:rsidP="00AB51DB">
            <w:pPr>
              <w:jc w:val="center"/>
              <w:rPr>
                <w:rFonts w:cstheme="minorHAnsi"/>
                <w:sz w:val="20"/>
                <w:szCs w:val="20"/>
              </w:rPr>
            </w:pPr>
            <w:r w:rsidRPr="0047304E">
              <w:rPr>
                <w:rFonts w:ascii="Calibri" w:hAnsi="Calibri" w:cs="Calibri"/>
                <w:sz w:val="20"/>
                <w:szCs w:val="20"/>
              </w:rPr>
              <w:t>485.2</w:t>
            </w:r>
          </w:p>
        </w:tc>
        <w:tc>
          <w:tcPr>
            <w:tcW w:w="1442" w:type="dxa"/>
            <w:shd w:val="clear" w:color="auto" w:fill="BFBFBF" w:themeFill="background1" w:themeFillShade="BF"/>
            <w:vAlign w:val="bottom"/>
          </w:tcPr>
          <w:p w14:paraId="1163F1D3" w14:textId="77777777" w:rsidR="00D53303" w:rsidRPr="0047304E" w:rsidRDefault="00D53303" w:rsidP="00AB51DB">
            <w:pPr>
              <w:jc w:val="center"/>
              <w:rPr>
                <w:rFonts w:cstheme="minorHAnsi"/>
                <w:sz w:val="20"/>
                <w:szCs w:val="20"/>
              </w:rPr>
            </w:pPr>
            <w:r w:rsidRPr="0047304E">
              <w:rPr>
                <w:rFonts w:ascii="Calibri" w:hAnsi="Calibri" w:cs="Calibri"/>
                <w:sz w:val="20"/>
                <w:szCs w:val="20"/>
              </w:rPr>
              <w:t>-3.6</w:t>
            </w:r>
          </w:p>
        </w:tc>
      </w:tr>
      <w:tr w:rsidR="00570D6E" w:rsidRPr="0047304E" w14:paraId="728191E3" w14:textId="77777777" w:rsidTr="00025D92">
        <w:tc>
          <w:tcPr>
            <w:tcW w:w="2127" w:type="dxa"/>
            <w:shd w:val="clear" w:color="auto" w:fill="FFFFFF" w:themeFill="background1"/>
          </w:tcPr>
          <w:p w14:paraId="506EA79F" w14:textId="77777777" w:rsidR="00D53303" w:rsidRPr="0047304E" w:rsidRDefault="00D53303" w:rsidP="00AB51DB">
            <w:pPr>
              <w:rPr>
                <w:rFonts w:ascii="Calibri" w:eastAsia="Calibri" w:hAnsi="Calibri" w:cs="Times New Roman"/>
                <w:sz w:val="20"/>
                <w:szCs w:val="20"/>
              </w:rPr>
            </w:pPr>
            <w:r w:rsidRPr="0047304E">
              <w:rPr>
                <w:rFonts w:ascii="Calibri" w:eastAsia="Calibri" w:hAnsi="Calibri" w:cs="Times New Roman"/>
                <w:sz w:val="20"/>
                <w:szCs w:val="20"/>
              </w:rPr>
              <w:t>EL and Former EL</w:t>
            </w:r>
          </w:p>
        </w:tc>
        <w:tc>
          <w:tcPr>
            <w:tcW w:w="990" w:type="dxa"/>
            <w:shd w:val="clear" w:color="auto" w:fill="FFFFFF" w:themeFill="background1"/>
            <w:vAlign w:val="center"/>
          </w:tcPr>
          <w:p w14:paraId="4021608B" w14:textId="77777777" w:rsidR="00D53303" w:rsidRPr="0047304E" w:rsidRDefault="00D53303" w:rsidP="00AB51DB">
            <w:pPr>
              <w:jc w:val="center"/>
              <w:rPr>
                <w:rFonts w:cstheme="minorHAnsi"/>
                <w:sz w:val="20"/>
                <w:szCs w:val="20"/>
              </w:rPr>
            </w:pPr>
            <w:r w:rsidRPr="0047304E">
              <w:rPr>
                <w:rFonts w:ascii="Calibri" w:hAnsi="Calibri" w:cs="Calibri"/>
                <w:sz w:val="20"/>
                <w:szCs w:val="20"/>
              </w:rPr>
              <w:t>8,190</w:t>
            </w:r>
          </w:p>
        </w:tc>
        <w:tc>
          <w:tcPr>
            <w:tcW w:w="991" w:type="dxa"/>
            <w:shd w:val="clear" w:color="auto" w:fill="FFFFFF" w:themeFill="background1"/>
            <w:vAlign w:val="center"/>
          </w:tcPr>
          <w:p w14:paraId="5B818FE8" w14:textId="77777777" w:rsidR="00D53303" w:rsidRPr="0047304E" w:rsidRDefault="00D53303" w:rsidP="00AB51DB">
            <w:pPr>
              <w:jc w:val="center"/>
              <w:rPr>
                <w:rFonts w:cstheme="minorHAnsi"/>
                <w:sz w:val="20"/>
                <w:szCs w:val="20"/>
              </w:rPr>
            </w:pPr>
            <w:r w:rsidRPr="0047304E">
              <w:rPr>
                <w:rFonts w:ascii="Calibri" w:hAnsi="Calibri" w:cs="Calibri"/>
                <w:sz w:val="20"/>
                <w:szCs w:val="20"/>
              </w:rPr>
              <w:t>486.4</w:t>
            </w:r>
          </w:p>
        </w:tc>
        <w:tc>
          <w:tcPr>
            <w:tcW w:w="990" w:type="dxa"/>
            <w:shd w:val="clear" w:color="auto" w:fill="FFFFFF" w:themeFill="background1"/>
            <w:vAlign w:val="center"/>
          </w:tcPr>
          <w:p w14:paraId="147AA833" w14:textId="77777777" w:rsidR="00D53303" w:rsidRPr="0047304E" w:rsidRDefault="00D53303" w:rsidP="00AB51DB">
            <w:pPr>
              <w:jc w:val="center"/>
              <w:rPr>
                <w:rFonts w:cstheme="minorHAnsi"/>
                <w:sz w:val="20"/>
                <w:szCs w:val="20"/>
              </w:rPr>
            </w:pPr>
            <w:r w:rsidRPr="0047304E">
              <w:rPr>
                <w:rFonts w:ascii="Calibri" w:hAnsi="Calibri" w:cs="Calibri"/>
                <w:sz w:val="20"/>
                <w:szCs w:val="20"/>
              </w:rPr>
              <w:t>486.7</w:t>
            </w:r>
          </w:p>
        </w:tc>
        <w:tc>
          <w:tcPr>
            <w:tcW w:w="991" w:type="dxa"/>
            <w:shd w:val="clear" w:color="auto" w:fill="FFFFFF" w:themeFill="background1"/>
            <w:vAlign w:val="center"/>
          </w:tcPr>
          <w:p w14:paraId="40937C1A" w14:textId="77777777" w:rsidR="00D53303" w:rsidRPr="0047304E" w:rsidRDefault="00D53303" w:rsidP="00AB51DB">
            <w:pPr>
              <w:jc w:val="center"/>
              <w:rPr>
                <w:rFonts w:cstheme="minorHAnsi"/>
                <w:sz w:val="20"/>
                <w:szCs w:val="20"/>
              </w:rPr>
            </w:pPr>
            <w:r w:rsidRPr="0047304E">
              <w:rPr>
                <w:rFonts w:ascii="Calibri" w:hAnsi="Calibri" w:cs="Calibri"/>
                <w:sz w:val="20"/>
                <w:szCs w:val="20"/>
              </w:rPr>
              <w:t>481.5</w:t>
            </w:r>
          </w:p>
        </w:tc>
        <w:tc>
          <w:tcPr>
            <w:tcW w:w="991" w:type="dxa"/>
            <w:shd w:val="clear" w:color="auto" w:fill="FFFFFF" w:themeFill="background1"/>
            <w:vAlign w:val="center"/>
          </w:tcPr>
          <w:p w14:paraId="750CC789" w14:textId="77777777" w:rsidR="00D53303" w:rsidRPr="0047304E" w:rsidRDefault="00D53303" w:rsidP="00AB51DB">
            <w:pPr>
              <w:jc w:val="center"/>
              <w:rPr>
                <w:rFonts w:cstheme="minorHAnsi"/>
                <w:sz w:val="20"/>
                <w:szCs w:val="20"/>
              </w:rPr>
            </w:pPr>
            <w:r w:rsidRPr="0047304E">
              <w:rPr>
                <w:rFonts w:ascii="Calibri" w:hAnsi="Calibri" w:cs="Calibri"/>
                <w:sz w:val="20"/>
                <w:szCs w:val="20"/>
              </w:rPr>
              <w:t>-4.9</w:t>
            </w:r>
          </w:p>
        </w:tc>
        <w:tc>
          <w:tcPr>
            <w:tcW w:w="1108" w:type="dxa"/>
            <w:shd w:val="clear" w:color="auto" w:fill="FFFFFF" w:themeFill="background1"/>
            <w:vAlign w:val="center"/>
          </w:tcPr>
          <w:p w14:paraId="064FC7A9" w14:textId="77777777" w:rsidR="00D53303" w:rsidRPr="0047304E" w:rsidRDefault="00D53303" w:rsidP="00AB51DB">
            <w:pPr>
              <w:jc w:val="center"/>
              <w:rPr>
                <w:rFonts w:cstheme="minorHAnsi"/>
                <w:sz w:val="20"/>
                <w:szCs w:val="20"/>
              </w:rPr>
            </w:pPr>
            <w:r w:rsidRPr="0047304E">
              <w:rPr>
                <w:rFonts w:ascii="Calibri" w:hAnsi="Calibri" w:cs="Calibri"/>
                <w:sz w:val="20"/>
                <w:szCs w:val="20"/>
              </w:rPr>
              <w:t>482.8</w:t>
            </w:r>
          </w:p>
        </w:tc>
        <w:tc>
          <w:tcPr>
            <w:tcW w:w="1442" w:type="dxa"/>
            <w:shd w:val="clear" w:color="auto" w:fill="FFFFFF" w:themeFill="background1"/>
            <w:vAlign w:val="bottom"/>
          </w:tcPr>
          <w:p w14:paraId="3DAB5FA8" w14:textId="77777777" w:rsidR="00D53303" w:rsidRPr="0047304E" w:rsidRDefault="00D53303" w:rsidP="00AB51DB">
            <w:pPr>
              <w:jc w:val="center"/>
              <w:rPr>
                <w:rFonts w:cstheme="minorHAnsi"/>
                <w:sz w:val="20"/>
                <w:szCs w:val="20"/>
              </w:rPr>
            </w:pPr>
            <w:r w:rsidRPr="0047304E">
              <w:rPr>
                <w:rFonts w:ascii="Calibri" w:hAnsi="Calibri" w:cs="Calibri"/>
                <w:sz w:val="20"/>
                <w:szCs w:val="20"/>
              </w:rPr>
              <w:t>-1.3</w:t>
            </w:r>
          </w:p>
        </w:tc>
      </w:tr>
      <w:tr w:rsidR="00570D6E" w:rsidRPr="0047304E" w14:paraId="5E4FC088" w14:textId="77777777" w:rsidTr="00025D92">
        <w:tc>
          <w:tcPr>
            <w:tcW w:w="2127" w:type="dxa"/>
            <w:shd w:val="clear" w:color="auto" w:fill="BFBFBF" w:themeFill="background1" w:themeFillShade="BF"/>
          </w:tcPr>
          <w:p w14:paraId="6FC693D8" w14:textId="77777777" w:rsidR="00D53303" w:rsidRPr="0047304E" w:rsidRDefault="00D53303" w:rsidP="00AB51DB">
            <w:pPr>
              <w:rPr>
                <w:rFonts w:ascii="Calibri" w:eastAsia="Calibri" w:hAnsi="Calibri" w:cs="Times New Roman"/>
                <w:sz w:val="20"/>
                <w:szCs w:val="20"/>
              </w:rPr>
            </w:pPr>
            <w:r w:rsidRPr="0047304E">
              <w:rPr>
                <w:sz w:val="20"/>
                <w:szCs w:val="20"/>
              </w:rPr>
              <w:t>SWD</w:t>
            </w:r>
          </w:p>
        </w:tc>
        <w:tc>
          <w:tcPr>
            <w:tcW w:w="990" w:type="dxa"/>
            <w:shd w:val="clear" w:color="auto" w:fill="BFBFBF" w:themeFill="background1" w:themeFillShade="BF"/>
            <w:vAlign w:val="center"/>
          </w:tcPr>
          <w:p w14:paraId="3022B257" w14:textId="77777777" w:rsidR="00D53303" w:rsidRPr="0047304E" w:rsidRDefault="00D53303" w:rsidP="00AB51DB">
            <w:pPr>
              <w:jc w:val="center"/>
              <w:rPr>
                <w:rFonts w:cstheme="minorHAnsi"/>
                <w:sz w:val="20"/>
                <w:szCs w:val="20"/>
              </w:rPr>
            </w:pPr>
            <w:r w:rsidRPr="0047304E">
              <w:rPr>
                <w:rFonts w:ascii="Calibri" w:hAnsi="Calibri" w:cs="Calibri"/>
                <w:sz w:val="20"/>
                <w:szCs w:val="20"/>
              </w:rPr>
              <w:t>4,651</w:t>
            </w:r>
          </w:p>
        </w:tc>
        <w:tc>
          <w:tcPr>
            <w:tcW w:w="991" w:type="dxa"/>
            <w:shd w:val="clear" w:color="auto" w:fill="BFBFBF" w:themeFill="background1" w:themeFillShade="BF"/>
            <w:vAlign w:val="center"/>
          </w:tcPr>
          <w:p w14:paraId="3E208A99" w14:textId="77777777" w:rsidR="00D53303" w:rsidRPr="0047304E" w:rsidRDefault="00D53303" w:rsidP="00AB51DB">
            <w:pPr>
              <w:jc w:val="center"/>
              <w:rPr>
                <w:rFonts w:cstheme="minorHAnsi"/>
                <w:sz w:val="20"/>
                <w:szCs w:val="20"/>
              </w:rPr>
            </w:pPr>
            <w:r w:rsidRPr="0047304E">
              <w:rPr>
                <w:rFonts w:ascii="Calibri" w:hAnsi="Calibri" w:cs="Calibri"/>
                <w:sz w:val="20"/>
                <w:szCs w:val="20"/>
              </w:rPr>
              <w:t>474.7</w:t>
            </w:r>
          </w:p>
        </w:tc>
        <w:tc>
          <w:tcPr>
            <w:tcW w:w="990" w:type="dxa"/>
            <w:shd w:val="clear" w:color="auto" w:fill="BFBFBF" w:themeFill="background1" w:themeFillShade="BF"/>
            <w:vAlign w:val="center"/>
          </w:tcPr>
          <w:p w14:paraId="0171E501" w14:textId="77777777" w:rsidR="00D53303" w:rsidRPr="0047304E" w:rsidRDefault="00D53303" w:rsidP="00AB51DB">
            <w:pPr>
              <w:jc w:val="center"/>
              <w:rPr>
                <w:rFonts w:cstheme="minorHAnsi"/>
                <w:sz w:val="20"/>
                <w:szCs w:val="20"/>
              </w:rPr>
            </w:pPr>
            <w:r w:rsidRPr="0047304E">
              <w:rPr>
                <w:rFonts w:ascii="Calibri" w:hAnsi="Calibri" w:cs="Calibri"/>
                <w:sz w:val="20"/>
                <w:szCs w:val="20"/>
              </w:rPr>
              <w:t>475.5</w:t>
            </w:r>
          </w:p>
        </w:tc>
        <w:tc>
          <w:tcPr>
            <w:tcW w:w="991" w:type="dxa"/>
            <w:shd w:val="clear" w:color="auto" w:fill="BFBFBF" w:themeFill="background1" w:themeFillShade="BF"/>
            <w:vAlign w:val="center"/>
          </w:tcPr>
          <w:p w14:paraId="096B0D8A" w14:textId="77777777" w:rsidR="00D53303" w:rsidRPr="0047304E" w:rsidRDefault="00D53303" w:rsidP="00AB51DB">
            <w:pPr>
              <w:jc w:val="center"/>
              <w:rPr>
                <w:rFonts w:cstheme="minorHAnsi"/>
                <w:sz w:val="20"/>
                <w:szCs w:val="20"/>
              </w:rPr>
            </w:pPr>
            <w:r w:rsidRPr="0047304E">
              <w:rPr>
                <w:rFonts w:ascii="Calibri" w:hAnsi="Calibri" w:cs="Calibri"/>
                <w:sz w:val="20"/>
                <w:szCs w:val="20"/>
              </w:rPr>
              <w:t>472.8</w:t>
            </w:r>
          </w:p>
        </w:tc>
        <w:tc>
          <w:tcPr>
            <w:tcW w:w="991" w:type="dxa"/>
            <w:shd w:val="clear" w:color="auto" w:fill="BFBFBF" w:themeFill="background1" w:themeFillShade="BF"/>
            <w:vAlign w:val="center"/>
          </w:tcPr>
          <w:p w14:paraId="6AF3271F" w14:textId="77777777" w:rsidR="00D53303" w:rsidRPr="0047304E" w:rsidRDefault="00D53303" w:rsidP="00AB51DB">
            <w:pPr>
              <w:jc w:val="center"/>
              <w:rPr>
                <w:rFonts w:cstheme="minorHAnsi"/>
                <w:sz w:val="20"/>
                <w:szCs w:val="20"/>
              </w:rPr>
            </w:pPr>
            <w:r w:rsidRPr="0047304E">
              <w:rPr>
                <w:rFonts w:ascii="Calibri" w:hAnsi="Calibri" w:cs="Calibri"/>
                <w:sz w:val="20"/>
                <w:szCs w:val="20"/>
              </w:rPr>
              <w:t>-1.9</w:t>
            </w:r>
          </w:p>
        </w:tc>
        <w:tc>
          <w:tcPr>
            <w:tcW w:w="1108" w:type="dxa"/>
            <w:shd w:val="clear" w:color="auto" w:fill="BFBFBF" w:themeFill="background1" w:themeFillShade="BF"/>
            <w:vAlign w:val="center"/>
          </w:tcPr>
          <w:p w14:paraId="0D30BA40" w14:textId="77777777" w:rsidR="00D53303" w:rsidRPr="0047304E" w:rsidRDefault="00D53303" w:rsidP="00AB51DB">
            <w:pPr>
              <w:jc w:val="center"/>
              <w:rPr>
                <w:rFonts w:cstheme="minorHAnsi"/>
                <w:sz w:val="20"/>
                <w:szCs w:val="20"/>
              </w:rPr>
            </w:pPr>
            <w:r w:rsidRPr="0047304E">
              <w:rPr>
                <w:rFonts w:ascii="Calibri" w:hAnsi="Calibri" w:cs="Calibri"/>
                <w:sz w:val="20"/>
                <w:szCs w:val="20"/>
              </w:rPr>
              <w:t>478.1</w:t>
            </w:r>
          </w:p>
        </w:tc>
        <w:tc>
          <w:tcPr>
            <w:tcW w:w="1442" w:type="dxa"/>
            <w:shd w:val="clear" w:color="auto" w:fill="BFBFBF" w:themeFill="background1" w:themeFillShade="BF"/>
            <w:vAlign w:val="bottom"/>
          </w:tcPr>
          <w:p w14:paraId="2165ED5D" w14:textId="77777777" w:rsidR="00D53303" w:rsidRPr="0047304E" w:rsidRDefault="00D53303" w:rsidP="00AB51DB">
            <w:pPr>
              <w:jc w:val="center"/>
              <w:rPr>
                <w:rFonts w:cstheme="minorHAnsi"/>
                <w:sz w:val="20"/>
                <w:szCs w:val="20"/>
              </w:rPr>
            </w:pPr>
            <w:r w:rsidRPr="0047304E">
              <w:rPr>
                <w:rFonts w:ascii="Calibri" w:hAnsi="Calibri" w:cs="Calibri"/>
                <w:sz w:val="20"/>
                <w:szCs w:val="20"/>
              </w:rPr>
              <w:t>-5.3</w:t>
            </w:r>
          </w:p>
        </w:tc>
      </w:tr>
    </w:tbl>
    <w:p w14:paraId="5CA052F8" w14:textId="3F5EFF65" w:rsidR="6F58EBDB" w:rsidRDefault="00025D92">
      <w:r w:rsidRPr="0047304E">
        <w:rPr>
          <w:rFonts w:ascii="Calibri" w:eastAsia="Calibri" w:hAnsi="Calibri" w:cs="Times New Roman"/>
          <w:sz w:val="18"/>
          <w:szCs w:val="18"/>
        </w:rPr>
        <w:t>Next Generation MCAS Achievement Levels: 440-469 Not Meeting Expectations; 470-499 Partially Meeting Expectations; 500-529 Meeting Expectations; 530-560 Exceeding Expectations</w:t>
      </w:r>
    </w:p>
    <w:p w14:paraId="04071C78" w14:textId="77777777" w:rsidR="00D53303" w:rsidRDefault="00D53303" w:rsidP="00D53303">
      <w:pPr>
        <w:spacing w:after="0" w:line="276" w:lineRule="auto"/>
        <w:rPr>
          <w:rFonts w:ascii="Calibri" w:eastAsia="Calibri" w:hAnsi="Calibri" w:cs="Times New Roman"/>
        </w:rPr>
      </w:pPr>
    </w:p>
    <w:p w14:paraId="411A44D3" w14:textId="77777777" w:rsidR="00025D92" w:rsidRPr="00967F60" w:rsidRDefault="00025D92" w:rsidP="00025D92">
      <w:pPr>
        <w:spacing w:after="0" w:line="240" w:lineRule="auto"/>
        <w:jc w:val="center"/>
        <w:rPr>
          <w:rFonts w:ascii="Calibri" w:eastAsia="Calibri" w:hAnsi="Calibri" w:cs="Times New Roman"/>
          <w:b/>
          <w:sz w:val="20"/>
          <w:szCs w:val="20"/>
        </w:rPr>
      </w:pPr>
      <w:r w:rsidRPr="00967F60">
        <w:rPr>
          <w:rFonts w:ascii="Calibri" w:eastAsia="Calibri" w:hAnsi="Calibri" w:cs="Times New Roman"/>
          <w:b/>
          <w:sz w:val="20"/>
          <w:szCs w:val="20"/>
        </w:rPr>
        <w:t xml:space="preserve">Table 3: </w:t>
      </w:r>
      <w:r w:rsidRPr="00967F60">
        <w:rPr>
          <w:rFonts w:ascii="Calibri" w:eastAsia="Calibri" w:hAnsi="Calibri" w:cs="Times New Roman"/>
          <w:b/>
          <w:bCs/>
          <w:sz w:val="20"/>
          <w:szCs w:val="20"/>
        </w:rPr>
        <w:t>Boston Public Schools</w:t>
      </w:r>
    </w:p>
    <w:p w14:paraId="44253F71" w14:textId="27CF1EC8" w:rsidR="00025D92" w:rsidRPr="0047304E" w:rsidRDefault="00025D92" w:rsidP="00025D92">
      <w:pPr>
        <w:spacing w:after="0" w:line="240" w:lineRule="auto"/>
        <w:jc w:val="center"/>
        <w:rPr>
          <w:rFonts w:ascii="Calibri" w:eastAsia="Calibri" w:hAnsi="Calibri" w:cs="Times New Roman"/>
        </w:rPr>
      </w:pPr>
      <w:r w:rsidRPr="00967F60">
        <w:rPr>
          <w:rFonts w:ascii="Calibri" w:eastAsia="Calibri" w:hAnsi="Calibri" w:cs="Times New Roman"/>
          <w:b/>
          <w:bCs/>
          <w:sz w:val="20"/>
          <w:szCs w:val="20"/>
        </w:rPr>
        <w:t xml:space="preserve">Next-Generation MCAS Math Scaled Scores in Grades </w:t>
      </w:r>
      <w:r>
        <w:rPr>
          <w:rFonts w:ascii="Calibri" w:eastAsia="Calibri" w:hAnsi="Calibri" w:cs="Times New Roman"/>
          <w:b/>
          <w:bCs/>
          <w:sz w:val="20"/>
          <w:szCs w:val="20"/>
        </w:rPr>
        <w:t>3-8</w:t>
      </w:r>
      <w:r w:rsidRPr="00967F60">
        <w:rPr>
          <w:rFonts w:ascii="Calibri" w:eastAsia="Calibri" w:hAnsi="Calibri" w:cs="Times New Roman"/>
          <w:b/>
          <w:bCs/>
          <w:sz w:val="20"/>
          <w:szCs w:val="20"/>
        </w:rPr>
        <w:t>, 2018</w:t>
      </w:r>
      <w:r>
        <w:rPr>
          <w:rFonts w:ascii="Calibri" w:eastAsia="Calibri" w:hAnsi="Calibri" w:cs="Times New Roman"/>
          <w:b/>
          <w:bCs/>
          <w:sz w:val="20"/>
          <w:szCs w:val="20"/>
        </w:rPr>
        <w:t>-2021</w:t>
      </w:r>
    </w:p>
    <w:tbl>
      <w:tblPr>
        <w:tblStyle w:val="TableGrid"/>
        <w:tblW w:w="9630" w:type="dxa"/>
        <w:tblInd w:w="-185" w:type="dxa"/>
        <w:tblLook w:val="00A0" w:firstRow="1" w:lastRow="0" w:firstColumn="1" w:lastColumn="0" w:noHBand="0" w:noVBand="0"/>
      </w:tblPr>
      <w:tblGrid>
        <w:gridCol w:w="2127"/>
        <w:gridCol w:w="990"/>
        <w:gridCol w:w="991"/>
        <w:gridCol w:w="990"/>
        <w:gridCol w:w="991"/>
        <w:gridCol w:w="991"/>
        <w:gridCol w:w="1108"/>
        <w:gridCol w:w="1442"/>
      </w:tblGrid>
      <w:tr w:rsidR="00570D6E" w:rsidRPr="00967F60" w14:paraId="7CA65758" w14:textId="77777777" w:rsidTr="00025D92">
        <w:tc>
          <w:tcPr>
            <w:tcW w:w="2127" w:type="dxa"/>
            <w:shd w:val="clear" w:color="auto" w:fill="BFBFBF" w:themeFill="background1" w:themeFillShade="BF"/>
            <w:vAlign w:val="center"/>
          </w:tcPr>
          <w:p w14:paraId="4490CC85" w14:textId="77777777" w:rsidR="00D53303" w:rsidRPr="00967F60" w:rsidRDefault="00D53303" w:rsidP="00AB51DB">
            <w:pPr>
              <w:jc w:val="center"/>
              <w:rPr>
                <w:rFonts w:ascii="Calibri" w:eastAsia="Calibri" w:hAnsi="Calibri" w:cs="Times New Roman"/>
                <w:b/>
                <w:sz w:val="20"/>
                <w:szCs w:val="20"/>
              </w:rPr>
            </w:pPr>
            <w:r w:rsidRPr="00967F60">
              <w:rPr>
                <w:rFonts w:ascii="Calibri" w:eastAsia="Calibri" w:hAnsi="Calibri" w:cs="Times New Roman"/>
                <w:b/>
                <w:sz w:val="20"/>
                <w:szCs w:val="20"/>
              </w:rPr>
              <w:t>Group</w:t>
            </w:r>
          </w:p>
        </w:tc>
        <w:tc>
          <w:tcPr>
            <w:tcW w:w="990" w:type="dxa"/>
            <w:shd w:val="clear" w:color="auto" w:fill="BFBFBF" w:themeFill="background1" w:themeFillShade="BF"/>
            <w:vAlign w:val="center"/>
          </w:tcPr>
          <w:p w14:paraId="0202DD0B" w14:textId="77777777" w:rsidR="00D53303" w:rsidRPr="00967F60" w:rsidRDefault="00D53303" w:rsidP="00AB51DB">
            <w:pPr>
              <w:jc w:val="center"/>
              <w:rPr>
                <w:rFonts w:ascii="Calibri" w:eastAsia="Calibri" w:hAnsi="Calibri" w:cs="Times New Roman"/>
                <w:b/>
                <w:sz w:val="20"/>
                <w:szCs w:val="20"/>
              </w:rPr>
            </w:pPr>
            <w:r w:rsidRPr="00967F60">
              <w:rPr>
                <w:rFonts w:ascii="Calibri" w:eastAsia="Calibri" w:hAnsi="Calibri" w:cs="Times New Roman"/>
                <w:b/>
                <w:sz w:val="20"/>
                <w:szCs w:val="20"/>
              </w:rPr>
              <w:t>N (2021)</w:t>
            </w:r>
          </w:p>
        </w:tc>
        <w:tc>
          <w:tcPr>
            <w:tcW w:w="991" w:type="dxa"/>
            <w:shd w:val="clear" w:color="auto" w:fill="BFBFBF" w:themeFill="background1" w:themeFillShade="BF"/>
            <w:vAlign w:val="center"/>
          </w:tcPr>
          <w:p w14:paraId="42E6907D" w14:textId="77777777" w:rsidR="00D53303" w:rsidRPr="00967F60" w:rsidRDefault="00D53303" w:rsidP="00AB51DB">
            <w:pPr>
              <w:jc w:val="center"/>
              <w:rPr>
                <w:rFonts w:ascii="Calibri" w:eastAsia="Calibri" w:hAnsi="Calibri" w:cs="Times New Roman"/>
                <w:b/>
                <w:sz w:val="20"/>
                <w:szCs w:val="20"/>
              </w:rPr>
            </w:pPr>
            <w:r w:rsidRPr="00967F60">
              <w:rPr>
                <w:rFonts w:ascii="Calibri" w:eastAsia="Calibri" w:hAnsi="Calibri" w:cs="Times New Roman"/>
                <w:b/>
                <w:sz w:val="20"/>
                <w:szCs w:val="20"/>
              </w:rPr>
              <w:t>2018</w:t>
            </w:r>
          </w:p>
        </w:tc>
        <w:tc>
          <w:tcPr>
            <w:tcW w:w="990" w:type="dxa"/>
            <w:shd w:val="clear" w:color="auto" w:fill="BFBFBF" w:themeFill="background1" w:themeFillShade="BF"/>
            <w:vAlign w:val="center"/>
          </w:tcPr>
          <w:p w14:paraId="2241ECAC" w14:textId="77777777" w:rsidR="00D53303" w:rsidRPr="00967F60" w:rsidRDefault="00D53303" w:rsidP="00AB51DB">
            <w:pPr>
              <w:jc w:val="center"/>
              <w:rPr>
                <w:rFonts w:ascii="Calibri" w:eastAsia="Calibri" w:hAnsi="Calibri" w:cs="Times New Roman"/>
                <w:b/>
                <w:sz w:val="20"/>
                <w:szCs w:val="20"/>
              </w:rPr>
            </w:pPr>
            <w:r w:rsidRPr="00967F60">
              <w:rPr>
                <w:rFonts w:ascii="Calibri" w:eastAsia="Calibri" w:hAnsi="Calibri" w:cs="Times New Roman"/>
                <w:b/>
                <w:sz w:val="20"/>
                <w:szCs w:val="20"/>
              </w:rPr>
              <w:t>2019</w:t>
            </w:r>
          </w:p>
        </w:tc>
        <w:tc>
          <w:tcPr>
            <w:tcW w:w="991" w:type="dxa"/>
            <w:shd w:val="clear" w:color="auto" w:fill="BFBFBF" w:themeFill="background1" w:themeFillShade="BF"/>
            <w:vAlign w:val="center"/>
          </w:tcPr>
          <w:p w14:paraId="5621441F" w14:textId="77777777" w:rsidR="00D53303" w:rsidRPr="00967F60" w:rsidRDefault="00D53303" w:rsidP="00AB51DB">
            <w:pPr>
              <w:jc w:val="center"/>
              <w:rPr>
                <w:rFonts w:ascii="Calibri" w:eastAsia="Calibri" w:hAnsi="Calibri" w:cs="Times New Roman"/>
                <w:b/>
                <w:sz w:val="20"/>
                <w:szCs w:val="20"/>
              </w:rPr>
            </w:pPr>
            <w:r w:rsidRPr="00967F60">
              <w:rPr>
                <w:rFonts w:ascii="Calibri" w:eastAsia="Calibri" w:hAnsi="Calibri" w:cs="Times New Roman"/>
                <w:b/>
                <w:sz w:val="20"/>
                <w:szCs w:val="20"/>
              </w:rPr>
              <w:t>2021</w:t>
            </w:r>
          </w:p>
        </w:tc>
        <w:tc>
          <w:tcPr>
            <w:tcW w:w="991" w:type="dxa"/>
            <w:shd w:val="clear" w:color="auto" w:fill="BFBFBF" w:themeFill="background1" w:themeFillShade="BF"/>
            <w:vAlign w:val="center"/>
          </w:tcPr>
          <w:p w14:paraId="553F3798" w14:textId="77777777" w:rsidR="00D53303" w:rsidRPr="00967F60" w:rsidRDefault="00D53303" w:rsidP="00AB51DB">
            <w:pPr>
              <w:jc w:val="center"/>
              <w:rPr>
                <w:rFonts w:ascii="Calibri" w:eastAsia="Calibri" w:hAnsi="Calibri" w:cs="Times New Roman"/>
                <w:b/>
                <w:sz w:val="20"/>
                <w:szCs w:val="20"/>
              </w:rPr>
            </w:pPr>
            <w:r w:rsidRPr="00967F60">
              <w:rPr>
                <w:rFonts w:ascii="Calibri" w:eastAsia="Calibri" w:hAnsi="Calibri" w:cs="Times New Roman"/>
                <w:b/>
                <w:sz w:val="20"/>
                <w:szCs w:val="20"/>
              </w:rPr>
              <w:t>Change</w:t>
            </w:r>
          </w:p>
        </w:tc>
        <w:tc>
          <w:tcPr>
            <w:tcW w:w="1108" w:type="dxa"/>
            <w:shd w:val="clear" w:color="auto" w:fill="BFBFBF" w:themeFill="background1" w:themeFillShade="BF"/>
            <w:vAlign w:val="center"/>
          </w:tcPr>
          <w:p w14:paraId="7544B65B" w14:textId="77777777" w:rsidR="00D53303" w:rsidRPr="00967F60" w:rsidRDefault="00D53303" w:rsidP="00AB51DB">
            <w:pPr>
              <w:jc w:val="center"/>
              <w:rPr>
                <w:rFonts w:ascii="Calibri" w:eastAsia="Calibri" w:hAnsi="Calibri" w:cs="Times New Roman"/>
                <w:b/>
                <w:sz w:val="20"/>
                <w:szCs w:val="20"/>
              </w:rPr>
            </w:pPr>
            <w:r w:rsidRPr="00967F60">
              <w:rPr>
                <w:rFonts w:ascii="Calibri" w:eastAsia="Calibri" w:hAnsi="Calibri" w:cs="Times New Roman"/>
                <w:b/>
                <w:sz w:val="20"/>
                <w:szCs w:val="20"/>
              </w:rPr>
              <w:t>State (2021)</w:t>
            </w:r>
          </w:p>
        </w:tc>
        <w:tc>
          <w:tcPr>
            <w:tcW w:w="1442" w:type="dxa"/>
            <w:shd w:val="clear" w:color="auto" w:fill="BFBFBF" w:themeFill="background1" w:themeFillShade="BF"/>
            <w:vAlign w:val="center"/>
          </w:tcPr>
          <w:p w14:paraId="6814AFBA" w14:textId="77777777" w:rsidR="00D53303" w:rsidRPr="00967F60" w:rsidRDefault="00D53303" w:rsidP="00AB51DB">
            <w:pPr>
              <w:jc w:val="center"/>
              <w:rPr>
                <w:rFonts w:ascii="Calibri" w:eastAsia="Calibri" w:hAnsi="Calibri" w:cs="Times New Roman"/>
                <w:b/>
                <w:sz w:val="20"/>
                <w:szCs w:val="20"/>
              </w:rPr>
            </w:pPr>
            <w:r w:rsidRPr="00967F60">
              <w:rPr>
                <w:rFonts w:ascii="Calibri" w:eastAsia="Calibri" w:hAnsi="Calibri" w:cs="Times New Roman"/>
                <w:b/>
                <w:sz w:val="20"/>
                <w:szCs w:val="20"/>
              </w:rPr>
              <w:t>Above/Below</w:t>
            </w:r>
          </w:p>
        </w:tc>
      </w:tr>
      <w:tr w:rsidR="00570D6E" w:rsidRPr="00967F60" w14:paraId="4BBAF689" w14:textId="77777777" w:rsidTr="00025D92">
        <w:tc>
          <w:tcPr>
            <w:tcW w:w="2127" w:type="dxa"/>
            <w:shd w:val="clear" w:color="auto" w:fill="FFFFFF" w:themeFill="background1"/>
          </w:tcPr>
          <w:p w14:paraId="1471D6F0" w14:textId="77777777" w:rsidR="00D53303" w:rsidRPr="00967F60" w:rsidRDefault="00D53303" w:rsidP="00AB51DB">
            <w:pPr>
              <w:rPr>
                <w:rFonts w:ascii="Calibri" w:eastAsia="Calibri" w:hAnsi="Calibri" w:cs="Times New Roman"/>
                <w:sz w:val="20"/>
                <w:szCs w:val="20"/>
              </w:rPr>
            </w:pPr>
            <w:r w:rsidRPr="00967F60">
              <w:rPr>
                <w:rFonts w:ascii="Calibri" w:eastAsia="Calibri" w:hAnsi="Calibri" w:cs="Times New Roman"/>
                <w:sz w:val="20"/>
                <w:szCs w:val="20"/>
              </w:rPr>
              <w:t>All</w:t>
            </w:r>
          </w:p>
        </w:tc>
        <w:tc>
          <w:tcPr>
            <w:tcW w:w="990" w:type="dxa"/>
            <w:shd w:val="clear" w:color="auto" w:fill="FFFFFF" w:themeFill="background1"/>
            <w:vAlign w:val="center"/>
          </w:tcPr>
          <w:p w14:paraId="6E4F7459" w14:textId="77777777" w:rsidR="00D53303" w:rsidRPr="00967F60" w:rsidRDefault="00D53303" w:rsidP="00AB51DB">
            <w:pPr>
              <w:jc w:val="center"/>
              <w:rPr>
                <w:sz w:val="20"/>
                <w:szCs w:val="20"/>
              </w:rPr>
            </w:pPr>
            <w:r w:rsidRPr="00967F60">
              <w:rPr>
                <w:rFonts w:ascii="Calibri" w:hAnsi="Calibri" w:cs="Calibri"/>
                <w:sz w:val="20"/>
                <w:szCs w:val="20"/>
              </w:rPr>
              <w:t>18,678</w:t>
            </w:r>
          </w:p>
        </w:tc>
        <w:tc>
          <w:tcPr>
            <w:tcW w:w="991" w:type="dxa"/>
            <w:shd w:val="clear" w:color="auto" w:fill="FFFFFF" w:themeFill="background1"/>
            <w:vAlign w:val="center"/>
          </w:tcPr>
          <w:p w14:paraId="792F7F40" w14:textId="77777777" w:rsidR="00D53303" w:rsidRPr="00967F60" w:rsidRDefault="00D53303" w:rsidP="00AB51DB">
            <w:pPr>
              <w:jc w:val="center"/>
              <w:rPr>
                <w:sz w:val="20"/>
                <w:szCs w:val="20"/>
              </w:rPr>
            </w:pPr>
            <w:r w:rsidRPr="00967F60">
              <w:rPr>
                <w:rFonts w:ascii="Calibri" w:hAnsi="Calibri" w:cs="Calibri"/>
                <w:sz w:val="20"/>
                <w:szCs w:val="20"/>
              </w:rPr>
              <w:t>488.</w:t>
            </w:r>
            <w:r>
              <w:rPr>
                <w:rFonts w:ascii="Calibri" w:hAnsi="Calibri" w:cs="Calibri"/>
                <w:sz w:val="20"/>
                <w:szCs w:val="20"/>
              </w:rPr>
              <w:t>9</w:t>
            </w:r>
          </w:p>
        </w:tc>
        <w:tc>
          <w:tcPr>
            <w:tcW w:w="990" w:type="dxa"/>
            <w:shd w:val="clear" w:color="auto" w:fill="FFFFFF" w:themeFill="background1"/>
            <w:vAlign w:val="center"/>
          </w:tcPr>
          <w:p w14:paraId="2E31C372" w14:textId="77777777" w:rsidR="00D53303" w:rsidRPr="00967F60" w:rsidRDefault="00D53303" w:rsidP="00AB51DB">
            <w:pPr>
              <w:jc w:val="center"/>
              <w:rPr>
                <w:sz w:val="20"/>
                <w:szCs w:val="20"/>
              </w:rPr>
            </w:pPr>
            <w:r w:rsidRPr="00967F60">
              <w:rPr>
                <w:rFonts w:ascii="Calibri" w:hAnsi="Calibri" w:cs="Calibri"/>
                <w:sz w:val="20"/>
                <w:szCs w:val="20"/>
              </w:rPr>
              <w:t>490.0</w:t>
            </w:r>
          </w:p>
        </w:tc>
        <w:tc>
          <w:tcPr>
            <w:tcW w:w="991" w:type="dxa"/>
            <w:shd w:val="clear" w:color="auto" w:fill="FFFFFF" w:themeFill="background1"/>
            <w:vAlign w:val="center"/>
          </w:tcPr>
          <w:p w14:paraId="4623B65E" w14:textId="77777777" w:rsidR="00D53303" w:rsidRPr="00967F60" w:rsidRDefault="00D53303" w:rsidP="00AB51DB">
            <w:pPr>
              <w:jc w:val="center"/>
              <w:rPr>
                <w:sz w:val="20"/>
                <w:szCs w:val="20"/>
              </w:rPr>
            </w:pPr>
            <w:r w:rsidRPr="00967F60">
              <w:rPr>
                <w:rFonts w:ascii="Calibri" w:hAnsi="Calibri" w:cs="Calibri"/>
                <w:sz w:val="20"/>
                <w:szCs w:val="20"/>
              </w:rPr>
              <w:t>479.</w:t>
            </w:r>
            <w:r>
              <w:rPr>
                <w:rFonts w:ascii="Calibri" w:hAnsi="Calibri" w:cs="Calibri"/>
                <w:sz w:val="20"/>
                <w:szCs w:val="20"/>
              </w:rPr>
              <w:t>5</w:t>
            </w:r>
          </w:p>
        </w:tc>
        <w:tc>
          <w:tcPr>
            <w:tcW w:w="991" w:type="dxa"/>
            <w:shd w:val="clear" w:color="auto" w:fill="FFFFFF" w:themeFill="background1"/>
            <w:vAlign w:val="center"/>
          </w:tcPr>
          <w:p w14:paraId="631818B3" w14:textId="77777777" w:rsidR="00D53303" w:rsidRPr="00967F60" w:rsidRDefault="00D53303" w:rsidP="00AB51DB">
            <w:pPr>
              <w:jc w:val="center"/>
              <w:rPr>
                <w:rFonts w:ascii="Calibri" w:hAnsi="Calibri" w:cs="Calibri"/>
                <w:sz w:val="20"/>
                <w:szCs w:val="20"/>
              </w:rPr>
            </w:pPr>
            <w:r w:rsidRPr="00967F60">
              <w:rPr>
                <w:rFonts w:ascii="Calibri" w:hAnsi="Calibri" w:cs="Calibri"/>
                <w:sz w:val="20"/>
                <w:szCs w:val="20"/>
              </w:rPr>
              <w:t>-9.4</w:t>
            </w:r>
          </w:p>
        </w:tc>
        <w:tc>
          <w:tcPr>
            <w:tcW w:w="1108" w:type="dxa"/>
            <w:shd w:val="clear" w:color="auto" w:fill="FFFFFF" w:themeFill="background1"/>
            <w:vAlign w:val="center"/>
          </w:tcPr>
          <w:p w14:paraId="2E788217" w14:textId="77777777" w:rsidR="00D53303" w:rsidRPr="00967F60" w:rsidRDefault="00D53303" w:rsidP="00AB51DB">
            <w:pPr>
              <w:jc w:val="center"/>
              <w:rPr>
                <w:rFonts w:ascii="Calibri" w:hAnsi="Calibri" w:cs="Calibri"/>
                <w:sz w:val="20"/>
                <w:szCs w:val="20"/>
              </w:rPr>
            </w:pPr>
            <w:r w:rsidRPr="00967F60">
              <w:rPr>
                <w:rFonts w:ascii="Calibri" w:hAnsi="Calibri" w:cs="Calibri"/>
                <w:sz w:val="20"/>
                <w:szCs w:val="20"/>
              </w:rPr>
              <w:t>489.7</w:t>
            </w:r>
          </w:p>
        </w:tc>
        <w:tc>
          <w:tcPr>
            <w:tcW w:w="1442" w:type="dxa"/>
            <w:shd w:val="clear" w:color="auto" w:fill="FFFFFF" w:themeFill="background1"/>
            <w:vAlign w:val="bottom"/>
          </w:tcPr>
          <w:p w14:paraId="602377E2" w14:textId="77777777" w:rsidR="00D53303" w:rsidRPr="00967F60" w:rsidRDefault="00D53303" w:rsidP="00AB51DB">
            <w:pPr>
              <w:jc w:val="center"/>
              <w:rPr>
                <w:rFonts w:ascii="Calibri" w:hAnsi="Calibri" w:cs="Calibri"/>
                <w:sz w:val="20"/>
                <w:szCs w:val="20"/>
              </w:rPr>
            </w:pPr>
            <w:r w:rsidRPr="00967F60">
              <w:rPr>
                <w:rFonts w:ascii="Calibri" w:hAnsi="Calibri" w:cs="Calibri"/>
                <w:sz w:val="20"/>
                <w:szCs w:val="20"/>
              </w:rPr>
              <w:t>-10.3</w:t>
            </w:r>
          </w:p>
        </w:tc>
      </w:tr>
      <w:tr w:rsidR="00570D6E" w:rsidRPr="00967F60" w14:paraId="2FF7632C" w14:textId="77777777" w:rsidTr="00025D92">
        <w:tc>
          <w:tcPr>
            <w:tcW w:w="2127" w:type="dxa"/>
            <w:shd w:val="clear" w:color="auto" w:fill="BFBFBF" w:themeFill="background1" w:themeFillShade="BF"/>
          </w:tcPr>
          <w:p w14:paraId="5E90D303" w14:textId="77777777" w:rsidR="00D53303" w:rsidRPr="00967F60" w:rsidRDefault="00D53303" w:rsidP="00AB51DB">
            <w:pPr>
              <w:rPr>
                <w:rFonts w:ascii="Calibri" w:eastAsia="Calibri" w:hAnsi="Calibri" w:cs="Times New Roman"/>
                <w:sz w:val="20"/>
                <w:szCs w:val="20"/>
              </w:rPr>
            </w:pPr>
            <w:r w:rsidRPr="00967F60">
              <w:rPr>
                <w:rFonts w:ascii="Calibri" w:eastAsia="Calibri" w:hAnsi="Calibri" w:cs="Times New Roman"/>
                <w:sz w:val="20"/>
                <w:szCs w:val="20"/>
              </w:rPr>
              <w:t>African American/Black</w:t>
            </w:r>
          </w:p>
        </w:tc>
        <w:tc>
          <w:tcPr>
            <w:tcW w:w="990" w:type="dxa"/>
            <w:shd w:val="clear" w:color="auto" w:fill="BFBFBF" w:themeFill="background1" w:themeFillShade="BF"/>
            <w:vAlign w:val="center"/>
          </w:tcPr>
          <w:p w14:paraId="74FC13D8" w14:textId="77777777" w:rsidR="00D53303" w:rsidRPr="00967F60" w:rsidRDefault="00D53303" w:rsidP="00AB51DB">
            <w:pPr>
              <w:jc w:val="center"/>
              <w:rPr>
                <w:sz w:val="20"/>
                <w:szCs w:val="20"/>
              </w:rPr>
            </w:pPr>
            <w:r w:rsidRPr="00967F60">
              <w:rPr>
                <w:rFonts w:ascii="Calibri" w:hAnsi="Calibri" w:cs="Calibri"/>
                <w:sz w:val="20"/>
                <w:szCs w:val="20"/>
              </w:rPr>
              <w:t>5,477</w:t>
            </w:r>
          </w:p>
        </w:tc>
        <w:tc>
          <w:tcPr>
            <w:tcW w:w="991" w:type="dxa"/>
            <w:shd w:val="clear" w:color="auto" w:fill="BFBFBF" w:themeFill="background1" w:themeFillShade="BF"/>
            <w:vAlign w:val="center"/>
          </w:tcPr>
          <w:p w14:paraId="05924C0B" w14:textId="77777777" w:rsidR="00D53303" w:rsidRPr="00967F60" w:rsidRDefault="00D53303" w:rsidP="00AB51DB">
            <w:pPr>
              <w:jc w:val="center"/>
              <w:rPr>
                <w:sz w:val="20"/>
                <w:szCs w:val="20"/>
              </w:rPr>
            </w:pPr>
            <w:r w:rsidRPr="00967F60">
              <w:rPr>
                <w:rFonts w:ascii="Calibri" w:hAnsi="Calibri" w:cs="Calibri"/>
                <w:sz w:val="20"/>
                <w:szCs w:val="20"/>
              </w:rPr>
              <w:t>482.2</w:t>
            </w:r>
          </w:p>
        </w:tc>
        <w:tc>
          <w:tcPr>
            <w:tcW w:w="990" w:type="dxa"/>
            <w:shd w:val="clear" w:color="auto" w:fill="BFBFBF" w:themeFill="background1" w:themeFillShade="BF"/>
            <w:vAlign w:val="center"/>
          </w:tcPr>
          <w:p w14:paraId="587BFE2A" w14:textId="77777777" w:rsidR="00D53303" w:rsidRPr="00967F60" w:rsidRDefault="00D53303" w:rsidP="00AB51DB">
            <w:pPr>
              <w:jc w:val="center"/>
              <w:rPr>
                <w:sz w:val="20"/>
                <w:szCs w:val="20"/>
              </w:rPr>
            </w:pPr>
            <w:r w:rsidRPr="00967F60">
              <w:rPr>
                <w:rFonts w:ascii="Calibri" w:hAnsi="Calibri" w:cs="Calibri"/>
                <w:sz w:val="20"/>
                <w:szCs w:val="20"/>
              </w:rPr>
              <w:t>482.9</w:t>
            </w:r>
          </w:p>
        </w:tc>
        <w:tc>
          <w:tcPr>
            <w:tcW w:w="991" w:type="dxa"/>
            <w:shd w:val="clear" w:color="auto" w:fill="BFBFBF" w:themeFill="background1" w:themeFillShade="BF"/>
            <w:vAlign w:val="center"/>
          </w:tcPr>
          <w:p w14:paraId="27D265A1" w14:textId="77777777" w:rsidR="00D53303" w:rsidRPr="00967F60" w:rsidRDefault="00D53303" w:rsidP="00AB51DB">
            <w:pPr>
              <w:jc w:val="center"/>
              <w:rPr>
                <w:sz w:val="20"/>
                <w:szCs w:val="20"/>
              </w:rPr>
            </w:pPr>
            <w:r w:rsidRPr="00967F60">
              <w:rPr>
                <w:rFonts w:ascii="Calibri" w:hAnsi="Calibri" w:cs="Calibri"/>
                <w:sz w:val="20"/>
                <w:szCs w:val="20"/>
              </w:rPr>
              <w:t>471.7</w:t>
            </w:r>
          </w:p>
        </w:tc>
        <w:tc>
          <w:tcPr>
            <w:tcW w:w="991" w:type="dxa"/>
            <w:shd w:val="clear" w:color="auto" w:fill="BFBFBF" w:themeFill="background1" w:themeFillShade="BF"/>
            <w:vAlign w:val="center"/>
          </w:tcPr>
          <w:p w14:paraId="4D919932" w14:textId="77777777" w:rsidR="00D53303" w:rsidRPr="00967F60" w:rsidRDefault="00D53303" w:rsidP="00AB51DB">
            <w:pPr>
              <w:jc w:val="center"/>
              <w:rPr>
                <w:sz w:val="20"/>
                <w:szCs w:val="20"/>
              </w:rPr>
            </w:pPr>
            <w:r w:rsidRPr="00967F60">
              <w:rPr>
                <w:rFonts w:ascii="Calibri" w:hAnsi="Calibri" w:cs="Calibri"/>
                <w:sz w:val="20"/>
                <w:szCs w:val="20"/>
              </w:rPr>
              <w:t>-10.5</w:t>
            </w:r>
          </w:p>
        </w:tc>
        <w:tc>
          <w:tcPr>
            <w:tcW w:w="1108" w:type="dxa"/>
            <w:shd w:val="clear" w:color="auto" w:fill="BFBFBF" w:themeFill="background1" w:themeFillShade="BF"/>
            <w:vAlign w:val="center"/>
          </w:tcPr>
          <w:p w14:paraId="65AEE67B" w14:textId="77777777" w:rsidR="00D53303" w:rsidRPr="00967F60" w:rsidRDefault="00D53303" w:rsidP="00AB51DB">
            <w:pPr>
              <w:jc w:val="center"/>
              <w:rPr>
                <w:sz w:val="20"/>
                <w:szCs w:val="20"/>
              </w:rPr>
            </w:pPr>
            <w:r w:rsidRPr="00967F60">
              <w:rPr>
                <w:rFonts w:ascii="Calibri" w:hAnsi="Calibri" w:cs="Calibri"/>
                <w:sz w:val="20"/>
                <w:szCs w:val="20"/>
              </w:rPr>
              <w:t>477.3</w:t>
            </w:r>
          </w:p>
        </w:tc>
        <w:tc>
          <w:tcPr>
            <w:tcW w:w="1442" w:type="dxa"/>
            <w:shd w:val="clear" w:color="auto" w:fill="BFBFBF" w:themeFill="background1" w:themeFillShade="BF"/>
            <w:vAlign w:val="bottom"/>
          </w:tcPr>
          <w:p w14:paraId="01CCFC4A" w14:textId="77777777" w:rsidR="00D53303" w:rsidRPr="00967F60" w:rsidRDefault="00D53303" w:rsidP="00AB51DB">
            <w:pPr>
              <w:jc w:val="center"/>
              <w:rPr>
                <w:sz w:val="20"/>
                <w:szCs w:val="20"/>
              </w:rPr>
            </w:pPr>
            <w:r w:rsidRPr="00967F60">
              <w:rPr>
                <w:rFonts w:ascii="Calibri" w:hAnsi="Calibri" w:cs="Calibri"/>
                <w:sz w:val="20"/>
                <w:szCs w:val="20"/>
              </w:rPr>
              <w:t>-5.6</w:t>
            </w:r>
          </w:p>
        </w:tc>
      </w:tr>
      <w:tr w:rsidR="00570D6E" w:rsidRPr="00967F60" w14:paraId="74889A18" w14:textId="77777777" w:rsidTr="00025D92">
        <w:tc>
          <w:tcPr>
            <w:tcW w:w="2127" w:type="dxa"/>
            <w:shd w:val="clear" w:color="auto" w:fill="FFFFFF" w:themeFill="background1"/>
          </w:tcPr>
          <w:p w14:paraId="40A462FB" w14:textId="77777777" w:rsidR="00D53303" w:rsidRPr="00967F60" w:rsidRDefault="00D53303" w:rsidP="00AB51DB">
            <w:pPr>
              <w:rPr>
                <w:rFonts w:ascii="Calibri" w:eastAsia="Calibri" w:hAnsi="Calibri" w:cs="Times New Roman"/>
                <w:sz w:val="20"/>
                <w:szCs w:val="20"/>
              </w:rPr>
            </w:pPr>
            <w:r w:rsidRPr="00967F60">
              <w:rPr>
                <w:rFonts w:ascii="Calibri" w:eastAsia="Calibri" w:hAnsi="Calibri" w:cs="Times New Roman"/>
                <w:sz w:val="20"/>
                <w:szCs w:val="20"/>
              </w:rPr>
              <w:t>Asian</w:t>
            </w:r>
          </w:p>
        </w:tc>
        <w:tc>
          <w:tcPr>
            <w:tcW w:w="990" w:type="dxa"/>
            <w:shd w:val="clear" w:color="auto" w:fill="FFFFFF" w:themeFill="background1"/>
            <w:vAlign w:val="center"/>
          </w:tcPr>
          <w:p w14:paraId="7D761969" w14:textId="77777777" w:rsidR="00D53303" w:rsidRPr="00967F60" w:rsidRDefault="00D53303" w:rsidP="00AB51DB">
            <w:pPr>
              <w:jc w:val="center"/>
              <w:rPr>
                <w:sz w:val="20"/>
                <w:szCs w:val="20"/>
              </w:rPr>
            </w:pPr>
            <w:r w:rsidRPr="00967F60">
              <w:rPr>
                <w:rFonts w:ascii="Calibri" w:hAnsi="Calibri" w:cs="Calibri"/>
                <w:sz w:val="20"/>
                <w:szCs w:val="20"/>
              </w:rPr>
              <w:t>1,727</w:t>
            </w:r>
          </w:p>
        </w:tc>
        <w:tc>
          <w:tcPr>
            <w:tcW w:w="991" w:type="dxa"/>
            <w:shd w:val="clear" w:color="auto" w:fill="FFFFFF" w:themeFill="background1"/>
            <w:vAlign w:val="center"/>
          </w:tcPr>
          <w:p w14:paraId="36B9D65E" w14:textId="77777777" w:rsidR="00D53303" w:rsidRPr="00967F60" w:rsidRDefault="00D53303" w:rsidP="00AB51DB">
            <w:pPr>
              <w:jc w:val="center"/>
              <w:rPr>
                <w:sz w:val="20"/>
                <w:szCs w:val="20"/>
              </w:rPr>
            </w:pPr>
            <w:r w:rsidRPr="00967F60">
              <w:rPr>
                <w:rFonts w:ascii="Calibri" w:hAnsi="Calibri" w:cs="Calibri"/>
                <w:sz w:val="20"/>
                <w:szCs w:val="20"/>
              </w:rPr>
              <w:t>509.7</w:t>
            </w:r>
          </w:p>
        </w:tc>
        <w:tc>
          <w:tcPr>
            <w:tcW w:w="990" w:type="dxa"/>
            <w:shd w:val="clear" w:color="auto" w:fill="FFFFFF" w:themeFill="background1"/>
            <w:vAlign w:val="center"/>
          </w:tcPr>
          <w:p w14:paraId="1261AC7E" w14:textId="77777777" w:rsidR="00D53303" w:rsidRPr="00967F60" w:rsidRDefault="00D53303" w:rsidP="00AB51DB">
            <w:pPr>
              <w:jc w:val="center"/>
              <w:rPr>
                <w:sz w:val="20"/>
                <w:szCs w:val="20"/>
              </w:rPr>
            </w:pPr>
            <w:r w:rsidRPr="00967F60">
              <w:rPr>
                <w:rFonts w:ascii="Calibri" w:hAnsi="Calibri" w:cs="Calibri"/>
                <w:sz w:val="20"/>
                <w:szCs w:val="20"/>
              </w:rPr>
              <w:t>511.9</w:t>
            </w:r>
          </w:p>
        </w:tc>
        <w:tc>
          <w:tcPr>
            <w:tcW w:w="991" w:type="dxa"/>
            <w:shd w:val="clear" w:color="auto" w:fill="FFFFFF" w:themeFill="background1"/>
            <w:vAlign w:val="center"/>
          </w:tcPr>
          <w:p w14:paraId="4823172B" w14:textId="77777777" w:rsidR="00D53303" w:rsidRPr="00967F60" w:rsidRDefault="00D53303" w:rsidP="00AB51DB">
            <w:pPr>
              <w:jc w:val="center"/>
              <w:rPr>
                <w:sz w:val="20"/>
                <w:szCs w:val="20"/>
              </w:rPr>
            </w:pPr>
            <w:r w:rsidRPr="00967F60">
              <w:rPr>
                <w:rFonts w:ascii="Calibri" w:hAnsi="Calibri" w:cs="Calibri"/>
                <w:sz w:val="20"/>
                <w:szCs w:val="20"/>
              </w:rPr>
              <w:t>501.8</w:t>
            </w:r>
          </w:p>
        </w:tc>
        <w:tc>
          <w:tcPr>
            <w:tcW w:w="991" w:type="dxa"/>
            <w:shd w:val="clear" w:color="auto" w:fill="FFFFFF" w:themeFill="background1"/>
            <w:vAlign w:val="center"/>
          </w:tcPr>
          <w:p w14:paraId="053CABB6" w14:textId="77777777" w:rsidR="00D53303" w:rsidRPr="00967F60" w:rsidRDefault="00D53303" w:rsidP="00AB51DB">
            <w:pPr>
              <w:jc w:val="center"/>
              <w:rPr>
                <w:sz w:val="20"/>
                <w:szCs w:val="20"/>
              </w:rPr>
            </w:pPr>
            <w:r w:rsidRPr="00967F60">
              <w:rPr>
                <w:rFonts w:ascii="Calibri" w:hAnsi="Calibri" w:cs="Calibri"/>
                <w:sz w:val="20"/>
                <w:szCs w:val="20"/>
              </w:rPr>
              <w:t>-7.9</w:t>
            </w:r>
          </w:p>
        </w:tc>
        <w:tc>
          <w:tcPr>
            <w:tcW w:w="1108" w:type="dxa"/>
            <w:shd w:val="clear" w:color="auto" w:fill="FFFFFF" w:themeFill="background1"/>
            <w:vAlign w:val="center"/>
          </w:tcPr>
          <w:p w14:paraId="0394057D" w14:textId="77777777" w:rsidR="00D53303" w:rsidRPr="00967F60" w:rsidRDefault="00D53303" w:rsidP="00AB51DB">
            <w:pPr>
              <w:jc w:val="center"/>
              <w:rPr>
                <w:sz w:val="20"/>
                <w:szCs w:val="20"/>
              </w:rPr>
            </w:pPr>
            <w:r w:rsidRPr="00967F60">
              <w:rPr>
                <w:rFonts w:ascii="Calibri" w:hAnsi="Calibri" w:cs="Calibri"/>
                <w:sz w:val="20"/>
                <w:szCs w:val="20"/>
              </w:rPr>
              <w:t>508.6</w:t>
            </w:r>
          </w:p>
        </w:tc>
        <w:tc>
          <w:tcPr>
            <w:tcW w:w="1442" w:type="dxa"/>
            <w:shd w:val="clear" w:color="auto" w:fill="FFFFFF" w:themeFill="background1"/>
            <w:vAlign w:val="bottom"/>
          </w:tcPr>
          <w:p w14:paraId="60A351DE" w14:textId="77777777" w:rsidR="00D53303" w:rsidRPr="00967F60" w:rsidRDefault="00D53303" w:rsidP="00AB51DB">
            <w:pPr>
              <w:jc w:val="center"/>
              <w:rPr>
                <w:sz w:val="20"/>
                <w:szCs w:val="20"/>
              </w:rPr>
            </w:pPr>
            <w:r w:rsidRPr="00967F60">
              <w:rPr>
                <w:rFonts w:ascii="Calibri" w:hAnsi="Calibri" w:cs="Calibri"/>
                <w:sz w:val="20"/>
                <w:szCs w:val="20"/>
              </w:rPr>
              <w:t>-6.8</w:t>
            </w:r>
          </w:p>
        </w:tc>
      </w:tr>
      <w:tr w:rsidR="00570D6E" w:rsidRPr="00967F60" w14:paraId="34381657" w14:textId="77777777" w:rsidTr="00025D92">
        <w:tc>
          <w:tcPr>
            <w:tcW w:w="2127" w:type="dxa"/>
            <w:shd w:val="clear" w:color="auto" w:fill="BFBFBF" w:themeFill="background1" w:themeFillShade="BF"/>
          </w:tcPr>
          <w:p w14:paraId="378C92DD" w14:textId="77777777" w:rsidR="00D53303" w:rsidRPr="00967F60" w:rsidRDefault="00D53303" w:rsidP="00AB51DB">
            <w:pPr>
              <w:rPr>
                <w:rFonts w:ascii="Calibri" w:eastAsia="Calibri" w:hAnsi="Calibri" w:cs="Times New Roman"/>
                <w:sz w:val="20"/>
                <w:szCs w:val="20"/>
              </w:rPr>
            </w:pPr>
            <w:r w:rsidRPr="00967F60">
              <w:rPr>
                <w:rFonts w:ascii="Calibri" w:eastAsia="Calibri" w:hAnsi="Calibri" w:cs="Times New Roman"/>
                <w:sz w:val="20"/>
                <w:szCs w:val="20"/>
              </w:rPr>
              <w:t>Hispanic/Latino</w:t>
            </w:r>
          </w:p>
        </w:tc>
        <w:tc>
          <w:tcPr>
            <w:tcW w:w="990" w:type="dxa"/>
            <w:shd w:val="clear" w:color="auto" w:fill="BFBFBF" w:themeFill="background1" w:themeFillShade="BF"/>
            <w:vAlign w:val="center"/>
          </w:tcPr>
          <w:p w14:paraId="26EB03C6" w14:textId="77777777" w:rsidR="00D53303" w:rsidRPr="00967F60" w:rsidRDefault="00D53303" w:rsidP="00AB51DB">
            <w:pPr>
              <w:jc w:val="center"/>
              <w:rPr>
                <w:sz w:val="20"/>
                <w:szCs w:val="20"/>
              </w:rPr>
            </w:pPr>
            <w:r w:rsidRPr="00967F60">
              <w:rPr>
                <w:rFonts w:ascii="Calibri" w:hAnsi="Calibri" w:cs="Calibri"/>
                <w:sz w:val="20"/>
                <w:szCs w:val="20"/>
              </w:rPr>
              <w:t>8,056</w:t>
            </w:r>
          </w:p>
        </w:tc>
        <w:tc>
          <w:tcPr>
            <w:tcW w:w="991" w:type="dxa"/>
            <w:shd w:val="clear" w:color="auto" w:fill="BFBFBF" w:themeFill="background1" w:themeFillShade="BF"/>
            <w:vAlign w:val="center"/>
          </w:tcPr>
          <w:p w14:paraId="20FC9474" w14:textId="77777777" w:rsidR="00D53303" w:rsidRPr="00967F60" w:rsidRDefault="00D53303" w:rsidP="00AB51DB">
            <w:pPr>
              <w:jc w:val="center"/>
              <w:rPr>
                <w:sz w:val="20"/>
                <w:szCs w:val="20"/>
              </w:rPr>
            </w:pPr>
            <w:r w:rsidRPr="00967F60">
              <w:rPr>
                <w:rFonts w:ascii="Calibri" w:hAnsi="Calibri" w:cs="Calibri"/>
                <w:sz w:val="20"/>
                <w:szCs w:val="20"/>
              </w:rPr>
              <w:t>484.2</w:t>
            </w:r>
          </w:p>
        </w:tc>
        <w:tc>
          <w:tcPr>
            <w:tcW w:w="990" w:type="dxa"/>
            <w:shd w:val="clear" w:color="auto" w:fill="BFBFBF" w:themeFill="background1" w:themeFillShade="BF"/>
            <w:vAlign w:val="center"/>
          </w:tcPr>
          <w:p w14:paraId="14D7F199" w14:textId="77777777" w:rsidR="00D53303" w:rsidRPr="00967F60" w:rsidRDefault="00D53303" w:rsidP="00AB51DB">
            <w:pPr>
              <w:jc w:val="center"/>
              <w:rPr>
                <w:sz w:val="20"/>
                <w:szCs w:val="20"/>
              </w:rPr>
            </w:pPr>
            <w:r w:rsidRPr="00967F60">
              <w:rPr>
                <w:rFonts w:ascii="Calibri" w:hAnsi="Calibri" w:cs="Calibri"/>
                <w:sz w:val="20"/>
                <w:szCs w:val="20"/>
              </w:rPr>
              <w:t>485.0</w:t>
            </w:r>
          </w:p>
        </w:tc>
        <w:tc>
          <w:tcPr>
            <w:tcW w:w="991" w:type="dxa"/>
            <w:shd w:val="clear" w:color="auto" w:fill="BFBFBF" w:themeFill="background1" w:themeFillShade="BF"/>
            <w:vAlign w:val="center"/>
          </w:tcPr>
          <w:p w14:paraId="3B5C2AB0" w14:textId="77777777" w:rsidR="00D53303" w:rsidRPr="00967F60" w:rsidRDefault="00D53303" w:rsidP="00AB51DB">
            <w:pPr>
              <w:jc w:val="center"/>
              <w:rPr>
                <w:sz w:val="20"/>
                <w:szCs w:val="20"/>
              </w:rPr>
            </w:pPr>
            <w:r w:rsidRPr="00967F60">
              <w:rPr>
                <w:rFonts w:ascii="Calibri" w:hAnsi="Calibri" w:cs="Calibri"/>
                <w:sz w:val="20"/>
                <w:szCs w:val="20"/>
              </w:rPr>
              <w:t>473.4</w:t>
            </w:r>
          </w:p>
        </w:tc>
        <w:tc>
          <w:tcPr>
            <w:tcW w:w="991" w:type="dxa"/>
            <w:shd w:val="clear" w:color="auto" w:fill="BFBFBF" w:themeFill="background1" w:themeFillShade="BF"/>
            <w:vAlign w:val="center"/>
          </w:tcPr>
          <w:p w14:paraId="59DE6CF1" w14:textId="77777777" w:rsidR="00D53303" w:rsidRPr="00967F60" w:rsidRDefault="00D53303" w:rsidP="00AB51DB">
            <w:pPr>
              <w:jc w:val="center"/>
              <w:rPr>
                <w:sz w:val="20"/>
                <w:szCs w:val="20"/>
              </w:rPr>
            </w:pPr>
            <w:r w:rsidRPr="00967F60">
              <w:rPr>
                <w:rFonts w:ascii="Calibri" w:hAnsi="Calibri" w:cs="Calibri"/>
                <w:sz w:val="20"/>
                <w:szCs w:val="20"/>
              </w:rPr>
              <w:t>-10.8</w:t>
            </w:r>
          </w:p>
        </w:tc>
        <w:tc>
          <w:tcPr>
            <w:tcW w:w="1108" w:type="dxa"/>
            <w:shd w:val="clear" w:color="auto" w:fill="BFBFBF" w:themeFill="background1" w:themeFillShade="BF"/>
            <w:vAlign w:val="center"/>
          </w:tcPr>
          <w:p w14:paraId="45062C92" w14:textId="77777777" w:rsidR="00D53303" w:rsidRPr="00967F60" w:rsidRDefault="00D53303" w:rsidP="00AB51DB">
            <w:pPr>
              <w:jc w:val="center"/>
              <w:rPr>
                <w:sz w:val="20"/>
                <w:szCs w:val="20"/>
              </w:rPr>
            </w:pPr>
            <w:r w:rsidRPr="00967F60">
              <w:rPr>
                <w:rFonts w:ascii="Calibri" w:hAnsi="Calibri" w:cs="Calibri"/>
                <w:sz w:val="20"/>
                <w:szCs w:val="20"/>
              </w:rPr>
              <w:t>476.5</w:t>
            </w:r>
          </w:p>
        </w:tc>
        <w:tc>
          <w:tcPr>
            <w:tcW w:w="1442" w:type="dxa"/>
            <w:shd w:val="clear" w:color="auto" w:fill="BFBFBF" w:themeFill="background1" w:themeFillShade="BF"/>
            <w:vAlign w:val="bottom"/>
          </w:tcPr>
          <w:p w14:paraId="18E8C0C5" w14:textId="77777777" w:rsidR="00D53303" w:rsidRPr="00967F60" w:rsidRDefault="00D53303" w:rsidP="00AB51DB">
            <w:pPr>
              <w:jc w:val="center"/>
              <w:rPr>
                <w:sz w:val="20"/>
                <w:szCs w:val="20"/>
              </w:rPr>
            </w:pPr>
            <w:r w:rsidRPr="00967F60">
              <w:rPr>
                <w:rFonts w:ascii="Calibri" w:hAnsi="Calibri" w:cs="Calibri"/>
                <w:sz w:val="20"/>
                <w:szCs w:val="20"/>
              </w:rPr>
              <w:t>-3.1</w:t>
            </w:r>
          </w:p>
        </w:tc>
      </w:tr>
      <w:tr w:rsidR="00570D6E" w:rsidRPr="00967F60" w14:paraId="1CBFC4EF" w14:textId="77777777" w:rsidTr="00025D92">
        <w:tc>
          <w:tcPr>
            <w:tcW w:w="2127" w:type="dxa"/>
            <w:shd w:val="clear" w:color="auto" w:fill="FFFFFF" w:themeFill="background1"/>
          </w:tcPr>
          <w:p w14:paraId="66BDDA19" w14:textId="77777777" w:rsidR="00D53303" w:rsidRPr="00967F60" w:rsidRDefault="00D53303" w:rsidP="00AB51DB">
            <w:pPr>
              <w:rPr>
                <w:rFonts w:ascii="Calibri" w:eastAsia="Calibri" w:hAnsi="Calibri" w:cs="Times New Roman"/>
                <w:sz w:val="20"/>
                <w:szCs w:val="20"/>
              </w:rPr>
            </w:pPr>
            <w:r w:rsidRPr="00967F60">
              <w:rPr>
                <w:rFonts w:ascii="Calibri" w:eastAsia="Calibri" w:hAnsi="Calibri" w:cs="Times New Roman"/>
                <w:sz w:val="20"/>
                <w:szCs w:val="20"/>
              </w:rPr>
              <w:t>Multi-Race</w:t>
            </w:r>
          </w:p>
        </w:tc>
        <w:tc>
          <w:tcPr>
            <w:tcW w:w="990" w:type="dxa"/>
            <w:shd w:val="clear" w:color="auto" w:fill="FFFFFF" w:themeFill="background1"/>
            <w:vAlign w:val="center"/>
          </w:tcPr>
          <w:p w14:paraId="1C64F0C3" w14:textId="77777777" w:rsidR="00D53303" w:rsidRPr="00967F60" w:rsidRDefault="00D53303" w:rsidP="00AB51DB">
            <w:pPr>
              <w:jc w:val="center"/>
              <w:rPr>
                <w:sz w:val="20"/>
                <w:szCs w:val="20"/>
              </w:rPr>
            </w:pPr>
            <w:r w:rsidRPr="00967F60">
              <w:rPr>
                <w:rFonts w:ascii="Calibri" w:hAnsi="Calibri" w:cs="Calibri"/>
                <w:sz w:val="20"/>
                <w:szCs w:val="20"/>
              </w:rPr>
              <w:t>646</w:t>
            </w:r>
          </w:p>
        </w:tc>
        <w:tc>
          <w:tcPr>
            <w:tcW w:w="991" w:type="dxa"/>
            <w:shd w:val="clear" w:color="auto" w:fill="FFFFFF" w:themeFill="background1"/>
            <w:vAlign w:val="center"/>
          </w:tcPr>
          <w:p w14:paraId="67753018" w14:textId="77777777" w:rsidR="00D53303" w:rsidRPr="00967F60" w:rsidRDefault="00D53303" w:rsidP="00AB51DB">
            <w:pPr>
              <w:jc w:val="center"/>
              <w:rPr>
                <w:sz w:val="20"/>
                <w:szCs w:val="20"/>
              </w:rPr>
            </w:pPr>
            <w:r w:rsidRPr="00967F60">
              <w:rPr>
                <w:rFonts w:ascii="Calibri" w:hAnsi="Calibri" w:cs="Calibri"/>
                <w:sz w:val="20"/>
                <w:szCs w:val="20"/>
              </w:rPr>
              <w:t>494.2</w:t>
            </w:r>
          </w:p>
        </w:tc>
        <w:tc>
          <w:tcPr>
            <w:tcW w:w="990" w:type="dxa"/>
            <w:shd w:val="clear" w:color="auto" w:fill="FFFFFF" w:themeFill="background1"/>
            <w:vAlign w:val="center"/>
          </w:tcPr>
          <w:p w14:paraId="15C2FEF5" w14:textId="77777777" w:rsidR="00D53303" w:rsidRPr="00967F60" w:rsidRDefault="00D53303" w:rsidP="00AB51DB">
            <w:pPr>
              <w:jc w:val="center"/>
              <w:rPr>
                <w:sz w:val="20"/>
                <w:szCs w:val="20"/>
              </w:rPr>
            </w:pPr>
            <w:r w:rsidRPr="00967F60">
              <w:rPr>
                <w:rFonts w:ascii="Calibri" w:hAnsi="Calibri" w:cs="Calibri"/>
                <w:sz w:val="20"/>
                <w:szCs w:val="20"/>
              </w:rPr>
              <w:t>495.8</w:t>
            </w:r>
          </w:p>
        </w:tc>
        <w:tc>
          <w:tcPr>
            <w:tcW w:w="991" w:type="dxa"/>
            <w:shd w:val="clear" w:color="auto" w:fill="FFFFFF" w:themeFill="background1"/>
            <w:vAlign w:val="center"/>
          </w:tcPr>
          <w:p w14:paraId="74BBC89B" w14:textId="77777777" w:rsidR="00D53303" w:rsidRPr="00967F60" w:rsidRDefault="00D53303" w:rsidP="00AB51DB">
            <w:pPr>
              <w:jc w:val="center"/>
              <w:rPr>
                <w:sz w:val="20"/>
                <w:szCs w:val="20"/>
              </w:rPr>
            </w:pPr>
            <w:r w:rsidRPr="00967F60">
              <w:rPr>
                <w:rFonts w:ascii="Calibri" w:hAnsi="Calibri" w:cs="Calibri"/>
                <w:sz w:val="20"/>
                <w:szCs w:val="20"/>
              </w:rPr>
              <w:t>487.8</w:t>
            </w:r>
          </w:p>
        </w:tc>
        <w:tc>
          <w:tcPr>
            <w:tcW w:w="991" w:type="dxa"/>
            <w:shd w:val="clear" w:color="auto" w:fill="FFFFFF" w:themeFill="background1"/>
            <w:vAlign w:val="center"/>
          </w:tcPr>
          <w:p w14:paraId="630BC6B6" w14:textId="77777777" w:rsidR="00D53303" w:rsidRPr="00967F60" w:rsidRDefault="00D53303" w:rsidP="00AB51DB">
            <w:pPr>
              <w:jc w:val="center"/>
              <w:rPr>
                <w:sz w:val="20"/>
                <w:szCs w:val="20"/>
              </w:rPr>
            </w:pPr>
            <w:r w:rsidRPr="00967F60">
              <w:rPr>
                <w:rFonts w:ascii="Calibri" w:hAnsi="Calibri" w:cs="Calibri"/>
                <w:sz w:val="20"/>
                <w:szCs w:val="20"/>
              </w:rPr>
              <w:t>-6.4</w:t>
            </w:r>
          </w:p>
        </w:tc>
        <w:tc>
          <w:tcPr>
            <w:tcW w:w="1108" w:type="dxa"/>
            <w:shd w:val="clear" w:color="auto" w:fill="FFFFFF" w:themeFill="background1"/>
            <w:vAlign w:val="center"/>
          </w:tcPr>
          <w:p w14:paraId="55D31D3E" w14:textId="77777777" w:rsidR="00D53303" w:rsidRPr="00967F60" w:rsidRDefault="00D53303" w:rsidP="00AB51DB">
            <w:pPr>
              <w:jc w:val="center"/>
              <w:rPr>
                <w:sz w:val="20"/>
                <w:szCs w:val="20"/>
              </w:rPr>
            </w:pPr>
            <w:r w:rsidRPr="00967F60">
              <w:rPr>
                <w:rFonts w:ascii="Calibri" w:hAnsi="Calibri" w:cs="Calibri"/>
                <w:sz w:val="20"/>
                <w:szCs w:val="20"/>
              </w:rPr>
              <w:t>492.1</w:t>
            </w:r>
          </w:p>
        </w:tc>
        <w:tc>
          <w:tcPr>
            <w:tcW w:w="1442" w:type="dxa"/>
            <w:shd w:val="clear" w:color="auto" w:fill="FFFFFF" w:themeFill="background1"/>
            <w:vAlign w:val="bottom"/>
          </w:tcPr>
          <w:p w14:paraId="1F15A74C" w14:textId="77777777" w:rsidR="00D53303" w:rsidRPr="00967F60" w:rsidRDefault="00D53303" w:rsidP="00AB51DB">
            <w:pPr>
              <w:jc w:val="center"/>
              <w:rPr>
                <w:sz w:val="20"/>
                <w:szCs w:val="20"/>
              </w:rPr>
            </w:pPr>
            <w:r w:rsidRPr="00967F60">
              <w:rPr>
                <w:rFonts w:ascii="Calibri" w:hAnsi="Calibri" w:cs="Calibri"/>
                <w:sz w:val="20"/>
                <w:szCs w:val="20"/>
              </w:rPr>
              <w:t>-4.3</w:t>
            </w:r>
          </w:p>
        </w:tc>
      </w:tr>
      <w:tr w:rsidR="00570D6E" w:rsidRPr="00967F60" w14:paraId="330F837C" w14:textId="77777777" w:rsidTr="00025D92">
        <w:tc>
          <w:tcPr>
            <w:tcW w:w="2127" w:type="dxa"/>
            <w:shd w:val="clear" w:color="auto" w:fill="BFBFBF" w:themeFill="background1" w:themeFillShade="BF"/>
          </w:tcPr>
          <w:p w14:paraId="03F2D2C1" w14:textId="77777777" w:rsidR="00D53303" w:rsidRPr="00967F60" w:rsidRDefault="00D53303" w:rsidP="00AB51DB">
            <w:pPr>
              <w:rPr>
                <w:rFonts w:ascii="Calibri" w:eastAsia="Calibri" w:hAnsi="Calibri" w:cs="Times New Roman"/>
                <w:sz w:val="20"/>
                <w:szCs w:val="20"/>
              </w:rPr>
            </w:pPr>
            <w:r w:rsidRPr="00967F60">
              <w:rPr>
                <w:rFonts w:ascii="Calibri" w:eastAsia="Calibri" w:hAnsi="Calibri" w:cs="Times New Roman"/>
                <w:sz w:val="20"/>
                <w:szCs w:val="20"/>
              </w:rPr>
              <w:t>White</w:t>
            </w:r>
          </w:p>
        </w:tc>
        <w:tc>
          <w:tcPr>
            <w:tcW w:w="990" w:type="dxa"/>
            <w:shd w:val="clear" w:color="auto" w:fill="BFBFBF" w:themeFill="background1" w:themeFillShade="BF"/>
            <w:vAlign w:val="center"/>
          </w:tcPr>
          <w:p w14:paraId="158BE5FF" w14:textId="77777777" w:rsidR="00D53303" w:rsidRPr="00967F60" w:rsidRDefault="00D53303" w:rsidP="00AB51DB">
            <w:pPr>
              <w:jc w:val="center"/>
              <w:rPr>
                <w:sz w:val="20"/>
                <w:szCs w:val="20"/>
              </w:rPr>
            </w:pPr>
            <w:r w:rsidRPr="00967F60">
              <w:rPr>
                <w:rFonts w:ascii="Calibri" w:hAnsi="Calibri" w:cs="Calibri"/>
                <w:sz w:val="20"/>
                <w:szCs w:val="20"/>
              </w:rPr>
              <w:t>2,698</w:t>
            </w:r>
          </w:p>
        </w:tc>
        <w:tc>
          <w:tcPr>
            <w:tcW w:w="991" w:type="dxa"/>
            <w:shd w:val="clear" w:color="auto" w:fill="BFBFBF" w:themeFill="background1" w:themeFillShade="BF"/>
            <w:vAlign w:val="center"/>
          </w:tcPr>
          <w:p w14:paraId="33031DBC" w14:textId="77777777" w:rsidR="00D53303" w:rsidRPr="00967F60" w:rsidRDefault="00D53303" w:rsidP="00AB51DB">
            <w:pPr>
              <w:jc w:val="center"/>
              <w:rPr>
                <w:sz w:val="20"/>
                <w:szCs w:val="20"/>
              </w:rPr>
            </w:pPr>
            <w:r w:rsidRPr="00967F60">
              <w:rPr>
                <w:rFonts w:ascii="Calibri" w:hAnsi="Calibri" w:cs="Calibri"/>
                <w:sz w:val="20"/>
                <w:szCs w:val="20"/>
              </w:rPr>
              <w:t>503.9</w:t>
            </w:r>
          </w:p>
        </w:tc>
        <w:tc>
          <w:tcPr>
            <w:tcW w:w="990" w:type="dxa"/>
            <w:shd w:val="clear" w:color="auto" w:fill="BFBFBF" w:themeFill="background1" w:themeFillShade="BF"/>
            <w:vAlign w:val="center"/>
          </w:tcPr>
          <w:p w14:paraId="199894AF" w14:textId="77777777" w:rsidR="00D53303" w:rsidRPr="00967F60" w:rsidRDefault="00D53303" w:rsidP="00AB51DB">
            <w:pPr>
              <w:jc w:val="center"/>
              <w:rPr>
                <w:sz w:val="20"/>
                <w:szCs w:val="20"/>
              </w:rPr>
            </w:pPr>
            <w:r w:rsidRPr="00967F60">
              <w:rPr>
                <w:rFonts w:ascii="Calibri" w:hAnsi="Calibri" w:cs="Calibri"/>
                <w:sz w:val="20"/>
                <w:szCs w:val="20"/>
              </w:rPr>
              <w:t>506.1</w:t>
            </w:r>
          </w:p>
        </w:tc>
        <w:tc>
          <w:tcPr>
            <w:tcW w:w="991" w:type="dxa"/>
            <w:shd w:val="clear" w:color="auto" w:fill="BFBFBF" w:themeFill="background1" w:themeFillShade="BF"/>
            <w:vAlign w:val="center"/>
          </w:tcPr>
          <w:p w14:paraId="0D8CB9D2" w14:textId="77777777" w:rsidR="00D53303" w:rsidRPr="00967F60" w:rsidRDefault="00D53303" w:rsidP="00AB51DB">
            <w:pPr>
              <w:jc w:val="center"/>
              <w:rPr>
                <w:sz w:val="20"/>
                <w:szCs w:val="20"/>
              </w:rPr>
            </w:pPr>
            <w:r w:rsidRPr="00967F60">
              <w:rPr>
                <w:rFonts w:ascii="Calibri" w:hAnsi="Calibri" w:cs="Calibri"/>
                <w:sz w:val="20"/>
                <w:szCs w:val="20"/>
              </w:rPr>
              <w:t>496.7</w:t>
            </w:r>
          </w:p>
        </w:tc>
        <w:tc>
          <w:tcPr>
            <w:tcW w:w="991" w:type="dxa"/>
            <w:shd w:val="clear" w:color="auto" w:fill="BFBFBF" w:themeFill="background1" w:themeFillShade="BF"/>
            <w:vAlign w:val="center"/>
          </w:tcPr>
          <w:p w14:paraId="6AC16243" w14:textId="77777777" w:rsidR="00D53303" w:rsidRPr="00967F60" w:rsidRDefault="00D53303" w:rsidP="00AB51DB">
            <w:pPr>
              <w:jc w:val="center"/>
              <w:rPr>
                <w:sz w:val="20"/>
                <w:szCs w:val="20"/>
              </w:rPr>
            </w:pPr>
            <w:r w:rsidRPr="00967F60">
              <w:rPr>
                <w:rFonts w:ascii="Calibri" w:hAnsi="Calibri" w:cs="Calibri"/>
                <w:sz w:val="20"/>
                <w:szCs w:val="20"/>
              </w:rPr>
              <w:t>-7.2</w:t>
            </w:r>
          </w:p>
        </w:tc>
        <w:tc>
          <w:tcPr>
            <w:tcW w:w="1108" w:type="dxa"/>
            <w:shd w:val="clear" w:color="auto" w:fill="BFBFBF" w:themeFill="background1" w:themeFillShade="BF"/>
            <w:vAlign w:val="center"/>
          </w:tcPr>
          <w:p w14:paraId="17E38E4B" w14:textId="77777777" w:rsidR="00D53303" w:rsidRPr="00967F60" w:rsidRDefault="00D53303" w:rsidP="00AB51DB">
            <w:pPr>
              <w:jc w:val="center"/>
              <w:rPr>
                <w:sz w:val="20"/>
                <w:szCs w:val="20"/>
              </w:rPr>
            </w:pPr>
            <w:r w:rsidRPr="00967F60">
              <w:rPr>
                <w:rFonts w:ascii="Calibri" w:hAnsi="Calibri" w:cs="Calibri"/>
                <w:sz w:val="20"/>
                <w:szCs w:val="20"/>
              </w:rPr>
              <w:t>494.3</w:t>
            </w:r>
          </w:p>
        </w:tc>
        <w:tc>
          <w:tcPr>
            <w:tcW w:w="1442" w:type="dxa"/>
            <w:shd w:val="clear" w:color="auto" w:fill="BFBFBF" w:themeFill="background1" w:themeFillShade="BF"/>
            <w:vAlign w:val="bottom"/>
          </w:tcPr>
          <w:p w14:paraId="0FD68095" w14:textId="77777777" w:rsidR="00D53303" w:rsidRPr="00967F60" w:rsidRDefault="00D53303" w:rsidP="00AB51DB">
            <w:pPr>
              <w:jc w:val="center"/>
              <w:rPr>
                <w:sz w:val="20"/>
                <w:szCs w:val="20"/>
              </w:rPr>
            </w:pPr>
            <w:r w:rsidRPr="00967F60">
              <w:rPr>
                <w:rFonts w:ascii="Calibri" w:hAnsi="Calibri" w:cs="Calibri"/>
                <w:sz w:val="20"/>
                <w:szCs w:val="20"/>
              </w:rPr>
              <w:t>2.4</w:t>
            </w:r>
          </w:p>
        </w:tc>
      </w:tr>
      <w:tr w:rsidR="00570D6E" w:rsidRPr="00967F60" w14:paraId="255D75BA" w14:textId="77777777" w:rsidTr="00025D92">
        <w:trPr>
          <w:trHeight w:val="215"/>
        </w:trPr>
        <w:tc>
          <w:tcPr>
            <w:tcW w:w="2127" w:type="dxa"/>
            <w:shd w:val="clear" w:color="auto" w:fill="FFFFFF" w:themeFill="background1"/>
            <w:vAlign w:val="center"/>
          </w:tcPr>
          <w:p w14:paraId="7533FE17" w14:textId="77777777" w:rsidR="00D53303" w:rsidRPr="00967F60" w:rsidRDefault="00D53303" w:rsidP="00AB51DB">
            <w:pPr>
              <w:rPr>
                <w:rFonts w:ascii="Calibri" w:eastAsia="Calibri" w:hAnsi="Calibri" w:cs="Times New Roman"/>
                <w:sz w:val="20"/>
                <w:szCs w:val="20"/>
              </w:rPr>
            </w:pPr>
            <w:r w:rsidRPr="00967F60">
              <w:rPr>
                <w:rFonts w:ascii="Calibri" w:eastAsia="Calibri" w:hAnsi="Calibri" w:cs="Times New Roman"/>
                <w:sz w:val="20"/>
                <w:szCs w:val="20"/>
              </w:rPr>
              <w:t>High Needs</w:t>
            </w:r>
          </w:p>
        </w:tc>
        <w:tc>
          <w:tcPr>
            <w:tcW w:w="990" w:type="dxa"/>
            <w:shd w:val="clear" w:color="auto" w:fill="FFFFFF" w:themeFill="background1"/>
            <w:vAlign w:val="center"/>
          </w:tcPr>
          <w:p w14:paraId="66A7B496" w14:textId="77777777" w:rsidR="00D53303" w:rsidRPr="00967F60" w:rsidRDefault="00D53303" w:rsidP="00AB51DB">
            <w:pPr>
              <w:jc w:val="center"/>
              <w:rPr>
                <w:sz w:val="20"/>
                <w:szCs w:val="20"/>
              </w:rPr>
            </w:pPr>
            <w:r w:rsidRPr="00967F60">
              <w:rPr>
                <w:rFonts w:ascii="Calibri" w:hAnsi="Calibri" w:cs="Calibri"/>
                <w:sz w:val="20"/>
                <w:szCs w:val="20"/>
              </w:rPr>
              <w:t>15,219</w:t>
            </w:r>
          </w:p>
        </w:tc>
        <w:tc>
          <w:tcPr>
            <w:tcW w:w="991" w:type="dxa"/>
            <w:shd w:val="clear" w:color="auto" w:fill="FFFFFF" w:themeFill="background1"/>
            <w:vAlign w:val="center"/>
          </w:tcPr>
          <w:p w14:paraId="4AC7BEA0" w14:textId="77777777" w:rsidR="00D53303" w:rsidRPr="00967F60" w:rsidRDefault="00D53303" w:rsidP="00AB51DB">
            <w:pPr>
              <w:jc w:val="center"/>
              <w:rPr>
                <w:sz w:val="20"/>
                <w:szCs w:val="20"/>
              </w:rPr>
            </w:pPr>
            <w:r w:rsidRPr="00967F60">
              <w:rPr>
                <w:rFonts w:ascii="Calibri" w:hAnsi="Calibri" w:cs="Calibri"/>
                <w:sz w:val="20"/>
                <w:szCs w:val="20"/>
              </w:rPr>
              <w:t>485.0</w:t>
            </w:r>
          </w:p>
        </w:tc>
        <w:tc>
          <w:tcPr>
            <w:tcW w:w="990" w:type="dxa"/>
            <w:shd w:val="clear" w:color="auto" w:fill="FFFFFF" w:themeFill="background1"/>
            <w:vAlign w:val="center"/>
          </w:tcPr>
          <w:p w14:paraId="6BE8DBAF" w14:textId="77777777" w:rsidR="00D53303" w:rsidRPr="00967F60" w:rsidRDefault="00D53303" w:rsidP="00AB51DB">
            <w:pPr>
              <w:jc w:val="center"/>
              <w:rPr>
                <w:sz w:val="20"/>
                <w:szCs w:val="20"/>
              </w:rPr>
            </w:pPr>
            <w:r w:rsidRPr="00967F60">
              <w:rPr>
                <w:rFonts w:ascii="Calibri" w:hAnsi="Calibri" w:cs="Calibri"/>
                <w:sz w:val="20"/>
                <w:szCs w:val="20"/>
              </w:rPr>
              <w:t>485.6</w:t>
            </w:r>
          </w:p>
        </w:tc>
        <w:tc>
          <w:tcPr>
            <w:tcW w:w="991" w:type="dxa"/>
            <w:shd w:val="clear" w:color="auto" w:fill="FFFFFF" w:themeFill="background1"/>
            <w:vAlign w:val="center"/>
          </w:tcPr>
          <w:p w14:paraId="5F40C76D" w14:textId="77777777" w:rsidR="00D53303" w:rsidRPr="00967F60" w:rsidRDefault="00D53303" w:rsidP="00AB51DB">
            <w:pPr>
              <w:jc w:val="center"/>
              <w:rPr>
                <w:sz w:val="20"/>
                <w:szCs w:val="20"/>
              </w:rPr>
            </w:pPr>
            <w:r w:rsidRPr="00967F60">
              <w:rPr>
                <w:rFonts w:ascii="Calibri" w:hAnsi="Calibri" w:cs="Calibri"/>
                <w:sz w:val="20"/>
                <w:szCs w:val="20"/>
              </w:rPr>
              <w:t>474.8</w:t>
            </w:r>
          </w:p>
        </w:tc>
        <w:tc>
          <w:tcPr>
            <w:tcW w:w="991" w:type="dxa"/>
            <w:shd w:val="clear" w:color="auto" w:fill="FFFFFF" w:themeFill="background1"/>
            <w:vAlign w:val="center"/>
          </w:tcPr>
          <w:p w14:paraId="532F8E5E" w14:textId="77777777" w:rsidR="00D53303" w:rsidRPr="00967F60" w:rsidRDefault="00D53303" w:rsidP="00AB51DB">
            <w:pPr>
              <w:jc w:val="center"/>
              <w:rPr>
                <w:sz w:val="20"/>
                <w:szCs w:val="20"/>
              </w:rPr>
            </w:pPr>
            <w:r w:rsidRPr="00967F60">
              <w:rPr>
                <w:rFonts w:ascii="Calibri" w:hAnsi="Calibri" w:cs="Calibri"/>
                <w:sz w:val="20"/>
                <w:szCs w:val="20"/>
              </w:rPr>
              <w:t>-10.2</w:t>
            </w:r>
          </w:p>
        </w:tc>
        <w:tc>
          <w:tcPr>
            <w:tcW w:w="1108" w:type="dxa"/>
            <w:shd w:val="clear" w:color="auto" w:fill="FFFFFF" w:themeFill="background1"/>
            <w:vAlign w:val="center"/>
          </w:tcPr>
          <w:p w14:paraId="627589F5" w14:textId="77777777" w:rsidR="00D53303" w:rsidRPr="00967F60" w:rsidRDefault="00D53303" w:rsidP="00AB51DB">
            <w:pPr>
              <w:jc w:val="center"/>
              <w:rPr>
                <w:sz w:val="20"/>
                <w:szCs w:val="20"/>
              </w:rPr>
            </w:pPr>
            <w:r w:rsidRPr="00967F60">
              <w:rPr>
                <w:rFonts w:ascii="Calibri" w:hAnsi="Calibri" w:cs="Calibri"/>
                <w:sz w:val="20"/>
                <w:szCs w:val="20"/>
              </w:rPr>
              <w:t>479.0</w:t>
            </w:r>
          </w:p>
        </w:tc>
        <w:tc>
          <w:tcPr>
            <w:tcW w:w="1442" w:type="dxa"/>
            <w:shd w:val="clear" w:color="auto" w:fill="FFFFFF" w:themeFill="background1"/>
            <w:vAlign w:val="bottom"/>
          </w:tcPr>
          <w:p w14:paraId="523A65BA" w14:textId="77777777" w:rsidR="00D53303" w:rsidRPr="00967F60" w:rsidRDefault="00D53303" w:rsidP="00AB51DB">
            <w:pPr>
              <w:jc w:val="center"/>
              <w:rPr>
                <w:sz w:val="20"/>
                <w:szCs w:val="20"/>
              </w:rPr>
            </w:pPr>
            <w:r w:rsidRPr="00967F60">
              <w:rPr>
                <w:rFonts w:ascii="Calibri" w:hAnsi="Calibri" w:cs="Calibri"/>
                <w:sz w:val="20"/>
                <w:szCs w:val="20"/>
              </w:rPr>
              <w:t>-4.2</w:t>
            </w:r>
          </w:p>
        </w:tc>
      </w:tr>
      <w:tr w:rsidR="00570D6E" w:rsidRPr="00967F60" w14:paraId="501E8DEF" w14:textId="77777777" w:rsidTr="00025D92">
        <w:tc>
          <w:tcPr>
            <w:tcW w:w="2127" w:type="dxa"/>
            <w:shd w:val="clear" w:color="auto" w:fill="BFBFBF" w:themeFill="background1" w:themeFillShade="BF"/>
          </w:tcPr>
          <w:p w14:paraId="0D7A1C4B" w14:textId="77777777" w:rsidR="00D53303" w:rsidRPr="00967F60" w:rsidRDefault="00D53303" w:rsidP="00AB51DB">
            <w:pPr>
              <w:rPr>
                <w:rFonts w:ascii="Calibri" w:eastAsia="Calibri" w:hAnsi="Calibri" w:cs="Times New Roman"/>
                <w:sz w:val="20"/>
                <w:szCs w:val="20"/>
              </w:rPr>
            </w:pPr>
            <w:r w:rsidRPr="00967F60">
              <w:rPr>
                <w:rFonts w:ascii="Calibri" w:eastAsia="Calibri" w:hAnsi="Calibri" w:cs="Times New Roman"/>
                <w:sz w:val="20"/>
                <w:szCs w:val="20"/>
              </w:rPr>
              <w:t>Econ. Dis.</w:t>
            </w:r>
          </w:p>
        </w:tc>
        <w:tc>
          <w:tcPr>
            <w:tcW w:w="990" w:type="dxa"/>
            <w:shd w:val="clear" w:color="auto" w:fill="BFBFBF" w:themeFill="background1" w:themeFillShade="BF"/>
            <w:vAlign w:val="center"/>
          </w:tcPr>
          <w:p w14:paraId="209C13CF" w14:textId="77777777" w:rsidR="00D53303" w:rsidRPr="00967F60" w:rsidRDefault="00D53303" w:rsidP="00AB51DB">
            <w:pPr>
              <w:jc w:val="center"/>
              <w:rPr>
                <w:sz w:val="20"/>
                <w:szCs w:val="20"/>
              </w:rPr>
            </w:pPr>
            <w:r w:rsidRPr="00967F60">
              <w:rPr>
                <w:rFonts w:ascii="Calibri" w:hAnsi="Calibri" w:cs="Calibri"/>
                <w:sz w:val="20"/>
                <w:szCs w:val="20"/>
              </w:rPr>
              <w:t>12,701</w:t>
            </w:r>
          </w:p>
        </w:tc>
        <w:tc>
          <w:tcPr>
            <w:tcW w:w="991" w:type="dxa"/>
            <w:shd w:val="clear" w:color="auto" w:fill="BFBFBF" w:themeFill="background1" w:themeFillShade="BF"/>
            <w:vAlign w:val="center"/>
          </w:tcPr>
          <w:p w14:paraId="1EB0A645" w14:textId="77777777" w:rsidR="00D53303" w:rsidRPr="00967F60" w:rsidRDefault="00D53303" w:rsidP="00AB51DB">
            <w:pPr>
              <w:jc w:val="center"/>
              <w:rPr>
                <w:sz w:val="20"/>
                <w:szCs w:val="20"/>
              </w:rPr>
            </w:pPr>
            <w:r w:rsidRPr="00967F60">
              <w:rPr>
                <w:rFonts w:ascii="Calibri" w:hAnsi="Calibri" w:cs="Calibri"/>
                <w:sz w:val="20"/>
                <w:szCs w:val="20"/>
              </w:rPr>
              <w:t>483.9</w:t>
            </w:r>
          </w:p>
        </w:tc>
        <w:tc>
          <w:tcPr>
            <w:tcW w:w="990" w:type="dxa"/>
            <w:shd w:val="clear" w:color="auto" w:fill="BFBFBF" w:themeFill="background1" w:themeFillShade="BF"/>
            <w:vAlign w:val="center"/>
          </w:tcPr>
          <w:p w14:paraId="79E77623" w14:textId="77777777" w:rsidR="00D53303" w:rsidRPr="00967F60" w:rsidRDefault="00D53303" w:rsidP="00AB51DB">
            <w:pPr>
              <w:jc w:val="center"/>
              <w:rPr>
                <w:sz w:val="20"/>
                <w:szCs w:val="20"/>
              </w:rPr>
            </w:pPr>
            <w:r w:rsidRPr="00967F60">
              <w:rPr>
                <w:rFonts w:ascii="Calibri" w:hAnsi="Calibri" w:cs="Calibri"/>
                <w:sz w:val="20"/>
                <w:szCs w:val="20"/>
              </w:rPr>
              <w:t>484.5</w:t>
            </w:r>
          </w:p>
        </w:tc>
        <w:tc>
          <w:tcPr>
            <w:tcW w:w="991" w:type="dxa"/>
            <w:shd w:val="clear" w:color="auto" w:fill="BFBFBF" w:themeFill="background1" w:themeFillShade="BF"/>
            <w:vAlign w:val="center"/>
          </w:tcPr>
          <w:p w14:paraId="3FAC0B16" w14:textId="77777777" w:rsidR="00D53303" w:rsidRPr="00967F60" w:rsidRDefault="00D53303" w:rsidP="00AB51DB">
            <w:pPr>
              <w:jc w:val="center"/>
              <w:rPr>
                <w:sz w:val="20"/>
                <w:szCs w:val="20"/>
              </w:rPr>
            </w:pPr>
            <w:r w:rsidRPr="00967F60">
              <w:rPr>
                <w:rFonts w:ascii="Calibri" w:hAnsi="Calibri" w:cs="Calibri"/>
                <w:sz w:val="20"/>
                <w:szCs w:val="20"/>
              </w:rPr>
              <w:t>473.4</w:t>
            </w:r>
          </w:p>
        </w:tc>
        <w:tc>
          <w:tcPr>
            <w:tcW w:w="991" w:type="dxa"/>
            <w:shd w:val="clear" w:color="auto" w:fill="BFBFBF" w:themeFill="background1" w:themeFillShade="BF"/>
            <w:vAlign w:val="center"/>
          </w:tcPr>
          <w:p w14:paraId="463213E6" w14:textId="77777777" w:rsidR="00D53303" w:rsidRPr="00967F60" w:rsidRDefault="00D53303" w:rsidP="00AB51DB">
            <w:pPr>
              <w:jc w:val="center"/>
              <w:rPr>
                <w:sz w:val="20"/>
                <w:szCs w:val="20"/>
              </w:rPr>
            </w:pPr>
            <w:r w:rsidRPr="00967F60">
              <w:rPr>
                <w:rFonts w:ascii="Calibri" w:hAnsi="Calibri" w:cs="Calibri"/>
                <w:sz w:val="20"/>
                <w:szCs w:val="20"/>
              </w:rPr>
              <w:t>-10.5</w:t>
            </w:r>
          </w:p>
        </w:tc>
        <w:tc>
          <w:tcPr>
            <w:tcW w:w="1108" w:type="dxa"/>
            <w:shd w:val="clear" w:color="auto" w:fill="BFBFBF" w:themeFill="background1" w:themeFillShade="BF"/>
            <w:vAlign w:val="center"/>
          </w:tcPr>
          <w:p w14:paraId="0A322E48" w14:textId="77777777" w:rsidR="00D53303" w:rsidRPr="00967F60" w:rsidRDefault="00D53303" w:rsidP="00AB51DB">
            <w:pPr>
              <w:jc w:val="center"/>
              <w:rPr>
                <w:sz w:val="20"/>
                <w:szCs w:val="20"/>
              </w:rPr>
            </w:pPr>
            <w:r w:rsidRPr="00967F60">
              <w:rPr>
                <w:rFonts w:ascii="Calibri" w:hAnsi="Calibri" w:cs="Calibri"/>
                <w:sz w:val="20"/>
                <w:szCs w:val="20"/>
              </w:rPr>
              <w:t>477.4</w:t>
            </w:r>
          </w:p>
        </w:tc>
        <w:tc>
          <w:tcPr>
            <w:tcW w:w="1442" w:type="dxa"/>
            <w:shd w:val="clear" w:color="auto" w:fill="BFBFBF" w:themeFill="background1" w:themeFillShade="BF"/>
            <w:vAlign w:val="bottom"/>
          </w:tcPr>
          <w:p w14:paraId="42263DD3" w14:textId="77777777" w:rsidR="00D53303" w:rsidRPr="00967F60" w:rsidRDefault="00D53303" w:rsidP="00AB51DB">
            <w:pPr>
              <w:jc w:val="center"/>
              <w:rPr>
                <w:sz w:val="20"/>
                <w:szCs w:val="20"/>
              </w:rPr>
            </w:pPr>
            <w:r w:rsidRPr="00967F60">
              <w:rPr>
                <w:rFonts w:ascii="Calibri" w:hAnsi="Calibri" w:cs="Calibri"/>
                <w:sz w:val="20"/>
                <w:szCs w:val="20"/>
              </w:rPr>
              <w:t>-4.0</w:t>
            </w:r>
          </w:p>
        </w:tc>
      </w:tr>
      <w:tr w:rsidR="00570D6E" w:rsidRPr="00967F60" w14:paraId="749709A2" w14:textId="77777777" w:rsidTr="00025D92">
        <w:tc>
          <w:tcPr>
            <w:tcW w:w="2127" w:type="dxa"/>
            <w:shd w:val="clear" w:color="auto" w:fill="FFFFFF" w:themeFill="background1"/>
          </w:tcPr>
          <w:p w14:paraId="3F37F233" w14:textId="77777777" w:rsidR="00D53303" w:rsidRPr="00967F60" w:rsidRDefault="00D53303" w:rsidP="00AB51DB">
            <w:pPr>
              <w:rPr>
                <w:rFonts w:ascii="Calibri" w:eastAsia="Calibri" w:hAnsi="Calibri" w:cs="Times New Roman"/>
                <w:sz w:val="20"/>
                <w:szCs w:val="20"/>
              </w:rPr>
            </w:pPr>
            <w:r w:rsidRPr="00967F60">
              <w:rPr>
                <w:rFonts w:ascii="Calibri" w:eastAsia="Calibri" w:hAnsi="Calibri" w:cs="Times New Roman"/>
                <w:sz w:val="20"/>
                <w:szCs w:val="20"/>
              </w:rPr>
              <w:t>EL and Former EL</w:t>
            </w:r>
          </w:p>
        </w:tc>
        <w:tc>
          <w:tcPr>
            <w:tcW w:w="990" w:type="dxa"/>
            <w:shd w:val="clear" w:color="auto" w:fill="FFFFFF" w:themeFill="background1"/>
            <w:vAlign w:val="center"/>
          </w:tcPr>
          <w:p w14:paraId="60536957" w14:textId="77777777" w:rsidR="00D53303" w:rsidRPr="00967F60" w:rsidRDefault="00D53303" w:rsidP="00AB51DB">
            <w:pPr>
              <w:jc w:val="center"/>
              <w:rPr>
                <w:sz w:val="20"/>
                <w:szCs w:val="20"/>
              </w:rPr>
            </w:pPr>
            <w:r w:rsidRPr="00967F60">
              <w:rPr>
                <w:rFonts w:ascii="Calibri" w:hAnsi="Calibri" w:cs="Calibri"/>
                <w:sz w:val="20"/>
                <w:szCs w:val="20"/>
              </w:rPr>
              <w:t>8,171</w:t>
            </w:r>
          </w:p>
        </w:tc>
        <w:tc>
          <w:tcPr>
            <w:tcW w:w="991" w:type="dxa"/>
            <w:shd w:val="clear" w:color="auto" w:fill="FFFFFF" w:themeFill="background1"/>
            <w:vAlign w:val="center"/>
          </w:tcPr>
          <w:p w14:paraId="7AFD0E23" w14:textId="77777777" w:rsidR="00D53303" w:rsidRPr="00967F60" w:rsidRDefault="00D53303" w:rsidP="00AB51DB">
            <w:pPr>
              <w:jc w:val="center"/>
              <w:rPr>
                <w:sz w:val="20"/>
                <w:szCs w:val="20"/>
              </w:rPr>
            </w:pPr>
            <w:r w:rsidRPr="00967F60">
              <w:rPr>
                <w:rFonts w:ascii="Calibri" w:hAnsi="Calibri" w:cs="Calibri"/>
                <w:sz w:val="20"/>
                <w:szCs w:val="20"/>
              </w:rPr>
              <w:t>486.3</w:t>
            </w:r>
          </w:p>
        </w:tc>
        <w:tc>
          <w:tcPr>
            <w:tcW w:w="990" w:type="dxa"/>
            <w:shd w:val="clear" w:color="auto" w:fill="FFFFFF" w:themeFill="background1"/>
            <w:vAlign w:val="center"/>
          </w:tcPr>
          <w:p w14:paraId="59144542" w14:textId="77777777" w:rsidR="00D53303" w:rsidRPr="00967F60" w:rsidRDefault="00D53303" w:rsidP="00AB51DB">
            <w:pPr>
              <w:jc w:val="center"/>
              <w:rPr>
                <w:sz w:val="20"/>
                <w:szCs w:val="20"/>
              </w:rPr>
            </w:pPr>
            <w:r w:rsidRPr="00967F60">
              <w:rPr>
                <w:rFonts w:ascii="Calibri" w:hAnsi="Calibri" w:cs="Calibri"/>
                <w:sz w:val="20"/>
                <w:szCs w:val="20"/>
              </w:rPr>
              <w:t>486.8</w:t>
            </w:r>
          </w:p>
        </w:tc>
        <w:tc>
          <w:tcPr>
            <w:tcW w:w="991" w:type="dxa"/>
            <w:shd w:val="clear" w:color="auto" w:fill="FFFFFF" w:themeFill="background1"/>
            <w:vAlign w:val="center"/>
          </w:tcPr>
          <w:p w14:paraId="79B1C838" w14:textId="77777777" w:rsidR="00D53303" w:rsidRPr="00967F60" w:rsidRDefault="00D53303" w:rsidP="00AB51DB">
            <w:pPr>
              <w:jc w:val="center"/>
              <w:rPr>
                <w:sz w:val="20"/>
                <w:szCs w:val="20"/>
              </w:rPr>
            </w:pPr>
            <w:r w:rsidRPr="00967F60">
              <w:rPr>
                <w:rFonts w:ascii="Calibri" w:hAnsi="Calibri" w:cs="Calibri"/>
                <w:sz w:val="20"/>
                <w:szCs w:val="20"/>
              </w:rPr>
              <w:t>475.3</w:t>
            </w:r>
          </w:p>
        </w:tc>
        <w:tc>
          <w:tcPr>
            <w:tcW w:w="991" w:type="dxa"/>
            <w:shd w:val="clear" w:color="auto" w:fill="FFFFFF" w:themeFill="background1"/>
            <w:vAlign w:val="center"/>
          </w:tcPr>
          <w:p w14:paraId="345B04FB" w14:textId="77777777" w:rsidR="00D53303" w:rsidRPr="00967F60" w:rsidRDefault="00D53303" w:rsidP="00AB51DB">
            <w:pPr>
              <w:jc w:val="center"/>
              <w:rPr>
                <w:sz w:val="20"/>
                <w:szCs w:val="20"/>
              </w:rPr>
            </w:pPr>
            <w:r w:rsidRPr="00967F60">
              <w:rPr>
                <w:rFonts w:ascii="Calibri" w:hAnsi="Calibri" w:cs="Calibri"/>
                <w:sz w:val="20"/>
                <w:szCs w:val="20"/>
              </w:rPr>
              <w:t>-11.0</w:t>
            </w:r>
          </w:p>
        </w:tc>
        <w:tc>
          <w:tcPr>
            <w:tcW w:w="1108" w:type="dxa"/>
            <w:shd w:val="clear" w:color="auto" w:fill="FFFFFF" w:themeFill="background1"/>
            <w:vAlign w:val="center"/>
          </w:tcPr>
          <w:p w14:paraId="22DAD5BF" w14:textId="77777777" w:rsidR="00D53303" w:rsidRPr="00967F60" w:rsidRDefault="00D53303" w:rsidP="00AB51DB">
            <w:pPr>
              <w:jc w:val="center"/>
              <w:rPr>
                <w:sz w:val="20"/>
                <w:szCs w:val="20"/>
              </w:rPr>
            </w:pPr>
            <w:r w:rsidRPr="00967F60">
              <w:rPr>
                <w:rFonts w:ascii="Calibri" w:hAnsi="Calibri" w:cs="Calibri"/>
                <w:sz w:val="20"/>
                <w:szCs w:val="20"/>
              </w:rPr>
              <w:t>477.8</w:t>
            </w:r>
          </w:p>
        </w:tc>
        <w:tc>
          <w:tcPr>
            <w:tcW w:w="1442" w:type="dxa"/>
            <w:shd w:val="clear" w:color="auto" w:fill="FFFFFF" w:themeFill="background1"/>
            <w:vAlign w:val="bottom"/>
          </w:tcPr>
          <w:p w14:paraId="4046BB95" w14:textId="77777777" w:rsidR="00D53303" w:rsidRPr="00967F60" w:rsidRDefault="00D53303" w:rsidP="00AB51DB">
            <w:pPr>
              <w:jc w:val="center"/>
              <w:rPr>
                <w:sz w:val="20"/>
                <w:szCs w:val="20"/>
              </w:rPr>
            </w:pPr>
            <w:r w:rsidRPr="00967F60">
              <w:rPr>
                <w:rFonts w:ascii="Calibri" w:hAnsi="Calibri" w:cs="Calibri"/>
                <w:sz w:val="20"/>
                <w:szCs w:val="20"/>
              </w:rPr>
              <w:t>-2.5</w:t>
            </w:r>
          </w:p>
        </w:tc>
      </w:tr>
      <w:tr w:rsidR="00570D6E" w:rsidRPr="00967F60" w14:paraId="5087F0E0" w14:textId="77777777" w:rsidTr="00025D92">
        <w:tc>
          <w:tcPr>
            <w:tcW w:w="2127" w:type="dxa"/>
            <w:shd w:val="clear" w:color="auto" w:fill="BFBFBF" w:themeFill="background1" w:themeFillShade="BF"/>
          </w:tcPr>
          <w:p w14:paraId="61598921" w14:textId="77777777" w:rsidR="00D53303" w:rsidRPr="00967F60" w:rsidRDefault="00D53303" w:rsidP="00AB51DB">
            <w:pPr>
              <w:rPr>
                <w:rFonts w:ascii="Calibri" w:eastAsia="Calibri" w:hAnsi="Calibri" w:cs="Times New Roman"/>
                <w:sz w:val="20"/>
                <w:szCs w:val="20"/>
              </w:rPr>
            </w:pPr>
            <w:r w:rsidRPr="00967F60">
              <w:rPr>
                <w:sz w:val="20"/>
                <w:szCs w:val="20"/>
              </w:rPr>
              <w:t>SWD</w:t>
            </w:r>
          </w:p>
        </w:tc>
        <w:tc>
          <w:tcPr>
            <w:tcW w:w="990" w:type="dxa"/>
            <w:shd w:val="clear" w:color="auto" w:fill="BFBFBF" w:themeFill="background1" w:themeFillShade="BF"/>
            <w:vAlign w:val="center"/>
          </w:tcPr>
          <w:p w14:paraId="42EEABCD" w14:textId="77777777" w:rsidR="00D53303" w:rsidRPr="00967F60" w:rsidRDefault="00D53303" w:rsidP="00AB51DB">
            <w:pPr>
              <w:jc w:val="center"/>
              <w:rPr>
                <w:sz w:val="20"/>
                <w:szCs w:val="20"/>
              </w:rPr>
            </w:pPr>
            <w:r w:rsidRPr="00967F60">
              <w:rPr>
                <w:rFonts w:ascii="Calibri" w:hAnsi="Calibri" w:cs="Calibri"/>
                <w:sz w:val="20"/>
                <w:szCs w:val="20"/>
              </w:rPr>
              <w:t>4,654</w:t>
            </w:r>
          </w:p>
        </w:tc>
        <w:tc>
          <w:tcPr>
            <w:tcW w:w="991" w:type="dxa"/>
            <w:shd w:val="clear" w:color="auto" w:fill="BFBFBF" w:themeFill="background1" w:themeFillShade="BF"/>
            <w:vAlign w:val="center"/>
          </w:tcPr>
          <w:p w14:paraId="5941B821" w14:textId="77777777" w:rsidR="00D53303" w:rsidRPr="00967F60" w:rsidRDefault="00D53303" w:rsidP="00AB51DB">
            <w:pPr>
              <w:jc w:val="center"/>
              <w:rPr>
                <w:sz w:val="20"/>
                <w:szCs w:val="20"/>
              </w:rPr>
            </w:pPr>
            <w:r w:rsidRPr="00967F60">
              <w:rPr>
                <w:rFonts w:ascii="Calibri" w:hAnsi="Calibri" w:cs="Calibri"/>
                <w:sz w:val="20"/>
                <w:szCs w:val="20"/>
              </w:rPr>
              <w:t>472.4</w:t>
            </w:r>
          </w:p>
        </w:tc>
        <w:tc>
          <w:tcPr>
            <w:tcW w:w="990" w:type="dxa"/>
            <w:shd w:val="clear" w:color="auto" w:fill="BFBFBF" w:themeFill="background1" w:themeFillShade="BF"/>
            <w:vAlign w:val="center"/>
          </w:tcPr>
          <w:p w14:paraId="4941AFF7" w14:textId="77777777" w:rsidR="00D53303" w:rsidRPr="00967F60" w:rsidRDefault="00D53303" w:rsidP="00AB51DB">
            <w:pPr>
              <w:jc w:val="center"/>
              <w:rPr>
                <w:sz w:val="20"/>
                <w:szCs w:val="20"/>
              </w:rPr>
            </w:pPr>
            <w:r w:rsidRPr="00967F60">
              <w:rPr>
                <w:rFonts w:ascii="Calibri" w:hAnsi="Calibri" w:cs="Calibri"/>
                <w:sz w:val="20"/>
                <w:szCs w:val="20"/>
              </w:rPr>
              <w:t>473.6</w:t>
            </w:r>
          </w:p>
        </w:tc>
        <w:tc>
          <w:tcPr>
            <w:tcW w:w="991" w:type="dxa"/>
            <w:shd w:val="clear" w:color="auto" w:fill="BFBFBF" w:themeFill="background1" w:themeFillShade="BF"/>
            <w:vAlign w:val="center"/>
          </w:tcPr>
          <w:p w14:paraId="780878BC" w14:textId="77777777" w:rsidR="00D53303" w:rsidRPr="00967F60" w:rsidRDefault="00D53303" w:rsidP="00AB51DB">
            <w:pPr>
              <w:jc w:val="center"/>
              <w:rPr>
                <w:sz w:val="20"/>
                <w:szCs w:val="20"/>
              </w:rPr>
            </w:pPr>
            <w:r w:rsidRPr="00967F60">
              <w:rPr>
                <w:rFonts w:ascii="Calibri" w:hAnsi="Calibri" w:cs="Calibri"/>
                <w:sz w:val="20"/>
                <w:szCs w:val="20"/>
              </w:rPr>
              <w:t>466.7</w:t>
            </w:r>
          </w:p>
        </w:tc>
        <w:tc>
          <w:tcPr>
            <w:tcW w:w="991" w:type="dxa"/>
            <w:shd w:val="clear" w:color="auto" w:fill="BFBFBF" w:themeFill="background1" w:themeFillShade="BF"/>
            <w:vAlign w:val="center"/>
          </w:tcPr>
          <w:p w14:paraId="780CB49C" w14:textId="77777777" w:rsidR="00D53303" w:rsidRPr="00967F60" w:rsidRDefault="00D53303" w:rsidP="00AB51DB">
            <w:pPr>
              <w:jc w:val="center"/>
              <w:rPr>
                <w:rFonts w:ascii="Calibri" w:hAnsi="Calibri" w:cs="Calibri"/>
                <w:sz w:val="20"/>
                <w:szCs w:val="20"/>
              </w:rPr>
            </w:pPr>
            <w:r w:rsidRPr="00967F60">
              <w:rPr>
                <w:rFonts w:ascii="Calibri" w:hAnsi="Calibri" w:cs="Calibri"/>
                <w:sz w:val="20"/>
                <w:szCs w:val="20"/>
              </w:rPr>
              <w:t>-5.7</w:t>
            </w:r>
          </w:p>
        </w:tc>
        <w:tc>
          <w:tcPr>
            <w:tcW w:w="1108" w:type="dxa"/>
            <w:shd w:val="clear" w:color="auto" w:fill="BFBFBF" w:themeFill="background1" w:themeFillShade="BF"/>
            <w:vAlign w:val="center"/>
          </w:tcPr>
          <w:p w14:paraId="1A79CFAB" w14:textId="77777777" w:rsidR="00D53303" w:rsidRPr="00967F60" w:rsidRDefault="00D53303" w:rsidP="00AB51DB">
            <w:pPr>
              <w:jc w:val="center"/>
              <w:rPr>
                <w:rFonts w:ascii="Calibri" w:hAnsi="Calibri" w:cs="Calibri"/>
                <w:sz w:val="20"/>
                <w:szCs w:val="20"/>
              </w:rPr>
            </w:pPr>
            <w:r w:rsidRPr="00967F60">
              <w:rPr>
                <w:rFonts w:ascii="Calibri" w:hAnsi="Calibri" w:cs="Calibri"/>
                <w:sz w:val="20"/>
                <w:szCs w:val="20"/>
              </w:rPr>
              <w:t>472.5</w:t>
            </w:r>
          </w:p>
        </w:tc>
        <w:tc>
          <w:tcPr>
            <w:tcW w:w="1442" w:type="dxa"/>
            <w:shd w:val="clear" w:color="auto" w:fill="BFBFBF" w:themeFill="background1" w:themeFillShade="BF"/>
            <w:vAlign w:val="bottom"/>
          </w:tcPr>
          <w:p w14:paraId="4E208480" w14:textId="77777777" w:rsidR="00D53303" w:rsidRPr="00967F60" w:rsidRDefault="00D53303" w:rsidP="00AB51DB">
            <w:pPr>
              <w:jc w:val="center"/>
              <w:rPr>
                <w:rFonts w:ascii="Calibri" w:hAnsi="Calibri" w:cs="Calibri"/>
                <w:sz w:val="20"/>
                <w:szCs w:val="20"/>
              </w:rPr>
            </w:pPr>
            <w:r w:rsidRPr="00967F60">
              <w:rPr>
                <w:rFonts w:ascii="Calibri" w:hAnsi="Calibri" w:cs="Calibri"/>
                <w:sz w:val="20"/>
                <w:szCs w:val="20"/>
              </w:rPr>
              <w:t>-5.8</w:t>
            </w:r>
          </w:p>
        </w:tc>
      </w:tr>
    </w:tbl>
    <w:p w14:paraId="3D123247" w14:textId="499CDE0F" w:rsidR="00D53303" w:rsidRDefault="00025D92" w:rsidP="00D53303">
      <w:pPr>
        <w:spacing w:after="0" w:line="276" w:lineRule="auto"/>
        <w:rPr>
          <w:rFonts w:ascii="Calibri" w:eastAsia="Calibri" w:hAnsi="Calibri" w:cs="Times New Roman"/>
        </w:rPr>
      </w:pPr>
      <w:r w:rsidRPr="00967F60">
        <w:rPr>
          <w:rFonts w:ascii="Calibri" w:eastAsia="Calibri" w:hAnsi="Calibri" w:cs="Times New Roman"/>
          <w:sz w:val="18"/>
          <w:szCs w:val="18"/>
        </w:rPr>
        <w:t>Next Generation MCAS Achievement Levels: 440-469 Not Meeting Expectations; 470-499 Partially Meeting Expectations; 500-529 Meeting Expectations; 530-560 Exceeding Expectations</w:t>
      </w:r>
    </w:p>
    <w:p w14:paraId="3BAD2202" w14:textId="77777777" w:rsidR="00025D92" w:rsidRDefault="00025D92" w:rsidP="00D53303">
      <w:pPr>
        <w:spacing w:after="0" w:line="276" w:lineRule="auto"/>
        <w:rPr>
          <w:rFonts w:ascii="Calibri" w:eastAsia="Calibri" w:hAnsi="Calibri" w:cs="Times New Roman"/>
        </w:rPr>
      </w:pPr>
    </w:p>
    <w:p w14:paraId="679E85B2" w14:textId="77777777" w:rsidR="00025D92" w:rsidRPr="00B139C4" w:rsidRDefault="00025D92" w:rsidP="00025D92">
      <w:pPr>
        <w:spacing w:after="0" w:line="240" w:lineRule="auto"/>
        <w:jc w:val="center"/>
        <w:rPr>
          <w:rFonts w:ascii="Calibri" w:eastAsia="Calibri" w:hAnsi="Calibri" w:cs="Times New Roman"/>
          <w:b/>
          <w:sz w:val="20"/>
          <w:szCs w:val="20"/>
        </w:rPr>
      </w:pPr>
      <w:r w:rsidRPr="00B139C4">
        <w:rPr>
          <w:rFonts w:ascii="Calibri" w:eastAsia="Calibri" w:hAnsi="Calibri" w:cs="Times New Roman"/>
          <w:b/>
          <w:sz w:val="20"/>
          <w:szCs w:val="20"/>
        </w:rPr>
        <w:t xml:space="preserve">Table 4: </w:t>
      </w:r>
      <w:r w:rsidRPr="00B139C4">
        <w:rPr>
          <w:rFonts w:ascii="Calibri" w:eastAsia="Calibri" w:hAnsi="Calibri" w:cs="Times New Roman"/>
          <w:b/>
          <w:bCs/>
          <w:sz w:val="20"/>
          <w:szCs w:val="20"/>
        </w:rPr>
        <w:t>Boston Public Schools</w:t>
      </w:r>
    </w:p>
    <w:p w14:paraId="6DE788B9" w14:textId="477BF3E7" w:rsidR="00025D92" w:rsidRPr="00B139C4" w:rsidRDefault="00025D92" w:rsidP="00025D92">
      <w:pPr>
        <w:spacing w:after="0" w:line="240" w:lineRule="auto"/>
        <w:jc w:val="center"/>
        <w:rPr>
          <w:rFonts w:ascii="Calibri" w:eastAsia="Calibri" w:hAnsi="Calibri" w:cs="Times New Roman"/>
        </w:rPr>
      </w:pPr>
      <w:r w:rsidRPr="00B139C4">
        <w:rPr>
          <w:rFonts w:ascii="Calibri" w:eastAsia="Calibri" w:hAnsi="Calibri" w:cs="Times New Roman"/>
          <w:b/>
          <w:bCs/>
          <w:sz w:val="20"/>
          <w:szCs w:val="20"/>
        </w:rPr>
        <w:t xml:space="preserve">Next-Generation MCAS ELA Percent Meeting or Exceeding Expectations in Grades </w:t>
      </w:r>
      <w:r>
        <w:rPr>
          <w:rFonts w:ascii="Calibri" w:eastAsia="Calibri" w:hAnsi="Calibri" w:cs="Times New Roman"/>
          <w:b/>
          <w:bCs/>
          <w:sz w:val="20"/>
          <w:szCs w:val="20"/>
        </w:rPr>
        <w:t>3-8</w:t>
      </w:r>
      <w:r w:rsidRPr="00B139C4">
        <w:rPr>
          <w:rFonts w:ascii="Calibri" w:eastAsia="Calibri" w:hAnsi="Calibri" w:cs="Times New Roman"/>
          <w:b/>
          <w:bCs/>
          <w:sz w:val="20"/>
          <w:szCs w:val="20"/>
        </w:rPr>
        <w:t>, 2018</w:t>
      </w:r>
      <w:r>
        <w:rPr>
          <w:rFonts w:ascii="Calibri" w:eastAsia="Calibri" w:hAnsi="Calibri" w:cs="Times New Roman"/>
          <w:b/>
          <w:bCs/>
          <w:sz w:val="20"/>
          <w:szCs w:val="20"/>
        </w:rPr>
        <w:t>-</w:t>
      </w:r>
      <w:r w:rsidRPr="00B139C4">
        <w:rPr>
          <w:rFonts w:ascii="Calibri" w:eastAsia="Calibri" w:hAnsi="Calibri" w:cs="Times New Roman"/>
          <w:b/>
          <w:bCs/>
          <w:sz w:val="20"/>
          <w:szCs w:val="20"/>
        </w:rPr>
        <w:t>2021</w:t>
      </w:r>
    </w:p>
    <w:tbl>
      <w:tblPr>
        <w:tblStyle w:val="TableGrid"/>
        <w:tblW w:w="9630" w:type="dxa"/>
        <w:tblInd w:w="-185" w:type="dxa"/>
        <w:tblLook w:val="00A0" w:firstRow="1" w:lastRow="0" w:firstColumn="1" w:lastColumn="0" w:noHBand="0" w:noVBand="0"/>
      </w:tblPr>
      <w:tblGrid>
        <w:gridCol w:w="2127"/>
        <w:gridCol w:w="990"/>
        <w:gridCol w:w="991"/>
        <w:gridCol w:w="990"/>
        <w:gridCol w:w="991"/>
        <w:gridCol w:w="991"/>
        <w:gridCol w:w="1108"/>
        <w:gridCol w:w="1442"/>
      </w:tblGrid>
      <w:tr w:rsidR="00DC0675" w:rsidRPr="00B139C4" w14:paraId="0D829CB5" w14:textId="77777777" w:rsidTr="00025D92">
        <w:tc>
          <w:tcPr>
            <w:tcW w:w="2127" w:type="dxa"/>
            <w:shd w:val="clear" w:color="auto" w:fill="BFBFBF" w:themeFill="background1" w:themeFillShade="BF"/>
            <w:vAlign w:val="center"/>
          </w:tcPr>
          <w:p w14:paraId="2A1B402E" w14:textId="77777777" w:rsidR="00D53303" w:rsidRPr="00B139C4" w:rsidRDefault="00D53303" w:rsidP="00AB51DB">
            <w:pPr>
              <w:jc w:val="center"/>
              <w:rPr>
                <w:rFonts w:ascii="Calibri" w:eastAsia="Calibri" w:hAnsi="Calibri" w:cs="Times New Roman"/>
                <w:b/>
                <w:sz w:val="20"/>
                <w:szCs w:val="20"/>
              </w:rPr>
            </w:pPr>
            <w:r w:rsidRPr="00B139C4">
              <w:rPr>
                <w:rFonts w:ascii="Calibri" w:eastAsia="Calibri" w:hAnsi="Calibri" w:cs="Times New Roman"/>
                <w:b/>
                <w:sz w:val="20"/>
                <w:szCs w:val="20"/>
              </w:rPr>
              <w:t>Group</w:t>
            </w:r>
          </w:p>
        </w:tc>
        <w:tc>
          <w:tcPr>
            <w:tcW w:w="990" w:type="dxa"/>
            <w:shd w:val="clear" w:color="auto" w:fill="BFBFBF" w:themeFill="background1" w:themeFillShade="BF"/>
            <w:vAlign w:val="center"/>
          </w:tcPr>
          <w:p w14:paraId="7279F1F6" w14:textId="77777777" w:rsidR="00D53303" w:rsidRPr="00B139C4" w:rsidRDefault="00D53303" w:rsidP="00AB51DB">
            <w:pPr>
              <w:jc w:val="center"/>
              <w:rPr>
                <w:rFonts w:ascii="Calibri" w:eastAsia="Calibri" w:hAnsi="Calibri" w:cs="Times New Roman"/>
                <w:b/>
                <w:sz w:val="20"/>
                <w:szCs w:val="20"/>
              </w:rPr>
            </w:pPr>
            <w:r w:rsidRPr="00B139C4">
              <w:rPr>
                <w:rFonts w:ascii="Calibri" w:eastAsia="Calibri" w:hAnsi="Calibri" w:cs="Times New Roman"/>
                <w:b/>
                <w:sz w:val="20"/>
                <w:szCs w:val="20"/>
              </w:rPr>
              <w:t>N (2021)</w:t>
            </w:r>
          </w:p>
        </w:tc>
        <w:tc>
          <w:tcPr>
            <w:tcW w:w="991" w:type="dxa"/>
            <w:shd w:val="clear" w:color="auto" w:fill="BFBFBF" w:themeFill="background1" w:themeFillShade="BF"/>
            <w:vAlign w:val="center"/>
          </w:tcPr>
          <w:p w14:paraId="4B444E9F" w14:textId="77777777" w:rsidR="00D53303" w:rsidRPr="00B139C4" w:rsidRDefault="00D53303" w:rsidP="00AB51DB">
            <w:pPr>
              <w:jc w:val="center"/>
              <w:rPr>
                <w:rFonts w:ascii="Calibri" w:eastAsia="Calibri" w:hAnsi="Calibri" w:cs="Times New Roman"/>
                <w:b/>
                <w:sz w:val="20"/>
                <w:szCs w:val="20"/>
              </w:rPr>
            </w:pPr>
            <w:r w:rsidRPr="00B139C4">
              <w:rPr>
                <w:rFonts w:ascii="Calibri" w:eastAsia="Calibri" w:hAnsi="Calibri" w:cs="Times New Roman"/>
                <w:b/>
                <w:sz w:val="20"/>
                <w:szCs w:val="20"/>
              </w:rPr>
              <w:t>2018</w:t>
            </w:r>
          </w:p>
        </w:tc>
        <w:tc>
          <w:tcPr>
            <w:tcW w:w="990" w:type="dxa"/>
            <w:shd w:val="clear" w:color="auto" w:fill="BFBFBF" w:themeFill="background1" w:themeFillShade="BF"/>
            <w:vAlign w:val="center"/>
          </w:tcPr>
          <w:p w14:paraId="1689051A" w14:textId="77777777" w:rsidR="00D53303" w:rsidRPr="00B139C4" w:rsidRDefault="00D53303" w:rsidP="00AB51DB">
            <w:pPr>
              <w:jc w:val="center"/>
              <w:rPr>
                <w:rFonts w:ascii="Calibri" w:eastAsia="Calibri" w:hAnsi="Calibri" w:cs="Times New Roman"/>
                <w:b/>
                <w:sz w:val="20"/>
                <w:szCs w:val="20"/>
              </w:rPr>
            </w:pPr>
            <w:r w:rsidRPr="00B139C4">
              <w:rPr>
                <w:rFonts w:ascii="Calibri" w:eastAsia="Calibri" w:hAnsi="Calibri" w:cs="Times New Roman"/>
                <w:b/>
                <w:sz w:val="20"/>
                <w:szCs w:val="20"/>
              </w:rPr>
              <w:t>2019</w:t>
            </w:r>
          </w:p>
        </w:tc>
        <w:tc>
          <w:tcPr>
            <w:tcW w:w="991" w:type="dxa"/>
            <w:shd w:val="clear" w:color="auto" w:fill="BFBFBF" w:themeFill="background1" w:themeFillShade="BF"/>
            <w:vAlign w:val="center"/>
          </w:tcPr>
          <w:p w14:paraId="21957A08" w14:textId="77777777" w:rsidR="00D53303" w:rsidRPr="00B139C4" w:rsidRDefault="00D53303" w:rsidP="00AB51DB">
            <w:pPr>
              <w:jc w:val="center"/>
              <w:rPr>
                <w:rFonts w:ascii="Calibri" w:eastAsia="Calibri" w:hAnsi="Calibri" w:cs="Times New Roman"/>
                <w:b/>
                <w:sz w:val="20"/>
                <w:szCs w:val="20"/>
              </w:rPr>
            </w:pPr>
            <w:r w:rsidRPr="00B139C4">
              <w:rPr>
                <w:rFonts w:ascii="Calibri" w:eastAsia="Calibri" w:hAnsi="Calibri" w:cs="Times New Roman"/>
                <w:b/>
                <w:sz w:val="20"/>
                <w:szCs w:val="20"/>
              </w:rPr>
              <w:t>2021</w:t>
            </w:r>
          </w:p>
        </w:tc>
        <w:tc>
          <w:tcPr>
            <w:tcW w:w="991" w:type="dxa"/>
            <w:shd w:val="clear" w:color="auto" w:fill="BFBFBF" w:themeFill="background1" w:themeFillShade="BF"/>
            <w:vAlign w:val="center"/>
          </w:tcPr>
          <w:p w14:paraId="7E775899" w14:textId="77777777" w:rsidR="00D53303" w:rsidRPr="00B139C4" w:rsidRDefault="00D53303" w:rsidP="00AB51DB">
            <w:pPr>
              <w:jc w:val="center"/>
              <w:rPr>
                <w:rFonts w:ascii="Calibri" w:eastAsia="Calibri" w:hAnsi="Calibri" w:cs="Times New Roman"/>
                <w:b/>
                <w:sz w:val="20"/>
                <w:szCs w:val="20"/>
              </w:rPr>
            </w:pPr>
            <w:r w:rsidRPr="00B139C4">
              <w:rPr>
                <w:rFonts w:ascii="Calibri" w:eastAsia="Calibri" w:hAnsi="Calibri" w:cs="Times New Roman"/>
                <w:b/>
                <w:sz w:val="20"/>
                <w:szCs w:val="20"/>
              </w:rPr>
              <w:t>Change</w:t>
            </w:r>
          </w:p>
        </w:tc>
        <w:tc>
          <w:tcPr>
            <w:tcW w:w="1108" w:type="dxa"/>
            <w:shd w:val="clear" w:color="auto" w:fill="BFBFBF" w:themeFill="background1" w:themeFillShade="BF"/>
            <w:vAlign w:val="center"/>
          </w:tcPr>
          <w:p w14:paraId="438EE1AA" w14:textId="77777777" w:rsidR="00D53303" w:rsidRPr="00B139C4" w:rsidRDefault="00D53303" w:rsidP="00AB51DB">
            <w:pPr>
              <w:jc w:val="center"/>
              <w:rPr>
                <w:rFonts w:ascii="Calibri" w:eastAsia="Calibri" w:hAnsi="Calibri" w:cs="Times New Roman"/>
                <w:b/>
                <w:sz w:val="20"/>
                <w:szCs w:val="20"/>
              </w:rPr>
            </w:pPr>
            <w:r w:rsidRPr="00B139C4">
              <w:rPr>
                <w:rFonts w:ascii="Calibri" w:eastAsia="Calibri" w:hAnsi="Calibri" w:cs="Times New Roman"/>
                <w:b/>
                <w:sz w:val="20"/>
                <w:szCs w:val="20"/>
              </w:rPr>
              <w:t>State (2021)</w:t>
            </w:r>
          </w:p>
        </w:tc>
        <w:tc>
          <w:tcPr>
            <w:tcW w:w="1442" w:type="dxa"/>
            <w:shd w:val="clear" w:color="auto" w:fill="BFBFBF" w:themeFill="background1" w:themeFillShade="BF"/>
            <w:vAlign w:val="center"/>
          </w:tcPr>
          <w:p w14:paraId="5B7408CE" w14:textId="77777777" w:rsidR="00D53303" w:rsidRPr="00B139C4" w:rsidRDefault="00D53303" w:rsidP="00AB51DB">
            <w:pPr>
              <w:jc w:val="center"/>
              <w:rPr>
                <w:rFonts w:ascii="Calibri" w:eastAsia="Calibri" w:hAnsi="Calibri" w:cs="Times New Roman"/>
                <w:b/>
                <w:sz w:val="20"/>
                <w:szCs w:val="20"/>
              </w:rPr>
            </w:pPr>
            <w:r w:rsidRPr="00B139C4">
              <w:rPr>
                <w:rFonts w:ascii="Calibri" w:eastAsia="Calibri" w:hAnsi="Calibri" w:cs="Times New Roman"/>
                <w:b/>
                <w:sz w:val="20"/>
                <w:szCs w:val="20"/>
              </w:rPr>
              <w:t>Above/Below</w:t>
            </w:r>
          </w:p>
        </w:tc>
      </w:tr>
      <w:tr w:rsidR="00DC0675" w:rsidRPr="00B139C4" w14:paraId="3AC8A3F7" w14:textId="77777777" w:rsidTr="00025D92">
        <w:tc>
          <w:tcPr>
            <w:tcW w:w="2127" w:type="dxa"/>
            <w:shd w:val="clear" w:color="auto" w:fill="FFFFFF" w:themeFill="background1"/>
          </w:tcPr>
          <w:p w14:paraId="66C2855F" w14:textId="77777777" w:rsidR="00D53303" w:rsidRPr="00B139C4" w:rsidRDefault="00D53303" w:rsidP="00AB51DB">
            <w:pPr>
              <w:rPr>
                <w:rFonts w:ascii="Calibri" w:eastAsia="Calibri" w:hAnsi="Calibri" w:cs="Times New Roman"/>
                <w:sz w:val="20"/>
                <w:szCs w:val="20"/>
              </w:rPr>
            </w:pPr>
            <w:r w:rsidRPr="00B139C4">
              <w:rPr>
                <w:rFonts w:ascii="Calibri" w:eastAsia="Calibri" w:hAnsi="Calibri" w:cs="Times New Roman"/>
                <w:sz w:val="20"/>
                <w:szCs w:val="20"/>
              </w:rPr>
              <w:t>All</w:t>
            </w:r>
          </w:p>
        </w:tc>
        <w:tc>
          <w:tcPr>
            <w:tcW w:w="990" w:type="dxa"/>
            <w:shd w:val="clear" w:color="auto" w:fill="FFFFFF" w:themeFill="background1"/>
            <w:vAlign w:val="center"/>
          </w:tcPr>
          <w:p w14:paraId="4F838180" w14:textId="77777777" w:rsidR="00D53303" w:rsidRPr="00B139C4" w:rsidRDefault="00D53303" w:rsidP="00AB51DB">
            <w:pPr>
              <w:jc w:val="center"/>
              <w:rPr>
                <w:sz w:val="20"/>
                <w:szCs w:val="20"/>
              </w:rPr>
            </w:pPr>
            <w:r w:rsidRPr="00B139C4">
              <w:rPr>
                <w:rFonts w:ascii="Calibri" w:hAnsi="Calibri" w:cs="Calibri"/>
                <w:sz w:val="20"/>
                <w:szCs w:val="20"/>
              </w:rPr>
              <w:t>18,699</w:t>
            </w:r>
          </w:p>
        </w:tc>
        <w:tc>
          <w:tcPr>
            <w:tcW w:w="991" w:type="dxa"/>
            <w:shd w:val="clear" w:color="auto" w:fill="FFFFFF" w:themeFill="background1"/>
            <w:vAlign w:val="center"/>
          </w:tcPr>
          <w:p w14:paraId="030BEC3D" w14:textId="77777777" w:rsidR="00D53303" w:rsidRPr="00B139C4" w:rsidRDefault="00D53303" w:rsidP="00AB51DB">
            <w:pPr>
              <w:jc w:val="center"/>
              <w:rPr>
                <w:sz w:val="20"/>
                <w:szCs w:val="20"/>
              </w:rPr>
            </w:pPr>
            <w:r w:rsidRPr="00B139C4">
              <w:rPr>
                <w:rFonts w:ascii="Calibri" w:hAnsi="Calibri" w:cs="Calibri"/>
                <w:sz w:val="20"/>
                <w:szCs w:val="20"/>
              </w:rPr>
              <w:t>34%</w:t>
            </w:r>
          </w:p>
        </w:tc>
        <w:tc>
          <w:tcPr>
            <w:tcW w:w="990" w:type="dxa"/>
            <w:shd w:val="clear" w:color="auto" w:fill="FFFFFF" w:themeFill="background1"/>
            <w:vAlign w:val="center"/>
          </w:tcPr>
          <w:p w14:paraId="7B728060" w14:textId="77777777" w:rsidR="00D53303" w:rsidRPr="00B139C4" w:rsidRDefault="00D53303" w:rsidP="00AB51DB">
            <w:pPr>
              <w:jc w:val="center"/>
              <w:rPr>
                <w:sz w:val="20"/>
                <w:szCs w:val="20"/>
              </w:rPr>
            </w:pPr>
            <w:r w:rsidRPr="00B139C4">
              <w:rPr>
                <w:rFonts w:ascii="Calibri" w:hAnsi="Calibri" w:cs="Calibri"/>
                <w:sz w:val="20"/>
                <w:szCs w:val="20"/>
              </w:rPr>
              <w:t>35%</w:t>
            </w:r>
          </w:p>
        </w:tc>
        <w:tc>
          <w:tcPr>
            <w:tcW w:w="991" w:type="dxa"/>
            <w:shd w:val="clear" w:color="auto" w:fill="FFFFFF" w:themeFill="background1"/>
            <w:vAlign w:val="center"/>
          </w:tcPr>
          <w:p w14:paraId="72B3E71F" w14:textId="77777777" w:rsidR="00D53303" w:rsidRPr="00B139C4" w:rsidRDefault="00D53303" w:rsidP="00AB51DB">
            <w:pPr>
              <w:jc w:val="center"/>
              <w:rPr>
                <w:sz w:val="20"/>
                <w:szCs w:val="20"/>
              </w:rPr>
            </w:pPr>
            <w:r w:rsidRPr="00B139C4">
              <w:rPr>
                <w:rFonts w:ascii="Calibri" w:hAnsi="Calibri" w:cs="Calibri"/>
                <w:sz w:val="20"/>
                <w:szCs w:val="20"/>
              </w:rPr>
              <w:t>31%</w:t>
            </w:r>
          </w:p>
        </w:tc>
        <w:tc>
          <w:tcPr>
            <w:tcW w:w="991" w:type="dxa"/>
            <w:shd w:val="clear" w:color="auto" w:fill="FFFFFF" w:themeFill="background1"/>
            <w:vAlign w:val="bottom"/>
          </w:tcPr>
          <w:p w14:paraId="7AB697F4" w14:textId="77777777" w:rsidR="00D53303" w:rsidRPr="00B139C4" w:rsidRDefault="00D53303" w:rsidP="00AB51DB">
            <w:pPr>
              <w:jc w:val="center"/>
              <w:rPr>
                <w:rFonts w:ascii="Calibri" w:hAnsi="Calibri" w:cs="Calibri"/>
                <w:sz w:val="20"/>
                <w:szCs w:val="20"/>
              </w:rPr>
            </w:pPr>
            <w:r w:rsidRPr="00B139C4">
              <w:rPr>
                <w:rFonts w:ascii="Calibri" w:hAnsi="Calibri" w:cs="Calibri"/>
                <w:sz w:val="20"/>
                <w:szCs w:val="20"/>
              </w:rPr>
              <w:t>-3%</w:t>
            </w:r>
          </w:p>
        </w:tc>
        <w:tc>
          <w:tcPr>
            <w:tcW w:w="1108" w:type="dxa"/>
            <w:shd w:val="clear" w:color="auto" w:fill="FFFFFF" w:themeFill="background1"/>
            <w:vAlign w:val="center"/>
          </w:tcPr>
          <w:p w14:paraId="49F06A0B" w14:textId="77777777" w:rsidR="00D53303" w:rsidRPr="00B139C4" w:rsidRDefault="00D53303" w:rsidP="00AB51DB">
            <w:pPr>
              <w:jc w:val="center"/>
              <w:rPr>
                <w:rFonts w:ascii="Calibri" w:hAnsi="Calibri" w:cs="Calibri"/>
                <w:sz w:val="20"/>
                <w:szCs w:val="20"/>
              </w:rPr>
            </w:pPr>
            <w:r w:rsidRPr="00B139C4">
              <w:rPr>
                <w:rFonts w:ascii="Calibri" w:hAnsi="Calibri" w:cs="Calibri"/>
                <w:sz w:val="20"/>
                <w:szCs w:val="20"/>
              </w:rPr>
              <w:t>46%</w:t>
            </w:r>
          </w:p>
        </w:tc>
        <w:tc>
          <w:tcPr>
            <w:tcW w:w="1442" w:type="dxa"/>
            <w:shd w:val="clear" w:color="auto" w:fill="FFFFFF" w:themeFill="background1"/>
            <w:vAlign w:val="center"/>
          </w:tcPr>
          <w:p w14:paraId="27211252" w14:textId="77777777" w:rsidR="00D53303" w:rsidRPr="00B139C4" w:rsidRDefault="00D53303" w:rsidP="00AB51DB">
            <w:pPr>
              <w:jc w:val="center"/>
              <w:rPr>
                <w:rFonts w:ascii="Calibri" w:hAnsi="Calibri" w:cs="Calibri"/>
                <w:sz w:val="20"/>
                <w:szCs w:val="20"/>
              </w:rPr>
            </w:pPr>
            <w:r w:rsidRPr="00B139C4">
              <w:rPr>
                <w:rFonts w:ascii="Calibri" w:hAnsi="Calibri" w:cs="Calibri"/>
                <w:sz w:val="20"/>
                <w:szCs w:val="20"/>
              </w:rPr>
              <w:t>-15%</w:t>
            </w:r>
          </w:p>
        </w:tc>
      </w:tr>
      <w:tr w:rsidR="00DC0675" w:rsidRPr="00B139C4" w14:paraId="7F1E8AD4" w14:textId="77777777" w:rsidTr="00025D92">
        <w:tc>
          <w:tcPr>
            <w:tcW w:w="2127" w:type="dxa"/>
            <w:shd w:val="clear" w:color="auto" w:fill="BFBFBF" w:themeFill="background1" w:themeFillShade="BF"/>
          </w:tcPr>
          <w:p w14:paraId="3E46FBD8" w14:textId="77777777" w:rsidR="00D53303" w:rsidRPr="00B139C4" w:rsidRDefault="00D53303" w:rsidP="00AB51DB">
            <w:pPr>
              <w:rPr>
                <w:rFonts w:ascii="Calibri" w:eastAsia="Calibri" w:hAnsi="Calibri" w:cs="Times New Roman"/>
                <w:sz w:val="20"/>
                <w:szCs w:val="20"/>
              </w:rPr>
            </w:pPr>
            <w:r w:rsidRPr="00B139C4">
              <w:rPr>
                <w:rFonts w:ascii="Calibri" w:eastAsia="Calibri" w:hAnsi="Calibri" w:cs="Times New Roman"/>
                <w:sz w:val="20"/>
                <w:szCs w:val="20"/>
              </w:rPr>
              <w:t>African American/Black</w:t>
            </w:r>
          </w:p>
        </w:tc>
        <w:tc>
          <w:tcPr>
            <w:tcW w:w="990" w:type="dxa"/>
            <w:shd w:val="clear" w:color="auto" w:fill="BFBFBF" w:themeFill="background1" w:themeFillShade="BF"/>
            <w:vAlign w:val="center"/>
          </w:tcPr>
          <w:p w14:paraId="44386163" w14:textId="77777777" w:rsidR="00D53303" w:rsidRPr="00B139C4" w:rsidRDefault="00D53303" w:rsidP="00AB51DB">
            <w:pPr>
              <w:jc w:val="center"/>
              <w:rPr>
                <w:sz w:val="20"/>
                <w:szCs w:val="20"/>
              </w:rPr>
            </w:pPr>
            <w:r w:rsidRPr="00B139C4">
              <w:rPr>
                <w:rFonts w:ascii="Calibri" w:hAnsi="Calibri" w:cs="Calibri"/>
                <w:sz w:val="20"/>
                <w:szCs w:val="20"/>
              </w:rPr>
              <w:t>5,490</w:t>
            </w:r>
          </w:p>
        </w:tc>
        <w:tc>
          <w:tcPr>
            <w:tcW w:w="991" w:type="dxa"/>
            <w:shd w:val="clear" w:color="auto" w:fill="BFBFBF" w:themeFill="background1" w:themeFillShade="BF"/>
            <w:vAlign w:val="center"/>
          </w:tcPr>
          <w:p w14:paraId="41FCFD97" w14:textId="77777777" w:rsidR="00D53303" w:rsidRPr="00B139C4" w:rsidRDefault="00D53303" w:rsidP="00AB51DB">
            <w:pPr>
              <w:jc w:val="center"/>
              <w:rPr>
                <w:sz w:val="20"/>
                <w:szCs w:val="20"/>
              </w:rPr>
            </w:pPr>
            <w:r w:rsidRPr="00B139C4">
              <w:rPr>
                <w:rFonts w:ascii="Calibri" w:hAnsi="Calibri" w:cs="Calibri"/>
                <w:sz w:val="20"/>
                <w:szCs w:val="20"/>
              </w:rPr>
              <w:t>24%</w:t>
            </w:r>
          </w:p>
        </w:tc>
        <w:tc>
          <w:tcPr>
            <w:tcW w:w="990" w:type="dxa"/>
            <w:shd w:val="clear" w:color="auto" w:fill="BFBFBF" w:themeFill="background1" w:themeFillShade="BF"/>
            <w:vAlign w:val="center"/>
          </w:tcPr>
          <w:p w14:paraId="21994F8A" w14:textId="77777777" w:rsidR="00D53303" w:rsidRPr="00B139C4" w:rsidRDefault="00D53303" w:rsidP="00AB51DB">
            <w:pPr>
              <w:jc w:val="center"/>
              <w:rPr>
                <w:sz w:val="20"/>
                <w:szCs w:val="20"/>
              </w:rPr>
            </w:pPr>
            <w:r w:rsidRPr="00B139C4">
              <w:rPr>
                <w:rFonts w:ascii="Calibri" w:hAnsi="Calibri" w:cs="Calibri"/>
                <w:sz w:val="20"/>
                <w:szCs w:val="20"/>
              </w:rPr>
              <w:t>25%</w:t>
            </w:r>
          </w:p>
        </w:tc>
        <w:tc>
          <w:tcPr>
            <w:tcW w:w="991" w:type="dxa"/>
            <w:shd w:val="clear" w:color="auto" w:fill="BFBFBF" w:themeFill="background1" w:themeFillShade="BF"/>
            <w:vAlign w:val="center"/>
          </w:tcPr>
          <w:p w14:paraId="118D3821" w14:textId="77777777" w:rsidR="00D53303" w:rsidRPr="00B139C4" w:rsidRDefault="00D53303" w:rsidP="00AB51DB">
            <w:pPr>
              <w:jc w:val="center"/>
              <w:rPr>
                <w:sz w:val="20"/>
                <w:szCs w:val="20"/>
              </w:rPr>
            </w:pPr>
            <w:r w:rsidRPr="00B139C4">
              <w:rPr>
                <w:rFonts w:ascii="Calibri" w:hAnsi="Calibri" w:cs="Calibri"/>
                <w:sz w:val="20"/>
                <w:szCs w:val="20"/>
              </w:rPr>
              <w:t>21%</w:t>
            </w:r>
          </w:p>
        </w:tc>
        <w:tc>
          <w:tcPr>
            <w:tcW w:w="991" w:type="dxa"/>
            <w:shd w:val="clear" w:color="auto" w:fill="BFBFBF" w:themeFill="background1" w:themeFillShade="BF"/>
            <w:vAlign w:val="bottom"/>
          </w:tcPr>
          <w:p w14:paraId="71AEF90A" w14:textId="77777777" w:rsidR="00D53303" w:rsidRPr="00B139C4" w:rsidRDefault="00D53303" w:rsidP="00AB51DB">
            <w:pPr>
              <w:jc w:val="center"/>
              <w:rPr>
                <w:sz w:val="20"/>
                <w:szCs w:val="20"/>
              </w:rPr>
            </w:pPr>
            <w:r w:rsidRPr="00B139C4">
              <w:rPr>
                <w:rFonts w:ascii="Calibri" w:hAnsi="Calibri" w:cs="Calibri"/>
                <w:sz w:val="20"/>
                <w:szCs w:val="20"/>
              </w:rPr>
              <w:t>-3%</w:t>
            </w:r>
          </w:p>
        </w:tc>
        <w:tc>
          <w:tcPr>
            <w:tcW w:w="1108" w:type="dxa"/>
            <w:shd w:val="clear" w:color="auto" w:fill="BFBFBF" w:themeFill="background1" w:themeFillShade="BF"/>
            <w:vAlign w:val="center"/>
          </w:tcPr>
          <w:p w14:paraId="6094F788" w14:textId="77777777" w:rsidR="00D53303" w:rsidRPr="00B139C4" w:rsidRDefault="00D53303" w:rsidP="00AB51DB">
            <w:pPr>
              <w:jc w:val="center"/>
              <w:rPr>
                <w:sz w:val="20"/>
                <w:szCs w:val="20"/>
              </w:rPr>
            </w:pPr>
            <w:r w:rsidRPr="00B139C4">
              <w:rPr>
                <w:rFonts w:ascii="Calibri" w:hAnsi="Calibri" w:cs="Calibri"/>
                <w:sz w:val="20"/>
                <w:szCs w:val="20"/>
              </w:rPr>
              <w:t>28%</w:t>
            </w:r>
          </w:p>
        </w:tc>
        <w:tc>
          <w:tcPr>
            <w:tcW w:w="1442" w:type="dxa"/>
            <w:shd w:val="clear" w:color="auto" w:fill="BFBFBF" w:themeFill="background1" w:themeFillShade="BF"/>
            <w:vAlign w:val="center"/>
          </w:tcPr>
          <w:p w14:paraId="4DE902D5" w14:textId="77777777" w:rsidR="00D53303" w:rsidRPr="00B139C4" w:rsidRDefault="00D53303" w:rsidP="00AB51DB">
            <w:pPr>
              <w:jc w:val="center"/>
              <w:rPr>
                <w:sz w:val="20"/>
                <w:szCs w:val="20"/>
              </w:rPr>
            </w:pPr>
            <w:r w:rsidRPr="00B139C4">
              <w:rPr>
                <w:rFonts w:ascii="Calibri" w:hAnsi="Calibri" w:cs="Calibri"/>
                <w:sz w:val="20"/>
                <w:szCs w:val="20"/>
              </w:rPr>
              <w:t>-7%</w:t>
            </w:r>
          </w:p>
        </w:tc>
      </w:tr>
      <w:tr w:rsidR="00DC0675" w:rsidRPr="00B139C4" w14:paraId="245E9786" w14:textId="77777777" w:rsidTr="00025D92">
        <w:tc>
          <w:tcPr>
            <w:tcW w:w="2127" w:type="dxa"/>
            <w:shd w:val="clear" w:color="auto" w:fill="FFFFFF" w:themeFill="background1"/>
          </w:tcPr>
          <w:p w14:paraId="51C0E4F8" w14:textId="77777777" w:rsidR="00D53303" w:rsidRPr="00B139C4" w:rsidRDefault="00D53303" w:rsidP="00AB51DB">
            <w:pPr>
              <w:rPr>
                <w:rFonts w:ascii="Calibri" w:eastAsia="Calibri" w:hAnsi="Calibri" w:cs="Times New Roman"/>
                <w:sz w:val="20"/>
                <w:szCs w:val="20"/>
              </w:rPr>
            </w:pPr>
            <w:r w:rsidRPr="00B139C4">
              <w:rPr>
                <w:rFonts w:ascii="Calibri" w:eastAsia="Calibri" w:hAnsi="Calibri" w:cs="Times New Roman"/>
                <w:sz w:val="20"/>
                <w:szCs w:val="20"/>
              </w:rPr>
              <w:t>Asian</w:t>
            </w:r>
          </w:p>
        </w:tc>
        <w:tc>
          <w:tcPr>
            <w:tcW w:w="990" w:type="dxa"/>
            <w:shd w:val="clear" w:color="auto" w:fill="FFFFFF" w:themeFill="background1"/>
            <w:vAlign w:val="center"/>
          </w:tcPr>
          <w:p w14:paraId="701CE4F8" w14:textId="77777777" w:rsidR="00D53303" w:rsidRPr="00B139C4" w:rsidRDefault="00D53303" w:rsidP="00AB51DB">
            <w:pPr>
              <w:jc w:val="center"/>
              <w:rPr>
                <w:sz w:val="20"/>
                <w:szCs w:val="20"/>
              </w:rPr>
            </w:pPr>
            <w:r w:rsidRPr="00B139C4">
              <w:rPr>
                <w:rFonts w:ascii="Calibri" w:hAnsi="Calibri" w:cs="Calibri"/>
                <w:sz w:val="20"/>
                <w:szCs w:val="20"/>
              </w:rPr>
              <w:t>1,720</w:t>
            </w:r>
          </w:p>
        </w:tc>
        <w:tc>
          <w:tcPr>
            <w:tcW w:w="991" w:type="dxa"/>
            <w:shd w:val="clear" w:color="auto" w:fill="FFFFFF" w:themeFill="background1"/>
            <w:vAlign w:val="center"/>
          </w:tcPr>
          <w:p w14:paraId="1F88E6FF" w14:textId="77777777" w:rsidR="00D53303" w:rsidRPr="00B139C4" w:rsidRDefault="00D53303" w:rsidP="00AB51DB">
            <w:pPr>
              <w:jc w:val="center"/>
              <w:rPr>
                <w:sz w:val="20"/>
                <w:szCs w:val="20"/>
              </w:rPr>
            </w:pPr>
            <w:r w:rsidRPr="00B139C4">
              <w:rPr>
                <w:rFonts w:ascii="Calibri" w:hAnsi="Calibri" w:cs="Calibri"/>
                <w:sz w:val="20"/>
                <w:szCs w:val="20"/>
              </w:rPr>
              <w:t>62%</w:t>
            </w:r>
          </w:p>
        </w:tc>
        <w:tc>
          <w:tcPr>
            <w:tcW w:w="990" w:type="dxa"/>
            <w:shd w:val="clear" w:color="auto" w:fill="FFFFFF" w:themeFill="background1"/>
            <w:vAlign w:val="center"/>
          </w:tcPr>
          <w:p w14:paraId="62128380" w14:textId="77777777" w:rsidR="00D53303" w:rsidRPr="00B139C4" w:rsidRDefault="00D53303" w:rsidP="00AB51DB">
            <w:pPr>
              <w:jc w:val="center"/>
              <w:rPr>
                <w:sz w:val="20"/>
                <w:szCs w:val="20"/>
              </w:rPr>
            </w:pPr>
            <w:r w:rsidRPr="00B139C4">
              <w:rPr>
                <w:rFonts w:ascii="Calibri" w:hAnsi="Calibri" w:cs="Calibri"/>
                <w:sz w:val="20"/>
                <w:szCs w:val="20"/>
              </w:rPr>
              <w:t>63%</w:t>
            </w:r>
          </w:p>
        </w:tc>
        <w:tc>
          <w:tcPr>
            <w:tcW w:w="991" w:type="dxa"/>
            <w:shd w:val="clear" w:color="auto" w:fill="FFFFFF" w:themeFill="background1"/>
            <w:vAlign w:val="center"/>
          </w:tcPr>
          <w:p w14:paraId="7B4BAE8C" w14:textId="77777777" w:rsidR="00D53303" w:rsidRPr="00B139C4" w:rsidRDefault="00D53303" w:rsidP="00AB51DB">
            <w:pPr>
              <w:jc w:val="center"/>
              <w:rPr>
                <w:sz w:val="20"/>
                <w:szCs w:val="20"/>
              </w:rPr>
            </w:pPr>
            <w:r w:rsidRPr="00B139C4">
              <w:rPr>
                <w:rFonts w:ascii="Calibri" w:hAnsi="Calibri" w:cs="Calibri"/>
                <w:sz w:val="20"/>
                <w:szCs w:val="20"/>
              </w:rPr>
              <w:t>55%</w:t>
            </w:r>
          </w:p>
        </w:tc>
        <w:tc>
          <w:tcPr>
            <w:tcW w:w="991" w:type="dxa"/>
            <w:shd w:val="clear" w:color="auto" w:fill="FFFFFF" w:themeFill="background1"/>
            <w:vAlign w:val="bottom"/>
          </w:tcPr>
          <w:p w14:paraId="21742407" w14:textId="77777777" w:rsidR="00D53303" w:rsidRPr="00B139C4" w:rsidRDefault="00D53303" w:rsidP="00AB51DB">
            <w:pPr>
              <w:jc w:val="center"/>
              <w:rPr>
                <w:sz w:val="20"/>
                <w:szCs w:val="20"/>
              </w:rPr>
            </w:pPr>
            <w:r w:rsidRPr="00B139C4">
              <w:rPr>
                <w:rFonts w:ascii="Calibri" w:hAnsi="Calibri" w:cs="Calibri"/>
                <w:sz w:val="20"/>
                <w:szCs w:val="20"/>
              </w:rPr>
              <w:t>-7%</w:t>
            </w:r>
          </w:p>
        </w:tc>
        <w:tc>
          <w:tcPr>
            <w:tcW w:w="1108" w:type="dxa"/>
            <w:shd w:val="clear" w:color="auto" w:fill="FFFFFF" w:themeFill="background1"/>
            <w:vAlign w:val="center"/>
          </w:tcPr>
          <w:p w14:paraId="7F96DB0F" w14:textId="77777777" w:rsidR="00D53303" w:rsidRPr="00B139C4" w:rsidRDefault="00D53303" w:rsidP="00AB51DB">
            <w:pPr>
              <w:jc w:val="center"/>
              <w:rPr>
                <w:sz w:val="20"/>
                <w:szCs w:val="20"/>
              </w:rPr>
            </w:pPr>
            <w:r w:rsidRPr="00B139C4">
              <w:rPr>
                <w:rFonts w:ascii="Calibri" w:hAnsi="Calibri" w:cs="Calibri"/>
                <w:sz w:val="20"/>
                <w:szCs w:val="20"/>
              </w:rPr>
              <w:t>66%</w:t>
            </w:r>
          </w:p>
        </w:tc>
        <w:tc>
          <w:tcPr>
            <w:tcW w:w="1442" w:type="dxa"/>
            <w:shd w:val="clear" w:color="auto" w:fill="FFFFFF" w:themeFill="background1"/>
            <w:vAlign w:val="center"/>
          </w:tcPr>
          <w:p w14:paraId="595EC955" w14:textId="77777777" w:rsidR="00D53303" w:rsidRPr="00B139C4" w:rsidRDefault="00D53303" w:rsidP="00AB51DB">
            <w:pPr>
              <w:jc w:val="center"/>
              <w:rPr>
                <w:sz w:val="20"/>
                <w:szCs w:val="20"/>
              </w:rPr>
            </w:pPr>
            <w:r w:rsidRPr="00B139C4">
              <w:rPr>
                <w:rFonts w:ascii="Calibri" w:hAnsi="Calibri" w:cs="Calibri"/>
                <w:sz w:val="20"/>
                <w:szCs w:val="20"/>
              </w:rPr>
              <w:t>-11%</w:t>
            </w:r>
          </w:p>
        </w:tc>
      </w:tr>
      <w:tr w:rsidR="00DC0675" w:rsidRPr="00B139C4" w14:paraId="7609DF7A" w14:textId="77777777" w:rsidTr="00025D92">
        <w:tc>
          <w:tcPr>
            <w:tcW w:w="2127" w:type="dxa"/>
            <w:shd w:val="clear" w:color="auto" w:fill="BFBFBF" w:themeFill="background1" w:themeFillShade="BF"/>
          </w:tcPr>
          <w:p w14:paraId="5BE7BAC2" w14:textId="77777777" w:rsidR="00D53303" w:rsidRPr="00B139C4" w:rsidRDefault="00D53303" w:rsidP="00AB51DB">
            <w:pPr>
              <w:rPr>
                <w:rFonts w:ascii="Calibri" w:eastAsia="Calibri" w:hAnsi="Calibri" w:cs="Times New Roman"/>
                <w:sz w:val="20"/>
                <w:szCs w:val="20"/>
              </w:rPr>
            </w:pPr>
            <w:r w:rsidRPr="00B139C4">
              <w:rPr>
                <w:rFonts w:ascii="Calibri" w:eastAsia="Calibri" w:hAnsi="Calibri" w:cs="Times New Roman"/>
                <w:sz w:val="20"/>
                <w:szCs w:val="20"/>
              </w:rPr>
              <w:t>Hispanic/Latino</w:t>
            </w:r>
          </w:p>
        </w:tc>
        <w:tc>
          <w:tcPr>
            <w:tcW w:w="990" w:type="dxa"/>
            <w:shd w:val="clear" w:color="auto" w:fill="BFBFBF" w:themeFill="background1" w:themeFillShade="BF"/>
            <w:vAlign w:val="center"/>
          </w:tcPr>
          <w:p w14:paraId="63F47E77" w14:textId="77777777" w:rsidR="00D53303" w:rsidRPr="00B139C4" w:rsidRDefault="00D53303" w:rsidP="00AB51DB">
            <w:pPr>
              <w:jc w:val="center"/>
              <w:rPr>
                <w:sz w:val="20"/>
                <w:szCs w:val="20"/>
              </w:rPr>
            </w:pPr>
            <w:r w:rsidRPr="00B139C4">
              <w:rPr>
                <w:rFonts w:ascii="Calibri" w:hAnsi="Calibri" w:cs="Calibri"/>
                <w:sz w:val="20"/>
                <w:szCs w:val="20"/>
              </w:rPr>
              <w:t>8,070</w:t>
            </w:r>
          </w:p>
        </w:tc>
        <w:tc>
          <w:tcPr>
            <w:tcW w:w="991" w:type="dxa"/>
            <w:shd w:val="clear" w:color="auto" w:fill="BFBFBF" w:themeFill="background1" w:themeFillShade="BF"/>
            <w:vAlign w:val="center"/>
          </w:tcPr>
          <w:p w14:paraId="35A47AD7" w14:textId="77777777" w:rsidR="00D53303" w:rsidRPr="00B139C4" w:rsidRDefault="00D53303" w:rsidP="00AB51DB">
            <w:pPr>
              <w:jc w:val="center"/>
              <w:rPr>
                <w:sz w:val="20"/>
                <w:szCs w:val="20"/>
              </w:rPr>
            </w:pPr>
            <w:r w:rsidRPr="00B139C4">
              <w:rPr>
                <w:rFonts w:ascii="Calibri" w:hAnsi="Calibri" w:cs="Calibri"/>
                <w:sz w:val="20"/>
                <w:szCs w:val="20"/>
              </w:rPr>
              <w:t>26%</w:t>
            </w:r>
          </w:p>
        </w:tc>
        <w:tc>
          <w:tcPr>
            <w:tcW w:w="990" w:type="dxa"/>
            <w:shd w:val="clear" w:color="auto" w:fill="BFBFBF" w:themeFill="background1" w:themeFillShade="BF"/>
            <w:vAlign w:val="center"/>
          </w:tcPr>
          <w:p w14:paraId="02095B42" w14:textId="77777777" w:rsidR="00D53303" w:rsidRPr="00B139C4" w:rsidRDefault="00D53303" w:rsidP="00AB51DB">
            <w:pPr>
              <w:jc w:val="center"/>
              <w:rPr>
                <w:sz w:val="20"/>
                <w:szCs w:val="20"/>
              </w:rPr>
            </w:pPr>
            <w:r w:rsidRPr="00B139C4">
              <w:rPr>
                <w:rFonts w:ascii="Calibri" w:hAnsi="Calibri" w:cs="Calibri"/>
                <w:sz w:val="20"/>
                <w:szCs w:val="20"/>
              </w:rPr>
              <w:t>27%</w:t>
            </w:r>
          </w:p>
        </w:tc>
        <w:tc>
          <w:tcPr>
            <w:tcW w:w="991" w:type="dxa"/>
            <w:shd w:val="clear" w:color="auto" w:fill="BFBFBF" w:themeFill="background1" w:themeFillShade="BF"/>
            <w:vAlign w:val="center"/>
          </w:tcPr>
          <w:p w14:paraId="3BFE9B97" w14:textId="77777777" w:rsidR="00D53303" w:rsidRPr="00B139C4" w:rsidRDefault="00D53303" w:rsidP="00AB51DB">
            <w:pPr>
              <w:jc w:val="center"/>
              <w:rPr>
                <w:sz w:val="20"/>
                <w:szCs w:val="20"/>
              </w:rPr>
            </w:pPr>
            <w:r w:rsidRPr="00B139C4">
              <w:rPr>
                <w:rFonts w:ascii="Calibri" w:hAnsi="Calibri" w:cs="Calibri"/>
                <w:sz w:val="20"/>
                <w:szCs w:val="20"/>
              </w:rPr>
              <w:t>22%</w:t>
            </w:r>
          </w:p>
        </w:tc>
        <w:tc>
          <w:tcPr>
            <w:tcW w:w="991" w:type="dxa"/>
            <w:shd w:val="clear" w:color="auto" w:fill="BFBFBF" w:themeFill="background1" w:themeFillShade="BF"/>
            <w:vAlign w:val="bottom"/>
          </w:tcPr>
          <w:p w14:paraId="31A3B491" w14:textId="77777777" w:rsidR="00D53303" w:rsidRPr="00B139C4" w:rsidRDefault="00D53303" w:rsidP="00AB51DB">
            <w:pPr>
              <w:jc w:val="center"/>
              <w:rPr>
                <w:sz w:val="20"/>
                <w:szCs w:val="20"/>
              </w:rPr>
            </w:pPr>
            <w:r w:rsidRPr="00B139C4">
              <w:rPr>
                <w:rFonts w:ascii="Calibri" w:hAnsi="Calibri" w:cs="Calibri"/>
                <w:sz w:val="20"/>
                <w:szCs w:val="20"/>
              </w:rPr>
              <w:t>-4%</w:t>
            </w:r>
          </w:p>
        </w:tc>
        <w:tc>
          <w:tcPr>
            <w:tcW w:w="1108" w:type="dxa"/>
            <w:shd w:val="clear" w:color="auto" w:fill="BFBFBF" w:themeFill="background1" w:themeFillShade="BF"/>
            <w:vAlign w:val="center"/>
          </w:tcPr>
          <w:p w14:paraId="7052FECE" w14:textId="77777777" w:rsidR="00D53303" w:rsidRPr="00B139C4" w:rsidRDefault="00D53303" w:rsidP="00AB51DB">
            <w:pPr>
              <w:jc w:val="center"/>
              <w:rPr>
                <w:sz w:val="20"/>
                <w:szCs w:val="20"/>
              </w:rPr>
            </w:pPr>
            <w:r w:rsidRPr="00B139C4">
              <w:rPr>
                <w:rFonts w:ascii="Calibri" w:hAnsi="Calibri" w:cs="Calibri"/>
                <w:sz w:val="20"/>
                <w:szCs w:val="20"/>
              </w:rPr>
              <w:t>26%</w:t>
            </w:r>
          </w:p>
        </w:tc>
        <w:tc>
          <w:tcPr>
            <w:tcW w:w="1442" w:type="dxa"/>
            <w:shd w:val="clear" w:color="auto" w:fill="BFBFBF" w:themeFill="background1" w:themeFillShade="BF"/>
            <w:vAlign w:val="center"/>
          </w:tcPr>
          <w:p w14:paraId="3B0626C3" w14:textId="77777777" w:rsidR="00D53303" w:rsidRPr="00B139C4" w:rsidRDefault="00D53303" w:rsidP="00AB51DB">
            <w:pPr>
              <w:jc w:val="center"/>
              <w:rPr>
                <w:sz w:val="20"/>
                <w:szCs w:val="20"/>
              </w:rPr>
            </w:pPr>
            <w:r w:rsidRPr="00B139C4">
              <w:rPr>
                <w:rFonts w:ascii="Calibri" w:hAnsi="Calibri" w:cs="Calibri"/>
                <w:sz w:val="20"/>
                <w:szCs w:val="20"/>
              </w:rPr>
              <w:t>-4%</w:t>
            </w:r>
          </w:p>
        </w:tc>
      </w:tr>
      <w:tr w:rsidR="00DC0675" w:rsidRPr="00B139C4" w14:paraId="38D0C64F" w14:textId="77777777" w:rsidTr="00025D92">
        <w:tc>
          <w:tcPr>
            <w:tcW w:w="2127" w:type="dxa"/>
            <w:shd w:val="clear" w:color="auto" w:fill="FFFFFF" w:themeFill="background1"/>
          </w:tcPr>
          <w:p w14:paraId="73CF46F3" w14:textId="77777777" w:rsidR="00D53303" w:rsidRPr="00B139C4" w:rsidRDefault="00D53303" w:rsidP="00AB51DB">
            <w:pPr>
              <w:rPr>
                <w:rFonts w:ascii="Calibri" w:eastAsia="Calibri" w:hAnsi="Calibri" w:cs="Times New Roman"/>
                <w:sz w:val="20"/>
                <w:szCs w:val="20"/>
              </w:rPr>
            </w:pPr>
            <w:r w:rsidRPr="00B139C4">
              <w:rPr>
                <w:rFonts w:ascii="Calibri" w:eastAsia="Calibri" w:hAnsi="Calibri" w:cs="Times New Roman"/>
                <w:sz w:val="20"/>
                <w:szCs w:val="20"/>
              </w:rPr>
              <w:t>Multi-Race</w:t>
            </w:r>
          </w:p>
        </w:tc>
        <w:tc>
          <w:tcPr>
            <w:tcW w:w="990" w:type="dxa"/>
            <w:shd w:val="clear" w:color="auto" w:fill="FFFFFF" w:themeFill="background1"/>
            <w:vAlign w:val="center"/>
          </w:tcPr>
          <w:p w14:paraId="71E1CD63" w14:textId="77777777" w:rsidR="00D53303" w:rsidRPr="00B139C4" w:rsidRDefault="00D53303" w:rsidP="00AB51DB">
            <w:pPr>
              <w:jc w:val="center"/>
              <w:rPr>
                <w:sz w:val="20"/>
                <w:szCs w:val="20"/>
              </w:rPr>
            </w:pPr>
            <w:r w:rsidRPr="00B139C4">
              <w:rPr>
                <w:rFonts w:ascii="Calibri" w:hAnsi="Calibri" w:cs="Calibri"/>
                <w:sz w:val="20"/>
                <w:szCs w:val="20"/>
              </w:rPr>
              <w:t>641</w:t>
            </w:r>
          </w:p>
        </w:tc>
        <w:tc>
          <w:tcPr>
            <w:tcW w:w="991" w:type="dxa"/>
            <w:shd w:val="clear" w:color="auto" w:fill="FFFFFF" w:themeFill="background1"/>
            <w:vAlign w:val="center"/>
          </w:tcPr>
          <w:p w14:paraId="7E914B91" w14:textId="77777777" w:rsidR="00D53303" w:rsidRPr="00B139C4" w:rsidRDefault="00D53303" w:rsidP="00AB51DB">
            <w:pPr>
              <w:jc w:val="center"/>
              <w:rPr>
                <w:sz w:val="20"/>
                <w:szCs w:val="20"/>
              </w:rPr>
            </w:pPr>
            <w:r w:rsidRPr="00B139C4">
              <w:rPr>
                <w:rFonts w:ascii="Calibri" w:hAnsi="Calibri" w:cs="Calibri"/>
                <w:sz w:val="20"/>
                <w:szCs w:val="20"/>
              </w:rPr>
              <w:t>47%</w:t>
            </w:r>
          </w:p>
        </w:tc>
        <w:tc>
          <w:tcPr>
            <w:tcW w:w="990" w:type="dxa"/>
            <w:shd w:val="clear" w:color="auto" w:fill="FFFFFF" w:themeFill="background1"/>
            <w:vAlign w:val="center"/>
          </w:tcPr>
          <w:p w14:paraId="270CFC94" w14:textId="77777777" w:rsidR="00D53303" w:rsidRPr="00B139C4" w:rsidRDefault="00D53303" w:rsidP="00AB51DB">
            <w:pPr>
              <w:jc w:val="center"/>
              <w:rPr>
                <w:sz w:val="20"/>
                <w:szCs w:val="20"/>
              </w:rPr>
            </w:pPr>
            <w:r w:rsidRPr="00B139C4">
              <w:rPr>
                <w:rFonts w:ascii="Calibri" w:hAnsi="Calibri" w:cs="Calibri"/>
                <w:sz w:val="20"/>
                <w:szCs w:val="20"/>
              </w:rPr>
              <w:t>49%</w:t>
            </w:r>
          </w:p>
        </w:tc>
        <w:tc>
          <w:tcPr>
            <w:tcW w:w="991" w:type="dxa"/>
            <w:shd w:val="clear" w:color="auto" w:fill="FFFFFF" w:themeFill="background1"/>
            <w:vAlign w:val="center"/>
          </w:tcPr>
          <w:p w14:paraId="384279D5" w14:textId="77777777" w:rsidR="00D53303" w:rsidRPr="00B139C4" w:rsidRDefault="00D53303" w:rsidP="00AB51DB">
            <w:pPr>
              <w:jc w:val="center"/>
              <w:rPr>
                <w:sz w:val="20"/>
                <w:szCs w:val="20"/>
              </w:rPr>
            </w:pPr>
            <w:r w:rsidRPr="00B139C4">
              <w:rPr>
                <w:rFonts w:ascii="Calibri" w:hAnsi="Calibri" w:cs="Calibri"/>
                <w:sz w:val="20"/>
                <w:szCs w:val="20"/>
              </w:rPr>
              <w:t>47%</w:t>
            </w:r>
          </w:p>
        </w:tc>
        <w:tc>
          <w:tcPr>
            <w:tcW w:w="991" w:type="dxa"/>
            <w:shd w:val="clear" w:color="auto" w:fill="FFFFFF" w:themeFill="background1"/>
            <w:vAlign w:val="bottom"/>
          </w:tcPr>
          <w:p w14:paraId="69489F77" w14:textId="77777777" w:rsidR="00D53303" w:rsidRPr="00B139C4" w:rsidRDefault="00D53303" w:rsidP="00AB51DB">
            <w:pPr>
              <w:jc w:val="center"/>
              <w:rPr>
                <w:sz w:val="20"/>
                <w:szCs w:val="20"/>
              </w:rPr>
            </w:pPr>
            <w:r w:rsidRPr="00B139C4">
              <w:rPr>
                <w:rFonts w:ascii="Calibri" w:hAnsi="Calibri" w:cs="Calibri"/>
                <w:sz w:val="20"/>
                <w:szCs w:val="20"/>
              </w:rPr>
              <w:t>0%</w:t>
            </w:r>
          </w:p>
        </w:tc>
        <w:tc>
          <w:tcPr>
            <w:tcW w:w="1108" w:type="dxa"/>
            <w:shd w:val="clear" w:color="auto" w:fill="FFFFFF" w:themeFill="background1"/>
            <w:vAlign w:val="center"/>
          </w:tcPr>
          <w:p w14:paraId="221A9630" w14:textId="77777777" w:rsidR="00D53303" w:rsidRPr="00B139C4" w:rsidRDefault="00D53303" w:rsidP="00AB51DB">
            <w:pPr>
              <w:jc w:val="center"/>
              <w:rPr>
                <w:sz w:val="20"/>
                <w:szCs w:val="20"/>
              </w:rPr>
            </w:pPr>
            <w:r w:rsidRPr="00B139C4">
              <w:rPr>
                <w:rFonts w:ascii="Calibri" w:hAnsi="Calibri" w:cs="Calibri"/>
                <w:sz w:val="20"/>
                <w:szCs w:val="20"/>
              </w:rPr>
              <w:t>51%</w:t>
            </w:r>
          </w:p>
        </w:tc>
        <w:tc>
          <w:tcPr>
            <w:tcW w:w="1442" w:type="dxa"/>
            <w:shd w:val="clear" w:color="auto" w:fill="FFFFFF" w:themeFill="background1"/>
            <w:vAlign w:val="center"/>
          </w:tcPr>
          <w:p w14:paraId="71006FE0" w14:textId="77777777" w:rsidR="00D53303" w:rsidRPr="00B139C4" w:rsidRDefault="00D53303" w:rsidP="00AB51DB">
            <w:pPr>
              <w:jc w:val="center"/>
              <w:rPr>
                <w:sz w:val="20"/>
                <w:szCs w:val="20"/>
              </w:rPr>
            </w:pPr>
            <w:r w:rsidRPr="00B139C4">
              <w:rPr>
                <w:rFonts w:ascii="Calibri" w:hAnsi="Calibri" w:cs="Calibri"/>
                <w:sz w:val="20"/>
                <w:szCs w:val="20"/>
              </w:rPr>
              <w:t>-4%</w:t>
            </w:r>
          </w:p>
        </w:tc>
      </w:tr>
      <w:tr w:rsidR="00DC0675" w:rsidRPr="00B139C4" w14:paraId="2AB006AD" w14:textId="77777777" w:rsidTr="00025D92">
        <w:tc>
          <w:tcPr>
            <w:tcW w:w="2127" w:type="dxa"/>
            <w:shd w:val="clear" w:color="auto" w:fill="BFBFBF" w:themeFill="background1" w:themeFillShade="BF"/>
          </w:tcPr>
          <w:p w14:paraId="3C5487C3" w14:textId="77777777" w:rsidR="00D53303" w:rsidRPr="00B139C4" w:rsidRDefault="00D53303" w:rsidP="00AB51DB">
            <w:pPr>
              <w:rPr>
                <w:rFonts w:ascii="Calibri" w:eastAsia="Calibri" w:hAnsi="Calibri" w:cs="Times New Roman"/>
                <w:sz w:val="20"/>
                <w:szCs w:val="20"/>
              </w:rPr>
            </w:pPr>
            <w:r w:rsidRPr="00B139C4">
              <w:rPr>
                <w:rFonts w:ascii="Calibri" w:eastAsia="Calibri" w:hAnsi="Calibri" w:cs="Times New Roman"/>
                <w:sz w:val="20"/>
                <w:szCs w:val="20"/>
              </w:rPr>
              <w:t>White</w:t>
            </w:r>
          </w:p>
        </w:tc>
        <w:tc>
          <w:tcPr>
            <w:tcW w:w="990" w:type="dxa"/>
            <w:shd w:val="clear" w:color="auto" w:fill="BFBFBF" w:themeFill="background1" w:themeFillShade="BF"/>
            <w:vAlign w:val="center"/>
          </w:tcPr>
          <w:p w14:paraId="11E90D1F" w14:textId="77777777" w:rsidR="00D53303" w:rsidRPr="00B139C4" w:rsidRDefault="00D53303" w:rsidP="00AB51DB">
            <w:pPr>
              <w:jc w:val="center"/>
              <w:rPr>
                <w:sz w:val="20"/>
                <w:szCs w:val="20"/>
              </w:rPr>
            </w:pPr>
            <w:r w:rsidRPr="00B139C4">
              <w:rPr>
                <w:rFonts w:ascii="Calibri" w:hAnsi="Calibri" w:cs="Calibri"/>
                <w:sz w:val="20"/>
                <w:szCs w:val="20"/>
              </w:rPr>
              <w:t>2,704</w:t>
            </w:r>
          </w:p>
        </w:tc>
        <w:tc>
          <w:tcPr>
            <w:tcW w:w="991" w:type="dxa"/>
            <w:shd w:val="clear" w:color="auto" w:fill="BFBFBF" w:themeFill="background1" w:themeFillShade="BF"/>
            <w:vAlign w:val="center"/>
          </w:tcPr>
          <w:p w14:paraId="34A92A77" w14:textId="77777777" w:rsidR="00D53303" w:rsidRPr="00B139C4" w:rsidRDefault="00D53303" w:rsidP="00AB51DB">
            <w:pPr>
              <w:jc w:val="center"/>
              <w:rPr>
                <w:sz w:val="20"/>
                <w:szCs w:val="20"/>
              </w:rPr>
            </w:pPr>
            <w:r w:rsidRPr="00B139C4">
              <w:rPr>
                <w:rFonts w:ascii="Calibri" w:hAnsi="Calibri" w:cs="Calibri"/>
                <w:sz w:val="20"/>
                <w:szCs w:val="20"/>
              </w:rPr>
              <w:t>63%</w:t>
            </w:r>
          </w:p>
        </w:tc>
        <w:tc>
          <w:tcPr>
            <w:tcW w:w="990" w:type="dxa"/>
            <w:shd w:val="clear" w:color="auto" w:fill="BFBFBF" w:themeFill="background1" w:themeFillShade="BF"/>
            <w:vAlign w:val="center"/>
          </w:tcPr>
          <w:p w14:paraId="58CEE6A7" w14:textId="77777777" w:rsidR="00D53303" w:rsidRPr="00B139C4" w:rsidRDefault="00D53303" w:rsidP="00AB51DB">
            <w:pPr>
              <w:jc w:val="center"/>
              <w:rPr>
                <w:sz w:val="20"/>
                <w:szCs w:val="20"/>
              </w:rPr>
            </w:pPr>
            <w:r w:rsidRPr="00B139C4">
              <w:rPr>
                <w:rFonts w:ascii="Calibri" w:hAnsi="Calibri" w:cs="Calibri"/>
                <w:sz w:val="20"/>
                <w:szCs w:val="20"/>
              </w:rPr>
              <w:t>62%</w:t>
            </w:r>
          </w:p>
        </w:tc>
        <w:tc>
          <w:tcPr>
            <w:tcW w:w="991" w:type="dxa"/>
            <w:shd w:val="clear" w:color="auto" w:fill="BFBFBF" w:themeFill="background1" w:themeFillShade="BF"/>
            <w:vAlign w:val="center"/>
          </w:tcPr>
          <w:p w14:paraId="14738331" w14:textId="77777777" w:rsidR="00D53303" w:rsidRPr="00B139C4" w:rsidRDefault="00D53303" w:rsidP="00AB51DB">
            <w:pPr>
              <w:jc w:val="center"/>
              <w:rPr>
                <w:sz w:val="20"/>
                <w:szCs w:val="20"/>
              </w:rPr>
            </w:pPr>
            <w:r w:rsidRPr="00B139C4">
              <w:rPr>
                <w:rFonts w:ascii="Calibri" w:hAnsi="Calibri" w:cs="Calibri"/>
                <w:sz w:val="20"/>
                <w:szCs w:val="20"/>
              </w:rPr>
              <w:t>60%</w:t>
            </w:r>
          </w:p>
        </w:tc>
        <w:tc>
          <w:tcPr>
            <w:tcW w:w="991" w:type="dxa"/>
            <w:shd w:val="clear" w:color="auto" w:fill="BFBFBF" w:themeFill="background1" w:themeFillShade="BF"/>
            <w:vAlign w:val="bottom"/>
          </w:tcPr>
          <w:p w14:paraId="2E7C9F35" w14:textId="77777777" w:rsidR="00D53303" w:rsidRPr="00B139C4" w:rsidRDefault="00D53303" w:rsidP="00AB51DB">
            <w:pPr>
              <w:jc w:val="center"/>
              <w:rPr>
                <w:sz w:val="20"/>
                <w:szCs w:val="20"/>
              </w:rPr>
            </w:pPr>
            <w:r w:rsidRPr="00B139C4">
              <w:rPr>
                <w:rFonts w:ascii="Calibri" w:hAnsi="Calibri" w:cs="Calibri"/>
                <w:sz w:val="20"/>
                <w:szCs w:val="20"/>
              </w:rPr>
              <w:t>-3%</w:t>
            </w:r>
          </w:p>
        </w:tc>
        <w:tc>
          <w:tcPr>
            <w:tcW w:w="1108" w:type="dxa"/>
            <w:shd w:val="clear" w:color="auto" w:fill="BFBFBF" w:themeFill="background1" w:themeFillShade="BF"/>
            <w:vAlign w:val="center"/>
          </w:tcPr>
          <w:p w14:paraId="7DF474C4" w14:textId="77777777" w:rsidR="00D53303" w:rsidRPr="00B139C4" w:rsidRDefault="00D53303" w:rsidP="00AB51DB">
            <w:pPr>
              <w:jc w:val="center"/>
              <w:rPr>
                <w:sz w:val="20"/>
                <w:szCs w:val="20"/>
              </w:rPr>
            </w:pPr>
            <w:r w:rsidRPr="00B139C4">
              <w:rPr>
                <w:rFonts w:ascii="Calibri" w:hAnsi="Calibri" w:cs="Calibri"/>
                <w:sz w:val="20"/>
                <w:szCs w:val="20"/>
              </w:rPr>
              <w:t>54%</w:t>
            </w:r>
          </w:p>
        </w:tc>
        <w:tc>
          <w:tcPr>
            <w:tcW w:w="1442" w:type="dxa"/>
            <w:shd w:val="clear" w:color="auto" w:fill="BFBFBF" w:themeFill="background1" w:themeFillShade="BF"/>
            <w:vAlign w:val="center"/>
          </w:tcPr>
          <w:p w14:paraId="26306C1B" w14:textId="77777777" w:rsidR="00D53303" w:rsidRPr="00B139C4" w:rsidRDefault="00D53303" w:rsidP="00AB51DB">
            <w:pPr>
              <w:jc w:val="center"/>
              <w:rPr>
                <w:sz w:val="20"/>
                <w:szCs w:val="20"/>
              </w:rPr>
            </w:pPr>
            <w:r w:rsidRPr="00B139C4">
              <w:rPr>
                <w:rFonts w:ascii="Calibri" w:hAnsi="Calibri" w:cs="Calibri"/>
                <w:sz w:val="20"/>
                <w:szCs w:val="20"/>
              </w:rPr>
              <w:t>6%</w:t>
            </w:r>
          </w:p>
        </w:tc>
      </w:tr>
      <w:tr w:rsidR="00DC0675" w:rsidRPr="00B139C4" w14:paraId="3FEA3179" w14:textId="77777777" w:rsidTr="00025D92">
        <w:trPr>
          <w:trHeight w:val="215"/>
        </w:trPr>
        <w:tc>
          <w:tcPr>
            <w:tcW w:w="2127" w:type="dxa"/>
            <w:shd w:val="clear" w:color="auto" w:fill="FFFFFF" w:themeFill="background1"/>
            <w:vAlign w:val="center"/>
          </w:tcPr>
          <w:p w14:paraId="3DFCDD89" w14:textId="77777777" w:rsidR="00D53303" w:rsidRPr="00B139C4" w:rsidRDefault="00D53303" w:rsidP="00AB51DB">
            <w:pPr>
              <w:rPr>
                <w:rFonts w:ascii="Calibri" w:eastAsia="Calibri" w:hAnsi="Calibri" w:cs="Times New Roman"/>
                <w:sz w:val="20"/>
                <w:szCs w:val="20"/>
              </w:rPr>
            </w:pPr>
            <w:r w:rsidRPr="00B139C4">
              <w:rPr>
                <w:rFonts w:ascii="Calibri" w:eastAsia="Calibri" w:hAnsi="Calibri" w:cs="Times New Roman"/>
                <w:sz w:val="20"/>
                <w:szCs w:val="20"/>
              </w:rPr>
              <w:t>High Needs</w:t>
            </w:r>
          </w:p>
        </w:tc>
        <w:tc>
          <w:tcPr>
            <w:tcW w:w="990" w:type="dxa"/>
            <w:shd w:val="clear" w:color="auto" w:fill="FFFFFF" w:themeFill="background1"/>
            <w:vAlign w:val="center"/>
          </w:tcPr>
          <w:p w14:paraId="28CB9D93" w14:textId="77777777" w:rsidR="00D53303" w:rsidRPr="00B139C4" w:rsidRDefault="00D53303" w:rsidP="00AB51DB">
            <w:pPr>
              <w:jc w:val="center"/>
              <w:rPr>
                <w:sz w:val="20"/>
                <w:szCs w:val="20"/>
              </w:rPr>
            </w:pPr>
            <w:r w:rsidRPr="00B139C4">
              <w:rPr>
                <w:rFonts w:ascii="Calibri" w:hAnsi="Calibri" w:cs="Calibri"/>
                <w:sz w:val="20"/>
                <w:szCs w:val="20"/>
              </w:rPr>
              <w:t>15,239</w:t>
            </w:r>
          </w:p>
        </w:tc>
        <w:tc>
          <w:tcPr>
            <w:tcW w:w="991" w:type="dxa"/>
            <w:shd w:val="clear" w:color="auto" w:fill="FFFFFF" w:themeFill="background1"/>
            <w:vAlign w:val="center"/>
          </w:tcPr>
          <w:p w14:paraId="2668CAD9" w14:textId="77777777" w:rsidR="00D53303" w:rsidRPr="00B139C4" w:rsidRDefault="00D53303" w:rsidP="00AB51DB">
            <w:pPr>
              <w:jc w:val="center"/>
              <w:rPr>
                <w:sz w:val="20"/>
                <w:szCs w:val="20"/>
              </w:rPr>
            </w:pPr>
            <w:r w:rsidRPr="00B139C4">
              <w:rPr>
                <w:rFonts w:ascii="Calibri" w:hAnsi="Calibri" w:cs="Calibri"/>
                <w:sz w:val="20"/>
                <w:szCs w:val="20"/>
              </w:rPr>
              <w:t>27%</w:t>
            </w:r>
          </w:p>
        </w:tc>
        <w:tc>
          <w:tcPr>
            <w:tcW w:w="990" w:type="dxa"/>
            <w:shd w:val="clear" w:color="auto" w:fill="FFFFFF" w:themeFill="background1"/>
            <w:vAlign w:val="center"/>
          </w:tcPr>
          <w:p w14:paraId="1D3AB463" w14:textId="77777777" w:rsidR="00D53303" w:rsidRPr="00B139C4" w:rsidRDefault="00D53303" w:rsidP="00AB51DB">
            <w:pPr>
              <w:jc w:val="center"/>
              <w:rPr>
                <w:sz w:val="20"/>
                <w:szCs w:val="20"/>
              </w:rPr>
            </w:pPr>
            <w:r w:rsidRPr="00B139C4">
              <w:rPr>
                <w:rFonts w:ascii="Calibri" w:hAnsi="Calibri" w:cs="Calibri"/>
                <w:sz w:val="20"/>
                <w:szCs w:val="20"/>
              </w:rPr>
              <w:t>27%</w:t>
            </w:r>
          </w:p>
        </w:tc>
        <w:tc>
          <w:tcPr>
            <w:tcW w:w="991" w:type="dxa"/>
            <w:shd w:val="clear" w:color="auto" w:fill="FFFFFF" w:themeFill="background1"/>
            <w:vAlign w:val="center"/>
          </w:tcPr>
          <w:p w14:paraId="7026ED5D" w14:textId="77777777" w:rsidR="00D53303" w:rsidRPr="00B139C4" w:rsidRDefault="00D53303" w:rsidP="00AB51DB">
            <w:pPr>
              <w:jc w:val="center"/>
              <w:rPr>
                <w:sz w:val="20"/>
                <w:szCs w:val="20"/>
              </w:rPr>
            </w:pPr>
            <w:r w:rsidRPr="00B139C4">
              <w:rPr>
                <w:rFonts w:ascii="Calibri" w:hAnsi="Calibri" w:cs="Calibri"/>
                <w:sz w:val="20"/>
                <w:szCs w:val="20"/>
              </w:rPr>
              <w:t>23%</w:t>
            </w:r>
          </w:p>
        </w:tc>
        <w:tc>
          <w:tcPr>
            <w:tcW w:w="991" w:type="dxa"/>
            <w:shd w:val="clear" w:color="auto" w:fill="FFFFFF" w:themeFill="background1"/>
            <w:vAlign w:val="bottom"/>
          </w:tcPr>
          <w:p w14:paraId="206CF9DB" w14:textId="77777777" w:rsidR="00D53303" w:rsidRPr="00B139C4" w:rsidRDefault="00D53303" w:rsidP="00AB51DB">
            <w:pPr>
              <w:jc w:val="center"/>
              <w:rPr>
                <w:sz w:val="20"/>
                <w:szCs w:val="20"/>
              </w:rPr>
            </w:pPr>
            <w:r w:rsidRPr="00B139C4">
              <w:rPr>
                <w:rFonts w:ascii="Calibri" w:hAnsi="Calibri" w:cs="Calibri"/>
                <w:sz w:val="20"/>
                <w:szCs w:val="20"/>
              </w:rPr>
              <w:t>-4%</w:t>
            </w:r>
          </w:p>
        </w:tc>
        <w:tc>
          <w:tcPr>
            <w:tcW w:w="1108" w:type="dxa"/>
            <w:shd w:val="clear" w:color="auto" w:fill="FFFFFF" w:themeFill="background1"/>
            <w:vAlign w:val="center"/>
          </w:tcPr>
          <w:p w14:paraId="0FB9FDC9" w14:textId="77777777" w:rsidR="00D53303" w:rsidRPr="00B139C4" w:rsidRDefault="00D53303" w:rsidP="00AB51DB">
            <w:pPr>
              <w:jc w:val="center"/>
              <w:rPr>
                <w:sz w:val="20"/>
                <w:szCs w:val="20"/>
              </w:rPr>
            </w:pPr>
            <w:r w:rsidRPr="00B139C4">
              <w:rPr>
                <w:rFonts w:ascii="Calibri" w:hAnsi="Calibri" w:cs="Calibri"/>
                <w:sz w:val="20"/>
                <w:szCs w:val="20"/>
              </w:rPr>
              <w:t>28%</w:t>
            </w:r>
          </w:p>
        </w:tc>
        <w:tc>
          <w:tcPr>
            <w:tcW w:w="1442" w:type="dxa"/>
            <w:shd w:val="clear" w:color="auto" w:fill="FFFFFF" w:themeFill="background1"/>
            <w:vAlign w:val="center"/>
          </w:tcPr>
          <w:p w14:paraId="6D49B679" w14:textId="77777777" w:rsidR="00D53303" w:rsidRPr="00B139C4" w:rsidRDefault="00D53303" w:rsidP="00AB51DB">
            <w:pPr>
              <w:jc w:val="center"/>
              <w:rPr>
                <w:sz w:val="20"/>
                <w:szCs w:val="20"/>
              </w:rPr>
            </w:pPr>
            <w:r w:rsidRPr="00B139C4">
              <w:rPr>
                <w:rFonts w:ascii="Calibri" w:hAnsi="Calibri" w:cs="Calibri"/>
                <w:sz w:val="20"/>
                <w:szCs w:val="20"/>
              </w:rPr>
              <w:t>-5%</w:t>
            </w:r>
          </w:p>
        </w:tc>
      </w:tr>
      <w:tr w:rsidR="00DC0675" w:rsidRPr="00B139C4" w14:paraId="227BA985" w14:textId="77777777" w:rsidTr="00025D92">
        <w:tc>
          <w:tcPr>
            <w:tcW w:w="2127" w:type="dxa"/>
            <w:shd w:val="clear" w:color="auto" w:fill="BFBFBF" w:themeFill="background1" w:themeFillShade="BF"/>
          </w:tcPr>
          <w:p w14:paraId="1678CFFE" w14:textId="77777777" w:rsidR="00D53303" w:rsidRPr="00B139C4" w:rsidRDefault="00D53303" w:rsidP="00AB51DB">
            <w:pPr>
              <w:rPr>
                <w:rFonts w:ascii="Calibri" w:eastAsia="Calibri" w:hAnsi="Calibri" w:cs="Times New Roman"/>
                <w:sz w:val="20"/>
                <w:szCs w:val="20"/>
              </w:rPr>
            </w:pPr>
            <w:r w:rsidRPr="00B139C4">
              <w:rPr>
                <w:rFonts w:ascii="Calibri" w:eastAsia="Calibri" w:hAnsi="Calibri" w:cs="Times New Roman"/>
                <w:sz w:val="20"/>
                <w:szCs w:val="20"/>
              </w:rPr>
              <w:t>Econ. Dis.</w:t>
            </w:r>
          </w:p>
        </w:tc>
        <w:tc>
          <w:tcPr>
            <w:tcW w:w="990" w:type="dxa"/>
            <w:shd w:val="clear" w:color="auto" w:fill="BFBFBF" w:themeFill="background1" w:themeFillShade="BF"/>
            <w:vAlign w:val="center"/>
          </w:tcPr>
          <w:p w14:paraId="33CFFF5E" w14:textId="77777777" w:rsidR="00D53303" w:rsidRPr="00B139C4" w:rsidRDefault="00D53303" w:rsidP="00AB51DB">
            <w:pPr>
              <w:jc w:val="center"/>
              <w:rPr>
                <w:sz w:val="20"/>
                <w:szCs w:val="20"/>
              </w:rPr>
            </w:pPr>
            <w:r w:rsidRPr="00B139C4">
              <w:rPr>
                <w:rFonts w:ascii="Calibri" w:hAnsi="Calibri" w:cs="Calibri"/>
                <w:sz w:val="20"/>
                <w:szCs w:val="20"/>
              </w:rPr>
              <w:t>12,723</w:t>
            </w:r>
          </w:p>
        </w:tc>
        <w:tc>
          <w:tcPr>
            <w:tcW w:w="991" w:type="dxa"/>
            <w:shd w:val="clear" w:color="auto" w:fill="BFBFBF" w:themeFill="background1" w:themeFillShade="BF"/>
            <w:vAlign w:val="center"/>
          </w:tcPr>
          <w:p w14:paraId="4D84868D" w14:textId="77777777" w:rsidR="00D53303" w:rsidRPr="00B139C4" w:rsidRDefault="00D53303" w:rsidP="00AB51DB">
            <w:pPr>
              <w:jc w:val="center"/>
              <w:rPr>
                <w:sz w:val="20"/>
                <w:szCs w:val="20"/>
              </w:rPr>
            </w:pPr>
            <w:r w:rsidRPr="00B139C4">
              <w:rPr>
                <w:rFonts w:ascii="Calibri" w:hAnsi="Calibri" w:cs="Calibri"/>
                <w:sz w:val="20"/>
                <w:szCs w:val="20"/>
              </w:rPr>
              <w:t>25%</w:t>
            </w:r>
          </w:p>
        </w:tc>
        <w:tc>
          <w:tcPr>
            <w:tcW w:w="990" w:type="dxa"/>
            <w:shd w:val="clear" w:color="auto" w:fill="BFBFBF" w:themeFill="background1" w:themeFillShade="BF"/>
            <w:vAlign w:val="center"/>
          </w:tcPr>
          <w:p w14:paraId="702A9B0C" w14:textId="77777777" w:rsidR="00D53303" w:rsidRPr="00B139C4" w:rsidRDefault="00D53303" w:rsidP="00AB51DB">
            <w:pPr>
              <w:jc w:val="center"/>
              <w:rPr>
                <w:sz w:val="20"/>
                <w:szCs w:val="20"/>
              </w:rPr>
            </w:pPr>
            <w:r w:rsidRPr="00B139C4">
              <w:rPr>
                <w:rFonts w:ascii="Calibri" w:hAnsi="Calibri" w:cs="Calibri"/>
                <w:sz w:val="20"/>
                <w:szCs w:val="20"/>
              </w:rPr>
              <w:t>26%</w:t>
            </w:r>
          </w:p>
        </w:tc>
        <w:tc>
          <w:tcPr>
            <w:tcW w:w="991" w:type="dxa"/>
            <w:shd w:val="clear" w:color="auto" w:fill="BFBFBF" w:themeFill="background1" w:themeFillShade="BF"/>
            <w:vAlign w:val="center"/>
          </w:tcPr>
          <w:p w14:paraId="2D8B14AB" w14:textId="77777777" w:rsidR="00D53303" w:rsidRPr="00B139C4" w:rsidRDefault="00D53303" w:rsidP="00AB51DB">
            <w:pPr>
              <w:jc w:val="center"/>
              <w:rPr>
                <w:sz w:val="20"/>
                <w:szCs w:val="20"/>
              </w:rPr>
            </w:pPr>
            <w:r w:rsidRPr="00B139C4">
              <w:rPr>
                <w:rFonts w:ascii="Calibri" w:hAnsi="Calibri" w:cs="Calibri"/>
                <w:sz w:val="20"/>
                <w:szCs w:val="20"/>
              </w:rPr>
              <w:t>21%</w:t>
            </w:r>
          </w:p>
        </w:tc>
        <w:tc>
          <w:tcPr>
            <w:tcW w:w="991" w:type="dxa"/>
            <w:shd w:val="clear" w:color="auto" w:fill="BFBFBF" w:themeFill="background1" w:themeFillShade="BF"/>
            <w:vAlign w:val="bottom"/>
          </w:tcPr>
          <w:p w14:paraId="4BA4C0F5" w14:textId="77777777" w:rsidR="00D53303" w:rsidRPr="00B139C4" w:rsidRDefault="00D53303" w:rsidP="00AB51DB">
            <w:pPr>
              <w:jc w:val="center"/>
              <w:rPr>
                <w:sz w:val="20"/>
                <w:szCs w:val="20"/>
              </w:rPr>
            </w:pPr>
            <w:r w:rsidRPr="00B139C4">
              <w:rPr>
                <w:rFonts w:ascii="Calibri" w:hAnsi="Calibri" w:cs="Calibri"/>
                <w:sz w:val="20"/>
                <w:szCs w:val="20"/>
              </w:rPr>
              <w:t>-4%</w:t>
            </w:r>
          </w:p>
        </w:tc>
        <w:tc>
          <w:tcPr>
            <w:tcW w:w="1108" w:type="dxa"/>
            <w:shd w:val="clear" w:color="auto" w:fill="BFBFBF" w:themeFill="background1" w:themeFillShade="BF"/>
            <w:vAlign w:val="center"/>
          </w:tcPr>
          <w:p w14:paraId="0A8B52DF" w14:textId="77777777" w:rsidR="00D53303" w:rsidRPr="00B139C4" w:rsidRDefault="00D53303" w:rsidP="00AB51DB">
            <w:pPr>
              <w:jc w:val="center"/>
              <w:rPr>
                <w:sz w:val="20"/>
                <w:szCs w:val="20"/>
              </w:rPr>
            </w:pPr>
            <w:r w:rsidRPr="00B139C4">
              <w:rPr>
                <w:rFonts w:ascii="Calibri" w:hAnsi="Calibri" w:cs="Calibri"/>
                <w:sz w:val="20"/>
                <w:szCs w:val="20"/>
              </w:rPr>
              <w:t>27%</w:t>
            </w:r>
          </w:p>
        </w:tc>
        <w:tc>
          <w:tcPr>
            <w:tcW w:w="1442" w:type="dxa"/>
            <w:shd w:val="clear" w:color="auto" w:fill="BFBFBF" w:themeFill="background1" w:themeFillShade="BF"/>
            <w:vAlign w:val="center"/>
          </w:tcPr>
          <w:p w14:paraId="1DF6DCA7" w14:textId="77777777" w:rsidR="00D53303" w:rsidRPr="00B139C4" w:rsidRDefault="00D53303" w:rsidP="00AB51DB">
            <w:pPr>
              <w:jc w:val="center"/>
              <w:rPr>
                <w:sz w:val="20"/>
                <w:szCs w:val="20"/>
              </w:rPr>
            </w:pPr>
            <w:r w:rsidRPr="00B139C4">
              <w:rPr>
                <w:rFonts w:ascii="Calibri" w:hAnsi="Calibri" w:cs="Calibri"/>
                <w:sz w:val="20"/>
                <w:szCs w:val="20"/>
              </w:rPr>
              <w:t>-6%</w:t>
            </w:r>
          </w:p>
        </w:tc>
      </w:tr>
      <w:tr w:rsidR="00DC0675" w:rsidRPr="00B139C4" w14:paraId="4B0F544D" w14:textId="77777777" w:rsidTr="00025D92">
        <w:tc>
          <w:tcPr>
            <w:tcW w:w="2127" w:type="dxa"/>
            <w:shd w:val="clear" w:color="auto" w:fill="FFFFFF" w:themeFill="background1"/>
          </w:tcPr>
          <w:p w14:paraId="7D23054A" w14:textId="77777777" w:rsidR="00D53303" w:rsidRPr="00B139C4" w:rsidRDefault="00D53303" w:rsidP="00AB51DB">
            <w:pPr>
              <w:rPr>
                <w:rFonts w:ascii="Calibri" w:eastAsia="Calibri" w:hAnsi="Calibri" w:cs="Times New Roman"/>
                <w:sz w:val="20"/>
                <w:szCs w:val="20"/>
              </w:rPr>
            </w:pPr>
            <w:r w:rsidRPr="00B139C4">
              <w:rPr>
                <w:rFonts w:ascii="Calibri" w:eastAsia="Calibri" w:hAnsi="Calibri" w:cs="Times New Roman"/>
                <w:sz w:val="20"/>
                <w:szCs w:val="20"/>
              </w:rPr>
              <w:t>EL and Former EL</w:t>
            </w:r>
          </w:p>
        </w:tc>
        <w:tc>
          <w:tcPr>
            <w:tcW w:w="990" w:type="dxa"/>
            <w:shd w:val="clear" w:color="auto" w:fill="FFFFFF" w:themeFill="background1"/>
            <w:vAlign w:val="center"/>
          </w:tcPr>
          <w:p w14:paraId="438EEE01" w14:textId="77777777" w:rsidR="00D53303" w:rsidRPr="00B139C4" w:rsidRDefault="00D53303" w:rsidP="00AB51DB">
            <w:pPr>
              <w:jc w:val="center"/>
              <w:rPr>
                <w:sz w:val="20"/>
                <w:szCs w:val="20"/>
              </w:rPr>
            </w:pPr>
            <w:r w:rsidRPr="00B139C4">
              <w:rPr>
                <w:rFonts w:ascii="Calibri" w:hAnsi="Calibri" w:cs="Calibri"/>
                <w:sz w:val="20"/>
                <w:szCs w:val="20"/>
              </w:rPr>
              <w:t>8,190</w:t>
            </w:r>
          </w:p>
        </w:tc>
        <w:tc>
          <w:tcPr>
            <w:tcW w:w="991" w:type="dxa"/>
            <w:shd w:val="clear" w:color="auto" w:fill="FFFFFF" w:themeFill="background1"/>
            <w:vAlign w:val="center"/>
          </w:tcPr>
          <w:p w14:paraId="5D4D7B98" w14:textId="77777777" w:rsidR="00D53303" w:rsidRPr="00B139C4" w:rsidRDefault="00D53303" w:rsidP="00AB51DB">
            <w:pPr>
              <w:jc w:val="center"/>
              <w:rPr>
                <w:sz w:val="20"/>
                <w:szCs w:val="20"/>
              </w:rPr>
            </w:pPr>
            <w:r w:rsidRPr="00B139C4">
              <w:rPr>
                <w:rFonts w:ascii="Calibri" w:hAnsi="Calibri" w:cs="Calibri"/>
                <w:sz w:val="20"/>
                <w:szCs w:val="20"/>
              </w:rPr>
              <w:t>27%</w:t>
            </w:r>
          </w:p>
        </w:tc>
        <w:tc>
          <w:tcPr>
            <w:tcW w:w="990" w:type="dxa"/>
            <w:shd w:val="clear" w:color="auto" w:fill="FFFFFF" w:themeFill="background1"/>
            <w:vAlign w:val="center"/>
          </w:tcPr>
          <w:p w14:paraId="008B7141" w14:textId="77777777" w:rsidR="00D53303" w:rsidRPr="00B139C4" w:rsidRDefault="00D53303" w:rsidP="00AB51DB">
            <w:pPr>
              <w:jc w:val="center"/>
              <w:rPr>
                <w:sz w:val="20"/>
                <w:szCs w:val="20"/>
              </w:rPr>
            </w:pPr>
            <w:r w:rsidRPr="00B139C4">
              <w:rPr>
                <w:rFonts w:ascii="Calibri" w:hAnsi="Calibri" w:cs="Calibri"/>
                <w:sz w:val="20"/>
                <w:szCs w:val="20"/>
              </w:rPr>
              <w:t>27%</w:t>
            </w:r>
          </w:p>
        </w:tc>
        <w:tc>
          <w:tcPr>
            <w:tcW w:w="991" w:type="dxa"/>
            <w:shd w:val="clear" w:color="auto" w:fill="FFFFFF" w:themeFill="background1"/>
            <w:vAlign w:val="center"/>
          </w:tcPr>
          <w:p w14:paraId="008487D5" w14:textId="77777777" w:rsidR="00D53303" w:rsidRPr="00B139C4" w:rsidRDefault="00D53303" w:rsidP="00AB51DB">
            <w:pPr>
              <w:jc w:val="center"/>
              <w:rPr>
                <w:sz w:val="20"/>
                <w:szCs w:val="20"/>
              </w:rPr>
            </w:pPr>
            <w:r w:rsidRPr="00B139C4">
              <w:rPr>
                <w:rFonts w:ascii="Calibri" w:hAnsi="Calibri" w:cs="Calibri"/>
                <w:sz w:val="20"/>
                <w:szCs w:val="20"/>
              </w:rPr>
              <w:t>22%</w:t>
            </w:r>
          </w:p>
        </w:tc>
        <w:tc>
          <w:tcPr>
            <w:tcW w:w="991" w:type="dxa"/>
            <w:shd w:val="clear" w:color="auto" w:fill="FFFFFF" w:themeFill="background1"/>
            <w:vAlign w:val="bottom"/>
          </w:tcPr>
          <w:p w14:paraId="775BB937" w14:textId="77777777" w:rsidR="00D53303" w:rsidRPr="00B139C4" w:rsidRDefault="00D53303" w:rsidP="00AB51DB">
            <w:pPr>
              <w:jc w:val="center"/>
              <w:rPr>
                <w:sz w:val="20"/>
                <w:szCs w:val="20"/>
              </w:rPr>
            </w:pPr>
            <w:r w:rsidRPr="00B139C4">
              <w:rPr>
                <w:rFonts w:ascii="Calibri" w:hAnsi="Calibri" w:cs="Calibri"/>
                <w:sz w:val="20"/>
                <w:szCs w:val="20"/>
              </w:rPr>
              <w:t>-5%</w:t>
            </w:r>
          </w:p>
        </w:tc>
        <w:tc>
          <w:tcPr>
            <w:tcW w:w="1108" w:type="dxa"/>
            <w:shd w:val="clear" w:color="auto" w:fill="FFFFFF" w:themeFill="background1"/>
            <w:vAlign w:val="center"/>
          </w:tcPr>
          <w:p w14:paraId="14DD5939" w14:textId="77777777" w:rsidR="00D53303" w:rsidRPr="00B139C4" w:rsidRDefault="00D53303" w:rsidP="00AB51DB">
            <w:pPr>
              <w:jc w:val="center"/>
              <w:rPr>
                <w:sz w:val="20"/>
                <w:szCs w:val="20"/>
              </w:rPr>
            </w:pPr>
            <w:r w:rsidRPr="00B139C4">
              <w:rPr>
                <w:rFonts w:ascii="Calibri" w:hAnsi="Calibri" w:cs="Calibri"/>
                <w:sz w:val="20"/>
                <w:szCs w:val="20"/>
              </w:rPr>
              <w:t>24%</w:t>
            </w:r>
          </w:p>
        </w:tc>
        <w:tc>
          <w:tcPr>
            <w:tcW w:w="1442" w:type="dxa"/>
            <w:shd w:val="clear" w:color="auto" w:fill="FFFFFF" w:themeFill="background1"/>
            <w:vAlign w:val="center"/>
          </w:tcPr>
          <w:p w14:paraId="0AB48998" w14:textId="77777777" w:rsidR="00D53303" w:rsidRPr="00B139C4" w:rsidRDefault="00D53303" w:rsidP="00AB51DB">
            <w:pPr>
              <w:jc w:val="center"/>
              <w:rPr>
                <w:sz w:val="20"/>
                <w:szCs w:val="20"/>
              </w:rPr>
            </w:pPr>
            <w:r w:rsidRPr="00B139C4">
              <w:rPr>
                <w:rFonts w:ascii="Calibri" w:hAnsi="Calibri" w:cs="Calibri"/>
                <w:sz w:val="20"/>
                <w:szCs w:val="20"/>
              </w:rPr>
              <w:t>-2%</w:t>
            </w:r>
          </w:p>
        </w:tc>
      </w:tr>
      <w:tr w:rsidR="00DC0675" w:rsidRPr="00B139C4" w14:paraId="540B083C" w14:textId="77777777" w:rsidTr="00025D92">
        <w:tc>
          <w:tcPr>
            <w:tcW w:w="2127" w:type="dxa"/>
            <w:shd w:val="clear" w:color="auto" w:fill="BFBFBF" w:themeFill="background1" w:themeFillShade="BF"/>
          </w:tcPr>
          <w:p w14:paraId="2621DDC6" w14:textId="77777777" w:rsidR="00D53303" w:rsidRPr="00B139C4" w:rsidRDefault="00D53303" w:rsidP="00AB51DB">
            <w:pPr>
              <w:rPr>
                <w:rFonts w:ascii="Calibri" w:eastAsia="Calibri" w:hAnsi="Calibri" w:cs="Times New Roman"/>
                <w:sz w:val="20"/>
                <w:szCs w:val="20"/>
              </w:rPr>
            </w:pPr>
            <w:r w:rsidRPr="00B139C4">
              <w:rPr>
                <w:sz w:val="20"/>
                <w:szCs w:val="20"/>
              </w:rPr>
              <w:t>SWD</w:t>
            </w:r>
          </w:p>
        </w:tc>
        <w:tc>
          <w:tcPr>
            <w:tcW w:w="990" w:type="dxa"/>
            <w:shd w:val="clear" w:color="auto" w:fill="BFBFBF" w:themeFill="background1" w:themeFillShade="BF"/>
            <w:vAlign w:val="center"/>
          </w:tcPr>
          <w:p w14:paraId="7C45B990" w14:textId="77777777" w:rsidR="00D53303" w:rsidRPr="00B139C4" w:rsidRDefault="00D53303" w:rsidP="00AB51DB">
            <w:pPr>
              <w:jc w:val="center"/>
              <w:rPr>
                <w:sz w:val="20"/>
                <w:szCs w:val="20"/>
              </w:rPr>
            </w:pPr>
            <w:r w:rsidRPr="00B139C4">
              <w:rPr>
                <w:rFonts w:ascii="Calibri" w:hAnsi="Calibri" w:cs="Calibri"/>
                <w:sz w:val="20"/>
                <w:szCs w:val="20"/>
              </w:rPr>
              <w:t>4,651</w:t>
            </w:r>
          </w:p>
        </w:tc>
        <w:tc>
          <w:tcPr>
            <w:tcW w:w="991" w:type="dxa"/>
            <w:shd w:val="clear" w:color="auto" w:fill="BFBFBF" w:themeFill="background1" w:themeFillShade="BF"/>
            <w:vAlign w:val="center"/>
          </w:tcPr>
          <w:p w14:paraId="19ECB1D7" w14:textId="77777777" w:rsidR="00D53303" w:rsidRPr="00B139C4" w:rsidRDefault="00D53303" w:rsidP="00AB51DB">
            <w:pPr>
              <w:jc w:val="center"/>
              <w:rPr>
                <w:sz w:val="20"/>
                <w:szCs w:val="20"/>
              </w:rPr>
            </w:pPr>
            <w:r w:rsidRPr="00B139C4">
              <w:rPr>
                <w:rFonts w:ascii="Calibri" w:hAnsi="Calibri" w:cs="Calibri"/>
                <w:sz w:val="20"/>
                <w:szCs w:val="20"/>
              </w:rPr>
              <w:t>8%</w:t>
            </w:r>
          </w:p>
        </w:tc>
        <w:tc>
          <w:tcPr>
            <w:tcW w:w="990" w:type="dxa"/>
            <w:shd w:val="clear" w:color="auto" w:fill="BFBFBF" w:themeFill="background1" w:themeFillShade="BF"/>
            <w:vAlign w:val="center"/>
          </w:tcPr>
          <w:p w14:paraId="286F4792" w14:textId="77777777" w:rsidR="00D53303" w:rsidRPr="00B139C4" w:rsidRDefault="00D53303" w:rsidP="00AB51DB">
            <w:pPr>
              <w:jc w:val="center"/>
              <w:rPr>
                <w:sz w:val="20"/>
                <w:szCs w:val="20"/>
              </w:rPr>
            </w:pPr>
            <w:r w:rsidRPr="00B139C4">
              <w:rPr>
                <w:rFonts w:ascii="Calibri" w:hAnsi="Calibri" w:cs="Calibri"/>
                <w:sz w:val="20"/>
                <w:szCs w:val="20"/>
              </w:rPr>
              <w:t>10%</w:t>
            </w:r>
          </w:p>
        </w:tc>
        <w:tc>
          <w:tcPr>
            <w:tcW w:w="991" w:type="dxa"/>
            <w:shd w:val="clear" w:color="auto" w:fill="BFBFBF" w:themeFill="background1" w:themeFillShade="BF"/>
            <w:vAlign w:val="center"/>
          </w:tcPr>
          <w:p w14:paraId="501963EF" w14:textId="77777777" w:rsidR="00D53303" w:rsidRPr="00B139C4" w:rsidRDefault="00D53303" w:rsidP="00AB51DB">
            <w:pPr>
              <w:jc w:val="center"/>
              <w:rPr>
                <w:sz w:val="20"/>
                <w:szCs w:val="20"/>
              </w:rPr>
            </w:pPr>
            <w:r w:rsidRPr="00B139C4">
              <w:rPr>
                <w:rFonts w:ascii="Calibri" w:hAnsi="Calibri" w:cs="Calibri"/>
                <w:sz w:val="20"/>
                <w:szCs w:val="20"/>
              </w:rPr>
              <w:t>11%</w:t>
            </w:r>
          </w:p>
        </w:tc>
        <w:tc>
          <w:tcPr>
            <w:tcW w:w="991" w:type="dxa"/>
            <w:shd w:val="clear" w:color="auto" w:fill="BFBFBF" w:themeFill="background1" w:themeFillShade="BF"/>
            <w:vAlign w:val="bottom"/>
          </w:tcPr>
          <w:p w14:paraId="791BB4FE" w14:textId="77777777" w:rsidR="00D53303" w:rsidRPr="00B139C4" w:rsidRDefault="00D53303" w:rsidP="00AB51DB">
            <w:pPr>
              <w:jc w:val="center"/>
              <w:rPr>
                <w:rFonts w:ascii="Calibri" w:hAnsi="Calibri" w:cs="Calibri"/>
                <w:sz w:val="20"/>
                <w:szCs w:val="20"/>
              </w:rPr>
            </w:pPr>
            <w:r w:rsidRPr="00B139C4">
              <w:rPr>
                <w:rFonts w:ascii="Calibri" w:hAnsi="Calibri" w:cs="Calibri"/>
                <w:sz w:val="20"/>
                <w:szCs w:val="20"/>
              </w:rPr>
              <w:t>3%</w:t>
            </w:r>
          </w:p>
        </w:tc>
        <w:tc>
          <w:tcPr>
            <w:tcW w:w="1108" w:type="dxa"/>
            <w:shd w:val="clear" w:color="auto" w:fill="BFBFBF" w:themeFill="background1" w:themeFillShade="BF"/>
            <w:vAlign w:val="center"/>
          </w:tcPr>
          <w:p w14:paraId="36FB6711" w14:textId="77777777" w:rsidR="00D53303" w:rsidRPr="00B139C4" w:rsidRDefault="00D53303" w:rsidP="00AB51DB">
            <w:pPr>
              <w:jc w:val="center"/>
              <w:rPr>
                <w:rFonts w:ascii="Calibri" w:hAnsi="Calibri" w:cs="Calibri"/>
                <w:sz w:val="20"/>
                <w:szCs w:val="20"/>
              </w:rPr>
            </w:pPr>
            <w:r w:rsidRPr="00B139C4">
              <w:rPr>
                <w:rFonts w:ascii="Calibri" w:hAnsi="Calibri" w:cs="Calibri"/>
                <w:sz w:val="20"/>
                <w:szCs w:val="20"/>
              </w:rPr>
              <w:t>16%</w:t>
            </w:r>
          </w:p>
        </w:tc>
        <w:tc>
          <w:tcPr>
            <w:tcW w:w="1442" w:type="dxa"/>
            <w:shd w:val="clear" w:color="auto" w:fill="BFBFBF" w:themeFill="background1" w:themeFillShade="BF"/>
            <w:vAlign w:val="center"/>
          </w:tcPr>
          <w:p w14:paraId="65ADB524" w14:textId="77777777" w:rsidR="00D53303" w:rsidRPr="00B139C4" w:rsidRDefault="00D53303" w:rsidP="00AB51DB">
            <w:pPr>
              <w:jc w:val="center"/>
              <w:rPr>
                <w:rFonts w:ascii="Calibri" w:hAnsi="Calibri" w:cs="Calibri"/>
                <w:sz w:val="20"/>
                <w:szCs w:val="20"/>
              </w:rPr>
            </w:pPr>
            <w:r w:rsidRPr="00B139C4">
              <w:rPr>
                <w:rFonts w:ascii="Calibri" w:hAnsi="Calibri" w:cs="Calibri"/>
                <w:sz w:val="20"/>
                <w:szCs w:val="20"/>
              </w:rPr>
              <w:t>-5%</w:t>
            </w:r>
          </w:p>
        </w:tc>
      </w:tr>
    </w:tbl>
    <w:p w14:paraId="4944E540" w14:textId="77777777" w:rsidR="00D53303" w:rsidRDefault="00D53303" w:rsidP="00D53303">
      <w:r>
        <w:br w:type="page"/>
      </w:r>
    </w:p>
    <w:p w14:paraId="5A5B95D0" w14:textId="77777777" w:rsidR="00025D92" w:rsidRPr="00B22AE4" w:rsidRDefault="00025D92" w:rsidP="00025D92">
      <w:pPr>
        <w:spacing w:after="0" w:line="240" w:lineRule="auto"/>
        <w:jc w:val="center"/>
        <w:rPr>
          <w:rFonts w:ascii="Calibri" w:eastAsia="Calibri" w:hAnsi="Calibri" w:cs="Times New Roman"/>
          <w:b/>
          <w:sz w:val="20"/>
          <w:szCs w:val="20"/>
        </w:rPr>
      </w:pPr>
      <w:r w:rsidRPr="00B22AE4">
        <w:rPr>
          <w:rFonts w:ascii="Calibri" w:eastAsia="Calibri" w:hAnsi="Calibri" w:cs="Times New Roman"/>
          <w:b/>
          <w:sz w:val="20"/>
          <w:szCs w:val="20"/>
        </w:rPr>
        <w:lastRenderedPageBreak/>
        <w:t xml:space="preserve">Table 5: </w:t>
      </w:r>
      <w:r w:rsidRPr="00B22AE4">
        <w:rPr>
          <w:rFonts w:ascii="Calibri" w:eastAsia="Calibri" w:hAnsi="Calibri" w:cs="Times New Roman"/>
          <w:b/>
          <w:bCs/>
          <w:sz w:val="20"/>
          <w:szCs w:val="20"/>
        </w:rPr>
        <w:t>Boston Public Schools</w:t>
      </w:r>
    </w:p>
    <w:p w14:paraId="5F03D5B4" w14:textId="068F37A4" w:rsidR="00025D92" w:rsidRDefault="00025D92" w:rsidP="00025D92">
      <w:pPr>
        <w:spacing w:after="0" w:line="240" w:lineRule="auto"/>
        <w:jc w:val="center"/>
      </w:pPr>
      <w:r w:rsidRPr="00B22AE4">
        <w:rPr>
          <w:rFonts w:ascii="Calibri" w:eastAsia="Calibri" w:hAnsi="Calibri" w:cs="Times New Roman"/>
          <w:b/>
          <w:bCs/>
          <w:sz w:val="20"/>
          <w:szCs w:val="20"/>
        </w:rPr>
        <w:t xml:space="preserve">Next-Generation MCAS Math Percent Meeting or Exceeding Expectations in Grades </w:t>
      </w:r>
      <w:r>
        <w:rPr>
          <w:rFonts w:ascii="Calibri" w:eastAsia="Calibri" w:hAnsi="Calibri" w:cs="Times New Roman"/>
          <w:b/>
          <w:bCs/>
          <w:sz w:val="20"/>
          <w:szCs w:val="20"/>
        </w:rPr>
        <w:t>3-8</w:t>
      </w:r>
      <w:r w:rsidRPr="00B22AE4">
        <w:rPr>
          <w:rFonts w:ascii="Calibri" w:eastAsia="Calibri" w:hAnsi="Calibri" w:cs="Times New Roman"/>
          <w:b/>
          <w:bCs/>
          <w:sz w:val="20"/>
          <w:szCs w:val="20"/>
        </w:rPr>
        <w:t>, 2018</w:t>
      </w:r>
      <w:r>
        <w:rPr>
          <w:rFonts w:ascii="Calibri" w:eastAsia="Calibri" w:hAnsi="Calibri" w:cs="Times New Roman"/>
          <w:b/>
          <w:bCs/>
          <w:sz w:val="20"/>
          <w:szCs w:val="20"/>
        </w:rPr>
        <w:t>-</w:t>
      </w:r>
      <w:r w:rsidRPr="00B22AE4">
        <w:rPr>
          <w:rFonts w:ascii="Calibri" w:eastAsia="Calibri" w:hAnsi="Calibri" w:cs="Times New Roman"/>
          <w:b/>
          <w:bCs/>
          <w:sz w:val="20"/>
          <w:szCs w:val="20"/>
        </w:rPr>
        <w:t>2021</w:t>
      </w:r>
    </w:p>
    <w:tbl>
      <w:tblPr>
        <w:tblStyle w:val="TableGrid"/>
        <w:tblW w:w="5005" w:type="pct"/>
        <w:tblInd w:w="-5" w:type="dxa"/>
        <w:tblLook w:val="00A0" w:firstRow="1" w:lastRow="0" w:firstColumn="1" w:lastColumn="0" w:noHBand="0" w:noVBand="0"/>
      </w:tblPr>
      <w:tblGrid>
        <w:gridCol w:w="2161"/>
        <w:gridCol w:w="872"/>
        <w:gridCol w:w="964"/>
        <w:gridCol w:w="962"/>
        <w:gridCol w:w="964"/>
        <w:gridCol w:w="964"/>
        <w:gridCol w:w="1076"/>
        <w:gridCol w:w="1396"/>
      </w:tblGrid>
      <w:tr w:rsidR="00A11B64" w:rsidRPr="00B22AE4" w14:paraId="7A258B17" w14:textId="77777777" w:rsidTr="00025D92">
        <w:tc>
          <w:tcPr>
            <w:tcW w:w="1154" w:type="pct"/>
            <w:shd w:val="clear" w:color="auto" w:fill="BFBFBF" w:themeFill="background1" w:themeFillShade="BF"/>
            <w:vAlign w:val="center"/>
          </w:tcPr>
          <w:p w14:paraId="67F10714" w14:textId="77777777" w:rsidR="00D53303" w:rsidRPr="00B22AE4" w:rsidRDefault="00D53303" w:rsidP="00AB51DB">
            <w:pPr>
              <w:jc w:val="center"/>
              <w:rPr>
                <w:rFonts w:ascii="Calibri" w:eastAsia="Calibri" w:hAnsi="Calibri" w:cs="Times New Roman"/>
                <w:b/>
                <w:sz w:val="20"/>
                <w:szCs w:val="20"/>
              </w:rPr>
            </w:pPr>
            <w:r w:rsidRPr="00B22AE4">
              <w:rPr>
                <w:rFonts w:ascii="Calibri" w:eastAsia="Calibri" w:hAnsi="Calibri" w:cs="Times New Roman"/>
                <w:b/>
                <w:sz w:val="20"/>
                <w:szCs w:val="20"/>
              </w:rPr>
              <w:t>Group</w:t>
            </w:r>
          </w:p>
        </w:tc>
        <w:tc>
          <w:tcPr>
            <w:tcW w:w="466" w:type="pct"/>
            <w:shd w:val="clear" w:color="auto" w:fill="BFBFBF" w:themeFill="background1" w:themeFillShade="BF"/>
            <w:vAlign w:val="center"/>
          </w:tcPr>
          <w:p w14:paraId="24A97EEE" w14:textId="77777777" w:rsidR="00D53303" w:rsidRPr="00B22AE4" w:rsidRDefault="00D53303" w:rsidP="00AB51DB">
            <w:pPr>
              <w:jc w:val="center"/>
              <w:rPr>
                <w:rFonts w:ascii="Calibri" w:eastAsia="Calibri" w:hAnsi="Calibri" w:cs="Times New Roman"/>
                <w:b/>
                <w:sz w:val="20"/>
                <w:szCs w:val="20"/>
              </w:rPr>
            </w:pPr>
            <w:r w:rsidRPr="00B22AE4">
              <w:rPr>
                <w:rFonts w:ascii="Calibri" w:eastAsia="Calibri" w:hAnsi="Calibri" w:cs="Times New Roman"/>
                <w:b/>
                <w:sz w:val="20"/>
                <w:szCs w:val="20"/>
              </w:rPr>
              <w:t>N (2021)</w:t>
            </w:r>
          </w:p>
        </w:tc>
        <w:tc>
          <w:tcPr>
            <w:tcW w:w="515" w:type="pct"/>
            <w:shd w:val="clear" w:color="auto" w:fill="BFBFBF" w:themeFill="background1" w:themeFillShade="BF"/>
            <w:vAlign w:val="center"/>
          </w:tcPr>
          <w:p w14:paraId="1577432F" w14:textId="77777777" w:rsidR="00D53303" w:rsidRPr="00B22AE4" w:rsidRDefault="00D53303" w:rsidP="00AB51DB">
            <w:pPr>
              <w:jc w:val="center"/>
              <w:rPr>
                <w:rFonts w:ascii="Calibri" w:eastAsia="Calibri" w:hAnsi="Calibri" w:cs="Times New Roman"/>
                <w:b/>
                <w:sz w:val="20"/>
                <w:szCs w:val="20"/>
              </w:rPr>
            </w:pPr>
            <w:r w:rsidRPr="00B22AE4">
              <w:rPr>
                <w:rFonts w:ascii="Calibri" w:eastAsia="Calibri" w:hAnsi="Calibri" w:cs="Times New Roman"/>
                <w:b/>
                <w:sz w:val="20"/>
                <w:szCs w:val="20"/>
              </w:rPr>
              <w:t>2018</w:t>
            </w:r>
          </w:p>
        </w:tc>
        <w:tc>
          <w:tcPr>
            <w:tcW w:w="514" w:type="pct"/>
            <w:shd w:val="clear" w:color="auto" w:fill="BFBFBF" w:themeFill="background1" w:themeFillShade="BF"/>
            <w:vAlign w:val="center"/>
          </w:tcPr>
          <w:p w14:paraId="1B5929EF" w14:textId="77777777" w:rsidR="00D53303" w:rsidRPr="00B22AE4" w:rsidRDefault="00D53303" w:rsidP="00AB51DB">
            <w:pPr>
              <w:jc w:val="center"/>
              <w:rPr>
                <w:rFonts w:ascii="Calibri" w:eastAsia="Calibri" w:hAnsi="Calibri" w:cs="Times New Roman"/>
                <w:b/>
                <w:sz w:val="20"/>
                <w:szCs w:val="20"/>
              </w:rPr>
            </w:pPr>
            <w:r w:rsidRPr="00B22AE4">
              <w:rPr>
                <w:rFonts w:ascii="Calibri" w:eastAsia="Calibri" w:hAnsi="Calibri" w:cs="Times New Roman"/>
                <w:b/>
                <w:sz w:val="20"/>
                <w:szCs w:val="20"/>
              </w:rPr>
              <w:t>2019</w:t>
            </w:r>
          </w:p>
        </w:tc>
        <w:tc>
          <w:tcPr>
            <w:tcW w:w="515" w:type="pct"/>
            <w:shd w:val="clear" w:color="auto" w:fill="BFBFBF" w:themeFill="background1" w:themeFillShade="BF"/>
            <w:vAlign w:val="center"/>
          </w:tcPr>
          <w:p w14:paraId="46AA70B8" w14:textId="77777777" w:rsidR="00D53303" w:rsidRPr="00B22AE4" w:rsidRDefault="00D53303" w:rsidP="00AB51DB">
            <w:pPr>
              <w:jc w:val="center"/>
              <w:rPr>
                <w:rFonts w:ascii="Calibri" w:eastAsia="Calibri" w:hAnsi="Calibri" w:cs="Times New Roman"/>
                <w:b/>
                <w:sz w:val="20"/>
                <w:szCs w:val="20"/>
              </w:rPr>
            </w:pPr>
            <w:r w:rsidRPr="00B22AE4">
              <w:rPr>
                <w:rFonts w:ascii="Calibri" w:eastAsia="Calibri" w:hAnsi="Calibri" w:cs="Times New Roman"/>
                <w:b/>
                <w:sz w:val="20"/>
                <w:szCs w:val="20"/>
              </w:rPr>
              <w:t>2021</w:t>
            </w:r>
          </w:p>
        </w:tc>
        <w:tc>
          <w:tcPr>
            <w:tcW w:w="515" w:type="pct"/>
            <w:shd w:val="clear" w:color="auto" w:fill="BFBFBF" w:themeFill="background1" w:themeFillShade="BF"/>
            <w:vAlign w:val="center"/>
          </w:tcPr>
          <w:p w14:paraId="13B313D8" w14:textId="77777777" w:rsidR="00D53303" w:rsidRPr="00B22AE4" w:rsidRDefault="00D53303" w:rsidP="00AB51DB">
            <w:pPr>
              <w:jc w:val="center"/>
              <w:rPr>
                <w:rFonts w:ascii="Calibri" w:eastAsia="Calibri" w:hAnsi="Calibri" w:cs="Times New Roman"/>
                <w:b/>
                <w:sz w:val="20"/>
                <w:szCs w:val="20"/>
              </w:rPr>
            </w:pPr>
            <w:r w:rsidRPr="00B22AE4">
              <w:rPr>
                <w:rFonts w:ascii="Calibri" w:eastAsia="Calibri" w:hAnsi="Calibri" w:cs="Times New Roman"/>
                <w:b/>
                <w:sz w:val="20"/>
                <w:szCs w:val="20"/>
              </w:rPr>
              <w:t>Change</w:t>
            </w:r>
          </w:p>
        </w:tc>
        <w:tc>
          <w:tcPr>
            <w:tcW w:w="575" w:type="pct"/>
            <w:shd w:val="clear" w:color="auto" w:fill="BFBFBF" w:themeFill="background1" w:themeFillShade="BF"/>
            <w:vAlign w:val="center"/>
          </w:tcPr>
          <w:p w14:paraId="580D0681" w14:textId="77777777" w:rsidR="00D53303" w:rsidRPr="00B22AE4" w:rsidRDefault="00D53303" w:rsidP="00AB51DB">
            <w:pPr>
              <w:jc w:val="center"/>
              <w:rPr>
                <w:rFonts w:ascii="Calibri" w:eastAsia="Calibri" w:hAnsi="Calibri" w:cs="Times New Roman"/>
                <w:b/>
                <w:sz w:val="20"/>
                <w:szCs w:val="20"/>
              </w:rPr>
            </w:pPr>
            <w:r w:rsidRPr="00B22AE4">
              <w:rPr>
                <w:rFonts w:ascii="Calibri" w:eastAsia="Calibri" w:hAnsi="Calibri" w:cs="Times New Roman"/>
                <w:b/>
                <w:sz w:val="20"/>
                <w:szCs w:val="20"/>
              </w:rPr>
              <w:t>State (2021)</w:t>
            </w:r>
          </w:p>
        </w:tc>
        <w:tc>
          <w:tcPr>
            <w:tcW w:w="746" w:type="pct"/>
            <w:shd w:val="clear" w:color="auto" w:fill="BFBFBF" w:themeFill="background1" w:themeFillShade="BF"/>
            <w:vAlign w:val="center"/>
          </w:tcPr>
          <w:p w14:paraId="06BF762F" w14:textId="77777777" w:rsidR="00D53303" w:rsidRPr="00B22AE4" w:rsidRDefault="00D53303" w:rsidP="00AB51DB">
            <w:pPr>
              <w:jc w:val="center"/>
              <w:rPr>
                <w:rFonts w:ascii="Calibri" w:eastAsia="Calibri" w:hAnsi="Calibri" w:cs="Times New Roman"/>
                <w:b/>
                <w:sz w:val="20"/>
                <w:szCs w:val="20"/>
              </w:rPr>
            </w:pPr>
            <w:r w:rsidRPr="00B22AE4">
              <w:rPr>
                <w:rFonts w:ascii="Calibri" w:eastAsia="Calibri" w:hAnsi="Calibri" w:cs="Times New Roman"/>
                <w:b/>
                <w:sz w:val="20"/>
                <w:szCs w:val="20"/>
              </w:rPr>
              <w:t>Above/Below</w:t>
            </w:r>
          </w:p>
        </w:tc>
      </w:tr>
      <w:tr w:rsidR="00A11B64" w:rsidRPr="00B22AE4" w14:paraId="5ED9B014" w14:textId="77777777" w:rsidTr="00025D92">
        <w:tc>
          <w:tcPr>
            <w:tcW w:w="1154" w:type="pct"/>
            <w:shd w:val="clear" w:color="auto" w:fill="FFFFFF" w:themeFill="background1"/>
          </w:tcPr>
          <w:p w14:paraId="0D55DD08" w14:textId="77777777" w:rsidR="00D53303" w:rsidRPr="00B22AE4" w:rsidRDefault="00D53303" w:rsidP="00AB51DB">
            <w:pPr>
              <w:rPr>
                <w:rFonts w:ascii="Calibri" w:eastAsia="Calibri" w:hAnsi="Calibri" w:cs="Times New Roman"/>
                <w:sz w:val="20"/>
                <w:szCs w:val="20"/>
              </w:rPr>
            </w:pPr>
            <w:r w:rsidRPr="00B22AE4">
              <w:rPr>
                <w:rFonts w:ascii="Calibri" w:eastAsia="Calibri" w:hAnsi="Calibri" w:cs="Times New Roman"/>
                <w:sz w:val="20"/>
                <w:szCs w:val="20"/>
              </w:rPr>
              <w:t>All</w:t>
            </w:r>
          </w:p>
        </w:tc>
        <w:tc>
          <w:tcPr>
            <w:tcW w:w="466" w:type="pct"/>
            <w:shd w:val="clear" w:color="auto" w:fill="FFFFFF" w:themeFill="background1"/>
            <w:vAlign w:val="center"/>
          </w:tcPr>
          <w:p w14:paraId="320D3022" w14:textId="77777777" w:rsidR="00D53303" w:rsidRPr="00B22AE4" w:rsidRDefault="00D53303" w:rsidP="00AB51DB">
            <w:pPr>
              <w:jc w:val="center"/>
              <w:rPr>
                <w:sz w:val="20"/>
                <w:szCs w:val="20"/>
              </w:rPr>
            </w:pPr>
            <w:r w:rsidRPr="00B22AE4">
              <w:rPr>
                <w:rFonts w:ascii="Calibri" w:hAnsi="Calibri" w:cs="Calibri"/>
                <w:sz w:val="20"/>
                <w:szCs w:val="20"/>
              </w:rPr>
              <w:t>18,678</w:t>
            </w:r>
          </w:p>
        </w:tc>
        <w:tc>
          <w:tcPr>
            <w:tcW w:w="515" w:type="pct"/>
            <w:shd w:val="clear" w:color="auto" w:fill="FFFFFF" w:themeFill="background1"/>
            <w:vAlign w:val="center"/>
          </w:tcPr>
          <w:p w14:paraId="3EFC52FB" w14:textId="77777777" w:rsidR="00D53303" w:rsidRPr="00B22AE4" w:rsidRDefault="00D53303" w:rsidP="00AB51DB">
            <w:pPr>
              <w:jc w:val="center"/>
              <w:rPr>
                <w:sz w:val="20"/>
                <w:szCs w:val="20"/>
              </w:rPr>
            </w:pPr>
            <w:r w:rsidRPr="00B22AE4">
              <w:rPr>
                <w:rFonts w:ascii="Calibri" w:hAnsi="Calibri" w:cs="Calibri"/>
                <w:sz w:val="20"/>
                <w:szCs w:val="20"/>
              </w:rPr>
              <w:t>32%</w:t>
            </w:r>
          </w:p>
        </w:tc>
        <w:tc>
          <w:tcPr>
            <w:tcW w:w="514" w:type="pct"/>
            <w:shd w:val="clear" w:color="auto" w:fill="FFFFFF" w:themeFill="background1"/>
            <w:vAlign w:val="center"/>
          </w:tcPr>
          <w:p w14:paraId="71083DB9" w14:textId="77777777" w:rsidR="00D53303" w:rsidRPr="00B22AE4" w:rsidRDefault="00D53303" w:rsidP="00AB51DB">
            <w:pPr>
              <w:jc w:val="center"/>
              <w:rPr>
                <w:sz w:val="20"/>
                <w:szCs w:val="20"/>
              </w:rPr>
            </w:pPr>
            <w:r w:rsidRPr="00B22AE4">
              <w:rPr>
                <w:rFonts w:ascii="Calibri" w:hAnsi="Calibri" w:cs="Calibri"/>
                <w:sz w:val="20"/>
                <w:szCs w:val="20"/>
              </w:rPr>
              <w:t>33%</w:t>
            </w:r>
          </w:p>
        </w:tc>
        <w:tc>
          <w:tcPr>
            <w:tcW w:w="515" w:type="pct"/>
            <w:shd w:val="clear" w:color="auto" w:fill="FFFFFF" w:themeFill="background1"/>
            <w:vAlign w:val="center"/>
          </w:tcPr>
          <w:p w14:paraId="6434DA8A" w14:textId="77777777" w:rsidR="00D53303" w:rsidRPr="00B22AE4" w:rsidRDefault="00D53303" w:rsidP="00AB51DB">
            <w:pPr>
              <w:jc w:val="center"/>
              <w:rPr>
                <w:sz w:val="20"/>
                <w:szCs w:val="20"/>
              </w:rPr>
            </w:pPr>
            <w:r w:rsidRPr="00B22AE4">
              <w:rPr>
                <w:rFonts w:ascii="Calibri" w:hAnsi="Calibri" w:cs="Calibri"/>
                <w:sz w:val="20"/>
                <w:szCs w:val="20"/>
              </w:rPr>
              <w:t>20%</w:t>
            </w:r>
          </w:p>
        </w:tc>
        <w:tc>
          <w:tcPr>
            <w:tcW w:w="515" w:type="pct"/>
            <w:shd w:val="clear" w:color="auto" w:fill="FFFFFF" w:themeFill="background1"/>
            <w:vAlign w:val="bottom"/>
          </w:tcPr>
          <w:p w14:paraId="5AB0D58B" w14:textId="77777777" w:rsidR="00D53303" w:rsidRPr="00B22AE4" w:rsidRDefault="00D53303" w:rsidP="00AB51DB">
            <w:pPr>
              <w:jc w:val="center"/>
              <w:rPr>
                <w:sz w:val="20"/>
                <w:szCs w:val="20"/>
              </w:rPr>
            </w:pPr>
            <w:r w:rsidRPr="00B22AE4">
              <w:rPr>
                <w:rFonts w:ascii="Calibri" w:hAnsi="Calibri" w:cs="Calibri"/>
                <w:sz w:val="20"/>
                <w:szCs w:val="20"/>
              </w:rPr>
              <w:t>-12%</w:t>
            </w:r>
          </w:p>
        </w:tc>
        <w:tc>
          <w:tcPr>
            <w:tcW w:w="575" w:type="pct"/>
            <w:shd w:val="clear" w:color="auto" w:fill="FFFFFF" w:themeFill="background1"/>
            <w:vAlign w:val="center"/>
          </w:tcPr>
          <w:p w14:paraId="4CFD2789" w14:textId="77777777" w:rsidR="00D53303" w:rsidRPr="00B22AE4" w:rsidRDefault="00D53303" w:rsidP="00AB51DB">
            <w:pPr>
              <w:jc w:val="center"/>
              <w:rPr>
                <w:sz w:val="20"/>
                <w:szCs w:val="20"/>
              </w:rPr>
            </w:pPr>
            <w:r w:rsidRPr="00B22AE4">
              <w:rPr>
                <w:rFonts w:ascii="Calibri" w:hAnsi="Calibri" w:cs="Calibri"/>
                <w:sz w:val="20"/>
                <w:szCs w:val="20"/>
              </w:rPr>
              <w:t>33%</w:t>
            </w:r>
          </w:p>
        </w:tc>
        <w:tc>
          <w:tcPr>
            <w:tcW w:w="746" w:type="pct"/>
            <w:shd w:val="clear" w:color="auto" w:fill="FFFFFF" w:themeFill="background1"/>
            <w:vAlign w:val="center"/>
          </w:tcPr>
          <w:p w14:paraId="26E29E25" w14:textId="77777777" w:rsidR="00D53303" w:rsidRPr="00B22AE4" w:rsidRDefault="00D53303" w:rsidP="00AB51DB">
            <w:pPr>
              <w:jc w:val="center"/>
              <w:rPr>
                <w:sz w:val="20"/>
                <w:szCs w:val="20"/>
              </w:rPr>
            </w:pPr>
            <w:r w:rsidRPr="00B22AE4">
              <w:rPr>
                <w:rFonts w:ascii="Calibri" w:hAnsi="Calibri" w:cs="Calibri"/>
                <w:sz w:val="20"/>
                <w:szCs w:val="20"/>
              </w:rPr>
              <w:t>-13%</w:t>
            </w:r>
          </w:p>
        </w:tc>
      </w:tr>
      <w:tr w:rsidR="00A11B64" w:rsidRPr="00B22AE4" w14:paraId="30966642" w14:textId="77777777" w:rsidTr="00025D92">
        <w:tc>
          <w:tcPr>
            <w:tcW w:w="1154" w:type="pct"/>
            <w:shd w:val="clear" w:color="auto" w:fill="BFBFBF" w:themeFill="background1" w:themeFillShade="BF"/>
          </w:tcPr>
          <w:p w14:paraId="6044E9C6" w14:textId="77777777" w:rsidR="00D53303" w:rsidRPr="00B22AE4" w:rsidRDefault="00D53303" w:rsidP="00AB51DB">
            <w:pPr>
              <w:rPr>
                <w:rFonts w:ascii="Calibri" w:eastAsia="Calibri" w:hAnsi="Calibri" w:cs="Times New Roman"/>
                <w:sz w:val="20"/>
                <w:szCs w:val="20"/>
              </w:rPr>
            </w:pPr>
            <w:r w:rsidRPr="00B22AE4">
              <w:rPr>
                <w:rFonts w:ascii="Calibri" w:eastAsia="Calibri" w:hAnsi="Calibri" w:cs="Times New Roman"/>
                <w:sz w:val="20"/>
                <w:szCs w:val="20"/>
              </w:rPr>
              <w:t>African American/Black</w:t>
            </w:r>
          </w:p>
        </w:tc>
        <w:tc>
          <w:tcPr>
            <w:tcW w:w="466" w:type="pct"/>
            <w:shd w:val="clear" w:color="auto" w:fill="BFBFBF" w:themeFill="background1" w:themeFillShade="BF"/>
            <w:vAlign w:val="center"/>
          </w:tcPr>
          <w:p w14:paraId="4EC92A18" w14:textId="77777777" w:rsidR="00D53303" w:rsidRPr="00B22AE4" w:rsidRDefault="00D53303" w:rsidP="00AB51DB">
            <w:pPr>
              <w:jc w:val="center"/>
              <w:rPr>
                <w:sz w:val="20"/>
                <w:szCs w:val="20"/>
              </w:rPr>
            </w:pPr>
            <w:r w:rsidRPr="00B22AE4">
              <w:rPr>
                <w:rFonts w:ascii="Calibri" w:hAnsi="Calibri" w:cs="Calibri"/>
                <w:sz w:val="20"/>
                <w:szCs w:val="20"/>
              </w:rPr>
              <w:t>5,477</w:t>
            </w:r>
          </w:p>
        </w:tc>
        <w:tc>
          <w:tcPr>
            <w:tcW w:w="515" w:type="pct"/>
            <w:shd w:val="clear" w:color="auto" w:fill="BFBFBF" w:themeFill="background1" w:themeFillShade="BF"/>
            <w:vAlign w:val="center"/>
          </w:tcPr>
          <w:p w14:paraId="1660BA68" w14:textId="77777777" w:rsidR="00D53303" w:rsidRPr="00B22AE4" w:rsidRDefault="00D53303" w:rsidP="00AB51DB">
            <w:pPr>
              <w:jc w:val="center"/>
              <w:rPr>
                <w:sz w:val="20"/>
                <w:szCs w:val="20"/>
              </w:rPr>
            </w:pPr>
            <w:r w:rsidRPr="00B22AE4">
              <w:rPr>
                <w:rFonts w:ascii="Calibri" w:hAnsi="Calibri" w:cs="Calibri"/>
                <w:sz w:val="20"/>
                <w:szCs w:val="20"/>
              </w:rPr>
              <w:t>20%</w:t>
            </w:r>
          </w:p>
        </w:tc>
        <w:tc>
          <w:tcPr>
            <w:tcW w:w="514" w:type="pct"/>
            <w:shd w:val="clear" w:color="auto" w:fill="BFBFBF" w:themeFill="background1" w:themeFillShade="BF"/>
            <w:vAlign w:val="center"/>
          </w:tcPr>
          <w:p w14:paraId="17DBD989" w14:textId="77777777" w:rsidR="00D53303" w:rsidRPr="00B22AE4" w:rsidRDefault="00D53303" w:rsidP="00AB51DB">
            <w:pPr>
              <w:jc w:val="center"/>
              <w:rPr>
                <w:sz w:val="20"/>
                <w:szCs w:val="20"/>
              </w:rPr>
            </w:pPr>
            <w:r w:rsidRPr="00B22AE4">
              <w:rPr>
                <w:rFonts w:ascii="Calibri" w:hAnsi="Calibri" w:cs="Calibri"/>
                <w:sz w:val="20"/>
                <w:szCs w:val="20"/>
              </w:rPr>
              <w:t>21%</w:t>
            </w:r>
          </w:p>
        </w:tc>
        <w:tc>
          <w:tcPr>
            <w:tcW w:w="515" w:type="pct"/>
            <w:shd w:val="clear" w:color="auto" w:fill="BFBFBF" w:themeFill="background1" w:themeFillShade="BF"/>
            <w:vAlign w:val="center"/>
          </w:tcPr>
          <w:p w14:paraId="6835279F" w14:textId="77777777" w:rsidR="00D53303" w:rsidRPr="00B22AE4" w:rsidRDefault="00D53303" w:rsidP="00AB51DB">
            <w:pPr>
              <w:jc w:val="center"/>
              <w:rPr>
                <w:sz w:val="20"/>
                <w:szCs w:val="20"/>
              </w:rPr>
            </w:pPr>
            <w:r w:rsidRPr="00B22AE4">
              <w:rPr>
                <w:rFonts w:ascii="Calibri" w:hAnsi="Calibri" w:cs="Calibri"/>
                <w:sz w:val="20"/>
                <w:szCs w:val="20"/>
              </w:rPr>
              <w:t>9%</w:t>
            </w:r>
          </w:p>
        </w:tc>
        <w:tc>
          <w:tcPr>
            <w:tcW w:w="515" w:type="pct"/>
            <w:shd w:val="clear" w:color="auto" w:fill="BFBFBF" w:themeFill="background1" w:themeFillShade="BF"/>
            <w:vAlign w:val="center"/>
          </w:tcPr>
          <w:p w14:paraId="5A3DEA35" w14:textId="77777777" w:rsidR="00D53303" w:rsidRPr="00B22AE4" w:rsidRDefault="00D53303" w:rsidP="00A11B64">
            <w:pPr>
              <w:jc w:val="center"/>
              <w:rPr>
                <w:sz w:val="20"/>
                <w:szCs w:val="20"/>
              </w:rPr>
            </w:pPr>
            <w:r w:rsidRPr="00B22AE4">
              <w:rPr>
                <w:rFonts w:ascii="Calibri" w:hAnsi="Calibri" w:cs="Calibri"/>
                <w:sz w:val="20"/>
                <w:szCs w:val="20"/>
              </w:rPr>
              <w:t>-11%</w:t>
            </w:r>
          </w:p>
        </w:tc>
        <w:tc>
          <w:tcPr>
            <w:tcW w:w="575" w:type="pct"/>
            <w:shd w:val="clear" w:color="auto" w:fill="BFBFBF" w:themeFill="background1" w:themeFillShade="BF"/>
            <w:vAlign w:val="center"/>
          </w:tcPr>
          <w:p w14:paraId="144EDF3B" w14:textId="77777777" w:rsidR="00D53303" w:rsidRPr="00B22AE4" w:rsidRDefault="00D53303" w:rsidP="00AB51DB">
            <w:pPr>
              <w:jc w:val="center"/>
              <w:rPr>
                <w:sz w:val="20"/>
                <w:szCs w:val="20"/>
              </w:rPr>
            </w:pPr>
            <w:r w:rsidRPr="00B22AE4">
              <w:rPr>
                <w:rFonts w:ascii="Calibri" w:hAnsi="Calibri" w:cs="Calibri"/>
                <w:sz w:val="20"/>
                <w:szCs w:val="20"/>
              </w:rPr>
              <w:t>14%</w:t>
            </w:r>
          </w:p>
        </w:tc>
        <w:tc>
          <w:tcPr>
            <w:tcW w:w="746" w:type="pct"/>
            <w:shd w:val="clear" w:color="auto" w:fill="BFBFBF" w:themeFill="background1" w:themeFillShade="BF"/>
            <w:vAlign w:val="center"/>
          </w:tcPr>
          <w:p w14:paraId="30D68418" w14:textId="77777777" w:rsidR="00D53303" w:rsidRPr="00B22AE4" w:rsidRDefault="00D53303" w:rsidP="00AB51DB">
            <w:pPr>
              <w:jc w:val="center"/>
              <w:rPr>
                <w:sz w:val="20"/>
                <w:szCs w:val="20"/>
              </w:rPr>
            </w:pPr>
            <w:r w:rsidRPr="00B22AE4">
              <w:rPr>
                <w:rFonts w:ascii="Calibri" w:hAnsi="Calibri" w:cs="Calibri"/>
                <w:sz w:val="20"/>
                <w:szCs w:val="20"/>
              </w:rPr>
              <w:t>-5%</w:t>
            </w:r>
          </w:p>
        </w:tc>
      </w:tr>
      <w:tr w:rsidR="00A11B64" w:rsidRPr="00B22AE4" w14:paraId="560CD5D6" w14:textId="77777777" w:rsidTr="00025D92">
        <w:tc>
          <w:tcPr>
            <w:tcW w:w="1154" w:type="pct"/>
            <w:shd w:val="clear" w:color="auto" w:fill="FFFFFF" w:themeFill="background1"/>
          </w:tcPr>
          <w:p w14:paraId="14DDCE24" w14:textId="77777777" w:rsidR="00D53303" w:rsidRPr="00B22AE4" w:rsidRDefault="00D53303" w:rsidP="00AB51DB">
            <w:pPr>
              <w:rPr>
                <w:rFonts w:ascii="Calibri" w:eastAsia="Calibri" w:hAnsi="Calibri" w:cs="Times New Roman"/>
                <w:sz w:val="20"/>
                <w:szCs w:val="20"/>
              </w:rPr>
            </w:pPr>
            <w:r w:rsidRPr="00B22AE4">
              <w:rPr>
                <w:rFonts w:ascii="Calibri" w:eastAsia="Calibri" w:hAnsi="Calibri" w:cs="Times New Roman"/>
                <w:sz w:val="20"/>
                <w:szCs w:val="20"/>
              </w:rPr>
              <w:t>Asian</w:t>
            </w:r>
          </w:p>
        </w:tc>
        <w:tc>
          <w:tcPr>
            <w:tcW w:w="466" w:type="pct"/>
            <w:shd w:val="clear" w:color="auto" w:fill="FFFFFF" w:themeFill="background1"/>
            <w:vAlign w:val="center"/>
          </w:tcPr>
          <w:p w14:paraId="1C39FE97" w14:textId="77777777" w:rsidR="00D53303" w:rsidRPr="00B22AE4" w:rsidRDefault="00D53303" w:rsidP="00AB51DB">
            <w:pPr>
              <w:jc w:val="center"/>
              <w:rPr>
                <w:sz w:val="20"/>
                <w:szCs w:val="20"/>
              </w:rPr>
            </w:pPr>
            <w:r w:rsidRPr="00B22AE4">
              <w:rPr>
                <w:rFonts w:ascii="Calibri" w:hAnsi="Calibri" w:cs="Calibri"/>
                <w:sz w:val="20"/>
                <w:szCs w:val="20"/>
              </w:rPr>
              <w:t>1,727</w:t>
            </w:r>
          </w:p>
        </w:tc>
        <w:tc>
          <w:tcPr>
            <w:tcW w:w="515" w:type="pct"/>
            <w:shd w:val="clear" w:color="auto" w:fill="FFFFFF" w:themeFill="background1"/>
            <w:vAlign w:val="center"/>
          </w:tcPr>
          <w:p w14:paraId="77E8B394" w14:textId="77777777" w:rsidR="00D53303" w:rsidRPr="00B22AE4" w:rsidRDefault="00D53303" w:rsidP="00AB51DB">
            <w:pPr>
              <w:jc w:val="center"/>
              <w:rPr>
                <w:sz w:val="20"/>
                <w:szCs w:val="20"/>
              </w:rPr>
            </w:pPr>
            <w:r w:rsidRPr="00B22AE4">
              <w:rPr>
                <w:rFonts w:ascii="Calibri" w:hAnsi="Calibri" w:cs="Calibri"/>
                <w:sz w:val="20"/>
                <w:szCs w:val="20"/>
              </w:rPr>
              <w:t>71%</w:t>
            </w:r>
          </w:p>
        </w:tc>
        <w:tc>
          <w:tcPr>
            <w:tcW w:w="514" w:type="pct"/>
            <w:shd w:val="clear" w:color="auto" w:fill="FFFFFF" w:themeFill="background1"/>
            <w:vAlign w:val="center"/>
          </w:tcPr>
          <w:p w14:paraId="353E34F8" w14:textId="77777777" w:rsidR="00D53303" w:rsidRPr="00B22AE4" w:rsidRDefault="00D53303" w:rsidP="00AB51DB">
            <w:pPr>
              <w:jc w:val="center"/>
              <w:rPr>
                <w:sz w:val="20"/>
                <w:szCs w:val="20"/>
              </w:rPr>
            </w:pPr>
            <w:r w:rsidRPr="00B22AE4">
              <w:rPr>
                <w:rFonts w:ascii="Calibri" w:hAnsi="Calibri" w:cs="Calibri"/>
                <w:sz w:val="20"/>
                <w:szCs w:val="20"/>
              </w:rPr>
              <w:t>73%</w:t>
            </w:r>
          </w:p>
        </w:tc>
        <w:tc>
          <w:tcPr>
            <w:tcW w:w="515" w:type="pct"/>
            <w:shd w:val="clear" w:color="auto" w:fill="FFFFFF" w:themeFill="background1"/>
            <w:vAlign w:val="center"/>
          </w:tcPr>
          <w:p w14:paraId="2E82DFD8" w14:textId="77777777" w:rsidR="00D53303" w:rsidRPr="00B22AE4" w:rsidRDefault="00D53303" w:rsidP="00AB51DB">
            <w:pPr>
              <w:jc w:val="center"/>
              <w:rPr>
                <w:sz w:val="20"/>
                <w:szCs w:val="20"/>
              </w:rPr>
            </w:pPr>
            <w:r w:rsidRPr="00B22AE4">
              <w:rPr>
                <w:rFonts w:ascii="Calibri" w:hAnsi="Calibri" w:cs="Calibri"/>
                <w:sz w:val="20"/>
                <w:szCs w:val="20"/>
              </w:rPr>
              <w:t>54%</w:t>
            </w:r>
          </w:p>
        </w:tc>
        <w:tc>
          <w:tcPr>
            <w:tcW w:w="515" w:type="pct"/>
            <w:shd w:val="clear" w:color="auto" w:fill="FFFFFF" w:themeFill="background1"/>
            <w:vAlign w:val="bottom"/>
          </w:tcPr>
          <w:p w14:paraId="6DD21B76" w14:textId="77777777" w:rsidR="00D53303" w:rsidRPr="00B22AE4" w:rsidRDefault="00D53303" w:rsidP="00AB51DB">
            <w:pPr>
              <w:jc w:val="center"/>
              <w:rPr>
                <w:sz w:val="20"/>
                <w:szCs w:val="20"/>
              </w:rPr>
            </w:pPr>
            <w:r w:rsidRPr="00B22AE4">
              <w:rPr>
                <w:rFonts w:ascii="Calibri" w:hAnsi="Calibri" w:cs="Calibri"/>
                <w:sz w:val="20"/>
                <w:szCs w:val="20"/>
              </w:rPr>
              <w:t>-17%</w:t>
            </w:r>
          </w:p>
        </w:tc>
        <w:tc>
          <w:tcPr>
            <w:tcW w:w="575" w:type="pct"/>
            <w:shd w:val="clear" w:color="auto" w:fill="FFFFFF" w:themeFill="background1"/>
            <w:vAlign w:val="center"/>
          </w:tcPr>
          <w:p w14:paraId="30746E56" w14:textId="77777777" w:rsidR="00D53303" w:rsidRPr="00B22AE4" w:rsidRDefault="00D53303" w:rsidP="00AB51DB">
            <w:pPr>
              <w:jc w:val="center"/>
              <w:rPr>
                <w:sz w:val="20"/>
                <w:szCs w:val="20"/>
              </w:rPr>
            </w:pPr>
            <w:r w:rsidRPr="00B22AE4">
              <w:rPr>
                <w:rFonts w:ascii="Calibri" w:hAnsi="Calibri" w:cs="Calibri"/>
                <w:sz w:val="20"/>
                <w:szCs w:val="20"/>
              </w:rPr>
              <w:t>64%</w:t>
            </w:r>
          </w:p>
        </w:tc>
        <w:tc>
          <w:tcPr>
            <w:tcW w:w="746" w:type="pct"/>
            <w:shd w:val="clear" w:color="auto" w:fill="FFFFFF" w:themeFill="background1"/>
            <w:vAlign w:val="center"/>
          </w:tcPr>
          <w:p w14:paraId="7DB9A571" w14:textId="77777777" w:rsidR="00D53303" w:rsidRPr="00B22AE4" w:rsidRDefault="00D53303" w:rsidP="00AB51DB">
            <w:pPr>
              <w:jc w:val="center"/>
              <w:rPr>
                <w:sz w:val="20"/>
                <w:szCs w:val="20"/>
              </w:rPr>
            </w:pPr>
            <w:r w:rsidRPr="00B22AE4">
              <w:rPr>
                <w:rFonts w:ascii="Calibri" w:hAnsi="Calibri" w:cs="Calibri"/>
                <w:sz w:val="20"/>
                <w:szCs w:val="20"/>
              </w:rPr>
              <w:t>-10%</w:t>
            </w:r>
          </w:p>
        </w:tc>
      </w:tr>
      <w:tr w:rsidR="00A11B64" w:rsidRPr="00B22AE4" w14:paraId="2BC17D56" w14:textId="77777777" w:rsidTr="00025D92">
        <w:tc>
          <w:tcPr>
            <w:tcW w:w="1154" w:type="pct"/>
            <w:shd w:val="clear" w:color="auto" w:fill="BFBFBF" w:themeFill="background1" w:themeFillShade="BF"/>
          </w:tcPr>
          <w:p w14:paraId="45746143" w14:textId="77777777" w:rsidR="00D53303" w:rsidRPr="00B22AE4" w:rsidRDefault="00D53303" w:rsidP="00AB51DB">
            <w:pPr>
              <w:rPr>
                <w:rFonts w:ascii="Calibri" w:eastAsia="Calibri" w:hAnsi="Calibri" w:cs="Times New Roman"/>
                <w:sz w:val="20"/>
                <w:szCs w:val="20"/>
              </w:rPr>
            </w:pPr>
            <w:r w:rsidRPr="00B22AE4">
              <w:rPr>
                <w:rFonts w:ascii="Calibri" w:eastAsia="Calibri" w:hAnsi="Calibri" w:cs="Times New Roman"/>
                <w:sz w:val="20"/>
                <w:szCs w:val="20"/>
              </w:rPr>
              <w:t>Hispanic/Latino</w:t>
            </w:r>
          </w:p>
        </w:tc>
        <w:tc>
          <w:tcPr>
            <w:tcW w:w="466" w:type="pct"/>
            <w:shd w:val="clear" w:color="auto" w:fill="BFBFBF" w:themeFill="background1" w:themeFillShade="BF"/>
            <w:vAlign w:val="center"/>
          </w:tcPr>
          <w:p w14:paraId="1CC41E1C" w14:textId="77777777" w:rsidR="00D53303" w:rsidRPr="00B22AE4" w:rsidRDefault="00D53303" w:rsidP="00AB51DB">
            <w:pPr>
              <w:jc w:val="center"/>
              <w:rPr>
                <w:sz w:val="20"/>
                <w:szCs w:val="20"/>
              </w:rPr>
            </w:pPr>
            <w:r w:rsidRPr="00B22AE4">
              <w:rPr>
                <w:rFonts w:ascii="Calibri" w:hAnsi="Calibri" w:cs="Calibri"/>
                <w:sz w:val="20"/>
                <w:szCs w:val="20"/>
              </w:rPr>
              <w:t>8,056</w:t>
            </w:r>
          </w:p>
        </w:tc>
        <w:tc>
          <w:tcPr>
            <w:tcW w:w="515" w:type="pct"/>
            <w:shd w:val="clear" w:color="auto" w:fill="BFBFBF" w:themeFill="background1" w:themeFillShade="BF"/>
            <w:vAlign w:val="center"/>
          </w:tcPr>
          <w:p w14:paraId="2AC3D8B0" w14:textId="77777777" w:rsidR="00D53303" w:rsidRPr="00B22AE4" w:rsidRDefault="00D53303" w:rsidP="00AB51DB">
            <w:pPr>
              <w:jc w:val="center"/>
              <w:rPr>
                <w:sz w:val="20"/>
                <w:szCs w:val="20"/>
              </w:rPr>
            </w:pPr>
            <w:r w:rsidRPr="00B22AE4">
              <w:rPr>
                <w:rFonts w:ascii="Calibri" w:hAnsi="Calibri" w:cs="Calibri"/>
                <w:sz w:val="20"/>
                <w:szCs w:val="20"/>
              </w:rPr>
              <w:t>23%</w:t>
            </w:r>
          </w:p>
        </w:tc>
        <w:tc>
          <w:tcPr>
            <w:tcW w:w="514" w:type="pct"/>
            <w:shd w:val="clear" w:color="auto" w:fill="BFBFBF" w:themeFill="background1" w:themeFillShade="BF"/>
            <w:vAlign w:val="center"/>
          </w:tcPr>
          <w:p w14:paraId="365C9A7A" w14:textId="77777777" w:rsidR="00D53303" w:rsidRPr="00B22AE4" w:rsidRDefault="00D53303" w:rsidP="00AB51DB">
            <w:pPr>
              <w:jc w:val="center"/>
              <w:rPr>
                <w:sz w:val="20"/>
                <w:szCs w:val="20"/>
              </w:rPr>
            </w:pPr>
            <w:r w:rsidRPr="00B22AE4">
              <w:rPr>
                <w:rFonts w:ascii="Calibri" w:hAnsi="Calibri" w:cs="Calibri"/>
                <w:sz w:val="20"/>
                <w:szCs w:val="20"/>
              </w:rPr>
              <w:t>24%</w:t>
            </w:r>
          </w:p>
        </w:tc>
        <w:tc>
          <w:tcPr>
            <w:tcW w:w="515" w:type="pct"/>
            <w:shd w:val="clear" w:color="auto" w:fill="BFBFBF" w:themeFill="background1" w:themeFillShade="BF"/>
            <w:vAlign w:val="center"/>
          </w:tcPr>
          <w:p w14:paraId="199EF930" w14:textId="77777777" w:rsidR="00D53303" w:rsidRPr="00B22AE4" w:rsidRDefault="00D53303" w:rsidP="00AB51DB">
            <w:pPr>
              <w:jc w:val="center"/>
              <w:rPr>
                <w:sz w:val="20"/>
                <w:szCs w:val="20"/>
              </w:rPr>
            </w:pPr>
            <w:r w:rsidRPr="00B22AE4">
              <w:rPr>
                <w:rFonts w:ascii="Calibri" w:hAnsi="Calibri" w:cs="Calibri"/>
                <w:sz w:val="20"/>
                <w:szCs w:val="20"/>
              </w:rPr>
              <w:t>10%</w:t>
            </w:r>
          </w:p>
        </w:tc>
        <w:tc>
          <w:tcPr>
            <w:tcW w:w="515" w:type="pct"/>
            <w:shd w:val="clear" w:color="auto" w:fill="BFBFBF" w:themeFill="background1" w:themeFillShade="BF"/>
            <w:vAlign w:val="bottom"/>
          </w:tcPr>
          <w:p w14:paraId="02CA6921" w14:textId="77777777" w:rsidR="00D53303" w:rsidRPr="00B22AE4" w:rsidRDefault="00D53303" w:rsidP="00AB51DB">
            <w:pPr>
              <w:jc w:val="center"/>
              <w:rPr>
                <w:sz w:val="20"/>
                <w:szCs w:val="20"/>
              </w:rPr>
            </w:pPr>
            <w:r w:rsidRPr="00B22AE4">
              <w:rPr>
                <w:rFonts w:ascii="Calibri" w:hAnsi="Calibri" w:cs="Calibri"/>
                <w:sz w:val="20"/>
                <w:szCs w:val="20"/>
              </w:rPr>
              <w:t>-13%</w:t>
            </w:r>
          </w:p>
        </w:tc>
        <w:tc>
          <w:tcPr>
            <w:tcW w:w="575" w:type="pct"/>
            <w:shd w:val="clear" w:color="auto" w:fill="BFBFBF" w:themeFill="background1" w:themeFillShade="BF"/>
            <w:vAlign w:val="center"/>
          </w:tcPr>
          <w:p w14:paraId="2A2FBD6E" w14:textId="77777777" w:rsidR="00D53303" w:rsidRPr="00B22AE4" w:rsidRDefault="00D53303" w:rsidP="00AB51DB">
            <w:pPr>
              <w:jc w:val="center"/>
              <w:rPr>
                <w:sz w:val="20"/>
                <w:szCs w:val="20"/>
              </w:rPr>
            </w:pPr>
            <w:r w:rsidRPr="00B22AE4">
              <w:rPr>
                <w:rFonts w:ascii="Calibri" w:hAnsi="Calibri" w:cs="Calibri"/>
                <w:sz w:val="20"/>
                <w:szCs w:val="20"/>
              </w:rPr>
              <w:t>14%</w:t>
            </w:r>
          </w:p>
        </w:tc>
        <w:tc>
          <w:tcPr>
            <w:tcW w:w="746" w:type="pct"/>
            <w:shd w:val="clear" w:color="auto" w:fill="BFBFBF" w:themeFill="background1" w:themeFillShade="BF"/>
            <w:vAlign w:val="center"/>
          </w:tcPr>
          <w:p w14:paraId="0482DF69" w14:textId="77777777" w:rsidR="00D53303" w:rsidRPr="00B22AE4" w:rsidRDefault="00D53303" w:rsidP="00AB51DB">
            <w:pPr>
              <w:jc w:val="center"/>
              <w:rPr>
                <w:sz w:val="20"/>
                <w:szCs w:val="20"/>
              </w:rPr>
            </w:pPr>
            <w:r w:rsidRPr="00B22AE4">
              <w:rPr>
                <w:rFonts w:ascii="Calibri" w:hAnsi="Calibri" w:cs="Calibri"/>
                <w:sz w:val="20"/>
                <w:szCs w:val="20"/>
              </w:rPr>
              <w:t>-4%</w:t>
            </w:r>
          </w:p>
        </w:tc>
      </w:tr>
      <w:tr w:rsidR="00A11B64" w:rsidRPr="00B22AE4" w14:paraId="3DCA3C80" w14:textId="77777777" w:rsidTr="00025D92">
        <w:tc>
          <w:tcPr>
            <w:tcW w:w="1154" w:type="pct"/>
            <w:shd w:val="clear" w:color="auto" w:fill="FFFFFF" w:themeFill="background1"/>
          </w:tcPr>
          <w:p w14:paraId="38F21CF1" w14:textId="77777777" w:rsidR="00D53303" w:rsidRPr="00B22AE4" w:rsidRDefault="00D53303" w:rsidP="00AB51DB">
            <w:pPr>
              <w:rPr>
                <w:rFonts w:ascii="Calibri" w:eastAsia="Calibri" w:hAnsi="Calibri" w:cs="Times New Roman"/>
                <w:sz w:val="20"/>
                <w:szCs w:val="20"/>
              </w:rPr>
            </w:pPr>
            <w:r w:rsidRPr="00B22AE4">
              <w:rPr>
                <w:rFonts w:ascii="Calibri" w:eastAsia="Calibri" w:hAnsi="Calibri" w:cs="Times New Roman"/>
                <w:sz w:val="20"/>
                <w:szCs w:val="20"/>
              </w:rPr>
              <w:t>Multi-Race</w:t>
            </w:r>
          </w:p>
        </w:tc>
        <w:tc>
          <w:tcPr>
            <w:tcW w:w="466" w:type="pct"/>
            <w:shd w:val="clear" w:color="auto" w:fill="FFFFFF" w:themeFill="background1"/>
            <w:vAlign w:val="center"/>
          </w:tcPr>
          <w:p w14:paraId="3B4D1514" w14:textId="77777777" w:rsidR="00D53303" w:rsidRPr="00B22AE4" w:rsidRDefault="00D53303" w:rsidP="00AB51DB">
            <w:pPr>
              <w:jc w:val="center"/>
              <w:rPr>
                <w:sz w:val="20"/>
                <w:szCs w:val="20"/>
              </w:rPr>
            </w:pPr>
            <w:r w:rsidRPr="00B22AE4">
              <w:rPr>
                <w:rFonts w:ascii="Calibri" w:hAnsi="Calibri" w:cs="Calibri"/>
                <w:sz w:val="20"/>
                <w:szCs w:val="20"/>
              </w:rPr>
              <w:t>646</w:t>
            </w:r>
          </w:p>
        </w:tc>
        <w:tc>
          <w:tcPr>
            <w:tcW w:w="515" w:type="pct"/>
            <w:shd w:val="clear" w:color="auto" w:fill="FFFFFF" w:themeFill="background1"/>
            <w:vAlign w:val="center"/>
          </w:tcPr>
          <w:p w14:paraId="172E7DB4" w14:textId="77777777" w:rsidR="00D53303" w:rsidRPr="00B22AE4" w:rsidRDefault="00D53303" w:rsidP="00AB51DB">
            <w:pPr>
              <w:jc w:val="center"/>
              <w:rPr>
                <w:sz w:val="20"/>
                <w:szCs w:val="20"/>
              </w:rPr>
            </w:pPr>
            <w:r w:rsidRPr="00B22AE4">
              <w:rPr>
                <w:rFonts w:ascii="Calibri" w:hAnsi="Calibri" w:cs="Calibri"/>
                <w:sz w:val="20"/>
                <w:szCs w:val="20"/>
              </w:rPr>
              <w:t>41%</w:t>
            </w:r>
          </w:p>
        </w:tc>
        <w:tc>
          <w:tcPr>
            <w:tcW w:w="514" w:type="pct"/>
            <w:shd w:val="clear" w:color="auto" w:fill="FFFFFF" w:themeFill="background1"/>
            <w:vAlign w:val="center"/>
          </w:tcPr>
          <w:p w14:paraId="6D992945" w14:textId="77777777" w:rsidR="00D53303" w:rsidRPr="00B22AE4" w:rsidRDefault="00D53303" w:rsidP="00AB51DB">
            <w:pPr>
              <w:jc w:val="center"/>
              <w:rPr>
                <w:sz w:val="20"/>
                <w:szCs w:val="20"/>
              </w:rPr>
            </w:pPr>
            <w:r w:rsidRPr="00B22AE4">
              <w:rPr>
                <w:rFonts w:ascii="Calibri" w:hAnsi="Calibri" w:cs="Calibri"/>
                <w:sz w:val="20"/>
                <w:szCs w:val="20"/>
              </w:rPr>
              <w:t>42%</w:t>
            </w:r>
          </w:p>
        </w:tc>
        <w:tc>
          <w:tcPr>
            <w:tcW w:w="515" w:type="pct"/>
            <w:shd w:val="clear" w:color="auto" w:fill="FFFFFF" w:themeFill="background1"/>
            <w:vAlign w:val="center"/>
          </w:tcPr>
          <w:p w14:paraId="27D135D4" w14:textId="77777777" w:rsidR="00D53303" w:rsidRPr="00B22AE4" w:rsidRDefault="00D53303" w:rsidP="00AB51DB">
            <w:pPr>
              <w:jc w:val="center"/>
              <w:rPr>
                <w:sz w:val="20"/>
                <w:szCs w:val="20"/>
              </w:rPr>
            </w:pPr>
            <w:r w:rsidRPr="00B22AE4">
              <w:rPr>
                <w:rFonts w:ascii="Calibri" w:hAnsi="Calibri" w:cs="Calibri"/>
                <w:sz w:val="20"/>
                <w:szCs w:val="20"/>
              </w:rPr>
              <w:t>31%</w:t>
            </w:r>
          </w:p>
        </w:tc>
        <w:tc>
          <w:tcPr>
            <w:tcW w:w="515" w:type="pct"/>
            <w:shd w:val="clear" w:color="auto" w:fill="FFFFFF" w:themeFill="background1"/>
            <w:vAlign w:val="bottom"/>
          </w:tcPr>
          <w:p w14:paraId="200ABFF0" w14:textId="77777777" w:rsidR="00D53303" w:rsidRPr="00B22AE4" w:rsidRDefault="00D53303" w:rsidP="00AB51DB">
            <w:pPr>
              <w:jc w:val="center"/>
              <w:rPr>
                <w:sz w:val="20"/>
                <w:szCs w:val="20"/>
              </w:rPr>
            </w:pPr>
            <w:r w:rsidRPr="00B22AE4">
              <w:rPr>
                <w:rFonts w:ascii="Calibri" w:hAnsi="Calibri" w:cs="Calibri"/>
                <w:sz w:val="20"/>
                <w:szCs w:val="20"/>
              </w:rPr>
              <w:t>-10%</w:t>
            </w:r>
          </w:p>
        </w:tc>
        <w:tc>
          <w:tcPr>
            <w:tcW w:w="575" w:type="pct"/>
            <w:shd w:val="clear" w:color="auto" w:fill="FFFFFF" w:themeFill="background1"/>
            <w:vAlign w:val="center"/>
          </w:tcPr>
          <w:p w14:paraId="57721D52" w14:textId="77777777" w:rsidR="00D53303" w:rsidRPr="00B22AE4" w:rsidRDefault="00D53303" w:rsidP="00AB51DB">
            <w:pPr>
              <w:jc w:val="center"/>
              <w:rPr>
                <w:sz w:val="20"/>
                <w:szCs w:val="20"/>
              </w:rPr>
            </w:pPr>
            <w:r w:rsidRPr="00B22AE4">
              <w:rPr>
                <w:rFonts w:ascii="Calibri" w:hAnsi="Calibri" w:cs="Calibri"/>
                <w:sz w:val="20"/>
                <w:szCs w:val="20"/>
              </w:rPr>
              <w:t>37%</w:t>
            </w:r>
          </w:p>
        </w:tc>
        <w:tc>
          <w:tcPr>
            <w:tcW w:w="746" w:type="pct"/>
            <w:shd w:val="clear" w:color="auto" w:fill="FFFFFF" w:themeFill="background1"/>
            <w:vAlign w:val="center"/>
          </w:tcPr>
          <w:p w14:paraId="4FDBC966" w14:textId="77777777" w:rsidR="00D53303" w:rsidRPr="00B22AE4" w:rsidRDefault="00D53303" w:rsidP="00AB51DB">
            <w:pPr>
              <w:jc w:val="center"/>
              <w:rPr>
                <w:sz w:val="20"/>
                <w:szCs w:val="20"/>
              </w:rPr>
            </w:pPr>
            <w:r w:rsidRPr="00B22AE4">
              <w:rPr>
                <w:rFonts w:ascii="Calibri" w:hAnsi="Calibri" w:cs="Calibri"/>
                <w:sz w:val="20"/>
                <w:szCs w:val="20"/>
              </w:rPr>
              <w:t>-6%</w:t>
            </w:r>
          </w:p>
        </w:tc>
      </w:tr>
      <w:tr w:rsidR="00A11B64" w:rsidRPr="00B22AE4" w14:paraId="0983BE70" w14:textId="77777777" w:rsidTr="00025D92">
        <w:tc>
          <w:tcPr>
            <w:tcW w:w="1154" w:type="pct"/>
            <w:shd w:val="clear" w:color="auto" w:fill="BFBFBF" w:themeFill="background1" w:themeFillShade="BF"/>
          </w:tcPr>
          <w:p w14:paraId="127FCA4D" w14:textId="77777777" w:rsidR="00D53303" w:rsidRPr="00B22AE4" w:rsidRDefault="00D53303" w:rsidP="00AB51DB">
            <w:pPr>
              <w:rPr>
                <w:rFonts w:ascii="Calibri" w:eastAsia="Calibri" w:hAnsi="Calibri" w:cs="Times New Roman"/>
                <w:sz w:val="20"/>
                <w:szCs w:val="20"/>
              </w:rPr>
            </w:pPr>
            <w:r w:rsidRPr="00B22AE4">
              <w:rPr>
                <w:rFonts w:ascii="Calibri" w:eastAsia="Calibri" w:hAnsi="Calibri" w:cs="Times New Roman"/>
                <w:sz w:val="20"/>
                <w:szCs w:val="20"/>
              </w:rPr>
              <w:t>White</w:t>
            </w:r>
          </w:p>
        </w:tc>
        <w:tc>
          <w:tcPr>
            <w:tcW w:w="466" w:type="pct"/>
            <w:shd w:val="clear" w:color="auto" w:fill="BFBFBF" w:themeFill="background1" w:themeFillShade="BF"/>
            <w:vAlign w:val="center"/>
          </w:tcPr>
          <w:p w14:paraId="4B80B09B" w14:textId="77777777" w:rsidR="00D53303" w:rsidRPr="00B22AE4" w:rsidRDefault="00D53303" w:rsidP="00AB51DB">
            <w:pPr>
              <w:jc w:val="center"/>
              <w:rPr>
                <w:sz w:val="20"/>
                <w:szCs w:val="20"/>
              </w:rPr>
            </w:pPr>
            <w:r w:rsidRPr="00B22AE4">
              <w:rPr>
                <w:rFonts w:ascii="Calibri" w:hAnsi="Calibri" w:cs="Calibri"/>
                <w:sz w:val="20"/>
                <w:szCs w:val="20"/>
              </w:rPr>
              <w:t>2,698</w:t>
            </w:r>
          </w:p>
        </w:tc>
        <w:tc>
          <w:tcPr>
            <w:tcW w:w="515" w:type="pct"/>
            <w:shd w:val="clear" w:color="auto" w:fill="BFBFBF" w:themeFill="background1" w:themeFillShade="BF"/>
            <w:vAlign w:val="center"/>
          </w:tcPr>
          <w:p w14:paraId="230412D6" w14:textId="77777777" w:rsidR="00D53303" w:rsidRPr="00B22AE4" w:rsidRDefault="00D53303" w:rsidP="00AB51DB">
            <w:pPr>
              <w:jc w:val="center"/>
              <w:rPr>
                <w:sz w:val="20"/>
                <w:szCs w:val="20"/>
              </w:rPr>
            </w:pPr>
            <w:r w:rsidRPr="00B22AE4">
              <w:rPr>
                <w:rFonts w:ascii="Calibri" w:hAnsi="Calibri" w:cs="Calibri"/>
                <w:sz w:val="20"/>
                <w:szCs w:val="20"/>
              </w:rPr>
              <w:t>60%</w:t>
            </w:r>
          </w:p>
        </w:tc>
        <w:tc>
          <w:tcPr>
            <w:tcW w:w="514" w:type="pct"/>
            <w:shd w:val="clear" w:color="auto" w:fill="BFBFBF" w:themeFill="background1" w:themeFillShade="BF"/>
            <w:vAlign w:val="center"/>
          </w:tcPr>
          <w:p w14:paraId="6E535E20" w14:textId="77777777" w:rsidR="00D53303" w:rsidRPr="00B22AE4" w:rsidRDefault="00D53303" w:rsidP="00AB51DB">
            <w:pPr>
              <w:jc w:val="center"/>
              <w:rPr>
                <w:sz w:val="20"/>
                <w:szCs w:val="20"/>
              </w:rPr>
            </w:pPr>
            <w:r w:rsidRPr="00B22AE4">
              <w:rPr>
                <w:rFonts w:ascii="Calibri" w:hAnsi="Calibri" w:cs="Calibri"/>
                <w:sz w:val="20"/>
                <w:szCs w:val="20"/>
              </w:rPr>
              <w:t>62%</w:t>
            </w:r>
          </w:p>
        </w:tc>
        <w:tc>
          <w:tcPr>
            <w:tcW w:w="515" w:type="pct"/>
            <w:shd w:val="clear" w:color="auto" w:fill="BFBFBF" w:themeFill="background1" w:themeFillShade="BF"/>
            <w:vAlign w:val="center"/>
          </w:tcPr>
          <w:p w14:paraId="0F4EEF48" w14:textId="77777777" w:rsidR="00D53303" w:rsidRPr="00B22AE4" w:rsidRDefault="00D53303" w:rsidP="00AB51DB">
            <w:pPr>
              <w:jc w:val="center"/>
              <w:rPr>
                <w:sz w:val="20"/>
                <w:szCs w:val="20"/>
              </w:rPr>
            </w:pPr>
            <w:r w:rsidRPr="00B22AE4">
              <w:rPr>
                <w:rFonts w:ascii="Calibri" w:hAnsi="Calibri" w:cs="Calibri"/>
                <w:sz w:val="20"/>
                <w:szCs w:val="20"/>
              </w:rPr>
              <w:t>45%</w:t>
            </w:r>
          </w:p>
        </w:tc>
        <w:tc>
          <w:tcPr>
            <w:tcW w:w="515" w:type="pct"/>
            <w:shd w:val="clear" w:color="auto" w:fill="BFBFBF" w:themeFill="background1" w:themeFillShade="BF"/>
            <w:vAlign w:val="bottom"/>
          </w:tcPr>
          <w:p w14:paraId="623E6828" w14:textId="77777777" w:rsidR="00D53303" w:rsidRPr="00B22AE4" w:rsidRDefault="00D53303" w:rsidP="00AB51DB">
            <w:pPr>
              <w:jc w:val="center"/>
              <w:rPr>
                <w:sz w:val="20"/>
                <w:szCs w:val="20"/>
              </w:rPr>
            </w:pPr>
            <w:r w:rsidRPr="00B22AE4">
              <w:rPr>
                <w:rFonts w:ascii="Calibri" w:hAnsi="Calibri" w:cs="Calibri"/>
                <w:sz w:val="20"/>
                <w:szCs w:val="20"/>
              </w:rPr>
              <w:t>-15%</w:t>
            </w:r>
          </w:p>
        </w:tc>
        <w:tc>
          <w:tcPr>
            <w:tcW w:w="575" w:type="pct"/>
            <w:shd w:val="clear" w:color="auto" w:fill="BFBFBF" w:themeFill="background1" w:themeFillShade="BF"/>
            <w:vAlign w:val="center"/>
          </w:tcPr>
          <w:p w14:paraId="0F2EBFEB" w14:textId="77777777" w:rsidR="00D53303" w:rsidRPr="00B22AE4" w:rsidRDefault="00D53303" w:rsidP="00AB51DB">
            <w:pPr>
              <w:jc w:val="center"/>
              <w:rPr>
                <w:sz w:val="20"/>
                <w:szCs w:val="20"/>
              </w:rPr>
            </w:pPr>
            <w:r w:rsidRPr="00B22AE4">
              <w:rPr>
                <w:rFonts w:ascii="Calibri" w:hAnsi="Calibri" w:cs="Calibri"/>
                <w:sz w:val="20"/>
                <w:szCs w:val="20"/>
              </w:rPr>
              <w:t>40%</w:t>
            </w:r>
          </w:p>
        </w:tc>
        <w:tc>
          <w:tcPr>
            <w:tcW w:w="746" w:type="pct"/>
            <w:shd w:val="clear" w:color="auto" w:fill="BFBFBF" w:themeFill="background1" w:themeFillShade="BF"/>
            <w:vAlign w:val="center"/>
          </w:tcPr>
          <w:p w14:paraId="0F8557BE" w14:textId="77777777" w:rsidR="00D53303" w:rsidRPr="00B22AE4" w:rsidRDefault="00D53303" w:rsidP="00AB51DB">
            <w:pPr>
              <w:jc w:val="center"/>
              <w:rPr>
                <w:sz w:val="20"/>
                <w:szCs w:val="20"/>
              </w:rPr>
            </w:pPr>
            <w:r w:rsidRPr="00B22AE4">
              <w:rPr>
                <w:rFonts w:ascii="Calibri" w:hAnsi="Calibri" w:cs="Calibri"/>
                <w:sz w:val="20"/>
                <w:szCs w:val="20"/>
              </w:rPr>
              <w:t>5%</w:t>
            </w:r>
          </w:p>
        </w:tc>
      </w:tr>
      <w:tr w:rsidR="00A11B64" w:rsidRPr="00B22AE4" w14:paraId="54D368DA" w14:textId="77777777" w:rsidTr="00025D92">
        <w:trPr>
          <w:trHeight w:val="215"/>
        </w:trPr>
        <w:tc>
          <w:tcPr>
            <w:tcW w:w="1154" w:type="pct"/>
            <w:shd w:val="clear" w:color="auto" w:fill="FFFFFF" w:themeFill="background1"/>
            <w:vAlign w:val="center"/>
          </w:tcPr>
          <w:p w14:paraId="1E2D7AD3" w14:textId="77777777" w:rsidR="00D53303" w:rsidRPr="00B22AE4" w:rsidRDefault="00D53303" w:rsidP="00AB51DB">
            <w:pPr>
              <w:rPr>
                <w:rFonts w:ascii="Calibri" w:eastAsia="Calibri" w:hAnsi="Calibri" w:cs="Times New Roman"/>
                <w:sz w:val="20"/>
                <w:szCs w:val="20"/>
              </w:rPr>
            </w:pPr>
            <w:r w:rsidRPr="00B22AE4">
              <w:rPr>
                <w:rFonts w:ascii="Calibri" w:eastAsia="Calibri" w:hAnsi="Calibri" w:cs="Times New Roman"/>
                <w:sz w:val="20"/>
                <w:szCs w:val="20"/>
              </w:rPr>
              <w:t>High Needs</w:t>
            </w:r>
          </w:p>
        </w:tc>
        <w:tc>
          <w:tcPr>
            <w:tcW w:w="466" w:type="pct"/>
            <w:shd w:val="clear" w:color="auto" w:fill="FFFFFF" w:themeFill="background1"/>
            <w:vAlign w:val="center"/>
          </w:tcPr>
          <w:p w14:paraId="51CDA39A" w14:textId="77777777" w:rsidR="00D53303" w:rsidRPr="00B22AE4" w:rsidRDefault="00D53303" w:rsidP="00AB51DB">
            <w:pPr>
              <w:jc w:val="center"/>
              <w:rPr>
                <w:sz w:val="20"/>
                <w:szCs w:val="20"/>
              </w:rPr>
            </w:pPr>
            <w:r w:rsidRPr="00B22AE4">
              <w:rPr>
                <w:rFonts w:ascii="Calibri" w:hAnsi="Calibri" w:cs="Calibri"/>
                <w:sz w:val="20"/>
                <w:szCs w:val="20"/>
              </w:rPr>
              <w:t>15,219</w:t>
            </w:r>
          </w:p>
        </w:tc>
        <w:tc>
          <w:tcPr>
            <w:tcW w:w="515" w:type="pct"/>
            <w:shd w:val="clear" w:color="auto" w:fill="FFFFFF" w:themeFill="background1"/>
            <w:vAlign w:val="center"/>
          </w:tcPr>
          <w:p w14:paraId="590A3890" w14:textId="77777777" w:rsidR="00D53303" w:rsidRPr="00B22AE4" w:rsidRDefault="00D53303" w:rsidP="00AB51DB">
            <w:pPr>
              <w:jc w:val="center"/>
              <w:rPr>
                <w:sz w:val="20"/>
                <w:szCs w:val="20"/>
              </w:rPr>
            </w:pPr>
            <w:r w:rsidRPr="00B22AE4">
              <w:rPr>
                <w:rFonts w:ascii="Calibri" w:hAnsi="Calibri" w:cs="Calibri"/>
                <w:sz w:val="20"/>
                <w:szCs w:val="20"/>
              </w:rPr>
              <w:t>25%</w:t>
            </w:r>
          </w:p>
        </w:tc>
        <w:tc>
          <w:tcPr>
            <w:tcW w:w="514" w:type="pct"/>
            <w:shd w:val="clear" w:color="auto" w:fill="FFFFFF" w:themeFill="background1"/>
            <w:vAlign w:val="center"/>
          </w:tcPr>
          <w:p w14:paraId="7828E28C" w14:textId="77777777" w:rsidR="00D53303" w:rsidRPr="00B22AE4" w:rsidRDefault="00D53303" w:rsidP="00AB51DB">
            <w:pPr>
              <w:jc w:val="center"/>
              <w:rPr>
                <w:sz w:val="20"/>
                <w:szCs w:val="20"/>
              </w:rPr>
            </w:pPr>
            <w:r w:rsidRPr="00B22AE4">
              <w:rPr>
                <w:rFonts w:ascii="Calibri" w:hAnsi="Calibri" w:cs="Calibri"/>
                <w:sz w:val="20"/>
                <w:szCs w:val="20"/>
              </w:rPr>
              <w:t>25%</w:t>
            </w:r>
          </w:p>
        </w:tc>
        <w:tc>
          <w:tcPr>
            <w:tcW w:w="515" w:type="pct"/>
            <w:shd w:val="clear" w:color="auto" w:fill="FFFFFF" w:themeFill="background1"/>
            <w:vAlign w:val="center"/>
          </w:tcPr>
          <w:p w14:paraId="538806D3" w14:textId="77777777" w:rsidR="00D53303" w:rsidRPr="00B22AE4" w:rsidRDefault="00D53303" w:rsidP="00AB51DB">
            <w:pPr>
              <w:jc w:val="center"/>
              <w:rPr>
                <w:sz w:val="20"/>
                <w:szCs w:val="20"/>
              </w:rPr>
            </w:pPr>
            <w:r w:rsidRPr="00B22AE4">
              <w:rPr>
                <w:rFonts w:ascii="Calibri" w:hAnsi="Calibri" w:cs="Calibri"/>
                <w:sz w:val="20"/>
                <w:szCs w:val="20"/>
              </w:rPr>
              <w:t>13%</w:t>
            </w:r>
          </w:p>
        </w:tc>
        <w:tc>
          <w:tcPr>
            <w:tcW w:w="515" w:type="pct"/>
            <w:shd w:val="clear" w:color="auto" w:fill="FFFFFF" w:themeFill="background1"/>
            <w:vAlign w:val="bottom"/>
          </w:tcPr>
          <w:p w14:paraId="247AB122" w14:textId="77777777" w:rsidR="00D53303" w:rsidRPr="00B22AE4" w:rsidRDefault="00D53303" w:rsidP="00AB51DB">
            <w:pPr>
              <w:jc w:val="center"/>
              <w:rPr>
                <w:sz w:val="20"/>
                <w:szCs w:val="20"/>
              </w:rPr>
            </w:pPr>
            <w:r w:rsidRPr="00B22AE4">
              <w:rPr>
                <w:rFonts w:ascii="Calibri" w:hAnsi="Calibri" w:cs="Calibri"/>
                <w:sz w:val="20"/>
                <w:szCs w:val="20"/>
              </w:rPr>
              <w:t>-12%</w:t>
            </w:r>
          </w:p>
        </w:tc>
        <w:tc>
          <w:tcPr>
            <w:tcW w:w="575" w:type="pct"/>
            <w:shd w:val="clear" w:color="auto" w:fill="FFFFFF" w:themeFill="background1"/>
            <w:vAlign w:val="center"/>
          </w:tcPr>
          <w:p w14:paraId="11EA2F16" w14:textId="77777777" w:rsidR="00D53303" w:rsidRPr="00B22AE4" w:rsidRDefault="00D53303" w:rsidP="00AB51DB">
            <w:pPr>
              <w:jc w:val="center"/>
              <w:rPr>
                <w:sz w:val="20"/>
                <w:szCs w:val="20"/>
              </w:rPr>
            </w:pPr>
            <w:r w:rsidRPr="00B22AE4">
              <w:rPr>
                <w:rFonts w:ascii="Calibri" w:hAnsi="Calibri" w:cs="Calibri"/>
                <w:sz w:val="20"/>
                <w:szCs w:val="20"/>
              </w:rPr>
              <w:t>16%</w:t>
            </w:r>
          </w:p>
        </w:tc>
        <w:tc>
          <w:tcPr>
            <w:tcW w:w="746" w:type="pct"/>
            <w:shd w:val="clear" w:color="auto" w:fill="FFFFFF" w:themeFill="background1"/>
            <w:vAlign w:val="center"/>
          </w:tcPr>
          <w:p w14:paraId="601D0847" w14:textId="77777777" w:rsidR="00D53303" w:rsidRPr="00B22AE4" w:rsidRDefault="00D53303" w:rsidP="00AB51DB">
            <w:pPr>
              <w:jc w:val="center"/>
              <w:rPr>
                <w:sz w:val="20"/>
                <w:szCs w:val="20"/>
              </w:rPr>
            </w:pPr>
            <w:r w:rsidRPr="00B22AE4">
              <w:rPr>
                <w:rFonts w:ascii="Calibri" w:hAnsi="Calibri" w:cs="Calibri"/>
                <w:sz w:val="20"/>
                <w:szCs w:val="20"/>
              </w:rPr>
              <w:t>-3%</w:t>
            </w:r>
          </w:p>
        </w:tc>
      </w:tr>
      <w:tr w:rsidR="00A11B64" w:rsidRPr="00B22AE4" w14:paraId="5082F584" w14:textId="77777777" w:rsidTr="00025D92">
        <w:tc>
          <w:tcPr>
            <w:tcW w:w="1154" w:type="pct"/>
            <w:shd w:val="clear" w:color="auto" w:fill="BFBFBF" w:themeFill="background1" w:themeFillShade="BF"/>
          </w:tcPr>
          <w:p w14:paraId="4D6A63F6" w14:textId="77777777" w:rsidR="00D53303" w:rsidRPr="00B22AE4" w:rsidRDefault="00D53303" w:rsidP="00AB51DB">
            <w:pPr>
              <w:rPr>
                <w:rFonts w:ascii="Calibri" w:eastAsia="Calibri" w:hAnsi="Calibri" w:cs="Times New Roman"/>
                <w:sz w:val="20"/>
                <w:szCs w:val="20"/>
              </w:rPr>
            </w:pPr>
            <w:r w:rsidRPr="00B22AE4">
              <w:rPr>
                <w:rFonts w:ascii="Calibri" w:eastAsia="Calibri" w:hAnsi="Calibri" w:cs="Times New Roman"/>
                <w:sz w:val="20"/>
                <w:szCs w:val="20"/>
              </w:rPr>
              <w:t>Econ. Dis.</w:t>
            </w:r>
          </w:p>
        </w:tc>
        <w:tc>
          <w:tcPr>
            <w:tcW w:w="466" w:type="pct"/>
            <w:shd w:val="clear" w:color="auto" w:fill="BFBFBF" w:themeFill="background1" w:themeFillShade="BF"/>
            <w:vAlign w:val="center"/>
          </w:tcPr>
          <w:p w14:paraId="0589BC5F" w14:textId="77777777" w:rsidR="00D53303" w:rsidRPr="00B22AE4" w:rsidRDefault="00D53303" w:rsidP="00AB51DB">
            <w:pPr>
              <w:jc w:val="center"/>
              <w:rPr>
                <w:sz w:val="20"/>
                <w:szCs w:val="20"/>
              </w:rPr>
            </w:pPr>
            <w:r w:rsidRPr="00B22AE4">
              <w:rPr>
                <w:rFonts w:ascii="Calibri" w:hAnsi="Calibri" w:cs="Calibri"/>
                <w:sz w:val="20"/>
                <w:szCs w:val="20"/>
              </w:rPr>
              <w:t>12,701</w:t>
            </w:r>
          </w:p>
        </w:tc>
        <w:tc>
          <w:tcPr>
            <w:tcW w:w="515" w:type="pct"/>
            <w:shd w:val="clear" w:color="auto" w:fill="BFBFBF" w:themeFill="background1" w:themeFillShade="BF"/>
            <w:vAlign w:val="center"/>
          </w:tcPr>
          <w:p w14:paraId="100C407D" w14:textId="77777777" w:rsidR="00D53303" w:rsidRPr="00B22AE4" w:rsidRDefault="00D53303" w:rsidP="00AB51DB">
            <w:pPr>
              <w:jc w:val="center"/>
              <w:rPr>
                <w:sz w:val="20"/>
                <w:szCs w:val="20"/>
              </w:rPr>
            </w:pPr>
            <w:r w:rsidRPr="00B22AE4">
              <w:rPr>
                <w:rFonts w:ascii="Calibri" w:hAnsi="Calibri" w:cs="Calibri"/>
                <w:sz w:val="20"/>
                <w:szCs w:val="20"/>
              </w:rPr>
              <w:t>23%</w:t>
            </w:r>
          </w:p>
        </w:tc>
        <w:tc>
          <w:tcPr>
            <w:tcW w:w="514" w:type="pct"/>
            <w:shd w:val="clear" w:color="auto" w:fill="BFBFBF" w:themeFill="background1" w:themeFillShade="BF"/>
            <w:vAlign w:val="center"/>
          </w:tcPr>
          <w:p w14:paraId="4112A2D3" w14:textId="77777777" w:rsidR="00D53303" w:rsidRPr="00B22AE4" w:rsidRDefault="00D53303" w:rsidP="00AB51DB">
            <w:pPr>
              <w:jc w:val="center"/>
              <w:rPr>
                <w:sz w:val="20"/>
                <w:szCs w:val="20"/>
              </w:rPr>
            </w:pPr>
            <w:r w:rsidRPr="00B22AE4">
              <w:rPr>
                <w:rFonts w:ascii="Calibri" w:hAnsi="Calibri" w:cs="Calibri"/>
                <w:sz w:val="20"/>
                <w:szCs w:val="20"/>
              </w:rPr>
              <w:t>23%</w:t>
            </w:r>
          </w:p>
        </w:tc>
        <w:tc>
          <w:tcPr>
            <w:tcW w:w="515" w:type="pct"/>
            <w:shd w:val="clear" w:color="auto" w:fill="BFBFBF" w:themeFill="background1" w:themeFillShade="BF"/>
            <w:vAlign w:val="center"/>
          </w:tcPr>
          <w:p w14:paraId="02FD40F6" w14:textId="77777777" w:rsidR="00D53303" w:rsidRPr="00B22AE4" w:rsidRDefault="00D53303" w:rsidP="00AB51DB">
            <w:pPr>
              <w:jc w:val="center"/>
              <w:rPr>
                <w:sz w:val="20"/>
                <w:szCs w:val="20"/>
              </w:rPr>
            </w:pPr>
            <w:r w:rsidRPr="00B22AE4">
              <w:rPr>
                <w:rFonts w:ascii="Calibri" w:hAnsi="Calibri" w:cs="Calibri"/>
                <w:sz w:val="20"/>
                <w:szCs w:val="20"/>
              </w:rPr>
              <w:t>11%</w:t>
            </w:r>
          </w:p>
        </w:tc>
        <w:tc>
          <w:tcPr>
            <w:tcW w:w="515" w:type="pct"/>
            <w:shd w:val="clear" w:color="auto" w:fill="BFBFBF" w:themeFill="background1" w:themeFillShade="BF"/>
            <w:vAlign w:val="bottom"/>
          </w:tcPr>
          <w:p w14:paraId="48B1DBB5" w14:textId="77777777" w:rsidR="00D53303" w:rsidRPr="00B22AE4" w:rsidRDefault="00D53303" w:rsidP="00AB51DB">
            <w:pPr>
              <w:jc w:val="center"/>
              <w:rPr>
                <w:sz w:val="20"/>
                <w:szCs w:val="20"/>
              </w:rPr>
            </w:pPr>
            <w:r w:rsidRPr="00B22AE4">
              <w:rPr>
                <w:rFonts w:ascii="Calibri" w:hAnsi="Calibri" w:cs="Calibri"/>
                <w:sz w:val="20"/>
                <w:szCs w:val="20"/>
              </w:rPr>
              <w:t>-12%</w:t>
            </w:r>
          </w:p>
        </w:tc>
        <w:tc>
          <w:tcPr>
            <w:tcW w:w="575" w:type="pct"/>
            <w:shd w:val="clear" w:color="auto" w:fill="BFBFBF" w:themeFill="background1" w:themeFillShade="BF"/>
            <w:vAlign w:val="center"/>
          </w:tcPr>
          <w:p w14:paraId="6A468D63" w14:textId="77777777" w:rsidR="00D53303" w:rsidRPr="00B22AE4" w:rsidRDefault="00D53303" w:rsidP="00AB51DB">
            <w:pPr>
              <w:jc w:val="center"/>
              <w:rPr>
                <w:sz w:val="20"/>
                <w:szCs w:val="20"/>
              </w:rPr>
            </w:pPr>
            <w:r w:rsidRPr="00B22AE4">
              <w:rPr>
                <w:rFonts w:ascii="Calibri" w:hAnsi="Calibri" w:cs="Calibri"/>
                <w:sz w:val="20"/>
                <w:szCs w:val="20"/>
              </w:rPr>
              <w:t>14%</w:t>
            </w:r>
          </w:p>
        </w:tc>
        <w:tc>
          <w:tcPr>
            <w:tcW w:w="746" w:type="pct"/>
            <w:shd w:val="clear" w:color="auto" w:fill="BFBFBF" w:themeFill="background1" w:themeFillShade="BF"/>
            <w:vAlign w:val="center"/>
          </w:tcPr>
          <w:p w14:paraId="2FAB0F9E" w14:textId="77777777" w:rsidR="00D53303" w:rsidRPr="00B22AE4" w:rsidRDefault="00D53303" w:rsidP="00AB51DB">
            <w:pPr>
              <w:jc w:val="center"/>
              <w:rPr>
                <w:sz w:val="20"/>
                <w:szCs w:val="20"/>
              </w:rPr>
            </w:pPr>
            <w:r w:rsidRPr="00B22AE4">
              <w:rPr>
                <w:rFonts w:ascii="Calibri" w:hAnsi="Calibri" w:cs="Calibri"/>
                <w:sz w:val="20"/>
                <w:szCs w:val="20"/>
              </w:rPr>
              <w:t>-3%</w:t>
            </w:r>
          </w:p>
        </w:tc>
      </w:tr>
      <w:tr w:rsidR="00A11B64" w:rsidRPr="00B22AE4" w14:paraId="353C58B5" w14:textId="77777777" w:rsidTr="00025D92">
        <w:tc>
          <w:tcPr>
            <w:tcW w:w="1154" w:type="pct"/>
            <w:shd w:val="clear" w:color="auto" w:fill="FFFFFF" w:themeFill="background1"/>
          </w:tcPr>
          <w:p w14:paraId="4B11AFFB" w14:textId="77777777" w:rsidR="00D53303" w:rsidRPr="00B22AE4" w:rsidRDefault="00D53303" w:rsidP="00AB51DB">
            <w:pPr>
              <w:rPr>
                <w:rFonts w:ascii="Calibri" w:eastAsia="Calibri" w:hAnsi="Calibri" w:cs="Times New Roman"/>
                <w:sz w:val="20"/>
                <w:szCs w:val="20"/>
              </w:rPr>
            </w:pPr>
            <w:r w:rsidRPr="00B22AE4">
              <w:rPr>
                <w:rFonts w:ascii="Calibri" w:eastAsia="Calibri" w:hAnsi="Calibri" w:cs="Times New Roman"/>
                <w:sz w:val="20"/>
                <w:szCs w:val="20"/>
              </w:rPr>
              <w:t>EL and Former EL</w:t>
            </w:r>
          </w:p>
        </w:tc>
        <w:tc>
          <w:tcPr>
            <w:tcW w:w="466" w:type="pct"/>
            <w:shd w:val="clear" w:color="auto" w:fill="FFFFFF" w:themeFill="background1"/>
            <w:vAlign w:val="center"/>
          </w:tcPr>
          <w:p w14:paraId="009900A9" w14:textId="77777777" w:rsidR="00D53303" w:rsidRPr="00B22AE4" w:rsidRDefault="00D53303" w:rsidP="00AB51DB">
            <w:pPr>
              <w:jc w:val="center"/>
              <w:rPr>
                <w:sz w:val="20"/>
                <w:szCs w:val="20"/>
              </w:rPr>
            </w:pPr>
            <w:r w:rsidRPr="00B22AE4">
              <w:rPr>
                <w:rFonts w:ascii="Calibri" w:hAnsi="Calibri" w:cs="Calibri"/>
                <w:sz w:val="20"/>
                <w:szCs w:val="20"/>
              </w:rPr>
              <w:t>8,171</w:t>
            </w:r>
          </w:p>
        </w:tc>
        <w:tc>
          <w:tcPr>
            <w:tcW w:w="515" w:type="pct"/>
            <w:shd w:val="clear" w:color="auto" w:fill="FFFFFF" w:themeFill="background1"/>
            <w:vAlign w:val="center"/>
          </w:tcPr>
          <w:p w14:paraId="08BB0A05" w14:textId="77777777" w:rsidR="00D53303" w:rsidRPr="00B22AE4" w:rsidRDefault="00D53303" w:rsidP="00AB51DB">
            <w:pPr>
              <w:jc w:val="center"/>
              <w:rPr>
                <w:sz w:val="20"/>
                <w:szCs w:val="20"/>
              </w:rPr>
            </w:pPr>
            <w:r w:rsidRPr="00B22AE4">
              <w:rPr>
                <w:rFonts w:ascii="Calibri" w:hAnsi="Calibri" w:cs="Calibri"/>
                <w:sz w:val="20"/>
                <w:szCs w:val="20"/>
              </w:rPr>
              <w:t>27%</w:t>
            </w:r>
          </w:p>
        </w:tc>
        <w:tc>
          <w:tcPr>
            <w:tcW w:w="514" w:type="pct"/>
            <w:shd w:val="clear" w:color="auto" w:fill="FFFFFF" w:themeFill="background1"/>
            <w:vAlign w:val="center"/>
          </w:tcPr>
          <w:p w14:paraId="0A7C2542" w14:textId="77777777" w:rsidR="00D53303" w:rsidRPr="00B22AE4" w:rsidRDefault="00D53303" w:rsidP="00AB51DB">
            <w:pPr>
              <w:jc w:val="center"/>
              <w:rPr>
                <w:sz w:val="20"/>
                <w:szCs w:val="20"/>
              </w:rPr>
            </w:pPr>
            <w:r w:rsidRPr="00B22AE4">
              <w:rPr>
                <w:rFonts w:ascii="Calibri" w:hAnsi="Calibri" w:cs="Calibri"/>
                <w:sz w:val="20"/>
                <w:szCs w:val="20"/>
              </w:rPr>
              <w:t>28%</w:t>
            </w:r>
          </w:p>
        </w:tc>
        <w:tc>
          <w:tcPr>
            <w:tcW w:w="515" w:type="pct"/>
            <w:shd w:val="clear" w:color="auto" w:fill="FFFFFF" w:themeFill="background1"/>
            <w:vAlign w:val="center"/>
          </w:tcPr>
          <w:p w14:paraId="57ADFFDF" w14:textId="77777777" w:rsidR="00D53303" w:rsidRPr="00B22AE4" w:rsidRDefault="00D53303" w:rsidP="00AB51DB">
            <w:pPr>
              <w:jc w:val="center"/>
              <w:rPr>
                <w:sz w:val="20"/>
                <w:szCs w:val="20"/>
              </w:rPr>
            </w:pPr>
            <w:r w:rsidRPr="00B22AE4">
              <w:rPr>
                <w:rFonts w:ascii="Calibri" w:hAnsi="Calibri" w:cs="Calibri"/>
                <w:sz w:val="20"/>
                <w:szCs w:val="20"/>
              </w:rPr>
              <w:t>14%</w:t>
            </w:r>
          </w:p>
        </w:tc>
        <w:tc>
          <w:tcPr>
            <w:tcW w:w="515" w:type="pct"/>
            <w:shd w:val="clear" w:color="auto" w:fill="FFFFFF" w:themeFill="background1"/>
            <w:vAlign w:val="bottom"/>
          </w:tcPr>
          <w:p w14:paraId="493DFA9F" w14:textId="77777777" w:rsidR="00D53303" w:rsidRPr="00B22AE4" w:rsidRDefault="00D53303" w:rsidP="00AB51DB">
            <w:pPr>
              <w:jc w:val="center"/>
              <w:rPr>
                <w:sz w:val="20"/>
                <w:szCs w:val="20"/>
              </w:rPr>
            </w:pPr>
            <w:r w:rsidRPr="00B22AE4">
              <w:rPr>
                <w:rFonts w:ascii="Calibri" w:hAnsi="Calibri" w:cs="Calibri"/>
                <w:sz w:val="20"/>
                <w:szCs w:val="20"/>
              </w:rPr>
              <w:t>-13%</w:t>
            </w:r>
          </w:p>
        </w:tc>
        <w:tc>
          <w:tcPr>
            <w:tcW w:w="575" w:type="pct"/>
            <w:shd w:val="clear" w:color="auto" w:fill="FFFFFF" w:themeFill="background1"/>
            <w:vAlign w:val="center"/>
          </w:tcPr>
          <w:p w14:paraId="69C4776E" w14:textId="77777777" w:rsidR="00D53303" w:rsidRPr="00B22AE4" w:rsidRDefault="00D53303" w:rsidP="00AB51DB">
            <w:pPr>
              <w:jc w:val="center"/>
              <w:rPr>
                <w:sz w:val="20"/>
                <w:szCs w:val="20"/>
              </w:rPr>
            </w:pPr>
            <w:r w:rsidRPr="00B22AE4">
              <w:rPr>
                <w:rFonts w:ascii="Calibri" w:hAnsi="Calibri" w:cs="Calibri"/>
                <w:sz w:val="20"/>
                <w:szCs w:val="20"/>
              </w:rPr>
              <w:t>17%</w:t>
            </w:r>
          </w:p>
        </w:tc>
        <w:tc>
          <w:tcPr>
            <w:tcW w:w="746" w:type="pct"/>
            <w:shd w:val="clear" w:color="auto" w:fill="FFFFFF" w:themeFill="background1"/>
            <w:vAlign w:val="center"/>
          </w:tcPr>
          <w:p w14:paraId="3126B6B7" w14:textId="77777777" w:rsidR="00D53303" w:rsidRPr="00B22AE4" w:rsidRDefault="00D53303" w:rsidP="00AB51DB">
            <w:pPr>
              <w:jc w:val="center"/>
              <w:rPr>
                <w:sz w:val="20"/>
                <w:szCs w:val="20"/>
              </w:rPr>
            </w:pPr>
            <w:r w:rsidRPr="00B22AE4">
              <w:rPr>
                <w:rFonts w:ascii="Calibri" w:hAnsi="Calibri" w:cs="Calibri"/>
                <w:sz w:val="20"/>
                <w:szCs w:val="20"/>
              </w:rPr>
              <w:t>-3%</w:t>
            </w:r>
          </w:p>
        </w:tc>
      </w:tr>
      <w:tr w:rsidR="00A11B64" w:rsidRPr="00B22AE4" w14:paraId="211D3307" w14:textId="77777777" w:rsidTr="00025D92">
        <w:tc>
          <w:tcPr>
            <w:tcW w:w="1154" w:type="pct"/>
            <w:shd w:val="clear" w:color="auto" w:fill="BFBFBF" w:themeFill="background1" w:themeFillShade="BF"/>
          </w:tcPr>
          <w:p w14:paraId="6723E381" w14:textId="77777777" w:rsidR="00D53303" w:rsidRPr="00B22AE4" w:rsidRDefault="00D53303" w:rsidP="00AB51DB">
            <w:pPr>
              <w:rPr>
                <w:rFonts w:ascii="Calibri" w:eastAsia="Calibri" w:hAnsi="Calibri" w:cs="Times New Roman"/>
                <w:sz w:val="20"/>
                <w:szCs w:val="20"/>
              </w:rPr>
            </w:pPr>
            <w:r w:rsidRPr="00B22AE4">
              <w:rPr>
                <w:sz w:val="20"/>
                <w:szCs w:val="20"/>
              </w:rPr>
              <w:t>SWD</w:t>
            </w:r>
          </w:p>
        </w:tc>
        <w:tc>
          <w:tcPr>
            <w:tcW w:w="466" w:type="pct"/>
            <w:shd w:val="clear" w:color="auto" w:fill="BFBFBF" w:themeFill="background1" w:themeFillShade="BF"/>
            <w:vAlign w:val="center"/>
          </w:tcPr>
          <w:p w14:paraId="66DBBE34" w14:textId="77777777" w:rsidR="00D53303" w:rsidRPr="00B22AE4" w:rsidRDefault="00D53303" w:rsidP="00AB51DB">
            <w:pPr>
              <w:jc w:val="center"/>
              <w:rPr>
                <w:sz w:val="20"/>
                <w:szCs w:val="20"/>
              </w:rPr>
            </w:pPr>
            <w:r w:rsidRPr="00B22AE4">
              <w:rPr>
                <w:rFonts w:ascii="Calibri" w:hAnsi="Calibri" w:cs="Calibri"/>
                <w:sz w:val="20"/>
                <w:szCs w:val="20"/>
              </w:rPr>
              <w:t>4,654</w:t>
            </w:r>
          </w:p>
        </w:tc>
        <w:tc>
          <w:tcPr>
            <w:tcW w:w="515" w:type="pct"/>
            <w:shd w:val="clear" w:color="auto" w:fill="BFBFBF" w:themeFill="background1" w:themeFillShade="BF"/>
            <w:vAlign w:val="center"/>
          </w:tcPr>
          <w:p w14:paraId="171CB1C7" w14:textId="77777777" w:rsidR="00D53303" w:rsidRPr="00B22AE4" w:rsidRDefault="00D53303" w:rsidP="00AB51DB">
            <w:pPr>
              <w:jc w:val="center"/>
              <w:rPr>
                <w:sz w:val="20"/>
                <w:szCs w:val="20"/>
              </w:rPr>
            </w:pPr>
            <w:r w:rsidRPr="00B22AE4">
              <w:rPr>
                <w:rFonts w:ascii="Calibri" w:hAnsi="Calibri" w:cs="Calibri"/>
                <w:sz w:val="20"/>
                <w:szCs w:val="20"/>
              </w:rPr>
              <w:t>8%</w:t>
            </w:r>
          </w:p>
        </w:tc>
        <w:tc>
          <w:tcPr>
            <w:tcW w:w="514" w:type="pct"/>
            <w:shd w:val="clear" w:color="auto" w:fill="BFBFBF" w:themeFill="background1" w:themeFillShade="BF"/>
            <w:vAlign w:val="center"/>
          </w:tcPr>
          <w:p w14:paraId="42DCCD73" w14:textId="77777777" w:rsidR="00D53303" w:rsidRPr="00B22AE4" w:rsidRDefault="00D53303" w:rsidP="00AB51DB">
            <w:pPr>
              <w:jc w:val="center"/>
              <w:rPr>
                <w:sz w:val="20"/>
                <w:szCs w:val="20"/>
              </w:rPr>
            </w:pPr>
            <w:r w:rsidRPr="00B22AE4">
              <w:rPr>
                <w:rFonts w:ascii="Calibri" w:hAnsi="Calibri" w:cs="Calibri"/>
                <w:sz w:val="20"/>
                <w:szCs w:val="20"/>
              </w:rPr>
              <w:t>10%</w:t>
            </w:r>
          </w:p>
        </w:tc>
        <w:tc>
          <w:tcPr>
            <w:tcW w:w="515" w:type="pct"/>
            <w:shd w:val="clear" w:color="auto" w:fill="BFBFBF" w:themeFill="background1" w:themeFillShade="BF"/>
            <w:vAlign w:val="center"/>
          </w:tcPr>
          <w:p w14:paraId="2BC28A6C" w14:textId="77777777" w:rsidR="00D53303" w:rsidRPr="00B22AE4" w:rsidRDefault="00D53303" w:rsidP="00AB51DB">
            <w:pPr>
              <w:jc w:val="center"/>
              <w:rPr>
                <w:sz w:val="20"/>
                <w:szCs w:val="20"/>
              </w:rPr>
            </w:pPr>
            <w:r w:rsidRPr="00B22AE4">
              <w:rPr>
                <w:rFonts w:ascii="Calibri" w:hAnsi="Calibri" w:cs="Calibri"/>
                <w:sz w:val="20"/>
                <w:szCs w:val="20"/>
              </w:rPr>
              <w:t>6%</w:t>
            </w:r>
          </w:p>
        </w:tc>
        <w:tc>
          <w:tcPr>
            <w:tcW w:w="515" w:type="pct"/>
            <w:shd w:val="clear" w:color="auto" w:fill="BFBFBF" w:themeFill="background1" w:themeFillShade="BF"/>
            <w:vAlign w:val="bottom"/>
          </w:tcPr>
          <w:p w14:paraId="61451C50" w14:textId="77777777" w:rsidR="00D53303" w:rsidRPr="00B22AE4" w:rsidRDefault="00D53303" w:rsidP="00AB51DB">
            <w:pPr>
              <w:jc w:val="center"/>
              <w:rPr>
                <w:sz w:val="20"/>
                <w:szCs w:val="20"/>
              </w:rPr>
            </w:pPr>
            <w:r w:rsidRPr="00B22AE4">
              <w:rPr>
                <w:rFonts w:ascii="Calibri" w:hAnsi="Calibri" w:cs="Calibri"/>
                <w:sz w:val="20"/>
                <w:szCs w:val="20"/>
              </w:rPr>
              <w:t>-2%</w:t>
            </w:r>
          </w:p>
        </w:tc>
        <w:tc>
          <w:tcPr>
            <w:tcW w:w="575" w:type="pct"/>
            <w:shd w:val="clear" w:color="auto" w:fill="BFBFBF" w:themeFill="background1" w:themeFillShade="BF"/>
            <w:vAlign w:val="center"/>
          </w:tcPr>
          <w:p w14:paraId="335C030D" w14:textId="77777777" w:rsidR="00D53303" w:rsidRPr="00B22AE4" w:rsidRDefault="00D53303" w:rsidP="00AB51DB">
            <w:pPr>
              <w:jc w:val="center"/>
              <w:rPr>
                <w:sz w:val="20"/>
                <w:szCs w:val="20"/>
              </w:rPr>
            </w:pPr>
            <w:r w:rsidRPr="00B22AE4">
              <w:rPr>
                <w:rFonts w:ascii="Calibri" w:hAnsi="Calibri" w:cs="Calibri"/>
                <w:sz w:val="20"/>
                <w:szCs w:val="20"/>
              </w:rPr>
              <w:t>10%</w:t>
            </w:r>
          </w:p>
        </w:tc>
        <w:tc>
          <w:tcPr>
            <w:tcW w:w="746" w:type="pct"/>
            <w:shd w:val="clear" w:color="auto" w:fill="BFBFBF" w:themeFill="background1" w:themeFillShade="BF"/>
            <w:vAlign w:val="center"/>
          </w:tcPr>
          <w:p w14:paraId="6BEDE954" w14:textId="77777777" w:rsidR="00D53303" w:rsidRPr="00B22AE4" w:rsidRDefault="00D53303" w:rsidP="00AB51DB">
            <w:pPr>
              <w:jc w:val="center"/>
              <w:rPr>
                <w:sz w:val="20"/>
                <w:szCs w:val="20"/>
              </w:rPr>
            </w:pPr>
            <w:r w:rsidRPr="00B22AE4">
              <w:rPr>
                <w:rFonts w:ascii="Calibri" w:hAnsi="Calibri" w:cs="Calibri"/>
                <w:sz w:val="20"/>
                <w:szCs w:val="20"/>
              </w:rPr>
              <w:t>-4%</w:t>
            </w:r>
          </w:p>
        </w:tc>
      </w:tr>
    </w:tbl>
    <w:p w14:paraId="783B6297" w14:textId="77777777" w:rsidR="00D53303" w:rsidRDefault="00D53303" w:rsidP="00D53303">
      <w:pPr>
        <w:spacing w:after="0" w:line="276" w:lineRule="auto"/>
        <w:rPr>
          <w:rFonts w:ascii="Calibri" w:eastAsia="Calibri" w:hAnsi="Calibri" w:cs="Times New Roman"/>
        </w:rPr>
      </w:pPr>
    </w:p>
    <w:p w14:paraId="7693A4B6" w14:textId="77777777" w:rsidR="00025D92" w:rsidRPr="00466253" w:rsidRDefault="00025D92" w:rsidP="00025D92">
      <w:pPr>
        <w:spacing w:after="0" w:line="240" w:lineRule="auto"/>
        <w:jc w:val="center"/>
        <w:rPr>
          <w:rFonts w:ascii="Calibri" w:eastAsia="Calibri" w:hAnsi="Calibri" w:cs="Times New Roman"/>
          <w:b/>
          <w:sz w:val="20"/>
          <w:szCs w:val="20"/>
        </w:rPr>
      </w:pPr>
      <w:r w:rsidRPr="00466253">
        <w:rPr>
          <w:rFonts w:ascii="Calibri" w:eastAsia="Calibri" w:hAnsi="Calibri" w:cs="Times New Roman"/>
          <w:b/>
          <w:sz w:val="20"/>
          <w:szCs w:val="20"/>
        </w:rPr>
        <w:t xml:space="preserve">Table 6: </w:t>
      </w:r>
      <w:r w:rsidRPr="00466253">
        <w:rPr>
          <w:rFonts w:ascii="Calibri" w:eastAsia="Calibri" w:hAnsi="Calibri" w:cs="Times New Roman"/>
          <w:b/>
          <w:bCs/>
          <w:sz w:val="20"/>
          <w:szCs w:val="20"/>
        </w:rPr>
        <w:t>Boston Public Schools</w:t>
      </w:r>
    </w:p>
    <w:p w14:paraId="61569B61" w14:textId="1922BFA6" w:rsidR="00025D92" w:rsidRPr="00B22AE4" w:rsidRDefault="00025D92" w:rsidP="00025D92">
      <w:pPr>
        <w:spacing w:after="0" w:line="240" w:lineRule="auto"/>
        <w:jc w:val="center"/>
        <w:rPr>
          <w:rFonts w:ascii="Calibri" w:eastAsia="Calibri" w:hAnsi="Calibri" w:cs="Times New Roman"/>
        </w:rPr>
      </w:pPr>
      <w:r w:rsidRPr="00466253">
        <w:rPr>
          <w:rFonts w:ascii="Calibri" w:eastAsia="Calibri" w:hAnsi="Calibri" w:cs="Times New Roman"/>
          <w:b/>
          <w:sz w:val="20"/>
          <w:szCs w:val="20"/>
        </w:rPr>
        <w:t>Next Generation MCAS ELA and Math Scaled Scores in Grade 10, 2021</w:t>
      </w:r>
    </w:p>
    <w:tbl>
      <w:tblPr>
        <w:tblStyle w:val="TableGrid"/>
        <w:tblW w:w="5005" w:type="pct"/>
        <w:tblInd w:w="-5" w:type="dxa"/>
        <w:tblLayout w:type="fixed"/>
        <w:tblLook w:val="04A0" w:firstRow="1" w:lastRow="0" w:firstColumn="1" w:lastColumn="0" w:noHBand="0" w:noVBand="1"/>
      </w:tblPr>
      <w:tblGrid>
        <w:gridCol w:w="1620"/>
        <w:gridCol w:w="810"/>
        <w:gridCol w:w="810"/>
        <w:gridCol w:w="812"/>
        <w:gridCol w:w="1439"/>
        <w:gridCol w:w="810"/>
        <w:gridCol w:w="810"/>
        <w:gridCol w:w="812"/>
        <w:gridCol w:w="1436"/>
      </w:tblGrid>
      <w:tr w:rsidR="00741639" w:rsidRPr="00466253" w14:paraId="796F8797" w14:textId="77777777" w:rsidTr="00327DEB">
        <w:tc>
          <w:tcPr>
            <w:tcW w:w="865" w:type="pct"/>
            <w:shd w:val="clear" w:color="auto" w:fill="BFBFBF"/>
            <w:vAlign w:val="center"/>
          </w:tcPr>
          <w:p w14:paraId="3EC4C5D3" w14:textId="77777777" w:rsidR="00D53303" w:rsidRPr="00466253" w:rsidRDefault="00D53303" w:rsidP="00AB51DB">
            <w:pPr>
              <w:jc w:val="center"/>
              <w:rPr>
                <w:rFonts w:ascii="Calibri" w:eastAsia="Calibri" w:hAnsi="Calibri" w:cs="Times New Roman"/>
                <w:b/>
                <w:sz w:val="20"/>
                <w:szCs w:val="20"/>
              </w:rPr>
            </w:pPr>
            <w:r w:rsidRPr="00466253">
              <w:rPr>
                <w:rFonts w:ascii="Calibri" w:eastAsia="Calibri" w:hAnsi="Calibri" w:cs="Times New Roman"/>
                <w:b/>
                <w:sz w:val="20"/>
                <w:szCs w:val="20"/>
              </w:rPr>
              <w:t>Group</w:t>
            </w:r>
          </w:p>
        </w:tc>
        <w:tc>
          <w:tcPr>
            <w:tcW w:w="432" w:type="pct"/>
            <w:shd w:val="clear" w:color="auto" w:fill="BFBFBF"/>
            <w:vAlign w:val="center"/>
          </w:tcPr>
          <w:p w14:paraId="1DE611D0" w14:textId="4E91C7EF" w:rsidR="00D53303" w:rsidRPr="00466253" w:rsidRDefault="00327DEB"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D53303" w:rsidRPr="00466253">
              <w:rPr>
                <w:rFonts w:ascii="Calibri" w:eastAsia="Calibri" w:hAnsi="Calibri" w:cs="Times New Roman"/>
                <w:b/>
                <w:sz w:val="20"/>
                <w:szCs w:val="20"/>
              </w:rPr>
              <w:t>N (2021)</w:t>
            </w:r>
          </w:p>
        </w:tc>
        <w:tc>
          <w:tcPr>
            <w:tcW w:w="433" w:type="pct"/>
            <w:shd w:val="clear" w:color="auto" w:fill="BFBFBF"/>
            <w:vAlign w:val="center"/>
          </w:tcPr>
          <w:p w14:paraId="1E460A18" w14:textId="128D5D9F" w:rsidR="00D53303" w:rsidRPr="00466253" w:rsidRDefault="00327DEB"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D53303" w:rsidRPr="00466253">
              <w:rPr>
                <w:rFonts w:ascii="Calibri" w:eastAsia="Calibri" w:hAnsi="Calibri" w:cs="Times New Roman"/>
                <w:b/>
                <w:sz w:val="20"/>
                <w:szCs w:val="20"/>
              </w:rPr>
              <w:t>2021</w:t>
            </w:r>
          </w:p>
        </w:tc>
        <w:tc>
          <w:tcPr>
            <w:tcW w:w="434" w:type="pct"/>
            <w:shd w:val="clear" w:color="auto" w:fill="BFBFBF"/>
            <w:vAlign w:val="center"/>
          </w:tcPr>
          <w:p w14:paraId="7FFDF0AA" w14:textId="20BC1120" w:rsidR="00D53303" w:rsidRPr="00466253" w:rsidRDefault="00327DEB"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D53303" w:rsidRPr="00466253">
              <w:rPr>
                <w:rFonts w:ascii="Calibri" w:eastAsia="Calibri" w:hAnsi="Calibri" w:cs="Times New Roman"/>
                <w:b/>
                <w:sz w:val="20"/>
                <w:szCs w:val="20"/>
              </w:rPr>
              <w:t>State</w:t>
            </w:r>
          </w:p>
        </w:tc>
        <w:tc>
          <w:tcPr>
            <w:tcW w:w="769" w:type="pct"/>
            <w:shd w:val="clear" w:color="auto" w:fill="BFBFBF"/>
            <w:vAlign w:val="center"/>
          </w:tcPr>
          <w:p w14:paraId="4C06A191" w14:textId="129A0FDF" w:rsidR="00D53303" w:rsidRPr="00466253" w:rsidRDefault="00327DEB"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D53303" w:rsidRPr="00466253">
              <w:rPr>
                <w:rFonts w:ascii="Calibri" w:eastAsia="Calibri" w:hAnsi="Calibri" w:cs="Times New Roman"/>
                <w:b/>
                <w:sz w:val="20"/>
                <w:szCs w:val="20"/>
              </w:rPr>
              <w:t>Above/Below</w:t>
            </w:r>
          </w:p>
        </w:tc>
        <w:tc>
          <w:tcPr>
            <w:tcW w:w="433" w:type="pct"/>
            <w:shd w:val="clear" w:color="auto" w:fill="BFBFBF"/>
            <w:vAlign w:val="center"/>
          </w:tcPr>
          <w:p w14:paraId="35712299" w14:textId="5A0ACB2D" w:rsidR="00D53303" w:rsidRPr="00466253" w:rsidRDefault="00327DEB"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D53303" w:rsidRPr="00466253">
              <w:rPr>
                <w:rFonts w:ascii="Calibri" w:eastAsia="Calibri" w:hAnsi="Calibri" w:cs="Times New Roman"/>
                <w:b/>
                <w:sz w:val="20"/>
                <w:szCs w:val="20"/>
              </w:rPr>
              <w:t>N (2021)</w:t>
            </w:r>
          </w:p>
        </w:tc>
        <w:tc>
          <w:tcPr>
            <w:tcW w:w="433" w:type="pct"/>
            <w:shd w:val="clear" w:color="auto" w:fill="BFBFBF"/>
            <w:vAlign w:val="center"/>
          </w:tcPr>
          <w:p w14:paraId="50492923" w14:textId="66F6EBB5" w:rsidR="00D53303" w:rsidRPr="00466253" w:rsidRDefault="00327DEB"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D53303" w:rsidRPr="00466253">
              <w:rPr>
                <w:rFonts w:ascii="Calibri" w:eastAsia="Calibri" w:hAnsi="Calibri" w:cs="Times New Roman"/>
                <w:b/>
                <w:sz w:val="20"/>
                <w:szCs w:val="20"/>
              </w:rPr>
              <w:t>2021</w:t>
            </w:r>
          </w:p>
        </w:tc>
        <w:tc>
          <w:tcPr>
            <w:tcW w:w="434" w:type="pct"/>
            <w:shd w:val="clear" w:color="auto" w:fill="BFBFBF"/>
            <w:vAlign w:val="center"/>
          </w:tcPr>
          <w:p w14:paraId="21BC1096" w14:textId="06906994" w:rsidR="00D53303" w:rsidRPr="00466253" w:rsidRDefault="00327DEB"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D53303" w:rsidRPr="00466253">
              <w:rPr>
                <w:rFonts w:ascii="Calibri" w:eastAsia="Calibri" w:hAnsi="Calibri" w:cs="Times New Roman"/>
                <w:b/>
                <w:sz w:val="20"/>
                <w:szCs w:val="20"/>
              </w:rPr>
              <w:t>State</w:t>
            </w:r>
          </w:p>
        </w:tc>
        <w:tc>
          <w:tcPr>
            <w:tcW w:w="768" w:type="pct"/>
            <w:shd w:val="clear" w:color="auto" w:fill="BFBFBF"/>
            <w:vAlign w:val="center"/>
          </w:tcPr>
          <w:p w14:paraId="46D52169" w14:textId="6FF38DDD" w:rsidR="00D53303" w:rsidRPr="00466253" w:rsidRDefault="00327DEB"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D53303" w:rsidRPr="00466253">
              <w:rPr>
                <w:rFonts w:ascii="Calibri" w:eastAsia="Calibri" w:hAnsi="Calibri" w:cs="Times New Roman"/>
                <w:b/>
                <w:sz w:val="20"/>
                <w:szCs w:val="20"/>
              </w:rPr>
              <w:t>Above/Below</w:t>
            </w:r>
          </w:p>
        </w:tc>
      </w:tr>
      <w:tr w:rsidR="00741639" w:rsidRPr="00466253" w14:paraId="67C8BADB" w14:textId="77777777" w:rsidTr="00327DEB">
        <w:tc>
          <w:tcPr>
            <w:tcW w:w="865" w:type="pct"/>
            <w:shd w:val="clear" w:color="auto" w:fill="FFFFFF" w:themeFill="background1"/>
          </w:tcPr>
          <w:p w14:paraId="46B1B2E0" w14:textId="77777777" w:rsidR="00D53303" w:rsidRPr="00466253" w:rsidRDefault="00D53303" w:rsidP="00AB51DB">
            <w:pPr>
              <w:rPr>
                <w:rFonts w:ascii="Calibri" w:eastAsia="Calibri" w:hAnsi="Calibri" w:cs="Times New Roman"/>
                <w:sz w:val="20"/>
                <w:szCs w:val="20"/>
              </w:rPr>
            </w:pPr>
            <w:r w:rsidRPr="00466253">
              <w:rPr>
                <w:rFonts w:ascii="Calibri" w:eastAsia="Calibri" w:hAnsi="Calibri" w:cs="Times New Roman"/>
                <w:sz w:val="20"/>
                <w:szCs w:val="20"/>
              </w:rPr>
              <w:t>All</w:t>
            </w:r>
          </w:p>
        </w:tc>
        <w:tc>
          <w:tcPr>
            <w:tcW w:w="432" w:type="pct"/>
            <w:shd w:val="clear" w:color="auto" w:fill="FFFFFF" w:themeFill="background1"/>
            <w:vAlign w:val="center"/>
          </w:tcPr>
          <w:p w14:paraId="2A282181" w14:textId="77777777" w:rsidR="00D53303" w:rsidRPr="00466253" w:rsidRDefault="00D53303" w:rsidP="00AB51DB">
            <w:pPr>
              <w:jc w:val="center"/>
              <w:rPr>
                <w:sz w:val="20"/>
                <w:szCs w:val="20"/>
              </w:rPr>
            </w:pPr>
            <w:r w:rsidRPr="00466253">
              <w:rPr>
                <w:rFonts w:ascii="Calibri" w:hAnsi="Calibri" w:cs="Calibri"/>
                <w:sz w:val="20"/>
                <w:szCs w:val="20"/>
              </w:rPr>
              <w:t>2,556</w:t>
            </w:r>
          </w:p>
        </w:tc>
        <w:tc>
          <w:tcPr>
            <w:tcW w:w="433" w:type="pct"/>
            <w:shd w:val="clear" w:color="auto" w:fill="FFFFFF" w:themeFill="background1"/>
            <w:vAlign w:val="center"/>
          </w:tcPr>
          <w:p w14:paraId="609A1B71" w14:textId="77777777" w:rsidR="00D53303" w:rsidRPr="00466253" w:rsidRDefault="00D53303" w:rsidP="00AB51DB">
            <w:pPr>
              <w:jc w:val="center"/>
              <w:rPr>
                <w:sz w:val="20"/>
                <w:szCs w:val="20"/>
              </w:rPr>
            </w:pPr>
            <w:r w:rsidRPr="00466253">
              <w:rPr>
                <w:rFonts w:ascii="Calibri" w:hAnsi="Calibri" w:cs="Calibri"/>
                <w:sz w:val="20"/>
                <w:szCs w:val="20"/>
              </w:rPr>
              <w:t>496.0</w:t>
            </w:r>
          </w:p>
        </w:tc>
        <w:tc>
          <w:tcPr>
            <w:tcW w:w="434" w:type="pct"/>
            <w:shd w:val="clear" w:color="auto" w:fill="FFFFFF" w:themeFill="background1"/>
            <w:vAlign w:val="center"/>
          </w:tcPr>
          <w:p w14:paraId="131BA621" w14:textId="77777777" w:rsidR="00D53303" w:rsidRPr="00466253" w:rsidRDefault="00D53303" w:rsidP="00AB51DB">
            <w:pPr>
              <w:jc w:val="center"/>
              <w:rPr>
                <w:sz w:val="20"/>
                <w:szCs w:val="20"/>
              </w:rPr>
            </w:pPr>
            <w:r w:rsidRPr="00466253">
              <w:rPr>
                <w:rFonts w:ascii="Calibri" w:hAnsi="Calibri" w:cs="Calibri"/>
                <w:sz w:val="20"/>
                <w:szCs w:val="20"/>
              </w:rPr>
              <w:t>507.3</w:t>
            </w:r>
          </w:p>
        </w:tc>
        <w:tc>
          <w:tcPr>
            <w:tcW w:w="769" w:type="pct"/>
            <w:shd w:val="clear" w:color="auto" w:fill="FFFFFF" w:themeFill="background1"/>
            <w:vAlign w:val="center"/>
          </w:tcPr>
          <w:p w14:paraId="26C0FEEE" w14:textId="77777777" w:rsidR="00D53303" w:rsidRPr="00466253" w:rsidRDefault="00D53303" w:rsidP="00AB51DB">
            <w:pPr>
              <w:jc w:val="center"/>
              <w:rPr>
                <w:sz w:val="20"/>
                <w:szCs w:val="20"/>
              </w:rPr>
            </w:pPr>
            <w:r w:rsidRPr="00466253">
              <w:rPr>
                <w:rFonts w:ascii="Calibri" w:hAnsi="Calibri" w:cs="Calibri"/>
                <w:sz w:val="20"/>
                <w:szCs w:val="20"/>
              </w:rPr>
              <w:t>-11.3</w:t>
            </w:r>
          </w:p>
        </w:tc>
        <w:tc>
          <w:tcPr>
            <w:tcW w:w="433" w:type="pct"/>
            <w:shd w:val="clear" w:color="auto" w:fill="FFFFFF" w:themeFill="background1"/>
            <w:vAlign w:val="center"/>
          </w:tcPr>
          <w:p w14:paraId="5500BA1D" w14:textId="77777777" w:rsidR="00D53303" w:rsidRPr="00466253" w:rsidRDefault="00D53303" w:rsidP="00AB51DB">
            <w:pPr>
              <w:jc w:val="center"/>
              <w:rPr>
                <w:sz w:val="20"/>
                <w:szCs w:val="20"/>
              </w:rPr>
            </w:pPr>
            <w:r w:rsidRPr="00466253">
              <w:rPr>
                <w:rFonts w:ascii="Calibri" w:hAnsi="Calibri" w:cs="Calibri"/>
                <w:sz w:val="20"/>
                <w:szCs w:val="20"/>
              </w:rPr>
              <w:t>2,520</w:t>
            </w:r>
          </w:p>
        </w:tc>
        <w:tc>
          <w:tcPr>
            <w:tcW w:w="433" w:type="pct"/>
            <w:shd w:val="clear" w:color="auto" w:fill="FFFFFF" w:themeFill="background1"/>
            <w:vAlign w:val="center"/>
          </w:tcPr>
          <w:p w14:paraId="17F0D995" w14:textId="77777777" w:rsidR="00D53303" w:rsidRPr="00466253" w:rsidRDefault="00D53303" w:rsidP="00AB51DB">
            <w:pPr>
              <w:jc w:val="center"/>
              <w:rPr>
                <w:sz w:val="20"/>
                <w:szCs w:val="20"/>
              </w:rPr>
            </w:pPr>
            <w:r w:rsidRPr="00466253">
              <w:rPr>
                <w:rFonts w:ascii="Calibri" w:hAnsi="Calibri" w:cs="Calibri"/>
                <w:sz w:val="20"/>
                <w:szCs w:val="20"/>
              </w:rPr>
              <w:t>491.7</w:t>
            </w:r>
          </w:p>
        </w:tc>
        <w:tc>
          <w:tcPr>
            <w:tcW w:w="434" w:type="pct"/>
            <w:shd w:val="clear" w:color="auto" w:fill="FFFFFF" w:themeFill="background1"/>
            <w:vAlign w:val="center"/>
          </w:tcPr>
          <w:p w14:paraId="0DD7E3F3" w14:textId="77777777" w:rsidR="00D53303" w:rsidRPr="00466253" w:rsidRDefault="00D53303" w:rsidP="00AB51DB">
            <w:pPr>
              <w:jc w:val="center"/>
              <w:rPr>
                <w:sz w:val="20"/>
                <w:szCs w:val="20"/>
              </w:rPr>
            </w:pPr>
            <w:r w:rsidRPr="00466253">
              <w:rPr>
                <w:rFonts w:ascii="Calibri" w:hAnsi="Calibri" w:cs="Calibri"/>
                <w:sz w:val="20"/>
                <w:szCs w:val="20"/>
              </w:rPr>
              <w:t>500.6</w:t>
            </w:r>
          </w:p>
        </w:tc>
        <w:tc>
          <w:tcPr>
            <w:tcW w:w="768" w:type="pct"/>
            <w:shd w:val="clear" w:color="auto" w:fill="FFFFFF" w:themeFill="background1"/>
            <w:vAlign w:val="center"/>
          </w:tcPr>
          <w:p w14:paraId="2E50AB4F" w14:textId="77777777" w:rsidR="00D53303" w:rsidRPr="00466253" w:rsidRDefault="00D53303" w:rsidP="00AB51DB">
            <w:pPr>
              <w:jc w:val="center"/>
              <w:rPr>
                <w:sz w:val="20"/>
                <w:szCs w:val="20"/>
              </w:rPr>
            </w:pPr>
            <w:r w:rsidRPr="00466253">
              <w:rPr>
                <w:rFonts w:ascii="Calibri" w:hAnsi="Calibri" w:cs="Calibri"/>
                <w:sz w:val="20"/>
                <w:szCs w:val="20"/>
              </w:rPr>
              <w:t>-8.9</w:t>
            </w:r>
          </w:p>
        </w:tc>
      </w:tr>
      <w:tr w:rsidR="00741639" w:rsidRPr="00466253" w14:paraId="2AE0C2F3" w14:textId="77777777" w:rsidTr="00327DEB">
        <w:tc>
          <w:tcPr>
            <w:tcW w:w="865" w:type="pct"/>
            <w:shd w:val="clear" w:color="auto" w:fill="BFBFBF" w:themeFill="background1" w:themeFillShade="BF"/>
          </w:tcPr>
          <w:p w14:paraId="1AB55680" w14:textId="77777777" w:rsidR="00D53303" w:rsidRPr="00466253" w:rsidRDefault="00D53303" w:rsidP="00AB51DB">
            <w:pPr>
              <w:rPr>
                <w:rFonts w:ascii="Calibri" w:eastAsia="Calibri" w:hAnsi="Calibri" w:cs="Times New Roman"/>
                <w:sz w:val="20"/>
                <w:szCs w:val="20"/>
              </w:rPr>
            </w:pPr>
            <w:r w:rsidRPr="00466253">
              <w:rPr>
                <w:rFonts w:ascii="Calibri" w:eastAsia="Calibri" w:hAnsi="Calibri" w:cs="Times New Roman"/>
                <w:sz w:val="20"/>
                <w:szCs w:val="20"/>
              </w:rPr>
              <w:t>African American/Black</w:t>
            </w:r>
          </w:p>
        </w:tc>
        <w:tc>
          <w:tcPr>
            <w:tcW w:w="432" w:type="pct"/>
            <w:shd w:val="clear" w:color="auto" w:fill="BFBFBF" w:themeFill="background1" w:themeFillShade="BF"/>
            <w:vAlign w:val="center"/>
          </w:tcPr>
          <w:p w14:paraId="39C43867" w14:textId="77777777" w:rsidR="00D53303" w:rsidRPr="00466253" w:rsidRDefault="00D53303" w:rsidP="00AB51DB">
            <w:pPr>
              <w:jc w:val="center"/>
              <w:rPr>
                <w:sz w:val="20"/>
                <w:szCs w:val="20"/>
              </w:rPr>
            </w:pPr>
            <w:r w:rsidRPr="00466253">
              <w:rPr>
                <w:rFonts w:ascii="Calibri" w:hAnsi="Calibri" w:cs="Calibri"/>
                <w:sz w:val="20"/>
                <w:szCs w:val="20"/>
              </w:rPr>
              <w:t>807</w:t>
            </w:r>
          </w:p>
        </w:tc>
        <w:tc>
          <w:tcPr>
            <w:tcW w:w="433" w:type="pct"/>
            <w:shd w:val="clear" w:color="auto" w:fill="BFBFBF" w:themeFill="background1" w:themeFillShade="BF"/>
            <w:vAlign w:val="center"/>
          </w:tcPr>
          <w:p w14:paraId="37B4A155" w14:textId="77777777" w:rsidR="00D53303" w:rsidRPr="00466253" w:rsidRDefault="00D53303" w:rsidP="00AB51DB">
            <w:pPr>
              <w:jc w:val="center"/>
              <w:rPr>
                <w:sz w:val="20"/>
                <w:szCs w:val="20"/>
              </w:rPr>
            </w:pPr>
            <w:r w:rsidRPr="00466253">
              <w:rPr>
                <w:rFonts w:ascii="Calibri" w:hAnsi="Calibri" w:cs="Calibri"/>
                <w:sz w:val="20"/>
                <w:szCs w:val="20"/>
              </w:rPr>
              <w:t>490.9</w:t>
            </w:r>
          </w:p>
        </w:tc>
        <w:tc>
          <w:tcPr>
            <w:tcW w:w="434" w:type="pct"/>
            <w:shd w:val="clear" w:color="auto" w:fill="BFBFBF" w:themeFill="background1" w:themeFillShade="BF"/>
            <w:vAlign w:val="center"/>
          </w:tcPr>
          <w:p w14:paraId="279E1285" w14:textId="77777777" w:rsidR="00D53303" w:rsidRPr="00466253" w:rsidRDefault="00D53303" w:rsidP="00AB51DB">
            <w:pPr>
              <w:jc w:val="center"/>
              <w:rPr>
                <w:sz w:val="20"/>
                <w:szCs w:val="20"/>
              </w:rPr>
            </w:pPr>
            <w:r w:rsidRPr="00466253">
              <w:rPr>
                <w:rFonts w:ascii="Calibri" w:hAnsi="Calibri" w:cs="Calibri"/>
                <w:sz w:val="20"/>
                <w:szCs w:val="20"/>
              </w:rPr>
              <w:t>494.6</w:t>
            </w:r>
          </w:p>
        </w:tc>
        <w:tc>
          <w:tcPr>
            <w:tcW w:w="769" w:type="pct"/>
            <w:shd w:val="clear" w:color="auto" w:fill="BFBFBF" w:themeFill="background1" w:themeFillShade="BF"/>
            <w:vAlign w:val="center"/>
          </w:tcPr>
          <w:p w14:paraId="76394D95" w14:textId="77777777" w:rsidR="00D53303" w:rsidRPr="00466253" w:rsidRDefault="00D53303" w:rsidP="00AB51DB">
            <w:pPr>
              <w:jc w:val="center"/>
              <w:rPr>
                <w:sz w:val="20"/>
                <w:szCs w:val="20"/>
              </w:rPr>
            </w:pPr>
            <w:r w:rsidRPr="00466253">
              <w:rPr>
                <w:rFonts w:ascii="Calibri" w:hAnsi="Calibri" w:cs="Calibri"/>
                <w:sz w:val="20"/>
                <w:szCs w:val="20"/>
              </w:rPr>
              <w:t>-3.7</w:t>
            </w:r>
          </w:p>
        </w:tc>
        <w:tc>
          <w:tcPr>
            <w:tcW w:w="433" w:type="pct"/>
            <w:shd w:val="clear" w:color="auto" w:fill="BFBFBF" w:themeFill="background1" w:themeFillShade="BF"/>
            <w:vAlign w:val="center"/>
          </w:tcPr>
          <w:p w14:paraId="0F624218" w14:textId="77777777" w:rsidR="00D53303" w:rsidRPr="00466253" w:rsidRDefault="00D53303" w:rsidP="00AB51DB">
            <w:pPr>
              <w:jc w:val="center"/>
              <w:rPr>
                <w:sz w:val="20"/>
                <w:szCs w:val="20"/>
              </w:rPr>
            </w:pPr>
            <w:r w:rsidRPr="00466253">
              <w:rPr>
                <w:rFonts w:ascii="Calibri" w:hAnsi="Calibri" w:cs="Calibri"/>
                <w:sz w:val="20"/>
                <w:szCs w:val="20"/>
              </w:rPr>
              <w:t>795</w:t>
            </w:r>
          </w:p>
        </w:tc>
        <w:tc>
          <w:tcPr>
            <w:tcW w:w="433" w:type="pct"/>
            <w:shd w:val="clear" w:color="auto" w:fill="BFBFBF" w:themeFill="background1" w:themeFillShade="BF"/>
            <w:vAlign w:val="center"/>
          </w:tcPr>
          <w:p w14:paraId="478E5B06" w14:textId="77777777" w:rsidR="00D53303" w:rsidRPr="00466253" w:rsidRDefault="00D53303" w:rsidP="00AB51DB">
            <w:pPr>
              <w:jc w:val="center"/>
              <w:rPr>
                <w:sz w:val="20"/>
                <w:szCs w:val="20"/>
              </w:rPr>
            </w:pPr>
            <w:r w:rsidRPr="00466253">
              <w:rPr>
                <w:rFonts w:ascii="Calibri" w:hAnsi="Calibri" w:cs="Calibri"/>
                <w:sz w:val="20"/>
                <w:szCs w:val="20"/>
              </w:rPr>
              <w:t>485.2</w:t>
            </w:r>
          </w:p>
        </w:tc>
        <w:tc>
          <w:tcPr>
            <w:tcW w:w="434" w:type="pct"/>
            <w:shd w:val="clear" w:color="auto" w:fill="BFBFBF" w:themeFill="background1" w:themeFillShade="BF"/>
            <w:vAlign w:val="center"/>
          </w:tcPr>
          <w:p w14:paraId="3B46D9E2" w14:textId="77777777" w:rsidR="00D53303" w:rsidRPr="00466253" w:rsidRDefault="00D53303" w:rsidP="00AB51DB">
            <w:pPr>
              <w:jc w:val="center"/>
              <w:rPr>
                <w:sz w:val="20"/>
                <w:szCs w:val="20"/>
              </w:rPr>
            </w:pPr>
            <w:r w:rsidRPr="00466253">
              <w:rPr>
                <w:rFonts w:ascii="Calibri" w:hAnsi="Calibri" w:cs="Calibri"/>
                <w:sz w:val="20"/>
                <w:szCs w:val="20"/>
              </w:rPr>
              <w:t>486.7</w:t>
            </w:r>
          </w:p>
        </w:tc>
        <w:tc>
          <w:tcPr>
            <w:tcW w:w="768" w:type="pct"/>
            <w:shd w:val="clear" w:color="auto" w:fill="BFBFBF" w:themeFill="background1" w:themeFillShade="BF"/>
            <w:vAlign w:val="center"/>
          </w:tcPr>
          <w:p w14:paraId="282191BD" w14:textId="77777777" w:rsidR="00D53303" w:rsidRPr="00466253" w:rsidRDefault="00D53303" w:rsidP="00AB51DB">
            <w:pPr>
              <w:jc w:val="center"/>
              <w:rPr>
                <w:sz w:val="20"/>
                <w:szCs w:val="20"/>
              </w:rPr>
            </w:pPr>
            <w:r w:rsidRPr="00466253">
              <w:rPr>
                <w:rFonts w:ascii="Calibri" w:hAnsi="Calibri" w:cs="Calibri"/>
                <w:sz w:val="20"/>
                <w:szCs w:val="20"/>
              </w:rPr>
              <w:t>-1.5</w:t>
            </w:r>
          </w:p>
        </w:tc>
      </w:tr>
      <w:tr w:rsidR="00741639" w:rsidRPr="00466253" w14:paraId="6DF1597C" w14:textId="77777777" w:rsidTr="00327DEB">
        <w:tc>
          <w:tcPr>
            <w:tcW w:w="865" w:type="pct"/>
            <w:shd w:val="clear" w:color="auto" w:fill="FFFFFF" w:themeFill="background1"/>
          </w:tcPr>
          <w:p w14:paraId="0BA39C1A" w14:textId="77777777" w:rsidR="00D53303" w:rsidRPr="00466253" w:rsidRDefault="00D53303" w:rsidP="00AB51DB">
            <w:pPr>
              <w:rPr>
                <w:rFonts w:ascii="Calibri" w:eastAsia="Calibri" w:hAnsi="Calibri" w:cs="Times New Roman"/>
                <w:sz w:val="20"/>
                <w:szCs w:val="20"/>
              </w:rPr>
            </w:pPr>
            <w:r w:rsidRPr="00466253">
              <w:rPr>
                <w:rFonts w:ascii="Calibri" w:eastAsia="Calibri" w:hAnsi="Calibri" w:cs="Times New Roman"/>
                <w:sz w:val="20"/>
                <w:szCs w:val="20"/>
              </w:rPr>
              <w:t>Asian</w:t>
            </w:r>
          </w:p>
        </w:tc>
        <w:tc>
          <w:tcPr>
            <w:tcW w:w="432" w:type="pct"/>
            <w:shd w:val="clear" w:color="auto" w:fill="FFFFFF" w:themeFill="background1"/>
            <w:vAlign w:val="center"/>
          </w:tcPr>
          <w:p w14:paraId="1EA85149" w14:textId="77777777" w:rsidR="00D53303" w:rsidRPr="00466253" w:rsidRDefault="00D53303" w:rsidP="00AB51DB">
            <w:pPr>
              <w:jc w:val="center"/>
              <w:rPr>
                <w:sz w:val="20"/>
                <w:szCs w:val="20"/>
              </w:rPr>
            </w:pPr>
            <w:r w:rsidRPr="00466253">
              <w:rPr>
                <w:rFonts w:ascii="Calibri" w:hAnsi="Calibri" w:cs="Calibri"/>
                <w:sz w:val="20"/>
                <w:szCs w:val="20"/>
              </w:rPr>
              <w:t>249</w:t>
            </w:r>
          </w:p>
        </w:tc>
        <w:tc>
          <w:tcPr>
            <w:tcW w:w="433" w:type="pct"/>
            <w:shd w:val="clear" w:color="auto" w:fill="FFFFFF" w:themeFill="background1"/>
            <w:vAlign w:val="center"/>
          </w:tcPr>
          <w:p w14:paraId="3A432E11" w14:textId="77777777" w:rsidR="00D53303" w:rsidRPr="00466253" w:rsidRDefault="00D53303" w:rsidP="00AB51DB">
            <w:pPr>
              <w:jc w:val="center"/>
              <w:rPr>
                <w:sz w:val="20"/>
                <w:szCs w:val="20"/>
              </w:rPr>
            </w:pPr>
            <w:r w:rsidRPr="00466253">
              <w:rPr>
                <w:rFonts w:ascii="Calibri" w:hAnsi="Calibri" w:cs="Calibri"/>
                <w:sz w:val="20"/>
                <w:szCs w:val="20"/>
              </w:rPr>
              <w:t>510.1</w:t>
            </w:r>
          </w:p>
        </w:tc>
        <w:tc>
          <w:tcPr>
            <w:tcW w:w="434" w:type="pct"/>
            <w:shd w:val="clear" w:color="auto" w:fill="FFFFFF" w:themeFill="background1"/>
            <w:vAlign w:val="center"/>
          </w:tcPr>
          <w:p w14:paraId="3E4B2621" w14:textId="77777777" w:rsidR="00D53303" w:rsidRPr="00466253" w:rsidRDefault="00D53303" w:rsidP="00AB51DB">
            <w:pPr>
              <w:jc w:val="center"/>
              <w:rPr>
                <w:sz w:val="20"/>
                <w:szCs w:val="20"/>
              </w:rPr>
            </w:pPr>
            <w:r w:rsidRPr="00466253">
              <w:rPr>
                <w:rFonts w:ascii="Calibri" w:hAnsi="Calibri" w:cs="Calibri"/>
                <w:sz w:val="20"/>
                <w:szCs w:val="20"/>
              </w:rPr>
              <w:t>518.2</w:t>
            </w:r>
          </w:p>
        </w:tc>
        <w:tc>
          <w:tcPr>
            <w:tcW w:w="769" w:type="pct"/>
            <w:shd w:val="clear" w:color="auto" w:fill="FFFFFF" w:themeFill="background1"/>
            <w:vAlign w:val="center"/>
          </w:tcPr>
          <w:p w14:paraId="6402A5AA" w14:textId="77777777" w:rsidR="00D53303" w:rsidRPr="00466253" w:rsidRDefault="00D53303" w:rsidP="00AB51DB">
            <w:pPr>
              <w:jc w:val="center"/>
              <w:rPr>
                <w:sz w:val="20"/>
                <w:szCs w:val="20"/>
              </w:rPr>
            </w:pPr>
            <w:r w:rsidRPr="00466253">
              <w:rPr>
                <w:rFonts w:ascii="Calibri" w:hAnsi="Calibri" w:cs="Calibri"/>
                <w:sz w:val="20"/>
                <w:szCs w:val="20"/>
              </w:rPr>
              <w:t>-8.1</w:t>
            </w:r>
          </w:p>
        </w:tc>
        <w:tc>
          <w:tcPr>
            <w:tcW w:w="433" w:type="pct"/>
            <w:shd w:val="clear" w:color="auto" w:fill="FFFFFF" w:themeFill="background1"/>
            <w:vAlign w:val="center"/>
          </w:tcPr>
          <w:p w14:paraId="549A5741" w14:textId="77777777" w:rsidR="00D53303" w:rsidRPr="00466253" w:rsidRDefault="00D53303" w:rsidP="00AB51DB">
            <w:pPr>
              <w:jc w:val="center"/>
              <w:rPr>
                <w:sz w:val="20"/>
                <w:szCs w:val="20"/>
              </w:rPr>
            </w:pPr>
            <w:r w:rsidRPr="00466253">
              <w:rPr>
                <w:rFonts w:ascii="Calibri" w:hAnsi="Calibri" w:cs="Calibri"/>
                <w:sz w:val="20"/>
                <w:szCs w:val="20"/>
              </w:rPr>
              <w:t>248</w:t>
            </w:r>
          </w:p>
        </w:tc>
        <w:tc>
          <w:tcPr>
            <w:tcW w:w="433" w:type="pct"/>
            <w:shd w:val="clear" w:color="auto" w:fill="FFFFFF" w:themeFill="background1"/>
            <w:vAlign w:val="center"/>
          </w:tcPr>
          <w:p w14:paraId="4012330D" w14:textId="77777777" w:rsidR="00D53303" w:rsidRPr="00466253" w:rsidRDefault="00D53303" w:rsidP="00AB51DB">
            <w:pPr>
              <w:jc w:val="center"/>
              <w:rPr>
                <w:sz w:val="20"/>
                <w:szCs w:val="20"/>
              </w:rPr>
            </w:pPr>
            <w:r w:rsidRPr="00466253">
              <w:rPr>
                <w:rFonts w:ascii="Calibri" w:hAnsi="Calibri" w:cs="Calibri"/>
                <w:sz w:val="20"/>
                <w:szCs w:val="20"/>
              </w:rPr>
              <w:t>518.1</w:t>
            </w:r>
          </w:p>
        </w:tc>
        <w:tc>
          <w:tcPr>
            <w:tcW w:w="434" w:type="pct"/>
            <w:shd w:val="clear" w:color="auto" w:fill="FFFFFF" w:themeFill="background1"/>
            <w:vAlign w:val="center"/>
          </w:tcPr>
          <w:p w14:paraId="153D5CC8" w14:textId="77777777" w:rsidR="00D53303" w:rsidRPr="00466253" w:rsidRDefault="00D53303" w:rsidP="00AB51DB">
            <w:pPr>
              <w:jc w:val="center"/>
              <w:rPr>
                <w:sz w:val="20"/>
                <w:szCs w:val="20"/>
              </w:rPr>
            </w:pPr>
            <w:r w:rsidRPr="00466253">
              <w:rPr>
                <w:rFonts w:ascii="Calibri" w:hAnsi="Calibri" w:cs="Calibri"/>
                <w:sz w:val="20"/>
                <w:szCs w:val="20"/>
              </w:rPr>
              <w:t>520.9</w:t>
            </w:r>
          </w:p>
        </w:tc>
        <w:tc>
          <w:tcPr>
            <w:tcW w:w="768" w:type="pct"/>
            <w:shd w:val="clear" w:color="auto" w:fill="FFFFFF" w:themeFill="background1"/>
            <w:vAlign w:val="center"/>
          </w:tcPr>
          <w:p w14:paraId="6E1D1D13" w14:textId="77777777" w:rsidR="00D53303" w:rsidRPr="00466253" w:rsidRDefault="00D53303" w:rsidP="00AB51DB">
            <w:pPr>
              <w:jc w:val="center"/>
              <w:rPr>
                <w:sz w:val="20"/>
                <w:szCs w:val="20"/>
              </w:rPr>
            </w:pPr>
            <w:r w:rsidRPr="00466253">
              <w:rPr>
                <w:rFonts w:ascii="Calibri" w:hAnsi="Calibri" w:cs="Calibri"/>
                <w:sz w:val="20"/>
                <w:szCs w:val="20"/>
              </w:rPr>
              <w:t>-2.8</w:t>
            </w:r>
          </w:p>
        </w:tc>
      </w:tr>
      <w:tr w:rsidR="00741639" w:rsidRPr="00466253" w14:paraId="21646335" w14:textId="77777777" w:rsidTr="00327DEB">
        <w:tc>
          <w:tcPr>
            <w:tcW w:w="865" w:type="pct"/>
            <w:shd w:val="clear" w:color="auto" w:fill="BFBFBF" w:themeFill="background1" w:themeFillShade="BF"/>
          </w:tcPr>
          <w:p w14:paraId="5F02E65A" w14:textId="77777777" w:rsidR="00D53303" w:rsidRPr="00466253" w:rsidRDefault="00D53303" w:rsidP="00AB51DB">
            <w:pPr>
              <w:rPr>
                <w:rFonts w:ascii="Calibri" w:eastAsia="Calibri" w:hAnsi="Calibri" w:cs="Times New Roman"/>
                <w:sz w:val="20"/>
                <w:szCs w:val="20"/>
              </w:rPr>
            </w:pPr>
            <w:r w:rsidRPr="00466253">
              <w:rPr>
                <w:rFonts w:ascii="Calibri" w:eastAsia="Calibri" w:hAnsi="Calibri" w:cs="Times New Roman"/>
                <w:sz w:val="20"/>
                <w:szCs w:val="20"/>
              </w:rPr>
              <w:t>Hispanic/Latino</w:t>
            </w:r>
          </w:p>
        </w:tc>
        <w:tc>
          <w:tcPr>
            <w:tcW w:w="432" w:type="pct"/>
            <w:shd w:val="clear" w:color="auto" w:fill="BFBFBF" w:themeFill="background1" w:themeFillShade="BF"/>
            <w:vAlign w:val="center"/>
          </w:tcPr>
          <w:p w14:paraId="0D4BF1BA" w14:textId="77777777" w:rsidR="00D53303" w:rsidRPr="00466253" w:rsidRDefault="00D53303" w:rsidP="00AB51DB">
            <w:pPr>
              <w:jc w:val="center"/>
              <w:rPr>
                <w:sz w:val="20"/>
                <w:szCs w:val="20"/>
              </w:rPr>
            </w:pPr>
            <w:r w:rsidRPr="00466253">
              <w:rPr>
                <w:rFonts w:ascii="Calibri" w:hAnsi="Calibri" w:cs="Calibri"/>
                <w:sz w:val="20"/>
                <w:szCs w:val="20"/>
              </w:rPr>
              <w:t>1,109</w:t>
            </w:r>
          </w:p>
        </w:tc>
        <w:tc>
          <w:tcPr>
            <w:tcW w:w="433" w:type="pct"/>
            <w:shd w:val="clear" w:color="auto" w:fill="BFBFBF" w:themeFill="background1" w:themeFillShade="BF"/>
            <w:vAlign w:val="center"/>
          </w:tcPr>
          <w:p w14:paraId="358516AE" w14:textId="77777777" w:rsidR="00D53303" w:rsidRPr="00466253" w:rsidRDefault="00D53303" w:rsidP="00AB51DB">
            <w:pPr>
              <w:jc w:val="center"/>
              <w:rPr>
                <w:sz w:val="20"/>
                <w:szCs w:val="20"/>
              </w:rPr>
            </w:pPr>
            <w:r w:rsidRPr="00466253">
              <w:rPr>
                <w:rFonts w:ascii="Calibri" w:hAnsi="Calibri" w:cs="Calibri"/>
                <w:sz w:val="20"/>
                <w:szCs w:val="20"/>
              </w:rPr>
              <w:t>491.1</w:t>
            </w:r>
          </w:p>
        </w:tc>
        <w:tc>
          <w:tcPr>
            <w:tcW w:w="434" w:type="pct"/>
            <w:shd w:val="clear" w:color="auto" w:fill="BFBFBF" w:themeFill="background1" w:themeFillShade="BF"/>
            <w:vAlign w:val="center"/>
          </w:tcPr>
          <w:p w14:paraId="4DC3EE32" w14:textId="77777777" w:rsidR="00D53303" w:rsidRPr="00466253" w:rsidRDefault="00D53303" w:rsidP="00AB51DB">
            <w:pPr>
              <w:jc w:val="center"/>
              <w:rPr>
                <w:sz w:val="20"/>
                <w:szCs w:val="20"/>
              </w:rPr>
            </w:pPr>
            <w:r w:rsidRPr="00466253">
              <w:rPr>
                <w:rFonts w:ascii="Calibri" w:hAnsi="Calibri" w:cs="Calibri"/>
                <w:sz w:val="20"/>
                <w:szCs w:val="20"/>
              </w:rPr>
              <w:t>491.9</w:t>
            </w:r>
          </w:p>
        </w:tc>
        <w:tc>
          <w:tcPr>
            <w:tcW w:w="769" w:type="pct"/>
            <w:shd w:val="clear" w:color="auto" w:fill="BFBFBF" w:themeFill="background1" w:themeFillShade="BF"/>
            <w:vAlign w:val="center"/>
          </w:tcPr>
          <w:p w14:paraId="7095DDF6" w14:textId="77777777" w:rsidR="00D53303" w:rsidRPr="00466253" w:rsidRDefault="00D53303" w:rsidP="00AB51DB">
            <w:pPr>
              <w:jc w:val="center"/>
              <w:rPr>
                <w:sz w:val="20"/>
                <w:szCs w:val="20"/>
              </w:rPr>
            </w:pPr>
            <w:r w:rsidRPr="00466253">
              <w:rPr>
                <w:rFonts w:ascii="Calibri" w:hAnsi="Calibri" w:cs="Calibri"/>
                <w:sz w:val="20"/>
                <w:szCs w:val="20"/>
              </w:rPr>
              <w:t>-0.8</w:t>
            </w:r>
          </w:p>
        </w:tc>
        <w:tc>
          <w:tcPr>
            <w:tcW w:w="433" w:type="pct"/>
            <w:shd w:val="clear" w:color="auto" w:fill="BFBFBF" w:themeFill="background1" w:themeFillShade="BF"/>
            <w:vAlign w:val="center"/>
          </w:tcPr>
          <w:p w14:paraId="4071127D" w14:textId="77777777" w:rsidR="00D53303" w:rsidRPr="00466253" w:rsidRDefault="00D53303" w:rsidP="00AB51DB">
            <w:pPr>
              <w:jc w:val="center"/>
              <w:rPr>
                <w:sz w:val="20"/>
                <w:szCs w:val="20"/>
              </w:rPr>
            </w:pPr>
            <w:r w:rsidRPr="00466253">
              <w:rPr>
                <w:rFonts w:ascii="Calibri" w:hAnsi="Calibri" w:cs="Calibri"/>
                <w:sz w:val="20"/>
                <w:szCs w:val="20"/>
              </w:rPr>
              <w:t>1,087</w:t>
            </w:r>
          </w:p>
        </w:tc>
        <w:tc>
          <w:tcPr>
            <w:tcW w:w="433" w:type="pct"/>
            <w:shd w:val="clear" w:color="auto" w:fill="BFBFBF" w:themeFill="background1" w:themeFillShade="BF"/>
            <w:vAlign w:val="center"/>
          </w:tcPr>
          <w:p w14:paraId="4CDF2372" w14:textId="77777777" w:rsidR="00D53303" w:rsidRPr="00466253" w:rsidRDefault="00D53303" w:rsidP="00AB51DB">
            <w:pPr>
              <w:jc w:val="center"/>
              <w:rPr>
                <w:sz w:val="20"/>
                <w:szCs w:val="20"/>
              </w:rPr>
            </w:pPr>
            <w:r w:rsidRPr="00466253">
              <w:rPr>
                <w:rFonts w:ascii="Calibri" w:hAnsi="Calibri" w:cs="Calibri"/>
                <w:sz w:val="20"/>
                <w:szCs w:val="20"/>
              </w:rPr>
              <w:t>485.3</w:t>
            </w:r>
          </w:p>
        </w:tc>
        <w:tc>
          <w:tcPr>
            <w:tcW w:w="434" w:type="pct"/>
            <w:shd w:val="clear" w:color="auto" w:fill="BFBFBF" w:themeFill="background1" w:themeFillShade="BF"/>
            <w:vAlign w:val="center"/>
          </w:tcPr>
          <w:p w14:paraId="275FA4AE" w14:textId="77777777" w:rsidR="00D53303" w:rsidRPr="00466253" w:rsidRDefault="00D53303" w:rsidP="00AB51DB">
            <w:pPr>
              <w:jc w:val="center"/>
              <w:rPr>
                <w:sz w:val="20"/>
                <w:szCs w:val="20"/>
              </w:rPr>
            </w:pPr>
            <w:r w:rsidRPr="00466253">
              <w:rPr>
                <w:rFonts w:ascii="Calibri" w:hAnsi="Calibri" w:cs="Calibri"/>
                <w:sz w:val="20"/>
                <w:szCs w:val="20"/>
              </w:rPr>
              <w:t>485.3</w:t>
            </w:r>
          </w:p>
        </w:tc>
        <w:tc>
          <w:tcPr>
            <w:tcW w:w="768" w:type="pct"/>
            <w:shd w:val="clear" w:color="auto" w:fill="BFBFBF" w:themeFill="background1" w:themeFillShade="BF"/>
            <w:vAlign w:val="center"/>
          </w:tcPr>
          <w:p w14:paraId="1B3D8001" w14:textId="77777777" w:rsidR="00D53303" w:rsidRPr="00466253" w:rsidRDefault="00D53303" w:rsidP="00AB51DB">
            <w:pPr>
              <w:jc w:val="center"/>
              <w:rPr>
                <w:sz w:val="20"/>
                <w:szCs w:val="20"/>
              </w:rPr>
            </w:pPr>
            <w:r w:rsidRPr="00466253">
              <w:rPr>
                <w:rFonts w:ascii="Calibri" w:hAnsi="Calibri" w:cs="Calibri"/>
                <w:sz w:val="20"/>
                <w:szCs w:val="20"/>
              </w:rPr>
              <w:t>0.0</w:t>
            </w:r>
          </w:p>
        </w:tc>
      </w:tr>
      <w:tr w:rsidR="00741639" w:rsidRPr="00466253" w14:paraId="03664F33" w14:textId="77777777" w:rsidTr="00327DEB">
        <w:tc>
          <w:tcPr>
            <w:tcW w:w="865" w:type="pct"/>
            <w:shd w:val="clear" w:color="auto" w:fill="FFFFFF" w:themeFill="background1"/>
          </w:tcPr>
          <w:p w14:paraId="233EAE9D" w14:textId="77777777" w:rsidR="00D53303" w:rsidRPr="00466253" w:rsidRDefault="00D53303" w:rsidP="00AB51DB">
            <w:pPr>
              <w:rPr>
                <w:rFonts w:ascii="Calibri" w:eastAsia="Calibri" w:hAnsi="Calibri" w:cs="Times New Roman"/>
                <w:sz w:val="20"/>
                <w:szCs w:val="20"/>
              </w:rPr>
            </w:pPr>
            <w:r w:rsidRPr="00466253">
              <w:rPr>
                <w:rFonts w:ascii="Calibri" w:eastAsia="Calibri" w:hAnsi="Calibri" w:cs="Times New Roman"/>
                <w:sz w:val="20"/>
                <w:szCs w:val="20"/>
              </w:rPr>
              <w:t>Multi-Race</w:t>
            </w:r>
          </w:p>
        </w:tc>
        <w:tc>
          <w:tcPr>
            <w:tcW w:w="432" w:type="pct"/>
            <w:shd w:val="clear" w:color="auto" w:fill="FFFFFF" w:themeFill="background1"/>
            <w:vAlign w:val="center"/>
          </w:tcPr>
          <w:p w14:paraId="36BD8604" w14:textId="77777777" w:rsidR="00D53303" w:rsidRPr="00466253" w:rsidRDefault="00D53303" w:rsidP="00AB51DB">
            <w:pPr>
              <w:jc w:val="center"/>
              <w:rPr>
                <w:sz w:val="20"/>
                <w:szCs w:val="20"/>
              </w:rPr>
            </w:pPr>
            <w:r w:rsidRPr="00466253">
              <w:rPr>
                <w:rFonts w:ascii="Calibri" w:hAnsi="Calibri" w:cs="Calibri"/>
                <w:sz w:val="20"/>
                <w:szCs w:val="20"/>
              </w:rPr>
              <w:t>65</w:t>
            </w:r>
          </w:p>
        </w:tc>
        <w:tc>
          <w:tcPr>
            <w:tcW w:w="433" w:type="pct"/>
            <w:shd w:val="clear" w:color="auto" w:fill="FFFFFF" w:themeFill="background1"/>
            <w:vAlign w:val="center"/>
          </w:tcPr>
          <w:p w14:paraId="1FCB1E26" w14:textId="77777777" w:rsidR="00D53303" w:rsidRPr="00466253" w:rsidRDefault="00D53303" w:rsidP="00AB51DB">
            <w:pPr>
              <w:jc w:val="center"/>
              <w:rPr>
                <w:sz w:val="20"/>
                <w:szCs w:val="20"/>
              </w:rPr>
            </w:pPr>
            <w:r w:rsidRPr="00466253">
              <w:rPr>
                <w:rFonts w:ascii="Calibri" w:hAnsi="Calibri" w:cs="Calibri"/>
                <w:sz w:val="20"/>
                <w:szCs w:val="20"/>
              </w:rPr>
              <w:t>505.9</w:t>
            </w:r>
          </w:p>
        </w:tc>
        <w:tc>
          <w:tcPr>
            <w:tcW w:w="434" w:type="pct"/>
            <w:shd w:val="clear" w:color="auto" w:fill="FFFFFF" w:themeFill="background1"/>
            <w:vAlign w:val="center"/>
          </w:tcPr>
          <w:p w14:paraId="4E505159" w14:textId="77777777" w:rsidR="00D53303" w:rsidRPr="00466253" w:rsidRDefault="00D53303" w:rsidP="00AB51DB">
            <w:pPr>
              <w:jc w:val="center"/>
              <w:rPr>
                <w:sz w:val="20"/>
                <w:szCs w:val="20"/>
              </w:rPr>
            </w:pPr>
            <w:r w:rsidRPr="00466253">
              <w:rPr>
                <w:rFonts w:ascii="Calibri" w:hAnsi="Calibri" w:cs="Calibri"/>
                <w:sz w:val="20"/>
                <w:szCs w:val="20"/>
              </w:rPr>
              <w:t>510.6</w:t>
            </w:r>
          </w:p>
        </w:tc>
        <w:tc>
          <w:tcPr>
            <w:tcW w:w="769" w:type="pct"/>
            <w:shd w:val="clear" w:color="auto" w:fill="FFFFFF" w:themeFill="background1"/>
            <w:vAlign w:val="center"/>
          </w:tcPr>
          <w:p w14:paraId="7A4DB059" w14:textId="77777777" w:rsidR="00D53303" w:rsidRPr="00466253" w:rsidRDefault="00D53303" w:rsidP="00AB51DB">
            <w:pPr>
              <w:jc w:val="center"/>
              <w:rPr>
                <w:sz w:val="20"/>
                <w:szCs w:val="20"/>
              </w:rPr>
            </w:pPr>
            <w:r w:rsidRPr="00466253">
              <w:rPr>
                <w:rFonts w:ascii="Calibri" w:hAnsi="Calibri" w:cs="Calibri"/>
                <w:sz w:val="20"/>
                <w:szCs w:val="20"/>
              </w:rPr>
              <w:t>-4.7</w:t>
            </w:r>
          </w:p>
        </w:tc>
        <w:tc>
          <w:tcPr>
            <w:tcW w:w="433" w:type="pct"/>
            <w:shd w:val="clear" w:color="auto" w:fill="FFFFFF" w:themeFill="background1"/>
            <w:vAlign w:val="center"/>
          </w:tcPr>
          <w:p w14:paraId="1173518D" w14:textId="77777777" w:rsidR="00D53303" w:rsidRPr="00466253" w:rsidRDefault="00D53303" w:rsidP="00AB51DB">
            <w:pPr>
              <w:jc w:val="center"/>
              <w:rPr>
                <w:sz w:val="20"/>
                <w:szCs w:val="20"/>
              </w:rPr>
            </w:pPr>
            <w:r w:rsidRPr="00466253">
              <w:rPr>
                <w:rFonts w:ascii="Calibri" w:hAnsi="Calibri" w:cs="Calibri"/>
                <w:sz w:val="20"/>
                <w:szCs w:val="20"/>
              </w:rPr>
              <w:t>64</w:t>
            </w:r>
          </w:p>
        </w:tc>
        <w:tc>
          <w:tcPr>
            <w:tcW w:w="433" w:type="pct"/>
            <w:shd w:val="clear" w:color="auto" w:fill="FFFFFF" w:themeFill="background1"/>
            <w:vAlign w:val="center"/>
          </w:tcPr>
          <w:p w14:paraId="100C5495" w14:textId="77777777" w:rsidR="00D53303" w:rsidRPr="00466253" w:rsidRDefault="00D53303" w:rsidP="00AB51DB">
            <w:pPr>
              <w:jc w:val="center"/>
              <w:rPr>
                <w:sz w:val="20"/>
                <w:szCs w:val="20"/>
              </w:rPr>
            </w:pPr>
            <w:r w:rsidRPr="00466253">
              <w:rPr>
                <w:rFonts w:ascii="Calibri" w:hAnsi="Calibri" w:cs="Calibri"/>
                <w:sz w:val="20"/>
                <w:szCs w:val="20"/>
              </w:rPr>
              <w:t>500.0</w:t>
            </w:r>
          </w:p>
        </w:tc>
        <w:tc>
          <w:tcPr>
            <w:tcW w:w="434" w:type="pct"/>
            <w:shd w:val="clear" w:color="auto" w:fill="FFFFFF" w:themeFill="background1"/>
            <w:vAlign w:val="center"/>
          </w:tcPr>
          <w:p w14:paraId="4415A11C" w14:textId="77777777" w:rsidR="00D53303" w:rsidRPr="00466253" w:rsidRDefault="00D53303" w:rsidP="00AB51DB">
            <w:pPr>
              <w:jc w:val="center"/>
              <w:rPr>
                <w:sz w:val="20"/>
                <w:szCs w:val="20"/>
              </w:rPr>
            </w:pPr>
            <w:r w:rsidRPr="00466253">
              <w:rPr>
                <w:rFonts w:ascii="Calibri" w:hAnsi="Calibri" w:cs="Calibri"/>
                <w:sz w:val="20"/>
                <w:szCs w:val="20"/>
              </w:rPr>
              <w:t>503.9</w:t>
            </w:r>
          </w:p>
        </w:tc>
        <w:tc>
          <w:tcPr>
            <w:tcW w:w="768" w:type="pct"/>
            <w:shd w:val="clear" w:color="auto" w:fill="FFFFFF" w:themeFill="background1"/>
            <w:vAlign w:val="center"/>
          </w:tcPr>
          <w:p w14:paraId="0CD285DE" w14:textId="77777777" w:rsidR="00D53303" w:rsidRPr="00466253" w:rsidRDefault="00D53303" w:rsidP="00AB51DB">
            <w:pPr>
              <w:jc w:val="center"/>
              <w:rPr>
                <w:sz w:val="20"/>
                <w:szCs w:val="20"/>
              </w:rPr>
            </w:pPr>
            <w:r w:rsidRPr="00466253">
              <w:rPr>
                <w:rFonts w:ascii="Calibri" w:hAnsi="Calibri" w:cs="Calibri"/>
                <w:sz w:val="20"/>
                <w:szCs w:val="20"/>
              </w:rPr>
              <w:t>-3.9</w:t>
            </w:r>
          </w:p>
        </w:tc>
      </w:tr>
      <w:tr w:rsidR="00741639" w:rsidRPr="00466253" w14:paraId="0B3FD276" w14:textId="77777777" w:rsidTr="00327DEB">
        <w:tc>
          <w:tcPr>
            <w:tcW w:w="865" w:type="pct"/>
            <w:shd w:val="clear" w:color="auto" w:fill="BFBFBF" w:themeFill="background1" w:themeFillShade="BF"/>
          </w:tcPr>
          <w:p w14:paraId="06F8F7D3" w14:textId="77777777" w:rsidR="00D53303" w:rsidRPr="00466253" w:rsidRDefault="00D53303" w:rsidP="00AB51DB">
            <w:pPr>
              <w:rPr>
                <w:rFonts w:ascii="Calibri" w:eastAsia="Calibri" w:hAnsi="Calibri" w:cs="Times New Roman"/>
                <w:sz w:val="20"/>
                <w:szCs w:val="20"/>
              </w:rPr>
            </w:pPr>
            <w:r w:rsidRPr="00466253">
              <w:rPr>
                <w:rFonts w:ascii="Calibri" w:eastAsia="Calibri" w:hAnsi="Calibri" w:cs="Times New Roman"/>
                <w:sz w:val="20"/>
                <w:szCs w:val="20"/>
              </w:rPr>
              <w:t>White</w:t>
            </w:r>
          </w:p>
        </w:tc>
        <w:tc>
          <w:tcPr>
            <w:tcW w:w="432" w:type="pct"/>
            <w:shd w:val="clear" w:color="auto" w:fill="BFBFBF" w:themeFill="background1" w:themeFillShade="BF"/>
            <w:vAlign w:val="center"/>
          </w:tcPr>
          <w:p w14:paraId="18481825" w14:textId="77777777" w:rsidR="00D53303" w:rsidRPr="00466253" w:rsidRDefault="00D53303" w:rsidP="00AB51DB">
            <w:pPr>
              <w:jc w:val="center"/>
              <w:rPr>
                <w:sz w:val="20"/>
                <w:szCs w:val="20"/>
              </w:rPr>
            </w:pPr>
            <w:r w:rsidRPr="00466253">
              <w:rPr>
                <w:rFonts w:ascii="Calibri" w:hAnsi="Calibri" w:cs="Calibri"/>
                <w:sz w:val="20"/>
                <w:szCs w:val="20"/>
              </w:rPr>
              <w:t>317</w:t>
            </w:r>
          </w:p>
        </w:tc>
        <w:tc>
          <w:tcPr>
            <w:tcW w:w="433" w:type="pct"/>
            <w:shd w:val="clear" w:color="auto" w:fill="BFBFBF" w:themeFill="background1" w:themeFillShade="BF"/>
            <w:vAlign w:val="center"/>
          </w:tcPr>
          <w:p w14:paraId="20D309A7" w14:textId="77777777" w:rsidR="00D53303" w:rsidRPr="00466253" w:rsidRDefault="00D53303" w:rsidP="00AB51DB">
            <w:pPr>
              <w:jc w:val="center"/>
              <w:rPr>
                <w:sz w:val="20"/>
                <w:szCs w:val="20"/>
              </w:rPr>
            </w:pPr>
            <w:r w:rsidRPr="00466253">
              <w:rPr>
                <w:rFonts w:ascii="Calibri" w:hAnsi="Calibri" w:cs="Calibri"/>
                <w:sz w:val="20"/>
                <w:szCs w:val="20"/>
              </w:rPr>
              <w:t>513.0</w:t>
            </w:r>
          </w:p>
        </w:tc>
        <w:tc>
          <w:tcPr>
            <w:tcW w:w="434" w:type="pct"/>
            <w:shd w:val="clear" w:color="auto" w:fill="BFBFBF" w:themeFill="background1" w:themeFillShade="BF"/>
            <w:vAlign w:val="center"/>
          </w:tcPr>
          <w:p w14:paraId="5B2606B6" w14:textId="77777777" w:rsidR="00D53303" w:rsidRPr="00466253" w:rsidRDefault="00D53303" w:rsidP="00AB51DB">
            <w:pPr>
              <w:jc w:val="center"/>
              <w:rPr>
                <w:sz w:val="20"/>
                <w:szCs w:val="20"/>
              </w:rPr>
            </w:pPr>
            <w:r w:rsidRPr="00466253">
              <w:rPr>
                <w:rFonts w:ascii="Calibri" w:hAnsi="Calibri" w:cs="Calibri"/>
                <w:sz w:val="20"/>
                <w:szCs w:val="20"/>
              </w:rPr>
              <w:t>512.5</w:t>
            </w:r>
          </w:p>
        </w:tc>
        <w:tc>
          <w:tcPr>
            <w:tcW w:w="769" w:type="pct"/>
            <w:shd w:val="clear" w:color="auto" w:fill="BFBFBF" w:themeFill="background1" w:themeFillShade="BF"/>
            <w:vAlign w:val="center"/>
          </w:tcPr>
          <w:p w14:paraId="5CDC530D" w14:textId="77777777" w:rsidR="00D53303" w:rsidRPr="00466253" w:rsidRDefault="00D53303" w:rsidP="00AB51DB">
            <w:pPr>
              <w:jc w:val="center"/>
              <w:rPr>
                <w:sz w:val="20"/>
                <w:szCs w:val="20"/>
              </w:rPr>
            </w:pPr>
            <w:r w:rsidRPr="00466253">
              <w:rPr>
                <w:rFonts w:ascii="Calibri" w:hAnsi="Calibri" w:cs="Calibri"/>
                <w:sz w:val="20"/>
                <w:szCs w:val="20"/>
              </w:rPr>
              <w:t>0.5</w:t>
            </w:r>
          </w:p>
        </w:tc>
        <w:tc>
          <w:tcPr>
            <w:tcW w:w="433" w:type="pct"/>
            <w:shd w:val="clear" w:color="auto" w:fill="BFBFBF" w:themeFill="background1" w:themeFillShade="BF"/>
            <w:vAlign w:val="center"/>
          </w:tcPr>
          <w:p w14:paraId="0B6AF8E3" w14:textId="77777777" w:rsidR="00D53303" w:rsidRPr="00466253" w:rsidRDefault="00D53303" w:rsidP="00AB51DB">
            <w:pPr>
              <w:jc w:val="center"/>
              <w:rPr>
                <w:sz w:val="20"/>
                <w:szCs w:val="20"/>
              </w:rPr>
            </w:pPr>
            <w:r w:rsidRPr="00466253">
              <w:rPr>
                <w:rFonts w:ascii="Calibri" w:hAnsi="Calibri" w:cs="Calibri"/>
                <w:sz w:val="20"/>
                <w:szCs w:val="20"/>
              </w:rPr>
              <w:t>317</w:t>
            </w:r>
          </w:p>
        </w:tc>
        <w:tc>
          <w:tcPr>
            <w:tcW w:w="433" w:type="pct"/>
            <w:shd w:val="clear" w:color="auto" w:fill="BFBFBF" w:themeFill="background1" w:themeFillShade="BF"/>
            <w:vAlign w:val="center"/>
          </w:tcPr>
          <w:p w14:paraId="21DAC3CE" w14:textId="77777777" w:rsidR="00D53303" w:rsidRPr="00466253" w:rsidRDefault="00D53303" w:rsidP="00AB51DB">
            <w:pPr>
              <w:jc w:val="center"/>
              <w:rPr>
                <w:sz w:val="20"/>
                <w:szCs w:val="20"/>
              </w:rPr>
            </w:pPr>
            <w:r w:rsidRPr="00466253">
              <w:rPr>
                <w:rFonts w:ascii="Calibri" w:hAnsi="Calibri" w:cs="Calibri"/>
                <w:sz w:val="20"/>
                <w:szCs w:val="20"/>
              </w:rPr>
              <w:t>507.5</w:t>
            </w:r>
          </w:p>
        </w:tc>
        <w:tc>
          <w:tcPr>
            <w:tcW w:w="434" w:type="pct"/>
            <w:shd w:val="clear" w:color="auto" w:fill="BFBFBF" w:themeFill="background1" w:themeFillShade="BF"/>
            <w:vAlign w:val="center"/>
          </w:tcPr>
          <w:p w14:paraId="6096772C" w14:textId="77777777" w:rsidR="00D53303" w:rsidRPr="00466253" w:rsidRDefault="00D53303" w:rsidP="00AB51DB">
            <w:pPr>
              <w:jc w:val="center"/>
              <w:rPr>
                <w:sz w:val="20"/>
                <w:szCs w:val="20"/>
              </w:rPr>
            </w:pPr>
            <w:r w:rsidRPr="00466253">
              <w:rPr>
                <w:rFonts w:ascii="Calibri" w:hAnsi="Calibri" w:cs="Calibri"/>
                <w:sz w:val="20"/>
                <w:szCs w:val="20"/>
              </w:rPr>
              <w:t>504.9</w:t>
            </w:r>
          </w:p>
        </w:tc>
        <w:tc>
          <w:tcPr>
            <w:tcW w:w="768" w:type="pct"/>
            <w:shd w:val="clear" w:color="auto" w:fill="BFBFBF" w:themeFill="background1" w:themeFillShade="BF"/>
            <w:vAlign w:val="center"/>
          </w:tcPr>
          <w:p w14:paraId="0766BBD0" w14:textId="77777777" w:rsidR="00D53303" w:rsidRPr="00466253" w:rsidRDefault="00D53303" w:rsidP="00AB51DB">
            <w:pPr>
              <w:jc w:val="center"/>
              <w:rPr>
                <w:sz w:val="20"/>
                <w:szCs w:val="20"/>
              </w:rPr>
            </w:pPr>
            <w:r w:rsidRPr="00466253">
              <w:rPr>
                <w:rFonts w:ascii="Calibri" w:hAnsi="Calibri" w:cs="Calibri"/>
                <w:sz w:val="20"/>
                <w:szCs w:val="20"/>
              </w:rPr>
              <w:t>2.6</w:t>
            </w:r>
          </w:p>
        </w:tc>
      </w:tr>
      <w:tr w:rsidR="00741639" w:rsidRPr="00466253" w14:paraId="0E3ABE02" w14:textId="77777777" w:rsidTr="00327DEB">
        <w:tc>
          <w:tcPr>
            <w:tcW w:w="865" w:type="pct"/>
            <w:shd w:val="clear" w:color="auto" w:fill="FFFFFF" w:themeFill="background1"/>
            <w:vAlign w:val="center"/>
          </w:tcPr>
          <w:p w14:paraId="2A79BFAD" w14:textId="77777777" w:rsidR="00D53303" w:rsidRPr="00466253" w:rsidRDefault="00D53303" w:rsidP="00AB51DB">
            <w:pPr>
              <w:rPr>
                <w:rFonts w:ascii="Calibri" w:eastAsia="Calibri" w:hAnsi="Calibri" w:cs="Times New Roman"/>
                <w:sz w:val="20"/>
                <w:szCs w:val="20"/>
              </w:rPr>
            </w:pPr>
            <w:r w:rsidRPr="00466253">
              <w:rPr>
                <w:rFonts w:ascii="Calibri" w:eastAsia="Calibri" w:hAnsi="Calibri" w:cs="Times New Roman"/>
                <w:sz w:val="20"/>
                <w:szCs w:val="20"/>
              </w:rPr>
              <w:t>High Needs</w:t>
            </w:r>
          </w:p>
        </w:tc>
        <w:tc>
          <w:tcPr>
            <w:tcW w:w="432" w:type="pct"/>
            <w:shd w:val="clear" w:color="auto" w:fill="FFFFFF" w:themeFill="background1"/>
            <w:vAlign w:val="center"/>
          </w:tcPr>
          <w:p w14:paraId="1BBB1C47" w14:textId="77777777" w:rsidR="00D53303" w:rsidRPr="00466253" w:rsidRDefault="00D53303" w:rsidP="00AB51DB">
            <w:pPr>
              <w:jc w:val="center"/>
              <w:rPr>
                <w:sz w:val="20"/>
                <w:szCs w:val="20"/>
              </w:rPr>
            </w:pPr>
            <w:r w:rsidRPr="00466253">
              <w:rPr>
                <w:rFonts w:ascii="Calibri" w:hAnsi="Calibri" w:cs="Calibri"/>
                <w:sz w:val="20"/>
                <w:szCs w:val="20"/>
              </w:rPr>
              <w:t>1,918</w:t>
            </w:r>
          </w:p>
        </w:tc>
        <w:tc>
          <w:tcPr>
            <w:tcW w:w="433" w:type="pct"/>
            <w:shd w:val="clear" w:color="auto" w:fill="FFFFFF" w:themeFill="background1"/>
            <w:vAlign w:val="center"/>
          </w:tcPr>
          <w:p w14:paraId="74388DC1" w14:textId="77777777" w:rsidR="00D53303" w:rsidRPr="00466253" w:rsidRDefault="00D53303" w:rsidP="00AB51DB">
            <w:pPr>
              <w:jc w:val="center"/>
              <w:rPr>
                <w:sz w:val="20"/>
                <w:szCs w:val="20"/>
              </w:rPr>
            </w:pPr>
            <w:r w:rsidRPr="00466253">
              <w:rPr>
                <w:rFonts w:ascii="Calibri" w:hAnsi="Calibri" w:cs="Calibri"/>
                <w:sz w:val="20"/>
                <w:szCs w:val="20"/>
              </w:rPr>
              <w:t>489.7</w:t>
            </w:r>
          </w:p>
        </w:tc>
        <w:tc>
          <w:tcPr>
            <w:tcW w:w="434" w:type="pct"/>
            <w:shd w:val="clear" w:color="auto" w:fill="FFFFFF" w:themeFill="background1"/>
            <w:vAlign w:val="center"/>
          </w:tcPr>
          <w:p w14:paraId="38A32DA2" w14:textId="77777777" w:rsidR="00D53303" w:rsidRPr="00466253" w:rsidRDefault="00D53303" w:rsidP="00AB51DB">
            <w:pPr>
              <w:jc w:val="center"/>
              <w:rPr>
                <w:sz w:val="20"/>
                <w:szCs w:val="20"/>
              </w:rPr>
            </w:pPr>
            <w:r w:rsidRPr="00466253">
              <w:rPr>
                <w:rFonts w:ascii="Calibri" w:hAnsi="Calibri" w:cs="Calibri"/>
                <w:sz w:val="20"/>
                <w:szCs w:val="20"/>
              </w:rPr>
              <w:t>493.3</w:t>
            </w:r>
          </w:p>
        </w:tc>
        <w:tc>
          <w:tcPr>
            <w:tcW w:w="769" w:type="pct"/>
            <w:shd w:val="clear" w:color="auto" w:fill="FFFFFF" w:themeFill="background1"/>
            <w:vAlign w:val="center"/>
          </w:tcPr>
          <w:p w14:paraId="671A77E4" w14:textId="77777777" w:rsidR="00D53303" w:rsidRPr="00466253" w:rsidRDefault="00D53303" w:rsidP="00AB51DB">
            <w:pPr>
              <w:jc w:val="center"/>
              <w:rPr>
                <w:sz w:val="20"/>
                <w:szCs w:val="20"/>
              </w:rPr>
            </w:pPr>
            <w:r w:rsidRPr="00466253">
              <w:rPr>
                <w:rFonts w:ascii="Calibri" w:hAnsi="Calibri" w:cs="Calibri"/>
                <w:sz w:val="20"/>
                <w:szCs w:val="20"/>
              </w:rPr>
              <w:t>-3.6</w:t>
            </w:r>
          </w:p>
        </w:tc>
        <w:tc>
          <w:tcPr>
            <w:tcW w:w="433" w:type="pct"/>
            <w:shd w:val="clear" w:color="auto" w:fill="FFFFFF" w:themeFill="background1"/>
            <w:vAlign w:val="center"/>
          </w:tcPr>
          <w:p w14:paraId="7D765013" w14:textId="77777777" w:rsidR="00D53303" w:rsidRPr="00466253" w:rsidRDefault="00D53303" w:rsidP="00AB51DB">
            <w:pPr>
              <w:jc w:val="center"/>
              <w:rPr>
                <w:sz w:val="20"/>
                <w:szCs w:val="20"/>
              </w:rPr>
            </w:pPr>
            <w:r w:rsidRPr="00466253">
              <w:rPr>
                <w:rFonts w:ascii="Calibri" w:hAnsi="Calibri" w:cs="Calibri"/>
                <w:sz w:val="20"/>
                <w:szCs w:val="20"/>
              </w:rPr>
              <w:t>1,887</w:t>
            </w:r>
          </w:p>
        </w:tc>
        <w:tc>
          <w:tcPr>
            <w:tcW w:w="433" w:type="pct"/>
            <w:shd w:val="clear" w:color="auto" w:fill="FFFFFF" w:themeFill="background1"/>
            <w:vAlign w:val="center"/>
          </w:tcPr>
          <w:p w14:paraId="3EEAD879" w14:textId="77777777" w:rsidR="00D53303" w:rsidRPr="00466253" w:rsidRDefault="00D53303" w:rsidP="00AB51DB">
            <w:pPr>
              <w:jc w:val="center"/>
              <w:rPr>
                <w:sz w:val="20"/>
                <w:szCs w:val="20"/>
              </w:rPr>
            </w:pPr>
            <w:r w:rsidRPr="00466253">
              <w:rPr>
                <w:rFonts w:ascii="Calibri" w:hAnsi="Calibri" w:cs="Calibri"/>
                <w:sz w:val="20"/>
                <w:szCs w:val="20"/>
              </w:rPr>
              <w:t>485.4</w:t>
            </w:r>
          </w:p>
        </w:tc>
        <w:tc>
          <w:tcPr>
            <w:tcW w:w="434" w:type="pct"/>
            <w:shd w:val="clear" w:color="auto" w:fill="FFFFFF" w:themeFill="background1"/>
            <w:vAlign w:val="center"/>
          </w:tcPr>
          <w:p w14:paraId="527F5F44" w14:textId="77777777" w:rsidR="00D53303" w:rsidRPr="00466253" w:rsidRDefault="00D53303" w:rsidP="00AB51DB">
            <w:pPr>
              <w:jc w:val="center"/>
              <w:rPr>
                <w:sz w:val="20"/>
                <w:szCs w:val="20"/>
              </w:rPr>
            </w:pPr>
            <w:r w:rsidRPr="00466253">
              <w:rPr>
                <w:rFonts w:ascii="Calibri" w:hAnsi="Calibri" w:cs="Calibri"/>
                <w:sz w:val="20"/>
                <w:szCs w:val="20"/>
              </w:rPr>
              <w:t>486.5</w:t>
            </w:r>
          </w:p>
        </w:tc>
        <w:tc>
          <w:tcPr>
            <w:tcW w:w="768" w:type="pct"/>
            <w:shd w:val="clear" w:color="auto" w:fill="FFFFFF" w:themeFill="background1"/>
            <w:vAlign w:val="center"/>
          </w:tcPr>
          <w:p w14:paraId="7B768E37" w14:textId="77777777" w:rsidR="00D53303" w:rsidRPr="00466253" w:rsidRDefault="00D53303" w:rsidP="00AB51DB">
            <w:pPr>
              <w:jc w:val="center"/>
              <w:rPr>
                <w:sz w:val="20"/>
                <w:szCs w:val="20"/>
              </w:rPr>
            </w:pPr>
            <w:r w:rsidRPr="00466253">
              <w:rPr>
                <w:rFonts w:ascii="Calibri" w:hAnsi="Calibri" w:cs="Calibri"/>
                <w:sz w:val="20"/>
                <w:szCs w:val="20"/>
              </w:rPr>
              <w:t>-1.1</w:t>
            </w:r>
          </w:p>
        </w:tc>
      </w:tr>
      <w:tr w:rsidR="00741639" w:rsidRPr="00466253" w14:paraId="05B12B9F" w14:textId="77777777" w:rsidTr="00327DEB">
        <w:tc>
          <w:tcPr>
            <w:tcW w:w="865" w:type="pct"/>
            <w:shd w:val="clear" w:color="auto" w:fill="BFBFBF" w:themeFill="background1" w:themeFillShade="BF"/>
          </w:tcPr>
          <w:p w14:paraId="7E980719" w14:textId="77777777" w:rsidR="00D53303" w:rsidRPr="00466253" w:rsidRDefault="00D53303" w:rsidP="00AB51DB">
            <w:pPr>
              <w:rPr>
                <w:rFonts w:ascii="Calibri" w:eastAsia="Calibri" w:hAnsi="Calibri" w:cs="Times New Roman"/>
                <w:sz w:val="20"/>
                <w:szCs w:val="20"/>
              </w:rPr>
            </w:pPr>
            <w:r w:rsidRPr="00466253">
              <w:rPr>
                <w:rFonts w:ascii="Calibri" w:eastAsia="Calibri" w:hAnsi="Calibri" w:cs="Times New Roman"/>
                <w:sz w:val="20"/>
                <w:szCs w:val="20"/>
              </w:rPr>
              <w:t>Econ. Dis.</w:t>
            </w:r>
          </w:p>
        </w:tc>
        <w:tc>
          <w:tcPr>
            <w:tcW w:w="432" w:type="pct"/>
            <w:shd w:val="clear" w:color="auto" w:fill="BFBFBF" w:themeFill="background1" w:themeFillShade="BF"/>
            <w:vAlign w:val="center"/>
          </w:tcPr>
          <w:p w14:paraId="29554903" w14:textId="77777777" w:rsidR="00D53303" w:rsidRPr="00466253" w:rsidRDefault="00D53303" w:rsidP="00AB51DB">
            <w:pPr>
              <w:jc w:val="center"/>
              <w:rPr>
                <w:sz w:val="20"/>
                <w:szCs w:val="20"/>
              </w:rPr>
            </w:pPr>
            <w:r w:rsidRPr="00466253">
              <w:rPr>
                <w:rFonts w:ascii="Calibri" w:hAnsi="Calibri" w:cs="Calibri"/>
                <w:sz w:val="20"/>
                <w:szCs w:val="20"/>
              </w:rPr>
              <w:t>1,631</w:t>
            </w:r>
          </w:p>
        </w:tc>
        <w:tc>
          <w:tcPr>
            <w:tcW w:w="433" w:type="pct"/>
            <w:shd w:val="clear" w:color="auto" w:fill="BFBFBF" w:themeFill="background1" w:themeFillShade="BF"/>
            <w:vAlign w:val="center"/>
          </w:tcPr>
          <w:p w14:paraId="47DEC68A" w14:textId="77777777" w:rsidR="00D53303" w:rsidRPr="00466253" w:rsidRDefault="00D53303" w:rsidP="00AB51DB">
            <w:pPr>
              <w:jc w:val="center"/>
              <w:rPr>
                <w:sz w:val="20"/>
                <w:szCs w:val="20"/>
              </w:rPr>
            </w:pPr>
            <w:r w:rsidRPr="00466253">
              <w:rPr>
                <w:rFonts w:ascii="Calibri" w:hAnsi="Calibri" w:cs="Calibri"/>
                <w:sz w:val="20"/>
                <w:szCs w:val="20"/>
              </w:rPr>
              <w:t>490.0</w:t>
            </w:r>
          </w:p>
        </w:tc>
        <w:tc>
          <w:tcPr>
            <w:tcW w:w="434" w:type="pct"/>
            <w:shd w:val="clear" w:color="auto" w:fill="BFBFBF" w:themeFill="background1" w:themeFillShade="BF"/>
            <w:vAlign w:val="center"/>
          </w:tcPr>
          <w:p w14:paraId="48737CCA" w14:textId="77777777" w:rsidR="00D53303" w:rsidRPr="00466253" w:rsidRDefault="00D53303" w:rsidP="00AB51DB">
            <w:pPr>
              <w:jc w:val="center"/>
              <w:rPr>
                <w:sz w:val="20"/>
                <w:szCs w:val="20"/>
              </w:rPr>
            </w:pPr>
            <w:r w:rsidRPr="00466253">
              <w:rPr>
                <w:rFonts w:ascii="Calibri" w:hAnsi="Calibri" w:cs="Calibri"/>
                <w:sz w:val="20"/>
                <w:szCs w:val="20"/>
              </w:rPr>
              <w:t>493.7</w:t>
            </w:r>
          </w:p>
        </w:tc>
        <w:tc>
          <w:tcPr>
            <w:tcW w:w="769" w:type="pct"/>
            <w:shd w:val="clear" w:color="auto" w:fill="BFBFBF" w:themeFill="background1" w:themeFillShade="BF"/>
            <w:vAlign w:val="center"/>
          </w:tcPr>
          <w:p w14:paraId="1187375D" w14:textId="77777777" w:rsidR="00D53303" w:rsidRPr="00466253" w:rsidRDefault="00D53303" w:rsidP="00AB51DB">
            <w:pPr>
              <w:jc w:val="center"/>
              <w:rPr>
                <w:sz w:val="20"/>
                <w:szCs w:val="20"/>
              </w:rPr>
            </w:pPr>
            <w:r w:rsidRPr="00466253">
              <w:rPr>
                <w:rFonts w:ascii="Calibri" w:hAnsi="Calibri" w:cs="Calibri"/>
                <w:sz w:val="20"/>
                <w:szCs w:val="20"/>
              </w:rPr>
              <w:t>-3.7</w:t>
            </w:r>
          </w:p>
        </w:tc>
        <w:tc>
          <w:tcPr>
            <w:tcW w:w="433" w:type="pct"/>
            <w:shd w:val="clear" w:color="auto" w:fill="BFBFBF" w:themeFill="background1" w:themeFillShade="BF"/>
            <w:vAlign w:val="center"/>
          </w:tcPr>
          <w:p w14:paraId="0B63A66E" w14:textId="77777777" w:rsidR="00D53303" w:rsidRPr="00466253" w:rsidRDefault="00D53303" w:rsidP="00AB51DB">
            <w:pPr>
              <w:jc w:val="center"/>
              <w:rPr>
                <w:sz w:val="20"/>
                <w:szCs w:val="20"/>
              </w:rPr>
            </w:pPr>
            <w:r w:rsidRPr="00466253">
              <w:rPr>
                <w:rFonts w:ascii="Calibri" w:hAnsi="Calibri" w:cs="Calibri"/>
                <w:sz w:val="20"/>
                <w:szCs w:val="20"/>
              </w:rPr>
              <w:t>1,603</w:t>
            </w:r>
          </w:p>
        </w:tc>
        <w:tc>
          <w:tcPr>
            <w:tcW w:w="433" w:type="pct"/>
            <w:shd w:val="clear" w:color="auto" w:fill="BFBFBF" w:themeFill="background1" w:themeFillShade="BF"/>
            <w:vAlign w:val="center"/>
          </w:tcPr>
          <w:p w14:paraId="08F493EB" w14:textId="77777777" w:rsidR="00D53303" w:rsidRPr="00466253" w:rsidRDefault="00D53303" w:rsidP="00AB51DB">
            <w:pPr>
              <w:jc w:val="center"/>
              <w:rPr>
                <w:sz w:val="20"/>
                <w:szCs w:val="20"/>
              </w:rPr>
            </w:pPr>
            <w:r w:rsidRPr="00466253">
              <w:rPr>
                <w:rFonts w:ascii="Calibri" w:hAnsi="Calibri" w:cs="Calibri"/>
                <w:sz w:val="20"/>
                <w:szCs w:val="20"/>
              </w:rPr>
              <w:t>485.4</w:t>
            </w:r>
          </w:p>
        </w:tc>
        <w:tc>
          <w:tcPr>
            <w:tcW w:w="434" w:type="pct"/>
            <w:shd w:val="clear" w:color="auto" w:fill="BFBFBF" w:themeFill="background1" w:themeFillShade="BF"/>
            <w:vAlign w:val="center"/>
          </w:tcPr>
          <w:p w14:paraId="29DB5C90" w14:textId="77777777" w:rsidR="00D53303" w:rsidRPr="00466253" w:rsidRDefault="00D53303" w:rsidP="00AB51DB">
            <w:pPr>
              <w:jc w:val="center"/>
              <w:rPr>
                <w:sz w:val="20"/>
                <w:szCs w:val="20"/>
              </w:rPr>
            </w:pPr>
            <w:r w:rsidRPr="00466253">
              <w:rPr>
                <w:rFonts w:ascii="Calibri" w:hAnsi="Calibri" w:cs="Calibri"/>
                <w:sz w:val="20"/>
                <w:szCs w:val="20"/>
              </w:rPr>
              <w:t>486.6</w:t>
            </w:r>
          </w:p>
        </w:tc>
        <w:tc>
          <w:tcPr>
            <w:tcW w:w="768" w:type="pct"/>
            <w:shd w:val="clear" w:color="auto" w:fill="BFBFBF" w:themeFill="background1" w:themeFillShade="BF"/>
            <w:vAlign w:val="center"/>
          </w:tcPr>
          <w:p w14:paraId="5F7AD102" w14:textId="77777777" w:rsidR="00D53303" w:rsidRPr="00466253" w:rsidRDefault="00D53303" w:rsidP="00AB51DB">
            <w:pPr>
              <w:jc w:val="center"/>
              <w:rPr>
                <w:sz w:val="20"/>
                <w:szCs w:val="20"/>
              </w:rPr>
            </w:pPr>
            <w:r w:rsidRPr="00466253">
              <w:rPr>
                <w:rFonts w:ascii="Calibri" w:hAnsi="Calibri" w:cs="Calibri"/>
                <w:sz w:val="20"/>
                <w:szCs w:val="20"/>
              </w:rPr>
              <w:t>-1.2</w:t>
            </w:r>
          </w:p>
        </w:tc>
      </w:tr>
      <w:tr w:rsidR="00741639" w:rsidRPr="00466253" w14:paraId="4A70E920" w14:textId="77777777" w:rsidTr="00327DEB">
        <w:tc>
          <w:tcPr>
            <w:tcW w:w="865" w:type="pct"/>
            <w:shd w:val="clear" w:color="auto" w:fill="FFFFFF" w:themeFill="background1"/>
          </w:tcPr>
          <w:p w14:paraId="78E329D5" w14:textId="77777777" w:rsidR="00D53303" w:rsidRPr="00466253" w:rsidRDefault="00D53303" w:rsidP="00AB51DB">
            <w:pPr>
              <w:rPr>
                <w:rFonts w:ascii="Calibri" w:eastAsia="Calibri" w:hAnsi="Calibri" w:cs="Times New Roman"/>
                <w:sz w:val="20"/>
                <w:szCs w:val="20"/>
              </w:rPr>
            </w:pPr>
            <w:r w:rsidRPr="00466253">
              <w:rPr>
                <w:rFonts w:ascii="Calibri" w:eastAsia="Calibri" w:hAnsi="Calibri" w:cs="Times New Roman"/>
                <w:sz w:val="20"/>
                <w:szCs w:val="20"/>
              </w:rPr>
              <w:t>EL and Former EL</w:t>
            </w:r>
          </w:p>
        </w:tc>
        <w:tc>
          <w:tcPr>
            <w:tcW w:w="432" w:type="pct"/>
            <w:shd w:val="clear" w:color="auto" w:fill="FFFFFF" w:themeFill="background1"/>
            <w:vAlign w:val="center"/>
          </w:tcPr>
          <w:p w14:paraId="3DC8BDA0" w14:textId="77777777" w:rsidR="00D53303" w:rsidRPr="00466253" w:rsidRDefault="00D53303" w:rsidP="00AB51DB">
            <w:pPr>
              <w:jc w:val="center"/>
              <w:rPr>
                <w:sz w:val="20"/>
                <w:szCs w:val="20"/>
              </w:rPr>
            </w:pPr>
            <w:r w:rsidRPr="00466253">
              <w:rPr>
                <w:rFonts w:ascii="Calibri" w:hAnsi="Calibri" w:cs="Calibri"/>
                <w:sz w:val="20"/>
                <w:szCs w:val="20"/>
              </w:rPr>
              <w:t>793</w:t>
            </w:r>
          </w:p>
        </w:tc>
        <w:tc>
          <w:tcPr>
            <w:tcW w:w="433" w:type="pct"/>
            <w:shd w:val="clear" w:color="auto" w:fill="FFFFFF" w:themeFill="background1"/>
            <w:vAlign w:val="center"/>
          </w:tcPr>
          <w:p w14:paraId="591F76AB" w14:textId="77777777" w:rsidR="00D53303" w:rsidRPr="00466253" w:rsidRDefault="00D53303" w:rsidP="00AB51DB">
            <w:pPr>
              <w:jc w:val="center"/>
              <w:rPr>
                <w:sz w:val="20"/>
                <w:szCs w:val="20"/>
              </w:rPr>
            </w:pPr>
            <w:r w:rsidRPr="00466253">
              <w:rPr>
                <w:rFonts w:ascii="Calibri" w:hAnsi="Calibri" w:cs="Calibri"/>
                <w:sz w:val="20"/>
                <w:szCs w:val="20"/>
              </w:rPr>
              <w:t>478.8</w:t>
            </w:r>
          </w:p>
        </w:tc>
        <w:tc>
          <w:tcPr>
            <w:tcW w:w="434" w:type="pct"/>
            <w:shd w:val="clear" w:color="auto" w:fill="FFFFFF" w:themeFill="background1"/>
            <w:vAlign w:val="center"/>
          </w:tcPr>
          <w:p w14:paraId="27186C44" w14:textId="77777777" w:rsidR="00D53303" w:rsidRPr="00466253" w:rsidRDefault="00D53303" w:rsidP="00AB51DB">
            <w:pPr>
              <w:jc w:val="center"/>
              <w:rPr>
                <w:sz w:val="20"/>
                <w:szCs w:val="20"/>
              </w:rPr>
            </w:pPr>
            <w:r w:rsidRPr="00466253">
              <w:rPr>
                <w:rFonts w:ascii="Calibri" w:hAnsi="Calibri" w:cs="Calibri"/>
                <w:sz w:val="20"/>
                <w:szCs w:val="20"/>
              </w:rPr>
              <w:t>477.9</w:t>
            </w:r>
          </w:p>
        </w:tc>
        <w:tc>
          <w:tcPr>
            <w:tcW w:w="769" w:type="pct"/>
            <w:shd w:val="clear" w:color="auto" w:fill="FFFFFF" w:themeFill="background1"/>
            <w:vAlign w:val="center"/>
          </w:tcPr>
          <w:p w14:paraId="6EFE46FD" w14:textId="77777777" w:rsidR="00D53303" w:rsidRPr="00466253" w:rsidRDefault="00D53303" w:rsidP="00AB51DB">
            <w:pPr>
              <w:jc w:val="center"/>
              <w:rPr>
                <w:sz w:val="20"/>
                <w:szCs w:val="20"/>
              </w:rPr>
            </w:pPr>
            <w:r w:rsidRPr="00466253">
              <w:rPr>
                <w:rFonts w:ascii="Calibri" w:hAnsi="Calibri" w:cs="Calibri"/>
                <w:sz w:val="20"/>
                <w:szCs w:val="20"/>
              </w:rPr>
              <w:t>0.9</w:t>
            </w:r>
          </w:p>
        </w:tc>
        <w:tc>
          <w:tcPr>
            <w:tcW w:w="433" w:type="pct"/>
            <w:shd w:val="clear" w:color="auto" w:fill="FFFFFF" w:themeFill="background1"/>
            <w:vAlign w:val="center"/>
          </w:tcPr>
          <w:p w14:paraId="2BF65365" w14:textId="77777777" w:rsidR="00D53303" w:rsidRPr="00466253" w:rsidRDefault="00D53303" w:rsidP="00AB51DB">
            <w:pPr>
              <w:jc w:val="center"/>
              <w:rPr>
                <w:sz w:val="20"/>
                <w:szCs w:val="20"/>
              </w:rPr>
            </w:pPr>
            <w:r w:rsidRPr="00466253">
              <w:rPr>
                <w:rFonts w:ascii="Calibri" w:hAnsi="Calibri" w:cs="Calibri"/>
                <w:sz w:val="20"/>
                <w:szCs w:val="20"/>
              </w:rPr>
              <w:t>789</w:t>
            </w:r>
          </w:p>
        </w:tc>
        <w:tc>
          <w:tcPr>
            <w:tcW w:w="433" w:type="pct"/>
            <w:shd w:val="clear" w:color="auto" w:fill="FFFFFF" w:themeFill="background1"/>
            <w:vAlign w:val="center"/>
          </w:tcPr>
          <w:p w14:paraId="23EA0A5B" w14:textId="77777777" w:rsidR="00D53303" w:rsidRPr="00466253" w:rsidRDefault="00D53303" w:rsidP="00AB51DB">
            <w:pPr>
              <w:jc w:val="center"/>
              <w:rPr>
                <w:sz w:val="20"/>
                <w:szCs w:val="20"/>
              </w:rPr>
            </w:pPr>
            <w:r w:rsidRPr="00466253">
              <w:rPr>
                <w:rFonts w:ascii="Calibri" w:hAnsi="Calibri" w:cs="Calibri"/>
                <w:sz w:val="20"/>
                <w:szCs w:val="20"/>
              </w:rPr>
              <w:t>478.6</w:t>
            </w:r>
          </w:p>
        </w:tc>
        <w:tc>
          <w:tcPr>
            <w:tcW w:w="434" w:type="pct"/>
            <w:shd w:val="clear" w:color="auto" w:fill="FFFFFF" w:themeFill="background1"/>
            <w:vAlign w:val="center"/>
          </w:tcPr>
          <w:p w14:paraId="649C1588" w14:textId="77777777" w:rsidR="00D53303" w:rsidRPr="00466253" w:rsidRDefault="00D53303" w:rsidP="00AB51DB">
            <w:pPr>
              <w:jc w:val="center"/>
              <w:rPr>
                <w:sz w:val="20"/>
                <w:szCs w:val="20"/>
              </w:rPr>
            </w:pPr>
            <w:r w:rsidRPr="00466253">
              <w:rPr>
                <w:rFonts w:ascii="Calibri" w:hAnsi="Calibri" w:cs="Calibri"/>
                <w:sz w:val="20"/>
                <w:szCs w:val="20"/>
              </w:rPr>
              <w:t>477.6</w:t>
            </w:r>
          </w:p>
        </w:tc>
        <w:tc>
          <w:tcPr>
            <w:tcW w:w="768" w:type="pct"/>
            <w:shd w:val="clear" w:color="auto" w:fill="FFFFFF" w:themeFill="background1"/>
            <w:vAlign w:val="center"/>
          </w:tcPr>
          <w:p w14:paraId="52F2DF64" w14:textId="77777777" w:rsidR="00D53303" w:rsidRPr="00466253" w:rsidRDefault="00D53303" w:rsidP="00AB51DB">
            <w:pPr>
              <w:jc w:val="center"/>
              <w:rPr>
                <w:sz w:val="20"/>
                <w:szCs w:val="20"/>
              </w:rPr>
            </w:pPr>
            <w:r w:rsidRPr="00466253">
              <w:rPr>
                <w:rFonts w:ascii="Calibri" w:hAnsi="Calibri" w:cs="Calibri"/>
                <w:sz w:val="20"/>
                <w:szCs w:val="20"/>
              </w:rPr>
              <w:t>1.0</w:t>
            </w:r>
          </w:p>
        </w:tc>
      </w:tr>
      <w:tr w:rsidR="00741639" w:rsidRPr="00466253" w14:paraId="4F513CDB" w14:textId="77777777" w:rsidTr="00327DEB">
        <w:tc>
          <w:tcPr>
            <w:tcW w:w="865" w:type="pct"/>
            <w:shd w:val="clear" w:color="auto" w:fill="BFBFBF" w:themeFill="background1" w:themeFillShade="BF"/>
          </w:tcPr>
          <w:p w14:paraId="68AC5CBF" w14:textId="77777777" w:rsidR="00D53303" w:rsidRPr="00466253" w:rsidRDefault="00D53303" w:rsidP="00AB51DB">
            <w:pPr>
              <w:rPr>
                <w:rFonts w:ascii="Calibri" w:eastAsia="Calibri" w:hAnsi="Calibri" w:cs="Times New Roman"/>
                <w:sz w:val="20"/>
                <w:szCs w:val="20"/>
              </w:rPr>
            </w:pPr>
            <w:r w:rsidRPr="00466253">
              <w:rPr>
                <w:sz w:val="20"/>
                <w:szCs w:val="20"/>
              </w:rPr>
              <w:t>SWD</w:t>
            </w:r>
          </w:p>
        </w:tc>
        <w:tc>
          <w:tcPr>
            <w:tcW w:w="432" w:type="pct"/>
            <w:shd w:val="clear" w:color="auto" w:fill="BFBFBF" w:themeFill="background1" w:themeFillShade="BF"/>
            <w:vAlign w:val="center"/>
          </w:tcPr>
          <w:p w14:paraId="376EE959" w14:textId="77777777" w:rsidR="00D53303" w:rsidRPr="00466253" w:rsidRDefault="00D53303" w:rsidP="00AB51DB">
            <w:pPr>
              <w:jc w:val="center"/>
              <w:rPr>
                <w:sz w:val="20"/>
                <w:szCs w:val="20"/>
              </w:rPr>
            </w:pPr>
            <w:r w:rsidRPr="00466253">
              <w:rPr>
                <w:rFonts w:ascii="Calibri" w:hAnsi="Calibri" w:cs="Calibri"/>
                <w:sz w:val="20"/>
                <w:szCs w:val="20"/>
              </w:rPr>
              <w:t>534</w:t>
            </w:r>
          </w:p>
        </w:tc>
        <w:tc>
          <w:tcPr>
            <w:tcW w:w="433" w:type="pct"/>
            <w:shd w:val="clear" w:color="auto" w:fill="BFBFBF" w:themeFill="background1" w:themeFillShade="BF"/>
            <w:vAlign w:val="center"/>
          </w:tcPr>
          <w:p w14:paraId="34FACCA1" w14:textId="77777777" w:rsidR="00D53303" w:rsidRPr="00466253" w:rsidRDefault="00D53303" w:rsidP="00AB51DB">
            <w:pPr>
              <w:jc w:val="center"/>
              <w:rPr>
                <w:sz w:val="20"/>
                <w:szCs w:val="20"/>
              </w:rPr>
            </w:pPr>
            <w:r w:rsidRPr="00466253">
              <w:rPr>
                <w:rFonts w:ascii="Calibri" w:hAnsi="Calibri" w:cs="Calibri"/>
                <w:sz w:val="20"/>
                <w:szCs w:val="20"/>
              </w:rPr>
              <w:t>481.4</w:t>
            </w:r>
          </w:p>
        </w:tc>
        <w:tc>
          <w:tcPr>
            <w:tcW w:w="434" w:type="pct"/>
            <w:shd w:val="clear" w:color="auto" w:fill="BFBFBF" w:themeFill="background1" w:themeFillShade="BF"/>
            <w:vAlign w:val="center"/>
          </w:tcPr>
          <w:p w14:paraId="14891967" w14:textId="77777777" w:rsidR="00D53303" w:rsidRPr="00466253" w:rsidRDefault="00D53303" w:rsidP="00AB51DB">
            <w:pPr>
              <w:jc w:val="center"/>
              <w:rPr>
                <w:sz w:val="20"/>
                <w:szCs w:val="20"/>
              </w:rPr>
            </w:pPr>
            <w:r w:rsidRPr="00466253">
              <w:rPr>
                <w:rFonts w:ascii="Calibri" w:hAnsi="Calibri" w:cs="Calibri"/>
                <w:sz w:val="20"/>
                <w:szCs w:val="20"/>
              </w:rPr>
              <w:t>487.2</w:t>
            </w:r>
          </w:p>
        </w:tc>
        <w:tc>
          <w:tcPr>
            <w:tcW w:w="769" w:type="pct"/>
            <w:shd w:val="clear" w:color="auto" w:fill="BFBFBF" w:themeFill="background1" w:themeFillShade="BF"/>
            <w:vAlign w:val="center"/>
          </w:tcPr>
          <w:p w14:paraId="6AA040E2" w14:textId="77777777" w:rsidR="00D53303" w:rsidRPr="00466253" w:rsidRDefault="00D53303" w:rsidP="00AB51DB">
            <w:pPr>
              <w:jc w:val="center"/>
              <w:rPr>
                <w:sz w:val="20"/>
                <w:szCs w:val="20"/>
              </w:rPr>
            </w:pPr>
            <w:r w:rsidRPr="00466253">
              <w:rPr>
                <w:rFonts w:ascii="Calibri" w:hAnsi="Calibri" w:cs="Calibri"/>
                <w:sz w:val="20"/>
                <w:szCs w:val="20"/>
              </w:rPr>
              <w:t>-5.8</w:t>
            </w:r>
          </w:p>
        </w:tc>
        <w:tc>
          <w:tcPr>
            <w:tcW w:w="433" w:type="pct"/>
            <w:shd w:val="clear" w:color="auto" w:fill="BFBFBF" w:themeFill="background1" w:themeFillShade="BF"/>
            <w:vAlign w:val="center"/>
          </w:tcPr>
          <w:p w14:paraId="20E60E59" w14:textId="77777777" w:rsidR="00D53303" w:rsidRPr="00466253" w:rsidRDefault="00D53303" w:rsidP="00AB51DB">
            <w:pPr>
              <w:jc w:val="center"/>
              <w:rPr>
                <w:sz w:val="20"/>
                <w:szCs w:val="20"/>
              </w:rPr>
            </w:pPr>
            <w:r w:rsidRPr="00466253">
              <w:rPr>
                <w:rFonts w:ascii="Calibri" w:hAnsi="Calibri" w:cs="Calibri"/>
                <w:sz w:val="20"/>
                <w:szCs w:val="20"/>
              </w:rPr>
              <w:t>526</w:t>
            </w:r>
          </w:p>
        </w:tc>
        <w:tc>
          <w:tcPr>
            <w:tcW w:w="433" w:type="pct"/>
            <w:shd w:val="clear" w:color="auto" w:fill="BFBFBF" w:themeFill="background1" w:themeFillShade="BF"/>
            <w:vAlign w:val="center"/>
          </w:tcPr>
          <w:p w14:paraId="34C1238E" w14:textId="77777777" w:rsidR="00D53303" w:rsidRPr="00466253" w:rsidRDefault="00D53303" w:rsidP="00AB51DB">
            <w:pPr>
              <w:jc w:val="center"/>
              <w:rPr>
                <w:sz w:val="20"/>
                <w:szCs w:val="20"/>
              </w:rPr>
            </w:pPr>
            <w:r w:rsidRPr="00466253">
              <w:rPr>
                <w:rFonts w:ascii="Calibri" w:hAnsi="Calibri" w:cs="Calibri"/>
                <w:sz w:val="20"/>
                <w:szCs w:val="20"/>
              </w:rPr>
              <w:t>474.5</w:t>
            </w:r>
          </w:p>
        </w:tc>
        <w:tc>
          <w:tcPr>
            <w:tcW w:w="434" w:type="pct"/>
            <w:shd w:val="clear" w:color="auto" w:fill="BFBFBF" w:themeFill="background1" w:themeFillShade="BF"/>
            <w:vAlign w:val="center"/>
          </w:tcPr>
          <w:p w14:paraId="707DD367" w14:textId="77777777" w:rsidR="00D53303" w:rsidRPr="00466253" w:rsidRDefault="00D53303" w:rsidP="00AB51DB">
            <w:pPr>
              <w:jc w:val="center"/>
              <w:rPr>
                <w:sz w:val="20"/>
                <w:szCs w:val="20"/>
              </w:rPr>
            </w:pPr>
            <w:r w:rsidRPr="00466253">
              <w:rPr>
                <w:rFonts w:ascii="Calibri" w:hAnsi="Calibri" w:cs="Calibri"/>
                <w:sz w:val="20"/>
                <w:szCs w:val="20"/>
              </w:rPr>
              <w:t>479.6</w:t>
            </w:r>
          </w:p>
        </w:tc>
        <w:tc>
          <w:tcPr>
            <w:tcW w:w="768" w:type="pct"/>
            <w:shd w:val="clear" w:color="auto" w:fill="BFBFBF" w:themeFill="background1" w:themeFillShade="BF"/>
            <w:vAlign w:val="center"/>
          </w:tcPr>
          <w:p w14:paraId="262407F0" w14:textId="77777777" w:rsidR="00D53303" w:rsidRPr="00466253" w:rsidRDefault="00D53303" w:rsidP="00AB51DB">
            <w:pPr>
              <w:jc w:val="center"/>
              <w:rPr>
                <w:sz w:val="20"/>
                <w:szCs w:val="20"/>
              </w:rPr>
            </w:pPr>
            <w:r w:rsidRPr="00466253">
              <w:rPr>
                <w:rFonts w:ascii="Calibri" w:hAnsi="Calibri" w:cs="Calibri"/>
                <w:sz w:val="20"/>
                <w:szCs w:val="20"/>
              </w:rPr>
              <w:t>-5.1</w:t>
            </w:r>
          </w:p>
        </w:tc>
      </w:tr>
    </w:tbl>
    <w:p w14:paraId="7A988003" w14:textId="77777777" w:rsidR="00D53303" w:rsidRDefault="00D53303" w:rsidP="00D53303">
      <w:pPr>
        <w:spacing w:after="0" w:line="276" w:lineRule="auto"/>
        <w:rPr>
          <w:rFonts w:ascii="Calibri" w:eastAsia="Calibri" w:hAnsi="Calibri" w:cs="Times New Roman"/>
        </w:rPr>
      </w:pPr>
    </w:p>
    <w:p w14:paraId="3C768582" w14:textId="77777777" w:rsidR="00B6168F" w:rsidRPr="00E04EFC" w:rsidRDefault="00B6168F" w:rsidP="00B6168F">
      <w:pPr>
        <w:spacing w:after="0" w:line="240" w:lineRule="auto"/>
        <w:jc w:val="center"/>
        <w:rPr>
          <w:rFonts w:ascii="Calibri" w:eastAsia="Calibri" w:hAnsi="Calibri" w:cs="Times New Roman"/>
          <w:b/>
          <w:sz w:val="20"/>
          <w:szCs w:val="20"/>
        </w:rPr>
      </w:pPr>
      <w:r w:rsidRPr="00E04EFC">
        <w:rPr>
          <w:rFonts w:ascii="Calibri" w:eastAsia="Calibri" w:hAnsi="Calibri" w:cs="Times New Roman"/>
          <w:b/>
          <w:sz w:val="20"/>
          <w:szCs w:val="20"/>
        </w:rPr>
        <w:t xml:space="preserve">Table 7: </w:t>
      </w:r>
      <w:r w:rsidRPr="00E04EFC">
        <w:rPr>
          <w:rFonts w:ascii="Calibri" w:eastAsia="Calibri" w:hAnsi="Calibri" w:cs="Times New Roman"/>
          <w:b/>
          <w:bCs/>
          <w:sz w:val="20"/>
          <w:szCs w:val="20"/>
        </w:rPr>
        <w:t>Boston Public Schools</w:t>
      </w:r>
    </w:p>
    <w:p w14:paraId="36AECD16" w14:textId="29ECA565" w:rsidR="00B6168F" w:rsidRPr="00E04EFC" w:rsidRDefault="00B6168F" w:rsidP="00B6168F">
      <w:pPr>
        <w:spacing w:after="0" w:line="240" w:lineRule="auto"/>
        <w:jc w:val="center"/>
        <w:rPr>
          <w:rFonts w:ascii="Calibri" w:eastAsia="Calibri" w:hAnsi="Calibri" w:cs="Times New Roman"/>
        </w:rPr>
      </w:pPr>
      <w:r w:rsidRPr="00E04EFC">
        <w:rPr>
          <w:rFonts w:ascii="Calibri" w:eastAsia="Calibri" w:hAnsi="Calibri" w:cs="Times New Roman"/>
          <w:b/>
          <w:sz w:val="20"/>
          <w:szCs w:val="20"/>
        </w:rPr>
        <w:t>Next Generation MCAS ELA and Math Percent Meeting or Exceeding Expectations in Grade 10, 2021</w:t>
      </w:r>
    </w:p>
    <w:tbl>
      <w:tblPr>
        <w:tblStyle w:val="TableGrid"/>
        <w:tblW w:w="0" w:type="auto"/>
        <w:tblInd w:w="-5" w:type="dxa"/>
        <w:tblLayout w:type="fixed"/>
        <w:tblLook w:val="04A0" w:firstRow="1" w:lastRow="0" w:firstColumn="1" w:lastColumn="0" w:noHBand="0" w:noVBand="1"/>
      </w:tblPr>
      <w:tblGrid>
        <w:gridCol w:w="1620"/>
        <w:gridCol w:w="810"/>
        <w:gridCol w:w="810"/>
        <w:gridCol w:w="810"/>
        <w:gridCol w:w="1435"/>
        <w:gridCol w:w="811"/>
        <w:gridCol w:w="812"/>
        <w:gridCol w:w="812"/>
        <w:gridCol w:w="1430"/>
      </w:tblGrid>
      <w:tr w:rsidR="00D53303" w:rsidRPr="00E04EFC" w14:paraId="6F9F421C" w14:textId="77777777" w:rsidTr="00B6168F">
        <w:tc>
          <w:tcPr>
            <w:tcW w:w="1620" w:type="dxa"/>
            <w:shd w:val="clear" w:color="auto" w:fill="BFBFBF"/>
            <w:vAlign w:val="center"/>
          </w:tcPr>
          <w:p w14:paraId="75F1E679" w14:textId="77777777" w:rsidR="00D53303" w:rsidRPr="00E04EFC" w:rsidRDefault="00D53303" w:rsidP="00AB51DB">
            <w:pPr>
              <w:jc w:val="center"/>
              <w:rPr>
                <w:rFonts w:ascii="Calibri" w:eastAsia="Calibri" w:hAnsi="Calibri" w:cs="Times New Roman"/>
                <w:b/>
                <w:sz w:val="20"/>
                <w:szCs w:val="20"/>
              </w:rPr>
            </w:pPr>
            <w:r w:rsidRPr="00E04EFC">
              <w:rPr>
                <w:rFonts w:ascii="Calibri" w:eastAsia="Calibri" w:hAnsi="Calibri" w:cs="Times New Roman"/>
                <w:b/>
                <w:sz w:val="20"/>
                <w:szCs w:val="20"/>
              </w:rPr>
              <w:t>Group</w:t>
            </w:r>
          </w:p>
        </w:tc>
        <w:tc>
          <w:tcPr>
            <w:tcW w:w="810" w:type="dxa"/>
            <w:shd w:val="clear" w:color="auto" w:fill="BFBFBF"/>
            <w:vAlign w:val="center"/>
          </w:tcPr>
          <w:p w14:paraId="5C23B926" w14:textId="2D602D93" w:rsidR="00D53303" w:rsidRPr="00E04EFC" w:rsidRDefault="00385DF1"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D53303" w:rsidRPr="00E04EFC">
              <w:rPr>
                <w:rFonts w:ascii="Calibri" w:eastAsia="Calibri" w:hAnsi="Calibri" w:cs="Times New Roman"/>
                <w:b/>
                <w:sz w:val="20"/>
                <w:szCs w:val="20"/>
              </w:rPr>
              <w:t>N (2021)</w:t>
            </w:r>
          </w:p>
        </w:tc>
        <w:tc>
          <w:tcPr>
            <w:tcW w:w="810" w:type="dxa"/>
            <w:shd w:val="clear" w:color="auto" w:fill="BFBFBF"/>
            <w:vAlign w:val="center"/>
          </w:tcPr>
          <w:p w14:paraId="6182D71F" w14:textId="1675490B" w:rsidR="00D53303" w:rsidRPr="00E04EFC" w:rsidRDefault="00385DF1"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D53303" w:rsidRPr="00E04EFC">
              <w:rPr>
                <w:rFonts w:ascii="Calibri" w:eastAsia="Calibri" w:hAnsi="Calibri" w:cs="Times New Roman"/>
                <w:b/>
                <w:sz w:val="20"/>
                <w:szCs w:val="20"/>
              </w:rPr>
              <w:t>2021</w:t>
            </w:r>
          </w:p>
        </w:tc>
        <w:tc>
          <w:tcPr>
            <w:tcW w:w="810" w:type="dxa"/>
            <w:shd w:val="clear" w:color="auto" w:fill="BFBFBF"/>
            <w:vAlign w:val="center"/>
          </w:tcPr>
          <w:p w14:paraId="7383A4D0" w14:textId="31DC5C05" w:rsidR="00D53303" w:rsidRPr="00E04EFC" w:rsidRDefault="00385DF1"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D53303" w:rsidRPr="00E04EFC">
              <w:rPr>
                <w:rFonts w:ascii="Calibri" w:eastAsia="Calibri" w:hAnsi="Calibri" w:cs="Times New Roman"/>
                <w:b/>
                <w:sz w:val="20"/>
                <w:szCs w:val="20"/>
              </w:rPr>
              <w:t>State</w:t>
            </w:r>
          </w:p>
        </w:tc>
        <w:tc>
          <w:tcPr>
            <w:tcW w:w="1435" w:type="dxa"/>
            <w:shd w:val="clear" w:color="auto" w:fill="BFBFBF"/>
            <w:vAlign w:val="center"/>
          </w:tcPr>
          <w:p w14:paraId="1C56B6A0" w14:textId="111ABB0E" w:rsidR="00D53303" w:rsidRPr="00E04EFC" w:rsidRDefault="00385DF1"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D53303" w:rsidRPr="00E04EFC">
              <w:rPr>
                <w:rFonts w:ascii="Calibri" w:eastAsia="Calibri" w:hAnsi="Calibri" w:cs="Times New Roman"/>
                <w:b/>
                <w:sz w:val="20"/>
                <w:szCs w:val="20"/>
              </w:rPr>
              <w:t>Above/Below</w:t>
            </w:r>
          </w:p>
        </w:tc>
        <w:tc>
          <w:tcPr>
            <w:tcW w:w="811" w:type="dxa"/>
            <w:shd w:val="clear" w:color="auto" w:fill="BFBFBF"/>
            <w:vAlign w:val="center"/>
          </w:tcPr>
          <w:p w14:paraId="45A8E3BA" w14:textId="167D88E2" w:rsidR="00D53303" w:rsidRPr="00E04EFC" w:rsidRDefault="00385DF1"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D53303" w:rsidRPr="00E04EFC">
              <w:rPr>
                <w:rFonts w:ascii="Calibri" w:eastAsia="Calibri" w:hAnsi="Calibri" w:cs="Times New Roman"/>
                <w:b/>
                <w:sz w:val="20"/>
                <w:szCs w:val="20"/>
              </w:rPr>
              <w:t>N (2021)</w:t>
            </w:r>
          </w:p>
        </w:tc>
        <w:tc>
          <w:tcPr>
            <w:tcW w:w="812" w:type="dxa"/>
            <w:shd w:val="clear" w:color="auto" w:fill="BFBFBF"/>
            <w:vAlign w:val="center"/>
          </w:tcPr>
          <w:p w14:paraId="7B353AF9" w14:textId="07F6E552" w:rsidR="00D53303" w:rsidRPr="00E04EFC" w:rsidRDefault="00385DF1"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D53303" w:rsidRPr="00E04EFC">
              <w:rPr>
                <w:rFonts w:ascii="Calibri" w:eastAsia="Calibri" w:hAnsi="Calibri" w:cs="Times New Roman"/>
                <w:b/>
                <w:sz w:val="20"/>
                <w:szCs w:val="20"/>
              </w:rPr>
              <w:t>2021</w:t>
            </w:r>
          </w:p>
        </w:tc>
        <w:tc>
          <w:tcPr>
            <w:tcW w:w="812" w:type="dxa"/>
            <w:shd w:val="clear" w:color="auto" w:fill="BFBFBF"/>
            <w:vAlign w:val="center"/>
          </w:tcPr>
          <w:p w14:paraId="44244B95" w14:textId="04F62F29" w:rsidR="00D53303" w:rsidRPr="00E04EFC" w:rsidRDefault="00385DF1"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D53303" w:rsidRPr="00E04EFC">
              <w:rPr>
                <w:rFonts w:ascii="Calibri" w:eastAsia="Calibri" w:hAnsi="Calibri" w:cs="Times New Roman"/>
                <w:b/>
                <w:sz w:val="20"/>
                <w:szCs w:val="20"/>
              </w:rPr>
              <w:t>State</w:t>
            </w:r>
          </w:p>
        </w:tc>
        <w:tc>
          <w:tcPr>
            <w:tcW w:w="1430" w:type="dxa"/>
            <w:shd w:val="clear" w:color="auto" w:fill="BFBFBF"/>
            <w:vAlign w:val="center"/>
          </w:tcPr>
          <w:p w14:paraId="3F7466F9" w14:textId="225F364E" w:rsidR="00D53303" w:rsidRPr="00E04EFC" w:rsidRDefault="00385DF1"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D53303" w:rsidRPr="00E04EFC">
              <w:rPr>
                <w:rFonts w:ascii="Calibri" w:eastAsia="Calibri" w:hAnsi="Calibri" w:cs="Times New Roman"/>
                <w:b/>
                <w:sz w:val="20"/>
                <w:szCs w:val="20"/>
              </w:rPr>
              <w:t>Above/Below</w:t>
            </w:r>
          </w:p>
        </w:tc>
      </w:tr>
      <w:tr w:rsidR="00D53303" w:rsidRPr="00E04EFC" w14:paraId="3D66A659" w14:textId="77777777" w:rsidTr="00B6168F">
        <w:tc>
          <w:tcPr>
            <w:tcW w:w="1620" w:type="dxa"/>
            <w:shd w:val="clear" w:color="auto" w:fill="FFFFFF" w:themeFill="background1"/>
          </w:tcPr>
          <w:p w14:paraId="4BB81C57" w14:textId="77777777" w:rsidR="00D53303" w:rsidRPr="00E04EFC" w:rsidRDefault="00D53303" w:rsidP="00AB51DB">
            <w:pPr>
              <w:rPr>
                <w:rFonts w:ascii="Calibri" w:eastAsia="Calibri" w:hAnsi="Calibri" w:cs="Times New Roman"/>
                <w:sz w:val="20"/>
                <w:szCs w:val="20"/>
              </w:rPr>
            </w:pPr>
            <w:r w:rsidRPr="00E04EFC">
              <w:rPr>
                <w:rFonts w:ascii="Calibri" w:eastAsia="Calibri" w:hAnsi="Calibri" w:cs="Times New Roman"/>
                <w:sz w:val="20"/>
                <w:szCs w:val="20"/>
              </w:rPr>
              <w:t>All</w:t>
            </w:r>
          </w:p>
        </w:tc>
        <w:tc>
          <w:tcPr>
            <w:tcW w:w="810" w:type="dxa"/>
            <w:shd w:val="clear" w:color="auto" w:fill="FFFFFF" w:themeFill="background1"/>
            <w:vAlign w:val="center"/>
          </w:tcPr>
          <w:p w14:paraId="71240C4B" w14:textId="77777777" w:rsidR="00D53303" w:rsidRPr="00E04EFC" w:rsidRDefault="00D53303" w:rsidP="00AB51DB">
            <w:pPr>
              <w:jc w:val="center"/>
              <w:rPr>
                <w:sz w:val="20"/>
                <w:szCs w:val="20"/>
              </w:rPr>
            </w:pPr>
            <w:r w:rsidRPr="00E04EFC">
              <w:rPr>
                <w:rFonts w:ascii="Calibri" w:hAnsi="Calibri" w:cs="Calibri"/>
                <w:sz w:val="20"/>
                <w:szCs w:val="20"/>
              </w:rPr>
              <w:t>2,556</w:t>
            </w:r>
          </w:p>
        </w:tc>
        <w:tc>
          <w:tcPr>
            <w:tcW w:w="810" w:type="dxa"/>
            <w:shd w:val="clear" w:color="auto" w:fill="FFFFFF" w:themeFill="background1"/>
            <w:vAlign w:val="center"/>
          </w:tcPr>
          <w:p w14:paraId="0EF89F85" w14:textId="77777777" w:rsidR="00D53303" w:rsidRPr="00E04EFC" w:rsidRDefault="00D53303" w:rsidP="00AB51DB">
            <w:pPr>
              <w:jc w:val="center"/>
              <w:rPr>
                <w:sz w:val="20"/>
                <w:szCs w:val="20"/>
              </w:rPr>
            </w:pPr>
            <w:r w:rsidRPr="00E04EFC">
              <w:rPr>
                <w:rFonts w:ascii="Calibri" w:hAnsi="Calibri" w:cs="Calibri"/>
                <w:sz w:val="20"/>
                <w:szCs w:val="20"/>
              </w:rPr>
              <w:t>45%</w:t>
            </w:r>
          </w:p>
        </w:tc>
        <w:tc>
          <w:tcPr>
            <w:tcW w:w="810" w:type="dxa"/>
            <w:shd w:val="clear" w:color="auto" w:fill="FFFFFF" w:themeFill="background1"/>
            <w:vAlign w:val="center"/>
          </w:tcPr>
          <w:p w14:paraId="730C77F9" w14:textId="77777777" w:rsidR="00D53303" w:rsidRPr="00E04EFC" w:rsidRDefault="00D53303" w:rsidP="00AB51DB">
            <w:pPr>
              <w:jc w:val="center"/>
              <w:rPr>
                <w:sz w:val="20"/>
                <w:szCs w:val="20"/>
              </w:rPr>
            </w:pPr>
            <w:r w:rsidRPr="00E04EFC">
              <w:rPr>
                <w:rFonts w:ascii="Calibri" w:hAnsi="Calibri" w:cs="Calibri"/>
                <w:sz w:val="20"/>
                <w:szCs w:val="20"/>
              </w:rPr>
              <w:t>64%</w:t>
            </w:r>
          </w:p>
        </w:tc>
        <w:tc>
          <w:tcPr>
            <w:tcW w:w="1435" w:type="dxa"/>
            <w:shd w:val="clear" w:color="auto" w:fill="FFFFFF" w:themeFill="background1"/>
            <w:vAlign w:val="center"/>
          </w:tcPr>
          <w:p w14:paraId="40637050" w14:textId="77777777" w:rsidR="00D53303" w:rsidRPr="00E04EFC" w:rsidRDefault="00D53303" w:rsidP="00AB51DB">
            <w:pPr>
              <w:jc w:val="center"/>
              <w:rPr>
                <w:sz w:val="20"/>
                <w:szCs w:val="20"/>
              </w:rPr>
            </w:pPr>
            <w:r w:rsidRPr="00E04EFC">
              <w:rPr>
                <w:rFonts w:ascii="Calibri" w:hAnsi="Calibri" w:cs="Calibri"/>
                <w:sz w:val="20"/>
                <w:szCs w:val="20"/>
              </w:rPr>
              <w:t>-19%</w:t>
            </w:r>
          </w:p>
        </w:tc>
        <w:tc>
          <w:tcPr>
            <w:tcW w:w="811" w:type="dxa"/>
            <w:shd w:val="clear" w:color="auto" w:fill="FFFFFF" w:themeFill="background1"/>
            <w:vAlign w:val="center"/>
          </w:tcPr>
          <w:p w14:paraId="41D8736C" w14:textId="77777777" w:rsidR="00D53303" w:rsidRPr="00E04EFC" w:rsidRDefault="00D53303" w:rsidP="00AB51DB">
            <w:pPr>
              <w:jc w:val="center"/>
              <w:rPr>
                <w:sz w:val="20"/>
                <w:szCs w:val="20"/>
              </w:rPr>
            </w:pPr>
            <w:r w:rsidRPr="00E04EFC">
              <w:rPr>
                <w:rFonts w:ascii="Calibri" w:hAnsi="Calibri" w:cs="Calibri"/>
                <w:sz w:val="20"/>
                <w:szCs w:val="20"/>
              </w:rPr>
              <w:t>2,520</w:t>
            </w:r>
          </w:p>
        </w:tc>
        <w:tc>
          <w:tcPr>
            <w:tcW w:w="812" w:type="dxa"/>
            <w:shd w:val="clear" w:color="auto" w:fill="FFFFFF" w:themeFill="background1"/>
            <w:vAlign w:val="center"/>
          </w:tcPr>
          <w:p w14:paraId="27D0BF37" w14:textId="77777777" w:rsidR="00D53303" w:rsidRPr="00E04EFC" w:rsidRDefault="00D53303" w:rsidP="00AB51DB">
            <w:pPr>
              <w:jc w:val="center"/>
              <w:rPr>
                <w:sz w:val="20"/>
                <w:szCs w:val="20"/>
              </w:rPr>
            </w:pPr>
            <w:r w:rsidRPr="00E04EFC">
              <w:rPr>
                <w:rFonts w:ascii="Calibri" w:hAnsi="Calibri" w:cs="Calibri"/>
                <w:sz w:val="20"/>
                <w:szCs w:val="20"/>
              </w:rPr>
              <w:t>38%</w:t>
            </w:r>
          </w:p>
        </w:tc>
        <w:tc>
          <w:tcPr>
            <w:tcW w:w="812" w:type="dxa"/>
            <w:shd w:val="clear" w:color="auto" w:fill="FFFFFF" w:themeFill="background1"/>
            <w:vAlign w:val="center"/>
          </w:tcPr>
          <w:p w14:paraId="0E4477AD" w14:textId="77777777" w:rsidR="00D53303" w:rsidRPr="00E04EFC" w:rsidRDefault="00D53303" w:rsidP="00AB51DB">
            <w:pPr>
              <w:jc w:val="center"/>
              <w:rPr>
                <w:sz w:val="20"/>
                <w:szCs w:val="20"/>
              </w:rPr>
            </w:pPr>
            <w:r w:rsidRPr="00E04EFC">
              <w:rPr>
                <w:rFonts w:ascii="Calibri" w:hAnsi="Calibri" w:cs="Calibri"/>
                <w:sz w:val="20"/>
                <w:szCs w:val="20"/>
              </w:rPr>
              <w:t>52%</w:t>
            </w:r>
          </w:p>
        </w:tc>
        <w:tc>
          <w:tcPr>
            <w:tcW w:w="1430" w:type="dxa"/>
            <w:shd w:val="clear" w:color="auto" w:fill="FFFFFF" w:themeFill="background1"/>
            <w:vAlign w:val="center"/>
          </w:tcPr>
          <w:p w14:paraId="73AFE164" w14:textId="77777777" w:rsidR="00D53303" w:rsidRPr="00E04EFC" w:rsidRDefault="00D53303" w:rsidP="00AB51DB">
            <w:pPr>
              <w:jc w:val="center"/>
              <w:rPr>
                <w:sz w:val="20"/>
                <w:szCs w:val="20"/>
              </w:rPr>
            </w:pPr>
            <w:r w:rsidRPr="00E04EFC">
              <w:rPr>
                <w:rFonts w:ascii="Calibri" w:hAnsi="Calibri" w:cs="Calibri"/>
                <w:sz w:val="20"/>
                <w:szCs w:val="20"/>
              </w:rPr>
              <w:t>-14%</w:t>
            </w:r>
          </w:p>
        </w:tc>
      </w:tr>
      <w:tr w:rsidR="00D53303" w:rsidRPr="00E04EFC" w14:paraId="5F244685" w14:textId="77777777" w:rsidTr="00B6168F">
        <w:tc>
          <w:tcPr>
            <w:tcW w:w="1620" w:type="dxa"/>
            <w:shd w:val="clear" w:color="auto" w:fill="BFBFBF" w:themeFill="background1" w:themeFillShade="BF"/>
          </w:tcPr>
          <w:p w14:paraId="26088943" w14:textId="77777777" w:rsidR="00D53303" w:rsidRPr="00E04EFC" w:rsidRDefault="00D53303" w:rsidP="00AB51DB">
            <w:pPr>
              <w:rPr>
                <w:rFonts w:ascii="Calibri" w:eastAsia="Calibri" w:hAnsi="Calibri" w:cs="Times New Roman"/>
                <w:sz w:val="20"/>
                <w:szCs w:val="20"/>
              </w:rPr>
            </w:pPr>
            <w:r w:rsidRPr="00E04EFC">
              <w:rPr>
                <w:rFonts w:ascii="Calibri" w:eastAsia="Calibri" w:hAnsi="Calibri" w:cs="Times New Roman"/>
                <w:sz w:val="20"/>
                <w:szCs w:val="20"/>
              </w:rPr>
              <w:t>African American/Black</w:t>
            </w:r>
          </w:p>
        </w:tc>
        <w:tc>
          <w:tcPr>
            <w:tcW w:w="810" w:type="dxa"/>
            <w:shd w:val="clear" w:color="auto" w:fill="BFBFBF" w:themeFill="background1" w:themeFillShade="BF"/>
            <w:vAlign w:val="center"/>
          </w:tcPr>
          <w:p w14:paraId="30869C84" w14:textId="77777777" w:rsidR="00D53303" w:rsidRPr="00E04EFC" w:rsidRDefault="00D53303" w:rsidP="00AB51DB">
            <w:pPr>
              <w:jc w:val="center"/>
              <w:rPr>
                <w:sz w:val="20"/>
                <w:szCs w:val="20"/>
              </w:rPr>
            </w:pPr>
            <w:r w:rsidRPr="00E04EFC">
              <w:rPr>
                <w:rFonts w:ascii="Calibri" w:hAnsi="Calibri" w:cs="Calibri"/>
                <w:sz w:val="20"/>
                <w:szCs w:val="20"/>
              </w:rPr>
              <w:t>807</w:t>
            </w:r>
          </w:p>
        </w:tc>
        <w:tc>
          <w:tcPr>
            <w:tcW w:w="810" w:type="dxa"/>
            <w:shd w:val="clear" w:color="auto" w:fill="BFBFBF" w:themeFill="background1" w:themeFillShade="BF"/>
            <w:vAlign w:val="center"/>
          </w:tcPr>
          <w:p w14:paraId="372F513D" w14:textId="77777777" w:rsidR="00D53303" w:rsidRPr="00E04EFC" w:rsidRDefault="00D53303" w:rsidP="00AB51DB">
            <w:pPr>
              <w:jc w:val="center"/>
              <w:rPr>
                <w:sz w:val="20"/>
                <w:szCs w:val="20"/>
              </w:rPr>
            </w:pPr>
            <w:r w:rsidRPr="00E04EFC">
              <w:rPr>
                <w:rFonts w:ascii="Calibri" w:hAnsi="Calibri" w:cs="Calibri"/>
                <w:sz w:val="20"/>
                <w:szCs w:val="20"/>
              </w:rPr>
              <w:t>34%</w:t>
            </w:r>
          </w:p>
        </w:tc>
        <w:tc>
          <w:tcPr>
            <w:tcW w:w="810" w:type="dxa"/>
            <w:shd w:val="clear" w:color="auto" w:fill="BFBFBF" w:themeFill="background1" w:themeFillShade="BF"/>
            <w:vAlign w:val="center"/>
          </w:tcPr>
          <w:p w14:paraId="2D4C7078" w14:textId="77777777" w:rsidR="00D53303" w:rsidRPr="00E04EFC" w:rsidRDefault="00D53303" w:rsidP="00AB51DB">
            <w:pPr>
              <w:jc w:val="center"/>
              <w:rPr>
                <w:sz w:val="20"/>
                <w:szCs w:val="20"/>
              </w:rPr>
            </w:pPr>
            <w:r w:rsidRPr="00E04EFC">
              <w:rPr>
                <w:rFonts w:ascii="Calibri" w:hAnsi="Calibri" w:cs="Calibri"/>
                <w:sz w:val="20"/>
                <w:szCs w:val="20"/>
              </w:rPr>
              <w:t>41%</w:t>
            </w:r>
          </w:p>
        </w:tc>
        <w:tc>
          <w:tcPr>
            <w:tcW w:w="1435" w:type="dxa"/>
            <w:shd w:val="clear" w:color="auto" w:fill="BFBFBF" w:themeFill="background1" w:themeFillShade="BF"/>
            <w:vAlign w:val="center"/>
          </w:tcPr>
          <w:p w14:paraId="6883873B" w14:textId="77777777" w:rsidR="00D53303" w:rsidRPr="00E04EFC" w:rsidRDefault="00D53303" w:rsidP="00AB51DB">
            <w:pPr>
              <w:jc w:val="center"/>
              <w:rPr>
                <w:sz w:val="20"/>
                <w:szCs w:val="20"/>
              </w:rPr>
            </w:pPr>
            <w:r w:rsidRPr="00E04EFC">
              <w:rPr>
                <w:rFonts w:ascii="Calibri" w:hAnsi="Calibri" w:cs="Calibri"/>
                <w:sz w:val="20"/>
                <w:szCs w:val="20"/>
              </w:rPr>
              <w:t>-7%</w:t>
            </w:r>
          </w:p>
        </w:tc>
        <w:tc>
          <w:tcPr>
            <w:tcW w:w="811" w:type="dxa"/>
            <w:shd w:val="clear" w:color="auto" w:fill="BFBFBF" w:themeFill="background1" w:themeFillShade="BF"/>
            <w:vAlign w:val="center"/>
          </w:tcPr>
          <w:p w14:paraId="18E7C1E5" w14:textId="77777777" w:rsidR="00D53303" w:rsidRPr="00E04EFC" w:rsidRDefault="00D53303" w:rsidP="00AB51DB">
            <w:pPr>
              <w:jc w:val="center"/>
              <w:rPr>
                <w:sz w:val="20"/>
                <w:szCs w:val="20"/>
              </w:rPr>
            </w:pPr>
            <w:r w:rsidRPr="00E04EFC">
              <w:rPr>
                <w:rFonts w:ascii="Calibri" w:hAnsi="Calibri" w:cs="Calibri"/>
                <w:sz w:val="20"/>
                <w:szCs w:val="20"/>
              </w:rPr>
              <w:t>795</w:t>
            </w:r>
          </w:p>
        </w:tc>
        <w:tc>
          <w:tcPr>
            <w:tcW w:w="812" w:type="dxa"/>
            <w:shd w:val="clear" w:color="auto" w:fill="BFBFBF" w:themeFill="background1" w:themeFillShade="BF"/>
            <w:vAlign w:val="center"/>
          </w:tcPr>
          <w:p w14:paraId="0E063168" w14:textId="77777777" w:rsidR="00D53303" w:rsidRPr="00E04EFC" w:rsidRDefault="00D53303" w:rsidP="00AB51DB">
            <w:pPr>
              <w:jc w:val="center"/>
              <w:rPr>
                <w:sz w:val="20"/>
                <w:szCs w:val="20"/>
              </w:rPr>
            </w:pPr>
            <w:r w:rsidRPr="00E04EFC">
              <w:rPr>
                <w:rFonts w:ascii="Calibri" w:hAnsi="Calibri" w:cs="Calibri"/>
                <w:sz w:val="20"/>
                <w:szCs w:val="20"/>
              </w:rPr>
              <w:t>27%</w:t>
            </w:r>
          </w:p>
        </w:tc>
        <w:tc>
          <w:tcPr>
            <w:tcW w:w="812" w:type="dxa"/>
            <w:shd w:val="clear" w:color="auto" w:fill="BFBFBF" w:themeFill="background1" w:themeFillShade="BF"/>
            <w:vAlign w:val="center"/>
          </w:tcPr>
          <w:p w14:paraId="1EA213A3" w14:textId="77777777" w:rsidR="00D53303" w:rsidRPr="00E04EFC" w:rsidRDefault="00D53303" w:rsidP="00AB51DB">
            <w:pPr>
              <w:jc w:val="center"/>
              <w:rPr>
                <w:sz w:val="20"/>
                <w:szCs w:val="20"/>
              </w:rPr>
            </w:pPr>
            <w:r w:rsidRPr="00E04EFC">
              <w:rPr>
                <w:rFonts w:ascii="Calibri" w:hAnsi="Calibri" w:cs="Calibri"/>
                <w:sz w:val="20"/>
                <w:szCs w:val="20"/>
              </w:rPr>
              <w:t>27%</w:t>
            </w:r>
          </w:p>
        </w:tc>
        <w:tc>
          <w:tcPr>
            <w:tcW w:w="1430" w:type="dxa"/>
            <w:shd w:val="clear" w:color="auto" w:fill="BFBFBF" w:themeFill="background1" w:themeFillShade="BF"/>
            <w:vAlign w:val="center"/>
          </w:tcPr>
          <w:p w14:paraId="4AD8182D" w14:textId="77777777" w:rsidR="00D53303" w:rsidRPr="00E04EFC" w:rsidRDefault="00D53303" w:rsidP="00AB51DB">
            <w:pPr>
              <w:jc w:val="center"/>
              <w:rPr>
                <w:sz w:val="20"/>
                <w:szCs w:val="20"/>
              </w:rPr>
            </w:pPr>
            <w:r w:rsidRPr="00E04EFC">
              <w:rPr>
                <w:rFonts w:ascii="Calibri" w:hAnsi="Calibri" w:cs="Calibri"/>
                <w:sz w:val="20"/>
                <w:szCs w:val="20"/>
              </w:rPr>
              <w:t>0%</w:t>
            </w:r>
          </w:p>
        </w:tc>
      </w:tr>
      <w:tr w:rsidR="00D53303" w:rsidRPr="00E04EFC" w14:paraId="0645E4BC" w14:textId="77777777" w:rsidTr="00B6168F">
        <w:tc>
          <w:tcPr>
            <w:tcW w:w="1620" w:type="dxa"/>
            <w:shd w:val="clear" w:color="auto" w:fill="FFFFFF" w:themeFill="background1"/>
          </w:tcPr>
          <w:p w14:paraId="0DB243CC" w14:textId="77777777" w:rsidR="00D53303" w:rsidRPr="00E04EFC" w:rsidRDefault="00D53303" w:rsidP="00AB51DB">
            <w:pPr>
              <w:rPr>
                <w:rFonts w:ascii="Calibri" w:eastAsia="Calibri" w:hAnsi="Calibri" w:cs="Times New Roman"/>
                <w:sz w:val="20"/>
                <w:szCs w:val="20"/>
              </w:rPr>
            </w:pPr>
            <w:r w:rsidRPr="00E04EFC">
              <w:rPr>
                <w:rFonts w:ascii="Calibri" w:eastAsia="Calibri" w:hAnsi="Calibri" w:cs="Times New Roman"/>
                <w:sz w:val="20"/>
                <w:szCs w:val="20"/>
              </w:rPr>
              <w:t>Asian</w:t>
            </w:r>
          </w:p>
        </w:tc>
        <w:tc>
          <w:tcPr>
            <w:tcW w:w="810" w:type="dxa"/>
            <w:shd w:val="clear" w:color="auto" w:fill="FFFFFF" w:themeFill="background1"/>
            <w:vAlign w:val="center"/>
          </w:tcPr>
          <w:p w14:paraId="0ADF96AB" w14:textId="77777777" w:rsidR="00D53303" w:rsidRPr="00E04EFC" w:rsidRDefault="00D53303" w:rsidP="00AB51DB">
            <w:pPr>
              <w:jc w:val="center"/>
              <w:rPr>
                <w:sz w:val="20"/>
                <w:szCs w:val="20"/>
              </w:rPr>
            </w:pPr>
            <w:r w:rsidRPr="00E04EFC">
              <w:rPr>
                <w:rFonts w:ascii="Calibri" w:hAnsi="Calibri" w:cs="Calibri"/>
                <w:sz w:val="20"/>
                <w:szCs w:val="20"/>
              </w:rPr>
              <w:t>249</w:t>
            </w:r>
          </w:p>
        </w:tc>
        <w:tc>
          <w:tcPr>
            <w:tcW w:w="810" w:type="dxa"/>
            <w:shd w:val="clear" w:color="auto" w:fill="FFFFFF" w:themeFill="background1"/>
            <w:vAlign w:val="center"/>
          </w:tcPr>
          <w:p w14:paraId="3EA3E262" w14:textId="77777777" w:rsidR="00D53303" w:rsidRPr="00E04EFC" w:rsidRDefault="00D53303" w:rsidP="00AB51DB">
            <w:pPr>
              <w:jc w:val="center"/>
              <w:rPr>
                <w:sz w:val="20"/>
                <w:szCs w:val="20"/>
              </w:rPr>
            </w:pPr>
            <w:r w:rsidRPr="00E04EFC">
              <w:rPr>
                <w:rFonts w:ascii="Calibri" w:hAnsi="Calibri" w:cs="Calibri"/>
                <w:sz w:val="20"/>
                <w:szCs w:val="20"/>
              </w:rPr>
              <w:t>72%</w:t>
            </w:r>
          </w:p>
        </w:tc>
        <w:tc>
          <w:tcPr>
            <w:tcW w:w="810" w:type="dxa"/>
            <w:shd w:val="clear" w:color="auto" w:fill="FFFFFF" w:themeFill="background1"/>
            <w:vAlign w:val="center"/>
          </w:tcPr>
          <w:p w14:paraId="30308F49" w14:textId="77777777" w:rsidR="00D53303" w:rsidRPr="00E04EFC" w:rsidRDefault="00D53303" w:rsidP="00AB51DB">
            <w:pPr>
              <w:jc w:val="center"/>
              <w:rPr>
                <w:sz w:val="20"/>
                <w:szCs w:val="20"/>
              </w:rPr>
            </w:pPr>
            <w:r w:rsidRPr="00E04EFC">
              <w:rPr>
                <w:rFonts w:ascii="Calibri" w:hAnsi="Calibri" w:cs="Calibri"/>
                <w:sz w:val="20"/>
                <w:szCs w:val="20"/>
              </w:rPr>
              <w:t>80%</w:t>
            </w:r>
          </w:p>
        </w:tc>
        <w:tc>
          <w:tcPr>
            <w:tcW w:w="1435" w:type="dxa"/>
            <w:shd w:val="clear" w:color="auto" w:fill="FFFFFF" w:themeFill="background1"/>
            <w:vAlign w:val="center"/>
          </w:tcPr>
          <w:p w14:paraId="51F5BA83" w14:textId="77777777" w:rsidR="00D53303" w:rsidRPr="00E04EFC" w:rsidRDefault="00D53303" w:rsidP="00AB51DB">
            <w:pPr>
              <w:jc w:val="center"/>
              <w:rPr>
                <w:sz w:val="20"/>
                <w:szCs w:val="20"/>
              </w:rPr>
            </w:pPr>
            <w:r w:rsidRPr="00E04EFC">
              <w:rPr>
                <w:rFonts w:ascii="Calibri" w:hAnsi="Calibri" w:cs="Calibri"/>
                <w:sz w:val="20"/>
                <w:szCs w:val="20"/>
              </w:rPr>
              <w:t>-8%</w:t>
            </w:r>
          </w:p>
        </w:tc>
        <w:tc>
          <w:tcPr>
            <w:tcW w:w="811" w:type="dxa"/>
            <w:shd w:val="clear" w:color="auto" w:fill="FFFFFF" w:themeFill="background1"/>
            <w:vAlign w:val="center"/>
          </w:tcPr>
          <w:p w14:paraId="5B010902" w14:textId="77777777" w:rsidR="00D53303" w:rsidRPr="00E04EFC" w:rsidRDefault="00D53303" w:rsidP="00AB51DB">
            <w:pPr>
              <w:jc w:val="center"/>
              <w:rPr>
                <w:sz w:val="20"/>
                <w:szCs w:val="20"/>
              </w:rPr>
            </w:pPr>
            <w:r w:rsidRPr="00E04EFC">
              <w:rPr>
                <w:rFonts w:ascii="Calibri" w:hAnsi="Calibri" w:cs="Calibri"/>
                <w:sz w:val="20"/>
                <w:szCs w:val="20"/>
              </w:rPr>
              <w:t>248</w:t>
            </w:r>
          </w:p>
        </w:tc>
        <w:tc>
          <w:tcPr>
            <w:tcW w:w="812" w:type="dxa"/>
            <w:shd w:val="clear" w:color="auto" w:fill="FFFFFF" w:themeFill="background1"/>
            <w:vAlign w:val="center"/>
          </w:tcPr>
          <w:p w14:paraId="51C36E43" w14:textId="77777777" w:rsidR="00D53303" w:rsidRPr="00E04EFC" w:rsidRDefault="00D53303" w:rsidP="00AB51DB">
            <w:pPr>
              <w:jc w:val="center"/>
              <w:rPr>
                <w:sz w:val="20"/>
                <w:szCs w:val="20"/>
              </w:rPr>
            </w:pPr>
            <w:r w:rsidRPr="00E04EFC">
              <w:rPr>
                <w:rFonts w:ascii="Calibri" w:hAnsi="Calibri" w:cs="Calibri"/>
                <w:sz w:val="20"/>
                <w:szCs w:val="20"/>
              </w:rPr>
              <w:t>81%</w:t>
            </w:r>
          </w:p>
        </w:tc>
        <w:tc>
          <w:tcPr>
            <w:tcW w:w="812" w:type="dxa"/>
            <w:shd w:val="clear" w:color="auto" w:fill="FFFFFF" w:themeFill="background1"/>
            <w:vAlign w:val="center"/>
          </w:tcPr>
          <w:p w14:paraId="5169E6B1" w14:textId="77777777" w:rsidR="00D53303" w:rsidRPr="00E04EFC" w:rsidRDefault="00D53303" w:rsidP="00AB51DB">
            <w:pPr>
              <w:jc w:val="center"/>
              <w:rPr>
                <w:sz w:val="20"/>
                <w:szCs w:val="20"/>
              </w:rPr>
            </w:pPr>
            <w:r w:rsidRPr="00E04EFC">
              <w:rPr>
                <w:rFonts w:ascii="Calibri" w:hAnsi="Calibri" w:cs="Calibri"/>
                <w:sz w:val="20"/>
                <w:szCs w:val="20"/>
              </w:rPr>
              <w:t>80%</w:t>
            </w:r>
          </w:p>
        </w:tc>
        <w:tc>
          <w:tcPr>
            <w:tcW w:w="1430" w:type="dxa"/>
            <w:shd w:val="clear" w:color="auto" w:fill="FFFFFF" w:themeFill="background1"/>
            <w:vAlign w:val="center"/>
          </w:tcPr>
          <w:p w14:paraId="66C3F2C9" w14:textId="77777777" w:rsidR="00D53303" w:rsidRPr="00E04EFC" w:rsidRDefault="00D53303" w:rsidP="00AB51DB">
            <w:pPr>
              <w:jc w:val="center"/>
              <w:rPr>
                <w:sz w:val="20"/>
                <w:szCs w:val="20"/>
              </w:rPr>
            </w:pPr>
            <w:r w:rsidRPr="00E04EFC">
              <w:rPr>
                <w:rFonts w:ascii="Calibri" w:hAnsi="Calibri" w:cs="Calibri"/>
                <w:sz w:val="20"/>
                <w:szCs w:val="20"/>
              </w:rPr>
              <w:t>1%</w:t>
            </w:r>
          </w:p>
        </w:tc>
      </w:tr>
      <w:tr w:rsidR="00D53303" w:rsidRPr="00E04EFC" w14:paraId="16EB9378" w14:textId="77777777" w:rsidTr="00B6168F">
        <w:tc>
          <w:tcPr>
            <w:tcW w:w="1620" w:type="dxa"/>
            <w:shd w:val="clear" w:color="auto" w:fill="BFBFBF" w:themeFill="background1" w:themeFillShade="BF"/>
          </w:tcPr>
          <w:p w14:paraId="4264C05C" w14:textId="77777777" w:rsidR="00D53303" w:rsidRPr="00E04EFC" w:rsidRDefault="00D53303" w:rsidP="00AB51DB">
            <w:pPr>
              <w:rPr>
                <w:rFonts w:ascii="Calibri" w:eastAsia="Calibri" w:hAnsi="Calibri" w:cs="Times New Roman"/>
                <w:sz w:val="20"/>
                <w:szCs w:val="20"/>
              </w:rPr>
            </w:pPr>
            <w:r w:rsidRPr="00E04EFC">
              <w:rPr>
                <w:rFonts w:ascii="Calibri" w:eastAsia="Calibri" w:hAnsi="Calibri" w:cs="Times New Roman"/>
                <w:sz w:val="20"/>
                <w:szCs w:val="20"/>
              </w:rPr>
              <w:t>Hispanic/Latino</w:t>
            </w:r>
          </w:p>
        </w:tc>
        <w:tc>
          <w:tcPr>
            <w:tcW w:w="810" w:type="dxa"/>
            <w:shd w:val="clear" w:color="auto" w:fill="BFBFBF" w:themeFill="background1" w:themeFillShade="BF"/>
            <w:vAlign w:val="center"/>
          </w:tcPr>
          <w:p w14:paraId="2E346EE0" w14:textId="77777777" w:rsidR="00D53303" w:rsidRPr="00E04EFC" w:rsidRDefault="00D53303" w:rsidP="00AB51DB">
            <w:pPr>
              <w:jc w:val="center"/>
              <w:rPr>
                <w:sz w:val="20"/>
                <w:szCs w:val="20"/>
              </w:rPr>
            </w:pPr>
            <w:r w:rsidRPr="00E04EFC">
              <w:rPr>
                <w:rFonts w:ascii="Calibri" w:hAnsi="Calibri" w:cs="Calibri"/>
                <w:sz w:val="20"/>
                <w:szCs w:val="20"/>
              </w:rPr>
              <w:t>1,109</w:t>
            </w:r>
          </w:p>
        </w:tc>
        <w:tc>
          <w:tcPr>
            <w:tcW w:w="810" w:type="dxa"/>
            <w:shd w:val="clear" w:color="auto" w:fill="BFBFBF" w:themeFill="background1" w:themeFillShade="BF"/>
            <w:vAlign w:val="center"/>
          </w:tcPr>
          <w:p w14:paraId="2C8E5EF8" w14:textId="77777777" w:rsidR="00D53303" w:rsidRPr="00E04EFC" w:rsidRDefault="00D53303" w:rsidP="00AB51DB">
            <w:pPr>
              <w:jc w:val="center"/>
              <w:rPr>
                <w:sz w:val="20"/>
                <w:szCs w:val="20"/>
              </w:rPr>
            </w:pPr>
            <w:r w:rsidRPr="00E04EFC">
              <w:rPr>
                <w:rFonts w:ascii="Calibri" w:hAnsi="Calibri" w:cs="Calibri"/>
                <w:sz w:val="20"/>
                <w:szCs w:val="20"/>
              </w:rPr>
              <w:t>37%</w:t>
            </w:r>
          </w:p>
        </w:tc>
        <w:tc>
          <w:tcPr>
            <w:tcW w:w="810" w:type="dxa"/>
            <w:shd w:val="clear" w:color="auto" w:fill="BFBFBF" w:themeFill="background1" w:themeFillShade="BF"/>
            <w:vAlign w:val="center"/>
          </w:tcPr>
          <w:p w14:paraId="6CDE1088" w14:textId="77777777" w:rsidR="00D53303" w:rsidRPr="00E04EFC" w:rsidRDefault="00D53303" w:rsidP="00AB51DB">
            <w:pPr>
              <w:jc w:val="center"/>
              <w:rPr>
                <w:sz w:val="20"/>
                <w:szCs w:val="20"/>
              </w:rPr>
            </w:pPr>
            <w:r w:rsidRPr="00E04EFC">
              <w:rPr>
                <w:rFonts w:ascii="Calibri" w:hAnsi="Calibri" w:cs="Calibri"/>
                <w:sz w:val="20"/>
                <w:szCs w:val="20"/>
              </w:rPr>
              <w:t>39%</w:t>
            </w:r>
          </w:p>
        </w:tc>
        <w:tc>
          <w:tcPr>
            <w:tcW w:w="1435" w:type="dxa"/>
            <w:shd w:val="clear" w:color="auto" w:fill="BFBFBF" w:themeFill="background1" w:themeFillShade="BF"/>
            <w:vAlign w:val="center"/>
          </w:tcPr>
          <w:p w14:paraId="1E2D1357" w14:textId="77777777" w:rsidR="00D53303" w:rsidRPr="00E04EFC" w:rsidRDefault="00D53303" w:rsidP="00AB51DB">
            <w:pPr>
              <w:jc w:val="center"/>
              <w:rPr>
                <w:sz w:val="20"/>
                <w:szCs w:val="20"/>
              </w:rPr>
            </w:pPr>
            <w:r w:rsidRPr="00E04EFC">
              <w:rPr>
                <w:rFonts w:ascii="Calibri" w:hAnsi="Calibri" w:cs="Calibri"/>
                <w:sz w:val="20"/>
                <w:szCs w:val="20"/>
              </w:rPr>
              <w:t>-2%</w:t>
            </w:r>
          </w:p>
        </w:tc>
        <w:tc>
          <w:tcPr>
            <w:tcW w:w="811" w:type="dxa"/>
            <w:shd w:val="clear" w:color="auto" w:fill="BFBFBF" w:themeFill="background1" w:themeFillShade="BF"/>
            <w:vAlign w:val="center"/>
          </w:tcPr>
          <w:p w14:paraId="424BB3AB" w14:textId="77777777" w:rsidR="00D53303" w:rsidRPr="00E04EFC" w:rsidRDefault="00D53303" w:rsidP="00AB51DB">
            <w:pPr>
              <w:jc w:val="center"/>
              <w:rPr>
                <w:sz w:val="20"/>
                <w:szCs w:val="20"/>
              </w:rPr>
            </w:pPr>
            <w:r w:rsidRPr="00E04EFC">
              <w:rPr>
                <w:rFonts w:ascii="Calibri" w:hAnsi="Calibri" w:cs="Calibri"/>
                <w:sz w:val="20"/>
                <w:szCs w:val="20"/>
              </w:rPr>
              <w:t>1,087</w:t>
            </w:r>
          </w:p>
        </w:tc>
        <w:tc>
          <w:tcPr>
            <w:tcW w:w="812" w:type="dxa"/>
            <w:shd w:val="clear" w:color="auto" w:fill="BFBFBF" w:themeFill="background1" w:themeFillShade="BF"/>
            <w:vAlign w:val="center"/>
          </w:tcPr>
          <w:p w14:paraId="6D387066" w14:textId="77777777" w:rsidR="00D53303" w:rsidRPr="00E04EFC" w:rsidRDefault="00D53303" w:rsidP="00AB51DB">
            <w:pPr>
              <w:jc w:val="center"/>
              <w:rPr>
                <w:sz w:val="20"/>
                <w:szCs w:val="20"/>
              </w:rPr>
            </w:pPr>
            <w:r w:rsidRPr="00E04EFC">
              <w:rPr>
                <w:rFonts w:ascii="Calibri" w:hAnsi="Calibri" w:cs="Calibri"/>
                <w:sz w:val="20"/>
                <w:szCs w:val="20"/>
              </w:rPr>
              <w:t>26%</w:t>
            </w:r>
          </w:p>
        </w:tc>
        <w:tc>
          <w:tcPr>
            <w:tcW w:w="812" w:type="dxa"/>
            <w:shd w:val="clear" w:color="auto" w:fill="BFBFBF" w:themeFill="background1" w:themeFillShade="BF"/>
            <w:vAlign w:val="center"/>
          </w:tcPr>
          <w:p w14:paraId="293CEB9F" w14:textId="77777777" w:rsidR="00D53303" w:rsidRPr="00E04EFC" w:rsidRDefault="00D53303" w:rsidP="00AB51DB">
            <w:pPr>
              <w:jc w:val="center"/>
              <w:rPr>
                <w:sz w:val="20"/>
                <w:szCs w:val="20"/>
              </w:rPr>
            </w:pPr>
            <w:r w:rsidRPr="00E04EFC">
              <w:rPr>
                <w:rFonts w:ascii="Calibri" w:hAnsi="Calibri" w:cs="Calibri"/>
                <w:sz w:val="20"/>
                <w:szCs w:val="20"/>
              </w:rPr>
              <w:t>26%</w:t>
            </w:r>
          </w:p>
        </w:tc>
        <w:tc>
          <w:tcPr>
            <w:tcW w:w="1430" w:type="dxa"/>
            <w:shd w:val="clear" w:color="auto" w:fill="BFBFBF" w:themeFill="background1" w:themeFillShade="BF"/>
            <w:vAlign w:val="center"/>
          </w:tcPr>
          <w:p w14:paraId="21280243" w14:textId="77777777" w:rsidR="00D53303" w:rsidRPr="00E04EFC" w:rsidRDefault="00D53303" w:rsidP="00AB51DB">
            <w:pPr>
              <w:jc w:val="center"/>
              <w:rPr>
                <w:sz w:val="20"/>
                <w:szCs w:val="20"/>
              </w:rPr>
            </w:pPr>
            <w:r w:rsidRPr="00E04EFC">
              <w:rPr>
                <w:rFonts w:ascii="Calibri" w:hAnsi="Calibri" w:cs="Calibri"/>
                <w:sz w:val="20"/>
                <w:szCs w:val="20"/>
              </w:rPr>
              <w:t>0%</w:t>
            </w:r>
          </w:p>
        </w:tc>
      </w:tr>
      <w:tr w:rsidR="00D53303" w:rsidRPr="00E04EFC" w14:paraId="40576796" w14:textId="77777777" w:rsidTr="00B6168F">
        <w:tc>
          <w:tcPr>
            <w:tcW w:w="1620" w:type="dxa"/>
            <w:shd w:val="clear" w:color="auto" w:fill="FFFFFF" w:themeFill="background1"/>
          </w:tcPr>
          <w:p w14:paraId="66850EE0" w14:textId="77777777" w:rsidR="00D53303" w:rsidRPr="00E04EFC" w:rsidRDefault="00D53303" w:rsidP="00AB51DB">
            <w:pPr>
              <w:rPr>
                <w:rFonts w:ascii="Calibri" w:eastAsia="Calibri" w:hAnsi="Calibri" w:cs="Times New Roman"/>
                <w:sz w:val="20"/>
                <w:szCs w:val="20"/>
              </w:rPr>
            </w:pPr>
            <w:r w:rsidRPr="00E04EFC">
              <w:rPr>
                <w:rFonts w:ascii="Calibri" w:eastAsia="Calibri" w:hAnsi="Calibri" w:cs="Times New Roman"/>
                <w:sz w:val="20"/>
                <w:szCs w:val="20"/>
              </w:rPr>
              <w:t>Multi-Race</w:t>
            </w:r>
          </w:p>
        </w:tc>
        <w:tc>
          <w:tcPr>
            <w:tcW w:w="810" w:type="dxa"/>
            <w:shd w:val="clear" w:color="auto" w:fill="FFFFFF" w:themeFill="background1"/>
            <w:vAlign w:val="center"/>
          </w:tcPr>
          <w:p w14:paraId="19988EA1" w14:textId="77777777" w:rsidR="00D53303" w:rsidRPr="00E04EFC" w:rsidRDefault="00D53303" w:rsidP="00AB51DB">
            <w:pPr>
              <w:jc w:val="center"/>
              <w:rPr>
                <w:sz w:val="20"/>
                <w:szCs w:val="20"/>
              </w:rPr>
            </w:pPr>
            <w:r w:rsidRPr="00E04EFC">
              <w:rPr>
                <w:rFonts w:ascii="Calibri" w:hAnsi="Calibri" w:cs="Calibri"/>
                <w:sz w:val="20"/>
                <w:szCs w:val="20"/>
              </w:rPr>
              <w:t>65</w:t>
            </w:r>
          </w:p>
        </w:tc>
        <w:tc>
          <w:tcPr>
            <w:tcW w:w="810" w:type="dxa"/>
            <w:shd w:val="clear" w:color="auto" w:fill="FFFFFF" w:themeFill="background1"/>
            <w:vAlign w:val="center"/>
          </w:tcPr>
          <w:p w14:paraId="0CA47582" w14:textId="77777777" w:rsidR="00D53303" w:rsidRPr="00E04EFC" w:rsidRDefault="00D53303" w:rsidP="00AB51DB">
            <w:pPr>
              <w:jc w:val="center"/>
              <w:rPr>
                <w:sz w:val="20"/>
                <w:szCs w:val="20"/>
              </w:rPr>
            </w:pPr>
            <w:r w:rsidRPr="00E04EFC">
              <w:rPr>
                <w:rFonts w:ascii="Calibri" w:hAnsi="Calibri" w:cs="Calibri"/>
                <w:sz w:val="20"/>
                <w:szCs w:val="20"/>
              </w:rPr>
              <w:t>60%</w:t>
            </w:r>
          </w:p>
        </w:tc>
        <w:tc>
          <w:tcPr>
            <w:tcW w:w="810" w:type="dxa"/>
            <w:shd w:val="clear" w:color="auto" w:fill="FFFFFF" w:themeFill="background1"/>
            <w:vAlign w:val="center"/>
          </w:tcPr>
          <w:p w14:paraId="1C3CA67D" w14:textId="77777777" w:rsidR="00D53303" w:rsidRPr="00E04EFC" w:rsidRDefault="00D53303" w:rsidP="00AB51DB">
            <w:pPr>
              <w:jc w:val="center"/>
              <w:rPr>
                <w:sz w:val="20"/>
                <w:szCs w:val="20"/>
              </w:rPr>
            </w:pPr>
            <w:r w:rsidRPr="00E04EFC">
              <w:rPr>
                <w:rFonts w:ascii="Calibri" w:hAnsi="Calibri" w:cs="Calibri"/>
                <w:sz w:val="20"/>
                <w:szCs w:val="20"/>
              </w:rPr>
              <w:t>67%</w:t>
            </w:r>
          </w:p>
        </w:tc>
        <w:tc>
          <w:tcPr>
            <w:tcW w:w="1435" w:type="dxa"/>
            <w:shd w:val="clear" w:color="auto" w:fill="FFFFFF" w:themeFill="background1"/>
            <w:vAlign w:val="center"/>
          </w:tcPr>
          <w:p w14:paraId="5DCBCDF8" w14:textId="77777777" w:rsidR="00D53303" w:rsidRPr="00E04EFC" w:rsidRDefault="00D53303" w:rsidP="00AB51DB">
            <w:pPr>
              <w:jc w:val="center"/>
              <w:rPr>
                <w:sz w:val="20"/>
                <w:szCs w:val="20"/>
              </w:rPr>
            </w:pPr>
            <w:r w:rsidRPr="00E04EFC">
              <w:rPr>
                <w:rFonts w:ascii="Calibri" w:hAnsi="Calibri" w:cs="Calibri"/>
                <w:sz w:val="20"/>
                <w:szCs w:val="20"/>
              </w:rPr>
              <w:t>-7%</w:t>
            </w:r>
          </w:p>
        </w:tc>
        <w:tc>
          <w:tcPr>
            <w:tcW w:w="811" w:type="dxa"/>
            <w:shd w:val="clear" w:color="auto" w:fill="FFFFFF" w:themeFill="background1"/>
            <w:vAlign w:val="center"/>
          </w:tcPr>
          <w:p w14:paraId="6EA984A6" w14:textId="77777777" w:rsidR="00D53303" w:rsidRPr="00E04EFC" w:rsidRDefault="00D53303" w:rsidP="00AB51DB">
            <w:pPr>
              <w:jc w:val="center"/>
              <w:rPr>
                <w:sz w:val="20"/>
                <w:szCs w:val="20"/>
              </w:rPr>
            </w:pPr>
            <w:r w:rsidRPr="00E04EFC">
              <w:rPr>
                <w:rFonts w:ascii="Calibri" w:hAnsi="Calibri" w:cs="Calibri"/>
                <w:sz w:val="20"/>
                <w:szCs w:val="20"/>
              </w:rPr>
              <w:t>64</w:t>
            </w:r>
          </w:p>
        </w:tc>
        <w:tc>
          <w:tcPr>
            <w:tcW w:w="812" w:type="dxa"/>
            <w:shd w:val="clear" w:color="auto" w:fill="FFFFFF" w:themeFill="background1"/>
            <w:vAlign w:val="center"/>
          </w:tcPr>
          <w:p w14:paraId="7852C12C" w14:textId="77777777" w:rsidR="00D53303" w:rsidRPr="00E04EFC" w:rsidRDefault="00D53303" w:rsidP="00AB51DB">
            <w:pPr>
              <w:jc w:val="center"/>
              <w:rPr>
                <w:sz w:val="20"/>
                <w:szCs w:val="20"/>
              </w:rPr>
            </w:pPr>
            <w:r w:rsidRPr="00E04EFC">
              <w:rPr>
                <w:rFonts w:ascii="Calibri" w:hAnsi="Calibri" w:cs="Calibri"/>
                <w:sz w:val="20"/>
                <w:szCs w:val="20"/>
              </w:rPr>
              <w:t>53%</w:t>
            </w:r>
          </w:p>
        </w:tc>
        <w:tc>
          <w:tcPr>
            <w:tcW w:w="812" w:type="dxa"/>
            <w:shd w:val="clear" w:color="auto" w:fill="FFFFFF" w:themeFill="background1"/>
            <w:vAlign w:val="center"/>
          </w:tcPr>
          <w:p w14:paraId="19C9B258" w14:textId="77777777" w:rsidR="00D53303" w:rsidRPr="00E04EFC" w:rsidRDefault="00D53303" w:rsidP="00AB51DB">
            <w:pPr>
              <w:jc w:val="center"/>
              <w:rPr>
                <w:sz w:val="20"/>
                <w:szCs w:val="20"/>
              </w:rPr>
            </w:pPr>
            <w:r w:rsidRPr="00E04EFC">
              <w:rPr>
                <w:rFonts w:ascii="Calibri" w:hAnsi="Calibri" w:cs="Calibri"/>
                <w:sz w:val="20"/>
                <w:szCs w:val="20"/>
              </w:rPr>
              <w:t>55%</w:t>
            </w:r>
          </w:p>
        </w:tc>
        <w:tc>
          <w:tcPr>
            <w:tcW w:w="1430" w:type="dxa"/>
            <w:shd w:val="clear" w:color="auto" w:fill="FFFFFF" w:themeFill="background1"/>
            <w:vAlign w:val="center"/>
          </w:tcPr>
          <w:p w14:paraId="69CB8919" w14:textId="77777777" w:rsidR="00D53303" w:rsidRPr="00E04EFC" w:rsidRDefault="00D53303" w:rsidP="00AB51DB">
            <w:pPr>
              <w:jc w:val="center"/>
              <w:rPr>
                <w:sz w:val="20"/>
                <w:szCs w:val="20"/>
              </w:rPr>
            </w:pPr>
            <w:r w:rsidRPr="00E04EFC">
              <w:rPr>
                <w:rFonts w:ascii="Calibri" w:hAnsi="Calibri" w:cs="Calibri"/>
                <w:sz w:val="20"/>
                <w:szCs w:val="20"/>
              </w:rPr>
              <w:t>-2%</w:t>
            </w:r>
          </w:p>
        </w:tc>
      </w:tr>
      <w:tr w:rsidR="00D53303" w:rsidRPr="00E04EFC" w14:paraId="152C6575" w14:textId="77777777" w:rsidTr="00B6168F">
        <w:tc>
          <w:tcPr>
            <w:tcW w:w="1620" w:type="dxa"/>
            <w:shd w:val="clear" w:color="auto" w:fill="BFBFBF" w:themeFill="background1" w:themeFillShade="BF"/>
          </w:tcPr>
          <w:p w14:paraId="742DC7B8" w14:textId="77777777" w:rsidR="00D53303" w:rsidRPr="00E04EFC" w:rsidRDefault="00D53303" w:rsidP="00AB51DB">
            <w:pPr>
              <w:rPr>
                <w:rFonts w:ascii="Calibri" w:eastAsia="Calibri" w:hAnsi="Calibri" w:cs="Times New Roman"/>
                <w:sz w:val="20"/>
                <w:szCs w:val="20"/>
              </w:rPr>
            </w:pPr>
            <w:r w:rsidRPr="00E04EFC">
              <w:rPr>
                <w:rFonts w:ascii="Calibri" w:eastAsia="Calibri" w:hAnsi="Calibri" w:cs="Times New Roman"/>
                <w:sz w:val="20"/>
                <w:szCs w:val="20"/>
              </w:rPr>
              <w:t>White</w:t>
            </w:r>
          </w:p>
        </w:tc>
        <w:tc>
          <w:tcPr>
            <w:tcW w:w="810" w:type="dxa"/>
            <w:shd w:val="clear" w:color="auto" w:fill="BFBFBF" w:themeFill="background1" w:themeFillShade="BF"/>
            <w:vAlign w:val="center"/>
          </w:tcPr>
          <w:p w14:paraId="1B53E312" w14:textId="77777777" w:rsidR="00D53303" w:rsidRPr="00E04EFC" w:rsidRDefault="00D53303" w:rsidP="00AB51DB">
            <w:pPr>
              <w:jc w:val="center"/>
              <w:rPr>
                <w:sz w:val="20"/>
                <w:szCs w:val="20"/>
              </w:rPr>
            </w:pPr>
            <w:r w:rsidRPr="00E04EFC">
              <w:rPr>
                <w:rFonts w:ascii="Calibri" w:hAnsi="Calibri" w:cs="Calibri"/>
                <w:sz w:val="20"/>
                <w:szCs w:val="20"/>
              </w:rPr>
              <w:t>317</w:t>
            </w:r>
          </w:p>
        </w:tc>
        <w:tc>
          <w:tcPr>
            <w:tcW w:w="810" w:type="dxa"/>
            <w:shd w:val="clear" w:color="auto" w:fill="BFBFBF" w:themeFill="background1" w:themeFillShade="BF"/>
            <w:vAlign w:val="center"/>
          </w:tcPr>
          <w:p w14:paraId="7C3ADB83" w14:textId="77777777" w:rsidR="00D53303" w:rsidRPr="00E04EFC" w:rsidRDefault="00D53303" w:rsidP="00AB51DB">
            <w:pPr>
              <w:jc w:val="center"/>
              <w:rPr>
                <w:sz w:val="20"/>
                <w:szCs w:val="20"/>
              </w:rPr>
            </w:pPr>
            <w:r w:rsidRPr="00E04EFC">
              <w:rPr>
                <w:rFonts w:ascii="Calibri" w:hAnsi="Calibri" w:cs="Calibri"/>
                <w:sz w:val="20"/>
                <w:szCs w:val="20"/>
              </w:rPr>
              <w:t>74%</w:t>
            </w:r>
          </w:p>
        </w:tc>
        <w:tc>
          <w:tcPr>
            <w:tcW w:w="810" w:type="dxa"/>
            <w:shd w:val="clear" w:color="auto" w:fill="BFBFBF" w:themeFill="background1" w:themeFillShade="BF"/>
            <w:vAlign w:val="center"/>
          </w:tcPr>
          <w:p w14:paraId="790436B5" w14:textId="77777777" w:rsidR="00D53303" w:rsidRPr="00E04EFC" w:rsidRDefault="00D53303" w:rsidP="00AB51DB">
            <w:pPr>
              <w:jc w:val="center"/>
              <w:rPr>
                <w:sz w:val="20"/>
                <w:szCs w:val="20"/>
              </w:rPr>
            </w:pPr>
            <w:r w:rsidRPr="00E04EFC">
              <w:rPr>
                <w:rFonts w:ascii="Calibri" w:hAnsi="Calibri" w:cs="Calibri"/>
                <w:sz w:val="20"/>
                <w:szCs w:val="20"/>
              </w:rPr>
              <w:t>73%</w:t>
            </w:r>
          </w:p>
        </w:tc>
        <w:tc>
          <w:tcPr>
            <w:tcW w:w="1435" w:type="dxa"/>
            <w:shd w:val="clear" w:color="auto" w:fill="BFBFBF" w:themeFill="background1" w:themeFillShade="BF"/>
            <w:vAlign w:val="center"/>
          </w:tcPr>
          <w:p w14:paraId="31B3C35A" w14:textId="77777777" w:rsidR="00D53303" w:rsidRPr="00E04EFC" w:rsidRDefault="00D53303" w:rsidP="00AB51DB">
            <w:pPr>
              <w:jc w:val="center"/>
              <w:rPr>
                <w:sz w:val="20"/>
                <w:szCs w:val="20"/>
              </w:rPr>
            </w:pPr>
            <w:r w:rsidRPr="00E04EFC">
              <w:rPr>
                <w:rFonts w:ascii="Calibri" w:hAnsi="Calibri" w:cs="Calibri"/>
                <w:sz w:val="20"/>
                <w:szCs w:val="20"/>
              </w:rPr>
              <w:t>1%</w:t>
            </w:r>
          </w:p>
        </w:tc>
        <w:tc>
          <w:tcPr>
            <w:tcW w:w="811" w:type="dxa"/>
            <w:shd w:val="clear" w:color="auto" w:fill="BFBFBF" w:themeFill="background1" w:themeFillShade="BF"/>
            <w:vAlign w:val="center"/>
          </w:tcPr>
          <w:p w14:paraId="585A2870" w14:textId="77777777" w:rsidR="00D53303" w:rsidRPr="00E04EFC" w:rsidRDefault="00D53303" w:rsidP="00AB51DB">
            <w:pPr>
              <w:jc w:val="center"/>
              <w:rPr>
                <w:sz w:val="20"/>
                <w:szCs w:val="20"/>
              </w:rPr>
            </w:pPr>
            <w:r w:rsidRPr="00E04EFC">
              <w:rPr>
                <w:rFonts w:ascii="Calibri" w:hAnsi="Calibri" w:cs="Calibri"/>
                <w:sz w:val="20"/>
                <w:szCs w:val="20"/>
              </w:rPr>
              <w:t>317</w:t>
            </w:r>
          </w:p>
        </w:tc>
        <w:tc>
          <w:tcPr>
            <w:tcW w:w="812" w:type="dxa"/>
            <w:shd w:val="clear" w:color="auto" w:fill="BFBFBF" w:themeFill="background1" w:themeFillShade="BF"/>
            <w:vAlign w:val="center"/>
          </w:tcPr>
          <w:p w14:paraId="15CE3B3D" w14:textId="77777777" w:rsidR="00D53303" w:rsidRPr="00E04EFC" w:rsidRDefault="00D53303" w:rsidP="00AB51DB">
            <w:pPr>
              <w:jc w:val="center"/>
              <w:rPr>
                <w:sz w:val="20"/>
                <w:szCs w:val="20"/>
              </w:rPr>
            </w:pPr>
            <w:r w:rsidRPr="00E04EFC">
              <w:rPr>
                <w:rFonts w:ascii="Calibri" w:hAnsi="Calibri" w:cs="Calibri"/>
                <w:sz w:val="20"/>
                <w:szCs w:val="20"/>
              </w:rPr>
              <w:t>68%</w:t>
            </w:r>
          </w:p>
        </w:tc>
        <w:tc>
          <w:tcPr>
            <w:tcW w:w="812" w:type="dxa"/>
            <w:shd w:val="clear" w:color="auto" w:fill="BFBFBF" w:themeFill="background1" w:themeFillShade="BF"/>
            <w:vAlign w:val="center"/>
          </w:tcPr>
          <w:p w14:paraId="23C351E1" w14:textId="77777777" w:rsidR="00D53303" w:rsidRPr="00E04EFC" w:rsidRDefault="00D53303" w:rsidP="00AB51DB">
            <w:pPr>
              <w:jc w:val="center"/>
              <w:rPr>
                <w:sz w:val="20"/>
                <w:szCs w:val="20"/>
              </w:rPr>
            </w:pPr>
            <w:r w:rsidRPr="00E04EFC">
              <w:rPr>
                <w:rFonts w:ascii="Calibri" w:hAnsi="Calibri" w:cs="Calibri"/>
                <w:sz w:val="20"/>
                <w:szCs w:val="20"/>
              </w:rPr>
              <w:t>60%</w:t>
            </w:r>
          </w:p>
        </w:tc>
        <w:tc>
          <w:tcPr>
            <w:tcW w:w="1430" w:type="dxa"/>
            <w:shd w:val="clear" w:color="auto" w:fill="BFBFBF" w:themeFill="background1" w:themeFillShade="BF"/>
            <w:vAlign w:val="center"/>
          </w:tcPr>
          <w:p w14:paraId="1728D97E" w14:textId="77777777" w:rsidR="00D53303" w:rsidRPr="00E04EFC" w:rsidRDefault="00D53303" w:rsidP="00AB51DB">
            <w:pPr>
              <w:jc w:val="center"/>
              <w:rPr>
                <w:sz w:val="20"/>
                <w:szCs w:val="20"/>
              </w:rPr>
            </w:pPr>
            <w:r w:rsidRPr="00E04EFC">
              <w:rPr>
                <w:rFonts w:ascii="Calibri" w:hAnsi="Calibri" w:cs="Calibri"/>
                <w:sz w:val="20"/>
                <w:szCs w:val="20"/>
              </w:rPr>
              <w:t>8%</w:t>
            </w:r>
          </w:p>
        </w:tc>
      </w:tr>
      <w:tr w:rsidR="00D53303" w:rsidRPr="00E04EFC" w14:paraId="412BAEE6" w14:textId="77777777" w:rsidTr="00B6168F">
        <w:tc>
          <w:tcPr>
            <w:tcW w:w="1620" w:type="dxa"/>
            <w:shd w:val="clear" w:color="auto" w:fill="FFFFFF" w:themeFill="background1"/>
            <w:vAlign w:val="center"/>
          </w:tcPr>
          <w:p w14:paraId="633CF332" w14:textId="77777777" w:rsidR="00D53303" w:rsidRPr="00E04EFC" w:rsidRDefault="00D53303" w:rsidP="00AB51DB">
            <w:pPr>
              <w:rPr>
                <w:rFonts w:ascii="Calibri" w:eastAsia="Calibri" w:hAnsi="Calibri" w:cs="Times New Roman"/>
                <w:sz w:val="20"/>
                <w:szCs w:val="20"/>
              </w:rPr>
            </w:pPr>
            <w:r w:rsidRPr="00E04EFC">
              <w:rPr>
                <w:rFonts w:ascii="Calibri" w:eastAsia="Calibri" w:hAnsi="Calibri" w:cs="Times New Roman"/>
                <w:sz w:val="20"/>
                <w:szCs w:val="20"/>
              </w:rPr>
              <w:t>High Needs</w:t>
            </w:r>
          </w:p>
        </w:tc>
        <w:tc>
          <w:tcPr>
            <w:tcW w:w="810" w:type="dxa"/>
            <w:shd w:val="clear" w:color="auto" w:fill="FFFFFF" w:themeFill="background1"/>
            <w:vAlign w:val="center"/>
          </w:tcPr>
          <w:p w14:paraId="344AC01F" w14:textId="77777777" w:rsidR="00D53303" w:rsidRPr="00E04EFC" w:rsidRDefault="00D53303" w:rsidP="00AB51DB">
            <w:pPr>
              <w:jc w:val="center"/>
              <w:rPr>
                <w:sz w:val="20"/>
                <w:szCs w:val="20"/>
              </w:rPr>
            </w:pPr>
            <w:r w:rsidRPr="00E04EFC">
              <w:rPr>
                <w:rFonts w:ascii="Calibri" w:hAnsi="Calibri" w:cs="Calibri"/>
                <w:sz w:val="20"/>
                <w:szCs w:val="20"/>
              </w:rPr>
              <w:t>1,918</w:t>
            </w:r>
          </w:p>
        </w:tc>
        <w:tc>
          <w:tcPr>
            <w:tcW w:w="810" w:type="dxa"/>
            <w:shd w:val="clear" w:color="auto" w:fill="FFFFFF" w:themeFill="background1"/>
            <w:vAlign w:val="center"/>
          </w:tcPr>
          <w:p w14:paraId="32B941E0" w14:textId="77777777" w:rsidR="00D53303" w:rsidRPr="00E04EFC" w:rsidRDefault="00D53303" w:rsidP="00AB51DB">
            <w:pPr>
              <w:jc w:val="center"/>
              <w:rPr>
                <w:sz w:val="20"/>
                <w:szCs w:val="20"/>
              </w:rPr>
            </w:pPr>
            <w:r w:rsidRPr="00E04EFC">
              <w:rPr>
                <w:rFonts w:ascii="Calibri" w:hAnsi="Calibri" w:cs="Calibri"/>
                <w:sz w:val="20"/>
                <w:szCs w:val="20"/>
              </w:rPr>
              <w:t>34%</w:t>
            </w:r>
          </w:p>
        </w:tc>
        <w:tc>
          <w:tcPr>
            <w:tcW w:w="810" w:type="dxa"/>
            <w:shd w:val="clear" w:color="auto" w:fill="FFFFFF" w:themeFill="background1"/>
            <w:vAlign w:val="center"/>
          </w:tcPr>
          <w:p w14:paraId="0820F556" w14:textId="77777777" w:rsidR="00D53303" w:rsidRPr="00E04EFC" w:rsidRDefault="00D53303" w:rsidP="00AB51DB">
            <w:pPr>
              <w:jc w:val="center"/>
              <w:rPr>
                <w:sz w:val="20"/>
                <w:szCs w:val="20"/>
              </w:rPr>
            </w:pPr>
            <w:r w:rsidRPr="00E04EFC">
              <w:rPr>
                <w:rFonts w:ascii="Calibri" w:hAnsi="Calibri" w:cs="Calibri"/>
                <w:sz w:val="20"/>
                <w:szCs w:val="20"/>
              </w:rPr>
              <w:t>39%</w:t>
            </w:r>
          </w:p>
        </w:tc>
        <w:tc>
          <w:tcPr>
            <w:tcW w:w="1435" w:type="dxa"/>
            <w:shd w:val="clear" w:color="auto" w:fill="FFFFFF" w:themeFill="background1"/>
            <w:vAlign w:val="center"/>
          </w:tcPr>
          <w:p w14:paraId="7370983D" w14:textId="77777777" w:rsidR="00D53303" w:rsidRPr="00E04EFC" w:rsidRDefault="00D53303" w:rsidP="00AB51DB">
            <w:pPr>
              <w:jc w:val="center"/>
              <w:rPr>
                <w:sz w:val="20"/>
                <w:szCs w:val="20"/>
              </w:rPr>
            </w:pPr>
            <w:r w:rsidRPr="00E04EFC">
              <w:rPr>
                <w:rFonts w:ascii="Calibri" w:hAnsi="Calibri" w:cs="Calibri"/>
                <w:sz w:val="20"/>
                <w:szCs w:val="20"/>
              </w:rPr>
              <w:t>-5%</w:t>
            </w:r>
          </w:p>
        </w:tc>
        <w:tc>
          <w:tcPr>
            <w:tcW w:w="811" w:type="dxa"/>
            <w:shd w:val="clear" w:color="auto" w:fill="FFFFFF" w:themeFill="background1"/>
            <w:vAlign w:val="center"/>
          </w:tcPr>
          <w:p w14:paraId="418D5E9C" w14:textId="77777777" w:rsidR="00D53303" w:rsidRPr="00E04EFC" w:rsidRDefault="00D53303" w:rsidP="00AB51DB">
            <w:pPr>
              <w:jc w:val="center"/>
              <w:rPr>
                <w:sz w:val="20"/>
                <w:szCs w:val="20"/>
              </w:rPr>
            </w:pPr>
            <w:r w:rsidRPr="00E04EFC">
              <w:rPr>
                <w:rFonts w:ascii="Calibri" w:hAnsi="Calibri" w:cs="Calibri"/>
                <w:sz w:val="20"/>
                <w:szCs w:val="20"/>
              </w:rPr>
              <w:t>1,887</w:t>
            </w:r>
          </w:p>
        </w:tc>
        <w:tc>
          <w:tcPr>
            <w:tcW w:w="812" w:type="dxa"/>
            <w:shd w:val="clear" w:color="auto" w:fill="FFFFFF" w:themeFill="background1"/>
            <w:vAlign w:val="center"/>
          </w:tcPr>
          <w:p w14:paraId="677369A6" w14:textId="77777777" w:rsidR="00D53303" w:rsidRPr="00E04EFC" w:rsidRDefault="00D53303" w:rsidP="00AB51DB">
            <w:pPr>
              <w:jc w:val="center"/>
              <w:rPr>
                <w:sz w:val="20"/>
                <w:szCs w:val="20"/>
              </w:rPr>
            </w:pPr>
            <w:r w:rsidRPr="00E04EFC">
              <w:rPr>
                <w:rFonts w:ascii="Calibri" w:hAnsi="Calibri" w:cs="Calibri"/>
                <w:sz w:val="20"/>
                <w:szCs w:val="20"/>
              </w:rPr>
              <w:t>26%</w:t>
            </w:r>
          </w:p>
        </w:tc>
        <w:tc>
          <w:tcPr>
            <w:tcW w:w="812" w:type="dxa"/>
            <w:shd w:val="clear" w:color="auto" w:fill="FFFFFF" w:themeFill="background1"/>
            <w:vAlign w:val="center"/>
          </w:tcPr>
          <w:p w14:paraId="51A9037C" w14:textId="77777777" w:rsidR="00D53303" w:rsidRPr="00E04EFC" w:rsidRDefault="00D53303" w:rsidP="00AB51DB">
            <w:pPr>
              <w:jc w:val="center"/>
              <w:rPr>
                <w:sz w:val="20"/>
                <w:szCs w:val="20"/>
              </w:rPr>
            </w:pPr>
            <w:r w:rsidRPr="00E04EFC">
              <w:rPr>
                <w:rFonts w:ascii="Calibri" w:hAnsi="Calibri" w:cs="Calibri"/>
                <w:sz w:val="20"/>
                <w:szCs w:val="20"/>
              </w:rPr>
              <w:t>26%</w:t>
            </w:r>
          </w:p>
        </w:tc>
        <w:tc>
          <w:tcPr>
            <w:tcW w:w="1430" w:type="dxa"/>
            <w:shd w:val="clear" w:color="auto" w:fill="FFFFFF" w:themeFill="background1"/>
            <w:vAlign w:val="center"/>
          </w:tcPr>
          <w:p w14:paraId="5BF78164" w14:textId="77777777" w:rsidR="00D53303" w:rsidRPr="00E04EFC" w:rsidRDefault="00D53303" w:rsidP="00AB51DB">
            <w:pPr>
              <w:jc w:val="center"/>
              <w:rPr>
                <w:sz w:val="20"/>
                <w:szCs w:val="20"/>
              </w:rPr>
            </w:pPr>
            <w:r w:rsidRPr="00E04EFC">
              <w:rPr>
                <w:rFonts w:ascii="Calibri" w:hAnsi="Calibri" w:cs="Calibri"/>
                <w:sz w:val="20"/>
                <w:szCs w:val="20"/>
              </w:rPr>
              <w:t>0%</w:t>
            </w:r>
          </w:p>
        </w:tc>
      </w:tr>
      <w:tr w:rsidR="00D53303" w:rsidRPr="00E04EFC" w14:paraId="7D5E7E5C" w14:textId="77777777" w:rsidTr="00B6168F">
        <w:tc>
          <w:tcPr>
            <w:tcW w:w="1620" w:type="dxa"/>
            <w:shd w:val="clear" w:color="auto" w:fill="BFBFBF" w:themeFill="background1" w:themeFillShade="BF"/>
          </w:tcPr>
          <w:p w14:paraId="43E171AA" w14:textId="77777777" w:rsidR="00D53303" w:rsidRPr="00E04EFC" w:rsidRDefault="00D53303" w:rsidP="00AB51DB">
            <w:pPr>
              <w:rPr>
                <w:rFonts w:ascii="Calibri" w:eastAsia="Calibri" w:hAnsi="Calibri" w:cs="Times New Roman"/>
                <w:sz w:val="20"/>
                <w:szCs w:val="20"/>
              </w:rPr>
            </w:pPr>
            <w:r w:rsidRPr="00E04EFC">
              <w:rPr>
                <w:rFonts w:ascii="Calibri" w:eastAsia="Calibri" w:hAnsi="Calibri" w:cs="Times New Roman"/>
                <w:sz w:val="20"/>
                <w:szCs w:val="20"/>
              </w:rPr>
              <w:t>Econ. Dis.</w:t>
            </w:r>
          </w:p>
        </w:tc>
        <w:tc>
          <w:tcPr>
            <w:tcW w:w="810" w:type="dxa"/>
            <w:shd w:val="clear" w:color="auto" w:fill="BFBFBF" w:themeFill="background1" w:themeFillShade="BF"/>
            <w:vAlign w:val="center"/>
          </w:tcPr>
          <w:p w14:paraId="3AD264DE" w14:textId="77777777" w:rsidR="00D53303" w:rsidRPr="00E04EFC" w:rsidRDefault="00D53303" w:rsidP="00AB51DB">
            <w:pPr>
              <w:jc w:val="center"/>
              <w:rPr>
                <w:sz w:val="20"/>
                <w:szCs w:val="20"/>
              </w:rPr>
            </w:pPr>
            <w:r w:rsidRPr="00E04EFC">
              <w:rPr>
                <w:rFonts w:ascii="Calibri" w:hAnsi="Calibri" w:cs="Calibri"/>
                <w:sz w:val="20"/>
                <w:szCs w:val="20"/>
              </w:rPr>
              <w:t>1,631</w:t>
            </w:r>
          </w:p>
        </w:tc>
        <w:tc>
          <w:tcPr>
            <w:tcW w:w="810" w:type="dxa"/>
            <w:shd w:val="clear" w:color="auto" w:fill="BFBFBF" w:themeFill="background1" w:themeFillShade="BF"/>
            <w:vAlign w:val="center"/>
          </w:tcPr>
          <w:p w14:paraId="347477E2" w14:textId="77777777" w:rsidR="00D53303" w:rsidRPr="00E04EFC" w:rsidRDefault="00D53303" w:rsidP="00AB51DB">
            <w:pPr>
              <w:jc w:val="center"/>
              <w:rPr>
                <w:sz w:val="20"/>
                <w:szCs w:val="20"/>
              </w:rPr>
            </w:pPr>
            <w:r w:rsidRPr="00E04EFC">
              <w:rPr>
                <w:rFonts w:ascii="Calibri" w:hAnsi="Calibri" w:cs="Calibri"/>
                <w:sz w:val="20"/>
                <w:szCs w:val="20"/>
              </w:rPr>
              <w:t>34%</w:t>
            </w:r>
          </w:p>
        </w:tc>
        <w:tc>
          <w:tcPr>
            <w:tcW w:w="810" w:type="dxa"/>
            <w:shd w:val="clear" w:color="auto" w:fill="BFBFBF" w:themeFill="background1" w:themeFillShade="BF"/>
            <w:vAlign w:val="center"/>
          </w:tcPr>
          <w:p w14:paraId="7327EDC5" w14:textId="77777777" w:rsidR="00D53303" w:rsidRPr="00E04EFC" w:rsidRDefault="00D53303" w:rsidP="00AB51DB">
            <w:pPr>
              <w:jc w:val="center"/>
              <w:rPr>
                <w:sz w:val="20"/>
                <w:szCs w:val="20"/>
              </w:rPr>
            </w:pPr>
            <w:r w:rsidRPr="00E04EFC">
              <w:rPr>
                <w:rFonts w:ascii="Calibri" w:hAnsi="Calibri" w:cs="Calibri"/>
                <w:sz w:val="20"/>
                <w:szCs w:val="20"/>
              </w:rPr>
              <w:t>41%</w:t>
            </w:r>
          </w:p>
        </w:tc>
        <w:tc>
          <w:tcPr>
            <w:tcW w:w="1435" w:type="dxa"/>
            <w:shd w:val="clear" w:color="auto" w:fill="BFBFBF" w:themeFill="background1" w:themeFillShade="BF"/>
            <w:vAlign w:val="center"/>
          </w:tcPr>
          <w:p w14:paraId="5DD98225" w14:textId="77777777" w:rsidR="00D53303" w:rsidRPr="00E04EFC" w:rsidRDefault="00D53303" w:rsidP="00AB51DB">
            <w:pPr>
              <w:jc w:val="center"/>
              <w:rPr>
                <w:sz w:val="20"/>
                <w:szCs w:val="20"/>
              </w:rPr>
            </w:pPr>
            <w:r w:rsidRPr="00E04EFC">
              <w:rPr>
                <w:rFonts w:ascii="Calibri" w:hAnsi="Calibri" w:cs="Calibri"/>
                <w:sz w:val="20"/>
                <w:szCs w:val="20"/>
              </w:rPr>
              <w:t>-7%</w:t>
            </w:r>
          </w:p>
        </w:tc>
        <w:tc>
          <w:tcPr>
            <w:tcW w:w="811" w:type="dxa"/>
            <w:shd w:val="clear" w:color="auto" w:fill="BFBFBF" w:themeFill="background1" w:themeFillShade="BF"/>
            <w:vAlign w:val="center"/>
          </w:tcPr>
          <w:p w14:paraId="7C62AEB6" w14:textId="77777777" w:rsidR="00D53303" w:rsidRPr="00E04EFC" w:rsidRDefault="00D53303" w:rsidP="00AB51DB">
            <w:pPr>
              <w:jc w:val="center"/>
              <w:rPr>
                <w:sz w:val="20"/>
                <w:szCs w:val="20"/>
              </w:rPr>
            </w:pPr>
            <w:r w:rsidRPr="00E04EFC">
              <w:rPr>
                <w:rFonts w:ascii="Calibri" w:hAnsi="Calibri" w:cs="Calibri"/>
                <w:sz w:val="20"/>
                <w:szCs w:val="20"/>
              </w:rPr>
              <w:t>1,603</w:t>
            </w:r>
          </w:p>
        </w:tc>
        <w:tc>
          <w:tcPr>
            <w:tcW w:w="812" w:type="dxa"/>
            <w:shd w:val="clear" w:color="auto" w:fill="BFBFBF" w:themeFill="background1" w:themeFillShade="BF"/>
            <w:vAlign w:val="center"/>
          </w:tcPr>
          <w:p w14:paraId="70D5842F" w14:textId="77777777" w:rsidR="00D53303" w:rsidRPr="00E04EFC" w:rsidRDefault="00D53303" w:rsidP="00AB51DB">
            <w:pPr>
              <w:jc w:val="center"/>
              <w:rPr>
                <w:sz w:val="20"/>
                <w:szCs w:val="20"/>
              </w:rPr>
            </w:pPr>
            <w:r w:rsidRPr="00E04EFC">
              <w:rPr>
                <w:rFonts w:ascii="Calibri" w:hAnsi="Calibri" w:cs="Calibri"/>
                <w:sz w:val="20"/>
                <w:szCs w:val="20"/>
              </w:rPr>
              <w:t>26%</w:t>
            </w:r>
          </w:p>
        </w:tc>
        <w:tc>
          <w:tcPr>
            <w:tcW w:w="812" w:type="dxa"/>
            <w:shd w:val="clear" w:color="auto" w:fill="BFBFBF" w:themeFill="background1" w:themeFillShade="BF"/>
            <w:vAlign w:val="center"/>
          </w:tcPr>
          <w:p w14:paraId="4A3CF9E2" w14:textId="77777777" w:rsidR="00D53303" w:rsidRPr="00E04EFC" w:rsidRDefault="00D53303" w:rsidP="00AB51DB">
            <w:pPr>
              <w:jc w:val="center"/>
              <w:rPr>
                <w:sz w:val="20"/>
                <w:szCs w:val="20"/>
              </w:rPr>
            </w:pPr>
            <w:r w:rsidRPr="00E04EFC">
              <w:rPr>
                <w:rFonts w:ascii="Calibri" w:hAnsi="Calibri" w:cs="Calibri"/>
                <w:sz w:val="20"/>
                <w:szCs w:val="20"/>
              </w:rPr>
              <w:t>27%</w:t>
            </w:r>
          </w:p>
        </w:tc>
        <w:tc>
          <w:tcPr>
            <w:tcW w:w="1430" w:type="dxa"/>
            <w:shd w:val="clear" w:color="auto" w:fill="BFBFBF" w:themeFill="background1" w:themeFillShade="BF"/>
            <w:vAlign w:val="center"/>
          </w:tcPr>
          <w:p w14:paraId="204B21DA" w14:textId="77777777" w:rsidR="00D53303" w:rsidRPr="00E04EFC" w:rsidRDefault="00D53303" w:rsidP="00AB51DB">
            <w:pPr>
              <w:jc w:val="center"/>
              <w:rPr>
                <w:sz w:val="20"/>
                <w:szCs w:val="20"/>
              </w:rPr>
            </w:pPr>
            <w:r w:rsidRPr="00E04EFC">
              <w:rPr>
                <w:rFonts w:ascii="Calibri" w:hAnsi="Calibri" w:cs="Calibri"/>
                <w:sz w:val="20"/>
                <w:szCs w:val="20"/>
              </w:rPr>
              <w:t>-1%</w:t>
            </w:r>
          </w:p>
        </w:tc>
      </w:tr>
      <w:tr w:rsidR="00D53303" w:rsidRPr="00E04EFC" w14:paraId="39B60807" w14:textId="77777777" w:rsidTr="00B6168F">
        <w:tc>
          <w:tcPr>
            <w:tcW w:w="1620" w:type="dxa"/>
            <w:shd w:val="clear" w:color="auto" w:fill="FFFFFF" w:themeFill="background1"/>
          </w:tcPr>
          <w:p w14:paraId="2D228B48" w14:textId="77777777" w:rsidR="00D53303" w:rsidRPr="00E04EFC" w:rsidRDefault="00D53303" w:rsidP="00AB51DB">
            <w:pPr>
              <w:rPr>
                <w:rFonts w:ascii="Calibri" w:eastAsia="Calibri" w:hAnsi="Calibri" w:cs="Times New Roman"/>
                <w:sz w:val="20"/>
                <w:szCs w:val="20"/>
              </w:rPr>
            </w:pPr>
            <w:r w:rsidRPr="00E04EFC">
              <w:rPr>
                <w:rFonts w:ascii="Calibri" w:eastAsia="Calibri" w:hAnsi="Calibri" w:cs="Times New Roman"/>
                <w:sz w:val="20"/>
                <w:szCs w:val="20"/>
              </w:rPr>
              <w:t>EL and Former EL</w:t>
            </w:r>
          </w:p>
        </w:tc>
        <w:tc>
          <w:tcPr>
            <w:tcW w:w="810" w:type="dxa"/>
            <w:shd w:val="clear" w:color="auto" w:fill="FFFFFF" w:themeFill="background1"/>
            <w:vAlign w:val="center"/>
          </w:tcPr>
          <w:p w14:paraId="21460660" w14:textId="77777777" w:rsidR="00D53303" w:rsidRPr="00E04EFC" w:rsidRDefault="00D53303" w:rsidP="00AB51DB">
            <w:pPr>
              <w:jc w:val="center"/>
              <w:rPr>
                <w:sz w:val="20"/>
                <w:szCs w:val="20"/>
              </w:rPr>
            </w:pPr>
            <w:r w:rsidRPr="00E04EFC">
              <w:rPr>
                <w:rFonts w:ascii="Calibri" w:hAnsi="Calibri" w:cs="Calibri"/>
                <w:sz w:val="20"/>
                <w:szCs w:val="20"/>
              </w:rPr>
              <w:t>793</w:t>
            </w:r>
          </w:p>
        </w:tc>
        <w:tc>
          <w:tcPr>
            <w:tcW w:w="810" w:type="dxa"/>
            <w:shd w:val="clear" w:color="auto" w:fill="FFFFFF" w:themeFill="background1"/>
            <w:vAlign w:val="center"/>
          </w:tcPr>
          <w:p w14:paraId="166F53B7" w14:textId="77777777" w:rsidR="00D53303" w:rsidRPr="00E04EFC" w:rsidRDefault="00D53303" w:rsidP="00AB51DB">
            <w:pPr>
              <w:jc w:val="center"/>
              <w:rPr>
                <w:sz w:val="20"/>
                <w:szCs w:val="20"/>
              </w:rPr>
            </w:pPr>
            <w:r w:rsidRPr="00E04EFC">
              <w:rPr>
                <w:rFonts w:ascii="Calibri" w:hAnsi="Calibri" w:cs="Calibri"/>
                <w:sz w:val="20"/>
                <w:szCs w:val="20"/>
              </w:rPr>
              <w:t>20%</w:t>
            </w:r>
          </w:p>
        </w:tc>
        <w:tc>
          <w:tcPr>
            <w:tcW w:w="810" w:type="dxa"/>
            <w:shd w:val="clear" w:color="auto" w:fill="FFFFFF" w:themeFill="background1"/>
            <w:vAlign w:val="center"/>
          </w:tcPr>
          <w:p w14:paraId="47EB47DB" w14:textId="77777777" w:rsidR="00D53303" w:rsidRPr="00E04EFC" w:rsidRDefault="00D53303" w:rsidP="00AB51DB">
            <w:pPr>
              <w:jc w:val="center"/>
              <w:rPr>
                <w:sz w:val="20"/>
                <w:szCs w:val="20"/>
              </w:rPr>
            </w:pPr>
            <w:r w:rsidRPr="00E04EFC">
              <w:rPr>
                <w:rFonts w:ascii="Calibri" w:hAnsi="Calibri" w:cs="Calibri"/>
                <w:sz w:val="20"/>
                <w:szCs w:val="20"/>
              </w:rPr>
              <w:t>19%</w:t>
            </w:r>
          </w:p>
        </w:tc>
        <w:tc>
          <w:tcPr>
            <w:tcW w:w="1435" w:type="dxa"/>
            <w:shd w:val="clear" w:color="auto" w:fill="FFFFFF" w:themeFill="background1"/>
            <w:vAlign w:val="center"/>
          </w:tcPr>
          <w:p w14:paraId="28307520" w14:textId="77777777" w:rsidR="00D53303" w:rsidRPr="00E04EFC" w:rsidRDefault="00D53303" w:rsidP="00AB51DB">
            <w:pPr>
              <w:jc w:val="center"/>
              <w:rPr>
                <w:sz w:val="20"/>
                <w:szCs w:val="20"/>
              </w:rPr>
            </w:pPr>
            <w:r w:rsidRPr="00E04EFC">
              <w:rPr>
                <w:rFonts w:ascii="Calibri" w:hAnsi="Calibri" w:cs="Calibri"/>
                <w:sz w:val="20"/>
                <w:szCs w:val="20"/>
              </w:rPr>
              <w:t>1%</w:t>
            </w:r>
          </w:p>
        </w:tc>
        <w:tc>
          <w:tcPr>
            <w:tcW w:w="811" w:type="dxa"/>
            <w:shd w:val="clear" w:color="auto" w:fill="FFFFFF" w:themeFill="background1"/>
            <w:vAlign w:val="center"/>
          </w:tcPr>
          <w:p w14:paraId="660A1AEC" w14:textId="77777777" w:rsidR="00D53303" w:rsidRPr="00E04EFC" w:rsidRDefault="00D53303" w:rsidP="00AB51DB">
            <w:pPr>
              <w:jc w:val="center"/>
              <w:rPr>
                <w:sz w:val="20"/>
                <w:szCs w:val="20"/>
              </w:rPr>
            </w:pPr>
            <w:r w:rsidRPr="00E04EFC">
              <w:rPr>
                <w:rFonts w:ascii="Calibri" w:hAnsi="Calibri" w:cs="Calibri"/>
                <w:sz w:val="20"/>
                <w:szCs w:val="20"/>
              </w:rPr>
              <w:t>789</w:t>
            </w:r>
          </w:p>
        </w:tc>
        <w:tc>
          <w:tcPr>
            <w:tcW w:w="812" w:type="dxa"/>
            <w:shd w:val="clear" w:color="auto" w:fill="FFFFFF" w:themeFill="background1"/>
            <w:vAlign w:val="center"/>
          </w:tcPr>
          <w:p w14:paraId="2CB7C8D2" w14:textId="77777777" w:rsidR="00D53303" w:rsidRPr="00E04EFC" w:rsidRDefault="00D53303" w:rsidP="00AB51DB">
            <w:pPr>
              <w:jc w:val="center"/>
              <w:rPr>
                <w:sz w:val="20"/>
                <w:szCs w:val="20"/>
              </w:rPr>
            </w:pPr>
            <w:r w:rsidRPr="00E04EFC">
              <w:rPr>
                <w:rFonts w:ascii="Calibri" w:hAnsi="Calibri" w:cs="Calibri"/>
                <w:sz w:val="20"/>
                <w:szCs w:val="20"/>
              </w:rPr>
              <w:t>16%</w:t>
            </w:r>
          </w:p>
        </w:tc>
        <w:tc>
          <w:tcPr>
            <w:tcW w:w="812" w:type="dxa"/>
            <w:shd w:val="clear" w:color="auto" w:fill="FFFFFF" w:themeFill="background1"/>
            <w:vAlign w:val="center"/>
          </w:tcPr>
          <w:p w14:paraId="219FE826" w14:textId="77777777" w:rsidR="00D53303" w:rsidRPr="00E04EFC" w:rsidRDefault="00D53303" w:rsidP="00AB51DB">
            <w:pPr>
              <w:jc w:val="center"/>
              <w:rPr>
                <w:sz w:val="20"/>
                <w:szCs w:val="20"/>
              </w:rPr>
            </w:pPr>
            <w:r w:rsidRPr="00E04EFC">
              <w:rPr>
                <w:rFonts w:ascii="Calibri" w:hAnsi="Calibri" w:cs="Calibri"/>
                <w:sz w:val="20"/>
                <w:szCs w:val="20"/>
              </w:rPr>
              <w:t>15%</w:t>
            </w:r>
          </w:p>
        </w:tc>
        <w:tc>
          <w:tcPr>
            <w:tcW w:w="1430" w:type="dxa"/>
            <w:shd w:val="clear" w:color="auto" w:fill="FFFFFF" w:themeFill="background1"/>
            <w:vAlign w:val="center"/>
          </w:tcPr>
          <w:p w14:paraId="0E99B4B4" w14:textId="77777777" w:rsidR="00D53303" w:rsidRPr="00E04EFC" w:rsidRDefault="00D53303" w:rsidP="00AB51DB">
            <w:pPr>
              <w:jc w:val="center"/>
              <w:rPr>
                <w:sz w:val="20"/>
                <w:szCs w:val="20"/>
              </w:rPr>
            </w:pPr>
            <w:r w:rsidRPr="00E04EFC">
              <w:rPr>
                <w:rFonts w:ascii="Calibri" w:hAnsi="Calibri" w:cs="Calibri"/>
                <w:sz w:val="20"/>
                <w:szCs w:val="20"/>
              </w:rPr>
              <w:t>1%</w:t>
            </w:r>
          </w:p>
        </w:tc>
      </w:tr>
      <w:tr w:rsidR="00D53303" w:rsidRPr="00E04EFC" w14:paraId="46DE2C13" w14:textId="77777777" w:rsidTr="00B6168F">
        <w:tc>
          <w:tcPr>
            <w:tcW w:w="1620" w:type="dxa"/>
            <w:shd w:val="clear" w:color="auto" w:fill="BFBFBF" w:themeFill="background1" w:themeFillShade="BF"/>
          </w:tcPr>
          <w:p w14:paraId="175EB595" w14:textId="77777777" w:rsidR="00D53303" w:rsidRPr="00E04EFC" w:rsidRDefault="00D53303" w:rsidP="00AB51DB">
            <w:pPr>
              <w:rPr>
                <w:rFonts w:ascii="Calibri" w:eastAsia="Calibri" w:hAnsi="Calibri" w:cs="Times New Roman"/>
                <w:sz w:val="20"/>
                <w:szCs w:val="20"/>
              </w:rPr>
            </w:pPr>
            <w:r w:rsidRPr="00E04EFC">
              <w:rPr>
                <w:sz w:val="20"/>
                <w:szCs w:val="20"/>
              </w:rPr>
              <w:t>SWD</w:t>
            </w:r>
          </w:p>
        </w:tc>
        <w:tc>
          <w:tcPr>
            <w:tcW w:w="810" w:type="dxa"/>
            <w:shd w:val="clear" w:color="auto" w:fill="BFBFBF" w:themeFill="background1" w:themeFillShade="BF"/>
            <w:vAlign w:val="center"/>
          </w:tcPr>
          <w:p w14:paraId="2768E215" w14:textId="77777777" w:rsidR="00D53303" w:rsidRPr="00E04EFC" w:rsidRDefault="00D53303" w:rsidP="00AB51DB">
            <w:pPr>
              <w:jc w:val="center"/>
              <w:rPr>
                <w:sz w:val="20"/>
                <w:szCs w:val="20"/>
              </w:rPr>
            </w:pPr>
            <w:r w:rsidRPr="00E04EFC">
              <w:rPr>
                <w:rFonts w:ascii="Calibri" w:hAnsi="Calibri" w:cs="Calibri"/>
                <w:sz w:val="20"/>
                <w:szCs w:val="20"/>
              </w:rPr>
              <w:t>534</w:t>
            </w:r>
          </w:p>
        </w:tc>
        <w:tc>
          <w:tcPr>
            <w:tcW w:w="810" w:type="dxa"/>
            <w:shd w:val="clear" w:color="auto" w:fill="BFBFBF" w:themeFill="background1" w:themeFillShade="BF"/>
            <w:vAlign w:val="center"/>
          </w:tcPr>
          <w:p w14:paraId="7DB60802" w14:textId="77777777" w:rsidR="00D53303" w:rsidRPr="00E04EFC" w:rsidRDefault="00D53303" w:rsidP="00AB51DB">
            <w:pPr>
              <w:jc w:val="center"/>
              <w:rPr>
                <w:sz w:val="20"/>
                <w:szCs w:val="20"/>
              </w:rPr>
            </w:pPr>
            <w:r w:rsidRPr="00E04EFC">
              <w:rPr>
                <w:rFonts w:ascii="Calibri" w:hAnsi="Calibri" w:cs="Calibri"/>
                <w:sz w:val="20"/>
                <w:szCs w:val="20"/>
              </w:rPr>
              <w:t>15%</w:t>
            </w:r>
          </w:p>
        </w:tc>
        <w:tc>
          <w:tcPr>
            <w:tcW w:w="810" w:type="dxa"/>
            <w:shd w:val="clear" w:color="auto" w:fill="BFBFBF" w:themeFill="background1" w:themeFillShade="BF"/>
            <w:vAlign w:val="center"/>
          </w:tcPr>
          <w:p w14:paraId="4B5E2066" w14:textId="77777777" w:rsidR="00D53303" w:rsidRPr="00E04EFC" w:rsidRDefault="00D53303" w:rsidP="00AB51DB">
            <w:pPr>
              <w:jc w:val="center"/>
              <w:rPr>
                <w:sz w:val="20"/>
                <w:szCs w:val="20"/>
              </w:rPr>
            </w:pPr>
            <w:r w:rsidRPr="00E04EFC">
              <w:rPr>
                <w:rFonts w:ascii="Calibri" w:hAnsi="Calibri" w:cs="Calibri"/>
                <w:sz w:val="20"/>
                <w:szCs w:val="20"/>
              </w:rPr>
              <w:t>25%</w:t>
            </w:r>
          </w:p>
        </w:tc>
        <w:tc>
          <w:tcPr>
            <w:tcW w:w="1435" w:type="dxa"/>
            <w:shd w:val="clear" w:color="auto" w:fill="BFBFBF" w:themeFill="background1" w:themeFillShade="BF"/>
            <w:vAlign w:val="center"/>
          </w:tcPr>
          <w:p w14:paraId="750DC3A4" w14:textId="77777777" w:rsidR="00D53303" w:rsidRPr="00E04EFC" w:rsidRDefault="00D53303" w:rsidP="00AB51DB">
            <w:pPr>
              <w:jc w:val="center"/>
              <w:rPr>
                <w:sz w:val="20"/>
                <w:szCs w:val="20"/>
              </w:rPr>
            </w:pPr>
            <w:r w:rsidRPr="00E04EFC">
              <w:rPr>
                <w:rFonts w:ascii="Calibri" w:hAnsi="Calibri" w:cs="Calibri"/>
                <w:sz w:val="20"/>
                <w:szCs w:val="20"/>
              </w:rPr>
              <w:t>-10%</w:t>
            </w:r>
          </w:p>
        </w:tc>
        <w:tc>
          <w:tcPr>
            <w:tcW w:w="811" w:type="dxa"/>
            <w:shd w:val="clear" w:color="auto" w:fill="BFBFBF" w:themeFill="background1" w:themeFillShade="BF"/>
            <w:vAlign w:val="center"/>
          </w:tcPr>
          <w:p w14:paraId="2C175B92" w14:textId="77777777" w:rsidR="00D53303" w:rsidRPr="00E04EFC" w:rsidRDefault="00D53303" w:rsidP="00AB51DB">
            <w:pPr>
              <w:jc w:val="center"/>
              <w:rPr>
                <w:sz w:val="20"/>
                <w:szCs w:val="20"/>
              </w:rPr>
            </w:pPr>
            <w:r w:rsidRPr="00E04EFC">
              <w:rPr>
                <w:rFonts w:ascii="Calibri" w:hAnsi="Calibri" w:cs="Calibri"/>
                <w:sz w:val="20"/>
                <w:szCs w:val="20"/>
              </w:rPr>
              <w:t>526</w:t>
            </w:r>
          </w:p>
        </w:tc>
        <w:tc>
          <w:tcPr>
            <w:tcW w:w="812" w:type="dxa"/>
            <w:shd w:val="clear" w:color="auto" w:fill="BFBFBF" w:themeFill="background1" w:themeFillShade="BF"/>
            <w:vAlign w:val="center"/>
          </w:tcPr>
          <w:p w14:paraId="1720C696" w14:textId="77777777" w:rsidR="00D53303" w:rsidRPr="00E04EFC" w:rsidRDefault="00D53303" w:rsidP="00AB51DB">
            <w:pPr>
              <w:jc w:val="center"/>
              <w:rPr>
                <w:sz w:val="20"/>
                <w:szCs w:val="20"/>
              </w:rPr>
            </w:pPr>
            <w:r w:rsidRPr="00E04EFC">
              <w:rPr>
                <w:rFonts w:ascii="Calibri" w:hAnsi="Calibri" w:cs="Calibri"/>
                <w:sz w:val="20"/>
                <w:szCs w:val="20"/>
              </w:rPr>
              <w:t>11%</w:t>
            </w:r>
          </w:p>
        </w:tc>
        <w:tc>
          <w:tcPr>
            <w:tcW w:w="812" w:type="dxa"/>
            <w:shd w:val="clear" w:color="auto" w:fill="BFBFBF" w:themeFill="background1" w:themeFillShade="BF"/>
            <w:vAlign w:val="center"/>
          </w:tcPr>
          <w:p w14:paraId="5F6F1419" w14:textId="77777777" w:rsidR="00D53303" w:rsidRPr="00E04EFC" w:rsidRDefault="00D53303" w:rsidP="00AB51DB">
            <w:pPr>
              <w:jc w:val="center"/>
              <w:rPr>
                <w:sz w:val="20"/>
                <w:szCs w:val="20"/>
              </w:rPr>
            </w:pPr>
            <w:r w:rsidRPr="00E04EFC">
              <w:rPr>
                <w:rFonts w:ascii="Calibri" w:hAnsi="Calibri" w:cs="Calibri"/>
                <w:sz w:val="20"/>
                <w:szCs w:val="20"/>
              </w:rPr>
              <w:t>14%</w:t>
            </w:r>
          </w:p>
        </w:tc>
        <w:tc>
          <w:tcPr>
            <w:tcW w:w="1430" w:type="dxa"/>
            <w:shd w:val="clear" w:color="auto" w:fill="BFBFBF" w:themeFill="background1" w:themeFillShade="BF"/>
            <w:vAlign w:val="center"/>
          </w:tcPr>
          <w:p w14:paraId="4362F858" w14:textId="77777777" w:rsidR="00D53303" w:rsidRPr="00E04EFC" w:rsidRDefault="00D53303" w:rsidP="00AB51DB">
            <w:pPr>
              <w:jc w:val="center"/>
              <w:rPr>
                <w:sz w:val="20"/>
                <w:szCs w:val="20"/>
              </w:rPr>
            </w:pPr>
            <w:r w:rsidRPr="00E04EFC">
              <w:rPr>
                <w:rFonts w:ascii="Calibri" w:hAnsi="Calibri" w:cs="Calibri"/>
                <w:sz w:val="20"/>
                <w:szCs w:val="20"/>
              </w:rPr>
              <w:t>-3%</w:t>
            </w:r>
          </w:p>
        </w:tc>
      </w:tr>
    </w:tbl>
    <w:p w14:paraId="544DA227" w14:textId="77777777" w:rsidR="00D53303" w:rsidRPr="00B21574" w:rsidRDefault="00D53303" w:rsidP="00D53303">
      <w:pPr>
        <w:spacing w:after="0" w:line="276" w:lineRule="auto"/>
        <w:rPr>
          <w:rFonts w:ascii="Calibri" w:eastAsia="Calibri" w:hAnsi="Calibri" w:cs="Times New Roman"/>
        </w:rPr>
      </w:pPr>
    </w:p>
    <w:p w14:paraId="4152966C" w14:textId="77777777" w:rsidR="00D53303" w:rsidRDefault="00D53303" w:rsidP="00D53303">
      <w:r>
        <w:br w:type="page"/>
      </w:r>
    </w:p>
    <w:p w14:paraId="29C83D2F" w14:textId="77777777" w:rsidR="00357270" w:rsidRPr="00B21574" w:rsidRDefault="00357270" w:rsidP="00357270">
      <w:pPr>
        <w:spacing w:after="0" w:line="240" w:lineRule="auto"/>
        <w:jc w:val="center"/>
        <w:rPr>
          <w:rFonts w:ascii="Calibri" w:eastAsia="Calibri" w:hAnsi="Calibri" w:cs="Times New Roman"/>
          <w:b/>
          <w:bCs/>
          <w:sz w:val="20"/>
          <w:szCs w:val="20"/>
        </w:rPr>
      </w:pPr>
      <w:r w:rsidRPr="00B21574">
        <w:rPr>
          <w:rFonts w:ascii="Calibri" w:eastAsia="Calibri" w:hAnsi="Calibri" w:cs="Times New Roman"/>
          <w:b/>
          <w:bCs/>
          <w:sz w:val="20"/>
          <w:szCs w:val="20"/>
        </w:rPr>
        <w:lastRenderedPageBreak/>
        <w:t>Table 8: Boston Public Schools</w:t>
      </w:r>
    </w:p>
    <w:p w14:paraId="126F9F1A" w14:textId="01E00A19" w:rsidR="00357270" w:rsidRDefault="00357270" w:rsidP="00357270">
      <w:pPr>
        <w:spacing w:after="0" w:line="240" w:lineRule="auto"/>
        <w:jc w:val="center"/>
      </w:pPr>
      <w:r w:rsidRPr="00B21574">
        <w:rPr>
          <w:rFonts w:ascii="Calibri" w:eastAsia="Calibri" w:hAnsi="Calibri" w:cs="Times New Roman"/>
          <w:b/>
          <w:bCs/>
          <w:sz w:val="20"/>
          <w:szCs w:val="20"/>
        </w:rPr>
        <w:t>Next Generation MCAS Science Meeting or Exceeding Expectations in Grades 5 and 8, 2019</w:t>
      </w:r>
      <w:r>
        <w:rPr>
          <w:rFonts w:ascii="Calibri" w:eastAsia="Calibri" w:hAnsi="Calibri" w:cs="Times New Roman"/>
          <w:b/>
          <w:bCs/>
          <w:sz w:val="20"/>
          <w:szCs w:val="20"/>
        </w:rPr>
        <w:t>-</w:t>
      </w:r>
      <w:r w:rsidRPr="00B21574">
        <w:rPr>
          <w:rFonts w:ascii="Calibri" w:eastAsia="Calibri" w:hAnsi="Calibri" w:cs="Times New Roman"/>
          <w:b/>
          <w:bCs/>
          <w:sz w:val="20"/>
          <w:szCs w:val="20"/>
        </w:rPr>
        <w:t>2021</w:t>
      </w:r>
    </w:p>
    <w:tbl>
      <w:tblPr>
        <w:tblStyle w:val="TableGrid"/>
        <w:tblW w:w="5005" w:type="pct"/>
        <w:tblInd w:w="-5" w:type="dxa"/>
        <w:tblLook w:val="04A0" w:firstRow="1" w:lastRow="0" w:firstColumn="1" w:lastColumn="0" w:noHBand="0" w:noVBand="1"/>
      </w:tblPr>
      <w:tblGrid>
        <w:gridCol w:w="2412"/>
        <w:gridCol w:w="1389"/>
        <w:gridCol w:w="1389"/>
        <w:gridCol w:w="1389"/>
        <w:gridCol w:w="1389"/>
        <w:gridCol w:w="1391"/>
      </w:tblGrid>
      <w:tr w:rsidR="00D53303" w:rsidRPr="00B21574" w14:paraId="6618B09B" w14:textId="77777777" w:rsidTr="00357270">
        <w:tc>
          <w:tcPr>
            <w:tcW w:w="1289" w:type="pct"/>
            <w:shd w:val="clear" w:color="auto" w:fill="BFBFBF" w:themeFill="background1" w:themeFillShade="BF"/>
          </w:tcPr>
          <w:p w14:paraId="75A25AB1" w14:textId="77777777" w:rsidR="00D53303" w:rsidRPr="00B21574" w:rsidRDefault="00D53303" w:rsidP="00AB51DB">
            <w:pPr>
              <w:spacing w:line="276" w:lineRule="auto"/>
              <w:jc w:val="center"/>
              <w:rPr>
                <w:rFonts w:ascii="Calibri" w:eastAsia="Calibri" w:hAnsi="Calibri" w:cs="Times New Roman"/>
                <w:b/>
                <w:bCs/>
                <w:sz w:val="20"/>
                <w:szCs w:val="20"/>
              </w:rPr>
            </w:pPr>
            <w:r w:rsidRPr="00B21574">
              <w:rPr>
                <w:rFonts w:ascii="Calibri" w:eastAsia="Calibri" w:hAnsi="Calibri" w:cs="Times New Roman"/>
                <w:b/>
                <w:bCs/>
                <w:sz w:val="20"/>
                <w:szCs w:val="20"/>
              </w:rPr>
              <w:t>Group</w:t>
            </w:r>
          </w:p>
        </w:tc>
        <w:tc>
          <w:tcPr>
            <w:tcW w:w="742" w:type="pct"/>
            <w:shd w:val="clear" w:color="auto" w:fill="BFBFBF" w:themeFill="background1" w:themeFillShade="BF"/>
          </w:tcPr>
          <w:p w14:paraId="707E3EB8" w14:textId="77777777" w:rsidR="00D53303" w:rsidRPr="00B21574" w:rsidRDefault="00D53303" w:rsidP="00AB51DB">
            <w:pPr>
              <w:spacing w:line="276" w:lineRule="auto"/>
              <w:jc w:val="center"/>
              <w:rPr>
                <w:rFonts w:ascii="Calibri" w:eastAsia="Calibri" w:hAnsi="Calibri" w:cs="Times New Roman"/>
                <w:b/>
                <w:bCs/>
                <w:sz w:val="20"/>
                <w:szCs w:val="20"/>
              </w:rPr>
            </w:pPr>
            <w:r w:rsidRPr="00B21574">
              <w:rPr>
                <w:rFonts w:ascii="Calibri" w:eastAsia="Calibri" w:hAnsi="Calibri" w:cs="Times New Roman"/>
                <w:b/>
                <w:bCs/>
                <w:sz w:val="20"/>
                <w:szCs w:val="20"/>
              </w:rPr>
              <w:t>N (2021)</w:t>
            </w:r>
          </w:p>
        </w:tc>
        <w:tc>
          <w:tcPr>
            <w:tcW w:w="742" w:type="pct"/>
            <w:shd w:val="clear" w:color="auto" w:fill="BFBFBF" w:themeFill="background1" w:themeFillShade="BF"/>
          </w:tcPr>
          <w:p w14:paraId="363913F4" w14:textId="77777777" w:rsidR="00D53303" w:rsidRPr="00B21574" w:rsidRDefault="00D53303" w:rsidP="00AB51DB">
            <w:pPr>
              <w:spacing w:line="276" w:lineRule="auto"/>
              <w:jc w:val="center"/>
              <w:rPr>
                <w:rFonts w:ascii="Calibri" w:eastAsia="Calibri" w:hAnsi="Calibri" w:cs="Times New Roman"/>
                <w:b/>
                <w:bCs/>
                <w:sz w:val="20"/>
                <w:szCs w:val="20"/>
              </w:rPr>
            </w:pPr>
            <w:r w:rsidRPr="00B21574">
              <w:rPr>
                <w:rFonts w:ascii="Calibri" w:eastAsia="Calibri" w:hAnsi="Calibri" w:cs="Times New Roman"/>
                <w:b/>
                <w:bCs/>
                <w:sz w:val="20"/>
                <w:szCs w:val="20"/>
              </w:rPr>
              <w:t>2019</w:t>
            </w:r>
          </w:p>
        </w:tc>
        <w:tc>
          <w:tcPr>
            <w:tcW w:w="742" w:type="pct"/>
            <w:shd w:val="clear" w:color="auto" w:fill="BFBFBF" w:themeFill="background1" w:themeFillShade="BF"/>
          </w:tcPr>
          <w:p w14:paraId="46BF3BE6" w14:textId="77777777" w:rsidR="00D53303" w:rsidRPr="00B21574" w:rsidRDefault="00D53303" w:rsidP="00AB51DB">
            <w:pPr>
              <w:spacing w:line="276" w:lineRule="auto"/>
              <w:jc w:val="center"/>
              <w:rPr>
                <w:rFonts w:ascii="Calibri" w:eastAsia="Calibri" w:hAnsi="Calibri" w:cs="Times New Roman"/>
                <w:b/>
                <w:bCs/>
                <w:sz w:val="20"/>
                <w:szCs w:val="20"/>
              </w:rPr>
            </w:pPr>
            <w:r w:rsidRPr="00B21574">
              <w:rPr>
                <w:rFonts w:ascii="Calibri" w:eastAsia="Calibri" w:hAnsi="Calibri" w:cs="Times New Roman"/>
                <w:b/>
                <w:bCs/>
                <w:sz w:val="20"/>
                <w:szCs w:val="20"/>
              </w:rPr>
              <w:t>2021</w:t>
            </w:r>
          </w:p>
        </w:tc>
        <w:tc>
          <w:tcPr>
            <w:tcW w:w="742" w:type="pct"/>
            <w:shd w:val="clear" w:color="auto" w:fill="BFBFBF" w:themeFill="background1" w:themeFillShade="BF"/>
          </w:tcPr>
          <w:p w14:paraId="3169D29A" w14:textId="77777777" w:rsidR="00D53303" w:rsidRPr="00B21574" w:rsidRDefault="00D53303" w:rsidP="00AB51DB">
            <w:pPr>
              <w:spacing w:line="276" w:lineRule="auto"/>
              <w:jc w:val="center"/>
              <w:rPr>
                <w:rFonts w:ascii="Calibri" w:eastAsia="Calibri" w:hAnsi="Calibri" w:cs="Times New Roman"/>
                <w:b/>
                <w:bCs/>
                <w:sz w:val="20"/>
                <w:szCs w:val="20"/>
              </w:rPr>
            </w:pPr>
            <w:r w:rsidRPr="00B21574">
              <w:rPr>
                <w:rFonts w:ascii="Calibri" w:eastAsia="Calibri" w:hAnsi="Calibri" w:cs="Times New Roman"/>
                <w:b/>
                <w:bCs/>
                <w:sz w:val="20"/>
                <w:szCs w:val="20"/>
              </w:rPr>
              <w:t>State (2021)</w:t>
            </w:r>
          </w:p>
        </w:tc>
        <w:tc>
          <w:tcPr>
            <w:tcW w:w="743" w:type="pct"/>
            <w:shd w:val="clear" w:color="auto" w:fill="BFBFBF" w:themeFill="background1" w:themeFillShade="BF"/>
          </w:tcPr>
          <w:p w14:paraId="43C134F0" w14:textId="77777777" w:rsidR="00D53303" w:rsidRPr="00B21574" w:rsidRDefault="00D53303" w:rsidP="00AB51DB">
            <w:pPr>
              <w:spacing w:line="276" w:lineRule="auto"/>
              <w:jc w:val="center"/>
              <w:rPr>
                <w:rFonts w:ascii="Calibri" w:eastAsia="Calibri" w:hAnsi="Calibri" w:cs="Times New Roman"/>
                <w:b/>
                <w:bCs/>
                <w:sz w:val="20"/>
                <w:szCs w:val="20"/>
              </w:rPr>
            </w:pPr>
            <w:r w:rsidRPr="00B21574">
              <w:rPr>
                <w:rFonts w:ascii="Calibri" w:eastAsia="Calibri" w:hAnsi="Calibri" w:cs="Times New Roman"/>
                <w:b/>
                <w:bCs/>
                <w:sz w:val="20"/>
                <w:szCs w:val="20"/>
              </w:rPr>
              <w:t>Above/Below</w:t>
            </w:r>
          </w:p>
        </w:tc>
      </w:tr>
      <w:tr w:rsidR="00D53303" w:rsidRPr="00B21574" w14:paraId="2FB75585" w14:textId="77777777" w:rsidTr="00357270">
        <w:tc>
          <w:tcPr>
            <w:tcW w:w="1289" w:type="pct"/>
            <w:shd w:val="clear" w:color="auto" w:fill="FFFFFF" w:themeFill="background1"/>
          </w:tcPr>
          <w:p w14:paraId="5C3C06D8" w14:textId="77777777" w:rsidR="00D53303" w:rsidRPr="00B21574" w:rsidRDefault="00D53303" w:rsidP="00AB51DB">
            <w:pPr>
              <w:spacing w:line="276" w:lineRule="auto"/>
              <w:rPr>
                <w:sz w:val="20"/>
                <w:szCs w:val="20"/>
              </w:rPr>
            </w:pPr>
            <w:r w:rsidRPr="00B21574">
              <w:rPr>
                <w:sz w:val="20"/>
                <w:szCs w:val="20"/>
              </w:rPr>
              <w:t>All</w:t>
            </w:r>
          </w:p>
        </w:tc>
        <w:tc>
          <w:tcPr>
            <w:tcW w:w="742" w:type="pct"/>
            <w:shd w:val="clear" w:color="auto" w:fill="FFFFFF" w:themeFill="background1"/>
            <w:vAlign w:val="center"/>
          </w:tcPr>
          <w:p w14:paraId="05DF72D3"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4,640</w:t>
            </w:r>
          </w:p>
        </w:tc>
        <w:tc>
          <w:tcPr>
            <w:tcW w:w="742" w:type="pct"/>
            <w:shd w:val="clear" w:color="auto" w:fill="FFFFFF" w:themeFill="background1"/>
            <w:vAlign w:val="center"/>
          </w:tcPr>
          <w:p w14:paraId="6844C0C6"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24%</w:t>
            </w:r>
          </w:p>
        </w:tc>
        <w:tc>
          <w:tcPr>
            <w:tcW w:w="742" w:type="pct"/>
            <w:shd w:val="clear" w:color="auto" w:fill="FFFFFF" w:themeFill="background1"/>
            <w:vAlign w:val="center"/>
          </w:tcPr>
          <w:p w14:paraId="30A447A5"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19%</w:t>
            </w:r>
          </w:p>
        </w:tc>
        <w:tc>
          <w:tcPr>
            <w:tcW w:w="742" w:type="pct"/>
            <w:shd w:val="clear" w:color="auto" w:fill="FFFFFF" w:themeFill="background1"/>
            <w:vAlign w:val="center"/>
          </w:tcPr>
          <w:p w14:paraId="295D4502"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42%</w:t>
            </w:r>
          </w:p>
        </w:tc>
        <w:tc>
          <w:tcPr>
            <w:tcW w:w="743" w:type="pct"/>
            <w:shd w:val="clear" w:color="auto" w:fill="FFFFFF" w:themeFill="background1"/>
            <w:vAlign w:val="center"/>
          </w:tcPr>
          <w:p w14:paraId="7A2D1CD0" w14:textId="77777777" w:rsidR="00D53303" w:rsidRPr="00B21574" w:rsidRDefault="00D53303" w:rsidP="00AB51DB">
            <w:pPr>
              <w:spacing w:line="276" w:lineRule="auto"/>
              <w:jc w:val="center"/>
              <w:rPr>
                <w:sz w:val="20"/>
                <w:szCs w:val="20"/>
              </w:rPr>
            </w:pPr>
            <w:r w:rsidRPr="00B21574">
              <w:rPr>
                <w:rFonts w:ascii="Calibri" w:hAnsi="Calibri" w:cs="Calibri"/>
                <w:sz w:val="20"/>
                <w:szCs w:val="20"/>
              </w:rPr>
              <w:t>-23%</w:t>
            </w:r>
          </w:p>
        </w:tc>
      </w:tr>
      <w:tr w:rsidR="00D53303" w:rsidRPr="00B21574" w14:paraId="4D4E58F2" w14:textId="77777777" w:rsidTr="00357270">
        <w:tc>
          <w:tcPr>
            <w:tcW w:w="1289" w:type="pct"/>
            <w:shd w:val="clear" w:color="auto" w:fill="BFBFBF" w:themeFill="background1" w:themeFillShade="BF"/>
          </w:tcPr>
          <w:p w14:paraId="27588FD5" w14:textId="77777777" w:rsidR="00D53303" w:rsidRPr="00B21574" w:rsidRDefault="00D53303" w:rsidP="00AB51DB">
            <w:pPr>
              <w:spacing w:line="276" w:lineRule="auto"/>
              <w:rPr>
                <w:rFonts w:ascii="Calibri" w:eastAsia="Calibri" w:hAnsi="Calibri" w:cs="Times New Roman"/>
                <w:sz w:val="20"/>
                <w:szCs w:val="20"/>
              </w:rPr>
            </w:pPr>
            <w:r w:rsidRPr="00B21574">
              <w:rPr>
                <w:sz w:val="20"/>
                <w:szCs w:val="20"/>
              </w:rPr>
              <w:t>African American/Black</w:t>
            </w:r>
          </w:p>
        </w:tc>
        <w:tc>
          <w:tcPr>
            <w:tcW w:w="742" w:type="pct"/>
            <w:shd w:val="clear" w:color="auto" w:fill="BFBFBF" w:themeFill="background1" w:themeFillShade="BF"/>
            <w:vAlign w:val="center"/>
          </w:tcPr>
          <w:p w14:paraId="0B92A0EB"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1,369</w:t>
            </w:r>
          </w:p>
        </w:tc>
        <w:tc>
          <w:tcPr>
            <w:tcW w:w="742" w:type="pct"/>
            <w:shd w:val="clear" w:color="auto" w:fill="BFBFBF" w:themeFill="background1" w:themeFillShade="BF"/>
            <w:vAlign w:val="center"/>
          </w:tcPr>
          <w:p w14:paraId="1334163D"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14%</w:t>
            </w:r>
          </w:p>
        </w:tc>
        <w:tc>
          <w:tcPr>
            <w:tcW w:w="742" w:type="pct"/>
            <w:shd w:val="clear" w:color="auto" w:fill="BFBFBF" w:themeFill="background1" w:themeFillShade="BF"/>
            <w:vAlign w:val="center"/>
          </w:tcPr>
          <w:p w14:paraId="5045E4D8"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10%</w:t>
            </w:r>
          </w:p>
        </w:tc>
        <w:tc>
          <w:tcPr>
            <w:tcW w:w="742" w:type="pct"/>
            <w:shd w:val="clear" w:color="auto" w:fill="BFBFBF" w:themeFill="background1" w:themeFillShade="BF"/>
            <w:vAlign w:val="center"/>
          </w:tcPr>
          <w:p w14:paraId="246925A3"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19%</w:t>
            </w:r>
          </w:p>
        </w:tc>
        <w:tc>
          <w:tcPr>
            <w:tcW w:w="743" w:type="pct"/>
            <w:shd w:val="clear" w:color="auto" w:fill="BFBFBF" w:themeFill="background1" w:themeFillShade="BF"/>
            <w:vAlign w:val="center"/>
          </w:tcPr>
          <w:p w14:paraId="70D598A8"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-9%</w:t>
            </w:r>
          </w:p>
        </w:tc>
      </w:tr>
      <w:tr w:rsidR="00D53303" w:rsidRPr="00B21574" w14:paraId="04F2484D" w14:textId="77777777" w:rsidTr="00357270">
        <w:tc>
          <w:tcPr>
            <w:tcW w:w="1289" w:type="pct"/>
            <w:shd w:val="clear" w:color="auto" w:fill="FFFFFF" w:themeFill="background1"/>
          </w:tcPr>
          <w:p w14:paraId="51B715C1" w14:textId="77777777" w:rsidR="00D53303" w:rsidRPr="00B21574" w:rsidRDefault="00D53303" w:rsidP="00AB51DB">
            <w:pPr>
              <w:spacing w:line="276" w:lineRule="auto"/>
              <w:rPr>
                <w:rFonts w:ascii="Calibri" w:eastAsia="Calibri" w:hAnsi="Calibri" w:cs="Times New Roman"/>
                <w:sz w:val="20"/>
                <w:szCs w:val="20"/>
              </w:rPr>
            </w:pPr>
            <w:r w:rsidRPr="00B21574">
              <w:rPr>
                <w:sz w:val="20"/>
                <w:szCs w:val="20"/>
              </w:rPr>
              <w:t>Asian</w:t>
            </w:r>
          </w:p>
        </w:tc>
        <w:tc>
          <w:tcPr>
            <w:tcW w:w="742" w:type="pct"/>
            <w:shd w:val="clear" w:color="auto" w:fill="FFFFFF" w:themeFill="background1"/>
            <w:vAlign w:val="center"/>
          </w:tcPr>
          <w:p w14:paraId="77CA5EC8"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374</w:t>
            </w:r>
          </w:p>
        </w:tc>
        <w:tc>
          <w:tcPr>
            <w:tcW w:w="742" w:type="pct"/>
            <w:shd w:val="clear" w:color="auto" w:fill="FFFFFF" w:themeFill="background1"/>
            <w:vAlign w:val="center"/>
          </w:tcPr>
          <w:p w14:paraId="29A31E69"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51%</w:t>
            </w:r>
          </w:p>
        </w:tc>
        <w:tc>
          <w:tcPr>
            <w:tcW w:w="742" w:type="pct"/>
            <w:shd w:val="clear" w:color="auto" w:fill="FFFFFF" w:themeFill="background1"/>
            <w:vAlign w:val="center"/>
          </w:tcPr>
          <w:p w14:paraId="71D27071"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38%</w:t>
            </w:r>
          </w:p>
        </w:tc>
        <w:tc>
          <w:tcPr>
            <w:tcW w:w="742" w:type="pct"/>
            <w:shd w:val="clear" w:color="auto" w:fill="FFFFFF" w:themeFill="background1"/>
            <w:vAlign w:val="center"/>
          </w:tcPr>
          <w:p w14:paraId="31309823"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62%</w:t>
            </w:r>
          </w:p>
        </w:tc>
        <w:tc>
          <w:tcPr>
            <w:tcW w:w="743" w:type="pct"/>
            <w:shd w:val="clear" w:color="auto" w:fill="FFFFFF" w:themeFill="background1"/>
            <w:vAlign w:val="center"/>
          </w:tcPr>
          <w:p w14:paraId="30493E93"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-24%</w:t>
            </w:r>
          </w:p>
        </w:tc>
      </w:tr>
      <w:tr w:rsidR="00D53303" w:rsidRPr="00B21574" w14:paraId="60F1A208" w14:textId="77777777" w:rsidTr="00357270">
        <w:tc>
          <w:tcPr>
            <w:tcW w:w="1289" w:type="pct"/>
            <w:shd w:val="clear" w:color="auto" w:fill="BFBFBF" w:themeFill="background1" w:themeFillShade="BF"/>
          </w:tcPr>
          <w:p w14:paraId="5DCC5C9B" w14:textId="77777777" w:rsidR="00D53303" w:rsidRPr="00B21574" w:rsidRDefault="00D53303" w:rsidP="00AB51DB">
            <w:pPr>
              <w:spacing w:line="276" w:lineRule="auto"/>
              <w:rPr>
                <w:rFonts w:ascii="Calibri" w:eastAsia="Calibri" w:hAnsi="Calibri" w:cs="Times New Roman"/>
                <w:sz w:val="20"/>
                <w:szCs w:val="20"/>
              </w:rPr>
            </w:pPr>
            <w:r w:rsidRPr="00B21574">
              <w:rPr>
                <w:sz w:val="20"/>
                <w:szCs w:val="20"/>
              </w:rPr>
              <w:t>Hispanic/Latino</w:t>
            </w:r>
          </w:p>
        </w:tc>
        <w:tc>
          <w:tcPr>
            <w:tcW w:w="742" w:type="pct"/>
            <w:shd w:val="clear" w:color="auto" w:fill="BFBFBF" w:themeFill="background1" w:themeFillShade="BF"/>
            <w:vAlign w:val="center"/>
          </w:tcPr>
          <w:p w14:paraId="04098DB7"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2,040</w:t>
            </w:r>
          </w:p>
        </w:tc>
        <w:tc>
          <w:tcPr>
            <w:tcW w:w="742" w:type="pct"/>
            <w:shd w:val="clear" w:color="auto" w:fill="BFBFBF" w:themeFill="background1" w:themeFillShade="BF"/>
            <w:vAlign w:val="center"/>
          </w:tcPr>
          <w:p w14:paraId="7D8E4C11"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16%</w:t>
            </w:r>
          </w:p>
        </w:tc>
        <w:tc>
          <w:tcPr>
            <w:tcW w:w="742" w:type="pct"/>
            <w:shd w:val="clear" w:color="auto" w:fill="BFBFBF" w:themeFill="background1" w:themeFillShade="BF"/>
            <w:vAlign w:val="center"/>
          </w:tcPr>
          <w:p w14:paraId="570916EB"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11%</w:t>
            </w:r>
          </w:p>
        </w:tc>
        <w:tc>
          <w:tcPr>
            <w:tcW w:w="742" w:type="pct"/>
            <w:shd w:val="clear" w:color="auto" w:fill="BFBFBF" w:themeFill="background1" w:themeFillShade="BF"/>
            <w:vAlign w:val="center"/>
          </w:tcPr>
          <w:p w14:paraId="12C12132"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20%</w:t>
            </w:r>
          </w:p>
        </w:tc>
        <w:tc>
          <w:tcPr>
            <w:tcW w:w="743" w:type="pct"/>
            <w:shd w:val="clear" w:color="auto" w:fill="BFBFBF" w:themeFill="background1" w:themeFillShade="BF"/>
            <w:vAlign w:val="center"/>
          </w:tcPr>
          <w:p w14:paraId="16233D41"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-9%</w:t>
            </w:r>
          </w:p>
        </w:tc>
      </w:tr>
      <w:tr w:rsidR="00D53303" w:rsidRPr="00B21574" w14:paraId="1992EE09" w14:textId="77777777" w:rsidTr="00357270">
        <w:tc>
          <w:tcPr>
            <w:tcW w:w="1289" w:type="pct"/>
            <w:shd w:val="clear" w:color="auto" w:fill="FFFFFF" w:themeFill="background1"/>
          </w:tcPr>
          <w:p w14:paraId="30E1E852" w14:textId="77777777" w:rsidR="00D53303" w:rsidRPr="00B21574" w:rsidRDefault="00D53303" w:rsidP="00AB51DB">
            <w:pPr>
              <w:spacing w:line="276" w:lineRule="auto"/>
              <w:rPr>
                <w:rFonts w:ascii="Calibri" w:eastAsia="Calibri" w:hAnsi="Calibri" w:cs="Times New Roman"/>
                <w:sz w:val="20"/>
                <w:szCs w:val="20"/>
                <w:lang w:val="fr-FR"/>
              </w:rPr>
            </w:pPr>
            <w:r w:rsidRPr="00B21574">
              <w:rPr>
                <w:sz w:val="20"/>
                <w:szCs w:val="20"/>
                <w:lang w:val="fr-FR"/>
              </w:rPr>
              <w:t>Multi-Race, non-Hisp./Lat.</w:t>
            </w:r>
          </w:p>
        </w:tc>
        <w:tc>
          <w:tcPr>
            <w:tcW w:w="742" w:type="pct"/>
            <w:shd w:val="clear" w:color="auto" w:fill="FFFFFF" w:themeFill="background1"/>
            <w:vAlign w:val="center"/>
          </w:tcPr>
          <w:p w14:paraId="659A5C57" w14:textId="77777777" w:rsidR="00D53303" w:rsidRPr="00B21574" w:rsidRDefault="00D53303" w:rsidP="00AB51DB">
            <w:pPr>
              <w:spacing w:line="276" w:lineRule="auto"/>
              <w:jc w:val="center"/>
              <w:rPr>
                <w:rFonts w:ascii="Calibri" w:eastAsia="Calibri" w:hAnsi="Calibri" w:cs="Times New Roman"/>
                <w:sz w:val="20"/>
                <w:szCs w:val="20"/>
                <w:lang w:val="fr-FR"/>
              </w:rPr>
            </w:pPr>
            <w:r w:rsidRPr="00B21574">
              <w:rPr>
                <w:rFonts w:ascii="Calibri" w:hAnsi="Calibri" w:cs="Calibri"/>
                <w:sz w:val="20"/>
                <w:szCs w:val="20"/>
              </w:rPr>
              <w:t>158</w:t>
            </w:r>
          </w:p>
        </w:tc>
        <w:tc>
          <w:tcPr>
            <w:tcW w:w="742" w:type="pct"/>
            <w:shd w:val="clear" w:color="auto" w:fill="FFFFFF" w:themeFill="background1"/>
            <w:vAlign w:val="center"/>
          </w:tcPr>
          <w:p w14:paraId="6DD56B8A" w14:textId="77777777" w:rsidR="00D53303" w:rsidRPr="00B21574" w:rsidRDefault="00D53303" w:rsidP="00AB51DB">
            <w:pPr>
              <w:spacing w:line="276" w:lineRule="auto"/>
              <w:jc w:val="center"/>
              <w:rPr>
                <w:rFonts w:ascii="Calibri" w:eastAsia="Calibri" w:hAnsi="Calibri" w:cs="Times New Roman"/>
                <w:sz w:val="20"/>
                <w:szCs w:val="20"/>
                <w:lang w:val="fr-FR"/>
              </w:rPr>
            </w:pPr>
            <w:r w:rsidRPr="00B21574">
              <w:rPr>
                <w:rFonts w:ascii="Calibri" w:hAnsi="Calibri" w:cs="Calibri"/>
                <w:sz w:val="20"/>
                <w:szCs w:val="20"/>
              </w:rPr>
              <w:t>42%</w:t>
            </w:r>
          </w:p>
        </w:tc>
        <w:tc>
          <w:tcPr>
            <w:tcW w:w="742" w:type="pct"/>
            <w:shd w:val="clear" w:color="auto" w:fill="FFFFFF" w:themeFill="background1"/>
            <w:vAlign w:val="center"/>
          </w:tcPr>
          <w:p w14:paraId="2F8B8997" w14:textId="77777777" w:rsidR="00D53303" w:rsidRPr="00B21574" w:rsidRDefault="00D53303" w:rsidP="00AB51DB">
            <w:pPr>
              <w:spacing w:line="276" w:lineRule="auto"/>
              <w:jc w:val="center"/>
              <w:rPr>
                <w:rFonts w:ascii="Calibri" w:eastAsia="Calibri" w:hAnsi="Calibri" w:cs="Times New Roman"/>
                <w:sz w:val="20"/>
                <w:szCs w:val="20"/>
                <w:lang w:val="fr-FR"/>
              </w:rPr>
            </w:pPr>
            <w:r w:rsidRPr="00B21574">
              <w:rPr>
                <w:rFonts w:ascii="Calibri" w:hAnsi="Calibri" w:cs="Calibri"/>
                <w:sz w:val="20"/>
                <w:szCs w:val="20"/>
              </w:rPr>
              <w:t>39%</w:t>
            </w:r>
          </w:p>
        </w:tc>
        <w:tc>
          <w:tcPr>
            <w:tcW w:w="742" w:type="pct"/>
            <w:shd w:val="clear" w:color="auto" w:fill="FFFFFF" w:themeFill="background1"/>
            <w:vAlign w:val="center"/>
          </w:tcPr>
          <w:p w14:paraId="172A3475"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47%</w:t>
            </w:r>
          </w:p>
        </w:tc>
        <w:tc>
          <w:tcPr>
            <w:tcW w:w="743" w:type="pct"/>
            <w:shd w:val="clear" w:color="auto" w:fill="FFFFFF" w:themeFill="background1"/>
            <w:vAlign w:val="center"/>
          </w:tcPr>
          <w:p w14:paraId="492B34BC"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-8%</w:t>
            </w:r>
          </w:p>
        </w:tc>
      </w:tr>
      <w:tr w:rsidR="00D53303" w:rsidRPr="00B21574" w14:paraId="34ED4F48" w14:textId="77777777" w:rsidTr="00357270">
        <w:tc>
          <w:tcPr>
            <w:tcW w:w="1289" w:type="pct"/>
            <w:shd w:val="clear" w:color="auto" w:fill="BFBFBF" w:themeFill="background1" w:themeFillShade="BF"/>
          </w:tcPr>
          <w:p w14:paraId="34C28BAA" w14:textId="77777777" w:rsidR="00D53303" w:rsidRPr="00B21574" w:rsidRDefault="00D53303" w:rsidP="00AB51DB">
            <w:pPr>
              <w:spacing w:line="276" w:lineRule="auto"/>
              <w:rPr>
                <w:rFonts w:ascii="Calibri" w:eastAsia="Calibri" w:hAnsi="Calibri" w:cs="Times New Roman"/>
                <w:sz w:val="20"/>
                <w:szCs w:val="20"/>
              </w:rPr>
            </w:pPr>
            <w:r w:rsidRPr="00B21574">
              <w:rPr>
                <w:sz w:val="20"/>
                <w:szCs w:val="20"/>
              </w:rPr>
              <w:t>White</w:t>
            </w:r>
          </w:p>
        </w:tc>
        <w:tc>
          <w:tcPr>
            <w:tcW w:w="742" w:type="pct"/>
            <w:shd w:val="clear" w:color="auto" w:fill="BFBFBF" w:themeFill="background1" w:themeFillShade="BF"/>
            <w:vAlign w:val="center"/>
          </w:tcPr>
          <w:p w14:paraId="2674BBAC"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682</w:t>
            </w:r>
          </w:p>
        </w:tc>
        <w:tc>
          <w:tcPr>
            <w:tcW w:w="742" w:type="pct"/>
            <w:shd w:val="clear" w:color="auto" w:fill="BFBFBF" w:themeFill="background1" w:themeFillShade="BF"/>
            <w:vAlign w:val="center"/>
          </w:tcPr>
          <w:p w14:paraId="675070D3"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51%</w:t>
            </w:r>
          </w:p>
        </w:tc>
        <w:tc>
          <w:tcPr>
            <w:tcW w:w="742" w:type="pct"/>
            <w:shd w:val="clear" w:color="auto" w:fill="BFBFBF" w:themeFill="background1" w:themeFillShade="BF"/>
            <w:vAlign w:val="center"/>
          </w:tcPr>
          <w:p w14:paraId="14054976"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45%</w:t>
            </w:r>
          </w:p>
        </w:tc>
        <w:tc>
          <w:tcPr>
            <w:tcW w:w="742" w:type="pct"/>
            <w:shd w:val="clear" w:color="auto" w:fill="BFBFBF" w:themeFill="background1" w:themeFillShade="BF"/>
            <w:vAlign w:val="center"/>
          </w:tcPr>
          <w:p w14:paraId="29E0028B"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50%</w:t>
            </w:r>
          </w:p>
        </w:tc>
        <w:tc>
          <w:tcPr>
            <w:tcW w:w="743" w:type="pct"/>
            <w:shd w:val="clear" w:color="auto" w:fill="BFBFBF" w:themeFill="background1" w:themeFillShade="BF"/>
            <w:vAlign w:val="center"/>
          </w:tcPr>
          <w:p w14:paraId="11CE5DB3"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-5%</w:t>
            </w:r>
          </w:p>
        </w:tc>
      </w:tr>
      <w:tr w:rsidR="00D53303" w:rsidRPr="00B21574" w14:paraId="75417B37" w14:textId="77777777" w:rsidTr="00357270">
        <w:tc>
          <w:tcPr>
            <w:tcW w:w="1289" w:type="pct"/>
            <w:shd w:val="clear" w:color="auto" w:fill="FFFFFF" w:themeFill="background1"/>
          </w:tcPr>
          <w:p w14:paraId="0F0739ED" w14:textId="77777777" w:rsidR="00D53303" w:rsidRPr="00B21574" w:rsidRDefault="00D53303" w:rsidP="00AB51DB">
            <w:pPr>
              <w:spacing w:line="276" w:lineRule="auto"/>
              <w:rPr>
                <w:rFonts w:ascii="Calibri" w:eastAsia="Calibri" w:hAnsi="Calibri" w:cs="Times New Roman"/>
                <w:sz w:val="20"/>
                <w:szCs w:val="20"/>
              </w:rPr>
            </w:pPr>
            <w:r w:rsidRPr="00B21574">
              <w:rPr>
                <w:sz w:val="20"/>
                <w:szCs w:val="20"/>
              </w:rPr>
              <w:t>High Needs</w:t>
            </w:r>
          </w:p>
        </w:tc>
        <w:tc>
          <w:tcPr>
            <w:tcW w:w="742" w:type="pct"/>
            <w:shd w:val="clear" w:color="auto" w:fill="FFFFFF" w:themeFill="background1"/>
            <w:vAlign w:val="center"/>
          </w:tcPr>
          <w:p w14:paraId="2345F87D"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3,793</w:t>
            </w:r>
          </w:p>
        </w:tc>
        <w:tc>
          <w:tcPr>
            <w:tcW w:w="742" w:type="pct"/>
            <w:shd w:val="clear" w:color="auto" w:fill="FFFFFF" w:themeFill="background1"/>
            <w:vAlign w:val="center"/>
          </w:tcPr>
          <w:p w14:paraId="4E5AA083"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17%</w:t>
            </w:r>
          </w:p>
        </w:tc>
        <w:tc>
          <w:tcPr>
            <w:tcW w:w="742" w:type="pct"/>
            <w:shd w:val="clear" w:color="auto" w:fill="FFFFFF" w:themeFill="background1"/>
            <w:vAlign w:val="center"/>
          </w:tcPr>
          <w:p w14:paraId="05CC97E9"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12%</w:t>
            </w:r>
          </w:p>
        </w:tc>
        <w:tc>
          <w:tcPr>
            <w:tcW w:w="742" w:type="pct"/>
            <w:shd w:val="clear" w:color="auto" w:fill="FFFFFF" w:themeFill="background1"/>
            <w:vAlign w:val="center"/>
          </w:tcPr>
          <w:p w14:paraId="14EC82B7"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23%</w:t>
            </w:r>
          </w:p>
        </w:tc>
        <w:tc>
          <w:tcPr>
            <w:tcW w:w="743" w:type="pct"/>
            <w:shd w:val="clear" w:color="auto" w:fill="FFFFFF" w:themeFill="background1"/>
            <w:vAlign w:val="center"/>
          </w:tcPr>
          <w:p w14:paraId="505F5B61"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-11%</w:t>
            </w:r>
          </w:p>
        </w:tc>
      </w:tr>
      <w:tr w:rsidR="00D53303" w:rsidRPr="00B21574" w14:paraId="349BF509" w14:textId="77777777" w:rsidTr="00357270">
        <w:tc>
          <w:tcPr>
            <w:tcW w:w="1289" w:type="pct"/>
            <w:shd w:val="clear" w:color="auto" w:fill="BFBFBF" w:themeFill="background1" w:themeFillShade="BF"/>
          </w:tcPr>
          <w:p w14:paraId="6C20EB28" w14:textId="77777777" w:rsidR="00D53303" w:rsidRPr="00B21574" w:rsidRDefault="00D53303" w:rsidP="00AB51DB">
            <w:pPr>
              <w:spacing w:line="276" w:lineRule="auto"/>
              <w:rPr>
                <w:rFonts w:ascii="Calibri" w:eastAsia="Calibri" w:hAnsi="Calibri" w:cs="Times New Roman"/>
                <w:sz w:val="20"/>
                <w:szCs w:val="20"/>
              </w:rPr>
            </w:pPr>
            <w:r w:rsidRPr="00B21574">
              <w:rPr>
                <w:sz w:val="20"/>
                <w:szCs w:val="20"/>
              </w:rPr>
              <w:t>Econ. Dis.</w:t>
            </w:r>
          </w:p>
        </w:tc>
        <w:tc>
          <w:tcPr>
            <w:tcW w:w="742" w:type="pct"/>
            <w:shd w:val="clear" w:color="auto" w:fill="BFBFBF" w:themeFill="background1" w:themeFillShade="BF"/>
            <w:vAlign w:val="center"/>
          </w:tcPr>
          <w:p w14:paraId="45EA593D"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3,153</w:t>
            </w:r>
          </w:p>
        </w:tc>
        <w:tc>
          <w:tcPr>
            <w:tcW w:w="742" w:type="pct"/>
            <w:shd w:val="clear" w:color="auto" w:fill="BFBFBF" w:themeFill="background1" w:themeFillShade="BF"/>
            <w:vAlign w:val="center"/>
          </w:tcPr>
          <w:p w14:paraId="4A6E4ECE"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16%</w:t>
            </w:r>
          </w:p>
        </w:tc>
        <w:tc>
          <w:tcPr>
            <w:tcW w:w="742" w:type="pct"/>
            <w:shd w:val="clear" w:color="auto" w:fill="BFBFBF" w:themeFill="background1" w:themeFillShade="BF"/>
            <w:vAlign w:val="center"/>
          </w:tcPr>
          <w:p w14:paraId="04D1FFEB"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11%</w:t>
            </w:r>
          </w:p>
        </w:tc>
        <w:tc>
          <w:tcPr>
            <w:tcW w:w="742" w:type="pct"/>
            <w:shd w:val="clear" w:color="auto" w:fill="BFBFBF" w:themeFill="background1" w:themeFillShade="BF"/>
            <w:vAlign w:val="center"/>
          </w:tcPr>
          <w:p w14:paraId="07538E00"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21%</w:t>
            </w:r>
          </w:p>
        </w:tc>
        <w:tc>
          <w:tcPr>
            <w:tcW w:w="743" w:type="pct"/>
            <w:shd w:val="clear" w:color="auto" w:fill="BFBFBF" w:themeFill="background1" w:themeFillShade="BF"/>
            <w:vAlign w:val="center"/>
          </w:tcPr>
          <w:p w14:paraId="2B7B4F3F"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-10%</w:t>
            </w:r>
          </w:p>
        </w:tc>
      </w:tr>
      <w:tr w:rsidR="00D53303" w:rsidRPr="00B21574" w14:paraId="71EE0895" w14:textId="77777777" w:rsidTr="00357270">
        <w:tc>
          <w:tcPr>
            <w:tcW w:w="1289" w:type="pct"/>
            <w:shd w:val="clear" w:color="auto" w:fill="FFFFFF" w:themeFill="background1"/>
          </w:tcPr>
          <w:p w14:paraId="5E14293E" w14:textId="77777777" w:rsidR="00D53303" w:rsidRPr="00B21574" w:rsidRDefault="00D53303" w:rsidP="00AB51DB">
            <w:pPr>
              <w:spacing w:line="276" w:lineRule="auto"/>
              <w:rPr>
                <w:rFonts w:ascii="Calibri" w:eastAsia="Calibri" w:hAnsi="Calibri" w:cs="Times New Roman"/>
                <w:sz w:val="20"/>
                <w:szCs w:val="20"/>
              </w:rPr>
            </w:pPr>
            <w:r w:rsidRPr="00B21574">
              <w:rPr>
                <w:sz w:val="20"/>
                <w:szCs w:val="20"/>
              </w:rPr>
              <w:t>EL and Former EL</w:t>
            </w:r>
          </w:p>
        </w:tc>
        <w:tc>
          <w:tcPr>
            <w:tcW w:w="742" w:type="pct"/>
            <w:shd w:val="clear" w:color="auto" w:fill="FFFFFF" w:themeFill="background1"/>
            <w:vAlign w:val="center"/>
          </w:tcPr>
          <w:p w14:paraId="467F1A99"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1,974</w:t>
            </w:r>
          </w:p>
        </w:tc>
        <w:tc>
          <w:tcPr>
            <w:tcW w:w="742" w:type="pct"/>
            <w:shd w:val="clear" w:color="auto" w:fill="FFFFFF" w:themeFill="background1"/>
            <w:vAlign w:val="center"/>
          </w:tcPr>
          <w:p w14:paraId="152C28B7"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16%</w:t>
            </w:r>
          </w:p>
        </w:tc>
        <w:tc>
          <w:tcPr>
            <w:tcW w:w="742" w:type="pct"/>
            <w:shd w:val="clear" w:color="auto" w:fill="FFFFFF" w:themeFill="background1"/>
            <w:vAlign w:val="center"/>
          </w:tcPr>
          <w:p w14:paraId="5A22B2BF"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11%</w:t>
            </w:r>
          </w:p>
        </w:tc>
        <w:tc>
          <w:tcPr>
            <w:tcW w:w="742" w:type="pct"/>
            <w:shd w:val="clear" w:color="auto" w:fill="FFFFFF" w:themeFill="background1"/>
            <w:vAlign w:val="center"/>
          </w:tcPr>
          <w:p w14:paraId="0030210F"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18%</w:t>
            </w:r>
          </w:p>
        </w:tc>
        <w:tc>
          <w:tcPr>
            <w:tcW w:w="743" w:type="pct"/>
            <w:shd w:val="clear" w:color="auto" w:fill="FFFFFF" w:themeFill="background1"/>
            <w:vAlign w:val="center"/>
          </w:tcPr>
          <w:p w14:paraId="5170DD7E"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-7%</w:t>
            </w:r>
          </w:p>
        </w:tc>
      </w:tr>
      <w:tr w:rsidR="00D53303" w:rsidRPr="00B21574" w14:paraId="3B982EC6" w14:textId="77777777" w:rsidTr="00357270">
        <w:tc>
          <w:tcPr>
            <w:tcW w:w="1289" w:type="pct"/>
            <w:tcBorders>
              <w:bottom w:val="single" w:sz="4" w:space="0" w:color="auto"/>
            </w:tcBorders>
            <w:shd w:val="clear" w:color="auto" w:fill="BFBFBF" w:themeFill="background1" w:themeFillShade="BF"/>
          </w:tcPr>
          <w:p w14:paraId="53CC343D" w14:textId="77777777" w:rsidR="00D53303" w:rsidRPr="00B21574" w:rsidRDefault="00D53303" w:rsidP="00AB51DB">
            <w:pPr>
              <w:spacing w:line="276" w:lineRule="auto"/>
              <w:rPr>
                <w:rFonts w:ascii="Calibri" w:eastAsia="Calibri" w:hAnsi="Calibri" w:cs="Times New Roman"/>
                <w:sz w:val="20"/>
                <w:szCs w:val="20"/>
              </w:rPr>
            </w:pPr>
            <w:r w:rsidRPr="00B21574">
              <w:rPr>
                <w:sz w:val="20"/>
                <w:szCs w:val="20"/>
              </w:rPr>
              <w:t>SWD</w:t>
            </w:r>
          </w:p>
        </w:tc>
        <w:tc>
          <w:tcPr>
            <w:tcW w:w="742" w:type="pct"/>
            <w:tcBorders>
              <w:bottom w:val="single" w:sz="4" w:space="0" w:color="auto"/>
            </w:tcBorders>
            <w:shd w:val="clear" w:color="auto" w:fill="BFBFBF" w:themeFill="background1" w:themeFillShade="BF"/>
            <w:vAlign w:val="center"/>
          </w:tcPr>
          <w:p w14:paraId="5BFCE897"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1,251</w:t>
            </w:r>
          </w:p>
        </w:tc>
        <w:tc>
          <w:tcPr>
            <w:tcW w:w="742" w:type="pct"/>
            <w:tcBorders>
              <w:bottom w:val="single" w:sz="4" w:space="0" w:color="auto"/>
            </w:tcBorders>
            <w:shd w:val="clear" w:color="auto" w:fill="BFBFBF" w:themeFill="background1" w:themeFillShade="BF"/>
            <w:vAlign w:val="center"/>
          </w:tcPr>
          <w:p w14:paraId="1073E04B"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7%</w:t>
            </w:r>
          </w:p>
        </w:tc>
        <w:tc>
          <w:tcPr>
            <w:tcW w:w="742" w:type="pct"/>
            <w:tcBorders>
              <w:bottom w:val="single" w:sz="4" w:space="0" w:color="auto"/>
            </w:tcBorders>
            <w:shd w:val="clear" w:color="auto" w:fill="BFBFBF" w:themeFill="background1" w:themeFillShade="BF"/>
            <w:vAlign w:val="center"/>
          </w:tcPr>
          <w:p w14:paraId="48706541"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6%</w:t>
            </w:r>
          </w:p>
        </w:tc>
        <w:tc>
          <w:tcPr>
            <w:tcW w:w="742" w:type="pct"/>
            <w:tcBorders>
              <w:bottom w:val="single" w:sz="4" w:space="0" w:color="auto"/>
            </w:tcBorders>
            <w:shd w:val="clear" w:color="auto" w:fill="BFBFBF" w:themeFill="background1" w:themeFillShade="BF"/>
            <w:vAlign w:val="center"/>
          </w:tcPr>
          <w:p w14:paraId="1AE93772"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15%</w:t>
            </w:r>
          </w:p>
        </w:tc>
        <w:tc>
          <w:tcPr>
            <w:tcW w:w="743" w:type="pct"/>
            <w:tcBorders>
              <w:bottom w:val="single" w:sz="4" w:space="0" w:color="auto"/>
            </w:tcBorders>
            <w:shd w:val="clear" w:color="auto" w:fill="BFBFBF" w:themeFill="background1" w:themeFillShade="BF"/>
            <w:vAlign w:val="center"/>
          </w:tcPr>
          <w:p w14:paraId="0000D92C" w14:textId="77777777" w:rsidR="00D53303" w:rsidRPr="00B21574" w:rsidRDefault="00D53303" w:rsidP="00AB51DB">
            <w:pPr>
              <w:spacing w:line="276" w:lineRule="auto"/>
              <w:jc w:val="center"/>
              <w:rPr>
                <w:rFonts w:ascii="Calibri" w:eastAsia="Calibri" w:hAnsi="Calibri" w:cs="Times New Roman"/>
                <w:sz w:val="20"/>
                <w:szCs w:val="20"/>
              </w:rPr>
            </w:pPr>
            <w:r w:rsidRPr="00B21574">
              <w:rPr>
                <w:rFonts w:ascii="Calibri" w:hAnsi="Calibri" w:cs="Calibri"/>
                <w:sz w:val="20"/>
                <w:szCs w:val="20"/>
              </w:rPr>
              <w:t>-9%</w:t>
            </w:r>
          </w:p>
        </w:tc>
      </w:tr>
    </w:tbl>
    <w:p w14:paraId="1AC4CCD7" w14:textId="6CBDF15A" w:rsidR="00D53303" w:rsidRDefault="00357270" w:rsidP="00D53303">
      <w:pPr>
        <w:spacing w:after="0" w:line="276" w:lineRule="auto"/>
        <w:rPr>
          <w:rFonts w:ascii="Calibri" w:eastAsia="Calibri" w:hAnsi="Calibri" w:cs="Times New Roman"/>
        </w:rPr>
      </w:pPr>
      <w:r w:rsidRPr="00B21574">
        <w:rPr>
          <w:rFonts w:ascii="Calibri" w:eastAsia="Calibri" w:hAnsi="Calibri" w:cs="Times New Roman"/>
          <w:sz w:val="18"/>
          <w:szCs w:val="18"/>
        </w:rPr>
        <w:t>NOTE: Grade 10 results for spring 2021 STE are not provided because students in the class of 2023 were not required to take the STE test. Information about CD requirements is available at https://www.doe.mass.edu/mcas/graduation.html.</w:t>
      </w:r>
    </w:p>
    <w:p w14:paraId="5542BAA7" w14:textId="77777777" w:rsidR="00357270" w:rsidRDefault="00357270" w:rsidP="00D53303">
      <w:pPr>
        <w:spacing w:after="0" w:line="276" w:lineRule="auto"/>
        <w:rPr>
          <w:rFonts w:ascii="Calibri" w:eastAsia="Calibri" w:hAnsi="Calibri" w:cs="Times New Roman"/>
        </w:rPr>
      </w:pPr>
    </w:p>
    <w:p w14:paraId="437DB4A4" w14:textId="77777777" w:rsidR="00357270" w:rsidRPr="00D5227D" w:rsidRDefault="00357270" w:rsidP="00357270">
      <w:pPr>
        <w:contextualSpacing/>
        <w:jc w:val="center"/>
        <w:rPr>
          <w:rFonts w:ascii="Calibri" w:eastAsia="Times New Roman" w:hAnsi="Calibri" w:cs="Times New Roman"/>
          <w:b/>
          <w:sz w:val="20"/>
          <w:szCs w:val="20"/>
        </w:rPr>
      </w:pPr>
      <w:r w:rsidRPr="00D5227D">
        <w:rPr>
          <w:rFonts w:ascii="Calibri" w:eastAsia="Times New Roman" w:hAnsi="Calibri" w:cs="Times New Roman"/>
          <w:b/>
          <w:sz w:val="20"/>
          <w:szCs w:val="20"/>
        </w:rPr>
        <w:t xml:space="preserve">Table 9: </w:t>
      </w:r>
      <w:r w:rsidRPr="00D5227D">
        <w:rPr>
          <w:rFonts w:ascii="Calibri" w:eastAsia="Calibri" w:hAnsi="Calibri" w:cs="Times New Roman"/>
          <w:b/>
          <w:bCs/>
          <w:sz w:val="20"/>
          <w:szCs w:val="20"/>
        </w:rPr>
        <w:t>Boston Public Schools</w:t>
      </w:r>
    </w:p>
    <w:p w14:paraId="65A0D03D" w14:textId="4887DB3C" w:rsidR="00357270" w:rsidRPr="00B21574" w:rsidRDefault="00357270" w:rsidP="00357270">
      <w:pPr>
        <w:spacing w:after="0" w:line="276" w:lineRule="auto"/>
        <w:jc w:val="center"/>
        <w:rPr>
          <w:rFonts w:ascii="Calibri" w:eastAsia="Calibri" w:hAnsi="Calibri" w:cs="Times New Roman"/>
        </w:rPr>
      </w:pPr>
      <w:r w:rsidRPr="00D5227D">
        <w:rPr>
          <w:rFonts w:ascii="Calibri" w:eastAsia="Times New Roman" w:hAnsi="Calibri" w:cs="Times New Roman"/>
          <w:b/>
          <w:bCs/>
          <w:sz w:val="20"/>
          <w:szCs w:val="20"/>
        </w:rPr>
        <w:t xml:space="preserve">Next-Generation MCAS ELA Percent Meeting or Exceeding Expectations in Grades </w:t>
      </w:r>
      <w:r>
        <w:rPr>
          <w:rFonts w:ascii="Calibri" w:eastAsia="Times New Roman" w:hAnsi="Calibri" w:cs="Times New Roman"/>
          <w:b/>
          <w:bCs/>
          <w:sz w:val="20"/>
          <w:szCs w:val="20"/>
        </w:rPr>
        <w:t>3-10</w:t>
      </w:r>
      <w:r w:rsidRPr="00D5227D">
        <w:rPr>
          <w:rFonts w:ascii="Calibri" w:eastAsia="Times New Roman" w:hAnsi="Calibri" w:cs="Times New Roman"/>
          <w:b/>
          <w:bCs/>
          <w:sz w:val="20"/>
          <w:szCs w:val="20"/>
        </w:rPr>
        <w:t>, 2018</w:t>
      </w:r>
      <w:r>
        <w:rPr>
          <w:rFonts w:ascii="Calibri" w:eastAsia="Times New Roman" w:hAnsi="Calibri" w:cs="Times New Roman"/>
          <w:b/>
          <w:bCs/>
          <w:sz w:val="20"/>
          <w:szCs w:val="20"/>
        </w:rPr>
        <w:t>-</w:t>
      </w:r>
      <w:r w:rsidRPr="00D5227D">
        <w:rPr>
          <w:rFonts w:ascii="Calibri" w:eastAsia="Times New Roman" w:hAnsi="Calibri" w:cs="Times New Roman"/>
          <w:b/>
          <w:bCs/>
          <w:sz w:val="20"/>
          <w:szCs w:val="20"/>
        </w:rPr>
        <w:t>2021</w:t>
      </w:r>
    </w:p>
    <w:tbl>
      <w:tblPr>
        <w:tblStyle w:val="TableGrid"/>
        <w:tblW w:w="5005" w:type="pct"/>
        <w:tblInd w:w="-5" w:type="dxa"/>
        <w:tblLook w:val="00A0" w:firstRow="1" w:lastRow="0" w:firstColumn="1" w:lastColumn="0" w:noHBand="0" w:noVBand="0"/>
      </w:tblPr>
      <w:tblGrid>
        <w:gridCol w:w="1297"/>
        <w:gridCol w:w="1093"/>
        <w:gridCol w:w="1093"/>
        <w:gridCol w:w="1093"/>
        <w:gridCol w:w="1001"/>
        <w:gridCol w:w="1157"/>
        <w:gridCol w:w="1101"/>
        <w:gridCol w:w="1524"/>
      </w:tblGrid>
      <w:tr w:rsidR="0062545B" w:rsidRPr="00D5227D" w14:paraId="61B1FF1E" w14:textId="77777777" w:rsidTr="00357270">
        <w:tc>
          <w:tcPr>
            <w:tcW w:w="693" w:type="pct"/>
            <w:shd w:val="clear" w:color="auto" w:fill="BFBFBF" w:themeFill="background1" w:themeFillShade="BF"/>
            <w:vAlign w:val="center"/>
          </w:tcPr>
          <w:p w14:paraId="5AA15C2F" w14:textId="77777777" w:rsidR="00D53303" w:rsidRPr="00D5227D" w:rsidRDefault="00D53303" w:rsidP="00AB51DB">
            <w:pPr>
              <w:contextualSpacing/>
              <w:jc w:val="center"/>
              <w:rPr>
                <w:rFonts w:ascii="Calibri" w:eastAsia="Times New Roman" w:hAnsi="Calibri" w:cs="Times New Roman"/>
                <w:b/>
                <w:sz w:val="20"/>
                <w:szCs w:val="20"/>
              </w:rPr>
            </w:pPr>
            <w:r w:rsidRPr="00D5227D">
              <w:rPr>
                <w:rFonts w:ascii="Calibri" w:eastAsia="Times New Roman" w:hAnsi="Calibri" w:cs="Times New Roman"/>
                <w:b/>
                <w:sz w:val="20"/>
                <w:szCs w:val="20"/>
              </w:rPr>
              <w:t>Grade</w:t>
            </w:r>
          </w:p>
        </w:tc>
        <w:tc>
          <w:tcPr>
            <w:tcW w:w="584" w:type="pct"/>
            <w:shd w:val="clear" w:color="auto" w:fill="BFBFBF" w:themeFill="background1" w:themeFillShade="BF"/>
            <w:vAlign w:val="center"/>
          </w:tcPr>
          <w:p w14:paraId="7B5A4E70" w14:textId="77777777" w:rsidR="00D53303" w:rsidRPr="00D5227D" w:rsidRDefault="00D53303" w:rsidP="00AB51DB">
            <w:pPr>
              <w:contextualSpacing/>
              <w:jc w:val="center"/>
              <w:rPr>
                <w:rFonts w:ascii="Calibri" w:eastAsia="Times New Roman" w:hAnsi="Calibri" w:cs="Times New Roman"/>
                <w:b/>
                <w:sz w:val="20"/>
                <w:szCs w:val="20"/>
              </w:rPr>
            </w:pPr>
            <w:r w:rsidRPr="00D5227D">
              <w:rPr>
                <w:rFonts w:ascii="Calibri" w:eastAsia="Times New Roman" w:hAnsi="Calibri" w:cs="Times New Roman"/>
                <w:b/>
                <w:sz w:val="20"/>
                <w:szCs w:val="20"/>
              </w:rPr>
              <w:t>N (2021)</w:t>
            </w:r>
          </w:p>
        </w:tc>
        <w:tc>
          <w:tcPr>
            <w:tcW w:w="584" w:type="pct"/>
            <w:shd w:val="clear" w:color="auto" w:fill="BFBFBF" w:themeFill="background1" w:themeFillShade="BF"/>
            <w:vAlign w:val="center"/>
          </w:tcPr>
          <w:p w14:paraId="528016F2" w14:textId="77777777" w:rsidR="00D53303" w:rsidRPr="00D5227D" w:rsidRDefault="00D53303" w:rsidP="00AB51DB">
            <w:pPr>
              <w:contextualSpacing/>
              <w:jc w:val="center"/>
              <w:rPr>
                <w:rFonts w:ascii="Calibri" w:eastAsia="Times New Roman" w:hAnsi="Calibri" w:cs="Times New Roman"/>
                <w:b/>
                <w:sz w:val="20"/>
                <w:szCs w:val="20"/>
              </w:rPr>
            </w:pPr>
            <w:r w:rsidRPr="00D5227D">
              <w:rPr>
                <w:rFonts w:ascii="Calibri" w:eastAsia="Times New Roman" w:hAnsi="Calibri" w:cs="Times New Roman"/>
                <w:b/>
                <w:sz w:val="20"/>
                <w:szCs w:val="20"/>
              </w:rPr>
              <w:t>2018</w:t>
            </w:r>
          </w:p>
        </w:tc>
        <w:tc>
          <w:tcPr>
            <w:tcW w:w="584" w:type="pct"/>
            <w:shd w:val="clear" w:color="auto" w:fill="BFBFBF" w:themeFill="background1" w:themeFillShade="BF"/>
            <w:vAlign w:val="center"/>
          </w:tcPr>
          <w:p w14:paraId="16FD3049" w14:textId="77777777" w:rsidR="00D53303" w:rsidRPr="00D5227D" w:rsidRDefault="00D53303" w:rsidP="00AB51DB">
            <w:pPr>
              <w:contextualSpacing/>
              <w:jc w:val="center"/>
              <w:rPr>
                <w:rFonts w:ascii="Calibri" w:eastAsia="Times New Roman" w:hAnsi="Calibri" w:cs="Times New Roman"/>
                <w:b/>
                <w:sz w:val="20"/>
                <w:szCs w:val="20"/>
              </w:rPr>
            </w:pPr>
            <w:r w:rsidRPr="00D5227D">
              <w:rPr>
                <w:rFonts w:ascii="Calibri" w:eastAsia="Times New Roman" w:hAnsi="Calibri" w:cs="Times New Roman"/>
                <w:b/>
                <w:sz w:val="20"/>
                <w:szCs w:val="20"/>
              </w:rPr>
              <w:t>2019</w:t>
            </w:r>
          </w:p>
        </w:tc>
        <w:tc>
          <w:tcPr>
            <w:tcW w:w="535" w:type="pct"/>
            <w:shd w:val="clear" w:color="auto" w:fill="BFBFBF" w:themeFill="background1" w:themeFillShade="BF"/>
            <w:vAlign w:val="center"/>
          </w:tcPr>
          <w:p w14:paraId="0A32295A" w14:textId="77777777" w:rsidR="00D53303" w:rsidRPr="00D5227D" w:rsidRDefault="00D53303" w:rsidP="00AB51DB">
            <w:pPr>
              <w:contextualSpacing/>
              <w:jc w:val="center"/>
              <w:rPr>
                <w:rFonts w:ascii="Calibri" w:eastAsia="Times New Roman" w:hAnsi="Calibri" w:cs="Times New Roman"/>
                <w:b/>
                <w:sz w:val="20"/>
                <w:szCs w:val="20"/>
              </w:rPr>
            </w:pPr>
            <w:r w:rsidRPr="00D5227D">
              <w:rPr>
                <w:rFonts w:ascii="Calibri" w:eastAsia="Times New Roman" w:hAnsi="Calibri" w:cs="Times New Roman"/>
                <w:b/>
                <w:sz w:val="20"/>
                <w:szCs w:val="20"/>
              </w:rPr>
              <w:t>2021</w:t>
            </w:r>
          </w:p>
        </w:tc>
        <w:tc>
          <w:tcPr>
            <w:tcW w:w="618" w:type="pct"/>
            <w:shd w:val="clear" w:color="auto" w:fill="BFBFBF" w:themeFill="background1" w:themeFillShade="BF"/>
            <w:vAlign w:val="center"/>
          </w:tcPr>
          <w:p w14:paraId="41692A73" w14:textId="77777777" w:rsidR="00D53303" w:rsidRPr="00D5227D" w:rsidRDefault="00D53303" w:rsidP="00AB51DB">
            <w:pPr>
              <w:contextualSpacing/>
              <w:jc w:val="center"/>
              <w:rPr>
                <w:rFonts w:ascii="Calibri" w:eastAsia="Times New Roman" w:hAnsi="Calibri" w:cs="Times New Roman"/>
                <w:b/>
                <w:sz w:val="20"/>
                <w:szCs w:val="20"/>
              </w:rPr>
            </w:pPr>
            <w:r w:rsidRPr="00D5227D">
              <w:rPr>
                <w:rFonts w:ascii="Calibri" w:eastAsia="Times New Roman" w:hAnsi="Calibri" w:cs="Times New Roman"/>
                <w:b/>
                <w:sz w:val="20"/>
                <w:szCs w:val="20"/>
              </w:rPr>
              <w:t>Change</w:t>
            </w:r>
          </w:p>
        </w:tc>
        <w:tc>
          <w:tcPr>
            <w:tcW w:w="588" w:type="pct"/>
            <w:shd w:val="clear" w:color="auto" w:fill="BFBFBF" w:themeFill="background1" w:themeFillShade="BF"/>
            <w:vAlign w:val="center"/>
          </w:tcPr>
          <w:p w14:paraId="7A8E65ED" w14:textId="77777777" w:rsidR="00D53303" w:rsidRPr="00D5227D" w:rsidRDefault="00D53303" w:rsidP="00AB51DB">
            <w:pPr>
              <w:contextualSpacing/>
              <w:jc w:val="center"/>
              <w:rPr>
                <w:rFonts w:ascii="Calibri" w:eastAsia="Times New Roman" w:hAnsi="Calibri" w:cs="Times New Roman"/>
                <w:b/>
                <w:bCs/>
                <w:sz w:val="20"/>
                <w:szCs w:val="20"/>
              </w:rPr>
            </w:pPr>
            <w:r w:rsidRPr="00D5227D">
              <w:rPr>
                <w:rFonts w:ascii="Calibri" w:eastAsia="Times New Roman" w:hAnsi="Calibri" w:cs="Times New Roman"/>
                <w:b/>
                <w:bCs/>
                <w:sz w:val="20"/>
                <w:szCs w:val="20"/>
              </w:rPr>
              <w:t>State (2021)</w:t>
            </w:r>
          </w:p>
        </w:tc>
        <w:tc>
          <w:tcPr>
            <w:tcW w:w="814" w:type="pct"/>
            <w:shd w:val="clear" w:color="auto" w:fill="BFBFBF" w:themeFill="background1" w:themeFillShade="BF"/>
            <w:vAlign w:val="center"/>
          </w:tcPr>
          <w:p w14:paraId="43E9215E" w14:textId="77777777" w:rsidR="00D53303" w:rsidRPr="00D5227D" w:rsidRDefault="00D53303" w:rsidP="00AB51DB">
            <w:pPr>
              <w:contextualSpacing/>
              <w:jc w:val="center"/>
              <w:rPr>
                <w:rFonts w:ascii="Calibri" w:eastAsia="Times New Roman" w:hAnsi="Calibri" w:cs="Times New Roman"/>
                <w:b/>
                <w:sz w:val="20"/>
                <w:szCs w:val="20"/>
              </w:rPr>
            </w:pPr>
            <w:r w:rsidRPr="00D5227D">
              <w:rPr>
                <w:rFonts w:ascii="Calibri" w:eastAsia="Times New Roman" w:hAnsi="Calibri" w:cs="Times New Roman"/>
                <w:b/>
                <w:sz w:val="20"/>
                <w:szCs w:val="20"/>
              </w:rPr>
              <w:t>Above/Below</w:t>
            </w:r>
          </w:p>
        </w:tc>
      </w:tr>
      <w:tr w:rsidR="00D53303" w:rsidRPr="00D5227D" w14:paraId="2E1B8F43" w14:textId="77777777" w:rsidTr="00357270">
        <w:tc>
          <w:tcPr>
            <w:tcW w:w="693" w:type="pct"/>
            <w:vAlign w:val="center"/>
          </w:tcPr>
          <w:p w14:paraId="0495184A" w14:textId="77777777" w:rsidR="00D53303" w:rsidRPr="00D5227D" w:rsidRDefault="00D53303" w:rsidP="00AB51DB">
            <w:pPr>
              <w:jc w:val="center"/>
              <w:rPr>
                <w:rFonts w:ascii="Calibri" w:eastAsia="Calibri" w:hAnsi="Calibri" w:cs="Times New Roman"/>
                <w:sz w:val="20"/>
                <w:szCs w:val="20"/>
              </w:rPr>
            </w:pPr>
            <w:r w:rsidRPr="00D5227D">
              <w:rPr>
                <w:rFonts w:ascii="Calibri" w:eastAsia="Calibri" w:hAnsi="Calibri" w:cs="Times New Roman"/>
                <w:sz w:val="20"/>
                <w:szCs w:val="20"/>
              </w:rPr>
              <w:t>3</w:t>
            </w:r>
          </w:p>
        </w:tc>
        <w:tc>
          <w:tcPr>
            <w:tcW w:w="584" w:type="pct"/>
            <w:vAlign w:val="center"/>
          </w:tcPr>
          <w:p w14:paraId="66D1820F" w14:textId="77777777" w:rsidR="00D53303" w:rsidRPr="00D5227D" w:rsidRDefault="00D53303" w:rsidP="00AB51DB">
            <w:pPr>
              <w:jc w:val="center"/>
              <w:rPr>
                <w:sz w:val="20"/>
                <w:szCs w:val="20"/>
              </w:rPr>
            </w:pPr>
            <w:r w:rsidRPr="00D5227D">
              <w:rPr>
                <w:rFonts w:ascii="Calibri" w:hAnsi="Calibri" w:cs="Calibri"/>
                <w:sz w:val="20"/>
                <w:szCs w:val="20"/>
              </w:rPr>
              <w:t>3,339</w:t>
            </w:r>
          </w:p>
        </w:tc>
        <w:tc>
          <w:tcPr>
            <w:tcW w:w="584" w:type="pct"/>
            <w:vAlign w:val="center"/>
          </w:tcPr>
          <w:p w14:paraId="0E77559D" w14:textId="77777777" w:rsidR="00D53303" w:rsidRPr="00D5227D" w:rsidRDefault="00D53303" w:rsidP="00AB51DB">
            <w:pPr>
              <w:jc w:val="center"/>
              <w:rPr>
                <w:sz w:val="20"/>
                <w:szCs w:val="20"/>
              </w:rPr>
            </w:pPr>
            <w:r w:rsidRPr="00D5227D">
              <w:rPr>
                <w:rFonts w:ascii="Calibri" w:hAnsi="Calibri" w:cs="Calibri"/>
                <w:sz w:val="20"/>
                <w:szCs w:val="20"/>
              </w:rPr>
              <w:t>33%</w:t>
            </w:r>
          </w:p>
        </w:tc>
        <w:tc>
          <w:tcPr>
            <w:tcW w:w="584" w:type="pct"/>
            <w:vAlign w:val="center"/>
          </w:tcPr>
          <w:p w14:paraId="131C2B8C" w14:textId="77777777" w:rsidR="00D53303" w:rsidRPr="00D5227D" w:rsidRDefault="00D53303" w:rsidP="00AB51DB">
            <w:pPr>
              <w:jc w:val="center"/>
              <w:rPr>
                <w:sz w:val="20"/>
                <w:szCs w:val="20"/>
              </w:rPr>
            </w:pPr>
            <w:r w:rsidRPr="00D5227D">
              <w:rPr>
                <w:rFonts w:ascii="Calibri" w:hAnsi="Calibri" w:cs="Calibri"/>
                <w:sz w:val="20"/>
                <w:szCs w:val="20"/>
              </w:rPr>
              <w:t>39%</w:t>
            </w:r>
          </w:p>
        </w:tc>
        <w:tc>
          <w:tcPr>
            <w:tcW w:w="535" w:type="pct"/>
            <w:vAlign w:val="center"/>
          </w:tcPr>
          <w:p w14:paraId="3ABF6696" w14:textId="77777777" w:rsidR="00D53303" w:rsidRPr="00D5227D" w:rsidRDefault="00D53303" w:rsidP="00AB51DB">
            <w:pPr>
              <w:jc w:val="center"/>
              <w:rPr>
                <w:sz w:val="20"/>
                <w:szCs w:val="20"/>
              </w:rPr>
            </w:pPr>
            <w:r w:rsidRPr="00D5227D">
              <w:rPr>
                <w:rFonts w:ascii="Calibri" w:hAnsi="Calibri" w:cs="Calibri"/>
                <w:sz w:val="20"/>
                <w:szCs w:val="20"/>
              </w:rPr>
              <w:t>34%</w:t>
            </w:r>
          </w:p>
        </w:tc>
        <w:tc>
          <w:tcPr>
            <w:tcW w:w="618" w:type="pct"/>
            <w:vAlign w:val="bottom"/>
          </w:tcPr>
          <w:p w14:paraId="5BCF6254" w14:textId="77777777" w:rsidR="00D53303" w:rsidRPr="00D5227D" w:rsidRDefault="00D53303" w:rsidP="00AB51DB">
            <w:pPr>
              <w:jc w:val="center"/>
              <w:rPr>
                <w:sz w:val="20"/>
                <w:szCs w:val="20"/>
              </w:rPr>
            </w:pPr>
            <w:r w:rsidRPr="00D5227D">
              <w:rPr>
                <w:rFonts w:ascii="Calibri" w:hAnsi="Calibri" w:cs="Calibri"/>
                <w:sz w:val="20"/>
                <w:szCs w:val="20"/>
              </w:rPr>
              <w:t>1%</w:t>
            </w:r>
          </w:p>
        </w:tc>
        <w:tc>
          <w:tcPr>
            <w:tcW w:w="588" w:type="pct"/>
            <w:vAlign w:val="center"/>
          </w:tcPr>
          <w:p w14:paraId="3DFC288D" w14:textId="77777777" w:rsidR="00D53303" w:rsidRPr="00D5227D" w:rsidRDefault="00D53303" w:rsidP="00AB51DB">
            <w:pPr>
              <w:jc w:val="center"/>
              <w:rPr>
                <w:sz w:val="20"/>
                <w:szCs w:val="20"/>
              </w:rPr>
            </w:pPr>
            <w:r w:rsidRPr="00D5227D">
              <w:rPr>
                <w:rFonts w:ascii="Calibri" w:hAnsi="Calibri" w:cs="Calibri"/>
                <w:sz w:val="20"/>
                <w:szCs w:val="20"/>
              </w:rPr>
              <w:t>51%</w:t>
            </w:r>
          </w:p>
        </w:tc>
        <w:tc>
          <w:tcPr>
            <w:tcW w:w="814" w:type="pct"/>
            <w:vAlign w:val="center"/>
          </w:tcPr>
          <w:p w14:paraId="0DAC829E" w14:textId="77777777" w:rsidR="00D53303" w:rsidRPr="00D5227D" w:rsidRDefault="00D53303" w:rsidP="00AB51DB">
            <w:pPr>
              <w:jc w:val="center"/>
              <w:rPr>
                <w:sz w:val="20"/>
                <w:szCs w:val="20"/>
              </w:rPr>
            </w:pPr>
            <w:r w:rsidRPr="00D5227D">
              <w:rPr>
                <w:rFonts w:ascii="Calibri" w:hAnsi="Calibri" w:cs="Calibri"/>
                <w:sz w:val="20"/>
                <w:szCs w:val="20"/>
              </w:rPr>
              <w:t>-17%</w:t>
            </w:r>
          </w:p>
        </w:tc>
      </w:tr>
      <w:tr w:rsidR="0062545B" w:rsidRPr="00D5227D" w14:paraId="6F112956" w14:textId="77777777" w:rsidTr="00357270">
        <w:tc>
          <w:tcPr>
            <w:tcW w:w="693" w:type="pct"/>
            <w:shd w:val="clear" w:color="auto" w:fill="BFBFBF" w:themeFill="background1" w:themeFillShade="BF"/>
            <w:vAlign w:val="center"/>
          </w:tcPr>
          <w:p w14:paraId="7253C917" w14:textId="77777777" w:rsidR="00D53303" w:rsidRPr="00D5227D" w:rsidRDefault="00D53303" w:rsidP="00AB51DB">
            <w:pPr>
              <w:jc w:val="center"/>
              <w:rPr>
                <w:rFonts w:ascii="Calibri" w:eastAsia="Calibri" w:hAnsi="Calibri" w:cs="Times New Roman"/>
                <w:sz w:val="20"/>
                <w:szCs w:val="20"/>
              </w:rPr>
            </w:pPr>
            <w:r w:rsidRPr="00D5227D">
              <w:rPr>
                <w:rFonts w:ascii="Calibri" w:eastAsia="Calibri" w:hAnsi="Calibri" w:cs="Times New Roman"/>
                <w:sz w:val="20"/>
                <w:szCs w:val="20"/>
              </w:rPr>
              <w:t>4</w:t>
            </w:r>
          </w:p>
        </w:tc>
        <w:tc>
          <w:tcPr>
            <w:tcW w:w="584" w:type="pct"/>
            <w:shd w:val="clear" w:color="auto" w:fill="BFBFBF" w:themeFill="background1" w:themeFillShade="BF"/>
            <w:vAlign w:val="center"/>
          </w:tcPr>
          <w:p w14:paraId="135669B3" w14:textId="77777777" w:rsidR="00D53303" w:rsidRPr="00D5227D" w:rsidRDefault="00D53303" w:rsidP="00AB51DB">
            <w:pPr>
              <w:jc w:val="center"/>
              <w:rPr>
                <w:sz w:val="20"/>
                <w:szCs w:val="20"/>
              </w:rPr>
            </w:pPr>
            <w:r w:rsidRPr="00D5227D">
              <w:rPr>
                <w:rFonts w:ascii="Calibri" w:hAnsi="Calibri" w:cs="Calibri"/>
                <w:sz w:val="20"/>
                <w:szCs w:val="20"/>
              </w:rPr>
              <w:t>3,344</w:t>
            </w:r>
          </w:p>
        </w:tc>
        <w:tc>
          <w:tcPr>
            <w:tcW w:w="584" w:type="pct"/>
            <w:shd w:val="clear" w:color="auto" w:fill="BFBFBF" w:themeFill="background1" w:themeFillShade="BF"/>
            <w:vAlign w:val="center"/>
          </w:tcPr>
          <w:p w14:paraId="7521B2B1" w14:textId="77777777" w:rsidR="00D53303" w:rsidRPr="00D5227D" w:rsidRDefault="00D53303" w:rsidP="00AB51DB">
            <w:pPr>
              <w:jc w:val="center"/>
              <w:rPr>
                <w:sz w:val="20"/>
                <w:szCs w:val="20"/>
              </w:rPr>
            </w:pPr>
            <w:r w:rsidRPr="00D5227D">
              <w:rPr>
                <w:rFonts w:ascii="Calibri" w:hAnsi="Calibri" w:cs="Calibri"/>
                <w:sz w:val="20"/>
                <w:szCs w:val="20"/>
              </w:rPr>
              <w:t>35%</w:t>
            </w:r>
          </w:p>
        </w:tc>
        <w:tc>
          <w:tcPr>
            <w:tcW w:w="584" w:type="pct"/>
            <w:shd w:val="clear" w:color="auto" w:fill="BFBFBF" w:themeFill="background1" w:themeFillShade="BF"/>
            <w:vAlign w:val="center"/>
          </w:tcPr>
          <w:p w14:paraId="28D1391F" w14:textId="77777777" w:rsidR="00D53303" w:rsidRPr="00D5227D" w:rsidRDefault="00D53303" w:rsidP="00AB51DB">
            <w:pPr>
              <w:jc w:val="center"/>
              <w:rPr>
                <w:sz w:val="20"/>
                <w:szCs w:val="20"/>
              </w:rPr>
            </w:pPr>
            <w:r w:rsidRPr="00D5227D">
              <w:rPr>
                <w:rFonts w:ascii="Calibri" w:hAnsi="Calibri" w:cs="Calibri"/>
                <w:sz w:val="20"/>
                <w:szCs w:val="20"/>
              </w:rPr>
              <w:t>33%</w:t>
            </w:r>
          </w:p>
        </w:tc>
        <w:tc>
          <w:tcPr>
            <w:tcW w:w="535" w:type="pct"/>
            <w:shd w:val="clear" w:color="auto" w:fill="BFBFBF" w:themeFill="background1" w:themeFillShade="BF"/>
            <w:vAlign w:val="center"/>
          </w:tcPr>
          <w:p w14:paraId="7D8927CF" w14:textId="77777777" w:rsidR="00D53303" w:rsidRPr="00D5227D" w:rsidRDefault="00D53303" w:rsidP="00AB51DB">
            <w:pPr>
              <w:jc w:val="center"/>
              <w:rPr>
                <w:sz w:val="20"/>
                <w:szCs w:val="20"/>
              </w:rPr>
            </w:pPr>
            <w:r w:rsidRPr="00D5227D">
              <w:rPr>
                <w:rFonts w:ascii="Calibri" w:hAnsi="Calibri" w:cs="Calibri"/>
                <w:sz w:val="20"/>
                <w:szCs w:val="20"/>
              </w:rPr>
              <w:t>33%</w:t>
            </w:r>
          </w:p>
        </w:tc>
        <w:tc>
          <w:tcPr>
            <w:tcW w:w="618" w:type="pct"/>
            <w:shd w:val="clear" w:color="auto" w:fill="BFBFBF" w:themeFill="background1" w:themeFillShade="BF"/>
            <w:vAlign w:val="bottom"/>
          </w:tcPr>
          <w:p w14:paraId="11C93054" w14:textId="77777777" w:rsidR="00D53303" w:rsidRPr="00D5227D" w:rsidRDefault="00D53303" w:rsidP="00AB51DB">
            <w:pPr>
              <w:jc w:val="center"/>
              <w:rPr>
                <w:sz w:val="20"/>
                <w:szCs w:val="20"/>
              </w:rPr>
            </w:pPr>
            <w:r w:rsidRPr="00D5227D">
              <w:rPr>
                <w:rFonts w:ascii="Calibri" w:hAnsi="Calibri" w:cs="Calibri"/>
                <w:sz w:val="20"/>
                <w:szCs w:val="20"/>
              </w:rPr>
              <w:t>-2%</w:t>
            </w:r>
          </w:p>
        </w:tc>
        <w:tc>
          <w:tcPr>
            <w:tcW w:w="588" w:type="pct"/>
            <w:shd w:val="clear" w:color="auto" w:fill="BFBFBF" w:themeFill="background1" w:themeFillShade="BF"/>
            <w:vAlign w:val="center"/>
          </w:tcPr>
          <w:p w14:paraId="6E4FD15E" w14:textId="77777777" w:rsidR="00D53303" w:rsidRPr="00D5227D" w:rsidRDefault="00D53303" w:rsidP="00AB51DB">
            <w:pPr>
              <w:jc w:val="center"/>
              <w:rPr>
                <w:sz w:val="20"/>
                <w:szCs w:val="20"/>
              </w:rPr>
            </w:pPr>
            <w:r w:rsidRPr="00D5227D">
              <w:rPr>
                <w:rFonts w:ascii="Calibri" w:hAnsi="Calibri" w:cs="Calibri"/>
                <w:sz w:val="20"/>
                <w:szCs w:val="20"/>
              </w:rPr>
              <w:t>49%</w:t>
            </w:r>
          </w:p>
        </w:tc>
        <w:tc>
          <w:tcPr>
            <w:tcW w:w="814" w:type="pct"/>
            <w:shd w:val="clear" w:color="auto" w:fill="BFBFBF" w:themeFill="background1" w:themeFillShade="BF"/>
            <w:vAlign w:val="center"/>
          </w:tcPr>
          <w:p w14:paraId="071FEE99" w14:textId="77777777" w:rsidR="00D53303" w:rsidRPr="00D5227D" w:rsidRDefault="00D53303" w:rsidP="00AB51DB">
            <w:pPr>
              <w:jc w:val="center"/>
              <w:rPr>
                <w:sz w:val="20"/>
                <w:szCs w:val="20"/>
              </w:rPr>
            </w:pPr>
            <w:r w:rsidRPr="00D5227D">
              <w:rPr>
                <w:rFonts w:ascii="Calibri" w:hAnsi="Calibri" w:cs="Calibri"/>
                <w:sz w:val="20"/>
                <w:szCs w:val="20"/>
              </w:rPr>
              <w:t>-16%</w:t>
            </w:r>
          </w:p>
        </w:tc>
      </w:tr>
      <w:tr w:rsidR="00D53303" w:rsidRPr="00D5227D" w14:paraId="37C8B988" w14:textId="77777777" w:rsidTr="00357270">
        <w:tc>
          <w:tcPr>
            <w:tcW w:w="693" w:type="pct"/>
            <w:vAlign w:val="center"/>
          </w:tcPr>
          <w:p w14:paraId="006BCC92" w14:textId="77777777" w:rsidR="00D53303" w:rsidRPr="00D5227D" w:rsidRDefault="00D53303" w:rsidP="00AB51DB">
            <w:pPr>
              <w:jc w:val="center"/>
              <w:rPr>
                <w:rFonts w:ascii="Calibri" w:eastAsia="Calibri" w:hAnsi="Calibri" w:cs="Times New Roman"/>
                <w:sz w:val="20"/>
                <w:szCs w:val="20"/>
              </w:rPr>
            </w:pPr>
            <w:r w:rsidRPr="00D5227D">
              <w:rPr>
                <w:rFonts w:ascii="Calibri" w:eastAsia="Calibri" w:hAnsi="Calibri" w:cs="Times New Roman"/>
                <w:sz w:val="20"/>
                <w:szCs w:val="20"/>
              </w:rPr>
              <w:t>5</w:t>
            </w:r>
          </w:p>
        </w:tc>
        <w:tc>
          <w:tcPr>
            <w:tcW w:w="584" w:type="pct"/>
            <w:vAlign w:val="center"/>
          </w:tcPr>
          <w:p w14:paraId="4293A81F" w14:textId="77777777" w:rsidR="00D53303" w:rsidRPr="00D5227D" w:rsidRDefault="00D53303" w:rsidP="00AB51DB">
            <w:pPr>
              <w:jc w:val="center"/>
              <w:rPr>
                <w:sz w:val="20"/>
                <w:szCs w:val="20"/>
              </w:rPr>
            </w:pPr>
            <w:r w:rsidRPr="00D5227D">
              <w:rPr>
                <w:rFonts w:ascii="Calibri" w:hAnsi="Calibri" w:cs="Calibri"/>
                <w:sz w:val="20"/>
                <w:szCs w:val="20"/>
              </w:rPr>
              <w:t>3,064</w:t>
            </w:r>
          </w:p>
        </w:tc>
        <w:tc>
          <w:tcPr>
            <w:tcW w:w="584" w:type="pct"/>
            <w:vAlign w:val="center"/>
          </w:tcPr>
          <w:p w14:paraId="35A5981D" w14:textId="77777777" w:rsidR="00D53303" w:rsidRPr="00D5227D" w:rsidRDefault="00D53303" w:rsidP="00AB51DB">
            <w:pPr>
              <w:jc w:val="center"/>
              <w:rPr>
                <w:sz w:val="20"/>
                <w:szCs w:val="20"/>
              </w:rPr>
            </w:pPr>
            <w:r w:rsidRPr="00D5227D">
              <w:rPr>
                <w:rFonts w:ascii="Calibri" w:hAnsi="Calibri" w:cs="Calibri"/>
                <w:sz w:val="20"/>
                <w:szCs w:val="20"/>
              </w:rPr>
              <w:t>37%</w:t>
            </w:r>
          </w:p>
        </w:tc>
        <w:tc>
          <w:tcPr>
            <w:tcW w:w="584" w:type="pct"/>
            <w:vAlign w:val="center"/>
          </w:tcPr>
          <w:p w14:paraId="2CC9503A" w14:textId="77777777" w:rsidR="00D53303" w:rsidRPr="00D5227D" w:rsidRDefault="00D53303" w:rsidP="00AB51DB">
            <w:pPr>
              <w:jc w:val="center"/>
              <w:rPr>
                <w:sz w:val="20"/>
                <w:szCs w:val="20"/>
              </w:rPr>
            </w:pPr>
            <w:r w:rsidRPr="00D5227D">
              <w:rPr>
                <w:rFonts w:ascii="Calibri" w:hAnsi="Calibri" w:cs="Calibri"/>
                <w:sz w:val="20"/>
                <w:szCs w:val="20"/>
              </w:rPr>
              <w:t>37%</w:t>
            </w:r>
          </w:p>
        </w:tc>
        <w:tc>
          <w:tcPr>
            <w:tcW w:w="535" w:type="pct"/>
            <w:vAlign w:val="center"/>
          </w:tcPr>
          <w:p w14:paraId="421783AF" w14:textId="77777777" w:rsidR="00D53303" w:rsidRPr="00D5227D" w:rsidRDefault="00D53303" w:rsidP="00AB51DB">
            <w:pPr>
              <w:jc w:val="center"/>
              <w:rPr>
                <w:sz w:val="20"/>
                <w:szCs w:val="20"/>
              </w:rPr>
            </w:pPr>
            <w:r w:rsidRPr="00D5227D">
              <w:rPr>
                <w:rFonts w:ascii="Calibri" w:hAnsi="Calibri" w:cs="Calibri"/>
                <w:sz w:val="20"/>
                <w:szCs w:val="20"/>
              </w:rPr>
              <w:t>30%</w:t>
            </w:r>
          </w:p>
        </w:tc>
        <w:tc>
          <w:tcPr>
            <w:tcW w:w="618" w:type="pct"/>
            <w:vAlign w:val="bottom"/>
          </w:tcPr>
          <w:p w14:paraId="1B239669" w14:textId="77777777" w:rsidR="00D53303" w:rsidRPr="00D5227D" w:rsidRDefault="00D53303" w:rsidP="00AB51DB">
            <w:pPr>
              <w:jc w:val="center"/>
              <w:rPr>
                <w:sz w:val="20"/>
                <w:szCs w:val="20"/>
              </w:rPr>
            </w:pPr>
            <w:r w:rsidRPr="00D5227D">
              <w:rPr>
                <w:rFonts w:ascii="Calibri" w:hAnsi="Calibri" w:cs="Calibri"/>
                <w:sz w:val="20"/>
                <w:szCs w:val="20"/>
              </w:rPr>
              <w:t>-7%</w:t>
            </w:r>
          </w:p>
        </w:tc>
        <w:tc>
          <w:tcPr>
            <w:tcW w:w="588" w:type="pct"/>
            <w:vAlign w:val="center"/>
          </w:tcPr>
          <w:p w14:paraId="3F4DF8B6" w14:textId="77777777" w:rsidR="00D53303" w:rsidRPr="00D5227D" w:rsidRDefault="00D53303" w:rsidP="00AB51DB">
            <w:pPr>
              <w:jc w:val="center"/>
              <w:rPr>
                <w:sz w:val="20"/>
                <w:szCs w:val="20"/>
              </w:rPr>
            </w:pPr>
            <w:r w:rsidRPr="00D5227D">
              <w:rPr>
                <w:rFonts w:ascii="Calibri" w:hAnsi="Calibri" w:cs="Calibri"/>
                <w:sz w:val="20"/>
                <w:szCs w:val="20"/>
              </w:rPr>
              <w:t>47%</w:t>
            </w:r>
          </w:p>
        </w:tc>
        <w:tc>
          <w:tcPr>
            <w:tcW w:w="814" w:type="pct"/>
            <w:vAlign w:val="center"/>
          </w:tcPr>
          <w:p w14:paraId="2D4B2B4B" w14:textId="77777777" w:rsidR="00D53303" w:rsidRPr="00D5227D" w:rsidRDefault="00D53303" w:rsidP="00AB51DB">
            <w:pPr>
              <w:jc w:val="center"/>
              <w:rPr>
                <w:sz w:val="20"/>
                <w:szCs w:val="20"/>
              </w:rPr>
            </w:pPr>
            <w:r w:rsidRPr="00D5227D">
              <w:rPr>
                <w:rFonts w:ascii="Calibri" w:hAnsi="Calibri" w:cs="Calibri"/>
                <w:sz w:val="20"/>
                <w:szCs w:val="20"/>
              </w:rPr>
              <w:t>-17%</w:t>
            </w:r>
          </w:p>
        </w:tc>
      </w:tr>
      <w:tr w:rsidR="0062545B" w:rsidRPr="00D5227D" w14:paraId="5C1A32DB" w14:textId="77777777" w:rsidTr="00357270">
        <w:tc>
          <w:tcPr>
            <w:tcW w:w="693" w:type="pct"/>
            <w:shd w:val="clear" w:color="auto" w:fill="BFBFBF" w:themeFill="background1" w:themeFillShade="BF"/>
            <w:vAlign w:val="center"/>
          </w:tcPr>
          <w:p w14:paraId="2A8275B7" w14:textId="77777777" w:rsidR="00D53303" w:rsidRPr="00D5227D" w:rsidRDefault="00D53303" w:rsidP="00AB51DB">
            <w:pPr>
              <w:jc w:val="center"/>
              <w:rPr>
                <w:rFonts w:ascii="Calibri" w:eastAsia="Calibri" w:hAnsi="Calibri" w:cs="Times New Roman"/>
                <w:sz w:val="20"/>
                <w:szCs w:val="20"/>
              </w:rPr>
            </w:pPr>
            <w:r w:rsidRPr="00D5227D">
              <w:rPr>
                <w:rFonts w:ascii="Calibri" w:eastAsia="Calibri" w:hAnsi="Calibri" w:cs="Times New Roman"/>
                <w:sz w:val="20"/>
                <w:szCs w:val="20"/>
              </w:rPr>
              <w:t>6</w:t>
            </w:r>
          </w:p>
        </w:tc>
        <w:tc>
          <w:tcPr>
            <w:tcW w:w="584" w:type="pct"/>
            <w:shd w:val="clear" w:color="auto" w:fill="BFBFBF" w:themeFill="background1" w:themeFillShade="BF"/>
            <w:vAlign w:val="center"/>
          </w:tcPr>
          <w:p w14:paraId="69EAC91E" w14:textId="77777777" w:rsidR="00D53303" w:rsidRPr="00D5227D" w:rsidRDefault="00D53303" w:rsidP="00AB51DB">
            <w:pPr>
              <w:jc w:val="center"/>
              <w:rPr>
                <w:sz w:val="20"/>
                <w:szCs w:val="20"/>
              </w:rPr>
            </w:pPr>
            <w:r w:rsidRPr="00D5227D">
              <w:rPr>
                <w:rFonts w:ascii="Calibri" w:hAnsi="Calibri" w:cs="Calibri"/>
                <w:sz w:val="20"/>
                <w:szCs w:val="20"/>
              </w:rPr>
              <w:t>2,988</w:t>
            </w:r>
          </w:p>
        </w:tc>
        <w:tc>
          <w:tcPr>
            <w:tcW w:w="584" w:type="pct"/>
            <w:shd w:val="clear" w:color="auto" w:fill="BFBFBF" w:themeFill="background1" w:themeFillShade="BF"/>
            <w:vAlign w:val="center"/>
          </w:tcPr>
          <w:p w14:paraId="6F32635B" w14:textId="77777777" w:rsidR="00D53303" w:rsidRPr="00D5227D" w:rsidRDefault="00D53303" w:rsidP="00AB51DB">
            <w:pPr>
              <w:jc w:val="center"/>
              <w:rPr>
                <w:sz w:val="20"/>
                <w:szCs w:val="20"/>
              </w:rPr>
            </w:pPr>
            <w:r w:rsidRPr="00D5227D">
              <w:rPr>
                <w:rFonts w:ascii="Calibri" w:hAnsi="Calibri" w:cs="Calibri"/>
                <w:sz w:val="20"/>
                <w:szCs w:val="20"/>
              </w:rPr>
              <w:t>31%</w:t>
            </w:r>
          </w:p>
        </w:tc>
        <w:tc>
          <w:tcPr>
            <w:tcW w:w="584" w:type="pct"/>
            <w:shd w:val="clear" w:color="auto" w:fill="BFBFBF" w:themeFill="background1" w:themeFillShade="BF"/>
            <w:vAlign w:val="center"/>
          </w:tcPr>
          <w:p w14:paraId="7B1A83A1" w14:textId="77777777" w:rsidR="00D53303" w:rsidRPr="00D5227D" w:rsidRDefault="00D53303" w:rsidP="00AB51DB">
            <w:pPr>
              <w:jc w:val="center"/>
              <w:rPr>
                <w:sz w:val="20"/>
                <w:szCs w:val="20"/>
              </w:rPr>
            </w:pPr>
            <w:r w:rsidRPr="00D5227D">
              <w:rPr>
                <w:rFonts w:ascii="Calibri" w:hAnsi="Calibri" w:cs="Calibri"/>
                <w:sz w:val="20"/>
                <w:szCs w:val="20"/>
              </w:rPr>
              <w:t>36%</w:t>
            </w:r>
          </w:p>
        </w:tc>
        <w:tc>
          <w:tcPr>
            <w:tcW w:w="535" w:type="pct"/>
            <w:shd w:val="clear" w:color="auto" w:fill="BFBFBF" w:themeFill="background1" w:themeFillShade="BF"/>
            <w:vAlign w:val="center"/>
          </w:tcPr>
          <w:p w14:paraId="4338B525" w14:textId="77777777" w:rsidR="00D53303" w:rsidRPr="00D5227D" w:rsidRDefault="00D53303" w:rsidP="00AB51DB">
            <w:pPr>
              <w:jc w:val="center"/>
              <w:rPr>
                <w:sz w:val="20"/>
                <w:szCs w:val="20"/>
              </w:rPr>
            </w:pPr>
            <w:r w:rsidRPr="00D5227D">
              <w:rPr>
                <w:rFonts w:ascii="Calibri" w:hAnsi="Calibri" w:cs="Calibri"/>
                <w:sz w:val="20"/>
                <w:szCs w:val="20"/>
              </w:rPr>
              <w:t>30%</w:t>
            </w:r>
          </w:p>
        </w:tc>
        <w:tc>
          <w:tcPr>
            <w:tcW w:w="618" w:type="pct"/>
            <w:shd w:val="clear" w:color="auto" w:fill="BFBFBF" w:themeFill="background1" w:themeFillShade="BF"/>
            <w:vAlign w:val="bottom"/>
          </w:tcPr>
          <w:p w14:paraId="718A1771" w14:textId="77777777" w:rsidR="00D53303" w:rsidRPr="00D5227D" w:rsidRDefault="00D53303" w:rsidP="00AB51DB">
            <w:pPr>
              <w:jc w:val="center"/>
              <w:rPr>
                <w:sz w:val="20"/>
                <w:szCs w:val="20"/>
              </w:rPr>
            </w:pPr>
            <w:r w:rsidRPr="00D5227D">
              <w:rPr>
                <w:rFonts w:ascii="Calibri" w:hAnsi="Calibri" w:cs="Calibri"/>
                <w:sz w:val="20"/>
                <w:szCs w:val="20"/>
              </w:rPr>
              <w:t>-1%</w:t>
            </w:r>
          </w:p>
        </w:tc>
        <w:tc>
          <w:tcPr>
            <w:tcW w:w="588" w:type="pct"/>
            <w:shd w:val="clear" w:color="auto" w:fill="BFBFBF" w:themeFill="background1" w:themeFillShade="BF"/>
            <w:vAlign w:val="center"/>
          </w:tcPr>
          <w:p w14:paraId="59B2436F" w14:textId="77777777" w:rsidR="00D53303" w:rsidRPr="00D5227D" w:rsidRDefault="00D53303" w:rsidP="00AB51DB">
            <w:pPr>
              <w:jc w:val="center"/>
              <w:rPr>
                <w:sz w:val="20"/>
                <w:szCs w:val="20"/>
              </w:rPr>
            </w:pPr>
            <w:r w:rsidRPr="00D5227D">
              <w:rPr>
                <w:rFonts w:ascii="Calibri" w:hAnsi="Calibri" w:cs="Calibri"/>
                <w:sz w:val="20"/>
                <w:szCs w:val="20"/>
              </w:rPr>
              <w:t>47%</w:t>
            </w:r>
          </w:p>
        </w:tc>
        <w:tc>
          <w:tcPr>
            <w:tcW w:w="814" w:type="pct"/>
            <w:shd w:val="clear" w:color="auto" w:fill="BFBFBF" w:themeFill="background1" w:themeFillShade="BF"/>
            <w:vAlign w:val="center"/>
          </w:tcPr>
          <w:p w14:paraId="26D1DD0E" w14:textId="77777777" w:rsidR="00D53303" w:rsidRPr="00D5227D" w:rsidRDefault="00D53303" w:rsidP="00AB51DB">
            <w:pPr>
              <w:jc w:val="center"/>
              <w:rPr>
                <w:sz w:val="20"/>
                <w:szCs w:val="20"/>
              </w:rPr>
            </w:pPr>
            <w:r w:rsidRPr="00D5227D">
              <w:rPr>
                <w:rFonts w:ascii="Calibri" w:hAnsi="Calibri" w:cs="Calibri"/>
                <w:sz w:val="20"/>
                <w:szCs w:val="20"/>
              </w:rPr>
              <w:t>-17%</w:t>
            </w:r>
          </w:p>
        </w:tc>
      </w:tr>
      <w:tr w:rsidR="00D53303" w:rsidRPr="00D5227D" w14:paraId="118DAA07" w14:textId="77777777" w:rsidTr="00357270">
        <w:tc>
          <w:tcPr>
            <w:tcW w:w="693" w:type="pct"/>
            <w:vAlign w:val="center"/>
          </w:tcPr>
          <w:p w14:paraId="741DF46A" w14:textId="77777777" w:rsidR="00D53303" w:rsidRPr="00D5227D" w:rsidRDefault="00D53303" w:rsidP="00AB51DB">
            <w:pPr>
              <w:jc w:val="center"/>
              <w:rPr>
                <w:rFonts w:ascii="Calibri" w:eastAsia="Calibri" w:hAnsi="Calibri" w:cs="Times New Roman"/>
                <w:sz w:val="20"/>
                <w:szCs w:val="20"/>
              </w:rPr>
            </w:pPr>
            <w:r w:rsidRPr="00D5227D">
              <w:rPr>
                <w:rFonts w:ascii="Calibri" w:eastAsia="Calibri" w:hAnsi="Calibri" w:cs="Times New Roman"/>
                <w:sz w:val="20"/>
                <w:szCs w:val="20"/>
              </w:rPr>
              <w:t>7</w:t>
            </w:r>
          </w:p>
        </w:tc>
        <w:tc>
          <w:tcPr>
            <w:tcW w:w="584" w:type="pct"/>
            <w:vAlign w:val="center"/>
          </w:tcPr>
          <w:p w14:paraId="3C368630" w14:textId="77777777" w:rsidR="00D53303" w:rsidRPr="00D5227D" w:rsidRDefault="00D53303" w:rsidP="00AB51DB">
            <w:pPr>
              <w:jc w:val="center"/>
              <w:rPr>
                <w:sz w:val="20"/>
                <w:szCs w:val="20"/>
              </w:rPr>
            </w:pPr>
            <w:r w:rsidRPr="00D5227D">
              <w:rPr>
                <w:rFonts w:ascii="Calibri" w:hAnsi="Calibri" w:cs="Calibri"/>
                <w:sz w:val="20"/>
                <w:szCs w:val="20"/>
              </w:rPr>
              <w:t>2,984</w:t>
            </w:r>
          </w:p>
        </w:tc>
        <w:tc>
          <w:tcPr>
            <w:tcW w:w="584" w:type="pct"/>
            <w:vAlign w:val="center"/>
          </w:tcPr>
          <w:p w14:paraId="12C6A6B3" w14:textId="77777777" w:rsidR="00D53303" w:rsidRPr="00D5227D" w:rsidRDefault="00D53303" w:rsidP="00AB51DB">
            <w:pPr>
              <w:jc w:val="center"/>
              <w:rPr>
                <w:sz w:val="20"/>
                <w:szCs w:val="20"/>
              </w:rPr>
            </w:pPr>
            <w:r w:rsidRPr="00D5227D">
              <w:rPr>
                <w:rFonts w:ascii="Calibri" w:hAnsi="Calibri" w:cs="Calibri"/>
                <w:sz w:val="20"/>
                <w:szCs w:val="20"/>
              </w:rPr>
              <w:t>33%</w:t>
            </w:r>
          </w:p>
        </w:tc>
        <w:tc>
          <w:tcPr>
            <w:tcW w:w="584" w:type="pct"/>
            <w:vAlign w:val="center"/>
          </w:tcPr>
          <w:p w14:paraId="69F5CA89" w14:textId="77777777" w:rsidR="00D53303" w:rsidRPr="00D5227D" w:rsidRDefault="00D53303" w:rsidP="00AB51DB">
            <w:pPr>
              <w:jc w:val="center"/>
              <w:rPr>
                <w:sz w:val="20"/>
                <w:szCs w:val="20"/>
              </w:rPr>
            </w:pPr>
            <w:r w:rsidRPr="00D5227D">
              <w:rPr>
                <w:rFonts w:ascii="Calibri" w:hAnsi="Calibri" w:cs="Calibri"/>
                <w:sz w:val="20"/>
                <w:szCs w:val="20"/>
              </w:rPr>
              <w:t>32%</w:t>
            </w:r>
          </w:p>
        </w:tc>
        <w:tc>
          <w:tcPr>
            <w:tcW w:w="535" w:type="pct"/>
            <w:vAlign w:val="center"/>
          </w:tcPr>
          <w:p w14:paraId="1567DBBD" w14:textId="77777777" w:rsidR="00D53303" w:rsidRPr="00D5227D" w:rsidRDefault="00D53303" w:rsidP="00AB51DB">
            <w:pPr>
              <w:jc w:val="center"/>
              <w:rPr>
                <w:sz w:val="20"/>
                <w:szCs w:val="20"/>
              </w:rPr>
            </w:pPr>
            <w:r w:rsidRPr="00D5227D">
              <w:rPr>
                <w:rFonts w:ascii="Calibri" w:hAnsi="Calibri" w:cs="Calibri"/>
                <w:sz w:val="20"/>
                <w:szCs w:val="20"/>
              </w:rPr>
              <w:t>29%</w:t>
            </w:r>
          </w:p>
        </w:tc>
        <w:tc>
          <w:tcPr>
            <w:tcW w:w="618" w:type="pct"/>
            <w:vAlign w:val="bottom"/>
          </w:tcPr>
          <w:p w14:paraId="4C659FB3" w14:textId="77777777" w:rsidR="00D53303" w:rsidRPr="00D5227D" w:rsidRDefault="00D53303" w:rsidP="00AB51DB">
            <w:pPr>
              <w:jc w:val="center"/>
              <w:rPr>
                <w:sz w:val="20"/>
                <w:szCs w:val="20"/>
              </w:rPr>
            </w:pPr>
            <w:r w:rsidRPr="00D5227D">
              <w:rPr>
                <w:rFonts w:ascii="Calibri" w:hAnsi="Calibri" w:cs="Calibri"/>
                <w:sz w:val="20"/>
                <w:szCs w:val="20"/>
              </w:rPr>
              <w:t>-4%</w:t>
            </w:r>
          </w:p>
        </w:tc>
        <w:tc>
          <w:tcPr>
            <w:tcW w:w="588" w:type="pct"/>
            <w:vAlign w:val="center"/>
          </w:tcPr>
          <w:p w14:paraId="71AC7F26" w14:textId="77777777" w:rsidR="00D53303" w:rsidRPr="00D5227D" w:rsidRDefault="00D53303" w:rsidP="00AB51DB">
            <w:pPr>
              <w:jc w:val="center"/>
              <w:rPr>
                <w:sz w:val="20"/>
                <w:szCs w:val="20"/>
              </w:rPr>
            </w:pPr>
            <w:r w:rsidRPr="00D5227D">
              <w:rPr>
                <w:rFonts w:ascii="Calibri" w:hAnsi="Calibri" w:cs="Calibri"/>
                <w:sz w:val="20"/>
                <w:szCs w:val="20"/>
              </w:rPr>
              <w:t>43%</w:t>
            </w:r>
          </w:p>
        </w:tc>
        <w:tc>
          <w:tcPr>
            <w:tcW w:w="814" w:type="pct"/>
            <w:vAlign w:val="center"/>
          </w:tcPr>
          <w:p w14:paraId="0196CEF1" w14:textId="77777777" w:rsidR="00D53303" w:rsidRPr="00D5227D" w:rsidRDefault="00D53303" w:rsidP="00AB51DB">
            <w:pPr>
              <w:jc w:val="center"/>
              <w:rPr>
                <w:sz w:val="20"/>
                <w:szCs w:val="20"/>
              </w:rPr>
            </w:pPr>
            <w:r w:rsidRPr="00D5227D">
              <w:rPr>
                <w:rFonts w:ascii="Calibri" w:hAnsi="Calibri" w:cs="Calibri"/>
                <w:sz w:val="20"/>
                <w:szCs w:val="20"/>
              </w:rPr>
              <w:t>-14%</w:t>
            </w:r>
          </w:p>
        </w:tc>
      </w:tr>
      <w:tr w:rsidR="0062545B" w:rsidRPr="00D5227D" w14:paraId="76D86849" w14:textId="77777777" w:rsidTr="00357270">
        <w:tc>
          <w:tcPr>
            <w:tcW w:w="693" w:type="pct"/>
            <w:shd w:val="clear" w:color="auto" w:fill="BFBFBF" w:themeFill="background1" w:themeFillShade="BF"/>
            <w:vAlign w:val="center"/>
          </w:tcPr>
          <w:p w14:paraId="02C0840C" w14:textId="77777777" w:rsidR="00D53303" w:rsidRPr="00D5227D" w:rsidRDefault="00D53303" w:rsidP="00AB51DB">
            <w:pPr>
              <w:jc w:val="center"/>
              <w:rPr>
                <w:rFonts w:ascii="Calibri" w:eastAsia="Calibri" w:hAnsi="Calibri" w:cs="Times New Roman"/>
                <w:sz w:val="20"/>
                <w:szCs w:val="20"/>
              </w:rPr>
            </w:pPr>
            <w:r w:rsidRPr="00D5227D">
              <w:rPr>
                <w:rFonts w:ascii="Calibri" w:eastAsia="Calibri" w:hAnsi="Calibri" w:cs="Times New Roman"/>
                <w:sz w:val="20"/>
                <w:szCs w:val="20"/>
              </w:rPr>
              <w:t>8</w:t>
            </w:r>
          </w:p>
        </w:tc>
        <w:tc>
          <w:tcPr>
            <w:tcW w:w="584" w:type="pct"/>
            <w:shd w:val="clear" w:color="auto" w:fill="BFBFBF" w:themeFill="background1" w:themeFillShade="BF"/>
            <w:vAlign w:val="center"/>
          </w:tcPr>
          <w:p w14:paraId="2E967380" w14:textId="77777777" w:rsidR="00D53303" w:rsidRPr="00D5227D" w:rsidRDefault="00D53303" w:rsidP="00AB51DB">
            <w:pPr>
              <w:jc w:val="center"/>
              <w:rPr>
                <w:sz w:val="20"/>
                <w:szCs w:val="20"/>
              </w:rPr>
            </w:pPr>
            <w:r w:rsidRPr="00D5227D">
              <w:rPr>
                <w:rFonts w:ascii="Calibri" w:hAnsi="Calibri" w:cs="Calibri"/>
                <w:sz w:val="20"/>
                <w:szCs w:val="20"/>
              </w:rPr>
              <w:t>2,980</w:t>
            </w:r>
          </w:p>
        </w:tc>
        <w:tc>
          <w:tcPr>
            <w:tcW w:w="584" w:type="pct"/>
            <w:shd w:val="clear" w:color="auto" w:fill="BFBFBF" w:themeFill="background1" w:themeFillShade="BF"/>
            <w:vAlign w:val="center"/>
          </w:tcPr>
          <w:p w14:paraId="5CD9BAFF" w14:textId="77777777" w:rsidR="00D53303" w:rsidRPr="00D5227D" w:rsidRDefault="00D53303" w:rsidP="00AB51DB">
            <w:pPr>
              <w:jc w:val="center"/>
              <w:rPr>
                <w:sz w:val="20"/>
                <w:szCs w:val="20"/>
              </w:rPr>
            </w:pPr>
            <w:r w:rsidRPr="00D5227D">
              <w:rPr>
                <w:rFonts w:ascii="Calibri" w:hAnsi="Calibri" w:cs="Calibri"/>
                <w:sz w:val="20"/>
                <w:szCs w:val="20"/>
              </w:rPr>
              <w:t>35%</w:t>
            </w:r>
          </w:p>
        </w:tc>
        <w:tc>
          <w:tcPr>
            <w:tcW w:w="584" w:type="pct"/>
            <w:shd w:val="clear" w:color="auto" w:fill="BFBFBF" w:themeFill="background1" w:themeFillShade="BF"/>
            <w:vAlign w:val="center"/>
          </w:tcPr>
          <w:p w14:paraId="27E7B865" w14:textId="77777777" w:rsidR="00D53303" w:rsidRPr="00D5227D" w:rsidRDefault="00D53303" w:rsidP="00AB51DB">
            <w:pPr>
              <w:jc w:val="center"/>
              <w:rPr>
                <w:sz w:val="20"/>
                <w:szCs w:val="20"/>
              </w:rPr>
            </w:pPr>
            <w:r w:rsidRPr="00D5227D">
              <w:rPr>
                <w:rFonts w:ascii="Calibri" w:hAnsi="Calibri" w:cs="Calibri"/>
                <w:sz w:val="20"/>
                <w:szCs w:val="20"/>
              </w:rPr>
              <w:t>35%</w:t>
            </w:r>
          </w:p>
        </w:tc>
        <w:tc>
          <w:tcPr>
            <w:tcW w:w="535" w:type="pct"/>
            <w:shd w:val="clear" w:color="auto" w:fill="BFBFBF" w:themeFill="background1" w:themeFillShade="BF"/>
            <w:vAlign w:val="center"/>
          </w:tcPr>
          <w:p w14:paraId="7F99BE20" w14:textId="77777777" w:rsidR="00D53303" w:rsidRPr="00D5227D" w:rsidRDefault="00D53303" w:rsidP="00AB51DB">
            <w:pPr>
              <w:jc w:val="center"/>
              <w:rPr>
                <w:sz w:val="20"/>
                <w:szCs w:val="20"/>
              </w:rPr>
            </w:pPr>
            <w:r w:rsidRPr="00D5227D">
              <w:rPr>
                <w:rFonts w:ascii="Calibri" w:hAnsi="Calibri" w:cs="Calibri"/>
                <w:sz w:val="20"/>
                <w:szCs w:val="20"/>
              </w:rPr>
              <w:t>29%</w:t>
            </w:r>
          </w:p>
        </w:tc>
        <w:tc>
          <w:tcPr>
            <w:tcW w:w="618" w:type="pct"/>
            <w:shd w:val="clear" w:color="auto" w:fill="BFBFBF" w:themeFill="background1" w:themeFillShade="BF"/>
            <w:vAlign w:val="bottom"/>
          </w:tcPr>
          <w:p w14:paraId="481FBDBF" w14:textId="77777777" w:rsidR="00D53303" w:rsidRPr="00D5227D" w:rsidRDefault="00D53303" w:rsidP="00AB51DB">
            <w:pPr>
              <w:jc w:val="center"/>
              <w:rPr>
                <w:sz w:val="20"/>
                <w:szCs w:val="20"/>
              </w:rPr>
            </w:pPr>
            <w:r w:rsidRPr="00D5227D">
              <w:rPr>
                <w:rFonts w:ascii="Calibri" w:hAnsi="Calibri" w:cs="Calibri"/>
                <w:sz w:val="20"/>
                <w:szCs w:val="20"/>
              </w:rPr>
              <w:t>-6%</w:t>
            </w:r>
          </w:p>
        </w:tc>
        <w:tc>
          <w:tcPr>
            <w:tcW w:w="588" w:type="pct"/>
            <w:shd w:val="clear" w:color="auto" w:fill="BFBFBF" w:themeFill="background1" w:themeFillShade="BF"/>
            <w:vAlign w:val="center"/>
          </w:tcPr>
          <w:p w14:paraId="04BF266D" w14:textId="77777777" w:rsidR="00D53303" w:rsidRPr="00D5227D" w:rsidRDefault="00D53303" w:rsidP="00AB51DB">
            <w:pPr>
              <w:jc w:val="center"/>
              <w:rPr>
                <w:sz w:val="20"/>
                <w:szCs w:val="20"/>
              </w:rPr>
            </w:pPr>
            <w:r w:rsidRPr="00D5227D">
              <w:rPr>
                <w:rFonts w:ascii="Calibri" w:hAnsi="Calibri" w:cs="Calibri"/>
                <w:sz w:val="20"/>
                <w:szCs w:val="20"/>
              </w:rPr>
              <w:t>41%</w:t>
            </w:r>
          </w:p>
        </w:tc>
        <w:tc>
          <w:tcPr>
            <w:tcW w:w="814" w:type="pct"/>
            <w:shd w:val="clear" w:color="auto" w:fill="BFBFBF" w:themeFill="background1" w:themeFillShade="BF"/>
            <w:vAlign w:val="center"/>
          </w:tcPr>
          <w:p w14:paraId="3431D580" w14:textId="77777777" w:rsidR="00D53303" w:rsidRPr="00D5227D" w:rsidRDefault="00D53303" w:rsidP="00AB51DB">
            <w:pPr>
              <w:jc w:val="center"/>
              <w:rPr>
                <w:sz w:val="20"/>
                <w:szCs w:val="20"/>
              </w:rPr>
            </w:pPr>
            <w:r w:rsidRPr="00D5227D">
              <w:rPr>
                <w:rFonts w:ascii="Calibri" w:hAnsi="Calibri" w:cs="Calibri"/>
                <w:sz w:val="20"/>
                <w:szCs w:val="20"/>
              </w:rPr>
              <w:t>-12%</w:t>
            </w:r>
          </w:p>
        </w:tc>
      </w:tr>
      <w:tr w:rsidR="00D53303" w:rsidRPr="00D5227D" w14:paraId="2BF0F4BE" w14:textId="77777777" w:rsidTr="00357270">
        <w:tc>
          <w:tcPr>
            <w:tcW w:w="693" w:type="pct"/>
            <w:vAlign w:val="center"/>
          </w:tcPr>
          <w:p w14:paraId="6725C216" w14:textId="77777777" w:rsidR="00D53303" w:rsidRPr="00D5227D" w:rsidRDefault="00D53303" w:rsidP="00AB51DB">
            <w:pPr>
              <w:jc w:val="center"/>
              <w:rPr>
                <w:rFonts w:ascii="Calibri" w:eastAsia="Calibri" w:hAnsi="Calibri" w:cs="Times New Roman"/>
                <w:sz w:val="20"/>
                <w:szCs w:val="20"/>
              </w:rPr>
            </w:pPr>
            <w:r>
              <w:rPr>
                <w:rFonts w:ascii="Calibri" w:eastAsia="Calibri" w:hAnsi="Calibri" w:cs="Times New Roman"/>
                <w:sz w:val="20"/>
                <w:szCs w:val="20"/>
              </w:rPr>
              <w:t>3-8</w:t>
            </w:r>
          </w:p>
        </w:tc>
        <w:tc>
          <w:tcPr>
            <w:tcW w:w="584" w:type="pct"/>
            <w:vAlign w:val="center"/>
          </w:tcPr>
          <w:p w14:paraId="2E93B2B7" w14:textId="77777777" w:rsidR="00D53303" w:rsidRPr="00D5227D" w:rsidRDefault="00D53303" w:rsidP="00AB51DB">
            <w:pPr>
              <w:jc w:val="center"/>
              <w:rPr>
                <w:sz w:val="20"/>
                <w:szCs w:val="20"/>
              </w:rPr>
            </w:pPr>
            <w:r w:rsidRPr="00D5227D">
              <w:rPr>
                <w:rFonts w:ascii="Calibri" w:hAnsi="Calibri" w:cs="Calibri"/>
                <w:sz w:val="20"/>
                <w:szCs w:val="20"/>
              </w:rPr>
              <w:t>18,699</w:t>
            </w:r>
          </w:p>
        </w:tc>
        <w:tc>
          <w:tcPr>
            <w:tcW w:w="584" w:type="pct"/>
            <w:vAlign w:val="center"/>
          </w:tcPr>
          <w:p w14:paraId="733BDF75" w14:textId="77777777" w:rsidR="00D53303" w:rsidRPr="00D5227D" w:rsidRDefault="00D53303" w:rsidP="00AB51DB">
            <w:pPr>
              <w:jc w:val="center"/>
              <w:rPr>
                <w:sz w:val="20"/>
                <w:szCs w:val="20"/>
              </w:rPr>
            </w:pPr>
            <w:r w:rsidRPr="00D5227D">
              <w:rPr>
                <w:rFonts w:ascii="Calibri" w:hAnsi="Calibri" w:cs="Calibri"/>
                <w:sz w:val="20"/>
                <w:szCs w:val="20"/>
              </w:rPr>
              <w:t>34%</w:t>
            </w:r>
          </w:p>
        </w:tc>
        <w:tc>
          <w:tcPr>
            <w:tcW w:w="584" w:type="pct"/>
            <w:vAlign w:val="center"/>
          </w:tcPr>
          <w:p w14:paraId="5AF8888F" w14:textId="77777777" w:rsidR="00D53303" w:rsidRPr="00D5227D" w:rsidRDefault="00D53303" w:rsidP="00AB51DB">
            <w:pPr>
              <w:jc w:val="center"/>
              <w:rPr>
                <w:sz w:val="20"/>
                <w:szCs w:val="20"/>
              </w:rPr>
            </w:pPr>
            <w:r w:rsidRPr="00D5227D">
              <w:rPr>
                <w:rFonts w:ascii="Calibri" w:hAnsi="Calibri" w:cs="Calibri"/>
                <w:sz w:val="20"/>
                <w:szCs w:val="20"/>
              </w:rPr>
              <w:t>35%</w:t>
            </w:r>
          </w:p>
        </w:tc>
        <w:tc>
          <w:tcPr>
            <w:tcW w:w="535" w:type="pct"/>
            <w:vAlign w:val="center"/>
          </w:tcPr>
          <w:p w14:paraId="0B9BB5F0" w14:textId="77777777" w:rsidR="00D53303" w:rsidRPr="00D5227D" w:rsidRDefault="00D53303" w:rsidP="00AB51DB">
            <w:pPr>
              <w:jc w:val="center"/>
              <w:rPr>
                <w:sz w:val="20"/>
                <w:szCs w:val="20"/>
              </w:rPr>
            </w:pPr>
            <w:r w:rsidRPr="00D5227D">
              <w:rPr>
                <w:rFonts w:ascii="Calibri" w:hAnsi="Calibri" w:cs="Calibri"/>
                <w:sz w:val="20"/>
                <w:szCs w:val="20"/>
              </w:rPr>
              <w:t>31%</w:t>
            </w:r>
          </w:p>
        </w:tc>
        <w:tc>
          <w:tcPr>
            <w:tcW w:w="618" w:type="pct"/>
            <w:vAlign w:val="bottom"/>
          </w:tcPr>
          <w:p w14:paraId="6F9F5F73" w14:textId="77777777" w:rsidR="00D53303" w:rsidRPr="00D5227D" w:rsidRDefault="00D53303" w:rsidP="00AB51DB">
            <w:pPr>
              <w:jc w:val="center"/>
              <w:rPr>
                <w:sz w:val="20"/>
                <w:szCs w:val="20"/>
              </w:rPr>
            </w:pPr>
            <w:r w:rsidRPr="00D5227D">
              <w:rPr>
                <w:rFonts w:ascii="Calibri" w:hAnsi="Calibri" w:cs="Calibri"/>
                <w:sz w:val="20"/>
                <w:szCs w:val="20"/>
              </w:rPr>
              <w:t>-3%</w:t>
            </w:r>
          </w:p>
        </w:tc>
        <w:tc>
          <w:tcPr>
            <w:tcW w:w="588" w:type="pct"/>
            <w:vAlign w:val="center"/>
          </w:tcPr>
          <w:p w14:paraId="501D9F82" w14:textId="77777777" w:rsidR="00D53303" w:rsidRPr="00D5227D" w:rsidRDefault="00D53303" w:rsidP="00AB51DB">
            <w:pPr>
              <w:jc w:val="center"/>
              <w:rPr>
                <w:sz w:val="20"/>
                <w:szCs w:val="20"/>
              </w:rPr>
            </w:pPr>
            <w:r w:rsidRPr="00D5227D">
              <w:rPr>
                <w:rFonts w:ascii="Calibri" w:hAnsi="Calibri" w:cs="Calibri"/>
                <w:sz w:val="20"/>
                <w:szCs w:val="20"/>
              </w:rPr>
              <w:t>46%</w:t>
            </w:r>
          </w:p>
        </w:tc>
        <w:tc>
          <w:tcPr>
            <w:tcW w:w="814" w:type="pct"/>
            <w:vAlign w:val="center"/>
          </w:tcPr>
          <w:p w14:paraId="1B7D2B40" w14:textId="77777777" w:rsidR="00D53303" w:rsidRPr="00D5227D" w:rsidRDefault="00D53303" w:rsidP="00AB51DB">
            <w:pPr>
              <w:jc w:val="center"/>
              <w:rPr>
                <w:sz w:val="20"/>
                <w:szCs w:val="20"/>
              </w:rPr>
            </w:pPr>
            <w:r w:rsidRPr="00D5227D">
              <w:rPr>
                <w:rFonts w:ascii="Calibri" w:hAnsi="Calibri" w:cs="Calibri"/>
                <w:sz w:val="20"/>
                <w:szCs w:val="20"/>
              </w:rPr>
              <w:t>-15%</w:t>
            </w:r>
          </w:p>
        </w:tc>
      </w:tr>
      <w:tr w:rsidR="0062545B" w:rsidRPr="00D5227D" w14:paraId="053B4E63" w14:textId="77777777" w:rsidTr="00357270">
        <w:tc>
          <w:tcPr>
            <w:tcW w:w="693" w:type="pct"/>
            <w:shd w:val="clear" w:color="auto" w:fill="BFBFBF" w:themeFill="background1" w:themeFillShade="BF"/>
            <w:vAlign w:val="center"/>
          </w:tcPr>
          <w:p w14:paraId="55E9E33B" w14:textId="77777777" w:rsidR="00D53303" w:rsidRPr="00D5227D" w:rsidRDefault="00D53303" w:rsidP="00AB51DB">
            <w:pPr>
              <w:jc w:val="center"/>
              <w:rPr>
                <w:rFonts w:ascii="Calibri" w:eastAsia="Calibri" w:hAnsi="Calibri" w:cs="Times New Roman"/>
                <w:sz w:val="20"/>
                <w:szCs w:val="20"/>
              </w:rPr>
            </w:pPr>
            <w:r w:rsidRPr="00D5227D">
              <w:rPr>
                <w:rFonts w:ascii="Calibri" w:eastAsia="Calibri" w:hAnsi="Calibri" w:cs="Times New Roman"/>
                <w:sz w:val="20"/>
                <w:szCs w:val="20"/>
              </w:rPr>
              <w:t>10</w:t>
            </w:r>
          </w:p>
        </w:tc>
        <w:tc>
          <w:tcPr>
            <w:tcW w:w="584" w:type="pct"/>
            <w:shd w:val="clear" w:color="auto" w:fill="BFBFBF" w:themeFill="background1" w:themeFillShade="BF"/>
            <w:vAlign w:val="center"/>
          </w:tcPr>
          <w:p w14:paraId="08BF2FD8" w14:textId="77777777" w:rsidR="00D53303" w:rsidRPr="00D5227D" w:rsidRDefault="00D53303" w:rsidP="00AB51DB">
            <w:pPr>
              <w:jc w:val="center"/>
              <w:rPr>
                <w:sz w:val="20"/>
                <w:szCs w:val="20"/>
              </w:rPr>
            </w:pPr>
            <w:r w:rsidRPr="00D5227D">
              <w:rPr>
                <w:rFonts w:ascii="Calibri" w:hAnsi="Calibri" w:cs="Calibri"/>
                <w:sz w:val="20"/>
                <w:szCs w:val="20"/>
              </w:rPr>
              <w:t>2,556</w:t>
            </w:r>
          </w:p>
        </w:tc>
        <w:tc>
          <w:tcPr>
            <w:tcW w:w="584" w:type="pct"/>
            <w:shd w:val="clear" w:color="auto" w:fill="BFBFBF" w:themeFill="background1" w:themeFillShade="BF"/>
            <w:vAlign w:val="center"/>
          </w:tcPr>
          <w:p w14:paraId="299B2A0B" w14:textId="7E1FA45C" w:rsidR="00D53303" w:rsidRPr="00D5227D" w:rsidRDefault="00385DF1" w:rsidP="00AB51DB">
            <w:pPr>
              <w:jc w:val="center"/>
              <w:rPr>
                <w:sz w:val="20"/>
                <w:szCs w:val="20"/>
              </w:rPr>
            </w:pPr>
            <w:r>
              <w:rPr>
                <w:sz w:val="20"/>
                <w:szCs w:val="20"/>
              </w:rPr>
              <w:t>NA</w:t>
            </w:r>
          </w:p>
        </w:tc>
        <w:tc>
          <w:tcPr>
            <w:tcW w:w="584" w:type="pct"/>
            <w:shd w:val="clear" w:color="auto" w:fill="BFBFBF" w:themeFill="background1" w:themeFillShade="BF"/>
            <w:vAlign w:val="center"/>
          </w:tcPr>
          <w:p w14:paraId="40A8A0CB" w14:textId="77777777" w:rsidR="00D53303" w:rsidRPr="00D5227D" w:rsidRDefault="00D53303" w:rsidP="00AB51DB">
            <w:pPr>
              <w:jc w:val="center"/>
              <w:rPr>
                <w:sz w:val="20"/>
                <w:szCs w:val="20"/>
              </w:rPr>
            </w:pPr>
            <w:r w:rsidRPr="00D5227D">
              <w:rPr>
                <w:rFonts w:ascii="Calibri" w:hAnsi="Calibri" w:cs="Calibri"/>
                <w:sz w:val="20"/>
                <w:szCs w:val="20"/>
              </w:rPr>
              <w:t>45%</w:t>
            </w:r>
          </w:p>
        </w:tc>
        <w:tc>
          <w:tcPr>
            <w:tcW w:w="535" w:type="pct"/>
            <w:shd w:val="clear" w:color="auto" w:fill="BFBFBF" w:themeFill="background1" w:themeFillShade="BF"/>
            <w:vAlign w:val="center"/>
          </w:tcPr>
          <w:p w14:paraId="202D5973" w14:textId="77777777" w:rsidR="00D53303" w:rsidRPr="00D5227D" w:rsidRDefault="00D53303" w:rsidP="00AB51DB">
            <w:pPr>
              <w:jc w:val="center"/>
              <w:rPr>
                <w:sz w:val="20"/>
                <w:szCs w:val="20"/>
              </w:rPr>
            </w:pPr>
            <w:r w:rsidRPr="00D5227D">
              <w:rPr>
                <w:rFonts w:ascii="Calibri" w:hAnsi="Calibri" w:cs="Calibri"/>
                <w:sz w:val="20"/>
                <w:szCs w:val="20"/>
              </w:rPr>
              <w:t>45%</w:t>
            </w:r>
          </w:p>
        </w:tc>
        <w:tc>
          <w:tcPr>
            <w:tcW w:w="618" w:type="pct"/>
            <w:shd w:val="clear" w:color="auto" w:fill="BFBFBF" w:themeFill="background1" w:themeFillShade="BF"/>
            <w:vAlign w:val="bottom"/>
          </w:tcPr>
          <w:p w14:paraId="06CD521E" w14:textId="5BBA1531" w:rsidR="00D53303" w:rsidRPr="00D5227D" w:rsidRDefault="00385DF1" w:rsidP="00AB51DB">
            <w:pPr>
              <w:jc w:val="center"/>
              <w:rPr>
                <w:sz w:val="20"/>
                <w:szCs w:val="20"/>
              </w:rPr>
            </w:pPr>
            <w:r>
              <w:rPr>
                <w:sz w:val="20"/>
                <w:szCs w:val="20"/>
              </w:rPr>
              <w:t>NA</w:t>
            </w:r>
          </w:p>
        </w:tc>
        <w:tc>
          <w:tcPr>
            <w:tcW w:w="588" w:type="pct"/>
            <w:shd w:val="clear" w:color="auto" w:fill="BFBFBF" w:themeFill="background1" w:themeFillShade="BF"/>
            <w:vAlign w:val="center"/>
          </w:tcPr>
          <w:p w14:paraId="0DD40B5D" w14:textId="77777777" w:rsidR="00D53303" w:rsidRPr="00D5227D" w:rsidRDefault="00D53303" w:rsidP="00AB51DB">
            <w:pPr>
              <w:jc w:val="center"/>
              <w:rPr>
                <w:sz w:val="20"/>
                <w:szCs w:val="20"/>
              </w:rPr>
            </w:pPr>
            <w:r w:rsidRPr="00D5227D">
              <w:rPr>
                <w:rFonts w:ascii="Calibri" w:hAnsi="Calibri" w:cs="Calibri"/>
                <w:sz w:val="20"/>
                <w:szCs w:val="20"/>
              </w:rPr>
              <w:t>64%</w:t>
            </w:r>
          </w:p>
        </w:tc>
        <w:tc>
          <w:tcPr>
            <w:tcW w:w="814" w:type="pct"/>
            <w:shd w:val="clear" w:color="auto" w:fill="BFBFBF" w:themeFill="background1" w:themeFillShade="BF"/>
            <w:vAlign w:val="center"/>
          </w:tcPr>
          <w:p w14:paraId="1AC4A6AF" w14:textId="77777777" w:rsidR="00D53303" w:rsidRPr="00D5227D" w:rsidRDefault="00D53303" w:rsidP="00AB51DB">
            <w:pPr>
              <w:jc w:val="center"/>
              <w:rPr>
                <w:sz w:val="20"/>
                <w:szCs w:val="20"/>
              </w:rPr>
            </w:pPr>
            <w:r w:rsidRPr="00D5227D">
              <w:rPr>
                <w:rFonts w:ascii="Calibri" w:hAnsi="Calibri" w:cs="Calibri"/>
                <w:sz w:val="20"/>
                <w:szCs w:val="20"/>
              </w:rPr>
              <w:t>-19%</w:t>
            </w:r>
          </w:p>
        </w:tc>
      </w:tr>
    </w:tbl>
    <w:p w14:paraId="4F3AD207" w14:textId="77777777" w:rsidR="00D53303" w:rsidRDefault="00D53303" w:rsidP="00D53303">
      <w:pPr>
        <w:spacing w:after="0" w:line="240" w:lineRule="auto"/>
        <w:contextualSpacing/>
        <w:rPr>
          <w:rFonts w:ascii="Calibri" w:eastAsia="Times New Roman" w:hAnsi="Calibri" w:cs="Times New Roman"/>
        </w:rPr>
      </w:pPr>
    </w:p>
    <w:p w14:paraId="35E89C4A" w14:textId="77777777" w:rsidR="00357270" w:rsidRPr="00500803" w:rsidRDefault="00357270" w:rsidP="00357270">
      <w:pPr>
        <w:contextualSpacing/>
        <w:jc w:val="center"/>
        <w:rPr>
          <w:rFonts w:ascii="Calibri" w:eastAsia="Times New Roman" w:hAnsi="Calibri" w:cs="Times New Roman"/>
          <w:b/>
          <w:sz w:val="20"/>
          <w:szCs w:val="20"/>
        </w:rPr>
      </w:pPr>
      <w:r w:rsidRPr="00500803">
        <w:rPr>
          <w:rFonts w:ascii="Calibri" w:eastAsia="Times New Roman" w:hAnsi="Calibri" w:cs="Times New Roman"/>
          <w:b/>
          <w:sz w:val="20"/>
          <w:szCs w:val="20"/>
        </w:rPr>
        <w:t xml:space="preserve">Table 10: </w:t>
      </w:r>
      <w:r w:rsidRPr="00500803">
        <w:rPr>
          <w:rFonts w:ascii="Calibri" w:eastAsia="Calibri" w:hAnsi="Calibri" w:cs="Times New Roman"/>
          <w:b/>
          <w:bCs/>
          <w:sz w:val="20"/>
          <w:szCs w:val="20"/>
        </w:rPr>
        <w:t>Boston Public Schools</w:t>
      </w:r>
    </w:p>
    <w:p w14:paraId="6BF50C44" w14:textId="37C09E99" w:rsidR="00357270" w:rsidRPr="00500803" w:rsidRDefault="00357270" w:rsidP="00357270">
      <w:pPr>
        <w:spacing w:after="0" w:line="240" w:lineRule="auto"/>
        <w:contextualSpacing/>
        <w:jc w:val="center"/>
        <w:rPr>
          <w:rFonts w:ascii="Calibri" w:eastAsia="Times New Roman" w:hAnsi="Calibri" w:cs="Times New Roman"/>
        </w:rPr>
      </w:pPr>
      <w:r w:rsidRPr="00500803">
        <w:rPr>
          <w:rFonts w:ascii="Calibri" w:eastAsia="Times New Roman" w:hAnsi="Calibri" w:cs="Times New Roman"/>
          <w:b/>
          <w:bCs/>
          <w:sz w:val="20"/>
          <w:szCs w:val="20"/>
        </w:rPr>
        <w:t xml:space="preserve">Next-Generation MCAS Math Percent Meeting or Exceeding Expectations in Grades </w:t>
      </w:r>
      <w:r>
        <w:rPr>
          <w:rFonts w:ascii="Calibri" w:eastAsia="Times New Roman" w:hAnsi="Calibri" w:cs="Times New Roman"/>
          <w:b/>
          <w:bCs/>
          <w:sz w:val="20"/>
          <w:szCs w:val="20"/>
        </w:rPr>
        <w:t>3-10</w:t>
      </w:r>
      <w:r w:rsidRPr="00500803">
        <w:rPr>
          <w:rFonts w:ascii="Calibri" w:eastAsia="Times New Roman" w:hAnsi="Calibri" w:cs="Times New Roman"/>
          <w:b/>
          <w:bCs/>
          <w:sz w:val="20"/>
          <w:szCs w:val="20"/>
        </w:rPr>
        <w:t>, 2018</w:t>
      </w:r>
      <w:r>
        <w:rPr>
          <w:rFonts w:ascii="Calibri" w:eastAsia="Times New Roman" w:hAnsi="Calibri" w:cs="Times New Roman"/>
          <w:b/>
          <w:bCs/>
          <w:sz w:val="20"/>
          <w:szCs w:val="20"/>
        </w:rPr>
        <w:t>-</w:t>
      </w:r>
      <w:r w:rsidRPr="00500803">
        <w:rPr>
          <w:rFonts w:ascii="Calibri" w:eastAsia="Times New Roman" w:hAnsi="Calibri" w:cs="Times New Roman"/>
          <w:b/>
          <w:bCs/>
          <w:sz w:val="20"/>
          <w:szCs w:val="20"/>
        </w:rPr>
        <w:t>2021</w:t>
      </w:r>
    </w:p>
    <w:tbl>
      <w:tblPr>
        <w:tblStyle w:val="TableGrid"/>
        <w:tblW w:w="5005" w:type="pct"/>
        <w:tblInd w:w="-5" w:type="dxa"/>
        <w:tblLook w:val="00A0" w:firstRow="1" w:lastRow="0" w:firstColumn="1" w:lastColumn="0" w:noHBand="0" w:noVBand="0"/>
      </w:tblPr>
      <w:tblGrid>
        <w:gridCol w:w="1297"/>
        <w:gridCol w:w="1093"/>
        <w:gridCol w:w="1093"/>
        <w:gridCol w:w="1093"/>
        <w:gridCol w:w="1001"/>
        <w:gridCol w:w="1157"/>
        <w:gridCol w:w="1101"/>
        <w:gridCol w:w="1524"/>
      </w:tblGrid>
      <w:tr w:rsidR="0062545B" w:rsidRPr="00500803" w14:paraId="2D5A6FEF" w14:textId="77777777" w:rsidTr="00357270">
        <w:tc>
          <w:tcPr>
            <w:tcW w:w="693" w:type="pct"/>
            <w:shd w:val="clear" w:color="auto" w:fill="BFBFBF" w:themeFill="background1" w:themeFillShade="BF"/>
            <w:vAlign w:val="center"/>
          </w:tcPr>
          <w:p w14:paraId="1B7499E7" w14:textId="77777777" w:rsidR="00D53303" w:rsidRPr="00500803" w:rsidRDefault="00D53303" w:rsidP="00AB51DB">
            <w:pPr>
              <w:contextualSpacing/>
              <w:jc w:val="center"/>
              <w:rPr>
                <w:rFonts w:ascii="Calibri" w:eastAsia="Times New Roman" w:hAnsi="Calibri" w:cs="Times New Roman"/>
                <w:b/>
                <w:sz w:val="20"/>
                <w:szCs w:val="20"/>
              </w:rPr>
            </w:pPr>
            <w:r w:rsidRPr="00500803">
              <w:rPr>
                <w:rFonts w:ascii="Calibri" w:eastAsia="Times New Roman" w:hAnsi="Calibri" w:cs="Times New Roman"/>
                <w:b/>
                <w:sz w:val="20"/>
                <w:szCs w:val="20"/>
              </w:rPr>
              <w:t>Grade</w:t>
            </w:r>
          </w:p>
        </w:tc>
        <w:tc>
          <w:tcPr>
            <w:tcW w:w="584" w:type="pct"/>
            <w:shd w:val="clear" w:color="auto" w:fill="BFBFBF" w:themeFill="background1" w:themeFillShade="BF"/>
            <w:vAlign w:val="center"/>
          </w:tcPr>
          <w:p w14:paraId="6341045D" w14:textId="77777777" w:rsidR="00D53303" w:rsidRPr="00500803" w:rsidRDefault="00D53303" w:rsidP="00AB51DB">
            <w:pPr>
              <w:contextualSpacing/>
              <w:jc w:val="center"/>
              <w:rPr>
                <w:rFonts w:ascii="Calibri" w:eastAsia="Times New Roman" w:hAnsi="Calibri" w:cs="Times New Roman"/>
                <w:b/>
                <w:sz w:val="20"/>
                <w:szCs w:val="20"/>
              </w:rPr>
            </w:pPr>
            <w:r w:rsidRPr="00500803">
              <w:rPr>
                <w:rFonts w:ascii="Calibri" w:eastAsia="Times New Roman" w:hAnsi="Calibri" w:cs="Times New Roman"/>
                <w:b/>
                <w:sz w:val="20"/>
                <w:szCs w:val="20"/>
              </w:rPr>
              <w:t>N (2021)</w:t>
            </w:r>
          </w:p>
        </w:tc>
        <w:tc>
          <w:tcPr>
            <w:tcW w:w="584" w:type="pct"/>
            <w:shd w:val="clear" w:color="auto" w:fill="BFBFBF" w:themeFill="background1" w:themeFillShade="BF"/>
            <w:vAlign w:val="center"/>
          </w:tcPr>
          <w:p w14:paraId="50514EA2" w14:textId="77777777" w:rsidR="00D53303" w:rsidRPr="00500803" w:rsidRDefault="00D53303" w:rsidP="00AB51DB">
            <w:pPr>
              <w:contextualSpacing/>
              <w:jc w:val="center"/>
              <w:rPr>
                <w:rFonts w:ascii="Calibri" w:eastAsia="Times New Roman" w:hAnsi="Calibri" w:cs="Times New Roman"/>
                <w:b/>
                <w:sz w:val="20"/>
                <w:szCs w:val="20"/>
              </w:rPr>
            </w:pPr>
            <w:r w:rsidRPr="00500803">
              <w:rPr>
                <w:rFonts w:ascii="Calibri" w:eastAsia="Times New Roman" w:hAnsi="Calibri" w:cs="Times New Roman"/>
                <w:b/>
                <w:sz w:val="20"/>
                <w:szCs w:val="20"/>
              </w:rPr>
              <w:t>2018</w:t>
            </w:r>
          </w:p>
        </w:tc>
        <w:tc>
          <w:tcPr>
            <w:tcW w:w="584" w:type="pct"/>
            <w:shd w:val="clear" w:color="auto" w:fill="BFBFBF" w:themeFill="background1" w:themeFillShade="BF"/>
            <w:vAlign w:val="center"/>
          </w:tcPr>
          <w:p w14:paraId="5A427770" w14:textId="77777777" w:rsidR="00D53303" w:rsidRPr="00500803" w:rsidRDefault="00D53303" w:rsidP="00AB51DB">
            <w:pPr>
              <w:contextualSpacing/>
              <w:jc w:val="center"/>
              <w:rPr>
                <w:rFonts w:ascii="Calibri" w:eastAsia="Times New Roman" w:hAnsi="Calibri" w:cs="Times New Roman"/>
                <w:b/>
                <w:sz w:val="20"/>
                <w:szCs w:val="20"/>
              </w:rPr>
            </w:pPr>
            <w:r w:rsidRPr="00500803">
              <w:rPr>
                <w:rFonts w:ascii="Calibri" w:eastAsia="Times New Roman" w:hAnsi="Calibri" w:cs="Times New Roman"/>
                <w:b/>
                <w:sz w:val="20"/>
                <w:szCs w:val="20"/>
              </w:rPr>
              <w:t>2019</w:t>
            </w:r>
          </w:p>
        </w:tc>
        <w:tc>
          <w:tcPr>
            <w:tcW w:w="535" w:type="pct"/>
            <w:shd w:val="clear" w:color="auto" w:fill="BFBFBF" w:themeFill="background1" w:themeFillShade="BF"/>
            <w:vAlign w:val="center"/>
          </w:tcPr>
          <w:p w14:paraId="42ECF4AE" w14:textId="77777777" w:rsidR="00D53303" w:rsidRPr="00500803" w:rsidRDefault="00D53303" w:rsidP="00AB51DB">
            <w:pPr>
              <w:contextualSpacing/>
              <w:jc w:val="center"/>
              <w:rPr>
                <w:rFonts w:ascii="Calibri" w:eastAsia="Times New Roman" w:hAnsi="Calibri" w:cs="Times New Roman"/>
                <w:b/>
                <w:sz w:val="20"/>
                <w:szCs w:val="20"/>
              </w:rPr>
            </w:pPr>
            <w:r w:rsidRPr="00500803">
              <w:rPr>
                <w:rFonts w:ascii="Calibri" w:eastAsia="Times New Roman" w:hAnsi="Calibri" w:cs="Times New Roman"/>
                <w:b/>
                <w:sz w:val="20"/>
                <w:szCs w:val="20"/>
              </w:rPr>
              <w:t>2021</w:t>
            </w:r>
          </w:p>
        </w:tc>
        <w:tc>
          <w:tcPr>
            <w:tcW w:w="618" w:type="pct"/>
            <w:shd w:val="clear" w:color="auto" w:fill="BFBFBF" w:themeFill="background1" w:themeFillShade="BF"/>
            <w:vAlign w:val="center"/>
          </w:tcPr>
          <w:p w14:paraId="17738DC2" w14:textId="77777777" w:rsidR="00D53303" w:rsidRPr="00500803" w:rsidRDefault="00D53303" w:rsidP="00AB51DB">
            <w:pPr>
              <w:contextualSpacing/>
              <w:jc w:val="center"/>
              <w:rPr>
                <w:rFonts w:ascii="Calibri" w:eastAsia="Times New Roman" w:hAnsi="Calibri" w:cs="Times New Roman"/>
                <w:b/>
                <w:sz w:val="20"/>
                <w:szCs w:val="20"/>
              </w:rPr>
            </w:pPr>
            <w:r w:rsidRPr="00500803">
              <w:rPr>
                <w:rFonts w:ascii="Calibri" w:eastAsia="Times New Roman" w:hAnsi="Calibri" w:cs="Times New Roman"/>
                <w:b/>
                <w:sz w:val="20"/>
                <w:szCs w:val="20"/>
              </w:rPr>
              <w:t>Change</w:t>
            </w:r>
          </w:p>
        </w:tc>
        <w:tc>
          <w:tcPr>
            <w:tcW w:w="588" w:type="pct"/>
            <w:shd w:val="clear" w:color="auto" w:fill="BFBFBF" w:themeFill="background1" w:themeFillShade="BF"/>
            <w:vAlign w:val="center"/>
          </w:tcPr>
          <w:p w14:paraId="4711F716" w14:textId="77777777" w:rsidR="00D53303" w:rsidRPr="00500803" w:rsidRDefault="00D53303" w:rsidP="00AB51DB">
            <w:pPr>
              <w:contextualSpacing/>
              <w:jc w:val="center"/>
              <w:rPr>
                <w:rFonts w:ascii="Calibri" w:eastAsia="Times New Roman" w:hAnsi="Calibri" w:cs="Times New Roman"/>
                <w:b/>
                <w:bCs/>
                <w:sz w:val="20"/>
                <w:szCs w:val="20"/>
              </w:rPr>
            </w:pPr>
            <w:r w:rsidRPr="00500803">
              <w:rPr>
                <w:rFonts w:ascii="Calibri" w:eastAsia="Times New Roman" w:hAnsi="Calibri" w:cs="Times New Roman"/>
                <w:b/>
                <w:bCs/>
                <w:sz w:val="20"/>
                <w:szCs w:val="20"/>
              </w:rPr>
              <w:t>State (2021)</w:t>
            </w:r>
          </w:p>
        </w:tc>
        <w:tc>
          <w:tcPr>
            <w:tcW w:w="814" w:type="pct"/>
            <w:shd w:val="clear" w:color="auto" w:fill="BFBFBF" w:themeFill="background1" w:themeFillShade="BF"/>
            <w:vAlign w:val="center"/>
          </w:tcPr>
          <w:p w14:paraId="1740D5E5" w14:textId="77777777" w:rsidR="00D53303" w:rsidRPr="00500803" w:rsidRDefault="00D53303" w:rsidP="00AB51DB">
            <w:pPr>
              <w:contextualSpacing/>
              <w:jc w:val="center"/>
              <w:rPr>
                <w:rFonts w:ascii="Calibri" w:eastAsia="Times New Roman" w:hAnsi="Calibri" w:cs="Times New Roman"/>
                <w:b/>
                <w:sz w:val="20"/>
                <w:szCs w:val="20"/>
              </w:rPr>
            </w:pPr>
            <w:r w:rsidRPr="00500803">
              <w:rPr>
                <w:rFonts w:ascii="Calibri" w:eastAsia="Times New Roman" w:hAnsi="Calibri" w:cs="Times New Roman"/>
                <w:b/>
                <w:sz w:val="20"/>
                <w:szCs w:val="20"/>
              </w:rPr>
              <w:t>Above/Below</w:t>
            </w:r>
          </w:p>
        </w:tc>
      </w:tr>
      <w:tr w:rsidR="00D53303" w:rsidRPr="00500803" w14:paraId="310A3AA8" w14:textId="77777777" w:rsidTr="00357270">
        <w:tc>
          <w:tcPr>
            <w:tcW w:w="693" w:type="pct"/>
            <w:vAlign w:val="center"/>
          </w:tcPr>
          <w:p w14:paraId="0184F114" w14:textId="77777777" w:rsidR="00D53303" w:rsidRPr="00500803" w:rsidRDefault="00D53303" w:rsidP="00AB51DB">
            <w:pPr>
              <w:jc w:val="center"/>
              <w:rPr>
                <w:rFonts w:ascii="Calibri" w:eastAsia="Calibri" w:hAnsi="Calibri" w:cs="Times New Roman"/>
                <w:sz w:val="20"/>
                <w:szCs w:val="20"/>
              </w:rPr>
            </w:pPr>
            <w:r w:rsidRPr="00500803">
              <w:rPr>
                <w:rFonts w:ascii="Calibri" w:eastAsia="Calibri" w:hAnsi="Calibri" w:cs="Times New Roman"/>
                <w:sz w:val="20"/>
                <w:szCs w:val="20"/>
              </w:rPr>
              <w:t>3</w:t>
            </w:r>
          </w:p>
        </w:tc>
        <w:tc>
          <w:tcPr>
            <w:tcW w:w="584" w:type="pct"/>
            <w:vAlign w:val="center"/>
          </w:tcPr>
          <w:p w14:paraId="64214A28" w14:textId="77777777" w:rsidR="00D53303" w:rsidRPr="00500803" w:rsidRDefault="00D53303" w:rsidP="00AB51DB">
            <w:pPr>
              <w:jc w:val="center"/>
              <w:rPr>
                <w:sz w:val="20"/>
                <w:szCs w:val="20"/>
              </w:rPr>
            </w:pPr>
            <w:r w:rsidRPr="00500803">
              <w:rPr>
                <w:rFonts w:ascii="Calibri" w:hAnsi="Calibri" w:cs="Calibri"/>
                <w:sz w:val="20"/>
                <w:szCs w:val="20"/>
              </w:rPr>
              <w:t>3,305</w:t>
            </w:r>
          </w:p>
        </w:tc>
        <w:tc>
          <w:tcPr>
            <w:tcW w:w="584" w:type="pct"/>
            <w:vAlign w:val="center"/>
          </w:tcPr>
          <w:p w14:paraId="6C26BBB8" w14:textId="77777777" w:rsidR="00D53303" w:rsidRPr="00500803" w:rsidRDefault="00D53303" w:rsidP="00AB51DB">
            <w:pPr>
              <w:jc w:val="center"/>
              <w:rPr>
                <w:sz w:val="20"/>
                <w:szCs w:val="20"/>
              </w:rPr>
            </w:pPr>
            <w:r w:rsidRPr="00500803">
              <w:rPr>
                <w:rFonts w:ascii="Calibri" w:hAnsi="Calibri" w:cs="Calibri"/>
                <w:sz w:val="20"/>
                <w:szCs w:val="20"/>
              </w:rPr>
              <w:t>33%</w:t>
            </w:r>
          </w:p>
        </w:tc>
        <w:tc>
          <w:tcPr>
            <w:tcW w:w="584" w:type="pct"/>
            <w:vAlign w:val="center"/>
          </w:tcPr>
          <w:p w14:paraId="24FC6952" w14:textId="77777777" w:rsidR="00D53303" w:rsidRPr="00500803" w:rsidRDefault="00D53303" w:rsidP="00AB51DB">
            <w:pPr>
              <w:jc w:val="center"/>
              <w:rPr>
                <w:sz w:val="20"/>
                <w:szCs w:val="20"/>
              </w:rPr>
            </w:pPr>
            <w:r w:rsidRPr="00500803">
              <w:rPr>
                <w:rFonts w:ascii="Calibri" w:hAnsi="Calibri" w:cs="Calibri"/>
                <w:sz w:val="20"/>
                <w:szCs w:val="20"/>
              </w:rPr>
              <w:t>34%</w:t>
            </w:r>
          </w:p>
        </w:tc>
        <w:tc>
          <w:tcPr>
            <w:tcW w:w="535" w:type="pct"/>
            <w:vAlign w:val="center"/>
          </w:tcPr>
          <w:p w14:paraId="026142CA" w14:textId="77777777" w:rsidR="00D53303" w:rsidRPr="00500803" w:rsidRDefault="00D53303" w:rsidP="00AB51DB">
            <w:pPr>
              <w:jc w:val="center"/>
              <w:rPr>
                <w:sz w:val="20"/>
                <w:szCs w:val="20"/>
              </w:rPr>
            </w:pPr>
            <w:r w:rsidRPr="00500803">
              <w:rPr>
                <w:rFonts w:ascii="Calibri" w:hAnsi="Calibri" w:cs="Calibri"/>
                <w:sz w:val="20"/>
                <w:szCs w:val="20"/>
              </w:rPr>
              <w:t>20%</w:t>
            </w:r>
          </w:p>
        </w:tc>
        <w:tc>
          <w:tcPr>
            <w:tcW w:w="618" w:type="pct"/>
            <w:vAlign w:val="bottom"/>
          </w:tcPr>
          <w:p w14:paraId="684BE43F" w14:textId="77777777" w:rsidR="00D53303" w:rsidRPr="00500803" w:rsidRDefault="00D53303" w:rsidP="00AB51DB">
            <w:pPr>
              <w:jc w:val="center"/>
              <w:rPr>
                <w:sz w:val="20"/>
                <w:szCs w:val="20"/>
              </w:rPr>
            </w:pPr>
            <w:r w:rsidRPr="00500803">
              <w:rPr>
                <w:rFonts w:ascii="Calibri" w:hAnsi="Calibri" w:cs="Calibri"/>
                <w:sz w:val="20"/>
                <w:szCs w:val="20"/>
              </w:rPr>
              <w:t>-13%</w:t>
            </w:r>
          </w:p>
        </w:tc>
        <w:tc>
          <w:tcPr>
            <w:tcW w:w="588" w:type="pct"/>
            <w:vAlign w:val="center"/>
          </w:tcPr>
          <w:p w14:paraId="42802CD1" w14:textId="77777777" w:rsidR="00D53303" w:rsidRPr="00500803" w:rsidRDefault="00D53303" w:rsidP="00AB51DB">
            <w:pPr>
              <w:jc w:val="center"/>
              <w:rPr>
                <w:sz w:val="20"/>
                <w:szCs w:val="20"/>
              </w:rPr>
            </w:pPr>
            <w:r w:rsidRPr="00500803">
              <w:rPr>
                <w:rFonts w:ascii="Calibri" w:hAnsi="Calibri" w:cs="Calibri"/>
                <w:sz w:val="20"/>
                <w:szCs w:val="20"/>
              </w:rPr>
              <w:t>33%</w:t>
            </w:r>
          </w:p>
        </w:tc>
        <w:tc>
          <w:tcPr>
            <w:tcW w:w="814" w:type="pct"/>
            <w:vAlign w:val="center"/>
          </w:tcPr>
          <w:p w14:paraId="4A4415EE" w14:textId="77777777" w:rsidR="00D53303" w:rsidRPr="00500803" w:rsidRDefault="00D53303" w:rsidP="00AB51DB">
            <w:pPr>
              <w:jc w:val="center"/>
              <w:rPr>
                <w:sz w:val="20"/>
                <w:szCs w:val="20"/>
              </w:rPr>
            </w:pPr>
            <w:r w:rsidRPr="00500803">
              <w:rPr>
                <w:rFonts w:ascii="Calibri" w:hAnsi="Calibri" w:cs="Calibri"/>
                <w:sz w:val="20"/>
                <w:szCs w:val="20"/>
              </w:rPr>
              <w:t>-13%</w:t>
            </w:r>
          </w:p>
        </w:tc>
      </w:tr>
      <w:tr w:rsidR="0062545B" w:rsidRPr="00500803" w14:paraId="0989A9FC" w14:textId="77777777" w:rsidTr="00357270">
        <w:tc>
          <w:tcPr>
            <w:tcW w:w="693" w:type="pct"/>
            <w:shd w:val="clear" w:color="auto" w:fill="BFBFBF" w:themeFill="background1" w:themeFillShade="BF"/>
            <w:vAlign w:val="center"/>
          </w:tcPr>
          <w:p w14:paraId="707907C9" w14:textId="77777777" w:rsidR="00D53303" w:rsidRPr="00500803" w:rsidRDefault="00D53303" w:rsidP="00AB51DB">
            <w:pPr>
              <w:jc w:val="center"/>
              <w:rPr>
                <w:rFonts w:ascii="Calibri" w:eastAsia="Calibri" w:hAnsi="Calibri" w:cs="Times New Roman"/>
                <w:sz w:val="20"/>
                <w:szCs w:val="20"/>
              </w:rPr>
            </w:pPr>
            <w:r w:rsidRPr="00500803">
              <w:rPr>
                <w:rFonts w:ascii="Calibri" w:eastAsia="Calibri" w:hAnsi="Calibri" w:cs="Times New Roman"/>
                <w:sz w:val="20"/>
                <w:szCs w:val="20"/>
              </w:rPr>
              <w:t>4</w:t>
            </w:r>
          </w:p>
        </w:tc>
        <w:tc>
          <w:tcPr>
            <w:tcW w:w="584" w:type="pct"/>
            <w:shd w:val="clear" w:color="auto" w:fill="BFBFBF" w:themeFill="background1" w:themeFillShade="BF"/>
            <w:vAlign w:val="center"/>
          </w:tcPr>
          <w:p w14:paraId="6E2C922B" w14:textId="77777777" w:rsidR="00D53303" w:rsidRPr="00500803" w:rsidRDefault="00D53303" w:rsidP="00AB51DB">
            <w:pPr>
              <w:jc w:val="center"/>
              <w:rPr>
                <w:sz w:val="20"/>
                <w:szCs w:val="20"/>
              </w:rPr>
            </w:pPr>
            <w:r w:rsidRPr="00500803">
              <w:rPr>
                <w:rFonts w:ascii="Calibri" w:hAnsi="Calibri" w:cs="Calibri"/>
                <w:sz w:val="20"/>
                <w:szCs w:val="20"/>
              </w:rPr>
              <w:t>3,342</w:t>
            </w:r>
          </w:p>
        </w:tc>
        <w:tc>
          <w:tcPr>
            <w:tcW w:w="584" w:type="pct"/>
            <w:shd w:val="clear" w:color="auto" w:fill="BFBFBF" w:themeFill="background1" w:themeFillShade="BF"/>
            <w:vAlign w:val="center"/>
          </w:tcPr>
          <w:p w14:paraId="3EF0680B" w14:textId="77777777" w:rsidR="00D53303" w:rsidRPr="00500803" w:rsidRDefault="00D53303" w:rsidP="00AB51DB">
            <w:pPr>
              <w:jc w:val="center"/>
              <w:rPr>
                <w:sz w:val="20"/>
                <w:szCs w:val="20"/>
              </w:rPr>
            </w:pPr>
            <w:r w:rsidRPr="00500803">
              <w:rPr>
                <w:rFonts w:ascii="Calibri" w:hAnsi="Calibri" w:cs="Calibri"/>
                <w:sz w:val="20"/>
                <w:szCs w:val="20"/>
              </w:rPr>
              <w:t>31%</w:t>
            </w:r>
          </w:p>
        </w:tc>
        <w:tc>
          <w:tcPr>
            <w:tcW w:w="584" w:type="pct"/>
            <w:shd w:val="clear" w:color="auto" w:fill="BFBFBF" w:themeFill="background1" w:themeFillShade="BF"/>
            <w:vAlign w:val="center"/>
          </w:tcPr>
          <w:p w14:paraId="27D4418B" w14:textId="77777777" w:rsidR="00D53303" w:rsidRPr="00500803" w:rsidRDefault="00D53303" w:rsidP="00AB51DB">
            <w:pPr>
              <w:jc w:val="center"/>
              <w:rPr>
                <w:sz w:val="20"/>
                <w:szCs w:val="20"/>
              </w:rPr>
            </w:pPr>
            <w:r w:rsidRPr="00500803">
              <w:rPr>
                <w:rFonts w:ascii="Calibri" w:hAnsi="Calibri" w:cs="Calibri"/>
                <w:sz w:val="20"/>
                <w:szCs w:val="20"/>
              </w:rPr>
              <w:t>32%</w:t>
            </w:r>
          </w:p>
        </w:tc>
        <w:tc>
          <w:tcPr>
            <w:tcW w:w="535" w:type="pct"/>
            <w:shd w:val="clear" w:color="auto" w:fill="BFBFBF" w:themeFill="background1" w:themeFillShade="BF"/>
            <w:vAlign w:val="center"/>
          </w:tcPr>
          <w:p w14:paraId="14E33948" w14:textId="77777777" w:rsidR="00D53303" w:rsidRPr="00500803" w:rsidRDefault="00D53303" w:rsidP="00AB51DB">
            <w:pPr>
              <w:jc w:val="center"/>
              <w:rPr>
                <w:sz w:val="20"/>
                <w:szCs w:val="20"/>
              </w:rPr>
            </w:pPr>
            <w:r w:rsidRPr="00500803">
              <w:rPr>
                <w:rFonts w:ascii="Calibri" w:hAnsi="Calibri" w:cs="Calibri"/>
                <w:sz w:val="20"/>
                <w:szCs w:val="20"/>
              </w:rPr>
              <w:t>17%</w:t>
            </w:r>
          </w:p>
        </w:tc>
        <w:tc>
          <w:tcPr>
            <w:tcW w:w="618" w:type="pct"/>
            <w:shd w:val="clear" w:color="auto" w:fill="BFBFBF" w:themeFill="background1" w:themeFillShade="BF"/>
            <w:vAlign w:val="bottom"/>
          </w:tcPr>
          <w:p w14:paraId="6C193314" w14:textId="77777777" w:rsidR="00D53303" w:rsidRPr="00500803" w:rsidRDefault="00D53303" w:rsidP="00AB51DB">
            <w:pPr>
              <w:jc w:val="center"/>
              <w:rPr>
                <w:sz w:val="20"/>
                <w:szCs w:val="20"/>
              </w:rPr>
            </w:pPr>
            <w:r w:rsidRPr="00500803">
              <w:rPr>
                <w:rFonts w:ascii="Calibri" w:hAnsi="Calibri" w:cs="Calibri"/>
                <w:sz w:val="20"/>
                <w:szCs w:val="20"/>
              </w:rPr>
              <w:t>-14%</w:t>
            </w:r>
          </w:p>
        </w:tc>
        <w:tc>
          <w:tcPr>
            <w:tcW w:w="588" w:type="pct"/>
            <w:shd w:val="clear" w:color="auto" w:fill="BFBFBF" w:themeFill="background1" w:themeFillShade="BF"/>
            <w:vAlign w:val="center"/>
          </w:tcPr>
          <w:p w14:paraId="1DC981C0" w14:textId="77777777" w:rsidR="00D53303" w:rsidRPr="00500803" w:rsidRDefault="00D53303" w:rsidP="00AB51DB">
            <w:pPr>
              <w:jc w:val="center"/>
              <w:rPr>
                <w:sz w:val="20"/>
                <w:szCs w:val="20"/>
              </w:rPr>
            </w:pPr>
            <w:r w:rsidRPr="00500803">
              <w:rPr>
                <w:rFonts w:ascii="Calibri" w:hAnsi="Calibri" w:cs="Calibri"/>
                <w:sz w:val="20"/>
                <w:szCs w:val="20"/>
              </w:rPr>
              <w:t>33%</w:t>
            </w:r>
          </w:p>
        </w:tc>
        <w:tc>
          <w:tcPr>
            <w:tcW w:w="814" w:type="pct"/>
            <w:shd w:val="clear" w:color="auto" w:fill="BFBFBF" w:themeFill="background1" w:themeFillShade="BF"/>
            <w:vAlign w:val="center"/>
          </w:tcPr>
          <w:p w14:paraId="56836369" w14:textId="77777777" w:rsidR="00D53303" w:rsidRPr="00500803" w:rsidRDefault="00D53303" w:rsidP="00AB51DB">
            <w:pPr>
              <w:jc w:val="center"/>
              <w:rPr>
                <w:sz w:val="20"/>
                <w:szCs w:val="20"/>
              </w:rPr>
            </w:pPr>
            <w:r w:rsidRPr="00500803">
              <w:rPr>
                <w:rFonts w:ascii="Calibri" w:hAnsi="Calibri" w:cs="Calibri"/>
                <w:sz w:val="20"/>
                <w:szCs w:val="20"/>
              </w:rPr>
              <w:t>-16%</w:t>
            </w:r>
          </w:p>
        </w:tc>
      </w:tr>
      <w:tr w:rsidR="00D53303" w:rsidRPr="00500803" w14:paraId="0BB97188" w14:textId="77777777" w:rsidTr="00357270">
        <w:tc>
          <w:tcPr>
            <w:tcW w:w="693" w:type="pct"/>
            <w:vAlign w:val="center"/>
          </w:tcPr>
          <w:p w14:paraId="014ADF2C" w14:textId="77777777" w:rsidR="00D53303" w:rsidRPr="00500803" w:rsidRDefault="00D53303" w:rsidP="00AB51DB">
            <w:pPr>
              <w:jc w:val="center"/>
              <w:rPr>
                <w:rFonts w:ascii="Calibri" w:eastAsia="Calibri" w:hAnsi="Calibri" w:cs="Times New Roman"/>
                <w:sz w:val="20"/>
                <w:szCs w:val="20"/>
              </w:rPr>
            </w:pPr>
            <w:r w:rsidRPr="00500803">
              <w:rPr>
                <w:rFonts w:ascii="Calibri" w:eastAsia="Calibri" w:hAnsi="Calibri" w:cs="Times New Roman"/>
                <w:sz w:val="20"/>
                <w:szCs w:val="20"/>
              </w:rPr>
              <w:t>5</w:t>
            </w:r>
          </w:p>
        </w:tc>
        <w:tc>
          <w:tcPr>
            <w:tcW w:w="584" w:type="pct"/>
            <w:vAlign w:val="center"/>
          </w:tcPr>
          <w:p w14:paraId="30605E6C" w14:textId="77777777" w:rsidR="00D53303" w:rsidRPr="00500803" w:rsidRDefault="00D53303" w:rsidP="00AB51DB">
            <w:pPr>
              <w:jc w:val="center"/>
              <w:rPr>
                <w:sz w:val="20"/>
                <w:szCs w:val="20"/>
              </w:rPr>
            </w:pPr>
            <w:r w:rsidRPr="00500803">
              <w:rPr>
                <w:rFonts w:ascii="Calibri" w:hAnsi="Calibri" w:cs="Calibri"/>
                <w:sz w:val="20"/>
                <w:szCs w:val="20"/>
              </w:rPr>
              <w:t>3,045</w:t>
            </w:r>
          </w:p>
        </w:tc>
        <w:tc>
          <w:tcPr>
            <w:tcW w:w="584" w:type="pct"/>
            <w:vAlign w:val="center"/>
          </w:tcPr>
          <w:p w14:paraId="7C131AFE" w14:textId="77777777" w:rsidR="00D53303" w:rsidRPr="00500803" w:rsidRDefault="00D53303" w:rsidP="00AB51DB">
            <w:pPr>
              <w:jc w:val="center"/>
              <w:rPr>
                <w:sz w:val="20"/>
                <w:szCs w:val="20"/>
              </w:rPr>
            </w:pPr>
            <w:r w:rsidRPr="00500803">
              <w:rPr>
                <w:rFonts w:ascii="Calibri" w:hAnsi="Calibri" w:cs="Calibri"/>
                <w:sz w:val="20"/>
                <w:szCs w:val="20"/>
              </w:rPr>
              <w:t>31%</w:t>
            </w:r>
          </w:p>
        </w:tc>
        <w:tc>
          <w:tcPr>
            <w:tcW w:w="584" w:type="pct"/>
            <w:vAlign w:val="center"/>
          </w:tcPr>
          <w:p w14:paraId="03FF6BBD" w14:textId="77777777" w:rsidR="00D53303" w:rsidRPr="00500803" w:rsidRDefault="00D53303" w:rsidP="00AB51DB">
            <w:pPr>
              <w:jc w:val="center"/>
              <w:rPr>
                <w:sz w:val="20"/>
                <w:szCs w:val="20"/>
              </w:rPr>
            </w:pPr>
            <w:r w:rsidRPr="00500803">
              <w:rPr>
                <w:rFonts w:ascii="Calibri" w:hAnsi="Calibri" w:cs="Calibri"/>
                <w:sz w:val="20"/>
                <w:szCs w:val="20"/>
              </w:rPr>
              <w:t>34%</w:t>
            </w:r>
          </w:p>
        </w:tc>
        <w:tc>
          <w:tcPr>
            <w:tcW w:w="535" w:type="pct"/>
            <w:vAlign w:val="center"/>
          </w:tcPr>
          <w:p w14:paraId="78D4EB47" w14:textId="77777777" w:rsidR="00D53303" w:rsidRPr="00500803" w:rsidRDefault="00D53303" w:rsidP="00AB51DB">
            <w:pPr>
              <w:jc w:val="center"/>
              <w:rPr>
                <w:sz w:val="20"/>
                <w:szCs w:val="20"/>
              </w:rPr>
            </w:pPr>
            <w:r w:rsidRPr="00500803">
              <w:rPr>
                <w:rFonts w:ascii="Calibri" w:hAnsi="Calibri" w:cs="Calibri"/>
                <w:sz w:val="20"/>
                <w:szCs w:val="20"/>
              </w:rPr>
              <w:t>19%</w:t>
            </w:r>
          </w:p>
        </w:tc>
        <w:tc>
          <w:tcPr>
            <w:tcW w:w="618" w:type="pct"/>
            <w:vAlign w:val="bottom"/>
          </w:tcPr>
          <w:p w14:paraId="1B52F6C9" w14:textId="77777777" w:rsidR="00D53303" w:rsidRPr="00500803" w:rsidRDefault="00D53303" w:rsidP="00AB51DB">
            <w:pPr>
              <w:jc w:val="center"/>
              <w:rPr>
                <w:sz w:val="20"/>
                <w:szCs w:val="20"/>
              </w:rPr>
            </w:pPr>
            <w:r w:rsidRPr="00500803">
              <w:rPr>
                <w:rFonts w:ascii="Calibri" w:hAnsi="Calibri" w:cs="Calibri"/>
                <w:sz w:val="20"/>
                <w:szCs w:val="20"/>
              </w:rPr>
              <w:t>-12%</w:t>
            </w:r>
          </w:p>
        </w:tc>
        <w:tc>
          <w:tcPr>
            <w:tcW w:w="588" w:type="pct"/>
            <w:vAlign w:val="center"/>
          </w:tcPr>
          <w:p w14:paraId="58D23763" w14:textId="77777777" w:rsidR="00D53303" w:rsidRPr="00500803" w:rsidRDefault="00D53303" w:rsidP="00AB51DB">
            <w:pPr>
              <w:jc w:val="center"/>
              <w:rPr>
                <w:sz w:val="20"/>
                <w:szCs w:val="20"/>
              </w:rPr>
            </w:pPr>
            <w:r w:rsidRPr="00500803">
              <w:rPr>
                <w:rFonts w:ascii="Calibri" w:hAnsi="Calibri" w:cs="Calibri"/>
                <w:sz w:val="20"/>
                <w:szCs w:val="20"/>
              </w:rPr>
              <w:t>33%</w:t>
            </w:r>
          </w:p>
        </w:tc>
        <w:tc>
          <w:tcPr>
            <w:tcW w:w="814" w:type="pct"/>
            <w:vAlign w:val="center"/>
          </w:tcPr>
          <w:p w14:paraId="13A3BDEA" w14:textId="77777777" w:rsidR="00D53303" w:rsidRPr="00500803" w:rsidRDefault="00D53303" w:rsidP="00AB51DB">
            <w:pPr>
              <w:jc w:val="center"/>
              <w:rPr>
                <w:sz w:val="20"/>
                <w:szCs w:val="20"/>
              </w:rPr>
            </w:pPr>
            <w:r w:rsidRPr="00500803">
              <w:rPr>
                <w:rFonts w:ascii="Calibri" w:hAnsi="Calibri" w:cs="Calibri"/>
                <w:sz w:val="20"/>
                <w:szCs w:val="20"/>
              </w:rPr>
              <w:t>-14%</w:t>
            </w:r>
          </w:p>
        </w:tc>
      </w:tr>
      <w:tr w:rsidR="0062545B" w:rsidRPr="00500803" w14:paraId="7E5B8BF7" w14:textId="77777777" w:rsidTr="00357270">
        <w:tc>
          <w:tcPr>
            <w:tcW w:w="693" w:type="pct"/>
            <w:shd w:val="clear" w:color="auto" w:fill="BFBFBF" w:themeFill="background1" w:themeFillShade="BF"/>
            <w:vAlign w:val="center"/>
          </w:tcPr>
          <w:p w14:paraId="644538BC" w14:textId="77777777" w:rsidR="00D53303" w:rsidRPr="00500803" w:rsidRDefault="00D53303" w:rsidP="00AB51DB">
            <w:pPr>
              <w:jc w:val="center"/>
              <w:rPr>
                <w:rFonts w:ascii="Calibri" w:eastAsia="Calibri" w:hAnsi="Calibri" w:cs="Times New Roman"/>
                <w:sz w:val="20"/>
                <w:szCs w:val="20"/>
              </w:rPr>
            </w:pPr>
            <w:r w:rsidRPr="00500803">
              <w:rPr>
                <w:rFonts w:ascii="Calibri" w:eastAsia="Calibri" w:hAnsi="Calibri" w:cs="Times New Roman"/>
                <w:sz w:val="20"/>
                <w:szCs w:val="20"/>
              </w:rPr>
              <w:t>6</w:t>
            </w:r>
          </w:p>
        </w:tc>
        <w:tc>
          <w:tcPr>
            <w:tcW w:w="584" w:type="pct"/>
            <w:shd w:val="clear" w:color="auto" w:fill="BFBFBF" w:themeFill="background1" w:themeFillShade="BF"/>
            <w:vAlign w:val="center"/>
          </w:tcPr>
          <w:p w14:paraId="4E9E6554" w14:textId="77777777" w:rsidR="00D53303" w:rsidRPr="00500803" w:rsidRDefault="00D53303" w:rsidP="00AB51DB">
            <w:pPr>
              <w:jc w:val="center"/>
              <w:rPr>
                <w:sz w:val="20"/>
                <w:szCs w:val="20"/>
              </w:rPr>
            </w:pPr>
            <w:r w:rsidRPr="00500803">
              <w:rPr>
                <w:rFonts w:ascii="Calibri" w:hAnsi="Calibri" w:cs="Calibri"/>
                <w:sz w:val="20"/>
                <w:szCs w:val="20"/>
              </w:rPr>
              <w:t>2,994</w:t>
            </w:r>
          </w:p>
        </w:tc>
        <w:tc>
          <w:tcPr>
            <w:tcW w:w="584" w:type="pct"/>
            <w:shd w:val="clear" w:color="auto" w:fill="BFBFBF" w:themeFill="background1" w:themeFillShade="BF"/>
            <w:vAlign w:val="center"/>
          </w:tcPr>
          <w:p w14:paraId="2DA229F9" w14:textId="77777777" w:rsidR="00D53303" w:rsidRPr="00500803" w:rsidRDefault="00D53303" w:rsidP="00AB51DB">
            <w:pPr>
              <w:jc w:val="center"/>
              <w:rPr>
                <w:sz w:val="20"/>
                <w:szCs w:val="20"/>
              </w:rPr>
            </w:pPr>
            <w:r w:rsidRPr="00500803">
              <w:rPr>
                <w:rFonts w:ascii="Calibri" w:hAnsi="Calibri" w:cs="Calibri"/>
                <w:sz w:val="20"/>
                <w:szCs w:val="20"/>
              </w:rPr>
              <w:t>28%</w:t>
            </w:r>
          </w:p>
        </w:tc>
        <w:tc>
          <w:tcPr>
            <w:tcW w:w="584" w:type="pct"/>
            <w:shd w:val="clear" w:color="auto" w:fill="BFBFBF" w:themeFill="background1" w:themeFillShade="BF"/>
            <w:vAlign w:val="center"/>
          </w:tcPr>
          <w:p w14:paraId="413102DC" w14:textId="77777777" w:rsidR="00D53303" w:rsidRPr="00500803" w:rsidRDefault="00D53303" w:rsidP="00AB51DB">
            <w:pPr>
              <w:jc w:val="center"/>
              <w:rPr>
                <w:sz w:val="20"/>
                <w:szCs w:val="20"/>
              </w:rPr>
            </w:pPr>
            <w:r w:rsidRPr="00500803">
              <w:rPr>
                <w:rFonts w:ascii="Calibri" w:hAnsi="Calibri" w:cs="Calibri"/>
                <w:sz w:val="20"/>
                <w:szCs w:val="20"/>
              </w:rPr>
              <w:t>31%</w:t>
            </w:r>
          </w:p>
        </w:tc>
        <w:tc>
          <w:tcPr>
            <w:tcW w:w="535" w:type="pct"/>
            <w:shd w:val="clear" w:color="auto" w:fill="BFBFBF" w:themeFill="background1" w:themeFillShade="BF"/>
            <w:vAlign w:val="center"/>
          </w:tcPr>
          <w:p w14:paraId="10477DC1" w14:textId="77777777" w:rsidR="00D53303" w:rsidRPr="00500803" w:rsidRDefault="00D53303" w:rsidP="00AB51DB">
            <w:pPr>
              <w:jc w:val="center"/>
              <w:rPr>
                <w:sz w:val="20"/>
                <w:szCs w:val="20"/>
              </w:rPr>
            </w:pPr>
            <w:r w:rsidRPr="00500803">
              <w:rPr>
                <w:rFonts w:ascii="Calibri" w:hAnsi="Calibri" w:cs="Calibri"/>
                <w:sz w:val="20"/>
                <w:szCs w:val="20"/>
              </w:rPr>
              <w:t>19%</w:t>
            </w:r>
          </w:p>
        </w:tc>
        <w:tc>
          <w:tcPr>
            <w:tcW w:w="618" w:type="pct"/>
            <w:shd w:val="clear" w:color="auto" w:fill="BFBFBF" w:themeFill="background1" w:themeFillShade="BF"/>
            <w:vAlign w:val="bottom"/>
          </w:tcPr>
          <w:p w14:paraId="21B001B3" w14:textId="77777777" w:rsidR="00D53303" w:rsidRPr="00500803" w:rsidRDefault="00D53303" w:rsidP="00AB51DB">
            <w:pPr>
              <w:jc w:val="center"/>
              <w:rPr>
                <w:sz w:val="20"/>
                <w:szCs w:val="20"/>
              </w:rPr>
            </w:pPr>
            <w:r w:rsidRPr="00500803">
              <w:rPr>
                <w:rFonts w:ascii="Calibri" w:hAnsi="Calibri" w:cs="Calibri"/>
                <w:sz w:val="20"/>
                <w:szCs w:val="20"/>
              </w:rPr>
              <w:t>-9%</w:t>
            </w:r>
          </w:p>
        </w:tc>
        <w:tc>
          <w:tcPr>
            <w:tcW w:w="588" w:type="pct"/>
            <w:shd w:val="clear" w:color="auto" w:fill="BFBFBF" w:themeFill="background1" w:themeFillShade="BF"/>
            <w:vAlign w:val="center"/>
          </w:tcPr>
          <w:p w14:paraId="783DE66C" w14:textId="77777777" w:rsidR="00D53303" w:rsidRPr="00500803" w:rsidRDefault="00D53303" w:rsidP="00AB51DB">
            <w:pPr>
              <w:jc w:val="center"/>
              <w:rPr>
                <w:sz w:val="20"/>
                <w:szCs w:val="20"/>
              </w:rPr>
            </w:pPr>
            <w:r w:rsidRPr="00500803">
              <w:rPr>
                <w:rFonts w:ascii="Calibri" w:hAnsi="Calibri" w:cs="Calibri"/>
                <w:sz w:val="20"/>
                <w:szCs w:val="20"/>
              </w:rPr>
              <w:t>33%</w:t>
            </w:r>
          </w:p>
        </w:tc>
        <w:tc>
          <w:tcPr>
            <w:tcW w:w="814" w:type="pct"/>
            <w:shd w:val="clear" w:color="auto" w:fill="BFBFBF" w:themeFill="background1" w:themeFillShade="BF"/>
            <w:vAlign w:val="center"/>
          </w:tcPr>
          <w:p w14:paraId="79BDB87D" w14:textId="77777777" w:rsidR="00D53303" w:rsidRPr="00500803" w:rsidRDefault="00D53303" w:rsidP="00AB51DB">
            <w:pPr>
              <w:jc w:val="center"/>
              <w:rPr>
                <w:sz w:val="20"/>
                <w:szCs w:val="20"/>
              </w:rPr>
            </w:pPr>
            <w:r w:rsidRPr="00500803">
              <w:rPr>
                <w:rFonts w:ascii="Calibri" w:hAnsi="Calibri" w:cs="Calibri"/>
                <w:sz w:val="20"/>
                <w:szCs w:val="20"/>
              </w:rPr>
              <w:t>-14%</w:t>
            </w:r>
          </w:p>
        </w:tc>
      </w:tr>
      <w:tr w:rsidR="00D53303" w:rsidRPr="00500803" w14:paraId="40034596" w14:textId="77777777" w:rsidTr="00357270">
        <w:tc>
          <w:tcPr>
            <w:tcW w:w="693" w:type="pct"/>
            <w:vAlign w:val="center"/>
          </w:tcPr>
          <w:p w14:paraId="19158CFA" w14:textId="77777777" w:rsidR="00D53303" w:rsidRPr="00500803" w:rsidRDefault="00D53303" w:rsidP="00AB51DB">
            <w:pPr>
              <w:jc w:val="center"/>
              <w:rPr>
                <w:rFonts w:ascii="Calibri" w:eastAsia="Calibri" w:hAnsi="Calibri" w:cs="Times New Roman"/>
                <w:sz w:val="20"/>
                <w:szCs w:val="20"/>
              </w:rPr>
            </w:pPr>
            <w:r w:rsidRPr="00500803">
              <w:rPr>
                <w:rFonts w:ascii="Calibri" w:eastAsia="Calibri" w:hAnsi="Calibri" w:cs="Times New Roman"/>
                <w:sz w:val="20"/>
                <w:szCs w:val="20"/>
              </w:rPr>
              <w:t>7</w:t>
            </w:r>
          </w:p>
        </w:tc>
        <w:tc>
          <w:tcPr>
            <w:tcW w:w="584" w:type="pct"/>
            <w:vAlign w:val="center"/>
          </w:tcPr>
          <w:p w14:paraId="6ACE0B3D" w14:textId="77777777" w:rsidR="00D53303" w:rsidRPr="00500803" w:rsidRDefault="00D53303" w:rsidP="00AB51DB">
            <w:pPr>
              <w:jc w:val="center"/>
              <w:rPr>
                <w:sz w:val="20"/>
                <w:szCs w:val="20"/>
              </w:rPr>
            </w:pPr>
            <w:r w:rsidRPr="00500803">
              <w:rPr>
                <w:rFonts w:ascii="Calibri" w:hAnsi="Calibri" w:cs="Calibri"/>
                <w:sz w:val="20"/>
                <w:szCs w:val="20"/>
              </w:rPr>
              <w:t>2,996</w:t>
            </w:r>
          </w:p>
        </w:tc>
        <w:tc>
          <w:tcPr>
            <w:tcW w:w="584" w:type="pct"/>
            <w:vAlign w:val="center"/>
          </w:tcPr>
          <w:p w14:paraId="7D921ABE" w14:textId="77777777" w:rsidR="00D53303" w:rsidRPr="00500803" w:rsidRDefault="00D53303" w:rsidP="00AB51DB">
            <w:pPr>
              <w:jc w:val="center"/>
              <w:rPr>
                <w:sz w:val="20"/>
                <w:szCs w:val="20"/>
              </w:rPr>
            </w:pPr>
            <w:r w:rsidRPr="00500803">
              <w:rPr>
                <w:rFonts w:ascii="Calibri" w:hAnsi="Calibri" w:cs="Calibri"/>
                <w:sz w:val="20"/>
                <w:szCs w:val="20"/>
              </w:rPr>
              <w:t>34%</w:t>
            </w:r>
          </w:p>
        </w:tc>
        <w:tc>
          <w:tcPr>
            <w:tcW w:w="584" w:type="pct"/>
            <w:vAlign w:val="center"/>
          </w:tcPr>
          <w:p w14:paraId="6918E754" w14:textId="77777777" w:rsidR="00D53303" w:rsidRPr="00500803" w:rsidRDefault="00D53303" w:rsidP="00AB51DB">
            <w:pPr>
              <w:jc w:val="center"/>
              <w:rPr>
                <w:sz w:val="20"/>
                <w:szCs w:val="20"/>
              </w:rPr>
            </w:pPr>
            <w:r w:rsidRPr="00500803">
              <w:rPr>
                <w:rFonts w:ascii="Calibri" w:hAnsi="Calibri" w:cs="Calibri"/>
                <w:sz w:val="20"/>
                <w:szCs w:val="20"/>
              </w:rPr>
              <w:t>33%</w:t>
            </w:r>
          </w:p>
        </w:tc>
        <w:tc>
          <w:tcPr>
            <w:tcW w:w="535" w:type="pct"/>
            <w:vAlign w:val="center"/>
          </w:tcPr>
          <w:p w14:paraId="7B6F688A" w14:textId="77777777" w:rsidR="00D53303" w:rsidRPr="00500803" w:rsidRDefault="00D53303" w:rsidP="00AB51DB">
            <w:pPr>
              <w:jc w:val="center"/>
              <w:rPr>
                <w:sz w:val="20"/>
                <w:szCs w:val="20"/>
              </w:rPr>
            </w:pPr>
            <w:r w:rsidRPr="00500803">
              <w:rPr>
                <w:rFonts w:ascii="Calibri" w:hAnsi="Calibri" w:cs="Calibri"/>
                <w:sz w:val="20"/>
                <w:szCs w:val="20"/>
              </w:rPr>
              <w:t>24%</w:t>
            </w:r>
          </w:p>
        </w:tc>
        <w:tc>
          <w:tcPr>
            <w:tcW w:w="618" w:type="pct"/>
            <w:vAlign w:val="bottom"/>
          </w:tcPr>
          <w:p w14:paraId="7C0A6CF7" w14:textId="77777777" w:rsidR="00D53303" w:rsidRPr="00500803" w:rsidRDefault="00D53303" w:rsidP="00AB51DB">
            <w:pPr>
              <w:jc w:val="center"/>
              <w:rPr>
                <w:sz w:val="20"/>
                <w:szCs w:val="20"/>
              </w:rPr>
            </w:pPr>
            <w:r w:rsidRPr="00500803">
              <w:rPr>
                <w:rFonts w:ascii="Calibri" w:hAnsi="Calibri" w:cs="Calibri"/>
                <w:sz w:val="20"/>
                <w:szCs w:val="20"/>
              </w:rPr>
              <w:t>-10%</w:t>
            </w:r>
          </w:p>
        </w:tc>
        <w:tc>
          <w:tcPr>
            <w:tcW w:w="588" w:type="pct"/>
            <w:vAlign w:val="center"/>
          </w:tcPr>
          <w:p w14:paraId="3703433B" w14:textId="77777777" w:rsidR="00D53303" w:rsidRPr="00500803" w:rsidRDefault="00D53303" w:rsidP="00AB51DB">
            <w:pPr>
              <w:jc w:val="center"/>
              <w:rPr>
                <w:sz w:val="20"/>
                <w:szCs w:val="20"/>
              </w:rPr>
            </w:pPr>
            <w:r w:rsidRPr="00500803">
              <w:rPr>
                <w:rFonts w:ascii="Calibri" w:hAnsi="Calibri" w:cs="Calibri"/>
                <w:sz w:val="20"/>
                <w:szCs w:val="20"/>
              </w:rPr>
              <w:t>35%</w:t>
            </w:r>
          </w:p>
        </w:tc>
        <w:tc>
          <w:tcPr>
            <w:tcW w:w="814" w:type="pct"/>
            <w:vAlign w:val="center"/>
          </w:tcPr>
          <w:p w14:paraId="1336FFE2" w14:textId="77777777" w:rsidR="00D53303" w:rsidRPr="00500803" w:rsidRDefault="00D53303" w:rsidP="00AB51DB">
            <w:pPr>
              <w:jc w:val="center"/>
              <w:rPr>
                <w:sz w:val="20"/>
                <w:szCs w:val="20"/>
              </w:rPr>
            </w:pPr>
            <w:r w:rsidRPr="00500803">
              <w:rPr>
                <w:rFonts w:ascii="Calibri" w:hAnsi="Calibri" w:cs="Calibri"/>
                <w:sz w:val="20"/>
                <w:szCs w:val="20"/>
              </w:rPr>
              <w:t>-11%</w:t>
            </w:r>
          </w:p>
        </w:tc>
      </w:tr>
      <w:tr w:rsidR="0062545B" w:rsidRPr="00500803" w14:paraId="482C10BB" w14:textId="77777777" w:rsidTr="00357270">
        <w:tc>
          <w:tcPr>
            <w:tcW w:w="693" w:type="pct"/>
            <w:shd w:val="clear" w:color="auto" w:fill="BFBFBF" w:themeFill="background1" w:themeFillShade="BF"/>
            <w:vAlign w:val="center"/>
          </w:tcPr>
          <w:p w14:paraId="58916614" w14:textId="77777777" w:rsidR="00D53303" w:rsidRPr="00500803" w:rsidRDefault="00D53303" w:rsidP="00AB51DB">
            <w:pPr>
              <w:jc w:val="center"/>
              <w:rPr>
                <w:rFonts w:ascii="Calibri" w:eastAsia="Calibri" w:hAnsi="Calibri" w:cs="Times New Roman"/>
                <w:sz w:val="20"/>
                <w:szCs w:val="20"/>
              </w:rPr>
            </w:pPr>
            <w:r w:rsidRPr="00500803">
              <w:rPr>
                <w:rFonts w:ascii="Calibri" w:eastAsia="Calibri" w:hAnsi="Calibri" w:cs="Times New Roman"/>
                <w:sz w:val="20"/>
                <w:szCs w:val="20"/>
              </w:rPr>
              <w:t>8</w:t>
            </w:r>
          </w:p>
        </w:tc>
        <w:tc>
          <w:tcPr>
            <w:tcW w:w="584" w:type="pct"/>
            <w:shd w:val="clear" w:color="auto" w:fill="BFBFBF" w:themeFill="background1" w:themeFillShade="BF"/>
            <w:vAlign w:val="center"/>
          </w:tcPr>
          <w:p w14:paraId="5D05FE42" w14:textId="77777777" w:rsidR="00D53303" w:rsidRPr="00500803" w:rsidRDefault="00D53303" w:rsidP="00AB51DB">
            <w:pPr>
              <w:jc w:val="center"/>
              <w:rPr>
                <w:sz w:val="20"/>
                <w:szCs w:val="20"/>
              </w:rPr>
            </w:pPr>
            <w:r w:rsidRPr="00500803">
              <w:rPr>
                <w:rFonts w:ascii="Calibri" w:hAnsi="Calibri" w:cs="Calibri"/>
                <w:sz w:val="20"/>
                <w:szCs w:val="20"/>
              </w:rPr>
              <w:t>2,996</w:t>
            </w:r>
          </w:p>
        </w:tc>
        <w:tc>
          <w:tcPr>
            <w:tcW w:w="584" w:type="pct"/>
            <w:shd w:val="clear" w:color="auto" w:fill="BFBFBF" w:themeFill="background1" w:themeFillShade="BF"/>
            <w:vAlign w:val="center"/>
          </w:tcPr>
          <w:p w14:paraId="49F80085" w14:textId="77777777" w:rsidR="00D53303" w:rsidRPr="00500803" w:rsidRDefault="00D53303" w:rsidP="00AB51DB">
            <w:pPr>
              <w:jc w:val="center"/>
              <w:rPr>
                <w:sz w:val="20"/>
                <w:szCs w:val="20"/>
              </w:rPr>
            </w:pPr>
            <w:r w:rsidRPr="00500803">
              <w:rPr>
                <w:rFonts w:ascii="Calibri" w:hAnsi="Calibri" w:cs="Calibri"/>
                <w:sz w:val="20"/>
                <w:szCs w:val="20"/>
              </w:rPr>
              <w:t>33%</w:t>
            </w:r>
          </w:p>
        </w:tc>
        <w:tc>
          <w:tcPr>
            <w:tcW w:w="584" w:type="pct"/>
            <w:shd w:val="clear" w:color="auto" w:fill="BFBFBF" w:themeFill="background1" w:themeFillShade="BF"/>
            <w:vAlign w:val="center"/>
          </w:tcPr>
          <w:p w14:paraId="4A38C04A" w14:textId="77777777" w:rsidR="00D53303" w:rsidRPr="00500803" w:rsidRDefault="00D53303" w:rsidP="00AB51DB">
            <w:pPr>
              <w:jc w:val="center"/>
              <w:rPr>
                <w:sz w:val="20"/>
                <w:szCs w:val="20"/>
              </w:rPr>
            </w:pPr>
            <w:r w:rsidRPr="00500803">
              <w:rPr>
                <w:rFonts w:ascii="Calibri" w:hAnsi="Calibri" w:cs="Calibri"/>
                <w:sz w:val="20"/>
                <w:szCs w:val="20"/>
              </w:rPr>
              <w:t>34%</w:t>
            </w:r>
          </w:p>
        </w:tc>
        <w:tc>
          <w:tcPr>
            <w:tcW w:w="535" w:type="pct"/>
            <w:shd w:val="clear" w:color="auto" w:fill="BFBFBF" w:themeFill="background1" w:themeFillShade="BF"/>
            <w:vAlign w:val="center"/>
          </w:tcPr>
          <w:p w14:paraId="7E35A5C7" w14:textId="77777777" w:rsidR="00D53303" w:rsidRPr="00500803" w:rsidRDefault="00D53303" w:rsidP="00AB51DB">
            <w:pPr>
              <w:jc w:val="center"/>
              <w:rPr>
                <w:sz w:val="20"/>
                <w:szCs w:val="20"/>
              </w:rPr>
            </w:pPr>
            <w:r w:rsidRPr="00500803">
              <w:rPr>
                <w:rFonts w:ascii="Calibri" w:hAnsi="Calibri" w:cs="Calibri"/>
                <w:sz w:val="20"/>
                <w:szCs w:val="20"/>
              </w:rPr>
              <w:t>21%</w:t>
            </w:r>
          </w:p>
        </w:tc>
        <w:tc>
          <w:tcPr>
            <w:tcW w:w="618" w:type="pct"/>
            <w:shd w:val="clear" w:color="auto" w:fill="BFBFBF" w:themeFill="background1" w:themeFillShade="BF"/>
            <w:vAlign w:val="bottom"/>
          </w:tcPr>
          <w:p w14:paraId="6B25CDC2" w14:textId="77777777" w:rsidR="00D53303" w:rsidRPr="00500803" w:rsidRDefault="00D53303" w:rsidP="00AB51DB">
            <w:pPr>
              <w:jc w:val="center"/>
              <w:rPr>
                <w:sz w:val="20"/>
                <w:szCs w:val="20"/>
              </w:rPr>
            </w:pPr>
            <w:r w:rsidRPr="00500803">
              <w:rPr>
                <w:rFonts w:ascii="Calibri" w:hAnsi="Calibri" w:cs="Calibri"/>
                <w:sz w:val="20"/>
                <w:szCs w:val="20"/>
              </w:rPr>
              <w:t>-12%</w:t>
            </w:r>
          </w:p>
        </w:tc>
        <w:tc>
          <w:tcPr>
            <w:tcW w:w="588" w:type="pct"/>
            <w:shd w:val="clear" w:color="auto" w:fill="BFBFBF" w:themeFill="background1" w:themeFillShade="BF"/>
            <w:vAlign w:val="center"/>
          </w:tcPr>
          <w:p w14:paraId="24537F18" w14:textId="77777777" w:rsidR="00D53303" w:rsidRPr="00500803" w:rsidRDefault="00D53303" w:rsidP="00AB51DB">
            <w:pPr>
              <w:jc w:val="center"/>
              <w:rPr>
                <w:sz w:val="20"/>
                <w:szCs w:val="20"/>
              </w:rPr>
            </w:pPr>
            <w:r w:rsidRPr="00500803">
              <w:rPr>
                <w:rFonts w:ascii="Calibri" w:hAnsi="Calibri" w:cs="Calibri"/>
                <w:sz w:val="20"/>
                <w:szCs w:val="20"/>
              </w:rPr>
              <w:t>32%</w:t>
            </w:r>
          </w:p>
        </w:tc>
        <w:tc>
          <w:tcPr>
            <w:tcW w:w="814" w:type="pct"/>
            <w:shd w:val="clear" w:color="auto" w:fill="BFBFBF" w:themeFill="background1" w:themeFillShade="BF"/>
            <w:vAlign w:val="center"/>
          </w:tcPr>
          <w:p w14:paraId="323F79B0" w14:textId="77777777" w:rsidR="00D53303" w:rsidRPr="00500803" w:rsidRDefault="00D53303" w:rsidP="00AB51DB">
            <w:pPr>
              <w:jc w:val="center"/>
              <w:rPr>
                <w:sz w:val="20"/>
                <w:szCs w:val="20"/>
              </w:rPr>
            </w:pPr>
            <w:r w:rsidRPr="00500803">
              <w:rPr>
                <w:rFonts w:ascii="Calibri" w:hAnsi="Calibri" w:cs="Calibri"/>
                <w:sz w:val="20"/>
                <w:szCs w:val="20"/>
              </w:rPr>
              <w:t>-11%</w:t>
            </w:r>
          </w:p>
        </w:tc>
      </w:tr>
      <w:tr w:rsidR="00D53303" w:rsidRPr="00500803" w14:paraId="703AB7F1" w14:textId="77777777" w:rsidTr="00357270">
        <w:tc>
          <w:tcPr>
            <w:tcW w:w="693" w:type="pct"/>
            <w:vAlign w:val="center"/>
          </w:tcPr>
          <w:p w14:paraId="5D8AADD3" w14:textId="77777777" w:rsidR="00D53303" w:rsidRPr="00500803" w:rsidRDefault="00D53303" w:rsidP="00AB51DB">
            <w:pPr>
              <w:jc w:val="center"/>
              <w:rPr>
                <w:rFonts w:ascii="Calibri" w:eastAsia="Calibri" w:hAnsi="Calibri" w:cs="Times New Roman"/>
                <w:sz w:val="20"/>
                <w:szCs w:val="20"/>
              </w:rPr>
            </w:pPr>
            <w:r>
              <w:rPr>
                <w:rFonts w:ascii="Calibri" w:eastAsia="Calibri" w:hAnsi="Calibri" w:cs="Times New Roman"/>
                <w:sz w:val="20"/>
                <w:szCs w:val="20"/>
              </w:rPr>
              <w:t>3-8</w:t>
            </w:r>
          </w:p>
        </w:tc>
        <w:tc>
          <w:tcPr>
            <w:tcW w:w="584" w:type="pct"/>
            <w:vAlign w:val="center"/>
          </w:tcPr>
          <w:p w14:paraId="2C3B53F7" w14:textId="77777777" w:rsidR="00D53303" w:rsidRPr="00500803" w:rsidRDefault="00D53303" w:rsidP="00AB51DB">
            <w:pPr>
              <w:jc w:val="center"/>
              <w:rPr>
                <w:sz w:val="20"/>
                <w:szCs w:val="20"/>
              </w:rPr>
            </w:pPr>
            <w:r w:rsidRPr="00500803">
              <w:rPr>
                <w:rFonts w:ascii="Calibri" w:hAnsi="Calibri" w:cs="Calibri"/>
                <w:sz w:val="20"/>
                <w:szCs w:val="20"/>
              </w:rPr>
              <w:t>18,678</w:t>
            </w:r>
          </w:p>
        </w:tc>
        <w:tc>
          <w:tcPr>
            <w:tcW w:w="584" w:type="pct"/>
            <w:vAlign w:val="center"/>
          </w:tcPr>
          <w:p w14:paraId="7B10FC2D" w14:textId="77777777" w:rsidR="00D53303" w:rsidRPr="00500803" w:rsidRDefault="00D53303" w:rsidP="00AB51DB">
            <w:pPr>
              <w:jc w:val="center"/>
              <w:rPr>
                <w:sz w:val="20"/>
                <w:szCs w:val="20"/>
              </w:rPr>
            </w:pPr>
            <w:r w:rsidRPr="00500803">
              <w:rPr>
                <w:rFonts w:ascii="Calibri" w:hAnsi="Calibri" w:cs="Calibri"/>
                <w:sz w:val="20"/>
                <w:szCs w:val="20"/>
              </w:rPr>
              <w:t>32%</w:t>
            </w:r>
          </w:p>
        </w:tc>
        <w:tc>
          <w:tcPr>
            <w:tcW w:w="584" w:type="pct"/>
            <w:vAlign w:val="center"/>
          </w:tcPr>
          <w:p w14:paraId="55A73532" w14:textId="77777777" w:rsidR="00D53303" w:rsidRPr="00500803" w:rsidRDefault="00D53303" w:rsidP="00AB51DB">
            <w:pPr>
              <w:jc w:val="center"/>
              <w:rPr>
                <w:sz w:val="20"/>
                <w:szCs w:val="20"/>
              </w:rPr>
            </w:pPr>
            <w:r w:rsidRPr="00500803">
              <w:rPr>
                <w:rFonts w:ascii="Calibri" w:hAnsi="Calibri" w:cs="Calibri"/>
                <w:sz w:val="20"/>
                <w:szCs w:val="20"/>
              </w:rPr>
              <w:t>33%</w:t>
            </w:r>
          </w:p>
        </w:tc>
        <w:tc>
          <w:tcPr>
            <w:tcW w:w="535" w:type="pct"/>
            <w:vAlign w:val="center"/>
          </w:tcPr>
          <w:p w14:paraId="0AB099E8" w14:textId="77777777" w:rsidR="00D53303" w:rsidRPr="00500803" w:rsidRDefault="00D53303" w:rsidP="00AB51DB">
            <w:pPr>
              <w:jc w:val="center"/>
              <w:rPr>
                <w:sz w:val="20"/>
                <w:szCs w:val="20"/>
              </w:rPr>
            </w:pPr>
            <w:r w:rsidRPr="00500803">
              <w:rPr>
                <w:rFonts w:ascii="Calibri" w:hAnsi="Calibri" w:cs="Calibri"/>
                <w:sz w:val="20"/>
                <w:szCs w:val="20"/>
              </w:rPr>
              <w:t>20%</w:t>
            </w:r>
          </w:p>
        </w:tc>
        <w:tc>
          <w:tcPr>
            <w:tcW w:w="618" w:type="pct"/>
            <w:vAlign w:val="bottom"/>
          </w:tcPr>
          <w:p w14:paraId="340D0B7C" w14:textId="77777777" w:rsidR="00D53303" w:rsidRPr="00500803" w:rsidRDefault="00D53303" w:rsidP="00AB51DB">
            <w:pPr>
              <w:jc w:val="center"/>
              <w:rPr>
                <w:sz w:val="20"/>
                <w:szCs w:val="20"/>
              </w:rPr>
            </w:pPr>
            <w:r w:rsidRPr="00500803">
              <w:rPr>
                <w:rFonts w:ascii="Calibri" w:hAnsi="Calibri" w:cs="Calibri"/>
                <w:sz w:val="20"/>
                <w:szCs w:val="20"/>
              </w:rPr>
              <w:t>-12%</w:t>
            </w:r>
          </w:p>
        </w:tc>
        <w:tc>
          <w:tcPr>
            <w:tcW w:w="588" w:type="pct"/>
            <w:vAlign w:val="center"/>
          </w:tcPr>
          <w:p w14:paraId="737E6258" w14:textId="77777777" w:rsidR="00D53303" w:rsidRPr="00500803" w:rsidRDefault="00D53303" w:rsidP="00AB51DB">
            <w:pPr>
              <w:jc w:val="center"/>
              <w:rPr>
                <w:sz w:val="20"/>
                <w:szCs w:val="20"/>
              </w:rPr>
            </w:pPr>
            <w:r w:rsidRPr="00500803">
              <w:rPr>
                <w:rFonts w:ascii="Calibri" w:hAnsi="Calibri" w:cs="Calibri"/>
                <w:sz w:val="20"/>
                <w:szCs w:val="20"/>
              </w:rPr>
              <w:t>33%</w:t>
            </w:r>
          </w:p>
        </w:tc>
        <w:tc>
          <w:tcPr>
            <w:tcW w:w="814" w:type="pct"/>
            <w:vAlign w:val="center"/>
          </w:tcPr>
          <w:p w14:paraId="528FC30D" w14:textId="77777777" w:rsidR="00D53303" w:rsidRPr="00500803" w:rsidRDefault="00D53303" w:rsidP="00AB51DB">
            <w:pPr>
              <w:jc w:val="center"/>
              <w:rPr>
                <w:sz w:val="20"/>
                <w:szCs w:val="20"/>
              </w:rPr>
            </w:pPr>
            <w:r w:rsidRPr="00500803">
              <w:rPr>
                <w:rFonts w:ascii="Calibri" w:hAnsi="Calibri" w:cs="Calibri"/>
                <w:sz w:val="20"/>
                <w:szCs w:val="20"/>
              </w:rPr>
              <w:t>-13%</w:t>
            </w:r>
          </w:p>
        </w:tc>
      </w:tr>
      <w:tr w:rsidR="0062545B" w:rsidRPr="00500803" w14:paraId="4228C571" w14:textId="77777777" w:rsidTr="00357270">
        <w:tc>
          <w:tcPr>
            <w:tcW w:w="693" w:type="pct"/>
            <w:shd w:val="clear" w:color="auto" w:fill="BFBFBF" w:themeFill="background1" w:themeFillShade="BF"/>
            <w:vAlign w:val="center"/>
          </w:tcPr>
          <w:p w14:paraId="17AF79CF" w14:textId="77777777" w:rsidR="00D53303" w:rsidRPr="00500803" w:rsidRDefault="00D53303" w:rsidP="00AB51DB">
            <w:pPr>
              <w:jc w:val="center"/>
              <w:rPr>
                <w:rFonts w:ascii="Calibri" w:eastAsia="Calibri" w:hAnsi="Calibri" w:cs="Times New Roman"/>
                <w:sz w:val="20"/>
                <w:szCs w:val="20"/>
              </w:rPr>
            </w:pPr>
            <w:r w:rsidRPr="00500803">
              <w:rPr>
                <w:rFonts w:ascii="Calibri" w:eastAsia="Calibri" w:hAnsi="Calibri" w:cs="Times New Roman"/>
                <w:sz w:val="20"/>
                <w:szCs w:val="20"/>
              </w:rPr>
              <w:t>10</w:t>
            </w:r>
          </w:p>
        </w:tc>
        <w:tc>
          <w:tcPr>
            <w:tcW w:w="584" w:type="pct"/>
            <w:shd w:val="clear" w:color="auto" w:fill="BFBFBF" w:themeFill="background1" w:themeFillShade="BF"/>
            <w:vAlign w:val="center"/>
          </w:tcPr>
          <w:p w14:paraId="41E0CB59" w14:textId="77777777" w:rsidR="00D53303" w:rsidRPr="00500803" w:rsidRDefault="00D53303" w:rsidP="00AB51DB">
            <w:pPr>
              <w:jc w:val="center"/>
              <w:rPr>
                <w:sz w:val="20"/>
                <w:szCs w:val="20"/>
              </w:rPr>
            </w:pPr>
            <w:r w:rsidRPr="00500803">
              <w:rPr>
                <w:rFonts w:ascii="Calibri" w:hAnsi="Calibri" w:cs="Calibri"/>
                <w:sz w:val="20"/>
                <w:szCs w:val="20"/>
              </w:rPr>
              <w:t>2,520</w:t>
            </w:r>
          </w:p>
        </w:tc>
        <w:tc>
          <w:tcPr>
            <w:tcW w:w="584" w:type="pct"/>
            <w:shd w:val="clear" w:color="auto" w:fill="BFBFBF" w:themeFill="background1" w:themeFillShade="BF"/>
            <w:vAlign w:val="center"/>
          </w:tcPr>
          <w:p w14:paraId="67E5E44E" w14:textId="0DAA9F57" w:rsidR="00D53303" w:rsidRPr="00500803" w:rsidRDefault="00590941" w:rsidP="00AB51DB">
            <w:pPr>
              <w:jc w:val="center"/>
              <w:rPr>
                <w:sz w:val="20"/>
                <w:szCs w:val="20"/>
              </w:rPr>
            </w:pPr>
            <w:r>
              <w:rPr>
                <w:sz w:val="20"/>
                <w:szCs w:val="20"/>
              </w:rPr>
              <w:t>NA</w:t>
            </w:r>
          </w:p>
        </w:tc>
        <w:tc>
          <w:tcPr>
            <w:tcW w:w="584" w:type="pct"/>
            <w:shd w:val="clear" w:color="auto" w:fill="BFBFBF" w:themeFill="background1" w:themeFillShade="BF"/>
            <w:vAlign w:val="center"/>
          </w:tcPr>
          <w:p w14:paraId="79746F68" w14:textId="77777777" w:rsidR="00D53303" w:rsidRPr="00500803" w:rsidRDefault="00D53303" w:rsidP="00AB51DB">
            <w:pPr>
              <w:jc w:val="center"/>
              <w:rPr>
                <w:sz w:val="20"/>
                <w:szCs w:val="20"/>
              </w:rPr>
            </w:pPr>
            <w:r w:rsidRPr="00500803">
              <w:rPr>
                <w:rFonts w:ascii="Calibri" w:hAnsi="Calibri" w:cs="Calibri"/>
                <w:sz w:val="20"/>
                <w:szCs w:val="20"/>
              </w:rPr>
              <w:t>47%</w:t>
            </w:r>
          </w:p>
        </w:tc>
        <w:tc>
          <w:tcPr>
            <w:tcW w:w="535" w:type="pct"/>
            <w:shd w:val="clear" w:color="auto" w:fill="BFBFBF" w:themeFill="background1" w:themeFillShade="BF"/>
            <w:vAlign w:val="center"/>
          </w:tcPr>
          <w:p w14:paraId="02E2D847" w14:textId="77777777" w:rsidR="00D53303" w:rsidRPr="00500803" w:rsidRDefault="00D53303" w:rsidP="00AB51DB">
            <w:pPr>
              <w:jc w:val="center"/>
              <w:rPr>
                <w:sz w:val="20"/>
                <w:szCs w:val="20"/>
              </w:rPr>
            </w:pPr>
            <w:r w:rsidRPr="00500803">
              <w:rPr>
                <w:rFonts w:ascii="Calibri" w:hAnsi="Calibri" w:cs="Calibri"/>
                <w:sz w:val="20"/>
                <w:szCs w:val="20"/>
              </w:rPr>
              <w:t>38%</w:t>
            </w:r>
          </w:p>
        </w:tc>
        <w:tc>
          <w:tcPr>
            <w:tcW w:w="618" w:type="pct"/>
            <w:shd w:val="clear" w:color="auto" w:fill="BFBFBF" w:themeFill="background1" w:themeFillShade="BF"/>
            <w:vAlign w:val="bottom"/>
          </w:tcPr>
          <w:p w14:paraId="538FDA0F" w14:textId="181F3F52" w:rsidR="00D53303" w:rsidRPr="00500803" w:rsidRDefault="00590941" w:rsidP="00AB51DB">
            <w:pPr>
              <w:jc w:val="center"/>
              <w:rPr>
                <w:sz w:val="20"/>
                <w:szCs w:val="20"/>
              </w:rPr>
            </w:pPr>
            <w:r>
              <w:rPr>
                <w:sz w:val="20"/>
                <w:szCs w:val="20"/>
              </w:rPr>
              <w:t>NA</w:t>
            </w:r>
          </w:p>
        </w:tc>
        <w:tc>
          <w:tcPr>
            <w:tcW w:w="588" w:type="pct"/>
            <w:shd w:val="clear" w:color="auto" w:fill="BFBFBF" w:themeFill="background1" w:themeFillShade="BF"/>
            <w:vAlign w:val="center"/>
          </w:tcPr>
          <w:p w14:paraId="50AD491E" w14:textId="77777777" w:rsidR="00D53303" w:rsidRPr="00500803" w:rsidRDefault="00D53303" w:rsidP="00AB51DB">
            <w:pPr>
              <w:jc w:val="center"/>
              <w:rPr>
                <w:sz w:val="20"/>
                <w:szCs w:val="20"/>
              </w:rPr>
            </w:pPr>
            <w:r w:rsidRPr="00500803">
              <w:rPr>
                <w:rFonts w:ascii="Calibri" w:hAnsi="Calibri" w:cs="Calibri"/>
                <w:sz w:val="20"/>
                <w:szCs w:val="20"/>
              </w:rPr>
              <w:t>52%</w:t>
            </w:r>
          </w:p>
        </w:tc>
        <w:tc>
          <w:tcPr>
            <w:tcW w:w="814" w:type="pct"/>
            <w:shd w:val="clear" w:color="auto" w:fill="BFBFBF" w:themeFill="background1" w:themeFillShade="BF"/>
            <w:vAlign w:val="center"/>
          </w:tcPr>
          <w:p w14:paraId="22DAE24F" w14:textId="77777777" w:rsidR="00D53303" w:rsidRPr="00500803" w:rsidRDefault="00D53303" w:rsidP="00AB51DB">
            <w:pPr>
              <w:jc w:val="center"/>
              <w:rPr>
                <w:sz w:val="20"/>
                <w:szCs w:val="20"/>
              </w:rPr>
            </w:pPr>
            <w:r w:rsidRPr="00500803">
              <w:rPr>
                <w:rFonts w:ascii="Calibri" w:hAnsi="Calibri" w:cs="Calibri"/>
                <w:sz w:val="20"/>
                <w:szCs w:val="20"/>
              </w:rPr>
              <w:t>-14%</w:t>
            </w:r>
          </w:p>
        </w:tc>
      </w:tr>
    </w:tbl>
    <w:p w14:paraId="312B6A9A" w14:textId="77777777" w:rsidR="00D53303" w:rsidRPr="00AA2B25" w:rsidRDefault="00D53303" w:rsidP="00D53303">
      <w:pPr>
        <w:spacing w:after="0" w:line="240" w:lineRule="auto"/>
        <w:contextualSpacing/>
        <w:rPr>
          <w:rFonts w:ascii="Calibri" w:eastAsia="Times New Roman" w:hAnsi="Calibri" w:cs="Times New Roman"/>
        </w:rPr>
      </w:pPr>
    </w:p>
    <w:p w14:paraId="69A554A8" w14:textId="77777777" w:rsidR="00D53303" w:rsidRDefault="00D53303" w:rsidP="00D53303">
      <w:bookmarkStart w:id="16" w:name="_Hlk89072043"/>
      <w:r>
        <w:br w:type="page"/>
      </w:r>
    </w:p>
    <w:p w14:paraId="267E6648" w14:textId="77777777" w:rsidR="00BE48E7" w:rsidRPr="00AA2B25" w:rsidRDefault="00BE48E7" w:rsidP="00BE48E7">
      <w:pPr>
        <w:spacing w:after="0" w:line="240" w:lineRule="auto"/>
        <w:jc w:val="center"/>
        <w:rPr>
          <w:rFonts w:ascii="Calibri" w:eastAsia="Calibri" w:hAnsi="Calibri" w:cs="Times New Roman"/>
          <w:b/>
          <w:bCs/>
          <w:sz w:val="20"/>
          <w:szCs w:val="20"/>
        </w:rPr>
      </w:pPr>
      <w:r w:rsidRPr="00AA2B25">
        <w:rPr>
          <w:rFonts w:ascii="Calibri" w:eastAsia="Calibri" w:hAnsi="Calibri" w:cs="Times New Roman"/>
          <w:b/>
          <w:bCs/>
          <w:sz w:val="20"/>
          <w:szCs w:val="20"/>
        </w:rPr>
        <w:lastRenderedPageBreak/>
        <w:t>Table 11: Boston Public Schools</w:t>
      </w:r>
    </w:p>
    <w:p w14:paraId="03AC4852" w14:textId="5A26AE53" w:rsidR="00BE48E7" w:rsidRDefault="00BE48E7" w:rsidP="00BE48E7">
      <w:pPr>
        <w:spacing w:after="0" w:line="240" w:lineRule="auto"/>
        <w:jc w:val="center"/>
      </w:pPr>
      <w:r w:rsidRPr="00AA2B25">
        <w:rPr>
          <w:rFonts w:ascii="Calibri" w:eastAsia="Calibri" w:hAnsi="Calibri" w:cs="Times New Roman"/>
          <w:b/>
          <w:sz w:val="20"/>
          <w:szCs w:val="20"/>
        </w:rPr>
        <w:t>Next-Generation MCAS</w:t>
      </w:r>
      <w:r w:rsidRPr="00AA2B25">
        <w:rPr>
          <w:rFonts w:ascii="Calibri" w:eastAsia="Calibri" w:hAnsi="Calibri" w:cs="Times New Roman"/>
          <w:b/>
          <w:bCs/>
          <w:sz w:val="20"/>
          <w:szCs w:val="20"/>
        </w:rPr>
        <w:t xml:space="preserve"> Science Percent Meeting or Exceeding Expectations in Grades 5 and 8, 2019</w:t>
      </w:r>
      <w:r>
        <w:rPr>
          <w:rFonts w:ascii="Calibri" w:eastAsia="Calibri" w:hAnsi="Calibri" w:cs="Times New Roman"/>
          <w:b/>
          <w:bCs/>
          <w:sz w:val="20"/>
          <w:szCs w:val="20"/>
        </w:rPr>
        <w:t>-2021</w:t>
      </w:r>
    </w:p>
    <w:tbl>
      <w:tblPr>
        <w:tblStyle w:val="TableGrid"/>
        <w:tblW w:w="5005" w:type="pct"/>
        <w:tblInd w:w="-5" w:type="dxa"/>
        <w:tblLook w:val="04A0" w:firstRow="1" w:lastRow="0" w:firstColumn="1" w:lastColumn="0" w:noHBand="0" w:noVBand="1"/>
      </w:tblPr>
      <w:tblGrid>
        <w:gridCol w:w="1337"/>
        <w:gridCol w:w="1339"/>
        <w:gridCol w:w="1336"/>
        <w:gridCol w:w="1338"/>
        <w:gridCol w:w="1336"/>
        <w:gridCol w:w="1338"/>
        <w:gridCol w:w="1335"/>
      </w:tblGrid>
      <w:tr w:rsidR="00CB79F6" w:rsidRPr="00AA2B25" w14:paraId="3325D98D" w14:textId="77777777" w:rsidTr="00BE48E7">
        <w:tc>
          <w:tcPr>
            <w:tcW w:w="714" w:type="pct"/>
            <w:shd w:val="clear" w:color="auto" w:fill="BFBFBF" w:themeFill="background1" w:themeFillShade="BF"/>
          </w:tcPr>
          <w:p w14:paraId="468DE538" w14:textId="77777777" w:rsidR="00D53303" w:rsidRPr="00AA2B25" w:rsidRDefault="00D53303" w:rsidP="00AB51DB">
            <w:pPr>
              <w:spacing w:line="276" w:lineRule="auto"/>
              <w:jc w:val="center"/>
              <w:rPr>
                <w:rFonts w:ascii="Calibri" w:eastAsia="Calibri" w:hAnsi="Calibri" w:cs="Times New Roman"/>
                <w:b/>
                <w:bCs/>
                <w:sz w:val="20"/>
                <w:szCs w:val="20"/>
              </w:rPr>
            </w:pPr>
            <w:r w:rsidRPr="00AA2B25">
              <w:rPr>
                <w:rFonts w:ascii="Calibri" w:eastAsia="Calibri" w:hAnsi="Calibri" w:cs="Times New Roman"/>
                <w:b/>
                <w:bCs/>
                <w:sz w:val="20"/>
                <w:szCs w:val="20"/>
              </w:rPr>
              <w:t>Grade</w:t>
            </w:r>
          </w:p>
        </w:tc>
        <w:tc>
          <w:tcPr>
            <w:tcW w:w="715" w:type="pct"/>
            <w:shd w:val="clear" w:color="auto" w:fill="BFBFBF" w:themeFill="background1" w:themeFillShade="BF"/>
          </w:tcPr>
          <w:p w14:paraId="4C9F71F4" w14:textId="77777777" w:rsidR="00D53303" w:rsidRPr="00AA2B25" w:rsidRDefault="00D53303" w:rsidP="00AB51DB">
            <w:pPr>
              <w:spacing w:line="276" w:lineRule="auto"/>
              <w:jc w:val="center"/>
              <w:rPr>
                <w:rFonts w:ascii="Calibri" w:eastAsia="Calibri" w:hAnsi="Calibri" w:cs="Times New Roman"/>
                <w:b/>
                <w:bCs/>
                <w:sz w:val="20"/>
                <w:szCs w:val="20"/>
              </w:rPr>
            </w:pPr>
            <w:r w:rsidRPr="00AA2B25">
              <w:rPr>
                <w:rFonts w:ascii="Calibri" w:eastAsia="Calibri" w:hAnsi="Calibri" w:cs="Times New Roman"/>
                <w:b/>
                <w:bCs/>
                <w:sz w:val="20"/>
                <w:szCs w:val="20"/>
              </w:rPr>
              <w:t>N (2021)</w:t>
            </w:r>
          </w:p>
        </w:tc>
        <w:tc>
          <w:tcPr>
            <w:tcW w:w="714" w:type="pct"/>
            <w:shd w:val="clear" w:color="auto" w:fill="BFBFBF" w:themeFill="background1" w:themeFillShade="BF"/>
          </w:tcPr>
          <w:p w14:paraId="1BE38AF7" w14:textId="77777777" w:rsidR="00D53303" w:rsidRPr="00AA2B25" w:rsidRDefault="00D53303" w:rsidP="00AB51DB">
            <w:pPr>
              <w:spacing w:line="276" w:lineRule="auto"/>
              <w:jc w:val="center"/>
              <w:rPr>
                <w:rFonts w:ascii="Calibri" w:eastAsia="Calibri" w:hAnsi="Calibri" w:cs="Times New Roman"/>
                <w:b/>
                <w:bCs/>
                <w:sz w:val="20"/>
                <w:szCs w:val="20"/>
              </w:rPr>
            </w:pPr>
            <w:r w:rsidRPr="00AA2B25">
              <w:rPr>
                <w:rFonts w:ascii="Calibri" w:eastAsia="Calibri" w:hAnsi="Calibri" w:cs="Times New Roman"/>
                <w:b/>
                <w:bCs/>
                <w:sz w:val="20"/>
                <w:szCs w:val="20"/>
              </w:rPr>
              <w:t>2019</w:t>
            </w:r>
          </w:p>
        </w:tc>
        <w:tc>
          <w:tcPr>
            <w:tcW w:w="715" w:type="pct"/>
            <w:shd w:val="clear" w:color="auto" w:fill="BFBFBF" w:themeFill="background1" w:themeFillShade="BF"/>
          </w:tcPr>
          <w:p w14:paraId="0356D9BC" w14:textId="77777777" w:rsidR="00D53303" w:rsidRPr="00AA2B25" w:rsidRDefault="00D53303" w:rsidP="00AB51DB">
            <w:pPr>
              <w:spacing w:line="276" w:lineRule="auto"/>
              <w:jc w:val="center"/>
              <w:rPr>
                <w:rFonts w:ascii="Calibri" w:eastAsia="Calibri" w:hAnsi="Calibri" w:cs="Times New Roman"/>
                <w:b/>
                <w:bCs/>
                <w:sz w:val="20"/>
                <w:szCs w:val="20"/>
              </w:rPr>
            </w:pPr>
            <w:r w:rsidRPr="00AA2B25">
              <w:rPr>
                <w:rFonts w:ascii="Calibri" w:eastAsia="Calibri" w:hAnsi="Calibri" w:cs="Times New Roman"/>
                <w:b/>
                <w:bCs/>
                <w:sz w:val="20"/>
                <w:szCs w:val="20"/>
              </w:rPr>
              <w:t>2020</w:t>
            </w:r>
          </w:p>
        </w:tc>
        <w:tc>
          <w:tcPr>
            <w:tcW w:w="714" w:type="pct"/>
            <w:shd w:val="clear" w:color="auto" w:fill="BFBFBF" w:themeFill="background1" w:themeFillShade="BF"/>
          </w:tcPr>
          <w:p w14:paraId="35EBB705" w14:textId="77777777" w:rsidR="00D53303" w:rsidRPr="00AA2B25" w:rsidRDefault="00D53303" w:rsidP="00AB51DB">
            <w:pPr>
              <w:spacing w:line="276" w:lineRule="auto"/>
              <w:jc w:val="center"/>
              <w:rPr>
                <w:rFonts w:ascii="Calibri" w:eastAsia="Calibri" w:hAnsi="Calibri" w:cs="Times New Roman"/>
                <w:b/>
                <w:bCs/>
                <w:sz w:val="20"/>
                <w:szCs w:val="20"/>
              </w:rPr>
            </w:pPr>
            <w:r w:rsidRPr="00AA2B25">
              <w:rPr>
                <w:rFonts w:ascii="Calibri" w:eastAsia="Calibri" w:hAnsi="Calibri" w:cs="Times New Roman"/>
                <w:b/>
                <w:bCs/>
                <w:sz w:val="20"/>
                <w:szCs w:val="20"/>
              </w:rPr>
              <w:t>2021</w:t>
            </w:r>
          </w:p>
        </w:tc>
        <w:tc>
          <w:tcPr>
            <w:tcW w:w="715" w:type="pct"/>
            <w:shd w:val="clear" w:color="auto" w:fill="BFBFBF" w:themeFill="background1" w:themeFillShade="BF"/>
          </w:tcPr>
          <w:p w14:paraId="2ED91DB9" w14:textId="77777777" w:rsidR="00D53303" w:rsidRPr="00AA2B25" w:rsidRDefault="00D53303" w:rsidP="00AB51DB">
            <w:pPr>
              <w:spacing w:line="276" w:lineRule="auto"/>
              <w:jc w:val="center"/>
              <w:rPr>
                <w:rFonts w:ascii="Calibri" w:eastAsia="Calibri" w:hAnsi="Calibri" w:cs="Times New Roman"/>
                <w:b/>
                <w:bCs/>
                <w:sz w:val="20"/>
                <w:szCs w:val="20"/>
              </w:rPr>
            </w:pPr>
            <w:r w:rsidRPr="00AA2B25">
              <w:rPr>
                <w:b/>
                <w:bCs/>
                <w:sz w:val="20"/>
                <w:szCs w:val="20"/>
              </w:rPr>
              <w:t>3-yr Change</w:t>
            </w:r>
          </w:p>
        </w:tc>
        <w:tc>
          <w:tcPr>
            <w:tcW w:w="713" w:type="pct"/>
            <w:shd w:val="clear" w:color="auto" w:fill="BFBFBF" w:themeFill="background1" w:themeFillShade="BF"/>
          </w:tcPr>
          <w:p w14:paraId="5A56130E" w14:textId="77777777" w:rsidR="00D53303" w:rsidRPr="00AA2B25" w:rsidRDefault="00D53303" w:rsidP="00AB51DB">
            <w:pPr>
              <w:spacing w:line="276" w:lineRule="auto"/>
              <w:jc w:val="center"/>
              <w:rPr>
                <w:rFonts w:ascii="Calibri" w:eastAsia="Calibri" w:hAnsi="Calibri" w:cs="Times New Roman"/>
                <w:b/>
                <w:bCs/>
                <w:sz w:val="20"/>
                <w:szCs w:val="20"/>
              </w:rPr>
            </w:pPr>
            <w:r w:rsidRPr="00AA2B25">
              <w:rPr>
                <w:b/>
                <w:bCs/>
                <w:sz w:val="20"/>
                <w:szCs w:val="20"/>
              </w:rPr>
              <w:t>State (2021)</w:t>
            </w:r>
          </w:p>
        </w:tc>
      </w:tr>
      <w:tr w:rsidR="00590941" w:rsidRPr="00AA2B25" w14:paraId="79D17BBB" w14:textId="77777777" w:rsidTr="00BE48E7">
        <w:tc>
          <w:tcPr>
            <w:tcW w:w="714" w:type="pct"/>
          </w:tcPr>
          <w:p w14:paraId="4E17CB6A" w14:textId="77777777" w:rsidR="00590941" w:rsidRPr="00E70A68" w:rsidRDefault="00590941" w:rsidP="00590941">
            <w:pPr>
              <w:spacing w:line="276" w:lineRule="auto"/>
              <w:jc w:val="center"/>
              <w:rPr>
                <w:rFonts w:ascii="Calibri" w:eastAsia="Calibri" w:hAnsi="Calibri" w:cs="Times New Roman"/>
                <w:sz w:val="20"/>
                <w:szCs w:val="20"/>
              </w:rPr>
            </w:pPr>
            <w:r w:rsidRPr="00E70A68">
              <w:rPr>
                <w:rFonts w:ascii="Calibri" w:eastAsia="Calibri" w:hAnsi="Calibri" w:cs="Times New Roman"/>
                <w:sz w:val="20"/>
                <w:szCs w:val="20"/>
              </w:rPr>
              <w:t>5</w:t>
            </w:r>
          </w:p>
        </w:tc>
        <w:tc>
          <w:tcPr>
            <w:tcW w:w="715" w:type="pct"/>
          </w:tcPr>
          <w:p w14:paraId="01E38F82" w14:textId="77777777" w:rsidR="00590941" w:rsidRPr="00C9296A" w:rsidRDefault="00590941" w:rsidP="00590941">
            <w:pPr>
              <w:spacing w:line="276" w:lineRule="auto"/>
              <w:jc w:val="center"/>
              <w:rPr>
                <w:rFonts w:ascii="Calibri" w:eastAsia="Calibri" w:hAnsi="Calibri" w:cs="Times New Roman"/>
                <w:sz w:val="20"/>
                <w:szCs w:val="20"/>
              </w:rPr>
            </w:pPr>
            <w:r w:rsidRPr="00C9296A">
              <w:rPr>
                <w:rFonts w:ascii="Calibri" w:eastAsia="Calibri" w:hAnsi="Calibri" w:cs="Times New Roman"/>
                <w:sz w:val="20"/>
                <w:szCs w:val="20"/>
              </w:rPr>
              <w:t>3,014</w:t>
            </w:r>
          </w:p>
        </w:tc>
        <w:tc>
          <w:tcPr>
            <w:tcW w:w="714" w:type="pct"/>
          </w:tcPr>
          <w:p w14:paraId="12051438" w14:textId="77777777" w:rsidR="00590941" w:rsidRPr="00F41115" w:rsidRDefault="00590941" w:rsidP="00590941">
            <w:pPr>
              <w:spacing w:line="276" w:lineRule="auto"/>
              <w:jc w:val="center"/>
              <w:rPr>
                <w:rFonts w:ascii="Calibri" w:eastAsia="Calibri" w:hAnsi="Calibri" w:cs="Times New Roman"/>
                <w:sz w:val="20"/>
                <w:szCs w:val="20"/>
              </w:rPr>
            </w:pPr>
            <w:r w:rsidRPr="00F41115">
              <w:rPr>
                <w:rFonts w:ascii="Calibri" w:eastAsia="Calibri" w:hAnsi="Calibri" w:cs="Times New Roman"/>
                <w:sz w:val="20"/>
                <w:szCs w:val="20"/>
              </w:rPr>
              <w:t>24%</w:t>
            </w:r>
          </w:p>
        </w:tc>
        <w:tc>
          <w:tcPr>
            <w:tcW w:w="715" w:type="pct"/>
          </w:tcPr>
          <w:p w14:paraId="67E55F57" w14:textId="3DACFE0D" w:rsidR="00590941" w:rsidRPr="00F41115" w:rsidRDefault="00590941" w:rsidP="00590941">
            <w:pPr>
              <w:spacing w:line="276" w:lineRule="auto"/>
              <w:jc w:val="center"/>
              <w:rPr>
                <w:rFonts w:ascii="Calibri" w:eastAsia="Calibri" w:hAnsi="Calibri" w:cs="Times New Roman"/>
                <w:sz w:val="20"/>
                <w:szCs w:val="20"/>
              </w:rPr>
            </w:pPr>
            <w:r w:rsidRPr="00CD0A2A">
              <w:rPr>
                <w:sz w:val="20"/>
                <w:szCs w:val="20"/>
              </w:rPr>
              <w:t>NA</w:t>
            </w:r>
          </w:p>
        </w:tc>
        <w:tc>
          <w:tcPr>
            <w:tcW w:w="714" w:type="pct"/>
          </w:tcPr>
          <w:p w14:paraId="658789E2" w14:textId="77777777" w:rsidR="00590941" w:rsidRPr="00F41115" w:rsidRDefault="00590941" w:rsidP="00590941">
            <w:pPr>
              <w:spacing w:line="276" w:lineRule="auto"/>
              <w:jc w:val="center"/>
              <w:rPr>
                <w:rFonts w:ascii="Calibri" w:eastAsia="Calibri" w:hAnsi="Calibri" w:cs="Times New Roman"/>
                <w:sz w:val="20"/>
                <w:szCs w:val="20"/>
              </w:rPr>
            </w:pPr>
            <w:r w:rsidRPr="00F41115">
              <w:rPr>
                <w:rFonts w:ascii="Calibri" w:eastAsia="Calibri" w:hAnsi="Calibri" w:cs="Times New Roman"/>
                <w:sz w:val="20"/>
                <w:szCs w:val="20"/>
              </w:rPr>
              <w:t>20%</w:t>
            </w:r>
          </w:p>
        </w:tc>
        <w:tc>
          <w:tcPr>
            <w:tcW w:w="715" w:type="pct"/>
          </w:tcPr>
          <w:p w14:paraId="1BC197EB" w14:textId="77777777" w:rsidR="00590941" w:rsidRPr="00F41115" w:rsidRDefault="00590941" w:rsidP="00590941">
            <w:pPr>
              <w:spacing w:line="276" w:lineRule="auto"/>
              <w:jc w:val="center"/>
              <w:rPr>
                <w:rFonts w:ascii="Calibri" w:eastAsia="Calibri" w:hAnsi="Calibri" w:cs="Times New Roman"/>
                <w:sz w:val="20"/>
                <w:szCs w:val="20"/>
              </w:rPr>
            </w:pPr>
            <w:r w:rsidRPr="00F41115">
              <w:rPr>
                <w:rFonts w:ascii="Calibri" w:eastAsia="Calibri" w:hAnsi="Calibri" w:cs="Times New Roman"/>
                <w:sz w:val="20"/>
                <w:szCs w:val="20"/>
              </w:rPr>
              <w:t>-4</w:t>
            </w:r>
          </w:p>
        </w:tc>
        <w:tc>
          <w:tcPr>
            <w:tcW w:w="713" w:type="pct"/>
          </w:tcPr>
          <w:p w14:paraId="6CEDCCAA" w14:textId="77777777" w:rsidR="00590941" w:rsidRPr="00AA2B25" w:rsidRDefault="00590941" w:rsidP="00590941">
            <w:pPr>
              <w:spacing w:line="276" w:lineRule="auto"/>
              <w:jc w:val="center"/>
              <w:rPr>
                <w:rFonts w:ascii="Calibri" w:eastAsia="Calibri" w:hAnsi="Calibri" w:cs="Times New Roman"/>
                <w:sz w:val="20"/>
                <w:szCs w:val="20"/>
              </w:rPr>
            </w:pPr>
            <w:r w:rsidRPr="00AA2B25">
              <w:rPr>
                <w:sz w:val="20"/>
                <w:szCs w:val="20"/>
              </w:rPr>
              <w:t>42%</w:t>
            </w:r>
          </w:p>
        </w:tc>
      </w:tr>
      <w:tr w:rsidR="00590941" w:rsidRPr="00AA2B25" w14:paraId="4BE4032F" w14:textId="77777777" w:rsidTr="00BE48E7">
        <w:tc>
          <w:tcPr>
            <w:tcW w:w="714" w:type="pct"/>
            <w:shd w:val="clear" w:color="auto" w:fill="BFBFBF" w:themeFill="background1" w:themeFillShade="BF"/>
          </w:tcPr>
          <w:p w14:paraId="7484BD60" w14:textId="77777777" w:rsidR="00590941" w:rsidRPr="00E70A68" w:rsidRDefault="00590941" w:rsidP="00590941">
            <w:pPr>
              <w:spacing w:line="276" w:lineRule="auto"/>
              <w:jc w:val="center"/>
              <w:rPr>
                <w:rFonts w:ascii="Calibri" w:eastAsia="Calibri" w:hAnsi="Calibri" w:cs="Times New Roman"/>
                <w:sz w:val="20"/>
                <w:szCs w:val="20"/>
              </w:rPr>
            </w:pPr>
            <w:r w:rsidRPr="00E70A68">
              <w:rPr>
                <w:rFonts w:ascii="Calibri" w:eastAsia="Calibri" w:hAnsi="Calibri" w:cs="Times New Roman"/>
                <w:sz w:val="20"/>
                <w:szCs w:val="20"/>
              </w:rPr>
              <w:t>8</w:t>
            </w:r>
          </w:p>
        </w:tc>
        <w:tc>
          <w:tcPr>
            <w:tcW w:w="715" w:type="pct"/>
            <w:shd w:val="clear" w:color="auto" w:fill="BFBFBF" w:themeFill="background1" w:themeFillShade="BF"/>
          </w:tcPr>
          <w:p w14:paraId="2362033D" w14:textId="77777777" w:rsidR="00590941" w:rsidRPr="00C9296A" w:rsidRDefault="00590941" w:rsidP="00590941">
            <w:pPr>
              <w:spacing w:line="276" w:lineRule="auto"/>
              <w:jc w:val="center"/>
              <w:rPr>
                <w:rFonts w:ascii="Calibri" w:eastAsia="Calibri" w:hAnsi="Calibri" w:cs="Times New Roman"/>
                <w:sz w:val="20"/>
                <w:szCs w:val="20"/>
              </w:rPr>
            </w:pPr>
            <w:r w:rsidRPr="00C9296A">
              <w:rPr>
                <w:rFonts w:ascii="Calibri" w:eastAsia="Calibri" w:hAnsi="Calibri" w:cs="Times New Roman"/>
                <w:sz w:val="20"/>
                <w:szCs w:val="20"/>
              </w:rPr>
              <w:t>1,626</w:t>
            </w:r>
          </w:p>
        </w:tc>
        <w:tc>
          <w:tcPr>
            <w:tcW w:w="714" w:type="pct"/>
            <w:shd w:val="clear" w:color="auto" w:fill="BFBFBF" w:themeFill="background1" w:themeFillShade="BF"/>
          </w:tcPr>
          <w:p w14:paraId="0222FC47" w14:textId="77777777" w:rsidR="00590941" w:rsidRPr="00F41115" w:rsidRDefault="00590941" w:rsidP="00590941">
            <w:pPr>
              <w:spacing w:line="276" w:lineRule="auto"/>
              <w:jc w:val="center"/>
              <w:rPr>
                <w:rFonts w:ascii="Calibri" w:eastAsia="Calibri" w:hAnsi="Calibri" w:cs="Times New Roman"/>
                <w:sz w:val="20"/>
                <w:szCs w:val="20"/>
              </w:rPr>
            </w:pPr>
            <w:r w:rsidRPr="00F41115">
              <w:rPr>
                <w:rFonts w:ascii="Calibri" w:eastAsia="Calibri" w:hAnsi="Calibri" w:cs="Times New Roman"/>
                <w:sz w:val="20"/>
                <w:szCs w:val="20"/>
              </w:rPr>
              <w:t>24%</w:t>
            </w:r>
          </w:p>
        </w:tc>
        <w:tc>
          <w:tcPr>
            <w:tcW w:w="715" w:type="pct"/>
            <w:shd w:val="clear" w:color="auto" w:fill="BFBFBF" w:themeFill="background1" w:themeFillShade="BF"/>
          </w:tcPr>
          <w:p w14:paraId="1334DD5A" w14:textId="49BEFD7E" w:rsidR="00590941" w:rsidRPr="00F41115" w:rsidRDefault="00590941" w:rsidP="00590941">
            <w:pPr>
              <w:spacing w:line="276" w:lineRule="auto"/>
              <w:jc w:val="center"/>
              <w:rPr>
                <w:rFonts w:ascii="Calibri" w:eastAsia="Calibri" w:hAnsi="Calibri" w:cs="Times New Roman"/>
                <w:sz w:val="20"/>
                <w:szCs w:val="20"/>
              </w:rPr>
            </w:pPr>
            <w:r w:rsidRPr="00CD0A2A">
              <w:rPr>
                <w:sz w:val="20"/>
                <w:szCs w:val="20"/>
              </w:rPr>
              <w:t>NA</w:t>
            </w:r>
          </w:p>
        </w:tc>
        <w:tc>
          <w:tcPr>
            <w:tcW w:w="714" w:type="pct"/>
            <w:shd w:val="clear" w:color="auto" w:fill="BFBFBF" w:themeFill="background1" w:themeFillShade="BF"/>
          </w:tcPr>
          <w:p w14:paraId="6E1C89F4" w14:textId="77777777" w:rsidR="00590941" w:rsidRPr="00F41115" w:rsidRDefault="00590941" w:rsidP="00590941">
            <w:pPr>
              <w:spacing w:line="276" w:lineRule="auto"/>
              <w:jc w:val="center"/>
              <w:rPr>
                <w:rFonts w:ascii="Calibri" w:eastAsia="Calibri" w:hAnsi="Calibri" w:cs="Times New Roman"/>
                <w:sz w:val="20"/>
                <w:szCs w:val="20"/>
              </w:rPr>
            </w:pPr>
            <w:r w:rsidRPr="00F41115">
              <w:rPr>
                <w:rFonts w:ascii="Calibri" w:eastAsia="Calibri" w:hAnsi="Calibri" w:cs="Times New Roman"/>
                <w:sz w:val="20"/>
                <w:szCs w:val="20"/>
              </w:rPr>
              <w:t>16%</w:t>
            </w:r>
          </w:p>
        </w:tc>
        <w:tc>
          <w:tcPr>
            <w:tcW w:w="715" w:type="pct"/>
            <w:shd w:val="clear" w:color="auto" w:fill="BFBFBF" w:themeFill="background1" w:themeFillShade="BF"/>
          </w:tcPr>
          <w:p w14:paraId="57E558B0" w14:textId="77777777" w:rsidR="00590941" w:rsidRPr="00F41115" w:rsidRDefault="00590941" w:rsidP="00590941">
            <w:pPr>
              <w:spacing w:line="276" w:lineRule="auto"/>
              <w:jc w:val="center"/>
              <w:rPr>
                <w:rFonts w:ascii="Calibri" w:eastAsia="Calibri" w:hAnsi="Calibri" w:cs="Times New Roman"/>
                <w:sz w:val="20"/>
                <w:szCs w:val="20"/>
              </w:rPr>
            </w:pPr>
            <w:r w:rsidRPr="00F41115">
              <w:rPr>
                <w:rFonts w:ascii="Calibri" w:eastAsia="Calibri" w:hAnsi="Calibri" w:cs="Times New Roman"/>
                <w:sz w:val="20"/>
                <w:szCs w:val="20"/>
              </w:rPr>
              <w:t>-8</w:t>
            </w:r>
          </w:p>
        </w:tc>
        <w:tc>
          <w:tcPr>
            <w:tcW w:w="713" w:type="pct"/>
            <w:shd w:val="clear" w:color="auto" w:fill="BFBFBF" w:themeFill="background1" w:themeFillShade="BF"/>
          </w:tcPr>
          <w:p w14:paraId="14884C4E" w14:textId="77777777" w:rsidR="00590941" w:rsidRPr="00AA2B25" w:rsidRDefault="00590941" w:rsidP="00590941">
            <w:pPr>
              <w:spacing w:line="276" w:lineRule="auto"/>
              <w:jc w:val="center"/>
              <w:rPr>
                <w:rFonts w:ascii="Calibri" w:eastAsia="Calibri" w:hAnsi="Calibri" w:cs="Times New Roman"/>
                <w:sz w:val="20"/>
                <w:szCs w:val="20"/>
              </w:rPr>
            </w:pPr>
            <w:r w:rsidRPr="00AA2B25">
              <w:rPr>
                <w:sz w:val="20"/>
                <w:szCs w:val="20"/>
              </w:rPr>
              <w:t>41%</w:t>
            </w:r>
          </w:p>
        </w:tc>
      </w:tr>
      <w:tr w:rsidR="00590941" w:rsidRPr="00AA2B25" w14:paraId="6FF04AE1" w14:textId="77777777" w:rsidTr="00BE48E7">
        <w:tc>
          <w:tcPr>
            <w:tcW w:w="714" w:type="pct"/>
            <w:tcBorders>
              <w:bottom w:val="single" w:sz="4" w:space="0" w:color="auto"/>
            </w:tcBorders>
          </w:tcPr>
          <w:p w14:paraId="055AFA6B" w14:textId="77777777" w:rsidR="00590941" w:rsidRPr="00E70A68" w:rsidRDefault="00590941" w:rsidP="00590941">
            <w:pPr>
              <w:spacing w:line="276" w:lineRule="auto"/>
              <w:jc w:val="center"/>
              <w:rPr>
                <w:rFonts w:ascii="Calibri" w:eastAsia="Calibri" w:hAnsi="Calibri" w:cs="Times New Roman"/>
                <w:sz w:val="20"/>
                <w:szCs w:val="20"/>
              </w:rPr>
            </w:pPr>
            <w:r w:rsidRPr="00E70A68">
              <w:rPr>
                <w:rFonts w:ascii="Calibri" w:eastAsia="Calibri" w:hAnsi="Calibri" w:cs="Times New Roman"/>
                <w:sz w:val="20"/>
                <w:szCs w:val="20"/>
              </w:rPr>
              <w:t>5 and 8</w:t>
            </w:r>
          </w:p>
        </w:tc>
        <w:tc>
          <w:tcPr>
            <w:tcW w:w="715" w:type="pct"/>
            <w:tcBorders>
              <w:bottom w:val="single" w:sz="4" w:space="0" w:color="auto"/>
            </w:tcBorders>
          </w:tcPr>
          <w:p w14:paraId="0E459445" w14:textId="77777777" w:rsidR="00590941" w:rsidRPr="00C9296A" w:rsidRDefault="00590941" w:rsidP="00590941">
            <w:pPr>
              <w:spacing w:line="276" w:lineRule="auto"/>
              <w:jc w:val="center"/>
              <w:rPr>
                <w:sz w:val="20"/>
                <w:szCs w:val="20"/>
              </w:rPr>
            </w:pPr>
            <w:r w:rsidRPr="00C9296A">
              <w:rPr>
                <w:sz w:val="20"/>
                <w:szCs w:val="20"/>
              </w:rPr>
              <w:t>4,640</w:t>
            </w:r>
          </w:p>
        </w:tc>
        <w:tc>
          <w:tcPr>
            <w:tcW w:w="714" w:type="pct"/>
            <w:tcBorders>
              <w:bottom w:val="single" w:sz="4" w:space="0" w:color="auto"/>
            </w:tcBorders>
          </w:tcPr>
          <w:p w14:paraId="1E55D3CA" w14:textId="77777777" w:rsidR="00590941" w:rsidRPr="00F41115" w:rsidRDefault="00590941" w:rsidP="00590941">
            <w:pPr>
              <w:spacing w:line="276" w:lineRule="auto"/>
              <w:jc w:val="center"/>
              <w:rPr>
                <w:rFonts w:ascii="Calibri" w:eastAsia="Calibri" w:hAnsi="Calibri" w:cs="Times New Roman"/>
                <w:sz w:val="20"/>
                <w:szCs w:val="20"/>
              </w:rPr>
            </w:pPr>
            <w:r w:rsidRPr="00F41115">
              <w:rPr>
                <w:rFonts w:ascii="Calibri" w:eastAsia="Calibri" w:hAnsi="Calibri" w:cs="Times New Roman"/>
                <w:sz w:val="20"/>
                <w:szCs w:val="20"/>
              </w:rPr>
              <w:t>24%</w:t>
            </w:r>
          </w:p>
        </w:tc>
        <w:tc>
          <w:tcPr>
            <w:tcW w:w="715" w:type="pct"/>
            <w:tcBorders>
              <w:bottom w:val="single" w:sz="4" w:space="0" w:color="auto"/>
            </w:tcBorders>
          </w:tcPr>
          <w:p w14:paraId="5DAAB31D" w14:textId="5405E568" w:rsidR="00590941" w:rsidRPr="00F41115" w:rsidRDefault="00590941" w:rsidP="00590941">
            <w:pPr>
              <w:spacing w:line="276" w:lineRule="auto"/>
              <w:jc w:val="center"/>
              <w:rPr>
                <w:rFonts w:ascii="Calibri" w:eastAsia="Calibri" w:hAnsi="Calibri" w:cs="Times New Roman"/>
                <w:sz w:val="20"/>
                <w:szCs w:val="20"/>
              </w:rPr>
            </w:pPr>
            <w:r w:rsidRPr="00CD0A2A">
              <w:rPr>
                <w:sz w:val="20"/>
                <w:szCs w:val="20"/>
              </w:rPr>
              <w:t>NA</w:t>
            </w:r>
          </w:p>
        </w:tc>
        <w:tc>
          <w:tcPr>
            <w:tcW w:w="714" w:type="pct"/>
            <w:tcBorders>
              <w:bottom w:val="single" w:sz="4" w:space="0" w:color="auto"/>
            </w:tcBorders>
          </w:tcPr>
          <w:p w14:paraId="78A64B5B" w14:textId="77777777" w:rsidR="00590941" w:rsidRPr="00F41115" w:rsidRDefault="00590941" w:rsidP="00590941">
            <w:pPr>
              <w:spacing w:line="276" w:lineRule="auto"/>
              <w:jc w:val="center"/>
              <w:rPr>
                <w:sz w:val="20"/>
                <w:szCs w:val="20"/>
              </w:rPr>
            </w:pPr>
            <w:r w:rsidRPr="00F41115">
              <w:rPr>
                <w:sz w:val="20"/>
                <w:szCs w:val="20"/>
              </w:rPr>
              <w:t>19%</w:t>
            </w:r>
          </w:p>
        </w:tc>
        <w:tc>
          <w:tcPr>
            <w:tcW w:w="715" w:type="pct"/>
            <w:tcBorders>
              <w:bottom w:val="single" w:sz="4" w:space="0" w:color="auto"/>
            </w:tcBorders>
          </w:tcPr>
          <w:p w14:paraId="1EA5CA83" w14:textId="77777777" w:rsidR="00590941" w:rsidRPr="00F41115" w:rsidRDefault="00590941" w:rsidP="00590941">
            <w:pPr>
              <w:spacing w:line="276" w:lineRule="auto"/>
              <w:jc w:val="center"/>
              <w:rPr>
                <w:rFonts w:ascii="Calibri" w:eastAsia="Calibri" w:hAnsi="Calibri" w:cs="Times New Roman"/>
                <w:sz w:val="20"/>
                <w:szCs w:val="20"/>
              </w:rPr>
            </w:pPr>
            <w:r w:rsidRPr="00F41115">
              <w:rPr>
                <w:rFonts w:ascii="Calibri" w:eastAsia="Calibri" w:hAnsi="Calibri" w:cs="Times New Roman"/>
                <w:sz w:val="20"/>
                <w:szCs w:val="20"/>
              </w:rPr>
              <w:t>-5</w:t>
            </w:r>
          </w:p>
        </w:tc>
        <w:tc>
          <w:tcPr>
            <w:tcW w:w="713" w:type="pct"/>
            <w:tcBorders>
              <w:bottom w:val="single" w:sz="4" w:space="0" w:color="auto"/>
            </w:tcBorders>
          </w:tcPr>
          <w:p w14:paraId="5956BF28" w14:textId="77777777" w:rsidR="00590941" w:rsidRPr="00AA2B25" w:rsidRDefault="00590941" w:rsidP="00590941">
            <w:pPr>
              <w:spacing w:line="276" w:lineRule="auto"/>
              <w:jc w:val="center"/>
              <w:rPr>
                <w:sz w:val="20"/>
                <w:szCs w:val="20"/>
              </w:rPr>
            </w:pPr>
            <w:r w:rsidRPr="00AA2B25">
              <w:rPr>
                <w:sz w:val="20"/>
                <w:szCs w:val="20"/>
              </w:rPr>
              <w:t>42%</w:t>
            </w:r>
          </w:p>
        </w:tc>
      </w:tr>
      <w:tr w:rsidR="00590941" w:rsidRPr="00E70A68" w14:paraId="101E8047" w14:textId="77777777" w:rsidTr="00BE48E7">
        <w:tc>
          <w:tcPr>
            <w:tcW w:w="714" w:type="pct"/>
            <w:tcBorders>
              <w:bottom w:val="single" w:sz="4" w:space="0" w:color="auto"/>
            </w:tcBorders>
            <w:shd w:val="clear" w:color="auto" w:fill="BFBFBF" w:themeFill="background1" w:themeFillShade="BF"/>
          </w:tcPr>
          <w:p w14:paraId="70758269" w14:textId="77777777" w:rsidR="00590941" w:rsidRPr="00E70A68" w:rsidRDefault="00590941" w:rsidP="00590941">
            <w:pPr>
              <w:spacing w:line="276" w:lineRule="auto"/>
              <w:jc w:val="center"/>
              <w:rPr>
                <w:rFonts w:ascii="Calibri" w:eastAsia="Calibri" w:hAnsi="Calibri" w:cs="Times New Roman"/>
                <w:sz w:val="20"/>
                <w:szCs w:val="20"/>
              </w:rPr>
            </w:pPr>
            <w:r w:rsidRPr="00E70A68">
              <w:rPr>
                <w:rFonts w:ascii="Calibri" w:eastAsia="Calibri" w:hAnsi="Calibri" w:cs="Times New Roman"/>
                <w:sz w:val="20"/>
                <w:szCs w:val="20"/>
              </w:rPr>
              <w:t>10</w:t>
            </w:r>
          </w:p>
        </w:tc>
        <w:tc>
          <w:tcPr>
            <w:tcW w:w="715" w:type="pct"/>
            <w:tcBorders>
              <w:bottom w:val="single" w:sz="4" w:space="0" w:color="auto"/>
            </w:tcBorders>
            <w:shd w:val="clear" w:color="auto" w:fill="BFBFBF" w:themeFill="background1" w:themeFillShade="BF"/>
          </w:tcPr>
          <w:p w14:paraId="6718ECE7" w14:textId="44093D12" w:rsidR="00590941" w:rsidRPr="00C9296A" w:rsidRDefault="00590941" w:rsidP="00590941">
            <w:pPr>
              <w:spacing w:line="276" w:lineRule="auto"/>
              <w:jc w:val="center"/>
              <w:rPr>
                <w:rFonts w:ascii="Calibri" w:eastAsia="Calibri" w:hAnsi="Calibri" w:cs="Times New Roman"/>
                <w:sz w:val="20"/>
                <w:szCs w:val="20"/>
              </w:rPr>
            </w:pPr>
            <w:r w:rsidRPr="00C85364">
              <w:rPr>
                <w:sz w:val="20"/>
                <w:szCs w:val="20"/>
              </w:rPr>
              <w:t>NA</w:t>
            </w:r>
          </w:p>
        </w:tc>
        <w:tc>
          <w:tcPr>
            <w:tcW w:w="714" w:type="pct"/>
            <w:tcBorders>
              <w:bottom w:val="single" w:sz="4" w:space="0" w:color="auto"/>
            </w:tcBorders>
            <w:shd w:val="clear" w:color="auto" w:fill="BFBFBF" w:themeFill="background1" w:themeFillShade="BF"/>
          </w:tcPr>
          <w:p w14:paraId="42455660" w14:textId="011599DE" w:rsidR="00590941" w:rsidRPr="00E70A68" w:rsidRDefault="00590941" w:rsidP="00590941">
            <w:pPr>
              <w:spacing w:line="276" w:lineRule="auto"/>
              <w:jc w:val="center"/>
              <w:rPr>
                <w:rFonts w:ascii="Calibri" w:eastAsia="Calibri" w:hAnsi="Calibri" w:cs="Times New Roman"/>
                <w:sz w:val="20"/>
                <w:szCs w:val="20"/>
              </w:rPr>
            </w:pPr>
            <w:r w:rsidRPr="00C85364">
              <w:rPr>
                <w:sz w:val="20"/>
                <w:szCs w:val="20"/>
              </w:rPr>
              <w:t>NA</w:t>
            </w:r>
          </w:p>
        </w:tc>
        <w:tc>
          <w:tcPr>
            <w:tcW w:w="715" w:type="pct"/>
            <w:tcBorders>
              <w:bottom w:val="single" w:sz="4" w:space="0" w:color="auto"/>
            </w:tcBorders>
            <w:shd w:val="clear" w:color="auto" w:fill="BFBFBF" w:themeFill="background1" w:themeFillShade="BF"/>
          </w:tcPr>
          <w:p w14:paraId="790F6F66" w14:textId="425C00D5" w:rsidR="00590941" w:rsidRPr="00E70A68" w:rsidRDefault="00590941" w:rsidP="00590941">
            <w:pPr>
              <w:spacing w:line="276" w:lineRule="auto"/>
              <w:jc w:val="center"/>
              <w:rPr>
                <w:rFonts w:ascii="Calibri" w:eastAsia="Calibri" w:hAnsi="Calibri" w:cs="Times New Roman"/>
                <w:sz w:val="20"/>
                <w:szCs w:val="20"/>
              </w:rPr>
            </w:pPr>
            <w:r w:rsidRPr="00C85364">
              <w:rPr>
                <w:sz w:val="20"/>
                <w:szCs w:val="20"/>
              </w:rPr>
              <w:t>NA</w:t>
            </w:r>
          </w:p>
        </w:tc>
        <w:tc>
          <w:tcPr>
            <w:tcW w:w="714" w:type="pct"/>
            <w:tcBorders>
              <w:bottom w:val="single" w:sz="4" w:space="0" w:color="auto"/>
            </w:tcBorders>
            <w:shd w:val="clear" w:color="auto" w:fill="BFBFBF" w:themeFill="background1" w:themeFillShade="BF"/>
          </w:tcPr>
          <w:p w14:paraId="603183AE" w14:textId="22B23B13" w:rsidR="00590941" w:rsidRPr="00C9296A" w:rsidRDefault="00590941" w:rsidP="00590941">
            <w:pPr>
              <w:spacing w:line="276" w:lineRule="auto"/>
              <w:jc w:val="center"/>
              <w:rPr>
                <w:rFonts w:ascii="Calibri" w:eastAsia="Calibri" w:hAnsi="Calibri" w:cs="Times New Roman"/>
                <w:sz w:val="20"/>
                <w:szCs w:val="20"/>
              </w:rPr>
            </w:pPr>
            <w:r w:rsidRPr="00C85364">
              <w:rPr>
                <w:sz w:val="20"/>
                <w:szCs w:val="20"/>
              </w:rPr>
              <w:t>NA</w:t>
            </w:r>
          </w:p>
        </w:tc>
        <w:tc>
          <w:tcPr>
            <w:tcW w:w="715" w:type="pct"/>
            <w:tcBorders>
              <w:bottom w:val="single" w:sz="4" w:space="0" w:color="auto"/>
            </w:tcBorders>
            <w:shd w:val="clear" w:color="auto" w:fill="BFBFBF" w:themeFill="background1" w:themeFillShade="BF"/>
          </w:tcPr>
          <w:p w14:paraId="66958C24" w14:textId="1702CA2C" w:rsidR="00590941" w:rsidRPr="00E70A68" w:rsidRDefault="00590941" w:rsidP="00590941">
            <w:pPr>
              <w:spacing w:line="276" w:lineRule="auto"/>
              <w:jc w:val="center"/>
              <w:rPr>
                <w:rFonts w:ascii="Calibri" w:eastAsia="Calibri" w:hAnsi="Calibri" w:cs="Times New Roman"/>
                <w:sz w:val="20"/>
                <w:szCs w:val="20"/>
              </w:rPr>
            </w:pPr>
            <w:r w:rsidRPr="00C85364">
              <w:rPr>
                <w:sz w:val="20"/>
                <w:szCs w:val="20"/>
              </w:rPr>
              <w:t>NA</w:t>
            </w:r>
          </w:p>
        </w:tc>
        <w:tc>
          <w:tcPr>
            <w:tcW w:w="713" w:type="pct"/>
            <w:tcBorders>
              <w:bottom w:val="single" w:sz="4" w:space="0" w:color="auto"/>
            </w:tcBorders>
            <w:shd w:val="clear" w:color="auto" w:fill="BFBFBF" w:themeFill="background1" w:themeFillShade="BF"/>
          </w:tcPr>
          <w:p w14:paraId="122E2A6E" w14:textId="25C04C17" w:rsidR="00590941" w:rsidRPr="00E70A68" w:rsidRDefault="00590941" w:rsidP="00590941">
            <w:pPr>
              <w:spacing w:line="276" w:lineRule="auto"/>
              <w:jc w:val="center"/>
              <w:rPr>
                <w:rFonts w:ascii="Calibri" w:eastAsia="Calibri" w:hAnsi="Calibri" w:cs="Times New Roman"/>
                <w:sz w:val="20"/>
                <w:szCs w:val="20"/>
              </w:rPr>
            </w:pPr>
            <w:r w:rsidRPr="00C85364">
              <w:rPr>
                <w:sz w:val="20"/>
                <w:szCs w:val="20"/>
              </w:rPr>
              <w:t>NA</w:t>
            </w:r>
          </w:p>
        </w:tc>
      </w:tr>
    </w:tbl>
    <w:bookmarkEnd w:id="16"/>
    <w:p w14:paraId="3BBAFB03" w14:textId="65C6FC7F" w:rsidR="00D53303" w:rsidRDefault="00BE48E7" w:rsidP="00D53303">
      <w:pPr>
        <w:spacing w:after="0" w:line="276" w:lineRule="auto"/>
        <w:rPr>
          <w:rFonts w:ascii="Calibri" w:eastAsia="Calibri" w:hAnsi="Calibri" w:cs="Times New Roman"/>
        </w:rPr>
      </w:pPr>
      <w:r w:rsidRPr="00E70A68">
        <w:rPr>
          <w:sz w:val="18"/>
          <w:szCs w:val="18"/>
        </w:rPr>
        <w:t xml:space="preserve">NOTE: Grade 10 results for spring 2021 STE are not provided because students in the class of 2023 were not required to take the STE test. Information about CD requirements is available at </w:t>
      </w:r>
      <w:hyperlink r:id="rId76">
        <w:r w:rsidRPr="00E70A68">
          <w:rPr>
            <w:rStyle w:val="Hyperlink"/>
            <w:sz w:val="18"/>
            <w:szCs w:val="18"/>
          </w:rPr>
          <w:t>https://www.doe.mass.edu/mcas/graduation.html</w:t>
        </w:r>
      </w:hyperlink>
      <w:r w:rsidRPr="00E70A68">
        <w:rPr>
          <w:sz w:val="18"/>
          <w:szCs w:val="18"/>
        </w:rPr>
        <w:t>. In 2019 10</w:t>
      </w:r>
      <w:r w:rsidRPr="00E70A68">
        <w:rPr>
          <w:sz w:val="18"/>
          <w:szCs w:val="18"/>
          <w:vertAlign w:val="superscript"/>
        </w:rPr>
        <w:t>th</w:t>
      </w:r>
      <w:r w:rsidRPr="00E70A68">
        <w:rPr>
          <w:sz w:val="18"/>
          <w:szCs w:val="18"/>
        </w:rPr>
        <w:t xml:space="preserve"> graders took the Legacy MCAS science test</w:t>
      </w:r>
      <w:r w:rsidRPr="00E70A68">
        <w:rPr>
          <w:sz w:val="16"/>
          <w:szCs w:val="16"/>
        </w:rPr>
        <w:t>.</w:t>
      </w:r>
    </w:p>
    <w:p w14:paraId="1DA4BE29" w14:textId="77777777" w:rsidR="00BE48E7" w:rsidRDefault="00BE48E7" w:rsidP="00D53303">
      <w:pPr>
        <w:spacing w:after="0" w:line="276" w:lineRule="auto"/>
        <w:rPr>
          <w:rFonts w:ascii="Calibri" w:eastAsia="Calibri" w:hAnsi="Calibri" w:cs="Times New Roman"/>
        </w:rPr>
      </w:pPr>
    </w:p>
    <w:p w14:paraId="7C5526FB" w14:textId="77777777" w:rsidR="00BE48E7" w:rsidRPr="00C82992" w:rsidRDefault="00BE48E7" w:rsidP="00BE48E7">
      <w:pPr>
        <w:spacing w:after="0" w:line="240" w:lineRule="auto"/>
        <w:jc w:val="center"/>
        <w:rPr>
          <w:rFonts w:ascii="Calibri" w:eastAsia="Calibri" w:hAnsi="Calibri" w:cs="Times New Roman"/>
          <w:b/>
          <w:sz w:val="20"/>
          <w:szCs w:val="20"/>
        </w:rPr>
      </w:pPr>
      <w:r w:rsidRPr="00C82992">
        <w:rPr>
          <w:rFonts w:ascii="Calibri" w:eastAsia="Calibri" w:hAnsi="Calibri" w:cs="Times New Roman"/>
          <w:b/>
          <w:sz w:val="20"/>
          <w:szCs w:val="20"/>
        </w:rPr>
        <w:t xml:space="preserve">Table 12: </w:t>
      </w:r>
      <w:r w:rsidRPr="00C82992">
        <w:rPr>
          <w:rFonts w:ascii="Calibri" w:eastAsia="Calibri" w:hAnsi="Calibri" w:cs="Times New Roman"/>
          <w:b/>
          <w:bCs/>
          <w:sz w:val="20"/>
          <w:szCs w:val="20"/>
        </w:rPr>
        <w:t>Boston Public Schools</w:t>
      </w:r>
    </w:p>
    <w:p w14:paraId="6E40FFCD" w14:textId="69C561DE" w:rsidR="00BE48E7" w:rsidRPr="00C82992" w:rsidRDefault="00BE48E7" w:rsidP="00BE48E7">
      <w:pPr>
        <w:spacing w:after="0" w:line="240" w:lineRule="auto"/>
        <w:jc w:val="center"/>
        <w:rPr>
          <w:rFonts w:ascii="Calibri" w:eastAsia="Calibri" w:hAnsi="Calibri" w:cs="Times New Roman"/>
        </w:rPr>
      </w:pPr>
      <w:r w:rsidRPr="00C82992">
        <w:rPr>
          <w:rFonts w:ascii="Calibri" w:eastAsia="Calibri" w:hAnsi="Calibri" w:cs="Times New Roman"/>
          <w:b/>
          <w:bCs/>
          <w:sz w:val="20"/>
          <w:szCs w:val="20"/>
        </w:rPr>
        <w:t xml:space="preserve">English Language Arts and Math Mean Student Growth Percentile in Grades </w:t>
      </w:r>
      <w:r>
        <w:rPr>
          <w:rFonts w:ascii="Calibri" w:eastAsia="Calibri" w:hAnsi="Calibri" w:cs="Times New Roman"/>
          <w:b/>
          <w:bCs/>
          <w:sz w:val="20"/>
          <w:szCs w:val="20"/>
        </w:rPr>
        <w:t>3-10</w:t>
      </w:r>
      <w:r w:rsidRPr="00C82992">
        <w:rPr>
          <w:rFonts w:ascii="Calibri" w:eastAsia="Calibri" w:hAnsi="Calibri" w:cs="Times New Roman"/>
          <w:b/>
          <w:bCs/>
          <w:sz w:val="20"/>
          <w:szCs w:val="20"/>
        </w:rPr>
        <w:t>, 2019</w:t>
      </w:r>
      <w:r>
        <w:rPr>
          <w:rFonts w:ascii="Calibri" w:eastAsia="Calibri" w:hAnsi="Calibri" w:cs="Times New Roman"/>
          <w:b/>
          <w:bCs/>
          <w:sz w:val="20"/>
          <w:szCs w:val="20"/>
        </w:rPr>
        <w:t>-2021</w:t>
      </w:r>
    </w:p>
    <w:tbl>
      <w:tblPr>
        <w:tblStyle w:val="TableGrid"/>
        <w:tblW w:w="5005" w:type="pct"/>
        <w:tblInd w:w="-5" w:type="dxa"/>
        <w:tblLook w:val="04A0" w:firstRow="1" w:lastRow="0" w:firstColumn="1" w:lastColumn="0" w:noHBand="0" w:noVBand="1"/>
      </w:tblPr>
      <w:tblGrid>
        <w:gridCol w:w="1072"/>
        <w:gridCol w:w="1012"/>
        <w:gridCol w:w="1015"/>
        <w:gridCol w:w="1013"/>
        <w:gridCol w:w="1015"/>
        <w:gridCol w:w="1058"/>
        <w:gridCol w:w="1058"/>
        <w:gridCol w:w="1058"/>
        <w:gridCol w:w="1058"/>
      </w:tblGrid>
      <w:tr w:rsidR="0062545B" w:rsidRPr="00C82992" w14:paraId="2F1CDE7D" w14:textId="77777777" w:rsidTr="00B9434F">
        <w:tc>
          <w:tcPr>
            <w:tcW w:w="573" w:type="pct"/>
            <w:shd w:val="clear" w:color="auto" w:fill="BFBFBF" w:themeFill="background1" w:themeFillShade="BF"/>
            <w:vAlign w:val="center"/>
          </w:tcPr>
          <w:p w14:paraId="1AD0D328" w14:textId="77777777" w:rsidR="00D53303" w:rsidRPr="00C82992" w:rsidRDefault="00D53303" w:rsidP="00AB51DB">
            <w:pPr>
              <w:jc w:val="center"/>
              <w:rPr>
                <w:rFonts w:ascii="Calibri" w:eastAsia="Calibri" w:hAnsi="Calibri" w:cs="Times New Roman"/>
                <w:b/>
                <w:sz w:val="20"/>
                <w:szCs w:val="20"/>
              </w:rPr>
            </w:pPr>
            <w:r w:rsidRPr="00C82992">
              <w:rPr>
                <w:rFonts w:ascii="Calibri" w:eastAsia="Calibri" w:hAnsi="Calibri" w:cs="Times New Roman"/>
                <w:b/>
                <w:sz w:val="20"/>
                <w:szCs w:val="20"/>
              </w:rPr>
              <w:t>Grade</w:t>
            </w:r>
          </w:p>
        </w:tc>
        <w:tc>
          <w:tcPr>
            <w:tcW w:w="541" w:type="pct"/>
            <w:shd w:val="clear" w:color="auto" w:fill="BFBFBF" w:themeFill="background1" w:themeFillShade="BF"/>
            <w:vAlign w:val="center"/>
          </w:tcPr>
          <w:p w14:paraId="58417481" w14:textId="503E23FD" w:rsidR="00D53303" w:rsidRPr="00C82992" w:rsidRDefault="00DF0534"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D53303" w:rsidRPr="00C82992">
              <w:rPr>
                <w:rFonts w:ascii="Calibri" w:eastAsia="Calibri" w:hAnsi="Calibri" w:cs="Times New Roman"/>
                <w:b/>
                <w:sz w:val="20"/>
                <w:szCs w:val="20"/>
              </w:rPr>
              <w:t>N (2021)</w:t>
            </w:r>
          </w:p>
        </w:tc>
        <w:tc>
          <w:tcPr>
            <w:tcW w:w="542" w:type="pct"/>
            <w:shd w:val="clear" w:color="auto" w:fill="BFBFBF" w:themeFill="background1" w:themeFillShade="BF"/>
            <w:vAlign w:val="center"/>
          </w:tcPr>
          <w:p w14:paraId="621F63EF" w14:textId="3FC2B89D" w:rsidR="00D53303" w:rsidRPr="00C82992" w:rsidRDefault="00DF0534"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D53303" w:rsidRPr="00C82992">
              <w:rPr>
                <w:rFonts w:ascii="Calibri" w:eastAsia="Calibri" w:hAnsi="Calibri" w:cs="Times New Roman"/>
                <w:b/>
                <w:sz w:val="20"/>
                <w:szCs w:val="20"/>
              </w:rPr>
              <w:t>2019</w:t>
            </w:r>
          </w:p>
        </w:tc>
        <w:tc>
          <w:tcPr>
            <w:tcW w:w="541" w:type="pct"/>
            <w:shd w:val="clear" w:color="auto" w:fill="BFBFBF" w:themeFill="background1" w:themeFillShade="BF"/>
            <w:vAlign w:val="center"/>
          </w:tcPr>
          <w:p w14:paraId="6949B751" w14:textId="03056021" w:rsidR="00D53303" w:rsidRPr="00C82992" w:rsidRDefault="00DF0534"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D53303" w:rsidRPr="00C82992">
              <w:rPr>
                <w:rFonts w:ascii="Calibri" w:eastAsia="Calibri" w:hAnsi="Calibri" w:cs="Times New Roman"/>
                <w:b/>
                <w:sz w:val="20"/>
                <w:szCs w:val="20"/>
              </w:rPr>
              <w:t>2021</w:t>
            </w:r>
          </w:p>
        </w:tc>
        <w:tc>
          <w:tcPr>
            <w:tcW w:w="542" w:type="pct"/>
            <w:shd w:val="clear" w:color="auto" w:fill="BFBFBF" w:themeFill="background1" w:themeFillShade="BF"/>
            <w:vAlign w:val="center"/>
          </w:tcPr>
          <w:p w14:paraId="4C0A830E" w14:textId="6B605BE8" w:rsidR="00D53303" w:rsidRPr="00C82992" w:rsidRDefault="00DF0534"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D53303" w:rsidRPr="00C82992">
              <w:rPr>
                <w:rFonts w:ascii="Calibri" w:eastAsia="Calibri" w:hAnsi="Calibri" w:cs="Times New Roman"/>
                <w:b/>
                <w:sz w:val="20"/>
                <w:szCs w:val="20"/>
              </w:rPr>
              <w:t>State (2021)</w:t>
            </w:r>
          </w:p>
        </w:tc>
        <w:tc>
          <w:tcPr>
            <w:tcW w:w="565" w:type="pct"/>
            <w:shd w:val="clear" w:color="auto" w:fill="BFBFBF" w:themeFill="background1" w:themeFillShade="BF"/>
            <w:vAlign w:val="center"/>
          </w:tcPr>
          <w:p w14:paraId="4A5287C0" w14:textId="1247A49C" w:rsidR="00D53303" w:rsidRPr="00C82992" w:rsidRDefault="00DF0534"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D53303" w:rsidRPr="00C82992">
              <w:rPr>
                <w:rFonts w:ascii="Calibri" w:eastAsia="Calibri" w:hAnsi="Calibri" w:cs="Times New Roman"/>
                <w:b/>
                <w:sz w:val="20"/>
                <w:szCs w:val="20"/>
              </w:rPr>
              <w:t>N (2021)</w:t>
            </w:r>
          </w:p>
        </w:tc>
        <w:tc>
          <w:tcPr>
            <w:tcW w:w="565" w:type="pct"/>
            <w:shd w:val="clear" w:color="auto" w:fill="BFBFBF" w:themeFill="background1" w:themeFillShade="BF"/>
            <w:vAlign w:val="center"/>
          </w:tcPr>
          <w:p w14:paraId="5B2EBE85" w14:textId="1E812E03" w:rsidR="00D53303" w:rsidRPr="00C82992" w:rsidRDefault="00DF0534"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D53303" w:rsidRPr="00C82992">
              <w:rPr>
                <w:rFonts w:ascii="Calibri" w:eastAsia="Calibri" w:hAnsi="Calibri" w:cs="Times New Roman"/>
                <w:b/>
                <w:sz w:val="20"/>
                <w:szCs w:val="20"/>
              </w:rPr>
              <w:t>2019</w:t>
            </w:r>
          </w:p>
        </w:tc>
        <w:tc>
          <w:tcPr>
            <w:tcW w:w="565" w:type="pct"/>
            <w:shd w:val="clear" w:color="auto" w:fill="BFBFBF" w:themeFill="background1" w:themeFillShade="BF"/>
            <w:vAlign w:val="center"/>
          </w:tcPr>
          <w:p w14:paraId="2B4FD221" w14:textId="5107B335" w:rsidR="00D53303" w:rsidRPr="00C82992" w:rsidRDefault="00DF0534"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D53303" w:rsidRPr="00C82992">
              <w:rPr>
                <w:rFonts w:ascii="Calibri" w:eastAsia="Calibri" w:hAnsi="Calibri" w:cs="Times New Roman"/>
                <w:b/>
                <w:sz w:val="20"/>
                <w:szCs w:val="20"/>
              </w:rPr>
              <w:t>2021</w:t>
            </w:r>
          </w:p>
        </w:tc>
        <w:tc>
          <w:tcPr>
            <w:tcW w:w="565" w:type="pct"/>
            <w:shd w:val="clear" w:color="auto" w:fill="BFBFBF" w:themeFill="background1" w:themeFillShade="BF"/>
            <w:vAlign w:val="center"/>
          </w:tcPr>
          <w:p w14:paraId="303CFF5A" w14:textId="4BD0F2B0" w:rsidR="00D53303" w:rsidRPr="00C82992" w:rsidRDefault="00DF0534" w:rsidP="00AB51DB">
            <w:pPr>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D53303" w:rsidRPr="00C82992">
              <w:rPr>
                <w:rFonts w:ascii="Calibri" w:eastAsia="Calibri" w:hAnsi="Calibri" w:cs="Times New Roman"/>
                <w:b/>
                <w:sz w:val="20"/>
                <w:szCs w:val="20"/>
              </w:rPr>
              <w:t>State (2021)</w:t>
            </w:r>
          </w:p>
        </w:tc>
      </w:tr>
      <w:tr w:rsidR="00DF0534" w:rsidRPr="00C82992" w14:paraId="2A104212" w14:textId="77777777" w:rsidTr="000A2C08">
        <w:tc>
          <w:tcPr>
            <w:tcW w:w="573" w:type="pct"/>
          </w:tcPr>
          <w:p w14:paraId="01901D22" w14:textId="77777777" w:rsidR="00DF0534" w:rsidRPr="00C82992" w:rsidRDefault="00DF0534" w:rsidP="00DF0534">
            <w:pPr>
              <w:jc w:val="center"/>
              <w:rPr>
                <w:rFonts w:ascii="Calibri" w:eastAsia="Calibri" w:hAnsi="Calibri" w:cs="Times New Roman"/>
                <w:sz w:val="20"/>
                <w:szCs w:val="20"/>
              </w:rPr>
            </w:pPr>
            <w:r w:rsidRPr="00C82992">
              <w:rPr>
                <w:rFonts w:ascii="Calibri" w:eastAsia="Calibri" w:hAnsi="Calibri" w:cs="Times New Roman"/>
                <w:sz w:val="20"/>
                <w:szCs w:val="20"/>
              </w:rPr>
              <w:t>3</w:t>
            </w:r>
          </w:p>
        </w:tc>
        <w:tc>
          <w:tcPr>
            <w:tcW w:w="541" w:type="pct"/>
          </w:tcPr>
          <w:p w14:paraId="10BA4BEA" w14:textId="04A193C8" w:rsidR="00DF0534" w:rsidRPr="00C82992" w:rsidRDefault="00DF0534" w:rsidP="00DF0534">
            <w:pPr>
              <w:jc w:val="center"/>
              <w:rPr>
                <w:sz w:val="20"/>
                <w:szCs w:val="20"/>
              </w:rPr>
            </w:pPr>
            <w:r w:rsidRPr="004263CE">
              <w:rPr>
                <w:sz w:val="20"/>
                <w:szCs w:val="20"/>
              </w:rPr>
              <w:t>NA</w:t>
            </w:r>
          </w:p>
        </w:tc>
        <w:tc>
          <w:tcPr>
            <w:tcW w:w="542" w:type="pct"/>
          </w:tcPr>
          <w:p w14:paraId="55FF0A14" w14:textId="6ADF359B" w:rsidR="00DF0534" w:rsidRPr="00C82992" w:rsidRDefault="00DF0534" w:rsidP="00DF0534">
            <w:pPr>
              <w:jc w:val="center"/>
              <w:rPr>
                <w:sz w:val="20"/>
                <w:szCs w:val="20"/>
              </w:rPr>
            </w:pPr>
            <w:r w:rsidRPr="004263CE">
              <w:rPr>
                <w:sz w:val="20"/>
                <w:szCs w:val="20"/>
              </w:rPr>
              <w:t>NA</w:t>
            </w:r>
          </w:p>
        </w:tc>
        <w:tc>
          <w:tcPr>
            <w:tcW w:w="541" w:type="pct"/>
          </w:tcPr>
          <w:p w14:paraId="34327DD7" w14:textId="11C39654" w:rsidR="00DF0534" w:rsidRPr="00C82992" w:rsidRDefault="00DF0534" w:rsidP="00DF0534">
            <w:pPr>
              <w:jc w:val="center"/>
              <w:rPr>
                <w:sz w:val="20"/>
                <w:szCs w:val="20"/>
              </w:rPr>
            </w:pPr>
            <w:r w:rsidRPr="004263CE">
              <w:rPr>
                <w:sz w:val="20"/>
                <w:szCs w:val="20"/>
              </w:rPr>
              <w:t>NA</w:t>
            </w:r>
          </w:p>
        </w:tc>
        <w:tc>
          <w:tcPr>
            <w:tcW w:w="542" w:type="pct"/>
          </w:tcPr>
          <w:p w14:paraId="101277BA" w14:textId="788F7589" w:rsidR="00DF0534" w:rsidRPr="00C82992" w:rsidRDefault="00DF0534" w:rsidP="00DF0534">
            <w:pPr>
              <w:jc w:val="center"/>
              <w:rPr>
                <w:sz w:val="20"/>
                <w:szCs w:val="20"/>
              </w:rPr>
            </w:pPr>
            <w:r w:rsidRPr="004263CE">
              <w:rPr>
                <w:sz w:val="20"/>
                <w:szCs w:val="20"/>
              </w:rPr>
              <w:t>NA</w:t>
            </w:r>
          </w:p>
        </w:tc>
        <w:tc>
          <w:tcPr>
            <w:tcW w:w="565" w:type="pct"/>
          </w:tcPr>
          <w:p w14:paraId="2F87CD26" w14:textId="4AD04869" w:rsidR="00DF0534" w:rsidRPr="00C82992" w:rsidRDefault="00DF0534" w:rsidP="00DF0534">
            <w:pPr>
              <w:jc w:val="center"/>
              <w:rPr>
                <w:sz w:val="20"/>
                <w:szCs w:val="20"/>
              </w:rPr>
            </w:pPr>
            <w:r w:rsidRPr="004263CE">
              <w:rPr>
                <w:sz w:val="20"/>
                <w:szCs w:val="20"/>
              </w:rPr>
              <w:t>NA</w:t>
            </w:r>
          </w:p>
        </w:tc>
        <w:tc>
          <w:tcPr>
            <w:tcW w:w="565" w:type="pct"/>
          </w:tcPr>
          <w:p w14:paraId="07D5F596" w14:textId="6F93C4FF" w:rsidR="00DF0534" w:rsidRPr="00C82992" w:rsidRDefault="00DF0534" w:rsidP="00DF0534">
            <w:pPr>
              <w:jc w:val="center"/>
              <w:rPr>
                <w:sz w:val="20"/>
                <w:szCs w:val="20"/>
              </w:rPr>
            </w:pPr>
            <w:r w:rsidRPr="004263CE">
              <w:rPr>
                <w:sz w:val="20"/>
                <w:szCs w:val="20"/>
              </w:rPr>
              <w:t>NA</w:t>
            </w:r>
          </w:p>
        </w:tc>
        <w:tc>
          <w:tcPr>
            <w:tcW w:w="565" w:type="pct"/>
          </w:tcPr>
          <w:p w14:paraId="363B399C" w14:textId="05C0E911" w:rsidR="00DF0534" w:rsidRPr="00C82992" w:rsidRDefault="00DF0534" w:rsidP="00DF0534">
            <w:pPr>
              <w:jc w:val="center"/>
              <w:rPr>
                <w:sz w:val="20"/>
                <w:szCs w:val="20"/>
              </w:rPr>
            </w:pPr>
            <w:r w:rsidRPr="004263CE">
              <w:rPr>
                <w:sz w:val="20"/>
                <w:szCs w:val="20"/>
              </w:rPr>
              <w:t>NA</w:t>
            </w:r>
          </w:p>
        </w:tc>
        <w:tc>
          <w:tcPr>
            <w:tcW w:w="565" w:type="pct"/>
          </w:tcPr>
          <w:p w14:paraId="191DDF67" w14:textId="78FBDE0E" w:rsidR="00DF0534" w:rsidRPr="00C82992" w:rsidRDefault="00DF0534" w:rsidP="00DF0534">
            <w:pPr>
              <w:jc w:val="center"/>
              <w:rPr>
                <w:sz w:val="20"/>
                <w:szCs w:val="20"/>
              </w:rPr>
            </w:pPr>
            <w:r w:rsidRPr="004263CE">
              <w:rPr>
                <w:sz w:val="20"/>
                <w:szCs w:val="20"/>
              </w:rPr>
              <w:t>NA</w:t>
            </w:r>
          </w:p>
        </w:tc>
      </w:tr>
      <w:tr w:rsidR="00DF0534" w:rsidRPr="00C82992" w14:paraId="379DEF13" w14:textId="77777777" w:rsidTr="000A2C08">
        <w:tc>
          <w:tcPr>
            <w:tcW w:w="573" w:type="pct"/>
            <w:shd w:val="clear" w:color="auto" w:fill="BFBFBF" w:themeFill="background1" w:themeFillShade="BF"/>
          </w:tcPr>
          <w:p w14:paraId="4CC3633C" w14:textId="77777777" w:rsidR="00DF0534" w:rsidRPr="00C82992" w:rsidRDefault="00DF0534" w:rsidP="00DF0534">
            <w:pPr>
              <w:jc w:val="center"/>
              <w:rPr>
                <w:rFonts w:ascii="Calibri" w:eastAsia="Calibri" w:hAnsi="Calibri" w:cs="Times New Roman"/>
                <w:sz w:val="20"/>
                <w:szCs w:val="20"/>
              </w:rPr>
            </w:pPr>
            <w:r w:rsidRPr="00C82992">
              <w:rPr>
                <w:rFonts w:ascii="Calibri" w:eastAsia="Calibri" w:hAnsi="Calibri" w:cs="Times New Roman"/>
                <w:sz w:val="20"/>
                <w:szCs w:val="20"/>
              </w:rPr>
              <w:t>4</w:t>
            </w:r>
          </w:p>
        </w:tc>
        <w:tc>
          <w:tcPr>
            <w:tcW w:w="541" w:type="pct"/>
            <w:shd w:val="clear" w:color="auto" w:fill="BFBFBF" w:themeFill="background1" w:themeFillShade="BF"/>
            <w:vAlign w:val="center"/>
          </w:tcPr>
          <w:p w14:paraId="7EC2E58F" w14:textId="560CAB74" w:rsidR="00DF0534" w:rsidRPr="00C82992" w:rsidRDefault="00DF0534" w:rsidP="00DF0534">
            <w:pPr>
              <w:jc w:val="center"/>
              <w:rPr>
                <w:sz w:val="20"/>
                <w:szCs w:val="20"/>
              </w:rPr>
            </w:pPr>
            <w:r>
              <w:rPr>
                <w:sz w:val="20"/>
                <w:szCs w:val="20"/>
              </w:rPr>
              <w:t>NA</w:t>
            </w:r>
          </w:p>
        </w:tc>
        <w:tc>
          <w:tcPr>
            <w:tcW w:w="542" w:type="pct"/>
            <w:shd w:val="clear" w:color="auto" w:fill="BFBFBF" w:themeFill="background1" w:themeFillShade="BF"/>
            <w:vAlign w:val="center"/>
          </w:tcPr>
          <w:p w14:paraId="15EDAD51" w14:textId="77777777" w:rsidR="00DF0534" w:rsidRPr="00C82992" w:rsidRDefault="00DF0534" w:rsidP="00DF0534">
            <w:pPr>
              <w:jc w:val="center"/>
              <w:rPr>
                <w:sz w:val="20"/>
                <w:szCs w:val="20"/>
              </w:rPr>
            </w:pPr>
            <w:r w:rsidRPr="00C82992">
              <w:rPr>
                <w:rFonts w:ascii="Calibri" w:hAnsi="Calibri" w:cs="Calibri"/>
                <w:sz w:val="20"/>
                <w:szCs w:val="20"/>
              </w:rPr>
              <w:t>46.6</w:t>
            </w:r>
          </w:p>
        </w:tc>
        <w:tc>
          <w:tcPr>
            <w:tcW w:w="541" w:type="pct"/>
            <w:shd w:val="clear" w:color="auto" w:fill="BFBFBF" w:themeFill="background1" w:themeFillShade="BF"/>
          </w:tcPr>
          <w:p w14:paraId="5A1EB465" w14:textId="77B6466A" w:rsidR="00DF0534" w:rsidRPr="00C82992" w:rsidRDefault="00DF0534" w:rsidP="00DF0534">
            <w:pPr>
              <w:jc w:val="center"/>
              <w:rPr>
                <w:sz w:val="20"/>
                <w:szCs w:val="20"/>
              </w:rPr>
            </w:pPr>
            <w:r w:rsidRPr="00D41C65">
              <w:rPr>
                <w:sz w:val="20"/>
                <w:szCs w:val="20"/>
              </w:rPr>
              <w:t>NA</w:t>
            </w:r>
          </w:p>
        </w:tc>
        <w:tc>
          <w:tcPr>
            <w:tcW w:w="542" w:type="pct"/>
            <w:shd w:val="clear" w:color="auto" w:fill="BFBFBF" w:themeFill="background1" w:themeFillShade="BF"/>
          </w:tcPr>
          <w:p w14:paraId="66FB7AD4" w14:textId="0805C78E" w:rsidR="00DF0534" w:rsidRPr="00C82992" w:rsidRDefault="00DF0534" w:rsidP="00DF0534">
            <w:pPr>
              <w:jc w:val="center"/>
              <w:rPr>
                <w:sz w:val="20"/>
                <w:szCs w:val="20"/>
              </w:rPr>
            </w:pPr>
            <w:r w:rsidRPr="00D41C65">
              <w:rPr>
                <w:sz w:val="20"/>
                <w:szCs w:val="20"/>
              </w:rPr>
              <w:t>NA</w:t>
            </w:r>
          </w:p>
        </w:tc>
        <w:tc>
          <w:tcPr>
            <w:tcW w:w="565" w:type="pct"/>
            <w:shd w:val="clear" w:color="auto" w:fill="BFBFBF" w:themeFill="background1" w:themeFillShade="BF"/>
          </w:tcPr>
          <w:p w14:paraId="58A405AF" w14:textId="0B48C38C" w:rsidR="00DF0534" w:rsidRPr="00C82992" w:rsidRDefault="00DF0534" w:rsidP="00DF0534">
            <w:pPr>
              <w:jc w:val="center"/>
              <w:rPr>
                <w:sz w:val="20"/>
                <w:szCs w:val="20"/>
              </w:rPr>
            </w:pPr>
            <w:r w:rsidRPr="00D41C65">
              <w:rPr>
                <w:sz w:val="20"/>
                <w:szCs w:val="20"/>
              </w:rPr>
              <w:t>NA</w:t>
            </w:r>
          </w:p>
        </w:tc>
        <w:tc>
          <w:tcPr>
            <w:tcW w:w="565" w:type="pct"/>
            <w:shd w:val="clear" w:color="auto" w:fill="BFBFBF" w:themeFill="background1" w:themeFillShade="BF"/>
            <w:vAlign w:val="center"/>
          </w:tcPr>
          <w:p w14:paraId="277AEF48" w14:textId="77777777" w:rsidR="00DF0534" w:rsidRPr="00C82992" w:rsidRDefault="00DF0534" w:rsidP="00DF0534">
            <w:pPr>
              <w:jc w:val="center"/>
              <w:rPr>
                <w:sz w:val="20"/>
                <w:szCs w:val="20"/>
              </w:rPr>
            </w:pPr>
            <w:r w:rsidRPr="00C82992">
              <w:rPr>
                <w:rFonts w:ascii="Calibri" w:hAnsi="Calibri" w:cs="Calibri"/>
                <w:sz w:val="20"/>
                <w:szCs w:val="20"/>
              </w:rPr>
              <w:t>46.7</w:t>
            </w:r>
          </w:p>
        </w:tc>
        <w:tc>
          <w:tcPr>
            <w:tcW w:w="565" w:type="pct"/>
            <w:shd w:val="clear" w:color="auto" w:fill="BFBFBF" w:themeFill="background1" w:themeFillShade="BF"/>
          </w:tcPr>
          <w:p w14:paraId="323A556E" w14:textId="1EE91D75" w:rsidR="00DF0534" w:rsidRPr="00C82992" w:rsidRDefault="00DF0534" w:rsidP="00DF0534">
            <w:pPr>
              <w:jc w:val="center"/>
              <w:rPr>
                <w:sz w:val="20"/>
                <w:szCs w:val="20"/>
              </w:rPr>
            </w:pPr>
            <w:r w:rsidRPr="0026490F">
              <w:rPr>
                <w:sz w:val="20"/>
                <w:szCs w:val="20"/>
              </w:rPr>
              <w:t>NA</w:t>
            </w:r>
          </w:p>
        </w:tc>
        <w:tc>
          <w:tcPr>
            <w:tcW w:w="565" w:type="pct"/>
            <w:shd w:val="clear" w:color="auto" w:fill="BFBFBF" w:themeFill="background1" w:themeFillShade="BF"/>
          </w:tcPr>
          <w:p w14:paraId="02EC2040" w14:textId="78C49049" w:rsidR="00DF0534" w:rsidRPr="00C82992" w:rsidRDefault="00DF0534" w:rsidP="00DF0534">
            <w:pPr>
              <w:jc w:val="center"/>
              <w:rPr>
                <w:sz w:val="20"/>
                <w:szCs w:val="20"/>
              </w:rPr>
            </w:pPr>
            <w:r w:rsidRPr="0026490F">
              <w:rPr>
                <w:sz w:val="20"/>
                <w:szCs w:val="20"/>
              </w:rPr>
              <w:t>NA</w:t>
            </w:r>
          </w:p>
        </w:tc>
      </w:tr>
      <w:tr w:rsidR="00D53303" w:rsidRPr="00C82992" w14:paraId="099E04FE" w14:textId="77777777" w:rsidTr="00B9434F">
        <w:tc>
          <w:tcPr>
            <w:tcW w:w="573" w:type="pct"/>
          </w:tcPr>
          <w:p w14:paraId="40E96BBE" w14:textId="77777777" w:rsidR="00D53303" w:rsidRPr="00C82992" w:rsidRDefault="00D53303" w:rsidP="00AB51DB">
            <w:pPr>
              <w:jc w:val="center"/>
              <w:rPr>
                <w:rFonts w:ascii="Calibri" w:eastAsia="Calibri" w:hAnsi="Calibri" w:cs="Times New Roman"/>
                <w:sz w:val="20"/>
                <w:szCs w:val="20"/>
              </w:rPr>
            </w:pPr>
            <w:r w:rsidRPr="00C82992">
              <w:rPr>
                <w:rFonts w:ascii="Calibri" w:eastAsia="Calibri" w:hAnsi="Calibri" w:cs="Times New Roman"/>
                <w:sz w:val="20"/>
                <w:szCs w:val="20"/>
              </w:rPr>
              <w:t>5</w:t>
            </w:r>
          </w:p>
        </w:tc>
        <w:tc>
          <w:tcPr>
            <w:tcW w:w="541" w:type="pct"/>
            <w:vAlign w:val="center"/>
          </w:tcPr>
          <w:p w14:paraId="55D73F93" w14:textId="77777777" w:rsidR="00D53303" w:rsidRPr="00C82992" w:rsidRDefault="00D53303" w:rsidP="00AB51DB">
            <w:pPr>
              <w:jc w:val="center"/>
              <w:rPr>
                <w:sz w:val="20"/>
                <w:szCs w:val="20"/>
              </w:rPr>
            </w:pPr>
            <w:r w:rsidRPr="00C82992">
              <w:rPr>
                <w:rFonts w:ascii="Calibri" w:hAnsi="Calibri" w:cs="Calibri"/>
                <w:sz w:val="20"/>
                <w:szCs w:val="20"/>
              </w:rPr>
              <w:t>2,624</w:t>
            </w:r>
          </w:p>
        </w:tc>
        <w:tc>
          <w:tcPr>
            <w:tcW w:w="542" w:type="pct"/>
            <w:vAlign w:val="center"/>
          </w:tcPr>
          <w:p w14:paraId="3DAEC54A" w14:textId="77777777" w:rsidR="00D53303" w:rsidRPr="00C82992" w:rsidRDefault="00D53303" w:rsidP="00AB51DB">
            <w:pPr>
              <w:jc w:val="center"/>
              <w:rPr>
                <w:sz w:val="20"/>
                <w:szCs w:val="20"/>
              </w:rPr>
            </w:pPr>
            <w:r w:rsidRPr="00C82992">
              <w:rPr>
                <w:rFonts w:ascii="Calibri" w:hAnsi="Calibri" w:cs="Calibri"/>
                <w:sz w:val="20"/>
                <w:szCs w:val="20"/>
              </w:rPr>
              <w:t>53.6</w:t>
            </w:r>
          </w:p>
        </w:tc>
        <w:tc>
          <w:tcPr>
            <w:tcW w:w="541" w:type="pct"/>
            <w:vAlign w:val="center"/>
          </w:tcPr>
          <w:p w14:paraId="74D38E62" w14:textId="77777777" w:rsidR="00D53303" w:rsidRPr="00C82992" w:rsidRDefault="00D53303" w:rsidP="00AB51DB">
            <w:pPr>
              <w:jc w:val="center"/>
              <w:rPr>
                <w:sz w:val="20"/>
                <w:szCs w:val="20"/>
              </w:rPr>
            </w:pPr>
            <w:r w:rsidRPr="00C82992">
              <w:rPr>
                <w:rFonts w:ascii="Calibri" w:hAnsi="Calibri" w:cs="Calibri"/>
                <w:sz w:val="20"/>
                <w:szCs w:val="20"/>
              </w:rPr>
              <w:t>31.7</w:t>
            </w:r>
          </w:p>
        </w:tc>
        <w:tc>
          <w:tcPr>
            <w:tcW w:w="542" w:type="pct"/>
            <w:vAlign w:val="center"/>
          </w:tcPr>
          <w:p w14:paraId="730A3205" w14:textId="77777777" w:rsidR="00D53303" w:rsidRPr="00C82992" w:rsidRDefault="00D53303" w:rsidP="00AB51DB">
            <w:pPr>
              <w:jc w:val="center"/>
              <w:rPr>
                <w:sz w:val="20"/>
                <w:szCs w:val="20"/>
              </w:rPr>
            </w:pPr>
            <w:r w:rsidRPr="00C82992">
              <w:rPr>
                <w:rFonts w:ascii="Calibri" w:hAnsi="Calibri" w:cs="Calibri"/>
                <w:sz w:val="20"/>
                <w:szCs w:val="20"/>
              </w:rPr>
              <w:t>34.9</w:t>
            </w:r>
          </w:p>
        </w:tc>
        <w:tc>
          <w:tcPr>
            <w:tcW w:w="565" w:type="pct"/>
            <w:vAlign w:val="center"/>
          </w:tcPr>
          <w:p w14:paraId="692DE3B9" w14:textId="77777777" w:rsidR="00D53303" w:rsidRPr="00C82992" w:rsidRDefault="00D53303" w:rsidP="00AB51DB">
            <w:pPr>
              <w:jc w:val="center"/>
              <w:rPr>
                <w:sz w:val="20"/>
                <w:szCs w:val="20"/>
              </w:rPr>
            </w:pPr>
            <w:r w:rsidRPr="00C82992">
              <w:rPr>
                <w:rFonts w:ascii="Calibri" w:hAnsi="Calibri" w:cs="Calibri"/>
                <w:sz w:val="20"/>
                <w:szCs w:val="20"/>
              </w:rPr>
              <w:t>2,610</w:t>
            </w:r>
          </w:p>
        </w:tc>
        <w:tc>
          <w:tcPr>
            <w:tcW w:w="565" w:type="pct"/>
            <w:vAlign w:val="center"/>
          </w:tcPr>
          <w:p w14:paraId="20861E6E" w14:textId="77777777" w:rsidR="00D53303" w:rsidRPr="00C82992" w:rsidRDefault="00D53303" w:rsidP="00AB51DB">
            <w:pPr>
              <w:jc w:val="center"/>
              <w:rPr>
                <w:sz w:val="20"/>
                <w:szCs w:val="20"/>
              </w:rPr>
            </w:pPr>
            <w:r w:rsidRPr="00C82992">
              <w:rPr>
                <w:rFonts w:ascii="Calibri" w:hAnsi="Calibri" w:cs="Calibri"/>
                <w:sz w:val="20"/>
                <w:szCs w:val="20"/>
              </w:rPr>
              <w:t>53.1</w:t>
            </w:r>
          </w:p>
        </w:tc>
        <w:tc>
          <w:tcPr>
            <w:tcW w:w="565" w:type="pct"/>
            <w:vAlign w:val="center"/>
          </w:tcPr>
          <w:p w14:paraId="544A1CDB" w14:textId="77777777" w:rsidR="00D53303" w:rsidRPr="00C82992" w:rsidRDefault="00D53303" w:rsidP="00AB51DB">
            <w:pPr>
              <w:jc w:val="center"/>
              <w:rPr>
                <w:sz w:val="20"/>
                <w:szCs w:val="20"/>
              </w:rPr>
            </w:pPr>
            <w:r w:rsidRPr="00C82992">
              <w:rPr>
                <w:rFonts w:ascii="Calibri" w:hAnsi="Calibri" w:cs="Calibri"/>
                <w:sz w:val="20"/>
                <w:szCs w:val="20"/>
              </w:rPr>
              <w:t>25.7</w:t>
            </w:r>
          </w:p>
        </w:tc>
        <w:tc>
          <w:tcPr>
            <w:tcW w:w="565" w:type="pct"/>
            <w:vAlign w:val="center"/>
          </w:tcPr>
          <w:p w14:paraId="3A41CE8F" w14:textId="77777777" w:rsidR="00D53303" w:rsidRPr="00C82992" w:rsidRDefault="00D53303" w:rsidP="00AB51DB">
            <w:pPr>
              <w:jc w:val="center"/>
              <w:rPr>
                <w:sz w:val="20"/>
                <w:szCs w:val="20"/>
              </w:rPr>
            </w:pPr>
            <w:r w:rsidRPr="00C82992">
              <w:rPr>
                <w:rFonts w:ascii="Calibri" w:hAnsi="Calibri" w:cs="Calibri"/>
                <w:sz w:val="20"/>
                <w:szCs w:val="20"/>
              </w:rPr>
              <w:t>31.9</w:t>
            </w:r>
          </w:p>
        </w:tc>
      </w:tr>
      <w:tr w:rsidR="0062545B" w:rsidRPr="00C82992" w14:paraId="4B502BA8" w14:textId="77777777" w:rsidTr="00B9434F">
        <w:tc>
          <w:tcPr>
            <w:tcW w:w="573" w:type="pct"/>
            <w:shd w:val="clear" w:color="auto" w:fill="BFBFBF" w:themeFill="background1" w:themeFillShade="BF"/>
          </w:tcPr>
          <w:p w14:paraId="0E322ADD" w14:textId="77777777" w:rsidR="00D53303" w:rsidRPr="00C82992" w:rsidRDefault="00D53303" w:rsidP="00AB51DB">
            <w:pPr>
              <w:jc w:val="center"/>
              <w:rPr>
                <w:rFonts w:ascii="Calibri" w:eastAsia="Calibri" w:hAnsi="Calibri" w:cs="Times New Roman"/>
                <w:sz w:val="20"/>
                <w:szCs w:val="20"/>
              </w:rPr>
            </w:pPr>
            <w:r w:rsidRPr="00C82992">
              <w:rPr>
                <w:rFonts w:ascii="Calibri" w:eastAsia="Calibri" w:hAnsi="Calibri" w:cs="Times New Roman"/>
                <w:sz w:val="20"/>
                <w:szCs w:val="20"/>
              </w:rPr>
              <w:t>6</w:t>
            </w:r>
          </w:p>
        </w:tc>
        <w:tc>
          <w:tcPr>
            <w:tcW w:w="541" w:type="pct"/>
            <w:shd w:val="clear" w:color="auto" w:fill="BFBFBF" w:themeFill="background1" w:themeFillShade="BF"/>
            <w:vAlign w:val="center"/>
          </w:tcPr>
          <w:p w14:paraId="35A328AB" w14:textId="77777777" w:rsidR="00D53303" w:rsidRPr="00C82992" w:rsidRDefault="00D53303" w:rsidP="00AB51DB">
            <w:pPr>
              <w:jc w:val="center"/>
              <w:rPr>
                <w:sz w:val="20"/>
                <w:szCs w:val="20"/>
              </w:rPr>
            </w:pPr>
            <w:r w:rsidRPr="00C82992">
              <w:rPr>
                <w:rFonts w:ascii="Calibri" w:hAnsi="Calibri" w:cs="Calibri"/>
                <w:sz w:val="20"/>
                <w:szCs w:val="20"/>
              </w:rPr>
              <w:t>2,560</w:t>
            </w:r>
          </w:p>
        </w:tc>
        <w:tc>
          <w:tcPr>
            <w:tcW w:w="542" w:type="pct"/>
            <w:shd w:val="clear" w:color="auto" w:fill="BFBFBF" w:themeFill="background1" w:themeFillShade="BF"/>
            <w:vAlign w:val="center"/>
          </w:tcPr>
          <w:p w14:paraId="4F5BED6E" w14:textId="77777777" w:rsidR="00D53303" w:rsidRPr="00C82992" w:rsidRDefault="00D53303" w:rsidP="00AB51DB">
            <w:pPr>
              <w:jc w:val="center"/>
              <w:rPr>
                <w:sz w:val="20"/>
                <w:szCs w:val="20"/>
              </w:rPr>
            </w:pPr>
            <w:r w:rsidRPr="00C82992">
              <w:rPr>
                <w:rFonts w:ascii="Calibri" w:hAnsi="Calibri" w:cs="Calibri"/>
                <w:sz w:val="20"/>
                <w:szCs w:val="20"/>
              </w:rPr>
              <w:t>50.1</w:t>
            </w:r>
          </w:p>
        </w:tc>
        <w:tc>
          <w:tcPr>
            <w:tcW w:w="541" w:type="pct"/>
            <w:shd w:val="clear" w:color="auto" w:fill="BFBFBF" w:themeFill="background1" w:themeFillShade="BF"/>
            <w:vAlign w:val="center"/>
          </w:tcPr>
          <w:p w14:paraId="14B06F7A" w14:textId="77777777" w:rsidR="00D53303" w:rsidRPr="00C82992" w:rsidRDefault="00D53303" w:rsidP="00AB51DB">
            <w:pPr>
              <w:jc w:val="center"/>
              <w:rPr>
                <w:sz w:val="20"/>
                <w:szCs w:val="20"/>
              </w:rPr>
            </w:pPr>
            <w:r w:rsidRPr="00C82992">
              <w:rPr>
                <w:rFonts w:ascii="Calibri" w:hAnsi="Calibri" w:cs="Calibri"/>
                <w:sz w:val="20"/>
                <w:szCs w:val="20"/>
              </w:rPr>
              <w:t>34.7</w:t>
            </w:r>
          </w:p>
        </w:tc>
        <w:tc>
          <w:tcPr>
            <w:tcW w:w="542" w:type="pct"/>
            <w:shd w:val="clear" w:color="auto" w:fill="BFBFBF" w:themeFill="background1" w:themeFillShade="BF"/>
            <w:vAlign w:val="center"/>
          </w:tcPr>
          <w:p w14:paraId="4FB15EFB" w14:textId="77777777" w:rsidR="00D53303" w:rsidRPr="00C82992" w:rsidRDefault="00D53303" w:rsidP="00AB51DB">
            <w:pPr>
              <w:jc w:val="center"/>
              <w:rPr>
                <w:sz w:val="20"/>
                <w:szCs w:val="20"/>
              </w:rPr>
            </w:pPr>
            <w:r w:rsidRPr="00C82992">
              <w:rPr>
                <w:rFonts w:ascii="Calibri" w:hAnsi="Calibri" w:cs="Calibri"/>
                <w:sz w:val="20"/>
                <w:szCs w:val="20"/>
              </w:rPr>
              <w:t>37.3</w:t>
            </w:r>
          </w:p>
        </w:tc>
        <w:tc>
          <w:tcPr>
            <w:tcW w:w="565" w:type="pct"/>
            <w:shd w:val="clear" w:color="auto" w:fill="BFBFBF" w:themeFill="background1" w:themeFillShade="BF"/>
            <w:vAlign w:val="center"/>
          </w:tcPr>
          <w:p w14:paraId="62959DD8" w14:textId="77777777" w:rsidR="00D53303" w:rsidRPr="00C82992" w:rsidRDefault="00D53303" w:rsidP="00AB51DB">
            <w:pPr>
              <w:jc w:val="center"/>
              <w:rPr>
                <w:sz w:val="20"/>
                <w:szCs w:val="20"/>
              </w:rPr>
            </w:pPr>
            <w:r w:rsidRPr="00C82992">
              <w:rPr>
                <w:rFonts w:ascii="Calibri" w:hAnsi="Calibri" w:cs="Calibri"/>
                <w:sz w:val="20"/>
                <w:szCs w:val="20"/>
              </w:rPr>
              <w:t>2,564</w:t>
            </w:r>
          </w:p>
        </w:tc>
        <w:tc>
          <w:tcPr>
            <w:tcW w:w="565" w:type="pct"/>
            <w:shd w:val="clear" w:color="auto" w:fill="BFBFBF" w:themeFill="background1" w:themeFillShade="BF"/>
            <w:vAlign w:val="center"/>
          </w:tcPr>
          <w:p w14:paraId="20D55F6E" w14:textId="77777777" w:rsidR="00D53303" w:rsidRPr="00C82992" w:rsidRDefault="00D53303" w:rsidP="00AB51DB">
            <w:pPr>
              <w:jc w:val="center"/>
              <w:rPr>
                <w:sz w:val="20"/>
                <w:szCs w:val="20"/>
              </w:rPr>
            </w:pPr>
            <w:r w:rsidRPr="00C82992">
              <w:rPr>
                <w:rFonts w:ascii="Calibri" w:hAnsi="Calibri" w:cs="Calibri"/>
                <w:sz w:val="20"/>
                <w:szCs w:val="20"/>
              </w:rPr>
              <w:t>45.5</w:t>
            </w:r>
          </w:p>
        </w:tc>
        <w:tc>
          <w:tcPr>
            <w:tcW w:w="565" w:type="pct"/>
            <w:shd w:val="clear" w:color="auto" w:fill="BFBFBF" w:themeFill="background1" w:themeFillShade="BF"/>
            <w:vAlign w:val="center"/>
          </w:tcPr>
          <w:p w14:paraId="34BAD162" w14:textId="77777777" w:rsidR="00D53303" w:rsidRPr="00C82992" w:rsidRDefault="00D53303" w:rsidP="00AB51DB">
            <w:pPr>
              <w:jc w:val="center"/>
              <w:rPr>
                <w:sz w:val="20"/>
                <w:szCs w:val="20"/>
              </w:rPr>
            </w:pPr>
            <w:r w:rsidRPr="00C82992">
              <w:rPr>
                <w:rFonts w:ascii="Calibri" w:hAnsi="Calibri" w:cs="Calibri"/>
                <w:sz w:val="20"/>
                <w:szCs w:val="20"/>
              </w:rPr>
              <w:t>22.9</w:t>
            </w:r>
          </w:p>
        </w:tc>
        <w:tc>
          <w:tcPr>
            <w:tcW w:w="565" w:type="pct"/>
            <w:shd w:val="clear" w:color="auto" w:fill="BFBFBF" w:themeFill="background1" w:themeFillShade="BF"/>
            <w:vAlign w:val="center"/>
          </w:tcPr>
          <w:p w14:paraId="7DFF6EF2" w14:textId="77777777" w:rsidR="00D53303" w:rsidRPr="00C82992" w:rsidRDefault="00D53303" w:rsidP="00AB51DB">
            <w:pPr>
              <w:jc w:val="center"/>
              <w:rPr>
                <w:sz w:val="20"/>
                <w:szCs w:val="20"/>
              </w:rPr>
            </w:pPr>
            <w:r w:rsidRPr="00C82992">
              <w:rPr>
                <w:rFonts w:ascii="Calibri" w:hAnsi="Calibri" w:cs="Calibri"/>
                <w:sz w:val="20"/>
                <w:szCs w:val="20"/>
              </w:rPr>
              <w:t>26.3</w:t>
            </w:r>
          </w:p>
        </w:tc>
      </w:tr>
      <w:tr w:rsidR="00D53303" w:rsidRPr="00C82992" w14:paraId="68295655" w14:textId="77777777" w:rsidTr="00B9434F">
        <w:tc>
          <w:tcPr>
            <w:tcW w:w="573" w:type="pct"/>
          </w:tcPr>
          <w:p w14:paraId="5DA79BAE" w14:textId="77777777" w:rsidR="00D53303" w:rsidRPr="00C82992" w:rsidRDefault="00D53303" w:rsidP="00AB51DB">
            <w:pPr>
              <w:jc w:val="center"/>
              <w:rPr>
                <w:rFonts w:ascii="Calibri" w:eastAsia="Calibri" w:hAnsi="Calibri" w:cs="Times New Roman"/>
                <w:sz w:val="20"/>
                <w:szCs w:val="20"/>
              </w:rPr>
            </w:pPr>
            <w:r w:rsidRPr="00C82992">
              <w:rPr>
                <w:rFonts w:ascii="Calibri" w:eastAsia="Calibri" w:hAnsi="Calibri" w:cs="Times New Roman"/>
                <w:sz w:val="20"/>
                <w:szCs w:val="20"/>
              </w:rPr>
              <w:t>7</w:t>
            </w:r>
          </w:p>
        </w:tc>
        <w:tc>
          <w:tcPr>
            <w:tcW w:w="541" w:type="pct"/>
            <w:vAlign w:val="center"/>
          </w:tcPr>
          <w:p w14:paraId="020C3F47" w14:textId="77777777" w:rsidR="00D53303" w:rsidRPr="00C82992" w:rsidRDefault="00D53303" w:rsidP="00AB51DB">
            <w:pPr>
              <w:jc w:val="center"/>
              <w:rPr>
                <w:sz w:val="20"/>
                <w:szCs w:val="20"/>
              </w:rPr>
            </w:pPr>
            <w:r w:rsidRPr="00C82992">
              <w:rPr>
                <w:rFonts w:ascii="Calibri" w:hAnsi="Calibri" w:cs="Calibri"/>
                <w:sz w:val="20"/>
                <w:szCs w:val="20"/>
              </w:rPr>
              <w:t>2,428</w:t>
            </w:r>
          </w:p>
        </w:tc>
        <w:tc>
          <w:tcPr>
            <w:tcW w:w="542" w:type="pct"/>
            <w:vAlign w:val="center"/>
          </w:tcPr>
          <w:p w14:paraId="2AE42AD6" w14:textId="77777777" w:rsidR="00D53303" w:rsidRPr="00C82992" w:rsidRDefault="00D53303" w:rsidP="00AB51DB">
            <w:pPr>
              <w:jc w:val="center"/>
              <w:rPr>
                <w:sz w:val="20"/>
                <w:szCs w:val="20"/>
              </w:rPr>
            </w:pPr>
            <w:r w:rsidRPr="00C82992">
              <w:rPr>
                <w:rFonts w:ascii="Calibri" w:hAnsi="Calibri" w:cs="Calibri"/>
                <w:sz w:val="20"/>
                <w:szCs w:val="20"/>
              </w:rPr>
              <w:t>45.3</w:t>
            </w:r>
          </w:p>
        </w:tc>
        <w:tc>
          <w:tcPr>
            <w:tcW w:w="541" w:type="pct"/>
            <w:vAlign w:val="center"/>
          </w:tcPr>
          <w:p w14:paraId="0E4C1563" w14:textId="77777777" w:rsidR="00D53303" w:rsidRPr="00C82992" w:rsidRDefault="00D53303" w:rsidP="00AB51DB">
            <w:pPr>
              <w:jc w:val="center"/>
              <w:rPr>
                <w:sz w:val="20"/>
                <w:szCs w:val="20"/>
              </w:rPr>
            </w:pPr>
            <w:r w:rsidRPr="00C82992">
              <w:rPr>
                <w:rFonts w:ascii="Calibri" w:hAnsi="Calibri" w:cs="Calibri"/>
                <w:sz w:val="20"/>
                <w:szCs w:val="20"/>
              </w:rPr>
              <w:t>33.1</w:t>
            </w:r>
          </w:p>
        </w:tc>
        <w:tc>
          <w:tcPr>
            <w:tcW w:w="542" w:type="pct"/>
            <w:vAlign w:val="center"/>
          </w:tcPr>
          <w:p w14:paraId="17DD1F94" w14:textId="77777777" w:rsidR="00D53303" w:rsidRPr="00C82992" w:rsidRDefault="00D53303" w:rsidP="00AB51DB">
            <w:pPr>
              <w:jc w:val="center"/>
              <w:rPr>
                <w:sz w:val="20"/>
                <w:szCs w:val="20"/>
              </w:rPr>
            </w:pPr>
            <w:r w:rsidRPr="00C82992">
              <w:rPr>
                <w:rFonts w:ascii="Calibri" w:hAnsi="Calibri" w:cs="Calibri"/>
                <w:sz w:val="20"/>
                <w:szCs w:val="20"/>
              </w:rPr>
              <w:t>36.1</w:t>
            </w:r>
          </w:p>
        </w:tc>
        <w:tc>
          <w:tcPr>
            <w:tcW w:w="565" w:type="pct"/>
            <w:vAlign w:val="center"/>
          </w:tcPr>
          <w:p w14:paraId="1911357A" w14:textId="77777777" w:rsidR="00D53303" w:rsidRPr="00C82992" w:rsidRDefault="00D53303" w:rsidP="00AB51DB">
            <w:pPr>
              <w:jc w:val="center"/>
              <w:rPr>
                <w:sz w:val="20"/>
                <w:szCs w:val="20"/>
              </w:rPr>
            </w:pPr>
            <w:r w:rsidRPr="00C82992">
              <w:rPr>
                <w:rFonts w:ascii="Calibri" w:hAnsi="Calibri" w:cs="Calibri"/>
                <w:sz w:val="20"/>
                <w:szCs w:val="20"/>
              </w:rPr>
              <w:t>2,444</w:t>
            </w:r>
          </w:p>
        </w:tc>
        <w:tc>
          <w:tcPr>
            <w:tcW w:w="565" w:type="pct"/>
            <w:vAlign w:val="center"/>
          </w:tcPr>
          <w:p w14:paraId="443D5273" w14:textId="77777777" w:rsidR="00D53303" w:rsidRPr="00C82992" w:rsidRDefault="00D53303" w:rsidP="00AB51DB">
            <w:pPr>
              <w:jc w:val="center"/>
              <w:rPr>
                <w:sz w:val="20"/>
                <w:szCs w:val="20"/>
              </w:rPr>
            </w:pPr>
            <w:r w:rsidRPr="00C82992">
              <w:rPr>
                <w:rFonts w:ascii="Calibri" w:hAnsi="Calibri" w:cs="Calibri"/>
                <w:sz w:val="20"/>
                <w:szCs w:val="20"/>
              </w:rPr>
              <w:t>43.9</w:t>
            </w:r>
          </w:p>
        </w:tc>
        <w:tc>
          <w:tcPr>
            <w:tcW w:w="565" w:type="pct"/>
            <w:vAlign w:val="center"/>
          </w:tcPr>
          <w:p w14:paraId="7F90EA67" w14:textId="77777777" w:rsidR="00D53303" w:rsidRPr="00C82992" w:rsidRDefault="00D53303" w:rsidP="00AB51DB">
            <w:pPr>
              <w:jc w:val="center"/>
              <w:rPr>
                <w:sz w:val="20"/>
                <w:szCs w:val="20"/>
              </w:rPr>
            </w:pPr>
            <w:r w:rsidRPr="00C82992">
              <w:rPr>
                <w:rFonts w:ascii="Calibri" w:hAnsi="Calibri" w:cs="Calibri"/>
                <w:sz w:val="20"/>
                <w:szCs w:val="20"/>
              </w:rPr>
              <w:t>32.9</w:t>
            </w:r>
          </w:p>
        </w:tc>
        <w:tc>
          <w:tcPr>
            <w:tcW w:w="565" w:type="pct"/>
            <w:vAlign w:val="center"/>
          </w:tcPr>
          <w:p w14:paraId="757D6F72" w14:textId="77777777" w:rsidR="00D53303" w:rsidRPr="00C82992" w:rsidRDefault="00D53303" w:rsidP="00AB51DB">
            <w:pPr>
              <w:jc w:val="center"/>
              <w:rPr>
                <w:sz w:val="20"/>
                <w:szCs w:val="20"/>
              </w:rPr>
            </w:pPr>
            <w:r w:rsidRPr="00C82992">
              <w:rPr>
                <w:rFonts w:ascii="Calibri" w:hAnsi="Calibri" w:cs="Calibri"/>
                <w:sz w:val="20"/>
                <w:szCs w:val="20"/>
              </w:rPr>
              <w:t>35.8</w:t>
            </w:r>
          </w:p>
        </w:tc>
      </w:tr>
      <w:tr w:rsidR="0062545B" w:rsidRPr="00C82992" w14:paraId="4140C519" w14:textId="77777777" w:rsidTr="00B9434F">
        <w:tc>
          <w:tcPr>
            <w:tcW w:w="573" w:type="pct"/>
            <w:shd w:val="clear" w:color="auto" w:fill="BFBFBF" w:themeFill="background1" w:themeFillShade="BF"/>
          </w:tcPr>
          <w:p w14:paraId="14E1E6B4" w14:textId="77777777" w:rsidR="00D53303" w:rsidRPr="00C82992" w:rsidRDefault="00D53303" w:rsidP="00AB51DB">
            <w:pPr>
              <w:jc w:val="center"/>
              <w:rPr>
                <w:rFonts w:ascii="Calibri" w:eastAsia="Calibri" w:hAnsi="Calibri" w:cs="Times New Roman"/>
                <w:sz w:val="20"/>
                <w:szCs w:val="20"/>
              </w:rPr>
            </w:pPr>
            <w:r w:rsidRPr="00C82992">
              <w:rPr>
                <w:rFonts w:ascii="Calibri" w:eastAsia="Calibri" w:hAnsi="Calibri" w:cs="Times New Roman"/>
                <w:sz w:val="20"/>
                <w:szCs w:val="20"/>
              </w:rPr>
              <w:t>8</w:t>
            </w:r>
          </w:p>
        </w:tc>
        <w:tc>
          <w:tcPr>
            <w:tcW w:w="541" w:type="pct"/>
            <w:shd w:val="clear" w:color="auto" w:fill="BFBFBF" w:themeFill="background1" w:themeFillShade="BF"/>
            <w:vAlign w:val="center"/>
          </w:tcPr>
          <w:p w14:paraId="395C497A" w14:textId="77777777" w:rsidR="00D53303" w:rsidRPr="00C82992" w:rsidRDefault="00D53303" w:rsidP="00AB51DB">
            <w:pPr>
              <w:jc w:val="center"/>
              <w:rPr>
                <w:sz w:val="20"/>
                <w:szCs w:val="20"/>
              </w:rPr>
            </w:pPr>
            <w:r w:rsidRPr="00C82992">
              <w:rPr>
                <w:rFonts w:ascii="Calibri" w:hAnsi="Calibri" w:cs="Calibri"/>
                <w:sz w:val="20"/>
                <w:szCs w:val="20"/>
              </w:rPr>
              <w:t>2,463</w:t>
            </w:r>
          </w:p>
        </w:tc>
        <w:tc>
          <w:tcPr>
            <w:tcW w:w="542" w:type="pct"/>
            <w:shd w:val="clear" w:color="auto" w:fill="BFBFBF" w:themeFill="background1" w:themeFillShade="BF"/>
            <w:vAlign w:val="center"/>
          </w:tcPr>
          <w:p w14:paraId="247BAF1B" w14:textId="77777777" w:rsidR="00D53303" w:rsidRPr="00C82992" w:rsidRDefault="00D53303" w:rsidP="00AB51DB">
            <w:pPr>
              <w:jc w:val="center"/>
              <w:rPr>
                <w:sz w:val="20"/>
                <w:szCs w:val="20"/>
              </w:rPr>
            </w:pPr>
            <w:r w:rsidRPr="00C82992">
              <w:rPr>
                <w:rFonts w:ascii="Calibri" w:hAnsi="Calibri" w:cs="Calibri"/>
                <w:sz w:val="20"/>
                <w:szCs w:val="20"/>
              </w:rPr>
              <w:t>46.9</w:t>
            </w:r>
          </w:p>
        </w:tc>
        <w:tc>
          <w:tcPr>
            <w:tcW w:w="541" w:type="pct"/>
            <w:shd w:val="clear" w:color="auto" w:fill="BFBFBF" w:themeFill="background1" w:themeFillShade="BF"/>
            <w:vAlign w:val="center"/>
          </w:tcPr>
          <w:p w14:paraId="37F953DC" w14:textId="77777777" w:rsidR="00D53303" w:rsidRPr="00C82992" w:rsidRDefault="00D53303" w:rsidP="00AB51DB">
            <w:pPr>
              <w:jc w:val="center"/>
              <w:rPr>
                <w:sz w:val="20"/>
                <w:szCs w:val="20"/>
              </w:rPr>
            </w:pPr>
            <w:r w:rsidRPr="00C82992">
              <w:rPr>
                <w:rFonts w:ascii="Calibri" w:hAnsi="Calibri" w:cs="Calibri"/>
                <w:sz w:val="20"/>
                <w:szCs w:val="20"/>
              </w:rPr>
              <w:t>34.0</w:t>
            </w:r>
          </w:p>
        </w:tc>
        <w:tc>
          <w:tcPr>
            <w:tcW w:w="542" w:type="pct"/>
            <w:shd w:val="clear" w:color="auto" w:fill="BFBFBF" w:themeFill="background1" w:themeFillShade="BF"/>
            <w:vAlign w:val="center"/>
          </w:tcPr>
          <w:p w14:paraId="7312E979" w14:textId="77777777" w:rsidR="00D53303" w:rsidRPr="00C82992" w:rsidRDefault="00D53303" w:rsidP="00AB51DB">
            <w:pPr>
              <w:jc w:val="center"/>
              <w:rPr>
                <w:sz w:val="20"/>
                <w:szCs w:val="20"/>
              </w:rPr>
            </w:pPr>
            <w:r w:rsidRPr="00C82992">
              <w:rPr>
                <w:rFonts w:ascii="Calibri" w:hAnsi="Calibri" w:cs="Calibri"/>
                <w:sz w:val="20"/>
                <w:szCs w:val="20"/>
              </w:rPr>
              <w:t>34.8</w:t>
            </w:r>
          </w:p>
        </w:tc>
        <w:tc>
          <w:tcPr>
            <w:tcW w:w="565" w:type="pct"/>
            <w:shd w:val="clear" w:color="auto" w:fill="BFBFBF" w:themeFill="background1" w:themeFillShade="BF"/>
            <w:vAlign w:val="center"/>
          </w:tcPr>
          <w:p w14:paraId="3793BCE5" w14:textId="77777777" w:rsidR="00D53303" w:rsidRPr="00C82992" w:rsidRDefault="00D53303" w:rsidP="00AB51DB">
            <w:pPr>
              <w:jc w:val="center"/>
              <w:rPr>
                <w:sz w:val="20"/>
                <w:szCs w:val="20"/>
              </w:rPr>
            </w:pPr>
            <w:r w:rsidRPr="00C82992">
              <w:rPr>
                <w:rFonts w:ascii="Calibri" w:hAnsi="Calibri" w:cs="Calibri"/>
                <w:sz w:val="20"/>
                <w:szCs w:val="20"/>
              </w:rPr>
              <w:t>2,478</w:t>
            </w:r>
          </w:p>
        </w:tc>
        <w:tc>
          <w:tcPr>
            <w:tcW w:w="565" w:type="pct"/>
            <w:shd w:val="clear" w:color="auto" w:fill="BFBFBF" w:themeFill="background1" w:themeFillShade="BF"/>
            <w:vAlign w:val="center"/>
          </w:tcPr>
          <w:p w14:paraId="39C2736F" w14:textId="77777777" w:rsidR="00D53303" w:rsidRPr="00C82992" w:rsidRDefault="00D53303" w:rsidP="00AB51DB">
            <w:pPr>
              <w:jc w:val="center"/>
              <w:rPr>
                <w:sz w:val="20"/>
                <w:szCs w:val="20"/>
              </w:rPr>
            </w:pPr>
            <w:r w:rsidRPr="00C82992">
              <w:rPr>
                <w:rFonts w:ascii="Calibri" w:hAnsi="Calibri" w:cs="Calibri"/>
                <w:sz w:val="20"/>
                <w:szCs w:val="20"/>
              </w:rPr>
              <w:t>49.</w:t>
            </w:r>
            <w:r>
              <w:rPr>
                <w:rFonts w:ascii="Calibri" w:hAnsi="Calibri" w:cs="Calibri"/>
                <w:sz w:val="20"/>
                <w:szCs w:val="20"/>
              </w:rPr>
              <w:t>5</w:t>
            </w:r>
          </w:p>
        </w:tc>
        <w:tc>
          <w:tcPr>
            <w:tcW w:w="565" w:type="pct"/>
            <w:shd w:val="clear" w:color="auto" w:fill="BFBFBF" w:themeFill="background1" w:themeFillShade="BF"/>
            <w:vAlign w:val="center"/>
          </w:tcPr>
          <w:p w14:paraId="73D345C8" w14:textId="77777777" w:rsidR="00D53303" w:rsidRPr="00C82992" w:rsidRDefault="00D53303" w:rsidP="00AB51DB">
            <w:pPr>
              <w:jc w:val="center"/>
              <w:rPr>
                <w:sz w:val="20"/>
                <w:szCs w:val="20"/>
              </w:rPr>
            </w:pPr>
            <w:r w:rsidRPr="00C82992">
              <w:rPr>
                <w:rFonts w:ascii="Calibri" w:hAnsi="Calibri" w:cs="Calibri"/>
                <w:sz w:val="20"/>
                <w:szCs w:val="20"/>
              </w:rPr>
              <w:t>25.9</w:t>
            </w:r>
          </w:p>
        </w:tc>
        <w:tc>
          <w:tcPr>
            <w:tcW w:w="565" w:type="pct"/>
            <w:shd w:val="clear" w:color="auto" w:fill="BFBFBF" w:themeFill="background1" w:themeFillShade="BF"/>
            <w:vAlign w:val="center"/>
          </w:tcPr>
          <w:p w14:paraId="0B290F68" w14:textId="77777777" w:rsidR="00D53303" w:rsidRPr="00C82992" w:rsidRDefault="00D53303" w:rsidP="00AB51DB">
            <w:pPr>
              <w:jc w:val="center"/>
              <w:rPr>
                <w:sz w:val="20"/>
                <w:szCs w:val="20"/>
              </w:rPr>
            </w:pPr>
            <w:r w:rsidRPr="00C82992">
              <w:rPr>
                <w:rFonts w:ascii="Calibri" w:hAnsi="Calibri" w:cs="Calibri"/>
                <w:sz w:val="20"/>
                <w:szCs w:val="20"/>
              </w:rPr>
              <w:t>27.4</w:t>
            </w:r>
          </w:p>
        </w:tc>
      </w:tr>
      <w:tr w:rsidR="00D53303" w:rsidRPr="00C82992" w14:paraId="2848DE9E" w14:textId="77777777" w:rsidTr="00B9434F">
        <w:tc>
          <w:tcPr>
            <w:tcW w:w="573" w:type="pct"/>
          </w:tcPr>
          <w:p w14:paraId="6CD63263" w14:textId="77777777" w:rsidR="00D53303" w:rsidRPr="00C82992" w:rsidRDefault="00D53303" w:rsidP="00AB51DB">
            <w:pPr>
              <w:jc w:val="center"/>
              <w:rPr>
                <w:rFonts w:ascii="Calibri" w:eastAsia="Calibri" w:hAnsi="Calibri" w:cs="Times New Roman"/>
                <w:sz w:val="20"/>
                <w:szCs w:val="20"/>
              </w:rPr>
            </w:pPr>
            <w:r>
              <w:rPr>
                <w:rFonts w:ascii="Calibri" w:eastAsia="Calibri" w:hAnsi="Calibri" w:cs="Times New Roman"/>
                <w:sz w:val="20"/>
                <w:szCs w:val="20"/>
              </w:rPr>
              <w:t>3-8</w:t>
            </w:r>
          </w:p>
        </w:tc>
        <w:tc>
          <w:tcPr>
            <w:tcW w:w="541" w:type="pct"/>
            <w:vAlign w:val="center"/>
          </w:tcPr>
          <w:p w14:paraId="7057E5CA" w14:textId="77777777" w:rsidR="00D53303" w:rsidRPr="00C82992" w:rsidRDefault="00D53303" w:rsidP="00AB51DB">
            <w:pPr>
              <w:jc w:val="center"/>
              <w:rPr>
                <w:sz w:val="20"/>
                <w:szCs w:val="20"/>
              </w:rPr>
            </w:pPr>
            <w:r w:rsidRPr="00C82992">
              <w:rPr>
                <w:rFonts w:ascii="Calibri" w:hAnsi="Calibri" w:cs="Calibri"/>
                <w:sz w:val="20"/>
                <w:szCs w:val="20"/>
              </w:rPr>
              <w:t>10,075</w:t>
            </w:r>
          </w:p>
        </w:tc>
        <w:tc>
          <w:tcPr>
            <w:tcW w:w="542" w:type="pct"/>
            <w:vAlign w:val="center"/>
          </w:tcPr>
          <w:p w14:paraId="771770E3" w14:textId="77777777" w:rsidR="00D53303" w:rsidRPr="00C82992" w:rsidRDefault="00D53303" w:rsidP="00AB51DB">
            <w:pPr>
              <w:jc w:val="center"/>
              <w:rPr>
                <w:sz w:val="20"/>
                <w:szCs w:val="20"/>
              </w:rPr>
            </w:pPr>
            <w:r w:rsidRPr="00C82992">
              <w:rPr>
                <w:rFonts w:ascii="Calibri" w:hAnsi="Calibri" w:cs="Calibri"/>
                <w:sz w:val="20"/>
                <w:szCs w:val="20"/>
              </w:rPr>
              <w:t>48.6</w:t>
            </w:r>
          </w:p>
        </w:tc>
        <w:tc>
          <w:tcPr>
            <w:tcW w:w="541" w:type="pct"/>
            <w:vAlign w:val="center"/>
          </w:tcPr>
          <w:p w14:paraId="5952B411" w14:textId="77777777" w:rsidR="00D53303" w:rsidRPr="00C82992" w:rsidRDefault="00D53303" w:rsidP="00AB51DB">
            <w:pPr>
              <w:jc w:val="center"/>
              <w:rPr>
                <w:sz w:val="20"/>
                <w:szCs w:val="20"/>
              </w:rPr>
            </w:pPr>
            <w:r w:rsidRPr="00C82992">
              <w:rPr>
                <w:rFonts w:ascii="Calibri" w:hAnsi="Calibri" w:cs="Calibri"/>
                <w:sz w:val="20"/>
                <w:szCs w:val="20"/>
              </w:rPr>
              <w:t>33.</w:t>
            </w:r>
            <w:r>
              <w:rPr>
                <w:rFonts w:ascii="Calibri" w:hAnsi="Calibri" w:cs="Calibri"/>
                <w:sz w:val="20"/>
                <w:szCs w:val="20"/>
              </w:rPr>
              <w:t>4</w:t>
            </w:r>
          </w:p>
        </w:tc>
        <w:tc>
          <w:tcPr>
            <w:tcW w:w="542" w:type="pct"/>
            <w:vAlign w:val="center"/>
          </w:tcPr>
          <w:p w14:paraId="54D2D6E7" w14:textId="77777777" w:rsidR="00D53303" w:rsidRPr="00C82992" w:rsidRDefault="00D53303" w:rsidP="00AB51DB">
            <w:pPr>
              <w:jc w:val="center"/>
              <w:rPr>
                <w:sz w:val="20"/>
                <w:szCs w:val="20"/>
              </w:rPr>
            </w:pPr>
            <w:r w:rsidRPr="00C82992">
              <w:rPr>
                <w:rFonts w:ascii="Calibri" w:hAnsi="Calibri" w:cs="Calibri"/>
                <w:sz w:val="20"/>
                <w:szCs w:val="20"/>
              </w:rPr>
              <w:t>35.8</w:t>
            </w:r>
          </w:p>
        </w:tc>
        <w:tc>
          <w:tcPr>
            <w:tcW w:w="565" w:type="pct"/>
            <w:vAlign w:val="center"/>
          </w:tcPr>
          <w:p w14:paraId="378B36E2" w14:textId="77777777" w:rsidR="00D53303" w:rsidRPr="00C82992" w:rsidRDefault="00D53303" w:rsidP="00AB51DB">
            <w:pPr>
              <w:jc w:val="center"/>
              <w:rPr>
                <w:sz w:val="20"/>
                <w:szCs w:val="20"/>
              </w:rPr>
            </w:pPr>
            <w:r w:rsidRPr="00C82992">
              <w:rPr>
                <w:rFonts w:ascii="Calibri" w:hAnsi="Calibri" w:cs="Calibri"/>
                <w:sz w:val="20"/>
                <w:szCs w:val="20"/>
              </w:rPr>
              <w:t>10,096</w:t>
            </w:r>
          </w:p>
        </w:tc>
        <w:tc>
          <w:tcPr>
            <w:tcW w:w="565" w:type="pct"/>
            <w:vAlign w:val="center"/>
          </w:tcPr>
          <w:p w14:paraId="72C54335" w14:textId="77777777" w:rsidR="00D53303" w:rsidRPr="00C82992" w:rsidRDefault="00D53303" w:rsidP="00AB51DB">
            <w:pPr>
              <w:jc w:val="center"/>
              <w:rPr>
                <w:sz w:val="20"/>
                <w:szCs w:val="20"/>
              </w:rPr>
            </w:pPr>
            <w:r w:rsidRPr="00C82992">
              <w:rPr>
                <w:rFonts w:ascii="Calibri" w:hAnsi="Calibri" w:cs="Calibri"/>
                <w:sz w:val="20"/>
                <w:szCs w:val="20"/>
              </w:rPr>
              <w:t>47.9</w:t>
            </w:r>
          </w:p>
        </w:tc>
        <w:tc>
          <w:tcPr>
            <w:tcW w:w="565" w:type="pct"/>
            <w:vAlign w:val="center"/>
          </w:tcPr>
          <w:p w14:paraId="14B0308F" w14:textId="77777777" w:rsidR="00D53303" w:rsidRPr="00C82992" w:rsidRDefault="00D53303" w:rsidP="00AB51DB">
            <w:pPr>
              <w:jc w:val="center"/>
              <w:rPr>
                <w:sz w:val="20"/>
                <w:szCs w:val="20"/>
              </w:rPr>
            </w:pPr>
            <w:r w:rsidRPr="00C82992">
              <w:rPr>
                <w:rFonts w:ascii="Calibri" w:hAnsi="Calibri" w:cs="Calibri"/>
                <w:sz w:val="20"/>
                <w:szCs w:val="20"/>
              </w:rPr>
              <w:t>26.8</w:t>
            </w:r>
          </w:p>
        </w:tc>
        <w:tc>
          <w:tcPr>
            <w:tcW w:w="565" w:type="pct"/>
            <w:vAlign w:val="center"/>
          </w:tcPr>
          <w:p w14:paraId="46438B6E" w14:textId="77777777" w:rsidR="00D53303" w:rsidRPr="00C82992" w:rsidRDefault="00D53303" w:rsidP="00AB51DB">
            <w:pPr>
              <w:jc w:val="center"/>
              <w:rPr>
                <w:sz w:val="20"/>
                <w:szCs w:val="20"/>
              </w:rPr>
            </w:pPr>
            <w:r w:rsidRPr="00C82992">
              <w:rPr>
                <w:rFonts w:ascii="Calibri" w:hAnsi="Calibri" w:cs="Calibri"/>
                <w:sz w:val="20"/>
                <w:szCs w:val="20"/>
              </w:rPr>
              <w:t>30.4</w:t>
            </w:r>
          </w:p>
        </w:tc>
      </w:tr>
      <w:tr w:rsidR="0062545B" w:rsidRPr="00C82992" w14:paraId="00D6249F" w14:textId="77777777" w:rsidTr="00B9434F">
        <w:tc>
          <w:tcPr>
            <w:tcW w:w="573" w:type="pct"/>
            <w:shd w:val="clear" w:color="auto" w:fill="BFBFBF" w:themeFill="background1" w:themeFillShade="BF"/>
          </w:tcPr>
          <w:p w14:paraId="0E911D35" w14:textId="77777777" w:rsidR="00D53303" w:rsidRPr="00C82992" w:rsidRDefault="00D53303" w:rsidP="00AB51DB">
            <w:pPr>
              <w:jc w:val="center"/>
              <w:rPr>
                <w:rFonts w:ascii="Calibri" w:eastAsia="Calibri" w:hAnsi="Calibri" w:cs="Times New Roman"/>
                <w:sz w:val="20"/>
                <w:szCs w:val="20"/>
              </w:rPr>
            </w:pPr>
            <w:r w:rsidRPr="00C82992">
              <w:rPr>
                <w:rFonts w:ascii="Calibri" w:eastAsia="Calibri" w:hAnsi="Calibri" w:cs="Times New Roman"/>
                <w:sz w:val="20"/>
                <w:szCs w:val="20"/>
              </w:rPr>
              <w:t>10</w:t>
            </w:r>
          </w:p>
        </w:tc>
        <w:tc>
          <w:tcPr>
            <w:tcW w:w="541" w:type="pct"/>
            <w:shd w:val="clear" w:color="auto" w:fill="BFBFBF" w:themeFill="background1" w:themeFillShade="BF"/>
            <w:vAlign w:val="center"/>
          </w:tcPr>
          <w:p w14:paraId="701A2A81" w14:textId="77777777" w:rsidR="00D53303" w:rsidRPr="00C82992" w:rsidRDefault="00D53303" w:rsidP="00AB51DB">
            <w:pPr>
              <w:jc w:val="center"/>
              <w:rPr>
                <w:sz w:val="20"/>
                <w:szCs w:val="20"/>
              </w:rPr>
            </w:pPr>
            <w:r w:rsidRPr="00C82992">
              <w:rPr>
                <w:rFonts w:ascii="Calibri" w:hAnsi="Calibri" w:cs="Calibri"/>
                <w:sz w:val="20"/>
                <w:szCs w:val="20"/>
              </w:rPr>
              <w:t>2,094</w:t>
            </w:r>
          </w:p>
        </w:tc>
        <w:tc>
          <w:tcPr>
            <w:tcW w:w="542" w:type="pct"/>
            <w:shd w:val="clear" w:color="auto" w:fill="BFBFBF" w:themeFill="background1" w:themeFillShade="BF"/>
            <w:vAlign w:val="center"/>
          </w:tcPr>
          <w:p w14:paraId="36DD962B" w14:textId="77777777" w:rsidR="00D53303" w:rsidRPr="00C82992" w:rsidRDefault="00D53303" w:rsidP="00AB51DB">
            <w:pPr>
              <w:jc w:val="center"/>
              <w:rPr>
                <w:sz w:val="20"/>
                <w:szCs w:val="20"/>
              </w:rPr>
            </w:pPr>
            <w:r w:rsidRPr="00C82992">
              <w:rPr>
                <w:rFonts w:ascii="Calibri" w:hAnsi="Calibri" w:cs="Calibri"/>
                <w:sz w:val="20"/>
                <w:szCs w:val="20"/>
              </w:rPr>
              <w:t>46.7</w:t>
            </w:r>
          </w:p>
        </w:tc>
        <w:tc>
          <w:tcPr>
            <w:tcW w:w="541" w:type="pct"/>
            <w:shd w:val="clear" w:color="auto" w:fill="BFBFBF" w:themeFill="background1" w:themeFillShade="BF"/>
            <w:vAlign w:val="center"/>
          </w:tcPr>
          <w:p w14:paraId="6DD6BA79" w14:textId="77777777" w:rsidR="00D53303" w:rsidRPr="00C82992" w:rsidRDefault="00D53303" w:rsidP="00AB51DB">
            <w:pPr>
              <w:jc w:val="center"/>
              <w:rPr>
                <w:sz w:val="20"/>
                <w:szCs w:val="20"/>
              </w:rPr>
            </w:pPr>
            <w:r w:rsidRPr="00C82992">
              <w:rPr>
                <w:rFonts w:ascii="Calibri" w:hAnsi="Calibri" w:cs="Calibri"/>
                <w:sz w:val="20"/>
                <w:szCs w:val="20"/>
              </w:rPr>
              <w:t>47.0</w:t>
            </w:r>
          </w:p>
        </w:tc>
        <w:tc>
          <w:tcPr>
            <w:tcW w:w="542" w:type="pct"/>
            <w:shd w:val="clear" w:color="auto" w:fill="BFBFBF" w:themeFill="background1" w:themeFillShade="BF"/>
            <w:vAlign w:val="center"/>
          </w:tcPr>
          <w:p w14:paraId="61BC9F67" w14:textId="77777777" w:rsidR="00D53303" w:rsidRPr="00C82992" w:rsidRDefault="00D53303" w:rsidP="00AB51DB">
            <w:pPr>
              <w:jc w:val="center"/>
              <w:rPr>
                <w:sz w:val="20"/>
                <w:szCs w:val="20"/>
              </w:rPr>
            </w:pPr>
            <w:r w:rsidRPr="00C82992">
              <w:rPr>
                <w:rFonts w:ascii="Calibri" w:hAnsi="Calibri" w:cs="Calibri"/>
                <w:sz w:val="20"/>
                <w:szCs w:val="20"/>
              </w:rPr>
              <w:t>52.5</w:t>
            </w:r>
          </w:p>
        </w:tc>
        <w:tc>
          <w:tcPr>
            <w:tcW w:w="565" w:type="pct"/>
            <w:shd w:val="clear" w:color="auto" w:fill="BFBFBF" w:themeFill="background1" w:themeFillShade="BF"/>
            <w:vAlign w:val="center"/>
          </w:tcPr>
          <w:p w14:paraId="1C3C1E8B" w14:textId="77777777" w:rsidR="00D53303" w:rsidRPr="00C82992" w:rsidRDefault="00D53303" w:rsidP="00AB51DB">
            <w:pPr>
              <w:jc w:val="center"/>
              <w:rPr>
                <w:sz w:val="20"/>
                <w:szCs w:val="20"/>
              </w:rPr>
            </w:pPr>
            <w:r w:rsidRPr="00C82992">
              <w:rPr>
                <w:rFonts w:ascii="Calibri" w:hAnsi="Calibri" w:cs="Calibri"/>
                <w:sz w:val="20"/>
                <w:szCs w:val="20"/>
              </w:rPr>
              <w:t>2,079</w:t>
            </w:r>
          </w:p>
        </w:tc>
        <w:tc>
          <w:tcPr>
            <w:tcW w:w="565" w:type="pct"/>
            <w:shd w:val="clear" w:color="auto" w:fill="BFBFBF" w:themeFill="background1" w:themeFillShade="BF"/>
            <w:vAlign w:val="center"/>
          </w:tcPr>
          <w:p w14:paraId="496C7218" w14:textId="77777777" w:rsidR="00D53303" w:rsidRPr="00C82992" w:rsidRDefault="00D53303" w:rsidP="00AB51DB">
            <w:pPr>
              <w:jc w:val="center"/>
              <w:rPr>
                <w:sz w:val="20"/>
                <w:szCs w:val="20"/>
              </w:rPr>
            </w:pPr>
            <w:r w:rsidRPr="00C82992">
              <w:rPr>
                <w:rFonts w:ascii="Calibri" w:hAnsi="Calibri" w:cs="Calibri"/>
                <w:sz w:val="20"/>
                <w:szCs w:val="20"/>
              </w:rPr>
              <w:t>55.</w:t>
            </w:r>
            <w:r>
              <w:rPr>
                <w:rFonts w:ascii="Calibri" w:hAnsi="Calibri" w:cs="Calibri"/>
                <w:sz w:val="20"/>
                <w:szCs w:val="20"/>
              </w:rPr>
              <w:t>1</w:t>
            </w:r>
          </w:p>
        </w:tc>
        <w:tc>
          <w:tcPr>
            <w:tcW w:w="565" w:type="pct"/>
            <w:shd w:val="clear" w:color="auto" w:fill="BFBFBF" w:themeFill="background1" w:themeFillShade="BF"/>
            <w:vAlign w:val="center"/>
          </w:tcPr>
          <w:p w14:paraId="6061D404" w14:textId="77777777" w:rsidR="00D53303" w:rsidRPr="00C82992" w:rsidRDefault="00D53303" w:rsidP="00AB51DB">
            <w:pPr>
              <w:jc w:val="center"/>
              <w:rPr>
                <w:sz w:val="20"/>
                <w:szCs w:val="20"/>
              </w:rPr>
            </w:pPr>
            <w:r w:rsidRPr="00C82992">
              <w:rPr>
                <w:rFonts w:ascii="Calibri" w:hAnsi="Calibri" w:cs="Calibri"/>
                <w:sz w:val="20"/>
                <w:szCs w:val="20"/>
              </w:rPr>
              <w:t>35.1</w:t>
            </w:r>
          </w:p>
        </w:tc>
        <w:tc>
          <w:tcPr>
            <w:tcW w:w="565" w:type="pct"/>
            <w:shd w:val="clear" w:color="auto" w:fill="BFBFBF" w:themeFill="background1" w:themeFillShade="BF"/>
            <w:vAlign w:val="center"/>
          </w:tcPr>
          <w:p w14:paraId="240F7A5E" w14:textId="77777777" w:rsidR="00D53303" w:rsidRPr="00C82992" w:rsidRDefault="00D53303" w:rsidP="00AB51DB">
            <w:pPr>
              <w:jc w:val="center"/>
              <w:rPr>
                <w:sz w:val="20"/>
                <w:szCs w:val="20"/>
              </w:rPr>
            </w:pPr>
            <w:r w:rsidRPr="00C82992">
              <w:rPr>
                <w:rFonts w:ascii="Calibri" w:hAnsi="Calibri" w:cs="Calibri"/>
                <w:sz w:val="20"/>
                <w:szCs w:val="20"/>
              </w:rPr>
              <w:t>36.5</w:t>
            </w:r>
          </w:p>
        </w:tc>
      </w:tr>
    </w:tbl>
    <w:p w14:paraId="32478B47" w14:textId="77777777" w:rsidR="00D53303" w:rsidRDefault="00D53303" w:rsidP="00D53303">
      <w:r>
        <w:br w:type="page"/>
      </w:r>
    </w:p>
    <w:p w14:paraId="61695EE3" w14:textId="77777777" w:rsidR="00B9434F" w:rsidRPr="00D17B59" w:rsidRDefault="00B9434F" w:rsidP="00B9434F">
      <w:pPr>
        <w:spacing w:after="0" w:line="240" w:lineRule="auto"/>
        <w:jc w:val="center"/>
        <w:rPr>
          <w:rFonts w:ascii="Calibri" w:eastAsia="Times New Roman" w:hAnsi="Calibri" w:cs="Times New Roman"/>
          <w:b/>
          <w:sz w:val="20"/>
          <w:szCs w:val="20"/>
        </w:rPr>
      </w:pPr>
      <w:r w:rsidRPr="00D17B59">
        <w:rPr>
          <w:rFonts w:ascii="Calibri" w:eastAsia="Times New Roman" w:hAnsi="Calibri" w:cs="Times New Roman"/>
          <w:b/>
          <w:sz w:val="20"/>
          <w:szCs w:val="20"/>
        </w:rPr>
        <w:lastRenderedPageBreak/>
        <w:t xml:space="preserve">Table 13: </w:t>
      </w:r>
      <w:r w:rsidRPr="00D17B59">
        <w:rPr>
          <w:rFonts w:ascii="Calibri" w:eastAsia="Calibri" w:hAnsi="Calibri" w:cs="Times New Roman"/>
          <w:b/>
          <w:bCs/>
          <w:sz w:val="20"/>
          <w:szCs w:val="20"/>
        </w:rPr>
        <w:t>Boston Public Schools</w:t>
      </w:r>
    </w:p>
    <w:p w14:paraId="38714EF3" w14:textId="226A0F52" w:rsidR="00B9434F" w:rsidRDefault="00B9434F" w:rsidP="00B9434F">
      <w:pPr>
        <w:spacing w:after="0" w:line="240" w:lineRule="auto"/>
        <w:jc w:val="center"/>
      </w:pPr>
      <w:r w:rsidRPr="00D17B59">
        <w:rPr>
          <w:rFonts w:ascii="Calibri" w:eastAsia="Times New Roman" w:hAnsi="Calibri" w:cs="Times New Roman"/>
          <w:b/>
          <w:sz w:val="20"/>
          <w:szCs w:val="20"/>
        </w:rPr>
        <w:t>Next-Generation MCAS ELA Percent Meeting or Exceeding Expectations by Grade and School, 2021</w:t>
      </w:r>
    </w:p>
    <w:tbl>
      <w:tblPr>
        <w:tblStyle w:val="TableGrid16"/>
        <w:tblW w:w="9990" w:type="dxa"/>
        <w:tblInd w:w="-185" w:type="dxa"/>
        <w:tblLayout w:type="fixed"/>
        <w:tblLook w:val="04A0" w:firstRow="1" w:lastRow="0" w:firstColumn="1" w:lastColumn="0" w:noHBand="0" w:noVBand="1"/>
      </w:tblPr>
      <w:tblGrid>
        <w:gridCol w:w="3330"/>
        <w:gridCol w:w="832"/>
        <w:gridCol w:w="833"/>
        <w:gridCol w:w="832"/>
        <w:gridCol w:w="833"/>
        <w:gridCol w:w="832"/>
        <w:gridCol w:w="833"/>
        <w:gridCol w:w="832"/>
        <w:gridCol w:w="833"/>
      </w:tblGrid>
      <w:tr w:rsidR="00DC0675" w:rsidRPr="00D17B59" w14:paraId="7B2A8675" w14:textId="77777777" w:rsidTr="00B9434F">
        <w:trPr>
          <w:trHeight w:val="242"/>
        </w:trPr>
        <w:tc>
          <w:tcPr>
            <w:tcW w:w="3330" w:type="dxa"/>
            <w:shd w:val="clear" w:color="auto" w:fill="BFBFBF" w:themeFill="background1" w:themeFillShade="BF"/>
            <w:vAlign w:val="center"/>
          </w:tcPr>
          <w:p w14:paraId="346FF959" w14:textId="77777777" w:rsidR="00D53303" w:rsidRPr="00D17B59" w:rsidRDefault="00D53303" w:rsidP="00AB51DB">
            <w:pPr>
              <w:jc w:val="center"/>
              <w:rPr>
                <w:rFonts w:ascii="Calibri" w:eastAsia="Times New Roman" w:hAnsi="Calibri" w:cs="Times New Roman"/>
                <w:b/>
                <w:sz w:val="20"/>
                <w:szCs w:val="20"/>
              </w:rPr>
            </w:pPr>
            <w:r w:rsidRPr="00D17B59">
              <w:rPr>
                <w:rFonts w:ascii="Calibri" w:eastAsia="Times New Roman" w:hAnsi="Calibri" w:cs="Times New Roman"/>
                <w:b/>
                <w:sz w:val="20"/>
                <w:szCs w:val="20"/>
              </w:rPr>
              <w:t>School</w:t>
            </w:r>
          </w:p>
        </w:tc>
        <w:tc>
          <w:tcPr>
            <w:tcW w:w="832" w:type="dxa"/>
            <w:shd w:val="clear" w:color="auto" w:fill="BFBFBF" w:themeFill="background1" w:themeFillShade="BF"/>
            <w:vAlign w:val="center"/>
          </w:tcPr>
          <w:p w14:paraId="46BD9570" w14:textId="77777777" w:rsidR="00D53303" w:rsidRPr="00D17B59" w:rsidRDefault="00D53303" w:rsidP="00AB51DB">
            <w:pPr>
              <w:jc w:val="center"/>
              <w:rPr>
                <w:rFonts w:ascii="Calibri" w:eastAsia="Times New Roman" w:hAnsi="Calibri" w:cs="Times New Roman"/>
                <w:b/>
                <w:sz w:val="20"/>
                <w:szCs w:val="20"/>
              </w:rPr>
            </w:pPr>
            <w:r w:rsidRPr="00D17B59">
              <w:rPr>
                <w:rFonts w:ascii="Calibri" w:eastAsia="Times New Roman" w:hAnsi="Calibri" w:cs="Times New Roman"/>
                <w:b/>
                <w:sz w:val="20"/>
                <w:szCs w:val="20"/>
              </w:rPr>
              <w:t>3</w:t>
            </w:r>
          </w:p>
        </w:tc>
        <w:tc>
          <w:tcPr>
            <w:tcW w:w="833" w:type="dxa"/>
            <w:shd w:val="clear" w:color="auto" w:fill="BFBFBF" w:themeFill="background1" w:themeFillShade="BF"/>
            <w:vAlign w:val="center"/>
          </w:tcPr>
          <w:p w14:paraId="721AB5D0" w14:textId="77777777" w:rsidR="00D53303" w:rsidRPr="00D17B59" w:rsidRDefault="00D53303" w:rsidP="00AB51DB">
            <w:pPr>
              <w:jc w:val="center"/>
              <w:rPr>
                <w:rFonts w:ascii="Calibri" w:eastAsia="Times New Roman" w:hAnsi="Calibri" w:cs="Times New Roman"/>
                <w:b/>
                <w:sz w:val="20"/>
                <w:szCs w:val="20"/>
              </w:rPr>
            </w:pPr>
            <w:r w:rsidRPr="00D17B59">
              <w:rPr>
                <w:rFonts w:ascii="Calibri" w:eastAsia="Times New Roman" w:hAnsi="Calibri" w:cs="Times New Roman"/>
                <w:b/>
                <w:sz w:val="20"/>
                <w:szCs w:val="20"/>
              </w:rPr>
              <w:t>4</w:t>
            </w:r>
          </w:p>
        </w:tc>
        <w:tc>
          <w:tcPr>
            <w:tcW w:w="832" w:type="dxa"/>
            <w:shd w:val="clear" w:color="auto" w:fill="BFBFBF" w:themeFill="background1" w:themeFillShade="BF"/>
            <w:vAlign w:val="center"/>
          </w:tcPr>
          <w:p w14:paraId="05BDDB63" w14:textId="77777777" w:rsidR="00D53303" w:rsidRPr="00D17B59" w:rsidRDefault="00D53303" w:rsidP="00AB51DB">
            <w:pPr>
              <w:jc w:val="center"/>
              <w:rPr>
                <w:rFonts w:ascii="Calibri" w:eastAsia="Times New Roman" w:hAnsi="Calibri" w:cs="Times New Roman"/>
                <w:b/>
                <w:sz w:val="20"/>
                <w:szCs w:val="20"/>
              </w:rPr>
            </w:pPr>
            <w:r w:rsidRPr="00D17B59">
              <w:rPr>
                <w:rFonts w:ascii="Calibri" w:eastAsia="Times New Roman" w:hAnsi="Calibri" w:cs="Times New Roman"/>
                <w:b/>
                <w:sz w:val="20"/>
                <w:szCs w:val="20"/>
              </w:rPr>
              <w:t>5</w:t>
            </w:r>
          </w:p>
        </w:tc>
        <w:tc>
          <w:tcPr>
            <w:tcW w:w="833" w:type="dxa"/>
            <w:shd w:val="clear" w:color="auto" w:fill="BFBFBF" w:themeFill="background1" w:themeFillShade="BF"/>
            <w:vAlign w:val="center"/>
          </w:tcPr>
          <w:p w14:paraId="5F960AF4" w14:textId="77777777" w:rsidR="00D53303" w:rsidRPr="00D17B59" w:rsidRDefault="00D53303" w:rsidP="00AB51DB">
            <w:pPr>
              <w:jc w:val="center"/>
              <w:rPr>
                <w:rFonts w:ascii="Calibri" w:eastAsia="Times New Roman" w:hAnsi="Calibri" w:cs="Times New Roman"/>
                <w:b/>
                <w:sz w:val="20"/>
                <w:szCs w:val="20"/>
              </w:rPr>
            </w:pPr>
            <w:r w:rsidRPr="00D17B59">
              <w:rPr>
                <w:rFonts w:ascii="Calibri" w:eastAsia="Times New Roman" w:hAnsi="Calibri" w:cs="Times New Roman"/>
                <w:b/>
                <w:sz w:val="20"/>
                <w:szCs w:val="20"/>
              </w:rPr>
              <w:t>6</w:t>
            </w:r>
          </w:p>
        </w:tc>
        <w:tc>
          <w:tcPr>
            <w:tcW w:w="832" w:type="dxa"/>
            <w:shd w:val="clear" w:color="auto" w:fill="BFBFBF" w:themeFill="background1" w:themeFillShade="BF"/>
            <w:vAlign w:val="center"/>
          </w:tcPr>
          <w:p w14:paraId="1A2F1001" w14:textId="77777777" w:rsidR="00D53303" w:rsidRPr="00D17B59" w:rsidRDefault="00D53303" w:rsidP="00AB51DB">
            <w:pPr>
              <w:jc w:val="center"/>
              <w:rPr>
                <w:rFonts w:ascii="Calibri" w:eastAsia="Times New Roman" w:hAnsi="Calibri" w:cs="Times New Roman"/>
                <w:b/>
                <w:sz w:val="20"/>
                <w:szCs w:val="20"/>
              </w:rPr>
            </w:pPr>
            <w:r w:rsidRPr="00D17B59">
              <w:rPr>
                <w:rFonts w:ascii="Calibri" w:eastAsia="Times New Roman" w:hAnsi="Calibri" w:cs="Times New Roman"/>
                <w:b/>
                <w:sz w:val="20"/>
                <w:szCs w:val="20"/>
              </w:rPr>
              <w:t>7</w:t>
            </w:r>
          </w:p>
        </w:tc>
        <w:tc>
          <w:tcPr>
            <w:tcW w:w="833" w:type="dxa"/>
            <w:shd w:val="clear" w:color="auto" w:fill="BFBFBF" w:themeFill="background1" w:themeFillShade="BF"/>
            <w:vAlign w:val="center"/>
          </w:tcPr>
          <w:p w14:paraId="1A85B648" w14:textId="77777777" w:rsidR="00D53303" w:rsidRPr="00D17B59" w:rsidRDefault="00D53303" w:rsidP="00AB51DB">
            <w:pPr>
              <w:jc w:val="center"/>
              <w:rPr>
                <w:rFonts w:ascii="Calibri" w:eastAsia="Times New Roman" w:hAnsi="Calibri" w:cs="Times New Roman"/>
                <w:b/>
                <w:sz w:val="20"/>
                <w:szCs w:val="20"/>
              </w:rPr>
            </w:pPr>
            <w:r w:rsidRPr="00D17B59">
              <w:rPr>
                <w:rFonts w:ascii="Calibri" w:eastAsia="Times New Roman" w:hAnsi="Calibri" w:cs="Times New Roman"/>
                <w:b/>
                <w:sz w:val="20"/>
                <w:szCs w:val="20"/>
              </w:rPr>
              <w:t>8</w:t>
            </w:r>
          </w:p>
        </w:tc>
        <w:tc>
          <w:tcPr>
            <w:tcW w:w="832" w:type="dxa"/>
            <w:shd w:val="clear" w:color="auto" w:fill="BFBFBF" w:themeFill="background1" w:themeFillShade="BF"/>
            <w:vAlign w:val="center"/>
          </w:tcPr>
          <w:p w14:paraId="16AE9950" w14:textId="77777777" w:rsidR="00D53303" w:rsidRPr="00D17B59" w:rsidRDefault="00D53303" w:rsidP="00AB51DB">
            <w:pPr>
              <w:jc w:val="center"/>
              <w:rPr>
                <w:rFonts w:ascii="Calibri" w:eastAsia="Times New Roman" w:hAnsi="Calibri" w:cs="Times New Roman"/>
                <w:b/>
                <w:sz w:val="20"/>
                <w:szCs w:val="20"/>
              </w:rPr>
            </w:pPr>
            <w:r>
              <w:rPr>
                <w:rFonts w:ascii="Calibri" w:eastAsia="Times New Roman" w:hAnsi="Calibri" w:cs="Times New Roman"/>
                <w:b/>
                <w:sz w:val="20"/>
                <w:szCs w:val="20"/>
              </w:rPr>
              <w:t>3-8</w:t>
            </w:r>
          </w:p>
        </w:tc>
        <w:tc>
          <w:tcPr>
            <w:tcW w:w="833" w:type="dxa"/>
            <w:shd w:val="clear" w:color="auto" w:fill="BFBFBF" w:themeFill="background1" w:themeFillShade="BF"/>
          </w:tcPr>
          <w:p w14:paraId="433C4B88" w14:textId="77777777" w:rsidR="00D53303" w:rsidRPr="00D17B59" w:rsidRDefault="00D53303" w:rsidP="00AB51DB">
            <w:pPr>
              <w:jc w:val="center"/>
              <w:rPr>
                <w:rFonts w:ascii="Calibri" w:eastAsia="Times New Roman" w:hAnsi="Calibri" w:cs="Times New Roman"/>
                <w:b/>
                <w:sz w:val="20"/>
                <w:szCs w:val="20"/>
              </w:rPr>
            </w:pPr>
            <w:r w:rsidRPr="00D17B59">
              <w:rPr>
                <w:rFonts w:ascii="Calibri" w:eastAsia="Times New Roman" w:hAnsi="Calibri" w:cs="Times New Roman"/>
                <w:b/>
                <w:sz w:val="20"/>
                <w:szCs w:val="20"/>
              </w:rPr>
              <w:t>10</w:t>
            </w:r>
          </w:p>
        </w:tc>
      </w:tr>
      <w:tr w:rsidR="00563F47" w:rsidRPr="00D17B59" w14:paraId="5F8FCD79" w14:textId="77777777" w:rsidTr="00B9434F">
        <w:tc>
          <w:tcPr>
            <w:tcW w:w="3330" w:type="dxa"/>
          </w:tcPr>
          <w:p w14:paraId="29751F7B" w14:textId="77777777" w:rsidR="00563F47" w:rsidRPr="00D17B59" w:rsidRDefault="00563F47" w:rsidP="00563F47">
            <w:pPr>
              <w:rPr>
                <w:rFonts w:cstheme="minorHAnsi"/>
                <w:sz w:val="20"/>
                <w:szCs w:val="20"/>
              </w:rPr>
            </w:pPr>
            <w:r w:rsidRPr="00D17B59">
              <w:rPr>
                <w:sz w:val="20"/>
                <w:szCs w:val="20"/>
              </w:rPr>
              <w:t>Lee Academy EES</w:t>
            </w:r>
          </w:p>
        </w:tc>
        <w:tc>
          <w:tcPr>
            <w:tcW w:w="832" w:type="dxa"/>
          </w:tcPr>
          <w:p w14:paraId="0D457798" w14:textId="77777777" w:rsidR="00563F47" w:rsidRPr="00D17B59" w:rsidRDefault="00563F47" w:rsidP="00563F47">
            <w:pPr>
              <w:jc w:val="center"/>
              <w:rPr>
                <w:rFonts w:cstheme="minorHAnsi"/>
                <w:sz w:val="20"/>
                <w:szCs w:val="20"/>
              </w:rPr>
            </w:pPr>
            <w:r w:rsidRPr="00D17B59">
              <w:rPr>
                <w:sz w:val="20"/>
                <w:szCs w:val="20"/>
              </w:rPr>
              <w:t>33%</w:t>
            </w:r>
          </w:p>
        </w:tc>
        <w:tc>
          <w:tcPr>
            <w:tcW w:w="833" w:type="dxa"/>
          </w:tcPr>
          <w:p w14:paraId="3D09C7C1" w14:textId="6B32CC88" w:rsidR="00563F47" w:rsidRPr="00D17B59" w:rsidRDefault="00563F47" w:rsidP="00563F47">
            <w:pPr>
              <w:jc w:val="center"/>
              <w:rPr>
                <w:rFonts w:cstheme="minorHAnsi"/>
                <w:sz w:val="20"/>
                <w:szCs w:val="20"/>
              </w:rPr>
            </w:pPr>
            <w:r w:rsidRPr="00873592">
              <w:rPr>
                <w:sz w:val="20"/>
                <w:szCs w:val="20"/>
              </w:rPr>
              <w:t>NA</w:t>
            </w:r>
          </w:p>
        </w:tc>
        <w:tc>
          <w:tcPr>
            <w:tcW w:w="832" w:type="dxa"/>
          </w:tcPr>
          <w:p w14:paraId="3B41002B" w14:textId="48E0EA29" w:rsidR="00563F47" w:rsidRPr="00D17B59" w:rsidRDefault="00563F47" w:rsidP="00563F47">
            <w:pPr>
              <w:jc w:val="center"/>
              <w:rPr>
                <w:rFonts w:cstheme="minorHAnsi"/>
                <w:sz w:val="20"/>
                <w:szCs w:val="20"/>
              </w:rPr>
            </w:pPr>
            <w:r w:rsidRPr="00873592">
              <w:rPr>
                <w:sz w:val="20"/>
                <w:szCs w:val="20"/>
              </w:rPr>
              <w:t>NA</w:t>
            </w:r>
          </w:p>
        </w:tc>
        <w:tc>
          <w:tcPr>
            <w:tcW w:w="833" w:type="dxa"/>
          </w:tcPr>
          <w:p w14:paraId="47B04F48" w14:textId="2081426D" w:rsidR="00563F47" w:rsidRPr="00D17B59" w:rsidRDefault="00563F47" w:rsidP="00563F47">
            <w:pPr>
              <w:jc w:val="center"/>
              <w:rPr>
                <w:rFonts w:cstheme="minorHAnsi"/>
                <w:sz w:val="20"/>
                <w:szCs w:val="20"/>
              </w:rPr>
            </w:pPr>
            <w:r w:rsidRPr="00873592">
              <w:rPr>
                <w:sz w:val="20"/>
                <w:szCs w:val="20"/>
              </w:rPr>
              <w:t>NA</w:t>
            </w:r>
          </w:p>
        </w:tc>
        <w:tc>
          <w:tcPr>
            <w:tcW w:w="832" w:type="dxa"/>
          </w:tcPr>
          <w:p w14:paraId="51DE58F1" w14:textId="75C9BA54" w:rsidR="00563F47" w:rsidRPr="00D17B59" w:rsidRDefault="00563F47" w:rsidP="00563F47">
            <w:pPr>
              <w:jc w:val="center"/>
              <w:rPr>
                <w:rFonts w:cstheme="minorHAnsi"/>
                <w:sz w:val="20"/>
                <w:szCs w:val="20"/>
              </w:rPr>
            </w:pPr>
            <w:r w:rsidRPr="00873592">
              <w:rPr>
                <w:sz w:val="20"/>
                <w:szCs w:val="20"/>
              </w:rPr>
              <w:t>NA</w:t>
            </w:r>
          </w:p>
        </w:tc>
        <w:tc>
          <w:tcPr>
            <w:tcW w:w="833" w:type="dxa"/>
          </w:tcPr>
          <w:p w14:paraId="5A0702F2" w14:textId="6F44AE66" w:rsidR="00563F47" w:rsidRPr="00D17B59" w:rsidRDefault="00563F47" w:rsidP="00563F47">
            <w:pPr>
              <w:jc w:val="center"/>
              <w:rPr>
                <w:rFonts w:cstheme="minorHAnsi"/>
                <w:sz w:val="20"/>
                <w:szCs w:val="20"/>
              </w:rPr>
            </w:pPr>
            <w:r w:rsidRPr="00873592">
              <w:rPr>
                <w:sz w:val="20"/>
                <w:szCs w:val="20"/>
              </w:rPr>
              <w:t>NA</w:t>
            </w:r>
          </w:p>
        </w:tc>
        <w:tc>
          <w:tcPr>
            <w:tcW w:w="832" w:type="dxa"/>
          </w:tcPr>
          <w:p w14:paraId="5A08DF3F" w14:textId="77777777" w:rsidR="00563F47" w:rsidRPr="00D17B59" w:rsidRDefault="00563F47" w:rsidP="00563F47">
            <w:pPr>
              <w:jc w:val="center"/>
              <w:rPr>
                <w:rFonts w:cstheme="minorHAnsi"/>
                <w:sz w:val="20"/>
                <w:szCs w:val="20"/>
              </w:rPr>
            </w:pPr>
            <w:r w:rsidRPr="00D17B59">
              <w:rPr>
                <w:sz w:val="20"/>
                <w:szCs w:val="20"/>
              </w:rPr>
              <w:t>33%</w:t>
            </w:r>
          </w:p>
        </w:tc>
        <w:tc>
          <w:tcPr>
            <w:tcW w:w="833" w:type="dxa"/>
          </w:tcPr>
          <w:p w14:paraId="21694BDB" w14:textId="6E553098" w:rsidR="00563F47" w:rsidRPr="00D17B59" w:rsidRDefault="00563F47" w:rsidP="00563F47">
            <w:pPr>
              <w:jc w:val="center"/>
              <w:rPr>
                <w:rFonts w:cstheme="minorHAnsi"/>
                <w:sz w:val="20"/>
                <w:szCs w:val="20"/>
              </w:rPr>
            </w:pPr>
            <w:r w:rsidRPr="00296534">
              <w:rPr>
                <w:sz w:val="20"/>
                <w:szCs w:val="20"/>
              </w:rPr>
              <w:t>NA</w:t>
            </w:r>
          </w:p>
        </w:tc>
      </w:tr>
      <w:tr w:rsidR="00563F47" w:rsidRPr="00D17B59" w14:paraId="254FEC2D" w14:textId="77777777" w:rsidTr="00B9434F">
        <w:tc>
          <w:tcPr>
            <w:tcW w:w="3330" w:type="dxa"/>
            <w:shd w:val="clear" w:color="auto" w:fill="BFBFBF" w:themeFill="background1" w:themeFillShade="BF"/>
          </w:tcPr>
          <w:p w14:paraId="2ACA8EA6" w14:textId="77777777" w:rsidR="00563F47" w:rsidRPr="00D17B59" w:rsidRDefault="00563F47" w:rsidP="00563F47">
            <w:pPr>
              <w:rPr>
                <w:rFonts w:cstheme="minorHAnsi"/>
                <w:sz w:val="20"/>
                <w:szCs w:val="20"/>
              </w:rPr>
            </w:pPr>
            <w:r w:rsidRPr="00D17B59">
              <w:rPr>
                <w:sz w:val="20"/>
                <w:szCs w:val="20"/>
              </w:rPr>
              <w:t>Baldwin ELC</w:t>
            </w:r>
          </w:p>
        </w:tc>
        <w:tc>
          <w:tcPr>
            <w:tcW w:w="832" w:type="dxa"/>
            <w:shd w:val="clear" w:color="auto" w:fill="BFBFBF" w:themeFill="background1" w:themeFillShade="BF"/>
          </w:tcPr>
          <w:p w14:paraId="37CF3B2A" w14:textId="6A7C9B93" w:rsidR="00563F47" w:rsidRPr="00D17B59" w:rsidRDefault="00563F47" w:rsidP="00563F47">
            <w:pPr>
              <w:jc w:val="center"/>
              <w:rPr>
                <w:rFonts w:cstheme="minorHAnsi"/>
                <w:sz w:val="20"/>
                <w:szCs w:val="20"/>
              </w:rPr>
            </w:pPr>
            <w:r w:rsidRPr="00D07268">
              <w:rPr>
                <w:sz w:val="20"/>
                <w:szCs w:val="20"/>
              </w:rPr>
              <w:t>NA</w:t>
            </w:r>
          </w:p>
        </w:tc>
        <w:tc>
          <w:tcPr>
            <w:tcW w:w="833" w:type="dxa"/>
            <w:shd w:val="clear" w:color="auto" w:fill="BFBFBF" w:themeFill="background1" w:themeFillShade="BF"/>
          </w:tcPr>
          <w:p w14:paraId="241D9154" w14:textId="6712C22A" w:rsidR="00563F47" w:rsidRPr="00D17B59" w:rsidRDefault="00563F47" w:rsidP="00563F47">
            <w:pPr>
              <w:jc w:val="center"/>
              <w:rPr>
                <w:rFonts w:cstheme="minorHAnsi"/>
                <w:sz w:val="20"/>
                <w:szCs w:val="20"/>
              </w:rPr>
            </w:pPr>
            <w:r w:rsidRPr="00D07268">
              <w:rPr>
                <w:sz w:val="20"/>
                <w:szCs w:val="20"/>
              </w:rPr>
              <w:t>NA</w:t>
            </w:r>
          </w:p>
        </w:tc>
        <w:tc>
          <w:tcPr>
            <w:tcW w:w="832" w:type="dxa"/>
            <w:shd w:val="clear" w:color="auto" w:fill="BFBFBF" w:themeFill="background1" w:themeFillShade="BF"/>
          </w:tcPr>
          <w:p w14:paraId="1D5CF98B" w14:textId="4DE76EB6" w:rsidR="00563F47" w:rsidRPr="00D17B59" w:rsidRDefault="00563F47" w:rsidP="00563F47">
            <w:pPr>
              <w:jc w:val="center"/>
              <w:rPr>
                <w:rFonts w:cstheme="minorHAnsi"/>
                <w:sz w:val="20"/>
                <w:szCs w:val="20"/>
              </w:rPr>
            </w:pPr>
            <w:r w:rsidRPr="00D07268">
              <w:rPr>
                <w:sz w:val="20"/>
                <w:szCs w:val="20"/>
              </w:rPr>
              <w:t>NA</w:t>
            </w:r>
          </w:p>
        </w:tc>
        <w:tc>
          <w:tcPr>
            <w:tcW w:w="833" w:type="dxa"/>
            <w:shd w:val="clear" w:color="auto" w:fill="BFBFBF" w:themeFill="background1" w:themeFillShade="BF"/>
          </w:tcPr>
          <w:p w14:paraId="12DDFB8D" w14:textId="05221700" w:rsidR="00563F47" w:rsidRPr="00D17B59" w:rsidRDefault="00563F47" w:rsidP="00563F47">
            <w:pPr>
              <w:jc w:val="center"/>
              <w:rPr>
                <w:rFonts w:cstheme="minorHAnsi"/>
                <w:sz w:val="20"/>
                <w:szCs w:val="20"/>
              </w:rPr>
            </w:pPr>
            <w:r w:rsidRPr="00D07268">
              <w:rPr>
                <w:sz w:val="20"/>
                <w:szCs w:val="20"/>
              </w:rPr>
              <w:t>NA</w:t>
            </w:r>
          </w:p>
        </w:tc>
        <w:tc>
          <w:tcPr>
            <w:tcW w:w="832" w:type="dxa"/>
            <w:shd w:val="clear" w:color="auto" w:fill="BFBFBF" w:themeFill="background1" w:themeFillShade="BF"/>
          </w:tcPr>
          <w:p w14:paraId="69081095" w14:textId="2D5ACC80" w:rsidR="00563F47" w:rsidRPr="00D17B59" w:rsidRDefault="00563F47" w:rsidP="00563F47">
            <w:pPr>
              <w:jc w:val="center"/>
              <w:rPr>
                <w:rFonts w:cstheme="minorHAnsi"/>
                <w:sz w:val="20"/>
                <w:szCs w:val="20"/>
              </w:rPr>
            </w:pPr>
            <w:r w:rsidRPr="00D07268">
              <w:rPr>
                <w:sz w:val="20"/>
                <w:szCs w:val="20"/>
              </w:rPr>
              <w:t>NA</w:t>
            </w:r>
          </w:p>
        </w:tc>
        <w:tc>
          <w:tcPr>
            <w:tcW w:w="833" w:type="dxa"/>
            <w:shd w:val="clear" w:color="auto" w:fill="BFBFBF" w:themeFill="background1" w:themeFillShade="BF"/>
          </w:tcPr>
          <w:p w14:paraId="75712574" w14:textId="10544976" w:rsidR="00563F47" w:rsidRPr="00D17B59" w:rsidRDefault="00563F47" w:rsidP="00563F47">
            <w:pPr>
              <w:jc w:val="center"/>
              <w:rPr>
                <w:rFonts w:cstheme="minorHAnsi"/>
                <w:sz w:val="20"/>
                <w:szCs w:val="20"/>
              </w:rPr>
            </w:pPr>
            <w:r w:rsidRPr="00D07268">
              <w:rPr>
                <w:sz w:val="20"/>
                <w:szCs w:val="20"/>
              </w:rPr>
              <w:t>NA</w:t>
            </w:r>
          </w:p>
        </w:tc>
        <w:tc>
          <w:tcPr>
            <w:tcW w:w="832" w:type="dxa"/>
            <w:shd w:val="clear" w:color="auto" w:fill="BFBFBF" w:themeFill="background1" w:themeFillShade="BF"/>
          </w:tcPr>
          <w:p w14:paraId="10B6C09D" w14:textId="7BA5026C" w:rsidR="00563F47" w:rsidRPr="00D17B59" w:rsidRDefault="00563F47" w:rsidP="00563F47">
            <w:pPr>
              <w:jc w:val="center"/>
              <w:rPr>
                <w:rFonts w:cstheme="minorHAnsi"/>
                <w:sz w:val="20"/>
                <w:szCs w:val="20"/>
              </w:rPr>
            </w:pPr>
            <w:r w:rsidRPr="00D07268">
              <w:rPr>
                <w:sz w:val="20"/>
                <w:szCs w:val="20"/>
              </w:rPr>
              <w:t>NA</w:t>
            </w:r>
          </w:p>
        </w:tc>
        <w:tc>
          <w:tcPr>
            <w:tcW w:w="833" w:type="dxa"/>
            <w:shd w:val="clear" w:color="auto" w:fill="BFBFBF" w:themeFill="background1" w:themeFillShade="BF"/>
          </w:tcPr>
          <w:p w14:paraId="4E08090C" w14:textId="1ABCCA36" w:rsidR="00563F47" w:rsidRPr="00D17B59" w:rsidRDefault="00563F47" w:rsidP="00563F47">
            <w:pPr>
              <w:jc w:val="center"/>
              <w:rPr>
                <w:rFonts w:cstheme="minorHAnsi"/>
                <w:sz w:val="20"/>
                <w:szCs w:val="20"/>
              </w:rPr>
            </w:pPr>
            <w:r w:rsidRPr="00296534">
              <w:rPr>
                <w:sz w:val="20"/>
                <w:szCs w:val="20"/>
              </w:rPr>
              <w:t>NA</w:t>
            </w:r>
          </w:p>
        </w:tc>
      </w:tr>
      <w:tr w:rsidR="00563F47" w:rsidRPr="00D17B59" w14:paraId="1F8FB0D7" w14:textId="77777777" w:rsidTr="00B9434F">
        <w:tc>
          <w:tcPr>
            <w:tcW w:w="3330" w:type="dxa"/>
          </w:tcPr>
          <w:p w14:paraId="06243386" w14:textId="77777777" w:rsidR="00563F47" w:rsidRPr="00D17B59" w:rsidRDefault="00563F47" w:rsidP="00563F47">
            <w:pPr>
              <w:rPr>
                <w:rFonts w:cstheme="minorHAnsi"/>
                <w:sz w:val="20"/>
                <w:szCs w:val="20"/>
              </w:rPr>
            </w:pPr>
            <w:r w:rsidRPr="00D17B59">
              <w:rPr>
                <w:sz w:val="20"/>
                <w:szCs w:val="20"/>
              </w:rPr>
              <w:t xml:space="preserve">Lyon K - 8 </w:t>
            </w:r>
          </w:p>
        </w:tc>
        <w:tc>
          <w:tcPr>
            <w:tcW w:w="832" w:type="dxa"/>
          </w:tcPr>
          <w:p w14:paraId="35D93F7F" w14:textId="77777777" w:rsidR="00563F47" w:rsidRPr="00D17B59" w:rsidRDefault="00563F47" w:rsidP="00563F47">
            <w:pPr>
              <w:jc w:val="center"/>
              <w:rPr>
                <w:rFonts w:cstheme="minorHAnsi"/>
                <w:sz w:val="20"/>
                <w:szCs w:val="20"/>
              </w:rPr>
            </w:pPr>
            <w:r w:rsidRPr="00D17B59">
              <w:rPr>
                <w:sz w:val="20"/>
                <w:szCs w:val="20"/>
              </w:rPr>
              <w:t>40%</w:t>
            </w:r>
          </w:p>
        </w:tc>
        <w:tc>
          <w:tcPr>
            <w:tcW w:w="833" w:type="dxa"/>
          </w:tcPr>
          <w:p w14:paraId="6A65BE3B" w14:textId="77777777" w:rsidR="00563F47" w:rsidRPr="00D17B59" w:rsidRDefault="00563F47" w:rsidP="00563F47">
            <w:pPr>
              <w:jc w:val="center"/>
              <w:rPr>
                <w:rFonts w:cstheme="minorHAnsi"/>
                <w:sz w:val="20"/>
                <w:szCs w:val="20"/>
              </w:rPr>
            </w:pPr>
            <w:r w:rsidRPr="00D17B59">
              <w:rPr>
                <w:sz w:val="20"/>
                <w:szCs w:val="20"/>
              </w:rPr>
              <w:t>29%</w:t>
            </w:r>
          </w:p>
        </w:tc>
        <w:tc>
          <w:tcPr>
            <w:tcW w:w="832" w:type="dxa"/>
          </w:tcPr>
          <w:p w14:paraId="5C3FC821" w14:textId="77777777" w:rsidR="00563F47" w:rsidRPr="00D17B59" w:rsidRDefault="00563F47" w:rsidP="00563F47">
            <w:pPr>
              <w:jc w:val="center"/>
              <w:rPr>
                <w:rFonts w:cstheme="minorHAnsi"/>
                <w:sz w:val="20"/>
                <w:szCs w:val="20"/>
              </w:rPr>
            </w:pPr>
            <w:r w:rsidRPr="00D17B59">
              <w:rPr>
                <w:sz w:val="20"/>
                <w:szCs w:val="20"/>
              </w:rPr>
              <w:t>21%</w:t>
            </w:r>
          </w:p>
        </w:tc>
        <w:tc>
          <w:tcPr>
            <w:tcW w:w="833" w:type="dxa"/>
          </w:tcPr>
          <w:p w14:paraId="15ED8D02" w14:textId="77777777" w:rsidR="00563F47" w:rsidRPr="00D17B59" w:rsidRDefault="00563F47" w:rsidP="00563F47">
            <w:pPr>
              <w:jc w:val="center"/>
              <w:rPr>
                <w:rFonts w:cstheme="minorHAnsi"/>
                <w:sz w:val="20"/>
                <w:szCs w:val="20"/>
              </w:rPr>
            </w:pPr>
            <w:r w:rsidRPr="00D17B59">
              <w:rPr>
                <w:sz w:val="20"/>
                <w:szCs w:val="20"/>
              </w:rPr>
              <w:t>9%</w:t>
            </w:r>
          </w:p>
        </w:tc>
        <w:tc>
          <w:tcPr>
            <w:tcW w:w="832" w:type="dxa"/>
          </w:tcPr>
          <w:p w14:paraId="5547323C" w14:textId="77777777" w:rsidR="00563F47" w:rsidRPr="00D17B59" w:rsidRDefault="00563F47" w:rsidP="00563F47">
            <w:pPr>
              <w:jc w:val="center"/>
              <w:rPr>
                <w:rFonts w:cstheme="minorHAnsi"/>
                <w:sz w:val="20"/>
                <w:szCs w:val="20"/>
              </w:rPr>
            </w:pPr>
            <w:r w:rsidRPr="00D17B59">
              <w:rPr>
                <w:sz w:val="20"/>
                <w:szCs w:val="20"/>
              </w:rPr>
              <w:t>10%</w:t>
            </w:r>
          </w:p>
        </w:tc>
        <w:tc>
          <w:tcPr>
            <w:tcW w:w="833" w:type="dxa"/>
          </w:tcPr>
          <w:p w14:paraId="275EFD97" w14:textId="77777777" w:rsidR="00563F47" w:rsidRPr="00D17B59" w:rsidRDefault="00563F47" w:rsidP="00563F47">
            <w:pPr>
              <w:jc w:val="center"/>
              <w:rPr>
                <w:rFonts w:cstheme="minorHAnsi"/>
                <w:sz w:val="20"/>
                <w:szCs w:val="20"/>
              </w:rPr>
            </w:pPr>
            <w:r w:rsidRPr="00D17B59">
              <w:rPr>
                <w:sz w:val="20"/>
                <w:szCs w:val="20"/>
              </w:rPr>
              <w:t>13%</w:t>
            </w:r>
          </w:p>
        </w:tc>
        <w:tc>
          <w:tcPr>
            <w:tcW w:w="832" w:type="dxa"/>
          </w:tcPr>
          <w:p w14:paraId="023362E0" w14:textId="77777777" w:rsidR="00563F47" w:rsidRPr="00D17B59" w:rsidRDefault="00563F47" w:rsidP="00563F47">
            <w:pPr>
              <w:jc w:val="center"/>
              <w:rPr>
                <w:rFonts w:cstheme="minorHAnsi"/>
                <w:sz w:val="20"/>
                <w:szCs w:val="20"/>
              </w:rPr>
            </w:pPr>
            <w:r w:rsidRPr="00D17B59">
              <w:rPr>
                <w:sz w:val="20"/>
                <w:szCs w:val="20"/>
              </w:rPr>
              <w:t>20%</w:t>
            </w:r>
          </w:p>
        </w:tc>
        <w:tc>
          <w:tcPr>
            <w:tcW w:w="833" w:type="dxa"/>
          </w:tcPr>
          <w:p w14:paraId="0864D6C3" w14:textId="1D08A44C" w:rsidR="00563F47" w:rsidRPr="00D17B59" w:rsidRDefault="00563F47" w:rsidP="00563F47">
            <w:pPr>
              <w:jc w:val="center"/>
              <w:rPr>
                <w:rFonts w:cstheme="minorHAnsi"/>
                <w:sz w:val="20"/>
                <w:szCs w:val="20"/>
              </w:rPr>
            </w:pPr>
            <w:r w:rsidRPr="00296534">
              <w:rPr>
                <w:sz w:val="20"/>
                <w:szCs w:val="20"/>
              </w:rPr>
              <w:t>NA</w:t>
            </w:r>
          </w:p>
        </w:tc>
      </w:tr>
      <w:tr w:rsidR="00563F47" w:rsidRPr="00D17B59" w14:paraId="5064CB40" w14:textId="77777777" w:rsidTr="00B9434F">
        <w:tc>
          <w:tcPr>
            <w:tcW w:w="3330" w:type="dxa"/>
            <w:shd w:val="clear" w:color="auto" w:fill="BFBFBF" w:themeFill="background1" w:themeFillShade="BF"/>
          </w:tcPr>
          <w:p w14:paraId="667FE2D6" w14:textId="77777777" w:rsidR="00563F47" w:rsidRPr="00D17B59" w:rsidRDefault="00563F47" w:rsidP="00563F47">
            <w:pPr>
              <w:rPr>
                <w:rFonts w:ascii="Calibri" w:hAnsi="Calibri" w:cs="Calibri"/>
                <w:sz w:val="20"/>
                <w:szCs w:val="20"/>
              </w:rPr>
            </w:pPr>
            <w:r w:rsidRPr="00D17B59">
              <w:rPr>
                <w:sz w:val="20"/>
                <w:szCs w:val="20"/>
              </w:rPr>
              <w:t>ELC/West</w:t>
            </w:r>
          </w:p>
        </w:tc>
        <w:tc>
          <w:tcPr>
            <w:tcW w:w="832" w:type="dxa"/>
            <w:shd w:val="clear" w:color="auto" w:fill="BFBFBF" w:themeFill="background1" w:themeFillShade="BF"/>
          </w:tcPr>
          <w:p w14:paraId="532E2C48" w14:textId="12059D11" w:rsidR="00563F47" w:rsidRPr="00D17B59" w:rsidRDefault="00563F47" w:rsidP="00563F47">
            <w:pPr>
              <w:jc w:val="center"/>
              <w:rPr>
                <w:rFonts w:ascii="Calibri" w:hAnsi="Calibri" w:cs="Calibri"/>
                <w:sz w:val="20"/>
                <w:szCs w:val="20"/>
              </w:rPr>
            </w:pPr>
            <w:r w:rsidRPr="00566CDA">
              <w:rPr>
                <w:sz w:val="20"/>
                <w:szCs w:val="20"/>
              </w:rPr>
              <w:t>NA</w:t>
            </w:r>
          </w:p>
        </w:tc>
        <w:tc>
          <w:tcPr>
            <w:tcW w:w="833" w:type="dxa"/>
            <w:shd w:val="clear" w:color="auto" w:fill="BFBFBF" w:themeFill="background1" w:themeFillShade="BF"/>
          </w:tcPr>
          <w:p w14:paraId="2D65A3F8" w14:textId="21833E88" w:rsidR="00563F47" w:rsidRPr="00D17B59" w:rsidRDefault="00563F47" w:rsidP="00563F47">
            <w:pPr>
              <w:jc w:val="center"/>
              <w:rPr>
                <w:rFonts w:ascii="Calibri" w:hAnsi="Calibri" w:cs="Calibri"/>
                <w:sz w:val="20"/>
                <w:szCs w:val="20"/>
              </w:rPr>
            </w:pPr>
            <w:r w:rsidRPr="00566CDA">
              <w:rPr>
                <w:sz w:val="20"/>
                <w:szCs w:val="20"/>
              </w:rPr>
              <w:t>NA</w:t>
            </w:r>
          </w:p>
        </w:tc>
        <w:tc>
          <w:tcPr>
            <w:tcW w:w="832" w:type="dxa"/>
            <w:shd w:val="clear" w:color="auto" w:fill="BFBFBF" w:themeFill="background1" w:themeFillShade="BF"/>
          </w:tcPr>
          <w:p w14:paraId="2F502475" w14:textId="58C581B3" w:rsidR="00563F47" w:rsidRPr="00D17B59" w:rsidRDefault="00563F47" w:rsidP="00563F47">
            <w:pPr>
              <w:jc w:val="center"/>
              <w:rPr>
                <w:rFonts w:ascii="Calibri" w:hAnsi="Calibri" w:cs="Calibri"/>
                <w:sz w:val="20"/>
                <w:szCs w:val="20"/>
              </w:rPr>
            </w:pPr>
            <w:r w:rsidRPr="00566CDA">
              <w:rPr>
                <w:sz w:val="20"/>
                <w:szCs w:val="20"/>
              </w:rPr>
              <w:t>NA</w:t>
            </w:r>
          </w:p>
        </w:tc>
        <w:tc>
          <w:tcPr>
            <w:tcW w:w="833" w:type="dxa"/>
            <w:shd w:val="clear" w:color="auto" w:fill="BFBFBF" w:themeFill="background1" w:themeFillShade="BF"/>
          </w:tcPr>
          <w:p w14:paraId="30935B4C" w14:textId="206E844D" w:rsidR="00563F47" w:rsidRPr="00D17B59" w:rsidRDefault="00563F47" w:rsidP="00563F47">
            <w:pPr>
              <w:jc w:val="center"/>
              <w:rPr>
                <w:rFonts w:ascii="Calibri" w:hAnsi="Calibri" w:cs="Calibri"/>
                <w:sz w:val="20"/>
                <w:szCs w:val="20"/>
              </w:rPr>
            </w:pPr>
            <w:r w:rsidRPr="00566CDA">
              <w:rPr>
                <w:sz w:val="20"/>
                <w:szCs w:val="20"/>
              </w:rPr>
              <w:t>NA</w:t>
            </w:r>
          </w:p>
        </w:tc>
        <w:tc>
          <w:tcPr>
            <w:tcW w:w="832" w:type="dxa"/>
            <w:shd w:val="clear" w:color="auto" w:fill="BFBFBF" w:themeFill="background1" w:themeFillShade="BF"/>
          </w:tcPr>
          <w:p w14:paraId="20222E54" w14:textId="1B302108" w:rsidR="00563F47" w:rsidRPr="00D17B59" w:rsidRDefault="00563F47" w:rsidP="00563F47">
            <w:pPr>
              <w:jc w:val="center"/>
              <w:rPr>
                <w:rFonts w:ascii="Calibri" w:hAnsi="Calibri" w:cs="Calibri"/>
                <w:sz w:val="20"/>
                <w:szCs w:val="20"/>
              </w:rPr>
            </w:pPr>
            <w:r w:rsidRPr="00566CDA">
              <w:rPr>
                <w:sz w:val="20"/>
                <w:szCs w:val="20"/>
              </w:rPr>
              <w:t>NA</w:t>
            </w:r>
          </w:p>
        </w:tc>
        <w:tc>
          <w:tcPr>
            <w:tcW w:w="833" w:type="dxa"/>
            <w:shd w:val="clear" w:color="auto" w:fill="BFBFBF" w:themeFill="background1" w:themeFillShade="BF"/>
          </w:tcPr>
          <w:p w14:paraId="5A581D70" w14:textId="012224E1" w:rsidR="00563F47" w:rsidRPr="00D17B59" w:rsidRDefault="00563F47" w:rsidP="00563F47">
            <w:pPr>
              <w:jc w:val="center"/>
              <w:rPr>
                <w:rFonts w:ascii="Calibri" w:hAnsi="Calibri" w:cs="Calibri"/>
                <w:sz w:val="20"/>
                <w:szCs w:val="20"/>
              </w:rPr>
            </w:pPr>
            <w:r w:rsidRPr="00566CDA">
              <w:rPr>
                <w:sz w:val="20"/>
                <w:szCs w:val="20"/>
              </w:rPr>
              <w:t>NA</w:t>
            </w:r>
          </w:p>
        </w:tc>
        <w:tc>
          <w:tcPr>
            <w:tcW w:w="832" w:type="dxa"/>
            <w:shd w:val="clear" w:color="auto" w:fill="BFBFBF" w:themeFill="background1" w:themeFillShade="BF"/>
          </w:tcPr>
          <w:p w14:paraId="016E3220" w14:textId="527E3AEE" w:rsidR="00563F47" w:rsidRPr="00D17B59" w:rsidRDefault="00563F47" w:rsidP="00563F47">
            <w:pPr>
              <w:jc w:val="center"/>
              <w:rPr>
                <w:rFonts w:ascii="Calibri" w:hAnsi="Calibri" w:cs="Calibri"/>
                <w:sz w:val="20"/>
                <w:szCs w:val="20"/>
              </w:rPr>
            </w:pPr>
            <w:r w:rsidRPr="00566CDA">
              <w:rPr>
                <w:sz w:val="20"/>
                <w:szCs w:val="20"/>
              </w:rPr>
              <w:t>NA</w:t>
            </w:r>
          </w:p>
        </w:tc>
        <w:tc>
          <w:tcPr>
            <w:tcW w:w="833" w:type="dxa"/>
            <w:shd w:val="clear" w:color="auto" w:fill="BFBFBF" w:themeFill="background1" w:themeFillShade="BF"/>
          </w:tcPr>
          <w:p w14:paraId="7B85A055" w14:textId="1358ABA7" w:rsidR="00563F47" w:rsidRPr="00D17B59" w:rsidRDefault="00563F47" w:rsidP="00563F47">
            <w:pPr>
              <w:jc w:val="center"/>
              <w:rPr>
                <w:rFonts w:ascii="Calibri" w:hAnsi="Calibri" w:cs="Calibri"/>
                <w:sz w:val="20"/>
                <w:szCs w:val="20"/>
              </w:rPr>
            </w:pPr>
            <w:r w:rsidRPr="00296534">
              <w:rPr>
                <w:sz w:val="20"/>
                <w:szCs w:val="20"/>
              </w:rPr>
              <w:t>NA</w:t>
            </w:r>
          </w:p>
        </w:tc>
      </w:tr>
      <w:tr w:rsidR="00563F47" w:rsidRPr="00D17B59" w14:paraId="0DF35F92" w14:textId="77777777" w:rsidTr="00B9434F">
        <w:tc>
          <w:tcPr>
            <w:tcW w:w="3330" w:type="dxa"/>
          </w:tcPr>
          <w:p w14:paraId="45D62AB2" w14:textId="77777777" w:rsidR="00563F47" w:rsidRPr="00D17B59" w:rsidRDefault="00563F47" w:rsidP="00563F47">
            <w:pPr>
              <w:rPr>
                <w:rFonts w:ascii="Calibri" w:hAnsi="Calibri" w:cs="Calibri"/>
                <w:sz w:val="20"/>
                <w:szCs w:val="20"/>
              </w:rPr>
            </w:pPr>
            <w:r w:rsidRPr="00D17B59">
              <w:rPr>
                <w:sz w:val="20"/>
                <w:szCs w:val="20"/>
              </w:rPr>
              <w:t>Ellison/Parks EES</w:t>
            </w:r>
          </w:p>
        </w:tc>
        <w:tc>
          <w:tcPr>
            <w:tcW w:w="832" w:type="dxa"/>
          </w:tcPr>
          <w:p w14:paraId="4430BD57" w14:textId="77777777" w:rsidR="00563F47" w:rsidRPr="00D17B59" w:rsidRDefault="00563F47" w:rsidP="00563F47">
            <w:pPr>
              <w:jc w:val="center"/>
              <w:rPr>
                <w:rFonts w:ascii="Calibri" w:hAnsi="Calibri" w:cs="Calibri"/>
                <w:sz w:val="20"/>
                <w:szCs w:val="20"/>
              </w:rPr>
            </w:pPr>
            <w:r w:rsidRPr="00D17B59">
              <w:rPr>
                <w:sz w:val="20"/>
                <w:szCs w:val="20"/>
              </w:rPr>
              <w:t>27%</w:t>
            </w:r>
          </w:p>
        </w:tc>
        <w:tc>
          <w:tcPr>
            <w:tcW w:w="833" w:type="dxa"/>
          </w:tcPr>
          <w:p w14:paraId="1CDC81CF" w14:textId="3D55DA5B" w:rsidR="00563F47" w:rsidRPr="00D17B59" w:rsidRDefault="00563F47" w:rsidP="00563F47">
            <w:pPr>
              <w:jc w:val="center"/>
              <w:rPr>
                <w:rFonts w:ascii="Calibri" w:hAnsi="Calibri" w:cs="Calibri"/>
                <w:sz w:val="20"/>
                <w:szCs w:val="20"/>
              </w:rPr>
            </w:pPr>
            <w:r w:rsidRPr="00F9336B">
              <w:rPr>
                <w:sz w:val="20"/>
                <w:szCs w:val="20"/>
              </w:rPr>
              <w:t>NA</w:t>
            </w:r>
          </w:p>
        </w:tc>
        <w:tc>
          <w:tcPr>
            <w:tcW w:w="832" w:type="dxa"/>
          </w:tcPr>
          <w:p w14:paraId="526C9573" w14:textId="141D4463" w:rsidR="00563F47" w:rsidRPr="00D17B59" w:rsidRDefault="00563F47" w:rsidP="00563F47">
            <w:pPr>
              <w:jc w:val="center"/>
              <w:rPr>
                <w:rFonts w:ascii="Calibri" w:hAnsi="Calibri" w:cs="Calibri"/>
                <w:sz w:val="20"/>
                <w:szCs w:val="20"/>
              </w:rPr>
            </w:pPr>
            <w:r w:rsidRPr="00F9336B">
              <w:rPr>
                <w:sz w:val="20"/>
                <w:szCs w:val="20"/>
              </w:rPr>
              <w:t>NA</w:t>
            </w:r>
          </w:p>
        </w:tc>
        <w:tc>
          <w:tcPr>
            <w:tcW w:w="833" w:type="dxa"/>
          </w:tcPr>
          <w:p w14:paraId="2AAE3FE9" w14:textId="2C388E82" w:rsidR="00563F47" w:rsidRPr="00D17B59" w:rsidRDefault="00563F47" w:rsidP="00563F47">
            <w:pPr>
              <w:jc w:val="center"/>
              <w:rPr>
                <w:rFonts w:ascii="Calibri" w:hAnsi="Calibri" w:cs="Calibri"/>
                <w:sz w:val="20"/>
                <w:szCs w:val="20"/>
              </w:rPr>
            </w:pPr>
            <w:r w:rsidRPr="00F9336B">
              <w:rPr>
                <w:sz w:val="20"/>
                <w:szCs w:val="20"/>
              </w:rPr>
              <w:t>NA</w:t>
            </w:r>
          </w:p>
        </w:tc>
        <w:tc>
          <w:tcPr>
            <w:tcW w:w="832" w:type="dxa"/>
          </w:tcPr>
          <w:p w14:paraId="79D68D08" w14:textId="2D731F4E" w:rsidR="00563F47" w:rsidRPr="00D17B59" w:rsidRDefault="00563F47" w:rsidP="00563F47">
            <w:pPr>
              <w:jc w:val="center"/>
              <w:rPr>
                <w:rFonts w:ascii="Calibri" w:hAnsi="Calibri" w:cs="Calibri"/>
                <w:sz w:val="20"/>
                <w:szCs w:val="20"/>
              </w:rPr>
            </w:pPr>
            <w:r w:rsidRPr="00F9336B">
              <w:rPr>
                <w:sz w:val="20"/>
                <w:szCs w:val="20"/>
              </w:rPr>
              <w:t>NA</w:t>
            </w:r>
          </w:p>
        </w:tc>
        <w:tc>
          <w:tcPr>
            <w:tcW w:w="833" w:type="dxa"/>
          </w:tcPr>
          <w:p w14:paraId="36ED5F5F" w14:textId="65EB2714" w:rsidR="00563F47" w:rsidRPr="00D17B59" w:rsidRDefault="00563F47" w:rsidP="00563F47">
            <w:pPr>
              <w:jc w:val="center"/>
              <w:rPr>
                <w:rFonts w:ascii="Calibri" w:hAnsi="Calibri" w:cs="Calibri"/>
                <w:sz w:val="20"/>
                <w:szCs w:val="20"/>
              </w:rPr>
            </w:pPr>
            <w:r w:rsidRPr="00F9336B">
              <w:rPr>
                <w:sz w:val="20"/>
                <w:szCs w:val="20"/>
              </w:rPr>
              <w:t>NA</w:t>
            </w:r>
          </w:p>
        </w:tc>
        <w:tc>
          <w:tcPr>
            <w:tcW w:w="832" w:type="dxa"/>
          </w:tcPr>
          <w:p w14:paraId="4B7095E7" w14:textId="77777777" w:rsidR="00563F47" w:rsidRPr="00D17B59" w:rsidRDefault="00563F47" w:rsidP="00563F47">
            <w:pPr>
              <w:jc w:val="center"/>
              <w:rPr>
                <w:rFonts w:ascii="Calibri" w:hAnsi="Calibri" w:cs="Calibri"/>
                <w:sz w:val="20"/>
                <w:szCs w:val="20"/>
              </w:rPr>
            </w:pPr>
            <w:r w:rsidRPr="00D17B59">
              <w:rPr>
                <w:sz w:val="20"/>
                <w:szCs w:val="20"/>
              </w:rPr>
              <w:t>27%</w:t>
            </w:r>
          </w:p>
        </w:tc>
        <w:tc>
          <w:tcPr>
            <w:tcW w:w="833" w:type="dxa"/>
          </w:tcPr>
          <w:p w14:paraId="3933A951" w14:textId="4ED85FC0" w:rsidR="00563F47" w:rsidRPr="00D17B59" w:rsidRDefault="00563F47" w:rsidP="00563F47">
            <w:pPr>
              <w:jc w:val="center"/>
              <w:rPr>
                <w:rFonts w:ascii="Calibri" w:hAnsi="Calibri" w:cs="Calibri"/>
                <w:sz w:val="20"/>
                <w:szCs w:val="20"/>
              </w:rPr>
            </w:pPr>
            <w:r w:rsidRPr="00296534">
              <w:rPr>
                <w:sz w:val="20"/>
                <w:szCs w:val="20"/>
              </w:rPr>
              <w:t>NA</w:t>
            </w:r>
          </w:p>
        </w:tc>
      </w:tr>
      <w:tr w:rsidR="00563F47" w:rsidRPr="00D17B59" w14:paraId="554AF1CA" w14:textId="77777777" w:rsidTr="00B9434F">
        <w:tc>
          <w:tcPr>
            <w:tcW w:w="3330" w:type="dxa"/>
            <w:shd w:val="clear" w:color="auto" w:fill="BFBFBF" w:themeFill="background1" w:themeFillShade="BF"/>
          </w:tcPr>
          <w:p w14:paraId="4CA62108" w14:textId="77777777" w:rsidR="00563F47" w:rsidRPr="00D17B59" w:rsidRDefault="00563F47" w:rsidP="00563F47">
            <w:pPr>
              <w:rPr>
                <w:rFonts w:ascii="Calibri" w:hAnsi="Calibri" w:cs="Calibri"/>
                <w:sz w:val="20"/>
                <w:szCs w:val="20"/>
              </w:rPr>
            </w:pPr>
            <w:r w:rsidRPr="00D17B59">
              <w:rPr>
                <w:sz w:val="20"/>
                <w:szCs w:val="20"/>
              </w:rPr>
              <w:t>East Boston EEC</w:t>
            </w:r>
          </w:p>
        </w:tc>
        <w:tc>
          <w:tcPr>
            <w:tcW w:w="832" w:type="dxa"/>
            <w:shd w:val="clear" w:color="auto" w:fill="BFBFBF" w:themeFill="background1" w:themeFillShade="BF"/>
          </w:tcPr>
          <w:p w14:paraId="1C4E0434" w14:textId="6211A83B" w:rsidR="00563F47" w:rsidRPr="00D17B59" w:rsidRDefault="00563F47" w:rsidP="00563F47">
            <w:pPr>
              <w:jc w:val="center"/>
              <w:rPr>
                <w:rFonts w:ascii="Calibri" w:hAnsi="Calibri" w:cs="Calibri"/>
                <w:sz w:val="20"/>
                <w:szCs w:val="20"/>
              </w:rPr>
            </w:pPr>
            <w:r w:rsidRPr="00A524F9">
              <w:rPr>
                <w:sz w:val="20"/>
                <w:szCs w:val="20"/>
              </w:rPr>
              <w:t>NA</w:t>
            </w:r>
          </w:p>
        </w:tc>
        <w:tc>
          <w:tcPr>
            <w:tcW w:w="833" w:type="dxa"/>
            <w:shd w:val="clear" w:color="auto" w:fill="BFBFBF" w:themeFill="background1" w:themeFillShade="BF"/>
          </w:tcPr>
          <w:p w14:paraId="7803FFA0" w14:textId="0EC9BA13" w:rsidR="00563F47" w:rsidRPr="00D17B59" w:rsidRDefault="00563F47" w:rsidP="00563F47">
            <w:pPr>
              <w:jc w:val="center"/>
              <w:rPr>
                <w:rFonts w:ascii="Calibri" w:hAnsi="Calibri" w:cs="Calibri"/>
                <w:sz w:val="20"/>
                <w:szCs w:val="20"/>
              </w:rPr>
            </w:pPr>
            <w:r w:rsidRPr="00A524F9">
              <w:rPr>
                <w:sz w:val="20"/>
                <w:szCs w:val="20"/>
              </w:rPr>
              <w:t>NA</w:t>
            </w:r>
          </w:p>
        </w:tc>
        <w:tc>
          <w:tcPr>
            <w:tcW w:w="832" w:type="dxa"/>
            <w:shd w:val="clear" w:color="auto" w:fill="BFBFBF" w:themeFill="background1" w:themeFillShade="BF"/>
          </w:tcPr>
          <w:p w14:paraId="4C729AEE" w14:textId="0FAE5BDF" w:rsidR="00563F47" w:rsidRPr="00D17B59" w:rsidRDefault="00563F47" w:rsidP="00563F47">
            <w:pPr>
              <w:jc w:val="center"/>
              <w:rPr>
                <w:rFonts w:ascii="Calibri" w:hAnsi="Calibri" w:cs="Calibri"/>
                <w:sz w:val="20"/>
                <w:szCs w:val="20"/>
              </w:rPr>
            </w:pPr>
            <w:r w:rsidRPr="00A524F9">
              <w:rPr>
                <w:sz w:val="20"/>
                <w:szCs w:val="20"/>
              </w:rPr>
              <w:t>NA</w:t>
            </w:r>
          </w:p>
        </w:tc>
        <w:tc>
          <w:tcPr>
            <w:tcW w:w="833" w:type="dxa"/>
            <w:shd w:val="clear" w:color="auto" w:fill="BFBFBF" w:themeFill="background1" w:themeFillShade="BF"/>
          </w:tcPr>
          <w:p w14:paraId="63AE7566" w14:textId="4043B346" w:rsidR="00563F47" w:rsidRPr="00D17B59" w:rsidRDefault="00563F47" w:rsidP="00563F47">
            <w:pPr>
              <w:jc w:val="center"/>
              <w:rPr>
                <w:rFonts w:ascii="Calibri" w:hAnsi="Calibri" w:cs="Calibri"/>
                <w:sz w:val="20"/>
                <w:szCs w:val="20"/>
              </w:rPr>
            </w:pPr>
            <w:r w:rsidRPr="00A524F9">
              <w:rPr>
                <w:sz w:val="20"/>
                <w:szCs w:val="20"/>
              </w:rPr>
              <w:t>NA</w:t>
            </w:r>
          </w:p>
        </w:tc>
        <w:tc>
          <w:tcPr>
            <w:tcW w:w="832" w:type="dxa"/>
            <w:shd w:val="clear" w:color="auto" w:fill="BFBFBF" w:themeFill="background1" w:themeFillShade="BF"/>
          </w:tcPr>
          <w:p w14:paraId="36DABB33" w14:textId="6679D25B" w:rsidR="00563F47" w:rsidRPr="00D17B59" w:rsidRDefault="00563F47" w:rsidP="00563F47">
            <w:pPr>
              <w:jc w:val="center"/>
              <w:rPr>
                <w:rFonts w:ascii="Calibri" w:hAnsi="Calibri" w:cs="Calibri"/>
                <w:sz w:val="20"/>
                <w:szCs w:val="20"/>
              </w:rPr>
            </w:pPr>
            <w:r w:rsidRPr="00A524F9">
              <w:rPr>
                <w:sz w:val="20"/>
                <w:szCs w:val="20"/>
              </w:rPr>
              <w:t>NA</w:t>
            </w:r>
          </w:p>
        </w:tc>
        <w:tc>
          <w:tcPr>
            <w:tcW w:w="833" w:type="dxa"/>
            <w:shd w:val="clear" w:color="auto" w:fill="BFBFBF" w:themeFill="background1" w:themeFillShade="BF"/>
          </w:tcPr>
          <w:p w14:paraId="004C51A6" w14:textId="7BA043A7" w:rsidR="00563F47" w:rsidRPr="00D17B59" w:rsidRDefault="00563F47" w:rsidP="00563F47">
            <w:pPr>
              <w:jc w:val="center"/>
              <w:rPr>
                <w:rFonts w:ascii="Calibri" w:hAnsi="Calibri" w:cs="Calibri"/>
                <w:sz w:val="20"/>
                <w:szCs w:val="20"/>
              </w:rPr>
            </w:pPr>
            <w:r w:rsidRPr="00A524F9">
              <w:rPr>
                <w:sz w:val="20"/>
                <w:szCs w:val="20"/>
              </w:rPr>
              <w:t>NA</w:t>
            </w:r>
          </w:p>
        </w:tc>
        <w:tc>
          <w:tcPr>
            <w:tcW w:w="832" w:type="dxa"/>
            <w:shd w:val="clear" w:color="auto" w:fill="BFBFBF" w:themeFill="background1" w:themeFillShade="BF"/>
          </w:tcPr>
          <w:p w14:paraId="0AE4F0AD" w14:textId="7CA10095" w:rsidR="00563F47" w:rsidRPr="00D17B59" w:rsidRDefault="00563F47" w:rsidP="00563F47">
            <w:pPr>
              <w:jc w:val="center"/>
              <w:rPr>
                <w:rFonts w:ascii="Calibri" w:hAnsi="Calibri" w:cs="Calibri"/>
                <w:sz w:val="20"/>
                <w:szCs w:val="20"/>
              </w:rPr>
            </w:pPr>
            <w:r w:rsidRPr="00A524F9">
              <w:rPr>
                <w:sz w:val="20"/>
                <w:szCs w:val="20"/>
              </w:rPr>
              <w:t>NA</w:t>
            </w:r>
          </w:p>
        </w:tc>
        <w:tc>
          <w:tcPr>
            <w:tcW w:w="833" w:type="dxa"/>
            <w:shd w:val="clear" w:color="auto" w:fill="BFBFBF" w:themeFill="background1" w:themeFillShade="BF"/>
          </w:tcPr>
          <w:p w14:paraId="0BF1C623" w14:textId="2C5ADE1E" w:rsidR="00563F47" w:rsidRPr="00D17B59" w:rsidRDefault="00563F47" w:rsidP="00563F47">
            <w:pPr>
              <w:jc w:val="center"/>
              <w:rPr>
                <w:rFonts w:ascii="Calibri" w:hAnsi="Calibri" w:cs="Calibri"/>
                <w:sz w:val="20"/>
                <w:szCs w:val="20"/>
              </w:rPr>
            </w:pPr>
            <w:r w:rsidRPr="00296534">
              <w:rPr>
                <w:sz w:val="20"/>
                <w:szCs w:val="20"/>
              </w:rPr>
              <w:t>NA</w:t>
            </w:r>
          </w:p>
        </w:tc>
      </w:tr>
      <w:tr w:rsidR="00563F47" w:rsidRPr="00D17B59" w14:paraId="7FB12848" w14:textId="77777777" w:rsidTr="00B9434F">
        <w:tc>
          <w:tcPr>
            <w:tcW w:w="3330" w:type="dxa"/>
          </w:tcPr>
          <w:p w14:paraId="372AAF19" w14:textId="77777777" w:rsidR="00563F47" w:rsidRPr="00D17B59" w:rsidRDefault="00563F47" w:rsidP="00563F47">
            <w:pPr>
              <w:rPr>
                <w:sz w:val="20"/>
                <w:szCs w:val="20"/>
              </w:rPr>
            </w:pPr>
            <w:r w:rsidRPr="00D17B59">
              <w:rPr>
                <w:sz w:val="20"/>
                <w:szCs w:val="20"/>
              </w:rPr>
              <w:t>Haynes EEC</w:t>
            </w:r>
          </w:p>
        </w:tc>
        <w:tc>
          <w:tcPr>
            <w:tcW w:w="832" w:type="dxa"/>
          </w:tcPr>
          <w:p w14:paraId="7B8C276C" w14:textId="3FB09CA9" w:rsidR="00563F47" w:rsidRPr="00D17B59" w:rsidRDefault="00563F47" w:rsidP="00563F47">
            <w:pPr>
              <w:jc w:val="center"/>
              <w:rPr>
                <w:sz w:val="20"/>
                <w:szCs w:val="20"/>
              </w:rPr>
            </w:pPr>
            <w:r w:rsidRPr="0008099A">
              <w:rPr>
                <w:sz w:val="20"/>
                <w:szCs w:val="20"/>
              </w:rPr>
              <w:t>NA</w:t>
            </w:r>
          </w:p>
        </w:tc>
        <w:tc>
          <w:tcPr>
            <w:tcW w:w="833" w:type="dxa"/>
          </w:tcPr>
          <w:p w14:paraId="4AD1562A" w14:textId="6C199D39" w:rsidR="00563F47" w:rsidRPr="00D17B59" w:rsidRDefault="00563F47" w:rsidP="00563F47">
            <w:pPr>
              <w:jc w:val="center"/>
              <w:rPr>
                <w:sz w:val="20"/>
                <w:szCs w:val="20"/>
              </w:rPr>
            </w:pPr>
            <w:r w:rsidRPr="0008099A">
              <w:rPr>
                <w:sz w:val="20"/>
                <w:szCs w:val="20"/>
              </w:rPr>
              <w:t>NA</w:t>
            </w:r>
          </w:p>
        </w:tc>
        <w:tc>
          <w:tcPr>
            <w:tcW w:w="832" w:type="dxa"/>
          </w:tcPr>
          <w:p w14:paraId="5BE373E1" w14:textId="1061A4F2" w:rsidR="00563F47" w:rsidRPr="00D17B59" w:rsidRDefault="00563F47" w:rsidP="00563F47">
            <w:pPr>
              <w:jc w:val="center"/>
              <w:rPr>
                <w:sz w:val="20"/>
                <w:szCs w:val="20"/>
              </w:rPr>
            </w:pPr>
            <w:r w:rsidRPr="0008099A">
              <w:rPr>
                <w:sz w:val="20"/>
                <w:szCs w:val="20"/>
              </w:rPr>
              <w:t>NA</w:t>
            </w:r>
          </w:p>
        </w:tc>
        <w:tc>
          <w:tcPr>
            <w:tcW w:w="833" w:type="dxa"/>
          </w:tcPr>
          <w:p w14:paraId="3FE16AC9" w14:textId="11F0CE9D" w:rsidR="00563F47" w:rsidRPr="00D17B59" w:rsidRDefault="00563F47" w:rsidP="00563F47">
            <w:pPr>
              <w:jc w:val="center"/>
              <w:rPr>
                <w:sz w:val="20"/>
                <w:szCs w:val="20"/>
              </w:rPr>
            </w:pPr>
            <w:r w:rsidRPr="0008099A">
              <w:rPr>
                <w:sz w:val="20"/>
                <w:szCs w:val="20"/>
              </w:rPr>
              <w:t>NA</w:t>
            </w:r>
          </w:p>
        </w:tc>
        <w:tc>
          <w:tcPr>
            <w:tcW w:w="832" w:type="dxa"/>
          </w:tcPr>
          <w:p w14:paraId="45CA7803" w14:textId="6694B434" w:rsidR="00563F47" w:rsidRPr="00D17B59" w:rsidRDefault="00563F47" w:rsidP="00563F47">
            <w:pPr>
              <w:jc w:val="center"/>
              <w:rPr>
                <w:sz w:val="20"/>
                <w:szCs w:val="20"/>
              </w:rPr>
            </w:pPr>
            <w:r w:rsidRPr="0008099A">
              <w:rPr>
                <w:sz w:val="20"/>
                <w:szCs w:val="20"/>
              </w:rPr>
              <w:t>NA</w:t>
            </w:r>
          </w:p>
        </w:tc>
        <w:tc>
          <w:tcPr>
            <w:tcW w:w="833" w:type="dxa"/>
          </w:tcPr>
          <w:p w14:paraId="036AE083" w14:textId="21FEDB99" w:rsidR="00563F47" w:rsidRPr="00D17B59" w:rsidRDefault="00563F47" w:rsidP="00563F47">
            <w:pPr>
              <w:jc w:val="center"/>
              <w:rPr>
                <w:sz w:val="20"/>
                <w:szCs w:val="20"/>
              </w:rPr>
            </w:pPr>
            <w:r w:rsidRPr="0008099A">
              <w:rPr>
                <w:sz w:val="20"/>
                <w:szCs w:val="20"/>
              </w:rPr>
              <w:t>NA</w:t>
            </w:r>
          </w:p>
        </w:tc>
        <w:tc>
          <w:tcPr>
            <w:tcW w:w="832" w:type="dxa"/>
          </w:tcPr>
          <w:p w14:paraId="3633B7C4" w14:textId="027B156A" w:rsidR="00563F47" w:rsidRPr="00D17B59" w:rsidRDefault="00563F47" w:rsidP="00563F47">
            <w:pPr>
              <w:jc w:val="center"/>
              <w:rPr>
                <w:sz w:val="20"/>
                <w:szCs w:val="20"/>
              </w:rPr>
            </w:pPr>
            <w:r w:rsidRPr="0008099A">
              <w:rPr>
                <w:sz w:val="20"/>
                <w:szCs w:val="20"/>
              </w:rPr>
              <w:t>NA</w:t>
            </w:r>
          </w:p>
        </w:tc>
        <w:tc>
          <w:tcPr>
            <w:tcW w:w="833" w:type="dxa"/>
          </w:tcPr>
          <w:p w14:paraId="791D9A30" w14:textId="0C7444FA" w:rsidR="00563F47" w:rsidRPr="00D17B59" w:rsidRDefault="00563F47" w:rsidP="00563F47">
            <w:pPr>
              <w:jc w:val="center"/>
              <w:rPr>
                <w:sz w:val="20"/>
                <w:szCs w:val="20"/>
              </w:rPr>
            </w:pPr>
            <w:r w:rsidRPr="00296534">
              <w:rPr>
                <w:sz w:val="20"/>
                <w:szCs w:val="20"/>
              </w:rPr>
              <w:t>NA</w:t>
            </w:r>
          </w:p>
        </w:tc>
      </w:tr>
      <w:tr w:rsidR="00563F47" w:rsidRPr="00D17B59" w14:paraId="0127D5C3" w14:textId="77777777" w:rsidTr="00B9434F">
        <w:tc>
          <w:tcPr>
            <w:tcW w:w="3330" w:type="dxa"/>
            <w:shd w:val="clear" w:color="auto" w:fill="BFBFBF" w:themeFill="background1" w:themeFillShade="BF"/>
          </w:tcPr>
          <w:p w14:paraId="4A63544E" w14:textId="77777777" w:rsidR="00563F47" w:rsidRPr="00D17B59" w:rsidRDefault="00563F47" w:rsidP="00563F47">
            <w:pPr>
              <w:rPr>
                <w:sz w:val="20"/>
                <w:szCs w:val="20"/>
              </w:rPr>
            </w:pPr>
            <w:r w:rsidRPr="00D17B59">
              <w:rPr>
                <w:sz w:val="20"/>
                <w:szCs w:val="20"/>
              </w:rPr>
              <w:t>Boston Teachers Union School</w:t>
            </w:r>
          </w:p>
        </w:tc>
        <w:tc>
          <w:tcPr>
            <w:tcW w:w="832" w:type="dxa"/>
            <w:shd w:val="clear" w:color="auto" w:fill="BFBFBF" w:themeFill="background1" w:themeFillShade="BF"/>
          </w:tcPr>
          <w:p w14:paraId="5FA621CE" w14:textId="77777777" w:rsidR="00563F47" w:rsidRPr="00D17B59" w:rsidRDefault="00563F47" w:rsidP="00563F47">
            <w:pPr>
              <w:jc w:val="center"/>
              <w:rPr>
                <w:sz w:val="20"/>
                <w:szCs w:val="20"/>
              </w:rPr>
            </w:pPr>
            <w:r w:rsidRPr="00D17B59">
              <w:rPr>
                <w:sz w:val="20"/>
                <w:szCs w:val="20"/>
              </w:rPr>
              <w:t>78%</w:t>
            </w:r>
          </w:p>
        </w:tc>
        <w:tc>
          <w:tcPr>
            <w:tcW w:w="833" w:type="dxa"/>
            <w:shd w:val="clear" w:color="auto" w:fill="BFBFBF" w:themeFill="background1" w:themeFillShade="BF"/>
          </w:tcPr>
          <w:p w14:paraId="036BC424" w14:textId="77777777" w:rsidR="00563F47" w:rsidRPr="00D17B59" w:rsidRDefault="00563F47" w:rsidP="00563F47">
            <w:pPr>
              <w:jc w:val="center"/>
              <w:rPr>
                <w:sz w:val="20"/>
                <w:szCs w:val="20"/>
              </w:rPr>
            </w:pPr>
            <w:r w:rsidRPr="00D17B59">
              <w:rPr>
                <w:sz w:val="20"/>
                <w:szCs w:val="20"/>
              </w:rPr>
              <w:t>63%</w:t>
            </w:r>
          </w:p>
        </w:tc>
        <w:tc>
          <w:tcPr>
            <w:tcW w:w="832" w:type="dxa"/>
            <w:shd w:val="clear" w:color="auto" w:fill="BFBFBF" w:themeFill="background1" w:themeFillShade="BF"/>
          </w:tcPr>
          <w:p w14:paraId="5850468F" w14:textId="77777777" w:rsidR="00563F47" w:rsidRPr="00D17B59" w:rsidRDefault="00563F47" w:rsidP="00563F47">
            <w:pPr>
              <w:jc w:val="center"/>
              <w:rPr>
                <w:sz w:val="20"/>
                <w:szCs w:val="20"/>
              </w:rPr>
            </w:pPr>
            <w:r w:rsidRPr="00D17B59">
              <w:rPr>
                <w:sz w:val="20"/>
                <w:szCs w:val="20"/>
              </w:rPr>
              <w:t>48%</w:t>
            </w:r>
          </w:p>
        </w:tc>
        <w:tc>
          <w:tcPr>
            <w:tcW w:w="833" w:type="dxa"/>
            <w:shd w:val="clear" w:color="auto" w:fill="BFBFBF" w:themeFill="background1" w:themeFillShade="BF"/>
          </w:tcPr>
          <w:p w14:paraId="1AAFBF9B" w14:textId="77777777" w:rsidR="00563F47" w:rsidRPr="00D17B59" w:rsidRDefault="00563F47" w:rsidP="00563F47">
            <w:pPr>
              <w:jc w:val="center"/>
              <w:rPr>
                <w:sz w:val="20"/>
                <w:szCs w:val="20"/>
              </w:rPr>
            </w:pPr>
            <w:r w:rsidRPr="00D17B59">
              <w:rPr>
                <w:sz w:val="20"/>
                <w:szCs w:val="20"/>
              </w:rPr>
              <w:t>55%</w:t>
            </w:r>
          </w:p>
        </w:tc>
        <w:tc>
          <w:tcPr>
            <w:tcW w:w="832" w:type="dxa"/>
            <w:shd w:val="clear" w:color="auto" w:fill="BFBFBF" w:themeFill="background1" w:themeFillShade="BF"/>
          </w:tcPr>
          <w:p w14:paraId="6356671C" w14:textId="77777777" w:rsidR="00563F47" w:rsidRPr="00D17B59" w:rsidRDefault="00563F47" w:rsidP="00563F47">
            <w:pPr>
              <w:jc w:val="center"/>
              <w:rPr>
                <w:sz w:val="20"/>
                <w:szCs w:val="20"/>
              </w:rPr>
            </w:pPr>
            <w:r w:rsidRPr="00D17B59">
              <w:rPr>
                <w:sz w:val="20"/>
                <w:szCs w:val="20"/>
              </w:rPr>
              <w:t>18%</w:t>
            </w:r>
          </w:p>
        </w:tc>
        <w:tc>
          <w:tcPr>
            <w:tcW w:w="833" w:type="dxa"/>
            <w:shd w:val="clear" w:color="auto" w:fill="BFBFBF" w:themeFill="background1" w:themeFillShade="BF"/>
          </w:tcPr>
          <w:p w14:paraId="04BE9A28" w14:textId="7CA58B9F" w:rsidR="00563F47" w:rsidRPr="00D17B59" w:rsidRDefault="00563F47" w:rsidP="00563F47">
            <w:pPr>
              <w:jc w:val="center"/>
              <w:rPr>
                <w:sz w:val="20"/>
                <w:szCs w:val="20"/>
              </w:rPr>
            </w:pPr>
            <w:r>
              <w:rPr>
                <w:sz w:val="20"/>
                <w:szCs w:val="20"/>
              </w:rPr>
              <w:t>NA</w:t>
            </w:r>
          </w:p>
        </w:tc>
        <w:tc>
          <w:tcPr>
            <w:tcW w:w="832" w:type="dxa"/>
            <w:shd w:val="clear" w:color="auto" w:fill="BFBFBF" w:themeFill="background1" w:themeFillShade="BF"/>
          </w:tcPr>
          <w:p w14:paraId="1F2CA31C" w14:textId="77777777" w:rsidR="00563F47" w:rsidRPr="00D17B59" w:rsidRDefault="00563F47" w:rsidP="00563F47">
            <w:pPr>
              <w:jc w:val="center"/>
              <w:rPr>
                <w:sz w:val="20"/>
                <w:szCs w:val="20"/>
              </w:rPr>
            </w:pPr>
            <w:r w:rsidRPr="00D17B59">
              <w:rPr>
                <w:sz w:val="20"/>
                <w:szCs w:val="20"/>
              </w:rPr>
              <w:t>56%</w:t>
            </w:r>
          </w:p>
        </w:tc>
        <w:tc>
          <w:tcPr>
            <w:tcW w:w="833" w:type="dxa"/>
            <w:shd w:val="clear" w:color="auto" w:fill="BFBFBF" w:themeFill="background1" w:themeFillShade="BF"/>
          </w:tcPr>
          <w:p w14:paraId="0E7A33F4" w14:textId="48B75385" w:rsidR="00563F47" w:rsidRPr="00D17B59" w:rsidRDefault="00563F47" w:rsidP="00563F47">
            <w:pPr>
              <w:jc w:val="center"/>
              <w:rPr>
                <w:sz w:val="20"/>
                <w:szCs w:val="20"/>
              </w:rPr>
            </w:pPr>
            <w:r w:rsidRPr="00296534">
              <w:rPr>
                <w:sz w:val="20"/>
                <w:szCs w:val="20"/>
              </w:rPr>
              <w:t>NA</w:t>
            </w:r>
          </w:p>
        </w:tc>
      </w:tr>
      <w:tr w:rsidR="00563F47" w:rsidRPr="00D17B59" w14:paraId="53A0E63F" w14:textId="77777777" w:rsidTr="00B9434F">
        <w:tc>
          <w:tcPr>
            <w:tcW w:w="3330" w:type="dxa"/>
          </w:tcPr>
          <w:p w14:paraId="70403D34" w14:textId="77777777" w:rsidR="00563F47" w:rsidRPr="00D17B59" w:rsidRDefault="00563F47" w:rsidP="00563F47">
            <w:pPr>
              <w:rPr>
                <w:sz w:val="20"/>
                <w:szCs w:val="20"/>
              </w:rPr>
            </w:pPr>
            <w:r w:rsidRPr="00D17B59">
              <w:rPr>
                <w:sz w:val="20"/>
                <w:szCs w:val="20"/>
              </w:rPr>
              <w:t>Jackson/Mann ES</w:t>
            </w:r>
          </w:p>
        </w:tc>
        <w:tc>
          <w:tcPr>
            <w:tcW w:w="832" w:type="dxa"/>
          </w:tcPr>
          <w:p w14:paraId="6B78E9E7" w14:textId="77777777" w:rsidR="00563F47" w:rsidRPr="00D17B59" w:rsidRDefault="00563F47" w:rsidP="00563F47">
            <w:pPr>
              <w:jc w:val="center"/>
              <w:rPr>
                <w:rFonts w:ascii="Calibri" w:hAnsi="Calibri" w:cs="Calibri"/>
                <w:sz w:val="20"/>
                <w:szCs w:val="20"/>
              </w:rPr>
            </w:pPr>
            <w:r w:rsidRPr="00D17B59">
              <w:rPr>
                <w:sz w:val="20"/>
                <w:szCs w:val="20"/>
              </w:rPr>
              <w:t>28%</w:t>
            </w:r>
          </w:p>
        </w:tc>
        <w:tc>
          <w:tcPr>
            <w:tcW w:w="833" w:type="dxa"/>
          </w:tcPr>
          <w:p w14:paraId="18B22B98" w14:textId="77777777" w:rsidR="00563F47" w:rsidRPr="00D17B59" w:rsidRDefault="00563F47" w:rsidP="00563F47">
            <w:pPr>
              <w:jc w:val="center"/>
              <w:rPr>
                <w:rFonts w:ascii="Calibri" w:hAnsi="Calibri" w:cs="Calibri"/>
                <w:sz w:val="20"/>
                <w:szCs w:val="20"/>
              </w:rPr>
            </w:pPr>
            <w:r w:rsidRPr="00D17B59">
              <w:rPr>
                <w:sz w:val="20"/>
                <w:szCs w:val="20"/>
              </w:rPr>
              <w:t>21%</w:t>
            </w:r>
          </w:p>
        </w:tc>
        <w:tc>
          <w:tcPr>
            <w:tcW w:w="832" w:type="dxa"/>
          </w:tcPr>
          <w:p w14:paraId="063F369F" w14:textId="77777777" w:rsidR="00563F47" w:rsidRPr="00D17B59" w:rsidRDefault="00563F47" w:rsidP="00563F47">
            <w:pPr>
              <w:jc w:val="center"/>
              <w:rPr>
                <w:rFonts w:ascii="Calibri" w:hAnsi="Calibri" w:cs="Calibri"/>
                <w:sz w:val="20"/>
                <w:szCs w:val="20"/>
              </w:rPr>
            </w:pPr>
            <w:r w:rsidRPr="00D17B59">
              <w:rPr>
                <w:sz w:val="20"/>
                <w:szCs w:val="20"/>
              </w:rPr>
              <w:t>31%</w:t>
            </w:r>
          </w:p>
        </w:tc>
        <w:tc>
          <w:tcPr>
            <w:tcW w:w="833" w:type="dxa"/>
          </w:tcPr>
          <w:p w14:paraId="421F216B" w14:textId="77777777" w:rsidR="00563F47" w:rsidRPr="00D17B59" w:rsidRDefault="00563F47" w:rsidP="00563F47">
            <w:pPr>
              <w:jc w:val="center"/>
              <w:rPr>
                <w:rFonts w:ascii="Calibri" w:hAnsi="Calibri" w:cs="Calibri"/>
                <w:sz w:val="20"/>
                <w:szCs w:val="20"/>
              </w:rPr>
            </w:pPr>
            <w:r w:rsidRPr="00D17B59">
              <w:rPr>
                <w:sz w:val="20"/>
                <w:szCs w:val="20"/>
              </w:rPr>
              <w:t>34%</w:t>
            </w:r>
          </w:p>
        </w:tc>
        <w:tc>
          <w:tcPr>
            <w:tcW w:w="832" w:type="dxa"/>
          </w:tcPr>
          <w:p w14:paraId="3F51CD6E" w14:textId="77777777" w:rsidR="00563F47" w:rsidRPr="00D17B59" w:rsidRDefault="00563F47" w:rsidP="00563F47">
            <w:pPr>
              <w:jc w:val="center"/>
              <w:rPr>
                <w:rFonts w:ascii="Calibri" w:hAnsi="Calibri" w:cs="Calibri"/>
                <w:sz w:val="20"/>
                <w:szCs w:val="20"/>
              </w:rPr>
            </w:pPr>
            <w:r w:rsidRPr="00D17B59">
              <w:rPr>
                <w:sz w:val="20"/>
                <w:szCs w:val="20"/>
              </w:rPr>
              <w:t>8%</w:t>
            </w:r>
          </w:p>
        </w:tc>
        <w:tc>
          <w:tcPr>
            <w:tcW w:w="833" w:type="dxa"/>
          </w:tcPr>
          <w:p w14:paraId="4042BA58" w14:textId="77777777" w:rsidR="00563F47" w:rsidRPr="00D17B59" w:rsidRDefault="00563F47" w:rsidP="00563F47">
            <w:pPr>
              <w:jc w:val="center"/>
              <w:rPr>
                <w:rFonts w:ascii="Calibri" w:hAnsi="Calibri" w:cs="Calibri"/>
                <w:sz w:val="20"/>
                <w:szCs w:val="20"/>
              </w:rPr>
            </w:pPr>
            <w:r w:rsidRPr="00D17B59">
              <w:rPr>
                <w:sz w:val="20"/>
                <w:szCs w:val="20"/>
              </w:rPr>
              <w:t>13%</w:t>
            </w:r>
          </w:p>
        </w:tc>
        <w:tc>
          <w:tcPr>
            <w:tcW w:w="832" w:type="dxa"/>
          </w:tcPr>
          <w:p w14:paraId="5AF3A373" w14:textId="77777777" w:rsidR="00563F47" w:rsidRPr="00D17B59" w:rsidRDefault="00563F47" w:rsidP="00563F47">
            <w:pPr>
              <w:jc w:val="center"/>
              <w:rPr>
                <w:rFonts w:ascii="Calibri" w:hAnsi="Calibri" w:cs="Calibri"/>
                <w:sz w:val="20"/>
                <w:szCs w:val="20"/>
              </w:rPr>
            </w:pPr>
            <w:r w:rsidRPr="00D17B59">
              <w:rPr>
                <w:sz w:val="20"/>
                <w:szCs w:val="20"/>
              </w:rPr>
              <w:t>25%</w:t>
            </w:r>
          </w:p>
        </w:tc>
        <w:tc>
          <w:tcPr>
            <w:tcW w:w="833" w:type="dxa"/>
          </w:tcPr>
          <w:p w14:paraId="4FD258AE" w14:textId="3401BF40" w:rsidR="00563F47" w:rsidRPr="00D17B59" w:rsidRDefault="00563F47" w:rsidP="00563F47">
            <w:pPr>
              <w:jc w:val="center"/>
              <w:rPr>
                <w:rFonts w:ascii="Calibri" w:hAnsi="Calibri" w:cs="Calibri"/>
                <w:sz w:val="20"/>
                <w:szCs w:val="20"/>
              </w:rPr>
            </w:pPr>
            <w:r w:rsidRPr="00296534">
              <w:rPr>
                <w:sz w:val="20"/>
                <w:szCs w:val="20"/>
              </w:rPr>
              <w:t>NA</w:t>
            </w:r>
          </w:p>
        </w:tc>
      </w:tr>
      <w:tr w:rsidR="00563F47" w:rsidRPr="00D17B59" w14:paraId="31882335" w14:textId="77777777" w:rsidTr="00B9434F">
        <w:tc>
          <w:tcPr>
            <w:tcW w:w="3330" w:type="dxa"/>
            <w:shd w:val="clear" w:color="auto" w:fill="BFBFBF" w:themeFill="background1" w:themeFillShade="BF"/>
          </w:tcPr>
          <w:p w14:paraId="5EADF353" w14:textId="77777777" w:rsidR="00563F47" w:rsidRPr="00D17B59" w:rsidRDefault="00563F47" w:rsidP="00563F47">
            <w:pPr>
              <w:rPr>
                <w:sz w:val="20"/>
                <w:szCs w:val="20"/>
              </w:rPr>
            </w:pPr>
            <w:r w:rsidRPr="00D17B59">
              <w:rPr>
                <w:sz w:val="20"/>
                <w:szCs w:val="20"/>
              </w:rPr>
              <w:t>Shaw ES</w:t>
            </w:r>
          </w:p>
        </w:tc>
        <w:tc>
          <w:tcPr>
            <w:tcW w:w="832" w:type="dxa"/>
            <w:shd w:val="clear" w:color="auto" w:fill="BFBFBF" w:themeFill="background1" w:themeFillShade="BF"/>
          </w:tcPr>
          <w:p w14:paraId="525C9B55" w14:textId="77777777" w:rsidR="00563F47" w:rsidRPr="00D17B59" w:rsidRDefault="00563F47" w:rsidP="00563F47">
            <w:pPr>
              <w:jc w:val="center"/>
              <w:rPr>
                <w:rFonts w:ascii="Calibri" w:hAnsi="Calibri" w:cs="Calibri"/>
                <w:sz w:val="20"/>
                <w:szCs w:val="20"/>
              </w:rPr>
            </w:pPr>
            <w:r w:rsidRPr="00D17B59">
              <w:rPr>
                <w:sz w:val="20"/>
                <w:szCs w:val="20"/>
              </w:rPr>
              <w:t>10%</w:t>
            </w:r>
          </w:p>
        </w:tc>
        <w:tc>
          <w:tcPr>
            <w:tcW w:w="833" w:type="dxa"/>
            <w:shd w:val="clear" w:color="auto" w:fill="BFBFBF" w:themeFill="background1" w:themeFillShade="BF"/>
          </w:tcPr>
          <w:p w14:paraId="45BFE019" w14:textId="3EC6564F" w:rsidR="00563F47" w:rsidRPr="00D17B59" w:rsidRDefault="00563F47" w:rsidP="00563F47">
            <w:pPr>
              <w:jc w:val="center"/>
              <w:rPr>
                <w:rFonts w:ascii="Calibri" w:hAnsi="Calibri" w:cs="Calibri"/>
                <w:sz w:val="20"/>
                <w:szCs w:val="20"/>
              </w:rPr>
            </w:pPr>
            <w:r w:rsidRPr="0010532B">
              <w:rPr>
                <w:sz w:val="20"/>
                <w:szCs w:val="20"/>
              </w:rPr>
              <w:t>NA</w:t>
            </w:r>
          </w:p>
        </w:tc>
        <w:tc>
          <w:tcPr>
            <w:tcW w:w="832" w:type="dxa"/>
            <w:shd w:val="clear" w:color="auto" w:fill="BFBFBF" w:themeFill="background1" w:themeFillShade="BF"/>
          </w:tcPr>
          <w:p w14:paraId="6D04FF36" w14:textId="7B773813" w:rsidR="00563F47" w:rsidRPr="00D17B59" w:rsidRDefault="00563F47" w:rsidP="00563F47">
            <w:pPr>
              <w:jc w:val="center"/>
              <w:rPr>
                <w:rFonts w:ascii="Calibri" w:hAnsi="Calibri" w:cs="Calibri"/>
                <w:sz w:val="20"/>
                <w:szCs w:val="20"/>
              </w:rPr>
            </w:pPr>
            <w:r w:rsidRPr="0010532B">
              <w:rPr>
                <w:sz w:val="20"/>
                <w:szCs w:val="20"/>
              </w:rPr>
              <w:t>NA</w:t>
            </w:r>
          </w:p>
        </w:tc>
        <w:tc>
          <w:tcPr>
            <w:tcW w:w="833" w:type="dxa"/>
            <w:shd w:val="clear" w:color="auto" w:fill="BFBFBF" w:themeFill="background1" w:themeFillShade="BF"/>
          </w:tcPr>
          <w:p w14:paraId="73BFBC8A" w14:textId="03D9AE91" w:rsidR="00563F47" w:rsidRPr="00D17B59" w:rsidRDefault="00563F47" w:rsidP="00563F47">
            <w:pPr>
              <w:jc w:val="center"/>
              <w:rPr>
                <w:rFonts w:ascii="Calibri" w:hAnsi="Calibri" w:cs="Calibri"/>
                <w:sz w:val="20"/>
                <w:szCs w:val="20"/>
              </w:rPr>
            </w:pPr>
            <w:r w:rsidRPr="0010532B">
              <w:rPr>
                <w:sz w:val="20"/>
                <w:szCs w:val="20"/>
              </w:rPr>
              <w:t>NA</w:t>
            </w:r>
          </w:p>
        </w:tc>
        <w:tc>
          <w:tcPr>
            <w:tcW w:w="832" w:type="dxa"/>
            <w:shd w:val="clear" w:color="auto" w:fill="BFBFBF" w:themeFill="background1" w:themeFillShade="BF"/>
          </w:tcPr>
          <w:p w14:paraId="1DB0F924" w14:textId="200BE08F" w:rsidR="00563F47" w:rsidRPr="00D17B59" w:rsidRDefault="00563F47" w:rsidP="00563F47">
            <w:pPr>
              <w:jc w:val="center"/>
              <w:rPr>
                <w:rFonts w:ascii="Calibri" w:hAnsi="Calibri" w:cs="Calibri"/>
                <w:sz w:val="20"/>
                <w:szCs w:val="20"/>
              </w:rPr>
            </w:pPr>
            <w:r w:rsidRPr="0010532B">
              <w:rPr>
                <w:sz w:val="20"/>
                <w:szCs w:val="20"/>
              </w:rPr>
              <w:t>NA</w:t>
            </w:r>
          </w:p>
        </w:tc>
        <w:tc>
          <w:tcPr>
            <w:tcW w:w="833" w:type="dxa"/>
            <w:shd w:val="clear" w:color="auto" w:fill="BFBFBF" w:themeFill="background1" w:themeFillShade="BF"/>
          </w:tcPr>
          <w:p w14:paraId="2952890F" w14:textId="1683541B" w:rsidR="00563F47" w:rsidRPr="00D17B59" w:rsidRDefault="00563F47" w:rsidP="00563F47">
            <w:pPr>
              <w:jc w:val="center"/>
              <w:rPr>
                <w:rFonts w:ascii="Calibri" w:hAnsi="Calibri" w:cs="Calibri"/>
                <w:sz w:val="20"/>
                <w:szCs w:val="20"/>
              </w:rPr>
            </w:pPr>
            <w:r w:rsidRPr="0010532B">
              <w:rPr>
                <w:sz w:val="20"/>
                <w:szCs w:val="20"/>
              </w:rPr>
              <w:t>NA</w:t>
            </w:r>
          </w:p>
        </w:tc>
        <w:tc>
          <w:tcPr>
            <w:tcW w:w="832" w:type="dxa"/>
            <w:shd w:val="clear" w:color="auto" w:fill="BFBFBF" w:themeFill="background1" w:themeFillShade="BF"/>
          </w:tcPr>
          <w:p w14:paraId="5E60DA04" w14:textId="77777777" w:rsidR="00563F47" w:rsidRPr="00D17B59" w:rsidRDefault="00563F47" w:rsidP="00563F47">
            <w:pPr>
              <w:jc w:val="center"/>
              <w:rPr>
                <w:rFonts w:ascii="Calibri" w:hAnsi="Calibri" w:cs="Calibri"/>
                <w:sz w:val="20"/>
                <w:szCs w:val="20"/>
              </w:rPr>
            </w:pPr>
            <w:r w:rsidRPr="00D17B59">
              <w:rPr>
                <w:sz w:val="20"/>
                <w:szCs w:val="20"/>
              </w:rPr>
              <w:t>10%</w:t>
            </w:r>
          </w:p>
        </w:tc>
        <w:tc>
          <w:tcPr>
            <w:tcW w:w="833" w:type="dxa"/>
            <w:shd w:val="clear" w:color="auto" w:fill="BFBFBF" w:themeFill="background1" w:themeFillShade="BF"/>
          </w:tcPr>
          <w:p w14:paraId="4498B5ED" w14:textId="68173FC0" w:rsidR="00563F47" w:rsidRPr="00D17B59" w:rsidRDefault="00563F47" w:rsidP="00563F47">
            <w:pPr>
              <w:jc w:val="center"/>
              <w:rPr>
                <w:rFonts w:ascii="Calibri" w:hAnsi="Calibri" w:cs="Calibri"/>
                <w:sz w:val="20"/>
                <w:szCs w:val="20"/>
              </w:rPr>
            </w:pPr>
            <w:r w:rsidRPr="00296534">
              <w:rPr>
                <w:sz w:val="20"/>
                <w:szCs w:val="20"/>
              </w:rPr>
              <w:t>NA</w:t>
            </w:r>
          </w:p>
        </w:tc>
      </w:tr>
      <w:tr w:rsidR="00563F47" w:rsidRPr="00D17B59" w14:paraId="0BC49CA1" w14:textId="77777777" w:rsidTr="00B9434F">
        <w:tc>
          <w:tcPr>
            <w:tcW w:w="3330" w:type="dxa"/>
          </w:tcPr>
          <w:p w14:paraId="4EBB877D" w14:textId="77777777" w:rsidR="00563F47" w:rsidRPr="00D17B59" w:rsidRDefault="00563F47" w:rsidP="00563F47">
            <w:pPr>
              <w:rPr>
                <w:sz w:val="20"/>
                <w:szCs w:val="20"/>
              </w:rPr>
            </w:pPr>
            <w:r w:rsidRPr="00D17B59">
              <w:rPr>
                <w:sz w:val="20"/>
                <w:szCs w:val="20"/>
              </w:rPr>
              <w:t>Higginson</w:t>
            </w:r>
          </w:p>
        </w:tc>
        <w:tc>
          <w:tcPr>
            <w:tcW w:w="832" w:type="dxa"/>
          </w:tcPr>
          <w:p w14:paraId="0B499B15" w14:textId="66F2A6FA" w:rsidR="00563F47" w:rsidRPr="00D17B59" w:rsidRDefault="00563F47" w:rsidP="00563F47">
            <w:pPr>
              <w:jc w:val="center"/>
              <w:rPr>
                <w:rFonts w:ascii="Calibri" w:hAnsi="Calibri" w:cs="Calibri"/>
                <w:sz w:val="20"/>
                <w:szCs w:val="20"/>
              </w:rPr>
            </w:pPr>
            <w:r w:rsidRPr="001668F0">
              <w:rPr>
                <w:sz w:val="20"/>
                <w:szCs w:val="20"/>
              </w:rPr>
              <w:t>NA</w:t>
            </w:r>
          </w:p>
        </w:tc>
        <w:tc>
          <w:tcPr>
            <w:tcW w:w="833" w:type="dxa"/>
          </w:tcPr>
          <w:p w14:paraId="21CF31D9" w14:textId="49735324" w:rsidR="00563F47" w:rsidRPr="00D17B59" w:rsidRDefault="00563F47" w:rsidP="00563F47">
            <w:pPr>
              <w:jc w:val="center"/>
              <w:rPr>
                <w:rFonts w:ascii="Calibri" w:hAnsi="Calibri" w:cs="Calibri"/>
                <w:sz w:val="20"/>
                <w:szCs w:val="20"/>
              </w:rPr>
            </w:pPr>
            <w:r w:rsidRPr="001668F0">
              <w:rPr>
                <w:sz w:val="20"/>
                <w:szCs w:val="20"/>
              </w:rPr>
              <w:t>NA</w:t>
            </w:r>
          </w:p>
        </w:tc>
        <w:tc>
          <w:tcPr>
            <w:tcW w:w="832" w:type="dxa"/>
          </w:tcPr>
          <w:p w14:paraId="24B814AC" w14:textId="63815269" w:rsidR="00563F47" w:rsidRPr="00D17B59" w:rsidRDefault="00563F47" w:rsidP="00563F47">
            <w:pPr>
              <w:jc w:val="center"/>
              <w:rPr>
                <w:rFonts w:ascii="Calibri" w:hAnsi="Calibri" w:cs="Calibri"/>
                <w:sz w:val="20"/>
                <w:szCs w:val="20"/>
              </w:rPr>
            </w:pPr>
            <w:r w:rsidRPr="001668F0">
              <w:rPr>
                <w:sz w:val="20"/>
                <w:szCs w:val="20"/>
              </w:rPr>
              <w:t>NA</w:t>
            </w:r>
          </w:p>
        </w:tc>
        <w:tc>
          <w:tcPr>
            <w:tcW w:w="833" w:type="dxa"/>
          </w:tcPr>
          <w:p w14:paraId="44FDBEDC" w14:textId="7E834D26" w:rsidR="00563F47" w:rsidRPr="00D17B59" w:rsidRDefault="00563F47" w:rsidP="00563F47">
            <w:pPr>
              <w:jc w:val="center"/>
              <w:rPr>
                <w:rFonts w:ascii="Calibri" w:hAnsi="Calibri" w:cs="Calibri"/>
                <w:sz w:val="20"/>
                <w:szCs w:val="20"/>
              </w:rPr>
            </w:pPr>
            <w:r w:rsidRPr="001668F0">
              <w:rPr>
                <w:sz w:val="20"/>
                <w:szCs w:val="20"/>
              </w:rPr>
              <w:t>NA</w:t>
            </w:r>
          </w:p>
        </w:tc>
        <w:tc>
          <w:tcPr>
            <w:tcW w:w="832" w:type="dxa"/>
          </w:tcPr>
          <w:p w14:paraId="558FD67C" w14:textId="70762EFC" w:rsidR="00563F47" w:rsidRPr="00D17B59" w:rsidRDefault="00563F47" w:rsidP="00563F47">
            <w:pPr>
              <w:jc w:val="center"/>
              <w:rPr>
                <w:rFonts w:ascii="Calibri" w:hAnsi="Calibri" w:cs="Calibri"/>
                <w:sz w:val="20"/>
                <w:szCs w:val="20"/>
              </w:rPr>
            </w:pPr>
            <w:r w:rsidRPr="001668F0">
              <w:rPr>
                <w:sz w:val="20"/>
                <w:szCs w:val="20"/>
              </w:rPr>
              <w:t>NA</w:t>
            </w:r>
          </w:p>
        </w:tc>
        <w:tc>
          <w:tcPr>
            <w:tcW w:w="833" w:type="dxa"/>
          </w:tcPr>
          <w:p w14:paraId="0A2447B7" w14:textId="6518A363" w:rsidR="00563F47" w:rsidRPr="00D17B59" w:rsidRDefault="00563F47" w:rsidP="00563F47">
            <w:pPr>
              <w:jc w:val="center"/>
              <w:rPr>
                <w:rFonts w:ascii="Calibri" w:hAnsi="Calibri" w:cs="Calibri"/>
                <w:sz w:val="20"/>
                <w:szCs w:val="20"/>
              </w:rPr>
            </w:pPr>
            <w:r w:rsidRPr="001668F0">
              <w:rPr>
                <w:sz w:val="20"/>
                <w:szCs w:val="20"/>
              </w:rPr>
              <w:t>NA</w:t>
            </w:r>
          </w:p>
        </w:tc>
        <w:tc>
          <w:tcPr>
            <w:tcW w:w="832" w:type="dxa"/>
          </w:tcPr>
          <w:p w14:paraId="2CDFE3D7" w14:textId="420DB9FE" w:rsidR="00563F47" w:rsidRPr="00D17B59" w:rsidRDefault="00563F47" w:rsidP="00563F47">
            <w:pPr>
              <w:jc w:val="center"/>
              <w:rPr>
                <w:rFonts w:ascii="Calibri" w:hAnsi="Calibri" w:cs="Calibri"/>
                <w:sz w:val="20"/>
                <w:szCs w:val="20"/>
              </w:rPr>
            </w:pPr>
            <w:r w:rsidRPr="001668F0">
              <w:rPr>
                <w:sz w:val="20"/>
                <w:szCs w:val="20"/>
              </w:rPr>
              <w:t>NA</w:t>
            </w:r>
          </w:p>
        </w:tc>
        <w:tc>
          <w:tcPr>
            <w:tcW w:w="833" w:type="dxa"/>
          </w:tcPr>
          <w:p w14:paraId="243476F7" w14:textId="0C466508" w:rsidR="00563F47" w:rsidRPr="00D17B59" w:rsidRDefault="00563F47" w:rsidP="00563F47">
            <w:pPr>
              <w:jc w:val="center"/>
              <w:rPr>
                <w:rFonts w:ascii="Calibri" w:hAnsi="Calibri" w:cs="Calibri"/>
                <w:sz w:val="20"/>
                <w:szCs w:val="20"/>
              </w:rPr>
            </w:pPr>
            <w:r w:rsidRPr="00296534">
              <w:rPr>
                <w:sz w:val="20"/>
                <w:szCs w:val="20"/>
              </w:rPr>
              <w:t>NA</w:t>
            </w:r>
          </w:p>
        </w:tc>
      </w:tr>
      <w:tr w:rsidR="00563F47" w:rsidRPr="00D17B59" w14:paraId="6D39382E" w14:textId="77777777" w:rsidTr="00B9434F">
        <w:tc>
          <w:tcPr>
            <w:tcW w:w="3330" w:type="dxa"/>
            <w:shd w:val="clear" w:color="auto" w:fill="BFBFBF" w:themeFill="background1" w:themeFillShade="BF"/>
          </w:tcPr>
          <w:p w14:paraId="10B97720" w14:textId="77777777" w:rsidR="00563F47" w:rsidRPr="00D17B59" w:rsidRDefault="00563F47" w:rsidP="00563F47">
            <w:pPr>
              <w:rPr>
                <w:sz w:val="20"/>
                <w:szCs w:val="20"/>
              </w:rPr>
            </w:pPr>
            <w:proofErr w:type="spellStart"/>
            <w:r w:rsidRPr="00D17B59">
              <w:rPr>
                <w:sz w:val="20"/>
                <w:szCs w:val="20"/>
              </w:rPr>
              <w:t>Mattahunt</w:t>
            </w:r>
            <w:proofErr w:type="spellEnd"/>
          </w:p>
        </w:tc>
        <w:tc>
          <w:tcPr>
            <w:tcW w:w="832" w:type="dxa"/>
            <w:shd w:val="clear" w:color="auto" w:fill="BFBFBF" w:themeFill="background1" w:themeFillShade="BF"/>
          </w:tcPr>
          <w:p w14:paraId="361BC7AA" w14:textId="77777777" w:rsidR="00563F47" w:rsidRPr="00D17B59" w:rsidRDefault="00563F47" w:rsidP="00563F47">
            <w:pPr>
              <w:jc w:val="center"/>
              <w:rPr>
                <w:rFonts w:ascii="Calibri" w:hAnsi="Calibri" w:cs="Calibri"/>
                <w:sz w:val="20"/>
                <w:szCs w:val="20"/>
              </w:rPr>
            </w:pPr>
            <w:r w:rsidRPr="00D17B59">
              <w:rPr>
                <w:sz w:val="20"/>
                <w:szCs w:val="20"/>
              </w:rPr>
              <w:t>25%</w:t>
            </w:r>
          </w:p>
        </w:tc>
        <w:tc>
          <w:tcPr>
            <w:tcW w:w="833" w:type="dxa"/>
            <w:shd w:val="clear" w:color="auto" w:fill="BFBFBF" w:themeFill="background1" w:themeFillShade="BF"/>
          </w:tcPr>
          <w:p w14:paraId="62C791B5" w14:textId="77777777" w:rsidR="00563F47" w:rsidRPr="00D17B59" w:rsidRDefault="00563F47" w:rsidP="00563F47">
            <w:pPr>
              <w:jc w:val="center"/>
              <w:rPr>
                <w:rFonts w:ascii="Calibri" w:hAnsi="Calibri" w:cs="Calibri"/>
                <w:sz w:val="20"/>
                <w:szCs w:val="20"/>
              </w:rPr>
            </w:pPr>
            <w:r w:rsidRPr="00D17B59">
              <w:rPr>
                <w:sz w:val="20"/>
                <w:szCs w:val="20"/>
              </w:rPr>
              <w:t>24%</w:t>
            </w:r>
          </w:p>
        </w:tc>
        <w:tc>
          <w:tcPr>
            <w:tcW w:w="832" w:type="dxa"/>
            <w:shd w:val="clear" w:color="auto" w:fill="BFBFBF" w:themeFill="background1" w:themeFillShade="BF"/>
          </w:tcPr>
          <w:p w14:paraId="1D2DBB80" w14:textId="6D8BDF3F" w:rsidR="00563F47" w:rsidRPr="00D17B59" w:rsidRDefault="00563F47" w:rsidP="00563F47">
            <w:pPr>
              <w:jc w:val="center"/>
              <w:rPr>
                <w:rFonts w:ascii="Calibri" w:hAnsi="Calibri" w:cs="Calibri"/>
                <w:sz w:val="20"/>
                <w:szCs w:val="20"/>
              </w:rPr>
            </w:pPr>
            <w:r w:rsidRPr="008A6A71">
              <w:rPr>
                <w:sz w:val="20"/>
                <w:szCs w:val="20"/>
              </w:rPr>
              <w:t>NA</w:t>
            </w:r>
          </w:p>
        </w:tc>
        <w:tc>
          <w:tcPr>
            <w:tcW w:w="833" w:type="dxa"/>
            <w:shd w:val="clear" w:color="auto" w:fill="BFBFBF" w:themeFill="background1" w:themeFillShade="BF"/>
          </w:tcPr>
          <w:p w14:paraId="7E7EE2CE" w14:textId="6E38EAB0" w:rsidR="00563F47" w:rsidRPr="00D17B59" w:rsidRDefault="00563F47" w:rsidP="00563F47">
            <w:pPr>
              <w:jc w:val="center"/>
              <w:rPr>
                <w:rFonts w:ascii="Calibri" w:hAnsi="Calibri" w:cs="Calibri"/>
                <w:sz w:val="20"/>
                <w:szCs w:val="20"/>
              </w:rPr>
            </w:pPr>
            <w:r w:rsidRPr="008A6A71">
              <w:rPr>
                <w:sz w:val="20"/>
                <w:szCs w:val="20"/>
              </w:rPr>
              <w:t>NA</w:t>
            </w:r>
          </w:p>
        </w:tc>
        <w:tc>
          <w:tcPr>
            <w:tcW w:w="832" w:type="dxa"/>
            <w:shd w:val="clear" w:color="auto" w:fill="BFBFBF" w:themeFill="background1" w:themeFillShade="BF"/>
          </w:tcPr>
          <w:p w14:paraId="64CFF9B6" w14:textId="72269E08" w:rsidR="00563F47" w:rsidRPr="00D17B59" w:rsidRDefault="00563F47" w:rsidP="00563F47">
            <w:pPr>
              <w:jc w:val="center"/>
              <w:rPr>
                <w:rFonts w:ascii="Calibri" w:hAnsi="Calibri" w:cs="Calibri"/>
                <w:sz w:val="20"/>
                <w:szCs w:val="20"/>
              </w:rPr>
            </w:pPr>
            <w:r w:rsidRPr="008A6A71">
              <w:rPr>
                <w:sz w:val="20"/>
                <w:szCs w:val="20"/>
              </w:rPr>
              <w:t>NA</w:t>
            </w:r>
          </w:p>
        </w:tc>
        <w:tc>
          <w:tcPr>
            <w:tcW w:w="833" w:type="dxa"/>
            <w:shd w:val="clear" w:color="auto" w:fill="BFBFBF" w:themeFill="background1" w:themeFillShade="BF"/>
          </w:tcPr>
          <w:p w14:paraId="19ABA525" w14:textId="0EDAC379" w:rsidR="00563F47" w:rsidRPr="00D17B59" w:rsidRDefault="00563F47" w:rsidP="00563F47">
            <w:pPr>
              <w:jc w:val="center"/>
              <w:rPr>
                <w:rFonts w:ascii="Calibri" w:hAnsi="Calibri" w:cs="Calibri"/>
                <w:sz w:val="20"/>
                <w:szCs w:val="20"/>
              </w:rPr>
            </w:pPr>
            <w:r w:rsidRPr="008A6A71">
              <w:rPr>
                <w:sz w:val="20"/>
                <w:szCs w:val="20"/>
              </w:rPr>
              <w:t>NA</w:t>
            </w:r>
          </w:p>
        </w:tc>
        <w:tc>
          <w:tcPr>
            <w:tcW w:w="832" w:type="dxa"/>
            <w:shd w:val="clear" w:color="auto" w:fill="BFBFBF" w:themeFill="background1" w:themeFillShade="BF"/>
          </w:tcPr>
          <w:p w14:paraId="68EB30BD" w14:textId="77777777" w:rsidR="00563F47" w:rsidRPr="00D17B59" w:rsidRDefault="00563F47" w:rsidP="00563F47">
            <w:pPr>
              <w:jc w:val="center"/>
              <w:rPr>
                <w:rFonts w:ascii="Calibri" w:hAnsi="Calibri" w:cs="Calibri"/>
                <w:sz w:val="20"/>
                <w:szCs w:val="20"/>
              </w:rPr>
            </w:pPr>
            <w:r w:rsidRPr="00D17B59">
              <w:rPr>
                <w:sz w:val="20"/>
                <w:szCs w:val="20"/>
              </w:rPr>
              <w:t>25%</w:t>
            </w:r>
          </w:p>
        </w:tc>
        <w:tc>
          <w:tcPr>
            <w:tcW w:w="833" w:type="dxa"/>
            <w:shd w:val="clear" w:color="auto" w:fill="BFBFBF" w:themeFill="background1" w:themeFillShade="BF"/>
          </w:tcPr>
          <w:p w14:paraId="21B9BA9F" w14:textId="74BDEC4F" w:rsidR="00563F47" w:rsidRPr="00D17B59" w:rsidRDefault="00563F47" w:rsidP="00563F47">
            <w:pPr>
              <w:jc w:val="center"/>
              <w:rPr>
                <w:rFonts w:ascii="Calibri" w:hAnsi="Calibri" w:cs="Calibri"/>
                <w:sz w:val="20"/>
                <w:szCs w:val="20"/>
              </w:rPr>
            </w:pPr>
            <w:r w:rsidRPr="00296534">
              <w:rPr>
                <w:sz w:val="20"/>
                <w:szCs w:val="20"/>
              </w:rPr>
              <w:t>NA</w:t>
            </w:r>
          </w:p>
        </w:tc>
      </w:tr>
      <w:tr w:rsidR="00563F47" w:rsidRPr="00D17B59" w14:paraId="496F0931" w14:textId="77777777" w:rsidTr="00B9434F">
        <w:tc>
          <w:tcPr>
            <w:tcW w:w="3330" w:type="dxa"/>
          </w:tcPr>
          <w:p w14:paraId="472D356C" w14:textId="77777777" w:rsidR="00563F47" w:rsidRPr="00D17B59" w:rsidRDefault="00563F47" w:rsidP="00563F47">
            <w:pPr>
              <w:rPr>
                <w:sz w:val="20"/>
                <w:szCs w:val="20"/>
              </w:rPr>
            </w:pPr>
            <w:r w:rsidRPr="00D17B59">
              <w:rPr>
                <w:sz w:val="20"/>
                <w:szCs w:val="20"/>
              </w:rPr>
              <w:t>Curley K - 8</w:t>
            </w:r>
          </w:p>
        </w:tc>
        <w:tc>
          <w:tcPr>
            <w:tcW w:w="832" w:type="dxa"/>
          </w:tcPr>
          <w:p w14:paraId="2C673BB0" w14:textId="77777777" w:rsidR="00563F47" w:rsidRPr="00D17B59" w:rsidRDefault="00563F47" w:rsidP="00563F47">
            <w:pPr>
              <w:jc w:val="center"/>
              <w:rPr>
                <w:rFonts w:ascii="Calibri" w:hAnsi="Calibri" w:cs="Calibri"/>
                <w:sz w:val="20"/>
                <w:szCs w:val="20"/>
              </w:rPr>
            </w:pPr>
            <w:r w:rsidRPr="00D17B59">
              <w:rPr>
                <w:sz w:val="20"/>
                <w:szCs w:val="20"/>
              </w:rPr>
              <w:t>51%</w:t>
            </w:r>
          </w:p>
        </w:tc>
        <w:tc>
          <w:tcPr>
            <w:tcW w:w="833" w:type="dxa"/>
          </w:tcPr>
          <w:p w14:paraId="0F69A568" w14:textId="77777777" w:rsidR="00563F47" w:rsidRPr="00D17B59" w:rsidRDefault="00563F47" w:rsidP="00563F47">
            <w:pPr>
              <w:jc w:val="center"/>
              <w:rPr>
                <w:rFonts w:ascii="Calibri" w:hAnsi="Calibri" w:cs="Calibri"/>
                <w:sz w:val="20"/>
                <w:szCs w:val="20"/>
              </w:rPr>
            </w:pPr>
            <w:r w:rsidRPr="00D17B59">
              <w:rPr>
                <w:sz w:val="20"/>
                <w:szCs w:val="20"/>
              </w:rPr>
              <w:t>50%</w:t>
            </w:r>
          </w:p>
        </w:tc>
        <w:tc>
          <w:tcPr>
            <w:tcW w:w="832" w:type="dxa"/>
          </w:tcPr>
          <w:p w14:paraId="62FB51C8" w14:textId="77777777" w:rsidR="00563F47" w:rsidRPr="00D17B59" w:rsidRDefault="00563F47" w:rsidP="00563F47">
            <w:pPr>
              <w:jc w:val="center"/>
              <w:rPr>
                <w:rFonts w:ascii="Calibri" w:hAnsi="Calibri" w:cs="Calibri"/>
                <w:sz w:val="20"/>
                <w:szCs w:val="20"/>
              </w:rPr>
            </w:pPr>
            <w:r w:rsidRPr="00D17B59">
              <w:rPr>
                <w:sz w:val="20"/>
                <w:szCs w:val="20"/>
              </w:rPr>
              <w:t>34%</w:t>
            </w:r>
          </w:p>
        </w:tc>
        <w:tc>
          <w:tcPr>
            <w:tcW w:w="833" w:type="dxa"/>
          </w:tcPr>
          <w:p w14:paraId="5E7D5F0A" w14:textId="77777777" w:rsidR="00563F47" w:rsidRPr="00D17B59" w:rsidRDefault="00563F47" w:rsidP="00563F47">
            <w:pPr>
              <w:jc w:val="center"/>
              <w:rPr>
                <w:rFonts w:ascii="Calibri" w:hAnsi="Calibri" w:cs="Calibri"/>
                <w:sz w:val="20"/>
                <w:szCs w:val="20"/>
              </w:rPr>
            </w:pPr>
            <w:r w:rsidRPr="00D17B59">
              <w:rPr>
                <w:sz w:val="20"/>
                <w:szCs w:val="20"/>
              </w:rPr>
              <w:t>46%</w:t>
            </w:r>
          </w:p>
        </w:tc>
        <w:tc>
          <w:tcPr>
            <w:tcW w:w="832" w:type="dxa"/>
          </w:tcPr>
          <w:p w14:paraId="0AB3E65E" w14:textId="77777777" w:rsidR="00563F47" w:rsidRPr="00D17B59" w:rsidRDefault="00563F47" w:rsidP="00563F47">
            <w:pPr>
              <w:jc w:val="center"/>
              <w:rPr>
                <w:rFonts w:ascii="Calibri" w:hAnsi="Calibri" w:cs="Calibri"/>
                <w:sz w:val="20"/>
                <w:szCs w:val="20"/>
              </w:rPr>
            </w:pPr>
            <w:r w:rsidRPr="00D17B59">
              <w:rPr>
                <w:sz w:val="20"/>
                <w:szCs w:val="20"/>
              </w:rPr>
              <w:t>11%</w:t>
            </w:r>
          </w:p>
        </w:tc>
        <w:tc>
          <w:tcPr>
            <w:tcW w:w="833" w:type="dxa"/>
          </w:tcPr>
          <w:p w14:paraId="32994E8F" w14:textId="77777777" w:rsidR="00563F47" w:rsidRPr="00D17B59" w:rsidRDefault="00563F47" w:rsidP="00563F47">
            <w:pPr>
              <w:jc w:val="center"/>
              <w:rPr>
                <w:rFonts w:ascii="Calibri" w:hAnsi="Calibri" w:cs="Calibri"/>
                <w:sz w:val="20"/>
                <w:szCs w:val="20"/>
              </w:rPr>
            </w:pPr>
            <w:r w:rsidRPr="00D17B59">
              <w:rPr>
                <w:sz w:val="20"/>
                <w:szCs w:val="20"/>
              </w:rPr>
              <w:t>10%</w:t>
            </w:r>
          </w:p>
        </w:tc>
        <w:tc>
          <w:tcPr>
            <w:tcW w:w="832" w:type="dxa"/>
          </w:tcPr>
          <w:p w14:paraId="3E679672" w14:textId="77777777" w:rsidR="00563F47" w:rsidRPr="00D17B59" w:rsidRDefault="00563F47" w:rsidP="00563F47">
            <w:pPr>
              <w:jc w:val="center"/>
              <w:rPr>
                <w:rFonts w:ascii="Calibri" w:hAnsi="Calibri" w:cs="Calibri"/>
                <w:sz w:val="20"/>
                <w:szCs w:val="20"/>
              </w:rPr>
            </w:pPr>
            <w:r w:rsidRPr="00D17B59">
              <w:rPr>
                <w:sz w:val="20"/>
                <w:szCs w:val="20"/>
              </w:rPr>
              <w:t>36%</w:t>
            </w:r>
          </w:p>
        </w:tc>
        <w:tc>
          <w:tcPr>
            <w:tcW w:w="833" w:type="dxa"/>
          </w:tcPr>
          <w:p w14:paraId="27036CBB" w14:textId="1359E773" w:rsidR="00563F47" w:rsidRPr="00D17B59" w:rsidRDefault="00563F47" w:rsidP="00563F47">
            <w:pPr>
              <w:jc w:val="center"/>
              <w:rPr>
                <w:rFonts w:ascii="Calibri" w:hAnsi="Calibri" w:cs="Calibri"/>
                <w:sz w:val="20"/>
                <w:szCs w:val="20"/>
              </w:rPr>
            </w:pPr>
            <w:r w:rsidRPr="00296534">
              <w:rPr>
                <w:sz w:val="20"/>
                <w:szCs w:val="20"/>
              </w:rPr>
              <w:t>NA</w:t>
            </w:r>
          </w:p>
        </w:tc>
      </w:tr>
      <w:tr w:rsidR="00563F47" w:rsidRPr="00D17B59" w14:paraId="03B0B7BB" w14:textId="77777777" w:rsidTr="00B9434F">
        <w:tc>
          <w:tcPr>
            <w:tcW w:w="3330" w:type="dxa"/>
            <w:shd w:val="clear" w:color="auto" w:fill="BFBFBF" w:themeFill="background1" w:themeFillShade="BF"/>
          </w:tcPr>
          <w:p w14:paraId="43C06CAD" w14:textId="77777777" w:rsidR="00563F47" w:rsidRPr="00D17B59" w:rsidRDefault="00563F47" w:rsidP="00563F47">
            <w:pPr>
              <w:rPr>
                <w:sz w:val="20"/>
                <w:szCs w:val="20"/>
              </w:rPr>
            </w:pPr>
            <w:r w:rsidRPr="00D17B59">
              <w:rPr>
                <w:sz w:val="20"/>
                <w:szCs w:val="20"/>
              </w:rPr>
              <w:t>Beethoven ES</w:t>
            </w:r>
          </w:p>
        </w:tc>
        <w:tc>
          <w:tcPr>
            <w:tcW w:w="832" w:type="dxa"/>
            <w:shd w:val="clear" w:color="auto" w:fill="BFBFBF" w:themeFill="background1" w:themeFillShade="BF"/>
          </w:tcPr>
          <w:p w14:paraId="4815F473" w14:textId="10AE3150" w:rsidR="00563F47" w:rsidRPr="00D17B59" w:rsidRDefault="00563F47" w:rsidP="00563F47">
            <w:pPr>
              <w:jc w:val="center"/>
              <w:rPr>
                <w:rFonts w:ascii="Calibri" w:hAnsi="Calibri" w:cs="Calibri"/>
                <w:sz w:val="20"/>
                <w:szCs w:val="20"/>
              </w:rPr>
            </w:pPr>
            <w:r w:rsidRPr="007C3DF7">
              <w:rPr>
                <w:sz w:val="20"/>
                <w:szCs w:val="20"/>
              </w:rPr>
              <w:t>NA</w:t>
            </w:r>
          </w:p>
        </w:tc>
        <w:tc>
          <w:tcPr>
            <w:tcW w:w="833" w:type="dxa"/>
            <w:shd w:val="clear" w:color="auto" w:fill="BFBFBF" w:themeFill="background1" w:themeFillShade="BF"/>
          </w:tcPr>
          <w:p w14:paraId="0D4FC42F" w14:textId="2C85622C" w:rsidR="00563F47" w:rsidRPr="00D17B59" w:rsidRDefault="00563F47" w:rsidP="00563F47">
            <w:pPr>
              <w:jc w:val="center"/>
              <w:rPr>
                <w:rFonts w:ascii="Calibri" w:hAnsi="Calibri" w:cs="Calibri"/>
                <w:sz w:val="20"/>
                <w:szCs w:val="20"/>
              </w:rPr>
            </w:pPr>
            <w:r w:rsidRPr="007C3DF7">
              <w:rPr>
                <w:sz w:val="20"/>
                <w:szCs w:val="20"/>
              </w:rPr>
              <w:t>NA</w:t>
            </w:r>
          </w:p>
        </w:tc>
        <w:tc>
          <w:tcPr>
            <w:tcW w:w="832" w:type="dxa"/>
            <w:shd w:val="clear" w:color="auto" w:fill="BFBFBF" w:themeFill="background1" w:themeFillShade="BF"/>
          </w:tcPr>
          <w:p w14:paraId="482601D6" w14:textId="7EDE3E7F" w:rsidR="00563F47" w:rsidRPr="00D17B59" w:rsidRDefault="00563F47" w:rsidP="00563F47">
            <w:pPr>
              <w:jc w:val="center"/>
              <w:rPr>
                <w:rFonts w:ascii="Calibri" w:hAnsi="Calibri" w:cs="Calibri"/>
                <w:sz w:val="20"/>
                <w:szCs w:val="20"/>
              </w:rPr>
            </w:pPr>
            <w:r w:rsidRPr="007C3DF7">
              <w:rPr>
                <w:sz w:val="20"/>
                <w:szCs w:val="20"/>
              </w:rPr>
              <w:t>NA</w:t>
            </w:r>
          </w:p>
        </w:tc>
        <w:tc>
          <w:tcPr>
            <w:tcW w:w="833" w:type="dxa"/>
            <w:shd w:val="clear" w:color="auto" w:fill="BFBFBF" w:themeFill="background1" w:themeFillShade="BF"/>
          </w:tcPr>
          <w:p w14:paraId="75214282" w14:textId="5D1BA2C1" w:rsidR="00563F47" w:rsidRPr="00D17B59" w:rsidRDefault="00563F47" w:rsidP="00563F47">
            <w:pPr>
              <w:jc w:val="center"/>
              <w:rPr>
                <w:rFonts w:ascii="Calibri" w:hAnsi="Calibri" w:cs="Calibri"/>
                <w:sz w:val="20"/>
                <w:szCs w:val="20"/>
              </w:rPr>
            </w:pPr>
            <w:r w:rsidRPr="007C3DF7">
              <w:rPr>
                <w:sz w:val="20"/>
                <w:szCs w:val="20"/>
              </w:rPr>
              <w:t>NA</w:t>
            </w:r>
          </w:p>
        </w:tc>
        <w:tc>
          <w:tcPr>
            <w:tcW w:w="832" w:type="dxa"/>
            <w:shd w:val="clear" w:color="auto" w:fill="BFBFBF" w:themeFill="background1" w:themeFillShade="BF"/>
          </w:tcPr>
          <w:p w14:paraId="18017847" w14:textId="6311589E" w:rsidR="00563F47" w:rsidRPr="00D17B59" w:rsidRDefault="00563F47" w:rsidP="00563F47">
            <w:pPr>
              <w:jc w:val="center"/>
              <w:rPr>
                <w:rFonts w:ascii="Calibri" w:hAnsi="Calibri" w:cs="Calibri"/>
                <w:sz w:val="20"/>
                <w:szCs w:val="20"/>
              </w:rPr>
            </w:pPr>
            <w:r w:rsidRPr="007C3DF7">
              <w:rPr>
                <w:sz w:val="20"/>
                <w:szCs w:val="20"/>
              </w:rPr>
              <w:t>NA</w:t>
            </w:r>
          </w:p>
        </w:tc>
        <w:tc>
          <w:tcPr>
            <w:tcW w:w="833" w:type="dxa"/>
            <w:shd w:val="clear" w:color="auto" w:fill="BFBFBF" w:themeFill="background1" w:themeFillShade="BF"/>
          </w:tcPr>
          <w:p w14:paraId="0B7009CC" w14:textId="2C49F08F" w:rsidR="00563F47" w:rsidRPr="00D17B59" w:rsidRDefault="00563F47" w:rsidP="00563F47">
            <w:pPr>
              <w:jc w:val="center"/>
              <w:rPr>
                <w:rFonts w:ascii="Calibri" w:hAnsi="Calibri" w:cs="Calibri"/>
                <w:sz w:val="20"/>
                <w:szCs w:val="20"/>
              </w:rPr>
            </w:pPr>
            <w:r w:rsidRPr="007C3DF7">
              <w:rPr>
                <w:sz w:val="20"/>
                <w:szCs w:val="20"/>
              </w:rPr>
              <w:t>NA</w:t>
            </w:r>
          </w:p>
        </w:tc>
        <w:tc>
          <w:tcPr>
            <w:tcW w:w="832" w:type="dxa"/>
            <w:shd w:val="clear" w:color="auto" w:fill="BFBFBF" w:themeFill="background1" w:themeFillShade="BF"/>
          </w:tcPr>
          <w:p w14:paraId="64348DF4" w14:textId="2ED882FD" w:rsidR="00563F47" w:rsidRPr="00D17B59" w:rsidRDefault="00563F47" w:rsidP="00563F47">
            <w:pPr>
              <w:jc w:val="center"/>
              <w:rPr>
                <w:rFonts w:ascii="Calibri" w:hAnsi="Calibri" w:cs="Calibri"/>
                <w:sz w:val="20"/>
                <w:szCs w:val="20"/>
              </w:rPr>
            </w:pPr>
            <w:r w:rsidRPr="007C3DF7">
              <w:rPr>
                <w:sz w:val="20"/>
                <w:szCs w:val="20"/>
              </w:rPr>
              <w:t>NA</w:t>
            </w:r>
          </w:p>
        </w:tc>
        <w:tc>
          <w:tcPr>
            <w:tcW w:w="833" w:type="dxa"/>
            <w:shd w:val="clear" w:color="auto" w:fill="BFBFBF" w:themeFill="background1" w:themeFillShade="BF"/>
          </w:tcPr>
          <w:p w14:paraId="4F36C858" w14:textId="51B41439" w:rsidR="00563F47" w:rsidRPr="00D17B59" w:rsidRDefault="00563F47" w:rsidP="00563F47">
            <w:pPr>
              <w:jc w:val="center"/>
              <w:rPr>
                <w:rFonts w:ascii="Calibri" w:hAnsi="Calibri" w:cs="Calibri"/>
                <w:sz w:val="20"/>
                <w:szCs w:val="20"/>
              </w:rPr>
            </w:pPr>
            <w:r w:rsidRPr="00296534">
              <w:rPr>
                <w:sz w:val="20"/>
                <w:szCs w:val="20"/>
              </w:rPr>
              <w:t>NA</w:t>
            </w:r>
          </w:p>
        </w:tc>
      </w:tr>
      <w:tr w:rsidR="00563F47" w:rsidRPr="00D17B59" w14:paraId="38B8ED61" w14:textId="77777777" w:rsidTr="00B9434F">
        <w:tc>
          <w:tcPr>
            <w:tcW w:w="3330" w:type="dxa"/>
          </w:tcPr>
          <w:p w14:paraId="2D8539A8" w14:textId="79B2FE07" w:rsidR="00563F47" w:rsidRPr="00D17B59" w:rsidRDefault="00563F47" w:rsidP="00563F47">
            <w:pPr>
              <w:rPr>
                <w:sz w:val="20"/>
                <w:szCs w:val="20"/>
              </w:rPr>
            </w:pPr>
            <w:r w:rsidRPr="00D17B59">
              <w:rPr>
                <w:sz w:val="20"/>
                <w:szCs w:val="20"/>
              </w:rPr>
              <w:t xml:space="preserve">Carter </w:t>
            </w:r>
            <w:r>
              <w:rPr>
                <w:sz w:val="20"/>
                <w:szCs w:val="20"/>
              </w:rPr>
              <w:t>School</w:t>
            </w:r>
          </w:p>
        </w:tc>
        <w:tc>
          <w:tcPr>
            <w:tcW w:w="832" w:type="dxa"/>
          </w:tcPr>
          <w:p w14:paraId="6B01A8C3" w14:textId="6119528F" w:rsidR="00563F47" w:rsidRPr="00D17B59" w:rsidRDefault="00563F47" w:rsidP="00563F47">
            <w:pPr>
              <w:jc w:val="center"/>
              <w:rPr>
                <w:rFonts w:ascii="Calibri" w:hAnsi="Calibri" w:cs="Calibri"/>
                <w:sz w:val="20"/>
                <w:szCs w:val="20"/>
              </w:rPr>
            </w:pPr>
            <w:r w:rsidRPr="007C3DF7">
              <w:rPr>
                <w:sz w:val="20"/>
                <w:szCs w:val="20"/>
              </w:rPr>
              <w:t>NA</w:t>
            </w:r>
          </w:p>
        </w:tc>
        <w:tc>
          <w:tcPr>
            <w:tcW w:w="833" w:type="dxa"/>
          </w:tcPr>
          <w:p w14:paraId="39B42CAA" w14:textId="5F3079AB" w:rsidR="00563F47" w:rsidRPr="00D17B59" w:rsidRDefault="00563F47" w:rsidP="00563F47">
            <w:pPr>
              <w:jc w:val="center"/>
              <w:rPr>
                <w:rFonts w:ascii="Calibri" w:hAnsi="Calibri" w:cs="Calibri"/>
                <w:sz w:val="20"/>
                <w:szCs w:val="20"/>
              </w:rPr>
            </w:pPr>
            <w:r w:rsidRPr="007C3DF7">
              <w:rPr>
                <w:sz w:val="20"/>
                <w:szCs w:val="20"/>
              </w:rPr>
              <w:t>NA</w:t>
            </w:r>
          </w:p>
        </w:tc>
        <w:tc>
          <w:tcPr>
            <w:tcW w:w="832" w:type="dxa"/>
          </w:tcPr>
          <w:p w14:paraId="502237EB" w14:textId="290EF2E8" w:rsidR="00563F47" w:rsidRPr="00D17B59" w:rsidRDefault="00563F47" w:rsidP="00563F47">
            <w:pPr>
              <w:jc w:val="center"/>
              <w:rPr>
                <w:rFonts w:ascii="Calibri" w:hAnsi="Calibri" w:cs="Calibri"/>
                <w:sz w:val="20"/>
                <w:szCs w:val="20"/>
              </w:rPr>
            </w:pPr>
            <w:r w:rsidRPr="007C3DF7">
              <w:rPr>
                <w:sz w:val="20"/>
                <w:szCs w:val="20"/>
              </w:rPr>
              <w:t>NA</w:t>
            </w:r>
          </w:p>
        </w:tc>
        <w:tc>
          <w:tcPr>
            <w:tcW w:w="833" w:type="dxa"/>
          </w:tcPr>
          <w:p w14:paraId="4BC81B1F" w14:textId="102F540B" w:rsidR="00563F47" w:rsidRPr="00D17B59" w:rsidRDefault="00563F47" w:rsidP="00563F47">
            <w:pPr>
              <w:jc w:val="center"/>
              <w:rPr>
                <w:rFonts w:ascii="Calibri" w:hAnsi="Calibri" w:cs="Calibri"/>
                <w:sz w:val="20"/>
                <w:szCs w:val="20"/>
              </w:rPr>
            </w:pPr>
            <w:r w:rsidRPr="007C3DF7">
              <w:rPr>
                <w:sz w:val="20"/>
                <w:szCs w:val="20"/>
              </w:rPr>
              <w:t>NA</w:t>
            </w:r>
          </w:p>
        </w:tc>
        <w:tc>
          <w:tcPr>
            <w:tcW w:w="832" w:type="dxa"/>
          </w:tcPr>
          <w:p w14:paraId="56C54B8D" w14:textId="25C3E441" w:rsidR="00563F47" w:rsidRPr="00D17B59" w:rsidRDefault="00563F47" w:rsidP="00563F47">
            <w:pPr>
              <w:jc w:val="center"/>
              <w:rPr>
                <w:rFonts w:ascii="Calibri" w:hAnsi="Calibri" w:cs="Calibri"/>
                <w:sz w:val="20"/>
                <w:szCs w:val="20"/>
              </w:rPr>
            </w:pPr>
            <w:r w:rsidRPr="007C3DF7">
              <w:rPr>
                <w:sz w:val="20"/>
                <w:szCs w:val="20"/>
              </w:rPr>
              <w:t>NA</w:t>
            </w:r>
          </w:p>
        </w:tc>
        <w:tc>
          <w:tcPr>
            <w:tcW w:w="833" w:type="dxa"/>
          </w:tcPr>
          <w:p w14:paraId="69F05183" w14:textId="77A5E63A" w:rsidR="00563F47" w:rsidRPr="00D17B59" w:rsidRDefault="00563F47" w:rsidP="00563F47">
            <w:pPr>
              <w:jc w:val="center"/>
              <w:rPr>
                <w:rFonts w:ascii="Calibri" w:hAnsi="Calibri" w:cs="Calibri"/>
                <w:sz w:val="20"/>
                <w:szCs w:val="20"/>
              </w:rPr>
            </w:pPr>
            <w:r w:rsidRPr="007C3DF7">
              <w:rPr>
                <w:sz w:val="20"/>
                <w:szCs w:val="20"/>
              </w:rPr>
              <w:t>NA</w:t>
            </w:r>
          </w:p>
        </w:tc>
        <w:tc>
          <w:tcPr>
            <w:tcW w:w="832" w:type="dxa"/>
          </w:tcPr>
          <w:p w14:paraId="43740101" w14:textId="244AD780" w:rsidR="00563F47" w:rsidRPr="00D17B59" w:rsidRDefault="00563F47" w:rsidP="00563F47">
            <w:pPr>
              <w:jc w:val="center"/>
              <w:rPr>
                <w:rFonts w:ascii="Calibri" w:hAnsi="Calibri" w:cs="Calibri"/>
                <w:sz w:val="20"/>
                <w:szCs w:val="20"/>
              </w:rPr>
            </w:pPr>
            <w:r w:rsidRPr="007C3DF7">
              <w:rPr>
                <w:sz w:val="20"/>
                <w:szCs w:val="20"/>
              </w:rPr>
              <w:t>NA</w:t>
            </w:r>
          </w:p>
        </w:tc>
        <w:tc>
          <w:tcPr>
            <w:tcW w:w="833" w:type="dxa"/>
          </w:tcPr>
          <w:p w14:paraId="54576B37" w14:textId="24B5CB39" w:rsidR="00563F47" w:rsidRPr="00D17B59" w:rsidRDefault="00563F47" w:rsidP="00563F47">
            <w:pPr>
              <w:jc w:val="center"/>
              <w:rPr>
                <w:rFonts w:ascii="Calibri" w:hAnsi="Calibri" w:cs="Calibri"/>
                <w:sz w:val="20"/>
                <w:szCs w:val="20"/>
              </w:rPr>
            </w:pPr>
            <w:r w:rsidRPr="00296534">
              <w:rPr>
                <w:sz w:val="20"/>
                <w:szCs w:val="20"/>
              </w:rPr>
              <w:t>NA</w:t>
            </w:r>
          </w:p>
        </w:tc>
      </w:tr>
      <w:tr w:rsidR="00563F47" w:rsidRPr="00D17B59" w14:paraId="6EC0E1F9" w14:textId="77777777" w:rsidTr="00B9434F">
        <w:tc>
          <w:tcPr>
            <w:tcW w:w="3330" w:type="dxa"/>
            <w:shd w:val="clear" w:color="auto" w:fill="BFBFBF" w:themeFill="background1" w:themeFillShade="BF"/>
          </w:tcPr>
          <w:p w14:paraId="29777842" w14:textId="77777777" w:rsidR="00563F47" w:rsidRPr="00D17B59" w:rsidRDefault="00563F47" w:rsidP="00563F47">
            <w:pPr>
              <w:rPr>
                <w:sz w:val="20"/>
                <w:szCs w:val="20"/>
              </w:rPr>
            </w:pPr>
            <w:r w:rsidRPr="00D17B59">
              <w:rPr>
                <w:sz w:val="20"/>
                <w:szCs w:val="20"/>
              </w:rPr>
              <w:t>Sumner ES</w:t>
            </w:r>
          </w:p>
        </w:tc>
        <w:tc>
          <w:tcPr>
            <w:tcW w:w="832" w:type="dxa"/>
            <w:shd w:val="clear" w:color="auto" w:fill="BFBFBF" w:themeFill="background1" w:themeFillShade="BF"/>
          </w:tcPr>
          <w:p w14:paraId="674D4388" w14:textId="77777777" w:rsidR="00563F47" w:rsidRPr="00D17B59" w:rsidRDefault="00563F47" w:rsidP="00563F47">
            <w:pPr>
              <w:jc w:val="center"/>
              <w:rPr>
                <w:rFonts w:ascii="Calibri" w:hAnsi="Calibri" w:cs="Calibri"/>
                <w:sz w:val="20"/>
                <w:szCs w:val="20"/>
              </w:rPr>
            </w:pPr>
            <w:r w:rsidRPr="00D17B59">
              <w:rPr>
                <w:sz w:val="20"/>
                <w:szCs w:val="20"/>
              </w:rPr>
              <w:t>29%</w:t>
            </w:r>
          </w:p>
        </w:tc>
        <w:tc>
          <w:tcPr>
            <w:tcW w:w="833" w:type="dxa"/>
            <w:shd w:val="clear" w:color="auto" w:fill="BFBFBF" w:themeFill="background1" w:themeFillShade="BF"/>
          </w:tcPr>
          <w:p w14:paraId="1A24A428" w14:textId="77777777" w:rsidR="00563F47" w:rsidRPr="00D17B59" w:rsidRDefault="00563F47" w:rsidP="00563F47">
            <w:pPr>
              <w:jc w:val="center"/>
              <w:rPr>
                <w:rFonts w:ascii="Calibri" w:hAnsi="Calibri" w:cs="Calibri"/>
                <w:sz w:val="20"/>
                <w:szCs w:val="20"/>
              </w:rPr>
            </w:pPr>
            <w:r w:rsidRPr="00D17B59">
              <w:rPr>
                <w:sz w:val="20"/>
                <w:szCs w:val="20"/>
              </w:rPr>
              <w:t>42%</w:t>
            </w:r>
          </w:p>
        </w:tc>
        <w:tc>
          <w:tcPr>
            <w:tcW w:w="832" w:type="dxa"/>
            <w:shd w:val="clear" w:color="auto" w:fill="BFBFBF" w:themeFill="background1" w:themeFillShade="BF"/>
          </w:tcPr>
          <w:p w14:paraId="0ABA4DA7" w14:textId="77777777" w:rsidR="00563F47" w:rsidRPr="00D17B59" w:rsidRDefault="00563F47" w:rsidP="00563F47">
            <w:pPr>
              <w:jc w:val="center"/>
              <w:rPr>
                <w:rFonts w:ascii="Calibri" w:hAnsi="Calibri" w:cs="Calibri"/>
                <w:sz w:val="20"/>
                <w:szCs w:val="20"/>
              </w:rPr>
            </w:pPr>
            <w:r w:rsidRPr="00D17B59">
              <w:rPr>
                <w:sz w:val="20"/>
                <w:szCs w:val="20"/>
              </w:rPr>
              <w:t>29%</w:t>
            </w:r>
          </w:p>
        </w:tc>
        <w:tc>
          <w:tcPr>
            <w:tcW w:w="833" w:type="dxa"/>
            <w:shd w:val="clear" w:color="auto" w:fill="BFBFBF" w:themeFill="background1" w:themeFillShade="BF"/>
          </w:tcPr>
          <w:p w14:paraId="2841BF35" w14:textId="4168D2B2" w:rsidR="00563F47" w:rsidRPr="00D17B59" w:rsidRDefault="00563F47" w:rsidP="00563F47">
            <w:pPr>
              <w:jc w:val="center"/>
              <w:rPr>
                <w:rFonts w:ascii="Calibri" w:hAnsi="Calibri" w:cs="Calibri"/>
                <w:sz w:val="20"/>
                <w:szCs w:val="20"/>
              </w:rPr>
            </w:pPr>
            <w:r w:rsidRPr="00387927">
              <w:rPr>
                <w:sz w:val="20"/>
                <w:szCs w:val="20"/>
              </w:rPr>
              <w:t>NA</w:t>
            </w:r>
          </w:p>
        </w:tc>
        <w:tc>
          <w:tcPr>
            <w:tcW w:w="832" w:type="dxa"/>
            <w:shd w:val="clear" w:color="auto" w:fill="BFBFBF" w:themeFill="background1" w:themeFillShade="BF"/>
          </w:tcPr>
          <w:p w14:paraId="7D512F4A" w14:textId="4C70ABAF" w:rsidR="00563F47" w:rsidRPr="00D17B59" w:rsidRDefault="00563F47" w:rsidP="00563F47">
            <w:pPr>
              <w:jc w:val="center"/>
              <w:rPr>
                <w:rFonts w:ascii="Calibri" w:hAnsi="Calibri" w:cs="Calibri"/>
                <w:sz w:val="20"/>
                <w:szCs w:val="20"/>
              </w:rPr>
            </w:pPr>
            <w:r w:rsidRPr="00387927">
              <w:rPr>
                <w:sz w:val="20"/>
                <w:szCs w:val="20"/>
              </w:rPr>
              <w:t>NA</w:t>
            </w:r>
          </w:p>
        </w:tc>
        <w:tc>
          <w:tcPr>
            <w:tcW w:w="833" w:type="dxa"/>
            <w:shd w:val="clear" w:color="auto" w:fill="BFBFBF" w:themeFill="background1" w:themeFillShade="BF"/>
          </w:tcPr>
          <w:p w14:paraId="2E901E53" w14:textId="5A5C1CCB" w:rsidR="00563F47" w:rsidRPr="00D17B59" w:rsidRDefault="00563F47" w:rsidP="00563F47">
            <w:pPr>
              <w:jc w:val="center"/>
              <w:rPr>
                <w:rFonts w:ascii="Calibri" w:hAnsi="Calibri" w:cs="Calibri"/>
                <w:sz w:val="20"/>
                <w:szCs w:val="20"/>
              </w:rPr>
            </w:pPr>
            <w:r w:rsidRPr="00387927">
              <w:rPr>
                <w:sz w:val="20"/>
                <w:szCs w:val="20"/>
              </w:rPr>
              <w:t>NA</w:t>
            </w:r>
          </w:p>
        </w:tc>
        <w:tc>
          <w:tcPr>
            <w:tcW w:w="832" w:type="dxa"/>
            <w:shd w:val="clear" w:color="auto" w:fill="BFBFBF" w:themeFill="background1" w:themeFillShade="BF"/>
          </w:tcPr>
          <w:p w14:paraId="69E8141E" w14:textId="77777777" w:rsidR="00563F47" w:rsidRPr="00D17B59" w:rsidRDefault="00563F47" w:rsidP="00563F47">
            <w:pPr>
              <w:jc w:val="center"/>
              <w:rPr>
                <w:rFonts w:ascii="Calibri" w:hAnsi="Calibri" w:cs="Calibri"/>
                <w:sz w:val="20"/>
                <w:szCs w:val="20"/>
              </w:rPr>
            </w:pPr>
            <w:r w:rsidRPr="00D17B59">
              <w:rPr>
                <w:sz w:val="20"/>
                <w:szCs w:val="20"/>
              </w:rPr>
              <w:t>33%</w:t>
            </w:r>
          </w:p>
        </w:tc>
        <w:tc>
          <w:tcPr>
            <w:tcW w:w="833" w:type="dxa"/>
            <w:shd w:val="clear" w:color="auto" w:fill="BFBFBF" w:themeFill="background1" w:themeFillShade="BF"/>
          </w:tcPr>
          <w:p w14:paraId="0758A50F" w14:textId="191074F0" w:rsidR="00563F47" w:rsidRPr="00D17B59" w:rsidRDefault="00563F47" w:rsidP="00563F47">
            <w:pPr>
              <w:jc w:val="center"/>
              <w:rPr>
                <w:rFonts w:ascii="Calibri" w:hAnsi="Calibri" w:cs="Calibri"/>
                <w:sz w:val="20"/>
                <w:szCs w:val="20"/>
              </w:rPr>
            </w:pPr>
            <w:r w:rsidRPr="00296534">
              <w:rPr>
                <w:sz w:val="20"/>
                <w:szCs w:val="20"/>
              </w:rPr>
              <w:t>NA</w:t>
            </w:r>
          </w:p>
        </w:tc>
      </w:tr>
      <w:tr w:rsidR="00563F47" w:rsidRPr="00D17B59" w14:paraId="5FF1CAB2" w14:textId="77777777" w:rsidTr="00B9434F">
        <w:tc>
          <w:tcPr>
            <w:tcW w:w="3330" w:type="dxa"/>
          </w:tcPr>
          <w:p w14:paraId="78AA1021" w14:textId="77777777" w:rsidR="00563F47" w:rsidRPr="00D17B59" w:rsidRDefault="00563F47" w:rsidP="00563F47">
            <w:pPr>
              <w:rPr>
                <w:sz w:val="20"/>
                <w:szCs w:val="20"/>
              </w:rPr>
            </w:pPr>
            <w:r w:rsidRPr="00D17B59">
              <w:rPr>
                <w:sz w:val="20"/>
                <w:szCs w:val="20"/>
              </w:rPr>
              <w:t>Taylor ES</w:t>
            </w:r>
          </w:p>
        </w:tc>
        <w:tc>
          <w:tcPr>
            <w:tcW w:w="832" w:type="dxa"/>
          </w:tcPr>
          <w:p w14:paraId="2F39B9CD" w14:textId="77777777" w:rsidR="00563F47" w:rsidRPr="00D17B59" w:rsidRDefault="00563F47" w:rsidP="00563F47">
            <w:pPr>
              <w:jc w:val="center"/>
              <w:rPr>
                <w:rFonts w:ascii="Calibri" w:hAnsi="Calibri" w:cs="Calibri"/>
                <w:sz w:val="20"/>
                <w:szCs w:val="20"/>
              </w:rPr>
            </w:pPr>
            <w:r w:rsidRPr="00D17B59">
              <w:rPr>
                <w:sz w:val="20"/>
                <w:szCs w:val="20"/>
              </w:rPr>
              <w:t>28%</w:t>
            </w:r>
          </w:p>
        </w:tc>
        <w:tc>
          <w:tcPr>
            <w:tcW w:w="833" w:type="dxa"/>
          </w:tcPr>
          <w:p w14:paraId="5499B208" w14:textId="77777777" w:rsidR="00563F47" w:rsidRPr="00D17B59" w:rsidRDefault="00563F47" w:rsidP="00563F47">
            <w:pPr>
              <w:jc w:val="center"/>
              <w:rPr>
                <w:rFonts w:ascii="Calibri" w:hAnsi="Calibri" w:cs="Calibri"/>
                <w:sz w:val="20"/>
                <w:szCs w:val="20"/>
              </w:rPr>
            </w:pPr>
            <w:r w:rsidRPr="00D17B59">
              <w:rPr>
                <w:sz w:val="20"/>
                <w:szCs w:val="20"/>
              </w:rPr>
              <w:t>30%</w:t>
            </w:r>
          </w:p>
        </w:tc>
        <w:tc>
          <w:tcPr>
            <w:tcW w:w="832" w:type="dxa"/>
          </w:tcPr>
          <w:p w14:paraId="274FBE77" w14:textId="77777777" w:rsidR="00563F47" w:rsidRPr="00D17B59" w:rsidRDefault="00563F47" w:rsidP="00563F47">
            <w:pPr>
              <w:jc w:val="center"/>
              <w:rPr>
                <w:rFonts w:ascii="Calibri" w:hAnsi="Calibri" w:cs="Calibri"/>
                <w:sz w:val="20"/>
                <w:szCs w:val="20"/>
              </w:rPr>
            </w:pPr>
            <w:r w:rsidRPr="00D17B59">
              <w:rPr>
                <w:sz w:val="20"/>
                <w:szCs w:val="20"/>
              </w:rPr>
              <w:t>16%</w:t>
            </w:r>
          </w:p>
        </w:tc>
        <w:tc>
          <w:tcPr>
            <w:tcW w:w="833" w:type="dxa"/>
          </w:tcPr>
          <w:p w14:paraId="394AA1BD" w14:textId="4060D16F" w:rsidR="00563F47" w:rsidRPr="00D17B59" w:rsidRDefault="00563F47" w:rsidP="00563F47">
            <w:pPr>
              <w:jc w:val="center"/>
              <w:rPr>
                <w:rFonts w:ascii="Calibri" w:hAnsi="Calibri" w:cs="Calibri"/>
                <w:sz w:val="20"/>
                <w:szCs w:val="20"/>
              </w:rPr>
            </w:pPr>
            <w:r w:rsidRPr="00387927">
              <w:rPr>
                <w:sz w:val="20"/>
                <w:szCs w:val="20"/>
              </w:rPr>
              <w:t>NA</w:t>
            </w:r>
          </w:p>
        </w:tc>
        <w:tc>
          <w:tcPr>
            <w:tcW w:w="832" w:type="dxa"/>
          </w:tcPr>
          <w:p w14:paraId="7F2BA693" w14:textId="0FC6FC4D" w:rsidR="00563F47" w:rsidRPr="00D17B59" w:rsidRDefault="00563F47" w:rsidP="00563F47">
            <w:pPr>
              <w:jc w:val="center"/>
              <w:rPr>
                <w:rFonts w:ascii="Calibri" w:hAnsi="Calibri" w:cs="Calibri"/>
                <w:sz w:val="20"/>
                <w:szCs w:val="20"/>
              </w:rPr>
            </w:pPr>
            <w:r w:rsidRPr="00387927">
              <w:rPr>
                <w:sz w:val="20"/>
                <w:szCs w:val="20"/>
              </w:rPr>
              <w:t>NA</w:t>
            </w:r>
          </w:p>
        </w:tc>
        <w:tc>
          <w:tcPr>
            <w:tcW w:w="833" w:type="dxa"/>
          </w:tcPr>
          <w:p w14:paraId="48A24A37" w14:textId="406FF2A0" w:rsidR="00563F47" w:rsidRPr="00D17B59" w:rsidRDefault="00563F47" w:rsidP="00563F47">
            <w:pPr>
              <w:jc w:val="center"/>
              <w:rPr>
                <w:rFonts w:ascii="Calibri" w:hAnsi="Calibri" w:cs="Calibri"/>
                <w:sz w:val="20"/>
                <w:szCs w:val="20"/>
              </w:rPr>
            </w:pPr>
            <w:r w:rsidRPr="00387927">
              <w:rPr>
                <w:sz w:val="20"/>
                <w:szCs w:val="20"/>
              </w:rPr>
              <w:t>NA</w:t>
            </w:r>
          </w:p>
        </w:tc>
        <w:tc>
          <w:tcPr>
            <w:tcW w:w="832" w:type="dxa"/>
          </w:tcPr>
          <w:p w14:paraId="150600B7" w14:textId="77777777" w:rsidR="00563F47" w:rsidRPr="00D17B59" w:rsidRDefault="00563F47" w:rsidP="00563F47">
            <w:pPr>
              <w:jc w:val="center"/>
              <w:rPr>
                <w:rFonts w:ascii="Calibri" w:hAnsi="Calibri" w:cs="Calibri"/>
                <w:sz w:val="20"/>
                <w:szCs w:val="20"/>
              </w:rPr>
            </w:pPr>
            <w:r w:rsidRPr="00D17B59">
              <w:rPr>
                <w:sz w:val="20"/>
                <w:szCs w:val="20"/>
              </w:rPr>
              <w:t>24%</w:t>
            </w:r>
          </w:p>
        </w:tc>
        <w:tc>
          <w:tcPr>
            <w:tcW w:w="833" w:type="dxa"/>
          </w:tcPr>
          <w:p w14:paraId="22563311" w14:textId="14C19FE1" w:rsidR="00563F47" w:rsidRPr="00D17B59" w:rsidRDefault="00563F47" w:rsidP="00563F47">
            <w:pPr>
              <w:jc w:val="center"/>
              <w:rPr>
                <w:rFonts w:ascii="Calibri" w:hAnsi="Calibri" w:cs="Calibri"/>
                <w:sz w:val="20"/>
                <w:szCs w:val="20"/>
              </w:rPr>
            </w:pPr>
            <w:r w:rsidRPr="00296534">
              <w:rPr>
                <w:sz w:val="20"/>
                <w:szCs w:val="20"/>
              </w:rPr>
              <w:t>NA</w:t>
            </w:r>
          </w:p>
        </w:tc>
      </w:tr>
      <w:tr w:rsidR="00563F47" w:rsidRPr="00D17B59" w14:paraId="52A760DE" w14:textId="77777777" w:rsidTr="00B9434F">
        <w:tc>
          <w:tcPr>
            <w:tcW w:w="3330" w:type="dxa"/>
            <w:shd w:val="clear" w:color="auto" w:fill="BFBFBF" w:themeFill="background1" w:themeFillShade="BF"/>
          </w:tcPr>
          <w:p w14:paraId="59F9FF5B" w14:textId="77777777" w:rsidR="00563F47" w:rsidRPr="00D17B59" w:rsidRDefault="00563F47" w:rsidP="00563F47">
            <w:pPr>
              <w:rPr>
                <w:sz w:val="20"/>
                <w:szCs w:val="20"/>
              </w:rPr>
            </w:pPr>
            <w:r w:rsidRPr="00D17B59">
              <w:rPr>
                <w:sz w:val="20"/>
                <w:szCs w:val="20"/>
              </w:rPr>
              <w:t>Guild ES</w:t>
            </w:r>
          </w:p>
        </w:tc>
        <w:tc>
          <w:tcPr>
            <w:tcW w:w="832" w:type="dxa"/>
            <w:shd w:val="clear" w:color="auto" w:fill="BFBFBF" w:themeFill="background1" w:themeFillShade="BF"/>
          </w:tcPr>
          <w:p w14:paraId="66C62717" w14:textId="77777777" w:rsidR="00563F47" w:rsidRPr="00D17B59" w:rsidRDefault="00563F47" w:rsidP="00563F47">
            <w:pPr>
              <w:jc w:val="center"/>
              <w:rPr>
                <w:rFonts w:ascii="Calibri" w:hAnsi="Calibri" w:cs="Calibri"/>
                <w:sz w:val="20"/>
                <w:szCs w:val="20"/>
              </w:rPr>
            </w:pPr>
            <w:r w:rsidRPr="00D17B59">
              <w:rPr>
                <w:sz w:val="20"/>
                <w:szCs w:val="20"/>
              </w:rPr>
              <w:t>11%</w:t>
            </w:r>
          </w:p>
        </w:tc>
        <w:tc>
          <w:tcPr>
            <w:tcW w:w="833" w:type="dxa"/>
            <w:shd w:val="clear" w:color="auto" w:fill="BFBFBF" w:themeFill="background1" w:themeFillShade="BF"/>
          </w:tcPr>
          <w:p w14:paraId="5AD67FCF" w14:textId="77777777" w:rsidR="00563F47" w:rsidRPr="00D17B59" w:rsidRDefault="00563F47" w:rsidP="00563F47">
            <w:pPr>
              <w:jc w:val="center"/>
              <w:rPr>
                <w:rFonts w:ascii="Calibri" w:hAnsi="Calibri" w:cs="Calibri"/>
                <w:sz w:val="20"/>
                <w:szCs w:val="20"/>
              </w:rPr>
            </w:pPr>
            <w:r w:rsidRPr="00D17B59">
              <w:rPr>
                <w:sz w:val="20"/>
                <w:szCs w:val="20"/>
              </w:rPr>
              <w:t>25%</w:t>
            </w:r>
          </w:p>
        </w:tc>
        <w:tc>
          <w:tcPr>
            <w:tcW w:w="832" w:type="dxa"/>
            <w:shd w:val="clear" w:color="auto" w:fill="BFBFBF" w:themeFill="background1" w:themeFillShade="BF"/>
          </w:tcPr>
          <w:p w14:paraId="71F21BF6" w14:textId="77777777" w:rsidR="00563F47" w:rsidRPr="00D17B59" w:rsidRDefault="00563F47" w:rsidP="00563F47">
            <w:pPr>
              <w:jc w:val="center"/>
              <w:rPr>
                <w:rFonts w:ascii="Calibri" w:hAnsi="Calibri" w:cs="Calibri"/>
                <w:sz w:val="20"/>
                <w:szCs w:val="20"/>
              </w:rPr>
            </w:pPr>
            <w:r w:rsidRPr="00D17B59">
              <w:rPr>
                <w:sz w:val="20"/>
                <w:szCs w:val="20"/>
              </w:rPr>
              <w:t>6%</w:t>
            </w:r>
          </w:p>
        </w:tc>
        <w:tc>
          <w:tcPr>
            <w:tcW w:w="833" w:type="dxa"/>
            <w:shd w:val="clear" w:color="auto" w:fill="BFBFBF" w:themeFill="background1" w:themeFillShade="BF"/>
          </w:tcPr>
          <w:p w14:paraId="70279E8E" w14:textId="77777777" w:rsidR="00563F47" w:rsidRPr="00D17B59" w:rsidRDefault="00563F47" w:rsidP="00563F47">
            <w:pPr>
              <w:jc w:val="center"/>
              <w:rPr>
                <w:rFonts w:ascii="Calibri" w:hAnsi="Calibri" w:cs="Calibri"/>
                <w:sz w:val="20"/>
                <w:szCs w:val="20"/>
              </w:rPr>
            </w:pPr>
            <w:r w:rsidRPr="00D17B59">
              <w:rPr>
                <w:sz w:val="20"/>
                <w:szCs w:val="20"/>
              </w:rPr>
              <w:t>44%</w:t>
            </w:r>
          </w:p>
        </w:tc>
        <w:tc>
          <w:tcPr>
            <w:tcW w:w="832" w:type="dxa"/>
            <w:shd w:val="clear" w:color="auto" w:fill="BFBFBF" w:themeFill="background1" w:themeFillShade="BF"/>
          </w:tcPr>
          <w:p w14:paraId="3AFAA6E5" w14:textId="182B8A45" w:rsidR="00563F47" w:rsidRPr="00D17B59" w:rsidRDefault="00563F47" w:rsidP="00563F47">
            <w:pPr>
              <w:jc w:val="center"/>
              <w:rPr>
                <w:rFonts w:ascii="Calibri" w:hAnsi="Calibri" w:cs="Calibri"/>
                <w:sz w:val="20"/>
                <w:szCs w:val="20"/>
              </w:rPr>
            </w:pPr>
            <w:r w:rsidRPr="001E57F6">
              <w:rPr>
                <w:sz w:val="20"/>
                <w:szCs w:val="20"/>
              </w:rPr>
              <w:t>NA</w:t>
            </w:r>
          </w:p>
        </w:tc>
        <w:tc>
          <w:tcPr>
            <w:tcW w:w="833" w:type="dxa"/>
            <w:shd w:val="clear" w:color="auto" w:fill="BFBFBF" w:themeFill="background1" w:themeFillShade="BF"/>
          </w:tcPr>
          <w:p w14:paraId="3CE17C07" w14:textId="6EBD9E05" w:rsidR="00563F47" w:rsidRPr="00D17B59" w:rsidRDefault="00563F47" w:rsidP="00563F47">
            <w:pPr>
              <w:jc w:val="center"/>
              <w:rPr>
                <w:rFonts w:ascii="Calibri" w:hAnsi="Calibri" w:cs="Calibri"/>
                <w:sz w:val="20"/>
                <w:szCs w:val="20"/>
              </w:rPr>
            </w:pPr>
            <w:r w:rsidRPr="001E57F6">
              <w:rPr>
                <w:sz w:val="20"/>
                <w:szCs w:val="20"/>
              </w:rPr>
              <w:t>NA</w:t>
            </w:r>
          </w:p>
        </w:tc>
        <w:tc>
          <w:tcPr>
            <w:tcW w:w="832" w:type="dxa"/>
            <w:shd w:val="clear" w:color="auto" w:fill="BFBFBF" w:themeFill="background1" w:themeFillShade="BF"/>
          </w:tcPr>
          <w:p w14:paraId="315FF468" w14:textId="77777777" w:rsidR="00563F47" w:rsidRPr="00D17B59" w:rsidRDefault="00563F47" w:rsidP="00563F47">
            <w:pPr>
              <w:jc w:val="center"/>
              <w:rPr>
                <w:rFonts w:ascii="Calibri" w:hAnsi="Calibri" w:cs="Calibri"/>
                <w:sz w:val="20"/>
                <w:szCs w:val="20"/>
              </w:rPr>
            </w:pPr>
            <w:r w:rsidRPr="00D17B59">
              <w:rPr>
                <w:sz w:val="20"/>
                <w:szCs w:val="20"/>
              </w:rPr>
              <w:t>21%</w:t>
            </w:r>
          </w:p>
        </w:tc>
        <w:tc>
          <w:tcPr>
            <w:tcW w:w="833" w:type="dxa"/>
            <w:shd w:val="clear" w:color="auto" w:fill="BFBFBF" w:themeFill="background1" w:themeFillShade="BF"/>
          </w:tcPr>
          <w:p w14:paraId="493007C8" w14:textId="4241D75B" w:rsidR="00563F47" w:rsidRPr="00D17B59" w:rsidRDefault="00563F47" w:rsidP="00563F47">
            <w:pPr>
              <w:jc w:val="center"/>
              <w:rPr>
                <w:rFonts w:ascii="Calibri" w:hAnsi="Calibri" w:cs="Calibri"/>
                <w:sz w:val="20"/>
                <w:szCs w:val="20"/>
              </w:rPr>
            </w:pPr>
            <w:r w:rsidRPr="00296534">
              <w:rPr>
                <w:sz w:val="20"/>
                <w:szCs w:val="20"/>
              </w:rPr>
              <w:t>NA</w:t>
            </w:r>
          </w:p>
        </w:tc>
      </w:tr>
      <w:tr w:rsidR="00563F47" w:rsidRPr="00D17B59" w14:paraId="6E37076A" w14:textId="77777777" w:rsidTr="00B9434F">
        <w:tc>
          <w:tcPr>
            <w:tcW w:w="3330" w:type="dxa"/>
          </w:tcPr>
          <w:p w14:paraId="7A3BFCFC" w14:textId="3B91D81E" w:rsidR="00563F47" w:rsidRPr="00D17B59" w:rsidRDefault="00563F47" w:rsidP="00563F47">
            <w:pPr>
              <w:spacing w:line="276" w:lineRule="auto"/>
              <w:rPr>
                <w:sz w:val="20"/>
                <w:szCs w:val="20"/>
              </w:rPr>
            </w:pPr>
            <w:r w:rsidRPr="008D2906">
              <w:rPr>
                <w:sz w:val="20"/>
                <w:szCs w:val="20"/>
              </w:rPr>
              <w:t>Alighieri Dante Montessori School</w:t>
            </w:r>
          </w:p>
        </w:tc>
        <w:tc>
          <w:tcPr>
            <w:tcW w:w="832" w:type="dxa"/>
          </w:tcPr>
          <w:p w14:paraId="6A6555AB" w14:textId="77777777" w:rsidR="00563F47" w:rsidRPr="00D17B59" w:rsidRDefault="00563F47" w:rsidP="00563F47">
            <w:pPr>
              <w:jc w:val="center"/>
              <w:rPr>
                <w:rFonts w:ascii="Calibri" w:hAnsi="Calibri" w:cs="Calibri"/>
                <w:sz w:val="20"/>
                <w:szCs w:val="20"/>
              </w:rPr>
            </w:pPr>
            <w:r w:rsidRPr="00D17B59">
              <w:rPr>
                <w:sz w:val="20"/>
                <w:szCs w:val="20"/>
              </w:rPr>
              <w:t>57%</w:t>
            </w:r>
          </w:p>
        </w:tc>
        <w:tc>
          <w:tcPr>
            <w:tcW w:w="833" w:type="dxa"/>
          </w:tcPr>
          <w:p w14:paraId="4C94605B" w14:textId="77777777" w:rsidR="00563F47" w:rsidRPr="00D17B59" w:rsidRDefault="00563F47" w:rsidP="00563F47">
            <w:pPr>
              <w:jc w:val="center"/>
              <w:rPr>
                <w:rFonts w:ascii="Calibri" w:hAnsi="Calibri" w:cs="Calibri"/>
                <w:sz w:val="20"/>
                <w:szCs w:val="20"/>
              </w:rPr>
            </w:pPr>
            <w:r w:rsidRPr="00D17B59">
              <w:rPr>
                <w:sz w:val="20"/>
                <w:szCs w:val="20"/>
              </w:rPr>
              <w:t>60%</w:t>
            </w:r>
          </w:p>
        </w:tc>
        <w:tc>
          <w:tcPr>
            <w:tcW w:w="832" w:type="dxa"/>
          </w:tcPr>
          <w:p w14:paraId="734157BA" w14:textId="66998D56" w:rsidR="00563F47" w:rsidRPr="00D17B59" w:rsidRDefault="00563F47" w:rsidP="00563F47">
            <w:pPr>
              <w:jc w:val="center"/>
              <w:rPr>
                <w:rFonts w:ascii="Calibri" w:hAnsi="Calibri" w:cs="Calibri"/>
                <w:sz w:val="20"/>
                <w:szCs w:val="20"/>
              </w:rPr>
            </w:pPr>
            <w:r>
              <w:rPr>
                <w:sz w:val="20"/>
                <w:szCs w:val="20"/>
              </w:rPr>
              <w:t>NA</w:t>
            </w:r>
          </w:p>
        </w:tc>
        <w:tc>
          <w:tcPr>
            <w:tcW w:w="833" w:type="dxa"/>
          </w:tcPr>
          <w:p w14:paraId="2CCF5E27" w14:textId="77777777" w:rsidR="00563F47" w:rsidRPr="00D17B59" w:rsidRDefault="00563F47" w:rsidP="00563F47">
            <w:pPr>
              <w:jc w:val="center"/>
              <w:rPr>
                <w:rFonts w:ascii="Calibri" w:hAnsi="Calibri" w:cs="Calibri"/>
                <w:sz w:val="20"/>
                <w:szCs w:val="20"/>
              </w:rPr>
            </w:pPr>
            <w:r w:rsidRPr="00D17B59">
              <w:rPr>
                <w:sz w:val="20"/>
                <w:szCs w:val="20"/>
              </w:rPr>
              <w:t>58%</w:t>
            </w:r>
          </w:p>
        </w:tc>
        <w:tc>
          <w:tcPr>
            <w:tcW w:w="832" w:type="dxa"/>
          </w:tcPr>
          <w:p w14:paraId="2A5BC115" w14:textId="737ADD40" w:rsidR="00563F47" w:rsidRPr="00D17B59" w:rsidRDefault="00563F47" w:rsidP="00563F47">
            <w:pPr>
              <w:jc w:val="center"/>
              <w:rPr>
                <w:rFonts w:ascii="Calibri" w:hAnsi="Calibri" w:cs="Calibri"/>
                <w:sz w:val="20"/>
                <w:szCs w:val="20"/>
              </w:rPr>
            </w:pPr>
            <w:r w:rsidRPr="001E57F6">
              <w:rPr>
                <w:sz w:val="20"/>
                <w:szCs w:val="20"/>
              </w:rPr>
              <w:t>NA</w:t>
            </w:r>
          </w:p>
        </w:tc>
        <w:tc>
          <w:tcPr>
            <w:tcW w:w="833" w:type="dxa"/>
          </w:tcPr>
          <w:p w14:paraId="1D0AFDF9" w14:textId="4C5B3C41" w:rsidR="00563F47" w:rsidRPr="00D17B59" w:rsidRDefault="00563F47" w:rsidP="00563F47">
            <w:pPr>
              <w:jc w:val="center"/>
              <w:rPr>
                <w:rFonts w:ascii="Calibri" w:hAnsi="Calibri" w:cs="Calibri"/>
                <w:sz w:val="20"/>
                <w:szCs w:val="20"/>
              </w:rPr>
            </w:pPr>
            <w:r w:rsidRPr="001E57F6">
              <w:rPr>
                <w:sz w:val="20"/>
                <w:szCs w:val="20"/>
              </w:rPr>
              <w:t>NA</w:t>
            </w:r>
          </w:p>
        </w:tc>
        <w:tc>
          <w:tcPr>
            <w:tcW w:w="832" w:type="dxa"/>
          </w:tcPr>
          <w:p w14:paraId="49BE0DE7" w14:textId="77777777" w:rsidR="00563F47" w:rsidRPr="00D17B59" w:rsidRDefault="00563F47" w:rsidP="00563F47">
            <w:pPr>
              <w:jc w:val="center"/>
              <w:rPr>
                <w:rFonts w:ascii="Calibri" w:hAnsi="Calibri" w:cs="Calibri"/>
                <w:sz w:val="20"/>
                <w:szCs w:val="20"/>
              </w:rPr>
            </w:pPr>
            <w:r w:rsidRPr="00D17B59">
              <w:rPr>
                <w:sz w:val="20"/>
                <w:szCs w:val="20"/>
              </w:rPr>
              <w:t>52%</w:t>
            </w:r>
          </w:p>
        </w:tc>
        <w:tc>
          <w:tcPr>
            <w:tcW w:w="833" w:type="dxa"/>
          </w:tcPr>
          <w:p w14:paraId="1B282598" w14:textId="69F14343" w:rsidR="00563F47" w:rsidRPr="00D17B59" w:rsidRDefault="00563F47" w:rsidP="00563F47">
            <w:pPr>
              <w:jc w:val="center"/>
              <w:rPr>
                <w:rFonts w:ascii="Calibri" w:hAnsi="Calibri" w:cs="Calibri"/>
                <w:sz w:val="20"/>
                <w:szCs w:val="20"/>
              </w:rPr>
            </w:pPr>
            <w:r w:rsidRPr="00296534">
              <w:rPr>
                <w:sz w:val="20"/>
                <w:szCs w:val="20"/>
              </w:rPr>
              <w:t>NA</w:t>
            </w:r>
          </w:p>
        </w:tc>
      </w:tr>
      <w:tr w:rsidR="00563F47" w:rsidRPr="00D17B59" w14:paraId="0ACA911F" w14:textId="77777777" w:rsidTr="00B9434F">
        <w:tc>
          <w:tcPr>
            <w:tcW w:w="3330" w:type="dxa"/>
            <w:shd w:val="clear" w:color="auto" w:fill="BFBFBF" w:themeFill="background1" w:themeFillShade="BF"/>
          </w:tcPr>
          <w:p w14:paraId="50246D7C" w14:textId="77777777" w:rsidR="00563F47" w:rsidRPr="00D17B59" w:rsidRDefault="00563F47" w:rsidP="00563F47">
            <w:pPr>
              <w:rPr>
                <w:sz w:val="20"/>
                <w:szCs w:val="20"/>
              </w:rPr>
            </w:pPr>
            <w:r w:rsidRPr="00D17B59">
              <w:rPr>
                <w:sz w:val="20"/>
                <w:szCs w:val="20"/>
              </w:rPr>
              <w:t>Ellis ES</w:t>
            </w:r>
          </w:p>
        </w:tc>
        <w:tc>
          <w:tcPr>
            <w:tcW w:w="832" w:type="dxa"/>
            <w:shd w:val="clear" w:color="auto" w:fill="BFBFBF" w:themeFill="background1" w:themeFillShade="BF"/>
          </w:tcPr>
          <w:p w14:paraId="2089112E" w14:textId="77777777" w:rsidR="00563F47" w:rsidRPr="00D17B59" w:rsidRDefault="00563F47" w:rsidP="00563F47">
            <w:pPr>
              <w:jc w:val="center"/>
              <w:rPr>
                <w:rFonts w:ascii="Calibri" w:hAnsi="Calibri" w:cs="Calibri"/>
                <w:sz w:val="20"/>
                <w:szCs w:val="20"/>
              </w:rPr>
            </w:pPr>
            <w:r w:rsidRPr="00D17B59">
              <w:rPr>
                <w:sz w:val="20"/>
                <w:szCs w:val="20"/>
              </w:rPr>
              <w:t>15%</w:t>
            </w:r>
          </w:p>
        </w:tc>
        <w:tc>
          <w:tcPr>
            <w:tcW w:w="833" w:type="dxa"/>
            <w:shd w:val="clear" w:color="auto" w:fill="BFBFBF" w:themeFill="background1" w:themeFillShade="BF"/>
          </w:tcPr>
          <w:p w14:paraId="4564D11A" w14:textId="77777777" w:rsidR="00563F47" w:rsidRPr="00D17B59" w:rsidRDefault="00563F47" w:rsidP="00563F47">
            <w:pPr>
              <w:jc w:val="center"/>
              <w:rPr>
                <w:rFonts w:ascii="Calibri" w:hAnsi="Calibri" w:cs="Calibri"/>
                <w:sz w:val="20"/>
                <w:szCs w:val="20"/>
              </w:rPr>
            </w:pPr>
            <w:r w:rsidRPr="00D17B59">
              <w:rPr>
                <w:sz w:val="20"/>
                <w:szCs w:val="20"/>
              </w:rPr>
              <w:t>22%</w:t>
            </w:r>
          </w:p>
        </w:tc>
        <w:tc>
          <w:tcPr>
            <w:tcW w:w="832" w:type="dxa"/>
            <w:shd w:val="clear" w:color="auto" w:fill="BFBFBF" w:themeFill="background1" w:themeFillShade="BF"/>
          </w:tcPr>
          <w:p w14:paraId="47B69F8C" w14:textId="77777777" w:rsidR="00563F47" w:rsidRPr="00D17B59" w:rsidRDefault="00563F47" w:rsidP="00563F47">
            <w:pPr>
              <w:jc w:val="center"/>
              <w:rPr>
                <w:rFonts w:ascii="Calibri" w:hAnsi="Calibri" w:cs="Calibri"/>
                <w:sz w:val="20"/>
                <w:szCs w:val="20"/>
              </w:rPr>
            </w:pPr>
            <w:r w:rsidRPr="00D17B59">
              <w:rPr>
                <w:sz w:val="20"/>
                <w:szCs w:val="20"/>
              </w:rPr>
              <w:t>20%</w:t>
            </w:r>
          </w:p>
        </w:tc>
        <w:tc>
          <w:tcPr>
            <w:tcW w:w="833" w:type="dxa"/>
            <w:shd w:val="clear" w:color="auto" w:fill="BFBFBF" w:themeFill="background1" w:themeFillShade="BF"/>
          </w:tcPr>
          <w:p w14:paraId="4413942D" w14:textId="3CA9B299" w:rsidR="00563F47" w:rsidRPr="00D17B59" w:rsidRDefault="00563F47" w:rsidP="00563F47">
            <w:pPr>
              <w:jc w:val="center"/>
              <w:rPr>
                <w:rFonts w:ascii="Calibri" w:hAnsi="Calibri" w:cs="Calibri"/>
                <w:sz w:val="20"/>
                <w:szCs w:val="20"/>
              </w:rPr>
            </w:pPr>
            <w:r>
              <w:rPr>
                <w:sz w:val="20"/>
                <w:szCs w:val="20"/>
              </w:rPr>
              <w:t>NA</w:t>
            </w:r>
          </w:p>
        </w:tc>
        <w:tc>
          <w:tcPr>
            <w:tcW w:w="832" w:type="dxa"/>
            <w:shd w:val="clear" w:color="auto" w:fill="BFBFBF" w:themeFill="background1" w:themeFillShade="BF"/>
          </w:tcPr>
          <w:p w14:paraId="3E2865C7" w14:textId="0FD39A19" w:rsidR="00563F47" w:rsidRPr="00D17B59" w:rsidRDefault="00563F47" w:rsidP="00563F47">
            <w:pPr>
              <w:jc w:val="center"/>
              <w:rPr>
                <w:rFonts w:ascii="Calibri" w:hAnsi="Calibri" w:cs="Calibri"/>
                <w:sz w:val="20"/>
                <w:szCs w:val="20"/>
              </w:rPr>
            </w:pPr>
            <w:r w:rsidRPr="001E57F6">
              <w:rPr>
                <w:sz w:val="20"/>
                <w:szCs w:val="20"/>
              </w:rPr>
              <w:t>NA</w:t>
            </w:r>
          </w:p>
        </w:tc>
        <w:tc>
          <w:tcPr>
            <w:tcW w:w="833" w:type="dxa"/>
            <w:shd w:val="clear" w:color="auto" w:fill="BFBFBF" w:themeFill="background1" w:themeFillShade="BF"/>
          </w:tcPr>
          <w:p w14:paraId="2ED55E8F" w14:textId="616B96A3" w:rsidR="00563F47" w:rsidRPr="00D17B59" w:rsidRDefault="00563F47" w:rsidP="00563F47">
            <w:pPr>
              <w:jc w:val="center"/>
              <w:rPr>
                <w:rFonts w:ascii="Calibri" w:hAnsi="Calibri" w:cs="Calibri"/>
                <w:sz w:val="20"/>
                <w:szCs w:val="20"/>
              </w:rPr>
            </w:pPr>
            <w:r w:rsidRPr="001E57F6">
              <w:rPr>
                <w:sz w:val="20"/>
                <w:szCs w:val="20"/>
              </w:rPr>
              <w:t>NA</w:t>
            </w:r>
          </w:p>
        </w:tc>
        <w:tc>
          <w:tcPr>
            <w:tcW w:w="832" w:type="dxa"/>
            <w:shd w:val="clear" w:color="auto" w:fill="BFBFBF" w:themeFill="background1" w:themeFillShade="BF"/>
          </w:tcPr>
          <w:p w14:paraId="4A995091" w14:textId="77777777" w:rsidR="00563F47" w:rsidRPr="00D17B59" w:rsidRDefault="00563F47" w:rsidP="00563F47">
            <w:pPr>
              <w:jc w:val="center"/>
              <w:rPr>
                <w:rFonts w:ascii="Calibri" w:hAnsi="Calibri" w:cs="Calibri"/>
                <w:sz w:val="20"/>
                <w:szCs w:val="20"/>
              </w:rPr>
            </w:pPr>
            <w:r w:rsidRPr="00D17B59">
              <w:rPr>
                <w:sz w:val="20"/>
                <w:szCs w:val="20"/>
              </w:rPr>
              <w:t>19%</w:t>
            </w:r>
          </w:p>
        </w:tc>
        <w:tc>
          <w:tcPr>
            <w:tcW w:w="833" w:type="dxa"/>
            <w:shd w:val="clear" w:color="auto" w:fill="BFBFBF" w:themeFill="background1" w:themeFillShade="BF"/>
          </w:tcPr>
          <w:p w14:paraId="76B4A27D" w14:textId="2693722C" w:rsidR="00563F47" w:rsidRPr="00D17B59" w:rsidRDefault="00563F47" w:rsidP="00563F47">
            <w:pPr>
              <w:jc w:val="center"/>
              <w:rPr>
                <w:rFonts w:ascii="Calibri" w:hAnsi="Calibri" w:cs="Calibri"/>
                <w:sz w:val="20"/>
                <w:szCs w:val="20"/>
              </w:rPr>
            </w:pPr>
            <w:r w:rsidRPr="00296534">
              <w:rPr>
                <w:sz w:val="20"/>
                <w:szCs w:val="20"/>
              </w:rPr>
              <w:t>NA</w:t>
            </w:r>
          </w:p>
        </w:tc>
      </w:tr>
      <w:tr w:rsidR="00563F47" w:rsidRPr="00D17B59" w14:paraId="19C99F57" w14:textId="77777777" w:rsidTr="00B9434F">
        <w:tc>
          <w:tcPr>
            <w:tcW w:w="3330" w:type="dxa"/>
          </w:tcPr>
          <w:p w14:paraId="182E018B" w14:textId="77777777" w:rsidR="00563F47" w:rsidRPr="00D17B59" w:rsidRDefault="00563F47" w:rsidP="00563F47">
            <w:pPr>
              <w:rPr>
                <w:sz w:val="20"/>
                <w:szCs w:val="20"/>
              </w:rPr>
            </w:pPr>
            <w:r w:rsidRPr="00D17B59">
              <w:rPr>
                <w:sz w:val="20"/>
                <w:szCs w:val="20"/>
              </w:rPr>
              <w:t>Dearborn STEM Academy</w:t>
            </w:r>
          </w:p>
        </w:tc>
        <w:tc>
          <w:tcPr>
            <w:tcW w:w="832" w:type="dxa"/>
          </w:tcPr>
          <w:p w14:paraId="37FDFC93" w14:textId="17355396" w:rsidR="00563F47" w:rsidRPr="00D17B59" w:rsidRDefault="00563F47" w:rsidP="00563F47">
            <w:pPr>
              <w:jc w:val="center"/>
              <w:rPr>
                <w:rFonts w:ascii="Calibri" w:hAnsi="Calibri" w:cs="Calibri"/>
                <w:sz w:val="20"/>
                <w:szCs w:val="20"/>
              </w:rPr>
            </w:pPr>
            <w:r w:rsidRPr="00D0139D">
              <w:rPr>
                <w:sz w:val="20"/>
                <w:szCs w:val="20"/>
              </w:rPr>
              <w:t>NA</w:t>
            </w:r>
          </w:p>
        </w:tc>
        <w:tc>
          <w:tcPr>
            <w:tcW w:w="833" w:type="dxa"/>
          </w:tcPr>
          <w:p w14:paraId="25CF6D65" w14:textId="34287BA1" w:rsidR="00563F47" w:rsidRPr="00D17B59" w:rsidRDefault="00563F47" w:rsidP="00563F47">
            <w:pPr>
              <w:jc w:val="center"/>
              <w:rPr>
                <w:rFonts w:ascii="Calibri" w:hAnsi="Calibri" w:cs="Calibri"/>
                <w:sz w:val="20"/>
                <w:szCs w:val="20"/>
              </w:rPr>
            </w:pPr>
            <w:r w:rsidRPr="00D0139D">
              <w:rPr>
                <w:sz w:val="20"/>
                <w:szCs w:val="20"/>
              </w:rPr>
              <w:t>NA</w:t>
            </w:r>
          </w:p>
        </w:tc>
        <w:tc>
          <w:tcPr>
            <w:tcW w:w="832" w:type="dxa"/>
          </w:tcPr>
          <w:p w14:paraId="21A474F0" w14:textId="0DAC6AAD" w:rsidR="00563F47" w:rsidRPr="00D17B59" w:rsidRDefault="00563F47" w:rsidP="00563F47">
            <w:pPr>
              <w:jc w:val="center"/>
              <w:rPr>
                <w:rFonts w:ascii="Calibri" w:hAnsi="Calibri" w:cs="Calibri"/>
                <w:sz w:val="20"/>
                <w:szCs w:val="20"/>
              </w:rPr>
            </w:pPr>
            <w:r w:rsidRPr="00D0139D">
              <w:rPr>
                <w:sz w:val="20"/>
                <w:szCs w:val="20"/>
              </w:rPr>
              <w:t>NA</w:t>
            </w:r>
          </w:p>
        </w:tc>
        <w:tc>
          <w:tcPr>
            <w:tcW w:w="833" w:type="dxa"/>
          </w:tcPr>
          <w:p w14:paraId="3D26EC56" w14:textId="77777777" w:rsidR="00563F47" w:rsidRPr="00D17B59" w:rsidRDefault="00563F47" w:rsidP="00563F47">
            <w:pPr>
              <w:jc w:val="center"/>
              <w:rPr>
                <w:rFonts w:ascii="Calibri" w:hAnsi="Calibri" w:cs="Calibri"/>
                <w:sz w:val="20"/>
                <w:szCs w:val="20"/>
              </w:rPr>
            </w:pPr>
            <w:r w:rsidRPr="00D17B59">
              <w:rPr>
                <w:sz w:val="20"/>
                <w:szCs w:val="20"/>
              </w:rPr>
              <w:t>17%</w:t>
            </w:r>
          </w:p>
        </w:tc>
        <w:tc>
          <w:tcPr>
            <w:tcW w:w="832" w:type="dxa"/>
          </w:tcPr>
          <w:p w14:paraId="19456E38" w14:textId="77777777" w:rsidR="00563F47" w:rsidRPr="00D17B59" w:rsidRDefault="00563F47" w:rsidP="00563F47">
            <w:pPr>
              <w:jc w:val="center"/>
              <w:rPr>
                <w:rFonts w:ascii="Calibri" w:hAnsi="Calibri" w:cs="Calibri"/>
                <w:sz w:val="20"/>
                <w:szCs w:val="20"/>
              </w:rPr>
            </w:pPr>
            <w:r w:rsidRPr="00D17B59">
              <w:rPr>
                <w:sz w:val="20"/>
                <w:szCs w:val="20"/>
              </w:rPr>
              <w:t>15%</w:t>
            </w:r>
          </w:p>
        </w:tc>
        <w:tc>
          <w:tcPr>
            <w:tcW w:w="833" w:type="dxa"/>
          </w:tcPr>
          <w:p w14:paraId="17A21F0E" w14:textId="77777777" w:rsidR="00563F47" w:rsidRPr="00D17B59" w:rsidRDefault="00563F47" w:rsidP="00563F47">
            <w:pPr>
              <w:jc w:val="center"/>
              <w:rPr>
                <w:rFonts w:ascii="Calibri" w:hAnsi="Calibri" w:cs="Calibri"/>
                <w:sz w:val="20"/>
                <w:szCs w:val="20"/>
              </w:rPr>
            </w:pPr>
            <w:r w:rsidRPr="00D17B59">
              <w:rPr>
                <w:sz w:val="20"/>
                <w:szCs w:val="20"/>
              </w:rPr>
              <w:t>15%</w:t>
            </w:r>
          </w:p>
        </w:tc>
        <w:tc>
          <w:tcPr>
            <w:tcW w:w="832" w:type="dxa"/>
          </w:tcPr>
          <w:p w14:paraId="418E2537" w14:textId="77777777" w:rsidR="00563F47" w:rsidRPr="00D17B59" w:rsidRDefault="00563F47" w:rsidP="00563F47">
            <w:pPr>
              <w:jc w:val="center"/>
              <w:rPr>
                <w:rFonts w:ascii="Calibri" w:hAnsi="Calibri" w:cs="Calibri"/>
                <w:sz w:val="20"/>
                <w:szCs w:val="20"/>
              </w:rPr>
            </w:pPr>
            <w:r w:rsidRPr="00D17B59">
              <w:rPr>
                <w:sz w:val="20"/>
                <w:szCs w:val="20"/>
              </w:rPr>
              <w:t>16%</w:t>
            </w:r>
          </w:p>
        </w:tc>
        <w:tc>
          <w:tcPr>
            <w:tcW w:w="833" w:type="dxa"/>
          </w:tcPr>
          <w:p w14:paraId="0536939D" w14:textId="77777777" w:rsidR="00563F47" w:rsidRPr="00D17B59" w:rsidRDefault="00563F47" w:rsidP="00563F47">
            <w:pPr>
              <w:jc w:val="center"/>
              <w:rPr>
                <w:rFonts w:ascii="Calibri" w:hAnsi="Calibri" w:cs="Calibri"/>
                <w:sz w:val="20"/>
                <w:szCs w:val="20"/>
              </w:rPr>
            </w:pPr>
            <w:r w:rsidRPr="00D17B59">
              <w:rPr>
                <w:sz w:val="20"/>
                <w:szCs w:val="20"/>
              </w:rPr>
              <w:t>22%</w:t>
            </w:r>
          </w:p>
        </w:tc>
      </w:tr>
      <w:tr w:rsidR="00563F47" w:rsidRPr="00D17B59" w14:paraId="413F09AB" w14:textId="77777777" w:rsidTr="00B9434F">
        <w:tc>
          <w:tcPr>
            <w:tcW w:w="3330" w:type="dxa"/>
            <w:shd w:val="clear" w:color="auto" w:fill="BFBFBF" w:themeFill="background1" w:themeFillShade="BF"/>
          </w:tcPr>
          <w:p w14:paraId="66F29403" w14:textId="77777777" w:rsidR="00563F47" w:rsidRPr="00D17B59" w:rsidRDefault="00563F47" w:rsidP="00563F47">
            <w:pPr>
              <w:rPr>
                <w:sz w:val="20"/>
                <w:szCs w:val="20"/>
              </w:rPr>
            </w:pPr>
            <w:r w:rsidRPr="00D17B59">
              <w:rPr>
                <w:sz w:val="20"/>
                <w:szCs w:val="20"/>
              </w:rPr>
              <w:t>Haley ES</w:t>
            </w:r>
          </w:p>
        </w:tc>
        <w:tc>
          <w:tcPr>
            <w:tcW w:w="832" w:type="dxa"/>
            <w:shd w:val="clear" w:color="auto" w:fill="BFBFBF" w:themeFill="background1" w:themeFillShade="BF"/>
          </w:tcPr>
          <w:p w14:paraId="032514E7" w14:textId="77777777" w:rsidR="00563F47" w:rsidRPr="00D17B59" w:rsidRDefault="00563F47" w:rsidP="00563F47">
            <w:pPr>
              <w:jc w:val="center"/>
              <w:rPr>
                <w:rFonts w:ascii="Calibri" w:hAnsi="Calibri" w:cs="Calibri"/>
                <w:sz w:val="20"/>
                <w:szCs w:val="20"/>
              </w:rPr>
            </w:pPr>
            <w:r w:rsidRPr="00D17B59">
              <w:rPr>
                <w:sz w:val="20"/>
                <w:szCs w:val="20"/>
              </w:rPr>
              <w:t>43%</w:t>
            </w:r>
          </w:p>
        </w:tc>
        <w:tc>
          <w:tcPr>
            <w:tcW w:w="833" w:type="dxa"/>
            <w:shd w:val="clear" w:color="auto" w:fill="BFBFBF" w:themeFill="background1" w:themeFillShade="BF"/>
          </w:tcPr>
          <w:p w14:paraId="409FA547" w14:textId="77777777" w:rsidR="00563F47" w:rsidRPr="00D17B59" w:rsidRDefault="00563F47" w:rsidP="00563F47">
            <w:pPr>
              <w:jc w:val="center"/>
              <w:rPr>
                <w:rFonts w:ascii="Calibri" w:hAnsi="Calibri" w:cs="Calibri"/>
                <w:sz w:val="20"/>
                <w:szCs w:val="20"/>
              </w:rPr>
            </w:pPr>
            <w:r w:rsidRPr="00D17B59">
              <w:rPr>
                <w:sz w:val="20"/>
                <w:szCs w:val="20"/>
              </w:rPr>
              <w:t>27%</w:t>
            </w:r>
          </w:p>
        </w:tc>
        <w:tc>
          <w:tcPr>
            <w:tcW w:w="832" w:type="dxa"/>
            <w:shd w:val="clear" w:color="auto" w:fill="BFBFBF" w:themeFill="background1" w:themeFillShade="BF"/>
          </w:tcPr>
          <w:p w14:paraId="479479F3" w14:textId="77777777" w:rsidR="00563F47" w:rsidRPr="00D17B59" w:rsidRDefault="00563F47" w:rsidP="00563F47">
            <w:pPr>
              <w:jc w:val="center"/>
              <w:rPr>
                <w:rFonts w:ascii="Calibri" w:hAnsi="Calibri" w:cs="Calibri"/>
                <w:sz w:val="20"/>
                <w:szCs w:val="20"/>
              </w:rPr>
            </w:pPr>
            <w:r w:rsidRPr="00D17B59">
              <w:rPr>
                <w:sz w:val="20"/>
                <w:szCs w:val="20"/>
              </w:rPr>
              <w:t>37%</w:t>
            </w:r>
          </w:p>
        </w:tc>
        <w:tc>
          <w:tcPr>
            <w:tcW w:w="833" w:type="dxa"/>
            <w:shd w:val="clear" w:color="auto" w:fill="BFBFBF" w:themeFill="background1" w:themeFillShade="BF"/>
          </w:tcPr>
          <w:p w14:paraId="26173200" w14:textId="77777777" w:rsidR="00563F47" w:rsidRPr="00D17B59" w:rsidRDefault="00563F47" w:rsidP="00563F47">
            <w:pPr>
              <w:jc w:val="center"/>
              <w:rPr>
                <w:rFonts w:ascii="Calibri" w:hAnsi="Calibri" w:cs="Calibri"/>
                <w:sz w:val="20"/>
                <w:szCs w:val="20"/>
              </w:rPr>
            </w:pPr>
            <w:r w:rsidRPr="00D17B59">
              <w:rPr>
                <w:sz w:val="20"/>
                <w:szCs w:val="20"/>
              </w:rPr>
              <w:t>44%</w:t>
            </w:r>
          </w:p>
        </w:tc>
        <w:tc>
          <w:tcPr>
            <w:tcW w:w="832" w:type="dxa"/>
            <w:shd w:val="clear" w:color="auto" w:fill="BFBFBF" w:themeFill="background1" w:themeFillShade="BF"/>
          </w:tcPr>
          <w:p w14:paraId="62E5F1DB" w14:textId="77777777" w:rsidR="00563F47" w:rsidRPr="00D17B59" w:rsidRDefault="00563F47" w:rsidP="00563F47">
            <w:pPr>
              <w:jc w:val="center"/>
              <w:rPr>
                <w:rFonts w:ascii="Calibri" w:hAnsi="Calibri" w:cs="Calibri"/>
                <w:sz w:val="20"/>
                <w:szCs w:val="20"/>
              </w:rPr>
            </w:pPr>
            <w:r w:rsidRPr="00D17B59">
              <w:rPr>
                <w:sz w:val="20"/>
                <w:szCs w:val="20"/>
              </w:rPr>
              <w:t>22%</w:t>
            </w:r>
          </w:p>
        </w:tc>
        <w:tc>
          <w:tcPr>
            <w:tcW w:w="833" w:type="dxa"/>
            <w:shd w:val="clear" w:color="auto" w:fill="BFBFBF" w:themeFill="background1" w:themeFillShade="BF"/>
          </w:tcPr>
          <w:p w14:paraId="2A7C3FD1" w14:textId="77777777" w:rsidR="00563F47" w:rsidRPr="00D17B59" w:rsidRDefault="00563F47" w:rsidP="00563F47">
            <w:pPr>
              <w:jc w:val="center"/>
              <w:rPr>
                <w:rFonts w:ascii="Calibri" w:hAnsi="Calibri" w:cs="Calibri"/>
                <w:sz w:val="20"/>
                <w:szCs w:val="20"/>
              </w:rPr>
            </w:pPr>
            <w:r w:rsidRPr="00D17B59">
              <w:rPr>
                <w:sz w:val="20"/>
                <w:szCs w:val="20"/>
              </w:rPr>
              <w:t>26%</w:t>
            </w:r>
          </w:p>
        </w:tc>
        <w:tc>
          <w:tcPr>
            <w:tcW w:w="832" w:type="dxa"/>
            <w:shd w:val="clear" w:color="auto" w:fill="BFBFBF" w:themeFill="background1" w:themeFillShade="BF"/>
          </w:tcPr>
          <w:p w14:paraId="7BA905EC" w14:textId="77777777" w:rsidR="00563F47" w:rsidRPr="00D17B59" w:rsidRDefault="00563F47" w:rsidP="00563F47">
            <w:pPr>
              <w:jc w:val="center"/>
              <w:rPr>
                <w:rFonts w:ascii="Calibri" w:hAnsi="Calibri" w:cs="Calibri"/>
                <w:sz w:val="20"/>
                <w:szCs w:val="20"/>
              </w:rPr>
            </w:pPr>
            <w:r w:rsidRPr="00D17B59">
              <w:rPr>
                <w:sz w:val="20"/>
                <w:szCs w:val="20"/>
              </w:rPr>
              <w:t>34%</w:t>
            </w:r>
          </w:p>
        </w:tc>
        <w:tc>
          <w:tcPr>
            <w:tcW w:w="833" w:type="dxa"/>
            <w:shd w:val="clear" w:color="auto" w:fill="BFBFBF" w:themeFill="background1" w:themeFillShade="BF"/>
          </w:tcPr>
          <w:p w14:paraId="1E551623" w14:textId="143A040C"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486934D2" w14:textId="77777777" w:rsidTr="00B9434F">
        <w:tc>
          <w:tcPr>
            <w:tcW w:w="3330" w:type="dxa"/>
          </w:tcPr>
          <w:p w14:paraId="2A62AD81" w14:textId="77777777" w:rsidR="00563F47" w:rsidRPr="00D17B59" w:rsidRDefault="00563F47" w:rsidP="00563F47">
            <w:pPr>
              <w:rPr>
                <w:sz w:val="20"/>
                <w:szCs w:val="20"/>
              </w:rPr>
            </w:pPr>
            <w:r w:rsidRPr="00D17B59">
              <w:rPr>
                <w:sz w:val="20"/>
                <w:szCs w:val="20"/>
              </w:rPr>
              <w:t>McKay K - 8</w:t>
            </w:r>
          </w:p>
        </w:tc>
        <w:tc>
          <w:tcPr>
            <w:tcW w:w="832" w:type="dxa"/>
          </w:tcPr>
          <w:p w14:paraId="26A6F32C" w14:textId="77777777" w:rsidR="00563F47" w:rsidRPr="00D17B59" w:rsidRDefault="00563F47" w:rsidP="00563F47">
            <w:pPr>
              <w:jc w:val="center"/>
              <w:rPr>
                <w:rFonts w:ascii="Calibri" w:hAnsi="Calibri" w:cs="Calibri"/>
                <w:sz w:val="20"/>
                <w:szCs w:val="20"/>
              </w:rPr>
            </w:pPr>
            <w:r w:rsidRPr="00D17B59">
              <w:rPr>
                <w:sz w:val="20"/>
                <w:szCs w:val="20"/>
              </w:rPr>
              <w:t>27%</w:t>
            </w:r>
          </w:p>
        </w:tc>
        <w:tc>
          <w:tcPr>
            <w:tcW w:w="833" w:type="dxa"/>
          </w:tcPr>
          <w:p w14:paraId="6DCBB97F" w14:textId="77777777" w:rsidR="00563F47" w:rsidRPr="00D17B59" w:rsidRDefault="00563F47" w:rsidP="00563F47">
            <w:pPr>
              <w:jc w:val="center"/>
              <w:rPr>
                <w:rFonts w:ascii="Calibri" w:hAnsi="Calibri" w:cs="Calibri"/>
                <w:sz w:val="20"/>
                <w:szCs w:val="20"/>
              </w:rPr>
            </w:pPr>
            <w:r w:rsidRPr="00D17B59">
              <w:rPr>
                <w:sz w:val="20"/>
                <w:szCs w:val="20"/>
              </w:rPr>
              <w:t>21%</w:t>
            </w:r>
          </w:p>
        </w:tc>
        <w:tc>
          <w:tcPr>
            <w:tcW w:w="832" w:type="dxa"/>
          </w:tcPr>
          <w:p w14:paraId="3B982729" w14:textId="77777777" w:rsidR="00563F47" w:rsidRPr="00D17B59" w:rsidRDefault="00563F47" w:rsidP="00563F47">
            <w:pPr>
              <w:jc w:val="center"/>
              <w:rPr>
                <w:rFonts w:ascii="Calibri" w:hAnsi="Calibri" w:cs="Calibri"/>
                <w:sz w:val="20"/>
                <w:szCs w:val="20"/>
              </w:rPr>
            </w:pPr>
            <w:r w:rsidRPr="00D17B59">
              <w:rPr>
                <w:sz w:val="20"/>
                <w:szCs w:val="20"/>
              </w:rPr>
              <w:t>26%</w:t>
            </w:r>
          </w:p>
        </w:tc>
        <w:tc>
          <w:tcPr>
            <w:tcW w:w="833" w:type="dxa"/>
          </w:tcPr>
          <w:p w14:paraId="57232AA2" w14:textId="77777777" w:rsidR="00563F47" w:rsidRPr="00D17B59" w:rsidRDefault="00563F47" w:rsidP="00563F47">
            <w:pPr>
              <w:jc w:val="center"/>
              <w:rPr>
                <w:rFonts w:ascii="Calibri" w:hAnsi="Calibri" w:cs="Calibri"/>
                <w:sz w:val="20"/>
                <w:szCs w:val="20"/>
              </w:rPr>
            </w:pPr>
            <w:r w:rsidRPr="00D17B59">
              <w:rPr>
                <w:sz w:val="20"/>
                <w:szCs w:val="20"/>
              </w:rPr>
              <w:t>18%</w:t>
            </w:r>
          </w:p>
        </w:tc>
        <w:tc>
          <w:tcPr>
            <w:tcW w:w="832" w:type="dxa"/>
          </w:tcPr>
          <w:p w14:paraId="7B27616A" w14:textId="77777777" w:rsidR="00563F47" w:rsidRPr="00D17B59" w:rsidRDefault="00563F47" w:rsidP="00563F47">
            <w:pPr>
              <w:jc w:val="center"/>
              <w:rPr>
                <w:rFonts w:ascii="Calibri" w:hAnsi="Calibri" w:cs="Calibri"/>
                <w:sz w:val="20"/>
                <w:szCs w:val="20"/>
              </w:rPr>
            </w:pPr>
            <w:r w:rsidRPr="00D17B59">
              <w:rPr>
                <w:sz w:val="20"/>
                <w:szCs w:val="20"/>
              </w:rPr>
              <w:t>12%</w:t>
            </w:r>
          </w:p>
        </w:tc>
        <w:tc>
          <w:tcPr>
            <w:tcW w:w="833" w:type="dxa"/>
          </w:tcPr>
          <w:p w14:paraId="30D1142C" w14:textId="77777777" w:rsidR="00563F47" w:rsidRPr="00D17B59" w:rsidRDefault="00563F47" w:rsidP="00563F47">
            <w:pPr>
              <w:jc w:val="center"/>
              <w:rPr>
                <w:rFonts w:ascii="Calibri" w:hAnsi="Calibri" w:cs="Calibri"/>
                <w:sz w:val="20"/>
                <w:szCs w:val="20"/>
              </w:rPr>
            </w:pPr>
            <w:r w:rsidRPr="00D17B59">
              <w:rPr>
                <w:sz w:val="20"/>
                <w:szCs w:val="20"/>
              </w:rPr>
              <w:t>19%</w:t>
            </w:r>
          </w:p>
        </w:tc>
        <w:tc>
          <w:tcPr>
            <w:tcW w:w="832" w:type="dxa"/>
          </w:tcPr>
          <w:p w14:paraId="5FFFAEC7" w14:textId="77777777" w:rsidR="00563F47" w:rsidRPr="00D17B59" w:rsidRDefault="00563F47" w:rsidP="00563F47">
            <w:pPr>
              <w:jc w:val="center"/>
              <w:rPr>
                <w:rFonts w:ascii="Calibri" w:hAnsi="Calibri" w:cs="Calibri"/>
                <w:sz w:val="20"/>
                <w:szCs w:val="20"/>
              </w:rPr>
            </w:pPr>
            <w:r w:rsidRPr="00D17B59">
              <w:rPr>
                <w:sz w:val="20"/>
                <w:szCs w:val="20"/>
              </w:rPr>
              <w:t>20%</w:t>
            </w:r>
          </w:p>
        </w:tc>
        <w:tc>
          <w:tcPr>
            <w:tcW w:w="833" w:type="dxa"/>
          </w:tcPr>
          <w:p w14:paraId="6EE0FD7A" w14:textId="4C5E414A"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7C09E58A" w14:textId="77777777" w:rsidTr="00B9434F">
        <w:tc>
          <w:tcPr>
            <w:tcW w:w="3330" w:type="dxa"/>
            <w:shd w:val="clear" w:color="auto" w:fill="BFBFBF" w:themeFill="background1" w:themeFillShade="BF"/>
          </w:tcPr>
          <w:p w14:paraId="071C2DBD" w14:textId="77777777" w:rsidR="00563F47" w:rsidRPr="00D17B59" w:rsidRDefault="00563F47" w:rsidP="00563F47">
            <w:pPr>
              <w:rPr>
                <w:sz w:val="20"/>
                <w:szCs w:val="20"/>
              </w:rPr>
            </w:pPr>
            <w:r w:rsidRPr="00D17B59">
              <w:rPr>
                <w:sz w:val="20"/>
                <w:szCs w:val="20"/>
              </w:rPr>
              <w:t>Everett ES</w:t>
            </w:r>
          </w:p>
        </w:tc>
        <w:tc>
          <w:tcPr>
            <w:tcW w:w="832" w:type="dxa"/>
            <w:shd w:val="clear" w:color="auto" w:fill="BFBFBF" w:themeFill="background1" w:themeFillShade="BF"/>
          </w:tcPr>
          <w:p w14:paraId="5F137025" w14:textId="77777777" w:rsidR="00563F47" w:rsidRPr="00D17B59" w:rsidRDefault="00563F47" w:rsidP="00563F47">
            <w:pPr>
              <w:jc w:val="center"/>
              <w:rPr>
                <w:rFonts w:ascii="Calibri" w:hAnsi="Calibri" w:cs="Calibri"/>
                <w:sz w:val="20"/>
                <w:szCs w:val="20"/>
              </w:rPr>
            </w:pPr>
            <w:r w:rsidRPr="00D17B59">
              <w:rPr>
                <w:sz w:val="20"/>
                <w:szCs w:val="20"/>
              </w:rPr>
              <w:t>30%</w:t>
            </w:r>
          </w:p>
        </w:tc>
        <w:tc>
          <w:tcPr>
            <w:tcW w:w="833" w:type="dxa"/>
            <w:shd w:val="clear" w:color="auto" w:fill="BFBFBF" w:themeFill="background1" w:themeFillShade="BF"/>
          </w:tcPr>
          <w:p w14:paraId="07C21609" w14:textId="77777777" w:rsidR="00563F47" w:rsidRPr="00D17B59" w:rsidRDefault="00563F47" w:rsidP="00563F47">
            <w:pPr>
              <w:jc w:val="center"/>
              <w:rPr>
                <w:rFonts w:ascii="Calibri" w:hAnsi="Calibri" w:cs="Calibri"/>
                <w:sz w:val="20"/>
                <w:szCs w:val="20"/>
              </w:rPr>
            </w:pPr>
            <w:r w:rsidRPr="00D17B59">
              <w:rPr>
                <w:sz w:val="20"/>
                <w:szCs w:val="20"/>
              </w:rPr>
              <w:t>40%</w:t>
            </w:r>
          </w:p>
        </w:tc>
        <w:tc>
          <w:tcPr>
            <w:tcW w:w="832" w:type="dxa"/>
            <w:shd w:val="clear" w:color="auto" w:fill="BFBFBF" w:themeFill="background1" w:themeFillShade="BF"/>
          </w:tcPr>
          <w:p w14:paraId="3BD3FB89" w14:textId="77777777" w:rsidR="00563F47" w:rsidRPr="00D17B59" w:rsidRDefault="00563F47" w:rsidP="00563F47">
            <w:pPr>
              <w:jc w:val="center"/>
              <w:rPr>
                <w:rFonts w:ascii="Calibri" w:hAnsi="Calibri" w:cs="Calibri"/>
                <w:sz w:val="20"/>
                <w:szCs w:val="20"/>
              </w:rPr>
            </w:pPr>
            <w:r w:rsidRPr="00D17B59">
              <w:rPr>
                <w:sz w:val="20"/>
                <w:szCs w:val="20"/>
              </w:rPr>
              <w:t>34%</w:t>
            </w:r>
          </w:p>
        </w:tc>
        <w:tc>
          <w:tcPr>
            <w:tcW w:w="833" w:type="dxa"/>
            <w:shd w:val="clear" w:color="auto" w:fill="BFBFBF" w:themeFill="background1" w:themeFillShade="BF"/>
          </w:tcPr>
          <w:p w14:paraId="4E658D50" w14:textId="77777777" w:rsidR="00563F47" w:rsidRPr="00D17B59" w:rsidRDefault="00563F47" w:rsidP="00563F47">
            <w:pPr>
              <w:jc w:val="center"/>
              <w:rPr>
                <w:rFonts w:ascii="Calibri" w:hAnsi="Calibri" w:cs="Calibri"/>
                <w:sz w:val="20"/>
                <w:szCs w:val="20"/>
              </w:rPr>
            </w:pPr>
            <w:r w:rsidRPr="00D17B59">
              <w:rPr>
                <w:sz w:val="20"/>
                <w:szCs w:val="20"/>
              </w:rPr>
              <w:t>29%</w:t>
            </w:r>
          </w:p>
        </w:tc>
        <w:tc>
          <w:tcPr>
            <w:tcW w:w="832" w:type="dxa"/>
            <w:shd w:val="clear" w:color="auto" w:fill="BFBFBF" w:themeFill="background1" w:themeFillShade="BF"/>
          </w:tcPr>
          <w:p w14:paraId="28EB0809" w14:textId="0B1790F3" w:rsidR="00563F47" w:rsidRPr="00D17B59" w:rsidRDefault="00563F47" w:rsidP="00563F47">
            <w:pPr>
              <w:jc w:val="center"/>
              <w:rPr>
                <w:rFonts w:ascii="Calibri" w:hAnsi="Calibri" w:cs="Calibri"/>
                <w:sz w:val="20"/>
                <w:szCs w:val="20"/>
              </w:rPr>
            </w:pPr>
            <w:r w:rsidRPr="00F368C0">
              <w:rPr>
                <w:sz w:val="20"/>
                <w:szCs w:val="20"/>
              </w:rPr>
              <w:t>NA</w:t>
            </w:r>
          </w:p>
        </w:tc>
        <w:tc>
          <w:tcPr>
            <w:tcW w:w="833" w:type="dxa"/>
            <w:shd w:val="clear" w:color="auto" w:fill="BFBFBF" w:themeFill="background1" w:themeFillShade="BF"/>
          </w:tcPr>
          <w:p w14:paraId="5BA0102B" w14:textId="527B2723" w:rsidR="00563F47" w:rsidRPr="00D17B59" w:rsidRDefault="00563F47" w:rsidP="00563F47">
            <w:pPr>
              <w:jc w:val="center"/>
              <w:rPr>
                <w:rFonts w:ascii="Calibri" w:hAnsi="Calibri" w:cs="Calibri"/>
                <w:sz w:val="20"/>
                <w:szCs w:val="20"/>
              </w:rPr>
            </w:pPr>
            <w:r w:rsidRPr="00F368C0">
              <w:rPr>
                <w:sz w:val="20"/>
                <w:szCs w:val="20"/>
              </w:rPr>
              <w:t>NA</w:t>
            </w:r>
          </w:p>
        </w:tc>
        <w:tc>
          <w:tcPr>
            <w:tcW w:w="832" w:type="dxa"/>
            <w:shd w:val="clear" w:color="auto" w:fill="BFBFBF" w:themeFill="background1" w:themeFillShade="BF"/>
          </w:tcPr>
          <w:p w14:paraId="269925BA" w14:textId="77777777" w:rsidR="00563F47" w:rsidRPr="00D17B59" w:rsidRDefault="00563F47" w:rsidP="00563F47">
            <w:pPr>
              <w:jc w:val="center"/>
              <w:rPr>
                <w:rFonts w:ascii="Calibri" w:hAnsi="Calibri" w:cs="Calibri"/>
                <w:sz w:val="20"/>
                <w:szCs w:val="20"/>
              </w:rPr>
            </w:pPr>
            <w:r w:rsidRPr="00D17B59">
              <w:rPr>
                <w:sz w:val="20"/>
                <w:szCs w:val="20"/>
              </w:rPr>
              <w:t>34%</w:t>
            </w:r>
          </w:p>
        </w:tc>
        <w:tc>
          <w:tcPr>
            <w:tcW w:w="833" w:type="dxa"/>
            <w:shd w:val="clear" w:color="auto" w:fill="BFBFBF" w:themeFill="background1" w:themeFillShade="BF"/>
          </w:tcPr>
          <w:p w14:paraId="5C491DD2" w14:textId="0A7BCF43"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04C7CBAC" w14:textId="77777777" w:rsidTr="00B9434F">
        <w:tc>
          <w:tcPr>
            <w:tcW w:w="3330" w:type="dxa"/>
          </w:tcPr>
          <w:p w14:paraId="22B7E0B0" w14:textId="77777777" w:rsidR="00563F47" w:rsidRPr="00D17B59" w:rsidRDefault="00563F47" w:rsidP="00563F47">
            <w:pPr>
              <w:rPr>
                <w:sz w:val="20"/>
                <w:szCs w:val="20"/>
              </w:rPr>
            </w:pPr>
            <w:r w:rsidRPr="00D17B59">
              <w:rPr>
                <w:sz w:val="20"/>
                <w:szCs w:val="20"/>
              </w:rPr>
              <w:t>Eliot ES</w:t>
            </w:r>
          </w:p>
        </w:tc>
        <w:tc>
          <w:tcPr>
            <w:tcW w:w="832" w:type="dxa"/>
          </w:tcPr>
          <w:p w14:paraId="033375AA" w14:textId="77777777" w:rsidR="00563F47" w:rsidRPr="00D17B59" w:rsidRDefault="00563F47" w:rsidP="00563F47">
            <w:pPr>
              <w:jc w:val="center"/>
              <w:rPr>
                <w:rFonts w:ascii="Calibri" w:hAnsi="Calibri" w:cs="Calibri"/>
                <w:sz w:val="20"/>
                <w:szCs w:val="20"/>
              </w:rPr>
            </w:pPr>
            <w:r w:rsidRPr="00D17B59">
              <w:rPr>
                <w:sz w:val="20"/>
                <w:szCs w:val="20"/>
              </w:rPr>
              <w:t>91%</w:t>
            </w:r>
          </w:p>
        </w:tc>
        <w:tc>
          <w:tcPr>
            <w:tcW w:w="833" w:type="dxa"/>
          </w:tcPr>
          <w:p w14:paraId="6835B74C" w14:textId="77777777" w:rsidR="00563F47" w:rsidRPr="00D17B59" w:rsidRDefault="00563F47" w:rsidP="00563F47">
            <w:pPr>
              <w:jc w:val="center"/>
              <w:rPr>
                <w:rFonts w:ascii="Calibri" w:hAnsi="Calibri" w:cs="Calibri"/>
                <w:sz w:val="20"/>
                <w:szCs w:val="20"/>
              </w:rPr>
            </w:pPr>
            <w:r w:rsidRPr="00D17B59">
              <w:rPr>
                <w:sz w:val="20"/>
                <w:szCs w:val="20"/>
              </w:rPr>
              <w:t>87%</w:t>
            </w:r>
          </w:p>
        </w:tc>
        <w:tc>
          <w:tcPr>
            <w:tcW w:w="832" w:type="dxa"/>
          </w:tcPr>
          <w:p w14:paraId="6FC5D5D2" w14:textId="77777777" w:rsidR="00563F47" w:rsidRPr="00D17B59" w:rsidRDefault="00563F47" w:rsidP="00563F47">
            <w:pPr>
              <w:jc w:val="center"/>
              <w:rPr>
                <w:rFonts w:ascii="Calibri" w:hAnsi="Calibri" w:cs="Calibri"/>
                <w:sz w:val="20"/>
                <w:szCs w:val="20"/>
              </w:rPr>
            </w:pPr>
            <w:r w:rsidRPr="00D17B59">
              <w:rPr>
                <w:sz w:val="20"/>
                <w:szCs w:val="20"/>
              </w:rPr>
              <w:t>77%</w:t>
            </w:r>
          </w:p>
        </w:tc>
        <w:tc>
          <w:tcPr>
            <w:tcW w:w="833" w:type="dxa"/>
          </w:tcPr>
          <w:p w14:paraId="13A8C9C2" w14:textId="77777777" w:rsidR="00563F47" w:rsidRPr="00D17B59" w:rsidRDefault="00563F47" w:rsidP="00563F47">
            <w:pPr>
              <w:jc w:val="center"/>
              <w:rPr>
                <w:rFonts w:ascii="Calibri" w:hAnsi="Calibri" w:cs="Calibri"/>
                <w:sz w:val="20"/>
                <w:szCs w:val="20"/>
              </w:rPr>
            </w:pPr>
            <w:r w:rsidRPr="00D17B59">
              <w:rPr>
                <w:sz w:val="20"/>
                <w:szCs w:val="20"/>
              </w:rPr>
              <w:t>71%</w:t>
            </w:r>
          </w:p>
        </w:tc>
        <w:tc>
          <w:tcPr>
            <w:tcW w:w="832" w:type="dxa"/>
          </w:tcPr>
          <w:p w14:paraId="4D50E3AE" w14:textId="77777777" w:rsidR="00563F47" w:rsidRPr="00D17B59" w:rsidRDefault="00563F47" w:rsidP="00563F47">
            <w:pPr>
              <w:jc w:val="center"/>
              <w:rPr>
                <w:rFonts w:ascii="Calibri" w:hAnsi="Calibri" w:cs="Calibri"/>
                <w:sz w:val="20"/>
                <w:szCs w:val="20"/>
              </w:rPr>
            </w:pPr>
            <w:r w:rsidRPr="00D17B59">
              <w:rPr>
                <w:sz w:val="20"/>
                <w:szCs w:val="20"/>
              </w:rPr>
              <w:t>38%</w:t>
            </w:r>
          </w:p>
        </w:tc>
        <w:tc>
          <w:tcPr>
            <w:tcW w:w="833" w:type="dxa"/>
          </w:tcPr>
          <w:p w14:paraId="333B59A3" w14:textId="77777777" w:rsidR="00563F47" w:rsidRPr="00D17B59" w:rsidRDefault="00563F47" w:rsidP="00563F47">
            <w:pPr>
              <w:jc w:val="center"/>
              <w:rPr>
                <w:rFonts w:ascii="Calibri" w:hAnsi="Calibri" w:cs="Calibri"/>
                <w:sz w:val="20"/>
                <w:szCs w:val="20"/>
              </w:rPr>
            </w:pPr>
            <w:r w:rsidRPr="00D17B59">
              <w:rPr>
                <w:sz w:val="20"/>
                <w:szCs w:val="20"/>
              </w:rPr>
              <w:t>24%</w:t>
            </w:r>
          </w:p>
        </w:tc>
        <w:tc>
          <w:tcPr>
            <w:tcW w:w="832" w:type="dxa"/>
          </w:tcPr>
          <w:p w14:paraId="06EA8A60" w14:textId="77777777" w:rsidR="00563F47" w:rsidRPr="00D17B59" w:rsidRDefault="00563F47" w:rsidP="00563F47">
            <w:pPr>
              <w:jc w:val="center"/>
              <w:rPr>
                <w:rFonts w:ascii="Calibri" w:hAnsi="Calibri" w:cs="Calibri"/>
                <w:sz w:val="20"/>
                <w:szCs w:val="20"/>
              </w:rPr>
            </w:pPr>
            <w:r w:rsidRPr="00D17B59">
              <w:rPr>
                <w:sz w:val="20"/>
                <w:szCs w:val="20"/>
              </w:rPr>
              <w:t>73%</w:t>
            </w:r>
          </w:p>
        </w:tc>
        <w:tc>
          <w:tcPr>
            <w:tcW w:w="833" w:type="dxa"/>
          </w:tcPr>
          <w:p w14:paraId="6ECB3547" w14:textId="690EF65E"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352FC903" w14:textId="77777777" w:rsidTr="00B9434F">
        <w:tc>
          <w:tcPr>
            <w:tcW w:w="3330" w:type="dxa"/>
            <w:shd w:val="clear" w:color="auto" w:fill="BFBFBF" w:themeFill="background1" w:themeFillShade="BF"/>
          </w:tcPr>
          <w:p w14:paraId="7FDD4818" w14:textId="77777777" w:rsidR="00563F47" w:rsidRPr="00D17B59" w:rsidRDefault="00563F47" w:rsidP="00563F47">
            <w:pPr>
              <w:rPr>
                <w:sz w:val="20"/>
                <w:szCs w:val="20"/>
              </w:rPr>
            </w:pPr>
            <w:r w:rsidRPr="00D17B59">
              <w:rPr>
                <w:sz w:val="20"/>
                <w:szCs w:val="20"/>
              </w:rPr>
              <w:t>Mendell ES</w:t>
            </w:r>
          </w:p>
        </w:tc>
        <w:tc>
          <w:tcPr>
            <w:tcW w:w="832" w:type="dxa"/>
            <w:shd w:val="clear" w:color="auto" w:fill="BFBFBF" w:themeFill="background1" w:themeFillShade="BF"/>
          </w:tcPr>
          <w:p w14:paraId="6723ACEA" w14:textId="77777777" w:rsidR="00563F47" w:rsidRPr="00D17B59" w:rsidRDefault="00563F47" w:rsidP="00563F47">
            <w:pPr>
              <w:jc w:val="center"/>
              <w:rPr>
                <w:rFonts w:ascii="Calibri" w:hAnsi="Calibri" w:cs="Calibri"/>
                <w:sz w:val="20"/>
                <w:szCs w:val="20"/>
              </w:rPr>
            </w:pPr>
            <w:r w:rsidRPr="00D17B59">
              <w:rPr>
                <w:sz w:val="20"/>
                <w:szCs w:val="20"/>
              </w:rPr>
              <w:t>50%</w:t>
            </w:r>
          </w:p>
        </w:tc>
        <w:tc>
          <w:tcPr>
            <w:tcW w:w="833" w:type="dxa"/>
            <w:shd w:val="clear" w:color="auto" w:fill="BFBFBF" w:themeFill="background1" w:themeFillShade="BF"/>
          </w:tcPr>
          <w:p w14:paraId="5EAD71EF" w14:textId="77777777" w:rsidR="00563F47" w:rsidRPr="00D17B59" w:rsidRDefault="00563F47" w:rsidP="00563F47">
            <w:pPr>
              <w:jc w:val="center"/>
              <w:rPr>
                <w:rFonts w:ascii="Calibri" w:hAnsi="Calibri" w:cs="Calibri"/>
                <w:sz w:val="20"/>
                <w:szCs w:val="20"/>
              </w:rPr>
            </w:pPr>
            <w:r w:rsidRPr="00D17B59">
              <w:rPr>
                <w:sz w:val="20"/>
                <w:szCs w:val="20"/>
              </w:rPr>
              <w:t>49%</w:t>
            </w:r>
          </w:p>
        </w:tc>
        <w:tc>
          <w:tcPr>
            <w:tcW w:w="832" w:type="dxa"/>
            <w:shd w:val="clear" w:color="auto" w:fill="BFBFBF" w:themeFill="background1" w:themeFillShade="BF"/>
          </w:tcPr>
          <w:p w14:paraId="3EF8D15D" w14:textId="77777777" w:rsidR="00563F47" w:rsidRPr="00D17B59" w:rsidRDefault="00563F47" w:rsidP="00563F47">
            <w:pPr>
              <w:jc w:val="center"/>
              <w:rPr>
                <w:rFonts w:ascii="Calibri" w:hAnsi="Calibri" w:cs="Calibri"/>
                <w:sz w:val="20"/>
                <w:szCs w:val="20"/>
              </w:rPr>
            </w:pPr>
            <w:r w:rsidRPr="00D17B59">
              <w:rPr>
                <w:sz w:val="20"/>
                <w:szCs w:val="20"/>
              </w:rPr>
              <w:t>53%</w:t>
            </w:r>
          </w:p>
        </w:tc>
        <w:tc>
          <w:tcPr>
            <w:tcW w:w="833" w:type="dxa"/>
            <w:shd w:val="clear" w:color="auto" w:fill="BFBFBF" w:themeFill="background1" w:themeFillShade="BF"/>
          </w:tcPr>
          <w:p w14:paraId="6A84BA12" w14:textId="56A14CD3" w:rsidR="00563F47" w:rsidRPr="00D17B59" w:rsidRDefault="00563F47" w:rsidP="00563F47">
            <w:pPr>
              <w:jc w:val="center"/>
              <w:rPr>
                <w:rFonts w:ascii="Calibri" w:hAnsi="Calibri" w:cs="Calibri"/>
                <w:sz w:val="20"/>
                <w:szCs w:val="20"/>
              </w:rPr>
            </w:pPr>
            <w:r w:rsidRPr="00DB682A">
              <w:rPr>
                <w:sz w:val="20"/>
                <w:szCs w:val="20"/>
              </w:rPr>
              <w:t>NA</w:t>
            </w:r>
          </w:p>
        </w:tc>
        <w:tc>
          <w:tcPr>
            <w:tcW w:w="832" w:type="dxa"/>
            <w:shd w:val="clear" w:color="auto" w:fill="BFBFBF" w:themeFill="background1" w:themeFillShade="BF"/>
          </w:tcPr>
          <w:p w14:paraId="00E323DA" w14:textId="616D9C3B" w:rsidR="00563F47" w:rsidRPr="00D17B59" w:rsidRDefault="00563F47" w:rsidP="00563F47">
            <w:pPr>
              <w:jc w:val="center"/>
              <w:rPr>
                <w:rFonts w:ascii="Calibri" w:hAnsi="Calibri" w:cs="Calibri"/>
                <w:sz w:val="20"/>
                <w:szCs w:val="20"/>
              </w:rPr>
            </w:pPr>
            <w:r w:rsidRPr="00DB682A">
              <w:rPr>
                <w:sz w:val="20"/>
                <w:szCs w:val="20"/>
              </w:rPr>
              <w:t>NA</w:t>
            </w:r>
          </w:p>
        </w:tc>
        <w:tc>
          <w:tcPr>
            <w:tcW w:w="833" w:type="dxa"/>
            <w:shd w:val="clear" w:color="auto" w:fill="BFBFBF" w:themeFill="background1" w:themeFillShade="BF"/>
          </w:tcPr>
          <w:p w14:paraId="24E31779" w14:textId="79437A8E" w:rsidR="00563F47" w:rsidRPr="00D17B59" w:rsidRDefault="00563F47" w:rsidP="00563F47">
            <w:pPr>
              <w:jc w:val="center"/>
              <w:rPr>
                <w:rFonts w:ascii="Calibri" w:hAnsi="Calibri" w:cs="Calibri"/>
                <w:sz w:val="20"/>
                <w:szCs w:val="20"/>
              </w:rPr>
            </w:pPr>
            <w:r w:rsidRPr="00DB682A">
              <w:rPr>
                <w:sz w:val="20"/>
                <w:szCs w:val="20"/>
              </w:rPr>
              <w:t>NA</w:t>
            </w:r>
          </w:p>
        </w:tc>
        <w:tc>
          <w:tcPr>
            <w:tcW w:w="832" w:type="dxa"/>
            <w:shd w:val="clear" w:color="auto" w:fill="BFBFBF" w:themeFill="background1" w:themeFillShade="BF"/>
          </w:tcPr>
          <w:p w14:paraId="3708360E" w14:textId="77777777" w:rsidR="00563F47" w:rsidRPr="00D17B59" w:rsidRDefault="00563F47" w:rsidP="00563F47">
            <w:pPr>
              <w:jc w:val="center"/>
              <w:rPr>
                <w:rFonts w:ascii="Calibri" w:hAnsi="Calibri" w:cs="Calibri"/>
                <w:sz w:val="20"/>
                <w:szCs w:val="20"/>
              </w:rPr>
            </w:pPr>
            <w:r w:rsidRPr="00D17B59">
              <w:rPr>
                <w:sz w:val="20"/>
                <w:szCs w:val="20"/>
              </w:rPr>
              <w:t>50%</w:t>
            </w:r>
          </w:p>
        </w:tc>
        <w:tc>
          <w:tcPr>
            <w:tcW w:w="833" w:type="dxa"/>
            <w:shd w:val="clear" w:color="auto" w:fill="BFBFBF" w:themeFill="background1" w:themeFillShade="BF"/>
          </w:tcPr>
          <w:p w14:paraId="510E85CC" w14:textId="09E90583"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0A256D7F" w14:textId="77777777" w:rsidTr="00B9434F">
        <w:tc>
          <w:tcPr>
            <w:tcW w:w="3330" w:type="dxa"/>
          </w:tcPr>
          <w:p w14:paraId="053F5322" w14:textId="77777777" w:rsidR="00563F47" w:rsidRPr="00D17B59" w:rsidRDefault="00563F47" w:rsidP="00563F47">
            <w:pPr>
              <w:rPr>
                <w:sz w:val="20"/>
                <w:szCs w:val="20"/>
              </w:rPr>
            </w:pPr>
            <w:r w:rsidRPr="00D17B59">
              <w:rPr>
                <w:sz w:val="20"/>
                <w:szCs w:val="20"/>
              </w:rPr>
              <w:t>Roosevelt ES</w:t>
            </w:r>
          </w:p>
        </w:tc>
        <w:tc>
          <w:tcPr>
            <w:tcW w:w="832" w:type="dxa"/>
          </w:tcPr>
          <w:p w14:paraId="6964E710" w14:textId="77777777" w:rsidR="00563F47" w:rsidRPr="00D17B59" w:rsidRDefault="00563F47" w:rsidP="00563F47">
            <w:pPr>
              <w:jc w:val="center"/>
              <w:rPr>
                <w:rFonts w:ascii="Calibri" w:hAnsi="Calibri" w:cs="Calibri"/>
                <w:sz w:val="20"/>
                <w:szCs w:val="20"/>
              </w:rPr>
            </w:pPr>
            <w:r w:rsidRPr="00D17B59">
              <w:rPr>
                <w:sz w:val="20"/>
                <w:szCs w:val="20"/>
              </w:rPr>
              <w:t>21%</w:t>
            </w:r>
          </w:p>
        </w:tc>
        <w:tc>
          <w:tcPr>
            <w:tcW w:w="833" w:type="dxa"/>
          </w:tcPr>
          <w:p w14:paraId="5F0134FD" w14:textId="77777777" w:rsidR="00563F47" w:rsidRPr="00D17B59" w:rsidRDefault="00563F47" w:rsidP="00563F47">
            <w:pPr>
              <w:jc w:val="center"/>
              <w:rPr>
                <w:rFonts w:ascii="Calibri" w:hAnsi="Calibri" w:cs="Calibri"/>
                <w:sz w:val="20"/>
                <w:szCs w:val="20"/>
              </w:rPr>
            </w:pPr>
            <w:r w:rsidRPr="00D17B59">
              <w:rPr>
                <w:sz w:val="20"/>
                <w:szCs w:val="20"/>
              </w:rPr>
              <w:t>30%</w:t>
            </w:r>
          </w:p>
        </w:tc>
        <w:tc>
          <w:tcPr>
            <w:tcW w:w="832" w:type="dxa"/>
          </w:tcPr>
          <w:p w14:paraId="4C5AC87E" w14:textId="77777777" w:rsidR="00563F47" w:rsidRPr="00D17B59" w:rsidRDefault="00563F47" w:rsidP="00563F47">
            <w:pPr>
              <w:jc w:val="center"/>
              <w:rPr>
                <w:rFonts w:ascii="Calibri" w:hAnsi="Calibri" w:cs="Calibri"/>
                <w:sz w:val="20"/>
                <w:szCs w:val="20"/>
              </w:rPr>
            </w:pPr>
            <w:r w:rsidRPr="00D17B59">
              <w:rPr>
                <w:sz w:val="20"/>
                <w:szCs w:val="20"/>
              </w:rPr>
              <w:t>19%</w:t>
            </w:r>
          </w:p>
        </w:tc>
        <w:tc>
          <w:tcPr>
            <w:tcW w:w="833" w:type="dxa"/>
          </w:tcPr>
          <w:p w14:paraId="51CA69E8" w14:textId="77777777" w:rsidR="00563F47" w:rsidRPr="00D17B59" w:rsidRDefault="00563F47" w:rsidP="00563F47">
            <w:pPr>
              <w:jc w:val="center"/>
              <w:rPr>
                <w:rFonts w:ascii="Calibri" w:hAnsi="Calibri" w:cs="Calibri"/>
                <w:sz w:val="20"/>
                <w:szCs w:val="20"/>
              </w:rPr>
            </w:pPr>
            <w:r w:rsidRPr="00D17B59">
              <w:rPr>
                <w:sz w:val="20"/>
                <w:szCs w:val="20"/>
              </w:rPr>
              <w:t>18%</w:t>
            </w:r>
          </w:p>
        </w:tc>
        <w:tc>
          <w:tcPr>
            <w:tcW w:w="832" w:type="dxa"/>
          </w:tcPr>
          <w:p w14:paraId="5D4DC4D8" w14:textId="77777777" w:rsidR="00563F47" w:rsidRPr="00D17B59" w:rsidRDefault="00563F47" w:rsidP="00563F47">
            <w:pPr>
              <w:jc w:val="center"/>
              <w:rPr>
                <w:rFonts w:ascii="Calibri" w:hAnsi="Calibri" w:cs="Calibri"/>
                <w:sz w:val="20"/>
                <w:szCs w:val="20"/>
              </w:rPr>
            </w:pPr>
            <w:r w:rsidRPr="00D17B59">
              <w:rPr>
                <w:sz w:val="20"/>
                <w:szCs w:val="20"/>
              </w:rPr>
              <w:t>11%</w:t>
            </w:r>
          </w:p>
        </w:tc>
        <w:tc>
          <w:tcPr>
            <w:tcW w:w="833" w:type="dxa"/>
          </w:tcPr>
          <w:p w14:paraId="0B856AF6" w14:textId="77777777" w:rsidR="00563F47" w:rsidRPr="00D17B59" w:rsidRDefault="00563F47" w:rsidP="00563F47">
            <w:pPr>
              <w:jc w:val="center"/>
              <w:rPr>
                <w:rFonts w:ascii="Calibri" w:hAnsi="Calibri" w:cs="Calibri"/>
                <w:sz w:val="20"/>
                <w:szCs w:val="20"/>
              </w:rPr>
            </w:pPr>
            <w:r w:rsidRPr="00D17B59">
              <w:rPr>
                <w:sz w:val="20"/>
                <w:szCs w:val="20"/>
              </w:rPr>
              <w:t>6%</w:t>
            </w:r>
          </w:p>
        </w:tc>
        <w:tc>
          <w:tcPr>
            <w:tcW w:w="832" w:type="dxa"/>
          </w:tcPr>
          <w:p w14:paraId="186526B4" w14:textId="77777777" w:rsidR="00563F47" w:rsidRPr="00D17B59" w:rsidRDefault="00563F47" w:rsidP="00563F47">
            <w:pPr>
              <w:jc w:val="center"/>
              <w:rPr>
                <w:rFonts w:ascii="Calibri" w:hAnsi="Calibri" w:cs="Calibri"/>
                <w:sz w:val="20"/>
                <w:szCs w:val="20"/>
              </w:rPr>
            </w:pPr>
            <w:r w:rsidRPr="00D17B59">
              <w:rPr>
                <w:sz w:val="20"/>
                <w:szCs w:val="20"/>
              </w:rPr>
              <w:t>19%</w:t>
            </w:r>
          </w:p>
        </w:tc>
        <w:tc>
          <w:tcPr>
            <w:tcW w:w="833" w:type="dxa"/>
          </w:tcPr>
          <w:p w14:paraId="7B8A77DE" w14:textId="4D713317"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216413B3" w14:textId="77777777" w:rsidTr="00B9434F">
        <w:tc>
          <w:tcPr>
            <w:tcW w:w="3330" w:type="dxa"/>
            <w:shd w:val="clear" w:color="auto" w:fill="BFBFBF" w:themeFill="background1" w:themeFillShade="BF"/>
          </w:tcPr>
          <w:p w14:paraId="58E65FB3" w14:textId="77777777" w:rsidR="00563F47" w:rsidRPr="00D17B59" w:rsidRDefault="00563F47" w:rsidP="00563F47">
            <w:pPr>
              <w:rPr>
                <w:sz w:val="20"/>
                <w:szCs w:val="20"/>
              </w:rPr>
            </w:pPr>
            <w:r w:rsidRPr="00D17B59">
              <w:rPr>
                <w:sz w:val="20"/>
                <w:szCs w:val="20"/>
              </w:rPr>
              <w:t>Conley ES</w:t>
            </w:r>
          </w:p>
        </w:tc>
        <w:tc>
          <w:tcPr>
            <w:tcW w:w="832" w:type="dxa"/>
            <w:shd w:val="clear" w:color="auto" w:fill="BFBFBF" w:themeFill="background1" w:themeFillShade="BF"/>
          </w:tcPr>
          <w:p w14:paraId="18F24992" w14:textId="77777777" w:rsidR="00563F47" w:rsidRPr="00D17B59" w:rsidRDefault="00563F47" w:rsidP="00563F47">
            <w:pPr>
              <w:jc w:val="center"/>
              <w:rPr>
                <w:rFonts w:ascii="Calibri" w:hAnsi="Calibri" w:cs="Calibri"/>
                <w:sz w:val="20"/>
                <w:szCs w:val="20"/>
              </w:rPr>
            </w:pPr>
            <w:r w:rsidRPr="00D17B59">
              <w:rPr>
                <w:sz w:val="20"/>
                <w:szCs w:val="20"/>
              </w:rPr>
              <w:t>31%</w:t>
            </w:r>
          </w:p>
        </w:tc>
        <w:tc>
          <w:tcPr>
            <w:tcW w:w="833" w:type="dxa"/>
            <w:shd w:val="clear" w:color="auto" w:fill="BFBFBF" w:themeFill="background1" w:themeFillShade="BF"/>
          </w:tcPr>
          <w:p w14:paraId="21FD1CF7" w14:textId="77777777" w:rsidR="00563F47" w:rsidRPr="00D17B59" w:rsidRDefault="00563F47" w:rsidP="00563F47">
            <w:pPr>
              <w:jc w:val="center"/>
              <w:rPr>
                <w:rFonts w:ascii="Calibri" w:hAnsi="Calibri" w:cs="Calibri"/>
                <w:sz w:val="20"/>
                <w:szCs w:val="20"/>
              </w:rPr>
            </w:pPr>
            <w:r w:rsidRPr="00D17B59">
              <w:rPr>
                <w:sz w:val="20"/>
                <w:szCs w:val="20"/>
              </w:rPr>
              <w:t>36%</w:t>
            </w:r>
          </w:p>
        </w:tc>
        <w:tc>
          <w:tcPr>
            <w:tcW w:w="832" w:type="dxa"/>
            <w:shd w:val="clear" w:color="auto" w:fill="BFBFBF" w:themeFill="background1" w:themeFillShade="BF"/>
          </w:tcPr>
          <w:p w14:paraId="064CE8AE" w14:textId="77777777" w:rsidR="00563F47" w:rsidRPr="00D17B59" w:rsidRDefault="00563F47" w:rsidP="00563F47">
            <w:pPr>
              <w:jc w:val="center"/>
              <w:rPr>
                <w:rFonts w:ascii="Calibri" w:hAnsi="Calibri" w:cs="Calibri"/>
                <w:sz w:val="20"/>
                <w:szCs w:val="20"/>
              </w:rPr>
            </w:pPr>
            <w:r w:rsidRPr="00D17B59">
              <w:rPr>
                <w:sz w:val="20"/>
                <w:szCs w:val="20"/>
              </w:rPr>
              <w:t>20%</w:t>
            </w:r>
          </w:p>
        </w:tc>
        <w:tc>
          <w:tcPr>
            <w:tcW w:w="833" w:type="dxa"/>
            <w:shd w:val="clear" w:color="auto" w:fill="BFBFBF" w:themeFill="background1" w:themeFillShade="BF"/>
          </w:tcPr>
          <w:p w14:paraId="4F87107C" w14:textId="77777777" w:rsidR="00563F47" w:rsidRPr="00D17B59" w:rsidRDefault="00563F47" w:rsidP="00563F47">
            <w:pPr>
              <w:jc w:val="center"/>
              <w:rPr>
                <w:rFonts w:ascii="Calibri" w:hAnsi="Calibri" w:cs="Calibri"/>
                <w:sz w:val="20"/>
                <w:szCs w:val="20"/>
              </w:rPr>
            </w:pPr>
            <w:r w:rsidRPr="00D17B59">
              <w:rPr>
                <w:sz w:val="20"/>
                <w:szCs w:val="20"/>
              </w:rPr>
              <w:t>25%</w:t>
            </w:r>
          </w:p>
        </w:tc>
        <w:tc>
          <w:tcPr>
            <w:tcW w:w="832" w:type="dxa"/>
            <w:shd w:val="clear" w:color="auto" w:fill="BFBFBF" w:themeFill="background1" w:themeFillShade="BF"/>
          </w:tcPr>
          <w:p w14:paraId="0B904482" w14:textId="020EE03A" w:rsidR="00563F47" w:rsidRPr="00D17B59" w:rsidRDefault="00563F47" w:rsidP="00563F47">
            <w:pPr>
              <w:jc w:val="center"/>
              <w:rPr>
                <w:rFonts w:ascii="Calibri" w:hAnsi="Calibri" w:cs="Calibri"/>
                <w:sz w:val="20"/>
                <w:szCs w:val="20"/>
              </w:rPr>
            </w:pPr>
            <w:r w:rsidRPr="00B31BB4">
              <w:rPr>
                <w:sz w:val="20"/>
                <w:szCs w:val="20"/>
              </w:rPr>
              <w:t>NA</w:t>
            </w:r>
          </w:p>
        </w:tc>
        <w:tc>
          <w:tcPr>
            <w:tcW w:w="833" w:type="dxa"/>
            <w:shd w:val="clear" w:color="auto" w:fill="BFBFBF" w:themeFill="background1" w:themeFillShade="BF"/>
          </w:tcPr>
          <w:p w14:paraId="38A0F270" w14:textId="567F8F89" w:rsidR="00563F47" w:rsidRPr="00D17B59" w:rsidRDefault="00563F47" w:rsidP="00563F47">
            <w:pPr>
              <w:jc w:val="center"/>
              <w:rPr>
                <w:rFonts w:ascii="Calibri" w:hAnsi="Calibri" w:cs="Calibri"/>
                <w:sz w:val="20"/>
                <w:szCs w:val="20"/>
              </w:rPr>
            </w:pPr>
            <w:r w:rsidRPr="00B31BB4">
              <w:rPr>
                <w:sz w:val="20"/>
                <w:szCs w:val="20"/>
              </w:rPr>
              <w:t>NA</w:t>
            </w:r>
          </w:p>
        </w:tc>
        <w:tc>
          <w:tcPr>
            <w:tcW w:w="832" w:type="dxa"/>
            <w:shd w:val="clear" w:color="auto" w:fill="BFBFBF" w:themeFill="background1" w:themeFillShade="BF"/>
          </w:tcPr>
          <w:p w14:paraId="118189E8" w14:textId="77777777" w:rsidR="00563F47" w:rsidRPr="00D17B59" w:rsidRDefault="00563F47" w:rsidP="00563F47">
            <w:pPr>
              <w:jc w:val="center"/>
              <w:rPr>
                <w:rFonts w:ascii="Calibri" w:hAnsi="Calibri" w:cs="Calibri"/>
                <w:sz w:val="20"/>
                <w:szCs w:val="20"/>
              </w:rPr>
            </w:pPr>
            <w:r w:rsidRPr="00D17B59">
              <w:rPr>
                <w:sz w:val="20"/>
                <w:szCs w:val="20"/>
              </w:rPr>
              <w:t>26%</w:t>
            </w:r>
          </w:p>
        </w:tc>
        <w:tc>
          <w:tcPr>
            <w:tcW w:w="833" w:type="dxa"/>
            <w:shd w:val="clear" w:color="auto" w:fill="BFBFBF" w:themeFill="background1" w:themeFillShade="BF"/>
          </w:tcPr>
          <w:p w14:paraId="31944D3E" w14:textId="48D5B694"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3FEAC330" w14:textId="77777777" w:rsidTr="00B9434F">
        <w:tc>
          <w:tcPr>
            <w:tcW w:w="3330" w:type="dxa"/>
          </w:tcPr>
          <w:p w14:paraId="17547B25" w14:textId="77777777" w:rsidR="00563F47" w:rsidRPr="00D17B59" w:rsidRDefault="00563F47" w:rsidP="00563F47">
            <w:pPr>
              <w:rPr>
                <w:sz w:val="20"/>
                <w:szCs w:val="20"/>
              </w:rPr>
            </w:pPr>
            <w:r w:rsidRPr="00D17B59">
              <w:rPr>
                <w:sz w:val="20"/>
                <w:szCs w:val="20"/>
              </w:rPr>
              <w:t>Grew ES</w:t>
            </w:r>
          </w:p>
        </w:tc>
        <w:tc>
          <w:tcPr>
            <w:tcW w:w="832" w:type="dxa"/>
          </w:tcPr>
          <w:p w14:paraId="1F04E800" w14:textId="77777777" w:rsidR="00563F47" w:rsidRPr="00D17B59" w:rsidRDefault="00563F47" w:rsidP="00563F47">
            <w:pPr>
              <w:jc w:val="center"/>
              <w:rPr>
                <w:rFonts w:ascii="Calibri" w:hAnsi="Calibri" w:cs="Calibri"/>
                <w:sz w:val="20"/>
                <w:szCs w:val="20"/>
              </w:rPr>
            </w:pPr>
            <w:r w:rsidRPr="00D17B59">
              <w:rPr>
                <w:sz w:val="20"/>
                <w:szCs w:val="20"/>
              </w:rPr>
              <w:t>17%</w:t>
            </w:r>
          </w:p>
        </w:tc>
        <w:tc>
          <w:tcPr>
            <w:tcW w:w="833" w:type="dxa"/>
          </w:tcPr>
          <w:p w14:paraId="1A450C43" w14:textId="77777777" w:rsidR="00563F47" w:rsidRPr="00D17B59" w:rsidRDefault="00563F47" w:rsidP="00563F47">
            <w:pPr>
              <w:jc w:val="center"/>
              <w:rPr>
                <w:rFonts w:ascii="Calibri" w:hAnsi="Calibri" w:cs="Calibri"/>
                <w:sz w:val="20"/>
                <w:szCs w:val="20"/>
              </w:rPr>
            </w:pPr>
            <w:r w:rsidRPr="00D17B59">
              <w:rPr>
                <w:sz w:val="20"/>
                <w:szCs w:val="20"/>
              </w:rPr>
              <w:t>54%</w:t>
            </w:r>
          </w:p>
        </w:tc>
        <w:tc>
          <w:tcPr>
            <w:tcW w:w="832" w:type="dxa"/>
          </w:tcPr>
          <w:p w14:paraId="65F42C05" w14:textId="77777777" w:rsidR="00563F47" w:rsidRPr="00D17B59" w:rsidRDefault="00563F47" w:rsidP="00563F47">
            <w:pPr>
              <w:jc w:val="center"/>
              <w:rPr>
                <w:rFonts w:ascii="Calibri" w:hAnsi="Calibri" w:cs="Calibri"/>
                <w:sz w:val="20"/>
                <w:szCs w:val="20"/>
              </w:rPr>
            </w:pPr>
            <w:r w:rsidRPr="00D17B59">
              <w:rPr>
                <w:sz w:val="20"/>
                <w:szCs w:val="20"/>
              </w:rPr>
              <w:t>50%</w:t>
            </w:r>
          </w:p>
        </w:tc>
        <w:tc>
          <w:tcPr>
            <w:tcW w:w="833" w:type="dxa"/>
          </w:tcPr>
          <w:p w14:paraId="6349B92B" w14:textId="03AF7811" w:rsidR="00563F47" w:rsidRPr="00D17B59" w:rsidRDefault="00563F47" w:rsidP="00563F47">
            <w:pPr>
              <w:jc w:val="center"/>
              <w:rPr>
                <w:rFonts w:ascii="Calibri" w:hAnsi="Calibri" w:cs="Calibri"/>
                <w:sz w:val="20"/>
                <w:szCs w:val="20"/>
              </w:rPr>
            </w:pPr>
            <w:r w:rsidRPr="000A73CE">
              <w:rPr>
                <w:sz w:val="20"/>
                <w:szCs w:val="20"/>
              </w:rPr>
              <w:t>NA</w:t>
            </w:r>
          </w:p>
        </w:tc>
        <w:tc>
          <w:tcPr>
            <w:tcW w:w="832" w:type="dxa"/>
          </w:tcPr>
          <w:p w14:paraId="1E51A268" w14:textId="39F5D2A3" w:rsidR="00563F47" w:rsidRPr="00D17B59" w:rsidRDefault="00563F47" w:rsidP="00563F47">
            <w:pPr>
              <w:jc w:val="center"/>
              <w:rPr>
                <w:rFonts w:ascii="Calibri" w:hAnsi="Calibri" w:cs="Calibri"/>
                <w:sz w:val="20"/>
                <w:szCs w:val="20"/>
              </w:rPr>
            </w:pPr>
            <w:r w:rsidRPr="000A73CE">
              <w:rPr>
                <w:sz w:val="20"/>
                <w:szCs w:val="20"/>
              </w:rPr>
              <w:t>NA</w:t>
            </w:r>
          </w:p>
        </w:tc>
        <w:tc>
          <w:tcPr>
            <w:tcW w:w="833" w:type="dxa"/>
          </w:tcPr>
          <w:p w14:paraId="3CD025F4" w14:textId="753105B3" w:rsidR="00563F47" w:rsidRPr="00D17B59" w:rsidRDefault="00563F47" w:rsidP="00563F47">
            <w:pPr>
              <w:jc w:val="center"/>
              <w:rPr>
                <w:rFonts w:ascii="Calibri" w:hAnsi="Calibri" w:cs="Calibri"/>
                <w:sz w:val="20"/>
                <w:szCs w:val="20"/>
              </w:rPr>
            </w:pPr>
            <w:r w:rsidRPr="000A73CE">
              <w:rPr>
                <w:sz w:val="20"/>
                <w:szCs w:val="20"/>
              </w:rPr>
              <w:t>NA</w:t>
            </w:r>
          </w:p>
        </w:tc>
        <w:tc>
          <w:tcPr>
            <w:tcW w:w="832" w:type="dxa"/>
          </w:tcPr>
          <w:p w14:paraId="184CE7FF" w14:textId="77777777" w:rsidR="00563F47" w:rsidRPr="00D17B59" w:rsidRDefault="00563F47" w:rsidP="00563F47">
            <w:pPr>
              <w:jc w:val="center"/>
              <w:rPr>
                <w:rFonts w:ascii="Calibri" w:hAnsi="Calibri" w:cs="Calibri"/>
                <w:sz w:val="20"/>
                <w:szCs w:val="20"/>
              </w:rPr>
            </w:pPr>
            <w:r w:rsidRPr="00D17B59">
              <w:rPr>
                <w:sz w:val="20"/>
                <w:szCs w:val="20"/>
              </w:rPr>
              <w:t>41%</w:t>
            </w:r>
          </w:p>
        </w:tc>
        <w:tc>
          <w:tcPr>
            <w:tcW w:w="833" w:type="dxa"/>
          </w:tcPr>
          <w:p w14:paraId="596CD9C2" w14:textId="69C40BFB"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3008EC04" w14:textId="77777777" w:rsidTr="00B9434F">
        <w:tc>
          <w:tcPr>
            <w:tcW w:w="3330" w:type="dxa"/>
            <w:shd w:val="clear" w:color="auto" w:fill="BFBFBF" w:themeFill="background1" w:themeFillShade="BF"/>
          </w:tcPr>
          <w:p w14:paraId="2C4EEEDE" w14:textId="77777777" w:rsidR="00563F47" w:rsidRPr="00D17B59" w:rsidRDefault="00563F47" w:rsidP="00563F47">
            <w:pPr>
              <w:rPr>
                <w:sz w:val="20"/>
                <w:szCs w:val="20"/>
              </w:rPr>
            </w:pPr>
            <w:r w:rsidRPr="00D17B59">
              <w:rPr>
                <w:sz w:val="20"/>
                <w:szCs w:val="20"/>
              </w:rPr>
              <w:t>Holmes ES</w:t>
            </w:r>
          </w:p>
        </w:tc>
        <w:tc>
          <w:tcPr>
            <w:tcW w:w="832" w:type="dxa"/>
            <w:shd w:val="clear" w:color="auto" w:fill="BFBFBF" w:themeFill="background1" w:themeFillShade="BF"/>
          </w:tcPr>
          <w:p w14:paraId="6B2E79BC" w14:textId="77777777" w:rsidR="00563F47" w:rsidRPr="00D17B59" w:rsidRDefault="00563F47" w:rsidP="00563F47">
            <w:pPr>
              <w:jc w:val="center"/>
              <w:rPr>
                <w:rFonts w:ascii="Calibri" w:hAnsi="Calibri" w:cs="Calibri"/>
                <w:sz w:val="20"/>
                <w:szCs w:val="20"/>
              </w:rPr>
            </w:pPr>
            <w:r w:rsidRPr="00D17B59">
              <w:rPr>
                <w:sz w:val="20"/>
                <w:szCs w:val="20"/>
              </w:rPr>
              <w:t>23%</w:t>
            </w:r>
          </w:p>
        </w:tc>
        <w:tc>
          <w:tcPr>
            <w:tcW w:w="833" w:type="dxa"/>
            <w:shd w:val="clear" w:color="auto" w:fill="BFBFBF" w:themeFill="background1" w:themeFillShade="BF"/>
          </w:tcPr>
          <w:p w14:paraId="71011F40" w14:textId="77777777" w:rsidR="00563F47" w:rsidRPr="00D17B59" w:rsidRDefault="00563F47" w:rsidP="00563F47">
            <w:pPr>
              <w:jc w:val="center"/>
              <w:rPr>
                <w:rFonts w:ascii="Calibri" w:hAnsi="Calibri" w:cs="Calibri"/>
                <w:sz w:val="20"/>
                <w:szCs w:val="20"/>
              </w:rPr>
            </w:pPr>
            <w:r w:rsidRPr="00D17B59">
              <w:rPr>
                <w:sz w:val="20"/>
                <w:szCs w:val="20"/>
              </w:rPr>
              <w:t>13%</w:t>
            </w:r>
          </w:p>
        </w:tc>
        <w:tc>
          <w:tcPr>
            <w:tcW w:w="832" w:type="dxa"/>
            <w:shd w:val="clear" w:color="auto" w:fill="BFBFBF" w:themeFill="background1" w:themeFillShade="BF"/>
          </w:tcPr>
          <w:p w14:paraId="5318C120" w14:textId="77777777" w:rsidR="00563F47" w:rsidRPr="00D17B59" w:rsidRDefault="00563F47" w:rsidP="00563F47">
            <w:pPr>
              <w:jc w:val="center"/>
              <w:rPr>
                <w:rFonts w:ascii="Calibri" w:hAnsi="Calibri" w:cs="Calibri"/>
                <w:sz w:val="20"/>
                <w:szCs w:val="20"/>
              </w:rPr>
            </w:pPr>
            <w:r w:rsidRPr="00D17B59">
              <w:rPr>
                <w:sz w:val="20"/>
                <w:szCs w:val="20"/>
              </w:rPr>
              <w:t>26%</w:t>
            </w:r>
          </w:p>
        </w:tc>
        <w:tc>
          <w:tcPr>
            <w:tcW w:w="833" w:type="dxa"/>
            <w:shd w:val="clear" w:color="auto" w:fill="BFBFBF" w:themeFill="background1" w:themeFillShade="BF"/>
          </w:tcPr>
          <w:p w14:paraId="77B5D199" w14:textId="2B0257DE" w:rsidR="00563F47" w:rsidRPr="00D17B59" w:rsidRDefault="00563F47" w:rsidP="00563F47">
            <w:pPr>
              <w:jc w:val="center"/>
              <w:rPr>
                <w:rFonts w:ascii="Calibri" w:hAnsi="Calibri" w:cs="Calibri"/>
                <w:sz w:val="20"/>
                <w:szCs w:val="20"/>
              </w:rPr>
            </w:pPr>
            <w:r w:rsidRPr="000A73CE">
              <w:rPr>
                <w:sz w:val="20"/>
                <w:szCs w:val="20"/>
              </w:rPr>
              <w:t>NA</w:t>
            </w:r>
          </w:p>
        </w:tc>
        <w:tc>
          <w:tcPr>
            <w:tcW w:w="832" w:type="dxa"/>
            <w:shd w:val="clear" w:color="auto" w:fill="BFBFBF" w:themeFill="background1" w:themeFillShade="BF"/>
          </w:tcPr>
          <w:p w14:paraId="1536C6C8" w14:textId="2AAE6917" w:rsidR="00563F47" w:rsidRPr="00D17B59" w:rsidRDefault="00563F47" w:rsidP="00563F47">
            <w:pPr>
              <w:jc w:val="center"/>
              <w:rPr>
                <w:rFonts w:ascii="Calibri" w:hAnsi="Calibri" w:cs="Calibri"/>
                <w:sz w:val="20"/>
                <w:szCs w:val="20"/>
              </w:rPr>
            </w:pPr>
            <w:r w:rsidRPr="000A73CE">
              <w:rPr>
                <w:sz w:val="20"/>
                <w:szCs w:val="20"/>
              </w:rPr>
              <w:t>NA</w:t>
            </w:r>
          </w:p>
        </w:tc>
        <w:tc>
          <w:tcPr>
            <w:tcW w:w="833" w:type="dxa"/>
            <w:shd w:val="clear" w:color="auto" w:fill="BFBFBF" w:themeFill="background1" w:themeFillShade="BF"/>
          </w:tcPr>
          <w:p w14:paraId="7174A538" w14:textId="50AB8F5D" w:rsidR="00563F47" w:rsidRPr="00D17B59" w:rsidRDefault="00563F47" w:rsidP="00563F47">
            <w:pPr>
              <w:jc w:val="center"/>
              <w:rPr>
                <w:rFonts w:ascii="Calibri" w:hAnsi="Calibri" w:cs="Calibri"/>
                <w:sz w:val="20"/>
                <w:szCs w:val="20"/>
              </w:rPr>
            </w:pPr>
            <w:r w:rsidRPr="000A73CE">
              <w:rPr>
                <w:sz w:val="20"/>
                <w:szCs w:val="20"/>
              </w:rPr>
              <w:t>NA</w:t>
            </w:r>
          </w:p>
        </w:tc>
        <w:tc>
          <w:tcPr>
            <w:tcW w:w="832" w:type="dxa"/>
            <w:shd w:val="clear" w:color="auto" w:fill="BFBFBF" w:themeFill="background1" w:themeFillShade="BF"/>
          </w:tcPr>
          <w:p w14:paraId="22F348E3" w14:textId="77777777" w:rsidR="00563F47" w:rsidRPr="00D17B59" w:rsidRDefault="00563F47" w:rsidP="00563F47">
            <w:pPr>
              <w:jc w:val="center"/>
              <w:rPr>
                <w:rFonts w:ascii="Calibri" w:hAnsi="Calibri" w:cs="Calibri"/>
                <w:sz w:val="20"/>
                <w:szCs w:val="20"/>
              </w:rPr>
            </w:pPr>
            <w:r w:rsidRPr="00D17B59">
              <w:rPr>
                <w:sz w:val="20"/>
                <w:szCs w:val="20"/>
              </w:rPr>
              <w:t>21%</w:t>
            </w:r>
          </w:p>
        </w:tc>
        <w:tc>
          <w:tcPr>
            <w:tcW w:w="833" w:type="dxa"/>
            <w:shd w:val="clear" w:color="auto" w:fill="BFBFBF" w:themeFill="background1" w:themeFillShade="BF"/>
          </w:tcPr>
          <w:p w14:paraId="6A3FE389" w14:textId="78ADB81A"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2DB9AD74" w14:textId="77777777" w:rsidTr="00B9434F">
        <w:tc>
          <w:tcPr>
            <w:tcW w:w="3330" w:type="dxa"/>
          </w:tcPr>
          <w:p w14:paraId="615328D9" w14:textId="77777777" w:rsidR="00563F47" w:rsidRPr="00D17B59" w:rsidRDefault="00563F47" w:rsidP="00563F47">
            <w:pPr>
              <w:rPr>
                <w:sz w:val="20"/>
                <w:szCs w:val="20"/>
              </w:rPr>
            </w:pPr>
            <w:r w:rsidRPr="00D17B59">
              <w:rPr>
                <w:sz w:val="20"/>
                <w:szCs w:val="20"/>
              </w:rPr>
              <w:t>O'Donnell ES</w:t>
            </w:r>
          </w:p>
        </w:tc>
        <w:tc>
          <w:tcPr>
            <w:tcW w:w="832" w:type="dxa"/>
          </w:tcPr>
          <w:p w14:paraId="4E52ED0A" w14:textId="77777777" w:rsidR="00563F47" w:rsidRPr="00D17B59" w:rsidRDefault="00563F47" w:rsidP="00563F47">
            <w:pPr>
              <w:jc w:val="center"/>
              <w:rPr>
                <w:rFonts w:ascii="Calibri" w:hAnsi="Calibri" w:cs="Calibri"/>
                <w:sz w:val="20"/>
                <w:szCs w:val="20"/>
              </w:rPr>
            </w:pPr>
            <w:r w:rsidRPr="00D17B59">
              <w:rPr>
                <w:sz w:val="20"/>
                <w:szCs w:val="20"/>
              </w:rPr>
              <w:t>21%</w:t>
            </w:r>
          </w:p>
        </w:tc>
        <w:tc>
          <w:tcPr>
            <w:tcW w:w="833" w:type="dxa"/>
          </w:tcPr>
          <w:p w14:paraId="5E5C7B29" w14:textId="77777777" w:rsidR="00563F47" w:rsidRPr="00D17B59" w:rsidRDefault="00563F47" w:rsidP="00563F47">
            <w:pPr>
              <w:jc w:val="center"/>
              <w:rPr>
                <w:rFonts w:ascii="Calibri" w:hAnsi="Calibri" w:cs="Calibri"/>
                <w:sz w:val="20"/>
                <w:szCs w:val="20"/>
              </w:rPr>
            </w:pPr>
            <w:r w:rsidRPr="00D17B59">
              <w:rPr>
                <w:sz w:val="20"/>
                <w:szCs w:val="20"/>
              </w:rPr>
              <w:t>21%</w:t>
            </w:r>
          </w:p>
        </w:tc>
        <w:tc>
          <w:tcPr>
            <w:tcW w:w="832" w:type="dxa"/>
          </w:tcPr>
          <w:p w14:paraId="1CEDCEA1" w14:textId="77777777" w:rsidR="00563F47" w:rsidRPr="00D17B59" w:rsidRDefault="00563F47" w:rsidP="00563F47">
            <w:pPr>
              <w:jc w:val="center"/>
              <w:rPr>
                <w:rFonts w:ascii="Calibri" w:hAnsi="Calibri" w:cs="Calibri"/>
                <w:sz w:val="20"/>
                <w:szCs w:val="20"/>
              </w:rPr>
            </w:pPr>
            <w:r w:rsidRPr="00D17B59">
              <w:rPr>
                <w:sz w:val="20"/>
                <w:szCs w:val="20"/>
              </w:rPr>
              <w:t>14%</w:t>
            </w:r>
          </w:p>
        </w:tc>
        <w:tc>
          <w:tcPr>
            <w:tcW w:w="833" w:type="dxa"/>
          </w:tcPr>
          <w:p w14:paraId="6A1CBE31" w14:textId="77777777" w:rsidR="00563F47" w:rsidRPr="00D17B59" w:rsidRDefault="00563F47" w:rsidP="00563F47">
            <w:pPr>
              <w:jc w:val="center"/>
              <w:rPr>
                <w:rFonts w:ascii="Calibri" w:hAnsi="Calibri" w:cs="Calibri"/>
                <w:sz w:val="20"/>
                <w:szCs w:val="20"/>
              </w:rPr>
            </w:pPr>
            <w:r w:rsidRPr="00D17B59">
              <w:rPr>
                <w:sz w:val="20"/>
                <w:szCs w:val="20"/>
              </w:rPr>
              <w:t>21%</w:t>
            </w:r>
          </w:p>
        </w:tc>
        <w:tc>
          <w:tcPr>
            <w:tcW w:w="832" w:type="dxa"/>
          </w:tcPr>
          <w:p w14:paraId="6BB9577B" w14:textId="157CD5A1" w:rsidR="00563F47" w:rsidRPr="00D17B59" w:rsidRDefault="00563F47" w:rsidP="00563F47">
            <w:pPr>
              <w:jc w:val="center"/>
              <w:rPr>
                <w:rFonts w:ascii="Calibri" w:hAnsi="Calibri" w:cs="Calibri"/>
                <w:sz w:val="20"/>
                <w:szCs w:val="20"/>
              </w:rPr>
            </w:pPr>
            <w:r w:rsidRPr="00556032">
              <w:rPr>
                <w:sz w:val="20"/>
                <w:szCs w:val="20"/>
              </w:rPr>
              <w:t>NA</w:t>
            </w:r>
          </w:p>
        </w:tc>
        <w:tc>
          <w:tcPr>
            <w:tcW w:w="833" w:type="dxa"/>
          </w:tcPr>
          <w:p w14:paraId="405E0949" w14:textId="65F72D8F" w:rsidR="00563F47" w:rsidRPr="00D17B59" w:rsidRDefault="00563F47" w:rsidP="00563F47">
            <w:pPr>
              <w:jc w:val="center"/>
              <w:rPr>
                <w:rFonts w:ascii="Calibri" w:hAnsi="Calibri" w:cs="Calibri"/>
                <w:sz w:val="20"/>
                <w:szCs w:val="20"/>
              </w:rPr>
            </w:pPr>
            <w:r w:rsidRPr="00556032">
              <w:rPr>
                <w:sz w:val="20"/>
                <w:szCs w:val="20"/>
              </w:rPr>
              <w:t>NA</w:t>
            </w:r>
          </w:p>
        </w:tc>
        <w:tc>
          <w:tcPr>
            <w:tcW w:w="832" w:type="dxa"/>
          </w:tcPr>
          <w:p w14:paraId="72971C3E" w14:textId="77777777" w:rsidR="00563F47" w:rsidRPr="00D17B59" w:rsidRDefault="00563F47" w:rsidP="00563F47">
            <w:pPr>
              <w:jc w:val="center"/>
              <w:rPr>
                <w:rFonts w:ascii="Calibri" w:hAnsi="Calibri" w:cs="Calibri"/>
                <w:sz w:val="20"/>
                <w:szCs w:val="20"/>
              </w:rPr>
            </w:pPr>
            <w:r w:rsidRPr="00D17B59">
              <w:rPr>
                <w:sz w:val="20"/>
                <w:szCs w:val="20"/>
              </w:rPr>
              <w:t>19%</w:t>
            </w:r>
          </w:p>
        </w:tc>
        <w:tc>
          <w:tcPr>
            <w:tcW w:w="833" w:type="dxa"/>
          </w:tcPr>
          <w:p w14:paraId="2A2377DA" w14:textId="3D22486E"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69B56001" w14:textId="77777777" w:rsidTr="00B9434F">
        <w:tc>
          <w:tcPr>
            <w:tcW w:w="3330" w:type="dxa"/>
            <w:shd w:val="clear" w:color="auto" w:fill="BFBFBF" w:themeFill="background1" w:themeFillShade="BF"/>
          </w:tcPr>
          <w:p w14:paraId="47400B04" w14:textId="77777777" w:rsidR="00563F47" w:rsidRPr="00D17B59" w:rsidRDefault="00563F47" w:rsidP="00563F47">
            <w:pPr>
              <w:rPr>
                <w:sz w:val="20"/>
                <w:szCs w:val="20"/>
              </w:rPr>
            </w:pPr>
            <w:r w:rsidRPr="00D17B59">
              <w:rPr>
                <w:sz w:val="20"/>
                <w:szCs w:val="20"/>
              </w:rPr>
              <w:t>Condon ES</w:t>
            </w:r>
          </w:p>
        </w:tc>
        <w:tc>
          <w:tcPr>
            <w:tcW w:w="832" w:type="dxa"/>
            <w:shd w:val="clear" w:color="auto" w:fill="BFBFBF" w:themeFill="background1" w:themeFillShade="BF"/>
          </w:tcPr>
          <w:p w14:paraId="7EF3640D" w14:textId="77777777" w:rsidR="00563F47" w:rsidRPr="00D17B59" w:rsidRDefault="00563F47" w:rsidP="00563F47">
            <w:pPr>
              <w:jc w:val="center"/>
              <w:rPr>
                <w:rFonts w:ascii="Calibri" w:hAnsi="Calibri" w:cs="Calibri"/>
                <w:sz w:val="20"/>
                <w:szCs w:val="20"/>
              </w:rPr>
            </w:pPr>
            <w:r w:rsidRPr="00D17B59">
              <w:rPr>
                <w:sz w:val="20"/>
                <w:szCs w:val="20"/>
              </w:rPr>
              <w:t>27%</w:t>
            </w:r>
          </w:p>
        </w:tc>
        <w:tc>
          <w:tcPr>
            <w:tcW w:w="833" w:type="dxa"/>
            <w:shd w:val="clear" w:color="auto" w:fill="BFBFBF" w:themeFill="background1" w:themeFillShade="BF"/>
          </w:tcPr>
          <w:p w14:paraId="5A52517D" w14:textId="77777777" w:rsidR="00563F47" w:rsidRPr="00D17B59" w:rsidRDefault="00563F47" w:rsidP="00563F47">
            <w:pPr>
              <w:jc w:val="center"/>
              <w:rPr>
                <w:rFonts w:ascii="Calibri" w:hAnsi="Calibri" w:cs="Calibri"/>
                <w:sz w:val="20"/>
                <w:szCs w:val="20"/>
              </w:rPr>
            </w:pPr>
            <w:r w:rsidRPr="00D17B59">
              <w:rPr>
                <w:sz w:val="20"/>
                <w:szCs w:val="20"/>
              </w:rPr>
              <w:t>18%</w:t>
            </w:r>
          </w:p>
        </w:tc>
        <w:tc>
          <w:tcPr>
            <w:tcW w:w="832" w:type="dxa"/>
            <w:shd w:val="clear" w:color="auto" w:fill="BFBFBF" w:themeFill="background1" w:themeFillShade="BF"/>
          </w:tcPr>
          <w:p w14:paraId="230D1189" w14:textId="77777777" w:rsidR="00563F47" w:rsidRPr="00D17B59" w:rsidRDefault="00563F47" w:rsidP="00563F47">
            <w:pPr>
              <w:jc w:val="center"/>
              <w:rPr>
                <w:rFonts w:ascii="Calibri" w:hAnsi="Calibri" w:cs="Calibri"/>
                <w:sz w:val="20"/>
                <w:szCs w:val="20"/>
              </w:rPr>
            </w:pPr>
            <w:r w:rsidRPr="00D17B59">
              <w:rPr>
                <w:sz w:val="20"/>
                <w:szCs w:val="20"/>
              </w:rPr>
              <w:t>27%</w:t>
            </w:r>
          </w:p>
        </w:tc>
        <w:tc>
          <w:tcPr>
            <w:tcW w:w="833" w:type="dxa"/>
            <w:shd w:val="clear" w:color="auto" w:fill="BFBFBF" w:themeFill="background1" w:themeFillShade="BF"/>
          </w:tcPr>
          <w:p w14:paraId="4766888A" w14:textId="77777777" w:rsidR="00563F47" w:rsidRPr="00D17B59" w:rsidRDefault="00563F47" w:rsidP="00563F47">
            <w:pPr>
              <w:jc w:val="center"/>
              <w:rPr>
                <w:rFonts w:ascii="Calibri" w:hAnsi="Calibri" w:cs="Calibri"/>
                <w:sz w:val="20"/>
                <w:szCs w:val="20"/>
              </w:rPr>
            </w:pPr>
            <w:r w:rsidRPr="00D17B59">
              <w:rPr>
                <w:sz w:val="20"/>
                <w:szCs w:val="20"/>
              </w:rPr>
              <w:t>26%</w:t>
            </w:r>
          </w:p>
        </w:tc>
        <w:tc>
          <w:tcPr>
            <w:tcW w:w="832" w:type="dxa"/>
            <w:shd w:val="clear" w:color="auto" w:fill="BFBFBF" w:themeFill="background1" w:themeFillShade="BF"/>
          </w:tcPr>
          <w:p w14:paraId="4390F2D2" w14:textId="77777777" w:rsidR="00563F47" w:rsidRPr="00D17B59" w:rsidRDefault="00563F47" w:rsidP="00563F47">
            <w:pPr>
              <w:jc w:val="center"/>
              <w:rPr>
                <w:rFonts w:ascii="Calibri" w:hAnsi="Calibri" w:cs="Calibri"/>
                <w:sz w:val="20"/>
                <w:szCs w:val="20"/>
              </w:rPr>
            </w:pPr>
            <w:r w:rsidRPr="00D17B59">
              <w:rPr>
                <w:sz w:val="20"/>
                <w:szCs w:val="20"/>
              </w:rPr>
              <w:t>15%</w:t>
            </w:r>
          </w:p>
        </w:tc>
        <w:tc>
          <w:tcPr>
            <w:tcW w:w="833" w:type="dxa"/>
            <w:shd w:val="clear" w:color="auto" w:fill="BFBFBF" w:themeFill="background1" w:themeFillShade="BF"/>
          </w:tcPr>
          <w:p w14:paraId="2AC03037" w14:textId="77777777" w:rsidR="00563F47" w:rsidRPr="00D17B59" w:rsidRDefault="00563F47" w:rsidP="00563F47">
            <w:pPr>
              <w:jc w:val="center"/>
              <w:rPr>
                <w:rFonts w:ascii="Calibri" w:hAnsi="Calibri" w:cs="Calibri"/>
                <w:sz w:val="20"/>
                <w:szCs w:val="20"/>
              </w:rPr>
            </w:pPr>
            <w:r w:rsidRPr="00D17B59">
              <w:rPr>
                <w:sz w:val="20"/>
                <w:szCs w:val="20"/>
              </w:rPr>
              <w:t>10%</w:t>
            </w:r>
          </w:p>
        </w:tc>
        <w:tc>
          <w:tcPr>
            <w:tcW w:w="832" w:type="dxa"/>
            <w:shd w:val="clear" w:color="auto" w:fill="BFBFBF" w:themeFill="background1" w:themeFillShade="BF"/>
          </w:tcPr>
          <w:p w14:paraId="2A068439" w14:textId="77777777" w:rsidR="00563F47" w:rsidRPr="00D17B59" w:rsidRDefault="00563F47" w:rsidP="00563F47">
            <w:pPr>
              <w:jc w:val="center"/>
              <w:rPr>
                <w:rFonts w:ascii="Calibri" w:hAnsi="Calibri" w:cs="Calibri"/>
                <w:sz w:val="20"/>
                <w:szCs w:val="20"/>
              </w:rPr>
            </w:pPr>
            <w:r w:rsidRPr="00D17B59">
              <w:rPr>
                <w:sz w:val="20"/>
                <w:szCs w:val="20"/>
              </w:rPr>
              <w:t>21%</w:t>
            </w:r>
          </w:p>
        </w:tc>
        <w:tc>
          <w:tcPr>
            <w:tcW w:w="833" w:type="dxa"/>
            <w:shd w:val="clear" w:color="auto" w:fill="BFBFBF" w:themeFill="background1" w:themeFillShade="BF"/>
          </w:tcPr>
          <w:p w14:paraId="570B5B2B" w14:textId="54CC26EE"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7B2138A6" w14:textId="77777777" w:rsidTr="00B9434F">
        <w:tc>
          <w:tcPr>
            <w:tcW w:w="3330" w:type="dxa"/>
          </w:tcPr>
          <w:p w14:paraId="6E30E8F7" w14:textId="77777777" w:rsidR="00563F47" w:rsidRPr="00D17B59" w:rsidRDefault="00563F47" w:rsidP="00563F47">
            <w:pPr>
              <w:rPr>
                <w:sz w:val="20"/>
                <w:szCs w:val="20"/>
              </w:rPr>
            </w:pPr>
            <w:r w:rsidRPr="00D17B59">
              <w:rPr>
                <w:sz w:val="20"/>
                <w:szCs w:val="20"/>
              </w:rPr>
              <w:t>Hennigan ES</w:t>
            </w:r>
          </w:p>
        </w:tc>
        <w:tc>
          <w:tcPr>
            <w:tcW w:w="832" w:type="dxa"/>
          </w:tcPr>
          <w:p w14:paraId="65664D6E" w14:textId="77777777" w:rsidR="00563F47" w:rsidRPr="00D17B59" w:rsidRDefault="00563F47" w:rsidP="00563F47">
            <w:pPr>
              <w:jc w:val="center"/>
              <w:rPr>
                <w:rFonts w:ascii="Calibri" w:hAnsi="Calibri" w:cs="Calibri"/>
                <w:sz w:val="20"/>
                <w:szCs w:val="20"/>
              </w:rPr>
            </w:pPr>
            <w:r w:rsidRPr="00D17B59">
              <w:rPr>
                <w:sz w:val="20"/>
                <w:szCs w:val="20"/>
              </w:rPr>
              <w:t>16%</w:t>
            </w:r>
          </w:p>
        </w:tc>
        <w:tc>
          <w:tcPr>
            <w:tcW w:w="833" w:type="dxa"/>
          </w:tcPr>
          <w:p w14:paraId="20B55EFD" w14:textId="77777777" w:rsidR="00563F47" w:rsidRPr="00D17B59" w:rsidRDefault="00563F47" w:rsidP="00563F47">
            <w:pPr>
              <w:jc w:val="center"/>
              <w:rPr>
                <w:rFonts w:ascii="Calibri" w:hAnsi="Calibri" w:cs="Calibri"/>
                <w:sz w:val="20"/>
                <w:szCs w:val="20"/>
              </w:rPr>
            </w:pPr>
            <w:r w:rsidRPr="00D17B59">
              <w:rPr>
                <w:sz w:val="20"/>
                <w:szCs w:val="20"/>
              </w:rPr>
              <w:t>30%</w:t>
            </w:r>
          </w:p>
        </w:tc>
        <w:tc>
          <w:tcPr>
            <w:tcW w:w="832" w:type="dxa"/>
          </w:tcPr>
          <w:p w14:paraId="6909C435" w14:textId="77777777" w:rsidR="00563F47" w:rsidRPr="00D17B59" w:rsidRDefault="00563F47" w:rsidP="00563F47">
            <w:pPr>
              <w:jc w:val="center"/>
              <w:rPr>
                <w:rFonts w:ascii="Calibri" w:hAnsi="Calibri" w:cs="Calibri"/>
                <w:sz w:val="20"/>
                <w:szCs w:val="20"/>
              </w:rPr>
            </w:pPr>
            <w:r w:rsidRPr="00D17B59">
              <w:rPr>
                <w:sz w:val="20"/>
                <w:szCs w:val="20"/>
              </w:rPr>
              <w:t>16%</w:t>
            </w:r>
          </w:p>
        </w:tc>
        <w:tc>
          <w:tcPr>
            <w:tcW w:w="833" w:type="dxa"/>
          </w:tcPr>
          <w:p w14:paraId="36B91D37" w14:textId="77777777" w:rsidR="00563F47" w:rsidRPr="00D17B59" w:rsidRDefault="00563F47" w:rsidP="00563F47">
            <w:pPr>
              <w:jc w:val="center"/>
              <w:rPr>
                <w:rFonts w:ascii="Calibri" w:hAnsi="Calibri" w:cs="Calibri"/>
                <w:sz w:val="20"/>
                <w:szCs w:val="20"/>
              </w:rPr>
            </w:pPr>
            <w:r w:rsidRPr="00D17B59">
              <w:rPr>
                <w:sz w:val="20"/>
                <w:szCs w:val="20"/>
              </w:rPr>
              <w:t>26%</w:t>
            </w:r>
          </w:p>
        </w:tc>
        <w:tc>
          <w:tcPr>
            <w:tcW w:w="832" w:type="dxa"/>
          </w:tcPr>
          <w:p w14:paraId="76A29966" w14:textId="77777777" w:rsidR="00563F47" w:rsidRPr="00D17B59" w:rsidRDefault="00563F47" w:rsidP="00563F47">
            <w:pPr>
              <w:jc w:val="center"/>
              <w:rPr>
                <w:rFonts w:ascii="Calibri" w:hAnsi="Calibri" w:cs="Calibri"/>
                <w:sz w:val="20"/>
                <w:szCs w:val="20"/>
              </w:rPr>
            </w:pPr>
            <w:r w:rsidRPr="00D17B59">
              <w:rPr>
                <w:sz w:val="20"/>
                <w:szCs w:val="20"/>
              </w:rPr>
              <w:t>13%</w:t>
            </w:r>
          </w:p>
        </w:tc>
        <w:tc>
          <w:tcPr>
            <w:tcW w:w="833" w:type="dxa"/>
          </w:tcPr>
          <w:p w14:paraId="56E3D6C3" w14:textId="77777777" w:rsidR="00563F47" w:rsidRPr="00D17B59" w:rsidRDefault="00563F47" w:rsidP="00563F47">
            <w:pPr>
              <w:jc w:val="center"/>
              <w:rPr>
                <w:rFonts w:ascii="Calibri" w:hAnsi="Calibri" w:cs="Calibri"/>
                <w:sz w:val="20"/>
                <w:szCs w:val="20"/>
              </w:rPr>
            </w:pPr>
            <w:r w:rsidRPr="00D17B59">
              <w:rPr>
                <w:sz w:val="20"/>
                <w:szCs w:val="20"/>
              </w:rPr>
              <w:t>15%</w:t>
            </w:r>
          </w:p>
        </w:tc>
        <w:tc>
          <w:tcPr>
            <w:tcW w:w="832" w:type="dxa"/>
          </w:tcPr>
          <w:p w14:paraId="7DB2E8A7" w14:textId="77777777" w:rsidR="00563F47" w:rsidRPr="00D17B59" w:rsidRDefault="00563F47" w:rsidP="00563F47">
            <w:pPr>
              <w:jc w:val="center"/>
              <w:rPr>
                <w:rFonts w:ascii="Calibri" w:hAnsi="Calibri" w:cs="Calibri"/>
                <w:sz w:val="20"/>
                <w:szCs w:val="20"/>
              </w:rPr>
            </w:pPr>
            <w:r w:rsidRPr="00D17B59">
              <w:rPr>
                <w:sz w:val="20"/>
                <w:szCs w:val="20"/>
              </w:rPr>
              <w:t>19%</w:t>
            </w:r>
          </w:p>
        </w:tc>
        <w:tc>
          <w:tcPr>
            <w:tcW w:w="833" w:type="dxa"/>
          </w:tcPr>
          <w:p w14:paraId="53944B7F" w14:textId="5817E994"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1FA862E1" w14:textId="77777777" w:rsidTr="00B9434F">
        <w:tc>
          <w:tcPr>
            <w:tcW w:w="3330" w:type="dxa"/>
            <w:shd w:val="clear" w:color="auto" w:fill="BFBFBF" w:themeFill="background1" w:themeFillShade="BF"/>
          </w:tcPr>
          <w:p w14:paraId="44873FA0" w14:textId="77777777" w:rsidR="00563F47" w:rsidRPr="00D17B59" w:rsidRDefault="00563F47" w:rsidP="00563F47">
            <w:pPr>
              <w:rPr>
                <w:sz w:val="20"/>
                <w:szCs w:val="20"/>
              </w:rPr>
            </w:pPr>
            <w:r w:rsidRPr="00D17B59">
              <w:rPr>
                <w:sz w:val="20"/>
                <w:szCs w:val="20"/>
              </w:rPr>
              <w:t>Chittick ES</w:t>
            </w:r>
          </w:p>
        </w:tc>
        <w:tc>
          <w:tcPr>
            <w:tcW w:w="832" w:type="dxa"/>
            <w:shd w:val="clear" w:color="auto" w:fill="BFBFBF" w:themeFill="background1" w:themeFillShade="BF"/>
          </w:tcPr>
          <w:p w14:paraId="13A0B8C4" w14:textId="77777777" w:rsidR="00563F47" w:rsidRPr="00D17B59" w:rsidRDefault="00563F47" w:rsidP="00563F47">
            <w:pPr>
              <w:jc w:val="center"/>
              <w:rPr>
                <w:rFonts w:ascii="Calibri" w:hAnsi="Calibri" w:cs="Calibri"/>
                <w:sz w:val="20"/>
                <w:szCs w:val="20"/>
              </w:rPr>
            </w:pPr>
            <w:r w:rsidRPr="00D17B59">
              <w:rPr>
                <w:sz w:val="20"/>
                <w:szCs w:val="20"/>
              </w:rPr>
              <w:t>35%</w:t>
            </w:r>
          </w:p>
        </w:tc>
        <w:tc>
          <w:tcPr>
            <w:tcW w:w="833" w:type="dxa"/>
            <w:shd w:val="clear" w:color="auto" w:fill="BFBFBF" w:themeFill="background1" w:themeFillShade="BF"/>
          </w:tcPr>
          <w:p w14:paraId="17DCF04D" w14:textId="77777777" w:rsidR="00563F47" w:rsidRPr="00D17B59" w:rsidRDefault="00563F47" w:rsidP="00563F47">
            <w:pPr>
              <w:jc w:val="center"/>
              <w:rPr>
                <w:rFonts w:ascii="Calibri" w:hAnsi="Calibri" w:cs="Calibri"/>
                <w:sz w:val="20"/>
                <w:szCs w:val="20"/>
              </w:rPr>
            </w:pPr>
            <w:r w:rsidRPr="00D17B59">
              <w:rPr>
                <w:sz w:val="20"/>
                <w:szCs w:val="20"/>
              </w:rPr>
              <w:t>31%</w:t>
            </w:r>
          </w:p>
        </w:tc>
        <w:tc>
          <w:tcPr>
            <w:tcW w:w="832" w:type="dxa"/>
            <w:shd w:val="clear" w:color="auto" w:fill="BFBFBF" w:themeFill="background1" w:themeFillShade="BF"/>
          </w:tcPr>
          <w:p w14:paraId="11FB7D30" w14:textId="77777777" w:rsidR="00563F47" w:rsidRPr="00D17B59" w:rsidRDefault="00563F47" w:rsidP="00563F47">
            <w:pPr>
              <w:jc w:val="center"/>
              <w:rPr>
                <w:rFonts w:ascii="Calibri" w:hAnsi="Calibri" w:cs="Calibri"/>
                <w:sz w:val="20"/>
                <w:szCs w:val="20"/>
              </w:rPr>
            </w:pPr>
            <w:r w:rsidRPr="00D17B59">
              <w:rPr>
                <w:sz w:val="20"/>
                <w:szCs w:val="20"/>
              </w:rPr>
              <w:t>41%</w:t>
            </w:r>
          </w:p>
        </w:tc>
        <w:tc>
          <w:tcPr>
            <w:tcW w:w="833" w:type="dxa"/>
            <w:shd w:val="clear" w:color="auto" w:fill="BFBFBF" w:themeFill="background1" w:themeFillShade="BF"/>
          </w:tcPr>
          <w:p w14:paraId="77FE4B4A" w14:textId="2C80EA52" w:rsidR="00563F47" w:rsidRPr="00D17B59" w:rsidRDefault="00563F47" w:rsidP="00563F47">
            <w:pPr>
              <w:jc w:val="center"/>
              <w:rPr>
                <w:rFonts w:ascii="Calibri" w:hAnsi="Calibri" w:cs="Calibri"/>
                <w:sz w:val="20"/>
                <w:szCs w:val="20"/>
              </w:rPr>
            </w:pPr>
            <w:r w:rsidRPr="00946B5C">
              <w:rPr>
                <w:sz w:val="20"/>
                <w:szCs w:val="20"/>
              </w:rPr>
              <w:t>NA</w:t>
            </w:r>
          </w:p>
        </w:tc>
        <w:tc>
          <w:tcPr>
            <w:tcW w:w="832" w:type="dxa"/>
            <w:shd w:val="clear" w:color="auto" w:fill="BFBFBF" w:themeFill="background1" w:themeFillShade="BF"/>
          </w:tcPr>
          <w:p w14:paraId="719B4034" w14:textId="61E594FF" w:rsidR="00563F47" w:rsidRPr="00D17B59" w:rsidRDefault="00563F47" w:rsidP="00563F47">
            <w:pPr>
              <w:jc w:val="center"/>
              <w:rPr>
                <w:rFonts w:ascii="Calibri" w:hAnsi="Calibri" w:cs="Calibri"/>
                <w:sz w:val="20"/>
                <w:szCs w:val="20"/>
              </w:rPr>
            </w:pPr>
            <w:r w:rsidRPr="00946B5C">
              <w:rPr>
                <w:sz w:val="20"/>
                <w:szCs w:val="20"/>
              </w:rPr>
              <w:t>NA</w:t>
            </w:r>
          </w:p>
        </w:tc>
        <w:tc>
          <w:tcPr>
            <w:tcW w:w="833" w:type="dxa"/>
            <w:shd w:val="clear" w:color="auto" w:fill="BFBFBF" w:themeFill="background1" w:themeFillShade="BF"/>
          </w:tcPr>
          <w:p w14:paraId="6BFB0180" w14:textId="5C3753F6" w:rsidR="00563F47" w:rsidRPr="00D17B59" w:rsidRDefault="00563F47" w:rsidP="00563F47">
            <w:pPr>
              <w:jc w:val="center"/>
              <w:rPr>
                <w:rFonts w:ascii="Calibri" w:hAnsi="Calibri" w:cs="Calibri"/>
                <w:sz w:val="20"/>
                <w:szCs w:val="20"/>
              </w:rPr>
            </w:pPr>
            <w:r w:rsidRPr="00946B5C">
              <w:rPr>
                <w:sz w:val="20"/>
                <w:szCs w:val="20"/>
              </w:rPr>
              <w:t>NA</w:t>
            </w:r>
          </w:p>
        </w:tc>
        <w:tc>
          <w:tcPr>
            <w:tcW w:w="832" w:type="dxa"/>
            <w:shd w:val="clear" w:color="auto" w:fill="BFBFBF" w:themeFill="background1" w:themeFillShade="BF"/>
          </w:tcPr>
          <w:p w14:paraId="17757A06" w14:textId="77777777" w:rsidR="00563F47" w:rsidRPr="00D17B59" w:rsidRDefault="00563F47" w:rsidP="00563F47">
            <w:pPr>
              <w:jc w:val="center"/>
              <w:rPr>
                <w:rFonts w:ascii="Calibri" w:hAnsi="Calibri" w:cs="Calibri"/>
                <w:sz w:val="20"/>
                <w:szCs w:val="20"/>
              </w:rPr>
            </w:pPr>
            <w:r w:rsidRPr="00D17B59">
              <w:rPr>
                <w:sz w:val="20"/>
                <w:szCs w:val="20"/>
              </w:rPr>
              <w:t>36%</w:t>
            </w:r>
          </w:p>
        </w:tc>
        <w:tc>
          <w:tcPr>
            <w:tcW w:w="833" w:type="dxa"/>
            <w:shd w:val="clear" w:color="auto" w:fill="BFBFBF" w:themeFill="background1" w:themeFillShade="BF"/>
          </w:tcPr>
          <w:p w14:paraId="10D6E8A9" w14:textId="5697FB1A"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79F0225F" w14:textId="77777777" w:rsidTr="00B9434F">
        <w:tc>
          <w:tcPr>
            <w:tcW w:w="3330" w:type="dxa"/>
          </w:tcPr>
          <w:p w14:paraId="19E61028" w14:textId="77777777" w:rsidR="00563F47" w:rsidRPr="00D17B59" w:rsidRDefault="00563F47" w:rsidP="00563F47">
            <w:pPr>
              <w:rPr>
                <w:sz w:val="20"/>
                <w:szCs w:val="20"/>
              </w:rPr>
            </w:pPr>
            <w:r w:rsidRPr="00D17B59">
              <w:rPr>
                <w:sz w:val="20"/>
                <w:szCs w:val="20"/>
              </w:rPr>
              <w:t>Otis ES</w:t>
            </w:r>
          </w:p>
        </w:tc>
        <w:tc>
          <w:tcPr>
            <w:tcW w:w="832" w:type="dxa"/>
          </w:tcPr>
          <w:p w14:paraId="2A068DC6" w14:textId="77777777" w:rsidR="00563F47" w:rsidRPr="00D17B59" w:rsidRDefault="00563F47" w:rsidP="00563F47">
            <w:pPr>
              <w:jc w:val="center"/>
              <w:rPr>
                <w:rFonts w:ascii="Calibri" w:hAnsi="Calibri" w:cs="Calibri"/>
                <w:sz w:val="20"/>
                <w:szCs w:val="20"/>
              </w:rPr>
            </w:pPr>
            <w:r w:rsidRPr="00D17B59">
              <w:rPr>
                <w:sz w:val="20"/>
                <w:szCs w:val="20"/>
              </w:rPr>
              <w:t>47%</w:t>
            </w:r>
          </w:p>
        </w:tc>
        <w:tc>
          <w:tcPr>
            <w:tcW w:w="833" w:type="dxa"/>
          </w:tcPr>
          <w:p w14:paraId="5879A418" w14:textId="77777777" w:rsidR="00563F47" w:rsidRPr="00D17B59" w:rsidRDefault="00563F47" w:rsidP="00563F47">
            <w:pPr>
              <w:jc w:val="center"/>
              <w:rPr>
                <w:rFonts w:ascii="Calibri" w:hAnsi="Calibri" w:cs="Calibri"/>
                <w:sz w:val="20"/>
                <w:szCs w:val="20"/>
              </w:rPr>
            </w:pPr>
            <w:r w:rsidRPr="00D17B59">
              <w:rPr>
                <w:sz w:val="20"/>
                <w:szCs w:val="20"/>
              </w:rPr>
              <w:t>31%</w:t>
            </w:r>
          </w:p>
        </w:tc>
        <w:tc>
          <w:tcPr>
            <w:tcW w:w="832" w:type="dxa"/>
          </w:tcPr>
          <w:p w14:paraId="4D990B47" w14:textId="77777777" w:rsidR="00563F47" w:rsidRPr="00D17B59" w:rsidRDefault="00563F47" w:rsidP="00563F47">
            <w:pPr>
              <w:jc w:val="center"/>
              <w:rPr>
                <w:rFonts w:ascii="Calibri" w:hAnsi="Calibri" w:cs="Calibri"/>
                <w:sz w:val="20"/>
                <w:szCs w:val="20"/>
              </w:rPr>
            </w:pPr>
            <w:r w:rsidRPr="00D17B59">
              <w:rPr>
                <w:sz w:val="20"/>
                <w:szCs w:val="20"/>
              </w:rPr>
              <w:t>28%</w:t>
            </w:r>
          </w:p>
        </w:tc>
        <w:tc>
          <w:tcPr>
            <w:tcW w:w="833" w:type="dxa"/>
          </w:tcPr>
          <w:p w14:paraId="0352857A" w14:textId="77777777" w:rsidR="00563F47" w:rsidRPr="00D17B59" w:rsidRDefault="00563F47" w:rsidP="00563F47">
            <w:pPr>
              <w:jc w:val="center"/>
              <w:rPr>
                <w:rFonts w:ascii="Calibri" w:hAnsi="Calibri" w:cs="Calibri"/>
                <w:sz w:val="20"/>
                <w:szCs w:val="20"/>
              </w:rPr>
            </w:pPr>
            <w:r w:rsidRPr="00D17B59">
              <w:rPr>
                <w:sz w:val="20"/>
                <w:szCs w:val="20"/>
              </w:rPr>
              <w:t>26%</w:t>
            </w:r>
          </w:p>
        </w:tc>
        <w:tc>
          <w:tcPr>
            <w:tcW w:w="832" w:type="dxa"/>
          </w:tcPr>
          <w:p w14:paraId="0FD75544" w14:textId="5EB5CA5D" w:rsidR="00563F47" w:rsidRPr="00D17B59" w:rsidRDefault="00563F47" w:rsidP="00563F47">
            <w:pPr>
              <w:jc w:val="center"/>
              <w:rPr>
                <w:rFonts w:ascii="Calibri" w:hAnsi="Calibri" w:cs="Calibri"/>
                <w:sz w:val="20"/>
                <w:szCs w:val="20"/>
              </w:rPr>
            </w:pPr>
            <w:r w:rsidRPr="00FD32B4">
              <w:rPr>
                <w:sz w:val="20"/>
                <w:szCs w:val="20"/>
              </w:rPr>
              <w:t>NA</w:t>
            </w:r>
          </w:p>
        </w:tc>
        <w:tc>
          <w:tcPr>
            <w:tcW w:w="833" w:type="dxa"/>
          </w:tcPr>
          <w:p w14:paraId="52EED12B" w14:textId="3AC39A8F" w:rsidR="00563F47" w:rsidRPr="00D17B59" w:rsidRDefault="00563F47" w:rsidP="00563F47">
            <w:pPr>
              <w:jc w:val="center"/>
              <w:rPr>
                <w:rFonts w:ascii="Calibri" w:hAnsi="Calibri" w:cs="Calibri"/>
                <w:sz w:val="20"/>
                <w:szCs w:val="20"/>
              </w:rPr>
            </w:pPr>
            <w:r w:rsidRPr="00FD32B4">
              <w:rPr>
                <w:sz w:val="20"/>
                <w:szCs w:val="20"/>
              </w:rPr>
              <w:t>NA</w:t>
            </w:r>
          </w:p>
        </w:tc>
        <w:tc>
          <w:tcPr>
            <w:tcW w:w="832" w:type="dxa"/>
          </w:tcPr>
          <w:p w14:paraId="2EDB49B2" w14:textId="77777777" w:rsidR="00563F47" w:rsidRPr="00D17B59" w:rsidRDefault="00563F47" w:rsidP="00563F47">
            <w:pPr>
              <w:jc w:val="center"/>
              <w:rPr>
                <w:rFonts w:ascii="Calibri" w:hAnsi="Calibri" w:cs="Calibri"/>
                <w:sz w:val="20"/>
                <w:szCs w:val="20"/>
              </w:rPr>
            </w:pPr>
            <w:r w:rsidRPr="00D17B59">
              <w:rPr>
                <w:sz w:val="20"/>
                <w:szCs w:val="20"/>
              </w:rPr>
              <w:t>35%</w:t>
            </w:r>
          </w:p>
        </w:tc>
        <w:tc>
          <w:tcPr>
            <w:tcW w:w="833" w:type="dxa"/>
          </w:tcPr>
          <w:p w14:paraId="2DA6FACC" w14:textId="674368FC"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4278860B" w14:textId="77777777" w:rsidTr="00B9434F">
        <w:tc>
          <w:tcPr>
            <w:tcW w:w="3330" w:type="dxa"/>
            <w:shd w:val="clear" w:color="auto" w:fill="BFBFBF" w:themeFill="background1" w:themeFillShade="BF"/>
          </w:tcPr>
          <w:p w14:paraId="0C63948B" w14:textId="77777777" w:rsidR="00563F47" w:rsidRPr="00D17B59" w:rsidRDefault="00563F47" w:rsidP="00563F47">
            <w:pPr>
              <w:rPr>
                <w:sz w:val="20"/>
                <w:szCs w:val="20"/>
              </w:rPr>
            </w:pPr>
            <w:r w:rsidRPr="00D17B59">
              <w:rPr>
                <w:sz w:val="20"/>
                <w:szCs w:val="20"/>
              </w:rPr>
              <w:t>J. F. Kennedy ES</w:t>
            </w:r>
          </w:p>
        </w:tc>
        <w:tc>
          <w:tcPr>
            <w:tcW w:w="832" w:type="dxa"/>
            <w:shd w:val="clear" w:color="auto" w:fill="BFBFBF" w:themeFill="background1" w:themeFillShade="BF"/>
          </w:tcPr>
          <w:p w14:paraId="6346600D" w14:textId="77777777" w:rsidR="00563F47" w:rsidRPr="00D17B59" w:rsidRDefault="00563F47" w:rsidP="00563F47">
            <w:pPr>
              <w:jc w:val="center"/>
              <w:rPr>
                <w:rFonts w:ascii="Calibri" w:hAnsi="Calibri" w:cs="Calibri"/>
                <w:sz w:val="20"/>
                <w:szCs w:val="20"/>
              </w:rPr>
            </w:pPr>
            <w:r w:rsidRPr="00D17B59">
              <w:rPr>
                <w:sz w:val="20"/>
                <w:szCs w:val="20"/>
              </w:rPr>
              <w:t>36%</w:t>
            </w:r>
          </w:p>
        </w:tc>
        <w:tc>
          <w:tcPr>
            <w:tcW w:w="833" w:type="dxa"/>
            <w:shd w:val="clear" w:color="auto" w:fill="BFBFBF" w:themeFill="background1" w:themeFillShade="BF"/>
          </w:tcPr>
          <w:p w14:paraId="1DDFBE79" w14:textId="77777777" w:rsidR="00563F47" w:rsidRPr="00D17B59" w:rsidRDefault="00563F47" w:rsidP="00563F47">
            <w:pPr>
              <w:jc w:val="center"/>
              <w:rPr>
                <w:rFonts w:ascii="Calibri" w:hAnsi="Calibri" w:cs="Calibri"/>
                <w:sz w:val="20"/>
                <w:szCs w:val="20"/>
              </w:rPr>
            </w:pPr>
            <w:r w:rsidRPr="00D17B59">
              <w:rPr>
                <w:sz w:val="20"/>
                <w:szCs w:val="20"/>
              </w:rPr>
              <w:t>32%</w:t>
            </w:r>
          </w:p>
        </w:tc>
        <w:tc>
          <w:tcPr>
            <w:tcW w:w="832" w:type="dxa"/>
            <w:shd w:val="clear" w:color="auto" w:fill="BFBFBF" w:themeFill="background1" w:themeFillShade="BF"/>
          </w:tcPr>
          <w:p w14:paraId="2B9AE314" w14:textId="77777777" w:rsidR="00563F47" w:rsidRPr="00D17B59" w:rsidRDefault="00563F47" w:rsidP="00563F47">
            <w:pPr>
              <w:jc w:val="center"/>
              <w:rPr>
                <w:rFonts w:ascii="Calibri" w:hAnsi="Calibri" w:cs="Calibri"/>
                <w:sz w:val="20"/>
                <w:szCs w:val="20"/>
              </w:rPr>
            </w:pPr>
            <w:r w:rsidRPr="00D17B59">
              <w:rPr>
                <w:sz w:val="20"/>
                <w:szCs w:val="20"/>
              </w:rPr>
              <w:t>37%</w:t>
            </w:r>
          </w:p>
        </w:tc>
        <w:tc>
          <w:tcPr>
            <w:tcW w:w="833" w:type="dxa"/>
            <w:shd w:val="clear" w:color="auto" w:fill="BFBFBF" w:themeFill="background1" w:themeFillShade="BF"/>
          </w:tcPr>
          <w:p w14:paraId="700635CD" w14:textId="12D326D4" w:rsidR="00563F47" w:rsidRPr="00D17B59" w:rsidRDefault="00563F47" w:rsidP="00563F47">
            <w:pPr>
              <w:jc w:val="center"/>
              <w:rPr>
                <w:rFonts w:ascii="Calibri" w:hAnsi="Calibri" w:cs="Calibri"/>
                <w:sz w:val="20"/>
                <w:szCs w:val="20"/>
              </w:rPr>
            </w:pPr>
            <w:r w:rsidRPr="0036126D">
              <w:rPr>
                <w:sz w:val="20"/>
                <w:szCs w:val="20"/>
              </w:rPr>
              <w:t>NA</w:t>
            </w:r>
          </w:p>
        </w:tc>
        <w:tc>
          <w:tcPr>
            <w:tcW w:w="832" w:type="dxa"/>
            <w:shd w:val="clear" w:color="auto" w:fill="BFBFBF" w:themeFill="background1" w:themeFillShade="BF"/>
          </w:tcPr>
          <w:p w14:paraId="394AFAE0" w14:textId="04F4D5FA" w:rsidR="00563F47" w:rsidRPr="00D17B59" w:rsidRDefault="00563F47" w:rsidP="00563F47">
            <w:pPr>
              <w:jc w:val="center"/>
              <w:rPr>
                <w:rFonts w:ascii="Calibri" w:hAnsi="Calibri" w:cs="Calibri"/>
                <w:sz w:val="20"/>
                <w:szCs w:val="20"/>
              </w:rPr>
            </w:pPr>
            <w:r w:rsidRPr="0036126D">
              <w:rPr>
                <w:sz w:val="20"/>
                <w:szCs w:val="20"/>
              </w:rPr>
              <w:t>NA</w:t>
            </w:r>
          </w:p>
        </w:tc>
        <w:tc>
          <w:tcPr>
            <w:tcW w:w="833" w:type="dxa"/>
            <w:shd w:val="clear" w:color="auto" w:fill="BFBFBF" w:themeFill="background1" w:themeFillShade="BF"/>
          </w:tcPr>
          <w:p w14:paraId="0C873187" w14:textId="7DD4D2FB" w:rsidR="00563F47" w:rsidRPr="00D17B59" w:rsidRDefault="00563F47" w:rsidP="00563F47">
            <w:pPr>
              <w:jc w:val="center"/>
              <w:rPr>
                <w:rFonts w:ascii="Calibri" w:hAnsi="Calibri" w:cs="Calibri"/>
                <w:sz w:val="20"/>
                <w:szCs w:val="20"/>
              </w:rPr>
            </w:pPr>
            <w:r w:rsidRPr="0036126D">
              <w:rPr>
                <w:sz w:val="20"/>
                <w:szCs w:val="20"/>
              </w:rPr>
              <w:t>NA</w:t>
            </w:r>
          </w:p>
        </w:tc>
        <w:tc>
          <w:tcPr>
            <w:tcW w:w="832" w:type="dxa"/>
            <w:shd w:val="clear" w:color="auto" w:fill="BFBFBF" w:themeFill="background1" w:themeFillShade="BF"/>
          </w:tcPr>
          <w:p w14:paraId="3983CCD4" w14:textId="77777777" w:rsidR="00563F47" w:rsidRPr="00D17B59" w:rsidRDefault="00563F47" w:rsidP="00563F47">
            <w:pPr>
              <w:jc w:val="center"/>
              <w:rPr>
                <w:rFonts w:ascii="Calibri" w:hAnsi="Calibri" w:cs="Calibri"/>
                <w:sz w:val="20"/>
                <w:szCs w:val="20"/>
              </w:rPr>
            </w:pPr>
            <w:r w:rsidRPr="00D17B59">
              <w:rPr>
                <w:sz w:val="20"/>
                <w:szCs w:val="20"/>
              </w:rPr>
              <w:t>35%</w:t>
            </w:r>
          </w:p>
        </w:tc>
        <w:tc>
          <w:tcPr>
            <w:tcW w:w="833" w:type="dxa"/>
            <w:shd w:val="clear" w:color="auto" w:fill="BFBFBF" w:themeFill="background1" w:themeFillShade="BF"/>
          </w:tcPr>
          <w:p w14:paraId="1055B11E" w14:textId="73FC4508"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137A25FB" w14:textId="77777777" w:rsidTr="00B9434F">
        <w:tc>
          <w:tcPr>
            <w:tcW w:w="3330" w:type="dxa"/>
          </w:tcPr>
          <w:p w14:paraId="24BB2C0A" w14:textId="77777777" w:rsidR="00563F47" w:rsidRPr="00D17B59" w:rsidRDefault="00563F47" w:rsidP="00563F47">
            <w:pPr>
              <w:rPr>
                <w:sz w:val="20"/>
                <w:szCs w:val="20"/>
              </w:rPr>
            </w:pPr>
            <w:r w:rsidRPr="00D17B59">
              <w:rPr>
                <w:sz w:val="20"/>
                <w:szCs w:val="20"/>
              </w:rPr>
              <w:t>UP Academy Holland</w:t>
            </w:r>
          </w:p>
        </w:tc>
        <w:tc>
          <w:tcPr>
            <w:tcW w:w="832" w:type="dxa"/>
          </w:tcPr>
          <w:p w14:paraId="3B953F85" w14:textId="77777777" w:rsidR="00563F47" w:rsidRPr="00D17B59" w:rsidRDefault="00563F47" w:rsidP="00563F47">
            <w:pPr>
              <w:jc w:val="center"/>
              <w:rPr>
                <w:rFonts w:ascii="Calibri" w:hAnsi="Calibri" w:cs="Calibri"/>
                <w:sz w:val="20"/>
                <w:szCs w:val="20"/>
              </w:rPr>
            </w:pPr>
            <w:r w:rsidRPr="00D17B59">
              <w:rPr>
                <w:sz w:val="20"/>
                <w:szCs w:val="20"/>
              </w:rPr>
              <w:t>13%</w:t>
            </w:r>
          </w:p>
        </w:tc>
        <w:tc>
          <w:tcPr>
            <w:tcW w:w="833" w:type="dxa"/>
          </w:tcPr>
          <w:p w14:paraId="67B29A85" w14:textId="77777777" w:rsidR="00563F47" w:rsidRPr="00D17B59" w:rsidRDefault="00563F47" w:rsidP="00563F47">
            <w:pPr>
              <w:jc w:val="center"/>
              <w:rPr>
                <w:rFonts w:ascii="Calibri" w:hAnsi="Calibri" w:cs="Calibri"/>
                <w:sz w:val="20"/>
                <w:szCs w:val="20"/>
              </w:rPr>
            </w:pPr>
            <w:r w:rsidRPr="00D17B59">
              <w:rPr>
                <w:sz w:val="20"/>
                <w:szCs w:val="20"/>
              </w:rPr>
              <w:t>11%</w:t>
            </w:r>
          </w:p>
        </w:tc>
        <w:tc>
          <w:tcPr>
            <w:tcW w:w="832" w:type="dxa"/>
          </w:tcPr>
          <w:p w14:paraId="49DECBEA" w14:textId="77777777" w:rsidR="00563F47" w:rsidRPr="00D17B59" w:rsidRDefault="00563F47" w:rsidP="00563F47">
            <w:pPr>
              <w:jc w:val="center"/>
              <w:rPr>
                <w:rFonts w:ascii="Calibri" w:hAnsi="Calibri" w:cs="Calibri"/>
                <w:sz w:val="20"/>
                <w:szCs w:val="20"/>
              </w:rPr>
            </w:pPr>
            <w:r w:rsidRPr="00D17B59">
              <w:rPr>
                <w:sz w:val="20"/>
                <w:szCs w:val="20"/>
              </w:rPr>
              <w:t>22%</w:t>
            </w:r>
          </w:p>
        </w:tc>
        <w:tc>
          <w:tcPr>
            <w:tcW w:w="833" w:type="dxa"/>
          </w:tcPr>
          <w:p w14:paraId="0341A38F" w14:textId="1CF8F2E4" w:rsidR="00563F47" w:rsidRPr="00D17B59" w:rsidRDefault="00563F47" w:rsidP="00563F47">
            <w:pPr>
              <w:jc w:val="center"/>
              <w:rPr>
                <w:rFonts w:ascii="Calibri" w:hAnsi="Calibri" w:cs="Calibri"/>
                <w:sz w:val="20"/>
                <w:szCs w:val="20"/>
              </w:rPr>
            </w:pPr>
            <w:r w:rsidRPr="0036126D">
              <w:rPr>
                <w:sz w:val="20"/>
                <w:szCs w:val="20"/>
              </w:rPr>
              <w:t>NA</w:t>
            </w:r>
          </w:p>
        </w:tc>
        <w:tc>
          <w:tcPr>
            <w:tcW w:w="832" w:type="dxa"/>
          </w:tcPr>
          <w:p w14:paraId="082C465F" w14:textId="7DB0C3CC" w:rsidR="00563F47" w:rsidRPr="00D17B59" w:rsidRDefault="00563F47" w:rsidP="00563F47">
            <w:pPr>
              <w:jc w:val="center"/>
              <w:rPr>
                <w:rFonts w:ascii="Calibri" w:hAnsi="Calibri" w:cs="Calibri"/>
                <w:sz w:val="20"/>
                <w:szCs w:val="20"/>
              </w:rPr>
            </w:pPr>
            <w:r w:rsidRPr="0036126D">
              <w:rPr>
                <w:sz w:val="20"/>
                <w:szCs w:val="20"/>
              </w:rPr>
              <w:t>NA</w:t>
            </w:r>
          </w:p>
        </w:tc>
        <w:tc>
          <w:tcPr>
            <w:tcW w:w="833" w:type="dxa"/>
          </w:tcPr>
          <w:p w14:paraId="25945E71" w14:textId="174D557E" w:rsidR="00563F47" w:rsidRPr="00D17B59" w:rsidRDefault="00563F47" w:rsidP="00563F47">
            <w:pPr>
              <w:jc w:val="center"/>
              <w:rPr>
                <w:rFonts w:ascii="Calibri" w:hAnsi="Calibri" w:cs="Calibri"/>
                <w:sz w:val="20"/>
                <w:szCs w:val="20"/>
              </w:rPr>
            </w:pPr>
            <w:r w:rsidRPr="0036126D">
              <w:rPr>
                <w:sz w:val="20"/>
                <w:szCs w:val="20"/>
              </w:rPr>
              <w:t>NA</w:t>
            </w:r>
          </w:p>
        </w:tc>
        <w:tc>
          <w:tcPr>
            <w:tcW w:w="832" w:type="dxa"/>
          </w:tcPr>
          <w:p w14:paraId="47F7DACD" w14:textId="77777777" w:rsidR="00563F47" w:rsidRPr="00D17B59" w:rsidRDefault="00563F47" w:rsidP="00563F47">
            <w:pPr>
              <w:jc w:val="center"/>
              <w:rPr>
                <w:rFonts w:ascii="Calibri" w:hAnsi="Calibri" w:cs="Calibri"/>
                <w:sz w:val="20"/>
                <w:szCs w:val="20"/>
              </w:rPr>
            </w:pPr>
            <w:r w:rsidRPr="00D17B59">
              <w:rPr>
                <w:sz w:val="20"/>
                <w:szCs w:val="20"/>
              </w:rPr>
              <w:t>15%</w:t>
            </w:r>
          </w:p>
        </w:tc>
        <w:tc>
          <w:tcPr>
            <w:tcW w:w="833" w:type="dxa"/>
          </w:tcPr>
          <w:p w14:paraId="0A91B930" w14:textId="56898F70"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036E4A16" w14:textId="77777777" w:rsidTr="00B9434F">
        <w:tc>
          <w:tcPr>
            <w:tcW w:w="3330" w:type="dxa"/>
            <w:shd w:val="clear" w:color="auto" w:fill="BFBFBF" w:themeFill="background1" w:themeFillShade="BF"/>
          </w:tcPr>
          <w:p w14:paraId="500FC2DC" w14:textId="77777777" w:rsidR="00563F47" w:rsidRPr="00D17B59" w:rsidRDefault="00563F47" w:rsidP="00563F47">
            <w:pPr>
              <w:rPr>
                <w:sz w:val="20"/>
                <w:szCs w:val="20"/>
              </w:rPr>
            </w:pPr>
            <w:r w:rsidRPr="00D17B59">
              <w:rPr>
                <w:sz w:val="20"/>
                <w:szCs w:val="20"/>
              </w:rPr>
              <w:t>Philbrick ES</w:t>
            </w:r>
          </w:p>
        </w:tc>
        <w:tc>
          <w:tcPr>
            <w:tcW w:w="832" w:type="dxa"/>
            <w:shd w:val="clear" w:color="auto" w:fill="BFBFBF" w:themeFill="background1" w:themeFillShade="BF"/>
          </w:tcPr>
          <w:p w14:paraId="07B34000" w14:textId="77777777" w:rsidR="00563F47" w:rsidRPr="00D17B59" w:rsidRDefault="00563F47" w:rsidP="00563F47">
            <w:pPr>
              <w:jc w:val="center"/>
              <w:rPr>
                <w:rFonts w:ascii="Calibri" w:hAnsi="Calibri" w:cs="Calibri"/>
                <w:sz w:val="20"/>
                <w:szCs w:val="20"/>
              </w:rPr>
            </w:pPr>
            <w:r w:rsidRPr="00D17B59">
              <w:rPr>
                <w:sz w:val="20"/>
                <w:szCs w:val="20"/>
              </w:rPr>
              <w:t>15%</w:t>
            </w:r>
          </w:p>
        </w:tc>
        <w:tc>
          <w:tcPr>
            <w:tcW w:w="833" w:type="dxa"/>
            <w:shd w:val="clear" w:color="auto" w:fill="BFBFBF" w:themeFill="background1" w:themeFillShade="BF"/>
          </w:tcPr>
          <w:p w14:paraId="02AAFDD2" w14:textId="77777777" w:rsidR="00563F47" w:rsidRPr="00D17B59" w:rsidRDefault="00563F47" w:rsidP="00563F47">
            <w:pPr>
              <w:jc w:val="center"/>
              <w:rPr>
                <w:rFonts w:ascii="Calibri" w:hAnsi="Calibri" w:cs="Calibri"/>
                <w:sz w:val="20"/>
                <w:szCs w:val="20"/>
              </w:rPr>
            </w:pPr>
            <w:r w:rsidRPr="00D17B59">
              <w:rPr>
                <w:sz w:val="20"/>
                <w:szCs w:val="20"/>
              </w:rPr>
              <w:t>67%</w:t>
            </w:r>
          </w:p>
        </w:tc>
        <w:tc>
          <w:tcPr>
            <w:tcW w:w="832" w:type="dxa"/>
            <w:shd w:val="clear" w:color="auto" w:fill="BFBFBF" w:themeFill="background1" w:themeFillShade="BF"/>
          </w:tcPr>
          <w:p w14:paraId="74D80F24" w14:textId="77777777" w:rsidR="00563F47" w:rsidRPr="00D17B59" w:rsidRDefault="00563F47" w:rsidP="00563F47">
            <w:pPr>
              <w:jc w:val="center"/>
              <w:rPr>
                <w:rFonts w:ascii="Calibri" w:hAnsi="Calibri" w:cs="Calibri"/>
                <w:sz w:val="20"/>
                <w:szCs w:val="20"/>
              </w:rPr>
            </w:pPr>
            <w:r w:rsidRPr="00D17B59">
              <w:rPr>
                <w:sz w:val="20"/>
                <w:szCs w:val="20"/>
              </w:rPr>
              <w:t>44%</w:t>
            </w:r>
          </w:p>
        </w:tc>
        <w:tc>
          <w:tcPr>
            <w:tcW w:w="833" w:type="dxa"/>
            <w:shd w:val="clear" w:color="auto" w:fill="BFBFBF" w:themeFill="background1" w:themeFillShade="BF"/>
          </w:tcPr>
          <w:p w14:paraId="1FC9DE94" w14:textId="0A04D510" w:rsidR="00563F47" w:rsidRPr="00D17B59" w:rsidRDefault="00563F47" w:rsidP="00563F47">
            <w:pPr>
              <w:jc w:val="center"/>
              <w:rPr>
                <w:rFonts w:ascii="Calibri" w:hAnsi="Calibri" w:cs="Calibri"/>
                <w:sz w:val="20"/>
                <w:szCs w:val="20"/>
              </w:rPr>
            </w:pPr>
            <w:r w:rsidRPr="0036126D">
              <w:rPr>
                <w:sz w:val="20"/>
                <w:szCs w:val="20"/>
              </w:rPr>
              <w:t>NA</w:t>
            </w:r>
          </w:p>
        </w:tc>
        <w:tc>
          <w:tcPr>
            <w:tcW w:w="832" w:type="dxa"/>
            <w:shd w:val="clear" w:color="auto" w:fill="BFBFBF" w:themeFill="background1" w:themeFillShade="BF"/>
          </w:tcPr>
          <w:p w14:paraId="1E6C9FF8" w14:textId="1DA6BBD4" w:rsidR="00563F47" w:rsidRPr="00D17B59" w:rsidRDefault="00563F47" w:rsidP="00563F47">
            <w:pPr>
              <w:jc w:val="center"/>
              <w:rPr>
                <w:rFonts w:ascii="Calibri" w:hAnsi="Calibri" w:cs="Calibri"/>
                <w:sz w:val="20"/>
                <w:szCs w:val="20"/>
              </w:rPr>
            </w:pPr>
            <w:r w:rsidRPr="0036126D">
              <w:rPr>
                <w:sz w:val="20"/>
                <w:szCs w:val="20"/>
              </w:rPr>
              <w:t>NA</w:t>
            </w:r>
          </w:p>
        </w:tc>
        <w:tc>
          <w:tcPr>
            <w:tcW w:w="833" w:type="dxa"/>
            <w:shd w:val="clear" w:color="auto" w:fill="BFBFBF" w:themeFill="background1" w:themeFillShade="BF"/>
          </w:tcPr>
          <w:p w14:paraId="4841BC84" w14:textId="7839B7F9" w:rsidR="00563F47" w:rsidRPr="00D17B59" w:rsidRDefault="00563F47" w:rsidP="00563F47">
            <w:pPr>
              <w:jc w:val="center"/>
              <w:rPr>
                <w:rFonts w:ascii="Calibri" w:hAnsi="Calibri" w:cs="Calibri"/>
                <w:sz w:val="20"/>
                <w:szCs w:val="20"/>
              </w:rPr>
            </w:pPr>
            <w:r w:rsidRPr="0036126D">
              <w:rPr>
                <w:sz w:val="20"/>
                <w:szCs w:val="20"/>
              </w:rPr>
              <w:t>NA</w:t>
            </w:r>
          </w:p>
        </w:tc>
        <w:tc>
          <w:tcPr>
            <w:tcW w:w="832" w:type="dxa"/>
            <w:shd w:val="clear" w:color="auto" w:fill="BFBFBF" w:themeFill="background1" w:themeFillShade="BF"/>
          </w:tcPr>
          <w:p w14:paraId="1CEA027A" w14:textId="77777777" w:rsidR="00563F47" w:rsidRPr="00D17B59" w:rsidRDefault="00563F47" w:rsidP="00563F47">
            <w:pPr>
              <w:jc w:val="center"/>
              <w:rPr>
                <w:rFonts w:ascii="Calibri" w:hAnsi="Calibri" w:cs="Calibri"/>
                <w:sz w:val="20"/>
                <w:szCs w:val="20"/>
              </w:rPr>
            </w:pPr>
            <w:r w:rsidRPr="00D17B59">
              <w:rPr>
                <w:sz w:val="20"/>
                <w:szCs w:val="20"/>
              </w:rPr>
              <w:t>41%</w:t>
            </w:r>
          </w:p>
        </w:tc>
        <w:tc>
          <w:tcPr>
            <w:tcW w:w="833" w:type="dxa"/>
            <w:shd w:val="clear" w:color="auto" w:fill="BFBFBF" w:themeFill="background1" w:themeFillShade="BF"/>
          </w:tcPr>
          <w:p w14:paraId="586DB2B9" w14:textId="0C8DCD55"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6445B01F" w14:textId="77777777" w:rsidTr="00B9434F">
        <w:tc>
          <w:tcPr>
            <w:tcW w:w="3330" w:type="dxa"/>
          </w:tcPr>
          <w:p w14:paraId="391CF087" w14:textId="77777777" w:rsidR="00563F47" w:rsidRPr="00D17B59" w:rsidRDefault="00563F47" w:rsidP="00563F47">
            <w:pPr>
              <w:rPr>
                <w:sz w:val="20"/>
                <w:szCs w:val="20"/>
              </w:rPr>
            </w:pPr>
            <w:r w:rsidRPr="00D17B59">
              <w:rPr>
                <w:sz w:val="20"/>
                <w:szCs w:val="20"/>
              </w:rPr>
              <w:t>McCormack MS</w:t>
            </w:r>
          </w:p>
        </w:tc>
        <w:tc>
          <w:tcPr>
            <w:tcW w:w="832" w:type="dxa"/>
          </w:tcPr>
          <w:p w14:paraId="26445046" w14:textId="17707FAC" w:rsidR="00563F47" w:rsidRPr="00D17B59" w:rsidRDefault="00563F47" w:rsidP="00563F47">
            <w:pPr>
              <w:jc w:val="center"/>
              <w:rPr>
                <w:rFonts w:ascii="Calibri" w:hAnsi="Calibri" w:cs="Calibri"/>
                <w:sz w:val="20"/>
                <w:szCs w:val="20"/>
              </w:rPr>
            </w:pPr>
            <w:r w:rsidRPr="006F07B7">
              <w:rPr>
                <w:sz w:val="20"/>
                <w:szCs w:val="20"/>
              </w:rPr>
              <w:t>NA</w:t>
            </w:r>
          </w:p>
        </w:tc>
        <w:tc>
          <w:tcPr>
            <w:tcW w:w="833" w:type="dxa"/>
          </w:tcPr>
          <w:p w14:paraId="25C8501E" w14:textId="65634D96" w:rsidR="00563F47" w:rsidRPr="00D17B59" w:rsidRDefault="00563F47" w:rsidP="00563F47">
            <w:pPr>
              <w:jc w:val="center"/>
              <w:rPr>
                <w:rFonts w:ascii="Calibri" w:hAnsi="Calibri" w:cs="Calibri"/>
                <w:sz w:val="20"/>
                <w:szCs w:val="20"/>
              </w:rPr>
            </w:pPr>
            <w:r w:rsidRPr="006F07B7">
              <w:rPr>
                <w:sz w:val="20"/>
                <w:szCs w:val="20"/>
              </w:rPr>
              <w:t>NA</w:t>
            </w:r>
          </w:p>
        </w:tc>
        <w:tc>
          <w:tcPr>
            <w:tcW w:w="832" w:type="dxa"/>
          </w:tcPr>
          <w:p w14:paraId="10B65BB4" w14:textId="17E9117F" w:rsidR="00563F47" w:rsidRPr="00D17B59" w:rsidRDefault="00563F47" w:rsidP="00563F47">
            <w:pPr>
              <w:jc w:val="center"/>
              <w:rPr>
                <w:rFonts w:ascii="Calibri" w:hAnsi="Calibri" w:cs="Calibri"/>
                <w:sz w:val="20"/>
                <w:szCs w:val="20"/>
              </w:rPr>
            </w:pPr>
            <w:r w:rsidRPr="006F07B7">
              <w:rPr>
                <w:sz w:val="20"/>
                <w:szCs w:val="20"/>
              </w:rPr>
              <w:t>NA</w:t>
            </w:r>
          </w:p>
        </w:tc>
        <w:tc>
          <w:tcPr>
            <w:tcW w:w="833" w:type="dxa"/>
          </w:tcPr>
          <w:p w14:paraId="3EE8C2D6" w14:textId="77777777" w:rsidR="00563F47" w:rsidRPr="00D17B59" w:rsidRDefault="00563F47" w:rsidP="00563F47">
            <w:pPr>
              <w:jc w:val="center"/>
              <w:rPr>
                <w:rFonts w:ascii="Calibri" w:hAnsi="Calibri" w:cs="Calibri"/>
                <w:sz w:val="20"/>
                <w:szCs w:val="20"/>
              </w:rPr>
            </w:pPr>
            <w:r w:rsidRPr="00D17B59">
              <w:rPr>
                <w:sz w:val="20"/>
                <w:szCs w:val="20"/>
              </w:rPr>
              <w:t>14%</w:t>
            </w:r>
          </w:p>
        </w:tc>
        <w:tc>
          <w:tcPr>
            <w:tcW w:w="832" w:type="dxa"/>
          </w:tcPr>
          <w:p w14:paraId="0287594C" w14:textId="77777777" w:rsidR="00563F47" w:rsidRPr="00D17B59" w:rsidRDefault="00563F47" w:rsidP="00563F47">
            <w:pPr>
              <w:jc w:val="center"/>
              <w:rPr>
                <w:rFonts w:ascii="Calibri" w:hAnsi="Calibri" w:cs="Calibri"/>
                <w:sz w:val="20"/>
                <w:szCs w:val="20"/>
              </w:rPr>
            </w:pPr>
            <w:r w:rsidRPr="00D17B59">
              <w:rPr>
                <w:sz w:val="20"/>
                <w:szCs w:val="20"/>
              </w:rPr>
              <w:t>9%</w:t>
            </w:r>
          </w:p>
        </w:tc>
        <w:tc>
          <w:tcPr>
            <w:tcW w:w="833" w:type="dxa"/>
          </w:tcPr>
          <w:p w14:paraId="1D796C03" w14:textId="77777777" w:rsidR="00563F47" w:rsidRPr="00D17B59" w:rsidRDefault="00563F47" w:rsidP="00563F47">
            <w:pPr>
              <w:jc w:val="center"/>
              <w:rPr>
                <w:rFonts w:ascii="Calibri" w:hAnsi="Calibri" w:cs="Calibri"/>
                <w:sz w:val="20"/>
                <w:szCs w:val="20"/>
              </w:rPr>
            </w:pPr>
            <w:r w:rsidRPr="00D17B59">
              <w:rPr>
                <w:sz w:val="20"/>
                <w:szCs w:val="20"/>
              </w:rPr>
              <w:t>7%</w:t>
            </w:r>
          </w:p>
        </w:tc>
        <w:tc>
          <w:tcPr>
            <w:tcW w:w="832" w:type="dxa"/>
          </w:tcPr>
          <w:p w14:paraId="563179CB" w14:textId="77777777" w:rsidR="00563F47" w:rsidRPr="00D17B59" w:rsidRDefault="00563F47" w:rsidP="00563F47">
            <w:pPr>
              <w:jc w:val="center"/>
              <w:rPr>
                <w:rFonts w:ascii="Calibri" w:hAnsi="Calibri" w:cs="Calibri"/>
                <w:sz w:val="20"/>
                <w:szCs w:val="20"/>
              </w:rPr>
            </w:pPr>
            <w:r w:rsidRPr="00D17B59">
              <w:rPr>
                <w:sz w:val="20"/>
                <w:szCs w:val="20"/>
              </w:rPr>
              <w:t>10%</w:t>
            </w:r>
          </w:p>
        </w:tc>
        <w:tc>
          <w:tcPr>
            <w:tcW w:w="833" w:type="dxa"/>
          </w:tcPr>
          <w:p w14:paraId="431A5542" w14:textId="36BE6FB7"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255F21FB" w14:textId="77777777" w:rsidTr="00B9434F">
        <w:tc>
          <w:tcPr>
            <w:tcW w:w="3330" w:type="dxa"/>
            <w:shd w:val="clear" w:color="auto" w:fill="BFBFBF" w:themeFill="background1" w:themeFillShade="BF"/>
          </w:tcPr>
          <w:p w14:paraId="60828BB9" w14:textId="77777777" w:rsidR="00563F47" w:rsidRPr="00D17B59" w:rsidRDefault="00563F47" w:rsidP="00563F47">
            <w:pPr>
              <w:rPr>
                <w:sz w:val="20"/>
                <w:szCs w:val="20"/>
              </w:rPr>
            </w:pPr>
            <w:r w:rsidRPr="00D17B59">
              <w:rPr>
                <w:sz w:val="20"/>
                <w:szCs w:val="20"/>
              </w:rPr>
              <w:t>Winthrop ES</w:t>
            </w:r>
          </w:p>
        </w:tc>
        <w:tc>
          <w:tcPr>
            <w:tcW w:w="832" w:type="dxa"/>
            <w:shd w:val="clear" w:color="auto" w:fill="BFBFBF" w:themeFill="background1" w:themeFillShade="BF"/>
          </w:tcPr>
          <w:p w14:paraId="0B3718B8" w14:textId="77777777" w:rsidR="00563F47" w:rsidRPr="00D17B59" w:rsidRDefault="00563F47" w:rsidP="00563F47">
            <w:pPr>
              <w:jc w:val="center"/>
              <w:rPr>
                <w:rFonts w:ascii="Calibri" w:hAnsi="Calibri" w:cs="Calibri"/>
                <w:sz w:val="20"/>
                <w:szCs w:val="20"/>
              </w:rPr>
            </w:pPr>
            <w:r w:rsidRPr="00D17B59">
              <w:rPr>
                <w:sz w:val="20"/>
                <w:szCs w:val="20"/>
              </w:rPr>
              <w:t>21%</w:t>
            </w:r>
          </w:p>
        </w:tc>
        <w:tc>
          <w:tcPr>
            <w:tcW w:w="833" w:type="dxa"/>
            <w:shd w:val="clear" w:color="auto" w:fill="BFBFBF" w:themeFill="background1" w:themeFillShade="BF"/>
          </w:tcPr>
          <w:p w14:paraId="5BBBFC85" w14:textId="77777777" w:rsidR="00563F47" w:rsidRPr="00D17B59" w:rsidRDefault="00563F47" w:rsidP="00563F47">
            <w:pPr>
              <w:jc w:val="center"/>
              <w:rPr>
                <w:rFonts w:ascii="Calibri" w:hAnsi="Calibri" w:cs="Calibri"/>
                <w:sz w:val="20"/>
                <w:szCs w:val="20"/>
              </w:rPr>
            </w:pPr>
            <w:r w:rsidRPr="00D17B59">
              <w:rPr>
                <w:sz w:val="20"/>
                <w:szCs w:val="20"/>
              </w:rPr>
              <w:t>9%</w:t>
            </w:r>
          </w:p>
        </w:tc>
        <w:tc>
          <w:tcPr>
            <w:tcW w:w="832" w:type="dxa"/>
            <w:shd w:val="clear" w:color="auto" w:fill="BFBFBF" w:themeFill="background1" w:themeFillShade="BF"/>
          </w:tcPr>
          <w:p w14:paraId="55D36490" w14:textId="77777777" w:rsidR="00563F47" w:rsidRPr="00D17B59" w:rsidRDefault="00563F47" w:rsidP="00563F47">
            <w:pPr>
              <w:jc w:val="center"/>
              <w:rPr>
                <w:rFonts w:ascii="Calibri" w:hAnsi="Calibri" w:cs="Calibri"/>
                <w:sz w:val="20"/>
                <w:szCs w:val="20"/>
              </w:rPr>
            </w:pPr>
            <w:r w:rsidRPr="00D17B59">
              <w:rPr>
                <w:sz w:val="20"/>
                <w:szCs w:val="20"/>
              </w:rPr>
              <w:t>18%</w:t>
            </w:r>
          </w:p>
        </w:tc>
        <w:tc>
          <w:tcPr>
            <w:tcW w:w="833" w:type="dxa"/>
            <w:shd w:val="clear" w:color="auto" w:fill="BFBFBF" w:themeFill="background1" w:themeFillShade="BF"/>
          </w:tcPr>
          <w:p w14:paraId="29C5D7E2" w14:textId="6A61A0C7" w:rsidR="00563F47" w:rsidRPr="00D17B59" w:rsidRDefault="00563F47" w:rsidP="00563F47">
            <w:pPr>
              <w:jc w:val="center"/>
              <w:rPr>
                <w:rFonts w:ascii="Calibri" w:hAnsi="Calibri" w:cs="Calibri"/>
                <w:sz w:val="20"/>
                <w:szCs w:val="20"/>
              </w:rPr>
            </w:pPr>
            <w:r w:rsidRPr="009B7B99">
              <w:rPr>
                <w:sz w:val="20"/>
                <w:szCs w:val="20"/>
              </w:rPr>
              <w:t>NA</w:t>
            </w:r>
          </w:p>
        </w:tc>
        <w:tc>
          <w:tcPr>
            <w:tcW w:w="832" w:type="dxa"/>
            <w:shd w:val="clear" w:color="auto" w:fill="BFBFBF" w:themeFill="background1" w:themeFillShade="BF"/>
          </w:tcPr>
          <w:p w14:paraId="25F7BE56" w14:textId="4C6A944A" w:rsidR="00563F47" w:rsidRPr="00D17B59" w:rsidRDefault="00563F47" w:rsidP="00563F47">
            <w:pPr>
              <w:jc w:val="center"/>
              <w:rPr>
                <w:rFonts w:ascii="Calibri" w:hAnsi="Calibri" w:cs="Calibri"/>
                <w:sz w:val="20"/>
                <w:szCs w:val="20"/>
              </w:rPr>
            </w:pPr>
            <w:r w:rsidRPr="009B7B99">
              <w:rPr>
                <w:sz w:val="20"/>
                <w:szCs w:val="20"/>
              </w:rPr>
              <w:t>NA</w:t>
            </w:r>
          </w:p>
        </w:tc>
        <w:tc>
          <w:tcPr>
            <w:tcW w:w="833" w:type="dxa"/>
            <w:shd w:val="clear" w:color="auto" w:fill="BFBFBF" w:themeFill="background1" w:themeFillShade="BF"/>
          </w:tcPr>
          <w:p w14:paraId="2C4DBCCA" w14:textId="1AEE7492" w:rsidR="00563F47" w:rsidRPr="00D17B59" w:rsidRDefault="00563F47" w:rsidP="00563F47">
            <w:pPr>
              <w:jc w:val="center"/>
              <w:rPr>
                <w:rFonts w:ascii="Calibri" w:hAnsi="Calibri" w:cs="Calibri"/>
                <w:sz w:val="20"/>
                <w:szCs w:val="20"/>
              </w:rPr>
            </w:pPr>
            <w:r w:rsidRPr="009B7B99">
              <w:rPr>
                <w:sz w:val="20"/>
                <w:szCs w:val="20"/>
              </w:rPr>
              <w:t>NA</w:t>
            </w:r>
          </w:p>
        </w:tc>
        <w:tc>
          <w:tcPr>
            <w:tcW w:w="832" w:type="dxa"/>
            <w:shd w:val="clear" w:color="auto" w:fill="BFBFBF" w:themeFill="background1" w:themeFillShade="BF"/>
          </w:tcPr>
          <w:p w14:paraId="3D50592A" w14:textId="77777777" w:rsidR="00563F47" w:rsidRPr="00D17B59" w:rsidRDefault="00563F47" w:rsidP="00563F47">
            <w:pPr>
              <w:jc w:val="center"/>
              <w:rPr>
                <w:rFonts w:ascii="Calibri" w:hAnsi="Calibri" w:cs="Calibri"/>
                <w:sz w:val="20"/>
                <w:szCs w:val="20"/>
              </w:rPr>
            </w:pPr>
            <w:r w:rsidRPr="00D17B59">
              <w:rPr>
                <w:sz w:val="20"/>
                <w:szCs w:val="20"/>
              </w:rPr>
              <w:t>16%</w:t>
            </w:r>
          </w:p>
        </w:tc>
        <w:tc>
          <w:tcPr>
            <w:tcW w:w="833" w:type="dxa"/>
            <w:shd w:val="clear" w:color="auto" w:fill="BFBFBF" w:themeFill="background1" w:themeFillShade="BF"/>
          </w:tcPr>
          <w:p w14:paraId="4E797A8C" w14:textId="59069FE8"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4C0B2BDE" w14:textId="77777777" w:rsidTr="00B9434F">
        <w:tc>
          <w:tcPr>
            <w:tcW w:w="3330" w:type="dxa"/>
          </w:tcPr>
          <w:p w14:paraId="4DA75AD9" w14:textId="77777777" w:rsidR="00563F47" w:rsidRPr="00D17B59" w:rsidRDefault="00563F47" w:rsidP="00563F47">
            <w:pPr>
              <w:rPr>
                <w:sz w:val="20"/>
                <w:szCs w:val="20"/>
              </w:rPr>
            </w:pPr>
            <w:r w:rsidRPr="00D17B59">
              <w:rPr>
                <w:sz w:val="20"/>
                <w:szCs w:val="20"/>
              </w:rPr>
              <w:t>Tynan ES</w:t>
            </w:r>
          </w:p>
        </w:tc>
        <w:tc>
          <w:tcPr>
            <w:tcW w:w="832" w:type="dxa"/>
          </w:tcPr>
          <w:p w14:paraId="2855074F" w14:textId="77777777" w:rsidR="00563F47" w:rsidRPr="00D17B59" w:rsidRDefault="00563F47" w:rsidP="00563F47">
            <w:pPr>
              <w:jc w:val="center"/>
              <w:rPr>
                <w:rFonts w:ascii="Calibri" w:hAnsi="Calibri" w:cs="Calibri"/>
                <w:sz w:val="20"/>
                <w:szCs w:val="20"/>
              </w:rPr>
            </w:pPr>
            <w:r w:rsidRPr="00D17B59">
              <w:rPr>
                <w:sz w:val="20"/>
                <w:szCs w:val="20"/>
              </w:rPr>
              <w:t>28%</w:t>
            </w:r>
          </w:p>
        </w:tc>
        <w:tc>
          <w:tcPr>
            <w:tcW w:w="833" w:type="dxa"/>
          </w:tcPr>
          <w:p w14:paraId="61061852" w14:textId="77777777" w:rsidR="00563F47" w:rsidRPr="00D17B59" w:rsidRDefault="00563F47" w:rsidP="00563F47">
            <w:pPr>
              <w:jc w:val="center"/>
              <w:rPr>
                <w:rFonts w:ascii="Calibri" w:hAnsi="Calibri" w:cs="Calibri"/>
                <w:sz w:val="20"/>
                <w:szCs w:val="20"/>
              </w:rPr>
            </w:pPr>
            <w:r w:rsidRPr="00D17B59">
              <w:rPr>
                <w:sz w:val="20"/>
                <w:szCs w:val="20"/>
              </w:rPr>
              <w:t>35%</w:t>
            </w:r>
          </w:p>
        </w:tc>
        <w:tc>
          <w:tcPr>
            <w:tcW w:w="832" w:type="dxa"/>
          </w:tcPr>
          <w:p w14:paraId="41DFEB97" w14:textId="77777777" w:rsidR="00563F47" w:rsidRPr="00D17B59" w:rsidRDefault="00563F47" w:rsidP="00563F47">
            <w:pPr>
              <w:jc w:val="center"/>
              <w:rPr>
                <w:rFonts w:ascii="Calibri" w:hAnsi="Calibri" w:cs="Calibri"/>
                <w:sz w:val="20"/>
                <w:szCs w:val="20"/>
              </w:rPr>
            </w:pPr>
            <w:r w:rsidRPr="00D17B59">
              <w:rPr>
                <w:sz w:val="20"/>
                <w:szCs w:val="20"/>
              </w:rPr>
              <w:t>17%</w:t>
            </w:r>
          </w:p>
        </w:tc>
        <w:tc>
          <w:tcPr>
            <w:tcW w:w="833" w:type="dxa"/>
          </w:tcPr>
          <w:p w14:paraId="465DC59D" w14:textId="77777777" w:rsidR="00563F47" w:rsidRPr="00D17B59" w:rsidRDefault="00563F47" w:rsidP="00563F47">
            <w:pPr>
              <w:jc w:val="center"/>
              <w:rPr>
                <w:rFonts w:ascii="Calibri" w:hAnsi="Calibri" w:cs="Calibri"/>
                <w:sz w:val="20"/>
                <w:szCs w:val="20"/>
              </w:rPr>
            </w:pPr>
            <w:r w:rsidRPr="00D17B59">
              <w:rPr>
                <w:sz w:val="20"/>
                <w:szCs w:val="20"/>
              </w:rPr>
              <w:t>14%</w:t>
            </w:r>
          </w:p>
        </w:tc>
        <w:tc>
          <w:tcPr>
            <w:tcW w:w="832" w:type="dxa"/>
          </w:tcPr>
          <w:p w14:paraId="1672F600" w14:textId="3A17646B" w:rsidR="00563F47" w:rsidRPr="00D17B59" w:rsidRDefault="00563F47" w:rsidP="00563F47">
            <w:pPr>
              <w:jc w:val="center"/>
              <w:rPr>
                <w:rFonts w:ascii="Calibri" w:hAnsi="Calibri" w:cs="Calibri"/>
                <w:sz w:val="20"/>
                <w:szCs w:val="20"/>
              </w:rPr>
            </w:pPr>
            <w:r w:rsidRPr="007D1F93">
              <w:rPr>
                <w:sz w:val="20"/>
                <w:szCs w:val="20"/>
              </w:rPr>
              <w:t>NA</w:t>
            </w:r>
          </w:p>
        </w:tc>
        <w:tc>
          <w:tcPr>
            <w:tcW w:w="833" w:type="dxa"/>
          </w:tcPr>
          <w:p w14:paraId="535408EF" w14:textId="3A21C446" w:rsidR="00563F47" w:rsidRPr="00D17B59" w:rsidRDefault="00563F47" w:rsidP="00563F47">
            <w:pPr>
              <w:jc w:val="center"/>
              <w:rPr>
                <w:rFonts w:ascii="Calibri" w:hAnsi="Calibri" w:cs="Calibri"/>
                <w:sz w:val="20"/>
                <w:szCs w:val="20"/>
              </w:rPr>
            </w:pPr>
            <w:r w:rsidRPr="007D1F93">
              <w:rPr>
                <w:sz w:val="20"/>
                <w:szCs w:val="20"/>
              </w:rPr>
              <w:t>NA</w:t>
            </w:r>
          </w:p>
        </w:tc>
        <w:tc>
          <w:tcPr>
            <w:tcW w:w="832" w:type="dxa"/>
          </w:tcPr>
          <w:p w14:paraId="59E795BC" w14:textId="77777777" w:rsidR="00563F47" w:rsidRPr="00D17B59" w:rsidRDefault="00563F47" w:rsidP="00563F47">
            <w:pPr>
              <w:jc w:val="center"/>
              <w:rPr>
                <w:rFonts w:ascii="Calibri" w:hAnsi="Calibri" w:cs="Calibri"/>
                <w:sz w:val="20"/>
                <w:szCs w:val="20"/>
              </w:rPr>
            </w:pPr>
            <w:r w:rsidRPr="00D17B59">
              <w:rPr>
                <w:sz w:val="20"/>
                <w:szCs w:val="20"/>
              </w:rPr>
              <w:t>24%</w:t>
            </w:r>
          </w:p>
        </w:tc>
        <w:tc>
          <w:tcPr>
            <w:tcW w:w="833" w:type="dxa"/>
          </w:tcPr>
          <w:p w14:paraId="24683021" w14:textId="78C66427" w:rsidR="00563F47" w:rsidRPr="00D17B59" w:rsidRDefault="00563F47" w:rsidP="00563F47">
            <w:pPr>
              <w:jc w:val="center"/>
              <w:rPr>
                <w:rFonts w:ascii="Calibri" w:hAnsi="Calibri" w:cs="Calibri"/>
                <w:sz w:val="20"/>
                <w:szCs w:val="20"/>
              </w:rPr>
            </w:pPr>
            <w:r w:rsidRPr="00354A66">
              <w:rPr>
                <w:sz w:val="20"/>
                <w:szCs w:val="20"/>
              </w:rPr>
              <w:t>NA</w:t>
            </w:r>
          </w:p>
        </w:tc>
      </w:tr>
      <w:tr w:rsidR="00563F47" w:rsidRPr="00D17B59" w14:paraId="31D3B9B9" w14:textId="77777777" w:rsidTr="00B9434F">
        <w:tc>
          <w:tcPr>
            <w:tcW w:w="3330" w:type="dxa"/>
            <w:shd w:val="clear" w:color="auto" w:fill="BFBFBF" w:themeFill="background1" w:themeFillShade="BF"/>
          </w:tcPr>
          <w:p w14:paraId="639EC13B" w14:textId="77777777" w:rsidR="00563F47" w:rsidRPr="00D17B59" w:rsidRDefault="00563F47" w:rsidP="00563F47">
            <w:pPr>
              <w:rPr>
                <w:sz w:val="20"/>
                <w:szCs w:val="20"/>
              </w:rPr>
            </w:pPr>
            <w:r w:rsidRPr="00D17B59">
              <w:rPr>
                <w:sz w:val="20"/>
                <w:szCs w:val="20"/>
              </w:rPr>
              <w:t>Hurley ES</w:t>
            </w:r>
          </w:p>
        </w:tc>
        <w:tc>
          <w:tcPr>
            <w:tcW w:w="832" w:type="dxa"/>
            <w:shd w:val="clear" w:color="auto" w:fill="BFBFBF" w:themeFill="background1" w:themeFillShade="BF"/>
          </w:tcPr>
          <w:p w14:paraId="5C67EF9D" w14:textId="77777777" w:rsidR="00563F47" w:rsidRPr="00D17B59" w:rsidRDefault="00563F47" w:rsidP="00563F47">
            <w:pPr>
              <w:jc w:val="center"/>
              <w:rPr>
                <w:rFonts w:ascii="Calibri" w:hAnsi="Calibri" w:cs="Calibri"/>
                <w:sz w:val="20"/>
                <w:szCs w:val="20"/>
              </w:rPr>
            </w:pPr>
            <w:r w:rsidRPr="00D17B59">
              <w:rPr>
                <w:sz w:val="20"/>
                <w:szCs w:val="20"/>
              </w:rPr>
              <w:t>34%</w:t>
            </w:r>
          </w:p>
        </w:tc>
        <w:tc>
          <w:tcPr>
            <w:tcW w:w="833" w:type="dxa"/>
            <w:shd w:val="clear" w:color="auto" w:fill="BFBFBF" w:themeFill="background1" w:themeFillShade="BF"/>
          </w:tcPr>
          <w:p w14:paraId="1A604B8E" w14:textId="77777777" w:rsidR="00563F47" w:rsidRPr="00D17B59" w:rsidRDefault="00563F47" w:rsidP="00563F47">
            <w:pPr>
              <w:jc w:val="center"/>
              <w:rPr>
                <w:rFonts w:ascii="Calibri" w:hAnsi="Calibri" w:cs="Calibri"/>
                <w:sz w:val="20"/>
                <w:szCs w:val="20"/>
              </w:rPr>
            </w:pPr>
            <w:r w:rsidRPr="00D17B59">
              <w:rPr>
                <w:sz w:val="20"/>
                <w:szCs w:val="20"/>
              </w:rPr>
              <w:t>45%</w:t>
            </w:r>
          </w:p>
        </w:tc>
        <w:tc>
          <w:tcPr>
            <w:tcW w:w="832" w:type="dxa"/>
            <w:shd w:val="clear" w:color="auto" w:fill="BFBFBF" w:themeFill="background1" w:themeFillShade="BF"/>
          </w:tcPr>
          <w:p w14:paraId="7B3F412D" w14:textId="77777777" w:rsidR="00563F47" w:rsidRPr="00D17B59" w:rsidRDefault="00563F47" w:rsidP="00563F47">
            <w:pPr>
              <w:jc w:val="center"/>
              <w:rPr>
                <w:rFonts w:ascii="Calibri" w:hAnsi="Calibri" w:cs="Calibri"/>
                <w:sz w:val="20"/>
                <w:szCs w:val="20"/>
              </w:rPr>
            </w:pPr>
            <w:r w:rsidRPr="00D17B59">
              <w:rPr>
                <w:sz w:val="20"/>
                <w:szCs w:val="20"/>
              </w:rPr>
              <w:t>27%</w:t>
            </w:r>
          </w:p>
        </w:tc>
        <w:tc>
          <w:tcPr>
            <w:tcW w:w="833" w:type="dxa"/>
            <w:shd w:val="clear" w:color="auto" w:fill="BFBFBF" w:themeFill="background1" w:themeFillShade="BF"/>
          </w:tcPr>
          <w:p w14:paraId="44B45D33" w14:textId="77777777" w:rsidR="00563F47" w:rsidRPr="00D17B59" w:rsidRDefault="00563F47" w:rsidP="00563F47">
            <w:pPr>
              <w:jc w:val="center"/>
              <w:rPr>
                <w:rFonts w:ascii="Calibri" w:hAnsi="Calibri" w:cs="Calibri"/>
                <w:sz w:val="20"/>
                <w:szCs w:val="20"/>
              </w:rPr>
            </w:pPr>
            <w:r w:rsidRPr="00D17B59">
              <w:rPr>
                <w:sz w:val="20"/>
                <w:szCs w:val="20"/>
              </w:rPr>
              <w:t>44%</w:t>
            </w:r>
          </w:p>
        </w:tc>
        <w:tc>
          <w:tcPr>
            <w:tcW w:w="832" w:type="dxa"/>
            <w:shd w:val="clear" w:color="auto" w:fill="BFBFBF" w:themeFill="background1" w:themeFillShade="BF"/>
          </w:tcPr>
          <w:p w14:paraId="56683F20" w14:textId="77777777" w:rsidR="00563F47" w:rsidRPr="00D17B59" w:rsidRDefault="00563F47" w:rsidP="00563F47">
            <w:pPr>
              <w:jc w:val="center"/>
              <w:rPr>
                <w:rFonts w:ascii="Calibri" w:hAnsi="Calibri" w:cs="Calibri"/>
                <w:sz w:val="20"/>
                <w:szCs w:val="20"/>
              </w:rPr>
            </w:pPr>
            <w:r w:rsidRPr="00D17B59">
              <w:rPr>
                <w:sz w:val="20"/>
                <w:szCs w:val="20"/>
              </w:rPr>
              <w:t>39%</w:t>
            </w:r>
          </w:p>
        </w:tc>
        <w:tc>
          <w:tcPr>
            <w:tcW w:w="833" w:type="dxa"/>
            <w:shd w:val="clear" w:color="auto" w:fill="BFBFBF" w:themeFill="background1" w:themeFillShade="BF"/>
          </w:tcPr>
          <w:p w14:paraId="784A810B" w14:textId="77777777" w:rsidR="00563F47" w:rsidRPr="00D17B59" w:rsidRDefault="00563F47" w:rsidP="00563F47">
            <w:pPr>
              <w:jc w:val="center"/>
              <w:rPr>
                <w:rFonts w:ascii="Calibri" w:hAnsi="Calibri" w:cs="Calibri"/>
                <w:sz w:val="20"/>
                <w:szCs w:val="20"/>
              </w:rPr>
            </w:pPr>
            <w:r w:rsidRPr="00D17B59">
              <w:rPr>
                <w:sz w:val="20"/>
                <w:szCs w:val="20"/>
              </w:rPr>
              <w:t>45%</w:t>
            </w:r>
          </w:p>
        </w:tc>
        <w:tc>
          <w:tcPr>
            <w:tcW w:w="832" w:type="dxa"/>
            <w:shd w:val="clear" w:color="auto" w:fill="BFBFBF" w:themeFill="background1" w:themeFillShade="BF"/>
          </w:tcPr>
          <w:p w14:paraId="5D457BB4" w14:textId="77777777" w:rsidR="00563F47" w:rsidRPr="00D17B59" w:rsidRDefault="00563F47" w:rsidP="00563F47">
            <w:pPr>
              <w:jc w:val="center"/>
              <w:rPr>
                <w:rFonts w:ascii="Calibri" w:hAnsi="Calibri" w:cs="Calibri"/>
                <w:sz w:val="20"/>
                <w:szCs w:val="20"/>
              </w:rPr>
            </w:pPr>
            <w:r w:rsidRPr="00D17B59">
              <w:rPr>
                <w:sz w:val="20"/>
                <w:szCs w:val="20"/>
              </w:rPr>
              <w:t>39%</w:t>
            </w:r>
          </w:p>
        </w:tc>
        <w:tc>
          <w:tcPr>
            <w:tcW w:w="833" w:type="dxa"/>
            <w:shd w:val="clear" w:color="auto" w:fill="BFBFBF" w:themeFill="background1" w:themeFillShade="BF"/>
          </w:tcPr>
          <w:p w14:paraId="4DA79A35" w14:textId="23EF9205" w:rsidR="00563F47" w:rsidRPr="00D17B59" w:rsidRDefault="00563F47" w:rsidP="00563F47">
            <w:pPr>
              <w:jc w:val="center"/>
              <w:rPr>
                <w:rFonts w:ascii="Calibri" w:hAnsi="Calibri" w:cs="Calibri"/>
                <w:sz w:val="20"/>
                <w:szCs w:val="20"/>
              </w:rPr>
            </w:pPr>
            <w:r w:rsidRPr="00354A66">
              <w:rPr>
                <w:sz w:val="20"/>
                <w:szCs w:val="20"/>
              </w:rPr>
              <w:t>NA</w:t>
            </w:r>
          </w:p>
        </w:tc>
      </w:tr>
      <w:tr w:rsidR="00D53303" w:rsidRPr="00D17B59" w14:paraId="4E4A9C6E" w14:textId="77777777" w:rsidTr="00B9434F">
        <w:tc>
          <w:tcPr>
            <w:tcW w:w="3330" w:type="dxa"/>
          </w:tcPr>
          <w:p w14:paraId="2288B936" w14:textId="77777777" w:rsidR="00D53303" w:rsidRPr="00D17B59" w:rsidRDefault="00D53303" w:rsidP="00AB51DB">
            <w:pPr>
              <w:rPr>
                <w:sz w:val="20"/>
                <w:szCs w:val="20"/>
              </w:rPr>
            </w:pPr>
            <w:r w:rsidRPr="00D17B59">
              <w:rPr>
                <w:sz w:val="20"/>
                <w:szCs w:val="20"/>
              </w:rPr>
              <w:t xml:space="preserve">District </w:t>
            </w:r>
          </w:p>
        </w:tc>
        <w:tc>
          <w:tcPr>
            <w:tcW w:w="832" w:type="dxa"/>
          </w:tcPr>
          <w:p w14:paraId="72361FA3" w14:textId="77777777" w:rsidR="00D53303" w:rsidRPr="00D17B59" w:rsidRDefault="00D53303" w:rsidP="00AB51DB">
            <w:pPr>
              <w:jc w:val="center"/>
              <w:rPr>
                <w:rFonts w:ascii="Calibri" w:hAnsi="Calibri" w:cs="Calibri"/>
                <w:sz w:val="20"/>
                <w:szCs w:val="20"/>
              </w:rPr>
            </w:pPr>
            <w:r w:rsidRPr="00D17B59">
              <w:rPr>
                <w:sz w:val="20"/>
                <w:szCs w:val="20"/>
              </w:rPr>
              <w:t>34%</w:t>
            </w:r>
          </w:p>
        </w:tc>
        <w:tc>
          <w:tcPr>
            <w:tcW w:w="833" w:type="dxa"/>
          </w:tcPr>
          <w:p w14:paraId="216893F2" w14:textId="77777777" w:rsidR="00D53303" w:rsidRPr="00D17B59" w:rsidRDefault="00D53303" w:rsidP="00AB51DB">
            <w:pPr>
              <w:jc w:val="center"/>
              <w:rPr>
                <w:rFonts w:ascii="Calibri" w:hAnsi="Calibri" w:cs="Calibri"/>
                <w:sz w:val="20"/>
                <w:szCs w:val="20"/>
              </w:rPr>
            </w:pPr>
            <w:r w:rsidRPr="00D17B59">
              <w:rPr>
                <w:sz w:val="20"/>
                <w:szCs w:val="20"/>
              </w:rPr>
              <w:t>33%</w:t>
            </w:r>
          </w:p>
        </w:tc>
        <w:tc>
          <w:tcPr>
            <w:tcW w:w="832" w:type="dxa"/>
          </w:tcPr>
          <w:p w14:paraId="44007BC3" w14:textId="77777777" w:rsidR="00D53303" w:rsidRPr="00D17B59" w:rsidRDefault="00D53303" w:rsidP="00AB51DB">
            <w:pPr>
              <w:jc w:val="center"/>
              <w:rPr>
                <w:rFonts w:ascii="Calibri" w:hAnsi="Calibri" w:cs="Calibri"/>
                <w:sz w:val="20"/>
                <w:szCs w:val="20"/>
              </w:rPr>
            </w:pPr>
            <w:r w:rsidRPr="00D17B59">
              <w:rPr>
                <w:sz w:val="20"/>
                <w:szCs w:val="20"/>
              </w:rPr>
              <w:t>30%</w:t>
            </w:r>
          </w:p>
        </w:tc>
        <w:tc>
          <w:tcPr>
            <w:tcW w:w="833" w:type="dxa"/>
          </w:tcPr>
          <w:p w14:paraId="6198C14D" w14:textId="77777777" w:rsidR="00D53303" w:rsidRPr="00D17B59" w:rsidRDefault="00D53303" w:rsidP="00AB51DB">
            <w:pPr>
              <w:jc w:val="center"/>
              <w:rPr>
                <w:rFonts w:ascii="Calibri" w:hAnsi="Calibri" w:cs="Calibri"/>
                <w:sz w:val="20"/>
                <w:szCs w:val="20"/>
              </w:rPr>
            </w:pPr>
            <w:r w:rsidRPr="00D17B59">
              <w:rPr>
                <w:sz w:val="20"/>
                <w:szCs w:val="20"/>
              </w:rPr>
              <w:t>30%</w:t>
            </w:r>
          </w:p>
        </w:tc>
        <w:tc>
          <w:tcPr>
            <w:tcW w:w="832" w:type="dxa"/>
          </w:tcPr>
          <w:p w14:paraId="3C3CA288" w14:textId="77777777" w:rsidR="00D53303" w:rsidRPr="00D17B59" w:rsidRDefault="00D53303" w:rsidP="00AB51DB">
            <w:pPr>
              <w:jc w:val="center"/>
              <w:rPr>
                <w:rFonts w:ascii="Calibri" w:hAnsi="Calibri" w:cs="Calibri"/>
                <w:sz w:val="20"/>
                <w:szCs w:val="20"/>
              </w:rPr>
            </w:pPr>
            <w:r w:rsidRPr="00D17B59">
              <w:rPr>
                <w:sz w:val="20"/>
                <w:szCs w:val="20"/>
              </w:rPr>
              <w:t>29%</w:t>
            </w:r>
          </w:p>
        </w:tc>
        <w:tc>
          <w:tcPr>
            <w:tcW w:w="833" w:type="dxa"/>
          </w:tcPr>
          <w:p w14:paraId="7D340309" w14:textId="77777777" w:rsidR="00D53303" w:rsidRPr="00D17B59" w:rsidRDefault="00D53303" w:rsidP="00AB51DB">
            <w:pPr>
              <w:jc w:val="center"/>
              <w:rPr>
                <w:rFonts w:ascii="Calibri" w:hAnsi="Calibri" w:cs="Calibri"/>
                <w:sz w:val="20"/>
                <w:szCs w:val="20"/>
              </w:rPr>
            </w:pPr>
            <w:r w:rsidRPr="00D17B59">
              <w:rPr>
                <w:sz w:val="20"/>
                <w:szCs w:val="20"/>
              </w:rPr>
              <w:t>29%</w:t>
            </w:r>
          </w:p>
        </w:tc>
        <w:tc>
          <w:tcPr>
            <w:tcW w:w="832" w:type="dxa"/>
          </w:tcPr>
          <w:p w14:paraId="4F6562FC" w14:textId="77777777" w:rsidR="00D53303" w:rsidRPr="00D17B59" w:rsidRDefault="00D53303" w:rsidP="00AB51DB">
            <w:pPr>
              <w:jc w:val="center"/>
              <w:rPr>
                <w:rFonts w:ascii="Calibri" w:hAnsi="Calibri" w:cs="Calibri"/>
                <w:sz w:val="20"/>
                <w:szCs w:val="20"/>
              </w:rPr>
            </w:pPr>
            <w:r w:rsidRPr="00D17B59">
              <w:rPr>
                <w:sz w:val="20"/>
                <w:szCs w:val="20"/>
              </w:rPr>
              <w:t>31%</w:t>
            </w:r>
          </w:p>
        </w:tc>
        <w:tc>
          <w:tcPr>
            <w:tcW w:w="833" w:type="dxa"/>
          </w:tcPr>
          <w:p w14:paraId="7F933AFB" w14:textId="77777777" w:rsidR="00D53303" w:rsidRPr="00D17B59" w:rsidRDefault="00D53303" w:rsidP="00AB51DB">
            <w:pPr>
              <w:jc w:val="center"/>
              <w:rPr>
                <w:rFonts w:ascii="Calibri" w:hAnsi="Calibri" w:cs="Calibri"/>
                <w:sz w:val="20"/>
                <w:szCs w:val="20"/>
              </w:rPr>
            </w:pPr>
            <w:r w:rsidRPr="00D17B59">
              <w:rPr>
                <w:sz w:val="20"/>
                <w:szCs w:val="20"/>
              </w:rPr>
              <w:t>45%</w:t>
            </w:r>
          </w:p>
        </w:tc>
      </w:tr>
      <w:tr w:rsidR="00DC0675" w:rsidRPr="00D17B59" w14:paraId="32AE80FE" w14:textId="77777777" w:rsidTr="00B9434F">
        <w:tc>
          <w:tcPr>
            <w:tcW w:w="3330" w:type="dxa"/>
            <w:shd w:val="clear" w:color="auto" w:fill="BFBFBF" w:themeFill="background1" w:themeFillShade="BF"/>
          </w:tcPr>
          <w:p w14:paraId="1F5FFB82" w14:textId="77777777" w:rsidR="00D53303" w:rsidRPr="00D17B59" w:rsidRDefault="00D53303" w:rsidP="00AB51DB">
            <w:pPr>
              <w:rPr>
                <w:sz w:val="20"/>
                <w:szCs w:val="20"/>
              </w:rPr>
            </w:pPr>
            <w:r w:rsidRPr="00D17B59">
              <w:rPr>
                <w:sz w:val="20"/>
                <w:szCs w:val="20"/>
              </w:rPr>
              <w:t>State</w:t>
            </w:r>
          </w:p>
        </w:tc>
        <w:tc>
          <w:tcPr>
            <w:tcW w:w="832" w:type="dxa"/>
            <w:shd w:val="clear" w:color="auto" w:fill="BFBFBF" w:themeFill="background1" w:themeFillShade="BF"/>
          </w:tcPr>
          <w:p w14:paraId="40407202" w14:textId="77777777" w:rsidR="00D53303" w:rsidRPr="00D17B59" w:rsidRDefault="00D53303" w:rsidP="00AB51DB">
            <w:pPr>
              <w:jc w:val="center"/>
              <w:rPr>
                <w:rFonts w:ascii="Calibri" w:hAnsi="Calibri" w:cs="Calibri"/>
                <w:sz w:val="20"/>
                <w:szCs w:val="20"/>
              </w:rPr>
            </w:pPr>
            <w:r w:rsidRPr="00D17B59">
              <w:rPr>
                <w:sz w:val="20"/>
                <w:szCs w:val="20"/>
              </w:rPr>
              <w:t>51%</w:t>
            </w:r>
          </w:p>
        </w:tc>
        <w:tc>
          <w:tcPr>
            <w:tcW w:w="833" w:type="dxa"/>
            <w:shd w:val="clear" w:color="auto" w:fill="BFBFBF" w:themeFill="background1" w:themeFillShade="BF"/>
          </w:tcPr>
          <w:p w14:paraId="03629105" w14:textId="77777777" w:rsidR="00D53303" w:rsidRPr="00D17B59" w:rsidRDefault="00D53303" w:rsidP="00AB51DB">
            <w:pPr>
              <w:jc w:val="center"/>
              <w:rPr>
                <w:rFonts w:ascii="Calibri" w:hAnsi="Calibri" w:cs="Calibri"/>
                <w:sz w:val="20"/>
                <w:szCs w:val="20"/>
              </w:rPr>
            </w:pPr>
            <w:r w:rsidRPr="00D17B59">
              <w:rPr>
                <w:sz w:val="20"/>
                <w:szCs w:val="20"/>
              </w:rPr>
              <w:t>49%</w:t>
            </w:r>
          </w:p>
        </w:tc>
        <w:tc>
          <w:tcPr>
            <w:tcW w:w="832" w:type="dxa"/>
            <w:shd w:val="clear" w:color="auto" w:fill="BFBFBF" w:themeFill="background1" w:themeFillShade="BF"/>
          </w:tcPr>
          <w:p w14:paraId="77621B92" w14:textId="77777777" w:rsidR="00D53303" w:rsidRPr="00D17B59" w:rsidRDefault="00D53303" w:rsidP="00AB51DB">
            <w:pPr>
              <w:jc w:val="center"/>
              <w:rPr>
                <w:rFonts w:ascii="Calibri" w:hAnsi="Calibri" w:cs="Calibri"/>
                <w:sz w:val="20"/>
                <w:szCs w:val="20"/>
              </w:rPr>
            </w:pPr>
            <w:r w:rsidRPr="00D17B59">
              <w:rPr>
                <w:sz w:val="20"/>
                <w:szCs w:val="20"/>
              </w:rPr>
              <w:t>47%</w:t>
            </w:r>
          </w:p>
        </w:tc>
        <w:tc>
          <w:tcPr>
            <w:tcW w:w="833" w:type="dxa"/>
            <w:shd w:val="clear" w:color="auto" w:fill="BFBFBF" w:themeFill="background1" w:themeFillShade="BF"/>
          </w:tcPr>
          <w:p w14:paraId="09C89712" w14:textId="77777777" w:rsidR="00D53303" w:rsidRPr="00D17B59" w:rsidRDefault="00D53303" w:rsidP="00AB51DB">
            <w:pPr>
              <w:jc w:val="center"/>
              <w:rPr>
                <w:rFonts w:ascii="Calibri" w:hAnsi="Calibri" w:cs="Calibri"/>
                <w:sz w:val="20"/>
                <w:szCs w:val="20"/>
              </w:rPr>
            </w:pPr>
            <w:r w:rsidRPr="00D17B59">
              <w:rPr>
                <w:sz w:val="20"/>
                <w:szCs w:val="20"/>
              </w:rPr>
              <w:t>47%</w:t>
            </w:r>
          </w:p>
        </w:tc>
        <w:tc>
          <w:tcPr>
            <w:tcW w:w="832" w:type="dxa"/>
            <w:shd w:val="clear" w:color="auto" w:fill="BFBFBF" w:themeFill="background1" w:themeFillShade="BF"/>
          </w:tcPr>
          <w:p w14:paraId="6F5837B9" w14:textId="77777777" w:rsidR="00D53303" w:rsidRPr="00D17B59" w:rsidRDefault="00D53303" w:rsidP="00AB51DB">
            <w:pPr>
              <w:jc w:val="center"/>
              <w:rPr>
                <w:rFonts w:ascii="Calibri" w:hAnsi="Calibri" w:cs="Calibri"/>
                <w:sz w:val="20"/>
                <w:szCs w:val="20"/>
              </w:rPr>
            </w:pPr>
            <w:r w:rsidRPr="00D17B59">
              <w:rPr>
                <w:sz w:val="20"/>
                <w:szCs w:val="20"/>
              </w:rPr>
              <w:t>43%</w:t>
            </w:r>
          </w:p>
        </w:tc>
        <w:tc>
          <w:tcPr>
            <w:tcW w:w="833" w:type="dxa"/>
            <w:shd w:val="clear" w:color="auto" w:fill="BFBFBF" w:themeFill="background1" w:themeFillShade="BF"/>
          </w:tcPr>
          <w:p w14:paraId="265E982A" w14:textId="77777777" w:rsidR="00D53303" w:rsidRPr="00D17B59" w:rsidRDefault="00D53303" w:rsidP="00AB51DB">
            <w:pPr>
              <w:jc w:val="center"/>
              <w:rPr>
                <w:rFonts w:ascii="Calibri" w:hAnsi="Calibri" w:cs="Calibri"/>
                <w:sz w:val="20"/>
                <w:szCs w:val="20"/>
              </w:rPr>
            </w:pPr>
            <w:r w:rsidRPr="00D17B59">
              <w:rPr>
                <w:sz w:val="20"/>
                <w:szCs w:val="20"/>
              </w:rPr>
              <w:t>41%</w:t>
            </w:r>
          </w:p>
        </w:tc>
        <w:tc>
          <w:tcPr>
            <w:tcW w:w="832" w:type="dxa"/>
            <w:shd w:val="clear" w:color="auto" w:fill="BFBFBF" w:themeFill="background1" w:themeFillShade="BF"/>
          </w:tcPr>
          <w:p w14:paraId="160042BA" w14:textId="77777777" w:rsidR="00D53303" w:rsidRPr="00D17B59" w:rsidRDefault="00D53303" w:rsidP="00AB51DB">
            <w:pPr>
              <w:jc w:val="center"/>
              <w:rPr>
                <w:rFonts w:ascii="Calibri" w:hAnsi="Calibri" w:cs="Calibri"/>
                <w:sz w:val="20"/>
                <w:szCs w:val="20"/>
              </w:rPr>
            </w:pPr>
            <w:r w:rsidRPr="00D17B59">
              <w:rPr>
                <w:sz w:val="20"/>
                <w:szCs w:val="20"/>
              </w:rPr>
              <w:t>46%</w:t>
            </w:r>
          </w:p>
        </w:tc>
        <w:tc>
          <w:tcPr>
            <w:tcW w:w="833" w:type="dxa"/>
            <w:shd w:val="clear" w:color="auto" w:fill="BFBFBF" w:themeFill="background1" w:themeFillShade="BF"/>
          </w:tcPr>
          <w:p w14:paraId="230C8747" w14:textId="77777777" w:rsidR="00D53303" w:rsidRPr="00D17B59" w:rsidRDefault="00D53303" w:rsidP="00AB51DB">
            <w:pPr>
              <w:jc w:val="center"/>
              <w:rPr>
                <w:rFonts w:ascii="Calibri" w:hAnsi="Calibri" w:cs="Calibri"/>
                <w:sz w:val="20"/>
                <w:szCs w:val="20"/>
              </w:rPr>
            </w:pPr>
            <w:r w:rsidRPr="00D17B59">
              <w:rPr>
                <w:sz w:val="20"/>
                <w:szCs w:val="20"/>
              </w:rPr>
              <w:t>64%</w:t>
            </w:r>
          </w:p>
        </w:tc>
      </w:tr>
    </w:tbl>
    <w:p w14:paraId="6B974DB6" w14:textId="77777777" w:rsidR="00D53303" w:rsidRPr="00F60A5B" w:rsidRDefault="00D53303" w:rsidP="00D53303">
      <w:pPr>
        <w:spacing w:after="0" w:line="240" w:lineRule="auto"/>
        <w:rPr>
          <w:rFonts w:ascii="Calibri" w:eastAsia="Calibri" w:hAnsi="Calibri" w:cs="Times New Roman"/>
        </w:rPr>
      </w:pPr>
    </w:p>
    <w:p w14:paraId="268D3D39" w14:textId="77777777" w:rsidR="00D53303" w:rsidRPr="00F60A5B" w:rsidRDefault="00D53303" w:rsidP="00D53303">
      <w:pPr>
        <w:spacing w:after="0" w:line="240" w:lineRule="auto"/>
        <w:rPr>
          <w:rFonts w:ascii="Calibri" w:eastAsia="Calibri" w:hAnsi="Calibri" w:cs="Times New Roman"/>
        </w:rPr>
      </w:pPr>
    </w:p>
    <w:p w14:paraId="3BAF1149" w14:textId="77777777" w:rsidR="00DF61FE" w:rsidRDefault="00DF61FE">
      <w:r>
        <w:br w:type="page"/>
      </w:r>
    </w:p>
    <w:p w14:paraId="198ABEB7" w14:textId="77777777" w:rsidR="00B9434F" w:rsidRPr="00D17B59" w:rsidRDefault="00B9434F" w:rsidP="00B9434F">
      <w:pPr>
        <w:spacing w:after="0" w:line="240" w:lineRule="auto"/>
        <w:jc w:val="center"/>
        <w:rPr>
          <w:rFonts w:ascii="Calibri" w:eastAsia="Times New Roman" w:hAnsi="Calibri" w:cs="Times New Roman"/>
          <w:b/>
          <w:sz w:val="20"/>
          <w:szCs w:val="20"/>
        </w:rPr>
      </w:pPr>
      <w:r w:rsidRPr="00D17B59">
        <w:rPr>
          <w:rFonts w:ascii="Calibri" w:eastAsia="Times New Roman" w:hAnsi="Calibri" w:cs="Times New Roman"/>
          <w:b/>
          <w:sz w:val="20"/>
          <w:szCs w:val="20"/>
        </w:rPr>
        <w:lastRenderedPageBreak/>
        <w:t xml:space="preserve">Table 13 Continued: </w:t>
      </w:r>
      <w:r w:rsidRPr="00D17B59">
        <w:rPr>
          <w:rFonts w:ascii="Calibri" w:eastAsia="Calibri" w:hAnsi="Calibri" w:cs="Times New Roman"/>
          <w:b/>
          <w:bCs/>
          <w:sz w:val="20"/>
          <w:szCs w:val="20"/>
        </w:rPr>
        <w:t>Boston Public Schools</w:t>
      </w:r>
    </w:p>
    <w:p w14:paraId="4540B1BD" w14:textId="7AC33889" w:rsidR="00B9434F" w:rsidRDefault="00B9434F" w:rsidP="00B9434F">
      <w:pPr>
        <w:spacing w:after="0" w:line="240" w:lineRule="auto"/>
        <w:jc w:val="center"/>
      </w:pPr>
      <w:r w:rsidRPr="00D17B59">
        <w:rPr>
          <w:rFonts w:ascii="Calibri" w:eastAsia="Times New Roman" w:hAnsi="Calibri" w:cs="Times New Roman"/>
          <w:b/>
          <w:sz w:val="20"/>
          <w:szCs w:val="20"/>
        </w:rPr>
        <w:t>Next-Generation MCAS ELA Percent Meeting or Exceeding Expectations by Grade and School, 2021</w:t>
      </w:r>
    </w:p>
    <w:tbl>
      <w:tblPr>
        <w:tblStyle w:val="TableGrid16"/>
        <w:tblW w:w="9990" w:type="dxa"/>
        <w:tblInd w:w="-185" w:type="dxa"/>
        <w:tblLayout w:type="fixed"/>
        <w:tblLook w:val="04A0" w:firstRow="1" w:lastRow="0" w:firstColumn="1" w:lastColumn="0" w:noHBand="0" w:noVBand="1"/>
      </w:tblPr>
      <w:tblGrid>
        <w:gridCol w:w="3330"/>
        <w:gridCol w:w="832"/>
        <w:gridCol w:w="833"/>
        <w:gridCol w:w="832"/>
        <w:gridCol w:w="833"/>
        <w:gridCol w:w="832"/>
        <w:gridCol w:w="833"/>
        <w:gridCol w:w="832"/>
        <w:gridCol w:w="833"/>
      </w:tblGrid>
      <w:tr w:rsidR="00DC0675" w:rsidRPr="00D17B59" w14:paraId="0B6CECE1" w14:textId="77777777" w:rsidTr="00B9434F">
        <w:trPr>
          <w:trHeight w:val="242"/>
        </w:trPr>
        <w:tc>
          <w:tcPr>
            <w:tcW w:w="3330" w:type="dxa"/>
            <w:shd w:val="clear" w:color="auto" w:fill="BFBFBF" w:themeFill="background1" w:themeFillShade="BF"/>
            <w:vAlign w:val="center"/>
          </w:tcPr>
          <w:p w14:paraId="7B13C083" w14:textId="77777777" w:rsidR="00D53303" w:rsidRPr="00D17B59" w:rsidRDefault="00D53303" w:rsidP="00AB51DB">
            <w:pPr>
              <w:jc w:val="center"/>
              <w:rPr>
                <w:rFonts w:ascii="Calibri" w:eastAsia="Times New Roman" w:hAnsi="Calibri" w:cs="Times New Roman"/>
                <w:b/>
                <w:sz w:val="20"/>
                <w:szCs w:val="20"/>
              </w:rPr>
            </w:pPr>
            <w:r w:rsidRPr="00D17B59">
              <w:rPr>
                <w:rFonts w:ascii="Calibri" w:eastAsia="Times New Roman" w:hAnsi="Calibri" w:cs="Times New Roman"/>
                <w:b/>
                <w:sz w:val="20"/>
                <w:szCs w:val="20"/>
              </w:rPr>
              <w:t>School</w:t>
            </w:r>
          </w:p>
        </w:tc>
        <w:tc>
          <w:tcPr>
            <w:tcW w:w="832" w:type="dxa"/>
            <w:shd w:val="clear" w:color="auto" w:fill="BFBFBF" w:themeFill="background1" w:themeFillShade="BF"/>
            <w:vAlign w:val="center"/>
          </w:tcPr>
          <w:p w14:paraId="3FCD51E8" w14:textId="77777777" w:rsidR="00D53303" w:rsidRPr="00D17B59" w:rsidRDefault="00D53303" w:rsidP="00AB51DB">
            <w:pPr>
              <w:jc w:val="center"/>
              <w:rPr>
                <w:rFonts w:ascii="Calibri" w:eastAsia="Times New Roman" w:hAnsi="Calibri" w:cs="Times New Roman"/>
                <w:b/>
                <w:sz w:val="20"/>
                <w:szCs w:val="20"/>
              </w:rPr>
            </w:pPr>
            <w:r w:rsidRPr="00D17B59">
              <w:rPr>
                <w:rFonts w:ascii="Calibri" w:eastAsia="Times New Roman" w:hAnsi="Calibri" w:cs="Times New Roman"/>
                <w:b/>
                <w:sz w:val="20"/>
                <w:szCs w:val="20"/>
              </w:rPr>
              <w:t>3</w:t>
            </w:r>
          </w:p>
        </w:tc>
        <w:tc>
          <w:tcPr>
            <w:tcW w:w="833" w:type="dxa"/>
            <w:shd w:val="clear" w:color="auto" w:fill="BFBFBF" w:themeFill="background1" w:themeFillShade="BF"/>
            <w:vAlign w:val="center"/>
          </w:tcPr>
          <w:p w14:paraId="42CC15E9" w14:textId="77777777" w:rsidR="00D53303" w:rsidRPr="00D17B59" w:rsidRDefault="00D53303" w:rsidP="00AB51DB">
            <w:pPr>
              <w:jc w:val="center"/>
              <w:rPr>
                <w:rFonts w:ascii="Calibri" w:eastAsia="Times New Roman" w:hAnsi="Calibri" w:cs="Times New Roman"/>
                <w:b/>
                <w:sz w:val="20"/>
                <w:szCs w:val="20"/>
              </w:rPr>
            </w:pPr>
            <w:r w:rsidRPr="00D17B59">
              <w:rPr>
                <w:rFonts w:ascii="Calibri" w:eastAsia="Times New Roman" w:hAnsi="Calibri" w:cs="Times New Roman"/>
                <w:b/>
                <w:sz w:val="20"/>
                <w:szCs w:val="20"/>
              </w:rPr>
              <w:t>4</w:t>
            </w:r>
          </w:p>
        </w:tc>
        <w:tc>
          <w:tcPr>
            <w:tcW w:w="832" w:type="dxa"/>
            <w:shd w:val="clear" w:color="auto" w:fill="BFBFBF" w:themeFill="background1" w:themeFillShade="BF"/>
            <w:vAlign w:val="center"/>
          </w:tcPr>
          <w:p w14:paraId="2A716350" w14:textId="77777777" w:rsidR="00D53303" w:rsidRPr="00D17B59" w:rsidRDefault="00D53303" w:rsidP="00AB51DB">
            <w:pPr>
              <w:jc w:val="center"/>
              <w:rPr>
                <w:rFonts w:ascii="Calibri" w:eastAsia="Times New Roman" w:hAnsi="Calibri" w:cs="Times New Roman"/>
                <w:b/>
                <w:sz w:val="20"/>
                <w:szCs w:val="20"/>
              </w:rPr>
            </w:pPr>
            <w:r w:rsidRPr="00D17B59">
              <w:rPr>
                <w:rFonts w:ascii="Calibri" w:eastAsia="Times New Roman" w:hAnsi="Calibri" w:cs="Times New Roman"/>
                <w:b/>
                <w:sz w:val="20"/>
                <w:szCs w:val="20"/>
              </w:rPr>
              <w:t>5</w:t>
            </w:r>
          </w:p>
        </w:tc>
        <w:tc>
          <w:tcPr>
            <w:tcW w:w="833" w:type="dxa"/>
            <w:shd w:val="clear" w:color="auto" w:fill="BFBFBF" w:themeFill="background1" w:themeFillShade="BF"/>
            <w:vAlign w:val="center"/>
          </w:tcPr>
          <w:p w14:paraId="5AFBBB78" w14:textId="77777777" w:rsidR="00D53303" w:rsidRPr="00D17B59" w:rsidRDefault="00D53303" w:rsidP="00AB51DB">
            <w:pPr>
              <w:jc w:val="center"/>
              <w:rPr>
                <w:rFonts w:ascii="Calibri" w:eastAsia="Times New Roman" w:hAnsi="Calibri" w:cs="Times New Roman"/>
                <w:b/>
                <w:sz w:val="20"/>
                <w:szCs w:val="20"/>
              </w:rPr>
            </w:pPr>
            <w:r w:rsidRPr="00D17B59">
              <w:rPr>
                <w:rFonts w:ascii="Calibri" w:eastAsia="Times New Roman" w:hAnsi="Calibri" w:cs="Times New Roman"/>
                <w:b/>
                <w:sz w:val="20"/>
                <w:szCs w:val="20"/>
              </w:rPr>
              <w:t>6</w:t>
            </w:r>
          </w:p>
        </w:tc>
        <w:tc>
          <w:tcPr>
            <w:tcW w:w="832" w:type="dxa"/>
            <w:shd w:val="clear" w:color="auto" w:fill="BFBFBF" w:themeFill="background1" w:themeFillShade="BF"/>
            <w:vAlign w:val="center"/>
          </w:tcPr>
          <w:p w14:paraId="0653C868" w14:textId="77777777" w:rsidR="00D53303" w:rsidRPr="00D17B59" w:rsidRDefault="00D53303" w:rsidP="00AB51DB">
            <w:pPr>
              <w:jc w:val="center"/>
              <w:rPr>
                <w:rFonts w:ascii="Calibri" w:eastAsia="Times New Roman" w:hAnsi="Calibri" w:cs="Times New Roman"/>
                <w:b/>
                <w:sz w:val="20"/>
                <w:szCs w:val="20"/>
              </w:rPr>
            </w:pPr>
            <w:r w:rsidRPr="00D17B59">
              <w:rPr>
                <w:rFonts w:ascii="Calibri" w:eastAsia="Times New Roman" w:hAnsi="Calibri" w:cs="Times New Roman"/>
                <w:b/>
                <w:sz w:val="20"/>
                <w:szCs w:val="20"/>
              </w:rPr>
              <w:t>7</w:t>
            </w:r>
          </w:p>
        </w:tc>
        <w:tc>
          <w:tcPr>
            <w:tcW w:w="833" w:type="dxa"/>
            <w:shd w:val="clear" w:color="auto" w:fill="BFBFBF" w:themeFill="background1" w:themeFillShade="BF"/>
            <w:vAlign w:val="center"/>
          </w:tcPr>
          <w:p w14:paraId="573C0124" w14:textId="77777777" w:rsidR="00D53303" w:rsidRPr="00D17B59" w:rsidRDefault="00D53303" w:rsidP="00AB51DB">
            <w:pPr>
              <w:jc w:val="center"/>
              <w:rPr>
                <w:rFonts w:ascii="Calibri" w:eastAsia="Times New Roman" w:hAnsi="Calibri" w:cs="Times New Roman"/>
                <w:b/>
                <w:sz w:val="20"/>
                <w:szCs w:val="20"/>
              </w:rPr>
            </w:pPr>
            <w:r w:rsidRPr="00D17B59">
              <w:rPr>
                <w:rFonts w:ascii="Calibri" w:eastAsia="Times New Roman" w:hAnsi="Calibri" w:cs="Times New Roman"/>
                <w:b/>
                <w:sz w:val="20"/>
                <w:szCs w:val="20"/>
              </w:rPr>
              <w:t>8</w:t>
            </w:r>
          </w:p>
        </w:tc>
        <w:tc>
          <w:tcPr>
            <w:tcW w:w="832" w:type="dxa"/>
            <w:shd w:val="clear" w:color="auto" w:fill="BFBFBF" w:themeFill="background1" w:themeFillShade="BF"/>
            <w:vAlign w:val="center"/>
          </w:tcPr>
          <w:p w14:paraId="3404A73B" w14:textId="77777777" w:rsidR="00D53303" w:rsidRPr="00D17B59" w:rsidRDefault="00D53303" w:rsidP="00AB51DB">
            <w:pPr>
              <w:jc w:val="center"/>
              <w:rPr>
                <w:rFonts w:ascii="Calibri" w:eastAsia="Times New Roman" w:hAnsi="Calibri" w:cs="Times New Roman"/>
                <w:b/>
                <w:sz w:val="20"/>
                <w:szCs w:val="20"/>
              </w:rPr>
            </w:pPr>
            <w:r>
              <w:rPr>
                <w:rFonts w:ascii="Calibri" w:eastAsia="Times New Roman" w:hAnsi="Calibri" w:cs="Times New Roman"/>
                <w:b/>
                <w:sz w:val="20"/>
                <w:szCs w:val="20"/>
              </w:rPr>
              <w:t>3-8</w:t>
            </w:r>
          </w:p>
        </w:tc>
        <w:tc>
          <w:tcPr>
            <w:tcW w:w="833" w:type="dxa"/>
            <w:shd w:val="clear" w:color="auto" w:fill="BFBFBF" w:themeFill="background1" w:themeFillShade="BF"/>
          </w:tcPr>
          <w:p w14:paraId="31906484" w14:textId="77777777" w:rsidR="00D53303" w:rsidRPr="00D17B59" w:rsidRDefault="00D53303" w:rsidP="00AB51DB">
            <w:pPr>
              <w:jc w:val="center"/>
              <w:rPr>
                <w:rFonts w:ascii="Calibri" w:eastAsia="Times New Roman" w:hAnsi="Calibri" w:cs="Times New Roman"/>
                <w:b/>
                <w:sz w:val="20"/>
                <w:szCs w:val="20"/>
              </w:rPr>
            </w:pPr>
            <w:r w:rsidRPr="00D17B59">
              <w:rPr>
                <w:rFonts w:ascii="Calibri" w:eastAsia="Times New Roman" w:hAnsi="Calibri" w:cs="Times New Roman"/>
                <w:b/>
                <w:sz w:val="20"/>
                <w:szCs w:val="20"/>
              </w:rPr>
              <w:t>10</w:t>
            </w:r>
          </w:p>
        </w:tc>
      </w:tr>
      <w:tr w:rsidR="00563F47" w:rsidRPr="00D17B59" w14:paraId="647285F4" w14:textId="77777777" w:rsidTr="00B9434F">
        <w:tc>
          <w:tcPr>
            <w:tcW w:w="3330" w:type="dxa"/>
          </w:tcPr>
          <w:p w14:paraId="6CC82DCE" w14:textId="77777777" w:rsidR="00563F47" w:rsidRPr="00D17B59" w:rsidRDefault="00563F47" w:rsidP="00563F47">
            <w:pPr>
              <w:rPr>
                <w:rFonts w:cstheme="minorHAnsi"/>
                <w:sz w:val="20"/>
                <w:szCs w:val="20"/>
              </w:rPr>
            </w:pPr>
            <w:r w:rsidRPr="00D17B59">
              <w:rPr>
                <w:sz w:val="20"/>
                <w:szCs w:val="20"/>
              </w:rPr>
              <w:t>Lee ES</w:t>
            </w:r>
          </w:p>
        </w:tc>
        <w:tc>
          <w:tcPr>
            <w:tcW w:w="832" w:type="dxa"/>
          </w:tcPr>
          <w:p w14:paraId="56922F45" w14:textId="77777777" w:rsidR="00563F47" w:rsidRPr="00D17B59" w:rsidRDefault="00563F47" w:rsidP="00563F47">
            <w:pPr>
              <w:jc w:val="center"/>
              <w:rPr>
                <w:rFonts w:cstheme="minorHAnsi"/>
                <w:sz w:val="20"/>
                <w:szCs w:val="20"/>
              </w:rPr>
            </w:pPr>
            <w:r w:rsidRPr="00D17B59">
              <w:rPr>
                <w:sz w:val="20"/>
                <w:szCs w:val="20"/>
              </w:rPr>
              <w:t>23%</w:t>
            </w:r>
          </w:p>
        </w:tc>
        <w:tc>
          <w:tcPr>
            <w:tcW w:w="833" w:type="dxa"/>
          </w:tcPr>
          <w:p w14:paraId="412C5896" w14:textId="77777777" w:rsidR="00563F47" w:rsidRPr="00D17B59" w:rsidRDefault="00563F47" w:rsidP="00563F47">
            <w:pPr>
              <w:jc w:val="center"/>
              <w:rPr>
                <w:rFonts w:cstheme="minorHAnsi"/>
                <w:sz w:val="20"/>
                <w:szCs w:val="20"/>
              </w:rPr>
            </w:pPr>
            <w:r w:rsidRPr="00D17B59">
              <w:rPr>
                <w:sz w:val="20"/>
                <w:szCs w:val="20"/>
              </w:rPr>
              <w:t>15%</w:t>
            </w:r>
          </w:p>
        </w:tc>
        <w:tc>
          <w:tcPr>
            <w:tcW w:w="832" w:type="dxa"/>
          </w:tcPr>
          <w:p w14:paraId="5D4F4942" w14:textId="77777777" w:rsidR="00563F47" w:rsidRPr="00D17B59" w:rsidRDefault="00563F47" w:rsidP="00563F47">
            <w:pPr>
              <w:jc w:val="center"/>
              <w:rPr>
                <w:rFonts w:cstheme="minorHAnsi"/>
                <w:sz w:val="20"/>
                <w:szCs w:val="20"/>
              </w:rPr>
            </w:pPr>
            <w:r w:rsidRPr="00D17B59">
              <w:rPr>
                <w:sz w:val="20"/>
                <w:szCs w:val="20"/>
              </w:rPr>
              <w:t>23%</w:t>
            </w:r>
          </w:p>
        </w:tc>
        <w:tc>
          <w:tcPr>
            <w:tcW w:w="833" w:type="dxa"/>
          </w:tcPr>
          <w:p w14:paraId="45BA4FDA" w14:textId="77777777" w:rsidR="00563F47" w:rsidRPr="00D17B59" w:rsidRDefault="00563F47" w:rsidP="00563F47">
            <w:pPr>
              <w:jc w:val="center"/>
              <w:rPr>
                <w:rFonts w:cstheme="minorHAnsi"/>
                <w:sz w:val="20"/>
                <w:szCs w:val="20"/>
              </w:rPr>
            </w:pPr>
            <w:r w:rsidRPr="00D17B59">
              <w:rPr>
                <w:sz w:val="20"/>
                <w:szCs w:val="20"/>
              </w:rPr>
              <w:t>18%</w:t>
            </w:r>
          </w:p>
        </w:tc>
        <w:tc>
          <w:tcPr>
            <w:tcW w:w="832" w:type="dxa"/>
          </w:tcPr>
          <w:p w14:paraId="17964719" w14:textId="77777777" w:rsidR="00563F47" w:rsidRPr="00D17B59" w:rsidRDefault="00563F47" w:rsidP="00563F47">
            <w:pPr>
              <w:jc w:val="center"/>
              <w:rPr>
                <w:rFonts w:cstheme="minorHAnsi"/>
                <w:sz w:val="20"/>
                <w:szCs w:val="20"/>
              </w:rPr>
            </w:pPr>
            <w:r w:rsidRPr="00D17B59">
              <w:rPr>
                <w:sz w:val="20"/>
                <w:szCs w:val="20"/>
              </w:rPr>
              <w:t>14%</w:t>
            </w:r>
          </w:p>
        </w:tc>
        <w:tc>
          <w:tcPr>
            <w:tcW w:w="833" w:type="dxa"/>
          </w:tcPr>
          <w:p w14:paraId="7B3248F2" w14:textId="77777777" w:rsidR="00563F47" w:rsidRPr="00D17B59" w:rsidRDefault="00563F47" w:rsidP="00563F47">
            <w:pPr>
              <w:jc w:val="center"/>
              <w:rPr>
                <w:rFonts w:cstheme="minorHAnsi"/>
                <w:sz w:val="20"/>
                <w:szCs w:val="20"/>
              </w:rPr>
            </w:pPr>
            <w:r w:rsidRPr="00D17B59">
              <w:rPr>
                <w:sz w:val="20"/>
                <w:szCs w:val="20"/>
              </w:rPr>
              <w:t>22%</w:t>
            </w:r>
          </w:p>
        </w:tc>
        <w:tc>
          <w:tcPr>
            <w:tcW w:w="832" w:type="dxa"/>
          </w:tcPr>
          <w:p w14:paraId="532554F6" w14:textId="77777777" w:rsidR="00563F47" w:rsidRPr="00D17B59" w:rsidRDefault="00563F47" w:rsidP="00563F47">
            <w:pPr>
              <w:jc w:val="center"/>
              <w:rPr>
                <w:rFonts w:cstheme="minorHAnsi"/>
                <w:sz w:val="20"/>
                <w:szCs w:val="20"/>
              </w:rPr>
            </w:pPr>
            <w:r w:rsidRPr="00D17B59">
              <w:rPr>
                <w:sz w:val="20"/>
                <w:szCs w:val="20"/>
              </w:rPr>
              <w:t>19%</w:t>
            </w:r>
          </w:p>
        </w:tc>
        <w:tc>
          <w:tcPr>
            <w:tcW w:w="833" w:type="dxa"/>
          </w:tcPr>
          <w:p w14:paraId="5A3954AE" w14:textId="7D52471A" w:rsidR="00563F47" w:rsidRPr="00D17B59" w:rsidRDefault="00563F47" w:rsidP="00563F47">
            <w:pPr>
              <w:jc w:val="center"/>
              <w:rPr>
                <w:rFonts w:cstheme="minorHAnsi"/>
                <w:sz w:val="20"/>
                <w:szCs w:val="20"/>
              </w:rPr>
            </w:pPr>
            <w:r w:rsidRPr="00B85895">
              <w:rPr>
                <w:sz w:val="20"/>
                <w:szCs w:val="20"/>
              </w:rPr>
              <w:t>NA</w:t>
            </w:r>
          </w:p>
        </w:tc>
      </w:tr>
      <w:tr w:rsidR="00563F47" w:rsidRPr="00D17B59" w14:paraId="52F2113D" w14:textId="77777777" w:rsidTr="00B9434F">
        <w:tc>
          <w:tcPr>
            <w:tcW w:w="3330" w:type="dxa"/>
            <w:shd w:val="clear" w:color="auto" w:fill="BFBFBF" w:themeFill="background1" w:themeFillShade="BF"/>
          </w:tcPr>
          <w:p w14:paraId="1889CD51" w14:textId="77777777" w:rsidR="00563F47" w:rsidRPr="00D17B59" w:rsidRDefault="00563F47" w:rsidP="00563F47">
            <w:pPr>
              <w:rPr>
                <w:rFonts w:cstheme="minorHAnsi"/>
                <w:sz w:val="20"/>
                <w:szCs w:val="20"/>
              </w:rPr>
            </w:pPr>
            <w:r w:rsidRPr="00D17B59">
              <w:rPr>
                <w:sz w:val="20"/>
                <w:szCs w:val="20"/>
              </w:rPr>
              <w:t>Manning ES</w:t>
            </w:r>
          </w:p>
        </w:tc>
        <w:tc>
          <w:tcPr>
            <w:tcW w:w="832" w:type="dxa"/>
            <w:shd w:val="clear" w:color="auto" w:fill="BFBFBF" w:themeFill="background1" w:themeFillShade="BF"/>
          </w:tcPr>
          <w:p w14:paraId="79965093" w14:textId="77777777" w:rsidR="00563F47" w:rsidRPr="00D17B59" w:rsidRDefault="00563F47" w:rsidP="00563F47">
            <w:pPr>
              <w:jc w:val="center"/>
              <w:rPr>
                <w:rFonts w:cstheme="minorHAnsi"/>
                <w:sz w:val="20"/>
                <w:szCs w:val="20"/>
              </w:rPr>
            </w:pPr>
            <w:r w:rsidRPr="00D17B59">
              <w:rPr>
                <w:sz w:val="20"/>
                <w:szCs w:val="20"/>
              </w:rPr>
              <w:t>83%</w:t>
            </w:r>
          </w:p>
        </w:tc>
        <w:tc>
          <w:tcPr>
            <w:tcW w:w="833" w:type="dxa"/>
            <w:shd w:val="clear" w:color="auto" w:fill="BFBFBF" w:themeFill="background1" w:themeFillShade="BF"/>
          </w:tcPr>
          <w:p w14:paraId="169E016E" w14:textId="77777777" w:rsidR="00563F47" w:rsidRPr="00D17B59" w:rsidRDefault="00563F47" w:rsidP="00563F47">
            <w:pPr>
              <w:jc w:val="center"/>
              <w:rPr>
                <w:rFonts w:cstheme="minorHAnsi"/>
                <w:sz w:val="20"/>
                <w:szCs w:val="20"/>
              </w:rPr>
            </w:pPr>
            <w:r w:rsidRPr="00D17B59">
              <w:rPr>
                <w:sz w:val="20"/>
                <w:szCs w:val="20"/>
              </w:rPr>
              <w:t>74%</w:t>
            </w:r>
          </w:p>
        </w:tc>
        <w:tc>
          <w:tcPr>
            <w:tcW w:w="832" w:type="dxa"/>
            <w:shd w:val="clear" w:color="auto" w:fill="BFBFBF" w:themeFill="background1" w:themeFillShade="BF"/>
          </w:tcPr>
          <w:p w14:paraId="46A98D56" w14:textId="77777777" w:rsidR="00563F47" w:rsidRPr="00D17B59" w:rsidRDefault="00563F47" w:rsidP="00563F47">
            <w:pPr>
              <w:jc w:val="center"/>
              <w:rPr>
                <w:rFonts w:cstheme="minorHAnsi"/>
                <w:sz w:val="20"/>
                <w:szCs w:val="20"/>
              </w:rPr>
            </w:pPr>
            <w:r w:rsidRPr="00D17B59">
              <w:rPr>
                <w:sz w:val="20"/>
                <w:szCs w:val="20"/>
              </w:rPr>
              <w:t>56%</w:t>
            </w:r>
          </w:p>
        </w:tc>
        <w:tc>
          <w:tcPr>
            <w:tcW w:w="833" w:type="dxa"/>
            <w:shd w:val="clear" w:color="auto" w:fill="BFBFBF" w:themeFill="background1" w:themeFillShade="BF"/>
          </w:tcPr>
          <w:p w14:paraId="719FF4CE" w14:textId="77777777" w:rsidR="00563F47" w:rsidRPr="00D17B59" w:rsidRDefault="00563F47" w:rsidP="00563F47">
            <w:pPr>
              <w:jc w:val="center"/>
              <w:rPr>
                <w:rFonts w:cstheme="minorHAnsi"/>
                <w:sz w:val="20"/>
                <w:szCs w:val="20"/>
              </w:rPr>
            </w:pPr>
            <w:r w:rsidRPr="00D17B59">
              <w:rPr>
                <w:sz w:val="20"/>
                <w:szCs w:val="20"/>
              </w:rPr>
              <w:t>61%</w:t>
            </w:r>
          </w:p>
        </w:tc>
        <w:tc>
          <w:tcPr>
            <w:tcW w:w="832" w:type="dxa"/>
            <w:shd w:val="clear" w:color="auto" w:fill="BFBFBF" w:themeFill="background1" w:themeFillShade="BF"/>
          </w:tcPr>
          <w:p w14:paraId="207F7780" w14:textId="1102BD38" w:rsidR="00563F47" w:rsidRPr="00D17B59" w:rsidRDefault="00563F47" w:rsidP="00563F47">
            <w:pPr>
              <w:jc w:val="center"/>
              <w:rPr>
                <w:rFonts w:cstheme="minorHAnsi"/>
                <w:sz w:val="20"/>
                <w:szCs w:val="20"/>
              </w:rPr>
            </w:pPr>
            <w:r w:rsidRPr="001F73FD">
              <w:rPr>
                <w:sz w:val="20"/>
                <w:szCs w:val="20"/>
              </w:rPr>
              <w:t>NA</w:t>
            </w:r>
          </w:p>
        </w:tc>
        <w:tc>
          <w:tcPr>
            <w:tcW w:w="833" w:type="dxa"/>
            <w:shd w:val="clear" w:color="auto" w:fill="BFBFBF" w:themeFill="background1" w:themeFillShade="BF"/>
          </w:tcPr>
          <w:p w14:paraId="55183C4B" w14:textId="7A92600E" w:rsidR="00563F47" w:rsidRPr="00D17B59" w:rsidRDefault="00563F47" w:rsidP="00563F47">
            <w:pPr>
              <w:jc w:val="center"/>
              <w:rPr>
                <w:rFonts w:cstheme="minorHAnsi"/>
                <w:sz w:val="20"/>
                <w:szCs w:val="20"/>
              </w:rPr>
            </w:pPr>
            <w:r w:rsidRPr="001F73FD">
              <w:rPr>
                <w:sz w:val="20"/>
                <w:szCs w:val="20"/>
              </w:rPr>
              <w:t>NA</w:t>
            </w:r>
          </w:p>
        </w:tc>
        <w:tc>
          <w:tcPr>
            <w:tcW w:w="832" w:type="dxa"/>
            <w:shd w:val="clear" w:color="auto" w:fill="BFBFBF" w:themeFill="background1" w:themeFillShade="BF"/>
          </w:tcPr>
          <w:p w14:paraId="1DCDFE70" w14:textId="77777777" w:rsidR="00563F47" w:rsidRPr="00D17B59" w:rsidRDefault="00563F47" w:rsidP="00563F47">
            <w:pPr>
              <w:jc w:val="center"/>
              <w:rPr>
                <w:rFonts w:cstheme="minorHAnsi"/>
                <w:sz w:val="20"/>
                <w:szCs w:val="20"/>
              </w:rPr>
            </w:pPr>
            <w:r w:rsidRPr="00D17B59">
              <w:rPr>
                <w:sz w:val="20"/>
                <w:szCs w:val="20"/>
              </w:rPr>
              <w:t>70%</w:t>
            </w:r>
          </w:p>
        </w:tc>
        <w:tc>
          <w:tcPr>
            <w:tcW w:w="833" w:type="dxa"/>
            <w:shd w:val="clear" w:color="auto" w:fill="BFBFBF" w:themeFill="background1" w:themeFillShade="BF"/>
          </w:tcPr>
          <w:p w14:paraId="02A6C577" w14:textId="0EF565EF" w:rsidR="00563F47" w:rsidRPr="00D17B59" w:rsidRDefault="00563F47" w:rsidP="00563F47">
            <w:pPr>
              <w:jc w:val="center"/>
              <w:rPr>
                <w:rFonts w:cstheme="minorHAnsi"/>
                <w:sz w:val="20"/>
                <w:szCs w:val="20"/>
              </w:rPr>
            </w:pPr>
            <w:r w:rsidRPr="00B85895">
              <w:rPr>
                <w:sz w:val="20"/>
                <w:szCs w:val="20"/>
              </w:rPr>
              <w:t>NA</w:t>
            </w:r>
          </w:p>
        </w:tc>
      </w:tr>
      <w:tr w:rsidR="00563F47" w:rsidRPr="00D17B59" w14:paraId="408BEF51" w14:textId="77777777" w:rsidTr="00B9434F">
        <w:tc>
          <w:tcPr>
            <w:tcW w:w="3330" w:type="dxa"/>
          </w:tcPr>
          <w:p w14:paraId="2B8C350B" w14:textId="77777777" w:rsidR="00563F47" w:rsidRPr="00D17B59" w:rsidRDefault="00563F47" w:rsidP="00563F47">
            <w:pPr>
              <w:rPr>
                <w:rFonts w:cstheme="minorHAnsi"/>
                <w:sz w:val="20"/>
                <w:szCs w:val="20"/>
              </w:rPr>
            </w:pPr>
            <w:r w:rsidRPr="00D17B59">
              <w:rPr>
                <w:sz w:val="20"/>
                <w:szCs w:val="20"/>
              </w:rPr>
              <w:t>Kilmer ES</w:t>
            </w:r>
          </w:p>
        </w:tc>
        <w:tc>
          <w:tcPr>
            <w:tcW w:w="832" w:type="dxa"/>
          </w:tcPr>
          <w:p w14:paraId="3CDBB658" w14:textId="77777777" w:rsidR="00563F47" w:rsidRPr="00D17B59" w:rsidRDefault="00563F47" w:rsidP="00563F47">
            <w:pPr>
              <w:jc w:val="center"/>
              <w:rPr>
                <w:rFonts w:cstheme="minorHAnsi"/>
                <w:sz w:val="20"/>
                <w:szCs w:val="20"/>
              </w:rPr>
            </w:pPr>
            <w:r w:rsidRPr="00D17B59">
              <w:rPr>
                <w:sz w:val="20"/>
                <w:szCs w:val="20"/>
              </w:rPr>
              <w:t>58%</w:t>
            </w:r>
          </w:p>
        </w:tc>
        <w:tc>
          <w:tcPr>
            <w:tcW w:w="833" w:type="dxa"/>
          </w:tcPr>
          <w:p w14:paraId="53EF3585" w14:textId="77777777" w:rsidR="00563F47" w:rsidRPr="00D17B59" w:rsidRDefault="00563F47" w:rsidP="00563F47">
            <w:pPr>
              <w:jc w:val="center"/>
              <w:rPr>
                <w:rFonts w:cstheme="minorHAnsi"/>
                <w:sz w:val="20"/>
                <w:szCs w:val="20"/>
              </w:rPr>
            </w:pPr>
            <w:r w:rsidRPr="00D17B59">
              <w:rPr>
                <w:sz w:val="20"/>
                <w:szCs w:val="20"/>
              </w:rPr>
              <w:t>44%</w:t>
            </w:r>
          </w:p>
        </w:tc>
        <w:tc>
          <w:tcPr>
            <w:tcW w:w="832" w:type="dxa"/>
          </w:tcPr>
          <w:p w14:paraId="1AE50A35" w14:textId="77777777" w:rsidR="00563F47" w:rsidRPr="00D17B59" w:rsidRDefault="00563F47" w:rsidP="00563F47">
            <w:pPr>
              <w:jc w:val="center"/>
              <w:rPr>
                <w:rFonts w:cstheme="minorHAnsi"/>
                <w:sz w:val="20"/>
                <w:szCs w:val="20"/>
              </w:rPr>
            </w:pPr>
            <w:r w:rsidRPr="00D17B59">
              <w:rPr>
                <w:sz w:val="20"/>
                <w:szCs w:val="20"/>
              </w:rPr>
              <w:t>41%</w:t>
            </w:r>
          </w:p>
        </w:tc>
        <w:tc>
          <w:tcPr>
            <w:tcW w:w="833" w:type="dxa"/>
          </w:tcPr>
          <w:p w14:paraId="5FC55364" w14:textId="77777777" w:rsidR="00563F47" w:rsidRPr="00D17B59" w:rsidRDefault="00563F47" w:rsidP="00563F47">
            <w:pPr>
              <w:jc w:val="center"/>
              <w:rPr>
                <w:rFonts w:cstheme="minorHAnsi"/>
                <w:sz w:val="20"/>
                <w:szCs w:val="20"/>
              </w:rPr>
            </w:pPr>
            <w:r w:rsidRPr="00D17B59">
              <w:rPr>
                <w:sz w:val="20"/>
                <w:szCs w:val="20"/>
              </w:rPr>
              <w:t>67%</w:t>
            </w:r>
          </w:p>
        </w:tc>
        <w:tc>
          <w:tcPr>
            <w:tcW w:w="832" w:type="dxa"/>
          </w:tcPr>
          <w:p w14:paraId="301D0FC0" w14:textId="77777777" w:rsidR="00563F47" w:rsidRPr="00D17B59" w:rsidRDefault="00563F47" w:rsidP="00563F47">
            <w:pPr>
              <w:jc w:val="center"/>
              <w:rPr>
                <w:rFonts w:cstheme="minorHAnsi"/>
                <w:sz w:val="20"/>
                <w:szCs w:val="20"/>
              </w:rPr>
            </w:pPr>
            <w:r w:rsidRPr="00D17B59">
              <w:rPr>
                <w:sz w:val="20"/>
                <w:szCs w:val="20"/>
              </w:rPr>
              <w:t>26%</w:t>
            </w:r>
          </w:p>
        </w:tc>
        <w:tc>
          <w:tcPr>
            <w:tcW w:w="833" w:type="dxa"/>
          </w:tcPr>
          <w:p w14:paraId="65F20C38" w14:textId="77777777" w:rsidR="00563F47" w:rsidRPr="00D17B59" w:rsidRDefault="00563F47" w:rsidP="00563F47">
            <w:pPr>
              <w:jc w:val="center"/>
              <w:rPr>
                <w:rFonts w:cstheme="minorHAnsi"/>
                <w:sz w:val="20"/>
                <w:szCs w:val="20"/>
              </w:rPr>
            </w:pPr>
            <w:r w:rsidRPr="00D17B59">
              <w:rPr>
                <w:sz w:val="20"/>
                <w:szCs w:val="20"/>
              </w:rPr>
              <w:t>31%</w:t>
            </w:r>
          </w:p>
        </w:tc>
        <w:tc>
          <w:tcPr>
            <w:tcW w:w="832" w:type="dxa"/>
          </w:tcPr>
          <w:p w14:paraId="11CBA786" w14:textId="77777777" w:rsidR="00563F47" w:rsidRPr="00D17B59" w:rsidRDefault="00563F47" w:rsidP="00563F47">
            <w:pPr>
              <w:jc w:val="center"/>
              <w:rPr>
                <w:rFonts w:cstheme="minorHAnsi"/>
                <w:sz w:val="20"/>
                <w:szCs w:val="20"/>
              </w:rPr>
            </w:pPr>
            <w:r w:rsidRPr="00D17B59">
              <w:rPr>
                <w:sz w:val="20"/>
                <w:szCs w:val="20"/>
              </w:rPr>
              <w:t>47%</w:t>
            </w:r>
          </w:p>
        </w:tc>
        <w:tc>
          <w:tcPr>
            <w:tcW w:w="833" w:type="dxa"/>
          </w:tcPr>
          <w:p w14:paraId="4CE677BA" w14:textId="76CF62A6" w:rsidR="00563F47" w:rsidRPr="00D17B59" w:rsidRDefault="00563F47" w:rsidP="00563F47">
            <w:pPr>
              <w:jc w:val="center"/>
              <w:rPr>
                <w:rFonts w:cstheme="minorHAnsi"/>
                <w:sz w:val="20"/>
                <w:szCs w:val="20"/>
              </w:rPr>
            </w:pPr>
            <w:r w:rsidRPr="00B85895">
              <w:rPr>
                <w:sz w:val="20"/>
                <w:szCs w:val="20"/>
              </w:rPr>
              <w:t>NA</w:t>
            </w:r>
          </w:p>
        </w:tc>
      </w:tr>
      <w:tr w:rsidR="00563F47" w:rsidRPr="00D17B59" w14:paraId="4511FAF7" w14:textId="77777777" w:rsidTr="00B9434F">
        <w:tc>
          <w:tcPr>
            <w:tcW w:w="3330" w:type="dxa"/>
            <w:shd w:val="clear" w:color="auto" w:fill="BFBFBF" w:themeFill="background1" w:themeFillShade="BF"/>
          </w:tcPr>
          <w:p w14:paraId="5368BA9C" w14:textId="77777777" w:rsidR="00563F47" w:rsidRPr="00D17B59" w:rsidRDefault="00563F47" w:rsidP="00563F47">
            <w:pPr>
              <w:rPr>
                <w:rFonts w:ascii="Calibri" w:hAnsi="Calibri" w:cs="Calibri"/>
                <w:sz w:val="20"/>
                <w:szCs w:val="20"/>
              </w:rPr>
            </w:pPr>
            <w:r w:rsidRPr="00D17B59">
              <w:rPr>
                <w:sz w:val="20"/>
                <w:szCs w:val="20"/>
              </w:rPr>
              <w:t>Harvard/Kent ES</w:t>
            </w:r>
          </w:p>
        </w:tc>
        <w:tc>
          <w:tcPr>
            <w:tcW w:w="832" w:type="dxa"/>
            <w:shd w:val="clear" w:color="auto" w:fill="BFBFBF" w:themeFill="background1" w:themeFillShade="BF"/>
          </w:tcPr>
          <w:p w14:paraId="73CBD7BF" w14:textId="77777777" w:rsidR="00563F47" w:rsidRPr="00D17B59" w:rsidRDefault="00563F47" w:rsidP="00563F47">
            <w:pPr>
              <w:jc w:val="center"/>
              <w:rPr>
                <w:rFonts w:ascii="Calibri" w:hAnsi="Calibri" w:cs="Calibri"/>
                <w:sz w:val="20"/>
                <w:szCs w:val="20"/>
              </w:rPr>
            </w:pPr>
            <w:r w:rsidRPr="00D17B59">
              <w:rPr>
                <w:sz w:val="20"/>
                <w:szCs w:val="20"/>
              </w:rPr>
              <w:t>63%</w:t>
            </w:r>
          </w:p>
        </w:tc>
        <w:tc>
          <w:tcPr>
            <w:tcW w:w="833" w:type="dxa"/>
            <w:shd w:val="clear" w:color="auto" w:fill="BFBFBF" w:themeFill="background1" w:themeFillShade="BF"/>
          </w:tcPr>
          <w:p w14:paraId="6E20BBDC" w14:textId="77777777" w:rsidR="00563F47" w:rsidRPr="00D17B59" w:rsidRDefault="00563F47" w:rsidP="00563F47">
            <w:pPr>
              <w:jc w:val="center"/>
              <w:rPr>
                <w:rFonts w:ascii="Calibri" w:hAnsi="Calibri" w:cs="Calibri"/>
                <w:sz w:val="20"/>
                <w:szCs w:val="20"/>
              </w:rPr>
            </w:pPr>
            <w:r w:rsidRPr="00D17B59">
              <w:rPr>
                <w:sz w:val="20"/>
                <w:szCs w:val="20"/>
              </w:rPr>
              <w:t>28%</w:t>
            </w:r>
          </w:p>
        </w:tc>
        <w:tc>
          <w:tcPr>
            <w:tcW w:w="832" w:type="dxa"/>
            <w:shd w:val="clear" w:color="auto" w:fill="BFBFBF" w:themeFill="background1" w:themeFillShade="BF"/>
          </w:tcPr>
          <w:p w14:paraId="78D3E253" w14:textId="77777777" w:rsidR="00563F47" w:rsidRPr="00D17B59" w:rsidRDefault="00563F47" w:rsidP="00563F47">
            <w:pPr>
              <w:jc w:val="center"/>
              <w:rPr>
                <w:rFonts w:ascii="Calibri" w:hAnsi="Calibri" w:cs="Calibri"/>
                <w:sz w:val="20"/>
                <w:szCs w:val="20"/>
              </w:rPr>
            </w:pPr>
            <w:r w:rsidRPr="00D17B59">
              <w:rPr>
                <w:sz w:val="20"/>
                <w:szCs w:val="20"/>
              </w:rPr>
              <w:t>22%</w:t>
            </w:r>
          </w:p>
        </w:tc>
        <w:tc>
          <w:tcPr>
            <w:tcW w:w="833" w:type="dxa"/>
            <w:shd w:val="clear" w:color="auto" w:fill="BFBFBF" w:themeFill="background1" w:themeFillShade="BF"/>
          </w:tcPr>
          <w:p w14:paraId="739E90A5" w14:textId="77777777" w:rsidR="00563F47" w:rsidRPr="00D17B59" w:rsidRDefault="00563F47" w:rsidP="00563F47">
            <w:pPr>
              <w:jc w:val="center"/>
              <w:rPr>
                <w:rFonts w:ascii="Calibri" w:hAnsi="Calibri" w:cs="Calibri"/>
                <w:sz w:val="20"/>
                <w:szCs w:val="20"/>
              </w:rPr>
            </w:pPr>
            <w:r w:rsidRPr="00D17B59">
              <w:rPr>
                <w:sz w:val="20"/>
                <w:szCs w:val="20"/>
              </w:rPr>
              <w:t>33%</w:t>
            </w:r>
          </w:p>
        </w:tc>
        <w:tc>
          <w:tcPr>
            <w:tcW w:w="832" w:type="dxa"/>
            <w:shd w:val="clear" w:color="auto" w:fill="BFBFBF" w:themeFill="background1" w:themeFillShade="BF"/>
          </w:tcPr>
          <w:p w14:paraId="25200BF2" w14:textId="5A2FAD4B" w:rsidR="00563F47" w:rsidRPr="00D17B59" w:rsidRDefault="00563F47" w:rsidP="00563F47">
            <w:pPr>
              <w:jc w:val="center"/>
              <w:rPr>
                <w:rFonts w:ascii="Calibri" w:hAnsi="Calibri" w:cs="Calibri"/>
                <w:sz w:val="20"/>
                <w:szCs w:val="20"/>
              </w:rPr>
            </w:pPr>
            <w:r w:rsidRPr="00582123">
              <w:rPr>
                <w:sz w:val="20"/>
                <w:szCs w:val="20"/>
              </w:rPr>
              <w:t>NA</w:t>
            </w:r>
          </w:p>
        </w:tc>
        <w:tc>
          <w:tcPr>
            <w:tcW w:w="833" w:type="dxa"/>
            <w:shd w:val="clear" w:color="auto" w:fill="BFBFBF" w:themeFill="background1" w:themeFillShade="BF"/>
          </w:tcPr>
          <w:p w14:paraId="5976FC15" w14:textId="5099A4C5" w:rsidR="00563F47" w:rsidRPr="00D17B59" w:rsidRDefault="00563F47" w:rsidP="00563F47">
            <w:pPr>
              <w:jc w:val="center"/>
              <w:rPr>
                <w:rFonts w:ascii="Calibri" w:hAnsi="Calibri" w:cs="Calibri"/>
                <w:sz w:val="20"/>
                <w:szCs w:val="20"/>
              </w:rPr>
            </w:pPr>
            <w:r w:rsidRPr="00582123">
              <w:rPr>
                <w:sz w:val="20"/>
                <w:szCs w:val="20"/>
              </w:rPr>
              <w:t>NA</w:t>
            </w:r>
          </w:p>
        </w:tc>
        <w:tc>
          <w:tcPr>
            <w:tcW w:w="832" w:type="dxa"/>
            <w:shd w:val="clear" w:color="auto" w:fill="BFBFBF" w:themeFill="background1" w:themeFillShade="BF"/>
          </w:tcPr>
          <w:p w14:paraId="44B1A22C" w14:textId="77777777" w:rsidR="00563F47" w:rsidRPr="00D17B59" w:rsidRDefault="00563F47" w:rsidP="00563F47">
            <w:pPr>
              <w:jc w:val="center"/>
              <w:rPr>
                <w:rFonts w:ascii="Calibri" w:hAnsi="Calibri" w:cs="Calibri"/>
                <w:sz w:val="20"/>
                <w:szCs w:val="20"/>
              </w:rPr>
            </w:pPr>
            <w:r w:rsidRPr="00D17B59">
              <w:rPr>
                <w:sz w:val="20"/>
                <w:szCs w:val="20"/>
              </w:rPr>
              <w:t>35%</w:t>
            </w:r>
          </w:p>
        </w:tc>
        <w:tc>
          <w:tcPr>
            <w:tcW w:w="833" w:type="dxa"/>
            <w:shd w:val="clear" w:color="auto" w:fill="BFBFBF" w:themeFill="background1" w:themeFillShade="BF"/>
          </w:tcPr>
          <w:p w14:paraId="6DA74514" w14:textId="15DB46CF"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735D2B4A" w14:textId="77777777" w:rsidTr="00B9434F">
        <w:tc>
          <w:tcPr>
            <w:tcW w:w="3330" w:type="dxa"/>
          </w:tcPr>
          <w:p w14:paraId="5DD5A261" w14:textId="77777777" w:rsidR="00563F47" w:rsidRPr="00D17B59" w:rsidRDefault="00563F47" w:rsidP="00563F47">
            <w:pPr>
              <w:rPr>
                <w:rFonts w:ascii="Calibri" w:hAnsi="Calibri" w:cs="Calibri"/>
                <w:sz w:val="20"/>
                <w:szCs w:val="20"/>
              </w:rPr>
            </w:pPr>
            <w:r w:rsidRPr="00D17B59">
              <w:rPr>
                <w:sz w:val="20"/>
                <w:szCs w:val="20"/>
              </w:rPr>
              <w:t>Bradley ES</w:t>
            </w:r>
          </w:p>
        </w:tc>
        <w:tc>
          <w:tcPr>
            <w:tcW w:w="832" w:type="dxa"/>
          </w:tcPr>
          <w:p w14:paraId="67C35C78" w14:textId="77777777" w:rsidR="00563F47" w:rsidRPr="00D17B59" w:rsidRDefault="00563F47" w:rsidP="00563F47">
            <w:pPr>
              <w:jc w:val="center"/>
              <w:rPr>
                <w:rFonts w:ascii="Calibri" w:hAnsi="Calibri" w:cs="Calibri"/>
                <w:sz w:val="20"/>
                <w:szCs w:val="20"/>
              </w:rPr>
            </w:pPr>
            <w:r w:rsidRPr="00D17B59">
              <w:rPr>
                <w:sz w:val="20"/>
                <w:szCs w:val="20"/>
              </w:rPr>
              <w:t>58%</w:t>
            </w:r>
          </w:p>
        </w:tc>
        <w:tc>
          <w:tcPr>
            <w:tcW w:w="833" w:type="dxa"/>
          </w:tcPr>
          <w:p w14:paraId="4CBF63C0" w14:textId="77777777" w:rsidR="00563F47" w:rsidRPr="00D17B59" w:rsidRDefault="00563F47" w:rsidP="00563F47">
            <w:pPr>
              <w:jc w:val="center"/>
              <w:rPr>
                <w:rFonts w:ascii="Calibri" w:hAnsi="Calibri" w:cs="Calibri"/>
                <w:sz w:val="20"/>
                <w:szCs w:val="20"/>
              </w:rPr>
            </w:pPr>
            <w:r w:rsidRPr="00D17B59">
              <w:rPr>
                <w:sz w:val="20"/>
                <w:szCs w:val="20"/>
              </w:rPr>
              <w:t>67%</w:t>
            </w:r>
          </w:p>
        </w:tc>
        <w:tc>
          <w:tcPr>
            <w:tcW w:w="832" w:type="dxa"/>
          </w:tcPr>
          <w:p w14:paraId="656295C3" w14:textId="77777777" w:rsidR="00563F47" w:rsidRPr="00D17B59" w:rsidRDefault="00563F47" w:rsidP="00563F47">
            <w:pPr>
              <w:jc w:val="center"/>
              <w:rPr>
                <w:rFonts w:ascii="Calibri" w:hAnsi="Calibri" w:cs="Calibri"/>
                <w:sz w:val="20"/>
                <w:szCs w:val="20"/>
              </w:rPr>
            </w:pPr>
            <w:r w:rsidRPr="00D17B59">
              <w:rPr>
                <w:sz w:val="20"/>
                <w:szCs w:val="20"/>
              </w:rPr>
              <w:t>61%</w:t>
            </w:r>
          </w:p>
        </w:tc>
        <w:tc>
          <w:tcPr>
            <w:tcW w:w="833" w:type="dxa"/>
          </w:tcPr>
          <w:p w14:paraId="121851F4" w14:textId="77777777" w:rsidR="00563F47" w:rsidRPr="00D17B59" w:rsidRDefault="00563F47" w:rsidP="00563F47">
            <w:pPr>
              <w:jc w:val="center"/>
              <w:rPr>
                <w:rFonts w:ascii="Calibri" w:hAnsi="Calibri" w:cs="Calibri"/>
                <w:sz w:val="20"/>
                <w:szCs w:val="20"/>
              </w:rPr>
            </w:pPr>
            <w:r w:rsidRPr="00D17B59">
              <w:rPr>
                <w:sz w:val="20"/>
                <w:szCs w:val="20"/>
              </w:rPr>
              <w:t>67%</w:t>
            </w:r>
          </w:p>
        </w:tc>
        <w:tc>
          <w:tcPr>
            <w:tcW w:w="832" w:type="dxa"/>
          </w:tcPr>
          <w:p w14:paraId="4A0CB7A3" w14:textId="1B0651CE" w:rsidR="00563F47" w:rsidRPr="00D17B59" w:rsidRDefault="00563F47" w:rsidP="00563F47">
            <w:pPr>
              <w:jc w:val="center"/>
              <w:rPr>
                <w:rFonts w:ascii="Calibri" w:hAnsi="Calibri" w:cs="Calibri"/>
                <w:sz w:val="20"/>
                <w:szCs w:val="20"/>
              </w:rPr>
            </w:pPr>
            <w:r w:rsidRPr="00582123">
              <w:rPr>
                <w:sz w:val="20"/>
                <w:szCs w:val="20"/>
              </w:rPr>
              <w:t>NA</w:t>
            </w:r>
          </w:p>
        </w:tc>
        <w:tc>
          <w:tcPr>
            <w:tcW w:w="833" w:type="dxa"/>
          </w:tcPr>
          <w:p w14:paraId="64EDB251" w14:textId="58D4917C" w:rsidR="00563F47" w:rsidRPr="00D17B59" w:rsidRDefault="00563F47" w:rsidP="00563F47">
            <w:pPr>
              <w:jc w:val="center"/>
              <w:rPr>
                <w:rFonts w:ascii="Calibri" w:hAnsi="Calibri" w:cs="Calibri"/>
                <w:sz w:val="20"/>
                <w:szCs w:val="20"/>
              </w:rPr>
            </w:pPr>
            <w:r w:rsidRPr="00582123">
              <w:rPr>
                <w:sz w:val="20"/>
                <w:szCs w:val="20"/>
              </w:rPr>
              <w:t>NA</w:t>
            </w:r>
          </w:p>
        </w:tc>
        <w:tc>
          <w:tcPr>
            <w:tcW w:w="832" w:type="dxa"/>
          </w:tcPr>
          <w:p w14:paraId="0DDEBFEB" w14:textId="77777777" w:rsidR="00563F47" w:rsidRPr="00D17B59" w:rsidRDefault="00563F47" w:rsidP="00563F47">
            <w:pPr>
              <w:jc w:val="center"/>
              <w:rPr>
                <w:rFonts w:ascii="Calibri" w:hAnsi="Calibri" w:cs="Calibri"/>
                <w:sz w:val="20"/>
                <w:szCs w:val="20"/>
              </w:rPr>
            </w:pPr>
            <w:r w:rsidRPr="00D17B59">
              <w:rPr>
                <w:sz w:val="20"/>
                <w:szCs w:val="20"/>
              </w:rPr>
              <w:t>63%</w:t>
            </w:r>
          </w:p>
        </w:tc>
        <w:tc>
          <w:tcPr>
            <w:tcW w:w="833" w:type="dxa"/>
          </w:tcPr>
          <w:p w14:paraId="357562D4" w14:textId="3EA91B94"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5AEE7558" w14:textId="77777777" w:rsidTr="00B9434F">
        <w:tc>
          <w:tcPr>
            <w:tcW w:w="3330" w:type="dxa"/>
            <w:shd w:val="clear" w:color="auto" w:fill="BFBFBF" w:themeFill="background1" w:themeFillShade="BF"/>
          </w:tcPr>
          <w:p w14:paraId="5852B2A3" w14:textId="77777777" w:rsidR="00563F47" w:rsidRPr="00D17B59" w:rsidRDefault="00563F47" w:rsidP="00563F47">
            <w:pPr>
              <w:rPr>
                <w:rFonts w:ascii="Calibri" w:hAnsi="Calibri" w:cs="Calibri"/>
                <w:sz w:val="20"/>
                <w:szCs w:val="20"/>
              </w:rPr>
            </w:pPr>
            <w:r w:rsidRPr="00D17B59">
              <w:rPr>
                <w:sz w:val="20"/>
                <w:szCs w:val="20"/>
              </w:rPr>
              <w:t>Mather ES</w:t>
            </w:r>
          </w:p>
        </w:tc>
        <w:tc>
          <w:tcPr>
            <w:tcW w:w="832" w:type="dxa"/>
            <w:shd w:val="clear" w:color="auto" w:fill="BFBFBF" w:themeFill="background1" w:themeFillShade="BF"/>
          </w:tcPr>
          <w:p w14:paraId="779C01AF" w14:textId="77777777" w:rsidR="00563F47" w:rsidRPr="00D17B59" w:rsidRDefault="00563F47" w:rsidP="00563F47">
            <w:pPr>
              <w:jc w:val="center"/>
              <w:rPr>
                <w:rFonts w:ascii="Calibri" w:hAnsi="Calibri" w:cs="Calibri"/>
                <w:sz w:val="20"/>
                <w:szCs w:val="20"/>
              </w:rPr>
            </w:pPr>
            <w:r w:rsidRPr="00D17B59">
              <w:rPr>
                <w:sz w:val="20"/>
                <w:szCs w:val="20"/>
              </w:rPr>
              <w:t>28%</w:t>
            </w:r>
          </w:p>
        </w:tc>
        <w:tc>
          <w:tcPr>
            <w:tcW w:w="833" w:type="dxa"/>
            <w:shd w:val="clear" w:color="auto" w:fill="BFBFBF" w:themeFill="background1" w:themeFillShade="BF"/>
          </w:tcPr>
          <w:p w14:paraId="36F99B0C" w14:textId="77777777" w:rsidR="00563F47" w:rsidRPr="00D17B59" w:rsidRDefault="00563F47" w:rsidP="00563F47">
            <w:pPr>
              <w:jc w:val="center"/>
              <w:rPr>
                <w:rFonts w:ascii="Calibri" w:hAnsi="Calibri" w:cs="Calibri"/>
                <w:sz w:val="20"/>
                <w:szCs w:val="20"/>
              </w:rPr>
            </w:pPr>
            <w:r w:rsidRPr="00D17B59">
              <w:rPr>
                <w:sz w:val="20"/>
                <w:szCs w:val="20"/>
              </w:rPr>
              <w:t>28%</w:t>
            </w:r>
          </w:p>
        </w:tc>
        <w:tc>
          <w:tcPr>
            <w:tcW w:w="832" w:type="dxa"/>
            <w:shd w:val="clear" w:color="auto" w:fill="BFBFBF" w:themeFill="background1" w:themeFillShade="BF"/>
          </w:tcPr>
          <w:p w14:paraId="20BDFA98" w14:textId="77777777" w:rsidR="00563F47" w:rsidRPr="00D17B59" w:rsidRDefault="00563F47" w:rsidP="00563F47">
            <w:pPr>
              <w:jc w:val="center"/>
              <w:rPr>
                <w:rFonts w:ascii="Calibri" w:hAnsi="Calibri" w:cs="Calibri"/>
                <w:sz w:val="20"/>
                <w:szCs w:val="20"/>
              </w:rPr>
            </w:pPr>
            <w:r w:rsidRPr="00D17B59">
              <w:rPr>
                <w:sz w:val="20"/>
                <w:szCs w:val="20"/>
              </w:rPr>
              <w:t>28%</w:t>
            </w:r>
          </w:p>
        </w:tc>
        <w:tc>
          <w:tcPr>
            <w:tcW w:w="833" w:type="dxa"/>
            <w:shd w:val="clear" w:color="auto" w:fill="BFBFBF" w:themeFill="background1" w:themeFillShade="BF"/>
          </w:tcPr>
          <w:p w14:paraId="33436DE4" w14:textId="1B7D02CC" w:rsidR="00563F47" w:rsidRPr="00D17B59" w:rsidRDefault="00563F47" w:rsidP="00563F47">
            <w:pPr>
              <w:jc w:val="center"/>
              <w:rPr>
                <w:rFonts w:ascii="Calibri" w:hAnsi="Calibri" w:cs="Calibri"/>
                <w:sz w:val="20"/>
                <w:szCs w:val="20"/>
              </w:rPr>
            </w:pPr>
            <w:r>
              <w:rPr>
                <w:sz w:val="20"/>
                <w:szCs w:val="20"/>
              </w:rPr>
              <w:t>NA</w:t>
            </w:r>
          </w:p>
        </w:tc>
        <w:tc>
          <w:tcPr>
            <w:tcW w:w="832" w:type="dxa"/>
            <w:shd w:val="clear" w:color="auto" w:fill="BFBFBF" w:themeFill="background1" w:themeFillShade="BF"/>
          </w:tcPr>
          <w:p w14:paraId="3CDB810C" w14:textId="44D3D548" w:rsidR="00563F47" w:rsidRPr="00D17B59" w:rsidRDefault="00563F47" w:rsidP="00563F47">
            <w:pPr>
              <w:jc w:val="center"/>
              <w:rPr>
                <w:rFonts w:ascii="Calibri" w:hAnsi="Calibri" w:cs="Calibri"/>
                <w:sz w:val="20"/>
                <w:szCs w:val="20"/>
              </w:rPr>
            </w:pPr>
            <w:r w:rsidRPr="00582123">
              <w:rPr>
                <w:sz w:val="20"/>
                <w:szCs w:val="20"/>
              </w:rPr>
              <w:t>NA</w:t>
            </w:r>
          </w:p>
        </w:tc>
        <w:tc>
          <w:tcPr>
            <w:tcW w:w="833" w:type="dxa"/>
            <w:shd w:val="clear" w:color="auto" w:fill="BFBFBF" w:themeFill="background1" w:themeFillShade="BF"/>
          </w:tcPr>
          <w:p w14:paraId="4BF26C32" w14:textId="7C736A0C" w:rsidR="00563F47" w:rsidRPr="00D17B59" w:rsidRDefault="00563F47" w:rsidP="00563F47">
            <w:pPr>
              <w:jc w:val="center"/>
              <w:rPr>
                <w:rFonts w:ascii="Calibri" w:hAnsi="Calibri" w:cs="Calibri"/>
                <w:sz w:val="20"/>
                <w:szCs w:val="20"/>
              </w:rPr>
            </w:pPr>
            <w:r w:rsidRPr="00582123">
              <w:rPr>
                <w:sz w:val="20"/>
                <w:szCs w:val="20"/>
              </w:rPr>
              <w:t>NA</w:t>
            </w:r>
          </w:p>
        </w:tc>
        <w:tc>
          <w:tcPr>
            <w:tcW w:w="832" w:type="dxa"/>
            <w:shd w:val="clear" w:color="auto" w:fill="BFBFBF" w:themeFill="background1" w:themeFillShade="BF"/>
          </w:tcPr>
          <w:p w14:paraId="2E2D94E7" w14:textId="77777777" w:rsidR="00563F47" w:rsidRPr="00D17B59" w:rsidRDefault="00563F47" w:rsidP="00563F47">
            <w:pPr>
              <w:jc w:val="center"/>
              <w:rPr>
                <w:rFonts w:ascii="Calibri" w:hAnsi="Calibri" w:cs="Calibri"/>
                <w:sz w:val="20"/>
                <w:szCs w:val="20"/>
              </w:rPr>
            </w:pPr>
            <w:r w:rsidRPr="00D17B59">
              <w:rPr>
                <w:sz w:val="20"/>
                <w:szCs w:val="20"/>
              </w:rPr>
              <w:t>28%</w:t>
            </w:r>
          </w:p>
        </w:tc>
        <w:tc>
          <w:tcPr>
            <w:tcW w:w="833" w:type="dxa"/>
            <w:shd w:val="clear" w:color="auto" w:fill="BFBFBF" w:themeFill="background1" w:themeFillShade="BF"/>
          </w:tcPr>
          <w:p w14:paraId="25B63A7C" w14:textId="5A212F8A"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43B215FF" w14:textId="77777777" w:rsidTr="00B9434F">
        <w:tc>
          <w:tcPr>
            <w:tcW w:w="3330" w:type="dxa"/>
          </w:tcPr>
          <w:p w14:paraId="0918AA0E" w14:textId="77777777" w:rsidR="00563F47" w:rsidRPr="00D17B59" w:rsidRDefault="00563F47" w:rsidP="00563F47">
            <w:pPr>
              <w:rPr>
                <w:sz w:val="20"/>
                <w:szCs w:val="20"/>
              </w:rPr>
            </w:pPr>
            <w:r w:rsidRPr="00D17B59">
              <w:rPr>
                <w:sz w:val="20"/>
                <w:szCs w:val="20"/>
              </w:rPr>
              <w:t>Tobin K - 8</w:t>
            </w:r>
          </w:p>
        </w:tc>
        <w:tc>
          <w:tcPr>
            <w:tcW w:w="832" w:type="dxa"/>
          </w:tcPr>
          <w:p w14:paraId="1240A2F2" w14:textId="77777777" w:rsidR="00563F47" w:rsidRPr="00D17B59" w:rsidRDefault="00563F47" w:rsidP="00563F47">
            <w:pPr>
              <w:jc w:val="center"/>
              <w:rPr>
                <w:sz w:val="20"/>
                <w:szCs w:val="20"/>
              </w:rPr>
            </w:pPr>
            <w:r w:rsidRPr="00D17B59">
              <w:rPr>
                <w:sz w:val="20"/>
                <w:szCs w:val="20"/>
              </w:rPr>
              <w:t>28%</w:t>
            </w:r>
          </w:p>
        </w:tc>
        <w:tc>
          <w:tcPr>
            <w:tcW w:w="833" w:type="dxa"/>
          </w:tcPr>
          <w:p w14:paraId="54B7D8CF" w14:textId="77777777" w:rsidR="00563F47" w:rsidRPr="00D17B59" w:rsidRDefault="00563F47" w:rsidP="00563F47">
            <w:pPr>
              <w:jc w:val="center"/>
              <w:rPr>
                <w:sz w:val="20"/>
                <w:szCs w:val="20"/>
              </w:rPr>
            </w:pPr>
            <w:r w:rsidRPr="00D17B59">
              <w:rPr>
                <w:sz w:val="20"/>
                <w:szCs w:val="20"/>
              </w:rPr>
              <w:t>25%</w:t>
            </w:r>
          </w:p>
        </w:tc>
        <w:tc>
          <w:tcPr>
            <w:tcW w:w="832" w:type="dxa"/>
          </w:tcPr>
          <w:p w14:paraId="2C054E33" w14:textId="77777777" w:rsidR="00563F47" w:rsidRPr="00D17B59" w:rsidRDefault="00563F47" w:rsidP="00563F47">
            <w:pPr>
              <w:jc w:val="center"/>
              <w:rPr>
                <w:sz w:val="20"/>
                <w:szCs w:val="20"/>
              </w:rPr>
            </w:pPr>
            <w:r w:rsidRPr="00D17B59">
              <w:rPr>
                <w:sz w:val="20"/>
                <w:szCs w:val="20"/>
              </w:rPr>
              <w:t>10%</w:t>
            </w:r>
          </w:p>
        </w:tc>
        <w:tc>
          <w:tcPr>
            <w:tcW w:w="833" w:type="dxa"/>
          </w:tcPr>
          <w:p w14:paraId="6295BB90" w14:textId="77777777" w:rsidR="00563F47" w:rsidRPr="00D17B59" w:rsidRDefault="00563F47" w:rsidP="00563F47">
            <w:pPr>
              <w:jc w:val="center"/>
              <w:rPr>
                <w:sz w:val="20"/>
                <w:szCs w:val="20"/>
              </w:rPr>
            </w:pPr>
            <w:r w:rsidRPr="00D17B59">
              <w:rPr>
                <w:sz w:val="20"/>
                <w:szCs w:val="20"/>
              </w:rPr>
              <w:t>2%</w:t>
            </w:r>
          </w:p>
        </w:tc>
        <w:tc>
          <w:tcPr>
            <w:tcW w:w="832" w:type="dxa"/>
          </w:tcPr>
          <w:p w14:paraId="254976A1" w14:textId="77777777" w:rsidR="00563F47" w:rsidRPr="00D17B59" w:rsidRDefault="00563F47" w:rsidP="00563F47">
            <w:pPr>
              <w:jc w:val="center"/>
              <w:rPr>
                <w:sz w:val="20"/>
                <w:szCs w:val="20"/>
              </w:rPr>
            </w:pPr>
            <w:r w:rsidRPr="00D17B59">
              <w:rPr>
                <w:sz w:val="20"/>
                <w:szCs w:val="20"/>
              </w:rPr>
              <w:t>4%</w:t>
            </w:r>
          </w:p>
        </w:tc>
        <w:tc>
          <w:tcPr>
            <w:tcW w:w="833" w:type="dxa"/>
          </w:tcPr>
          <w:p w14:paraId="0E58C6DF" w14:textId="77777777" w:rsidR="00563F47" w:rsidRPr="00D17B59" w:rsidRDefault="00563F47" w:rsidP="00563F47">
            <w:pPr>
              <w:jc w:val="center"/>
              <w:rPr>
                <w:sz w:val="20"/>
                <w:szCs w:val="20"/>
              </w:rPr>
            </w:pPr>
            <w:r w:rsidRPr="00D17B59">
              <w:rPr>
                <w:sz w:val="20"/>
                <w:szCs w:val="20"/>
              </w:rPr>
              <w:t>12%</w:t>
            </w:r>
          </w:p>
        </w:tc>
        <w:tc>
          <w:tcPr>
            <w:tcW w:w="832" w:type="dxa"/>
          </w:tcPr>
          <w:p w14:paraId="7ED21E51" w14:textId="77777777" w:rsidR="00563F47" w:rsidRPr="00D17B59" w:rsidRDefault="00563F47" w:rsidP="00563F47">
            <w:pPr>
              <w:jc w:val="center"/>
              <w:rPr>
                <w:sz w:val="20"/>
                <w:szCs w:val="20"/>
              </w:rPr>
            </w:pPr>
            <w:r w:rsidRPr="00D17B59">
              <w:rPr>
                <w:sz w:val="20"/>
                <w:szCs w:val="20"/>
              </w:rPr>
              <w:t>14%</w:t>
            </w:r>
          </w:p>
        </w:tc>
        <w:tc>
          <w:tcPr>
            <w:tcW w:w="833" w:type="dxa"/>
          </w:tcPr>
          <w:p w14:paraId="5DE20A4D" w14:textId="48ABEBC7" w:rsidR="00563F47" w:rsidRPr="00D17B59" w:rsidRDefault="00563F47" w:rsidP="00563F47">
            <w:pPr>
              <w:jc w:val="center"/>
              <w:rPr>
                <w:sz w:val="20"/>
                <w:szCs w:val="20"/>
              </w:rPr>
            </w:pPr>
            <w:r w:rsidRPr="00B85895">
              <w:rPr>
                <w:sz w:val="20"/>
                <w:szCs w:val="20"/>
              </w:rPr>
              <w:t>NA</w:t>
            </w:r>
          </w:p>
        </w:tc>
      </w:tr>
      <w:tr w:rsidR="00563F47" w:rsidRPr="00D17B59" w14:paraId="52FF36A0" w14:textId="77777777" w:rsidTr="00B9434F">
        <w:tc>
          <w:tcPr>
            <w:tcW w:w="3330" w:type="dxa"/>
            <w:shd w:val="clear" w:color="auto" w:fill="BFBFBF" w:themeFill="background1" w:themeFillShade="BF"/>
          </w:tcPr>
          <w:p w14:paraId="2202B24D" w14:textId="77777777" w:rsidR="00563F47" w:rsidRPr="00D17B59" w:rsidRDefault="00563F47" w:rsidP="00563F47">
            <w:pPr>
              <w:rPr>
                <w:sz w:val="20"/>
                <w:szCs w:val="20"/>
              </w:rPr>
            </w:pPr>
            <w:r w:rsidRPr="00D17B59">
              <w:rPr>
                <w:sz w:val="20"/>
                <w:szCs w:val="20"/>
              </w:rPr>
              <w:t>Perkins ES</w:t>
            </w:r>
          </w:p>
        </w:tc>
        <w:tc>
          <w:tcPr>
            <w:tcW w:w="832" w:type="dxa"/>
            <w:shd w:val="clear" w:color="auto" w:fill="BFBFBF" w:themeFill="background1" w:themeFillShade="BF"/>
          </w:tcPr>
          <w:p w14:paraId="5C7F0591" w14:textId="77777777" w:rsidR="00563F47" w:rsidRPr="00D17B59" w:rsidRDefault="00563F47" w:rsidP="00563F47">
            <w:pPr>
              <w:jc w:val="center"/>
              <w:rPr>
                <w:sz w:val="20"/>
                <w:szCs w:val="20"/>
              </w:rPr>
            </w:pPr>
            <w:r w:rsidRPr="00D17B59">
              <w:rPr>
                <w:sz w:val="20"/>
                <w:szCs w:val="20"/>
              </w:rPr>
              <w:t>25%</w:t>
            </w:r>
          </w:p>
        </w:tc>
        <w:tc>
          <w:tcPr>
            <w:tcW w:w="833" w:type="dxa"/>
            <w:shd w:val="clear" w:color="auto" w:fill="BFBFBF" w:themeFill="background1" w:themeFillShade="BF"/>
          </w:tcPr>
          <w:p w14:paraId="10058477" w14:textId="77777777" w:rsidR="00563F47" w:rsidRPr="00D17B59" w:rsidRDefault="00563F47" w:rsidP="00563F47">
            <w:pPr>
              <w:jc w:val="center"/>
              <w:rPr>
                <w:sz w:val="20"/>
                <w:szCs w:val="20"/>
              </w:rPr>
            </w:pPr>
            <w:r w:rsidRPr="00D17B59">
              <w:rPr>
                <w:sz w:val="20"/>
                <w:szCs w:val="20"/>
              </w:rPr>
              <w:t>32%</w:t>
            </w:r>
          </w:p>
        </w:tc>
        <w:tc>
          <w:tcPr>
            <w:tcW w:w="832" w:type="dxa"/>
            <w:shd w:val="clear" w:color="auto" w:fill="BFBFBF" w:themeFill="background1" w:themeFillShade="BF"/>
          </w:tcPr>
          <w:p w14:paraId="3EB77537" w14:textId="77777777" w:rsidR="00563F47" w:rsidRPr="00D17B59" w:rsidRDefault="00563F47" w:rsidP="00563F47">
            <w:pPr>
              <w:jc w:val="center"/>
              <w:rPr>
                <w:sz w:val="20"/>
                <w:szCs w:val="20"/>
              </w:rPr>
            </w:pPr>
            <w:r w:rsidRPr="00D17B59">
              <w:rPr>
                <w:sz w:val="20"/>
                <w:szCs w:val="20"/>
              </w:rPr>
              <w:t>45%</w:t>
            </w:r>
          </w:p>
        </w:tc>
        <w:tc>
          <w:tcPr>
            <w:tcW w:w="833" w:type="dxa"/>
            <w:shd w:val="clear" w:color="auto" w:fill="BFBFBF" w:themeFill="background1" w:themeFillShade="BF"/>
          </w:tcPr>
          <w:p w14:paraId="1F188A5C" w14:textId="77777777" w:rsidR="00563F47" w:rsidRPr="00D17B59" w:rsidRDefault="00563F47" w:rsidP="00563F47">
            <w:pPr>
              <w:jc w:val="center"/>
              <w:rPr>
                <w:sz w:val="20"/>
                <w:szCs w:val="20"/>
              </w:rPr>
            </w:pPr>
            <w:r w:rsidRPr="00D17B59">
              <w:rPr>
                <w:sz w:val="20"/>
                <w:szCs w:val="20"/>
              </w:rPr>
              <w:t>25%</w:t>
            </w:r>
          </w:p>
        </w:tc>
        <w:tc>
          <w:tcPr>
            <w:tcW w:w="832" w:type="dxa"/>
            <w:shd w:val="clear" w:color="auto" w:fill="BFBFBF" w:themeFill="background1" w:themeFillShade="BF"/>
          </w:tcPr>
          <w:p w14:paraId="0B80BAED" w14:textId="6FE5213A" w:rsidR="00563F47" w:rsidRPr="00D17B59" w:rsidRDefault="00563F47" w:rsidP="00563F47">
            <w:pPr>
              <w:jc w:val="center"/>
              <w:rPr>
                <w:sz w:val="20"/>
                <w:szCs w:val="20"/>
              </w:rPr>
            </w:pPr>
            <w:r w:rsidRPr="00BB0C5E">
              <w:rPr>
                <w:sz w:val="20"/>
                <w:szCs w:val="20"/>
              </w:rPr>
              <w:t>NA</w:t>
            </w:r>
          </w:p>
        </w:tc>
        <w:tc>
          <w:tcPr>
            <w:tcW w:w="833" w:type="dxa"/>
            <w:shd w:val="clear" w:color="auto" w:fill="BFBFBF" w:themeFill="background1" w:themeFillShade="BF"/>
          </w:tcPr>
          <w:p w14:paraId="648FBEDB" w14:textId="4A88C786" w:rsidR="00563F47" w:rsidRPr="00D17B59" w:rsidRDefault="00563F47" w:rsidP="00563F47">
            <w:pPr>
              <w:jc w:val="center"/>
              <w:rPr>
                <w:sz w:val="20"/>
                <w:szCs w:val="20"/>
              </w:rPr>
            </w:pPr>
            <w:r w:rsidRPr="00BB0C5E">
              <w:rPr>
                <w:sz w:val="20"/>
                <w:szCs w:val="20"/>
              </w:rPr>
              <w:t>NA</w:t>
            </w:r>
          </w:p>
        </w:tc>
        <w:tc>
          <w:tcPr>
            <w:tcW w:w="832" w:type="dxa"/>
            <w:shd w:val="clear" w:color="auto" w:fill="BFBFBF" w:themeFill="background1" w:themeFillShade="BF"/>
          </w:tcPr>
          <w:p w14:paraId="7999D091" w14:textId="77777777" w:rsidR="00563F47" w:rsidRPr="00D17B59" w:rsidRDefault="00563F47" w:rsidP="00563F47">
            <w:pPr>
              <w:jc w:val="center"/>
              <w:rPr>
                <w:sz w:val="20"/>
                <w:szCs w:val="20"/>
              </w:rPr>
            </w:pPr>
            <w:r w:rsidRPr="00D17B59">
              <w:rPr>
                <w:sz w:val="20"/>
                <w:szCs w:val="20"/>
              </w:rPr>
              <w:t>33%</w:t>
            </w:r>
          </w:p>
        </w:tc>
        <w:tc>
          <w:tcPr>
            <w:tcW w:w="833" w:type="dxa"/>
            <w:shd w:val="clear" w:color="auto" w:fill="BFBFBF" w:themeFill="background1" w:themeFillShade="BF"/>
          </w:tcPr>
          <w:p w14:paraId="1CE331EE" w14:textId="224C89BB" w:rsidR="00563F47" w:rsidRPr="00D17B59" w:rsidRDefault="00563F47" w:rsidP="00563F47">
            <w:pPr>
              <w:jc w:val="center"/>
              <w:rPr>
                <w:sz w:val="20"/>
                <w:szCs w:val="20"/>
              </w:rPr>
            </w:pPr>
            <w:r w:rsidRPr="00B85895">
              <w:rPr>
                <w:sz w:val="20"/>
                <w:szCs w:val="20"/>
              </w:rPr>
              <w:t>NA</w:t>
            </w:r>
          </w:p>
        </w:tc>
      </w:tr>
      <w:tr w:rsidR="00563F47" w:rsidRPr="00D17B59" w14:paraId="5DE1EE60" w14:textId="77777777" w:rsidTr="00B9434F">
        <w:tc>
          <w:tcPr>
            <w:tcW w:w="3330" w:type="dxa"/>
          </w:tcPr>
          <w:p w14:paraId="23DF76B0" w14:textId="77777777" w:rsidR="00563F47" w:rsidRPr="00D17B59" w:rsidRDefault="00563F47" w:rsidP="00563F47">
            <w:pPr>
              <w:rPr>
                <w:sz w:val="20"/>
                <w:szCs w:val="20"/>
              </w:rPr>
            </w:pPr>
            <w:r w:rsidRPr="00D17B59">
              <w:rPr>
                <w:sz w:val="20"/>
                <w:szCs w:val="20"/>
              </w:rPr>
              <w:t>Mozart ES</w:t>
            </w:r>
          </w:p>
        </w:tc>
        <w:tc>
          <w:tcPr>
            <w:tcW w:w="832" w:type="dxa"/>
          </w:tcPr>
          <w:p w14:paraId="4ED8FA41" w14:textId="77777777" w:rsidR="00563F47" w:rsidRPr="00D17B59" w:rsidRDefault="00563F47" w:rsidP="00563F47">
            <w:pPr>
              <w:jc w:val="center"/>
              <w:rPr>
                <w:rFonts w:ascii="Calibri" w:hAnsi="Calibri" w:cs="Calibri"/>
                <w:sz w:val="20"/>
                <w:szCs w:val="20"/>
              </w:rPr>
            </w:pPr>
            <w:r w:rsidRPr="00D17B59">
              <w:rPr>
                <w:sz w:val="20"/>
                <w:szCs w:val="20"/>
              </w:rPr>
              <w:t>42%</w:t>
            </w:r>
          </w:p>
        </w:tc>
        <w:tc>
          <w:tcPr>
            <w:tcW w:w="833" w:type="dxa"/>
          </w:tcPr>
          <w:p w14:paraId="750571EB" w14:textId="77777777" w:rsidR="00563F47" w:rsidRPr="00D17B59" w:rsidRDefault="00563F47" w:rsidP="00563F47">
            <w:pPr>
              <w:jc w:val="center"/>
              <w:rPr>
                <w:rFonts w:ascii="Calibri" w:hAnsi="Calibri" w:cs="Calibri"/>
                <w:sz w:val="20"/>
                <w:szCs w:val="20"/>
              </w:rPr>
            </w:pPr>
            <w:r w:rsidRPr="00D17B59">
              <w:rPr>
                <w:sz w:val="20"/>
                <w:szCs w:val="20"/>
              </w:rPr>
              <w:t>58%</w:t>
            </w:r>
          </w:p>
        </w:tc>
        <w:tc>
          <w:tcPr>
            <w:tcW w:w="832" w:type="dxa"/>
          </w:tcPr>
          <w:p w14:paraId="6CF02A32" w14:textId="77777777" w:rsidR="00563F47" w:rsidRPr="00D17B59" w:rsidRDefault="00563F47" w:rsidP="00563F47">
            <w:pPr>
              <w:jc w:val="center"/>
              <w:rPr>
                <w:rFonts w:ascii="Calibri" w:hAnsi="Calibri" w:cs="Calibri"/>
                <w:sz w:val="20"/>
                <w:szCs w:val="20"/>
              </w:rPr>
            </w:pPr>
            <w:r w:rsidRPr="00D17B59">
              <w:rPr>
                <w:sz w:val="20"/>
                <w:szCs w:val="20"/>
              </w:rPr>
              <w:t>43%</w:t>
            </w:r>
          </w:p>
        </w:tc>
        <w:tc>
          <w:tcPr>
            <w:tcW w:w="833" w:type="dxa"/>
          </w:tcPr>
          <w:p w14:paraId="548FBAAC" w14:textId="707AEF8F" w:rsidR="00563F47" w:rsidRPr="00D17B59" w:rsidRDefault="00563F47" w:rsidP="00563F47">
            <w:pPr>
              <w:jc w:val="center"/>
              <w:rPr>
                <w:rFonts w:ascii="Calibri" w:hAnsi="Calibri" w:cs="Calibri"/>
                <w:sz w:val="20"/>
                <w:szCs w:val="20"/>
              </w:rPr>
            </w:pPr>
            <w:r w:rsidRPr="00D04B3A">
              <w:rPr>
                <w:sz w:val="20"/>
                <w:szCs w:val="20"/>
              </w:rPr>
              <w:t>NA</w:t>
            </w:r>
          </w:p>
        </w:tc>
        <w:tc>
          <w:tcPr>
            <w:tcW w:w="832" w:type="dxa"/>
          </w:tcPr>
          <w:p w14:paraId="28F931BA" w14:textId="7603F0F2" w:rsidR="00563F47" w:rsidRPr="00D17B59" w:rsidRDefault="00563F47" w:rsidP="00563F47">
            <w:pPr>
              <w:jc w:val="center"/>
              <w:rPr>
                <w:rFonts w:ascii="Calibri" w:hAnsi="Calibri" w:cs="Calibri"/>
                <w:sz w:val="20"/>
                <w:szCs w:val="20"/>
              </w:rPr>
            </w:pPr>
            <w:r w:rsidRPr="00D04B3A">
              <w:rPr>
                <w:sz w:val="20"/>
                <w:szCs w:val="20"/>
              </w:rPr>
              <w:t>NA</w:t>
            </w:r>
          </w:p>
        </w:tc>
        <w:tc>
          <w:tcPr>
            <w:tcW w:w="833" w:type="dxa"/>
          </w:tcPr>
          <w:p w14:paraId="7AF56CDB" w14:textId="6B2BADAD" w:rsidR="00563F47" w:rsidRPr="00D17B59" w:rsidRDefault="00563F47" w:rsidP="00563F47">
            <w:pPr>
              <w:jc w:val="center"/>
              <w:rPr>
                <w:rFonts w:ascii="Calibri" w:hAnsi="Calibri" w:cs="Calibri"/>
                <w:sz w:val="20"/>
                <w:szCs w:val="20"/>
              </w:rPr>
            </w:pPr>
            <w:r w:rsidRPr="00D04B3A">
              <w:rPr>
                <w:sz w:val="20"/>
                <w:szCs w:val="20"/>
              </w:rPr>
              <w:t>NA</w:t>
            </w:r>
          </w:p>
        </w:tc>
        <w:tc>
          <w:tcPr>
            <w:tcW w:w="832" w:type="dxa"/>
          </w:tcPr>
          <w:p w14:paraId="345E07EB" w14:textId="77777777" w:rsidR="00563F47" w:rsidRPr="00D17B59" w:rsidRDefault="00563F47" w:rsidP="00563F47">
            <w:pPr>
              <w:jc w:val="center"/>
              <w:rPr>
                <w:rFonts w:ascii="Calibri" w:hAnsi="Calibri" w:cs="Calibri"/>
                <w:sz w:val="20"/>
                <w:szCs w:val="20"/>
              </w:rPr>
            </w:pPr>
            <w:r w:rsidRPr="00D17B59">
              <w:rPr>
                <w:sz w:val="20"/>
                <w:szCs w:val="20"/>
              </w:rPr>
              <w:t>47%</w:t>
            </w:r>
          </w:p>
        </w:tc>
        <w:tc>
          <w:tcPr>
            <w:tcW w:w="833" w:type="dxa"/>
          </w:tcPr>
          <w:p w14:paraId="16628DAD" w14:textId="2A8ED456"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137A5380" w14:textId="77777777" w:rsidTr="00B9434F">
        <w:tc>
          <w:tcPr>
            <w:tcW w:w="3330" w:type="dxa"/>
            <w:shd w:val="clear" w:color="auto" w:fill="BFBFBF" w:themeFill="background1" w:themeFillShade="BF"/>
          </w:tcPr>
          <w:p w14:paraId="3F82D27C" w14:textId="77777777" w:rsidR="00563F47" w:rsidRPr="00D17B59" w:rsidRDefault="00563F47" w:rsidP="00563F47">
            <w:pPr>
              <w:rPr>
                <w:sz w:val="20"/>
                <w:szCs w:val="20"/>
              </w:rPr>
            </w:pPr>
            <w:r w:rsidRPr="00D17B59">
              <w:rPr>
                <w:sz w:val="20"/>
                <w:szCs w:val="20"/>
              </w:rPr>
              <w:t>Murphy K - 8</w:t>
            </w:r>
          </w:p>
        </w:tc>
        <w:tc>
          <w:tcPr>
            <w:tcW w:w="832" w:type="dxa"/>
            <w:shd w:val="clear" w:color="auto" w:fill="BFBFBF" w:themeFill="background1" w:themeFillShade="BF"/>
          </w:tcPr>
          <w:p w14:paraId="18D1B152" w14:textId="77777777" w:rsidR="00563F47" w:rsidRPr="00D17B59" w:rsidRDefault="00563F47" w:rsidP="00563F47">
            <w:pPr>
              <w:jc w:val="center"/>
              <w:rPr>
                <w:rFonts w:ascii="Calibri" w:hAnsi="Calibri" w:cs="Calibri"/>
                <w:sz w:val="20"/>
                <w:szCs w:val="20"/>
              </w:rPr>
            </w:pPr>
            <w:r w:rsidRPr="00D17B59">
              <w:rPr>
                <w:sz w:val="20"/>
                <w:szCs w:val="20"/>
              </w:rPr>
              <w:t>51%</w:t>
            </w:r>
          </w:p>
        </w:tc>
        <w:tc>
          <w:tcPr>
            <w:tcW w:w="833" w:type="dxa"/>
            <w:shd w:val="clear" w:color="auto" w:fill="BFBFBF" w:themeFill="background1" w:themeFillShade="BF"/>
          </w:tcPr>
          <w:p w14:paraId="3F8C5B33" w14:textId="77777777" w:rsidR="00563F47" w:rsidRPr="00D17B59" w:rsidRDefault="00563F47" w:rsidP="00563F47">
            <w:pPr>
              <w:jc w:val="center"/>
              <w:rPr>
                <w:rFonts w:ascii="Calibri" w:hAnsi="Calibri" w:cs="Calibri"/>
                <w:sz w:val="20"/>
                <w:szCs w:val="20"/>
              </w:rPr>
            </w:pPr>
            <w:r w:rsidRPr="00D17B59">
              <w:rPr>
                <w:sz w:val="20"/>
                <w:szCs w:val="20"/>
              </w:rPr>
              <w:t>61%</w:t>
            </w:r>
          </w:p>
        </w:tc>
        <w:tc>
          <w:tcPr>
            <w:tcW w:w="832" w:type="dxa"/>
            <w:shd w:val="clear" w:color="auto" w:fill="BFBFBF" w:themeFill="background1" w:themeFillShade="BF"/>
          </w:tcPr>
          <w:p w14:paraId="06938727" w14:textId="77777777" w:rsidR="00563F47" w:rsidRPr="00D17B59" w:rsidRDefault="00563F47" w:rsidP="00563F47">
            <w:pPr>
              <w:jc w:val="center"/>
              <w:rPr>
                <w:rFonts w:ascii="Calibri" w:hAnsi="Calibri" w:cs="Calibri"/>
                <w:sz w:val="20"/>
                <w:szCs w:val="20"/>
              </w:rPr>
            </w:pPr>
            <w:r w:rsidRPr="00D17B59">
              <w:rPr>
                <w:sz w:val="20"/>
                <w:szCs w:val="20"/>
              </w:rPr>
              <w:t>54%</w:t>
            </w:r>
          </w:p>
        </w:tc>
        <w:tc>
          <w:tcPr>
            <w:tcW w:w="833" w:type="dxa"/>
            <w:shd w:val="clear" w:color="auto" w:fill="BFBFBF" w:themeFill="background1" w:themeFillShade="BF"/>
          </w:tcPr>
          <w:p w14:paraId="64B48B8D" w14:textId="77777777" w:rsidR="00563F47" w:rsidRPr="00D17B59" w:rsidRDefault="00563F47" w:rsidP="00563F47">
            <w:pPr>
              <w:jc w:val="center"/>
              <w:rPr>
                <w:rFonts w:ascii="Calibri" w:hAnsi="Calibri" w:cs="Calibri"/>
                <w:sz w:val="20"/>
                <w:szCs w:val="20"/>
              </w:rPr>
            </w:pPr>
            <w:r w:rsidRPr="00D17B59">
              <w:rPr>
                <w:sz w:val="20"/>
                <w:szCs w:val="20"/>
              </w:rPr>
              <w:t>60%</w:t>
            </w:r>
          </w:p>
        </w:tc>
        <w:tc>
          <w:tcPr>
            <w:tcW w:w="832" w:type="dxa"/>
            <w:shd w:val="clear" w:color="auto" w:fill="BFBFBF" w:themeFill="background1" w:themeFillShade="BF"/>
          </w:tcPr>
          <w:p w14:paraId="7D5A9CC0" w14:textId="77777777" w:rsidR="00563F47" w:rsidRPr="00D17B59" w:rsidRDefault="00563F47" w:rsidP="00563F47">
            <w:pPr>
              <w:jc w:val="center"/>
              <w:rPr>
                <w:rFonts w:ascii="Calibri" w:hAnsi="Calibri" w:cs="Calibri"/>
                <w:sz w:val="20"/>
                <w:szCs w:val="20"/>
              </w:rPr>
            </w:pPr>
            <w:r w:rsidRPr="00D17B59">
              <w:rPr>
                <w:sz w:val="20"/>
                <w:szCs w:val="20"/>
              </w:rPr>
              <w:t>16%</w:t>
            </w:r>
          </w:p>
        </w:tc>
        <w:tc>
          <w:tcPr>
            <w:tcW w:w="833" w:type="dxa"/>
            <w:shd w:val="clear" w:color="auto" w:fill="BFBFBF" w:themeFill="background1" w:themeFillShade="BF"/>
          </w:tcPr>
          <w:p w14:paraId="183C6D9C" w14:textId="77777777" w:rsidR="00563F47" w:rsidRPr="00D17B59" w:rsidRDefault="00563F47" w:rsidP="00563F47">
            <w:pPr>
              <w:jc w:val="center"/>
              <w:rPr>
                <w:rFonts w:ascii="Calibri" w:hAnsi="Calibri" w:cs="Calibri"/>
                <w:sz w:val="20"/>
                <w:szCs w:val="20"/>
              </w:rPr>
            </w:pPr>
            <w:r w:rsidRPr="00D17B59">
              <w:rPr>
                <w:sz w:val="20"/>
                <w:szCs w:val="20"/>
              </w:rPr>
              <w:t>19%</w:t>
            </w:r>
          </w:p>
        </w:tc>
        <w:tc>
          <w:tcPr>
            <w:tcW w:w="832" w:type="dxa"/>
            <w:shd w:val="clear" w:color="auto" w:fill="BFBFBF" w:themeFill="background1" w:themeFillShade="BF"/>
          </w:tcPr>
          <w:p w14:paraId="6145B6E3" w14:textId="77777777" w:rsidR="00563F47" w:rsidRPr="00D17B59" w:rsidRDefault="00563F47" w:rsidP="00563F47">
            <w:pPr>
              <w:jc w:val="center"/>
              <w:rPr>
                <w:rFonts w:ascii="Calibri" w:hAnsi="Calibri" w:cs="Calibri"/>
                <w:sz w:val="20"/>
                <w:szCs w:val="20"/>
              </w:rPr>
            </w:pPr>
            <w:r w:rsidRPr="00D17B59">
              <w:rPr>
                <w:sz w:val="20"/>
                <w:szCs w:val="20"/>
              </w:rPr>
              <w:t>47%</w:t>
            </w:r>
          </w:p>
        </w:tc>
        <w:tc>
          <w:tcPr>
            <w:tcW w:w="833" w:type="dxa"/>
            <w:shd w:val="clear" w:color="auto" w:fill="BFBFBF" w:themeFill="background1" w:themeFillShade="BF"/>
          </w:tcPr>
          <w:p w14:paraId="4A860BAA" w14:textId="4ACD3A95"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367692AA" w14:textId="77777777" w:rsidTr="00B9434F">
        <w:tc>
          <w:tcPr>
            <w:tcW w:w="3330" w:type="dxa"/>
          </w:tcPr>
          <w:p w14:paraId="56E207B3" w14:textId="77777777" w:rsidR="00563F47" w:rsidRPr="00D17B59" w:rsidRDefault="00563F47" w:rsidP="00563F47">
            <w:pPr>
              <w:rPr>
                <w:sz w:val="20"/>
                <w:szCs w:val="20"/>
              </w:rPr>
            </w:pPr>
            <w:r w:rsidRPr="00D17B59">
              <w:rPr>
                <w:sz w:val="20"/>
                <w:szCs w:val="20"/>
              </w:rPr>
              <w:t>Hale ES</w:t>
            </w:r>
          </w:p>
        </w:tc>
        <w:tc>
          <w:tcPr>
            <w:tcW w:w="832" w:type="dxa"/>
          </w:tcPr>
          <w:p w14:paraId="384E52B1" w14:textId="77777777" w:rsidR="00563F47" w:rsidRPr="00D17B59" w:rsidRDefault="00563F47" w:rsidP="00563F47">
            <w:pPr>
              <w:jc w:val="center"/>
              <w:rPr>
                <w:rFonts w:ascii="Calibri" w:hAnsi="Calibri" w:cs="Calibri"/>
                <w:sz w:val="20"/>
                <w:szCs w:val="20"/>
              </w:rPr>
            </w:pPr>
            <w:r w:rsidRPr="00D17B59">
              <w:rPr>
                <w:sz w:val="20"/>
                <w:szCs w:val="20"/>
              </w:rPr>
              <w:t>44%</w:t>
            </w:r>
          </w:p>
        </w:tc>
        <w:tc>
          <w:tcPr>
            <w:tcW w:w="833" w:type="dxa"/>
          </w:tcPr>
          <w:p w14:paraId="2FC72306" w14:textId="77777777" w:rsidR="00563F47" w:rsidRPr="00D17B59" w:rsidRDefault="00563F47" w:rsidP="00563F47">
            <w:pPr>
              <w:jc w:val="center"/>
              <w:rPr>
                <w:rFonts w:ascii="Calibri" w:hAnsi="Calibri" w:cs="Calibri"/>
                <w:sz w:val="20"/>
                <w:szCs w:val="20"/>
              </w:rPr>
            </w:pPr>
            <w:r w:rsidRPr="00D17B59">
              <w:rPr>
                <w:sz w:val="20"/>
                <w:szCs w:val="20"/>
              </w:rPr>
              <w:t>70%</w:t>
            </w:r>
          </w:p>
        </w:tc>
        <w:tc>
          <w:tcPr>
            <w:tcW w:w="832" w:type="dxa"/>
          </w:tcPr>
          <w:p w14:paraId="0597650A" w14:textId="77777777" w:rsidR="00563F47" w:rsidRPr="00D17B59" w:rsidRDefault="00563F47" w:rsidP="00563F47">
            <w:pPr>
              <w:jc w:val="center"/>
              <w:rPr>
                <w:rFonts w:ascii="Calibri" w:hAnsi="Calibri" w:cs="Calibri"/>
                <w:sz w:val="20"/>
                <w:szCs w:val="20"/>
              </w:rPr>
            </w:pPr>
            <w:r w:rsidRPr="00D17B59">
              <w:rPr>
                <w:sz w:val="20"/>
                <w:szCs w:val="20"/>
              </w:rPr>
              <w:t>65%</w:t>
            </w:r>
          </w:p>
        </w:tc>
        <w:tc>
          <w:tcPr>
            <w:tcW w:w="833" w:type="dxa"/>
          </w:tcPr>
          <w:p w14:paraId="1C0BEB87" w14:textId="77777777" w:rsidR="00563F47" w:rsidRPr="00D17B59" w:rsidRDefault="00563F47" w:rsidP="00563F47">
            <w:pPr>
              <w:jc w:val="center"/>
              <w:rPr>
                <w:rFonts w:ascii="Calibri" w:hAnsi="Calibri" w:cs="Calibri"/>
                <w:sz w:val="20"/>
                <w:szCs w:val="20"/>
              </w:rPr>
            </w:pPr>
            <w:r w:rsidRPr="00D17B59">
              <w:rPr>
                <w:sz w:val="20"/>
                <w:szCs w:val="20"/>
              </w:rPr>
              <w:t>68%</w:t>
            </w:r>
          </w:p>
        </w:tc>
        <w:tc>
          <w:tcPr>
            <w:tcW w:w="832" w:type="dxa"/>
          </w:tcPr>
          <w:p w14:paraId="10576B0B" w14:textId="47BCE19D" w:rsidR="00563F47" w:rsidRPr="00D17B59" w:rsidRDefault="00563F47" w:rsidP="00563F47">
            <w:pPr>
              <w:jc w:val="center"/>
              <w:rPr>
                <w:rFonts w:ascii="Calibri" w:hAnsi="Calibri" w:cs="Calibri"/>
                <w:sz w:val="20"/>
                <w:szCs w:val="20"/>
              </w:rPr>
            </w:pPr>
            <w:r w:rsidRPr="00C70139">
              <w:rPr>
                <w:sz w:val="20"/>
                <w:szCs w:val="20"/>
              </w:rPr>
              <w:t>NA</w:t>
            </w:r>
          </w:p>
        </w:tc>
        <w:tc>
          <w:tcPr>
            <w:tcW w:w="833" w:type="dxa"/>
          </w:tcPr>
          <w:p w14:paraId="04B2460A" w14:textId="04E06B97" w:rsidR="00563F47" w:rsidRPr="00D17B59" w:rsidRDefault="00563F47" w:rsidP="00563F47">
            <w:pPr>
              <w:jc w:val="center"/>
              <w:rPr>
                <w:rFonts w:ascii="Calibri" w:hAnsi="Calibri" w:cs="Calibri"/>
                <w:sz w:val="20"/>
                <w:szCs w:val="20"/>
              </w:rPr>
            </w:pPr>
            <w:r w:rsidRPr="00C70139">
              <w:rPr>
                <w:sz w:val="20"/>
                <w:szCs w:val="20"/>
              </w:rPr>
              <w:t>NA</w:t>
            </w:r>
          </w:p>
        </w:tc>
        <w:tc>
          <w:tcPr>
            <w:tcW w:w="832" w:type="dxa"/>
          </w:tcPr>
          <w:p w14:paraId="46359439" w14:textId="77777777" w:rsidR="00563F47" w:rsidRPr="00D17B59" w:rsidRDefault="00563F47" w:rsidP="00563F47">
            <w:pPr>
              <w:jc w:val="center"/>
              <w:rPr>
                <w:rFonts w:ascii="Calibri" w:hAnsi="Calibri" w:cs="Calibri"/>
                <w:sz w:val="20"/>
                <w:szCs w:val="20"/>
              </w:rPr>
            </w:pPr>
            <w:r w:rsidRPr="00D17B59">
              <w:rPr>
                <w:sz w:val="20"/>
                <w:szCs w:val="20"/>
              </w:rPr>
              <w:t>63%</w:t>
            </w:r>
          </w:p>
        </w:tc>
        <w:tc>
          <w:tcPr>
            <w:tcW w:w="833" w:type="dxa"/>
          </w:tcPr>
          <w:p w14:paraId="10841717" w14:textId="335FACFE"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346D94F4" w14:textId="77777777" w:rsidTr="00B9434F">
        <w:tc>
          <w:tcPr>
            <w:tcW w:w="3330" w:type="dxa"/>
            <w:shd w:val="clear" w:color="auto" w:fill="BFBFBF" w:themeFill="background1" w:themeFillShade="BF"/>
          </w:tcPr>
          <w:p w14:paraId="7DE55E45" w14:textId="77777777" w:rsidR="00563F47" w:rsidRPr="00D17B59" w:rsidRDefault="00563F47" w:rsidP="00563F47">
            <w:pPr>
              <w:rPr>
                <w:sz w:val="20"/>
                <w:szCs w:val="20"/>
              </w:rPr>
            </w:pPr>
            <w:r w:rsidRPr="00D17B59">
              <w:rPr>
                <w:sz w:val="20"/>
                <w:szCs w:val="20"/>
              </w:rPr>
              <w:t>Perry ES</w:t>
            </w:r>
          </w:p>
        </w:tc>
        <w:tc>
          <w:tcPr>
            <w:tcW w:w="832" w:type="dxa"/>
            <w:shd w:val="clear" w:color="auto" w:fill="BFBFBF" w:themeFill="background1" w:themeFillShade="BF"/>
          </w:tcPr>
          <w:p w14:paraId="635E6717" w14:textId="77777777" w:rsidR="00563F47" w:rsidRPr="00D17B59" w:rsidRDefault="00563F47" w:rsidP="00563F47">
            <w:pPr>
              <w:jc w:val="center"/>
              <w:rPr>
                <w:rFonts w:ascii="Calibri" w:hAnsi="Calibri" w:cs="Calibri"/>
                <w:sz w:val="20"/>
                <w:szCs w:val="20"/>
              </w:rPr>
            </w:pPr>
            <w:r w:rsidRPr="00D17B59">
              <w:rPr>
                <w:sz w:val="20"/>
                <w:szCs w:val="20"/>
              </w:rPr>
              <w:t>28%</w:t>
            </w:r>
          </w:p>
        </w:tc>
        <w:tc>
          <w:tcPr>
            <w:tcW w:w="833" w:type="dxa"/>
            <w:shd w:val="clear" w:color="auto" w:fill="BFBFBF" w:themeFill="background1" w:themeFillShade="BF"/>
          </w:tcPr>
          <w:p w14:paraId="37A5B818" w14:textId="77777777" w:rsidR="00563F47" w:rsidRPr="00D17B59" w:rsidRDefault="00563F47" w:rsidP="00563F47">
            <w:pPr>
              <w:jc w:val="center"/>
              <w:rPr>
                <w:rFonts w:ascii="Calibri" w:hAnsi="Calibri" w:cs="Calibri"/>
                <w:sz w:val="20"/>
                <w:szCs w:val="20"/>
              </w:rPr>
            </w:pPr>
            <w:r w:rsidRPr="00D17B59">
              <w:rPr>
                <w:sz w:val="20"/>
                <w:szCs w:val="20"/>
              </w:rPr>
              <w:t>37%</w:t>
            </w:r>
          </w:p>
        </w:tc>
        <w:tc>
          <w:tcPr>
            <w:tcW w:w="832" w:type="dxa"/>
            <w:shd w:val="clear" w:color="auto" w:fill="BFBFBF" w:themeFill="background1" w:themeFillShade="BF"/>
          </w:tcPr>
          <w:p w14:paraId="6B944948" w14:textId="77777777" w:rsidR="00563F47" w:rsidRPr="00D17B59" w:rsidRDefault="00563F47" w:rsidP="00563F47">
            <w:pPr>
              <w:jc w:val="center"/>
              <w:rPr>
                <w:rFonts w:ascii="Calibri" w:hAnsi="Calibri" w:cs="Calibri"/>
                <w:sz w:val="20"/>
                <w:szCs w:val="20"/>
              </w:rPr>
            </w:pPr>
            <w:r w:rsidRPr="00D17B59">
              <w:rPr>
                <w:sz w:val="20"/>
                <w:szCs w:val="20"/>
              </w:rPr>
              <w:t>22%</w:t>
            </w:r>
          </w:p>
        </w:tc>
        <w:tc>
          <w:tcPr>
            <w:tcW w:w="833" w:type="dxa"/>
            <w:shd w:val="clear" w:color="auto" w:fill="BFBFBF" w:themeFill="background1" w:themeFillShade="BF"/>
          </w:tcPr>
          <w:p w14:paraId="32CC43D2" w14:textId="77777777" w:rsidR="00563F47" w:rsidRPr="00D17B59" w:rsidRDefault="00563F47" w:rsidP="00563F47">
            <w:pPr>
              <w:jc w:val="center"/>
              <w:rPr>
                <w:rFonts w:ascii="Calibri" w:hAnsi="Calibri" w:cs="Calibri"/>
                <w:sz w:val="20"/>
                <w:szCs w:val="20"/>
              </w:rPr>
            </w:pPr>
            <w:r w:rsidRPr="00D17B59">
              <w:rPr>
                <w:sz w:val="20"/>
                <w:szCs w:val="20"/>
              </w:rPr>
              <w:t>24%</w:t>
            </w:r>
          </w:p>
        </w:tc>
        <w:tc>
          <w:tcPr>
            <w:tcW w:w="832" w:type="dxa"/>
            <w:shd w:val="clear" w:color="auto" w:fill="BFBFBF" w:themeFill="background1" w:themeFillShade="BF"/>
          </w:tcPr>
          <w:p w14:paraId="6152A215" w14:textId="6615B35F" w:rsidR="00563F47" w:rsidRPr="00D17B59" w:rsidRDefault="00563F47" w:rsidP="00563F47">
            <w:pPr>
              <w:jc w:val="center"/>
              <w:rPr>
                <w:rFonts w:ascii="Calibri" w:hAnsi="Calibri" w:cs="Calibri"/>
                <w:sz w:val="20"/>
                <w:szCs w:val="20"/>
              </w:rPr>
            </w:pPr>
            <w:r>
              <w:rPr>
                <w:sz w:val="20"/>
                <w:szCs w:val="20"/>
              </w:rPr>
              <w:t>NA</w:t>
            </w:r>
          </w:p>
        </w:tc>
        <w:tc>
          <w:tcPr>
            <w:tcW w:w="833" w:type="dxa"/>
            <w:shd w:val="clear" w:color="auto" w:fill="BFBFBF" w:themeFill="background1" w:themeFillShade="BF"/>
          </w:tcPr>
          <w:p w14:paraId="3A20F4D1" w14:textId="77777777" w:rsidR="00563F47" w:rsidRPr="00D17B59" w:rsidRDefault="00563F47" w:rsidP="00563F47">
            <w:pPr>
              <w:jc w:val="center"/>
              <w:rPr>
                <w:rFonts w:ascii="Calibri" w:hAnsi="Calibri" w:cs="Calibri"/>
                <w:sz w:val="20"/>
                <w:szCs w:val="20"/>
              </w:rPr>
            </w:pPr>
            <w:r w:rsidRPr="00D17B59">
              <w:rPr>
                <w:sz w:val="20"/>
                <w:szCs w:val="20"/>
              </w:rPr>
              <w:t>50%</w:t>
            </w:r>
          </w:p>
        </w:tc>
        <w:tc>
          <w:tcPr>
            <w:tcW w:w="832" w:type="dxa"/>
            <w:shd w:val="clear" w:color="auto" w:fill="BFBFBF" w:themeFill="background1" w:themeFillShade="BF"/>
          </w:tcPr>
          <w:p w14:paraId="1D5CD310" w14:textId="77777777" w:rsidR="00563F47" w:rsidRPr="00D17B59" w:rsidRDefault="00563F47" w:rsidP="00563F47">
            <w:pPr>
              <w:jc w:val="center"/>
              <w:rPr>
                <w:rFonts w:ascii="Calibri" w:hAnsi="Calibri" w:cs="Calibri"/>
                <w:sz w:val="20"/>
                <w:szCs w:val="20"/>
              </w:rPr>
            </w:pPr>
            <w:r w:rsidRPr="00D17B59">
              <w:rPr>
                <w:sz w:val="20"/>
                <w:szCs w:val="20"/>
              </w:rPr>
              <w:t>30%</w:t>
            </w:r>
          </w:p>
        </w:tc>
        <w:tc>
          <w:tcPr>
            <w:tcW w:w="833" w:type="dxa"/>
            <w:shd w:val="clear" w:color="auto" w:fill="BFBFBF" w:themeFill="background1" w:themeFillShade="BF"/>
          </w:tcPr>
          <w:p w14:paraId="0D19DE30" w14:textId="5646C523"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5162EFFB" w14:textId="77777777" w:rsidTr="00B9434F">
        <w:tc>
          <w:tcPr>
            <w:tcW w:w="3330" w:type="dxa"/>
          </w:tcPr>
          <w:p w14:paraId="6AF83359" w14:textId="77777777" w:rsidR="00563F47" w:rsidRPr="00D17B59" w:rsidRDefault="00563F47" w:rsidP="00563F47">
            <w:pPr>
              <w:rPr>
                <w:sz w:val="20"/>
                <w:szCs w:val="20"/>
              </w:rPr>
            </w:pPr>
            <w:r w:rsidRPr="00D17B59">
              <w:rPr>
                <w:sz w:val="20"/>
                <w:szCs w:val="20"/>
              </w:rPr>
              <w:t>Orchard Gardens K - 8</w:t>
            </w:r>
          </w:p>
        </w:tc>
        <w:tc>
          <w:tcPr>
            <w:tcW w:w="832" w:type="dxa"/>
          </w:tcPr>
          <w:p w14:paraId="4ED6CDF3" w14:textId="77777777" w:rsidR="00563F47" w:rsidRPr="00D17B59" w:rsidRDefault="00563F47" w:rsidP="00563F47">
            <w:pPr>
              <w:jc w:val="center"/>
              <w:rPr>
                <w:rFonts w:ascii="Calibri" w:hAnsi="Calibri" w:cs="Calibri"/>
                <w:sz w:val="20"/>
                <w:szCs w:val="20"/>
              </w:rPr>
            </w:pPr>
            <w:r w:rsidRPr="00D17B59">
              <w:rPr>
                <w:sz w:val="20"/>
                <w:szCs w:val="20"/>
              </w:rPr>
              <w:t>6%</w:t>
            </w:r>
          </w:p>
        </w:tc>
        <w:tc>
          <w:tcPr>
            <w:tcW w:w="833" w:type="dxa"/>
          </w:tcPr>
          <w:p w14:paraId="21A7BD6B" w14:textId="77777777" w:rsidR="00563F47" w:rsidRPr="00D17B59" w:rsidRDefault="00563F47" w:rsidP="00563F47">
            <w:pPr>
              <w:jc w:val="center"/>
              <w:rPr>
                <w:rFonts w:ascii="Calibri" w:hAnsi="Calibri" w:cs="Calibri"/>
                <w:sz w:val="20"/>
                <w:szCs w:val="20"/>
              </w:rPr>
            </w:pPr>
            <w:r w:rsidRPr="00D17B59">
              <w:rPr>
                <w:sz w:val="20"/>
                <w:szCs w:val="20"/>
              </w:rPr>
              <w:t>7%</w:t>
            </w:r>
          </w:p>
        </w:tc>
        <w:tc>
          <w:tcPr>
            <w:tcW w:w="832" w:type="dxa"/>
          </w:tcPr>
          <w:p w14:paraId="3B1A790E" w14:textId="77777777" w:rsidR="00563F47" w:rsidRPr="00D17B59" w:rsidRDefault="00563F47" w:rsidP="00563F47">
            <w:pPr>
              <w:jc w:val="center"/>
              <w:rPr>
                <w:rFonts w:ascii="Calibri" w:hAnsi="Calibri" w:cs="Calibri"/>
                <w:sz w:val="20"/>
                <w:szCs w:val="20"/>
              </w:rPr>
            </w:pPr>
            <w:r w:rsidRPr="00D17B59">
              <w:rPr>
                <w:sz w:val="20"/>
                <w:szCs w:val="20"/>
              </w:rPr>
              <w:t>17%</w:t>
            </w:r>
          </w:p>
        </w:tc>
        <w:tc>
          <w:tcPr>
            <w:tcW w:w="833" w:type="dxa"/>
          </w:tcPr>
          <w:p w14:paraId="01A2D6FF" w14:textId="77777777" w:rsidR="00563F47" w:rsidRPr="00D17B59" w:rsidRDefault="00563F47" w:rsidP="00563F47">
            <w:pPr>
              <w:jc w:val="center"/>
              <w:rPr>
                <w:rFonts w:ascii="Calibri" w:hAnsi="Calibri" w:cs="Calibri"/>
                <w:sz w:val="20"/>
                <w:szCs w:val="20"/>
              </w:rPr>
            </w:pPr>
            <w:r w:rsidRPr="00D17B59">
              <w:rPr>
                <w:sz w:val="20"/>
                <w:szCs w:val="20"/>
              </w:rPr>
              <w:t>8%</w:t>
            </w:r>
          </w:p>
        </w:tc>
        <w:tc>
          <w:tcPr>
            <w:tcW w:w="832" w:type="dxa"/>
          </w:tcPr>
          <w:p w14:paraId="5F1E9DFF" w14:textId="77777777" w:rsidR="00563F47" w:rsidRPr="00D17B59" w:rsidRDefault="00563F47" w:rsidP="00563F47">
            <w:pPr>
              <w:jc w:val="center"/>
              <w:rPr>
                <w:rFonts w:ascii="Calibri" w:hAnsi="Calibri" w:cs="Calibri"/>
                <w:sz w:val="20"/>
                <w:szCs w:val="20"/>
              </w:rPr>
            </w:pPr>
            <w:r w:rsidRPr="00D17B59">
              <w:rPr>
                <w:sz w:val="20"/>
                <w:szCs w:val="20"/>
              </w:rPr>
              <w:t>17%</w:t>
            </w:r>
          </w:p>
        </w:tc>
        <w:tc>
          <w:tcPr>
            <w:tcW w:w="833" w:type="dxa"/>
          </w:tcPr>
          <w:p w14:paraId="34A023AB" w14:textId="77777777" w:rsidR="00563F47" w:rsidRPr="00D17B59" w:rsidRDefault="00563F47" w:rsidP="00563F47">
            <w:pPr>
              <w:jc w:val="center"/>
              <w:rPr>
                <w:rFonts w:ascii="Calibri" w:hAnsi="Calibri" w:cs="Calibri"/>
                <w:sz w:val="20"/>
                <w:szCs w:val="20"/>
              </w:rPr>
            </w:pPr>
            <w:r w:rsidRPr="00D17B59">
              <w:rPr>
                <w:sz w:val="20"/>
                <w:szCs w:val="20"/>
              </w:rPr>
              <w:t>15%</w:t>
            </w:r>
          </w:p>
        </w:tc>
        <w:tc>
          <w:tcPr>
            <w:tcW w:w="832" w:type="dxa"/>
          </w:tcPr>
          <w:p w14:paraId="7E8528DD" w14:textId="77777777" w:rsidR="00563F47" w:rsidRPr="00D17B59" w:rsidRDefault="00563F47" w:rsidP="00563F47">
            <w:pPr>
              <w:jc w:val="center"/>
              <w:rPr>
                <w:rFonts w:ascii="Calibri" w:hAnsi="Calibri" w:cs="Calibri"/>
                <w:sz w:val="20"/>
                <w:szCs w:val="20"/>
              </w:rPr>
            </w:pPr>
            <w:r w:rsidRPr="00D17B59">
              <w:rPr>
                <w:sz w:val="20"/>
                <w:szCs w:val="20"/>
              </w:rPr>
              <w:t>12%</w:t>
            </w:r>
          </w:p>
        </w:tc>
        <w:tc>
          <w:tcPr>
            <w:tcW w:w="833" w:type="dxa"/>
          </w:tcPr>
          <w:p w14:paraId="557DAD01" w14:textId="1C7F4DA2"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42346F08" w14:textId="77777777" w:rsidTr="00B9434F">
        <w:tc>
          <w:tcPr>
            <w:tcW w:w="3330" w:type="dxa"/>
            <w:shd w:val="clear" w:color="auto" w:fill="BFBFBF" w:themeFill="background1" w:themeFillShade="BF"/>
          </w:tcPr>
          <w:p w14:paraId="5B9D4A3F" w14:textId="77777777" w:rsidR="00563F47" w:rsidRPr="00D17B59" w:rsidRDefault="00563F47" w:rsidP="00563F47">
            <w:pPr>
              <w:rPr>
                <w:sz w:val="20"/>
                <w:szCs w:val="20"/>
              </w:rPr>
            </w:pPr>
            <w:r w:rsidRPr="00D17B59">
              <w:rPr>
                <w:sz w:val="20"/>
                <w:szCs w:val="20"/>
              </w:rPr>
              <w:t>Ohrenberger ES</w:t>
            </w:r>
          </w:p>
        </w:tc>
        <w:tc>
          <w:tcPr>
            <w:tcW w:w="832" w:type="dxa"/>
            <w:shd w:val="clear" w:color="auto" w:fill="BFBFBF" w:themeFill="background1" w:themeFillShade="BF"/>
          </w:tcPr>
          <w:p w14:paraId="3C363977" w14:textId="77777777" w:rsidR="00563F47" w:rsidRPr="00D17B59" w:rsidRDefault="00563F47" w:rsidP="00563F47">
            <w:pPr>
              <w:jc w:val="center"/>
              <w:rPr>
                <w:rFonts w:ascii="Calibri" w:hAnsi="Calibri" w:cs="Calibri"/>
                <w:sz w:val="20"/>
                <w:szCs w:val="20"/>
              </w:rPr>
            </w:pPr>
            <w:r w:rsidRPr="00D17B59">
              <w:rPr>
                <w:sz w:val="20"/>
                <w:szCs w:val="20"/>
              </w:rPr>
              <w:t>43%</w:t>
            </w:r>
          </w:p>
        </w:tc>
        <w:tc>
          <w:tcPr>
            <w:tcW w:w="833" w:type="dxa"/>
            <w:shd w:val="clear" w:color="auto" w:fill="BFBFBF" w:themeFill="background1" w:themeFillShade="BF"/>
          </w:tcPr>
          <w:p w14:paraId="07475743" w14:textId="77777777" w:rsidR="00563F47" w:rsidRPr="00D17B59" w:rsidRDefault="00563F47" w:rsidP="00563F47">
            <w:pPr>
              <w:jc w:val="center"/>
              <w:rPr>
                <w:rFonts w:ascii="Calibri" w:hAnsi="Calibri" w:cs="Calibri"/>
                <w:sz w:val="20"/>
                <w:szCs w:val="20"/>
              </w:rPr>
            </w:pPr>
            <w:r w:rsidRPr="00D17B59">
              <w:rPr>
                <w:sz w:val="20"/>
                <w:szCs w:val="20"/>
              </w:rPr>
              <w:t>49%</w:t>
            </w:r>
          </w:p>
        </w:tc>
        <w:tc>
          <w:tcPr>
            <w:tcW w:w="832" w:type="dxa"/>
            <w:shd w:val="clear" w:color="auto" w:fill="BFBFBF" w:themeFill="background1" w:themeFillShade="BF"/>
          </w:tcPr>
          <w:p w14:paraId="56EB4E53" w14:textId="77777777" w:rsidR="00563F47" w:rsidRPr="00D17B59" w:rsidRDefault="00563F47" w:rsidP="00563F47">
            <w:pPr>
              <w:jc w:val="center"/>
              <w:rPr>
                <w:rFonts w:ascii="Calibri" w:hAnsi="Calibri" w:cs="Calibri"/>
                <w:sz w:val="20"/>
                <w:szCs w:val="20"/>
              </w:rPr>
            </w:pPr>
            <w:r w:rsidRPr="00D17B59">
              <w:rPr>
                <w:sz w:val="20"/>
                <w:szCs w:val="20"/>
              </w:rPr>
              <w:t>48%</w:t>
            </w:r>
          </w:p>
        </w:tc>
        <w:tc>
          <w:tcPr>
            <w:tcW w:w="833" w:type="dxa"/>
            <w:shd w:val="clear" w:color="auto" w:fill="BFBFBF" w:themeFill="background1" w:themeFillShade="BF"/>
          </w:tcPr>
          <w:p w14:paraId="1C28ADB5" w14:textId="77777777" w:rsidR="00563F47" w:rsidRPr="00D17B59" w:rsidRDefault="00563F47" w:rsidP="00563F47">
            <w:pPr>
              <w:jc w:val="center"/>
              <w:rPr>
                <w:rFonts w:ascii="Calibri" w:hAnsi="Calibri" w:cs="Calibri"/>
                <w:sz w:val="20"/>
                <w:szCs w:val="20"/>
              </w:rPr>
            </w:pPr>
            <w:r w:rsidRPr="00D17B59">
              <w:rPr>
                <w:sz w:val="20"/>
                <w:szCs w:val="20"/>
              </w:rPr>
              <w:t>38%</w:t>
            </w:r>
          </w:p>
        </w:tc>
        <w:tc>
          <w:tcPr>
            <w:tcW w:w="832" w:type="dxa"/>
            <w:shd w:val="clear" w:color="auto" w:fill="BFBFBF" w:themeFill="background1" w:themeFillShade="BF"/>
          </w:tcPr>
          <w:p w14:paraId="5F9CAD47" w14:textId="77777777" w:rsidR="00563F47" w:rsidRPr="00D17B59" w:rsidRDefault="00563F47" w:rsidP="00563F47">
            <w:pPr>
              <w:jc w:val="center"/>
              <w:rPr>
                <w:rFonts w:ascii="Calibri" w:hAnsi="Calibri" w:cs="Calibri"/>
                <w:sz w:val="20"/>
                <w:szCs w:val="20"/>
              </w:rPr>
            </w:pPr>
            <w:r w:rsidRPr="00D17B59">
              <w:rPr>
                <w:sz w:val="20"/>
                <w:szCs w:val="20"/>
              </w:rPr>
              <w:t>10%</w:t>
            </w:r>
          </w:p>
        </w:tc>
        <w:tc>
          <w:tcPr>
            <w:tcW w:w="833" w:type="dxa"/>
            <w:shd w:val="clear" w:color="auto" w:fill="BFBFBF" w:themeFill="background1" w:themeFillShade="BF"/>
          </w:tcPr>
          <w:p w14:paraId="18B0634C" w14:textId="77777777" w:rsidR="00563F47" w:rsidRPr="00D17B59" w:rsidRDefault="00563F47" w:rsidP="00563F47">
            <w:pPr>
              <w:jc w:val="center"/>
              <w:rPr>
                <w:rFonts w:ascii="Calibri" w:hAnsi="Calibri" w:cs="Calibri"/>
                <w:sz w:val="20"/>
                <w:szCs w:val="20"/>
              </w:rPr>
            </w:pPr>
            <w:r w:rsidRPr="00D17B59">
              <w:rPr>
                <w:sz w:val="20"/>
                <w:szCs w:val="20"/>
              </w:rPr>
              <w:t>15%</w:t>
            </w:r>
          </w:p>
        </w:tc>
        <w:tc>
          <w:tcPr>
            <w:tcW w:w="832" w:type="dxa"/>
            <w:shd w:val="clear" w:color="auto" w:fill="BFBFBF" w:themeFill="background1" w:themeFillShade="BF"/>
          </w:tcPr>
          <w:p w14:paraId="41DE20AB" w14:textId="77777777" w:rsidR="00563F47" w:rsidRPr="00D17B59" w:rsidRDefault="00563F47" w:rsidP="00563F47">
            <w:pPr>
              <w:jc w:val="center"/>
              <w:rPr>
                <w:rFonts w:ascii="Calibri" w:hAnsi="Calibri" w:cs="Calibri"/>
                <w:sz w:val="20"/>
                <w:szCs w:val="20"/>
              </w:rPr>
            </w:pPr>
            <w:r w:rsidRPr="00D17B59">
              <w:rPr>
                <w:sz w:val="20"/>
                <w:szCs w:val="20"/>
              </w:rPr>
              <w:t>35%</w:t>
            </w:r>
          </w:p>
        </w:tc>
        <w:tc>
          <w:tcPr>
            <w:tcW w:w="833" w:type="dxa"/>
            <w:shd w:val="clear" w:color="auto" w:fill="BFBFBF" w:themeFill="background1" w:themeFillShade="BF"/>
          </w:tcPr>
          <w:p w14:paraId="01981398" w14:textId="46E6075B"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4DC48D01" w14:textId="77777777" w:rsidTr="00B9434F">
        <w:tc>
          <w:tcPr>
            <w:tcW w:w="3330" w:type="dxa"/>
          </w:tcPr>
          <w:p w14:paraId="70946450" w14:textId="77777777" w:rsidR="00563F47" w:rsidRPr="00D17B59" w:rsidRDefault="00563F47" w:rsidP="00563F47">
            <w:pPr>
              <w:rPr>
                <w:sz w:val="20"/>
                <w:szCs w:val="20"/>
              </w:rPr>
            </w:pPr>
            <w:r w:rsidRPr="00D17B59">
              <w:rPr>
                <w:sz w:val="20"/>
                <w:szCs w:val="20"/>
              </w:rPr>
              <w:t>Lyndon K - 8</w:t>
            </w:r>
          </w:p>
        </w:tc>
        <w:tc>
          <w:tcPr>
            <w:tcW w:w="832" w:type="dxa"/>
          </w:tcPr>
          <w:p w14:paraId="07D957A3" w14:textId="77777777" w:rsidR="00563F47" w:rsidRPr="00D17B59" w:rsidRDefault="00563F47" w:rsidP="00563F47">
            <w:pPr>
              <w:jc w:val="center"/>
              <w:rPr>
                <w:rFonts w:ascii="Calibri" w:hAnsi="Calibri" w:cs="Calibri"/>
                <w:sz w:val="20"/>
                <w:szCs w:val="20"/>
              </w:rPr>
            </w:pPr>
            <w:r w:rsidRPr="00D17B59">
              <w:rPr>
                <w:sz w:val="20"/>
                <w:szCs w:val="20"/>
              </w:rPr>
              <w:t>72%</w:t>
            </w:r>
          </w:p>
        </w:tc>
        <w:tc>
          <w:tcPr>
            <w:tcW w:w="833" w:type="dxa"/>
          </w:tcPr>
          <w:p w14:paraId="3803C462" w14:textId="77777777" w:rsidR="00563F47" w:rsidRPr="00D17B59" w:rsidRDefault="00563F47" w:rsidP="00563F47">
            <w:pPr>
              <w:jc w:val="center"/>
              <w:rPr>
                <w:rFonts w:ascii="Calibri" w:hAnsi="Calibri" w:cs="Calibri"/>
                <w:sz w:val="20"/>
                <w:szCs w:val="20"/>
              </w:rPr>
            </w:pPr>
            <w:r w:rsidRPr="00D17B59">
              <w:rPr>
                <w:sz w:val="20"/>
                <w:szCs w:val="20"/>
              </w:rPr>
              <w:t>52%</w:t>
            </w:r>
          </w:p>
        </w:tc>
        <w:tc>
          <w:tcPr>
            <w:tcW w:w="832" w:type="dxa"/>
          </w:tcPr>
          <w:p w14:paraId="0391B7FA" w14:textId="77777777" w:rsidR="00563F47" w:rsidRPr="00D17B59" w:rsidRDefault="00563F47" w:rsidP="00563F47">
            <w:pPr>
              <w:jc w:val="center"/>
              <w:rPr>
                <w:rFonts w:ascii="Calibri" w:hAnsi="Calibri" w:cs="Calibri"/>
                <w:sz w:val="20"/>
                <w:szCs w:val="20"/>
              </w:rPr>
            </w:pPr>
            <w:r w:rsidRPr="00D17B59">
              <w:rPr>
                <w:sz w:val="20"/>
                <w:szCs w:val="20"/>
              </w:rPr>
              <w:t>65%</w:t>
            </w:r>
          </w:p>
        </w:tc>
        <w:tc>
          <w:tcPr>
            <w:tcW w:w="833" w:type="dxa"/>
          </w:tcPr>
          <w:p w14:paraId="084B932B" w14:textId="77777777" w:rsidR="00563F47" w:rsidRPr="00D17B59" w:rsidRDefault="00563F47" w:rsidP="00563F47">
            <w:pPr>
              <w:jc w:val="center"/>
              <w:rPr>
                <w:rFonts w:ascii="Calibri" w:hAnsi="Calibri" w:cs="Calibri"/>
                <w:sz w:val="20"/>
                <w:szCs w:val="20"/>
              </w:rPr>
            </w:pPr>
            <w:r w:rsidRPr="00D17B59">
              <w:rPr>
                <w:sz w:val="20"/>
                <w:szCs w:val="20"/>
              </w:rPr>
              <w:t>55%</w:t>
            </w:r>
          </w:p>
        </w:tc>
        <w:tc>
          <w:tcPr>
            <w:tcW w:w="832" w:type="dxa"/>
          </w:tcPr>
          <w:p w14:paraId="56598594" w14:textId="77777777" w:rsidR="00563F47" w:rsidRPr="00D17B59" w:rsidRDefault="00563F47" w:rsidP="00563F47">
            <w:pPr>
              <w:jc w:val="center"/>
              <w:rPr>
                <w:rFonts w:ascii="Calibri" w:hAnsi="Calibri" w:cs="Calibri"/>
                <w:sz w:val="20"/>
                <w:szCs w:val="20"/>
              </w:rPr>
            </w:pPr>
            <w:r w:rsidRPr="00D17B59">
              <w:rPr>
                <w:sz w:val="20"/>
                <w:szCs w:val="20"/>
              </w:rPr>
              <w:t>22%</w:t>
            </w:r>
          </w:p>
        </w:tc>
        <w:tc>
          <w:tcPr>
            <w:tcW w:w="833" w:type="dxa"/>
          </w:tcPr>
          <w:p w14:paraId="43665801" w14:textId="77777777" w:rsidR="00563F47" w:rsidRPr="00D17B59" w:rsidRDefault="00563F47" w:rsidP="00563F47">
            <w:pPr>
              <w:jc w:val="center"/>
              <w:rPr>
                <w:rFonts w:ascii="Calibri" w:hAnsi="Calibri" w:cs="Calibri"/>
                <w:sz w:val="20"/>
                <w:szCs w:val="20"/>
              </w:rPr>
            </w:pPr>
            <w:r w:rsidRPr="00D17B59">
              <w:rPr>
                <w:sz w:val="20"/>
                <w:szCs w:val="20"/>
              </w:rPr>
              <w:t>38%</w:t>
            </w:r>
          </w:p>
        </w:tc>
        <w:tc>
          <w:tcPr>
            <w:tcW w:w="832" w:type="dxa"/>
          </w:tcPr>
          <w:p w14:paraId="484B0504" w14:textId="77777777" w:rsidR="00563F47" w:rsidRPr="00D17B59" w:rsidRDefault="00563F47" w:rsidP="00563F47">
            <w:pPr>
              <w:jc w:val="center"/>
              <w:rPr>
                <w:rFonts w:ascii="Calibri" w:hAnsi="Calibri" w:cs="Calibri"/>
                <w:sz w:val="20"/>
                <w:szCs w:val="20"/>
              </w:rPr>
            </w:pPr>
            <w:r w:rsidRPr="00D17B59">
              <w:rPr>
                <w:sz w:val="20"/>
                <w:szCs w:val="20"/>
              </w:rPr>
              <w:t>55%</w:t>
            </w:r>
          </w:p>
        </w:tc>
        <w:tc>
          <w:tcPr>
            <w:tcW w:w="833" w:type="dxa"/>
          </w:tcPr>
          <w:p w14:paraId="010C3E74" w14:textId="186D1AB2"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5EC95DC1" w14:textId="77777777" w:rsidTr="00B9434F">
        <w:tc>
          <w:tcPr>
            <w:tcW w:w="3330" w:type="dxa"/>
            <w:shd w:val="clear" w:color="auto" w:fill="BFBFBF" w:themeFill="background1" w:themeFillShade="BF"/>
          </w:tcPr>
          <w:p w14:paraId="0862474B" w14:textId="77777777" w:rsidR="00563F47" w:rsidRPr="00D17B59" w:rsidRDefault="00563F47" w:rsidP="00563F47">
            <w:pPr>
              <w:rPr>
                <w:sz w:val="20"/>
                <w:szCs w:val="20"/>
              </w:rPr>
            </w:pPr>
            <w:r w:rsidRPr="00D17B59">
              <w:rPr>
                <w:sz w:val="20"/>
                <w:szCs w:val="20"/>
              </w:rPr>
              <w:t>P. Kennedy ES</w:t>
            </w:r>
          </w:p>
        </w:tc>
        <w:tc>
          <w:tcPr>
            <w:tcW w:w="832" w:type="dxa"/>
            <w:shd w:val="clear" w:color="auto" w:fill="BFBFBF" w:themeFill="background1" w:themeFillShade="BF"/>
          </w:tcPr>
          <w:p w14:paraId="3D55C4B7" w14:textId="77777777" w:rsidR="00563F47" w:rsidRPr="00D17B59" w:rsidRDefault="00563F47" w:rsidP="00563F47">
            <w:pPr>
              <w:jc w:val="center"/>
              <w:rPr>
                <w:rFonts w:ascii="Calibri" w:hAnsi="Calibri" w:cs="Calibri"/>
                <w:sz w:val="20"/>
                <w:szCs w:val="20"/>
              </w:rPr>
            </w:pPr>
            <w:r w:rsidRPr="00D17B59">
              <w:rPr>
                <w:sz w:val="20"/>
                <w:szCs w:val="20"/>
              </w:rPr>
              <w:t>24%</w:t>
            </w:r>
          </w:p>
        </w:tc>
        <w:tc>
          <w:tcPr>
            <w:tcW w:w="833" w:type="dxa"/>
            <w:shd w:val="clear" w:color="auto" w:fill="BFBFBF" w:themeFill="background1" w:themeFillShade="BF"/>
          </w:tcPr>
          <w:p w14:paraId="1E686A5D" w14:textId="77777777" w:rsidR="00563F47" w:rsidRPr="00D17B59" w:rsidRDefault="00563F47" w:rsidP="00563F47">
            <w:pPr>
              <w:jc w:val="center"/>
              <w:rPr>
                <w:rFonts w:ascii="Calibri" w:hAnsi="Calibri" w:cs="Calibri"/>
                <w:sz w:val="20"/>
                <w:szCs w:val="20"/>
              </w:rPr>
            </w:pPr>
            <w:r w:rsidRPr="00D17B59">
              <w:rPr>
                <w:sz w:val="20"/>
                <w:szCs w:val="20"/>
              </w:rPr>
              <w:t>44%</w:t>
            </w:r>
          </w:p>
        </w:tc>
        <w:tc>
          <w:tcPr>
            <w:tcW w:w="832" w:type="dxa"/>
            <w:shd w:val="clear" w:color="auto" w:fill="BFBFBF" w:themeFill="background1" w:themeFillShade="BF"/>
          </w:tcPr>
          <w:p w14:paraId="26C52902" w14:textId="77777777" w:rsidR="00563F47" w:rsidRPr="00D17B59" w:rsidRDefault="00563F47" w:rsidP="00563F47">
            <w:pPr>
              <w:jc w:val="center"/>
              <w:rPr>
                <w:rFonts w:ascii="Calibri" w:hAnsi="Calibri" w:cs="Calibri"/>
                <w:sz w:val="20"/>
                <w:szCs w:val="20"/>
              </w:rPr>
            </w:pPr>
            <w:r w:rsidRPr="00D17B59">
              <w:rPr>
                <w:sz w:val="20"/>
                <w:szCs w:val="20"/>
              </w:rPr>
              <w:t>18%</w:t>
            </w:r>
          </w:p>
        </w:tc>
        <w:tc>
          <w:tcPr>
            <w:tcW w:w="833" w:type="dxa"/>
            <w:shd w:val="clear" w:color="auto" w:fill="BFBFBF" w:themeFill="background1" w:themeFillShade="BF"/>
          </w:tcPr>
          <w:p w14:paraId="74C3068B" w14:textId="77777777" w:rsidR="00563F47" w:rsidRPr="00D17B59" w:rsidRDefault="00563F47" w:rsidP="00563F47">
            <w:pPr>
              <w:jc w:val="center"/>
              <w:rPr>
                <w:rFonts w:ascii="Calibri" w:hAnsi="Calibri" w:cs="Calibri"/>
                <w:sz w:val="20"/>
                <w:szCs w:val="20"/>
              </w:rPr>
            </w:pPr>
            <w:r w:rsidRPr="00D17B59">
              <w:rPr>
                <w:sz w:val="20"/>
                <w:szCs w:val="20"/>
              </w:rPr>
              <w:t>37%</w:t>
            </w:r>
          </w:p>
        </w:tc>
        <w:tc>
          <w:tcPr>
            <w:tcW w:w="832" w:type="dxa"/>
            <w:shd w:val="clear" w:color="auto" w:fill="BFBFBF" w:themeFill="background1" w:themeFillShade="BF"/>
          </w:tcPr>
          <w:p w14:paraId="78DEF402" w14:textId="3E0B4D41" w:rsidR="00563F47" w:rsidRPr="00D17B59" w:rsidRDefault="00563F47" w:rsidP="00563F47">
            <w:pPr>
              <w:jc w:val="center"/>
              <w:rPr>
                <w:rFonts w:ascii="Calibri" w:hAnsi="Calibri" w:cs="Calibri"/>
                <w:sz w:val="20"/>
                <w:szCs w:val="20"/>
              </w:rPr>
            </w:pPr>
            <w:r w:rsidRPr="00EC321E">
              <w:rPr>
                <w:sz w:val="20"/>
                <w:szCs w:val="20"/>
              </w:rPr>
              <w:t>NA</w:t>
            </w:r>
          </w:p>
        </w:tc>
        <w:tc>
          <w:tcPr>
            <w:tcW w:w="833" w:type="dxa"/>
            <w:shd w:val="clear" w:color="auto" w:fill="BFBFBF" w:themeFill="background1" w:themeFillShade="BF"/>
          </w:tcPr>
          <w:p w14:paraId="1C43F820" w14:textId="4FAED5B7" w:rsidR="00563F47" w:rsidRPr="00D17B59" w:rsidRDefault="00563F47" w:rsidP="00563F47">
            <w:pPr>
              <w:jc w:val="center"/>
              <w:rPr>
                <w:rFonts w:ascii="Calibri" w:hAnsi="Calibri" w:cs="Calibri"/>
                <w:sz w:val="20"/>
                <w:szCs w:val="20"/>
              </w:rPr>
            </w:pPr>
            <w:r w:rsidRPr="00EC321E">
              <w:rPr>
                <w:sz w:val="20"/>
                <w:szCs w:val="20"/>
              </w:rPr>
              <w:t>NA</w:t>
            </w:r>
          </w:p>
        </w:tc>
        <w:tc>
          <w:tcPr>
            <w:tcW w:w="832" w:type="dxa"/>
            <w:shd w:val="clear" w:color="auto" w:fill="BFBFBF" w:themeFill="background1" w:themeFillShade="BF"/>
          </w:tcPr>
          <w:p w14:paraId="76929FCA" w14:textId="77777777" w:rsidR="00563F47" w:rsidRPr="00D17B59" w:rsidRDefault="00563F47" w:rsidP="00563F47">
            <w:pPr>
              <w:jc w:val="center"/>
              <w:rPr>
                <w:rFonts w:ascii="Calibri" w:hAnsi="Calibri" w:cs="Calibri"/>
                <w:sz w:val="20"/>
                <w:szCs w:val="20"/>
              </w:rPr>
            </w:pPr>
            <w:r w:rsidRPr="00D17B59">
              <w:rPr>
                <w:sz w:val="20"/>
                <w:szCs w:val="20"/>
              </w:rPr>
              <w:t>30%</w:t>
            </w:r>
          </w:p>
        </w:tc>
        <w:tc>
          <w:tcPr>
            <w:tcW w:w="833" w:type="dxa"/>
            <w:shd w:val="clear" w:color="auto" w:fill="BFBFBF" w:themeFill="background1" w:themeFillShade="BF"/>
          </w:tcPr>
          <w:p w14:paraId="7209031D" w14:textId="728C7FF4"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5F623B34" w14:textId="77777777" w:rsidTr="00B9434F">
        <w:tc>
          <w:tcPr>
            <w:tcW w:w="3330" w:type="dxa"/>
          </w:tcPr>
          <w:p w14:paraId="6E1E9671" w14:textId="77777777" w:rsidR="00563F47" w:rsidRPr="00D17B59" w:rsidRDefault="00563F47" w:rsidP="00563F47">
            <w:pPr>
              <w:rPr>
                <w:sz w:val="20"/>
                <w:szCs w:val="20"/>
              </w:rPr>
            </w:pPr>
            <w:r w:rsidRPr="00D17B59">
              <w:rPr>
                <w:sz w:val="20"/>
                <w:szCs w:val="20"/>
              </w:rPr>
              <w:t>William Henderson Lower</w:t>
            </w:r>
          </w:p>
        </w:tc>
        <w:tc>
          <w:tcPr>
            <w:tcW w:w="832" w:type="dxa"/>
          </w:tcPr>
          <w:p w14:paraId="267E6B62" w14:textId="1D5962A6" w:rsidR="00563F47" w:rsidRPr="00D17B59" w:rsidRDefault="00563F47" w:rsidP="00563F47">
            <w:pPr>
              <w:jc w:val="center"/>
              <w:rPr>
                <w:rFonts w:ascii="Calibri" w:hAnsi="Calibri" w:cs="Calibri"/>
                <w:sz w:val="20"/>
                <w:szCs w:val="20"/>
              </w:rPr>
            </w:pPr>
            <w:r w:rsidRPr="00B2330A">
              <w:rPr>
                <w:sz w:val="20"/>
                <w:szCs w:val="20"/>
              </w:rPr>
              <w:t>NA</w:t>
            </w:r>
          </w:p>
        </w:tc>
        <w:tc>
          <w:tcPr>
            <w:tcW w:w="833" w:type="dxa"/>
          </w:tcPr>
          <w:p w14:paraId="5AEA4BAB" w14:textId="33DA4FEE" w:rsidR="00563F47" w:rsidRPr="00D17B59" w:rsidRDefault="00563F47" w:rsidP="00563F47">
            <w:pPr>
              <w:jc w:val="center"/>
              <w:rPr>
                <w:rFonts w:ascii="Calibri" w:hAnsi="Calibri" w:cs="Calibri"/>
                <w:sz w:val="20"/>
                <w:szCs w:val="20"/>
              </w:rPr>
            </w:pPr>
            <w:r w:rsidRPr="00B2330A">
              <w:rPr>
                <w:sz w:val="20"/>
                <w:szCs w:val="20"/>
              </w:rPr>
              <w:t>NA</w:t>
            </w:r>
          </w:p>
        </w:tc>
        <w:tc>
          <w:tcPr>
            <w:tcW w:w="832" w:type="dxa"/>
          </w:tcPr>
          <w:p w14:paraId="6965BA62" w14:textId="02535EED" w:rsidR="00563F47" w:rsidRPr="00D17B59" w:rsidRDefault="00563F47" w:rsidP="00563F47">
            <w:pPr>
              <w:jc w:val="center"/>
              <w:rPr>
                <w:rFonts w:ascii="Calibri" w:hAnsi="Calibri" w:cs="Calibri"/>
                <w:sz w:val="20"/>
                <w:szCs w:val="20"/>
              </w:rPr>
            </w:pPr>
            <w:r w:rsidRPr="00B2330A">
              <w:rPr>
                <w:sz w:val="20"/>
                <w:szCs w:val="20"/>
              </w:rPr>
              <w:t>NA</w:t>
            </w:r>
          </w:p>
        </w:tc>
        <w:tc>
          <w:tcPr>
            <w:tcW w:w="833" w:type="dxa"/>
          </w:tcPr>
          <w:p w14:paraId="7EAC2494" w14:textId="24E26B22" w:rsidR="00563F47" w:rsidRPr="00D17B59" w:rsidRDefault="00563F47" w:rsidP="00563F47">
            <w:pPr>
              <w:jc w:val="center"/>
              <w:rPr>
                <w:rFonts w:ascii="Calibri" w:hAnsi="Calibri" w:cs="Calibri"/>
                <w:sz w:val="20"/>
                <w:szCs w:val="20"/>
              </w:rPr>
            </w:pPr>
            <w:r w:rsidRPr="00B2330A">
              <w:rPr>
                <w:sz w:val="20"/>
                <w:szCs w:val="20"/>
              </w:rPr>
              <w:t>NA</w:t>
            </w:r>
          </w:p>
        </w:tc>
        <w:tc>
          <w:tcPr>
            <w:tcW w:w="832" w:type="dxa"/>
          </w:tcPr>
          <w:p w14:paraId="2D043FF2" w14:textId="09287194" w:rsidR="00563F47" w:rsidRPr="00D17B59" w:rsidRDefault="00563F47" w:rsidP="00563F47">
            <w:pPr>
              <w:jc w:val="center"/>
              <w:rPr>
                <w:rFonts w:ascii="Calibri" w:hAnsi="Calibri" w:cs="Calibri"/>
                <w:sz w:val="20"/>
                <w:szCs w:val="20"/>
              </w:rPr>
            </w:pPr>
            <w:r w:rsidRPr="00B2330A">
              <w:rPr>
                <w:sz w:val="20"/>
                <w:szCs w:val="20"/>
              </w:rPr>
              <w:t>NA</w:t>
            </w:r>
          </w:p>
        </w:tc>
        <w:tc>
          <w:tcPr>
            <w:tcW w:w="833" w:type="dxa"/>
          </w:tcPr>
          <w:p w14:paraId="1715FC43" w14:textId="7FCB6CE4" w:rsidR="00563F47" w:rsidRPr="00D17B59" w:rsidRDefault="00563F47" w:rsidP="00563F47">
            <w:pPr>
              <w:jc w:val="center"/>
              <w:rPr>
                <w:rFonts w:ascii="Calibri" w:hAnsi="Calibri" w:cs="Calibri"/>
                <w:sz w:val="20"/>
                <w:szCs w:val="20"/>
              </w:rPr>
            </w:pPr>
            <w:r w:rsidRPr="00B2330A">
              <w:rPr>
                <w:sz w:val="20"/>
                <w:szCs w:val="20"/>
              </w:rPr>
              <w:t>NA</w:t>
            </w:r>
          </w:p>
        </w:tc>
        <w:tc>
          <w:tcPr>
            <w:tcW w:w="832" w:type="dxa"/>
          </w:tcPr>
          <w:p w14:paraId="417B458B" w14:textId="12A50B13" w:rsidR="00563F47" w:rsidRPr="00D17B59" w:rsidRDefault="00563F47" w:rsidP="00563F47">
            <w:pPr>
              <w:jc w:val="center"/>
              <w:rPr>
                <w:rFonts w:ascii="Calibri" w:hAnsi="Calibri" w:cs="Calibri"/>
                <w:sz w:val="20"/>
                <w:szCs w:val="20"/>
              </w:rPr>
            </w:pPr>
            <w:r w:rsidRPr="00B2330A">
              <w:rPr>
                <w:sz w:val="20"/>
                <w:szCs w:val="20"/>
              </w:rPr>
              <w:t>NA</w:t>
            </w:r>
          </w:p>
        </w:tc>
        <w:tc>
          <w:tcPr>
            <w:tcW w:w="833" w:type="dxa"/>
          </w:tcPr>
          <w:p w14:paraId="3127CFF8" w14:textId="428D180C"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65CE514F" w14:textId="77777777" w:rsidTr="00B9434F">
        <w:tc>
          <w:tcPr>
            <w:tcW w:w="3330" w:type="dxa"/>
            <w:shd w:val="clear" w:color="auto" w:fill="BFBFBF" w:themeFill="background1" w:themeFillShade="BF"/>
          </w:tcPr>
          <w:p w14:paraId="56861920" w14:textId="77777777" w:rsidR="00563F47" w:rsidRPr="00D17B59" w:rsidRDefault="00563F47" w:rsidP="00563F47">
            <w:pPr>
              <w:rPr>
                <w:sz w:val="20"/>
                <w:szCs w:val="20"/>
              </w:rPr>
            </w:pPr>
            <w:r w:rsidRPr="00D17B59">
              <w:rPr>
                <w:sz w:val="20"/>
                <w:szCs w:val="20"/>
              </w:rPr>
              <w:t>Dever ES</w:t>
            </w:r>
          </w:p>
        </w:tc>
        <w:tc>
          <w:tcPr>
            <w:tcW w:w="832" w:type="dxa"/>
            <w:shd w:val="clear" w:color="auto" w:fill="BFBFBF" w:themeFill="background1" w:themeFillShade="BF"/>
          </w:tcPr>
          <w:p w14:paraId="717EB54B" w14:textId="77777777" w:rsidR="00563F47" w:rsidRPr="00D17B59" w:rsidRDefault="00563F47" w:rsidP="00563F47">
            <w:pPr>
              <w:jc w:val="center"/>
              <w:rPr>
                <w:rFonts w:ascii="Calibri" w:hAnsi="Calibri" w:cs="Calibri"/>
                <w:sz w:val="20"/>
                <w:szCs w:val="20"/>
              </w:rPr>
            </w:pPr>
            <w:r w:rsidRPr="00D17B59">
              <w:rPr>
                <w:sz w:val="20"/>
                <w:szCs w:val="20"/>
              </w:rPr>
              <w:t>21%</w:t>
            </w:r>
          </w:p>
        </w:tc>
        <w:tc>
          <w:tcPr>
            <w:tcW w:w="833" w:type="dxa"/>
            <w:shd w:val="clear" w:color="auto" w:fill="BFBFBF" w:themeFill="background1" w:themeFillShade="BF"/>
          </w:tcPr>
          <w:p w14:paraId="24FDE1D4" w14:textId="77777777" w:rsidR="00563F47" w:rsidRPr="00D17B59" w:rsidRDefault="00563F47" w:rsidP="00563F47">
            <w:pPr>
              <w:jc w:val="center"/>
              <w:rPr>
                <w:rFonts w:ascii="Calibri" w:hAnsi="Calibri" w:cs="Calibri"/>
                <w:sz w:val="20"/>
                <w:szCs w:val="20"/>
              </w:rPr>
            </w:pPr>
            <w:r w:rsidRPr="00D17B59">
              <w:rPr>
                <w:sz w:val="20"/>
                <w:szCs w:val="20"/>
              </w:rPr>
              <w:t>19%</w:t>
            </w:r>
          </w:p>
        </w:tc>
        <w:tc>
          <w:tcPr>
            <w:tcW w:w="832" w:type="dxa"/>
            <w:shd w:val="clear" w:color="auto" w:fill="BFBFBF" w:themeFill="background1" w:themeFillShade="BF"/>
          </w:tcPr>
          <w:p w14:paraId="3ACD44ED" w14:textId="77777777" w:rsidR="00563F47" w:rsidRPr="00D17B59" w:rsidRDefault="00563F47" w:rsidP="00563F47">
            <w:pPr>
              <w:jc w:val="center"/>
              <w:rPr>
                <w:rFonts w:ascii="Calibri" w:hAnsi="Calibri" w:cs="Calibri"/>
                <w:sz w:val="20"/>
                <w:szCs w:val="20"/>
              </w:rPr>
            </w:pPr>
            <w:r w:rsidRPr="00D17B59">
              <w:rPr>
                <w:sz w:val="20"/>
                <w:szCs w:val="20"/>
              </w:rPr>
              <w:t>30%</w:t>
            </w:r>
          </w:p>
        </w:tc>
        <w:tc>
          <w:tcPr>
            <w:tcW w:w="833" w:type="dxa"/>
            <w:shd w:val="clear" w:color="auto" w:fill="BFBFBF" w:themeFill="background1" w:themeFillShade="BF"/>
          </w:tcPr>
          <w:p w14:paraId="6FDA19CD" w14:textId="4ACCEE40" w:rsidR="00563F47" w:rsidRPr="00D17B59" w:rsidRDefault="00563F47" w:rsidP="00563F47">
            <w:pPr>
              <w:jc w:val="center"/>
              <w:rPr>
                <w:rFonts w:ascii="Calibri" w:hAnsi="Calibri" w:cs="Calibri"/>
                <w:sz w:val="20"/>
                <w:szCs w:val="20"/>
              </w:rPr>
            </w:pPr>
            <w:r w:rsidRPr="00377187">
              <w:rPr>
                <w:sz w:val="20"/>
                <w:szCs w:val="20"/>
              </w:rPr>
              <w:t>NA</w:t>
            </w:r>
          </w:p>
        </w:tc>
        <w:tc>
          <w:tcPr>
            <w:tcW w:w="832" w:type="dxa"/>
            <w:shd w:val="clear" w:color="auto" w:fill="BFBFBF" w:themeFill="background1" w:themeFillShade="BF"/>
          </w:tcPr>
          <w:p w14:paraId="1D1CC848" w14:textId="5E25C7D4" w:rsidR="00563F47" w:rsidRPr="00D17B59" w:rsidRDefault="00563F47" w:rsidP="00563F47">
            <w:pPr>
              <w:jc w:val="center"/>
              <w:rPr>
                <w:rFonts w:ascii="Calibri" w:hAnsi="Calibri" w:cs="Calibri"/>
                <w:sz w:val="20"/>
                <w:szCs w:val="20"/>
              </w:rPr>
            </w:pPr>
            <w:r w:rsidRPr="00377187">
              <w:rPr>
                <w:sz w:val="20"/>
                <w:szCs w:val="20"/>
              </w:rPr>
              <w:t>NA</w:t>
            </w:r>
          </w:p>
        </w:tc>
        <w:tc>
          <w:tcPr>
            <w:tcW w:w="833" w:type="dxa"/>
            <w:shd w:val="clear" w:color="auto" w:fill="BFBFBF" w:themeFill="background1" w:themeFillShade="BF"/>
          </w:tcPr>
          <w:p w14:paraId="743C40E7" w14:textId="01E0E9A9" w:rsidR="00563F47" w:rsidRPr="00D17B59" w:rsidRDefault="00563F47" w:rsidP="00563F47">
            <w:pPr>
              <w:jc w:val="center"/>
              <w:rPr>
                <w:rFonts w:ascii="Calibri" w:hAnsi="Calibri" w:cs="Calibri"/>
                <w:sz w:val="20"/>
                <w:szCs w:val="20"/>
              </w:rPr>
            </w:pPr>
            <w:r w:rsidRPr="00377187">
              <w:rPr>
                <w:sz w:val="20"/>
                <w:szCs w:val="20"/>
              </w:rPr>
              <w:t>NA</w:t>
            </w:r>
          </w:p>
        </w:tc>
        <w:tc>
          <w:tcPr>
            <w:tcW w:w="832" w:type="dxa"/>
            <w:shd w:val="clear" w:color="auto" w:fill="BFBFBF" w:themeFill="background1" w:themeFillShade="BF"/>
          </w:tcPr>
          <w:p w14:paraId="4692DA73" w14:textId="77777777" w:rsidR="00563F47" w:rsidRPr="00D17B59" w:rsidRDefault="00563F47" w:rsidP="00563F47">
            <w:pPr>
              <w:jc w:val="center"/>
              <w:rPr>
                <w:rFonts w:ascii="Calibri" w:hAnsi="Calibri" w:cs="Calibri"/>
                <w:sz w:val="20"/>
                <w:szCs w:val="20"/>
              </w:rPr>
            </w:pPr>
            <w:r w:rsidRPr="00D17B59">
              <w:rPr>
                <w:sz w:val="20"/>
                <w:szCs w:val="20"/>
              </w:rPr>
              <w:t>23%</w:t>
            </w:r>
          </w:p>
        </w:tc>
        <w:tc>
          <w:tcPr>
            <w:tcW w:w="833" w:type="dxa"/>
            <w:shd w:val="clear" w:color="auto" w:fill="BFBFBF" w:themeFill="background1" w:themeFillShade="BF"/>
          </w:tcPr>
          <w:p w14:paraId="0AD3436D" w14:textId="6E0C4D66"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3381548C" w14:textId="77777777" w:rsidTr="00B9434F">
        <w:tc>
          <w:tcPr>
            <w:tcW w:w="3330" w:type="dxa"/>
          </w:tcPr>
          <w:p w14:paraId="3712440D" w14:textId="77777777" w:rsidR="00563F47" w:rsidRPr="00D17B59" w:rsidRDefault="00563F47" w:rsidP="00563F47">
            <w:pPr>
              <w:rPr>
                <w:sz w:val="20"/>
                <w:szCs w:val="20"/>
              </w:rPr>
            </w:pPr>
            <w:r w:rsidRPr="00D17B59">
              <w:rPr>
                <w:sz w:val="20"/>
                <w:szCs w:val="20"/>
              </w:rPr>
              <w:t>Bates ES</w:t>
            </w:r>
          </w:p>
        </w:tc>
        <w:tc>
          <w:tcPr>
            <w:tcW w:w="832" w:type="dxa"/>
          </w:tcPr>
          <w:p w14:paraId="52C98655" w14:textId="77777777" w:rsidR="00563F47" w:rsidRPr="00D17B59" w:rsidRDefault="00563F47" w:rsidP="00563F47">
            <w:pPr>
              <w:jc w:val="center"/>
              <w:rPr>
                <w:rFonts w:ascii="Calibri" w:hAnsi="Calibri" w:cs="Calibri"/>
                <w:sz w:val="20"/>
                <w:szCs w:val="20"/>
              </w:rPr>
            </w:pPr>
            <w:r w:rsidRPr="00D17B59">
              <w:rPr>
                <w:sz w:val="20"/>
                <w:szCs w:val="20"/>
              </w:rPr>
              <w:t>46%</w:t>
            </w:r>
          </w:p>
        </w:tc>
        <w:tc>
          <w:tcPr>
            <w:tcW w:w="833" w:type="dxa"/>
          </w:tcPr>
          <w:p w14:paraId="18333C07" w14:textId="77777777" w:rsidR="00563F47" w:rsidRPr="00D17B59" w:rsidRDefault="00563F47" w:rsidP="00563F47">
            <w:pPr>
              <w:jc w:val="center"/>
              <w:rPr>
                <w:rFonts w:ascii="Calibri" w:hAnsi="Calibri" w:cs="Calibri"/>
                <w:sz w:val="20"/>
                <w:szCs w:val="20"/>
              </w:rPr>
            </w:pPr>
            <w:r w:rsidRPr="00D17B59">
              <w:rPr>
                <w:sz w:val="20"/>
                <w:szCs w:val="20"/>
              </w:rPr>
              <w:t>44%</w:t>
            </w:r>
          </w:p>
        </w:tc>
        <w:tc>
          <w:tcPr>
            <w:tcW w:w="832" w:type="dxa"/>
          </w:tcPr>
          <w:p w14:paraId="0092A786" w14:textId="77777777" w:rsidR="00563F47" w:rsidRPr="00D17B59" w:rsidRDefault="00563F47" w:rsidP="00563F47">
            <w:pPr>
              <w:jc w:val="center"/>
              <w:rPr>
                <w:rFonts w:ascii="Calibri" w:hAnsi="Calibri" w:cs="Calibri"/>
                <w:sz w:val="20"/>
                <w:szCs w:val="20"/>
              </w:rPr>
            </w:pPr>
            <w:r w:rsidRPr="00D17B59">
              <w:rPr>
                <w:sz w:val="20"/>
                <w:szCs w:val="20"/>
              </w:rPr>
              <w:t>17%</w:t>
            </w:r>
          </w:p>
        </w:tc>
        <w:tc>
          <w:tcPr>
            <w:tcW w:w="833" w:type="dxa"/>
          </w:tcPr>
          <w:p w14:paraId="15315E07" w14:textId="5F4B228B" w:rsidR="00563F47" w:rsidRPr="00D17B59" w:rsidRDefault="00563F47" w:rsidP="00563F47">
            <w:pPr>
              <w:jc w:val="center"/>
              <w:rPr>
                <w:rFonts w:ascii="Calibri" w:hAnsi="Calibri" w:cs="Calibri"/>
                <w:sz w:val="20"/>
                <w:szCs w:val="20"/>
              </w:rPr>
            </w:pPr>
            <w:r w:rsidRPr="00377187">
              <w:rPr>
                <w:sz w:val="20"/>
                <w:szCs w:val="20"/>
              </w:rPr>
              <w:t>NA</w:t>
            </w:r>
          </w:p>
        </w:tc>
        <w:tc>
          <w:tcPr>
            <w:tcW w:w="832" w:type="dxa"/>
          </w:tcPr>
          <w:p w14:paraId="21F0FBAD" w14:textId="6522E8EE" w:rsidR="00563F47" w:rsidRPr="00D17B59" w:rsidRDefault="00563F47" w:rsidP="00563F47">
            <w:pPr>
              <w:jc w:val="center"/>
              <w:rPr>
                <w:rFonts w:ascii="Calibri" w:hAnsi="Calibri" w:cs="Calibri"/>
                <w:sz w:val="20"/>
                <w:szCs w:val="20"/>
              </w:rPr>
            </w:pPr>
            <w:r w:rsidRPr="00377187">
              <w:rPr>
                <w:sz w:val="20"/>
                <w:szCs w:val="20"/>
              </w:rPr>
              <w:t>NA</w:t>
            </w:r>
          </w:p>
        </w:tc>
        <w:tc>
          <w:tcPr>
            <w:tcW w:w="833" w:type="dxa"/>
          </w:tcPr>
          <w:p w14:paraId="34F3E59E" w14:textId="781FAB76" w:rsidR="00563F47" w:rsidRPr="00D17B59" w:rsidRDefault="00563F47" w:rsidP="00563F47">
            <w:pPr>
              <w:jc w:val="center"/>
              <w:rPr>
                <w:rFonts w:ascii="Calibri" w:hAnsi="Calibri" w:cs="Calibri"/>
                <w:sz w:val="20"/>
                <w:szCs w:val="20"/>
              </w:rPr>
            </w:pPr>
            <w:r w:rsidRPr="00377187">
              <w:rPr>
                <w:sz w:val="20"/>
                <w:szCs w:val="20"/>
              </w:rPr>
              <w:t>NA</w:t>
            </w:r>
          </w:p>
        </w:tc>
        <w:tc>
          <w:tcPr>
            <w:tcW w:w="832" w:type="dxa"/>
          </w:tcPr>
          <w:p w14:paraId="0BBC9E5A" w14:textId="77777777" w:rsidR="00563F47" w:rsidRPr="00D17B59" w:rsidRDefault="00563F47" w:rsidP="00563F47">
            <w:pPr>
              <w:jc w:val="center"/>
              <w:rPr>
                <w:rFonts w:ascii="Calibri" w:hAnsi="Calibri" w:cs="Calibri"/>
                <w:sz w:val="20"/>
                <w:szCs w:val="20"/>
              </w:rPr>
            </w:pPr>
            <w:r w:rsidRPr="00D17B59">
              <w:rPr>
                <w:sz w:val="20"/>
                <w:szCs w:val="20"/>
              </w:rPr>
              <w:t>33%</w:t>
            </w:r>
          </w:p>
        </w:tc>
        <w:tc>
          <w:tcPr>
            <w:tcW w:w="833" w:type="dxa"/>
          </w:tcPr>
          <w:p w14:paraId="5E13AA83" w14:textId="128A3FA2"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0D4496E6" w14:textId="77777777" w:rsidTr="00B9434F">
        <w:tc>
          <w:tcPr>
            <w:tcW w:w="3330" w:type="dxa"/>
            <w:shd w:val="clear" w:color="auto" w:fill="BFBFBF" w:themeFill="background1" w:themeFillShade="BF"/>
          </w:tcPr>
          <w:p w14:paraId="03953EB4" w14:textId="77777777" w:rsidR="00563F47" w:rsidRPr="00D17B59" w:rsidRDefault="00563F47" w:rsidP="00563F47">
            <w:pPr>
              <w:rPr>
                <w:sz w:val="20"/>
                <w:szCs w:val="20"/>
              </w:rPr>
            </w:pPr>
            <w:r w:rsidRPr="00D17B59">
              <w:rPr>
                <w:sz w:val="20"/>
                <w:szCs w:val="20"/>
              </w:rPr>
              <w:t>Quincy ES</w:t>
            </w:r>
          </w:p>
        </w:tc>
        <w:tc>
          <w:tcPr>
            <w:tcW w:w="832" w:type="dxa"/>
            <w:shd w:val="clear" w:color="auto" w:fill="BFBFBF" w:themeFill="background1" w:themeFillShade="BF"/>
          </w:tcPr>
          <w:p w14:paraId="0F932994" w14:textId="77777777" w:rsidR="00563F47" w:rsidRPr="00D17B59" w:rsidRDefault="00563F47" w:rsidP="00563F47">
            <w:pPr>
              <w:jc w:val="center"/>
              <w:rPr>
                <w:rFonts w:ascii="Calibri" w:hAnsi="Calibri" w:cs="Calibri"/>
                <w:sz w:val="20"/>
                <w:szCs w:val="20"/>
              </w:rPr>
            </w:pPr>
            <w:r w:rsidRPr="00D17B59">
              <w:rPr>
                <w:sz w:val="20"/>
                <w:szCs w:val="20"/>
              </w:rPr>
              <w:t>53%</w:t>
            </w:r>
          </w:p>
        </w:tc>
        <w:tc>
          <w:tcPr>
            <w:tcW w:w="833" w:type="dxa"/>
            <w:shd w:val="clear" w:color="auto" w:fill="BFBFBF" w:themeFill="background1" w:themeFillShade="BF"/>
          </w:tcPr>
          <w:p w14:paraId="1BAED05C" w14:textId="77777777" w:rsidR="00563F47" w:rsidRPr="00D17B59" w:rsidRDefault="00563F47" w:rsidP="00563F47">
            <w:pPr>
              <w:jc w:val="center"/>
              <w:rPr>
                <w:rFonts w:ascii="Calibri" w:hAnsi="Calibri" w:cs="Calibri"/>
                <w:sz w:val="20"/>
                <w:szCs w:val="20"/>
              </w:rPr>
            </w:pPr>
            <w:r w:rsidRPr="00D17B59">
              <w:rPr>
                <w:sz w:val="20"/>
                <w:szCs w:val="20"/>
              </w:rPr>
              <w:t>43%</w:t>
            </w:r>
          </w:p>
        </w:tc>
        <w:tc>
          <w:tcPr>
            <w:tcW w:w="832" w:type="dxa"/>
            <w:shd w:val="clear" w:color="auto" w:fill="BFBFBF" w:themeFill="background1" w:themeFillShade="BF"/>
          </w:tcPr>
          <w:p w14:paraId="1C7C18BD" w14:textId="77777777" w:rsidR="00563F47" w:rsidRPr="00D17B59" w:rsidRDefault="00563F47" w:rsidP="00563F47">
            <w:pPr>
              <w:jc w:val="center"/>
              <w:rPr>
                <w:rFonts w:ascii="Calibri" w:hAnsi="Calibri" w:cs="Calibri"/>
                <w:sz w:val="20"/>
                <w:szCs w:val="20"/>
              </w:rPr>
            </w:pPr>
            <w:r w:rsidRPr="00D17B59">
              <w:rPr>
                <w:sz w:val="20"/>
                <w:szCs w:val="20"/>
              </w:rPr>
              <w:t>44%</w:t>
            </w:r>
          </w:p>
        </w:tc>
        <w:tc>
          <w:tcPr>
            <w:tcW w:w="833" w:type="dxa"/>
            <w:shd w:val="clear" w:color="auto" w:fill="BFBFBF" w:themeFill="background1" w:themeFillShade="BF"/>
          </w:tcPr>
          <w:p w14:paraId="5FCDD0CB" w14:textId="2326E488" w:rsidR="00563F47" w:rsidRPr="00D17B59" w:rsidRDefault="00563F47" w:rsidP="00563F47">
            <w:pPr>
              <w:jc w:val="center"/>
              <w:rPr>
                <w:rFonts w:ascii="Calibri" w:hAnsi="Calibri" w:cs="Calibri"/>
                <w:sz w:val="20"/>
                <w:szCs w:val="20"/>
              </w:rPr>
            </w:pPr>
            <w:r w:rsidRPr="00377187">
              <w:rPr>
                <w:sz w:val="20"/>
                <w:szCs w:val="20"/>
              </w:rPr>
              <w:t>NA</w:t>
            </w:r>
          </w:p>
        </w:tc>
        <w:tc>
          <w:tcPr>
            <w:tcW w:w="832" w:type="dxa"/>
            <w:shd w:val="clear" w:color="auto" w:fill="BFBFBF" w:themeFill="background1" w:themeFillShade="BF"/>
          </w:tcPr>
          <w:p w14:paraId="75CFD62E" w14:textId="7AB4B5F2" w:rsidR="00563F47" w:rsidRPr="00D17B59" w:rsidRDefault="00563F47" w:rsidP="00563F47">
            <w:pPr>
              <w:jc w:val="center"/>
              <w:rPr>
                <w:rFonts w:ascii="Calibri" w:hAnsi="Calibri" w:cs="Calibri"/>
                <w:sz w:val="20"/>
                <w:szCs w:val="20"/>
              </w:rPr>
            </w:pPr>
            <w:r w:rsidRPr="00377187">
              <w:rPr>
                <w:sz w:val="20"/>
                <w:szCs w:val="20"/>
              </w:rPr>
              <w:t>NA</w:t>
            </w:r>
          </w:p>
        </w:tc>
        <w:tc>
          <w:tcPr>
            <w:tcW w:w="833" w:type="dxa"/>
            <w:shd w:val="clear" w:color="auto" w:fill="BFBFBF" w:themeFill="background1" w:themeFillShade="BF"/>
          </w:tcPr>
          <w:p w14:paraId="4158AC21" w14:textId="48880EAA" w:rsidR="00563F47" w:rsidRPr="00D17B59" w:rsidRDefault="00563F47" w:rsidP="00563F47">
            <w:pPr>
              <w:jc w:val="center"/>
              <w:rPr>
                <w:rFonts w:ascii="Calibri" w:hAnsi="Calibri" w:cs="Calibri"/>
                <w:sz w:val="20"/>
                <w:szCs w:val="20"/>
              </w:rPr>
            </w:pPr>
            <w:r w:rsidRPr="00377187">
              <w:rPr>
                <w:sz w:val="20"/>
                <w:szCs w:val="20"/>
              </w:rPr>
              <w:t>NA</w:t>
            </w:r>
          </w:p>
        </w:tc>
        <w:tc>
          <w:tcPr>
            <w:tcW w:w="832" w:type="dxa"/>
            <w:shd w:val="clear" w:color="auto" w:fill="BFBFBF" w:themeFill="background1" w:themeFillShade="BF"/>
          </w:tcPr>
          <w:p w14:paraId="01D04CED" w14:textId="77777777" w:rsidR="00563F47" w:rsidRPr="00D17B59" w:rsidRDefault="00563F47" w:rsidP="00563F47">
            <w:pPr>
              <w:jc w:val="center"/>
              <w:rPr>
                <w:rFonts w:ascii="Calibri" w:hAnsi="Calibri" w:cs="Calibri"/>
                <w:sz w:val="20"/>
                <w:szCs w:val="20"/>
              </w:rPr>
            </w:pPr>
            <w:r w:rsidRPr="00D17B59">
              <w:rPr>
                <w:sz w:val="20"/>
                <w:szCs w:val="20"/>
              </w:rPr>
              <w:t>46%</w:t>
            </w:r>
          </w:p>
        </w:tc>
        <w:tc>
          <w:tcPr>
            <w:tcW w:w="833" w:type="dxa"/>
            <w:shd w:val="clear" w:color="auto" w:fill="BFBFBF" w:themeFill="background1" w:themeFillShade="BF"/>
          </w:tcPr>
          <w:p w14:paraId="2F23D8E5" w14:textId="13C9DBAA"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2677643B" w14:textId="77777777" w:rsidTr="00B9434F">
        <w:tc>
          <w:tcPr>
            <w:tcW w:w="3330" w:type="dxa"/>
          </w:tcPr>
          <w:p w14:paraId="1B5DA789" w14:textId="77777777" w:rsidR="00563F47" w:rsidRPr="00D17B59" w:rsidRDefault="00563F47" w:rsidP="00563F47">
            <w:pPr>
              <w:rPr>
                <w:sz w:val="20"/>
                <w:szCs w:val="20"/>
              </w:rPr>
            </w:pPr>
            <w:r w:rsidRPr="00D17B59">
              <w:rPr>
                <w:sz w:val="20"/>
                <w:szCs w:val="20"/>
              </w:rPr>
              <w:t>Clap ES</w:t>
            </w:r>
          </w:p>
        </w:tc>
        <w:tc>
          <w:tcPr>
            <w:tcW w:w="832" w:type="dxa"/>
          </w:tcPr>
          <w:p w14:paraId="72F0EC29" w14:textId="77777777" w:rsidR="00563F47" w:rsidRPr="00D17B59" w:rsidRDefault="00563F47" w:rsidP="00563F47">
            <w:pPr>
              <w:jc w:val="center"/>
              <w:rPr>
                <w:rFonts w:ascii="Calibri" w:hAnsi="Calibri" w:cs="Calibri"/>
                <w:sz w:val="20"/>
                <w:szCs w:val="20"/>
              </w:rPr>
            </w:pPr>
            <w:r w:rsidRPr="00D17B59">
              <w:rPr>
                <w:sz w:val="20"/>
                <w:szCs w:val="20"/>
              </w:rPr>
              <w:t>50%</w:t>
            </w:r>
          </w:p>
        </w:tc>
        <w:tc>
          <w:tcPr>
            <w:tcW w:w="833" w:type="dxa"/>
          </w:tcPr>
          <w:p w14:paraId="1FA0E658" w14:textId="77777777" w:rsidR="00563F47" w:rsidRPr="00D17B59" w:rsidRDefault="00563F47" w:rsidP="00563F47">
            <w:pPr>
              <w:jc w:val="center"/>
              <w:rPr>
                <w:rFonts w:ascii="Calibri" w:hAnsi="Calibri" w:cs="Calibri"/>
                <w:sz w:val="20"/>
                <w:szCs w:val="20"/>
              </w:rPr>
            </w:pPr>
            <w:r w:rsidRPr="00D17B59">
              <w:rPr>
                <w:sz w:val="20"/>
                <w:szCs w:val="20"/>
              </w:rPr>
              <w:t>31%</w:t>
            </w:r>
          </w:p>
        </w:tc>
        <w:tc>
          <w:tcPr>
            <w:tcW w:w="832" w:type="dxa"/>
          </w:tcPr>
          <w:p w14:paraId="7AB184C6" w14:textId="419BDA6D" w:rsidR="00563F47" w:rsidRPr="00D17B59" w:rsidRDefault="00563F47" w:rsidP="00563F47">
            <w:pPr>
              <w:jc w:val="center"/>
              <w:rPr>
                <w:rFonts w:ascii="Calibri" w:hAnsi="Calibri" w:cs="Calibri"/>
                <w:sz w:val="20"/>
                <w:szCs w:val="20"/>
              </w:rPr>
            </w:pPr>
            <w:r>
              <w:rPr>
                <w:sz w:val="20"/>
                <w:szCs w:val="20"/>
              </w:rPr>
              <w:t>NA</w:t>
            </w:r>
          </w:p>
        </w:tc>
        <w:tc>
          <w:tcPr>
            <w:tcW w:w="833" w:type="dxa"/>
          </w:tcPr>
          <w:p w14:paraId="073F92B9" w14:textId="4BE82DB0" w:rsidR="00563F47" w:rsidRPr="00D17B59" w:rsidRDefault="00563F47" w:rsidP="00563F47">
            <w:pPr>
              <w:jc w:val="center"/>
              <w:rPr>
                <w:rFonts w:ascii="Calibri" w:hAnsi="Calibri" w:cs="Calibri"/>
                <w:sz w:val="20"/>
                <w:szCs w:val="20"/>
              </w:rPr>
            </w:pPr>
            <w:r w:rsidRPr="00377187">
              <w:rPr>
                <w:sz w:val="20"/>
                <w:szCs w:val="20"/>
              </w:rPr>
              <w:t>NA</w:t>
            </w:r>
          </w:p>
        </w:tc>
        <w:tc>
          <w:tcPr>
            <w:tcW w:w="832" w:type="dxa"/>
          </w:tcPr>
          <w:p w14:paraId="2CEC812D" w14:textId="15398830" w:rsidR="00563F47" w:rsidRPr="00D17B59" w:rsidRDefault="00563F47" w:rsidP="00563F47">
            <w:pPr>
              <w:jc w:val="center"/>
              <w:rPr>
                <w:rFonts w:ascii="Calibri" w:hAnsi="Calibri" w:cs="Calibri"/>
                <w:sz w:val="20"/>
                <w:szCs w:val="20"/>
              </w:rPr>
            </w:pPr>
            <w:r w:rsidRPr="00377187">
              <w:rPr>
                <w:sz w:val="20"/>
                <w:szCs w:val="20"/>
              </w:rPr>
              <w:t>NA</w:t>
            </w:r>
          </w:p>
        </w:tc>
        <w:tc>
          <w:tcPr>
            <w:tcW w:w="833" w:type="dxa"/>
          </w:tcPr>
          <w:p w14:paraId="08245725" w14:textId="00CCD5C6" w:rsidR="00563F47" w:rsidRPr="00D17B59" w:rsidRDefault="00563F47" w:rsidP="00563F47">
            <w:pPr>
              <w:jc w:val="center"/>
              <w:rPr>
                <w:rFonts w:ascii="Calibri" w:hAnsi="Calibri" w:cs="Calibri"/>
                <w:sz w:val="20"/>
                <w:szCs w:val="20"/>
              </w:rPr>
            </w:pPr>
            <w:r w:rsidRPr="00377187">
              <w:rPr>
                <w:sz w:val="20"/>
                <w:szCs w:val="20"/>
              </w:rPr>
              <w:t>NA</w:t>
            </w:r>
          </w:p>
        </w:tc>
        <w:tc>
          <w:tcPr>
            <w:tcW w:w="832" w:type="dxa"/>
          </w:tcPr>
          <w:p w14:paraId="752FD7F7" w14:textId="77777777" w:rsidR="00563F47" w:rsidRPr="00D17B59" w:rsidRDefault="00563F47" w:rsidP="00563F47">
            <w:pPr>
              <w:jc w:val="center"/>
              <w:rPr>
                <w:rFonts w:ascii="Calibri" w:hAnsi="Calibri" w:cs="Calibri"/>
                <w:sz w:val="20"/>
                <w:szCs w:val="20"/>
              </w:rPr>
            </w:pPr>
            <w:r w:rsidRPr="00D17B59">
              <w:rPr>
                <w:sz w:val="20"/>
                <w:szCs w:val="20"/>
              </w:rPr>
              <w:t>34%</w:t>
            </w:r>
          </w:p>
        </w:tc>
        <w:tc>
          <w:tcPr>
            <w:tcW w:w="833" w:type="dxa"/>
          </w:tcPr>
          <w:p w14:paraId="477D2168" w14:textId="1BC4CDD2"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4FB1EEA3" w14:textId="77777777" w:rsidTr="00B9434F">
        <w:tc>
          <w:tcPr>
            <w:tcW w:w="3330" w:type="dxa"/>
            <w:shd w:val="clear" w:color="auto" w:fill="BFBFBF" w:themeFill="background1" w:themeFillShade="BF"/>
          </w:tcPr>
          <w:p w14:paraId="4D4CEFEB" w14:textId="77777777" w:rsidR="00563F47" w:rsidRPr="00D17B59" w:rsidRDefault="00563F47" w:rsidP="00563F47">
            <w:pPr>
              <w:rPr>
                <w:sz w:val="20"/>
                <w:szCs w:val="20"/>
              </w:rPr>
            </w:pPr>
            <w:r w:rsidRPr="00D17B59">
              <w:rPr>
                <w:sz w:val="20"/>
                <w:szCs w:val="20"/>
              </w:rPr>
              <w:t>Adams ES</w:t>
            </w:r>
          </w:p>
        </w:tc>
        <w:tc>
          <w:tcPr>
            <w:tcW w:w="832" w:type="dxa"/>
            <w:shd w:val="clear" w:color="auto" w:fill="BFBFBF" w:themeFill="background1" w:themeFillShade="BF"/>
          </w:tcPr>
          <w:p w14:paraId="1B9CE4F6" w14:textId="77777777" w:rsidR="00563F47" w:rsidRPr="00D17B59" w:rsidRDefault="00563F47" w:rsidP="00563F47">
            <w:pPr>
              <w:jc w:val="center"/>
              <w:rPr>
                <w:rFonts w:ascii="Calibri" w:hAnsi="Calibri" w:cs="Calibri"/>
                <w:sz w:val="20"/>
                <w:szCs w:val="20"/>
              </w:rPr>
            </w:pPr>
            <w:r w:rsidRPr="00D17B59">
              <w:rPr>
                <w:sz w:val="20"/>
                <w:szCs w:val="20"/>
              </w:rPr>
              <w:t>15%</w:t>
            </w:r>
          </w:p>
        </w:tc>
        <w:tc>
          <w:tcPr>
            <w:tcW w:w="833" w:type="dxa"/>
            <w:shd w:val="clear" w:color="auto" w:fill="BFBFBF" w:themeFill="background1" w:themeFillShade="BF"/>
          </w:tcPr>
          <w:p w14:paraId="6D087BFE" w14:textId="77777777" w:rsidR="00563F47" w:rsidRPr="00D17B59" w:rsidRDefault="00563F47" w:rsidP="00563F47">
            <w:pPr>
              <w:jc w:val="center"/>
              <w:rPr>
                <w:rFonts w:ascii="Calibri" w:hAnsi="Calibri" w:cs="Calibri"/>
                <w:sz w:val="20"/>
                <w:szCs w:val="20"/>
              </w:rPr>
            </w:pPr>
            <w:r w:rsidRPr="00D17B59">
              <w:rPr>
                <w:sz w:val="20"/>
                <w:szCs w:val="20"/>
              </w:rPr>
              <w:t>31%</w:t>
            </w:r>
          </w:p>
        </w:tc>
        <w:tc>
          <w:tcPr>
            <w:tcW w:w="832" w:type="dxa"/>
            <w:shd w:val="clear" w:color="auto" w:fill="BFBFBF" w:themeFill="background1" w:themeFillShade="BF"/>
          </w:tcPr>
          <w:p w14:paraId="7989BC2D" w14:textId="77777777" w:rsidR="00563F47" w:rsidRPr="00D17B59" w:rsidRDefault="00563F47" w:rsidP="00563F47">
            <w:pPr>
              <w:jc w:val="center"/>
              <w:rPr>
                <w:rFonts w:ascii="Calibri" w:hAnsi="Calibri" w:cs="Calibri"/>
                <w:sz w:val="20"/>
                <w:szCs w:val="20"/>
              </w:rPr>
            </w:pPr>
            <w:r w:rsidRPr="00D17B59">
              <w:rPr>
                <w:sz w:val="20"/>
                <w:szCs w:val="20"/>
              </w:rPr>
              <w:t>44%</w:t>
            </w:r>
          </w:p>
        </w:tc>
        <w:tc>
          <w:tcPr>
            <w:tcW w:w="833" w:type="dxa"/>
            <w:shd w:val="clear" w:color="auto" w:fill="BFBFBF" w:themeFill="background1" w:themeFillShade="BF"/>
          </w:tcPr>
          <w:p w14:paraId="340502C2" w14:textId="77777777" w:rsidR="00563F47" w:rsidRPr="00D17B59" w:rsidRDefault="00563F47" w:rsidP="00563F47">
            <w:pPr>
              <w:jc w:val="center"/>
              <w:rPr>
                <w:rFonts w:ascii="Calibri" w:hAnsi="Calibri" w:cs="Calibri"/>
                <w:sz w:val="20"/>
                <w:szCs w:val="20"/>
              </w:rPr>
            </w:pPr>
            <w:r w:rsidRPr="00D17B59">
              <w:rPr>
                <w:sz w:val="20"/>
                <w:szCs w:val="20"/>
              </w:rPr>
              <w:t>27%</w:t>
            </w:r>
          </w:p>
        </w:tc>
        <w:tc>
          <w:tcPr>
            <w:tcW w:w="832" w:type="dxa"/>
            <w:shd w:val="clear" w:color="auto" w:fill="BFBFBF" w:themeFill="background1" w:themeFillShade="BF"/>
          </w:tcPr>
          <w:p w14:paraId="3F47A26B" w14:textId="28F06A23" w:rsidR="00563F47" w:rsidRPr="00D17B59" w:rsidRDefault="00563F47" w:rsidP="00563F47">
            <w:pPr>
              <w:jc w:val="center"/>
              <w:rPr>
                <w:rFonts w:ascii="Calibri" w:hAnsi="Calibri" w:cs="Calibri"/>
                <w:sz w:val="20"/>
                <w:szCs w:val="20"/>
              </w:rPr>
            </w:pPr>
            <w:r w:rsidRPr="00374DEB">
              <w:rPr>
                <w:sz w:val="20"/>
                <w:szCs w:val="20"/>
              </w:rPr>
              <w:t>NA</w:t>
            </w:r>
          </w:p>
        </w:tc>
        <w:tc>
          <w:tcPr>
            <w:tcW w:w="833" w:type="dxa"/>
            <w:shd w:val="clear" w:color="auto" w:fill="BFBFBF" w:themeFill="background1" w:themeFillShade="BF"/>
          </w:tcPr>
          <w:p w14:paraId="3A2EC9D3" w14:textId="55283AD9" w:rsidR="00563F47" w:rsidRPr="00D17B59" w:rsidRDefault="00563F47" w:rsidP="00563F47">
            <w:pPr>
              <w:jc w:val="center"/>
              <w:rPr>
                <w:rFonts w:ascii="Calibri" w:hAnsi="Calibri" w:cs="Calibri"/>
                <w:sz w:val="20"/>
                <w:szCs w:val="20"/>
              </w:rPr>
            </w:pPr>
            <w:r w:rsidRPr="00374DEB">
              <w:rPr>
                <w:sz w:val="20"/>
                <w:szCs w:val="20"/>
              </w:rPr>
              <w:t>NA</w:t>
            </w:r>
          </w:p>
        </w:tc>
        <w:tc>
          <w:tcPr>
            <w:tcW w:w="832" w:type="dxa"/>
            <w:shd w:val="clear" w:color="auto" w:fill="BFBFBF" w:themeFill="background1" w:themeFillShade="BF"/>
          </w:tcPr>
          <w:p w14:paraId="30016D29" w14:textId="77777777" w:rsidR="00563F47" w:rsidRPr="00D17B59" w:rsidRDefault="00563F47" w:rsidP="00563F47">
            <w:pPr>
              <w:jc w:val="center"/>
              <w:rPr>
                <w:rFonts w:ascii="Calibri" w:hAnsi="Calibri" w:cs="Calibri"/>
                <w:sz w:val="20"/>
                <w:szCs w:val="20"/>
              </w:rPr>
            </w:pPr>
            <w:r w:rsidRPr="00D17B59">
              <w:rPr>
                <w:sz w:val="20"/>
                <w:szCs w:val="20"/>
              </w:rPr>
              <w:t>28%</w:t>
            </w:r>
          </w:p>
        </w:tc>
        <w:tc>
          <w:tcPr>
            <w:tcW w:w="833" w:type="dxa"/>
            <w:shd w:val="clear" w:color="auto" w:fill="BFBFBF" w:themeFill="background1" w:themeFillShade="BF"/>
          </w:tcPr>
          <w:p w14:paraId="41C578A3" w14:textId="14DA605A"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7A6A0FDA" w14:textId="77777777" w:rsidTr="00B9434F">
        <w:tc>
          <w:tcPr>
            <w:tcW w:w="3330" w:type="dxa"/>
          </w:tcPr>
          <w:p w14:paraId="781CD2DB" w14:textId="77777777" w:rsidR="00563F47" w:rsidRPr="00D17B59" w:rsidRDefault="00563F47" w:rsidP="00563F47">
            <w:pPr>
              <w:rPr>
                <w:sz w:val="20"/>
                <w:szCs w:val="20"/>
              </w:rPr>
            </w:pPr>
            <w:r w:rsidRPr="00D17B59">
              <w:rPr>
                <w:sz w:val="20"/>
                <w:szCs w:val="20"/>
              </w:rPr>
              <w:t>Mason ES</w:t>
            </w:r>
          </w:p>
        </w:tc>
        <w:tc>
          <w:tcPr>
            <w:tcW w:w="832" w:type="dxa"/>
          </w:tcPr>
          <w:p w14:paraId="04D20E21" w14:textId="77777777" w:rsidR="00563F47" w:rsidRPr="00D17B59" w:rsidRDefault="00563F47" w:rsidP="00563F47">
            <w:pPr>
              <w:jc w:val="center"/>
              <w:rPr>
                <w:rFonts w:ascii="Calibri" w:hAnsi="Calibri" w:cs="Calibri"/>
                <w:sz w:val="20"/>
                <w:szCs w:val="20"/>
              </w:rPr>
            </w:pPr>
            <w:r w:rsidRPr="00D17B59">
              <w:rPr>
                <w:sz w:val="20"/>
                <w:szCs w:val="20"/>
              </w:rPr>
              <w:t>22%</w:t>
            </w:r>
          </w:p>
        </w:tc>
        <w:tc>
          <w:tcPr>
            <w:tcW w:w="833" w:type="dxa"/>
          </w:tcPr>
          <w:p w14:paraId="0974B121" w14:textId="77777777" w:rsidR="00563F47" w:rsidRPr="00D17B59" w:rsidRDefault="00563F47" w:rsidP="00563F47">
            <w:pPr>
              <w:jc w:val="center"/>
              <w:rPr>
                <w:rFonts w:ascii="Calibri" w:hAnsi="Calibri" w:cs="Calibri"/>
                <w:sz w:val="20"/>
                <w:szCs w:val="20"/>
              </w:rPr>
            </w:pPr>
            <w:r w:rsidRPr="00D17B59">
              <w:rPr>
                <w:sz w:val="20"/>
                <w:szCs w:val="20"/>
              </w:rPr>
              <w:t>25%</w:t>
            </w:r>
          </w:p>
        </w:tc>
        <w:tc>
          <w:tcPr>
            <w:tcW w:w="832" w:type="dxa"/>
          </w:tcPr>
          <w:p w14:paraId="5CBBE7BF" w14:textId="77777777" w:rsidR="00563F47" w:rsidRPr="00D17B59" w:rsidRDefault="00563F47" w:rsidP="00563F47">
            <w:pPr>
              <w:jc w:val="center"/>
              <w:rPr>
                <w:rFonts w:ascii="Calibri" w:hAnsi="Calibri" w:cs="Calibri"/>
                <w:sz w:val="20"/>
                <w:szCs w:val="20"/>
              </w:rPr>
            </w:pPr>
            <w:r w:rsidRPr="00D17B59">
              <w:rPr>
                <w:sz w:val="20"/>
                <w:szCs w:val="20"/>
              </w:rPr>
              <w:t>17%</w:t>
            </w:r>
          </w:p>
        </w:tc>
        <w:tc>
          <w:tcPr>
            <w:tcW w:w="833" w:type="dxa"/>
          </w:tcPr>
          <w:p w14:paraId="2FB68366" w14:textId="35128009" w:rsidR="00563F47" w:rsidRPr="00D17B59" w:rsidRDefault="00563F47" w:rsidP="00563F47">
            <w:pPr>
              <w:jc w:val="center"/>
              <w:rPr>
                <w:rFonts w:ascii="Calibri" w:hAnsi="Calibri" w:cs="Calibri"/>
                <w:sz w:val="20"/>
                <w:szCs w:val="20"/>
              </w:rPr>
            </w:pPr>
            <w:r w:rsidRPr="00833579">
              <w:rPr>
                <w:sz w:val="20"/>
                <w:szCs w:val="20"/>
              </w:rPr>
              <w:t>NA</w:t>
            </w:r>
          </w:p>
        </w:tc>
        <w:tc>
          <w:tcPr>
            <w:tcW w:w="832" w:type="dxa"/>
          </w:tcPr>
          <w:p w14:paraId="07DBA0F2" w14:textId="5F8FC24E" w:rsidR="00563F47" w:rsidRPr="00D17B59" w:rsidRDefault="00563F47" w:rsidP="00563F47">
            <w:pPr>
              <w:jc w:val="center"/>
              <w:rPr>
                <w:rFonts w:ascii="Calibri" w:hAnsi="Calibri" w:cs="Calibri"/>
                <w:sz w:val="20"/>
                <w:szCs w:val="20"/>
              </w:rPr>
            </w:pPr>
            <w:r w:rsidRPr="00833579">
              <w:rPr>
                <w:sz w:val="20"/>
                <w:szCs w:val="20"/>
              </w:rPr>
              <w:t>NA</w:t>
            </w:r>
          </w:p>
        </w:tc>
        <w:tc>
          <w:tcPr>
            <w:tcW w:w="833" w:type="dxa"/>
          </w:tcPr>
          <w:p w14:paraId="0FBA22EF" w14:textId="04BD4889" w:rsidR="00563F47" w:rsidRPr="00D17B59" w:rsidRDefault="00563F47" w:rsidP="00563F47">
            <w:pPr>
              <w:jc w:val="center"/>
              <w:rPr>
                <w:rFonts w:ascii="Calibri" w:hAnsi="Calibri" w:cs="Calibri"/>
                <w:sz w:val="20"/>
                <w:szCs w:val="20"/>
              </w:rPr>
            </w:pPr>
            <w:r w:rsidRPr="00833579">
              <w:rPr>
                <w:sz w:val="20"/>
                <w:szCs w:val="20"/>
              </w:rPr>
              <w:t>NA</w:t>
            </w:r>
          </w:p>
        </w:tc>
        <w:tc>
          <w:tcPr>
            <w:tcW w:w="832" w:type="dxa"/>
          </w:tcPr>
          <w:p w14:paraId="72DAD515" w14:textId="77777777" w:rsidR="00563F47" w:rsidRPr="00D17B59" w:rsidRDefault="00563F47" w:rsidP="00563F47">
            <w:pPr>
              <w:jc w:val="center"/>
              <w:rPr>
                <w:rFonts w:ascii="Calibri" w:hAnsi="Calibri" w:cs="Calibri"/>
                <w:sz w:val="20"/>
                <w:szCs w:val="20"/>
              </w:rPr>
            </w:pPr>
            <w:r w:rsidRPr="00D17B59">
              <w:rPr>
                <w:sz w:val="20"/>
                <w:szCs w:val="20"/>
              </w:rPr>
              <w:t>22%</w:t>
            </w:r>
          </w:p>
        </w:tc>
        <w:tc>
          <w:tcPr>
            <w:tcW w:w="833" w:type="dxa"/>
          </w:tcPr>
          <w:p w14:paraId="502D718D" w14:textId="105C8A87" w:rsidR="00563F47" w:rsidRPr="00D17B59" w:rsidRDefault="00563F47" w:rsidP="00563F47">
            <w:pPr>
              <w:jc w:val="center"/>
              <w:rPr>
                <w:rFonts w:ascii="Calibri" w:hAnsi="Calibri" w:cs="Calibri"/>
                <w:sz w:val="20"/>
                <w:szCs w:val="20"/>
              </w:rPr>
            </w:pPr>
            <w:r w:rsidRPr="00B85895">
              <w:rPr>
                <w:sz w:val="20"/>
                <w:szCs w:val="20"/>
              </w:rPr>
              <w:t>NA</w:t>
            </w:r>
          </w:p>
        </w:tc>
      </w:tr>
      <w:tr w:rsidR="00563F47" w:rsidRPr="00D17B59" w14:paraId="0EDDBDA3" w14:textId="77777777" w:rsidTr="00B9434F">
        <w:tc>
          <w:tcPr>
            <w:tcW w:w="3330" w:type="dxa"/>
            <w:shd w:val="clear" w:color="auto" w:fill="BFBFBF" w:themeFill="background1" w:themeFillShade="BF"/>
          </w:tcPr>
          <w:p w14:paraId="51EF1209" w14:textId="77777777" w:rsidR="00563F47" w:rsidRPr="00D17B59" w:rsidRDefault="00563F47" w:rsidP="00563F47">
            <w:pPr>
              <w:rPr>
                <w:sz w:val="20"/>
                <w:szCs w:val="20"/>
              </w:rPr>
            </w:pPr>
            <w:r w:rsidRPr="00D17B59">
              <w:rPr>
                <w:sz w:val="20"/>
                <w:szCs w:val="20"/>
              </w:rPr>
              <w:t>S. Greenwood K - 8</w:t>
            </w:r>
          </w:p>
        </w:tc>
        <w:tc>
          <w:tcPr>
            <w:tcW w:w="832" w:type="dxa"/>
            <w:shd w:val="clear" w:color="auto" w:fill="BFBFBF" w:themeFill="background1" w:themeFillShade="BF"/>
          </w:tcPr>
          <w:p w14:paraId="5B93B637" w14:textId="77777777" w:rsidR="00563F47" w:rsidRPr="00D17B59" w:rsidRDefault="00563F47" w:rsidP="00563F47">
            <w:pPr>
              <w:jc w:val="center"/>
              <w:rPr>
                <w:rFonts w:ascii="Calibri" w:hAnsi="Calibri" w:cs="Calibri"/>
                <w:sz w:val="20"/>
                <w:szCs w:val="20"/>
              </w:rPr>
            </w:pPr>
            <w:r w:rsidRPr="00D17B59">
              <w:rPr>
                <w:sz w:val="20"/>
                <w:szCs w:val="20"/>
              </w:rPr>
              <w:t>14%</w:t>
            </w:r>
          </w:p>
        </w:tc>
        <w:tc>
          <w:tcPr>
            <w:tcW w:w="833" w:type="dxa"/>
            <w:shd w:val="clear" w:color="auto" w:fill="BFBFBF" w:themeFill="background1" w:themeFillShade="BF"/>
          </w:tcPr>
          <w:p w14:paraId="4CC238BE" w14:textId="77777777" w:rsidR="00563F47" w:rsidRPr="00D17B59" w:rsidRDefault="00563F47" w:rsidP="00563F47">
            <w:pPr>
              <w:jc w:val="center"/>
              <w:rPr>
                <w:rFonts w:ascii="Calibri" w:hAnsi="Calibri" w:cs="Calibri"/>
                <w:sz w:val="20"/>
                <w:szCs w:val="20"/>
              </w:rPr>
            </w:pPr>
            <w:r w:rsidRPr="00D17B59">
              <w:rPr>
                <w:sz w:val="20"/>
                <w:szCs w:val="20"/>
              </w:rPr>
              <w:t>15%</w:t>
            </w:r>
          </w:p>
        </w:tc>
        <w:tc>
          <w:tcPr>
            <w:tcW w:w="832" w:type="dxa"/>
            <w:shd w:val="clear" w:color="auto" w:fill="BFBFBF" w:themeFill="background1" w:themeFillShade="BF"/>
          </w:tcPr>
          <w:p w14:paraId="5207A5EB" w14:textId="77777777" w:rsidR="00563F47" w:rsidRPr="00D17B59" w:rsidRDefault="00563F47" w:rsidP="00563F47">
            <w:pPr>
              <w:jc w:val="center"/>
              <w:rPr>
                <w:rFonts w:ascii="Calibri" w:hAnsi="Calibri" w:cs="Calibri"/>
                <w:sz w:val="20"/>
                <w:szCs w:val="20"/>
              </w:rPr>
            </w:pPr>
            <w:r w:rsidRPr="00D17B59">
              <w:rPr>
                <w:sz w:val="20"/>
                <w:szCs w:val="20"/>
              </w:rPr>
              <w:t>8%</w:t>
            </w:r>
          </w:p>
        </w:tc>
        <w:tc>
          <w:tcPr>
            <w:tcW w:w="833" w:type="dxa"/>
            <w:shd w:val="clear" w:color="auto" w:fill="BFBFBF" w:themeFill="background1" w:themeFillShade="BF"/>
          </w:tcPr>
          <w:p w14:paraId="0A74FA7F" w14:textId="77777777" w:rsidR="00563F47" w:rsidRPr="00D17B59" w:rsidRDefault="00563F47" w:rsidP="00563F47">
            <w:pPr>
              <w:jc w:val="center"/>
              <w:rPr>
                <w:rFonts w:ascii="Calibri" w:hAnsi="Calibri" w:cs="Calibri"/>
                <w:sz w:val="20"/>
                <w:szCs w:val="20"/>
              </w:rPr>
            </w:pPr>
            <w:r w:rsidRPr="00D17B59">
              <w:rPr>
                <w:sz w:val="20"/>
                <w:szCs w:val="20"/>
              </w:rPr>
              <w:t>13%</w:t>
            </w:r>
          </w:p>
        </w:tc>
        <w:tc>
          <w:tcPr>
            <w:tcW w:w="832" w:type="dxa"/>
            <w:shd w:val="clear" w:color="auto" w:fill="BFBFBF" w:themeFill="background1" w:themeFillShade="BF"/>
          </w:tcPr>
          <w:p w14:paraId="44BA909C" w14:textId="77777777" w:rsidR="00563F47" w:rsidRPr="00D17B59" w:rsidRDefault="00563F47" w:rsidP="00563F47">
            <w:pPr>
              <w:jc w:val="center"/>
              <w:rPr>
                <w:rFonts w:ascii="Calibri" w:hAnsi="Calibri" w:cs="Calibri"/>
                <w:sz w:val="20"/>
                <w:szCs w:val="20"/>
              </w:rPr>
            </w:pPr>
            <w:r w:rsidRPr="00D17B59">
              <w:rPr>
                <w:sz w:val="20"/>
                <w:szCs w:val="20"/>
              </w:rPr>
              <w:t>10%</w:t>
            </w:r>
          </w:p>
        </w:tc>
        <w:tc>
          <w:tcPr>
            <w:tcW w:w="833" w:type="dxa"/>
            <w:shd w:val="clear" w:color="auto" w:fill="BFBFBF" w:themeFill="background1" w:themeFillShade="BF"/>
          </w:tcPr>
          <w:p w14:paraId="444A8C89" w14:textId="77777777" w:rsidR="00563F47" w:rsidRPr="00D17B59" w:rsidRDefault="00563F47" w:rsidP="00563F47">
            <w:pPr>
              <w:jc w:val="center"/>
              <w:rPr>
                <w:rFonts w:ascii="Calibri" w:hAnsi="Calibri" w:cs="Calibri"/>
                <w:sz w:val="20"/>
                <w:szCs w:val="20"/>
              </w:rPr>
            </w:pPr>
            <w:r w:rsidRPr="00D17B59">
              <w:rPr>
                <w:sz w:val="20"/>
                <w:szCs w:val="20"/>
              </w:rPr>
              <w:t>0%</w:t>
            </w:r>
          </w:p>
        </w:tc>
        <w:tc>
          <w:tcPr>
            <w:tcW w:w="832" w:type="dxa"/>
            <w:shd w:val="clear" w:color="auto" w:fill="BFBFBF" w:themeFill="background1" w:themeFillShade="BF"/>
          </w:tcPr>
          <w:p w14:paraId="7AFE31C4" w14:textId="77777777" w:rsidR="00563F47" w:rsidRPr="00D17B59" w:rsidRDefault="00563F47" w:rsidP="00563F47">
            <w:pPr>
              <w:jc w:val="center"/>
              <w:rPr>
                <w:rFonts w:ascii="Calibri" w:hAnsi="Calibri" w:cs="Calibri"/>
                <w:sz w:val="20"/>
                <w:szCs w:val="20"/>
              </w:rPr>
            </w:pPr>
            <w:r w:rsidRPr="00D17B59">
              <w:rPr>
                <w:sz w:val="20"/>
                <w:szCs w:val="20"/>
              </w:rPr>
              <w:t>11%</w:t>
            </w:r>
          </w:p>
        </w:tc>
        <w:tc>
          <w:tcPr>
            <w:tcW w:w="833" w:type="dxa"/>
            <w:shd w:val="clear" w:color="auto" w:fill="BFBFBF" w:themeFill="background1" w:themeFillShade="BF"/>
          </w:tcPr>
          <w:p w14:paraId="04C82FC8" w14:textId="200BD9B5" w:rsidR="00563F47" w:rsidRPr="00D17B59" w:rsidRDefault="00563F47" w:rsidP="00563F47">
            <w:pPr>
              <w:jc w:val="center"/>
              <w:rPr>
                <w:rFonts w:ascii="Calibri" w:hAnsi="Calibri" w:cs="Calibri"/>
                <w:sz w:val="20"/>
                <w:szCs w:val="20"/>
              </w:rPr>
            </w:pPr>
            <w:r w:rsidRPr="003B136D">
              <w:rPr>
                <w:sz w:val="20"/>
                <w:szCs w:val="20"/>
              </w:rPr>
              <w:t>NA</w:t>
            </w:r>
          </w:p>
        </w:tc>
      </w:tr>
      <w:tr w:rsidR="00563F47" w:rsidRPr="00D17B59" w14:paraId="7740AE94" w14:textId="77777777" w:rsidTr="00B9434F">
        <w:tc>
          <w:tcPr>
            <w:tcW w:w="3330" w:type="dxa"/>
          </w:tcPr>
          <w:p w14:paraId="6BC0CF9C" w14:textId="77777777" w:rsidR="00563F47" w:rsidRPr="00D17B59" w:rsidRDefault="00563F47" w:rsidP="00563F47">
            <w:pPr>
              <w:rPr>
                <w:sz w:val="20"/>
                <w:szCs w:val="20"/>
              </w:rPr>
            </w:pPr>
            <w:r w:rsidRPr="00D17B59">
              <w:rPr>
                <w:sz w:val="20"/>
                <w:szCs w:val="20"/>
              </w:rPr>
              <w:t>Gardner ES</w:t>
            </w:r>
          </w:p>
        </w:tc>
        <w:tc>
          <w:tcPr>
            <w:tcW w:w="832" w:type="dxa"/>
          </w:tcPr>
          <w:p w14:paraId="5EE972C1" w14:textId="77777777" w:rsidR="00563F47" w:rsidRPr="00D17B59" w:rsidRDefault="00563F47" w:rsidP="00563F47">
            <w:pPr>
              <w:jc w:val="center"/>
              <w:rPr>
                <w:rFonts w:ascii="Calibri" w:hAnsi="Calibri" w:cs="Calibri"/>
                <w:sz w:val="20"/>
                <w:szCs w:val="20"/>
              </w:rPr>
            </w:pPr>
            <w:r w:rsidRPr="00D17B59">
              <w:rPr>
                <w:sz w:val="20"/>
                <w:szCs w:val="20"/>
              </w:rPr>
              <w:t>18%</w:t>
            </w:r>
          </w:p>
        </w:tc>
        <w:tc>
          <w:tcPr>
            <w:tcW w:w="833" w:type="dxa"/>
          </w:tcPr>
          <w:p w14:paraId="3CE44349" w14:textId="77777777" w:rsidR="00563F47" w:rsidRPr="00D17B59" w:rsidRDefault="00563F47" w:rsidP="00563F47">
            <w:pPr>
              <w:jc w:val="center"/>
              <w:rPr>
                <w:rFonts w:ascii="Calibri" w:hAnsi="Calibri" w:cs="Calibri"/>
                <w:sz w:val="20"/>
                <w:szCs w:val="20"/>
              </w:rPr>
            </w:pPr>
            <w:r w:rsidRPr="00D17B59">
              <w:rPr>
                <w:sz w:val="20"/>
                <w:szCs w:val="20"/>
              </w:rPr>
              <w:t>38%</w:t>
            </w:r>
          </w:p>
        </w:tc>
        <w:tc>
          <w:tcPr>
            <w:tcW w:w="832" w:type="dxa"/>
          </w:tcPr>
          <w:p w14:paraId="1BF613F3" w14:textId="77777777" w:rsidR="00563F47" w:rsidRPr="00D17B59" w:rsidRDefault="00563F47" w:rsidP="00563F47">
            <w:pPr>
              <w:jc w:val="center"/>
              <w:rPr>
                <w:rFonts w:ascii="Calibri" w:hAnsi="Calibri" w:cs="Calibri"/>
                <w:sz w:val="20"/>
                <w:szCs w:val="20"/>
              </w:rPr>
            </w:pPr>
            <w:r w:rsidRPr="00D17B59">
              <w:rPr>
                <w:sz w:val="20"/>
                <w:szCs w:val="20"/>
              </w:rPr>
              <w:t>39%</w:t>
            </w:r>
          </w:p>
        </w:tc>
        <w:tc>
          <w:tcPr>
            <w:tcW w:w="833" w:type="dxa"/>
          </w:tcPr>
          <w:p w14:paraId="4A680F3E" w14:textId="77777777" w:rsidR="00563F47" w:rsidRPr="00D17B59" w:rsidRDefault="00563F47" w:rsidP="00563F47">
            <w:pPr>
              <w:jc w:val="center"/>
              <w:rPr>
                <w:rFonts w:ascii="Calibri" w:hAnsi="Calibri" w:cs="Calibri"/>
                <w:sz w:val="20"/>
                <w:szCs w:val="20"/>
              </w:rPr>
            </w:pPr>
            <w:r w:rsidRPr="00D17B59">
              <w:rPr>
                <w:sz w:val="20"/>
                <w:szCs w:val="20"/>
              </w:rPr>
              <w:t>29%</w:t>
            </w:r>
          </w:p>
        </w:tc>
        <w:tc>
          <w:tcPr>
            <w:tcW w:w="832" w:type="dxa"/>
          </w:tcPr>
          <w:p w14:paraId="151D9FAF" w14:textId="77777777" w:rsidR="00563F47" w:rsidRPr="00D17B59" w:rsidRDefault="00563F47" w:rsidP="00563F47">
            <w:pPr>
              <w:jc w:val="center"/>
              <w:rPr>
                <w:rFonts w:ascii="Calibri" w:hAnsi="Calibri" w:cs="Calibri"/>
                <w:sz w:val="20"/>
                <w:szCs w:val="20"/>
              </w:rPr>
            </w:pPr>
            <w:r w:rsidRPr="00D17B59">
              <w:rPr>
                <w:sz w:val="20"/>
                <w:szCs w:val="20"/>
              </w:rPr>
              <w:t>29%</w:t>
            </w:r>
          </w:p>
        </w:tc>
        <w:tc>
          <w:tcPr>
            <w:tcW w:w="833" w:type="dxa"/>
          </w:tcPr>
          <w:p w14:paraId="2C83AE1A" w14:textId="77777777" w:rsidR="00563F47" w:rsidRPr="00D17B59" w:rsidRDefault="00563F47" w:rsidP="00563F47">
            <w:pPr>
              <w:jc w:val="center"/>
              <w:rPr>
                <w:rFonts w:ascii="Calibri" w:hAnsi="Calibri" w:cs="Calibri"/>
                <w:sz w:val="20"/>
                <w:szCs w:val="20"/>
              </w:rPr>
            </w:pPr>
            <w:r w:rsidRPr="00D17B59">
              <w:rPr>
                <w:sz w:val="20"/>
                <w:szCs w:val="20"/>
              </w:rPr>
              <w:t>21%</w:t>
            </w:r>
          </w:p>
        </w:tc>
        <w:tc>
          <w:tcPr>
            <w:tcW w:w="832" w:type="dxa"/>
          </w:tcPr>
          <w:p w14:paraId="52BAF7C2" w14:textId="77777777" w:rsidR="00563F47" w:rsidRPr="00D17B59" w:rsidRDefault="00563F47" w:rsidP="00563F47">
            <w:pPr>
              <w:jc w:val="center"/>
              <w:rPr>
                <w:rFonts w:ascii="Calibri" w:hAnsi="Calibri" w:cs="Calibri"/>
                <w:sz w:val="20"/>
                <w:szCs w:val="20"/>
              </w:rPr>
            </w:pPr>
            <w:r w:rsidRPr="00D17B59">
              <w:rPr>
                <w:sz w:val="20"/>
                <w:szCs w:val="20"/>
              </w:rPr>
              <w:t>29%</w:t>
            </w:r>
          </w:p>
        </w:tc>
        <w:tc>
          <w:tcPr>
            <w:tcW w:w="833" w:type="dxa"/>
          </w:tcPr>
          <w:p w14:paraId="69BF9EEC" w14:textId="347B0D6A" w:rsidR="00563F47" w:rsidRPr="00D17B59" w:rsidRDefault="00563F47" w:rsidP="00563F47">
            <w:pPr>
              <w:jc w:val="center"/>
              <w:rPr>
                <w:rFonts w:ascii="Calibri" w:hAnsi="Calibri" w:cs="Calibri"/>
                <w:sz w:val="20"/>
                <w:szCs w:val="20"/>
              </w:rPr>
            </w:pPr>
            <w:r w:rsidRPr="003B136D">
              <w:rPr>
                <w:sz w:val="20"/>
                <w:szCs w:val="20"/>
              </w:rPr>
              <w:t>NA</w:t>
            </w:r>
          </w:p>
        </w:tc>
      </w:tr>
      <w:tr w:rsidR="00563F47" w:rsidRPr="00D17B59" w14:paraId="1AE34753" w14:textId="77777777" w:rsidTr="00B9434F">
        <w:tc>
          <w:tcPr>
            <w:tcW w:w="3330" w:type="dxa"/>
            <w:shd w:val="clear" w:color="auto" w:fill="BFBFBF" w:themeFill="background1" w:themeFillShade="BF"/>
          </w:tcPr>
          <w:p w14:paraId="077664B9" w14:textId="77777777" w:rsidR="00563F47" w:rsidRPr="00D17B59" w:rsidRDefault="00563F47" w:rsidP="00563F47">
            <w:pPr>
              <w:rPr>
                <w:sz w:val="20"/>
                <w:szCs w:val="20"/>
              </w:rPr>
            </w:pPr>
            <w:r w:rsidRPr="00D17B59">
              <w:rPr>
                <w:sz w:val="20"/>
                <w:szCs w:val="20"/>
              </w:rPr>
              <w:t>Kenny ES</w:t>
            </w:r>
          </w:p>
        </w:tc>
        <w:tc>
          <w:tcPr>
            <w:tcW w:w="832" w:type="dxa"/>
            <w:shd w:val="clear" w:color="auto" w:fill="BFBFBF" w:themeFill="background1" w:themeFillShade="BF"/>
          </w:tcPr>
          <w:p w14:paraId="6402B18C" w14:textId="77777777" w:rsidR="00563F47" w:rsidRPr="00D17B59" w:rsidRDefault="00563F47" w:rsidP="00563F47">
            <w:pPr>
              <w:jc w:val="center"/>
              <w:rPr>
                <w:rFonts w:ascii="Calibri" w:hAnsi="Calibri" w:cs="Calibri"/>
                <w:sz w:val="20"/>
                <w:szCs w:val="20"/>
              </w:rPr>
            </w:pPr>
            <w:r w:rsidRPr="00D17B59">
              <w:rPr>
                <w:sz w:val="20"/>
                <w:szCs w:val="20"/>
              </w:rPr>
              <w:t>54%</w:t>
            </w:r>
          </w:p>
        </w:tc>
        <w:tc>
          <w:tcPr>
            <w:tcW w:w="833" w:type="dxa"/>
            <w:shd w:val="clear" w:color="auto" w:fill="BFBFBF" w:themeFill="background1" w:themeFillShade="BF"/>
          </w:tcPr>
          <w:p w14:paraId="5662255E" w14:textId="77777777" w:rsidR="00563F47" w:rsidRPr="00D17B59" w:rsidRDefault="00563F47" w:rsidP="00563F47">
            <w:pPr>
              <w:jc w:val="center"/>
              <w:rPr>
                <w:rFonts w:ascii="Calibri" w:hAnsi="Calibri" w:cs="Calibri"/>
                <w:sz w:val="20"/>
                <w:szCs w:val="20"/>
              </w:rPr>
            </w:pPr>
            <w:r w:rsidRPr="00D17B59">
              <w:rPr>
                <w:sz w:val="20"/>
                <w:szCs w:val="20"/>
              </w:rPr>
              <w:t>30%</w:t>
            </w:r>
          </w:p>
        </w:tc>
        <w:tc>
          <w:tcPr>
            <w:tcW w:w="832" w:type="dxa"/>
            <w:shd w:val="clear" w:color="auto" w:fill="BFBFBF" w:themeFill="background1" w:themeFillShade="BF"/>
          </w:tcPr>
          <w:p w14:paraId="0E407B5E" w14:textId="77777777" w:rsidR="00563F47" w:rsidRPr="00D17B59" w:rsidRDefault="00563F47" w:rsidP="00563F47">
            <w:pPr>
              <w:jc w:val="center"/>
              <w:rPr>
                <w:rFonts w:ascii="Calibri" w:hAnsi="Calibri" w:cs="Calibri"/>
                <w:sz w:val="20"/>
                <w:szCs w:val="20"/>
              </w:rPr>
            </w:pPr>
            <w:r w:rsidRPr="00D17B59">
              <w:rPr>
                <w:sz w:val="20"/>
                <w:szCs w:val="20"/>
              </w:rPr>
              <w:t>22%</w:t>
            </w:r>
          </w:p>
        </w:tc>
        <w:tc>
          <w:tcPr>
            <w:tcW w:w="833" w:type="dxa"/>
            <w:shd w:val="clear" w:color="auto" w:fill="BFBFBF" w:themeFill="background1" w:themeFillShade="BF"/>
          </w:tcPr>
          <w:p w14:paraId="5AC96E0F" w14:textId="77777777" w:rsidR="00563F47" w:rsidRPr="00D17B59" w:rsidRDefault="00563F47" w:rsidP="00563F47">
            <w:pPr>
              <w:jc w:val="center"/>
              <w:rPr>
                <w:rFonts w:ascii="Calibri" w:hAnsi="Calibri" w:cs="Calibri"/>
                <w:sz w:val="20"/>
                <w:szCs w:val="20"/>
              </w:rPr>
            </w:pPr>
            <w:r w:rsidRPr="00D17B59">
              <w:rPr>
                <w:sz w:val="20"/>
                <w:szCs w:val="20"/>
              </w:rPr>
              <w:t>31%</w:t>
            </w:r>
          </w:p>
        </w:tc>
        <w:tc>
          <w:tcPr>
            <w:tcW w:w="832" w:type="dxa"/>
            <w:shd w:val="clear" w:color="auto" w:fill="BFBFBF" w:themeFill="background1" w:themeFillShade="BF"/>
          </w:tcPr>
          <w:p w14:paraId="7C901607" w14:textId="273222BF" w:rsidR="00563F47" w:rsidRPr="00D17B59" w:rsidRDefault="00563F47" w:rsidP="00563F47">
            <w:pPr>
              <w:jc w:val="center"/>
              <w:rPr>
                <w:rFonts w:ascii="Calibri" w:hAnsi="Calibri" w:cs="Calibri"/>
                <w:sz w:val="20"/>
                <w:szCs w:val="20"/>
              </w:rPr>
            </w:pPr>
            <w:r w:rsidRPr="00062EC2">
              <w:rPr>
                <w:sz w:val="20"/>
                <w:szCs w:val="20"/>
              </w:rPr>
              <w:t>NA</w:t>
            </w:r>
          </w:p>
        </w:tc>
        <w:tc>
          <w:tcPr>
            <w:tcW w:w="833" w:type="dxa"/>
            <w:shd w:val="clear" w:color="auto" w:fill="BFBFBF" w:themeFill="background1" w:themeFillShade="BF"/>
          </w:tcPr>
          <w:p w14:paraId="3EAA0FEA" w14:textId="45B90A97" w:rsidR="00563F47" w:rsidRPr="00D17B59" w:rsidRDefault="00563F47" w:rsidP="00563F47">
            <w:pPr>
              <w:jc w:val="center"/>
              <w:rPr>
                <w:rFonts w:ascii="Calibri" w:hAnsi="Calibri" w:cs="Calibri"/>
                <w:sz w:val="20"/>
                <w:szCs w:val="20"/>
              </w:rPr>
            </w:pPr>
            <w:r w:rsidRPr="00062EC2">
              <w:rPr>
                <w:sz w:val="20"/>
                <w:szCs w:val="20"/>
              </w:rPr>
              <w:t>NA</w:t>
            </w:r>
          </w:p>
        </w:tc>
        <w:tc>
          <w:tcPr>
            <w:tcW w:w="832" w:type="dxa"/>
            <w:shd w:val="clear" w:color="auto" w:fill="BFBFBF" w:themeFill="background1" w:themeFillShade="BF"/>
          </w:tcPr>
          <w:p w14:paraId="1D316A23" w14:textId="77777777" w:rsidR="00563F47" w:rsidRPr="00D17B59" w:rsidRDefault="00563F47" w:rsidP="00563F47">
            <w:pPr>
              <w:jc w:val="center"/>
              <w:rPr>
                <w:rFonts w:ascii="Calibri" w:hAnsi="Calibri" w:cs="Calibri"/>
                <w:sz w:val="20"/>
                <w:szCs w:val="20"/>
              </w:rPr>
            </w:pPr>
            <w:r w:rsidRPr="00D17B59">
              <w:rPr>
                <w:sz w:val="20"/>
                <w:szCs w:val="20"/>
              </w:rPr>
              <w:t>33%</w:t>
            </w:r>
          </w:p>
        </w:tc>
        <w:tc>
          <w:tcPr>
            <w:tcW w:w="833" w:type="dxa"/>
            <w:shd w:val="clear" w:color="auto" w:fill="BFBFBF" w:themeFill="background1" w:themeFillShade="BF"/>
          </w:tcPr>
          <w:p w14:paraId="0BC18A4C" w14:textId="74DD2BB7" w:rsidR="00563F47" w:rsidRPr="00D17B59" w:rsidRDefault="00563F47" w:rsidP="00563F47">
            <w:pPr>
              <w:jc w:val="center"/>
              <w:rPr>
                <w:rFonts w:ascii="Calibri" w:hAnsi="Calibri" w:cs="Calibri"/>
                <w:sz w:val="20"/>
                <w:szCs w:val="20"/>
              </w:rPr>
            </w:pPr>
            <w:r w:rsidRPr="003B136D">
              <w:rPr>
                <w:sz w:val="20"/>
                <w:szCs w:val="20"/>
              </w:rPr>
              <w:t>NA</w:t>
            </w:r>
          </w:p>
        </w:tc>
      </w:tr>
      <w:tr w:rsidR="00563F47" w:rsidRPr="00D17B59" w14:paraId="26C159AE" w14:textId="77777777" w:rsidTr="00B9434F">
        <w:tc>
          <w:tcPr>
            <w:tcW w:w="3330" w:type="dxa"/>
          </w:tcPr>
          <w:p w14:paraId="1C33FA18" w14:textId="77777777" w:rsidR="00563F47" w:rsidRPr="00D17B59" w:rsidRDefault="00563F47" w:rsidP="00563F47">
            <w:pPr>
              <w:rPr>
                <w:sz w:val="20"/>
                <w:szCs w:val="20"/>
              </w:rPr>
            </w:pPr>
            <w:r w:rsidRPr="00D17B59">
              <w:rPr>
                <w:sz w:val="20"/>
                <w:szCs w:val="20"/>
              </w:rPr>
              <w:t>Warren/Prescott K - 8</w:t>
            </w:r>
          </w:p>
        </w:tc>
        <w:tc>
          <w:tcPr>
            <w:tcW w:w="832" w:type="dxa"/>
          </w:tcPr>
          <w:p w14:paraId="110E3460" w14:textId="77777777" w:rsidR="00563F47" w:rsidRPr="00D17B59" w:rsidRDefault="00563F47" w:rsidP="00563F47">
            <w:pPr>
              <w:jc w:val="center"/>
              <w:rPr>
                <w:rFonts w:ascii="Calibri" w:hAnsi="Calibri" w:cs="Calibri"/>
                <w:sz w:val="20"/>
                <w:szCs w:val="20"/>
              </w:rPr>
            </w:pPr>
            <w:r w:rsidRPr="00D17B59">
              <w:rPr>
                <w:sz w:val="20"/>
                <w:szCs w:val="20"/>
              </w:rPr>
              <w:t>72%</w:t>
            </w:r>
          </w:p>
        </w:tc>
        <w:tc>
          <w:tcPr>
            <w:tcW w:w="833" w:type="dxa"/>
          </w:tcPr>
          <w:p w14:paraId="68FC0F8E" w14:textId="77777777" w:rsidR="00563F47" w:rsidRPr="00D17B59" w:rsidRDefault="00563F47" w:rsidP="00563F47">
            <w:pPr>
              <w:jc w:val="center"/>
              <w:rPr>
                <w:rFonts w:ascii="Calibri" w:hAnsi="Calibri" w:cs="Calibri"/>
                <w:sz w:val="20"/>
                <w:szCs w:val="20"/>
              </w:rPr>
            </w:pPr>
            <w:r w:rsidRPr="00D17B59">
              <w:rPr>
                <w:sz w:val="20"/>
                <w:szCs w:val="20"/>
              </w:rPr>
              <w:t>69%</w:t>
            </w:r>
          </w:p>
        </w:tc>
        <w:tc>
          <w:tcPr>
            <w:tcW w:w="832" w:type="dxa"/>
          </w:tcPr>
          <w:p w14:paraId="28ED9BC5" w14:textId="77777777" w:rsidR="00563F47" w:rsidRPr="00D17B59" w:rsidRDefault="00563F47" w:rsidP="00563F47">
            <w:pPr>
              <w:jc w:val="center"/>
              <w:rPr>
                <w:rFonts w:ascii="Calibri" w:hAnsi="Calibri" w:cs="Calibri"/>
                <w:sz w:val="20"/>
                <w:szCs w:val="20"/>
              </w:rPr>
            </w:pPr>
            <w:r w:rsidRPr="00D17B59">
              <w:rPr>
                <w:sz w:val="20"/>
                <w:szCs w:val="20"/>
              </w:rPr>
              <w:t>50%</w:t>
            </w:r>
          </w:p>
        </w:tc>
        <w:tc>
          <w:tcPr>
            <w:tcW w:w="833" w:type="dxa"/>
          </w:tcPr>
          <w:p w14:paraId="3E7D9E99" w14:textId="77777777" w:rsidR="00563F47" w:rsidRPr="00D17B59" w:rsidRDefault="00563F47" w:rsidP="00563F47">
            <w:pPr>
              <w:jc w:val="center"/>
              <w:rPr>
                <w:rFonts w:ascii="Calibri" w:hAnsi="Calibri" w:cs="Calibri"/>
                <w:sz w:val="20"/>
                <w:szCs w:val="20"/>
              </w:rPr>
            </w:pPr>
            <w:r w:rsidRPr="00D17B59">
              <w:rPr>
                <w:sz w:val="20"/>
                <w:szCs w:val="20"/>
              </w:rPr>
              <w:t>52%</w:t>
            </w:r>
          </w:p>
        </w:tc>
        <w:tc>
          <w:tcPr>
            <w:tcW w:w="832" w:type="dxa"/>
          </w:tcPr>
          <w:p w14:paraId="743A18BD" w14:textId="77777777" w:rsidR="00563F47" w:rsidRPr="00D17B59" w:rsidRDefault="00563F47" w:rsidP="00563F47">
            <w:pPr>
              <w:jc w:val="center"/>
              <w:rPr>
                <w:rFonts w:ascii="Calibri" w:hAnsi="Calibri" w:cs="Calibri"/>
                <w:sz w:val="20"/>
                <w:szCs w:val="20"/>
              </w:rPr>
            </w:pPr>
            <w:r w:rsidRPr="00D17B59">
              <w:rPr>
                <w:sz w:val="20"/>
                <w:szCs w:val="20"/>
              </w:rPr>
              <w:t>20%</w:t>
            </w:r>
          </w:p>
        </w:tc>
        <w:tc>
          <w:tcPr>
            <w:tcW w:w="833" w:type="dxa"/>
          </w:tcPr>
          <w:p w14:paraId="73D3FD99" w14:textId="77777777" w:rsidR="00563F47" w:rsidRPr="00D17B59" w:rsidRDefault="00563F47" w:rsidP="00563F47">
            <w:pPr>
              <w:jc w:val="center"/>
              <w:rPr>
                <w:rFonts w:ascii="Calibri" w:hAnsi="Calibri" w:cs="Calibri"/>
                <w:sz w:val="20"/>
                <w:szCs w:val="20"/>
              </w:rPr>
            </w:pPr>
            <w:r w:rsidRPr="00D17B59">
              <w:rPr>
                <w:sz w:val="20"/>
                <w:szCs w:val="20"/>
              </w:rPr>
              <w:t>40%</w:t>
            </w:r>
          </w:p>
        </w:tc>
        <w:tc>
          <w:tcPr>
            <w:tcW w:w="832" w:type="dxa"/>
          </w:tcPr>
          <w:p w14:paraId="26B4C900" w14:textId="77777777" w:rsidR="00563F47" w:rsidRPr="00D17B59" w:rsidRDefault="00563F47" w:rsidP="00563F47">
            <w:pPr>
              <w:jc w:val="center"/>
              <w:rPr>
                <w:rFonts w:ascii="Calibri" w:hAnsi="Calibri" w:cs="Calibri"/>
                <w:sz w:val="20"/>
                <w:szCs w:val="20"/>
              </w:rPr>
            </w:pPr>
            <w:r w:rsidRPr="00D17B59">
              <w:rPr>
                <w:sz w:val="20"/>
                <w:szCs w:val="20"/>
              </w:rPr>
              <w:t>55%</w:t>
            </w:r>
          </w:p>
        </w:tc>
        <w:tc>
          <w:tcPr>
            <w:tcW w:w="833" w:type="dxa"/>
          </w:tcPr>
          <w:p w14:paraId="008FC691" w14:textId="18A0062F" w:rsidR="00563F47" w:rsidRPr="00D17B59" w:rsidRDefault="00563F47" w:rsidP="00563F47">
            <w:pPr>
              <w:jc w:val="center"/>
              <w:rPr>
                <w:rFonts w:ascii="Calibri" w:hAnsi="Calibri" w:cs="Calibri"/>
                <w:sz w:val="20"/>
                <w:szCs w:val="20"/>
              </w:rPr>
            </w:pPr>
            <w:r w:rsidRPr="003B136D">
              <w:rPr>
                <w:sz w:val="20"/>
                <w:szCs w:val="20"/>
              </w:rPr>
              <w:t>NA</w:t>
            </w:r>
          </w:p>
        </w:tc>
      </w:tr>
      <w:tr w:rsidR="00563F47" w:rsidRPr="00D17B59" w14:paraId="106CE657" w14:textId="77777777" w:rsidTr="00B9434F">
        <w:tc>
          <w:tcPr>
            <w:tcW w:w="3330" w:type="dxa"/>
            <w:shd w:val="clear" w:color="auto" w:fill="BFBFBF" w:themeFill="background1" w:themeFillShade="BF"/>
          </w:tcPr>
          <w:p w14:paraId="629A3A1B" w14:textId="77777777" w:rsidR="00563F47" w:rsidRPr="00D17B59" w:rsidRDefault="00563F47" w:rsidP="00563F47">
            <w:pPr>
              <w:rPr>
                <w:sz w:val="20"/>
                <w:szCs w:val="20"/>
              </w:rPr>
            </w:pPr>
            <w:r w:rsidRPr="00D17B59">
              <w:rPr>
                <w:sz w:val="20"/>
                <w:szCs w:val="20"/>
              </w:rPr>
              <w:t>Channing ES</w:t>
            </w:r>
          </w:p>
        </w:tc>
        <w:tc>
          <w:tcPr>
            <w:tcW w:w="832" w:type="dxa"/>
            <w:shd w:val="clear" w:color="auto" w:fill="BFBFBF" w:themeFill="background1" w:themeFillShade="BF"/>
          </w:tcPr>
          <w:p w14:paraId="51B4179B" w14:textId="77777777" w:rsidR="00563F47" w:rsidRPr="00D17B59" w:rsidRDefault="00563F47" w:rsidP="00563F47">
            <w:pPr>
              <w:jc w:val="center"/>
              <w:rPr>
                <w:rFonts w:ascii="Calibri" w:hAnsi="Calibri" w:cs="Calibri"/>
                <w:sz w:val="20"/>
                <w:szCs w:val="20"/>
              </w:rPr>
            </w:pPr>
            <w:r w:rsidRPr="00D17B59">
              <w:rPr>
                <w:sz w:val="20"/>
                <w:szCs w:val="20"/>
              </w:rPr>
              <w:t>23%</w:t>
            </w:r>
          </w:p>
        </w:tc>
        <w:tc>
          <w:tcPr>
            <w:tcW w:w="833" w:type="dxa"/>
            <w:shd w:val="clear" w:color="auto" w:fill="BFBFBF" w:themeFill="background1" w:themeFillShade="BF"/>
          </w:tcPr>
          <w:p w14:paraId="04FA65C9" w14:textId="77777777" w:rsidR="00563F47" w:rsidRPr="00D17B59" w:rsidRDefault="00563F47" w:rsidP="00563F47">
            <w:pPr>
              <w:jc w:val="center"/>
              <w:rPr>
                <w:rFonts w:ascii="Calibri" w:hAnsi="Calibri" w:cs="Calibri"/>
                <w:sz w:val="20"/>
                <w:szCs w:val="20"/>
              </w:rPr>
            </w:pPr>
            <w:r w:rsidRPr="00D17B59">
              <w:rPr>
                <w:sz w:val="20"/>
                <w:szCs w:val="20"/>
              </w:rPr>
              <w:t>39%</w:t>
            </w:r>
          </w:p>
        </w:tc>
        <w:tc>
          <w:tcPr>
            <w:tcW w:w="832" w:type="dxa"/>
            <w:shd w:val="clear" w:color="auto" w:fill="BFBFBF" w:themeFill="background1" w:themeFillShade="BF"/>
          </w:tcPr>
          <w:p w14:paraId="151F86A5" w14:textId="77777777" w:rsidR="00563F47" w:rsidRPr="00D17B59" w:rsidRDefault="00563F47" w:rsidP="00563F47">
            <w:pPr>
              <w:jc w:val="center"/>
              <w:rPr>
                <w:rFonts w:ascii="Calibri" w:hAnsi="Calibri" w:cs="Calibri"/>
                <w:sz w:val="20"/>
                <w:szCs w:val="20"/>
              </w:rPr>
            </w:pPr>
            <w:r w:rsidRPr="00D17B59">
              <w:rPr>
                <w:sz w:val="20"/>
                <w:szCs w:val="20"/>
              </w:rPr>
              <w:t>39%</w:t>
            </w:r>
          </w:p>
        </w:tc>
        <w:tc>
          <w:tcPr>
            <w:tcW w:w="833" w:type="dxa"/>
            <w:shd w:val="clear" w:color="auto" w:fill="BFBFBF" w:themeFill="background1" w:themeFillShade="BF"/>
          </w:tcPr>
          <w:p w14:paraId="757D2B60" w14:textId="77777777" w:rsidR="00563F47" w:rsidRPr="00D17B59" w:rsidRDefault="00563F47" w:rsidP="00563F47">
            <w:pPr>
              <w:jc w:val="center"/>
              <w:rPr>
                <w:rFonts w:ascii="Calibri" w:hAnsi="Calibri" w:cs="Calibri"/>
                <w:sz w:val="20"/>
                <w:szCs w:val="20"/>
              </w:rPr>
            </w:pPr>
            <w:r w:rsidRPr="00D17B59">
              <w:rPr>
                <w:sz w:val="20"/>
                <w:szCs w:val="20"/>
              </w:rPr>
              <w:t>27%</w:t>
            </w:r>
          </w:p>
        </w:tc>
        <w:tc>
          <w:tcPr>
            <w:tcW w:w="832" w:type="dxa"/>
            <w:shd w:val="clear" w:color="auto" w:fill="BFBFBF" w:themeFill="background1" w:themeFillShade="BF"/>
          </w:tcPr>
          <w:p w14:paraId="5DF5EDFF" w14:textId="24A2017E" w:rsidR="00563F47" w:rsidRPr="00D17B59" w:rsidRDefault="00563F47" w:rsidP="00563F47">
            <w:pPr>
              <w:jc w:val="center"/>
              <w:rPr>
                <w:rFonts w:ascii="Calibri" w:hAnsi="Calibri" w:cs="Calibri"/>
                <w:sz w:val="20"/>
                <w:szCs w:val="20"/>
              </w:rPr>
            </w:pPr>
            <w:r w:rsidRPr="00CA4DD8">
              <w:rPr>
                <w:sz w:val="20"/>
                <w:szCs w:val="20"/>
              </w:rPr>
              <w:t>NA</w:t>
            </w:r>
          </w:p>
        </w:tc>
        <w:tc>
          <w:tcPr>
            <w:tcW w:w="833" w:type="dxa"/>
            <w:shd w:val="clear" w:color="auto" w:fill="BFBFBF" w:themeFill="background1" w:themeFillShade="BF"/>
          </w:tcPr>
          <w:p w14:paraId="3EB82DAC" w14:textId="4349CB2A" w:rsidR="00563F47" w:rsidRPr="00D17B59" w:rsidRDefault="00563F47" w:rsidP="00563F47">
            <w:pPr>
              <w:jc w:val="center"/>
              <w:rPr>
                <w:rFonts w:ascii="Calibri" w:hAnsi="Calibri" w:cs="Calibri"/>
                <w:sz w:val="20"/>
                <w:szCs w:val="20"/>
              </w:rPr>
            </w:pPr>
            <w:r w:rsidRPr="00CA4DD8">
              <w:rPr>
                <w:sz w:val="20"/>
                <w:szCs w:val="20"/>
              </w:rPr>
              <w:t>NA</w:t>
            </w:r>
          </w:p>
        </w:tc>
        <w:tc>
          <w:tcPr>
            <w:tcW w:w="832" w:type="dxa"/>
            <w:shd w:val="clear" w:color="auto" w:fill="BFBFBF" w:themeFill="background1" w:themeFillShade="BF"/>
          </w:tcPr>
          <w:p w14:paraId="3ABCF7C0" w14:textId="77777777" w:rsidR="00563F47" w:rsidRPr="00D17B59" w:rsidRDefault="00563F47" w:rsidP="00563F47">
            <w:pPr>
              <w:jc w:val="center"/>
              <w:rPr>
                <w:rFonts w:ascii="Calibri" w:hAnsi="Calibri" w:cs="Calibri"/>
                <w:sz w:val="20"/>
                <w:szCs w:val="20"/>
              </w:rPr>
            </w:pPr>
            <w:r w:rsidRPr="00D17B59">
              <w:rPr>
                <w:sz w:val="20"/>
                <w:szCs w:val="20"/>
              </w:rPr>
              <w:t>31%</w:t>
            </w:r>
          </w:p>
        </w:tc>
        <w:tc>
          <w:tcPr>
            <w:tcW w:w="833" w:type="dxa"/>
            <w:shd w:val="clear" w:color="auto" w:fill="BFBFBF" w:themeFill="background1" w:themeFillShade="BF"/>
          </w:tcPr>
          <w:p w14:paraId="7E795989" w14:textId="57CA9E65" w:rsidR="00563F47" w:rsidRPr="00D17B59" w:rsidRDefault="00563F47" w:rsidP="00563F47">
            <w:pPr>
              <w:jc w:val="center"/>
              <w:rPr>
                <w:rFonts w:ascii="Calibri" w:hAnsi="Calibri" w:cs="Calibri"/>
                <w:sz w:val="20"/>
                <w:szCs w:val="20"/>
              </w:rPr>
            </w:pPr>
            <w:r w:rsidRPr="003B136D">
              <w:rPr>
                <w:sz w:val="20"/>
                <w:szCs w:val="20"/>
              </w:rPr>
              <w:t>NA</w:t>
            </w:r>
          </w:p>
        </w:tc>
      </w:tr>
      <w:tr w:rsidR="00D53303" w:rsidRPr="00D17B59" w14:paraId="45F4BDCF" w14:textId="77777777" w:rsidTr="00B9434F">
        <w:tc>
          <w:tcPr>
            <w:tcW w:w="3330" w:type="dxa"/>
          </w:tcPr>
          <w:p w14:paraId="3CCD5DF7" w14:textId="77777777" w:rsidR="00D53303" w:rsidRPr="00D17B59" w:rsidRDefault="00D53303" w:rsidP="00AB51DB">
            <w:pPr>
              <w:rPr>
                <w:sz w:val="20"/>
                <w:szCs w:val="20"/>
              </w:rPr>
            </w:pPr>
            <w:r w:rsidRPr="00D17B59">
              <w:rPr>
                <w:sz w:val="20"/>
                <w:szCs w:val="20"/>
              </w:rPr>
              <w:t>McKinley Schools</w:t>
            </w:r>
          </w:p>
        </w:tc>
        <w:tc>
          <w:tcPr>
            <w:tcW w:w="832" w:type="dxa"/>
          </w:tcPr>
          <w:p w14:paraId="2D9A95B6" w14:textId="3FDFD063" w:rsidR="00D53303" w:rsidRPr="00D17B59" w:rsidRDefault="00563F47" w:rsidP="00AB51DB">
            <w:pPr>
              <w:jc w:val="center"/>
              <w:rPr>
                <w:rFonts w:ascii="Calibri" w:hAnsi="Calibri" w:cs="Calibri"/>
                <w:sz w:val="20"/>
                <w:szCs w:val="20"/>
              </w:rPr>
            </w:pPr>
            <w:r>
              <w:rPr>
                <w:sz w:val="20"/>
                <w:szCs w:val="20"/>
              </w:rPr>
              <w:t>NA</w:t>
            </w:r>
          </w:p>
        </w:tc>
        <w:tc>
          <w:tcPr>
            <w:tcW w:w="833" w:type="dxa"/>
          </w:tcPr>
          <w:p w14:paraId="1E6E3DD0" w14:textId="77777777" w:rsidR="00D53303" w:rsidRPr="00D17B59" w:rsidRDefault="00D53303" w:rsidP="00AB51DB">
            <w:pPr>
              <w:jc w:val="center"/>
              <w:rPr>
                <w:rFonts w:ascii="Calibri" w:hAnsi="Calibri" w:cs="Calibri"/>
                <w:sz w:val="20"/>
                <w:szCs w:val="20"/>
              </w:rPr>
            </w:pPr>
            <w:r w:rsidRPr="00D17B59">
              <w:rPr>
                <w:sz w:val="20"/>
                <w:szCs w:val="20"/>
              </w:rPr>
              <w:t>17%</w:t>
            </w:r>
          </w:p>
        </w:tc>
        <w:tc>
          <w:tcPr>
            <w:tcW w:w="832" w:type="dxa"/>
          </w:tcPr>
          <w:p w14:paraId="06460E1C" w14:textId="77777777" w:rsidR="00D53303" w:rsidRPr="00D17B59" w:rsidRDefault="00D53303" w:rsidP="00AB51DB">
            <w:pPr>
              <w:jc w:val="center"/>
              <w:rPr>
                <w:rFonts w:ascii="Calibri" w:hAnsi="Calibri" w:cs="Calibri"/>
                <w:sz w:val="20"/>
                <w:szCs w:val="20"/>
              </w:rPr>
            </w:pPr>
            <w:r w:rsidRPr="00D17B59">
              <w:rPr>
                <w:sz w:val="20"/>
                <w:szCs w:val="20"/>
              </w:rPr>
              <w:t>15%</w:t>
            </w:r>
          </w:p>
        </w:tc>
        <w:tc>
          <w:tcPr>
            <w:tcW w:w="833" w:type="dxa"/>
          </w:tcPr>
          <w:p w14:paraId="48980ED4" w14:textId="2FC0CA87" w:rsidR="00D53303" w:rsidRPr="00D17B59" w:rsidRDefault="00563F47" w:rsidP="00AB51DB">
            <w:pPr>
              <w:jc w:val="center"/>
              <w:rPr>
                <w:rFonts w:ascii="Calibri" w:hAnsi="Calibri" w:cs="Calibri"/>
                <w:sz w:val="20"/>
                <w:szCs w:val="20"/>
              </w:rPr>
            </w:pPr>
            <w:r>
              <w:rPr>
                <w:sz w:val="20"/>
                <w:szCs w:val="20"/>
              </w:rPr>
              <w:t>NA</w:t>
            </w:r>
          </w:p>
        </w:tc>
        <w:tc>
          <w:tcPr>
            <w:tcW w:w="832" w:type="dxa"/>
          </w:tcPr>
          <w:p w14:paraId="0C7DBFDF" w14:textId="77777777" w:rsidR="00D53303" w:rsidRPr="00D17B59" w:rsidRDefault="00D53303" w:rsidP="00AB51DB">
            <w:pPr>
              <w:jc w:val="center"/>
              <w:rPr>
                <w:rFonts w:ascii="Calibri" w:hAnsi="Calibri" w:cs="Calibri"/>
                <w:sz w:val="20"/>
                <w:szCs w:val="20"/>
              </w:rPr>
            </w:pPr>
            <w:r w:rsidRPr="00D17B59">
              <w:rPr>
                <w:sz w:val="20"/>
                <w:szCs w:val="20"/>
              </w:rPr>
              <w:t>7%</w:t>
            </w:r>
          </w:p>
        </w:tc>
        <w:tc>
          <w:tcPr>
            <w:tcW w:w="833" w:type="dxa"/>
          </w:tcPr>
          <w:p w14:paraId="4F369438" w14:textId="77777777" w:rsidR="00D53303" w:rsidRPr="00D17B59" w:rsidRDefault="00D53303" w:rsidP="00AB51DB">
            <w:pPr>
              <w:jc w:val="center"/>
              <w:rPr>
                <w:rFonts w:ascii="Calibri" w:hAnsi="Calibri" w:cs="Calibri"/>
                <w:sz w:val="20"/>
                <w:szCs w:val="20"/>
              </w:rPr>
            </w:pPr>
            <w:r w:rsidRPr="00D17B59">
              <w:rPr>
                <w:sz w:val="20"/>
                <w:szCs w:val="20"/>
              </w:rPr>
              <w:t>7%</w:t>
            </w:r>
          </w:p>
        </w:tc>
        <w:tc>
          <w:tcPr>
            <w:tcW w:w="832" w:type="dxa"/>
          </w:tcPr>
          <w:p w14:paraId="7BE109BF" w14:textId="77777777" w:rsidR="00D53303" w:rsidRPr="00D17B59" w:rsidRDefault="00D53303" w:rsidP="00AB51DB">
            <w:pPr>
              <w:jc w:val="center"/>
              <w:rPr>
                <w:rFonts w:ascii="Calibri" w:hAnsi="Calibri" w:cs="Calibri"/>
                <w:sz w:val="20"/>
                <w:szCs w:val="20"/>
              </w:rPr>
            </w:pPr>
            <w:r w:rsidRPr="00D17B59">
              <w:rPr>
                <w:sz w:val="20"/>
                <w:szCs w:val="20"/>
              </w:rPr>
              <w:t>9%</w:t>
            </w:r>
          </w:p>
        </w:tc>
        <w:tc>
          <w:tcPr>
            <w:tcW w:w="833" w:type="dxa"/>
          </w:tcPr>
          <w:p w14:paraId="033FE9B0" w14:textId="77777777" w:rsidR="00D53303" w:rsidRPr="00D17B59" w:rsidRDefault="00D53303" w:rsidP="00AB51DB">
            <w:pPr>
              <w:jc w:val="center"/>
              <w:rPr>
                <w:rFonts w:ascii="Calibri" w:hAnsi="Calibri" w:cs="Calibri"/>
                <w:sz w:val="20"/>
                <w:szCs w:val="20"/>
              </w:rPr>
            </w:pPr>
            <w:r w:rsidRPr="00D17B59">
              <w:rPr>
                <w:sz w:val="20"/>
                <w:szCs w:val="20"/>
              </w:rPr>
              <w:t>5%</w:t>
            </w:r>
          </w:p>
        </w:tc>
      </w:tr>
      <w:tr w:rsidR="00563F47" w:rsidRPr="00D17B59" w14:paraId="57C067EA" w14:textId="77777777" w:rsidTr="00B9434F">
        <w:tc>
          <w:tcPr>
            <w:tcW w:w="3330" w:type="dxa"/>
            <w:shd w:val="clear" w:color="auto" w:fill="BFBFBF" w:themeFill="background1" w:themeFillShade="BF"/>
          </w:tcPr>
          <w:p w14:paraId="592282DF" w14:textId="77777777" w:rsidR="00563F47" w:rsidRPr="00D17B59" w:rsidRDefault="00563F47" w:rsidP="00563F47">
            <w:pPr>
              <w:rPr>
                <w:sz w:val="20"/>
                <w:szCs w:val="20"/>
              </w:rPr>
            </w:pPr>
            <w:r w:rsidRPr="00D17B59">
              <w:rPr>
                <w:sz w:val="20"/>
                <w:szCs w:val="20"/>
              </w:rPr>
              <w:t>Russell ES</w:t>
            </w:r>
          </w:p>
        </w:tc>
        <w:tc>
          <w:tcPr>
            <w:tcW w:w="832" w:type="dxa"/>
            <w:shd w:val="clear" w:color="auto" w:fill="BFBFBF" w:themeFill="background1" w:themeFillShade="BF"/>
          </w:tcPr>
          <w:p w14:paraId="1C03793C" w14:textId="77777777" w:rsidR="00563F47" w:rsidRPr="00D17B59" w:rsidRDefault="00563F47" w:rsidP="00563F47">
            <w:pPr>
              <w:jc w:val="center"/>
              <w:rPr>
                <w:rFonts w:ascii="Calibri" w:hAnsi="Calibri" w:cs="Calibri"/>
                <w:sz w:val="20"/>
                <w:szCs w:val="20"/>
              </w:rPr>
            </w:pPr>
            <w:r w:rsidRPr="00D17B59">
              <w:rPr>
                <w:sz w:val="20"/>
                <w:szCs w:val="20"/>
              </w:rPr>
              <w:t>44%</w:t>
            </w:r>
          </w:p>
        </w:tc>
        <w:tc>
          <w:tcPr>
            <w:tcW w:w="833" w:type="dxa"/>
            <w:shd w:val="clear" w:color="auto" w:fill="BFBFBF" w:themeFill="background1" w:themeFillShade="BF"/>
          </w:tcPr>
          <w:p w14:paraId="4C4EAC91" w14:textId="77777777" w:rsidR="00563F47" w:rsidRPr="00D17B59" w:rsidRDefault="00563F47" w:rsidP="00563F47">
            <w:pPr>
              <w:jc w:val="center"/>
              <w:rPr>
                <w:rFonts w:ascii="Calibri" w:hAnsi="Calibri" w:cs="Calibri"/>
                <w:sz w:val="20"/>
                <w:szCs w:val="20"/>
              </w:rPr>
            </w:pPr>
            <w:r w:rsidRPr="00D17B59">
              <w:rPr>
                <w:sz w:val="20"/>
                <w:szCs w:val="20"/>
              </w:rPr>
              <w:t>27%</w:t>
            </w:r>
          </w:p>
        </w:tc>
        <w:tc>
          <w:tcPr>
            <w:tcW w:w="832" w:type="dxa"/>
            <w:shd w:val="clear" w:color="auto" w:fill="BFBFBF" w:themeFill="background1" w:themeFillShade="BF"/>
          </w:tcPr>
          <w:p w14:paraId="013F123E" w14:textId="77777777" w:rsidR="00563F47" w:rsidRPr="00D17B59" w:rsidRDefault="00563F47" w:rsidP="00563F47">
            <w:pPr>
              <w:jc w:val="center"/>
              <w:rPr>
                <w:rFonts w:ascii="Calibri" w:hAnsi="Calibri" w:cs="Calibri"/>
                <w:sz w:val="20"/>
                <w:szCs w:val="20"/>
              </w:rPr>
            </w:pPr>
            <w:r w:rsidRPr="00D17B59">
              <w:rPr>
                <w:sz w:val="20"/>
                <w:szCs w:val="20"/>
              </w:rPr>
              <w:t>15%</w:t>
            </w:r>
          </w:p>
        </w:tc>
        <w:tc>
          <w:tcPr>
            <w:tcW w:w="833" w:type="dxa"/>
            <w:shd w:val="clear" w:color="auto" w:fill="BFBFBF" w:themeFill="background1" w:themeFillShade="BF"/>
          </w:tcPr>
          <w:p w14:paraId="6BAB86A6" w14:textId="431CFB68" w:rsidR="00563F47" w:rsidRPr="00D17B59" w:rsidRDefault="00563F47" w:rsidP="00563F47">
            <w:pPr>
              <w:jc w:val="center"/>
              <w:rPr>
                <w:rFonts w:ascii="Calibri" w:hAnsi="Calibri" w:cs="Calibri"/>
                <w:sz w:val="20"/>
                <w:szCs w:val="20"/>
              </w:rPr>
            </w:pPr>
            <w:r w:rsidRPr="00305622">
              <w:rPr>
                <w:sz w:val="20"/>
                <w:szCs w:val="20"/>
              </w:rPr>
              <w:t>NA</w:t>
            </w:r>
          </w:p>
        </w:tc>
        <w:tc>
          <w:tcPr>
            <w:tcW w:w="832" w:type="dxa"/>
            <w:shd w:val="clear" w:color="auto" w:fill="BFBFBF" w:themeFill="background1" w:themeFillShade="BF"/>
          </w:tcPr>
          <w:p w14:paraId="2E597C01" w14:textId="0696275F" w:rsidR="00563F47" w:rsidRPr="00D17B59" w:rsidRDefault="00563F47" w:rsidP="00563F47">
            <w:pPr>
              <w:jc w:val="center"/>
              <w:rPr>
                <w:rFonts w:ascii="Calibri" w:hAnsi="Calibri" w:cs="Calibri"/>
                <w:sz w:val="20"/>
                <w:szCs w:val="20"/>
              </w:rPr>
            </w:pPr>
            <w:r w:rsidRPr="00305622">
              <w:rPr>
                <w:sz w:val="20"/>
                <w:szCs w:val="20"/>
              </w:rPr>
              <w:t>NA</w:t>
            </w:r>
          </w:p>
        </w:tc>
        <w:tc>
          <w:tcPr>
            <w:tcW w:w="833" w:type="dxa"/>
            <w:shd w:val="clear" w:color="auto" w:fill="BFBFBF" w:themeFill="background1" w:themeFillShade="BF"/>
          </w:tcPr>
          <w:p w14:paraId="39F6EE62" w14:textId="143EE0E9" w:rsidR="00563F47" w:rsidRPr="00D17B59" w:rsidRDefault="00563F47" w:rsidP="00563F47">
            <w:pPr>
              <w:jc w:val="center"/>
              <w:rPr>
                <w:rFonts w:ascii="Calibri" w:hAnsi="Calibri" w:cs="Calibri"/>
                <w:sz w:val="20"/>
                <w:szCs w:val="20"/>
              </w:rPr>
            </w:pPr>
            <w:r w:rsidRPr="00305622">
              <w:rPr>
                <w:sz w:val="20"/>
                <w:szCs w:val="20"/>
              </w:rPr>
              <w:t>NA</w:t>
            </w:r>
          </w:p>
        </w:tc>
        <w:tc>
          <w:tcPr>
            <w:tcW w:w="832" w:type="dxa"/>
            <w:shd w:val="clear" w:color="auto" w:fill="BFBFBF" w:themeFill="background1" w:themeFillShade="BF"/>
          </w:tcPr>
          <w:p w14:paraId="5123EC09" w14:textId="77777777" w:rsidR="00563F47" w:rsidRPr="00D17B59" w:rsidRDefault="00563F47" w:rsidP="00563F47">
            <w:pPr>
              <w:jc w:val="center"/>
              <w:rPr>
                <w:rFonts w:ascii="Calibri" w:hAnsi="Calibri" w:cs="Calibri"/>
                <w:sz w:val="20"/>
                <w:szCs w:val="20"/>
              </w:rPr>
            </w:pPr>
            <w:r w:rsidRPr="00D17B59">
              <w:rPr>
                <w:sz w:val="20"/>
                <w:szCs w:val="20"/>
              </w:rPr>
              <w:t>31%</w:t>
            </w:r>
          </w:p>
        </w:tc>
        <w:tc>
          <w:tcPr>
            <w:tcW w:w="833" w:type="dxa"/>
            <w:shd w:val="clear" w:color="auto" w:fill="BFBFBF" w:themeFill="background1" w:themeFillShade="BF"/>
          </w:tcPr>
          <w:p w14:paraId="6A22E537" w14:textId="571EF775" w:rsidR="00563F47" w:rsidRPr="00D17B59" w:rsidRDefault="00563F47" w:rsidP="00563F47">
            <w:pPr>
              <w:jc w:val="center"/>
              <w:rPr>
                <w:rFonts w:ascii="Calibri" w:hAnsi="Calibri" w:cs="Calibri"/>
                <w:sz w:val="20"/>
                <w:szCs w:val="20"/>
              </w:rPr>
            </w:pPr>
            <w:r w:rsidRPr="004B2B24">
              <w:rPr>
                <w:sz w:val="20"/>
                <w:szCs w:val="20"/>
              </w:rPr>
              <w:t>NA</w:t>
            </w:r>
          </w:p>
        </w:tc>
      </w:tr>
      <w:tr w:rsidR="00563F47" w:rsidRPr="00D17B59" w14:paraId="5DF8AE7A" w14:textId="77777777" w:rsidTr="00B9434F">
        <w:tc>
          <w:tcPr>
            <w:tcW w:w="3330" w:type="dxa"/>
          </w:tcPr>
          <w:p w14:paraId="0B5F5C4B" w14:textId="77777777" w:rsidR="00563F47" w:rsidRPr="00D17B59" w:rsidRDefault="00563F47" w:rsidP="00563F47">
            <w:pPr>
              <w:rPr>
                <w:sz w:val="20"/>
                <w:szCs w:val="20"/>
              </w:rPr>
            </w:pPr>
            <w:r w:rsidRPr="00D17B59">
              <w:rPr>
                <w:sz w:val="20"/>
                <w:szCs w:val="20"/>
              </w:rPr>
              <w:t>Trotter ES</w:t>
            </w:r>
          </w:p>
        </w:tc>
        <w:tc>
          <w:tcPr>
            <w:tcW w:w="832" w:type="dxa"/>
          </w:tcPr>
          <w:p w14:paraId="64646C61" w14:textId="77777777" w:rsidR="00563F47" w:rsidRPr="00D17B59" w:rsidRDefault="00563F47" w:rsidP="00563F47">
            <w:pPr>
              <w:jc w:val="center"/>
              <w:rPr>
                <w:rFonts w:ascii="Calibri" w:hAnsi="Calibri" w:cs="Calibri"/>
                <w:sz w:val="20"/>
                <w:szCs w:val="20"/>
              </w:rPr>
            </w:pPr>
            <w:r w:rsidRPr="00D17B59">
              <w:rPr>
                <w:sz w:val="20"/>
                <w:szCs w:val="20"/>
              </w:rPr>
              <w:t>15%</w:t>
            </w:r>
          </w:p>
        </w:tc>
        <w:tc>
          <w:tcPr>
            <w:tcW w:w="833" w:type="dxa"/>
          </w:tcPr>
          <w:p w14:paraId="7B9EBBD9" w14:textId="77777777" w:rsidR="00563F47" w:rsidRPr="00D17B59" w:rsidRDefault="00563F47" w:rsidP="00563F47">
            <w:pPr>
              <w:jc w:val="center"/>
              <w:rPr>
                <w:rFonts w:ascii="Calibri" w:hAnsi="Calibri" w:cs="Calibri"/>
                <w:sz w:val="20"/>
                <w:szCs w:val="20"/>
              </w:rPr>
            </w:pPr>
            <w:r w:rsidRPr="00D17B59">
              <w:rPr>
                <w:sz w:val="20"/>
                <w:szCs w:val="20"/>
              </w:rPr>
              <w:t>18%</w:t>
            </w:r>
          </w:p>
        </w:tc>
        <w:tc>
          <w:tcPr>
            <w:tcW w:w="832" w:type="dxa"/>
          </w:tcPr>
          <w:p w14:paraId="13996248" w14:textId="77777777" w:rsidR="00563F47" w:rsidRPr="00D17B59" w:rsidRDefault="00563F47" w:rsidP="00563F47">
            <w:pPr>
              <w:jc w:val="center"/>
              <w:rPr>
                <w:rFonts w:ascii="Calibri" w:hAnsi="Calibri" w:cs="Calibri"/>
                <w:sz w:val="20"/>
                <w:szCs w:val="20"/>
              </w:rPr>
            </w:pPr>
            <w:r w:rsidRPr="00D17B59">
              <w:rPr>
                <w:sz w:val="20"/>
                <w:szCs w:val="20"/>
              </w:rPr>
              <w:t>7%</w:t>
            </w:r>
          </w:p>
        </w:tc>
        <w:tc>
          <w:tcPr>
            <w:tcW w:w="833" w:type="dxa"/>
          </w:tcPr>
          <w:p w14:paraId="7E5C0DBD" w14:textId="77777777" w:rsidR="00563F47" w:rsidRPr="00D17B59" w:rsidRDefault="00563F47" w:rsidP="00563F47">
            <w:pPr>
              <w:jc w:val="center"/>
              <w:rPr>
                <w:rFonts w:ascii="Calibri" w:hAnsi="Calibri" w:cs="Calibri"/>
                <w:sz w:val="20"/>
                <w:szCs w:val="20"/>
              </w:rPr>
            </w:pPr>
            <w:r w:rsidRPr="00D17B59">
              <w:rPr>
                <w:sz w:val="20"/>
                <w:szCs w:val="20"/>
              </w:rPr>
              <w:t>6%</w:t>
            </w:r>
          </w:p>
        </w:tc>
        <w:tc>
          <w:tcPr>
            <w:tcW w:w="832" w:type="dxa"/>
          </w:tcPr>
          <w:p w14:paraId="2C880499" w14:textId="77777777" w:rsidR="00563F47" w:rsidRPr="00D17B59" w:rsidRDefault="00563F47" w:rsidP="00563F47">
            <w:pPr>
              <w:jc w:val="center"/>
              <w:rPr>
                <w:rFonts w:ascii="Calibri" w:hAnsi="Calibri" w:cs="Calibri"/>
                <w:sz w:val="20"/>
                <w:szCs w:val="20"/>
              </w:rPr>
            </w:pPr>
            <w:r w:rsidRPr="00D17B59">
              <w:rPr>
                <w:sz w:val="20"/>
                <w:szCs w:val="20"/>
              </w:rPr>
              <w:t>8%</w:t>
            </w:r>
          </w:p>
        </w:tc>
        <w:tc>
          <w:tcPr>
            <w:tcW w:w="833" w:type="dxa"/>
          </w:tcPr>
          <w:p w14:paraId="79251BA6" w14:textId="77777777" w:rsidR="00563F47" w:rsidRPr="00D17B59" w:rsidRDefault="00563F47" w:rsidP="00563F47">
            <w:pPr>
              <w:jc w:val="center"/>
              <w:rPr>
                <w:rFonts w:ascii="Calibri" w:hAnsi="Calibri" w:cs="Calibri"/>
                <w:sz w:val="20"/>
                <w:szCs w:val="20"/>
              </w:rPr>
            </w:pPr>
            <w:r w:rsidRPr="00D17B59">
              <w:rPr>
                <w:sz w:val="20"/>
                <w:szCs w:val="20"/>
              </w:rPr>
              <w:t>17%</w:t>
            </w:r>
          </w:p>
        </w:tc>
        <w:tc>
          <w:tcPr>
            <w:tcW w:w="832" w:type="dxa"/>
          </w:tcPr>
          <w:p w14:paraId="1FA2A6BE" w14:textId="77777777" w:rsidR="00563F47" w:rsidRPr="00D17B59" w:rsidRDefault="00563F47" w:rsidP="00563F47">
            <w:pPr>
              <w:jc w:val="center"/>
              <w:rPr>
                <w:rFonts w:ascii="Calibri" w:hAnsi="Calibri" w:cs="Calibri"/>
                <w:sz w:val="20"/>
                <w:szCs w:val="20"/>
              </w:rPr>
            </w:pPr>
            <w:r w:rsidRPr="00D17B59">
              <w:rPr>
                <w:sz w:val="20"/>
                <w:szCs w:val="20"/>
              </w:rPr>
              <w:t>12%</w:t>
            </w:r>
          </w:p>
        </w:tc>
        <w:tc>
          <w:tcPr>
            <w:tcW w:w="833" w:type="dxa"/>
          </w:tcPr>
          <w:p w14:paraId="3DE38F2E" w14:textId="05D5F993" w:rsidR="00563F47" w:rsidRPr="00D17B59" w:rsidRDefault="00563F47" w:rsidP="00563F47">
            <w:pPr>
              <w:jc w:val="center"/>
              <w:rPr>
                <w:rFonts w:ascii="Calibri" w:hAnsi="Calibri" w:cs="Calibri"/>
                <w:sz w:val="20"/>
                <w:szCs w:val="20"/>
              </w:rPr>
            </w:pPr>
            <w:r w:rsidRPr="004B2B24">
              <w:rPr>
                <w:sz w:val="20"/>
                <w:szCs w:val="20"/>
              </w:rPr>
              <w:t>NA</w:t>
            </w:r>
          </w:p>
        </w:tc>
      </w:tr>
      <w:tr w:rsidR="00563F47" w:rsidRPr="00D17B59" w14:paraId="67ABB36A" w14:textId="77777777" w:rsidTr="00B9434F">
        <w:tc>
          <w:tcPr>
            <w:tcW w:w="3330" w:type="dxa"/>
            <w:shd w:val="clear" w:color="auto" w:fill="BFBFBF" w:themeFill="background1" w:themeFillShade="BF"/>
          </w:tcPr>
          <w:p w14:paraId="284A6533" w14:textId="77777777" w:rsidR="00563F47" w:rsidRPr="00D17B59" w:rsidRDefault="00563F47" w:rsidP="00563F47">
            <w:pPr>
              <w:rPr>
                <w:sz w:val="20"/>
                <w:szCs w:val="20"/>
              </w:rPr>
            </w:pPr>
            <w:r w:rsidRPr="00D17B59">
              <w:rPr>
                <w:sz w:val="20"/>
                <w:szCs w:val="20"/>
              </w:rPr>
              <w:t>Winship ES</w:t>
            </w:r>
          </w:p>
        </w:tc>
        <w:tc>
          <w:tcPr>
            <w:tcW w:w="832" w:type="dxa"/>
            <w:shd w:val="clear" w:color="auto" w:fill="BFBFBF" w:themeFill="background1" w:themeFillShade="BF"/>
          </w:tcPr>
          <w:p w14:paraId="49191810" w14:textId="77777777" w:rsidR="00563F47" w:rsidRPr="00D17B59" w:rsidRDefault="00563F47" w:rsidP="00563F47">
            <w:pPr>
              <w:jc w:val="center"/>
              <w:rPr>
                <w:rFonts w:ascii="Calibri" w:hAnsi="Calibri" w:cs="Calibri"/>
                <w:sz w:val="20"/>
                <w:szCs w:val="20"/>
              </w:rPr>
            </w:pPr>
            <w:r w:rsidRPr="00D17B59">
              <w:rPr>
                <w:sz w:val="20"/>
                <w:szCs w:val="20"/>
              </w:rPr>
              <w:t>64%</w:t>
            </w:r>
          </w:p>
        </w:tc>
        <w:tc>
          <w:tcPr>
            <w:tcW w:w="833" w:type="dxa"/>
            <w:shd w:val="clear" w:color="auto" w:fill="BFBFBF" w:themeFill="background1" w:themeFillShade="BF"/>
          </w:tcPr>
          <w:p w14:paraId="62BD030A" w14:textId="77777777" w:rsidR="00563F47" w:rsidRPr="00D17B59" w:rsidRDefault="00563F47" w:rsidP="00563F47">
            <w:pPr>
              <w:jc w:val="center"/>
              <w:rPr>
                <w:rFonts w:ascii="Calibri" w:hAnsi="Calibri" w:cs="Calibri"/>
                <w:sz w:val="20"/>
                <w:szCs w:val="20"/>
              </w:rPr>
            </w:pPr>
            <w:r w:rsidRPr="00D17B59">
              <w:rPr>
                <w:sz w:val="20"/>
                <w:szCs w:val="20"/>
              </w:rPr>
              <w:t>47%</w:t>
            </w:r>
          </w:p>
        </w:tc>
        <w:tc>
          <w:tcPr>
            <w:tcW w:w="832" w:type="dxa"/>
            <w:shd w:val="clear" w:color="auto" w:fill="BFBFBF" w:themeFill="background1" w:themeFillShade="BF"/>
          </w:tcPr>
          <w:p w14:paraId="082A7FB0" w14:textId="77777777" w:rsidR="00563F47" w:rsidRPr="00D17B59" w:rsidRDefault="00563F47" w:rsidP="00563F47">
            <w:pPr>
              <w:jc w:val="center"/>
              <w:rPr>
                <w:rFonts w:ascii="Calibri" w:hAnsi="Calibri" w:cs="Calibri"/>
                <w:sz w:val="20"/>
                <w:szCs w:val="20"/>
              </w:rPr>
            </w:pPr>
            <w:r w:rsidRPr="00D17B59">
              <w:rPr>
                <w:sz w:val="20"/>
                <w:szCs w:val="20"/>
              </w:rPr>
              <w:t>67%</w:t>
            </w:r>
          </w:p>
        </w:tc>
        <w:tc>
          <w:tcPr>
            <w:tcW w:w="833" w:type="dxa"/>
            <w:shd w:val="clear" w:color="auto" w:fill="BFBFBF" w:themeFill="background1" w:themeFillShade="BF"/>
          </w:tcPr>
          <w:p w14:paraId="61712960" w14:textId="0000DAD8" w:rsidR="00563F47" w:rsidRPr="00D17B59" w:rsidRDefault="00563F47" w:rsidP="00563F47">
            <w:pPr>
              <w:jc w:val="center"/>
              <w:rPr>
                <w:rFonts w:ascii="Calibri" w:hAnsi="Calibri" w:cs="Calibri"/>
                <w:sz w:val="20"/>
                <w:szCs w:val="20"/>
              </w:rPr>
            </w:pPr>
            <w:r w:rsidRPr="006A0E8E">
              <w:rPr>
                <w:sz w:val="20"/>
                <w:szCs w:val="20"/>
              </w:rPr>
              <w:t>NA</w:t>
            </w:r>
          </w:p>
        </w:tc>
        <w:tc>
          <w:tcPr>
            <w:tcW w:w="832" w:type="dxa"/>
            <w:shd w:val="clear" w:color="auto" w:fill="BFBFBF" w:themeFill="background1" w:themeFillShade="BF"/>
          </w:tcPr>
          <w:p w14:paraId="4D4D28AF" w14:textId="746B38CC" w:rsidR="00563F47" w:rsidRPr="00D17B59" w:rsidRDefault="00563F47" w:rsidP="00563F47">
            <w:pPr>
              <w:jc w:val="center"/>
              <w:rPr>
                <w:rFonts w:ascii="Calibri" w:hAnsi="Calibri" w:cs="Calibri"/>
                <w:sz w:val="20"/>
                <w:szCs w:val="20"/>
              </w:rPr>
            </w:pPr>
            <w:r w:rsidRPr="006A0E8E">
              <w:rPr>
                <w:sz w:val="20"/>
                <w:szCs w:val="20"/>
              </w:rPr>
              <w:t>NA</w:t>
            </w:r>
          </w:p>
        </w:tc>
        <w:tc>
          <w:tcPr>
            <w:tcW w:w="833" w:type="dxa"/>
            <w:shd w:val="clear" w:color="auto" w:fill="BFBFBF" w:themeFill="background1" w:themeFillShade="BF"/>
          </w:tcPr>
          <w:p w14:paraId="241E8F21" w14:textId="499E76B4" w:rsidR="00563F47" w:rsidRPr="00D17B59" w:rsidRDefault="00563F47" w:rsidP="00563F47">
            <w:pPr>
              <w:jc w:val="center"/>
              <w:rPr>
                <w:rFonts w:ascii="Calibri" w:hAnsi="Calibri" w:cs="Calibri"/>
                <w:sz w:val="20"/>
                <w:szCs w:val="20"/>
              </w:rPr>
            </w:pPr>
            <w:r w:rsidRPr="006A0E8E">
              <w:rPr>
                <w:sz w:val="20"/>
                <w:szCs w:val="20"/>
              </w:rPr>
              <w:t>NA</w:t>
            </w:r>
          </w:p>
        </w:tc>
        <w:tc>
          <w:tcPr>
            <w:tcW w:w="832" w:type="dxa"/>
            <w:shd w:val="clear" w:color="auto" w:fill="BFBFBF" w:themeFill="background1" w:themeFillShade="BF"/>
          </w:tcPr>
          <w:p w14:paraId="43659864" w14:textId="77777777" w:rsidR="00563F47" w:rsidRPr="00D17B59" w:rsidRDefault="00563F47" w:rsidP="00563F47">
            <w:pPr>
              <w:jc w:val="center"/>
              <w:rPr>
                <w:rFonts w:ascii="Calibri" w:hAnsi="Calibri" w:cs="Calibri"/>
                <w:sz w:val="20"/>
                <w:szCs w:val="20"/>
              </w:rPr>
            </w:pPr>
            <w:r w:rsidRPr="00D17B59">
              <w:rPr>
                <w:sz w:val="20"/>
                <w:szCs w:val="20"/>
              </w:rPr>
              <w:t>60%</w:t>
            </w:r>
          </w:p>
        </w:tc>
        <w:tc>
          <w:tcPr>
            <w:tcW w:w="833" w:type="dxa"/>
            <w:shd w:val="clear" w:color="auto" w:fill="BFBFBF" w:themeFill="background1" w:themeFillShade="BF"/>
          </w:tcPr>
          <w:p w14:paraId="2B93FF09" w14:textId="7223E915" w:rsidR="00563F47" w:rsidRPr="00D17B59" w:rsidRDefault="00563F47" w:rsidP="00563F47">
            <w:pPr>
              <w:jc w:val="center"/>
              <w:rPr>
                <w:rFonts w:ascii="Calibri" w:hAnsi="Calibri" w:cs="Calibri"/>
                <w:sz w:val="20"/>
                <w:szCs w:val="20"/>
              </w:rPr>
            </w:pPr>
            <w:r w:rsidRPr="004B2B24">
              <w:rPr>
                <w:sz w:val="20"/>
                <w:szCs w:val="20"/>
              </w:rPr>
              <w:t>NA</w:t>
            </w:r>
          </w:p>
        </w:tc>
      </w:tr>
      <w:tr w:rsidR="00563F47" w:rsidRPr="00D17B59" w14:paraId="0097B99E" w14:textId="77777777" w:rsidTr="00B9434F">
        <w:tc>
          <w:tcPr>
            <w:tcW w:w="3330" w:type="dxa"/>
          </w:tcPr>
          <w:p w14:paraId="410EDDB9" w14:textId="77777777" w:rsidR="00563F47" w:rsidRPr="00D17B59" w:rsidRDefault="00563F47" w:rsidP="00563F47">
            <w:pPr>
              <w:rPr>
                <w:sz w:val="20"/>
                <w:szCs w:val="20"/>
              </w:rPr>
            </w:pPr>
            <w:r w:rsidRPr="00D17B59">
              <w:rPr>
                <w:sz w:val="20"/>
                <w:szCs w:val="20"/>
              </w:rPr>
              <w:t>Edison K-8</w:t>
            </w:r>
          </w:p>
        </w:tc>
        <w:tc>
          <w:tcPr>
            <w:tcW w:w="832" w:type="dxa"/>
          </w:tcPr>
          <w:p w14:paraId="725CD17A" w14:textId="77777777" w:rsidR="00563F47" w:rsidRPr="00D17B59" w:rsidRDefault="00563F47" w:rsidP="00563F47">
            <w:pPr>
              <w:jc w:val="center"/>
              <w:rPr>
                <w:rFonts w:ascii="Calibri" w:hAnsi="Calibri" w:cs="Calibri"/>
                <w:sz w:val="20"/>
                <w:szCs w:val="20"/>
              </w:rPr>
            </w:pPr>
            <w:r w:rsidRPr="00D17B59">
              <w:rPr>
                <w:sz w:val="20"/>
                <w:szCs w:val="20"/>
              </w:rPr>
              <w:t>24%</w:t>
            </w:r>
          </w:p>
        </w:tc>
        <w:tc>
          <w:tcPr>
            <w:tcW w:w="833" w:type="dxa"/>
          </w:tcPr>
          <w:p w14:paraId="6DDD3C44" w14:textId="77777777" w:rsidR="00563F47" w:rsidRPr="00D17B59" w:rsidRDefault="00563F47" w:rsidP="00563F47">
            <w:pPr>
              <w:jc w:val="center"/>
              <w:rPr>
                <w:rFonts w:ascii="Calibri" w:hAnsi="Calibri" w:cs="Calibri"/>
                <w:sz w:val="20"/>
                <w:szCs w:val="20"/>
              </w:rPr>
            </w:pPr>
            <w:r w:rsidRPr="00D17B59">
              <w:rPr>
                <w:sz w:val="20"/>
                <w:szCs w:val="20"/>
              </w:rPr>
              <w:t>15%</w:t>
            </w:r>
          </w:p>
        </w:tc>
        <w:tc>
          <w:tcPr>
            <w:tcW w:w="832" w:type="dxa"/>
          </w:tcPr>
          <w:p w14:paraId="5B5DDBC9" w14:textId="77777777" w:rsidR="00563F47" w:rsidRPr="00D17B59" w:rsidRDefault="00563F47" w:rsidP="00563F47">
            <w:pPr>
              <w:jc w:val="center"/>
              <w:rPr>
                <w:rFonts w:ascii="Calibri" w:hAnsi="Calibri" w:cs="Calibri"/>
                <w:sz w:val="20"/>
                <w:szCs w:val="20"/>
              </w:rPr>
            </w:pPr>
            <w:r w:rsidRPr="00D17B59">
              <w:rPr>
                <w:sz w:val="20"/>
                <w:szCs w:val="20"/>
              </w:rPr>
              <w:t>13%</w:t>
            </w:r>
          </w:p>
        </w:tc>
        <w:tc>
          <w:tcPr>
            <w:tcW w:w="833" w:type="dxa"/>
          </w:tcPr>
          <w:p w14:paraId="3AC59B31" w14:textId="77777777" w:rsidR="00563F47" w:rsidRPr="00D17B59" w:rsidRDefault="00563F47" w:rsidP="00563F47">
            <w:pPr>
              <w:jc w:val="center"/>
              <w:rPr>
                <w:rFonts w:ascii="Calibri" w:hAnsi="Calibri" w:cs="Calibri"/>
                <w:sz w:val="20"/>
                <w:szCs w:val="20"/>
              </w:rPr>
            </w:pPr>
            <w:r w:rsidRPr="00D17B59">
              <w:rPr>
                <w:sz w:val="20"/>
                <w:szCs w:val="20"/>
              </w:rPr>
              <w:t>31%</w:t>
            </w:r>
          </w:p>
        </w:tc>
        <w:tc>
          <w:tcPr>
            <w:tcW w:w="832" w:type="dxa"/>
          </w:tcPr>
          <w:p w14:paraId="49DF733A" w14:textId="77777777" w:rsidR="00563F47" w:rsidRPr="00D17B59" w:rsidRDefault="00563F47" w:rsidP="00563F47">
            <w:pPr>
              <w:jc w:val="center"/>
              <w:rPr>
                <w:rFonts w:ascii="Calibri" w:hAnsi="Calibri" w:cs="Calibri"/>
                <w:sz w:val="20"/>
                <w:szCs w:val="20"/>
              </w:rPr>
            </w:pPr>
            <w:r w:rsidRPr="00D17B59">
              <w:rPr>
                <w:sz w:val="20"/>
                <w:szCs w:val="20"/>
              </w:rPr>
              <w:t>31%</w:t>
            </w:r>
          </w:p>
        </w:tc>
        <w:tc>
          <w:tcPr>
            <w:tcW w:w="833" w:type="dxa"/>
          </w:tcPr>
          <w:p w14:paraId="1C545C67" w14:textId="77777777" w:rsidR="00563F47" w:rsidRPr="00D17B59" w:rsidRDefault="00563F47" w:rsidP="00563F47">
            <w:pPr>
              <w:jc w:val="center"/>
              <w:rPr>
                <w:rFonts w:ascii="Calibri" w:hAnsi="Calibri" w:cs="Calibri"/>
                <w:sz w:val="20"/>
                <w:szCs w:val="20"/>
              </w:rPr>
            </w:pPr>
            <w:r w:rsidRPr="00D17B59">
              <w:rPr>
                <w:sz w:val="20"/>
                <w:szCs w:val="20"/>
              </w:rPr>
              <w:t>4%</w:t>
            </w:r>
          </w:p>
        </w:tc>
        <w:tc>
          <w:tcPr>
            <w:tcW w:w="832" w:type="dxa"/>
          </w:tcPr>
          <w:p w14:paraId="6B699735" w14:textId="77777777" w:rsidR="00563F47" w:rsidRPr="00D17B59" w:rsidRDefault="00563F47" w:rsidP="00563F47">
            <w:pPr>
              <w:jc w:val="center"/>
              <w:rPr>
                <w:rFonts w:ascii="Calibri" w:hAnsi="Calibri" w:cs="Calibri"/>
                <w:sz w:val="20"/>
                <w:szCs w:val="20"/>
              </w:rPr>
            </w:pPr>
            <w:r w:rsidRPr="00D17B59">
              <w:rPr>
                <w:sz w:val="20"/>
                <w:szCs w:val="20"/>
              </w:rPr>
              <w:t>20%</w:t>
            </w:r>
          </w:p>
        </w:tc>
        <w:tc>
          <w:tcPr>
            <w:tcW w:w="833" w:type="dxa"/>
          </w:tcPr>
          <w:p w14:paraId="4CDACA82" w14:textId="4AF63F33" w:rsidR="00563F47" w:rsidRPr="00D17B59" w:rsidRDefault="00563F47" w:rsidP="00563F47">
            <w:pPr>
              <w:jc w:val="center"/>
              <w:rPr>
                <w:rFonts w:ascii="Calibri" w:hAnsi="Calibri" w:cs="Calibri"/>
                <w:sz w:val="20"/>
                <w:szCs w:val="20"/>
              </w:rPr>
            </w:pPr>
            <w:r w:rsidRPr="004B2B24">
              <w:rPr>
                <w:sz w:val="20"/>
                <w:szCs w:val="20"/>
              </w:rPr>
              <w:t>NA</w:t>
            </w:r>
          </w:p>
        </w:tc>
      </w:tr>
      <w:tr w:rsidR="00563F47" w:rsidRPr="00D17B59" w14:paraId="06FD9EF6" w14:textId="77777777" w:rsidTr="00B9434F">
        <w:tc>
          <w:tcPr>
            <w:tcW w:w="3330" w:type="dxa"/>
            <w:shd w:val="clear" w:color="auto" w:fill="BFBFBF" w:themeFill="background1" w:themeFillShade="BF"/>
          </w:tcPr>
          <w:p w14:paraId="57B89473" w14:textId="77777777" w:rsidR="00563F47" w:rsidRPr="00D17B59" w:rsidRDefault="00563F47" w:rsidP="00563F47">
            <w:pPr>
              <w:rPr>
                <w:sz w:val="20"/>
                <w:szCs w:val="20"/>
              </w:rPr>
            </w:pPr>
            <w:r w:rsidRPr="00D17B59">
              <w:rPr>
                <w:sz w:val="20"/>
                <w:szCs w:val="20"/>
              </w:rPr>
              <w:t>King K-8</w:t>
            </w:r>
          </w:p>
        </w:tc>
        <w:tc>
          <w:tcPr>
            <w:tcW w:w="832" w:type="dxa"/>
            <w:shd w:val="clear" w:color="auto" w:fill="BFBFBF" w:themeFill="background1" w:themeFillShade="BF"/>
          </w:tcPr>
          <w:p w14:paraId="5F23E681" w14:textId="77777777" w:rsidR="00563F47" w:rsidRPr="00D17B59" w:rsidRDefault="00563F47" w:rsidP="00563F47">
            <w:pPr>
              <w:jc w:val="center"/>
              <w:rPr>
                <w:rFonts w:ascii="Calibri" w:hAnsi="Calibri" w:cs="Calibri"/>
                <w:sz w:val="20"/>
                <w:szCs w:val="20"/>
              </w:rPr>
            </w:pPr>
            <w:r w:rsidRPr="00D17B59">
              <w:rPr>
                <w:sz w:val="20"/>
                <w:szCs w:val="20"/>
              </w:rPr>
              <w:t>16%</w:t>
            </w:r>
          </w:p>
        </w:tc>
        <w:tc>
          <w:tcPr>
            <w:tcW w:w="833" w:type="dxa"/>
            <w:shd w:val="clear" w:color="auto" w:fill="BFBFBF" w:themeFill="background1" w:themeFillShade="BF"/>
          </w:tcPr>
          <w:p w14:paraId="7F4EC949" w14:textId="77777777" w:rsidR="00563F47" w:rsidRPr="00D17B59" w:rsidRDefault="00563F47" w:rsidP="00563F47">
            <w:pPr>
              <w:jc w:val="center"/>
              <w:rPr>
                <w:rFonts w:ascii="Calibri" w:hAnsi="Calibri" w:cs="Calibri"/>
                <w:sz w:val="20"/>
                <w:szCs w:val="20"/>
              </w:rPr>
            </w:pPr>
            <w:r w:rsidRPr="00D17B59">
              <w:rPr>
                <w:sz w:val="20"/>
                <w:szCs w:val="20"/>
              </w:rPr>
              <w:t>26%</w:t>
            </w:r>
          </w:p>
        </w:tc>
        <w:tc>
          <w:tcPr>
            <w:tcW w:w="832" w:type="dxa"/>
            <w:shd w:val="clear" w:color="auto" w:fill="BFBFBF" w:themeFill="background1" w:themeFillShade="BF"/>
          </w:tcPr>
          <w:p w14:paraId="0C8D0157" w14:textId="77777777" w:rsidR="00563F47" w:rsidRPr="00D17B59" w:rsidRDefault="00563F47" w:rsidP="00563F47">
            <w:pPr>
              <w:jc w:val="center"/>
              <w:rPr>
                <w:rFonts w:ascii="Calibri" w:hAnsi="Calibri" w:cs="Calibri"/>
                <w:sz w:val="20"/>
                <w:szCs w:val="20"/>
              </w:rPr>
            </w:pPr>
            <w:r w:rsidRPr="00D17B59">
              <w:rPr>
                <w:sz w:val="20"/>
                <w:szCs w:val="20"/>
              </w:rPr>
              <w:t>15%</w:t>
            </w:r>
          </w:p>
        </w:tc>
        <w:tc>
          <w:tcPr>
            <w:tcW w:w="833" w:type="dxa"/>
            <w:shd w:val="clear" w:color="auto" w:fill="BFBFBF" w:themeFill="background1" w:themeFillShade="BF"/>
          </w:tcPr>
          <w:p w14:paraId="187917FC" w14:textId="77777777" w:rsidR="00563F47" w:rsidRPr="00D17B59" w:rsidRDefault="00563F47" w:rsidP="00563F47">
            <w:pPr>
              <w:jc w:val="center"/>
              <w:rPr>
                <w:rFonts w:ascii="Calibri" w:hAnsi="Calibri" w:cs="Calibri"/>
                <w:sz w:val="20"/>
                <w:szCs w:val="20"/>
              </w:rPr>
            </w:pPr>
            <w:r w:rsidRPr="00D17B59">
              <w:rPr>
                <w:sz w:val="20"/>
                <w:szCs w:val="20"/>
              </w:rPr>
              <w:t>35%</w:t>
            </w:r>
          </w:p>
        </w:tc>
        <w:tc>
          <w:tcPr>
            <w:tcW w:w="832" w:type="dxa"/>
            <w:shd w:val="clear" w:color="auto" w:fill="BFBFBF" w:themeFill="background1" w:themeFillShade="BF"/>
          </w:tcPr>
          <w:p w14:paraId="7899ECEB" w14:textId="77777777" w:rsidR="00563F47" w:rsidRPr="00D17B59" w:rsidRDefault="00563F47" w:rsidP="00563F47">
            <w:pPr>
              <w:jc w:val="center"/>
              <w:rPr>
                <w:rFonts w:ascii="Calibri" w:hAnsi="Calibri" w:cs="Calibri"/>
                <w:sz w:val="20"/>
                <w:szCs w:val="20"/>
              </w:rPr>
            </w:pPr>
            <w:r w:rsidRPr="00D17B59">
              <w:rPr>
                <w:sz w:val="20"/>
                <w:szCs w:val="20"/>
              </w:rPr>
              <w:t>13%</w:t>
            </w:r>
          </w:p>
        </w:tc>
        <w:tc>
          <w:tcPr>
            <w:tcW w:w="833" w:type="dxa"/>
            <w:shd w:val="clear" w:color="auto" w:fill="BFBFBF" w:themeFill="background1" w:themeFillShade="BF"/>
          </w:tcPr>
          <w:p w14:paraId="4422F36C" w14:textId="77777777" w:rsidR="00563F47" w:rsidRPr="00D17B59" w:rsidRDefault="00563F47" w:rsidP="00563F47">
            <w:pPr>
              <w:jc w:val="center"/>
              <w:rPr>
                <w:rFonts w:ascii="Calibri" w:hAnsi="Calibri" w:cs="Calibri"/>
                <w:sz w:val="20"/>
                <w:szCs w:val="20"/>
              </w:rPr>
            </w:pPr>
            <w:r w:rsidRPr="00D17B59">
              <w:rPr>
                <w:sz w:val="20"/>
                <w:szCs w:val="20"/>
              </w:rPr>
              <w:t>20%</w:t>
            </w:r>
          </w:p>
        </w:tc>
        <w:tc>
          <w:tcPr>
            <w:tcW w:w="832" w:type="dxa"/>
            <w:shd w:val="clear" w:color="auto" w:fill="BFBFBF" w:themeFill="background1" w:themeFillShade="BF"/>
          </w:tcPr>
          <w:p w14:paraId="0BE16069" w14:textId="77777777" w:rsidR="00563F47" w:rsidRPr="00D17B59" w:rsidRDefault="00563F47" w:rsidP="00563F47">
            <w:pPr>
              <w:jc w:val="center"/>
              <w:rPr>
                <w:rFonts w:ascii="Calibri" w:hAnsi="Calibri" w:cs="Calibri"/>
                <w:sz w:val="20"/>
                <w:szCs w:val="20"/>
              </w:rPr>
            </w:pPr>
            <w:r w:rsidRPr="00D17B59">
              <w:rPr>
                <w:sz w:val="20"/>
                <w:szCs w:val="20"/>
              </w:rPr>
              <w:t>22%</w:t>
            </w:r>
          </w:p>
        </w:tc>
        <w:tc>
          <w:tcPr>
            <w:tcW w:w="833" w:type="dxa"/>
            <w:shd w:val="clear" w:color="auto" w:fill="BFBFBF" w:themeFill="background1" w:themeFillShade="BF"/>
          </w:tcPr>
          <w:p w14:paraId="603C5E61" w14:textId="2404515E" w:rsidR="00563F47" w:rsidRPr="00D17B59" w:rsidRDefault="00563F47" w:rsidP="00563F47">
            <w:pPr>
              <w:jc w:val="center"/>
              <w:rPr>
                <w:rFonts w:ascii="Calibri" w:hAnsi="Calibri" w:cs="Calibri"/>
                <w:sz w:val="20"/>
                <w:szCs w:val="20"/>
              </w:rPr>
            </w:pPr>
            <w:r w:rsidRPr="004B2B24">
              <w:rPr>
                <w:sz w:val="20"/>
                <w:szCs w:val="20"/>
              </w:rPr>
              <w:t>NA</w:t>
            </w:r>
          </w:p>
        </w:tc>
      </w:tr>
      <w:tr w:rsidR="00563F47" w:rsidRPr="00D17B59" w14:paraId="5771B492" w14:textId="77777777" w:rsidTr="00B9434F">
        <w:tc>
          <w:tcPr>
            <w:tcW w:w="3330" w:type="dxa"/>
          </w:tcPr>
          <w:p w14:paraId="4AC7F02D" w14:textId="77777777" w:rsidR="00563F47" w:rsidRPr="00D17B59" w:rsidRDefault="00563F47" w:rsidP="00563F47">
            <w:pPr>
              <w:rPr>
                <w:sz w:val="20"/>
                <w:szCs w:val="20"/>
              </w:rPr>
            </w:pPr>
            <w:r w:rsidRPr="00D17B59">
              <w:rPr>
                <w:sz w:val="20"/>
                <w:szCs w:val="20"/>
              </w:rPr>
              <w:t>Higginson/Lewis K-8</w:t>
            </w:r>
          </w:p>
        </w:tc>
        <w:tc>
          <w:tcPr>
            <w:tcW w:w="832" w:type="dxa"/>
          </w:tcPr>
          <w:p w14:paraId="7355B9A6" w14:textId="77777777" w:rsidR="00563F47" w:rsidRPr="00D17B59" w:rsidRDefault="00563F47" w:rsidP="00563F47">
            <w:pPr>
              <w:jc w:val="center"/>
              <w:rPr>
                <w:rFonts w:ascii="Calibri" w:hAnsi="Calibri" w:cs="Calibri"/>
                <w:sz w:val="20"/>
                <w:szCs w:val="20"/>
              </w:rPr>
            </w:pPr>
            <w:r w:rsidRPr="00D17B59">
              <w:rPr>
                <w:sz w:val="20"/>
                <w:szCs w:val="20"/>
              </w:rPr>
              <w:t>12%</w:t>
            </w:r>
          </w:p>
        </w:tc>
        <w:tc>
          <w:tcPr>
            <w:tcW w:w="833" w:type="dxa"/>
          </w:tcPr>
          <w:p w14:paraId="3AC00433" w14:textId="77777777" w:rsidR="00563F47" w:rsidRPr="00D17B59" w:rsidRDefault="00563F47" w:rsidP="00563F47">
            <w:pPr>
              <w:jc w:val="center"/>
              <w:rPr>
                <w:rFonts w:ascii="Calibri" w:hAnsi="Calibri" w:cs="Calibri"/>
                <w:sz w:val="20"/>
                <w:szCs w:val="20"/>
              </w:rPr>
            </w:pPr>
            <w:r w:rsidRPr="00D17B59">
              <w:rPr>
                <w:sz w:val="20"/>
                <w:szCs w:val="20"/>
              </w:rPr>
              <w:t>7%</w:t>
            </w:r>
          </w:p>
        </w:tc>
        <w:tc>
          <w:tcPr>
            <w:tcW w:w="832" w:type="dxa"/>
          </w:tcPr>
          <w:p w14:paraId="736DEBC5" w14:textId="77777777" w:rsidR="00563F47" w:rsidRPr="00D17B59" w:rsidRDefault="00563F47" w:rsidP="00563F47">
            <w:pPr>
              <w:jc w:val="center"/>
              <w:rPr>
                <w:rFonts w:ascii="Calibri" w:hAnsi="Calibri" w:cs="Calibri"/>
                <w:sz w:val="20"/>
                <w:szCs w:val="20"/>
              </w:rPr>
            </w:pPr>
            <w:r w:rsidRPr="00D17B59">
              <w:rPr>
                <w:sz w:val="20"/>
                <w:szCs w:val="20"/>
              </w:rPr>
              <w:t>0%</w:t>
            </w:r>
          </w:p>
        </w:tc>
        <w:tc>
          <w:tcPr>
            <w:tcW w:w="833" w:type="dxa"/>
          </w:tcPr>
          <w:p w14:paraId="5AFADD33" w14:textId="77777777" w:rsidR="00563F47" w:rsidRPr="00D17B59" w:rsidRDefault="00563F47" w:rsidP="00563F47">
            <w:pPr>
              <w:jc w:val="center"/>
              <w:rPr>
                <w:rFonts w:ascii="Calibri" w:hAnsi="Calibri" w:cs="Calibri"/>
                <w:sz w:val="20"/>
                <w:szCs w:val="20"/>
              </w:rPr>
            </w:pPr>
            <w:r w:rsidRPr="00D17B59">
              <w:rPr>
                <w:sz w:val="20"/>
                <w:szCs w:val="20"/>
              </w:rPr>
              <w:t>0%</w:t>
            </w:r>
          </w:p>
        </w:tc>
        <w:tc>
          <w:tcPr>
            <w:tcW w:w="832" w:type="dxa"/>
          </w:tcPr>
          <w:p w14:paraId="6504D873" w14:textId="77777777" w:rsidR="00563F47" w:rsidRPr="00D17B59" w:rsidRDefault="00563F47" w:rsidP="00563F47">
            <w:pPr>
              <w:jc w:val="center"/>
              <w:rPr>
                <w:rFonts w:ascii="Calibri" w:hAnsi="Calibri" w:cs="Calibri"/>
                <w:sz w:val="20"/>
                <w:szCs w:val="20"/>
              </w:rPr>
            </w:pPr>
            <w:r w:rsidRPr="00D17B59">
              <w:rPr>
                <w:sz w:val="20"/>
                <w:szCs w:val="20"/>
              </w:rPr>
              <w:t>7%</w:t>
            </w:r>
          </w:p>
        </w:tc>
        <w:tc>
          <w:tcPr>
            <w:tcW w:w="833" w:type="dxa"/>
          </w:tcPr>
          <w:p w14:paraId="05F09556" w14:textId="77777777" w:rsidR="00563F47" w:rsidRPr="00D17B59" w:rsidRDefault="00563F47" w:rsidP="00563F47">
            <w:pPr>
              <w:jc w:val="center"/>
              <w:rPr>
                <w:rFonts w:ascii="Calibri" w:hAnsi="Calibri" w:cs="Calibri"/>
                <w:sz w:val="20"/>
                <w:szCs w:val="20"/>
              </w:rPr>
            </w:pPr>
            <w:r w:rsidRPr="00D17B59">
              <w:rPr>
                <w:sz w:val="20"/>
                <w:szCs w:val="20"/>
              </w:rPr>
              <w:t>7%</w:t>
            </w:r>
          </w:p>
        </w:tc>
        <w:tc>
          <w:tcPr>
            <w:tcW w:w="832" w:type="dxa"/>
          </w:tcPr>
          <w:p w14:paraId="799DCABF" w14:textId="77777777" w:rsidR="00563F47" w:rsidRPr="00D17B59" w:rsidRDefault="00563F47" w:rsidP="00563F47">
            <w:pPr>
              <w:jc w:val="center"/>
              <w:rPr>
                <w:rFonts w:ascii="Calibri" w:hAnsi="Calibri" w:cs="Calibri"/>
                <w:sz w:val="20"/>
                <w:szCs w:val="20"/>
              </w:rPr>
            </w:pPr>
            <w:r w:rsidRPr="00D17B59">
              <w:rPr>
                <w:sz w:val="20"/>
                <w:szCs w:val="20"/>
              </w:rPr>
              <w:t>6%</w:t>
            </w:r>
          </w:p>
        </w:tc>
        <w:tc>
          <w:tcPr>
            <w:tcW w:w="833" w:type="dxa"/>
          </w:tcPr>
          <w:p w14:paraId="3577FEAB" w14:textId="563F2EC4" w:rsidR="00563F47" w:rsidRPr="00D17B59" w:rsidRDefault="00563F47" w:rsidP="00563F47">
            <w:pPr>
              <w:jc w:val="center"/>
              <w:rPr>
                <w:rFonts w:ascii="Calibri" w:hAnsi="Calibri" w:cs="Calibri"/>
                <w:sz w:val="20"/>
                <w:szCs w:val="20"/>
              </w:rPr>
            </w:pPr>
            <w:r w:rsidRPr="004B2B24">
              <w:rPr>
                <w:sz w:val="20"/>
                <w:szCs w:val="20"/>
              </w:rPr>
              <w:t>NA</w:t>
            </w:r>
          </w:p>
        </w:tc>
      </w:tr>
      <w:tr w:rsidR="00563F47" w:rsidRPr="00D17B59" w14:paraId="41178FBF" w14:textId="77777777" w:rsidTr="00B9434F">
        <w:tc>
          <w:tcPr>
            <w:tcW w:w="3330" w:type="dxa"/>
            <w:shd w:val="clear" w:color="auto" w:fill="BFBFBF" w:themeFill="background1" w:themeFillShade="BF"/>
          </w:tcPr>
          <w:p w14:paraId="402925B2" w14:textId="77777777" w:rsidR="00563F47" w:rsidRPr="00D17B59" w:rsidRDefault="00563F47" w:rsidP="00563F47">
            <w:pPr>
              <w:rPr>
                <w:sz w:val="20"/>
                <w:szCs w:val="20"/>
              </w:rPr>
            </w:pPr>
            <w:r w:rsidRPr="00D17B59">
              <w:rPr>
                <w:sz w:val="20"/>
                <w:szCs w:val="20"/>
              </w:rPr>
              <w:t>Mildred Avenue K-8</w:t>
            </w:r>
          </w:p>
        </w:tc>
        <w:tc>
          <w:tcPr>
            <w:tcW w:w="832" w:type="dxa"/>
            <w:shd w:val="clear" w:color="auto" w:fill="BFBFBF" w:themeFill="background1" w:themeFillShade="BF"/>
          </w:tcPr>
          <w:p w14:paraId="059803A5" w14:textId="77777777" w:rsidR="00563F47" w:rsidRPr="00D17B59" w:rsidRDefault="00563F47" w:rsidP="00563F47">
            <w:pPr>
              <w:jc w:val="center"/>
              <w:rPr>
                <w:rFonts w:ascii="Calibri" w:hAnsi="Calibri" w:cs="Calibri"/>
                <w:sz w:val="20"/>
                <w:szCs w:val="20"/>
              </w:rPr>
            </w:pPr>
            <w:r w:rsidRPr="00D17B59">
              <w:rPr>
                <w:sz w:val="20"/>
                <w:szCs w:val="20"/>
              </w:rPr>
              <w:t>18%</w:t>
            </w:r>
          </w:p>
        </w:tc>
        <w:tc>
          <w:tcPr>
            <w:tcW w:w="833" w:type="dxa"/>
            <w:shd w:val="clear" w:color="auto" w:fill="BFBFBF" w:themeFill="background1" w:themeFillShade="BF"/>
          </w:tcPr>
          <w:p w14:paraId="33D08C96" w14:textId="77777777" w:rsidR="00563F47" w:rsidRPr="00D17B59" w:rsidRDefault="00563F47" w:rsidP="00563F47">
            <w:pPr>
              <w:jc w:val="center"/>
              <w:rPr>
                <w:rFonts w:ascii="Calibri" w:hAnsi="Calibri" w:cs="Calibri"/>
                <w:sz w:val="20"/>
                <w:szCs w:val="20"/>
              </w:rPr>
            </w:pPr>
            <w:r w:rsidRPr="00D17B59">
              <w:rPr>
                <w:sz w:val="20"/>
                <w:szCs w:val="20"/>
              </w:rPr>
              <w:t>24%</w:t>
            </w:r>
          </w:p>
        </w:tc>
        <w:tc>
          <w:tcPr>
            <w:tcW w:w="832" w:type="dxa"/>
            <w:shd w:val="clear" w:color="auto" w:fill="BFBFBF" w:themeFill="background1" w:themeFillShade="BF"/>
          </w:tcPr>
          <w:p w14:paraId="62AE2072" w14:textId="77777777" w:rsidR="00563F47" w:rsidRPr="00D17B59" w:rsidRDefault="00563F47" w:rsidP="00563F47">
            <w:pPr>
              <w:jc w:val="center"/>
              <w:rPr>
                <w:rFonts w:ascii="Calibri" w:hAnsi="Calibri" w:cs="Calibri"/>
                <w:sz w:val="20"/>
                <w:szCs w:val="20"/>
              </w:rPr>
            </w:pPr>
            <w:r w:rsidRPr="00D17B59">
              <w:rPr>
                <w:sz w:val="20"/>
                <w:szCs w:val="20"/>
              </w:rPr>
              <w:t>18%</w:t>
            </w:r>
          </w:p>
        </w:tc>
        <w:tc>
          <w:tcPr>
            <w:tcW w:w="833" w:type="dxa"/>
            <w:shd w:val="clear" w:color="auto" w:fill="BFBFBF" w:themeFill="background1" w:themeFillShade="BF"/>
          </w:tcPr>
          <w:p w14:paraId="4D1F99F8" w14:textId="77777777" w:rsidR="00563F47" w:rsidRPr="00D17B59" w:rsidRDefault="00563F47" w:rsidP="00563F47">
            <w:pPr>
              <w:jc w:val="center"/>
              <w:rPr>
                <w:rFonts w:ascii="Calibri" w:hAnsi="Calibri" w:cs="Calibri"/>
                <w:sz w:val="20"/>
                <w:szCs w:val="20"/>
              </w:rPr>
            </w:pPr>
            <w:r w:rsidRPr="00D17B59">
              <w:rPr>
                <w:sz w:val="20"/>
                <w:szCs w:val="20"/>
              </w:rPr>
              <w:t>21%</w:t>
            </w:r>
          </w:p>
        </w:tc>
        <w:tc>
          <w:tcPr>
            <w:tcW w:w="832" w:type="dxa"/>
            <w:shd w:val="clear" w:color="auto" w:fill="BFBFBF" w:themeFill="background1" w:themeFillShade="BF"/>
          </w:tcPr>
          <w:p w14:paraId="50628FCA" w14:textId="77777777" w:rsidR="00563F47" w:rsidRPr="00D17B59" w:rsidRDefault="00563F47" w:rsidP="00563F47">
            <w:pPr>
              <w:jc w:val="center"/>
              <w:rPr>
                <w:rFonts w:ascii="Calibri" w:hAnsi="Calibri" w:cs="Calibri"/>
                <w:sz w:val="20"/>
                <w:szCs w:val="20"/>
              </w:rPr>
            </w:pPr>
            <w:r w:rsidRPr="00D17B59">
              <w:rPr>
                <w:sz w:val="20"/>
                <w:szCs w:val="20"/>
              </w:rPr>
              <w:t>6%</w:t>
            </w:r>
          </w:p>
        </w:tc>
        <w:tc>
          <w:tcPr>
            <w:tcW w:w="833" w:type="dxa"/>
            <w:shd w:val="clear" w:color="auto" w:fill="BFBFBF" w:themeFill="background1" w:themeFillShade="BF"/>
          </w:tcPr>
          <w:p w14:paraId="70332A45" w14:textId="77777777" w:rsidR="00563F47" w:rsidRPr="00D17B59" w:rsidRDefault="00563F47" w:rsidP="00563F47">
            <w:pPr>
              <w:jc w:val="center"/>
              <w:rPr>
                <w:rFonts w:ascii="Calibri" w:hAnsi="Calibri" w:cs="Calibri"/>
                <w:sz w:val="20"/>
                <w:szCs w:val="20"/>
              </w:rPr>
            </w:pPr>
            <w:r w:rsidRPr="00D17B59">
              <w:rPr>
                <w:sz w:val="20"/>
                <w:szCs w:val="20"/>
              </w:rPr>
              <w:t>13%</w:t>
            </w:r>
          </w:p>
        </w:tc>
        <w:tc>
          <w:tcPr>
            <w:tcW w:w="832" w:type="dxa"/>
            <w:shd w:val="clear" w:color="auto" w:fill="BFBFBF" w:themeFill="background1" w:themeFillShade="BF"/>
          </w:tcPr>
          <w:p w14:paraId="75E99CDD" w14:textId="77777777" w:rsidR="00563F47" w:rsidRPr="00D17B59" w:rsidRDefault="00563F47" w:rsidP="00563F47">
            <w:pPr>
              <w:jc w:val="center"/>
              <w:rPr>
                <w:rFonts w:ascii="Calibri" w:hAnsi="Calibri" w:cs="Calibri"/>
                <w:sz w:val="20"/>
                <w:szCs w:val="20"/>
              </w:rPr>
            </w:pPr>
            <w:r w:rsidRPr="00D17B59">
              <w:rPr>
                <w:sz w:val="20"/>
                <w:szCs w:val="20"/>
              </w:rPr>
              <w:t>17%</w:t>
            </w:r>
          </w:p>
        </w:tc>
        <w:tc>
          <w:tcPr>
            <w:tcW w:w="833" w:type="dxa"/>
            <w:shd w:val="clear" w:color="auto" w:fill="BFBFBF" w:themeFill="background1" w:themeFillShade="BF"/>
          </w:tcPr>
          <w:p w14:paraId="1E33B79C" w14:textId="6F82C71A" w:rsidR="00563F47" w:rsidRPr="00D17B59" w:rsidRDefault="00563F47" w:rsidP="00563F47">
            <w:pPr>
              <w:jc w:val="center"/>
              <w:rPr>
                <w:rFonts w:ascii="Calibri" w:hAnsi="Calibri" w:cs="Calibri"/>
                <w:sz w:val="20"/>
                <w:szCs w:val="20"/>
              </w:rPr>
            </w:pPr>
            <w:r w:rsidRPr="004B2B24">
              <w:rPr>
                <w:sz w:val="20"/>
                <w:szCs w:val="20"/>
              </w:rPr>
              <w:t>NA</w:t>
            </w:r>
          </w:p>
        </w:tc>
      </w:tr>
      <w:tr w:rsidR="00563F47" w:rsidRPr="00D17B59" w14:paraId="5B9D6A14" w14:textId="77777777" w:rsidTr="00B9434F">
        <w:tc>
          <w:tcPr>
            <w:tcW w:w="3330" w:type="dxa"/>
          </w:tcPr>
          <w:p w14:paraId="3FF27571" w14:textId="77777777" w:rsidR="00563F47" w:rsidRPr="00D17B59" w:rsidRDefault="00563F47" w:rsidP="00563F47">
            <w:pPr>
              <w:rPr>
                <w:sz w:val="20"/>
                <w:szCs w:val="20"/>
              </w:rPr>
            </w:pPr>
            <w:r w:rsidRPr="00D17B59">
              <w:rPr>
                <w:sz w:val="20"/>
                <w:szCs w:val="20"/>
              </w:rPr>
              <w:t>Young Achievers K - 8</w:t>
            </w:r>
          </w:p>
        </w:tc>
        <w:tc>
          <w:tcPr>
            <w:tcW w:w="832" w:type="dxa"/>
          </w:tcPr>
          <w:p w14:paraId="53904ED6" w14:textId="77777777" w:rsidR="00563F47" w:rsidRPr="00D17B59" w:rsidRDefault="00563F47" w:rsidP="00563F47">
            <w:pPr>
              <w:jc w:val="center"/>
              <w:rPr>
                <w:rFonts w:ascii="Calibri" w:hAnsi="Calibri" w:cs="Calibri"/>
                <w:sz w:val="20"/>
                <w:szCs w:val="20"/>
              </w:rPr>
            </w:pPr>
            <w:r w:rsidRPr="00D17B59">
              <w:rPr>
                <w:sz w:val="20"/>
                <w:szCs w:val="20"/>
              </w:rPr>
              <w:t>17%</w:t>
            </w:r>
          </w:p>
        </w:tc>
        <w:tc>
          <w:tcPr>
            <w:tcW w:w="833" w:type="dxa"/>
          </w:tcPr>
          <w:p w14:paraId="622D38F6" w14:textId="77777777" w:rsidR="00563F47" w:rsidRPr="00D17B59" w:rsidRDefault="00563F47" w:rsidP="00563F47">
            <w:pPr>
              <w:jc w:val="center"/>
              <w:rPr>
                <w:rFonts w:ascii="Calibri" w:hAnsi="Calibri" w:cs="Calibri"/>
                <w:sz w:val="20"/>
                <w:szCs w:val="20"/>
              </w:rPr>
            </w:pPr>
            <w:r w:rsidRPr="00D17B59">
              <w:rPr>
                <w:sz w:val="20"/>
                <w:szCs w:val="20"/>
              </w:rPr>
              <w:t>19%</w:t>
            </w:r>
          </w:p>
        </w:tc>
        <w:tc>
          <w:tcPr>
            <w:tcW w:w="832" w:type="dxa"/>
          </w:tcPr>
          <w:p w14:paraId="7BEF31AB" w14:textId="77777777" w:rsidR="00563F47" w:rsidRPr="00D17B59" w:rsidRDefault="00563F47" w:rsidP="00563F47">
            <w:pPr>
              <w:jc w:val="center"/>
              <w:rPr>
                <w:rFonts w:ascii="Calibri" w:hAnsi="Calibri" w:cs="Calibri"/>
                <w:sz w:val="20"/>
                <w:szCs w:val="20"/>
              </w:rPr>
            </w:pPr>
            <w:r w:rsidRPr="00D17B59">
              <w:rPr>
                <w:sz w:val="20"/>
                <w:szCs w:val="20"/>
              </w:rPr>
              <w:t>9%</w:t>
            </w:r>
          </w:p>
        </w:tc>
        <w:tc>
          <w:tcPr>
            <w:tcW w:w="833" w:type="dxa"/>
          </w:tcPr>
          <w:p w14:paraId="22517A70" w14:textId="77777777" w:rsidR="00563F47" w:rsidRPr="00D17B59" w:rsidRDefault="00563F47" w:rsidP="00563F47">
            <w:pPr>
              <w:jc w:val="center"/>
              <w:rPr>
                <w:rFonts w:ascii="Calibri" w:hAnsi="Calibri" w:cs="Calibri"/>
                <w:sz w:val="20"/>
                <w:szCs w:val="20"/>
              </w:rPr>
            </w:pPr>
            <w:r w:rsidRPr="00D17B59">
              <w:rPr>
                <w:sz w:val="20"/>
                <w:szCs w:val="20"/>
              </w:rPr>
              <w:t>13%</w:t>
            </w:r>
          </w:p>
        </w:tc>
        <w:tc>
          <w:tcPr>
            <w:tcW w:w="832" w:type="dxa"/>
          </w:tcPr>
          <w:p w14:paraId="2AD2E458" w14:textId="77777777" w:rsidR="00563F47" w:rsidRPr="00D17B59" w:rsidRDefault="00563F47" w:rsidP="00563F47">
            <w:pPr>
              <w:jc w:val="center"/>
              <w:rPr>
                <w:rFonts w:ascii="Calibri" w:hAnsi="Calibri" w:cs="Calibri"/>
                <w:sz w:val="20"/>
                <w:szCs w:val="20"/>
              </w:rPr>
            </w:pPr>
            <w:r w:rsidRPr="00D17B59">
              <w:rPr>
                <w:sz w:val="20"/>
                <w:szCs w:val="20"/>
              </w:rPr>
              <w:t>6%</w:t>
            </w:r>
          </w:p>
        </w:tc>
        <w:tc>
          <w:tcPr>
            <w:tcW w:w="833" w:type="dxa"/>
          </w:tcPr>
          <w:p w14:paraId="778ECCA5" w14:textId="77777777" w:rsidR="00563F47" w:rsidRPr="00D17B59" w:rsidRDefault="00563F47" w:rsidP="00563F47">
            <w:pPr>
              <w:jc w:val="center"/>
              <w:rPr>
                <w:rFonts w:ascii="Calibri" w:hAnsi="Calibri" w:cs="Calibri"/>
                <w:sz w:val="20"/>
                <w:szCs w:val="20"/>
              </w:rPr>
            </w:pPr>
            <w:r w:rsidRPr="00D17B59">
              <w:rPr>
                <w:sz w:val="20"/>
                <w:szCs w:val="20"/>
              </w:rPr>
              <w:t>12%</w:t>
            </w:r>
          </w:p>
        </w:tc>
        <w:tc>
          <w:tcPr>
            <w:tcW w:w="832" w:type="dxa"/>
          </w:tcPr>
          <w:p w14:paraId="3C4DDD7D" w14:textId="77777777" w:rsidR="00563F47" w:rsidRPr="00D17B59" w:rsidRDefault="00563F47" w:rsidP="00563F47">
            <w:pPr>
              <w:jc w:val="center"/>
              <w:rPr>
                <w:rFonts w:ascii="Calibri" w:hAnsi="Calibri" w:cs="Calibri"/>
                <w:sz w:val="20"/>
                <w:szCs w:val="20"/>
              </w:rPr>
            </w:pPr>
            <w:r w:rsidRPr="00D17B59">
              <w:rPr>
                <w:sz w:val="20"/>
                <w:szCs w:val="20"/>
              </w:rPr>
              <w:t>13%</w:t>
            </w:r>
          </w:p>
        </w:tc>
        <w:tc>
          <w:tcPr>
            <w:tcW w:w="833" w:type="dxa"/>
          </w:tcPr>
          <w:p w14:paraId="1236CE84" w14:textId="02B2A694" w:rsidR="00563F47" w:rsidRPr="00D17B59" w:rsidRDefault="00563F47" w:rsidP="00563F47">
            <w:pPr>
              <w:jc w:val="center"/>
              <w:rPr>
                <w:rFonts w:ascii="Calibri" w:hAnsi="Calibri" w:cs="Calibri"/>
                <w:sz w:val="20"/>
                <w:szCs w:val="20"/>
              </w:rPr>
            </w:pPr>
            <w:r w:rsidRPr="004B2B24">
              <w:rPr>
                <w:sz w:val="20"/>
                <w:szCs w:val="20"/>
              </w:rPr>
              <w:t>NA</w:t>
            </w:r>
          </w:p>
        </w:tc>
      </w:tr>
      <w:tr w:rsidR="00563F47" w:rsidRPr="00D17B59" w14:paraId="27635558" w14:textId="77777777" w:rsidTr="00B9434F">
        <w:tc>
          <w:tcPr>
            <w:tcW w:w="3330" w:type="dxa"/>
            <w:shd w:val="clear" w:color="auto" w:fill="BFBFBF" w:themeFill="background1" w:themeFillShade="BF"/>
          </w:tcPr>
          <w:p w14:paraId="40FB7016" w14:textId="77777777" w:rsidR="00563F47" w:rsidRPr="00D17B59" w:rsidRDefault="00563F47" w:rsidP="00563F47">
            <w:pPr>
              <w:rPr>
                <w:sz w:val="20"/>
                <w:szCs w:val="20"/>
              </w:rPr>
            </w:pPr>
            <w:r w:rsidRPr="00D17B59">
              <w:rPr>
                <w:sz w:val="20"/>
                <w:szCs w:val="20"/>
              </w:rPr>
              <w:t>Mission Hill K - 8</w:t>
            </w:r>
          </w:p>
        </w:tc>
        <w:tc>
          <w:tcPr>
            <w:tcW w:w="832" w:type="dxa"/>
            <w:shd w:val="clear" w:color="auto" w:fill="BFBFBF" w:themeFill="background1" w:themeFillShade="BF"/>
          </w:tcPr>
          <w:p w14:paraId="0907C846" w14:textId="77777777" w:rsidR="00563F47" w:rsidRPr="00D17B59" w:rsidRDefault="00563F47" w:rsidP="00563F47">
            <w:pPr>
              <w:jc w:val="center"/>
              <w:rPr>
                <w:rFonts w:ascii="Calibri" w:hAnsi="Calibri" w:cs="Calibri"/>
                <w:sz w:val="20"/>
                <w:szCs w:val="20"/>
              </w:rPr>
            </w:pPr>
            <w:r w:rsidRPr="00D17B59">
              <w:rPr>
                <w:sz w:val="20"/>
                <w:szCs w:val="20"/>
              </w:rPr>
              <w:t>53%</w:t>
            </w:r>
          </w:p>
        </w:tc>
        <w:tc>
          <w:tcPr>
            <w:tcW w:w="833" w:type="dxa"/>
            <w:shd w:val="clear" w:color="auto" w:fill="BFBFBF" w:themeFill="background1" w:themeFillShade="BF"/>
          </w:tcPr>
          <w:p w14:paraId="0A9AD576" w14:textId="77777777" w:rsidR="00563F47" w:rsidRPr="00D17B59" w:rsidRDefault="00563F47" w:rsidP="00563F47">
            <w:pPr>
              <w:jc w:val="center"/>
              <w:rPr>
                <w:rFonts w:ascii="Calibri" w:hAnsi="Calibri" w:cs="Calibri"/>
                <w:sz w:val="20"/>
                <w:szCs w:val="20"/>
              </w:rPr>
            </w:pPr>
            <w:r w:rsidRPr="00D17B59">
              <w:rPr>
                <w:sz w:val="20"/>
                <w:szCs w:val="20"/>
              </w:rPr>
              <w:t>37%</w:t>
            </w:r>
          </w:p>
        </w:tc>
        <w:tc>
          <w:tcPr>
            <w:tcW w:w="832" w:type="dxa"/>
            <w:shd w:val="clear" w:color="auto" w:fill="BFBFBF" w:themeFill="background1" w:themeFillShade="BF"/>
          </w:tcPr>
          <w:p w14:paraId="70FBD3E6" w14:textId="77777777" w:rsidR="00563F47" w:rsidRPr="00D17B59" w:rsidRDefault="00563F47" w:rsidP="00563F47">
            <w:pPr>
              <w:jc w:val="center"/>
              <w:rPr>
                <w:rFonts w:ascii="Calibri" w:hAnsi="Calibri" w:cs="Calibri"/>
                <w:sz w:val="20"/>
                <w:szCs w:val="20"/>
              </w:rPr>
            </w:pPr>
            <w:r w:rsidRPr="00D17B59">
              <w:rPr>
                <w:sz w:val="20"/>
                <w:szCs w:val="20"/>
              </w:rPr>
              <w:t>19%</w:t>
            </w:r>
          </w:p>
        </w:tc>
        <w:tc>
          <w:tcPr>
            <w:tcW w:w="833" w:type="dxa"/>
            <w:shd w:val="clear" w:color="auto" w:fill="BFBFBF" w:themeFill="background1" w:themeFillShade="BF"/>
          </w:tcPr>
          <w:p w14:paraId="07FD1C10" w14:textId="77777777" w:rsidR="00563F47" w:rsidRPr="00D17B59" w:rsidRDefault="00563F47" w:rsidP="00563F47">
            <w:pPr>
              <w:jc w:val="center"/>
              <w:rPr>
                <w:rFonts w:ascii="Calibri" w:hAnsi="Calibri" w:cs="Calibri"/>
                <w:sz w:val="20"/>
                <w:szCs w:val="20"/>
              </w:rPr>
            </w:pPr>
            <w:r w:rsidRPr="00D17B59">
              <w:rPr>
                <w:sz w:val="20"/>
                <w:szCs w:val="20"/>
              </w:rPr>
              <w:t>46%</w:t>
            </w:r>
          </w:p>
        </w:tc>
        <w:tc>
          <w:tcPr>
            <w:tcW w:w="832" w:type="dxa"/>
            <w:shd w:val="clear" w:color="auto" w:fill="BFBFBF" w:themeFill="background1" w:themeFillShade="BF"/>
          </w:tcPr>
          <w:p w14:paraId="142A4EE2" w14:textId="77777777" w:rsidR="00563F47" w:rsidRPr="00D17B59" w:rsidRDefault="00563F47" w:rsidP="00563F47">
            <w:pPr>
              <w:jc w:val="center"/>
              <w:rPr>
                <w:rFonts w:ascii="Calibri" w:hAnsi="Calibri" w:cs="Calibri"/>
                <w:sz w:val="20"/>
                <w:szCs w:val="20"/>
              </w:rPr>
            </w:pPr>
            <w:r w:rsidRPr="00D17B59">
              <w:rPr>
                <w:sz w:val="20"/>
                <w:szCs w:val="20"/>
              </w:rPr>
              <w:t>27%</w:t>
            </w:r>
          </w:p>
        </w:tc>
        <w:tc>
          <w:tcPr>
            <w:tcW w:w="833" w:type="dxa"/>
            <w:shd w:val="clear" w:color="auto" w:fill="BFBFBF" w:themeFill="background1" w:themeFillShade="BF"/>
          </w:tcPr>
          <w:p w14:paraId="3620E900" w14:textId="77777777" w:rsidR="00563F47" w:rsidRPr="00D17B59" w:rsidRDefault="00563F47" w:rsidP="00563F47">
            <w:pPr>
              <w:jc w:val="center"/>
              <w:rPr>
                <w:rFonts w:ascii="Calibri" w:hAnsi="Calibri" w:cs="Calibri"/>
                <w:sz w:val="20"/>
                <w:szCs w:val="20"/>
              </w:rPr>
            </w:pPr>
            <w:r w:rsidRPr="00D17B59">
              <w:rPr>
                <w:sz w:val="20"/>
                <w:szCs w:val="20"/>
              </w:rPr>
              <w:t>29%</w:t>
            </w:r>
          </w:p>
        </w:tc>
        <w:tc>
          <w:tcPr>
            <w:tcW w:w="832" w:type="dxa"/>
            <w:shd w:val="clear" w:color="auto" w:fill="BFBFBF" w:themeFill="background1" w:themeFillShade="BF"/>
          </w:tcPr>
          <w:p w14:paraId="279787FB" w14:textId="77777777" w:rsidR="00563F47" w:rsidRPr="00D17B59" w:rsidRDefault="00563F47" w:rsidP="00563F47">
            <w:pPr>
              <w:jc w:val="center"/>
              <w:rPr>
                <w:rFonts w:ascii="Calibri" w:hAnsi="Calibri" w:cs="Calibri"/>
                <w:sz w:val="20"/>
                <w:szCs w:val="20"/>
              </w:rPr>
            </w:pPr>
            <w:r w:rsidRPr="00D17B59">
              <w:rPr>
                <w:sz w:val="20"/>
                <w:szCs w:val="20"/>
              </w:rPr>
              <w:t>36%</w:t>
            </w:r>
          </w:p>
        </w:tc>
        <w:tc>
          <w:tcPr>
            <w:tcW w:w="833" w:type="dxa"/>
            <w:shd w:val="clear" w:color="auto" w:fill="BFBFBF" w:themeFill="background1" w:themeFillShade="BF"/>
          </w:tcPr>
          <w:p w14:paraId="7B487FFF" w14:textId="03363577" w:rsidR="00563F47" w:rsidRPr="00D17B59" w:rsidRDefault="00563F47" w:rsidP="00563F47">
            <w:pPr>
              <w:jc w:val="center"/>
              <w:rPr>
                <w:rFonts w:ascii="Calibri" w:hAnsi="Calibri" w:cs="Calibri"/>
                <w:sz w:val="20"/>
                <w:szCs w:val="20"/>
              </w:rPr>
            </w:pPr>
            <w:r w:rsidRPr="004B2B24">
              <w:rPr>
                <w:sz w:val="20"/>
                <w:szCs w:val="20"/>
              </w:rPr>
              <w:t>NA</w:t>
            </w:r>
          </w:p>
        </w:tc>
      </w:tr>
      <w:tr w:rsidR="00563F47" w:rsidRPr="00D17B59" w14:paraId="67BD2EF1" w14:textId="77777777" w:rsidTr="00B9434F">
        <w:tc>
          <w:tcPr>
            <w:tcW w:w="3330" w:type="dxa"/>
          </w:tcPr>
          <w:p w14:paraId="28CDE69D" w14:textId="77777777" w:rsidR="00563F47" w:rsidRPr="00D17B59" w:rsidRDefault="00563F47" w:rsidP="00563F47">
            <w:pPr>
              <w:rPr>
                <w:sz w:val="20"/>
                <w:szCs w:val="20"/>
              </w:rPr>
            </w:pPr>
            <w:r w:rsidRPr="00D17B59">
              <w:rPr>
                <w:sz w:val="20"/>
                <w:szCs w:val="20"/>
              </w:rPr>
              <w:t>Frederick MS</w:t>
            </w:r>
          </w:p>
        </w:tc>
        <w:tc>
          <w:tcPr>
            <w:tcW w:w="832" w:type="dxa"/>
          </w:tcPr>
          <w:p w14:paraId="7E14E01C" w14:textId="2553E45D" w:rsidR="00563F47" w:rsidRPr="00D17B59" w:rsidRDefault="00563F47" w:rsidP="00563F47">
            <w:pPr>
              <w:jc w:val="center"/>
              <w:rPr>
                <w:rFonts w:ascii="Calibri" w:hAnsi="Calibri" w:cs="Calibri"/>
                <w:sz w:val="20"/>
                <w:szCs w:val="20"/>
              </w:rPr>
            </w:pPr>
            <w:r w:rsidRPr="00191393">
              <w:rPr>
                <w:sz w:val="20"/>
                <w:szCs w:val="20"/>
              </w:rPr>
              <w:t>NA</w:t>
            </w:r>
          </w:p>
        </w:tc>
        <w:tc>
          <w:tcPr>
            <w:tcW w:w="833" w:type="dxa"/>
          </w:tcPr>
          <w:p w14:paraId="01E69287" w14:textId="4677E55A" w:rsidR="00563F47" w:rsidRPr="00D17B59" w:rsidRDefault="00563F47" w:rsidP="00563F47">
            <w:pPr>
              <w:jc w:val="center"/>
              <w:rPr>
                <w:rFonts w:ascii="Calibri" w:hAnsi="Calibri" w:cs="Calibri"/>
                <w:sz w:val="20"/>
                <w:szCs w:val="20"/>
              </w:rPr>
            </w:pPr>
            <w:r w:rsidRPr="00191393">
              <w:rPr>
                <w:sz w:val="20"/>
                <w:szCs w:val="20"/>
              </w:rPr>
              <w:t>NA</w:t>
            </w:r>
          </w:p>
        </w:tc>
        <w:tc>
          <w:tcPr>
            <w:tcW w:w="832" w:type="dxa"/>
          </w:tcPr>
          <w:p w14:paraId="058FFE5E" w14:textId="0E2935C6" w:rsidR="00563F47" w:rsidRPr="00D17B59" w:rsidRDefault="00563F47" w:rsidP="00563F47">
            <w:pPr>
              <w:jc w:val="center"/>
              <w:rPr>
                <w:rFonts w:ascii="Calibri" w:hAnsi="Calibri" w:cs="Calibri"/>
                <w:sz w:val="20"/>
                <w:szCs w:val="20"/>
              </w:rPr>
            </w:pPr>
            <w:r w:rsidRPr="00191393">
              <w:rPr>
                <w:sz w:val="20"/>
                <w:szCs w:val="20"/>
              </w:rPr>
              <w:t>NA</w:t>
            </w:r>
          </w:p>
        </w:tc>
        <w:tc>
          <w:tcPr>
            <w:tcW w:w="833" w:type="dxa"/>
          </w:tcPr>
          <w:p w14:paraId="001E0DE8" w14:textId="77777777" w:rsidR="00563F47" w:rsidRPr="00D17B59" w:rsidRDefault="00563F47" w:rsidP="00563F47">
            <w:pPr>
              <w:jc w:val="center"/>
              <w:rPr>
                <w:rFonts w:ascii="Calibri" w:hAnsi="Calibri" w:cs="Calibri"/>
                <w:sz w:val="20"/>
                <w:szCs w:val="20"/>
              </w:rPr>
            </w:pPr>
            <w:r w:rsidRPr="00D17B59">
              <w:rPr>
                <w:sz w:val="20"/>
                <w:szCs w:val="20"/>
              </w:rPr>
              <w:t>12%</w:t>
            </w:r>
          </w:p>
        </w:tc>
        <w:tc>
          <w:tcPr>
            <w:tcW w:w="832" w:type="dxa"/>
          </w:tcPr>
          <w:p w14:paraId="1C0838C4" w14:textId="77777777" w:rsidR="00563F47" w:rsidRPr="00D17B59" w:rsidRDefault="00563F47" w:rsidP="00563F47">
            <w:pPr>
              <w:jc w:val="center"/>
              <w:rPr>
                <w:rFonts w:ascii="Calibri" w:hAnsi="Calibri" w:cs="Calibri"/>
                <w:sz w:val="20"/>
                <w:szCs w:val="20"/>
              </w:rPr>
            </w:pPr>
            <w:r w:rsidRPr="00D17B59">
              <w:rPr>
                <w:sz w:val="20"/>
                <w:szCs w:val="20"/>
              </w:rPr>
              <w:t>2%</w:t>
            </w:r>
          </w:p>
        </w:tc>
        <w:tc>
          <w:tcPr>
            <w:tcW w:w="833" w:type="dxa"/>
          </w:tcPr>
          <w:p w14:paraId="02768A55" w14:textId="77777777" w:rsidR="00563F47" w:rsidRPr="00D17B59" w:rsidRDefault="00563F47" w:rsidP="00563F47">
            <w:pPr>
              <w:jc w:val="center"/>
              <w:rPr>
                <w:rFonts w:ascii="Calibri" w:hAnsi="Calibri" w:cs="Calibri"/>
                <w:sz w:val="20"/>
                <w:szCs w:val="20"/>
              </w:rPr>
            </w:pPr>
            <w:r w:rsidRPr="00D17B59">
              <w:rPr>
                <w:sz w:val="20"/>
                <w:szCs w:val="20"/>
              </w:rPr>
              <w:t>6%</w:t>
            </w:r>
          </w:p>
        </w:tc>
        <w:tc>
          <w:tcPr>
            <w:tcW w:w="832" w:type="dxa"/>
          </w:tcPr>
          <w:p w14:paraId="18A5929F" w14:textId="77777777" w:rsidR="00563F47" w:rsidRPr="00D17B59" w:rsidRDefault="00563F47" w:rsidP="00563F47">
            <w:pPr>
              <w:jc w:val="center"/>
              <w:rPr>
                <w:rFonts w:ascii="Calibri" w:hAnsi="Calibri" w:cs="Calibri"/>
                <w:sz w:val="20"/>
                <w:szCs w:val="20"/>
              </w:rPr>
            </w:pPr>
            <w:r w:rsidRPr="00D17B59">
              <w:rPr>
                <w:sz w:val="20"/>
                <w:szCs w:val="20"/>
              </w:rPr>
              <w:t>6%</w:t>
            </w:r>
          </w:p>
        </w:tc>
        <w:tc>
          <w:tcPr>
            <w:tcW w:w="833" w:type="dxa"/>
          </w:tcPr>
          <w:p w14:paraId="22F68E48" w14:textId="14566877" w:rsidR="00563F47" w:rsidRPr="00D17B59" w:rsidRDefault="00563F47" w:rsidP="00563F47">
            <w:pPr>
              <w:jc w:val="center"/>
              <w:rPr>
                <w:rFonts w:ascii="Calibri" w:hAnsi="Calibri" w:cs="Calibri"/>
                <w:sz w:val="20"/>
                <w:szCs w:val="20"/>
              </w:rPr>
            </w:pPr>
            <w:r w:rsidRPr="004B2B24">
              <w:rPr>
                <w:sz w:val="20"/>
                <w:szCs w:val="20"/>
              </w:rPr>
              <w:t>NA</w:t>
            </w:r>
          </w:p>
        </w:tc>
      </w:tr>
      <w:tr w:rsidR="00563F47" w:rsidRPr="00D17B59" w14:paraId="157981E2" w14:textId="77777777" w:rsidTr="00B9434F">
        <w:tc>
          <w:tcPr>
            <w:tcW w:w="3330" w:type="dxa"/>
            <w:shd w:val="clear" w:color="auto" w:fill="BFBFBF" w:themeFill="background1" w:themeFillShade="BF"/>
          </w:tcPr>
          <w:p w14:paraId="5FBEC062" w14:textId="77777777" w:rsidR="00563F47" w:rsidRPr="00D17B59" w:rsidRDefault="00563F47" w:rsidP="00563F47">
            <w:pPr>
              <w:rPr>
                <w:sz w:val="20"/>
                <w:szCs w:val="20"/>
              </w:rPr>
            </w:pPr>
            <w:r w:rsidRPr="00D17B59">
              <w:rPr>
                <w:sz w:val="20"/>
                <w:szCs w:val="20"/>
              </w:rPr>
              <w:t>Blackstone ES</w:t>
            </w:r>
          </w:p>
        </w:tc>
        <w:tc>
          <w:tcPr>
            <w:tcW w:w="832" w:type="dxa"/>
            <w:shd w:val="clear" w:color="auto" w:fill="BFBFBF" w:themeFill="background1" w:themeFillShade="BF"/>
          </w:tcPr>
          <w:p w14:paraId="33E75641" w14:textId="77777777" w:rsidR="00563F47" w:rsidRPr="00D17B59" w:rsidRDefault="00563F47" w:rsidP="00563F47">
            <w:pPr>
              <w:jc w:val="center"/>
              <w:rPr>
                <w:rFonts w:ascii="Calibri" w:hAnsi="Calibri" w:cs="Calibri"/>
                <w:sz w:val="20"/>
                <w:szCs w:val="20"/>
              </w:rPr>
            </w:pPr>
            <w:r w:rsidRPr="00D17B59">
              <w:rPr>
                <w:sz w:val="20"/>
                <w:szCs w:val="20"/>
              </w:rPr>
              <w:t>36%</w:t>
            </w:r>
          </w:p>
        </w:tc>
        <w:tc>
          <w:tcPr>
            <w:tcW w:w="833" w:type="dxa"/>
            <w:shd w:val="clear" w:color="auto" w:fill="BFBFBF" w:themeFill="background1" w:themeFillShade="BF"/>
          </w:tcPr>
          <w:p w14:paraId="4CE4CF9C" w14:textId="77777777" w:rsidR="00563F47" w:rsidRPr="00D17B59" w:rsidRDefault="00563F47" w:rsidP="00563F47">
            <w:pPr>
              <w:jc w:val="center"/>
              <w:rPr>
                <w:rFonts w:ascii="Calibri" w:hAnsi="Calibri" w:cs="Calibri"/>
                <w:sz w:val="20"/>
                <w:szCs w:val="20"/>
              </w:rPr>
            </w:pPr>
            <w:r w:rsidRPr="00D17B59">
              <w:rPr>
                <w:sz w:val="20"/>
                <w:szCs w:val="20"/>
              </w:rPr>
              <w:t>10%</w:t>
            </w:r>
          </w:p>
        </w:tc>
        <w:tc>
          <w:tcPr>
            <w:tcW w:w="832" w:type="dxa"/>
            <w:shd w:val="clear" w:color="auto" w:fill="BFBFBF" w:themeFill="background1" w:themeFillShade="BF"/>
          </w:tcPr>
          <w:p w14:paraId="00FD5EE7" w14:textId="77777777" w:rsidR="00563F47" w:rsidRPr="00D17B59" w:rsidRDefault="00563F47" w:rsidP="00563F47">
            <w:pPr>
              <w:jc w:val="center"/>
              <w:rPr>
                <w:rFonts w:ascii="Calibri" w:hAnsi="Calibri" w:cs="Calibri"/>
                <w:sz w:val="20"/>
                <w:szCs w:val="20"/>
              </w:rPr>
            </w:pPr>
            <w:r w:rsidRPr="00D17B59">
              <w:rPr>
                <w:sz w:val="20"/>
                <w:szCs w:val="20"/>
              </w:rPr>
              <w:t>13%</w:t>
            </w:r>
          </w:p>
        </w:tc>
        <w:tc>
          <w:tcPr>
            <w:tcW w:w="833" w:type="dxa"/>
            <w:shd w:val="clear" w:color="auto" w:fill="BFBFBF" w:themeFill="background1" w:themeFillShade="BF"/>
          </w:tcPr>
          <w:p w14:paraId="132E857C" w14:textId="58BFE8F4" w:rsidR="00563F47" w:rsidRPr="00D17B59" w:rsidRDefault="00563F47" w:rsidP="00563F47">
            <w:pPr>
              <w:jc w:val="center"/>
              <w:rPr>
                <w:rFonts w:ascii="Calibri" w:hAnsi="Calibri" w:cs="Calibri"/>
                <w:sz w:val="20"/>
                <w:szCs w:val="20"/>
              </w:rPr>
            </w:pPr>
            <w:r w:rsidRPr="00617B78">
              <w:rPr>
                <w:sz w:val="20"/>
                <w:szCs w:val="20"/>
              </w:rPr>
              <w:t>NA</w:t>
            </w:r>
          </w:p>
        </w:tc>
        <w:tc>
          <w:tcPr>
            <w:tcW w:w="832" w:type="dxa"/>
            <w:shd w:val="clear" w:color="auto" w:fill="BFBFBF" w:themeFill="background1" w:themeFillShade="BF"/>
          </w:tcPr>
          <w:p w14:paraId="7AC3970C" w14:textId="4AAC3D5A" w:rsidR="00563F47" w:rsidRPr="00D17B59" w:rsidRDefault="00563F47" w:rsidP="00563F47">
            <w:pPr>
              <w:jc w:val="center"/>
              <w:rPr>
                <w:rFonts w:ascii="Calibri" w:hAnsi="Calibri" w:cs="Calibri"/>
                <w:sz w:val="20"/>
                <w:szCs w:val="20"/>
              </w:rPr>
            </w:pPr>
            <w:r w:rsidRPr="00617B78">
              <w:rPr>
                <w:sz w:val="20"/>
                <w:szCs w:val="20"/>
              </w:rPr>
              <w:t>NA</w:t>
            </w:r>
          </w:p>
        </w:tc>
        <w:tc>
          <w:tcPr>
            <w:tcW w:w="833" w:type="dxa"/>
            <w:shd w:val="clear" w:color="auto" w:fill="BFBFBF" w:themeFill="background1" w:themeFillShade="BF"/>
          </w:tcPr>
          <w:p w14:paraId="3C86AB1F" w14:textId="2776D691" w:rsidR="00563F47" w:rsidRPr="00D17B59" w:rsidRDefault="00563F47" w:rsidP="00563F47">
            <w:pPr>
              <w:jc w:val="center"/>
              <w:rPr>
                <w:rFonts w:ascii="Calibri" w:hAnsi="Calibri" w:cs="Calibri"/>
                <w:sz w:val="20"/>
                <w:szCs w:val="20"/>
              </w:rPr>
            </w:pPr>
            <w:r w:rsidRPr="00617B78">
              <w:rPr>
                <w:sz w:val="20"/>
                <w:szCs w:val="20"/>
              </w:rPr>
              <w:t>NA</w:t>
            </w:r>
          </w:p>
        </w:tc>
        <w:tc>
          <w:tcPr>
            <w:tcW w:w="832" w:type="dxa"/>
            <w:shd w:val="clear" w:color="auto" w:fill="BFBFBF" w:themeFill="background1" w:themeFillShade="BF"/>
          </w:tcPr>
          <w:p w14:paraId="155F9AF5" w14:textId="77777777" w:rsidR="00563F47" w:rsidRPr="00D17B59" w:rsidRDefault="00563F47" w:rsidP="00563F47">
            <w:pPr>
              <w:jc w:val="center"/>
              <w:rPr>
                <w:rFonts w:ascii="Calibri" w:hAnsi="Calibri" w:cs="Calibri"/>
                <w:sz w:val="20"/>
                <w:szCs w:val="20"/>
              </w:rPr>
            </w:pPr>
            <w:r w:rsidRPr="00D17B59">
              <w:rPr>
                <w:sz w:val="20"/>
                <w:szCs w:val="20"/>
              </w:rPr>
              <w:t>14%</w:t>
            </w:r>
          </w:p>
        </w:tc>
        <w:tc>
          <w:tcPr>
            <w:tcW w:w="833" w:type="dxa"/>
            <w:shd w:val="clear" w:color="auto" w:fill="BFBFBF" w:themeFill="background1" w:themeFillShade="BF"/>
          </w:tcPr>
          <w:p w14:paraId="0FC8628D" w14:textId="57FAE254" w:rsidR="00563F47" w:rsidRPr="00D17B59" w:rsidRDefault="00563F47" w:rsidP="00563F47">
            <w:pPr>
              <w:jc w:val="center"/>
              <w:rPr>
                <w:rFonts w:ascii="Calibri" w:hAnsi="Calibri" w:cs="Calibri"/>
                <w:sz w:val="20"/>
                <w:szCs w:val="20"/>
              </w:rPr>
            </w:pPr>
            <w:r w:rsidRPr="004B2B24">
              <w:rPr>
                <w:sz w:val="20"/>
                <w:szCs w:val="20"/>
              </w:rPr>
              <w:t>NA</w:t>
            </w:r>
          </w:p>
        </w:tc>
      </w:tr>
      <w:tr w:rsidR="00D53303" w:rsidRPr="00D17B59" w14:paraId="23CEEA28" w14:textId="77777777" w:rsidTr="00B9434F">
        <w:tc>
          <w:tcPr>
            <w:tcW w:w="3330" w:type="dxa"/>
          </w:tcPr>
          <w:p w14:paraId="71787997" w14:textId="77777777" w:rsidR="00D53303" w:rsidRPr="00D17B59" w:rsidRDefault="00D53303" w:rsidP="00AB51DB">
            <w:pPr>
              <w:rPr>
                <w:sz w:val="20"/>
                <w:szCs w:val="20"/>
              </w:rPr>
            </w:pPr>
            <w:r w:rsidRPr="00D17B59">
              <w:rPr>
                <w:sz w:val="20"/>
                <w:szCs w:val="20"/>
              </w:rPr>
              <w:t>William Henderson Upper</w:t>
            </w:r>
          </w:p>
        </w:tc>
        <w:tc>
          <w:tcPr>
            <w:tcW w:w="832" w:type="dxa"/>
          </w:tcPr>
          <w:p w14:paraId="35DD826D" w14:textId="77777777" w:rsidR="00D53303" w:rsidRPr="00D17B59" w:rsidRDefault="00D53303" w:rsidP="00AB51DB">
            <w:pPr>
              <w:jc w:val="center"/>
              <w:rPr>
                <w:rFonts w:ascii="Calibri" w:hAnsi="Calibri" w:cs="Calibri"/>
                <w:sz w:val="20"/>
                <w:szCs w:val="20"/>
              </w:rPr>
            </w:pPr>
            <w:r w:rsidRPr="00D17B59">
              <w:rPr>
                <w:sz w:val="20"/>
                <w:szCs w:val="20"/>
              </w:rPr>
              <w:t>50%</w:t>
            </w:r>
          </w:p>
        </w:tc>
        <w:tc>
          <w:tcPr>
            <w:tcW w:w="833" w:type="dxa"/>
          </w:tcPr>
          <w:p w14:paraId="0DE17115" w14:textId="77777777" w:rsidR="00D53303" w:rsidRPr="00D17B59" w:rsidRDefault="00D53303" w:rsidP="00AB51DB">
            <w:pPr>
              <w:jc w:val="center"/>
              <w:rPr>
                <w:rFonts w:ascii="Calibri" w:hAnsi="Calibri" w:cs="Calibri"/>
                <w:sz w:val="20"/>
                <w:szCs w:val="20"/>
              </w:rPr>
            </w:pPr>
            <w:r w:rsidRPr="00D17B59">
              <w:rPr>
                <w:sz w:val="20"/>
                <w:szCs w:val="20"/>
              </w:rPr>
              <w:t>36%</w:t>
            </w:r>
          </w:p>
        </w:tc>
        <w:tc>
          <w:tcPr>
            <w:tcW w:w="832" w:type="dxa"/>
          </w:tcPr>
          <w:p w14:paraId="1CBBF22C" w14:textId="77777777" w:rsidR="00D53303" w:rsidRPr="00D17B59" w:rsidRDefault="00D53303" w:rsidP="00AB51DB">
            <w:pPr>
              <w:jc w:val="center"/>
              <w:rPr>
                <w:rFonts w:ascii="Calibri" w:hAnsi="Calibri" w:cs="Calibri"/>
                <w:sz w:val="20"/>
                <w:szCs w:val="20"/>
              </w:rPr>
            </w:pPr>
            <w:r w:rsidRPr="00D17B59">
              <w:rPr>
                <w:sz w:val="20"/>
                <w:szCs w:val="20"/>
              </w:rPr>
              <w:t>38%</w:t>
            </w:r>
          </w:p>
        </w:tc>
        <w:tc>
          <w:tcPr>
            <w:tcW w:w="833" w:type="dxa"/>
          </w:tcPr>
          <w:p w14:paraId="714636A8" w14:textId="77777777" w:rsidR="00D53303" w:rsidRPr="00D17B59" w:rsidRDefault="00D53303" w:rsidP="00AB51DB">
            <w:pPr>
              <w:jc w:val="center"/>
              <w:rPr>
                <w:rFonts w:ascii="Calibri" w:hAnsi="Calibri" w:cs="Calibri"/>
                <w:sz w:val="20"/>
                <w:szCs w:val="20"/>
              </w:rPr>
            </w:pPr>
            <w:r w:rsidRPr="00D17B59">
              <w:rPr>
                <w:sz w:val="20"/>
                <w:szCs w:val="20"/>
              </w:rPr>
              <w:t>23%</w:t>
            </w:r>
          </w:p>
        </w:tc>
        <w:tc>
          <w:tcPr>
            <w:tcW w:w="832" w:type="dxa"/>
          </w:tcPr>
          <w:p w14:paraId="2DABBF79" w14:textId="77777777" w:rsidR="00D53303" w:rsidRPr="00D17B59" w:rsidRDefault="00D53303" w:rsidP="00AB51DB">
            <w:pPr>
              <w:jc w:val="center"/>
              <w:rPr>
                <w:rFonts w:ascii="Calibri" w:hAnsi="Calibri" w:cs="Calibri"/>
                <w:sz w:val="20"/>
                <w:szCs w:val="20"/>
              </w:rPr>
            </w:pPr>
            <w:r w:rsidRPr="00D17B59">
              <w:rPr>
                <w:sz w:val="20"/>
                <w:szCs w:val="20"/>
              </w:rPr>
              <w:t>15%</w:t>
            </w:r>
          </w:p>
        </w:tc>
        <w:tc>
          <w:tcPr>
            <w:tcW w:w="833" w:type="dxa"/>
          </w:tcPr>
          <w:p w14:paraId="30DD42ED" w14:textId="77777777" w:rsidR="00D53303" w:rsidRPr="00D17B59" w:rsidRDefault="00D53303" w:rsidP="00AB51DB">
            <w:pPr>
              <w:jc w:val="center"/>
              <w:rPr>
                <w:rFonts w:ascii="Calibri" w:hAnsi="Calibri" w:cs="Calibri"/>
                <w:sz w:val="20"/>
                <w:szCs w:val="20"/>
              </w:rPr>
            </w:pPr>
            <w:r w:rsidRPr="00D17B59">
              <w:rPr>
                <w:sz w:val="20"/>
                <w:szCs w:val="20"/>
              </w:rPr>
              <w:t>23%</w:t>
            </w:r>
          </w:p>
        </w:tc>
        <w:tc>
          <w:tcPr>
            <w:tcW w:w="832" w:type="dxa"/>
          </w:tcPr>
          <w:p w14:paraId="335D39E4" w14:textId="77777777" w:rsidR="00D53303" w:rsidRPr="00D17B59" w:rsidRDefault="00D53303" w:rsidP="00AB51DB">
            <w:pPr>
              <w:jc w:val="center"/>
              <w:rPr>
                <w:rFonts w:ascii="Calibri" w:hAnsi="Calibri" w:cs="Calibri"/>
                <w:sz w:val="20"/>
                <w:szCs w:val="20"/>
              </w:rPr>
            </w:pPr>
            <w:r w:rsidRPr="00D17B59">
              <w:rPr>
                <w:sz w:val="20"/>
                <w:szCs w:val="20"/>
              </w:rPr>
              <w:t>31%</w:t>
            </w:r>
          </w:p>
        </w:tc>
        <w:tc>
          <w:tcPr>
            <w:tcW w:w="833" w:type="dxa"/>
          </w:tcPr>
          <w:p w14:paraId="1A82B7B9" w14:textId="77777777" w:rsidR="00D53303" w:rsidRPr="00D17B59" w:rsidRDefault="00D53303" w:rsidP="00AB51DB">
            <w:pPr>
              <w:jc w:val="center"/>
              <w:rPr>
                <w:rFonts w:ascii="Calibri" w:hAnsi="Calibri" w:cs="Calibri"/>
                <w:sz w:val="20"/>
                <w:szCs w:val="20"/>
              </w:rPr>
            </w:pPr>
            <w:r w:rsidRPr="00D17B59">
              <w:rPr>
                <w:sz w:val="20"/>
                <w:szCs w:val="20"/>
              </w:rPr>
              <w:t>28%</w:t>
            </w:r>
          </w:p>
        </w:tc>
      </w:tr>
      <w:tr w:rsidR="00563F47" w:rsidRPr="00D17B59" w14:paraId="173851B6" w14:textId="77777777" w:rsidTr="00B9434F">
        <w:tc>
          <w:tcPr>
            <w:tcW w:w="3330" w:type="dxa"/>
            <w:shd w:val="clear" w:color="auto" w:fill="BFBFBF" w:themeFill="background1" w:themeFillShade="BF"/>
          </w:tcPr>
          <w:p w14:paraId="53F9D1FA" w14:textId="77777777" w:rsidR="00563F47" w:rsidRPr="00D17B59" w:rsidRDefault="00563F47" w:rsidP="00563F47">
            <w:pPr>
              <w:rPr>
                <w:sz w:val="20"/>
                <w:szCs w:val="20"/>
              </w:rPr>
            </w:pPr>
            <w:r w:rsidRPr="00D17B59">
              <w:rPr>
                <w:sz w:val="20"/>
                <w:szCs w:val="20"/>
              </w:rPr>
              <w:t>Edwards MS</w:t>
            </w:r>
          </w:p>
        </w:tc>
        <w:tc>
          <w:tcPr>
            <w:tcW w:w="832" w:type="dxa"/>
            <w:shd w:val="clear" w:color="auto" w:fill="BFBFBF" w:themeFill="background1" w:themeFillShade="BF"/>
          </w:tcPr>
          <w:p w14:paraId="31F94EAB" w14:textId="70C2BDF7" w:rsidR="00563F47" w:rsidRPr="00D17B59" w:rsidRDefault="00563F47" w:rsidP="00563F47">
            <w:pPr>
              <w:jc w:val="center"/>
              <w:rPr>
                <w:rFonts w:ascii="Calibri" w:hAnsi="Calibri" w:cs="Calibri"/>
                <w:sz w:val="20"/>
                <w:szCs w:val="20"/>
              </w:rPr>
            </w:pPr>
            <w:r w:rsidRPr="007D66A0">
              <w:rPr>
                <w:sz w:val="20"/>
                <w:szCs w:val="20"/>
              </w:rPr>
              <w:t>NA</w:t>
            </w:r>
          </w:p>
        </w:tc>
        <w:tc>
          <w:tcPr>
            <w:tcW w:w="833" w:type="dxa"/>
            <w:shd w:val="clear" w:color="auto" w:fill="BFBFBF" w:themeFill="background1" w:themeFillShade="BF"/>
          </w:tcPr>
          <w:p w14:paraId="444BD0B6" w14:textId="39C743F3" w:rsidR="00563F47" w:rsidRPr="00D17B59" w:rsidRDefault="00563F47" w:rsidP="00563F47">
            <w:pPr>
              <w:jc w:val="center"/>
              <w:rPr>
                <w:rFonts w:ascii="Calibri" w:hAnsi="Calibri" w:cs="Calibri"/>
                <w:sz w:val="20"/>
                <w:szCs w:val="20"/>
              </w:rPr>
            </w:pPr>
            <w:r w:rsidRPr="007D66A0">
              <w:rPr>
                <w:sz w:val="20"/>
                <w:szCs w:val="20"/>
              </w:rPr>
              <w:t>NA</w:t>
            </w:r>
          </w:p>
        </w:tc>
        <w:tc>
          <w:tcPr>
            <w:tcW w:w="832" w:type="dxa"/>
            <w:shd w:val="clear" w:color="auto" w:fill="BFBFBF" w:themeFill="background1" w:themeFillShade="BF"/>
          </w:tcPr>
          <w:p w14:paraId="2B92A0BF" w14:textId="41952F9B" w:rsidR="00563F47" w:rsidRPr="00D17B59" w:rsidRDefault="00563F47" w:rsidP="00563F47">
            <w:pPr>
              <w:jc w:val="center"/>
              <w:rPr>
                <w:rFonts w:ascii="Calibri" w:hAnsi="Calibri" w:cs="Calibri"/>
                <w:sz w:val="20"/>
                <w:szCs w:val="20"/>
              </w:rPr>
            </w:pPr>
            <w:r w:rsidRPr="007D66A0">
              <w:rPr>
                <w:sz w:val="20"/>
                <w:szCs w:val="20"/>
              </w:rPr>
              <w:t>NA</w:t>
            </w:r>
          </w:p>
        </w:tc>
        <w:tc>
          <w:tcPr>
            <w:tcW w:w="833" w:type="dxa"/>
            <w:shd w:val="clear" w:color="auto" w:fill="BFBFBF" w:themeFill="background1" w:themeFillShade="BF"/>
          </w:tcPr>
          <w:p w14:paraId="332D95EE" w14:textId="06C0DA0C" w:rsidR="00563F47" w:rsidRPr="00D17B59" w:rsidRDefault="00563F47" w:rsidP="00563F47">
            <w:pPr>
              <w:jc w:val="center"/>
              <w:rPr>
                <w:rFonts w:ascii="Calibri" w:hAnsi="Calibri" w:cs="Calibri"/>
                <w:sz w:val="20"/>
                <w:szCs w:val="20"/>
              </w:rPr>
            </w:pPr>
            <w:r w:rsidRPr="007D66A0">
              <w:rPr>
                <w:sz w:val="20"/>
                <w:szCs w:val="20"/>
              </w:rPr>
              <w:t>NA</w:t>
            </w:r>
          </w:p>
        </w:tc>
        <w:tc>
          <w:tcPr>
            <w:tcW w:w="832" w:type="dxa"/>
            <w:shd w:val="clear" w:color="auto" w:fill="BFBFBF" w:themeFill="background1" w:themeFillShade="BF"/>
          </w:tcPr>
          <w:p w14:paraId="76DD9D6E" w14:textId="77777777" w:rsidR="00563F47" w:rsidRPr="00D17B59" w:rsidRDefault="00563F47" w:rsidP="00563F47">
            <w:pPr>
              <w:jc w:val="center"/>
              <w:rPr>
                <w:rFonts w:ascii="Calibri" w:hAnsi="Calibri" w:cs="Calibri"/>
                <w:sz w:val="20"/>
                <w:szCs w:val="20"/>
              </w:rPr>
            </w:pPr>
            <w:r w:rsidRPr="00D17B59">
              <w:rPr>
                <w:sz w:val="20"/>
                <w:szCs w:val="20"/>
              </w:rPr>
              <w:t>1%</w:t>
            </w:r>
          </w:p>
        </w:tc>
        <w:tc>
          <w:tcPr>
            <w:tcW w:w="833" w:type="dxa"/>
            <w:shd w:val="clear" w:color="auto" w:fill="BFBFBF" w:themeFill="background1" w:themeFillShade="BF"/>
          </w:tcPr>
          <w:p w14:paraId="2EED7A3A" w14:textId="77777777" w:rsidR="00563F47" w:rsidRPr="00D17B59" w:rsidRDefault="00563F47" w:rsidP="00563F47">
            <w:pPr>
              <w:jc w:val="center"/>
              <w:rPr>
                <w:rFonts w:ascii="Calibri" w:hAnsi="Calibri" w:cs="Calibri"/>
                <w:sz w:val="20"/>
                <w:szCs w:val="20"/>
              </w:rPr>
            </w:pPr>
            <w:r w:rsidRPr="00D17B59">
              <w:rPr>
                <w:sz w:val="20"/>
                <w:szCs w:val="20"/>
              </w:rPr>
              <w:t>14%</w:t>
            </w:r>
          </w:p>
        </w:tc>
        <w:tc>
          <w:tcPr>
            <w:tcW w:w="832" w:type="dxa"/>
            <w:shd w:val="clear" w:color="auto" w:fill="BFBFBF" w:themeFill="background1" w:themeFillShade="BF"/>
          </w:tcPr>
          <w:p w14:paraId="6776C0E2" w14:textId="77777777" w:rsidR="00563F47" w:rsidRPr="00D17B59" w:rsidRDefault="00563F47" w:rsidP="00563F47">
            <w:pPr>
              <w:jc w:val="center"/>
              <w:rPr>
                <w:rFonts w:ascii="Calibri" w:hAnsi="Calibri" w:cs="Calibri"/>
                <w:sz w:val="20"/>
                <w:szCs w:val="20"/>
              </w:rPr>
            </w:pPr>
            <w:r w:rsidRPr="00D17B59">
              <w:rPr>
                <w:sz w:val="20"/>
                <w:szCs w:val="20"/>
              </w:rPr>
              <w:t>9%</w:t>
            </w:r>
          </w:p>
        </w:tc>
        <w:tc>
          <w:tcPr>
            <w:tcW w:w="833" w:type="dxa"/>
            <w:shd w:val="clear" w:color="auto" w:fill="BFBFBF" w:themeFill="background1" w:themeFillShade="BF"/>
          </w:tcPr>
          <w:p w14:paraId="51D298AF" w14:textId="03839CCE" w:rsidR="00563F47" w:rsidRPr="00D17B59" w:rsidRDefault="00563F47" w:rsidP="00563F47">
            <w:pPr>
              <w:jc w:val="center"/>
              <w:rPr>
                <w:rFonts w:ascii="Calibri" w:hAnsi="Calibri" w:cs="Calibri"/>
                <w:sz w:val="20"/>
                <w:szCs w:val="20"/>
              </w:rPr>
            </w:pPr>
            <w:r>
              <w:rPr>
                <w:sz w:val="20"/>
                <w:szCs w:val="20"/>
              </w:rPr>
              <w:t>NA</w:t>
            </w:r>
          </w:p>
        </w:tc>
      </w:tr>
      <w:tr w:rsidR="00D53303" w:rsidRPr="00D17B59" w14:paraId="0B20261C" w14:textId="77777777" w:rsidTr="00B9434F">
        <w:tc>
          <w:tcPr>
            <w:tcW w:w="3330" w:type="dxa"/>
          </w:tcPr>
          <w:p w14:paraId="66A36850" w14:textId="77777777" w:rsidR="00D53303" w:rsidRPr="00D17B59" w:rsidRDefault="00D53303" w:rsidP="00AB51DB">
            <w:pPr>
              <w:rPr>
                <w:sz w:val="20"/>
                <w:szCs w:val="20"/>
              </w:rPr>
            </w:pPr>
            <w:r w:rsidRPr="00D17B59">
              <w:rPr>
                <w:sz w:val="20"/>
                <w:szCs w:val="20"/>
              </w:rPr>
              <w:t xml:space="preserve">District </w:t>
            </w:r>
          </w:p>
        </w:tc>
        <w:tc>
          <w:tcPr>
            <w:tcW w:w="832" w:type="dxa"/>
          </w:tcPr>
          <w:p w14:paraId="25E5C3EB" w14:textId="77777777" w:rsidR="00D53303" w:rsidRPr="00D17B59" w:rsidRDefault="00D53303" w:rsidP="00AB51DB">
            <w:pPr>
              <w:jc w:val="center"/>
              <w:rPr>
                <w:rFonts w:ascii="Calibri" w:hAnsi="Calibri" w:cs="Calibri"/>
                <w:sz w:val="20"/>
                <w:szCs w:val="20"/>
              </w:rPr>
            </w:pPr>
            <w:r w:rsidRPr="00D17B59">
              <w:rPr>
                <w:sz w:val="20"/>
                <w:szCs w:val="20"/>
              </w:rPr>
              <w:t>34%</w:t>
            </w:r>
          </w:p>
        </w:tc>
        <w:tc>
          <w:tcPr>
            <w:tcW w:w="833" w:type="dxa"/>
          </w:tcPr>
          <w:p w14:paraId="7A99D5B3" w14:textId="77777777" w:rsidR="00D53303" w:rsidRPr="00D17B59" w:rsidRDefault="00D53303" w:rsidP="00AB51DB">
            <w:pPr>
              <w:jc w:val="center"/>
              <w:rPr>
                <w:rFonts w:ascii="Calibri" w:hAnsi="Calibri" w:cs="Calibri"/>
                <w:sz w:val="20"/>
                <w:szCs w:val="20"/>
              </w:rPr>
            </w:pPr>
            <w:r w:rsidRPr="00D17B59">
              <w:rPr>
                <w:sz w:val="20"/>
                <w:szCs w:val="20"/>
              </w:rPr>
              <w:t>33%</w:t>
            </w:r>
          </w:p>
        </w:tc>
        <w:tc>
          <w:tcPr>
            <w:tcW w:w="832" w:type="dxa"/>
          </w:tcPr>
          <w:p w14:paraId="7AA8313B" w14:textId="77777777" w:rsidR="00D53303" w:rsidRPr="00D17B59" w:rsidRDefault="00D53303" w:rsidP="00AB51DB">
            <w:pPr>
              <w:jc w:val="center"/>
              <w:rPr>
                <w:rFonts w:ascii="Calibri" w:hAnsi="Calibri" w:cs="Calibri"/>
                <w:sz w:val="20"/>
                <w:szCs w:val="20"/>
              </w:rPr>
            </w:pPr>
            <w:r w:rsidRPr="00D17B59">
              <w:rPr>
                <w:sz w:val="20"/>
                <w:szCs w:val="20"/>
              </w:rPr>
              <w:t>30%</w:t>
            </w:r>
          </w:p>
        </w:tc>
        <w:tc>
          <w:tcPr>
            <w:tcW w:w="833" w:type="dxa"/>
          </w:tcPr>
          <w:p w14:paraId="2175925B" w14:textId="77777777" w:rsidR="00D53303" w:rsidRPr="00D17B59" w:rsidRDefault="00D53303" w:rsidP="00AB51DB">
            <w:pPr>
              <w:jc w:val="center"/>
              <w:rPr>
                <w:rFonts w:ascii="Calibri" w:hAnsi="Calibri" w:cs="Calibri"/>
                <w:sz w:val="20"/>
                <w:szCs w:val="20"/>
              </w:rPr>
            </w:pPr>
            <w:r w:rsidRPr="00D17B59">
              <w:rPr>
                <w:sz w:val="20"/>
                <w:szCs w:val="20"/>
              </w:rPr>
              <w:t>30%</w:t>
            </w:r>
          </w:p>
        </w:tc>
        <w:tc>
          <w:tcPr>
            <w:tcW w:w="832" w:type="dxa"/>
          </w:tcPr>
          <w:p w14:paraId="367C7285" w14:textId="77777777" w:rsidR="00D53303" w:rsidRPr="00D17B59" w:rsidRDefault="00D53303" w:rsidP="00AB51DB">
            <w:pPr>
              <w:jc w:val="center"/>
              <w:rPr>
                <w:rFonts w:ascii="Calibri" w:hAnsi="Calibri" w:cs="Calibri"/>
                <w:sz w:val="20"/>
                <w:szCs w:val="20"/>
              </w:rPr>
            </w:pPr>
            <w:r w:rsidRPr="00D17B59">
              <w:rPr>
                <w:sz w:val="20"/>
                <w:szCs w:val="20"/>
              </w:rPr>
              <w:t>29%</w:t>
            </w:r>
          </w:p>
        </w:tc>
        <w:tc>
          <w:tcPr>
            <w:tcW w:w="833" w:type="dxa"/>
          </w:tcPr>
          <w:p w14:paraId="5F421A67" w14:textId="77777777" w:rsidR="00D53303" w:rsidRPr="00D17B59" w:rsidRDefault="00D53303" w:rsidP="00AB51DB">
            <w:pPr>
              <w:jc w:val="center"/>
              <w:rPr>
                <w:rFonts w:ascii="Calibri" w:hAnsi="Calibri" w:cs="Calibri"/>
                <w:sz w:val="20"/>
                <w:szCs w:val="20"/>
              </w:rPr>
            </w:pPr>
            <w:r w:rsidRPr="00D17B59">
              <w:rPr>
                <w:sz w:val="20"/>
                <w:szCs w:val="20"/>
              </w:rPr>
              <w:t>29%</w:t>
            </w:r>
          </w:p>
        </w:tc>
        <w:tc>
          <w:tcPr>
            <w:tcW w:w="832" w:type="dxa"/>
          </w:tcPr>
          <w:p w14:paraId="05FBC334" w14:textId="77777777" w:rsidR="00D53303" w:rsidRPr="00D17B59" w:rsidRDefault="00D53303" w:rsidP="00AB51DB">
            <w:pPr>
              <w:jc w:val="center"/>
              <w:rPr>
                <w:rFonts w:ascii="Calibri" w:hAnsi="Calibri" w:cs="Calibri"/>
                <w:sz w:val="20"/>
                <w:szCs w:val="20"/>
              </w:rPr>
            </w:pPr>
            <w:r w:rsidRPr="00D17B59">
              <w:rPr>
                <w:sz w:val="20"/>
                <w:szCs w:val="20"/>
              </w:rPr>
              <w:t>31%</w:t>
            </w:r>
          </w:p>
        </w:tc>
        <w:tc>
          <w:tcPr>
            <w:tcW w:w="833" w:type="dxa"/>
          </w:tcPr>
          <w:p w14:paraId="267C56F1" w14:textId="77777777" w:rsidR="00D53303" w:rsidRPr="00D17B59" w:rsidRDefault="00D53303" w:rsidP="00AB51DB">
            <w:pPr>
              <w:jc w:val="center"/>
              <w:rPr>
                <w:rFonts w:ascii="Calibri" w:hAnsi="Calibri" w:cs="Calibri"/>
                <w:sz w:val="20"/>
                <w:szCs w:val="20"/>
              </w:rPr>
            </w:pPr>
            <w:r w:rsidRPr="00D17B59">
              <w:rPr>
                <w:sz w:val="20"/>
                <w:szCs w:val="20"/>
              </w:rPr>
              <w:t>45%</w:t>
            </w:r>
          </w:p>
        </w:tc>
      </w:tr>
      <w:tr w:rsidR="00DC0675" w:rsidRPr="00D17B59" w14:paraId="3D0BDC86" w14:textId="77777777" w:rsidTr="00B9434F">
        <w:tc>
          <w:tcPr>
            <w:tcW w:w="3330" w:type="dxa"/>
            <w:shd w:val="clear" w:color="auto" w:fill="BFBFBF" w:themeFill="background1" w:themeFillShade="BF"/>
          </w:tcPr>
          <w:p w14:paraId="6B62A961" w14:textId="77777777" w:rsidR="00D53303" w:rsidRPr="00D17B59" w:rsidRDefault="00D53303" w:rsidP="00AB51DB">
            <w:pPr>
              <w:rPr>
                <w:sz w:val="20"/>
                <w:szCs w:val="20"/>
              </w:rPr>
            </w:pPr>
            <w:r w:rsidRPr="00D17B59">
              <w:rPr>
                <w:sz w:val="20"/>
                <w:szCs w:val="20"/>
              </w:rPr>
              <w:t>State</w:t>
            </w:r>
          </w:p>
        </w:tc>
        <w:tc>
          <w:tcPr>
            <w:tcW w:w="832" w:type="dxa"/>
            <w:shd w:val="clear" w:color="auto" w:fill="BFBFBF" w:themeFill="background1" w:themeFillShade="BF"/>
          </w:tcPr>
          <w:p w14:paraId="4308EAB2" w14:textId="77777777" w:rsidR="00D53303" w:rsidRPr="00D17B59" w:rsidRDefault="00D53303" w:rsidP="00AB51DB">
            <w:pPr>
              <w:jc w:val="center"/>
              <w:rPr>
                <w:rFonts w:ascii="Calibri" w:hAnsi="Calibri" w:cs="Calibri"/>
                <w:sz w:val="20"/>
                <w:szCs w:val="20"/>
              </w:rPr>
            </w:pPr>
            <w:r w:rsidRPr="00D17B59">
              <w:rPr>
                <w:sz w:val="20"/>
                <w:szCs w:val="20"/>
              </w:rPr>
              <w:t>51%</w:t>
            </w:r>
          </w:p>
        </w:tc>
        <w:tc>
          <w:tcPr>
            <w:tcW w:w="833" w:type="dxa"/>
            <w:shd w:val="clear" w:color="auto" w:fill="BFBFBF" w:themeFill="background1" w:themeFillShade="BF"/>
          </w:tcPr>
          <w:p w14:paraId="48207D43" w14:textId="77777777" w:rsidR="00D53303" w:rsidRPr="00D17B59" w:rsidRDefault="00D53303" w:rsidP="00AB51DB">
            <w:pPr>
              <w:jc w:val="center"/>
              <w:rPr>
                <w:rFonts w:ascii="Calibri" w:hAnsi="Calibri" w:cs="Calibri"/>
                <w:sz w:val="20"/>
                <w:szCs w:val="20"/>
              </w:rPr>
            </w:pPr>
            <w:r w:rsidRPr="00D17B59">
              <w:rPr>
                <w:sz w:val="20"/>
                <w:szCs w:val="20"/>
              </w:rPr>
              <w:t>49%</w:t>
            </w:r>
          </w:p>
        </w:tc>
        <w:tc>
          <w:tcPr>
            <w:tcW w:w="832" w:type="dxa"/>
            <w:shd w:val="clear" w:color="auto" w:fill="BFBFBF" w:themeFill="background1" w:themeFillShade="BF"/>
          </w:tcPr>
          <w:p w14:paraId="217261F0" w14:textId="77777777" w:rsidR="00D53303" w:rsidRPr="00D17B59" w:rsidRDefault="00D53303" w:rsidP="00AB51DB">
            <w:pPr>
              <w:jc w:val="center"/>
              <w:rPr>
                <w:rFonts w:ascii="Calibri" w:hAnsi="Calibri" w:cs="Calibri"/>
                <w:sz w:val="20"/>
                <w:szCs w:val="20"/>
              </w:rPr>
            </w:pPr>
            <w:r w:rsidRPr="00D17B59">
              <w:rPr>
                <w:sz w:val="20"/>
                <w:szCs w:val="20"/>
              </w:rPr>
              <w:t>47%</w:t>
            </w:r>
          </w:p>
        </w:tc>
        <w:tc>
          <w:tcPr>
            <w:tcW w:w="833" w:type="dxa"/>
            <w:shd w:val="clear" w:color="auto" w:fill="BFBFBF" w:themeFill="background1" w:themeFillShade="BF"/>
          </w:tcPr>
          <w:p w14:paraId="3C23EB8F" w14:textId="77777777" w:rsidR="00D53303" w:rsidRPr="00D17B59" w:rsidRDefault="00D53303" w:rsidP="00AB51DB">
            <w:pPr>
              <w:jc w:val="center"/>
              <w:rPr>
                <w:rFonts w:ascii="Calibri" w:hAnsi="Calibri" w:cs="Calibri"/>
                <w:sz w:val="20"/>
                <w:szCs w:val="20"/>
              </w:rPr>
            </w:pPr>
            <w:r w:rsidRPr="00D17B59">
              <w:rPr>
                <w:sz w:val="20"/>
                <w:szCs w:val="20"/>
              </w:rPr>
              <w:t>47%</w:t>
            </w:r>
          </w:p>
        </w:tc>
        <w:tc>
          <w:tcPr>
            <w:tcW w:w="832" w:type="dxa"/>
            <w:shd w:val="clear" w:color="auto" w:fill="BFBFBF" w:themeFill="background1" w:themeFillShade="BF"/>
          </w:tcPr>
          <w:p w14:paraId="4910AFB4" w14:textId="77777777" w:rsidR="00D53303" w:rsidRPr="00D17B59" w:rsidRDefault="00D53303" w:rsidP="00AB51DB">
            <w:pPr>
              <w:jc w:val="center"/>
              <w:rPr>
                <w:rFonts w:ascii="Calibri" w:hAnsi="Calibri" w:cs="Calibri"/>
                <w:sz w:val="20"/>
                <w:szCs w:val="20"/>
              </w:rPr>
            </w:pPr>
            <w:r w:rsidRPr="00D17B59">
              <w:rPr>
                <w:sz w:val="20"/>
                <w:szCs w:val="20"/>
              </w:rPr>
              <w:t>43%</w:t>
            </w:r>
          </w:p>
        </w:tc>
        <w:tc>
          <w:tcPr>
            <w:tcW w:w="833" w:type="dxa"/>
            <w:shd w:val="clear" w:color="auto" w:fill="BFBFBF" w:themeFill="background1" w:themeFillShade="BF"/>
          </w:tcPr>
          <w:p w14:paraId="203175AB" w14:textId="77777777" w:rsidR="00D53303" w:rsidRPr="00D17B59" w:rsidRDefault="00D53303" w:rsidP="00AB51DB">
            <w:pPr>
              <w:jc w:val="center"/>
              <w:rPr>
                <w:rFonts w:ascii="Calibri" w:hAnsi="Calibri" w:cs="Calibri"/>
                <w:sz w:val="20"/>
                <w:szCs w:val="20"/>
              </w:rPr>
            </w:pPr>
            <w:r w:rsidRPr="00D17B59">
              <w:rPr>
                <w:sz w:val="20"/>
                <w:szCs w:val="20"/>
              </w:rPr>
              <w:t>41%</w:t>
            </w:r>
          </w:p>
        </w:tc>
        <w:tc>
          <w:tcPr>
            <w:tcW w:w="832" w:type="dxa"/>
            <w:shd w:val="clear" w:color="auto" w:fill="BFBFBF" w:themeFill="background1" w:themeFillShade="BF"/>
          </w:tcPr>
          <w:p w14:paraId="247BDC77" w14:textId="77777777" w:rsidR="00D53303" w:rsidRPr="00D17B59" w:rsidRDefault="00D53303" w:rsidP="00AB51DB">
            <w:pPr>
              <w:jc w:val="center"/>
              <w:rPr>
                <w:rFonts w:ascii="Calibri" w:hAnsi="Calibri" w:cs="Calibri"/>
                <w:sz w:val="20"/>
                <w:szCs w:val="20"/>
              </w:rPr>
            </w:pPr>
            <w:r w:rsidRPr="00D17B59">
              <w:rPr>
                <w:sz w:val="20"/>
                <w:szCs w:val="20"/>
              </w:rPr>
              <w:t>46%</w:t>
            </w:r>
          </w:p>
        </w:tc>
        <w:tc>
          <w:tcPr>
            <w:tcW w:w="833" w:type="dxa"/>
            <w:shd w:val="clear" w:color="auto" w:fill="BFBFBF" w:themeFill="background1" w:themeFillShade="BF"/>
          </w:tcPr>
          <w:p w14:paraId="3EC595AD" w14:textId="77777777" w:rsidR="00D53303" w:rsidRPr="00D17B59" w:rsidRDefault="00D53303" w:rsidP="00AB51DB">
            <w:pPr>
              <w:jc w:val="center"/>
              <w:rPr>
                <w:rFonts w:ascii="Calibri" w:hAnsi="Calibri" w:cs="Calibri"/>
                <w:sz w:val="20"/>
                <w:szCs w:val="20"/>
              </w:rPr>
            </w:pPr>
            <w:r w:rsidRPr="00D17B59">
              <w:rPr>
                <w:sz w:val="20"/>
                <w:szCs w:val="20"/>
              </w:rPr>
              <w:t>64%</w:t>
            </w:r>
          </w:p>
        </w:tc>
      </w:tr>
    </w:tbl>
    <w:p w14:paraId="0B17CFE2" w14:textId="77777777" w:rsidR="00D53303" w:rsidRPr="00D17B59" w:rsidRDefault="00D53303" w:rsidP="00D53303">
      <w:pPr>
        <w:spacing w:after="0" w:line="240" w:lineRule="auto"/>
        <w:rPr>
          <w:rFonts w:ascii="Calibri" w:eastAsia="Calibri" w:hAnsi="Calibri" w:cs="Times New Roman"/>
        </w:rPr>
      </w:pPr>
    </w:p>
    <w:p w14:paraId="2B8EC45B" w14:textId="77777777" w:rsidR="00D53303" w:rsidRPr="00D17B59" w:rsidRDefault="00D53303" w:rsidP="00D53303">
      <w:pPr>
        <w:spacing w:after="0" w:line="240" w:lineRule="auto"/>
        <w:rPr>
          <w:rFonts w:ascii="Calibri" w:eastAsia="Calibri" w:hAnsi="Calibri" w:cs="Times New Roman"/>
        </w:rPr>
      </w:pPr>
    </w:p>
    <w:p w14:paraId="1F0F93D4" w14:textId="77777777" w:rsidR="00D53303" w:rsidRDefault="00D53303" w:rsidP="00D53303">
      <w:pPr>
        <w:spacing w:after="0" w:line="240" w:lineRule="auto"/>
        <w:rPr>
          <w:rFonts w:ascii="Calibri" w:eastAsia="Calibri" w:hAnsi="Calibri" w:cs="Times New Roman"/>
        </w:rPr>
      </w:pPr>
    </w:p>
    <w:p w14:paraId="72F197B5" w14:textId="77777777" w:rsidR="00B9434F" w:rsidRPr="00C40B5A" w:rsidRDefault="00B9434F" w:rsidP="00B9434F">
      <w:pPr>
        <w:spacing w:after="0" w:line="240" w:lineRule="auto"/>
        <w:jc w:val="center"/>
        <w:rPr>
          <w:rFonts w:ascii="Calibri" w:eastAsia="Times New Roman" w:hAnsi="Calibri" w:cs="Times New Roman"/>
          <w:b/>
          <w:sz w:val="20"/>
          <w:szCs w:val="20"/>
        </w:rPr>
      </w:pPr>
      <w:r w:rsidRPr="00C40B5A">
        <w:rPr>
          <w:rFonts w:ascii="Calibri" w:eastAsia="Times New Roman" w:hAnsi="Calibri" w:cs="Times New Roman"/>
          <w:b/>
          <w:sz w:val="20"/>
          <w:szCs w:val="20"/>
        </w:rPr>
        <w:lastRenderedPageBreak/>
        <w:t xml:space="preserve">Table 13 Continued: </w:t>
      </w:r>
      <w:r w:rsidRPr="00C40B5A">
        <w:rPr>
          <w:rFonts w:ascii="Calibri" w:eastAsia="Calibri" w:hAnsi="Calibri" w:cs="Times New Roman"/>
          <w:b/>
          <w:bCs/>
          <w:sz w:val="20"/>
          <w:szCs w:val="20"/>
        </w:rPr>
        <w:t>Boston Public Schools</w:t>
      </w:r>
    </w:p>
    <w:p w14:paraId="63FF1EE8" w14:textId="3955E3CE" w:rsidR="00B9434F" w:rsidRPr="00C40B5A" w:rsidRDefault="00B9434F" w:rsidP="00B9434F">
      <w:pPr>
        <w:spacing w:after="0" w:line="240" w:lineRule="auto"/>
        <w:jc w:val="center"/>
        <w:rPr>
          <w:rFonts w:ascii="Calibri" w:eastAsia="Calibri" w:hAnsi="Calibri" w:cs="Times New Roman"/>
        </w:rPr>
      </w:pPr>
      <w:r w:rsidRPr="00C40B5A">
        <w:rPr>
          <w:rFonts w:ascii="Calibri" w:eastAsia="Times New Roman" w:hAnsi="Calibri" w:cs="Times New Roman"/>
          <w:b/>
          <w:sz w:val="20"/>
          <w:szCs w:val="20"/>
        </w:rPr>
        <w:t>Next-Generation MCAS ELA Percent Meeting or Exceeding Expectations by Grade and School, 2021</w:t>
      </w:r>
    </w:p>
    <w:tbl>
      <w:tblPr>
        <w:tblStyle w:val="TableGrid16"/>
        <w:tblW w:w="9814" w:type="dxa"/>
        <w:tblInd w:w="-185" w:type="dxa"/>
        <w:tblLayout w:type="fixed"/>
        <w:tblLook w:val="04A0" w:firstRow="1" w:lastRow="0" w:firstColumn="1" w:lastColumn="0" w:noHBand="0" w:noVBand="1"/>
      </w:tblPr>
      <w:tblGrid>
        <w:gridCol w:w="3266"/>
        <w:gridCol w:w="818"/>
        <w:gridCol w:w="819"/>
        <w:gridCol w:w="818"/>
        <w:gridCol w:w="819"/>
        <w:gridCol w:w="818"/>
        <w:gridCol w:w="819"/>
        <w:gridCol w:w="818"/>
        <w:gridCol w:w="819"/>
      </w:tblGrid>
      <w:tr w:rsidR="00DB7B30" w:rsidRPr="00C40B5A" w14:paraId="2EB50D66" w14:textId="77777777" w:rsidTr="00B9434F">
        <w:trPr>
          <w:trHeight w:val="242"/>
        </w:trPr>
        <w:tc>
          <w:tcPr>
            <w:tcW w:w="3266" w:type="dxa"/>
            <w:shd w:val="clear" w:color="auto" w:fill="BFBFBF" w:themeFill="background1" w:themeFillShade="BF"/>
            <w:vAlign w:val="center"/>
          </w:tcPr>
          <w:p w14:paraId="6049D94D" w14:textId="77777777" w:rsidR="00D53303" w:rsidRPr="00C40B5A" w:rsidRDefault="00D53303" w:rsidP="00AB51DB">
            <w:pPr>
              <w:jc w:val="center"/>
              <w:rPr>
                <w:rFonts w:ascii="Calibri" w:eastAsia="Times New Roman" w:hAnsi="Calibri" w:cs="Times New Roman"/>
                <w:b/>
                <w:sz w:val="20"/>
                <w:szCs w:val="20"/>
              </w:rPr>
            </w:pPr>
            <w:r w:rsidRPr="00C40B5A">
              <w:rPr>
                <w:rFonts w:ascii="Calibri" w:eastAsia="Times New Roman" w:hAnsi="Calibri" w:cs="Times New Roman"/>
                <w:b/>
                <w:sz w:val="20"/>
                <w:szCs w:val="20"/>
              </w:rPr>
              <w:t>School</w:t>
            </w:r>
          </w:p>
        </w:tc>
        <w:tc>
          <w:tcPr>
            <w:tcW w:w="818" w:type="dxa"/>
            <w:shd w:val="clear" w:color="auto" w:fill="BFBFBF" w:themeFill="background1" w:themeFillShade="BF"/>
            <w:vAlign w:val="center"/>
          </w:tcPr>
          <w:p w14:paraId="0C223A3D" w14:textId="77777777" w:rsidR="00D53303" w:rsidRPr="00C40B5A" w:rsidRDefault="00D53303" w:rsidP="00AB51DB">
            <w:pPr>
              <w:jc w:val="center"/>
              <w:rPr>
                <w:rFonts w:ascii="Calibri" w:eastAsia="Times New Roman" w:hAnsi="Calibri" w:cs="Times New Roman"/>
                <w:b/>
                <w:sz w:val="20"/>
                <w:szCs w:val="20"/>
              </w:rPr>
            </w:pPr>
            <w:r w:rsidRPr="00C40B5A">
              <w:rPr>
                <w:rFonts w:ascii="Calibri" w:eastAsia="Times New Roman" w:hAnsi="Calibri" w:cs="Times New Roman"/>
                <w:b/>
                <w:sz w:val="20"/>
                <w:szCs w:val="20"/>
              </w:rPr>
              <w:t>3</w:t>
            </w:r>
          </w:p>
        </w:tc>
        <w:tc>
          <w:tcPr>
            <w:tcW w:w="819" w:type="dxa"/>
            <w:shd w:val="clear" w:color="auto" w:fill="BFBFBF" w:themeFill="background1" w:themeFillShade="BF"/>
            <w:vAlign w:val="center"/>
          </w:tcPr>
          <w:p w14:paraId="1820F2C8" w14:textId="77777777" w:rsidR="00D53303" w:rsidRPr="00C40B5A" w:rsidRDefault="00D53303" w:rsidP="00AB51DB">
            <w:pPr>
              <w:jc w:val="center"/>
              <w:rPr>
                <w:rFonts w:ascii="Calibri" w:eastAsia="Times New Roman" w:hAnsi="Calibri" w:cs="Times New Roman"/>
                <w:b/>
                <w:sz w:val="20"/>
                <w:szCs w:val="20"/>
              </w:rPr>
            </w:pPr>
            <w:r w:rsidRPr="00C40B5A">
              <w:rPr>
                <w:rFonts w:ascii="Calibri" w:eastAsia="Times New Roman" w:hAnsi="Calibri" w:cs="Times New Roman"/>
                <w:b/>
                <w:sz w:val="20"/>
                <w:szCs w:val="20"/>
              </w:rPr>
              <w:t>4</w:t>
            </w:r>
          </w:p>
        </w:tc>
        <w:tc>
          <w:tcPr>
            <w:tcW w:w="818" w:type="dxa"/>
            <w:shd w:val="clear" w:color="auto" w:fill="BFBFBF" w:themeFill="background1" w:themeFillShade="BF"/>
            <w:vAlign w:val="center"/>
          </w:tcPr>
          <w:p w14:paraId="430E941C" w14:textId="77777777" w:rsidR="00D53303" w:rsidRPr="00C40B5A" w:rsidRDefault="00D53303" w:rsidP="00AB51DB">
            <w:pPr>
              <w:jc w:val="center"/>
              <w:rPr>
                <w:rFonts w:ascii="Calibri" w:eastAsia="Times New Roman" w:hAnsi="Calibri" w:cs="Times New Roman"/>
                <w:b/>
                <w:sz w:val="20"/>
                <w:szCs w:val="20"/>
              </w:rPr>
            </w:pPr>
            <w:r w:rsidRPr="00C40B5A">
              <w:rPr>
                <w:rFonts w:ascii="Calibri" w:eastAsia="Times New Roman" w:hAnsi="Calibri" w:cs="Times New Roman"/>
                <w:b/>
                <w:sz w:val="20"/>
                <w:szCs w:val="20"/>
              </w:rPr>
              <w:t>5</w:t>
            </w:r>
          </w:p>
        </w:tc>
        <w:tc>
          <w:tcPr>
            <w:tcW w:w="819" w:type="dxa"/>
            <w:shd w:val="clear" w:color="auto" w:fill="BFBFBF" w:themeFill="background1" w:themeFillShade="BF"/>
            <w:vAlign w:val="center"/>
          </w:tcPr>
          <w:p w14:paraId="2154CB84" w14:textId="77777777" w:rsidR="00D53303" w:rsidRPr="00C40B5A" w:rsidRDefault="00D53303" w:rsidP="00AB51DB">
            <w:pPr>
              <w:jc w:val="center"/>
              <w:rPr>
                <w:rFonts w:ascii="Calibri" w:eastAsia="Times New Roman" w:hAnsi="Calibri" w:cs="Times New Roman"/>
                <w:b/>
                <w:sz w:val="20"/>
                <w:szCs w:val="20"/>
              </w:rPr>
            </w:pPr>
            <w:r w:rsidRPr="00C40B5A">
              <w:rPr>
                <w:rFonts w:ascii="Calibri" w:eastAsia="Times New Roman" w:hAnsi="Calibri" w:cs="Times New Roman"/>
                <w:b/>
                <w:sz w:val="20"/>
                <w:szCs w:val="20"/>
              </w:rPr>
              <w:t>6</w:t>
            </w:r>
          </w:p>
        </w:tc>
        <w:tc>
          <w:tcPr>
            <w:tcW w:w="818" w:type="dxa"/>
            <w:shd w:val="clear" w:color="auto" w:fill="BFBFBF" w:themeFill="background1" w:themeFillShade="BF"/>
            <w:vAlign w:val="center"/>
          </w:tcPr>
          <w:p w14:paraId="4D105C85" w14:textId="77777777" w:rsidR="00D53303" w:rsidRPr="00C40B5A" w:rsidRDefault="00D53303" w:rsidP="00AB51DB">
            <w:pPr>
              <w:jc w:val="center"/>
              <w:rPr>
                <w:rFonts w:ascii="Calibri" w:eastAsia="Times New Roman" w:hAnsi="Calibri" w:cs="Times New Roman"/>
                <w:b/>
                <w:sz w:val="20"/>
                <w:szCs w:val="20"/>
              </w:rPr>
            </w:pPr>
            <w:r w:rsidRPr="00C40B5A">
              <w:rPr>
                <w:rFonts w:ascii="Calibri" w:eastAsia="Times New Roman" w:hAnsi="Calibri" w:cs="Times New Roman"/>
                <w:b/>
                <w:sz w:val="20"/>
                <w:szCs w:val="20"/>
              </w:rPr>
              <w:t>7</w:t>
            </w:r>
          </w:p>
        </w:tc>
        <w:tc>
          <w:tcPr>
            <w:tcW w:w="819" w:type="dxa"/>
            <w:shd w:val="clear" w:color="auto" w:fill="BFBFBF" w:themeFill="background1" w:themeFillShade="BF"/>
            <w:vAlign w:val="center"/>
          </w:tcPr>
          <w:p w14:paraId="07BA44CB" w14:textId="77777777" w:rsidR="00D53303" w:rsidRPr="00C40B5A" w:rsidRDefault="00D53303" w:rsidP="00AB51DB">
            <w:pPr>
              <w:jc w:val="center"/>
              <w:rPr>
                <w:rFonts w:ascii="Calibri" w:eastAsia="Times New Roman" w:hAnsi="Calibri" w:cs="Times New Roman"/>
                <w:b/>
                <w:sz w:val="20"/>
                <w:szCs w:val="20"/>
              </w:rPr>
            </w:pPr>
            <w:r w:rsidRPr="00C40B5A">
              <w:rPr>
                <w:rFonts w:ascii="Calibri" w:eastAsia="Times New Roman" w:hAnsi="Calibri" w:cs="Times New Roman"/>
                <w:b/>
                <w:sz w:val="20"/>
                <w:szCs w:val="20"/>
              </w:rPr>
              <w:t>8</w:t>
            </w:r>
          </w:p>
        </w:tc>
        <w:tc>
          <w:tcPr>
            <w:tcW w:w="818" w:type="dxa"/>
            <w:shd w:val="clear" w:color="auto" w:fill="BFBFBF" w:themeFill="background1" w:themeFillShade="BF"/>
            <w:vAlign w:val="center"/>
          </w:tcPr>
          <w:p w14:paraId="0FEDD77F" w14:textId="77777777" w:rsidR="00D53303" w:rsidRPr="00C40B5A" w:rsidRDefault="00D53303" w:rsidP="00AB51DB">
            <w:pPr>
              <w:jc w:val="center"/>
              <w:rPr>
                <w:rFonts w:ascii="Calibri" w:eastAsia="Times New Roman" w:hAnsi="Calibri" w:cs="Times New Roman"/>
                <w:b/>
                <w:sz w:val="20"/>
                <w:szCs w:val="20"/>
              </w:rPr>
            </w:pPr>
            <w:r>
              <w:rPr>
                <w:rFonts w:ascii="Calibri" w:eastAsia="Times New Roman" w:hAnsi="Calibri" w:cs="Times New Roman"/>
                <w:b/>
                <w:sz w:val="20"/>
                <w:szCs w:val="20"/>
              </w:rPr>
              <w:t>3-8</w:t>
            </w:r>
          </w:p>
        </w:tc>
        <w:tc>
          <w:tcPr>
            <w:tcW w:w="819" w:type="dxa"/>
            <w:shd w:val="clear" w:color="auto" w:fill="BFBFBF" w:themeFill="background1" w:themeFillShade="BF"/>
          </w:tcPr>
          <w:p w14:paraId="3270DC02" w14:textId="77777777" w:rsidR="00D53303" w:rsidRPr="00C40B5A" w:rsidRDefault="00D53303" w:rsidP="00AB51DB">
            <w:pPr>
              <w:jc w:val="center"/>
              <w:rPr>
                <w:rFonts w:ascii="Calibri" w:eastAsia="Times New Roman" w:hAnsi="Calibri" w:cs="Times New Roman"/>
                <w:b/>
                <w:sz w:val="20"/>
                <w:szCs w:val="20"/>
              </w:rPr>
            </w:pPr>
            <w:r w:rsidRPr="00C40B5A">
              <w:rPr>
                <w:rFonts w:ascii="Calibri" w:eastAsia="Times New Roman" w:hAnsi="Calibri" w:cs="Times New Roman"/>
                <w:b/>
                <w:sz w:val="20"/>
                <w:szCs w:val="20"/>
              </w:rPr>
              <w:t>10</w:t>
            </w:r>
          </w:p>
        </w:tc>
      </w:tr>
      <w:tr w:rsidR="00391C64" w:rsidRPr="00C40B5A" w14:paraId="7AAA5CF7" w14:textId="77777777" w:rsidTr="00B9434F">
        <w:tc>
          <w:tcPr>
            <w:tcW w:w="3266" w:type="dxa"/>
          </w:tcPr>
          <w:p w14:paraId="72CFBF45" w14:textId="77777777" w:rsidR="00391C64" w:rsidRPr="00C40B5A" w:rsidRDefault="00391C64" w:rsidP="00391C64">
            <w:pPr>
              <w:rPr>
                <w:rFonts w:cstheme="minorHAnsi"/>
                <w:sz w:val="20"/>
                <w:szCs w:val="20"/>
              </w:rPr>
            </w:pPr>
            <w:r w:rsidRPr="00C40B5A">
              <w:rPr>
                <w:sz w:val="20"/>
                <w:szCs w:val="20"/>
              </w:rPr>
              <w:t>Irving MS</w:t>
            </w:r>
          </w:p>
        </w:tc>
        <w:tc>
          <w:tcPr>
            <w:tcW w:w="818" w:type="dxa"/>
          </w:tcPr>
          <w:p w14:paraId="26E9A345" w14:textId="19DCC81A" w:rsidR="00391C64" w:rsidRPr="00C40B5A" w:rsidRDefault="00391C64" w:rsidP="00391C64">
            <w:pPr>
              <w:jc w:val="center"/>
              <w:rPr>
                <w:rFonts w:cstheme="minorHAnsi"/>
                <w:sz w:val="20"/>
                <w:szCs w:val="20"/>
              </w:rPr>
            </w:pPr>
            <w:r w:rsidRPr="008E2746">
              <w:rPr>
                <w:sz w:val="20"/>
                <w:szCs w:val="20"/>
              </w:rPr>
              <w:t>NA</w:t>
            </w:r>
          </w:p>
        </w:tc>
        <w:tc>
          <w:tcPr>
            <w:tcW w:w="819" w:type="dxa"/>
          </w:tcPr>
          <w:p w14:paraId="6C294270" w14:textId="6D4264A0" w:rsidR="00391C64" w:rsidRPr="00C40B5A" w:rsidRDefault="00391C64" w:rsidP="00391C64">
            <w:pPr>
              <w:jc w:val="center"/>
              <w:rPr>
                <w:rFonts w:cstheme="minorHAnsi"/>
                <w:sz w:val="20"/>
                <w:szCs w:val="20"/>
              </w:rPr>
            </w:pPr>
            <w:r w:rsidRPr="008E2746">
              <w:rPr>
                <w:sz w:val="20"/>
                <w:szCs w:val="20"/>
              </w:rPr>
              <w:t>NA</w:t>
            </w:r>
          </w:p>
        </w:tc>
        <w:tc>
          <w:tcPr>
            <w:tcW w:w="818" w:type="dxa"/>
          </w:tcPr>
          <w:p w14:paraId="05E6C19F" w14:textId="01EDD096" w:rsidR="00391C64" w:rsidRPr="00C40B5A" w:rsidRDefault="00391C64" w:rsidP="00391C64">
            <w:pPr>
              <w:jc w:val="center"/>
              <w:rPr>
                <w:rFonts w:cstheme="minorHAnsi"/>
                <w:sz w:val="20"/>
                <w:szCs w:val="20"/>
              </w:rPr>
            </w:pPr>
            <w:r w:rsidRPr="008E2746">
              <w:rPr>
                <w:sz w:val="20"/>
                <w:szCs w:val="20"/>
              </w:rPr>
              <w:t>NA</w:t>
            </w:r>
          </w:p>
        </w:tc>
        <w:tc>
          <w:tcPr>
            <w:tcW w:w="819" w:type="dxa"/>
          </w:tcPr>
          <w:p w14:paraId="009E98DA" w14:textId="77777777" w:rsidR="00391C64" w:rsidRPr="00C40B5A" w:rsidRDefault="00391C64" w:rsidP="00391C64">
            <w:pPr>
              <w:jc w:val="center"/>
              <w:rPr>
                <w:rFonts w:cstheme="minorHAnsi"/>
                <w:sz w:val="20"/>
                <w:szCs w:val="20"/>
              </w:rPr>
            </w:pPr>
            <w:r w:rsidRPr="00C40B5A">
              <w:rPr>
                <w:sz w:val="20"/>
                <w:szCs w:val="20"/>
              </w:rPr>
              <w:t>14%</w:t>
            </w:r>
          </w:p>
        </w:tc>
        <w:tc>
          <w:tcPr>
            <w:tcW w:w="818" w:type="dxa"/>
          </w:tcPr>
          <w:p w14:paraId="5F5A9D7D" w14:textId="77777777" w:rsidR="00391C64" w:rsidRPr="00C40B5A" w:rsidRDefault="00391C64" w:rsidP="00391C64">
            <w:pPr>
              <w:jc w:val="center"/>
              <w:rPr>
                <w:rFonts w:cstheme="minorHAnsi"/>
                <w:sz w:val="20"/>
                <w:szCs w:val="20"/>
              </w:rPr>
            </w:pPr>
            <w:r w:rsidRPr="00C40B5A">
              <w:rPr>
                <w:sz w:val="20"/>
                <w:szCs w:val="20"/>
              </w:rPr>
              <w:t>8%</w:t>
            </w:r>
          </w:p>
        </w:tc>
        <w:tc>
          <w:tcPr>
            <w:tcW w:w="819" w:type="dxa"/>
          </w:tcPr>
          <w:p w14:paraId="3258AA64" w14:textId="77777777" w:rsidR="00391C64" w:rsidRPr="00C40B5A" w:rsidRDefault="00391C64" w:rsidP="00391C64">
            <w:pPr>
              <w:jc w:val="center"/>
              <w:rPr>
                <w:rFonts w:cstheme="minorHAnsi"/>
                <w:sz w:val="20"/>
                <w:szCs w:val="20"/>
              </w:rPr>
            </w:pPr>
            <w:r w:rsidRPr="00C40B5A">
              <w:rPr>
                <w:sz w:val="20"/>
                <w:szCs w:val="20"/>
              </w:rPr>
              <w:t>8%</w:t>
            </w:r>
          </w:p>
        </w:tc>
        <w:tc>
          <w:tcPr>
            <w:tcW w:w="818" w:type="dxa"/>
          </w:tcPr>
          <w:p w14:paraId="0E8D8570" w14:textId="77777777" w:rsidR="00391C64" w:rsidRPr="00C40B5A" w:rsidRDefault="00391C64" w:rsidP="00391C64">
            <w:pPr>
              <w:jc w:val="center"/>
              <w:rPr>
                <w:rFonts w:cstheme="minorHAnsi"/>
                <w:sz w:val="20"/>
                <w:szCs w:val="20"/>
              </w:rPr>
            </w:pPr>
            <w:r w:rsidRPr="00C40B5A">
              <w:rPr>
                <w:sz w:val="20"/>
                <w:szCs w:val="20"/>
              </w:rPr>
              <w:t>9%</w:t>
            </w:r>
          </w:p>
        </w:tc>
        <w:tc>
          <w:tcPr>
            <w:tcW w:w="819" w:type="dxa"/>
          </w:tcPr>
          <w:p w14:paraId="6644DB9F" w14:textId="1F50D780" w:rsidR="00391C64" w:rsidRPr="00C40B5A" w:rsidRDefault="00391C64" w:rsidP="00391C64">
            <w:pPr>
              <w:jc w:val="center"/>
              <w:rPr>
                <w:rFonts w:cstheme="minorHAnsi"/>
                <w:sz w:val="20"/>
                <w:szCs w:val="20"/>
              </w:rPr>
            </w:pPr>
            <w:r w:rsidRPr="00676C13">
              <w:rPr>
                <w:sz w:val="20"/>
                <w:szCs w:val="20"/>
              </w:rPr>
              <w:t>NA</w:t>
            </w:r>
          </w:p>
        </w:tc>
      </w:tr>
      <w:tr w:rsidR="00391C64" w:rsidRPr="00C40B5A" w14:paraId="76EEEEE0" w14:textId="77777777" w:rsidTr="00B9434F">
        <w:tc>
          <w:tcPr>
            <w:tcW w:w="3266" w:type="dxa"/>
            <w:shd w:val="clear" w:color="auto" w:fill="BFBFBF" w:themeFill="background1" w:themeFillShade="BF"/>
          </w:tcPr>
          <w:p w14:paraId="74BD79BF" w14:textId="77777777" w:rsidR="00391C64" w:rsidRPr="00C40B5A" w:rsidRDefault="00391C64" w:rsidP="00391C64">
            <w:pPr>
              <w:rPr>
                <w:rFonts w:cstheme="minorHAnsi"/>
                <w:sz w:val="20"/>
                <w:szCs w:val="20"/>
              </w:rPr>
            </w:pPr>
            <w:r w:rsidRPr="00C40B5A">
              <w:rPr>
                <w:sz w:val="20"/>
                <w:szCs w:val="20"/>
              </w:rPr>
              <w:t>Timilty MS</w:t>
            </w:r>
          </w:p>
        </w:tc>
        <w:tc>
          <w:tcPr>
            <w:tcW w:w="818" w:type="dxa"/>
            <w:shd w:val="clear" w:color="auto" w:fill="BFBFBF" w:themeFill="background1" w:themeFillShade="BF"/>
          </w:tcPr>
          <w:p w14:paraId="23F484B5" w14:textId="6DA2E593" w:rsidR="00391C64" w:rsidRPr="00C40B5A" w:rsidRDefault="00391C64" w:rsidP="00391C64">
            <w:pPr>
              <w:jc w:val="center"/>
              <w:rPr>
                <w:rFonts w:cstheme="minorHAnsi"/>
                <w:sz w:val="20"/>
                <w:szCs w:val="20"/>
              </w:rPr>
            </w:pPr>
            <w:r w:rsidRPr="008E2746">
              <w:rPr>
                <w:sz w:val="20"/>
                <w:szCs w:val="20"/>
              </w:rPr>
              <w:t>NA</w:t>
            </w:r>
          </w:p>
        </w:tc>
        <w:tc>
          <w:tcPr>
            <w:tcW w:w="819" w:type="dxa"/>
            <w:shd w:val="clear" w:color="auto" w:fill="BFBFBF" w:themeFill="background1" w:themeFillShade="BF"/>
          </w:tcPr>
          <w:p w14:paraId="7693D204" w14:textId="5BF51125" w:rsidR="00391C64" w:rsidRPr="00C40B5A" w:rsidRDefault="00391C64" w:rsidP="00391C64">
            <w:pPr>
              <w:jc w:val="center"/>
              <w:rPr>
                <w:rFonts w:cstheme="minorHAnsi"/>
                <w:sz w:val="20"/>
                <w:szCs w:val="20"/>
              </w:rPr>
            </w:pPr>
            <w:r w:rsidRPr="008E2746">
              <w:rPr>
                <w:sz w:val="20"/>
                <w:szCs w:val="20"/>
              </w:rPr>
              <w:t>NA</w:t>
            </w:r>
          </w:p>
        </w:tc>
        <w:tc>
          <w:tcPr>
            <w:tcW w:w="818" w:type="dxa"/>
            <w:shd w:val="clear" w:color="auto" w:fill="BFBFBF" w:themeFill="background1" w:themeFillShade="BF"/>
          </w:tcPr>
          <w:p w14:paraId="1FECE17C" w14:textId="7585498D" w:rsidR="00391C64" w:rsidRPr="00C40B5A" w:rsidRDefault="00391C64" w:rsidP="00391C64">
            <w:pPr>
              <w:jc w:val="center"/>
              <w:rPr>
                <w:rFonts w:cstheme="minorHAnsi"/>
                <w:sz w:val="20"/>
                <w:szCs w:val="20"/>
              </w:rPr>
            </w:pPr>
            <w:r w:rsidRPr="008E2746">
              <w:rPr>
                <w:sz w:val="20"/>
                <w:szCs w:val="20"/>
              </w:rPr>
              <w:t>NA</w:t>
            </w:r>
          </w:p>
        </w:tc>
        <w:tc>
          <w:tcPr>
            <w:tcW w:w="819" w:type="dxa"/>
            <w:shd w:val="clear" w:color="auto" w:fill="BFBFBF" w:themeFill="background1" w:themeFillShade="BF"/>
          </w:tcPr>
          <w:p w14:paraId="5D93199A" w14:textId="77777777" w:rsidR="00391C64" w:rsidRPr="00C40B5A" w:rsidRDefault="00391C64" w:rsidP="00391C64">
            <w:pPr>
              <w:jc w:val="center"/>
              <w:rPr>
                <w:rFonts w:cstheme="minorHAnsi"/>
                <w:sz w:val="20"/>
                <w:szCs w:val="20"/>
              </w:rPr>
            </w:pPr>
            <w:r w:rsidRPr="00C40B5A">
              <w:rPr>
                <w:sz w:val="20"/>
                <w:szCs w:val="20"/>
              </w:rPr>
              <w:t>15%</w:t>
            </w:r>
          </w:p>
        </w:tc>
        <w:tc>
          <w:tcPr>
            <w:tcW w:w="818" w:type="dxa"/>
            <w:shd w:val="clear" w:color="auto" w:fill="BFBFBF" w:themeFill="background1" w:themeFillShade="BF"/>
          </w:tcPr>
          <w:p w14:paraId="6F4A14B1" w14:textId="77777777" w:rsidR="00391C64" w:rsidRPr="00C40B5A" w:rsidRDefault="00391C64" w:rsidP="00391C64">
            <w:pPr>
              <w:jc w:val="center"/>
              <w:rPr>
                <w:rFonts w:cstheme="minorHAnsi"/>
                <w:sz w:val="20"/>
                <w:szCs w:val="20"/>
              </w:rPr>
            </w:pPr>
            <w:r w:rsidRPr="00C40B5A">
              <w:rPr>
                <w:sz w:val="20"/>
                <w:szCs w:val="20"/>
              </w:rPr>
              <w:t>14%</w:t>
            </w:r>
          </w:p>
        </w:tc>
        <w:tc>
          <w:tcPr>
            <w:tcW w:w="819" w:type="dxa"/>
            <w:shd w:val="clear" w:color="auto" w:fill="BFBFBF" w:themeFill="background1" w:themeFillShade="BF"/>
          </w:tcPr>
          <w:p w14:paraId="0808ABC9" w14:textId="77777777" w:rsidR="00391C64" w:rsidRPr="00C40B5A" w:rsidRDefault="00391C64" w:rsidP="00391C64">
            <w:pPr>
              <w:jc w:val="center"/>
              <w:rPr>
                <w:rFonts w:cstheme="minorHAnsi"/>
                <w:sz w:val="20"/>
                <w:szCs w:val="20"/>
              </w:rPr>
            </w:pPr>
            <w:r w:rsidRPr="00C40B5A">
              <w:rPr>
                <w:sz w:val="20"/>
                <w:szCs w:val="20"/>
              </w:rPr>
              <w:t>11%</w:t>
            </w:r>
          </w:p>
        </w:tc>
        <w:tc>
          <w:tcPr>
            <w:tcW w:w="818" w:type="dxa"/>
            <w:shd w:val="clear" w:color="auto" w:fill="BFBFBF" w:themeFill="background1" w:themeFillShade="BF"/>
          </w:tcPr>
          <w:p w14:paraId="4FB2FDA2" w14:textId="77777777" w:rsidR="00391C64" w:rsidRPr="00C40B5A" w:rsidRDefault="00391C64" w:rsidP="00391C64">
            <w:pPr>
              <w:jc w:val="center"/>
              <w:rPr>
                <w:rFonts w:cstheme="minorHAnsi"/>
                <w:sz w:val="20"/>
                <w:szCs w:val="20"/>
              </w:rPr>
            </w:pPr>
            <w:r w:rsidRPr="00C40B5A">
              <w:rPr>
                <w:sz w:val="20"/>
                <w:szCs w:val="20"/>
              </w:rPr>
              <w:t>13%</w:t>
            </w:r>
          </w:p>
        </w:tc>
        <w:tc>
          <w:tcPr>
            <w:tcW w:w="819" w:type="dxa"/>
            <w:shd w:val="clear" w:color="auto" w:fill="BFBFBF" w:themeFill="background1" w:themeFillShade="BF"/>
          </w:tcPr>
          <w:p w14:paraId="20B911DC" w14:textId="60102C9A" w:rsidR="00391C64" w:rsidRPr="00C40B5A" w:rsidRDefault="00391C64" w:rsidP="00391C64">
            <w:pPr>
              <w:jc w:val="center"/>
              <w:rPr>
                <w:rFonts w:cstheme="minorHAnsi"/>
                <w:sz w:val="20"/>
                <w:szCs w:val="20"/>
              </w:rPr>
            </w:pPr>
            <w:r w:rsidRPr="00676C13">
              <w:rPr>
                <w:sz w:val="20"/>
                <w:szCs w:val="20"/>
              </w:rPr>
              <w:t>NA</w:t>
            </w:r>
          </w:p>
        </w:tc>
      </w:tr>
      <w:tr w:rsidR="00391C64" w:rsidRPr="00C40B5A" w14:paraId="6378F81C" w14:textId="77777777" w:rsidTr="00B9434F">
        <w:tc>
          <w:tcPr>
            <w:tcW w:w="3266" w:type="dxa"/>
          </w:tcPr>
          <w:p w14:paraId="474EEBEE" w14:textId="77777777" w:rsidR="00391C64" w:rsidRPr="00C40B5A" w:rsidRDefault="00391C64" w:rsidP="00391C64">
            <w:pPr>
              <w:rPr>
                <w:rFonts w:cstheme="minorHAnsi"/>
                <w:sz w:val="20"/>
                <w:szCs w:val="20"/>
              </w:rPr>
            </w:pPr>
            <w:r w:rsidRPr="00C40B5A">
              <w:rPr>
                <w:sz w:val="20"/>
                <w:szCs w:val="20"/>
              </w:rPr>
              <w:t>Brighton High</w:t>
            </w:r>
          </w:p>
        </w:tc>
        <w:tc>
          <w:tcPr>
            <w:tcW w:w="818" w:type="dxa"/>
          </w:tcPr>
          <w:p w14:paraId="39BDDA4F" w14:textId="5BDBAFB1" w:rsidR="00391C64" w:rsidRPr="00C40B5A" w:rsidRDefault="00391C64" w:rsidP="00391C64">
            <w:pPr>
              <w:jc w:val="center"/>
              <w:rPr>
                <w:rFonts w:cstheme="minorHAnsi"/>
                <w:sz w:val="20"/>
                <w:szCs w:val="20"/>
              </w:rPr>
            </w:pPr>
            <w:r w:rsidRPr="008E2746">
              <w:rPr>
                <w:sz w:val="20"/>
                <w:szCs w:val="20"/>
              </w:rPr>
              <w:t>NA</w:t>
            </w:r>
          </w:p>
        </w:tc>
        <w:tc>
          <w:tcPr>
            <w:tcW w:w="819" w:type="dxa"/>
          </w:tcPr>
          <w:p w14:paraId="436CE22A" w14:textId="7AE40F86" w:rsidR="00391C64" w:rsidRPr="00C40B5A" w:rsidRDefault="00391C64" w:rsidP="00391C64">
            <w:pPr>
              <w:jc w:val="center"/>
              <w:rPr>
                <w:rFonts w:cstheme="minorHAnsi"/>
                <w:sz w:val="20"/>
                <w:szCs w:val="20"/>
              </w:rPr>
            </w:pPr>
            <w:r w:rsidRPr="008E2746">
              <w:rPr>
                <w:sz w:val="20"/>
                <w:szCs w:val="20"/>
              </w:rPr>
              <w:t>NA</w:t>
            </w:r>
          </w:p>
        </w:tc>
        <w:tc>
          <w:tcPr>
            <w:tcW w:w="818" w:type="dxa"/>
          </w:tcPr>
          <w:p w14:paraId="432D3A74" w14:textId="28709251" w:rsidR="00391C64" w:rsidRPr="00C40B5A" w:rsidRDefault="00391C64" w:rsidP="00391C64">
            <w:pPr>
              <w:jc w:val="center"/>
              <w:rPr>
                <w:rFonts w:cstheme="minorHAnsi"/>
                <w:sz w:val="20"/>
                <w:szCs w:val="20"/>
              </w:rPr>
            </w:pPr>
            <w:r w:rsidRPr="008E2746">
              <w:rPr>
                <w:sz w:val="20"/>
                <w:szCs w:val="20"/>
              </w:rPr>
              <w:t>NA</w:t>
            </w:r>
          </w:p>
        </w:tc>
        <w:tc>
          <w:tcPr>
            <w:tcW w:w="819" w:type="dxa"/>
          </w:tcPr>
          <w:p w14:paraId="39283BC6" w14:textId="6438EDB0" w:rsidR="00391C64" w:rsidRPr="00C40B5A" w:rsidRDefault="00391C64" w:rsidP="00391C64">
            <w:pPr>
              <w:jc w:val="center"/>
              <w:rPr>
                <w:rFonts w:cstheme="minorHAnsi"/>
                <w:sz w:val="20"/>
                <w:szCs w:val="20"/>
              </w:rPr>
            </w:pPr>
            <w:r w:rsidRPr="00E35A7F">
              <w:rPr>
                <w:sz w:val="20"/>
                <w:szCs w:val="20"/>
              </w:rPr>
              <w:t>NA</w:t>
            </w:r>
          </w:p>
        </w:tc>
        <w:tc>
          <w:tcPr>
            <w:tcW w:w="818" w:type="dxa"/>
          </w:tcPr>
          <w:p w14:paraId="5789E748" w14:textId="0E8CC6B3" w:rsidR="00391C64" w:rsidRPr="00C40B5A" w:rsidRDefault="00391C64" w:rsidP="00391C64">
            <w:pPr>
              <w:jc w:val="center"/>
              <w:rPr>
                <w:rFonts w:cstheme="minorHAnsi"/>
                <w:sz w:val="20"/>
                <w:szCs w:val="20"/>
              </w:rPr>
            </w:pPr>
            <w:r w:rsidRPr="00E35A7F">
              <w:rPr>
                <w:sz w:val="20"/>
                <w:szCs w:val="20"/>
              </w:rPr>
              <w:t>NA</w:t>
            </w:r>
          </w:p>
        </w:tc>
        <w:tc>
          <w:tcPr>
            <w:tcW w:w="819" w:type="dxa"/>
          </w:tcPr>
          <w:p w14:paraId="607A9284" w14:textId="0FC192D7" w:rsidR="00391C64" w:rsidRPr="00C40B5A" w:rsidRDefault="00391C64" w:rsidP="00391C64">
            <w:pPr>
              <w:jc w:val="center"/>
              <w:rPr>
                <w:rFonts w:cstheme="minorHAnsi"/>
                <w:sz w:val="20"/>
                <w:szCs w:val="20"/>
              </w:rPr>
            </w:pPr>
            <w:r w:rsidRPr="00E35A7F">
              <w:rPr>
                <w:sz w:val="20"/>
                <w:szCs w:val="20"/>
              </w:rPr>
              <w:t>NA</w:t>
            </w:r>
          </w:p>
        </w:tc>
        <w:tc>
          <w:tcPr>
            <w:tcW w:w="818" w:type="dxa"/>
          </w:tcPr>
          <w:p w14:paraId="5953B83B" w14:textId="746756D2" w:rsidR="00391C64" w:rsidRPr="00C40B5A" w:rsidRDefault="00391C64" w:rsidP="00391C64">
            <w:pPr>
              <w:jc w:val="center"/>
              <w:rPr>
                <w:rFonts w:cstheme="minorHAnsi"/>
                <w:sz w:val="20"/>
                <w:szCs w:val="20"/>
              </w:rPr>
            </w:pPr>
            <w:r w:rsidRPr="00E35A7F">
              <w:rPr>
                <w:sz w:val="20"/>
                <w:szCs w:val="20"/>
              </w:rPr>
              <w:t>NA</w:t>
            </w:r>
          </w:p>
        </w:tc>
        <w:tc>
          <w:tcPr>
            <w:tcW w:w="819" w:type="dxa"/>
          </w:tcPr>
          <w:p w14:paraId="7BCF86F2" w14:textId="77777777" w:rsidR="00391C64" w:rsidRPr="00C40B5A" w:rsidRDefault="00391C64" w:rsidP="00391C64">
            <w:pPr>
              <w:jc w:val="center"/>
              <w:rPr>
                <w:rFonts w:cstheme="minorHAnsi"/>
                <w:sz w:val="20"/>
                <w:szCs w:val="20"/>
              </w:rPr>
            </w:pPr>
            <w:r w:rsidRPr="00C40B5A">
              <w:rPr>
                <w:sz w:val="20"/>
                <w:szCs w:val="20"/>
              </w:rPr>
              <w:t>7%</w:t>
            </w:r>
          </w:p>
        </w:tc>
      </w:tr>
      <w:tr w:rsidR="00391C64" w:rsidRPr="00C40B5A" w14:paraId="09DD7044" w14:textId="77777777" w:rsidTr="00B9434F">
        <w:tc>
          <w:tcPr>
            <w:tcW w:w="3266" w:type="dxa"/>
            <w:shd w:val="clear" w:color="auto" w:fill="BFBFBF" w:themeFill="background1" w:themeFillShade="BF"/>
          </w:tcPr>
          <w:p w14:paraId="32D3304D" w14:textId="77777777" w:rsidR="00391C64" w:rsidRPr="00C40B5A" w:rsidRDefault="00391C64" w:rsidP="00391C64">
            <w:pPr>
              <w:rPr>
                <w:rFonts w:ascii="Calibri" w:hAnsi="Calibri" w:cs="Calibri"/>
                <w:sz w:val="20"/>
                <w:szCs w:val="20"/>
              </w:rPr>
            </w:pPr>
            <w:r w:rsidRPr="00C40B5A">
              <w:rPr>
                <w:sz w:val="20"/>
                <w:szCs w:val="20"/>
              </w:rPr>
              <w:t>Boston International High</w:t>
            </w:r>
          </w:p>
        </w:tc>
        <w:tc>
          <w:tcPr>
            <w:tcW w:w="818" w:type="dxa"/>
            <w:shd w:val="clear" w:color="auto" w:fill="BFBFBF" w:themeFill="background1" w:themeFillShade="BF"/>
          </w:tcPr>
          <w:p w14:paraId="6AF0C38D" w14:textId="3620A645"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318AE04D" w14:textId="6C8FD7F2" w:rsidR="00391C64" w:rsidRPr="00C40B5A" w:rsidRDefault="00391C64" w:rsidP="00391C64">
            <w:pPr>
              <w:jc w:val="center"/>
              <w:rPr>
                <w:rFonts w:ascii="Calibri" w:hAnsi="Calibri" w:cs="Calibri"/>
                <w:sz w:val="20"/>
                <w:szCs w:val="20"/>
              </w:rPr>
            </w:pPr>
            <w:r w:rsidRPr="008E2746">
              <w:rPr>
                <w:sz w:val="20"/>
                <w:szCs w:val="20"/>
              </w:rPr>
              <w:t>NA</w:t>
            </w:r>
          </w:p>
        </w:tc>
        <w:tc>
          <w:tcPr>
            <w:tcW w:w="818" w:type="dxa"/>
            <w:shd w:val="clear" w:color="auto" w:fill="BFBFBF" w:themeFill="background1" w:themeFillShade="BF"/>
          </w:tcPr>
          <w:p w14:paraId="37CBA8FD" w14:textId="6E7BE033"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1B1EC289" w14:textId="5914E53A" w:rsidR="00391C64" w:rsidRPr="00C40B5A" w:rsidRDefault="00391C64" w:rsidP="00391C64">
            <w:pPr>
              <w:jc w:val="center"/>
              <w:rPr>
                <w:rFonts w:ascii="Calibri" w:hAnsi="Calibri" w:cs="Calibri"/>
                <w:sz w:val="20"/>
                <w:szCs w:val="20"/>
              </w:rPr>
            </w:pPr>
            <w:r w:rsidRPr="00E35A7F">
              <w:rPr>
                <w:sz w:val="20"/>
                <w:szCs w:val="20"/>
              </w:rPr>
              <w:t>NA</w:t>
            </w:r>
          </w:p>
        </w:tc>
        <w:tc>
          <w:tcPr>
            <w:tcW w:w="818" w:type="dxa"/>
            <w:shd w:val="clear" w:color="auto" w:fill="BFBFBF" w:themeFill="background1" w:themeFillShade="BF"/>
          </w:tcPr>
          <w:p w14:paraId="0619C655" w14:textId="6BE45839" w:rsidR="00391C64" w:rsidRPr="00C40B5A" w:rsidRDefault="00391C64" w:rsidP="00391C64">
            <w:pPr>
              <w:jc w:val="center"/>
              <w:rPr>
                <w:rFonts w:ascii="Calibri" w:hAnsi="Calibri" w:cs="Calibri"/>
                <w:sz w:val="20"/>
                <w:szCs w:val="20"/>
              </w:rPr>
            </w:pPr>
            <w:r w:rsidRPr="00E35A7F">
              <w:rPr>
                <w:sz w:val="20"/>
                <w:szCs w:val="20"/>
              </w:rPr>
              <w:t>NA</w:t>
            </w:r>
          </w:p>
        </w:tc>
        <w:tc>
          <w:tcPr>
            <w:tcW w:w="819" w:type="dxa"/>
            <w:shd w:val="clear" w:color="auto" w:fill="BFBFBF" w:themeFill="background1" w:themeFillShade="BF"/>
          </w:tcPr>
          <w:p w14:paraId="25DA6613" w14:textId="5BD41E86" w:rsidR="00391C64" w:rsidRPr="00C40B5A" w:rsidRDefault="00391C64" w:rsidP="00391C64">
            <w:pPr>
              <w:jc w:val="center"/>
              <w:rPr>
                <w:rFonts w:ascii="Calibri" w:hAnsi="Calibri" w:cs="Calibri"/>
                <w:sz w:val="20"/>
                <w:szCs w:val="20"/>
              </w:rPr>
            </w:pPr>
            <w:r w:rsidRPr="00E35A7F">
              <w:rPr>
                <w:sz w:val="20"/>
                <w:szCs w:val="20"/>
              </w:rPr>
              <w:t>NA</w:t>
            </w:r>
          </w:p>
        </w:tc>
        <w:tc>
          <w:tcPr>
            <w:tcW w:w="818" w:type="dxa"/>
            <w:shd w:val="clear" w:color="auto" w:fill="BFBFBF" w:themeFill="background1" w:themeFillShade="BF"/>
          </w:tcPr>
          <w:p w14:paraId="468AAD69" w14:textId="6C0B84DD" w:rsidR="00391C64" w:rsidRPr="00C40B5A" w:rsidRDefault="00391C64" w:rsidP="00391C64">
            <w:pPr>
              <w:jc w:val="center"/>
              <w:rPr>
                <w:rFonts w:ascii="Calibri" w:hAnsi="Calibri" w:cs="Calibri"/>
                <w:sz w:val="20"/>
                <w:szCs w:val="20"/>
              </w:rPr>
            </w:pPr>
            <w:r w:rsidRPr="00E35A7F">
              <w:rPr>
                <w:sz w:val="20"/>
                <w:szCs w:val="20"/>
              </w:rPr>
              <w:t>NA</w:t>
            </w:r>
          </w:p>
        </w:tc>
        <w:tc>
          <w:tcPr>
            <w:tcW w:w="819" w:type="dxa"/>
            <w:shd w:val="clear" w:color="auto" w:fill="BFBFBF" w:themeFill="background1" w:themeFillShade="BF"/>
          </w:tcPr>
          <w:p w14:paraId="512B6C10" w14:textId="77777777" w:rsidR="00391C64" w:rsidRPr="00C40B5A" w:rsidRDefault="00391C64" w:rsidP="00391C64">
            <w:pPr>
              <w:jc w:val="center"/>
              <w:rPr>
                <w:rFonts w:ascii="Calibri" w:hAnsi="Calibri" w:cs="Calibri"/>
                <w:sz w:val="20"/>
                <w:szCs w:val="20"/>
              </w:rPr>
            </w:pPr>
            <w:r w:rsidRPr="00C40B5A">
              <w:rPr>
                <w:sz w:val="20"/>
                <w:szCs w:val="20"/>
              </w:rPr>
              <w:t>3%</w:t>
            </w:r>
          </w:p>
        </w:tc>
      </w:tr>
      <w:tr w:rsidR="00391C64" w:rsidRPr="00C40B5A" w14:paraId="2A85AE67" w14:textId="77777777" w:rsidTr="00B9434F">
        <w:tc>
          <w:tcPr>
            <w:tcW w:w="3266" w:type="dxa"/>
          </w:tcPr>
          <w:p w14:paraId="0F289B00" w14:textId="77777777" w:rsidR="00391C64" w:rsidRPr="00C40B5A" w:rsidRDefault="00391C64" w:rsidP="00391C64">
            <w:pPr>
              <w:rPr>
                <w:rFonts w:ascii="Calibri" w:hAnsi="Calibri" w:cs="Calibri"/>
                <w:sz w:val="20"/>
                <w:szCs w:val="20"/>
              </w:rPr>
            </w:pPr>
            <w:r w:rsidRPr="00C40B5A">
              <w:rPr>
                <w:sz w:val="20"/>
                <w:szCs w:val="20"/>
              </w:rPr>
              <w:t>Charlestown High</w:t>
            </w:r>
          </w:p>
        </w:tc>
        <w:tc>
          <w:tcPr>
            <w:tcW w:w="818" w:type="dxa"/>
          </w:tcPr>
          <w:p w14:paraId="23CF0E9E" w14:textId="575F824A"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59707F0A" w14:textId="230A7B9C" w:rsidR="00391C64" w:rsidRPr="00C40B5A" w:rsidRDefault="00391C64" w:rsidP="00391C64">
            <w:pPr>
              <w:jc w:val="center"/>
              <w:rPr>
                <w:rFonts w:ascii="Calibri" w:hAnsi="Calibri" w:cs="Calibri"/>
                <w:sz w:val="20"/>
                <w:szCs w:val="20"/>
              </w:rPr>
            </w:pPr>
            <w:r w:rsidRPr="008E2746">
              <w:rPr>
                <w:sz w:val="20"/>
                <w:szCs w:val="20"/>
              </w:rPr>
              <w:t>NA</w:t>
            </w:r>
          </w:p>
        </w:tc>
        <w:tc>
          <w:tcPr>
            <w:tcW w:w="818" w:type="dxa"/>
          </w:tcPr>
          <w:p w14:paraId="4BC692F3" w14:textId="51116BC8"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1C0058D5" w14:textId="5ED7E13A" w:rsidR="00391C64" w:rsidRPr="00C40B5A" w:rsidRDefault="00391C64" w:rsidP="00391C64">
            <w:pPr>
              <w:jc w:val="center"/>
              <w:rPr>
                <w:rFonts w:ascii="Calibri" w:hAnsi="Calibri" w:cs="Calibri"/>
                <w:sz w:val="20"/>
                <w:szCs w:val="20"/>
              </w:rPr>
            </w:pPr>
            <w:r w:rsidRPr="00E35A7F">
              <w:rPr>
                <w:sz w:val="20"/>
                <w:szCs w:val="20"/>
              </w:rPr>
              <w:t>NA</w:t>
            </w:r>
          </w:p>
        </w:tc>
        <w:tc>
          <w:tcPr>
            <w:tcW w:w="818" w:type="dxa"/>
          </w:tcPr>
          <w:p w14:paraId="545CB413" w14:textId="17D9D528" w:rsidR="00391C64" w:rsidRPr="00C40B5A" w:rsidRDefault="00391C64" w:rsidP="00391C64">
            <w:pPr>
              <w:jc w:val="center"/>
              <w:rPr>
                <w:rFonts w:ascii="Calibri" w:hAnsi="Calibri" w:cs="Calibri"/>
                <w:sz w:val="20"/>
                <w:szCs w:val="20"/>
              </w:rPr>
            </w:pPr>
            <w:r w:rsidRPr="00E35A7F">
              <w:rPr>
                <w:sz w:val="20"/>
                <w:szCs w:val="20"/>
              </w:rPr>
              <w:t>NA</w:t>
            </w:r>
          </w:p>
        </w:tc>
        <w:tc>
          <w:tcPr>
            <w:tcW w:w="819" w:type="dxa"/>
          </w:tcPr>
          <w:p w14:paraId="03752ECC" w14:textId="6FC37C7C" w:rsidR="00391C64" w:rsidRPr="00C40B5A" w:rsidRDefault="00391C64" w:rsidP="00391C64">
            <w:pPr>
              <w:jc w:val="center"/>
              <w:rPr>
                <w:rFonts w:ascii="Calibri" w:hAnsi="Calibri" w:cs="Calibri"/>
                <w:sz w:val="20"/>
                <w:szCs w:val="20"/>
              </w:rPr>
            </w:pPr>
            <w:r w:rsidRPr="00E35A7F">
              <w:rPr>
                <w:sz w:val="20"/>
                <w:szCs w:val="20"/>
              </w:rPr>
              <w:t>NA</w:t>
            </w:r>
          </w:p>
        </w:tc>
        <w:tc>
          <w:tcPr>
            <w:tcW w:w="818" w:type="dxa"/>
          </w:tcPr>
          <w:p w14:paraId="4190FF2F" w14:textId="212161C8" w:rsidR="00391C64" w:rsidRPr="00C40B5A" w:rsidRDefault="00391C64" w:rsidP="00391C64">
            <w:pPr>
              <w:jc w:val="center"/>
              <w:rPr>
                <w:rFonts w:ascii="Calibri" w:hAnsi="Calibri" w:cs="Calibri"/>
                <w:sz w:val="20"/>
                <w:szCs w:val="20"/>
              </w:rPr>
            </w:pPr>
            <w:r w:rsidRPr="00E35A7F">
              <w:rPr>
                <w:sz w:val="20"/>
                <w:szCs w:val="20"/>
              </w:rPr>
              <w:t>NA</w:t>
            </w:r>
          </w:p>
        </w:tc>
        <w:tc>
          <w:tcPr>
            <w:tcW w:w="819" w:type="dxa"/>
          </w:tcPr>
          <w:p w14:paraId="729A74F4" w14:textId="77777777" w:rsidR="00391C64" w:rsidRPr="00C40B5A" w:rsidRDefault="00391C64" w:rsidP="00391C64">
            <w:pPr>
              <w:jc w:val="center"/>
              <w:rPr>
                <w:rFonts w:ascii="Calibri" w:hAnsi="Calibri" w:cs="Calibri"/>
                <w:sz w:val="20"/>
                <w:szCs w:val="20"/>
              </w:rPr>
            </w:pPr>
            <w:r w:rsidRPr="00C40B5A">
              <w:rPr>
                <w:sz w:val="20"/>
                <w:szCs w:val="20"/>
              </w:rPr>
              <w:t>19%</w:t>
            </w:r>
          </w:p>
        </w:tc>
      </w:tr>
      <w:tr w:rsidR="00391C64" w:rsidRPr="00C40B5A" w14:paraId="6745CF44" w14:textId="77777777" w:rsidTr="00B9434F">
        <w:tc>
          <w:tcPr>
            <w:tcW w:w="3266" w:type="dxa"/>
            <w:shd w:val="clear" w:color="auto" w:fill="BFBFBF" w:themeFill="background1" w:themeFillShade="BF"/>
          </w:tcPr>
          <w:p w14:paraId="65805F56" w14:textId="77777777" w:rsidR="00391C64" w:rsidRPr="00C40B5A" w:rsidRDefault="00391C64" w:rsidP="00391C64">
            <w:pPr>
              <w:rPr>
                <w:rFonts w:ascii="Calibri" w:hAnsi="Calibri" w:cs="Calibri"/>
                <w:sz w:val="20"/>
                <w:szCs w:val="20"/>
              </w:rPr>
            </w:pPr>
            <w:r w:rsidRPr="00C40B5A">
              <w:rPr>
                <w:sz w:val="20"/>
                <w:szCs w:val="20"/>
              </w:rPr>
              <w:t>Community Academy</w:t>
            </w:r>
          </w:p>
        </w:tc>
        <w:tc>
          <w:tcPr>
            <w:tcW w:w="818" w:type="dxa"/>
            <w:shd w:val="clear" w:color="auto" w:fill="BFBFBF" w:themeFill="background1" w:themeFillShade="BF"/>
          </w:tcPr>
          <w:p w14:paraId="08D64FBF" w14:textId="1CE49C33"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20BDFC46" w14:textId="5C623E99" w:rsidR="00391C64" w:rsidRPr="00C40B5A" w:rsidRDefault="00391C64" w:rsidP="00391C64">
            <w:pPr>
              <w:jc w:val="center"/>
              <w:rPr>
                <w:rFonts w:ascii="Calibri" w:hAnsi="Calibri" w:cs="Calibri"/>
                <w:sz w:val="20"/>
                <w:szCs w:val="20"/>
              </w:rPr>
            </w:pPr>
            <w:r w:rsidRPr="008E2746">
              <w:rPr>
                <w:sz w:val="20"/>
                <w:szCs w:val="20"/>
              </w:rPr>
              <w:t>NA</w:t>
            </w:r>
          </w:p>
        </w:tc>
        <w:tc>
          <w:tcPr>
            <w:tcW w:w="818" w:type="dxa"/>
            <w:shd w:val="clear" w:color="auto" w:fill="BFBFBF" w:themeFill="background1" w:themeFillShade="BF"/>
          </w:tcPr>
          <w:p w14:paraId="3383D183" w14:textId="2AB19BE4"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63095E63" w14:textId="5F9C5EF7" w:rsidR="00391C64" w:rsidRPr="00C40B5A" w:rsidRDefault="00391C64" w:rsidP="00391C64">
            <w:pPr>
              <w:jc w:val="center"/>
              <w:rPr>
                <w:rFonts w:ascii="Calibri" w:hAnsi="Calibri" w:cs="Calibri"/>
                <w:sz w:val="20"/>
                <w:szCs w:val="20"/>
              </w:rPr>
            </w:pPr>
            <w:r w:rsidRPr="00E35A7F">
              <w:rPr>
                <w:sz w:val="20"/>
                <w:szCs w:val="20"/>
              </w:rPr>
              <w:t>NA</w:t>
            </w:r>
          </w:p>
        </w:tc>
        <w:tc>
          <w:tcPr>
            <w:tcW w:w="818" w:type="dxa"/>
            <w:shd w:val="clear" w:color="auto" w:fill="BFBFBF" w:themeFill="background1" w:themeFillShade="BF"/>
          </w:tcPr>
          <w:p w14:paraId="7976E6F6" w14:textId="2EACA3FA" w:rsidR="00391C64" w:rsidRPr="00C40B5A" w:rsidRDefault="00391C64" w:rsidP="00391C64">
            <w:pPr>
              <w:jc w:val="center"/>
              <w:rPr>
                <w:rFonts w:ascii="Calibri" w:hAnsi="Calibri" w:cs="Calibri"/>
                <w:sz w:val="20"/>
                <w:szCs w:val="20"/>
              </w:rPr>
            </w:pPr>
            <w:r w:rsidRPr="00E35A7F">
              <w:rPr>
                <w:sz w:val="20"/>
                <w:szCs w:val="20"/>
              </w:rPr>
              <w:t>NA</w:t>
            </w:r>
          </w:p>
        </w:tc>
        <w:tc>
          <w:tcPr>
            <w:tcW w:w="819" w:type="dxa"/>
            <w:shd w:val="clear" w:color="auto" w:fill="BFBFBF" w:themeFill="background1" w:themeFillShade="BF"/>
          </w:tcPr>
          <w:p w14:paraId="618753E4" w14:textId="3B517609" w:rsidR="00391C64" w:rsidRPr="00C40B5A" w:rsidRDefault="00391C64" w:rsidP="00391C64">
            <w:pPr>
              <w:jc w:val="center"/>
              <w:rPr>
                <w:rFonts w:ascii="Calibri" w:hAnsi="Calibri" w:cs="Calibri"/>
                <w:sz w:val="20"/>
                <w:szCs w:val="20"/>
              </w:rPr>
            </w:pPr>
            <w:r w:rsidRPr="00E35A7F">
              <w:rPr>
                <w:sz w:val="20"/>
                <w:szCs w:val="20"/>
              </w:rPr>
              <w:t>NA</w:t>
            </w:r>
          </w:p>
        </w:tc>
        <w:tc>
          <w:tcPr>
            <w:tcW w:w="818" w:type="dxa"/>
            <w:shd w:val="clear" w:color="auto" w:fill="BFBFBF" w:themeFill="background1" w:themeFillShade="BF"/>
          </w:tcPr>
          <w:p w14:paraId="1FAA3AA8" w14:textId="59E9011D" w:rsidR="00391C64" w:rsidRPr="00C40B5A" w:rsidRDefault="00391C64" w:rsidP="00391C64">
            <w:pPr>
              <w:jc w:val="center"/>
              <w:rPr>
                <w:rFonts w:ascii="Calibri" w:hAnsi="Calibri" w:cs="Calibri"/>
                <w:sz w:val="20"/>
                <w:szCs w:val="20"/>
              </w:rPr>
            </w:pPr>
            <w:r w:rsidRPr="00E35A7F">
              <w:rPr>
                <w:sz w:val="20"/>
                <w:szCs w:val="20"/>
              </w:rPr>
              <w:t>NA</w:t>
            </w:r>
          </w:p>
        </w:tc>
        <w:tc>
          <w:tcPr>
            <w:tcW w:w="819" w:type="dxa"/>
            <w:shd w:val="clear" w:color="auto" w:fill="BFBFBF" w:themeFill="background1" w:themeFillShade="BF"/>
          </w:tcPr>
          <w:p w14:paraId="6098F6ED" w14:textId="40A278C4" w:rsidR="00391C64" w:rsidRPr="00C40B5A" w:rsidRDefault="00391C64" w:rsidP="00391C64">
            <w:pPr>
              <w:jc w:val="center"/>
              <w:rPr>
                <w:rFonts w:ascii="Calibri" w:hAnsi="Calibri" w:cs="Calibri"/>
                <w:sz w:val="20"/>
                <w:szCs w:val="20"/>
              </w:rPr>
            </w:pPr>
            <w:r>
              <w:rPr>
                <w:sz w:val="20"/>
                <w:szCs w:val="20"/>
              </w:rPr>
              <w:t>NA</w:t>
            </w:r>
          </w:p>
        </w:tc>
      </w:tr>
      <w:tr w:rsidR="00391C64" w:rsidRPr="00C40B5A" w14:paraId="580930E1" w14:textId="77777777" w:rsidTr="00B9434F">
        <w:tc>
          <w:tcPr>
            <w:tcW w:w="3266" w:type="dxa"/>
          </w:tcPr>
          <w:p w14:paraId="7C2D567D" w14:textId="77777777" w:rsidR="00391C64" w:rsidRPr="00C40B5A" w:rsidRDefault="00391C64" w:rsidP="00391C64">
            <w:pPr>
              <w:rPr>
                <w:sz w:val="20"/>
                <w:szCs w:val="20"/>
              </w:rPr>
            </w:pPr>
            <w:r w:rsidRPr="00C40B5A">
              <w:rPr>
                <w:sz w:val="20"/>
                <w:szCs w:val="20"/>
              </w:rPr>
              <w:t>Excel High</w:t>
            </w:r>
          </w:p>
        </w:tc>
        <w:tc>
          <w:tcPr>
            <w:tcW w:w="818" w:type="dxa"/>
          </w:tcPr>
          <w:p w14:paraId="725C041A" w14:textId="51EC035F" w:rsidR="00391C64" w:rsidRPr="00C40B5A" w:rsidRDefault="00391C64" w:rsidP="00391C64">
            <w:pPr>
              <w:jc w:val="center"/>
              <w:rPr>
                <w:sz w:val="20"/>
                <w:szCs w:val="20"/>
              </w:rPr>
            </w:pPr>
            <w:r w:rsidRPr="008E2746">
              <w:rPr>
                <w:sz w:val="20"/>
                <w:szCs w:val="20"/>
              </w:rPr>
              <w:t>NA</w:t>
            </w:r>
          </w:p>
        </w:tc>
        <w:tc>
          <w:tcPr>
            <w:tcW w:w="819" w:type="dxa"/>
          </w:tcPr>
          <w:p w14:paraId="4F163BAD" w14:textId="1B01C93A" w:rsidR="00391C64" w:rsidRPr="00C40B5A" w:rsidRDefault="00391C64" w:rsidP="00391C64">
            <w:pPr>
              <w:jc w:val="center"/>
              <w:rPr>
                <w:sz w:val="20"/>
                <w:szCs w:val="20"/>
              </w:rPr>
            </w:pPr>
            <w:r w:rsidRPr="008E2746">
              <w:rPr>
                <w:sz w:val="20"/>
                <w:szCs w:val="20"/>
              </w:rPr>
              <w:t>NA</w:t>
            </w:r>
          </w:p>
        </w:tc>
        <w:tc>
          <w:tcPr>
            <w:tcW w:w="818" w:type="dxa"/>
          </w:tcPr>
          <w:p w14:paraId="22FC3AC9" w14:textId="3CD1DA08" w:rsidR="00391C64" w:rsidRPr="00C40B5A" w:rsidRDefault="00391C64" w:rsidP="00391C64">
            <w:pPr>
              <w:jc w:val="center"/>
              <w:rPr>
                <w:sz w:val="20"/>
                <w:szCs w:val="20"/>
              </w:rPr>
            </w:pPr>
            <w:r w:rsidRPr="008E2746">
              <w:rPr>
                <w:sz w:val="20"/>
                <w:szCs w:val="20"/>
              </w:rPr>
              <w:t>NA</w:t>
            </w:r>
          </w:p>
        </w:tc>
        <w:tc>
          <w:tcPr>
            <w:tcW w:w="819" w:type="dxa"/>
          </w:tcPr>
          <w:p w14:paraId="4167E9D1" w14:textId="0AF16A6B" w:rsidR="00391C64" w:rsidRPr="00C40B5A" w:rsidRDefault="00391C64" w:rsidP="00391C64">
            <w:pPr>
              <w:jc w:val="center"/>
              <w:rPr>
                <w:sz w:val="20"/>
                <w:szCs w:val="20"/>
              </w:rPr>
            </w:pPr>
            <w:r w:rsidRPr="00E35A7F">
              <w:rPr>
                <w:sz w:val="20"/>
                <w:szCs w:val="20"/>
              </w:rPr>
              <w:t>NA</w:t>
            </w:r>
          </w:p>
        </w:tc>
        <w:tc>
          <w:tcPr>
            <w:tcW w:w="818" w:type="dxa"/>
          </w:tcPr>
          <w:p w14:paraId="4A81C4A0" w14:textId="2A139CDF" w:rsidR="00391C64" w:rsidRPr="00C40B5A" w:rsidRDefault="00391C64" w:rsidP="00391C64">
            <w:pPr>
              <w:jc w:val="center"/>
              <w:rPr>
                <w:sz w:val="20"/>
                <w:szCs w:val="20"/>
              </w:rPr>
            </w:pPr>
            <w:r w:rsidRPr="00E35A7F">
              <w:rPr>
                <w:sz w:val="20"/>
                <w:szCs w:val="20"/>
              </w:rPr>
              <w:t>NA</w:t>
            </w:r>
          </w:p>
        </w:tc>
        <w:tc>
          <w:tcPr>
            <w:tcW w:w="819" w:type="dxa"/>
          </w:tcPr>
          <w:p w14:paraId="6F6115D3" w14:textId="48F0F299" w:rsidR="00391C64" w:rsidRPr="00C40B5A" w:rsidRDefault="00391C64" w:rsidP="00391C64">
            <w:pPr>
              <w:jc w:val="center"/>
              <w:rPr>
                <w:sz w:val="20"/>
                <w:szCs w:val="20"/>
              </w:rPr>
            </w:pPr>
            <w:r w:rsidRPr="00E35A7F">
              <w:rPr>
                <w:sz w:val="20"/>
                <w:szCs w:val="20"/>
              </w:rPr>
              <w:t>NA</w:t>
            </w:r>
          </w:p>
        </w:tc>
        <w:tc>
          <w:tcPr>
            <w:tcW w:w="818" w:type="dxa"/>
          </w:tcPr>
          <w:p w14:paraId="7A8F2879" w14:textId="599D913F" w:rsidR="00391C64" w:rsidRPr="00C40B5A" w:rsidRDefault="00391C64" w:rsidP="00391C64">
            <w:pPr>
              <w:jc w:val="center"/>
              <w:rPr>
                <w:sz w:val="20"/>
                <w:szCs w:val="20"/>
              </w:rPr>
            </w:pPr>
            <w:r w:rsidRPr="00E35A7F">
              <w:rPr>
                <w:sz w:val="20"/>
                <w:szCs w:val="20"/>
              </w:rPr>
              <w:t>NA</w:t>
            </w:r>
          </w:p>
        </w:tc>
        <w:tc>
          <w:tcPr>
            <w:tcW w:w="819" w:type="dxa"/>
          </w:tcPr>
          <w:p w14:paraId="6110AEA7" w14:textId="77777777" w:rsidR="00391C64" w:rsidRPr="00C40B5A" w:rsidRDefault="00391C64" w:rsidP="00391C64">
            <w:pPr>
              <w:jc w:val="center"/>
              <w:rPr>
                <w:sz w:val="20"/>
                <w:szCs w:val="20"/>
              </w:rPr>
            </w:pPr>
            <w:r w:rsidRPr="00C40B5A">
              <w:rPr>
                <w:sz w:val="20"/>
                <w:szCs w:val="20"/>
              </w:rPr>
              <w:t>7%</w:t>
            </w:r>
          </w:p>
        </w:tc>
      </w:tr>
      <w:tr w:rsidR="00391C64" w:rsidRPr="00C40B5A" w14:paraId="1594FB3F" w14:textId="77777777" w:rsidTr="00B9434F">
        <w:tc>
          <w:tcPr>
            <w:tcW w:w="3266" w:type="dxa"/>
            <w:shd w:val="clear" w:color="auto" w:fill="BFBFBF" w:themeFill="background1" w:themeFillShade="BF"/>
          </w:tcPr>
          <w:p w14:paraId="73A51D5F" w14:textId="77777777" w:rsidR="00391C64" w:rsidRPr="00C40B5A" w:rsidRDefault="00391C64" w:rsidP="00391C64">
            <w:pPr>
              <w:rPr>
                <w:sz w:val="20"/>
                <w:szCs w:val="20"/>
              </w:rPr>
            </w:pPr>
            <w:r w:rsidRPr="00C40B5A">
              <w:rPr>
                <w:sz w:val="20"/>
                <w:szCs w:val="20"/>
              </w:rPr>
              <w:t>Burke High</w:t>
            </w:r>
          </w:p>
        </w:tc>
        <w:tc>
          <w:tcPr>
            <w:tcW w:w="818" w:type="dxa"/>
            <w:shd w:val="clear" w:color="auto" w:fill="BFBFBF" w:themeFill="background1" w:themeFillShade="BF"/>
          </w:tcPr>
          <w:p w14:paraId="2064CC76" w14:textId="45871534" w:rsidR="00391C64" w:rsidRPr="00C40B5A" w:rsidRDefault="00391C64" w:rsidP="00391C64">
            <w:pPr>
              <w:jc w:val="center"/>
              <w:rPr>
                <w:sz w:val="20"/>
                <w:szCs w:val="20"/>
              </w:rPr>
            </w:pPr>
            <w:r w:rsidRPr="008E2746">
              <w:rPr>
                <w:sz w:val="20"/>
                <w:szCs w:val="20"/>
              </w:rPr>
              <w:t>NA</w:t>
            </w:r>
          </w:p>
        </w:tc>
        <w:tc>
          <w:tcPr>
            <w:tcW w:w="819" w:type="dxa"/>
            <w:shd w:val="clear" w:color="auto" w:fill="BFBFBF" w:themeFill="background1" w:themeFillShade="BF"/>
          </w:tcPr>
          <w:p w14:paraId="56048396" w14:textId="1C4B88DE" w:rsidR="00391C64" w:rsidRPr="00C40B5A" w:rsidRDefault="00391C64" w:rsidP="00391C64">
            <w:pPr>
              <w:jc w:val="center"/>
              <w:rPr>
                <w:sz w:val="20"/>
                <w:szCs w:val="20"/>
              </w:rPr>
            </w:pPr>
            <w:r w:rsidRPr="008E2746">
              <w:rPr>
                <w:sz w:val="20"/>
                <w:szCs w:val="20"/>
              </w:rPr>
              <w:t>NA</w:t>
            </w:r>
          </w:p>
        </w:tc>
        <w:tc>
          <w:tcPr>
            <w:tcW w:w="818" w:type="dxa"/>
            <w:shd w:val="clear" w:color="auto" w:fill="BFBFBF" w:themeFill="background1" w:themeFillShade="BF"/>
          </w:tcPr>
          <w:p w14:paraId="0638FE97" w14:textId="5771D1B3" w:rsidR="00391C64" w:rsidRPr="00C40B5A" w:rsidRDefault="00391C64" w:rsidP="00391C64">
            <w:pPr>
              <w:jc w:val="center"/>
              <w:rPr>
                <w:sz w:val="20"/>
                <w:szCs w:val="20"/>
              </w:rPr>
            </w:pPr>
            <w:r w:rsidRPr="008E2746">
              <w:rPr>
                <w:sz w:val="20"/>
                <w:szCs w:val="20"/>
              </w:rPr>
              <w:t>NA</w:t>
            </w:r>
          </w:p>
        </w:tc>
        <w:tc>
          <w:tcPr>
            <w:tcW w:w="819" w:type="dxa"/>
            <w:shd w:val="clear" w:color="auto" w:fill="BFBFBF" w:themeFill="background1" w:themeFillShade="BF"/>
          </w:tcPr>
          <w:p w14:paraId="538BAC50" w14:textId="21352E86" w:rsidR="00391C64" w:rsidRPr="00C40B5A" w:rsidRDefault="00391C64" w:rsidP="00391C64">
            <w:pPr>
              <w:jc w:val="center"/>
              <w:rPr>
                <w:sz w:val="20"/>
                <w:szCs w:val="20"/>
              </w:rPr>
            </w:pPr>
            <w:r w:rsidRPr="00E35A7F">
              <w:rPr>
                <w:sz w:val="20"/>
                <w:szCs w:val="20"/>
              </w:rPr>
              <w:t>NA</w:t>
            </w:r>
          </w:p>
        </w:tc>
        <w:tc>
          <w:tcPr>
            <w:tcW w:w="818" w:type="dxa"/>
            <w:shd w:val="clear" w:color="auto" w:fill="BFBFBF" w:themeFill="background1" w:themeFillShade="BF"/>
          </w:tcPr>
          <w:p w14:paraId="305E6184" w14:textId="3E7AE5D4" w:rsidR="00391C64" w:rsidRPr="00C40B5A" w:rsidRDefault="00391C64" w:rsidP="00391C64">
            <w:pPr>
              <w:jc w:val="center"/>
              <w:rPr>
                <w:sz w:val="20"/>
                <w:szCs w:val="20"/>
              </w:rPr>
            </w:pPr>
            <w:r w:rsidRPr="00E35A7F">
              <w:rPr>
                <w:sz w:val="20"/>
                <w:szCs w:val="20"/>
              </w:rPr>
              <w:t>NA</w:t>
            </w:r>
          </w:p>
        </w:tc>
        <w:tc>
          <w:tcPr>
            <w:tcW w:w="819" w:type="dxa"/>
            <w:shd w:val="clear" w:color="auto" w:fill="BFBFBF" w:themeFill="background1" w:themeFillShade="BF"/>
          </w:tcPr>
          <w:p w14:paraId="2FCFC05F" w14:textId="7CA3AC39" w:rsidR="00391C64" w:rsidRPr="00C40B5A" w:rsidRDefault="00391C64" w:rsidP="00391C64">
            <w:pPr>
              <w:jc w:val="center"/>
              <w:rPr>
                <w:sz w:val="20"/>
                <w:szCs w:val="20"/>
              </w:rPr>
            </w:pPr>
            <w:r w:rsidRPr="00E35A7F">
              <w:rPr>
                <w:sz w:val="20"/>
                <w:szCs w:val="20"/>
              </w:rPr>
              <w:t>NA</w:t>
            </w:r>
          </w:p>
        </w:tc>
        <w:tc>
          <w:tcPr>
            <w:tcW w:w="818" w:type="dxa"/>
            <w:shd w:val="clear" w:color="auto" w:fill="BFBFBF" w:themeFill="background1" w:themeFillShade="BF"/>
          </w:tcPr>
          <w:p w14:paraId="5013D7EC" w14:textId="21438945" w:rsidR="00391C64" w:rsidRPr="00C40B5A" w:rsidRDefault="00391C64" w:rsidP="00391C64">
            <w:pPr>
              <w:jc w:val="center"/>
              <w:rPr>
                <w:sz w:val="20"/>
                <w:szCs w:val="20"/>
              </w:rPr>
            </w:pPr>
            <w:r w:rsidRPr="00E35A7F">
              <w:rPr>
                <w:sz w:val="20"/>
                <w:szCs w:val="20"/>
              </w:rPr>
              <w:t>NA</w:t>
            </w:r>
          </w:p>
        </w:tc>
        <w:tc>
          <w:tcPr>
            <w:tcW w:w="819" w:type="dxa"/>
            <w:shd w:val="clear" w:color="auto" w:fill="BFBFBF" w:themeFill="background1" w:themeFillShade="BF"/>
          </w:tcPr>
          <w:p w14:paraId="244F69A7" w14:textId="77777777" w:rsidR="00391C64" w:rsidRPr="00C40B5A" w:rsidRDefault="00391C64" w:rsidP="00391C64">
            <w:pPr>
              <w:jc w:val="center"/>
              <w:rPr>
                <w:sz w:val="20"/>
                <w:szCs w:val="20"/>
              </w:rPr>
            </w:pPr>
            <w:r w:rsidRPr="00C40B5A">
              <w:rPr>
                <w:sz w:val="20"/>
                <w:szCs w:val="20"/>
              </w:rPr>
              <w:t>14%</w:t>
            </w:r>
          </w:p>
        </w:tc>
      </w:tr>
      <w:tr w:rsidR="00391C64" w:rsidRPr="00C40B5A" w14:paraId="5EC71178" w14:textId="77777777" w:rsidTr="00B9434F">
        <w:tc>
          <w:tcPr>
            <w:tcW w:w="3266" w:type="dxa"/>
          </w:tcPr>
          <w:p w14:paraId="0F774F9F" w14:textId="77777777" w:rsidR="00391C64" w:rsidRPr="00C40B5A" w:rsidRDefault="00391C64" w:rsidP="00391C64">
            <w:pPr>
              <w:rPr>
                <w:sz w:val="20"/>
                <w:szCs w:val="20"/>
              </w:rPr>
            </w:pPr>
            <w:r w:rsidRPr="00C40B5A">
              <w:rPr>
                <w:sz w:val="20"/>
                <w:szCs w:val="20"/>
              </w:rPr>
              <w:t>East Boston High</w:t>
            </w:r>
          </w:p>
        </w:tc>
        <w:tc>
          <w:tcPr>
            <w:tcW w:w="818" w:type="dxa"/>
          </w:tcPr>
          <w:p w14:paraId="6F362EEC" w14:textId="0156E8AB"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0CB2FB5D" w14:textId="44D6A8EB" w:rsidR="00391C64" w:rsidRPr="00C40B5A" w:rsidRDefault="00391C64" w:rsidP="00391C64">
            <w:pPr>
              <w:jc w:val="center"/>
              <w:rPr>
                <w:rFonts w:ascii="Calibri" w:hAnsi="Calibri" w:cs="Calibri"/>
                <w:sz w:val="20"/>
                <w:szCs w:val="20"/>
              </w:rPr>
            </w:pPr>
            <w:r w:rsidRPr="008E2746">
              <w:rPr>
                <w:sz w:val="20"/>
                <w:szCs w:val="20"/>
              </w:rPr>
              <w:t>NA</w:t>
            </w:r>
          </w:p>
        </w:tc>
        <w:tc>
          <w:tcPr>
            <w:tcW w:w="818" w:type="dxa"/>
          </w:tcPr>
          <w:p w14:paraId="4961DA5A" w14:textId="7B76238F"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4A02980B" w14:textId="7DC9BA86" w:rsidR="00391C64" w:rsidRPr="00C40B5A" w:rsidRDefault="00391C64" w:rsidP="00391C64">
            <w:pPr>
              <w:jc w:val="center"/>
              <w:rPr>
                <w:rFonts w:ascii="Calibri" w:hAnsi="Calibri" w:cs="Calibri"/>
                <w:sz w:val="20"/>
                <w:szCs w:val="20"/>
              </w:rPr>
            </w:pPr>
            <w:r w:rsidRPr="00E35A7F">
              <w:rPr>
                <w:sz w:val="20"/>
                <w:szCs w:val="20"/>
              </w:rPr>
              <w:t>NA</w:t>
            </w:r>
          </w:p>
        </w:tc>
        <w:tc>
          <w:tcPr>
            <w:tcW w:w="818" w:type="dxa"/>
          </w:tcPr>
          <w:p w14:paraId="608FC6AB" w14:textId="3CCAC8B9" w:rsidR="00391C64" w:rsidRPr="00C40B5A" w:rsidRDefault="00391C64" w:rsidP="00391C64">
            <w:pPr>
              <w:jc w:val="center"/>
              <w:rPr>
                <w:rFonts w:ascii="Calibri" w:hAnsi="Calibri" w:cs="Calibri"/>
                <w:sz w:val="20"/>
                <w:szCs w:val="20"/>
              </w:rPr>
            </w:pPr>
            <w:r w:rsidRPr="00E35A7F">
              <w:rPr>
                <w:sz w:val="20"/>
                <w:szCs w:val="20"/>
              </w:rPr>
              <w:t>NA</w:t>
            </w:r>
          </w:p>
        </w:tc>
        <w:tc>
          <w:tcPr>
            <w:tcW w:w="819" w:type="dxa"/>
          </w:tcPr>
          <w:p w14:paraId="06C584D0" w14:textId="28A4257F" w:rsidR="00391C64" w:rsidRPr="00C40B5A" w:rsidRDefault="00391C64" w:rsidP="00391C64">
            <w:pPr>
              <w:jc w:val="center"/>
              <w:rPr>
                <w:rFonts w:ascii="Calibri" w:hAnsi="Calibri" w:cs="Calibri"/>
                <w:sz w:val="20"/>
                <w:szCs w:val="20"/>
              </w:rPr>
            </w:pPr>
            <w:r w:rsidRPr="00E35A7F">
              <w:rPr>
                <w:sz w:val="20"/>
                <w:szCs w:val="20"/>
              </w:rPr>
              <w:t>NA</w:t>
            </w:r>
          </w:p>
        </w:tc>
        <w:tc>
          <w:tcPr>
            <w:tcW w:w="818" w:type="dxa"/>
          </w:tcPr>
          <w:p w14:paraId="6284C83F" w14:textId="122196E6" w:rsidR="00391C64" w:rsidRPr="00C40B5A" w:rsidRDefault="00391C64" w:rsidP="00391C64">
            <w:pPr>
              <w:jc w:val="center"/>
              <w:rPr>
                <w:rFonts w:ascii="Calibri" w:hAnsi="Calibri" w:cs="Calibri"/>
                <w:sz w:val="20"/>
                <w:szCs w:val="20"/>
              </w:rPr>
            </w:pPr>
            <w:r w:rsidRPr="00E35A7F">
              <w:rPr>
                <w:sz w:val="20"/>
                <w:szCs w:val="20"/>
              </w:rPr>
              <w:t>NA</w:t>
            </w:r>
          </w:p>
        </w:tc>
        <w:tc>
          <w:tcPr>
            <w:tcW w:w="819" w:type="dxa"/>
          </w:tcPr>
          <w:p w14:paraId="1B030AEE" w14:textId="77777777" w:rsidR="00391C64" w:rsidRPr="00C40B5A" w:rsidRDefault="00391C64" w:rsidP="00391C64">
            <w:pPr>
              <w:jc w:val="center"/>
              <w:rPr>
                <w:rFonts w:ascii="Calibri" w:hAnsi="Calibri" w:cs="Calibri"/>
                <w:sz w:val="20"/>
                <w:szCs w:val="20"/>
              </w:rPr>
            </w:pPr>
            <w:r w:rsidRPr="00C40B5A">
              <w:rPr>
                <w:sz w:val="20"/>
                <w:szCs w:val="20"/>
              </w:rPr>
              <w:t>28%</w:t>
            </w:r>
          </w:p>
        </w:tc>
      </w:tr>
      <w:tr w:rsidR="00391C64" w:rsidRPr="00C40B5A" w14:paraId="7CA26FB5" w14:textId="77777777" w:rsidTr="00B9434F">
        <w:tc>
          <w:tcPr>
            <w:tcW w:w="3266" w:type="dxa"/>
            <w:shd w:val="clear" w:color="auto" w:fill="BFBFBF" w:themeFill="background1" w:themeFillShade="BF"/>
          </w:tcPr>
          <w:p w14:paraId="15F60D9A" w14:textId="77777777" w:rsidR="00391C64" w:rsidRPr="00C40B5A" w:rsidRDefault="00391C64" w:rsidP="00391C64">
            <w:pPr>
              <w:rPr>
                <w:sz w:val="20"/>
                <w:szCs w:val="20"/>
              </w:rPr>
            </w:pPr>
            <w:r w:rsidRPr="00C40B5A">
              <w:rPr>
                <w:sz w:val="20"/>
                <w:szCs w:val="20"/>
              </w:rPr>
              <w:t>The English High</w:t>
            </w:r>
          </w:p>
        </w:tc>
        <w:tc>
          <w:tcPr>
            <w:tcW w:w="818" w:type="dxa"/>
            <w:shd w:val="clear" w:color="auto" w:fill="BFBFBF" w:themeFill="background1" w:themeFillShade="BF"/>
          </w:tcPr>
          <w:p w14:paraId="1B747ABB" w14:textId="73C41256"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5E950ABC" w14:textId="7F68FE58" w:rsidR="00391C64" w:rsidRPr="00C40B5A" w:rsidRDefault="00391C64" w:rsidP="00391C64">
            <w:pPr>
              <w:jc w:val="center"/>
              <w:rPr>
                <w:rFonts w:ascii="Calibri" w:hAnsi="Calibri" w:cs="Calibri"/>
                <w:sz w:val="20"/>
                <w:szCs w:val="20"/>
              </w:rPr>
            </w:pPr>
            <w:r w:rsidRPr="008E2746">
              <w:rPr>
                <w:sz w:val="20"/>
                <w:szCs w:val="20"/>
              </w:rPr>
              <w:t>NA</w:t>
            </w:r>
          </w:p>
        </w:tc>
        <w:tc>
          <w:tcPr>
            <w:tcW w:w="818" w:type="dxa"/>
            <w:shd w:val="clear" w:color="auto" w:fill="BFBFBF" w:themeFill="background1" w:themeFillShade="BF"/>
          </w:tcPr>
          <w:p w14:paraId="16C9ADFC" w14:textId="54E0792D"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52244E4C" w14:textId="56DFFDD9" w:rsidR="00391C64" w:rsidRPr="00C40B5A" w:rsidRDefault="00391C64" w:rsidP="00391C64">
            <w:pPr>
              <w:jc w:val="center"/>
              <w:rPr>
                <w:rFonts w:ascii="Calibri" w:hAnsi="Calibri" w:cs="Calibri"/>
                <w:sz w:val="20"/>
                <w:szCs w:val="20"/>
              </w:rPr>
            </w:pPr>
            <w:r w:rsidRPr="00E35A7F">
              <w:rPr>
                <w:sz w:val="20"/>
                <w:szCs w:val="20"/>
              </w:rPr>
              <w:t>NA</w:t>
            </w:r>
          </w:p>
        </w:tc>
        <w:tc>
          <w:tcPr>
            <w:tcW w:w="818" w:type="dxa"/>
            <w:shd w:val="clear" w:color="auto" w:fill="BFBFBF" w:themeFill="background1" w:themeFillShade="BF"/>
          </w:tcPr>
          <w:p w14:paraId="55DCAAD3" w14:textId="297F95E2" w:rsidR="00391C64" w:rsidRPr="00C40B5A" w:rsidRDefault="00391C64" w:rsidP="00391C64">
            <w:pPr>
              <w:jc w:val="center"/>
              <w:rPr>
                <w:rFonts w:ascii="Calibri" w:hAnsi="Calibri" w:cs="Calibri"/>
                <w:sz w:val="20"/>
                <w:szCs w:val="20"/>
              </w:rPr>
            </w:pPr>
            <w:r w:rsidRPr="00E35A7F">
              <w:rPr>
                <w:sz w:val="20"/>
                <w:szCs w:val="20"/>
              </w:rPr>
              <w:t>NA</w:t>
            </w:r>
          </w:p>
        </w:tc>
        <w:tc>
          <w:tcPr>
            <w:tcW w:w="819" w:type="dxa"/>
            <w:shd w:val="clear" w:color="auto" w:fill="BFBFBF" w:themeFill="background1" w:themeFillShade="BF"/>
          </w:tcPr>
          <w:p w14:paraId="0D924C1A" w14:textId="633CBF8D" w:rsidR="00391C64" w:rsidRPr="00C40B5A" w:rsidRDefault="00391C64" w:rsidP="00391C64">
            <w:pPr>
              <w:jc w:val="center"/>
              <w:rPr>
                <w:rFonts w:ascii="Calibri" w:hAnsi="Calibri" w:cs="Calibri"/>
                <w:sz w:val="20"/>
                <w:szCs w:val="20"/>
              </w:rPr>
            </w:pPr>
            <w:r w:rsidRPr="00E35A7F">
              <w:rPr>
                <w:sz w:val="20"/>
                <w:szCs w:val="20"/>
              </w:rPr>
              <w:t>NA</w:t>
            </w:r>
          </w:p>
        </w:tc>
        <w:tc>
          <w:tcPr>
            <w:tcW w:w="818" w:type="dxa"/>
            <w:shd w:val="clear" w:color="auto" w:fill="BFBFBF" w:themeFill="background1" w:themeFillShade="BF"/>
          </w:tcPr>
          <w:p w14:paraId="407E470E" w14:textId="70AEE70C" w:rsidR="00391C64" w:rsidRPr="00C40B5A" w:rsidRDefault="00391C64" w:rsidP="00391C64">
            <w:pPr>
              <w:jc w:val="center"/>
              <w:rPr>
                <w:rFonts w:ascii="Calibri" w:hAnsi="Calibri" w:cs="Calibri"/>
                <w:sz w:val="20"/>
                <w:szCs w:val="20"/>
              </w:rPr>
            </w:pPr>
            <w:r w:rsidRPr="00E35A7F">
              <w:rPr>
                <w:sz w:val="20"/>
                <w:szCs w:val="20"/>
              </w:rPr>
              <w:t>NA</w:t>
            </w:r>
          </w:p>
        </w:tc>
        <w:tc>
          <w:tcPr>
            <w:tcW w:w="819" w:type="dxa"/>
            <w:shd w:val="clear" w:color="auto" w:fill="BFBFBF" w:themeFill="background1" w:themeFillShade="BF"/>
          </w:tcPr>
          <w:p w14:paraId="4778B41C" w14:textId="77777777" w:rsidR="00391C64" w:rsidRPr="00C40B5A" w:rsidRDefault="00391C64" w:rsidP="00391C64">
            <w:pPr>
              <w:jc w:val="center"/>
              <w:rPr>
                <w:rFonts w:ascii="Calibri" w:hAnsi="Calibri" w:cs="Calibri"/>
                <w:sz w:val="20"/>
                <w:szCs w:val="20"/>
              </w:rPr>
            </w:pPr>
            <w:r w:rsidRPr="00C40B5A">
              <w:rPr>
                <w:sz w:val="20"/>
                <w:szCs w:val="20"/>
              </w:rPr>
              <w:t>18%</w:t>
            </w:r>
          </w:p>
        </w:tc>
      </w:tr>
      <w:tr w:rsidR="00391C64" w:rsidRPr="00C40B5A" w14:paraId="315A2990" w14:textId="77777777" w:rsidTr="00B9434F">
        <w:tc>
          <w:tcPr>
            <w:tcW w:w="3266" w:type="dxa"/>
          </w:tcPr>
          <w:p w14:paraId="7EA47547" w14:textId="77777777" w:rsidR="00391C64" w:rsidRPr="00C40B5A" w:rsidRDefault="00391C64" w:rsidP="00391C64">
            <w:pPr>
              <w:rPr>
                <w:sz w:val="20"/>
                <w:szCs w:val="20"/>
              </w:rPr>
            </w:pPr>
            <w:r w:rsidRPr="00C40B5A">
              <w:rPr>
                <w:sz w:val="20"/>
                <w:szCs w:val="20"/>
              </w:rPr>
              <w:t>Madison Park Tech/Voc High</w:t>
            </w:r>
          </w:p>
        </w:tc>
        <w:tc>
          <w:tcPr>
            <w:tcW w:w="818" w:type="dxa"/>
          </w:tcPr>
          <w:p w14:paraId="06340ED2" w14:textId="5B34F10B"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162942AB" w14:textId="628D2BAF" w:rsidR="00391C64" w:rsidRPr="00C40B5A" w:rsidRDefault="00391C64" w:rsidP="00391C64">
            <w:pPr>
              <w:jc w:val="center"/>
              <w:rPr>
                <w:rFonts w:ascii="Calibri" w:hAnsi="Calibri" w:cs="Calibri"/>
                <w:sz w:val="20"/>
                <w:szCs w:val="20"/>
              </w:rPr>
            </w:pPr>
            <w:r w:rsidRPr="008E2746">
              <w:rPr>
                <w:sz w:val="20"/>
                <w:szCs w:val="20"/>
              </w:rPr>
              <w:t>NA</w:t>
            </w:r>
          </w:p>
        </w:tc>
        <w:tc>
          <w:tcPr>
            <w:tcW w:w="818" w:type="dxa"/>
          </w:tcPr>
          <w:p w14:paraId="47EF4C53" w14:textId="001C67AE"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424FDA74" w14:textId="0E3677E9" w:rsidR="00391C64" w:rsidRPr="00C40B5A" w:rsidRDefault="00391C64" w:rsidP="00391C64">
            <w:pPr>
              <w:jc w:val="center"/>
              <w:rPr>
                <w:rFonts w:ascii="Calibri" w:hAnsi="Calibri" w:cs="Calibri"/>
                <w:sz w:val="20"/>
                <w:szCs w:val="20"/>
              </w:rPr>
            </w:pPr>
            <w:r w:rsidRPr="00E35A7F">
              <w:rPr>
                <w:sz w:val="20"/>
                <w:szCs w:val="20"/>
              </w:rPr>
              <w:t>NA</w:t>
            </w:r>
          </w:p>
        </w:tc>
        <w:tc>
          <w:tcPr>
            <w:tcW w:w="818" w:type="dxa"/>
          </w:tcPr>
          <w:p w14:paraId="0C7C66DD" w14:textId="5A1ED721" w:rsidR="00391C64" w:rsidRPr="00C40B5A" w:rsidRDefault="00391C64" w:rsidP="00391C64">
            <w:pPr>
              <w:jc w:val="center"/>
              <w:rPr>
                <w:rFonts w:ascii="Calibri" w:hAnsi="Calibri" w:cs="Calibri"/>
                <w:sz w:val="20"/>
                <w:szCs w:val="20"/>
              </w:rPr>
            </w:pPr>
            <w:r w:rsidRPr="00E35A7F">
              <w:rPr>
                <w:sz w:val="20"/>
                <w:szCs w:val="20"/>
              </w:rPr>
              <w:t>NA</w:t>
            </w:r>
          </w:p>
        </w:tc>
        <w:tc>
          <w:tcPr>
            <w:tcW w:w="819" w:type="dxa"/>
          </w:tcPr>
          <w:p w14:paraId="1B82F425" w14:textId="4B2F8601" w:rsidR="00391C64" w:rsidRPr="00C40B5A" w:rsidRDefault="00391C64" w:rsidP="00391C64">
            <w:pPr>
              <w:jc w:val="center"/>
              <w:rPr>
                <w:rFonts w:ascii="Calibri" w:hAnsi="Calibri" w:cs="Calibri"/>
                <w:sz w:val="20"/>
                <w:szCs w:val="20"/>
              </w:rPr>
            </w:pPr>
            <w:r w:rsidRPr="00E35A7F">
              <w:rPr>
                <w:sz w:val="20"/>
                <w:szCs w:val="20"/>
              </w:rPr>
              <w:t>NA</w:t>
            </w:r>
          </w:p>
        </w:tc>
        <w:tc>
          <w:tcPr>
            <w:tcW w:w="818" w:type="dxa"/>
          </w:tcPr>
          <w:p w14:paraId="09DCEA57" w14:textId="10AC6EE6" w:rsidR="00391C64" w:rsidRPr="00C40B5A" w:rsidRDefault="00391C64" w:rsidP="00391C64">
            <w:pPr>
              <w:jc w:val="center"/>
              <w:rPr>
                <w:rFonts w:ascii="Calibri" w:hAnsi="Calibri" w:cs="Calibri"/>
                <w:sz w:val="20"/>
                <w:szCs w:val="20"/>
              </w:rPr>
            </w:pPr>
            <w:r w:rsidRPr="00E35A7F">
              <w:rPr>
                <w:sz w:val="20"/>
                <w:szCs w:val="20"/>
              </w:rPr>
              <w:t>NA</w:t>
            </w:r>
          </w:p>
        </w:tc>
        <w:tc>
          <w:tcPr>
            <w:tcW w:w="819" w:type="dxa"/>
          </w:tcPr>
          <w:p w14:paraId="7B16B63D" w14:textId="77777777" w:rsidR="00391C64" w:rsidRPr="00C40B5A" w:rsidRDefault="00391C64" w:rsidP="00391C64">
            <w:pPr>
              <w:jc w:val="center"/>
              <w:rPr>
                <w:rFonts w:ascii="Calibri" w:hAnsi="Calibri" w:cs="Calibri"/>
                <w:sz w:val="20"/>
                <w:szCs w:val="20"/>
              </w:rPr>
            </w:pPr>
            <w:r w:rsidRPr="00C40B5A">
              <w:rPr>
                <w:sz w:val="20"/>
                <w:szCs w:val="20"/>
              </w:rPr>
              <w:t>15%</w:t>
            </w:r>
          </w:p>
        </w:tc>
      </w:tr>
      <w:tr w:rsidR="00391C64" w:rsidRPr="00C40B5A" w14:paraId="0BAECEF4" w14:textId="77777777" w:rsidTr="00B9434F">
        <w:tc>
          <w:tcPr>
            <w:tcW w:w="3266" w:type="dxa"/>
            <w:shd w:val="clear" w:color="auto" w:fill="BFBFBF" w:themeFill="background1" w:themeFillShade="BF"/>
          </w:tcPr>
          <w:p w14:paraId="6AF94643" w14:textId="77777777" w:rsidR="00391C64" w:rsidRPr="00C40B5A" w:rsidRDefault="00391C64" w:rsidP="00391C64">
            <w:pPr>
              <w:rPr>
                <w:sz w:val="20"/>
                <w:szCs w:val="20"/>
              </w:rPr>
            </w:pPr>
            <w:r w:rsidRPr="00C40B5A">
              <w:rPr>
                <w:sz w:val="20"/>
                <w:szCs w:val="20"/>
              </w:rPr>
              <w:t>Fenway High</w:t>
            </w:r>
          </w:p>
        </w:tc>
        <w:tc>
          <w:tcPr>
            <w:tcW w:w="818" w:type="dxa"/>
            <w:shd w:val="clear" w:color="auto" w:fill="BFBFBF" w:themeFill="background1" w:themeFillShade="BF"/>
          </w:tcPr>
          <w:p w14:paraId="78096715" w14:textId="1C3E6C13"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1BC47C74" w14:textId="73EA1BD9" w:rsidR="00391C64" w:rsidRPr="00C40B5A" w:rsidRDefault="00391C64" w:rsidP="00391C64">
            <w:pPr>
              <w:jc w:val="center"/>
              <w:rPr>
                <w:rFonts w:ascii="Calibri" w:hAnsi="Calibri" w:cs="Calibri"/>
                <w:sz w:val="20"/>
                <w:szCs w:val="20"/>
              </w:rPr>
            </w:pPr>
            <w:r w:rsidRPr="008E2746">
              <w:rPr>
                <w:sz w:val="20"/>
                <w:szCs w:val="20"/>
              </w:rPr>
              <w:t>NA</w:t>
            </w:r>
          </w:p>
        </w:tc>
        <w:tc>
          <w:tcPr>
            <w:tcW w:w="818" w:type="dxa"/>
            <w:shd w:val="clear" w:color="auto" w:fill="BFBFBF" w:themeFill="background1" w:themeFillShade="BF"/>
          </w:tcPr>
          <w:p w14:paraId="5BE7304D" w14:textId="210FFD94"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4F34E2B9" w14:textId="3262439A" w:rsidR="00391C64" w:rsidRPr="00C40B5A" w:rsidRDefault="00391C64" w:rsidP="00391C64">
            <w:pPr>
              <w:jc w:val="center"/>
              <w:rPr>
                <w:rFonts w:ascii="Calibri" w:hAnsi="Calibri" w:cs="Calibri"/>
                <w:sz w:val="20"/>
                <w:szCs w:val="20"/>
              </w:rPr>
            </w:pPr>
            <w:r w:rsidRPr="00E35A7F">
              <w:rPr>
                <w:sz w:val="20"/>
                <w:szCs w:val="20"/>
              </w:rPr>
              <w:t>NA</w:t>
            </w:r>
          </w:p>
        </w:tc>
        <w:tc>
          <w:tcPr>
            <w:tcW w:w="818" w:type="dxa"/>
            <w:shd w:val="clear" w:color="auto" w:fill="BFBFBF" w:themeFill="background1" w:themeFillShade="BF"/>
          </w:tcPr>
          <w:p w14:paraId="3AEAAA80" w14:textId="05DF375F" w:rsidR="00391C64" w:rsidRPr="00C40B5A" w:rsidRDefault="00391C64" w:rsidP="00391C64">
            <w:pPr>
              <w:jc w:val="center"/>
              <w:rPr>
                <w:rFonts w:ascii="Calibri" w:hAnsi="Calibri" w:cs="Calibri"/>
                <w:sz w:val="20"/>
                <w:szCs w:val="20"/>
              </w:rPr>
            </w:pPr>
            <w:r w:rsidRPr="00E35A7F">
              <w:rPr>
                <w:sz w:val="20"/>
                <w:szCs w:val="20"/>
              </w:rPr>
              <w:t>NA</w:t>
            </w:r>
          </w:p>
        </w:tc>
        <w:tc>
          <w:tcPr>
            <w:tcW w:w="819" w:type="dxa"/>
            <w:shd w:val="clear" w:color="auto" w:fill="BFBFBF" w:themeFill="background1" w:themeFillShade="BF"/>
          </w:tcPr>
          <w:p w14:paraId="579BBB6D" w14:textId="747EF8E6" w:rsidR="00391C64" w:rsidRPr="00C40B5A" w:rsidRDefault="00391C64" w:rsidP="00391C64">
            <w:pPr>
              <w:jc w:val="center"/>
              <w:rPr>
                <w:rFonts w:ascii="Calibri" w:hAnsi="Calibri" w:cs="Calibri"/>
                <w:sz w:val="20"/>
                <w:szCs w:val="20"/>
              </w:rPr>
            </w:pPr>
            <w:r w:rsidRPr="00E35A7F">
              <w:rPr>
                <w:sz w:val="20"/>
                <w:szCs w:val="20"/>
              </w:rPr>
              <w:t>NA</w:t>
            </w:r>
          </w:p>
        </w:tc>
        <w:tc>
          <w:tcPr>
            <w:tcW w:w="818" w:type="dxa"/>
            <w:shd w:val="clear" w:color="auto" w:fill="BFBFBF" w:themeFill="background1" w:themeFillShade="BF"/>
          </w:tcPr>
          <w:p w14:paraId="0C723704" w14:textId="72E024EE" w:rsidR="00391C64" w:rsidRPr="00C40B5A" w:rsidRDefault="00391C64" w:rsidP="00391C64">
            <w:pPr>
              <w:jc w:val="center"/>
              <w:rPr>
                <w:rFonts w:ascii="Calibri" w:hAnsi="Calibri" w:cs="Calibri"/>
                <w:sz w:val="20"/>
                <w:szCs w:val="20"/>
              </w:rPr>
            </w:pPr>
            <w:r w:rsidRPr="00E35A7F">
              <w:rPr>
                <w:sz w:val="20"/>
                <w:szCs w:val="20"/>
              </w:rPr>
              <w:t>NA</w:t>
            </w:r>
          </w:p>
        </w:tc>
        <w:tc>
          <w:tcPr>
            <w:tcW w:w="819" w:type="dxa"/>
            <w:shd w:val="clear" w:color="auto" w:fill="BFBFBF" w:themeFill="background1" w:themeFillShade="BF"/>
          </w:tcPr>
          <w:p w14:paraId="14B555F2" w14:textId="77777777" w:rsidR="00391C64" w:rsidRPr="00C40B5A" w:rsidRDefault="00391C64" w:rsidP="00391C64">
            <w:pPr>
              <w:jc w:val="center"/>
              <w:rPr>
                <w:rFonts w:ascii="Calibri" w:hAnsi="Calibri" w:cs="Calibri"/>
                <w:sz w:val="20"/>
                <w:szCs w:val="20"/>
              </w:rPr>
            </w:pPr>
            <w:r w:rsidRPr="00C40B5A">
              <w:rPr>
                <w:sz w:val="20"/>
                <w:szCs w:val="20"/>
              </w:rPr>
              <w:t>42%</w:t>
            </w:r>
          </w:p>
        </w:tc>
      </w:tr>
      <w:tr w:rsidR="00391C64" w:rsidRPr="00C40B5A" w14:paraId="4E277948" w14:textId="77777777" w:rsidTr="00B9434F">
        <w:tc>
          <w:tcPr>
            <w:tcW w:w="3266" w:type="dxa"/>
          </w:tcPr>
          <w:p w14:paraId="4C46164B" w14:textId="77777777" w:rsidR="00391C64" w:rsidRPr="00C40B5A" w:rsidRDefault="00391C64" w:rsidP="00391C64">
            <w:pPr>
              <w:rPr>
                <w:sz w:val="20"/>
                <w:szCs w:val="20"/>
              </w:rPr>
            </w:pPr>
            <w:r w:rsidRPr="00C40B5A">
              <w:rPr>
                <w:sz w:val="20"/>
                <w:szCs w:val="20"/>
              </w:rPr>
              <w:t>Another Course to College</w:t>
            </w:r>
          </w:p>
        </w:tc>
        <w:tc>
          <w:tcPr>
            <w:tcW w:w="818" w:type="dxa"/>
          </w:tcPr>
          <w:p w14:paraId="37D2292B" w14:textId="173F0C48"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14821C02" w14:textId="3A642B65" w:rsidR="00391C64" w:rsidRPr="00C40B5A" w:rsidRDefault="00391C64" w:rsidP="00391C64">
            <w:pPr>
              <w:jc w:val="center"/>
              <w:rPr>
                <w:rFonts w:ascii="Calibri" w:hAnsi="Calibri" w:cs="Calibri"/>
                <w:sz w:val="20"/>
                <w:szCs w:val="20"/>
              </w:rPr>
            </w:pPr>
            <w:r w:rsidRPr="008E2746">
              <w:rPr>
                <w:sz w:val="20"/>
                <w:szCs w:val="20"/>
              </w:rPr>
              <w:t>NA</w:t>
            </w:r>
          </w:p>
        </w:tc>
        <w:tc>
          <w:tcPr>
            <w:tcW w:w="818" w:type="dxa"/>
          </w:tcPr>
          <w:p w14:paraId="5E7933D8" w14:textId="2D641CD5"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6AC6CB5E" w14:textId="61FB5C19" w:rsidR="00391C64" w:rsidRPr="00C40B5A" w:rsidRDefault="00391C64" w:rsidP="00391C64">
            <w:pPr>
              <w:jc w:val="center"/>
              <w:rPr>
                <w:rFonts w:ascii="Calibri" w:hAnsi="Calibri" w:cs="Calibri"/>
                <w:sz w:val="20"/>
                <w:szCs w:val="20"/>
              </w:rPr>
            </w:pPr>
            <w:r w:rsidRPr="00E35A7F">
              <w:rPr>
                <w:sz w:val="20"/>
                <w:szCs w:val="20"/>
              </w:rPr>
              <w:t>NA</w:t>
            </w:r>
          </w:p>
        </w:tc>
        <w:tc>
          <w:tcPr>
            <w:tcW w:w="818" w:type="dxa"/>
          </w:tcPr>
          <w:p w14:paraId="6774D68C" w14:textId="63E5827F" w:rsidR="00391C64" w:rsidRPr="00C40B5A" w:rsidRDefault="00391C64" w:rsidP="00391C64">
            <w:pPr>
              <w:jc w:val="center"/>
              <w:rPr>
                <w:rFonts w:ascii="Calibri" w:hAnsi="Calibri" w:cs="Calibri"/>
                <w:sz w:val="20"/>
                <w:szCs w:val="20"/>
              </w:rPr>
            </w:pPr>
            <w:r w:rsidRPr="00E35A7F">
              <w:rPr>
                <w:sz w:val="20"/>
                <w:szCs w:val="20"/>
              </w:rPr>
              <w:t>NA</w:t>
            </w:r>
          </w:p>
        </w:tc>
        <w:tc>
          <w:tcPr>
            <w:tcW w:w="819" w:type="dxa"/>
          </w:tcPr>
          <w:p w14:paraId="0857AD60" w14:textId="3F90C8A0" w:rsidR="00391C64" w:rsidRPr="00C40B5A" w:rsidRDefault="00391C64" w:rsidP="00391C64">
            <w:pPr>
              <w:jc w:val="center"/>
              <w:rPr>
                <w:rFonts w:ascii="Calibri" w:hAnsi="Calibri" w:cs="Calibri"/>
                <w:sz w:val="20"/>
                <w:szCs w:val="20"/>
              </w:rPr>
            </w:pPr>
            <w:r w:rsidRPr="00E35A7F">
              <w:rPr>
                <w:sz w:val="20"/>
                <w:szCs w:val="20"/>
              </w:rPr>
              <w:t>NA</w:t>
            </w:r>
          </w:p>
        </w:tc>
        <w:tc>
          <w:tcPr>
            <w:tcW w:w="818" w:type="dxa"/>
          </w:tcPr>
          <w:p w14:paraId="26A300A9" w14:textId="3B58CBAF" w:rsidR="00391C64" w:rsidRPr="00C40B5A" w:rsidRDefault="00391C64" w:rsidP="00391C64">
            <w:pPr>
              <w:jc w:val="center"/>
              <w:rPr>
                <w:rFonts w:ascii="Calibri" w:hAnsi="Calibri" w:cs="Calibri"/>
                <w:sz w:val="20"/>
                <w:szCs w:val="20"/>
              </w:rPr>
            </w:pPr>
            <w:r w:rsidRPr="00E35A7F">
              <w:rPr>
                <w:sz w:val="20"/>
                <w:szCs w:val="20"/>
              </w:rPr>
              <w:t>NA</w:t>
            </w:r>
          </w:p>
        </w:tc>
        <w:tc>
          <w:tcPr>
            <w:tcW w:w="819" w:type="dxa"/>
          </w:tcPr>
          <w:p w14:paraId="565D237E" w14:textId="77777777" w:rsidR="00391C64" w:rsidRPr="00C40B5A" w:rsidRDefault="00391C64" w:rsidP="00391C64">
            <w:pPr>
              <w:jc w:val="center"/>
              <w:rPr>
                <w:rFonts w:ascii="Calibri" w:hAnsi="Calibri" w:cs="Calibri"/>
                <w:sz w:val="20"/>
                <w:szCs w:val="20"/>
              </w:rPr>
            </w:pPr>
            <w:r w:rsidRPr="00C40B5A">
              <w:rPr>
                <w:sz w:val="20"/>
                <w:szCs w:val="20"/>
              </w:rPr>
              <w:t>30%</w:t>
            </w:r>
          </w:p>
        </w:tc>
      </w:tr>
      <w:tr w:rsidR="00391C64" w:rsidRPr="00C40B5A" w14:paraId="4C51FD04" w14:textId="77777777" w:rsidTr="00B9434F">
        <w:tc>
          <w:tcPr>
            <w:tcW w:w="3266" w:type="dxa"/>
            <w:shd w:val="clear" w:color="auto" w:fill="BFBFBF" w:themeFill="background1" w:themeFillShade="BF"/>
          </w:tcPr>
          <w:p w14:paraId="5B649732" w14:textId="77777777" w:rsidR="00391C64" w:rsidRPr="00C40B5A" w:rsidRDefault="00391C64" w:rsidP="00391C64">
            <w:pPr>
              <w:rPr>
                <w:sz w:val="20"/>
                <w:szCs w:val="20"/>
              </w:rPr>
            </w:pPr>
            <w:r w:rsidRPr="00C40B5A">
              <w:rPr>
                <w:sz w:val="20"/>
                <w:szCs w:val="20"/>
              </w:rPr>
              <w:t>New Mission High</w:t>
            </w:r>
          </w:p>
        </w:tc>
        <w:tc>
          <w:tcPr>
            <w:tcW w:w="818" w:type="dxa"/>
            <w:shd w:val="clear" w:color="auto" w:fill="BFBFBF" w:themeFill="background1" w:themeFillShade="BF"/>
          </w:tcPr>
          <w:p w14:paraId="3D09436A" w14:textId="30AEC0FB"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276C02B7" w14:textId="7E09F736" w:rsidR="00391C64" w:rsidRPr="00C40B5A" w:rsidRDefault="00391C64" w:rsidP="00391C64">
            <w:pPr>
              <w:jc w:val="center"/>
              <w:rPr>
                <w:rFonts w:ascii="Calibri" w:hAnsi="Calibri" w:cs="Calibri"/>
                <w:sz w:val="20"/>
                <w:szCs w:val="20"/>
              </w:rPr>
            </w:pPr>
            <w:r w:rsidRPr="008E2746">
              <w:rPr>
                <w:sz w:val="20"/>
                <w:szCs w:val="20"/>
              </w:rPr>
              <w:t>NA</w:t>
            </w:r>
          </w:p>
        </w:tc>
        <w:tc>
          <w:tcPr>
            <w:tcW w:w="818" w:type="dxa"/>
            <w:shd w:val="clear" w:color="auto" w:fill="BFBFBF" w:themeFill="background1" w:themeFillShade="BF"/>
          </w:tcPr>
          <w:p w14:paraId="75B0EBB6" w14:textId="0BAF7321"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1F4F9F07" w14:textId="2E6D8285" w:rsidR="00391C64" w:rsidRPr="00C40B5A" w:rsidRDefault="00391C64" w:rsidP="00391C64">
            <w:pPr>
              <w:jc w:val="center"/>
              <w:rPr>
                <w:rFonts w:ascii="Calibri" w:hAnsi="Calibri" w:cs="Calibri"/>
                <w:sz w:val="20"/>
                <w:szCs w:val="20"/>
              </w:rPr>
            </w:pPr>
            <w:r w:rsidRPr="008F0DD7">
              <w:rPr>
                <w:sz w:val="20"/>
                <w:szCs w:val="20"/>
              </w:rPr>
              <w:t>NA</w:t>
            </w:r>
          </w:p>
        </w:tc>
        <w:tc>
          <w:tcPr>
            <w:tcW w:w="818" w:type="dxa"/>
            <w:shd w:val="clear" w:color="auto" w:fill="BFBFBF" w:themeFill="background1" w:themeFillShade="BF"/>
          </w:tcPr>
          <w:p w14:paraId="4C949766" w14:textId="77777777" w:rsidR="00391C64" w:rsidRPr="00C40B5A" w:rsidRDefault="00391C64" w:rsidP="00391C64">
            <w:pPr>
              <w:jc w:val="center"/>
              <w:rPr>
                <w:rFonts w:ascii="Calibri" w:hAnsi="Calibri" w:cs="Calibri"/>
                <w:sz w:val="20"/>
                <w:szCs w:val="20"/>
              </w:rPr>
            </w:pPr>
            <w:r w:rsidRPr="00C40B5A">
              <w:rPr>
                <w:sz w:val="20"/>
                <w:szCs w:val="20"/>
              </w:rPr>
              <w:t>23%</w:t>
            </w:r>
          </w:p>
        </w:tc>
        <w:tc>
          <w:tcPr>
            <w:tcW w:w="819" w:type="dxa"/>
            <w:shd w:val="clear" w:color="auto" w:fill="BFBFBF" w:themeFill="background1" w:themeFillShade="BF"/>
          </w:tcPr>
          <w:p w14:paraId="7B81054F" w14:textId="77777777" w:rsidR="00391C64" w:rsidRPr="00C40B5A" w:rsidRDefault="00391C64" w:rsidP="00391C64">
            <w:pPr>
              <w:jc w:val="center"/>
              <w:rPr>
                <w:rFonts w:ascii="Calibri" w:hAnsi="Calibri" w:cs="Calibri"/>
                <w:sz w:val="20"/>
                <w:szCs w:val="20"/>
              </w:rPr>
            </w:pPr>
            <w:r w:rsidRPr="00C40B5A">
              <w:rPr>
                <w:sz w:val="20"/>
                <w:szCs w:val="20"/>
              </w:rPr>
              <w:t>20%</w:t>
            </w:r>
          </w:p>
        </w:tc>
        <w:tc>
          <w:tcPr>
            <w:tcW w:w="818" w:type="dxa"/>
            <w:shd w:val="clear" w:color="auto" w:fill="BFBFBF" w:themeFill="background1" w:themeFillShade="BF"/>
          </w:tcPr>
          <w:p w14:paraId="1FB59F10" w14:textId="77777777" w:rsidR="00391C64" w:rsidRPr="00C40B5A" w:rsidRDefault="00391C64" w:rsidP="00391C64">
            <w:pPr>
              <w:jc w:val="center"/>
              <w:rPr>
                <w:rFonts w:ascii="Calibri" w:hAnsi="Calibri" w:cs="Calibri"/>
                <w:sz w:val="20"/>
                <w:szCs w:val="20"/>
              </w:rPr>
            </w:pPr>
            <w:r w:rsidRPr="00C40B5A">
              <w:rPr>
                <w:sz w:val="20"/>
                <w:szCs w:val="20"/>
              </w:rPr>
              <w:t>21%</w:t>
            </w:r>
          </w:p>
        </w:tc>
        <w:tc>
          <w:tcPr>
            <w:tcW w:w="819" w:type="dxa"/>
            <w:shd w:val="clear" w:color="auto" w:fill="BFBFBF" w:themeFill="background1" w:themeFillShade="BF"/>
          </w:tcPr>
          <w:p w14:paraId="15A3E9EE" w14:textId="77777777" w:rsidR="00391C64" w:rsidRPr="00C40B5A" w:rsidRDefault="00391C64" w:rsidP="00391C64">
            <w:pPr>
              <w:jc w:val="center"/>
              <w:rPr>
                <w:rFonts w:ascii="Calibri" w:hAnsi="Calibri" w:cs="Calibri"/>
                <w:sz w:val="20"/>
                <w:szCs w:val="20"/>
              </w:rPr>
            </w:pPr>
            <w:r w:rsidRPr="00C40B5A">
              <w:rPr>
                <w:sz w:val="20"/>
                <w:szCs w:val="20"/>
              </w:rPr>
              <w:t>40%</w:t>
            </w:r>
          </w:p>
        </w:tc>
      </w:tr>
      <w:tr w:rsidR="00391C64" w:rsidRPr="00C40B5A" w14:paraId="0847F573" w14:textId="77777777" w:rsidTr="00B9434F">
        <w:tc>
          <w:tcPr>
            <w:tcW w:w="3266" w:type="dxa"/>
          </w:tcPr>
          <w:p w14:paraId="00646D15" w14:textId="77777777" w:rsidR="00391C64" w:rsidRPr="00C40B5A" w:rsidRDefault="00391C64" w:rsidP="00391C64">
            <w:pPr>
              <w:rPr>
                <w:sz w:val="20"/>
                <w:szCs w:val="20"/>
              </w:rPr>
            </w:pPr>
            <w:r w:rsidRPr="00C40B5A">
              <w:rPr>
                <w:sz w:val="20"/>
                <w:szCs w:val="20"/>
              </w:rPr>
              <w:t>Egleston Community High</w:t>
            </w:r>
          </w:p>
        </w:tc>
        <w:tc>
          <w:tcPr>
            <w:tcW w:w="818" w:type="dxa"/>
          </w:tcPr>
          <w:p w14:paraId="27B95DF3" w14:textId="74866F6E"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0D560A46" w14:textId="2D39D65D" w:rsidR="00391C64" w:rsidRPr="00C40B5A" w:rsidRDefault="00391C64" w:rsidP="00391C64">
            <w:pPr>
              <w:jc w:val="center"/>
              <w:rPr>
                <w:rFonts w:ascii="Calibri" w:hAnsi="Calibri" w:cs="Calibri"/>
                <w:sz w:val="20"/>
                <w:szCs w:val="20"/>
              </w:rPr>
            </w:pPr>
            <w:r w:rsidRPr="008E2746">
              <w:rPr>
                <w:sz w:val="20"/>
                <w:szCs w:val="20"/>
              </w:rPr>
              <w:t>NA</w:t>
            </w:r>
          </w:p>
        </w:tc>
        <w:tc>
          <w:tcPr>
            <w:tcW w:w="818" w:type="dxa"/>
          </w:tcPr>
          <w:p w14:paraId="38D4DCDF" w14:textId="1068E602"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592A2EC0" w14:textId="1F33239C" w:rsidR="00391C64" w:rsidRPr="00C40B5A" w:rsidRDefault="00391C64" w:rsidP="00391C64">
            <w:pPr>
              <w:jc w:val="center"/>
              <w:rPr>
                <w:rFonts w:ascii="Calibri" w:hAnsi="Calibri" w:cs="Calibri"/>
                <w:sz w:val="20"/>
                <w:szCs w:val="20"/>
              </w:rPr>
            </w:pPr>
            <w:r w:rsidRPr="008F0DD7">
              <w:rPr>
                <w:sz w:val="20"/>
                <w:szCs w:val="20"/>
              </w:rPr>
              <w:t>NA</w:t>
            </w:r>
          </w:p>
        </w:tc>
        <w:tc>
          <w:tcPr>
            <w:tcW w:w="818" w:type="dxa"/>
          </w:tcPr>
          <w:p w14:paraId="4250707D" w14:textId="6201705E" w:rsidR="00391C64" w:rsidRPr="00C40B5A" w:rsidRDefault="00391C64" w:rsidP="00391C64">
            <w:pPr>
              <w:jc w:val="center"/>
              <w:rPr>
                <w:rFonts w:ascii="Calibri" w:hAnsi="Calibri" w:cs="Calibri"/>
                <w:sz w:val="20"/>
                <w:szCs w:val="20"/>
              </w:rPr>
            </w:pPr>
            <w:r w:rsidRPr="00502D94">
              <w:rPr>
                <w:sz w:val="20"/>
                <w:szCs w:val="20"/>
              </w:rPr>
              <w:t>NA</w:t>
            </w:r>
          </w:p>
        </w:tc>
        <w:tc>
          <w:tcPr>
            <w:tcW w:w="819" w:type="dxa"/>
          </w:tcPr>
          <w:p w14:paraId="22F8451A" w14:textId="0AAA6C05" w:rsidR="00391C64" w:rsidRPr="00C40B5A" w:rsidRDefault="00391C64" w:rsidP="00391C64">
            <w:pPr>
              <w:jc w:val="center"/>
              <w:rPr>
                <w:rFonts w:ascii="Calibri" w:hAnsi="Calibri" w:cs="Calibri"/>
                <w:sz w:val="20"/>
                <w:szCs w:val="20"/>
              </w:rPr>
            </w:pPr>
            <w:r w:rsidRPr="00502D94">
              <w:rPr>
                <w:sz w:val="20"/>
                <w:szCs w:val="20"/>
              </w:rPr>
              <w:t>NA</w:t>
            </w:r>
          </w:p>
        </w:tc>
        <w:tc>
          <w:tcPr>
            <w:tcW w:w="818" w:type="dxa"/>
          </w:tcPr>
          <w:p w14:paraId="297FBA2F" w14:textId="338662B2" w:rsidR="00391C64" w:rsidRPr="00C40B5A" w:rsidRDefault="00391C64" w:rsidP="00391C64">
            <w:pPr>
              <w:jc w:val="center"/>
              <w:rPr>
                <w:rFonts w:ascii="Calibri" w:hAnsi="Calibri" w:cs="Calibri"/>
                <w:sz w:val="20"/>
                <w:szCs w:val="20"/>
              </w:rPr>
            </w:pPr>
            <w:r w:rsidRPr="00502D94">
              <w:rPr>
                <w:sz w:val="20"/>
                <w:szCs w:val="20"/>
              </w:rPr>
              <w:t>NA</w:t>
            </w:r>
          </w:p>
        </w:tc>
        <w:tc>
          <w:tcPr>
            <w:tcW w:w="819" w:type="dxa"/>
          </w:tcPr>
          <w:p w14:paraId="24165858" w14:textId="1D205EDA" w:rsidR="00391C64" w:rsidRPr="00C40B5A" w:rsidRDefault="00391C64" w:rsidP="00391C64">
            <w:pPr>
              <w:jc w:val="center"/>
              <w:rPr>
                <w:rFonts w:ascii="Calibri" w:hAnsi="Calibri" w:cs="Calibri"/>
                <w:sz w:val="20"/>
                <w:szCs w:val="20"/>
              </w:rPr>
            </w:pPr>
            <w:r w:rsidRPr="00502D94">
              <w:rPr>
                <w:sz w:val="20"/>
                <w:szCs w:val="20"/>
              </w:rPr>
              <w:t>NA</w:t>
            </w:r>
          </w:p>
        </w:tc>
      </w:tr>
      <w:tr w:rsidR="00391C64" w:rsidRPr="00C40B5A" w14:paraId="63B8E777" w14:textId="77777777" w:rsidTr="00B9434F">
        <w:tc>
          <w:tcPr>
            <w:tcW w:w="3266" w:type="dxa"/>
            <w:shd w:val="clear" w:color="auto" w:fill="BFBFBF" w:themeFill="background1" w:themeFillShade="BF"/>
          </w:tcPr>
          <w:p w14:paraId="4B9FE936" w14:textId="77777777" w:rsidR="00391C64" w:rsidRPr="00C40B5A" w:rsidRDefault="00391C64" w:rsidP="00391C64">
            <w:pPr>
              <w:rPr>
                <w:sz w:val="20"/>
                <w:szCs w:val="20"/>
              </w:rPr>
            </w:pPr>
            <w:r w:rsidRPr="00C40B5A">
              <w:rPr>
                <w:sz w:val="20"/>
                <w:szCs w:val="20"/>
              </w:rPr>
              <w:t>Boston Latin Acad</w:t>
            </w:r>
          </w:p>
        </w:tc>
        <w:tc>
          <w:tcPr>
            <w:tcW w:w="818" w:type="dxa"/>
            <w:shd w:val="clear" w:color="auto" w:fill="BFBFBF" w:themeFill="background1" w:themeFillShade="BF"/>
          </w:tcPr>
          <w:p w14:paraId="50C28B71" w14:textId="6221C1E7"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526C4B30" w14:textId="4DB52FF1" w:rsidR="00391C64" w:rsidRPr="00C40B5A" w:rsidRDefault="00391C64" w:rsidP="00391C64">
            <w:pPr>
              <w:jc w:val="center"/>
              <w:rPr>
                <w:rFonts w:ascii="Calibri" w:hAnsi="Calibri" w:cs="Calibri"/>
                <w:sz w:val="20"/>
                <w:szCs w:val="20"/>
              </w:rPr>
            </w:pPr>
            <w:r w:rsidRPr="008E2746">
              <w:rPr>
                <w:sz w:val="20"/>
                <w:szCs w:val="20"/>
              </w:rPr>
              <w:t>NA</w:t>
            </w:r>
          </w:p>
        </w:tc>
        <w:tc>
          <w:tcPr>
            <w:tcW w:w="818" w:type="dxa"/>
            <w:shd w:val="clear" w:color="auto" w:fill="BFBFBF" w:themeFill="background1" w:themeFillShade="BF"/>
          </w:tcPr>
          <w:p w14:paraId="1F8D41D0" w14:textId="4E39CD0F"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09228615" w14:textId="321180B9" w:rsidR="00391C64" w:rsidRPr="00C40B5A" w:rsidRDefault="00391C64" w:rsidP="00391C64">
            <w:pPr>
              <w:jc w:val="center"/>
              <w:rPr>
                <w:rFonts w:ascii="Calibri" w:hAnsi="Calibri" w:cs="Calibri"/>
                <w:sz w:val="20"/>
                <w:szCs w:val="20"/>
              </w:rPr>
            </w:pPr>
            <w:r w:rsidRPr="008F0DD7">
              <w:rPr>
                <w:sz w:val="20"/>
                <w:szCs w:val="20"/>
              </w:rPr>
              <w:t>NA</w:t>
            </w:r>
          </w:p>
        </w:tc>
        <w:tc>
          <w:tcPr>
            <w:tcW w:w="818" w:type="dxa"/>
            <w:shd w:val="clear" w:color="auto" w:fill="BFBFBF" w:themeFill="background1" w:themeFillShade="BF"/>
          </w:tcPr>
          <w:p w14:paraId="0C7E8BFA" w14:textId="77777777" w:rsidR="00391C64" w:rsidRPr="00C40B5A" w:rsidRDefault="00391C64" w:rsidP="00391C64">
            <w:pPr>
              <w:jc w:val="center"/>
              <w:rPr>
                <w:rFonts w:ascii="Calibri" w:hAnsi="Calibri" w:cs="Calibri"/>
                <w:sz w:val="20"/>
                <w:szCs w:val="20"/>
              </w:rPr>
            </w:pPr>
            <w:r w:rsidRPr="00C40B5A">
              <w:rPr>
                <w:sz w:val="20"/>
                <w:szCs w:val="20"/>
              </w:rPr>
              <w:t>75%</w:t>
            </w:r>
          </w:p>
        </w:tc>
        <w:tc>
          <w:tcPr>
            <w:tcW w:w="819" w:type="dxa"/>
            <w:shd w:val="clear" w:color="auto" w:fill="BFBFBF" w:themeFill="background1" w:themeFillShade="BF"/>
          </w:tcPr>
          <w:p w14:paraId="6DCCC012" w14:textId="77777777" w:rsidR="00391C64" w:rsidRPr="00C40B5A" w:rsidRDefault="00391C64" w:rsidP="00391C64">
            <w:pPr>
              <w:jc w:val="center"/>
              <w:rPr>
                <w:rFonts w:ascii="Calibri" w:hAnsi="Calibri" w:cs="Calibri"/>
                <w:sz w:val="20"/>
                <w:szCs w:val="20"/>
              </w:rPr>
            </w:pPr>
            <w:r w:rsidRPr="00C40B5A">
              <w:rPr>
                <w:sz w:val="20"/>
                <w:szCs w:val="20"/>
              </w:rPr>
              <w:t>63%</w:t>
            </w:r>
          </w:p>
        </w:tc>
        <w:tc>
          <w:tcPr>
            <w:tcW w:w="818" w:type="dxa"/>
            <w:shd w:val="clear" w:color="auto" w:fill="BFBFBF" w:themeFill="background1" w:themeFillShade="BF"/>
          </w:tcPr>
          <w:p w14:paraId="62F172F7" w14:textId="77777777" w:rsidR="00391C64" w:rsidRPr="00C40B5A" w:rsidRDefault="00391C64" w:rsidP="00391C64">
            <w:pPr>
              <w:jc w:val="center"/>
              <w:rPr>
                <w:rFonts w:ascii="Calibri" w:hAnsi="Calibri" w:cs="Calibri"/>
                <w:sz w:val="20"/>
                <w:szCs w:val="20"/>
              </w:rPr>
            </w:pPr>
            <w:r w:rsidRPr="00C40B5A">
              <w:rPr>
                <w:sz w:val="20"/>
                <w:szCs w:val="20"/>
              </w:rPr>
              <w:t>69%</w:t>
            </w:r>
          </w:p>
        </w:tc>
        <w:tc>
          <w:tcPr>
            <w:tcW w:w="819" w:type="dxa"/>
            <w:shd w:val="clear" w:color="auto" w:fill="BFBFBF" w:themeFill="background1" w:themeFillShade="BF"/>
          </w:tcPr>
          <w:p w14:paraId="63D45475" w14:textId="77777777" w:rsidR="00391C64" w:rsidRPr="00C40B5A" w:rsidRDefault="00391C64" w:rsidP="00391C64">
            <w:pPr>
              <w:jc w:val="center"/>
              <w:rPr>
                <w:rFonts w:ascii="Calibri" w:hAnsi="Calibri" w:cs="Calibri"/>
                <w:sz w:val="20"/>
                <w:szCs w:val="20"/>
              </w:rPr>
            </w:pPr>
            <w:r w:rsidRPr="00C40B5A">
              <w:rPr>
                <w:sz w:val="20"/>
                <w:szCs w:val="20"/>
              </w:rPr>
              <w:t>88%</w:t>
            </w:r>
          </w:p>
        </w:tc>
      </w:tr>
      <w:tr w:rsidR="00391C64" w:rsidRPr="00C40B5A" w14:paraId="3E618406" w14:textId="77777777" w:rsidTr="00B9434F">
        <w:tc>
          <w:tcPr>
            <w:tcW w:w="3266" w:type="dxa"/>
          </w:tcPr>
          <w:p w14:paraId="4794ADB3" w14:textId="77777777" w:rsidR="00391C64" w:rsidRPr="00C40B5A" w:rsidRDefault="00391C64" w:rsidP="00391C64">
            <w:pPr>
              <w:rPr>
                <w:sz w:val="20"/>
                <w:szCs w:val="20"/>
              </w:rPr>
            </w:pPr>
            <w:r w:rsidRPr="00C40B5A">
              <w:rPr>
                <w:sz w:val="20"/>
                <w:szCs w:val="20"/>
              </w:rPr>
              <w:t>Boston Arts Academy</w:t>
            </w:r>
          </w:p>
        </w:tc>
        <w:tc>
          <w:tcPr>
            <w:tcW w:w="818" w:type="dxa"/>
          </w:tcPr>
          <w:p w14:paraId="2DD89454" w14:textId="03598B3D"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68BF2E5C" w14:textId="1A367C79" w:rsidR="00391C64" w:rsidRPr="00C40B5A" w:rsidRDefault="00391C64" w:rsidP="00391C64">
            <w:pPr>
              <w:jc w:val="center"/>
              <w:rPr>
                <w:rFonts w:ascii="Calibri" w:hAnsi="Calibri" w:cs="Calibri"/>
                <w:sz w:val="20"/>
                <w:szCs w:val="20"/>
              </w:rPr>
            </w:pPr>
            <w:r w:rsidRPr="008E2746">
              <w:rPr>
                <w:sz w:val="20"/>
                <w:szCs w:val="20"/>
              </w:rPr>
              <w:t>NA</w:t>
            </w:r>
          </w:p>
        </w:tc>
        <w:tc>
          <w:tcPr>
            <w:tcW w:w="818" w:type="dxa"/>
          </w:tcPr>
          <w:p w14:paraId="09626315" w14:textId="37137D6B"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1E7FC013" w14:textId="3993A844" w:rsidR="00391C64" w:rsidRPr="00C40B5A" w:rsidRDefault="00391C64" w:rsidP="00391C64">
            <w:pPr>
              <w:jc w:val="center"/>
              <w:rPr>
                <w:rFonts w:ascii="Calibri" w:hAnsi="Calibri" w:cs="Calibri"/>
                <w:sz w:val="20"/>
                <w:szCs w:val="20"/>
              </w:rPr>
            </w:pPr>
            <w:r w:rsidRPr="008F0DD7">
              <w:rPr>
                <w:sz w:val="20"/>
                <w:szCs w:val="20"/>
              </w:rPr>
              <w:t>NA</w:t>
            </w:r>
          </w:p>
        </w:tc>
        <w:tc>
          <w:tcPr>
            <w:tcW w:w="818" w:type="dxa"/>
          </w:tcPr>
          <w:p w14:paraId="25F84928" w14:textId="72F322DE" w:rsidR="00391C64" w:rsidRPr="00C40B5A" w:rsidRDefault="00391C64" w:rsidP="00391C64">
            <w:pPr>
              <w:jc w:val="center"/>
              <w:rPr>
                <w:rFonts w:ascii="Calibri" w:hAnsi="Calibri" w:cs="Calibri"/>
                <w:sz w:val="20"/>
                <w:szCs w:val="20"/>
              </w:rPr>
            </w:pPr>
            <w:r w:rsidRPr="00E55FC9">
              <w:rPr>
                <w:sz w:val="20"/>
                <w:szCs w:val="20"/>
              </w:rPr>
              <w:t>NA</w:t>
            </w:r>
          </w:p>
        </w:tc>
        <w:tc>
          <w:tcPr>
            <w:tcW w:w="819" w:type="dxa"/>
          </w:tcPr>
          <w:p w14:paraId="411B5C79" w14:textId="267FEECA" w:rsidR="00391C64" w:rsidRPr="00C40B5A" w:rsidRDefault="00391C64" w:rsidP="00391C64">
            <w:pPr>
              <w:jc w:val="center"/>
              <w:rPr>
                <w:rFonts w:ascii="Calibri" w:hAnsi="Calibri" w:cs="Calibri"/>
                <w:sz w:val="20"/>
                <w:szCs w:val="20"/>
              </w:rPr>
            </w:pPr>
            <w:r w:rsidRPr="00E55FC9">
              <w:rPr>
                <w:sz w:val="20"/>
                <w:szCs w:val="20"/>
              </w:rPr>
              <w:t>NA</w:t>
            </w:r>
          </w:p>
        </w:tc>
        <w:tc>
          <w:tcPr>
            <w:tcW w:w="818" w:type="dxa"/>
          </w:tcPr>
          <w:p w14:paraId="51B758BC" w14:textId="74981582" w:rsidR="00391C64" w:rsidRPr="00C40B5A" w:rsidRDefault="00391C64" w:rsidP="00391C64">
            <w:pPr>
              <w:jc w:val="center"/>
              <w:rPr>
                <w:rFonts w:ascii="Calibri" w:hAnsi="Calibri" w:cs="Calibri"/>
                <w:sz w:val="20"/>
                <w:szCs w:val="20"/>
              </w:rPr>
            </w:pPr>
            <w:r w:rsidRPr="00E55FC9">
              <w:rPr>
                <w:sz w:val="20"/>
                <w:szCs w:val="20"/>
              </w:rPr>
              <w:t>NA</w:t>
            </w:r>
          </w:p>
        </w:tc>
        <w:tc>
          <w:tcPr>
            <w:tcW w:w="819" w:type="dxa"/>
          </w:tcPr>
          <w:p w14:paraId="01D408C8" w14:textId="77777777" w:rsidR="00391C64" w:rsidRPr="00C40B5A" w:rsidRDefault="00391C64" w:rsidP="00391C64">
            <w:pPr>
              <w:jc w:val="center"/>
              <w:rPr>
                <w:rFonts w:ascii="Calibri" w:hAnsi="Calibri" w:cs="Calibri"/>
                <w:sz w:val="20"/>
                <w:szCs w:val="20"/>
              </w:rPr>
            </w:pPr>
            <w:r w:rsidRPr="00C40B5A">
              <w:rPr>
                <w:sz w:val="20"/>
                <w:szCs w:val="20"/>
              </w:rPr>
              <w:t>44%</w:t>
            </w:r>
          </w:p>
        </w:tc>
      </w:tr>
      <w:tr w:rsidR="00391C64" w:rsidRPr="00C40B5A" w14:paraId="1FBD2666" w14:textId="77777777" w:rsidTr="00B9434F">
        <w:tc>
          <w:tcPr>
            <w:tcW w:w="3266" w:type="dxa"/>
            <w:shd w:val="clear" w:color="auto" w:fill="BFBFBF" w:themeFill="background1" w:themeFillShade="BF"/>
          </w:tcPr>
          <w:p w14:paraId="3E12A9D5" w14:textId="77777777" w:rsidR="00391C64" w:rsidRPr="00C40B5A" w:rsidRDefault="00391C64" w:rsidP="00391C64">
            <w:pPr>
              <w:rPr>
                <w:sz w:val="20"/>
                <w:szCs w:val="20"/>
              </w:rPr>
            </w:pPr>
            <w:r w:rsidRPr="00C40B5A">
              <w:rPr>
                <w:sz w:val="20"/>
                <w:szCs w:val="20"/>
              </w:rPr>
              <w:t>Boston Adult Academy</w:t>
            </w:r>
          </w:p>
        </w:tc>
        <w:tc>
          <w:tcPr>
            <w:tcW w:w="818" w:type="dxa"/>
            <w:shd w:val="clear" w:color="auto" w:fill="BFBFBF" w:themeFill="background1" w:themeFillShade="BF"/>
          </w:tcPr>
          <w:p w14:paraId="6D0A1E14" w14:textId="242D42E5"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3830CCF8" w14:textId="5FABDE2B" w:rsidR="00391C64" w:rsidRPr="00C40B5A" w:rsidRDefault="00391C64" w:rsidP="00391C64">
            <w:pPr>
              <w:jc w:val="center"/>
              <w:rPr>
                <w:rFonts w:ascii="Calibri" w:hAnsi="Calibri" w:cs="Calibri"/>
                <w:sz w:val="20"/>
                <w:szCs w:val="20"/>
              </w:rPr>
            </w:pPr>
            <w:r w:rsidRPr="008E2746">
              <w:rPr>
                <w:sz w:val="20"/>
                <w:szCs w:val="20"/>
              </w:rPr>
              <w:t>NA</w:t>
            </w:r>
          </w:p>
        </w:tc>
        <w:tc>
          <w:tcPr>
            <w:tcW w:w="818" w:type="dxa"/>
            <w:shd w:val="clear" w:color="auto" w:fill="BFBFBF" w:themeFill="background1" w:themeFillShade="BF"/>
          </w:tcPr>
          <w:p w14:paraId="4334088E" w14:textId="22D99604"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3E390DD9" w14:textId="6C1325C3" w:rsidR="00391C64" w:rsidRPr="00C40B5A" w:rsidRDefault="00391C64" w:rsidP="00391C64">
            <w:pPr>
              <w:jc w:val="center"/>
              <w:rPr>
                <w:rFonts w:ascii="Calibri" w:hAnsi="Calibri" w:cs="Calibri"/>
                <w:sz w:val="20"/>
                <w:szCs w:val="20"/>
              </w:rPr>
            </w:pPr>
            <w:r w:rsidRPr="008F0DD7">
              <w:rPr>
                <w:sz w:val="20"/>
                <w:szCs w:val="20"/>
              </w:rPr>
              <w:t>NA</w:t>
            </w:r>
          </w:p>
        </w:tc>
        <w:tc>
          <w:tcPr>
            <w:tcW w:w="818" w:type="dxa"/>
            <w:shd w:val="clear" w:color="auto" w:fill="BFBFBF" w:themeFill="background1" w:themeFillShade="BF"/>
          </w:tcPr>
          <w:p w14:paraId="2DD504A4" w14:textId="751FE4E0" w:rsidR="00391C64" w:rsidRPr="00C40B5A" w:rsidRDefault="00391C64" w:rsidP="00391C64">
            <w:pPr>
              <w:jc w:val="center"/>
              <w:rPr>
                <w:rFonts w:ascii="Calibri" w:hAnsi="Calibri" w:cs="Calibri"/>
                <w:sz w:val="20"/>
                <w:szCs w:val="20"/>
              </w:rPr>
            </w:pPr>
            <w:r w:rsidRPr="00E55FC9">
              <w:rPr>
                <w:sz w:val="20"/>
                <w:szCs w:val="20"/>
              </w:rPr>
              <w:t>NA</w:t>
            </w:r>
          </w:p>
        </w:tc>
        <w:tc>
          <w:tcPr>
            <w:tcW w:w="819" w:type="dxa"/>
            <w:shd w:val="clear" w:color="auto" w:fill="BFBFBF" w:themeFill="background1" w:themeFillShade="BF"/>
          </w:tcPr>
          <w:p w14:paraId="601FD401" w14:textId="1DCC910A" w:rsidR="00391C64" w:rsidRPr="00C40B5A" w:rsidRDefault="00391C64" w:rsidP="00391C64">
            <w:pPr>
              <w:jc w:val="center"/>
              <w:rPr>
                <w:rFonts w:ascii="Calibri" w:hAnsi="Calibri" w:cs="Calibri"/>
                <w:sz w:val="20"/>
                <w:szCs w:val="20"/>
              </w:rPr>
            </w:pPr>
            <w:r w:rsidRPr="00E55FC9">
              <w:rPr>
                <w:sz w:val="20"/>
                <w:szCs w:val="20"/>
              </w:rPr>
              <w:t>NA</w:t>
            </w:r>
          </w:p>
        </w:tc>
        <w:tc>
          <w:tcPr>
            <w:tcW w:w="818" w:type="dxa"/>
            <w:shd w:val="clear" w:color="auto" w:fill="BFBFBF" w:themeFill="background1" w:themeFillShade="BF"/>
          </w:tcPr>
          <w:p w14:paraId="40150EB1" w14:textId="456341BA" w:rsidR="00391C64" w:rsidRPr="00C40B5A" w:rsidRDefault="00391C64" w:rsidP="00391C64">
            <w:pPr>
              <w:jc w:val="center"/>
              <w:rPr>
                <w:rFonts w:ascii="Calibri" w:hAnsi="Calibri" w:cs="Calibri"/>
                <w:sz w:val="20"/>
                <w:szCs w:val="20"/>
              </w:rPr>
            </w:pPr>
            <w:r w:rsidRPr="00E55FC9">
              <w:rPr>
                <w:sz w:val="20"/>
                <w:szCs w:val="20"/>
              </w:rPr>
              <w:t>NA</w:t>
            </w:r>
          </w:p>
        </w:tc>
        <w:tc>
          <w:tcPr>
            <w:tcW w:w="819" w:type="dxa"/>
            <w:shd w:val="clear" w:color="auto" w:fill="BFBFBF" w:themeFill="background1" w:themeFillShade="BF"/>
          </w:tcPr>
          <w:p w14:paraId="02E17E76" w14:textId="4639555A" w:rsidR="00391C64" w:rsidRPr="00C40B5A" w:rsidRDefault="00391C64" w:rsidP="00391C64">
            <w:pPr>
              <w:jc w:val="center"/>
              <w:rPr>
                <w:rFonts w:ascii="Calibri" w:hAnsi="Calibri" w:cs="Calibri"/>
                <w:sz w:val="20"/>
                <w:szCs w:val="20"/>
              </w:rPr>
            </w:pPr>
            <w:r>
              <w:rPr>
                <w:sz w:val="20"/>
                <w:szCs w:val="20"/>
              </w:rPr>
              <w:t>NA</w:t>
            </w:r>
          </w:p>
        </w:tc>
      </w:tr>
      <w:tr w:rsidR="00391C64" w:rsidRPr="00C40B5A" w14:paraId="753B5297" w14:textId="77777777" w:rsidTr="00B9434F">
        <w:tc>
          <w:tcPr>
            <w:tcW w:w="3266" w:type="dxa"/>
          </w:tcPr>
          <w:p w14:paraId="3676CD02" w14:textId="77777777" w:rsidR="00391C64" w:rsidRPr="00C40B5A" w:rsidRDefault="00391C64" w:rsidP="00391C64">
            <w:pPr>
              <w:rPr>
                <w:sz w:val="20"/>
                <w:szCs w:val="20"/>
              </w:rPr>
            </w:pPr>
            <w:r w:rsidRPr="00C40B5A">
              <w:rPr>
                <w:sz w:val="20"/>
                <w:szCs w:val="20"/>
              </w:rPr>
              <w:t>Margarita Muniz Academy</w:t>
            </w:r>
          </w:p>
        </w:tc>
        <w:tc>
          <w:tcPr>
            <w:tcW w:w="818" w:type="dxa"/>
          </w:tcPr>
          <w:p w14:paraId="06A387D1" w14:textId="075D3D8B"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4A9E1858" w14:textId="75897A74" w:rsidR="00391C64" w:rsidRPr="00C40B5A" w:rsidRDefault="00391C64" w:rsidP="00391C64">
            <w:pPr>
              <w:jc w:val="center"/>
              <w:rPr>
                <w:rFonts w:ascii="Calibri" w:hAnsi="Calibri" w:cs="Calibri"/>
                <w:sz w:val="20"/>
                <w:szCs w:val="20"/>
              </w:rPr>
            </w:pPr>
            <w:r w:rsidRPr="008E2746">
              <w:rPr>
                <w:sz w:val="20"/>
                <w:szCs w:val="20"/>
              </w:rPr>
              <w:t>NA</w:t>
            </w:r>
          </w:p>
        </w:tc>
        <w:tc>
          <w:tcPr>
            <w:tcW w:w="818" w:type="dxa"/>
          </w:tcPr>
          <w:p w14:paraId="2E18C362" w14:textId="54DBDE60"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070C5129" w14:textId="55CCBE66" w:rsidR="00391C64" w:rsidRPr="00C40B5A" w:rsidRDefault="00391C64" w:rsidP="00391C64">
            <w:pPr>
              <w:jc w:val="center"/>
              <w:rPr>
                <w:rFonts w:ascii="Calibri" w:hAnsi="Calibri" w:cs="Calibri"/>
                <w:sz w:val="20"/>
                <w:szCs w:val="20"/>
              </w:rPr>
            </w:pPr>
            <w:r w:rsidRPr="008F0DD7">
              <w:rPr>
                <w:sz w:val="20"/>
                <w:szCs w:val="20"/>
              </w:rPr>
              <w:t>NA</w:t>
            </w:r>
          </w:p>
        </w:tc>
        <w:tc>
          <w:tcPr>
            <w:tcW w:w="818" w:type="dxa"/>
          </w:tcPr>
          <w:p w14:paraId="7E923B1A" w14:textId="0356207B" w:rsidR="00391C64" w:rsidRPr="00C40B5A" w:rsidRDefault="00391C64" w:rsidP="00391C64">
            <w:pPr>
              <w:jc w:val="center"/>
              <w:rPr>
                <w:rFonts w:ascii="Calibri" w:hAnsi="Calibri" w:cs="Calibri"/>
                <w:sz w:val="20"/>
                <w:szCs w:val="20"/>
              </w:rPr>
            </w:pPr>
            <w:r w:rsidRPr="00E55FC9">
              <w:rPr>
                <w:sz w:val="20"/>
                <w:szCs w:val="20"/>
              </w:rPr>
              <w:t>NA</w:t>
            </w:r>
          </w:p>
        </w:tc>
        <w:tc>
          <w:tcPr>
            <w:tcW w:w="819" w:type="dxa"/>
          </w:tcPr>
          <w:p w14:paraId="4AF250E7" w14:textId="28480EE5" w:rsidR="00391C64" w:rsidRPr="00C40B5A" w:rsidRDefault="00391C64" w:rsidP="00391C64">
            <w:pPr>
              <w:jc w:val="center"/>
              <w:rPr>
                <w:rFonts w:ascii="Calibri" w:hAnsi="Calibri" w:cs="Calibri"/>
                <w:sz w:val="20"/>
                <w:szCs w:val="20"/>
              </w:rPr>
            </w:pPr>
            <w:r w:rsidRPr="00E55FC9">
              <w:rPr>
                <w:sz w:val="20"/>
                <w:szCs w:val="20"/>
              </w:rPr>
              <w:t>NA</w:t>
            </w:r>
          </w:p>
        </w:tc>
        <w:tc>
          <w:tcPr>
            <w:tcW w:w="818" w:type="dxa"/>
          </w:tcPr>
          <w:p w14:paraId="4D167C84" w14:textId="444EB711" w:rsidR="00391C64" w:rsidRPr="00C40B5A" w:rsidRDefault="00391C64" w:rsidP="00391C64">
            <w:pPr>
              <w:jc w:val="center"/>
              <w:rPr>
                <w:rFonts w:ascii="Calibri" w:hAnsi="Calibri" w:cs="Calibri"/>
                <w:sz w:val="20"/>
                <w:szCs w:val="20"/>
              </w:rPr>
            </w:pPr>
            <w:r w:rsidRPr="00E55FC9">
              <w:rPr>
                <w:sz w:val="20"/>
                <w:szCs w:val="20"/>
              </w:rPr>
              <w:t>NA</w:t>
            </w:r>
          </w:p>
        </w:tc>
        <w:tc>
          <w:tcPr>
            <w:tcW w:w="819" w:type="dxa"/>
          </w:tcPr>
          <w:p w14:paraId="72B3C28B" w14:textId="77777777" w:rsidR="00391C64" w:rsidRPr="00C40B5A" w:rsidRDefault="00391C64" w:rsidP="00391C64">
            <w:pPr>
              <w:jc w:val="center"/>
              <w:rPr>
                <w:rFonts w:ascii="Calibri" w:hAnsi="Calibri" w:cs="Calibri"/>
                <w:sz w:val="20"/>
                <w:szCs w:val="20"/>
              </w:rPr>
            </w:pPr>
            <w:r w:rsidRPr="00C40B5A">
              <w:rPr>
                <w:sz w:val="20"/>
                <w:szCs w:val="20"/>
              </w:rPr>
              <w:t>23%</w:t>
            </w:r>
          </w:p>
        </w:tc>
      </w:tr>
      <w:tr w:rsidR="00391C64" w:rsidRPr="00C40B5A" w14:paraId="7149C623" w14:textId="77777777" w:rsidTr="00B9434F">
        <w:tc>
          <w:tcPr>
            <w:tcW w:w="3266" w:type="dxa"/>
            <w:shd w:val="clear" w:color="auto" w:fill="BFBFBF" w:themeFill="background1" w:themeFillShade="BF"/>
          </w:tcPr>
          <w:p w14:paraId="7FDC740C" w14:textId="77777777" w:rsidR="00391C64" w:rsidRPr="00C40B5A" w:rsidRDefault="00391C64" w:rsidP="00391C64">
            <w:pPr>
              <w:rPr>
                <w:sz w:val="20"/>
                <w:szCs w:val="20"/>
              </w:rPr>
            </w:pPr>
            <w:r w:rsidRPr="00C40B5A">
              <w:rPr>
                <w:sz w:val="20"/>
                <w:szCs w:val="20"/>
              </w:rPr>
              <w:t>Boston Leadership Acad</w:t>
            </w:r>
          </w:p>
        </w:tc>
        <w:tc>
          <w:tcPr>
            <w:tcW w:w="818" w:type="dxa"/>
            <w:shd w:val="clear" w:color="auto" w:fill="BFBFBF" w:themeFill="background1" w:themeFillShade="BF"/>
          </w:tcPr>
          <w:p w14:paraId="475CE0AD" w14:textId="12B645FA"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5124317A" w14:textId="4325E2FF" w:rsidR="00391C64" w:rsidRPr="00C40B5A" w:rsidRDefault="00391C64" w:rsidP="00391C64">
            <w:pPr>
              <w:jc w:val="center"/>
              <w:rPr>
                <w:rFonts w:ascii="Calibri" w:hAnsi="Calibri" w:cs="Calibri"/>
                <w:sz w:val="20"/>
                <w:szCs w:val="20"/>
              </w:rPr>
            </w:pPr>
            <w:r w:rsidRPr="008E2746">
              <w:rPr>
                <w:sz w:val="20"/>
                <w:szCs w:val="20"/>
              </w:rPr>
              <w:t>NA</w:t>
            </w:r>
          </w:p>
        </w:tc>
        <w:tc>
          <w:tcPr>
            <w:tcW w:w="818" w:type="dxa"/>
            <w:shd w:val="clear" w:color="auto" w:fill="BFBFBF" w:themeFill="background1" w:themeFillShade="BF"/>
          </w:tcPr>
          <w:p w14:paraId="748AECFC" w14:textId="1399425F"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10B26D52" w14:textId="69B14867" w:rsidR="00391C64" w:rsidRPr="00C40B5A" w:rsidRDefault="00391C64" w:rsidP="00391C64">
            <w:pPr>
              <w:jc w:val="center"/>
              <w:rPr>
                <w:rFonts w:ascii="Calibri" w:hAnsi="Calibri" w:cs="Calibri"/>
                <w:sz w:val="20"/>
                <w:szCs w:val="20"/>
              </w:rPr>
            </w:pPr>
            <w:r w:rsidRPr="008F0DD7">
              <w:rPr>
                <w:sz w:val="20"/>
                <w:szCs w:val="20"/>
              </w:rPr>
              <w:t>NA</w:t>
            </w:r>
          </w:p>
        </w:tc>
        <w:tc>
          <w:tcPr>
            <w:tcW w:w="818" w:type="dxa"/>
            <w:shd w:val="clear" w:color="auto" w:fill="BFBFBF" w:themeFill="background1" w:themeFillShade="BF"/>
          </w:tcPr>
          <w:p w14:paraId="28189A50" w14:textId="27D01A87" w:rsidR="00391C64" w:rsidRPr="00C40B5A" w:rsidRDefault="00391C64" w:rsidP="00391C64">
            <w:pPr>
              <w:jc w:val="center"/>
              <w:rPr>
                <w:rFonts w:ascii="Calibri" w:hAnsi="Calibri" w:cs="Calibri"/>
                <w:sz w:val="20"/>
                <w:szCs w:val="20"/>
              </w:rPr>
            </w:pPr>
            <w:r w:rsidRPr="00E55FC9">
              <w:rPr>
                <w:sz w:val="20"/>
                <w:szCs w:val="20"/>
              </w:rPr>
              <w:t>NA</w:t>
            </w:r>
          </w:p>
        </w:tc>
        <w:tc>
          <w:tcPr>
            <w:tcW w:w="819" w:type="dxa"/>
            <w:shd w:val="clear" w:color="auto" w:fill="BFBFBF" w:themeFill="background1" w:themeFillShade="BF"/>
          </w:tcPr>
          <w:p w14:paraId="52E4B964" w14:textId="3E1A3CFF" w:rsidR="00391C64" w:rsidRPr="00C40B5A" w:rsidRDefault="00391C64" w:rsidP="00391C64">
            <w:pPr>
              <w:jc w:val="center"/>
              <w:rPr>
                <w:rFonts w:ascii="Calibri" w:hAnsi="Calibri" w:cs="Calibri"/>
                <w:sz w:val="20"/>
                <w:szCs w:val="20"/>
              </w:rPr>
            </w:pPr>
            <w:r w:rsidRPr="00E55FC9">
              <w:rPr>
                <w:sz w:val="20"/>
                <w:szCs w:val="20"/>
              </w:rPr>
              <w:t>NA</w:t>
            </w:r>
          </w:p>
        </w:tc>
        <w:tc>
          <w:tcPr>
            <w:tcW w:w="818" w:type="dxa"/>
            <w:shd w:val="clear" w:color="auto" w:fill="BFBFBF" w:themeFill="background1" w:themeFillShade="BF"/>
          </w:tcPr>
          <w:p w14:paraId="2BA9125D" w14:textId="029DB204" w:rsidR="00391C64" w:rsidRPr="00C40B5A" w:rsidRDefault="00391C64" w:rsidP="00391C64">
            <w:pPr>
              <w:jc w:val="center"/>
              <w:rPr>
                <w:rFonts w:ascii="Calibri" w:hAnsi="Calibri" w:cs="Calibri"/>
                <w:sz w:val="20"/>
                <w:szCs w:val="20"/>
              </w:rPr>
            </w:pPr>
            <w:r w:rsidRPr="00E55FC9">
              <w:rPr>
                <w:sz w:val="20"/>
                <w:szCs w:val="20"/>
              </w:rPr>
              <w:t>NA</w:t>
            </w:r>
          </w:p>
        </w:tc>
        <w:tc>
          <w:tcPr>
            <w:tcW w:w="819" w:type="dxa"/>
            <w:shd w:val="clear" w:color="auto" w:fill="BFBFBF" w:themeFill="background1" w:themeFillShade="BF"/>
          </w:tcPr>
          <w:p w14:paraId="103235E2" w14:textId="77777777" w:rsidR="00391C64" w:rsidRPr="00C40B5A" w:rsidRDefault="00391C64" w:rsidP="00391C64">
            <w:pPr>
              <w:jc w:val="center"/>
              <w:rPr>
                <w:rFonts w:ascii="Calibri" w:hAnsi="Calibri" w:cs="Calibri"/>
                <w:sz w:val="20"/>
                <w:szCs w:val="20"/>
              </w:rPr>
            </w:pPr>
            <w:r w:rsidRPr="00C40B5A">
              <w:rPr>
                <w:sz w:val="20"/>
                <w:szCs w:val="20"/>
              </w:rPr>
              <w:t>36%</w:t>
            </w:r>
          </w:p>
        </w:tc>
      </w:tr>
      <w:tr w:rsidR="00391C64" w:rsidRPr="00C40B5A" w14:paraId="47FD5D8B" w14:textId="77777777" w:rsidTr="00B9434F">
        <w:tc>
          <w:tcPr>
            <w:tcW w:w="3266" w:type="dxa"/>
          </w:tcPr>
          <w:p w14:paraId="36431EE8" w14:textId="77777777" w:rsidR="00391C64" w:rsidRPr="00C40B5A" w:rsidRDefault="00391C64" w:rsidP="00391C64">
            <w:pPr>
              <w:rPr>
                <w:sz w:val="20"/>
                <w:szCs w:val="20"/>
              </w:rPr>
            </w:pPr>
            <w:r w:rsidRPr="00C40B5A">
              <w:rPr>
                <w:sz w:val="20"/>
                <w:szCs w:val="20"/>
              </w:rPr>
              <w:t>Boston Latin School</w:t>
            </w:r>
          </w:p>
        </w:tc>
        <w:tc>
          <w:tcPr>
            <w:tcW w:w="818" w:type="dxa"/>
          </w:tcPr>
          <w:p w14:paraId="48057D3A" w14:textId="2AF9AB86"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15A1F6D6" w14:textId="61C9634A" w:rsidR="00391C64" w:rsidRPr="00C40B5A" w:rsidRDefault="00391C64" w:rsidP="00391C64">
            <w:pPr>
              <w:jc w:val="center"/>
              <w:rPr>
                <w:rFonts w:ascii="Calibri" w:hAnsi="Calibri" w:cs="Calibri"/>
                <w:sz w:val="20"/>
                <w:szCs w:val="20"/>
              </w:rPr>
            </w:pPr>
            <w:r w:rsidRPr="008E2746">
              <w:rPr>
                <w:sz w:val="20"/>
                <w:szCs w:val="20"/>
              </w:rPr>
              <w:t>NA</w:t>
            </w:r>
          </w:p>
        </w:tc>
        <w:tc>
          <w:tcPr>
            <w:tcW w:w="818" w:type="dxa"/>
          </w:tcPr>
          <w:p w14:paraId="01871E47" w14:textId="3D3EE128"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37A1358D" w14:textId="42FEE3ED" w:rsidR="00391C64" w:rsidRPr="00C40B5A" w:rsidRDefault="00391C64" w:rsidP="00391C64">
            <w:pPr>
              <w:jc w:val="center"/>
              <w:rPr>
                <w:rFonts w:ascii="Calibri" w:hAnsi="Calibri" w:cs="Calibri"/>
                <w:sz w:val="20"/>
                <w:szCs w:val="20"/>
              </w:rPr>
            </w:pPr>
            <w:r w:rsidRPr="008F0DD7">
              <w:rPr>
                <w:sz w:val="20"/>
                <w:szCs w:val="20"/>
              </w:rPr>
              <w:t>NA</w:t>
            </w:r>
          </w:p>
        </w:tc>
        <w:tc>
          <w:tcPr>
            <w:tcW w:w="818" w:type="dxa"/>
          </w:tcPr>
          <w:p w14:paraId="3E903F0F" w14:textId="77777777" w:rsidR="00391C64" w:rsidRPr="00C40B5A" w:rsidRDefault="00391C64" w:rsidP="00391C64">
            <w:pPr>
              <w:jc w:val="center"/>
              <w:rPr>
                <w:rFonts w:ascii="Calibri" w:hAnsi="Calibri" w:cs="Calibri"/>
                <w:sz w:val="20"/>
                <w:szCs w:val="20"/>
              </w:rPr>
            </w:pPr>
            <w:r w:rsidRPr="00C40B5A">
              <w:rPr>
                <w:sz w:val="20"/>
                <w:szCs w:val="20"/>
              </w:rPr>
              <w:t>88%</w:t>
            </w:r>
          </w:p>
        </w:tc>
        <w:tc>
          <w:tcPr>
            <w:tcW w:w="819" w:type="dxa"/>
          </w:tcPr>
          <w:p w14:paraId="3ED009C7" w14:textId="77777777" w:rsidR="00391C64" w:rsidRPr="00C40B5A" w:rsidRDefault="00391C64" w:rsidP="00391C64">
            <w:pPr>
              <w:jc w:val="center"/>
              <w:rPr>
                <w:rFonts w:ascii="Calibri" w:hAnsi="Calibri" w:cs="Calibri"/>
                <w:sz w:val="20"/>
                <w:szCs w:val="20"/>
              </w:rPr>
            </w:pPr>
            <w:r w:rsidRPr="00C40B5A">
              <w:rPr>
                <w:sz w:val="20"/>
                <w:szCs w:val="20"/>
              </w:rPr>
              <w:t>78%</w:t>
            </w:r>
          </w:p>
        </w:tc>
        <w:tc>
          <w:tcPr>
            <w:tcW w:w="818" w:type="dxa"/>
          </w:tcPr>
          <w:p w14:paraId="4E13DD47" w14:textId="77777777" w:rsidR="00391C64" w:rsidRPr="00C40B5A" w:rsidRDefault="00391C64" w:rsidP="00391C64">
            <w:pPr>
              <w:jc w:val="center"/>
              <w:rPr>
                <w:rFonts w:ascii="Calibri" w:hAnsi="Calibri" w:cs="Calibri"/>
                <w:sz w:val="20"/>
                <w:szCs w:val="20"/>
              </w:rPr>
            </w:pPr>
            <w:r w:rsidRPr="00C40B5A">
              <w:rPr>
                <w:sz w:val="20"/>
                <w:szCs w:val="20"/>
              </w:rPr>
              <w:t>83%</w:t>
            </w:r>
          </w:p>
        </w:tc>
        <w:tc>
          <w:tcPr>
            <w:tcW w:w="819" w:type="dxa"/>
          </w:tcPr>
          <w:p w14:paraId="6B1CB94B" w14:textId="77777777" w:rsidR="00391C64" w:rsidRPr="00C40B5A" w:rsidRDefault="00391C64" w:rsidP="00391C64">
            <w:pPr>
              <w:jc w:val="center"/>
              <w:rPr>
                <w:rFonts w:ascii="Calibri" w:hAnsi="Calibri" w:cs="Calibri"/>
                <w:sz w:val="20"/>
                <w:szCs w:val="20"/>
              </w:rPr>
            </w:pPr>
            <w:r w:rsidRPr="00C40B5A">
              <w:rPr>
                <w:sz w:val="20"/>
                <w:szCs w:val="20"/>
              </w:rPr>
              <w:t>96%</w:t>
            </w:r>
          </w:p>
        </w:tc>
      </w:tr>
      <w:tr w:rsidR="00391C64" w:rsidRPr="00C40B5A" w14:paraId="62A12472" w14:textId="77777777" w:rsidTr="00B9434F">
        <w:tc>
          <w:tcPr>
            <w:tcW w:w="3266" w:type="dxa"/>
            <w:shd w:val="clear" w:color="auto" w:fill="BFBFBF" w:themeFill="background1" w:themeFillShade="BF"/>
          </w:tcPr>
          <w:p w14:paraId="5DFA7B88" w14:textId="77777777" w:rsidR="00391C64" w:rsidRPr="00C40B5A" w:rsidRDefault="00391C64" w:rsidP="00391C64">
            <w:pPr>
              <w:rPr>
                <w:sz w:val="20"/>
                <w:szCs w:val="20"/>
              </w:rPr>
            </w:pPr>
            <w:r w:rsidRPr="00C40B5A">
              <w:rPr>
                <w:sz w:val="20"/>
                <w:szCs w:val="20"/>
              </w:rPr>
              <w:t>Quincy Upper School</w:t>
            </w:r>
          </w:p>
        </w:tc>
        <w:tc>
          <w:tcPr>
            <w:tcW w:w="818" w:type="dxa"/>
            <w:shd w:val="clear" w:color="auto" w:fill="BFBFBF" w:themeFill="background1" w:themeFillShade="BF"/>
          </w:tcPr>
          <w:p w14:paraId="6D61E8AB" w14:textId="7FBCF878"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6027E746" w14:textId="556536B6" w:rsidR="00391C64" w:rsidRPr="00C40B5A" w:rsidRDefault="00391C64" w:rsidP="00391C64">
            <w:pPr>
              <w:jc w:val="center"/>
              <w:rPr>
                <w:rFonts w:ascii="Calibri" w:hAnsi="Calibri" w:cs="Calibri"/>
                <w:sz w:val="20"/>
                <w:szCs w:val="20"/>
              </w:rPr>
            </w:pPr>
            <w:r w:rsidRPr="008E2746">
              <w:rPr>
                <w:sz w:val="20"/>
                <w:szCs w:val="20"/>
              </w:rPr>
              <w:t>NA</w:t>
            </w:r>
          </w:p>
        </w:tc>
        <w:tc>
          <w:tcPr>
            <w:tcW w:w="818" w:type="dxa"/>
            <w:shd w:val="clear" w:color="auto" w:fill="BFBFBF" w:themeFill="background1" w:themeFillShade="BF"/>
          </w:tcPr>
          <w:p w14:paraId="75E04BB5" w14:textId="1DD876B0"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38C55272" w14:textId="77777777" w:rsidR="00391C64" w:rsidRPr="00C40B5A" w:rsidRDefault="00391C64" w:rsidP="00391C64">
            <w:pPr>
              <w:jc w:val="center"/>
              <w:rPr>
                <w:rFonts w:ascii="Calibri" w:hAnsi="Calibri" w:cs="Calibri"/>
                <w:sz w:val="20"/>
                <w:szCs w:val="20"/>
              </w:rPr>
            </w:pPr>
            <w:r w:rsidRPr="00C40B5A">
              <w:rPr>
                <w:sz w:val="20"/>
                <w:szCs w:val="20"/>
              </w:rPr>
              <w:t>39%</w:t>
            </w:r>
          </w:p>
        </w:tc>
        <w:tc>
          <w:tcPr>
            <w:tcW w:w="818" w:type="dxa"/>
            <w:shd w:val="clear" w:color="auto" w:fill="BFBFBF" w:themeFill="background1" w:themeFillShade="BF"/>
          </w:tcPr>
          <w:p w14:paraId="04F8A447" w14:textId="77777777" w:rsidR="00391C64" w:rsidRPr="00C40B5A" w:rsidRDefault="00391C64" w:rsidP="00391C64">
            <w:pPr>
              <w:jc w:val="center"/>
              <w:rPr>
                <w:rFonts w:ascii="Calibri" w:hAnsi="Calibri" w:cs="Calibri"/>
                <w:sz w:val="20"/>
                <w:szCs w:val="20"/>
              </w:rPr>
            </w:pPr>
            <w:r w:rsidRPr="00C40B5A">
              <w:rPr>
                <w:sz w:val="20"/>
                <w:szCs w:val="20"/>
              </w:rPr>
              <w:t>18%</w:t>
            </w:r>
          </w:p>
        </w:tc>
        <w:tc>
          <w:tcPr>
            <w:tcW w:w="819" w:type="dxa"/>
            <w:shd w:val="clear" w:color="auto" w:fill="BFBFBF" w:themeFill="background1" w:themeFillShade="BF"/>
          </w:tcPr>
          <w:p w14:paraId="51C2E87F" w14:textId="77777777" w:rsidR="00391C64" w:rsidRPr="00C40B5A" w:rsidRDefault="00391C64" w:rsidP="00391C64">
            <w:pPr>
              <w:jc w:val="center"/>
              <w:rPr>
                <w:rFonts w:ascii="Calibri" w:hAnsi="Calibri" w:cs="Calibri"/>
                <w:sz w:val="20"/>
                <w:szCs w:val="20"/>
              </w:rPr>
            </w:pPr>
            <w:r w:rsidRPr="00C40B5A">
              <w:rPr>
                <w:sz w:val="20"/>
                <w:szCs w:val="20"/>
              </w:rPr>
              <w:t>8%</w:t>
            </w:r>
          </w:p>
        </w:tc>
        <w:tc>
          <w:tcPr>
            <w:tcW w:w="818" w:type="dxa"/>
            <w:shd w:val="clear" w:color="auto" w:fill="BFBFBF" w:themeFill="background1" w:themeFillShade="BF"/>
          </w:tcPr>
          <w:p w14:paraId="3D5E2C86" w14:textId="77777777" w:rsidR="00391C64" w:rsidRPr="00C40B5A" w:rsidRDefault="00391C64" w:rsidP="00391C64">
            <w:pPr>
              <w:jc w:val="center"/>
              <w:rPr>
                <w:rFonts w:ascii="Calibri" w:hAnsi="Calibri" w:cs="Calibri"/>
                <w:sz w:val="20"/>
                <w:szCs w:val="20"/>
              </w:rPr>
            </w:pPr>
            <w:r w:rsidRPr="00C40B5A">
              <w:rPr>
                <w:sz w:val="20"/>
                <w:szCs w:val="20"/>
              </w:rPr>
              <w:t>26%</w:t>
            </w:r>
          </w:p>
        </w:tc>
        <w:tc>
          <w:tcPr>
            <w:tcW w:w="819" w:type="dxa"/>
            <w:shd w:val="clear" w:color="auto" w:fill="BFBFBF" w:themeFill="background1" w:themeFillShade="BF"/>
          </w:tcPr>
          <w:p w14:paraId="60DEE918" w14:textId="77777777" w:rsidR="00391C64" w:rsidRPr="00C40B5A" w:rsidRDefault="00391C64" w:rsidP="00391C64">
            <w:pPr>
              <w:jc w:val="center"/>
              <w:rPr>
                <w:rFonts w:ascii="Calibri" w:hAnsi="Calibri" w:cs="Calibri"/>
                <w:sz w:val="20"/>
                <w:szCs w:val="20"/>
              </w:rPr>
            </w:pPr>
            <w:r w:rsidRPr="00C40B5A">
              <w:rPr>
                <w:sz w:val="20"/>
                <w:szCs w:val="20"/>
              </w:rPr>
              <w:t>16%</w:t>
            </w:r>
          </w:p>
        </w:tc>
      </w:tr>
      <w:tr w:rsidR="00391C64" w:rsidRPr="00C40B5A" w14:paraId="157961DC" w14:textId="77777777" w:rsidTr="00B9434F">
        <w:tc>
          <w:tcPr>
            <w:tcW w:w="3266" w:type="dxa"/>
          </w:tcPr>
          <w:p w14:paraId="5B000460" w14:textId="77777777" w:rsidR="00391C64" w:rsidRPr="00C40B5A" w:rsidRDefault="00391C64" w:rsidP="00391C64">
            <w:pPr>
              <w:rPr>
                <w:sz w:val="20"/>
                <w:szCs w:val="20"/>
              </w:rPr>
            </w:pPr>
            <w:r w:rsidRPr="00C40B5A">
              <w:rPr>
                <w:sz w:val="20"/>
                <w:szCs w:val="20"/>
              </w:rPr>
              <w:t>O'Bryant Math &amp; Science</w:t>
            </w:r>
          </w:p>
        </w:tc>
        <w:tc>
          <w:tcPr>
            <w:tcW w:w="818" w:type="dxa"/>
          </w:tcPr>
          <w:p w14:paraId="2AB4C459" w14:textId="629BA815"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73DD4C44" w14:textId="7D46CB14" w:rsidR="00391C64" w:rsidRPr="00C40B5A" w:rsidRDefault="00391C64" w:rsidP="00391C64">
            <w:pPr>
              <w:jc w:val="center"/>
              <w:rPr>
                <w:rFonts w:ascii="Calibri" w:hAnsi="Calibri" w:cs="Calibri"/>
                <w:sz w:val="20"/>
                <w:szCs w:val="20"/>
              </w:rPr>
            </w:pPr>
            <w:r w:rsidRPr="008E2746">
              <w:rPr>
                <w:sz w:val="20"/>
                <w:szCs w:val="20"/>
              </w:rPr>
              <w:t>NA</w:t>
            </w:r>
          </w:p>
        </w:tc>
        <w:tc>
          <w:tcPr>
            <w:tcW w:w="818" w:type="dxa"/>
          </w:tcPr>
          <w:p w14:paraId="0BC3C6EA" w14:textId="0E7532B3"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70B2BC5F" w14:textId="6D4227EF" w:rsidR="00391C64" w:rsidRPr="00C40B5A" w:rsidRDefault="00391C64" w:rsidP="00391C64">
            <w:pPr>
              <w:jc w:val="center"/>
              <w:rPr>
                <w:rFonts w:ascii="Calibri" w:hAnsi="Calibri" w:cs="Calibri"/>
                <w:sz w:val="20"/>
                <w:szCs w:val="20"/>
              </w:rPr>
            </w:pPr>
            <w:r w:rsidRPr="00A95E8E">
              <w:rPr>
                <w:sz w:val="20"/>
                <w:szCs w:val="20"/>
              </w:rPr>
              <w:t>NA</w:t>
            </w:r>
          </w:p>
        </w:tc>
        <w:tc>
          <w:tcPr>
            <w:tcW w:w="818" w:type="dxa"/>
          </w:tcPr>
          <w:p w14:paraId="13F17FA7" w14:textId="77777777" w:rsidR="00391C64" w:rsidRPr="00C40B5A" w:rsidRDefault="00391C64" w:rsidP="00391C64">
            <w:pPr>
              <w:jc w:val="center"/>
              <w:rPr>
                <w:rFonts w:ascii="Calibri" w:hAnsi="Calibri" w:cs="Calibri"/>
                <w:sz w:val="20"/>
                <w:szCs w:val="20"/>
              </w:rPr>
            </w:pPr>
            <w:r w:rsidRPr="00C40B5A">
              <w:rPr>
                <w:sz w:val="20"/>
                <w:szCs w:val="20"/>
              </w:rPr>
              <w:t>68%</w:t>
            </w:r>
          </w:p>
        </w:tc>
        <w:tc>
          <w:tcPr>
            <w:tcW w:w="819" w:type="dxa"/>
          </w:tcPr>
          <w:p w14:paraId="32BAD5F4" w14:textId="77777777" w:rsidR="00391C64" w:rsidRPr="00C40B5A" w:rsidRDefault="00391C64" w:rsidP="00391C64">
            <w:pPr>
              <w:jc w:val="center"/>
              <w:rPr>
                <w:rFonts w:ascii="Calibri" w:hAnsi="Calibri" w:cs="Calibri"/>
                <w:sz w:val="20"/>
                <w:szCs w:val="20"/>
              </w:rPr>
            </w:pPr>
            <w:r w:rsidRPr="00C40B5A">
              <w:rPr>
                <w:sz w:val="20"/>
                <w:szCs w:val="20"/>
              </w:rPr>
              <w:t>69%</w:t>
            </w:r>
          </w:p>
        </w:tc>
        <w:tc>
          <w:tcPr>
            <w:tcW w:w="818" w:type="dxa"/>
          </w:tcPr>
          <w:p w14:paraId="44AEB287" w14:textId="77777777" w:rsidR="00391C64" w:rsidRPr="00C40B5A" w:rsidRDefault="00391C64" w:rsidP="00391C64">
            <w:pPr>
              <w:jc w:val="center"/>
              <w:rPr>
                <w:rFonts w:ascii="Calibri" w:hAnsi="Calibri" w:cs="Calibri"/>
                <w:sz w:val="20"/>
                <w:szCs w:val="20"/>
              </w:rPr>
            </w:pPr>
            <w:r w:rsidRPr="00C40B5A">
              <w:rPr>
                <w:sz w:val="20"/>
                <w:szCs w:val="20"/>
              </w:rPr>
              <w:t>68%</w:t>
            </w:r>
          </w:p>
        </w:tc>
        <w:tc>
          <w:tcPr>
            <w:tcW w:w="819" w:type="dxa"/>
          </w:tcPr>
          <w:p w14:paraId="7D03CA6B" w14:textId="77777777" w:rsidR="00391C64" w:rsidRPr="00C40B5A" w:rsidRDefault="00391C64" w:rsidP="00391C64">
            <w:pPr>
              <w:jc w:val="center"/>
              <w:rPr>
                <w:rFonts w:ascii="Calibri" w:hAnsi="Calibri" w:cs="Calibri"/>
                <w:sz w:val="20"/>
                <w:szCs w:val="20"/>
              </w:rPr>
            </w:pPr>
            <w:r w:rsidRPr="00C40B5A">
              <w:rPr>
                <w:sz w:val="20"/>
                <w:szCs w:val="20"/>
              </w:rPr>
              <w:t>88%</w:t>
            </w:r>
          </w:p>
        </w:tc>
      </w:tr>
      <w:tr w:rsidR="00391C64" w:rsidRPr="00C40B5A" w14:paraId="54CED4B8" w14:textId="77777777" w:rsidTr="00B9434F">
        <w:tc>
          <w:tcPr>
            <w:tcW w:w="3266" w:type="dxa"/>
            <w:shd w:val="clear" w:color="auto" w:fill="BFBFBF" w:themeFill="background1" w:themeFillShade="BF"/>
          </w:tcPr>
          <w:p w14:paraId="6CABF97B" w14:textId="77777777" w:rsidR="00391C64" w:rsidRPr="00C40B5A" w:rsidRDefault="00391C64" w:rsidP="00391C64">
            <w:pPr>
              <w:rPr>
                <w:sz w:val="20"/>
                <w:szCs w:val="20"/>
              </w:rPr>
            </w:pPr>
            <w:r w:rsidRPr="00C40B5A">
              <w:rPr>
                <w:sz w:val="20"/>
                <w:szCs w:val="20"/>
              </w:rPr>
              <w:t>Community Sci/Health Acad</w:t>
            </w:r>
          </w:p>
        </w:tc>
        <w:tc>
          <w:tcPr>
            <w:tcW w:w="818" w:type="dxa"/>
            <w:shd w:val="clear" w:color="auto" w:fill="BFBFBF" w:themeFill="background1" w:themeFillShade="BF"/>
          </w:tcPr>
          <w:p w14:paraId="1C8EC53E" w14:textId="01999AA7"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2C31A22F" w14:textId="626B53B9" w:rsidR="00391C64" w:rsidRPr="00C40B5A" w:rsidRDefault="00391C64" w:rsidP="00391C64">
            <w:pPr>
              <w:jc w:val="center"/>
              <w:rPr>
                <w:rFonts w:ascii="Calibri" w:hAnsi="Calibri" w:cs="Calibri"/>
                <w:sz w:val="20"/>
                <w:szCs w:val="20"/>
              </w:rPr>
            </w:pPr>
            <w:r w:rsidRPr="008E2746">
              <w:rPr>
                <w:sz w:val="20"/>
                <w:szCs w:val="20"/>
              </w:rPr>
              <w:t>NA</w:t>
            </w:r>
          </w:p>
        </w:tc>
        <w:tc>
          <w:tcPr>
            <w:tcW w:w="818" w:type="dxa"/>
            <w:shd w:val="clear" w:color="auto" w:fill="BFBFBF" w:themeFill="background1" w:themeFillShade="BF"/>
          </w:tcPr>
          <w:p w14:paraId="0727A391" w14:textId="040ED962" w:rsidR="00391C64" w:rsidRPr="00C40B5A" w:rsidRDefault="00391C64" w:rsidP="00391C64">
            <w:pPr>
              <w:jc w:val="center"/>
              <w:rPr>
                <w:rFonts w:ascii="Calibri" w:hAnsi="Calibri" w:cs="Calibri"/>
                <w:sz w:val="20"/>
                <w:szCs w:val="20"/>
              </w:rPr>
            </w:pPr>
            <w:r w:rsidRPr="008E2746">
              <w:rPr>
                <w:sz w:val="20"/>
                <w:szCs w:val="20"/>
              </w:rPr>
              <w:t>NA</w:t>
            </w:r>
          </w:p>
        </w:tc>
        <w:tc>
          <w:tcPr>
            <w:tcW w:w="819" w:type="dxa"/>
            <w:shd w:val="clear" w:color="auto" w:fill="BFBFBF" w:themeFill="background1" w:themeFillShade="BF"/>
          </w:tcPr>
          <w:p w14:paraId="16BAB7E3" w14:textId="6F75195D" w:rsidR="00391C64" w:rsidRPr="00C40B5A" w:rsidRDefault="00391C64" w:rsidP="00391C64">
            <w:pPr>
              <w:jc w:val="center"/>
              <w:rPr>
                <w:rFonts w:ascii="Calibri" w:hAnsi="Calibri" w:cs="Calibri"/>
                <w:sz w:val="20"/>
                <w:szCs w:val="20"/>
              </w:rPr>
            </w:pPr>
            <w:r w:rsidRPr="00A95E8E">
              <w:rPr>
                <w:sz w:val="20"/>
                <w:szCs w:val="20"/>
              </w:rPr>
              <w:t>NA</w:t>
            </w:r>
          </w:p>
        </w:tc>
        <w:tc>
          <w:tcPr>
            <w:tcW w:w="818" w:type="dxa"/>
            <w:shd w:val="clear" w:color="auto" w:fill="BFBFBF" w:themeFill="background1" w:themeFillShade="BF"/>
          </w:tcPr>
          <w:p w14:paraId="142D3A83" w14:textId="7D60A302" w:rsidR="00391C64" w:rsidRPr="00C40B5A" w:rsidRDefault="00391C64" w:rsidP="00391C64">
            <w:pPr>
              <w:jc w:val="center"/>
              <w:rPr>
                <w:rFonts w:ascii="Calibri" w:hAnsi="Calibri" w:cs="Calibri"/>
                <w:sz w:val="20"/>
                <w:szCs w:val="20"/>
              </w:rPr>
            </w:pPr>
            <w:r w:rsidRPr="00A86D35">
              <w:rPr>
                <w:sz w:val="20"/>
                <w:szCs w:val="20"/>
              </w:rPr>
              <w:t>NA</w:t>
            </w:r>
          </w:p>
        </w:tc>
        <w:tc>
          <w:tcPr>
            <w:tcW w:w="819" w:type="dxa"/>
            <w:shd w:val="clear" w:color="auto" w:fill="BFBFBF" w:themeFill="background1" w:themeFillShade="BF"/>
          </w:tcPr>
          <w:p w14:paraId="262A6C2A" w14:textId="6D84057F" w:rsidR="00391C64" w:rsidRPr="00C40B5A" w:rsidRDefault="00391C64" w:rsidP="00391C64">
            <w:pPr>
              <w:jc w:val="center"/>
              <w:rPr>
                <w:rFonts w:ascii="Calibri" w:hAnsi="Calibri" w:cs="Calibri"/>
                <w:sz w:val="20"/>
                <w:szCs w:val="20"/>
              </w:rPr>
            </w:pPr>
            <w:r w:rsidRPr="00A86D35">
              <w:rPr>
                <w:sz w:val="20"/>
                <w:szCs w:val="20"/>
              </w:rPr>
              <w:t>NA</w:t>
            </w:r>
          </w:p>
        </w:tc>
        <w:tc>
          <w:tcPr>
            <w:tcW w:w="818" w:type="dxa"/>
            <w:shd w:val="clear" w:color="auto" w:fill="BFBFBF" w:themeFill="background1" w:themeFillShade="BF"/>
          </w:tcPr>
          <w:p w14:paraId="4484400E" w14:textId="790B8D0E" w:rsidR="00391C64" w:rsidRPr="00C40B5A" w:rsidRDefault="00391C64" w:rsidP="00391C64">
            <w:pPr>
              <w:jc w:val="center"/>
              <w:rPr>
                <w:rFonts w:ascii="Calibri" w:hAnsi="Calibri" w:cs="Calibri"/>
                <w:sz w:val="20"/>
                <w:szCs w:val="20"/>
              </w:rPr>
            </w:pPr>
            <w:r w:rsidRPr="00A86D35">
              <w:rPr>
                <w:sz w:val="20"/>
                <w:szCs w:val="20"/>
              </w:rPr>
              <w:t>NA</w:t>
            </w:r>
          </w:p>
        </w:tc>
        <w:tc>
          <w:tcPr>
            <w:tcW w:w="819" w:type="dxa"/>
            <w:shd w:val="clear" w:color="auto" w:fill="BFBFBF" w:themeFill="background1" w:themeFillShade="BF"/>
          </w:tcPr>
          <w:p w14:paraId="209A26CA" w14:textId="77777777" w:rsidR="00391C64" w:rsidRPr="00C40B5A" w:rsidRDefault="00391C64" w:rsidP="00391C64">
            <w:pPr>
              <w:jc w:val="center"/>
              <w:rPr>
                <w:rFonts w:ascii="Calibri" w:hAnsi="Calibri" w:cs="Calibri"/>
                <w:sz w:val="20"/>
                <w:szCs w:val="20"/>
              </w:rPr>
            </w:pPr>
            <w:r w:rsidRPr="00C40B5A">
              <w:rPr>
                <w:sz w:val="20"/>
                <w:szCs w:val="20"/>
              </w:rPr>
              <w:t>18%</w:t>
            </w:r>
          </w:p>
        </w:tc>
      </w:tr>
      <w:tr w:rsidR="00391C64" w:rsidRPr="00C40B5A" w14:paraId="6E929524" w14:textId="77777777" w:rsidTr="00B9434F">
        <w:tc>
          <w:tcPr>
            <w:tcW w:w="3266" w:type="dxa"/>
          </w:tcPr>
          <w:p w14:paraId="1DC37FAC" w14:textId="77777777" w:rsidR="00391C64" w:rsidRPr="00C40B5A" w:rsidRDefault="00391C64" w:rsidP="00391C64">
            <w:pPr>
              <w:rPr>
                <w:sz w:val="20"/>
                <w:szCs w:val="20"/>
              </w:rPr>
            </w:pPr>
            <w:r w:rsidRPr="00C40B5A">
              <w:rPr>
                <w:sz w:val="20"/>
                <w:szCs w:val="20"/>
              </w:rPr>
              <w:t>Lyon Upper 9-12</w:t>
            </w:r>
          </w:p>
        </w:tc>
        <w:tc>
          <w:tcPr>
            <w:tcW w:w="818" w:type="dxa"/>
          </w:tcPr>
          <w:p w14:paraId="7005A161" w14:textId="21EADF61"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230CF369" w14:textId="73A1110C" w:rsidR="00391C64" w:rsidRPr="00C40B5A" w:rsidRDefault="00391C64" w:rsidP="00391C64">
            <w:pPr>
              <w:jc w:val="center"/>
              <w:rPr>
                <w:rFonts w:ascii="Calibri" w:hAnsi="Calibri" w:cs="Calibri"/>
                <w:sz w:val="20"/>
                <w:szCs w:val="20"/>
              </w:rPr>
            </w:pPr>
            <w:r w:rsidRPr="008E2746">
              <w:rPr>
                <w:sz w:val="20"/>
                <w:szCs w:val="20"/>
              </w:rPr>
              <w:t>NA</w:t>
            </w:r>
          </w:p>
        </w:tc>
        <w:tc>
          <w:tcPr>
            <w:tcW w:w="818" w:type="dxa"/>
          </w:tcPr>
          <w:p w14:paraId="42E2CFA5" w14:textId="139791A9" w:rsidR="00391C64" w:rsidRPr="00C40B5A" w:rsidRDefault="00391C64" w:rsidP="00391C64">
            <w:pPr>
              <w:jc w:val="center"/>
              <w:rPr>
                <w:rFonts w:ascii="Calibri" w:hAnsi="Calibri" w:cs="Calibri"/>
                <w:sz w:val="20"/>
                <w:szCs w:val="20"/>
              </w:rPr>
            </w:pPr>
            <w:r w:rsidRPr="008E2746">
              <w:rPr>
                <w:sz w:val="20"/>
                <w:szCs w:val="20"/>
              </w:rPr>
              <w:t>NA</w:t>
            </w:r>
          </w:p>
        </w:tc>
        <w:tc>
          <w:tcPr>
            <w:tcW w:w="819" w:type="dxa"/>
          </w:tcPr>
          <w:p w14:paraId="1244D83E" w14:textId="0CAAFFF9" w:rsidR="00391C64" w:rsidRPr="00C40B5A" w:rsidRDefault="00391C64" w:rsidP="00391C64">
            <w:pPr>
              <w:jc w:val="center"/>
              <w:rPr>
                <w:rFonts w:ascii="Calibri" w:hAnsi="Calibri" w:cs="Calibri"/>
                <w:sz w:val="20"/>
                <w:szCs w:val="20"/>
              </w:rPr>
            </w:pPr>
            <w:r w:rsidRPr="00A95E8E">
              <w:rPr>
                <w:sz w:val="20"/>
                <w:szCs w:val="20"/>
              </w:rPr>
              <w:t>NA</w:t>
            </w:r>
          </w:p>
        </w:tc>
        <w:tc>
          <w:tcPr>
            <w:tcW w:w="818" w:type="dxa"/>
          </w:tcPr>
          <w:p w14:paraId="76287A31" w14:textId="4CE34609" w:rsidR="00391C64" w:rsidRPr="00C40B5A" w:rsidRDefault="00391C64" w:rsidP="00391C64">
            <w:pPr>
              <w:jc w:val="center"/>
              <w:rPr>
                <w:rFonts w:ascii="Calibri" w:hAnsi="Calibri" w:cs="Calibri"/>
                <w:sz w:val="20"/>
                <w:szCs w:val="20"/>
              </w:rPr>
            </w:pPr>
            <w:r w:rsidRPr="00A86D35">
              <w:rPr>
                <w:sz w:val="20"/>
                <w:szCs w:val="20"/>
              </w:rPr>
              <w:t>NA</w:t>
            </w:r>
          </w:p>
        </w:tc>
        <w:tc>
          <w:tcPr>
            <w:tcW w:w="819" w:type="dxa"/>
          </w:tcPr>
          <w:p w14:paraId="09E4A86F" w14:textId="6570F9EC" w:rsidR="00391C64" w:rsidRPr="00C40B5A" w:rsidRDefault="00391C64" w:rsidP="00391C64">
            <w:pPr>
              <w:jc w:val="center"/>
              <w:rPr>
                <w:rFonts w:ascii="Calibri" w:hAnsi="Calibri" w:cs="Calibri"/>
                <w:sz w:val="20"/>
                <w:szCs w:val="20"/>
              </w:rPr>
            </w:pPr>
            <w:r w:rsidRPr="00A86D35">
              <w:rPr>
                <w:sz w:val="20"/>
                <w:szCs w:val="20"/>
              </w:rPr>
              <w:t>NA</w:t>
            </w:r>
          </w:p>
        </w:tc>
        <w:tc>
          <w:tcPr>
            <w:tcW w:w="818" w:type="dxa"/>
          </w:tcPr>
          <w:p w14:paraId="241E5CE7" w14:textId="6D97DF1D" w:rsidR="00391C64" w:rsidRPr="00C40B5A" w:rsidRDefault="00391C64" w:rsidP="00391C64">
            <w:pPr>
              <w:jc w:val="center"/>
              <w:rPr>
                <w:rFonts w:ascii="Calibri" w:hAnsi="Calibri" w:cs="Calibri"/>
                <w:sz w:val="20"/>
                <w:szCs w:val="20"/>
              </w:rPr>
            </w:pPr>
            <w:r w:rsidRPr="00A86D35">
              <w:rPr>
                <w:sz w:val="20"/>
                <w:szCs w:val="20"/>
              </w:rPr>
              <w:t>NA</w:t>
            </w:r>
          </w:p>
        </w:tc>
        <w:tc>
          <w:tcPr>
            <w:tcW w:w="819" w:type="dxa"/>
          </w:tcPr>
          <w:p w14:paraId="3BDED4B2" w14:textId="77777777" w:rsidR="00391C64" w:rsidRPr="00C40B5A" w:rsidRDefault="00391C64" w:rsidP="00391C64">
            <w:pPr>
              <w:jc w:val="center"/>
              <w:rPr>
                <w:rFonts w:ascii="Calibri" w:hAnsi="Calibri" w:cs="Calibri"/>
                <w:sz w:val="20"/>
                <w:szCs w:val="20"/>
              </w:rPr>
            </w:pPr>
            <w:r w:rsidRPr="00C40B5A">
              <w:rPr>
                <w:sz w:val="20"/>
                <w:szCs w:val="20"/>
              </w:rPr>
              <w:t>35%</w:t>
            </w:r>
          </w:p>
        </w:tc>
      </w:tr>
      <w:tr w:rsidR="00DB7B30" w:rsidRPr="00C40B5A" w14:paraId="0249EB9F" w14:textId="77777777" w:rsidTr="00B9434F">
        <w:tc>
          <w:tcPr>
            <w:tcW w:w="3266" w:type="dxa"/>
            <w:shd w:val="clear" w:color="auto" w:fill="BFBFBF" w:themeFill="background1" w:themeFillShade="BF"/>
          </w:tcPr>
          <w:p w14:paraId="0870762D" w14:textId="77777777" w:rsidR="00D53303" w:rsidRPr="00C40B5A" w:rsidRDefault="00D53303" w:rsidP="00AB51DB">
            <w:pPr>
              <w:rPr>
                <w:sz w:val="20"/>
                <w:szCs w:val="20"/>
              </w:rPr>
            </w:pPr>
            <w:r w:rsidRPr="00C40B5A">
              <w:rPr>
                <w:sz w:val="20"/>
                <w:szCs w:val="20"/>
              </w:rPr>
              <w:t>Umana Academy</w:t>
            </w:r>
          </w:p>
        </w:tc>
        <w:tc>
          <w:tcPr>
            <w:tcW w:w="818" w:type="dxa"/>
            <w:shd w:val="clear" w:color="auto" w:fill="BFBFBF" w:themeFill="background1" w:themeFillShade="BF"/>
          </w:tcPr>
          <w:p w14:paraId="5D7245A2" w14:textId="77777777" w:rsidR="00D53303" w:rsidRPr="00C40B5A" w:rsidRDefault="00D53303" w:rsidP="00AB51DB">
            <w:pPr>
              <w:jc w:val="center"/>
              <w:rPr>
                <w:rFonts w:ascii="Calibri" w:hAnsi="Calibri" w:cs="Calibri"/>
                <w:sz w:val="20"/>
                <w:szCs w:val="20"/>
              </w:rPr>
            </w:pPr>
            <w:r w:rsidRPr="00C40B5A">
              <w:rPr>
                <w:sz w:val="20"/>
                <w:szCs w:val="20"/>
              </w:rPr>
              <w:t>10%</w:t>
            </w:r>
          </w:p>
        </w:tc>
        <w:tc>
          <w:tcPr>
            <w:tcW w:w="819" w:type="dxa"/>
            <w:shd w:val="clear" w:color="auto" w:fill="BFBFBF" w:themeFill="background1" w:themeFillShade="BF"/>
          </w:tcPr>
          <w:p w14:paraId="03E634EB" w14:textId="77777777" w:rsidR="00D53303" w:rsidRPr="00C40B5A" w:rsidRDefault="00D53303" w:rsidP="00AB51DB">
            <w:pPr>
              <w:jc w:val="center"/>
              <w:rPr>
                <w:rFonts w:ascii="Calibri" w:hAnsi="Calibri" w:cs="Calibri"/>
                <w:sz w:val="20"/>
                <w:szCs w:val="20"/>
              </w:rPr>
            </w:pPr>
            <w:r w:rsidRPr="00C40B5A">
              <w:rPr>
                <w:sz w:val="20"/>
                <w:szCs w:val="20"/>
              </w:rPr>
              <w:t>9%</w:t>
            </w:r>
          </w:p>
        </w:tc>
        <w:tc>
          <w:tcPr>
            <w:tcW w:w="818" w:type="dxa"/>
            <w:shd w:val="clear" w:color="auto" w:fill="BFBFBF" w:themeFill="background1" w:themeFillShade="BF"/>
          </w:tcPr>
          <w:p w14:paraId="3188BF6A" w14:textId="77777777" w:rsidR="00D53303" w:rsidRPr="00C40B5A" w:rsidRDefault="00D53303" w:rsidP="00AB51DB">
            <w:pPr>
              <w:jc w:val="center"/>
              <w:rPr>
                <w:rFonts w:ascii="Calibri" w:hAnsi="Calibri" w:cs="Calibri"/>
                <w:sz w:val="20"/>
                <w:szCs w:val="20"/>
              </w:rPr>
            </w:pPr>
            <w:r w:rsidRPr="00C40B5A">
              <w:rPr>
                <w:sz w:val="20"/>
                <w:szCs w:val="20"/>
              </w:rPr>
              <w:t>14%</w:t>
            </w:r>
          </w:p>
        </w:tc>
        <w:tc>
          <w:tcPr>
            <w:tcW w:w="819" w:type="dxa"/>
            <w:shd w:val="clear" w:color="auto" w:fill="BFBFBF" w:themeFill="background1" w:themeFillShade="BF"/>
          </w:tcPr>
          <w:p w14:paraId="66240725" w14:textId="77777777" w:rsidR="00D53303" w:rsidRPr="00C40B5A" w:rsidRDefault="00D53303" w:rsidP="00AB51DB">
            <w:pPr>
              <w:jc w:val="center"/>
              <w:rPr>
                <w:rFonts w:ascii="Calibri" w:hAnsi="Calibri" w:cs="Calibri"/>
                <w:sz w:val="20"/>
                <w:szCs w:val="20"/>
              </w:rPr>
            </w:pPr>
            <w:r w:rsidRPr="00C40B5A">
              <w:rPr>
                <w:sz w:val="20"/>
                <w:szCs w:val="20"/>
              </w:rPr>
              <w:t>19%</w:t>
            </w:r>
          </w:p>
        </w:tc>
        <w:tc>
          <w:tcPr>
            <w:tcW w:w="818" w:type="dxa"/>
            <w:shd w:val="clear" w:color="auto" w:fill="BFBFBF" w:themeFill="background1" w:themeFillShade="BF"/>
          </w:tcPr>
          <w:p w14:paraId="0F32F4C8" w14:textId="77777777" w:rsidR="00D53303" w:rsidRPr="00C40B5A" w:rsidRDefault="00D53303" w:rsidP="00AB51DB">
            <w:pPr>
              <w:jc w:val="center"/>
              <w:rPr>
                <w:rFonts w:ascii="Calibri" w:hAnsi="Calibri" w:cs="Calibri"/>
                <w:sz w:val="20"/>
                <w:szCs w:val="20"/>
              </w:rPr>
            </w:pPr>
            <w:r w:rsidRPr="00C40B5A">
              <w:rPr>
                <w:sz w:val="20"/>
                <w:szCs w:val="20"/>
              </w:rPr>
              <w:t>26%</w:t>
            </w:r>
          </w:p>
        </w:tc>
        <w:tc>
          <w:tcPr>
            <w:tcW w:w="819" w:type="dxa"/>
            <w:shd w:val="clear" w:color="auto" w:fill="BFBFBF" w:themeFill="background1" w:themeFillShade="BF"/>
          </w:tcPr>
          <w:p w14:paraId="30E54412" w14:textId="77777777" w:rsidR="00D53303" w:rsidRPr="00C40B5A" w:rsidRDefault="00D53303" w:rsidP="00AB51DB">
            <w:pPr>
              <w:jc w:val="center"/>
              <w:rPr>
                <w:rFonts w:ascii="Calibri" w:hAnsi="Calibri" w:cs="Calibri"/>
                <w:sz w:val="20"/>
                <w:szCs w:val="20"/>
              </w:rPr>
            </w:pPr>
            <w:r w:rsidRPr="00C40B5A">
              <w:rPr>
                <w:sz w:val="20"/>
                <w:szCs w:val="20"/>
              </w:rPr>
              <w:t>20%</w:t>
            </w:r>
          </w:p>
        </w:tc>
        <w:tc>
          <w:tcPr>
            <w:tcW w:w="818" w:type="dxa"/>
            <w:shd w:val="clear" w:color="auto" w:fill="BFBFBF" w:themeFill="background1" w:themeFillShade="BF"/>
          </w:tcPr>
          <w:p w14:paraId="66712ED8" w14:textId="77777777" w:rsidR="00D53303" w:rsidRPr="00C40B5A" w:rsidRDefault="00D53303" w:rsidP="00AB51DB">
            <w:pPr>
              <w:jc w:val="center"/>
              <w:rPr>
                <w:rFonts w:ascii="Calibri" w:hAnsi="Calibri" w:cs="Calibri"/>
                <w:sz w:val="20"/>
                <w:szCs w:val="20"/>
              </w:rPr>
            </w:pPr>
            <w:r w:rsidRPr="00C40B5A">
              <w:rPr>
                <w:sz w:val="20"/>
                <w:szCs w:val="20"/>
              </w:rPr>
              <w:t>19%</w:t>
            </w:r>
          </w:p>
        </w:tc>
        <w:tc>
          <w:tcPr>
            <w:tcW w:w="819" w:type="dxa"/>
            <w:shd w:val="clear" w:color="auto" w:fill="BFBFBF" w:themeFill="background1" w:themeFillShade="BF"/>
          </w:tcPr>
          <w:p w14:paraId="1F1EF92D" w14:textId="34035D87" w:rsidR="00D53303" w:rsidRPr="00C40B5A" w:rsidRDefault="00391C64" w:rsidP="00AB51DB">
            <w:pPr>
              <w:jc w:val="center"/>
              <w:rPr>
                <w:rFonts w:ascii="Calibri" w:hAnsi="Calibri" w:cs="Calibri"/>
                <w:sz w:val="20"/>
                <w:szCs w:val="20"/>
              </w:rPr>
            </w:pPr>
            <w:r>
              <w:rPr>
                <w:sz w:val="20"/>
                <w:szCs w:val="20"/>
              </w:rPr>
              <w:t>NA</w:t>
            </w:r>
          </w:p>
        </w:tc>
      </w:tr>
      <w:tr w:rsidR="00391C64" w:rsidRPr="00C40B5A" w14:paraId="2C98B789" w14:textId="77777777" w:rsidTr="00B9434F">
        <w:tc>
          <w:tcPr>
            <w:tcW w:w="3266" w:type="dxa"/>
          </w:tcPr>
          <w:p w14:paraId="68E0F60C" w14:textId="77777777" w:rsidR="00391C64" w:rsidRPr="00C40B5A" w:rsidRDefault="00391C64" w:rsidP="00391C64">
            <w:pPr>
              <w:rPr>
                <w:sz w:val="20"/>
                <w:szCs w:val="20"/>
              </w:rPr>
            </w:pPr>
            <w:proofErr w:type="spellStart"/>
            <w:r w:rsidRPr="00C40B5A">
              <w:rPr>
                <w:sz w:val="20"/>
                <w:szCs w:val="20"/>
              </w:rPr>
              <w:t>TechBoston</w:t>
            </w:r>
            <w:proofErr w:type="spellEnd"/>
            <w:r w:rsidRPr="00C40B5A">
              <w:rPr>
                <w:sz w:val="20"/>
                <w:szCs w:val="20"/>
              </w:rPr>
              <w:t xml:space="preserve"> Academy</w:t>
            </w:r>
          </w:p>
        </w:tc>
        <w:tc>
          <w:tcPr>
            <w:tcW w:w="818" w:type="dxa"/>
          </w:tcPr>
          <w:p w14:paraId="194C088D" w14:textId="16ECCD6E" w:rsidR="00391C64" w:rsidRPr="00C40B5A" w:rsidRDefault="00391C64" w:rsidP="00391C64">
            <w:pPr>
              <w:jc w:val="center"/>
              <w:rPr>
                <w:rFonts w:ascii="Calibri" w:hAnsi="Calibri" w:cs="Calibri"/>
                <w:sz w:val="20"/>
                <w:szCs w:val="20"/>
              </w:rPr>
            </w:pPr>
            <w:r w:rsidRPr="00781746">
              <w:rPr>
                <w:sz w:val="20"/>
                <w:szCs w:val="20"/>
              </w:rPr>
              <w:t>NA</w:t>
            </w:r>
          </w:p>
        </w:tc>
        <w:tc>
          <w:tcPr>
            <w:tcW w:w="819" w:type="dxa"/>
          </w:tcPr>
          <w:p w14:paraId="14F0B9B4" w14:textId="654EF252" w:rsidR="00391C64" w:rsidRPr="00C40B5A" w:rsidRDefault="00391C64" w:rsidP="00391C64">
            <w:pPr>
              <w:jc w:val="center"/>
              <w:rPr>
                <w:rFonts w:ascii="Calibri" w:hAnsi="Calibri" w:cs="Calibri"/>
                <w:sz w:val="20"/>
                <w:szCs w:val="20"/>
              </w:rPr>
            </w:pPr>
            <w:r w:rsidRPr="00781746">
              <w:rPr>
                <w:sz w:val="20"/>
                <w:szCs w:val="20"/>
              </w:rPr>
              <w:t>NA</w:t>
            </w:r>
          </w:p>
        </w:tc>
        <w:tc>
          <w:tcPr>
            <w:tcW w:w="818" w:type="dxa"/>
          </w:tcPr>
          <w:p w14:paraId="7210F5DF" w14:textId="13FCB5FA" w:rsidR="00391C64" w:rsidRPr="00C40B5A" w:rsidRDefault="00391C64" w:rsidP="00391C64">
            <w:pPr>
              <w:jc w:val="center"/>
              <w:rPr>
                <w:rFonts w:ascii="Calibri" w:hAnsi="Calibri" w:cs="Calibri"/>
                <w:sz w:val="20"/>
                <w:szCs w:val="20"/>
              </w:rPr>
            </w:pPr>
            <w:r w:rsidRPr="00781746">
              <w:rPr>
                <w:sz w:val="20"/>
                <w:szCs w:val="20"/>
              </w:rPr>
              <w:t>NA</w:t>
            </w:r>
          </w:p>
        </w:tc>
        <w:tc>
          <w:tcPr>
            <w:tcW w:w="819" w:type="dxa"/>
          </w:tcPr>
          <w:p w14:paraId="0FB550CB" w14:textId="77777777" w:rsidR="00391C64" w:rsidRPr="00C40B5A" w:rsidRDefault="00391C64" w:rsidP="00391C64">
            <w:pPr>
              <w:jc w:val="center"/>
              <w:rPr>
                <w:rFonts w:ascii="Calibri" w:hAnsi="Calibri" w:cs="Calibri"/>
                <w:sz w:val="20"/>
                <w:szCs w:val="20"/>
              </w:rPr>
            </w:pPr>
            <w:r w:rsidRPr="00C40B5A">
              <w:rPr>
                <w:sz w:val="20"/>
                <w:szCs w:val="20"/>
              </w:rPr>
              <w:t>9%</w:t>
            </w:r>
          </w:p>
        </w:tc>
        <w:tc>
          <w:tcPr>
            <w:tcW w:w="818" w:type="dxa"/>
          </w:tcPr>
          <w:p w14:paraId="39E93B10" w14:textId="77777777" w:rsidR="00391C64" w:rsidRPr="00C40B5A" w:rsidRDefault="00391C64" w:rsidP="00391C64">
            <w:pPr>
              <w:jc w:val="center"/>
              <w:rPr>
                <w:rFonts w:ascii="Calibri" w:hAnsi="Calibri" w:cs="Calibri"/>
                <w:sz w:val="20"/>
                <w:szCs w:val="20"/>
              </w:rPr>
            </w:pPr>
            <w:r w:rsidRPr="00C40B5A">
              <w:rPr>
                <w:sz w:val="20"/>
                <w:szCs w:val="20"/>
              </w:rPr>
              <w:t>7%</w:t>
            </w:r>
          </w:p>
        </w:tc>
        <w:tc>
          <w:tcPr>
            <w:tcW w:w="819" w:type="dxa"/>
          </w:tcPr>
          <w:p w14:paraId="438B9AF2" w14:textId="77777777" w:rsidR="00391C64" w:rsidRPr="00C40B5A" w:rsidRDefault="00391C64" w:rsidP="00391C64">
            <w:pPr>
              <w:jc w:val="center"/>
              <w:rPr>
                <w:rFonts w:ascii="Calibri" w:hAnsi="Calibri" w:cs="Calibri"/>
                <w:sz w:val="20"/>
                <w:szCs w:val="20"/>
              </w:rPr>
            </w:pPr>
            <w:r w:rsidRPr="00C40B5A">
              <w:rPr>
                <w:sz w:val="20"/>
                <w:szCs w:val="20"/>
              </w:rPr>
              <w:t>6%</w:t>
            </w:r>
          </w:p>
        </w:tc>
        <w:tc>
          <w:tcPr>
            <w:tcW w:w="818" w:type="dxa"/>
          </w:tcPr>
          <w:p w14:paraId="5DC4105A" w14:textId="77777777" w:rsidR="00391C64" w:rsidRPr="00C40B5A" w:rsidRDefault="00391C64" w:rsidP="00391C64">
            <w:pPr>
              <w:jc w:val="center"/>
              <w:rPr>
                <w:rFonts w:ascii="Calibri" w:hAnsi="Calibri" w:cs="Calibri"/>
                <w:sz w:val="20"/>
                <w:szCs w:val="20"/>
              </w:rPr>
            </w:pPr>
            <w:r w:rsidRPr="00C40B5A">
              <w:rPr>
                <w:sz w:val="20"/>
                <w:szCs w:val="20"/>
              </w:rPr>
              <w:t>7%</w:t>
            </w:r>
          </w:p>
        </w:tc>
        <w:tc>
          <w:tcPr>
            <w:tcW w:w="819" w:type="dxa"/>
          </w:tcPr>
          <w:p w14:paraId="45B42FC0" w14:textId="77777777" w:rsidR="00391C64" w:rsidRPr="00C40B5A" w:rsidRDefault="00391C64" w:rsidP="00391C64">
            <w:pPr>
              <w:jc w:val="center"/>
              <w:rPr>
                <w:rFonts w:ascii="Calibri" w:hAnsi="Calibri" w:cs="Calibri"/>
                <w:sz w:val="20"/>
                <w:szCs w:val="20"/>
              </w:rPr>
            </w:pPr>
            <w:r w:rsidRPr="00C40B5A">
              <w:rPr>
                <w:sz w:val="20"/>
                <w:szCs w:val="20"/>
              </w:rPr>
              <w:t>24%</w:t>
            </w:r>
          </w:p>
        </w:tc>
      </w:tr>
      <w:tr w:rsidR="00391C64" w:rsidRPr="00C40B5A" w14:paraId="00623658" w14:textId="77777777" w:rsidTr="00B9434F">
        <w:tc>
          <w:tcPr>
            <w:tcW w:w="3266" w:type="dxa"/>
            <w:shd w:val="clear" w:color="auto" w:fill="BFBFBF" w:themeFill="background1" w:themeFillShade="BF"/>
          </w:tcPr>
          <w:p w14:paraId="79C5D3FD" w14:textId="77777777" w:rsidR="00391C64" w:rsidRPr="00C40B5A" w:rsidRDefault="00391C64" w:rsidP="00391C64">
            <w:pPr>
              <w:rPr>
                <w:sz w:val="20"/>
                <w:szCs w:val="20"/>
              </w:rPr>
            </w:pPr>
            <w:r w:rsidRPr="00C40B5A">
              <w:rPr>
                <w:sz w:val="20"/>
                <w:szCs w:val="20"/>
              </w:rPr>
              <w:t>Snowden International School</w:t>
            </w:r>
          </w:p>
        </w:tc>
        <w:tc>
          <w:tcPr>
            <w:tcW w:w="818" w:type="dxa"/>
            <w:shd w:val="clear" w:color="auto" w:fill="BFBFBF" w:themeFill="background1" w:themeFillShade="BF"/>
          </w:tcPr>
          <w:p w14:paraId="35628D38" w14:textId="0EE3AEC7" w:rsidR="00391C64" w:rsidRPr="00C40B5A" w:rsidRDefault="00391C64" w:rsidP="00391C64">
            <w:pPr>
              <w:jc w:val="center"/>
              <w:rPr>
                <w:rFonts w:ascii="Calibri" w:hAnsi="Calibri" w:cs="Calibri"/>
                <w:sz w:val="20"/>
                <w:szCs w:val="20"/>
              </w:rPr>
            </w:pPr>
            <w:r w:rsidRPr="00781746">
              <w:rPr>
                <w:sz w:val="20"/>
                <w:szCs w:val="20"/>
              </w:rPr>
              <w:t>NA</w:t>
            </w:r>
          </w:p>
        </w:tc>
        <w:tc>
          <w:tcPr>
            <w:tcW w:w="819" w:type="dxa"/>
            <w:shd w:val="clear" w:color="auto" w:fill="BFBFBF" w:themeFill="background1" w:themeFillShade="BF"/>
          </w:tcPr>
          <w:p w14:paraId="20D05E02" w14:textId="12AE0DAD" w:rsidR="00391C64" w:rsidRPr="00C40B5A" w:rsidRDefault="00391C64" w:rsidP="00391C64">
            <w:pPr>
              <w:jc w:val="center"/>
              <w:rPr>
                <w:rFonts w:ascii="Calibri" w:hAnsi="Calibri" w:cs="Calibri"/>
                <w:sz w:val="20"/>
                <w:szCs w:val="20"/>
              </w:rPr>
            </w:pPr>
            <w:r w:rsidRPr="00781746">
              <w:rPr>
                <w:sz w:val="20"/>
                <w:szCs w:val="20"/>
              </w:rPr>
              <w:t>NA</w:t>
            </w:r>
          </w:p>
        </w:tc>
        <w:tc>
          <w:tcPr>
            <w:tcW w:w="818" w:type="dxa"/>
            <w:shd w:val="clear" w:color="auto" w:fill="BFBFBF" w:themeFill="background1" w:themeFillShade="BF"/>
          </w:tcPr>
          <w:p w14:paraId="74B34332" w14:textId="40A365B9" w:rsidR="00391C64" w:rsidRPr="00C40B5A" w:rsidRDefault="00391C64" w:rsidP="00391C64">
            <w:pPr>
              <w:jc w:val="center"/>
              <w:rPr>
                <w:rFonts w:ascii="Calibri" w:hAnsi="Calibri" w:cs="Calibri"/>
                <w:sz w:val="20"/>
                <w:szCs w:val="20"/>
              </w:rPr>
            </w:pPr>
            <w:r w:rsidRPr="00781746">
              <w:rPr>
                <w:sz w:val="20"/>
                <w:szCs w:val="20"/>
              </w:rPr>
              <w:t>NA</w:t>
            </w:r>
          </w:p>
        </w:tc>
        <w:tc>
          <w:tcPr>
            <w:tcW w:w="819" w:type="dxa"/>
            <w:shd w:val="clear" w:color="auto" w:fill="BFBFBF" w:themeFill="background1" w:themeFillShade="BF"/>
          </w:tcPr>
          <w:p w14:paraId="1C25D884" w14:textId="023F19D8" w:rsidR="00391C64" w:rsidRPr="00C40B5A" w:rsidRDefault="00391C64" w:rsidP="00391C64">
            <w:pPr>
              <w:jc w:val="center"/>
              <w:rPr>
                <w:rFonts w:ascii="Calibri" w:hAnsi="Calibri" w:cs="Calibri"/>
                <w:sz w:val="20"/>
                <w:szCs w:val="20"/>
              </w:rPr>
            </w:pPr>
            <w:r w:rsidRPr="00471138">
              <w:rPr>
                <w:sz w:val="20"/>
                <w:szCs w:val="20"/>
              </w:rPr>
              <w:t>NA</w:t>
            </w:r>
          </w:p>
        </w:tc>
        <w:tc>
          <w:tcPr>
            <w:tcW w:w="818" w:type="dxa"/>
            <w:shd w:val="clear" w:color="auto" w:fill="BFBFBF" w:themeFill="background1" w:themeFillShade="BF"/>
          </w:tcPr>
          <w:p w14:paraId="72F00376" w14:textId="291EDA39" w:rsidR="00391C64" w:rsidRPr="00C40B5A" w:rsidRDefault="00391C64" w:rsidP="00391C64">
            <w:pPr>
              <w:jc w:val="center"/>
              <w:rPr>
                <w:rFonts w:ascii="Calibri" w:hAnsi="Calibri" w:cs="Calibri"/>
                <w:sz w:val="20"/>
                <w:szCs w:val="20"/>
              </w:rPr>
            </w:pPr>
            <w:r w:rsidRPr="00471138">
              <w:rPr>
                <w:sz w:val="20"/>
                <w:szCs w:val="20"/>
              </w:rPr>
              <w:t>NA</w:t>
            </w:r>
          </w:p>
        </w:tc>
        <w:tc>
          <w:tcPr>
            <w:tcW w:w="819" w:type="dxa"/>
            <w:shd w:val="clear" w:color="auto" w:fill="BFBFBF" w:themeFill="background1" w:themeFillShade="BF"/>
          </w:tcPr>
          <w:p w14:paraId="7CC1B8F4" w14:textId="5163B324" w:rsidR="00391C64" w:rsidRPr="00C40B5A" w:rsidRDefault="00391C64" w:rsidP="00391C64">
            <w:pPr>
              <w:jc w:val="center"/>
              <w:rPr>
                <w:rFonts w:ascii="Calibri" w:hAnsi="Calibri" w:cs="Calibri"/>
                <w:sz w:val="20"/>
                <w:szCs w:val="20"/>
              </w:rPr>
            </w:pPr>
            <w:r w:rsidRPr="00471138">
              <w:rPr>
                <w:sz w:val="20"/>
                <w:szCs w:val="20"/>
              </w:rPr>
              <w:t>NA</w:t>
            </w:r>
          </w:p>
        </w:tc>
        <w:tc>
          <w:tcPr>
            <w:tcW w:w="818" w:type="dxa"/>
            <w:shd w:val="clear" w:color="auto" w:fill="BFBFBF" w:themeFill="background1" w:themeFillShade="BF"/>
          </w:tcPr>
          <w:p w14:paraId="2EE168D8" w14:textId="33D52CAB" w:rsidR="00391C64" w:rsidRPr="00C40B5A" w:rsidRDefault="00391C64" w:rsidP="00391C64">
            <w:pPr>
              <w:jc w:val="center"/>
              <w:rPr>
                <w:rFonts w:ascii="Calibri" w:hAnsi="Calibri" w:cs="Calibri"/>
                <w:sz w:val="20"/>
                <w:szCs w:val="20"/>
              </w:rPr>
            </w:pPr>
            <w:r w:rsidRPr="00471138">
              <w:rPr>
                <w:sz w:val="20"/>
                <w:szCs w:val="20"/>
              </w:rPr>
              <w:t>NA</w:t>
            </w:r>
          </w:p>
        </w:tc>
        <w:tc>
          <w:tcPr>
            <w:tcW w:w="819" w:type="dxa"/>
            <w:shd w:val="clear" w:color="auto" w:fill="BFBFBF" w:themeFill="background1" w:themeFillShade="BF"/>
          </w:tcPr>
          <w:p w14:paraId="187FF838" w14:textId="77777777" w:rsidR="00391C64" w:rsidRPr="00C40B5A" w:rsidRDefault="00391C64" w:rsidP="00391C64">
            <w:pPr>
              <w:jc w:val="center"/>
              <w:rPr>
                <w:rFonts w:ascii="Calibri" w:hAnsi="Calibri" w:cs="Calibri"/>
                <w:sz w:val="20"/>
                <w:szCs w:val="20"/>
              </w:rPr>
            </w:pPr>
            <w:r w:rsidRPr="00C40B5A">
              <w:rPr>
                <w:sz w:val="20"/>
                <w:szCs w:val="20"/>
              </w:rPr>
              <w:t>30%</w:t>
            </w:r>
          </w:p>
        </w:tc>
      </w:tr>
      <w:tr w:rsidR="00391C64" w:rsidRPr="00C40B5A" w14:paraId="5EDDBED9" w14:textId="77777777" w:rsidTr="00B9434F">
        <w:tc>
          <w:tcPr>
            <w:tcW w:w="3266" w:type="dxa"/>
          </w:tcPr>
          <w:p w14:paraId="52CB71B5" w14:textId="77777777" w:rsidR="00391C64" w:rsidRPr="00C40B5A" w:rsidRDefault="00391C64" w:rsidP="00391C64">
            <w:pPr>
              <w:rPr>
                <w:sz w:val="20"/>
                <w:szCs w:val="20"/>
              </w:rPr>
            </w:pPr>
            <w:r w:rsidRPr="00C40B5A">
              <w:rPr>
                <w:sz w:val="20"/>
                <w:szCs w:val="20"/>
              </w:rPr>
              <w:t>Hernandez K - 8</w:t>
            </w:r>
          </w:p>
        </w:tc>
        <w:tc>
          <w:tcPr>
            <w:tcW w:w="818" w:type="dxa"/>
          </w:tcPr>
          <w:p w14:paraId="61D61F3E" w14:textId="77777777" w:rsidR="00391C64" w:rsidRPr="00C40B5A" w:rsidRDefault="00391C64" w:rsidP="00391C64">
            <w:pPr>
              <w:jc w:val="center"/>
              <w:rPr>
                <w:rFonts w:ascii="Calibri" w:hAnsi="Calibri" w:cs="Calibri"/>
                <w:sz w:val="20"/>
                <w:szCs w:val="20"/>
              </w:rPr>
            </w:pPr>
            <w:r w:rsidRPr="00C40B5A">
              <w:rPr>
                <w:sz w:val="20"/>
                <w:szCs w:val="20"/>
              </w:rPr>
              <w:t>28%</w:t>
            </w:r>
          </w:p>
        </w:tc>
        <w:tc>
          <w:tcPr>
            <w:tcW w:w="819" w:type="dxa"/>
          </w:tcPr>
          <w:p w14:paraId="6E798ABA" w14:textId="77777777" w:rsidR="00391C64" w:rsidRPr="00C40B5A" w:rsidRDefault="00391C64" w:rsidP="00391C64">
            <w:pPr>
              <w:jc w:val="center"/>
              <w:rPr>
                <w:rFonts w:ascii="Calibri" w:hAnsi="Calibri" w:cs="Calibri"/>
                <w:sz w:val="20"/>
                <w:szCs w:val="20"/>
              </w:rPr>
            </w:pPr>
            <w:r w:rsidRPr="00C40B5A">
              <w:rPr>
                <w:sz w:val="20"/>
                <w:szCs w:val="20"/>
              </w:rPr>
              <w:t>24%</w:t>
            </w:r>
          </w:p>
        </w:tc>
        <w:tc>
          <w:tcPr>
            <w:tcW w:w="818" w:type="dxa"/>
          </w:tcPr>
          <w:p w14:paraId="47CBEF6A" w14:textId="77777777" w:rsidR="00391C64" w:rsidRPr="00C40B5A" w:rsidRDefault="00391C64" w:rsidP="00391C64">
            <w:pPr>
              <w:jc w:val="center"/>
              <w:rPr>
                <w:rFonts w:ascii="Calibri" w:hAnsi="Calibri" w:cs="Calibri"/>
                <w:sz w:val="20"/>
                <w:szCs w:val="20"/>
              </w:rPr>
            </w:pPr>
            <w:r w:rsidRPr="00C40B5A">
              <w:rPr>
                <w:sz w:val="20"/>
                <w:szCs w:val="20"/>
              </w:rPr>
              <w:t>14%</w:t>
            </w:r>
          </w:p>
        </w:tc>
        <w:tc>
          <w:tcPr>
            <w:tcW w:w="819" w:type="dxa"/>
          </w:tcPr>
          <w:p w14:paraId="75AC9A6F" w14:textId="77777777" w:rsidR="00391C64" w:rsidRPr="00C40B5A" w:rsidRDefault="00391C64" w:rsidP="00391C64">
            <w:pPr>
              <w:jc w:val="center"/>
              <w:rPr>
                <w:rFonts w:ascii="Calibri" w:hAnsi="Calibri" w:cs="Calibri"/>
                <w:sz w:val="20"/>
                <w:szCs w:val="20"/>
              </w:rPr>
            </w:pPr>
            <w:r w:rsidRPr="00C40B5A">
              <w:rPr>
                <w:sz w:val="20"/>
                <w:szCs w:val="20"/>
              </w:rPr>
              <w:t>15%</w:t>
            </w:r>
          </w:p>
        </w:tc>
        <w:tc>
          <w:tcPr>
            <w:tcW w:w="818" w:type="dxa"/>
          </w:tcPr>
          <w:p w14:paraId="79AD87DC" w14:textId="77777777" w:rsidR="00391C64" w:rsidRPr="00C40B5A" w:rsidRDefault="00391C64" w:rsidP="00391C64">
            <w:pPr>
              <w:jc w:val="center"/>
              <w:rPr>
                <w:rFonts w:ascii="Calibri" w:hAnsi="Calibri" w:cs="Calibri"/>
                <w:sz w:val="20"/>
                <w:szCs w:val="20"/>
              </w:rPr>
            </w:pPr>
            <w:r w:rsidRPr="00C40B5A">
              <w:rPr>
                <w:sz w:val="20"/>
                <w:szCs w:val="20"/>
              </w:rPr>
              <w:t>14%</w:t>
            </w:r>
          </w:p>
        </w:tc>
        <w:tc>
          <w:tcPr>
            <w:tcW w:w="819" w:type="dxa"/>
          </w:tcPr>
          <w:p w14:paraId="114206B9" w14:textId="77777777" w:rsidR="00391C64" w:rsidRPr="00C40B5A" w:rsidRDefault="00391C64" w:rsidP="00391C64">
            <w:pPr>
              <w:jc w:val="center"/>
              <w:rPr>
                <w:rFonts w:ascii="Calibri" w:hAnsi="Calibri" w:cs="Calibri"/>
                <w:sz w:val="20"/>
                <w:szCs w:val="20"/>
              </w:rPr>
            </w:pPr>
            <w:r w:rsidRPr="00C40B5A">
              <w:rPr>
                <w:sz w:val="20"/>
                <w:szCs w:val="20"/>
              </w:rPr>
              <w:t>39%</w:t>
            </w:r>
          </w:p>
        </w:tc>
        <w:tc>
          <w:tcPr>
            <w:tcW w:w="818" w:type="dxa"/>
          </w:tcPr>
          <w:p w14:paraId="2D08AE2A" w14:textId="77777777" w:rsidR="00391C64" w:rsidRPr="00C40B5A" w:rsidRDefault="00391C64" w:rsidP="00391C64">
            <w:pPr>
              <w:jc w:val="center"/>
              <w:rPr>
                <w:rFonts w:ascii="Calibri" w:hAnsi="Calibri" w:cs="Calibri"/>
                <w:sz w:val="20"/>
                <w:szCs w:val="20"/>
              </w:rPr>
            </w:pPr>
            <w:r w:rsidRPr="00C40B5A">
              <w:rPr>
                <w:sz w:val="20"/>
                <w:szCs w:val="20"/>
              </w:rPr>
              <w:t>22%</w:t>
            </w:r>
          </w:p>
        </w:tc>
        <w:tc>
          <w:tcPr>
            <w:tcW w:w="819" w:type="dxa"/>
          </w:tcPr>
          <w:p w14:paraId="410E5B9F" w14:textId="3150C0A8" w:rsidR="00391C64" w:rsidRPr="00C40B5A" w:rsidRDefault="00391C64" w:rsidP="00391C64">
            <w:pPr>
              <w:jc w:val="center"/>
              <w:rPr>
                <w:rFonts w:ascii="Calibri" w:hAnsi="Calibri" w:cs="Calibri"/>
                <w:sz w:val="20"/>
                <w:szCs w:val="20"/>
              </w:rPr>
            </w:pPr>
            <w:r w:rsidRPr="004A1AB7">
              <w:rPr>
                <w:sz w:val="20"/>
                <w:szCs w:val="20"/>
              </w:rPr>
              <w:t>NA</w:t>
            </w:r>
          </w:p>
        </w:tc>
      </w:tr>
      <w:tr w:rsidR="00391C64" w:rsidRPr="00C40B5A" w14:paraId="44EC74EC" w14:textId="77777777" w:rsidTr="00B9434F">
        <w:tc>
          <w:tcPr>
            <w:tcW w:w="3266" w:type="dxa"/>
            <w:shd w:val="clear" w:color="auto" w:fill="BFBFBF" w:themeFill="background1" w:themeFillShade="BF"/>
          </w:tcPr>
          <w:p w14:paraId="7BEF6DBC" w14:textId="77777777" w:rsidR="00391C64" w:rsidRPr="00C40B5A" w:rsidRDefault="00391C64" w:rsidP="00391C64">
            <w:pPr>
              <w:rPr>
                <w:sz w:val="20"/>
                <w:szCs w:val="20"/>
              </w:rPr>
            </w:pPr>
            <w:r w:rsidRPr="00C40B5A">
              <w:rPr>
                <w:sz w:val="20"/>
                <w:szCs w:val="20"/>
              </w:rPr>
              <w:t>Horace Mann School for the Deaf</w:t>
            </w:r>
          </w:p>
        </w:tc>
        <w:tc>
          <w:tcPr>
            <w:tcW w:w="818" w:type="dxa"/>
            <w:shd w:val="clear" w:color="auto" w:fill="BFBFBF" w:themeFill="background1" w:themeFillShade="BF"/>
          </w:tcPr>
          <w:p w14:paraId="2B51BC82" w14:textId="4D054E28" w:rsidR="00391C64" w:rsidRPr="00C40B5A" w:rsidRDefault="00391C64" w:rsidP="00391C64">
            <w:pPr>
              <w:jc w:val="center"/>
              <w:rPr>
                <w:rFonts w:ascii="Calibri" w:hAnsi="Calibri" w:cs="Calibri"/>
                <w:sz w:val="20"/>
                <w:szCs w:val="20"/>
              </w:rPr>
            </w:pPr>
            <w:r w:rsidRPr="00B37232">
              <w:rPr>
                <w:sz w:val="20"/>
                <w:szCs w:val="20"/>
              </w:rPr>
              <w:t>NA</w:t>
            </w:r>
          </w:p>
        </w:tc>
        <w:tc>
          <w:tcPr>
            <w:tcW w:w="819" w:type="dxa"/>
            <w:shd w:val="clear" w:color="auto" w:fill="BFBFBF" w:themeFill="background1" w:themeFillShade="BF"/>
          </w:tcPr>
          <w:p w14:paraId="79B9A0C3" w14:textId="0553A87E" w:rsidR="00391C64" w:rsidRPr="00C40B5A" w:rsidRDefault="00391C64" w:rsidP="00391C64">
            <w:pPr>
              <w:jc w:val="center"/>
              <w:rPr>
                <w:rFonts w:ascii="Calibri" w:hAnsi="Calibri" w:cs="Calibri"/>
                <w:sz w:val="20"/>
                <w:szCs w:val="20"/>
              </w:rPr>
            </w:pPr>
            <w:r w:rsidRPr="00B37232">
              <w:rPr>
                <w:sz w:val="20"/>
                <w:szCs w:val="20"/>
              </w:rPr>
              <w:t>NA</w:t>
            </w:r>
          </w:p>
        </w:tc>
        <w:tc>
          <w:tcPr>
            <w:tcW w:w="818" w:type="dxa"/>
            <w:shd w:val="clear" w:color="auto" w:fill="BFBFBF" w:themeFill="background1" w:themeFillShade="BF"/>
          </w:tcPr>
          <w:p w14:paraId="61595B5D" w14:textId="13587E00" w:rsidR="00391C64" w:rsidRPr="00C40B5A" w:rsidRDefault="00391C64" w:rsidP="00391C64">
            <w:pPr>
              <w:jc w:val="center"/>
              <w:rPr>
                <w:rFonts w:ascii="Calibri" w:hAnsi="Calibri" w:cs="Calibri"/>
                <w:sz w:val="20"/>
                <w:szCs w:val="20"/>
              </w:rPr>
            </w:pPr>
            <w:r w:rsidRPr="00B37232">
              <w:rPr>
                <w:sz w:val="20"/>
                <w:szCs w:val="20"/>
              </w:rPr>
              <w:t>NA</w:t>
            </w:r>
          </w:p>
        </w:tc>
        <w:tc>
          <w:tcPr>
            <w:tcW w:w="819" w:type="dxa"/>
            <w:shd w:val="clear" w:color="auto" w:fill="BFBFBF" w:themeFill="background1" w:themeFillShade="BF"/>
          </w:tcPr>
          <w:p w14:paraId="3C12E8CF" w14:textId="24099ADB" w:rsidR="00391C64" w:rsidRPr="00C40B5A" w:rsidRDefault="00391C64" w:rsidP="00391C64">
            <w:pPr>
              <w:jc w:val="center"/>
              <w:rPr>
                <w:rFonts w:ascii="Calibri" w:hAnsi="Calibri" w:cs="Calibri"/>
                <w:sz w:val="20"/>
                <w:szCs w:val="20"/>
              </w:rPr>
            </w:pPr>
            <w:r w:rsidRPr="00B37232">
              <w:rPr>
                <w:sz w:val="20"/>
                <w:szCs w:val="20"/>
              </w:rPr>
              <w:t>NA</w:t>
            </w:r>
          </w:p>
        </w:tc>
        <w:tc>
          <w:tcPr>
            <w:tcW w:w="818" w:type="dxa"/>
            <w:shd w:val="clear" w:color="auto" w:fill="BFBFBF" w:themeFill="background1" w:themeFillShade="BF"/>
          </w:tcPr>
          <w:p w14:paraId="3C7A27DD" w14:textId="439E9131" w:rsidR="00391C64" w:rsidRPr="00C40B5A" w:rsidRDefault="00391C64" w:rsidP="00391C64">
            <w:pPr>
              <w:jc w:val="center"/>
              <w:rPr>
                <w:rFonts w:ascii="Calibri" w:hAnsi="Calibri" w:cs="Calibri"/>
                <w:sz w:val="20"/>
                <w:szCs w:val="20"/>
              </w:rPr>
            </w:pPr>
            <w:r w:rsidRPr="00B37232">
              <w:rPr>
                <w:sz w:val="20"/>
                <w:szCs w:val="20"/>
              </w:rPr>
              <w:t>NA</w:t>
            </w:r>
          </w:p>
        </w:tc>
        <w:tc>
          <w:tcPr>
            <w:tcW w:w="819" w:type="dxa"/>
            <w:shd w:val="clear" w:color="auto" w:fill="BFBFBF" w:themeFill="background1" w:themeFillShade="BF"/>
          </w:tcPr>
          <w:p w14:paraId="35581AE2" w14:textId="02F8EF21" w:rsidR="00391C64" w:rsidRPr="00C40B5A" w:rsidRDefault="00391C64" w:rsidP="00391C64">
            <w:pPr>
              <w:jc w:val="center"/>
              <w:rPr>
                <w:rFonts w:ascii="Calibri" w:hAnsi="Calibri" w:cs="Calibri"/>
                <w:sz w:val="20"/>
                <w:szCs w:val="20"/>
              </w:rPr>
            </w:pPr>
            <w:r w:rsidRPr="00B37232">
              <w:rPr>
                <w:sz w:val="20"/>
                <w:szCs w:val="20"/>
              </w:rPr>
              <w:t>NA</w:t>
            </w:r>
          </w:p>
        </w:tc>
        <w:tc>
          <w:tcPr>
            <w:tcW w:w="818" w:type="dxa"/>
            <w:shd w:val="clear" w:color="auto" w:fill="BFBFBF" w:themeFill="background1" w:themeFillShade="BF"/>
          </w:tcPr>
          <w:p w14:paraId="100C2287" w14:textId="77777777" w:rsidR="00391C64" w:rsidRPr="00C40B5A" w:rsidRDefault="00391C64" w:rsidP="00391C64">
            <w:pPr>
              <w:jc w:val="center"/>
              <w:rPr>
                <w:rFonts w:ascii="Calibri" w:hAnsi="Calibri" w:cs="Calibri"/>
                <w:sz w:val="20"/>
                <w:szCs w:val="20"/>
              </w:rPr>
            </w:pPr>
            <w:r w:rsidRPr="00C40B5A">
              <w:rPr>
                <w:sz w:val="20"/>
                <w:szCs w:val="20"/>
              </w:rPr>
              <w:t>0%</w:t>
            </w:r>
          </w:p>
        </w:tc>
        <w:tc>
          <w:tcPr>
            <w:tcW w:w="819" w:type="dxa"/>
            <w:shd w:val="clear" w:color="auto" w:fill="BFBFBF" w:themeFill="background1" w:themeFillShade="BF"/>
          </w:tcPr>
          <w:p w14:paraId="3C954107" w14:textId="33960459" w:rsidR="00391C64" w:rsidRPr="00C40B5A" w:rsidRDefault="00391C64" w:rsidP="00391C64">
            <w:pPr>
              <w:jc w:val="center"/>
              <w:rPr>
                <w:rFonts w:ascii="Calibri" w:hAnsi="Calibri" w:cs="Calibri"/>
                <w:sz w:val="20"/>
                <w:szCs w:val="20"/>
              </w:rPr>
            </w:pPr>
            <w:r w:rsidRPr="004A1AB7">
              <w:rPr>
                <w:sz w:val="20"/>
                <w:szCs w:val="20"/>
              </w:rPr>
              <w:t>NA</w:t>
            </w:r>
          </w:p>
        </w:tc>
      </w:tr>
      <w:tr w:rsidR="00391C64" w:rsidRPr="00C40B5A" w14:paraId="23A97772" w14:textId="77777777" w:rsidTr="00B9434F">
        <w:tc>
          <w:tcPr>
            <w:tcW w:w="3266" w:type="dxa"/>
          </w:tcPr>
          <w:p w14:paraId="1E4D7F4A" w14:textId="77777777" w:rsidR="00391C64" w:rsidRPr="00C40B5A" w:rsidRDefault="00391C64" w:rsidP="00391C64">
            <w:pPr>
              <w:rPr>
                <w:sz w:val="20"/>
                <w:szCs w:val="20"/>
              </w:rPr>
            </w:pPr>
            <w:r>
              <w:rPr>
                <w:sz w:val="20"/>
                <w:szCs w:val="20"/>
              </w:rPr>
              <w:t>Boston Collaborative High</w:t>
            </w:r>
          </w:p>
        </w:tc>
        <w:tc>
          <w:tcPr>
            <w:tcW w:w="818" w:type="dxa"/>
          </w:tcPr>
          <w:p w14:paraId="1E18EB1D" w14:textId="5624FD41" w:rsidR="00391C64" w:rsidRPr="00C40B5A" w:rsidRDefault="00391C64" w:rsidP="00391C64">
            <w:pPr>
              <w:jc w:val="center"/>
              <w:rPr>
                <w:sz w:val="20"/>
                <w:szCs w:val="20"/>
              </w:rPr>
            </w:pPr>
            <w:r w:rsidRPr="00B37232">
              <w:rPr>
                <w:sz w:val="20"/>
                <w:szCs w:val="20"/>
              </w:rPr>
              <w:t>NA</w:t>
            </w:r>
          </w:p>
        </w:tc>
        <w:tc>
          <w:tcPr>
            <w:tcW w:w="819" w:type="dxa"/>
          </w:tcPr>
          <w:p w14:paraId="3D0077F9" w14:textId="6F6751CA" w:rsidR="00391C64" w:rsidRPr="00C40B5A" w:rsidRDefault="00391C64" w:rsidP="00391C64">
            <w:pPr>
              <w:jc w:val="center"/>
              <w:rPr>
                <w:sz w:val="20"/>
                <w:szCs w:val="20"/>
              </w:rPr>
            </w:pPr>
            <w:r w:rsidRPr="00B37232">
              <w:rPr>
                <w:sz w:val="20"/>
                <w:szCs w:val="20"/>
              </w:rPr>
              <w:t>NA</w:t>
            </w:r>
          </w:p>
        </w:tc>
        <w:tc>
          <w:tcPr>
            <w:tcW w:w="818" w:type="dxa"/>
          </w:tcPr>
          <w:p w14:paraId="56076D63" w14:textId="5C588641" w:rsidR="00391C64" w:rsidRPr="00C40B5A" w:rsidRDefault="00391C64" w:rsidP="00391C64">
            <w:pPr>
              <w:jc w:val="center"/>
              <w:rPr>
                <w:sz w:val="20"/>
                <w:szCs w:val="20"/>
              </w:rPr>
            </w:pPr>
            <w:r w:rsidRPr="00B37232">
              <w:rPr>
                <w:sz w:val="20"/>
                <w:szCs w:val="20"/>
              </w:rPr>
              <w:t>NA</w:t>
            </w:r>
          </w:p>
        </w:tc>
        <w:tc>
          <w:tcPr>
            <w:tcW w:w="819" w:type="dxa"/>
          </w:tcPr>
          <w:p w14:paraId="75FC5850" w14:textId="08B0567C" w:rsidR="00391C64" w:rsidRPr="00C40B5A" w:rsidRDefault="00391C64" w:rsidP="00391C64">
            <w:pPr>
              <w:jc w:val="center"/>
              <w:rPr>
                <w:sz w:val="20"/>
                <w:szCs w:val="20"/>
              </w:rPr>
            </w:pPr>
            <w:r w:rsidRPr="00B37232">
              <w:rPr>
                <w:sz w:val="20"/>
                <w:szCs w:val="20"/>
              </w:rPr>
              <w:t>NA</w:t>
            </w:r>
          </w:p>
        </w:tc>
        <w:tc>
          <w:tcPr>
            <w:tcW w:w="818" w:type="dxa"/>
          </w:tcPr>
          <w:p w14:paraId="6CD4DDBC" w14:textId="47FD8EDF" w:rsidR="00391C64" w:rsidRPr="00C40B5A" w:rsidRDefault="00391C64" w:rsidP="00391C64">
            <w:pPr>
              <w:jc w:val="center"/>
              <w:rPr>
                <w:sz w:val="20"/>
                <w:szCs w:val="20"/>
              </w:rPr>
            </w:pPr>
            <w:r w:rsidRPr="00B37232">
              <w:rPr>
                <w:sz w:val="20"/>
                <w:szCs w:val="20"/>
              </w:rPr>
              <w:t>NA</w:t>
            </w:r>
          </w:p>
        </w:tc>
        <w:tc>
          <w:tcPr>
            <w:tcW w:w="819" w:type="dxa"/>
          </w:tcPr>
          <w:p w14:paraId="3D4B6C0F" w14:textId="7F173174" w:rsidR="00391C64" w:rsidRPr="00C40B5A" w:rsidRDefault="00391C64" w:rsidP="00391C64">
            <w:pPr>
              <w:jc w:val="center"/>
              <w:rPr>
                <w:sz w:val="20"/>
                <w:szCs w:val="20"/>
              </w:rPr>
            </w:pPr>
            <w:r w:rsidRPr="00B37232">
              <w:rPr>
                <w:sz w:val="20"/>
                <w:szCs w:val="20"/>
              </w:rPr>
              <w:t>NA</w:t>
            </w:r>
          </w:p>
        </w:tc>
        <w:tc>
          <w:tcPr>
            <w:tcW w:w="818" w:type="dxa"/>
          </w:tcPr>
          <w:p w14:paraId="117D518C" w14:textId="45BB84F1" w:rsidR="00391C64" w:rsidRPr="00C40B5A" w:rsidRDefault="00391C64" w:rsidP="00391C64">
            <w:pPr>
              <w:jc w:val="center"/>
              <w:rPr>
                <w:sz w:val="20"/>
                <w:szCs w:val="20"/>
              </w:rPr>
            </w:pPr>
            <w:r>
              <w:rPr>
                <w:sz w:val="20"/>
                <w:szCs w:val="20"/>
              </w:rPr>
              <w:t>NA</w:t>
            </w:r>
          </w:p>
        </w:tc>
        <w:tc>
          <w:tcPr>
            <w:tcW w:w="819" w:type="dxa"/>
          </w:tcPr>
          <w:p w14:paraId="0FAE1006" w14:textId="12DEC6E6" w:rsidR="00391C64" w:rsidRPr="00C40B5A" w:rsidRDefault="00391C64" w:rsidP="00391C64">
            <w:pPr>
              <w:jc w:val="center"/>
              <w:rPr>
                <w:sz w:val="20"/>
                <w:szCs w:val="20"/>
              </w:rPr>
            </w:pPr>
            <w:r w:rsidRPr="004A1AB7">
              <w:rPr>
                <w:sz w:val="20"/>
                <w:szCs w:val="20"/>
              </w:rPr>
              <w:t>NA</w:t>
            </w:r>
          </w:p>
        </w:tc>
      </w:tr>
      <w:tr w:rsidR="00C645B5" w:rsidRPr="00C40B5A" w14:paraId="1A3EC410" w14:textId="77777777" w:rsidTr="00C645B5">
        <w:tc>
          <w:tcPr>
            <w:tcW w:w="3266" w:type="dxa"/>
            <w:shd w:val="clear" w:color="auto" w:fill="BFBFBF" w:themeFill="background1" w:themeFillShade="BF"/>
          </w:tcPr>
          <w:p w14:paraId="06804A9F" w14:textId="7443BB99" w:rsidR="00C645B5" w:rsidRPr="00C645B5" w:rsidRDefault="00C645B5" w:rsidP="00C645B5">
            <w:pPr>
              <w:rPr>
                <w:sz w:val="20"/>
                <w:szCs w:val="20"/>
              </w:rPr>
            </w:pPr>
            <w:r w:rsidRPr="00C645B5">
              <w:rPr>
                <w:sz w:val="20"/>
                <w:szCs w:val="20"/>
              </w:rPr>
              <w:t xml:space="preserve">District </w:t>
            </w:r>
          </w:p>
        </w:tc>
        <w:tc>
          <w:tcPr>
            <w:tcW w:w="818" w:type="dxa"/>
            <w:shd w:val="clear" w:color="auto" w:fill="BFBFBF" w:themeFill="background1" w:themeFillShade="BF"/>
          </w:tcPr>
          <w:p w14:paraId="02BB6293" w14:textId="6580CA33" w:rsidR="00C645B5" w:rsidRPr="00C645B5" w:rsidRDefault="00C645B5" w:rsidP="00C645B5">
            <w:pPr>
              <w:jc w:val="center"/>
              <w:rPr>
                <w:sz w:val="20"/>
                <w:szCs w:val="20"/>
              </w:rPr>
            </w:pPr>
            <w:r w:rsidRPr="00C645B5">
              <w:rPr>
                <w:sz w:val="20"/>
                <w:szCs w:val="20"/>
              </w:rPr>
              <w:t>34%</w:t>
            </w:r>
          </w:p>
        </w:tc>
        <w:tc>
          <w:tcPr>
            <w:tcW w:w="819" w:type="dxa"/>
            <w:shd w:val="clear" w:color="auto" w:fill="BFBFBF" w:themeFill="background1" w:themeFillShade="BF"/>
          </w:tcPr>
          <w:p w14:paraId="69C14657" w14:textId="18D9FCD8" w:rsidR="00C645B5" w:rsidRPr="00C645B5" w:rsidRDefault="00C645B5" w:rsidP="00C645B5">
            <w:pPr>
              <w:jc w:val="center"/>
              <w:rPr>
                <w:sz w:val="20"/>
                <w:szCs w:val="20"/>
              </w:rPr>
            </w:pPr>
            <w:r w:rsidRPr="00C645B5">
              <w:rPr>
                <w:sz w:val="20"/>
                <w:szCs w:val="20"/>
              </w:rPr>
              <w:t>33%</w:t>
            </w:r>
          </w:p>
        </w:tc>
        <w:tc>
          <w:tcPr>
            <w:tcW w:w="818" w:type="dxa"/>
            <w:shd w:val="clear" w:color="auto" w:fill="BFBFBF" w:themeFill="background1" w:themeFillShade="BF"/>
          </w:tcPr>
          <w:p w14:paraId="36B46681" w14:textId="7DC596AC" w:rsidR="00C645B5" w:rsidRPr="00C645B5" w:rsidRDefault="00C645B5" w:rsidP="00C645B5">
            <w:pPr>
              <w:jc w:val="center"/>
              <w:rPr>
                <w:sz w:val="20"/>
                <w:szCs w:val="20"/>
              </w:rPr>
            </w:pPr>
            <w:r w:rsidRPr="00C645B5">
              <w:rPr>
                <w:sz w:val="20"/>
                <w:szCs w:val="20"/>
              </w:rPr>
              <w:t>30%</w:t>
            </w:r>
          </w:p>
        </w:tc>
        <w:tc>
          <w:tcPr>
            <w:tcW w:w="819" w:type="dxa"/>
            <w:shd w:val="clear" w:color="auto" w:fill="BFBFBF" w:themeFill="background1" w:themeFillShade="BF"/>
          </w:tcPr>
          <w:p w14:paraId="41CD26C0" w14:textId="20324B22" w:rsidR="00C645B5" w:rsidRPr="00C645B5" w:rsidRDefault="00C645B5" w:rsidP="00C645B5">
            <w:pPr>
              <w:jc w:val="center"/>
              <w:rPr>
                <w:sz w:val="20"/>
                <w:szCs w:val="20"/>
              </w:rPr>
            </w:pPr>
            <w:r w:rsidRPr="00C645B5">
              <w:rPr>
                <w:sz w:val="20"/>
                <w:szCs w:val="20"/>
              </w:rPr>
              <w:t>30%</w:t>
            </w:r>
          </w:p>
        </w:tc>
        <w:tc>
          <w:tcPr>
            <w:tcW w:w="818" w:type="dxa"/>
            <w:shd w:val="clear" w:color="auto" w:fill="BFBFBF" w:themeFill="background1" w:themeFillShade="BF"/>
          </w:tcPr>
          <w:p w14:paraId="76545CF4" w14:textId="44791A90" w:rsidR="00C645B5" w:rsidRPr="00C645B5" w:rsidRDefault="00C645B5" w:rsidP="00C645B5">
            <w:pPr>
              <w:jc w:val="center"/>
              <w:rPr>
                <w:sz w:val="20"/>
                <w:szCs w:val="20"/>
              </w:rPr>
            </w:pPr>
            <w:r w:rsidRPr="00C645B5">
              <w:rPr>
                <w:sz w:val="20"/>
                <w:szCs w:val="20"/>
              </w:rPr>
              <w:t>29%</w:t>
            </w:r>
          </w:p>
        </w:tc>
        <w:tc>
          <w:tcPr>
            <w:tcW w:w="819" w:type="dxa"/>
            <w:shd w:val="clear" w:color="auto" w:fill="BFBFBF" w:themeFill="background1" w:themeFillShade="BF"/>
          </w:tcPr>
          <w:p w14:paraId="1D7EE83D" w14:textId="74FCDD87" w:rsidR="00C645B5" w:rsidRPr="00C645B5" w:rsidRDefault="00C645B5" w:rsidP="00C645B5">
            <w:pPr>
              <w:jc w:val="center"/>
              <w:rPr>
                <w:sz w:val="20"/>
                <w:szCs w:val="20"/>
              </w:rPr>
            </w:pPr>
            <w:r w:rsidRPr="00C645B5">
              <w:rPr>
                <w:sz w:val="20"/>
                <w:szCs w:val="20"/>
              </w:rPr>
              <w:t>29%</w:t>
            </w:r>
          </w:p>
        </w:tc>
        <w:tc>
          <w:tcPr>
            <w:tcW w:w="818" w:type="dxa"/>
            <w:shd w:val="clear" w:color="auto" w:fill="BFBFBF" w:themeFill="background1" w:themeFillShade="BF"/>
          </w:tcPr>
          <w:p w14:paraId="28A03FB5" w14:textId="23CB6E5E" w:rsidR="00C645B5" w:rsidRPr="00C645B5" w:rsidRDefault="00C645B5" w:rsidP="00C645B5">
            <w:pPr>
              <w:jc w:val="center"/>
              <w:rPr>
                <w:sz w:val="20"/>
                <w:szCs w:val="20"/>
              </w:rPr>
            </w:pPr>
            <w:r w:rsidRPr="00C645B5">
              <w:rPr>
                <w:sz w:val="20"/>
                <w:szCs w:val="20"/>
              </w:rPr>
              <w:t>31%</w:t>
            </w:r>
          </w:p>
        </w:tc>
        <w:tc>
          <w:tcPr>
            <w:tcW w:w="819" w:type="dxa"/>
            <w:shd w:val="clear" w:color="auto" w:fill="BFBFBF" w:themeFill="background1" w:themeFillShade="BF"/>
          </w:tcPr>
          <w:p w14:paraId="26B8CA89" w14:textId="4E55DC65" w:rsidR="00C645B5" w:rsidRPr="00C645B5" w:rsidRDefault="00C645B5" w:rsidP="00C645B5">
            <w:pPr>
              <w:jc w:val="center"/>
              <w:rPr>
                <w:sz w:val="20"/>
                <w:szCs w:val="20"/>
              </w:rPr>
            </w:pPr>
            <w:r w:rsidRPr="00C645B5">
              <w:rPr>
                <w:sz w:val="20"/>
                <w:szCs w:val="20"/>
              </w:rPr>
              <w:t>45%</w:t>
            </w:r>
          </w:p>
        </w:tc>
      </w:tr>
      <w:tr w:rsidR="00B9434F" w:rsidRPr="00C40B5A" w14:paraId="5C46AC2E" w14:textId="77777777" w:rsidTr="00B9434F">
        <w:tc>
          <w:tcPr>
            <w:tcW w:w="3266" w:type="dxa"/>
          </w:tcPr>
          <w:p w14:paraId="5A1108D2" w14:textId="77777777" w:rsidR="00B9434F" w:rsidRPr="00C40B5A" w:rsidRDefault="00B9434F" w:rsidP="00B9434F">
            <w:pPr>
              <w:rPr>
                <w:sz w:val="20"/>
                <w:szCs w:val="20"/>
              </w:rPr>
            </w:pPr>
            <w:r w:rsidRPr="00C40B5A">
              <w:rPr>
                <w:sz w:val="20"/>
                <w:szCs w:val="20"/>
              </w:rPr>
              <w:t>State</w:t>
            </w:r>
          </w:p>
        </w:tc>
        <w:tc>
          <w:tcPr>
            <w:tcW w:w="818" w:type="dxa"/>
          </w:tcPr>
          <w:p w14:paraId="5A8C4C8F" w14:textId="77777777" w:rsidR="00B9434F" w:rsidRPr="00C40B5A" w:rsidRDefault="00B9434F" w:rsidP="00B9434F">
            <w:pPr>
              <w:jc w:val="center"/>
              <w:rPr>
                <w:rFonts w:ascii="Calibri" w:hAnsi="Calibri" w:cs="Calibri"/>
                <w:sz w:val="20"/>
                <w:szCs w:val="20"/>
              </w:rPr>
            </w:pPr>
            <w:r w:rsidRPr="00C40B5A">
              <w:rPr>
                <w:sz w:val="20"/>
                <w:szCs w:val="20"/>
              </w:rPr>
              <w:t>51%</w:t>
            </w:r>
          </w:p>
        </w:tc>
        <w:tc>
          <w:tcPr>
            <w:tcW w:w="819" w:type="dxa"/>
          </w:tcPr>
          <w:p w14:paraId="5361F5D8" w14:textId="77777777" w:rsidR="00B9434F" w:rsidRPr="00C40B5A" w:rsidRDefault="00B9434F" w:rsidP="00B9434F">
            <w:pPr>
              <w:jc w:val="center"/>
              <w:rPr>
                <w:rFonts w:ascii="Calibri" w:hAnsi="Calibri" w:cs="Calibri"/>
                <w:sz w:val="20"/>
                <w:szCs w:val="20"/>
              </w:rPr>
            </w:pPr>
            <w:r w:rsidRPr="00C40B5A">
              <w:rPr>
                <w:sz w:val="20"/>
                <w:szCs w:val="20"/>
              </w:rPr>
              <w:t>49%</w:t>
            </w:r>
          </w:p>
        </w:tc>
        <w:tc>
          <w:tcPr>
            <w:tcW w:w="818" w:type="dxa"/>
          </w:tcPr>
          <w:p w14:paraId="70214EE2" w14:textId="77777777" w:rsidR="00B9434F" w:rsidRPr="00C40B5A" w:rsidRDefault="00B9434F" w:rsidP="00B9434F">
            <w:pPr>
              <w:jc w:val="center"/>
              <w:rPr>
                <w:rFonts w:ascii="Calibri" w:hAnsi="Calibri" w:cs="Calibri"/>
                <w:sz w:val="20"/>
                <w:szCs w:val="20"/>
              </w:rPr>
            </w:pPr>
            <w:r w:rsidRPr="00C40B5A">
              <w:rPr>
                <w:sz w:val="20"/>
                <w:szCs w:val="20"/>
              </w:rPr>
              <w:t>47%</w:t>
            </w:r>
          </w:p>
        </w:tc>
        <w:tc>
          <w:tcPr>
            <w:tcW w:w="819" w:type="dxa"/>
          </w:tcPr>
          <w:p w14:paraId="48DC3820" w14:textId="77777777" w:rsidR="00B9434F" w:rsidRPr="00C40B5A" w:rsidRDefault="00B9434F" w:rsidP="00B9434F">
            <w:pPr>
              <w:jc w:val="center"/>
              <w:rPr>
                <w:rFonts w:ascii="Calibri" w:hAnsi="Calibri" w:cs="Calibri"/>
                <w:sz w:val="20"/>
                <w:szCs w:val="20"/>
              </w:rPr>
            </w:pPr>
            <w:r w:rsidRPr="00C40B5A">
              <w:rPr>
                <w:sz w:val="20"/>
                <w:szCs w:val="20"/>
              </w:rPr>
              <w:t>47%</w:t>
            </w:r>
          </w:p>
        </w:tc>
        <w:tc>
          <w:tcPr>
            <w:tcW w:w="818" w:type="dxa"/>
          </w:tcPr>
          <w:p w14:paraId="4361FF90" w14:textId="77777777" w:rsidR="00B9434F" w:rsidRPr="00C40B5A" w:rsidRDefault="00B9434F" w:rsidP="00B9434F">
            <w:pPr>
              <w:jc w:val="center"/>
              <w:rPr>
                <w:rFonts w:ascii="Calibri" w:hAnsi="Calibri" w:cs="Calibri"/>
                <w:sz w:val="20"/>
                <w:szCs w:val="20"/>
              </w:rPr>
            </w:pPr>
            <w:r w:rsidRPr="00C40B5A">
              <w:rPr>
                <w:sz w:val="20"/>
                <w:szCs w:val="20"/>
              </w:rPr>
              <w:t>43%</w:t>
            </w:r>
          </w:p>
        </w:tc>
        <w:tc>
          <w:tcPr>
            <w:tcW w:w="819" w:type="dxa"/>
          </w:tcPr>
          <w:p w14:paraId="21960C49" w14:textId="77777777" w:rsidR="00B9434F" w:rsidRPr="00C40B5A" w:rsidRDefault="00B9434F" w:rsidP="00B9434F">
            <w:pPr>
              <w:jc w:val="center"/>
              <w:rPr>
                <w:rFonts w:ascii="Calibri" w:hAnsi="Calibri" w:cs="Calibri"/>
                <w:sz w:val="20"/>
                <w:szCs w:val="20"/>
              </w:rPr>
            </w:pPr>
            <w:r w:rsidRPr="00C40B5A">
              <w:rPr>
                <w:sz w:val="20"/>
                <w:szCs w:val="20"/>
              </w:rPr>
              <w:t>41%</w:t>
            </w:r>
          </w:p>
        </w:tc>
        <w:tc>
          <w:tcPr>
            <w:tcW w:w="818" w:type="dxa"/>
          </w:tcPr>
          <w:p w14:paraId="1461FF40" w14:textId="77777777" w:rsidR="00B9434F" w:rsidRPr="00C40B5A" w:rsidRDefault="00B9434F" w:rsidP="00B9434F">
            <w:pPr>
              <w:jc w:val="center"/>
              <w:rPr>
                <w:rFonts w:ascii="Calibri" w:hAnsi="Calibri" w:cs="Calibri"/>
                <w:sz w:val="20"/>
                <w:szCs w:val="20"/>
              </w:rPr>
            </w:pPr>
            <w:r w:rsidRPr="00C40B5A">
              <w:rPr>
                <w:sz w:val="20"/>
                <w:szCs w:val="20"/>
              </w:rPr>
              <w:t>46%</w:t>
            </w:r>
          </w:p>
        </w:tc>
        <w:tc>
          <w:tcPr>
            <w:tcW w:w="819" w:type="dxa"/>
          </w:tcPr>
          <w:p w14:paraId="0E89EC9B" w14:textId="77777777" w:rsidR="00B9434F" w:rsidRPr="00C40B5A" w:rsidRDefault="00B9434F" w:rsidP="00B9434F">
            <w:pPr>
              <w:jc w:val="center"/>
              <w:rPr>
                <w:rFonts w:ascii="Calibri" w:hAnsi="Calibri" w:cs="Calibri"/>
                <w:sz w:val="20"/>
                <w:szCs w:val="20"/>
              </w:rPr>
            </w:pPr>
            <w:r w:rsidRPr="00C40B5A">
              <w:rPr>
                <w:sz w:val="20"/>
                <w:szCs w:val="20"/>
              </w:rPr>
              <w:t>64%</w:t>
            </w:r>
          </w:p>
        </w:tc>
      </w:tr>
    </w:tbl>
    <w:p w14:paraId="1E48518E" w14:textId="77777777" w:rsidR="00D53303" w:rsidRPr="00C40B5A" w:rsidRDefault="00D53303" w:rsidP="00D53303">
      <w:pPr>
        <w:spacing w:after="0" w:line="240" w:lineRule="auto"/>
        <w:rPr>
          <w:rFonts w:ascii="Calibri" w:eastAsia="Calibri" w:hAnsi="Calibri" w:cs="Times New Roman"/>
        </w:rPr>
      </w:pPr>
    </w:p>
    <w:p w14:paraId="576D7D31" w14:textId="77777777" w:rsidR="00D53303" w:rsidRPr="00C40B5A" w:rsidRDefault="00D53303" w:rsidP="00D53303">
      <w:pPr>
        <w:spacing w:after="0" w:line="240" w:lineRule="auto"/>
        <w:rPr>
          <w:rFonts w:ascii="Calibri" w:eastAsia="Calibri" w:hAnsi="Calibri" w:cs="Times New Roman"/>
        </w:rPr>
      </w:pPr>
    </w:p>
    <w:p w14:paraId="1E689B04" w14:textId="77777777" w:rsidR="00D53303" w:rsidRPr="00C40B5A" w:rsidRDefault="00D53303" w:rsidP="00D53303">
      <w:pPr>
        <w:spacing w:after="0" w:line="240" w:lineRule="auto"/>
        <w:rPr>
          <w:rFonts w:ascii="Calibri" w:eastAsia="Calibri" w:hAnsi="Calibri" w:cs="Times New Roman"/>
        </w:rPr>
      </w:pPr>
    </w:p>
    <w:p w14:paraId="2E0FB69B" w14:textId="77777777" w:rsidR="00D53303" w:rsidRPr="00C40B5A" w:rsidRDefault="00D53303" w:rsidP="00D53303">
      <w:pPr>
        <w:spacing w:after="0" w:line="240" w:lineRule="auto"/>
        <w:rPr>
          <w:rFonts w:ascii="Calibri" w:eastAsia="Calibri" w:hAnsi="Calibri" w:cs="Times New Roman"/>
        </w:rPr>
      </w:pPr>
    </w:p>
    <w:p w14:paraId="2BDD1D18" w14:textId="6C35B8E5" w:rsidR="00D53303" w:rsidRPr="00C40B5A" w:rsidRDefault="00D53303" w:rsidP="00D53303">
      <w:pPr>
        <w:spacing w:after="0" w:line="240" w:lineRule="auto"/>
        <w:rPr>
          <w:rFonts w:ascii="Calibri" w:eastAsia="Calibri" w:hAnsi="Calibri" w:cs="Times New Roman"/>
        </w:rPr>
      </w:pPr>
    </w:p>
    <w:p w14:paraId="5CB1F1D1" w14:textId="77777777" w:rsidR="00D53303" w:rsidRPr="00C40B5A" w:rsidRDefault="00D53303" w:rsidP="00D53303">
      <w:pPr>
        <w:spacing w:after="0" w:line="240" w:lineRule="auto"/>
        <w:rPr>
          <w:rFonts w:ascii="Calibri" w:eastAsia="Calibri" w:hAnsi="Calibri" w:cs="Times New Roman"/>
        </w:rPr>
      </w:pPr>
    </w:p>
    <w:p w14:paraId="3196BF6F" w14:textId="77777777" w:rsidR="00D53303" w:rsidRPr="00C40B5A" w:rsidRDefault="00D53303" w:rsidP="00D53303">
      <w:pPr>
        <w:spacing w:after="0" w:line="240" w:lineRule="auto"/>
        <w:rPr>
          <w:rFonts w:ascii="Calibri" w:eastAsia="Calibri" w:hAnsi="Calibri" w:cs="Times New Roman"/>
        </w:rPr>
      </w:pPr>
    </w:p>
    <w:p w14:paraId="7F3ADD5D" w14:textId="77777777" w:rsidR="00D53303" w:rsidRPr="00C40B5A" w:rsidRDefault="00D53303" w:rsidP="00D53303">
      <w:pPr>
        <w:spacing w:after="0" w:line="240" w:lineRule="auto"/>
        <w:rPr>
          <w:rFonts w:ascii="Calibri" w:eastAsia="Calibri" w:hAnsi="Calibri" w:cs="Times New Roman"/>
        </w:rPr>
      </w:pPr>
    </w:p>
    <w:p w14:paraId="104B2309" w14:textId="77777777" w:rsidR="00D53303" w:rsidRPr="00C40B5A" w:rsidRDefault="00D53303" w:rsidP="00D53303">
      <w:pPr>
        <w:spacing w:after="0" w:line="240" w:lineRule="auto"/>
        <w:rPr>
          <w:rFonts w:ascii="Calibri" w:eastAsia="Calibri" w:hAnsi="Calibri" w:cs="Times New Roman"/>
        </w:rPr>
      </w:pPr>
    </w:p>
    <w:p w14:paraId="2D8BD9A0" w14:textId="77777777" w:rsidR="00D53303" w:rsidRPr="00C40B5A" w:rsidRDefault="00D53303" w:rsidP="00D53303">
      <w:pPr>
        <w:spacing w:after="0" w:line="240" w:lineRule="auto"/>
        <w:rPr>
          <w:rFonts w:ascii="Calibri" w:eastAsia="Calibri" w:hAnsi="Calibri" w:cs="Times New Roman"/>
        </w:rPr>
      </w:pPr>
    </w:p>
    <w:p w14:paraId="6928A24B" w14:textId="77777777" w:rsidR="00D53303" w:rsidRPr="00C40B5A" w:rsidRDefault="00D53303" w:rsidP="00D53303">
      <w:pPr>
        <w:spacing w:after="0" w:line="240" w:lineRule="auto"/>
        <w:rPr>
          <w:rFonts w:ascii="Calibri" w:eastAsia="Calibri" w:hAnsi="Calibri" w:cs="Times New Roman"/>
        </w:rPr>
      </w:pPr>
    </w:p>
    <w:p w14:paraId="56E708E9" w14:textId="77777777" w:rsidR="00D53303" w:rsidRPr="00C40B5A" w:rsidRDefault="00D53303" w:rsidP="00D53303">
      <w:pPr>
        <w:spacing w:after="0" w:line="240" w:lineRule="auto"/>
        <w:rPr>
          <w:rFonts w:ascii="Calibri" w:eastAsia="Calibri" w:hAnsi="Calibri" w:cs="Times New Roman"/>
        </w:rPr>
      </w:pPr>
    </w:p>
    <w:p w14:paraId="784DC189" w14:textId="77777777" w:rsidR="00D53303" w:rsidRDefault="00D53303" w:rsidP="00D53303">
      <w:r>
        <w:br w:type="page"/>
      </w:r>
    </w:p>
    <w:p w14:paraId="3B41EF14" w14:textId="77777777" w:rsidR="00B9434F" w:rsidRPr="001D5652" w:rsidRDefault="00B9434F" w:rsidP="00B9434F">
      <w:pPr>
        <w:spacing w:after="0" w:line="240" w:lineRule="auto"/>
        <w:jc w:val="center"/>
        <w:rPr>
          <w:rFonts w:ascii="Calibri" w:eastAsia="Times New Roman" w:hAnsi="Calibri" w:cs="Times New Roman"/>
          <w:b/>
          <w:sz w:val="20"/>
          <w:szCs w:val="20"/>
        </w:rPr>
      </w:pPr>
      <w:r w:rsidRPr="001D5652">
        <w:rPr>
          <w:rFonts w:ascii="Calibri" w:eastAsia="Times New Roman" w:hAnsi="Calibri" w:cs="Times New Roman"/>
          <w:b/>
          <w:sz w:val="20"/>
          <w:szCs w:val="20"/>
        </w:rPr>
        <w:lastRenderedPageBreak/>
        <w:t xml:space="preserve">Table 14: </w:t>
      </w:r>
      <w:r w:rsidRPr="001D5652">
        <w:rPr>
          <w:rFonts w:ascii="Calibri" w:eastAsia="Calibri" w:hAnsi="Calibri" w:cs="Times New Roman"/>
          <w:b/>
          <w:bCs/>
          <w:sz w:val="20"/>
          <w:szCs w:val="20"/>
        </w:rPr>
        <w:t>Boston Public Schools</w:t>
      </w:r>
    </w:p>
    <w:p w14:paraId="603B9981" w14:textId="6B7D9699" w:rsidR="00B9434F" w:rsidRDefault="00B9434F" w:rsidP="00B9434F">
      <w:pPr>
        <w:spacing w:after="0" w:line="240" w:lineRule="auto"/>
        <w:jc w:val="center"/>
      </w:pPr>
      <w:r w:rsidRPr="001D5652">
        <w:rPr>
          <w:rFonts w:ascii="Calibri" w:eastAsia="Times New Roman" w:hAnsi="Calibri" w:cs="Times New Roman"/>
          <w:b/>
          <w:sz w:val="20"/>
          <w:szCs w:val="20"/>
        </w:rPr>
        <w:t>Next-Generation MCAS</w:t>
      </w:r>
      <w:r w:rsidRPr="001D5652" w:rsidDel="009A0498">
        <w:rPr>
          <w:rFonts w:ascii="Calibri" w:eastAsia="Times New Roman" w:hAnsi="Calibri" w:cs="Times New Roman"/>
          <w:b/>
          <w:sz w:val="20"/>
          <w:szCs w:val="20"/>
        </w:rPr>
        <w:t xml:space="preserve"> </w:t>
      </w:r>
      <w:r w:rsidRPr="001D5652">
        <w:rPr>
          <w:rFonts w:ascii="Calibri" w:eastAsia="Times New Roman" w:hAnsi="Calibri" w:cs="Times New Roman"/>
          <w:b/>
          <w:sz w:val="20"/>
          <w:szCs w:val="20"/>
        </w:rPr>
        <w:t>Math Percent Meeting or Exceeding Expectations by Grade and School, 2021</w:t>
      </w:r>
    </w:p>
    <w:tbl>
      <w:tblPr>
        <w:tblStyle w:val="TableGrid16"/>
        <w:tblW w:w="9990" w:type="dxa"/>
        <w:tblInd w:w="-185" w:type="dxa"/>
        <w:tblLayout w:type="fixed"/>
        <w:tblLook w:val="04A0" w:firstRow="1" w:lastRow="0" w:firstColumn="1" w:lastColumn="0" w:noHBand="0" w:noVBand="1"/>
      </w:tblPr>
      <w:tblGrid>
        <w:gridCol w:w="3348"/>
        <w:gridCol w:w="830"/>
        <w:gridCol w:w="830"/>
        <w:gridCol w:w="830"/>
        <w:gridCol w:w="831"/>
        <w:gridCol w:w="830"/>
        <w:gridCol w:w="830"/>
        <w:gridCol w:w="830"/>
        <w:gridCol w:w="831"/>
      </w:tblGrid>
      <w:tr w:rsidR="00DC0675" w:rsidRPr="001D5652" w14:paraId="568B71E1" w14:textId="77777777" w:rsidTr="00B9434F">
        <w:tc>
          <w:tcPr>
            <w:tcW w:w="3348" w:type="dxa"/>
            <w:shd w:val="clear" w:color="auto" w:fill="BFBFBF" w:themeFill="background1" w:themeFillShade="BF"/>
            <w:vAlign w:val="center"/>
          </w:tcPr>
          <w:p w14:paraId="7BC374C9" w14:textId="77777777" w:rsidR="00D53303" w:rsidRPr="001D5652" w:rsidRDefault="00D53303" w:rsidP="00AB51DB">
            <w:pPr>
              <w:jc w:val="center"/>
              <w:rPr>
                <w:rFonts w:ascii="Calibri" w:eastAsia="Times New Roman" w:hAnsi="Calibri" w:cs="Times New Roman"/>
                <w:b/>
                <w:sz w:val="20"/>
                <w:szCs w:val="20"/>
              </w:rPr>
            </w:pPr>
            <w:r w:rsidRPr="001D5652">
              <w:rPr>
                <w:rFonts w:ascii="Calibri" w:eastAsia="Times New Roman" w:hAnsi="Calibri" w:cs="Times New Roman"/>
                <w:b/>
                <w:sz w:val="20"/>
                <w:szCs w:val="20"/>
              </w:rPr>
              <w:t>School</w:t>
            </w:r>
          </w:p>
        </w:tc>
        <w:tc>
          <w:tcPr>
            <w:tcW w:w="830" w:type="dxa"/>
            <w:shd w:val="clear" w:color="auto" w:fill="BFBFBF" w:themeFill="background1" w:themeFillShade="BF"/>
          </w:tcPr>
          <w:p w14:paraId="14644300" w14:textId="77777777" w:rsidR="00D53303" w:rsidRPr="001D5652" w:rsidRDefault="00D53303" w:rsidP="00AB51DB">
            <w:pPr>
              <w:jc w:val="center"/>
              <w:rPr>
                <w:rFonts w:ascii="Calibri" w:eastAsia="Times New Roman" w:hAnsi="Calibri" w:cs="Times New Roman"/>
                <w:b/>
                <w:sz w:val="20"/>
                <w:szCs w:val="20"/>
              </w:rPr>
            </w:pPr>
            <w:r w:rsidRPr="001D5652">
              <w:rPr>
                <w:rFonts w:ascii="Calibri" w:eastAsia="Times New Roman" w:hAnsi="Calibri" w:cs="Times New Roman"/>
                <w:b/>
                <w:sz w:val="20"/>
                <w:szCs w:val="20"/>
              </w:rPr>
              <w:t>3</w:t>
            </w:r>
          </w:p>
        </w:tc>
        <w:tc>
          <w:tcPr>
            <w:tcW w:w="830" w:type="dxa"/>
            <w:shd w:val="clear" w:color="auto" w:fill="BFBFBF" w:themeFill="background1" w:themeFillShade="BF"/>
          </w:tcPr>
          <w:p w14:paraId="656B13C4" w14:textId="77777777" w:rsidR="00D53303" w:rsidRPr="001D5652" w:rsidRDefault="00D53303" w:rsidP="00AB51DB">
            <w:pPr>
              <w:jc w:val="center"/>
              <w:rPr>
                <w:rFonts w:ascii="Calibri" w:eastAsia="Times New Roman" w:hAnsi="Calibri" w:cs="Times New Roman"/>
                <w:b/>
                <w:sz w:val="20"/>
                <w:szCs w:val="20"/>
              </w:rPr>
            </w:pPr>
            <w:r w:rsidRPr="001D5652">
              <w:rPr>
                <w:rFonts w:ascii="Calibri" w:eastAsia="Times New Roman" w:hAnsi="Calibri" w:cs="Times New Roman"/>
                <w:b/>
                <w:sz w:val="20"/>
                <w:szCs w:val="20"/>
              </w:rPr>
              <w:t>4</w:t>
            </w:r>
          </w:p>
        </w:tc>
        <w:tc>
          <w:tcPr>
            <w:tcW w:w="830" w:type="dxa"/>
            <w:shd w:val="clear" w:color="auto" w:fill="BFBFBF" w:themeFill="background1" w:themeFillShade="BF"/>
          </w:tcPr>
          <w:p w14:paraId="57E22BF4" w14:textId="77777777" w:rsidR="00D53303" w:rsidRPr="001D5652" w:rsidRDefault="00D53303" w:rsidP="00AB51DB">
            <w:pPr>
              <w:jc w:val="center"/>
              <w:rPr>
                <w:rFonts w:ascii="Calibri" w:eastAsia="Times New Roman" w:hAnsi="Calibri" w:cs="Times New Roman"/>
                <w:b/>
                <w:sz w:val="20"/>
                <w:szCs w:val="20"/>
              </w:rPr>
            </w:pPr>
            <w:r w:rsidRPr="001D5652">
              <w:rPr>
                <w:rFonts w:ascii="Calibri" w:eastAsia="Times New Roman" w:hAnsi="Calibri" w:cs="Times New Roman"/>
                <w:b/>
                <w:sz w:val="20"/>
                <w:szCs w:val="20"/>
              </w:rPr>
              <w:t>5</w:t>
            </w:r>
          </w:p>
        </w:tc>
        <w:tc>
          <w:tcPr>
            <w:tcW w:w="831" w:type="dxa"/>
            <w:shd w:val="clear" w:color="auto" w:fill="BFBFBF" w:themeFill="background1" w:themeFillShade="BF"/>
          </w:tcPr>
          <w:p w14:paraId="1ABD231C" w14:textId="77777777" w:rsidR="00D53303" w:rsidRPr="001D5652" w:rsidRDefault="00D53303" w:rsidP="00AB51DB">
            <w:pPr>
              <w:jc w:val="center"/>
              <w:rPr>
                <w:rFonts w:ascii="Calibri" w:eastAsia="Times New Roman" w:hAnsi="Calibri" w:cs="Times New Roman"/>
                <w:b/>
                <w:sz w:val="20"/>
                <w:szCs w:val="20"/>
              </w:rPr>
            </w:pPr>
            <w:r w:rsidRPr="001D5652">
              <w:rPr>
                <w:rFonts w:ascii="Calibri" w:eastAsia="Times New Roman" w:hAnsi="Calibri" w:cs="Times New Roman"/>
                <w:b/>
                <w:sz w:val="20"/>
                <w:szCs w:val="20"/>
              </w:rPr>
              <w:t>6</w:t>
            </w:r>
          </w:p>
        </w:tc>
        <w:tc>
          <w:tcPr>
            <w:tcW w:w="830" w:type="dxa"/>
            <w:shd w:val="clear" w:color="auto" w:fill="BFBFBF" w:themeFill="background1" w:themeFillShade="BF"/>
          </w:tcPr>
          <w:p w14:paraId="64F89920" w14:textId="77777777" w:rsidR="00D53303" w:rsidRPr="001D5652" w:rsidRDefault="00D53303" w:rsidP="00AB51DB">
            <w:pPr>
              <w:jc w:val="center"/>
              <w:rPr>
                <w:rFonts w:ascii="Calibri" w:eastAsia="Times New Roman" w:hAnsi="Calibri" w:cs="Times New Roman"/>
                <w:b/>
                <w:sz w:val="20"/>
                <w:szCs w:val="20"/>
              </w:rPr>
            </w:pPr>
            <w:r w:rsidRPr="001D5652">
              <w:rPr>
                <w:rFonts w:ascii="Calibri" w:eastAsia="Times New Roman" w:hAnsi="Calibri" w:cs="Times New Roman"/>
                <w:b/>
                <w:sz w:val="20"/>
                <w:szCs w:val="20"/>
              </w:rPr>
              <w:t>7</w:t>
            </w:r>
          </w:p>
        </w:tc>
        <w:tc>
          <w:tcPr>
            <w:tcW w:w="830" w:type="dxa"/>
            <w:shd w:val="clear" w:color="auto" w:fill="BFBFBF" w:themeFill="background1" w:themeFillShade="BF"/>
          </w:tcPr>
          <w:p w14:paraId="3017440E" w14:textId="77777777" w:rsidR="00D53303" w:rsidRPr="001D5652" w:rsidRDefault="00D53303" w:rsidP="00AB51DB">
            <w:pPr>
              <w:jc w:val="center"/>
              <w:rPr>
                <w:rFonts w:ascii="Calibri" w:eastAsia="Times New Roman" w:hAnsi="Calibri" w:cs="Times New Roman"/>
                <w:b/>
                <w:sz w:val="20"/>
                <w:szCs w:val="20"/>
              </w:rPr>
            </w:pPr>
            <w:r w:rsidRPr="001D5652">
              <w:rPr>
                <w:rFonts w:ascii="Calibri" w:eastAsia="Times New Roman" w:hAnsi="Calibri" w:cs="Times New Roman"/>
                <w:b/>
                <w:sz w:val="20"/>
                <w:szCs w:val="20"/>
              </w:rPr>
              <w:t>8</w:t>
            </w:r>
          </w:p>
        </w:tc>
        <w:tc>
          <w:tcPr>
            <w:tcW w:w="830" w:type="dxa"/>
            <w:shd w:val="clear" w:color="auto" w:fill="BFBFBF" w:themeFill="background1" w:themeFillShade="BF"/>
          </w:tcPr>
          <w:p w14:paraId="079AA85A" w14:textId="77777777" w:rsidR="00D53303" w:rsidRPr="001D5652" w:rsidRDefault="00D53303" w:rsidP="00AB51DB">
            <w:pPr>
              <w:jc w:val="center"/>
              <w:rPr>
                <w:rFonts w:ascii="Calibri" w:eastAsia="Times New Roman" w:hAnsi="Calibri" w:cs="Times New Roman"/>
                <w:b/>
                <w:sz w:val="20"/>
                <w:szCs w:val="20"/>
              </w:rPr>
            </w:pPr>
            <w:r>
              <w:rPr>
                <w:rFonts w:ascii="Calibri" w:eastAsia="Times New Roman" w:hAnsi="Calibri" w:cs="Times New Roman"/>
                <w:b/>
                <w:sz w:val="20"/>
                <w:szCs w:val="20"/>
              </w:rPr>
              <w:t>3-8</w:t>
            </w:r>
          </w:p>
        </w:tc>
        <w:tc>
          <w:tcPr>
            <w:tcW w:w="831" w:type="dxa"/>
            <w:shd w:val="clear" w:color="auto" w:fill="BFBFBF" w:themeFill="background1" w:themeFillShade="BF"/>
          </w:tcPr>
          <w:p w14:paraId="53394150" w14:textId="77777777" w:rsidR="00D53303" w:rsidRPr="001D5652" w:rsidRDefault="00D53303" w:rsidP="00AB51DB">
            <w:pPr>
              <w:jc w:val="center"/>
              <w:rPr>
                <w:rFonts w:ascii="Calibri" w:eastAsia="Times New Roman" w:hAnsi="Calibri" w:cs="Times New Roman"/>
                <w:b/>
                <w:sz w:val="20"/>
                <w:szCs w:val="20"/>
              </w:rPr>
            </w:pPr>
            <w:r w:rsidRPr="001D5652">
              <w:rPr>
                <w:rFonts w:ascii="Calibri" w:eastAsia="Times New Roman" w:hAnsi="Calibri" w:cs="Times New Roman"/>
                <w:b/>
                <w:sz w:val="20"/>
                <w:szCs w:val="20"/>
              </w:rPr>
              <w:t>10</w:t>
            </w:r>
          </w:p>
        </w:tc>
      </w:tr>
      <w:tr w:rsidR="00391C64" w:rsidRPr="001D5652" w14:paraId="0A97B66C" w14:textId="77777777" w:rsidTr="00B9434F">
        <w:tc>
          <w:tcPr>
            <w:tcW w:w="3348" w:type="dxa"/>
          </w:tcPr>
          <w:p w14:paraId="3E9C9A15" w14:textId="77777777" w:rsidR="00391C64" w:rsidRPr="001D5652" w:rsidRDefault="00391C64" w:rsidP="00391C64">
            <w:pPr>
              <w:rPr>
                <w:sz w:val="20"/>
                <w:szCs w:val="20"/>
              </w:rPr>
            </w:pPr>
            <w:r w:rsidRPr="001D5652">
              <w:rPr>
                <w:sz w:val="20"/>
                <w:szCs w:val="20"/>
              </w:rPr>
              <w:t>Lee Academy EES</w:t>
            </w:r>
          </w:p>
        </w:tc>
        <w:tc>
          <w:tcPr>
            <w:tcW w:w="830" w:type="dxa"/>
          </w:tcPr>
          <w:p w14:paraId="18CFED33" w14:textId="77777777" w:rsidR="00391C64" w:rsidRPr="001D5652" w:rsidRDefault="00391C64" w:rsidP="00391C64">
            <w:pPr>
              <w:jc w:val="center"/>
              <w:rPr>
                <w:sz w:val="20"/>
                <w:szCs w:val="20"/>
              </w:rPr>
            </w:pPr>
            <w:r w:rsidRPr="001D5652">
              <w:rPr>
                <w:sz w:val="20"/>
                <w:szCs w:val="20"/>
              </w:rPr>
              <w:t>18%</w:t>
            </w:r>
          </w:p>
        </w:tc>
        <w:tc>
          <w:tcPr>
            <w:tcW w:w="830" w:type="dxa"/>
          </w:tcPr>
          <w:p w14:paraId="7BCB81A2" w14:textId="6A930645" w:rsidR="00391C64" w:rsidRPr="001D5652" w:rsidRDefault="00391C64" w:rsidP="00391C64">
            <w:pPr>
              <w:jc w:val="center"/>
              <w:rPr>
                <w:sz w:val="20"/>
                <w:szCs w:val="20"/>
              </w:rPr>
            </w:pPr>
            <w:r w:rsidRPr="00490882">
              <w:rPr>
                <w:sz w:val="20"/>
                <w:szCs w:val="20"/>
              </w:rPr>
              <w:t>NA</w:t>
            </w:r>
          </w:p>
        </w:tc>
        <w:tc>
          <w:tcPr>
            <w:tcW w:w="830" w:type="dxa"/>
          </w:tcPr>
          <w:p w14:paraId="49392853" w14:textId="07C41492" w:rsidR="00391C64" w:rsidRPr="001D5652" w:rsidRDefault="00391C64" w:rsidP="00391C64">
            <w:pPr>
              <w:jc w:val="center"/>
              <w:rPr>
                <w:sz w:val="20"/>
                <w:szCs w:val="20"/>
              </w:rPr>
            </w:pPr>
            <w:r w:rsidRPr="00490882">
              <w:rPr>
                <w:sz w:val="20"/>
                <w:szCs w:val="20"/>
              </w:rPr>
              <w:t>NA</w:t>
            </w:r>
          </w:p>
        </w:tc>
        <w:tc>
          <w:tcPr>
            <w:tcW w:w="831" w:type="dxa"/>
          </w:tcPr>
          <w:p w14:paraId="30CCD763" w14:textId="257B3DD4" w:rsidR="00391C64" w:rsidRPr="001D5652" w:rsidRDefault="00391C64" w:rsidP="00391C64">
            <w:pPr>
              <w:jc w:val="center"/>
              <w:rPr>
                <w:sz w:val="20"/>
                <w:szCs w:val="20"/>
              </w:rPr>
            </w:pPr>
            <w:r w:rsidRPr="00490882">
              <w:rPr>
                <w:sz w:val="20"/>
                <w:szCs w:val="20"/>
              </w:rPr>
              <w:t>NA</w:t>
            </w:r>
          </w:p>
        </w:tc>
        <w:tc>
          <w:tcPr>
            <w:tcW w:w="830" w:type="dxa"/>
          </w:tcPr>
          <w:p w14:paraId="3D6FC5A2" w14:textId="139C408A" w:rsidR="00391C64" w:rsidRPr="001D5652" w:rsidRDefault="00391C64" w:rsidP="00391C64">
            <w:pPr>
              <w:jc w:val="center"/>
              <w:rPr>
                <w:sz w:val="20"/>
                <w:szCs w:val="20"/>
              </w:rPr>
            </w:pPr>
            <w:r w:rsidRPr="00490882">
              <w:rPr>
                <w:sz w:val="20"/>
                <w:szCs w:val="20"/>
              </w:rPr>
              <w:t>NA</w:t>
            </w:r>
          </w:p>
        </w:tc>
        <w:tc>
          <w:tcPr>
            <w:tcW w:w="830" w:type="dxa"/>
          </w:tcPr>
          <w:p w14:paraId="03FDBB6F" w14:textId="28FB943D" w:rsidR="00391C64" w:rsidRPr="001D5652" w:rsidRDefault="00391C64" w:rsidP="00391C64">
            <w:pPr>
              <w:jc w:val="center"/>
              <w:rPr>
                <w:sz w:val="20"/>
                <w:szCs w:val="20"/>
              </w:rPr>
            </w:pPr>
            <w:r w:rsidRPr="00490882">
              <w:rPr>
                <w:sz w:val="20"/>
                <w:szCs w:val="20"/>
              </w:rPr>
              <w:t>NA</w:t>
            </w:r>
          </w:p>
        </w:tc>
        <w:tc>
          <w:tcPr>
            <w:tcW w:w="830" w:type="dxa"/>
          </w:tcPr>
          <w:p w14:paraId="380C5429" w14:textId="77777777" w:rsidR="00391C64" w:rsidRPr="001D5652" w:rsidRDefault="00391C64" w:rsidP="00391C64">
            <w:pPr>
              <w:jc w:val="center"/>
              <w:rPr>
                <w:sz w:val="20"/>
                <w:szCs w:val="20"/>
              </w:rPr>
            </w:pPr>
            <w:r w:rsidRPr="001D5652">
              <w:rPr>
                <w:sz w:val="20"/>
                <w:szCs w:val="20"/>
              </w:rPr>
              <w:t>18%</w:t>
            </w:r>
          </w:p>
        </w:tc>
        <w:tc>
          <w:tcPr>
            <w:tcW w:w="831" w:type="dxa"/>
          </w:tcPr>
          <w:p w14:paraId="4C0583A2" w14:textId="17EE79D0" w:rsidR="00391C64" w:rsidRPr="001D5652" w:rsidRDefault="00391C64" w:rsidP="00391C64">
            <w:pPr>
              <w:jc w:val="center"/>
              <w:rPr>
                <w:sz w:val="20"/>
                <w:szCs w:val="20"/>
              </w:rPr>
            </w:pPr>
            <w:r w:rsidRPr="00675704">
              <w:rPr>
                <w:sz w:val="20"/>
                <w:szCs w:val="20"/>
              </w:rPr>
              <w:t>NA</w:t>
            </w:r>
          </w:p>
        </w:tc>
      </w:tr>
      <w:tr w:rsidR="00391C64" w:rsidRPr="001D5652" w14:paraId="35E9BC55" w14:textId="77777777" w:rsidTr="00B9434F">
        <w:tc>
          <w:tcPr>
            <w:tcW w:w="3348" w:type="dxa"/>
            <w:shd w:val="clear" w:color="auto" w:fill="BFBFBF" w:themeFill="background1" w:themeFillShade="BF"/>
          </w:tcPr>
          <w:p w14:paraId="793DF52B" w14:textId="77777777" w:rsidR="00391C64" w:rsidRPr="001D5652" w:rsidRDefault="00391C64" w:rsidP="00391C64">
            <w:pPr>
              <w:rPr>
                <w:sz w:val="20"/>
                <w:szCs w:val="20"/>
              </w:rPr>
            </w:pPr>
            <w:r w:rsidRPr="001D5652">
              <w:rPr>
                <w:sz w:val="20"/>
                <w:szCs w:val="20"/>
              </w:rPr>
              <w:t>Baldwin ELC</w:t>
            </w:r>
          </w:p>
        </w:tc>
        <w:tc>
          <w:tcPr>
            <w:tcW w:w="830" w:type="dxa"/>
            <w:shd w:val="clear" w:color="auto" w:fill="BFBFBF" w:themeFill="background1" w:themeFillShade="BF"/>
          </w:tcPr>
          <w:p w14:paraId="58F36BB4" w14:textId="4D9148EC" w:rsidR="00391C64" w:rsidRPr="001D5652" w:rsidRDefault="00391C64" w:rsidP="00391C64">
            <w:pPr>
              <w:jc w:val="center"/>
              <w:rPr>
                <w:sz w:val="20"/>
                <w:szCs w:val="20"/>
              </w:rPr>
            </w:pPr>
            <w:r w:rsidRPr="001F7D8D">
              <w:rPr>
                <w:sz w:val="20"/>
                <w:szCs w:val="20"/>
              </w:rPr>
              <w:t>NA</w:t>
            </w:r>
          </w:p>
        </w:tc>
        <w:tc>
          <w:tcPr>
            <w:tcW w:w="830" w:type="dxa"/>
            <w:shd w:val="clear" w:color="auto" w:fill="BFBFBF" w:themeFill="background1" w:themeFillShade="BF"/>
          </w:tcPr>
          <w:p w14:paraId="0D77C69D" w14:textId="0834F79C" w:rsidR="00391C64" w:rsidRPr="001D5652" w:rsidRDefault="00391C64" w:rsidP="00391C64">
            <w:pPr>
              <w:jc w:val="center"/>
              <w:rPr>
                <w:sz w:val="20"/>
                <w:szCs w:val="20"/>
              </w:rPr>
            </w:pPr>
            <w:r w:rsidRPr="001F7D8D">
              <w:rPr>
                <w:sz w:val="20"/>
                <w:szCs w:val="20"/>
              </w:rPr>
              <w:t>NA</w:t>
            </w:r>
          </w:p>
        </w:tc>
        <w:tc>
          <w:tcPr>
            <w:tcW w:w="830" w:type="dxa"/>
            <w:shd w:val="clear" w:color="auto" w:fill="BFBFBF" w:themeFill="background1" w:themeFillShade="BF"/>
          </w:tcPr>
          <w:p w14:paraId="470B2FEE" w14:textId="25564AA7" w:rsidR="00391C64" w:rsidRPr="001D5652" w:rsidRDefault="00391C64" w:rsidP="00391C64">
            <w:pPr>
              <w:jc w:val="center"/>
              <w:rPr>
                <w:sz w:val="20"/>
                <w:szCs w:val="20"/>
              </w:rPr>
            </w:pPr>
            <w:r w:rsidRPr="001F7D8D">
              <w:rPr>
                <w:sz w:val="20"/>
                <w:szCs w:val="20"/>
              </w:rPr>
              <w:t>NA</w:t>
            </w:r>
          </w:p>
        </w:tc>
        <w:tc>
          <w:tcPr>
            <w:tcW w:w="831" w:type="dxa"/>
            <w:shd w:val="clear" w:color="auto" w:fill="BFBFBF" w:themeFill="background1" w:themeFillShade="BF"/>
          </w:tcPr>
          <w:p w14:paraId="133A8E76" w14:textId="5114D774" w:rsidR="00391C64" w:rsidRPr="001D5652" w:rsidRDefault="00391C64" w:rsidP="00391C64">
            <w:pPr>
              <w:jc w:val="center"/>
              <w:rPr>
                <w:sz w:val="20"/>
                <w:szCs w:val="20"/>
              </w:rPr>
            </w:pPr>
            <w:r w:rsidRPr="001F7D8D">
              <w:rPr>
                <w:sz w:val="20"/>
                <w:szCs w:val="20"/>
              </w:rPr>
              <w:t>NA</w:t>
            </w:r>
          </w:p>
        </w:tc>
        <w:tc>
          <w:tcPr>
            <w:tcW w:w="830" w:type="dxa"/>
            <w:shd w:val="clear" w:color="auto" w:fill="BFBFBF" w:themeFill="background1" w:themeFillShade="BF"/>
          </w:tcPr>
          <w:p w14:paraId="487805E8" w14:textId="658C3DED" w:rsidR="00391C64" w:rsidRPr="001D5652" w:rsidRDefault="00391C64" w:rsidP="00391C64">
            <w:pPr>
              <w:jc w:val="center"/>
              <w:rPr>
                <w:sz w:val="20"/>
                <w:szCs w:val="20"/>
              </w:rPr>
            </w:pPr>
            <w:r w:rsidRPr="001F7D8D">
              <w:rPr>
                <w:sz w:val="20"/>
                <w:szCs w:val="20"/>
              </w:rPr>
              <w:t>NA</w:t>
            </w:r>
          </w:p>
        </w:tc>
        <w:tc>
          <w:tcPr>
            <w:tcW w:w="830" w:type="dxa"/>
            <w:shd w:val="clear" w:color="auto" w:fill="BFBFBF" w:themeFill="background1" w:themeFillShade="BF"/>
          </w:tcPr>
          <w:p w14:paraId="3F87623C" w14:textId="71ACABBC" w:rsidR="00391C64" w:rsidRPr="001D5652" w:rsidRDefault="00391C64" w:rsidP="00391C64">
            <w:pPr>
              <w:jc w:val="center"/>
              <w:rPr>
                <w:sz w:val="20"/>
                <w:szCs w:val="20"/>
              </w:rPr>
            </w:pPr>
            <w:r w:rsidRPr="001F7D8D">
              <w:rPr>
                <w:sz w:val="20"/>
                <w:szCs w:val="20"/>
              </w:rPr>
              <w:t>NA</w:t>
            </w:r>
          </w:p>
        </w:tc>
        <w:tc>
          <w:tcPr>
            <w:tcW w:w="830" w:type="dxa"/>
            <w:shd w:val="clear" w:color="auto" w:fill="BFBFBF" w:themeFill="background1" w:themeFillShade="BF"/>
          </w:tcPr>
          <w:p w14:paraId="47D0602D" w14:textId="63FE4FCC" w:rsidR="00391C64" w:rsidRPr="001D5652" w:rsidRDefault="00391C64" w:rsidP="00391C64">
            <w:pPr>
              <w:jc w:val="center"/>
              <w:rPr>
                <w:sz w:val="20"/>
                <w:szCs w:val="20"/>
              </w:rPr>
            </w:pPr>
            <w:r w:rsidRPr="001F7D8D">
              <w:rPr>
                <w:sz w:val="20"/>
                <w:szCs w:val="20"/>
              </w:rPr>
              <w:t>NA</w:t>
            </w:r>
          </w:p>
        </w:tc>
        <w:tc>
          <w:tcPr>
            <w:tcW w:w="831" w:type="dxa"/>
            <w:shd w:val="clear" w:color="auto" w:fill="BFBFBF" w:themeFill="background1" w:themeFillShade="BF"/>
          </w:tcPr>
          <w:p w14:paraId="20068A06" w14:textId="1DE99276" w:rsidR="00391C64" w:rsidRPr="001D5652" w:rsidRDefault="00391C64" w:rsidP="00391C64">
            <w:pPr>
              <w:jc w:val="center"/>
              <w:rPr>
                <w:sz w:val="20"/>
                <w:szCs w:val="20"/>
              </w:rPr>
            </w:pPr>
            <w:r w:rsidRPr="00675704">
              <w:rPr>
                <w:sz w:val="20"/>
                <w:szCs w:val="20"/>
              </w:rPr>
              <w:t>NA</w:t>
            </w:r>
          </w:p>
        </w:tc>
      </w:tr>
      <w:tr w:rsidR="00391C64" w:rsidRPr="001D5652" w14:paraId="41D0B32B" w14:textId="77777777" w:rsidTr="00B9434F">
        <w:tc>
          <w:tcPr>
            <w:tcW w:w="3348" w:type="dxa"/>
          </w:tcPr>
          <w:p w14:paraId="62EACC8A" w14:textId="77777777" w:rsidR="00391C64" w:rsidRPr="001D5652" w:rsidRDefault="00391C64" w:rsidP="00391C64">
            <w:pPr>
              <w:rPr>
                <w:sz w:val="20"/>
                <w:szCs w:val="20"/>
              </w:rPr>
            </w:pPr>
            <w:r w:rsidRPr="001D5652">
              <w:rPr>
                <w:sz w:val="20"/>
                <w:szCs w:val="20"/>
              </w:rPr>
              <w:t xml:space="preserve">Lyon K - 8 </w:t>
            </w:r>
          </w:p>
        </w:tc>
        <w:tc>
          <w:tcPr>
            <w:tcW w:w="830" w:type="dxa"/>
          </w:tcPr>
          <w:p w14:paraId="64B5A4CB" w14:textId="77777777" w:rsidR="00391C64" w:rsidRPr="001D5652" w:rsidRDefault="00391C64" w:rsidP="00391C64">
            <w:pPr>
              <w:jc w:val="center"/>
              <w:rPr>
                <w:sz w:val="20"/>
                <w:szCs w:val="20"/>
              </w:rPr>
            </w:pPr>
            <w:r w:rsidRPr="001D5652">
              <w:rPr>
                <w:sz w:val="20"/>
                <w:szCs w:val="20"/>
              </w:rPr>
              <w:t>20%</w:t>
            </w:r>
          </w:p>
        </w:tc>
        <w:tc>
          <w:tcPr>
            <w:tcW w:w="830" w:type="dxa"/>
          </w:tcPr>
          <w:p w14:paraId="277FF7B5" w14:textId="77777777" w:rsidR="00391C64" w:rsidRPr="001D5652" w:rsidRDefault="00391C64" w:rsidP="00391C64">
            <w:pPr>
              <w:jc w:val="center"/>
              <w:rPr>
                <w:sz w:val="20"/>
                <w:szCs w:val="20"/>
              </w:rPr>
            </w:pPr>
            <w:r w:rsidRPr="001D5652">
              <w:rPr>
                <w:sz w:val="20"/>
                <w:szCs w:val="20"/>
              </w:rPr>
              <w:t>13%</w:t>
            </w:r>
          </w:p>
        </w:tc>
        <w:tc>
          <w:tcPr>
            <w:tcW w:w="830" w:type="dxa"/>
          </w:tcPr>
          <w:p w14:paraId="734EAD2C" w14:textId="77777777" w:rsidR="00391C64" w:rsidRPr="001D5652" w:rsidRDefault="00391C64" w:rsidP="00391C64">
            <w:pPr>
              <w:jc w:val="center"/>
              <w:rPr>
                <w:sz w:val="20"/>
                <w:szCs w:val="20"/>
              </w:rPr>
            </w:pPr>
            <w:r w:rsidRPr="001D5652">
              <w:rPr>
                <w:sz w:val="20"/>
                <w:szCs w:val="20"/>
              </w:rPr>
              <w:t>14%</w:t>
            </w:r>
          </w:p>
        </w:tc>
        <w:tc>
          <w:tcPr>
            <w:tcW w:w="831" w:type="dxa"/>
          </w:tcPr>
          <w:p w14:paraId="2C5669B2" w14:textId="77777777" w:rsidR="00391C64" w:rsidRPr="001D5652" w:rsidRDefault="00391C64" w:rsidP="00391C64">
            <w:pPr>
              <w:jc w:val="center"/>
              <w:rPr>
                <w:sz w:val="20"/>
                <w:szCs w:val="20"/>
              </w:rPr>
            </w:pPr>
            <w:r w:rsidRPr="001D5652">
              <w:rPr>
                <w:sz w:val="20"/>
                <w:szCs w:val="20"/>
              </w:rPr>
              <w:t>27%</w:t>
            </w:r>
          </w:p>
        </w:tc>
        <w:tc>
          <w:tcPr>
            <w:tcW w:w="830" w:type="dxa"/>
          </w:tcPr>
          <w:p w14:paraId="0A219D1F" w14:textId="77777777" w:rsidR="00391C64" w:rsidRPr="001D5652" w:rsidRDefault="00391C64" w:rsidP="00391C64">
            <w:pPr>
              <w:jc w:val="center"/>
              <w:rPr>
                <w:sz w:val="20"/>
                <w:szCs w:val="20"/>
              </w:rPr>
            </w:pPr>
            <w:r w:rsidRPr="001D5652">
              <w:rPr>
                <w:sz w:val="20"/>
                <w:szCs w:val="20"/>
              </w:rPr>
              <w:t>0%</w:t>
            </w:r>
          </w:p>
        </w:tc>
        <w:tc>
          <w:tcPr>
            <w:tcW w:w="830" w:type="dxa"/>
          </w:tcPr>
          <w:p w14:paraId="46955E5E" w14:textId="77777777" w:rsidR="00391C64" w:rsidRPr="001D5652" w:rsidRDefault="00391C64" w:rsidP="00391C64">
            <w:pPr>
              <w:jc w:val="center"/>
              <w:rPr>
                <w:sz w:val="20"/>
                <w:szCs w:val="20"/>
              </w:rPr>
            </w:pPr>
            <w:r w:rsidRPr="001D5652">
              <w:rPr>
                <w:sz w:val="20"/>
                <w:szCs w:val="20"/>
              </w:rPr>
              <w:t>13%</w:t>
            </w:r>
          </w:p>
        </w:tc>
        <w:tc>
          <w:tcPr>
            <w:tcW w:w="830" w:type="dxa"/>
          </w:tcPr>
          <w:p w14:paraId="6B520726" w14:textId="77777777" w:rsidR="00391C64" w:rsidRPr="001D5652" w:rsidRDefault="00391C64" w:rsidP="00391C64">
            <w:pPr>
              <w:jc w:val="center"/>
              <w:rPr>
                <w:sz w:val="20"/>
                <w:szCs w:val="20"/>
              </w:rPr>
            </w:pPr>
            <w:r w:rsidRPr="001D5652">
              <w:rPr>
                <w:sz w:val="20"/>
                <w:szCs w:val="20"/>
              </w:rPr>
              <w:t>14%</w:t>
            </w:r>
          </w:p>
        </w:tc>
        <w:tc>
          <w:tcPr>
            <w:tcW w:w="831" w:type="dxa"/>
          </w:tcPr>
          <w:p w14:paraId="44E93630" w14:textId="56751441" w:rsidR="00391C64" w:rsidRPr="001D5652" w:rsidRDefault="00391C64" w:rsidP="00391C64">
            <w:pPr>
              <w:jc w:val="center"/>
              <w:rPr>
                <w:sz w:val="20"/>
                <w:szCs w:val="20"/>
              </w:rPr>
            </w:pPr>
            <w:r w:rsidRPr="00675704">
              <w:rPr>
                <w:sz w:val="20"/>
                <w:szCs w:val="20"/>
              </w:rPr>
              <w:t>NA</w:t>
            </w:r>
          </w:p>
        </w:tc>
      </w:tr>
      <w:tr w:rsidR="00391C64" w:rsidRPr="001D5652" w14:paraId="3098AFB1" w14:textId="77777777" w:rsidTr="00B9434F">
        <w:tc>
          <w:tcPr>
            <w:tcW w:w="3348" w:type="dxa"/>
            <w:shd w:val="clear" w:color="auto" w:fill="BFBFBF" w:themeFill="background1" w:themeFillShade="BF"/>
          </w:tcPr>
          <w:p w14:paraId="7E764964" w14:textId="77777777" w:rsidR="00391C64" w:rsidRPr="001D5652" w:rsidRDefault="00391C64" w:rsidP="00391C64">
            <w:pPr>
              <w:rPr>
                <w:rFonts w:ascii="Calibri" w:hAnsi="Calibri" w:cs="Calibri"/>
                <w:sz w:val="20"/>
                <w:szCs w:val="20"/>
              </w:rPr>
            </w:pPr>
            <w:r w:rsidRPr="001D5652">
              <w:rPr>
                <w:sz w:val="20"/>
                <w:szCs w:val="20"/>
              </w:rPr>
              <w:t>ELC/West</w:t>
            </w:r>
          </w:p>
        </w:tc>
        <w:tc>
          <w:tcPr>
            <w:tcW w:w="830" w:type="dxa"/>
            <w:shd w:val="clear" w:color="auto" w:fill="BFBFBF" w:themeFill="background1" w:themeFillShade="BF"/>
          </w:tcPr>
          <w:p w14:paraId="1AEA7A31" w14:textId="47584738" w:rsidR="00391C64" w:rsidRPr="001D5652" w:rsidRDefault="00391C64" w:rsidP="00391C64">
            <w:pPr>
              <w:jc w:val="center"/>
              <w:rPr>
                <w:rFonts w:ascii="Calibri" w:hAnsi="Calibri" w:cs="Calibri"/>
                <w:sz w:val="20"/>
                <w:szCs w:val="20"/>
              </w:rPr>
            </w:pPr>
            <w:r w:rsidRPr="00421273">
              <w:rPr>
                <w:sz w:val="20"/>
                <w:szCs w:val="20"/>
              </w:rPr>
              <w:t>NA</w:t>
            </w:r>
          </w:p>
        </w:tc>
        <w:tc>
          <w:tcPr>
            <w:tcW w:w="830" w:type="dxa"/>
            <w:shd w:val="clear" w:color="auto" w:fill="BFBFBF" w:themeFill="background1" w:themeFillShade="BF"/>
          </w:tcPr>
          <w:p w14:paraId="305E5CD4" w14:textId="41ABEDE7" w:rsidR="00391C64" w:rsidRPr="001D5652" w:rsidRDefault="00391C64" w:rsidP="00391C64">
            <w:pPr>
              <w:jc w:val="center"/>
              <w:rPr>
                <w:rFonts w:ascii="Calibri" w:hAnsi="Calibri" w:cs="Calibri"/>
                <w:sz w:val="20"/>
                <w:szCs w:val="20"/>
              </w:rPr>
            </w:pPr>
            <w:r w:rsidRPr="00421273">
              <w:rPr>
                <w:sz w:val="20"/>
                <w:szCs w:val="20"/>
              </w:rPr>
              <w:t>NA</w:t>
            </w:r>
          </w:p>
        </w:tc>
        <w:tc>
          <w:tcPr>
            <w:tcW w:w="830" w:type="dxa"/>
            <w:shd w:val="clear" w:color="auto" w:fill="BFBFBF" w:themeFill="background1" w:themeFillShade="BF"/>
          </w:tcPr>
          <w:p w14:paraId="2F1BFF3E" w14:textId="5886AE75" w:rsidR="00391C64" w:rsidRPr="001D5652" w:rsidRDefault="00391C64" w:rsidP="00391C64">
            <w:pPr>
              <w:jc w:val="center"/>
              <w:rPr>
                <w:rFonts w:ascii="Calibri" w:hAnsi="Calibri" w:cs="Calibri"/>
                <w:sz w:val="20"/>
                <w:szCs w:val="20"/>
              </w:rPr>
            </w:pPr>
            <w:r w:rsidRPr="00421273">
              <w:rPr>
                <w:sz w:val="20"/>
                <w:szCs w:val="20"/>
              </w:rPr>
              <w:t>NA</w:t>
            </w:r>
          </w:p>
        </w:tc>
        <w:tc>
          <w:tcPr>
            <w:tcW w:w="831" w:type="dxa"/>
            <w:shd w:val="clear" w:color="auto" w:fill="BFBFBF" w:themeFill="background1" w:themeFillShade="BF"/>
          </w:tcPr>
          <w:p w14:paraId="601BB946" w14:textId="3B6B280E" w:rsidR="00391C64" w:rsidRPr="001D5652" w:rsidRDefault="00391C64" w:rsidP="00391C64">
            <w:pPr>
              <w:jc w:val="center"/>
              <w:rPr>
                <w:rFonts w:ascii="Calibri" w:hAnsi="Calibri" w:cs="Calibri"/>
                <w:sz w:val="20"/>
                <w:szCs w:val="20"/>
              </w:rPr>
            </w:pPr>
            <w:r w:rsidRPr="00421273">
              <w:rPr>
                <w:sz w:val="20"/>
                <w:szCs w:val="20"/>
              </w:rPr>
              <w:t>NA</w:t>
            </w:r>
          </w:p>
        </w:tc>
        <w:tc>
          <w:tcPr>
            <w:tcW w:w="830" w:type="dxa"/>
            <w:shd w:val="clear" w:color="auto" w:fill="BFBFBF" w:themeFill="background1" w:themeFillShade="BF"/>
          </w:tcPr>
          <w:p w14:paraId="229FA4C6" w14:textId="3FA290E5" w:rsidR="00391C64" w:rsidRPr="001D5652" w:rsidRDefault="00391C64" w:rsidP="00391C64">
            <w:pPr>
              <w:jc w:val="center"/>
              <w:rPr>
                <w:rFonts w:ascii="Calibri" w:hAnsi="Calibri" w:cs="Calibri"/>
                <w:sz w:val="20"/>
                <w:szCs w:val="20"/>
              </w:rPr>
            </w:pPr>
            <w:r w:rsidRPr="00421273">
              <w:rPr>
                <w:sz w:val="20"/>
                <w:szCs w:val="20"/>
              </w:rPr>
              <w:t>NA</w:t>
            </w:r>
          </w:p>
        </w:tc>
        <w:tc>
          <w:tcPr>
            <w:tcW w:w="830" w:type="dxa"/>
            <w:shd w:val="clear" w:color="auto" w:fill="BFBFBF" w:themeFill="background1" w:themeFillShade="BF"/>
          </w:tcPr>
          <w:p w14:paraId="6180FA72" w14:textId="676029BF" w:rsidR="00391C64" w:rsidRPr="001D5652" w:rsidRDefault="00391C64" w:rsidP="00391C64">
            <w:pPr>
              <w:jc w:val="center"/>
              <w:rPr>
                <w:rFonts w:ascii="Calibri" w:hAnsi="Calibri" w:cs="Calibri"/>
                <w:sz w:val="20"/>
                <w:szCs w:val="20"/>
              </w:rPr>
            </w:pPr>
            <w:r w:rsidRPr="00421273">
              <w:rPr>
                <w:sz w:val="20"/>
                <w:szCs w:val="20"/>
              </w:rPr>
              <w:t>NA</w:t>
            </w:r>
          </w:p>
        </w:tc>
        <w:tc>
          <w:tcPr>
            <w:tcW w:w="830" w:type="dxa"/>
            <w:shd w:val="clear" w:color="auto" w:fill="BFBFBF" w:themeFill="background1" w:themeFillShade="BF"/>
          </w:tcPr>
          <w:p w14:paraId="2C14E24C" w14:textId="659EB22A" w:rsidR="00391C64" w:rsidRPr="001D5652" w:rsidRDefault="00391C64" w:rsidP="00391C64">
            <w:pPr>
              <w:jc w:val="center"/>
              <w:rPr>
                <w:rFonts w:ascii="Calibri" w:hAnsi="Calibri" w:cs="Calibri"/>
                <w:sz w:val="20"/>
                <w:szCs w:val="20"/>
              </w:rPr>
            </w:pPr>
            <w:r w:rsidRPr="00421273">
              <w:rPr>
                <w:sz w:val="20"/>
                <w:szCs w:val="20"/>
              </w:rPr>
              <w:t>NA</w:t>
            </w:r>
          </w:p>
        </w:tc>
        <w:tc>
          <w:tcPr>
            <w:tcW w:w="831" w:type="dxa"/>
            <w:shd w:val="clear" w:color="auto" w:fill="BFBFBF" w:themeFill="background1" w:themeFillShade="BF"/>
          </w:tcPr>
          <w:p w14:paraId="383A5341" w14:textId="0DF45A35" w:rsidR="00391C64" w:rsidRPr="001D5652" w:rsidRDefault="00391C64" w:rsidP="00391C64">
            <w:pPr>
              <w:jc w:val="center"/>
              <w:rPr>
                <w:rFonts w:ascii="Calibri" w:hAnsi="Calibri" w:cs="Calibri"/>
                <w:sz w:val="20"/>
                <w:szCs w:val="20"/>
              </w:rPr>
            </w:pPr>
            <w:r w:rsidRPr="00675704">
              <w:rPr>
                <w:sz w:val="20"/>
                <w:szCs w:val="20"/>
              </w:rPr>
              <w:t>NA</w:t>
            </w:r>
          </w:p>
        </w:tc>
      </w:tr>
      <w:tr w:rsidR="00391C64" w:rsidRPr="001D5652" w14:paraId="2F3A8C05" w14:textId="77777777" w:rsidTr="00B9434F">
        <w:tc>
          <w:tcPr>
            <w:tcW w:w="3348" w:type="dxa"/>
          </w:tcPr>
          <w:p w14:paraId="6C98F34A" w14:textId="77777777" w:rsidR="00391C64" w:rsidRPr="001D5652" w:rsidRDefault="00391C64" w:rsidP="00391C64">
            <w:pPr>
              <w:rPr>
                <w:rFonts w:ascii="Calibri" w:hAnsi="Calibri" w:cs="Calibri"/>
                <w:sz w:val="20"/>
                <w:szCs w:val="20"/>
              </w:rPr>
            </w:pPr>
            <w:r w:rsidRPr="001D5652">
              <w:rPr>
                <w:sz w:val="20"/>
                <w:szCs w:val="20"/>
              </w:rPr>
              <w:t>Ellison/Parks EES</w:t>
            </w:r>
          </w:p>
        </w:tc>
        <w:tc>
          <w:tcPr>
            <w:tcW w:w="830" w:type="dxa"/>
          </w:tcPr>
          <w:p w14:paraId="42BA3D7E" w14:textId="77777777" w:rsidR="00391C64" w:rsidRPr="001D5652" w:rsidRDefault="00391C64" w:rsidP="00391C64">
            <w:pPr>
              <w:jc w:val="center"/>
              <w:rPr>
                <w:rFonts w:ascii="Calibri" w:hAnsi="Calibri" w:cs="Calibri"/>
                <w:sz w:val="20"/>
                <w:szCs w:val="20"/>
              </w:rPr>
            </w:pPr>
            <w:r w:rsidRPr="001D5652">
              <w:rPr>
                <w:sz w:val="20"/>
                <w:szCs w:val="20"/>
              </w:rPr>
              <w:t>3%</w:t>
            </w:r>
          </w:p>
        </w:tc>
        <w:tc>
          <w:tcPr>
            <w:tcW w:w="830" w:type="dxa"/>
          </w:tcPr>
          <w:p w14:paraId="7DD5DBEB" w14:textId="2B30DE10" w:rsidR="00391C64" w:rsidRPr="001D5652" w:rsidRDefault="00391C64" w:rsidP="00391C64">
            <w:pPr>
              <w:jc w:val="center"/>
              <w:rPr>
                <w:rFonts w:ascii="Calibri" w:hAnsi="Calibri" w:cs="Calibri"/>
                <w:sz w:val="20"/>
                <w:szCs w:val="20"/>
              </w:rPr>
            </w:pPr>
            <w:r w:rsidRPr="00E83ECE">
              <w:rPr>
                <w:sz w:val="20"/>
                <w:szCs w:val="20"/>
              </w:rPr>
              <w:t>NA</w:t>
            </w:r>
          </w:p>
        </w:tc>
        <w:tc>
          <w:tcPr>
            <w:tcW w:w="830" w:type="dxa"/>
          </w:tcPr>
          <w:p w14:paraId="1062BBB6" w14:textId="6C511188" w:rsidR="00391C64" w:rsidRPr="001D5652" w:rsidRDefault="00391C64" w:rsidP="00391C64">
            <w:pPr>
              <w:jc w:val="center"/>
              <w:rPr>
                <w:rFonts w:ascii="Calibri" w:hAnsi="Calibri" w:cs="Calibri"/>
                <w:sz w:val="20"/>
                <w:szCs w:val="20"/>
              </w:rPr>
            </w:pPr>
            <w:r w:rsidRPr="00E83ECE">
              <w:rPr>
                <w:sz w:val="20"/>
                <w:szCs w:val="20"/>
              </w:rPr>
              <w:t>NA</w:t>
            </w:r>
          </w:p>
        </w:tc>
        <w:tc>
          <w:tcPr>
            <w:tcW w:w="831" w:type="dxa"/>
          </w:tcPr>
          <w:p w14:paraId="36C7F9FA" w14:textId="147F9803" w:rsidR="00391C64" w:rsidRPr="001D5652" w:rsidRDefault="00391C64" w:rsidP="00391C64">
            <w:pPr>
              <w:jc w:val="center"/>
              <w:rPr>
                <w:rFonts w:ascii="Calibri" w:hAnsi="Calibri" w:cs="Calibri"/>
                <w:sz w:val="20"/>
                <w:szCs w:val="20"/>
              </w:rPr>
            </w:pPr>
            <w:r w:rsidRPr="00E83ECE">
              <w:rPr>
                <w:sz w:val="20"/>
                <w:szCs w:val="20"/>
              </w:rPr>
              <w:t>NA</w:t>
            </w:r>
          </w:p>
        </w:tc>
        <w:tc>
          <w:tcPr>
            <w:tcW w:w="830" w:type="dxa"/>
          </w:tcPr>
          <w:p w14:paraId="30CDC2E3" w14:textId="7C7D402C" w:rsidR="00391C64" w:rsidRPr="001D5652" w:rsidRDefault="00391C64" w:rsidP="00391C64">
            <w:pPr>
              <w:jc w:val="center"/>
              <w:rPr>
                <w:rFonts w:ascii="Calibri" w:hAnsi="Calibri" w:cs="Calibri"/>
                <w:sz w:val="20"/>
                <w:szCs w:val="20"/>
              </w:rPr>
            </w:pPr>
            <w:r w:rsidRPr="00E83ECE">
              <w:rPr>
                <w:sz w:val="20"/>
                <w:szCs w:val="20"/>
              </w:rPr>
              <w:t>NA</w:t>
            </w:r>
          </w:p>
        </w:tc>
        <w:tc>
          <w:tcPr>
            <w:tcW w:w="830" w:type="dxa"/>
          </w:tcPr>
          <w:p w14:paraId="60BA5ADA" w14:textId="2F756F42" w:rsidR="00391C64" w:rsidRPr="001D5652" w:rsidRDefault="00391C64" w:rsidP="00391C64">
            <w:pPr>
              <w:jc w:val="center"/>
              <w:rPr>
                <w:rFonts w:ascii="Calibri" w:hAnsi="Calibri" w:cs="Calibri"/>
                <w:sz w:val="20"/>
                <w:szCs w:val="20"/>
              </w:rPr>
            </w:pPr>
            <w:r w:rsidRPr="00E83ECE">
              <w:rPr>
                <w:sz w:val="20"/>
                <w:szCs w:val="20"/>
              </w:rPr>
              <w:t>NA</w:t>
            </w:r>
          </w:p>
        </w:tc>
        <w:tc>
          <w:tcPr>
            <w:tcW w:w="830" w:type="dxa"/>
          </w:tcPr>
          <w:p w14:paraId="683C359C" w14:textId="77777777" w:rsidR="00391C64" w:rsidRPr="001D5652" w:rsidRDefault="00391C64" w:rsidP="00391C64">
            <w:pPr>
              <w:jc w:val="center"/>
              <w:rPr>
                <w:rFonts w:ascii="Calibri" w:hAnsi="Calibri" w:cs="Calibri"/>
                <w:sz w:val="20"/>
                <w:szCs w:val="20"/>
              </w:rPr>
            </w:pPr>
            <w:r w:rsidRPr="001D5652">
              <w:rPr>
                <w:sz w:val="20"/>
                <w:szCs w:val="20"/>
              </w:rPr>
              <w:t>3%</w:t>
            </w:r>
          </w:p>
        </w:tc>
        <w:tc>
          <w:tcPr>
            <w:tcW w:w="831" w:type="dxa"/>
          </w:tcPr>
          <w:p w14:paraId="68E18865" w14:textId="04C8848A" w:rsidR="00391C64" w:rsidRPr="001D5652" w:rsidRDefault="00391C64" w:rsidP="00391C64">
            <w:pPr>
              <w:jc w:val="center"/>
              <w:rPr>
                <w:rFonts w:ascii="Calibri" w:hAnsi="Calibri" w:cs="Calibri"/>
                <w:sz w:val="20"/>
                <w:szCs w:val="20"/>
              </w:rPr>
            </w:pPr>
            <w:r w:rsidRPr="00675704">
              <w:rPr>
                <w:sz w:val="20"/>
                <w:szCs w:val="20"/>
              </w:rPr>
              <w:t>NA</w:t>
            </w:r>
          </w:p>
        </w:tc>
      </w:tr>
      <w:tr w:rsidR="00391C64" w:rsidRPr="001D5652" w14:paraId="4477D8EE" w14:textId="77777777" w:rsidTr="00B9434F">
        <w:tc>
          <w:tcPr>
            <w:tcW w:w="3348" w:type="dxa"/>
            <w:shd w:val="clear" w:color="auto" w:fill="BFBFBF" w:themeFill="background1" w:themeFillShade="BF"/>
          </w:tcPr>
          <w:p w14:paraId="741A62EC" w14:textId="77777777" w:rsidR="00391C64" w:rsidRPr="001D5652" w:rsidRDefault="00391C64" w:rsidP="00391C64">
            <w:pPr>
              <w:rPr>
                <w:rFonts w:ascii="Calibri" w:hAnsi="Calibri" w:cs="Calibri"/>
                <w:sz w:val="20"/>
                <w:szCs w:val="20"/>
              </w:rPr>
            </w:pPr>
            <w:r w:rsidRPr="001D5652">
              <w:rPr>
                <w:sz w:val="20"/>
                <w:szCs w:val="20"/>
              </w:rPr>
              <w:t>East Boston EEC</w:t>
            </w:r>
          </w:p>
        </w:tc>
        <w:tc>
          <w:tcPr>
            <w:tcW w:w="830" w:type="dxa"/>
            <w:shd w:val="clear" w:color="auto" w:fill="BFBFBF" w:themeFill="background1" w:themeFillShade="BF"/>
          </w:tcPr>
          <w:p w14:paraId="3351E009" w14:textId="4180FB93" w:rsidR="00391C64" w:rsidRPr="001D5652" w:rsidRDefault="00391C64" w:rsidP="00391C64">
            <w:pPr>
              <w:jc w:val="center"/>
              <w:rPr>
                <w:rFonts w:ascii="Calibri" w:hAnsi="Calibri" w:cs="Calibri"/>
                <w:sz w:val="20"/>
                <w:szCs w:val="20"/>
              </w:rPr>
            </w:pPr>
            <w:r w:rsidRPr="00CB3F79">
              <w:rPr>
                <w:sz w:val="20"/>
                <w:szCs w:val="20"/>
              </w:rPr>
              <w:t>NA</w:t>
            </w:r>
          </w:p>
        </w:tc>
        <w:tc>
          <w:tcPr>
            <w:tcW w:w="830" w:type="dxa"/>
            <w:shd w:val="clear" w:color="auto" w:fill="BFBFBF" w:themeFill="background1" w:themeFillShade="BF"/>
          </w:tcPr>
          <w:p w14:paraId="670C8D1D" w14:textId="51EC4DBC" w:rsidR="00391C64" w:rsidRPr="001D5652" w:rsidRDefault="00391C64" w:rsidP="00391C64">
            <w:pPr>
              <w:jc w:val="center"/>
              <w:rPr>
                <w:rFonts w:ascii="Calibri" w:hAnsi="Calibri" w:cs="Calibri"/>
                <w:sz w:val="20"/>
                <w:szCs w:val="20"/>
              </w:rPr>
            </w:pPr>
            <w:r w:rsidRPr="00E83ECE">
              <w:rPr>
                <w:sz w:val="20"/>
                <w:szCs w:val="20"/>
              </w:rPr>
              <w:t>NA</w:t>
            </w:r>
          </w:p>
        </w:tc>
        <w:tc>
          <w:tcPr>
            <w:tcW w:w="830" w:type="dxa"/>
            <w:shd w:val="clear" w:color="auto" w:fill="BFBFBF" w:themeFill="background1" w:themeFillShade="BF"/>
          </w:tcPr>
          <w:p w14:paraId="678E7530" w14:textId="7AE43632" w:rsidR="00391C64" w:rsidRPr="001D5652" w:rsidRDefault="00391C64" w:rsidP="00391C64">
            <w:pPr>
              <w:jc w:val="center"/>
              <w:rPr>
                <w:rFonts w:ascii="Calibri" w:hAnsi="Calibri" w:cs="Calibri"/>
                <w:sz w:val="20"/>
                <w:szCs w:val="20"/>
              </w:rPr>
            </w:pPr>
            <w:r w:rsidRPr="00E83ECE">
              <w:rPr>
                <w:sz w:val="20"/>
                <w:szCs w:val="20"/>
              </w:rPr>
              <w:t>NA</w:t>
            </w:r>
          </w:p>
        </w:tc>
        <w:tc>
          <w:tcPr>
            <w:tcW w:w="831" w:type="dxa"/>
            <w:shd w:val="clear" w:color="auto" w:fill="BFBFBF" w:themeFill="background1" w:themeFillShade="BF"/>
          </w:tcPr>
          <w:p w14:paraId="5F32A29B" w14:textId="17919FBA" w:rsidR="00391C64" w:rsidRPr="001D5652" w:rsidRDefault="00391C64" w:rsidP="00391C64">
            <w:pPr>
              <w:jc w:val="center"/>
              <w:rPr>
                <w:rFonts w:ascii="Calibri" w:hAnsi="Calibri" w:cs="Calibri"/>
                <w:sz w:val="20"/>
                <w:szCs w:val="20"/>
              </w:rPr>
            </w:pPr>
            <w:r w:rsidRPr="00E83ECE">
              <w:rPr>
                <w:sz w:val="20"/>
                <w:szCs w:val="20"/>
              </w:rPr>
              <w:t>NA</w:t>
            </w:r>
          </w:p>
        </w:tc>
        <w:tc>
          <w:tcPr>
            <w:tcW w:w="830" w:type="dxa"/>
            <w:shd w:val="clear" w:color="auto" w:fill="BFBFBF" w:themeFill="background1" w:themeFillShade="BF"/>
          </w:tcPr>
          <w:p w14:paraId="3494EAED" w14:textId="5087791D" w:rsidR="00391C64" w:rsidRPr="001D5652" w:rsidRDefault="00391C64" w:rsidP="00391C64">
            <w:pPr>
              <w:jc w:val="center"/>
              <w:rPr>
                <w:rFonts w:ascii="Calibri" w:hAnsi="Calibri" w:cs="Calibri"/>
                <w:sz w:val="20"/>
                <w:szCs w:val="20"/>
              </w:rPr>
            </w:pPr>
            <w:r w:rsidRPr="00E83ECE">
              <w:rPr>
                <w:sz w:val="20"/>
                <w:szCs w:val="20"/>
              </w:rPr>
              <w:t>NA</w:t>
            </w:r>
          </w:p>
        </w:tc>
        <w:tc>
          <w:tcPr>
            <w:tcW w:w="830" w:type="dxa"/>
            <w:shd w:val="clear" w:color="auto" w:fill="BFBFBF" w:themeFill="background1" w:themeFillShade="BF"/>
          </w:tcPr>
          <w:p w14:paraId="50055F09" w14:textId="1A562B95" w:rsidR="00391C64" w:rsidRPr="001D5652" w:rsidRDefault="00391C64" w:rsidP="00391C64">
            <w:pPr>
              <w:jc w:val="center"/>
              <w:rPr>
                <w:rFonts w:ascii="Calibri" w:hAnsi="Calibri" w:cs="Calibri"/>
                <w:sz w:val="20"/>
                <w:szCs w:val="20"/>
              </w:rPr>
            </w:pPr>
            <w:r w:rsidRPr="00E83ECE">
              <w:rPr>
                <w:sz w:val="20"/>
                <w:szCs w:val="20"/>
              </w:rPr>
              <w:t>NA</w:t>
            </w:r>
          </w:p>
        </w:tc>
        <w:tc>
          <w:tcPr>
            <w:tcW w:w="830" w:type="dxa"/>
            <w:shd w:val="clear" w:color="auto" w:fill="BFBFBF" w:themeFill="background1" w:themeFillShade="BF"/>
          </w:tcPr>
          <w:p w14:paraId="791BCD68" w14:textId="7B4AA757" w:rsidR="00391C64" w:rsidRPr="001D5652" w:rsidRDefault="00391C64" w:rsidP="00391C64">
            <w:pPr>
              <w:jc w:val="center"/>
              <w:rPr>
                <w:rFonts w:ascii="Calibri" w:hAnsi="Calibri" w:cs="Calibri"/>
                <w:sz w:val="20"/>
                <w:szCs w:val="20"/>
              </w:rPr>
            </w:pPr>
            <w:r w:rsidRPr="00320D1F">
              <w:rPr>
                <w:sz w:val="20"/>
                <w:szCs w:val="20"/>
              </w:rPr>
              <w:t>NA</w:t>
            </w:r>
          </w:p>
        </w:tc>
        <w:tc>
          <w:tcPr>
            <w:tcW w:w="831" w:type="dxa"/>
            <w:shd w:val="clear" w:color="auto" w:fill="BFBFBF" w:themeFill="background1" w:themeFillShade="BF"/>
          </w:tcPr>
          <w:p w14:paraId="3AA419A0" w14:textId="307A1FC3" w:rsidR="00391C64" w:rsidRPr="001D5652" w:rsidRDefault="00391C64" w:rsidP="00391C64">
            <w:pPr>
              <w:jc w:val="center"/>
              <w:rPr>
                <w:rFonts w:ascii="Calibri" w:hAnsi="Calibri" w:cs="Calibri"/>
                <w:sz w:val="20"/>
                <w:szCs w:val="20"/>
              </w:rPr>
            </w:pPr>
            <w:r w:rsidRPr="00675704">
              <w:rPr>
                <w:sz w:val="20"/>
                <w:szCs w:val="20"/>
              </w:rPr>
              <w:t>NA</w:t>
            </w:r>
          </w:p>
        </w:tc>
      </w:tr>
      <w:tr w:rsidR="00391C64" w:rsidRPr="001D5652" w14:paraId="62AFE5D4" w14:textId="77777777" w:rsidTr="00B9434F">
        <w:tc>
          <w:tcPr>
            <w:tcW w:w="3348" w:type="dxa"/>
          </w:tcPr>
          <w:p w14:paraId="44C9F914" w14:textId="77777777" w:rsidR="00391C64" w:rsidRPr="001D5652" w:rsidRDefault="00391C64" w:rsidP="00391C64">
            <w:pPr>
              <w:rPr>
                <w:sz w:val="20"/>
                <w:szCs w:val="20"/>
              </w:rPr>
            </w:pPr>
            <w:r w:rsidRPr="001D5652">
              <w:rPr>
                <w:sz w:val="20"/>
                <w:szCs w:val="20"/>
              </w:rPr>
              <w:t>Haynes EEC</w:t>
            </w:r>
          </w:p>
        </w:tc>
        <w:tc>
          <w:tcPr>
            <w:tcW w:w="830" w:type="dxa"/>
          </w:tcPr>
          <w:p w14:paraId="13654D35" w14:textId="0F771AD0" w:rsidR="00391C64" w:rsidRPr="001D5652" w:rsidRDefault="00391C64" w:rsidP="00391C64">
            <w:pPr>
              <w:jc w:val="center"/>
              <w:rPr>
                <w:sz w:val="20"/>
                <w:szCs w:val="20"/>
              </w:rPr>
            </w:pPr>
            <w:r w:rsidRPr="00CB3F79">
              <w:rPr>
                <w:sz w:val="20"/>
                <w:szCs w:val="20"/>
              </w:rPr>
              <w:t>NA</w:t>
            </w:r>
          </w:p>
        </w:tc>
        <w:tc>
          <w:tcPr>
            <w:tcW w:w="830" w:type="dxa"/>
          </w:tcPr>
          <w:p w14:paraId="304FB509" w14:textId="4DED88F8" w:rsidR="00391C64" w:rsidRPr="001D5652" w:rsidRDefault="00391C64" w:rsidP="00391C64">
            <w:pPr>
              <w:jc w:val="center"/>
              <w:rPr>
                <w:sz w:val="20"/>
                <w:szCs w:val="20"/>
              </w:rPr>
            </w:pPr>
            <w:r w:rsidRPr="00E83ECE">
              <w:rPr>
                <w:sz w:val="20"/>
                <w:szCs w:val="20"/>
              </w:rPr>
              <w:t>NA</w:t>
            </w:r>
          </w:p>
        </w:tc>
        <w:tc>
          <w:tcPr>
            <w:tcW w:w="830" w:type="dxa"/>
          </w:tcPr>
          <w:p w14:paraId="7CE0D862" w14:textId="407246B4" w:rsidR="00391C64" w:rsidRPr="001D5652" w:rsidRDefault="00391C64" w:rsidP="00391C64">
            <w:pPr>
              <w:jc w:val="center"/>
              <w:rPr>
                <w:sz w:val="20"/>
                <w:szCs w:val="20"/>
              </w:rPr>
            </w:pPr>
            <w:r w:rsidRPr="00E83ECE">
              <w:rPr>
                <w:sz w:val="20"/>
                <w:szCs w:val="20"/>
              </w:rPr>
              <w:t>NA</w:t>
            </w:r>
          </w:p>
        </w:tc>
        <w:tc>
          <w:tcPr>
            <w:tcW w:w="831" w:type="dxa"/>
          </w:tcPr>
          <w:p w14:paraId="58DA17B1" w14:textId="26593960" w:rsidR="00391C64" w:rsidRPr="001D5652" w:rsidRDefault="00391C64" w:rsidP="00391C64">
            <w:pPr>
              <w:jc w:val="center"/>
              <w:rPr>
                <w:sz w:val="20"/>
                <w:szCs w:val="20"/>
              </w:rPr>
            </w:pPr>
            <w:r w:rsidRPr="00E83ECE">
              <w:rPr>
                <w:sz w:val="20"/>
                <w:szCs w:val="20"/>
              </w:rPr>
              <w:t>NA</w:t>
            </w:r>
          </w:p>
        </w:tc>
        <w:tc>
          <w:tcPr>
            <w:tcW w:w="830" w:type="dxa"/>
          </w:tcPr>
          <w:p w14:paraId="41CBD750" w14:textId="0614418C" w:rsidR="00391C64" w:rsidRPr="001D5652" w:rsidRDefault="00391C64" w:rsidP="00391C64">
            <w:pPr>
              <w:jc w:val="center"/>
              <w:rPr>
                <w:sz w:val="20"/>
                <w:szCs w:val="20"/>
              </w:rPr>
            </w:pPr>
            <w:r w:rsidRPr="00E83ECE">
              <w:rPr>
                <w:sz w:val="20"/>
                <w:szCs w:val="20"/>
              </w:rPr>
              <w:t>NA</w:t>
            </w:r>
          </w:p>
        </w:tc>
        <w:tc>
          <w:tcPr>
            <w:tcW w:w="830" w:type="dxa"/>
          </w:tcPr>
          <w:p w14:paraId="440FF520" w14:textId="0C314442" w:rsidR="00391C64" w:rsidRPr="001D5652" w:rsidRDefault="00391C64" w:rsidP="00391C64">
            <w:pPr>
              <w:jc w:val="center"/>
              <w:rPr>
                <w:sz w:val="20"/>
                <w:szCs w:val="20"/>
              </w:rPr>
            </w:pPr>
            <w:r w:rsidRPr="00E83ECE">
              <w:rPr>
                <w:sz w:val="20"/>
                <w:szCs w:val="20"/>
              </w:rPr>
              <w:t>NA</w:t>
            </w:r>
          </w:p>
        </w:tc>
        <w:tc>
          <w:tcPr>
            <w:tcW w:w="830" w:type="dxa"/>
          </w:tcPr>
          <w:p w14:paraId="333B9708" w14:textId="53248EDD" w:rsidR="00391C64" w:rsidRPr="001D5652" w:rsidRDefault="00391C64" w:rsidP="00391C64">
            <w:pPr>
              <w:jc w:val="center"/>
              <w:rPr>
                <w:sz w:val="20"/>
                <w:szCs w:val="20"/>
              </w:rPr>
            </w:pPr>
            <w:r w:rsidRPr="00320D1F">
              <w:rPr>
                <w:sz w:val="20"/>
                <w:szCs w:val="20"/>
              </w:rPr>
              <w:t>NA</w:t>
            </w:r>
          </w:p>
        </w:tc>
        <w:tc>
          <w:tcPr>
            <w:tcW w:w="831" w:type="dxa"/>
          </w:tcPr>
          <w:p w14:paraId="101DCF8C" w14:textId="0DDBB42F" w:rsidR="00391C64" w:rsidRPr="001D5652" w:rsidRDefault="00391C64" w:rsidP="00391C64">
            <w:pPr>
              <w:jc w:val="center"/>
              <w:rPr>
                <w:sz w:val="20"/>
                <w:szCs w:val="20"/>
              </w:rPr>
            </w:pPr>
            <w:r w:rsidRPr="00675704">
              <w:rPr>
                <w:sz w:val="20"/>
                <w:szCs w:val="20"/>
              </w:rPr>
              <w:t>NA</w:t>
            </w:r>
          </w:p>
        </w:tc>
      </w:tr>
      <w:tr w:rsidR="00391C64" w:rsidRPr="001D5652" w14:paraId="3EC4357B" w14:textId="77777777" w:rsidTr="00B9434F">
        <w:tc>
          <w:tcPr>
            <w:tcW w:w="3348" w:type="dxa"/>
            <w:shd w:val="clear" w:color="auto" w:fill="BFBFBF" w:themeFill="background1" w:themeFillShade="BF"/>
          </w:tcPr>
          <w:p w14:paraId="1110EA28" w14:textId="77777777" w:rsidR="00391C64" w:rsidRPr="001D5652" w:rsidRDefault="00391C64" w:rsidP="00391C64">
            <w:pPr>
              <w:rPr>
                <w:sz w:val="20"/>
                <w:szCs w:val="20"/>
              </w:rPr>
            </w:pPr>
            <w:r w:rsidRPr="001D5652">
              <w:rPr>
                <w:sz w:val="20"/>
                <w:szCs w:val="20"/>
              </w:rPr>
              <w:t>Boston Teachers Union School</w:t>
            </w:r>
          </w:p>
        </w:tc>
        <w:tc>
          <w:tcPr>
            <w:tcW w:w="830" w:type="dxa"/>
            <w:shd w:val="clear" w:color="auto" w:fill="BFBFBF" w:themeFill="background1" w:themeFillShade="BF"/>
          </w:tcPr>
          <w:p w14:paraId="50F3C8D6" w14:textId="77777777" w:rsidR="00391C64" w:rsidRPr="001D5652" w:rsidRDefault="00391C64" w:rsidP="00391C64">
            <w:pPr>
              <w:jc w:val="center"/>
              <w:rPr>
                <w:sz w:val="20"/>
                <w:szCs w:val="20"/>
              </w:rPr>
            </w:pPr>
            <w:r w:rsidRPr="001D5652">
              <w:rPr>
                <w:sz w:val="20"/>
                <w:szCs w:val="20"/>
              </w:rPr>
              <w:t>52%</w:t>
            </w:r>
          </w:p>
        </w:tc>
        <w:tc>
          <w:tcPr>
            <w:tcW w:w="830" w:type="dxa"/>
            <w:shd w:val="clear" w:color="auto" w:fill="BFBFBF" w:themeFill="background1" w:themeFillShade="BF"/>
          </w:tcPr>
          <w:p w14:paraId="336C9E72" w14:textId="77777777" w:rsidR="00391C64" w:rsidRPr="001D5652" w:rsidRDefault="00391C64" w:rsidP="00391C64">
            <w:pPr>
              <w:jc w:val="center"/>
              <w:rPr>
                <w:sz w:val="20"/>
                <w:szCs w:val="20"/>
              </w:rPr>
            </w:pPr>
            <w:r w:rsidRPr="001D5652">
              <w:rPr>
                <w:sz w:val="20"/>
                <w:szCs w:val="20"/>
              </w:rPr>
              <w:t>59%</w:t>
            </w:r>
          </w:p>
        </w:tc>
        <w:tc>
          <w:tcPr>
            <w:tcW w:w="830" w:type="dxa"/>
            <w:shd w:val="clear" w:color="auto" w:fill="BFBFBF" w:themeFill="background1" w:themeFillShade="BF"/>
          </w:tcPr>
          <w:p w14:paraId="69075A0C" w14:textId="77777777" w:rsidR="00391C64" w:rsidRPr="001D5652" w:rsidRDefault="00391C64" w:rsidP="00391C64">
            <w:pPr>
              <w:jc w:val="center"/>
              <w:rPr>
                <w:sz w:val="20"/>
                <w:szCs w:val="20"/>
              </w:rPr>
            </w:pPr>
            <w:r w:rsidRPr="001D5652">
              <w:rPr>
                <w:sz w:val="20"/>
                <w:szCs w:val="20"/>
              </w:rPr>
              <w:t>36%</w:t>
            </w:r>
          </w:p>
        </w:tc>
        <w:tc>
          <w:tcPr>
            <w:tcW w:w="831" w:type="dxa"/>
            <w:shd w:val="clear" w:color="auto" w:fill="BFBFBF" w:themeFill="background1" w:themeFillShade="BF"/>
          </w:tcPr>
          <w:p w14:paraId="5A166802" w14:textId="77777777" w:rsidR="00391C64" w:rsidRPr="001D5652" w:rsidRDefault="00391C64" w:rsidP="00391C64">
            <w:pPr>
              <w:jc w:val="center"/>
              <w:rPr>
                <w:sz w:val="20"/>
                <w:szCs w:val="20"/>
              </w:rPr>
            </w:pPr>
            <w:r w:rsidRPr="001D5652">
              <w:rPr>
                <w:sz w:val="20"/>
                <w:szCs w:val="20"/>
              </w:rPr>
              <w:t>58%</w:t>
            </w:r>
          </w:p>
        </w:tc>
        <w:tc>
          <w:tcPr>
            <w:tcW w:w="830" w:type="dxa"/>
            <w:shd w:val="clear" w:color="auto" w:fill="BFBFBF" w:themeFill="background1" w:themeFillShade="BF"/>
          </w:tcPr>
          <w:p w14:paraId="28A0F2EA" w14:textId="77777777" w:rsidR="00391C64" w:rsidRPr="001D5652" w:rsidRDefault="00391C64" w:rsidP="00391C64">
            <w:pPr>
              <w:jc w:val="center"/>
              <w:rPr>
                <w:sz w:val="20"/>
                <w:szCs w:val="20"/>
              </w:rPr>
            </w:pPr>
            <w:r w:rsidRPr="001D5652">
              <w:rPr>
                <w:sz w:val="20"/>
                <w:szCs w:val="20"/>
              </w:rPr>
              <w:t>10%</w:t>
            </w:r>
          </w:p>
        </w:tc>
        <w:tc>
          <w:tcPr>
            <w:tcW w:w="830" w:type="dxa"/>
            <w:shd w:val="clear" w:color="auto" w:fill="BFBFBF" w:themeFill="background1" w:themeFillShade="BF"/>
          </w:tcPr>
          <w:p w14:paraId="4193BAD9" w14:textId="411C1CE2" w:rsidR="00391C64" w:rsidRPr="001D5652" w:rsidRDefault="00391C64" w:rsidP="00391C64">
            <w:pPr>
              <w:jc w:val="center"/>
              <w:rPr>
                <w:sz w:val="20"/>
                <w:szCs w:val="20"/>
              </w:rPr>
            </w:pPr>
            <w:r>
              <w:rPr>
                <w:sz w:val="20"/>
                <w:szCs w:val="20"/>
              </w:rPr>
              <w:t>NA</w:t>
            </w:r>
          </w:p>
        </w:tc>
        <w:tc>
          <w:tcPr>
            <w:tcW w:w="830" w:type="dxa"/>
            <w:shd w:val="clear" w:color="auto" w:fill="BFBFBF" w:themeFill="background1" w:themeFillShade="BF"/>
          </w:tcPr>
          <w:p w14:paraId="5B73E761" w14:textId="77777777" w:rsidR="00391C64" w:rsidRPr="001D5652" w:rsidRDefault="00391C64" w:rsidP="00391C64">
            <w:pPr>
              <w:jc w:val="center"/>
              <w:rPr>
                <w:sz w:val="20"/>
                <w:szCs w:val="20"/>
              </w:rPr>
            </w:pPr>
            <w:r w:rsidRPr="001D5652">
              <w:rPr>
                <w:sz w:val="20"/>
                <w:szCs w:val="20"/>
              </w:rPr>
              <w:t>47%</w:t>
            </w:r>
          </w:p>
        </w:tc>
        <w:tc>
          <w:tcPr>
            <w:tcW w:w="831" w:type="dxa"/>
            <w:shd w:val="clear" w:color="auto" w:fill="BFBFBF" w:themeFill="background1" w:themeFillShade="BF"/>
          </w:tcPr>
          <w:p w14:paraId="08805832" w14:textId="4375AF69" w:rsidR="00391C64" w:rsidRPr="001D5652" w:rsidRDefault="00391C64" w:rsidP="00391C64">
            <w:pPr>
              <w:jc w:val="center"/>
              <w:rPr>
                <w:sz w:val="20"/>
                <w:szCs w:val="20"/>
              </w:rPr>
            </w:pPr>
            <w:r w:rsidRPr="00675704">
              <w:rPr>
                <w:sz w:val="20"/>
                <w:szCs w:val="20"/>
              </w:rPr>
              <w:t>NA</w:t>
            </w:r>
          </w:p>
        </w:tc>
      </w:tr>
      <w:tr w:rsidR="00391C64" w:rsidRPr="001D5652" w14:paraId="523FADB9" w14:textId="77777777" w:rsidTr="00B9434F">
        <w:tc>
          <w:tcPr>
            <w:tcW w:w="3348" w:type="dxa"/>
          </w:tcPr>
          <w:p w14:paraId="084475D2" w14:textId="77777777" w:rsidR="00391C64" w:rsidRPr="001D5652" w:rsidRDefault="00391C64" w:rsidP="00391C64">
            <w:pPr>
              <w:rPr>
                <w:sz w:val="20"/>
                <w:szCs w:val="20"/>
              </w:rPr>
            </w:pPr>
            <w:r w:rsidRPr="001D5652">
              <w:rPr>
                <w:sz w:val="20"/>
                <w:szCs w:val="20"/>
              </w:rPr>
              <w:t>Jackson/Mann ES</w:t>
            </w:r>
          </w:p>
        </w:tc>
        <w:tc>
          <w:tcPr>
            <w:tcW w:w="830" w:type="dxa"/>
          </w:tcPr>
          <w:p w14:paraId="4568AD5D" w14:textId="77777777" w:rsidR="00391C64" w:rsidRPr="001D5652" w:rsidRDefault="00391C64" w:rsidP="00391C64">
            <w:pPr>
              <w:jc w:val="center"/>
              <w:rPr>
                <w:rFonts w:ascii="Calibri" w:hAnsi="Calibri" w:cs="Calibri"/>
                <w:sz w:val="20"/>
                <w:szCs w:val="20"/>
              </w:rPr>
            </w:pPr>
            <w:r w:rsidRPr="001D5652">
              <w:rPr>
                <w:sz w:val="20"/>
                <w:szCs w:val="20"/>
              </w:rPr>
              <w:t>7%</w:t>
            </w:r>
          </w:p>
        </w:tc>
        <w:tc>
          <w:tcPr>
            <w:tcW w:w="830" w:type="dxa"/>
          </w:tcPr>
          <w:p w14:paraId="5BCFABD7" w14:textId="77777777" w:rsidR="00391C64" w:rsidRPr="001D5652" w:rsidRDefault="00391C64" w:rsidP="00391C64">
            <w:pPr>
              <w:jc w:val="center"/>
              <w:rPr>
                <w:rFonts w:ascii="Calibri" w:hAnsi="Calibri" w:cs="Calibri"/>
                <w:sz w:val="20"/>
                <w:szCs w:val="20"/>
              </w:rPr>
            </w:pPr>
            <w:r w:rsidRPr="001D5652">
              <w:rPr>
                <w:sz w:val="20"/>
                <w:szCs w:val="20"/>
              </w:rPr>
              <w:t>11%</w:t>
            </w:r>
          </w:p>
        </w:tc>
        <w:tc>
          <w:tcPr>
            <w:tcW w:w="830" w:type="dxa"/>
          </w:tcPr>
          <w:p w14:paraId="490035E4" w14:textId="77777777" w:rsidR="00391C64" w:rsidRPr="001D5652" w:rsidRDefault="00391C64" w:rsidP="00391C64">
            <w:pPr>
              <w:jc w:val="center"/>
              <w:rPr>
                <w:rFonts w:ascii="Calibri" w:hAnsi="Calibri" w:cs="Calibri"/>
                <w:sz w:val="20"/>
                <w:szCs w:val="20"/>
              </w:rPr>
            </w:pPr>
            <w:r w:rsidRPr="001D5652">
              <w:rPr>
                <w:sz w:val="20"/>
                <w:szCs w:val="20"/>
              </w:rPr>
              <w:t>25%</w:t>
            </w:r>
          </w:p>
        </w:tc>
        <w:tc>
          <w:tcPr>
            <w:tcW w:w="831" w:type="dxa"/>
          </w:tcPr>
          <w:p w14:paraId="28203D0D" w14:textId="77777777" w:rsidR="00391C64" w:rsidRPr="001D5652" w:rsidRDefault="00391C64" w:rsidP="00391C64">
            <w:pPr>
              <w:jc w:val="center"/>
              <w:rPr>
                <w:rFonts w:ascii="Calibri" w:hAnsi="Calibri" w:cs="Calibri"/>
                <w:sz w:val="20"/>
                <w:szCs w:val="20"/>
              </w:rPr>
            </w:pPr>
            <w:r w:rsidRPr="001D5652">
              <w:rPr>
                <w:sz w:val="20"/>
                <w:szCs w:val="20"/>
              </w:rPr>
              <w:t>17%</w:t>
            </w:r>
          </w:p>
        </w:tc>
        <w:tc>
          <w:tcPr>
            <w:tcW w:w="830" w:type="dxa"/>
          </w:tcPr>
          <w:p w14:paraId="77D2F1AA" w14:textId="77777777" w:rsidR="00391C64" w:rsidRPr="001D5652" w:rsidRDefault="00391C64" w:rsidP="00391C64">
            <w:pPr>
              <w:jc w:val="center"/>
              <w:rPr>
                <w:rFonts w:ascii="Calibri" w:hAnsi="Calibri" w:cs="Calibri"/>
                <w:sz w:val="20"/>
                <w:szCs w:val="20"/>
              </w:rPr>
            </w:pPr>
            <w:r w:rsidRPr="001D5652">
              <w:rPr>
                <w:sz w:val="20"/>
                <w:szCs w:val="20"/>
              </w:rPr>
              <w:t>4%</w:t>
            </w:r>
          </w:p>
        </w:tc>
        <w:tc>
          <w:tcPr>
            <w:tcW w:w="830" w:type="dxa"/>
          </w:tcPr>
          <w:p w14:paraId="728DEDB5" w14:textId="77777777" w:rsidR="00391C64" w:rsidRPr="001D5652" w:rsidRDefault="00391C64" w:rsidP="00391C64">
            <w:pPr>
              <w:jc w:val="center"/>
              <w:rPr>
                <w:rFonts w:ascii="Calibri" w:hAnsi="Calibri" w:cs="Calibri"/>
                <w:sz w:val="20"/>
                <w:szCs w:val="20"/>
              </w:rPr>
            </w:pPr>
            <w:r w:rsidRPr="001D5652">
              <w:rPr>
                <w:sz w:val="20"/>
                <w:szCs w:val="20"/>
              </w:rPr>
              <w:t>3%</w:t>
            </w:r>
          </w:p>
        </w:tc>
        <w:tc>
          <w:tcPr>
            <w:tcW w:w="830" w:type="dxa"/>
          </w:tcPr>
          <w:p w14:paraId="49E528C5" w14:textId="77777777" w:rsidR="00391C64" w:rsidRPr="001D5652" w:rsidRDefault="00391C64" w:rsidP="00391C64">
            <w:pPr>
              <w:jc w:val="center"/>
              <w:rPr>
                <w:rFonts w:ascii="Calibri" w:hAnsi="Calibri" w:cs="Calibri"/>
                <w:sz w:val="20"/>
                <w:szCs w:val="20"/>
              </w:rPr>
            </w:pPr>
            <w:r w:rsidRPr="001D5652">
              <w:rPr>
                <w:sz w:val="20"/>
                <w:szCs w:val="20"/>
              </w:rPr>
              <w:t>13%</w:t>
            </w:r>
          </w:p>
        </w:tc>
        <w:tc>
          <w:tcPr>
            <w:tcW w:w="831" w:type="dxa"/>
          </w:tcPr>
          <w:p w14:paraId="7759FCAF" w14:textId="1A667E96" w:rsidR="00391C64" w:rsidRPr="001D5652" w:rsidRDefault="00391C64" w:rsidP="00391C64">
            <w:pPr>
              <w:jc w:val="center"/>
              <w:rPr>
                <w:rFonts w:ascii="Calibri" w:hAnsi="Calibri" w:cs="Calibri"/>
                <w:sz w:val="20"/>
                <w:szCs w:val="20"/>
              </w:rPr>
            </w:pPr>
            <w:r w:rsidRPr="00675704">
              <w:rPr>
                <w:sz w:val="20"/>
                <w:szCs w:val="20"/>
              </w:rPr>
              <w:t>NA</w:t>
            </w:r>
          </w:p>
        </w:tc>
      </w:tr>
      <w:tr w:rsidR="00391C64" w:rsidRPr="001D5652" w14:paraId="0729661A" w14:textId="77777777" w:rsidTr="00B9434F">
        <w:tc>
          <w:tcPr>
            <w:tcW w:w="3348" w:type="dxa"/>
            <w:shd w:val="clear" w:color="auto" w:fill="BFBFBF" w:themeFill="background1" w:themeFillShade="BF"/>
          </w:tcPr>
          <w:p w14:paraId="6FF87EA0" w14:textId="77777777" w:rsidR="00391C64" w:rsidRPr="001D5652" w:rsidRDefault="00391C64" w:rsidP="00391C64">
            <w:pPr>
              <w:rPr>
                <w:sz w:val="20"/>
                <w:szCs w:val="20"/>
              </w:rPr>
            </w:pPr>
            <w:r w:rsidRPr="001D5652">
              <w:rPr>
                <w:sz w:val="20"/>
                <w:szCs w:val="20"/>
              </w:rPr>
              <w:t>Shaw ES</w:t>
            </w:r>
          </w:p>
        </w:tc>
        <w:tc>
          <w:tcPr>
            <w:tcW w:w="830" w:type="dxa"/>
            <w:shd w:val="clear" w:color="auto" w:fill="BFBFBF" w:themeFill="background1" w:themeFillShade="BF"/>
          </w:tcPr>
          <w:p w14:paraId="2B1EB9F6" w14:textId="77777777" w:rsidR="00391C64" w:rsidRPr="001D5652" w:rsidRDefault="00391C64" w:rsidP="00391C64">
            <w:pPr>
              <w:jc w:val="center"/>
              <w:rPr>
                <w:rFonts w:ascii="Calibri" w:hAnsi="Calibri" w:cs="Calibri"/>
                <w:sz w:val="20"/>
                <w:szCs w:val="20"/>
              </w:rPr>
            </w:pPr>
            <w:r w:rsidRPr="001D5652">
              <w:rPr>
                <w:sz w:val="20"/>
                <w:szCs w:val="20"/>
              </w:rPr>
              <w:t>0%</w:t>
            </w:r>
          </w:p>
        </w:tc>
        <w:tc>
          <w:tcPr>
            <w:tcW w:w="830" w:type="dxa"/>
            <w:shd w:val="clear" w:color="auto" w:fill="BFBFBF" w:themeFill="background1" w:themeFillShade="BF"/>
          </w:tcPr>
          <w:p w14:paraId="54D0D354" w14:textId="5E085D47" w:rsidR="00391C64" w:rsidRPr="001D5652" w:rsidRDefault="00391C64" w:rsidP="00391C64">
            <w:pPr>
              <w:jc w:val="center"/>
              <w:rPr>
                <w:rFonts w:ascii="Calibri" w:hAnsi="Calibri" w:cs="Calibri"/>
                <w:sz w:val="20"/>
                <w:szCs w:val="20"/>
              </w:rPr>
            </w:pPr>
            <w:r w:rsidRPr="008361D0">
              <w:rPr>
                <w:sz w:val="20"/>
                <w:szCs w:val="20"/>
              </w:rPr>
              <w:t>NA</w:t>
            </w:r>
          </w:p>
        </w:tc>
        <w:tc>
          <w:tcPr>
            <w:tcW w:w="830" w:type="dxa"/>
            <w:shd w:val="clear" w:color="auto" w:fill="BFBFBF" w:themeFill="background1" w:themeFillShade="BF"/>
          </w:tcPr>
          <w:p w14:paraId="6A4829DC" w14:textId="63056774" w:rsidR="00391C64" w:rsidRPr="001D5652" w:rsidRDefault="00391C64" w:rsidP="00391C64">
            <w:pPr>
              <w:jc w:val="center"/>
              <w:rPr>
                <w:rFonts w:ascii="Calibri" w:hAnsi="Calibri" w:cs="Calibri"/>
                <w:sz w:val="20"/>
                <w:szCs w:val="20"/>
              </w:rPr>
            </w:pPr>
            <w:r w:rsidRPr="008361D0">
              <w:rPr>
                <w:sz w:val="20"/>
                <w:szCs w:val="20"/>
              </w:rPr>
              <w:t>NA</w:t>
            </w:r>
          </w:p>
        </w:tc>
        <w:tc>
          <w:tcPr>
            <w:tcW w:w="831" w:type="dxa"/>
            <w:shd w:val="clear" w:color="auto" w:fill="BFBFBF" w:themeFill="background1" w:themeFillShade="BF"/>
          </w:tcPr>
          <w:p w14:paraId="6D7ACFC9" w14:textId="2A061F72" w:rsidR="00391C64" w:rsidRPr="001D5652" w:rsidRDefault="00391C64" w:rsidP="00391C64">
            <w:pPr>
              <w:jc w:val="center"/>
              <w:rPr>
                <w:rFonts w:ascii="Calibri" w:hAnsi="Calibri" w:cs="Calibri"/>
                <w:sz w:val="20"/>
                <w:szCs w:val="20"/>
              </w:rPr>
            </w:pPr>
            <w:r w:rsidRPr="008361D0">
              <w:rPr>
                <w:sz w:val="20"/>
                <w:szCs w:val="20"/>
              </w:rPr>
              <w:t>NA</w:t>
            </w:r>
          </w:p>
        </w:tc>
        <w:tc>
          <w:tcPr>
            <w:tcW w:w="830" w:type="dxa"/>
            <w:shd w:val="clear" w:color="auto" w:fill="BFBFBF" w:themeFill="background1" w:themeFillShade="BF"/>
          </w:tcPr>
          <w:p w14:paraId="1B823D52" w14:textId="4D436A89" w:rsidR="00391C64" w:rsidRPr="001D5652" w:rsidRDefault="00391C64" w:rsidP="00391C64">
            <w:pPr>
              <w:jc w:val="center"/>
              <w:rPr>
                <w:rFonts w:ascii="Calibri" w:hAnsi="Calibri" w:cs="Calibri"/>
                <w:sz w:val="20"/>
                <w:szCs w:val="20"/>
              </w:rPr>
            </w:pPr>
            <w:r w:rsidRPr="008361D0">
              <w:rPr>
                <w:sz w:val="20"/>
                <w:szCs w:val="20"/>
              </w:rPr>
              <w:t>NA</w:t>
            </w:r>
          </w:p>
        </w:tc>
        <w:tc>
          <w:tcPr>
            <w:tcW w:w="830" w:type="dxa"/>
            <w:shd w:val="clear" w:color="auto" w:fill="BFBFBF" w:themeFill="background1" w:themeFillShade="BF"/>
          </w:tcPr>
          <w:p w14:paraId="6E772A75" w14:textId="6C6508ED" w:rsidR="00391C64" w:rsidRPr="001D5652" w:rsidRDefault="00391C64" w:rsidP="00391C64">
            <w:pPr>
              <w:jc w:val="center"/>
              <w:rPr>
                <w:rFonts w:ascii="Calibri" w:hAnsi="Calibri" w:cs="Calibri"/>
                <w:sz w:val="20"/>
                <w:szCs w:val="20"/>
              </w:rPr>
            </w:pPr>
            <w:r w:rsidRPr="008361D0">
              <w:rPr>
                <w:sz w:val="20"/>
                <w:szCs w:val="20"/>
              </w:rPr>
              <w:t>NA</w:t>
            </w:r>
          </w:p>
        </w:tc>
        <w:tc>
          <w:tcPr>
            <w:tcW w:w="830" w:type="dxa"/>
            <w:shd w:val="clear" w:color="auto" w:fill="BFBFBF" w:themeFill="background1" w:themeFillShade="BF"/>
          </w:tcPr>
          <w:p w14:paraId="6CA4C921" w14:textId="77777777" w:rsidR="00391C64" w:rsidRPr="001D5652" w:rsidRDefault="00391C64" w:rsidP="00391C64">
            <w:pPr>
              <w:jc w:val="center"/>
              <w:rPr>
                <w:rFonts w:ascii="Calibri" w:hAnsi="Calibri" w:cs="Calibri"/>
                <w:sz w:val="20"/>
                <w:szCs w:val="20"/>
              </w:rPr>
            </w:pPr>
            <w:r w:rsidRPr="001D5652">
              <w:rPr>
                <w:sz w:val="20"/>
                <w:szCs w:val="20"/>
              </w:rPr>
              <w:t>0%</w:t>
            </w:r>
          </w:p>
        </w:tc>
        <w:tc>
          <w:tcPr>
            <w:tcW w:w="831" w:type="dxa"/>
            <w:shd w:val="clear" w:color="auto" w:fill="BFBFBF" w:themeFill="background1" w:themeFillShade="BF"/>
          </w:tcPr>
          <w:p w14:paraId="08C4F64C" w14:textId="1B311436" w:rsidR="00391C64" w:rsidRPr="001D5652" w:rsidRDefault="00391C64" w:rsidP="00391C64">
            <w:pPr>
              <w:jc w:val="center"/>
              <w:rPr>
                <w:rFonts w:ascii="Calibri" w:hAnsi="Calibri" w:cs="Calibri"/>
                <w:sz w:val="20"/>
                <w:szCs w:val="20"/>
              </w:rPr>
            </w:pPr>
            <w:r w:rsidRPr="00675704">
              <w:rPr>
                <w:sz w:val="20"/>
                <w:szCs w:val="20"/>
              </w:rPr>
              <w:t>NA</w:t>
            </w:r>
          </w:p>
        </w:tc>
      </w:tr>
      <w:tr w:rsidR="00391C64" w:rsidRPr="001D5652" w14:paraId="45BAA9A2" w14:textId="77777777" w:rsidTr="00B9434F">
        <w:tc>
          <w:tcPr>
            <w:tcW w:w="3348" w:type="dxa"/>
          </w:tcPr>
          <w:p w14:paraId="5A3EB887" w14:textId="77777777" w:rsidR="00391C64" w:rsidRPr="001D5652" w:rsidRDefault="00391C64" w:rsidP="00391C64">
            <w:pPr>
              <w:rPr>
                <w:sz w:val="20"/>
                <w:szCs w:val="20"/>
              </w:rPr>
            </w:pPr>
            <w:r w:rsidRPr="001D5652">
              <w:rPr>
                <w:sz w:val="20"/>
                <w:szCs w:val="20"/>
              </w:rPr>
              <w:t>Higginson</w:t>
            </w:r>
          </w:p>
        </w:tc>
        <w:tc>
          <w:tcPr>
            <w:tcW w:w="830" w:type="dxa"/>
          </w:tcPr>
          <w:p w14:paraId="3339FF04" w14:textId="3FAFE49F" w:rsidR="00391C64" w:rsidRPr="001D5652" w:rsidRDefault="00391C64" w:rsidP="00391C64">
            <w:pPr>
              <w:jc w:val="center"/>
              <w:rPr>
                <w:rFonts w:ascii="Calibri" w:hAnsi="Calibri" w:cs="Calibri"/>
                <w:sz w:val="20"/>
                <w:szCs w:val="20"/>
              </w:rPr>
            </w:pPr>
            <w:r>
              <w:rPr>
                <w:sz w:val="20"/>
                <w:szCs w:val="20"/>
              </w:rPr>
              <w:t>NA</w:t>
            </w:r>
          </w:p>
        </w:tc>
        <w:tc>
          <w:tcPr>
            <w:tcW w:w="830" w:type="dxa"/>
          </w:tcPr>
          <w:p w14:paraId="52F90C7A" w14:textId="556F6FC3" w:rsidR="00391C64" w:rsidRPr="001D5652" w:rsidRDefault="00391C64" w:rsidP="00391C64">
            <w:pPr>
              <w:jc w:val="center"/>
              <w:rPr>
                <w:rFonts w:ascii="Calibri" w:hAnsi="Calibri" w:cs="Calibri"/>
                <w:sz w:val="20"/>
                <w:szCs w:val="20"/>
              </w:rPr>
            </w:pPr>
            <w:r w:rsidRPr="008361D0">
              <w:rPr>
                <w:sz w:val="20"/>
                <w:szCs w:val="20"/>
              </w:rPr>
              <w:t>NA</w:t>
            </w:r>
          </w:p>
        </w:tc>
        <w:tc>
          <w:tcPr>
            <w:tcW w:w="830" w:type="dxa"/>
          </w:tcPr>
          <w:p w14:paraId="37607DDC" w14:textId="089A4CF4" w:rsidR="00391C64" w:rsidRPr="001D5652" w:rsidRDefault="00391C64" w:rsidP="00391C64">
            <w:pPr>
              <w:jc w:val="center"/>
              <w:rPr>
                <w:rFonts w:ascii="Calibri" w:hAnsi="Calibri" w:cs="Calibri"/>
                <w:sz w:val="20"/>
                <w:szCs w:val="20"/>
              </w:rPr>
            </w:pPr>
            <w:r w:rsidRPr="008361D0">
              <w:rPr>
                <w:sz w:val="20"/>
                <w:szCs w:val="20"/>
              </w:rPr>
              <w:t>NA</w:t>
            </w:r>
          </w:p>
        </w:tc>
        <w:tc>
          <w:tcPr>
            <w:tcW w:w="831" w:type="dxa"/>
          </w:tcPr>
          <w:p w14:paraId="0BC93D16" w14:textId="075904DF" w:rsidR="00391C64" w:rsidRPr="001D5652" w:rsidRDefault="00391C64" w:rsidP="00391C64">
            <w:pPr>
              <w:jc w:val="center"/>
              <w:rPr>
                <w:rFonts w:ascii="Calibri" w:hAnsi="Calibri" w:cs="Calibri"/>
                <w:sz w:val="20"/>
                <w:szCs w:val="20"/>
              </w:rPr>
            </w:pPr>
            <w:r w:rsidRPr="008361D0">
              <w:rPr>
                <w:sz w:val="20"/>
                <w:szCs w:val="20"/>
              </w:rPr>
              <w:t>NA</w:t>
            </w:r>
          </w:p>
        </w:tc>
        <w:tc>
          <w:tcPr>
            <w:tcW w:w="830" w:type="dxa"/>
          </w:tcPr>
          <w:p w14:paraId="42393881" w14:textId="73220394" w:rsidR="00391C64" w:rsidRPr="001D5652" w:rsidRDefault="00391C64" w:rsidP="00391C64">
            <w:pPr>
              <w:jc w:val="center"/>
              <w:rPr>
                <w:rFonts w:ascii="Calibri" w:hAnsi="Calibri" w:cs="Calibri"/>
                <w:sz w:val="20"/>
                <w:szCs w:val="20"/>
              </w:rPr>
            </w:pPr>
            <w:r w:rsidRPr="008361D0">
              <w:rPr>
                <w:sz w:val="20"/>
                <w:szCs w:val="20"/>
              </w:rPr>
              <w:t>NA</w:t>
            </w:r>
          </w:p>
        </w:tc>
        <w:tc>
          <w:tcPr>
            <w:tcW w:w="830" w:type="dxa"/>
          </w:tcPr>
          <w:p w14:paraId="28397997" w14:textId="599CD6F1" w:rsidR="00391C64" w:rsidRPr="001D5652" w:rsidRDefault="00391C64" w:rsidP="00391C64">
            <w:pPr>
              <w:jc w:val="center"/>
              <w:rPr>
                <w:rFonts w:ascii="Calibri" w:hAnsi="Calibri" w:cs="Calibri"/>
                <w:sz w:val="20"/>
                <w:szCs w:val="20"/>
              </w:rPr>
            </w:pPr>
            <w:r w:rsidRPr="008361D0">
              <w:rPr>
                <w:sz w:val="20"/>
                <w:szCs w:val="20"/>
              </w:rPr>
              <w:t>NA</w:t>
            </w:r>
          </w:p>
        </w:tc>
        <w:tc>
          <w:tcPr>
            <w:tcW w:w="830" w:type="dxa"/>
          </w:tcPr>
          <w:p w14:paraId="3FFA6FB2" w14:textId="337618F1" w:rsidR="00391C64" w:rsidRPr="001D5652" w:rsidRDefault="00391C64" w:rsidP="00391C64">
            <w:pPr>
              <w:jc w:val="center"/>
              <w:rPr>
                <w:rFonts w:ascii="Calibri" w:hAnsi="Calibri" w:cs="Calibri"/>
                <w:sz w:val="20"/>
                <w:szCs w:val="20"/>
              </w:rPr>
            </w:pPr>
            <w:r>
              <w:rPr>
                <w:sz w:val="20"/>
                <w:szCs w:val="20"/>
              </w:rPr>
              <w:t>NA</w:t>
            </w:r>
          </w:p>
        </w:tc>
        <w:tc>
          <w:tcPr>
            <w:tcW w:w="831" w:type="dxa"/>
          </w:tcPr>
          <w:p w14:paraId="059BD157" w14:textId="0ADE8872" w:rsidR="00391C64" w:rsidRPr="001D5652" w:rsidRDefault="00391C64" w:rsidP="00391C64">
            <w:pPr>
              <w:jc w:val="center"/>
              <w:rPr>
                <w:rFonts w:ascii="Calibri" w:hAnsi="Calibri" w:cs="Calibri"/>
                <w:sz w:val="20"/>
                <w:szCs w:val="20"/>
              </w:rPr>
            </w:pPr>
            <w:r w:rsidRPr="00675704">
              <w:rPr>
                <w:sz w:val="20"/>
                <w:szCs w:val="20"/>
              </w:rPr>
              <w:t>NA</w:t>
            </w:r>
          </w:p>
        </w:tc>
      </w:tr>
      <w:tr w:rsidR="00391C64" w:rsidRPr="001D5652" w14:paraId="39E8E66A" w14:textId="77777777" w:rsidTr="00B9434F">
        <w:tc>
          <w:tcPr>
            <w:tcW w:w="3348" w:type="dxa"/>
            <w:shd w:val="clear" w:color="auto" w:fill="BFBFBF" w:themeFill="background1" w:themeFillShade="BF"/>
          </w:tcPr>
          <w:p w14:paraId="250A7A14" w14:textId="77777777" w:rsidR="00391C64" w:rsidRPr="001D5652" w:rsidRDefault="00391C64" w:rsidP="00391C64">
            <w:pPr>
              <w:rPr>
                <w:sz w:val="20"/>
                <w:szCs w:val="20"/>
              </w:rPr>
            </w:pPr>
            <w:proofErr w:type="spellStart"/>
            <w:r w:rsidRPr="001D5652">
              <w:rPr>
                <w:sz w:val="20"/>
                <w:szCs w:val="20"/>
              </w:rPr>
              <w:t>Mattahunt</w:t>
            </w:r>
            <w:proofErr w:type="spellEnd"/>
          </w:p>
        </w:tc>
        <w:tc>
          <w:tcPr>
            <w:tcW w:w="830" w:type="dxa"/>
            <w:shd w:val="clear" w:color="auto" w:fill="BFBFBF" w:themeFill="background1" w:themeFillShade="BF"/>
          </w:tcPr>
          <w:p w14:paraId="1DFA1D05" w14:textId="77777777" w:rsidR="00391C64" w:rsidRPr="001D5652" w:rsidRDefault="00391C64" w:rsidP="00391C64">
            <w:pPr>
              <w:jc w:val="center"/>
              <w:rPr>
                <w:rFonts w:ascii="Calibri" w:hAnsi="Calibri" w:cs="Calibri"/>
                <w:sz w:val="20"/>
                <w:szCs w:val="20"/>
              </w:rPr>
            </w:pPr>
            <w:r w:rsidRPr="001D5652">
              <w:rPr>
                <w:sz w:val="20"/>
                <w:szCs w:val="20"/>
              </w:rPr>
              <w:t>10%</w:t>
            </w:r>
          </w:p>
        </w:tc>
        <w:tc>
          <w:tcPr>
            <w:tcW w:w="830" w:type="dxa"/>
            <w:shd w:val="clear" w:color="auto" w:fill="BFBFBF" w:themeFill="background1" w:themeFillShade="BF"/>
          </w:tcPr>
          <w:p w14:paraId="1F3814CC" w14:textId="77777777" w:rsidR="00391C64" w:rsidRPr="001D5652" w:rsidRDefault="00391C64" w:rsidP="00391C64">
            <w:pPr>
              <w:jc w:val="center"/>
              <w:rPr>
                <w:rFonts w:ascii="Calibri" w:hAnsi="Calibri" w:cs="Calibri"/>
                <w:sz w:val="20"/>
                <w:szCs w:val="20"/>
              </w:rPr>
            </w:pPr>
            <w:r w:rsidRPr="001D5652">
              <w:rPr>
                <w:sz w:val="20"/>
                <w:szCs w:val="20"/>
              </w:rPr>
              <w:t>6%</w:t>
            </w:r>
          </w:p>
        </w:tc>
        <w:tc>
          <w:tcPr>
            <w:tcW w:w="830" w:type="dxa"/>
            <w:shd w:val="clear" w:color="auto" w:fill="BFBFBF" w:themeFill="background1" w:themeFillShade="BF"/>
          </w:tcPr>
          <w:p w14:paraId="458290A1" w14:textId="3A39F45C" w:rsidR="00391C64" w:rsidRPr="001D5652" w:rsidRDefault="00391C64" w:rsidP="00391C64">
            <w:pPr>
              <w:jc w:val="center"/>
              <w:rPr>
                <w:rFonts w:ascii="Calibri" w:hAnsi="Calibri" w:cs="Calibri"/>
                <w:sz w:val="20"/>
                <w:szCs w:val="20"/>
              </w:rPr>
            </w:pPr>
            <w:r w:rsidRPr="00A306FC">
              <w:rPr>
                <w:sz w:val="20"/>
                <w:szCs w:val="20"/>
              </w:rPr>
              <w:t>NA</w:t>
            </w:r>
          </w:p>
        </w:tc>
        <w:tc>
          <w:tcPr>
            <w:tcW w:w="831" w:type="dxa"/>
            <w:shd w:val="clear" w:color="auto" w:fill="BFBFBF" w:themeFill="background1" w:themeFillShade="BF"/>
          </w:tcPr>
          <w:p w14:paraId="3CF34502" w14:textId="74F982BE" w:rsidR="00391C64" w:rsidRPr="001D5652" w:rsidRDefault="00391C64" w:rsidP="00391C64">
            <w:pPr>
              <w:jc w:val="center"/>
              <w:rPr>
                <w:rFonts w:ascii="Calibri" w:hAnsi="Calibri" w:cs="Calibri"/>
                <w:sz w:val="20"/>
                <w:szCs w:val="20"/>
              </w:rPr>
            </w:pPr>
            <w:r w:rsidRPr="00A306FC">
              <w:rPr>
                <w:sz w:val="20"/>
                <w:szCs w:val="20"/>
              </w:rPr>
              <w:t>NA</w:t>
            </w:r>
          </w:p>
        </w:tc>
        <w:tc>
          <w:tcPr>
            <w:tcW w:w="830" w:type="dxa"/>
            <w:shd w:val="clear" w:color="auto" w:fill="BFBFBF" w:themeFill="background1" w:themeFillShade="BF"/>
          </w:tcPr>
          <w:p w14:paraId="5BAB335E" w14:textId="28CA4EC0" w:rsidR="00391C64" w:rsidRPr="001D5652" w:rsidRDefault="00391C64" w:rsidP="00391C64">
            <w:pPr>
              <w:jc w:val="center"/>
              <w:rPr>
                <w:rFonts w:ascii="Calibri" w:hAnsi="Calibri" w:cs="Calibri"/>
                <w:sz w:val="20"/>
                <w:szCs w:val="20"/>
              </w:rPr>
            </w:pPr>
            <w:r w:rsidRPr="00A306FC">
              <w:rPr>
                <w:sz w:val="20"/>
                <w:szCs w:val="20"/>
              </w:rPr>
              <w:t>NA</w:t>
            </w:r>
          </w:p>
        </w:tc>
        <w:tc>
          <w:tcPr>
            <w:tcW w:w="830" w:type="dxa"/>
            <w:shd w:val="clear" w:color="auto" w:fill="BFBFBF" w:themeFill="background1" w:themeFillShade="BF"/>
          </w:tcPr>
          <w:p w14:paraId="51DE8E97" w14:textId="3B1895BA" w:rsidR="00391C64" w:rsidRPr="001D5652" w:rsidRDefault="00391C64" w:rsidP="00391C64">
            <w:pPr>
              <w:jc w:val="center"/>
              <w:rPr>
                <w:rFonts w:ascii="Calibri" w:hAnsi="Calibri" w:cs="Calibri"/>
                <w:sz w:val="20"/>
                <w:szCs w:val="20"/>
              </w:rPr>
            </w:pPr>
            <w:r w:rsidRPr="00A306FC">
              <w:rPr>
                <w:sz w:val="20"/>
                <w:szCs w:val="20"/>
              </w:rPr>
              <w:t>NA</w:t>
            </w:r>
          </w:p>
        </w:tc>
        <w:tc>
          <w:tcPr>
            <w:tcW w:w="830" w:type="dxa"/>
            <w:shd w:val="clear" w:color="auto" w:fill="BFBFBF" w:themeFill="background1" w:themeFillShade="BF"/>
          </w:tcPr>
          <w:p w14:paraId="621110D8" w14:textId="77777777" w:rsidR="00391C64" w:rsidRPr="001D5652" w:rsidRDefault="00391C64" w:rsidP="00391C64">
            <w:pPr>
              <w:jc w:val="center"/>
              <w:rPr>
                <w:rFonts w:ascii="Calibri" w:hAnsi="Calibri" w:cs="Calibri"/>
                <w:sz w:val="20"/>
                <w:szCs w:val="20"/>
              </w:rPr>
            </w:pPr>
            <w:r w:rsidRPr="001D5652">
              <w:rPr>
                <w:sz w:val="20"/>
                <w:szCs w:val="20"/>
              </w:rPr>
              <w:t>9%</w:t>
            </w:r>
          </w:p>
        </w:tc>
        <w:tc>
          <w:tcPr>
            <w:tcW w:w="831" w:type="dxa"/>
            <w:shd w:val="clear" w:color="auto" w:fill="BFBFBF" w:themeFill="background1" w:themeFillShade="BF"/>
          </w:tcPr>
          <w:p w14:paraId="43C00E14" w14:textId="297007EB" w:rsidR="00391C64" w:rsidRPr="001D5652" w:rsidRDefault="00391C64" w:rsidP="00391C64">
            <w:pPr>
              <w:jc w:val="center"/>
              <w:rPr>
                <w:rFonts w:ascii="Calibri" w:hAnsi="Calibri" w:cs="Calibri"/>
                <w:sz w:val="20"/>
                <w:szCs w:val="20"/>
              </w:rPr>
            </w:pPr>
            <w:r w:rsidRPr="00675704">
              <w:rPr>
                <w:sz w:val="20"/>
                <w:szCs w:val="20"/>
              </w:rPr>
              <w:t>NA</w:t>
            </w:r>
          </w:p>
        </w:tc>
      </w:tr>
      <w:tr w:rsidR="00391C64" w:rsidRPr="001D5652" w14:paraId="39E7A933" w14:textId="77777777" w:rsidTr="00B9434F">
        <w:tc>
          <w:tcPr>
            <w:tcW w:w="3348" w:type="dxa"/>
          </w:tcPr>
          <w:p w14:paraId="36DC3F7C" w14:textId="77777777" w:rsidR="00391C64" w:rsidRPr="001D5652" w:rsidRDefault="00391C64" w:rsidP="00391C64">
            <w:pPr>
              <w:rPr>
                <w:sz w:val="20"/>
                <w:szCs w:val="20"/>
              </w:rPr>
            </w:pPr>
            <w:r w:rsidRPr="001D5652">
              <w:rPr>
                <w:sz w:val="20"/>
                <w:szCs w:val="20"/>
              </w:rPr>
              <w:t>Curley K - 8</w:t>
            </w:r>
          </w:p>
        </w:tc>
        <w:tc>
          <w:tcPr>
            <w:tcW w:w="830" w:type="dxa"/>
          </w:tcPr>
          <w:p w14:paraId="3A7C3CC2" w14:textId="77777777" w:rsidR="00391C64" w:rsidRPr="001D5652" w:rsidRDefault="00391C64" w:rsidP="00391C64">
            <w:pPr>
              <w:jc w:val="center"/>
              <w:rPr>
                <w:rFonts w:ascii="Calibri" w:hAnsi="Calibri" w:cs="Calibri"/>
                <w:sz w:val="20"/>
                <w:szCs w:val="20"/>
              </w:rPr>
            </w:pPr>
            <w:r w:rsidRPr="001D5652">
              <w:rPr>
                <w:sz w:val="20"/>
                <w:szCs w:val="20"/>
              </w:rPr>
              <w:t>32%</w:t>
            </w:r>
          </w:p>
        </w:tc>
        <w:tc>
          <w:tcPr>
            <w:tcW w:w="830" w:type="dxa"/>
          </w:tcPr>
          <w:p w14:paraId="4B33A79B" w14:textId="77777777" w:rsidR="00391C64" w:rsidRPr="001D5652" w:rsidRDefault="00391C64" w:rsidP="00391C64">
            <w:pPr>
              <w:jc w:val="center"/>
              <w:rPr>
                <w:rFonts w:ascii="Calibri" w:hAnsi="Calibri" w:cs="Calibri"/>
                <w:sz w:val="20"/>
                <w:szCs w:val="20"/>
              </w:rPr>
            </w:pPr>
            <w:r w:rsidRPr="001D5652">
              <w:rPr>
                <w:sz w:val="20"/>
                <w:szCs w:val="20"/>
              </w:rPr>
              <w:t>32%</w:t>
            </w:r>
          </w:p>
        </w:tc>
        <w:tc>
          <w:tcPr>
            <w:tcW w:w="830" w:type="dxa"/>
          </w:tcPr>
          <w:p w14:paraId="17B1C9F1" w14:textId="77777777" w:rsidR="00391C64" w:rsidRPr="001D5652" w:rsidRDefault="00391C64" w:rsidP="00391C64">
            <w:pPr>
              <w:jc w:val="center"/>
              <w:rPr>
                <w:rFonts w:ascii="Calibri" w:hAnsi="Calibri" w:cs="Calibri"/>
                <w:sz w:val="20"/>
                <w:szCs w:val="20"/>
              </w:rPr>
            </w:pPr>
            <w:r w:rsidRPr="001D5652">
              <w:rPr>
                <w:sz w:val="20"/>
                <w:szCs w:val="20"/>
              </w:rPr>
              <w:t>28%</w:t>
            </w:r>
          </w:p>
        </w:tc>
        <w:tc>
          <w:tcPr>
            <w:tcW w:w="831" w:type="dxa"/>
          </w:tcPr>
          <w:p w14:paraId="1A9CD3DB" w14:textId="77777777" w:rsidR="00391C64" w:rsidRPr="001D5652" w:rsidRDefault="00391C64" w:rsidP="00391C64">
            <w:pPr>
              <w:jc w:val="center"/>
              <w:rPr>
                <w:rFonts w:ascii="Calibri" w:hAnsi="Calibri" w:cs="Calibri"/>
                <w:sz w:val="20"/>
                <w:szCs w:val="20"/>
              </w:rPr>
            </w:pPr>
            <w:r w:rsidRPr="001D5652">
              <w:rPr>
                <w:sz w:val="20"/>
                <w:szCs w:val="20"/>
              </w:rPr>
              <w:t>30%</w:t>
            </w:r>
          </w:p>
        </w:tc>
        <w:tc>
          <w:tcPr>
            <w:tcW w:w="830" w:type="dxa"/>
          </w:tcPr>
          <w:p w14:paraId="0D783FF8" w14:textId="77777777" w:rsidR="00391C64" w:rsidRPr="001D5652" w:rsidRDefault="00391C64" w:rsidP="00391C64">
            <w:pPr>
              <w:jc w:val="center"/>
              <w:rPr>
                <w:rFonts w:ascii="Calibri" w:hAnsi="Calibri" w:cs="Calibri"/>
                <w:sz w:val="20"/>
                <w:szCs w:val="20"/>
              </w:rPr>
            </w:pPr>
            <w:r w:rsidRPr="001D5652">
              <w:rPr>
                <w:sz w:val="20"/>
                <w:szCs w:val="20"/>
              </w:rPr>
              <w:t>5%</w:t>
            </w:r>
          </w:p>
        </w:tc>
        <w:tc>
          <w:tcPr>
            <w:tcW w:w="830" w:type="dxa"/>
          </w:tcPr>
          <w:p w14:paraId="593AC48A" w14:textId="77777777" w:rsidR="00391C64" w:rsidRPr="001D5652" w:rsidRDefault="00391C64" w:rsidP="00391C64">
            <w:pPr>
              <w:jc w:val="center"/>
              <w:rPr>
                <w:rFonts w:ascii="Calibri" w:hAnsi="Calibri" w:cs="Calibri"/>
                <w:sz w:val="20"/>
                <w:szCs w:val="20"/>
              </w:rPr>
            </w:pPr>
            <w:r w:rsidRPr="001D5652">
              <w:rPr>
                <w:sz w:val="20"/>
                <w:szCs w:val="20"/>
              </w:rPr>
              <w:t>3%</w:t>
            </w:r>
          </w:p>
        </w:tc>
        <w:tc>
          <w:tcPr>
            <w:tcW w:w="830" w:type="dxa"/>
          </w:tcPr>
          <w:p w14:paraId="3E92CBDB" w14:textId="77777777" w:rsidR="00391C64" w:rsidRPr="001D5652" w:rsidRDefault="00391C64" w:rsidP="00391C64">
            <w:pPr>
              <w:jc w:val="center"/>
              <w:rPr>
                <w:rFonts w:ascii="Calibri" w:hAnsi="Calibri" w:cs="Calibri"/>
                <w:sz w:val="20"/>
                <w:szCs w:val="20"/>
              </w:rPr>
            </w:pPr>
            <w:r w:rsidRPr="001D5652">
              <w:rPr>
                <w:sz w:val="20"/>
                <w:szCs w:val="20"/>
              </w:rPr>
              <w:t>23%</w:t>
            </w:r>
          </w:p>
        </w:tc>
        <w:tc>
          <w:tcPr>
            <w:tcW w:w="831" w:type="dxa"/>
          </w:tcPr>
          <w:p w14:paraId="20A375B7" w14:textId="13D2E512" w:rsidR="00391C64" w:rsidRPr="001D5652" w:rsidRDefault="00391C64" w:rsidP="00391C64">
            <w:pPr>
              <w:jc w:val="center"/>
              <w:rPr>
                <w:rFonts w:ascii="Calibri" w:hAnsi="Calibri" w:cs="Calibri"/>
                <w:sz w:val="20"/>
                <w:szCs w:val="20"/>
              </w:rPr>
            </w:pPr>
            <w:r w:rsidRPr="00675704">
              <w:rPr>
                <w:sz w:val="20"/>
                <w:szCs w:val="20"/>
              </w:rPr>
              <w:t>NA</w:t>
            </w:r>
          </w:p>
        </w:tc>
      </w:tr>
      <w:tr w:rsidR="00391C64" w:rsidRPr="001D5652" w14:paraId="43E26E07" w14:textId="77777777" w:rsidTr="00B9434F">
        <w:tc>
          <w:tcPr>
            <w:tcW w:w="3348" w:type="dxa"/>
            <w:shd w:val="clear" w:color="auto" w:fill="BFBFBF" w:themeFill="background1" w:themeFillShade="BF"/>
          </w:tcPr>
          <w:p w14:paraId="0752DA74" w14:textId="77777777" w:rsidR="00391C64" w:rsidRPr="001D5652" w:rsidRDefault="00391C64" w:rsidP="00391C64">
            <w:pPr>
              <w:rPr>
                <w:sz w:val="20"/>
                <w:szCs w:val="20"/>
              </w:rPr>
            </w:pPr>
            <w:r w:rsidRPr="001D5652">
              <w:rPr>
                <w:sz w:val="20"/>
                <w:szCs w:val="20"/>
              </w:rPr>
              <w:t>Beethoven ES</w:t>
            </w:r>
          </w:p>
        </w:tc>
        <w:tc>
          <w:tcPr>
            <w:tcW w:w="830" w:type="dxa"/>
            <w:shd w:val="clear" w:color="auto" w:fill="BFBFBF" w:themeFill="background1" w:themeFillShade="BF"/>
          </w:tcPr>
          <w:p w14:paraId="10934E37" w14:textId="75D1BA06" w:rsidR="00391C64" w:rsidRPr="001D5652" w:rsidRDefault="00391C64" w:rsidP="00391C64">
            <w:pPr>
              <w:jc w:val="center"/>
              <w:rPr>
                <w:rFonts w:ascii="Calibri" w:hAnsi="Calibri" w:cs="Calibri"/>
                <w:sz w:val="20"/>
                <w:szCs w:val="20"/>
              </w:rPr>
            </w:pPr>
            <w:r w:rsidRPr="006F4A45">
              <w:rPr>
                <w:sz w:val="20"/>
                <w:szCs w:val="20"/>
              </w:rPr>
              <w:t>NA</w:t>
            </w:r>
          </w:p>
        </w:tc>
        <w:tc>
          <w:tcPr>
            <w:tcW w:w="830" w:type="dxa"/>
            <w:shd w:val="clear" w:color="auto" w:fill="BFBFBF" w:themeFill="background1" w:themeFillShade="BF"/>
          </w:tcPr>
          <w:p w14:paraId="7E2C3EB0" w14:textId="524A92D7" w:rsidR="00391C64" w:rsidRPr="001D5652" w:rsidRDefault="00391C64" w:rsidP="00391C64">
            <w:pPr>
              <w:jc w:val="center"/>
              <w:rPr>
                <w:rFonts w:ascii="Calibri" w:hAnsi="Calibri" w:cs="Calibri"/>
                <w:sz w:val="20"/>
                <w:szCs w:val="20"/>
              </w:rPr>
            </w:pPr>
            <w:r w:rsidRPr="006F4A45">
              <w:rPr>
                <w:sz w:val="20"/>
                <w:szCs w:val="20"/>
              </w:rPr>
              <w:t>NA</w:t>
            </w:r>
          </w:p>
        </w:tc>
        <w:tc>
          <w:tcPr>
            <w:tcW w:w="830" w:type="dxa"/>
            <w:shd w:val="clear" w:color="auto" w:fill="BFBFBF" w:themeFill="background1" w:themeFillShade="BF"/>
          </w:tcPr>
          <w:p w14:paraId="026DD450" w14:textId="56D619CC" w:rsidR="00391C64" w:rsidRPr="001D5652" w:rsidRDefault="00391C64" w:rsidP="00391C64">
            <w:pPr>
              <w:jc w:val="center"/>
              <w:rPr>
                <w:rFonts w:ascii="Calibri" w:hAnsi="Calibri" w:cs="Calibri"/>
                <w:sz w:val="20"/>
                <w:szCs w:val="20"/>
              </w:rPr>
            </w:pPr>
            <w:r w:rsidRPr="006F4A45">
              <w:rPr>
                <w:sz w:val="20"/>
                <w:szCs w:val="20"/>
              </w:rPr>
              <w:t>NA</w:t>
            </w:r>
          </w:p>
        </w:tc>
        <w:tc>
          <w:tcPr>
            <w:tcW w:w="831" w:type="dxa"/>
            <w:shd w:val="clear" w:color="auto" w:fill="BFBFBF" w:themeFill="background1" w:themeFillShade="BF"/>
          </w:tcPr>
          <w:p w14:paraId="4A76A39B" w14:textId="05495B56" w:rsidR="00391C64" w:rsidRPr="001D5652" w:rsidRDefault="00391C64" w:rsidP="00391C64">
            <w:pPr>
              <w:jc w:val="center"/>
              <w:rPr>
                <w:rFonts w:ascii="Calibri" w:hAnsi="Calibri" w:cs="Calibri"/>
                <w:sz w:val="20"/>
                <w:szCs w:val="20"/>
              </w:rPr>
            </w:pPr>
            <w:r w:rsidRPr="006F4A45">
              <w:rPr>
                <w:sz w:val="20"/>
                <w:szCs w:val="20"/>
              </w:rPr>
              <w:t>NA</w:t>
            </w:r>
          </w:p>
        </w:tc>
        <w:tc>
          <w:tcPr>
            <w:tcW w:w="830" w:type="dxa"/>
            <w:shd w:val="clear" w:color="auto" w:fill="BFBFBF" w:themeFill="background1" w:themeFillShade="BF"/>
          </w:tcPr>
          <w:p w14:paraId="446F4109" w14:textId="1A6DB368" w:rsidR="00391C64" w:rsidRPr="001D5652" w:rsidRDefault="00391C64" w:rsidP="00391C64">
            <w:pPr>
              <w:jc w:val="center"/>
              <w:rPr>
                <w:rFonts w:ascii="Calibri" w:hAnsi="Calibri" w:cs="Calibri"/>
                <w:sz w:val="20"/>
                <w:szCs w:val="20"/>
              </w:rPr>
            </w:pPr>
            <w:r w:rsidRPr="006F4A45">
              <w:rPr>
                <w:sz w:val="20"/>
                <w:szCs w:val="20"/>
              </w:rPr>
              <w:t>NA</w:t>
            </w:r>
          </w:p>
        </w:tc>
        <w:tc>
          <w:tcPr>
            <w:tcW w:w="830" w:type="dxa"/>
            <w:shd w:val="clear" w:color="auto" w:fill="BFBFBF" w:themeFill="background1" w:themeFillShade="BF"/>
          </w:tcPr>
          <w:p w14:paraId="7B1ECAEF" w14:textId="24A20EA9" w:rsidR="00391C64" w:rsidRPr="001D5652" w:rsidRDefault="00391C64" w:rsidP="00391C64">
            <w:pPr>
              <w:jc w:val="center"/>
              <w:rPr>
                <w:rFonts w:ascii="Calibri" w:hAnsi="Calibri" w:cs="Calibri"/>
                <w:sz w:val="20"/>
                <w:szCs w:val="20"/>
              </w:rPr>
            </w:pPr>
            <w:r w:rsidRPr="006F4A45">
              <w:rPr>
                <w:sz w:val="20"/>
                <w:szCs w:val="20"/>
              </w:rPr>
              <w:t>NA</w:t>
            </w:r>
          </w:p>
        </w:tc>
        <w:tc>
          <w:tcPr>
            <w:tcW w:w="830" w:type="dxa"/>
            <w:shd w:val="clear" w:color="auto" w:fill="BFBFBF" w:themeFill="background1" w:themeFillShade="BF"/>
          </w:tcPr>
          <w:p w14:paraId="675C3CC4" w14:textId="5C7A2F59" w:rsidR="00391C64" w:rsidRPr="001D5652" w:rsidRDefault="00391C64" w:rsidP="00391C64">
            <w:pPr>
              <w:jc w:val="center"/>
              <w:rPr>
                <w:rFonts w:ascii="Calibri" w:hAnsi="Calibri" w:cs="Calibri"/>
                <w:sz w:val="20"/>
                <w:szCs w:val="20"/>
              </w:rPr>
            </w:pPr>
            <w:r w:rsidRPr="006F4A45">
              <w:rPr>
                <w:sz w:val="20"/>
                <w:szCs w:val="20"/>
              </w:rPr>
              <w:t>NA</w:t>
            </w:r>
          </w:p>
        </w:tc>
        <w:tc>
          <w:tcPr>
            <w:tcW w:w="831" w:type="dxa"/>
            <w:shd w:val="clear" w:color="auto" w:fill="BFBFBF" w:themeFill="background1" w:themeFillShade="BF"/>
          </w:tcPr>
          <w:p w14:paraId="5894147A" w14:textId="57FA3FEB" w:rsidR="00391C64" w:rsidRPr="001D5652" w:rsidRDefault="00391C64" w:rsidP="00391C64">
            <w:pPr>
              <w:jc w:val="center"/>
              <w:rPr>
                <w:rFonts w:ascii="Calibri" w:hAnsi="Calibri" w:cs="Calibri"/>
                <w:sz w:val="20"/>
                <w:szCs w:val="20"/>
              </w:rPr>
            </w:pPr>
            <w:r w:rsidRPr="00675704">
              <w:rPr>
                <w:sz w:val="20"/>
                <w:szCs w:val="20"/>
              </w:rPr>
              <w:t>NA</w:t>
            </w:r>
          </w:p>
        </w:tc>
      </w:tr>
      <w:tr w:rsidR="00391C64" w:rsidRPr="001D5652" w14:paraId="15260831" w14:textId="77777777" w:rsidTr="00B9434F">
        <w:tc>
          <w:tcPr>
            <w:tcW w:w="3348" w:type="dxa"/>
          </w:tcPr>
          <w:p w14:paraId="60A3D6FC" w14:textId="2DECE1AD" w:rsidR="00391C64" w:rsidRPr="001D5652" w:rsidRDefault="00391C64" w:rsidP="00391C64">
            <w:pPr>
              <w:rPr>
                <w:sz w:val="20"/>
                <w:szCs w:val="20"/>
              </w:rPr>
            </w:pPr>
            <w:r w:rsidRPr="001D5652">
              <w:rPr>
                <w:sz w:val="20"/>
                <w:szCs w:val="20"/>
              </w:rPr>
              <w:t xml:space="preserve">Carter </w:t>
            </w:r>
            <w:r>
              <w:rPr>
                <w:sz w:val="20"/>
                <w:szCs w:val="20"/>
              </w:rPr>
              <w:t>School</w:t>
            </w:r>
          </w:p>
        </w:tc>
        <w:tc>
          <w:tcPr>
            <w:tcW w:w="830" w:type="dxa"/>
          </w:tcPr>
          <w:p w14:paraId="087B7697" w14:textId="1B5D8F64" w:rsidR="00391C64" w:rsidRPr="001D5652" w:rsidRDefault="00391C64" w:rsidP="00391C64">
            <w:pPr>
              <w:jc w:val="center"/>
              <w:rPr>
                <w:rFonts w:ascii="Calibri" w:hAnsi="Calibri" w:cs="Calibri"/>
                <w:sz w:val="20"/>
                <w:szCs w:val="20"/>
              </w:rPr>
            </w:pPr>
            <w:r w:rsidRPr="006F4A45">
              <w:rPr>
                <w:sz w:val="20"/>
                <w:szCs w:val="20"/>
              </w:rPr>
              <w:t>NA</w:t>
            </w:r>
          </w:p>
        </w:tc>
        <w:tc>
          <w:tcPr>
            <w:tcW w:w="830" w:type="dxa"/>
          </w:tcPr>
          <w:p w14:paraId="038127B2" w14:textId="45558E9A" w:rsidR="00391C64" w:rsidRPr="001D5652" w:rsidRDefault="00391C64" w:rsidP="00391C64">
            <w:pPr>
              <w:jc w:val="center"/>
              <w:rPr>
                <w:rFonts w:ascii="Calibri" w:hAnsi="Calibri" w:cs="Calibri"/>
                <w:sz w:val="20"/>
                <w:szCs w:val="20"/>
              </w:rPr>
            </w:pPr>
            <w:r w:rsidRPr="006F4A45">
              <w:rPr>
                <w:sz w:val="20"/>
                <w:szCs w:val="20"/>
              </w:rPr>
              <w:t>NA</w:t>
            </w:r>
          </w:p>
        </w:tc>
        <w:tc>
          <w:tcPr>
            <w:tcW w:w="830" w:type="dxa"/>
          </w:tcPr>
          <w:p w14:paraId="0CDC8AEB" w14:textId="5195B9E1" w:rsidR="00391C64" w:rsidRPr="001D5652" w:rsidRDefault="00391C64" w:rsidP="00391C64">
            <w:pPr>
              <w:jc w:val="center"/>
              <w:rPr>
                <w:rFonts w:ascii="Calibri" w:hAnsi="Calibri" w:cs="Calibri"/>
                <w:sz w:val="20"/>
                <w:szCs w:val="20"/>
              </w:rPr>
            </w:pPr>
            <w:r w:rsidRPr="006F4A45">
              <w:rPr>
                <w:sz w:val="20"/>
                <w:szCs w:val="20"/>
              </w:rPr>
              <w:t>NA</w:t>
            </w:r>
          </w:p>
        </w:tc>
        <w:tc>
          <w:tcPr>
            <w:tcW w:w="831" w:type="dxa"/>
          </w:tcPr>
          <w:p w14:paraId="03CA1624" w14:textId="733A589E" w:rsidR="00391C64" w:rsidRPr="001D5652" w:rsidRDefault="00391C64" w:rsidP="00391C64">
            <w:pPr>
              <w:jc w:val="center"/>
              <w:rPr>
                <w:rFonts w:ascii="Calibri" w:hAnsi="Calibri" w:cs="Calibri"/>
                <w:sz w:val="20"/>
                <w:szCs w:val="20"/>
              </w:rPr>
            </w:pPr>
            <w:r w:rsidRPr="006F4A45">
              <w:rPr>
                <w:sz w:val="20"/>
                <w:szCs w:val="20"/>
              </w:rPr>
              <w:t>NA</w:t>
            </w:r>
          </w:p>
        </w:tc>
        <w:tc>
          <w:tcPr>
            <w:tcW w:w="830" w:type="dxa"/>
          </w:tcPr>
          <w:p w14:paraId="7AC02277" w14:textId="7195A47B" w:rsidR="00391C64" w:rsidRPr="001D5652" w:rsidRDefault="00391C64" w:rsidP="00391C64">
            <w:pPr>
              <w:jc w:val="center"/>
              <w:rPr>
                <w:rFonts w:ascii="Calibri" w:hAnsi="Calibri" w:cs="Calibri"/>
                <w:sz w:val="20"/>
                <w:szCs w:val="20"/>
              </w:rPr>
            </w:pPr>
            <w:r w:rsidRPr="006F4A45">
              <w:rPr>
                <w:sz w:val="20"/>
                <w:szCs w:val="20"/>
              </w:rPr>
              <w:t>NA</w:t>
            </w:r>
          </w:p>
        </w:tc>
        <w:tc>
          <w:tcPr>
            <w:tcW w:w="830" w:type="dxa"/>
          </w:tcPr>
          <w:p w14:paraId="37F722B2" w14:textId="7B85CE5B" w:rsidR="00391C64" w:rsidRPr="001D5652" w:rsidRDefault="00391C64" w:rsidP="00391C64">
            <w:pPr>
              <w:jc w:val="center"/>
              <w:rPr>
                <w:rFonts w:ascii="Calibri" w:hAnsi="Calibri" w:cs="Calibri"/>
                <w:sz w:val="20"/>
                <w:szCs w:val="20"/>
              </w:rPr>
            </w:pPr>
            <w:r w:rsidRPr="006F4A45">
              <w:rPr>
                <w:sz w:val="20"/>
                <w:szCs w:val="20"/>
              </w:rPr>
              <w:t>NA</w:t>
            </w:r>
          </w:p>
        </w:tc>
        <w:tc>
          <w:tcPr>
            <w:tcW w:w="830" w:type="dxa"/>
          </w:tcPr>
          <w:p w14:paraId="1EFADD0F" w14:textId="3A1C0C5A" w:rsidR="00391C64" w:rsidRPr="001D5652" w:rsidRDefault="00391C64" w:rsidP="00391C64">
            <w:pPr>
              <w:jc w:val="center"/>
              <w:rPr>
                <w:rFonts w:ascii="Calibri" w:hAnsi="Calibri" w:cs="Calibri"/>
                <w:sz w:val="20"/>
                <w:szCs w:val="20"/>
              </w:rPr>
            </w:pPr>
            <w:r w:rsidRPr="006F4A45">
              <w:rPr>
                <w:sz w:val="20"/>
                <w:szCs w:val="20"/>
              </w:rPr>
              <w:t>NA</w:t>
            </w:r>
          </w:p>
        </w:tc>
        <w:tc>
          <w:tcPr>
            <w:tcW w:w="831" w:type="dxa"/>
          </w:tcPr>
          <w:p w14:paraId="18FF4C7D" w14:textId="72185869" w:rsidR="00391C64" w:rsidRPr="001D5652" w:rsidRDefault="00391C64" w:rsidP="00391C64">
            <w:pPr>
              <w:jc w:val="center"/>
              <w:rPr>
                <w:rFonts w:ascii="Calibri" w:hAnsi="Calibri" w:cs="Calibri"/>
                <w:sz w:val="20"/>
                <w:szCs w:val="20"/>
              </w:rPr>
            </w:pPr>
            <w:r w:rsidRPr="00675704">
              <w:rPr>
                <w:sz w:val="20"/>
                <w:szCs w:val="20"/>
              </w:rPr>
              <w:t>NA</w:t>
            </w:r>
          </w:p>
        </w:tc>
      </w:tr>
      <w:tr w:rsidR="00391C64" w:rsidRPr="001D5652" w14:paraId="293263B8" w14:textId="77777777" w:rsidTr="00B9434F">
        <w:tc>
          <w:tcPr>
            <w:tcW w:w="3348" w:type="dxa"/>
            <w:shd w:val="clear" w:color="auto" w:fill="BFBFBF" w:themeFill="background1" w:themeFillShade="BF"/>
          </w:tcPr>
          <w:p w14:paraId="6F14FCCA" w14:textId="77777777" w:rsidR="00391C64" w:rsidRPr="001D5652" w:rsidRDefault="00391C64" w:rsidP="00391C64">
            <w:pPr>
              <w:rPr>
                <w:sz w:val="20"/>
                <w:szCs w:val="20"/>
              </w:rPr>
            </w:pPr>
            <w:r w:rsidRPr="001D5652">
              <w:rPr>
                <w:sz w:val="20"/>
                <w:szCs w:val="20"/>
              </w:rPr>
              <w:t>Sumner ES</w:t>
            </w:r>
          </w:p>
        </w:tc>
        <w:tc>
          <w:tcPr>
            <w:tcW w:w="830" w:type="dxa"/>
            <w:shd w:val="clear" w:color="auto" w:fill="BFBFBF" w:themeFill="background1" w:themeFillShade="BF"/>
          </w:tcPr>
          <w:p w14:paraId="1332CC0B" w14:textId="77777777" w:rsidR="00391C64" w:rsidRPr="001D5652" w:rsidRDefault="00391C64" w:rsidP="00391C64">
            <w:pPr>
              <w:jc w:val="center"/>
              <w:rPr>
                <w:rFonts w:ascii="Calibri" w:hAnsi="Calibri" w:cs="Calibri"/>
                <w:sz w:val="20"/>
                <w:szCs w:val="20"/>
              </w:rPr>
            </w:pPr>
            <w:r w:rsidRPr="001D5652">
              <w:rPr>
                <w:sz w:val="20"/>
                <w:szCs w:val="20"/>
              </w:rPr>
              <w:t>15%</w:t>
            </w:r>
          </w:p>
        </w:tc>
        <w:tc>
          <w:tcPr>
            <w:tcW w:w="830" w:type="dxa"/>
            <w:shd w:val="clear" w:color="auto" w:fill="BFBFBF" w:themeFill="background1" w:themeFillShade="BF"/>
          </w:tcPr>
          <w:p w14:paraId="1ECA82D0" w14:textId="77777777" w:rsidR="00391C64" w:rsidRPr="001D5652" w:rsidRDefault="00391C64" w:rsidP="00391C64">
            <w:pPr>
              <w:jc w:val="center"/>
              <w:rPr>
                <w:rFonts w:ascii="Calibri" w:hAnsi="Calibri" w:cs="Calibri"/>
                <w:sz w:val="20"/>
                <w:szCs w:val="20"/>
              </w:rPr>
            </w:pPr>
            <w:r w:rsidRPr="001D5652">
              <w:rPr>
                <w:sz w:val="20"/>
                <w:szCs w:val="20"/>
              </w:rPr>
              <w:t>25%</w:t>
            </w:r>
          </w:p>
        </w:tc>
        <w:tc>
          <w:tcPr>
            <w:tcW w:w="830" w:type="dxa"/>
            <w:shd w:val="clear" w:color="auto" w:fill="BFBFBF" w:themeFill="background1" w:themeFillShade="BF"/>
          </w:tcPr>
          <w:p w14:paraId="5A091D9C" w14:textId="77777777" w:rsidR="00391C64" w:rsidRPr="001D5652" w:rsidRDefault="00391C64" w:rsidP="00391C64">
            <w:pPr>
              <w:jc w:val="center"/>
              <w:rPr>
                <w:rFonts w:ascii="Calibri" w:hAnsi="Calibri" w:cs="Calibri"/>
                <w:sz w:val="20"/>
                <w:szCs w:val="20"/>
              </w:rPr>
            </w:pPr>
            <w:r w:rsidRPr="001D5652">
              <w:rPr>
                <w:sz w:val="20"/>
                <w:szCs w:val="20"/>
              </w:rPr>
              <w:t>12%</w:t>
            </w:r>
          </w:p>
        </w:tc>
        <w:tc>
          <w:tcPr>
            <w:tcW w:w="831" w:type="dxa"/>
            <w:shd w:val="clear" w:color="auto" w:fill="BFBFBF" w:themeFill="background1" w:themeFillShade="BF"/>
          </w:tcPr>
          <w:p w14:paraId="2AC1BE6B" w14:textId="32F7D6D9" w:rsidR="00391C64" w:rsidRPr="001D5652" w:rsidRDefault="00391C64" w:rsidP="00391C64">
            <w:pPr>
              <w:jc w:val="center"/>
              <w:rPr>
                <w:rFonts w:ascii="Calibri" w:hAnsi="Calibri" w:cs="Calibri"/>
                <w:sz w:val="20"/>
                <w:szCs w:val="20"/>
              </w:rPr>
            </w:pPr>
            <w:r w:rsidRPr="00472B00">
              <w:rPr>
                <w:sz w:val="20"/>
                <w:szCs w:val="20"/>
              </w:rPr>
              <w:t>NA</w:t>
            </w:r>
          </w:p>
        </w:tc>
        <w:tc>
          <w:tcPr>
            <w:tcW w:w="830" w:type="dxa"/>
            <w:shd w:val="clear" w:color="auto" w:fill="BFBFBF" w:themeFill="background1" w:themeFillShade="BF"/>
          </w:tcPr>
          <w:p w14:paraId="65B2D30E" w14:textId="4BCD584E" w:rsidR="00391C64" w:rsidRPr="001D5652" w:rsidRDefault="00391C64" w:rsidP="00391C64">
            <w:pPr>
              <w:jc w:val="center"/>
              <w:rPr>
                <w:rFonts w:ascii="Calibri" w:hAnsi="Calibri" w:cs="Calibri"/>
                <w:sz w:val="20"/>
                <w:szCs w:val="20"/>
              </w:rPr>
            </w:pPr>
            <w:r w:rsidRPr="00472B00">
              <w:rPr>
                <w:sz w:val="20"/>
                <w:szCs w:val="20"/>
              </w:rPr>
              <w:t>NA</w:t>
            </w:r>
          </w:p>
        </w:tc>
        <w:tc>
          <w:tcPr>
            <w:tcW w:w="830" w:type="dxa"/>
            <w:shd w:val="clear" w:color="auto" w:fill="BFBFBF" w:themeFill="background1" w:themeFillShade="BF"/>
          </w:tcPr>
          <w:p w14:paraId="1857A52B" w14:textId="0DAB7698" w:rsidR="00391C64" w:rsidRPr="001D5652" w:rsidRDefault="00391C64" w:rsidP="00391C64">
            <w:pPr>
              <w:jc w:val="center"/>
              <w:rPr>
                <w:rFonts w:ascii="Calibri" w:hAnsi="Calibri" w:cs="Calibri"/>
                <w:sz w:val="20"/>
                <w:szCs w:val="20"/>
              </w:rPr>
            </w:pPr>
            <w:r w:rsidRPr="00472B00">
              <w:rPr>
                <w:sz w:val="20"/>
                <w:szCs w:val="20"/>
              </w:rPr>
              <w:t>NA</w:t>
            </w:r>
          </w:p>
        </w:tc>
        <w:tc>
          <w:tcPr>
            <w:tcW w:w="830" w:type="dxa"/>
            <w:shd w:val="clear" w:color="auto" w:fill="BFBFBF" w:themeFill="background1" w:themeFillShade="BF"/>
          </w:tcPr>
          <w:p w14:paraId="7568175E" w14:textId="77777777" w:rsidR="00391C64" w:rsidRPr="001D5652" w:rsidRDefault="00391C64" w:rsidP="00391C64">
            <w:pPr>
              <w:jc w:val="center"/>
              <w:rPr>
                <w:rFonts w:ascii="Calibri" w:hAnsi="Calibri" w:cs="Calibri"/>
                <w:sz w:val="20"/>
                <w:szCs w:val="20"/>
              </w:rPr>
            </w:pPr>
            <w:r w:rsidRPr="001D5652">
              <w:rPr>
                <w:sz w:val="20"/>
                <w:szCs w:val="20"/>
              </w:rPr>
              <w:t>17%</w:t>
            </w:r>
          </w:p>
        </w:tc>
        <w:tc>
          <w:tcPr>
            <w:tcW w:w="831" w:type="dxa"/>
            <w:shd w:val="clear" w:color="auto" w:fill="BFBFBF" w:themeFill="background1" w:themeFillShade="BF"/>
          </w:tcPr>
          <w:p w14:paraId="35556C8E" w14:textId="6A153F4A" w:rsidR="00391C64" w:rsidRPr="001D5652" w:rsidRDefault="00391C64" w:rsidP="00391C64">
            <w:pPr>
              <w:jc w:val="center"/>
              <w:rPr>
                <w:rFonts w:ascii="Calibri" w:hAnsi="Calibri" w:cs="Calibri"/>
                <w:sz w:val="20"/>
                <w:szCs w:val="20"/>
              </w:rPr>
            </w:pPr>
            <w:r w:rsidRPr="00675704">
              <w:rPr>
                <w:sz w:val="20"/>
                <w:szCs w:val="20"/>
              </w:rPr>
              <w:t>NA</w:t>
            </w:r>
          </w:p>
        </w:tc>
      </w:tr>
      <w:tr w:rsidR="00391C64" w:rsidRPr="001D5652" w14:paraId="54D79843" w14:textId="77777777" w:rsidTr="00B9434F">
        <w:tc>
          <w:tcPr>
            <w:tcW w:w="3348" w:type="dxa"/>
          </w:tcPr>
          <w:p w14:paraId="0D286569" w14:textId="77777777" w:rsidR="00391C64" w:rsidRPr="001D5652" w:rsidRDefault="00391C64" w:rsidP="00391C64">
            <w:pPr>
              <w:rPr>
                <w:sz w:val="20"/>
                <w:szCs w:val="20"/>
              </w:rPr>
            </w:pPr>
            <w:r w:rsidRPr="001D5652">
              <w:rPr>
                <w:sz w:val="20"/>
                <w:szCs w:val="20"/>
              </w:rPr>
              <w:t>Taylor ES</w:t>
            </w:r>
          </w:p>
        </w:tc>
        <w:tc>
          <w:tcPr>
            <w:tcW w:w="830" w:type="dxa"/>
          </w:tcPr>
          <w:p w14:paraId="61C71F45" w14:textId="77777777" w:rsidR="00391C64" w:rsidRPr="001D5652" w:rsidRDefault="00391C64" w:rsidP="00391C64">
            <w:pPr>
              <w:jc w:val="center"/>
              <w:rPr>
                <w:rFonts w:ascii="Calibri" w:hAnsi="Calibri" w:cs="Calibri"/>
                <w:sz w:val="20"/>
                <w:szCs w:val="20"/>
              </w:rPr>
            </w:pPr>
            <w:r w:rsidRPr="001D5652">
              <w:rPr>
                <w:sz w:val="20"/>
                <w:szCs w:val="20"/>
              </w:rPr>
              <w:t>9%</w:t>
            </w:r>
          </w:p>
        </w:tc>
        <w:tc>
          <w:tcPr>
            <w:tcW w:w="830" w:type="dxa"/>
          </w:tcPr>
          <w:p w14:paraId="2F0787C3" w14:textId="77777777" w:rsidR="00391C64" w:rsidRPr="001D5652" w:rsidRDefault="00391C64" w:rsidP="00391C64">
            <w:pPr>
              <w:jc w:val="center"/>
              <w:rPr>
                <w:rFonts w:ascii="Calibri" w:hAnsi="Calibri" w:cs="Calibri"/>
                <w:sz w:val="20"/>
                <w:szCs w:val="20"/>
              </w:rPr>
            </w:pPr>
            <w:r w:rsidRPr="001D5652">
              <w:rPr>
                <w:sz w:val="20"/>
                <w:szCs w:val="20"/>
              </w:rPr>
              <w:t>10%</w:t>
            </w:r>
          </w:p>
        </w:tc>
        <w:tc>
          <w:tcPr>
            <w:tcW w:w="830" w:type="dxa"/>
          </w:tcPr>
          <w:p w14:paraId="4EF01AAE" w14:textId="77777777" w:rsidR="00391C64" w:rsidRPr="001D5652" w:rsidRDefault="00391C64" w:rsidP="00391C64">
            <w:pPr>
              <w:jc w:val="center"/>
              <w:rPr>
                <w:rFonts w:ascii="Calibri" w:hAnsi="Calibri" w:cs="Calibri"/>
                <w:sz w:val="20"/>
                <w:szCs w:val="20"/>
              </w:rPr>
            </w:pPr>
            <w:r w:rsidRPr="001D5652">
              <w:rPr>
                <w:sz w:val="20"/>
                <w:szCs w:val="20"/>
              </w:rPr>
              <w:t>9%</w:t>
            </w:r>
          </w:p>
        </w:tc>
        <w:tc>
          <w:tcPr>
            <w:tcW w:w="831" w:type="dxa"/>
          </w:tcPr>
          <w:p w14:paraId="6C3C730E" w14:textId="5D22500E" w:rsidR="00391C64" w:rsidRPr="001D5652" w:rsidRDefault="00391C64" w:rsidP="00391C64">
            <w:pPr>
              <w:jc w:val="center"/>
              <w:rPr>
                <w:rFonts w:ascii="Calibri" w:hAnsi="Calibri" w:cs="Calibri"/>
                <w:sz w:val="20"/>
                <w:szCs w:val="20"/>
              </w:rPr>
            </w:pPr>
            <w:r w:rsidRPr="00472B00">
              <w:rPr>
                <w:sz w:val="20"/>
                <w:szCs w:val="20"/>
              </w:rPr>
              <w:t>NA</w:t>
            </w:r>
          </w:p>
        </w:tc>
        <w:tc>
          <w:tcPr>
            <w:tcW w:w="830" w:type="dxa"/>
          </w:tcPr>
          <w:p w14:paraId="6616C4DD" w14:textId="5E1EC4D8" w:rsidR="00391C64" w:rsidRPr="001D5652" w:rsidRDefault="00391C64" w:rsidP="00391C64">
            <w:pPr>
              <w:jc w:val="center"/>
              <w:rPr>
                <w:rFonts w:ascii="Calibri" w:hAnsi="Calibri" w:cs="Calibri"/>
                <w:sz w:val="20"/>
                <w:szCs w:val="20"/>
              </w:rPr>
            </w:pPr>
            <w:r w:rsidRPr="00472B00">
              <w:rPr>
                <w:sz w:val="20"/>
                <w:szCs w:val="20"/>
              </w:rPr>
              <w:t>NA</w:t>
            </w:r>
          </w:p>
        </w:tc>
        <w:tc>
          <w:tcPr>
            <w:tcW w:w="830" w:type="dxa"/>
          </w:tcPr>
          <w:p w14:paraId="128B37F7" w14:textId="16AAF8ED" w:rsidR="00391C64" w:rsidRPr="001D5652" w:rsidRDefault="00391C64" w:rsidP="00391C64">
            <w:pPr>
              <w:jc w:val="center"/>
              <w:rPr>
                <w:rFonts w:ascii="Calibri" w:hAnsi="Calibri" w:cs="Calibri"/>
                <w:sz w:val="20"/>
                <w:szCs w:val="20"/>
              </w:rPr>
            </w:pPr>
            <w:r w:rsidRPr="00472B00">
              <w:rPr>
                <w:sz w:val="20"/>
                <w:szCs w:val="20"/>
              </w:rPr>
              <w:t>NA</w:t>
            </w:r>
          </w:p>
        </w:tc>
        <w:tc>
          <w:tcPr>
            <w:tcW w:w="830" w:type="dxa"/>
          </w:tcPr>
          <w:p w14:paraId="01EEC4DE" w14:textId="77777777" w:rsidR="00391C64" w:rsidRPr="001D5652" w:rsidRDefault="00391C64" w:rsidP="00391C64">
            <w:pPr>
              <w:jc w:val="center"/>
              <w:rPr>
                <w:rFonts w:ascii="Calibri" w:hAnsi="Calibri" w:cs="Calibri"/>
                <w:sz w:val="20"/>
                <w:szCs w:val="20"/>
              </w:rPr>
            </w:pPr>
            <w:r w:rsidRPr="001D5652">
              <w:rPr>
                <w:sz w:val="20"/>
                <w:szCs w:val="20"/>
              </w:rPr>
              <w:t>9%</w:t>
            </w:r>
          </w:p>
        </w:tc>
        <w:tc>
          <w:tcPr>
            <w:tcW w:w="831" w:type="dxa"/>
          </w:tcPr>
          <w:p w14:paraId="40032CB9" w14:textId="7FBFA2EE" w:rsidR="00391C64" w:rsidRPr="001D5652" w:rsidRDefault="00391C64" w:rsidP="00391C64">
            <w:pPr>
              <w:jc w:val="center"/>
              <w:rPr>
                <w:rFonts w:ascii="Calibri" w:hAnsi="Calibri" w:cs="Calibri"/>
                <w:sz w:val="20"/>
                <w:szCs w:val="20"/>
              </w:rPr>
            </w:pPr>
            <w:r w:rsidRPr="00675704">
              <w:rPr>
                <w:sz w:val="20"/>
                <w:szCs w:val="20"/>
              </w:rPr>
              <w:t>NA</w:t>
            </w:r>
          </w:p>
        </w:tc>
      </w:tr>
      <w:tr w:rsidR="00391C64" w:rsidRPr="001D5652" w14:paraId="58904B26" w14:textId="77777777" w:rsidTr="00B9434F">
        <w:tc>
          <w:tcPr>
            <w:tcW w:w="3348" w:type="dxa"/>
            <w:shd w:val="clear" w:color="auto" w:fill="BFBFBF" w:themeFill="background1" w:themeFillShade="BF"/>
          </w:tcPr>
          <w:p w14:paraId="6DF93820" w14:textId="77777777" w:rsidR="00391C64" w:rsidRPr="001D5652" w:rsidRDefault="00391C64" w:rsidP="00391C64">
            <w:pPr>
              <w:rPr>
                <w:sz w:val="20"/>
                <w:szCs w:val="20"/>
              </w:rPr>
            </w:pPr>
            <w:r w:rsidRPr="001D5652">
              <w:rPr>
                <w:sz w:val="20"/>
                <w:szCs w:val="20"/>
              </w:rPr>
              <w:t>Guild ES</w:t>
            </w:r>
          </w:p>
        </w:tc>
        <w:tc>
          <w:tcPr>
            <w:tcW w:w="830" w:type="dxa"/>
            <w:shd w:val="clear" w:color="auto" w:fill="BFBFBF" w:themeFill="background1" w:themeFillShade="BF"/>
          </w:tcPr>
          <w:p w14:paraId="0CEB1226" w14:textId="77777777" w:rsidR="00391C64" w:rsidRPr="001D5652" w:rsidRDefault="00391C64" w:rsidP="00391C64">
            <w:pPr>
              <w:jc w:val="center"/>
              <w:rPr>
                <w:rFonts w:ascii="Calibri" w:hAnsi="Calibri" w:cs="Calibri"/>
                <w:sz w:val="20"/>
                <w:szCs w:val="20"/>
              </w:rPr>
            </w:pPr>
            <w:r w:rsidRPr="001D5652">
              <w:rPr>
                <w:sz w:val="20"/>
                <w:szCs w:val="20"/>
              </w:rPr>
              <w:t>14%</w:t>
            </w:r>
          </w:p>
        </w:tc>
        <w:tc>
          <w:tcPr>
            <w:tcW w:w="830" w:type="dxa"/>
            <w:shd w:val="clear" w:color="auto" w:fill="BFBFBF" w:themeFill="background1" w:themeFillShade="BF"/>
          </w:tcPr>
          <w:p w14:paraId="3123EC49" w14:textId="77777777" w:rsidR="00391C64" w:rsidRPr="001D5652" w:rsidRDefault="00391C64" w:rsidP="00391C64">
            <w:pPr>
              <w:jc w:val="center"/>
              <w:rPr>
                <w:rFonts w:ascii="Calibri" w:hAnsi="Calibri" w:cs="Calibri"/>
                <w:sz w:val="20"/>
                <w:szCs w:val="20"/>
              </w:rPr>
            </w:pPr>
            <w:r w:rsidRPr="001D5652">
              <w:rPr>
                <w:sz w:val="20"/>
                <w:szCs w:val="20"/>
              </w:rPr>
              <w:t>16%</w:t>
            </w:r>
          </w:p>
        </w:tc>
        <w:tc>
          <w:tcPr>
            <w:tcW w:w="830" w:type="dxa"/>
            <w:shd w:val="clear" w:color="auto" w:fill="BFBFBF" w:themeFill="background1" w:themeFillShade="BF"/>
          </w:tcPr>
          <w:p w14:paraId="4A2C7400" w14:textId="77777777" w:rsidR="00391C64" w:rsidRPr="001D5652" w:rsidRDefault="00391C64" w:rsidP="00391C64">
            <w:pPr>
              <w:jc w:val="center"/>
              <w:rPr>
                <w:rFonts w:ascii="Calibri" w:hAnsi="Calibri" w:cs="Calibri"/>
                <w:sz w:val="20"/>
                <w:szCs w:val="20"/>
              </w:rPr>
            </w:pPr>
            <w:r w:rsidRPr="001D5652">
              <w:rPr>
                <w:sz w:val="20"/>
                <w:szCs w:val="20"/>
              </w:rPr>
              <w:t>6%</w:t>
            </w:r>
          </w:p>
        </w:tc>
        <w:tc>
          <w:tcPr>
            <w:tcW w:w="831" w:type="dxa"/>
            <w:shd w:val="clear" w:color="auto" w:fill="BFBFBF" w:themeFill="background1" w:themeFillShade="BF"/>
          </w:tcPr>
          <w:p w14:paraId="266B08C8" w14:textId="77777777" w:rsidR="00391C64" w:rsidRPr="001D5652" w:rsidRDefault="00391C64" w:rsidP="00391C64">
            <w:pPr>
              <w:jc w:val="center"/>
              <w:rPr>
                <w:rFonts w:ascii="Calibri" w:hAnsi="Calibri" w:cs="Calibri"/>
                <w:sz w:val="20"/>
                <w:szCs w:val="20"/>
              </w:rPr>
            </w:pPr>
            <w:r w:rsidRPr="001D5652">
              <w:rPr>
                <w:sz w:val="20"/>
                <w:szCs w:val="20"/>
              </w:rPr>
              <w:t>16%</w:t>
            </w:r>
          </w:p>
        </w:tc>
        <w:tc>
          <w:tcPr>
            <w:tcW w:w="830" w:type="dxa"/>
            <w:shd w:val="clear" w:color="auto" w:fill="BFBFBF" w:themeFill="background1" w:themeFillShade="BF"/>
          </w:tcPr>
          <w:p w14:paraId="733C9FE5" w14:textId="5C9DCF39" w:rsidR="00391C64" w:rsidRPr="001D5652" w:rsidRDefault="00391C64" w:rsidP="00391C64">
            <w:pPr>
              <w:jc w:val="center"/>
              <w:rPr>
                <w:rFonts w:ascii="Calibri" w:hAnsi="Calibri" w:cs="Calibri"/>
                <w:sz w:val="20"/>
                <w:szCs w:val="20"/>
              </w:rPr>
            </w:pPr>
            <w:r w:rsidRPr="00E85D59">
              <w:rPr>
                <w:sz w:val="20"/>
                <w:szCs w:val="20"/>
              </w:rPr>
              <w:t>NA</w:t>
            </w:r>
          </w:p>
        </w:tc>
        <w:tc>
          <w:tcPr>
            <w:tcW w:w="830" w:type="dxa"/>
            <w:shd w:val="clear" w:color="auto" w:fill="BFBFBF" w:themeFill="background1" w:themeFillShade="BF"/>
          </w:tcPr>
          <w:p w14:paraId="77CEF9B7" w14:textId="1AC7CAEE" w:rsidR="00391C64" w:rsidRPr="001D5652" w:rsidRDefault="00391C64" w:rsidP="00391C64">
            <w:pPr>
              <w:jc w:val="center"/>
              <w:rPr>
                <w:rFonts w:ascii="Calibri" w:hAnsi="Calibri" w:cs="Calibri"/>
                <w:sz w:val="20"/>
                <w:szCs w:val="20"/>
              </w:rPr>
            </w:pPr>
            <w:r w:rsidRPr="00E85D59">
              <w:rPr>
                <w:sz w:val="20"/>
                <w:szCs w:val="20"/>
              </w:rPr>
              <w:t>NA</w:t>
            </w:r>
          </w:p>
        </w:tc>
        <w:tc>
          <w:tcPr>
            <w:tcW w:w="830" w:type="dxa"/>
            <w:shd w:val="clear" w:color="auto" w:fill="BFBFBF" w:themeFill="background1" w:themeFillShade="BF"/>
          </w:tcPr>
          <w:p w14:paraId="5A4EE67A" w14:textId="77777777" w:rsidR="00391C64" w:rsidRPr="001D5652" w:rsidRDefault="00391C64" w:rsidP="00391C64">
            <w:pPr>
              <w:jc w:val="center"/>
              <w:rPr>
                <w:rFonts w:ascii="Calibri" w:hAnsi="Calibri" w:cs="Calibri"/>
                <w:sz w:val="20"/>
                <w:szCs w:val="20"/>
              </w:rPr>
            </w:pPr>
            <w:r w:rsidRPr="001D5652">
              <w:rPr>
                <w:sz w:val="20"/>
                <w:szCs w:val="20"/>
              </w:rPr>
              <w:t>13%</w:t>
            </w:r>
          </w:p>
        </w:tc>
        <w:tc>
          <w:tcPr>
            <w:tcW w:w="831" w:type="dxa"/>
            <w:shd w:val="clear" w:color="auto" w:fill="BFBFBF" w:themeFill="background1" w:themeFillShade="BF"/>
          </w:tcPr>
          <w:p w14:paraId="1FECC00C" w14:textId="5B179FD1" w:rsidR="00391C64" w:rsidRPr="001D5652" w:rsidRDefault="00391C64" w:rsidP="00391C64">
            <w:pPr>
              <w:jc w:val="center"/>
              <w:rPr>
                <w:rFonts w:ascii="Calibri" w:hAnsi="Calibri" w:cs="Calibri"/>
                <w:sz w:val="20"/>
                <w:szCs w:val="20"/>
              </w:rPr>
            </w:pPr>
            <w:r w:rsidRPr="00675704">
              <w:rPr>
                <w:sz w:val="20"/>
                <w:szCs w:val="20"/>
              </w:rPr>
              <w:t>NA</w:t>
            </w:r>
          </w:p>
        </w:tc>
      </w:tr>
      <w:tr w:rsidR="00391C64" w:rsidRPr="001D5652" w14:paraId="1CBF1B8A" w14:textId="77777777" w:rsidTr="00B9434F">
        <w:tc>
          <w:tcPr>
            <w:tcW w:w="3348" w:type="dxa"/>
          </w:tcPr>
          <w:p w14:paraId="329FD2E3" w14:textId="559202DB" w:rsidR="00391C64" w:rsidRPr="001D5652" w:rsidRDefault="00391C64" w:rsidP="00391C64">
            <w:pPr>
              <w:rPr>
                <w:sz w:val="20"/>
                <w:szCs w:val="20"/>
              </w:rPr>
            </w:pPr>
            <w:r w:rsidRPr="008D2906">
              <w:rPr>
                <w:sz w:val="20"/>
                <w:szCs w:val="20"/>
              </w:rPr>
              <w:t>Alighieri Dante Montessori School</w:t>
            </w:r>
          </w:p>
        </w:tc>
        <w:tc>
          <w:tcPr>
            <w:tcW w:w="830" w:type="dxa"/>
          </w:tcPr>
          <w:p w14:paraId="386A1F63" w14:textId="77777777" w:rsidR="00391C64" w:rsidRPr="001D5652" w:rsidRDefault="00391C64" w:rsidP="00391C64">
            <w:pPr>
              <w:jc w:val="center"/>
              <w:rPr>
                <w:rFonts w:ascii="Calibri" w:hAnsi="Calibri" w:cs="Calibri"/>
                <w:sz w:val="20"/>
                <w:szCs w:val="20"/>
              </w:rPr>
            </w:pPr>
            <w:r w:rsidRPr="001D5652">
              <w:rPr>
                <w:sz w:val="20"/>
                <w:szCs w:val="20"/>
              </w:rPr>
              <w:t>36%</w:t>
            </w:r>
          </w:p>
        </w:tc>
        <w:tc>
          <w:tcPr>
            <w:tcW w:w="830" w:type="dxa"/>
          </w:tcPr>
          <w:p w14:paraId="5A42F965" w14:textId="77777777" w:rsidR="00391C64" w:rsidRPr="001D5652" w:rsidRDefault="00391C64" w:rsidP="00391C64">
            <w:pPr>
              <w:jc w:val="center"/>
              <w:rPr>
                <w:rFonts w:ascii="Calibri" w:hAnsi="Calibri" w:cs="Calibri"/>
                <w:sz w:val="20"/>
                <w:szCs w:val="20"/>
              </w:rPr>
            </w:pPr>
            <w:r w:rsidRPr="001D5652">
              <w:rPr>
                <w:sz w:val="20"/>
                <w:szCs w:val="20"/>
              </w:rPr>
              <w:t>50%</w:t>
            </w:r>
          </w:p>
        </w:tc>
        <w:tc>
          <w:tcPr>
            <w:tcW w:w="830" w:type="dxa"/>
          </w:tcPr>
          <w:p w14:paraId="56668F20" w14:textId="60CA0F12" w:rsidR="00391C64" w:rsidRPr="001D5652" w:rsidRDefault="00391C64" w:rsidP="00391C64">
            <w:pPr>
              <w:jc w:val="center"/>
              <w:rPr>
                <w:rFonts w:ascii="Calibri" w:hAnsi="Calibri" w:cs="Calibri"/>
                <w:sz w:val="20"/>
                <w:szCs w:val="20"/>
              </w:rPr>
            </w:pPr>
            <w:r>
              <w:rPr>
                <w:sz w:val="20"/>
                <w:szCs w:val="20"/>
              </w:rPr>
              <w:t>NA</w:t>
            </w:r>
          </w:p>
        </w:tc>
        <w:tc>
          <w:tcPr>
            <w:tcW w:w="831" w:type="dxa"/>
          </w:tcPr>
          <w:p w14:paraId="378DACFF" w14:textId="77777777" w:rsidR="00391C64" w:rsidRPr="001D5652" w:rsidRDefault="00391C64" w:rsidP="00391C64">
            <w:pPr>
              <w:jc w:val="center"/>
              <w:rPr>
                <w:rFonts w:ascii="Calibri" w:hAnsi="Calibri" w:cs="Calibri"/>
                <w:sz w:val="20"/>
                <w:szCs w:val="20"/>
              </w:rPr>
            </w:pPr>
            <w:r w:rsidRPr="001D5652">
              <w:rPr>
                <w:sz w:val="20"/>
                <w:szCs w:val="20"/>
              </w:rPr>
              <w:t>33%</w:t>
            </w:r>
          </w:p>
        </w:tc>
        <w:tc>
          <w:tcPr>
            <w:tcW w:w="830" w:type="dxa"/>
          </w:tcPr>
          <w:p w14:paraId="51327B77" w14:textId="4D287D1D" w:rsidR="00391C64" w:rsidRPr="001D5652" w:rsidRDefault="00391C64" w:rsidP="00391C64">
            <w:pPr>
              <w:jc w:val="center"/>
              <w:rPr>
                <w:rFonts w:ascii="Calibri" w:hAnsi="Calibri" w:cs="Calibri"/>
                <w:sz w:val="20"/>
                <w:szCs w:val="20"/>
              </w:rPr>
            </w:pPr>
            <w:r w:rsidRPr="00E85D59">
              <w:rPr>
                <w:sz w:val="20"/>
                <w:szCs w:val="20"/>
              </w:rPr>
              <w:t>NA</w:t>
            </w:r>
          </w:p>
        </w:tc>
        <w:tc>
          <w:tcPr>
            <w:tcW w:w="830" w:type="dxa"/>
          </w:tcPr>
          <w:p w14:paraId="18B7735A" w14:textId="67B55EAA" w:rsidR="00391C64" w:rsidRPr="001D5652" w:rsidRDefault="00391C64" w:rsidP="00391C64">
            <w:pPr>
              <w:jc w:val="center"/>
              <w:rPr>
                <w:rFonts w:ascii="Calibri" w:hAnsi="Calibri" w:cs="Calibri"/>
                <w:sz w:val="20"/>
                <w:szCs w:val="20"/>
              </w:rPr>
            </w:pPr>
            <w:r w:rsidRPr="00E85D59">
              <w:rPr>
                <w:sz w:val="20"/>
                <w:szCs w:val="20"/>
              </w:rPr>
              <w:t>NA</w:t>
            </w:r>
          </w:p>
        </w:tc>
        <w:tc>
          <w:tcPr>
            <w:tcW w:w="830" w:type="dxa"/>
          </w:tcPr>
          <w:p w14:paraId="50D1057B" w14:textId="77777777" w:rsidR="00391C64" w:rsidRPr="001D5652" w:rsidRDefault="00391C64" w:rsidP="00391C64">
            <w:pPr>
              <w:jc w:val="center"/>
              <w:rPr>
                <w:rFonts w:ascii="Calibri" w:hAnsi="Calibri" w:cs="Calibri"/>
                <w:sz w:val="20"/>
                <w:szCs w:val="20"/>
              </w:rPr>
            </w:pPr>
            <w:r w:rsidRPr="001D5652">
              <w:rPr>
                <w:sz w:val="20"/>
                <w:szCs w:val="20"/>
              </w:rPr>
              <w:t>33%</w:t>
            </w:r>
          </w:p>
        </w:tc>
        <w:tc>
          <w:tcPr>
            <w:tcW w:w="831" w:type="dxa"/>
          </w:tcPr>
          <w:p w14:paraId="7DCC2BF4" w14:textId="2152922F" w:rsidR="00391C64" w:rsidRPr="001D5652" w:rsidRDefault="00391C64" w:rsidP="00391C64">
            <w:pPr>
              <w:jc w:val="center"/>
              <w:rPr>
                <w:rFonts w:ascii="Calibri" w:hAnsi="Calibri" w:cs="Calibri"/>
                <w:sz w:val="20"/>
                <w:szCs w:val="20"/>
              </w:rPr>
            </w:pPr>
            <w:r w:rsidRPr="00675704">
              <w:rPr>
                <w:sz w:val="20"/>
                <w:szCs w:val="20"/>
              </w:rPr>
              <w:t>NA</w:t>
            </w:r>
          </w:p>
        </w:tc>
      </w:tr>
      <w:tr w:rsidR="00391C64" w:rsidRPr="001D5652" w14:paraId="741485FA" w14:textId="77777777" w:rsidTr="00B9434F">
        <w:tc>
          <w:tcPr>
            <w:tcW w:w="3348" w:type="dxa"/>
            <w:shd w:val="clear" w:color="auto" w:fill="BFBFBF" w:themeFill="background1" w:themeFillShade="BF"/>
          </w:tcPr>
          <w:p w14:paraId="6A904630" w14:textId="77777777" w:rsidR="00391C64" w:rsidRPr="001D5652" w:rsidRDefault="00391C64" w:rsidP="00391C64">
            <w:pPr>
              <w:rPr>
                <w:sz w:val="20"/>
                <w:szCs w:val="20"/>
              </w:rPr>
            </w:pPr>
            <w:r w:rsidRPr="001D5652">
              <w:rPr>
                <w:sz w:val="20"/>
                <w:szCs w:val="20"/>
              </w:rPr>
              <w:t>Ellis ES</w:t>
            </w:r>
          </w:p>
        </w:tc>
        <w:tc>
          <w:tcPr>
            <w:tcW w:w="830" w:type="dxa"/>
            <w:shd w:val="clear" w:color="auto" w:fill="BFBFBF" w:themeFill="background1" w:themeFillShade="BF"/>
          </w:tcPr>
          <w:p w14:paraId="3BE17D19" w14:textId="77777777" w:rsidR="00391C64" w:rsidRPr="001D5652" w:rsidRDefault="00391C64" w:rsidP="00391C64">
            <w:pPr>
              <w:jc w:val="center"/>
              <w:rPr>
                <w:rFonts w:ascii="Calibri" w:hAnsi="Calibri" w:cs="Calibri"/>
                <w:sz w:val="20"/>
                <w:szCs w:val="20"/>
              </w:rPr>
            </w:pPr>
            <w:r w:rsidRPr="001D5652">
              <w:rPr>
                <w:sz w:val="20"/>
                <w:szCs w:val="20"/>
              </w:rPr>
              <w:t>2%</w:t>
            </w:r>
          </w:p>
        </w:tc>
        <w:tc>
          <w:tcPr>
            <w:tcW w:w="830" w:type="dxa"/>
            <w:shd w:val="clear" w:color="auto" w:fill="BFBFBF" w:themeFill="background1" w:themeFillShade="BF"/>
          </w:tcPr>
          <w:p w14:paraId="548903DE" w14:textId="77777777" w:rsidR="00391C64" w:rsidRPr="001D5652" w:rsidRDefault="00391C64" w:rsidP="00391C64">
            <w:pPr>
              <w:jc w:val="center"/>
              <w:rPr>
                <w:rFonts w:ascii="Calibri" w:hAnsi="Calibri" w:cs="Calibri"/>
                <w:sz w:val="20"/>
                <w:szCs w:val="20"/>
              </w:rPr>
            </w:pPr>
            <w:r w:rsidRPr="001D5652">
              <w:rPr>
                <w:sz w:val="20"/>
                <w:szCs w:val="20"/>
              </w:rPr>
              <w:t>6%</w:t>
            </w:r>
          </w:p>
        </w:tc>
        <w:tc>
          <w:tcPr>
            <w:tcW w:w="830" w:type="dxa"/>
            <w:shd w:val="clear" w:color="auto" w:fill="BFBFBF" w:themeFill="background1" w:themeFillShade="BF"/>
          </w:tcPr>
          <w:p w14:paraId="2766490C" w14:textId="77777777" w:rsidR="00391C64" w:rsidRPr="001D5652" w:rsidRDefault="00391C64" w:rsidP="00391C64">
            <w:pPr>
              <w:jc w:val="center"/>
              <w:rPr>
                <w:rFonts w:ascii="Calibri" w:hAnsi="Calibri" w:cs="Calibri"/>
                <w:sz w:val="20"/>
                <w:szCs w:val="20"/>
              </w:rPr>
            </w:pPr>
            <w:r w:rsidRPr="001D5652">
              <w:rPr>
                <w:sz w:val="20"/>
                <w:szCs w:val="20"/>
              </w:rPr>
              <w:t>9%</w:t>
            </w:r>
          </w:p>
        </w:tc>
        <w:tc>
          <w:tcPr>
            <w:tcW w:w="831" w:type="dxa"/>
            <w:shd w:val="clear" w:color="auto" w:fill="BFBFBF" w:themeFill="background1" w:themeFillShade="BF"/>
          </w:tcPr>
          <w:p w14:paraId="1A0D0C55" w14:textId="40A3890F" w:rsidR="00391C64" w:rsidRPr="001D5652" w:rsidRDefault="00391C64" w:rsidP="00391C64">
            <w:pPr>
              <w:jc w:val="center"/>
              <w:rPr>
                <w:rFonts w:ascii="Calibri" w:hAnsi="Calibri" w:cs="Calibri"/>
                <w:sz w:val="20"/>
                <w:szCs w:val="20"/>
              </w:rPr>
            </w:pPr>
            <w:r>
              <w:rPr>
                <w:sz w:val="20"/>
                <w:szCs w:val="20"/>
              </w:rPr>
              <w:t>NA</w:t>
            </w:r>
          </w:p>
        </w:tc>
        <w:tc>
          <w:tcPr>
            <w:tcW w:w="830" w:type="dxa"/>
            <w:shd w:val="clear" w:color="auto" w:fill="BFBFBF" w:themeFill="background1" w:themeFillShade="BF"/>
          </w:tcPr>
          <w:p w14:paraId="019ECA7C" w14:textId="386F53D8" w:rsidR="00391C64" w:rsidRPr="001D5652" w:rsidRDefault="00391C64" w:rsidP="00391C64">
            <w:pPr>
              <w:jc w:val="center"/>
              <w:rPr>
                <w:rFonts w:ascii="Calibri" w:hAnsi="Calibri" w:cs="Calibri"/>
                <w:sz w:val="20"/>
                <w:szCs w:val="20"/>
              </w:rPr>
            </w:pPr>
            <w:r w:rsidRPr="00E85D59">
              <w:rPr>
                <w:sz w:val="20"/>
                <w:szCs w:val="20"/>
              </w:rPr>
              <w:t>NA</w:t>
            </w:r>
          </w:p>
        </w:tc>
        <w:tc>
          <w:tcPr>
            <w:tcW w:w="830" w:type="dxa"/>
            <w:shd w:val="clear" w:color="auto" w:fill="BFBFBF" w:themeFill="background1" w:themeFillShade="BF"/>
          </w:tcPr>
          <w:p w14:paraId="43CAB3F7" w14:textId="241C6FF9" w:rsidR="00391C64" w:rsidRPr="001D5652" w:rsidRDefault="00391C64" w:rsidP="00391C64">
            <w:pPr>
              <w:jc w:val="center"/>
              <w:rPr>
                <w:rFonts w:ascii="Calibri" w:hAnsi="Calibri" w:cs="Calibri"/>
                <w:sz w:val="20"/>
                <w:szCs w:val="20"/>
              </w:rPr>
            </w:pPr>
            <w:r w:rsidRPr="00E85D59">
              <w:rPr>
                <w:sz w:val="20"/>
                <w:szCs w:val="20"/>
              </w:rPr>
              <w:t>NA</w:t>
            </w:r>
          </w:p>
        </w:tc>
        <w:tc>
          <w:tcPr>
            <w:tcW w:w="830" w:type="dxa"/>
            <w:shd w:val="clear" w:color="auto" w:fill="BFBFBF" w:themeFill="background1" w:themeFillShade="BF"/>
          </w:tcPr>
          <w:p w14:paraId="5266D80F" w14:textId="77777777" w:rsidR="00391C64" w:rsidRPr="001D5652" w:rsidRDefault="00391C64" w:rsidP="00391C64">
            <w:pPr>
              <w:jc w:val="center"/>
              <w:rPr>
                <w:rFonts w:ascii="Calibri" w:hAnsi="Calibri" w:cs="Calibri"/>
                <w:sz w:val="20"/>
                <w:szCs w:val="20"/>
              </w:rPr>
            </w:pPr>
            <w:r w:rsidRPr="001D5652">
              <w:rPr>
                <w:sz w:val="20"/>
                <w:szCs w:val="20"/>
              </w:rPr>
              <w:t>6%</w:t>
            </w:r>
          </w:p>
        </w:tc>
        <w:tc>
          <w:tcPr>
            <w:tcW w:w="831" w:type="dxa"/>
            <w:shd w:val="clear" w:color="auto" w:fill="BFBFBF" w:themeFill="background1" w:themeFillShade="BF"/>
          </w:tcPr>
          <w:p w14:paraId="4E7B87C6" w14:textId="71BB25DE" w:rsidR="00391C64" w:rsidRPr="001D5652" w:rsidRDefault="00391C64" w:rsidP="00391C64">
            <w:pPr>
              <w:jc w:val="center"/>
              <w:rPr>
                <w:rFonts w:ascii="Calibri" w:hAnsi="Calibri" w:cs="Calibri"/>
                <w:sz w:val="20"/>
                <w:szCs w:val="20"/>
              </w:rPr>
            </w:pPr>
            <w:r w:rsidRPr="00675704">
              <w:rPr>
                <w:sz w:val="20"/>
                <w:szCs w:val="20"/>
              </w:rPr>
              <w:t>NA</w:t>
            </w:r>
          </w:p>
        </w:tc>
      </w:tr>
      <w:tr w:rsidR="00940435" w:rsidRPr="001D5652" w14:paraId="6076E5A8" w14:textId="77777777" w:rsidTr="00B9434F">
        <w:tc>
          <w:tcPr>
            <w:tcW w:w="3348" w:type="dxa"/>
          </w:tcPr>
          <w:p w14:paraId="5264B9DC" w14:textId="77777777" w:rsidR="00940435" w:rsidRPr="001D5652" w:rsidRDefault="00940435" w:rsidP="00940435">
            <w:pPr>
              <w:rPr>
                <w:sz w:val="20"/>
                <w:szCs w:val="20"/>
              </w:rPr>
            </w:pPr>
            <w:r w:rsidRPr="001D5652">
              <w:rPr>
                <w:sz w:val="20"/>
                <w:szCs w:val="20"/>
              </w:rPr>
              <w:t>Dearborn STEM Academy</w:t>
            </w:r>
          </w:p>
        </w:tc>
        <w:tc>
          <w:tcPr>
            <w:tcW w:w="830" w:type="dxa"/>
          </w:tcPr>
          <w:p w14:paraId="7D3B1871" w14:textId="791F277C" w:rsidR="00940435" w:rsidRPr="001D5652" w:rsidRDefault="00940435" w:rsidP="00940435">
            <w:pPr>
              <w:jc w:val="center"/>
              <w:rPr>
                <w:rFonts w:ascii="Calibri" w:hAnsi="Calibri" w:cs="Calibri"/>
                <w:sz w:val="20"/>
                <w:szCs w:val="20"/>
              </w:rPr>
            </w:pPr>
            <w:r w:rsidRPr="00066455">
              <w:rPr>
                <w:sz w:val="20"/>
                <w:szCs w:val="20"/>
              </w:rPr>
              <w:t>NA</w:t>
            </w:r>
          </w:p>
        </w:tc>
        <w:tc>
          <w:tcPr>
            <w:tcW w:w="830" w:type="dxa"/>
          </w:tcPr>
          <w:p w14:paraId="5F2599FD" w14:textId="550E4A1A" w:rsidR="00940435" w:rsidRPr="001D5652" w:rsidRDefault="00940435" w:rsidP="00940435">
            <w:pPr>
              <w:jc w:val="center"/>
              <w:rPr>
                <w:rFonts w:ascii="Calibri" w:hAnsi="Calibri" w:cs="Calibri"/>
                <w:sz w:val="20"/>
                <w:szCs w:val="20"/>
              </w:rPr>
            </w:pPr>
            <w:r w:rsidRPr="00066455">
              <w:rPr>
                <w:sz w:val="20"/>
                <w:szCs w:val="20"/>
              </w:rPr>
              <w:t>NA</w:t>
            </w:r>
          </w:p>
        </w:tc>
        <w:tc>
          <w:tcPr>
            <w:tcW w:w="830" w:type="dxa"/>
          </w:tcPr>
          <w:p w14:paraId="40917153" w14:textId="7B3B32D4" w:rsidR="00940435" w:rsidRPr="001D5652" w:rsidRDefault="00940435" w:rsidP="00940435">
            <w:pPr>
              <w:jc w:val="center"/>
              <w:rPr>
                <w:rFonts w:ascii="Calibri" w:hAnsi="Calibri" w:cs="Calibri"/>
                <w:sz w:val="20"/>
                <w:szCs w:val="20"/>
              </w:rPr>
            </w:pPr>
            <w:r w:rsidRPr="00066455">
              <w:rPr>
                <w:sz w:val="20"/>
                <w:szCs w:val="20"/>
              </w:rPr>
              <w:t>NA</w:t>
            </w:r>
          </w:p>
        </w:tc>
        <w:tc>
          <w:tcPr>
            <w:tcW w:w="831" w:type="dxa"/>
          </w:tcPr>
          <w:p w14:paraId="26B56501" w14:textId="77777777" w:rsidR="00940435" w:rsidRPr="001D5652" w:rsidRDefault="00940435" w:rsidP="00940435">
            <w:pPr>
              <w:jc w:val="center"/>
              <w:rPr>
                <w:rFonts w:ascii="Calibri" w:hAnsi="Calibri" w:cs="Calibri"/>
                <w:sz w:val="20"/>
                <w:szCs w:val="20"/>
              </w:rPr>
            </w:pPr>
            <w:r w:rsidRPr="001D5652">
              <w:rPr>
                <w:sz w:val="20"/>
                <w:szCs w:val="20"/>
              </w:rPr>
              <w:t>7%</w:t>
            </w:r>
          </w:p>
        </w:tc>
        <w:tc>
          <w:tcPr>
            <w:tcW w:w="830" w:type="dxa"/>
          </w:tcPr>
          <w:p w14:paraId="17F0A7C4" w14:textId="77777777" w:rsidR="00940435" w:rsidRPr="001D5652" w:rsidRDefault="00940435" w:rsidP="00940435">
            <w:pPr>
              <w:jc w:val="center"/>
              <w:rPr>
                <w:rFonts w:ascii="Calibri" w:hAnsi="Calibri" w:cs="Calibri"/>
                <w:sz w:val="20"/>
                <w:szCs w:val="20"/>
              </w:rPr>
            </w:pPr>
            <w:r w:rsidRPr="001D5652">
              <w:rPr>
                <w:sz w:val="20"/>
                <w:szCs w:val="20"/>
              </w:rPr>
              <w:t>6%</w:t>
            </w:r>
          </w:p>
        </w:tc>
        <w:tc>
          <w:tcPr>
            <w:tcW w:w="830" w:type="dxa"/>
          </w:tcPr>
          <w:p w14:paraId="0660B9DD" w14:textId="77777777" w:rsidR="00940435" w:rsidRPr="001D5652" w:rsidRDefault="00940435" w:rsidP="00940435">
            <w:pPr>
              <w:jc w:val="center"/>
              <w:rPr>
                <w:rFonts w:ascii="Calibri" w:hAnsi="Calibri" w:cs="Calibri"/>
                <w:sz w:val="20"/>
                <w:szCs w:val="20"/>
              </w:rPr>
            </w:pPr>
            <w:r w:rsidRPr="001D5652">
              <w:rPr>
                <w:sz w:val="20"/>
                <w:szCs w:val="20"/>
              </w:rPr>
              <w:t>5%</w:t>
            </w:r>
          </w:p>
        </w:tc>
        <w:tc>
          <w:tcPr>
            <w:tcW w:w="830" w:type="dxa"/>
          </w:tcPr>
          <w:p w14:paraId="47C6F47A" w14:textId="77777777" w:rsidR="00940435" w:rsidRPr="001D5652" w:rsidRDefault="00940435" w:rsidP="00940435">
            <w:pPr>
              <w:jc w:val="center"/>
              <w:rPr>
                <w:rFonts w:ascii="Calibri" w:hAnsi="Calibri" w:cs="Calibri"/>
                <w:sz w:val="20"/>
                <w:szCs w:val="20"/>
              </w:rPr>
            </w:pPr>
            <w:r w:rsidRPr="001D5652">
              <w:rPr>
                <w:sz w:val="20"/>
                <w:szCs w:val="20"/>
              </w:rPr>
              <w:t>6%</w:t>
            </w:r>
          </w:p>
        </w:tc>
        <w:tc>
          <w:tcPr>
            <w:tcW w:w="831" w:type="dxa"/>
          </w:tcPr>
          <w:p w14:paraId="369DD811" w14:textId="77777777" w:rsidR="00940435" w:rsidRPr="001D5652" w:rsidRDefault="00940435" w:rsidP="00940435">
            <w:pPr>
              <w:jc w:val="center"/>
              <w:rPr>
                <w:rFonts w:ascii="Calibri" w:hAnsi="Calibri" w:cs="Calibri"/>
                <w:sz w:val="20"/>
                <w:szCs w:val="20"/>
              </w:rPr>
            </w:pPr>
            <w:r w:rsidRPr="001D5652">
              <w:rPr>
                <w:sz w:val="20"/>
                <w:szCs w:val="20"/>
              </w:rPr>
              <w:t>10%</w:t>
            </w:r>
          </w:p>
        </w:tc>
      </w:tr>
      <w:tr w:rsidR="00940435" w:rsidRPr="001D5652" w14:paraId="1262CC27" w14:textId="77777777" w:rsidTr="00B9434F">
        <w:tc>
          <w:tcPr>
            <w:tcW w:w="3348" w:type="dxa"/>
            <w:shd w:val="clear" w:color="auto" w:fill="BFBFBF" w:themeFill="background1" w:themeFillShade="BF"/>
          </w:tcPr>
          <w:p w14:paraId="4C5543EF" w14:textId="77777777" w:rsidR="00940435" w:rsidRPr="001D5652" w:rsidRDefault="00940435" w:rsidP="00940435">
            <w:pPr>
              <w:rPr>
                <w:sz w:val="20"/>
                <w:szCs w:val="20"/>
              </w:rPr>
            </w:pPr>
            <w:r w:rsidRPr="001D5652">
              <w:rPr>
                <w:sz w:val="20"/>
                <w:szCs w:val="20"/>
              </w:rPr>
              <w:t>Haley ES</w:t>
            </w:r>
          </w:p>
        </w:tc>
        <w:tc>
          <w:tcPr>
            <w:tcW w:w="830" w:type="dxa"/>
            <w:shd w:val="clear" w:color="auto" w:fill="BFBFBF" w:themeFill="background1" w:themeFillShade="BF"/>
          </w:tcPr>
          <w:p w14:paraId="7E1C02DC" w14:textId="77777777" w:rsidR="00940435" w:rsidRPr="001D5652" w:rsidRDefault="00940435" w:rsidP="00940435">
            <w:pPr>
              <w:jc w:val="center"/>
              <w:rPr>
                <w:rFonts w:ascii="Calibri" w:hAnsi="Calibri" w:cs="Calibri"/>
                <w:sz w:val="20"/>
                <w:szCs w:val="20"/>
              </w:rPr>
            </w:pPr>
            <w:r w:rsidRPr="001D5652">
              <w:rPr>
                <w:sz w:val="20"/>
                <w:szCs w:val="20"/>
              </w:rPr>
              <w:t>7%</w:t>
            </w:r>
          </w:p>
        </w:tc>
        <w:tc>
          <w:tcPr>
            <w:tcW w:w="830" w:type="dxa"/>
            <w:shd w:val="clear" w:color="auto" w:fill="BFBFBF" w:themeFill="background1" w:themeFillShade="BF"/>
          </w:tcPr>
          <w:p w14:paraId="13A6A65D" w14:textId="77777777" w:rsidR="00940435" w:rsidRPr="001D5652" w:rsidRDefault="00940435" w:rsidP="00940435">
            <w:pPr>
              <w:jc w:val="center"/>
              <w:rPr>
                <w:rFonts w:ascii="Calibri" w:hAnsi="Calibri" w:cs="Calibri"/>
                <w:sz w:val="20"/>
                <w:szCs w:val="20"/>
              </w:rPr>
            </w:pPr>
            <w:r w:rsidRPr="001D5652">
              <w:rPr>
                <w:sz w:val="20"/>
                <w:szCs w:val="20"/>
              </w:rPr>
              <w:t>5%</w:t>
            </w:r>
          </w:p>
        </w:tc>
        <w:tc>
          <w:tcPr>
            <w:tcW w:w="830" w:type="dxa"/>
            <w:shd w:val="clear" w:color="auto" w:fill="BFBFBF" w:themeFill="background1" w:themeFillShade="BF"/>
          </w:tcPr>
          <w:p w14:paraId="7B48FBBF" w14:textId="77777777" w:rsidR="00940435" w:rsidRPr="001D5652" w:rsidRDefault="00940435" w:rsidP="00940435">
            <w:pPr>
              <w:jc w:val="center"/>
              <w:rPr>
                <w:rFonts w:ascii="Calibri" w:hAnsi="Calibri" w:cs="Calibri"/>
                <w:sz w:val="20"/>
                <w:szCs w:val="20"/>
              </w:rPr>
            </w:pPr>
            <w:r w:rsidRPr="001D5652">
              <w:rPr>
                <w:sz w:val="20"/>
                <w:szCs w:val="20"/>
              </w:rPr>
              <w:t>13%</w:t>
            </w:r>
          </w:p>
        </w:tc>
        <w:tc>
          <w:tcPr>
            <w:tcW w:w="831" w:type="dxa"/>
            <w:shd w:val="clear" w:color="auto" w:fill="BFBFBF" w:themeFill="background1" w:themeFillShade="BF"/>
          </w:tcPr>
          <w:p w14:paraId="39EED6E8" w14:textId="77777777" w:rsidR="00940435" w:rsidRPr="001D5652" w:rsidRDefault="00940435" w:rsidP="00940435">
            <w:pPr>
              <w:jc w:val="center"/>
              <w:rPr>
                <w:rFonts w:ascii="Calibri" w:hAnsi="Calibri" w:cs="Calibri"/>
                <w:sz w:val="20"/>
                <w:szCs w:val="20"/>
              </w:rPr>
            </w:pPr>
            <w:r w:rsidRPr="001D5652">
              <w:rPr>
                <w:sz w:val="20"/>
                <w:szCs w:val="20"/>
              </w:rPr>
              <w:t>18%</w:t>
            </w:r>
          </w:p>
        </w:tc>
        <w:tc>
          <w:tcPr>
            <w:tcW w:w="830" w:type="dxa"/>
            <w:shd w:val="clear" w:color="auto" w:fill="BFBFBF" w:themeFill="background1" w:themeFillShade="BF"/>
          </w:tcPr>
          <w:p w14:paraId="1AB75A53" w14:textId="77777777" w:rsidR="00940435" w:rsidRPr="001D5652" w:rsidRDefault="00940435" w:rsidP="00940435">
            <w:pPr>
              <w:jc w:val="center"/>
              <w:rPr>
                <w:rFonts w:ascii="Calibri" w:hAnsi="Calibri" w:cs="Calibri"/>
                <w:sz w:val="20"/>
                <w:szCs w:val="20"/>
              </w:rPr>
            </w:pPr>
            <w:r w:rsidRPr="001D5652">
              <w:rPr>
                <w:sz w:val="20"/>
                <w:szCs w:val="20"/>
              </w:rPr>
              <w:t>4%</w:t>
            </w:r>
          </w:p>
        </w:tc>
        <w:tc>
          <w:tcPr>
            <w:tcW w:w="830" w:type="dxa"/>
            <w:shd w:val="clear" w:color="auto" w:fill="BFBFBF" w:themeFill="background1" w:themeFillShade="BF"/>
          </w:tcPr>
          <w:p w14:paraId="0710E60B" w14:textId="77777777" w:rsidR="00940435" w:rsidRPr="001D5652" w:rsidRDefault="00940435" w:rsidP="00940435">
            <w:pPr>
              <w:jc w:val="center"/>
              <w:rPr>
                <w:rFonts w:ascii="Calibri" w:hAnsi="Calibri" w:cs="Calibri"/>
                <w:sz w:val="20"/>
                <w:szCs w:val="20"/>
              </w:rPr>
            </w:pPr>
            <w:r w:rsidRPr="001D5652">
              <w:rPr>
                <w:sz w:val="20"/>
                <w:szCs w:val="20"/>
              </w:rPr>
              <w:t>7%</w:t>
            </w:r>
          </w:p>
        </w:tc>
        <w:tc>
          <w:tcPr>
            <w:tcW w:w="830" w:type="dxa"/>
            <w:shd w:val="clear" w:color="auto" w:fill="BFBFBF" w:themeFill="background1" w:themeFillShade="BF"/>
          </w:tcPr>
          <w:p w14:paraId="2E55D6D7" w14:textId="77777777" w:rsidR="00940435" w:rsidRPr="001D5652" w:rsidRDefault="00940435" w:rsidP="00940435">
            <w:pPr>
              <w:jc w:val="center"/>
              <w:rPr>
                <w:rFonts w:ascii="Calibri" w:hAnsi="Calibri" w:cs="Calibri"/>
                <w:sz w:val="20"/>
                <w:szCs w:val="20"/>
              </w:rPr>
            </w:pPr>
            <w:r w:rsidRPr="001D5652">
              <w:rPr>
                <w:sz w:val="20"/>
                <w:szCs w:val="20"/>
              </w:rPr>
              <w:t>10%</w:t>
            </w:r>
          </w:p>
        </w:tc>
        <w:tc>
          <w:tcPr>
            <w:tcW w:w="831" w:type="dxa"/>
            <w:shd w:val="clear" w:color="auto" w:fill="BFBFBF" w:themeFill="background1" w:themeFillShade="BF"/>
          </w:tcPr>
          <w:p w14:paraId="2E1FBB57" w14:textId="2B64D0DF"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1B752160" w14:textId="77777777" w:rsidTr="00B9434F">
        <w:tc>
          <w:tcPr>
            <w:tcW w:w="3348" w:type="dxa"/>
          </w:tcPr>
          <w:p w14:paraId="733EBBF2" w14:textId="77777777" w:rsidR="00940435" w:rsidRPr="001D5652" w:rsidRDefault="00940435" w:rsidP="00940435">
            <w:pPr>
              <w:rPr>
                <w:sz w:val="20"/>
                <w:szCs w:val="20"/>
              </w:rPr>
            </w:pPr>
            <w:r w:rsidRPr="001D5652">
              <w:rPr>
                <w:sz w:val="20"/>
                <w:szCs w:val="20"/>
              </w:rPr>
              <w:t>McKay K - 8</w:t>
            </w:r>
          </w:p>
        </w:tc>
        <w:tc>
          <w:tcPr>
            <w:tcW w:w="830" w:type="dxa"/>
          </w:tcPr>
          <w:p w14:paraId="48BD3391" w14:textId="77777777" w:rsidR="00940435" w:rsidRPr="001D5652" w:rsidRDefault="00940435" w:rsidP="00940435">
            <w:pPr>
              <w:jc w:val="center"/>
              <w:rPr>
                <w:rFonts w:ascii="Calibri" w:hAnsi="Calibri" w:cs="Calibri"/>
                <w:sz w:val="20"/>
                <w:szCs w:val="20"/>
              </w:rPr>
            </w:pPr>
            <w:r w:rsidRPr="001D5652">
              <w:rPr>
                <w:sz w:val="20"/>
                <w:szCs w:val="20"/>
              </w:rPr>
              <w:t>9%</w:t>
            </w:r>
          </w:p>
        </w:tc>
        <w:tc>
          <w:tcPr>
            <w:tcW w:w="830" w:type="dxa"/>
          </w:tcPr>
          <w:p w14:paraId="1D7016DF" w14:textId="77777777" w:rsidR="00940435" w:rsidRPr="001D5652" w:rsidRDefault="00940435" w:rsidP="00940435">
            <w:pPr>
              <w:jc w:val="center"/>
              <w:rPr>
                <w:rFonts w:ascii="Calibri" w:hAnsi="Calibri" w:cs="Calibri"/>
                <w:sz w:val="20"/>
                <w:szCs w:val="20"/>
              </w:rPr>
            </w:pPr>
            <w:r w:rsidRPr="001D5652">
              <w:rPr>
                <w:sz w:val="20"/>
                <w:szCs w:val="20"/>
              </w:rPr>
              <w:t>6%</w:t>
            </w:r>
          </w:p>
        </w:tc>
        <w:tc>
          <w:tcPr>
            <w:tcW w:w="830" w:type="dxa"/>
          </w:tcPr>
          <w:p w14:paraId="702A30A4" w14:textId="77777777" w:rsidR="00940435" w:rsidRPr="001D5652" w:rsidRDefault="00940435" w:rsidP="00940435">
            <w:pPr>
              <w:jc w:val="center"/>
              <w:rPr>
                <w:rFonts w:ascii="Calibri" w:hAnsi="Calibri" w:cs="Calibri"/>
                <w:sz w:val="20"/>
                <w:szCs w:val="20"/>
              </w:rPr>
            </w:pPr>
            <w:r w:rsidRPr="001D5652">
              <w:rPr>
                <w:sz w:val="20"/>
                <w:szCs w:val="20"/>
              </w:rPr>
              <w:t>9%</w:t>
            </w:r>
          </w:p>
        </w:tc>
        <w:tc>
          <w:tcPr>
            <w:tcW w:w="831" w:type="dxa"/>
          </w:tcPr>
          <w:p w14:paraId="1D98F64C" w14:textId="77777777" w:rsidR="00940435" w:rsidRPr="001D5652" w:rsidRDefault="00940435" w:rsidP="00940435">
            <w:pPr>
              <w:jc w:val="center"/>
              <w:rPr>
                <w:rFonts w:ascii="Calibri" w:hAnsi="Calibri" w:cs="Calibri"/>
                <w:sz w:val="20"/>
                <w:szCs w:val="20"/>
              </w:rPr>
            </w:pPr>
            <w:r w:rsidRPr="001D5652">
              <w:rPr>
                <w:sz w:val="20"/>
                <w:szCs w:val="20"/>
              </w:rPr>
              <w:t>4%</w:t>
            </w:r>
          </w:p>
        </w:tc>
        <w:tc>
          <w:tcPr>
            <w:tcW w:w="830" w:type="dxa"/>
          </w:tcPr>
          <w:p w14:paraId="102D78AF" w14:textId="77777777" w:rsidR="00940435" w:rsidRPr="001D5652" w:rsidRDefault="00940435" w:rsidP="00940435">
            <w:pPr>
              <w:jc w:val="center"/>
              <w:rPr>
                <w:rFonts w:ascii="Calibri" w:hAnsi="Calibri" w:cs="Calibri"/>
                <w:sz w:val="20"/>
                <w:szCs w:val="20"/>
              </w:rPr>
            </w:pPr>
            <w:r w:rsidRPr="001D5652">
              <w:rPr>
                <w:sz w:val="20"/>
                <w:szCs w:val="20"/>
              </w:rPr>
              <w:t>9%</w:t>
            </w:r>
          </w:p>
        </w:tc>
        <w:tc>
          <w:tcPr>
            <w:tcW w:w="830" w:type="dxa"/>
          </w:tcPr>
          <w:p w14:paraId="3B7B9875" w14:textId="77777777" w:rsidR="00940435" w:rsidRPr="001D5652" w:rsidRDefault="00940435" w:rsidP="00940435">
            <w:pPr>
              <w:jc w:val="center"/>
              <w:rPr>
                <w:rFonts w:ascii="Calibri" w:hAnsi="Calibri" w:cs="Calibri"/>
                <w:sz w:val="20"/>
                <w:szCs w:val="20"/>
              </w:rPr>
            </w:pPr>
            <w:r w:rsidRPr="001D5652">
              <w:rPr>
                <w:sz w:val="20"/>
                <w:szCs w:val="20"/>
              </w:rPr>
              <w:t>10%</w:t>
            </w:r>
          </w:p>
        </w:tc>
        <w:tc>
          <w:tcPr>
            <w:tcW w:w="830" w:type="dxa"/>
          </w:tcPr>
          <w:p w14:paraId="0F9493E7" w14:textId="77777777" w:rsidR="00940435" w:rsidRPr="001D5652" w:rsidRDefault="00940435" w:rsidP="00940435">
            <w:pPr>
              <w:jc w:val="center"/>
              <w:rPr>
                <w:rFonts w:ascii="Calibri" w:hAnsi="Calibri" w:cs="Calibri"/>
                <w:sz w:val="20"/>
                <w:szCs w:val="20"/>
              </w:rPr>
            </w:pPr>
            <w:r w:rsidRPr="001D5652">
              <w:rPr>
                <w:sz w:val="20"/>
                <w:szCs w:val="20"/>
              </w:rPr>
              <w:t>8%</w:t>
            </w:r>
          </w:p>
        </w:tc>
        <w:tc>
          <w:tcPr>
            <w:tcW w:w="831" w:type="dxa"/>
          </w:tcPr>
          <w:p w14:paraId="51FABEC3" w14:textId="06FCB5B1"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6459F60F" w14:textId="77777777" w:rsidTr="00B9434F">
        <w:tc>
          <w:tcPr>
            <w:tcW w:w="3348" w:type="dxa"/>
            <w:shd w:val="clear" w:color="auto" w:fill="BFBFBF" w:themeFill="background1" w:themeFillShade="BF"/>
          </w:tcPr>
          <w:p w14:paraId="778E0DE1" w14:textId="77777777" w:rsidR="00940435" w:rsidRPr="001D5652" w:rsidRDefault="00940435" w:rsidP="00940435">
            <w:pPr>
              <w:rPr>
                <w:sz w:val="20"/>
                <w:szCs w:val="20"/>
              </w:rPr>
            </w:pPr>
            <w:r w:rsidRPr="001D5652">
              <w:rPr>
                <w:sz w:val="20"/>
                <w:szCs w:val="20"/>
              </w:rPr>
              <w:t>Everett ES</w:t>
            </w:r>
          </w:p>
        </w:tc>
        <w:tc>
          <w:tcPr>
            <w:tcW w:w="830" w:type="dxa"/>
            <w:shd w:val="clear" w:color="auto" w:fill="BFBFBF" w:themeFill="background1" w:themeFillShade="BF"/>
          </w:tcPr>
          <w:p w14:paraId="1FB75ECF" w14:textId="77777777" w:rsidR="00940435" w:rsidRPr="001D5652" w:rsidRDefault="00940435" w:rsidP="00940435">
            <w:pPr>
              <w:jc w:val="center"/>
              <w:rPr>
                <w:rFonts w:ascii="Calibri" w:hAnsi="Calibri" w:cs="Calibri"/>
                <w:sz w:val="20"/>
                <w:szCs w:val="20"/>
              </w:rPr>
            </w:pPr>
            <w:r w:rsidRPr="001D5652">
              <w:rPr>
                <w:sz w:val="20"/>
                <w:szCs w:val="20"/>
              </w:rPr>
              <w:t>18%</w:t>
            </w:r>
          </w:p>
        </w:tc>
        <w:tc>
          <w:tcPr>
            <w:tcW w:w="830" w:type="dxa"/>
            <w:shd w:val="clear" w:color="auto" w:fill="BFBFBF" w:themeFill="background1" w:themeFillShade="BF"/>
          </w:tcPr>
          <w:p w14:paraId="58BCFE98" w14:textId="77777777" w:rsidR="00940435" w:rsidRPr="001D5652" w:rsidRDefault="00940435" w:rsidP="00940435">
            <w:pPr>
              <w:jc w:val="center"/>
              <w:rPr>
                <w:rFonts w:ascii="Calibri" w:hAnsi="Calibri" w:cs="Calibri"/>
                <w:sz w:val="20"/>
                <w:szCs w:val="20"/>
              </w:rPr>
            </w:pPr>
            <w:r w:rsidRPr="001D5652">
              <w:rPr>
                <w:sz w:val="20"/>
                <w:szCs w:val="20"/>
              </w:rPr>
              <w:t>13%</w:t>
            </w:r>
          </w:p>
        </w:tc>
        <w:tc>
          <w:tcPr>
            <w:tcW w:w="830" w:type="dxa"/>
            <w:shd w:val="clear" w:color="auto" w:fill="BFBFBF" w:themeFill="background1" w:themeFillShade="BF"/>
          </w:tcPr>
          <w:p w14:paraId="657FED6D" w14:textId="77777777" w:rsidR="00940435" w:rsidRPr="001D5652" w:rsidRDefault="00940435" w:rsidP="00940435">
            <w:pPr>
              <w:jc w:val="center"/>
              <w:rPr>
                <w:rFonts w:ascii="Calibri" w:hAnsi="Calibri" w:cs="Calibri"/>
                <w:sz w:val="20"/>
                <w:szCs w:val="20"/>
              </w:rPr>
            </w:pPr>
            <w:r w:rsidRPr="001D5652">
              <w:rPr>
                <w:sz w:val="20"/>
                <w:szCs w:val="20"/>
              </w:rPr>
              <w:t>3%</w:t>
            </w:r>
          </w:p>
        </w:tc>
        <w:tc>
          <w:tcPr>
            <w:tcW w:w="831" w:type="dxa"/>
            <w:shd w:val="clear" w:color="auto" w:fill="BFBFBF" w:themeFill="background1" w:themeFillShade="BF"/>
          </w:tcPr>
          <w:p w14:paraId="77C45120" w14:textId="77777777" w:rsidR="00940435" w:rsidRPr="001D5652" w:rsidRDefault="00940435" w:rsidP="00940435">
            <w:pPr>
              <w:jc w:val="center"/>
              <w:rPr>
                <w:rFonts w:ascii="Calibri" w:hAnsi="Calibri" w:cs="Calibri"/>
                <w:sz w:val="20"/>
                <w:szCs w:val="20"/>
              </w:rPr>
            </w:pPr>
            <w:r w:rsidRPr="001D5652">
              <w:rPr>
                <w:sz w:val="20"/>
                <w:szCs w:val="20"/>
              </w:rPr>
              <w:t>5%</w:t>
            </w:r>
          </w:p>
        </w:tc>
        <w:tc>
          <w:tcPr>
            <w:tcW w:w="830" w:type="dxa"/>
            <w:shd w:val="clear" w:color="auto" w:fill="BFBFBF" w:themeFill="background1" w:themeFillShade="BF"/>
          </w:tcPr>
          <w:p w14:paraId="4169335C" w14:textId="73E52E68" w:rsidR="00940435" w:rsidRPr="001D5652" w:rsidRDefault="00940435" w:rsidP="00940435">
            <w:pPr>
              <w:jc w:val="center"/>
              <w:rPr>
                <w:rFonts w:ascii="Calibri" w:hAnsi="Calibri" w:cs="Calibri"/>
                <w:sz w:val="20"/>
                <w:szCs w:val="20"/>
              </w:rPr>
            </w:pPr>
            <w:r w:rsidRPr="00D82DAE">
              <w:rPr>
                <w:sz w:val="20"/>
                <w:szCs w:val="20"/>
              </w:rPr>
              <w:t>NA</w:t>
            </w:r>
          </w:p>
        </w:tc>
        <w:tc>
          <w:tcPr>
            <w:tcW w:w="830" w:type="dxa"/>
            <w:shd w:val="clear" w:color="auto" w:fill="BFBFBF" w:themeFill="background1" w:themeFillShade="BF"/>
          </w:tcPr>
          <w:p w14:paraId="7BE41846" w14:textId="36EA50AC" w:rsidR="00940435" w:rsidRPr="001D5652" w:rsidRDefault="00940435" w:rsidP="00940435">
            <w:pPr>
              <w:jc w:val="center"/>
              <w:rPr>
                <w:rFonts w:ascii="Calibri" w:hAnsi="Calibri" w:cs="Calibri"/>
                <w:sz w:val="20"/>
                <w:szCs w:val="20"/>
              </w:rPr>
            </w:pPr>
            <w:r w:rsidRPr="00D82DAE">
              <w:rPr>
                <w:sz w:val="20"/>
                <w:szCs w:val="20"/>
              </w:rPr>
              <w:t>NA</w:t>
            </w:r>
          </w:p>
        </w:tc>
        <w:tc>
          <w:tcPr>
            <w:tcW w:w="830" w:type="dxa"/>
            <w:shd w:val="clear" w:color="auto" w:fill="BFBFBF" w:themeFill="background1" w:themeFillShade="BF"/>
          </w:tcPr>
          <w:p w14:paraId="78843D0C" w14:textId="77777777" w:rsidR="00940435" w:rsidRPr="001D5652" w:rsidRDefault="00940435" w:rsidP="00940435">
            <w:pPr>
              <w:jc w:val="center"/>
              <w:rPr>
                <w:rFonts w:ascii="Calibri" w:hAnsi="Calibri" w:cs="Calibri"/>
                <w:sz w:val="20"/>
                <w:szCs w:val="20"/>
              </w:rPr>
            </w:pPr>
            <w:r w:rsidRPr="001D5652">
              <w:rPr>
                <w:sz w:val="20"/>
                <w:szCs w:val="20"/>
              </w:rPr>
              <w:t>10%</w:t>
            </w:r>
          </w:p>
        </w:tc>
        <w:tc>
          <w:tcPr>
            <w:tcW w:w="831" w:type="dxa"/>
            <w:shd w:val="clear" w:color="auto" w:fill="BFBFBF" w:themeFill="background1" w:themeFillShade="BF"/>
          </w:tcPr>
          <w:p w14:paraId="0426ECE0" w14:textId="658C4336"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33746F6F" w14:textId="77777777" w:rsidTr="00B9434F">
        <w:tc>
          <w:tcPr>
            <w:tcW w:w="3348" w:type="dxa"/>
          </w:tcPr>
          <w:p w14:paraId="6A418F7D" w14:textId="77777777" w:rsidR="00940435" w:rsidRPr="001D5652" w:rsidRDefault="00940435" w:rsidP="00940435">
            <w:pPr>
              <w:rPr>
                <w:sz w:val="20"/>
                <w:szCs w:val="20"/>
              </w:rPr>
            </w:pPr>
            <w:r w:rsidRPr="001D5652">
              <w:rPr>
                <w:sz w:val="20"/>
                <w:szCs w:val="20"/>
              </w:rPr>
              <w:t>Eliot ES</w:t>
            </w:r>
          </w:p>
        </w:tc>
        <w:tc>
          <w:tcPr>
            <w:tcW w:w="830" w:type="dxa"/>
          </w:tcPr>
          <w:p w14:paraId="702A99C8" w14:textId="77777777" w:rsidR="00940435" w:rsidRPr="001D5652" w:rsidRDefault="00940435" w:rsidP="00940435">
            <w:pPr>
              <w:jc w:val="center"/>
              <w:rPr>
                <w:rFonts w:ascii="Calibri" w:hAnsi="Calibri" w:cs="Calibri"/>
                <w:sz w:val="20"/>
                <w:szCs w:val="20"/>
              </w:rPr>
            </w:pPr>
            <w:r w:rsidRPr="001D5652">
              <w:rPr>
                <w:sz w:val="20"/>
                <w:szCs w:val="20"/>
              </w:rPr>
              <w:t>75%</w:t>
            </w:r>
          </w:p>
        </w:tc>
        <w:tc>
          <w:tcPr>
            <w:tcW w:w="830" w:type="dxa"/>
          </w:tcPr>
          <w:p w14:paraId="2D5A72A9" w14:textId="77777777" w:rsidR="00940435" w:rsidRPr="001D5652" w:rsidRDefault="00940435" w:rsidP="00940435">
            <w:pPr>
              <w:jc w:val="center"/>
              <w:rPr>
                <w:rFonts w:ascii="Calibri" w:hAnsi="Calibri" w:cs="Calibri"/>
                <w:sz w:val="20"/>
                <w:szCs w:val="20"/>
              </w:rPr>
            </w:pPr>
            <w:r w:rsidRPr="001D5652">
              <w:rPr>
                <w:sz w:val="20"/>
                <w:szCs w:val="20"/>
              </w:rPr>
              <w:t>82%</w:t>
            </w:r>
          </w:p>
        </w:tc>
        <w:tc>
          <w:tcPr>
            <w:tcW w:w="830" w:type="dxa"/>
          </w:tcPr>
          <w:p w14:paraId="01ED918B" w14:textId="77777777" w:rsidR="00940435" w:rsidRPr="001D5652" w:rsidRDefault="00940435" w:rsidP="00940435">
            <w:pPr>
              <w:jc w:val="center"/>
              <w:rPr>
                <w:rFonts w:ascii="Calibri" w:hAnsi="Calibri" w:cs="Calibri"/>
                <w:sz w:val="20"/>
                <w:szCs w:val="20"/>
              </w:rPr>
            </w:pPr>
            <w:r w:rsidRPr="001D5652">
              <w:rPr>
                <w:sz w:val="20"/>
                <w:szCs w:val="20"/>
              </w:rPr>
              <w:t>66%</w:t>
            </w:r>
          </w:p>
        </w:tc>
        <w:tc>
          <w:tcPr>
            <w:tcW w:w="831" w:type="dxa"/>
          </w:tcPr>
          <w:p w14:paraId="11F5344D" w14:textId="77777777" w:rsidR="00940435" w:rsidRPr="001D5652" w:rsidRDefault="00940435" w:rsidP="00940435">
            <w:pPr>
              <w:jc w:val="center"/>
              <w:rPr>
                <w:rFonts w:ascii="Calibri" w:hAnsi="Calibri" w:cs="Calibri"/>
                <w:sz w:val="20"/>
                <w:szCs w:val="20"/>
              </w:rPr>
            </w:pPr>
            <w:r w:rsidRPr="001D5652">
              <w:rPr>
                <w:sz w:val="20"/>
                <w:szCs w:val="20"/>
              </w:rPr>
              <w:t>69%</w:t>
            </w:r>
          </w:p>
        </w:tc>
        <w:tc>
          <w:tcPr>
            <w:tcW w:w="830" w:type="dxa"/>
          </w:tcPr>
          <w:p w14:paraId="06E4274D" w14:textId="77777777" w:rsidR="00940435" w:rsidRPr="001D5652" w:rsidRDefault="00940435" w:rsidP="00940435">
            <w:pPr>
              <w:jc w:val="center"/>
              <w:rPr>
                <w:rFonts w:ascii="Calibri" w:hAnsi="Calibri" w:cs="Calibri"/>
                <w:sz w:val="20"/>
                <w:szCs w:val="20"/>
              </w:rPr>
            </w:pPr>
            <w:r w:rsidRPr="001D5652">
              <w:rPr>
                <w:sz w:val="20"/>
                <w:szCs w:val="20"/>
              </w:rPr>
              <w:t>21%</w:t>
            </w:r>
          </w:p>
        </w:tc>
        <w:tc>
          <w:tcPr>
            <w:tcW w:w="830" w:type="dxa"/>
          </w:tcPr>
          <w:p w14:paraId="79C4575D" w14:textId="77777777" w:rsidR="00940435" w:rsidRPr="001D5652" w:rsidRDefault="00940435" w:rsidP="00940435">
            <w:pPr>
              <w:jc w:val="center"/>
              <w:rPr>
                <w:rFonts w:ascii="Calibri" w:hAnsi="Calibri" w:cs="Calibri"/>
                <w:sz w:val="20"/>
                <w:szCs w:val="20"/>
              </w:rPr>
            </w:pPr>
            <w:r w:rsidRPr="001D5652">
              <w:rPr>
                <w:sz w:val="20"/>
                <w:szCs w:val="20"/>
              </w:rPr>
              <w:t>41%</w:t>
            </w:r>
          </w:p>
        </w:tc>
        <w:tc>
          <w:tcPr>
            <w:tcW w:w="830" w:type="dxa"/>
          </w:tcPr>
          <w:p w14:paraId="7C5872EF" w14:textId="77777777" w:rsidR="00940435" w:rsidRPr="001D5652" w:rsidRDefault="00940435" w:rsidP="00940435">
            <w:pPr>
              <w:jc w:val="center"/>
              <w:rPr>
                <w:rFonts w:ascii="Calibri" w:hAnsi="Calibri" w:cs="Calibri"/>
                <w:sz w:val="20"/>
                <w:szCs w:val="20"/>
              </w:rPr>
            </w:pPr>
            <w:r w:rsidRPr="001D5652">
              <w:rPr>
                <w:sz w:val="20"/>
                <w:szCs w:val="20"/>
              </w:rPr>
              <w:t>66%</w:t>
            </w:r>
          </w:p>
        </w:tc>
        <w:tc>
          <w:tcPr>
            <w:tcW w:w="831" w:type="dxa"/>
          </w:tcPr>
          <w:p w14:paraId="683E273E" w14:textId="557606E3"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4B243084" w14:textId="77777777" w:rsidTr="00B9434F">
        <w:tc>
          <w:tcPr>
            <w:tcW w:w="3348" w:type="dxa"/>
            <w:shd w:val="clear" w:color="auto" w:fill="BFBFBF" w:themeFill="background1" w:themeFillShade="BF"/>
          </w:tcPr>
          <w:p w14:paraId="14E3BD1C" w14:textId="77777777" w:rsidR="00940435" w:rsidRPr="001D5652" w:rsidRDefault="00940435" w:rsidP="00940435">
            <w:pPr>
              <w:rPr>
                <w:sz w:val="20"/>
                <w:szCs w:val="20"/>
              </w:rPr>
            </w:pPr>
            <w:r w:rsidRPr="001D5652">
              <w:rPr>
                <w:sz w:val="20"/>
                <w:szCs w:val="20"/>
              </w:rPr>
              <w:t>Mendell ES</w:t>
            </w:r>
          </w:p>
        </w:tc>
        <w:tc>
          <w:tcPr>
            <w:tcW w:w="830" w:type="dxa"/>
            <w:shd w:val="clear" w:color="auto" w:fill="BFBFBF" w:themeFill="background1" w:themeFillShade="BF"/>
          </w:tcPr>
          <w:p w14:paraId="7FDA8F18" w14:textId="77777777" w:rsidR="00940435" w:rsidRPr="001D5652" w:rsidRDefault="00940435" w:rsidP="00940435">
            <w:pPr>
              <w:jc w:val="center"/>
              <w:rPr>
                <w:rFonts w:ascii="Calibri" w:hAnsi="Calibri" w:cs="Calibri"/>
                <w:sz w:val="20"/>
                <w:szCs w:val="20"/>
              </w:rPr>
            </w:pPr>
            <w:r w:rsidRPr="001D5652">
              <w:rPr>
                <w:sz w:val="20"/>
                <w:szCs w:val="20"/>
              </w:rPr>
              <w:t>32%</w:t>
            </w:r>
          </w:p>
        </w:tc>
        <w:tc>
          <w:tcPr>
            <w:tcW w:w="830" w:type="dxa"/>
            <w:shd w:val="clear" w:color="auto" w:fill="BFBFBF" w:themeFill="background1" w:themeFillShade="BF"/>
          </w:tcPr>
          <w:p w14:paraId="7EB08732" w14:textId="77777777" w:rsidR="00940435" w:rsidRPr="001D5652" w:rsidRDefault="00940435" w:rsidP="00940435">
            <w:pPr>
              <w:jc w:val="center"/>
              <w:rPr>
                <w:rFonts w:ascii="Calibri" w:hAnsi="Calibri" w:cs="Calibri"/>
                <w:sz w:val="20"/>
                <w:szCs w:val="20"/>
              </w:rPr>
            </w:pPr>
            <w:r w:rsidRPr="001D5652">
              <w:rPr>
                <w:sz w:val="20"/>
                <w:szCs w:val="20"/>
              </w:rPr>
              <w:t>34%</w:t>
            </w:r>
          </w:p>
        </w:tc>
        <w:tc>
          <w:tcPr>
            <w:tcW w:w="830" w:type="dxa"/>
            <w:shd w:val="clear" w:color="auto" w:fill="BFBFBF" w:themeFill="background1" w:themeFillShade="BF"/>
          </w:tcPr>
          <w:p w14:paraId="553F968E" w14:textId="77777777" w:rsidR="00940435" w:rsidRPr="001D5652" w:rsidRDefault="00940435" w:rsidP="00940435">
            <w:pPr>
              <w:jc w:val="center"/>
              <w:rPr>
                <w:rFonts w:ascii="Calibri" w:hAnsi="Calibri" w:cs="Calibri"/>
                <w:sz w:val="20"/>
                <w:szCs w:val="20"/>
              </w:rPr>
            </w:pPr>
            <w:r w:rsidRPr="001D5652">
              <w:rPr>
                <w:sz w:val="20"/>
                <w:szCs w:val="20"/>
              </w:rPr>
              <w:t>22%</w:t>
            </w:r>
          </w:p>
        </w:tc>
        <w:tc>
          <w:tcPr>
            <w:tcW w:w="831" w:type="dxa"/>
            <w:shd w:val="clear" w:color="auto" w:fill="BFBFBF" w:themeFill="background1" w:themeFillShade="BF"/>
          </w:tcPr>
          <w:p w14:paraId="037F9623" w14:textId="2B8E67BF" w:rsidR="00940435" w:rsidRPr="001D5652" w:rsidRDefault="00940435" w:rsidP="00940435">
            <w:pPr>
              <w:jc w:val="center"/>
              <w:rPr>
                <w:rFonts w:ascii="Calibri" w:hAnsi="Calibri" w:cs="Calibri"/>
                <w:sz w:val="20"/>
                <w:szCs w:val="20"/>
              </w:rPr>
            </w:pPr>
            <w:r w:rsidRPr="00B57E3F">
              <w:rPr>
                <w:sz w:val="20"/>
                <w:szCs w:val="20"/>
              </w:rPr>
              <w:t>NA</w:t>
            </w:r>
          </w:p>
        </w:tc>
        <w:tc>
          <w:tcPr>
            <w:tcW w:w="830" w:type="dxa"/>
            <w:shd w:val="clear" w:color="auto" w:fill="BFBFBF" w:themeFill="background1" w:themeFillShade="BF"/>
          </w:tcPr>
          <w:p w14:paraId="50AF7A4E" w14:textId="4B4A6108" w:rsidR="00940435" w:rsidRPr="001D5652" w:rsidRDefault="00940435" w:rsidP="00940435">
            <w:pPr>
              <w:jc w:val="center"/>
              <w:rPr>
                <w:rFonts w:ascii="Calibri" w:hAnsi="Calibri" w:cs="Calibri"/>
                <w:sz w:val="20"/>
                <w:szCs w:val="20"/>
              </w:rPr>
            </w:pPr>
            <w:r w:rsidRPr="00B57E3F">
              <w:rPr>
                <w:sz w:val="20"/>
                <w:szCs w:val="20"/>
              </w:rPr>
              <w:t>NA</w:t>
            </w:r>
          </w:p>
        </w:tc>
        <w:tc>
          <w:tcPr>
            <w:tcW w:w="830" w:type="dxa"/>
            <w:shd w:val="clear" w:color="auto" w:fill="BFBFBF" w:themeFill="background1" w:themeFillShade="BF"/>
          </w:tcPr>
          <w:p w14:paraId="76F3E803" w14:textId="6BB88E6D" w:rsidR="00940435" w:rsidRPr="001D5652" w:rsidRDefault="00940435" w:rsidP="00940435">
            <w:pPr>
              <w:jc w:val="center"/>
              <w:rPr>
                <w:rFonts w:ascii="Calibri" w:hAnsi="Calibri" w:cs="Calibri"/>
                <w:sz w:val="20"/>
                <w:szCs w:val="20"/>
              </w:rPr>
            </w:pPr>
            <w:r w:rsidRPr="00B57E3F">
              <w:rPr>
                <w:sz w:val="20"/>
                <w:szCs w:val="20"/>
              </w:rPr>
              <w:t>NA</w:t>
            </w:r>
          </w:p>
        </w:tc>
        <w:tc>
          <w:tcPr>
            <w:tcW w:w="830" w:type="dxa"/>
            <w:shd w:val="clear" w:color="auto" w:fill="BFBFBF" w:themeFill="background1" w:themeFillShade="BF"/>
          </w:tcPr>
          <w:p w14:paraId="0618A797" w14:textId="77777777" w:rsidR="00940435" w:rsidRPr="001D5652" w:rsidRDefault="00940435" w:rsidP="00940435">
            <w:pPr>
              <w:jc w:val="center"/>
              <w:rPr>
                <w:rFonts w:ascii="Calibri" w:hAnsi="Calibri" w:cs="Calibri"/>
                <w:sz w:val="20"/>
                <w:szCs w:val="20"/>
              </w:rPr>
            </w:pPr>
            <w:r w:rsidRPr="001D5652">
              <w:rPr>
                <w:sz w:val="20"/>
                <w:szCs w:val="20"/>
              </w:rPr>
              <w:t>29%</w:t>
            </w:r>
          </w:p>
        </w:tc>
        <w:tc>
          <w:tcPr>
            <w:tcW w:w="831" w:type="dxa"/>
            <w:shd w:val="clear" w:color="auto" w:fill="BFBFBF" w:themeFill="background1" w:themeFillShade="BF"/>
          </w:tcPr>
          <w:p w14:paraId="7AE1FFED" w14:textId="280628AC"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72650B85" w14:textId="77777777" w:rsidTr="00B9434F">
        <w:tc>
          <w:tcPr>
            <w:tcW w:w="3348" w:type="dxa"/>
          </w:tcPr>
          <w:p w14:paraId="466616E3" w14:textId="77777777" w:rsidR="00940435" w:rsidRPr="001D5652" w:rsidRDefault="00940435" w:rsidP="00940435">
            <w:pPr>
              <w:rPr>
                <w:sz w:val="20"/>
                <w:szCs w:val="20"/>
              </w:rPr>
            </w:pPr>
            <w:r w:rsidRPr="001D5652">
              <w:rPr>
                <w:sz w:val="20"/>
                <w:szCs w:val="20"/>
              </w:rPr>
              <w:t>Roosevelt ES</w:t>
            </w:r>
          </w:p>
        </w:tc>
        <w:tc>
          <w:tcPr>
            <w:tcW w:w="830" w:type="dxa"/>
          </w:tcPr>
          <w:p w14:paraId="5588E19F" w14:textId="77777777" w:rsidR="00940435" w:rsidRPr="001D5652" w:rsidRDefault="00940435" w:rsidP="00940435">
            <w:pPr>
              <w:jc w:val="center"/>
              <w:rPr>
                <w:rFonts w:ascii="Calibri" w:hAnsi="Calibri" w:cs="Calibri"/>
                <w:sz w:val="20"/>
                <w:szCs w:val="20"/>
              </w:rPr>
            </w:pPr>
            <w:r w:rsidRPr="001D5652">
              <w:rPr>
                <w:sz w:val="20"/>
                <w:szCs w:val="20"/>
              </w:rPr>
              <w:t>14%</w:t>
            </w:r>
          </w:p>
        </w:tc>
        <w:tc>
          <w:tcPr>
            <w:tcW w:w="830" w:type="dxa"/>
          </w:tcPr>
          <w:p w14:paraId="7F4484D2" w14:textId="77777777" w:rsidR="00940435" w:rsidRPr="001D5652" w:rsidRDefault="00940435" w:rsidP="00940435">
            <w:pPr>
              <w:jc w:val="center"/>
              <w:rPr>
                <w:rFonts w:ascii="Calibri" w:hAnsi="Calibri" w:cs="Calibri"/>
                <w:sz w:val="20"/>
                <w:szCs w:val="20"/>
              </w:rPr>
            </w:pPr>
            <w:r w:rsidRPr="001D5652">
              <w:rPr>
                <w:sz w:val="20"/>
                <w:szCs w:val="20"/>
              </w:rPr>
              <w:t>8%</w:t>
            </w:r>
          </w:p>
        </w:tc>
        <w:tc>
          <w:tcPr>
            <w:tcW w:w="830" w:type="dxa"/>
          </w:tcPr>
          <w:p w14:paraId="02A87A5B" w14:textId="77777777" w:rsidR="00940435" w:rsidRPr="001D5652" w:rsidRDefault="00940435" w:rsidP="00940435">
            <w:pPr>
              <w:jc w:val="center"/>
              <w:rPr>
                <w:rFonts w:ascii="Calibri" w:hAnsi="Calibri" w:cs="Calibri"/>
                <w:sz w:val="20"/>
                <w:szCs w:val="20"/>
              </w:rPr>
            </w:pPr>
            <w:r w:rsidRPr="001D5652">
              <w:rPr>
                <w:sz w:val="20"/>
                <w:szCs w:val="20"/>
              </w:rPr>
              <w:t>23%</w:t>
            </w:r>
          </w:p>
        </w:tc>
        <w:tc>
          <w:tcPr>
            <w:tcW w:w="831" w:type="dxa"/>
          </w:tcPr>
          <w:p w14:paraId="146AB786" w14:textId="77777777" w:rsidR="00940435" w:rsidRPr="001D5652" w:rsidRDefault="00940435" w:rsidP="00940435">
            <w:pPr>
              <w:jc w:val="center"/>
              <w:rPr>
                <w:rFonts w:ascii="Calibri" w:hAnsi="Calibri" w:cs="Calibri"/>
                <w:sz w:val="20"/>
                <w:szCs w:val="20"/>
              </w:rPr>
            </w:pPr>
            <w:r w:rsidRPr="001D5652">
              <w:rPr>
                <w:sz w:val="20"/>
                <w:szCs w:val="20"/>
              </w:rPr>
              <w:t>3%</w:t>
            </w:r>
          </w:p>
        </w:tc>
        <w:tc>
          <w:tcPr>
            <w:tcW w:w="830" w:type="dxa"/>
          </w:tcPr>
          <w:p w14:paraId="5D0F4794" w14:textId="77777777" w:rsidR="00940435" w:rsidRPr="001D5652" w:rsidRDefault="00940435" w:rsidP="00940435">
            <w:pPr>
              <w:jc w:val="center"/>
              <w:rPr>
                <w:rFonts w:ascii="Calibri" w:hAnsi="Calibri" w:cs="Calibri"/>
                <w:sz w:val="20"/>
                <w:szCs w:val="20"/>
              </w:rPr>
            </w:pPr>
            <w:r w:rsidRPr="001D5652">
              <w:rPr>
                <w:sz w:val="20"/>
                <w:szCs w:val="20"/>
              </w:rPr>
              <w:t>0%</w:t>
            </w:r>
          </w:p>
        </w:tc>
        <w:tc>
          <w:tcPr>
            <w:tcW w:w="830" w:type="dxa"/>
          </w:tcPr>
          <w:p w14:paraId="2E39D694" w14:textId="77777777" w:rsidR="00940435" w:rsidRPr="001D5652" w:rsidRDefault="00940435" w:rsidP="00940435">
            <w:pPr>
              <w:jc w:val="center"/>
              <w:rPr>
                <w:rFonts w:ascii="Calibri" w:hAnsi="Calibri" w:cs="Calibri"/>
                <w:sz w:val="20"/>
                <w:szCs w:val="20"/>
              </w:rPr>
            </w:pPr>
            <w:r w:rsidRPr="001D5652">
              <w:rPr>
                <w:sz w:val="20"/>
                <w:szCs w:val="20"/>
              </w:rPr>
              <w:t>8%</w:t>
            </w:r>
          </w:p>
        </w:tc>
        <w:tc>
          <w:tcPr>
            <w:tcW w:w="830" w:type="dxa"/>
          </w:tcPr>
          <w:p w14:paraId="7BE9AF1F" w14:textId="77777777" w:rsidR="00940435" w:rsidRPr="001D5652" w:rsidRDefault="00940435" w:rsidP="00940435">
            <w:pPr>
              <w:jc w:val="center"/>
              <w:rPr>
                <w:rFonts w:ascii="Calibri" w:hAnsi="Calibri" w:cs="Calibri"/>
                <w:sz w:val="20"/>
                <w:szCs w:val="20"/>
              </w:rPr>
            </w:pPr>
            <w:r w:rsidRPr="001D5652">
              <w:rPr>
                <w:sz w:val="20"/>
                <w:szCs w:val="20"/>
              </w:rPr>
              <w:t>9%</w:t>
            </w:r>
          </w:p>
        </w:tc>
        <w:tc>
          <w:tcPr>
            <w:tcW w:w="831" w:type="dxa"/>
          </w:tcPr>
          <w:p w14:paraId="4EF043C7" w14:textId="00031A96"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21951687" w14:textId="77777777" w:rsidTr="00B9434F">
        <w:tc>
          <w:tcPr>
            <w:tcW w:w="3348" w:type="dxa"/>
            <w:shd w:val="clear" w:color="auto" w:fill="BFBFBF" w:themeFill="background1" w:themeFillShade="BF"/>
          </w:tcPr>
          <w:p w14:paraId="2977F28A" w14:textId="77777777" w:rsidR="00940435" w:rsidRPr="001D5652" w:rsidRDefault="00940435" w:rsidP="00940435">
            <w:pPr>
              <w:rPr>
                <w:sz w:val="20"/>
                <w:szCs w:val="20"/>
              </w:rPr>
            </w:pPr>
            <w:r w:rsidRPr="001D5652">
              <w:rPr>
                <w:sz w:val="20"/>
                <w:szCs w:val="20"/>
              </w:rPr>
              <w:t>Conley ES</w:t>
            </w:r>
          </w:p>
        </w:tc>
        <w:tc>
          <w:tcPr>
            <w:tcW w:w="830" w:type="dxa"/>
            <w:shd w:val="clear" w:color="auto" w:fill="BFBFBF" w:themeFill="background1" w:themeFillShade="BF"/>
          </w:tcPr>
          <w:p w14:paraId="79A07078" w14:textId="77777777" w:rsidR="00940435" w:rsidRPr="001D5652" w:rsidRDefault="00940435" w:rsidP="00940435">
            <w:pPr>
              <w:jc w:val="center"/>
              <w:rPr>
                <w:rFonts w:ascii="Calibri" w:hAnsi="Calibri" w:cs="Calibri"/>
                <w:sz w:val="20"/>
                <w:szCs w:val="20"/>
              </w:rPr>
            </w:pPr>
            <w:r w:rsidRPr="001D5652">
              <w:rPr>
                <w:sz w:val="20"/>
                <w:szCs w:val="20"/>
              </w:rPr>
              <w:t>21%</w:t>
            </w:r>
          </w:p>
        </w:tc>
        <w:tc>
          <w:tcPr>
            <w:tcW w:w="830" w:type="dxa"/>
            <w:shd w:val="clear" w:color="auto" w:fill="BFBFBF" w:themeFill="background1" w:themeFillShade="BF"/>
          </w:tcPr>
          <w:p w14:paraId="1B07B1B8" w14:textId="77777777" w:rsidR="00940435" w:rsidRPr="001D5652" w:rsidRDefault="00940435" w:rsidP="00940435">
            <w:pPr>
              <w:jc w:val="center"/>
              <w:rPr>
                <w:rFonts w:ascii="Calibri" w:hAnsi="Calibri" w:cs="Calibri"/>
                <w:sz w:val="20"/>
                <w:szCs w:val="20"/>
              </w:rPr>
            </w:pPr>
            <w:r w:rsidRPr="001D5652">
              <w:rPr>
                <w:sz w:val="20"/>
                <w:szCs w:val="20"/>
              </w:rPr>
              <w:t>22%</w:t>
            </w:r>
          </w:p>
        </w:tc>
        <w:tc>
          <w:tcPr>
            <w:tcW w:w="830" w:type="dxa"/>
            <w:shd w:val="clear" w:color="auto" w:fill="BFBFBF" w:themeFill="background1" w:themeFillShade="BF"/>
          </w:tcPr>
          <w:p w14:paraId="113998B8" w14:textId="77777777" w:rsidR="00940435" w:rsidRPr="001D5652" w:rsidRDefault="00940435" w:rsidP="00940435">
            <w:pPr>
              <w:jc w:val="center"/>
              <w:rPr>
                <w:rFonts w:ascii="Calibri" w:hAnsi="Calibri" w:cs="Calibri"/>
                <w:sz w:val="20"/>
                <w:szCs w:val="20"/>
              </w:rPr>
            </w:pPr>
            <w:r w:rsidRPr="001D5652">
              <w:rPr>
                <w:sz w:val="20"/>
                <w:szCs w:val="20"/>
              </w:rPr>
              <w:t>0%</w:t>
            </w:r>
          </w:p>
        </w:tc>
        <w:tc>
          <w:tcPr>
            <w:tcW w:w="831" w:type="dxa"/>
            <w:shd w:val="clear" w:color="auto" w:fill="BFBFBF" w:themeFill="background1" w:themeFillShade="BF"/>
          </w:tcPr>
          <w:p w14:paraId="69A47926" w14:textId="77777777" w:rsidR="00940435" w:rsidRPr="001D5652" w:rsidRDefault="00940435" w:rsidP="00940435">
            <w:pPr>
              <w:jc w:val="center"/>
              <w:rPr>
                <w:rFonts w:ascii="Calibri" w:hAnsi="Calibri" w:cs="Calibri"/>
                <w:sz w:val="20"/>
                <w:szCs w:val="20"/>
              </w:rPr>
            </w:pPr>
            <w:r w:rsidRPr="001D5652">
              <w:rPr>
                <w:sz w:val="20"/>
                <w:szCs w:val="20"/>
              </w:rPr>
              <w:t>0%</w:t>
            </w:r>
          </w:p>
        </w:tc>
        <w:tc>
          <w:tcPr>
            <w:tcW w:w="830" w:type="dxa"/>
            <w:shd w:val="clear" w:color="auto" w:fill="BFBFBF" w:themeFill="background1" w:themeFillShade="BF"/>
          </w:tcPr>
          <w:p w14:paraId="65C88A62" w14:textId="09480D42" w:rsidR="00940435" w:rsidRPr="001D5652" w:rsidRDefault="00940435" w:rsidP="00940435">
            <w:pPr>
              <w:jc w:val="center"/>
              <w:rPr>
                <w:rFonts w:ascii="Calibri" w:hAnsi="Calibri" w:cs="Calibri"/>
                <w:sz w:val="20"/>
                <w:szCs w:val="20"/>
              </w:rPr>
            </w:pPr>
            <w:r w:rsidRPr="002264C6">
              <w:rPr>
                <w:sz w:val="20"/>
                <w:szCs w:val="20"/>
              </w:rPr>
              <w:t>NA</w:t>
            </w:r>
          </w:p>
        </w:tc>
        <w:tc>
          <w:tcPr>
            <w:tcW w:w="830" w:type="dxa"/>
            <w:shd w:val="clear" w:color="auto" w:fill="BFBFBF" w:themeFill="background1" w:themeFillShade="BF"/>
          </w:tcPr>
          <w:p w14:paraId="5971BACD" w14:textId="6EDB553B" w:rsidR="00940435" w:rsidRPr="001D5652" w:rsidRDefault="00940435" w:rsidP="00940435">
            <w:pPr>
              <w:jc w:val="center"/>
              <w:rPr>
                <w:rFonts w:ascii="Calibri" w:hAnsi="Calibri" w:cs="Calibri"/>
                <w:sz w:val="20"/>
                <w:szCs w:val="20"/>
              </w:rPr>
            </w:pPr>
            <w:r w:rsidRPr="002264C6">
              <w:rPr>
                <w:sz w:val="20"/>
                <w:szCs w:val="20"/>
              </w:rPr>
              <w:t>NA</w:t>
            </w:r>
          </w:p>
        </w:tc>
        <w:tc>
          <w:tcPr>
            <w:tcW w:w="830" w:type="dxa"/>
            <w:shd w:val="clear" w:color="auto" w:fill="BFBFBF" w:themeFill="background1" w:themeFillShade="BF"/>
          </w:tcPr>
          <w:p w14:paraId="7B182535" w14:textId="77777777" w:rsidR="00940435" w:rsidRPr="001D5652" w:rsidRDefault="00940435" w:rsidP="00940435">
            <w:pPr>
              <w:jc w:val="center"/>
              <w:rPr>
                <w:rFonts w:ascii="Calibri" w:hAnsi="Calibri" w:cs="Calibri"/>
                <w:sz w:val="20"/>
                <w:szCs w:val="20"/>
              </w:rPr>
            </w:pPr>
            <w:r w:rsidRPr="001D5652">
              <w:rPr>
                <w:sz w:val="20"/>
                <w:szCs w:val="20"/>
              </w:rPr>
              <w:t>8%</w:t>
            </w:r>
          </w:p>
        </w:tc>
        <w:tc>
          <w:tcPr>
            <w:tcW w:w="831" w:type="dxa"/>
            <w:shd w:val="clear" w:color="auto" w:fill="BFBFBF" w:themeFill="background1" w:themeFillShade="BF"/>
          </w:tcPr>
          <w:p w14:paraId="6858612E" w14:textId="5F54C0C7"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1F8225CE" w14:textId="77777777" w:rsidTr="00B9434F">
        <w:tc>
          <w:tcPr>
            <w:tcW w:w="3348" w:type="dxa"/>
          </w:tcPr>
          <w:p w14:paraId="6F8DF356" w14:textId="77777777" w:rsidR="00940435" w:rsidRPr="001D5652" w:rsidRDefault="00940435" w:rsidP="00940435">
            <w:pPr>
              <w:rPr>
                <w:sz w:val="20"/>
                <w:szCs w:val="20"/>
              </w:rPr>
            </w:pPr>
            <w:r w:rsidRPr="001D5652">
              <w:rPr>
                <w:sz w:val="20"/>
                <w:szCs w:val="20"/>
              </w:rPr>
              <w:t>Grew ES</w:t>
            </w:r>
          </w:p>
        </w:tc>
        <w:tc>
          <w:tcPr>
            <w:tcW w:w="830" w:type="dxa"/>
          </w:tcPr>
          <w:p w14:paraId="33BD1038" w14:textId="77777777" w:rsidR="00940435" w:rsidRPr="001D5652" w:rsidRDefault="00940435" w:rsidP="00940435">
            <w:pPr>
              <w:jc w:val="center"/>
              <w:rPr>
                <w:rFonts w:ascii="Calibri" w:hAnsi="Calibri" w:cs="Calibri"/>
                <w:sz w:val="20"/>
                <w:szCs w:val="20"/>
              </w:rPr>
            </w:pPr>
            <w:r w:rsidRPr="001D5652">
              <w:rPr>
                <w:sz w:val="20"/>
                <w:szCs w:val="20"/>
              </w:rPr>
              <w:t>10%</w:t>
            </w:r>
          </w:p>
        </w:tc>
        <w:tc>
          <w:tcPr>
            <w:tcW w:w="830" w:type="dxa"/>
          </w:tcPr>
          <w:p w14:paraId="7724166C" w14:textId="77777777" w:rsidR="00940435" w:rsidRPr="001D5652" w:rsidRDefault="00940435" w:rsidP="00940435">
            <w:pPr>
              <w:jc w:val="center"/>
              <w:rPr>
                <w:rFonts w:ascii="Calibri" w:hAnsi="Calibri" w:cs="Calibri"/>
                <w:sz w:val="20"/>
                <w:szCs w:val="20"/>
              </w:rPr>
            </w:pPr>
            <w:r w:rsidRPr="001D5652">
              <w:rPr>
                <w:sz w:val="20"/>
                <w:szCs w:val="20"/>
              </w:rPr>
              <w:t>29%</w:t>
            </w:r>
          </w:p>
        </w:tc>
        <w:tc>
          <w:tcPr>
            <w:tcW w:w="830" w:type="dxa"/>
          </w:tcPr>
          <w:p w14:paraId="3E7D2485" w14:textId="77777777" w:rsidR="00940435" w:rsidRPr="001D5652" w:rsidRDefault="00940435" w:rsidP="00940435">
            <w:pPr>
              <w:jc w:val="center"/>
              <w:rPr>
                <w:rFonts w:ascii="Calibri" w:hAnsi="Calibri" w:cs="Calibri"/>
                <w:sz w:val="20"/>
                <w:szCs w:val="20"/>
              </w:rPr>
            </w:pPr>
            <w:r w:rsidRPr="001D5652">
              <w:rPr>
                <w:sz w:val="20"/>
                <w:szCs w:val="20"/>
              </w:rPr>
              <w:t>18%</w:t>
            </w:r>
          </w:p>
        </w:tc>
        <w:tc>
          <w:tcPr>
            <w:tcW w:w="831" w:type="dxa"/>
          </w:tcPr>
          <w:p w14:paraId="61EEE2BF" w14:textId="7AA27009" w:rsidR="00940435" w:rsidRPr="001D5652" w:rsidRDefault="00940435" w:rsidP="00940435">
            <w:pPr>
              <w:jc w:val="center"/>
              <w:rPr>
                <w:rFonts w:ascii="Calibri" w:hAnsi="Calibri" w:cs="Calibri"/>
                <w:sz w:val="20"/>
                <w:szCs w:val="20"/>
              </w:rPr>
            </w:pPr>
            <w:r w:rsidRPr="00B11351">
              <w:rPr>
                <w:sz w:val="20"/>
                <w:szCs w:val="20"/>
              </w:rPr>
              <w:t>NA</w:t>
            </w:r>
          </w:p>
        </w:tc>
        <w:tc>
          <w:tcPr>
            <w:tcW w:w="830" w:type="dxa"/>
          </w:tcPr>
          <w:p w14:paraId="247DB0D3" w14:textId="786A2085" w:rsidR="00940435" w:rsidRPr="001D5652" w:rsidRDefault="00940435" w:rsidP="00940435">
            <w:pPr>
              <w:jc w:val="center"/>
              <w:rPr>
                <w:rFonts w:ascii="Calibri" w:hAnsi="Calibri" w:cs="Calibri"/>
                <w:sz w:val="20"/>
                <w:szCs w:val="20"/>
              </w:rPr>
            </w:pPr>
            <w:r w:rsidRPr="002264C6">
              <w:rPr>
                <w:sz w:val="20"/>
                <w:szCs w:val="20"/>
              </w:rPr>
              <w:t>NA</w:t>
            </w:r>
          </w:p>
        </w:tc>
        <w:tc>
          <w:tcPr>
            <w:tcW w:w="830" w:type="dxa"/>
          </w:tcPr>
          <w:p w14:paraId="04F556AA" w14:textId="0FB93C36" w:rsidR="00940435" w:rsidRPr="001D5652" w:rsidRDefault="00940435" w:rsidP="00940435">
            <w:pPr>
              <w:jc w:val="center"/>
              <w:rPr>
                <w:rFonts w:ascii="Calibri" w:hAnsi="Calibri" w:cs="Calibri"/>
                <w:sz w:val="20"/>
                <w:szCs w:val="20"/>
              </w:rPr>
            </w:pPr>
            <w:r w:rsidRPr="002264C6">
              <w:rPr>
                <w:sz w:val="20"/>
                <w:szCs w:val="20"/>
              </w:rPr>
              <w:t>NA</w:t>
            </w:r>
          </w:p>
        </w:tc>
        <w:tc>
          <w:tcPr>
            <w:tcW w:w="830" w:type="dxa"/>
          </w:tcPr>
          <w:p w14:paraId="530A5A39" w14:textId="77777777" w:rsidR="00940435" w:rsidRPr="001D5652" w:rsidRDefault="00940435" w:rsidP="00940435">
            <w:pPr>
              <w:jc w:val="center"/>
              <w:rPr>
                <w:rFonts w:ascii="Calibri" w:hAnsi="Calibri" w:cs="Calibri"/>
                <w:sz w:val="20"/>
                <w:szCs w:val="20"/>
              </w:rPr>
            </w:pPr>
            <w:r w:rsidRPr="001D5652">
              <w:rPr>
                <w:sz w:val="20"/>
                <w:szCs w:val="20"/>
              </w:rPr>
              <w:t>19%</w:t>
            </w:r>
          </w:p>
        </w:tc>
        <w:tc>
          <w:tcPr>
            <w:tcW w:w="831" w:type="dxa"/>
          </w:tcPr>
          <w:p w14:paraId="4F342BD3" w14:textId="7DD90E4A"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096B06B2" w14:textId="77777777" w:rsidTr="00B9434F">
        <w:tc>
          <w:tcPr>
            <w:tcW w:w="3348" w:type="dxa"/>
            <w:shd w:val="clear" w:color="auto" w:fill="BFBFBF" w:themeFill="background1" w:themeFillShade="BF"/>
          </w:tcPr>
          <w:p w14:paraId="5EF115BE" w14:textId="77777777" w:rsidR="00940435" w:rsidRPr="001D5652" w:rsidRDefault="00940435" w:rsidP="00940435">
            <w:pPr>
              <w:rPr>
                <w:sz w:val="20"/>
                <w:szCs w:val="20"/>
              </w:rPr>
            </w:pPr>
            <w:r w:rsidRPr="001D5652">
              <w:rPr>
                <w:sz w:val="20"/>
                <w:szCs w:val="20"/>
              </w:rPr>
              <w:t>Holmes ES</w:t>
            </w:r>
          </w:p>
        </w:tc>
        <w:tc>
          <w:tcPr>
            <w:tcW w:w="830" w:type="dxa"/>
            <w:shd w:val="clear" w:color="auto" w:fill="BFBFBF" w:themeFill="background1" w:themeFillShade="BF"/>
          </w:tcPr>
          <w:p w14:paraId="61DC05EB" w14:textId="77777777" w:rsidR="00940435" w:rsidRPr="001D5652" w:rsidRDefault="00940435" w:rsidP="00940435">
            <w:pPr>
              <w:jc w:val="center"/>
              <w:rPr>
                <w:rFonts w:ascii="Calibri" w:hAnsi="Calibri" w:cs="Calibri"/>
                <w:sz w:val="20"/>
                <w:szCs w:val="20"/>
              </w:rPr>
            </w:pPr>
            <w:r w:rsidRPr="001D5652">
              <w:rPr>
                <w:sz w:val="20"/>
                <w:szCs w:val="20"/>
              </w:rPr>
              <w:t>7%</w:t>
            </w:r>
          </w:p>
        </w:tc>
        <w:tc>
          <w:tcPr>
            <w:tcW w:w="830" w:type="dxa"/>
            <w:shd w:val="clear" w:color="auto" w:fill="BFBFBF" w:themeFill="background1" w:themeFillShade="BF"/>
          </w:tcPr>
          <w:p w14:paraId="50DBF7CA" w14:textId="77777777" w:rsidR="00940435" w:rsidRPr="001D5652" w:rsidRDefault="00940435" w:rsidP="00940435">
            <w:pPr>
              <w:jc w:val="center"/>
              <w:rPr>
                <w:rFonts w:ascii="Calibri" w:hAnsi="Calibri" w:cs="Calibri"/>
                <w:sz w:val="20"/>
                <w:szCs w:val="20"/>
              </w:rPr>
            </w:pPr>
            <w:r w:rsidRPr="001D5652">
              <w:rPr>
                <w:sz w:val="20"/>
                <w:szCs w:val="20"/>
              </w:rPr>
              <w:t>5%</w:t>
            </w:r>
          </w:p>
        </w:tc>
        <w:tc>
          <w:tcPr>
            <w:tcW w:w="830" w:type="dxa"/>
            <w:shd w:val="clear" w:color="auto" w:fill="BFBFBF" w:themeFill="background1" w:themeFillShade="BF"/>
          </w:tcPr>
          <w:p w14:paraId="21BDDE0C" w14:textId="77777777" w:rsidR="00940435" w:rsidRPr="001D5652" w:rsidRDefault="00940435" w:rsidP="00940435">
            <w:pPr>
              <w:jc w:val="center"/>
              <w:rPr>
                <w:rFonts w:ascii="Calibri" w:hAnsi="Calibri" w:cs="Calibri"/>
                <w:sz w:val="20"/>
                <w:szCs w:val="20"/>
              </w:rPr>
            </w:pPr>
            <w:r w:rsidRPr="001D5652">
              <w:rPr>
                <w:sz w:val="20"/>
                <w:szCs w:val="20"/>
              </w:rPr>
              <w:t>10%</w:t>
            </w:r>
          </w:p>
        </w:tc>
        <w:tc>
          <w:tcPr>
            <w:tcW w:w="831" w:type="dxa"/>
            <w:shd w:val="clear" w:color="auto" w:fill="BFBFBF" w:themeFill="background1" w:themeFillShade="BF"/>
          </w:tcPr>
          <w:p w14:paraId="0BFC27C9" w14:textId="56329F39" w:rsidR="00940435" w:rsidRPr="001D5652" w:rsidRDefault="00940435" w:rsidP="00940435">
            <w:pPr>
              <w:jc w:val="center"/>
              <w:rPr>
                <w:rFonts w:ascii="Calibri" w:hAnsi="Calibri" w:cs="Calibri"/>
                <w:sz w:val="20"/>
                <w:szCs w:val="20"/>
              </w:rPr>
            </w:pPr>
            <w:r w:rsidRPr="00B11351">
              <w:rPr>
                <w:sz w:val="20"/>
                <w:szCs w:val="20"/>
              </w:rPr>
              <w:t>NA</w:t>
            </w:r>
          </w:p>
        </w:tc>
        <w:tc>
          <w:tcPr>
            <w:tcW w:w="830" w:type="dxa"/>
            <w:shd w:val="clear" w:color="auto" w:fill="BFBFBF" w:themeFill="background1" w:themeFillShade="BF"/>
          </w:tcPr>
          <w:p w14:paraId="638F110D" w14:textId="1D6CE0EE" w:rsidR="00940435" w:rsidRPr="001D5652" w:rsidRDefault="00940435" w:rsidP="00940435">
            <w:pPr>
              <w:jc w:val="center"/>
              <w:rPr>
                <w:rFonts w:ascii="Calibri" w:hAnsi="Calibri" w:cs="Calibri"/>
                <w:sz w:val="20"/>
                <w:szCs w:val="20"/>
              </w:rPr>
            </w:pPr>
            <w:r w:rsidRPr="002264C6">
              <w:rPr>
                <w:sz w:val="20"/>
                <w:szCs w:val="20"/>
              </w:rPr>
              <w:t>NA</w:t>
            </w:r>
          </w:p>
        </w:tc>
        <w:tc>
          <w:tcPr>
            <w:tcW w:w="830" w:type="dxa"/>
            <w:shd w:val="clear" w:color="auto" w:fill="BFBFBF" w:themeFill="background1" w:themeFillShade="BF"/>
          </w:tcPr>
          <w:p w14:paraId="028E010F" w14:textId="661D3E25" w:rsidR="00940435" w:rsidRPr="001D5652" w:rsidRDefault="00940435" w:rsidP="00940435">
            <w:pPr>
              <w:jc w:val="center"/>
              <w:rPr>
                <w:rFonts w:ascii="Calibri" w:hAnsi="Calibri" w:cs="Calibri"/>
                <w:sz w:val="20"/>
                <w:szCs w:val="20"/>
              </w:rPr>
            </w:pPr>
            <w:r w:rsidRPr="002264C6">
              <w:rPr>
                <w:sz w:val="20"/>
                <w:szCs w:val="20"/>
              </w:rPr>
              <w:t>NA</w:t>
            </w:r>
          </w:p>
        </w:tc>
        <w:tc>
          <w:tcPr>
            <w:tcW w:w="830" w:type="dxa"/>
            <w:shd w:val="clear" w:color="auto" w:fill="BFBFBF" w:themeFill="background1" w:themeFillShade="BF"/>
          </w:tcPr>
          <w:p w14:paraId="1CCB4E0E" w14:textId="77777777" w:rsidR="00940435" w:rsidRPr="001D5652" w:rsidRDefault="00940435" w:rsidP="00940435">
            <w:pPr>
              <w:jc w:val="center"/>
              <w:rPr>
                <w:rFonts w:ascii="Calibri" w:hAnsi="Calibri" w:cs="Calibri"/>
                <w:sz w:val="20"/>
                <w:szCs w:val="20"/>
              </w:rPr>
            </w:pPr>
            <w:r w:rsidRPr="001D5652">
              <w:rPr>
                <w:sz w:val="20"/>
                <w:szCs w:val="20"/>
              </w:rPr>
              <w:t>8%</w:t>
            </w:r>
          </w:p>
        </w:tc>
        <w:tc>
          <w:tcPr>
            <w:tcW w:w="831" w:type="dxa"/>
            <w:shd w:val="clear" w:color="auto" w:fill="BFBFBF" w:themeFill="background1" w:themeFillShade="BF"/>
          </w:tcPr>
          <w:p w14:paraId="3E7E2C01" w14:textId="074173A4"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2F2073C4" w14:textId="77777777" w:rsidTr="00B9434F">
        <w:tc>
          <w:tcPr>
            <w:tcW w:w="3348" w:type="dxa"/>
          </w:tcPr>
          <w:p w14:paraId="69EC9674" w14:textId="77777777" w:rsidR="00940435" w:rsidRPr="001D5652" w:rsidRDefault="00940435" w:rsidP="00940435">
            <w:pPr>
              <w:rPr>
                <w:sz w:val="20"/>
                <w:szCs w:val="20"/>
              </w:rPr>
            </w:pPr>
            <w:r w:rsidRPr="001D5652">
              <w:rPr>
                <w:sz w:val="20"/>
                <w:szCs w:val="20"/>
              </w:rPr>
              <w:t>O'Donnell ES</w:t>
            </w:r>
          </w:p>
        </w:tc>
        <w:tc>
          <w:tcPr>
            <w:tcW w:w="830" w:type="dxa"/>
          </w:tcPr>
          <w:p w14:paraId="3454DE65" w14:textId="77777777" w:rsidR="00940435" w:rsidRPr="001D5652" w:rsidRDefault="00940435" w:rsidP="00940435">
            <w:pPr>
              <w:jc w:val="center"/>
              <w:rPr>
                <w:rFonts w:ascii="Calibri" w:hAnsi="Calibri" w:cs="Calibri"/>
                <w:sz w:val="20"/>
                <w:szCs w:val="20"/>
              </w:rPr>
            </w:pPr>
            <w:r w:rsidRPr="001D5652">
              <w:rPr>
                <w:sz w:val="20"/>
                <w:szCs w:val="20"/>
              </w:rPr>
              <w:t>19%</w:t>
            </w:r>
          </w:p>
        </w:tc>
        <w:tc>
          <w:tcPr>
            <w:tcW w:w="830" w:type="dxa"/>
          </w:tcPr>
          <w:p w14:paraId="36E4A501" w14:textId="77777777" w:rsidR="00940435" w:rsidRPr="001D5652" w:rsidRDefault="00940435" w:rsidP="00940435">
            <w:pPr>
              <w:jc w:val="center"/>
              <w:rPr>
                <w:rFonts w:ascii="Calibri" w:hAnsi="Calibri" w:cs="Calibri"/>
                <w:sz w:val="20"/>
                <w:szCs w:val="20"/>
              </w:rPr>
            </w:pPr>
            <w:r w:rsidRPr="001D5652">
              <w:rPr>
                <w:sz w:val="20"/>
                <w:szCs w:val="20"/>
              </w:rPr>
              <w:t>13%</w:t>
            </w:r>
          </w:p>
        </w:tc>
        <w:tc>
          <w:tcPr>
            <w:tcW w:w="830" w:type="dxa"/>
          </w:tcPr>
          <w:p w14:paraId="7C9AE8CF" w14:textId="77777777" w:rsidR="00940435" w:rsidRPr="001D5652" w:rsidRDefault="00940435" w:rsidP="00940435">
            <w:pPr>
              <w:jc w:val="center"/>
              <w:rPr>
                <w:rFonts w:ascii="Calibri" w:hAnsi="Calibri" w:cs="Calibri"/>
                <w:sz w:val="20"/>
                <w:szCs w:val="20"/>
              </w:rPr>
            </w:pPr>
            <w:r w:rsidRPr="001D5652">
              <w:rPr>
                <w:sz w:val="20"/>
                <w:szCs w:val="20"/>
              </w:rPr>
              <w:t>3%</w:t>
            </w:r>
          </w:p>
        </w:tc>
        <w:tc>
          <w:tcPr>
            <w:tcW w:w="831" w:type="dxa"/>
          </w:tcPr>
          <w:p w14:paraId="5DE2380C" w14:textId="77777777" w:rsidR="00940435" w:rsidRPr="001D5652" w:rsidRDefault="00940435" w:rsidP="00940435">
            <w:pPr>
              <w:jc w:val="center"/>
              <w:rPr>
                <w:rFonts w:ascii="Calibri" w:hAnsi="Calibri" w:cs="Calibri"/>
                <w:sz w:val="20"/>
                <w:szCs w:val="20"/>
              </w:rPr>
            </w:pPr>
            <w:r w:rsidRPr="001D5652">
              <w:rPr>
                <w:sz w:val="20"/>
                <w:szCs w:val="20"/>
              </w:rPr>
              <w:t>6%</w:t>
            </w:r>
          </w:p>
        </w:tc>
        <w:tc>
          <w:tcPr>
            <w:tcW w:w="830" w:type="dxa"/>
          </w:tcPr>
          <w:p w14:paraId="4A8CFF19" w14:textId="4689050E" w:rsidR="00940435" w:rsidRPr="001D5652" w:rsidRDefault="00940435" w:rsidP="00940435">
            <w:pPr>
              <w:jc w:val="center"/>
              <w:rPr>
                <w:rFonts w:ascii="Calibri" w:hAnsi="Calibri" w:cs="Calibri"/>
                <w:sz w:val="20"/>
                <w:szCs w:val="20"/>
              </w:rPr>
            </w:pPr>
            <w:r w:rsidRPr="002264C6">
              <w:rPr>
                <w:sz w:val="20"/>
                <w:szCs w:val="20"/>
              </w:rPr>
              <w:t>NA</w:t>
            </w:r>
          </w:p>
        </w:tc>
        <w:tc>
          <w:tcPr>
            <w:tcW w:w="830" w:type="dxa"/>
          </w:tcPr>
          <w:p w14:paraId="1E233AA6" w14:textId="37177A6D" w:rsidR="00940435" w:rsidRPr="001D5652" w:rsidRDefault="00940435" w:rsidP="00940435">
            <w:pPr>
              <w:jc w:val="center"/>
              <w:rPr>
                <w:rFonts w:ascii="Calibri" w:hAnsi="Calibri" w:cs="Calibri"/>
                <w:sz w:val="20"/>
                <w:szCs w:val="20"/>
              </w:rPr>
            </w:pPr>
            <w:r w:rsidRPr="002264C6">
              <w:rPr>
                <w:sz w:val="20"/>
                <w:szCs w:val="20"/>
              </w:rPr>
              <w:t>NA</w:t>
            </w:r>
          </w:p>
        </w:tc>
        <w:tc>
          <w:tcPr>
            <w:tcW w:w="830" w:type="dxa"/>
          </w:tcPr>
          <w:p w14:paraId="488DC09B" w14:textId="77777777" w:rsidR="00940435" w:rsidRPr="001D5652" w:rsidRDefault="00940435" w:rsidP="00940435">
            <w:pPr>
              <w:jc w:val="center"/>
              <w:rPr>
                <w:rFonts w:ascii="Calibri" w:hAnsi="Calibri" w:cs="Calibri"/>
                <w:sz w:val="20"/>
                <w:szCs w:val="20"/>
              </w:rPr>
            </w:pPr>
            <w:r w:rsidRPr="001D5652">
              <w:rPr>
                <w:sz w:val="20"/>
                <w:szCs w:val="20"/>
              </w:rPr>
              <w:t>11%</w:t>
            </w:r>
          </w:p>
        </w:tc>
        <w:tc>
          <w:tcPr>
            <w:tcW w:w="831" w:type="dxa"/>
          </w:tcPr>
          <w:p w14:paraId="0122CD09" w14:textId="4F153BC9"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1B712BC0" w14:textId="77777777" w:rsidTr="00B9434F">
        <w:tc>
          <w:tcPr>
            <w:tcW w:w="3348" w:type="dxa"/>
            <w:shd w:val="clear" w:color="auto" w:fill="BFBFBF" w:themeFill="background1" w:themeFillShade="BF"/>
          </w:tcPr>
          <w:p w14:paraId="0B05E11A" w14:textId="77777777" w:rsidR="00940435" w:rsidRPr="001D5652" w:rsidRDefault="00940435" w:rsidP="00940435">
            <w:pPr>
              <w:rPr>
                <w:sz w:val="20"/>
                <w:szCs w:val="20"/>
              </w:rPr>
            </w:pPr>
            <w:r w:rsidRPr="001D5652">
              <w:rPr>
                <w:sz w:val="20"/>
                <w:szCs w:val="20"/>
              </w:rPr>
              <w:t>Condon ES</w:t>
            </w:r>
          </w:p>
        </w:tc>
        <w:tc>
          <w:tcPr>
            <w:tcW w:w="830" w:type="dxa"/>
            <w:shd w:val="clear" w:color="auto" w:fill="BFBFBF" w:themeFill="background1" w:themeFillShade="BF"/>
          </w:tcPr>
          <w:p w14:paraId="7B995894" w14:textId="77777777" w:rsidR="00940435" w:rsidRPr="001D5652" w:rsidRDefault="00940435" w:rsidP="00940435">
            <w:pPr>
              <w:jc w:val="center"/>
              <w:rPr>
                <w:rFonts w:ascii="Calibri" w:hAnsi="Calibri" w:cs="Calibri"/>
                <w:sz w:val="20"/>
                <w:szCs w:val="20"/>
              </w:rPr>
            </w:pPr>
            <w:r w:rsidRPr="001D5652">
              <w:rPr>
                <w:sz w:val="20"/>
                <w:szCs w:val="20"/>
              </w:rPr>
              <w:t>11%</w:t>
            </w:r>
          </w:p>
        </w:tc>
        <w:tc>
          <w:tcPr>
            <w:tcW w:w="830" w:type="dxa"/>
            <w:shd w:val="clear" w:color="auto" w:fill="BFBFBF" w:themeFill="background1" w:themeFillShade="BF"/>
          </w:tcPr>
          <w:p w14:paraId="44E81BD1" w14:textId="77777777" w:rsidR="00940435" w:rsidRPr="001D5652" w:rsidRDefault="00940435" w:rsidP="00940435">
            <w:pPr>
              <w:jc w:val="center"/>
              <w:rPr>
                <w:rFonts w:ascii="Calibri" w:hAnsi="Calibri" w:cs="Calibri"/>
                <w:sz w:val="20"/>
                <w:szCs w:val="20"/>
              </w:rPr>
            </w:pPr>
            <w:r w:rsidRPr="001D5652">
              <w:rPr>
                <w:sz w:val="20"/>
                <w:szCs w:val="20"/>
              </w:rPr>
              <w:t>5%</w:t>
            </w:r>
          </w:p>
        </w:tc>
        <w:tc>
          <w:tcPr>
            <w:tcW w:w="830" w:type="dxa"/>
            <w:shd w:val="clear" w:color="auto" w:fill="BFBFBF" w:themeFill="background1" w:themeFillShade="BF"/>
          </w:tcPr>
          <w:p w14:paraId="177FEE54" w14:textId="77777777" w:rsidR="00940435" w:rsidRPr="001D5652" w:rsidRDefault="00940435" w:rsidP="00940435">
            <w:pPr>
              <w:jc w:val="center"/>
              <w:rPr>
                <w:rFonts w:ascii="Calibri" w:hAnsi="Calibri" w:cs="Calibri"/>
                <w:sz w:val="20"/>
                <w:szCs w:val="20"/>
              </w:rPr>
            </w:pPr>
            <w:r w:rsidRPr="001D5652">
              <w:rPr>
                <w:sz w:val="20"/>
                <w:szCs w:val="20"/>
              </w:rPr>
              <w:t>10%</w:t>
            </w:r>
          </w:p>
        </w:tc>
        <w:tc>
          <w:tcPr>
            <w:tcW w:w="831" w:type="dxa"/>
            <w:shd w:val="clear" w:color="auto" w:fill="BFBFBF" w:themeFill="background1" w:themeFillShade="BF"/>
          </w:tcPr>
          <w:p w14:paraId="21E6D858" w14:textId="77777777" w:rsidR="00940435" w:rsidRPr="001D5652" w:rsidRDefault="00940435" w:rsidP="00940435">
            <w:pPr>
              <w:jc w:val="center"/>
              <w:rPr>
                <w:rFonts w:ascii="Calibri" w:hAnsi="Calibri" w:cs="Calibri"/>
                <w:sz w:val="20"/>
                <w:szCs w:val="20"/>
              </w:rPr>
            </w:pPr>
            <w:r w:rsidRPr="001D5652">
              <w:rPr>
                <w:sz w:val="20"/>
                <w:szCs w:val="20"/>
              </w:rPr>
              <w:t>18%</w:t>
            </w:r>
          </w:p>
        </w:tc>
        <w:tc>
          <w:tcPr>
            <w:tcW w:w="830" w:type="dxa"/>
            <w:shd w:val="clear" w:color="auto" w:fill="BFBFBF" w:themeFill="background1" w:themeFillShade="BF"/>
          </w:tcPr>
          <w:p w14:paraId="30067AEA" w14:textId="77777777" w:rsidR="00940435" w:rsidRPr="001D5652" w:rsidRDefault="00940435" w:rsidP="00940435">
            <w:pPr>
              <w:jc w:val="center"/>
              <w:rPr>
                <w:rFonts w:ascii="Calibri" w:hAnsi="Calibri" w:cs="Calibri"/>
                <w:sz w:val="20"/>
                <w:szCs w:val="20"/>
              </w:rPr>
            </w:pPr>
            <w:r w:rsidRPr="001D5652">
              <w:rPr>
                <w:sz w:val="20"/>
                <w:szCs w:val="20"/>
              </w:rPr>
              <w:t>11%</w:t>
            </w:r>
          </w:p>
        </w:tc>
        <w:tc>
          <w:tcPr>
            <w:tcW w:w="830" w:type="dxa"/>
            <w:shd w:val="clear" w:color="auto" w:fill="BFBFBF" w:themeFill="background1" w:themeFillShade="BF"/>
          </w:tcPr>
          <w:p w14:paraId="03A63FC6" w14:textId="77777777" w:rsidR="00940435" w:rsidRPr="001D5652" w:rsidRDefault="00940435" w:rsidP="00940435">
            <w:pPr>
              <w:jc w:val="center"/>
              <w:rPr>
                <w:rFonts w:ascii="Calibri" w:hAnsi="Calibri" w:cs="Calibri"/>
                <w:sz w:val="20"/>
                <w:szCs w:val="20"/>
              </w:rPr>
            </w:pPr>
            <w:r w:rsidRPr="001D5652">
              <w:rPr>
                <w:sz w:val="20"/>
                <w:szCs w:val="20"/>
              </w:rPr>
              <w:t>9%</w:t>
            </w:r>
          </w:p>
        </w:tc>
        <w:tc>
          <w:tcPr>
            <w:tcW w:w="830" w:type="dxa"/>
            <w:shd w:val="clear" w:color="auto" w:fill="BFBFBF" w:themeFill="background1" w:themeFillShade="BF"/>
          </w:tcPr>
          <w:p w14:paraId="1BE93D76" w14:textId="77777777" w:rsidR="00940435" w:rsidRPr="001D5652" w:rsidRDefault="00940435" w:rsidP="00940435">
            <w:pPr>
              <w:jc w:val="center"/>
              <w:rPr>
                <w:rFonts w:ascii="Calibri" w:hAnsi="Calibri" w:cs="Calibri"/>
                <w:sz w:val="20"/>
                <w:szCs w:val="20"/>
              </w:rPr>
            </w:pPr>
            <w:r w:rsidRPr="001D5652">
              <w:rPr>
                <w:sz w:val="20"/>
                <w:szCs w:val="20"/>
              </w:rPr>
              <w:t>11%</w:t>
            </w:r>
          </w:p>
        </w:tc>
        <w:tc>
          <w:tcPr>
            <w:tcW w:w="831" w:type="dxa"/>
            <w:shd w:val="clear" w:color="auto" w:fill="BFBFBF" w:themeFill="background1" w:themeFillShade="BF"/>
          </w:tcPr>
          <w:p w14:paraId="5DE7A9FD" w14:textId="265DD75E"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19C129D6" w14:textId="77777777" w:rsidTr="00B9434F">
        <w:tc>
          <w:tcPr>
            <w:tcW w:w="3348" w:type="dxa"/>
          </w:tcPr>
          <w:p w14:paraId="5FA81A3F" w14:textId="77777777" w:rsidR="00940435" w:rsidRPr="001D5652" w:rsidRDefault="00940435" w:rsidP="00940435">
            <w:pPr>
              <w:rPr>
                <w:sz w:val="20"/>
                <w:szCs w:val="20"/>
              </w:rPr>
            </w:pPr>
            <w:r w:rsidRPr="001D5652">
              <w:rPr>
                <w:sz w:val="20"/>
                <w:szCs w:val="20"/>
              </w:rPr>
              <w:t>Hennigan ES</w:t>
            </w:r>
          </w:p>
        </w:tc>
        <w:tc>
          <w:tcPr>
            <w:tcW w:w="830" w:type="dxa"/>
          </w:tcPr>
          <w:p w14:paraId="4F03D740" w14:textId="77777777" w:rsidR="00940435" w:rsidRPr="001D5652" w:rsidRDefault="00940435" w:rsidP="00940435">
            <w:pPr>
              <w:jc w:val="center"/>
              <w:rPr>
                <w:rFonts w:ascii="Calibri" w:hAnsi="Calibri" w:cs="Calibri"/>
                <w:sz w:val="20"/>
                <w:szCs w:val="20"/>
              </w:rPr>
            </w:pPr>
            <w:r w:rsidRPr="001D5652">
              <w:rPr>
                <w:sz w:val="20"/>
                <w:szCs w:val="20"/>
              </w:rPr>
              <w:t>0%</w:t>
            </w:r>
          </w:p>
        </w:tc>
        <w:tc>
          <w:tcPr>
            <w:tcW w:w="830" w:type="dxa"/>
          </w:tcPr>
          <w:p w14:paraId="61658F76" w14:textId="77777777" w:rsidR="00940435" w:rsidRPr="001D5652" w:rsidRDefault="00940435" w:rsidP="00940435">
            <w:pPr>
              <w:jc w:val="center"/>
              <w:rPr>
                <w:rFonts w:ascii="Calibri" w:hAnsi="Calibri" w:cs="Calibri"/>
                <w:sz w:val="20"/>
                <w:szCs w:val="20"/>
              </w:rPr>
            </w:pPr>
            <w:r w:rsidRPr="001D5652">
              <w:rPr>
                <w:sz w:val="20"/>
                <w:szCs w:val="20"/>
              </w:rPr>
              <w:t>10%</w:t>
            </w:r>
          </w:p>
        </w:tc>
        <w:tc>
          <w:tcPr>
            <w:tcW w:w="830" w:type="dxa"/>
          </w:tcPr>
          <w:p w14:paraId="103D7A36" w14:textId="77777777" w:rsidR="00940435" w:rsidRPr="001D5652" w:rsidRDefault="00940435" w:rsidP="00940435">
            <w:pPr>
              <w:jc w:val="center"/>
              <w:rPr>
                <w:rFonts w:ascii="Calibri" w:hAnsi="Calibri" w:cs="Calibri"/>
                <w:sz w:val="20"/>
                <w:szCs w:val="20"/>
              </w:rPr>
            </w:pPr>
            <w:r w:rsidRPr="001D5652">
              <w:rPr>
                <w:sz w:val="20"/>
                <w:szCs w:val="20"/>
              </w:rPr>
              <w:t>5%</w:t>
            </w:r>
          </w:p>
        </w:tc>
        <w:tc>
          <w:tcPr>
            <w:tcW w:w="831" w:type="dxa"/>
          </w:tcPr>
          <w:p w14:paraId="21862304" w14:textId="77777777" w:rsidR="00940435" w:rsidRPr="001D5652" w:rsidRDefault="00940435" w:rsidP="00940435">
            <w:pPr>
              <w:jc w:val="center"/>
              <w:rPr>
                <w:rFonts w:ascii="Calibri" w:hAnsi="Calibri" w:cs="Calibri"/>
                <w:sz w:val="20"/>
                <w:szCs w:val="20"/>
              </w:rPr>
            </w:pPr>
            <w:r w:rsidRPr="001D5652">
              <w:rPr>
                <w:sz w:val="20"/>
                <w:szCs w:val="20"/>
              </w:rPr>
              <w:t>9%</w:t>
            </w:r>
          </w:p>
        </w:tc>
        <w:tc>
          <w:tcPr>
            <w:tcW w:w="830" w:type="dxa"/>
          </w:tcPr>
          <w:p w14:paraId="31FA092D" w14:textId="77777777" w:rsidR="00940435" w:rsidRPr="001D5652" w:rsidRDefault="00940435" w:rsidP="00940435">
            <w:pPr>
              <w:jc w:val="center"/>
              <w:rPr>
                <w:rFonts w:ascii="Calibri" w:hAnsi="Calibri" w:cs="Calibri"/>
                <w:sz w:val="20"/>
                <w:szCs w:val="20"/>
              </w:rPr>
            </w:pPr>
            <w:r w:rsidRPr="001D5652">
              <w:rPr>
                <w:sz w:val="20"/>
                <w:szCs w:val="20"/>
              </w:rPr>
              <w:t>10%</w:t>
            </w:r>
          </w:p>
        </w:tc>
        <w:tc>
          <w:tcPr>
            <w:tcW w:w="830" w:type="dxa"/>
          </w:tcPr>
          <w:p w14:paraId="603ECA14" w14:textId="77777777" w:rsidR="00940435" w:rsidRPr="001D5652" w:rsidRDefault="00940435" w:rsidP="00940435">
            <w:pPr>
              <w:jc w:val="center"/>
              <w:rPr>
                <w:rFonts w:ascii="Calibri" w:hAnsi="Calibri" w:cs="Calibri"/>
                <w:sz w:val="20"/>
                <w:szCs w:val="20"/>
              </w:rPr>
            </w:pPr>
            <w:r w:rsidRPr="001D5652">
              <w:rPr>
                <w:sz w:val="20"/>
                <w:szCs w:val="20"/>
              </w:rPr>
              <w:t>9%</w:t>
            </w:r>
          </w:p>
        </w:tc>
        <w:tc>
          <w:tcPr>
            <w:tcW w:w="830" w:type="dxa"/>
          </w:tcPr>
          <w:p w14:paraId="63DB4D16" w14:textId="77777777" w:rsidR="00940435" w:rsidRPr="001D5652" w:rsidRDefault="00940435" w:rsidP="00940435">
            <w:pPr>
              <w:jc w:val="center"/>
              <w:rPr>
                <w:rFonts w:ascii="Calibri" w:hAnsi="Calibri" w:cs="Calibri"/>
                <w:sz w:val="20"/>
                <w:szCs w:val="20"/>
              </w:rPr>
            </w:pPr>
            <w:r w:rsidRPr="001D5652">
              <w:rPr>
                <w:sz w:val="20"/>
                <w:szCs w:val="20"/>
              </w:rPr>
              <w:t>7%</w:t>
            </w:r>
          </w:p>
        </w:tc>
        <w:tc>
          <w:tcPr>
            <w:tcW w:w="831" w:type="dxa"/>
          </w:tcPr>
          <w:p w14:paraId="6F292D71" w14:textId="4234F0B9"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3A84447B" w14:textId="77777777" w:rsidTr="00B9434F">
        <w:tc>
          <w:tcPr>
            <w:tcW w:w="3348" w:type="dxa"/>
            <w:shd w:val="clear" w:color="auto" w:fill="BFBFBF" w:themeFill="background1" w:themeFillShade="BF"/>
          </w:tcPr>
          <w:p w14:paraId="226EABDE" w14:textId="77777777" w:rsidR="00940435" w:rsidRPr="001D5652" w:rsidRDefault="00940435" w:rsidP="00940435">
            <w:pPr>
              <w:rPr>
                <w:sz w:val="20"/>
                <w:szCs w:val="20"/>
              </w:rPr>
            </w:pPr>
            <w:r w:rsidRPr="001D5652">
              <w:rPr>
                <w:sz w:val="20"/>
                <w:szCs w:val="20"/>
              </w:rPr>
              <w:t>Chittick ES</w:t>
            </w:r>
          </w:p>
        </w:tc>
        <w:tc>
          <w:tcPr>
            <w:tcW w:w="830" w:type="dxa"/>
            <w:shd w:val="clear" w:color="auto" w:fill="BFBFBF" w:themeFill="background1" w:themeFillShade="BF"/>
          </w:tcPr>
          <w:p w14:paraId="0AC4352D" w14:textId="77777777" w:rsidR="00940435" w:rsidRPr="001D5652" w:rsidRDefault="00940435" w:rsidP="00940435">
            <w:pPr>
              <w:jc w:val="center"/>
              <w:rPr>
                <w:rFonts w:ascii="Calibri" w:hAnsi="Calibri" w:cs="Calibri"/>
                <w:sz w:val="20"/>
                <w:szCs w:val="20"/>
              </w:rPr>
            </w:pPr>
            <w:r w:rsidRPr="001D5652">
              <w:rPr>
                <w:sz w:val="20"/>
                <w:szCs w:val="20"/>
              </w:rPr>
              <w:t>10%</w:t>
            </w:r>
          </w:p>
        </w:tc>
        <w:tc>
          <w:tcPr>
            <w:tcW w:w="830" w:type="dxa"/>
            <w:shd w:val="clear" w:color="auto" w:fill="BFBFBF" w:themeFill="background1" w:themeFillShade="BF"/>
          </w:tcPr>
          <w:p w14:paraId="2438A470" w14:textId="77777777" w:rsidR="00940435" w:rsidRPr="001D5652" w:rsidRDefault="00940435" w:rsidP="00940435">
            <w:pPr>
              <w:jc w:val="center"/>
              <w:rPr>
                <w:rFonts w:ascii="Calibri" w:hAnsi="Calibri" w:cs="Calibri"/>
                <w:sz w:val="20"/>
                <w:szCs w:val="20"/>
              </w:rPr>
            </w:pPr>
            <w:r w:rsidRPr="001D5652">
              <w:rPr>
                <w:sz w:val="20"/>
                <w:szCs w:val="20"/>
              </w:rPr>
              <w:t>6%</w:t>
            </w:r>
          </w:p>
        </w:tc>
        <w:tc>
          <w:tcPr>
            <w:tcW w:w="830" w:type="dxa"/>
            <w:shd w:val="clear" w:color="auto" w:fill="BFBFBF" w:themeFill="background1" w:themeFillShade="BF"/>
          </w:tcPr>
          <w:p w14:paraId="2C093328" w14:textId="77777777" w:rsidR="00940435" w:rsidRPr="001D5652" w:rsidRDefault="00940435" w:rsidP="00940435">
            <w:pPr>
              <w:jc w:val="center"/>
              <w:rPr>
                <w:rFonts w:ascii="Calibri" w:hAnsi="Calibri" w:cs="Calibri"/>
                <w:sz w:val="20"/>
                <w:szCs w:val="20"/>
              </w:rPr>
            </w:pPr>
            <w:r w:rsidRPr="001D5652">
              <w:rPr>
                <w:sz w:val="20"/>
                <w:szCs w:val="20"/>
              </w:rPr>
              <w:t>19%</w:t>
            </w:r>
          </w:p>
        </w:tc>
        <w:tc>
          <w:tcPr>
            <w:tcW w:w="831" w:type="dxa"/>
            <w:shd w:val="clear" w:color="auto" w:fill="BFBFBF" w:themeFill="background1" w:themeFillShade="BF"/>
          </w:tcPr>
          <w:p w14:paraId="77FC5088" w14:textId="406CEDBC" w:rsidR="00940435" w:rsidRPr="001D5652" w:rsidRDefault="00940435" w:rsidP="00940435">
            <w:pPr>
              <w:jc w:val="center"/>
              <w:rPr>
                <w:rFonts w:ascii="Calibri" w:hAnsi="Calibri" w:cs="Calibri"/>
                <w:sz w:val="20"/>
                <w:szCs w:val="20"/>
              </w:rPr>
            </w:pPr>
            <w:r w:rsidRPr="003E3838">
              <w:rPr>
                <w:sz w:val="20"/>
                <w:szCs w:val="20"/>
              </w:rPr>
              <w:t>NA</w:t>
            </w:r>
          </w:p>
        </w:tc>
        <w:tc>
          <w:tcPr>
            <w:tcW w:w="830" w:type="dxa"/>
            <w:shd w:val="clear" w:color="auto" w:fill="BFBFBF" w:themeFill="background1" w:themeFillShade="BF"/>
          </w:tcPr>
          <w:p w14:paraId="25AA6ACB" w14:textId="607C747E" w:rsidR="00940435" w:rsidRPr="001D5652" w:rsidRDefault="00940435" w:rsidP="00940435">
            <w:pPr>
              <w:jc w:val="center"/>
              <w:rPr>
                <w:rFonts w:ascii="Calibri" w:hAnsi="Calibri" w:cs="Calibri"/>
                <w:sz w:val="20"/>
                <w:szCs w:val="20"/>
              </w:rPr>
            </w:pPr>
            <w:r w:rsidRPr="003E3838">
              <w:rPr>
                <w:sz w:val="20"/>
                <w:szCs w:val="20"/>
              </w:rPr>
              <w:t>NA</w:t>
            </w:r>
          </w:p>
        </w:tc>
        <w:tc>
          <w:tcPr>
            <w:tcW w:w="830" w:type="dxa"/>
            <w:shd w:val="clear" w:color="auto" w:fill="BFBFBF" w:themeFill="background1" w:themeFillShade="BF"/>
          </w:tcPr>
          <w:p w14:paraId="15CFAB1E" w14:textId="5D96FB60" w:rsidR="00940435" w:rsidRPr="001D5652" w:rsidRDefault="00940435" w:rsidP="00940435">
            <w:pPr>
              <w:jc w:val="center"/>
              <w:rPr>
                <w:rFonts w:ascii="Calibri" w:hAnsi="Calibri" w:cs="Calibri"/>
                <w:sz w:val="20"/>
                <w:szCs w:val="20"/>
              </w:rPr>
            </w:pPr>
            <w:r w:rsidRPr="003E3838">
              <w:rPr>
                <w:sz w:val="20"/>
                <w:szCs w:val="20"/>
              </w:rPr>
              <w:t>NA</w:t>
            </w:r>
          </w:p>
        </w:tc>
        <w:tc>
          <w:tcPr>
            <w:tcW w:w="830" w:type="dxa"/>
            <w:shd w:val="clear" w:color="auto" w:fill="BFBFBF" w:themeFill="background1" w:themeFillShade="BF"/>
          </w:tcPr>
          <w:p w14:paraId="5AE4484E" w14:textId="77777777" w:rsidR="00940435" w:rsidRPr="001D5652" w:rsidRDefault="00940435" w:rsidP="00940435">
            <w:pPr>
              <w:jc w:val="center"/>
              <w:rPr>
                <w:rFonts w:ascii="Calibri" w:hAnsi="Calibri" w:cs="Calibri"/>
                <w:sz w:val="20"/>
                <w:szCs w:val="20"/>
              </w:rPr>
            </w:pPr>
            <w:r w:rsidRPr="001D5652">
              <w:rPr>
                <w:sz w:val="20"/>
                <w:szCs w:val="20"/>
              </w:rPr>
              <w:t>11%</w:t>
            </w:r>
          </w:p>
        </w:tc>
        <w:tc>
          <w:tcPr>
            <w:tcW w:w="831" w:type="dxa"/>
            <w:shd w:val="clear" w:color="auto" w:fill="BFBFBF" w:themeFill="background1" w:themeFillShade="BF"/>
          </w:tcPr>
          <w:p w14:paraId="02B6D133" w14:textId="1EBD7C47"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0522FD17" w14:textId="77777777" w:rsidTr="00B9434F">
        <w:tc>
          <w:tcPr>
            <w:tcW w:w="3348" w:type="dxa"/>
          </w:tcPr>
          <w:p w14:paraId="7F43E9F0" w14:textId="77777777" w:rsidR="00940435" w:rsidRPr="001D5652" w:rsidRDefault="00940435" w:rsidP="00940435">
            <w:pPr>
              <w:rPr>
                <w:sz w:val="20"/>
                <w:szCs w:val="20"/>
              </w:rPr>
            </w:pPr>
            <w:r w:rsidRPr="001D5652">
              <w:rPr>
                <w:sz w:val="20"/>
                <w:szCs w:val="20"/>
              </w:rPr>
              <w:t>Otis ES</w:t>
            </w:r>
          </w:p>
        </w:tc>
        <w:tc>
          <w:tcPr>
            <w:tcW w:w="830" w:type="dxa"/>
          </w:tcPr>
          <w:p w14:paraId="6B72A96D" w14:textId="77777777" w:rsidR="00940435" w:rsidRPr="001D5652" w:rsidRDefault="00940435" w:rsidP="00940435">
            <w:pPr>
              <w:jc w:val="center"/>
              <w:rPr>
                <w:rFonts w:ascii="Calibri" w:hAnsi="Calibri" w:cs="Calibri"/>
                <w:sz w:val="20"/>
                <w:szCs w:val="20"/>
              </w:rPr>
            </w:pPr>
            <w:r w:rsidRPr="001D5652">
              <w:rPr>
                <w:sz w:val="20"/>
                <w:szCs w:val="20"/>
              </w:rPr>
              <w:t>22%</w:t>
            </w:r>
          </w:p>
        </w:tc>
        <w:tc>
          <w:tcPr>
            <w:tcW w:w="830" w:type="dxa"/>
          </w:tcPr>
          <w:p w14:paraId="28DAA393" w14:textId="77777777" w:rsidR="00940435" w:rsidRPr="001D5652" w:rsidRDefault="00940435" w:rsidP="00940435">
            <w:pPr>
              <w:jc w:val="center"/>
              <w:rPr>
                <w:rFonts w:ascii="Calibri" w:hAnsi="Calibri" w:cs="Calibri"/>
                <w:sz w:val="20"/>
                <w:szCs w:val="20"/>
              </w:rPr>
            </w:pPr>
            <w:r w:rsidRPr="001D5652">
              <w:rPr>
                <w:sz w:val="20"/>
                <w:szCs w:val="20"/>
              </w:rPr>
              <w:t>24%</w:t>
            </w:r>
          </w:p>
        </w:tc>
        <w:tc>
          <w:tcPr>
            <w:tcW w:w="830" w:type="dxa"/>
          </w:tcPr>
          <w:p w14:paraId="66C2044F" w14:textId="77777777" w:rsidR="00940435" w:rsidRPr="001D5652" w:rsidRDefault="00940435" w:rsidP="00940435">
            <w:pPr>
              <w:jc w:val="center"/>
              <w:rPr>
                <w:rFonts w:ascii="Calibri" w:hAnsi="Calibri" w:cs="Calibri"/>
                <w:sz w:val="20"/>
                <w:szCs w:val="20"/>
              </w:rPr>
            </w:pPr>
            <w:r w:rsidRPr="001D5652">
              <w:rPr>
                <w:sz w:val="20"/>
                <w:szCs w:val="20"/>
              </w:rPr>
              <w:t>15%</w:t>
            </w:r>
          </w:p>
        </w:tc>
        <w:tc>
          <w:tcPr>
            <w:tcW w:w="831" w:type="dxa"/>
          </w:tcPr>
          <w:p w14:paraId="3C2C3699" w14:textId="77777777" w:rsidR="00940435" w:rsidRPr="001D5652" w:rsidRDefault="00940435" w:rsidP="00940435">
            <w:pPr>
              <w:jc w:val="center"/>
              <w:rPr>
                <w:rFonts w:ascii="Calibri" w:hAnsi="Calibri" w:cs="Calibri"/>
                <w:sz w:val="20"/>
                <w:szCs w:val="20"/>
              </w:rPr>
            </w:pPr>
            <w:r w:rsidRPr="001D5652">
              <w:rPr>
                <w:sz w:val="20"/>
                <w:szCs w:val="20"/>
              </w:rPr>
              <w:t>24%</w:t>
            </w:r>
          </w:p>
        </w:tc>
        <w:tc>
          <w:tcPr>
            <w:tcW w:w="830" w:type="dxa"/>
          </w:tcPr>
          <w:p w14:paraId="073754A4" w14:textId="5D9FCC76" w:rsidR="00940435" w:rsidRPr="001D5652" w:rsidRDefault="00940435" w:rsidP="00940435">
            <w:pPr>
              <w:jc w:val="center"/>
              <w:rPr>
                <w:rFonts w:ascii="Calibri" w:hAnsi="Calibri" w:cs="Calibri"/>
                <w:sz w:val="20"/>
                <w:szCs w:val="20"/>
              </w:rPr>
            </w:pPr>
            <w:r w:rsidRPr="00F00893">
              <w:rPr>
                <w:sz w:val="20"/>
                <w:szCs w:val="20"/>
              </w:rPr>
              <w:t>NA</w:t>
            </w:r>
          </w:p>
        </w:tc>
        <w:tc>
          <w:tcPr>
            <w:tcW w:w="830" w:type="dxa"/>
          </w:tcPr>
          <w:p w14:paraId="70B6CEDF" w14:textId="3DD84A3A" w:rsidR="00940435" w:rsidRPr="001D5652" w:rsidRDefault="00940435" w:rsidP="00940435">
            <w:pPr>
              <w:jc w:val="center"/>
              <w:rPr>
                <w:rFonts w:ascii="Calibri" w:hAnsi="Calibri" w:cs="Calibri"/>
                <w:sz w:val="20"/>
                <w:szCs w:val="20"/>
              </w:rPr>
            </w:pPr>
            <w:r w:rsidRPr="00F00893">
              <w:rPr>
                <w:sz w:val="20"/>
                <w:szCs w:val="20"/>
              </w:rPr>
              <w:t>NA</w:t>
            </w:r>
          </w:p>
        </w:tc>
        <w:tc>
          <w:tcPr>
            <w:tcW w:w="830" w:type="dxa"/>
          </w:tcPr>
          <w:p w14:paraId="302B432A" w14:textId="77777777" w:rsidR="00940435" w:rsidRPr="001D5652" w:rsidRDefault="00940435" w:rsidP="00940435">
            <w:pPr>
              <w:jc w:val="center"/>
              <w:rPr>
                <w:rFonts w:ascii="Calibri" w:hAnsi="Calibri" w:cs="Calibri"/>
                <w:sz w:val="20"/>
                <w:szCs w:val="20"/>
              </w:rPr>
            </w:pPr>
            <w:r w:rsidRPr="001D5652">
              <w:rPr>
                <w:sz w:val="20"/>
                <w:szCs w:val="20"/>
              </w:rPr>
              <w:t>21%</w:t>
            </w:r>
          </w:p>
        </w:tc>
        <w:tc>
          <w:tcPr>
            <w:tcW w:w="831" w:type="dxa"/>
          </w:tcPr>
          <w:p w14:paraId="06BC695E" w14:textId="74D3DF7A"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2CC8130D" w14:textId="77777777" w:rsidTr="00B9434F">
        <w:tc>
          <w:tcPr>
            <w:tcW w:w="3348" w:type="dxa"/>
            <w:shd w:val="clear" w:color="auto" w:fill="BFBFBF" w:themeFill="background1" w:themeFillShade="BF"/>
          </w:tcPr>
          <w:p w14:paraId="2A5408D7" w14:textId="77777777" w:rsidR="00940435" w:rsidRPr="001D5652" w:rsidRDefault="00940435" w:rsidP="00940435">
            <w:pPr>
              <w:rPr>
                <w:sz w:val="20"/>
                <w:szCs w:val="20"/>
              </w:rPr>
            </w:pPr>
            <w:r w:rsidRPr="001D5652">
              <w:rPr>
                <w:sz w:val="20"/>
                <w:szCs w:val="20"/>
              </w:rPr>
              <w:t>J. F. Kennedy ES</w:t>
            </w:r>
          </w:p>
        </w:tc>
        <w:tc>
          <w:tcPr>
            <w:tcW w:w="830" w:type="dxa"/>
            <w:shd w:val="clear" w:color="auto" w:fill="BFBFBF" w:themeFill="background1" w:themeFillShade="BF"/>
          </w:tcPr>
          <w:p w14:paraId="74E3DD65" w14:textId="77777777" w:rsidR="00940435" w:rsidRPr="001D5652" w:rsidRDefault="00940435" w:rsidP="00940435">
            <w:pPr>
              <w:jc w:val="center"/>
              <w:rPr>
                <w:rFonts w:ascii="Calibri" w:hAnsi="Calibri" w:cs="Calibri"/>
                <w:sz w:val="20"/>
                <w:szCs w:val="20"/>
              </w:rPr>
            </w:pPr>
            <w:r w:rsidRPr="001D5652">
              <w:rPr>
                <w:sz w:val="20"/>
                <w:szCs w:val="20"/>
              </w:rPr>
              <w:t>15%</w:t>
            </w:r>
          </w:p>
        </w:tc>
        <w:tc>
          <w:tcPr>
            <w:tcW w:w="830" w:type="dxa"/>
            <w:shd w:val="clear" w:color="auto" w:fill="BFBFBF" w:themeFill="background1" w:themeFillShade="BF"/>
          </w:tcPr>
          <w:p w14:paraId="64B15BDB" w14:textId="77777777" w:rsidR="00940435" w:rsidRPr="001D5652" w:rsidRDefault="00940435" w:rsidP="00940435">
            <w:pPr>
              <w:jc w:val="center"/>
              <w:rPr>
                <w:rFonts w:ascii="Calibri" w:hAnsi="Calibri" w:cs="Calibri"/>
                <w:sz w:val="20"/>
                <w:szCs w:val="20"/>
              </w:rPr>
            </w:pPr>
            <w:r w:rsidRPr="001D5652">
              <w:rPr>
                <w:sz w:val="20"/>
                <w:szCs w:val="20"/>
              </w:rPr>
              <w:t>8%</w:t>
            </w:r>
          </w:p>
        </w:tc>
        <w:tc>
          <w:tcPr>
            <w:tcW w:w="830" w:type="dxa"/>
            <w:shd w:val="clear" w:color="auto" w:fill="BFBFBF" w:themeFill="background1" w:themeFillShade="BF"/>
          </w:tcPr>
          <w:p w14:paraId="031DDD9E" w14:textId="77777777" w:rsidR="00940435" w:rsidRPr="001D5652" w:rsidRDefault="00940435" w:rsidP="00940435">
            <w:pPr>
              <w:jc w:val="center"/>
              <w:rPr>
                <w:rFonts w:ascii="Calibri" w:hAnsi="Calibri" w:cs="Calibri"/>
                <w:sz w:val="20"/>
                <w:szCs w:val="20"/>
              </w:rPr>
            </w:pPr>
            <w:r w:rsidRPr="001D5652">
              <w:rPr>
                <w:sz w:val="20"/>
                <w:szCs w:val="20"/>
              </w:rPr>
              <w:t>15%</w:t>
            </w:r>
          </w:p>
        </w:tc>
        <w:tc>
          <w:tcPr>
            <w:tcW w:w="831" w:type="dxa"/>
            <w:shd w:val="clear" w:color="auto" w:fill="BFBFBF" w:themeFill="background1" w:themeFillShade="BF"/>
          </w:tcPr>
          <w:p w14:paraId="2BCBAFF2" w14:textId="0569E7B5" w:rsidR="00940435" w:rsidRPr="001D5652" w:rsidRDefault="00940435" w:rsidP="00940435">
            <w:pPr>
              <w:jc w:val="center"/>
              <w:rPr>
                <w:rFonts w:ascii="Calibri" w:hAnsi="Calibri" w:cs="Calibri"/>
                <w:sz w:val="20"/>
                <w:szCs w:val="20"/>
              </w:rPr>
            </w:pPr>
            <w:r w:rsidRPr="001B421E">
              <w:rPr>
                <w:sz w:val="20"/>
                <w:szCs w:val="20"/>
              </w:rPr>
              <w:t>NA</w:t>
            </w:r>
          </w:p>
        </w:tc>
        <w:tc>
          <w:tcPr>
            <w:tcW w:w="830" w:type="dxa"/>
            <w:shd w:val="clear" w:color="auto" w:fill="BFBFBF" w:themeFill="background1" w:themeFillShade="BF"/>
          </w:tcPr>
          <w:p w14:paraId="40299D93" w14:textId="31FA9D6B" w:rsidR="00940435" w:rsidRPr="001D5652" w:rsidRDefault="00940435" w:rsidP="00940435">
            <w:pPr>
              <w:jc w:val="center"/>
              <w:rPr>
                <w:rFonts w:ascii="Calibri" w:hAnsi="Calibri" w:cs="Calibri"/>
                <w:sz w:val="20"/>
                <w:szCs w:val="20"/>
              </w:rPr>
            </w:pPr>
            <w:r w:rsidRPr="00F00893">
              <w:rPr>
                <w:sz w:val="20"/>
                <w:szCs w:val="20"/>
              </w:rPr>
              <w:t>NA</w:t>
            </w:r>
          </w:p>
        </w:tc>
        <w:tc>
          <w:tcPr>
            <w:tcW w:w="830" w:type="dxa"/>
            <w:shd w:val="clear" w:color="auto" w:fill="BFBFBF" w:themeFill="background1" w:themeFillShade="BF"/>
          </w:tcPr>
          <w:p w14:paraId="178EE5E6" w14:textId="152A1864" w:rsidR="00940435" w:rsidRPr="001D5652" w:rsidRDefault="00940435" w:rsidP="00940435">
            <w:pPr>
              <w:jc w:val="center"/>
              <w:rPr>
                <w:rFonts w:ascii="Calibri" w:hAnsi="Calibri" w:cs="Calibri"/>
                <w:sz w:val="20"/>
                <w:szCs w:val="20"/>
              </w:rPr>
            </w:pPr>
            <w:r w:rsidRPr="00F00893">
              <w:rPr>
                <w:sz w:val="20"/>
                <w:szCs w:val="20"/>
              </w:rPr>
              <w:t>NA</w:t>
            </w:r>
          </w:p>
        </w:tc>
        <w:tc>
          <w:tcPr>
            <w:tcW w:w="830" w:type="dxa"/>
            <w:shd w:val="clear" w:color="auto" w:fill="BFBFBF" w:themeFill="background1" w:themeFillShade="BF"/>
          </w:tcPr>
          <w:p w14:paraId="601665B2" w14:textId="77777777" w:rsidR="00940435" w:rsidRPr="001D5652" w:rsidRDefault="00940435" w:rsidP="00940435">
            <w:pPr>
              <w:jc w:val="center"/>
              <w:rPr>
                <w:rFonts w:ascii="Calibri" w:hAnsi="Calibri" w:cs="Calibri"/>
                <w:sz w:val="20"/>
                <w:szCs w:val="20"/>
              </w:rPr>
            </w:pPr>
            <w:r w:rsidRPr="001D5652">
              <w:rPr>
                <w:sz w:val="20"/>
                <w:szCs w:val="20"/>
              </w:rPr>
              <w:t>12%</w:t>
            </w:r>
          </w:p>
        </w:tc>
        <w:tc>
          <w:tcPr>
            <w:tcW w:w="831" w:type="dxa"/>
            <w:shd w:val="clear" w:color="auto" w:fill="BFBFBF" w:themeFill="background1" w:themeFillShade="BF"/>
          </w:tcPr>
          <w:p w14:paraId="56483FE5" w14:textId="1FDDB46E"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75D3C6E5" w14:textId="77777777" w:rsidTr="00B9434F">
        <w:tc>
          <w:tcPr>
            <w:tcW w:w="3348" w:type="dxa"/>
          </w:tcPr>
          <w:p w14:paraId="128FB1EB" w14:textId="77777777" w:rsidR="00940435" w:rsidRPr="001D5652" w:rsidRDefault="00940435" w:rsidP="00940435">
            <w:pPr>
              <w:rPr>
                <w:sz w:val="20"/>
                <w:szCs w:val="20"/>
              </w:rPr>
            </w:pPr>
            <w:r w:rsidRPr="001D5652">
              <w:rPr>
                <w:sz w:val="20"/>
                <w:szCs w:val="20"/>
              </w:rPr>
              <w:t>UP Academy Holland</w:t>
            </w:r>
          </w:p>
        </w:tc>
        <w:tc>
          <w:tcPr>
            <w:tcW w:w="830" w:type="dxa"/>
          </w:tcPr>
          <w:p w14:paraId="2DA92FD5" w14:textId="77777777" w:rsidR="00940435" w:rsidRPr="001D5652" w:rsidRDefault="00940435" w:rsidP="00940435">
            <w:pPr>
              <w:jc w:val="center"/>
              <w:rPr>
                <w:rFonts w:ascii="Calibri" w:hAnsi="Calibri" w:cs="Calibri"/>
                <w:sz w:val="20"/>
                <w:szCs w:val="20"/>
              </w:rPr>
            </w:pPr>
            <w:r w:rsidRPr="001D5652">
              <w:rPr>
                <w:sz w:val="20"/>
                <w:szCs w:val="20"/>
              </w:rPr>
              <w:t>8%</w:t>
            </w:r>
          </w:p>
        </w:tc>
        <w:tc>
          <w:tcPr>
            <w:tcW w:w="830" w:type="dxa"/>
          </w:tcPr>
          <w:p w14:paraId="4E9CBF57" w14:textId="77777777" w:rsidR="00940435" w:rsidRPr="001D5652" w:rsidRDefault="00940435" w:rsidP="00940435">
            <w:pPr>
              <w:jc w:val="center"/>
              <w:rPr>
                <w:rFonts w:ascii="Calibri" w:hAnsi="Calibri" w:cs="Calibri"/>
                <w:sz w:val="20"/>
                <w:szCs w:val="20"/>
              </w:rPr>
            </w:pPr>
            <w:r w:rsidRPr="001D5652">
              <w:rPr>
                <w:sz w:val="20"/>
                <w:szCs w:val="20"/>
              </w:rPr>
              <w:t>0%</w:t>
            </w:r>
          </w:p>
        </w:tc>
        <w:tc>
          <w:tcPr>
            <w:tcW w:w="830" w:type="dxa"/>
          </w:tcPr>
          <w:p w14:paraId="6E6558F3" w14:textId="77777777" w:rsidR="00940435" w:rsidRPr="001D5652" w:rsidRDefault="00940435" w:rsidP="00940435">
            <w:pPr>
              <w:jc w:val="center"/>
              <w:rPr>
                <w:rFonts w:ascii="Calibri" w:hAnsi="Calibri" w:cs="Calibri"/>
                <w:sz w:val="20"/>
                <w:szCs w:val="20"/>
              </w:rPr>
            </w:pPr>
            <w:r w:rsidRPr="001D5652">
              <w:rPr>
                <w:sz w:val="20"/>
                <w:szCs w:val="20"/>
              </w:rPr>
              <w:t>6%</w:t>
            </w:r>
          </w:p>
        </w:tc>
        <w:tc>
          <w:tcPr>
            <w:tcW w:w="831" w:type="dxa"/>
          </w:tcPr>
          <w:p w14:paraId="41125525" w14:textId="2B31A7DD" w:rsidR="00940435" w:rsidRPr="001D5652" w:rsidRDefault="00940435" w:rsidP="00940435">
            <w:pPr>
              <w:jc w:val="center"/>
              <w:rPr>
                <w:rFonts w:ascii="Calibri" w:hAnsi="Calibri" w:cs="Calibri"/>
                <w:sz w:val="20"/>
                <w:szCs w:val="20"/>
              </w:rPr>
            </w:pPr>
            <w:r w:rsidRPr="001B421E">
              <w:rPr>
                <w:sz w:val="20"/>
                <w:szCs w:val="20"/>
              </w:rPr>
              <w:t>NA</w:t>
            </w:r>
          </w:p>
        </w:tc>
        <w:tc>
          <w:tcPr>
            <w:tcW w:w="830" w:type="dxa"/>
          </w:tcPr>
          <w:p w14:paraId="77593173" w14:textId="2505D51C" w:rsidR="00940435" w:rsidRPr="001D5652" w:rsidRDefault="00940435" w:rsidP="00940435">
            <w:pPr>
              <w:jc w:val="center"/>
              <w:rPr>
                <w:rFonts w:ascii="Calibri" w:hAnsi="Calibri" w:cs="Calibri"/>
                <w:sz w:val="20"/>
                <w:szCs w:val="20"/>
              </w:rPr>
            </w:pPr>
            <w:r w:rsidRPr="00F00893">
              <w:rPr>
                <w:sz w:val="20"/>
                <w:szCs w:val="20"/>
              </w:rPr>
              <w:t>NA</w:t>
            </w:r>
          </w:p>
        </w:tc>
        <w:tc>
          <w:tcPr>
            <w:tcW w:w="830" w:type="dxa"/>
          </w:tcPr>
          <w:p w14:paraId="33CAEDC8" w14:textId="2D96B1DE" w:rsidR="00940435" w:rsidRPr="001D5652" w:rsidRDefault="00940435" w:rsidP="00940435">
            <w:pPr>
              <w:jc w:val="center"/>
              <w:rPr>
                <w:rFonts w:ascii="Calibri" w:hAnsi="Calibri" w:cs="Calibri"/>
                <w:sz w:val="20"/>
                <w:szCs w:val="20"/>
              </w:rPr>
            </w:pPr>
            <w:r w:rsidRPr="00F00893">
              <w:rPr>
                <w:sz w:val="20"/>
                <w:szCs w:val="20"/>
              </w:rPr>
              <w:t>NA</w:t>
            </w:r>
          </w:p>
        </w:tc>
        <w:tc>
          <w:tcPr>
            <w:tcW w:w="830" w:type="dxa"/>
          </w:tcPr>
          <w:p w14:paraId="0B10E5CE" w14:textId="77777777" w:rsidR="00940435" w:rsidRPr="001D5652" w:rsidRDefault="00940435" w:rsidP="00940435">
            <w:pPr>
              <w:jc w:val="center"/>
              <w:rPr>
                <w:rFonts w:ascii="Calibri" w:hAnsi="Calibri" w:cs="Calibri"/>
                <w:sz w:val="20"/>
                <w:szCs w:val="20"/>
              </w:rPr>
            </w:pPr>
            <w:r w:rsidRPr="001D5652">
              <w:rPr>
                <w:sz w:val="20"/>
                <w:szCs w:val="20"/>
              </w:rPr>
              <w:t>4%</w:t>
            </w:r>
          </w:p>
        </w:tc>
        <w:tc>
          <w:tcPr>
            <w:tcW w:w="831" w:type="dxa"/>
          </w:tcPr>
          <w:p w14:paraId="224CC2A4" w14:textId="4C4B5775"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39371BEC" w14:textId="77777777" w:rsidTr="00B9434F">
        <w:tc>
          <w:tcPr>
            <w:tcW w:w="3348" w:type="dxa"/>
            <w:shd w:val="clear" w:color="auto" w:fill="BFBFBF" w:themeFill="background1" w:themeFillShade="BF"/>
          </w:tcPr>
          <w:p w14:paraId="58823DAB" w14:textId="77777777" w:rsidR="00940435" w:rsidRPr="001D5652" w:rsidRDefault="00940435" w:rsidP="00940435">
            <w:pPr>
              <w:rPr>
                <w:sz w:val="20"/>
                <w:szCs w:val="20"/>
              </w:rPr>
            </w:pPr>
            <w:r w:rsidRPr="001D5652">
              <w:rPr>
                <w:sz w:val="20"/>
                <w:szCs w:val="20"/>
              </w:rPr>
              <w:t>Philbrick ES</w:t>
            </w:r>
          </w:p>
        </w:tc>
        <w:tc>
          <w:tcPr>
            <w:tcW w:w="830" w:type="dxa"/>
            <w:shd w:val="clear" w:color="auto" w:fill="BFBFBF" w:themeFill="background1" w:themeFillShade="BF"/>
          </w:tcPr>
          <w:p w14:paraId="1784BA57" w14:textId="77777777" w:rsidR="00940435" w:rsidRPr="001D5652" w:rsidRDefault="00940435" w:rsidP="00940435">
            <w:pPr>
              <w:jc w:val="center"/>
              <w:rPr>
                <w:rFonts w:ascii="Calibri" w:hAnsi="Calibri" w:cs="Calibri"/>
                <w:sz w:val="20"/>
                <w:szCs w:val="20"/>
              </w:rPr>
            </w:pPr>
            <w:r w:rsidRPr="001D5652">
              <w:rPr>
                <w:sz w:val="20"/>
                <w:szCs w:val="20"/>
              </w:rPr>
              <w:t>15%</w:t>
            </w:r>
          </w:p>
        </w:tc>
        <w:tc>
          <w:tcPr>
            <w:tcW w:w="830" w:type="dxa"/>
            <w:shd w:val="clear" w:color="auto" w:fill="BFBFBF" w:themeFill="background1" w:themeFillShade="BF"/>
          </w:tcPr>
          <w:p w14:paraId="59ED60B0" w14:textId="77777777" w:rsidR="00940435" w:rsidRPr="001D5652" w:rsidRDefault="00940435" w:rsidP="00940435">
            <w:pPr>
              <w:jc w:val="center"/>
              <w:rPr>
                <w:rFonts w:ascii="Calibri" w:hAnsi="Calibri" w:cs="Calibri"/>
                <w:sz w:val="20"/>
                <w:szCs w:val="20"/>
              </w:rPr>
            </w:pPr>
            <w:r w:rsidRPr="001D5652">
              <w:rPr>
                <w:sz w:val="20"/>
                <w:szCs w:val="20"/>
              </w:rPr>
              <w:t>17%</w:t>
            </w:r>
          </w:p>
        </w:tc>
        <w:tc>
          <w:tcPr>
            <w:tcW w:w="830" w:type="dxa"/>
            <w:shd w:val="clear" w:color="auto" w:fill="BFBFBF" w:themeFill="background1" w:themeFillShade="BF"/>
          </w:tcPr>
          <w:p w14:paraId="02A32BEA" w14:textId="77777777" w:rsidR="00940435" w:rsidRPr="001D5652" w:rsidRDefault="00940435" w:rsidP="00940435">
            <w:pPr>
              <w:jc w:val="center"/>
              <w:rPr>
                <w:rFonts w:ascii="Calibri" w:hAnsi="Calibri" w:cs="Calibri"/>
                <w:sz w:val="20"/>
                <w:szCs w:val="20"/>
              </w:rPr>
            </w:pPr>
            <w:r w:rsidRPr="001D5652">
              <w:rPr>
                <w:sz w:val="20"/>
                <w:szCs w:val="20"/>
              </w:rPr>
              <w:t>20%</w:t>
            </w:r>
          </w:p>
        </w:tc>
        <w:tc>
          <w:tcPr>
            <w:tcW w:w="831" w:type="dxa"/>
            <w:shd w:val="clear" w:color="auto" w:fill="BFBFBF" w:themeFill="background1" w:themeFillShade="BF"/>
          </w:tcPr>
          <w:p w14:paraId="48D859AB" w14:textId="78B3961B" w:rsidR="00940435" w:rsidRPr="001D5652" w:rsidRDefault="00940435" w:rsidP="00940435">
            <w:pPr>
              <w:jc w:val="center"/>
              <w:rPr>
                <w:rFonts w:ascii="Calibri" w:hAnsi="Calibri" w:cs="Calibri"/>
                <w:sz w:val="20"/>
                <w:szCs w:val="20"/>
              </w:rPr>
            </w:pPr>
            <w:r w:rsidRPr="001B421E">
              <w:rPr>
                <w:sz w:val="20"/>
                <w:szCs w:val="20"/>
              </w:rPr>
              <w:t>NA</w:t>
            </w:r>
          </w:p>
        </w:tc>
        <w:tc>
          <w:tcPr>
            <w:tcW w:w="830" w:type="dxa"/>
            <w:shd w:val="clear" w:color="auto" w:fill="BFBFBF" w:themeFill="background1" w:themeFillShade="BF"/>
          </w:tcPr>
          <w:p w14:paraId="2EF4CEAA" w14:textId="4085F8A9" w:rsidR="00940435" w:rsidRPr="001D5652" w:rsidRDefault="00940435" w:rsidP="00940435">
            <w:pPr>
              <w:jc w:val="center"/>
              <w:rPr>
                <w:rFonts w:ascii="Calibri" w:hAnsi="Calibri" w:cs="Calibri"/>
                <w:sz w:val="20"/>
                <w:szCs w:val="20"/>
              </w:rPr>
            </w:pPr>
            <w:r w:rsidRPr="00F00893">
              <w:rPr>
                <w:sz w:val="20"/>
                <w:szCs w:val="20"/>
              </w:rPr>
              <w:t>NA</w:t>
            </w:r>
          </w:p>
        </w:tc>
        <w:tc>
          <w:tcPr>
            <w:tcW w:w="830" w:type="dxa"/>
            <w:shd w:val="clear" w:color="auto" w:fill="BFBFBF" w:themeFill="background1" w:themeFillShade="BF"/>
          </w:tcPr>
          <w:p w14:paraId="00A91C90" w14:textId="6ADD13E9" w:rsidR="00940435" w:rsidRPr="001D5652" w:rsidRDefault="00940435" w:rsidP="00940435">
            <w:pPr>
              <w:jc w:val="center"/>
              <w:rPr>
                <w:rFonts w:ascii="Calibri" w:hAnsi="Calibri" w:cs="Calibri"/>
                <w:sz w:val="20"/>
                <w:szCs w:val="20"/>
              </w:rPr>
            </w:pPr>
            <w:r w:rsidRPr="00F00893">
              <w:rPr>
                <w:sz w:val="20"/>
                <w:szCs w:val="20"/>
              </w:rPr>
              <w:t>NA</w:t>
            </w:r>
          </w:p>
        </w:tc>
        <w:tc>
          <w:tcPr>
            <w:tcW w:w="830" w:type="dxa"/>
            <w:shd w:val="clear" w:color="auto" w:fill="BFBFBF" w:themeFill="background1" w:themeFillShade="BF"/>
          </w:tcPr>
          <w:p w14:paraId="72B97AC1" w14:textId="77777777" w:rsidR="00940435" w:rsidRPr="001D5652" w:rsidRDefault="00940435" w:rsidP="00940435">
            <w:pPr>
              <w:jc w:val="center"/>
              <w:rPr>
                <w:rFonts w:ascii="Calibri" w:hAnsi="Calibri" w:cs="Calibri"/>
                <w:sz w:val="20"/>
                <w:szCs w:val="20"/>
              </w:rPr>
            </w:pPr>
            <w:r w:rsidRPr="001D5652">
              <w:rPr>
                <w:sz w:val="20"/>
                <w:szCs w:val="20"/>
              </w:rPr>
              <w:t>18%</w:t>
            </w:r>
          </w:p>
        </w:tc>
        <w:tc>
          <w:tcPr>
            <w:tcW w:w="831" w:type="dxa"/>
            <w:shd w:val="clear" w:color="auto" w:fill="BFBFBF" w:themeFill="background1" w:themeFillShade="BF"/>
          </w:tcPr>
          <w:p w14:paraId="50A73207" w14:textId="68201E7B"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75D993FA" w14:textId="77777777" w:rsidTr="00B9434F">
        <w:tc>
          <w:tcPr>
            <w:tcW w:w="3348" w:type="dxa"/>
          </w:tcPr>
          <w:p w14:paraId="1236FD5C" w14:textId="77777777" w:rsidR="00940435" w:rsidRPr="001D5652" w:rsidRDefault="00940435" w:rsidP="00940435">
            <w:pPr>
              <w:rPr>
                <w:sz w:val="20"/>
                <w:szCs w:val="20"/>
              </w:rPr>
            </w:pPr>
            <w:r w:rsidRPr="001D5652">
              <w:rPr>
                <w:sz w:val="20"/>
                <w:szCs w:val="20"/>
              </w:rPr>
              <w:t>McCormack MS</w:t>
            </w:r>
          </w:p>
        </w:tc>
        <w:tc>
          <w:tcPr>
            <w:tcW w:w="830" w:type="dxa"/>
          </w:tcPr>
          <w:p w14:paraId="62A276FB" w14:textId="257C6751" w:rsidR="00940435" w:rsidRPr="001D5652" w:rsidRDefault="00940435" w:rsidP="00940435">
            <w:pPr>
              <w:jc w:val="center"/>
              <w:rPr>
                <w:rFonts w:ascii="Calibri" w:hAnsi="Calibri" w:cs="Calibri"/>
                <w:sz w:val="20"/>
                <w:szCs w:val="20"/>
              </w:rPr>
            </w:pPr>
            <w:r w:rsidRPr="00480930">
              <w:rPr>
                <w:sz w:val="20"/>
                <w:szCs w:val="20"/>
              </w:rPr>
              <w:t>NA</w:t>
            </w:r>
          </w:p>
        </w:tc>
        <w:tc>
          <w:tcPr>
            <w:tcW w:w="830" w:type="dxa"/>
          </w:tcPr>
          <w:p w14:paraId="0DBB5CBE" w14:textId="434685DD" w:rsidR="00940435" w:rsidRPr="001D5652" w:rsidRDefault="00940435" w:rsidP="00940435">
            <w:pPr>
              <w:jc w:val="center"/>
              <w:rPr>
                <w:rFonts w:ascii="Calibri" w:hAnsi="Calibri" w:cs="Calibri"/>
                <w:sz w:val="20"/>
                <w:szCs w:val="20"/>
              </w:rPr>
            </w:pPr>
            <w:r w:rsidRPr="00480930">
              <w:rPr>
                <w:sz w:val="20"/>
                <w:szCs w:val="20"/>
              </w:rPr>
              <w:t>NA</w:t>
            </w:r>
          </w:p>
        </w:tc>
        <w:tc>
          <w:tcPr>
            <w:tcW w:w="830" w:type="dxa"/>
          </w:tcPr>
          <w:p w14:paraId="67E1AB87" w14:textId="6D7447A7" w:rsidR="00940435" w:rsidRPr="001D5652" w:rsidRDefault="00940435" w:rsidP="00940435">
            <w:pPr>
              <w:jc w:val="center"/>
              <w:rPr>
                <w:rFonts w:ascii="Calibri" w:hAnsi="Calibri" w:cs="Calibri"/>
                <w:sz w:val="20"/>
                <w:szCs w:val="20"/>
              </w:rPr>
            </w:pPr>
            <w:r w:rsidRPr="00480930">
              <w:rPr>
                <w:sz w:val="20"/>
                <w:szCs w:val="20"/>
              </w:rPr>
              <w:t>NA</w:t>
            </w:r>
          </w:p>
        </w:tc>
        <w:tc>
          <w:tcPr>
            <w:tcW w:w="831" w:type="dxa"/>
          </w:tcPr>
          <w:p w14:paraId="577E5752" w14:textId="77777777" w:rsidR="00940435" w:rsidRPr="001D5652" w:rsidRDefault="00940435" w:rsidP="00940435">
            <w:pPr>
              <w:jc w:val="center"/>
              <w:rPr>
                <w:rFonts w:ascii="Calibri" w:hAnsi="Calibri" w:cs="Calibri"/>
                <w:sz w:val="20"/>
                <w:szCs w:val="20"/>
              </w:rPr>
            </w:pPr>
            <w:r w:rsidRPr="001D5652">
              <w:rPr>
                <w:sz w:val="20"/>
                <w:szCs w:val="20"/>
              </w:rPr>
              <w:t>5%</w:t>
            </w:r>
          </w:p>
        </w:tc>
        <w:tc>
          <w:tcPr>
            <w:tcW w:w="830" w:type="dxa"/>
          </w:tcPr>
          <w:p w14:paraId="24E8D99B" w14:textId="77777777" w:rsidR="00940435" w:rsidRPr="001D5652" w:rsidRDefault="00940435" w:rsidP="00940435">
            <w:pPr>
              <w:jc w:val="center"/>
              <w:rPr>
                <w:rFonts w:ascii="Calibri" w:hAnsi="Calibri" w:cs="Calibri"/>
                <w:sz w:val="20"/>
                <w:szCs w:val="20"/>
              </w:rPr>
            </w:pPr>
            <w:r w:rsidRPr="001D5652">
              <w:rPr>
                <w:sz w:val="20"/>
                <w:szCs w:val="20"/>
              </w:rPr>
              <w:t>10%</w:t>
            </w:r>
          </w:p>
        </w:tc>
        <w:tc>
          <w:tcPr>
            <w:tcW w:w="830" w:type="dxa"/>
          </w:tcPr>
          <w:p w14:paraId="13F0C99B" w14:textId="77777777" w:rsidR="00940435" w:rsidRPr="001D5652" w:rsidRDefault="00940435" w:rsidP="00940435">
            <w:pPr>
              <w:jc w:val="center"/>
              <w:rPr>
                <w:rFonts w:ascii="Calibri" w:hAnsi="Calibri" w:cs="Calibri"/>
                <w:sz w:val="20"/>
                <w:szCs w:val="20"/>
              </w:rPr>
            </w:pPr>
            <w:r w:rsidRPr="001D5652">
              <w:rPr>
                <w:sz w:val="20"/>
                <w:szCs w:val="20"/>
              </w:rPr>
              <w:t>2%</w:t>
            </w:r>
          </w:p>
        </w:tc>
        <w:tc>
          <w:tcPr>
            <w:tcW w:w="830" w:type="dxa"/>
          </w:tcPr>
          <w:p w14:paraId="1772FEED" w14:textId="77777777" w:rsidR="00940435" w:rsidRPr="001D5652" w:rsidRDefault="00940435" w:rsidP="00940435">
            <w:pPr>
              <w:jc w:val="center"/>
              <w:rPr>
                <w:rFonts w:ascii="Calibri" w:hAnsi="Calibri" w:cs="Calibri"/>
                <w:sz w:val="20"/>
                <w:szCs w:val="20"/>
              </w:rPr>
            </w:pPr>
            <w:r w:rsidRPr="001D5652">
              <w:rPr>
                <w:sz w:val="20"/>
                <w:szCs w:val="20"/>
              </w:rPr>
              <w:t>6%</w:t>
            </w:r>
          </w:p>
        </w:tc>
        <w:tc>
          <w:tcPr>
            <w:tcW w:w="831" w:type="dxa"/>
          </w:tcPr>
          <w:p w14:paraId="31AA85BE" w14:textId="78AA6CD7"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49DE5DC6" w14:textId="77777777" w:rsidTr="00B9434F">
        <w:tc>
          <w:tcPr>
            <w:tcW w:w="3348" w:type="dxa"/>
            <w:shd w:val="clear" w:color="auto" w:fill="BFBFBF" w:themeFill="background1" w:themeFillShade="BF"/>
          </w:tcPr>
          <w:p w14:paraId="370EC260" w14:textId="77777777" w:rsidR="00940435" w:rsidRPr="001D5652" w:rsidRDefault="00940435" w:rsidP="00940435">
            <w:pPr>
              <w:rPr>
                <w:sz w:val="20"/>
                <w:szCs w:val="20"/>
              </w:rPr>
            </w:pPr>
            <w:r w:rsidRPr="001D5652">
              <w:rPr>
                <w:sz w:val="20"/>
                <w:szCs w:val="20"/>
              </w:rPr>
              <w:t>Winthrop ES</w:t>
            </w:r>
          </w:p>
        </w:tc>
        <w:tc>
          <w:tcPr>
            <w:tcW w:w="830" w:type="dxa"/>
            <w:shd w:val="clear" w:color="auto" w:fill="BFBFBF" w:themeFill="background1" w:themeFillShade="BF"/>
          </w:tcPr>
          <w:p w14:paraId="4C43ADB9" w14:textId="77777777" w:rsidR="00940435" w:rsidRPr="001D5652" w:rsidRDefault="00940435" w:rsidP="00940435">
            <w:pPr>
              <w:jc w:val="center"/>
              <w:rPr>
                <w:rFonts w:ascii="Calibri" w:hAnsi="Calibri" w:cs="Calibri"/>
                <w:sz w:val="20"/>
                <w:szCs w:val="20"/>
              </w:rPr>
            </w:pPr>
            <w:r w:rsidRPr="001D5652">
              <w:rPr>
                <w:sz w:val="20"/>
                <w:szCs w:val="20"/>
              </w:rPr>
              <w:t>6%</w:t>
            </w:r>
          </w:p>
        </w:tc>
        <w:tc>
          <w:tcPr>
            <w:tcW w:w="830" w:type="dxa"/>
            <w:shd w:val="clear" w:color="auto" w:fill="BFBFBF" w:themeFill="background1" w:themeFillShade="BF"/>
          </w:tcPr>
          <w:p w14:paraId="5B6C6BAC" w14:textId="77777777" w:rsidR="00940435" w:rsidRPr="001D5652" w:rsidRDefault="00940435" w:rsidP="00940435">
            <w:pPr>
              <w:jc w:val="center"/>
              <w:rPr>
                <w:rFonts w:ascii="Calibri" w:hAnsi="Calibri" w:cs="Calibri"/>
                <w:sz w:val="20"/>
                <w:szCs w:val="20"/>
              </w:rPr>
            </w:pPr>
            <w:r w:rsidRPr="001D5652">
              <w:rPr>
                <w:sz w:val="20"/>
                <w:szCs w:val="20"/>
              </w:rPr>
              <w:t>0%</w:t>
            </w:r>
          </w:p>
        </w:tc>
        <w:tc>
          <w:tcPr>
            <w:tcW w:w="830" w:type="dxa"/>
            <w:shd w:val="clear" w:color="auto" w:fill="BFBFBF" w:themeFill="background1" w:themeFillShade="BF"/>
          </w:tcPr>
          <w:p w14:paraId="696B7AAD" w14:textId="77777777" w:rsidR="00940435" w:rsidRPr="001D5652" w:rsidRDefault="00940435" w:rsidP="00940435">
            <w:pPr>
              <w:jc w:val="center"/>
              <w:rPr>
                <w:rFonts w:ascii="Calibri" w:hAnsi="Calibri" w:cs="Calibri"/>
                <w:sz w:val="20"/>
                <w:szCs w:val="20"/>
              </w:rPr>
            </w:pPr>
            <w:r w:rsidRPr="001D5652">
              <w:rPr>
                <w:sz w:val="20"/>
                <w:szCs w:val="20"/>
              </w:rPr>
              <w:t>9%</w:t>
            </w:r>
          </w:p>
        </w:tc>
        <w:tc>
          <w:tcPr>
            <w:tcW w:w="831" w:type="dxa"/>
            <w:shd w:val="clear" w:color="auto" w:fill="BFBFBF" w:themeFill="background1" w:themeFillShade="BF"/>
          </w:tcPr>
          <w:p w14:paraId="5B4E2CD7" w14:textId="1FFEBA93" w:rsidR="00940435" w:rsidRPr="001D5652" w:rsidRDefault="00940435" w:rsidP="00940435">
            <w:pPr>
              <w:jc w:val="center"/>
              <w:rPr>
                <w:rFonts w:ascii="Calibri" w:hAnsi="Calibri" w:cs="Calibri"/>
                <w:sz w:val="20"/>
                <w:szCs w:val="20"/>
              </w:rPr>
            </w:pPr>
            <w:r w:rsidRPr="000D3F25">
              <w:rPr>
                <w:sz w:val="20"/>
                <w:szCs w:val="20"/>
              </w:rPr>
              <w:t>NA</w:t>
            </w:r>
          </w:p>
        </w:tc>
        <w:tc>
          <w:tcPr>
            <w:tcW w:w="830" w:type="dxa"/>
            <w:shd w:val="clear" w:color="auto" w:fill="BFBFBF" w:themeFill="background1" w:themeFillShade="BF"/>
          </w:tcPr>
          <w:p w14:paraId="611B26D2" w14:textId="12D40440" w:rsidR="00940435" w:rsidRPr="001D5652" w:rsidRDefault="00940435" w:rsidP="00940435">
            <w:pPr>
              <w:jc w:val="center"/>
              <w:rPr>
                <w:rFonts w:ascii="Calibri" w:hAnsi="Calibri" w:cs="Calibri"/>
                <w:sz w:val="20"/>
                <w:szCs w:val="20"/>
              </w:rPr>
            </w:pPr>
            <w:r w:rsidRPr="000D3F25">
              <w:rPr>
                <w:sz w:val="20"/>
                <w:szCs w:val="20"/>
              </w:rPr>
              <w:t>NA</w:t>
            </w:r>
          </w:p>
        </w:tc>
        <w:tc>
          <w:tcPr>
            <w:tcW w:w="830" w:type="dxa"/>
            <w:shd w:val="clear" w:color="auto" w:fill="BFBFBF" w:themeFill="background1" w:themeFillShade="BF"/>
          </w:tcPr>
          <w:p w14:paraId="69AD23A6" w14:textId="0CC855D3" w:rsidR="00940435" w:rsidRPr="001D5652" w:rsidRDefault="00940435" w:rsidP="00940435">
            <w:pPr>
              <w:jc w:val="center"/>
              <w:rPr>
                <w:rFonts w:ascii="Calibri" w:hAnsi="Calibri" w:cs="Calibri"/>
                <w:sz w:val="20"/>
                <w:szCs w:val="20"/>
              </w:rPr>
            </w:pPr>
            <w:r w:rsidRPr="000D3F25">
              <w:rPr>
                <w:sz w:val="20"/>
                <w:szCs w:val="20"/>
              </w:rPr>
              <w:t>NA</w:t>
            </w:r>
          </w:p>
        </w:tc>
        <w:tc>
          <w:tcPr>
            <w:tcW w:w="830" w:type="dxa"/>
            <w:shd w:val="clear" w:color="auto" w:fill="BFBFBF" w:themeFill="background1" w:themeFillShade="BF"/>
          </w:tcPr>
          <w:p w14:paraId="323D7D95" w14:textId="77777777" w:rsidR="00940435" w:rsidRPr="001D5652" w:rsidRDefault="00940435" w:rsidP="00940435">
            <w:pPr>
              <w:jc w:val="center"/>
              <w:rPr>
                <w:rFonts w:ascii="Calibri" w:hAnsi="Calibri" w:cs="Calibri"/>
                <w:sz w:val="20"/>
                <w:szCs w:val="20"/>
              </w:rPr>
            </w:pPr>
            <w:r w:rsidRPr="001D5652">
              <w:rPr>
                <w:sz w:val="20"/>
                <w:szCs w:val="20"/>
              </w:rPr>
              <w:t>5%</w:t>
            </w:r>
          </w:p>
        </w:tc>
        <w:tc>
          <w:tcPr>
            <w:tcW w:w="831" w:type="dxa"/>
            <w:shd w:val="clear" w:color="auto" w:fill="BFBFBF" w:themeFill="background1" w:themeFillShade="BF"/>
          </w:tcPr>
          <w:p w14:paraId="7C0794A4" w14:textId="5332FA19"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46F4DA6C" w14:textId="77777777" w:rsidTr="00B9434F">
        <w:tc>
          <w:tcPr>
            <w:tcW w:w="3348" w:type="dxa"/>
          </w:tcPr>
          <w:p w14:paraId="72C05B0E" w14:textId="77777777" w:rsidR="00940435" w:rsidRPr="001D5652" w:rsidRDefault="00940435" w:rsidP="00940435">
            <w:pPr>
              <w:rPr>
                <w:sz w:val="20"/>
                <w:szCs w:val="20"/>
              </w:rPr>
            </w:pPr>
            <w:r w:rsidRPr="001D5652">
              <w:rPr>
                <w:sz w:val="20"/>
                <w:szCs w:val="20"/>
              </w:rPr>
              <w:t>Tynan ES</w:t>
            </w:r>
          </w:p>
        </w:tc>
        <w:tc>
          <w:tcPr>
            <w:tcW w:w="830" w:type="dxa"/>
          </w:tcPr>
          <w:p w14:paraId="58721807" w14:textId="77777777" w:rsidR="00940435" w:rsidRPr="001D5652" w:rsidRDefault="00940435" w:rsidP="00940435">
            <w:pPr>
              <w:jc w:val="center"/>
              <w:rPr>
                <w:rFonts w:ascii="Calibri" w:hAnsi="Calibri" w:cs="Calibri"/>
                <w:sz w:val="20"/>
                <w:szCs w:val="20"/>
              </w:rPr>
            </w:pPr>
            <w:r w:rsidRPr="001D5652">
              <w:rPr>
                <w:sz w:val="20"/>
                <w:szCs w:val="20"/>
              </w:rPr>
              <w:t>12%</w:t>
            </w:r>
          </w:p>
        </w:tc>
        <w:tc>
          <w:tcPr>
            <w:tcW w:w="830" w:type="dxa"/>
          </w:tcPr>
          <w:p w14:paraId="2C10ACC5" w14:textId="77777777" w:rsidR="00940435" w:rsidRPr="001D5652" w:rsidRDefault="00940435" w:rsidP="00940435">
            <w:pPr>
              <w:jc w:val="center"/>
              <w:rPr>
                <w:rFonts w:ascii="Calibri" w:hAnsi="Calibri" w:cs="Calibri"/>
                <w:sz w:val="20"/>
                <w:szCs w:val="20"/>
              </w:rPr>
            </w:pPr>
            <w:r w:rsidRPr="001D5652">
              <w:rPr>
                <w:sz w:val="20"/>
                <w:szCs w:val="20"/>
              </w:rPr>
              <w:t>8%</w:t>
            </w:r>
          </w:p>
        </w:tc>
        <w:tc>
          <w:tcPr>
            <w:tcW w:w="830" w:type="dxa"/>
          </w:tcPr>
          <w:p w14:paraId="16C0CE72" w14:textId="77777777" w:rsidR="00940435" w:rsidRPr="001D5652" w:rsidRDefault="00940435" w:rsidP="00940435">
            <w:pPr>
              <w:jc w:val="center"/>
              <w:rPr>
                <w:rFonts w:ascii="Calibri" w:hAnsi="Calibri" w:cs="Calibri"/>
                <w:sz w:val="20"/>
                <w:szCs w:val="20"/>
              </w:rPr>
            </w:pPr>
            <w:r w:rsidRPr="001D5652">
              <w:rPr>
                <w:sz w:val="20"/>
                <w:szCs w:val="20"/>
              </w:rPr>
              <w:t>8%</w:t>
            </w:r>
          </w:p>
        </w:tc>
        <w:tc>
          <w:tcPr>
            <w:tcW w:w="831" w:type="dxa"/>
          </w:tcPr>
          <w:p w14:paraId="7DBCACD3" w14:textId="77777777" w:rsidR="00940435" w:rsidRPr="001D5652" w:rsidRDefault="00940435" w:rsidP="00940435">
            <w:pPr>
              <w:jc w:val="center"/>
              <w:rPr>
                <w:rFonts w:ascii="Calibri" w:hAnsi="Calibri" w:cs="Calibri"/>
                <w:sz w:val="20"/>
                <w:szCs w:val="20"/>
              </w:rPr>
            </w:pPr>
            <w:r w:rsidRPr="001D5652">
              <w:rPr>
                <w:sz w:val="20"/>
                <w:szCs w:val="20"/>
              </w:rPr>
              <w:t>5%</w:t>
            </w:r>
          </w:p>
        </w:tc>
        <w:tc>
          <w:tcPr>
            <w:tcW w:w="830" w:type="dxa"/>
          </w:tcPr>
          <w:p w14:paraId="4A3F0A72" w14:textId="00EA6B4B" w:rsidR="00940435" w:rsidRPr="001D5652" w:rsidRDefault="00940435" w:rsidP="00940435">
            <w:pPr>
              <w:jc w:val="center"/>
              <w:rPr>
                <w:rFonts w:ascii="Calibri" w:hAnsi="Calibri" w:cs="Calibri"/>
                <w:sz w:val="20"/>
                <w:szCs w:val="20"/>
              </w:rPr>
            </w:pPr>
            <w:r w:rsidRPr="00614B32">
              <w:rPr>
                <w:sz w:val="20"/>
                <w:szCs w:val="20"/>
              </w:rPr>
              <w:t>NA</w:t>
            </w:r>
          </w:p>
        </w:tc>
        <w:tc>
          <w:tcPr>
            <w:tcW w:w="830" w:type="dxa"/>
          </w:tcPr>
          <w:p w14:paraId="6F80918D" w14:textId="1DEF64BD" w:rsidR="00940435" w:rsidRPr="001D5652" w:rsidRDefault="00940435" w:rsidP="00940435">
            <w:pPr>
              <w:jc w:val="center"/>
              <w:rPr>
                <w:rFonts w:ascii="Calibri" w:hAnsi="Calibri" w:cs="Calibri"/>
                <w:sz w:val="20"/>
                <w:szCs w:val="20"/>
              </w:rPr>
            </w:pPr>
            <w:r w:rsidRPr="00614B32">
              <w:rPr>
                <w:sz w:val="20"/>
                <w:szCs w:val="20"/>
              </w:rPr>
              <w:t>NA</w:t>
            </w:r>
          </w:p>
        </w:tc>
        <w:tc>
          <w:tcPr>
            <w:tcW w:w="830" w:type="dxa"/>
          </w:tcPr>
          <w:p w14:paraId="325CBBC5" w14:textId="77777777" w:rsidR="00940435" w:rsidRPr="001D5652" w:rsidRDefault="00940435" w:rsidP="00940435">
            <w:pPr>
              <w:jc w:val="center"/>
              <w:rPr>
                <w:rFonts w:ascii="Calibri" w:hAnsi="Calibri" w:cs="Calibri"/>
                <w:sz w:val="20"/>
                <w:szCs w:val="20"/>
              </w:rPr>
            </w:pPr>
            <w:r w:rsidRPr="001D5652">
              <w:rPr>
                <w:sz w:val="20"/>
                <w:szCs w:val="20"/>
              </w:rPr>
              <w:t>8%</w:t>
            </w:r>
          </w:p>
        </w:tc>
        <w:tc>
          <w:tcPr>
            <w:tcW w:w="831" w:type="dxa"/>
          </w:tcPr>
          <w:p w14:paraId="2A9C3DA0" w14:textId="660027A2" w:rsidR="00940435" w:rsidRPr="001D5652" w:rsidRDefault="00940435" w:rsidP="00940435">
            <w:pPr>
              <w:jc w:val="center"/>
              <w:rPr>
                <w:rFonts w:ascii="Calibri" w:hAnsi="Calibri" w:cs="Calibri"/>
                <w:sz w:val="20"/>
                <w:szCs w:val="20"/>
              </w:rPr>
            </w:pPr>
            <w:r w:rsidRPr="00FE6FD4">
              <w:rPr>
                <w:sz w:val="20"/>
                <w:szCs w:val="20"/>
              </w:rPr>
              <w:t>NA</w:t>
            </w:r>
          </w:p>
        </w:tc>
      </w:tr>
      <w:tr w:rsidR="00940435" w:rsidRPr="001D5652" w14:paraId="360F10AF" w14:textId="77777777" w:rsidTr="00B9434F">
        <w:tc>
          <w:tcPr>
            <w:tcW w:w="3348" w:type="dxa"/>
            <w:shd w:val="clear" w:color="auto" w:fill="BFBFBF" w:themeFill="background1" w:themeFillShade="BF"/>
          </w:tcPr>
          <w:p w14:paraId="3A6C3D06" w14:textId="77777777" w:rsidR="00940435" w:rsidRPr="001D5652" w:rsidRDefault="00940435" w:rsidP="00940435">
            <w:pPr>
              <w:rPr>
                <w:sz w:val="20"/>
                <w:szCs w:val="20"/>
              </w:rPr>
            </w:pPr>
            <w:r w:rsidRPr="001D5652">
              <w:rPr>
                <w:sz w:val="20"/>
                <w:szCs w:val="20"/>
              </w:rPr>
              <w:t>Hurley ES</w:t>
            </w:r>
          </w:p>
        </w:tc>
        <w:tc>
          <w:tcPr>
            <w:tcW w:w="830" w:type="dxa"/>
            <w:shd w:val="clear" w:color="auto" w:fill="BFBFBF" w:themeFill="background1" w:themeFillShade="BF"/>
          </w:tcPr>
          <w:p w14:paraId="656DD636" w14:textId="77777777" w:rsidR="00940435" w:rsidRPr="001D5652" w:rsidRDefault="00940435" w:rsidP="00940435">
            <w:pPr>
              <w:jc w:val="center"/>
              <w:rPr>
                <w:rFonts w:ascii="Calibri" w:hAnsi="Calibri" w:cs="Calibri"/>
                <w:sz w:val="20"/>
                <w:szCs w:val="20"/>
              </w:rPr>
            </w:pPr>
            <w:r w:rsidRPr="001D5652">
              <w:rPr>
                <w:sz w:val="20"/>
                <w:szCs w:val="20"/>
              </w:rPr>
              <w:t>10%</w:t>
            </w:r>
          </w:p>
        </w:tc>
        <w:tc>
          <w:tcPr>
            <w:tcW w:w="830" w:type="dxa"/>
            <w:shd w:val="clear" w:color="auto" w:fill="BFBFBF" w:themeFill="background1" w:themeFillShade="BF"/>
          </w:tcPr>
          <w:p w14:paraId="41BFB6F3" w14:textId="77777777" w:rsidR="00940435" w:rsidRPr="001D5652" w:rsidRDefault="00940435" w:rsidP="00940435">
            <w:pPr>
              <w:jc w:val="center"/>
              <w:rPr>
                <w:rFonts w:ascii="Calibri" w:hAnsi="Calibri" w:cs="Calibri"/>
                <w:sz w:val="20"/>
                <w:szCs w:val="20"/>
              </w:rPr>
            </w:pPr>
            <w:r w:rsidRPr="001D5652">
              <w:rPr>
                <w:sz w:val="20"/>
                <w:szCs w:val="20"/>
              </w:rPr>
              <w:t>20%</w:t>
            </w:r>
          </w:p>
        </w:tc>
        <w:tc>
          <w:tcPr>
            <w:tcW w:w="830" w:type="dxa"/>
            <w:shd w:val="clear" w:color="auto" w:fill="BFBFBF" w:themeFill="background1" w:themeFillShade="BF"/>
          </w:tcPr>
          <w:p w14:paraId="72DA603E" w14:textId="77777777" w:rsidR="00940435" w:rsidRPr="001D5652" w:rsidRDefault="00940435" w:rsidP="00940435">
            <w:pPr>
              <w:jc w:val="center"/>
              <w:rPr>
                <w:rFonts w:ascii="Calibri" w:hAnsi="Calibri" w:cs="Calibri"/>
                <w:sz w:val="20"/>
                <w:szCs w:val="20"/>
              </w:rPr>
            </w:pPr>
            <w:r w:rsidRPr="001D5652">
              <w:rPr>
                <w:sz w:val="20"/>
                <w:szCs w:val="20"/>
              </w:rPr>
              <w:t>21%</w:t>
            </w:r>
          </w:p>
        </w:tc>
        <w:tc>
          <w:tcPr>
            <w:tcW w:w="831" w:type="dxa"/>
            <w:shd w:val="clear" w:color="auto" w:fill="BFBFBF" w:themeFill="background1" w:themeFillShade="BF"/>
          </w:tcPr>
          <w:p w14:paraId="3EAB0DCE" w14:textId="77777777" w:rsidR="00940435" w:rsidRPr="001D5652" w:rsidRDefault="00940435" w:rsidP="00940435">
            <w:pPr>
              <w:jc w:val="center"/>
              <w:rPr>
                <w:rFonts w:ascii="Calibri" w:hAnsi="Calibri" w:cs="Calibri"/>
                <w:sz w:val="20"/>
                <w:szCs w:val="20"/>
              </w:rPr>
            </w:pPr>
            <w:r w:rsidRPr="001D5652">
              <w:rPr>
                <w:sz w:val="20"/>
                <w:szCs w:val="20"/>
              </w:rPr>
              <w:t>8%</w:t>
            </w:r>
          </w:p>
        </w:tc>
        <w:tc>
          <w:tcPr>
            <w:tcW w:w="830" w:type="dxa"/>
            <w:shd w:val="clear" w:color="auto" w:fill="BFBFBF" w:themeFill="background1" w:themeFillShade="BF"/>
          </w:tcPr>
          <w:p w14:paraId="433D653D" w14:textId="77777777" w:rsidR="00940435" w:rsidRPr="001D5652" w:rsidRDefault="00940435" w:rsidP="00940435">
            <w:pPr>
              <w:jc w:val="center"/>
              <w:rPr>
                <w:rFonts w:ascii="Calibri" w:hAnsi="Calibri" w:cs="Calibri"/>
                <w:sz w:val="20"/>
                <w:szCs w:val="20"/>
              </w:rPr>
            </w:pPr>
            <w:r w:rsidRPr="001D5652">
              <w:rPr>
                <w:sz w:val="20"/>
                <w:szCs w:val="20"/>
              </w:rPr>
              <w:t>6%</w:t>
            </w:r>
          </w:p>
        </w:tc>
        <w:tc>
          <w:tcPr>
            <w:tcW w:w="830" w:type="dxa"/>
            <w:shd w:val="clear" w:color="auto" w:fill="BFBFBF" w:themeFill="background1" w:themeFillShade="BF"/>
          </w:tcPr>
          <w:p w14:paraId="2561A0FD" w14:textId="77777777" w:rsidR="00940435" w:rsidRPr="001D5652" w:rsidRDefault="00940435" w:rsidP="00940435">
            <w:pPr>
              <w:jc w:val="center"/>
              <w:rPr>
                <w:rFonts w:ascii="Calibri" w:hAnsi="Calibri" w:cs="Calibri"/>
                <w:sz w:val="20"/>
                <w:szCs w:val="20"/>
              </w:rPr>
            </w:pPr>
            <w:r w:rsidRPr="001D5652">
              <w:rPr>
                <w:sz w:val="20"/>
                <w:szCs w:val="20"/>
              </w:rPr>
              <w:t>15%</w:t>
            </w:r>
          </w:p>
        </w:tc>
        <w:tc>
          <w:tcPr>
            <w:tcW w:w="830" w:type="dxa"/>
            <w:shd w:val="clear" w:color="auto" w:fill="BFBFBF" w:themeFill="background1" w:themeFillShade="BF"/>
          </w:tcPr>
          <w:p w14:paraId="2D69DCDB" w14:textId="77777777" w:rsidR="00940435" w:rsidRPr="001D5652" w:rsidRDefault="00940435" w:rsidP="00940435">
            <w:pPr>
              <w:jc w:val="center"/>
              <w:rPr>
                <w:rFonts w:ascii="Calibri" w:hAnsi="Calibri" w:cs="Calibri"/>
                <w:sz w:val="20"/>
                <w:szCs w:val="20"/>
              </w:rPr>
            </w:pPr>
            <w:r w:rsidRPr="001D5652">
              <w:rPr>
                <w:sz w:val="20"/>
                <w:szCs w:val="20"/>
              </w:rPr>
              <w:t>14%</w:t>
            </w:r>
          </w:p>
        </w:tc>
        <w:tc>
          <w:tcPr>
            <w:tcW w:w="831" w:type="dxa"/>
            <w:shd w:val="clear" w:color="auto" w:fill="BFBFBF" w:themeFill="background1" w:themeFillShade="BF"/>
          </w:tcPr>
          <w:p w14:paraId="514A9A52" w14:textId="47F9E3B4" w:rsidR="00940435" w:rsidRPr="001D5652" w:rsidRDefault="00940435" w:rsidP="00940435">
            <w:pPr>
              <w:jc w:val="center"/>
              <w:rPr>
                <w:rFonts w:ascii="Calibri" w:hAnsi="Calibri" w:cs="Calibri"/>
                <w:sz w:val="20"/>
                <w:szCs w:val="20"/>
              </w:rPr>
            </w:pPr>
            <w:r w:rsidRPr="00FE6FD4">
              <w:rPr>
                <w:sz w:val="20"/>
                <w:szCs w:val="20"/>
              </w:rPr>
              <w:t>NA</w:t>
            </w:r>
          </w:p>
        </w:tc>
      </w:tr>
      <w:tr w:rsidR="00D53303" w:rsidRPr="001D5652" w14:paraId="78C5B763" w14:textId="77777777" w:rsidTr="00B9434F">
        <w:tc>
          <w:tcPr>
            <w:tcW w:w="3348" w:type="dxa"/>
          </w:tcPr>
          <w:p w14:paraId="7AFFDBB1" w14:textId="77777777" w:rsidR="00D53303" w:rsidRPr="00D25B79" w:rsidRDefault="00D53303" w:rsidP="00AB51DB">
            <w:pPr>
              <w:rPr>
                <w:sz w:val="20"/>
                <w:szCs w:val="20"/>
              </w:rPr>
            </w:pPr>
            <w:r w:rsidRPr="00D25B79">
              <w:rPr>
                <w:sz w:val="20"/>
                <w:szCs w:val="20"/>
              </w:rPr>
              <w:t>District</w:t>
            </w:r>
          </w:p>
        </w:tc>
        <w:tc>
          <w:tcPr>
            <w:tcW w:w="830" w:type="dxa"/>
          </w:tcPr>
          <w:p w14:paraId="449C1880" w14:textId="77777777" w:rsidR="00D53303" w:rsidRPr="00D25B79" w:rsidRDefault="00D53303" w:rsidP="00AB51DB">
            <w:pPr>
              <w:jc w:val="center"/>
              <w:rPr>
                <w:rFonts w:ascii="Calibri" w:hAnsi="Calibri" w:cs="Calibri"/>
                <w:sz w:val="20"/>
                <w:szCs w:val="20"/>
              </w:rPr>
            </w:pPr>
            <w:r w:rsidRPr="00D25B79">
              <w:rPr>
                <w:sz w:val="20"/>
                <w:szCs w:val="20"/>
              </w:rPr>
              <w:t>20%</w:t>
            </w:r>
          </w:p>
        </w:tc>
        <w:tc>
          <w:tcPr>
            <w:tcW w:w="830" w:type="dxa"/>
          </w:tcPr>
          <w:p w14:paraId="3364C270" w14:textId="77777777" w:rsidR="00D53303" w:rsidRPr="00D25B79" w:rsidRDefault="00D53303" w:rsidP="00AB51DB">
            <w:pPr>
              <w:jc w:val="center"/>
              <w:rPr>
                <w:rFonts w:ascii="Calibri" w:hAnsi="Calibri" w:cs="Calibri"/>
                <w:sz w:val="20"/>
                <w:szCs w:val="20"/>
              </w:rPr>
            </w:pPr>
            <w:r w:rsidRPr="00D25B79">
              <w:rPr>
                <w:sz w:val="20"/>
                <w:szCs w:val="20"/>
              </w:rPr>
              <w:t>17%</w:t>
            </w:r>
          </w:p>
        </w:tc>
        <w:tc>
          <w:tcPr>
            <w:tcW w:w="830" w:type="dxa"/>
          </w:tcPr>
          <w:p w14:paraId="3B8417A8" w14:textId="77777777" w:rsidR="00D53303" w:rsidRPr="00D25B79" w:rsidRDefault="00D53303" w:rsidP="00AB51DB">
            <w:pPr>
              <w:jc w:val="center"/>
              <w:rPr>
                <w:rFonts w:ascii="Calibri" w:hAnsi="Calibri" w:cs="Calibri"/>
                <w:sz w:val="20"/>
                <w:szCs w:val="20"/>
              </w:rPr>
            </w:pPr>
            <w:r w:rsidRPr="00D25B79">
              <w:rPr>
                <w:sz w:val="20"/>
                <w:szCs w:val="20"/>
              </w:rPr>
              <w:t>19%</w:t>
            </w:r>
          </w:p>
        </w:tc>
        <w:tc>
          <w:tcPr>
            <w:tcW w:w="831" w:type="dxa"/>
          </w:tcPr>
          <w:p w14:paraId="558C611F" w14:textId="77777777" w:rsidR="00D53303" w:rsidRPr="00D25B79" w:rsidRDefault="00D53303" w:rsidP="00AB51DB">
            <w:pPr>
              <w:jc w:val="center"/>
              <w:rPr>
                <w:rFonts w:ascii="Calibri" w:hAnsi="Calibri" w:cs="Calibri"/>
                <w:sz w:val="20"/>
                <w:szCs w:val="20"/>
              </w:rPr>
            </w:pPr>
            <w:r w:rsidRPr="00D25B79">
              <w:rPr>
                <w:sz w:val="20"/>
                <w:szCs w:val="20"/>
              </w:rPr>
              <w:t>19%</w:t>
            </w:r>
          </w:p>
        </w:tc>
        <w:tc>
          <w:tcPr>
            <w:tcW w:w="830" w:type="dxa"/>
          </w:tcPr>
          <w:p w14:paraId="0576BAFB" w14:textId="77777777" w:rsidR="00D53303" w:rsidRPr="00D25B79" w:rsidRDefault="00D53303" w:rsidP="00AB51DB">
            <w:pPr>
              <w:jc w:val="center"/>
              <w:rPr>
                <w:rFonts w:ascii="Calibri" w:hAnsi="Calibri" w:cs="Calibri"/>
                <w:sz w:val="20"/>
                <w:szCs w:val="20"/>
              </w:rPr>
            </w:pPr>
            <w:r w:rsidRPr="00D25B79">
              <w:rPr>
                <w:sz w:val="20"/>
                <w:szCs w:val="20"/>
              </w:rPr>
              <w:t>24%</w:t>
            </w:r>
          </w:p>
        </w:tc>
        <w:tc>
          <w:tcPr>
            <w:tcW w:w="830" w:type="dxa"/>
          </w:tcPr>
          <w:p w14:paraId="36EFE50F" w14:textId="77777777" w:rsidR="00D53303" w:rsidRPr="00D25B79" w:rsidRDefault="00D53303" w:rsidP="00AB51DB">
            <w:pPr>
              <w:jc w:val="center"/>
              <w:rPr>
                <w:rFonts w:ascii="Calibri" w:hAnsi="Calibri" w:cs="Calibri"/>
                <w:sz w:val="20"/>
                <w:szCs w:val="20"/>
              </w:rPr>
            </w:pPr>
            <w:r w:rsidRPr="00D25B79">
              <w:rPr>
                <w:sz w:val="20"/>
                <w:szCs w:val="20"/>
              </w:rPr>
              <w:t>21%</w:t>
            </w:r>
          </w:p>
        </w:tc>
        <w:tc>
          <w:tcPr>
            <w:tcW w:w="830" w:type="dxa"/>
          </w:tcPr>
          <w:p w14:paraId="2C333AEE" w14:textId="77777777" w:rsidR="00D53303" w:rsidRPr="00D25B79" w:rsidRDefault="00D53303" w:rsidP="00AB51DB">
            <w:pPr>
              <w:jc w:val="center"/>
              <w:rPr>
                <w:rFonts w:ascii="Calibri" w:hAnsi="Calibri" w:cs="Calibri"/>
                <w:sz w:val="20"/>
                <w:szCs w:val="20"/>
              </w:rPr>
            </w:pPr>
            <w:r w:rsidRPr="00D25B79">
              <w:rPr>
                <w:sz w:val="20"/>
                <w:szCs w:val="20"/>
              </w:rPr>
              <w:t>20%</w:t>
            </w:r>
          </w:p>
        </w:tc>
        <w:tc>
          <w:tcPr>
            <w:tcW w:w="831" w:type="dxa"/>
          </w:tcPr>
          <w:p w14:paraId="44688511" w14:textId="77777777" w:rsidR="00D53303" w:rsidRPr="00D25B79" w:rsidRDefault="00D53303" w:rsidP="00AB51DB">
            <w:pPr>
              <w:jc w:val="center"/>
              <w:rPr>
                <w:rFonts w:ascii="Calibri" w:hAnsi="Calibri" w:cs="Calibri"/>
                <w:sz w:val="20"/>
                <w:szCs w:val="20"/>
              </w:rPr>
            </w:pPr>
            <w:r w:rsidRPr="00D25B79">
              <w:rPr>
                <w:sz w:val="20"/>
                <w:szCs w:val="20"/>
              </w:rPr>
              <w:t>38%</w:t>
            </w:r>
          </w:p>
        </w:tc>
      </w:tr>
      <w:tr w:rsidR="00DC0675" w:rsidRPr="001D5652" w14:paraId="7531CA4E" w14:textId="77777777" w:rsidTr="00B9434F">
        <w:tc>
          <w:tcPr>
            <w:tcW w:w="3348" w:type="dxa"/>
            <w:shd w:val="clear" w:color="auto" w:fill="BFBFBF" w:themeFill="background1" w:themeFillShade="BF"/>
          </w:tcPr>
          <w:p w14:paraId="5419457A" w14:textId="77777777" w:rsidR="00D53303" w:rsidRPr="00D25B79" w:rsidRDefault="00D53303" w:rsidP="00AB51DB">
            <w:pPr>
              <w:rPr>
                <w:sz w:val="20"/>
                <w:szCs w:val="20"/>
              </w:rPr>
            </w:pPr>
            <w:r w:rsidRPr="00D25B79">
              <w:rPr>
                <w:sz w:val="20"/>
                <w:szCs w:val="20"/>
              </w:rPr>
              <w:t>State</w:t>
            </w:r>
          </w:p>
        </w:tc>
        <w:tc>
          <w:tcPr>
            <w:tcW w:w="830" w:type="dxa"/>
            <w:shd w:val="clear" w:color="auto" w:fill="BFBFBF" w:themeFill="background1" w:themeFillShade="BF"/>
          </w:tcPr>
          <w:p w14:paraId="688B448A" w14:textId="77777777" w:rsidR="00D53303" w:rsidRPr="00D25B79" w:rsidRDefault="00D53303" w:rsidP="00AB51DB">
            <w:pPr>
              <w:jc w:val="center"/>
              <w:rPr>
                <w:rFonts w:ascii="Calibri" w:hAnsi="Calibri" w:cs="Calibri"/>
                <w:sz w:val="20"/>
                <w:szCs w:val="20"/>
              </w:rPr>
            </w:pPr>
            <w:r w:rsidRPr="00D25B79">
              <w:rPr>
                <w:sz w:val="20"/>
                <w:szCs w:val="20"/>
              </w:rPr>
              <w:t>33%</w:t>
            </w:r>
          </w:p>
        </w:tc>
        <w:tc>
          <w:tcPr>
            <w:tcW w:w="830" w:type="dxa"/>
            <w:shd w:val="clear" w:color="auto" w:fill="BFBFBF" w:themeFill="background1" w:themeFillShade="BF"/>
          </w:tcPr>
          <w:p w14:paraId="41D15F90" w14:textId="77777777" w:rsidR="00D53303" w:rsidRPr="00D25B79" w:rsidRDefault="00D53303" w:rsidP="00AB51DB">
            <w:pPr>
              <w:jc w:val="center"/>
              <w:rPr>
                <w:rFonts w:ascii="Calibri" w:hAnsi="Calibri" w:cs="Calibri"/>
                <w:sz w:val="20"/>
                <w:szCs w:val="20"/>
              </w:rPr>
            </w:pPr>
            <w:r w:rsidRPr="00D25B79">
              <w:rPr>
                <w:sz w:val="20"/>
                <w:szCs w:val="20"/>
              </w:rPr>
              <w:t>33%</w:t>
            </w:r>
          </w:p>
        </w:tc>
        <w:tc>
          <w:tcPr>
            <w:tcW w:w="830" w:type="dxa"/>
            <w:shd w:val="clear" w:color="auto" w:fill="BFBFBF" w:themeFill="background1" w:themeFillShade="BF"/>
          </w:tcPr>
          <w:p w14:paraId="184BF3B4" w14:textId="77777777" w:rsidR="00D53303" w:rsidRPr="00D25B79" w:rsidRDefault="00D53303" w:rsidP="00AB51DB">
            <w:pPr>
              <w:jc w:val="center"/>
              <w:rPr>
                <w:rFonts w:ascii="Calibri" w:hAnsi="Calibri" w:cs="Calibri"/>
                <w:sz w:val="20"/>
                <w:szCs w:val="20"/>
              </w:rPr>
            </w:pPr>
            <w:r w:rsidRPr="00D25B79">
              <w:rPr>
                <w:sz w:val="20"/>
                <w:szCs w:val="20"/>
              </w:rPr>
              <w:t>33%</w:t>
            </w:r>
          </w:p>
        </w:tc>
        <w:tc>
          <w:tcPr>
            <w:tcW w:w="831" w:type="dxa"/>
            <w:shd w:val="clear" w:color="auto" w:fill="BFBFBF" w:themeFill="background1" w:themeFillShade="BF"/>
          </w:tcPr>
          <w:p w14:paraId="34D0F272" w14:textId="77777777" w:rsidR="00D53303" w:rsidRPr="00D25B79" w:rsidRDefault="00D53303" w:rsidP="00AB51DB">
            <w:pPr>
              <w:jc w:val="center"/>
              <w:rPr>
                <w:rFonts w:ascii="Calibri" w:hAnsi="Calibri" w:cs="Calibri"/>
                <w:sz w:val="20"/>
                <w:szCs w:val="20"/>
              </w:rPr>
            </w:pPr>
            <w:r w:rsidRPr="00D25B79">
              <w:rPr>
                <w:sz w:val="20"/>
                <w:szCs w:val="20"/>
              </w:rPr>
              <w:t>33%</w:t>
            </w:r>
          </w:p>
        </w:tc>
        <w:tc>
          <w:tcPr>
            <w:tcW w:w="830" w:type="dxa"/>
            <w:shd w:val="clear" w:color="auto" w:fill="BFBFBF" w:themeFill="background1" w:themeFillShade="BF"/>
          </w:tcPr>
          <w:p w14:paraId="4EF1BFC7" w14:textId="77777777" w:rsidR="00D53303" w:rsidRPr="00D25B79" w:rsidRDefault="00D53303" w:rsidP="00AB51DB">
            <w:pPr>
              <w:jc w:val="center"/>
              <w:rPr>
                <w:rFonts w:ascii="Calibri" w:hAnsi="Calibri" w:cs="Calibri"/>
                <w:sz w:val="20"/>
                <w:szCs w:val="20"/>
              </w:rPr>
            </w:pPr>
            <w:r w:rsidRPr="00D25B79">
              <w:rPr>
                <w:sz w:val="20"/>
                <w:szCs w:val="20"/>
              </w:rPr>
              <w:t>35%</w:t>
            </w:r>
          </w:p>
        </w:tc>
        <w:tc>
          <w:tcPr>
            <w:tcW w:w="830" w:type="dxa"/>
            <w:shd w:val="clear" w:color="auto" w:fill="BFBFBF" w:themeFill="background1" w:themeFillShade="BF"/>
          </w:tcPr>
          <w:p w14:paraId="2B571042" w14:textId="77777777" w:rsidR="00D53303" w:rsidRPr="00D25B79" w:rsidRDefault="00D53303" w:rsidP="00AB51DB">
            <w:pPr>
              <w:jc w:val="center"/>
              <w:rPr>
                <w:rFonts w:ascii="Calibri" w:hAnsi="Calibri" w:cs="Calibri"/>
                <w:sz w:val="20"/>
                <w:szCs w:val="20"/>
              </w:rPr>
            </w:pPr>
            <w:r w:rsidRPr="00D25B79">
              <w:rPr>
                <w:sz w:val="20"/>
                <w:szCs w:val="20"/>
              </w:rPr>
              <w:t>32%</w:t>
            </w:r>
          </w:p>
        </w:tc>
        <w:tc>
          <w:tcPr>
            <w:tcW w:w="830" w:type="dxa"/>
            <w:shd w:val="clear" w:color="auto" w:fill="BFBFBF" w:themeFill="background1" w:themeFillShade="BF"/>
          </w:tcPr>
          <w:p w14:paraId="46177B15" w14:textId="77777777" w:rsidR="00D53303" w:rsidRPr="00D25B79" w:rsidRDefault="00D53303" w:rsidP="00AB51DB">
            <w:pPr>
              <w:jc w:val="center"/>
              <w:rPr>
                <w:rFonts w:ascii="Calibri" w:hAnsi="Calibri" w:cs="Calibri"/>
                <w:sz w:val="20"/>
                <w:szCs w:val="20"/>
              </w:rPr>
            </w:pPr>
            <w:r w:rsidRPr="00D25B79">
              <w:rPr>
                <w:sz w:val="20"/>
                <w:szCs w:val="20"/>
              </w:rPr>
              <w:t>33%</w:t>
            </w:r>
          </w:p>
        </w:tc>
        <w:tc>
          <w:tcPr>
            <w:tcW w:w="831" w:type="dxa"/>
            <w:shd w:val="clear" w:color="auto" w:fill="BFBFBF" w:themeFill="background1" w:themeFillShade="BF"/>
          </w:tcPr>
          <w:p w14:paraId="0DD9BCEF" w14:textId="77777777" w:rsidR="00D53303" w:rsidRPr="00D25B79" w:rsidRDefault="00D53303" w:rsidP="00AB51DB">
            <w:pPr>
              <w:jc w:val="center"/>
              <w:rPr>
                <w:rFonts w:ascii="Calibri" w:hAnsi="Calibri" w:cs="Calibri"/>
                <w:sz w:val="20"/>
                <w:szCs w:val="20"/>
              </w:rPr>
            </w:pPr>
            <w:r w:rsidRPr="00D25B79">
              <w:rPr>
                <w:sz w:val="20"/>
                <w:szCs w:val="20"/>
              </w:rPr>
              <w:t>52%</w:t>
            </w:r>
          </w:p>
        </w:tc>
      </w:tr>
    </w:tbl>
    <w:p w14:paraId="122AF5FE" w14:textId="77777777" w:rsidR="00D53303" w:rsidRPr="001D5652" w:rsidRDefault="00D53303" w:rsidP="00D53303">
      <w:pPr>
        <w:spacing w:after="0" w:line="240" w:lineRule="auto"/>
        <w:rPr>
          <w:rFonts w:ascii="Calibri" w:eastAsia="Calibri" w:hAnsi="Calibri" w:cs="Times New Roman"/>
        </w:rPr>
      </w:pPr>
    </w:p>
    <w:p w14:paraId="152BDB3B" w14:textId="77777777" w:rsidR="00D53303" w:rsidRPr="001D5652" w:rsidRDefault="00D53303" w:rsidP="00D53303">
      <w:pPr>
        <w:spacing w:after="0" w:line="240" w:lineRule="auto"/>
        <w:rPr>
          <w:rFonts w:ascii="Calibri" w:eastAsia="Calibri" w:hAnsi="Calibri" w:cs="Times New Roman"/>
        </w:rPr>
      </w:pPr>
    </w:p>
    <w:p w14:paraId="4E8624A0" w14:textId="77777777" w:rsidR="00D53303" w:rsidRDefault="00D53303" w:rsidP="00D53303">
      <w:pPr>
        <w:spacing w:after="0" w:line="240" w:lineRule="auto"/>
        <w:rPr>
          <w:rFonts w:ascii="Calibri" w:eastAsia="Calibri" w:hAnsi="Calibri" w:cs="Times New Roman"/>
        </w:rPr>
      </w:pPr>
    </w:p>
    <w:p w14:paraId="44E12350" w14:textId="77777777" w:rsidR="00B9434F" w:rsidRPr="002E7ADA" w:rsidRDefault="00B9434F" w:rsidP="00B9434F">
      <w:pPr>
        <w:spacing w:after="0" w:line="240" w:lineRule="auto"/>
        <w:jc w:val="center"/>
        <w:rPr>
          <w:rFonts w:ascii="Calibri" w:eastAsia="Times New Roman" w:hAnsi="Calibri" w:cs="Times New Roman"/>
          <w:b/>
          <w:sz w:val="20"/>
          <w:szCs w:val="20"/>
        </w:rPr>
      </w:pPr>
      <w:r w:rsidRPr="002E7ADA">
        <w:rPr>
          <w:rFonts w:ascii="Calibri" w:eastAsia="Times New Roman" w:hAnsi="Calibri" w:cs="Times New Roman"/>
          <w:b/>
          <w:sz w:val="20"/>
          <w:szCs w:val="20"/>
        </w:rPr>
        <w:lastRenderedPageBreak/>
        <w:t xml:space="preserve">Table 14 Continued: </w:t>
      </w:r>
      <w:r w:rsidRPr="002E7ADA">
        <w:rPr>
          <w:rFonts w:ascii="Calibri" w:eastAsia="Calibri" w:hAnsi="Calibri" w:cs="Times New Roman"/>
          <w:b/>
          <w:bCs/>
          <w:sz w:val="20"/>
          <w:szCs w:val="20"/>
        </w:rPr>
        <w:t>Boston Public Schools</w:t>
      </w:r>
    </w:p>
    <w:p w14:paraId="522FE62F" w14:textId="0C14977F" w:rsidR="00B9434F" w:rsidRPr="002E7ADA" w:rsidRDefault="00B9434F" w:rsidP="00B9434F">
      <w:pPr>
        <w:spacing w:after="0" w:line="240" w:lineRule="auto"/>
        <w:jc w:val="center"/>
        <w:rPr>
          <w:rFonts w:ascii="Calibri" w:eastAsia="Calibri" w:hAnsi="Calibri" w:cs="Times New Roman"/>
        </w:rPr>
      </w:pPr>
      <w:r w:rsidRPr="002E7ADA">
        <w:rPr>
          <w:rFonts w:ascii="Calibri" w:eastAsia="Times New Roman" w:hAnsi="Calibri" w:cs="Times New Roman"/>
          <w:b/>
          <w:sz w:val="20"/>
          <w:szCs w:val="20"/>
        </w:rPr>
        <w:t>Next-Generation MCAS</w:t>
      </w:r>
      <w:r w:rsidRPr="002E7ADA" w:rsidDel="009A0498">
        <w:rPr>
          <w:rFonts w:ascii="Calibri" w:eastAsia="Times New Roman" w:hAnsi="Calibri" w:cs="Times New Roman"/>
          <w:b/>
          <w:sz w:val="20"/>
          <w:szCs w:val="20"/>
        </w:rPr>
        <w:t xml:space="preserve"> </w:t>
      </w:r>
      <w:r w:rsidRPr="002E7ADA">
        <w:rPr>
          <w:rFonts w:ascii="Calibri" w:eastAsia="Times New Roman" w:hAnsi="Calibri" w:cs="Times New Roman"/>
          <w:b/>
          <w:sz w:val="20"/>
          <w:szCs w:val="20"/>
        </w:rPr>
        <w:t>Math Percent Meeting or Exceeding Expectations by Grade and School, 2021</w:t>
      </w:r>
    </w:p>
    <w:tbl>
      <w:tblPr>
        <w:tblStyle w:val="TableGrid16"/>
        <w:tblW w:w="9990" w:type="dxa"/>
        <w:tblInd w:w="-185" w:type="dxa"/>
        <w:tblLayout w:type="fixed"/>
        <w:tblLook w:val="04A0" w:firstRow="1" w:lastRow="0" w:firstColumn="1" w:lastColumn="0" w:noHBand="0" w:noVBand="1"/>
      </w:tblPr>
      <w:tblGrid>
        <w:gridCol w:w="3348"/>
        <w:gridCol w:w="830"/>
        <w:gridCol w:w="830"/>
        <w:gridCol w:w="830"/>
        <w:gridCol w:w="831"/>
        <w:gridCol w:w="830"/>
        <w:gridCol w:w="830"/>
        <w:gridCol w:w="830"/>
        <w:gridCol w:w="831"/>
      </w:tblGrid>
      <w:tr w:rsidR="00DC0675" w:rsidRPr="002E7ADA" w14:paraId="2CE68407" w14:textId="77777777" w:rsidTr="00B9434F">
        <w:tc>
          <w:tcPr>
            <w:tcW w:w="3348" w:type="dxa"/>
            <w:shd w:val="clear" w:color="auto" w:fill="BFBFBF" w:themeFill="background1" w:themeFillShade="BF"/>
            <w:vAlign w:val="center"/>
          </w:tcPr>
          <w:p w14:paraId="41094D34" w14:textId="77777777" w:rsidR="00D53303" w:rsidRPr="002E7ADA" w:rsidRDefault="00D53303" w:rsidP="00AB51DB">
            <w:pPr>
              <w:jc w:val="center"/>
              <w:rPr>
                <w:rFonts w:ascii="Calibri" w:eastAsia="Times New Roman" w:hAnsi="Calibri" w:cs="Times New Roman"/>
                <w:b/>
                <w:sz w:val="20"/>
                <w:szCs w:val="20"/>
              </w:rPr>
            </w:pPr>
            <w:r w:rsidRPr="002E7ADA">
              <w:rPr>
                <w:rFonts w:ascii="Calibri" w:eastAsia="Times New Roman" w:hAnsi="Calibri" w:cs="Times New Roman"/>
                <w:b/>
                <w:sz w:val="20"/>
                <w:szCs w:val="20"/>
              </w:rPr>
              <w:t>School</w:t>
            </w:r>
          </w:p>
        </w:tc>
        <w:tc>
          <w:tcPr>
            <w:tcW w:w="830" w:type="dxa"/>
            <w:shd w:val="clear" w:color="auto" w:fill="BFBFBF" w:themeFill="background1" w:themeFillShade="BF"/>
          </w:tcPr>
          <w:p w14:paraId="1CE3A021" w14:textId="77777777" w:rsidR="00D53303" w:rsidRPr="002E7ADA" w:rsidRDefault="00D53303" w:rsidP="00AB51DB">
            <w:pPr>
              <w:jc w:val="center"/>
              <w:rPr>
                <w:rFonts w:ascii="Calibri" w:eastAsia="Times New Roman" w:hAnsi="Calibri" w:cs="Times New Roman"/>
                <w:b/>
                <w:sz w:val="20"/>
                <w:szCs w:val="20"/>
              </w:rPr>
            </w:pPr>
            <w:r w:rsidRPr="002E7ADA">
              <w:rPr>
                <w:rFonts w:ascii="Calibri" w:eastAsia="Times New Roman" w:hAnsi="Calibri" w:cs="Times New Roman"/>
                <w:b/>
                <w:sz w:val="20"/>
                <w:szCs w:val="20"/>
              </w:rPr>
              <w:t>3</w:t>
            </w:r>
          </w:p>
        </w:tc>
        <w:tc>
          <w:tcPr>
            <w:tcW w:w="830" w:type="dxa"/>
            <w:shd w:val="clear" w:color="auto" w:fill="BFBFBF" w:themeFill="background1" w:themeFillShade="BF"/>
          </w:tcPr>
          <w:p w14:paraId="6382DC77" w14:textId="77777777" w:rsidR="00D53303" w:rsidRPr="002E7ADA" w:rsidRDefault="00D53303" w:rsidP="00AB51DB">
            <w:pPr>
              <w:jc w:val="center"/>
              <w:rPr>
                <w:rFonts w:ascii="Calibri" w:eastAsia="Times New Roman" w:hAnsi="Calibri" w:cs="Times New Roman"/>
                <w:b/>
                <w:sz w:val="20"/>
                <w:szCs w:val="20"/>
              </w:rPr>
            </w:pPr>
            <w:r w:rsidRPr="002E7ADA">
              <w:rPr>
                <w:rFonts w:ascii="Calibri" w:eastAsia="Times New Roman" w:hAnsi="Calibri" w:cs="Times New Roman"/>
                <w:b/>
                <w:sz w:val="20"/>
                <w:szCs w:val="20"/>
              </w:rPr>
              <w:t>4</w:t>
            </w:r>
          </w:p>
        </w:tc>
        <w:tc>
          <w:tcPr>
            <w:tcW w:w="830" w:type="dxa"/>
            <w:shd w:val="clear" w:color="auto" w:fill="BFBFBF" w:themeFill="background1" w:themeFillShade="BF"/>
          </w:tcPr>
          <w:p w14:paraId="2E50B033" w14:textId="77777777" w:rsidR="00D53303" w:rsidRPr="002E7ADA" w:rsidRDefault="00D53303" w:rsidP="00AB51DB">
            <w:pPr>
              <w:jc w:val="center"/>
              <w:rPr>
                <w:rFonts w:ascii="Calibri" w:eastAsia="Times New Roman" w:hAnsi="Calibri" w:cs="Times New Roman"/>
                <w:b/>
                <w:sz w:val="20"/>
                <w:szCs w:val="20"/>
              </w:rPr>
            </w:pPr>
            <w:r w:rsidRPr="002E7ADA">
              <w:rPr>
                <w:rFonts w:ascii="Calibri" w:eastAsia="Times New Roman" w:hAnsi="Calibri" w:cs="Times New Roman"/>
                <w:b/>
                <w:sz w:val="20"/>
                <w:szCs w:val="20"/>
              </w:rPr>
              <w:t>5</w:t>
            </w:r>
          </w:p>
        </w:tc>
        <w:tc>
          <w:tcPr>
            <w:tcW w:w="831" w:type="dxa"/>
            <w:shd w:val="clear" w:color="auto" w:fill="BFBFBF" w:themeFill="background1" w:themeFillShade="BF"/>
          </w:tcPr>
          <w:p w14:paraId="68846EBD" w14:textId="77777777" w:rsidR="00D53303" w:rsidRPr="002E7ADA" w:rsidRDefault="00D53303" w:rsidP="00AB51DB">
            <w:pPr>
              <w:jc w:val="center"/>
              <w:rPr>
                <w:rFonts w:ascii="Calibri" w:eastAsia="Times New Roman" w:hAnsi="Calibri" w:cs="Times New Roman"/>
                <w:b/>
                <w:sz w:val="20"/>
                <w:szCs w:val="20"/>
              </w:rPr>
            </w:pPr>
            <w:r w:rsidRPr="002E7ADA">
              <w:rPr>
                <w:rFonts w:ascii="Calibri" w:eastAsia="Times New Roman" w:hAnsi="Calibri" w:cs="Times New Roman"/>
                <w:b/>
                <w:sz w:val="20"/>
                <w:szCs w:val="20"/>
              </w:rPr>
              <w:t>6</w:t>
            </w:r>
          </w:p>
        </w:tc>
        <w:tc>
          <w:tcPr>
            <w:tcW w:w="830" w:type="dxa"/>
            <w:shd w:val="clear" w:color="auto" w:fill="BFBFBF" w:themeFill="background1" w:themeFillShade="BF"/>
          </w:tcPr>
          <w:p w14:paraId="3B993D2D" w14:textId="77777777" w:rsidR="00D53303" w:rsidRPr="002E7ADA" w:rsidRDefault="00D53303" w:rsidP="00AB51DB">
            <w:pPr>
              <w:jc w:val="center"/>
              <w:rPr>
                <w:rFonts w:ascii="Calibri" w:eastAsia="Times New Roman" w:hAnsi="Calibri" w:cs="Times New Roman"/>
                <w:b/>
                <w:sz w:val="20"/>
                <w:szCs w:val="20"/>
              </w:rPr>
            </w:pPr>
            <w:r w:rsidRPr="002E7ADA">
              <w:rPr>
                <w:rFonts w:ascii="Calibri" w:eastAsia="Times New Roman" w:hAnsi="Calibri" w:cs="Times New Roman"/>
                <w:b/>
                <w:sz w:val="20"/>
                <w:szCs w:val="20"/>
              </w:rPr>
              <w:t>7</w:t>
            </w:r>
          </w:p>
        </w:tc>
        <w:tc>
          <w:tcPr>
            <w:tcW w:w="830" w:type="dxa"/>
            <w:shd w:val="clear" w:color="auto" w:fill="BFBFBF" w:themeFill="background1" w:themeFillShade="BF"/>
          </w:tcPr>
          <w:p w14:paraId="00CCAC23" w14:textId="77777777" w:rsidR="00D53303" w:rsidRPr="002E7ADA" w:rsidRDefault="00D53303" w:rsidP="00AB51DB">
            <w:pPr>
              <w:jc w:val="center"/>
              <w:rPr>
                <w:rFonts w:ascii="Calibri" w:eastAsia="Times New Roman" w:hAnsi="Calibri" w:cs="Times New Roman"/>
                <w:b/>
                <w:sz w:val="20"/>
                <w:szCs w:val="20"/>
              </w:rPr>
            </w:pPr>
            <w:r w:rsidRPr="002E7ADA">
              <w:rPr>
                <w:rFonts w:ascii="Calibri" w:eastAsia="Times New Roman" w:hAnsi="Calibri" w:cs="Times New Roman"/>
                <w:b/>
                <w:sz w:val="20"/>
                <w:szCs w:val="20"/>
              </w:rPr>
              <w:t>8</w:t>
            </w:r>
          </w:p>
        </w:tc>
        <w:tc>
          <w:tcPr>
            <w:tcW w:w="830" w:type="dxa"/>
            <w:shd w:val="clear" w:color="auto" w:fill="BFBFBF" w:themeFill="background1" w:themeFillShade="BF"/>
          </w:tcPr>
          <w:p w14:paraId="46F46473" w14:textId="77777777" w:rsidR="00D53303" w:rsidRPr="002E7ADA" w:rsidRDefault="00D53303" w:rsidP="00AB51DB">
            <w:pPr>
              <w:jc w:val="center"/>
              <w:rPr>
                <w:rFonts w:ascii="Calibri" w:eastAsia="Times New Roman" w:hAnsi="Calibri" w:cs="Times New Roman"/>
                <w:b/>
                <w:sz w:val="20"/>
                <w:szCs w:val="20"/>
              </w:rPr>
            </w:pPr>
            <w:r>
              <w:rPr>
                <w:rFonts w:ascii="Calibri" w:eastAsia="Times New Roman" w:hAnsi="Calibri" w:cs="Times New Roman"/>
                <w:b/>
                <w:sz w:val="20"/>
                <w:szCs w:val="20"/>
              </w:rPr>
              <w:t>3-8</w:t>
            </w:r>
          </w:p>
        </w:tc>
        <w:tc>
          <w:tcPr>
            <w:tcW w:w="831" w:type="dxa"/>
            <w:shd w:val="clear" w:color="auto" w:fill="BFBFBF" w:themeFill="background1" w:themeFillShade="BF"/>
          </w:tcPr>
          <w:p w14:paraId="28BE704A" w14:textId="77777777" w:rsidR="00D53303" w:rsidRPr="002E7ADA" w:rsidRDefault="00D53303" w:rsidP="00AB51DB">
            <w:pPr>
              <w:jc w:val="center"/>
              <w:rPr>
                <w:rFonts w:ascii="Calibri" w:eastAsia="Times New Roman" w:hAnsi="Calibri" w:cs="Times New Roman"/>
                <w:b/>
                <w:sz w:val="20"/>
                <w:szCs w:val="20"/>
              </w:rPr>
            </w:pPr>
            <w:r w:rsidRPr="002E7ADA">
              <w:rPr>
                <w:rFonts w:ascii="Calibri" w:eastAsia="Times New Roman" w:hAnsi="Calibri" w:cs="Times New Roman"/>
                <w:b/>
                <w:sz w:val="20"/>
                <w:szCs w:val="20"/>
              </w:rPr>
              <w:t>10</w:t>
            </w:r>
          </w:p>
        </w:tc>
      </w:tr>
      <w:tr w:rsidR="005C0A26" w:rsidRPr="002E7ADA" w14:paraId="3F717FBC" w14:textId="77777777" w:rsidTr="00B9434F">
        <w:tc>
          <w:tcPr>
            <w:tcW w:w="3348" w:type="dxa"/>
          </w:tcPr>
          <w:p w14:paraId="2263BC6A" w14:textId="77777777" w:rsidR="005C0A26" w:rsidRPr="002E7ADA" w:rsidRDefault="005C0A26" w:rsidP="005C0A26">
            <w:pPr>
              <w:rPr>
                <w:sz w:val="20"/>
                <w:szCs w:val="20"/>
              </w:rPr>
            </w:pPr>
            <w:r w:rsidRPr="002E7ADA">
              <w:rPr>
                <w:sz w:val="20"/>
                <w:szCs w:val="20"/>
              </w:rPr>
              <w:t>Lee ES</w:t>
            </w:r>
          </w:p>
        </w:tc>
        <w:tc>
          <w:tcPr>
            <w:tcW w:w="830" w:type="dxa"/>
          </w:tcPr>
          <w:p w14:paraId="673FE700" w14:textId="77777777" w:rsidR="005C0A26" w:rsidRPr="002E7ADA" w:rsidRDefault="005C0A26" w:rsidP="005C0A26">
            <w:pPr>
              <w:jc w:val="center"/>
              <w:rPr>
                <w:sz w:val="20"/>
                <w:szCs w:val="20"/>
              </w:rPr>
            </w:pPr>
            <w:r w:rsidRPr="002E7ADA">
              <w:rPr>
                <w:sz w:val="20"/>
                <w:szCs w:val="20"/>
              </w:rPr>
              <w:t>7%</w:t>
            </w:r>
          </w:p>
        </w:tc>
        <w:tc>
          <w:tcPr>
            <w:tcW w:w="830" w:type="dxa"/>
          </w:tcPr>
          <w:p w14:paraId="198DE98E" w14:textId="77777777" w:rsidR="005C0A26" w:rsidRPr="002E7ADA" w:rsidRDefault="005C0A26" w:rsidP="005C0A26">
            <w:pPr>
              <w:jc w:val="center"/>
              <w:rPr>
                <w:sz w:val="20"/>
                <w:szCs w:val="20"/>
              </w:rPr>
            </w:pPr>
            <w:r w:rsidRPr="002E7ADA">
              <w:rPr>
                <w:sz w:val="20"/>
                <w:szCs w:val="20"/>
              </w:rPr>
              <w:t>4%</w:t>
            </w:r>
          </w:p>
        </w:tc>
        <w:tc>
          <w:tcPr>
            <w:tcW w:w="830" w:type="dxa"/>
          </w:tcPr>
          <w:p w14:paraId="7445BE68" w14:textId="77777777" w:rsidR="005C0A26" w:rsidRPr="002E7ADA" w:rsidRDefault="005C0A26" w:rsidP="005C0A26">
            <w:pPr>
              <w:jc w:val="center"/>
              <w:rPr>
                <w:sz w:val="20"/>
                <w:szCs w:val="20"/>
              </w:rPr>
            </w:pPr>
            <w:r w:rsidRPr="002E7ADA">
              <w:rPr>
                <w:sz w:val="20"/>
                <w:szCs w:val="20"/>
              </w:rPr>
              <w:t>10%</w:t>
            </w:r>
          </w:p>
        </w:tc>
        <w:tc>
          <w:tcPr>
            <w:tcW w:w="831" w:type="dxa"/>
          </w:tcPr>
          <w:p w14:paraId="32A6831C" w14:textId="77777777" w:rsidR="005C0A26" w:rsidRPr="002E7ADA" w:rsidRDefault="005C0A26" w:rsidP="005C0A26">
            <w:pPr>
              <w:jc w:val="center"/>
              <w:rPr>
                <w:sz w:val="20"/>
                <w:szCs w:val="20"/>
              </w:rPr>
            </w:pPr>
            <w:r w:rsidRPr="002E7ADA">
              <w:rPr>
                <w:sz w:val="20"/>
                <w:szCs w:val="20"/>
              </w:rPr>
              <w:t>12%</w:t>
            </w:r>
          </w:p>
        </w:tc>
        <w:tc>
          <w:tcPr>
            <w:tcW w:w="830" w:type="dxa"/>
          </w:tcPr>
          <w:p w14:paraId="39008F3B" w14:textId="77777777" w:rsidR="005C0A26" w:rsidRPr="002E7ADA" w:rsidRDefault="005C0A26" w:rsidP="005C0A26">
            <w:pPr>
              <w:jc w:val="center"/>
              <w:rPr>
                <w:sz w:val="20"/>
                <w:szCs w:val="20"/>
              </w:rPr>
            </w:pPr>
            <w:r w:rsidRPr="002E7ADA">
              <w:rPr>
                <w:sz w:val="20"/>
                <w:szCs w:val="20"/>
              </w:rPr>
              <w:t>2%</w:t>
            </w:r>
          </w:p>
        </w:tc>
        <w:tc>
          <w:tcPr>
            <w:tcW w:w="830" w:type="dxa"/>
          </w:tcPr>
          <w:p w14:paraId="65839DE7" w14:textId="77777777" w:rsidR="005C0A26" w:rsidRPr="002E7ADA" w:rsidRDefault="005C0A26" w:rsidP="005C0A26">
            <w:pPr>
              <w:jc w:val="center"/>
              <w:rPr>
                <w:sz w:val="20"/>
                <w:szCs w:val="20"/>
              </w:rPr>
            </w:pPr>
            <w:r w:rsidRPr="002E7ADA">
              <w:rPr>
                <w:sz w:val="20"/>
                <w:szCs w:val="20"/>
              </w:rPr>
              <w:t>2%</w:t>
            </w:r>
          </w:p>
        </w:tc>
        <w:tc>
          <w:tcPr>
            <w:tcW w:w="830" w:type="dxa"/>
          </w:tcPr>
          <w:p w14:paraId="054D8E19" w14:textId="77777777" w:rsidR="005C0A26" w:rsidRPr="002E7ADA" w:rsidRDefault="005C0A26" w:rsidP="005C0A26">
            <w:pPr>
              <w:jc w:val="center"/>
              <w:rPr>
                <w:sz w:val="20"/>
                <w:szCs w:val="20"/>
              </w:rPr>
            </w:pPr>
            <w:r w:rsidRPr="002E7ADA">
              <w:rPr>
                <w:sz w:val="20"/>
                <w:szCs w:val="20"/>
              </w:rPr>
              <w:t>6%</w:t>
            </w:r>
          </w:p>
        </w:tc>
        <w:tc>
          <w:tcPr>
            <w:tcW w:w="831" w:type="dxa"/>
          </w:tcPr>
          <w:p w14:paraId="0B510D22" w14:textId="6E0A3D00" w:rsidR="005C0A26" w:rsidRPr="002E7ADA" w:rsidRDefault="005C0A26" w:rsidP="005C0A26">
            <w:pPr>
              <w:jc w:val="center"/>
              <w:rPr>
                <w:sz w:val="20"/>
                <w:szCs w:val="20"/>
              </w:rPr>
            </w:pPr>
            <w:r w:rsidRPr="00717F43">
              <w:rPr>
                <w:sz w:val="20"/>
                <w:szCs w:val="20"/>
              </w:rPr>
              <w:t>NA</w:t>
            </w:r>
          </w:p>
        </w:tc>
      </w:tr>
      <w:tr w:rsidR="005C0A26" w:rsidRPr="002E7ADA" w14:paraId="73175AF8" w14:textId="77777777" w:rsidTr="00B9434F">
        <w:tc>
          <w:tcPr>
            <w:tcW w:w="3348" w:type="dxa"/>
            <w:shd w:val="clear" w:color="auto" w:fill="BFBFBF" w:themeFill="background1" w:themeFillShade="BF"/>
          </w:tcPr>
          <w:p w14:paraId="003E137C" w14:textId="77777777" w:rsidR="005C0A26" w:rsidRPr="002E7ADA" w:rsidRDefault="005C0A26" w:rsidP="005C0A26">
            <w:pPr>
              <w:rPr>
                <w:sz w:val="20"/>
                <w:szCs w:val="20"/>
              </w:rPr>
            </w:pPr>
            <w:r w:rsidRPr="002E7ADA">
              <w:rPr>
                <w:sz w:val="20"/>
                <w:szCs w:val="20"/>
              </w:rPr>
              <w:t>Manning ES</w:t>
            </w:r>
          </w:p>
        </w:tc>
        <w:tc>
          <w:tcPr>
            <w:tcW w:w="830" w:type="dxa"/>
            <w:shd w:val="clear" w:color="auto" w:fill="BFBFBF" w:themeFill="background1" w:themeFillShade="BF"/>
          </w:tcPr>
          <w:p w14:paraId="687E3AC2" w14:textId="77777777" w:rsidR="005C0A26" w:rsidRPr="002E7ADA" w:rsidRDefault="005C0A26" w:rsidP="005C0A26">
            <w:pPr>
              <w:jc w:val="center"/>
              <w:rPr>
                <w:sz w:val="20"/>
                <w:szCs w:val="20"/>
              </w:rPr>
            </w:pPr>
            <w:r w:rsidRPr="002E7ADA">
              <w:rPr>
                <w:sz w:val="20"/>
                <w:szCs w:val="20"/>
              </w:rPr>
              <w:t>33%</w:t>
            </w:r>
          </w:p>
        </w:tc>
        <w:tc>
          <w:tcPr>
            <w:tcW w:w="830" w:type="dxa"/>
            <w:shd w:val="clear" w:color="auto" w:fill="BFBFBF" w:themeFill="background1" w:themeFillShade="BF"/>
          </w:tcPr>
          <w:p w14:paraId="4DA125F4" w14:textId="77777777" w:rsidR="005C0A26" w:rsidRPr="002E7ADA" w:rsidRDefault="005C0A26" w:rsidP="005C0A26">
            <w:pPr>
              <w:jc w:val="center"/>
              <w:rPr>
                <w:sz w:val="20"/>
                <w:szCs w:val="20"/>
              </w:rPr>
            </w:pPr>
            <w:r w:rsidRPr="002E7ADA">
              <w:rPr>
                <w:sz w:val="20"/>
                <w:szCs w:val="20"/>
              </w:rPr>
              <w:t>43%</w:t>
            </w:r>
          </w:p>
        </w:tc>
        <w:tc>
          <w:tcPr>
            <w:tcW w:w="830" w:type="dxa"/>
            <w:shd w:val="clear" w:color="auto" w:fill="BFBFBF" w:themeFill="background1" w:themeFillShade="BF"/>
          </w:tcPr>
          <w:p w14:paraId="3A39E512" w14:textId="77777777" w:rsidR="005C0A26" w:rsidRPr="002E7ADA" w:rsidRDefault="005C0A26" w:rsidP="005C0A26">
            <w:pPr>
              <w:jc w:val="center"/>
              <w:rPr>
                <w:sz w:val="20"/>
                <w:szCs w:val="20"/>
              </w:rPr>
            </w:pPr>
            <w:r w:rsidRPr="002E7ADA">
              <w:rPr>
                <w:sz w:val="20"/>
                <w:szCs w:val="20"/>
              </w:rPr>
              <w:t>31%</w:t>
            </w:r>
          </w:p>
        </w:tc>
        <w:tc>
          <w:tcPr>
            <w:tcW w:w="831" w:type="dxa"/>
            <w:shd w:val="clear" w:color="auto" w:fill="BFBFBF" w:themeFill="background1" w:themeFillShade="BF"/>
          </w:tcPr>
          <w:p w14:paraId="5A15BECD" w14:textId="77777777" w:rsidR="005C0A26" w:rsidRPr="002E7ADA" w:rsidRDefault="005C0A26" w:rsidP="005C0A26">
            <w:pPr>
              <w:jc w:val="center"/>
              <w:rPr>
                <w:sz w:val="20"/>
                <w:szCs w:val="20"/>
              </w:rPr>
            </w:pPr>
            <w:r w:rsidRPr="002E7ADA">
              <w:rPr>
                <w:sz w:val="20"/>
                <w:szCs w:val="20"/>
              </w:rPr>
              <w:t>48%</w:t>
            </w:r>
          </w:p>
        </w:tc>
        <w:tc>
          <w:tcPr>
            <w:tcW w:w="830" w:type="dxa"/>
            <w:shd w:val="clear" w:color="auto" w:fill="BFBFBF" w:themeFill="background1" w:themeFillShade="BF"/>
          </w:tcPr>
          <w:p w14:paraId="0F45A175" w14:textId="06238FF9" w:rsidR="005C0A26" w:rsidRPr="002E7ADA" w:rsidRDefault="005C0A26" w:rsidP="005C0A26">
            <w:pPr>
              <w:jc w:val="center"/>
              <w:rPr>
                <w:sz w:val="20"/>
                <w:szCs w:val="20"/>
              </w:rPr>
            </w:pPr>
            <w:r w:rsidRPr="00783002">
              <w:rPr>
                <w:sz w:val="20"/>
                <w:szCs w:val="20"/>
              </w:rPr>
              <w:t>NA</w:t>
            </w:r>
          </w:p>
        </w:tc>
        <w:tc>
          <w:tcPr>
            <w:tcW w:w="830" w:type="dxa"/>
            <w:shd w:val="clear" w:color="auto" w:fill="BFBFBF" w:themeFill="background1" w:themeFillShade="BF"/>
          </w:tcPr>
          <w:p w14:paraId="7D4FB6F4" w14:textId="2BBF26D6" w:rsidR="005C0A26" w:rsidRPr="002E7ADA" w:rsidRDefault="005C0A26" w:rsidP="005C0A26">
            <w:pPr>
              <w:jc w:val="center"/>
              <w:rPr>
                <w:sz w:val="20"/>
                <w:szCs w:val="20"/>
              </w:rPr>
            </w:pPr>
            <w:r w:rsidRPr="00783002">
              <w:rPr>
                <w:sz w:val="20"/>
                <w:szCs w:val="20"/>
              </w:rPr>
              <w:t>NA</w:t>
            </w:r>
          </w:p>
        </w:tc>
        <w:tc>
          <w:tcPr>
            <w:tcW w:w="830" w:type="dxa"/>
            <w:shd w:val="clear" w:color="auto" w:fill="BFBFBF" w:themeFill="background1" w:themeFillShade="BF"/>
          </w:tcPr>
          <w:p w14:paraId="762AAA58" w14:textId="77777777" w:rsidR="005C0A26" w:rsidRPr="002E7ADA" w:rsidRDefault="005C0A26" w:rsidP="005C0A26">
            <w:pPr>
              <w:jc w:val="center"/>
              <w:rPr>
                <w:sz w:val="20"/>
                <w:szCs w:val="20"/>
              </w:rPr>
            </w:pPr>
            <w:r w:rsidRPr="002E7ADA">
              <w:rPr>
                <w:sz w:val="20"/>
                <w:szCs w:val="20"/>
              </w:rPr>
              <w:t>40%</w:t>
            </w:r>
          </w:p>
        </w:tc>
        <w:tc>
          <w:tcPr>
            <w:tcW w:w="831" w:type="dxa"/>
            <w:shd w:val="clear" w:color="auto" w:fill="BFBFBF" w:themeFill="background1" w:themeFillShade="BF"/>
          </w:tcPr>
          <w:p w14:paraId="5DD5EDF9" w14:textId="53A16FEB" w:rsidR="005C0A26" w:rsidRPr="002E7ADA" w:rsidRDefault="005C0A26" w:rsidP="005C0A26">
            <w:pPr>
              <w:jc w:val="center"/>
              <w:rPr>
                <w:sz w:val="20"/>
                <w:szCs w:val="20"/>
              </w:rPr>
            </w:pPr>
            <w:r w:rsidRPr="00717F43">
              <w:rPr>
                <w:sz w:val="20"/>
                <w:szCs w:val="20"/>
              </w:rPr>
              <w:t>NA</w:t>
            </w:r>
          </w:p>
        </w:tc>
      </w:tr>
      <w:tr w:rsidR="005C0A26" w:rsidRPr="002E7ADA" w14:paraId="069719C1" w14:textId="77777777" w:rsidTr="00B9434F">
        <w:tc>
          <w:tcPr>
            <w:tcW w:w="3348" w:type="dxa"/>
          </w:tcPr>
          <w:p w14:paraId="6209E36A" w14:textId="77777777" w:rsidR="005C0A26" w:rsidRPr="002E7ADA" w:rsidRDefault="005C0A26" w:rsidP="005C0A26">
            <w:pPr>
              <w:rPr>
                <w:sz w:val="20"/>
                <w:szCs w:val="20"/>
              </w:rPr>
            </w:pPr>
            <w:r w:rsidRPr="002E7ADA">
              <w:rPr>
                <w:sz w:val="20"/>
                <w:szCs w:val="20"/>
              </w:rPr>
              <w:t>Kilmer ES</w:t>
            </w:r>
          </w:p>
        </w:tc>
        <w:tc>
          <w:tcPr>
            <w:tcW w:w="830" w:type="dxa"/>
          </w:tcPr>
          <w:p w14:paraId="30663525" w14:textId="77777777" w:rsidR="005C0A26" w:rsidRPr="002E7ADA" w:rsidRDefault="005C0A26" w:rsidP="005C0A26">
            <w:pPr>
              <w:jc w:val="center"/>
              <w:rPr>
                <w:sz w:val="20"/>
                <w:szCs w:val="20"/>
              </w:rPr>
            </w:pPr>
            <w:r w:rsidRPr="002E7ADA">
              <w:rPr>
                <w:sz w:val="20"/>
                <w:szCs w:val="20"/>
              </w:rPr>
              <w:t>30%</w:t>
            </w:r>
          </w:p>
        </w:tc>
        <w:tc>
          <w:tcPr>
            <w:tcW w:w="830" w:type="dxa"/>
          </w:tcPr>
          <w:p w14:paraId="5C11ABE6" w14:textId="77777777" w:rsidR="005C0A26" w:rsidRPr="002E7ADA" w:rsidRDefault="005C0A26" w:rsidP="005C0A26">
            <w:pPr>
              <w:jc w:val="center"/>
              <w:rPr>
                <w:sz w:val="20"/>
                <w:szCs w:val="20"/>
              </w:rPr>
            </w:pPr>
            <w:r w:rsidRPr="002E7ADA">
              <w:rPr>
                <w:sz w:val="20"/>
                <w:szCs w:val="20"/>
              </w:rPr>
              <w:t>24%</w:t>
            </w:r>
          </w:p>
        </w:tc>
        <w:tc>
          <w:tcPr>
            <w:tcW w:w="830" w:type="dxa"/>
          </w:tcPr>
          <w:p w14:paraId="2CFC8021" w14:textId="77777777" w:rsidR="005C0A26" w:rsidRPr="002E7ADA" w:rsidRDefault="005C0A26" w:rsidP="005C0A26">
            <w:pPr>
              <w:jc w:val="center"/>
              <w:rPr>
                <w:sz w:val="20"/>
                <w:szCs w:val="20"/>
              </w:rPr>
            </w:pPr>
            <w:r w:rsidRPr="002E7ADA">
              <w:rPr>
                <w:sz w:val="20"/>
                <w:szCs w:val="20"/>
              </w:rPr>
              <w:t>29%</w:t>
            </w:r>
          </w:p>
        </w:tc>
        <w:tc>
          <w:tcPr>
            <w:tcW w:w="831" w:type="dxa"/>
          </w:tcPr>
          <w:p w14:paraId="6DCC4934" w14:textId="77777777" w:rsidR="005C0A26" w:rsidRPr="002E7ADA" w:rsidRDefault="005C0A26" w:rsidP="005C0A26">
            <w:pPr>
              <w:jc w:val="center"/>
              <w:rPr>
                <w:sz w:val="20"/>
                <w:szCs w:val="20"/>
              </w:rPr>
            </w:pPr>
            <w:r w:rsidRPr="002E7ADA">
              <w:rPr>
                <w:sz w:val="20"/>
                <w:szCs w:val="20"/>
              </w:rPr>
              <w:t>67%</w:t>
            </w:r>
          </w:p>
        </w:tc>
        <w:tc>
          <w:tcPr>
            <w:tcW w:w="830" w:type="dxa"/>
          </w:tcPr>
          <w:p w14:paraId="51213A37" w14:textId="77777777" w:rsidR="005C0A26" w:rsidRPr="002E7ADA" w:rsidRDefault="005C0A26" w:rsidP="005C0A26">
            <w:pPr>
              <w:jc w:val="center"/>
              <w:rPr>
                <w:sz w:val="20"/>
                <w:szCs w:val="20"/>
              </w:rPr>
            </w:pPr>
            <w:r w:rsidRPr="002E7ADA">
              <w:rPr>
                <w:sz w:val="20"/>
                <w:szCs w:val="20"/>
              </w:rPr>
              <w:t>20%</w:t>
            </w:r>
          </w:p>
        </w:tc>
        <w:tc>
          <w:tcPr>
            <w:tcW w:w="830" w:type="dxa"/>
          </w:tcPr>
          <w:p w14:paraId="02C3203C" w14:textId="77777777" w:rsidR="005C0A26" w:rsidRPr="002E7ADA" w:rsidRDefault="005C0A26" w:rsidP="005C0A26">
            <w:pPr>
              <w:jc w:val="center"/>
              <w:rPr>
                <w:sz w:val="20"/>
                <w:szCs w:val="20"/>
              </w:rPr>
            </w:pPr>
            <w:r w:rsidRPr="002E7ADA">
              <w:rPr>
                <w:sz w:val="20"/>
                <w:szCs w:val="20"/>
              </w:rPr>
              <w:t>12%</w:t>
            </w:r>
          </w:p>
        </w:tc>
        <w:tc>
          <w:tcPr>
            <w:tcW w:w="830" w:type="dxa"/>
          </w:tcPr>
          <w:p w14:paraId="12B83F85" w14:textId="77777777" w:rsidR="005C0A26" w:rsidRPr="002E7ADA" w:rsidRDefault="005C0A26" w:rsidP="005C0A26">
            <w:pPr>
              <w:jc w:val="center"/>
              <w:rPr>
                <w:sz w:val="20"/>
                <w:szCs w:val="20"/>
              </w:rPr>
            </w:pPr>
            <w:r w:rsidRPr="002E7ADA">
              <w:rPr>
                <w:sz w:val="20"/>
                <w:szCs w:val="20"/>
              </w:rPr>
              <w:t>33%</w:t>
            </w:r>
          </w:p>
        </w:tc>
        <w:tc>
          <w:tcPr>
            <w:tcW w:w="831" w:type="dxa"/>
          </w:tcPr>
          <w:p w14:paraId="41697AC1" w14:textId="4742E31C" w:rsidR="005C0A26" w:rsidRPr="002E7ADA" w:rsidRDefault="005C0A26" w:rsidP="005C0A26">
            <w:pPr>
              <w:jc w:val="center"/>
              <w:rPr>
                <w:sz w:val="20"/>
                <w:szCs w:val="20"/>
              </w:rPr>
            </w:pPr>
            <w:r w:rsidRPr="00717F43">
              <w:rPr>
                <w:sz w:val="20"/>
                <w:szCs w:val="20"/>
              </w:rPr>
              <w:t>NA</w:t>
            </w:r>
          </w:p>
        </w:tc>
      </w:tr>
      <w:tr w:rsidR="005C0A26" w:rsidRPr="002E7ADA" w14:paraId="1C8B3749" w14:textId="77777777" w:rsidTr="00B9434F">
        <w:tc>
          <w:tcPr>
            <w:tcW w:w="3348" w:type="dxa"/>
            <w:shd w:val="clear" w:color="auto" w:fill="BFBFBF" w:themeFill="background1" w:themeFillShade="BF"/>
          </w:tcPr>
          <w:p w14:paraId="6DC3BA35" w14:textId="77777777" w:rsidR="005C0A26" w:rsidRPr="002E7ADA" w:rsidRDefault="005C0A26" w:rsidP="005C0A26">
            <w:pPr>
              <w:rPr>
                <w:rFonts w:ascii="Calibri" w:hAnsi="Calibri" w:cs="Calibri"/>
                <w:sz w:val="20"/>
                <w:szCs w:val="20"/>
              </w:rPr>
            </w:pPr>
            <w:r w:rsidRPr="002E7ADA">
              <w:rPr>
                <w:sz w:val="20"/>
                <w:szCs w:val="20"/>
              </w:rPr>
              <w:t>Harvard/Kent ES</w:t>
            </w:r>
          </w:p>
        </w:tc>
        <w:tc>
          <w:tcPr>
            <w:tcW w:w="830" w:type="dxa"/>
            <w:shd w:val="clear" w:color="auto" w:fill="BFBFBF" w:themeFill="background1" w:themeFillShade="BF"/>
          </w:tcPr>
          <w:p w14:paraId="08CB6CD5" w14:textId="77777777" w:rsidR="005C0A26" w:rsidRPr="002E7ADA" w:rsidRDefault="005C0A26" w:rsidP="005C0A26">
            <w:pPr>
              <w:jc w:val="center"/>
              <w:rPr>
                <w:rFonts w:ascii="Calibri" w:hAnsi="Calibri" w:cs="Calibri"/>
                <w:sz w:val="20"/>
                <w:szCs w:val="20"/>
              </w:rPr>
            </w:pPr>
            <w:r w:rsidRPr="002E7ADA">
              <w:rPr>
                <w:sz w:val="20"/>
                <w:szCs w:val="20"/>
              </w:rPr>
              <w:t>43%</w:t>
            </w:r>
          </w:p>
        </w:tc>
        <w:tc>
          <w:tcPr>
            <w:tcW w:w="830" w:type="dxa"/>
            <w:shd w:val="clear" w:color="auto" w:fill="BFBFBF" w:themeFill="background1" w:themeFillShade="BF"/>
          </w:tcPr>
          <w:p w14:paraId="7F1AD84E" w14:textId="77777777" w:rsidR="005C0A26" w:rsidRPr="002E7ADA" w:rsidRDefault="005C0A26" w:rsidP="005C0A26">
            <w:pPr>
              <w:jc w:val="center"/>
              <w:rPr>
                <w:rFonts w:ascii="Calibri" w:hAnsi="Calibri" w:cs="Calibri"/>
                <w:sz w:val="20"/>
                <w:szCs w:val="20"/>
              </w:rPr>
            </w:pPr>
            <w:r w:rsidRPr="002E7ADA">
              <w:rPr>
                <w:sz w:val="20"/>
                <w:szCs w:val="20"/>
              </w:rPr>
              <w:t>24%</w:t>
            </w:r>
          </w:p>
        </w:tc>
        <w:tc>
          <w:tcPr>
            <w:tcW w:w="830" w:type="dxa"/>
            <w:shd w:val="clear" w:color="auto" w:fill="BFBFBF" w:themeFill="background1" w:themeFillShade="BF"/>
          </w:tcPr>
          <w:p w14:paraId="43E919A1" w14:textId="77777777" w:rsidR="005C0A26" w:rsidRPr="002E7ADA" w:rsidRDefault="005C0A26" w:rsidP="005C0A26">
            <w:pPr>
              <w:jc w:val="center"/>
              <w:rPr>
                <w:rFonts w:ascii="Calibri" w:hAnsi="Calibri" w:cs="Calibri"/>
                <w:sz w:val="20"/>
                <w:szCs w:val="20"/>
              </w:rPr>
            </w:pPr>
            <w:r w:rsidRPr="002E7ADA">
              <w:rPr>
                <w:sz w:val="20"/>
                <w:szCs w:val="20"/>
              </w:rPr>
              <w:t>18%</w:t>
            </w:r>
          </w:p>
        </w:tc>
        <w:tc>
          <w:tcPr>
            <w:tcW w:w="831" w:type="dxa"/>
            <w:shd w:val="clear" w:color="auto" w:fill="BFBFBF" w:themeFill="background1" w:themeFillShade="BF"/>
          </w:tcPr>
          <w:p w14:paraId="6089018A" w14:textId="77777777" w:rsidR="005C0A26" w:rsidRPr="002E7ADA" w:rsidRDefault="005C0A26" w:rsidP="005C0A26">
            <w:pPr>
              <w:jc w:val="center"/>
              <w:rPr>
                <w:rFonts w:ascii="Calibri" w:hAnsi="Calibri" w:cs="Calibri"/>
                <w:sz w:val="20"/>
                <w:szCs w:val="20"/>
              </w:rPr>
            </w:pPr>
            <w:r w:rsidRPr="002E7ADA">
              <w:rPr>
                <w:sz w:val="20"/>
                <w:szCs w:val="20"/>
              </w:rPr>
              <w:t>33%</w:t>
            </w:r>
          </w:p>
        </w:tc>
        <w:tc>
          <w:tcPr>
            <w:tcW w:w="830" w:type="dxa"/>
            <w:shd w:val="clear" w:color="auto" w:fill="BFBFBF" w:themeFill="background1" w:themeFillShade="BF"/>
          </w:tcPr>
          <w:p w14:paraId="030CF2FD" w14:textId="2AAC14B6" w:rsidR="005C0A26" w:rsidRPr="002E7ADA" w:rsidRDefault="005C0A26" w:rsidP="005C0A26">
            <w:pPr>
              <w:jc w:val="center"/>
              <w:rPr>
                <w:rFonts w:ascii="Calibri" w:hAnsi="Calibri" w:cs="Calibri"/>
                <w:sz w:val="20"/>
                <w:szCs w:val="20"/>
              </w:rPr>
            </w:pPr>
            <w:r w:rsidRPr="00CC37B6">
              <w:rPr>
                <w:sz w:val="20"/>
                <w:szCs w:val="20"/>
              </w:rPr>
              <w:t>NA</w:t>
            </w:r>
          </w:p>
        </w:tc>
        <w:tc>
          <w:tcPr>
            <w:tcW w:w="830" w:type="dxa"/>
            <w:shd w:val="clear" w:color="auto" w:fill="BFBFBF" w:themeFill="background1" w:themeFillShade="BF"/>
          </w:tcPr>
          <w:p w14:paraId="22D27DF2" w14:textId="0F23BF0A" w:rsidR="005C0A26" w:rsidRPr="002E7ADA" w:rsidRDefault="005C0A26" w:rsidP="005C0A26">
            <w:pPr>
              <w:jc w:val="center"/>
              <w:rPr>
                <w:rFonts w:ascii="Calibri" w:hAnsi="Calibri" w:cs="Calibri"/>
                <w:sz w:val="20"/>
                <w:szCs w:val="20"/>
              </w:rPr>
            </w:pPr>
            <w:r w:rsidRPr="00CC37B6">
              <w:rPr>
                <w:sz w:val="20"/>
                <w:szCs w:val="20"/>
              </w:rPr>
              <w:t>NA</w:t>
            </w:r>
          </w:p>
        </w:tc>
        <w:tc>
          <w:tcPr>
            <w:tcW w:w="830" w:type="dxa"/>
            <w:shd w:val="clear" w:color="auto" w:fill="BFBFBF" w:themeFill="background1" w:themeFillShade="BF"/>
          </w:tcPr>
          <w:p w14:paraId="003682F0" w14:textId="77777777" w:rsidR="005C0A26" w:rsidRPr="002E7ADA" w:rsidRDefault="005C0A26" w:rsidP="005C0A26">
            <w:pPr>
              <w:jc w:val="center"/>
              <w:rPr>
                <w:rFonts w:ascii="Calibri" w:hAnsi="Calibri" w:cs="Calibri"/>
                <w:sz w:val="20"/>
                <w:szCs w:val="20"/>
              </w:rPr>
            </w:pPr>
            <w:r w:rsidRPr="002E7ADA">
              <w:rPr>
                <w:sz w:val="20"/>
                <w:szCs w:val="20"/>
              </w:rPr>
              <w:t>29%</w:t>
            </w:r>
          </w:p>
        </w:tc>
        <w:tc>
          <w:tcPr>
            <w:tcW w:w="831" w:type="dxa"/>
            <w:shd w:val="clear" w:color="auto" w:fill="BFBFBF" w:themeFill="background1" w:themeFillShade="BF"/>
          </w:tcPr>
          <w:p w14:paraId="4649E962" w14:textId="291F2767"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47D13F18" w14:textId="77777777" w:rsidTr="00B9434F">
        <w:tc>
          <w:tcPr>
            <w:tcW w:w="3348" w:type="dxa"/>
          </w:tcPr>
          <w:p w14:paraId="23D4B5DA" w14:textId="77777777" w:rsidR="005C0A26" w:rsidRPr="002E7ADA" w:rsidRDefault="005C0A26" w:rsidP="005C0A26">
            <w:pPr>
              <w:rPr>
                <w:rFonts w:ascii="Calibri" w:hAnsi="Calibri" w:cs="Calibri"/>
                <w:sz w:val="20"/>
                <w:szCs w:val="20"/>
              </w:rPr>
            </w:pPr>
            <w:r w:rsidRPr="002E7ADA">
              <w:rPr>
                <w:sz w:val="20"/>
                <w:szCs w:val="20"/>
              </w:rPr>
              <w:t>Bradley ES</w:t>
            </w:r>
          </w:p>
        </w:tc>
        <w:tc>
          <w:tcPr>
            <w:tcW w:w="830" w:type="dxa"/>
          </w:tcPr>
          <w:p w14:paraId="325126DE" w14:textId="77777777" w:rsidR="005C0A26" w:rsidRPr="002E7ADA" w:rsidRDefault="005C0A26" w:rsidP="005C0A26">
            <w:pPr>
              <w:jc w:val="center"/>
              <w:rPr>
                <w:rFonts w:ascii="Calibri" w:hAnsi="Calibri" w:cs="Calibri"/>
                <w:sz w:val="20"/>
                <w:szCs w:val="20"/>
              </w:rPr>
            </w:pPr>
            <w:r w:rsidRPr="002E7ADA">
              <w:rPr>
                <w:sz w:val="20"/>
                <w:szCs w:val="20"/>
              </w:rPr>
              <w:t>53%</w:t>
            </w:r>
          </w:p>
        </w:tc>
        <w:tc>
          <w:tcPr>
            <w:tcW w:w="830" w:type="dxa"/>
          </w:tcPr>
          <w:p w14:paraId="6E4CCEBD" w14:textId="77777777" w:rsidR="005C0A26" w:rsidRPr="002E7ADA" w:rsidRDefault="005C0A26" w:rsidP="005C0A26">
            <w:pPr>
              <w:jc w:val="center"/>
              <w:rPr>
                <w:rFonts w:ascii="Calibri" w:hAnsi="Calibri" w:cs="Calibri"/>
                <w:sz w:val="20"/>
                <w:szCs w:val="20"/>
              </w:rPr>
            </w:pPr>
            <w:r w:rsidRPr="002E7ADA">
              <w:rPr>
                <w:sz w:val="20"/>
                <w:szCs w:val="20"/>
              </w:rPr>
              <w:t>24%</w:t>
            </w:r>
          </w:p>
        </w:tc>
        <w:tc>
          <w:tcPr>
            <w:tcW w:w="830" w:type="dxa"/>
          </w:tcPr>
          <w:p w14:paraId="13A41C6D" w14:textId="77777777" w:rsidR="005C0A26" w:rsidRPr="002E7ADA" w:rsidRDefault="005C0A26" w:rsidP="005C0A26">
            <w:pPr>
              <w:jc w:val="center"/>
              <w:rPr>
                <w:rFonts w:ascii="Calibri" w:hAnsi="Calibri" w:cs="Calibri"/>
                <w:sz w:val="20"/>
                <w:szCs w:val="20"/>
              </w:rPr>
            </w:pPr>
            <w:r w:rsidRPr="002E7ADA">
              <w:rPr>
                <w:sz w:val="20"/>
                <w:szCs w:val="20"/>
              </w:rPr>
              <w:t>39%</w:t>
            </w:r>
          </w:p>
        </w:tc>
        <w:tc>
          <w:tcPr>
            <w:tcW w:w="831" w:type="dxa"/>
          </w:tcPr>
          <w:p w14:paraId="19E34D81" w14:textId="77777777" w:rsidR="005C0A26" w:rsidRPr="002E7ADA" w:rsidRDefault="005C0A26" w:rsidP="005C0A26">
            <w:pPr>
              <w:jc w:val="center"/>
              <w:rPr>
                <w:rFonts w:ascii="Calibri" w:hAnsi="Calibri" w:cs="Calibri"/>
                <w:sz w:val="20"/>
                <w:szCs w:val="20"/>
              </w:rPr>
            </w:pPr>
            <w:r w:rsidRPr="002E7ADA">
              <w:rPr>
                <w:sz w:val="20"/>
                <w:szCs w:val="20"/>
              </w:rPr>
              <w:t>54%</w:t>
            </w:r>
          </w:p>
        </w:tc>
        <w:tc>
          <w:tcPr>
            <w:tcW w:w="830" w:type="dxa"/>
          </w:tcPr>
          <w:p w14:paraId="4021016A" w14:textId="65837C92" w:rsidR="005C0A26" w:rsidRPr="002E7ADA" w:rsidRDefault="005C0A26" w:rsidP="005C0A26">
            <w:pPr>
              <w:jc w:val="center"/>
              <w:rPr>
                <w:rFonts w:ascii="Calibri" w:hAnsi="Calibri" w:cs="Calibri"/>
                <w:sz w:val="20"/>
                <w:szCs w:val="20"/>
              </w:rPr>
            </w:pPr>
            <w:r w:rsidRPr="00CC37B6">
              <w:rPr>
                <w:sz w:val="20"/>
                <w:szCs w:val="20"/>
              </w:rPr>
              <w:t>NA</w:t>
            </w:r>
          </w:p>
        </w:tc>
        <w:tc>
          <w:tcPr>
            <w:tcW w:w="830" w:type="dxa"/>
          </w:tcPr>
          <w:p w14:paraId="4D401826" w14:textId="5540E66D" w:rsidR="005C0A26" w:rsidRPr="002E7ADA" w:rsidRDefault="005C0A26" w:rsidP="005C0A26">
            <w:pPr>
              <w:jc w:val="center"/>
              <w:rPr>
                <w:rFonts w:ascii="Calibri" w:hAnsi="Calibri" w:cs="Calibri"/>
                <w:sz w:val="20"/>
                <w:szCs w:val="20"/>
              </w:rPr>
            </w:pPr>
            <w:r w:rsidRPr="00CC37B6">
              <w:rPr>
                <w:sz w:val="20"/>
                <w:szCs w:val="20"/>
              </w:rPr>
              <w:t>NA</w:t>
            </w:r>
          </w:p>
        </w:tc>
        <w:tc>
          <w:tcPr>
            <w:tcW w:w="830" w:type="dxa"/>
          </w:tcPr>
          <w:p w14:paraId="2EEB3F13" w14:textId="77777777" w:rsidR="005C0A26" w:rsidRPr="002E7ADA" w:rsidRDefault="005C0A26" w:rsidP="005C0A26">
            <w:pPr>
              <w:jc w:val="center"/>
              <w:rPr>
                <w:rFonts w:ascii="Calibri" w:hAnsi="Calibri" w:cs="Calibri"/>
                <w:sz w:val="20"/>
                <w:szCs w:val="20"/>
              </w:rPr>
            </w:pPr>
            <w:r w:rsidRPr="002E7ADA">
              <w:rPr>
                <w:sz w:val="20"/>
                <w:szCs w:val="20"/>
              </w:rPr>
              <w:t>42%</w:t>
            </w:r>
          </w:p>
        </w:tc>
        <w:tc>
          <w:tcPr>
            <w:tcW w:w="831" w:type="dxa"/>
          </w:tcPr>
          <w:p w14:paraId="11DF8A81" w14:textId="0779F06A"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1BD58C39" w14:textId="77777777" w:rsidTr="00B9434F">
        <w:tc>
          <w:tcPr>
            <w:tcW w:w="3348" w:type="dxa"/>
            <w:shd w:val="clear" w:color="auto" w:fill="BFBFBF" w:themeFill="background1" w:themeFillShade="BF"/>
          </w:tcPr>
          <w:p w14:paraId="416E5974" w14:textId="77777777" w:rsidR="005C0A26" w:rsidRPr="002E7ADA" w:rsidRDefault="005C0A26" w:rsidP="005C0A26">
            <w:pPr>
              <w:rPr>
                <w:rFonts w:ascii="Calibri" w:hAnsi="Calibri" w:cs="Calibri"/>
                <w:sz w:val="20"/>
                <w:szCs w:val="20"/>
              </w:rPr>
            </w:pPr>
            <w:r w:rsidRPr="002E7ADA">
              <w:rPr>
                <w:sz w:val="20"/>
                <w:szCs w:val="20"/>
              </w:rPr>
              <w:t>Mather ES</w:t>
            </w:r>
          </w:p>
        </w:tc>
        <w:tc>
          <w:tcPr>
            <w:tcW w:w="830" w:type="dxa"/>
            <w:shd w:val="clear" w:color="auto" w:fill="BFBFBF" w:themeFill="background1" w:themeFillShade="BF"/>
          </w:tcPr>
          <w:p w14:paraId="416A99E5" w14:textId="77777777" w:rsidR="005C0A26" w:rsidRPr="002E7ADA" w:rsidRDefault="005C0A26" w:rsidP="005C0A26">
            <w:pPr>
              <w:jc w:val="center"/>
              <w:rPr>
                <w:rFonts w:ascii="Calibri" w:hAnsi="Calibri" w:cs="Calibri"/>
                <w:sz w:val="20"/>
                <w:szCs w:val="20"/>
              </w:rPr>
            </w:pPr>
            <w:r w:rsidRPr="002E7ADA">
              <w:rPr>
                <w:sz w:val="20"/>
                <w:szCs w:val="20"/>
              </w:rPr>
              <w:t>10%</w:t>
            </w:r>
          </w:p>
        </w:tc>
        <w:tc>
          <w:tcPr>
            <w:tcW w:w="830" w:type="dxa"/>
            <w:shd w:val="clear" w:color="auto" w:fill="BFBFBF" w:themeFill="background1" w:themeFillShade="BF"/>
          </w:tcPr>
          <w:p w14:paraId="319ECF78" w14:textId="77777777" w:rsidR="005C0A26" w:rsidRPr="002E7ADA" w:rsidRDefault="005C0A26" w:rsidP="005C0A26">
            <w:pPr>
              <w:jc w:val="center"/>
              <w:rPr>
                <w:rFonts w:ascii="Calibri" w:hAnsi="Calibri" w:cs="Calibri"/>
                <w:sz w:val="20"/>
                <w:szCs w:val="20"/>
              </w:rPr>
            </w:pPr>
            <w:r w:rsidRPr="002E7ADA">
              <w:rPr>
                <w:sz w:val="20"/>
                <w:szCs w:val="20"/>
              </w:rPr>
              <w:t>10%</w:t>
            </w:r>
          </w:p>
        </w:tc>
        <w:tc>
          <w:tcPr>
            <w:tcW w:w="830" w:type="dxa"/>
            <w:shd w:val="clear" w:color="auto" w:fill="BFBFBF" w:themeFill="background1" w:themeFillShade="BF"/>
          </w:tcPr>
          <w:p w14:paraId="3489E9F0" w14:textId="77777777" w:rsidR="005C0A26" w:rsidRPr="002E7ADA" w:rsidRDefault="005C0A26" w:rsidP="005C0A26">
            <w:pPr>
              <w:jc w:val="center"/>
              <w:rPr>
                <w:rFonts w:ascii="Calibri" w:hAnsi="Calibri" w:cs="Calibri"/>
                <w:sz w:val="20"/>
                <w:szCs w:val="20"/>
              </w:rPr>
            </w:pPr>
            <w:r w:rsidRPr="002E7ADA">
              <w:rPr>
                <w:sz w:val="20"/>
                <w:szCs w:val="20"/>
              </w:rPr>
              <w:t>13%</w:t>
            </w:r>
          </w:p>
        </w:tc>
        <w:tc>
          <w:tcPr>
            <w:tcW w:w="831" w:type="dxa"/>
            <w:shd w:val="clear" w:color="auto" w:fill="BFBFBF" w:themeFill="background1" w:themeFillShade="BF"/>
          </w:tcPr>
          <w:p w14:paraId="29E070A2" w14:textId="05C20E5F" w:rsidR="005C0A26" w:rsidRPr="002E7ADA" w:rsidRDefault="005C0A26" w:rsidP="005C0A26">
            <w:pPr>
              <w:jc w:val="center"/>
              <w:rPr>
                <w:rFonts w:ascii="Calibri" w:hAnsi="Calibri" w:cs="Calibri"/>
                <w:sz w:val="20"/>
                <w:szCs w:val="20"/>
              </w:rPr>
            </w:pPr>
            <w:r>
              <w:rPr>
                <w:sz w:val="20"/>
                <w:szCs w:val="20"/>
              </w:rPr>
              <w:t>NA</w:t>
            </w:r>
          </w:p>
        </w:tc>
        <w:tc>
          <w:tcPr>
            <w:tcW w:w="830" w:type="dxa"/>
            <w:shd w:val="clear" w:color="auto" w:fill="BFBFBF" w:themeFill="background1" w:themeFillShade="BF"/>
          </w:tcPr>
          <w:p w14:paraId="224DC587" w14:textId="6B8C1C40" w:rsidR="005C0A26" w:rsidRPr="002E7ADA" w:rsidRDefault="005C0A26" w:rsidP="005C0A26">
            <w:pPr>
              <w:jc w:val="center"/>
              <w:rPr>
                <w:rFonts w:ascii="Calibri" w:hAnsi="Calibri" w:cs="Calibri"/>
                <w:sz w:val="20"/>
                <w:szCs w:val="20"/>
              </w:rPr>
            </w:pPr>
            <w:r w:rsidRPr="00CC37B6">
              <w:rPr>
                <w:sz w:val="20"/>
                <w:szCs w:val="20"/>
              </w:rPr>
              <w:t>NA</w:t>
            </w:r>
          </w:p>
        </w:tc>
        <w:tc>
          <w:tcPr>
            <w:tcW w:w="830" w:type="dxa"/>
            <w:shd w:val="clear" w:color="auto" w:fill="BFBFBF" w:themeFill="background1" w:themeFillShade="BF"/>
          </w:tcPr>
          <w:p w14:paraId="1C9F9B3F" w14:textId="3EB07522" w:rsidR="005C0A26" w:rsidRPr="002E7ADA" w:rsidRDefault="005C0A26" w:rsidP="005C0A26">
            <w:pPr>
              <w:jc w:val="center"/>
              <w:rPr>
                <w:rFonts w:ascii="Calibri" w:hAnsi="Calibri" w:cs="Calibri"/>
                <w:sz w:val="20"/>
                <w:szCs w:val="20"/>
              </w:rPr>
            </w:pPr>
            <w:r w:rsidRPr="00CC37B6">
              <w:rPr>
                <w:sz w:val="20"/>
                <w:szCs w:val="20"/>
              </w:rPr>
              <w:t>NA</w:t>
            </w:r>
          </w:p>
        </w:tc>
        <w:tc>
          <w:tcPr>
            <w:tcW w:w="830" w:type="dxa"/>
            <w:shd w:val="clear" w:color="auto" w:fill="BFBFBF" w:themeFill="background1" w:themeFillShade="BF"/>
          </w:tcPr>
          <w:p w14:paraId="32137324" w14:textId="77777777" w:rsidR="005C0A26" w:rsidRPr="002E7ADA" w:rsidRDefault="005C0A26" w:rsidP="005C0A26">
            <w:pPr>
              <w:jc w:val="center"/>
              <w:rPr>
                <w:rFonts w:ascii="Calibri" w:hAnsi="Calibri" w:cs="Calibri"/>
                <w:sz w:val="20"/>
                <w:szCs w:val="20"/>
              </w:rPr>
            </w:pPr>
            <w:r w:rsidRPr="002E7ADA">
              <w:rPr>
                <w:sz w:val="20"/>
                <w:szCs w:val="20"/>
              </w:rPr>
              <w:t>11%</w:t>
            </w:r>
          </w:p>
        </w:tc>
        <w:tc>
          <w:tcPr>
            <w:tcW w:w="831" w:type="dxa"/>
            <w:shd w:val="clear" w:color="auto" w:fill="BFBFBF" w:themeFill="background1" w:themeFillShade="BF"/>
          </w:tcPr>
          <w:p w14:paraId="2F34E8D9" w14:textId="2704ED34"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776FE774" w14:textId="77777777" w:rsidTr="00B9434F">
        <w:tc>
          <w:tcPr>
            <w:tcW w:w="3348" w:type="dxa"/>
          </w:tcPr>
          <w:p w14:paraId="6A7133CE" w14:textId="77777777" w:rsidR="005C0A26" w:rsidRPr="002E7ADA" w:rsidRDefault="005C0A26" w:rsidP="005C0A26">
            <w:pPr>
              <w:rPr>
                <w:sz w:val="20"/>
                <w:szCs w:val="20"/>
              </w:rPr>
            </w:pPr>
            <w:r w:rsidRPr="002E7ADA">
              <w:rPr>
                <w:sz w:val="20"/>
                <w:szCs w:val="20"/>
              </w:rPr>
              <w:t>Tobin K - 8</w:t>
            </w:r>
          </w:p>
        </w:tc>
        <w:tc>
          <w:tcPr>
            <w:tcW w:w="830" w:type="dxa"/>
          </w:tcPr>
          <w:p w14:paraId="13DD6285" w14:textId="77777777" w:rsidR="005C0A26" w:rsidRPr="002E7ADA" w:rsidRDefault="005C0A26" w:rsidP="005C0A26">
            <w:pPr>
              <w:jc w:val="center"/>
              <w:rPr>
                <w:sz w:val="20"/>
                <w:szCs w:val="20"/>
              </w:rPr>
            </w:pPr>
            <w:r w:rsidRPr="002E7ADA">
              <w:rPr>
                <w:sz w:val="20"/>
                <w:szCs w:val="20"/>
              </w:rPr>
              <w:t>11%</w:t>
            </w:r>
          </w:p>
        </w:tc>
        <w:tc>
          <w:tcPr>
            <w:tcW w:w="830" w:type="dxa"/>
          </w:tcPr>
          <w:p w14:paraId="2F194562" w14:textId="77777777" w:rsidR="005C0A26" w:rsidRPr="002E7ADA" w:rsidRDefault="005C0A26" w:rsidP="005C0A26">
            <w:pPr>
              <w:jc w:val="center"/>
              <w:rPr>
                <w:sz w:val="20"/>
                <w:szCs w:val="20"/>
              </w:rPr>
            </w:pPr>
            <w:r w:rsidRPr="002E7ADA">
              <w:rPr>
                <w:sz w:val="20"/>
                <w:szCs w:val="20"/>
              </w:rPr>
              <w:t>4%</w:t>
            </w:r>
          </w:p>
        </w:tc>
        <w:tc>
          <w:tcPr>
            <w:tcW w:w="830" w:type="dxa"/>
          </w:tcPr>
          <w:p w14:paraId="77879BDC" w14:textId="77777777" w:rsidR="005C0A26" w:rsidRPr="002E7ADA" w:rsidRDefault="005C0A26" w:rsidP="005C0A26">
            <w:pPr>
              <w:jc w:val="center"/>
              <w:rPr>
                <w:sz w:val="20"/>
                <w:szCs w:val="20"/>
              </w:rPr>
            </w:pPr>
            <w:r w:rsidRPr="002E7ADA">
              <w:rPr>
                <w:sz w:val="20"/>
                <w:szCs w:val="20"/>
              </w:rPr>
              <w:t>7%</w:t>
            </w:r>
          </w:p>
        </w:tc>
        <w:tc>
          <w:tcPr>
            <w:tcW w:w="831" w:type="dxa"/>
          </w:tcPr>
          <w:p w14:paraId="28735044" w14:textId="77777777" w:rsidR="005C0A26" w:rsidRPr="002E7ADA" w:rsidRDefault="005C0A26" w:rsidP="005C0A26">
            <w:pPr>
              <w:jc w:val="center"/>
              <w:rPr>
                <w:sz w:val="20"/>
                <w:szCs w:val="20"/>
              </w:rPr>
            </w:pPr>
            <w:r w:rsidRPr="002E7ADA">
              <w:rPr>
                <w:sz w:val="20"/>
                <w:szCs w:val="20"/>
              </w:rPr>
              <w:t>0%</w:t>
            </w:r>
          </w:p>
        </w:tc>
        <w:tc>
          <w:tcPr>
            <w:tcW w:w="830" w:type="dxa"/>
          </w:tcPr>
          <w:p w14:paraId="6ADB1897" w14:textId="77777777" w:rsidR="005C0A26" w:rsidRPr="002E7ADA" w:rsidRDefault="005C0A26" w:rsidP="005C0A26">
            <w:pPr>
              <w:jc w:val="center"/>
              <w:rPr>
                <w:sz w:val="20"/>
                <w:szCs w:val="20"/>
              </w:rPr>
            </w:pPr>
            <w:r w:rsidRPr="002E7ADA">
              <w:rPr>
                <w:sz w:val="20"/>
                <w:szCs w:val="20"/>
              </w:rPr>
              <w:t>4%</w:t>
            </w:r>
          </w:p>
        </w:tc>
        <w:tc>
          <w:tcPr>
            <w:tcW w:w="830" w:type="dxa"/>
          </w:tcPr>
          <w:p w14:paraId="724B5B87" w14:textId="77777777" w:rsidR="005C0A26" w:rsidRPr="002E7ADA" w:rsidRDefault="005C0A26" w:rsidP="005C0A26">
            <w:pPr>
              <w:jc w:val="center"/>
              <w:rPr>
                <w:sz w:val="20"/>
                <w:szCs w:val="20"/>
              </w:rPr>
            </w:pPr>
            <w:r w:rsidRPr="002E7ADA">
              <w:rPr>
                <w:sz w:val="20"/>
                <w:szCs w:val="20"/>
              </w:rPr>
              <w:t>3%</w:t>
            </w:r>
          </w:p>
        </w:tc>
        <w:tc>
          <w:tcPr>
            <w:tcW w:w="830" w:type="dxa"/>
          </w:tcPr>
          <w:p w14:paraId="500341DA" w14:textId="77777777" w:rsidR="005C0A26" w:rsidRPr="002E7ADA" w:rsidRDefault="005C0A26" w:rsidP="005C0A26">
            <w:pPr>
              <w:jc w:val="center"/>
              <w:rPr>
                <w:sz w:val="20"/>
                <w:szCs w:val="20"/>
              </w:rPr>
            </w:pPr>
            <w:r w:rsidRPr="002E7ADA">
              <w:rPr>
                <w:sz w:val="20"/>
                <w:szCs w:val="20"/>
              </w:rPr>
              <w:t>5%</w:t>
            </w:r>
          </w:p>
        </w:tc>
        <w:tc>
          <w:tcPr>
            <w:tcW w:w="831" w:type="dxa"/>
          </w:tcPr>
          <w:p w14:paraId="2802331F" w14:textId="19A10E93" w:rsidR="005C0A26" w:rsidRPr="002E7ADA" w:rsidRDefault="005C0A26" w:rsidP="005C0A26">
            <w:pPr>
              <w:jc w:val="center"/>
              <w:rPr>
                <w:sz w:val="20"/>
                <w:szCs w:val="20"/>
              </w:rPr>
            </w:pPr>
            <w:r w:rsidRPr="00717F43">
              <w:rPr>
                <w:sz w:val="20"/>
                <w:szCs w:val="20"/>
              </w:rPr>
              <w:t>NA</w:t>
            </w:r>
          </w:p>
        </w:tc>
      </w:tr>
      <w:tr w:rsidR="005C0A26" w:rsidRPr="002E7ADA" w14:paraId="5C242BC9" w14:textId="77777777" w:rsidTr="00B9434F">
        <w:tc>
          <w:tcPr>
            <w:tcW w:w="3348" w:type="dxa"/>
            <w:shd w:val="clear" w:color="auto" w:fill="BFBFBF" w:themeFill="background1" w:themeFillShade="BF"/>
          </w:tcPr>
          <w:p w14:paraId="1B0F3A04" w14:textId="77777777" w:rsidR="005C0A26" w:rsidRPr="002E7ADA" w:rsidRDefault="005C0A26" w:rsidP="005C0A26">
            <w:pPr>
              <w:rPr>
                <w:sz w:val="20"/>
                <w:szCs w:val="20"/>
              </w:rPr>
            </w:pPr>
            <w:r w:rsidRPr="002E7ADA">
              <w:rPr>
                <w:sz w:val="20"/>
                <w:szCs w:val="20"/>
              </w:rPr>
              <w:t>Perkins ES</w:t>
            </w:r>
          </w:p>
        </w:tc>
        <w:tc>
          <w:tcPr>
            <w:tcW w:w="830" w:type="dxa"/>
            <w:shd w:val="clear" w:color="auto" w:fill="BFBFBF" w:themeFill="background1" w:themeFillShade="BF"/>
          </w:tcPr>
          <w:p w14:paraId="32315C15" w14:textId="77777777" w:rsidR="005C0A26" w:rsidRPr="002E7ADA" w:rsidRDefault="005C0A26" w:rsidP="005C0A26">
            <w:pPr>
              <w:jc w:val="center"/>
              <w:rPr>
                <w:sz w:val="20"/>
                <w:szCs w:val="20"/>
              </w:rPr>
            </w:pPr>
            <w:r w:rsidRPr="002E7ADA">
              <w:rPr>
                <w:sz w:val="20"/>
                <w:szCs w:val="20"/>
              </w:rPr>
              <w:t>13%</w:t>
            </w:r>
          </w:p>
        </w:tc>
        <w:tc>
          <w:tcPr>
            <w:tcW w:w="830" w:type="dxa"/>
            <w:shd w:val="clear" w:color="auto" w:fill="BFBFBF" w:themeFill="background1" w:themeFillShade="BF"/>
          </w:tcPr>
          <w:p w14:paraId="2AA6670C" w14:textId="77777777" w:rsidR="005C0A26" w:rsidRPr="002E7ADA" w:rsidRDefault="005C0A26" w:rsidP="005C0A26">
            <w:pPr>
              <w:jc w:val="center"/>
              <w:rPr>
                <w:sz w:val="20"/>
                <w:szCs w:val="20"/>
              </w:rPr>
            </w:pPr>
            <w:r w:rsidRPr="002E7ADA">
              <w:rPr>
                <w:sz w:val="20"/>
                <w:szCs w:val="20"/>
              </w:rPr>
              <w:t>9%</w:t>
            </w:r>
          </w:p>
        </w:tc>
        <w:tc>
          <w:tcPr>
            <w:tcW w:w="830" w:type="dxa"/>
            <w:shd w:val="clear" w:color="auto" w:fill="BFBFBF" w:themeFill="background1" w:themeFillShade="BF"/>
          </w:tcPr>
          <w:p w14:paraId="4CCC13E5" w14:textId="77777777" w:rsidR="005C0A26" w:rsidRPr="002E7ADA" w:rsidRDefault="005C0A26" w:rsidP="005C0A26">
            <w:pPr>
              <w:jc w:val="center"/>
              <w:rPr>
                <w:sz w:val="20"/>
                <w:szCs w:val="20"/>
              </w:rPr>
            </w:pPr>
            <w:r w:rsidRPr="002E7ADA">
              <w:rPr>
                <w:sz w:val="20"/>
                <w:szCs w:val="20"/>
              </w:rPr>
              <w:t>11%</w:t>
            </w:r>
          </w:p>
        </w:tc>
        <w:tc>
          <w:tcPr>
            <w:tcW w:w="831" w:type="dxa"/>
            <w:shd w:val="clear" w:color="auto" w:fill="BFBFBF" w:themeFill="background1" w:themeFillShade="BF"/>
          </w:tcPr>
          <w:p w14:paraId="4C241E8B" w14:textId="77777777" w:rsidR="005C0A26" w:rsidRPr="002E7ADA" w:rsidRDefault="005C0A26" w:rsidP="005C0A26">
            <w:pPr>
              <w:jc w:val="center"/>
              <w:rPr>
                <w:sz w:val="20"/>
                <w:szCs w:val="20"/>
              </w:rPr>
            </w:pPr>
            <w:r w:rsidRPr="002E7ADA">
              <w:rPr>
                <w:sz w:val="20"/>
                <w:szCs w:val="20"/>
              </w:rPr>
              <w:t>13%</w:t>
            </w:r>
          </w:p>
        </w:tc>
        <w:tc>
          <w:tcPr>
            <w:tcW w:w="830" w:type="dxa"/>
            <w:shd w:val="clear" w:color="auto" w:fill="BFBFBF" w:themeFill="background1" w:themeFillShade="BF"/>
          </w:tcPr>
          <w:p w14:paraId="20B498FC" w14:textId="7712F949" w:rsidR="005C0A26" w:rsidRPr="002E7ADA" w:rsidRDefault="005C0A26" w:rsidP="005C0A26">
            <w:pPr>
              <w:jc w:val="center"/>
              <w:rPr>
                <w:sz w:val="20"/>
                <w:szCs w:val="20"/>
              </w:rPr>
            </w:pPr>
            <w:r w:rsidRPr="000803AB">
              <w:rPr>
                <w:sz w:val="20"/>
                <w:szCs w:val="20"/>
              </w:rPr>
              <w:t>NA</w:t>
            </w:r>
          </w:p>
        </w:tc>
        <w:tc>
          <w:tcPr>
            <w:tcW w:w="830" w:type="dxa"/>
            <w:shd w:val="clear" w:color="auto" w:fill="BFBFBF" w:themeFill="background1" w:themeFillShade="BF"/>
          </w:tcPr>
          <w:p w14:paraId="4B5DB0E5" w14:textId="44BFB834" w:rsidR="005C0A26" w:rsidRPr="002E7ADA" w:rsidRDefault="005C0A26" w:rsidP="005C0A26">
            <w:pPr>
              <w:jc w:val="center"/>
              <w:rPr>
                <w:sz w:val="20"/>
                <w:szCs w:val="20"/>
              </w:rPr>
            </w:pPr>
            <w:r w:rsidRPr="000803AB">
              <w:rPr>
                <w:sz w:val="20"/>
                <w:szCs w:val="20"/>
              </w:rPr>
              <w:t>NA</w:t>
            </w:r>
          </w:p>
        </w:tc>
        <w:tc>
          <w:tcPr>
            <w:tcW w:w="830" w:type="dxa"/>
            <w:shd w:val="clear" w:color="auto" w:fill="BFBFBF" w:themeFill="background1" w:themeFillShade="BF"/>
          </w:tcPr>
          <w:p w14:paraId="6458279E" w14:textId="77777777" w:rsidR="005C0A26" w:rsidRPr="002E7ADA" w:rsidRDefault="005C0A26" w:rsidP="005C0A26">
            <w:pPr>
              <w:jc w:val="center"/>
              <w:rPr>
                <w:sz w:val="20"/>
                <w:szCs w:val="20"/>
              </w:rPr>
            </w:pPr>
            <w:r w:rsidRPr="002E7ADA">
              <w:rPr>
                <w:sz w:val="20"/>
                <w:szCs w:val="20"/>
              </w:rPr>
              <w:t>11%</w:t>
            </w:r>
          </w:p>
        </w:tc>
        <w:tc>
          <w:tcPr>
            <w:tcW w:w="831" w:type="dxa"/>
            <w:shd w:val="clear" w:color="auto" w:fill="BFBFBF" w:themeFill="background1" w:themeFillShade="BF"/>
          </w:tcPr>
          <w:p w14:paraId="24F4BDDA" w14:textId="1A96495C" w:rsidR="005C0A26" w:rsidRPr="002E7ADA" w:rsidRDefault="005C0A26" w:rsidP="005C0A26">
            <w:pPr>
              <w:jc w:val="center"/>
              <w:rPr>
                <w:sz w:val="20"/>
                <w:szCs w:val="20"/>
              </w:rPr>
            </w:pPr>
            <w:r w:rsidRPr="00717F43">
              <w:rPr>
                <w:sz w:val="20"/>
                <w:szCs w:val="20"/>
              </w:rPr>
              <w:t>NA</w:t>
            </w:r>
          </w:p>
        </w:tc>
      </w:tr>
      <w:tr w:rsidR="005C0A26" w:rsidRPr="002E7ADA" w14:paraId="71A4B692" w14:textId="77777777" w:rsidTr="00B9434F">
        <w:tc>
          <w:tcPr>
            <w:tcW w:w="3348" w:type="dxa"/>
          </w:tcPr>
          <w:p w14:paraId="72B0A4D2" w14:textId="77777777" w:rsidR="005C0A26" w:rsidRPr="002E7ADA" w:rsidRDefault="005C0A26" w:rsidP="005C0A26">
            <w:pPr>
              <w:rPr>
                <w:sz w:val="20"/>
                <w:szCs w:val="20"/>
              </w:rPr>
            </w:pPr>
            <w:r w:rsidRPr="002E7ADA">
              <w:rPr>
                <w:sz w:val="20"/>
                <w:szCs w:val="20"/>
              </w:rPr>
              <w:t>Mozart ES</w:t>
            </w:r>
          </w:p>
        </w:tc>
        <w:tc>
          <w:tcPr>
            <w:tcW w:w="830" w:type="dxa"/>
          </w:tcPr>
          <w:p w14:paraId="7DAFEE38" w14:textId="77777777" w:rsidR="005C0A26" w:rsidRPr="002E7ADA" w:rsidRDefault="005C0A26" w:rsidP="005C0A26">
            <w:pPr>
              <w:jc w:val="center"/>
              <w:rPr>
                <w:rFonts w:ascii="Calibri" w:hAnsi="Calibri" w:cs="Calibri"/>
                <w:sz w:val="20"/>
                <w:szCs w:val="20"/>
              </w:rPr>
            </w:pPr>
            <w:r w:rsidRPr="002E7ADA">
              <w:rPr>
                <w:sz w:val="20"/>
                <w:szCs w:val="20"/>
              </w:rPr>
              <w:t>25%</w:t>
            </w:r>
          </w:p>
        </w:tc>
        <w:tc>
          <w:tcPr>
            <w:tcW w:w="830" w:type="dxa"/>
          </w:tcPr>
          <w:p w14:paraId="6152C3C4" w14:textId="77777777" w:rsidR="005C0A26" w:rsidRPr="002E7ADA" w:rsidRDefault="005C0A26" w:rsidP="005C0A26">
            <w:pPr>
              <w:jc w:val="center"/>
              <w:rPr>
                <w:rFonts w:ascii="Calibri" w:hAnsi="Calibri" w:cs="Calibri"/>
                <w:sz w:val="20"/>
                <w:szCs w:val="20"/>
              </w:rPr>
            </w:pPr>
            <w:r w:rsidRPr="002E7ADA">
              <w:rPr>
                <w:sz w:val="20"/>
                <w:szCs w:val="20"/>
              </w:rPr>
              <w:t>42%</w:t>
            </w:r>
          </w:p>
        </w:tc>
        <w:tc>
          <w:tcPr>
            <w:tcW w:w="830" w:type="dxa"/>
          </w:tcPr>
          <w:p w14:paraId="3F2D25EC" w14:textId="77777777" w:rsidR="005C0A26" w:rsidRPr="002E7ADA" w:rsidRDefault="005C0A26" w:rsidP="005C0A26">
            <w:pPr>
              <w:jc w:val="center"/>
              <w:rPr>
                <w:rFonts w:ascii="Calibri" w:hAnsi="Calibri" w:cs="Calibri"/>
                <w:sz w:val="20"/>
                <w:szCs w:val="20"/>
              </w:rPr>
            </w:pPr>
            <w:r w:rsidRPr="002E7ADA">
              <w:rPr>
                <w:sz w:val="20"/>
                <w:szCs w:val="20"/>
              </w:rPr>
              <w:t>43%</w:t>
            </w:r>
          </w:p>
        </w:tc>
        <w:tc>
          <w:tcPr>
            <w:tcW w:w="831" w:type="dxa"/>
          </w:tcPr>
          <w:p w14:paraId="4214A1E8" w14:textId="4DDFBA33" w:rsidR="005C0A26" w:rsidRPr="002E7ADA" w:rsidRDefault="005C0A26" w:rsidP="005C0A26">
            <w:pPr>
              <w:jc w:val="center"/>
              <w:rPr>
                <w:rFonts w:ascii="Calibri" w:hAnsi="Calibri" w:cs="Calibri"/>
                <w:sz w:val="20"/>
                <w:szCs w:val="20"/>
              </w:rPr>
            </w:pPr>
            <w:r w:rsidRPr="005F27FB">
              <w:rPr>
                <w:sz w:val="20"/>
                <w:szCs w:val="20"/>
              </w:rPr>
              <w:t>NA</w:t>
            </w:r>
          </w:p>
        </w:tc>
        <w:tc>
          <w:tcPr>
            <w:tcW w:w="830" w:type="dxa"/>
          </w:tcPr>
          <w:p w14:paraId="2C940C96" w14:textId="160D375D" w:rsidR="005C0A26" w:rsidRPr="002E7ADA" w:rsidRDefault="005C0A26" w:rsidP="005C0A26">
            <w:pPr>
              <w:jc w:val="center"/>
              <w:rPr>
                <w:rFonts w:ascii="Calibri" w:hAnsi="Calibri" w:cs="Calibri"/>
                <w:sz w:val="20"/>
                <w:szCs w:val="20"/>
              </w:rPr>
            </w:pPr>
            <w:r w:rsidRPr="005F27FB">
              <w:rPr>
                <w:sz w:val="20"/>
                <w:szCs w:val="20"/>
              </w:rPr>
              <w:t>NA</w:t>
            </w:r>
          </w:p>
        </w:tc>
        <w:tc>
          <w:tcPr>
            <w:tcW w:w="830" w:type="dxa"/>
          </w:tcPr>
          <w:p w14:paraId="46B39F06" w14:textId="0316A056" w:rsidR="005C0A26" w:rsidRPr="002E7ADA" w:rsidRDefault="005C0A26" w:rsidP="005C0A26">
            <w:pPr>
              <w:jc w:val="center"/>
              <w:rPr>
                <w:rFonts w:ascii="Calibri" w:hAnsi="Calibri" w:cs="Calibri"/>
                <w:sz w:val="20"/>
                <w:szCs w:val="20"/>
              </w:rPr>
            </w:pPr>
            <w:r w:rsidRPr="005F27FB">
              <w:rPr>
                <w:sz w:val="20"/>
                <w:szCs w:val="20"/>
              </w:rPr>
              <w:t>NA</w:t>
            </w:r>
          </w:p>
        </w:tc>
        <w:tc>
          <w:tcPr>
            <w:tcW w:w="830" w:type="dxa"/>
          </w:tcPr>
          <w:p w14:paraId="73E87C6C" w14:textId="77777777" w:rsidR="005C0A26" w:rsidRPr="002E7ADA" w:rsidRDefault="005C0A26" w:rsidP="005C0A26">
            <w:pPr>
              <w:jc w:val="center"/>
              <w:rPr>
                <w:rFonts w:ascii="Calibri" w:hAnsi="Calibri" w:cs="Calibri"/>
                <w:sz w:val="20"/>
                <w:szCs w:val="20"/>
              </w:rPr>
            </w:pPr>
            <w:r w:rsidRPr="002E7ADA">
              <w:rPr>
                <w:sz w:val="20"/>
                <w:szCs w:val="20"/>
              </w:rPr>
              <w:t>36%</w:t>
            </w:r>
          </w:p>
        </w:tc>
        <w:tc>
          <w:tcPr>
            <w:tcW w:w="831" w:type="dxa"/>
          </w:tcPr>
          <w:p w14:paraId="38FA33DF" w14:textId="2EE3B1AA"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79EDE319" w14:textId="77777777" w:rsidTr="00B9434F">
        <w:tc>
          <w:tcPr>
            <w:tcW w:w="3348" w:type="dxa"/>
            <w:shd w:val="clear" w:color="auto" w:fill="BFBFBF" w:themeFill="background1" w:themeFillShade="BF"/>
          </w:tcPr>
          <w:p w14:paraId="56FCE098" w14:textId="77777777" w:rsidR="005C0A26" w:rsidRPr="002E7ADA" w:rsidRDefault="005C0A26" w:rsidP="005C0A26">
            <w:pPr>
              <w:rPr>
                <w:sz w:val="20"/>
                <w:szCs w:val="20"/>
              </w:rPr>
            </w:pPr>
            <w:r w:rsidRPr="002E7ADA">
              <w:rPr>
                <w:sz w:val="20"/>
                <w:szCs w:val="20"/>
              </w:rPr>
              <w:t>Murphy K - 8</w:t>
            </w:r>
          </w:p>
        </w:tc>
        <w:tc>
          <w:tcPr>
            <w:tcW w:w="830" w:type="dxa"/>
            <w:shd w:val="clear" w:color="auto" w:fill="BFBFBF" w:themeFill="background1" w:themeFillShade="BF"/>
          </w:tcPr>
          <w:p w14:paraId="3E41143D" w14:textId="77777777" w:rsidR="005C0A26" w:rsidRPr="002E7ADA" w:rsidRDefault="005C0A26" w:rsidP="005C0A26">
            <w:pPr>
              <w:jc w:val="center"/>
              <w:rPr>
                <w:rFonts w:ascii="Calibri" w:hAnsi="Calibri" w:cs="Calibri"/>
                <w:sz w:val="20"/>
                <w:szCs w:val="20"/>
              </w:rPr>
            </w:pPr>
            <w:r w:rsidRPr="002E7ADA">
              <w:rPr>
                <w:sz w:val="20"/>
                <w:szCs w:val="20"/>
              </w:rPr>
              <w:t>41%</w:t>
            </w:r>
          </w:p>
        </w:tc>
        <w:tc>
          <w:tcPr>
            <w:tcW w:w="830" w:type="dxa"/>
            <w:shd w:val="clear" w:color="auto" w:fill="BFBFBF" w:themeFill="background1" w:themeFillShade="BF"/>
          </w:tcPr>
          <w:p w14:paraId="61B24D03" w14:textId="77777777" w:rsidR="005C0A26" w:rsidRPr="002E7ADA" w:rsidRDefault="005C0A26" w:rsidP="005C0A26">
            <w:pPr>
              <w:jc w:val="center"/>
              <w:rPr>
                <w:rFonts w:ascii="Calibri" w:hAnsi="Calibri" w:cs="Calibri"/>
                <w:sz w:val="20"/>
                <w:szCs w:val="20"/>
              </w:rPr>
            </w:pPr>
            <w:r w:rsidRPr="002E7ADA">
              <w:rPr>
                <w:sz w:val="20"/>
                <w:szCs w:val="20"/>
              </w:rPr>
              <w:t>33%</w:t>
            </w:r>
          </w:p>
        </w:tc>
        <w:tc>
          <w:tcPr>
            <w:tcW w:w="830" w:type="dxa"/>
            <w:shd w:val="clear" w:color="auto" w:fill="BFBFBF" w:themeFill="background1" w:themeFillShade="BF"/>
          </w:tcPr>
          <w:p w14:paraId="104158AA" w14:textId="77777777" w:rsidR="005C0A26" w:rsidRPr="002E7ADA" w:rsidRDefault="005C0A26" w:rsidP="005C0A26">
            <w:pPr>
              <w:jc w:val="center"/>
              <w:rPr>
                <w:rFonts w:ascii="Calibri" w:hAnsi="Calibri" w:cs="Calibri"/>
                <w:sz w:val="20"/>
                <w:szCs w:val="20"/>
              </w:rPr>
            </w:pPr>
            <w:r w:rsidRPr="002E7ADA">
              <w:rPr>
                <w:sz w:val="20"/>
                <w:szCs w:val="20"/>
              </w:rPr>
              <w:t>42%</w:t>
            </w:r>
          </w:p>
        </w:tc>
        <w:tc>
          <w:tcPr>
            <w:tcW w:w="831" w:type="dxa"/>
            <w:shd w:val="clear" w:color="auto" w:fill="BFBFBF" w:themeFill="background1" w:themeFillShade="BF"/>
          </w:tcPr>
          <w:p w14:paraId="35F32CCD" w14:textId="77777777" w:rsidR="005C0A26" w:rsidRPr="002E7ADA" w:rsidRDefault="005C0A26" w:rsidP="005C0A26">
            <w:pPr>
              <w:jc w:val="center"/>
              <w:rPr>
                <w:rFonts w:ascii="Calibri" w:hAnsi="Calibri" w:cs="Calibri"/>
                <w:sz w:val="20"/>
                <w:szCs w:val="20"/>
              </w:rPr>
            </w:pPr>
            <w:r w:rsidRPr="002E7ADA">
              <w:rPr>
                <w:sz w:val="20"/>
                <w:szCs w:val="20"/>
              </w:rPr>
              <w:t>46%</w:t>
            </w:r>
          </w:p>
        </w:tc>
        <w:tc>
          <w:tcPr>
            <w:tcW w:w="830" w:type="dxa"/>
            <w:shd w:val="clear" w:color="auto" w:fill="BFBFBF" w:themeFill="background1" w:themeFillShade="BF"/>
          </w:tcPr>
          <w:p w14:paraId="4D0A9368" w14:textId="77777777" w:rsidR="005C0A26" w:rsidRPr="002E7ADA" w:rsidRDefault="005C0A26" w:rsidP="005C0A26">
            <w:pPr>
              <w:jc w:val="center"/>
              <w:rPr>
                <w:rFonts w:ascii="Calibri" w:hAnsi="Calibri" w:cs="Calibri"/>
                <w:sz w:val="20"/>
                <w:szCs w:val="20"/>
              </w:rPr>
            </w:pPr>
            <w:r w:rsidRPr="002E7ADA">
              <w:rPr>
                <w:sz w:val="20"/>
                <w:szCs w:val="20"/>
              </w:rPr>
              <w:t>21%</w:t>
            </w:r>
          </w:p>
        </w:tc>
        <w:tc>
          <w:tcPr>
            <w:tcW w:w="830" w:type="dxa"/>
            <w:shd w:val="clear" w:color="auto" w:fill="BFBFBF" w:themeFill="background1" w:themeFillShade="BF"/>
          </w:tcPr>
          <w:p w14:paraId="29C5DBF1" w14:textId="77777777" w:rsidR="005C0A26" w:rsidRPr="002E7ADA" w:rsidRDefault="005C0A26" w:rsidP="005C0A26">
            <w:pPr>
              <w:jc w:val="center"/>
              <w:rPr>
                <w:rFonts w:ascii="Calibri" w:hAnsi="Calibri" w:cs="Calibri"/>
                <w:sz w:val="20"/>
                <w:szCs w:val="20"/>
              </w:rPr>
            </w:pPr>
            <w:r w:rsidRPr="002E7ADA">
              <w:rPr>
                <w:sz w:val="20"/>
                <w:szCs w:val="20"/>
              </w:rPr>
              <w:t>23%</w:t>
            </w:r>
          </w:p>
        </w:tc>
        <w:tc>
          <w:tcPr>
            <w:tcW w:w="830" w:type="dxa"/>
            <w:shd w:val="clear" w:color="auto" w:fill="BFBFBF" w:themeFill="background1" w:themeFillShade="BF"/>
          </w:tcPr>
          <w:p w14:paraId="26937A41" w14:textId="77777777" w:rsidR="005C0A26" w:rsidRPr="002E7ADA" w:rsidRDefault="005C0A26" w:rsidP="005C0A26">
            <w:pPr>
              <w:jc w:val="center"/>
              <w:rPr>
                <w:rFonts w:ascii="Calibri" w:hAnsi="Calibri" w:cs="Calibri"/>
                <w:sz w:val="20"/>
                <w:szCs w:val="20"/>
              </w:rPr>
            </w:pPr>
            <w:r w:rsidRPr="002E7ADA">
              <w:rPr>
                <w:sz w:val="20"/>
                <w:szCs w:val="20"/>
              </w:rPr>
              <w:t>36%</w:t>
            </w:r>
          </w:p>
        </w:tc>
        <w:tc>
          <w:tcPr>
            <w:tcW w:w="831" w:type="dxa"/>
            <w:shd w:val="clear" w:color="auto" w:fill="BFBFBF" w:themeFill="background1" w:themeFillShade="BF"/>
          </w:tcPr>
          <w:p w14:paraId="02C5D0F4" w14:textId="214DC556"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7339C819" w14:textId="77777777" w:rsidTr="00B9434F">
        <w:tc>
          <w:tcPr>
            <w:tcW w:w="3348" w:type="dxa"/>
          </w:tcPr>
          <w:p w14:paraId="362E3AB5" w14:textId="77777777" w:rsidR="005C0A26" w:rsidRPr="002E7ADA" w:rsidRDefault="005C0A26" w:rsidP="005C0A26">
            <w:pPr>
              <w:rPr>
                <w:sz w:val="20"/>
                <w:szCs w:val="20"/>
              </w:rPr>
            </w:pPr>
            <w:r w:rsidRPr="002E7ADA">
              <w:rPr>
                <w:sz w:val="20"/>
                <w:szCs w:val="20"/>
              </w:rPr>
              <w:t>Hale ES</w:t>
            </w:r>
          </w:p>
        </w:tc>
        <w:tc>
          <w:tcPr>
            <w:tcW w:w="830" w:type="dxa"/>
          </w:tcPr>
          <w:p w14:paraId="268F0FA4" w14:textId="77777777" w:rsidR="005C0A26" w:rsidRPr="002E7ADA" w:rsidRDefault="005C0A26" w:rsidP="005C0A26">
            <w:pPr>
              <w:jc w:val="center"/>
              <w:rPr>
                <w:rFonts w:ascii="Calibri" w:hAnsi="Calibri" w:cs="Calibri"/>
                <w:sz w:val="20"/>
                <w:szCs w:val="20"/>
              </w:rPr>
            </w:pPr>
            <w:r w:rsidRPr="002E7ADA">
              <w:rPr>
                <w:sz w:val="20"/>
                <w:szCs w:val="20"/>
              </w:rPr>
              <w:t>13%</w:t>
            </w:r>
          </w:p>
        </w:tc>
        <w:tc>
          <w:tcPr>
            <w:tcW w:w="830" w:type="dxa"/>
          </w:tcPr>
          <w:p w14:paraId="5957D0E8" w14:textId="77777777" w:rsidR="005C0A26" w:rsidRPr="002E7ADA" w:rsidRDefault="005C0A26" w:rsidP="005C0A26">
            <w:pPr>
              <w:jc w:val="center"/>
              <w:rPr>
                <w:rFonts w:ascii="Calibri" w:hAnsi="Calibri" w:cs="Calibri"/>
                <w:sz w:val="20"/>
                <w:szCs w:val="20"/>
              </w:rPr>
            </w:pPr>
            <w:r w:rsidRPr="002E7ADA">
              <w:rPr>
                <w:sz w:val="20"/>
                <w:szCs w:val="20"/>
              </w:rPr>
              <w:t>32%</w:t>
            </w:r>
          </w:p>
        </w:tc>
        <w:tc>
          <w:tcPr>
            <w:tcW w:w="830" w:type="dxa"/>
          </w:tcPr>
          <w:p w14:paraId="18F63551" w14:textId="77777777" w:rsidR="005C0A26" w:rsidRPr="002E7ADA" w:rsidRDefault="005C0A26" w:rsidP="005C0A26">
            <w:pPr>
              <w:jc w:val="center"/>
              <w:rPr>
                <w:rFonts w:ascii="Calibri" w:hAnsi="Calibri" w:cs="Calibri"/>
                <w:sz w:val="20"/>
                <w:szCs w:val="20"/>
              </w:rPr>
            </w:pPr>
            <w:r w:rsidRPr="002E7ADA">
              <w:rPr>
                <w:sz w:val="20"/>
                <w:szCs w:val="20"/>
              </w:rPr>
              <w:t>37%</w:t>
            </w:r>
          </w:p>
        </w:tc>
        <w:tc>
          <w:tcPr>
            <w:tcW w:w="831" w:type="dxa"/>
          </w:tcPr>
          <w:p w14:paraId="38682085" w14:textId="77777777" w:rsidR="005C0A26" w:rsidRPr="002E7ADA" w:rsidRDefault="005C0A26" w:rsidP="005C0A26">
            <w:pPr>
              <w:jc w:val="center"/>
              <w:rPr>
                <w:rFonts w:ascii="Calibri" w:hAnsi="Calibri" w:cs="Calibri"/>
                <w:sz w:val="20"/>
                <w:szCs w:val="20"/>
              </w:rPr>
            </w:pPr>
            <w:r w:rsidRPr="002E7ADA">
              <w:rPr>
                <w:sz w:val="20"/>
                <w:szCs w:val="20"/>
              </w:rPr>
              <w:t>45%</w:t>
            </w:r>
          </w:p>
        </w:tc>
        <w:tc>
          <w:tcPr>
            <w:tcW w:w="830" w:type="dxa"/>
          </w:tcPr>
          <w:p w14:paraId="0DB45BB9" w14:textId="21E79E9E" w:rsidR="005C0A26" w:rsidRPr="002E7ADA" w:rsidRDefault="005C0A26" w:rsidP="005C0A26">
            <w:pPr>
              <w:jc w:val="center"/>
              <w:rPr>
                <w:rFonts w:ascii="Calibri" w:hAnsi="Calibri" w:cs="Calibri"/>
                <w:sz w:val="20"/>
                <w:szCs w:val="20"/>
              </w:rPr>
            </w:pPr>
            <w:r w:rsidRPr="003E1DD5">
              <w:rPr>
                <w:sz w:val="20"/>
                <w:szCs w:val="20"/>
              </w:rPr>
              <w:t>NA</w:t>
            </w:r>
          </w:p>
        </w:tc>
        <w:tc>
          <w:tcPr>
            <w:tcW w:w="830" w:type="dxa"/>
          </w:tcPr>
          <w:p w14:paraId="5B2F6DAB" w14:textId="60A75435" w:rsidR="005C0A26" w:rsidRPr="002E7ADA" w:rsidRDefault="005C0A26" w:rsidP="005C0A26">
            <w:pPr>
              <w:jc w:val="center"/>
              <w:rPr>
                <w:rFonts w:ascii="Calibri" w:hAnsi="Calibri" w:cs="Calibri"/>
                <w:sz w:val="20"/>
                <w:szCs w:val="20"/>
              </w:rPr>
            </w:pPr>
            <w:r w:rsidRPr="003E1DD5">
              <w:rPr>
                <w:sz w:val="20"/>
                <w:szCs w:val="20"/>
              </w:rPr>
              <w:t>NA</w:t>
            </w:r>
          </w:p>
        </w:tc>
        <w:tc>
          <w:tcPr>
            <w:tcW w:w="830" w:type="dxa"/>
          </w:tcPr>
          <w:p w14:paraId="458F326E" w14:textId="77777777" w:rsidR="005C0A26" w:rsidRPr="002E7ADA" w:rsidRDefault="005C0A26" w:rsidP="005C0A26">
            <w:pPr>
              <w:jc w:val="center"/>
              <w:rPr>
                <w:rFonts w:ascii="Calibri" w:hAnsi="Calibri" w:cs="Calibri"/>
                <w:sz w:val="20"/>
                <w:szCs w:val="20"/>
              </w:rPr>
            </w:pPr>
            <w:r w:rsidRPr="002E7ADA">
              <w:rPr>
                <w:sz w:val="20"/>
                <w:szCs w:val="20"/>
              </w:rPr>
              <w:t>33%</w:t>
            </w:r>
          </w:p>
        </w:tc>
        <w:tc>
          <w:tcPr>
            <w:tcW w:w="831" w:type="dxa"/>
          </w:tcPr>
          <w:p w14:paraId="218E82B9" w14:textId="4B720CEE"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7D441942" w14:textId="77777777" w:rsidTr="00B9434F">
        <w:tc>
          <w:tcPr>
            <w:tcW w:w="3348" w:type="dxa"/>
            <w:shd w:val="clear" w:color="auto" w:fill="BFBFBF" w:themeFill="background1" w:themeFillShade="BF"/>
          </w:tcPr>
          <w:p w14:paraId="0ABE5F92" w14:textId="77777777" w:rsidR="005C0A26" w:rsidRPr="002E7ADA" w:rsidRDefault="005C0A26" w:rsidP="005C0A26">
            <w:pPr>
              <w:rPr>
                <w:sz w:val="20"/>
                <w:szCs w:val="20"/>
              </w:rPr>
            </w:pPr>
            <w:r w:rsidRPr="002E7ADA">
              <w:rPr>
                <w:sz w:val="20"/>
                <w:szCs w:val="20"/>
              </w:rPr>
              <w:t>Perry ES</w:t>
            </w:r>
          </w:p>
        </w:tc>
        <w:tc>
          <w:tcPr>
            <w:tcW w:w="830" w:type="dxa"/>
            <w:shd w:val="clear" w:color="auto" w:fill="BFBFBF" w:themeFill="background1" w:themeFillShade="BF"/>
          </w:tcPr>
          <w:p w14:paraId="44651A83" w14:textId="77777777" w:rsidR="005C0A26" w:rsidRPr="002E7ADA" w:rsidRDefault="005C0A26" w:rsidP="005C0A26">
            <w:pPr>
              <w:jc w:val="center"/>
              <w:rPr>
                <w:rFonts w:ascii="Calibri" w:hAnsi="Calibri" w:cs="Calibri"/>
                <w:sz w:val="20"/>
                <w:szCs w:val="20"/>
              </w:rPr>
            </w:pPr>
            <w:r w:rsidRPr="002E7ADA">
              <w:rPr>
                <w:sz w:val="20"/>
                <w:szCs w:val="20"/>
              </w:rPr>
              <w:t>12%</w:t>
            </w:r>
          </w:p>
        </w:tc>
        <w:tc>
          <w:tcPr>
            <w:tcW w:w="830" w:type="dxa"/>
            <w:shd w:val="clear" w:color="auto" w:fill="BFBFBF" w:themeFill="background1" w:themeFillShade="BF"/>
          </w:tcPr>
          <w:p w14:paraId="75B6EF73" w14:textId="77777777" w:rsidR="005C0A26" w:rsidRPr="002E7ADA" w:rsidRDefault="005C0A26" w:rsidP="005C0A26">
            <w:pPr>
              <w:jc w:val="center"/>
              <w:rPr>
                <w:rFonts w:ascii="Calibri" w:hAnsi="Calibri" w:cs="Calibri"/>
                <w:sz w:val="20"/>
                <w:szCs w:val="20"/>
              </w:rPr>
            </w:pPr>
            <w:r w:rsidRPr="002E7ADA">
              <w:rPr>
                <w:sz w:val="20"/>
                <w:szCs w:val="20"/>
              </w:rPr>
              <w:t>26%</w:t>
            </w:r>
          </w:p>
        </w:tc>
        <w:tc>
          <w:tcPr>
            <w:tcW w:w="830" w:type="dxa"/>
            <w:shd w:val="clear" w:color="auto" w:fill="BFBFBF" w:themeFill="background1" w:themeFillShade="BF"/>
          </w:tcPr>
          <w:p w14:paraId="060D0325" w14:textId="77777777" w:rsidR="005C0A26" w:rsidRPr="002E7ADA" w:rsidRDefault="005C0A26" w:rsidP="005C0A26">
            <w:pPr>
              <w:jc w:val="center"/>
              <w:rPr>
                <w:rFonts w:ascii="Calibri" w:hAnsi="Calibri" w:cs="Calibri"/>
                <w:sz w:val="20"/>
                <w:szCs w:val="20"/>
              </w:rPr>
            </w:pPr>
            <w:r w:rsidRPr="002E7ADA">
              <w:rPr>
                <w:sz w:val="20"/>
                <w:szCs w:val="20"/>
              </w:rPr>
              <w:t>11%</w:t>
            </w:r>
          </w:p>
        </w:tc>
        <w:tc>
          <w:tcPr>
            <w:tcW w:w="831" w:type="dxa"/>
            <w:shd w:val="clear" w:color="auto" w:fill="BFBFBF" w:themeFill="background1" w:themeFillShade="BF"/>
          </w:tcPr>
          <w:p w14:paraId="3C3E595D" w14:textId="77777777" w:rsidR="005C0A26" w:rsidRPr="002E7ADA" w:rsidRDefault="005C0A26" w:rsidP="005C0A26">
            <w:pPr>
              <w:jc w:val="center"/>
              <w:rPr>
                <w:rFonts w:ascii="Calibri" w:hAnsi="Calibri" w:cs="Calibri"/>
                <w:sz w:val="20"/>
                <w:szCs w:val="20"/>
              </w:rPr>
            </w:pPr>
            <w:r w:rsidRPr="002E7ADA">
              <w:rPr>
                <w:sz w:val="20"/>
                <w:szCs w:val="20"/>
              </w:rPr>
              <w:t>29%</w:t>
            </w:r>
          </w:p>
        </w:tc>
        <w:tc>
          <w:tcPr>
            <w:tcW w:w="830" w:type="dxa"/>
            <w:shd w:val="clear" w:color="auto" w:fill="BFBFBF" w:themeFill="background1" w:themeFillShade="BF"/>
          </w:tcPr>
          <w:p w14:paraId="3EF72418" w14:textId="072B127A" w:rsidR="005C0A26" w:rsidRPr="002E7ADA" w:rsidRDefault="005C0A26" w:rsidP="005C0A26">
            <w:pPr>
              <w:jc w:val="center"/>
              <w:rPr>
                <w:rFonts w:ascii="Calibri" w:hAnsi="Calibri" w:cs="Calibri"/>
                <w:sz w:val="20"/>
                <w:szCs w:val="20"/>
              </w:rPr>
            </w:pPr>
            <w:r>
              <w:rPr>
                <w:sz w:val="20"/>
                <w:szCs w:val="20"/>
              </w:rPr>
              <w:t>NA</w:t>
            </w:r>
          </w:p>
        </w:tc>
        <w:tc>
          <w:tcPr>
            <w:tcW w:w="830" w:type="dxa"/>
            <w:shd w:val="clear" w:color="auto" w:fill="BFBFBF" w:themeFill="background1" w:themeFillShade="BF"/>
          </w:tcPr>
          <w:p w14:paraId="2A30885C" w14:textId="77777777" w:rsidR="005C0A26" w:rsidRPr="002E7ADA" w:rsidRDefault="005C0A26" w:rsidP="005C0A26">
            <w:pPr>
              <w:jc w:val="center"/>
              <w:rPr>
                <w:rFonts w:ascii="Calibri" w:hAnsi="Calibri" w:cs="Calibri"/>
                <w:sz w:val="20"/>
                <w:szCs w:val="20"/>
              </w:rPr>
            </w:pPr>
            <w:r w:rsidRPr="002E7ADA">
              <w:rPr>
                <w:sz w:val="20"/>
                <w:szCs w:val="20"/>
              </w:rPr>
              <w:t>9%</w:t>
            </w:r>
          </w:p>
        </w:tc>
        <w:tc>
          <w:tcPr>
            <w:tcW w:w="830" w:type="dxa"/>
            <w:shd w:val="clear" w:color="auto" w:fill="BFBFBF" w:themeFill="background1" w:themeFillShade="BF"/>
          </w:tcPr>
          <w:p w14:paraId="22EBEA85" w14:textId="77777777" w:rsidR="005C0A26" w:rsidRPr="002E7ADA" w:rsidRDefault="005C0A26" w:rsidP="005C0A26">
            <w:pPr>
              <w:jc w:val="center"/>
              <w:rPr>
                <w:rFonts w:ascii="Calibri" w:hAnsi="Calibri" w:cs="Calibri"/>
                <w:sz w:val="20"/>
                <w:szCs w:val="20"/>
              </w:rPr>
            </w:pPr>
            <w:r w:rsidRPr="002E7ADA">
              <w:rPr>
                <w:sz w:val="20"/>
                <w:szCs w:val="20"/>
              </w:rPr>
              <w:t>18%</w:t>
            </w:r>
          </w:p>
        </w:tc>
        <w:tc>
          <w:tcPr>
            <w:tcW w:w="831" w:type="dxa"/>
            <w:shd w:val="clear" w:color="auto" w:fill="BFBFBF" w:themeFill="background1" w:themeFillShade="BF"/>
          </w:tcPr>
          <w:p w14:paraId="4F90B387" w14:textId="11CC0641"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3C91FB1E" w14:textId="77777777" w:rsidTr="00B9434F">
        <w:tc>
          <w:tcPr>
            <w:tcW w:w="3348" w:type="dxa"/>
          </w:tcPr>
          <w:p w14:paraId="3889E34D" w14:textId="77777777" w:rsidR="005C0A26" w:rsidRPr="002E7ADA" w:rsidRDefault="005C0A26" w:rsidP="005C0A26">
            <w:pPr>
              <w:rPr>
                <w:sz w:val="20"/>
                <w:szCs w:val="20"/>
              </w:rPr>
            </w:pPr>
            <w:r w:rsidRPr="002E7ADA">
              <w:rPr>
                <w:sz w:val="20"/>
                <w:szCs w:val="20"/>
              </w:rPr>
              <w:t>Orchard Gardens K - 8</w:t>
            </w:r>
          </w:p>
        </w:tc>
        <w:tc>
          <w:tcPr>
            <w:tcW w:w="830" w:type="dxa"/>
          </w:tcPr>
          <w:p w14:paraId="1CE1D139" w14:textId="77777777" w:rsidR="005C0A26" w:rsidRPr="002E7ADA" w:rsidRDefault="005C0A26" w:rsidP="005C0A26">
            <w:pPr>
              <w:jc w:val="center"/>
              <w:rPr>
                <w:rFonts w:ascii="Calibri" w:hAnsi="Calibri" w:cs="Calibri"/>
                <w:sz w:val="20"/>
                <w:szCs w:val="20"/>
              </w:rPr>
            </w:pPr>
            <w:r w:rsidRPr="002E7ADA">
              <w:rPr>
                <w:sz w:val="20"/>
                <w:szCs w:val="20"/>
              </w:rPr>
              <w:t>4%</w:t>
            </w:r>
          </w:p>
        </w:tc>
        <w:tc>
          <w:tcPr>
            <w:tcW w:w="830" w:type="dxa"/>
          </w:tcPr>
          <w:p w14:paraId="1E243FCA" w14:textId="77777777" w:rsidR="005C0A26" w:rsidRPr="002E7ADA" w:rsidRDefault="005C0A26" w:rsidP="005C0A26">
            <w:pPr>
              <w:jc w:val="center"/>
              <w:rPr>
                <w:rFonts w:ascii="Calibri" w:hAnsi="Calibri" w:cs="Calibri"/>
                <w:sz w:val="20"/>
                <w:szCs w:val="20"/>
              </w:rPr>
            </w:pPr>
            <w:r w:rsidRPr="002E7ADA">
              <w:rPr>
                <w:sz w:val="20"/>
                <w:szCs w:val="20"/>
              </w:rPr>
              <w:t>3%</w:t>
            </w:r>
          </w:p>
        </w:tc>
        <w:tc>
          <w:tcPr>
            <w:tcW w:w="830" w:type="dxa"/>
          </w:tcPr>
          <w:p w14:paraId="6FAFF82E" w14:textId="77777777" w:rsidR="005C0A26" w:rsidRPr="002E7ADA" w:rsidRDefault="005C0A26" w:rsidP="005C0A26">
            <w:pPr>
              <w:jc w:val="center"/>
              <w:rPr>
                <w:rFonts w:ascii="Calibri" w:hAnsi="Calibri" w:cs="Calibri"/>
                <w:sz w:val="20"/>
                <w:szCs w:val="20"/>
              </w:rPr>
            </w:pPr>
            <w:r w:rsidRPr="002E7ADA">
              <w:rPr>
                <w:sz w:val="20"/>
                <w:szCs w:val="20"/>
              </w:rPr>
              <w:t>1%</w:t>
            </w:r>
          </w:p>
        </w:tc>
        <w:tc>
          <w:tcPr>
            <w:tcW w:w="831" w:type="dxa"/>
          </w:tcPr>
          <w:p w14:paraId="4CD0E7B5" w14:textId="77777777" w:rsidR="005C0A26" w:rsidRPr="002E7ADA" w:rsidRDefault="005C0A26" w:rsidP="005C0A26">
            <w:pPr>
              <w:jc w:val="center"/>
              <w:rPr>
                <w:rFonts w:ascii="Calibri" w:hAnsi="Calibri" w:cs="Calibri"/>
                <w:sz w:val="20"/>
                <w:szCs w:val="20"/>
              </w:rPr>
            </w:pPr>
            <w:r w:rsidRPr="002E7ADA">
              <w:rPr>
                <w:sz w:val="20"/>
                <w:szCs w:val="20"/>
              </w:rPr>
              <w:t>1%</w:t>
            </w:r>
          </w:p>
        </w:tc>
        <w:tc>
          <w:tcPr>
            <w:tcW w:w="830" w:type="dxa"/>
          </w:tcPr>
          <w:p w14:paraId="0555F348" w14:textId="77777777" w:rsidR="005C0A26" w:rsidRPr="002E7ADA" w:rsidRDefault="005C0A26" w:rsidP="005C0A26">
            <w:pPr>
              <w:jc w:val="center"/>
              <w:rPr>
                <w:rFonts w:ascii="Calibri" w:hAnsi="Calibri" w:cs="Calibri"/>
                <w:sz w:val="20"/>
                <w:szCs w:val="20"/>
              </w:rPr>
            </w:pPr>
            <w:r w:rsidRPr="002E7ADA">
              <w:rPr>
                <w:sz w:val="20"/>
                <w:szCs w:val="20"/>
              </w:rPr>
              <w:t>8%</w:t>
            </w:r>
          </w:p>
        </w:tc>
        <w:tc>
          <w:tcPr>
            <w:tcW w:w="830" w:type="dxa"/>
          </w:tcPr>
          <w:p w14:paraId="4D62D38B" w14:textId="77777777" w:rsidR="005C0A26" w:rsidRPr="002E7ADA" w:rsidRDefault="005C0A26" w:rsidP="005C0A26">
            <w:pPr>
              <w:jc w:val="center"/>
              <w:rPr>
                <w:rFonts w:ascii="Calibri" w:hAnsi="Calibri" w:cs="Calibri"/>
                <w:sz w:val="20"/>
                <w:szCs w:val="20"/>
              </w:rPr>
            </w:pPr>
            <w:r w:rsidRPr="002E7ADA">
              <w:rPr>
                <w:sz w:val="20"/>
                <w:szCs w:val="20"/>
              </w:rPr>
              <w:t>9%</w:t>
            </w:r>
          </w:p>
        </w:tc>
        <w:tc>
          <w:tcPr>
            <w:tcW w:w="830" w:type="dxa"/>
          </w:tcPr>
          <w:p w14:paraId="635A52C9" w14:textId="77777777" w:rsidR="005C0A26" w:rsidRPr="002E7ADA" w:rsidRDefault="005C0A26" w:rsidP="005C0A26">
            <w:pPr>
              <w:jc w:val="center"/>
              <w:rPr>
                <w:rFonts w:ascii="Calibri" w:hAnsi="Calibri" w:cs="Calibri"/>
                <w:sz w:val="20"/>
                <w:szCs w:val="20"/>
              </w:rPr>
            </w:pPr>
            <w:r w:rsidRPr="002E7ADA">
              <w:rPr>
                <w:sz w:val="20"/>
                <w:szCs w:val="20"/>
              </w:rPr>
              <w:t>4%</w:t>
            </w:r>
          </w:p>
        </w:tc>
        <w:tc>
          <w:tcPr>
            <w:tcW w:w="831" w:type="dxa"/>
          </w:tcPr>
          <w:p w14:paraId="1B26DA50" w14:textId="5971147A"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103C3D75" w14:textId="77777777" w:rsidTr="00B9434F">
        <w:tc>
          <w:tcPr>
            <w:tcW w:w="3348" w:type="dxa"/>
            <w:shd w:val="clear" w:color="auto" w:fill="BFBFBF" w:themeFill="background1" w:themeFillShade="BF"/>
          </w:tcPr>
          <w:p w14:paraId="475B6F63" w14:textId="77777777" w:rsidR="005C0A26" w:rsidRPr="002E7ADA" w:rsidRDefault="005C0A26" w:rsidP="005C0A26">
            <w:pPr>
              <w:rPr>
                <w:sz w:val="20"/>
                <w:szCs w:val="20"/>
              </w:rPr>
            </w:pPr>
            <w:r w:rsidRPr="002E7ADA">
              <w:rPr>
                <w:sz w:val="20"/>
                <w:szCs w:val="20"/>
              </w:rPr>
              <w:t>Ohrenberger ES</w:t>
            </w:r>
          </w:p>
        </w:tc>
        <w:tc>
          <w:tcPr>
            <w:tcW w:w="830" w:type="dxa"/>
            <w:shd w:val="clear" w:color="auto" w:fill="BFBFBF" w:themeFill="background1" w:themeFillShade="BF"/>
          </w:tcPr>
          <w:p w14:paraId="19CCF95E" w14:textId="77777777" w:rsidR="005C0A26" w:rsidRPr="002E7ADA" w:rsidRDefault="005C0A26" w:rsidP="005C0A26">
            <w:pPr>
              <w:jc w:val="center"/>
              <w:rPr>
                <w:rFonts w:ascii="Calibri" w:hAnsi="Calibri" w:cs="Calibri"/>
                <w:sz w:val="20"/>
                <w:szCs w:val="20"/>
              </w:rPr>
            </w:pPr>
            <w:r w:rsidRPr="002E7ADA">
              <w:rPr>
                <w:sz w:val="20"/>
                <w:szCs w:val="20"/>
              </w:rPr>
              <w:t>25%</w:t>
            </w:r>
          </w:p>
        </w:tc>
        <w:tc>
          <w:tcPr>
            <w:tcW w:w="830" w:type="dxa"/>
            <w:shd w:val="clear" w:color="auto" w:fill="BFBFBF" w:themeFill="background1" w:themeFillShade="BF"/>
          </w:tcPr>
          <w:p w14:paraId="67873ACD" w14:textId="77777777" w:rsidR="005C0A26" w:rsidRPr="002E7ADA" w:rsidRDefault="005C0A26" w:rsidP="005C0A26">
            <w:pPr>
              <w:jc w:val="center"/>
              <w:rPr>
                <w:rFonts w:ascii="Calibri" w:hAnsi="Calibri" w:cs="Calibri"/>
                <w:sz w:val="20"/>
                <w:szCs w:val="20"/>
              </w:rPr>
            </w:pPr>
            <w:r w:rsidRPr="002E7ADA">
              <w:rPr>
                <w:sz w:val="20"/>
                <w:szCs w:val="20"/>
              </w:rPr>
              <w:t>37%</w:t>
            </w:r>
          </w:p>
        </w:tc>
        <w:tc>
          <w:tcPr>
            <w:tcW w:w="830" w:type="dxa"/>
            <w:shd w:val="clear" w:color="auto" w:fill="BFBFBF" w:themeFill="background1" w:themeFillShade="BF"/>
          </w:tcPr>
          <w:p w14:paraId="49E7B864" w14:textId="77777777" w:rsidR="005C0A26" w:rsidRPr="002E7ADA" w:rsidRDefault="005C0A26" w:rsidP="005C0A26">
            <w:pPr>
              <w:jc w:val="center"/>
              <w:rPr>
                <w:rFonts w:ascii="Calibri" w:hAnsi="Calibri" w:cs="Calibri"/>
                <w:sz w:val="20"/>
                <w:szCs w:val="20"/>
              </w:rPr>
            </w:pPr>
            <w:r w:rsidRPr="002E7ADA">
              <w:rPr>
                <w:sz w:val="20"/>
                <w:szCs w:val="20"/>
              </w:rPr>
              <w:t>48%</w:t>
            </w:r>
          </w:p>
        </w:tc>
        <w:tc>
          <w:tcPr>
            <w:tcW w:w="831" w:type="dxa"/>
            <w:shd w:val="clear" w:color="auto" w:fill="BFBFBF" w:themeFill="background1" w:themeFillShade="BF"/>
          </w:tcPr>
          <w:p w14:paraId="5999C013" w14:textId="77777777" w:rsidR="005C0A26" w:rsidRPr="002E7ADA" w:rsidRDefault="005C0A26" w:rsidP="005C0A26">
            <w:pPr>
              <w:jc w:val="center"/>
              <w:rPr>
                <w:rFonts w:ascii="Calibri" w:hAnsi="Calibri" w:cs="Calibri"/>
                <w:sz w:val="20"/>
                <w:szCs w:val="20"/>
              </w:rPr>
            </w:pPr>
            <w:r w:rsidRPr="002E7ADA">
              <w:rPr>
                <w:sz w:val="20"/>
                <w:szCs w:val="20"/>
              </w:rPr>
              <w:t>24%</w:t>
            </w:r>
          </w:p>
        </w:tc>
        <w:tc>
          <w:tcPr>
            <w:tcW w:w="830" w:type="dxa"/>
            <w:shd w:val="clear" w:color="auto" w:fill="BFBFBF" w:themeFill="background1" w:themeFillShade="BF"/>
          </w:tcPr>
          <w:p w14:paraId="7A6A7A61" w14:textId="77777777" w:rsidR="005C0A26" w:rsidRPr="002E7ADA" w:rsidRDefault="005C0A26" w:rsidP="005C0A26">
            <w:pPr>
              <w:jc w:val="center"/>
              <w:rPr>
                <w:rFonts w:ascii="Calibri" w:hAnsi="Calibri" w:cs="Calibri"/>
                <w:sz w:val="20"/>
                <w:szCs w:val="20"/>
              </w:rPr>
            </w:pPr>
            <w:r w:rsidRPr="002E7ADA">
              <w:rPr>
                <w:sz w:val="20"/>
                <w:szCs w:val="20"/>
              </w:rPr>
              <w:t>12%</w:t>
            </w:r>
          </w:p>
        </w:tc>
        <w:tc>
          <w:tcPr>
            <w:tcW w:w="830" w:type="dxa"/>
            <w:shd w:val="clear" w:color="auto" w:fill="BFBFBF" w:themeFill="background1" w:themeFillShade="BF"/>
          </w:tcPr>
          <w:p w14:paraId="61E5E781" w14:textId="77777777" w:rsidR="005C0A26" w:rsidRPr="002E7ADA" w:rsidRDefault="005C0A26" w:rsidP="005C0A26">
            <w:pPr>
              <w:jc w:val="center"/>
              <w:rPr>
                <w:rFonts w:ascii="Calibri" w:hAnsi="Calibri" w:cs="Calibri"/>
                <w:sz w:val="20"/>
                <w:szCs w:val="20"/>
              </w:rPr>
            </w:pPr>
            <w:r w:rsidRPr="002E7ADA">
              <w:rPr>
                <w:sz w:val="20"/>
                <w:szCs w:val="20"/>
              </w:rPr>
              <w:t>11%</w:t>
            </w:r>
          </w:p>
        </w:tc>
        <w:tc>
          <w:tcPr>
            <w:tcW w:w="830" w:type="dxa"/>
            <w:shd w:val="clear" w:color="auto" w:fill="BFBFBF" w:themeFill="background1" w:themeFillShade="BF"/>
          </w:tcPr>
          <w:p w14:paraId="4BEF1AE7" w14:textId="77777777" w:rsidR="005C0A26" w:rsidRPr="002E7ADA" w:rsidRDefault="005C0A26" w:rsidP="005C0A26">
            <w:pPr>
              <w:jc w:val="center"/>
              <w:rPr>
                <w:rFonts w:ascii="Calibri" w:hAnsi="Calibri" w:cs="Calibri"/>
                <w:sz w:val="20"/>
                <w:szCs w:val="20"/>
              </w:rPr>
            </w:pPr>
            <w:r w:rsidRPr="002E7ADA">
              <w:rPr>
                <w:sz w:val="20"/>
                <w:szCs w:val="20"/>
              </w:rPr>
              <w:t>27%</w:t>
            </w:r>
          </w:p>
        </w:tc>
        <w:tc>
          <w:tcPr>
            <w:tcW w:w="831" w:type="dxa"/>
            <w:shd w:val="clear" w:color="auto" w:fill="BFBFBF" w:themeFill="background1" w:themeFillShade="BF"/>
          </w:tcPr>
          <w:p w14:paraId="2EE7DDFF" w14:textId="36E6B9F6"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3B9AF651" w14:textId="77777777" w:rsidTr="00B9434F">
        <w:tc>
          <w:tcPr>
            <w:tcW w:w="3348" w:type="dxa"/>
          </w:tcPr>
          <w:p w14:paraId="720E5F5B" w14:textId="77777777" w:rsidR="005C0A26" w:rsidRPr="002E7ADA" w:rsidRDefault="005C0A26" w:rsidP="005C0A26">
            <w:pPr>
              <w:rPr>
                <w:sz w:val="20"/>
                <w:szCs w:val="20"/>
              </w:rPr>
            </w:pPr>
            <w:r w:rsidRPr="002E7ADA">
              <w:rPr>
                <w:sz w:val="20"/>
                <w:szCs w:val="20"/>
              </w:rPr>
              <w:t>Lyndon K - 8</w:t>
            </w:r>
          </w:p>
        </w:tc>
        <w:tc>
          <w:tcPr>
            <w:tcW w:w="830" w:type="dxa"/>
          </w:tcPr>
          <w:p w14:paraId="2C6D2C8E" w14:textId="77777777" w:rsidR="005C0A26" w:rsidRPr="002E7ADA" w:rsidRDefault="005C0A26" w:rsidP="005C0A26">
            <w:pPr>
              <w:jc w:val="center"/>
              <w:rPr>
                <w:rFonts w:ascii="Calibri" w:hAnsi="Calibri" w:cs="Calibri"/>
                <w:sz w:val="20"/>
                <w:szCs w:val="20"/>
              </w:rPr>
            </w:pPr>
            <w:r w:rsidRPr="002E7ADA">
              <w:rPr>
                <w:sz w:val="20"/>
                <w:szCs w:val="20"/>
              </w:rPr>
              <w:t>35%</w:t>
            </w:r>
          </w:p>
        </w:tc>
        <w:tc>
          <w:tcPr>
            <w:tcW w:w="830" w:type="dxa"/>
          </w:tcPr>
          <w:p w14:paraId="73531F38" w14:textId="77777777" w:rsidR="005C0A26" w:rsidRPr="002E7ADA" w:rsidRDefault="005C0A26" w:rsidP="005C0A26">
            <w:pPr>
              <w:jc w:val="center"/>
              <w:rPr>
                <w:rFonts w:ascii="Calibri" w:hAnsi="Calibri" w:cs="Calibri"/>
                <w:sz w:val="20"/>
                <w:szCs w:val="20"/>
              </w:rPr>
            </w:pPr>
            <w:r w:rsidRPr="002E7ADA">
              <w:rPr>
                <w:sz w:val="20"/>
                <w:szCs w:val="20"/>
              </w:rPr>
              <w:t>18%</w:t>
            </w:r>
          </w:p>
        </w:tc>
        <w:tc>
          <w:tcPr>
            <w:tcW w:w="830" w:type="dxa"/>
          </w:tcPr>
          <w:p w14:paraId="56E1AD2A" w14:textId="77777777" w:rsidR="005C0A26" w:rsidRPr="002E7ADA" w:rsidRDefault="005C0A26" w:rsidP="005C0A26">
            <w:pPr>
              <w:jc w:val="center"/>
              <w:rPr>
                <w:rFonts w:ascii="Calibri" w:hAnsi="Calibri" w:cs="Calibri"/>
                <w:sz w:val="20"/>
                <w:szCs w:val="20"/>
              </w:rPr>
            </w:pPr>
            <w:r w:rsidRPr="002E7ADA">
              <w:rPr>
                <w:sz w:val="20"/>
                <w:szCs w:val="20"/>
              </w:rPr>
              <w:t>58%</w:t>
            </w:r>
          </w:p>
        </w:tc>
        <w:tc>
          <w:tcPr>
            <w:tcW w:w="831" w:type="dxa"/>
          </w:tcPr>
          <w:p w14:paraId="2ABD0DFC" w14:textId="77777777" w:rsidR="005C0A26" w:rsidRPr="002E7ADA" w:rsidRDefault="005C0A26" w:rsidP="005C0A26">
            <w:pPr>
              <w:jc w:val="center"/>
              <w:rPr>
                <w:rFonts w:ascii="Calibri" w:hAnsi="Calibri" w:cs="Calibri"/>
                <w:sz w:val="20"/>
                <w:szCs w:val="20"/>
              </w:rPr>
            </w:pPr>
            <w:r w:rsidRPr="002E7ADA">
              <w:rPr>
                <w:sz w:val="20"/>
                <w:szCs w:val="20"/>
              </w:rPr>
              <w:t>42%</w:t>
            </w:r>
          </w:p>
        </w:tc>
        <w:tc>
          <w:tcPr>
            <w:tcW w:w="830" w:type="dxa"/>
          </w:tcPr>
          <w:p w14:paraId="31CE3B57" w14:textId="77777777" w:rsidR="005C0A26" w:rsidRPr="002E7ADA" w:rsidRDefault="005C0A26" w:rsidP="005C0A26">
            <w:pPr>
              <w:jc w:val="center"/>
              <w:rPr>
                <w:rFonts w:ascii="Calibri" w:hAnsi="Calibri" w:cs="Calibri"/>
                <w:sz w:val="20"/>
                <w:szCs w:val="20"/>
              </w:rPr>
            </w:pPr>
            <w:r w:rsidRPr="002E7ADA">
              <w:rPr>
                <w:sz w:val="20"/>
                <w:szCs w:val="20"/>
              </w:rPr>
              <w:t>5%</w:t>
            </w:r>
          </w:p>
        </w:tc>
        <w:tc>
          <w:tcPr>
            <w:tcW w:w="830" w:type="dxa"/>
          </w:tcPr>
          <w:p w14:paraId="4FC73453" w14:textId="77777777" w:rsidR="005C0A26" w:rsidRPr="002E7ADA" w:rsidRDefault="005C0A26" w:rsidP="005C0A26">
            <w:pPr>
              <w:jc w:val="center"/>
              <w:rPr>
                <w:rFonts w:ascii="Calibri" w:hAnsi="Calibri" w:cs="Calibri"/>
                <w:sz w:val="20"/>
                <w:szCs w:val="20"/>
              </w:rPr>
            </w:pPr>
            <w:r w:rsidRPr="002E7ADA">
              <w:rPr>
                <w:sz w:val="20"/>
                <w:szCs w:val="20"/>
              </w:rPr>
              <w:t>4%</w:t>
            </w:r>
          </w:p>
        </w:tc>
        <w:tc>
          <w:tcPr>
            <w:tcW w:w="830" w:type="dxa"/>
          </w:tcPr>
          <w:p w14:paraId="282F2514" w14:textId="77777777" w:rsidR="005C0A26" w:rsidRPr="002E7ADA" w:rsidRDefault="005C0A26" w:rsidP="005C0A26">
            <w:pPr>
              <w:jc w:val="center"/>
              <w:rPr>
                <w:rFonts w:ascii="Calibri" w:hAnsi="Calibri" w:cs="Calibri"/>
                <w:sz w:val="20"/>
                <w:szCs w:val="20"/>
              </w:rPr>
            </w:pPr>
            <w:r w:rsidRPr="002E7ADA">
              <w:rPr>
                <w:sz w:val="20"/>
                <w:szCs w:val="20"/>
              </w:rPr>
              <w:t>32%</w:t>
            </w:r>
          </w:p>
        </w:tc>
        <w:tc>
          <w:tcPr>
            <w:tcW w:w="831" w:type="dxa"/>
          </w:tcPr>
          <w:p w14:paraId="33AE2A56" w14:textId="5712F307"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6A9D959F" w14:textId="77777777" w:rsidTr="00B9434F">
        <w:tc>
          <w:tcPr>
            <w:tcW w:w="3348" w:type="dxa"/>
            <w:shd w:val="clear" w:color="auto" w:fill="BFBFBF" w:themeFill="background1" w:themeFillShade="BF"/>
          </w:tcPr>
          <w:p w14:paraId="42E8496F" w14:textId="77777777" w:rsidR="005C0A26" w:rsidRPr="002E7ADA" w:rsidRDefault="005C0A26" w:rsidP="005C0A26">
            <w:pPr>
              <w:rPr>
                <w:sz w:val="20"/>
                <w:szCs w:val="20"/>
              </w:rPr>
            </w:pPr>
            <w:r w:rsidRPr="002E7ADA">
              <w:rPr>
                <w:sz w:val="20"/>
                <w:szCs w:val="20"/>
              </w:rPr>
              <w:t>P. Kennedy ES</w:t>
            </w:r>
          </w:p>
        </w:tc>
        <w:tc>
          <w:tcPr>
            <w:tcW w:w="830" w:type="dxa"/>
            <w:shd w:val="clear" w:color="auto" w:fill="BFBFBF" w:themeFill="background1" w:themeFillShade="BF"/>
          </w:tcPr>
          <w:p w14:paraId="6455F027" w14:textId="77777777" w:rsidR="005C0A26" w:rsidRPr="002E7ADA" w:rsidRDefault="005C0A26" w:rsidP="005C0A26">
            <w:pPr>
              <w:jc w:val="center"/>
              <w:rPr>
                <w:rFonts w:ascii="Calibri" w:hAnsi="Calibri" w:cs="Calibri"/>
                <w:sz w:val="20"/>
                <w:szCs w:val="20"/>
              </w:rPr>
            </w:pPr>
            <w:r w:rsidRPr="002E7ADA">
              <w:rPr>
                <w:sz w:val="20"/>
                <w:szCs w:val="20"/>
              </w:rPr>
              <w:t>19%</w:t>
            </w:r>
          </w:p>
        </w:tc>
        <w:tc>
          <w:tcPr>
            <w:tcW w:w="830" w:type="dxa"/>
            <w:shd w:val="clear" w:color="auto" w:fill="BFBFBF" w:themeFill="background1" w:themeFillShade="BF"/>
          </w:tcPr>
          <w:p w14:paraId="4FEAF749" w14:textId="77777777" w:rsidR="005C0A26" w:rsidRPr="002E7ADA" w:rsidRDefault="005C0A26" w:rsidP="005C0A26">
            <w:pPr>
              <w:jc w:val="center"/>
              <w:rPr>
                <w:rFonts w:ascii="Calibri" w:hAnsi="Calibri" w:cs="Calibri"/>
                <w:sz w:val="20"/>
                <w:szCs w:val="20"/>
              </w:rPr>
            </w:pPr>
            <w:r w:rsidRPr="002E7ADA">
              <w:rPr>
                <w:sz w:val="20"/>
                <w:szCs w:val="20"/>
              </w:rPr>
              <w:t>19%</w:t>
            </w:r>
          </w:p>
        </w:tc>
        <w:tc>
          <w:tcPr>
            <w:tcW w:w="830" w:type="dxa"/>
            <w:shd w:val="clear" w:color="auto" w:fill="BFBFBF" w:themeFill="background1" w:themeFillShade="BF"/>
          </w:tcPr>
          <w:p w14:paraId="041D93AD" w14:textId="77777777" w:rsidR="005C0A26" w:rsidRPr="002E7ADA" w:rsidRDefault="005C0A26" w:rsidP="005C0A26">
            <w:pPr>
              <w:jc w:val="center"/>
              <w:rPr>
                <w:rFonts w:ascii="Calibri" w:hAnsi="Calibri" w:cs="Calibri"/>
                <w:sz w:val="20"/>
                <w:szCs w:val="20"/>
              </w:rPr>
            </w:pPr>
            <w:r w:rsidRPr="002E7ADA">
              <w:rPr>
                <w:sz w:val="20"/>
                <w:szCs w:val="20"/>
              </w:rPr>
              <w:t>3%</w:t>
            </w:r>
          </w:p>
        </w:tc>
        <w:tc>
          <w:tcPr>
            <w:tcW w:w="831" w:type="dxa"/>
            <w:shd w:val="clear" w:color="auto" w:fill="BFBFBF" w:themeFill="background1" w:themeFillShade="BF"/>
          </w:tcPr>
          <w:p w14:paraId="7DB6F364" w14:textId="77777777" w:rsidR="005C0A26" w:rsidRPr="002E7ADA" w:rsidRDefault="005C0A26" w:rsidP="005C0A26">
            <w:pPr>
              <w:jc w:val="center"/>
              <w:rPr>
                <w:rFonts w:ascii="Calibri" w:hAnsi="Calibri" w:cs="Calibri"/>
                <w:sz w:val="20"/>
                <w:szCs w:val="20"/>
              </w:rPr>
            </w:pPr>
            <w:r w:rsidRPr="002E7ADA">
              <w:rPr>
                <w:sz w:val="20"/>
                <w:szCs w:val="20"/>
              </w:rPr>
              <w:t>10%</w:t>
            </w:r>
          </w:p>
        </w:tc>
        <w:tc>
          <w:tcPr>
            <w:tcW w:w="830" w:type="dxa"/>
            <w:shd w:val="clear" w:color="auto" w:fill="BFBFBF" w:themeFill="background1" w:themeFillShade="BF"/>
          </w:tcPr>
          <w:p w14:paraId="6EA42F39" w14:textId="76CEE9BD" w:rsidR="005C0A26" w:rsidRPr="002E7ADA" w:rsidRDefault="005C0A26" w:rsidP="005C0A26">
            <w:pPr>
              <w:jc w:val="center"/>
              <w:rPr>
                <w:rFonts w:ascii="Calibri" w:hAnsi="Calibri" w:cs="Calibri"/>
                <w:sz w:val="20"/>
                <w:szCs w:val="20"/>
              </w:rPr>
            </w:pPr>
            <w:r w:rsidRPr="00B27CC7">
              <w:rPr>
                <w:sz w:val="20"/>
                <w:szCs w:val="20"/>
              </w:rPr>
              <w:t>NA</w:t>
            </w:r>
          </w:p>
        </w:tc>
        <w:tc>
          <w:tcPr>
            <w:tcW w:w="830" w:type="dxa"/>
            <w:shd w:val="clear" w:color="auto" w:fill="BFBFBF" w:themeFill="background1" w:themeFillShade="BF"/>
          </w:tcPr>
          <w:p w14:paraId="2BB48D21" w14:textId="79F6CC23" w:rsidR="005C0A26" w:rsidRPr="002E7ADA" w:rsidRDefault="005C0A26" w:rsidP="005C0A26">
            <w:pPr>
              <w:jc w:val="center"/>
              <w:rPr>
                <w:rFonts w:ascii="Calibri" w:hAnsi="Calibri" w:cs="Calibri"/>
                <w:sz w:val="20"/>
                <w:szCs w:val="20"/>
              </w:rPr>
            </w:pPr>
            <w:r w:rsidRPr="00B27CC7">
              <w:rPr>
                <w:sz w:val="20"/>
                <w:szCs w:val="20"/>
              </w:rPr>
              <w:t>NA</w:t>
            </w:r>
          </w:p>
        </w:tc>
        <w:tc>
          <w:tcPr>
            <w:tcW w:w="830" w:type="dxa"/>
            <w:shd w:val="clear" w:color="auto" w:fill="BFBFBF" w:themeFill="background1" w:themeFillShade="BF"/>
          </w:tcPr>
          <w:p w14:paraId="4896E25C" w14:textId="77777777" w:rsidR="005C0A26" w:rsidRPr="002E7ADA" w:rsidRDefault="005C0A26" w:rsidP="005C0A26">
            <w:pPr>
              <w:jc w:val="center"/>
              <w:rPr>
                <w:rFonts w:ascii="Calibri" w:hAnsi="Calibri" w:cs="Calibri"/>
                <w:sz w:val="20"/>
                <w:szCs w:val="20"/>
              </w:rPr>
            </w:pPr>
            <w:r w:rsidRPr="002E7ADA">
              <w:rPr>
                <w:sz w:val="20"/>
                <w:szCs w:val="20"/>
              </w:rPr>
              <w:t>12%</w:t>
            </w:r>
          </w:p>
        </w:tc>
        <w:tc>
          <w:tcPr>
            <w:tcW w:w="831" w:type="dxa"/>
            <w:shd w:val="clear" w:color="auto" w:fill="BFBFBF" w:themeFill="background1" w:themeFillShade="BF"/>
          </w:tcPr>
          <w:p w14:paraId="5F76C62D" w14:textId="282F134B"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6DD6C6C5" w14:textId="77777777" w:rsidTr="00B9434F">
        <w:tc>
          <w:tcPr>
            <w:tcW w:w="3348" w:type="dxa"/>
          </w:tcPr>
          <w:p w14:paraId="3A81D678" w14:textId="77777777" w:rsidR="005C0A26" w:rsidRPr="002E7ADA" w:rsidRDefault="005C0A26" w:rsidP="005C0A26">
            <w:pPr>
              <w:rPr>
                <w:sz w:val="20"/>
                <w:szCs w:val="20"/>
              </w:rPr>
            </w:pPr>
            <w:r w:rsidRPr="002E7ADA">
              <w:rPr>
                <w:sz w:val="20"/>
                <w:szCs w:val="20"/>
              </w:rPr>
              <w:t>William Henderson Lower</w:t>
            </w:r>
          </w:p>
        </w:tc>
        <w:tc>
          <w:tcPr>
            <w:tcW w:w="830" w:type="dxa"/>
          </w:tcPr>
          <w:p w14:paraId="220D8E0A" w14:textId="528FEB0F" w:rsidR="005C0A26" w:rsidRPr="002E7ADA" w:rsidRDefault="005C0A26" w:rsidP="005C0A26">
            <w:pPr>
              <w:jc w:val="center"/>
              <w:rPr>
                <w:rFonts w:ascii="Calibri" w:hAnsi="Calibri" w:cs="Calibri"/>
                <w:sz w:val="20"/>
                <w:szCs w:val="20"/>
              </w:rPr>
            </w:pPr>
            <w:r w:rsidRPr="00B477D5">
              <w:rPr>
                <w:sz w:val="20"/>
                <w:szCs w:val="20"/>
              </w:rPr>
              <w:t>NA</w:t>
            </w:r>
          </w:p>
        </w:tc>
        <w:tc>
          <w:tcPr>
            <w:tcW w:w="830" w:type="dxa"/>
          </w:tcPr>
          <w:p w14:paraId="7D0EE44E" w14:textId="181E65A8" w:rsidR="005C0A26" w:rsidRPr="002E7ADA" w:rsidRDefault="005C0A26" w:rsidP="005C0A26">
            <w:pPr>
              <w:jc w:val="center"/>
              <w:rPr>
                <w:rFonts w:ascii="Calibri" w:hAnsi="Calibri" w:cs="Calibri"/>
                <w:sz w:val="20"/>
                <w:szCs w:val="20"/>
              </w:rPr>
            </w:pPr>
            <w:r w:rsidRPr="00B477D5">
              <w:rPr>
                <w:sz w:val="20"/>
                <w:szCs w:val="20"/>
              </w:rPr>
              <w:t>NA</w:t>
            </w:r>
          </w:p>
        </w:tc>
        <w:tc>
          <w:tcPr>
            <w:tcW w:w="830" w:type="dxa"/>
          </w:tcPr>
          <w:p w14:paraId="3F5979E6" w14:textId="564B4EF6" w:rsidR="005C0A26" w:rsidRPr="002E7ADA" w:rsidRDefault="005C0A26" w:rsidP="005C0A26">
            <w:pPr>
              <w:jc w:val="center"/>
              <w:rPr>
                <w:rFonts w:ascii="Calibri" w:hAnsi="Calibri" w:cs="Calibri"/>
                <w:sz w:val="20"/>
                <w:szCs w:val="20"/>
              </w:rPr>
            </w:pPr>
            <w:r w:rsidRPr="00B477D5">
              <w:rPr>
                <w:sz w:val="20"/>
                <w:szCs w:val="20"/>
              </w:rPr>
              <w:t>NA</w:t>
            </w:r>
          </w:p>
        </w:tc>
        <w:tc>
          <w:tcPr>
            <w:tcW w:w="831" w:type="dxa"/>
          </w:tcPr>
          <w:p w14:paraId="66A6463E" w14:textId="6AE1A675" w:rsidR="005C0A26" w:rsidRPr="002E7ADA" w:rsidRDefault="005C0A26" w:rsidP="005C0A26">
            <w:pPr>
              <w:jc w:val="center"/>
              <w:rPr>
                <w:rFonts w:ascii="Calibri" w:hAnsi="Calibri" w:cs="Calibri"/>
                <w:sz w:val="20"/>
                <w:szCs w:val="20"/>
              </w:rPr>
            </w:pPr>
            <w:r w:rsidRPr="00B477D5">
              <w:rPr>
                <w:sz w:val="20"/>
                <w:szCs w:val="20"/>
              </w:rPr>
              <w:t>NA</w:t>
            </w:r>
          </w:p>
        </w:tc>
        <w:tc>
          <w:tcPr>
            <w:tcW w:w="830" w:type="dxa"/>
          </w:tcPr>
          <w:p w14:paraId="13E1A2A0" w14:textId="554EE75E" w:rsidR="005C0A26" w:rsidRPr="002E7ADA" w:rsidRDefault="005C0A26" w:rsidP="005C0A26">
            <w:pPr>
              <w:jc w:val="center"/>
              <w:rPr>
                <w:rFonts w:ascii="Calibri" w:hAnsi="Calibri" w:cs="Calibri"/>
                <w:sz w:val="20"/>
                <w:szCs w:val="20"/>
              </w:rPr>
            </w:pPr>
            <w:r w:rsidRPr="00B477D5">
              <w:rPr>
                <w:sz w:val="20"/>
                <w:szCs w:val="20"/>
              </w:rPr>
              <w:t>NA</w:t>
            </w:r>
          </w:p>
        </w:tc>
        <w:tc>
          <w:tcPr>
            <w:tcW w:w="830" w:type="dxa"/>
          </w:tcPr>
          <w:p w14:paraId="52288F64" w14:textId="0B46C74E" w:rsidR="005C0A26" w:rsidRPr="002E7ADA" w:rsidRDefault="005C0A26" w:rsidP="005C0A26">
            <w:pPr>
              <w:jc w:val="center"/>
              <w:rPr>
                <w:rFonts w:ascii="Calibri" w:hAnsi="Calibri" w:cs="Calibri"/>
                <w:sz w:val="20"/>
                <w:szCs w:val="20"/>
              </w:rPr>
            </w:pPr>
            <w:r w:rsidRPr="00B477D5">
              <w:rPr>
                <w:sz w:val="20"/>
                <w:szCs w:val="20"/>
              </w:rPr>
              <w:t>NA</w:t>
            </w:r>
          </w:p>
        </w:tc>
        <w:tc>
          <w:tcPr>
            <w:tcW w:w="830" w:type="dxa"/>
          </w:tcPr>
          <w:p w14:paraId="7911E32A" w14:textId="2750E690" w:rsidR="005C0A26" w:rsidRPr="002E7ADA" w:rsidRDefault="005C0A26" w:rsidP="005C0A26">
            <w:pPr>
              <w:jc w:val="center"/>
              <w:rPr>
                <w:rFonts w:ascii="Calibri" w:hAnsi="Calibri" w:cs="Calibri"/>
                <w:sz w:val="20"/>
                <w:szCs w:val="20"/>
              </w:rPr>
            </w:pPr>
            <w:r w:rsidRPr="00B477D5">
              <w:rPr>
                <w:sz w:val="20"/>
                <w:szCs w:val="20"/>
              </w:rPr>
              <w:t>NA</w:t>
            </w:r>
          </w:p>
        </w:tc>
        <w:tc>
          <w:tcPr>
            <w:tcW w:w="831" w:type="dxa"/>
          </w:tcPr>
          <w:p w14:paraId="3E44BB6B" w14:textId="7C8B9976"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15964D97" w14:textId="77777777" w:rsidTr="00B9434F">
        <w:tc>
          <w:tcPr>
            <w:tcW w:w="3348" w:type="dxa"/>
            <w:shd w:val="clear" w:color="auto" w:fill="BFBFBF" w:themeFill="background1" w:themeFillShade="BF"/>
          </w:tcPr>
          <w:p w14:paraId="639457AB" w14:textId="77777777" w:rsidR="005C0A26" w:rsidRPr="002E7ADA" w:rsidRDefault="005C0A26" w:rsidP="005C0A26">
            <w:pPr>
              <w:rPr>
                <w:sz w:val="20"/>
                <w:szCs w:val="20"/>
              </w:rPr>
            </w:pPr>
            <w:r w:rsidRPr="002E7ADA">
              <w:rPr>
                <w:sz w:val="20"/>
                <w:szCs w:val="20"/>
              </w:rPr>
              <w:t>Dever ES</w:t>
            </w:r>
          </w:p>
        </w:tc>
        <w:tc>
          <w:tcPr>
            <w:tcW w:w="830" w:type="dxa"/>
            <w:shd w:val="clear" w:color="auto" w:fill="BFBFBF" w:themeFill="background1" w:themeFillShade="BF"/>
          </w:tcPr>
          <w:p w14:paraId="4CF42EBC" w14:textId="77777777" w:rsidR="005C0A26" w:rsidRPr="002E7ADA" w:rsidRDefault="005C0A26" w:rsidP="005C0A26">
            <w:pPr>
              <w:jc w:val="center"/>
              <w:rPr>
                <w:rFonts w:ascii="Calibri" w:hAnsi="Calibri" w:cs="Calibri"/>
                <w:sz w:val="20"/>
                <w:szCs w:val="20"/>
              </w:rPr>
            </w:pPr>
            <w:r w:rsidRPr="002E7ADA">
              <w:rPr>
                <w:sz w:val="20"/>
                <w:szCs w:val="20"/>
              </w:rPr>
              <w:t>16%</w:t>
            </w:r>
          </w:p>
        </w:tc>
        <w:tc>
          <w:tcPr>
            <w:tcW w:w="830" w:type="dxa"/>
            <w:shd w:val="clear" w:color="auto" w:fill="BFBFBF" w:themeFill="background1" w:themeFillShade="BF"/>
          </w:tcPr>
          <w:p w14:paraId="4EB1C68D" w14:textId="77777777" w:rsidR="005C0A26" w:rsidRPr="002E7ADA" w:rsidRDefault="005C0A26" w:rsidP="005C0A26">
            <w:pPr>
              <w:jc w:val="center"/>
              <w:rPr>
                <w:rFonts w:ascii="Calibri" w:hAnsi="Calibri" w:cs="Calibri"/>
                <w:sz w:val="20"/>
                <w:szCs w:val="20"/>
              </w:rPr>
            </w:pPr>
            <w:r w:rsidRPr="002E7ADA">
              <w:rPr>
                <w:sz w:val="20"/>
                <w:szCs w:val="20"/>
              </w:rPr>
              <w:t>10%</w:t>
            </w:r>
          </w:p>
        </w:tc>
        <w:tc>
          <w:tcPr>
            <w:tcW w:w="830" w:type="dxa"/>
            <w:shd w:val="clear" w:color="auto" w:fill="BFBFBF" w:themeFill="background1" w:themeFillShade="BF"/>
          </w:tcPr>
          <w:p w14:paraId="151AEA6A" w14:textId="77777777" w:rsidR="005C0A26" w:rsidRPr="002E7ADA" w:rsidRDefault="005C0A26" w:rsidP="005C0A26">
            <w:pPr>
              <w:jc w:val="center"/>
              <w:rPr>
                <w:rFonts w:ascii="Calibri" w:hAnsi="Calibri" w:cs="Calibri"/>
                <w:sz w:val="20"/>
                <w:szCs w:val="20"/>
              </w:rPr>
            </w:pPr>
            <w:r w:rsidRPr="002E7ADA">
              <w:rPr>
                <w:sz w:val="20"/>
                <w:szCs w:val="20"/>
              </w:rPr>
              <w:t>9%</w:t>
            </w:r>
          </w:p>
        </w:tc>
        <w:tc>
          <w:tcPr>
            <w:tcW w:w="831" w:type="dxa"/>
            <w:shd w:val="clear" w:color="auto" w:fill="BFBFBF" w:themeFill="background1" w:themeFillShade="BF"/>
          </w:tcPr>
          <w:p w14:paraId="449F9A28" w14:textId="76824F43" w:rsidR="005C0A26" w:rsidRPr="002E7ADA" w:rsidRDefault="005C0A26" w:rsidP="005C0A26">
            <w:pPr>
              <w:jc w:val="center"/>
              <w:rPr>
                <w:rFonts w:ascii="Calibri" w:hAnsi="Calibri" w:cs="Calibri"/>
                <w:sz w:val="20"/>
                <w:szCs w:val="20"/>
              </w:rPr>
            </w:pPr>
            <w:r w:rsidRPr="00853C10">
              <w:rPr>
                <w:sz w:val="20"/>
                <w:szCs w:val="20"/>
              </w:rPr>
              <w:t>NA</w:t>
            </w:r>
          </w:p>
        </w:tc>
        <w:tc>
          <w:tcPr>
            <w:tcW w:w="830" w:type="dxa"/>
            <w:shd w:val="clear" w:color="auto" w:fill="BFBFBF" w:themeFill="background1" w:themeFillShade="BF"/>
          </w:tcPr>
          <w:p w14:paraId="39E9CC78" w14:textId="285077B6" w:rsidR="005C0A26" w:rsidRPr="002E7ADA" w:rsidRDefault="005C0A26" w:rsidP="005C0A26">
            <w:pPr>
              <w:jc w:val="center"/>
              <w:rPr>
                <w:rFonts w:ascii="Calibri" w:hAnsi="Calibri" w:cs="Calibri"/>
                <w:sz w:val="20"/>
                <w:szCs w:val="20"/>
              </w:rPr>
            </w:pPr>
            <w:r w:rsidRPr="00853C10">
              <w:rPr>
                <w:sz w:val="20"/>
                <w:szCs w:val="20"/>
              </w:rPr>
              <w:t>NA</w:t>
            </w:r>
          </w:p>
        </w:tc>
        <w:tc>
          <w:tcPr>
            <w:tcW w:w="830" w:type="dxa"/>
            <w:shd w:val="clear" w:color="auto" w:fill="BFBFBF" w:themeFill="background1" w:themeFillShade="BF"/>
          </w:tcPr>
          <w:p w14:paraId="5955EC90" w14:textId="2746936D" w:rsidR="005C0A26" w:rsidRPr="002E7ADA" w:rsidRDefault="005C0A26" w:rsidP="005C0A26">
            <w:pPr>
              <w:jc w:val="center"/>
              <w:rPr>
                <w:rFonts w:ascii="Calibri" w:hAnsi="Calibri" w:cs="Calibri"/>
                <w:sz w:val="20"/>
                <w:szCs w:val="20"/>
              </w:rPr>
            </w:pPr>
            <w:r w:rsidRPr="00853C10">
              <w:rPr>
                <w:sz w:val="20"/>
                <w:szCs w:val="20"/>
              </w:rPr>
              <w:t>NA</w:t>
            </w:r>
          </w:p>
        </w:tc>
        <w:tc>
          <w:tcPr>
            <w:tcW w:w="830" w:type="dxa"/>
            <w:shd w:val="clear" w:color="auto" w:fill="BFBFBF" w:themeFill="background1" w:themeFillShade="BF"/>
          </w:tcPr>
          <w:p w14:paraId="50612967" w14:textId="77777777" w:rsidR="005C0A26" w:rsidRPr="002E7ADA" w:rsidRDefault="005C0A26" w:rsidP="005C0A26">
            <w:pPr>
              <w:jc w:val="center"/>
              <w:rPr>
                <w:rFonts w:ascii="Calibri" w:hAnsi="Calibri" w:cs="Calibri"/>
                <w:sz w:val="20"/>
                <w:szCs w:val="20"/>
              </w:rPr>
            </w:pPr>
            <w:r w:rsidRPr="002E7ADA">
              <w:rPr>
                <w:sz w:val="20"/>
                <w:szCs w:val="20"/>
              </w:rPr>
              <w:t>12%</w:t>
            </w:r>
          </w:p>
        </w:tc>
        <w:tc>
          <w:tcPr>
            <w:tcW w:w="831" w:type="dxa"/>
            <w:shd w:val="clear" w:color="auto" w:fill="BFBFBF" w:themeFill="background1" w:themeFillShade="BF"/>
          </w:tcPr>
          <w:p w14:paraId="3A7E2D22" w14:textId="01E20DC2"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732AC547" w14:textId="77777777" w:rsidTr="00B9434F">
        <w:tc>
          <w:tcPr>
            <w:tcW w:w="3348" w:type="dxa"/>
          </w:tcPr>
          <w:p w14:paraId="422B6456" w14:textId="77777777" w:rsidR="005C0A26" w:rsidRPr="002E7ADA" w:rsidRDefault="005C0A26" w:rsidP="005C0A26">
            <w:pPr>
              <w:rPr>
                <w:sz w:val="20"/>
                <w:szCs w:val="20"/>
              </w:rPr>
            </w:pPr>
            <w:r w:rsidRPr="002E7ADA">
              <w:rPr>
                <w:sz w:val="20"/>
                <w:szCs w:val="20"/>
              </w:rPr>
              <w:t>Bates ES</w:t>
            </w:r>
          </w:p>
        </w:tc>
        <w:tc>
          <w:tcPr>
            <w:tcW w:w="830" w:type="dxa"/>
          </w:tcPr>
          <w:p w14:paraId="15B4FFDA" w14:textId="77777777" w:rsidR="005C0A26" w:rsidRPr="002E7ADA" w:rsidRDefault="005C0A26" w:rsidP="005C0A26">
            <w:pPr>
              <w:jc w:val="center"/>
              <w:rPr>
                <w:rFonts w:ascii="Calibri" w:hAnsi="Calibri" w:cs="Calibri"/>
                <w:sz w:val="20"/>
                <w:szCs w:val="20"/>
              </w:rPr>
            </w:pPr>
            <w:r w:rsidRPr="002E7ADA">
              <w:rPr>
                <w:sz w:val="20"/>
                <w:szCs w:val="20"/>
              </w:rPr>
              <w:t>30%</w:t>
            </w:r>
          </w:p>
        </w:tc>
        <w:tc>
          <w:tcPr>
            <w:tcW w:w="830" w:type="dxa"/>
          </w:tcPr>
          <w:p w14:paraId="5BC8020B" w14:textId="77777777" w:rsidR="005C0A26" w:rsidRPr="002E7ADA" w:rsidRDefault="005C0A26" w:rsidP="005C0A26">
            <w:pPr>
              <w:jc w:val="center"/>
              <w:rPr>
                <w:rFonts w:ascii="Calibri" w:hAnsi="Calibri" w:cs="Calibri"/>
                <w:sz w:val="20"/>
                <w:szCs w:val="20"/>
              </w:rPr>
            </w:pPr>
            <w:r w:rsidRPr="002E7ADA">
              <w:rPr>
                <w:sz w:val="20"/>
                <w:szCs w:val="20"/>
              </w:rPr>
              <w:t>45%</w:t>
            </w:r>
          </w:p>
        </w:tc>
        <w:tc>
          <w:tcPr>
            <w:tcW w:w="830" w:type="dxa"/>
          </w:tcPr>
          <w:p w14:paraId="23035483" w14:textId="77777777" w:rsidR="005C0A26" w:rsidRPr="002E7ADA" w:rsidRDefault="005C0A26" w:rsidP="005C0A26">
            <w:pPr>
              <w:jc w:val="center"/>
              <w:rPr>
                <w:rFonts w:ascii="Calibri" w:hAnsi="Calibri" w:cs="Calibri"/>
                <w:sz w:val="20"/>
                <w:szCs w:val="20"/>
              </w:rPr>
            </w:pPr>
            <w:r w:rsidRPr="002E7ADA">
              <w:rPr>
                <w:sz w:val="20"/>
                <w:szCs w:val="20"/>
              </w:rPr>
              <w:t>4%</w:t>
            </w:r>
          </w:p>
        </w:tc>
        <w:tc>
          <w:tcPr>
            <w:tcW w:w="831" w:type="dxa"/>
          </w:tcPr>
          <w:p w14:paraId="51CDEA60" w14:textId="0FAACEBB" w:rsidR="005C0A26" w:rsidRPr="002E7ADA" w:rsidRDefault="005C0A26" w:rsidP="005C0A26">
            <w:pPr>
              <w:jc w:val="center"/>
              <w:rPr>
                <w:rFonts w:ascii="Calibri" w:hAnsi="Calibri" w:cs="Calibri"/>
                <w:sz w:val="20"/>
                <w:szCs w:val="20"/>
              </w:rPr>
            </w:pPr>
            <w:r w:rsidRPr="00853C10">
              <w:rPr>
                <w:sz w:val="20"/>
                <w:szCs w:val="20"/>
              </w:rPr>
              <w:t>NA</w:t>
            </w:r>
          </w:p>
        </w:tc>
        <w:tc>
          <w:tcPr>
            <w:tcW w:w="830" w:type="dxa"/>
          </w:tcPr>
          <w:p w14:paraId="63A534F9" w14:textId="44F9FF97" w:rsidR="005C0A26" w:rsidRPr="002E7ADA" w:rsidRDefault="005C0A26" w:rsidP="005C0A26">
            <w:pPr>
              <w:jc w:val="center"/>
              <w:rPr>
                <w:rFonts w:ascii="Calibri" w:hAnsi="Calibri" w:cs="Calibri"/>
                <w:sz w:val="20"/>
                <w:szCs w:val="20"/>
              </w:rPr>
            </w:pPr>
            <w:r w:rsidRPr="00853C10">
              <w:rPr>
                <w:sz w:val="20"/>
                <w:szCs w:val="20"/>
              </w:rPr>
              <w:t>NA</w:t>
            </w:r>
          </w:p>
        </w:tc>
        <w:tc>
          <w:tcPr>
            <w:tcW w:w="830" w:type="dxa"/>
          </w:tcPr>
          <w:p w14:paraId="53EE14F7" w14:textId="674BDC3D" w:rsidR="005C0A26" w:rsidRPr="002E7ADA" w:rsidRDefault="005C0A26" w:rsidP="005C0A26">
            <w:pPr>
              <w:jc w:val="center"/>
              <w:rPr>
                <w:rFonts w:ascii="Calibri" w:hAnsi="Calibri" w:cs="Calibri"/>
                <w:sz w:val="20"/>
                <w:szCs w:val="20"/>
              </w:rPr>
            </w:pPr>
            <w:r w:rsidRPr="00853C10">
              <w:rPr>
                <w:sz w:val="20"/>
                <w:szCs w:val="20"/>
              </w:rPr>
              <w:t>NA</w:t>
            </w:r>
          </w:p>
        </w:tc>
        <w:tc>
          <w:tcPr>
            <w:tcW w:w="830" w:type="dxa"/>
          </w:tcPr>
          <w:p w14:paraId="6FA71FC5" w14:textId="77777777" w:rsidR="005C0A26" w:rsidRPr="002E7ADA" w:rsidRDefault="005C0A26" w:rsidP="005C0A26">
            <w:pPr>
              <w:jc w:val="center"/>
              <w:rPr>
                <w:rFonts w:ascii="Calibri" w:hAnsi="Calibri" w:cs="Calibri"/>
                <w:sz w:val="20"/>
                <w:szCs w:val="20"/>
              </w:rPr>
            </w:pPr>
            <w:r w:rsidRPr="002E7ADA">
              <w:rPr>
                <w:sz w:val="20"/>
                <w:szCs w:val="20"/>
              </w:rPr>
              <w:t>24%</w:t>
            </w:r>
          </w:p>
        </w:tc>
        <w:tc>
          <w:tcPr>
            <w:tcW w:w="831" w:type="dxa"/>
          </w:tcPr>
          <w:p w14:paraId="797AB2D0" w14:textId="3DB40830"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4CBFB99C" w14:textId="77777777" w:rsidTr="00B9434F">
        <w:tc>
          <w:tcPr>
            <w:tcW w:w="3348" w:type="dxa"/>
            <w:shd w:val="clear" w:color="auto" w:fill="BFBFBF" w:themeFill="background1" w:themeFillShade="BF"/>
          </w:tcPr>
          <w:p w14:paraId="4ADF2E67" w14:textId="77777777" w:rsidR="005C0A26" w:rsidRPr="002E7ADA" w:rsidRDefault="005C0A26" w:rsidP="005C0A26">
            <w:pPr>
              <w:rPr>
                <w:sz w:val="20"/>
                <w:szCs w:val="20"/>
              </w:rPr>
            </w:pPr>
            <w:r w:rsidRPr="002E7ADA">
              <w:rPr>
                <w:sz w:val="20"/>
                <w:szCs w:val="20"/>
              </w:rPr>
              <w:t>Quincy ES</w:t>
            </w:r>
          </w:p>
        </w:tc>
        <w:tc>
          <w:tcPr>
            <w:tcW w:w="830" w:type="dxa"/>
            <w:shd w:val="clear" w:color="auto" w:fill="BFBFBF" w:themeFill="background1" w:themeFillShade="BF"/>
          </w:tcPr>
          <w:p w14:paraId="6F03F7C3" w14:textId="77777777" w:rsidR="005C0A26" w:rsidRPr="002E7ADA" w:rsidRDefault="005C0A26" w:rsidP="005C0A26">
            <w:pPr>
              <w:jc w:val="center"/>
              <w:rPr>
                <w:rFonts w:ascii="Calibri" w:hAnsi="Calibri" w:cs="Calibri"/>
                <w:sz w:val="20"/>
                <w:szCs w:val="20"/>
              </w:rPr>
            </w:pPr>
            <w:r w:rsidRPr="002E7ADA">
              <w:rPr>
                <w:sz w:val="20"/>
                <w:szCs w:val="20"/>
              </w:rPr>
              <w:t>44%</w:t>
            </w:r>
          </w:p>
        </w:tc>
        <w:tc>
          <w:tcPr>
            <w:tcW w:w="830" w:type="dxa"/>
            <w:shd w:val="clear" w:color="auto" w:fill="BFBFBF" w:themeFill="background1" w:themeFillShade="BF"/>
          </w:tcPr>
          <w:p w14:paraId="0644E596" w14:textId="77777777" w:rsidR="005C0A26" w:rsidRPr="002E7ADA" w:rsidRDefault="005C0A26" w:rsidP="005C0A26">
            <w:pPr>
              <w:jc w:val="center"/>
              <w:rPr>
                <w:rFonts w:ascii="Calibri" w:hAnsi="Calibri" w:cs="Calibri"/>
                <w:sz w:val="20"/>
                <w:szCs w:val="20"/>
              </w:rPr>
            </w:pPr>
            <w:r w:rsidRPr="002E7ADA">
              <w:rPr>
                <w:sz w:val="20"/>
                <w:szCs w:val="20"/>
              </w:rPr>
              <w:t>41%</w:t>
            </w:r>
          </w:p>
        </w:tc>
        <w:tc>
          <w:tcPr>
            <w:tcW w:w="830" w:type="dxa"/>
            <w:shd w:val="clear" w:color="auto" w:fill="BFBFBF" w:themeFill="background1" w:themeFillShade="BF"/>
          </w:tcPr>
          <w:p w14:paraId="1C2854C8" w14:textId="77777777" w:rsidR="005C0A26" w:rsidRPr="002E7ADA" w:rsidRDefault="005C0A26" w:rsidP="005C0A26">
            <w:pPr>
              <w:jc w:val="center"/>
              <w:rPr>
                <w:rFonts w:ascii="Calibri" w:hAnsi="Calibri" w:cs="Calibri"/>
                <w:sz w:val="20"/>
                <w:szCs w:val="20"/>
              </w:rPr>
            </w:pPr>
            <w:r w:rsidRPr="002E7ADA">
              <w:rPr>
                <w:sz w:val="20"/>
                <w:szCs w:val="20"/>
              </w:rPr>
              <w:t>54%</w:t>
            </w:r>
          </w:p>
        </w:tc>
        <w:tc>
          <w:tcPr>
            <w:tcW w:w="831" w:type="dxa"/>
            <w:shd w:val="clear" w:color="auto" w:fill="BFBFBF" w:themeFill="background1" w:themeFillShade="BF"/>
          </w:tcPr>
          <w:p w14:paraId="5249335A" w14:textId="1C114063" w:rsidR="005C0A26" w:rsidRPr="002E7ADA" w:rsidRDefault="005C0A26" w:rsidP="005C0A26">
            <w:pPr>
              <w:jc w:val="center"/>
              <w:rPr>
                <w:rFonts w:ascii="Calibri" w:hAnsi="Calibri" w:cs="Calibri"/>
                <w:sz w:val="20"/>
                <w:szCs w:val="20"/>
              </w:rPr>
            </w:pPr>
            <w:r w:rsidRPr="00853C10">
              <w:rPr>
                <w:sz w:val="20"/>
                <w:szCs w:val="20"/>
              </w:rPr>
              <w:t>NA</w:t>
            </w:r>
          </w:p>
        </w:tc>
        <w:tc>
          <w:tcPr>
            <w:tcW w:w="830" w:type="dxa"/>
            <w:shd w:val="clear" w:color="auto" w:fill="BFBFBF" w:themeFill="background1" w:themeFillShade="BF"/>
          </w:tcPr>
          <w:p w14:paraId="5D43F476" w14:textId="361A82AE" w:rsidR="005C0A26" w:rsidRPr="002E7ADA" w:rsidRDefault="005C0A26" w:rsidP="005C0A26">
            <w:pPr>
              <w:jc w:val="center"/>
              <w:rPr>
                <w:rFonts w:ascii="Calibri" w:hAnsi="Calibri" w:cs="Calibri"/>
                <w:sz w:val="20"/>
                <w:szCs w:val="20"/>
              </w:rPr>
            </w:pPr>
            <w:r w:rsidRPr="00853C10">
              <w:rPr>
                <w:sz w:val="20"/>
                <w:szCs w:val="20"/>
              </w:rPr>
              <w:t>NA</w:t>
            </w:r>
          </w:p>
        </w:tc>
        <w:tc>
          <w:tcPr>
            <w:tcW w:w="830" w:type="dxa"/>
            <w:shd w:val="clear" w:color="auto" w:fill="BFBFBF" w:themeFill="background1" w:themeFillShade="BF"/>
          </w:tcPr>
          <w:p w14:paraId="13063ADF" w14:textId="76F045B4" w:rsidR="005C0A26" w:rsidRPr="002E7ADA" w:rsidRDefault="005C0A26" w:rsidP="005C0A26">
            <w:pPr>
              <w:jc w:val="center"/>
              <w:rPr>
                <w:rFonts w:ascii="Calibri" w:hAnsi="Calibri" w:cs="Calibri"/>
                <w:sz w:val="20"/>
                <w:szCs w:val="20"/>
              </w:rPr>
            </w:pPr>
            <w:r w:rsidRPr="00853C10">
              <w:rPr>
                <w:sz w:val="20"/>
                <w:szCs w:val="20"/>
              </w:rPr>
              <w:t>NA</w:t>
            </w:r>
          </w:p>
        </w:tc>
        <w:tc>
          <w:tcPr>
            <w:tcW w:w="830" w:type="dxa"/>
            <w:shd w:val="clear" w:color="auto" w:fill="BFBFBF" w:themeFill="background1" w:themeFillShade="BF"/>
          </w:tcPr>
          <w:p w14:paraId="710D34FB" w14:textId="77777777" w:rsidR="005C0A26" w:rsidRPr="002E7ADA" w:rsidRDefault="005C0A26" w:rsidP="005C0A26">
            <w:pPr>
              <w:jc w:val="center"/>
              <w:rPr>
                <w:rFonts w:ascii="Calibri" w:hAnsi="Calibri" w:cs="Calibri"/>
                <w:sz w:val="20"/>
                <w:szCs w:val="20"/>
              </w:rPr>
            </w:pPr>
            <w:r w:rsidRPr="002E7ADA">
              <w:rPr>
                <w:sz w:val="20"/>
                <w:szCs w:val="20"/>
              </w:rPr>
              <w:t>47%</w:t>
            </w:r>
          </w:p>
        </w:tc>
        <w:tc>
          <w:tcPr>
            <w:tcW w:w="831" w:type="dxa"/>
            <w:shd w:val="clear" w:color="auto" w:fill="BFBFBF" w:themeFill="background1" w:themeFillShade="BF"/>
          </w:tcPr>
          <w:p w14:paraId="22B67553" w14:textId="3C471EDE"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4253C185" w14:textId="77777777" w:rsidTr="00B9434F">
        <w:tc>
          <w:tcPr>
            <w:tcW w:w="3348" w:type="dxa"/>
          </w:tcPr>
          <w:p w14:paraId="724061F2" w14:textId="77777777" w:rsidR="005C0A26" w:rsidRPr="002E7ADA" w:rsidRDefault="005C0A26" w:rsidP="005C0A26">
            <w:pPr>
              <w:rPr>
                <w:sz w:val="20"/>
                <w:szCs w:val="20"/>
              </w:rPr>
            </w:pPr>
            <w:r w:rsidRPr="002E7ADA">
              <w:rPr>
                <w:sz w:val="20"/>
                <w:szCs w:val="20"/>
              </w:rPr>
              <w:t>Clap ES</w:t>
            </w:r>
          </w:p>
        </w:tc>
        <w:tc>
          <w:tcPr>
            <w:tcW w:w="830" w:type="dxa"/>
          </w:tcPr>
          <w:p w14:paraId="2AFA7DAC" w14:textId="77777777" w:rsidR="005C0A26" w:rsidRPr="002E7ADA" w:rsidRDefault="005C0A26" w:rsidP="005C0A26">
            <w:pPr>
              <w:jc w:val="center"/>
              <w:rPr>
                <w:rFonts w:ascii="Calibri" w:hAnsi="Calibri" w:cs="Calibri"/>
                <w:sz w:val="20"/>
                <w:szCs w:val="20"/>
              </w:rPr>
            </w:pPr>
            <w:r w:rsidRPr="002E7ADA">
              <w:rPr>
                <w:sz w:val="20"/>
                <w:szCs w:val="20"/>
              </w:rPr>
              <w:t>50%</w:t>
            </w:r>
          </w:p>
        </w:tc>
        <w:tc>
          <w:tcPr>
            <w:tcW w:w="830" w:type="dxa"/>
          </w:tcPr>
          <w:p w14:paraId="66B3F398" w14:textId="77777777" w:rsidR="005C0A26" w:rsidRPr="002E7ADA" w:rsidRDefault="005C0A26" w:rsidP="005C0A26">
            <w:pPr>
              <w:jc w:val="center"/>
              <w:rPr>
                <w:rFonts w:ascii="Calibri" w:hAnsi="Calibri" w:cs="Calibri"/>
                <w:sz w:val="20"/>
                <w:szCs w:val="20"/>
              </w:rPr>
            </w:pPr>
            <w:r w:rsidRPr="002E7ADA">
              <w:rPr>
                <w:sz w:val="20"/>
                <w:szCs w:val="20"/>
              </w:rPr>
              <w:t>0%</w:t>
            </w:r>
          </w:p>
        </w:tc>
        <w:tc>
          <w:tcPr>
            <w:tcW w:w="830" w:type="dxa"/>
          </w:tcPr>
          <w:p w14:paraId="2094EC55" w14:textId="25CFA3DA" w:rsidR="005C0A26" w:rsidRPr="002E7ADA" w:rsidRDefault="005C0A26" w:rsidP="005C0A26">
            <w:pPr>
              <w:jc w:val="center"/>
              <w:rPr>
                <w:rFonts w:ascii="Calibri" w:hAnsi="Calibri" w:cs="Calibri"/>
                <w:sz w:val="20"/>
                <w:szCs w:val="20"/>
              </w:rPr>
            </w:pPr>
            <w:r>
              <w:rPr>
                <w:sz w:val="20"/>
                <w:szCs w:val="20"/>
              </w:rPr>
              <w:t>NA</w:t>
            </w:r>
          </w:p>
        </w:tc>
        <w:tc>
          <w:tcPr>
            <w:tcW w:w="831" w:type="dxa"/>
          </w:tcPr>
          <w:p w14:paraId="0C3B31C1" w14:textId="124AEE30" w:rsidR="005C0A26" w:rsidRPr="002E7ADA" w:rsidRDefault="005C0A26" w:rsidP="005C0A26">
            <w:pPr>
              <w:jc w:val="center"/>
              <w:rPr>
                <w:rFonts w:ascii="Calibri" w:hAnsi="Calibri" w:cs="Calibri"/>
                <w:sz w:val="20"/>
                <w:szCs w:val="20"/>
              </w:rPr>
            </w:pPr>
            <w:r w:rsidRPr="00853C10">
              <w:rPr>
                <w:sz w:val="20"/>
                <w:szCs w:val="20"/>
              </w:rPr>
              <w:t>NA</w:t>
            </w:r>
          </w:p>
        </w:tc>
        <w:tc>
          <w:tcPr>
            <w:tcW w:w="830" w:type="dxa"/>
          </w:tcPr>
          <w:p w14:paraId="55F0676B" w14:textId="4ADD2760" w:rsidR="005C0A26" w:rsidRPr="002E7ADA" w:rsidRDefault="005C0A26" w:rsidP="005C0A26">
            <w:pPr>
              <w:jc w:val="center"/>
              <w:rPr>
                <w:rFonts w:ascii="Calibri" w:hAnsi="Calibri" w:cs="Calibri"/>
                <w:sz w:val="20"/>
                <w:szCs w:val="20"/>
              </w:rPr>
            </w:pPr>
            <w:r w:rsidRPr="00853C10">
              <w:rPr>
                <w:sz w:val="20"/>
                <w:szCs w:val="20"/>
              </w:rPr>
              <w:t>NA</w:t>
            </w:r>
          </w:p>
        </w:tc>
        <w:tc>
          <w:tcPr>
            <w:tcW w:w="830" w:type="dxa"/>
          </w:tcPr>
          <w:p w14:paraId="02BC5774" w14:textId="24AFA393" w:rsidR="005C0A26" w:rsidRPr="002E7ADA" w:rsidRDefault="005C0A26" w:rsidP="005C0A26">
            <w:pPr>
              <w:jc w:val="center"/>
              <w:rPr>
                <w:rFonts w:ascii="Calibri" w:hAnsi="Calibri" w:cs="Calibri"/>
                <w:sz w:val="20"/>
                <w:szCs w:val="20"/>
              </w:rPr>
            </w:pPr>
            <w:r w:rsidRPr="00853C10">
              <w:rPr>
                <w:sz w:val="20"/>
                <w:szCs w:val="20"/>
              </w:rPr>
              <w:t>NA</w:t>
            </w:r>
          </w:p>
        </w:tc>
        <w:tc>
          <w:tcPr>
            <w:tcW w:w="830" w:type="dxa"/>
          </w:tcPr>
          <w:p w14:paraId="0E73BFFB" w14:textId="77777777" w:rsidR="005C0A26" w:rsidRPr="002E7ADA" w:rsidRDefault="005C0A26" w:rsidP="005C0A26">
            <w:pPr>
              <w:jc w:val="center"/>
              <w:rPr>
                <w:rFonts w:ascii="Calibri" w:hAnsi="Calibri" w:cs="Calibri"/>
                <w:sz w:val="20"/>
                <w:szCs w:val="20"/>
              </w:rPr>
            </w:pPr>
            <w:r w:rsidRPr="002E7ADA">
              <w:rPr>
                <w:sz w:val="20"/>
                <w:szCs w:val="20"/>
              </w:rPr>
              <w:t>17%</w:t>
            </w:r>
          </w:p>
        </w:tc>
        <w:tc>
          <w:tcPr>
            <w:tcW w:w="831" w:type="dxa"/>
          </w:tcPr>
          <w:p w14:paraId="0998B491" w14:textId="07CD1E0E"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4B205278" w14:textId="77777777" w:rsidTr="00B9434F">
        <w:tc>
          <w:tcPr>
            <w:tcW w:w="3348" w:type="dxa"/>
            <w:shd w:val="clear" w:color="auto" w:fill="BFBFBF" w:themeFill="background1" w:themeFillShade="BF"/>
          </w:tcPr>
          <w:p w14:paraId="2233D08D" w14:textId="77777777" w:rsidR="005C0A26" w:rsidRPr="002E7ADA" w:rsidRDefault="005C0A26" w:rsidP="005C0A26">
            <w:pPr>
              <w:rPr>
                <w:sz w:val="20"/>
                <w:szCs w:val="20"/>
              </w:rPr>
            </w:pPr>
            <w:r w:rsidRPr="002E7ADA">
              <w:rPr>
                <w:sz w:val="20"/>
                <w:szCs w:val="20"/>
              </w:rPr>
              <w:t>Adams ES</w:t>
            </w:r>
          </w:p>
        </w:tc>
        <w:tc>
          <w:tcPr>
            <w:tcW w:w="830" w:type="dxa"/>
            <w:shd w:val="clear" w:color="auto" w:fill="BFBFBF" w:themeFill="background1" w:themeFillShade="BF"/>
          </w:tcPr>
          <w:p w14:paraId="38D484C5" w14:textId="77777777" w:rsidR="005C0A26" w:rsidRPr="002E7ADA" w:rsidRDefault="005C0A26" w:rsidP="005C0A26">
            <w:pPr>
              <w:jc w:val="center"/>
              <w:rPr>
                <w:rFonts w:ascii="Calibri" w:hAnsi="Calibri" w:cs="Calibri"/>
                <w:sz w:val="20"/>
                <w:szCs w:val="20"/>
              </w:rPr>
            </w:pPr>
            <w:r w:rsidRPr="002E7ADA">
              <w:rPr>
                <w:sz w:val="20"/>
                <w:szCs w:val="20"/>
              </w:rPr>
              <w:t>12%</w:t>
            </w:r>
          </w:p>
        </w:tc>
        <w:tc>
          <w:tcPr>
            <w:tcW w:w="830" w:type="dxa"/>
            <w:shd w:val="clear" w:color="auto" w:fill="BFBFBF" w:themeFill="background1" w:themeFillShade="BF"/>
          </w:tcPr>
          <w:p w14:paraId="4BF64159" w14:textId="77777777" w:rsidR="005C0A26" w:rsidRPr="002E7ADA" w:rsidRDefault="005C0A26" w:rsidP="005C0A26">
            <w:pPr>
              <w:jc w:val="center"/>
              <w:rPr>
                <w:rFonts w:ascii="Calibri" w:hAnsi="Calibri" w:cs="Calibri"/>
                <w:sz w:val="20"/>
                <w:szCs w:val="20"/>
              </w:rPr>
            </w:pPr>
            <w:r w:rsidRPr="002E7ADA">
              <w:rPr>
                <w:sz w:val="20"/>
                <w:szCs w:val="20"/>
              </w:rPr>
              <w:t>17%</w:t>
            </w:r>
          </w:p>
        </w:tc>
        <w:tc>
          <w:tcPr>
            <w:tcW w:w="830" w:type="dxa"/>
            <w:shd w:val="clear" w:color="auto" w:fill="BFBFBF" w:themeFill="background1" w:themeFillShade="BF"/>
          </w:tcPr>
          <w:p w14:paraId="4135CD9F" w14:textId="77777777" w:rsidR="005C0A26" w:rsidRPr="002E7ADA" w:rsidRDefault="005C0A26" w:rsidP="005C0A26">
            <w:pPr>
              <w:jc w:val="center"/>
              <w:rPr>
                <w:rFonts w:ascii="Calibri" w:hAnsi="Calibri" w:cs="Calibri"/>
                <w:sz w:val="20"/>
                <w:szCs w:val="20"/>
              </w:rPr>
            </w:pPr>
            <w:r w:rsidRPr="002E7ADA">
              <w:rPr>
                <w:sz w:val="20"/>
                <w:szCs w:val="20"/>
              </w:rPr>
              <w:t>20%</w:t>
            </w:r>
          </w:p>
        </w:tc>
        <w:tc>
          <w:tcPr>
            <w:tcW w:w="831" w:type="dxa"/>
            <w:shd w:val="clear" w:color="auto" w:fill="BFBFBF" w:themeFill="background1" w:themeFillShade="BF"/>
          </w:tcPr>
          <w:p w14:paraId="481E21E1" w14:textId="77777777" w:rsidR="005C0A26" w:rsidRPr="002E7ADA" w:rsidRDefault="005C0A26" w:rsidP="005C0A26">
            <w:pPr>
              <w:jc w:val="center"/>
              <w:rPr>
                <w:rFonts w:ascii="Calibri" w:hAnsi="Calibri" w:cs="Calibri"/>
                <w:sz w:val="20"/>
                <w:szCs w:val="20"/>
              </w:rPr>
            </w:pPr>
            <w:r w:rsidRPr="002E7ADA">
              <w:rPr>
                <w:sz w:val="20"/>
                <w:szCs w:val="20"/>
              </w:rPr>
              <w:t>27%</w:t>
            </w:r>
          </w:p>
        </w:tc>
        <w:tc>
          <w:tcPr>
            <w:tcW w:w="830" w:type="dxa"/>
            <w:shd w:val="clear" w:color="auto" w:fill="BFBFBF" w:themeFill="background1" w:themeFillShade="BF"/>
          </w:tcPr>
          <w:p w14:paraId="47069BC4" w14:textId="66C2DF9A" w:rsidR="005C0A26" w:rsidRPr="002E7ADA" w:rsidRDefault="005C0A26" w:rsidP="005C0A26">
            <w:pPr>
              <w:jc w:val="center"/>
              <w:rPr>
                <w:rFonts w:ascii="Calibri" w:hAnsi="Calibri" w:cs="Calibri"/>
                <w:sz w:val="20"/>
                <w:szCs w:val="20"/>
              </w:rPr>
            </w:pPr>
            <w:r w:rsidRPr="00D44777">
              <w:rPr>
                <w:sz w:val="20"/>
                <w:szCs w:val="20"/>
              </w:rPr>
              <w:t>NA</w:t>
            </w:r>
          </w:p>
        </w:tc>
        <w:tc>
          <w:tcPr>
            <w:tcW w:w="830" w:type="dxa"/>
            <w:shd w:val="clear" w:color="auto" w:fill="BFBFBF" w:themeFill="background1" w:themeFillShade="BF"/>
          </w:tcPr>
          <w:p w14:paraId="63927EAD" w14:textId="3E431B93" w:rsidR="005C0A26" w:rsidRPr="002E7ADA" w:rsidRDefault="005C0A26" w:rsidP="005C0A26">
            <w:pPr>
              <w:jc w:val="center"/>
              <w:rPr>
                <w:rFonts w:ascii="Calibri" w:hAnsi="Calibri" w:cs="Calibri"/>
                <w:sz w:val="20"/>
                <w:szCs w:val="20"/>
              </w:rPr>
            </w:pPr>
            <w:r w:rsidRPr="00D44777">
              <w:rPr>
                <w:sz w:val="20"/>
                <w:szCs w:val="20"/>
              </w:rPr>
              <w:t>NA</w:t>
            </w:r>
          </w:p>
        </w:tc>
        <w:tc>
          <w:tcPr>
            <w:tcW w:w="830" w:type="dxa"/>
            <w:shd w:val="clear" w:color="auto" w:fill="BFBFBF" w:themeFill="background1" w:themeFillShade="BF"/>
          </w:tcPr>
          <w:p w14:paraId="06128FD6" w14:textId="77777777" w:rsidR="005C0A26" w:rsidRPr="002E7ADA" w:rsidRDefault="005C0A26" w:rsidP="005C0A26">
            <w:pPr>
              <w:jc w:val="center"/>
              <w:rPr>
                <w:rFonts w:ascii="Calibri" w:hAnsi="Calibri" w:cs="Calibri"/>
                <w:sz w:val="20"/>
                <w:szCs w:val="20"/>
              </w:rPr>
            </w:pPr>
            <w:r w:rsidRPr="002E7ADA">
              <w:rPr>
                <w:sz w:val="20"/>
                <w:szCs w:val="20"/>
              </w:rPr>
              <w:t>18%</w:t>
            </w:r>
          </w:p>
        </w:tc>
        <w:tc>
          <w:tcPr>
            <w:tcW w:w="831" w:type="dxa"/>
            <w:shd w:val="clear" w:color="auto" w:fill="BFBFBF" w:themeFill="background1" w:themeFillShade="BF"/>
          </w:tcPr>
          <w:p w14:paraId="1124C82E" w14:textId="1347CCA0"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1688543A" w14:textId="77777777" w:rsidTr="00B9434F">
        <w:tc>
          <w:tcPr>
            <w:tcW w:w="3348" w:type="dxa"/>
          </w:tcPr>
          <w:p w14:paraId="3208A38E" w14:textId="77777777" w:rsidR="005C0A26" w:rsidRPr="002E7ADA" w:rsidRDefault="005C0A26" w:rsidP="005C0A26">
            <w:pPr>
              <w:rPr>
                <w:sz w:val="20"/>
                <w:szCs w:val="20"/>
              </w:rPr>
            </w:pPr>
            <w:r w:rsidRPr="002E7ADA">
              <w:rPr>
                <w:sz w:val="20"/>
                <w:szCs w:val="20"/>
              </w:rPr>
              <w:t>Mason ES</w:t>
            </w:r>
          </w:p>
        </w:tc>
        <w:tc>
          <w:tcPr>
            <w:tcW w:w="830" w:type="dxa"/>
          </w:tcPr>
          <w:p w14:paraId="10774FE3" w14:textId="77777777" w:rsidR="005C0A26" w:rsidRPr="002E7ADA" w:rsidRDefault="005C0A26" w:rsidP="005C0A26">
            <w:pPr>
              <w:jc w:val="center"/>
              <w:rPr>
                <w:rFonts w:ascii="Calibri" w:hAnsi="Calibri" w:cs="Calibri"/>
                <w:sz w:val="20"/>
                <w:szCs w:val="20"/>
              </w:rPr>
            </w:pPr>
            <w:r w:rsidRPr="002E7ADA">
              <w:rPr>
                <w:sz w:val="20"/>
                <w:szCs w:val="20"/>
              </w:rPr>
              <w:t>11%</w:t>
            </w:r>
          </w:p>
        </w:tc>
        <w:tc>
          <w:tcPr>
            <w:tcW w:w="830" w:type="dxa"/>
          </w:tcPr>
          <w:p w14:paraId="4C406E03" w14:textId="77777777" w:rsidR="005C0A26" w:rsidRPr="002E7ADA" w:rsidRDefault="005C0A26" w:rsidP="005C0A26">
            <w:pPr>
              <w:jc w:val="center"/>
              <w:rPr>
                <w:rFonts w:ascii="Calibri" w:hAnsi="Calibri" w:cs="Calibri"/>
                <w:sz w:val="20"/>
                <w:szCs w:val="20"/>
              </w:rPr>
            </w:pPr>
            <w:r w:rsidRPr="002E7ADA">
              <w:rPr>
                <w:sz w:val="20"/>
                <w:szCs w:val="20"/>
              </w:rPr>
              <w:t>13%</w:t>
            </w:r>
          </w:p>
        </w:tc>
        <w:tc>
          <w:tcPr>
            <w:tcW w:w="830" w:type="dxa"/>
          </w:tcPr>
          <w:p w14:paraId="5EC94BEB" w14:textId="77777777" w:rsidR="005C0A26" w:rsidRPr="002E7ADA" w:rsidRDefault="005C0A26" w:rsidP="005C0A26">
            <w:pPr>
              <w:jc w:val="center"/>
              <w:rPr>
                <w:rFonts w:ascii="Calibri" w:hAnsi="Calibri" w:cs="Calibri"/>
                <w:sz w:val="20"/>
                <w:szCs w:val="20"/>
              </w:rPr>
            </w:pPr>
            <w:r w:rsidRPr="002E7ADA">
              <w:rPr>
                <w:sz w:val="20"/>
                <w:szCs w:val="20"/>
              </w:rPr>
              <w:t>0%</w:t>
            </w:r>
          </w:p>
        </w:tc>
        <w:tc>
          <w:tcPr>
            <w:tcW w:w="831" w:type="dxa"/>
          </w:tcPr>
          <w:p w14:paraId="6B72669D" w14:textId="6FF350FB" w:rsidR="005C0A26" w:rsidRPr="002E7ADA" w:rsidRDefault="005C0A26" w:rsidP="005C0A26">
            <w:pPr>
              <w:jc w:val="center"/>
              <w:rPr>
                <w:rFonts w:ascii="Calibri" w:hAnsi="Calibri" w:cs="Calibri"/>
                <w:sz w:val="20"/>
                <w:szCs w:val="20"/>
              </w:rPr>
            </w:pPr>
            <w:r w:rsidRPr="00494B02">
              <w:rPr>
                <w:sz w:val="20"/>
                <w:szCs w:val="20"/>
              </w:rPr>
              <w:t>NA</w:t>
            </w:r>
          </w:p>
        </w:tc>
        <w:tc>
          <w:tcPr>
            <w:tcW w:w="830" w:type="dxa"/>
          </w:tcPr>
          <w:p w14:paraId="1ED7729F" w14:textId="33B65107" w:rsidR="005C0A26" w:rsidRPr="002E7ADA" w:rsidRDefault="005C0A26" w:rsidP="005C0A26">
            <w:pPr>
              <w:jc w:val="center"/>
              <w:rPr>
                <w:rFonts w:ascii="Calibri" w:hAnsi="Calibri" w:cs="Calibri"/>
                <w:sz w:val="20"/>
                <w:szCs w:val="20"/>
              </w:rPr>
            </w:pPr>
            <w:r w:rsidRPr="00494B02">
              <w:rPr>
                <w:sz w:val="20"/>
                <w:szCs w:val="20"/>
              </w:rPr>
              <w:t>NA</w:t>
            </w:r>
          </w:p>
        </w:tc>
        <w:tc>
          <w:tcPr>
            <w:tcW w:w="830" w:type="dxa"/>
          </w:tcPr>
          <w:p w14:paraId="4A5512A8" w14:textId="1EE8EEAF" w:rsidR="005C0A26" w:rsidRPr="002E7ADA" w:rsidRDefault="005C0A26" w:rsidP="005C0A26">
            <w:pPr>
              <w:jc w:val="center"/>
              <w:rPr>
                <w:rFonts w:ascii="Calibri" w:hAnsi="Calibri" w:cs="Calibri"/>
                <w:sz w:val="20"/>
                <w:szCs w:val="20"/>
              </w:rPr>
            </w:pPr>
            <w:r w:rsidRPr="00494B02">
              <w:rPr>
                <w:sz w:val="20"/>
                <w:szCs w:val="20"/>
              </w:rPr>
              <w:t>NA</w:t>
            </w:r>
          </w:p>
        </w:tc>
        <w:tc>
          <w:tcPr>
            <w:tcW w:w="830" w:type="dxa"/>
          </w:tcPr>
          <w:p w14:paraId="3CB98927" w14:textId="77777777" w:rsidR="005C0A26" w:rsidRPr="002E7ADA" w:rsidRDefault="005C0A26" w:rsidP="005C0A26">
            <w:pPr>
              <w:jc w:val="center"/>
              <w:rPr>
                <w:rFonts w:ascii="Calibri" w:hAnsi="Calibri" w:cs="Calibri"/>
                <w:sz w:val="20"/>
                <w:szCs w:val="20"/>
              </w:rPr>
            </w:pPr>
            <w:r w:rsidRPr="002E7ADA">
              <w:rPr>
                <w:sz w:val="20"/>
                <w:szCs w:val="20"/>
              </w:rPr>
              <w:t>8%</w:t>
            </w:r>
          </w:p>
        </w:tc>
        <w:tc>
          <w:tcPr>
            <w:tcW w:w="831" w:type="dxa"/>
          </w:tcPr>
          <w:p w14:paraId="34CF7A01" w14:textId="433F5DAF"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1DDEC155" w14:textId="77777777" w:rsidTr="00B9434F">
        <w:tc>
          <w:tcPr>
            <w:tcW w:w="3348" w:type="dxa"/>
            <w:shd w:val="clear" w:color="auto" w:fill="BFBFBF" w:themeFill="background1" w:themeFillShade="BF"/>
          </w:tcPr>
          <w:p w14:paraId="07140313" w14:textId="77777777" w:rsidR="005C0A26" w:rsidRPr="002E7ADA" w:rsidRDefault="005C0A26" w:rsidP="005C0A26">
            <w:pPr>
              <w:rPr>
                <w:sz w:val="20"/>
                <w:szCs w:val="20"/>
              </w:rPr>
            </w:pPr>
            <w:r w:rsidRPr="002E7ADA">
              <w:rPr>
                <w:sz w:val="20"/>
                <w:szCs w:val="20"/>
              </w:rPr>
              <w:t>S. Greenwood K - 8</w:t>
            </w:r>
          </w:p>
        </w:tc>
        <w:tc>
          <w:tcPr>
            <w:tcW w:w="830" w:type="dxa"/>
            <w:shd w:val="clear" w:color="auto" w:fill="BFBFBF" w:themeFill="background1" w:themeFillShade="BF"/>
          </w:tcPr>
          <w:p w14:paraId="25C6A6C0" w14:textId="77777777" w:rsidR="005C0A26" w:rsidRPr="002E7ADA" w:rsidRDefault="005C0A26" w:rsidP="005C0A26">
            <w:pPr>
              <w:jc w:val="center"/>
              <w:rPr>
                <w:rFonts w:ascii="Calibri" w:hAnsi="Calibri" w:cs="Calibri"/>
                <w:sz w:val="20"/>
                <w:szCs w:val="20"/>
              </w:rPr>
            </w:pPr>
            <w:r w:rsidRPr="002E7ADA">
              <w:rPr>
                <w:sz w:val="20"/>
                <w:szCs w:val="20"/>
              </w:rPr>
              <w:t>0%</w:t>
            </w:r>
          </w:p>
        </w:tc>
        <w:tc>
          <w:tcPr>
            <w:tcW w:w="830" w:type="dxa"/>
            <w:shd w:val="clear" w:color="auto" w:fill="BFBFBF" w:themeFill="background1" w:themeFillShade="BF"/>
          </w:tcPr>
          <w:p w14:paraId="50F7EC17" w14:textId="77777777" w:rsidR="005C0A26" w:rsidRPr="002E7ADA" w:rsidRDefault="005C0A26" w:rsidP="005C0A26">
            <w:pPr>
              <w:jc w:val="center"/>
              <w:rPr>
                <w:rFonts w:ascii="Calibri" w:hAnsi="Calibri" w:cs="Calibri"/>
                <w:sz w:val="20"/>
                <w:szCs w:val="20"/>
              </w:rPr>
            </w:pPr>
            <w:r w:rsidRPr="002E7ADA">
              <w:rPr>
                <w:sz w:val="20"/>
                <w:szCs w:val="20"/>
              </w:rPr>
              <w:t>3%</w:t>
            </w:r>
          </w:p>
        </w:tc>
        <w:tc>
          <w:tcPr>
            <w:tcW w:w="830" w:type="dxa"/>
            <w:shd w:val="clear" w:color="auto" w:fill="BFBFBF" w:themeFill="background1" w:themeFillShade="BF"/>
          </w:tcPr>
          <w:p w14:paraId="52290E1D" w14:textId="77777777" w:rsidR="005C0A26" w:rsidRPr="002E7ADA" w:rsidRDefault="005C0A26" w:rsidP="005C0A26">
            <w:pPr>
              <w:jc w:val="center"/>
              <w:rPr>
                <w:rFonts w:ascii="Calibri" w:hAnsi="Calibri" w:cs="Calibri"/>
                <w:sz w:val="20"/>
                <w:szCs w:val="20"/>
              </w:rPr>
            </w:pPr>
            <w:r w:rsidRPr="002E7ADA">
              <w:rPr>
                <w:sz w:val="20"/>
                <w:szCs w:val="20"/>
              </w:rPr>
              <w:t>0%</w:t>
            </w:r>
          </w:p>
        </w:tc>
        <w:tc>
          <w:tcPr>
            <w:tcW w:w="831" w:type="dxa"/>
            <w:shd w:val="clear" w:color="auto" w:fill="BFBFBF" w:themeFill="background1" w:themeFillShade="BF"/>
          </w:tcPr>
          <w:p w14:paraId="0C0F4D9F" w14:textId="77777777" w:rsidR="005C0A26" w:rsidRPr="002E7ADA" w:rsidRDefault="005C0A26" w:rsidP="005C0A26">
            <w:pPr>
              <w:jc w:val="center"/>
              <w:rPr>
                <w:rFonts w:ascii="Calibri" w:hAnsi="Calibri" w:cs="Calibri"/>
                <w:sz w:val="20"/>
                <w:szCs w:val="20"/>
              </w:rPr>
            </w:pPr>
            <w:r w:rsidRPr="002E7ADA">
              <w:rPr>
                <w:sz w:val="20"/>
                <w:szCs w:val="20"/>
              </w:rPr>
              <w:t>5%</w:t>
            </w:r>
          </w:p>
        </w:tc>
        <w:tc>
          <w:tcPr>
            <w:tcW w:w="830" w:type="dxa"/>
            <w:shd w:val="clear" w:color="auto" w:fill="BFBFBF" w:themeFill="background1" w:themeFillShade="BF"/>
          </w:tcPr>
          <w:p w14:paraId="4221937F" w14:textId="77777777" w:rsidR="005C0A26" w:rsidRPr="002E7ADA" w:rsidRDefault="005C0A26" w:rsidP="005C0A26">
            <w:pPr>
              <w:jc w:val="center"/>
              <w:rPr>
                <w:rFonts w:ascii="Calibri" w:hAnsi="Calibri" w:cs="Calibri"/>
                <w:sz w:val="20"/>
                <w:szCs w:val="20"/>
              </w:rPr>
            </w:pPr>
            <w:r w:rsidRPr="002E7ADA">
              <w:rPr>
                <w:sz w:val="20"/>
                <w:szCs w:val="20"/>
              </w:rPr>
              <w:t>6%</w:t>
            </w:r>
          </w:p>
        </w:tc>
        <w:tc>
          <w:tcPr>
            <w:tcW w:w="830" w:type="dxa"/>
            <w:shd w:val="clear" w:color="auto" w:fill="BFBFBF" w:themeFill="background1" w:themeFillShade="BF"/>
          </w:tcPr>
          <w:p w14:paraId="1D243499" w14:textId="77777777" w:rsidR="005C0A26" w:rsidRPr="002E7ADA" w:rsidRDefault="005C0A26" w:rsidP="005C0A26">
            <w:pPr>
              <w:jc w:val="center"/>
              <w:rPr>
                <w:rFonts w:ascii="Calibri" w:hAnsi="Calibri" w:cs="Calibri"/>
                <w:sz w:val="20"/>
                <w:szCs w:val="20"/>
              </w:rPr>
            </w:pPr>
            <w:r w:rsidRPr="002E7ADA">
              <w:rPr>
                <w:sz w:val="20"/>
                <w:szCs w:val="20"/>
              </w:rPr>
              <w:t>0%</w:t>
            </w:r>
          </w:p>
        </w:tc>
        <w:tc>
          <w:tcPr>
            <w:tcW w:w="830" w:type="dxa"/>
            <w:shd w:val="clear" w:color="auto" w:fill="BFBFBF" w:themeFill="background1" w:themeFillShade="BF"/>
          </w:tcPr>
          <w:p w14:paraId="110293AC" w14:textId="77777777" w:rsidR="005C0A26" w:rsidRPr="002E7ADA" w:rsidRDefault="005C0A26" w:rsidP="005C0A26">
            <w:pPr>
              <w:jc w:val="center"/>
              <w:rPr>
                <w:rFonts w:ascii="Calibri" w:hAnsi="Calibri" w:cs="Calibri"/>
                <w:sz w:val="20"/>
                <w:szCs w:val="20"/>
              </w:rPr>
            </w:pPr>
            <w:r w:rsidRPr="002E7ADA">
              <w:rPr>
                <w:sz w:val="20"/>
                <w:szCs w:val="20"/>
              </w:rPr>
              <w:t>2%</w:t>
            </w:r>
          </w:p>
        </w:tc>
        <w:tc>
          <w:tcPr>
            <w:tcW w:w="831" w:type="dxa"/>
            <w:shd w:val="clear" w:color="auto" w:fill="BFBFBF" w:themeFill="background1" w:themeFillShade="BF"/>
          </w:tcPr>
          <w:p w14:paraId="2AE7E8E7" w14:textId="3DF3CFE3"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4D6B6489" w14:textId="77777777" w:rsidTr="00B9434F">
        <w:tc>
          <w:tcPr>
            <w:tcW w:w="3348" w:type="dxa"/>
          </w:tcPr>
          <w:p w14:paraId="05ABA470" w14:textId="77777777" w:rsidR="005C0A26" w:rsidRPr="002E7ADA" w:rsidRDefault="005C0A26" w:rsidP="005C0A26">
            <w:pPr>
              <w:rPr>
                <w:sz w:val="20"/>
                <w:szCs w:val="20"/>
              </w:rPr>
            </w:pPr>
            <w:r w:rsidRPr="002E7ADA">
              <w:rPr>
                <w:sz w:val="20"/>
                <w:szCs w:val="20"/>
              </w:rPr>
              <w:t>Gardner ES</w:t>
            </w:r>
          </w:p>
        </w:tc>
        <w:tc>
          <w:tcPr>
            <w:tcW w:w="830" w:type="dxa"/>
          </w:tcPr>
          <w:p w14:paraId="24D005E6" w14:textId="77777777" w:rsidR="005C0A26" w:rsidRPr="002E7ADA" w:rsidRDefault="005C0A26" w:rsidP="005C0A26">
            <w:pPr>
              <w:jc w:val="center"/>
              <w:rPr>
                <w:rFonts w:ascii="Calibri" w:hAnsi="Calibri" w:cs="Calibri"/>
                <w:sz w:val="20"/>
                <w:szCs w:val="20"/>
              </w:rPr>
            </w:pPr>
            <w:r w:rsidRPr="002E7ADA">
              <w:rPr>
                <w:sz w:val="20"/>
                <w:szCs w:val="20"/>
              </w:rPr>
              <w:t>5%</w:t>
            </w:r>
          </w:p>
        </w:tc>
        <w:tc>
          <w:tcPr>
            <w:tcW w:w="830" w:type="dxa"/>
          </w:tcPr>
          <w:p w14:paraId="5B7F1EA5" w14:textId="77777777" w:rsidR="005C0A26" w:rsidRPr="002E7ADA" w:rsidRDefault="005C0A26" w:rsidP="005C0A26">
            <w:pPr>
              <w:jc w:val="center"/>
              <w:rPr>
                <w:rFonts w:ascii="Calibri" w:hAnsi="Calibri" w:cs="Calibri"/>
                <w:sz w:val="20"/>
                <w:szCs w:val="20"/>
              </w:rPr>
            </w:pPr>
            <w:r w:rsidRPr="002E7ADA">
              <w:rPr>
                <w:sz w:val="20"/>
                <w:szCs w:val="20"/>
              </w:rPr>
              <w:t>13%</w:t>
            </w:r>
          </w:p>
        </w:tc>
        <w:tc>
          <w:tcPr>
            <w:tcW w:w="830" w:type="dxa"/>
          </w:tcPr>
          <w:p w14:paraId="36C794D5" w14:textId="77777777" w:rsidR="005C0A26" w:rsidRPr="002E7ADA" w:rsidRDefault="005C0A26" w:rsidP="005C0A26">
            <w:pPr>
              <w:jc w:val="center"/>
              <w:rPr>
                <w:rFonts w:ascii="Calibri" w:hAnsi="Calibri" w:cs="Calibri"/>
                <w:sz w:val="20"/>
                <w:szCs w:val="20"/>
              </w:rPr>
            </w:pPr>
            <w:r w:rsidRPr="002E7ADA">
              <w:rPr>
                <w:sz w:val="20"/>
                <w:szCs w:val="20"/>
              </w:rPr>
              <w:t>18%</w:t>
            </w:r>
          </w:p>
        </w:tc>
        <w:tc>
          <w:tcPr>
            <w:tcW w:w="831" w:type="dxa"/>
          </w:tcPr>
          <w:p w14:paraId="21A570A5" w14:textId="77777777" w:rsidR="005C0A26" w:rsidRPr="002E7ADA" w:rsidRDefault="005C0A26" w:rsidP="005C0A26">
            <w:pPr>
              <w:jc w:val="center"/>
              <w:rPr>
                <w:rFonts w:ascii="Calibri" w:hAnsi="Calibri" w:cs="Calibri"/>
                <w:sz w:val="20"/>
                <w:szCs w:val="20"/>
              </w:rPr>
            </w:pPr>
            <w:r w:rsidRPr="002E7ADA">
              <w:rPr>
                <w:sz w:val="20"/>
                <w:szCs w:val="20"/>
              </w:rPr>
              <w:t>23%</w:t>
            </w:r>
          </w:p>
        </w:tc>
        <w:tc>
          <w:tcPr>
            <w:tcW w:w="830" w:type="dxa"/>
          </w:tcPr>
          <w:p w14:paraId="62DF256F" w14:textId="77777777" w:rsidR="005C0A26" w:rsidRPr="002E7ADA" w:rsidRDefault="005C0A26" w:rsidP="005C0A26">
            <w:pPr>
              <w:jc w:val="center"/>
              <w:rPr>
                <w:rFonts w:ascii="Calibri" w:hAnsi="Calibri" w:cs="Calibri"/>
                <w:sz w:val="20"/>
                <w:szCs w:val="20"/>
              </w:rPr>
            </w:pPr>
            <w:r w:rsidRPr="002E7ADA">
              <w:rPr>
                <w:sz w:val="20"/>
                <w:szCs w:val="20"/>
              </w:rPr>
              <w:t>23%</w:t>
            </w:r>
          </w:p>
        </w:tc>
        <w:tc>
          <w:tcPr>
            <w:tcW w:w="830" w:type="dxa"/>
          </w:tcPr>
          <w:p w14:paraId="25ABF5B5" w14:textId="77777777" w:rsidR="005C0A26" w:rsidRPr="002E7ADA" w:rsidRDefault="005C0A26" w:rsidP="005C0A26">
            <w:pPr>
              <w:jc w:val="center"/>
              <w:rPr>
                <w:rFonts w:ascii="Calibri" w:hAnsi="Calibri" w:cs="Calibri"/>
                <w:sz w:val="20"/>
                <w:szCs w:val="20"/>
              </w:rPr>
            </w:pPr>
            <w:r w:rsidRPr="002E7ADA">
              <w:rPr>
                <w:sz w:val="20"/>
                <w:szCs w:val="20"/>
              </w:rPr>
              <w:t>6%</w:t>
            </w:r>
          </w:p>
        </w:tc>
        <w:tc>
          <w:tcPr>
            <w:tcW w:w="830" w:type="dxa"/>
          </w:tcPr>
          <w:p w14:paraId="50FDE730" w14:textId="77777777" w:rsidR="005C0A26" w:rsidRPr="002E7ADA" w:rsidRDefault="005C0A26" w:rsidP="005C0A26">
            <w:pPr>
              <w:jc w:val="center"/>
              <w:rPr>
                <w:rFonts w:ascii="Calibri" w:hAnsi="Calibri" w:cs="Calibri"/>
                <w:sz w:val="20"/>
                <w:szCs w:val="20"/>
              </w:rPr>
            </w:pPr>
            <w:r w:rsidRPr="002E7ADA">
              <w:rPr>
                <w:sz w:val="20"/>
                <w:szCs w:val="20"/>
              </w:rPr>
              <w:t>15%</w:t>
            </w:r>
          </w:p>
        </w:tc>
        <w:tc>
          <w:tcPr>
            <w:tcW w:w="831" w:type="dxa"/>
          </w:tcPr>
          <w:p w14:paraId="379AEC63" w14:textId="022ED339"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7EE252CE" w14:textId="77777777" w:rsidTr="00B9434F">
        <w:tc>
          <w:tcPr>
            <w:tcW w:w="3348" w:type="dxa"/>
            <w:shd w:val="clear" w:color="auto" w:fill="BFBFBF" w:themeFill="background1" w:themeFillShade="BF"/>
          </w:tcPr>
          <w:p w14:paraId="2BFCBC0E" w14:textId="77777777" w:rsidR="005C0A26" w:rsidRPr="002E7ADA" w:rsidRDefault="005C0A26" w:rsidP="005C0A26">
            <w:pPr>
              <w:rPr>
                <w:sz w:val="20"/>
                <w:szCs w:val="20"/>
              </w:rPr>
            </w:pPr>
            <w:r w:rsidRPr="002E7ADA">
              <w:rPr>
                <w:sz w:val="20"/>
                <w:szCs w:val="20"/>
              </w:rPr>
              <w:t>Kenny ES</w:t>
            </w:r>
          </w:p>
        </w:tc>
        <w:tc>
          <w:tcPr>
            <w:tcW w:w="830" w:type="dxa"/>
            <w:shd w:val="clear" w:color="auto" w:fill="BFBFBF" w:themeFill="background1" w:themeFillShade="BF"/>
          </w:tcPr>
          <w:p w14:paraId="19C72839" w14:textId="77777777" w:rsidR="005C0A26" w:rsidRPr="002E7ADA" w:rsidRDefault="005C0A26" w:rsidP="005C0A26">
            <w:pPr>
              <w:jc w:val="center"/>
              <w:rPr>
                <w:rFonts w:ascii="Calibri" w:hAnsi="Calibri" w:cs="Calibri"/>
                <w:sz w:val="20"/>
                <w:szCs w:val="20"/>
              </w:rPr>
            </w:pPr>
            <w:r w:rsidRPr="002E7ADA">
              <w:rPr>
                <w:sz w:val="20"/>
                <w:szCs w:val="20"/>
              </w:rPr>
              <w:t>33%</w:t>
            </w:r>
          </w:p>
        </w:tc>
        <w:tc>
          <w:tcPr>
            <w:tcW w:w="830" w:type="dxa"/>
            <w:shd w:val="clear" w:color="auto" w:fill="BFBFBF" w:themeFill="background1" w:themeFillShade="BF"/>
          </w:tcPr>
          <w:p w14:paraId="085EE2F5" w14:textId="77777777" w:rsidR="005C0A26" w:rsidRPr="002E7ADA" w:rsidRDefault="005C0A26" w:rsidP="005C0A26">
            <w:pPr>
              <w:jc w:val="center"/>
              <w:rPr>
                <w:rFonts w:ascii="Calibri" w:hAnsi="Calibri" w:cs="Calibri"/>
                <w:sz w:val="20"/>
                <w:szCs w:val="20"/>
              </w:rPr>
            </w:pPr>
            <w:r w:rsidRPr="002E7ADA">
              <w:rPr>
                <w:sz w:val="20"/>
                <w:szCs w:val="20"/>
              </w:rPr>
              <w:t>2%</w:t>
            </w:r>
          </w:p>
        </w:tc>
        <w:tc>
          <w:tcPr>
            <w:tcW w:w="830" w:type="dxa"/>
            <w:shd w:val="clear" w:color="auto" w:fill="BFBFBF" w:themeFill="background1" w:themeFillShade="BF"/>
          </w:tcPr>
          <w:p w14:paraId="3B359916" w14:textId="77777777" w:rsidR="005C0A26" w:rsidRPr="002E7ADA" w:rsidRDefault="005C0A26" w:rsidP="005C0A26">
            <w:pPr>
              <w:jc w:val="center"/>
              <w:rPr>
                <w:rFonts w:ascii="Calibri" w:hAnsi="Calibri" w:cs="Calibri"/>
                <w:sz w:val="20"/>
                <w:szCs w:val="20"/>
              </w:rPr>
            </w:pPr>
            <w:r w:rsidRPr="002E7ADA">
              <w:rPr>
                <w:sz w:val="20"/>
                <w:szCs w:val="20"/>
              </w:rPr>
              <w:t>10%</w:t>
            </w:r>
          </w:p>
        </w:tc>
        <w:tc>
          <w:tcPr>
            <w:tcW w:w="831" w:type="dxa"/>
            <w:shd w:val="clear" w:color="auto" w:fill="BFBFBF" w:themeFill="background1" w:themeFillShade="BF"/>
          </w:tcPr>
          <w:p w14:paraId="123EB0CB" w14:textId="77777777" w:rsidR="005C0A26" w:rsidRPr="002E7ADA" w:rsidRDefault="005C0A26" w:rsidP="005C0A26">
            <w:pPr>
              <w:jc w:val="center"/>
              <w:rPr>
                <w:rFonts w:ascii="Calibri" w:hAnsi="Calibri" w:cs="Calibri"/>
                <w:sz w:val="20"/>
                <w:szCs w:val="20"/>
              </w:rPr>
            </w:pPr>
            <w:r w:rsidRPr="002E7ADA">
              <w:rPr>
                <w:sz w:val="20"/>
                <w:szCs w:val="20"/>
              </w:rPr>
              <w:t>23%</w:t>
            </w:r>
          </w:p>
        </w:tc>
        <w:tc>
          <w:tcPr>
            <w:tcW w:w="830" w:type="dxa"/>
            <w:shd w:val="clear" w:color="auto" w:fill="BFBFBF" w:themeFill="background1" w:themeFillShade="BF"/>
          </w:tcPr>
          <w:p w14:paraId="0A112062" w14:textId="6799EBEE" w:rsidR="005C0A26" w:rsidRPr="002E7ADA" w:rsidRDefault="005C0A26" w:rsidP="005C0A26">
            <w:pPr>
              <w:jc w:val="center"/>
              <w:rPr>
                <w:rFonts w:ascii="Calibri" w:hAnsi="Calibri" w:cs="Calibri"/>
                <w:sz w:val="20"/>
                <w:szCs w:val="20"/>
              </w:rPr>
            </w:pPr>
            <w:r w:rsidRPr="00CD6E9A">
              <w:rPr>
                <w:sz w:val="20"/>
                <w:szCs w:val="20"/>
              </w:rPr>
              <w:t>NA</w:t>
            </w:r>
          </w:p>
        </w:tc>
        <w:tc>
          <w:tcPr>
            <w:tcW w:w="830" w:type="dxa"/>
            <w:shd w:val="clear" w:color="auto" w:fill="BFBFBF" w:themeFill="background1" w:themeFillShade="BF"/>
          </w:tcPr>
          <w:p w14:paraId="4E1411C3" w14:textId="0365DC13" w:rsidR="005C0A26" w:rsidRPr="002E7ADA" w:rsidRDefault="005C0A26" w:rsidP="005C0A26">
            <w:pPr>
              <w:jc w:val="center"/>
              <w:rPr>
                <w:rFonts w:ascii="Calibri" w:hAnsi="Calibri" w:cs="Calibri"/>
                <w:sz w:val="20"/>
                <w:szCs w:val="20"/>
              </w:rPr>
            </w:pPr>
            <w:r w:rsidRPr="00CD6E9A">
              <w:rPr>
                <w:sz w:val="20"/>
                <w:szCs w:val="20"/>
              </w:rPr>
              <w:t>NA</w:t>
            </w:r>
          </w:p>
        </w:tc>
        <w:tc>
          <w:tcPr>
            <w:tcW w:w="830" w:type="dxa"/>
            <w:shd w:val="clear" w:color="auto" w:fill="BFBFBF" w:themeFill="background1" w:themeFillShade="BF"/>
          </w:tcPr>
          <w:p w14:paraId="72FA4E96" w14:textId="77777777" w:rsidR="005C0A26" w:rsidRPr="002E7ADA" w:rsidRDefault="005C0A26" w:rsidP="005C0A26">
            <w:pPr>
              <w:jc w:val="center"/>
              <w:rPr>
                <w:rFonts w:ascii="Calibri" w:hAnsi="Calibri" w:cs="Calibri"/>
                <w:sz w:val="20"/>
                <w:szCs w:val="20"/>
              </w:rPr>
            </w:pPr>
            <w:r w:rsidRPr="002E7ADA">
              <w:rPr>
                <w:sz w:val="20"/>
                <w:szCs w:val="20"/>
              </w:rPr>
              <w:t>17%</w:t>
            </w:r>
          </w:p>
        </w:tc>
        <w:tc>
          <w:tcPr>
            <w:tcW w:w="831" w:type="dxa"/>
            <w:shd w:val="clear" w:color="auto" w:fill="BFBFBF" w:themeFill="background1" w:themeFillShade="BF"/>
          </w:tcPr>
          <w:p w14:paraId="07A5CE27" w14:textId="4EEBC95A"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656E1F4B" w14:textId="77777777" w:rsidTr="00B9434F">
        <w:tc>
          <w:tcPr>
            <w:tcW w:w="3348" w:type="dxa"/>
          </w:tcPr>
          <w:p w14:paraId="4B8FA238" w14:textId="77777777" w:rsidR="005C0A26" w:rsidRPr="002E7ADA" w:rsidRDefault="005C0A26" w:rsidP="005C0A26">
            <w:pPr>
              <w:rPr>
                <w:sz w:val="20"/>
                <w:szCs w:val="20"/>
              </w:rPr>
            </w:pPr>
            <w:r w:rsidRPr="002E7ADA">
              <w:rPr>
                <w:sz w:val="20"/>
                <w:szCs w:val="20"/>
              </w:rPr>
              <w:t>Warren/Prescott K - 8</w:t>
            </w:r>
          </w:p>
        </w:tc>
        <w:tc>
          <w:tcPr>
            <w:tcW w:w="830" w:type="dxa"/>
          </w:tcPr>
          <w:p w14:paraId="604F2212" w14:textId="77777777" w:rsidR="005C0A26" w:rsidRPr="002E7ADA" w:rsidRDefault="005C0A26" w:rsidP="005C0A26">
            <w:pPr>
              <w:jc w:val="center"/>
              <w:rPr>
                <w:rFonts w:ascii="Calibri" w:hAnsi="Calibri" w:cs="Calibri"/>
                <w:sz w:val="20"/>
                <w:szCs w:val="20"/>
              </w:rPr>
            </w:pPr>
            <w:r w:rsidRPr="002E7ADA">
              <w:rPr>
                <w:sz w:val="20"/>
                <w:szCs w:val="20"/>
              </w:rPr>
              <w:t>47%</w:t>
            </w:r>
          </w:p>
        </w:tc>
        <w:tc>
          <w:tcPr>
            <w:tcW w:w="830" w:type="dxa"/>
          </w:tcPr>
          <w:p w14:paraId="56DB03AD" w14:textId="77777777" w:rsidR="005C0A26" w:rsidRPr="002E7ADA" w:rsidRDefault="005C0A26" w:rsidP="005C0A26">
            <w:pPr>
              <w:jc w:val="center"/>
              <w:rPr>
                <w:rFonts w:ascii="Calibri" w:hAnsi="Calibri" w:cs="Calibri"/>
                <w:sz w:val="20"/>
                <w:szCs w:val="20"/>
              </w:rPr>
            </w:pPr>
            <w:r w:rsidRPr="002E7ADA">
              <w:rPr>
                <w:sz w:val="20"/>
                <w:szCs w:val="20"/>
              </w:rPr>
              <w:t>52%</w:t>
            </w:r>
          </w:p>
        </w:tc>
        <w:tc>
          <w:tcPr>
            <w:tcW w:w="830" w:type="dxa"/>
          </w:tcPr>
          <w:p w14:paraId="2B28D658" w14:textId="77777777" w:rsidR="005C0A26" w:rsidRPr="002E7ADA" w:rsidRDefault="005C0A26" w:rsidP="005C0A26">
            <w:pPr>
              <w:jc w:val="center"/>
              <w:rPr>
                <w:rFonts w:ascii="Calibri" w:hAnsi="Calibri" w:cs="Calibri"/>
                <w:sz w:val="20"/>
                <w:szCs w:val="20"/>
              </w:rPr>
            </w:pPr>
            <w:r w:rsidRPr="002E7ADA">
              <w:rPr>
                <w:sz w:val="20"/>
                <w:szCs w:val="20"/>
              </w:rPr>
              <w:t>40%</w:t>
            </w:r>
          </w:p>
        </w:tc>
        <w:tc>
          <w:tcPr>
            <w:tcW w:w="831" w:type="dxa"/>
          </w:tcPr>
          <w:p w14:paraId="58B3C748" w14:textId="77777777" w:rsidR="005C0A26" w:rsidRPr="002E7ADA" w:rsidRDefault="005C0A26" w:rsidP="005C0A26">
            <w:pPr>
              <w:jc w:val="center"/>
              <w:rPr>
                <w:rFonts w:ascii="Calibri" w:hAnsi="Calibri" w:cs="Calibri"/>
                <w:sz w:val="20"/>
                <w:szCs w:val="20"/>
              </w:rPr>
            </w:pPr>
            <w:r w:rsidRPr="002E7ADA">
              <w:rPr>
                <w:sz w:val="20"/>
                <w:szCs w:val="20"/>
              </w:rPr>
              <w:t>34%</w:t>
            </w:r>
          </w:p>
        </w:tc>
        <w:tc>
          <w:tcPr>
            <w:tcW w:w="830" w:type="dxa"/>
          </w:tcPr>
          <w:p w14:paraId="03F102C8" w14:textId="77777777" w:rsidR="005C0A26" w:rsidRPr="002E7ADA" w:rsidRDefault="005C0A26" w:rsidP="005C0A26">
            <w:pPr>
              <w:jc w:val="center"/>
              <w:rPr>
                <w:rFonts w:ascii="Calibri" w:hAnsi="Calibri" w:cs="Calibri"/>
                <w:sz w:val="20"/>
                <w:szCs w:val="20"/>
              </w:rPr>
            </w:pPr>
            <w:r w:rsidRPr="002E7ADA">
              <w:rPr>
                <w:sz w:val="20"/>
                <w:szCs w:val="20"/>
              </w:rPr>
              <w:t>13%</w:t>
            </w:r>
          </w:p>
        </w:tc>
        <w:tc>
          <w:tcPr>
            <w:tcW w:w="830" w:type="dxa"/>
          </w:tcPr>
          <w:p w14:paraId="50045C2A" w14:textId="77777777" w:rsidR="005C0A26" w:rsidRPr="002E7ADA" w:rsidRDefault="005C0A26" w:rsidP="005C0A26">
            <w:pPr>
              <w:jc w:val="center"/>
              <w:rPr>
                <w:rFonts w:ascii="Calibri" w:hAnsi="Calibri" w:cs="Calibri"/>
                <w:sz w:val="20"/>
                <w:szCs w:val="20"/>
              </w:rPr>
            </w:pPr>
            <w:r w:rsidRPr="002E7ADA">
              <w:rPr>
                <w:sz w:val="20"/>
                <w:szCs w:val="20"/>
              </w:rPr>
              <w:t>24%</w:t>
            </w:r>
          </w:p>
        </w:tc>
        <w:tc>
          <w:tcPr>
            <w:tcW w:w="830" w:type="dxa"/>
          </w:tcPr>
          <w:p w14:paraId="5250A939" w14:textId="77777777" w:rsidR="005C0A26" w:rsidRPr="002E7ADA" w:rsidRDefault="005C0A26" w:rsidP="005C0A26">
            <w:pPr>
              <w:jc w:val="center"/>
              <w:rPr>
                <w:rFonts w:ascii="Calibri" w:hAnsi="Calibri" w:cs="Calibri"/>
                <w:sz w:val="20"/>
                <w:szCs w:val="20"/>
              </w:rPr>
            </w:pPr>
            <w:r w:rsidRPr="002E7ADA">
              <w:rPr>
                <w:sz w:val="20"/>
                <w:szCs w:val="20"/>
              </w:rPr>
              <w:t>38%</w:t>
            </w:r>
          </w:p>
        </w:tc>
        <w:tc>
          <w:tcPr>
            <w:tcW w:w="831" w:type="dxa"/>
          </w:tcPr>
          <w:p w14:paraId="7B78D41C" w14:textId="5D9D8CB5" w:rsidR="005C0A26" w:rsidRPr="002E7ADA" w:rsidRDefault="005C0A26" w:rsidP="005C0A26">
            <w:pPr>
              <w:jc w:val="center"/>
              <w:rPr>
                <w:rFonts w:ascii="Calibri" w:hAnsi="Calibri" w:cs="Calibri"/>
                <w:sz w:val="20"/>
                <w:szCs w:val="20"/>
              </w:rPr>
            </w:pPr>
            <w:r w:rsidRPr="00717F43">
              <w:rPr>
                <w:sz w:val="20"/>
                <w:szCs w:val="20"/>
              </w:rPr>
              <w:t>NA</w:t>
            </w:r>
          </w:p>
        </w:tc>
      </w:tr>
      <w:tr w:rsidR="005C0A26" w:rsidRPr="002E7ADA" w14:paraId="7E27CEF0" w14:textId="77777777" w:rsidTr="00B9434F">
        <w:tc>
          <w:tcPr>
            <w:tcW w:w="3348" w:type="dxa"/>
            <w:shd w:val="clear" w:color="auto" w:fill="BFBFBF" w:themeFill="background1" w:themeFillShade="BF"/>
          </w:tcPr>
          <w:p w14:paraId="4CB37A74" w14:textId="77777777" w:rsidR="005C0A26" w:rsidRPr="002E7ADA" w:rsidRDefault="005C0A26" w:rsidP="005C0A26">
            <w:pPr>
              <w:rPr>
                <w:sz w:val="20"/>
                <w:szCs w:val="20"/>
              </w:rPr>
            </w:pPr>
            <w:r w:rsidRPr="002E7ADA">
              <w:rPr>
                <w:sz w:val="20"/>
                <w:szCs w:val="20"/>
              </w:rPr>
              <w:t>Channing ES</w:t>
            </w:r>
          </w:p>
        </w:tc>
        <w:tc>
          <w:tcPr>
            <w:tcW w:w="830" w:type="dxa"/>
            <w:shd w:val="clear" w:color="auto" w:fill="BFBFBF" w:themeFill="background1" w:themeFillShade="BF"/>
          </w:tcPr>
          <w:p w14:paraId="1C6D97CC" w14:textId="77777777" w:rsidR="005C0A26" w:rsidRPr="002E7ADA" w:rsidRDefault="005C0A26" w:rsidP="005C0A26">
            <w:pPr>
              <w:jc w:val="center"/>
              <w:rPr>
                <w:rFonts w:ascii="Calibri" w:hAnsi="Calibri" w:cs="Calibri"/>
                <w:sz w:val="20"/>
                <w:szCs w:val="20"/>
              </w:rPr>
            </w:pPr>
            <w:r w:rsidRPr="002E7ADA">
              <w:rPr>
                <w:sz w:val="20"/>
                <w:szCs w:val="20"/>
              </w:rPr>
              <w:t>12%</w:t>
            </w:r>
          </w:p>
        </w:tc>
        <w:tc>
          <w:tcPr>
            <w:tcW w:w="830" w:type="dxa"/>
            <w:shd w:val="clear" w:color="auto" w:fill="BFBFBF" w:themeFill="background1" w:themeFillShade="BF"/>
          </w:tcPr>
          <w:p w14:paraId="336536EA" w14:textId="77777777" w:rsidR="005C0A26" w:rsidRPr="002E7ADA" w:rsidRDefault="005C0A26" w:rsidP="005C0A26">
            <w:pPr>
              <w:jc w:val="center"/>
              <w:rPr>
                <w:rFonts w:ascii="Calibri" w:hAnsi="Calibri" w:cs="Calibri"/>
                <w:sz w:val="20"/>
                <w:szCs w:val="20"/>
              </w:rPr>
            </w:pPr>
            <w:r w:rsidRPr="002E7ADA">
              <w:rPr>
                <w:sz w:val="20"/>
                <w:szCs w:val="20"/>
              </w:rPr>
              <w:t>9%</w:t>
            </w:r>
          </w:p>
        </w:tc>
        <w:tc>
          <w:tcPr>
            <w:tcW w:w="830" w:type="dxa"/>
            <w:shd w:val="clear" w:color="auto" w:fill="BFBFBF" w:themeFill="background1" w:themeFillShade="BF"/>
          </w:tcPr>
          <w:p w14:paraId="4CF885A0" w14:textId="77777777" w:rsidR="005C0A26" w:rsidRPr="002E7ADA" w:rsidRDefault="005C0A26" w:rsidP="005C0A26">
            <w:pPr>
              <w:jc w:val="center"/>
              <w:rPr>
                <w:rFonts w:ascii="Calibri" w:hAnsi="Calibri" w:cs="Calibri"/>
                <w:sz w:val="20"/>
                <w:szCs w:val="20"/>
              </w:rPr>
            </w:pPr>
            <w:r w:rsidRPr="002E7ADA">
              <w:rPr>
                <w:sz w:val="20"/>
                <w:szCs w:val="20"/>
              </w:rPr>
              <w:t>6%</w:t>
            </w:r>
          </w:p>
        </w:tc>
        <w:tc>
          <w:tcPr>
            <w:tcW w:w="831" w:type="dxa"/>
            <w:shd w:val="clear" w:color="auto" w:fill="BFBFBF" w:themeFill="background1" w:themeFillShade="BF"/>
          </w:tcPr>
          <w:p w14:paraId="752B2410" w14:textId="77777777" w:rsidR="005C0A26" w:rsidRPr="002E7ADA" w:rsidRDefault="005C0A26" w:rsidP="005C0A26">
            <w:pPr>
              <w:jc w:val="center"/>
              <w:rPr>
                <w:rFonts w:ascii="Calibri" w:hAnsi="Calibri" w:cs="Calibri"/>
                <w:sz w:val="20"/>
                <w:szCs w:val="20"/>
              </w:rPr>
            </w:pPr>
            <w:r w:rsidRPr="002E7ADA">
              <w:rPr>
                <w:sz w:val="20"/>
                <w:szCs w:val="20"/>
              </w:rPr>
              <w:t>9%</w:t>
            </w:r>
          </w:p>
        </w:tc>
        <w:tc>
          <w:tcPr>
            <w:tcW w:w="830" w:type="dxa"/>
            <w:shd w:val="clear" w:color="auto" w:fill="BFBFBF" w:themeFill="background1" w:themeFillShade="BF"/>
          </w:tcPr>
          <w:p w14:paraId="13136AF5" w14:textId="36552901" w:rsidR="005C0A26" w:rsidRPr="002E7ADA" w:rsidRDefault="005C0A26" w:rsidP="005C0A26">
            <w:pPr>
              <w:jc w:val="center"/>
              <w:rPr>
                <w:rFonts w:ascii="Calibri" w:hAnsi="Calibri" w:cs="Calibri"/>
                <w:sz w:val="20"/>
                <w:szCs w:val="20"/>
              </w:rPr>
            </w:pPr>
            <w:r w:rsidRPr="008F5791">
              <w:rPr>
                <w:sz w:val="20"/>
                <w:szCs w:val="20"/>
              </w:rPr>
              <w:t>NA</w:t>
            </w:r>
          </w:p>
        </w:tc>
        <w:tc>
          <w:tcPr>
            <w:tcW w:w="830" w:type="dxa"/>
            <w:shd w:val="clear" w:color="auto" w:fill="BFBFBF" w:themeFill="background1" w:themeFillShade="BF"/>
          </w:tcPr>
          <w:p w14:paraId="6AFAF744" w14:textId="7835787F" w:rsidR="005C0A26" w:rsidRPr="002E7ADA" w:rsidRDefault="005C0A26" w:rsidP="005C0A26">
            <w:pPr>
              <w:jc w:val="center"/>
              <w:rPr>
                <w:rFonts w:ascii="Calibri" w:hAnsi="Calibri" w:cs="Calibri"/>
                <w:sz w:val="20"/>
                <w:szCs w:val="20"/>
              </w:rPr>
            </w:pPr>
            <w:r w:rsidRPr="008F5791">
              <w:rPr>
                <w:sz w:val="20"/>
                <w:szCs w:val="20"/>
              </w:rPr>
              <w:t>NA</w:t>
            </w:r>
          </w:p>
        </w:tc>
        <w:tc>
          <w:tcPr>
            <w:tcW w:w="830" w:type="dxa"/>
            <w:shd w:val="clear" w:color="auto" w:fill="BFBFBF" w:themeFill="background1" w:themeFillShade="BF"/>
          </w:tcPr>
          <w:p w14:paraId="38ECE9BC" w14:textId="77777777" w:rsidR="005C0A26" w:rsidRPr="002E7ADA" w:rsidRDefault="005C0A26" w:rsidP="005C0A26">
            <w:pPr>
              <w:jc w:val="center"/>
              <w:rPr>
                <w:rFonts w:ascii="Calibri" w:hAnsi="Calibri" w:cs="Calibri"/>
                <w:sz w:val="20"/>
                <w:szCs w:val="20"/>
              </w:rPr>
            </w:pPr>
            <w:r w:rsidRPr="002E7ADA">
              <w:rPr>
                <w:sz w:val="20"/>
                <w:szCs w:val="20"/>
              </w:rPr>
              <w:t>9%</w:t>
            </w:r>
          </w:p>
        </w:tc>
        <w:tc>
          <w:tcPr>
            <w:tcW w:w="831" w:type="dxa"/>
            <w:shd w:val="clear" w:color="auto" w:fill="BFBFBF" w:themeFill="background1" w:themeFillShade="BF"/>
          </w:tcPr>
          <w:p w14:paraId="73CF98DA" w14:textId="2FBEB696" w:rsidR="005C0A26" w:rsidRPr="002E7ADA" w:rsidRDefault="005C0A26" w:rsidP="005C0A26">
            <w:pPr>
              <w:jc w:val="center"/>
              <w:rPr>
                <w:rFonts w:ascii="Calibri" w:hAnsi="Calibri" w:cs="Calibri"/>
                <w:sz w:val="20"/>
                <w:szCs w:val="20"/>
              </w:rPr>
            </w:pPr>
            <w:r w:rsidRPr="00717F43">
              <w:rPr>
                <w:sz w:val="20"/>
                <w:szCs w:val="20"/>
              </w:rPr>
              <w:t>NA</w:t>
            </w:r>
          </w:p>
        </w:tc>
      </w:tr>
      <w:tr w:rsidR="00D53303" w:rsidRPr="002E7ADA" w14:paraId="78BBF5BE" w14:textId="77777777" w:rsidTr="00B9434F">
        <w:tc>
          <w:tcPr>
            <w:tcW w:w="3348" w:type="dxa"/>
          </w:tcPr>
          <w:p w14:paraId="583AD52E" w14:textId="77777777" w:rsidR="00D53303" w:rsidRPr="002E7ADA" w:rsidRDefault="00D53303" w:rsidP="00AB51DB">
            <w:pPr>
              <w:rPr>
                <w:sz w:val="20"/>
                <w:szCs w:val="20"/>
              </w:rPr>
            </w:pPr>
            <w:r w:rsidRPr="002E7ADA">
              <w:rPr>
                <w:sz w:val="20"/>
                <w:szCs w:val="20"/>
              </w:rPr>
              <w:t>McKinley Schools</w:t>
            </w:r>
          </w:p>
        </w:tc>
        <w:tc>
          <w:tcPr>
            <w:tcW w:w="830" w:type="dxa"/>
          </w:tcPr>
          <w:p w14:paraId="641139A0" w14:textId="743AFDC0" w:rsidR="00D53303" w:rsidRPr="002E7ADA" w:rsidRDefault="005C0A26" w:rsidP="00AB51DB">
            <w:pPr>
              <w:jc w:val="center"/>
              <w:rPr>
                <w:rFonts w:ascii="Calibri" w:hAnsi="Calibri" w:cs="Calibri"/>
                <w:sz w:val="20"/>
                <w:szCs w:val="20"/>
              </w:rPr>
            </w:pPr>
            <w:r>
              <w:rPr>
                <w:sz w:val="20"/>
                <w:szCs w:val="20"/>
              </w:rPr>
              <w:t>NA</w:t>
            </w:r>
          </w:p>
        </w:tc>
        <w:tc>
          <w:tcPr>
            <w:tcW w:w="830" w:type="dxa"/>
          </w:tcPr>
          <w:p w14:paraId="03DC88E5" w14:textId="77777777" w:rsidR="00D53303" w:rsidRPr="002E7ADA" w:rsidRDefault="00D53303" w:rsidP="00AB51DB">
            <w:pPr>
              <w:jc w:val="center"/>
              <w:rPr>
                <w:rFonts w:ascii="Calibri" w:hAnsi="Calibri" w:cs="Calibri"/>
                <w:sz w:val="20"/>
                <w:szCs w:val="20"/>
              </w:rPr>
            </w:pPr>
            <w:r w:rsidRPr="002E7ADA">
              <w:rPr>
                <w:sz w:val="20"/>
                <w:szCs w:val="20"/>
              </w:rPr>
              <w:t>9%</w:t>
            </w:r>
          </w:p>
        </w:tc>
        <w:tc>
          <w:tcPr>
            <w:tcW w:w="830" w:type="dxa"/>
          </w:tcPr>
          <w:p w14:paraId="3E7C5D88" w14:textId="77777777" w:rsidR="00D53303" w:rsidRPr="002E7ADA" w:rsidRDefault="00D53303" w:rsidP="00AB51DB">
            <w:pPr>
              <w:jc w:val="center"/>
              <w:rPr>
                <w:rFonts w:ascii="Calibri" w:hAnsi="Calibri" w:cs="Calibri"/>
                <w:sz w:val="20"/>
                <w:szCs w:val="20"/>
              </w:rPr>
            </w:pPr>
            <w:r w:rsidRPr="002E7ADA">
              <w:rPr>
                <w:sz w:val="20"/>
                <w:szCs w:val="20"/>
              </w:rPr>
              <w:t>0%</w:t>
            </w:r>
          </w:p>
        </w:tc>
        <w:tc>
          <w:tcPr>
            <w:tcW w:w="831" w:type="dxa"/>
          </w:tcPr>
          <w:p w14:paraId="441D07EB" w14:textId="3EE9560F" w:rsidR="00D53303" w:rsidRPr="002E7ADA" w:rsidRDefault="005C0A26" w:rsidP="00AB51DB">
            <w:pPr>
              <w:jc w:val="center"/>
              <w:rPr>
                <w:rFonts w:ascii="Calibri" w:hAnsi="Calibri" w:cs="Calibri"/>
                <w:sz w:val="20"/>
                <w:szCs w:val="20"/>
              </w:rPr>
            </w:pPr>
            <w:r>
              <w:rPr>
                <w:sz w:val="20"/>
                <w:szCs w:val="20"/>
              </w:rPr>
              <w:t>NA</w:t>
            </w:r>
          </w:p>
        </w:tc>
        <w:tc>
          <w:tcPr>
            <w:tcW w:w="830" w:type="dxa"/>
          </w:tcPr>
          <w:p w14:paraId="28C59039" w14:textId="77777777" w:rsidR="00D53303" w:rsidRPr="002E7ADA" w:rsidRDefault="00D53303" w:rsidP="00AB51DB">
            <w:pPr>
              <w:jc w:val="center"/>
              <w:rPr>
                <w:rFonts w:ascii="Calibri" w:hAnsi="Calibri" w:cs="Calibri"/>
                <w:sz w:val="20"/>
                <w:szCs w:val="20"/>
              </w:rPr>
            </w:pPr>
            <w:r w:rsidRPr="002E7ADA">
              <w:rPr>
                <w:sz w:val="20"/>
                <w:szCs w:val="20"/>
              </w:rPr>
              <w:t>0%</w:t>
            </w:r>
          </w:p>
        </w:tc>
        <w:tc>
          <w:tcPr>
            <w:tcW w:w="830" w:type="dxa"/>
          </w:tcPr>
          <w:p w14:paraId="3E3AA9FB" w14:textId="77777777" w:rsidR="00D53303" w:rsidRPr="002E7ADA" w:rsidRDefault="00D53303" w:rsidP="00AB51DB">
            <w:pPr>
              <w:jc w:val="center"/>
              <w:rPr>
                <w:rFonts w:ascii="Calibri" w:hAnsi="Calibri" w:cs="Calibri"/>
                <w:sz w:val="20"/>
                <w:szCs w:val="20"/>
              </w:rPr>
            </w:pPr>
            <w:r w:rsidRPr="002E7ADA">
              <w:rPr>
                <w:sz w:val="20"/>
                <w:szCs w:val="20"/>
              </w:rPr>
              <w:t>0%</w:t>
            </w:r>
          </w:p>
        </w:tc>
        <w:tc>
          <w:tcPr>
            <w:tcW w:w="830" w:type="dxa"/>
          </w:tcPr>
          <w:p w14:paraId="6B97E2C4" w14:textId="77777777" w:rsidR="00D53303" w:rsidRPr="002E7ADA" w:rsidRDefault="00D53303" w:rsidP="00AB51DB">
            <w:pPr>
              <w:jc w:val="center"/>
              <w:rPr>
                <w:rFonts w:ascii="Calibri" w:hAnsi="Calibri" w:cs="Calibri"/>
                <w:sz w:val="20"/>
                <w:szCs w:val="20"/>
              </w:rPr>
            </w:pPr>
            <w:r w:rsidRPr="002E7ADA">
              <w:rPr>
                <w:sz w:val="20"/>
                <w:szCs w:val="20"/>
              </w:rPr>
              <w:t>3%</w:t>
            </w:r>
          </w:p>
        </w:tc>
        <w:tc>
          <w:tcPr>
            <w:tcW w:w="831" w:type="dxa"/>
          </w:tcPr>
          <w:p w14:paraId="3CE35836" w14:textId="77777777" w:rsidR="00D53303" w:rsidRPr="002E7ADA" w:rsidRDefault="00D53303" w:rsidP="00AB51DB">
            <w:pPr>
              <w:jc w:val="center"/>
              <w:rPr>
                <w:rFonts w:ascii="Calibri" w:hAnsi="Calibri" w:cs="Calibri"/>
                <w:sz w:val="20"/>
                <w:szCs w:val="20"/>
              </w:rPr>
            </w:pPr>
            <w:r w:rsidRPr="002E7ADA">
              <w:rPr>
                <w:sz w:val="20"/>
                <w:szCs w:val="20"/>
              </w:rPr>
              <w:t>0%</w:t>
            </w:r>
          </w:p>
        </w:tc>
      </w:tr>
      <w:tr w:rsidR="005C0A26" w:rsidRPr="002E7ADA" w14:paraId="362325D5" w14:textId="77777777" w:rsidTr="00B9434F">
        <w:tc>
          <w:tcPr>
            <w:tcW w:w="3348" w:type="dxa"/>
            <w:shd w:val="clear" w:color="auto" w:fill="BFBFBF" w:themeFill="background1" w:themeFillShade="BF"/>
          </w:tcPr>
          <w:p w14:paraId="5DCF69F7" w14:textId="77777777" w:rsidR="005C0A26" w:rsidRPr="002E7ADA" w:rsidRDefault="005C0A26" w:rsidP="005C0A26">
            <w:pPr>
              <w:rPr>
                <w:sz w:val="20"/>
                <w:szCs w:val="20"/>
              </w:rPr>
            </w:pPr>
            <w:r w:rsidRPr="002E7ADA">
              <w:rPr>
                <w:sz w:val="20"/>
                <w:szCs w:val="20"/>
              </w:rPr>
              <w:t>Russell ES</w:t>
            </w:r>
          </w:p>
        </w:tc>
        <w:tc>
          <w:tcPr>
            <w:tcW w:w="830" w:type="dxa"/>
            <w:shd w:val="clear" w:color="auto" w:fill="BFBFBF" w:themeFill="background1" w:themeFillShade="BF"/>
          </w:tcPr>
          <w:p w14:paraId="792110F4" w14:textId="77777777" w:rsidR="005C0A26" w:rsidRPr="002E7ADA" w:rsidRDefault="005C0A26" w:rsidP="005C0A26">
            <w:pPr>
              <w:jc w:val="center"/>
              <w:rPr>
                <w:rFonts w:ascii="Calibri" w:hAnsi="Calibri" w:cs="Calibri"/>
                <w:sz w:val="20"/>
                <w:szCs w:val="20"/>
              </w:rPr>
            </w:pPr>
            <w:r w:rsidRPr="002E7ADA">
              <w:rPr>
                <w:sz w:val="20"/>
                <w:szCs w:val="20"/>
              </w:rPr>
              <w:t>35%</w:t>
            </w:r>
          </w:p>
        </w:tc>
        <w:tc>
          <w:tcPr>
            <w:tcW w:w="830" w:type="dxa"/>
            <w:shd w:val="clear" w:color="auto" w:fill="BFBFBF" w:themeFill="background1" w:themeFillShade="BF"/>
          </w:tcPr>
          <w:p w14:paraId="049453E2" w14:textId="77777777" w:rsidR="005C0A26" w:rsidRPr="002E7ADA" w:rsidRDefault="005C0A26" w:rsidP="005C0A26">
            <w:pPr>
              <w:jc w:val="center"/>
              <w:rPr>
                <w:rFonts w:ascii="Calibri" w:hAnsi="Calibri" w:cs="Calibri"/>
                <w:sz w:val="20"/>
                <w:szCs w:val="20"/>
              </w:rPr>
            </w:pPr>
            <w:r w:rsidRPr="002E7ADA">
              <w:rPr>
                <w:sz w:val="20"/>
                <w:szCs w:val="20"/>
              </w:rPr>
              <w:t>8%</w:t>
            </w:r>
          </w:p>
        </w:tc>
        <w:tc>
          <w:tcPr>
            <w:tcW w:w="830" w:type="dxa"/>
            <w:shd w:val="clear" w:color="auto" w:fill="BFBFBF" w:themeFill="background1" w:themeFillShade="BF"/>
          </w:tcPr>
          <w:p w14:paraId="4962C6AA" w14:textId="77777777" w:rsidR="005C0A26" w:rsidRPr="002E7ADA" w:rsidRDefault="005C0A26" w:rsidP="005C0A26">
            <w:pPr>
              <w:jc w:val="center"/>
              <w:rPr>
                <w:rFonts w:ascii="Calibri" w:hAnsi="Calibri" w:cs="Calibri"/>
                <w:sz w:val="20"/>
                <w:szCs w:val="20"/>
              </w:rPr>
            </w:pPr>
            <w:r w:rsidRPr="002E7ADA">
              <w:rPr>
                <w:sz w:val="20"/>
                <w:szCs w:val="20"/>
              </w:rPr>
              <w:t>5%</w:t>
            </w:r>
          </w:p>
        </w:tc>
        <w:tc>
          <w:tcPr>
            <w:tcW w:w="831" w:type="dxa"/>
            <w:shd w:val="clear" w:color="auto" w:fill="BFBFBF" w:themeFill="background1" w:themeFillShade="BF"/>
          </w:tcPr>
          <w:p w14:paraId="6D6C3F1F" w14:textId="760FF201" w:rsidR="005C0A26" w:rsidRPr="002E7ADA" w:rsidRDefault="005C0A26" w:rsidP="005C0A26">
            <w:pPr>
              <w:jc w:val="center"/>
              <w:rPr>
                <w:rFonts w:ascii="Calibri" w:hAnsi="Calibri" w:cs="Calibri"/>
                <w:sz w:val="20"/>
                <w:szCs w:val="20"/>
              </w:rPr>
            </w:pPr>
            <w:r w:rsidRPr="00A46723">
              <w:rPr>
                <w:sz w:val="20"/>
                <w:szCs w:val="20"/>
              </w:rPr>
              <w:t>NA</w:t>
            </w:r>
          </w:p>
        </w:tc>
        <w:tc>
          <w:tcPr>
            <w:tcW w:w="830" w:type="dxa"/>
            <w:shd w:val="clear" w:color="auto" w:fill="BFBFBF" w:themeFill="background1" w:themeFillShade="BF"/>
          </w:tcPr>
          <w:p w14:paraId="6CBE8085" w14:textId="65E23D45" w:rsidR="005C0A26" w:rsidRPr="002E7ADA" w:rsidRDefault="005C0A26" w:rsidP="005C0A26">
            <w:pPr>
              <w:jc w:val="center"/>
              <w:rPr>
                <w:rFonts w:ascii="Calibri" w:hAnsi="Calibri" w:cs="Calibri"/>
                <w:sz w:val="20"/>
                <w:szCs w:val="20"/>
              </w:rPr>
            </w:pPr>
            <w:r w:rsidRPr="00A46723">
              <w:rPr>
                <w:sz w:val="20"/>
                <w:szCs w:val="20"/>
              </w:rPr>
              <w:t>NA</w:t>
            </w:r>
          </w:p>
        </w:tc>
        <w:tc>
          <w:tcPr>
            <w:tcW w:w="830" w:type="dxa"/>
            <w:shd w:val="clear" w:color="auto" w:fill="BFBFBF" w:themeFill="background1" w:themeFillShade="BF"/>
          </w:tcPr>
          <w:p w14:paraId="63555CAF" w14:textId="6F04ACD1" w:rsidR="005C0A26" w:rsidRPr="002E7ADA" w:rsidRDefault="005C0A26" w:rsidP="005C0A26">
            <w:pPr>
              <w:jc w:val="center"/>
              <w:rPr>
                <w:rFonts w:ascii="Calibri" w:hAnsi="Calibri" w:cs="Calibri"/>
                <w:sz w:val="20"/>
                <w:szCs w:val="20"/>
              </w:rPr>
            </w:pPr>
            <w:r w:rsidRPr="00A46723">
              <w:rPr>
                <w:sz w:val="20"/>
                <w:szCs w:val="20"/>
              </w:rPr>
              <w:t>NA</w:t>
            </w:r>
          </w:p>
        </w:tc>
        <w:tc>
          <w:tcPr>
            <w:tcW w:w="830" w:type="dxa"/>
            <w:shd w:val="clear" w:color="auto" w:fill="BFBFBF" w:themeFill="background1" w:themeFillShade="BF"/>
          </w:tcPr>
          <w:p w14:paraId="5CD194D7" w14:textId="77777777" w:rsidR="005C0A26" w:rsidRPr="002E7ADA" w:rsidRDefault="005C0A26" w:rsidP="005C0A26">
            <w:pPr>
              <w:jc w:val="center"/>
              <w:rPr>
                <w:rFonts w:ascii="Calibri" w:hAnsi="Calibri" w:cs="Calibri"/>
                <w:sz w:val="20"/>
                <w:szCs w:val="20"/>
              </w:rPr>
            </w:pPr>
            <w:r w:rsidRPr="002E7ADA">
              <w:rPr>
                <w:sz w:val="20"/>
                <w:szCs w:val="20"/>
              </w:rPr>
              <w:t>19%</w:t>
            </w:r>
          </w:p>
        </w:tc>
        <w:tc>
          <w:tcPr>
            <w:tcW w:w="831" w:type="dxa"/>
            <w:shd w:val="clear" w:color="auto" w:fill="BFBFBF" w:themeFill="background1" w:themeFillShade="BF"/>
          </w:tcPr>
          <w:p w14:paraId="6F47F231" w14:textId="536FC00C" w:rsidR="005C0A26" w:rsidRPr="002E7ADA" w:rsidRDefault="005C0A26" w:rsidP="005C0A26">
            <w:pPr>
              <w:jc w:val="center"/>
              <w:rPr>
                <w:rFonts w:ascii="Calibri" w:hAnsi="Calibri" w:cs="Calibri"/>
                <w:sz w:val="20"/>
                <w:szCs w:val="20"/>
              </w:rPr>
            </w:pPr>
            <w:r w:rsidRPr="00370037">
              <w:rPr>
                <w:sz w:val="20"/>
                <w:szCs w:val="20"/>
              </w:rPr>
              <w:t>NA</w:t>
            </w:r>
          </w:p>
        </w:tc>
      </w:tr>
      <w:tr w:rsidR="005C0A26" w:rsidRPr="002E7ADA" w14:paraId="27B54213" w14:textId="77777777" w:rsidTr="00B9434F">
        <w:tc>
          <w:tcPr>
            <w:tcW w:w="3348" w:type="dxa"/>
          </w:tcPr>
          <w:p w14:paraId="7D6F22BC" w14:textId="77777777" w:rsidR="005C0A26" w:rsidRPr="002E7ADA" w:rsidRDefault="005C0A26" w:rsidP="005C0A26">
            <w:pPr>
              <w:rPr>
                <w:sz w:val="20"/>
                <w:szCs w:val="20"/>
              </w:rPr>
            </w:pPr>
            <w:r w:rsidRPr="002E7ADA">
              <w:rPr>
                <w:sz w:val="20"/>
                <w:szCs w:val="20"/>
              </w:rPr>
              <w:t>Trotter ES</w:t>
            </w:r>
          </w:p>
        </w:tc>
        <w:tc>
          <w:tcPr>
            <w:tcW w:w="830" w:type="dxa"/>
          </w:tcPr>
          <w:p w14:paraId="2B9475A4" w14:textId="77777777" w:rsidR="005C0A26" w:rsidRPr="002E7ADA" w:rsidRDefault="005C0A26" w:rsidP="005C0A26">
            <w:pPr>
              <w:jc w:val="center"/>
              <w:rPr>
                <w:rFonts w:ascii="Calibri" w:hAnsi="Calibri" w:cs="Calibri"/>
                <w:sz w:val="20"/>
                <w:szCs w:val="20"/>
              </w:rPr>
            </w:pPr>
            <w:r w:rsidRPr="002E7ADA">
              <w:rPr>
                <w:sz w:val="20"/>
                <w:szCs w:val="20"/>
              </w:rPr>
              <w:t>12%</w:t>
            </w:r>
          </w:p>
        </w:tc>
        <w:tc>
          <w:tcPr>
            <w:tcW w:w="830" w:type="dxa"/>
          </w:tcPr>
          <w:p w14:paraId="7971EB6B" w14:textId="77777777" w:rsidR="005C0A26" w:rsidRPr="002E7ADA" w:rsidRDefault="005C0A26" w:rsidP="005C0A26">
            <w:pPr>
              <w:jc w:val="center"/>
              <w:rPr>
                <w:rFonts w:ascii="Calibri" w:hAnsi="Calibri" w:cs="Calibri"/>
                <w:sz w:val="20"/>
                <w:szCs w:val="20"/>
              </w:rPr>
            </w:pPr>
            <w:r w:rsidRPr="002E7ADA">
              <w:rPr>
                <w:sz w:val="20"/>
                <w:szCs w:val="20"/>
              </w:rPr>
              <w:t>3%</w:t>
            </w:r>
          </w:p>
        </w:tc>
        <w:tc>
          <w:tcPr>
            <w:tcW w:w="830" w:type="dxa"/>
          </w:tcPr>
          <w:p w14:paraId="226155B8" w14:textId="77777777" w:rsidR="005C0A26" w:rsidRPr="002E7ADA" w:rsidRDefault="005C0A26" w:rsidP="005C0A26">
            <w:pPr>
              <w:jc w:val="center"/>
              <w:rPr>
                <w:rFonts w:ascii="Calibri" w:hAnsi="Calibri" w:cs="Calibri"/>
                <w:sz w:val="20"/>
                <w:szCs w:val="20"/>
              </w:rPr>
            </w:pPr>
            <w:r w:rsidRPr="002E7ADA">
              <w:rPr>
                <w:sz w:val="20"/>
                <w:szCs w:val="20"/>
              </w:rPr>
              <w:t>2%</w:t>
            </w:r>
          </w:p>
        </w:tc>
        <w:tc>
          <w:tcPr>
            <w:tcW w:w="831" w:type="dxa"/>
          </w:tcPr>
          <w:p w14:paraId="0B22326A" w14:textId="77777777" w:rsidR="005C0A26" w:rsidRPr="002E7ADA" w:rsidRDefault="005C0A26" w:rsidP="005C0A26">
            <w:pPr>
              <w:jc w:val="center"/>
              <w:rPr>
                <w:rFonts w:ascii="Calibri" w:hAnsi="Calibri" w:cs="Calibri"/>
                <w:sz w:val="20"/>
                <w:szCs w:val="20"/>
              </w:rPr>
            </w:pPr>
            <w:r w:rsidRPr="002E7ADA">
              <w:rPr>
                <w:sz w:val="20"/>
                <w:szCs w:val="20"/>
              </w:rPr>
              <w:t>3%</w:t>
            </w:r>
          </w:p>
        </w:tc>
        <w:tc>
          <w:tcPr>
            <w:tcW w:w="830" w:type="dxa"/>
          </w:tcPr>
          <w:p w14:paraId="39F4B352" w14:textId="77777777" w:rsidR="005C0A26" w:rsidRPr="002E7ADA" w:rsidRDefault="005C0A26" w:rsidP="005C0A26">
            <w:pPr>
              <w:jc w:val="center"/>
              <w:rPr>
                <w:rFonts w:ascii="Calibri" w:hAnsi="Calibri" w:cs="Calibri"/>
                <w:sz w:val="20"/>
                <w:szCs w:val="20"/>
              </w:rPr>
            </w:pPr>
            <w:r w:rsidRPr="002E7ADA">
              <w:rPr>
                <w:sz w:val="20"/>
                <w:szCs w:val="20"/>
              </w:rPr>
              <w:t>13%</w:t>
            </w:r>
          </w:p>
        </w:tc>
        <w:tc>
          <w:tcPr>
            <w:tcW w:w="830" w:type="dxa"/>
          </w:tcPr>
          <w:p w14:paraId="7B902E12" w14:textId="77777777" w:rsidR="005C0A26" w:rsidRPr="002E7ADA" w:rsidRDefault="005C0A26" w:rsidP="005C0A26">
            <w:pPr>
              <w:jc w:val="center"/>
              <w:rPr>
                <w:rFonts w:ascii="Calibri" w:hAnsi="Calibri" w:cs="Calibri"/>
                <w:sz w:val="20"/>
                <w:szCs w:val="20"/>
              </w:rPr>
            </w:pPr>
            <w:r w:rsidRPr="002E7ADA">
              <w:rPr>
                <w:sz w:val="20"/>
                <w:szCs w:val="20"/>
              </w:rPr>
              <w:t>22%</w:t>
            </w:r>
          </w:p>
        </w:tc>
        <w:tc>
          <w:tcPr>
            <w:tcW w:w="830" w:type="dxa"/>
          </w:tcPr>
          <w:p w14:paraId="65446E36" w14:textId="77777777" w:rsidR="005C0A26" w:rsidRPr="002E7ADA" w:rsidRDefault="005C0A26" w:rsidP="005C0A26">
            <w:pPr>
              <w:jc w:val="center"/>
              <w:rPr>
                <w:rFonts w:ascii="Calibri" w:hAnsi="Calibri" w:cs="Calibri"/>
                <w:sz w:val="20"/>
                <w:szCs w:val="20"/>
              </w:rPr>
            </w:pPr>
            <w:r w:rsidRPr="002E7ADA">
              <w:rPr>
                <w:sz w:val="20"/>
                <w:szCs w:val="20"/>
              </w:rPr>
              <w:t>8%</w:t>
            </w:r>
          </w:p>
        </w:tc>
        <w:tc>
          <w:tcPr>
            <w:tcW w:w="831" w:type="dxa"/>
          </w:tcPr>
          <w:p w14:paraId="0D44E942" w14:textId="5F0FC9A1" w:rsidR="005C0A26" w:rsidRPr="002E7ADA" w:rsidRDefault="005C0A26" w:rsidP="005C0A26">
            <w:pPr>
              <w:jc w:val="center"/>
              <w:rPr>
                <w:rFonts w:ascii="Calibri" w:hAnsi="Calibri" w:cs="Calibri"/>
                <w:sz w:val="20"/>
                <w:szCs w:val="20"/>
              </w:rPr>
            </w:pPr>
            <w:r w:rsidRPr="00370037">
              <w:rPr>
                <w:sz w:val="20"/>
                <w:szCs w:val="20"/>
              </w:rPr>
              <w:t>NA</w:t>
            </w:r>
          </w:p>
        </w:tc>
      </w:tr>
      <w:tr w:rsidR="005C0A26" w:rsidRPr="002E7ADA" w14:paraId="4559E957" w14:textId="77777777" w:rsidTr="00B9434F">
        <w:tc>
          <w:tcPr>
            <w:tcW w:w="3348" w:type="dxa"/>
            <w:shd w:val="clear" w:color="auto" w:fill="BFBFBF" w:themeFill="background1" w:themeFillShade="BF"/>
          </w:tcPr>
          <w:p w14:paraId="6FB4961C" w14:textId="77777777" w:rsidR="005C0A26" w:rsidRPr="002E7ADA" w:rsidRDefault="005C0A26" w:rsidP="005C0A26">
            <w:pPr>
              <w:rPr>
                <w:sz w:val="20"/>
                <w:szCs w:val="20"/>
              </w:rPr>
            </w:pPr>
            <w:r w:rsidRPr="002E7ADA">
              <w:rPr>
                <w:sz w:val="20"/>
                <w:szCs w:val="20"/>
              </w:rPr>
              <w:t>Winship ES</w:t>
            </w:r>
          </w:p>
        </w:tc>
        <w:tc>
          <w:tcPr>
            <w:tcW w:w="830" w:type="dxa"/>
            <w:shd w:val="clear" w:color="auto" w:fill="BFBFBF" w:themeFill="background1" w:themeFillShade="BF"/>
          </w:tcPr>
          <w:p w14:paraId="7DEFADC0" w14:textId="77777777" w:rsidR="005C0A26" w:rsidRPr="002E7ADA" w:rsidRDefault="005C0A26" w:rsidP="005C0A26">
            <w:pPr>
              <w:jc w:val="center"/>
              <w:rPr>
                <w:rFonts w:ascii="Calibri" w:hAnsi="Calibri" w:cs="Calibri"/>
                <w:sz w:val="20"/>
                <w:szCs w:val="20"/>
              </w:rPr>
            </w:pPr>
            <w:r w:rsidRPr="002E7ADA">
              <w:rPr>
                <w:sz w:val="20"/>
                <w:szCs w:val="20"/>
              </w:rPr>
              <w:t>55%</w:t>
            </w:r>
          </w:p>
        </w:tc>
        <w:tc>
          <w:tcPr>
            <w:tcW w:w="830" w:type="dxa"/>
            <w:shd w:val="clear" w:color="auto" w:fill="BFBFBF" w:themeFill="background1" w:themeFillShade="BF"/>
          </w:tcPr>
          <w:p w14:paraId="6EE98912" w14:textId="77777777" w:rsidR="005C0A26" w:rsidRPr="002E7ADA" w:rsidRDefault="005C0A26" w:rsidP="005C0A26">
            <w:pPr>
              <w:jc w:val="center"/>
              <w:rPr>
                <w:rFonts w:ascii="Calibri" w:hAnsi="Calibri" w:cs="Calibri"/>
                <w:sz w:val="20"/>
                <w:szCs w:val="20"/>
              </w:rPr>
            </w:pPr>
            <w:r w:rsidRPr="002E7ADA">
              <w:rPr>
                <w:sz w:val="20"/>
                <w:szCs w:val="20"/>
              </w:rPr>
              <w:t>13%</w:t>
            </w:r>
          </w:p>
        </w:tc>
        <w:tc>
          <w:tcPr>
            <w:tcW w:w="830" w:type="dxa"/>
            <w:shd w:val="clear" w:color="auto" w:fill="BFBFBF" w:themeFill="background1" w:themeFillShade="BF"/>
          </w:tcPr>
          <w:p w14:paraId="103C6E27" w14:textId="77777777" w:rsidR="005C0A26" w:rsidRPr="002E7ADA" w:rsidRDefault="005C0A26" w:rsidP="005C0A26">
            <w:pPr>
              <w:jc w:val="center"/>
              <w:rPr>
                <w:rFonts w:ascii="Calibri" w:hAnsi="Calibri" w:cs="Calibri"/>
                <w:sz w:val="20"/>
                <w:szCs w:val="20"/>
              </w:rPr>
            </w:pPr>
            <w:r w:rsidRPr="002E7ADA">
              <w:rPr>
                <w:sz w:val="20"/>
                <w:szCs w:val="20"/>
              </w:rPr>
              <w:t>50%</w:t>
            </w:r>
          </w:p>
        </w:tc>
        <w:tc>
          <w:tcPr>
            <w:tcW w:w="831" w:type="dxa"/>
            <w:shd w:val="clear" w:color="auto" w:fill="BFBFBF" w:themeFill="background1" w:themeFillShade="BF"/>
          </w:tcPr>
          <w:p w14:paraId="795A9652" w14:textId="353CD6ED" w:rsidR="005C0A26" w:rsidRPr="002E7ADA" w:rsidRDefault="005C0A26" w:rsidP="005C0A26">
            <w:pPr>
              <w:jc w:val="center"/>
              <w:rPr>
                <w:rFonts w:ascii="Calibri" w:hAnsi="Calibri" w:cs="Calibri"/>
                <w:sz w:val="20"/>
                <w:szCs w:val="20"/>
              </w:rPr>
            </w:pPr>
            <w:r w:rsidRPr="00725763">
              <w:rPr>
                <w:sz w:val="20"/>
                <w:szCs w:val="20"/>
              </w:rPr>
              <w:t>NA</w:t>
            </w:r>
          </w:p>
        </w:tc>
        <w:tc>
          <w:tcPr>
            <w:tcW w:w="830" w:type="dxa"/>
            <w:shd w:val="clear" w:color="auto" w:fill="BFBFBF" w:themeFill="background1" w:themeFillShade="BF"/>
          </w:tcPr>
          <w:p w14:paraId="2345C4EC" w14:textId="09138638" w:rsidR="005C0A26" w:rsidRPr="002E7ADA" w:rsidRDefault="005C0A26" w:rsidP="005C0A26">
            <w:pPr>
              <w:jc w:val="center"/>
              <w:rPr>
                <w:rFonts w:ascii="Calibri" w:hAnsi="Calibri" w:cs="Calibri"/>
                <w:sz w:val="20"/>
                <w:szCs w:val="20"/>
              </w:rPr>
            </w:pPr>
            <w:r w:rsidRPr="00725763">
              <w:rPr>
                <w:sz w:val="20"/>
                <w:szCs w:val="20"/>
              </w:rPr>
              <w:t>NA</w:t>
            </w:r>
          </w:p>
        </w:tc>
        <w:tc>
          <w:tcPr>
            <w:tcW w:w="830" w:type="dxa"/>
            <w:shd w:val="clear" w:color="auto" w:fill="BFBFBF" w:themeFill="background1" w:themeFillShade="BF"/>
          </w:tcPr>
          <w:p w14:paraId="46A05266" w14:textId="170360A7" w:rsidR="005C0A26" w:rsidRPr="002E7ADA" w:rsidRDefault="005C0A26" w:rsidP="005C0A26">
            <w:pPr>
              <w:jc w:val="center"/>
              <w:rPr>
                <w:rFonts w:ascii="Calibri" w:hAnsi="Calibri" w:cs="Calibri"/>
                <w:sz w:val="20"/>
                <w:szCs w:val="20"/>
              </w:rPr>
            </w:pPr>
            <w:r w:rsidRPr="00725763">
              <w:rPr>
                <w:sz w:val="20"/>
                <w:szCs w:val="20"/>
              </w:rPr>
              <w:t>NA</w:t>
            </w:r>
          </w:p>
        </w:tc>
        <w:tc>
          <w:tcPr>
            <w:tcW w:w="830" w:type="dxa"/>
            <w:shd w:val="clear" w:color="auto" w:fill="BFBFBF" w:themeFill="background1" w:themeFillShade="BF"/>
          </w:tcPr>
          <w:p w14:paraId="0F85E388" w14:textId="77777777" w:rsidR="005C0A26" w:rsidRPr="002E7ADA" w:rsidRDefault="005C0A26" w:rsidP="005C0A26">
            <w:pPr>
              <w:jc w:val="center"/>
              <w:rPr>
                <w:rFonts w:ascii="Calibri" w:hAnsi="Calibri" w:cs="Calibri"/>
                <w:sz w:val="20"/>
                <w:szCs w:val="20"/>
              </w:rPr>
            </w:pPr>
            <w:r w:rsidRPr="002E7ADA">
              <w:rPr>
                <w:sz w:val="20"/>
                <w:szCs w:val="20"/>
              </w:rPr>
              <w:t>43%</w:t>
            </w:r>
          </w:p>
        </w:tc>
        <w:tc>
          <w:tcPr>
            <w:tcW w:w="831" w:type="dxa"/>
            <w:shd w:val="clear" w:color="auto" w:fill="BFBFBF" w:themeFill="background1" w:themeFillShade="BF"/>
          </w:tcPr>
          <w:p w14:paraId="1E768F08" w14:textId="394DF58B" w:rsidR="005C0A26" w:rsidRPr="002E7ADA" w:rsidRDefault="005C0A26" w:rsidP="005C0A26">
            <w:pPr>
              <w:jc w:val="center"/>
              <w:rPr>
                <w:rFonts w:ascii="Calibri" w:hAnsi="Calibri" w:cs="Calibri"/>
                <w:sz w:val="20"/>
                <w:szCs w:val="20"/>
              </w:rPr>
            </w:pPr>
            <w:r w:rsidRPr="00370037">
              <w:rPr>
                <w:sz w:val="20"/>
                <w:szCs w:val="20"/>
              </w:rPr>
              <w:t>NA</w:t>
            </w:r>
          </w:p>
        </w:tc>
      </w:tr>
      <w:tr w:rsidR="005C0A26" w:rsidRPr="002E7ADA" w14:paraId="541F98B2" w14:textId="77777777" w:rsidTr="00B9434F">
        <w:tc>
          <w:tcPr>
            <w:tcW w:w="3348" w:type="dxa"/>
          </w:tcPr>
          <w:p w14:paraId="25599ABB" w14:textId="77777777" w:rsidR="005C0A26" w:rsidRPr="002E7ADA" w:rsidRDefault="005C0A26" w:rsidP="005C0A26">
            <w:pPr>
              <w:rPr>
                <w:sz w:val="20"/>
                <w:szCs w:val="20"/>
              </w:rPr>
            </w:pPr>
            <w:r w:rsidRPr="002E7ADA">
              <w:rPr>
                <w:sz w:val="20"/>
                <w:szCs w:val="20"/>
              </w:rPr>
              <w:t>Edison K-8</w:t>
            </w:r>
          </w:p>
        </w:tc>
        <w:tc>
          <w:tcPr>
            <w:tcW w:w="830" w:type="dxa"/>
          </w:tcPr>
          <w:p w14:paraId="7991AF87" w14:textId="77777777" w:rsidR="005C0A26" w:rsidRPr="002E7ADA" w:rsidRDefault="005C0A26" w:rsidP="005C0A26">
            <w:pPr>
              <w:jc w:val="center"/>
              <w:rPr>
                <w:rFonts w:ascii="Calibri" w:hAnsi="Calibri" w:cs="Calibri"/>
                <w:sz w:val="20"/>
                <w:szCs w:val="20"/>
              </w:rPr>
            </w:pPr>
            <w:r w:rsidRPr="002E7ADA">
              <w:rPr>
                <w:sz w:val="20"/>
                <w:szCs w:val="20"/>
              </w:rPr>
              <w:t>6%</w:t>
            </w:r>
          </w:p>
        </w:tc>
        <w:tc>
          <w:tcPr>
            <w:tcW w:w="830" w:type="dxa"/>
          </w:tcPr>
          <w:p w14:paraId="6507C5B4" w14:textId="77777777" w:rsidR="005C0A26" w:rsidRPr="002E7ADA" w:rsidRDefault="005C0A26" w:rsidP="005C0A26">
            <w:pPr>
              <w:jc w:val="center"/>
              <w:rPr>
                <w:rFonts w:ascii="Calibri" w:hAnsi="Calibri" w:cs="Calibri"/>
                <w:sz w:val="20"/>
                <w:szCs w:val="20"/>
              </w:rPr>
            </w:pPr>
            <w:r w:rsidRPr="002E7ADA">
              <w:rPr>
                <w:sz w:val="20"/>
                <w:szCs w:val="20"/>
              </w:rPr>
              <w:t>3%</w:t>
            </w:r>
          </w:p>
        </w:tc>
        <w:tc>
          <w:tcPr>
            <w:tcW w:w="830" w:type="dxa"/>
          </w:tcPr>
          <w:p w14:paraId="76386760" w14:textId="77777777" w:rsidR="005C0A26" w:rsidRPr="002E7ADA" w:rsidRDefault="005C0A26" w:rsidP="005C0A26">
            <w:pPr>
              <w:jc w:val="center"/>
              <w:rPr>
                <w:rFonts w:ascii="Calibri" w:hAnsi="Calibri" w:cs="Calibri"/>
                <w:sz w:val="20"/>
                <w:szCs w:val="20"/>
              </w:rPr>
            </w:pPr>
            <w:r w:rsidRPr="002E7ADA">
              <w:rPr>
                <w:sz w:val="20"/>
                <w:szCs w:val="20"/>
              </w:rPr>
              <w:t>13%</w:t>
            </w:r>
          </w:p>
        </w:tc>
        <w:tc>
          <w:tcPr>
            <w:tcW w:w="831" w:type="dxa"/>
          </w:tcPr>
          <w:p w14:paraId="6CE2B7AC" w14:textId="77777777" w:rsidR="005C0A26" w:rsidRPr="002E7ADA" w:rsidRDefault="005C0A26" w:rsidP="005C0A26">
            <w:pPr>
              <w:jc w:val="center"/>
              <w:rPr>
                <w:rFonts w:ascii="Calibri" w:hAnsi="Calibri" w:cs="Calibri"/>
                <w:sz w:val="20"/>
                <w:szCs w:val="20"/>
              </w:rPr>
            </w:pPr>
            <w:r w:rsidRPr="002E7ADA">
              <w:rPr>
                <w:sz w:val="20"/>
                <w:szCs w:val="20"/>
              </w:rPr>
              <w:t>15%</w:t>
            </w:r>
          </w:p>
        </w:tc>
        <w:tc>
          <w:tcPr>
            <w:tcW w:w="830" w:type="dxa"/>
          </w:tcPr>
          <w:p w14:paraId="50AD2D9B" w14:textId="77777777" w:rsidR="005C0A26" w:rsidRPr="002E7ADA" w:rsidRDefault="005C0A26" w:rsidP="005C0A26">
            <w:pPr>
              <w:jc w:val="center"/>
              <w:rPr>
                <w:rFonts w:ascii="Calibri" w:hAnsi="Calibri" w:cs="Calibri"/>
                <w:sz w:val="20"/>
                <w:szCs w:val="20"/>
              </w:rPr>
            </w:pPr>
            <w:r w:rsidRPr="002E7ADA">
              <w:rPr>
                <w:sz w:val="20"/>
                <w:szCs w:val="20"/>
              </w:rPr>
              <w:t>11%</w:t>
            </w:r>
          </w:p>
        </w:tc>
        <w:tc>
          <w:tcPr>
            <w:tcW w:w="830" w:type="dxa"/>
          </w:tcPr>
          <w:p w14:paraId="1EBB7159" w14:textId="77777777" w:rsidR="005C0A26" w:rsidRPr="002E7ADA" w:rsidRDefault="005C0A26" w:rsidP="005C0A26">
            <w:pPr>
              <w:jc w:val="center"/>
              <w:rPr>
                <w:rFonts w:ascii="Calibri" w:hAnsi="Calibri" w:cs="Calibri"/>
                <w:sz w:val="20"/>
                <w:szCs w:val="20"/>
              </w:rPr>
            </w:pPr>
            <w:r w:rsidRPr="002E7ADA">
              <w:rPr>
                <w:sz w:val="20"/>
                <w:szCs w:val="20"/>
              </w:rPr>
              <w:t>13%</w:t>
            </w:r>
          </w:p>
        </w:tc>
        <w:tc>
          <w:tcPr>
            <w:tcW w:w="830" w:type="dxa"/>
          </w:tcPr>
          <w:p w14:paraId="17F8153D" w14:textId="77777777" w:rsidR="005C0A26" w:rsidRPr="002E7ADA" w:rsidRDefault="005C0A26" w:rsidP="005C0A26">
            <w:pPr>
              <w:jc w:val="center"/>
              <w:rPr>
                <w:rFonts w:ascii="Calibri" w:hAnsi="Calibri" w:cs="Calibri"/>
                <w:sz w:val="20"/>
                <w:szCs w:val="20"/>
              </w:rPr>
            </w:pPr>
            <w:r w:rsidRPr="002E7ADA">
              <w:rPr>
                <w:sz w:val="20"/>
                <w:szCs w:val="20"/>
              </w:rPr>
              <w:t>10%</w:t>
            </w:r>
          </w:p>
        </w:tc>
        <w:tc>
          <w:tcPr>
            <w:tcW w:w="831" w:type="dxa"/>
          </w:tcPr>
          <w:p w14:paraId="23537797" w14:textId="4EDE354A" w:rsidR="005C0A26" w:rsidRPr="002E7ADA" w:rsidRDefault="005C0A26" w:rsidP="005C0A26">
            <w:pPr>
              <w:jc w:val="center"/>
              <w:rPr>
                <w:rFonts w:ascii="Calibri" w:hAnsi="Calibri" w:cs="Calibri"/>
                <w:sz w:val="20"/>
                <w:szCs w:val="20"/>
              </w:rPr>
            </w:pPr>
            <w:r w:rsidRPr="00370037">
              <w:rPr>
                <w:sz w:val="20"/>
                <w:szCs w:val="20"/>
              </w:rPr>
              <w:t>NA</w:t>
            </w:r>
          </w:p>
        </w:tc>
      </w:tr>
      <w:tr w:rsidR="005C0A26" w:rsidRPr="002E7ADA" w14:paraId="542D398B" w14:textId="77777777" w:rsidTr="00B9434F">
        <w:tc>
          <w:tcPr>
            <w:tcW w:w="3348" w:type="dxa"/>
            <w:shd w:val="clear" w:color="auto" w:fill="BFBFBF" w:themeFill="background1" w:themeFillShade="BF"/>
          </w:tcPr>
          <w:p w14:paraId="5B31D162" w14:textId="77777777" w:rsidR="005C0A26" w:rsidRPr="002E7ADA" w:rsidRDefault="005C0A26" w:rsidP="005C0A26">
            <w:pPr>
              <w:rPr>
                <w:sz w:val="20"/>
                <w:szCs w:val="20"/>
              </w:rPr>
            </w:pPr>
            <w:r w:rsidRPr="002E7ADA">
              <w:rPr>
                <w:sz w:val="20"/>
                <w:szCs w:val="20"/>
              </w:rPr>
              <w:t>King K-8</w:t>
            </w:r>
          </w:p>
        </w:tc>
        <w:tc>
          <w:tcPr>
            <w:tcW w:w="830" w:type="dxa"/>
            <w:shd w:val="clear" w:color="auto" w:fill="BFBFBF" w:themeFill="background1" w:themeFillShade="BF"/>
          </w:tcPr>
          <w:p w14:paraId="213A8BF2" w14:textId="77777777" w:rsidR="005C0A26" w:rsidRPr="002E7ADA" w:rsidRDefault="005C0A26" w:rsidP="005C0A26">
            <w:pPr>
              <w:jc w:val="center"/>
              <w:rPr>
                <w:rFonts w:ascii="Calibri" w:hAnsi="Calibri" w:cs="Calibri"/>
                <w:sz w:val="20"/>
                <w:szCs w:val="20"/>
              </w:rPr>
            </w:pPr>
            <w:r w:rsidRPr="002E7ADA">
              <w:rPr>
                <w:sz w:val="20"/>
                <w:szCs w:val="20"/>
              </w:rPr>
              <w:t>6%</w:t>
            </w:r>
          </w:p>
        </w:tc>
        <w:tc>
          <w:tcPr>
            <w:tcW w:w="830" w:type="dxa"/>
            <w:shd w:val="clear" w:color="auto" w:fill="BFBFBF" w:themeFill="background1" w:themeFillShade="BF"/>
          </w:tcPr>
          <w:p w14:paraId="5E17999B" w14:textId="77777777" w:rsidR="005C0A26" w:rsidRPr="002E7ADA" w:rsidRDefault="005C0A26" w:rsidP="005C0A26">
            <w:pPr>
              <w:jc w:val="center"/>
              <w:rPr>
                <w:rFonts w:ascii="Calibri" w:hAnsi="Calibri" w:cs="Calibri"/>
                <w:sz w:val="20"/>
                <w:szCs w:val="20"/>
              </w:rPr>
            </w:pPr>
            <w:r w:rsidRPr="002E7ADA">
              <w:rPr>
                <w:sz w:val="20"/>
                <w:szCs w:val="20"/>
              </w:rPr>
              <w:t>2%</w:t>
            </w:r>
          </w:p>
        </w:tc>
        <w:tc>
          <w:tcPr>
            <w:tcW w:w="830" w:type="dxa"/>
            <w:shd w:val="clear" w:color="auto" w:fill="BFBFBF" w:themeFill="background1" w:themeFillShade="BF"/>
          </w:tcPr>
          <w:p w14:paraId="4A6CAF37" w14:textId="77777777" w:rsidR="005C0A26" w:rsidRPr="002E7ADA" w:rsidRDefault="005C0A26" w:rsidP="005C0A26">
            <w:pPr>
              <w:jc w:val="center"/>
              <w:rPr>
                <w:rFonts w:ascii="Calibri" w:hAnsi="Calibri" w:cs="Calibri"/>
                <w:sz w:val="20"/>
                <w:szCs w:val="20"/>
              </w:rPr>
            </w:pPr>
            <w:r w:rsidRPr="002E7ADA">
              <w:rPr>
                <w:sz w:val="20"/>
                <w:szCs w:val="20"/>
              </w:rPr>
              <w:t>2%</w:t>
            </w:r>
          </w:p>
        </w:tc>
        <w:tc>
          <w:tcPr>
            <w:tcW w:w="831" w:type="dxa"/>
            <w:shd w:val="clear" w:color="auto" w:fill="BFBFBF" w:themeFill="background1" w:themeFillShade="BF"/>
          </w:tcPr>
          <w:p w14:paraId="468ABE00" w14:textId="77777777" w:rsidR="005C0A26" w:rsidRPr="002E7ADA" w:rsidRDefault="005C0A26" w:rsidP="005C0A26">
            <w:pPr>
              <w:jc w:val="center"/>
              <w:rPr>
                <w:rFonts w:ascii="Calibri" w:hAnsi="Calibri" w:cs="Calibri"/>
                <w:sz w:val="20"/>
                <w:szCs w:val="20"/>
              </w:rPr>
            </w:pPr>
            <w:r w:rsidRPr="002E7ADA">
              <w:rPr>
                <w:sz w:val="20"/>
                <w:szCs w:val="20"/>
              </w:rPr>
              <w:t>11%</w:t>
            </w:r>
          </w:p>
        </w:tc>
        <w:tc>
          <w:tcPr>
            <w:tcW w:w="830" w:type="dxa"/>
            <w:shd w:val="clear" w:color="auto" w:fill="BFBFBF" w:themeFill="background1" w:themeFillShade="BF"/>
          </w:tcPr>
          <w:p w14:paraId="53A7EADA" w14:textId="77777777" w:rsidR="005C0A26" w:rsidRPr="002E7ADA" w:rsidRDefault="005C0A26" w:rsidP="005C0A26">
            <w:pPr>
              <w:jc w:val="center"/>
              <w:rPr>
                <w:rFonts w:ascii="Calibri" w:hAnsi="Calibri" w:cs="Calibri"/>
                <w:sz w:val="20"/>
                <w:szCs w:val="20"/>
              </w:rPr>
            </w:pPr>
            <w:r w:rsidRPr="002E7ADA">
              <w:rPr>
                <w:sz w:val="20"/>
                <w:szCs w:val="20"/>
              </w:rPr>
              <w:t>15%</w:t>
            </w:r>
          </w:p>
        </w:tc>
        <w:tc>
          <w:tcPr>
            <w:tcW w:w="830" w:type="dxa"/>
            <w:shd w:val="clear" w:color="auto" w:fill="BFBFBF" w:themeFill="background1" w:themeFillShade="BF"/>
          </w:tcPr>
          <w:p w14:paraId="6BE999C4" w14:textId="77777777" w:rsidR="005C0A26" w:rsidRPr="002E7ADA" w:rsidRDefault="005C0A26" w:rsidP="005C0A26">
            <w:pPr>
              <w:jc w:val="center"/>
              <w:rPr>
                <w:rFonts w:ascii="Calibri" w:hAnsi="Calibri" w:cs="Calibri"/>
                <w:sz w:val="20"/>
                <w:szCs w:val="20"/>
              </w:rPr>
            </w:pPr>
            <w:r w:rsidRPr="002E7ADA">
              <w:rPr>
                <w:sz w:val="20"/>
                <w:szCs w:val="20"/>
              </w:rPr>
              <w:t>46%</w:t>
            </w:r>
          </w:p>
        </w:tc>
        <w:tc>
          <w:tcPr>
            <w:tcW w:w="830" w:type="dxa"/>
            <w:shd w:val="clear" w:color="auto" w:fill="BFBFBF" w:themeFill="background1" w:themeFillShade="BF"/>
          </w:tcPr>
          <w:p w14:paraId="7BBCD59B" w14:textId="77777777" w:rsidR="005C0A26" w:rsidRPr="002E7ADA" w:rsidRDefault="005C0A26" w:rsidP="005C0A26">
            <w:pPr>
              <w:jc w:val="center"/>
              <w:rPr>
                <w:rFonts w:ascii="Calibri" w:hAnsi="Calibri" w:cs="Calibri"/>
                <w:sz w:val="20"/>
                <w:szCs w:val="20"/>
              </w:rPr>
            </w:pPr>
            <w:r w:rsidRPr="002E7ADA">
              <w:rPr>
                <w:sz w:val="20"/>
                <w:szCs w:val="20"/>
              </w:rPr>
              <w:t>11%</w:t>
            </w:r>
          </w:p>
        </w:tc>
        <w:tc>
          <w:tcPr>
            <w:tcW w:w="831" w:type="dxa"/>
            <w:shd w:val="clear" w:color="auto" w:fill="BFBFBF" w:themeFill="background1" w:themeFillShade="BF"/>
          </w:tcPr>
          <w:p w14:paraId="165BA09C" w14:textId="0815B539" w:rsidR="005C0A26" w:rsidRPr="002E7ADA" w:rsidRDefault="005C0A26" w:rsidP="005C0A26">
            <w:pPr>
              <w:jc w:val="center"/>
              <w:rPr>
                <w:rFonts w:ascii="Calibri" w:hAnsi="Calibri" w:cs="Calibri"/>
                <w:sz w:val="20"/>
                <w:szCs w:val="20"/>
              </w:rPr>
            </w:pPr>
            <w:r w:rsidRPr="00370037">
              <w:rPr>
                <w:sz w:val="20"/>
                <w:szCs w:val="20"/>
              </w:rPr>
              <w:t>NA</w:t>
            </w:r>
          </w:p>
        </w:tc>
      </w:tr>
      <w:tr w:rsidR="005C0A26" w:rsidRPr="002E7ADA" w14:paraId="41ADAC2D" w14:textId="77777777" w:rsidTr="00B9434F">
        <w:tc>
          <w:tcPr>
            <w:tcW w:w="3348" w:type="dxa"/>
          </w:tcPr>
          <w:p w14:paraId="66055E2A" w14:textId="77777777" w:rsidR="005C0A26" w:rsidRPr="002E7ADA" w:rsidRDefault="005C0A26" w:rsidP="005C0A26">
            <w:pPr>
              <w:rPr>
                <w:sz w:val="20"/>
                <w:szCs w:val="20"/>
              </w:rPr>
            </w:pPr>
            <w:r w:rsidRPr="002E7ADA">
              <w:rPr>
                <w:sz w:val="20"/>
                <w:szCs w:val="20"/>
              </w:rPr>
              <w:t>Higginson/Lewis K-8</w:t>
            </w:r>
          </w:p>
        </w:tc>
        <w:tc>
          <w:tcPr>
            <w:tcW w:w="830" w:type="dxa"/>
          </w:tcPr>
          <w:p w14:paraId="76FA54D6" w14:textId="77777777" w:rsidR="005C0A26" w:rsidRPr="002E7ADA" w:rsidRDefault="005C0A26" w:rsidP="005C0A26">
            <w:pPr>
              <w:jc w:val="center"/>
              <w:rPr>
                <w:rFonts w:ascii="Calibri" w:hAnsi="Calibri" w:cs="Calibri"/>
                <w:sz w:val="20"/>
                <w:szCs w:val="20"/>
              </w:rPr>
            </w:pPr>
            <w:r w:rsidRPr="002E7ADA">
              <w:rPr>
                <w:sz w:val="20"/>
                <w:szCs w:val="20"/>
              </w:rPr>
              <w:t>8%</w:t>
            </w:r>
          </w:p>
        </w:tc>
        <w:tc>
          <w:tcPr>
            <w:tcW w:w="830" w:type="dxa"/>
          </w:tcPr>
          <w:p w14:paraId="7C957EF0" w14:textId="77777777" w:rsidR="005C0A26" w:rsidRPr="002E7ADA" w:rsidRDefault="005C0A26" w:rsidP="005C0A26">
            <w:pPr>
              <w:jc w:val="center"/>
              <w:rPr>
                <w:rFonts w:ascii="Calibri" w:hAnsi="Calibri" w:cs="Calibri"/>
                <w:sz w:val="20"/>
                <w:szCs w:val="20"/>
              </w:rPr>
            </w:pPr>
            <w:r w:rsidRPr="002E7ADA">
              <w:rPr>
                <w:sz w:val="20"/>
                <w:szCs w:val="20"/>
              </w:rPr>
              <w:t>3%</w:t>
            </w:r>
          </w:p>
        </w:tc>
        <w:tc>
          <w:tcPr>
            <w:tcW w:w="830" w:type="dxa"/>
          </w:tcPr>
          <w:p w14:paraId="0E33BE4B" w14:textId="77777777" w:rsidR="005C0A26" w:rsidRPr="002E7ADA" w:rsidRDefault="005C0A26" w:rsidP="005C0A26">
            <w:pPr>
              <w:jc w:val="center"/>
              <w:rPr>
                <w:rFonts w:ascii="Calibri" w:hAnsi="Calibri" w:cs="Calibri"/>
                <w:sz w:val="20"/>
                <w:szCs w:val="20"/>
              </w:rPr>
            </w:pPr>
            <w:r w:rsidRPr="002E7ADA">
              <w:rPr>
                <w:sz w:val="20"/>
                <w:szCs w:val="20"/>
              </w:rPr>
              <w:t>0%</w:t>
            </w:r>
          </w:p>
        </w:tc>
        <w:tc>
          <w:tcPr>
            <w:tcW w:w="831" w:type="dxa"/>
          </w:tcPr>
          <w:p w14:paraId="7217F585" w14:textId="77777777" w:rsidR="005C0A26" w:rsidRPr="002E7ADA" w:rsidRDefault="005C0A26" w:rsidP="005C0A26">
            <w:pPr>
              <w:jc w:val="center"/>
              <w:rPr>
                <w:rFonts w:ascii="Calibri" w:hAnsi="Calibri" w:cs="Calibri"/>
                <w:sz w:val="20"/>
                <w:szCs w:val="20"/>
              </w:rPr>
            </w:pPr>
            <w:r w:rsidRPr="002E7ADA">
              <w:rPr>
                <w:sz w:val="20"/>
                <w:szCs w:val="20"/>
              </w:rPr>
              <w:t>0%</w:t>
            </w:r>
          </w:p>
        </w:tc>
        <w:tc>
          <w:tcPr>
            <w:tcW w:w="830" w:type="dxa"/>
          </w:tcPr>
          <w:p w14:paraId="1C32EAF3" w14:textId="77777777" w:rsidR="005C0A26" w:rsidRPr="002E7ADA" w:rsidRDefault="005C0A26" w:rsidP="005C0A26">
            <w:pPr>
              <w:jc w:val="center"/>
              <w:rPr>
                <w:rFonts w:ascii="Calibri" w:hAnsi="Calibri" w:cs="Calibri"/>
                <w:sz w:val="20"/>
                <w:szCs w:val="20"/>
              </w:rPr>
            </w:pPr>
            <w:r w:rsidRPr="002E7ADA">
              <w:rPr>
                <w:sz w:val="20"/>
                <w:szCs w:val="20"/>
              </w:rPr>
              <w:t>12%</w:t>
            </w:r>
          </w:p>
        </w:tc>
        <w:tc>
          <w:tcPr>
            <w:tcW w:w="830" w:type="dxa"/>
          </w:tcPr>
          <w:p w14:paraId="686C3B06" w14:textId="77777777" w:rsidR="005C0A26" w:rsidRPr="002E7ADA" w:rsidRDefault="005C0A26" w:rsidP="005C0A26">
            <w:pPr>
              <w:jc w:val="center"/>
              <w:rPr>
                <w:rFonts w:ascii="Calibri" w:hAnsi="Calibri" w:cs="Calibri"/>
                <w:sz w:val="20"/>
                <w:szCs w:val="20"/>
              </w:rPr>
            </w:pPr>
            <w:r w:rsidRPr="002E7ADA">
              <w:rPr>
                <w:sz w:val="20"/>
                <w:szCs w:val="20"/>
              </w:rPr>
              <w:t>2%</w:t>
            </w:r>
          </w:p>
        </w:tc>
        <w:tc>
          <w:tcPr>
            <w:tcW w:w="830" w:type="dxa"/>
          </w:tcPr>
          <w:p w14:paraId="1B2151B7" w14:textId="77777777" w:rsidR="005C0A26" w:rsidRPr="002E7ADA" w:rsidRDefault="005C0A26" w:rsidP="005C0A26">
            <w:pPr>
              <w:jc w:val="center"/>
              <w:rPr>
                <w:rFonts w:ascii="Calibri" w:hAnsi="Calibri" w:cs="Calibri"/>
                <w:sz w:val="20"/>
                <w:szCs w:val="20"/>
              </w:rPr>
            </w:pPr>
            <w:r w:rsidRPr="002E7ADA">
              <w:rPr>
                <w:sz w:val="20"/>
                <w:szCs w:val="20"/>
              </w:rPr>
              <w:t>5%</w:t>
            </w:r>
          </w:p>
        </w:tc>
        <w:tc>
          <w:tcPr>
            <w:tcW w:w="831" w:type="dxa"/>
          </w:tcPr>
          <w:p w14:paraId="6848889C" w14:textId="04D0B28F" w:rsidR="005C0A26" w:rsidRPr="002E7ADA" w:rsidRDefault="005C0A26" w:rsidP="005C0A26">
            <w:pPr>
              <w:jc w:val="center"/>
              <w:rPr>
                <w:rFonts w:ascii="Calibri" w:hAnsi="Calibri" w:cs="Calibri"/>
                <w:sz w:val="20"/>
                <w:szCs w:val="20"/>
              </w:rPr>
            </w:pPr>
            <w:r w:rsidRPr="00370037">
              <w:rPr>
                <w:sz w:val="20"/>
                <w:szCs w:val="20"/>
              </w:rPr>
              <w:t>NA</w:t>
            </w:r>
          </w:p>
        </w:tc>
      </w:tr>
      <w:tr w:rsidR="005C0A26" w:rsidRPr="002E7ADA" w14:paraId="5966B94B" w14:textId="77777777" w:rsidTr="00B9434F">
        <w:tc>
          <w:tcPr>
            <w:tcW w:w="3348" w:type="dxa"/>
            <w:shd w:val="clear" w:color="auto" w:fill="BFBFBF" w:themeFill="background1" w:themeFillShade="BF"/>
          </w:tcPr>
          <w:p w14:paraId="3EB31C94" w14:textId="77777777" w:rsidR="005C0A26" w:rsidRPr="002E7ADA" w:rsidRDefault="005C0A26" w:rsidP="005C0A26">
            <w:pPr>
              <w:rPr>
                <w:sz w:val="20"/>
                <w:szCs w:val="20"/>
              </w:rPr>
            </w:pPr>
            <w:r w:rsidRPr="002E7ADA">
              <w:rPr>
                <w:sz w:val="20"/>
                <w:szCs w:val="20"/>
              </w:rPr>
              <w:t>Mildred Avenue K-8</w:t>
            </w:r>
          </w:p>
        </w:tc>
        <w:tc>
          <w:tcPr>
            <w:tcW w:w="830" w:type="dxa"/>
            <w:shd w:val="clear" w:color="auto" w:fill="BFBFBF" w:themeFill="background1" w:themeFillShade="BF"/>
          </w:tcPr>
          <w:p w14:paraId="785C389F" w14:textId="77777777" w:rsidR="005C0A26" w:rsidRPr="002E7ADA" w:rsidRDefault="005C0A26" w:rsidP="005C0A26">
            <w:pPr>
              <w:jc w:val="center"/>
              <w:rPr>
                <w:rFonts w:ascii="Calibri" w:hAnsi="Calibri" w:cs="Calibri"/>
                <w:sz w:val="20"/>
                <w:szCs w:val="20"/>
              </w:rPr>
            </w:pPr>
            <w:r w:rsidRPr="002E7ADA">
              <w:rPr>
                <w:sz w:val="20"/>
                <w:szCs w:val="20"/>
              </w:rPr>
              <w:t>9%</w:t>
            </w:r>
          </w:p>
        </w:tc>
        <w:tc>
          <w:tcPr>
            <w:tcW w:w="830" w:type="dxa"/>
            <w:shd w:val="clear" w:color="auto" w:fill="BFBFBF" w:themeFill="background1" w:themeFillShade="BF"/>
          </w:tcPr>
          <w:p w14:paraId="04F52A52" w14:textId="77777777" w:rsidR="005C0A26" w:rsidRPr="002E7ADA" w:rsidRDefault="005C0A26" w:rsidP="005C0A26">
            <w:pPr>
              <w:jc w:val="center"/>
              <w:rPr>
                <w:rFonts w:ascii="Calibri" w:hAnsi="Calibri" w:cs="Calibri"/>
                <w:sz w:val="20"/>
                <w:szCs w:val="20"/>
              </w:rPr>
            </w:pPr>
            <w:r w:rsidRPr="002E7ADA">
              <w:rPr>
                <w:sz w:val="20"/>
                <w:szCs w:val="20"/>
              </w:rPr>
              <w:t>8%</w:t>
            </w:r>
          </w:p>
        </w:tc>
        <w:tc>
          <w:tcPr>
            <w:tcW w:w="830" w:type="dxa"/>
            <w:shd w:val="clear" w:color="auto" w:fill="BFBFBF" w:themeFill="background1" w:themeFillShade="BF"/>
          </w:tcPr>
          <w:p w14:paraId="4C653752" w14:textId="77777777" w:rsidR="005C0A26" w:rsidRPr="002E7ADA" w:rsidRDefault="005C0A26" w:rsidP="005C0A26">
            <w:pPr>
              <w:jc w:val="center"/>
              <w:rPr>
                <w:rFonts w:ascii="Calibri" w:hAnsi="Calibri" w:cs="Calibri"/>
                <w:sz w:val="20"/>
                <w:szCs w:val="20"/>
              </w:rPr>
            </w:pPr>
            <w:r w:rsidRPr="002E7ADA">
              <w:rPr>
                <w:sz w:val="20"/>
                <w:szCs w:val="20"/>
              </w:rPr>
              <w:t>3%</w:t>
            </w:r>
          </w:p>
        </w:tc>
        <w:tc>
          <w:tcPr>
            <w:tcW w:w="831" w:type="dxa"/>
            <w:shd w:val="clear" w:color="auto" w:fill="BFBFBF" w:themeFill="background1" w:themeFillShade="BF"/>
          </w:tcPr>
          <w:p w14:paraId="62083315" w14:textId="77777777" w:rsidR="005C0A26" w:rsidRPr="002E7ADA" w:rsidRDefault="005C0A26" w:rsidP="005C0A26">
            <w:pPr>
              <w:jc w:val="center"/>
              <w:rPr>
                <w:rFonts w:ascii="Calibri" w:hAnsi="Calibri" w:cs="Calibri"/>
                <w:sz w:val="20"/>
                <w:szCs w:val="20"/>
              </w:rPr>
            </w:pPr>
            <w:r w:rsidRPr="002E7ADA">
              <w:rPr>
                <w:sz w:val="20"/>
                <w:szCs w:val="20"/>
              </w:rPr>
              <w:t>4%</w:t>
            </w:r>
          </w:p>
        </w:tc>
        <w:tc>
          <w:tcPr>
            <w:tcW w:w="830" w:type="dxa"/>
            <w:shd w:val="clear" w:color="auto" w:fill="BFBFBF" w:themeFill="background1" w:themeFillShade="BF"/>
          </w:tcPr>
          <w:p w14:paraId="6F9C94DA" w14:textId="77777777" w:rsidR="005C0A26" w:rsidRPr="002E7ADA" w:rsidRDefault="005C0A26" w:rsidP="005C0A26">
            <w:pPr>
              <w:jc w:val="center"/>
              <w:rPr>
                <w:rFonts w:ascii="Calibri" w:hAnsi="Calibri" w:cs="Calibri"/>
                <w:sz w:val="20"/>
                <w:szCs w:val="20"/>
              </w:rPr>
            </w:pPr>
            <w:r w:rsidRPr="002E7ADA">
              <w:rPr>
                <w:sz w:val="20"/>
                <w:szCs w:val="20"/>
              </w:rPr>
              <w:t>0%</w:t>
            </w:r>
          </w:p>
        </w:tc>
        <w:tc>
          <w:tcPr>
            <w:tcW w:w="830" w:type="dxa"/>
            <w:shd w:val="clear" w:color="auto" w:fill="BFBFBF" w:themeFill="background1" w:themeFillShade="BF"/>
          </w:tcPr>
          <w:p w14:paraId="6507626F" w14:textId="77777777" w:rsidR="005C0A26" w:rsidRPr="002E7ADA" w:rsidRDefault="005C0A26" w:rsidP="005C0A26">
            <w:pPr>
              <w:jc w:val="center"/>
              <w:rPr>
                <w:rFonts w:ascii="Calibri" w:hAnsi="Calibri" w:cs="Calibri"/>
                <w:sz w:val="20"/>
                <w:szCs w:val="20"/>
              </w:rPr>
            </w:pPr>
            <w:r w:rsidRPr="002E7ADA">
              <w:rPr>
                <w:sz w:val="20"/>
                <w:szCs w:val="20"/>
              </w:rPr>
              <w:t>1%</w:t>
            </w:r>
          </w:p>
        </w:tc>
        <w:tc>
          <w:tcPr>
            <w:tcW w:w="830" w:type="dxa"/>
            <w:shd w:val="clear" w:color="auto" w:fill="BFBFBF" w:themeFill="background1" w:themeFillShade="BF"/>
          </w:tcPr>
          <w:p w14:paraId="6758243F" w14:textId="77777777" w:rsidR="005C0A26" w:rsidRPr="002E7ADA" w:rsidRDefault="005C0A26" w:rsidP="005C0A26">
            <w:pPr>
              <w:jc w:val="center"/>
              <w:rPr>
                <w:rFonts w:ascii="Calibri" w:hAnsi="Calibri" w:cs="Calibri"/>
                <w:sz w:val="20"/>
                <w:szCs w:val="20"/>
              </w:rPr>
            </w:pPr>
            <w:r w:rsidRPr="002E7ADA">
              <w:rPr>
                <w:sz w:val="20"/>
                <w:szCs w:val="20"/>
              </w:rPr>
              <w:t>4%</w:t>
            </w:r>
          </w:p>
        </w:tc>
        <w:tc>
          <w:tcPr>
            <w:tcW w:w="831" w:type="dxa"/>
            <w:shd w:val="clear" w:color="auto" w:fill="BFBFBF" w:themeFill="background1" w:themeFillShade="BF"/>
          </w:tcPr>
          <w:p w14:paraId="3B73829E" w14:textId="30DCE434" w:rsidR="005C0A26" w:rsidRPr="002E7ADA" w:rsidRDefault="005C0A26" w:rsidP="005C0A26">
            <w:pPr>
              <w:jc w:val="center"/>
              <w:rPr>
                <w:rFonts w:ascii="Calibri" w:hAnsi="Calibri" w:cs="Calibri"/>
                <w:sz w:val="20"/>
                <w:szCs w:val="20"/>
              </w:rPr>
            </w:pPr>
            <w:r w:rsidRPr="00370037">
              <w:rPr>
                <w:sz w:val="20"/>
                <w:szCs w:val="20"/>
              </w:rPr>
              <w:t>NA</w:t>
            </w:r>
          </w:p>
        </w:tc>
      </w:tr>
      <w:tr w:rsidR="005C0A26" w:rsidRPr="002E7ADA" w14:paraId="1EBD534D" w14:textId="77777777" w:rsidTr="00B9434F">
        <w:tc>
          <w:tcPr>
            <w:tcW w:w="3348" w:type="dxa"/>
          </w:tcPr>
          <w:p w14:paraId="54DF608A" w14:textId="77777777" w:rsidR="005C0A26" w:rsidRPr="002E7ADA" w:rsidRDefault="005C0A26" w:rsidP="005C0A26">
            <w:pPr>
              <w:rPr>
                <w:sz w:val="20"/>
                <w:szCs w:val="20"/>
              </w:rPr>
            </w:pPr>
            <w:r w:rsidRPr="002E7ADA">
              <w:rPr>
                <w:sz w:val="20"/>
                <w:szCs w:val="20"/>
              </w:rPr>
              <w:t>Young Achievers K - 8</w:t>
            </w:r>
          </w:p>
        </w:tc>
        <w:tc>
          <w:tcPr>
            <w:tcW w:w="830" w:type="dxa"/>
          </w:tcPr>
          <w:p w14:paraId="1887765C" w14:textId="77777777" w:rsidR="005C0A26" w:rsidRPr="002E7ADA" w:rsidRDefault="005C0A26" w:rsidP="005C0A26">
            <w:pPr>
              <w:jc w:val="center"/>
              <w:rPr>
                <w:rFonts w:ascii="Calibri" w:hAnsi="Calibri" w:cs="Calibri"/>
                <w:sz w:val="20"/>
                <w:szCs w:val="20"/>
              </w:rPr>
            </w:pPr>
            <w:r w:rsidRPr="002E7ADA">
              <w:rPr>
                <w:sz w:val="20"/>
                <w:szCs w:val="20"/>
              </w:rPr>
              <w:t>9%</w:t>
            </w:r>
          </w:p>
        </w:tc>
        <w:tc>
          <w:tcPr>
            <w:tcW w:w="830" w:type="dxa"/>
          </w:tcPr>
          <w:p w14:paraId="1FD4744D" w14:textId="77777777" w:rsidR="005C0A26" w:rsidRPr="002E7ADA" w:rsidRDefault="005C0A26" w:rsidP="005C0A26">
            <w:pPr>
              <w:jc w:val="center"/>
              <w:rPr>
                <w:rFonts w:ascii="Calibri" w:hAnsi="Calibri" w:cs="Calibri"/>
                <w:sz w:val="20"/>
                <w:szCs w:val="20"/>
              </w:rPr>
            </w:pPr>
            <w:r w:rsidRPr="002E7ADA">
              <w:rPr>
                <w:sz w:val="20"/>
                <w:szCs w:val="20"/>
              </w:rPr>
              <w:t>5%</w:t>
            </w:r>
          </w:p>
        </w:tc>
        <w:tc>
          <w:tcPr>
            <w:tcW w:w="830" w:type="dxa"/>
          </w:tcPr>
          <w:p w14:paraId="347E6F63" w14:textId="77777777" w:rsidR="005C0A26" w:rsidRPr="002E7ADA" w:rsidRDefault="005C0A26" w:rsidP="005C0A26">
            <w:pPr>
              <w:jc w:val="center"/>
              <w:rPr>
                <w:rFonts w:ascii="Calibri" w:hAnsi="Calibri" w:cs="Calibri"/>
                <w:sz w:val="20"/>
                <w:szCs w:val="20"/>
              </w:rPr>
            </w:pPr>
            <w:r w:rsidRPr="002E7ADA">
              <w:rPr>
                <w:sz w:val="20"/>
                <w:szCs w:val="20"/>
              </w:rPr>
              <w:t>5%</w:t>
            </w:r>
          </w:p>
        </w:tc>
        <w:tc>
          <w:tcPr>
            <w:tcW w:w="831" w:type="dxa"/>
          </w:tcPr>
          <w:p w14:paraId="7183F264" w14:textId="77777777" w:rsidR="005C0A26" w:rsidRPr="002E7ADA" w:rsidRDefault="005C0A26" w:rsidP="005C0A26">
            <w:pPr>
              <w:jc w:val="center"/>
              <w:rPr>
                <w:rFonts w:ascii="Calibri" w:hAnsi="Calibri" w:cs="Calibri"/>
                <w:sz w:val="20"/>
                <w:szCs w:val="20"/>
              </w:rPr>
            </w:pPr>
            <w:r w:rsidRPr="002E7ADA">
              <w:rPr>
                <w:sz w:val="20"/>
                <w:szCs w:val="20"/>
              </w:rPr>
              <w:t>5%</w:t>
            </w:r>
          </w:p>
        </w:tc>
        <w:tc>
          <w:tcPr>
            <w:tcW w:w="830" w:type="dxa"/>
          </w:tcPr>
          <w:p w14:paraId="6DF6E6D4" w14:textId="77777777" w:rsidR="005C0A26" w:rsidRPr="002E7ADA" w:rsidRDefault="005C0A26" w:rsidP="005C0A26">
            <w:pPr>
              <w:jc w:val="center"/>
              <w:rPr>
                <w:rFonts w:ascii="Calibri" w:hAnsi="Calibri" w:cs="Calibri"/>
                <w:sz w:val="20"/>
                <w:szCs w:val="20"/>
              </w:rPr>
            </w:pPr>
            <w:r w:rsidRPr="002E7ADA">
              <w:rPr>
                <w:sz w:val="20"/>
                <w:szCs w:val="20"/>
              </w:rPr>
              <w:t>7%</w:t>
            </w:r>
          </w:p>
        </w:tc>
        <w:tc>
          <w:tcPr>
            <w:tcW w:w="830" w:type="dxa"/>
          </w:tcPr>
          <w:p w14:paraId="340240A3" w14:textId="77777777" w:rsidR="005C0A26" w:rsidRPr="002E7ADA" w:rsidRDefault="005C0A26" w:rsidP="005C0A26">
            <w:pPr>
              <w:jc w:val="center"/>
              <w:rPr>
                <w:rFonts w:ascii="Calibri" w:hAnsi="Calibri" w:cs="Calibri"/>
                <w:sz w:val="20"/>
                <w:szCs w:val="20"/>
              </w:rPr>
            </w:pPr>
            <w:r w:rsidRPr="002E7ADA">
              <w:rPr>
                <w:sz w:val="20"/>
                <w:szCs w:val="20"/>
              </w:rPr>
              <w:t>3%</w:t>
            </w:r>
          </w:p>
        </w:tc>
        <w:tc>
          <w:tcPr>
            <w:tcW w:w="830" w:type="dxa"/>
          </w:tcPr>
          <w:p w14:paraId="55767D2A" w14:textId="77777777" w:rsidR="005C0A26" w:rsidRPr="002E7ADA" w:rsidRDefault="005C0A26" w:rsidP="005C0A26">
            <w:pPr>
              <w:jc w:val="center"/>
              <w:rPr>
                <w:rFonts w:ascii="Calibri" w:hAnsi="Calibri" w:cs="Calibri"/>
                <w:sz w:val="20"/>
                <w:szCs w:val="20"/>
              </w:rPr>
            </w:pPr>
            <w:r w:rsidRPr="002E7ADA">
              <w:rPr>
                <w:sz w:val="20"/>
                <w:szCs w:val="20"/>
              </w:rPr>
              <w:t>6%</w:t>
            </w:r>
          </w:p>
        </w:tc>
        <w:tc>
          <w:tcPr>
            <w:tcW w:w="831" w:type="dxa"/>
          </w:tcPr>
          <w:p w14:paraId="3DAC86D4" w14:textId="0B905FFA" w:rsidR="005C0A26" w:rsidRPr="002E7ADA" w:rsidRDefault="005C0A26" w:rsidP="005C0A26">
            <w:pPr>
              <w:jc w:val="center"/>
              <w:rPr>
                <w:rFonts w:ascii="Calibri" w:hAnsi="Calibri" w:cs="Calibri"/>
                <w:sz w:val="20"/>
                <w:szCs w:val="20"/>
              </w:rPr>
            </w:pPr>
            <w:r w:rsidRPr="00370037">
              <w:rPr>
                <w:sz w:val="20"/>
                <w:szCs w:val="20"/>
              </w:rPr>
              <w:t>NA</w:t>
            </w:r>
          </w:p>
        </w:tc>
      </w:tr>
      <w:tr w:rsidR="005C0A26" w:rsidRPr="002E7ADA" w14:paraId="6A98F876" w14:textId="77777777" w:rsidTr="00B9434F">
        <w:tc>
          <w:tcPr>
            <w:tcW w:w="3348" w:type="dxa"/>
            <w:shd w:val="clear" w:color="auto" w:fill="BFBFBF" w:themeFill="background1" w:themeFillShade="BF"/>
          </w:tcPr>
          <w:p w14:paraId="6031741B" w14:textId="77777777" w:rsidR="005C0A26" w:rsidRPr="002E7ADA" w:rsidRDefault="005C0A26" w:rsidP="005C0A26">
            <w:pPr>
              <w:rPr>
                <w:sz w:val="20"/>
                <w:szCs w:val="20"/>
              </w:rPr>
            </w:pPr>
            <w:r w:rsidRPr="002E7ADA">
              <w:rPr>
                <w:sz w:val="20"/>
                <w:szCs w:val="20"/>
              </w:rPr>
              <w:t>Mission Hill K - 8</w:t>
            </w:r>
          </w:p>
        </w:tc>
        <w:tc>
          <w:tcPr>
            <w:tcW w:w="830" w:type="dxa"/>
            <w:shd w:val="clear" w:color="auto" w:fill="BFBFBF" w:themeFill="background1" w:themeFillShade="BF"/>
          </w:tcPr>
          <w:p w14:paraId="6440266B" w14:textId="77777777" w:rsidR="005C0A26" w:rsidRPr="002E7ADA" w:rsidRDefault="005C0A26" w:rsidP="005C0A26">
            <w:pPr>
              <w:jc w:val="center"/>
              <w:rPr>
                <w:rFonts w:ascii="Calibri" w:hAnsi="Calibri" w:cs="Calibri"/>
                <w:sz w:val="20"/>
                <w:szCs w:val="20"/>
              </w:rPr>
            </w:pPr>
            <w:r w:rsidRPr="002E7ADA">
              <w:rPr>
                <w:sz w:val="20"/>
                <w:szCs w:val="20"/>
              </w:rPr>
              <w:t>32%</w:t>
            </w:r>
          </w:p>
        </w:tc>
        <w:tc>
          <w:tcPr>
            <w:tcW w:w="830" w:type="dxa"/>
            <w:shd w:val="clear" w:color="auto" w:fill="BFBFBF" w:themeFill="background1" w:themeFillShade="BF"/>
          </w:tcPr>
          <w:p w14:paraId="0C0EC552" w14:textId="77777777" w:rsidR="005C0A26" w:rsidRPr="002E7ADA" w:rsidRDefault="005C0A26" w:rsidP="005C0A26">
            <w:pPr>
              <w:jc w:val="center"/>
              <w:rPr>
                <w:rFonts w:ascii="Calibri" w:hAnsi="Calibri" w:cs="Calibri"/>
                <w:sz w:val="20"/>
                <w:szCs w:val="20"/>
              </w:rPr>
            </w:pPr>
            <w:r w:rsidRPr="002E7ADA">
              <w:rPr>
                <w:sz w:val="20"/>
                <w:szCs w:val="20"/>
              </w:rPr>
              <w:t>22%</w:t>
            </w:r>
          </w:p>
        </w:tc>
        <w:tc>
          <w:tcPr>
            <w:tcW w:w="830" w:type="dxa"/>
            <w:shd w:val="clear" w:color="auto" w:fill="BFBFBF" w:themeFill="background1" w:themeFillShade="BF"/>
          </w:tcPr>
          <w:p w14:paraId="2DB4843A" w14:textId="77777777" w:rsidR="005C0A26" w:rsidRPr="002E7ADA" w:rsidRDefault="005C0A26" w:rsidP="005C0A26">
            <w:pPr>
              <w:jc w:val="center"/>
              <w:rPr>
                <w:rFonts w:ascii="Calibri" w:hAnsi="Calibri" w:cs="Calibri"/>
                <w:sz w:val="20"/>
                <w:szCs w:val="20"/>
              </w:rPr>
            </w:pPr>
            <w:r w:rsidRPr="002E7ADA">
              <w:rPr>
                <w:sz w:val="20"/>
                <w:szCs w:val="20"/>
              </w:rPr>
              <w:t>13%</w:t>
            </w:r>
          </w:p>
        </w:tc>
        <w:tc>
          <w:tcPr>
            <w:tcW w:w="831" w:type="dxa"/>
            <w:shd w:val="clear" w:color="auto" w:fill="BFBFBF" w:themeFill="background1" w:themeFillShade="BF"/>
          </w:tcPr>
          <w:p w14:paraId="014169B5" w14:textId="77777777" w:rsidR="005C0A26" w:rsidRPr="002E7ADA" w:rsidRDefault="005C0A26" w:rsidP="005C0A26">
            <w:pPr>
              <w:jc w:val="center"/>
              <w:rPr>
                <w:rFonts w:ascii="Calibri" w:hAnsi="Calibri" w:cs="Calibri"/>
                <w:sz w:val="20"/>
                <w:szCs w:val="20"/>
              </w:rPr>
            </w:pPr>
            <w:r w:rsidRPr="002E7ADA">
              <w:rPr>
                <w:sz w:val="20"/>
                <w:szCs w:val="20"/>
              </w:rPr>
              <w:t>15%</w:t>
            </w:r>
          </w:p>
        </w:tc>
        <w:tc>
          <w:tcPr>
            <w:tcW w:w="830" w:type="dxa"/>
            <w:shd w:val="clear" w:color="auto" w:fill="BFBFBF" w:themeFill="background1" w:themeFillShade="BF"/>
          </w:tcPr>
          <w:p w14:paraId="458106EA" w14:textId="77777777" w:rsidR="005C0A26" w:rsidRPr="002E7ADA" w:rsidRDefault="005C0A26" w:rsidP="005C0A26">
            <w:pPr>
              <w:jc w:val="center"/>
              <w:rPr>
                <w:rFonts w:ascii="Calibri" w:hAnsi="Calibri" w:cs="Calibri"/>
                <w:sz w:val="20"/>
                <w:szCs w:val="20"/>
              </w:rPr>
            </w:pPr>
            <w:r w:rsidRPr="002E7ADA">
              <w:rPr>
                <w:sz w:val="20"/>
                <w:szCs w:val="20"/>
              </w:rPr>
              <w:t>13%</w:t>
            </w:r>
          </w:p>
        </w:tc>
        <w:tc>
          <w:tcPr>
            <w:tcW w:w="830" w:type="dxa"/>
            <w:shd w:val="clear" w:color="auto" w:fill="BFBFBF" w:themeFill="background1" w:themeFillShade="BF"/>
          </w:tcPr>
          <w:p w14:paraId="01F327C3" w14:textId="77777777" w:rsidR="005C0A26" w:rsidRPr="002E7ADA" w:rsidRDefault="005C0A26" w:rsidP="005C0A26">
            <w:pPr>
              <w:jc w:val="center"/>
              <w:rPr>
                <w:rFonts w:ascii="Calibri" w:hAnsi="Calibri" w:cs="Calibri"/>
                <w:sz w:val="20"/>
                <w:szCs w:val="20"/>
              </w:rPr>
            </w:pPr>
            <w:r w:rsidRPr="002E7ADA">
              <w:rPr>
                <w:sz w:val="20"/>
                <w:szCs w:val="20"/>
              </w:rPr>
              <w:t>18%</w:t>
            </w:r>
          </w:p>
        </w:tc>
        <w:tc>
          <w:tcPr>
            <w:tcW w:w="830" w:type="dxa"/>
            <w:shd w:val="clear" w:color="auto" w:fill="BFBFBF" w:themeFill="background1" w:themeFillShade="BF"/>
          </w:tcPr>
          <w:p w14:paraId="6849203B" w14:textId="77777777" w:rsidR="005C0A26" w:rsidRPr="002E7ADA" w:rsidRDefault="005C0A26" w:rsidP="005C0A26">
            <w:pPr>
              <w:jc w:val="center"/>
              <w:rPr>
                <w:rFonts w:ascii="Calibri" w:hAnsi="Calibri" w:cs="Calibri"/>
                <w:sz w:val="20"/>
                <w:szCs w:val="20"/>
              </w:rPr>
            </w:pPr>
            <w:r w:rsidRPr="002E7ADA">
              <w:rPr>
                <w:sz w:val="20"/>
                <w:szCs w:val="20"/>
              </w:rPr>
              <w:t>20%</w:t>
            </w:r>
          </w:p>
        </w:tc>
        <w:tc>
          <w:tcPr>
            <w:tcW w:w="831" w:type="dxa"/>
            <w:shd w:val="clear" w:color="auto" w:fill="BFBFBF" w:themeFill="background1" w:themeFillShade="BF"/>
          </w:tcPr>
          <w:p w14:paraId="586660B6" w14:textId="7AFC836A" w:rsidR="005C0A26" w:rsidRPr="002E7ADA" w:rsidRDefault="005C0A26" w:rsidP="005C0A26">
            <w:pPr>
              <w:jc w:val="center"/>
              <w:rPr>
                <w:rFonts w:ascii="Calibri" w:hAnsi="Calibri" w:cs="Calibri"/>
                <w:sz w:val="20"/>
                <w:szCs w:val="20"/>
              </w:rPr>
            </w:pPr>
            <w:r w:rsidRPr="00370037">
              <w:rPr>
                <w:sz w:val="20"/>
                <w:szCs w:val="20"/>
              </w:rPr>
              <w:t>NA</w:t>
            </w:r>
          </w:p>
        </w:tc>
      </w:tr>
      <w:tr w:rsidR="005C0A26" w:rsidRPr="002E7ADA" w14:paraId="1CC310B7" w14:textId="77777777" w:rsidTr="00B9434F">
        <w:tc>
          <w:tcPr>
            <w:tcW w:w="3348" w:type="dxa"/>
          </w:tcPr>
          <w:p w14:paraId="0980B89D" w14:textId="77777777" w:rsidR="005C0A26" w:rsidRPr="002E7ADA" w:rsidRDefault="005C0A26" w:rsidP="005C0A26">
            <w:pPr>
              <w:rPr>
                <w:sz w:val="20"/>
                <w:szCs w:val="20"/>
              </w:rPr>
            </w:pPr>
            <w:r w:rsidRPr="002E7ADA">
              <w:rPr>
                <w:sz w:val="20"/>
                <w:szCs w:val="20"/>
              </w:rPr>
              <w:t>Frederick MS</w:t>
            </w:r>
          </w:p>
        </w:tc>
        <w:tc>
          <w:tcPr>
            <w:tcW w:w="830" w:type="dxa"/>
          </w:tcPr>
          <w:p w14:paraId="2A37082C" w14:textId="5656AB23" w:rsidR="005C0A26" w:rsidRPr="002E7ADA" w:rsidRDefault="005C0A26" w:rsidP="005C0A26">
            <w:pPr>
              <w:jc w:val="center"/>
              <w:rPr>
                <w:rFonts w:ascii="Calibri" w:hAnsi="Calibri" w:cs="Calibri"/>
                <w:sz w:val="20"/>
                <w:szCs w:val="20"/>
              </w:rPr>
            </w:pPr>
            <w:r w:rsidRPr="0052256B">
              <w:rPr>
                <w:sz w:val="20"/>
                <w:szCs w:val="20"/>
              </w:rPr>
              <w:t>NA</w:t>
            </w:r>
          </w:p>
        </w:tc>
        <w:tc>
          <w:tcPr>
            <w:tcW w:w="830" w:type="dxa"/>
          </w:tcPr>
          <w:p w14:paraId="1C414F1C" w14:textId="7AF7BB1C" w:rsidR="005C0A26" w:rsidRPr="002E7ADA" w:rsidRDefault="005C0A26" w:rsidP="005C0A26">
            <w:pPr>
              <w:jc w:val="center"/>
              <w:rPr>
                <w:rFonts w:ascii="Calibri" w:hAnsi="Calibri" w:cs="Calibri"/>
                <w:sz w:val="20"/>
                <w:szCs w:val="20"/>
              </w:rPr>
            </w:pPr>
            <w:r w:rsidRPr="0052256B">
              <w:rPr>
                <w:sz w:val="20"/>
                <w:szCs w:val="20"/>
              </w:rPr>
              <w:t>NA</w:t>
            </w:r>
          </w:p>
        </w:tc>
        <w:tc>
          <w:tcPr>
            <w:tcW w:w="830" w:type="dxa"/>
          </w:tcPr>
          <w:p w14:paraId="1084B7D2" w14:textId="7282A6A0" w:rsidR="005C0A26" w:rsidRPr="002E7ADA" w:rsidRDefault="005C0A26" w:rsidP="005C0A26">
            <w:pPr>
              <w:jc w:val="center"/>
              <w:rPr>
                <w:rFonts w:ascii="Calibri" w:hAnsi="Calibri" w:cs="Calibri"/>
                <w:sz w:val="20"/>
                <w:szCs w:val="20"/>
              </w:rPr>
            </w:pPr>
            <w:r w:rsidRPr="0052256B">
              <w:rPr>
                <w:sz w:val="20"/>
                <w:szCs w:val="20"/>
              </w:rPr>
              <w:t>NA</w:t>
            </w:r>
          </w:p>
        </w:tc>
        <w:tc>
          <w:tcPr>
            <w:tcW w:w="831" w:type="dxa"/>
          </w:tcPr>
          <w:p w14:paraId="4E8CB42D" w14:textId="77777777" w:rsidR="005C0A26" w:rsidRPr="002E7ADA" w:rsidRDefault="005C0A26" w:rsidP="005C0A26">
            <w:pPr>
              <w:jc w:val="center"/>
              <w:rPr>
                <w:rFonts w:ascii="Calibri" w:hAnsi="Calibri" w:cs="Calibri"/>
                <w:sz w:val="20"/>
                <w:szCs w:val="20"/>
              </w:rPr>
            </w:pPr>
            <w:r w:rsidRPr="002E7ADA">
              <w:rPr>
                <w:sz w:val="20"/>
                <w:szCs w:val="20"/>
              </w:rPr>
              <w:t>8%</w:t>
            </w:r>
          </w:p>
        </w:tc>
        <w:tc>
          <w:tcPr>
            <w:tcW w:w="830" w:type="dxa"/>
          </w:tcPr>
          <w:p w14:paraId="06E907BB" w14:textId="77777777" w:rsidR="005C0A26" w:rsidRPr="002E7ADA" w:rsidRDefault="005C0A26" w:rsidP="005C0A26">
            <w:pPr>
              <w:jc w:val="center"/>
              <w:rPr>
                <w:rFonts w:ascii="Calibri" w:hAnsi="Calibri" w:cs="Calibri"/>
                <w:sz w:val="20"/>
                <w:szCs w:val="20"/>
              </w:rPr>
            </w:pPr>
            <w:r w:rsidRPr="002E7ADA">
              <w:rPr>
                <w:sz w:val="20"/>
                <w:szCs w:val="20"/>
              </w:rPr>
              <w:t>8%</w:t>
            </w:r>
          </w:p>
        </w:tc>
        <w:tc>
          <w:tcPr>
            <w:tcW w:w="830" w:type="dxa"/>
          </w:tcPr>
          <w:p w14:paraId="34DA3B32" w14:textId="77777777" w:rsidR="005C0A26" w:rsidRPr="002E7ADA" w:rsidRDefault="005C0A26" w:rsidP="005C0A26">
            <w:pPr>
              <w:jc w:val="center"/>
              <w:rPr>
                <w:rFonts w:ascii="Calibri" w:hAnsi="Calibri" w:cs="Calibri"/>
                <w:sz w:val="20"/>
                <w:szCs w:val="20"/>
              </w:rPr>
            </w:pPr>
            <w:r w:rsidRPr="002E7ADA">
              <w:rPr>
                <w:sz w:val="20"/>
                <w:szCs w:val="20"/>
              </w:rPr>
              <w:t>5%</w:t>
            </w:r>
          </w:p>
        </w:tc>
        <w:tc>
          <w:tcPr>
            <w:tcW w:w="830" w:type="dxa"/>
          </w:tcPr>
          <w:p w14:paraId="331DB1B9" w14:textId="77777777" w:rsidR="005C0A26" w:rsidRPr="002E7ADA" w:rsidRDefault="005C0A26" w:rsidP="005C0A26">
            <w:pPr>
              <w:jc w:val="center"/>
              <w:rPr>
                <w:rFonts w:ascii="Calibri" w:hAnsi="Calibri" w:cs="Calibri"/>
                <w:sz w:val="20"/>
                <w:szCs w:val="20"/>
              </w:rPr>
            </w:pPr>
            <w:r w:rsidRPr="002E7ADA">
              <w:rPr>
                <w:sz w:val="20"/>
                <w:szCs w:val="20"/>
              </w:rPr>
              <w:t>6%</w:t>
            </w:r>
          </w:p>
        </w:tc>
        <w:tc>
          <w:tcPr>
            <w:tcW w:w="831" w:type="dxa"/>
          </w:tcPr>
          <w:p w14:paraId="1537E7C4" w14:textId="77F84F30" w:rsidR="005C0A26" w:rsidRPr="002E7ADA" w:rsidRDefault="005C0A26" w:rsidP="005C0A26">
            <w:pPr>
              <w:jc w:val="center"/>
              <w:rPr>
                <w:rFonts w:ascii="Calibri" w:hAnsi="Calibri" w:cs="Calibri"/>
                <w:sz w:val="20"/>
                <w:szCs w:val="20"/>
              </w:rPr>
            </w:pPr>
            <w:r w:rsidRPr="00370037">
              <w:rPr>
                <w:sz w:val="20"/>
                <w:szCs w:val="20"/>
              </w:rPr>
              <w:t>NA</w:t>
            </w:r>
          </w:p>
        </w:tc>
      </w:tr>
      <w:tr w:rsidR="005C0A26" w:rsidRPr="002E7ADA" w14:paraId="3AA30056" w14:textId="77777777" w:rsidTr="00B9434F">
        <w:tc>
          <w:tcPr>
            <w:tcW w:w="3348" w:type="dxa"/>
            <w:shd w:val="clear" w:color="auto" w:fill="BFBFBF" w:themeFill="background1" w:themeFillShade="BF"/>
          </w:tcPr>
          <w:p w14:paraId="0264ED0A" w14:textId="77777777" w:rsidR="005C0A26" w:rsidRPr="002E7ADA" w:rsidRDefault="005C0A26" w:rsidP="005C0A26">
            <w:pPr>
              <w:rPr>
                <w:sz w:val="20"/>
                <w:szCs w:val="20"/>
              </w:rPr>
            </w:pPr>
            <w:r w:rsidRPr="002E7ADA">
              <w:rPr>
                <w:sz w:val="20"/>
                <w:szCs w:val="20"/>
              </w:rPr>
              <w:t>Blackstone ES</w:t>
            </w:r>
          </w:p>
        </w:tc>
        <w:tc>
          <w:tcPr>
            <w:tcW w:w="830" w:type="dxa"/>
            <w:shd w:val="clear" w:color="auto" w:fill="BFBFBF" w:themeFill="background1" w:themeFillShade="BF"/>
          </w:tcPr>
          <w:p w14:paraId="74E640B7" w14:textId="77777777" w:rsidR="005C0A26" w:rsidRPr="002E7ADA" w:rsidRDefault="005C0A26" w:rsidP="005C0A26">
            <w:pPr>
              <w:jc w:val="center"/>
              <w:rPr>
                <w:rFonts w:ascii="Calibri" w:hAnsi="Calibri" w:cs="Calibri"/>
                <w:sz w:val="20"/>
                <w:szCs w:val="20"/>
              </w:rPr>
            </w:pPr>
            <w:r w:rsidRPr="002E7ADA">
              <w:rPr>
                <w:sz w:val="20"/>
                <w:szCs w:val="20"/>
              </w:rPr>
              <w:t>0%</w:t>
            </w:r>
          </w:p>
        </w:tc>
        <w:tc>
          <w:tcPr>
            <w:tcW w:w="830" w:type="dxa"/>
            <w:shd w:val="clear" w:color="auto" w:fill="BFBFBF" w:themeFill="background1" w:themeFillShade="BF"/>
          </w:tcPr>
          <w:p w14:paraId="404DB381" w14:textId="77777777" w:rsidR="005C0A26" w:rsidRPr="002E7ADA" w:rsidRDefault="005C0A26" w:rsidP="005C0A26">
            <w:pPr>
              <w:jc w:val="center"/>
              <w:rPr>
                <w:rFonts w:ascii="Calibri" w:hAnsi="Calibri" w:cs="Calibri"/>
                <w:sz w:val="20"/>
                <w:szCs w:val="20"/>
              </w:rPr>
            </w:pPr>
            <w:r w:rsidRPr="002E7ADA">
              <w:rPr>
                <w:sz w:val="20"/>
                <w:szCs w:val="20"/>
              </w:rPr>
              <w:t>0%</w:t>
            </w:r>
          </w:p>
        </w:tc>
        <w:tc>
          <w:tcPr>
            <w:tcW w:w="830" w:type="dxa"/>
            <w:shd w:val="clear" w:color="auto" w:fill="BFBFBF" w:themeFill="background1" w:themeFillShade="BF"/>
          </w:tcPr>
          <w:p w14:paraId="7FEC328D" w14:textId="77777777" w:rsidR="005C0A26" w:rsidRPr="002E7ADA" w:rsidRDefault="005C0A26" w:rsidP="005C0A26">
            <w:pPr>
              <w:jc w:val="center"/>
              <w:rPr>
                <w:rFonts w:ascii="Calibri" w:hAnsi="Calibri" w:cs="Calibri"/>
                <w:sz w:val="20"/>
                <w:szCs w:val="20"/>
              </w:rPr>
            </w:pPr>
            <w:r w:rsidRPr="002E7ADA">
              <w:rPr>
                <w:sz w:val="20"/>
                <w:szCs w:val="20"/>
              </w:rPr>
              <w:t>7%</w:t>
            </w:r>
          </w:p>
        </w:tc>
        <w:tc>
          <w:tcPr>
            <w:tcW w:w="831" w:type="dxa"/>
            <w:shd w:val="clear" w:color="auto" w:fill="BFBFBF" w:themeFill="background1" w:themeFillShade="BF"/>
          </w:tcPr>
          <w:p w14:paraId="235C517F" w14:textId="69EDEC6D" w:rsidR="005C0A26" w:rsidRPr="002E7ADA" w:rsidRDefault="005C0A26" w:rsidP="005C0A26">
            <w:pPr>
              <w:jc w:val="center"/>
              <w:rPr>
                <w:rFonts w:ascii="Calibri" w:hAnsi="Calibri" w:cs="Calibri"/>
                <w:sz w:val="20"/>
                <w:szCs w:val="20"/>
              </w:rPr>
            </w:pPr>
            <w:r w:rsidRPr="0052537F">
              <w:rPr>
                <w:sz w:val="20"/>
                <w:szCs w:val="20"/>
              </w:rPr>
              <w:t>NA</w:t>
            </w:r>
          </w:p>
        </w:tc>
        <w:tc>
          <w:tcPr>
            <w:tcW w:w="830" w:type="dxa"/>
            <w:shd w:val="clear" w:color="auto" w:fill="BFBFBF" w:themeFill="background1" w:themeFillShade="BF"/>
          </w:tcPr>
          <w:p w14:paraId="27AF3BCC" w14:textId="3484ADC7" w:rsidR="005C0A26" w:rsidRPr="002E7ADA" w:rsidRDefault="005C0A26" w:rsidP="005C0A26">
            <w:pPr>
              <w:jc w:val="center"/>
              <w:rPr>
                <w:rFonts w:ascii="Calibri" w:hAnsi="Calibri" w:cs="Calibri"/>
                <w:sz w:val="20"/>
                <w:szCs w:val="20"/>
              </w:rPr>
            </w:pPr>
            <w:r w:rsidRPr="0052537F">
              <w:rPr>
                <w:sz w:val="20"/>
                <w:szCs w:val="20"/>
              </w:rPr>
              <w:t>NA</w:t>
            </w:r>
          </w:p>
        </w:tc>
        <w:tc>
          <w:tcPr>
            <w:tcW w:w="830" w:type="dxa"/>
            <w:shd w:val="clear" w:color="auto" w:fill="BFBFBF" w:themeFill="background1" w:themeFillShade="BF"/>
          </w:tcPr>
          <w:p w14:paraId="0895BF9A" w14:textId="10C5E920" w:rsidR="005C0A26" w:rsidRPr="002E7ADA" w:rsidRDefault="005C0A26" w:rsidP="005C0A26">
            <w:pPr>
              <w:jc w:val="center"/>
              <w:rPr>
                <w:rFonts w:ascii="Calibri" w:hAnsi="Calibri" w:cs="Calibri"/>
                <w:sz w:val="20"/>
                <w:szCs w:val="20"/>
              </w:rPr>
            </w:pPr>
            <w:r w:rsidRPr="0052537F">
              <w:rPr>
                <w:sz w:val="20"/>
                <w:szCs w:val="20"/>
              </w:rPr>
              <w:t>NA</w:t>
            </w:r>
          </w:p>
        </w:tc>
        <w:tc>
          <w:tcPr>
            <w:tcW w:w="830" w:type="dxa"/>
            <w:shd w:val="clear" w:color="auto" w:fill="BFBFBF" w:themeFill="background1" w:themeFillShade="BF"/>
          </w:tcPr>
          <w:p w14:paraId="73E43D26" w14:textId="77777777" w:rsidR="005C0A26" w:rsidRPr="002E7ADA" w:rsidRDefault="005C0A26" w:rsidP="005C0A26">
            <w:pPr>
              <w:jc w:val="center"/>
              <w:rPr>
                <w:rFonts w:ascii="Calibri" w:hAnsi="Calibri" w:cs="Calibri"/>
                <w:sz w:val="20"/>
                <w:szCs w:val="20"/>
              </w:rPr>
            </w:pPr>
            <w:r w:rsidRPr="002E7ADA">
              <w:rPr>
                <w:sz w:val="20"/>
                <w:szCs w:val="20"/>
              </w:rPr>
              <w:t>1%</w:t>
            </w:r>
          </w:p>
        </w:tc>
        <w:tc>
          <w:tcPr>
            <w:tcW w:w="831" w:type="dxa"/>
            <w:shd w:val="clear" w:color="auto" w:fill="BFBFBF" w:themeFill="background1" w:themeFillShade="BF"/>
          </w:tcPr>
          <w:p w14:paraId="160AE294" w14:textId="66A29265" w:rsidR="005C0A26" w:rsidRPr="002E7ADA" w:rsidRDefault="005C0A26" w:rsidP="005C0A26">
            <w:pPr>
              <w:jc w:val="center"/>
              <w:rPr>
                <w:rFonts w:ascii="Calibri" w:hAnsi="Calibri" w:cs="Calibri"/>
                <w:sz w:val="20"/>
                <w:szCs w:val="20"/>
              </w:rPr>
            </w:pPr>
            <w:r w:rsidRPr="00370037">
              <w:rPr>
                <w:sz w:val="20"/>
                <w:szCs w:val="20"/>
              </w:rPr>
              <w:t>NA</w:t>
            </w:r>
          </w:p>
        </w:tc>
      </w:tr>
      <w:tr w:rsidR="00D53303" w:rsidRPr="002E7ADA" w14:paraId="066EB58F" w14:textId="77777777" w:rsidTr="00B9434F">
        <w:tc>
          <w:tcPr>
            <w:tcW w:w="3348" w:type="dxa"/>
          </w:tcPr>
          <w:p w14:paraId="1A50C267" w14:textId="77777777" w:rsidR="00D53303" w:rsidRPr="002E7ADA" w:rsidRDefault="00D53303" w:rsidP="00AB51DB">
            <w:pPr>
              <w:rPr>
                <w:sz w:val="20"/>
                <w:szCs w:val="20"/>
              </w:rPr>
            </w:pPr>
            <w:r w:rsidRPr="002E7ADA">
              <w:rPr>
                <w:sz w:val="20"/>
                <w:szCs w:val="20"/>
              </w:rPr>
              <w:t>William Henderson Upper</w:t>
            </w:r>
          </w:p>
        </w:tc>
        <w:tc>
          <w:tcPr>
            <w:tcW w:w="830" w:type="dxa"/>
          </w:tcPr>
          <w:p w14:paraId="273EB71F" w14:textId="77777777" w:rsidR="00D53303" w:rsidRPr="002E7ADA" w:rsidRDefault="00D53303" w:rsidP="00AB51DB">
            <w:pPr>
              <w:jc w:val="center"/>
              <w:rPr>
                <w:rFonts w:ascii="Calibri" w:hAnsi="Calibri" w:cs="Calibri"/>
                <w:sz w:val="20"/>
                <w:szCs w:val="20"/>
              </w:rPr>
            </w:pPr>
            <w:r w:rsidRPr="002E7ADA">
              <w:rPr>
                <w:sz w:val="20"/>
                <w:szCs w:val="20"/>
              </w:rPr>
              <w:t>44%</w:t>
            </w:r>
          </w:p>
        </w:tc>
        <w:tc>
          <w:tcPr>
            <w:tcW w:w="830" w:type="dxa"/>
          </w:tcPr>
          <w:p w14:paraId="2C03E19A" w14:textId="77777777" w:rsidR="00D53303" w:rsidRPr="002E7ADA" w:rsidRDefault="00D53303" w:rsidP="00AB51DB">
            <w:pPr>
              <w:jc w:val="center"/>
              <w:rPr>
                <w:rFonts w:ascii="Calibri" w:hAnsi="Calibri" w:cs="Calibri"/>
                <w:sz w:val="20"/>
                <w:szCs w:val="20"/>
              </w:rPr>
            </w:pPr>
            <w:r w:rsidRPr="002E7ADA">
              <w:rPr>
                <w:sz w:val="20"/>
                <w:szCs w:val="20"/>
              </w:rPr>
              <w:t>18%</w:t>
            </w:r>
          </w:p>
        </w:tc>
        <w:tc>
          <w:tcPr>
            <w:tcW w:w="830" w:type="dxa"/>
          </w:tcPr>
          <w:p w14:paraId="2BF29369" w14:textId="77777777" w:rsidR="00D53303" w:rsidRPr="002E7ADA" w:rsidRDefault="00D53303" w:rsidP="00AB51DB">
            <w:pPr>
              <w:jc w:val="center"/>
              <w:rPr>
                <w:rFonts w:ascii="Calibri" w:hAnsi="Calibri" w:cs="Calibri"/>
                <w:sz w:val="20"/>
                <w:szCs w:val="20"/>
              </w:rPr>
            </w:pPr>
            <w:r w:rsidRPr="002E7ADA">
              <w:rPr>
                <w:sz w:val="20"/>
                <w:szCs w:val="20"/>
              </w:rPr>
              <w:t>34%</w:t>
            </w:r>
          </w:p>
        </w:tc>
        <w:tc>
          <w:tcPr>
            <w:tcW w:w="831" w:type="dxa"/>
          </w:tcPr>
          <w:p w14:paraId="140DDB0B" w14:textId="77777777" w:rsidR="00D53303" w:rsidRPr="002E7ADA" w:rsidRDefault="00D53303" w:rsidP="00AB51DB">
            <w:pPr>
              <w:jc w:val="center"/>
              <w:rPr>
                <w:rFonts w:ascii="Calibri" w:hAnsi="Calibri" w:cs="Calibri"/>
                <w:sz w:val="20"/>
                <w:szCs w:val="20"/>
              </w:rPr>
            </w:pPr>
            <w:r w:rsidRPr="002E7ADA">
              <w:rPr>
                <w:sz w:val="20"/>
                <w:szCs w:val="20"/>
              </w:rPr>
              <w:t>16%</w:t>
            </w:r>
          </w:p>
        </w:tc>
        <w:tc>
          <w:tcPr>
            <w:tcW w:w="830" w:type="dxa"/>
          </w:tcPr>
          <w:p w14:paraId="7298FBCD" w14:textId="77777777" w:rsidR="00D53303" w:rsidRPr="002E7ADA" w:rsidRDefault="00D53303" w:rsidP="00AB51DB">
            <w:pPr>
              <w:jc w:val="center"/>
              <w:rPr>
                <w:rFonts w:ascii="Calibri" w:hAnsi="Calibri" w:cs="Calibri"/>
                <w:sz w:val="20"/>
                <w:szCs w:val="20"/>
              </w:rPr>
            </w:pPr>
            <w:r w:rsidRPr="002E7ADA">
              <w:rPr>
                <w:sz w:val="20"/>
                <w:szCs w:val="20"/>
              </w:rPr>
              <w:t>5%</w:t>
            </w:r>
          </w:p>
        </w:tc>
        <w:tc>
          <w:tcPr>
            <w:tcW w:w="830" w:type="dxa"/>
          </w:tcPr>
          <w:p w14:paraId="7200DA43" w14:textId="77777777" w:rsidR="00D53303" w:rsidRPr="002E7ADA" w:rsidRDefault="00D53303" w:rsidP="00AB51DB">
            <w:pPr>
              <w:jc w:val="center"/>
              <w:rPr>
                <w:rFonts w:ascii="Calibri" w:hAnsi="Calibri" w:cs="Calibri"/>
                <w:sz w:val="20"/>
                <w:szCs w:val="20"/>
              </w:rPr>
            </w:pPr>
            <w:r w:rsidRPr="002E7ADA">
              <w:rPr>
                <w:sz w:val="20"/>
                <w:szCs w:val="20"/>
              </w:rPr>
              <w:t>11%</w:t>
            </w:r>
          </w:p>
        </w:tc>
        <w:tc>
          <w:tcPr>
            <w:tcW w:w="830" w:type="dxa"/>
          </w:tcPr>
          <w:p w14:paraId="25C220AC" w14:textId="77777777" w:rsidR="00D53303" w:rsidRPr="002E7ADA" w:rsidRDefault="00D53303" w:rsidP="00AB51DB">
            <w:pPr>
              <w:jc w:val="center"/>
              <w:rPr>
                <w:rFonts w:ascii="Calibri" w:hAnsi="Calibri" w:cs="Calibri"/>
                <w:sz w:val="20"/>
                <w:szCs w:val="20"/>
              </w:rPr>
            </w:pPr>
            <w:r w:rsidRPr="002E7ADA">
              <w:rPr>
                <w:sz w:val="20"/>
                <w:szCs w:val="20"/>
              </w:rPr>
              <w:t>21%</w:t>
            </w:r>
          </w:p>
        </w:tc>
        <w:tc>
          <w:tcPr>
            <w:tcW w:w="831" w:type="dxa"/>
          </w:tcPr>
          <w:p w14:paraId="236C225B" w14:textId="77777777" w:rsidR="00D53303" w:rsidRPr="002E7ADA" w:rsidRDefault="00D53303" w:rsidP="00AB51DB">
            <w:pPr>
              <w:jc w:val="center"/>
              <w:rPr>
                <w:rFonts w:ascii="Calibri" w:hAnsi="Calibri" w:cs="Calibri"/>
                <w:sz w:val="20"/>
                <w:szCs w:val="20"/>
              </w:rPr>
            </w:pPr>
            <w:r w:rsidRPr="002E7ADA">
              <w:rPr>
                <w:sz w:val="20"/>
                <w:szCs w:val="20"/>
              </w:rPr>
              <w:t>19%</w:t>
            </w:r>
          </w:p>
        </w:tc>
      </w:tr>
      <w:tr w:rsidR="005C0A26" w:rsidRPr="002E7ADA" w14:paraId="14640971" w14:textId="77777777" w:rsidTr="00B9434F">
        <w:tc>
          <w:tcPr>
            <w:tcW w:w="3348" w:type="dxa"/>
            <w:shd w:val="clear" w:color="auto" w:fill="BFBFBF" w:themeFill="background1" w:themeFillShade="BF"/>
          </w:tcPr>
          <w:p w14:paraId="6037E0C6" w14:textId="77777777" w:rsidR="005C0A26" w:rsidRPr="002E7ADA" w:rsidRDefault="005C0A26" w:rsidP="005C0A26">
            <w:pPr>
              <w:rPr>
                <w:sz w:val="20"/>
                <w:szCs w:val="20"/>
              </w:rPr>
            </w:pPr>
            <w:r w:rsidRPr="002E7ADA">
              <w:rPr>
                <w:sz w:val="20"/>
                <w:szCs w:val="20"/>
              </w:rPr>
              <w:t>Edwards MS</w:t>
            </w:r>
          </w:p>
        </w:tc>
        <w:tc>
          <w:tcPr>
            <w:tcW w:w="830" w:type="dxa"/>
            <w:shd w:val="clear" w:color="auto" w:fill="BFBFBF" w:themeFill="background1" w:themeFillShade="BF"/>
          </w:tcPr>
          <w:p w14:paraId="5AB7041D" w14:textId="1DE3B52F" w:rsidR="005C0A26" w:rsidRPr="002E7ADA" w:rsidRDefault="005C0A26" w:rsidP="005C0A26">
            <w:pPr>
              <w:jc w:val="center"/>
              <w:rPr>
                <w:rFonts w:ascii="Calibri" w:hAnsi="Calibri" w:cs="Calibri"/>
                <w:sz w:val="20"/>
                <w:szCs w:val="20"/>
              </w:rPr>
            </w:pPr>
            <w:r w:rsidRPr="00BA020A">
              <w:rPr>
                <w:sz w:val="20"/>
                <w:szCs w:val="20"/>
              </w:rPr>
              <w:t>NA</w:t>
            </w:r>
          </w:p>
        </w:tc>
        <w:tc>
          <w:tcPr>
            <w:tcW w:w="830" w:type="dxa"/>
            <w:shd w:val="clear" w:color="auto" w:fill="BFBFBF" w:themeFill="background1" w:themeFillShade="BF"/>
          </w:tcPr>
          <w:p w14:paraId="3A25B3DD" w14:textId="7FC0CC52" w:rsidR="005C0A26" w:rsidRPr="002E7ADA" w:rsidRDefault="005C0A26" w:rsidP="005C0A26">
            <w:pPr>
              <w:jc w:val="center"/>
              <w:rPr>
                <w:rFonts w:ascii="Calibri" w:hAnsi="Calibri" w:cs="Calibri"/>
                <w:sz w:val="20"/>
                <w:szCs w:val="20"/>
              </w:rPr>
            </w:pPr>
            <w:r w:rsidRPr="00BA020A">
              <w:rPr>
                <w:sz w:val="20"/>
                <w:szCs w:val="20"/>
              </w:rPr>
              <w:t>NA</w:t>
            </w:r>
          </w:p>
        </w:tc>
        <w:tc>
          <w:tcPr>
            <w:tcW w:w="830" w:type="dxa"/>
            <w:shd w:val="clear" w:color="auto" w:fill="BFBFBF" w:themeFill="background1" w:themeFillShade="BF"/>
          </w:tcPr>
          <w:p w14:paraId="5371EB44" w14:textId="0D6E1070" w:rsidR="005C0A26" w:rsidRPr="002E7ADA" w:rsidRDefault="005C0A26" w:rsidP="005C0A26">
            <w:pPr>
              <w:jc w:val="center"/>
              <w:rPr>
                <w:rFonts w:ascii="Calibri" w:hAnsi="Calibri" w:cs="Calibri"/>
                <w:sz w:val="20"/>
                <w:szCs w:val="20"/>
              </w:rPr>
            </w:pPr>
            <w:r w:rsidRPr="00BA020A">
              <w:rPr>
                <w:sz w:val="20"/>
                <w:szCs w:val="20"/>
              </w:rPr>
              <w:t>NA</w:t>
            </w:r>
          </w:p>
        </w:tc>
        <w:tc>
          <w:tcPr>
            <w:tcW w:w="831" w:type="dxa"/>
            <w:shd w:val="clear" w:color="auto" w:fill="BFBFBF" w:themeFill="background1" w:themeFillShade="BF"/>
          </w:tcPr>
          <w:p w14:paraId="545B8291" w14:textId="128B5783" w:rsidR="005C0A26" w:rsidRPr="002E7ADA" w:rsidRDefault="005C0A26" w:rsidP="005C0A26">
            <w:pPr>
              <w:jc w:val="center"/>
              <w:rPr>
                <w:rFonts w:ascii="Calibri" w:hAnsi="Calibri" w:cs="Calibri"/>
                <w:sz w:val="20"/>
                <w:szCs w:val="20"/>
              </w:rPr>
            </w:pPr>
            <w:r w:rsidRPr="00BA020A">
              <w:rPr>
                <w:sz w:val="20"/>
                <w:szCs w:val="20"/>
              </w:rPr>
              <w:t>NA</w:t>
            </w:r>
          </w:p>
        </w:tc>
        <w:tc>
          <w:tcPr>
            <w:tcW w:w="830" w:type="dxa"/>
            <w:shd w:val="clear" w:color="auto" w:fill="BFBFBF" w:themeFill="background1" w:themeFillShade="BF"/>
          </w:tcPr>
          <w:p w14:paraId="55ACDFF9" w14:textId="77777777" w:rsidR="005C0A26" w:rsidRPr="002E7ADA" w:rsidRDefault="005C0A26" w:rsidP="005C0A26">
            <w:pPr>
              <w:jc w:val="center"/>
              <w:rPr>
                <w:rFonts w:ascii="Calibri" w:hAnsi="Calibri" w:cs="Calibri"/>
                <w:sz w:val="20"/>
                <w:szCs w:val="20"/>
              </w:rPr>
            </w:pPr>
            <w:r w:rsidRPr="002E7ADA">
              <w:rPr>
                <w:sz w:val="20"/>
                <w:szCs w:val="20"/>
              </w:rPr>
              <w:t>3%</w:t>
            </w:r>
          </w:p>
        </w:tc>
        <w:tc>
          <w:tcPr>
            <w:tcW w:w="830" w:type="dxa"/>
            <w:shd w:val="clear" w:color="auto" w:fill="BFBFBF" w:themeFill="background1" w:themeFillShade="BF"/>
          </w:tcPr>
          <w:p w14:paraId="6419317D" w14:textId="77777777" w:rsidR="005C0A26" w:rsidRPr="002E7ADA" w:rsidRDefault="005C0A26" w:rsidP="005C0A26">
            <w:pPr>
              <w:jc w:val="center"/>
              <w:rPr>
                <w:rFonts w:ascii="Calibri" w:hAnsi="Calibri" w:cs="Calibri"/>
                <w:sz w:val="20"/>
                <w:szCs w:val="20"/>
              </w:rPr>
            </w:pPr>
            <w:r w:rsidRPr="002E7ADA">
              <w:rPr>
                <w:sz w:val="20"/>
                <w:szCs w:val="20"/>
              </w:rPr>
              <w:t>5%</w:t>
            </w:r>
          </w:p>
        </w:tc>
        <w:tc>
          <w:tcPr>
            <w:tcW w:w="830" w:type="dxa"/>
            <w:shd w:val="clear" w:color="auto" w:fill="BFBFBF" w:themeFill="background1" w:themeFillShade="BF"/>
          </w:tcPr>
          <w:p w14:paraId="358C870A" w14:textId="77777777" w:rsidR="005C0A26" w:rsidRPr="002E7ADA" w:rsidRDefault="005C0A26" w:rsidP="005C0A26">
            <w:pPr>
              <w:jc w:val="center"/>
              <w:rPr>
                <w:rFonts w:ascii="Calibri" w:hAnsi="Calibri" w:cs="Calibri"/>
                <w:sz w:val="20"/>
                <w:szCs w:val="20"/>
              </w:rPr>
            </w:pPr>
            <w:r w:rsidRPr="002E7ADA">
              <w:rPr>
                <w:sz w:val="20"/>
                <w:szCs w:val="20"/>
              </w:rPr>
              <w:t>4%</w:t>
            </w:r>
          </w:p>
        </w:tc>
        <w:tc>
          <w:tcPr>
            <w:tcW w:w="831" w:type="dxa"/>
            <w:shd w:val="clear" w:color="auto" w:fill="BFBFBF" w:themeFill="background1" w:themeFillShade="BF"/>
          </w:tcPr>
          <w:p w14:paraId="6B25636C" w14:textId="5D8AFDE4" w:rsidR="005C0A26" w:rsidRPr="002E7ADA" w:rsidRDefault="005C0A26" w:rsidP="005C0A26">
            <w:pPr>
              <w:jc w:val="center"/>
              <w:rPr>
                <w:rFonts w:ascii="Calibri" w:hAnsi="Calibri" w:cs="Calibri"/>
                <w:sz w:val="20"/>
                <w:szCs w:val="20"/>
              </w:rPr>
            </w:pPr>
            <w:r>
              <w:rPr>
                <w:sz w:val="20"/>
                <w:szCs w:val="20"/>
              </w:rPr>
              <w:t>NA</w:t>
            </w:r>
          </w:p>
        </w:tc>
      </w:tr>
      <w:tr w:rsidR="00D53303" w:rsidRPr="002E7ADA" w14:paraId="2D8ED476" w14:textId="77777777" w:rsidTr="00B9434F">
        <w:tc>
          <w:tcPr>
            <w:tcW w:w="3348" w:type="dxa"/>
          </w:tcPr>
          <w:p w14:paraId="5CCAFA68" w14:textId="77777777" w:rsidR="00D53303" w:rsidRPr="002E7ADA" w:rsidRDefault="00D53303" w:rsidP="00AB51DB">
            <w:pPr>
              <w:rPr>
                <w:sz w:val="20"/>
                <w:szCs w:val="20"/>
              </w:rPr>
            </w:pPr>
            <w:r w:rsidRPr="002E7ADA">
              <w:rPr>
                <w:sz w:val="20"/>
                <w:szCs w:val="20"/>
              </w:rPr>
              <w:t>District</w:t>
            </w:r>
          </w:p>
        </w:tc>
        <w:tc>
          <w:tcPr>
            <w:tcW w:w="830" w:type="dxa"/>
          </w:tcPr>
          <w:p w14:paraId="71F5571F" w14:textId="77777777" w:rsidR="00D53303" w:rsidRPr="002E7ADA" w:rsidRDefault="00D53303" w:rsidP="00AB51DB">
            <w:pPr>
              <w:jc w:val="center"/>
              <w:rPr>
                <w:rFonts w:ascii="Calibri" w:hAnsi="Calibri" w:cs="Calibri"/>
                <w:sz w:val="20"/>
                <w:szCs w:val="20"/>
              </w:rPr>
            </w:pPr>
            <w:r w:rsidRPr="002E7ADA">
              <w:rPr>
                <w:sz w:val="20"/>
                <w:szCs w:val="20"/>
              </w:rPr>
              <w:t>20%</w:t>
            </w:r>
          </w:p>
        </w:tc>
        <w:tc>
          <w:tcPr>
            <w:tcW w:w="830" w:type="dxa"/>
          </w:tcPr>
          <w:p w14:paraId="6C1C3D51" w14:textId="77777777" w:rsidR="00D53303" w:rsidRPr="002E7ADA" w:rsidRDefault="00D53303" w:rsidP="00AB51DB">
            <w:pPr>
              <w:jc w:val="center"/>
              <w:rPr>
                <w:rFonts w:ascii="Calibri" w:hAnsi="Calibri" w:cs="Calibri"/>
                <w:sz w:val="20"/>
                <w:szCs w:val="20"/>
              </w:rPr>
            </w:pPr>
            <w:r w:rsidRPr="002E7ADA">
              <w:rPr>
                <w:sz w:val="20"/>
                <w:szCs w:val="20"/>
              </w:rPr>
              <w:t>17%</w:t>
            </w:r>
          </w:p>
        </w:tc>
        <w:tc>
          <w:tcPr>
            <w:tcW w:w="830" w:type="dxa"/>
          </w:tcPr>
          <w:p w14:paraId="12692C69" w14:textId="77777777" w:rsidR="00D53303" w:rsidRPr="002E7ADA" w:rsidRDefault="00D53303" w:rsidP="00AB51DB">
            <w:pPr>
              <w:jc w:val="center"/>
              <w:rPr>
                <w:rFonts w:ascii="Calibri" w:hAnsi="Calibri" w:cs="Calibri"/>
                <w:sz w:val="20"/>
                <w:szCs w:val="20"/>
              </w:rPr>
            </w:pPr>
            <w:r w:rsidRPr="002E7ADA">
              <w:rPr>
                <w:sz w:val="20"/>
                <w:szCs w:val="20"/>
              </w:rPr>
              <w:t>19%</w:t>
            </w:r>
          </w:p>
        </w:tc>
        <w:tc>
          <w:tcPr>
            <w:tcW w:w="831" w:type="dxa"/>
          </w:tcPr>
          <w:p w14:paraId="67D985D8" w14:textId="77777777" w:rsidR="00D53303" w:rsidRPr="002E7ADA" w:rsidRDefault="00D53303" w:rsidP="00AB51DB">
            <w:pPr>
              <w:jc w:val="center"/>
              <w:rPr>
                <w:rFonts w:ascii="Calibri" w:hAnsi="Calibri" w:cs="Calibri"/>
                <w:sz w:val="20"/>
                <w:szCs w:val="20"/>
              </w:rPr>
            </w:pPr>
            <w:r w:rsidRPr="002E7ADA">
              <w:rPr>
                <w:sz w:val="20"/>
                <w:szCs w:val="20"/>
              </w:rPr>
              <w:t>19%</w:t>
            </w:r>
          </w:p>
        </w:tc>
        <w:tc>
          <w:tcPr>
            <w:tcW w:w="830" w:type="dxa"/>
          </w:tcPr>
          <w:p w14:paraId="1EF0972C" w14:textId="77777777" w:rsidR="00D53303" w:rsidRPr="002E7ADA" w:rsidRDefault="00D53303" w:rsidP="00AB51DB">
            <w:pPr>
              <w:jc w:val="center"/>
              <w:rPr>
                <w:rFonts w:ascii="Calibri" w:hAnsi="Calibri" w:cs="Calibri"/>
                <w:sz w:val="20"/>
                <w:szCs w:val="20"/>
              </w:rPr>
            </w:pPr>
            <w:r w:rsidRPr="002E7ADA">
              <w:rPr>
                <w:sz w:val="20"/>
                <w:szCs w:val="20"/>
              </w:rPr>
              <w:t>24%</w:t>
            </w:r>
          </w:p>
        </w:tc>
        <w:tc>
          <w:tcPr>
            <w:tcW w:w="830" w:type="dxa"/>
          </w:tcPr>
          <w:p w14:paraId="0EE43573" w14:textId="77777777" w:rsidR="00D53303" w:rsidRPr="002E7ADA" w:rsidRDefault="00D53303" w:rsidP="00AB51DB">
            <w:pPr>
              <w:jc w:val="center"/>
              <w:rPr>
                <w:rFonts w:ascii="Calibri" w:hAnsi="Calibri" w:cs="Calibri"/>
                <w:sz w:val="20"/>
                <w:szCs w:val="20"/>
              </w:rPr>
            </w:pPr>
            <w:r w:rsidRPr="002E7ADA">
              <w:rPr>
                <w:sz w:val="20"/>
                <w:szCs w:val="20"/>
              </w:rPr>
              <w:t>21%</w:t>
            </w:r>
          </w:p>
        </w:tc>
        <w:tc>
          <w:tcPr>
            <w:tcW w:w="830" w:type="dxa"/>
          </w:tcPr>
          <w:p w14:paraId="63E334AC" w14:textId="77777777" w:rsidR="00D53303" w:rsidRPr="002E7ADA" w:rsidRDefault="00D53303" w:rsidP="00AB51DB">
            <w:pPr>
              <w:jc w:val="center"/>
              <w:rPr>
                <w:rFonts w:ascii="Calibri" w:hAnsi="Calibri" w:cs="Calibri"/>
                <w:sz w:val="20"/>
                <w:szCs w:val="20"/>
              </w:rPr>
            </w:pPr>
            <w:r w:rsidRPr="002E7ADA">
              <w:rPr>
                <w:sz w:val="20"/>
                <w:szCs w:val="20"/>
              </w:rPr>
              <w:t>20%</w:t>
            </w:r>
          </w:p>
        </w:tc>
        <w:tc>
          <w:tcPr>
            <w:tcW w:w="831" w:type="dxa"/>
          </w:tcPr>
          <w:p w14:paraId="1E6897A8" w14:textId="77777777" w:rsidR="00D53303" w:rsidRPr="002E7ADA" w:rsidRDefault="00D53303" w:rsidP="00AB51DB">
            <w:pPr>
              <w:jc w:val="center"/>
              <w:rPr>
                <w:rFonts w:ascii="Calibri" w:hAnsi="Calibri" w:cs="Calibri"/>
                <w:sz w:val="20"/>
                <w:szCs w:val="20"/>
              </w:rPr>
            </w:pPr>
            <w:r w:rsidRPr="002E7ADA">
              <w:rPr>
                <w:sz w:val="20"/>
                <w:szCs w:val="20"/>
              </w:rPr>
              <w:t>38%</w:t>
            </w:r>
          </w:p>
        </w:tc>
      </w:tr>
      <w:tr w:rsidR="00DC0675" w:rsidRPr="002E7ADA" w14:paraId="4FBE009B" w14:textId="77777777" w:rsidTr="00B9434F">
        <w:tc>
          <w:tcPr>
            <w:tcW w:w="3348" w:type="dxa"/>
            <w:shd w:val="clear" w:color="auto" w:fill="BFBFBF" w:themeFill="background1" w:themeFillShade="BF"/>
          </w:tcPr>
          <w:p w14:paraId="5B7970D5" w14:textId="77777777" w:rsidR="00D53303" w:rsidRPr="002E7ADA" w:rsidRDefault="00D53303" w:rsidP="00AB51DB">
            <w:pPr>
              <w:rPr>
                <w:sz w:val="20"/>
                <w:szCs w:val="20"/>
              </w:rPr>
            </w:pPr>
            <w:r w:rsidRPr="002E7ADA">
              <w:rPr>
                <w:sz w:val="20"/>
                <w:szCs w:val="20"/>
              </w:rPr>
              <w:t>State</w:t>
            </w:r>
          </w:p>
        </w:tc>
        <w:tc>
          <w:tcPr>
            <w:tcW w:w="830" w:type="dxa"/>
            <w:shd w:val="clear" w:color="auto" w:fill="BFBFBF" w:themeFill="background1" w:themeFillShade="BF"/>
          </w:tcPr>
          <w:p w14:paraId="5CEA7D89" w14:textId="77777777" w:rsidR="00D53303" w:rsidRPr="002E7ADA" w:rsidRDefault="00D53303" w:rsidP="00AB51DB">
            <w:pPr>
              <w:jc w:val="center"/>
              <w:rPr>
                <w:rFonts w:ascii="Calibri" w:hAnsi="Calibri" w:cs="Calibri"/>
                <w:sz w:val="20"/>
                <w:szCs w:val="20"/>
              </w:rPr>
            </w:pPr>
            <w:r w:rsidRPr="002E7ADA">
              <w:rPr>
                <w:sz w:val="20"/>
                <w:szCs w:val="20"/>
              </w:rPr>
              <w:t>33%</w:t>
            </w:r>
          </w:p>
        </w:tc>
        <w:tc>
          <w:tcPr>
            <w:tcW w:w="830" w:type="dxa"/>
            <w:shd w:val="clear" w:color="auto" w:fill="BFBFBF" w:themeFill="background1" w:themeFillShade="BF"/>
          </w:tcPr>
          <w:p w14:paraId="2ADEC8A9" w14:textId="77777777" w:rsidR="00D53303" w:rsidRPr="002E7ADA" w:rsidRDefault="00D53303" w:rsidP="00AB51DB">
            <w:pPr>
              <w:jc w:val="center"/>
              <w:rPr>
                <w:rFonts w:ascii="Calibri" w:hAnsi="Calibri" w:cs="Calibri"/>
                <w:sz w:val="20"/>
                <w:szCs w:val="20"/>
              </w:rPr>
            </w:pPr>
            <w:r w:rsidRPr="002E7ADA">
              <w:rPr>
                <w:sz w:val="20"/>
                <w:szCs w:val="20"/>
              </w:rPr>
              <w:t>33%</w:t>
            </w:r>
          </w:p>
        </w:tc>
        <w:tc>
          <w:tcPr>
            <w:tcW w:w="830" w:type="dxa"/>
            <w:shd w:val="clear" w:color="auto" w:fill="BFBFBF" w:themeFill="background1" w:themeFillShade="BF"/>
          </w:tcPr>
          <w:p w14:paraId="3FC4D7B5" w14:textId="77777777" w:rsidR="00D53303" w:rsidRPr="002E7ADA" w:rsidRDefault="00D53303" w:rsidP="00AB51DB">
            <w:pPr>
              <w:jc w:val="center"/>
              <w:rPr>
                <w:rFonts w:ascii="Calibri" w:hAnsi="Calibri" w:cs="Calibri"/>
                <w:sz w:val="20"/>
                <w:szCs w:val="20"/>
              </w:rPr>
            </w:pPr>
            <w:r w:rsidRPr="002E7ADA">
              <w:rPr>
                <w:sz w:val="20"/>
                <w:szCs w:val="20"/>
              </w:rPr>
              <w:t>33%</w:t>
            </w:r>
          </w:p>
        </w:tc>
        <w:tc>
          <w:tcPr>
            <w:tcW w:w="831" w:type="dxa"/>
            <w:shd w:val="clear" w:color="auto" w:fill="BFBFBF" w:themeFill="background1" w:themeFillShade="BF"/>
          </w:tcPr>
          <w:p w14:paraId="7D940C33" w14:textId="77777777" w:rsidR="00D53303" w:rsidRPr="002E7ADA" w:rsidRDefault="00D53303" w:rsidP="00AB51DB">
            <w:pPr>
              <w:jc w:val="center"/>
              <w:rPr>
                <w:rFonts w:ascii="Calibri" w:hAnsi="Calibri" w:cs="Calibri"/>
                <w:sz w:val="20"/>
                <w:szCs w:val="20"/>
              </w:rPr>
            </w:pPr>
            <w:r w:rsidRPr="002E7ADA">
              <w:rPr>
                <w:sz w:val="20"/>
                <w:szCs w:val="20"/>
              </w:rPr>
              <w:t>33%</w:t>
            </w:r>
          </w:p>
        </w:tc>
        <w:tc>
          <w:tcPr>
            <w:tcW w:w="830" w:type="dxa"/>
            <w:shd w:val="clear" w:color="auto" w:fill="BFBFBF" w:themeFill="background1" w:themeFillShade="BF"/>
          </w:tcPr>
          <w:p w14:paraId="33A4EB60" w14:textId="77777777" w:rsidR="00D53303" w:rsidRPr="002E7ADA" w:rsidRDefault="00D53303" w:rsidP="00AB51DB">
            <w:pPr>
              <w:jc w:val="center"/>
              <w:rPr>
                <w:rFonts w:ascii="Calibri" w:hAnsi="Calibri" w:cs="Calibri"/>
                <w:sz w:val="20"/>
                <w:szCs w:val="20"/>
              </w:rPr>
            </w:pPr>
            <w:r w:rsidRPr="002E7ADA">
              <w:rPr>
                <w:sz w:val="20"/>
                <w:szCs w:val="20"/>
              </w:rPr>
              <w:t>35%</w:t>
            </w:r>
          </w:p>
        </w:tc>
        <w:tc>
          <w:tcPr>
            <w:tcW w:w="830" w:type="dxa"/>
            <w:shd w:val="clear" w:color="auto" w:fill="BFBFBF" w:themeFill="background1" w:themeFillShade="BF"/>
          </w:tcPr>
          <w:p w14:paraId="58E69C9D" w14:textId="77777777" w:rsidR="00D53303" w:rsidRPr="002E7ADA" w:rsidRDefault="00D53303" w:rsidP="00AB51DB">
            <w:pPr>
              <w:jc w:val="center"/>
              <w:rPr>
                <w:rFonts w:ascii="Calibri" w:hAnsi="Calibri" w:cs="Calibri"/>
                <w:sz w:val="20"/>
                <w:szCs w:val="20"/>
              </w:rPr>
            </w:pPr>
            <w:r w:rsidRPr="002E7ADA">
              <w:rPr>
                <w:sz w:val="20"/>
                <w:szCs w:val="20"/>
              </w:rPr>
              <w:t>32%</w:t>
            </w:r>
          </w:p>
        </w:tc>
        <w:tc>
          <w:tcPr>
            <w:tcW w:w="830" w:type="dxa"/>
            <w:shd w:val="clear" w:color="auto" w:fill="BFBFBF" w:themeFill="background1" w:themeFillShade="BF"/>
          </w:tcPr>
          <w:p w14:paraId="22130B9A" w14:textId="77777777" w:rsidR="00D53303" w:rsidRPr="002E7ADA" w:rsidRDefault="00D53303" w:rsidP="00AB51DB">
            <w:pPr>
              <w:jc w:val="center"/>
              <w:rPr>
                <w:rFonts w:ascii="Calibri" w:hAnsi="Calibri" w:cs="Calibri"/>
                <w:sz w:val="20"/>
                <w:szCs w:val="20"/>
              </w:rPr>
            </w:pPr>
            <w:r w:rsidRPr="002E7ADA">
              <w:rPr>
                <w:sz w:val="20"/>
                <w:szCs w:val="20"/>
              </w:rPr>
              <w:t>33%</w:t>
            </w:r>
          </w:p>
        </w:tc>
        <w:tc>
          <w:tcPr>
            <w:tcW w:w="831" w:type="dxa"/>
            <w:shd w:val="clear" w:color="auto" w:fill="BFBFBF" w:themeFill="background1" w:themeFillShade="BF"/>
          </w:tcPr>
          <w:p w14:paraId="4FB0E13F" w14:textId="77777777" w:rsidR="00D53303" w:rsidRPr="002E7ADA" w:rsidRDefault="00D53303" w:rsidP="00AB51DB">
            <w:pPr>
              <w:jc w:val="center"/>
              <w:rPr>
                <w:rFonts w:ascii="Calibri" w:hAnsi="Calibri" w:cs="Calibri"/>
                <w:sz w:val="20"/>
                <w:szCs w:val="20"/>
              </w:rPr>
            </w:pPr>
            <w:r w:rsidRPr="002E7ADA">
              <w:rPr>
                <w:sz w:val="20"/>
                <w:szCs w:val="20"/>
              </w:rPr>
              <w:t>52%</w:t>
            </w:r>
          </w:p>
        </w:tc>
      </w:tr>
    </w:tbl>
    <w:p w14:paraId="472A2887" w14:textId="77777777" w:rsidR="00D53303" w:rsidRPr="002E7ADA" w:rsidRDefault="00D53303" w:rsidP="00D53303">
      <w:pPr>
        <w:spacing w:after="0" w:line="240" w:lineRule="auto"/>
        <w:rPr>
          <w:rFonts w:ascii="Calibri" w:eastAsia="Calibri" w:hAnsi="Calibri" w:cs="Times New Roman"/>
        </w:rPr>
      </w:pPr>
    </w:p>
    <w:p w14:paraId="3761A44D" w14:textId="77777777" w:rsidR="00D53303" w:rsidRPr="002E7ADA" w:rsidRDefault="00D53303" w:rsidP="00D53303">
      <w:pPr>
        <w:spacing w:after="0" w:line="240" w:lineRule="auto"/>
        <w:rPr>
          <w:rFonts w:ascii="Calibri" w:eastAsia="Calibri" w:hAnsi="Calibri" w:cs="Times New Roman"/>
        </w:rPr>
      </w:pPr>
    </w:p>
    <w:p w14:paraId="37E8EEF9" w14:textId="77777777" w:rsidR="00D53303" w:rsidRDefault="00D53303" w:rsidP="00D53303">
      <w:pPr>
        <w:spacing w:after="0" w:line="240" w:lineRule="auto"/>
        <w:rPr>
          <w:rFonts w:ascii="Calibri" w:eastAsia="Calibri" w:hAnsi="Calibri" w:cs="Times New Roman"/>
        </w:rPr>
      </w:pPr>
    </w:p>
    <w:p w14:paraId="5C7B4AAB" w14:textId="77777777" w:rsidR="00B9434F" w:rsidRPr="003A6E15" w:rsidRDefault="00B9434F" w:rsidP="00B9434F">
      <w:pPr>
        <w:spacing w:after="0" w:line="240" w:lineRule="auto"/>
        <w:jc w:val="center"/>
        <w:rPr>
          <w:rFonts w:ascii="Calibri" w:eastAsia="Times New Roman" w:hAnsi="Calibri" w:cs="Times New Roman"/>
          <w:b/>
          <w:sz w:val="20"/>
          <w:szCs w:val="20"/>
        </w:rPr>
      </w:pPr>
      <w:r w:rsidRPr="003A6E15">
        <w:rPr>
          <w:rFonts w:ascii="Calibri" w:eastAsia="Times New Roman" w:hAnsi="Calibri" w:cs="Times New Roman"/>
          <w:b/>
          <w:sz w:val="20"/>
          <w:szCs w:val="20"/>
        </w:rPr>
        <w:lastRenderedPageBreak/>
        <w:t xml:space="preserve">Table 14 Continued: </w:t>
      </w:r>
      <w:r w:rsidRPr="003A6E15">
        <w:rPr>
          <w:rFonts w:ascii="Calibri" w:eastAsia="Calibri" w:hAnsi="Calibri" w:cs="Times New Roman"/>
          <w:b/>
          <w:bCs/>
          <w:sz w:val="20"/>
          <w:szCs w:val="20"/>
        </w:rPr>
        <w:t>Boston Public Schools</w:t>
      </w:r>
    </w:p>
    <w:p w14:paraId="17BBCBDA" w14:textId="00EC6674" w:rsidR="00B9434F" w:rsidRPr="003A6E15" w:rsidRDefault="00B9434F" w:rsidP="00B9434F">
      <w:pPr>
        <w:spacing w:after="0" w:line="240" w:lineRule="auto"/>
        <w:jc w:val="center"/>
        <w:rPr>
          <w:rFonts w:ascii="Calibri" w:eastAsia="Calibri" w:hAnsi="Calibri" w:cs="Times New Roman"/>
        </w:rPr>
      </w:pPr>
      <w:r w:rsidRPr="003A6E15">
        <w:rPr>
          <w:rFonts w:ascii="Calibri" w:eastAsia="Times New Roman" w:hAnsi="Calibri" w:cs="Times New Roman"/>
          <w:b/>
          <w:sz w:val="20"/>
          <w:szCs w:val="20"/>
        </w:rPr>
        <w:t>Next-Generation MCAS</w:t>
      </w:r>
      <w:r w:rsidRPr="003A6E15" w:rsidDel="009A0498">
        <w:rPr>
          <w:rFonts w:ascii="Calibri" w:eastAsia="Times New Roman" w:hAnsi="Calibri" w:cs="Times New Roman"/>
          <w:b/>
          <w:sz w:val="20"/>
          <w:szCs w:val="20"/>
        </w:rPr>
        <w:t xml:space="preserve"> </w:t>
      </w:r>
      <w:r w:rsidRPr="003A6E15">
        <w:rPr>
          <w:rFonts w:ascii="Calibri" w:eastAsia="Times New Roman" w:hAnsi="Calibri" w:cs="Times New Roman"/>
          <w:b/>
          <w:sz w:val="20"/>
          <w:szCs w:val="20"/>
        </w:rPr>
        <w:t>Math Percent Meeting or Exceeding Expectations by Grade and School, 2021</w:t>
      </w:r>
    </w:p>
    <w:tbl>
      <w:tblPr>
        <w:tblStyle w:val="TableGrid16"/>
        <w:tblW w:w="9814" w:type="dxa"/>
        <w:tblInd w:w="-185" w:type="dxa"/>
        <w:tblLayout w:type="fixed"/>
        <w:tblLook w:val="04A0" w:firstRow="1" w:lastRow="0" w:firstColumn="1" w:lastColumn="0" w:noHBand="0" w:noVBand="1"/>
      </w:tblPr>
      <w:tblGrid>
        <w:gridCol w:w="3283"/>
        <w:gridCol w:w="816"/>
        <w:gridCol w:w="816"/>
        <w:gridCol w:w="816"/>
        <w:gridCol w:w="817"/>
        <w:gridCol w:w="816"/>
        <w:gridCol w:w="816"/>
        <w:gridCol w:w="816"/>
        <w:gridCol w:w="818"/>
      </w:tblGrid>
      <w:tr w:rsidR="00DC0675" w:rsidRPr="003A6E15" w14:paraId="2B768AAD" w14:textId="77777777" w:rsidTr="00B9434F">
        <w:tc>
          <w:tcPr>
            <w:tcW w:w="3283" w:type="dxa"/>
            <w:shd w:val="clear" w:color="auto" w:fill="BFBFBF" w:themeFill="background1" w:themeFillShade="BF"/>
            <w:vAlign w:val="center"/>
          </w:tcPr>
          <w:p w14:paraId="0489B380" w14:textId="77777777" w:rsidR="00D53303" w:rsidRPr="003A6E15" w:rsidRDefault="00D53303" w:rsidP="00AB51DB">
            <w:pPr>
              <w:jc w:val="center"/>
              <w:rPr>
                <w:rFonts w:ascii="Calibri" w:eastAsia="Times New Roman" w:hAnsi="Calibri" w:cs="Times New Roman"/>
                <w:b/>
                <w:sz w:val="20"/>
                <w:szCs w:val="20"/>
              </w:rPr>
            </w:pPr>
            <w:r w:rsidRPr="003A6E15">
              <w:rPr>
                <w:rFonts w:ascii="Calibri" w:eastAsia="Times New Roman" w:hAnsi="Calibri" w:cs="Times New Roman"/>
                <w:b/>
                <w:sz w:val="20"/>
                <w:szCs w:val="20"/>
              </w:rPr>
              <w:t>School</w:t>
            </w:r>
          </w:p>
        </w:tc>
        <w:tc>
          <w:tcPr>
            <w:tcW w:w="816" w:type="dxa"/>
            <w:shd w:val="clear" w:color="auto" w:fill="BFBFBF" w:themeFill="background1" w:themeFillShade="BF"/>
          </w:tcPr>
          <w:p w14:paraId="31B7F989" w14:textId="77777777" w:rsidR="00D53303" w:rsidRPr="003A6E15" w:rsidRDefault="00D53303" w:rsidP="00AB51DB">
            <w:pPr>
              <w:jc w:val="center"/>
              <w:rPr>
                <w:rFonts w:ascii="Calibri" w:eastAsia="Times New Roman" w:hAnsi="Calibri" w:cs="Times New Roman"/>
                <w:b/>
                <w:sz w:val="20"/>
                <w:szCs w:val="20"/>
              </w:rPr>
            </w:pPr>
            <w:r w:rsidRPr="003A6E15">
              <w:rPr>
                <w:rFonts w:ascii="Calibri" w:eastAsia="Times New Roman" w:hAnsi="Calibri" w:cs="Times New Roman"/>
                <w:b/>
                <w:sz w:val="20"/>
                <w:szCs w:val="20"/>
              </w:rPr>
              <w:t>3</w:t>
            </w:r>
          </w:p>
        </w:tc>
        <w:tc>
          <w:tcPr>
            <w:tcW w:w="816" w:type="dxa"/>
            <w:shd w:val="clear" w:color="auto" w:fill="BFBFBF" w:themeFill="background1" w:themeFillShade="BF"/>
          </w:tcPr>
          <w:p w14:paraId="79ECD3E8" w14:textId="77777777" w:rsidR="00D53303" w:rsidRPr="003A6E15" w:rsidRDefault="00D53303" w:rsidP="00AB51DB">
            <w:pPr>
              <w:jc w:val="center"/>
              <w:rPr>
                <w:rFonts w:ascii="Calibri" w:eastAsia="Times New Roman" w:hAnsi="Calibri" w:cs="Times New Roman"/>
                <w:b/>
                <w:sz w:val="20"/>
                <w:szCs w:val="20"/>
              </w:rPr>
            </w:pPr>
            <w:r w:rsidRPr="003A6E15">
              <w:rPr>
                <w:rFonts w:ascii="Calibri" w:eastAsia="Times New Roman" w:hAnsi="Calibri" w:cs="Times New Roman"/>
                <w:b/>
                <w:sz w:val="20"/>
                <w:szCs w:val="20"/>
              </w:rPr>
              <w:t>4</w:t>
            </w:r>
          </w:p>
        </w:tc>
        <w:tc>
          <w:tcPr>
            <w:tcW w:w="816" w:type="dxa"/>
            <w:shd w:val="clear" w:color="auto" w:fill="BFBFBF" w:themeFill="background1" w:themeFillShade="BF"/>
          </w:tcPr>
          <w:p w14:paraId="0D8A7501" w14:textId="77777777" w:rsidR="00D53303" w:rsidRPr="003A6E15" w:rsidRDefault="00D53303" w:rsidP="00AB51DB">
            <w:pPr>
              <w:jc w:val="center"/>
              <w:rPr>
                <w:rFonts w:ascii="Calibri" w:eastAsia="Times New Roman" w:hAnsi="Calibri" w:cs="Times New Roman"/>
                <w:b/>
                <w:sz w:val="20"/>
                <w:szCs w:val="20"/>
              </w:rPr>
            </w:pPr>
            <w:r w:rsidRPr="003A6E15">
              <w:rPr>
                <w:rFonts w:ascii="Calibri" w:eastAsia="Times New Roman" w:hAnsi="Calibri" w:cs="Times New Roman"/>
                <w:b/>
                <w:sz w:val="20"/>
                <w:szCs w:val="20"/>
              </w:rPr>
              <w:t>5</w:t>
            </w:r>
          </w:p>
        </w:tc>
        <w:tc>
          <w:tcPr>
            <w:tcW w:w="817" w:type="dxa"/>
            <w:shd w:val="clear" w:color="auto" w:fill="BFBFBF" w:themeFill="background1" w:themeFillShade="BF"/>
          </w:tcPr>
          <w:p w14:paraId="13B75572" w14:textId="77777777" w:rsidR="00D53303" w:rsidRPr="003A6E15" w:rsidRDefault="00D53303" w:rsidP="00AB51DB">
            <w:pPr>
              <w:jc w:val="center"/>
              <w:rPr>
                <w:rFonts w:ascii="Calibri" w:eastAsia="Times New Roman" w:hAnsi="Calibri" w:cs="Times New Roman"/>
                <w:b/>
                <w:sz w:val="20"/>
                <w:szCs w:val="20"/>
              </w:rPr>
            </w:pPr>
            <w:r w:rsidRPr="003A6E15">
              <w:rPr>
                <w:rFonts w:ascii="Calibri" w:eastAsia="Times New Roman" w:hAnsi="Calibri" w:cs="Times New Roman"/>
                <w:b/>
                <w:sz w:val="20"/>
                <w:szCs w:val="20"/>
              </w:rPr>
              <w:t>6</w:t>
            </w:r>
          </w:p>
        </w:tc>
        <w:tc>
          <w:tcPr>
            <w:tcW w:w="816" w:type="dxa"/>
            <w:shd w:val="clear" w:color="auto" w:fill="BFBFBF" w:themeFill="background1" w:themeFillShade="BF"/>
          </w:tcPr>
          <w:p w14:paraId="7B55C516" w14:textId="77777777" w:rsidR="00D53303" w:rsidRPr="003A6E15" w:rsidRDefault="00D53303" w:rsidP="00AB51DB">
            <w:pPr>
              <w:jc w:val="center"/>
              <w:rPr>
                <w:rFonts w:ascii="Calibri" w:eastAsia="Times New Roman" w:hAnsi="Calibri" w:cs="Times New Roman"/>
                <w:b/>
                <w:sz w:val="20"/>
                <w:szCs w:val="20"/>
              </w:rPr>
            </w:pPr>
            <w:r w:rsidRPr="003A6E15">
              <w:rPr>
                <w:rFonts w:ascii="Calibri" w:eastAsia="Times New Roman" w:hAnsi="Calibri" w:cs="Times New Roman"/>
                <w:b/>
                <w:sz w:val="20"/>
                <w:szCs w:val="20"/>
              </w:rPr>
              <w:t>7</w:t>
            </w:r>
          </w:p>
        </w:tc>
        <w:tc>
          <w:tcPr>
            <w:tcW w:w="816" w:type="dxa"/>
            <w:shd w:val="clear" w:color="auto" w:fill="BFBFBF" w:themeFill="background1" w:themeFillShade="BF"/>
          </w:tcPr>
          <w:p w14:paraId="2476D28F" w14:textId="77777777" w:rsidR="00D53303" w:rsidRPr="003A6E15" w:rsidRDefault="00D53303" w:rsidP="00AB51DB">
            <w:pPr>
              <w:jc w:val="center"/>
              <w:rPr>
                <w:rFonts w:ascii="Calibri" w:eastAsia="Times New Roman" w:hAnsi="Calibri" w:cs="Times New Roman"/>
                <w:b/>
                <w:sz w:val="20"/>
                <w:szCs w:val="20"/>
              </w:rPr>
            </w:pPr>
            <w:r w:rsidRPr="003A6E15">
              <w:rPr>
                <w:rFonts w:ascii="Calibri" w:eastAsia="Times New Roman" w:hAnsi="Calibri" w:cs="Times New Roman"/>
                <w:b/>
                <w:sz w:val="20"/>
                <w:szCs w:val="20"/>
              </w:rPr>
              <w:t>8</w:t>
            </w:r>
          </w:p>
        </w:tc>
        <w:tc>
          <w:tcPr>
            <w:tcW w:w="816" w:type="dxa"/>
            <w:shd w:val="clear" w:color="auto" w:fill="BFBFBF" w:themeFill="background1" w:themeFillShade="BF"/>
          </w:tcPr>
          <w:p w14:paraId="7D786B46" w14:textId="77777777" w:rsidR="00D53303" w:rsidRPr="003A6E15" w:rsidRDefault="00D53303" w:rsidP="00AB51DB">
            <w:pPr>
              <w:jc w:val="center"/>
              <w:rPr>
                <w:rFonts w:ascii="Calibri" w:eastAsia="Times New Roman" w:hAnsi="Calibri" w:cs="Times New Roman"/>
                <w:b/>
                <w:sz w:val="20"/>
                <w:szCs w:val="20"/>
              </w:rPr>
            </w:pPr>
            <w:r>
              <w:rPr>
                <w:rFonts w:ascii="Calibri" w:eastAsia="Times New Roman" w:hAnsi="Calibri" w:cs="Times New Roman"/>
                <w:b/>
                <w:sz w:val="20"/>
                <w:szCs w:val="20"/>
              </w:rPr>
              <w:t>3-8</w:t>
            </w:r>
          </w:p>
        </w:tc>
        <w:tc>
          <w:tcPr>
            <w:tcW w:w="818" w:type="dxa"/>
            <w:shd w:val="clear" w:color="auto" w:fill="BFBFBF" w:themeFill="background1" w:themeFillShade="BF"/>
          </w:tcPr>
          <w:p w14:paraId="0FB84688" w14:textId="77777777" w:rsidR="00D53303" w:rsidRPr="003A6E15" w:rsidRDefault="00D53303" w:rsidP="00AB51DB">
            <w:pPr>
              <w:jc w:val="center"/>
              <w:rPr>
                <w:rFonts w:ascii="Calibri" w:eastAsia="Times New Roman" w:hAnsi="Calibri" w:cs="Times New Roman"/>
                <w:b/>
                <w:sz w:val="20"/>
                <w:szCs w:val="20"/>
              </w:rPr>
            </w:pPr>
            <w:r w:rsidRPr="003A6E15">
              <w:rPr>
                <w:rFonts w:ascii="Calibri" w:eastAsia="Times New Roman" w:hAnsi="Calibri" w:cs="Times New Roman"/>
                <w:b/>
                <w:sz w:val="20"/>
                <w:szCs w:val="20"/>
              </w:rPr>
              <w:t>10</w:t>
            </w:r>
          </w:p>
        </w:tc>
      </w:tr>
      <w:tr w:rsidR="000D1779" w:rsidRPr="003A6E15" w14:paraId="31382C77" w14:textId="77777777" w:rsidTr="00B9434F">
        <w:tc>
          <w:tcPr>
            <w:tcW w:w="3283" w:type="dxa"/>
          </w:tcPr>
          <w:p w14:paraId="7DB2DC52" w14:textId="77777777" w:rsidR="000D1779" w:rsidRPr="003A6E15" w:rsidRDefault="000D1779" w:rsidP="000D1779">
            <w:pPr>
              <w:rPr>
                <w:sz w:val="20"/>
                <w:szCs w:val="20"/>
              </w:rPr>
            </w:pPr>
            <w:r w:rsidRPr="003A6E15">
              <w:rPr>
                <w:sz w:val="20"/>
                <w:szCs w:val="20"/>
              </w:rPr>
              <w:t>Irving MS</w:t>
            </w:r>
          </w:p>
        </w:tc>
        <w:tc>
          <w:tcPr>
            <w:tcW w:w="816" w:type="dxa"/>
          </w:tcPr>
          <w:p w14:paraId="51BB2EF3" w14:textId="433E22AF" w:rsidR="000D1779" w:rsidRPr="003A6E15" w:rsidRDefault="000D1779" w:rsidP="000D1779">
            <w:pPr>
              <w:jc w:val="center"/>
              <w:rPr>
                <w:sz w:val="20"/>
                <w:szCs w:val="20"/>
              </w:rPr>
            </w:pPr>
            <w:r w:rsidRPr="002D2E42">
              <w:rPr>
                <w:sz w:val="20"/>
                <w:szCs w:val="20"/>
              </w:rPr>
              <w:t>NA</w:t>
            </w:r>
          </w:p>
        </w:tc>
        <w:tc>
          <w:tcPr>
            <w:tcW w:w="816" w:type="dxa"/>
          </w:tcPr>
          <w:p w14:paraId="1504EF2E" w14:textId="149A46E2" w:rsidR="000D1779" w:rsidRPr="003A6E15" w:rsidRDefault="000D1779" w:rsidP="000D1779">
            <w:pPr>
              <w:jc w:val="center"/>
              <w:rPr>
                <w:sz w:val="20"/>
                <w:szCs w:val="20"/>
              </w:rPr>
            </w:pPr>
            <w:r w:rsidRPr="002D2E42">
              <w:rPr>
                <w:sz w:val="20"/>
                <w:szCs w:val="20"/>
              </w:rPr>
              <w:t>NA</w:t>
            </w:r>
          </w:p>
        </w:tc>
        <w:tc>
          <w:tcPr>
            <w:tcW w:w="816" w:type="dxa"/>
          </w:tcPr>
          <w:p w14:paraId="79587573" w14:textId="730295B2" w:rsidR="000D1779" w:rsidRPr="003A6E15" w:rsidRDefault="000D1779" w:rsidP="000D1779">
            <w:pPr>
              <w:jc w:val="center"/>
              <w:rPr>
                <w:sz w:val="20"/>
                <w:szCs w:val="20"/>
              </w:rPr>
            </w:pPr>
            <w:r w:rsidRPr="002D2E42">
              <w:rPr>
                <w:sz w:val="20"/>
                <w:szCs w:val="20"/>
              </w:rPr>
              <w:t>NA</w:t>
            </w:r>
          </w:p>
        </w:tc>
        <w:tc>
          <w:tcPr>
            <w:tcW w:w="817" w:type="dxa"/>
          </w:tcPr>
          <w:p w14:paraId="519EB064" w14:textId="77777777" w:rsidR="000D1779" w:rsidRPr="003A6E15" w:rsidRDefault="000D1779" w:rsidP="000D1779">
            <w:pPr>
              <w:jc w:val="center"/>
              <w:rPr>
                <w:sz w:val="20"/>
                <w:szCs w:val="20"/>
              </w:rPr>
            </w:pPr>
            <w:r w:rsidRPr="003A6E15">
              <w:rPr>
                <w:sz w:val="20"/>
                <w:szCs w:val="20"/>
              </w:rPr>
              <w:t>5%</w:t>
            </w:r>
          </w:p>
        </w:tc>
        <w:tc>
          <w:tcPr>
            <w:tcW w:w="816" w:type="dxa"/>
          </w:tcPr>
          <w:p w14:paraId="4FE1D0A8" w14:textId="77777777" w:rsidR="000D1779" w:rsidRPr="003A6E15" w:rsidRDefault="000D1779" w:rsidP="000D1779">
            <w:pPr>
              <w:jc w:val="center"/>
              <w:rPr>
                <w:sz w:val="20"/>
                <w:szCs w:val="20"/>
              </w:rPr>
            </w:pPr>
            <w:r w:rsidRPr="003A6E15">
              <w:rPr>
                <w:sz w:val="20"/>
                <w:szCs w:val="20"/>
              </w:rPr>
              <w:t>4%</w:t>
            </w:r>
          </w:p>
        </w:tc>
        <w:tc>
          <w:tcPr>
            <w:tcW w:w="816" w:type="dxa"/>
          </w:tcPr>
          <w:p w14:paraId="250E9F30" w14:textId="77777777" w:rsidR="000D1779" w:rsidRPr="003A6E15" w:rsidRDefault="000D1779" w:rsidP="000D1779">
            <w:pPr>
              <w:jc w:val="center"/>
              <w:rPr>
                <w:sz w:val="20"/>
                <w:szCs w:val="20"/>
              </w:rPr>
            </w:pPr>
            <w:r w:rsidRPr="003A6E15">
              <w:rPr>
                <w:sz w:val="20"/>
                <w:szCs w:val="20"/>
              </w:rPr>
              <w:t>8%</w:t>
            </w:r>
          </w:p>
        </w:tc>
        <w:tc>
          <w:tcPr>
            <w:tcW w:w="816" w:type="dxa"/>
          </w:tcPr>
          <w:p w14:paraId="3CFDCC54" w14:textId="77777777" w:rsidR="000D1779" w:rsidRPr="003A6E15" w:rsidRDefault="000D1779" w:rsidP="000D1779">
            <w:pPr>
              <w:jc w:val="center"/>
              <w:rPr>
                <w:sz w:val="20"/>
                <w:szCs w:val="20"/>
              </w:rPr>
            </w:pPr>
            <w:r w:rsidRPr="003A6E15">
              <w:rPr>
                <w:sz w:val="20"/>
                <w:szCs w:val="20"/>
              </w:rPr>
              <w:t>6%</w:t>
            </w:r>
          </w:p>
        </w:tc>
        <w:tc>
          <w:tcPr>
            <w:tcW w:w="818" w:type="dxa"/>
          </w:tcPr>
          <w:p w14:paraId="6F948ED3" w14:textId="4B7D7CA5" w:rsidR="000D1779" w:rsidRPr="003A6E15" w:rsidRDefault="000D1779" w:rsidP="000D1779">
            <w:pPr>
              <w:jc w:val="center"/>
              <w:rPr>
                <w:sz w:val="20"/>
                <w:szCs w:val="20"/>
              </w:rPr>
            </w:pPr>
            <w:r w:rsidRPr="002E5C8A">
              <w:rPr>
                <w:sz w:val="20"/>
                <w:szCs w:val="20"/>
              </w:rPr>
              <w:t>NA</w:t>
            </w:r>
          </w:p>
        </w:tc>
      </w:tr>
      <w:tr w:rsidR="000D1779" w:rsidRPr="003A6E15" w14:paraId="2AEB4963" w14:textId="77777777" w:rsidTr="00B9434F">
        <w:tc>
          <w:tcPr>
            <w:tcW w:w="3283" w:type="dxa"/>
            <w:shd w:val="clear" w:color="auto" w:fill="BFBFBF" w:themeFill="background1" w:themeFillShade="BF"/>
          </w:tcPr>
          <w:p w14:paraId="530E95CA" w14:textId="77777777" w:rsidR="000D1779" w:rsidRPr="003A6E15" w:rsidRDefault="000D1779" w:rsidP="000D1779">
            <w:pPr>
              <w:rPr>
                <w:sz w:val="20"/>
                <w:szCs w:val="20"/>
              </w:rPr>
            </w:pPr>
            <w:r w:rsidRPr="003A6E15">
              <w:rPr>
                <w:sz w:val="20"/>
                <w:szCs w:val="20"/>
              </w:rPr>
              <w:t>Timilty MS</w:t>
            </w:r>
          </w:p>
        </w:tc>
        <w:tc>
          <w:tcPr>
            <w:tcW w:w="816" w:type="dxa"/>
            <w:shd w:val="clear" w:color="auto" w:fill="BFBFBF" w:themeFill="background1" w:themeFillShade="BF"/>
          </w:tcPr>
          <w:p w14:paraId="719547F0" w14:textId="4C6B1F8B" w:rsidR="000D1779" w:rsidRPr="003A6E15" w:rsidRDefault="000D1779" w:rsidP="000D1779">
            <w:pPr>
              <w:jc w:val="center"/>
              <w:rPr>
                <w:sz w:val="20"/>
                <w:szCs w:val="20"/>
              </w:rPr>
            </w:pPr>
            <w:r w:rsidRPr="002D2E42">
              <w:rPr>
                <w:sz w:val="20"/>
                <w:szCs w:val="20"/>
              </w:rPr>
              <w:t>NA</w:t>
            </w:r>
          </w:p>
        </w:tc>
        <w:tc>
          <w:tcPr>
            <w:tcW w:w="816" w:type="dxa"/>
            <w:shd w:val="clear" w:color="auto" w:fill="BFBFBF" w:themeFill="background1" w:themeFillShade="BF"/>
          </w:tcPr>
          <w:p w14:paraId="06F5AF10" w14:textId="3217BA4B" w:rsidR="000D1779" w:rsidRPr="003A6E15" w:rsidRDefault="000D1779" w:rsidP="000D1779">
            <w:pPr>
              <w:jc w:val="center"/>
              <w:rPr>
                <w:sz w:val="20"/>
                <w:szCs w:val="20"/>
              </w:rPr>
            </w:pPr>
            <w:r w:rsidRPr="002D2E42">
              <w:rPr>
                <w:sz w:val="20"/>
                <w:szCs w:val="20"/>
              </w:rPr>
              <w:t>NA</w:t>
            </w:r>
          </w:p>
        </w:tc>
        <w:tc>
          <w:tcPr>
            <w:tcW w:w="816" w:type="dxa"/>
            <w:shd w:val="clear" w:color="auto" w:fill="BFBFBF" w:themeFill="background1" w:themeFillShade="BF"/>
          </w:tcPr>
          <w:p w14:paraId="1A49A972" w14:textId="3A3925A4" w:rsidR="000D1779" w:rsidRPr="003A6E15" w:rsidRDefault="000D1779" w:rsidP="000D1779">
            <w:pPr>
              <w:jc w:val="center"/>
              <w:rPr>
                <w:sz w:val="20"/>
                <w:szCs w:val="20"/>
              </w:rPr>
            </w:pPr>
            <w:r w:rsidRPr="002D2E42">
              <w:rPr>
                <w:sz w:val="20"/>
                <w:szCs w:val="20"/>
              </w:rPr>
              <w:t>NA</w:t>
            </w:r>
          </w:p>
        </w:tc>
        <w:tc>
          <w:tcPr>
            <w:tcW w:w="817" w:type="dxa"/>
            <w:shd w:val="clear" w:color="auto" w:fill="BFBFBF" w:themeFill="background1" w:themeFillShade="BF"/>
          </w:tcPr>
          <w:p w14:paraId="16F62979" w14:textId="77777777" w:rsidR="000D1779" w:rsidRPr="003A6E15" w:rsidRDefault="000D1779" w:rsidP="000D1779">
            <w:pPr>
              <w:jc w:val="center"/>
              <w:rPr>
                <w:sz w:val="20"/>
                <w:szCs w:val="20"/>
              </w:rPr>
            </w:pPr>
            <w:r w:rsidRPr="003A6E15">
              <w:rPr>
                <w:sz w:val="20"/>
                <w:szCs w:val="20"/>
              </w:rPr>
              <w:t>0%</w:t>
            </w:r>
          </w:p>
        </w:tc>
        <w:tc>
          <w:tcPr>
            <w:tcW w:w="816" w:type="dxa"/>
            <w:shd w:val="clear" w:color="auto" w:fill="BFBFBF" w:themeFill="background1" w:themeFillShade="BF"/>
          </w:tcPr>
          <w:p w14:paraId="7CA1BD20" w14:textId="77777777" w:rsidR="000D1779" w:rsidRPr="003A6E15" w:rsidRDefault="000D1779" w:rsidP="000D1779">
            <w:pPr>
              <w:jc w:val="center"/>
              <w:rPr>
                <w:sz w:val="20"/>
                <w:szCs w:val="20"/>
              </w:rPr>
            </w:pPr>
            <w:r w:rsidRPr="003A6E15">
              <w:rPr>
                <w:sz w:val="20"/>
                <w:szCs w:val="20"/>
              </w:rPr>
              <w:t>6%</w:t>
            </w:r>
          </w:p>
        </w:tc>
        <w:tc>
          <w:tcPr>
            <w:tcW w:w="816" w:type="dxa"/>
            <w:shd w:val="clear" w:color="auto" w:fill="BFBFBF" w:themeFill="background1" w:themeFillShade="BF"/>
          </w:tcPr>
          <w:p w14:paraId="63E18157" w14:textId="77777777" w:rsidR="000D1779" w:rsidRPr="003A6E15" w:rsidRDefault="000D1779" w:rsidP="000D1779">
            <w:pPr>
              <w:jc w:val="center"/>
              <w:rPr>
                <w:sz w:val="20"/>
                <w:szCs w:val="20"/>
              </w:rPr>
            </w:pPr>
            <w:r w:rsidRPr="003A6E15">
              <w:rPr>
                <w:sz w:val="20"/>
                <w:szCs w:val="20"/>
              </w:rPr>
              <w:t>5%</w:t>
            </w:r>
          </w:p>
        </w:tc>
        <w:tc>
          <w:tcPr>
            <w:tcW w:w="816" w:type="dxa"/>
            <w:shd w:val="clear" w:color="auto" w:fill="BFBFBF" w:themeFill="background1" w:themeFillShade="BF"/>
          </w:tcPr>
          <w:p w14:paraId="5D2BC53D" w14:textId="77777777" w:rsidR="000D1779" w:rsidRPr="003A6E15" w:rsidRDefault="000D1779" w:rsidP="000D1779">
            <w:pPr>
              <w:jc w:val="center"/>
              <w:rPr>
                <w:sz w:val="20"/>
                <w:szCs w:val="20"/>
              </w:rPr>
            </w:pPr>
            <w:r w:rsidRPr="003A6E15">
              <w:rPr>
                <w:sz w:val="20"/>
                <w:szCs w:val="20"/>
              </w:rPr>
              <w:t>4%</w:t>
            </w:r>
          </w:p>
        </w:tc>
        <w:tc>
          <w:tcPr>
            <w:tcW w:w="818" w:type="dxa"/>
            <w:shd w:val="clear" w:color="auto" w:fill="BFBFBF" w:themeFill="background1" w:themeFillShade="BF"/>
          </w:tcPr>
          <w:p w14:paraId="733A9ECE" w14:textId="79878F65" w:rsidR="000D1779" w:rsidRPr="003A6E15" w:rsidRDefault="000D1779" w:rsidP="000D1779">
            <w:pPr>
              <w:jc w:val="center"/>
              <w:rPr>
                <w:sz w:val="20"/>
                <w:szCs w:val="20"/>
              </w:rPr>
            </w:pPr>
            <w:r w:rsidRPr="002E5C8A">
              <w:rPr>
                <w:sz w:val="20"/>
                <w:szCs w:val="20"/>
              </w:rPr>
              <w:t>NA</w:t>
            </w:r>
          </w:p>
        </w:tc>
      </w:tr>
      <w:tr w:rsidR="000D1779" w:rsidRPr="003A6E15" w14:paraId="57FC5371" w14:textId="77777777" w:rsidTr="00B9434F">
        <w:tc>
          <w:tcPr>
            <w:tcW w:w="3283" w:type="dxa"/>
          </w:tcPr>
          <w:p w14:paraId="1F6B1AE2" w14:textId="77777777" w:rsidR="000D1779" w:rsidRPr="003A6E15" w:rsidRDefault="000D1779" w:rsidP="000D1779">
            <w:pPr>
              <w:rPr>
                <w:sz w:val="20"/>
                <w:szCs w:val="20"/>
              </w:rPr>
            </w:pPr>
            <w:r w:rsidRPr="003A6E15">
              <w:rPr>
                <w:sz w:val="20"/>
                <w:szCs w:val="20"/>
              </w:rPr>
              <w:t>Brighton High</w:t>
            </w:r>
          </w:p>
        </w:tc>
        <w:tc>
          <w:tcPr>
            <w:tcW w:w="816" w:type="dxa"/>
          </w:tcPr>
          <w:p w14:paraId="6AF30141" w14:textId="2E8CB1E1" w:rsidR="000D1779" w:rsidRPr="003A6E15" w:rsidRDefault="000D1779" w:rsidP="000D1779">
            <w:pPr>
              <w:jc w:val="center"/>
              <w:rPr>
                <w:sz w:val="20"/>
                <w:szCs w:val="20"/>
              </w:rPr>
            </w:pPr>
            <w:r w:rsidRPr="002D2E42">
              <w:rPr>
                <w:sz w:val="20"/>
                <w:szCs w:val="20"/>
              </w:rPr>
              <w:t>NA</w:t>
            </w:r>
          </w:p>
        </w:tc>
        <w:tc>
          <w:tcPr>
            <w:tcW w:w="816" w:type="dxa"/>
          </w:tcPr>
          <w:p w14:paraId="0783FA73" w14:textId="20B57623" w:rsidR="000D1779" w:rsidRPr="003A6E15" w:rsidRDefault="000D1779" w:rsidP="000D1779">
            <w:pPr>
              <w:jc w:val="center"/>
              <w:rPr>
                <w:sz w:val="20"/>
                <w:szCs w:val="20"/>
              </w:rPr>
            </w:pPr>
            <w:r w:rsidRPr="002D2E42">
              <w:rPr>
                <w:sz w:val="20"/>
                <w:szCs w:val="20"/>
              </w:rPr>
              <w:t>NA</w:t>
            </w:r>
          </w:p>
        </w:tc>
        <w:tc>
          <w:tcPr>
            <w:tcW w:w="816" w:type="dxa"/>
          </w:tcPr>
          <w:p w14:paraId="6D2BCD8A" w14:textId="060A37F4" w:rsidR="000D1779" w:rsidRPr="003A6E15" w:rsidRDefault="000D1779" w:rsidP="000D1779">
            <w:pPr>
              <w:jc w:val="center"/>
              <w:rPr>
                <w:sz w:val="20"/>
                <w:szCs w:val="20"/>
              </w:rPr>
            </w:pPr>
            <w:r w:rsidRPr="002D2E42">
              <w:rPr>
                <w:sz w:val="20"/>
                <w:szCs w:val="20"/>
              </w:rPr>
              <w:t>NA</w:t>
            </w:r>
          </w:p>
        </w:tc>
        <w:tc>
          <w:tcPr>
            <w:tcW w:w="817" w:type="dxa"/>
          </w:tcPr>
          <w:p w14:paraId="44791713" w14:textId="4AD6A395" w:rsidR="000D1779" w:rsidRPr="003A6E15" w:rsidRDefault="000D1779" w:rsidP="000D1779">
            <w:pPr>
              <w:jc w:val="center"/>
              <w:rPr>
                <w:sz w:val="20"/>
                <w:szCs w:val="20"/>
              </w:rPr>
            </w:pPr>
            <w:r w:rsidRPr="00861053">
              <w:rPr>
                <w:sz w:val="20"/>
                <w:szCs w:val="20"/>
              </w:rPr>
              <w:t>NA</w:t>
            </w:r>
          </w:p>
        </w:tc>
        <w:tc>
          <w:tcPr>
            <w:tcW w:w="816" w:type="dxa"/>
          </w:tcPr>
          <w:p w14:paraId="74771C20" w14:textId="487CEC6D" w:rsidR="000D1779" w:rsidRPr="003A6E15" w:rsidRDefault="000D1779" w:rsidP="000D1779">
            <w:pPr>
              <w:jc w:val="center"/>
              <w:rPr>
                <w:sz w:val="20"/>
                <w:szCs w:val="20"/>
              </w:rPr>
            </w:pPr>
            <w:r w:rsidRPr="00861053">
              <w:rPr>
                <w:sz w:val="20"/>
                <w:szCs w:val="20"/>
              </w:rPr>
              <w:t>NA</w:t>
            </w:r>
          </w:p>
        </w:tc>
        <w:tc>
          <w:tcPr>
            <w:tcW w:w="816" w:type="dxa"/>
          </w:tcPr>
          <w:p w14:paraId="187EEADE" w14:textId="54F4E39C" w:rsidR="000D1779" w:rsidRPr="003A6E15" w:rsidRDefault="000D1779" w:rsidP="000D1779">
            <w:pPr>
              <w:jc w:val="center"/>
              <w:rPr>
                <w:sz w:val="20"/>
                <w:szCs w:val="20"/>
              </w:rPr>
            </w:pPr>
            <w:r w:rsidRPr="00861053">
              <w:rPr>
                <w:sz w:val="20"/>
                <w:szCs w:val="20"/>
              </w:rPr>
              <w:t>NA</w:t>
            </w:r>
          </w:p>
        </w:tc>
        <w:tc>
          <w:tcPr>
            <w:tcW w:w="816" w:type="dxa"/>
          </w:tcPr>
          <w:p w14:paraId="58050836" w14:textId="37672C2E" w:rsidR="000D1779" w:rsidRPr="003A6E15" w:rsidRDefault="000D1779" w:rsidP="000D1779">
            <w:pPr>
              <w:jc w:val="center"/>
              <w:rPr>
                <w:sz w:val="20"/>
                <w:szCs w:val="20"/>
              </w:rPr>
            </w:pPr>
            <w:r w:rsidRPr="00861053">
              <w:rPr>
                <w:sz w:val="20"/>
                <w:szCs w:val="20"/>
              </w:rPr>
              <w:t>NA</w:t>
            </w:r>
          </w:p>
        </w:tc>
        <w:tc>
          <w:tcPr>
            <w:tcW w:w="818" w:type="dxa"/>
          </w:tcPr>
          <w:p w14:paraId="5418D6FC" w14:textId="77777777" w:rsidR="000D1779" w:rsidRPr="003A6E15" w:rsidRDefault="000D1779" w:rsidP="000D1779">
            <w:pPr>
              <w:jc w:val="center"/>
              <w:rPr>
                <w:sz w:val="20"/>
                <w:szCs w:val="20"/>
              </w:rPr>
            </w:pPr>
            <w:r w:rsidRPr="003A6E15">
              <w:rPr>
                <w:sz w:val="20"/>
                <w:szCs w:val="20"/>
              </w:rPr>
              <w:t>2%</w:t>
            </w:r>
          </w:p>
        </w:tc>
      </w:tr>
      <w:tr w:rsidR="000D1779" w:rsidRPr="003A6E15" w14:paraId="4DB534FE" w14:textId="77777777" w:rsidTr="00B9434F">
        <w:tc>
          <w:tcPr>
            <w:tcW w:w="3283" w:type="dxa"/>
            <w:shd w:val="clear" w:color="auto" w:fill="BFBFBF" w:themeFill="background1" w:themeFillShade="BF"/>
          </w:tcPr>
          <w:p w14:paraId="061A0459" w14:textId="77777777" w:rsidR="000D1779" w:rsidRPr="003A6E15" w:rsidRDefault="000D1779" w:rsidP="000D1779">
            <w:pPr>
              <w:rPr>
                <w:rFonts w:ascii="Calibri" w:hAnsi="Calibri" w:cs="Calibri"/>
                <w:sz w:val="20"/>
                <w:szCs w:val="20"/>
              </w:rPr>
            </w:pPr>
            <w:r w:rsidRPr="003A6E15">
              <w:rPr>
                <w:sz w:val="20"/>
                <w:szCs w:val="20"/>
              </w:rPr>
              <w:t>Boston International High</w:t>
            </w:r>
          </w:p>
        </w:tc>
        <w:tc>
          <w:tcPr>
            <w:tcW w:w="816" w:type="dxa"/>
            <w:shd w:val="clear" w:color="auto" w:fill="BFBFBF" w:themeFill="background1" w:themeFillShade="BF"/>
          </w:tcPr>
          <w:p w14:paraId="2F258C32" w14:textId="5CCEFB6C"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4E80270A" w14:textId="4F610854"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25669269" w14:textId="202A76FE" w:rsidR="000D1779" w:rsidRPr="003A6E15" w:rsidRDefault="000D1779" w:rsidP="000D1779">
            <w:pPr>
              <w:jc w:val="center"/>
              <w:rPr>
                <w:rFonts w:ascii="Calibri" w:hAnsi="Calibri" w:cs="Calibri"/>
                <w:sz w:val="20"/>
                <w:szCs w:val="20"/>
              </w:rPr>
            </w:pPr>
            <w:r w:rsidRPr="002D2E42">
              <w:rPr>
                <w:sz w:val="20"/>
                <w:szCs w:val="20"/>
              </w:rPr>
              <w:t>NA</w:t>
            </w:r>
          </w:p>
        </w:tc>
        <w:tc>
          <w:tcPr>
            <w:tcW w:w="817" w:type="dxa"/>
            <w:shd w:val="clear" w:color="auto" w:fill="BFBFBF" w:themeFill="background1" w:themeFillShade="BF"/>
          </w:tcPr>
          <w:p w14:paraId="6B0B8F92" w14:textId="05BDCD2F" w:rsidR="000D1779" w:rsidRPr="003A6E15" w:rsidRDefault="000D1779" w:rsidP="000D1779">
            <w:pPr>
              <w:jc w:val="center"/>
              <w:rPr>
                <w:rFonts w:ascii="Calibri" w:hAnsi="Calibri" w:cs="Calibri"/>
                <w:sz w:val="20"/>
                <w:szCs w:val="20"/>
              </w:rPr>
            </w:pPr>
            <w:r w:rsidRPr="00861053">
              <w:rPr>
                <w:sz w:val="20"/>
                <w:szCs w:val="20"/>
              </w:rPr>
              <w:t>NA</w:t>
            </w:r>
          </w:p>
        </w:tc>
        <w:tc>
          <w:tcPr>
            <w:tcW w:w="816" w:type="dxa"/>
            <w:shd w:val="clear" w:color="auto" w:fill="BFBFBF" w:themeFill="background1" w:themeFillShade="BF"/>
          </w:tcPr>
          <w:p w14:paraId="358FD48B" w14:textId="02F74E5F" w:rsidR="000D1779" w:rsidRPr="003A6E15" w:rsidRDefault="000D1779" w:rsidP="000D1779">
            <w:pPr>
              <w:jc w:val="center"/>
              <w:rPr>
                <w:rFonts w:ascii="Calibri" w:hAnsi="Calibri" w:cs="Calibri"/>
                <w:sz w:val="20"/>
                <w:szCs w:val="20"/>
              </w:rPr>
            </w:pPr>
            <w:r w:rsidRPr="00861053">
              <w:rPr>
                <w:sz w:val="20"/>
                <w:szCs w:val="20"/>
              </w:rPr>
              <w:t>NA</w:t>
            </w:r>
          </w:p>
        </w:tc>
        <w:tc>
          <w:tcPr>
            <w:tcW w:w="816" w:type="dxa"/>
            <w:shd w:val="clear" w:color="auto" w:fill="BFBFBF" w:themeFill="background1" w:themeFillShade="BF"/>
          </w:tcPr>
          <w:p w14:paraId="69D99FC0" w14:textId="3835388F" w:rsidR="000D1779" w:rsidRPr="003A6E15" w:rsidRDefault="000D1779" w:rsidP="000D1779">
            <w:pPr>
              <w:jc w:val="center"/>
              <w:rPr>
                <w:rFonts w:ascii="Calibri" w:hAnsi="Calibri" w:cs="Calibri"/>
                <w:sz w:val="20"/>
                <w:szCs w:val="20"/>
              </w:rPr>
            </w:pPr>
            <w:r w:rsidRPr="00861053">
              <w:rPr>
                <w:sz w:val="20"/>
                <w:szCs w:val="20"/>
              </w:rPr>
              <w:t>NA</w:t>
            </w:r>
          </w:p>
        </w:tc>
        <w:tc>
          <w:tcPr>
            <w:tcW w:w="816" w:type="dxa"/>
            <w:shd w:val="clear" w:color="auto" w:fill="BFBFBF" w:themeFill="background1" w:themeFillShade="BF"/>
          </w:tcPr>
          <w:p w14:paraId="5CD27EFC" w14:textId="5E392DD1" w:rsidR="000D1779" w:rsidRPr="003A6E15" w:rsidRDefault="000D1779" w:rsidP="000D1779">
            <w:pPr>
              <w:jc w:val="center"/>
              <w:rPr>
                <w:rFonts w:ascii="Calibri" w:hAnsi="Calibri" w:cs="Calibri"/>
                <w:sz w:val="20"/>
                <w:szCs w:val="20"/>
              </w:rPr>
            </w:pPr>
            <w:r w:rsidRPr="00861053">
              <w:rPr>
                <w:sz w:val="20"/>
                <w:szCs w:val="20"/>
              </w:rPr>
              <w:t>NA</w:t>
            </w:r>
          </w:p>
        </w:tc>
        <w:tc>
          <w:tcPr>
            <w:tcW w:w="818" w:type="dxa"/>
            <w:shd w:val="clear" w:color="auto" w:fill="BFBFBF" w:themeFill="background1" w:themeFillShade="BF"/>
          </w:tcPr>
          <w:p w14:paraId="125E7B84" w14:textId="77777777" w:rsidR="000D1779" w:rsidRPr="003A6E15" w:rsidRDefault="000D1779" w:rsidP="000D1779">
            <w:pPr>
              <w:jc w:val="center"/>
              <w:rPr>
                <w:rFonts w:ascii="Calibri" w:hAnsi="Calibri" w:cs="Calibri"/>
                <w:sz w:val="20"/>
                <w:szCs w:val="20"/>
              </w:rPr>
            </w:pPr>
            <w:r w:rsidRPr="003A6E15">
              <w:rPr>
                <w:sz w:val="20"/>
                <w:szCs w:val="20"/>
              </w:rPr>
              <w:t>10%</w:t>
            </w:r>
          </w:p>
        </w:tc>
      </w:tr>
      <w:tr w:rsidR="000D1779" w:rsidRPr="003A6E15" w14:paraId="1603B349" w14:textId="77777777" w:rsidTr="00B9434F">
        <w:tc>
          <w:tcPr>
            <w:tcW w:w="3283" w:type="dxa"/>
          </w:tcPr>
          <w:p w14:paraId="3BBEDD66" w14:textId="77777777" w:rsidR="000D1779" w:rsidRPr="003A6E15" w:rsidRDefault="000D1779" w:rsidP="000D1779">
            <w:pPr>
              <w:rPr>
                <w:rFonts w:ascii="Calibri" w:hAnsi="Calibri" w:cs="Calibri"/>
                <w:sz w:val="20"/>
                <w:szCs w:val="20"/>
              </w:rPr>
            </w:pPr>
            <w:r w:rsidRPr="003A6E15">
              <w:rPr>
                <w:sz w:val="20"/>
                <w:szCs w:val="20"/>
              </w:rPr>
              <w:t>Charlestown High</w:t>
            </w:r>
          </w:p>
        </w:tc>
        <w:tc>
          <w:tcPr>
            <w:tcW w:w="816" w:type="dxa"/>
          </w:tcPr>
          <w:p w14:paraId="244065D4" w14:textId="3833F205" w:rsidR="000D1779" w:rsidRPr="003A6E15" w:rsidRDefault="000D1779" w:rsidP="000D1779">
            <w:pPr>
              <w:jc w:val="center"/>
              <w:rPr>
                <w:rFonts w:ascii="Calibri" w:hAnsi="Calibri" w:cs="Calibri"/>
                <w:sz w:val="20"/>
                <w:szCs w:val="20"/>
              </w:rPr>
            </w:pPr>
            <w:r w:rsidRPr="002D2E42">
              <w:rPr>
                <w:sz w:val="20"/>
                <w:szCs w:val="20"/>
              </w:rPr>
              <w:t>NA</w:t>
            </w:r>
          </w:p>
        </w:tc>
        <w:tc>
          <w:tcPr>
            <w:tcW w:w="816" w:type="dxa"/>
          </w:tcPr>
          <w:p w14:paraId="558F2C56" w14:textId="290C615A" w:rsidR="000D1779" w:rsidRPr="003A6E15" w:rsidRDefault="000D1779" w:rsidP="000D1779">
            <w:pPr>
              <w:jc w:val="center"/>
              <w:rPr>
                <w:rFonts w:ascii="Calibri" w:hAnsi="Calibri" w:cs="Calibri"/>
                <w:sz w:val="20"/>
                <w:szCs w:val="20"/>
              </w:rPr>
            </w:pPr>
            <w:r w:rsidRPr="002D2E42">
              <w:rPr>
                <w:sz w:val="20"/>
                <w:szCs w:val="20"/>
              </w:rPr>
              <w:t>NA</w:t>
            </w:r>
          </w:p>
        </w:tc>
        <w:tc>
          <w:tcPr>
            <w:tcW w:w="816" w:type="dxa"/>
          </w:tcPr>
          <w:p w14:paraId="70A4D387" w14:textId="2B6E2400" w:rsidR="000D1779" w:rsidRPr="003A6E15" w:rsidRDefault="000D1779" w:rsidP="000D1779">
            <w:pPr>
              <w:jc w:val="center"/>
              <w:rPr>
                <w:rFonts w:ascii="Calibri" w:hAnsi="Calibri" w:cs="Calibri"/>
                <w:sz w:val="20"/>
                <w:szCs w:val="20"/>
              </w:rPr>
            </w:pPr>
            <w:r w:rsidRPr="002D2E42">
              <w:rPr>
                <w:sz w:val="20"/>
                <w:szCs w:val="20"/>
              </w:rPr>
              <w:t>NA</w:t>
            </w:r>
          </w:p>
        </w:tc>
        <w:tc>
          <w:tcPr>
            <w:tcW w:w="817" w:type="dxa"/>
          </w:tcPr>
          <w:p w14:paraId="7E53DEA5" w14:textId="73F5387F" w:rsidR="000D1779" w:rsidRPr="003A6E15" w:rsidRDefault="000D1779" w:rsidP="000D1779">
            <w:pPr>
              <w:jc w:val="center"/>
              <w:rPr>
                <w:rFonts w:ascii="Calibri" w:hAnsi="Calibri" w:cs="Calibri"/>
                <w:sz w:val="20"/>
                <w:szCs w:val="20"/>
              </w:rPr>
            </w:pPr>
            <w:r w:rsidRPr="00861053">
              <w:rPr>
                <w:sz w:val="20"/>
                <w:szCs w:val="20"/>
              </w:rPr>
              <w:t>NA</w:t>
            </w:r>
          </w:p>
        </w:tc>
        <w:tc>
          <w:tcPr>
            <w:tcW w:w="816" w:type="dxa"/>
          </w:tcPr>
          <w:p w14:paraId="729162D7" w14:textId="0D68D5E6" w:rsidR="000D1779" w:rsidRPr="003A6E15" w:rsidRDefault="000D1779" w:rsidP="000D1779">
            <w:pPr>
              <w:jc w:val="center"/>
              <w:rPr>
                <w:rFonts w:ascii="Calibri" w:hAnsi="Calibri" w:cs="Calibri"/>
                <w:sz w:val="20"/>
                <w:szCs w:val="20"/>
              </w:rPr>
            </w:pPr>
            <w:r w:rsidRPr="00861053">
              <w:rPr>
                <w:sz w:val="20"/>
                <w:szCs w:val="20"/>
              </w:rPr>
              <w:t>NA</w:t>
            </w:r>
          </w:p>
        </w:tc>
        <w:tc>
          <w:tcPr>
            <w:tcW w:w="816" w:type="dxa"/>
          </w:tcPr>
          <w:p w14:paraId="4E89B888" w14:textId="41583969" w:rsidR="000D1779" w:rsidRPr="003A6E15" w:rsidRDefault="000D1779" w:rsidP="000D1779">
            <w:pPr>
              <w:jc w:val="center"/>
              <w:rPr>
                <w:rFonts w:ascii="Calibri" w:hAnsi="Calibri" w:cs="Calibri"/>
                <w:sz w:val="20"/>
                <w:szCs w:val="20"/>
              </w:rPr>
            </w:pPr>
            <w:r w:rsidRPr="00861053">
              <w:rPr>
                <w:sz w:val="20"/>
                <w:szCs w:val="20"/>
              </w:rPr>
              <w:t>NA</w:t>
            </w:r>
          </w:p>
        </w:tc>
        <w:tc>
          <w:tcPr>
            <w:tcW w:w="816" w:type="dxa"/>
          </w:tcPr>
          <w:p w14:paraId="14791EF0" w14:textId="4F026A5D" w:rsidR="000D1779" w:rsidRPr="003A6E15" w:rsidRDefault="000D1779" w:rsidP="000D1779">
            <w:pPr>
              <w:jc w:val="center"/>
              <w:rPr>
                <w:rFonts w:ascii="Calibri" w:hAnsi="Calibri" w:cs="Calibri"/>
                <w:sz w:val="20"/>
                <w:szCs w:val="20"/>
              </w:rPr>
            </w:pPr>
            <w:r w:rsidRPr="00861053">
              <w:rPr>
                <w:sz w:val="20"/>
                <w:szCs w:val="20"/>
              </w:rPr>
              <w:t>NA</w:t>
            </w:r>
          </w:p>
        </w:tc>
        <w:tc>
          <w:tcPr>
            <w:tcW w:w="818" w:type="dxa"/>
          </w:tcPr>
          <w:p w14:paraId="05A49563" w14:textId="77777777" w:rsidR="000D1779" w:rsidRPr="003A6E15" w:rsidRDefault="000D1779" w:rsidP="000D1779">
            <w:pPr>
              <w:jc w:val="center"/>
              <w:rPr>
                <w:rFonts w:ascii="Calibri" w:hAnsi="Calibri" w:cs="Calibri"/>
                <w:sz w:val="20"/>
                <w:szCs w:val="20"/>
              </w:rPr>
            </w:pPr>
            <w:r w:rsidRPr="003A6E15">
              <w:rPr>
                <w:sz w:val="20"/>
                <w:szCs w:val="20"/>
              </w:rPr>
              <w:t>11%</w:t>
            </w:r>
          </w:p>
        </w:tc>
      </w:tr>
      <w:tr w:rsidR="000D1779" w:rsidRPr="003A6E15" w14:paraId="3316BFD1" w14:textId="77777777" w:rsidTr="00B9434F">
        <w:tc>
          <w:tcPr>
            <w:tcW w:w="3283" w:type="dxa"/>
            <w:shd w:val="clear" w:color="auto" w:fill="BFBFBF" w:themeFill="background1" w:themeFillShade="BF"/>
          </w:tcPr>
          <w:p w14:paraId="2701B377" w14:textId="77777777" w:rsidR="000D1779" w:rsidRPr="003A6E15" w:rsidRDefault="000D1779" w:rsidP="000D1779">
            <w:pPr>
              <w:rPr>
                <w:rFonts w:ascii="Calibri" w:hAnsi="Calibri" w:cs="Calibri"/>
                <w:sz w:val="20"/>
                <w:szCs w:val="20"/>
              </w:rPr>
            </w:pPr>
            <w:r w:rsidRPr="003A6E15">
              <w:rPr>
                <w:sz w:val="20"/>
                <w:szCs w:val="20"/>
              </w:rPr>
              <w:t>Community Academy</w:t>
            </w:r>
          </w:p>
        </w:tc>
        <w:tc>
          <w:tcPr>
            <w:tcW w:w="816" w:type="dxa"/>
            <w:shd w:val="clear" w:color="auto" w:fill="BFBFBF" w:themeFill="background1" w:themeFillShade="BF"/>
          </w:tcPr>
          <w:p w14:paraId="074E9BB3" w14:textId="7D9E45EC"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6DB7CFBB" w14:textId="171F9F39"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3FA9317E" w14:textId="19592E1B" w:rsidR="000D1779" w:rsidRPr="003A6E15" w:rsidRDefault="000D1779" w:rsidP="000D1779">
            <w:pPr>
              <w:jc w:val="center"/>
              <w:rPr>
                <w:rFonts w:ascii="Calibri" w:hAnsi="Calibri" w:cs="Calibri"/>
                <w:sz w:val="20"/>
                <w:szCs w:val="20"/>
              </w:rPr>
            </w:pPr>
            <w:r w:rsidRPr="002D2E42">
              <w:rPr>
                <w:sz w:val="20"/>
                <w:szCs w:val="20"/>
              </w:rPr>
              <w:t>NA</w:t>
            </w:r>
          </w:p>
        </w:tc>
        <w:tc>
          <w:tcPr>
            <w:tcW w:w="817" w:type="dxa"/>
            <w:shd w:val="clear" w:color="auto" w:fill="BFBFBF" w:themeFill="background1" w:themeFillShade="BF"/>
          </w:tcPr>
          <w:p w14:paraId="58DC92A7" w14:textId="13A2C8CE" w:rsidR="000D1779" w:rsidRPr="003A6E15" w:rsidRDefault="000D1779" w:rsidP="000D1779">
            <w:pPr>
              <w:jc w:val="center"/>
              <w:rPr>
                <w:rFonts w:ascii="Calibri" w:hAnsi="Calibri" w:cs="Calibri"/>
                <w:sz w:val="20"/>
                <w:szCs w:val="20"/>
              </w:rPr>
            </w:pPr>
            <w:r w:rsidRPr="00861053">
              <w:rPr>
                <w:sz w:val="20"/>
                <w:szCs w:val="20"/>
              </w:rPr>
              <w:t>NA</w:t>
            </w:r>
          </w:p>
        </w:tc>
        <w:tc>
          <w:tcPr>
            <w:tcW w:w="816" w:type="dxa"/>
            <w:shd w:val="clear" w:color="auto" w:fill="BFBFBF" w:themeFill="background1" w:themeFillShade="BF"/>
          </w:tcPr>
          <w:p w14:paraId="20F2EF61" w14:textId="54FD2B3D" w:rsidR="000D1779" w:rsidRPr="003A6E15" w:rsidRDefault="000D1779" w:rsidP="000D1779">
            <w:pPr>
              <w:jc w:val="center"/>
              <w:rPr>
                <w:rFonts w:ascii="Calibri" w:hAnsi="Calibri" w:cs="Calibri"/>
                <w:sz w:val="20"/>
                <w:szCs w:val="20"/>
              </w:rPr>
            </w:pPr>
            <w:r w:rsidRPr="00861053">
              <w:rPr>
                <w:sz w:val="20"/>
                <w:szCs w:val="20"/>
              </w:rPr>
              <w:t>NA</w:t>
            </w:r>
          </w:p>
        </w:tc>
        <w:tc>
          <w:tcPr>
            <w:tcW w:w="816" w:type="dxa"/>
            <w:shd w:val="clear" w:color="auto" w:fill="BFBFBF" w:themeFill="background1" w:themeFillShade="BF"/>
          </w:tcPr>
          <w:p w14:paraId="22D6267F" w14:textId="26E79B6F" w:rsidR="000D1779" w:rsidRPr="003A6E15" w:rsidRDefault="000D1779" w:rsidP="000D1779">
            <w:pPr>
              <w:jc w:val="center"/>
              <w:rPr>
                <w:rFonts w:ascii="Calibri" w:hAnsi="Calibri" w:cs="Calibri"/>
                <w:sz w:val="20"/>
                <w:szCs w:val="20"/>
              </w:rPr>
            </w:pPr>
            <w:r w:rsidRPr="00861053">
              <w:rPr>
                <w:sz w:val="20"/>
                <w:szCs w:val="20"/>
              </w:rPr>
              <w:t>NA</w:t>
            </w:r>
          </w:p>
        </w:tc>
        <w:tc>
          <w:tcPr>
            <w:tcW w:w="816" w:type="dxa"/>
            <w:shd w:val="clear" w:color="auto" w:fill="BFBFBF" w:themeFill="background1" w:themeFillShade="BF"/>
          </w:tcPr>
          <w:p w14:paraId="0C8F89D7" w14:textId="54AC2CFF" w:rsidR="000D1779" w:rsidRPr="003A6E15" w:rsidRDefault="000D1779" w:rsidP="000D1779">
            <w:pPr>
              <w:jc w:val="center"/>
              <w:rPr>
                <w:rFonts w:ascii="Calibri" w:hAnsi="Calibri" w:cs="Calibri"/>
                <w:sz w:val="20"/>
                <w:szCs w:val="20"/>
              </w:rPr>
            </w:pPr>
            <w:r w:rsidRPr="00861053">
              <w:rPr>
                <w:sz w:val="20"/>
                <w:szCs w:val="20"/>
              </w:rPr>
              <w:t>NA</w:t>
            </w:r>
          </w:p>
        </w:tc>
        <w:tc>
          <w:tcPr>
            <w:tcW w:w="818" w:type="dxa"/>
            <w:shd w:val="clear" w:color="auto" w:fill="BFBFBF" w:themeFill="background1" w:themeFillShade="BF"/>
          </w:tcPr>
          <w:p w14:paraId="79A7BD51" w14:textId="5968C3C2" w:rsidR="000D1779" w:rsidRPr="003A6E15" w:rsidRDefault="000D1779" w:rsidP="000D1779">
            <w:pPr>
              <w:jc w:val="center"/>
              <w:rPr>
                <w:rFonts w:ascii="Calibri" w:hAnsi="Calibri" w:cs="Calibri"/>
                <w:sz w:val="20"/>
                <w:szCs w:val="20"/>
              </w:rPr>
            </w:pPr>
            <w:r>
              <w:rPr>
                <w:sz w:val="20"/>
                <w:szCs w:val="20"/>
              </w:rPr>
              <w:t>NA</w:t>
            </w:r>
          </w:p>
        </w:tc>
      </w:tr>
      <w:tr w:rsidR="000D1779" w:rsidRPr="003A6E15" w14:paraId="0F271BC5" w14:textId="77777777" w:rsidTr="00B9434F">
        <w:tc>
          <w:tcPr>
            <w:tcW w:w="3283" w:type="dxa"/>
          </w:tcPr>
          <w:p w14:paraId="0AC98447" w14:textId="77777777" w:rsidR="000D1779" w:rsidRPr="003A6E15" w:rsidRDefault="000D1779" w:rsidP="000D1779">
            <w:pPr>
              <w:rPr>
                <w:sz w:val="20"/>
                <w:szCs w:val="20"/>
              </w:rPr>
            </w:pPr>
            <w:r w:rsidRPr="003A6E15">
              <w:rPr>
                <w:sz w:val="20"/>
                <w:szCs w:val="20"/>
              </w:rPr>
              <w:t>Excel High</w:t>
            </w:r>
          </w:p>
        </w:tc>
        <w:tc>
          <w:tcPr>
            <w:tcW w:w="816" w:type="dxa"/>
          </w:tcPr>
          <w:p w14:paraId="6FE458FA" w14:textId="1E1946B2" w:rsidR="000D1779" w:rsidRPr="003A6E15" w:rsidRDefault="000D1779" w:rsidP="000D1779">
            <w:pPr>
              <w:jc w:val="center"/>
              <w:rPr>
                <w:sz w:val="20"/>
                <w:szCs w:val="20"/>
              </w:rPr>
            </w:pPr>
            <w:r w:rsidRPr="002D2E42">
              <w:rPr>
                <w:sz w:val="20"/>
                <w:szCs w:val="20"/>
              </w:rPr>
              <w:t>NA</w:t>
            </w:r>
          </w:p>
        </w:tc>
        <w:tc>
          <w:tcPr>
            <w:tcW w:w="816" w:type="dxa"/>
          </w:tcPr>
          <w:p w14:paraId="26367013" w14:textId="3D669505" w:rsidR="000D1779" w:rsidRPr="003A6E15" w:rsidRDefault="000D1779" w:rsidP="000D1779">
            <w:pPr>
              <w:jc w:val="center"/>
              <w:rPr>
                <w:sz w:val="20"/>
                <w:szCs w:val="20"/>
              </w:rPr>
            </w:pPr>
            <w:r w:rsidRPr="002D2E42">
              <w:rPr>
                <w:sz w:val="20"/>
                <w:szCs w:val="20"/>
              </w:rPr>
              <w:t>NA</w:t>
            </w:r>
          </w:p>
        </w:tc>
        <w:tc>
          <w:tcPr>
            <w:tcW w:w="816" w:type="dxa"/>
          </w:tcPr>
          <w:p w14:paraId="1176491E" w14:textId="7C5CE4DF" w:rsidR="000D1779" w:rsidRPr="003A6E15" w:rsidRDefault="000D1779" w:rsidP="000D1779">
            <w:pPr>
              <w:jc w:val="center"/>
              <w:rPr>
                <w:sz w:val="20"/>
                <w:szCs w:val="20"/>
              </w:rPr>
            </w:pPr>
            <w:r w:rsidRPr="002D2E42">
              <w:rPr>
                <w:sz w:val="20"/>
                <w:szCs w:val="20"/>
              </w:rPr>
              <w:t>NA</w:t>
            </w:r>
          </w:p>
        </w:tc>
        <w:tc>
          <w:tcPr>
            <w:tcW w:w="817" w:type="dxa"/>
          </w:tcPr>
          <w:p w14:paraId="01DFD0EE" w14:textId="4406EA1A" w:rsidR="000D1779" w:rsidRPr="003A6E15" w:rsidRDefault="000D1779" w:rsidP="000D1779">
            <w:pPr>
              <w:jc w:val="center"/>
              <w:rPr>
                <w:sz w:val="20"/>
                <w:szCs w:val="20"/>
              </w:rPr>
            </w:pPr>
            <w:r w:rsidRPr="00861053">
              <w:rPr>
                <w:sz w:val="20"/>
                <w:szCs w:val="20"/>
              </w:rPr>
              <w:t>NA</w:t>
            </w:r>
          </w:p>
        </w:tc>
        <w:tc>
          <w:tcPr>
            <w:tcW w:w="816" w:type="dxa"/>
          </w:tcPr>
          <w:p w14:paraId="025EE373" w14:textId="6FC7E936" w:rsidR="000D1779" w:rsidRPr="003A6E15" w:rsidRDefault="000D1779" w:rsidP="000D1779">
            <w:pPr>
              <w:jc w:val="center"/>
              <w:rPr>
                <w:sz w:val="20"/>
                <w:szCs w:val="20"/>
              </w:rPr>
            </w:pPr>
            <w:r w:rsidRPr="00861053">
              <w:rPr>
                <w:sz w:val="20"/>
                <w:szCs w:val="20"/>
              </w:rPr>
              <w:t>NA</w:t>
            </w:r>
          </w:p>
        </w:tc>
        <w:tc>
          <w:tcPr>
            <w:tcW w:w="816" w:type="dxa"/>
          </w:tcPr>
          <w:p w14:paraId="0D4873F9" w14:textId="7E20997C" w:rsidR="000D1779" w:rsidRPr="003A6E15" w:rsidRDefault="000D1779" w:rsidP="000D1779">
            <w:pPr>
              <w:jc w:val="center"/>
              <w:rPr>
                <w:sz w:val="20"/>
                <w:szCs w:val="20"/>
              </w:rPr>
            </w:pPr>
            <w:r w:rsidRPr="00861053">
              <w:rPr>
                <w:sz w:val="20"/>
                <w:szCs w:val="20"/>
              </w:rPr>
              <w:t>NA</w:t>
            </w:r>
          </w:p>
        </w:tc>
        <w:tc>
          <w:tcPr>
            <w:tcW w:w="816" w:type="dxa"/>
          </w:tcPr>
          <w:p w14:paraId="2F95BC9E" w14:textId="7BA56246" w:rsidR="000D1779" w:rsidRPr="003A6E15" w:rsidRDefault="000D1779" w:rsidP="000D1779">
            <w:pPr>
              <w:jc w:val="center"/>
              <w:rPr>
                <w:sz w:val="20"/>
                <w:szCs w:val="20"/>
              </w:rPr>
            </w:pPr>
            <w:r w:rsidRPr="00861053">
              <w:rPr>
                <w:sz w:val="20"/>
                <w:szCs w:val="20"/>
              </w:rPr>
              <w:t>NA</w:t>
            </w:r>
          </w:p>
        </w:tc>
        <w:tc>
          <w:tcPr>
            <w:tcW w:w="818" w:type="dxa"/>
          </w:tcPr>
          <w:p w14:paraId="1E71CF36" w14:textId="77777777" w:rsidR="000D1779" w:rsidRPr="003A6E15" w:rsidRDefault="000D1779" w:rsidP="000D1779">
            <w:pPr>
              <w:jc w:val="center"/>
              <w:rPr>
                <w:sz w:val="20"/>
                <w:szCs w:val="20"/>
              </w:rPr>
            </w:pPr>
            <w:r w:rsidRPr="003A6E15">
              <w:rPr>
                <w:sz w:val="20"/>
                <w:szCs w:val="20"/>
              </w:rPr>
              <w:t>7%</w:t>
            </w:r>
          </w:p>
        </w:tc>
      </w:tr>
      <w:tr w:rsidR="000D1779" w:rsidRPr="003A6E15" w14:paraId="4DC1A7DA" w14:textId="77777777" w:rsidTr="00B9434F">
        <w:tc>
          <w:tcPr>
            <w:tcW w:w="3283" w:type="dxa"/>
            <w:shd w:val="clear" w:color="auto" w:fill="BFBFBF" w:themeFill="background1" w:themeFillShade="BF"/>
          </w:tcPr>
          <w:p w14:paraId="6A60FD2D" w14:textId="77777777" w:rsidR="000D1779" w:rsidRPr="003A6E15" w:rsidRDefault="000D1779" w:rsidP="000D1779">
            <w:pPr>
              <w:rPr>
                <w:sz w:val="20"/>
                <w:szCs w:val="20"/>
              </w:rPr>
            </w:pPr>
            <w:r w:rsidRPr="003A6E15">
              <w:rPr>
                <w:sz w:val="20"/>
                <w:szCs w:val="20"/>
              </w:rPr>
              <w:t>Burke High</w:t>
            </w:r>
          </w:p>
        </w:tc>
        <w:tc>
          <w:tcPr>
            <w:tcW w:w="816" w:type="dxa"/>
            <w:shd w:val="clear" w:color="auto" w:fill="BFBFBF" w:themeFill="background1" w:themeFillShade="BF"/>
          </w:tcPr>
          <w:p w14:paraId="25DD926C" w14:textId="58AF8403" w:rsidR="000D1779" w:rsidRPr="003A6E15" w:rsidRDefault="000D1779" w:rsidP="000D1779">
            <w:pPr>
              <w:jc w:val="center"/>
              <w:rPr>
                <w:sz w:val="20"/>
                <w:szCs w:val="20"/>
              </w:rPr>
            </w:pPr>
            <w:r w:rsidRPr="002D2E42">
              <w:rPr>
                <w:sz w:val="20"/>
                <w:szCs w:val="20"/>
              </w:rPr>
              <w:t>NA</w:t>
            </w:r>
          </w:p>
        </w:tc>
        <w:tc>
          <w:tcPr>
            <w:tcW w:w="816" w:type="dxa"/>
            <w:shd w:val="clear" w:color="auto" w:fill="BFBFBF" w:themeFill="background1" w:themeFillShade="BF"/>
          </w:tcPr>
          <w:p w14:paraId="4047025D" w14:textId="0D5BF31B" w:rsidR="000D1779" w:rsidRPr="003A6E15" w:rsidRDefault="000D1779" w:rsidP="000D1779">
            <w:pPr>
              <w:jc w:val="center"/>
              <w:rPr>
                <w:sz w:val="20"/>
                <w:szCs w:val="20"/>
              </w:rPr>
            </w:pPr>
            <w:r w:rsidRPr="002D2E42">
              <w:rPr>
                <w:sz w:val="20"/>
                <w:szCs w:val="20"/>
              </w:rPr>
              <w:t>NA</w:t>
            </w:r>
          </w:p>
        </w:tc>
        <w:tc>
          <w:tcPr>
            <w:tcW w:w="816" w:type="dxa"/>
            <w:shd w:val="clear" w:color="auto" w:fill="BFBFBF" w:themeFill="background1" w:themeFillShade="BF"/>
          </w:tcPr>
          <w:p w14:paraId="7F328E69" w14:textId="308D7B64" w:rsidR="000D1779" w:rsidRPr="003A6E15" w:rsidRDefault="000D1779" w:rsidP="000D1779">
            <w:pPr>
              <w:jc w:val="center"/>
              <w:rPr>
                <w:sz w:val="20"/>
                <w:szCs w:val="20"/>
              </w:rPr>
            </w:pPr>
            <w:r w:rsidRPr="002D2E42">
              <w:rPr>
                <w:sz w:val="20"/>
                <w:szCs w:val="20"/>
              </w:rPr>
              <w:t>NA</w:t>
            </w:r>
          </w:p>
        </w:tc>
        <w:tc>
          <w:tcPr>
            <w:tcW w:w="817" w:type="dxa"/>
            <w:shd w:val="clear" w:color="auto" w:fill="BFBFBF" w:themeFill="background1" w:themeFillShade="BF"/>
          </w:tcPr>
          <w:p w14:paraId="518E502C" w14:textId="07CDB2A7" w:rsidR="000D1779" w:rsidRPr="003A6E15" w:rsidRDefault="000D1779" w:rsidP="000D1779">
            <w:pPr>
              <w:jc w:val="center"/>
              <w:rPr>
                <w:sz w:val="20"/>
                <w:szCs w:val="20"/>
              </w:rPr>
            </w:pPr>
            <w:r w:rsidRPr="00861053">
              <w:rPr>
                <w:sz w:val="20"/>
                <w:szCs w:val="20"/>
              </w:rPr>
              <w:t>NA</w:t>
            </w:r>
          </w:p>
        </w:tc>
        <w:tc>
          <w:tcPr>
            <w:tcW w:w="816" w:type="dxa"/>
            <w:shd w:val="clear" w:color="auto" w:fill="BFBFBF" w:themeFill="background1" w:themeFillShade="BF"/>
          </w:tcPr>
          <w:p w14:paraId="5BA695E7" w14:textId="424697F9" w:rsidR="000D1779" w:rsidRPr="003A6E15" w:rsidRDefault="000D1779" w:rsidP="000D1779">
            <w:pPr>
              <w:jc w:val="center"/>
              <w:rPr>
                <w:sz w:val="20"/>
                <w:szCs w:val="20"/>
              </w:rPr>
            </w:pPr>
            <w:r w:rsidRPr="00861053">
              <w:rPr>
                <w:sz w:val="20"/>
                <w:szCs w:val="20"/>
              </w:rPr>
              <w:t>NA</w:t>
            </w:r>
          </w:p>
        </w:tc>
        <w:tc>
          <w:tcPr>
            <w:tcW w:w="816" w:type="dxa"/>
            <w:shd w:val="clear" w:color="auto" w:fill="BFBFBF" w:themeFill="background1" w:themeFillShade="BF"/>
          </w:tcPr>
          <w:p w14:paraId="20D1AAAB" w14:textId="65ECE2FA" w:rsidR="000D1779" w:rsidRPr="003A6E15" w:rsidRDefault="000D1779" w:rsidP="000D1779">
            <w:pPr>
              <w:jc w:val="center"/>
              <w:rPr>
                <w:sz w:val="20"/>
                <w:szCs w:val="20"/>
              </w:rPr>
            </w:pPr>
            <w:r w:rsidRPr="00861053">
              <w:rPr>
                <w:sz w:val="20"/>
                <w:szCs w:val="20"/>
              </w:rPr>
              <w:t>NA</w:t>
            </w:r>
          </w:p>
        </w:tc>
        <w:tc>
          <w:tcPr>
            <w:tcW w:w="816" w:type="dxa"/>
            <w:shd w:val="clear" w:color="auto" w:fill="BFBFBF" w:themeFill="background1" w:themeFillShade="BF"/>
          </w:tcPr>
          <w:p w14:paraId="268D1D3E" w14:textId="3C8EE6AB" w:rsidR="000D1779" w:rsidRPr="003A6E15" w:rsidRDefault="000D1779" w:rsidP="000D1779">
            <w:pPr>
              <w:jc w:val="center"/>
              <w:rPr>
                <w:sz w:val="20"/>
                <w:szCs w:val="20"/>
              </w:rPr>
            </w:pPr>
            <w:r w:rsidRPr="00861053">
              <w:rPr>
                <w:sz w:val="20"/>
                <w:szCs w:val="20"/>
              </w:rPr>
              <w:t>NA</w:t>
            </w:r>
          </w:p>
        </w:tc>
        <w:tc>
          <w:tcPr>
            <w:tcW w:w="818" w:type="dxa"/>
            <w:shd w:val="clear" w:color="auto" w:fill="BFBFBF" w:themeFill="background1" w:themeFillShade="BF"/>
          </w:tcPr>
          <w:p w14:paraId="0EA79311" w14:textId="77777777" w:rsidR="000D1779" w:rsidRPr="003A6E15" w:rsidRDefault="000D1779" w:rsidP="000D1779">
            <w:pPr>
              <w:jc w:val="center"/>
              <w:rPr>
                <w:sz w:val="20"/>
                <w:szCs w:val="20"/>
              </w:rPr>
            </w:pPr>
            <w:r w:rsidRPr="003A6E15">
              <w:rPr>
                <w:sz w:val="20"/>
                <w:szCs w:val="20"/>
              </w:rPr>
              <w:t>10%</w:t>
            </w:r>
          </w:p>
        </w:tc>
      </w:tr>
      <w:tr w:rsidR="000D1779" w:rsidRPr="003A6E15" w14:paraId="599EBA6E" w14:textId="77777777" w:rsidTr="00B9434F">
        <w:tc>
          <w:tcPr>
            <w:tcW w:w="3283" w:type="dxa"/>
          </w:tcPr>
          <w:p w14:paraId="19512446" w14:textId="77777777" w:rsidR="000D1779" w:rsidRPr="003A6E15" w:rsidRDefault="000D1779" w:rsidP="000D1779">
            <w:pPr>
              <w:rPr>
                <w:sz w:val="20"/>
                <w:szCs w:val="20"/>
              </w:rPr>
            </w:pPr>
            <w:r w:rsidRPr="003A6E15">
              <w:rPr>
                <w:sz w:val="20"/>
                <w:szCs w:val="20"/>
              </w:rPr>
              <w:t>East Boston High</w:t>
            </w:r>
          </w:p>
        </w:tc>
        <w:tc>
          <w:tcPr>
            <w:tcW w:w="816" w:type="dxa"/>
          </w:tcPr>
          <w:p w14:paraId="58E94F3F" w14:textId="1B6D122D" w:rsidR="000D1779" w:rsidRPr="003A6E15" w:rsidRDefault="000D1779" w:rsidP="000D1779">
            <w:pPr>
              <w:jc w:val="center"/>
              <w:rPr>
                <w:rFonts w:ascii="Calibri" w:hAnsi="Calibri" w:cs="Calibri"/>
                <w:sz w:val="20"/>
                <w:szCs w:val="20"/>
              </w:rPr>
            </w:pPr>
            <w:r w:rsidRPr="002D2E42">
              <w:rPr>
                <w:sz w:val="20"/>
                <w:szCs w:val="20"/>
              </w:rPr>
              <w:t>NA</w:t>
            </w:r>
          </w:p>
        </w:tc>
        <w:tc>
          <w:tcPr>
            <w:tcW w:w="816" w:type="dxa"/>
          </w:tcPr>
          <w:p w14:paraId="0991F81C" w14:textId="1C5BCAF3" w:rsidR="000D1779" w:rsidRPr="003A6E15" w:rsidRDefault="000D1779" w:rsidP="000D1779">
            <w:pPr>
              <w:jc w:val="center"/>
              <w:rPr>
                <w:rFonts w:ascii="Calibri" w:hAnsi="Calibri" w:cs="Calibri"/>
                <w:sz w:val="20"/>
                <w:szCs w:val="20"/>
              </w:rPr>
            </w:pPr>
            <w:r w:rsidRPr="002D2E42">
              <w:rPr>
                <w:sz w:val="20"/>
                <w:szCs w:val="20"/>
              </w:rPr>
              <w:t>NA</w:t>
            </w:r>
          </w:p>
        </w:tc>
        <w:tc>
          <w:tcPr>
            <w:tcW w:w="816" w:type="dxa"/>
          </w:tcPr>
          <w:p w14:paraId="3FE803F1" w14:textId="6CD8BFCD" w:rsidR="000D1779" w:rsidRPr="003A6E15" w:rsidRDefault="000D1779" w:rsidP="000D1779">
            <w:pPr>
              <w:jc w:val="center"/>
              <w:rPr>
                <w:rFonts w:ascii="Calibri" w:hAnsi="Calibri" w:cs="Calibri"/>
                <w:sz w:val="20"/>
                <w:szCs w:val="20"/>
              </w:rPr>
            </w:pPr>
            <w:r w:rsidRPr="002D2E42">
              <w:rPr>
                <w:sz w:val="20"/>
                <w:szCs w:val="20"/>
              </w:rPr>
              <w:t>NA</w:t>
            </w:r>
          </w:p>
        </w:tc>
        <w:tc>
          <w:tcPr>
            <w:tcW w:w="817" w:type="dxa"/>
          </w:tcPr>
          <w:p w14:paraId="42EC101D" w14:textId="59D26DB1" w:rsidR="000D1779" w:rsidRPr="003A6E15" w:rsidRDefault="000D1779" w:rsidP="000D1779">
            <w:pPr>
              <w:jc w:val="center"/>
              <w:rPr>
                <w:rFonts w:ascii="Calibri" w:hAnsi="Calibri" w:cs="Calibri"/>
                <w:sz w:val="20"/>
                <w:szCs w:val="20"/>
              </w:rPr>
            </w:pPr>
            <w:r w:rsidRPr="00861053">
              <w:rPr>
                <w:sz w:val="20"/>
                <w:szCs w:val="20"/>
              </w:rPr>
              <w:t>NA</w:t>
            </w:r>
          </w:p>
        </w:tc>
        <w:tc>
          <w:tcPr>
            <w:tcW w:w="816" w:type="dxa"/>
          </w:tcPr>
          <w:p w14:paraId="75330106" w14:textId="3FD69660" w:rsidR="000D1779" w:rsidRPr="003A6E15" w:rsidRDefault="000D1779" w:rsidP="000D1779">
            <w:pPr>
              <w:jc w:val="center"/>
              <w:rPr>
                <w:rFonts w:ascii="Calibri" w:hAnsi="Calibri" w:cs="Calibri"/>
                <w:sz w:val="20"/>
                <w:szCs w:val="20"/>
              </w:rPr>
            </w:pPr>
            <w:r w:rsidRPr="00861053">
              <w:rPr>
                <w:sz w:val="20"/>
                <w:szCs w:val="20"/>
              </w:rPr>
              <w:t>NA</w:t>
            </w:r>
          </w:p>
        </w:tc>
        <w:tc>
          <w:tcPr>
            <w:tcW w:w="816" w:type="dxa"/>
          </w:tcPr>
          <w:p w14:paraId="40BB30E0" w14:textId="7F12E54F" w:rsidR="000D1779" w:rsidRPr="003A6E15" w:rsidRDefault="000D1779" w:rsidP="000D1779">
            <w:pPr>
              <w:jc w:val="center"/>
              <w:rPr>
                <w:rFonts w:ascii="Calibri" w:hAnsi="Calibri" w:cs="Calibri"/>
                <w:sz w:val="20"/>
                <w:szCs w:val="20"/>
              </w:rPr>
            </w:pPr>
            <w:r w:rsidRPr="00861053">
              <w:rPr>
                <w:sz w:val="20"/>
                <w:szCs w:val="20"/>
              </w:rPr>
              <w:t>NA</w:t>
            </w:r>
          </w:p>
        </w:tc>
        <w:tc>
          <w:tcPr>
            <w:tcW w:w="816" w:type="dxa"/>
          </w:tcPr>
          <w:p w14:paraId="684ED837" w14:textId="50D7FFEE" w:rsidR="000D1779" w:rsidRPr="003A6E15" w:rsidRDefault="000D1779" w:rsidP="000D1779">
            <w:pPr>
              <w:jc w:val="center"/>
              <w:rPr>
                <w:rFonts w:ascii="Calibri" w:hAnsi="Calibri" w:cs="Calibri"/>
                <w:sz w:val="20"/>
                <w:szCs w:val="20"/>
              </w:rPr>
            </w:pPr>
            <w:r w:rsidRPr="00861053">
              <w:rPr>
                <w:sz w:val="20"/>
                <w:szCs w:val="20"/>
              </w:rPr>
              <w:t>NA</w:t>
            </w:r>
          </w:p>
        </w:tc>
        <w:tc>
          <w:tcPr>
            <w:tcW w:w="818" w:type="dxa"/>
          </w:tcPr>
          <w:p w14:paraId="33C9A3D4" w14:textId="77777777" w:rsidR="000D1779" w:rsidRPr="003A6E15" w:rsidRDefault="000D1779" w:rsidP="000D1779">
            <w:pPr>
              <w:jc w:val="center"/>
              <w:rPr>
                <w:rFonts w:ascii="Calibri" w:hAnsi="Calibri" w:cs="Calibri"/>
                <w:sz w:val="20"/>
                <w:szCs w:val="20"/>
              </w:rPr>
            </w:pPr>
            <w:r w:rsidRPr="003A6E15">
              <w:rPr>
                <w:sz w:val="20"/>
                <w:szCs w:val="20"/>
              </w:rPr>
              <w:t>17%</w:t>
            </w:r>
          </w:p>
        </w:tc>
      </w:tr>
      <w:tr w:rsidR="000D1779" w:rsidRPr="003A6E15" w14:paraId="27CCE552" w14:textId="77777777" w:rsidTr="00B9434F">
        <w:tc>
          <w:tcPr>
            <w:tcW w:w="3283" w:type="dxa"/>
            <w:shd w:val="clear" w:color="auto" w:fill="BFBFBF" w:themeFill="background1" w:themeFillShade="BF"/>
          </w:tcPr>
          <w:p w14:paraId="3962F390" w14:textId="77777777" w:rsidR="000D1779" w:rsidRPr="003A6E15" w:rsidRDefault="000D1779" w:rsidP="000D1779">
            <w:pPr>
              <w:rPr>
                <w:sz w:val="20"/>
                <w:szCs w:val="20"/>
              </w:rPr>
            </w:pPr>
            <w:r w:rsidRPr="003A6E15">
              <w:rPr>
                <w:sz w:val="20"/>
                <w:szCs w:val="20"/>
              </w:rPr>
              <w:t>The English High</w:t>
            </w:r>
          </w:p>
        </w:tc>
        <w:tc>
          <w:tcPr>
            <w:tcW w:w="816" w:type="dxa"/>
            <w:shd w:val="clear" w:color="auto" w:fill="BFBFBF" w:themeFill="background1" w:themeFillShade="BF"/>
          </w:tcPr>
          <w:p w14:paraId="2426C0D8" w14:textId="550E8FDC"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7DC0D6A9" w14:textId="04CD9D6D"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69F81A70" w14:textId="70F18B64" w:rsidR="000D1779" w:rsidRPr="003A6E15" w:rsidRDefault="000D1779" w:rsidP="000D1779">
            <w:pPr>
              <w:jc w:val="center"/>
              <w:rPr>
                <w:rFonts w:ascii="Calibri" w:hAnsi="Calibri" w:cs="Calibri"/>
                <w:sz w:val="20"/>
                <w:szCs w:val="20"/>
              </w:rPr>
            </w:pPr>
            <w:r w:rsidRPr="002D2E42">
              <w:rPr>
                <w:sz w:val="20"/>
                <w:szCs w:val="20"/>
              </w:rPr>
              <w:t>NA</w:t>
            </w:r>
          </w:p>
        </w:tc>
        <w:tc>
          <w:tcPr>
            <w:tcW w:w="817" w:type="dxa"/>
            <w:shd w:val="clear" w:color="auto" w:fill="BFBFBF" w:themeFill="background1" w:themeFillShade="BF"/>
          </w:tcPr>
          <w:p w14:paraId="6E1B1D11" w14:textId="0883BB63" w:rsidR="000D1779" w:rsidRPr="003A6E15" w:rsidRDefault="000D1779" w:rsidP="000D1779">
            <w:pPr>
              <w:jc w:val="center"/>
              <w:rPr>
                <w:rFonts w:ascii="Calibri" w:hAnsi="Calibri" w:cs="Calibri"/>
                <w:sz w:val="20"/>
                <w:szCs w:val="20"/>
              </w:rPr>
            </w:pPr>
            <w:r w:rsidRPr="00861053">
              <w:rPr>
                <w:sz w:val="20"/>
                <w:szCs w:val="20"/>
              </w:rPr>
              <w:t>NA</w:t>
            </w:r>
          </w:p>
        </w:tc>
        <w:tc>
          <w:tcPr>
            <w:tcW w:w="816" w:type="dxa"/>
            <w:shd w:val="clear" w:color="auto" w:fill="BFBFBF" w:themeFill="background1" w:themeFillShade="BF"/>
          </w:tcPr>
          <w:p w14:paraId="213701F9" w14:textId="73E43F06" w:rsidR="000D1779" w:rsidRPr="003A6E15" w:rsidRDefault="000D1779" w:rsidP="000D1779">
            <w:pPr>
              <w:jc w:val="center"/>
              <w:rPr>
                <w:rFonts w:ascii="Calibri" w:hAnsi="Calibri" w:cs="Calibri"/>
                <w:sz w:val="20"/>
                <w:szCs w:val="20"/>
              </w:rPr>
            </w:pPr>
            <w:r w:rsidRPr="00861053">
              <w:rPr>
                <w:sz w:val="20"/>
                <w:szCs w:val="20"/>
              </w:rPr>
              <w:t>NA</w:t>
            </w:r>
          </w:p>
        </w:tc>
        <w:tc>
          <w:tcPr>
            <w:tcW w:w="816" w:type="dxa"/>
            <w:shd w:val="clear" w:color="auto" w:fill="BFBFBF" w:themeFill="background1" w:themeFillShade="BF"/>
          </w:tcPr>
          <w:p w14:paraId="56537D68" w14:textId="36981DF9" w:rsidR="000D1779" w:rsidRPr="003A6E15" w:rsidRDefault="000D1779" w:rsidP="000D1779">
            <w:pPr>
              <w:jc w:val="center"/>
              <w:rPr>
                <w:rFonts w:ascii="Calibri" w:hAnsi="Calibri" w:cs="Calibri"/>
                <w:sz w:val="20"/>
                <w:szCs w:val="20"/>
              </w:rPr>
            </w:pPr>
            <w:r w:rsidRPr="00861053">
              <w:rPr>
                <w:sz w:val="20"/>
                <w:szCs w:val="20"/>
              </w:rPr>
              <w:t>NA</w:t>
            </w:r>
          </w:p>
        </w:tc>
        <w:tc>
          <w:tcPr>
            <w:tcW w:w="816" w:type="dxa"/>
            <w:shd w:val="clear" w:color="auto" w:fill="BFBFBF" w:themeFill="background1" w:themeFillShade="BF"/>
          </w:tcPr>
          <w:p w14:paraId="5BFED15A" w14:textId="63D3C7FE" w:rsidR="000D1779" w:rsidRPr="003A6E15" w:rsidRDefault="000D1779" w:rsidP="000D1779">
            <w:pPr>
              <w:jc w:val="center"/>
              <w:rPr>
                <w:rFonts w:ascii="Calibri" w:hAnsi="Calibri" w:cs="Calibri"/>
                <w:sz w:val="20"/>
                <w:szCs w:val="20"/>
              </w:rPr>
            </w:pPr>
            <w:r w:rsidRPr="00861053">
              <w:rPr>
                <w:sz w:val="20"/>
                <w:szCs w:val="20"/>
              </w:rPr>
              <w:t>NA</w:t>
            </w:r>
          </w:p>
        </w:tc>
        <w:tc>
          <w:tcPr>
            <w:tcW w:w="818" w:type="dxa"/>
            <w:shd w:val="clear" w:color="auto" w:fill="BFBFBF" w:themeFill="background1" w:themeFillShade="BF"/>
          </w:tcPr>
          <w:p w14:paraId="59B249FA" w14:textId="77777777" w:rsidR="000D1779" w:rsidRPr="003A6E15" w:rsidRDefault="000D1779" w:rsidP="000D1779">
            <w:pPr>
              <w:jc w:val="center"/>
              <w:rPr>
                <w:rFonts w:ascii="Calibri" w:hAnsi="Calibri" w:cs="Calibri"/>
                <w:sz w:val="20"/>
                <w:szCs w:val="20"/>
              </w:rPr>
            </w:pPr>
            <w:r w:rsidRPr="003A6E15">
              <w:rPr>
                <w:sz w:val="20"/>
                <w:szCs w:val="20"/>
              </w:rPr>
              <w:t>15%</w:t>
            </w:r>
          </w:p>
        </w:tc>
      </w:tr>
      <w:tr w:rsidR="000D1779" w:rsidRPr="003A6E15" w14:paraId="60D95C5B" w14:textId="77777777" w:rsidTr="00B9434F">
        <w:tc>
          <w:tcPr>
            <w:tcW w:w="3283" w:type="dxa"/>
          </w:tcPr>
          <w:p w14:paraId="7A864B09" w14:textId="77777777" w:rsidR="000D1779" w:rsidRPr="003A6E15" w:rsidRDefault="000D1779" w:rsidP="000D1779">
            <w:pPr>
              <w:rPr>
                <w:sz w:val="20"/>
                <w:szCs w:val="20"/>
              </w:rPr>
            </w:pPr>
            <w:r w:rsidRPr="003A6E15">
              <w:rPr>
                <w:sz w:val="20"/>
                <w:szCs w:val="20"/>
              </w:rPr>
              <w:t>Madison Park Tech/Voc High</w:t>
            </w:r>
          </w:p>
        </w:tc>
        <w:tc>
          <w:tcPr>
            <w:tcW w:w="816" w:type="dxa"/>
          </w:tcPr>
          <w:p w14:paraId="0CF986B8" w14:textId="0414F924" w:rsidR="000D1779" w:rsidRPr="003A6E15" w:rsidRDefault="000D1779" w:rsidP="000D1779">
            <w:pPr>
              <w:jc w:val="center"/>
              <w:rPr>
                <w:rFonts w:ascii="Calibri" w:hAnsi="Calibri" w:cs="Calibri"/>
                <w:sz w:val="20"/>
                <w:szCs w:val="20"/>
              </w:rPr>
            </w:pPr>
            <w:r w:rsidRPr="002D2E42">
              <w:rPr>
                <w:sz w:val="20"/>
                <w:szCs w:val="20"/>
              </w:rPr>
              <w:t>NA</w:t>
            </w:r>
          </w:p>
        </w:tc>
        <w:tc>
          <w:tcPr>
            <w:tcW w:w="816" w:type="dxa"/>
          </w:tcPr>
          <w:p w14:paraId="5BB1EA6D" w14:textId="7A6AA7A3" w:rsidR="000D1779" w:rsidRPr="003A6E15" w:rsidRDefault="000D1779" w:rsidP="000D1779">
            <w:pPr>
              <w:jc w:val="center"/>
              <w:rPr>
                <w:rFonts w:ascii="Calibri" w:hAnsi="Calibri" w:cs="Calibri"/>
                <w:sz w:val="20"/>
                <w:szCs w:val="20"/>
              </w:rPr>
            </w:pPr>
            <w:r w:rsidRPr="002D2E42">
              <w:rPr>
                <w:sz w:val="20"/>
                <w:szCs w:val="20"/>
              </w:rPr>
              <w:t>NA</w:t>
            </w:r>
          </w:p>
        </w:tc>
        <w:tc>
          <w:tcPr>
            <w:tcW w:w="816" w:type="dxa"/>
          </w:tcPr>
          <w:p w14:paraId="537B5088" w14:textId="50D68F4A" w:rsidR="000D1779" w:rsidRPr="003A6E15" w:rsidRDefault="000D1779" w:rsidP="000D1779">
            <w:pPr>
              <w:jc w:val="center"/>
              <w:rPr>
                <w:rFonts w:ascii="Calibri" w:hAnsi="Calibri" w:cs="Calibri"/>
                <w:sz w:val="20"/>
                <w:szCs w:val="20"/>
              </w:rPr>
            </w:pPr>
            <w:r w:rsidRPr="002D2E42">
              <w:rPr>
                <w:sz w:val="20"/>
                <w:szCs w:val="20"/>
              </w:rPr>
              <w:t>NA</w:t>
            </w:r>
          </w:p>
        </w:tc>
        <w:tc>
          <w:tcPr>
            <w:tcW w:w="817" w:type="dxa"/>
          </w:tcPr>
          <w:p w14:paraId="3CCD51B1" w14:textId="7EDD6522" w:rsidR="000D1779" w:rsidRPr="003A6E15" w:rsidRDefault="000D1779" w:rsidP="000D1779">
            <w:pPr>
              <w:jc w:val="center"/>
              <w:rPr>
                <w:rFonts w:ascii="Calibri" w:hAnsi="Calibri" w:cs="Calibri"/>
                <w:sz w:val="20"/>
                <w:szCs w:val="20"/>
              </w:rPr>
            </w:pPr>
            <w:r w:rsidRPr="00861053">
              <w:rPr>
                <w:sz w:val="20"/>
                <w:szCs w:val="20"/>
              </w:rPr>
              <w:t>NA</w:t>
            </w:r>
          </w:p>
        </w:tc>
        <w:tc>
          <w:tcPr>
            <w:tcW w:w="816" w:type="dxa"/>
          </w:tcPr>
          <w:p w14:paraId="2BC3B670" w14:textId="7D3BD201" w:rsidR="000D1779" w:rsidRPr="003A6E15" w:rsidRDefault="000D1779" w:rsidP="000D1779">
            <w:pPr>
              <w:jc w:val="center"/>
              <w:rPr>
                <w:rFonts w:ascii="Calibri" w:hAnsi="Calibri" w:cs="Calibri"/>
                <w:sz w:val="20"/>
                <w:szCs w:val="20"/>
              </w:rPr>
            </w:pPr>
            <w:r w:rsidRPr="00861053">
              <w:rPr>
                <w:sz w:val="20"/>
                <w:szCs w:val="20"/>
              </w:rPr>
              <w:t>NA</w:t>
            </w:r>
          </w:p>
        </w:tc>
        <w:tc>
          <w:tcPr>
            <w:tcW w:w="816" w:type="dxa"/>
          </w:tcPr>
          <w:p w14:paraId="0E3AB6F0" w14:textId="3C9BD9D3" w:rsidR="000D1779" w:rsidRPr="003A6E15" w:rsidRDefault="000D1779" w:rsidP="000D1779">
            <w:pPr>
              <w:jc w:val="center"/>
              <w:rPr>
                <w:rFonts w:ascii="Calibri" w:hAnsi="Calibri" w:cs="Calibri"/>
                <w:sz w:val="20"/>
                <w:szCs w:val="20"/>
              </w:rPr>
            </w:pPr>
            <w:r w:rsidRPr="00861053">
              <w:rPr>
                <w:sz w:val="20"/>
                <w:szCs w:val="20"/>
              </w:rPr>
              <w:t>NA</w:t>
            </w:r>
          </w:p>
        </w:tc>
        <w:tc>
          <w:tcPr>
            <w:tcW w:w="816" w:type="dxa"/>
          </w:tcPr>
          <w:p w14:paraId="7D88DD44" w14:textId="42896829" w:rsidR="000D1779" w:rsidRPr="003A6E15" w:rsidRDefault="000D1779" w:rsidP="000D1779">
            <w:pPr>
              <w:jc w:val="center"/>
              <w:rPr>
                <w:rFonts w:ascii="Calibri" w:hAnsi="Calibri" w:cs="Calibri"/>
                <w:sz w:val="20"/>
                <w:szCs w:val="20"/>
              </w:rPr>
            </w:pPr>
            <w:r w:rsidRPr="00861053">
              <w:rPr>
                <w:sz w:val="20"/>
                <w:szCs w:val="20"/>
              </w:rPr>
              <w:t>NA</w:t>
            </w:r>
          </w:p>
        </w:tc>
        <w:tc>
          <w:tcPr>
            <w:tcW w:w="818" w:type="dxa"/>
          </w:tcPr>
          <w:p w14:paraId="069D6FDE" w14:textId="77777777" w:rsidR="000D1779" w:rsidRPr="003A6E15" w:rsidRDefault="000D1779" w:rsidP="000D1779">
            <w:pPr>
              <w:jc w:val="center"/>
              <w:rPr>
                <w:rFonts w:ascii="Calibri" w:hAnsi="Calibri" w:cs="Calibri"/>
                <w:sz w:val="20"/>
                <w:szCs w:val="20"/>
              </w:rPr>
            </w:pPr>
            <w:r w:rsidRPr="003A6E15">
              <w:rPr>
                <w:sz w:val="20"/>
                <w:szCs w:val="20"/>
              </w:rPr>
              <w:t>5%</w:t>
            </w:r>
          </w:p>
        </w:tc>
      </w:tr>
      <w:tr w:rsidR="000D1779" w:rsidRPr="003A6E15" w14:paraId="0B375240" w14:textId="77777777" w:rsidTr="00B9434F">
        <w:tc>
          <w:tcPr>
            <w:tcW w:w="3283" w:type="dxa"/>
            <w:shd w:val="clear" w:color="auto" w:fill="BFBFBF" w:themeFill="background1" w:themeFillShade="BF"/>
          </w:tcPr>
          <w:p w14:paraId="0DB8FE8E" w14:textId="77777777" w:rsidR="000D1779" w:rsidRPr="003A6E15" w:rsidRDefault="000D1779" w:rsidP="000D1779">
            <w:pPr>
              <w:rPr>
                <w:sz w:val="20"/>
                <w:szCs w:val="20"/>
              </w:rPr>
            </w:pPr>
            <w:r w:rsidRPr="003A6E15">
              <w:rPr>
                <w:sz w:val="20"/>
                <w:szCs w:val="20"/>
              </w:rPr>
              <w:t>Fenway High</w:t>
            </w:r>
          </w:p>
        </w:tc>
        <w:tc>
          <w:tcPr>
            <w:tcW w:w="816" w:type="dxa"/>
            <w:shd w:val="clear" w:color="auto" w:fill="BFBFBF" w:themeFill="background1" w:themeFillShade="BF"/>
          </w:tcPr>
          <w:p w14:paraId="0D0A4BDB" w14:textId="173DF603"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5F0CC1DC" w14:textId="7B55C252"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077602B2" w14:textId="12AEF46F" w:rsidR="000D1779" w:rsidRPr="003A6E15" w:rsidRDefault="000D1779" w:rsidP="000D1779">
            <w:pPr>
              <w:jc w:val="center"/>
              <w:rPr>
                <w:rFonts w:ascii="Calibri" w:hAnsi="Calibri" w:cs="Calibri"/>
                <w:sz w:val="20"/>
                <w:szCs w:val="20"/>
              </w:rPr>
            </w:pPr>
            <w:r w:rsidRPr="002D2E42">
              <w:rPr>
                <w:sz w:val="20"/>
                <w:szCs w:val="20"/>
              </w:rPr>
              <w:t>NA</w:t>
            </w:r>
          </w:p>
        </w:tc>
        <w:tc>
          <w:tcPr>
            <w:tcW w:w="817" w:type="dxa"/>
            <w:shd w:val="clear" w:color="auto" w:fill="BFBFBF" w:themeFill="background1" w:themeFillShade="BF"/>
          </w:tcPr>
          <w:p w14:paraId="55521E1C" w14:textId="0C64CA6C" w:rsidR="000D1779" w:rsidRPr="003A6E15" w:rsidRDefault="000D1779" w:rsidP="000D1779">
            <w:pPr>
              <w:jc w:val="center"/>
              <w:rPr>
                <w:rFonts w:ascii="Calibri" w:hAnsi="Calibri" w:cs="Calibri"/>
                <w:sz w:val="20"/>
                <w:szCs w:val="20"/>
              </w:rPr>
            </w:pPr>
            <w:r w:rsidRPr="00861053">
              <w:rPr>
                <w:sz w:val="20"/>
                <w:szCs w:val="20"/>
              </w:rPr>
              <w:t>NA</w:t>
            </w:r>
          </w:p>
        </w:tc>
        <w:tc>
          <w:tcPr>
            <w:tcW w:w="816" w:type="dxa"/>
            <w:shd w:val="clear" w:color="auto" w:fill="BFBFBF" w:themeFill="background1" w:themeFillShade="BF"/>
          </w:tcPr>
          <w:p w14:paraId="4A5A01E5" w14:textId="0BFCFA1E" w:rsidR="000D1779" w:rsidRPr="003A6E15" w:rsidRDefault="000D1779" w:rsidP="000D1779">
            <w:pPr>
              <w:jc w:val="center"/>
              <w:rPr>
                <w:rFonts w:ascii="Calibri" w:hAnsi="Calibri" w:cs="Calibri"/>
                <w:sz w:val="20"/>
                <w:szCs w:val="20"/>
              </w:rPr>
            </w:pPr>
            <w:r w:rsidRPr="00861053">
              <w:rPr>
                <w:sz w:val="20"/>
                <w:szCs w:val="20"/>
              </w:rPr>
              <w:t>NA</w:t>
            </w:r>
          </w:p>
        </w:tc>
        <w:tc>
          <w:tcPr>
            <w:tcW w:w="816" w:type="dxa"/>
            <w:shd w:val="clear" w:color="auto" w:fill="BFBFBF" w:themeFill="background1" w:themeFillShade="BF"/>
          </w:tcPr>
          <w:p w14:paraId="7A079357" w14:textId="205C0FF0" w:rsidR="000D1779" w:rsidRPr="003A6E15" w:rsidRDefault="000D1779" w:rsidP="000D1779">
            <w:pPr>
              <w:jc w:val="center"/>
              <w:rPr>
                <w:rFonts w:ascii="Calibri" w:hAnsi="Calibri" w:cs="Calibri"/>
                <w:sz w:val="20"/>
                <w:szCs w:val="20"/>
              </w:rPr>
            </w:pPr>
            <w:r w:rsidRPr="00861053">
              <w:rPr>
                <w:sz w:val="20"/>
                <w:szCs w:val="20"/>
              </w:rPr>
              <w:t>NA</w:t>
            </w:r>
          </w:p>
        </w:tc>
        <w:tc>
          <w:tcPr>
            <w:tcW w:w="816" w:type="dxa"/>
            <w:shd w:val="clear" w:color="auto" w:fill="BFBFBF" w:themeFill="background1" w:themeFillShade="BF"/>
          </w:tcPr>
          <w:p w14:paraId="0FAC790E" w14:textId="09B8D41F" w:rsidR="000D1779" w:rsidRPr="003A6E15" w:rsidRDefault="000D1779" w:rsidP="000D1779">
            <w:pPr>
              <w:jc w:val="center"/>
              <w:rPr>
                <w:rFonts w:ascii="Calibri" w:hAnsi="Calibri" w:cs="Calibri"/>
                <w:sz w:val="20"/>
                <w:szCs w:val="20"/>
              </w:rPr>
            </w:pPr>
            <w:r w:rsidRPr="00861053">
              <w:rPr>
                <w:sz w:val="20"/>
                <w:szCs w:val="20"/>
              </w:rPr>
              <w:t>NA</w:t>
            </w:r>
          </w:p>
        </w:tc>
        <w:tc>
          <w:tcPr>
            <w:tcW w:w="818" w:type="dxa"/>
            <w:shd w:val="clear" w:color="auto" w:fill="BFBFBF" w:themeFill="background1" w:themeFillShade="BF"/>
          </w:tcPr>
          <w:p w14:paraId="66ACB8B8" w14:textId="77777777" w:rsidR="000D1779" w:rsidRPr="003A6E15" w:rsidRDefault="000D1779" w:rsidP="000D1779">
            <w:pPr>
              <w:jc w:val="center"/>
              <w:rPr>
                <w:rFonts w:ascii="Calibri" w:hAnsi="Calibri" w:cs="Calibri"/>
                <w:sz w:val="20"/>
                <w:szCs w:val="20"/>
              </w:rPr>
            </w:pPr>
            <w:r w:rsidRPr="003A6E15">
              <w:rPr>
                <w:sz w:val="20"/>
                <w:szCs w:val="20"/>
              </w:rPr>
              <w:t>23%</w:t>
            </w:r>
          </w:p>
        </w:tc>
      </w:tr>
      <w:tr w:rsidR="000D1779" w:rsidRPr="003A6E15" w14:paraId="04B681BB" w14:textId="77777777" w:rsidTr="00B9434F">
        <w:tc>
          <w:tcPr>
            <w:tcW w:w="3283" w:type="dxa"/>
          </w:tcPr>
          <w:p w14:paraId="645B07D6" w14:textId="77777777" w:rsidR="000D1779" w:rsidRPr="003A6E15" w:rsidRDefault="000D1779" w:rsidP="000D1779">
            <w:pPr>
              <w:rPr>
                <w:sz w:val="20"/>
                <w:szCs w:val="20"/>
              </w:rPr>
            </w:pPr>
            <w:r w:rsidRPr="003A6E15">
              <w:rPr>
                <w:sz w:val="20"/>
                <w:szCs w:val="20"/>
              </w:rPr>
              <w:t>Another Course to College</w:t>
            </w:r>
          </w:p>
        </w:tc>
        <w:tc>
          <w:tcPr>
            <w:tcW w:w="816" w:type="dxa"/>
          </w:tcPr>
          <w:p w14:paraId="13488B7D" w14:textId="6B69D97E" w:rsidR="000D1779" w:rsidRPr="003A6E15" w:rsidRDefault="000D1779" w:rsidP="000D1779">
            <w:pPr>
              <w:jc w:val="center"/>
              <w:rPr>
                <w:rFonts w:ascii="Calibri" w:hAnsi="Calibri" w:cs="Calibri"/>
                <w:sz w:val="20"/>
                <w:szCs w:val="20"/>
              </w:rPr>
            </w:pPr>
            <w:r w:rsidRPr="002D2E42">
              <w:rPr>
                <w:sz w:val="20"/>
                <w:szCs w:val="20"/>
              </w:rPr>
              <w:t>NA</w:t>
            </w:r>
          </w:p>
        </w:tc>
        <w:tc>
          <w:tcPr>
            <w:tcW w:w="816" w:type="dxa"/>
          </w:tcPr>
          <w:p w14:paraId="611BFFB8" w14:textId="16AE3122" w:rsidR="000D1779" w:rsidRPr="003A6E15" w:rsidRDefault="000D1779" w:rsidP="000D1779">
            <w:pPr>
              <w:jc w:val="center"/>
              <w:rPr>
                <w:rFonts w:ascii="Calibri" w:hAnsi="Calibri" w:cs="Calibri"/>
                <w:sz w:val="20"/>
                <w:szCs w:val="20"/>
              </w:rPr>
            </w:pPr>
            <w:r w:rsidRPr="002D2E42">
              <w:rPr>
                <w:sz w:val="20"/>
                <w:szCs w:val="20"/>
              </w:rPr>
              <w:t>NA</w:t>
            </w:r>
          </w:p>
        </w:tc>
        <w:tc>
          <w:tcPr>
            <w:tcW w:w="816" w:type="dxa"/>
          </w:tcPr>
          <w:p w14:paraId="0A2E105C" w14:textId="2FE4CB4D" w:rsidR="000D1779" w:rsidRPr="003A6E15" w:rsidRDefault="000D1779" w:rsidP="000D1779">
            <w:pPr>
              <w:jc w:val="center"/>
              <w:rPr>
                <w:rFonts w:ascii="Calibri" w:hAnsi="Calibri" w:cs="Calibri"/>
                <w:sz w:val="20"/>
                <w:szCs w:val="20"/>
              </w:rPr>
            </w:pPr>
            <w:r w:rsidRPr="002D2E42">
              <w:rPr>
                <w:sz w:val="20"/>
                <w:szCs w:val="20"/>
              </w:rPr>
              <w:t>NA</w:t>
            </w:r>
          </w:p>
        </w:tc>
        <w:tc>
          <w:tcPr>
            <w:tcW w:w="817" w:type="dxa"/>
          </w:tcPr>
          <w:p w14:paraId="24365D16" w14:textId="1651C47E" w:rsidR="000D1779" w:rsidRPr="003A6E15" w:rsidRDefault="000D1779" w:rsidP="000D1779">
            <w:pPr>
              <w:jc w:val="center"/>
              <w:rPr>
                <w:rFonts w:ascii="Calibri" w:hAnsi="Calibri" w:cs="Calibri"/>
                <w:sz w:val="20"/>
                <w:szCs w:val="20"/>
              </w:rPr>
            </w:pPr>
            <w:r w:rsidRPr="00861053">
              <w:rPr>
                <w:sz w:val="20"/>
                <w:szCs w:val="20"/>
              </w:rPr>
              <w:t>NA</w:t>
            </w:r>
          </w:p>
        </w:tc>
        <w:tc>
          <w:tcPr>
            <w:tcW w:w="816" w:type="dxa"/>
          </w:tcPr>
          <w:p w14:paraId="549DC94B" w14:textId="31B3ABA7" w:rsidR="000D1779" w:rsidRPr="003A6E15" w:rsidRDefault="000D1779" w:rsidP="000D1779">
            <w:pPr>
              <w:jc w:val="center"/>
              <w:rPr>
                <w:rFonts w:ascii="Calibri" w:hAnsi="Calibri" w:cs="Calibri"/>
                <w:sz w:val="20"/>
                <w:szCs w:val="20"/>
              </w:rPr>
            </w:pPr>
            <w:r w:rsidRPr="00861053">
              <w:rPr>
                <w:sz w:val="20"/>
                <w:szCs w:val="20"/>
              </w:rPr>
              <w:t>NA</w:t>
            </w:r>
          </w:p>
        </w:tc>
        <w:tc>
          <w:tcPr>
            <w:tcW w:w="816" w:type="dxa"/>
          </w:tcPr>
          <w:p w14:paraId="444013D8" w14:textId="4A86B996" w:rsidR="000D1779" w:rsidRPr="003A6E15" w:rsidRDefault="000D1779" w:rsidP="000D1779">
            <w:pPr>
              <w:jc w:val="center"/>
              <w:rPr>
                <w:rFonts w:ascii="Calibri" w:hAnsi="Calibri" w:cs="Calibri"/>
                <w:sz w:val="20"/>
                <w:szCs w:val="20"/>
              </w:rPr>
            </w:pPr>
            <w:r w:rsidRPr="00861053">
              <w:rPr>
                <w:sz w:val="20"/>
                <w:szCs w:val="20"/>
              </w:rPr>
              <w:t>NA</w:t>
            </w:r>
          </w:p>
        </w:tc>
        <w:tc>
          <w:tcPr>
            <w:tcW w:w="816" w:type="dxa"/>
          </w:tcPr>
          <w:p w14:paraId="694617E3" w14:textId="44C1407F" w:rsidR="000D1779" w:rsidRPr="003A6E15" w:rsidRDefault="000D1779" w:rsidP="000D1779">
            <w:pPr>
              <w:jc w:val="center"/>
              <w:rPr>
                <w:rFonts w:ascii="Calibri" w:hAnsi="Calibri" w:cs="Calibri"/>
                <w:sz w:val="20"/>
                <w:szCs w:val="20"/>
              </w:rPr>
            </w:pPr>
            <w:r w:rsidRPr="00861053">
              <w:rPr>
                <w:sz w:val="20"/>
                <w:szCs w:val="20"/>
              </w:rPr>
              <w:t>NA</w:t>
            </w:r>
          </w:p>
        </w:tc>
        <w:tc>
          <w:tcPr>
            <w:tcW w:w="818" w:type="dxa"/>
          </w:tcPr>
          <w:p w14:paraId="410F582D" w14:textId="77777777" w:rsidR="000D1779" w:rsidRPr="003A6E15" w:rsidRDefault="000D1779" w:rsidP="000D1779">
            <w:pPr>
              <w:jc w:val="center"/>
              <w:rPr>
                <w:rFonts w:ascii="Calibri" w:hAnsi="Calibri" w:cs="Calibri"/>
                <w:sz w:val="20"/>
                <w:szCs w:val="20"/>
              </w:rPr>
            </w:pPr>
            <w:r w:rsidRPr="003A6E15">
              <w:rPr>
                <w:sz w:val="20"/>
                <w:szCs w:val="20"/>
              </w:rPr>
              <w:t>16%</w:t>
            </w:r>
          </w:p>
        </w:tc>
      </w:tr>
      <w:tr w:rsidR="000D1779" w:rsidRPr="003A6E15" w14:paraId="752BE456" w14:textId="77777777" w:rsidTr="00B9434F">
        <w:tc>
          <w:tcPr>
            <w:tcW w:w="3283" w:type="dxa"/>
            <w:shd w:val="clear" w:color="auto" w:fill="BFBFBF" w:themeFill="background1" w:themeFillShade="BF"/>
          </w:tcPr>
          <w:p w14:paraId="689B8C11" w14:textId="77777777" w:rsidR="000D1779" w:rsidRPr="003A6E15" w:rsidRDefault="000D1779" w:rsidP="000D1779">
            <w:pPr>
              <w:rPr>
                <w:sz w:val="20"/>
                <w:szCs w:val="20"/>
              </w:rPr>
            </w:pPr>
            <w:r w:rsidRPr="003A6E15">
              <w:rPr>
                <w:sz w:val="20"/>
                <w:szCs w:val="20"/>
              </w:rPr>
              <w:t>New Mission High</w:t>
            </w:r>
          </w:p>
        </w:tc>
        <w:tc>
          <w:tcPr>
            <w:tcW w:w="816" w:type="dxa"/>
            <w:shd w:val="clear" w:color="auto" w:fill="BFBFBF" w:themeFill="background1" w:themeFillShade="BF"/>
          </w:tcPr>
          <w:p w14:paraId="32595DAA" w14:textId="0F6FB555"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296B1568" w14:textId="0D26E9A6"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0C20F7AC" w14:textId="0BBAD18C" w:rsidR="000D1779" w:rsidRPr="003A6E15" w:rsidRDefault="000D1779" w:rsidP="000D1779">
            <w:pPr>
              <w:jc w:val="center"/>
              <w:rPr>
                <w:rFonts w:ascii="Calibri" w:hAnsi="Calibri" w:cs="Calibri"/>
                <w:sz w:val="20"/>
                <w:szCs w:val="20"/>
              </w:rPr>
            </w:pPr>
            <w:r w:rsidRPr="002D2E42">
              <w:rPr>
                <w:sz w:val="20"/>
                <w:szCs w:val="20"/>
              </w:rPr>
              <w:t>NA</w:t>
            </w:r>
          </w:p>
        </w:tc>
        <w:tc>
          <w:tcPr>
            <w:tcW w:w="817" w:type="dxa"/>
            <w:shd w:val="clear" w:color="auto" w:fill="BFBFBF" w:themeFill="background1" w:themeFillShade="BF"/>
          </w:tcPr>
          <w:p w14:paraId="67CA407F" w14:textId="66362665" w:rsidR="000D1779" w:rsidRPr="003A6E15" w:rsidRDefault="000D1779" w:rsidP="000D1779">
            <w:pPr>
              <w:jc w:val="center"/>
              <w:rPr>
                <w:rFonts w:ascii="Calibri" w:hAnsi="Calibri" w:cs="Calibri"/>
                <w:sz w:val="20"/>
                <w:szCs w:val="20"/>
              </w:rPr>
            </w:pPr>
            <w:r w:rsidRPr="008F0E29">
              <w:rPr>
                <w:sz w:val="20"/>
                <w:szCs w:val="20"/>
              </w:rPr>
              <w:t>NA</w:t>
            </w:r>
          </w:p>
        </w:tc>
        <w:tc>
          <w:tcPr>
            <w:tcW w:w="816" w:type="dxa"/>
            <w:shd w:val="clear" w:color="auto" w:fill="BFBFBF" w:themeFill="background1" w:themeFillShade="BF"/>
          </w:tcPr>
          <w:p w14:paraId="55193F1F" w14:textId="77777777" w:rsidR="000D1779" w:rsidRPr="003A6E15" w:rsidRDefault="000D1779" w:rsidP="000D1779">
            <w:pPr>
              <w:jc w:val="center"/>
              <w:rPr>
                <w:rFonts w:ascii="Calibri" w:hAnsi="Calibri" w:cs="Calibri"/>
                <w:sz w:val="20"/>
                <w:szCs w:val="20"/>
              </w:rPr>
            </w:pPr>
            <w:r w:rsidRPr="003A6E15">
              <w:rPr>
                <w:sz w:val="20"/>
                <w:szCs w:val="20"/>
              </w:rPr>
              <w:t>8%</w:t>
            </w:r>
          </w:p>
        </w:tc>
        <w:tc>
          <w:tcPr>
            <w:tcW w:w="816" w:type="dxa"/>
            <w:shd w:val="clear" w:color="auto" w:fill="BFBFBF" w:themeFill="background1" w:themeFillShade="BF"/>
          </w:tcPr>
          <w:p w14:paraId="4497732F" w14:textId="77777777" w:rsidR="000D1779" w:rsidRPr="003A6E15" w:rsidRDefault="000D1779" w:rsidP="000D1779">
            <w:pPr>
              <w:jc w:val="center"/>
              <w:rPr>
                <w:rFonts w:ascii="Calibri" w:hAnsi="Calibri" w:cs="Calibri"/>
                <w:sz w:val="20"/>
                <w:szCs w:val="20"/>
              </w:rPr>
            </w:pPr>
            <w:r w:rsidRPr="003A6E15">
              <w:rPr>
                <w:sz w:val="20"/>
                <w:szCs w:val="20"/>
              </w:rPr>
              <w:t>5%</w:t>
            </w:r>
          </w:p>
        </w:tc>
        <w:tc>
          <w:tcPr>
            <w:tcW w:w="816" w:type="dxa"/>
            <w:shd w:val="clear" w:color="auto" w:fill="BFBFBF" w:themeFill="background1" w:themeFillShade="BF"/>
          </w:tcPr>
          <w:p w14:paraId="012AB3A3" w14:textId="77777777" w:rsidR="000D1779" w:rsidRPr="003A6E15" w:rsidRDefault="000D1779" w:rsidP="000D1779">
            <w:pPr>
              <w:jc w:val="center"/>
              <w:rPr>
                <w:rFonts w:ascii="Calibri" w:hAnsi="Calibri" w:cs="Calibri"/>
                <w:sz w:val="20"/>
                <w:szCs w:val="20"/>
              </w:rPr>
            </w:pPr>
            <w:r w:rsidRPr="003A6E15">
              <w:rPr>
                <w:sz w:val="20"/>
                <w:szCs w:val="20"/>
              </w:rPr>
              <w:t>6%</w:t>
            </w:r>
          </w:p>
        </w:tc>
        <w:tc>
          <w:tcPr>
            <w:tcW w:w="818" w:type="dxa"/>
            <w:shd w:val="clear" w:color="auto" w:fill="BFBFBF" w:themeFill="background1" w:themeFillShade="BF"/>
          </w:tcPr>
          <w:p w14:paraId="5E3A145C" w14:textId="77777777" w:rsidR="000D1779" w:rsidRPr="003A6E15" w:rsidRDefault="000D1779" w:rsidP="000D1779">
            <w:pPr>
              <w:jc w:val="center"/>
              <w:rPr>
                <w:rFonts w:ascii="Calibri" w:hAnsi="Calibri" w:cs="Calibri"/>
                <w:sz w:val="20"/>
                <w:szCs w:val="20"/>
              </w:rPr>
            </w:pPr>
            <w:r w:rsidRPr="003A6E15">
              <w:rPr>
                <w:sz w:val="20"/>
                <w:szCs w:val="20"/>
              </w:rPr>
              <w:t>36%</w:t>
            </w:r>
          </w:p>
        </w:tc>
      </w:tr>
      <w:tr w:rsidR="000D1779" w:rsidRPr="003A6E15" w14:paraId="427F43B0" w14:textId="77777777" w:rsidTr="00B9434F">
        <w:tc>
          <w:tcPr>
            <w:tcW w:w="3283" w:type="dxa"/>
          </w:tcPr>
          <w:p w14:paraId="2FE3B785" w14:textId="77777777" w:rsidR="000D1779" w:rsidRPr="003A6E15" w:rsidRDefault="000D1779" w:rsidP="000D1779">
            <w:pPr>
              <w:rPr>
                <w:sz w:val="20"/>
                <w:szCs w:val="20"/>
              </w:rPr>
            </w:pPr>
            <w:r w:rsidRPr="003A6E15">
              <w:rPr>
                <w:sz w:val="20"/>
                <w:szCs w:val="20"/>
              </w:rPr>
              <w:t>Egleston Community High</w:t>
            </w:r>
          </w:p>
        </w:tc>
        <w:tc>
          <w:tcPr>
            <w:tcW w:w="816" w:type="dxa"/>
          </w:tcPr>
          <w:p w14:paraId="4E0441F5" w14:textId="5D0ED910" w:rsidR="000D1779" w:rsidRPr="003A6E15" w:rsidRDefault="000D1779" w:rsidP="000D1779">
            <w:pPr>
              <w:jc w:val="center"/>
              <w:rPr>
                <w:rFonts w:ascii="Calibri" w:hAnsi="Calibri" w:cs="Calibri"/>
                <w:sz w:val="20"/>
                <w:szCs w:val="20"/>
              </w:rPr>
            </w:pPr>
            <w:r w:rsidRPr="002D2E42">
              <w:rPr>
                <w:sz w:val="20"/>
                <w:szCs w:val="20"/>
              </w:rPr>
              <w:t>NA</w:t>
            </w:r>
          </w:p>
        </w:tc>
        <w:tc>
          <w:tcPr>
            <w:tcW w:w="816" w:type="dxa"/>
          </w:tcPr>
          <w:p w14:paraId="14632946" w14:textId="6F0D0FA5" w:rsidR="000D1779" w:rsidRPr="003A6E15" w:rsidRDefault="000D1779" w:rsidP="000D1779">
            <w:pPr>
              <w:jc w:val="center"/>
              <w:rPr>
                <w:rFonts w:ascii="Calibri" w:hAnsi="Calibri" w:cs="Calibri"/>
                <w:sz w:val="20"/>
                <w:szCs w:val="20"/>
              </w:rPr>
            </w:pPr>
            <w:r w:rsidRPr="002D2E42">
              <w:rPr>
                <w:sz w:val="20"/>
                <w:szCs w:val="20"/>
              </w:rPr>
              <w:t>NA</w:t>
            </w:r>
          </w:p>
        </w:tc>
        <w:tc>
          <w:tcPr>
            <w:tcW w:w="816" w:type="dxa"/>
          </w:tcPr>
          <w:p w14:paraId="3B333108" w14:textId="08ABF254" w:rsidR="000D1779" w:rsidRPr="003A6E15" w:rsidRDefault="000D1779" w:rsidP="000D1779">
            <w:pPr>
              <w:jc w:val="center"/>
              <w:rPr>
                <w:rFonts w:ascii="Calibri" w:hAnsi="Calibri" w:cs="Calibri"/>
                <w:sz w:val="20"/>
                <w:szCs w:val="20"/>
              </w:rPr>
            </w:pPr>
            <w:r w:rsidRPr="002D2E42">
              <w:rPr>
                <w:sz w:val="20"/>
                <w:szCs w:val="20"/>
              </w:rPr>
              <w:t>NA</w:t>
            </w:r>
          </w:p>
        </w:tc>
        <w:tc>
          <w:tcPr>
            <w:tcW w:w="817" w:type="dxa"/>
          </w:tcPr>
          <w:p w14:paraId="35ECC823" w14:textId="3495636B" w:rsidR="000D1779" w:rsidRPr="003A6E15" w:rsidRDefault="000D1779" w:rsidP="000D1779">
            <w:pPr>
              <w:jc w:val="center"/>
              <w:rPr>
                <w:rFonts w:ascii="Calibri" w:hAnsi="Calibri" w:cs="Calibri"/>
                <w:sz w:val="20"/>
                <w:szCs w:val="20"/>
              </w:rPr>
            </w:pPr>
            <w:r w:rsidRPr="008F0E29">
              <w:rPr>
                <w:sz w:val="20"/>
                <w:szCs w:val="20"/>
              </w:rPr>
              <w:t>NA</w:t>
            </w:r>
          </w:p>
        </w:tc>
        <w:tc>
          <w:tcPr>
            <w:tcW w:w="816" w:type="dxa"/>
          </w:tcPr>
          <w:p w14:paraId="57C6C473" w14:textId="353B4299" w:rsidR="000D1779" w:rsidRPr="003A6E15" w:rsidRDefault="000D1779" w:rsidP="000D1779">
            <w:pPr>
              <w:jc w:val="center"/>
              <w:rPr>
                <w:rFonts w:ascii="Calibri" w:hAnsi="Calibri" w:cs="Calibri"/>
                <w:sz w:val="20"/>
                <w:szCs w:val="20"/>
              </w:rPr>
            </w:pPr>
            <w:r w:rsidRPr="00D245A2">
              <w:rPr>
                <w:sz w:val="20"/>
                <w:szCs w:val="20"/>
              </w:rPr>
              <w:t>NA</w:t>
            </w:r>
          </w:p>
        </w:tc>
        <w:tc>
          <w:tcPr>
            <w:tcW w:w="816" w:type="dxa"/>
          </w:tcPr>
          <w:p w14:paraId="7F6B5287" w14:textId="0C664642" w:rsidR="000D1779" w:rsidRPr="003A6E15" w:rsidRDefault="000D1779" w:rsidP="000D1779">
            <w:pPr>
              <w:jc w:val="center"/>
              <w:rPr>
                <w:rFonts w:ascii="Calibri" w:hAnsi="Calibri" w:cs="Calibri"/>
                <w:sz w:val="20"/>
                <w:szCs w:val="20"/>
              </w:rPr>
            </w:pPr>
            <w:r w:rsidRPr="00D245A2">
              <w:rPr>
                <w:sz w:val="20"/>
                <w:szCs w:val="20"/>
              </w:rPr>
              <w:t>NA</w:t>
            </w:r>
          </w:p>
        </w:tc>
        <w:tc>
          <w:tcPr>
            <w:tcW w:w="816" w:type="dxa"/>
          </w:tcPr>
          <w:p w14:paraId="534A14AE" w14:textId="479DA372" w:rsidR="000D1779" w:rsidRPr="003A6E15" w:rsidRDefault="000D1779" w:rsidP="000D1779">
            <w:pPr>
              <w:jc w:val="center"/>
              <w:rPr>
                <w:rFonts w:ascii="Calibri" w:hAnsi="Calibri" w:cs="Calibri"/>
                <w:sz w:val="20"/>
                <w:szCs w:val="20"/>
              </w:rPr>
            </w:pPr>
            <w:r w:rsidRPr="00D245A2">
              <w:rPr>
                <w:sz w:val="20"/>
                <w:szCs w:val="20"/>
              </w:rPr>
              <w:t>NA</w:t>
            </w:r>
          </w:p>
        </w:tc>
        <w:tc>
          <w:tcPr>
            <w:tcW w:w="818" w:type="dxa"/>
          </w:tcPr>
          <w:p w14:paraId="5C0838FE" w14:textId="211ECB2F" w:rsidR="000D1779" w:rsidRPr="003A6E15" w:rsidRDefault="000D1779" w:rsidP="000D1779">
            <w:pPr>
              <w:jc w:val="center"/>
              <w:rPr>
                <w:rFonts w:ascii="Calibri" w:hAnsi="Calibri" w:cs="Calibri"/>
                <w:sz w:val="20"/>
                <w:szCs w:val="20"/>
              </w:rPr>
            </w:pPr>
            <w:r w:rsidRPr="00D245A2">
              <w:rPr>
                <w:sz w:val="20"/>
                <w:szCs w:val="20"/>
              </w:rPr>
              <w:t>NA</w:t>
            </w:r>
          </w:p>
        </w:tc>
      </w:tr>
      <w:tr w:rsidR="000D1779" w:rsidRPr="003A6E15" w14:paraId="1D1CDCE3" w14:textId="77777777" w:rsidTr="00B9434F">
        <w:tc>
          <w:tcPr>
            <w:tcW w:w="3283" w:type="dxa"/>
            <w:shd w:val="clear" w:color="auto" w:fill="BFBFBF" w:themeFill="background1" w:themeFillShade="BF"/>
          </w:tcPr>
          <w:p w14:paraId="2754817E" w14:textId="77777777" w:rsidR="000D1779" w:rsidRPr="003A6E15" w:rsidRDefault="000D1779" w:rsidP="000D1779">
            <w:pPr>
              <w:rPr>
                <w:sz w:val="20"/>
                <w:szCs w:val="20"/>
              </w:rPr>
            </w:pPr>
            <w:r w:rsidRPr="003A6E15">
              <w:rPr>
                <w:sz w:val="20"/>
                <w:szCs w:val="20"/>
              </w:rPr>
              <w:t>Boston Latin Acad</w:t>
            </w:r>
          </w:p>
        </w:tc>
        <w:tc>
          <w:tcPr>
            <w:tcW w:w="816" w:type="dxa"/>
            <w:shd w:val="clear" w:color="auto" w:fill="BFBFBF" w:themeFill="background1" w:themeFillShade="BF"/>
          </w:tcPr>
          <w:p w14:paraId="6FF88E58" w14:textId="257347F7"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2D79C26D" w14:textId="180452C6"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33249E33" w14:textId="05110FDC" w:rsidR="000D1779" w:rsidRPr="003A6E15" w:rsidRDefault="000D1779" w:rsidP="000D1779">
            <w:pPr>
              <w:jc w:val="center"/>
              <w:rPr>
                <w:rFonts w:ascii="Calibri" w:hAnsi="Calibri" w:cs="Calibri"/>
                <w:sz w:val="20"/>
                <w:szCs w:val="20"/>
              </w:rPr>
            </w:pPr>
            <w:r w:rsidRPr="002D2E42">
              <w:rPr>
                <w:sz w:val="20"/>
                <w:szCs w:val="20"/>
              </w:rPr>
              <w:t>NA</w:t>
            </w:r>
          </w:p>
        </w:tc>
        <w:tc>
          <w:tcPr>
            <w:tcW w:w="817" w:type="dxa"/>
            <w:shd w:val="clear" w:color="auto" w:fill="BFBFBF" w:themeFill="background1" w:themeFillShade="BF"/>
          </w:tcPr>
          <w:p w14:paraId="1ED5D2C3" w14:textId="2D12BE1F" w:rsidR="000D1779" w:rsidRPr="003A6E15" w:rsidRDefault="000D1779" w:rsidP="000D1779">
            <w:pPr>
              <w:jc w:val="center"/>
              <w:rPr>
                <w:rFonts w:ascii="Calibri" w:hAnsi="Calibri" w:cs="Calibri"/>
                <w:sz w:val="20"/>
                <w:szCs w:val="20"/>
              </w:rPr>
            </w:pPr>
            <w:r w:rsidRPr="008F0E29">
              <w:rPr>
                <w:sz w:val="20"/>
                <w:szCs w:val="20"/>
              </w:rPr>
              <w:t>NA</w:t>
            </w:r>
          </w:p>
        </w:tc>
        <w:tc>
          <w:tcPr>
            <w:tcW w:w="816" w:type="dxa"/>
            <w:shd w:val="clear" w:color="auto" w:fill="BFBFBF" w:themeFill="background1" w:themeFillShade="BF"/>
          </w:tcPr>
          <w:p w14:paraId="0C033A37" w14:textId="77777777" w:rsidR="000D1779" w:rsidRPr="003A6E15" w:rsidRDefault="000D1779" w:rsidP="000D1779">
            <w:pPr>
              <w:jc w:val="center"/>
              <w:rPr>
                <w:rFonts w:ascii="Calibri" w:hAnsi="Calibri" w:cs="Calibri"/>
                <w:sz w:val="20"/>
                <w:szCs w:val="20"/>
              </w:rPr>
            </w:pPr>
            <w:r w:rsidRPr="003A6E15">
              <w:rPr>
                <w:sz w:val="20"/>
                <w:szCs w:val="20"/>
              </w:rPr>
              <w:t>66%</w:t>
            </w:r>
          </w:p>
        </w:tc>
        <w:tc>
          <w:tcPr>
            <w:tcW w:w="816" w:type="dxa"/>
            <w:shd w:val="clear" w:color="auto" w:fill="BFBFBF" w:themeFill="background1" w:themeFillShade="BF"/>
          </w:tcPr>
          <w:p w14:paraId="72DD0C5F" w14:textId="77777777" w:rsidR="000D1779" w:rsidRPr="003A6E15" w:rsidRDefault="000D1779" w:rsidP="000D1779">
            <w:pPr>
              <w:jc w:val="center"/>
              <w:rPr>
                <w:rFonts w:ascii="Calibri" w:hAnsi="Calibri" w:cs="Calibri"/>
                <w:sz w:val="20"/>
                <w:szCs w:val="20"/>
              </w:rPr>
            </w:pPr>
            <w:r w:rsidRPr="003A6E15">
              <w:rPr>
                <w:sz w:val="20"/>
                <w:szCs w:val="20"/>
              </w:rPr>
              <w:t>39%</w:t>
            </w:r>
          </w:p>
        </w:tc>
        <w:tc>
          <w:tcPr>
            <w:tcW w:w="816" w:type="dxa"/>
            <w:shd w:val="clear" w:color="auto" w:fill="BFBFBF" w:themeFill="background1" w:themeFillShade="BF"/>
          </w:tcPr>
          <w:p w14:paraId="253081CA" w14:textId="77777777" w:rsidR="000D1779" w:rsidRPr="003A6E15" w:rsidRDefault="000D1779" w:rsidP="000D1779">
            <w:pPr>
              <w:jc w:val="center"/>
              <w:rPr>
                <w:rFonts w:ascii="Calibri" w:hAnsi="Calibri" w:cs="Calibri"/>
                <w:sz w:val="20"/>
                <w:szCs w:val="20"/>
              </w:rPr>
            </w:pPr>
            <w:r w:rsidRPr="003A6E15">
              <w:rPr>
                <w:sz w:val="20"/>
                <w:szCs w:val="20"/>
              </w:rPr>
              <w:t>52%</w:t>
            </w:r>
          </w:p>
        </w:tc>
        <w:tc>
          <w:tcPr>
            <w:tcW w:w="818" w:type="dxa"/>
            <w:shd w:val="clear" w:color="auto" w:fill="BFBFBF" w:themeFill="background1" w:themeFillShade="BF"/>
          </w:tcPr>
          <w:p w14:paraId="50EFDDCD" w14:textId="77777777" w:rsidR="000D1779" w:rsidRPr="003A6E15" w:rsidRDefault="000D1779" w:rsidP="000D1779">
            <w:pPr>
              <w:jc w:val="center"/>
              <w:rPr>
                <w:rFonts w:ascii="Calibri" w:hAnsi="Calibri" w:cs="Calibri"/>
                <w:sz w:val="20"/>
                <w:szCs w:val="20"/>
              </w:rPr>
            </w:pPr>
            <w:r w:rsidRPr="003A6E15">
              <w:rPr>
                <w:sz w:val="20"/>
                <w:szCs w:val="20"/>
              </w:rPr>
              <w:t>89%</w:t>
            </w:r>
          </w:p>
        </w:tc>
      </w:tr>
      <w:tr w:rsidR="000D1779" w:rsidRPr="003A6E15" w14:paraId="667BD59F" w14:textId="77777777" w:rsidTr="00B9434F">
        <w:tc>
          <w:tcPr>
            <w:tcW w:w="3283" w:type="dxa"/>
          </w:tcPr>
          <w:p w14:paraId="7752BB04" w14:textId="77777777" w:rsidR="000D1779" w:rsidRPr="003A6E15" w:rsidRDefault="000D1779" w:rsidP="000D1779">
            <w:pPr>
              <w:rPr>
                <w:sz w:val="20"/>
                <w:szCs w:val="20"/>
              </w:rPr>
            </w:pPr>
            <w:r w:rsidRPr="003A6E15">
              <w:rPr>
                <w:sz w:val="20"/>
                <w:szCs w:val="20"/>
              </w:rPr>
              <w:t>Boston Arts Academy</w:t>
            </w:r>
          </w:p>
        </w:tc>
        <w:tc>
          <w:tcPr>
            <w:tcW w:w="816" w:type="dxa"/>
          </w:tcPr>
          <w:p w14:paraId="3BDD7E64" w14:textId="5C01FCFB" w:rsidR="000D1779" w:rsidRPr="003A6E15" w:rsidRDefault="000D1779" w:rsidP="000D1779">
            <w:pPr>
              <w:jc w:val="center"/>
              <w:rPr>
                <w:rFonts w:ascii="Calibri" w:hAnsi="Calibri" w:cs="Calibri"/>
                <w:sz w:val="20"/>
                <w:szCs w:val="20"/>
              </w:rPr>
            </w:pPr>
            <w:r w:rsidRPr="002D2E42">
              <w:rPr>
                <w:sz w:val="20"/>
                <w:szCs w:val="20"/>
              </w:rPr>
              <w:t>NA</w:t>
            </w:r>
          </w:p>
        </w:tc>
        <w:tc>
          <w:tcPr>
            <w:tcW w:w="816" w:type="dxa"/>
          </w:tcPr>
          <w:p w14:paraId="3B469892" w14:textId="00214E95" w:rsidR="000D1779" w:rsidRPr="003A6E15" w:rsidRDefault="000D1779" w:rsidP="000D1779">
            <w:pPr>
              <w:jc w:val="center"/>
              <w:rPr>
                <w:rFonts w:ascii="Calibri" w:hAnsi="Calibri" w:cs="Calibri"/>
                <w:sz w:val="20"/>
                <w:szCs w:val="20"/>
              </w:rPr>
            </w:pPr>
            <w:r w:rsidRPr="002D2E42">
              <w:rPr>
                <w:sz w:val="20"/>
                <w:szCs w:val="20"/>
              </w:rPr>
              <w:t>NA</w:t>
            </w:r>
          </w:p>
        </w:tc>
        <w:tc>
          <w:tcPr>
            <w:tcW w:w="816" w:type="dxa"/>
          </w:tcPr>
          <w:p w14:paraId="1E57F581" w14:textId="066776E7" w:rsidR="000D1779" w:rsidRPr="003A6E15" w:rsidRDefault="000D1779" w:rsidP="000D1779">
            <w:pPr>
              <w:jc w:val="center"/>
              <w:rPr>
                <w:rFonts w:ascii="Calibri" w:hAnsi="Calibri" w:cs="Calibri"/>
                <w:sz w:val="20"/>
                <w:szCs w:val="20"/>
              </w:rPr>
            </w:pPr>
            <w:r w:rsidRPr="002D2E42">
              <w:rPr>
                <w:sz w:val="20"/>
                <w:szCs w:val="20"/>
              </w:rPr>
              <w:t>NA</w:t>
            </w:r>
          </w:p>
        </w:tc>
        <w:tc>
          <w:tcPr>
            <w:tcW w:w="817" w:type="dxa"/>
          </w:tcPr>
          <w:p w14:paraId="2F720EE3" w14:textId="01B6B0FD" w:rsidR="000D1779" w:rsidRPr="003A6E15" w:rsidRDefault="000D1779" w:rsidP="000D1779">
            <w:pPr>
              <w:jc w:val="center"/>
              <w:rPr>
                <w:rFonts w:ascii="Calibri" w:hAnsi="Calibri" w:cs="Calibri"/>
                <w:sz w:val="20"/>
                <w:szCs w:val="20"/>
              </w:rPr>
            </w:pPr>
            <w:r w:rsidRPr="008F0E29">
              <w:rPr>
                <w:sz w:val="20"/>
                <w:szCs w:val="20"/>
              </w:rPr>
              <w:t>NA</w:t>
            </w:r>
          </w:p>
        </w:tc>
        <w:tc>
          <w:tcPr>
            <w:tcW w:w="816" w:type="dxa"/>
          </w:tcPr>
          <w:p w14:paraId="45B1D6B5" w14:textId="1FD0E297" w:rsidR="000D1779" w:rsidRPr="003A6E15" w:rsidRDefault="000D1779" w:rsidP="000D1779">
            <w:pPr>
              <w:jc w:val="center"/>
              <w:rPr>
                <w:rFonts w:ascii="Calibri" w:hAnsi="Calibri" w:cs="Calibri"/>
                <w:sz w:val="20"/>
                <w:szCs w:val="20"/>
              </w:rPr>
            </w:pPr>
            <w:r w:rsidRPr="00AE4072">
              <w:rPr>
                <w:sz w:val="20"/>
                <w:szCs w:val="20"/>
              </w:rPr>
              <w:t>NA</w:t>
            </w:r>
          </w:p>
        </w:tc>
        <w:tc>
          <w:tcPr>
            <w:tcW w:w="816" w:type="dxa"/>
          </w:tcPr>
          <w:p w14:paraId="5286B917" w14:textId="372F84A5" w:rsidR="000D1779" w:rsidRPr="003A6E15" w:rsidRDefault="000D1779" w:rsidP="000D1779">
            <w:pPr>
              <w:jc w:val="center"/>
              <w:rPr>
                <w:rFonts w:ascii="Calibri" w:hAnsi="Calibri" w:cs="Calibri"/>
                <w:sz w:val="20"/>
                <w:szCs w:val="20"/>
              </w:rPr>
            </w:pPr>
            <w:r w:rsidRPr="00AE4072">
              <w:rPr>
                <w:sz w:val="20"/>
                <w:szCs w:val="20"/>
              </w:rPr>
              <w:t>NA</w:t>
            </w:r>
          </w:p>
        </w:tc>
        <w:tc>
          <w:tcPr>
            <w:tcW w:w="816" w:type="dxa"/>
          </w:tcPr>
          <w:p w14:paraId="1577914F" w14:textId="3B0E168A" w:rsidR="000D1779" w:rsidRPr="003A6E15" w:rsidRDefault="000D1779" w:rsidP="000D1779">
            <w:pPr>
              <w:jc w:val="center"/>
              <w:rPr>
                <w:rFonts w:ascii="Calibri" w:hAnsi="Calibri" w:cs="Calibri"/>
                <w:sz w:val="20"/>
                <w:szCs w:val="20"/>
              </w:rPr>
            </w:pPr>
            <w:r w:rsidRPr="00AE4072">
              <w:rPr>
                <w:sz w:val="20"/>
                <w:szCs w:val="20"/>
              </w:rPr>
              <w:t>NA</w:t>
            </w:r>
          </w:p>
        </w:tc>
        <w:tc>
          <w:tcPr>
            <w:tcW w:w="818" w:type="dxa"/>
          </w:tcPr>
          <w:p w14:paraId="270E3108" w14:textId="77777777" w:rsidR="000D1779" w:rsidRPr="003A6E15" w:rsidRDefault="000D1779" w:rsidP="000D1779">
            <w:pPr>
              <w:jc w:val="center"/>
              <w:rPr>
                <w:rFonts w:ascii="Calibri" w:hAnsi="Calibri" w:cs="Calibri"/>
                <w:sz w:val="20"/>
                <w:szCs w:val="20"/>
              </w:rPr>
            </w:pPr>
            <w:r w:rsidRPr="003A6E15">
              <w:rPr>
                <w:sz w:val="20"/>
                <w:szCs w:val="20"/>
              </w:rPr>
              <w:t>23%</w:t>
            </w:r>
          </w:p>
        </w:tc>
      </w:tr>
      <w:tr w:rsidR="000D1779" w:rsidRPr="003A6E15" w14:paraId="5B7FC7EA" w14:textId="77777777" w:rsidTr="00B9434F">
        <w:tc>
          <w:tcPr>
            <w:tcW w:w="3283" w:type="dxa"/>
            <w:shd w:val="clear" w:color="auto" w:fill="BFBFBF" w:themeFill="background1" w:themeFillShade="BF"/>
          </w:tcPr>
          <w:p w14:paraId="37BF2D2C" w14:textId="77777777" w:rsidR="000D1779" w:rsidRPr="003A6E15" w:rsidRDefault="000D1779" w:rsidP="000D1779">
            <w:pPr>
              <w:rPr>
                <w:sz w:val="20"/>
                <w:szCs w:val="20"/>
              </w:rPr>
            </w:pPr>
            <w:r w:rsidRPr="003A6E15">
              <w:rPr>
                <w:sz w:val="20"/>
                <w:szCs w:val="20"/>
              </w:rPr>
              <w:t>Boston Adult Academy</w:t>
            </w:r>
          </w:p>
        </w:tc>
        <w:tc>
          <w:tcPr>
            <w:tcW w:w="816" w:type="dxa"/>
            <w:shd w:val="clear" w:color="auto" w:fill="BFBFBF" w:themeFill="background1" w:themeFillShade="BF"/>
          </w:tcPr>
          <w:p w14:paraId="3C34C6DA" w14:textId="354590B8"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4FBD792E" w14:textId="0DA68959"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32DEA756" w14:textId="73AF12BE" w:rsidR="000D1779" w:rsidRPr="003A6E15" w:rsidRDefault="000D1779" w:rsidP="000D1779">
            <w:pPr>
              <w:jc w:val="center"/>
              <w:rPr>
                <w:rFonts w:ascii="Calibri" w:hAnsi="Calibri" w:cs="Calibri"/>
                <w:sz w:val="20"/>
                <w:szCs w:val="20"/>
              </w:rPr>
            </w:pPr>
            <w:r w:rsidRPr="002D2E42">
              <w:rPr>
                <w:sz w:val="20"/>
                <w:szCs w:val="20"/>
              </w:rPr>
              <w:t>NA</w:t>
            </w:r>
          </w:p>
        </w:tc>
        <w:tc>
          <w:tcPr>
            <w:tcW w:w="817" w:type="dxa"/>
            <w:shd w:val="clear" w:color="auto" w:fill="BFBFBF" w:themeFill="background1" w:themeFillShade="BF"/>
          </w:tcPr>
          <w:p w14:paraId="22C66EFA" w14:textId="07CB250A" w:rsidR="000D1779" w:rsidRPr="003A6E15" w:rsidRDefault="000D1779" w:rsidP="000D1779">
            <w:pPr>
              <w:jc w:val="center"/>
              <w:rPr>
                <w:rFonts w:ascii="Calibri" w:hAnsi="Calibri" w:cs="Calibri"/>
                <w:sz w:val="20"/>
                <w:szCs w:val="20"/>
              </w:rPr>
            </w:pPr>
            <w:r w:rsidRPr="008F0E29">
              <w:rPr>
                <w:sz w:val="20"/>
                <w:szCs w:val="20"/>
              </w:rPr>
              <w:t>NA</w:t>
            </w:r>
          </w:p>
        </w:tc>
        <w:tc>
          <w:tcPr>
            <w:tcW w:w="816" w:type="dxa"/>
            <w:shd w:val="clear" w:color="auto" w:fill="BFBFBF" w:themeFill="background1" w:themeFillShade="BF"/>
          </w:tcPr>
          <w:p w14:paraId="319C3367" w14:textId="0A2AAC0A" w:rsidR="000D1779" w:rsidRPr="003A6E15" w:rsidRDefault="000D1779" w:rsidP="000D1779">
            <w:pPr>
              <w:jc w:val="center"/>
              <w:rPr>
                <w:rFonts w:ascii="Calibri" w:hAnsi="Calibri" w:cs="Calibri"/>
                <w:sz w:val="20"/>
                <w:szCs w:val="20"/>
              </w:rPr>
            </w:pPr>
            <w:r w:rsidRPr="00AE4072">
              <w:rPr>
                <w:sz w:val="20"/>
                <w:szCs w:val="20"/>
              </w:rPr>
              <w:t>NA</w:t>
            </w:r>
          </w:p>
        </w:tc>
        <w:tc>
          <w:tcPr>
            <w:tcW w:w="816" w:type="dxa"/>
            <w:shd w:val="clear" w:color="auto" w:fill="BFBFBF" w:themeFill="background1" w:themeFillShade="BF"/>
          </w:tcPr>
          <w:p w14:paraId="506CD44D" w14:textId="718B0822" w:rsidR="000D1779" w:rsidRPr="003A6E15" w:rsidRDefault="000D1779" w:rsidP="000D1779">
            <w:pPr>
              <w:jc w:val="center"/>
              <w:rPr>
                <w:rFonts w:ascii="Calibri" w:hAnsi="Calibri" w:cs="Calibri"/>
                <w:sz w:val="20"/>
                <w:szCs w:val="20"/>
              </w:rPr>
            </w:pPr>
            <w:r w:rsidRPr="00AE4072">
              <w:rPr>
                <w:sz w:val="20"/>
                <w:szCs w:val="20"/>
              </w:rPr>
              <w:t>NA</w:t>
            </w:r>
          </w:p>
        </w:tc>
        <w:tc>
          <w:tcPr>
            <w:tcW w:w="816" w:type="dxa"/>
            <w:shd w:val="clear" w:color="auto" w:fill="BFBFBF" w:themeFill="background1" w:themeFillShade="BF"/>
          </w:tcPr>
          <w:p w14:paraId="7A197EA9" w14:textId="20A5DCE3" w:rsidR="000D1779" w:rsidRPr="003A6E15" w:rsidRDefault="000D1779" w:rsidP="000D1779">
            <w:pPr>
              <w:jc w:val="center"/>
              <w:rPr>
                <w:rFonts w:ascii="Calibri" w:hAnsi="Calibri" w:cs="Calibri"/>
                <w:sz w:val="20"/>
                <w:szCs w:val="20"/>
              </w:rPr>
            </w:pPr>
            <w:r w:rsidRPr="00AE4072">
              <w:rPr>
                <w:sz w:val="20"/>
                <w:szCs w:val="20"/>
              </w:rPr>
              <w:t>NA</w:t>
            </w:r>
          </w:p>
        </w:tc>
        <w:tc>
          <w:tcPr>
            <w:tcW w:w="818" w:type="dxa"/>
            <w:shd w:val="clear" w:color="auto" w:fill="BFBFBF" w:themeFill="background1" w:themeFillShade="BF"/>
          </w:tcPr>
          <w:p w14:paraId="3F1D20CA" w14:textId="4C910E29" w:rsidR="000D1779" w:rsidRPr="003A6E15" w:rsidRDefault="000D1779" w:rsidP="000D1779">
            <w:pPr>
              <w:jc w:val="center"/>
              <w:rPr>
                <w:rFonts w:ascii="Calibri" w:hAnsi="Calibri" w:cs="Calibri"/>
                <w:sz w:val="20"/>
                <w:szCs w:val="20"/>
              </w:rPr>
            </w:pPr>
            <w:r>
              <w:rPr>
                <w:sz w:val="20"/>
                <w:szCs w:val="20"/>
              </w:rPr>
              <w:t>NA</w:t>
            </w:r>
          </w:p>
        </w:tc>
      </w:tr>
      <w:tr w:rsidR="000D1779" w:rsidRPr="003A6E15" w14:paraId="32A828EE" w14:textId="77777777" w:rsidTr="00B9434F">
        <w:tc>
          <w:tcPr>
            <w:tcW w:w="3283" w:type="dxa"/>
          </w:tcPr>
          <w:p w14:paraId="50253060" w14:textId="77777777" w:rsidR="000D1779" w:rsidRPr="003A6E15" w:rsidRDefault="000D1779" w:rsidP="000D1779">
            <w:pPr>
              <w:rPr>
                <w:sz w:val="20"/>
                <w:szCs w:val="20"/>
              </w:rPr>
            </w:pPr>
            <w:r w:rsidRPr="003A6E15">
              <w:rPr>
                <w:sz w:val="20"/>
                <w:szCs w:val="20"/>
              </w:rPr>
              <w:t>Margarita Muniz Academy</w:t>
            </w:r>
          </w:p>
        </w:tc>
        <w:tc>
          <w:tcPr>
            <w:tcW w:w="816" w:type="dxa"/>
          </w:tcPr>
          <w:p w14:paraId="3DBDC0F2" w14:textId="178FF9F7" w:rsidR="000D1779" w:rsidRPr="003A6E15" w:rsidRDefault="000D1779" w:rsidP="000D1779">
            <w:pPr>
              <w:jc w:val="center"/>
              <w:rPr>
                <w:rFonts w:ascii="Calibri" w:hAnsi="Calibri" w:cs="Calibri"/>
                <w:sz w:val="20"/>
                <w:szCs w:val="20"/>
              </w:rPr>
            </w:pPr>
            <w:r w:rsidRPr="002D2E42">
              <w:rPr>
                <w:sz w:val="20"/>
                <w:szCs w:val="20"/>
              </w:rPr>
              <w:t>NA</w:t>
            </w:r>
          </w:p>
        </w:tc>
        <w:tc>
          <w:tcPr>
            <w:tcW w:w="816" w:type="dxa"/>
          </w:tcPr>
          <w:p w14:paraId="339FD73C" w14:textId="311C8914" w:rsidR="000D1779" w:rsidRPr="003A6E15" w:rsidRDefault="000D1779" w:rsidP="000D1779">
            <w:pPr>
              <w:jc w:val="center"/>
              <w:rPr>
                <w:rFonts w:ascii="Calibri" w:hAnsi="Calibri" w:cs="Calibri"/>
                <w:sz w:val="20"/>
                <w:szCs w:val="20"/>
              </w:rPr>
            </w:pPr>
            <w:r w:rsidRPr="002D2E42">
              <w:rPr>
                <w:sz w:val="20"/>
                <w:szCs w:val="20"/>
              </w:rPr>
              <w:t>NA</w:t>
            </w:r>
          </w:p>
        </w:tc>
        <w:tc>
          <w:tcPr>
            <w:tcW w:w="816" w:type="dxa"/>
          </w:tcPr>
          <w:p w14:paraId="1610F20A" w14:textId="20A57ECE" w:rsidR="000D1779" w:rsidRPr="003A6E15" w:rsidRDefault="000D1779" w:rsidP="000D1779">
            <w:pPr>
              <w:jc w:val="center"/>
              <w:rPr>
                <w:rFonts w:ascii="Calibri" w:hAnsi="Calibri" w:cs="Calibri"/>
                <w:sz w:val="20"/>
                <w:szCs w:val="20"/>
              </w:rPr>
            </w:pPr>
            <w:r w:rsidRPr="002D2E42">
              <w:rPr>
                <w:sz w:val="20"/>
                <w:szCs w:val="20"/>
              </w:rPr>
              <w:t>NA</w:t>
            </w:r>
          </w:p>
        </w:tc>
        <w:tc>
          <w:tcPr>
            <w:tcW w:w="817" w:type="dxa"/>
          </w:tcPr>
          <w:p w14:paraId="232229EC" w14:textId="3FFE27F0" w:rsidR="000D1779" w:rsidRPr="003A6E15" w:rsidRDefault="000D1779" w:rsidP="000D1779">
            <w:pPr>
              <w:jc w:val="center"/>
              <w:rPr>
                <w:rFonts w:ascii="Calibri" w:hAnsi="Calibri" w:cs="Calibri"/>
                <w:sz w:val="20"/>
                <w:szCs w:val="20"/>
              </w:rPr>
            </w:pPr>
            <w:r w:rsidRPr="008F0E29">
              <w:rPr>
                <w:sz w:val="20"/>
                <w:szCs w:val="20"/>
              </w:rPr>
              <w:t>NA</w:t>
            </w:r>
          </w:p>
        </w:tc>
        <w:tc>
          <w:tcPr>
            <w:tcW w:w="816" w:type="dxa"/>
          </w:tcPr>
          <w:p w14:paraId="70AF16BA" w14:textId="5B8AB3DE" w:rsidR="000D1779" w:rsidRPr="003A6E15" w:rsidRDefault="000D1779" w:rsidP="000D1779">
            <w:pPr>
              <w:jc w:val="center"/>
              <w:rPr>
                <w:rFonts w:ascii="Calibri" w:hAnsi="Calibri" w:cs="Calibri"/>
                <w:sz w:val="20"/>
                <w:szCs w:val="20"/>
              </w:rPr>
            </w:pPr>
            <w:r w:rsidRPr="00AE4072">
              <w:rPr>
                <w:sz w:val="20"/>
                <w:szCs w:val="20"/>
              </w:rPr>
              <w:t>NA</w:t>
            </w:r>
          </w:p>
        </w:tc>
        <w:tc>
          <w:tcPr>
            <w:tcW w:w="816" w:type="dxa"/>
          </w:tcPr>
          <w:p w14:paraId="0807CF2A" w14:textId="63841743" w:rsidR="000D1779" w:rsidRPr="003A6E15" w:rsidRDefault="000D1779" w:rsidP="000D1779">
            <w:pPr>
              <w:jc w:val="center"/>
              <w:rPr>
                <w:rFonts w:ascii="Calibri" w:hAnsi="Calibri" w:cs="Calibri"/>
                <w:sz w:val="20"/>
                <w:szCs w:val="20"/>
              </w:rPr>
            </w:pPr>
            <w:r w:rsidRPr="00AE4072">
              <w:rPr>
                <w:sz w:val="20"/>
                <w:szCs w:val="20"/>
              </w:rPr>
              <w:t>NA</w:t>
            </w:r>
          </w:p>
        </w:tc>
        <w:tc>
          <w:tcPr>
            <w:tcW w:w="816" w:type="dxa"/>
          </w:tcPr>
          <w:p w14:paraId="2EA33FD2" w14:textId="26EA4457" w:rsidR="000D1779" w:rsidRPr="003A6E15" w:rsidRDefault="000D1779" w:rsidP="000D1779">
            <w:pPr>
              <w:jc w:val="center"/>
              <w:rPr>
                <w:rFonts w:ascii="Calibri" w:hAnsi="Calibri" w:cs="Calibri"/>
                <w:sz w:val="20"/>
                <w:szCs w:val="20"/>
              </w:rPr>
            </w:pPr>
            <w:r w:rsidRPr="00AE4072">
              <w:rPr>
                <w:sz w:val="20"/>
                <w:szCs w:val="20"/>
              </w:rPr>
              <w:t>NA</w:t>
            </w:r>
          </w:p>
        </w:tc>
        <w:tc>
          <w:tcPr>
            <w:tcW w:w="818" w:type="dxa"/>
          </w:tcPr>
          <w:p w14:paraId="47D432A8" w14:textId="77777777" w:rsidR="000D1779" w:rsidRPr="003A6E15" w:rsidRDefault="000D1779" w:rsidP="000D1779">
            <w:pPr>
              <w:jc w:val="center"/>
              <w:rPr>
                <w:rFonts w:ascii="Calibri" w:hAnsi="Calibri" w:cs="Calibri"/>
                <w:sz w:val="20"/>
                <w:szCs w:val="20"/>
              </w:rPr>
            </w:pPr>
            <w:r w:rsidRPr="003A6E15">
              <w:rPr>
                <w:sz w:val="20"/>
                <w:szCs w:val="20"/>
              </w:rPr>
              <w:t>5%</w:t>
            </w:r>
          </w:p>
        </w:tc>
      </w:tr>
      <w:tr w:rsidR="000D1779" w:rsidRPr="003A6E15" w14:paraId="424C95BA" w14:textId="77777777" w:rsidTr="00B9434F">
        <w:tc>
          <w:tcPr>
            <w:tcW w:w="3283" w:type="dxa"/>
            <w:shd w:val="clear" w:color="auto" w:fill="BFBFBF" w:themeFill="background1" w:themeFillShade="BF"/>
          </w:tcPr>
          <w:p w14:paraId="7836FA64" w14:textId="77777777" w:rsidR="000D1779" w:rsidRPr="003A6E15" w:rsidRDefault="000D1779" w:rsidP="000D1779">
            <w:pPr>
              <w:rPr>
                <w:sz w:val="20"/>
                <w:szCs w:val="20"/>
              </w:rPr>
            </w:pPr>
            <w:r w:rsidRPr="003A6E15">
              <w:rPr>
                <w:sz w:val="20"/>
                <w:szCs w:val="20"/>
              </w:rPr>
              <w:t>Boston Leadership Acad</w:t>
            </w:r>
          </w:p>
        </w:tc>
        <w:tc>
          <w:tcPr>
            <w:tcW w:w="816" w:type="dxa"/>
            <w:shd w:val="clear" w:color="auto" w:fill="BFBFBF" w:themeFill="background1" w:themeFillShade="BF"/>
          </w:tcPr>
          <w:p w14:paraId="7030B68D" w14:textId="70950EC2"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17D8328A" w14:textId="21B7C1EE"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5C17A096" w14:textId="48B06BA2" w:rsidR="000D1779" w:rsidRPr="003A6E15" w:rsidRDefault="000D1779" w:rsidP="000D1779">
            <w:pPr>
              <w:jc w:val="center"/>
              <w:rPr>
                <w:rFonts w:ascii="Calibri" w:hAnsi="Calibri" w:cs="Calibri"/>
                <w:sz w:val="20"/>
                <w:szCs w:val="20"/>
              </w:rPr>
            </w:pPr>
            <w:r w:rsidRPr="002D2E42">
              <w:rPr>
                <w:sz w:val="20"/>
                <w:szCs w:val="20"/>
              </w:rPr>
              <w:t>NA</w:t>
            </w:r>
          </w:p>
        </w:tc>
        <w:tc>
          <w:tcPr>
            <w:tcW w:w="817" w:type="dxa"/>
            <w:shd w:val="clear" w:color="auto" w:fill="BFBFBF" w:themeFill="background1" w:themeFillShade="BF"/>
          </w:tcPr>
          <w:p w14:paraId="11788D23" w14:textId="33DCD917" w:rsidR="000D1779" w:rsidRPr="003A6E15" w:rsidRDefault="000D1779" w:rsidP="000D1779">
            <w:pPr>
              <w:jc w:val="center"/>
              <w:rPr>
                <w:rFonts w:ascii="Calibri" w:hAnsi="Calibri" w:cs="Calibri"/>
                <w:sz w:val="20"/>
                <w:szCs w:val="20"/>
              </w:rPr>
            </w:pPr>
            <w:r w:rsidRPr="008F0E29">
              <w:rPr>
                <w:sz w:val="20"/>
                <w:szCs w:val="20"/>
              </w:rPr>
              <w:t>NA</w:t>
            </w:r>
          </w:p>
        </w:tc>
        <w:tc>
          <w:tcPr>
            <w:tcW w:w="816" w:type="dxa"/>
            <w:shd w:val="clear" w:color="auto" w:fill="BFBFBF" w:themeFill="background1" w:themeFillShade="BF"/>
          </w:tcPr>
          <w:p w14:paraId="58CB27BE" w14:textId="295BBBD0" w:rsidR="000D1779" w:rsidRPr="003A6E15" w:rsidRDefault="000D1779" w:rsidP="000D1779">
            <w:pPr>
              <w:jc w:val="center"/>
              <w:rPr>
                <w:rFonts w:ascii="Calibri" w:hAnsi="Calibri" w:cs="Calibri"/>
                <w:sz w:val="20"/>
                <w:szCs w:val="20"/>
              </w:rPr>
            </w:pPr>
            <w:r w:rsidRPr="00AE4072">
              <w:rPr>
                <w:sz w:val="20"/>
                <w:szCs w:val="20"/>
              </w:rPr>
              <w:t>NA</w:t>
            </w:r>
          </w:p>
        </w:tc>
        <w:tc>
          <w:tcPr>
            <w:tcW w:w="816" w:type="dxa"/>
            <w:shd w:val="clear" w:color="auto" w:fill="BFBFBF" w:themeFill="background1" w:themeFillShade="BF"/>
          </w:tcPr>
          <w:p w14:paraId="04C08E6D" w14:textId="2B887B61" w:rsidR="000D1779" w:rsidRPr="003A6E15" w:rsidRDefault="000D1779" w:rsidP="000D1779">
            <w:pPr>
              <w:jc w:val="center"/>
              <w:rPr>
                <w:rFonts w:ascii="Calibri" w:hAnsi="Calibri" w:cs="Calibri"/>
                <w:sz w:val="20"/>
                <w:szCs w:val="20"/>
              </w:rPr>
            </w:pPr>
            <w:r w:rsidRPr="00AE4072">
              <w:rPr>
                <w:sz w:val="20"/>
                <w:szCs w:val="20"/>
              </w:rPr>
              <w:t>NA</w:t>
            </w:r>
          </w:p>
        </w:tc>
        <w:tc>
          <w:tcPr>
            <w:tcW w:w="816" w:type="dxa"/>
            <w:shd w:val="clear" w:color="auto" w:fill="BFBFBF" w:themeFill="background1" w:themeFillShade="BF"/>
          </w:tcPr>
          <w:p w14:paraId="6A249C60" w14:textId="0874CC70" w:rsidR="000D1779" w:rsidRPr="003A6E15" w:rsidRDefault="000D1779" w:rsidP="000D1779">
            <w:pPr>
              <w:jc w:val="center"/>
              <w:rPr>
                <w:rFonts w:ascii="Calibri" w:hAnsi="Calibri" w:cs="Calibri"/>
                <w:sz w:val="20"/>
                <w:szCs w:val="20"/>
              </w:rPr>
            </w:pPr>
            <w:r w:rsidRPr="00AE4072">
              <w:rPr>
                <w:sz w:val="20"/>
                <w:szCs w:val="20"/>
              </w:rPr>
              <w:t>NA</w:t>
            </w:r>
          </w:p>
        </w:tc>
        <w:tc>
          <w:tcPr>
            <w:tcW w:w="818" w:type="dxa"/>
            <w:shd w:val="clear" w:color="auto" w:fill="BFBFBF" w:themeFill="background1" w:themeFillShade="BF"/>
          </w:tcPr>
          <w:p w14:paraId="198FF23C" w14:textId="77777777" w:rsidR="000D1779" w:rsidRPr="003A6E15" w:rsidRDefault="000D1779" w:rsidP="000D1779">
            <w:pPr>
              <w:jc w:val="center"/>
              <w:rPr>
                <w:rFonts w:ascii="Calibri" w:hAnsi="Calibri" w:cs="Calibri"/>
                <w:sz w:val="20"/>
                <w:szCs w:val="20"/>
              </w:rPr>
            </w:pPr>
            <w:r w:rsidRPr="003A6E15">
              <w:rPr>
                <w:sz w:val="20"/>
                <w:szCs w:val="20"/>
              </w:rPr>
              <w:t>17%</w:t>
            </w:r>
          </w:p>
        </w:tc>
      </w:tr>
      <w:tr w:rsidR="000D1779" w:rsidRPr="003A6E15" w14:paraId="2C2AB218" w14:textId="77777777" w:rsidTr="00B9434F">
        <w:tc>
          <w:tcPr>
            <w:tcW w:w="3283" w:type="dxa"/>
          </w:tcPr>
          <w:p w14:paraId="0F18E7AD" w14:textId="77777777" w:rsidR="000D1779" w:rsidRPr="003A6E15" w:rsidRDefault="000D1779" w:rsidP="000D1779">
            <w:pPr>
              <w:rPr>
                <w:sz w:val="20"/>
                <w:szCs w:val="20"/>
              </w:rPr>
            </w:pPr>
            <w:r w:rsidRPr="003A6E15">
              <w:rPr>
                <w:sz w:val="20"/>
                <w:szCs w:val="20"/>
              </w:rPr>
              <w:t>Boston Latin School</w:t>
            </w:r>
          </w:p>
        </w:tc>
        <w:tc>
          <w:tcPr>
            <w:tcW w:w="816" w:type="dxa"/>
          </w:tcPr>
          <w:p w14:paraId="497C88ED" w14:textId="17F2AA22" w:rsidR="000D1779" w:rsidRPr="003A6E15" w:rsidRDefault="000D1779" w:rsidP="000D1779">
            <w:pPr>
              <w:jc w:val="center"/>
              <w:rPr>
                <w:rFonts w:ascii="Calibri" w:hAnsi="Calibri" w:cs="Calibri"/>
                <w:sz w:val="20"/>
                <w:szCs w:val="20"/>
              </w:rPr>
            </w:pPr>
            <w:r w:rsidRPr="002D2E42">
              <w:rPr>
                <w:sz w:val="20"/>
                <w:szCs w:val="20"/>
              </w:rPr>
              <w:t>NA</w:t>
            </w:r>
          </w:p>
        </w:tc>
        <w:tc>
          <w:tcPr>
            <w:tcW w:w="816" w:type="dxa"/>
          </w:tcPr>
          <w:p w14:paraId="499DC4F6" w14:textId="4F592C8F" w:rsidR="000D1779" w:rsidRPr="003A6E15" w:rsidRDefault="000D1779" w:rsidP="000D1779">
            <w:pPr>
              <w:jc w:val="center"/>
              <w:rPr>
                <w:rFonts w:ascii="Calibri" w:hAnsi="Calibri" w:cs="Calibri"/>
                <w:sz w:val="20"/>
                <w:szCs w:val="20"/>
              </w:rPr>
            </w:pPr>
            <w:r w:rsidRPr="002D2E42">
              <w:rPr>
                <w:sz w:val="20"/>
                <w:szCs w:val="20"/>
              </w:rPr>
              <w:t>NA</w:t>
            </w:r>
          </w:p>
        </w:tc>
        <w:tc>
          <w:tcPr>
            <w:tcW w:w="816" w:type="dxa"/>
          </w:tcPr>
          <w:p w14:paraId="4499FB8A" w14:textId="204EA1D4" w:rsidR="000D1779" w:rsidRPr="003A6E15" w:rsidRDefault="000D1779" w:rsidP="000D1779">
            <w:pPr>
              <w:jc w:val="center"/>
              <w:rPr>
                <w:rFonts w:ascii="Calibri" w:hAnsi="Calibri" w:cs="Calibri"/>
                <w:sz w:val="20"/>
                <w:szCs w:val="20"/>
              </w:rPr>
            </w:pPr>
            <w:r w:rsidRPr="002D2E42">
              <w:rPr>
                <w:sz w:val="20"/>
                <w:szCs w:val="20"/>
              </w:rPr>
              <w:t>NA</w:t>
            </w:r>
          </w:p>
        </w:tc>
        <w:tc>
          <w:tcPr>
            <w:tcW w:w="817" w:type="dxa"/>
          </w:tcPr>
          <w:p w14:paraId="6253C5BB" w14:textId="031A986C" w:rsidR="000D1779" w:rsidRPr="003A6E15" w:rsidRDefault="000D1779" w:rsidP="000D1779">
            <w:pPr>
              <w:jc w:val="center"/>
              <w:rPr>
                <w:rFonts w:ascii="Calibri" w:hAnsi="Calibri" w:cs="Calibri"/>
                <w:sz w:val="20"/>
                <w:szCs w:val="20"/>
              </w:rPr>
            </w:pPr>
            <w:r w:rsidRPr="008F0E29">
              <w:rPr>
                <w:sz w:val="20"/>
                <w:szCs w:val="20"/>
              </w:rPr>
              <w:t>NA</w:t>
            </w:r>
          </w:p>
        </w:tc>
        <w:tc>
          <w:tcPr>
            <w:tcW w:w="816" w:type="dxa"/>
          </w:tcPr>
          <w:p w14:paraId="42D586A7" w14:textId="77777777" w:rsidR="000D1779" w:rsidRPr="003A6E15" w:rsidRDefault="000D1779" w:rsidP="000D1779">
            <w:pPr>
              <w:jc w:val="center"/>
              <w:rPr>
                <w:rFonts w:ascii="Calibri" w:hAnsi="Calibri" w:cs="Calibri"/>
                <w:sz w:val="20"/>
                <w:szCs w:val="20"/>
              </w:rPr>
            </w:pPr>
            <w:r w:rsidRPr="003A6E15">
              <w:rPr>
                <w:sz w:val="20"/>
                <w:szCs w:val="20"/>
              </w:rPr>
              <w:t>83%</w:t>
            </w:r>
          </w:p>
        </w:tc>
        <w:tc>
          <w:tcPr>
            <w:tcW w:w="816" w:type="dxa"/>
          </w:tcPr>
          <w:p w14:paraId="149B87D7" w14:textId="77777777" w:rsidR="000D1779" w:rsidRPr="003A6E15" w:rsidRDefault="000D1779" w:rsidP="000D1779">
            <w:pPr>
              <w:jc w:val="center"/>
              <w:rPr>
                <w:rFonts w:ascii="Calibri" w:hAnsi="Calibri" w:cs="Calibri"/>
                <w:sz w:val="20"/>
                <w:szCs w:val="20"/>
              </w:rPr>
            </w:pPr>
            <w:r w:rsidRPr="003A6E15">
              <w:rPr>
                <w:sz w:val="20"/>
                <w:szCs w:val="20"/>
              </w:rPr>
              <w:t>66%</w:t>
            </w:r>
          </w:p>
        </w:tc>
        <w:tc>
          <w:tcPr>
            <w:tcW w:w="816" w:type="dxa"/>
          </w:tcPr>
          <w:p w14:paraId="2DB70E69" w14:textId="77777777" w:rsidR="000D1779" w:rsidRPr="003A6E15" w:rsidRDefault="000D1779" w:rsidP="000D1779">
            <w:pPr>
              <w:jc w:val="center"/>
              <w:rPr>
                <w:rFonts w:ascii="Calibri" w:hAnsi="Calibri" w:cs="Calibri"/>
                <w:sz w:val="20"/>
                <w:szCs w:val="20"/>
              </w:rPr>
            </w:pPr>
            <w:r w:rsidRPr="003A6E15">
              <w:rPr>
                <w:sz w:val="20"/>
                <w:szCs w:val="20"/>
              </w:rPr>
              <w:t>74%</w:t>
            </w:r>
          </w:p>
        </w:tc>
        <w:tc>
          <w:tcPr>
            <w:tcW w:w="818" w:type="dxa"/>
          </w:tcPr>
          <w:p w14:paraId="62B09AAC" w14:textId="77777777" w:rsidR="000D1779" w:rsidRPr="003A6E15" w:rsidRDefault="000D1779" w:rsidP="000D1779">
            <w:pPr>
              <w:jc w:val="center"/>
              <w:rPr>
                <w:rFonts w:ascii="Calibri" w:hAnsi="Calibri" w:cs="Calibri"/>
                <w:sz w:val="20"/>
                <w:szCs w:val="20"/>
              </w:rPr>
            </w:pPr>
            <w:r w:rsidRPr="003A6E15">
              <w:rPr>
                <w:sz w:val="20"/>
                <w:szCs w:val="20"/>
              </w:rPr>
              <w:t>98%</w:t>
            </w:r>
          </w:p>
        </w:tc>
      </w:tr>
      <w:tr w:rsidR="000D1779" w:rsidRPr="003A6E15" w14:paraId="51612F68" w14:textId="77777777" w:rsidTr="00B9434F">
        <w:tc>
          <w:tcPr>
            <w:tcW w:w="3283" w:type="dxa"/>
            <w:shd w:val="clear" w:color="auto" w:fill="BFBFBF" w:themeFill="background1" w:themeFillShade="BF"/>
          </w:tcPr>
          <w:p w14:paraId="7CFF14FD" w14:textId="77777777" w:rsidR="000D1779" w:rsidRPr="003A6E15" w:rsidRDefault="000D1779" w:rsidP="000D1779">
            <w:pPr>
              <w:rPr>
                <w:sz w:val="20"/>
                <w:szCs w:val="20"/>
              </w:rPr>
            </w:pPr>
            <w:r w:rsidRPr="003A6E15">
              <w:rPr>
                <w:sz w:val="20"/>
                <w:szCs w:val="20"/>
              </w:rPr>
              <w:t>Quincy Upper School</w:t>
            </w:r>
          </w:p>
        </w:tc>
        <w:tc>
          <w:tcPr>
            <w:tcW w:w="816" w:type="dxa"/>
            <w:shd w:val="clear" w:color="auto" w:fill="BFBFBF" w:themeFill="background1" w:themeFillShade="BF"/>
          </w:tcPr>
          <w:p w14:paraId="60D518AE" w14:textId="62CE4D28"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6A20C544" w14:textId="06B64AE2" w:rsidR="000D1779" w:rsidRPr="003A6E15" w:rsidRDefault="000D1779" w:rsidP="000D1779">
            <w:pPr>
              <w:jc w:val="center"/>
              <w:rPr>
                <w:rFonts w:ascii="Calibri" w:hAnsi="Calibri" w:cs="Calibri"/>
                <w:sz w:val="20"/>
                <w:szCs w:val="20"/>
              </w:rPr>
            </w:pPr>
            <w:r w:rsidRPr="002D2E42">
              <w:rPr>
                <w:sz w:val="20"/>
                <w:szCs w:val="20"/>
              </w:rPr>
              <w:t>NA</w:t>
            </w:r>
          </w:p>
        </w:tc>
        <w:tc>
          <w:tcPr>
            <w:tcW w:w="816" w:type="dxa"/>
            <w:shd w:val="clear" w:color="auto" w:fill="BFBFBF" w:themeFill="background1" w:themeFillShade="BF"/>
          </w:tcPr>
          <w:p w14:paraId="063CBDCA" w14:textId="219BE750" w:rsidR="000D1779" w:rsidRPr="003A6E15" w:rsidRDefault="000D1779" w:rsidP="000D1779">
            <w:pPr>
              <w:jc w:val="center"/>
              <w:rPr>
                <w:rFonts w:ascii="Calibri" w:hAnsi="Calibri" w:cs="Calibri"/>
                <w:sz w:val="20"/>
                <w:szCs w:val="20"/>
              </w:rPr>
            </w:pPr>
            <w:r w:rsidRPr="002D2E42">
              <w:rPr>
                <w:sz w:val="20"/>
                <w:szCs w:val="20"/>
              </w:rPr>
              <w:t>NA</w:t>
            </w:r>
          </w:p>
        </w:tc>
        <w:tc>
          <w:tcPr>
            <w:tcW w:w="817" w:type="dxa"/>
            <w:shd w:val="clear" w:color="auto" w:fill="BFBFBF" w:themeFill="background1" w:themeFillShade="BF"/>
          </w:tcPr>
          <w:p w14:paraId="63499A10" w14:textId="77777777" w:rsidR="000D1779" w:rsidRPr="003A6E15" w:rsidRDefault="000D1779" w:rsidP="000D1779">
            <w:pPr>
              <w:jc w:val="center"/>
              <w:rPr>
                <w:rFonts w:ascii="Calibri" w:hAnsi="Calibri" w:cs="Calibri"/>
                <w:sz w:val="20"/>
                <w:szCs w:val="20"/>
              </w:rPr>
            </w:pPr>
            <w:r w:rsidRPr="003A6E15">
              <w:rPr>
                <w:sz w:val="20"/>
                <w:szCs w:val="20"/>
              </w:rPr>
              <w:t>39%</w:t>
            </w:r>
          </w:p>
        </w:tc>
        <w:tc>
          <w:tcPr>
            <w:tcW w:w="816" w:type="dxa"/>
            <w:shd w:val="clear" w:color="auto" w:fill="BFBFBF" w:themeFill="background1" w:themeFillShade="BF"/>
          </w:tcPr>
          <w:p w14:paraId="19A8540C" w14:textId="77777777" w:rsidR="000D1779" w:rsidRPr="003A6E15" w:rsidRDefault="000D1779" w:rsidP="000D1779">
            <w:pPr>
              <w:jc w:val="center"/>
              <w:rPr>
                <w:rFonts w:ascii="Calibri" w:hAnsi="Calibri" w:cs="Calibri"/>
                <w:sz w:val="20"/>
                <w:szCs w:val="20"/>
              </w:rPr>
            </w:pPr>
            <w:r w:rsidRPr="003A6E15">
              <w:rPr>
                <w:sz w:val="20"/>
                <w:szCs w:val="20"/>
              </w:rPr>
              <w:t>17%</w:t>
            </w:r>
          </w:p>
        </w:tc>
        <w:tc>
          <w:tcPr>
            <w:tcW w:w="816" w:type="dxa"/>
            <w:shd w:val="clear" w:color="auto" w:fill="BFBFBF" w:themeFill="background1" w:themeFillShade="BF"/>
          </w:tcPr>
          <w:p w14:paraId="69AD09FA" w14:textId="77777777" w:rsidR="000D1779" w:rsidRPr="003A6E15" w:rsidRDefault="000D1779" w:rsidP="000D1779">
            <w:pPr>
              <w:jc w:val="center"/>
              <w:rPr>
                <w:rFonts w:ascii="Calibri" w:hAnsi="Calibri" w:cs="Calibri"/>
                <w:sz w:val="20"/>
                <w:szCs w:val="20"/>
              </w:rPr>
            </w:pPr>
            <w:r w:rsidRPr="003A6E15">
              <w:rPr>
                <w:sz w:val="20"/>
                <w:szCs w:val="20"/>
              </w:rPr>
              <w:t>6%</w:t>
            </w:r>
          </w:p>
        </w:tc>
        <w:tc>
          <w:tcPr>
            <w:tcW w:w="816" w:type="dxa"/>
            <w:shd w:val="clear" w:color="auto" w:fill="BFBFBF" w:themeFill="background1" w:themeFillShade="BF"/>
          </w:tcPr>
          <w:p w14:paraId="2E64AFD0" w14:textId="77777777" w:rsidR="000D1779" w:rsidRPr="003A6E15" w:rsidRDefault="000D1779" w:rsidP="000D1779">
            <w:pPr>
              <w:jc w:val="center"/>
              <w:rPr>
                <w:rFonts w:ascii="Calibri" w:hAnsi="Calibri" w:cs="Calibri"/>
                <w:sz w:val="20"/>
                <w:szCs w:val="20"/>
              </w:rPr>
            </w:pPr>
            <w:r w:rsidRPr="003A6E15">
              <w:rPr>
                <w:sz w:val="20"/>
                <w:szCs w:val="20"/>
              </w:rPr>
              <w:t>25%</w:t>
            </w:r>
          </w:p>
        </w:tc>
        <w:tc>
          <w:tcPr>
            <w:tcW w:w="818" w:type="dxa"/>
            <w:shd w:val="clear" w:color="auto" w:fill="BFBFBF" w:themeFill="background1" w:themeFillShade="BF"/>
          </w:tcPr>
          <w:p w14:paraId="67B978EE" w14:textId="77777777" w:rsidR="000D1779" w:rsidRPr="003A6E15" w:rsidRDefault="000D1779" w:rsidP="000D1779">
            <w:pPr>
              <w:jc w:val="center"/>
              <w:rPr>
                <w:rFonts w:ascii="Calibri" w:hAnsi="Calibri" w:cs="Calibri"/>
                <w:sz w:val="20"/>
                <w:szCs w:val="20"/>
              </w:rPr>
            </w:pPr>
            <w:r w:rsidRPr="003A6E15">
              <w:rPr>
                <w:sz w:val="20"/>
                <w:szCs w:val="20"/>
              </w:rPr>
              <w:t>16%</w:t>
            </w:r>
          </w:p>
        </w:tc>
      </w:tr>
      <w:tr w:rsidR="000D1779" w:rsidRPr="003A6E15" w14:paraId="5032A60F" w14:textId="77777777" w:rsidTr="00B9434F">
        <w:tc>
          <w:tcPr>
            <w:tcW w:w="3283" w:type="dxa"/>
          </w:tcPr>
          <w:p w14:paraId="186486AB" w14:textId="77777777" w:rsidR="000D1779" w:rsidRPr="003A6E15" w:rsidRDefault="000D1779" w:rsidP="000D1779">
            <w:pPr>
              <w:rPr>
                <w:sz w:val="20"/>
                <w:szCs w:val="20"/>
              </w:rPr>
            </w:pPr>
            <w:r w:rsidRPr="003A6E15">
              <w:rPr>
                <w:sz w:val="20"/>
                <w:szCs w:val="20"/>
              </w:rPr>
              <w:t>O'Bryant Math &amp; Science</w:t>
            </w:r>
          </w:p>
        </w:tc>
        <w:tc>
          <w:tcPr>
            <w:tcW w:w="816" w:type="dxa"/>
          </w:tcPr>
          <w:p w14:paraId="638F1873" w14:textId="631C145F" w:rsidR="000D1779" w:rsidRPr="003A6E15" w:rsidRDefault="000D1779" w:rsidP="000D1779">
            <w:pPr>
              <w:jc w:val="center"/>
              <w:rPr>
                <w:rFonts w:ascii="Calibri" w:hAnsi="Calibri" w:cs="Calibri"/>
                <w:sz w:val="20"/>
                <w:szCs w:val="20"/>
              </w:rPr>
            </w:pPr>
            <w:r w:rsidRPr="00032275">
              <w:rPr>
                <w:sz w:val="20"/>
                <w:szCs w:val="20"/>
              </w:rPr>
              <w:t>NA</w:t>
            </w:r>
          </w:p>
        </w:tc>
        <w:tc>
          <w:tcPr>
            <w:tcW w:w="816" w:type="dxa"/>
          </w:tcPr>
          <w:p w14:paraId="03A9D4D0" w14:textId="0EC4A743" w:rsidR="000D1779" w:rsidRPr="003A6E15" w:rsidRDefault="000D1779" w:rsidP="000D1779">
            <w:pPr>
              <w:jc w:val="center"/>
              <w:rPr>
                <w:rFonts w:ascii="Calibri" w:hAnsi="Calibri" w:cs="Calibri"/>
                <w:sz w:val="20"/>
                <w:szCs w:val="20"/>
              </w:rPr>
            </w:pPr>
            <w:r w:rsidRPr="00032275">
              <w:rPr>
                <w:sz w:val="20"/>
                <w:szCs w:val="20"/>
              </w:rPr>
              <w:t>NA</w:t>
            </w:r>
          </w:p>
        </w:tc>
        <w:tc>
          <w:tcPr>
            <w:tcW w:w="816" w:type="dxa"/>
          </w:tcPr>
          <w:p w14:paraId="2555EBA8" w14:textId="2884FD3A" w:rsidR="000D1779" w:rsidRPr="003A6E15" w:rsidRDefault="000D1779" w:rsidP="000D1779">
            <w:pPr>
              <w:jc w:val="center"/>
              <w:rPr>
                <w:rFonts w:ascii="Calibri" w:hAnsi="Calibri" w:cs="Calibri"/>
                <w:sz w:val="20"/>
                <w:szCs w:val="20"/>
              </w:rPr>
            </w:pPr>
            <w:r w:rsidRPr="00032275">
              <w:rPr>
                <w:sz w:val="20"/>
                <w:szCs w:val="20"/>
              </w:rPr>
              <w:t>NA</w:t>
            </w:r>
          </w:p>
        </w:tc>
        <w:tc>
          <w:tcPr>
            <w:tcW w:w="817" w:type="dxa"/>
          </w:tcPr>
          <w:p w14:paraId="6C3E596E" w14:textId="2A2EB7B9" w:rsidR="000D1779" w:rsidRPr="003A6E15" w:rsidRDefault="000D1779" w:rsidP="000D1779">
            <w:pPr>
              <w:jc w:val="center"/>
              <w:rPr>
                <w:rFonts w:ascii="Calibri" w:hAnsi="Calibri" w:cs="Calibri"/>
                <w:sz w:val="20"/>
                <w:szCs w:val="20"/>
              </w:rPr>
            </w:pPr>
            <w:r w:rsidRPr="00032275">
              <w:rPr>
                <w:sz w:val="20"/>
                <w:szCs w:val="20"/>
              </w:rPr>
              <w:t>NA</w:t>
            </w:r>
          </w:p>
        </w:tc>
        <w:tc>
          <w:tcPr>
            <w:tcW w:w="816" w:type="dxa"/>
          </w:tcPr>
          <w:p w14:paraId="2EF9C327" w14:textId="77777777" w:rsidR="000D1779" w:rsidRPr="003A6E15" w:rsidRDefault="000D1779" w:rsidP="000D1779">
            <w:pPr>
              <w:jc w:val="center"/>
              <w:rPr>
                <w:rFonts w:ascii="Calibri" w:hAnsi="Calibri" w:cs="Calibri"/>
                <w:sz w:val="20"/>
                <w:szCs w:val="20"/>
              </w:rPr>
            </w:pPr>
            <w:r w:rsidRPr="003A6E15">
              <w:rPr>
                <w:sz w:val="20"/>
                <w:szCs w:val="20"/>
              </w:rPr>
              <w:t>67%</w:t>
            </w:r>
          </w:p>
        </w:tc>
        <w:tc>
          <w:tcPr>
            <w:tcW w:w="816" w:type="dxa"/>
          </w:tcPr>
          <w:p w14:paraId="3EC0821D" w14:textId="77777777" w:rsidR="000D1779" w:rsidRPr="003A6E15" w:rsidRDefault="000D1779" w:rsidP="000D1779">
            <w:pPr>
              <w:jc w:val="center"/>
              <w:rPr>
                <w:rFonts w:ascii="Calibri" w:hAnsi="Calibri" w:cs="Calibri"/>
                <w:sz w:val="20"/>
                <w:szCs w:val="20"/>
              </w:rPr>
            </w:pPr>
            <w:r w:rsidRPr="003A6E15">
              <w:rPr>
                <w:sz w:val="20"/>
                <w:szCs w:val="20"/>
              </w:rPr>
              <w:t>72%</w:t>
            </w:r>
          </w:p>
        </w:tc>
        <w:tc>
          <w:tcPr>
            <w:tcW w:w="816" w:type="dxa"/>
          </w:tcPr>
          <w:p w14:paraId="7A4C6F4B" w14:textId="77777777" w:rsidR="000D1779" w:rsidRPr="003A6E15" w:rsidRDefault="000D1779" w:rsidP="000D1779">
            <w:pPr>
              <w:jc w:val="center"/>
              <w:rPr>
                <w:rFonts w:ascii="Calibri" w:hAnsi="Calibri" w:cs="Calibri"/>
                <w:sz w:val="20"/>
                <w:szCs w:val="20"/>
              </w:rPr>
            </w:pPr>
            <w:r w:rsidRPr="003A6E15">
              <w:rPr>
                <w:sz w:val="20"/>
                <w:szCs w:val="20"/>
              </w:rPr>
              <w:t>69%</w:t>
            </w:r>
          </w:p>
        </w:tc>
        <w:tc>
          <w:tcPr>
            <w:tcW w:w="818" w:type="dxa"/>
          </w:tcPr>
          <w:p w14:paraId="61568B80" w14:textId="77777777" w:rsidR="000D1779" w:rsidRPr="003A6E15" w:rsidRDefault="000D1779" w:rsidP="000D1779">
            <w:pPr>
              <w:jc w:val="center"/>
              <w:rPr>
                <w:rFonts w:ascii="Calibri" w:hAnsi="Calibri" w:cs="Calibri"/>
                <w:sz w:val="20"/>
                <w:szCs w:val="20"/>
              </w:rPr>
            </w:pPr>
            <w:r w:rsidRPr="003A6E15">
              <w:rPr>
                <w:sz w:val="20"/>
                <w:szCs w:val="20"/>
              </w:rPr>
              <w:t>84%</w:t>
            </w:r>
          </w:p>
        </w:tc>
      </w:tr>
      <w:tr w:rsidR="000D1779" w:rsidRPr="003A6E15" w14:paraId="0CB8EF0B" w14:textId="77777777" w:rsidTr="00B9434F">
        <w:tc>
          <w:tcPr>
            <w:tcW w:w="3283" w:type="dxa"/>
            <w:shd w:val="clear" w:color="auto" w:fill="BFBFBF" w:themeFill="background1" w:themeFillShade="BF"/>
          </w:tcPr>
          <w:p w14:paraId="42197141" w14:textId="77777777" w:rsidR="000D1779" w:rsidRPr="003A6E15" w:rsidRDefault="000D1779" w:rsidP="000D1779">
            <w:pPr>
              <w:rPr>
                <w:sz w:val="20"/>
                <w:szCs w:val="20"/>
              </w:rPr>
            </w:pPr>
            <w:r w:rsidRPr="003A6E15">
              <w:rPr>
                <w:sz w:val="20"/>
                <w:szCs w:val="20"/>
              </w:rPr>
              <w:t>Community Sci/Health Acad</w:t>
            </w:r>
          </w:p>
        </w:tc>
        <w:tc>
          <w:tcPr>
            <w:tcW w:w="816" w:type="dxa"/>
            <w:shd w:val="clear" w:color="auto" w:fill="BFBFBF" w:themeFill="background1" w:themeFillShade="BF"/>
          </w:tcPr>
          <w:p w14:paraId="651AA25A" w14:textId="7388E365" w:rsidR="000D1779" w:rsidRPr="003A6E15" w:rsidRDefault="000D1779" w:rsidP="000D1779">
            <w:pPr>
              <w:jc w:val="center"/>
              <w:rPr>
                <w:rFonts w:ascii="Calibri" w:hAnsi="Calibri" w:cs="Calibri"/>
                <w:sz w:val="20"/>
                <w:szCs w:val="20"/>
              </w:rPr>
            </w:pPr>
            <w:r w:rsidRPr="00032275">
              <w:rPr>
                <w:sz w:val="20"/>
                <w:szCs w:val="20"/>
              </w:rPr>
              <w:t>NA</w:t>
            </w:r>
          </w:p>
        </w:tc>
        <w:tc>
          <w:tcPr>
            <w:tcW w:w="816" w:type="dxa"/>
            <w:shd w:val="clear" w:color="auto" w:fill="BFBFBF" w:themeFill="background1" w:themeFillShade="BF"/>
          </w:tcPr>
          <w:p w14:paraId="49D34B6F" w14:textId="33EF82EF" w:rsidR="000D1779" w:rsidRPr="003A6E15" w:rsidRDefault="000D1779" w:rsidP="000D1779">
            <w:pPr>
              <w:jc w:val="center"/>
              <w:rPr>
                <w:rFonts w:ascii="Calibri" w:hAnsi="Calibri" w:cs="Calibri"/>
                <w:sz w:val="20"/>
                <w:szCs w:val="20"/>
              </w:rPr>
            </w:pPr>
            <w:r w:rsidRPr="00032275">
              <w:rPr>
                <w:sz w:val="20"/>
                <w:szCs w:val="20"/>
              </w:rPr>
              <w:t>NA</w:t>
            </w:r>
          </w:p>
        </w:tc>
        <w:tc>
          <w:tcPr>
            <w:tcW w:w="816" w:type="dxa"/>
            <w:shd w:val="clear" w:color="auto" w:fill="BFBFBF" w:themeFill="background1" w:themeFillShade="BF"/>
          </w:tcPr>
          <w:p w14:paraId="4A01BB03" w14:textId="63936744" w:rsidR="000D1779" w:rsidRPr="003A6E15" w:rsidRDefault="000D1779" w:rsidP="000D1779">
            <w:pPr>
              <w:jc w:val="center"/>
              <w:rPr>
                <w:rFonts w:ascii="Calibri" w:hAnsi="Calibri" w:cs="Calibri"/>
                <w:sz w:val="20"/>
                <w:szCs w:val="20"/>
              </w:rPr>
            </w:pPr>
            <w:r w:rsidRPr="00032275">
              <w:rPr>
                <w:sz w:val="20"/>
                <w:szCs w:val="20"/>
              </w:rPr>
              <w:t>NA</w:t>
            </w:r>
          </w:p>
        </w:tc>
        <w:tc>
          <w:tcPr>
            <w:tcW w:w="817" w:type="dxa"/>
            <w:shd w:val="clear" w:color="auto" w:fill="BFBFBF" w:themeFill="background1" w:themeFillShade="BF"/>
          </w:tcPr>
          <w:p w14:paraId="3F704C30" w14:textId="2127E4E7" w:rsidR="000D1779" w:rsidRPr="003A6E15" w:rsidRDefault="000D1779" w:rsidP="000D1779">
            <w:pPr>
              <w:jc w:val="center"/>
              <w:rPr>
                <w:rFonts w:ascii="Calibri" w:hAnsi="Calibri" w:cs="Calibri"/>
                <w:sz w:val="20"/>
                <w:szCs w:val="20"/>
              </w:rPr>
            </w:pPr>
            <w:r w:rsidRPr="00032275">
              <w:rPr>
                <w:sz w:val="20"/>
                <w:szCs w:val="20"/>
              </w:rPr>
              <w:t>NA</w:t>
            </w:r>
          </w:p>
        </w:tc>
        <w:tc>
          <w:tcPr>
            <w:tcW w:w="816" w:type="dxa"/>
            <w:shd w:val="clear" w:color="auto" w:fill="BFBFBF" w:themeFill="background1" w:themeFillShade="BF"/>
          </w:tcPr>
          <w:p w14:paraId="5227AF11" w14:textId="31333F96" w:rsidR="000D1779" w:rsidRPr="003A6E15" w:rsidRDefault="000D1779" w:rsidP="000D1779">
            <w:pPr>
              <w:jc w:val="center"/>
              <w:rPr>
                <w:rFonts w:ascii="Calibri" w:hAnsi="Calibri" w:cs="Calibri"/>
                <w:sz w:val="20"/>
                <w:szCs w:val="20"/>
              </w:rPr>
            </w:pPr>
            <w:r w:rsidRPr="00242E09">
              <w:rPr>
                <w:sz w:val="20"/>
                <w:szCs w:val="20"/>
              </w:rPr>
              <w:t>NA</w:t>
            </w:r>
          </w:p>
        </w:tc>
        <w:tc>
          <w:tcPr>
            <w:tcW w:w="816" w:type="dxa"/>
            <w:shd w:val="clear" w:color="auto" w:fill="BFBFBF" w:themeFill="background1" w:themeFillShade="BF"/>
          </w:tcPr>
          <w:p w14:paraId="57741304" w14:textId="6F91E59A" w:rsidR="000D1779" w:rsidRPr="003A6E15" w:rsidRDefault="000D1779" w:rsidP="000D1779">
            <w:pPr>
              <w:jc w:val="center"/>
              <w:rPr>
                <w:rFonts w:ascii="Calibri" w:hAnsi="Calibri" w:cs="Calibri"/>
                <w:sz w:val="20"/>
                <w:szCs w:val="20"/>
              </w:rPr>
            </w:pPr>
            <w:r w:rsidRPr="00242E09">
              <w:rPr>
                <w:sz w:val="20"/>
                <w:szCs w:val="20"/>
              </w:rPr>
              <w:t>NA</w:t>
            </w:r>
          </w:p>
        </w:tc>
        <w:tc>
          <w:tcPr>
            <w:tcW w:w="816" w:type="dxa"/>
            <w:shd w:val="clear" w:color="auto" w:fill="BFBFBF" w:themeFill="background1" w:themeFillShade="BF"/>
          </w:tcPr>
          <w:p w14:paraId="1B0A5340" w14:textId="4C63377E" w:rsidR="000D1779" w:rsidRPr="003A6E15" w:rsidRDefault="000D1779" w:rsidP="000D1779">
            <w:pPr>
              <w:jc w:val="center"/>
              <w:rPr>
                <w:rFonts w:ascii="Calibri" w:hAnsi="Calibri" w:cs="Calibri"/>
                <w:sz w:val="20"/>
                <w:szCs w:val="20"/>
              </w:rPr>
            </w:pPr>
            <w:r w:rsidRPr="00242E09">
              <w:rPr>
                <w:sz w:val="20"/>
                <w:szCs w:val="20"/>
              </w:rPr>
              <w:t>NA</w:t>
            </w:r>
          </w:p>
        </w:tc>
        <w:tc>
          <w:tcPr>
            <w:tcW w:w="818" w:type="dxa"/>
            <w:shd w:val="clear" w:color="auto" w:fill="BFBFBF" w:themeFill="background1" w:themeFillShade="BF"/>
          </w:tcPr>
          <w:p w14:paraId="76288D12" w14:textId="77777777" w:rsidR="000D1779" w:rsidRPr="003A6E15" w:rsidRDefault="000D1779" w:rsidP="000D1779">
            <w:pPr>
              <w:jc w:val="center"/>
              <w:rPr>
                <w:rFonts w:ascii="Calibri" w:hAnsi="Calibri" w:cs="Calibri"/>
                <w:sz w:val="20"/>
                <w:szCs w:val="20"/>
              </w:rPr>
            </w:pPr>
            <w:r w:rsidRPr="003A6E15">
              <w:rPr>
                <w:sz w:val="20"/>
                <w:szCs w:val="20"/>
              </w:rPr>
              <w:t>7%</w:t>
            </w:r>
          </w:p>
        </w:tc>
      </w:tr>
      <w:tr w:rsidR="000D1779" w:rsidRPr="003A6E15" w14:paraId="3606D867" w14:textId="77777777" w:rsidTr="00B9434F">
        <w:tc>
          <w:tcPr>
            <w:tcW w:w="3283" w:type="dxa"/>
          </w:tcPr>
          <w:p w14:paraId="2DB72415" w14:textId="77777777" w:rsidR="000D1779" w:rsidRPr="003A6E15" w:rsidRDefault="000D1779" w:rsidP="000D1779">
            <w:pPr>
              <w:rPr>
                <w:sz w:val="20"/>
                <w:szCs w:val="20"/>
              </w:rPr>
            </w:pPr>
            <w:r w:rsidRPr="003A6E15">
              <w:rPr>
                <w:sz w:val="20"/>
                <w:szCs w:val="20"/>
              </w:rPr>
              <w:t>Lyon Upper 9-12</w:t>
            </w:r>
          </w:p>
        </w:tc>
        <w:tc>
          <w:tcPr>
            <w:tcW w:w="816" w:type="dxa"/>
          </w:tcPr>
          <w:p w14:paraId="65EFFE1D" w14:textId="44177CDA" w:rsidR="000D1779" w:rsidRPr="003A6E15" w:rsidRDefault="000D1779" w:rsidP="000D1779">
            <w:pPr>
              <w:jc w:val="center"/>
              <w:rPr>
                <w:rFonts w:ascii="Calibri" w:hAnsi="Calibri" w:cs="Calibri"/>
                <w:sz w:val="20"/>
                <w:szCs w:val="20"/>
              </w:rPr>
            </w:pPr>
            <w:r w:rsidRPr="00032275">
              <w:rPr>
                <w:sz w:val="20"/>
                <w:szCs w:val="20"/>
              </w:rPr>
              <w:t>NA</w:t>
            </w:r>
          </w:p>
        </w:tc>
        <w:tc>
          <w:tcPr>
            <w:tcW w:w="816" w:type="dxa"/>
          </w:tcPr>
          <w:p w14:paraId="42F47920" w14:textId="4BE38D44" w:rsidR="000D1779" w:rsidRPr="003A6E15" w:rsidRDefault="000D1779" w:rsidP="000D1779">
            <w:pPr>
              <w:jc w:val="center"/>
              <w:rPr>
                <w:rFonts w:ascii="Calibri" w:hAnsi="Calibri" w:cs="Calibri"/>
                <w:sz w:val="20"/>
                <w:szCs w:val="20"/>
              </w:rPr>
            </w:pPr>
            <w:r w:rsidRPr="00032275">
              <w:rPr>
                <w:sz w:val="20"/>
                <w:szCs w:val="20"/>
              </w:rPr>
              <w:t>NA</w:t>
            </w:r>
          </w:p>
        </w:tc>
        <w:tc>
          <w:tcPr>
            <w:tcW w:w="816" w:type="dxa"/>
          </w:tcPr>
          <w:p w14:paraId="37D78B41" w14:textId="3DA86EC8" w:rsidR="000D1779" w:rsidRPr="003A6E15" w:rsidRDefault="000D1779" w:rsidP="000D1779">
            <w:pPr>
              <w:jc w:val="center"/>
              <w:rPr>
                <w:rFonts w:ascii="Calibri" w:hAnsi="Calibri" w:cs="Calibri"/>
                <w:sz w:val="20"/>
                <w:szCs w:val="20"/>
              </w:rPr>
            </w:pPr>
            <w:r w:rsidRPr="00032275">
              <w:rPr>
                <w:sz w:val="20"/>
                <w:szCs w:val="20"/>
              </w:rPr>
              <w:t>NA</w:t>
            </w:r>
          </w:p>
        </w:tc>
        <w:tc>
          <w:tcPr>
            <w:tcW w:w="817" w:type="dxa"/>
          </w:tcPr>
          <w:p w14:paraId="63061327" w14:textId="1A5435B8" w:rsidR="000D1779" w:rsidRPr="003A6E15" w:rsidRDefault="000D1779" w:rsidP="000D1779">
            <w:pPr>
              <w:jc w:val="center"/>
              <w:rPr>
                <w:rFonts w:ascii="Calibri" w:hAnsi="Calibri" w:cs="Calibri"/>
                <w:sz w:val="20"/>
                <w:szCs w:val="20"/>
              </w:rPr>
            </w:pPr>
            <w:r w:rsidRPr="00032275">
              <w:rPr>
                <w:sz w:val="20"/>
                <w:szCs w:val="20"/>
              </w:rPr>
              <w:t>NA</w:t>
            </w:r>
          </w:p>
        </w:tc>
        <w:tc>
          <w:tcPr>
            <w:tcW w:w="816" w:type="dxa"/>
          </w:tcPr>
          <w:p w14:paraId="7B19B780" w14:textId="2C1E1573" w:rsidR="000D1779" w:rsidRPr="003A6E15" w:rsidRDefault="000D1779" w:rsidP="000D1779">
            <w:pPr>
              <w:jc w:val="center"/>
              <w:rPr>
                <w:rFonts w:ascii="Calibri" w:hAnsi="Calibri" w:cs="Calibri"/>
                <w:sz w:val="20"/>
                <w:szCs w:val="20"/>
              </w:rPr>
            </w:pPr>
            <w:r w:rsidRPr="00242E09">
              <w:rPr>
                <w:sz w:val="20"/>
                <w:szCs w:val="20"/>
              </w:rPr>
              <w:t>NA</w:t>
            </w:r>
          </w:p>
        </w:tc>
        <w:tc>
          <w:tcPr>
            <w:tcW w:w="816" w:type="dxa"/>
          </w:tcPr>
          <w:p w14:paraId="24A19EC4" w14:textId="7D368F60" w:rsidR="000D1779" w:rsidRPr="003A6E15" w:rsidRDefault="000D1779" w:rsidP="000D1779">
            <w:pPr>
              <w:jc w:val="center"/>
              <w:rPr>
                <w:rFonts w:ascii="Calibri" w:hAnsi="Calibri" w:cs="Calibri"/>
                <w:sz w:val="20"/>
                <w:szCs w:val="20"/>
              </w:rPr>
            </w:pPr>
            <w:r w:rsidRPr="00242E09">
              <w:rPr>
                <w:sz w:val="20"/>
                <w:szCs w:val="20"/>
              </w:rPr>
              <w:t>NA</w:t>
            </w:r>
          </w:p>
        </w:tc>
        <w:tc>
          <w:tcPr>
            <w:tcW w:w="816" w:type="dxa"/>
          </w:tcPr>
          <w:p w14:paraId="67548304" w14:textId="6FDA0097" w:rsidR="000D1779" w:rsidRPr="003A6E15" w:rsidRDefault="000D1779" w:rsidP="000D1779">
            <w:pPr>
              <w:jc w:val="center"/>
              <w:rPr>
                <w:rFonts w:ascii="Calibri" w:hAnsi="Calibri" w:cs="Calibri"/>
                <w:sz w:val="20"/>
                <w:szCs w:val="20"/>
              </w:rPr>
            </w:pPr>
            <w:r w:rsidRPr="00242E09">
              <w:rPr>
                <w:sz w:val="20"/>
                <w:szCs w:val="20"/>
              </w:rPr>
              <w:t>NA</w:t>
            </w:r>
          </w:p>
        </w:tc>
        <w:tc>
          <w:tcPr>
            <w:tcW w:w="818" w:type="dxa"/>
          </w:tcPr>
          <w:p w14:paraId="30332B09" w14:textId="77777777" w:rsidR="000D1779" w:rsidRPr="003A6E15" w:rsidRDefault="000D1779" w:rsidP="000D1779">
            <w:pPr>
              <w:jc w:val="center"/>
              <w:rPr>
                <w:rFonts w:ascii="Calibri" w:hAnsi="Calibri" w:cs="Calibri"/>
                <w:sz w:val="20"/>
                <w:szCs w:val="20"/>
              </w:rPr>
            </w:pPr>
            <w:r w:rsidRPr="003A6E15">
              <w:rPr>
                <w:sz w:val="20"/>
                <w:szCs w:val="20"/>
              </w:rPr>
              <w:t>13%</w:t>
            </w:r>
          </w:p>
        </w:tc>
      </w:tr>
      <w:tr w:rsidR="00DC0675" w:rsidRPr="003A6E15" w14:paraId="205940D7" w14:textId="77777777" w:rsidTr="00B9434F">
        <w:tc>
          <w:tcPr>
            <w:tcW w:w="3283" w:type="dxa"/>
            <w:shd w:val="clear" w:color="auto" w:fill="BFBFBF" w:themeFill="background1" w:themeFillShade="BF"/>
          </w:tcPr>
          <w:p w14:paraId="3FA8C2FB" w14:textId="77777777" w:rsidR="00D53303" w:rsidRPr="003A6E15" w:rsidRDefault="00D53303" w:rsidP="00AB51DB">
            <w:pPr>
              <w:rPr>
                <w:sz w:val="20"/>
                <w:szCs w:val="20"/>
              </w:rPr>
            </w:pPr>
            <w:r w:rsidRPr="003A6E15">
              <w:rPr>
                <w:sz w:val="20"/>
                <w:szCs w:val="20"/>
              </w:rPr>
              <w:t>Umana Academy</w:t>
            </w:r>
          </w:p>
        </w:tc>
        <w:tc>
          <w:tcPr>
            <w:tcW w:w="816" w:type="dxa"/>
            <w:shd w:val="clear" w:color="auto" w:fill="BFBFBF" w:themeFill="background1" w:themeFillShade="BF"/>
          </w:tcPr>
          <w:p w14:paraId="484CEFAC" w14:textId="77777777" w:rsidR="00D53303" w:rsidRPr="003A6E15" w:rsidRDefault="00D53303" w:rsidP="00AB51DB">
            <w:pPr>
              <w:jc w:val="center"/>
              <w:rPr>
                <w:rFonts w:ascii="Calibri" w:hAnsi="Calibri" w:cs="Calibri"/>
                <w:sz w:val="20"/>
                <w:szCs w:val="20"/>
              </w:rPr>
            </w:pPr>
            <w:r w:rsidRPr="003A6E15">
              <w:rPr>
                <w:sz w:val="20"/>
                <w:szCs w:val="20"/>
              </w:rPr>
              <w:t>2%</w:t>
            </w:r>
          </w:p>
        </w:tc>
        <w:tc>
          <w:tcPr>
            <w:tcW w:w="816" w:type="dxa"/>
            <w:shd w:val="clear" w:color="auto" w:fill="BFBFBF" w:themeFill="background1" w:themeFillShade="BF"/>
          </w:tcPr>
          <w:p w14:paraId="4A93872E" w14:textId="77777777" w:rsidR="00D53303" w:rsidRPr="003A6E15" w:rsidRDefault="00D53303" w:rsidP="00AB51DB">
            <w:pPr>
              <w:jc w:val="center"/>
              <w:rPr>
                <w:rFonts w:ascii="Calibri" w:hAnsi="Calibri" w:cs="Calibri"/>
                <w:sz w:val="20"/>
                <w:szCs w:val="20"/>
              </w:rPr>
            </w:pPr>
            <w:r w:rsidRPr="003A6E15">
              <w:rPr>
                <w:sz w:val="20"/>
                <w:szCs w:val="20"/>
              </w:rPr>
              <w:t>2%</w:t>
            </w:r>
          </w:p>
        </w:tc>
        <w:tc>
          <w:tcPr>
            <w:tcW w:w="816" w:type="dxa"/>
            <w:shd w:val="clear" w:color="auto" w:fill="BFBFBF" w:themeFill="background1" w:themeFillShade="BF"/>
          </w:tcPr>
          <w:p w14:paraId="18B5C68E" w14:textId="77777777" w:rsidR="00D53303" w:rsidRPr="003A6E15" w:rsidRDefault="00D53303" w:rsidP="00AB51DB">
            <w:pPr>
              <w:jc w:val="center"/>
              <w:rPr>
                <w:rFonts w:ascii="Calibri" w:hAnsi="Calibri" w:cs="Calibri"/>
                <w:sz w:val="20"/>
                <w:szCs w:val="20"/>
              </w:rPr>
            </w:pPr>
            <w:r w:rsidRPr="003A6E15">
              <w:rPr>
                <w:sz w:val="20"/>
                <w:szCs w:val="20"/>
              </w:rPr>
              <w:t>2%</w:t>
            </w:r>
          </w:p>
        </w:tc>
        <w:tc>
          <w:tcPr>
            <w:tcW w:w="817" w:type="dxa"/>
            <w:shd w:val="clear" w:color="auto" w:fill="BFBFBF" w:themeFill="background1" w:themeFillShade="BF"/>
          </w:tcPr>
          <w:p w14:paraId="108EFD12" w14:textId="77777777" w:rsidR="00D53303" w:rsidRPr="003A6E15" w:rsidRDefault="00D53303" w:rsidP="00AB51DB">
            <w:pPr>
              <w:jc w:val="center"/>
              <w:rPr>
                <w:rFonts w:ascii="Calibri" w:hAnsi="Calibri" w:cs="Calibri"/>
                <w:sz w:val="20"/>
                <w:szCs w:val="20"/>
              </w:rPr>
            </w:pPr>
            <w:r w:rsidRPr="003A6E15">
              <w:rPr>
                <w:sz w:val="20"/>
                <w:szCs w:val="20"/>
              </w:rPr>
              <w:t>3%</w:t>
            </w:r>
          </w:p>
        </w:tc>
        <w:tc>
          <w:tcPr>
            <w:tcW w:w="816" w:type="dxa"/>
            <w:shd w:val="clear" w:color="auto" w:fill="BFBFBF" w:themeFill="background1" w:themeFillShade="BF"/>
          </w:tcPr>
          <w:p w14:paraId="588F59F4" w14:textId="77777777" w:rsidR="00D53303" w:rsidRPr="003A6E15" w:rsidRDefault="00D53303" w:rsidP="00AB51DB">
            <w:pPr>
              <w:jc w:val="center"/>
              <w:rPr>
                <w:rFonts w:ascii="Calibri" w:hAnsi="Calibri" w:cs="Calibri"/>
                <w:sz w:val="20"/>
                <w:szCs w:val="20"/>
              </w:rPr>
            </w:pPr>
            <w:r w:rsidRPr="003A6E15">
              <w:rPr>
                <w:sz w:val="20"/>
                <w:szCs w:val="20"/>
              </w:rPr>
              <w:t>9%</w:t>
            </w:r>
          </w:p>
        </w:tc>
        <w:tc>
          <w:tcPr>
            <w:tcW w:w="816" w:type="dxa"/>
            <w:shd w:val="clear" w:color="auto" w:fill="BFBFBF" w:themeFill="background1" w:themeFillShade="BF"/>
          </w:tcPr>
          <w:p w14:paraId="0E7ACB3F" w14:textId="77777777" w:rsidR="00D53303" w:rsidRPr="003A6E15" w:rsidRDefault="00D53303" w:rsidP="00AB51DB">
            <w:pPr>
              <w:jc w:val="center"/>
              <w:rPr>
                <w:rFonts w:ascii="Calibri" w:hAnsi="Calibri" w:cs="Calibri"/>
                <w:sz w:val="20"/>
                <w:szCs w:val="20"/>
              </w:rPr>
            </w:pPr>
            <w:r w:rsidRPr="003A6E15">
              <w:rPr>
                <w:sz w:val="20"/>
                <w:szCs w:val="20"/>
              </w:rPr>
              <w:t>11%</w:t>
            </w:r>
          </w:p>
        </w:tc>
        <w:tc>
          <w:tcPr>
            <w:tcW w:w="816" w:type="dxa"/>
            <w:shd w:val="clear" w:color="auto" w:fill="BFBFBF" w:themeFill="background1" w:themeFillShade="BF"/>
          </w:tcPr>
          <w:p w14:paraId="17D3EF0E" w14:textId="77777777" w:rsidR="00D53303" w:rsidRPr="003A6E15" w:rsidRDefault="00D53303" w:rsidP="00AB51DB">
            <w:pPr>
              <w:jc w:val="center"/>
              <w:rPr>
                <w:rFonts w:ascii="Calibri" w:hAnsi="Calibri" w:cs="Calibri"/>
                <w:sz w:val="20"/>
                <w:szCs w:val="20"/>
              </w:rPr>
            </w:pPr>
            <w:r w:rsidRPr="003A6E15">
              <w:rPr>
                <w:sz w:val="20"/>
                <w:szCs w:val="20"/>
              </w:rPr>
              <w:t>7%</w:t>
            </w:r>
          </w:p>
        </w:tc>
        <w:tc>
          <w:tcPr>
            <w:tcW w:w="818" w:type="dxa"/>
            <w:shd w:val="clear" w:color="auto" w:fill="BFBFBF" w:themeFill="background1" w:themeFillShade="BF"/>
          </w:tcPr>
          <w:p w14:paraId="3886A448" w14:textId="0A3B7A70" w:rsidR="00D53303" w:rsidRPr="003A6E15" w:rsidRDefault="000D1779" w:rsidP="00AB51DB">
            <w:pPr>
              <w:jc w:val="center"/>
              <w:rPr>
                <w:rFonts w:ascii="Calibri" w:hAnsi="Calibri" w:cs="Calibri"/>
                <w:sz w:val="20"/>
                <w:szCs w:val="20"/>
              </w:rPr>
            </w:pPr>
            <w:r>
              <w:rPr>
                <w:sz w:val="20"/>
                <w:szCs w:val="20"/>
              </w:rPr>
              <w:t>NA</w:t>
            </w:r>
          </w:p>
        </w:tc>
      </w:tr>
      <w:tr w:rsidR="000D1779" w:rsidRPr="003A6E15" w14:paraId="29E65296" w14:textId="77777777" w:rsidTr="00B9434F">
        <w:tc>
          <w:tcPr>
            <w:tcW w:w="3283" w:type="dxa"/>
          </w:tcPr>
          <w:p w14:paraId="1B19340D" w14:textId="77777777" w:rsidR="000D1779" w:rsidRPr="003A6E15" w:rsidRDefault="000D1779" w:rsidP="000D1779">
            <w:pPr>
              <w:rPr>
                <w:sz w:val="20"/>
                <w:szCs w:val="20"/>
              </w:rPr>
            </w:pPr>
            <w:proofErr w:type="spellStart"/>
            <w:r w:rsidRPr="003A6E15">
              <w:rPr>
                <w:sz w:val="20"/>
                <w:szCs w:val="20"/>
              </w:rPr>
              <w:t>TechBoston</w:t>
            </w:r>
            <w:proofErr w:type="spellEnd"/>
            <w:r w:rsidRPr="003A6E15">
              <w:rPr>
                <w:sz w:val="20"/>
                <w:szCs w:val="20"/>
              </w:rPr>
              <w:t xml:space="preserve"> Academy</w:t>
            </w:r>
          </w:p>
        </w:tc>
        <w:tc>
          <w:tcPr>
            <w:tcW w:w="816" w:type="dxa"/>
          </w:tcPr>
          <w:p w14:paraId="30EE9630" w14:textId="496BD1A1" w:rsidR="000D1779" w:rsidRPr="003A6E15" w:rsidRDefault="000D1779" w:rsidP="000D1779">
            <w:pPr>
              <w:jc w:val="center"/>
              <w:rPr>
                <w:rFonts w:ascii="Calibri" w:hAnsi="Calibri" w:cs="Calibri"/>
                <w:sz w:val="20"/>
                <w:szCs w:val="20"/>
              </w:rPr>
            </w:pPr>
            <w:r w:rsidRPr="0070593D">
              <w:rPr>
                <w:sz w:val="20"/>
                <w:szCs w:val="20"/>
              </w:rPr>
              <w:t>NA</w:t>
            </w:r>
          </w:p>
        </w:tc>
        <w:tc>
          <w:tcPr>
            <w:tcW w:w="816" w:type="dxa"/>
          </w:tcPr>
          <w:p w14:paraId="4C048382" w14:textId="59ECFEFC" w:rsidR="000D1779" w:rsidRPr="003A6E15" w:rsidRDefault="000D1779" w:rsidP="000D1779">
            <w:pPr>
              <w:jc w:val="center"/>
              <w:rPr>
                <w:rFonts w:ascii="Calibri" w:hAnsi="Calibri" w:cs="Calibri"/>
                <w:sz w:val="20"/>
                <w:szCs w:val="20"/>
              </w:rPr>
            </w:pPr>
            <w:r w:rsidRPr="0070593D">
              <w:rPr>
                <w:sz w:val="20"/>
                <w:szCs w:val="20"/>
              </w:rPr>
              <w:t>NA</w:t>
            </w:r>
          </w:p>
        </w:tc>
        <w:tc>
          <w:tcPr>
            <w:tcW w:w="816" w:type="dxa"/>
          </w:tcPr>
          <w:p w14:paraId="6435E46C" w14:textId="535A0BA6" w:rsidR="000D1779" w:rsidRPr="003A6E15" w:rsidRDefault="000D1779" w:rsidP="000D1779">
            <w:pPr>
              <w:jc w:val="center"/>
              <w:rPr>
                <w:rFonts w:ascii="Calibri" w:hAnsi="Calibri" w:cs="Calibri"/>
                <w:sz w:val="20"/>
                <w:szCs w:val="20"/>
              </w:rPr>
            </w:pPr>
            <w:r w:rsidRPr="0070593D">
              <w:rPr>
                <w:sz w:val="20"/>
                <w:szCs w:val="20"/>
              </w:rPr>
              <w:t>NA</w:t>
            </w:r>
          </w:p>
        </w:tc>
        <w:tc>
          <w:tcPr>
            <w:tcW w:w="817" w:type="dxa"/>
          </w:tcPr>
          <w:p w14:paraId="0288E70B" w14:textId="77777777" w:rsidR="000D1779" w:rsidRPr="003A6E15" w:rsidRDefault="000D1779" w:rsidP="000D1779">
            <w:pPr>
              <w:jc w:val="center"/>
              <w:rPr>
                <w:rFonts w:ascii="Calibri" w:hAnsi="Calibri" w:cs="Calibri"/>
                <w:sz w:val="20"/>
                <w:szCs w:val="20"/>
              </w:rPr>
            </w:pPr>
            <w:r w:rsidRPr="003A6E15">
              <w:rPr>
                <w:sz w:val="20"/>
                <w:szCs w:val="20"/>
              </w:rPr>
              <w:t>3%</w:t>
            </w:r>
          </w:p>
        </w:tc>
        <w:tc>
          <w:tcPr>
            <w:tcW w:w="816" w:type="dxa"/>
          </w:tcPr>
          <w:p w14:paraId="5914425F" w14:textId="77777777" w:rsidR="000D1779" w:rsidRPr="003A6E15" w:rsidRDefault="000D1779" w:rsidP="000D1779">
            <w:pPr>
              <w:jc w:val="center"/>
              <w:rPr>
                <w:rFonts w:ascii="Calibri" w:hAnsi="Calibri" w:cs="Calibri"/>
                <w:sz w:val="20"/>
                <w:szCs w:val="20"/>
              </w:rPr>
            </w:pPr>
            <w:r w:rsidRPr="003A6E15">
              <w:rPr>
                <w:sz w:val="20"/>
                <w:szCs w:val="20"/>
              </w:rPr>
              <w:t>2%</w:t>
            </w:r>
          </w:p>
        </w:tc>
        <w:tc>
          <w:tcPr>
            <w:tcW w:w="816" w:type="dxa"/>
          </w:tcPr>
          <w:p w14:paraId="79432B40" w14:textId="77777777" w:rsidR="000D1779" w:rsidRPr="003A6E15" w:rsidRDefault="000D1779" w:rsidP="000D1779">
            <w:pPr>
              <w:jc w:val="center"/>
              <w:rPr>
                <w:rFonts w:ascii="Calibri" w:hAnsi="Calibri" w:cs="Calibri"/>
                <w:sz w:val="20"/>
                <w:szCs w:val="20"/>
              </w:rPr>
            </w:pPr>
            <w:r w:rsidRPr="003A6E15">
              <w:rPr>
                <w:sz w:val="20"/>
                <w:szCs w:val="20"/>
              </w:rPr>
              <w:t>6%</w:t>
            </w:r>
          </w:p>
        </w:tc>
        <w:tc>
          <w:tcPr>
            <w:tcW w:w="816" w:type="dxa"/>
          </w:tcPr>
          <w:p w14:paraId="20DF26F2" w14:textId="77777777" w:rsidR="000D1779" w:rsidRPr="003A6E15" w:rsidRDefault="000D1779" w:rsidP="000D1779">
            <w:pPr>
              <w:jc w:val="center"/>
              <w:rPr>
                <w:rFonts w:ascii="Calibri" w:hAnsi="Calibri" w:cs="Calibri"/>
                <w:sz w:val="20"/>
                <w:szCs w:val="20"/>
              </w:rPr>
            </w:pPr>
            <w:r w:rsidRPr="003A6E15">
              <w:rPr>
                <w:sz w:val="20"/>
                <w:szCs w:val="20"/>
              </w:rPr>
              <w:t>4%</w:t>
            </w:r>
          </w:p>
        </w:tc>
        <w:tc>
          <w:tcPr>
            <w:tcW w:w="818" w:type="dxa"/>
          </w:tcPr>
          <w:p w14:paraId="2BE5CC96" w14:textId="77777777" w:rsidR="000D1779" w:rsidRPr="003A6E15" w:rsidRDefault="000D1779" w:rsidP="000D1779">
            <w:pPr>
              <w:jc w:val="center"/>
              <w:rPr>
                <w:rFonts w:ascii="Calibri" w:hAnsi="Calibri" w:cs="Calibri"/>
                <w:sz w:val="20"/>
                <w:szCs w:val="20"/>
              </w:rPr>
            </w:pPr>
            <w:r w:rsidRPr="003A6E15">
              <w:rPr>
                <w:sz w:val="20"/>
                <w:szCs w:val="20"/>
              </w:rPr>
              <w:t>16%</w:t>
            </w:r>
          </w:p>
        </w:tc>
      </w:tr>
      <w:tr w:rsidR="000D1779" w:rsidRPr="003A6E15" w14:paraId="7A3FDCA1" w14:textId="77777777" w:rsidTr="00B9434F">
        <w:tc>
          <w:tcPr>
            <w:tcW w:w="3283" w:type="dxa"/>
            <w:shd w:val="clear" w:color="auto" w:fill="BFBFBF" w:themeFill="background1" w:themeFillShade="BF"/>
          </w:tcPr>
          <w:p w14:paraId="03FB11E6" w14:textId="77777777" w:rsidR="000D1779" w:rsidRPr="003A6E15" w:rsidRDefault="000D1779" w:rsidP="000D1779">
            <w:pPr>
              <w:rPr>
                <w:sz w:val="20"/>
                <w:szCs w:val="20"/>
              </w:rPr>
            </w:pPr>
            <w:r w:rsidRPr="003A6E15">
              <w:rPr>
                <w:sz w:val="20"/>
                <w:szCs w:val="20"/>
              </w:rPr>
              <w:t>Snowden International School</w:t>
            </w:r>
          </w:p>
        </w:tc>
        <w:tc>
          <w:tcPr>
            <w:tcW w:w="816" w:type="dxa"/>
            <w:shd w:val="clear" w:color="auto" w:fill="BFBFBF" w:themeFill="background1" w:themeFillShade="BF"/>
          </w:tcPr>
          <w:p w14:paraId="51EA4A05" w14:textId="20C0E866" w:rsidR="000D1779" w:rsidRPr="003A6E15" w:rsidRDefault="000D1779" w:rsidP="000D1779">
            <w:pPr>
              <w:jc w:val="center"/>
              <w:rPr>
                <w:rFonts w:ascii="Calibri" w:hAnsi="Calibri" w:cs="Calibri"/>
                <w:sz w:val="20"/>
                <w:szCs w:val="20"/>
              </w:rPr>
            </w:pPr>
            <w:r w:rsidRPr="0070593D">
              <w:rPr>
                <w:sz w:val="20"/>
                <w:szCs w:val="20"/>
              </w:rPr>
              <w:t>NA</w:t>
            </w:r>
          </w:p>
        </w:tc>
        <w:tc>
          <w:tcPr>
            <w:tcW w:w="816" w:type="dxa"/>
            <w:shd w:val="clear" w:color="auto" w:fill="BFBFBF" w:themeFill="background1" w:themeFillShade="BF"/>
          </w:tcPr>
          <w:p w14:paraId="242674C4" w14:textId="1859F11E" w:rsidR="000D1779" w:rsidRPr="003A6E15" w:rsidRDefault="000D1779" w:rsidP="000D1779">
            <w:pPr>
              <w:jc w:val="center"/>
              <w:rPr>
                <w:rFonts w:ascii="Calibri" w:hAnsi="Calibri" w:cs="Calibri"/>
                <w:sz w:val="20"/>
                <w:szCs w:val="20"/>
              </w:rPr>
            </w:pPr>
            <w:r w:rsidRPr="0070593D">
              <w:rPr>
                <w:sz w:val="20"/>
                <w:szCs w:val="20"/>
              </w:rPr>
              <w:t>NA</w:t>
            </w:r>
          </w:p>
        </w:tc>
        <w:tc>
          <w:tcPr>
            <w:tcW w:w="816" w:type="dxa"/>
            <w:shd w:val="clear" w:color="auto" w:fill="BFBFBF" w:themeFill="background1" w:themeFillShade="BF"/>
          </w:tcPr>
          <w:p w14:paraId="725A3999" w14:textId="32CFCB21" w:rsidR="000D1779" w:rsidRPr="003A6E15" w:rsidRDefault="000D1779" w:rsidP="000D1779">
            <w:pPr>
              <w:jc w:val="center"/>
              <w:rPr>
                <w:rFonts w:ascii="Calibri" w:hAnsi="Calibri" w:cs="Calibri"/>
                <w:sz w:val="20"/>
                <w:szCs w:val="20"/>
              </w:rPr>
            </w:pPr>
            <w:r w:rsidRPr="0070593D">
              <w:rPr>
                <w:sz w:val="20"/>
                <w:szCs w:val="20"/>
              </w:rPr>
              <w:t>NA</w:t>
            </w:r>
          </w:p>
        </w:tc>
        <w:tc>
          <w:tcPr>
            <w:tcW w:w="817" w:type="dxa"/>
            <w:shd w:val="clear" w:color="auto" w:fill="BFBFBF" w:themeFill="background1" w:themeFillShade="BF"/>
          </w:tcPr>
          <w:p w14:paraId="0A609DD8" w14:textId="57DD74C5" w:rsidR="000D1779" w:rsidRPr="003A6E15" w:rsidRDefault="000D1779" w:rsidP="000D1779">
            <w:pPr>
              <w:jc w:val="center"/>
              <w:rPr>
                <w:rFonts w:ascii="Calibri" w:hAnsi="Calibri" w:cs="Calibri"/>
                <w:sz w:val="20"/>
                <w:szCs w:val="20"/>
              </w:rPr>
            </w:pPr>
            <w:r w:rsidRPr="00B37942">
              <w:rPr>
                <w:sz w:val="20"/>
                <w:szCs w:val="20"/>
              </w:rPr>
              <w:t>NA</w:t>
            </w:r>
          </w:p>
        </w:tc>
        <w:tc>
          <w:tcPr>
            <w:tcW w:w="816" w:type="dxa"/>
            <w:shd w:val="clear" w:color="auto" w:fill="BFBFBF" w:themeFill="background1" w:themeFillShade="BF"/>
          </w:tcPr>
          <w:p w14:paraId="3794134D" w14:textId="4E40FA5F" w:rsidR="000D1779" w:rsidRPr="003A6E15" w:rsidRDefault="000D1779" w:rsidP="000D1779">
            <w:pPr>
              <w:jc w:val="center"/>
              <w:rPr>
                <w:rFonts w:ascii="Calibri" w:hAnsi="Calibri" w:cs="Calibri"/>
                <w:sz w:val="20"/>
                <w:szCs w:val="20"/>
              </w:rPr>
            </w:pPr>
            <w:r w:rsidRPr="00B37942">
              <w:rPr>
                <w:sz w:val="20"/>
                <w:szCs w:val="20"/>
              </w:rPr>
              <w:t>NA</w:t>
            </w:r>
          </w:p>
        </w:tc>
        <w:tc>
          <w:tcPr>
            <w:tcW w:w="816" w:type="dxa"/>
            <w:shd w:val="clear" w:color="auto" w:fill="BFBFBF" w:themeFill="background1" w:themeFillShade="BF"/>
          </w:tcPr>
          <w:p w14:paraId="46B554C7" w14:textId="68E57533" w:rsidR="000D1779" w:rsidRPr="003A6E15" w:rsidRDefault="000D1779" w:rsidP="000D1779">
            <w:pPr>
              <w:jc w:val="center"/>
              <w:rPr>
                <w:rFonts w:ascii="Calibri" w:hAnsi="Calibri" w:cs="Calibri"/>
                <w:sz w:val="20"/>
                <w:szCs w:val="20"/>
              </w:rPr>
            </w:pPr>
            <w:r w:rsidRPr="00B37942">
              <w:rPr>
                <w:sz w:val="20"/>
                <w:szCs w:val="20"/>
              </w:rPr>
              <w:t>NA</w:t>
            </w:r>
          </w:p>
        </w:tc>
        <w:tc>
          <w:tcPr>
            <w:tcW w:w="816" w:type="dxa"/>
            <w:shd w:val="clear" w:color="auto" w:fill="BFBFBF" w:themeFill="background1" w:themeFillShade="BF"/>
          </w:tcPr>
          <w:p w14:paraId="35822E09" w14:textId="10A9E730" w:rsidR="000D1779" w:rsidRPr="003A6E15" w:rsidRDefault="000D1779" w:rsidP="000D1779">
            <w:pPr>
              <w:jc w:val="center"/>
              <w:rPr>
                <w:rFonts w:ascii="Calibri" w:hAnsi="Calibri" w:cs="Calibri"/>
                <w:sz w:val="20"/>
                <w:szCs w:val="20"/>
              </w:rPr>
            </w:pPr>
            <w:r w:rsidRPr="00B37942">
              <w:rPr>
                <w:sz w:val="20"/>
                <w:szCs w:val="20"/>
              </w:rPr>
              <w:t>NA</w:t>
            </w:r>
          </w:p>
        </w:tc>
        <w:tc>
          <w:tcPr>
            <w:tcW w:w="818" w:type="dxa"/>
            <w:shd w:val="clear" w:color="auto" w:fill="BFBFBF" w:themeFill="background1" w:themeFillShade="BF"/>
          </w:tcPr>
          <w:p w14:paraId="5E2CDDA5" w14:textId="77777777" w:rsidR="000D1779" w:rsidRPr="003A6E15" w:rsidRDefault="000D1779" w:rsidP="000D1779">
            <w:pPr>
              <w:jc w:val="center"/>
              <w:rPr>
                <w:rFonts w:ascii="Calibri" w:hAnsi="Calibri" w:cs="Calibri"/>
                <w:sz w:val="20"/>
                <w:szCs w:val="20"/>
              </w:rPr>
            </w:pPr>
            <w:r w:rsidRPr="003A6E15">
              <w:rPr>
                <w:sz w:val="20"/>
                <w:szCs w:val="20"/>
              </w:rPr>
              <w:t>9%</w:t>
            </w:r>
          </w:p>
        </w:tc>
      </w:tr>
      <w:tr w:rsidR="00D53303" w:rsidRPr="003A6E15" w14:paraId="3B9C3198" w14:textId="77777777" w:rsidTr="00B9434F">
        <w:tc>
          <w:tcPr>
            <w:tcW w:w="3283" w:type="dxa"/>
          </w:tcPr>
          <w:p w14:paraId="7EFFF695" w14:textId="77777777" w:rsidR="00D53303" w:rsidRPr="003A6E15" w:rsidRDefault="00D53303" w:rsidP="00AB51DB">
            <w:pPr>
              <w:rPr>
                <w:sz w:val="20"/>
                <w:szCs w:val="20"/>
              </w:rPr>
            </w:pPr>
            <w:r w:rsidRPr="003A6E15">
              <w:rPr>
                <w:sz w:val="20"/>
                <w:szCs w:val="20"/>
              </w:rPr>
              <w:t>Hernandez K - 8</w:t>
            </w:r>
          </w:p>
        </w:tc>
        <w:tc>
          <w:tcPr>
            <w:tcW w:w="816" w:type="dxa"/>
          </w:tcPr>
          <w:p w14:paraId="3CA3BA20" w14:textId="77777777" w:rsidR="00D53303" w:rsidRPr="003A6E15" w:rsidRDefault="00D53303" w:rsidP="00AB51DB">
            <w:pPr>
              <w:jc w:val="center"/>
              <w:rPr>
                <w:rFonts w:ascii="Calibri" w:hAnsi="Calibri" w:cs="Calibri"/>
                <w:sz w:val="20"/>
                <w:szCs w:val="20"/>
              </w:rPr>
            </w:pPr>
            <w:r w:rsidRPr="003A6E15">
              <w:rPr>
                <w:sz w:val="20"/>
                <w:szCs w:val="20"/>
              </w:rPr>
              <w:t>18%</w:t>
            </w:r>
          </w:p>
        </w:tc>
        <w:tc>
          <w:tcPr>
            <w:tcW w:w="816" w:type="dxa"/>
          </w:tcPr>
          <w:p w14:paraId="70282B2C" w14:textId="77777777" w:rsidR="00D53303" w:rsidRPr="003A6E15" w:rsidRDefault="00D53303" w:rsidP="00AB51DB">
            <w:pPr>
              <w:jc w:val="center"/>
              <w:rPr>
                <w:rFonts w:ascii="Calibri" w:hAnsi="Calibri" w:cs="Calibri"/>
                <w:sz w:val="20"/>
                <w:szCs w:val="20"/>
              </w:rPr>
            </w:pPr>
            <w:r w:rsidRPr="003A6E15">
              <w:rPr>
                <w:sz w:val="20"/>
                <w:szCs w:val="20"/>
              </w:rPr>
              <w:t>3%</w:t>
            </w:r>
          </w:p>
        </w:tc>
        <w:tc>
          <w:tcPr>
            <w:tcW w:w="816" w:type="dxa"/>
          </w:tcPr>
          <w:p w14:paraId="500D371C" w14:textId="77777777" w:rsidR="00D53303" w:rsidRPr="003A6E15" w:rsidRDefault="00D53303" w:rsidP="00AB51DB">
            <w:pPr>
              <w:jc w:val="center"/>
              <w:rPr>
                <w:rFonts w:ascii="Calibri" w:hAnsi="Calibri" w:cs="Calibri"/>
                <w:sz w:val="20"/>
                <w:szCs w:val="20"/>
              </w:rPr>
            </w:pPr>
            <w:r w:rsidRPr="003A6E15">
              <w:rPr>
                <w:sz w:val="20"/>
                <w:szCs w:val="20"/>
              </w:rPr>
              <w:t>6%</w:t>
            </w:r>
          </w:p>
        </w:tc>
        <w:tc>
          <w:tcPr>
            <w:tcW w:w="817" w:type="dxa"/>
          </w:tcPr>
          <w:p w14:paraId="26081E64" w14:textId="77777777" w:rsidR="00D53303" w:rsidRPr="003A6E15" w:rsidRDefault="00D53303" w:rsidP="00AB51DB">
            <w:pPr>
              <w:jc w:val="center"/>
              <w:rPr>
                <w:rFonts w:ascii="Calibri" w:hAnsi="Calibri" w:cs="Calibri"/>
                <w:sz w:val="20"/>
                <w:szCs w:val="20"/>
              </w:rPr>
            </w:pPr>
            <w:r w:rsidRPr="003A6E15">
              <w:rPr>
                <w:sz w:val="20"/>
                <w:szCs w:val="20"/>
              </w:rPr>
              <w:t>17%</w:t>
            </w:r>
          </w:p>
        </w:tc>
        <w:tc>
          <w:tcPr>
            <w:tcW w:w="816" w:type="dxa"/>
          </w:tcPr>
          <w:p w14:paraId="2082A76A" w14:textId="77777777" w:rsidR="00D53303" w:rsidRPr="003A6E15" w:rsidRDefault="00D53303" w:rsidP="00AB51DB">
            <w:pPr>
              <w:jc w:val="center"/>
              <w:rPr>
                <w:rFonts w:ascii="Calibri" w:hAnsi="Calibri" w:cs="Calibri"/>
                <w:sz w:val="20"/>
                <w:szCs w:val="20"/>
              </w:rPr>
            </w:pPr>
            <w:r w:rsidRPr="003A6E15">
              <w:rPr>
                <w:sz w:val="20"/>
                <w:szCs w:val="20"/>
              </w:rPr>
              <w:t>8%</w:t>
            </w:r>
          </w:p>
        </w:tc>
        <w:tc>
          <w:tcPr>
            <w:tcW w:w="816" w:type="dxa"/>
          </w:tcPr>
          <w:p w14:paraId="4F5D531E" w14:textId="77777777" w:rsidR="00D53303" w:rsidRPr="003A6E15" w:rsidRDefault="00D53303" w:rsidP="00AB51DB">
            <w:pPr>
              <w:jc w:val="center"/>
              <w:rPr>
                <w:rFonts w:ascii="Calibri" w:hAnsi="Calibri" w:cs="Calibri"/>
                <w:sz w:val="20"/>
                <w:szCs w:val="20"/>
              </w:rPr>
            </w:pPr>
            <w:r w:rsidRPr="003A6E15">
              <w:rPr>
                <w:sz w:val="20"/>
                <w:szCs w:val="20"/>
              </w:rPr>
              <w:t>13%</w:t>
            </w:r>
          </w:p>
        </w:tc>
        <w:tc>
          <w:tcPr>
            <w:tcW w:w="816" w:type="dxa"/>
          </w:tcPr>
          <w:p w14:paraId="4A4A75EC" w14:textId="77777777" w:rsidR="00D53303" w:rsidRPr="003A6E15" w:rsidRDefault="00D53303" w:rsidP="00AB51DB">
            <w:pPr>
              <w:jc w:val="center"/>
              <w:rPr>
                <w:rFonts w:ascii="Calibri" w:hAnsi="Calibri" w:cs="Calibri"/>
                <w:sz w:val="20"/>
                <w:szCs w:val="20"/>
              </w:rPr>
            </w:pPr>
            <w:r w:rsidRPr="003A6E15">
              <w:rPr>
                <w:sz w:val="20"/>
                <w:szCs w:val="20"/>
              </w:rPr>
              <w:t>10%</w:t>
            </w:r>
          </w:p>
        </w:tc>
        <w:tc>
          <w:tcPr>
            <w:tcW w:w="818" w:type="dxa"/>
          </w:tcPr>
          <w:p w14:paraId="259AB847" w14:textId="39FAB4CE" w:rsidR="00D53303" w:rsidRPr="003A6E15" w:rsidRDefault="000D1779" w:rsidP="00AB51DB">
            <w:pPr>
              <w:jc w:val="center"/>
              <w:rPr>
                <w:rFonts w:ascii="Calibri" w:hAnsi="Calibri" w:cs="Calibri"/>
                <w:sz w:val="20"/>
                <w:szCs w:val="20"/>
              </w:rPr>
            </w:pPr>
            <w:r>
              <w:rPr>
                <w:sz w:val="20"/>
                <w:szCs w:val="20"/>
              </w:rPr>
              <w:t>NA</w:t>
            </w:r>
          </w:p>
        </w:tc>
      </w:tr>
      <w:tr w:rsidR="000D1779" w:rsidRPr="003A6E15" w14:paraId="3A61CBB3" w14:textId="77777777" w:rsidTr="00B9434F">
        <w:tc>
          <w:tcPr>
            <w:tcW w:w="3283" w:type="dxa"/>
            <w:shd w:val="clear" w:color="auto" w:fill="BFBFBF" w:themeFill="background1" w:themeFillShade="BF"/>
          </w:tcPr>
          <w:p w14:paraId="722757BA" w14:textId="77777777" w:rsidR="000D1779" w:rsidRPr="003A6E15" w:rsidRDefault="000D1779" w:rsidP="000D1779">
            <w:pPr>
              <w:rPr>
                <w:sz w:val="20"/>
                <w:szCs w:val="20"/>
              </w:rPr>
            </w:pPr>
            <w:r w:rsidRPr="003A6E15">
              <w:rPr>
                <w:sz w:val="20"/>
                <w:szCs w:val="20"/>
              </w:rPr>
              <w:t>Horace Mann School for the Deaf</w:t>
            </w:r>
          </w:p>
        </w:tc>
        <w:tc>
          <w:tcPr>
            <w:tcW w:w="816" w:type="dxa"/>
            <w:shd w:val="clear" w:color="auto" w:fill="BFBFBF" w:themeFill="background1" w:themeFillShade="BF"/>
          </w:tcPr>
          <w:p w14:paraId="6A5D6DA8" w14:textId="7CC0E6C1" w:rsidR="000D1779" w:rsidRPr="003A6E15" w:rsidRDefault="000D1779" w:rsidP="000D1779">
            <w:pPr>
              <w:jc w:val="center"/>
              <w:rPr>
                <w:rFonts w:ascii="Calibri" w:hAnsi="Calibri" w:cs="Calibri"/>
                <w:sz w:val="20"/>
                <w:szCs w:val="20"/>
              </w:rPr>
            </w:pPr>
            <w:r w:rsidRPr="0000018D">
              <w:rPr>
                <w:sz w:val="20"/>
                <w:szCs w:val="20"/>
              </w:rPr>
              <w:t>NA</w:t>
            </w:r>
          </w:p>
        </w:tc>
        <w:tc>
          <w:tcPr>
            <w:tcW w:w="816" w:type="dxa"/>
            <w:shd w:val="clear" w:color="auto" w:fill="BFBFBF" w:themeFill="background1" w:themeFillShade="BF"/>
          </w:tcPr>
          <w:p w14:paraId="1D44C63C" w14:textId="0572F69E" w:rsidR="000D1779" w:rsidRPr="003A6E15" w:rsidRDefault="000D1779" w:rsidP="000D1779">
            <w:pPr>
              <w:jc w:val="center"/>
              <w:rPr>
                <w:rFonts w:ascii="Calibri" w:hAnsi="Calibri" w:cs="Calibri"/>
                <w:sz w:val="20"/>
                <w:szCs w:val="20"/>
              </w:rPr>
            </w:pPr>
            <w:r w:rsidRPr="0000018D">
              <w:rPr>
                <w:sz w:val="20"/>
                <w:szCs w:val="20"/>
              </w:rPr>
              <w:t>NA</w:t>
            </w:r>
          </w:p>
        </w:tc>
        <w:tc>
          <w:tcPr>
            <w:tcW w:w="816" w:type="dxa"/>
            <w:shd w:val="clear" w:color="auto" w:fill="BFBFBF" w:themeFill="background1" w:themeFillShade="BF"/>
          </w:tcPr>
          <w:p w14:paraId="7275BD77" w14:textId="08DDC620" w:rsidR="000D1779" w:rsidRPr="003A6E15" w:rsidRDefault="000D1779" w:rsidP="000D1779">
            <w:pPr>
              <w:jc w:val="center"/>
              <w:rPr>
                <w:rFonts w:ascii="Calibri" w:hAnsi="Calibri" w:cs="Calibri"/>
                <w:sz w:val="20"/>
                <w:szCs w:val="20"/>
              </w:rPr>
            </w:pPr>
            <w:r w:rsidRPr="0000018D">
              <w:rPr>
                <w:sz w:val="20"/>
                <w:szCs w:val="20"/>
              </w:rPr>
              <w:t>NA</w:t>
            </w:r>
          </w:p>
        </w:tc>
        <w:tc>
          <w:tcPr>
            <w:tcW w:w="817" w:type="dxa"/>
            <w:shd w:val="clear" w:color="auto" w:fill="BFBFBF" w:themeFill="background1" w:themeFillShade="BF"/>
          </w:tcPr>
          <w:p w14:paraId="29F27DFC" w14:textId="41FCFC1C" w:rsidR="000D1779" w:rsidRPr="003A6E15" w:rsidRDefault="000D1779" w:rsidP="000D1779">
            <w:pPr>
              <w:jc w:val="center"/>
              <w:rPr>
                <w:rFonts w:ascii="Calibri" w:hAnsi="Calibri" w:cs="Calibri"/>
                <w:sz w:val="20"/>
                <w:szCs w:val="20"/>
              </w:rPr>
            </w:pPr>
            <w:r w:rsidRPr="0000018D">
              <w:rPr>
                <w:sz w:val="20"/>
                <w:szCs w:val="20"/>
              </w:rPr>
              <w:t>NA</w:t>
            </w:r>
          </w:p>
        </w:tc>
        <w:tc>
          <w:tcPr>
            <w:tcW w:w="816" w:type="dxa"/>
            <w:shd w:val="clear" w:color="auto" w:fill="BFBFBF" w:themeFill="background1" w:themeFillShade="BF"/>
          </w:tcPr>
          <w:p w14:paraId="56D7FAD9" w14:textId="738A481B" w:rsidR="000D1779" w:rsidRPr="003A6E15" w:rsidRDefault="000D1779" w:rsidP="000D1779">
            <w:pPr>
              <w:jc w:val="center"/>
              <w:rPr>
                <w:rFonts w:ascii="Calibri" w:hAnsi="Calibri" w:cs="Calibri"/>
                <w:sz w:val="20"/>
                <w:szCs w:val="20"/>
              </w:rPr>
            </w:pPr>
            <w:r w:rsidRPr="0000018D">
              <w:rPr>
                <w:sz w:val="20"/>
                <w:szCs w:val="20"/>
              </w:rPr>
              <w:t>NA</w:t>
            </w:r>
          </w:p>
        </w:tc>
        <w:tc>
          <w:tcPr>
            <w:tcW w:w="816" w:type="dxa"/>
            <w:shd w:val="clear" w:color="auto" w:fill="BFBFBF" w:themeFill="background1" w:themeFillShade="BF"/>
          </w:tcPr>
          <w:p w14:paraId="36BF298E" w14:textId="1ED3868C" w:rsidR="000D1779" w:rsidRPr="003A6E15" w:rsidRDefault="000D1779" w:rsidP="000D1779">
            <w:pPr>
              <w:jc w:val="center"/>
              <w:rPr>
                <w:rFonts w:ascii="Calibri" w:hAnsi="Calibri" w:cs="Calibri"/>
                <w:sz w:val="20"/>
                <w:szCs w:val="20"/>
              </w:rPr>
            </w:pPr>
            <w:r w:rsidRPr="0000018D">
              <w:rPr>
                <w:sz w:val="20"/>
                <w:szCs w:val="20"/>
              </w:rPr>
              <w:t>NA</w:t>
            </w:r>
          </w:p>
        </w:tc>
        <w:tc>
          <w:tcPr>
            <w:tcW w:w="816" w:type="dxa"/>
            <w:shd w:val="clear" w:color="auto" w:fill="BFBFBF" w:themeFill="background1" w:themeFillShade="BF"/>
          </w:tcPr>
          <w:p w14:paraId="5EA9F471" w14:textId="77777777" w:rsidR="000D1779" w:rsidRPr="003A6E15" w:rsidRDefault="000D1779" w:rsidP="000D1779">
            <w:pPr>
              <w:jc w:val="center"/>
              <w:rPr>
                <w:rFonts w:ascii="Calibri" w:hAnsi="Calibri" w:cs="Calibri"/>
                <w:sz w:val="20"/>
                <w:szCs w:val="20"/>
              </w:rPr>
            </w:pPr>
            <w:r w:rsidRPr="003A6E15">
              <w:rPr>
                <w:sz w:val="20"/>
                <w:szCs w:val="20"/>
              </w:rPr>
              <w:t>0%</w:t>
            </w:r>
          </w:p>
        </w:tc>
        <w:tc>
          <w:tcPr>
            <w:tcW w:w="818" w:type="dxa"/>
            <w:shd w:val="clear" w:color="auto" w:fill="BFBFBF" w:themeFill="background1" w:themeFillShade="BF"/>
          </w:tcPr>
          <w:p w14:paraId="3913744F" w14:textId="754BDC93" w:rsidR="000D1779" w:rsidRPr="003A6E15" w:rsidRDefault="000D1779" w:rsidP="000D1779">
            <w:pPr>
              <w:jc w:val="center"/>
              <w:rPr>
                <w:rFonts w:ascii="Calibri" w:hAnsi="Calibri" w:cs="Calibri"/>
                <w:sz w:val="20"/>
                <w:szCs w:val="20"/>
              </w:rPr>
            </w:pPr>
            <w:r>
              <w:rPr>
                <w:sz w:val="20"/>
                <w:szCs w:val="20"/>
              </w:rPr>
              <w:t>NA</w:t>
            </w:r>
          </w:p>
        </w:tc>
      </w:tr>
      <w:tr w:rsidR="000D1779" w:rsidRPr="003A6E15" w14:paraId="6ED4CAB0" w14:textId="77777777" w:rsidTr="00B9434F">
        <w:tc>
          <w:tcPr>
            <w:tcW w:w="3283" w:type="dxa"/>
          </w:tcPr>
          <w:p w14:paraId="0AEF2DDD" w14:textId="77777777" w:rsidR="000D1779" w:rsidRPr="003A6E15" w:rsidRDefault="000D1779" w:rsidP="000D1779">
            <w:pPr>
              <w:rPr>
                <w:sz w:val="20"/>
                <w:szCs w:val="20"/>
              </w:rPr>
            </w:pPr>
            <w:r>
              <w:rPr>
                <w:sz w:val="20"/>
                <w:szCs w:val="20"/>
              </w:rPr>
              <w:t>Boston Collaborative High</w:t>
            </w:r>
          </w:p>
        </w:tc>
        <w:tc>
          <w:tcPr>
            <w:tcW w:w="816" w:type="dxa"/>
          </w:tcPr>
          <w:p w14:paraId="14BF3780" w14:textId="0F6164E4" w:rsidR="000D1779" w:rsidRPr="003A6E15" w:rsidRDefault="000D1779" w:rsidP="000D1779">
            <w:pPr>
              <w:jc w:val="center"/>
              <w:rPr>
                <w:sz w:val="20"/>
                <w:szCs w:val="20"/>
              </w:rPr>
            </w:pPr>
            <w:r w:rsidRPr="0000018D">
              <w:rPr>
                <w:sz w:val="20"/>
                <w:szCs w:val="20"/>
              </w:rPr>
              <w:t>NA</w:t>
            </w:r>
          </w:p>
        </w:tc>
        <w:tc>
          <w:tcPr>
            <w:tcW w:w="816" w:type="dxa"/>
          </w:tcPr>
          <w:p w14:paraId="06C0F688" w14:textId="266BB715" w:rsidR="000D1779" w:rsidRPr="003A6E15" w:rsidRDefault="000D1779" w:rsidP="000D1779">
            <w:pPr>
              <w:jc w:val="center"/>
              <w:rPr>
                <w:sz w:val="20"/>
                <w:szCs w:val="20"/>
              </w:rPr>
            </w:pPr>
            <w:r w:rsidRPr="0000018D">
              <w:rPr>
                <w:sz w:val="20"/>
                <w:szCs w:val="20"/>
              </w:rPr>
              <w:t>NA</w:t>
            </w:r>
          </w:p>
        </w:tc>
        <w:tc>
          <w:tcPr>
            <w:tcW w:w="816" w:type="dxa"/>
          </w:tcPr>
          <w:p w14:paraId="33BE6865" w14:textId="3F0660E3" w:rsidR="000D1779" w:rsidRPr="003A6E15" w:rsidRDefault="000D1779" w:rsidP="000D1779">
            <w:pPr>
              <w:jc w:val="center"/>
              <w:rPr>
                <w:sz w:val="20"/>
                <w:szCs w:val="20"/>
              </w:rPr>
            </w:pPr>
            <w:r w:rsidRPr="0000018D">
              <w:rPr>
                <w:sz w:val="20"/>
                <w:szCs w:val="20"/>
              </w:rPr>
              <w:t>NA</w:t>
            </w:r>
          </w:p>
        </w:tc>
        <w:tc>
          <w:tcPr>
            <w:tcW w:w="817" w:type="dxa"/>
          </w:tcPr>
          <w:p w14:paraId="2AB7ABE1" w14:textId="21609C36" w:rsidR="000D1779" w:rsidRPr="003A6E15" w:rsidRDefault="000D1779" w:rsidP="000D1779">
            <w:pPr>
              <w:jc w:val="center"/>
              <w:rPr>
                <w:sz w:val="20"/>
                <w:szCs w:val="20"/>
              </w:rPr>
            </w:pPr>
            <w:r w:rsidRPr="0000018D">
              <w:rPr>
                <w:sz w:val="20"/>
                <w:szCs w:val="20"/>
              </w:rPr>
              <w:t>NA</w:t>
            </w:r>
          </w:p>
        </w:tc>
        <w:tc>
          <w:tcPr>
            <w:tcW w:w="816" w:type="dxa"/>
          </w:tcPr>
          <w:p w14:paraId="6349B1A0" w14:textId="1AFD1704" w:rsidR="000D1779" w:rsidRPr="003A6E15" w:rsidRDefault="000D1779" w:rsidP="000D1779">
            <w:pPr>
              <w:jc w:val="center"/>
              <w:rPr>
                <w:sz w:val="20"/>
                <w:szCs w:val="20"/>
              </w:rPr>
            </w:pPr>
            <w:r w:rsidRPr="0000018D">
              <w:rPr>
                <w:sz w:val="20"/>
                <w:szCs w:val="20"/>
              </w:rPr>
              <w:t>NA</w:t>
            </w:r>
          </w:p>
        </w:tc>
        <w:tc>
          <w:tcPr>
            <w:tcW w:w="816" w:type="dxa"/>
          </w:tcPr>
          <w:p w14:paraId="1D302DA1" w14:textId="33DD5957" w:rsidR="000D1779" w:rsidRPr="003A6E15" w:rsidRDefault="000D1779" w:rsidP="000D1779">
            <w:pPr>
              <w:jc w:val="center"/>
              <w:rPr>
                <w:sz w:val="20"/>
                <w:szCs w:val="20"/>
              </w:rPr>
            </w:pPr>
            <w:r w:rsidRPr="0000018D">
              <w:rPr>
                <w:sz w:val="20"/>
                <w:szCs w:val="20"/>
              </w:rPr>
              <w:t>NA</w:t>
            </w:r>
          </w:p>
        </w:tc>
        <w:tc>
          <w:tcPr>
            <w:tcW w:w="816" w:type="dxa"/>
          </w:tcPr>
          <w:p w14:paraId="5C533F8B" w14:textId="1471FA04" w:rsidR="000D1779" w:rsidRPr="003A6E15" w:rsidRDefault="000D1779" w:rsidP="000D1779">
            <w:pPr>
              <w:jc w:val="center"/>
              <w:rPr>
                <w:sz w:val="20"/>
                <w:szCs w:val="20"/>
              </w:rPr>
            </w:pPr>
            <w:r w:rsidRPr="00775FBB">
              <w:rPr>
                <w:sz w:val="20"/>
                <w:szCs w:val="20"/>
              </w:rPr>
              <w:t>NA</w:t>
            </w:r>
          </w:p>
        </w:tc>
        <w:tc>
          <w:tcPr>
            <w:tcW w:w="818" w:type="dxa"/>
          </w:tcPr>
          <w:p w14:paraId="00B9B155" w14:textId="73911DE1" w:rsidR="000D1779" w:rsidRPr="003A6E15" w:rsidRDefault="000D1779" w:rsidP="000D1779">
            <w:pPr>
              <w:jc w:val="center"/>
              <w:rPr>
                <w:sz w:val="20"/>
                <w:szCs w:val="20"/>
              </w:rPr>
            </w:pPr>
            <w:r w:rsidRPr="00775FBB">
              <w:rPr>
                <w:sz w:val="20"/>
                <w:szCs w:val="20"/>
              </w:rPr>
              <w:t>NA</w:t>
            </w:r>
          </w:p>
        </w:tc>
      </w:tr>
      <w:tr w:rsidR="004D1FE2" w:rsidRPr="003A6E15" w14:paraId="6EFB0175" w14:textId="77777777" w:rsidTr="004D1FE2">
        <w:tc>
          <w:tcPr>
            <w:tcW w:w="3283" w:type="dxa"/>
            <w:shd w:val="clear" w:color="auto" w:fill="BFBFBF" w:themeFill="background1" w:themeFillShade="BF"/>
          </w:tcPr>
          <w:p w14:paraId="5B77DE73" w14:textId="16EA6AD7" w:rsidR="004D1FE2" w:rsidRDefault="004D1FE2" w:rsidP="004D1FE2">
            <w:pPr>
              <w:rPr>
                <w:sz w:val="20"/>
                <w:szCs w:val="20"/>
              </w:rPr>
            </w:pPr>
            <w:r w:rsidRPr="003A6E15">
              <w:rPr>
                <w:sz w:val="20"/>
                <w:szCs w:val="20"/>
              </w:rPr>
              <w:t>District</w:t>
            </w:r>
          </w:p>
        </w:tc>
        <w:tc>
          <w:tcPr>
            <w:tcW w:w="816" w:type="dxa"/>
            <w:shd w:val="clear" w:color="auto" w:fill="BFBFBF" w:themeFill="background1" w:themeFillShade="BF"/>
          </w:tcPr>
          <w:p w14:paraId="209DB746" w14:textId="3A117AD8" w:rsidR="004D1FE2" w:rsidRPr="003A6E15" w:rsidRDefault="004D1FE2" w:rsidP="004D1FE2">
            <w:pPr>
              <w:jc w:val="center"/>
              <w:rPr>
                <w:sz w:val="20"/>
                <w:szCs w:val="20"/>
              </w:rPr>
            </w:pPr>
            <w:r w:rsidRPr="003A6E15">
              <w:rPr>
                <w:sz w:val="20"/>
                <w:szCs w:val="20"/>
              </w:rPr>
              <w:t>20%</w:t>
            </w:r>
          </w:p>
        </w:tc>
        <w:tc>
          <w:tcPr>
            <w:tcW w:w="816" w:type="dxa"/>
            <w:shd w:val="clear" w:color="auto" w:fill="BFBFBF" w:themeFill="background1" w:themeFillShade="BF"/>
          </w:tcPr>
          <w:p w14:paraId="5D8CB592" w14:textId="4BA287E9" w:rsidR="004D1FE2" w:rsidRPr="003A6E15" w:rsidRDefault="004D1FE2" w:rsidP="004D1FE2">
            <w:pPr>
              <w:jc w:val="center"/>
              <w:rPr>
                <w:sz w:val="20"/>
                <w:szCs w:val="20"/>
              </w:rPr>
            </w:pPr>
            <w:r w:rsidRPr="003A6E15">
              <w:rPr>
                <w:sz w:val="20"/>
                <w:szCs w:val="20"/>
              </w:rPr>
              <w:t>17%</w:t>
            </w:r>
          </w:p>
        </w:tc>
        <w:tc>
          <w:tcPr>
            <w:tcW w:w="816" w:type="dxa"/>
            <w:shd w:val="clear" w:color="auto" w:fill="BFBFBF" w:themeFill="background1" w:themeFillShade="BF"/>
          </w:tcPr>
          <w:p w14:paraId="7A1E8444" w14:textId="3544CE83" w:rsidR="004D1FE2" w:rsidRPr="003A6E15" w:rsidRDefault="004D1FE2" w:rsidP="004D1FE2">
            <w:pPr>
              <w:jc w:val="center"/>
              <w:rPr>
                <w:sz w:val="20"/>
                <w:szCs w:val="20"/>
              </w:rPr>
            </w:pPr>
            <w:r w:rsidRPr="003A6E15">
              <w:rPr>
                <w:sz w:val="20"/>
                <w:szCs w:val="20"/>
              </w:rPr>
              <w:t>19%</w:t>
            </w:r>
          </w:p>
        </w:tc>
        <w:tc>
          <w:tcPr>
            <w:tcW w:w="817" w:type="dxa"/>
            <w:shd w:val="clear" w:color="auto" w:fill="BFBFBF" w:themeFill="background1" w:themeFillShade="BF"/>
          </w:tcPr>
          <w:p w14:paraId="7FC529EC" w14:textId="2BB33B67" w:rsidR="004D1FE2" w:rsidRPr="003A6E15" w:rsidRDefault="004D1FE2" w:rsidP="004D1FE2">
            <w:pPr>
              <w:jc w:val="center"/>
              <w:rPr>
                <w:sz w:val="20"/>
                <w:szCs w:val="20"/>
              </w:rPr>
            </w:pPr>
            <w:r w:rsidRPr="003A6E15">
              <w:rPr>
                <w:sz w:val="20"/>
                <w:szCs w:val="20"/>
              </w:rPr>
              <w:t>19%</w:t>
            </w:r>
          </w:p>
        </w:tc>
        <w:tc>
          <w:tcPr>
            <w:tcW w:w="816" w:type="dxa"/>
            <w:shd w:val="clear" w:color="auto" w:fill="BFBFBF" w:themeFill="background1" w:themeFillShade="BF"/>
          </w:tcPr>
          <w:p w14:paraId="49E64170" w14:textId="15FAA0A8" w:rsidR="004D1FE2" w:rsidRPr="003A6E15" w:rsidRDefault="004D1FE2" w:rsidP="004D1FE2">
            <w:pPr>
              <w:jc w:val="center"/>
              <w:rPr>
                <w:sz w:val="20"/>
                <w:szCs w:val="20"/>
              </w:rPr>
            </w:pPr>
            <w:r w:rsidRPr="003A6E15">
              <w:rPr>
                <w:sz w:val="20"/>
                <w:szCs w:val="20"/>
              </w:rPr>
              <w:t>24%</w:t>
            </w:r>
          </w:p>
        </w:tc>
        <w:tc>
          <w:tcPr>
            <w:tcW w:w="816" w:type="dxa"/>
            <w:shd w:val="clear" w:color="auto" w:fill="BFBFBF" w:themeFill="background1" w:themeFillShade="BF"/>
          </w:tcPr>
          <w:p w14:paraId="21694586" w14:textId="4AF21663" w:rsidR="004D1FE2" w:rsidRPr="003A6E15" w:rsidRDefault="004D1FE2" w:rsidP="004D1FE2">
            <w:pPr>
              <w:jc w:val="center"/>
              <w:rPr>
                <w:sz w:val="20"/>
                <w:szCs w:val="20"/>
              </w:rPr>
            </w:pPr>
            <w:r w:rsidRPr="003A6E15">
              <w:rPr>
                <w:sz w:val="20"/>
                <w:szCs w:val="20"/>
              </w:rPr>
              <w:t>21%</w:t>
            </w:r>
          </w:p>
        </w:tc>
        <w:tc>
          <w:tcPr>
            <w:tcW w:w="816" w:type="dxa"/>
            <w:shd w:val="clear" w:color="auto" w:fill="BFBFBF" w:themeFill="background1" w:themeFillShade="BF"/>
          </w:tcPr>
          <w:p w14:paraId="5E9CE55E" w14:textId="4451A723" w:rsidR="004D1FE2" w:rsidRPr="003A6E15" w:rsidRDefault="004D1FE2" w:rsidP="004D1FE2">
            <w:pPr>
              <w:jc w:val="center"/>
              <w:rPr>
                <w:sz w:val="20"/>
                <w:szCs w:val="20"/>
              </w:rPr>
            </w:pPr>
            <w:r w:rsidRPr="003A6E15">
              <w:rPr>
                <w:sz w:val="20"/>
                <w:szCs w:val="20"/>
              </w:rPr>
              <w:t>20%</w:t>
            </w:r>
          </w:p>
        </w:tc>
        <w:tc>
          <w:tcPr>
            <w:tcW w:w="818" w:type="dxa"/>
            <w:shd w:val="clear" w:color="auto" w:fill="BFBFBF" w:themeFill="background1" w:themeFillShade="BF"/>
          </w:tcPr>
          <w:p w14:paraId="44183020" w14:textId="0B85B505" w:rsidR="004D1FE2" w:rsidRPr="003A6E15" w:rsidRDefault="004D1FE2" w:rsidP="004D1FE2">
            <w:pPr>
              <w:jc w:val="center"/>
              <w:rPr>
                <w:sz w:val="20"/>
                <w:szCs w:val="20"/>
              </w:rPr>
            </w:pPr>
            <w:r w:rsidRPr="003A6E15">
              <w:rPr>
                <w:sz w:val="20"/>
                <w:szCs w:val="20"/>
              </w:rPr>
              <w:t>38%</w:t>
            </w:r>
          </w:p>
        </w:tc>
      </w:tr>
      <w:tr w:rsidR="00D53303" w:rsidRPr="003A6E15" w14:paraId="1D9FB6E7" w14:textId="77777777" w:rsidTr="00B9434F">
        <w:tc>
          <w:tcPr>
            <w:tcW w:w="3283" w:type="dxa"/>
          </w:tcPr>
          <w:p w14:paraId="2A5D33FD" w14:textId="77777777" w:rsidR="00D53303" w:rsidRPr="003A6E15" w:rsidRDefault="00D53303" w:rsidP="00AB51DB">
            <w:pPr>
              <w:rPr>
                <w:sz w:val="20"/>
                <w:szCs w:val="20"/>
              </w:rPr>
            </w:pPr>
            <w:r w:rsidRPr="003A6E15">
              <w:rPr>
                <w:sz w:val="20"/>
                <w:szCs w:val="20"/>
              </w:rPr>
              <w:t>State</w:t>
            </w:r>
          </w:p>
        </w:tc>
        <w:tc>
          <w:tcPr>
            <w:tcW w:w="816" w:type="dxa"/>
          </w:tcPr>
          <w:p w14:paraId="54A04667" w14:textId="77777777" w:rsidR="00D53303" w:rsidRPr="003A6E15" w:rsidRDefault="00D53303" w:rsidP="00AB51DB">
            <w:pPr>
              <w:jc w:val="center"/>
              <w:rPr>
                <w:rFonts w:ascii="Calibri" w:hAnsi="Calibri" w:cs="Calibri"/>
                <w:sz w:val="20"/>
                <w:szCs w:val="20"/>
              </w:rPr>
            </w:pPr>
            <w:r w:rsidRPr="003A6E15">
              <w:rPr>
                <w:sz w:val="20"/>
                <w:szCs w:val="20"/>
              </w:rPr>
              <w:t>33%</w:t>
            </w:r>
          </w:p>
        </w:tc>
        <w:tc>
          <w:tcPr>
            <w:tcW w:w="816" w:type="dxa"/>
          </w:tcPr>
          <w:p w14:paraId="23B9C0ED" w14:textId="77777777" w:rsidR="00D53303" w:rsidRPr="003A6E15" w:rsidRDefault="00D53303" w:rsidP="00AB51DB">
            <w:pPr>
              <w:jc w:val="center"/>
              <w:rPr>
                <w:rFonts w:ascii="Calibri" w:hAnsi="Calibri" w:cs="Calibri"/>
                <w:sz w:val="20"/>
                <w:szCs w:val="20"/>
              </w:rPr>
            </w:pPr>
            <w:r w:rsidRPr="003A6E15">
              <w:rPr>
                <w:sz w:val="20"/>
                <w:szCs w:val="20"/>
              </w:rPr>
              <w:t>33%</w:t>
            </w:r>
          </w:p>
        </w:tc>
        <w:tc>
          <w:tcPr>
            <w:tcW w:w="816" w:type="dxa"/>
          </w:tcPr>
          <w:p w14:paraId="282AFFF8" w14:textId="77777777" w:rsidR="00D53303" w:rsidRPr="003A6E15" w:rsidRDefault="00D53303" w:rsidP="00AB51DB">
            <w:pPr>
              <w:jc w:val="center"/>
              <w:rPr>
                <w:rFonts w:ascii="Calibri" w:hAnsi="Calibri" w:cs="Calibri"/>
                <w:sz w:val="20"/>
                <w:szCs w:val="20"/>
              </w:rPr>
            </w:pPr>
            <w:r w:rsidRPr="003A6E15">
              <w:rPr>
                <w:sz w:val="20"/>
                <w:szCs w:val="20"/>
              </w:rPr>
              <w:t>33%</w:t>
            </w:r>
          </w:p>
        </w:tc>
        <w:tc>
          <w:tcPr>
            <w:tcW w:w="817" w:type="dxa"/>
          </w:tcPr>
          <w:p w14:paraId="14AA8598" w14:textId="77777777" w:rsidR="00D53303" w:rsidRPr="003A6E15" w:rsidRDefault="00D53303" w:rsidP="00AB51DB">
            <w:pPr>
              <w:jc w:val="center"/>
              <w:rPr>
                <w:rFonts w:ascii="Calibri" w:hAnsi="Calibri" w:cs="Calibri"/>
                <w:sz w:val="20"/>
                <w:szCs w:val="20"/>
              </w:rPr>
            </w:pPr>
            <w:r w:rsidRPr="003A6E15">
              <w:rPr>
                <w:sz w:val="20"/>
                <w:szCs w:val="20"/>
              </w:rPr>
              <w:t>33%</w:t>
            </w:r>
          </w:p>
        </w:tc>
        <w:tc>
          <w:tcPr>
            <w:tcW w:w="816" w:type="dxa"/>
          </w:tcPr>
          <w:p w14:paraId="6CD3CA0B" w14:textId="77777777" w:rsidR="00D53303" w:rsidRPr="003A6E15" w:rsidRDefault="00D53303" w:rsidP="00AB51DB">
            <w:pPr>
              <w:jc w:val="center"/>
              <w:rPr>
                <w:rFonts w:ascii="Calibri" w:hAnsi="Calibri" w:cs="Calibri"/>
                <w:sz w:val="20"/>
                <w:szCs w:val="20"/>
              </w:rPr>
            </w:pPr>
            <w:r w:rsidRPr="003A6E15">
              <w:rPr>
                <w:sz w:val="20"/>
                <w:szCs w:val="20"/>
              </w:rPr>
              <w:t>35%</w:t>
            </w:r>
          </w:p>
        </w:tc>
        <w:tc>
          <w:tcPr>
            <w:tcW w:w="816" w:type="dxa"/>
          </w:tcPr>
          <w:p w14:paraId="13FB002F" w14:textId="77777777" w:rsidR="00D53303" w:rsidRPr="003A6E15" w:rsidRDefault="00D53303" w:rsidP="00AB51DB">
            <w:pPr>
              <w:jc w:val="center"/>
              <w:rPr>
                <w:rFonts w:ascii="Calibri" w:hAnsi="Calibri" w:cs="Calibri"/>
                <w:sz w:val="20"/>
                <w:szCs w:val="20"/>
              </w:rPr>
            </w:pPr>
            <w:r w:rsidRPr="003A6E15">
              <w:rPr>
                <w:sz w:val="20"/>
                <w:szCs w:val="20"/>
              </w:rPr>
              <w:t>32%</w:t>
            </w:r>
          </w:p>
        </w:tc>
        <w:tc>
          <w:tcPr>
            <w:tcW w:w="816" w:type="dxa"/>
          </w:tcPr>
          <w:p w14:paraId="1F42CC0A" w14:textId="77777777" w:rsidR="00D53303" w:rsidRPr="003A6E15" w:rsidRDefault="00D53303" w:rsidP="00AB51DB">
            <w:pPr>
              <w:jc w:val="center"/>
              <w:rPr>
                <w:rFonts w:ascii="Calibri" w:hAnsi="Calibri" w:cs="Calibri"/>
                <w:sz w:val="20"/>
                <w:szCs w:val="20"/>
              </w:rPr>
            </w:pPr>
            <w:r w:rsidRPr="003A6E15">
              <w:rPr>
                <w:sz w:val="20"/>
                <w:szCs w:val="20"/>
              </w:rPr>
              <w:t>33%</w:t>
            </w:r>
          </w:p>
        </w:tc>
        <w:tc>
          <w:tcPr>
            <w:tcW w:w="818" w:type="dxa"/>
          </w:tcPr>
          <w:p w14:paraId="609A619D" w14:textId="77777777" w:rsidR="00D53303" w:rsidRPr="003A6E15" w:rsidRDefault="00D53303" w:rsidP="00AB51DB">
            <w:pPr>
              <w:jc w:val="center"/>
              <w:rPr>
                <w:rFonts w:ascii="Calibri" w:hAnsi="Calibri" w:cs="Calibri"/>
                <w:sz w:val="20"/>
                <w:szCs w:val="20"/>
              </w:rPr>
            </w:pPr>
            <w:r w:rsidRPr="003A6E15">
              <w:rPr>
                <w:sz w:val="20"/>
                <w:szCs w:val="20"/>
              </w:rPr>
              <w:t>52%</w:t>
            </w:r>
          </w:p>
        </w:tc>
      </w:tr>
    </w:tbl>
    <w:p w14:paraId="133880DB" w14:textId="77777777" w:rsidR="00D53303" w:rsidRDefault="00D53303" w:rsidP="00D53303">
      <w:pPr>
        <w:spacing w:after="0" w:line="240" w:lineRule="auto"/>
        <w:rPr>
          <w:rFonts w:ascii="Calibri" w:eastAsia="Calibri" w:hAnsi="Calibri" w:cs="Times New Roman"/>
        </w:rPr>
      </w:pPr>
    </w:p>
    <w:p w14:paraId="79B4093A" w14:textId="77777777" w:rsidR="00D53303" w:rsidRDefault="00D53303" w:rsidP="00D53303">
      <w:pPr>
        <w:spacing w:after="0" w:line="240" w:lineRule="auto"/>
        <w:rPr>
          <w:rFonts w:ascii="Calibri" w:eastAsia="Calibri" w:hAnsi="Calibri" w:cs="Times New Roman"/>
        </w:rPr>
      </w:pPr>
    </w:p>
    <w:p w14:paraId="0AD2F4B4" w14:textId="77777777" w:rsidR="00D53303" w:rsidRDefault="00D53303" w:rsidP="00D53303">
      <w:pPr>
        <w:spacing w:after="0" w:line="240" w:lineRule="auto"/>
        <w:rPr>
          <w:rFonts w:ascii="Calibri" w:eastAsia="Calibri" w:hAnsi="Calibri" w:cs="Times New Roman"/>
        </w:rPr>
      </w:pPr>
    </w:p>
    <w:p w14:paraId="5A024FF7" w14:textId="77777777" w:rsidR="00D53303" w:rsidRDefault="00D53303" w:rsidP="00D53303">
      <w:pPr>
        <w:spacing w:after="0" w:line="240" w:lineRule="auto"/>
        <w:rPr>
          <w:rFonts w:ascii="Calibri" w:eastAsia="Calibri" w:hAnsi="Calibri" w:cs="Times New Roman"/>
        </w:rPr>
      </w:pPr>
    </w:p>
    <w:p w14:paraId="25C2A7E0" w14:textId="77777777" w:rsidR="00D53303" w:rsidRDefault="00D53303" w:rsidP="00D53303">
      <w:pPr>
        <w:spacing w:after="0" w:line="240" w:lineRule="auto"/>
        <w:rPr>
          <w:rFonts w:ascii="Calibri" w:eastAsia="Calibri" w:hAnsi="Calibri" w:cs="Times New Roman"/>
        </w:rPr>
      </w:pPr>
    </w:p>
    <w:p w14:paraId="37AEFA7E" w14:textId="77777777" w:rsidR="00D53303" w:rsidRDefault="00D53303" w:rsidP="00D53303">
      <w:pPr>
        <w:spacing w:after="0" w:line="240" w:lineRule="auto"/>
        <w:rPr>
          <w:rFonts w:ascii="Calibri" w:eastAsia="Calibri" w:hAnsi="Calibri" w:cs="Times New Roman"/>
        </w:rPr>
      </w:pPr>
    </w:p>
    <w:p w14:paraId="4ECC7D81" w14:textId="77777777" w:rsidR="00D53303" w:rsidRDefault="00D53303" w:rsidP="00D53303">
      <w:pPr>
        <w:spacing w:after="0" w:line="240" w:lineRule="auto"/>
        <w:rPr>
          <w:rFonts w:ascii="Calibri" w:eastAsia="Calibri" w:hAnsi="Calibri" w:cs="Times New Roman"/>
        </w:rPr>
      </w:pPr>
    </w:p>
    <w:p w14:paraId="15F78D84" w14:textId="77777777" w:rsidR="00D53303" w:rsidRDefault="00D53303" w:rsidP="00D53303">
      <w:pPr>
        <w:spacing w:after="0" w:line="240" w:lineRule="auto"/>
        <w:rPr>
          <w:rFonts w:ascii="Calibri" w:eastAsia="Calibri" w:hAnsi="Calibri" w:cs="Times New Roman"/>
        </w:rPr>
      </w:pPr>
    </w:p>
    <w:p w14:paraId="54FCB7A6" w14:textId="77777777" w:rsidR="00D53303" w:rsidRDefault="00D53303" w:rsidP="00D53303">
      <w:pPr>
        <w:spacing w:after="0" w:line="240" w:lineRule="auto"/>
        <w:rPr>
          <w:rFonts w:ascii="Calibri" w:eastAsia="Calibri" w:hAnsi="Calibri" w:cs="Times New Roman"/>
        </w:rPr>
      </w:pPr>
    </w:p>
    <w:p w14:paraId="7E1E4C11" w14:textId="77777777" w:rsidR="00D53303" w:rsidRDefault="00D53303" w:rsidP="00D53303">
      <w:pPr>
        <w:spacing w:after="0" w:line="240" w:lineRule="auto"/>
        <w:rPr>
          <w:rFonts w:ascii="Calibri" w:eastAsia="Calibri" w:hAnsi="Calibri" w:cs="Times New Roman"/>
        </w:rPr>
      </w:pPr>
    </w:p>
    <w:p w14:paraId="6B59368A" w14:textId="77777777" w:rsidR="00D53303" w:rsidRDefault="00D53303" w:rsidP="00D53303">
      <w:pPr>
        <w:spacing w:after="0" w:line="240" w:lineRule="auto"/>
        <w:rPr>
          <w:rFonts w:ascii="Calibri" w:eastAsia="Calibri" w:hAnsi="Calibri" w:cs="Times New Roman"/>
        </w:rPr>
      </w:pPr>
    </w:p>
    <w:p w14:paraId="588E2A77" w14:textId="77777777" w:rsidR="00D53303" w:rsidRPr="003A6E15" w:rsidRDefault="00D53303" w:rsidP="00D53303">
      <w:pPr>
        <w:spacing w:after="0" w:line="240" w:lineRule="auto"/>
        <w:rPr>
          <w:rFonts w:ascii="Calibri" w:eastAsia="Calibri" w:hAnsi="Calibri" w:cs="Times New Roman"/>
        </w:rPr>
      </w:pPr>
    </w:p>
    <w:p w14:paraId="61000B71" w14:textId="77777777" w:rsidR="00D53303" w:rsidRPr="003A6E15" w:rsidRDefault="00D53303" w:rsidP="00D53303">
      <w:pPr>
        <w:spacing w:after="0" w:line="240" w:lineRule="auto"/>
        <w:rPr>
          <w:rFonts w:ascii="Calibri" w:eastAsia="Calibri" w:hAnsi="Calibri" w:cs="Times New Roman"/>
        </w:rPr>
      </w:pPr>
    </w:p>
    <w:p w14:paraId="082F19D4" w14:textId="77777777" w:rsidR="003D3F99" w:rsidRDefault="003D3F99">
      <w:r>
        <w:br w:type="page"/>
      </w:r>
    </w:p>
    <w:p w14:paraId="0ECFBCEA" w14:textId="77777777" w:rsidR="00B262E8" w:rsidRPr="00325DE9" w:rsidRDefault="00B262E8" w:rsidP="00B262E8">
      <w:pPr>
        <w:spacing w:after="0" w:line="240" w:lineRule="auto"/>
        <w:jc w:val="center"/>
        <w:rPr>
          <w:rFonts w:ascii="Calibri" w:eastAsia="Calibri" w:hAnsi="Calibri" w:cs="Times New Roman"/>
          <w:b/>
          <w:sz w:val="20"/>
          <w:szCs w:val="20"/>
        </w:rPr>
      </w:pPr>
      <w:r w:rsidRPr="00325DE9">
        <w:rPr>
          <w:rFonts w:ascii="Calibri" w:eastAsia="Calibri" w:hAnsi="Calibri" w:cs="Times New Roman"/>
          <w:b/>
          <w:sz w:val="20"/>
          <w:szCs w:val="20"/>
        </w:rPr>
        <w:lastRenderedPageBreak/>
        <w:t xml:space="preserve">Table 15: </w:t>
      </w:r>
      <w:r w:rsidRPr="00325DE9">
        <w:rPr>
          <w:rFonts w:ascii="Calibri" w:eastAsia="Calibri" w:hAnsi="Calibri" w:cs="Times New Roman"/>
          <w:b/>
          <w:bCs/>
          <w:sz w:val="20"/>
          <w:szCs w:val="20"/>
        </w:rPr>
        <w:t>Boston Public Schools</w:t>
      </w:r>
    </w:p>
    <w:p w14:paraId="2D240196" w14:textId="1799BB1F" w:rsidR="00B262E8" w:rsidRDefault="00B262E8" w:rsidP="00B262E8">
      <w:pPr>
        <w:spacing w:after="0" w:line="240" w:lineRule="auto"/>
        <w:jc w:val="center"/>
      </w:pPr>
      <w:r w:rsidRPr="00325DE9">
        <w:rPr>
          <w:rFonts w:ascii="Calibri" w:eastAsia="Calibri" w:hAnsi="Calibri" w:cs="Times New Roman"/>
          <w:b/>
          <w:sz w:val="20"/>
          <w:szCs w:val="20"/>
        </w:rPr>
        <w:t>Next-Generation MCAS Science</w:t>
      </w:r>
      <w:r w:rsidRPr="00325DE9">
        <w:rPr>
          <w:rFonts w:ascii="Calibri" w:eastAsia="Calibri" w:hAnsi="Calibri" w:cs="Times New Roman"/>
          <w:b/>
          <w:bCs/>
          <w:sz w:val="20"/>
          <w:szCs w:val="20"/>
        </w:rPr>
        <w:t xml:space="preserve"> Percent</w:t>
      </w:r>
      <w:r w:rsidRPr="00325DE9">
        <w:rPr>
          <w:rFonts w:ascii="Calibri" w:eastAsia="Calibri" w:hAnsi="Calibri" w:cs="Times New Roman"/>
          <w:b/>
          <w:sz w:val="20"/>
          <w:szCs w:val="20"/>
        </w:rPr>
        <w:t xml:space="preserve"> Meeting or Exceeding Expectations by Grade and School, 2021</w:t>
      </w:r>
    </w:p>
    <w:tbl>
      <w:tblPr>
        <w:tblStyle w:val="TableGrid"/>
        <w:tblW w:w="0" w:type="auto"/>
        <w:tblInd w:w="-5" w:type="dxa"/>
        <w:tblLook w:val="04A0" w:firstRow="1" w:lastRow="0" w:firstColumn="1" w:lastColumn="0" w:noHBand="0" w:noVBand="1"/>
      </w:tblPr>
      <w:tblGrid>
        <w:gridCol w:w="3415"/>
        <w:gridCol w:w="1483"/>
        <w:gridCol w:w="1484"/>
        <w:gridCol w:w="1484"/>
        <w:gridCol w:w="1484"/>
      </w:tblGrid>
      <w:tr w:rsidR="00D53303" w:rsidRPr="00325DE9" w14:paraId="7BB8E1E2" w14:textId="77777777" w:rsidTr="00E6240E">
        <w:trPr>
          <w:trHeight w:val="54"/>
        </w:trPr>
        <w:tc>
          <w:tcPr>
            <w:tcW w:w="3415" w:type="dxa"/>
            <w:shd w:val="clear" w:color="auto" w:fill="BFBFBF" w:themeFill="background1" w:themeFillShade="BF"/>
          </w:tcPr>
          <w:p w14:paraId="43AE7E48" w14:textId="77777777" w:rsidR="00D53303" w:rsidRPr="00325DE9" w:rsidRDefault="00D53303" w:rsidP="00AB51DB">
            <w:pPr>
              <w:jc w:val="center"/>
              <w:rPr>
                <w:rFonts w:ascii="Calibri" w:eastAsia="Calibri" w:hAnsi="Calibri" w:cs="Times New Roman"/>
                <w:sz w:val="20"/>
                <w:szCs w:val="20"/>
              </w:rPr>
            </w:pPr>
            <w:r w:rsidRPr="00325DE9">
              <w:rPr>
                <w:rFonts w:ascii="Calibri" w:eastAsia="Calibri" w:hAnsi="Calibri" w:cs="Times New Roman"/>
                <w:b/>
                <w:sz w:val="20"/>
                <w:szCs w:val="20"/>
              </w:rPr>
              <w:t>School</w:t>
            </w:r>
          </w:p>
        </w:tc>
        <w:tc>
          <w:tcPr>
            <w:tcW w:w="1483" w:type="dxa"/>
            <w:shd w:val="clear" w:color="auto" w:fill="BFBFBF" w:themeFill="background1" w:themeFillShade="BF"/>
          </w:tcPr>
          <w:p w14:paraId="182F59BD" w14:textId="77777777" w:rsidR="00D53303" w:rsidRPr="00325DE9" w:rsidRDefault="00D53303" w:rsidP="00AB51DB">
            <w:pPr>
              <w:jc w:val="center"/>
              <w:rPr>
                <w:rFonts w:eastAsia="Calibri" w:cstheme="minorHAnsi"/>
                <w:b/>
                <w:bCs/>
                <w:sz w:val="20"/>
                <w:szCs w:val="20"/>
              </w:rPr>
            </w:pPr>
            <w:r w:rsidRPr="00325DE9">
              <w:rPr>
                <w:rFonts w:eastAsia="Calibri" w:cstheme="minorHAnsi"/>
                <w:b/>
                <w:bCs/>
                <w:sz w:val="20"/>
                <w:szCs w:val="20"/>
              </w:rPr>
              <w:t>5</w:t>
            </w:r>
          </w:p>
        </w:tc>
        <w:tc>
          <w:tcPr>
            <w:tcW w:w="1484" w:type="dxa"/>
            <w:shd w:val="clear" w:color="auto" w:fill="BFBFBF" w:themeFill="background1" w:themeFillShade="BF"/>
          </w:tcPr>
          <w:p w14:paraId="6B92695F" w14:textId="77777777" w:rsidR="00D53303" w:rsidRPr="00325DE9" w:rsidRDefault="00D53303" w:rsidP="00AB51DB">
            <w:pPr>
              <w:jc w:val="center"/>
              <w:rPr>
                <w:rFonts w:eastAsia="Calibri" w:cstheme="minorHAnsi"/>
                <w:b/>
                <w:bCs/>
                <w:sz w:val="20"/>
                <w:szCs w:val="20"/>
              </w:rPr>
            </w:pPr>
            <w:r w:rsidRPr="00325DE9">
              <w:rPr>
                <w:rFonts w:eastAsia="Calibri" w:cstheme="minorHAnsi"/>
                <w:b/>
                <w:bCs/>
                <w:sz w:val="20"/>
                <w:szCs w:val="20"/>
              </w:rPr>
              <w:t>8</w:t>
            </w:r>
          </w:p>
        </w:tc>
        <w:tc>
          <w:tcPr>
            <w:tcW w:w="1484" w:type="dxa"/>
            <w:shd w:val="clear" w:color="auto" w:fill="BFBFBF" w:themeFill="background1" w:themeFillShade="BF"/>
          </w:tcPr>
          <w:p w14:paraId="6AE146D0" w14:textId="77777777" w:rsidR="00D53303" w:rsidRPr="00325DE9" w:rsidRDefault="00D53303" w:rsidP="00AB51DB">
            <w:pPr>
              <w:jc w:val="center"/>
              <w:rPr>
                <w:rFonts w:eastAsia="Calibri" w:cstheme="minorHAnsi"/>
                <w:b/>
                <w:bCs/>
                <w:sz w:val="20"/>
                <w:szCs w:val="20"/>
              </w:rPr>
            </w:pPr>
            <w:r w:rsidRPr="00325DE9">
              <w:rPr>
                <w:rFonts w:eastAsia="Calibri" w:cstheme="minorHAnsi"/>
                <w:b/>
                <w:bCs/>
                <w:sz w:val="20"/>
                <w:szCs w:val="20"/>
              </w:rPr>
              <w:t>5 and 8</w:t>
            </w:r>
          </w:p>
        </w:tc>
        <w:tc>
          <w:tcPr>
            <w:tcW w:w="1484" w:type="dxa"/>
            <w:shd w:val="clear" w:color="auto" w:fill="BFBFBF" w:themeFill="background1" w:themeFillShade="BF"/>
          </w:tcPr>
          <w:p w14:paraId="5F668994" w14:textId="77777777" w:rsidR="00D53303" w:rsidRPr="00325DE9" w:rsidRDefault="00D53303" w:rsidP="00AB51DB">
            <w:pPr>
              <w:jc w:val="center"/>
              <w:rPr>
                <w:rFonts w:eastAsia="Calibri" w:cstheme="minorHAnsi"/>
                <w:b/>
                <w:bCs/>
                <w:sz w:val="20"/>
                <w:szCs w:val="20"/>
              </w:rPr>
            </w:pPr>
            <w:r w:rsidRPr="00325DE9">
              <w:rPr>
                <w:rFonts w:eastAsia="Calibri" w:cstheme="minorHAnsi"/>
                <w:b/>
                <w:bCs/>
                <w:sz w:val="20"/>
                <w:szCs w:val="20"/>
              </w:rPr>
              <w:t>10</w:t>
            </w:r>
          </w:p>
        </w:tc>
      </w:tr>
      <w:tr w:rsidR="000D1779" w:rsidRPr="00325DE9" w14:paraId="417D8814" w14:textId="77777777" w:rsidTr="00E6240E">
        <w:tc>
          <w:tcPr>
            <w:tcW w:w="3415" w:type="dxa"/>
          </w:tcPr>
          <w:p w14:paraId="7EBE8340" w14:textId="77777777" w:rsidR="000D1779" w:rsidRPr="00325DE9" w:rsidRDefault="000D1779" w:rsidP="000D1779">
            <w:pPr>
              <w:rPr>
                <w:rFonts w:ascii="Calibri" w:eastAsia="Calibri" w:hAnsi="Calibri" w:cs="Times New Roman"/>
                <w:sz w:val="20"/>
                <w:szCs w:val="20"/>
              </w:rPr>
            </w:pPr>
            <w:r w:rsidRPr="00325DE9">
              <w:rPr>
                <w:sz w:val="20"/>
                <w:szCs w:val="20"/>
              </w:rPr>
              <w:t>Lee Academy EES</w:t>
            </w:r>
          </w:p>
        </w:tc>
        <w:tc>
          <w:tcPr>
            <w:tcW w:w="1483" w:type="dxa"/>
          </w:tcPr>
          <w:p w14:paraId="6DBE1AAB" w14:textId="2F9ECE66" w:rsidR="000D1779" w:rsidRPr="00325DE9" w:rsidRDefault="000D1779" w:rsidP="000D1779">
            <w:pPr>
              <w:jc w:val="center"/>
              <w:rPr>
                <w:rFonts w:eastAsia="Calibri" w:cstheme="minorHAnsi"/>
                <w:sz w:val="20"/>
                <w:szCs w:val="20"/>
              </w:rPr>
            </w:pPr>
            <w:r w:rsidRPr="003357D1">
              <w:rPr>
                <w:sz w:val="20"/>
                <w:szCs w:val="20"/>
              </w:rPr>
              <w:t>NA</w:t>
            </w:r>
          </w:p>
        </w:tc>
        <w:tc>
          <w:tcPr>
            <w:tcW w:w="1484" w:type="dxa"/>
          </w:tcPr>
          <w:p w14:paraId="31120C08" w14:textId="31EEEE45" w:rsidR="000D1779" w:rsidRPr="00325DE9" w:rsidRDefault="000D1779" w:rsidP="000D1779">
            <w:pPr>
              <w:jc w:val="center"/>
              <w:rPr>
                <w:rFonts w:eastAsia="Calibri" w:cstheme="minorHAnsi"/>
                <w:sz w:val="20"/>
                <w:szCs w:val="20"/>
              </w:rPr>
            </w:pPr>
            <w:r w:rsidRPr="003357D1">
              <w:rPr>
                <w:sz w:val="20"/>
                <w:szCs w:val="20"/>
              </w:rPr>
              <w:t>NA</w:t>
            </w:r>
          </w:p>
        </w:tc>
        <w:tc>
          <w:tcPr>
            <w:tcW w:w="1484" w:type="dxa"/>
          </w:tcPr>
          <w:p w14:paraId="1C6456C4" w14:textId="55C3EF7A" w:rsidR="000D1779" w:rsidRPr="00325DE9" w:rsidRDefault="000D1779" w:rsidP="000D1779">
            <w:pPr>
              <w:jc w:val="center"/>
              <w:rPr>
                <w:rFonts w:eastAsia="Calibri" w:cstheme="minorHAnsi"/>
                <w:sz w:val="20"/>
                <w:szCs w:val="20"/>
              </w:rPr>
            </w:pPr>
            <w:r w:rsidRPr="003357D1">
              <w:rPr>
                <w:sz w:val="20"/>
                <w:szCs w:val="20"/>
              </w:rPr>
              <w:t>NA</w:t>
            </w:r>
          </w:p>
        </w:tc>
        <w:tc>
          <w:tcPr>
            <w:tcW w:w="1484" w:type="dxa"/>
          </w:tcPr>
          <w:p w14:paraId="50615819" w14:textId="7E630D66" w:rsidR="000D1779" w:rsidRPr="00325DE9" w:rsidRDefault="000D1779" w:rsidP="000D1779">
            <w:pPr>
              <w:jc w:val="center"/>
              <w:rPr>
                <w:rFonts w:eastAsia="Calibri" w:cstheme="minorHAnsi"/>
                <w:sz w:val="20"/>
                <w:szCs w:val="20"/>
              </w:rPr>
            </w:pPr>
            <w:r w:rsidRPr="003357D1">
              <w:rPr>
                <w:sz w:val="20"/>
                <w:szCs w:val="20"/>
              </w:rPr>
              <w:t>NA</w:t>
            </w:r>
          </w:p>
        </w:tc>
      </w:tr>
      <w:tr w:rsidR="000D1779" w:rsidRPr="00325DE9" w14:paraId="35E15D11" w14:textId="77777777" w:rsidTr="00E6240E">
        <w:tc>
          <w:tcPr>
            <w:tcW w:w="3415" w:type="dxa"/>
            <w:shd w:val="clear" w:color="auto" w:fill="BFBFBF" w:themeFill="background1" w:themeFillShade="BF"/>
          </w:tcPr>
          <w:p w14:paraId="07DA4EAC" w14:textId="77777777" w:rsidR="000D1779" w:rsidRPr="00325DE9" w:rsidRDefault="000D1779" w:rsidP="000D1779">
            <w:pPr>
              <w:rPr>
                <w:rFonts w:ascii="Calibri" w:eastAsia="Calibri" w:hAnsi="Calibri" w:cs="Times New Roman"/>
                <w:sz w:val="20"/>
                <w:szCs w:val="20"/>
              </w:rPr>
            </w:pPr>
            <w:r w:rsidRPr="00325DE9">
              <w:rPr>
                <w:sz w:val="20"/>
                <w:szCs w:val="20"/>
              </w:rPr>
              <w:t>Baldwin ELC</w:t>
            </w:r>
          </w:p>
        </w:tc>
        <w:tc>
          <w:tcPr>
            <w:tcW w:w="1483" w:type="dxa"/>
            <w:shd w:val="clear" w:color="auto" w:fill="BFBFBF" w:themeFill="background1" w:themeFillShade="BF"/>
          </w:tcPr>
          <w:p w14:paraId="5D08C312" w14:textId="72761AAD" w:rsidR="000D1779" w:rsidRPr="00325DE9" w:rsidRDefault="000D1779" w:rsidP="000D1779">
            <w:pPr>
              <w:jc w:val="center"/>
              <w:rPr>
                <w:rFonts w:eastAsia="Calibri" w:cstheme="minorHAnsi"/>
                <w:sz w:val="20"/>
                <w:szCs w:val="20"/>
              </w:rPr>
            </w:pPr>
            <w:r w:rsidRPr="003357D1">
              <w:rPr>
                <w:sz w:val="20"/>
                <w:szCs w:val="20"/>
              </w:rPr>
              <w:t>NA</w:t>
            </w:r>
          </w:p>
        </w:tc>
        <w:tc>
          <w:tcPr>
            <w:tcW w:w="1484" w:type="dxa"/>
            <w:shd w:val="clear" w:color="auto" w:fill="BFBFBF" w:themeFill="background1" w:themeFillShade="BF"/>
          </w:tcPr>
          <w:p w14:paraId="34307849" w14:textId="0C92ABEB" w:rsidR="000D1779" w:rsidRPr="00325DE9" w:rsidRDefault="000D1779" w:rsidP="000D1779">
            <w:pPr>
              <w:jc w:val="center"/>
              <w:rPr>
                <w:rFonts w:eastAsia="Calibri" w:cstheme="minorHAnsi"/>
                <w:sz w:val="20"/>
                <w:szCs w:val="20"/>
              </w:rPr>
            </w:pPr>
            <w:r w:rsidRPr="003357D1">
              <w:rPr>
                <w:sz w:val="20"/>
                <w:szCs w:val="20"/>
              </w:rPr>
              <w:t>NA</w:t>
            </w:r>
          </w:p>
        </w:tc>
        <w:tc>
          <w:tcPr>
            <w:tcW w:w="1484" w:type="dxa"/>
            <w:shd w:val="clear" w:color="auto" w:fill="BFBFBF" w:themeFill="background1" w:themeFillShade="BF"/>
          </w:tcPr>
          <w:p w14:paraId="42834DD4" w14:textId="63B7F791" w:rsidR="000D1779" w:rsidRPr="00325DE9" w:rsidRDefault="000D1779" w:rsidP="000D1779">
            <w:pPr>
              <w:jc w:val="center"/>
              <w:rPr>
                <w:rFonts w:eastAsia="Calibri" w:cstheme="minorHAnsi"/>
                <w:sz w:val="20"/>
                <w:szCs w:val="20"/>
              </w:rPr>
            </w:pPr>
            <w:r w:rsidRPr="003357D1">
              <w:rPr>
                <w:sz w:val="20"/>
                <w:szCs w:val="20"/>
              </w:rPr>
              <w:t>NA</w:t>
            </w:r>
          </w:p>
        </w:tc>
        <w:tc>
          <w:tcPr>
            <w:tcW w:w="1484" w:type="dxa"/>
            <w:shd w:val="clear" w:color="auto" w:fill="BFBFBF" w:themeFill="background1" w:themeFillShade="BF"/>
          </w:tcPr>
          <w:p w14:paraId="424D9887" w14:textId="3475080A" w:rsidR="000D1779" w:rsidRPr="00325DE9" w:rsidRDefault="000D1779" w:rsidP="000D1779">
            <w:pPr>
              <w:jc w:val="center"/>
              <w:rPr>
                <w:rFonts w:eastAsia="Calibri" w:cstheme="minorHAnsi"/>
                <w:sz w:val="20"/>
                <w:szCs w:val="20"/>
              </w:rPr>
            </w:pPr>
            <w:r w:rsidRPr="003357D1">
              <w:rPr>
                <w:sz w:val="20"/>
                <w:szCs w:val="20"/>
              </w:rPr>
              <w:t>NA</w:t>
            </w:r>
          </w:p>
        </w:tc>
      </w:tr>
      <w:tr w:rsidR="00D53303" w:rsidRPr="00325DE9" w14:paraId="60374BAD" w14:textId="77777777" w:rsidTr="00E6240E">
        <w:tc>
          <w:tcPr>
            <w:tcW w:w="3415" w:type="dxa"/>
          </w:tcPr>
          <w:p w14:paraId="21BC2FD7" w14:textId="77777777" w:rsidR="00D53303" w:rsidRPr="00325DE9" w:rsidRDefault="00D53303" w:rsidP="00AB51DB">
            <w:pPr>
              <w:rPr>
                <w:rFonts w:ascii="Calibri" w:eastAsia="Calibri" w:hAnsi="Calibri" w:cs="Times New Roman"/>
                <w:sz w:val="20"/>
                <w:szCs w:val="20"/>
              </w:rPr>
            </w:pPr>
            <w:r w:rsidRPr="00325DE9">
              <w:rPr>
                <w:sz w:val="20"/>
                <w:szCs w:val="20"/>
              </w:rPr>
              <w:t xml:space="preserve">Lyon K - 8 </w:t>
            </w:r>
          </w:p>
        </w:tc>
        <w:tc>
          <w:tcPr>
            <w:tcW w:w="1483" w:type="dxa"/>
          </w:tcPr>
          <w:p w14:paraId="4B841CB4" w14:textId="77777777" w:rsidR="00D53303" w:rsidRPr="00325DE9" w:rsidRDefault="00D53303" w:rsidP="00AB51DB">
            <w:pPr>
              <w:jc w:val="center"/>
              <w:rPr>
                <w:rFonts w:eastAsia="Calibri" w:cstheme="minorHAnsi"/>
                <w:sz w:val="20"/>
                <w:szCs w:val="20"/>
              </w:rPr>
            </w:pPr>
            <w:r w:rsidRPr="00325DE9">
              <w:rPr>
                <w:sz w:val="20"/>
                <w:szCs w:val="20"/>
              </w:rPr>
              <w:t>36%</w:t>
            </w:r>
          </w:p>
        </w:tc>
        <w:tc>
          <w:tcPr>
            <w:tcW w:w="1484" w:type="dxa"/>
          </w:tcPr>
          <w:p w14:paraId="264DF7D0" w14:textId="77777777" w:rsidR="00D53303" w:rsidRPr="00325DE9" w:rsidRDefault="00D53303" w:rsidP="00AB51DB">
            <w:pPr>
              <w:jc w:val="center"/>
              <w:rPr>
                <w:rFonts w:eastAsia="Calibri" w:cstheme="minorHAnsi"/>
                <w:sz w:val="20"/>
                <w:szCs w:val="20"/>
              </w:rPr>
            </w:pPr>
            <w:r w:rsidRPr="00325DE9">
              <w:rPr>
                <w:sz w:val="20"/>
                <w:szCs w:val="20"/>
              </w:rPr>
              <w:t>15%</w:t>
            </w:r>
          </w:p>
        </w:tc>
        <w:tc>
          <w:tcPr>
            <w:tcW w:w="1484" w:type="dxa"/>
          </w:tcPr>
          <w:p w14:paraId="1828B8E9" w14:textId="77777777" w:rsidR="00D53303" w:rsidRPr="00325DE9" w:rsidRDefault="00D53303" w:rsidP="00AB51DB">
            <w:pPr>
              <w:jc w:val="center"/>
              <w:rPr>
                <w:rFonts w:eastAsia="Calibri" w:cstheme="minorHAnsi"/>
                <w:sz w:val="20"/>
                <w:szCs w:val="20"/>
              </w:rPr>
            </w:pPr>
            <w:r w:rsidRPr="00325DE9">
              <w:rPr>
                <w:sz w:val="20"/>
                <w:szCs w:val="20"/>
              </w:rPr>
              <w:t>26%</w:t>
            </w:r>
          </w:p>
        </w:tc>
        <w:tc>
          <w:tcPr>
            <w:tcW w:w="1484" w:type="dxa"/>
          </w:tcPr>
          <w:p w14:paraId="6D4A8E05" w14:textId="72CCE305" w:rsidR="00D53303" w:rsidRPr="00325DE9" w:rsidRDefault="00061CC4" w:rsidP="00AB51DB">
            <w:pPr>
              <w:jc w:val="center"/>
              <w:rPr>
                <w:rFonts w:eastAsia="Calibri" w:cstheme="minorHAnsi"/>
                <w:sz w:val="20"/>
                <w:szCs w:val="20"/>
              </w:rPr>
            </w:pPr>
            <w:r>
              <w:rPr>
                <w:sz w:val="20"/>
                <w:szCs w:val="20"/>
              </w:rPr>
              <w:t>NA</w:t>
            </w:r>
          </w:p>
        </w:tc>
      </w:tr>
      <w:tr w:rsidR="00D53303" w:rsidRPr="00325DE9" w14:paraId="22EE2C54" w14:textId="77777777" w:rsidTr="00E6240E">
        <w:tc>
          <w:tcPr>
            <w:tcW w:w="3415" w:type="dxa"/>
            <w:shd w:val="clear" w:color="auto" w:fill="BFBFBF" w:themeFill="background1" w:themeFillShade="BF"/>
          </w:tcPr>
          <w:p w14:paraId="445F2169" w14:textId="77777777" w:rsidR="00D53303" w:rsidRPr="00325DE9" w:rsidRDefault="00D53303" w:rsidP="00AB51DB">
            <w:pPr>
              <w:rPr>
                <w:rFonts w:ascii="Calibri" w:hAnsi="Calibri" w:cs="Calibri"/>
                <w:sz w:val="20"/>
                <w:szCs w:val="20"/>
              </w:rPr>
            </w:pPr>
            <w:r w:rsidRPr="00325DE9">
              <w:rPr>
                <w:sz w:val="20"/>
                <w:szCs w:val="20"/>
              </w:rPr>
              <w:t>ELC/West</w:t>
            </w:r>
          </w:p>
        </w:tc>
        <w:tc>
          <w:tcPr>
            <w:tcW w:w="1483" w:type="dxa"/>
            <w:shd w:val="clear" w:color="auto" w:fill="BFBFBF" w:themeFill="background1" w:themeFillShade="BF"/>
          </w:tcPr>
          <w:p w14:paraId="109192C3" w14:textId="5C11890F" w:rsidR="00D53303" w:rsidRPr="00325DE9" w:rsidRDefault="00EA3377" w:rsidP="00AB51DB">
            <w:pPr>
              <w:jc w:val="center"/>
              <w:rPr>
                <w:rFonts w:ascii="Calibri" w:hAnsi="Calibri" w:cs="Calibri"/>
                <w:sz w:val="20"/>
                <w:szCs w:val="20"/>
              </w:rPr>
            </w:pPr>
            <w:r>
              <w:rPr>
                <w:sz w:val="20"/>
                <w:szCs w:val="20"/>
              </w:rPr>
              <w:t>NA</w:t>
            </w:r>
          </w:p>
        </w:tc>
        <w:tc>
          <w:tcPr>
            <w:tcW w:w="1484" w:type="dxa"/>
            <w:shd w:val="clear" w:color="auto" w:fill="BFBFBF" w:themeFill="background1" w:themeFillShade="BF"/>
          </w:tcPr>
          <w:p w14:paraId="3BB7FF9B" w14:textId="1FAF5482" w:rsidR="00D53303" w:rsidRPr="00325DE9" w:rsidRDefault="00EA3377" w:rsidP="00AB51DB">
            <w:pPr>
              <w:jc w:val="center"/>
              <w:rPr>
                <w:rFonts w:ascii="Calibri" w:hAnsi="Calibri" w:cs="Calibri"/>
                <w:sz w:val="20"/>
                <w:szCs w:val="20"/>
              </w:rPr>
            </w:pPr>
            <w:r>
              <w:rPr>
                <w:sz w:val="20"/>
                <w:szCs w:val="20"/>
              </w:rPr>
              <w:t>NA</w:t>
            </w:r>
          </w:p>
        </w:tc>
        <w:tc>
          <w:tcPr>
            <w:tcW w:w="1484" w:type="dxa"/>
            <w:shd w:val="clear" w:color="auto" w:fill="BFBFBF" w:themeFill="background1" w:themeFillShade="BF"/>
          </w:tcPr>
          <w:p w14:paraId="1CD5C310" w14:textId="39F1F9B8" w:rsidR="00D53303" w:rsidRPr="00325DE9" w:rsidRDefault="00EA3377" w:rsidP="00AB51DB">
            <w:pPr>
              <w:jc w:val="center"/>
              <w:rPr>
                <w:rFonts w:ascii="Calibri" w:hAnsi="Calibri" w:cs="Calibri"/>
                <w:sz w:val="20"/>
                <w:szCs w:val="20"/>
              </w:rPr>
            </w:pPr>
            <w:r>
              <w:rPr>
                <w:sz w:val="20"/>
                <w:szCs w:val="20"/>
              </w:rPr>
              <w:t>NA</w:t>
            </w:r>
          </w:p>
        </w:tc>
        <w:tc>
          <w:tcPr>
            <w:tcW w:w="1484" w:type="dxa"/>
            <w:shd w:val="clear" w:color="auto" w:fill="BFBFBF" w:themeFill="background1" w:themeFillShade="BF"/>
          </w:tcPr>
          <w:p w14:paraId="4FA909EA" w14:textId="62DB11D0" w:rsidR="00D53303" w:rsidRPr="00325DE9" w:rsidRDefault="00EA3377" w:rsidP="00AB51DB">
            <w:pPr>
              <w:jc w:val="center"/>
              <w:rPr>
                <w:rFonts w:ascii="Calibri" w:hAnsi="Calibri" w:cs="Calibri"/>
                <w:sz w:val="20"/>
                <w:szCs w:val="20"/>
              </w:rPr>
            </w:pPr>
            <w:r>
              <w:rPr>
                <w:sz w:val="20"/>
                <w:szCs w:val="20"/>
              </w:rPr>
              <w:t>NA</w:t>
            </w:r>
          </w:p>
        </w:tc>
      </w:tr>
      <w:tr w:rsidR="00D53303" w:rsidRPr="00325DE9" w14:paraId="4AE3BD2E" w14:textId="77777777" w:rsidTr="00E6240E">
        <w:tc>
          <w:tcPr>
            <w:tcW w:w="3415" w:type="dxa"/>
          </w:tcPr>
          <w:p w14:paraId="26274F96" w14:textId="77777777" w:rsidR="00D53303" w:rsidRPr="00325DE9" w:rsidRDefault="00D53303" w:rsidP="00AB51DB">
            <w:pPr>
              <w:rPr>
                <w:rFonts w:ascii="Calibri" w:hAnsi="Calibri" w:cs="Calibri"/>
                <w:sz w:val="20"/>
                <w:szCs w:val="20"/>
              </w:rPr>
            </w:pPr>
            <w:r w:rsidRPr="00325DE9">
              <w:rPr>
                <w:sz w:val="20"/>
                <w:szCs w:val="20"/>
              </w:rPr>
              <w:t>Ellison/Parks EES</w:t>
            </w:r>
          </w:p>
        </w:tc>
        <w:tc>
          <w:tcPr>
            <w:tcW w:w="1483" w:type="dxa"/>
          </w:tcPr>
          <w:p w14:paraId="4D24E264" w14:textId="10C92D04" w:rsidR="00D53303" w:rsidRPr="00325DE9" w:rsidRDefault="00EA3377" w:rsidP="00AB51DB">
            <w:pPr>
              <w:jc w:val="center"/>
              <w:rPr>
                <w:rFonts w:ascii="Calibri" w:hAnsi="Calibri" w:cs="Calibri"/>
                <w:sz w:val="20"/>
                <w:szCs w:val="20"/>
              </w:rPr>
            </w:pPr>
            <w:r>
              <w:rPr>
                <w:sz w:val="20"/>
                <w:szCs w:val="20"/>
              </w:rPr>
              <w:t>NA</w:t>
            </w:r>
          </w:p>
        </w:tc>
        <w:tc>
          <w:tcPr>
            <w:tcW w:w="1484" w:type="dxa"/>
          </w:tcPr>
          <w:p w14:paraId="1B0DF950" w14:textId="31ED10F1" w:rsidR="00D53303" w:rsidRPr="00325DE9" w:rsidRDefault="00EA3377" w:rsidP="00AB51DB">
            <w:pPr>
              <w:jc w:val="center"/>
              <w:rPr>
                <w:rFonts w:ascii="Calibri" w:hAnsi="Calibri" w:cs="Calibri"/>
                <w:sz w:val="20"/>
                <w:szCs w:val="20"/>
              </w:rPr>
            </w:pPr>
            <w:r>
              <w:rPr>
                <w:sz w:val="20"/>
                <w:szCs w:val="20"/>
              </w:rPr>
              <w:t>NA</w:t>
            </w:r>
          </w:p>
        </w:tc>
        <w:tc>
          <w:tcPr>
            <w:tcW w:w="1484" w:type="dxa"/>
          </w:tcPr>
          <w:p w14:paraId="02222385" w14:textId="6608B573" w:rsidR="00D53303" w:rsidRPr="00325DE9" w:rsidRDefault="00EA3377" w:rsidP="00AB51DB">
            <w:pPr>
              <w:jc w:val="center"/>
              <w:rPr>
                <w:rFonts w:ascii="Calibri" w:hAnsi="Calibri" w:cs="Calibri"/>
                <w:sz w:val="20"/>
                <w:szCs w:val="20"/>
              </w:rPr>
            </w:pPr>
            <w:r>
              <w:rPr>
                <w:sz w:val="20"/>
                <w:szCs w:val="20"/>
              </w:rPr>
              <w:t>NA</w:t>
            </w:r>
          </w:p>
        </w:tc>
        <w:tc>
          <w:tcPr>
            <w:tcW w:w="1484" w:type="dxa"/>
          </w:tcPr>
          <w:p w14:paraId="72B9544B" w14:textId="053F13B1" w:rsidR="00D53303" w:rsidRPr="00325DE9" w:rsidRDefault="00EA3377" w:rsidP="00AB51DB">
            <w:pPr>
              <w:jc w:val="center"/>
              <w:rPr>
                <w:rFonts w:ascii="Calibri" w:hAnsi="Calibri" w:cs="Calibri"/>
                <w:sz w:val="20"/>
                <w:szCs w:val="20"/>
              </w:rPr>
            </w:pPr>
            <w:r>
              <w:rPr>
                <w:sz w:val="20"/>
                <w:szCs w:val="20"/>
              </w:rPr>
              <w:t>NA</w:t>
            </w:r>
          </w:p>
        </w:tc>
      </w:tr>
      <w:tr w:rsidR="00D53303" w:rsidRPr="00325DE9" w14:paraId="616729DB" w14:textId="77777777" w:rsidTr="00E6240E">
        <w:tc>
          <w:tcPr>
            <w:tcW w:w="3415" w:type="dxa"/>
            <w:shd w:val="clear" w:color="auto" w:fill="BFBFBF" w:themeFill="background1" w:themeFillShade="BF"/>
          </w:tcPr>
          <w:p w14:paraId="1DDD68E7" w14:textId="77777777" w:rsidR="00D53303" w:rsidRPr="00325DE9" w:rsidRDefault="00D53303" w:rsidP="00AB51DB">
            <w:pPr>
              <w:rPr>
                <w:rFonts w:ascii="Calibri" w:hAnsi="Calibri" w:cs="Calibri"/>
                <w:sz w:val="20"/>
                <w:szCs w:val="20"/>
              </w:rPr>
            </w:pPr>
            <w:r w:rsidRPr="00325DE9">
              <w:rPr>
                <w:sz w:val="20"/>
                <w:szCs w:val="20"/>
              </w:rPr>
              <w:t>East Boston EEC</w:t>
            </w:r>
          </w:p>
        </w:tc>
        <w:tc>
          <w:tcPr>
            <w:tcW w:w="1483" w:type="dxa"/>
            <w:shd w:val="clear" w:color="auto" w:fill="BFBFBF" w:themeFill="background1" w:themeFillShade="BF"/>
          </w:tcPr>
          <w:p w14:paraId="520E1B91" w14:textId="2539DD51" w:rsidR="00D53303" w:rsidRPr="00325DE9" w:rsidRDefault="00EA3377" w:rsidP="00AB51DB">
            <w:pPr>
              <w:jc w:val="center"/>
              <w:rPr>
                <w:rFonts w:ascii="Calibri" w:hAnsi="Calibri" w:cs="Calibri"/>
                <w:sz w:val="20"/>
                <w:szCs w:val="20"/>
              </w:rPr>
            </w:pPr>
            <w:r>
              <w:rPr>
                <w:sz w:val="20"/>
                <w:szCs w:val="20"/>
              </w:rPr>
              <w:t>NA</w:t>
            </w:r>
          </w:p>
        </w:tc>
        <w:tc>
          <w:tcPr>
            <w:tcW w:w="1484" w:type="dxa"/>
            <w:shd w:val="clear" w:color="auto" w:fill="BFBFBF" w:themeFill="background1" w:themeFillShade="BF"/>
          </w:tcPr>
          <w:p w14:paraId="0244659E" w14:textId="78CFEFBE" w:rsidR="00D53303" w:rsidRPr="00325DE9" w:rsidRDefault="00EA3377" w:rsidP="00AB51DB">
            <w:pPr>
              <w:jc w:val="center"/>
              <w:rPr>
                <w:rFonts w:ascii="Calibri" w:hAnsi="Calibri" w:cs="Calibri"/>
                <w:sz w:val="20"/>
                <w:szCs w:val="20"/>
              </w:rPr>
            </w:pPr>
            <w:r>
              <w:rPr>
                <w:sz w:val="20"/>
                <w:szCs w:val="20"/>
              </w:rPr>
              <w:t>NA</w:t>
            </w:r>
          </w:p>
        </w:tc>
        <w:tc>
          <w:tcPr>
            <w:tcW w:w="1484" w:type="dxa"/>
            <w:shd w:val="clear" w:color="auto" w:fill="BFBFBF" w:themeFill="background1" w:themeFillShade="BF"/>
          </w:tcPr>
          <w:p w14:paraId="14FB0D02" w14:textId="4EAA37A6" w:rsidR="00D53303" w:rsidRPr="00325DE9" w:rsidRDefault="00EA3377" w:rsidP="00AB51DB">
            <w:pPr>
              <w:jc w:val="center"/>
              <w:rPr>
                <w:rFonts w:ascii="Calibri" w:hAnsi="Calibri" w:cs="Calibri"/>
                <w:sz w:val="20"/>
                <w:szCs w:val="20"/>
              </w:rPr>
            </w:pPr>
            <w:r>
              <w:rPr>
                <w:sz w:val="20"/>
                <w:szCs w:val="20"/>
              </w:rPr>
              <w:t>NA</w:t>
            </w:r>
          </w:p>
        </w:tc>
        <w:tc>
          <w:tcPr>
            <w:tcW w:w="1484" w:type="dxa"/>
            <w:shd w:val="clear" w:color="auto" w:fill="BFBFBF" w:themeFill="background1" w:themeFillShade="BF"/>
          </w:tcPr>
          <w:p w14:paraId="7E2EB874" w14:textId="07754BB2" w:rsidR="00D53303" w:rsidRPr="00325DE9" w:rsidRDefault="00EA3377" w:rsidP="00AB51DB">
            <w:pPr>
              <w:jc w:val="center"/>
              <w:rPr>
                <w:rFonts w:ascii="Calibri" w:hAnsi="Calibri" w:cs="Calibri"/>
                <w:sz w:val="20"/>
                <w:szCs w:val="20"/>
              </w:rPr>
            </w:pPr>
            <w:r>
              <w:rPr>
                <w:sz w:val="20"/>
                <w:szCs w:val="20"/>
              </w:rPr>
              <w:t>NA</w:t>
            </w:r>
          </w:p>
        </w:tc>
      </w:tr>
      <w:tr w:rsidR="00D53303" w:rsidRPr="00325DE9" w14:paraId="025197F5" w14:textId="77777777" w:rsidTr="00E6240E">
        <w:tc>
          <w:tcPr>
            <w:tcW w:w="3415" w:type="dxa"/>
          </w:tcPr>
          <w:p w14:paraId="4DBDB02B" w14:textId="77777777" w:rsidR="00D53303" w:rsidRPr="00325DE9" w:rsidRDefault="00D53303" w:rsidP="00AB51DB">
            <w:pPr>
              <w:rPr>
                <w:rFonts w:ascii="Calibri" w:eastAsia="Calibri" w:hAnsi="Calibri" w:cs="Times New Roman"/>
                <w:sz w:val="20"/>
                <w:szCs w:val="20"/>
              </w:rPr>
            </w:pPr>
            <w:r w:rsidRPr="00325DE9">
              <w:rPr>
                <w:sz w:val="20"/>
                <w:szCs w:val="20"/>
              </w:rPr>
              <w:t>Haynes EEC</w:t>
            </w:r>
          </w:p>
        </w:tc>
        <w:tc>
          <w:tcPr>
            <w:tcW w:w="1483" w:type="dxa"/>
          </w:tcPr>
          <w:p w14:paraId="011C33E6" w14:textId="3AA3A7E7" w:rsidR="00D53303" w:rsidRPr="00325DE9" w:rsidRDefault="00EA3377" w:rsidP="00AB51DB">
            <w:pPr>
              <w:jc w:val="center"/>
              <w:rPr>
                <w:rFonts w:eastAsia="Calibri" w:cstheme="minorHAnsi"/>
                <w:sz w:val="20"/>
                <w:szCs w:val="20"/>
              </w:rPr>
            </w:pPr>
            <w:r>
              <w:rPr>
                <w:sz w:val="20"/>
                <w:szCs w:val="20"/>
              </w:rPr>
              <w:t>NA</w:t>
            </w:r>
          </w:p>
        </w:tc>
        <w:tc>
          <w:tcPr>
            <w:tcW w:w="1484" w:type="dxa"/>
          </w:tcPr>
          <w:p w14:paraId="31FF9C9A" w14:textId="7DCCB348" w:rsidR="00D53303" w:rsidRPr="00325DE9" w:rsidRDefault="00EA3377" w:rsidP="00AB51DB">
            <w:pPr>
              <w:jc w:val="center"/>
              <w:rPr>
                <w:rFonts w:eastAsia="Calibri" w:cstheme="minorHAnsi"/>
                <w:sz w:val="20"/>
                <w:szCs w:val="20"/>
              </w:rPr>
            </w:pPr>
            <w:r>
              <w:rPr>
                <w:sz w:val="20"/>
                <w:szCs w:val="20"/>
              </w:rPr>
              <w:t>NA</w:t>
            </w:r>
          </w:p>
        </w:tc>
        <w:tc>
          <w:tcPr>
            <w:tcW w:w="1484" w:type="dxa"/>
          </w:tcPr>
          <w:p w14:paraId="36279391" w14:textId="6D66CA7E" w:rsidR="00D53303" w:rsidRPr="00325DE9" w:rsidRDefault="00EA3377" w:rsidP="00AB51DB">
            <w:pPr>
              <w:jc w:val="center"/>
              <w:rPr>
                <w:rFonts w:eastAsia="Calibri" w:cstheme="minorHAnsi"/>
                <w:sz w:val="20"/>
                <w:szCs w:val="20"/>
              </w:rPr>
            </w:pPr>
            <w:r>
              <w:rPr>
                <w:sz w:val="20"/>
                <w:szCs w:val="20"/>
              </w:rPr>
              <w:t>NA</w:t>
            </w:r>
          </w:p>
        </w:tc>
        <w:tc>
          <w:tcPr>
            <w:tcW w:w="1484" w:type="dxa"/>
          </w:tcPr>
          <w:p w14:paraId="2754FBEE" w14:textId="309BF8A4" w:rsidR="00D53303" w:rsidRPr="00325DE9" w:rsidRDefault="00EA3377" w:rsidP="00AB51DB">
            <w:pPr>
              <w:jc w:val="center"/>
              <w:rPr>
                <w:rFonts w:eastAsia="Calibri" w:cstheme="minorHAnsi"/>
                <w:sz w:val="20"/>
                <w:szCs w:val="20"/>
              </w:rPr>
            </w:pPr>
            <w:r>
              <w:rPr>
                <w:sz w:val="20"/>
                <w:szCs w:val="20"/>
              </w:rPr>
              <w:t>NA</w:t>
            </w:r>
          </w:p>
        </w:tc>
      </w:tr>
      <w:tr w:rsidR="00D53303" w:rsidRPr="00325DE9" w14:paraId="426B50A3" w14:textId="77777777" w:rsidTr="00E6240E">
        <w:tc>
          <w:tcPr>
            <w:tcW w:w="3415" w:type="dxa"/>
            <w:shd w:val="clear" w:color="auto" w:fill="BFBFBF" w:themeFill="background1" w:themeFillShade="BF"/>
          </w:tcPr>
          <w:p w14:paraId="0F3F31DA" w14:textId="77777777" w:rsidR="00D53303" w:rsidRPr="00325DE9" w:rsidRDefault="00D53303" w:rsidP="00AB51DB">
            <w:pPr>
              <w:rPr>
                <w:sz w:val="20"/>
                <w:szCs w:val="20"/>
              </w:rPr>
            </w:pPr>
            <w:r w:rsidRPr="00325DE9">
              <w:rPr>
                <w:sz w:val="20"/>
                <w:szCs w:val="20"/>
              </w:rPr>
              <w:t>Boston Teachers Union School</w:t>
            </w:r>
          </w:p>
        </w:tc>
        <w:tc>
          <w:tcPr>
            <w:tcW w:w="1483" w:type="dxa"/>
            <w:shd w:val="clear" w:color="auto" w:fill="BFBFBF" w:themeFill="background1" w:themeFillShade="BF"/>
          </w:tcPr>
          <w:p w14:paraId="0668333F" w14:textId="77777777" w:rsidR="00D53303" w:rsidRPr="00325DE9" w:rsidRDefault="00D53303" w:rsidP="00AB51DB">
            <w:pPr>
              <w:jc w:val="center"/>
              <w:rPr>
                <w:rFonts w:eastAsia="Calibri" w:cstheme="minorHAnsi"/>
                <w:sz w:val="20"/>
                <w:szCs w:val="20"/>
              </w:rPr>
            </w:pPr>
            <w:r w:rsidRPr="00325DE9">
              <w:rPr>
                <w:sz w:val="20"/>
                <w:szCs w:val="20"/>
              </w:rPr>
              <w:t>41%</w:t>
            </w:r>
          </w:p>
        </w:tc>
        <w:tc>
          <w:tcPr>
            <w:tcW w:w="1484" w:type="dxa"/>
            <w:shd w:val="clear" w:color="auto" w:fill="BFBFBF" w:themeFill="background1" w:themeFillShade="BF"/>
          </w:tcPr>
          <w:p w14:paraId="6682A118" w14:textId="5A637A3A" w:rsidR="00D53303" w:rsidRPr="00325DE9" w:rsidRDefault="00EA3377" w:rsidP="00AB51DB">
            <w:pPr>
              <w:jc w:val="center"/>
              <w:rPr>
                <w:rFonts w:eastAsia="Calibri" w:cstheme="minorHAnsi"/>
                <w:sz w:val="20"/>
                <w:szCs w:val="20"/>
              </w:rPr>
            </w:pPr>
            <w:r>
              <w:rPr>
                <w:sz w:val="20"/>
                <w:szCs w:val="20"/>
              </w:rPr>
              <w:t>NA</w:t>
            </w:r>
          </w:p>
        </w:tc>
        <w:tc>
          <w:tcPr>
            <w:tcW w:w="1484" w:type="dxa"/>
            <w:shd w:val="clear" w:color="auto" w:fill="BFBFBF" w:themeFill="background1" w:themeFillShade="BF"/>
          </w:tcPr>
          <w:p w14:paraId="3C6B122D" w14:textId="77777777" w:rsidR="00D53303" w:rsidRPr="00325DE9" w:rsidRDefault="00D53303" w:rsidP="00AB51DB">
            <w:pPr>
              <w:jc w:val="center"/>
              <w:rPr>
                <w:rFonts w:eastAsia="Calibri" w:cstheme="minorHAnsi"/>
                <w:sz w:val="20"/>
                <w:szCs w:val="20"/>
              </w:rPr>
            </w:pPr>
            <w:r w:rsidRPr="00325DE9">
              <w:rPr>
                <w:sz w:val="20"/>
                <w:szCs w:val="20"/>
              </w:rPr>
              <w:t>38%</w:t>
            </w:r>
          </w:p>
        </w:tc>
        <w:tc>
          <w:tcPr>
            <w:tcW w:w="1484" w:type="dxa"/>
            <w:shd w:val="clear" w:color="auto" w:fill="BFBFBF" w:themeFill="background1" w:themeFillShade="BF"/>
          </w:tcPr>
          <w:p w14:paraId="72A516DF" w14:textId="1815557E" w:rsidR="00D53303" w:rsidRPr="00325DE9" w:rsidRDefault="00EA3377" w:rsidP="00AB51DB">
            <w:pPr>
              <w:jc w:val="center"/>
              <w:rPr>
                <w:rFonts w:eastAsia="Calibri" w:cstheme="minorHAnsi"/>
                <w:sz w:val="20"/>
                <w:szCs w:val="20"/>
              </w:rPr>
            </w:pPr>
            <w:r>
              <w:rPr>
                <w:sz w:val="20"/>
                <w:szCs w:val="20"/>
              </w:rPr>
              <w:t>NA</w:t>
            </w:r>
          </w:p>
        </w:tc>
      </w:tr>
      <w:tr w:rsidR="00D53303" w:rsidRPr="00325DE9" w14:paraId="01300EDE" w14:textId="77777777" w:rsidTr="00E6240E">
        <w:tc>
          <w:tcPr>
            <w:tcW w:w="3415" w:type="dxa"/>
          </w:tcPr>
          <w:p w14:paraId="2A015F26" w14:textId="77777777" w:rsidR="00D53303" w:rsidRPr="00325DE9" w:rsidRDefault="00D53303" w:rsidP="00AB51DB">
            <w:pPr>
              <w:rPr>
                <w:sz w:val="20"/>
                <w:szCs w:val="20"/>
              </w:rPr>
            </w:pPr>
            <w:r w:rsidRPr="00325DE9">
              <w:rPr>
                <w:sz w:val="20"/>
                <w:szCs w:val="20"/>
              </w:rPr>
              <w:t>Jackson/Mann ES</w:t>
            </w:r>
          </w:p>
        </w:tc>
        <w:tc>
          <w:tcPr>
            <w:tcW w:w="1483" w:type="dxa"/>
          </w:tcPr>
          <w:p w14:paraId="11ABF7CB" w14:textId="77777777" w:rsidR="00D53303" w:rsidRPr="00325DE9" w:rsidRDefault="00D53303" w:rsidP="00AB51DB">
            <w:pPr>
              <w:jc w:val="center"/>
              <w:rPr>
                <w:sz w:val="20"/>
                <w:szCs w:val="20"/>
              </w:rPr>
            </w:pPr>
            <w:r w:rsidRPr="00325DE9">
              <w:rPr>
                <w:sz w:val="20"/>
                <w:szCs w:val="20"/>
              </w:rPr>
              <w:t>27%</w:t>
            </w:r>
          </w:p>
        </w:tc>
        <w:tc>
          <w:tcPr>
            <w:tcW w:w="1484" w:type="dxa"/>
          </w:tcPr>
          <w:p w14:paraId="0D4DE910" w14:textId="77777777" w:rsidR="00D53303" w:rsidRPr="00325DE9" w:rsidRDefault="00D53303" w:rsidP="00AB51DB">
            <w:pPr>
              <w:jc w:val="center"/>
              <w:rPr>
                <w:sz w:val="20"/>
                <w:szCs w:val="20"/>
              </w:rPr>
            </w:pPr>
            <w:r w:rsidRPr="00325DE9">
              <w:rPr>
                <w:sz w:val="20"/>
                <w:szCs w:val="20"/>
              </w:rPr>
              <w:t>0%</w:t>
            </w:r>
          </w:p>
        </w:tc>
        <w:tc>
          <w:tcPr>
            <w:tcW w:w="1484" w:type="dxa"/>
          </w:tcPr>
          <w:p w14:paraId="00F2B4C7" w14:textId="77777777" w:rsidR="00D53303" w:rsidRPr="00325DE9" w:rsidRDefault="00D53303" w:rsidP="00AB51DB">
            <w:pPr>
              <w:jc w:val="center"/>
              <w:rPr>
                <w:sz w:val="20"/>
                <w:szCs w:val="20"/>
              </w:rPr>
            </w:pPr>
            <w:r w:rsidRPr="00325DE9">
              <w:rPr>
                <w:sz w:val="20"/>
                <w:szCs w:val="20"/>
              </w:rPr>
              <w:t>21%</w:t>
            </w:r>
          </w:p>
        </w:tc>
        <w:tc>
          <w:tcPr>
            <w:tcW w:w="1484" w:type="dxa"/>
          </w:tcPr>
          <w:p w14:paraId="7A0DDEFA" w14:textId="3D9DB3D7" w:rsidR="00D53303" w:rsidRPr="00325DE9" w:rsidRDefault="00EA3377" w:rsidP="00AB51DB">
            <w:pPr>
              <w:jc w:val="center"/>
              <w:rPr>
                <w:sz w:val="20"/>
                <w:szCs w:val="20"/>
              </w:rPr>
            </w:pPr>
            <w:r>
              <w:rPr>
                <w:sz w:val="20"/>
                <w:szCs w:val="20"/>
              </w:rPr>
              <w:t>NA</w:t>
            </w:r>
          </w:p>
        </w:tc>
      </w:tr>
      <w:tr w:rsidR="00D53303" w:rsidRPr="00325DE9" w14:paraId="26AD3765" w14:textId="77777777" w:rsidTr="00E6240E">
        <w:tc>
          <w:tcPr>
            <w:tcW w:w="3415" w:type="dxa"/>
            <w:shd w:val="clear" w:color="auto" w:fill="BFBFBF" w:themeFill="background1" w:themeFillShade="BF"/>
          </w:tcPr>
          <w:p w14:paraId="2BB704D6" w14:textId="77777777" w:rsidR="00D53303" w:rsidRPr="00325DE9" w:rsidRDefault="00D53303" w:rsidP="00AB51DB">
            <w:pPr>
              <w:rPr>
                <w:sz w:val="20"/>
                <w:szCs w:val="20"/>
              </w:rPr>
            </w:pPr>
            <w:r w:rsidRPr="00325DE9">
              <w:rPr>
                <w:sz w:val="20"/>
                <w:szCs w:val="20"/>
              </w:rPr>
              <w:t>Shaw ES</w:t>
            </w:r>
          </w:p>
        </w:tc>
        <w:tc>
          <w:tcPr>
            <w:tcW w:w="1483" w:type="dxa"/>
            <w:shd w:val="clear" w:color="auto" w:fill="BFBFBF" w:themeFill="background1" w:themeFillShade="BF"/>
          </w:tcPr>
          <w:p w14:paraId="27414356" w14:textId="03824AF2"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0DC10510" w14:textId="6AA2AA4C"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40EBE53B" w14:textId="35E87148"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34C5E349" w14:textId="337E7196" w:rsidR="00D53303" w:rsidRPr="00325DE9" w:rsidRDefault="00EA3377" w:rsidP="00AB51DB">
            <w:pPr>
              <w:jc w:val="center"/>
              <w:rPr>
                <w:sz w:val="20"/>
                <w:szCs w:val="20"/>
              </w:rPr>
            </w:pPr>
            <w:r>
              <w:rPr>
                <w:sz w:val="20"/>
                <w:szCs w:val="20"/>
              </w:rPr>
              <w:t>NA</w:t>
            </w:r>
          </w:p>
        </w:tc>
      </w:tr>
      <w:tr w:rsidR="00D53303" w:rsidRPr="00325DE9" w14:paraId="0AE31582" w14:textId="77777777" w:rsidTr="00E6240E">
        <w:tc>
          <w:tcPr>
            <w:tcW w:w="3415" w:type="dxa"/>
          </w:tcPr>
          <w:p w14:paraId="5E32E94B" w14:textId="77777777" w:rsidR="00D53303" w:rsidRPr="00325DE9" w:rsidRDefault="00D53303" w:rsidP="00AB51DB">
            <w:pPr>
              <w:rPr>
                <w:sz w:val="20"/>
                <w:szCs w:val="20"/>
              </w:rPr>
            </w:pPr>
            <w:r w:rsidRPr="00325DE9">
              <w:rPr>
                <w:sz w:val="20"/>
                <w:szCs w:val="20"/>
              </w:rPr>
              <w:t>Higginson</w:t>
            </w:r>
          </w:p>
        </w:tc>
        <w:tc>
          <w:tcPr>
            <w:tcW w:w="1483" w:type="dxa"/>
          </w:tcPr>
          <w:p w14:paraId="622CC6A6" w14:textId="48AB3320" w:rsidR="00D53303" w:rsidRPr="00325DE9" w:rsidRDefault="00EA3377" w:rsidP="00AB51DB">
            <w:pPr>
              <w:jc w:val="center"/>
              <w:rPr>
                <w:sz w:val="20"/>
                <w:szCs w:val="20"/>
              </w:rPr>
            </w:pPr>
            <w:r>
              <w:rPr>
                <w:sz w:val="20"/>
                <w:szCs w:val="20"/>
              </w:rPr>
              <w:t>NA</w:t>
            </w:r>
          </w:p>
        </w:tc>
        <w:tc>
          <w:tcPr>
            <w:tcW w:w="1484" w:type="dxa"/>
          </w:tcPr>
          <w:p w14:paraId="6ACDB76D" w14:textId="0E48AC38" w:rsidR="00D53303" w:rsidRPr="00325DE9" w:rsidRDefault="00EA3377" w:rsidP="00AB51DB">
            <w:pPr>
              <w:jc w:val="center"/>
              <w:rPr>
                <w:sz w:val="20"/>
                <w:szCs w:val="20"/>
              </w:rPr>
            </w:pPr>
            <w:r>
              <w:rPr>
                <w:sz w:val="20"/>
                <w:szCs w:val="20"/>
              </w:rPr>
              <w:t>NA</w:t>
            </w:r>
          </w:p>
        </w:tc>
        <w:tc>
          <w:tcPr>
            <w:tcW w:w="1484" w:type="dxa"/>
          </w:tcPr>
          <w:p w14:paraId="7102CABA" w14:textId="43B84311" w:rsidR="00D53303" w:rsidRPr="00325DE9" w:rsidRDefault="00EA3377" w:rsidP="00AB51DB">
            <w:pPr>
              <w:jc w:val="center"/>
              <w:rPr>
                <w:sz w:val="20"/>
                <w:szCs w:val="20"/>
              </w:rPr>
            </w:pPr>
            <w:r>
              <w:rPr>
                <w:sz w:val="20"/>
                <w:szCs w:val="20"/>
              </w:rPr>
              <w:t>NA</w:t>
            </w:r>
          </w:p>
        </w:tc>
        <w:tc>
          <w:tcPr>
            <w:tcW w:w="1484" w:type="dxa"/>
          </w:tcPr>
          <w:p w14:paraId="132844C6" w14:textId="6B155250" w:rsidR="00D53303" w:rsidRPr="00325DE9" w:rsidRDefault="00EA3377" w:rsidP="00AB51DB">
            <w:pPr>
              <w:jc w:val="center"/>
              <w:rPr>
                <w:sz w:val="20"/>
                <w:szCs w:val="20"/>
              </w:rPr>
            </w:pPr>
            <w:r>
              <w:rPr>
                <w:sz w:val="20"/>
                <w:szCs w:val="20"/>
              </w:rPr>
              <w:t>NA</w:t>
            </w:r>
          </w:p>
        </w:tc>
      </w:tr>
      <w:tr w:rsidR="00D53303" w:rsidRPr="00325DE9" w14:paraId="271171E1" w14:textId="77777777" w:rsidTr="00E6240E">
        <w:tc>
          <w:tcPr>
            <w:tcW w:w="3415" w:type="dxa"/>
            <w:shd w:val="clear" w:color="auto" w:fill="BFBFBF" w:themeFill="background1" w:themeFillShade="BF"/>
          </w:tcPr>
          <w:p w14:paraId="44BCCAD5" w14:textId="77777777" w:rsidR="00D53303" w:rsidRPr="00325DE9" w:rsidRDefault="00D53303" w:rsidP="00AB51DB">
            <w:pPr>
              <w:rPr>
                <w:sz w:val="20"/>
                <w:szCs w:val="20"/>
              </w:rPr>
            </w:pPr>
            <w:proofErr w:type="spellStart"/>
            <w:r w:rsidRPr="00325DE9">
              <w:rPr>
                <w:sz w:val="20"/>
                <w:szCs w:val="20"/>
              </w:rPr>
              <w:t>Mattahunt</w:t>
            </w:r>
            <w:proofErr w:type="spellEnd"/>
          </w:p>
        </w:tc>
        <w:tc>
          <w:tcPr>
            <w:tcW w:w="1483" w:type="dxa"/>
            <w:shd w:val="clear" w:color="auto" w:fill="BFBFBF" w:themeFill="background1" w:themeFillShade="BF"/>
          </w:tcPr>
          <w:p w14:paraId="19BE2679" w14:textId="25096F98"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2ED6A24F" w14:textId="1A8CF44B"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7B1D8CEF" w14:textId="749816E5"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37B49DAB" w14:textId="3CF43EB8" w:rsidR="00D53303" w:rsidRPr="00325DE9" w:rsidRDefault="00EA3377" w:rsidP="00AB51DB">
            <w:pPr>
              <w:jc w:val="center"/>
              <w:rPr>
                <w:sz w:val="20"/>
                <w:szCs w:val="20"/>
              </w:rPr>
            </w:pPr>
            <w:r>
              <w:rPr>
                <w:sz w:val="20"/>
                <w:szCs w:val="20"/>
              </w:rPr>
              <w:t>NA</w:t>
            </w:r>
          </w:p>
        </w:tc>
      </w:tr>
      <w:tr w:rsidR="00D53303" w:rsidRPr="00325DE9" w14:paraId="2A438F0E" w14:textId="77777777" w:rsidTr="00E6240E">
        <w:tc>
          <w:tcPr>
            <w:tcW w:w="3415" w:type="dxa"/>
          </w:tcPr>
          <w:p w14:paraId="634A8686" w14:textId="77777777" w:rsidR="00D53303" w:rsidRPr="00325DE9" w:rsidRDefault="00D53303" w:rsidP="00AB51DB">
            <w:pPr>
              <w:rPr>
                <w:sz w:val="20"/>
                <w:szCs w:val="20"/>
              </w:rPr>
            </w:pPr>
            <w:r w:rsidRPr="00325DE9">
              <w:rPr>
                <w:sz w:val="20"/>
                <w:szCs w:val="20"/>
              </w:rPr>
              <w:t>Curley K - 8</w:t>
            </w:r>
          </w:p>
        </w:tc>
        <w:tc>
          <w:tcPr>
            <w:tcW w:w="1483" w:type="dxa"/>
          </w:tcPr>
          <w:p w14:paraId="3D17AEF4" w14:textId="77777777" w:rsidR="00D53303" w:rsidRPr="00325DE9" w:rsidRDefault="00D53303" w:rsidP="00AB51DB">
            <w:pPr>
              <w:jc w:val="center"/>
              <w:rPr>
                <w:sz w:val="20"/>
                <w:szCs w:val="20"/>
              </w:rPr>
            </w:pPr>
            <w:r w:rsidRPr="00325DE9">
              <w:rPr>
                <w:sz w:val="20"/>
                <w:szCs w:val="20"/>
              </w:rPr>
              <w:t>33%</w:t>
            </w:r>
          </w:p>
        </w:tc>
        <w:tc>
          <w:tcPr>
            <w:tcW w:w="1484" w:type="dxa"/>
          </w:tcPr>
          <w:p w14:paraId="509F8C2C" w14:textId="77777777" w:rsidR="00D53303" w:rsidRPr="00325DE9" w:rsidRDefault="00D53303" w:rsidP="00AB51DB">
            <w:pPr>
              <w:jc w:val="center"/>
              <w:rPr>
                <w:sz w:val="20"/>
                <w:szCs w:val="20"/>
              </w:rPr>
            </w:pPr>
            <w:r w:rsidRPr="00325DE9">
              <w:rPr>
                <w:sz w:val="20"/>
                <w:szCs w:val="20"/>
              </w:rPr>
              <w:t>2%</w:t>
            </w:r>
          </w:p>
        </w:tc>
        <w:tc>
          <w:tcPr>
            <w:tcW w:w="1484" w:type="dxa"/>
          </w:tcPr>
          <w:p w14:paraId="13D16368" w14:textId="77777777" w:rsidR="00D53303" w:rsidRPr="00325DE9" w:rsidRDefault="00D53303" w:rsidP="00AB51DB">
            <w:pPr>
              <w:jc w:val="center"/>
              <w:rPr>
                <w:sz w:val="20"/>
                <w:szCs w:val="20"/>
              </w:rPr>
            </w:pPr>
            <w:r w:rsidRPr="00325DE9">
              <w:rPr>
                <w:sz w:val="20"/>
                <w:szCs w:val="20"/>
              </w:rPr>
              <w:t>21%</w:t>
            </w:r>
          </w:p>
        </w:tc>
        <w:tc>
          <w:tcPr>
            <w:tcW w:w="1484" w:type="dxa"/>
          </w:tcPr>
          <w:p w14:paraId="62DF4414" w14:textId="6591B5F7" w:rsidR="00D53303" w:rsidRPr="00325DE9" w:rsidRDefault="00EA3377" w:rsidP="00AB51DB">
            <w:pPr>
              <w:jc w:val="center"/>
              <w:rPr>
                <w:sz w:val="20"/>
                <w:szCs w:val="20"/>
              </w:rPr>
            </w:pPr>
            <w:r>
              <w:rPr>
                <w:sz w:val="20"/>
                <w:szCs w:val="20"/>
              </w:rPr>
              <w:t>NA</w:t>
            </w:r>
          </w:p>
        </w:tc>
      </w:tr>
      <w:tr w:rsidR="00D53303" w:rsidRPr="00325DE9" w14:paraId="0580941B" w14:textId="77777777" w:rsidTr="00E6240E">
        <w:tc>
          <w:tcPr>
            <w:tcW w:w="3415" w:type="dxa"/>
            <w:shd w:val="clear" w:color="auto" w:fill="BFBFBF" w:themeFill="background1" w:themeFillShade="BF"/>
          </w:tcPr>
          <w:p w14:paraId="7CD3D31D" w14:textId="77777777" w:rsidR="00D53303" w:rsidRPr="00325DE9" w:rsidRDefault="00D53303" w:rsidP="00AB51DB">
            <w:pPr>
              <w:rPr>
                <w:sz w:val="20"/>
                <w:szCs w:val="20"/>
              </w:rPr>
            </w:pPr>
            <w:r w:rsidRPr="00325DE9">
              <w:rPr>
                <w:sz w:val="20"/>
                <w:szCs w:val="20"/>
              </w:rPr>
              <w:t>Beethoven ES</w:t>
            </w:r>
          </w:p>
        </w:tc>
        <w:tc>
          <w:tcPr>
            <w:tcW w:w="1483" w:type="dxa"/>
            <w:shd w:val="clear" w:color="auto" w:fill="BFBFBF" w:themeFill="background1" w:themeFillShade="BF"/>
          </w:tcPr>
          <w:p w14:paraId="6557073A" w14:textId="410A792F"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56BD3A79" w14:textId="76CA4EF5"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34791E35" w14:textId="2BD8E8C0"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2588A076" w14:textId="4BA3E95E" w:rsidR="00D53303" w:rsidRPr="00325DE9" w:rsidRDefault="00EA3377" w:rsidP="00AB51DB">
            <w:pPr>
              <w:jc w:val="center"/>
              <w:rPr>
                <w:sz w:val="20"/>
                <w:szCs w:val="20"/>
              </w:rPr>
            </w:pPr>
            <w:r>
              <w:rPr>
                <w:sz w:val="20"/>
                <w:szCs w:val="20"/>
              </w:rPr>
              <w:t>NA</w:t>
            </w:r>
          </w:p>
        </w:tc>
      </w:tr>
      <w:tr w:rsidR="00D53303" w:rsidRPr="00325DE9" w14:paraId="69352772" w14:textId="77777777" w:rsidTr="00E6240E">
        <w:tc>
          <w:tcPr>
            <w:tcW w:w="3415" w:type="dxa"/>
          </w:tcPr>
          <w:p w14:paraId="30BE7CFE" w14:textId="7024D556" w:rsidR="00D53303" w:rsidRPr="00325DE9" w:rsidRDefault="00D53303" w:rsidP="00AB51DB">
            <w:pPr>
              <w:rPr>
                <w:sz w:val="20"/>
                <w:szCs w:val="20"/>
              </w:rPr>
            </w:pPr>
            <w:r w:rsidRPr="00325DE9">
              <w:rPr>
                <w:sz w:val="20"/>
                <w:szCs w:val="20"/>
              </w:rPr>
              <w:t xml:space="preserve">Carter </w:t>
            </w:r>
            <w:r w:rsidR="00656526">
              <w:rPr>
                <w:sz w:val="20"/>
                <w:szCs w:val="20"/>
              </w:rPr>
              <w:t>School</w:t>
            </w:r>
          </w:p>
        </w:tc>
        <w:tc>
          <w:tcPr>
            <w:tcW w:w="1483" w:type="dxa"/>
          </w:tcPr>
          <w:p w14:paraId="16CDE40F" w14:textId="337F84D0" w:rsidR="00D53303" w:rsidRPr="00325DE9" w:rsidRDefault="00EA3377" w:rsidP="00AB51DB">
            <w:pPr>
              <w:jc w:val="center"/>
              <w:rPr>
                <w:sz w:val="20"/>
                <w:szCs w:val="20"/>
              </w:rPr>
            </w:pPr>
            <w:r>
              <w:rPr>
                <w:sz w:val="20"/>
                <w:szCs w:val="20"/>
              </w:rPr>
              <w:t>NA</w:t>
            </w:r>
          </w:p>
        </w:tc>
        <w:tc>
          <w:tcPr>
            <w:tcW w:w="1484" w:type="dxa"/>
          </w:tcPr>
          <w:p w14:paraId="73B2C75F" w14:textId="10FDA684" w:rsidR="00D53303" w:rsidRPr="00325DE9" w:rsidRDefault="00EA3377" w:rsidP="00AB51DB">
            <w:pPr>
              <w:jc w:val="center"/>
              <w:rPr>
                <w:sz w:val="20"/>
                <w:szCs w:val="20"/>
              </w:rPr>
            </w:pPr>
            <w:r>
              <w:rPr>
                <w:sz w:val="20"/>
                <w:szCs w:val="20"/>
              </w:rPr>
              <w:t>NA</w:t>
            </w:r>
          </w:p>
        </w:tc>
        <w:tc>
          <w:tcPr>
            <w:tcW w:w="1484" w:type="dxa"/>
          </w:tcPr>
          <w:p w14:paraId="2C9782FF" w14:textId="4081C8DC" w:rsidR="00D53303" w:rsidRPr="00325DE9" w:rsidRDefault="00EA3377" w:rsidP="00AB51DB">
            <w:pPr>
              <w:jc w:val="center"/>
              <w:rPr>
                <w:sz w:val="20"/>
                <w:szCs w:val="20"/>
              </w:rPr>
            </w:pPr>
            <w:r>
              <w:rPr>
                <w:sz w:val="20"/>
                <w:szCs w:val="20"/>
              </w:rPr>
              <w:t>NA</w:t>
            </w:r>
          </w:p>
        </w:tc>
        <w:tc>
          <w:tcPr>
            <w:tcW w:w="1484" w:type="dxa"/>
          </w:tcPr>
          <w:p w14:paraId="4B89314D" w14:textId="78122C1C" w:rsidR="00D53303" w:rsidRPr="00325DE9" w:rsidRDefault="00EA3377" w:rsidP="00AB51DB">
            <w:pPr>
              <w:jc w:val="center"/>
              <w:rPr>
                <w:sz w:val="20"/>
                <w:szCs w:val="20"/>
              </w:rPr>
            </w:pPr>
            <w:r>
              <w:rPr>
                <w:sz w:val="20"/>
                <w:szCs w:val="20"/>
              </w:rPr>
              <w:t>NA</w:t>
            </w:r>
          </w:p>
        </w:tc>
      </w:tr>
      <w:tr w:rsidR="00D53303" w:rsidRPr="00325DE9" w14:paraId="2C9BF941" w14:textId="77777777" w:rsidTr="00E6240E">
        <w:tc>
          <w:tcPr>
            <w:tcW w:w="3415" w:type="dxa"/>
            <w:shd w:val="clear" w:color="auto" w:fill="BFBFBF" w:themeFill="background1" w:themeFillShade="BF"/>
          </w:tcPr>
          <w:p w14:paraId="37371D67" w14:textId="77777777" w:rsidR="00D53303" w:rsidRPr="00325DE9" w:rsidRDefault="00D53303" w:rsidP="00AB51DB">
            <w:pPr>
              <w:rPr>
                <w:sz w:val="20"/>
                <w:szCs w:val="20"/>
              </w:rPr>
            </w:pPr>
            <w:r w:rsidRPr="00325DE9">
              <w:rPr>
                <w:sz w:val="20"/>
                <w:szCs w:val="20"/>
              </w:rPr>
              <w:t>Sumner ES</w:t>
            </w:r>
          </w:p>
        </w:tc>
        <w:tc>
          <w:tcPr>
            <w:tcW w:w="1483" w:type="dxa"/>
            <w:shd w:val="clear" w:color="auto" w:fill="BFBFBF" w:themeFill="background1" w:themeFillShade="BF"/>
          </w:tcPr>
          <w:p w14:paraId="586FBBDA" w14:textId="77777777" w:rsidR="00D53303" w:rsidRPr="00325DE9" w:rsidRDefault="00D53303" w:rsidP="00AB51DB">
            <w:pPr>
              <w:jc w:val="center"/>
              <w:rPr>
                <w:sz w:val="20"/>
                <w:szCs w:val="20"/>
              </w:rPr>
            </w:pPr>
            <w:r w:rsidRPr="00325DE9">
              <w:rPr>
                <w:sz w:val="20"/>
                <w:szCs w:val="20"/>
              </w:rPr>
              <w:t>16%</w:t>
            </w:r>
          </w:p>
        </w:tc>
        <w:tc>
          <w:tcPr>
            <w:tcW w:w="1484" w:type="dxa"/>
            <w:shd w:val="clear" w:color="auto" w:fill="BFBFBF" w:themeFill="background1" w:themeFillShade="BF"/>
          </w:tcPr>
          <w:p w14:paraId="51868651" w14:textId="01CEF2E7"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30DBAF63" w14:textId="77777777" w:rsidR="00D53303" w:rsidRPr="00325DE9" w:rsidRDefault="00D53303" w:rsidP="00AB51DB">
            <w:pPr>
              <w:jc w:val="center"/>
              <w:rPr>
                <w:sz w:val="20"/>
                <w:szCs w:val="20"/>
              </w:rPr>
            </w:pPr>
            <w:r w:rsidRPr="00325DE9">
              <w:rPr>
                <w:sz w:val="20"/>
                <w:szCs w:val="20"/>
              </w:rPr>
              <w:t>16%</w:t>
            </w:r>
          </w:p>
        </w:tc>
        <w:tc>
          <w:tcPr>
            <w:tcW w:w="1484" w:type="dxa"/>
            <w:shd w:val="clear" w:color="auto" w:fill="BFBFBF" w:themeFill="background1" w:themeFillShade="BF"/>
          </w:tcPr>
          <w:p w14:paraId="76E43A42" w14:textId="43BD6043" w:rsidR="00D53303" w:rsidRPr="00325DE9" w:rsidRDefault="00EA3377" w:rsidP="00AB51DB">
            <w:pPr>
              <w:jc w:val="center"/>
              <w:rPr>
                <w:sz w:val="20"/>
                <w:szCs w:val="20"/>
              </w:rPr>
            </w:pPr>
            <w:r>
              <w:rPr>
                <w:sz w:val="20"/>
                <w:szCs w:val="20"/>
              </w:rPr>
              <w:t>NA</w:t>
            </w:r>
          </w:p>
        </w:tc>
      </w:tr>
      <w:tr w:rsidR="00D53303" w:rsidRPr="00325DE9" w14:paraId="09E4D97B" w14:textId="77777777" w:rsidTr="00E6240E">
        <w:tc>
          <w:tcPr>
            <w:tcW w:w="3415" w:type="dxa"/>
          </w:tcPr>
          <w:p w14:paraId="76B5EF14" w14:textId="77777777" w:rsidR="00D53303" w:rsidRPr="00325DE9" w:rsidRDefault="00D53303" w:rsidP="00AB51DB">
            <w:pPr>
              <w:rPr>
                <w:sz w:val="20"/>
                <w:szCs w:val="20"/>
              </w:rPr>
            </w:pPr>
            <w:r w:rsidRPr="00325DE9">
              <w:rPr>
                <w:sz w:val="20"/>
                <w:szCs w:val="20"/>
              </w:rPr>
              <w:t>Taylor ES</w:t>
            </w:r>
          </w:p>
        </w:tc>
        <w:tc>
          <w:tcPr>
            <w:tcW w:w="1483" w:type="dxa"/>
          </w:tcPr>
          <w:p w14:paraId="3CA1C282" w14:textId="77777777" w:rsidR="00D53303" w:rsidRPr="00325DE9" w:rsidRDefault="00D53303" w:rsidP="00AB51DB">
            <w:pPr>
              <w:jc w:val="center"/>
              <w:rPr>
                <w:sz w:val="20"/>
                <w:szCs w:val="20"/>
              </w:rPr>
            </w:pPr>
            <w:r w:rsidRPr="00325DE9">
              <w:rPr>
                <w:sz w:val="20"/>
                <w:szCs w:val="20"/>
              </w:rPr>
              <w:t>9%</w:t>
            </w:r>
          </w:p>
        </w:tc>
        <w:tc>
          <w:tcPr>
            <w:tcW w:w="1484" w:type="dxa"/>
          </w:tcPr>
          <w:p w14:paraId="24AFD2F7" w14:textId="77DE299B" w:rsidR="00D53303" w:rsidRPr="00325DE9" w:rsidRDefault="00EA3377" w:rsidP="00AB51DB">
            <w:pPr>
              <w:jc w:val="center"/>
              <w:rPr>
                <w:sz w:val="20"/>
                <w:szCs w:val="20"/>
              </w:rPr>
            </w:pPr>
            <w:r>
              <w:rPr>
                <w:sz w:val="20"/>
                <w:szCs w:val="20"/>
              </w:rPr>
              <w:t>NA</w:t>
            </w:r>
          </w:p>
        </w:tc>
        <w:tc>
          <w:tcPr>
            <w:tcW w:w="1484" w:type="dxa"/>
          </w:tcPr>
          <w:p w14:paraId="083D0A20" w14:textId="77777777" w:rsidR="00D53303" w:rsidRPr="00325DE9" w:rsidRDefault="00D53303" w:rsidP="00AB51DB">
            <w:pPr>
              <w:jc w:val="center"/>
              <w:rPr>
                <w:sz w:val="20"/>
                <w:szCs w:val="20"/>
              </w:rPr>
            </w:pPr>
            <w:r w:rsidRPr="00325DE9">
              <w:rPr>
                <w:sz w:val="20"/>
                <w:szCs w:val="20"/>
              </w:rPr>
              <w:t>9%</w:t>
            </w:r>
          </w:p>
        </w:tc>
        <w:tc>
          <w:tcPr>
            <w:tcW w:w="1484" w:type="dxa"/>
          </w:tcPr>
          <w:p w14:paraId="28BA308A" w14:textId="0CD2E1CB" w:rsidR="00D53303" w:rsidRPr="00325DE9" w:rsidRDefault="00EA3377" w:rsidP="00AB51DB">
            <w:pPr>
              <w:jc w:val="center"/>
              <w:rPr>
                <w:sz w:val="20"/>
                <w:szCs w:val="20"/>
              </w:rPr>
            </w:pPr>
            <w:r>
              <w:rPr>
                <w:sz w:val="20"/>
                <w:szCs w:val="20"/>
              </w:rPr>
              <w:t>NA</w:t>
            </w:r>
          </w:p>
        </w:tc>
      </w:tr>
      <w:tr w:rsidR="00D53303" w:rsidRPr="00325DE9" w14:paraId="3F0910B3" w14:textId="77777777" w:rsidTr="00E6240E">
        <w:tc>
          <w:tcPr>
            <w:tcW w:w="3415" w:type="dxa"/>
            <w:shd w:val="clear" w:color="auto" w:fill="BFBFBF" w:themeFill="background1" w:themeFillShade="BF"/>
          </w:tcPr>
          <w:p w14:paraId="2B77F1C4" w14:textId="77777777" w:rsidR="00D53303" w:rsidRPr="00325DE9" w:rsidRDefault="00D53303" w:rsidP="00AB51DB">
            <w:pPr>
              <w:rPr>
                <w:sz w:val="20"/>
                <w:szCs w:val="20"/>
              </w:rPr>
            </w:pPr>
            <w:r w:rsidRPr="00325DE9">
              <w:rPr>
                <w:sz w:val="20"/>
                <w:szCs w:val="20"/>
              </w:rPr>
              <w:t>Guild ES</w:t>
            </w:r>
          </w:p>
        </w:tc>
        <w:tc>
          <w:tcPr>
            <w:tcW w:w="1483" w:type="dxa"/>
            <w:shd w:val="clear" w:color="auto" w:fill="BFBFBF" w:themeFill="background1" w:themeFillShade="BF"/>
          </w:tcPr>
          <w:p w14:paraId="3382BAE1" w14:textId="77777777" w:rsidR="00D53303" w:rsidRPr="00325DE9" w:rsidRDefault="00D53303" w:rsidP="00AB51DB">
            <w:pPr>
              <w:jc w:val="center"/>
              <w:rPr>
                <w:sz w:val="20"/>
                <w:szCs w:val="20"/>
              </w:rPr>
            </w:pPr>
            <w:r w:rsidRPr="00325DE9">
              <w:rPr>
                <w:sz w:val="20"/>
                <w:szCs w:val="20"/>
              </w:rPr>
              <w:t>6%</w:t>
            </w:r>
          </w:p>
        </w:tc>
        <w:tc>
          <w:tcPr>
            <w:tcW w:w="1484" w:type="dxa"/>
            <w:shd w:val="clear" w:color="auto" w:fill="BFBFBF" w:themeFill="background1" w:themeFillShade="BF"/>
          </w:tcPr>
          <w:p w14:paraId="394818F0" w14:textId="028D56ED"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1DF188CE" w14:textId="77777777" w:rsidR="00D53303" w:rsidRPr="00325DE9" w:rsidRDefault="00D53303" w:rsidP="00AB51DB">
            <w:pPr>
              <w:jc w:val="center"/>
              <w:rPr>
                <w:sz w:val="20"/>
                <w:szCs w:val="20"/>
              </w:rPr>
            </w:pPr>
            <w:r w:rsidRPr="00325DE9">
              <w:rPr>
                <w:sz w:val="20"/>
                <w:szCs w:val="20"/>
              </w:rPr>
              <w:t>6%</w:t>
            </w:r>
          </w:p>
        </w:tc>
        <w:tc>
          <w:tcPr>
            <w:tcW w:w="1484" w:type="dxa"/>
            <w:shd w:val="clear" w:color="auto" w:fill="BFBFBF" w:themeFill="background1" w:themeFillShade="BF"/>
          </w:tcPr>
          <w:p w14:paraId="561A039A" w14:textId="24535C17" w:rsidR="00D53303" w:rsidRPr="00325DE9" w:rsidRDefault="00EA3377" w:rsidP="00AB51DB">
            <w:pPr>
              <w:jc w:val="center"/>
              <w:rPr>
                <w:sz w:val="20"/>
                <w:szCs w:val="20"/>
              </w:rPr>
            </w:pPr>
            <w:r>
              <w:rPr>
                <w:sz w:val="20"/>
                <w:szCs w:val="20"/>
              </w:rPr>
              <w:t>NA</w:t>
            </w:r>
          </w:p>
        </w:tc>
      </w:tr>
      <w:tr w:rsidR="00D53303" w:rsidRPr="00325DE9" w14:paraId="302E9253" w14:textId="77777777" w:rsidTr="00E6240E">
        <w:tc>
          <w:tcPr>
            <w:tcW w:w="3415" w:type="dxa"/>
          </w:tcPr>
          <w:p w14:paraId="59D27021" w14:textId="50192C3E" w:rsidR="00D53303" w:rsidRPr="00325DE9" w:rsidRDefault="00921E45" w:rsidP="00AB51DB">
            <w:pPr>
              <w:rPr>
                <w:sz w:val="20"/>
                <w:szCs w:val="20"/>
              </w:rPr>
            </w:pPr>
            <w:r w:rsidRPr="008D2906">
              <w:rPr>
                <w:sz w:val="20"/>
                <w:szCs w:val="20"/>
              </w:rPr>
              <w:t>Alighieri Dante Montessori School</w:t>
            </w:r>
          </w:p>
        </w:tc>
        <w:tc>
          <w:tcPr>
            <w:tcW w:w="1483" w:type="dxa"/>
          </w:tcPr>
          <w:p w14:paraId="7924784D" w14:textId="0EBB4470" w:rsidR="00D53303" w:rsidRPr="00325DE9" w:rsidRDefault="00EA3377" w:rsidP="00AB51DB">
            <w:pPr>
              <w:jc w:val="center"/>
              <w:rPr>
                <w:sz w:val="20"/>
                <w:szCs w:val="20"/>
              </w:rPr>
            </w:pPr>
            <w:r>
              <w:rPr>
                <w:sz w:val="20"/>
                <w:szCs w:val="20"/>
              </w:rPr>
              <w:t>NA</w:t>
            </w:r>
          </w:p>
        </w:tc>
        <w:tc>
          <w:tcPr>
            <w:tcW w:w="1484" w:type="dxa"/>
          </w:tcPr>
          <w:p w14:paraId="07282BC5" w14:textId="64FA3B15" w:rsidR="00D53303" w:rsidRPr="00325DE9" w:rsidRDefault="00EA3377" w:rsidP="00AB51DB">
            <w:pPr>
              <w:jc w:val="center"/>
              <w:rPr>
                <w:sz w:val="20"/>
                <w:szCs w:val="20"/>
              </w:rPr>
            </w:pPr>
            <w:r>
              <w:rPr>
                <w:sz w:val="20"/>
                <w:szCs w:val="20"/>
              </w:rPr>
              <w:t>NA</w:t>
            </w:r>
          </w:p>
        </w:tc>
        <w:tc>
          <w:tcPr>
            <w:tcW w:w="1484" w:type="dxa"/>
          </w:tcPr>
          <w:p w14:paraId="2B23D98B" w14:textId="5BC13867" w:rsidR="00D53303" w:rsidRPr="00325DE9" w:rsidRDefault="00EA3377" w:rsidP="00AB51DB">
            <w:pPr>
              <w:jc w:val="center"/>
              <w:rPr>
                <w:sz w:val="20"/>
                <w:szCs w:val="20"/>
              </w:rPr>
            </w:pPr>
            <w:r>
              <w:rPr>
                <w:sz w:val="20"/>
                <w:szCs w:val="20"/>
              </w:rPr>
              <w:t>NA</w:t>
            </w:r>
          </w:p>
        </w:tc>
        <w:tc>
          <w:tcPr>
            <w:tcW w:w="1484" w:type="dxa"/>
          </w:tcPr>
          <w:p w14:paraId="195D6D16" w14:textId="201234B8" w:rsidR="00D53303" w:rsidRPr="00325DE9" w:rsidRDefault="00EA3377" w:rsidP="00AB51DB">
            <w:pPr>
              <w:jc w:val="center"/>
              <w:rPr>
                <w:sz w:val="20"/>
                <w:szCs w:val="20"/>
              </w:rPr>
            </w:pPr>
            <w:r>
              <w:rPr>
                <w:sz w:val="20"/>
                <w:szCs w:val="20"/>
              </w:rPr>
              <w:t>NA</w:t>
            </w:r>
          </w:p>
        </w:tc>
      </w:tr>
      <w:tr w:rsidR="00D53303" w:rsidRPr="00325DE9" w14:paraId="25F3DF4D" w14:textId="77777777" w:rsidTr="00E6240E">
        <w:tc>
          <w:tcPr>
            <w:tcW w:w="3415" w:type="dxa"/>
            <w:shd w:val="clear" w:color="auto" w:fill="BFBFBF" w:themeFill="background1" w:themeFillShade="BF"/>
          </w:tcPr>
          <w:p w14:paraId="05B04FE0" w14:textId="77777777" w:rsidR="00D53303" w:rsidRPr="00325DE9" w:rsidRDefault="00D53303" w:rsidP="00AB51DB">
            <w:pPr>
              <w:rPr>
                <w:sz w:val="20"/>
                <w:szCs w:val="20"/>
              </w:rPr>
            </w:pPr>
            <w:r w:rsidRPr="00325DE9">
              <w:rPr>
                <w:sz w:val="20"/>
                <w:szCs w:val="20"/>
              </w:rPr>
              <w:t>Ellis ES</w:t>
            </w:r>
          </w:p>
        </w:tc>
        <w:tc>
          <w:tcPr>
            <w:tcW w:w="1483" w:type="dxa"/>
            <w:shd w:val="clear" w:color="auto" w:fill="BFBFBF" w:themeFill="background1" w:themeFillShade="BF"/>
          </w:tcPr>
          <w:p w14:paraId="57F4F00F" w14:textId="77777777" w:rsidR="00D53303" w:rsidRPr="00325DE9" w:rsidRDefault="00D53303" w:rsidP="00AB51DB">
            <w:pPr>
              <w:jc w:val="center"/>
              <w:rPr>
                <w:sz w:val="20"/>
                <w:szCs w:val="20"/>
              </w:rPr>
            </w:pPr>
            <w:r w:rsidRPr="00325DE9">
              <w:rPr>
                <w:sz w:val="20"/>
                <w:szCs w:val="20"/>
              </w:rPr>
              <w:t>8%</w:t>
            </w:r>
          </w:p>
        </w:tc>
        <w:tc>
          <w:tcPr>
            <w:tcW w:w="1484" w:type="dxa"/>
            <w:shd w:val="clear" w:color="auto" w:fill="BFBFBF" w:themeFill="background1" w:themeFillShade="BF"/>
          </w:tcPr>
          <w:p w14:paraId="6AAA4551" w14:textId="61DDEEA5"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21321469" w14:textId="77777777" w:rsidR="00D53303" w:rsidRPr="00325DE9" w:rsidRDefault="00D53303" w:rsidP="00AB51DB">
            <w:pPr>
              <w:jc w:val="center"/>
              <w:rPr>
                <w:sz w:val="20"/>
                <w:szCs w:val="20"/>
              </w:rPr>
            </w:pPr>
            <w:r w:rsidRPr="00325DE9">
              <w:rPr>
                <w:sz w:val="20"/>
                <w:szCs w:val="20"/>
              </w:rPr>
              <w:t>8%</w:t>
            </w:r>
          </w:p>
        </w:tc>
        <w:tc>
          <w:tcPr>
            <w:tcW w:w="1484" w:type="dxa"/>
            <w:shd w:val="clear" w:color="auto" w:fill="BFBFBF" w:themeFill="background1" w:themeFillShade="BF"/>
          </w:tcPr>
          <w:p w14:paraId="1945CDC6" w14:textId="4E2E889A" w:rsidR="00D53303" w:rsidRPr="00325DE9" w:rsidRDefault="00EA3377" w:rsidP="00AB51DB">
            <w:pPr>
              <w:jc w:val="center"/>
              <w:rPr>
                <w:sz w:val="20"/>
                <w:szCs w:val="20"/>
              </w:rPr>
            </w:pPr>
            <w:r>
              <w:rPr>
                <w:sz w:val="20"/>
                <w:szCs w:val="20"/>
              </w:rPr>
              <w:t>NA</w:t>
            </w:r>
          </w:p>
        </w:tc>
      </w:tr>
      <w:tr w:rsidR="00D53303" w:rsidRPr="00325DE9" w14:paraId="09F4CF9E" w14:textId="77777777" w:rsidTr="00E6240E">
        <w:tc>
          <w:tcPr>
            <w:tcW w:w="3415" w:type="dxa"/>
          </w:tcPr>
          <w:p w14:paraId="17CA538F" w14:textId="77777777" w:rsidR="00D53303" w:rsidRPr="00325DE9" w:rsidRDefault="00D53303" w:rsidP="00AB51DB">
            <w:pPr>
              <w:rPr>
                <w:sz w:val="20"/>
                <w:szCs w:val="20"/>
              </w:rPr>
            </w:pPr>
            <w:r w:rsidRPr="00325DE9">
              <w:rPr>
                <w:sz w:val="20"/>
                <w:szCs w:val="20"/>
              </w:rPr>
              <w:t>Dearborn STEM Academy</w:t>
            </w:r>
          </w:p>
        </w:tc>
        <w:tc>
          <w:tcPr>
            <w:tcW w:w="1483" w:type="dxa"/>
          </w:tcPr>
          <w:p w14:paraId="47F44C79" w14:textId="03A6F70E" w:rsidR="00D53303" w:rsidRPr="00325DE9" w:rsidRDefault="00EA3377" w:rsidP="00AB51DB">
            <w:pPr>
              <w:jc w:val="center"/>
              <w:rPr>
                <w:sz w:val="20"/>
                <w:szCs w:val="20"/>
              </w:rPr>
            </w:pPr>
            <w:r>
              <w:rPr>
                <w:sz w:val="20"/>
                <w:szCs w:val="20"/>
              </w:rPr>
              <w:t>NA</w:t>
            </w:r>
          </w:p>
        </w:tc>
        <w:tc>
          <w:tcPr>
            <w:tcW w:w="1484" w:type="dxa"/>
          </w:tcPr>
          <w:p w14:paraId="0226884A" w14:textId="77777777" w:rsidR="00D53303" w:rsidRPr="00325DE9" w:rsidRDefault="00D53303" w:rsidP="00AB51DB">
            <w:pPr>
              <w:jc w:val="center"/>
              <w:rPr>
                <w:sz w:val="20"/>
                <w:szCs w:val="20"/>
              </w:rPr>
            </w:pPr>
            <w:r w:rsidRPr="00325DE9">
              <w:rPr>
                <w:sz w:val="20"/>
                <w:szCs w:val="20"/>
              </w:rPr>
              <w:t>7%</w:t>
            </w:r>
          </w:p>
        </w:tc>
        <w:tc>
          <w:tcPr>
            <w:tcW w:w="1484" w:type="dxa"/>
          </w:tcPr>
          <w:p w14:paraId="1B47398E" w14:textId="77777777" w:rsidR="00D53303" w:rsidRPr="00325DE9" w:rsidRDefault="00D53303" w:rsidP="00AB51DB">
            <w:pPr>
              <w:jc w:val="center"/>
              <w:rPr>
                <w:sz w:val="20"/>
                <w:szCs w:val="20"/>
              </w:rPr>
            </w:pPr>
            <w:r w:rsidRPr="00325DE9">
              <w:rPr>
                <w:sz w:val="20"/>
                <w:szCs w:val="20"/>
              </w:rPr>
              <w:t>7%</w:t>
            </w:r>
          </w:p>
        </w:tc>
        <w:tc>
          <w:tcPr>
            <w:tcW w:w="1484" w:type="dxa"/>
          </w:tcPr>
          <w:p w14:paraId="1677B8AF" w14:textId="0C6E7A4D" w:rsidR="00D53303" w:rsidRPr="00325DE9" w:rsidRDefault="00EA3377" w:rsidP="00AB51DB">
            <w:pPr>
              <w:jc w:val="center"/>
              <w:rPr>
                <w:sz w:val="20"/>
                <w:szCs w:val="20"/>
              </w:rPr>
            </w:pPr>
            <w:r>
              <w:rPr>
                <w:sz w:val="20"/>
                <w:szCs w:val="20"/>
              </w:rPr>
              <w:t>NA</w:t>
            </w:r>
          </w:p>
        </w:tc>
      </w:tr>
      <w:tr w:rsidR="00D53303" w:rsidRPr="00325DE9" w14:paraId="0B03AC4C" w14:textId="77777777" w:rsidTr="00E6240E">
        <w:tc>
          <w:tcPr>
            <w:tcW w:w="3415" w:type="dxa"/>
            <w:shd w:val="clear" w:color="auto" w:fill="BFBFBF" w:themeFill="background1" w:themeFillShade="BF"/>
          </w:tcPr>
          <w:p w14:paraId="0FCDA32A" w14:textId="77777777" w:rsidR="00D53303" w:rsidRPr="00325DE9" w:rsidRDefault="00D53303" w:rsidP="00AB51DB">
            <w:pPr>
              <w:rPr>
                <w:sz w:val="20"/>
                <w:szCs w:val="20"/>
              </w:rPr>
            </w:pPr>
            <w:r w:rsidRPr="00325DE9">
              <w:rPr>
                <w:sz w:val="20"/>
                <w:szCs w:val="20"/>
              </w:rPr>
              <w:t>Haley ES</w:t>
            </w:r>
          </w:p>
        </w:tc>
        <w:tc>
          <w:tcPr>
            <w:tcW w:w="1483" w:type="dxa"/>
            <w:shd w:val="clear" w:color="auto" w:fill="BFBFBF" w:themeFill="background1" w:themeFillShade="BF"/>
          </w:tcPr>
          <w:p w14:paraId="5EF92FAA" w14:textId="77777777" w:rsidR="00D53303" w:rsidRPr="00325DE9" w:rsidRDefault="00D53303" w:rsidP="00AB51DB">
            <w:pPr>
              <w:jc w:val="center"/>
              <w:rPr>
                <w:sz w:val="20"/>
                <w:szCs w:val="20"/>
              </w:rPr>
            </w:pPr>
            <w:r w:rsidRPr="00325DE9">
              <w:rPr>
                <w:sz w:val="20"/>
                <w:szCs w:val="20"/>
              </w:rPr>
              <w:t>24%</w:t>
            </w:r>
          </w:p>
        </w:tc>
        <w:tc>
          <w:tcPr>
            <w:tcW w:w="1484" w:type="dxa"/>
            <w:shd w:val="clear" w:color="auto" w:fill="BFBFBF" w:themeFill="background1" w:themeFillShade="BF"/>
          </w:tcPr>
          <w:p w14:paraId="18A66972" w14:textId="77777777" w:rsidR="00D53303" w:rsidRPr="00325DE9" w:rsidRDefault="00D53303" w:rsidP="00AB51DB">
            <w:pPr>
              <w:jc w:val="center"/>
              <w:rPr>
                <w:sz w:val="20"/>
                <w:szCs w:val="20"/>
              </w:rPr>
            </w:pPr>
            <w:r w:rsidRPr="00325DE9">
              <w:rPr>
                <w:sz w:val="20"/>
                <w:szCs w:val="20"/>
              </w:rPr>
              <w:t>17%</w:t>
            </w:r>
          </w:p>
        </w:tc>
        <w:tc>
          <w:tcPr>
            <w:tcW w:w="1484" w:type="dxa"/>
            <w:shd w:val="clear" w:color="auto" w:fill="BFBFBF" w:themeFill="background1" w:themeFillShade="BF"/>
          </w:tcPr>
          <w:p w14:paraId="43280857" w14:textId="77777777" w:rsidR="00D53303" w:rsidRPr="00325DE9" w:rsidRDefault="00D53303" w:rsidP="00AB51DB">
            <w:pPr>
              <w:jc w:val="center"/>
              <w:rPr>
                <w:sz w:val="20"/>
                <w:szCs w:val="20"/>
              </w:rPr>
            </w:pPr>
            <w:r w:rsidRPr="00325DE9">
              <w:rPr>
                <w:sz w:val="20"/>
                <w:szCs w:val="20"/>
              </w:rPr>
              <w:t>21%</w:t>
            </w:r>
          </w:p>
        </w:tc>
        <w:tc>
          <w:tcPr>
            <w:tcW w:w="1484" w:type="dxa"/>
            <w:shd w:val="clear" w:color="auto" w:fill="BFBFBF" w:themeFill="background1" w:themeFillShade="BF"/>
          </w:tcPr>
          <w:p w14:paraId="71D4C7D8" w14:textId="6331D2D0" w:rsidR="00D53303" w:rsidRPr="00325DE9" w:rsidRDefault="00EA3377" w:rsidP="00AB51DB">
            <w:pPr>
              <w:jc w:val="center"/>
              <w:rPr>
                <w:sz w:val="20"/>
                <w:szCs w:val="20"/>
              </w:rPr>
            </w:pPr>
            <w:r>
              <w:rPr>
                <w:sz w:val="20"/>
                <w:szCs w:val="20"/>
              </w:rPr>
              <w:t>NA</w:t>
            </w:r>
          </w:p>
        </w:tc>
      </w:tr>
      <w:tr w:rsidR="00D53303" w:rsidRPr="00325DE9" w14:paraId="54092543" w14:textId="77777777" w:rsidTr="00E6240E">
        <w:tc>
          <w:tcPr>
            <w:tcW w:w="3415" w:type="dxa"/>
          </w:tcPr>
          <w:p w14:paraId="26F598C8" w14:textId="77777777" w:rsidR="00D53303" w:rsidRPr="00325DE9" w:rsidRDefault="00D53303" w:rsidP="00AB51DB">
            <w:pPr>
              <w:rPr>
                <w:sz w:val="20"/>
                <w:szCs w:val="20"/>
              </w:rPr>
            </w:pPr>
            <w:r w:rsidRPr="00325DE9">
              <w:rPr>
                <w:sz w:val="20"/>
                <w:szCs w:val="20"/>
              </w:rPr>
              <w:t>McKay K - 8</w:t>
            </w:r>
          </w:p>
        </w:tc>
        <w:tc>
          <w:tcPr>
            <w:tcW w:w="1483" w:type="dxa"/>
          </w:tcPr>
          <w:p w14:paraId="36F2FAD6" w14:textId="77777777" w:rsidR="00D53303" w:rsidRPr="00325DE9" w:rsidRDefault="00D53303" w:rsidP="00AB51DB">
            <w:pPr>
              <w:jc w:val="center"/>
              <w:rPr>
                <w:sz w:val="20"/>
                <w:szCs w:val="20"/>
              </w:rPr>
            </w:pPr>
            <w:r w:rsidRPr="00325DE9">
              <w:rPr>
                <w:sz w:val="20"/>
                <w:szCs w:val="20"/>
              </w:rPr>
              <w:t>9%</w:t>
            </w:r>
          </w:p>
        </w:tc>
        <w:tc>
          <w:tcPr>
            <w:tcW w:w="1484" w:type="dxa"/>
          </w:tcPr>
          <w:p w14:paraId="228DB6D7" w14:textId="77777777" w:rsidR="00D53303" w:rsidRPr="00325DE9" w:rsidRDefault="00D53303" w:rsidP="00AB51DB">
            <w:pPr>
              <w:jc w:val="center"/>
              <w:rPr>
                <w:sz w:val="20"/>
                <w:szCs w:val="20"/>
              </w:rPr>
            </w:pPr>
            <w:r w:rsidRPr="00325DE9">
              <w:rPr>
                <w:sz w:val="20"/>
                <w:szCs w:val="20"/>
              </w:rPr>
              <w:t>14%</w:t>
            </w:r>
          </w:p>
        </w:tc>
        <w:tc>
          <w:tcPr>
            <w:tcW w:w="1484" w:type="dxa"/>
          </w:tcPr>
          <w:p w14:paraId="31AC1A71" w14:textId="77777777" w:rsidR="00D53303" w:rsidRPr="00325DE9" w:rsidRDefault="00D53303" w:rsidP="00AB51DB">
            <w:pPr>
              <w:jc w:val="center"/>
              <w:rPr>
                <w:sz w:val="20"/>
                <w:szCs w:val="20"/>
              </w:rPr>
            </w:pPr>
            <w:r w:rsidRPr="00325DE9">
              <w:rPr>
                <w:sz w:val="20"/>
                <w:szCs w:val="20"/>
              </w:rPr>
              <w:t>11%</w:t>
            </w:r>
          </w:p>
        </w:tc>
        <w:tc>
          <w:tcPr>
            <w:tcW w:w="1484" w:type="dxa"/>
          </w:tcPr>
          <w:p w14:paraId="327F2DB4" w14:textId="5C64640D" w:rsidR="00D53303" w:rsidRPr="00325DE9" w:rsidRDefault="00EA3377" w:rsidP="00AB51DB">
            <w:pPr>
              <w:jc w:val="center"/>
              <w:rPr>
                <w:sz w:val="20"/>
                <w:szCs w:val="20"/>
              </w:rPr>
            </w:pPr>
            <w:r>
              <w:rPr>
                <w:sz w:val="20"/>
                <w:szCs w:val="20"/>
              </w:rPr>
              <w:t>NA</w:t>
            </w:r>
          </w:p>
        </w:tc>
      </w:tr>
      <w:tr w:rsidR="00D53303" w:rsidRPr="00325DE9" w14:paraId="1CC57BA5" w14:textId="77777777" w:rsidTr="00E6240E">
        <w:tc>
          <w:tcPr>
            <w:tcW w:w="3415" w:type="dxa"/>
            <w:shd w:val="clear" w:color="auto" w:fill="BFBFBF" w:themeFill="background1" w:themeFillShade="BF"/>
          </w:tcPr>
          <w:p w14:paraId="7DE75121" w14:textId="77777777" w:rsidR="00D53303" w:rsidRPr="00325DE9" w:rsidRDefault="00D53303" w:rsidP="00AB51DB">
            <w:pPr>
              <w:rPr>
                <w:sz w:val="20"/>
                <w:szCs w:val="20"/>
              </w:rPr>
            </w:pPr>
            <w:r w:rsidRPr="00325DE9">
              <w:rPr>
                <w:sz w:val="20"/>
                <w:szCs w:val="20"/>
              </w:rPr>
              <w:t>Everett ES</w:t>
            </w:r>
          </w:p>
        </w:tc>
        <w:tc>
          <w:tcPr>
            <w:tcW w:w="1483" w:type="dxa"/>
            <w:shd w:val="clear" w:color="auto" w:fill="BFBFBF" w:themeFill="background1" w:themeFillShade="BF"/>
          </w:tcPr>
          <w:p w14:paraId="2E205E5E" w14:textId="77777777" w:rsidR="00D53303" w:rsidRPr="00325DE9" w:rsidRDefault="00D53303" w:rsidP="00AB51DB">
            <w:pPr>
              <w:jc w:val="center"/>
              <w:rPr>
                <w:sz w:val="20"/>
                <w:szCs w:val="20"/>
              </w:rPr>
            </w:pPr>
            <w:r w:rsidRPr="00325DE9">
              <w:rPr>
                <w:sz w:val="20"/>
                <w:szCs w:val="20"/>
              </w:rPr>
              <w:t>3%</w:t>
            </w:r>
          </w:p>
        </w:tc>
        <w:tc>
          <w:tcPr>
            <w:tcW w:w="1484" w:type="dxa"/>
            <w:shd w:val="clear" w:color="auto" w:fill="BFBFBF" w:themeFill="background1" w:themeFillShade="BF"/>
          </w:tcPr>
          <w:p w14:paraId="2AD10DE6" w14:textId="6A4819C1"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310EEA8D" w14:textId="77777777" w:rsidR="00D53303" w:rsidRPr="00325DE9" w:rsidRDefault="00D53303" w:rsidP="00AB51DB">
            <w:pPr>
              <w:jc w:val="center"/>
              <w:rPr>
                <w:sz w:val="20"/>
                <w:szCs w:val="20"/>
              </w:rPr>
            </w:pPr>
            <w:r w:rsidRPr="00325DE9">
              <w:rPr>
                <w:sz w:val="20"/>
                <w:szCs w:val="20"/>
              </w:rPr>
              <w:t>3%</w:t>
            </w:r>
          </w:p>
        </w:tc>
        <w:tc>
          <w:tcPr>
            <w:tcW w:w="1484" w:type="dxa"/>
            <w:shd w:val="clear" w:color="auto" w:fill="BFBFBF" w:themeFill="background1" w:themeFillShade="BF"/>
          </w:tcPr>
          <w:p w14:paraId="2448ED54" w14:textId="021C83C3" w:rsidR="00D53303" w:rsidRPr="00325DE9" w:rsidRDefault="00EA3377" w:rsidP="00AB51DB">
            <w:pPr>
              <w:jc w:val="center"/>
              <w:rPr>
                <w:sz w:val="20"/>
                <w:szCs w:val="20"/>
              </w:rPr>
            </w:pPr>
            <w:r>
              <w:rPr>
                <w:sz w:val="20"/>
                <w:szCs w:val="20"/>
              </w:rPr>
              <w:t>NA</w:t>
            </w:r>
          </w:p>
        </w:tc>
      </w:tr>
      <w:tr w:rsidR="00D53303" w:rsidRPr="00325DE9" w14:paraId="5F2905DD" w14:textId="77777777" w:rsidTr="00E6240E">
        <w:tc>
          <w:tcPr>
            <w:tcW w:w="3415" w:type="dxa"/>
          </w:tcPr>
          <w:p w14:paraId="5F253165" w14:textId="77777777" w:rsidR="00D53303" w:rsidRPr="00325DE9" w:rsidRDefault="00D53303" w:rsidP="00AB51DB">
            <w:pPr>
              <w:rPr>
                <w:sz w:val="20"/>
                <w:szCs w:val="20"/>
              </w:rPr>
            </w:pPr>
            <w:r w:rsidRPr="00325DE9">
              <w:rPr>
                <w:sz w:val="20"/>
                <w:szCs w:val="20"/>
              </w:rPr>
              <w:t>Eliot ES</w:t>
            </w:r>
          </w:p>
        </w:tc>
        <w:tc>
          <w:tcPr>
            <w:tcW w:w="1483" w:type="dxa"/>
          </w:tcPr>
          <w:p w14:paraId="30E4E255" w14:textId="77777777" w:rsidR="00D53303" w:rsidRPr="00325DE9" w:rsidRDefault="00D53303" w:rsidP="00AB51DB">
            <w:pPr>
              <w:jc w:val="center"/>
              <w:rPr>
                <w:sz w:val="20"/>
                <w:szCs w:val="20"/>
              </w:rPr>
            </w:pPr>
            <w:r w:rsidRPr="00325DE9">
              <w:rPr>
                <w:sz w:val="20"/>
                <w:szCs w:val="20"/>
              </w:rPr>
              <w:t>66%</w:t>
            </w:r>
          </w:p>
        </w:tc>
        <w:tc>
          <w:tcPr>
            <w:tcW w:w="1484" w:type="dxa"/>
          </w:tcPr>
          <w:p w14:paraId="57CBAD45" w14:textId="77777777" w:rsidR="00D53303" w:rsidRPr="00325DE9" w:rsidRDefault="00D53303" w:rsidP="00AB51DB">
            <w:pPr>
              <w:jc w:val="center"/>
              <w:rPr>
                <w:sz w:val="20"/>
                <w:szCs w:val="20"/>
              </w:rPr>
            </w:pPr>
            <w:r w:rsidRPr="00325DE9">
              <w:rPr>
                <w:sz w:val="20"/>
                <w:szCs w:val="20"/>
              </w:rPr>
              <w:t>12%</w:t>
            </w:r>
          </w:p>
        </w:tc>
        <w:tc>
          <w:tcPr>
            <w:tcW w:w="1484" w:type="dxa"/>
          </w:tcPr>
          <w:p w14:paraId="3BC31A77" w14:textId="77777777" w:rsidR="00D53303" w:rsidRPr="00325DE9" w:rsidRDefault="00D53303" w:rsidP="00AB51DB">
            <w:pPr>
              <w:jc w:val="center"/>
              <w:rPr>
                <w:sz w:val="20"/>
                <w:szCs w:val="20"/>
              </w:rPr>
            </w:pPr>
            <w:r w:rsidRPr="00325DE9">
              <w:rPr>
                <w:sz w:val="20"/>
                <w:szCs w:val="20"/>
              </w:rPr>
              <w:t>51%</w:t>
            </w:r>
          </w:p>
        </w:tc>
        <w:tc>
          <w:tcPr>
            <w:tcW w:w="1484" w:type="dxa"/>
          </w:tcPr>
          <w:p w14:paraId="46DB1E5F" w14:textId="25D9FC11" w:rsidR="00D53303" w:rsidRPr="00325DE9" w:rsidRDefault="00EA3377" w:rsidP="00AB51DB">
            <w:pPr>
              <w:jc w:val="center"/>
              <w:rPr>
                <w:sz w:val="20"/>
                <w:szCs w:val="20"/>
              </w:rPr>
            </w:pPr>
            <w:r>
              <w:rPr>
                <w:sz w:val="20"/>
                <w:szCs w:val="20"/>
              </w:rPr>
              <w:t>NA</w:t>
            </w:r>
          </w:p>
        </w:tc>
      </w:tr>
      <w:tr w:rsidR="00D53303" w:rsidRPr="00325DE9" w14:paraId="25EA20A7" w14:textId="77777777" w:rsidTr="00E6240E">
        <w:tc>
          <w:tcPr>
            <w:tcW w:w="3415" w:type="dxa"/>
            <w:shd w:val="clear" w:color="auto" w:fill="BFBFBF" w:themeFill="background1" w:themeFillShade="BF"/>
          </w:tcPr>
          <w:p w14:paraId="43D2E9F1" w14:textId="77777777" w:rsidR="00D53303" w:rsidRPr="00325DE9" w:rsidRDefault="00D53303" w:rsidP="00AB51DB">
            <w:pPr>
              <w:rPr>
                <w:sz w:val="20"/>
                <w:szCs w:val="20"/>
              </w:rPr>
            </w:pPr>
            <w:r w:rsidRPr="00325DE9">
              <w:rPr>
                <w:sz w:val="20"/>
                <w:szCs w:val="20"/>
              </w:rPr>
              <w:t>Mendell ES</w:t>
            </w:r>
          </w:p>
        </w:tc>
        <w:tc>
          <w:tcPr>
            <w:tcW w:w="1483" w:type="dxa"/>
            <w:shd w:val="clear" w:color="auto" w:fill="BFBFBF" w:themeFill="background1" w:themeFillShade="BF"/>
          </w:tcPr>
          <w:p w14:paraId="0D65A9A8" w14:textId="77777777" w:rsidR="00D53303" w:rsidRPr="00325DE9" w:rsidRDefault="00D53303" w:rsidP="00AB51DB">
            <w:pPr>
              <w:jc w:val="center"/>
              <w:rPr>
                <w:sz w:val="20"/>
                <w:szCs w:val="20"/>
              </w:rPr>
            </w:pPr>
            <w:r w:rsidRPr="00325DE9">
              <w:rPr>
                <w:sz w:val="20"/>
                <w:szCs w:val="20"/>
              </w:rPr>
              <w:t>37%</w:t>
            </w:r>
          </w:p>
        </w:tc>
        <w:tc>
          <w:tcPr>
            <w:tcW w:w="1484" w:type="dxa"/>
            <w:shd w:val="clear" w:color="auto" w:fill="BFBFBF" w:themeFill="background1" w:themeFillShade="BF"/>
          </w:tcPr>
          <w:p w14:paraId="102A431D" w14:textId="5FC6659F"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405D620A" w14:textId="77777777" w:rsidR="00D53303" w:rsidRPr="00325DE9" w:rsidRDefault="00D53303" w:rsidP="00AB51DB">
            <w:pPr>
              <w:jc w:val="center"/>
              <w:rPr>
                <w:sz w:val="20"/>
                <w:szCs w:val="20"/>
              </w:rPr>
            </w:pPr>
            <w:r w:rsidRPr="00325DE9">
              <w:rPr>
                <w:sz w:val="20"/>
                <w:szCs w:val="20"/>
              </w:rPr>
              <w:t>37%</w:t>
            </w:r>
          </w:p>
        </w:tc>
        <w:tc>
          <w:tcPr>
            <w:tcW w:w="1484" w:type="dxa"/>
            <w:shd w:val="clear" w:color="auto" w:fill="BFBFBF" w:themeFill="background1" w:themeFillShade="BF"/>
          </w:tcPr>
          <w:p w14:paraId="5986DD71" w14:textId="710A99A3" w:rsidR="00D53303" w:rsidRPr="00325DE9" w:rsidRDefault="00EA3377" w:rsidP="00AB51DB">
            <w:pPr>
              <w:jc w:val="center"/>
              <w:rPr>
                <w:sz w:val="20"/>
                <w:szCs w:val="20"/>
              </w:rPr>
            </w:pPr>
            <w:r>
              <w:rPr>
                <w:sz w:val="20"/>
                <w:szCs w:val="20"/>
              </w:rPr>
              <w:t>NA</w:t>
            </w:r>
          </w:p>
        </w:tc>
      </w:tr>
      <w:tr w:rsidR="00D53303" w:rsidRPr="00325DE9" w14:paraId="40A3E5F1" w14:textId="77777777" w:rsidTr="00E6240E">
        <w:tc>
          <w:tcPr>
            <w:tcW w:w="3415" w:type="dxa"/>
          </w:tcPr>
          <w:p w14:paraId="21F37006" w14:textId="77777777" w:rsidR="00D53303" w:rsidRPr="00325DE9" w:rsidRDefault="00D53303" w:rsidP="00AB51DB">
            <w:pPr>
              <w:rPr>
                <w:sz w:val="20"/>
                <w:szCs w:val="20"/>
              </w:rPr>
            </w:pPr>
            <w:r w:rsidRPr="00325DE9">
              <w:rPr>
                <w:sz w:val="20"/>
                <w:szCs w:val="20"/>
              </w:rPr>
              <w:t>Roosevelt ES</w:t>
            </w:r>
          </w:p>
        </w:tc>
        <w:tc>
          <w:tcPr>
            <w:tcW w:w="1483" w:type="dxa"/>
          </w:tcPr>
          <w:p w14:paraId="131D695A" w14:textId="77777777" w:rsidR="00D53303" w:rsidRPr="00325DE9" w:rsidRDefault="00D53303" w:rsidP="00AB51DB">
            <w:pPr>
              <w:jc w:val="center"/>
              <w:rPr>
                <w:sz w:val="20"/>
                <w:szCs w:val="20"/>
              </w:rPr>
            </w:pPr>
            <w:r w:rsidRPr="00325DE9">
              <w:rPr>
                <w:sz w:val="20"/>
                <w:szCs w:val="20"/>
              </w:rPr>
              <w:t>20%</w:t>
            </w:r>
          </w:p>
        </w:tc>
        <w:tc>
          <w:tcPr>
            <w:tcW w:w="1484" w:type="dxa"/>
          </w:tcPr>
          <w:p w14:paraId="6A5F6CFF" w14:textId="417DF0CB" w:rsidR="00D53303" w:rsidRPr="00325DE9" w:rsidRDefault="00EA3377" w:rsidP="00AB51DB">
            <w:pPr>
              <w:jc w:val="center"/>
              <w:rPr>
                <w:sz w:val="20"/>
                <w:szCs w:val="20"/>
              </w:rPr>
            </w:pPr>
            <w:r>
              <w:rPr>
                <w:sz w:val="20"/>
                <w:szCs w:val="20"/>
              </w:rPr>
              <w:t>NA</w:t>
            </w:r>
          </w:p>
        </w:tc>
        <w:tc>
          <w:tcPr>
            <w:tcW w:w="1484" w:type="dxa"/>
          </w:tcPr>
          <w:p w14:paraId="69E56187" w14:textId="77777777" w:rsidR="00D53303" w:rsidRPr="00325DE9" w:rsidRDefault="00D53303" w:rsidP="00AB51DB">
            <w:pPr>
              <w:jc w:val="center"/>
              <w:rPr>
                <w:sz w:val="20"/>
                <w:szCs w:val="20"/>
              </w:rPr>
            </w:pPr>
            <w:r w:rsidRPr="00325DE9">
              <w:rPr>
                <w:sz w:val="20"/>
                <w:szCs w:val="20"/>
              </w:rPr>
              <w:t>16%</w:t>
            </w:r>
          </w:p>
        </w:tc>
        <w:tc>
          <w:tcPr>
            <w:tcW w:w="1484" w:type="dxa"/>
          </w:tcPr>
          <w:p w14:paraId="1FDB71A7" w14:textId="5B6FF592" w:rsidR="00D53303" w:rsidRPr="00325DE9" w:rsidRDefault="00EA3377" w:rsidP="00AB51DB">
            <w:pPr>
              <w:jc w:val="center"/>
              <w:rPr>
                <w:sz w:val="20"/>
                <w:szCs w:val="20"/>
              </w:rPr>
            </w:pPr>
            <w:r>
              <w:rPr>
                <w:sz w:val="20"/>
                <w:szCs w:val="20"/>
              </w:rPr>
              <w:t>NA</w:t>
            </w:r>
          </w:p>
        </w:tc>
      </w:tr>
      <w:tr w:rsidR="00D53303" w:rsidRPr="00325DE9" w14:paraId="1A290A58" w14:textId="77777777" w:rsidTr="00E6240E">
        <w:tc>
          <w:tcPr>
            <w:tcW w:w="3415" w:type="dxa"/>
            <w:shd w:val="clear" w:color="auto" w:fill="BFBFBF" w:themeFill="background1" w:themeFillShade="BF"/>
          </w:tcPr>
          <w:p w14:paraId="6AB912F5" w14:textId="77777777" w:rsidR="00D53303" w:rsidRPr="00325DE9" w:rsidRDefault="00D53303" w:rsidP="00AB51DB">
            <w:pPr>
              <w:rPr>
                <w:sz w:val="20"/>
                <w:szCs w:val="20"/>
              </w:rPr>
            </w:pPr>
            <w:r w:rsidRPr="00325DE9">
              <w:rPr>
                <w:sz w:val="20"/>
                <w:szCs w:val="20"/>
              </w:rPr>
              <w:t>Conley ES</w:t>
            </w:r>
          </w:p>
        </w:tc>
        <w:tc>
          <w:tcPr>
            <w:tcW w:w="1483" w:type="dxa"/>
            <w:shd w:val="clear" w:color="auto" w:fill="BFBFBF" w:themeFill="background1" w:themeFillShade="BF"/>
          </w:tcPr>
          <w:p w14:paraId="59193AFC" w14:textId="77777777" w:rsidR="00D53303" w:rsidRPr="00325DE9" w:rsidRDefault="00D53303" w:rsidP="00AB51DB">
            <w:pPr>
              <w:jc w:val="center"/>
              <w:rPr>
                <w:sz w:val="20"/>
                <w:szCs w:val="20"/>
              </w:rPr>
            </w:pPr>
            <w:r w:rsidRPr="00325DE9">
              <w:rPr>
                <w:sz w:val="20"/>
                <w:szCs w:val="20"/>
              </w:rPr>
              <w:t>14%</w:t>
            </w:r>
          </w:p>
        </w:tc>
        <w:tc>
          <w:tcPr>
            <w:tcW w:w="1484" w:type="dxa"/>
            <w:shd w:val="clear" w:color="auto" w:fill="BFBFBF" w:themeFill="background1" w:themeFillShade="BF"/>
          </w:tcPr>
          <w:p w14:paraId="37F8CAA9" w14:textId="5C055A59"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5E838B8F" w14:textId="77777777" w:rsidR="00D53303" w:rsidRPr="00325DE9" w:rsidRDefault="00D53303" w:rsidP="00AB51DB">
            <w:pPr>
              <w:jc w:val="center"/>
              <w:rPr>
                <w:sz w:val="20"/>
                <w:szCs w:val="20"/>
              </w:rPr>
            </w:pPr>
            <w:r w:rsidRPr="00325DE9">
              <w:rPr>
                <w:sz w:val="20"/>
                <w:szCs w:val="20"/>
              </w:rPr>
              <w:t>14%</w:t>
            </w:r>
          </w:p>
        </w:tc>
        <w:tc>
          <w:tcPr>
            <w:tcW w:w="1484" w:type="dxa"/>
            <w:shd w:val="clear" w:color="auto" w:fill="BFBFBF" w:themeFill="background1" w:themeFillShade="BF"/>
          </w:tcPr>
          <w:p w14:paraId="778DE8CD" w14:textId="33D1DBD3" w:rsidR="00D53303" w:rsidRPr="00325DE9" w:rsidRDefault="00EA3377" w:rsidP="00AB51DB">
            <w:pPr>
              <w:jc w:val="center"/>
              <w:rPr>
                <w:sz w:val="20"/>
                <w:szCs w:val="20"/>
              </w:rPr>
            </w:pPr>
            <w:r>
              <w:rPr>
                <w:sz w:val="20"/>
                <w:szCs w:val="20"/>
              </w:rPr>
              <w:t>NA</w:t>
            </w:r>
          </w:p>
        </w:tc>
      </w:tr>
      <w:tr w:rsidR="00D53303" w:rsidRPr="00325DE9" w14:paraId="45B67D24" w14:textId="77777777" w:rsidTr="00E6240E">
        <w:tc>
          <w:tcPr>
            <w:tcW w:w="3415" w:type="dxa"/>
          </w:tcPr>
          <w:p w14:paraId="337E8DD6" w14:textId="77777777" w:rsidR="00D53303" w:rsidRPr="00325DE9" w:rsidRDefault="00D53303" w:rsidP="00AB51DB">
            <w:pPr>
              <w:rPr>
                <w:sz w:val="20"/>
                <w:szCs w:val="20"/>
              </w:rPr>
            </w:pPr>
            <w:r w:rsidRPr="00325DE9">
              <w:rPr>
                <w:sz w:val="20"/>
                <w:szCs w:val="20"/>
              </w:rPr>
              <w:t>Grew ES</w:t>
            </w:r>
          </w:p>
        </w:tc>
        <w:tc>
          <w:tcPr>
            <w:tcW w:w="1483" w:type="dxa"/>
          </w:tcPr>
          <w:p w14:paraId="1914299B" w14:textId="77777777" w:rsidR="00D53303" w:rsidRPr="00325DE9" w:rsidRDefault="00D53303" w:rsidP="00AB51DB">
            <w:pPr>
              <w:jc w:val="center"/>
              <w:rPr>
                <w:sz w:val="20"/>
                <w:szCs w:val="20"/>
              </w:rPr>
            </w:pPr>
            <w:r w:rsidRPr="00325DE9">
              <w:rPr>
                <w:sz w:val="20"/>
                <w:szCs w:val="20"/>
              </w:rPr>
              <w:t>18%</w:t>
            </w:r>
          </w:p>
        </w:tc>
        <w:tc>
          <w:tcPr>
            <w:tcW w:w="1484" w:type="dxa"/>
          </w:tcPr>
          <w:p w14:paraId="358CD123" w14:textId="16FB84EA" w:rsidR="00D53303" w:rsidRPr="00325DE9" w:rsidRDefault="00EA3377" w:rsidP="00AB51DB">
            <w:pPr>
              <w:jc w:val="center"/>
              <w:rPr>
                <w:sz w:val="20"/>
                <w:szCs w:val="20"/>
              </w:rPr>
            </w:pPr>
            <w:r>
              <w:rPr>
                <w:sz w:val="20"/>
                <w:szCs w:val="20"/>
              </w:rPr>
              <w:t>NA</w:t>
            </w:r>
          </w:p>
        </w:tc>
        <w:tc>
          <w:tcPr>
            <w:tcW w:w="1484" w:type="dxa"/>
          </w:tcPr>
          <w:p w14:paraId="763FFD89" w14:textId="77777777" w:rsidR="00D53303" w:rsidRPr="00325DE9" w:rsidRDefault="00D53303" w:rsidP="00AB51DB">
            <w:pPr>
              <w:jc w:val="center"/>
              <w:rPr>
                <w:sz w:val="20"/>
                <w:szCs w:val="20"/>
              </w:rPr>
            </w:pPr>
            <w:r w:rsidRPr="00325DE9">
              <w:rPr>
                <w:sz w:val="20"/>
                <w:szCs w:val="20"/>
              </w:rPr>
              <w:t>18%</w:t>
            </w:r>
          </w:p>
        </w:tc>
        <w:tc>
          <w:tcPr>
            <w:tcW w:w="1484" w:type="dxa"/>
          </w:tcPr>
          <w:p w14:paraId="0FEE5819" w14:textId="4C9126EC" w:rsidR="00D53303" w:rsidRPr="00325DE9" w:rsidRDefault="00EA3377" w:rsidP="00AB51DB">
            <w:pPr>
              <w:jc w:val="center"/>
              <w:rPr>
                <w:sz w:val="20"/>
                <w:szCs w:val="20"/>
              </w:rPr>
            </w:pPr>
            <w:r>
              <w:rPr>
                <w:sz w:val="20"/>
                <w:szCs w:val="20"/>
              </w:rPr>
              <w:t>NA</w:t>
            </w:r>
          </w:p>
        </w:tc>
      </w:tr>
      <w:tr w:rsidR="00D53303" w:rsidRPr="00325DE9" w14:paraId="3D9FA663" w14:textId="77777777" w:rsidTr="00E6240E">
        <w:tc>
          <w:tcPr>
            <w:tcW w:w="3415" w:type="dxa"/>
            <w:shd w:val="clear" w:color="auto" w:fill="BFBFBF" w:themeFill="background1" w:themeFillShade="BF"/>
          </w:tcPr>
          <w:p w14:paraId="04EBA18D" w14:textId="77777777" w:rsidR="00D53303" w:rsidRPr="00325DE9" w:rsidRDefault="00D53303" w:rsidP="00AB51DB">
            <w:pPr>
              <w:rPr>
                <w:sz w:val="20"/>
                <w:szCs w:val="20"/>
              </w:rPr>
            </w:pPr>
            <w:r w:rsidRPr="00325DE9">
              <w:rPr>
                <w:sz w:val="20"/>
                <w:szCs w:val="20"/>
              </w:rPr>
              <w:t>Holmes ES</w:t>
            </w:r>
          </w:p>
        </w:tc>
        <w:tc>
          <w:tcPr>
            <w:tcW w:w="1483" w:type="dxa"/>
            <w:shd w:val="clear" w:color="auto" w:fill="BFBFBF" w:themeFill="background1" w:themeFillShade="BF"/>
          </w:tcPr>
          <w:p w14:paraId="5EA15F09" w14:textId="77777777" w:rsidR="00D53303" w:rsidRPr="00325DE9" w:rsidRDefault="00D53303" w:rsidP="00AB51DB">
            <w:pPr>
              <w:jc w:val="center"/>
              <w:rPr>
                <w:sz w:val="20"/>
                <w:szCs w:val="20"/>
              </w:rPr>
            </w:pPr>
            <w:r w:rsidRPr="00325DE9">
              <w:rPr>
                <w:sz w:val="20"/>
                <w:szCs w:val="20"/>
              </w:rPr>
              <w:t>9%</w:t>
            </w:r>
          </w:p>
        </w:tc>
        <w:tc>
          <w:tcPr>
            <w:tcW w:w="1484" w:type="dxa"/>
            <w:shd w:val="clear" w:color="auto" w:fill="BFBFBF" w:themeFill="background1" w:themeFillShade="BF"/>
          </w:tcPr>
          <w:p w14:paraId="6FC7BAAD" w14:textId="461D5B55"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5C5179F4" w14:textId="77777777" w:rsidR="00D53303" w:rsidRPr="00325DE9" w:rsidRDefault="00D53303" w:rsidP="00AB51DB">
            <w:pPr>
              <w:jc w:val="center"/>
              <w:rPr>
                <w:sz w:val="20"/>
                <w:szCs w:val="20"/>
              </w:rPr>
            </w:pPr>
            <w:r w:rsidRPr="00325DE9">
              <w:rPr>
                <w:sz w:val="20"/>
                <w:szCs w:val="20"/>
              </w:rPr>
              <w:t>9%</w:t>
            </w:r>
          </w:p>
        </w:tc>
        <w:tc>
          <w:tcPr>
            <w:tcW w:w="1484" w:type="dxa"/>
            <w:shd w:val="clear" w:color="auto" w:fill="BFBFBF" w:themeFill="background1" w:themeFillShade="BF"/>
          </w:tcPr>
          <w:p w14:paraId="3CC07044" w14:textId="5C77E696" w:rsidR="00D53303" w:rsidRPr="00325DE9" w:rsidRDefault="00EA3377" w:rsidP="00AB51DB">
            <w:pPr>
              <w:jc w:val="center"/>
              <w:rPr>
                <w:sz w:val="20"/>
                <w:szCs w:val="20"/>
              </w:rPr>
            </w:pPr>
            <w:r>
              <w:rPr>
                <w:sz w:val="20"/>
                <w:szCs w:val="20"/>
              </w:rPr>
              <w:t>NA</w:t>
            </w:r>
          </w:p>
        </w:tc>
      </w:tr>
      <w:tr w:rsidR="00D53303" w:rsidRPr="00325DE9" w14:paraId="51664645" w14:textId="77777777" w:rsidTr="00E6240E">
        <w:tc>
          <w:tcPr>
            <w:tcW w:w="3415" w:type="dxa"/>
          </w:tcPr>
          <w:p w14:paraId="30BEFAF5" w14:textId="77777777" w:rsidR="00D53303" w:rsidRPr="00325DE9" w:rsidRDefault="00D53303" w:rsidP="00AB51DB">
            <w:pPr>
              <w:rPr>
                <w:sz w:val="20"/>
                <w:szCs w:val="20"/>
              </w:rPr>
            </w:pPr>
            <w:r w:rsidRPr="00325DE9">
              <w:rPr>
                <w:sz w:val="20"/>
                <w:szCs w:val="20"/>
              </w:rPr>
              <w:t>O'Donnell ES</w:t>
            </w:r>
          </w:p>
        </w:tc>
        <w:tc>
          <w:tcPr>
            <w:tcW w:w="1483" w:type="dxa"/>
          </w:tcPr>
          <w:p w14:paraId="29AE5E6D" w14:textId="77777777" w:rsidR="00D53303" w:rsidRPr="00325DE9" w:rsidRDefault="00D53303" w:rsidP="00AB51DB">
            <w:pPr>
              <w:jc w:val="center"/>
              <w:rPr>
                <w:sz w:val="20"/>
                <w:szCs w:val="20"/>
              </w:rPr>
            </w:pPr>
            <w:r w:rsidRPr="00325DE9">
              <w:rPr>
                <w:sz w:val="20"/>
                <w:szCs w:val="20"/>
              </w:rPr>
              <w:t>7%</w:t>
            </w:r>
          </w:p>
        </w:tc>
        <w:tc>
          <w:tcPr>
            <w:tcW w:w="1484" w:type="dxa"/>
          </w:tcPr>
          <w:p w14:paraId="216931C6" w14:textId="6F559D2B" w:rsidR="00D53303" w:rsidRPr="00325DE9" w:rsidRDefault="00EA3377" w:rsidP="00AB51DB">
            <w:pPr>
              <w:jc w:val="center"/>
              <w:rPr>
                <w:sz w:val="20"/>
                <w:szCs w:val="20"/>
              </w:rPr>
            </w:pPr>
            <w:r>
              <w:rPr>
                <w:sz w:val="20"/>
                <w:szCs w:val="20"/>
              </w:rPr>
              <w:t>NA</w:t>
            </w:r>
          </w:p>
        </w:tc>
        <w:tc>
          <w:tcPr>
            <w:tcW w:w="1484" w:type="dxa"/>
          </w:tcPr>
          <w:p w14:paraId="5BA738EB" w14:textId="77777777" w:rsidR="00D53303" w:rsidRPr="00325DE9" w:rsidRDefault="00D53303" w:rsidP="00AB51DB">
            <w:pPr>
              <w:jc w:val="center"/>
              <w:rPr>
                <w:sz w:val="20"/>
                <w:szCs w:val="20"/>
              </w:rPr>
            </w:pPr>
            <w:r w:rsidRPr="00325DE9">
              <w:rPr>
                <w:sz w:val="20"/>
                <w:szCs w:val="20"/>
              </w:rPr>
              <w:t>7%</w:t>
            </w:r>
          </w:p>
        </w:tc>
        <w:tc>
          <w:tcPr>
            <w:tcW w:w="1484" w:type="dxa"/>
          </w:tcPr>
          <w:p w14:paraId="393F6DDB" w14:textId="137D60EC" w:rsidR="00D53303" w:rsidRPr="00325DE9" w:rsidRDefault="00EA3377" w:rsidP="00AB51DB">
            <w:pPr>
              <w:jc w:val="center"/>
              <w:rPr>
                <w:sz w:val="20"/>
                <w:szCs w:val="20"/>
              </w:rPr>
            </w:pPr>
            <w:r>
              <w:rPr>
                <w:sz w:val="20"/>
                <w:szCs w:val="20"/>
              </w:rPr>
              <w:t>NA</w:t>
            </w:r>
          </w:p>
        </w:tc>
      </w:tr>
      <w:tr w:rsidR="00D53303" w:rsidRPr="00325DE9" w14:paraId="0C675A12" w14:textId="77777777" w:rsidTr="00E6240E">
        <w:tc>
          <w:tcPr>
            <w:tcW w:w="3415" w:type="dxa"/>
            <w:shd w:val="clear" w:color="auto" w:fill="BFBFBF" w:themeFill="background1" w:themeFillShade="BF"/>
          </w:tcPr>
          <w:p w14:paraId="5BA2AB7E" w14:textId="77777777" w:rsidR="00D53303" w:rsidRPr="00325DE9" w:rsidRDefault="00D53303" w:rsidP="00AB51DB">
            <w:pPr>
              <w:rPr>
                <w:sz w:val="20"/>
                <w:szCs w:val="20"/>
              </w:rPr>
            </w:pPr>
            <w:r w:rsidRPr="00325DE9">
              <w:rPr>
                <w:sz w:val="20"/>
                <w:szCs w:val="20"/>
              </w:rPr>
              <w:t>Condon ES</w:t>
            </w:r>
          </w:p>
        </w:tc>
        <w:tc>
          <w:tcPr>
            <w:tcW w:w="1483" w:type="dxa"/>
            <w:shd w:val="clear" w:color="auto" w:fill="BFBFBF" w:themeFill="background1" w:themeFillShade="BF"/>
          </w:tcPr>
          <w:p w14:paraId="0A99E63B" w14:textId="77777777" w:rsidR="00D53303" w:rsidRPr="00325DE9" w:rsidRDefault="00D53303" w:rsidP="00AB51DB">
            <w:pPr>
              <w:jc w:val="center"/>
              <w:rPr>
                <w:sz w:val="20"/>
                <w:szCs w:val="20"/>
              </w:rPr>
            </w:pPr>
            <w:r w:rsidRPr="00325DE9">
              <w:rPr>
                <w:sz w:val="20"/>
                <w:szCs w:val="20"/>
              </w:rPr>
              <w:t>10%</w:t>
            </w:r>
          </w:p>
        </w:tc>
        <w:tc>
          <w:tcPr>
            <w:tcW w:w="1484" w:type="dxa"/>
            <w:shd w:val="clear" w:color="auto" w:fill="BFBFBF" w:themeFill="background1" w:themeFillShade="BF"/>
          </w:tcPr>
          <w:p w14:paraId="4D2216A9" w14:textId="77777777" w:rsidR="00D53303" w:rsidRPr="00325DE9" w:rsidRDefault="00D53303" w:rsidP="00AB51DB">
            <w:pPr>
              <w:jc w:val="center"/>
              <w:rPr>
                <w:sz w:val="20"/>
                <w:szCs w:val="20"/>
              </w:rPr>
            </w:pPr>
            <w:r w:rsidRPr="00325DE9">
              <w:rPr>
                <w:sz w:val="20"/>
                <w:szCs w:val="20"/>
              </w:rPr>
              <w:t>8%</w:t>
            </w:r>
          </w:p>
        </w:tc>
        <w:tc>
          <w:tcPr>
            <w:tcW w:w="1484" w:type="dxa"/>
            <w:shd w:val="clear" w:color="auto" w:fill="BFBFBF" w:themeFill="background1" w:themeFillShade="BF"/>
          </w:tcPr>
          <w:p w14:paraId="2FCC3833" w14:textId="77777777" w:rsidR="00D53303" w:rsidRPr="00325DE9" w:rsidRDefault="00D53303" w:rsidP="00AB51DB">
            <w:pPr>
              <w:jc w:val="center"/>
              <w:rPr>
                <w:sz w:val="20"/>
                <w:szCs w:val="20"/>
              </w:rPr>
            </w:pPr>
            <w:r w:rsidRPr="00325DE9">
              <w:rPr>
                <w:sz w:val="20"/>
                <w:szCs w:val="20"/>
              </w:rPr>
              <w:t>10%</w:t>
            </w:r>
          </w:p>
        </w:tc>
        <w:tc>
          <w:tcPr>
            <w:tcW w:w="1484" w:type="dxa"/>
            <w:shd w:val="clear" w:color="auto" w:fill="BFBFBF" w:themeFill="background1" w:themeFillShade="BF"/>
          </w:tcPr>
          <w:p w14:paraId="4894B818" w14:textId="1E60F3C3" w:rsidR="00D53303" w:rsidRPr="00325DE9" w:rsidRDefault="00EA3377" w:rsidP="00AB51DB">
            <w:pPr>
              <w:jc w:val="center"/>
              <w:rPr>
                <w:sz w:val="20"/>
                <w:szCs w:val="20"/>
              </w:rPr>
            </w:pPr>
            <w:r>
              <w:rPr>
                <w:sz w:val="20"/>
                <w:szCs w:val="20"/>
              </w:rPr>
              <w:t>NA</w:t>
            </w:r>
          </w:p>
        </w:tc>
      </w:tr>
      <w:tr w:rsidR="00D53303" w:rsidRPr="00325DE9" w14:paraId="72D64A12" w14:textId="77777777" w:rsidTr="00E6240E">
        <w:tc>
          <w:tcPr>
            <w:tcW w:w="3415" w:type="dxa"/>
          </w:tcPr>
          <w:p w14:paraId="73F726D9" w14:textId="77777777" w:rsidR="00D53303" w:rsidRPr="00325DE9" w:rsidRDefault="00D53303" w:rsidP="00AB51DB">
            <w:pPr>
              <w:rPr>
                <w:sz w:val="20"/>
                <w:szCs w:val="20"/>
              </w:rPr>
            </w:pPr>
            <w:r w:rsidRPr="00325DE9">
              <w:rPr>
                <w:sz w:val="20"/>
                <w:szCs w:val="20"/>
              </w:rPr>
              <w:t>Hennigan ES</w:t>
            </w:r>
          </w:p>
        </w:tc>
        <w:tc>
          <w:tcPr>
            <w:tcW w:w="1483" w:type="dxa"/>
          </w:tcPr>
          <w:p w14:paraId="6B9A4984" w14:textId="77777777" w:rsidR="00D53303" w:rsidRPr="00325DE9" w:rsidRDefault="00D53303" w:rsidP="00AB51DB">
            <w:pPr>
              <w:jc w:val="center"/>
              <w:rPr>
                <w:sz w:val="20"/>
                <w:szCs w:val="20"/>
              </w:rPr>
            </w:pPr>
            <w:r w:rsidRPr="00325DE9">
              <w:rPr>
                <w:sz w:val="20"/>
                <w:szCs w:val="20"/>
              </w:rPr>
              <w:t>4%</w:t>
            </w:r>
          </w:p>
        </w:tc>
        <w:tc>
          <w:tcPr>
            <w:tcW w:w="1484" w:type="dxa"/>
          </w:tcPr>
          <w:p w14:paraId="1903425E" w14:textId="77777777" w:rsidR="00D53303" w:rsidRPr="00325DE9" w:rsidRDefault="00D53303" w:rsidP="00AB51DB">
            <w:pPr>
              <w:jc w:val="center"/>
              <w:rPr>
                <w:sz w:val="20"/>
                <w:szCs w:val="20"/>
              </w:rPr>
            </w:pPr>
            <w:r w:rsidRPr="00325DE9">
              <w:rPr>
                <w:sz w:val="20"/>
                <w:szCs w:val="20"/>
              </w:rPr>
              <w:t>0%</w:t>
            </w:r>
          </w:p>
        </w:tc>
        <w:tc>
          <w:tcPr>
            <w:tcW w:w="1484" w:type="dxa"/>
          </w:tcPr>
          <w:p w14:paraId="2D15DBE7" w14:textId="77777777" w:rsidR="00D53303" w:rsidRPr="00325DE9" w:rsidRDefault="00D53303" w:rsidP="00AB51DB">
            <w:pPr>
              <w:jc w:val="center"/>
              <w:rPr>
                <w:sz w:val="20"/>
                <w:szCs w:val="20"/>
              </w:rPr>
            </w:pPr>
            <w:r w:rsidRPr="00325DE9">
              <w:rPr>
                <w:sz w:val="20"/>
                <w:szCs w:val="20"/>
              </w:rPr>
              <w:t>2%</w:t>
            </w:r>
          </w:p>
        </w:tc>
        <w:tc>
          <w:tcPr>
            <w:tcW w:w="1484" w:type="dxa"/>
          </w:tcPr>
          <w:p w14:paraId="3AA1F8E5" w14:textId="6EA4C7CA" w:rsidR="00D53303" w:rsidRPr="00325DE9" w:rsidRDefault="00EA3377" w:rsidP="00AB51DB">
            <w:pPr>
              <w:jc w:val="center"/>
              <w:rPr>
                <w:sz w:val="20"/>
                <w:szCs w:val="20"/>
              </w:rPr>
            </w:pPr>
            <w:r>
              <w:rPr>
                <w:sz w:val="20"/>
                <w:szCs w:val="20"/>
              </w:rPr>
              <w:t>NA</w:t>
            </w:r>
          </w:p>
        </w:tc>
      </w:tr>
      <w:tr w:rsidR="00D53303" w:rsidRPr="00325DE9" w14:paraId="5DFCA28B" w14:textId="77777777" w:rsidTr="00E6240E">
        <w:tc>
          <w:tcPr>
            <w:tcW w:w="3415" w:type="dxa"/>
            <w:shd w:val="clear" w:color="auto" w:fill="BFBFBF" w:themeFill="background1" w:themeFillShade="BF"/>
          </w:tcPr>
          <w:p w14:paraId="21E48F6C" w14:textId="77777777" w:rsidR="00D53303" w:rsidRPr="00325DE9" w:rsidRDefault="00D53303" w:rsidP="00AB51DB">
            <w:pPr>
              <w:rPr>
                <w:sz w:val="20"/>
                <w:szCs w:val="20"/>
              </w:rPr>
            </w:pPr>
            <w:r w:rsidRPr="00325DE9">
              <w:rPr>
                <w:sz w:val="20"/>
                <w:szCs w:val="20"/>
              </w:rPr>
              <w:t>Chittick ES</w:t>
            </w:r>
          </w:p>
        </w:tc>
        <w:tc>
          <w:tcPr>
            <w:tcW w:w="1483" w:type="dxa"/>
            <w:shd w:val="clear" w:color="auto" w:fill="BFBFBF" w:themeFill="background1" w:themeFillShade="BF"/>
          </w:tcPr>
          <w:p w14:paraId="585EF7E0" w14:textId="77777777" w:rsidR="00D53303" w:rsidRPr="00325DE9" w:rsidRDefault="00D53303" w:rsidP="00AB51DB">
            <w:pPr>
              <w:jc w:val="center"/>
              <w:rPr>
                <w:sz w:val="20"/>
                <w:szCs w:val="20"/>
              </w:rPr>
            </w:pPr>
            <w:r w:rsidRPr="00325DE9">
              <w:rPr>
                <w:sz w:val="20"/>
                <w:szCs w:val="20"/>
              </w:rPr>
              <w:t>21%</w:t>
            </w:r>
          </w:p>
        </w:tc>
        <w:tc>
          <w:tcPr>
            <w:tcW w:w="1484" w:type="dxa"/>
            <w:shd w:val="clear" w:color="auto" w:fill="BFBFBF" w:themeFill="background1" w:themeFillShade="BF"/>
          </w:tcPr>
          <w:p w14:paraId="4E583DD1" w14:textId="6619B42A"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2A4854EB" w14:textId="77777777" w:rsidR="00D53303" w:rsidRPr="00325DE9" w:rsidRDefault="00D53303" w:rsidP="00AB51DB">
            <w:pPr>
              <w:jc w:val="center"/>
              <w:rPr>
                <w:sz w:val="20"/>
                <w:szCs w:val="20"/>
              </w:rPr>
            </w:pPr>
            <w:r w:rsidRPr="00325DE9">
              <w:rPr>
                <w:sz w:val="20"/>
                <w:szCs w:val="20"/>
              </w:rPr>
              <w:t>21%</w:t>
            </w:r>
          </w:p>
        </w:tc>
        <w:tc>
          <w:tcPr>
            <w:tcW w:w="1484" w:type="dxa"/>
            <w:shd w:val="clear" w:color="auto" w:fill="BFBFBF" w:themeFill="background1" w:themeFillShade="BF"/>
          </w:tcPr>
          <w:p w14:paraId="33EE749E" w14:textId="3BF0CF16" w:rsidR="00D53303" w:rsidRPr="00325DE9" w:rsidRDefault="00EA3377" w:rsidP="00AB51DB">
            <w:pPr>
              <w:jc w:val="center"/>
              <w:rPr>
                <w:sz w:val="20"/>
                <w:szCs w:val="20"/>
              </w:rPr>
            </w:pPr>
            <w:r>
              <w:rPr>
                <w:sz w:val="20"/>
                <w:szCs w:val="20"/>
              </w:rPr>
              <w:t>NA</w:t>
            </w:r>
          </w:p>
        </w:tc>
      </w:tr>
      <w:tr w:rsidR="00D53303" w:rsidRPr="00325DE9" w14:paraId="71EB3F48" w14:textId="77777777" w:rsidTr="00E6240E">
        <w:tc>
          <w:tcPr>
            <w:tcW w:w="3415" w:type="dxa"/>
          </w:tcPr>
          <w:p w14:paraId="3FF4A3D6" w14:textId="77777777" w:rsidR="00D53303" w:rsidRPr="00325DE9" w:rsidRDefault="00D53303" w:rsidP="00AB51DB">
            <w:pPr>
              <w:rPr>
                <w:sz w:val="20"/>
                <w:szCs w:val="20"/>
              </w:rPr>
            </w:pPr>
            <w:r w:rsidRPr="00325DE9">
              <w:rPr>
                <w:sz w:val="20"/>
                <w:szCs w:val="20"/>
              </w:rPr>
              <w:t>Otis ES</w:t>
            </w:r>
          </w:p>
        </w:tc>
        <w:tc>
          <w:tcPr>
            <w:tcW w:w="1483" w:type="dxa"/>
          </w:tcPr>
          <w:p w14:paraId="273E0D74" w14:textId="77777777" w:rsidR="00D53303" w:rsidRPr="00325DE9" w:rsidRDefault="00D53303" w:rsidP="00AB51DB">
            <w:pPr>
              <w:jc w:val="center"/>
              <w:rPr>
                <w:sz w:val="20"/>
                <w:szCs w:val="20"/>
              </w:rPr>
            </w:pPr>
            <w:r w:rsidRPr="00325DE9">
              <w:rPr>
                <w:sz w:val="20"/>
                <w:szCs w:val="20"/>
              </w:rPr>
              <w:t>26%</w:t>
            </w:r>
          </w:p>
        </w:tc>
        <w:tc>
          <w:tcPr>
            <w:tcW w:w="1484" w:type="dxa"/>
          </w:tcPr>
          <w:p w14:paraId="1296E446" w14:textId="1EAD34B9" w:rsidR="00D53303" w:rsidRPr="00325DE9" w:rsidRDefault="00EA3377" w:rsidP="00AB51DB">
            <w:pPr>
              <w:jc w:val="center"/>
              <w:rPr>
                <w:sz w:val="20"/>
                <w:szCs w:val="20"/>
              </w:rPr>
            </w:pPr>
            <w:r>
              <w:rPr>
                <w:sz w:val="20"/>
                <w:szCs w:val="20"/>
              </w:rPr>
              <w:t>NA</w:t>
            </w:r>
          </w:p>
        </w:tc>
        <w:tc>
          <w:tcPr>
            <w:tcW w:w="1484" w:type="dxa"/>
          </w:tcPr>
          <w:p w14:paraId="41C00FB2" w14:textId="77777777" w:rsidR="00D53303" w:rsidRPr="00325DE9" w:rsidRDefault="00D53303" w:rsidP="00AB51DB">
            <w:pPr>
              <w:jc w:val="center"/>
              <w:rPr>
                <w:sz w:val="20"/>
                <w:szCs w:val="20"/>
              </w:rPr>
            </w:pPr>
            <w:r w:rsidRPr="00325DE9">
              <w:rPr>
                <w:sz w:val="20"/>
                <w:szCs w:val="20"/>
              </w:rPr>
              <w:t>26%</w:t>
            </w:r>
          </w:p>
        </w:tc>
        <w:tc>
          <w:tcPr>
            <w:tcW w:w="1484" w:type="dxa"/>
          </w:tcPr>
          <w:p w14:paraId="0026F756" w14:textId="39F55E9C" w:rsidR="00D53303" w:rsidRPr="00325DE9" w:rsidRDefault="00EA3377" w:rsidP="00AB51DB">
            <w:pPr>
              <w:jc w:val="center"/>
              <w:rPr>
                <w:sz w:val="20"/>
                <w:szCs w:val="20"/>
              </w:rPr>
            </w:pPr>
            <w:r>
              <w:rPr>
                <w:sz w:val="20"/>
                <w:szCs w:val="20"/>
              </w:rPr>
              <w:t>NA</w:t>
            </w:r>
          </w:p>
        </w:tc>
      </w:tr>
      <w:tr w:rsidR="00D53303" w:rsidRPr="00325DE9" w14:paraId="457C6411" w14:textId="77777777" w:rsidTr="00E6240E">
        <w:tc>
          <w:tcPr>
            <w:tcW w:w="3415" w:type="dxa"/>
            <w:shd w:val="clear" w:color="auto" w:fill="BFBFBF" w:themeFill="background1" w:themeFillShade="BF"/>
          </w:tcPr>
          <w:p w14:paraId="68E7B154" w14:textId="77777777" w:rsidR="00D53303" w:rsidRPr="00325DE9" w:rsidRDefault="00D53303" w:rsidP="00AB51DB">
            <w:pPr>
              <w:rPr>
                <w:sz w:val="20"/>
                <w:szCs w:val="20"/>
              </w:rPr>
            </w:pPr>
            <w:r w:rsidRPr="00325DE9">
              <w:rPr>
                <w:sz w:val="20"/>
                <w:szCs w:val="20"/>
              </w:rPr>
              <w:t>J. F. Kennedy ES</w:t>
            </w:r>
          </w:p>
        </w:tc>
        <w:tc>
          <w:tcPr>
            <w:tcW w:w="1483" w:type="dxa"/>
            <w:shd w:val="clear" w:color="auto" w:fill="BFBFBF" w:themeFill="background1" w:themeFillShade="BF"/>
          </w:tcPr>
          <w:p w14:paraId="1B8ADBA1" w14:textId="77777777" w:rsidR="00D53303" w:rsidRPr="00325DE9" w:rsidRDefault="00D53303" w:rsidP="00AB51DB">
            <w:pPr>
              <w:jc w:val="center"/>
              <w:rPr>
                <w:sz w:val="20"/>
                <w:szCs w:val="20"/>
              </w:rPr>
            </w:pPr>
            <w:r w:rsidRPr="00325DE9">
              <w:rPr>
                <w:sz w:val="20"/>
                <w:szCs w:val="20"/>
              </w:rPr>
              <w:t>23%</w:t>
            </w:r>
          </w:p>
        </w:tc>
        <w:tc>
          <w:tcPr>
            <w:tcW w:w="1484" w:type="dxa"/>
            <w:shd w:val="clear" w:color="auto" w:fill="BFBFBF" w:themeFill="background1" w:themeFillShade="BF"/>
          </w:tcPr>
          <w:p w14:paraId="3918697C" w14:textId="20B061C0"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78938426" w14:textId="77777777" w:rsidR="00D53303" w:rsidRPr="00325DE9" w:rsidRDefault="00D53303" w:rsidP="00AB51DB">
            <w:pPr>
              <w:jc w:val="center"/>
              <w:rPr>
                <w:sz w:val="20"/>
                <w:szCs w:val="20"/>
              </w:rPr>
            </w:pPr>
            <w:r w:rsidRPr="00325DE9">
              <w:rPr>
                <w:sz w:val="20"/>
                <w:szCs w:val="20"/>
              </w:rPr>
              <w:t>23%</w:t>
            </w:r>
          </w:p>
        </w:tc>
        <w:tc>
          <w:tcPr>
            <w:tcW w:w="1484" w:type="dxa"/>
            <w:shd w:val="clear" w:color="auto" w:fill="BFBFBF" w:themeFill="background1" w:themeFillShade="BF"/>
          </w:tcPr>
          <w:p w14:paraId="4E41984B" w14:textId="62525F72" w:rsidR="00D53303" w:rsidRPr="00325DE9" w:rsidRDefault="00EA3377" w:rsidP="00AB51DB">
            <w:pPr>
              <w:jc w:val="center"/>
              <w:rPr>
                <w:sz w:val="20"/>
                <w:szCs w:val="20"/>
              </w:rPr>
            </w:pPr>
            <w:r>
              <w:rPr>
                <w:sz w:val="20"/>
                <w:szCs w:val="20"/>
              </w:rPr>
              <w:t>NA</w:t>
            </w:r>
          </w:p>
        </w:tc>
      </w:tr>
      <w:tr w:rsidR="00D53303" w:rsidRPr="00325DE9" w14:paraId="3258CCA5" w14:textId="77777777" w:rsidTr="00E6240E">
        <w:tc>
          <w:tcPr>
            <w:tcW w:w="3415" w:type="dxa"/>
          </w:tcPr>
          <w:p w14:paraId="5017AC74" w14:textId="77777777" w:rsidR="00D53303" w:rsidRPr="00325DE9" w:rsidRDefault="00D53303" w:rsidP="00AB51DB">
            <w:pPr>
              <w:rPr>
                <w:sz w:val="20"/>
                <w:szCs w:val="20"/>
              </w:rPr>
            </w:pPr>
            <w:r w:rsidRPr="00325DE9">
              <w:rPr>
                <w:sz w:val="20"/>
                <w:szCs w:val="20"/>
              </w:rPr>
              <w:t>UP Academy Holland</w:t>
            </w:r>
          </w:p>
        </w:tc>
        <w:tc>
          <w:tcPr>
            <w:tcW w:w="1483" w:type="dxa"/>
          </w:tcPr>
          <w:p w14:paraId="373FB489" w14:textId="77777777" w:rsidR="00D53303" w:rsidRPr="00325DE9" w:rsidRDefault="00D53303" w:rsidP="00AB51DB">
            <w:pPr>
              <w:jc w:val="center"/>
              <w:rPr>
                <w:sz w:val="20"/>
                <w:szCs w:val="20"/>
              </w:rPr>
            </w:pPr>
            <w:r w:rsidRPr="00325DE9">
              <w:rPr>
                <w:sz w:val="20"/>
                <w:szCs w:val="20"/>
              </w:rPr>
              <w:t>6%</w:t>
            </w:r>
          </w:p>
        </w:tc>
        <w:tc>
          <w:tcPr>
            <w:tcW w:w="1484" w:type="dxa"/>
          </w:tcPr>
          <w:p w14:paraId="21FDAFCE" w14:textId="4F813CC3" w:rsidR="00D53303" w:rsidRPr="00325DE9" w:rsidRDefault="00EA3377" w:rsidP="00AB51DB">
            <w:pPr>
              <w:jc w:val="center"/>
              <w:rPr>
                <w:sz w:val="20"/>
                <w:szCs w:val="20"/>
              </w:rPr>
            </w:pPr>
            <w:r>
              <w:rPr>
                <w:sz w:val="20"/>
                <w:szCs w:val="20"/>
              </w:rPr>
              <w:t>NA</w:t>
            </w:r>
          </w:p>
        </w:tc>
        <w:tc>
          <w:tcPr>
            <w:tcW w:w="1484" w:type="dxa"/>
          </w:tcPr>
          <w:p w14:paraId="1C4E48FB" w14:textId="77777777" w:rsidR="00D53303" w:rsidRPr="00325DE9" w:rsidRDefault="00D53303" w:rsidP="00AB51DB">
            <w:pPr>
              <w:jc w:val="center"/>
              <w:rPr>
                <w:sz w:val="20"/>
                <w:szCs w:val="20"/>
              </w:rPr>
            </w:pPr>
            <w:r w:rsidRPr="00325DE9">
              <w:rPr>
                <w:sz w:val="20"/>
                <w:szCs w:val="20"/>
              </w:rPr>
              <w:t>6%</w:t>
            </w:r>
          </w:p>
        </w:tc>
        <w:tc>
          <w:tcPr>
            <w:tcW w:w="1484" w:type="dxa"/>
          </w:tcPr>
          <w:p w14:paraId="0252822E" w14:textId="503BDDC4" w:rsidR="00D53303" w:rsidRPr="00325DE9" w:rsidRDefault="00EA3377" w:rsidP="00AB51DB">
            <w:pPr>
              <w:jc w:val="center"/>
              <w:rPr>
                <w:sz w:val="20"/>
                <w:szCs w:val="20"/>
              </w:rPr>
            </w:pPr>
            <w:r>
              <w:rPr>
                <w:sz w:val="20"/>
                <w:szCs w:val="20"/>
              </w:rPr>
              <w:t>NA</w:t>
            </w:r>
          </w:p>
        </w:tc>
      </w:tr>
      <w:tr w:rsidR="00D53303" w:rsidRPr="00325DE9" w14:paraId="131949CA" w14:textId="77777777" w:rsidTr="00E6240E">
        <w:tc>
          <w:tcPr>
            <w:tcW w:w="3415" w:type="dxa"/>
            <w:shd w:val="clear" w:color="auto" w:fill="BFBFBF" w:themeFill="background1" w:themeFillShade="BF"/>
          </w:tcPr>
          <w:p w14:paraId="13AF96AF" w14:textId="77777777" w:rsidR="00D53303" w:rsidRPr="00325DE9" w:rsidRDefault="00D53303" w:rsidP="00AB51DB">
            <w:pPr>
              <w:rPr>
                <w:sz w:val="20"/>
                <w:szCs w:val="20"/>
              </w:rPr>
            </w:pPr>
            <w:r w:rsidRPr="00325DE9">
              <w:rPr>
                <w:sz w:val="20"/>
                <w:szCs w:val="20"/>
              </w:rPr>
              <w:t>Philbrick ES</w:t>
            </w:r>
          </w:p>
        </w:tc>
        <w:tc>
          <w:tcPr>
            <w:tcW w:w="1483" w:type="dxa"/>
            <w:shd w:val="clear" w:color="auto" w:fill="BFBFBF" w:themeFill="background1" w:themeFillShade="BF"/>
          </w:tcPr>
          <w:p w14:paraId="52347FA8" w14:textId="77777777" w:rsidR="00D53303" w:rsidRPr="00325DE9" w:rsidRDefault="00D53303" w:rsidP="00AB51DB">
            <w:pPr>
              <w:jc w:val="center"/>
              <w:rPr>
                <w:sz w:val="20"/>
                <w:szCs w:val="20"/>
              </w:rPr>
            </w:pPr>
            <w:r w:rsidRPr="00325DE9">
              <w:rPr>
                <w:sz w:val="20"/>
                <w:szCs w:val="20"/>
              </w:rPr>
              <w:t>19%</w:t>
            </w:r>
          </w:p>
        </w:tc>
        <w:tc>
          <w:tcPr>
            <w:tcW w:w="1484" w:type="dxa"/>
            <w:shd w:val="clear" w:color="auto" w:fill="BFBFBF" w:themeFill="background1" w:themeFillShade="BF"/>
          </w:tcPr>
          <w:p w14:paraId="43121FD4" w14:textId="5021C765"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295BF304" w14:textId="77777777" w:rsidR="00D53303" w:rsidRPr="00325DE9" w:rsidRDefault="00D53303" w:rsidP="00AB51DB">
            <w:pPr>
              <w:jc w:val="center"/>
              <w:rPr>
                <w:sz w:val="20"/>
                <w:szCs w:val="20"/>
              </w:rPr>
            </w:pPr>
            <w:r w:rsidRPr="00325DE9">
              <w:rPr>
                <w:sz w:val="20"/>
                <w:szCs w:val="20"/>
              </w:rPr>
              <w:t>19%</w:t>
            </w:r>
          </w:p>
        </w:tc>
        <w:tc>
          <w:tcPr>
            <w:tcW w:w="1484" w:type="dxa"/>
            <w:shd w:val="clear" w:color="auto" w:fill="BFBFBF" w:themeFill="background1" w:themeFillShade="BF"/>
          </w:tcPr>
          <w:p w14:paraId="4786A29D" w14:textId="6F57BBBF" w:rsidR="00D53303" w:rsidRPr="00325DE9" w:rsidRDefault="00EA3377" w:rsidP="00AB51DB">
            <w:pPr>
              <w:jc w:val="center"/>
              <w:rPr>
                <w:sz w:val="20"/>
                <w:szCs w:val="20"/>
              </w:rPr>
            </w:pPr>
            <w:r>
              <w:rPr>
                <w:sz w:val="20"/>
                <w:szCs w:val="20"/>
              </w:rPr>
              <w:t>NA</w:t>
            </w:r>
          </w:p>
        </w:tc>
      </w:tr>
      <w:tr w:rsidR="00D53303" w:rsidRPr="00325DE9" w14:paraId="3AE7A7C0" w14:textId="77777777" w:rsidTr="00E6240E">
        <w:tc>
          <w:tcPr>
            <w:tcW w:w="3415" w:type="dxa"/>
          </w:tcPr>
          <w:p w14:paraId="4C307B50" w14:textId="77777777" w:rsidR="00D53303" w:rsidRPr="00325DE9" w:rsidRDefault="00D53303" w:rsidP="00AB51DB">
            <w:pPr>
              <w:rPr>
                <w:sz w:val="20"/>
                <w:szCs w:val="20"/>
              </w:rPr>
            </w:pPr>
            <w:r w:rsidRPr="00325DE9">
              <w:rPr>
                <w:sz w:val="20"/>
                <w:szCs w:val="20"/>
              </w:rPr>
              <w:t>McCormack MS</w:t>
            </w:r>
          </w:p>
        </w:tc>
        <w:tc>
          <w:tcPr>
            <w:tcW w:w="1483" w:type="dxa"/>
          </w:tcPr>
          <w:p w14:paraId="7AF776FD" w14:textId="5D1D84FB" w:rsidR="00D53303" w:rsidRPr="00325DE9" w:rsidRDefault="00EA3377" w:rsidP="00AB51DB">
            <w:pPr>
              <w:jc w:val="center"/>
              <w:rPr>
                <w:sz w:val="20"/>
                <w:szCs w:val="20"/>
              </w:rPr>
            </w:pPr>
            <w:r>
              <w:rPr>
                <w:sz w:val="20"/>
                <w:szCs w:val="20"/>
              </w:rPr>
              <w:t>NA</w:t>
            </w:r>
          </w:p>
        </w:tc>
        <w:tc>
          <w:tcPr>
            <w:tcW w:w="1484" w:type="dxa"/>
          </w:tcPr>
          <w:p w14:paraId="029CBA54" w14:textId="77777777" w:rsidR="00D53303" w:rsidRPr="00325DE9" w:rsidRDefault="00D53303" w:rsidP="00AB51DB">
            <w:pPr>
              <w:jc w:val="center"/>
              <w:rPr>
                <w:sz w:val="20"/>
                <w:szCs w:val="20"/>
              </w:rPr>
            </w:pPr>
            <w:r w:rsidRPr="00325DE9">
              <w:rPr>
                <w:sz w:val="20"/>
                <w:szCs w:val="20"/>
              </w:rPr>
              <w:t>0%</w:t>
            </w:r>
          </w:p>
        </w:tc>
        <w:tc>
          <w:tcPr>
            <w:tcW w:w="1484" w:type="dxa"/>
          </w:tcPr>
          <w:p w14:paraId="51A4EA14" w14:textId="77777777" w:rsidR="00D53303" w:rsidRPr="00325DE9" w:rsidRDefault="00D53303" w:rsidP="00AB51DB">
            <w:pPr>
              <w:jc w:val="center"/>
              <w:rPr>
                <w:sz w:val="20"/>
                <w:szCs w:val="20"/>
              </w:rPr>
            </w:pPr>
            <w:r w:rsidRPr="00325DE9">
              <w:rPr>
                <w:sz w:val="20"/>
                <w:szCs w:val="20"/>
              </w:rPr>
              <w:t>0%</w:t>
            </w:r>
          </w:p>
        </w:tc>
        <w:tc>
          <w:tcPr>
            <w:tcW w:w="1484" w:type="dxa"/>
          </w:tcPr>
          <w:p w14:paraId="3EB4D8A2" w14:textId="5D9C2C1E" w:rsidR="00D53303" w:rsidRPr="00325DE9" w:rsidRDefault="00EA3377" w:rsidP="00AB51DB">
            <w:pPr>
              <w:jc w:val="center"/>
              <w:rPr>
                <w:sz w:val="20"/>
                <w:szCs w:val="20"/>
              </w:rPr>
            </w:pPr>
            <w:r>
              <w:rPr>
                <w:sz w:val="20"/>
                <w:szCs w:val="20"/>
              </w:rPr>
              <w:t>NA</w:t>
            </w:r>
          </w:p>
        </w:tc>
      </w:tr>
      <w:tr w:rsidR="00D53303" w:rsidRPr="00325DE9" w14:paraId="1BC0A094" w14:textId="77777777" w:rsidTr="00E6240E">
        <w:tc>
          <w:tcPr>
            <w:tcW w:w="3415" w:type="dxa"/>
            <w:shd w:val="clear" w:color="auto" w:fill="BFBFBF" w:themeFill="background1" w:themeFillShade="BF"/>
          </w:tcPr>
          <w:p w14:paraId="641B55FA" w14:textId="77777777" w:rsidR="00D53303" w:rsidRPr="00325DE9" w:rsidRDefault="00D53303" w:rsidP="00AB51DB">
            <w:pPr>
              <w:rPr>
                <w:sz w:val="20"/>
                <w:szCs w:val="20"/>
              </w:rPr>
            </w:pPr>
            <w:r w:rsidRPr="00325DE9">
              <w:rPr>
                <w:sz w:val="20"/>
                <w:szCs w:val="20"/>
              </w:rPr>
              <w:t>Winthrop ES</w:t>
            </w:r>
          </w:p>
        </w:tc>
        <w:tc>
          <w:tcPr>
            <w:tcW w:w="1483" w:type="dxa"/>
            <w:shd w:val="clear" w:color="auto" w:fill="BFBFBF" w:themeFill="background1" w:themeFillShade="BF"/>
          </w:tcPr>
          <w:p w14:paraId="07BE40E0" w14:textId="77777777" w:rsidR="00D53303" w:rsidRPr="00325DE9" w:rsidRDefault="00D53303" w:rsidP="00AB51DB">
            <w:pPr>
              <w:jc w:val="center"/>
              <w:rPr>
                <w:sz w:val="20"/>
                <w:szCs w:val="20"/>
              </w:rPr>
            </w:pPr>
            <w:r w:rsidRPr="00325DE9">
              <w:rPr>
                <w:sz w:val="20"/>
                <w:szCs w:val="20"/>
              </w:rPr>
              <w:t>10%</w:t>
            </w:r>
          </w:p>
        </w:tc>
        <w:tc>
          <w:tcPr>
            <w:tcW w:w="1484" w:type="dxa"/>
            <w:shd w:val="clear" w:color="auto" w:fill="BFBFBF" w:themeFill="background1" w:themeFillShade="BF"/>
          </w:tcPr>
          <w:p w14:paraId="28CB77D1" w14:textId="240B038D" w:rsidR="00D53303" w:rsidRPr="00325DE9" w:rsidRDefault="00EA3377" w:rsidP="00AB51DB">
            <w:pPr>
              <w:jc w:val="center"/>
              <w:rPr>
                <w:sz w:val="20"/>
                <w:szCs w:val="20"/>
              </w:rPr>
            </w:pPr>
            <w:r>
              <w:rPr>
                <w:sz w:val="20"/>
                <w:szCs w:val="20"/>
              </w:rPr>
              <w:t>NA</w:t>
            </w:r>
          </w:p>
        </w:tc>
        <w:tc>
          <w:tcPr>
            <w:tcW w:w="1484" w:type="dxa"/>
            <w:shd w:val="clear" w:color="auto" w:fill="BFBFBF" w:themeFill="background1" w:themeFillShade="BF"/>
          </w:tcPr>
          <w:p w14:paraId="20C0475F" w14:textId="77777777" w:rsidR="00D53303" w:rsidRPr="00325DE9" w:rsidRDefault="00D53303" w:rsidP="00AB51DB">
            <w:pPr>
              <w:jc w:val="center"/>
              <w:rPr>
                <w:sz w:val="20"/>
                <w:szCs w:val="20"/>
              </w:rPr>
            </w:pPr>
            <w:r w:rsidRPr="00325DE9">
              <w:rPr>
                <w:sz w:val="20"/>
                <w:szCs w:val="20"/>
              </w:rPr>
              <w:t>10%</w:t>
            </w:r>
          </w:p>
        </w:tc>
        <w:tc>
          <w:tcPr>
            <w:tcW w:w="1484" w:type="dxa"/>
            <w:shd w:val="clear" w:color="auto" w:fill="BFBFBF" w:themeFill="background1" w:themeFillShade="BF"/>
          </w:tcPr>
          <w:p w14:paraId="0B7ED511" w14:textId="26DA22CC" w:rsidR="00D53303" w:rsidRPr="00325DE9" w:rsidRDefault="00EA3377" w:rsidP="00AB51DB">
            <w:pPr>
              <w:jc w:val="center"/>
              <w:rPr>
                <w:sz w:val="20"/>
                <w:szCs w:val="20"/>
              </w:rPr>
            </w:pPr>
            <w:r>
              <w:rPr>
                <w:sz w:val="20"/>
                <w:szCs w:val="20"/>
              </w:rPr>
              <w:t>NA</w:t>
            </w:r>
          </w:p>
        </w:tc>
      </w:tr>
      <w:tr w:rsidR="00D53303" w:rsidRPr="00325DE9" w14:paraId="73D8A866" w14:textId="77777777" w:rsidTr="00E6240E">
        <w:tc>
          <w:tcPr>
            <w:tcW w:w="3415" w:type="dxa"/>
          </w:tcPr>
          <w:p w14:paraId="47DD1878" w14:textId="77777777" w:rsidR="00D53303" w:rsidRPr="00325DE9" w:rsidRDefault="00D53303" w:rsidP="00AB51DB">
            <w:pPr>
              <w:rPr>
                <w:sz w:val="20"/>
                <w:szCs w:val="20"/>
              </w:rPr>
            </w:pPr>
            <w:r w:rsidRPr="00325DE9">
              <w:rPr>
                <w:sz w:val="20"/>
                <w:szCs w:val="20"/>
              </w:rPr>
              <w:t>Tynan ES</w:t>
            </w:r>
          </w:p>
        </w:tc>
        <w:tc>
          <w:tcPr>
            <w:tcW w:w="1483" w:type="dxa"/>
          </w:tcPr>
          <w:p w14:paraId="0800911C" w14:textId="77777777" w:rsidR="00D53303" w:rsidRPr="00325DE9" w:rsidRDefault="00D53303" w:rsidP="00AB51DB">
            <w:pPr>
              <w:jc w:val="center"/>
              <w:rPr>
                <w:sz w:val="20"/>
                <w:szCs w:val="20"/>
              </w:rPr>
            </w:pPr>
            <w:r w:rsidRPr="00325DE9">
              <w:rPr>
                <w:sz w:val="20"/>
                <w:szCs w:val="20"/>
              </w:rPr>
              <w:t>4%</w:t>
            </w:r>
          </w:p>
        </w:tc>
        <w:tc>
          <w:tcPr>
            <w:tcW w:w="1484" w:type="dxa"/>
          </w:tcPr>
          <w:p w14:paraId="18CB86A9" w14:textId="2EA996FA" w:rsidR="00D53303" w:rsidRPr="00325DE9" w:rsidRDefault="00061CC4" w:rsidP="00AB51DB">
            <w:pPr>
              <w:jc w:val="center"/>
              <w:rPr>
                <w:sz w:val="20"/>
                <w:szCs w:val="20"/>
              </w:rPr>
            </w:pPr>
            <w:r>
              <w:rPr>
                <w:sz w:val="20"/>
                <w:szCs w:val="20"/>
              </w:rPr>
              <w:t>NA</w:t>
            </w:r>
          </w:p>
        </w:tc>
        <w:tc>
          <w:tcPr>
            <w:tcW w:w="1484" w:type="dxa"/>
          </w:tcPr>
          <w:p w14:paraId="52F9D0AB" w14:textId="77777777" w:rsidR="00D53303" w:rsidRPr="00325DE9" w:rsidRDefault="00D53303" w:rsidP="00AB51DB">
            <w:pPr>
              <w:jc w:val="center"/>
              <w:rPr>
                <w:sz w:val="20"/>
                <w:szCs w:val="20"/>
              </w:rPr>
            </w:pPr>
            <w:r w:rsidRPr="00325DE9">
              <w:rPr>
                <w:sz w:val="20"/>
                <w:szCs w:val="20"/>
              </w:rPr>
              <w:t>4%</w:t>
            </w:r>
          </w:p>
        </w:tc>
        <w:tc>
          <w:tcPr>
            <w:tcW w:w="1484" w:type="dxa"/>
          </w:tcPr>
          <w:p w14:paraId="54C710B4" w14:textId="02C38026" w:rsidR="00D53303" w:rsidRPr="00325DE9" w:rsidRDefault="00061CC4" w:rsidP="00AB51DB">
            <w:pPr>
              <w:jc w:val="center"/>
              <w:rPr>
                <w:sz w:val="20"/>
                <w:szCs w:val="20"/>
              </w:rPr>
            </w:pPr>
            <w:r>
              <w:rPr>
                <w:sz w:val="20"/>
                <w:szCs w:val="20"/>
              </w:rPr>
              <w:t>NA</w:t>
            </w:r>
          </w:p>
        </w:tc>
      </w:tr>
      <w:tr w:rsidR="00D53303" w:rsidRPr="00325DE9" w14:paraId="057A8B0A" w14:textId="77777777" w:rsidTr="00E6240E">
        <w:tc>
          <w:tcPr>
            <w:tcW w:w="3415" w:type="dxa"/>
            <w:shd w:val="clear" w:color="auto" w:fill="BFBFBF" w:themeFill="background1" w:themeFillShade="BF"/>
          </w:tcPr>
          <w:p w14:paraId="59C1372E" w14:textId="77777777" w:rsidR="00D53303" w:rsidRPr="00A40D09" w:rsidRDefault="00D53303" w:rsidP="00AB51DB">
            <w:pPr>
              <w:rPr>
                <w:sz w:val="20"/>
                <w:szCs w:val="20"/>
              </w:rPr>
            </w:pPr>
            <w:r w:rsidRPr="00A40D09">
              <w:rPr>
                <w:sz w:val="20"/>
                <w:szCs w:val="20"/>
              </w:rPr>
              <w:t>District</w:t>
            </w:r>
          </w:p>
        </w:tc>
        <w:tc>
          <w:tcPr>
            <w:tcW w:w="1483" w:type="dxa"/>
            <w:shd w:val="clear" w:color="auto" w:fill="BFBFBF" w:themeFill="background1" w:themeFillShade="BF"/>
          </w:tcPr>
          <w:p w14:paraId="646ECFBA" w14:textId="77777777" w:rsidR="00D53303" w:rsidRPr="00A40D09" w:rsidRDefault="00D53303" w:rsidP="00AB51DB">
            <w:pPr>
              <w:jc w:val="center"/>
              <w:rPr>
                <w:sz w:val="20"/>
                <w:szCs w:val="20"/>
              </w:rPr>
            </w:pPr>
            <w:r w:rsidRPr="00A40D09">
              <w:rPr>
                <w:sz w:val="20"/>
                <w:szCs w:val="20"/>
              </w:rPr>
              <w:t>20%</w:t>
            </w:r>
          </w:p>
        </w:tc>
        <w:tc>
          <w:tcPr>
            <w:tcW w:w="1484" w:type="dxa"/>
            <w:shd w:val="clear" w:color="auto" w:fill="BFBFBF" w:themeFill="background1" w:themeFillShade="BF"/>
          </w:tcPr>
          <w:p w14:paraId="0A24019E" w14:textId="77777777" w:rsidR="00D53303" w:rsidRPr="00A40D09" w:rsidRDefault="00D53303" w:rsidP="00AB51DB">
            <w:pPr>
              <w:jc w:val="center"/>
              <w:rPr>
                <w:sz w:val="20"/>
                <w:szCs w:val="20"/>
              </w:rPr>
            </w:pPr>
            <w:r w:rsidRPr="00A40D09">
              <w:rPr>
                <w:sz w:val="20"/>
                <w:szCs w:val="20"/>
              </w:rPr>
              <w:t>16%</w:t>
            </w:r>
          </w:p>
        </w:tc>
        <w:tc>
          <w:tcPr>
            <w:tcW w:w="1484" w:type="dxa"/>
            <w:shd w:val="clear" w:color="auto" w:fill="BFBFBF" w:themeFill="background1" w:themeFillShade="BF"/>
          </w:tcPr>
          <w:p w14:paraId="225EC538" w14:textId="77777777" w:rsidR="00D53303" w:rsidRPr="00A40D09" w:rsidRDefault="00D53303" w:rsidP="00AB51DB">
            <w:pPr>
              <w:jc w:val="center"/>
              <w:rPr>
                <w:sz w:val="20"/>
                <w:szCs w:val="20"/>
              </w:rPr>
            </w:pPr>
            <w:r w:rsidRPr="00A40D09">
              <w:rPr>
                <w:sz w:val="20"/>
                <w:szCs w:val="20"/>
              </w:rPr>
              <w:t>19%</w:t>
            </w:r>
          </w:p>
        </w:tc>
        <w:tc>
          <w:tcPr>
            <w:tcW w:w="1484" w:type="dxa"/>
            <w:shd w:val="clear" w:color="auto" w:fill="BFBFBF" w:themeFill="background1" w:themeFillShade="BF"/>
          </w:tcPr>
          <w:p w14:paraId="28C0BF60" w14:textId="3B35A142" w:rsidR="00D53303" w:rsidRPr="00A40D09" w:rsidRDefault="00061CC4" w:rsidP="00AB51DB">
            <w:pPr>
              <w:jc w:val="center"/>
              <w:rPr>
                <w:sz w:val="20"/>
                <w:szCs w:val="20"/>
              </w:rPr>
            </w:pPr>
            <w:r>
              <w:rPr>
                <w:sz w:val="20"/>
                <w:szCs w:val="20"/>
              </w:rPr>
              <w:t>NA</w:t>
            </w:r>
          </w:p>
        </w:tc>
      </w:tr>
      <w:tr w:rsidR="00D53303" w:rsidRPr="00325DE9" w14:paraId="7245267C" w14:textId="77777777" w:rsidTr="00E6240E">
        <w:tc>
          <w:tcPr>
            <w:tcW w:w="3415" w:type="dxa"/>
          </w:tcPr>
          <w:p w14:paraId="4934A4D9" w14:textId="77777777" w:rsidR="00D53303" w:rsidRPr="00A40D09" w:rsidRDefault="00D53303" w:rsidP="00AB51DB">
            <w:pPr>
              <w:rPr>
                <w:sz w:val="20"/>
                <w:szCs w:val="20"/>
              </w:rPr>
            </w:pPr>
            <w:r w:rsidRPr="00A40D09">
              <w:rPr>
                <w:sz w:val="20"/>
                <w:szCs w:val="20"/>
              </w:rPr>
              <w:t>State</w:t>
            </w:r>
          </w:p>
        </w:tc>
        <w:tc>
          <w:tcPr>
            <w:tcW w:w="1483" w:type="dxa"/>
          </w:tcPr>
          <w:p w14:paraId="03A4E4BD" w14:textId="77777777" w:rsidR="00D53303" w:rsidRPr="00A40D09" w:rsidRDefault="00D53303" w:rsidP="00AB51DB">
            <w:pPr>
              <w:jc w:val="center"/>
              <w:rPr>
                <w:sz w:val="20"/>
                <w:szCs w:val="20"/>
              </w:rPr>
            </w:pPr>
            <w:r w:rsidRPr="00A40D09">
              <w:rPr>
                <w:sz w:val="20"/>
                <w:szCs w:val="20"/>
              </w:rPr>
              <w:t>42%</w:t>
            </w:r>
          </w:p>
        </w:tc>
        <w:tc>
          <w:tcPr>
            <w:tcW w:w="1484" w:type="dxa"/>
          </w:tcPr>
          <w:p w14:paraId="67E7DA35" w14:textId="77777777" w:rsidR="00D53303" w:rsidRPr="00A40D09" w:rsidRDefault="00D53303" w:rsidP="00AB51DB">
            <w:pPr>
              <w:jc w:val="center"/>
              <w:rPr>
                <w:sz w:val="20"/>
                <w:szCs w:val="20"/>
              </w:rPr>
            </w:pPr>
            <w:r w:rsidRPr="00A40D09">
              <w:rPr>
                <w:sz w:val="20"/>
                <w:szCs w:val="20"/>
              </w:rPr>
              <w:t>41%</w:t>
            </w:r>
          </w:p>
        </w:tc>
        <w:tc>
          <w:tcPr>
            <w:tcW w:w="1484" w:type="dxa"/>
          </w:tcPr>
          <w:p w14:paraId="44AB2242" w14:textId="77777777" w:rsidR="00D53303" w:rsidRPr="00A40D09" w:rsidRDefault="00D53303" w:rsidP="00AB51DB">
            <w:pPr>
              <w:jc w:val="center"/>
              <w:rPr>
                <w:sz w:val="20"/>
                <w:szCs w:val="20"/>
              </w:rPr>
            </w:pPr>
            <w:r w:rsidRPr="00A40D09">
              <w:rPr>
                <w:sz w:val="20"/>
                <w:szCs w:val="20"/>
              </w:rPr>
              <w:t>42%</w:t>
            </w:r>
          </w:p>
        </w:tc>
        <w:tc>
          <w:tcPr>
            <w:tcW w:w="1484" w:type="dxa"/>
          </w:tcPr>
          <w:p w14:paraId="744E133E" w14:textId="77777777" w:rsidR="00D53303" w:rsidRPr="00A40D09" w:rsidRDefault="00D53303" w:rsidP="00AB51DB">
            <w:pPr>
              <w:jc w:val="center"/>
              <w:rPr>
                <w:sz w:val="20"/>
                <w:szCs w:val="20"/>
              </w:rPr>
            </w:pPr>
            <w:r w:rsidRPr="00A40D09">
              <w:rPr>
                <w:sz w:val="20"/>
                <w:szCs w:val="20"/>
              </w:rPr>
              <w:t>--</w:t>
            </w:r>
          </w:p>
        </w:tc>
      </w:tr>
    </w:tbl>
    <w:p w14:paraId="5440CF94" w14:textId="6F19A656" w:rsidR="00D53303" w:rsidRPr="00325DE9" w:rsidRDefault="00C645B5" w:rsidP="00D53303">
      <w:pPr>
        <w:spacing w:after="0" w:line="240" w:lineRule="auto"/>
        <w:rPr>
          <w:rFonts w:ascii="Calibri" w:eastAsia="Calibri" w:hAnsi="Calibri" w:cs="Times New Roman"/>
        </w:rPr>
      </w:pPr>
      <w:r w:rsidRPr="00325DE9">
        <w:rPr>
          <w:rStyle w:val="bold"/>
          <w:b/>
          <w:bCs/>
          <w:sz w:val="18"/>
          <w:szCs w:val="18"/>
          <w:shd w:val="clear" w:color="auto" w:fill="FFFFFF"/>
        </w:rPr>
        <w:t>NOTE:</w:t>
      </w:r>
      <w:r w:rsidRPr="00325DE9">
        <w:rPr>
          <w:sz w:val="18"/>
          <w:szCs w:val="18"/>
          <w:shd w:val="clear" w:color="auto" w:fill="FFFFFF"/>
        </w:rPr>
        <w:t> Grade 10 results for spring 2021 STE are not provided because students in the class of 2023 were not required to take the STE test. Information about CD requirements is available at </w:t>
      </w:r>
      <w:hyperlink r:id="rId77" w:tgtFrame="_blank" w:history="1">
        <w:r w:rsidRPr="00325DE9">
          <w:rPr>
            <w:rStyle w:val="Hyperlink"/>
            <w:sz w:val="18"/>
            <w:szCs w:val="18"/>
            <w:shd w:val="clear" w:color="auto" w:fill="FFFFFF"/>
          </w:rPr>
          <w:t>https://www.doe.mass.edu/mcas/graduation.html.</w:t>
        </w:r>
      </w:hyperlink>
    </w:p>
    <w:p w14:paraId="5568464B" w14:textId="77777777" w:rsidR="00D53303" w:rsidRPr="00AD748B" w:rsidRDefault="00D53303" w:rsidP="00D53303">
      <w:pPr>
        <w:spacing w:after="0" w:line="240" w:lineRule="auto"/>
        <w:rPr>
          <w:rFonts w:ascii="Calibri" w:eastAsia="Calibri" w:hAnsi="Calibri" w:cs="Times New Roman"/>
        </w:rPr>
      </w:pPr>
    </w:p>
    <w:p w14:paraId="3106B043" w14:textId="77777777" w:rsidR="00DF61FE" w:rsidRDefault="00DF61FE">
      <w:r>
        <w:br w:type="page"/>
      </w:r>
    </w:p>
    <w:p w14:paraId="2899DC78" w14:textId="77777777" w:rsidR="00C645B5" w:rsidRPr="00AD748B" w:rsidRDefault="00C645B5" w:rsidP="00C645B5">
      <w:pPr>
        <w:spacing w:after="0" w:line="240" w:lineRule="auto"/>
        <w:jc w:val="center"/>
        <w:rPr>
          <w:rFonts w:ascii="Calibri" w:eastAsia="Calibri" w:hAnsi="Calibri" w:cs="Times New Roman"/>
          <w:b/>
          <w:sz w:val="20"/>
          <w:szCs w:val="20"/>
        </w:rPr>
      </w:pPr>
      <w:r w:rsidRPr="00AD748B">
        <w:rPr>
          <w:rFonts w:ascii="Calibri" w:eastAsia="Calibri" w:hAnsi="Calibri" w:cs="Times New Roman"/>
          <w:b/>
          <w:sz w:val="20"/>
          <w:szCs w:val="20"/>
        </w:rPr>
        <w:lastRenderedPageBreak/>
        <w:t xml:space="preserve">Table 15 Continued: </w:t>
      </w:r>
      <w:r w:rsidRPr="00AD748B">
        <w:rPr>
          <w:rFonts w:ascii="Calibri" w:eastAsia="Calibri" w:hAnsi="Calibri" w:cs="Times New Roman"/>
          <w:b/>
          <w:bCs/>
          <w:sz w:val="20"/>
          <w:szCs w:val="20"/>
        </w:rPr>
        <w:t>Boston Public Schools</w:t>
      </w:r>
    </w:p>
    <w:p w14:paraId="3474402F" w14:textId="3DEF03DA" w:rsidR="00C645B5" w:rsidRDefault="00C645B5" w:rsidP="00C645B5">
      <w:pPr>
        <w:spacing w:after="0" w:line="240" w:lineRule="auto"/>
        <w:jc w:val="center"/>
      </w:pPr>
      <w:r w:rsidRPr="00AD748B">
        <w:rPr>
          <w:rFonts w:ascii="Calibri" w:eastAsia="Calibri" w:hAnsi="Calibri" w:cs="Times New Roman"/>
          <w:b/>
          <w:sz w:val="20"/>
          <w:szCs w:val="20"/>
        </w:rPr>
        <w:t>Next-Generation MCAS Science</w:t>
      </w:r>
      <w:r w:rsidRPr="00AD748B">
        <w:rPr>
          <w:rFonts w:ascii="Calibri" w:eastAsia="Calibri" w:hAnsi="Calibri" w:cs="Times New Roman"/>
          <w:b/>
          <w:bCs/>
          <w:sz w:val="20"/>
          <w:szCs w:val="20"/>
        </w:rPr>
        <w:t xml:space="preserve"> Percent</w:t>
      </w:r>
      <w:r w:rsidRPr="00AD748B">
        <w:rPr>
          <w:rFonts w:ascii="Calibri" w:eastAsia="Calibri" w:hAnsi="Calibri" w:cs="Times New Roman"/>
          <w:b/>
          <w:sz w:val="20"/>
          <w:szCs w:val="20"/>
        </w:rPr>
        <w:t xml:space="preserve"> Meeting or Exceeding Expectations by Grade and School, 2021</w:t>
      </w:r>
    </w:p>
    <w:tbl>
      <w:tblPr>
        <w:tblStyle w:val="TableGrid"/>
        <w:tblW w:w="0" w:type="auto"/>
        <w:tblInd w:w="-5" w:type="dxa"/>
        <w:tblLook w:val="04A0" w:firstRow="1" w:lastRow="0" w:firstColumn="1" w:lastColumn="0" w:noHBand="0" w:noVBand="1"/>
      </w:tblPr>
      <w:tblGrid>
        <w:gridCol w:w="3415"/>
        <w:gridCol w:w="1483"/>
        <w:gridCol w:w="1484"/>
        <w:gridCol w:w="1484"/>
        <w:gridCol w:w="1484"/>
      </w:tblGrid>
      <w:tr w:rsidR="00D53303" w:rsidRPr="00AD748B" w14:paraId="127912FB" w14:textId="77777777" w:rsidTr="00C645B5">
        <w:trPr>
          <w:trHeight w:val="305"/>
        </w:trPr>
        <w:tc>
          <w:tcPr>
            <w:tcW w:w="3415" w:type="dxa"/>
            <w:shd w:val="clear" w:color="auto" w:fill="BFBFBF" w:themeFill="background1" w:themeFillShade="BF"/>
          </w:tcPr>
          <w:p w14:paraId="7CE3C1CD" w14:textId="77777777" w:rsidR="00D53303" w:rsidRPr="00AD748B" w:rsidRDefault="00D53303" w:rsidP="00AB51DB">
            <w:pPr>
              <w:jc w:val="center"/>
              <w:rPr>
                <w:rFonts w:ascii="Calibri" w:eastAsia="Calibri" w:hAnsi="Calibri" w:cs="Times New Roman"/>
                <w:sz w:val="20"/>
                <w:szCs w:val="20"/>
              </w:rPr>
            </w:pPr>
            <w:r w:rsidRPr="00AD748B">
              <w:rPr>
                <w:rFonts w:ascii="Calibri" w:eastAsia="Calibri" w:hAnsi="Calibri" w:cs="Times New Roman"/>
                <w:b/>
                <w:sz w:val="20"/>
                <w:szCs w:val="20"/>
              </w:rPr>
              <w:t>School</w:t>
            </w:r>
          </w:p>
        </w:tc>
        <w:tc>
          <w:tcPr>
            <w:tcW w:w="1483" w:type="dxa"/>
            <w:shd w:val="clear" w:color="auto" w:fill="BFBFBF" w:themeFill="background1" w:themeFillShade="BF"/>
          </w:tcPr>
          <w:p w14:paraId="488ECFE8" w14:textId="77777777" w:rsidR="00D53303" w:rsidRPr="00AD748B" w:rsidRDefault="00D53303" w:rsidP="00AB51DB">
            <w:pPr>
              <w:jc w:val="center"/>
              <w:rPr>
                <w:rFonts w:eastAsia="Calibri" w:cstheme="minorHAnsi"/>
                <w:b/>
                <w:bCs/>
                <w:sz w:val="20"/>
                <w:szCs w:val="20"/>
              </w:rPr>
            </w:pPr>
            <w:r w:rsidRPr="00AD748B">
              <w:rPr>
                <w:rFonts w:eastAsia="Calibri" w:cstheme="minorHAnsi"/>
                <w:b/>
                <w:bCs/>
                <w:sz w:val="20"/>
                <w:szCs w:val="20"/>
              </w:rPr>
              <w:t>5</w:t>
            </w:r>
          </w:p>
        </w:tc>
        <w:tc>
          <w:tcPr>
            <w:tcW w:w="1484" w:type="dxa"/>
            <w:shd w:val="clear" w:color="auto" w:fill="BFBFBF" w:themeFill="background1" w:themeFillShade="BF"/>
          </w:tcPr>
          <w:p w14:paraId="29CAE08F" w14:textId="77777777" w:rsidR="00D53303" w:rsidRPr="00AD748B" w:rsidRDefault="00D53303" w:rsidP="00AB51DB">
            <w:pPr>
              <w:jc w:val="center"/>
              <w:rPr>
                <w:rFonts w:eastAsia="Calibri" w:cstheme="minorHAnsi"/>
                <w:b/>
                <w:bCs/>
                <w:sz w:val="20"/>
                <w:szCs w:val="20"/>
              </w:rPr>
            </w:pPr>
            <w:r w:rsidRPr="00AD748B">
              <w:rPr>
                <w:rFonts w:eastAsia="Calibri" w:cstheme="minorHAnsi"/>
                <w:b/>
                <w:bCs/>
                <w:sz w:val="20"/>
                <w:szCs w:val="20"/>
              </w:rPr>
              <w:t>8</w:t>
            </w:r>
          </w:p>
        </w:tc>
        <w:tc>
          <w:tcPr>
            <w:tcW w:w="1484" w:type="dxa"/>
            <w:shd w:val="clear" w:color="auto" w:fill="BFBFBF" w:themeFill="background1" w:themeFillShade="BF"/>
          </w:tcPr>
          <w:p w14:paraId="6715894A" w14:textId="77777777" w:rsidR="00D53303" w:rsidRPr="00AD748B" w:rsidRDefault="00D53303" w:rsidP="00AB51DB">
            <w:pPr>
              <w:jc w:val="center"/>
              <w:rPr>
                <w:rFonts w:eastAsia="Calibri" w:cstheme="minorHAnsi"/>
                <w:b/>
                <w:bCs/>
                <w:sz w:val="20"/>
                <w:szCs w:val="20"/>
              </w:rPr>
            </w:pPr>
            <w:r w:rsidRPr="00AD748B">
              <w:rPr>
                <w:rFonts w:eastAsia="Calibri" w:cstheme="minorHAnsi"/>
                <w:b/>
                <w:bCs/>
                <w:sz w:val="20"/>
                <w:szCs w:val="20"/>
              </w:rPr>
              <w:t>5 and 8</w:t>
            </w:r>
          </w:p>
        </w:tc>
        <w:tc>
          <w:tcPr>
            <w:tcW w:w="1484" w:type="dxa"/>
            <w:shd w:val="clear" w:color="auto" w:fill="BFBFBF" w:themeFill="background1" w:themeFillShade="BF"/>
          </w:tcPr>
          <w:p w14:paraId="4040D6B1" w14:textId="77777777" w:rsidR="00D53303" w:rsidRPr="00AD748B" w:rsidRDefault="00D53303" w:rsidP="00AB51DB">
            <w:pPr>
              <w:jc w:val="center"/>
              <w:rPr>
                <w:rFonts w:eastAsia="Calibri" w:cstheme="minorHAnsi"/>
                <w:b/>
                <w:bCs/>
                <w:sz w:val="20"/>
                <w:szCs w:val="20"/>
              </w:rPr>
            </w:pPr>
            <w:r w:rsidRPr="00AD748B">
              <w:rPr>
                <w:rFonts w:eastAsia="Calibri" w:cstheme="minorHAnsi"/>
                <w:b/>
                <w:bCs/>
                <w:sz w:val="20"/>
                <w:szCs w:val="20"/>
              </w:rPr>
              <w:t>10</w:t>
            </w:r>
          </w:p>
        </w:tc>
      </w:tr>
      <w:tr w:rsidR="00D53303" w:rsidRPr="00AD748B" w14:paraId="17CA227E" w14:textId="77777777" w:rsidTr="00C645B5">
        <w:tc>
          <w:tcPr>
            <w:tcW w:w="3415" w:type="dxa"/>
          </w:tcPr>
          <w:p w14:paraId="49D9D005" w14:textId="77777777" w:rsidR="00D53303" w:rsidRPr="00AD748B" w:rsidRDefault="00D53303" w:rsidP="00AB51DB">
            <w:pPr>
              <w:rPr>
                <w:rFonts w:ascii="Calibri" w:eastAsia="Calibri" w:hAnsi="Calibri" w:cs="Times New Roman"/>
                <w:sz w:val="20"/>
                <w:szCs w:val="20"/>
              </w:rPr>
            </w:pPr>
            <w:r w:rsidRPr="00AD748B">
              <w:rPr>
                <w:sz w:val="20"/>
                <w:szCs w:val="20"/>
              </w:rPr>
              <w:t>Hurley ES</w:t>
            </w:r>
          </w:p>
        </w:tc>
        <w:tc>
          <w:tcPr>
            <w:tcW w:w="1483" w:type="dxa"/>
          </w:tcPr>
          <w:p w14:paraId="440E296E" w14:textId="77777777" w:rsidR="00D53303" w:rsidRPr="00AD748B" w:rsidRDefault="00D53303" w:rsidP="00AB51DB">
            <w:pPr>
              <w:jc w:val="center"/>
              <w:rPr>
                <w:rFonts w:eastAsia="Calibri" w:cstheme="minorHAnsi"/>
                <w:sz w:val="20"/>
                <w:szCs w:val="20"/>
              </w:rPr>
            </w:pPr>
            <w:r w:rsidRPr="00AD748B">
              <w:rPr>
                <w:sz w:val="20"/>
                <w:szCs w:val="20"/>
              </w:rPr>
              <w:t>33%</w:t>
            </w:r>
          </w:p>
        </w:tc>
        <w:tc>
          <w:tcPr>
            <w:tcW w:w="1484" w:type="dxa"/>
          </w:tcPr>
          <w:p w14:paraId="6E584417" w14:textId="77777777" w:rsidR="00D53303" w:rsidRPr="00AD748B" w:rsidRDefault="00D53303" w:rsidP="00AB51DB">
            <w:pPr>
              <w:jc w:val="center"/>
              <w:rPr>
                <w:rFonts w:eastAsia="Calibri" w:cstheme="minorHAnsi"/>
                <w:sz w:val="20"/>
                <w:szCs w:val="20"/>
              </w:rPr>
            </w:pPr>
            <w:r w:rsidRPr="00AD748B">
              <w:rPr>
                <w:sz w:val="20"/>
                <w:szCs w:val="20"/>
              </w:rPr>
              <w:t>6%</w:t>
            </w:r>
          </w:p>
        </w:tc>
        <w:tc>
          <w:tcPr>
            <w:tcW w:w="1484" w:type="dxa"/>
          </w:tcPr>
          <w:p w14:paraId="4B390C1C" w14:textId="77777777" w:rsidR="00D53303" w:rsidRPr="00AD748B" w:rsidRDefault="00D53303" w:rsidP="00AB51DB">
            <w:pPr>
              <w:jc w:val="center"/>
              <w:rPr>
                <w:rFonts w:eastAsia="Calibri" w:cstheme="minorHAnsi"/>
                <w:sz w:val="20"/>
                <w:szCs w:val="20"/>
              </w:rPr>
            </w:pPr>
            <w:r w:rsidRPr="00AD748B">
              <w:rPr>
                <w:sz w:val="20"/>
                <w:szCs w:val="20"/>
              </w:rPr>
              <w:t>24%</w:t>
            </w:r>
          </w:p>
        </w:tc>
        <w:tc>
          <w:tcPr>
            <w:tcW w:w="1484" w:type="dxa"/>
          </w:tcPr>
          <w:p w14:paraId="66925B6C" w14:textId="0F20A066" w:rsidR="00D53303" w:rsidRPr="00AD748B" w:rsidRDefault="00E5024B" w:rsidP="00AB51DB">
            <w:pPr>
              <w:jc w:val="center"/>
              <w:rPr>
                <w:rFonts w:eastAsia="Calibri" w:cstheme="minorHAnsi"/>
                <w:sz w:val="20"/>
                <w:szCs w:val="20"/>
              </w:rPr>
            </w:pPr>
            <w:r>
              <w:rPr>
                <w:sz w:val="20"/>
                <w:szCs w:val="20"/>
              </w:rPr>
              <w:t>NA</w:t>
            </w:r>
          </w:p>
        </w:tc>
      </w:tr>
      <w:tr w:rsidR="00D53303" w:rsidRPr="00AD748B" w14:paraId="1A889177" w14:textId="77777777" w:rsidTr="00C645B5">
        <w:tc>
          <w:tcPr>
            <w:tcW w:w="3415" w:type="dxa"/>
            <w:shd w:val="clear" w:color="auto" w:fill="BFBFBF" w:themeFill="background1" w:themeFillShade="BF"/>
          </w:tcPr>
          <w:p w14:paraId="4099F099" w14:textId="77777777" w:rsidR="00D53303" w:rsidRPr="00AD748B" w:rsidRDefault="00D53303" w:rsidP="00AB51DB">
            <w:pPr>
              <w:rPr>
                <w:rFonts w:ascii="Calibri" w:eastAsia="Calibri" w:hAnsi="Calibri" w:cs="Times New Roman"/>
                <w:sz w:val="20"/>
                <w:szCs w:val="20"/>
              </w:rPr>
            </w:pPr>
            <w:r w:rsidRPr="00AD748B">
              <w:rPr>
                <w:sz w:val="20"/>
                <w:szCs w:val="20"/>
              </w:rPr>
              <w:t>Lee ES</w:t>
            </w:r>
          </w:p>
        </w:tc>
        <w:tc>
          <w:tcPr>
            <w:tcW w:w="1483" w:type="dxa"/>
            <w:shd w:val="clear" w:color="auto" w:fill="BFBFBF" w:themeFill="background1" w:themeFillShade="BF"/>
          </w:tcPr>
          <w:p w14:paraId="6CAFF997" w14:textId="77777777" w:rsidR="00D53303" w:rsidRPr="00AD748B" w:rsidRDefault="00D53303" w:rsidP="00AB51DB">
            <w:pPr>
              <w:jc w:val="center"/>
              <w:rPr>
                <w:rFonts w:eastAsia="Calibri" w:cstheme="minorHAnsi"/>
                <w:sz w:val="20"/>
                <w:szCs w:val="20"/>
              </w:rPr>
            </w:pPr>
            <w:r w:rsidRPr="00AD748B">
              <w:rPr>
                <w:sz w:val="20"/>
                <w:szCs w:val="20"/>
              </w:rPr>
              <w:t>16%</w:t>
            </w:r>
          </w:p>
        </w:tc>
        <w:tc>
          <w:tcPr>
            <w:tcW w:w="1484" w:type="dxa"/>
            <w:shd w:val="clear" w:color="auto" w:fill="BFBFBF" w:themeFill="background1" w:themeFillShade="BF"/>
          </w:tcPr>
          <w:p w14:paraId="36071828" w14:textId="77777777" w:rsidR="00D53303" w:rsidRPr="00AD748B" w:rsidRDefault="00D53303" w:rsidP="00AB51DB">
            <w:pPr>
              <w:jc w:val="center"/>
              <w:rPr>
                <w:rFonts w:eastAsia="Calibri" w:cstheme="minorHAnsi"/>
                <w:sz w:val="20"/>
                <w:szCs w:val="20"/>
              </w:rPr>
            </w:pPr>
            <w:r w:rsidRPr="00AD748B">
              <w:rPr>
                <w:sz w:val="20"/>
                <w:szCs w:val="20"/>
              </w:rPr>
              <w:t>6%</w:t>
            </w:r>
          </w:p>
        </w:tc>
        <w:tc>
          <w:tcPr>
            <w:tcW w:w="1484" w:type="dxa"/>
            <w:shd w:val="clear" w:color="auto" w:fill="BFBFBF" w:themeFill="background1" w:themeFillShade="BF"/>
          </w:tcPr>
          <w:p w14:paraId="49368B93" w14:textId="77777777" w:rsidR="00D53303" w:rsidRPr="00AD748B" w:rsidRDefault="00D53303" w:rsidP="00AB51DB">
            <w:pPr>
              <w:jc w:val="center"/>
              <w:rPr>
                <w:rFonts w:eastAsia="Calibri" w:cstheme="minorHAnsi"/>
                <w:sz w:val="20"/>
                <w:szCs w:val="20"/>
              </w:rPr>
            </w:pPr>
            <w:r w:rsidRPr="00AD748B">
              <w:rPr>
                <w:sz w:val="20"/>
                <w:szCs w:val="20"/>
              </w:rPr>
              <w:t>12%</w:t>
            </w:r>
          </w:p>
        </w:tc>
        <w:tc>
          <w:tcPr>
            <w:tcW w:w="1484" w:type="dxa"/>
            <w:shd w:val="clear" w:color="auto" w:fill="BFBFBF" w:themeFill="background1" w:themeFillShade="BF"/>
          </w:tcPr>
          <w:p w14:paraId="4C956676" w14:textId="72E739C6" w:rsidR="00D53303" w:rsidRPr="00AD748B" w:rsidRDefault="00E5024B" w:rsidP="00AB51DB">
            <w:pPr>
              <w:jc w:val="center"/>
              <w:rPr>
                <w:rFonts w:eastAsia="Calibri" w:cstheme="minorHAnsi"/>
                <w:sz w:val="20"/>
                <w:szCs w:val="20"/>
              </w:rPr>
            </w:pPr>
            <w:r>
              <w:rPr>
                <w:sz w:val="20"/>
                <w:szCs w:val="20"/>
              </w:rPr>
              <w:t>NA</w:t>
            </w:r>
          </w:p>
        </w:tc>
      </w:tr>
      <w:tr w:rsidR="00D53303" w:rsidRPr="00AD748B" w14:paraId="1DF9451D" w14:textId="77777777" w:rsidTr="00C645B5">
        <w:tc>
          <w:tcPr>
            <w:tcW w:w="3415" w:type="dxa"/>
          </w:tcPr>
          <w:p w14:paraId="0441387C" w14:textId="77777777" w:rsidR="00D53303" w:rsidRPr="00AD748B" w:rsidRDefault="00D53303" w:rsidP="00AB51DB">
            <w:pPr>
              <w:rPr>
                <w:rFonts w:ascii="Calibri" w:eastAsia="Calibri" w:hAnsi="Calibri" w:cs="Times New Roman"/>
                <w:sz w:val="20"/>
                <w:szCs w:val="20"/>
              </w:rPr>
            </w:pPr>
            <w:r w:rsidRPr="00AD748B">
              <w:rPr>
                <w:sz w:val="20"/>
                <w:szCs w:val="20"/>
              </w:rPr>
              <w:t>Manning ES</w:t>
            </w:r>
          </w:p>
        </w:tc>
        <w:tc>
          <w:tcPr>
            <w:tcW w:w="1483" w:type="dxa"/>
          </w:tcPr>
          <w:p w14:paraId="55208DA4" w14:textId="77777777" w:rsidR="00D53303" w:rsidRPr="00AD748B" w:rsidRDefault="00D53303" w:rsidP="00AB51DB">
            <w:pPr>
              <w:jc w:val="center"/>
              <w:rPr>
                <w:rFonts w:eastAsia="Calibri" w:cstheme="minorHAnsi"/>
                <w:sz w:val="20"/>
                <w:szCs w:val="20"/>
              </w:rPr>
            </w:pPr>
            <w:r w:rsidRPr="00AD748B">
              <w:rPr>
                <w:sz w:val="20"/>
                <w:szCs w:val="20"/>
              </w:rPr>
              <w:t>47%</w:t>
            </w:r>
          </w:p>
        </w:tc>
        <w:tc>
          <w:tcPr>
            <w:tcW w:w="1484" w:type="dxa"/>
          </w:tcPr>
          <w:p w14:paraId="5CE6A6F1" w14:textId="4059C284" w:rsidR="00D53303" w:rsidRPr="00AD748B" w:rsidRDefault="00E5024B" w:rsidP="00AB51DB">
            <w:pPr>
              <w:jc w:val="center"/>
              <w:rPr>
                <w:rFonts w:eastAsia="Calibri" w:cstheme="minorHAnsi"/>
                <w:sz w:val="20"/>
                <w:szCs w:val="20"/>
              </w:rPr>
            </w:pPr>
            <w:r>
              <w:rPr>
                <w:sz w:val="20"/>
                <w:szCs w:val="20"/>
              </w:rPr>
              <w:t>NA</w:t>
            </w:r>
          </w:p>
        </w:tc>
        <w:tc>
          <w:tcPr>
            <w:tcW w:w="1484" w:type="dxa"/>
          </w:tcPr>
          <w:p w14:paraId="179F47A4" w14:textId="77777777" w:rsidR="00D53303" w:rsidRPr="00AD748B" w:rsidRDefault="00D53303" w:rsidP="00AB51DB">
            <w:pPr>
              <w:jc w:val="center"/>
              <w:rPr>
                <w:rFonts w:eastAsia="Calibri" w:cstheme="minorHAnsi"/>
                <w:sz w:val="20"/>
                <w:szCs w:val="20"/>
              </w:rPr>
            </w:pPr>
            <w:r w:rsidRPr="00AD748B">
              <w:rPr>
                <w:sz w:val="20"/>
                <w:szCs w:val="20"/>
              </w:rPr>
              <w:t>47%</w:t>
            </w:r>
          </w:p>
        </w:tc>
        <w:tc>
          <w:tcPr>
            <w:tcW w:w="1484" w:type="dxa"/>
          </w:tcPr>
          <w:p w14:paraId="548C1B1F" w14:textId="564BB02B" w:rsidR="00D53303" w:rsidRPr="00AD748B" w:rsidRDefault="00E5024B" w:rsidP="00AB51DB">
            <w:pPr>
              <w:jc w:val="center"/>
              <w:rPr>
                <w:rFonts w:eastAsia="Calibri" w:cstheme="minorHAnsi"/>
                <w:sz w:val="20"/>
                <w:szCs w:val="20"/>
              </w:rPr>
            </w:pPr>
            <w:r>
              <w:rPr>
                <w:sz w:val="20"/>
                <w:szCs w:val="20"/>
              </w:rPr>
              <w:t>NA</w:t>
            </w:r>
          </w:p>
        </w:tc>
      </w:tr>
      <w:tr w:rsidR="00D53303" w:rsidRPr="00AD748B" w14:paraId="45B50674" w14:textId="77777777" w:rsidTr="00C645B5">
        <w:tc>
          <w:tcPr>
            <w:tcW w:w="3415" w:type="dxa"/>
            <w:shd w:val="clear" w:color="auto" w:fill="BFBFBF" w:themeFill="background1" w:themeFillShade="BF"/>
          </w:tcPr>
          <w:p w14:paraId="7EDD1CA2" w14:textId="77777777" w:rsidR="00D53303" w:rsidRPr="00AD748B" w:rsidRDefault="00D53303" w:rsidP="00AB51DB">
            <w:pPr>
              <w:rPr>
                <w:rFonts w:ascii="Calibri" w:hAnsi="Calibri" w:cs="Calibri"/>
                <w:sz w:val="20"/>
                <w:szCs w:val="20"/>
              </w:rPr>
            </w:pPr>
            <w:r w:rsidRPr="00AD748B">
              <w:rPr>
                <w:sz w:val="20"/>
                <w:szCs w:val="20"/>
              </w:rPr>
              <w:t>Kilmer ES</w:t>
            </w:r>
          </w:p>
        </w:tc>
        <w:tc>
          <w:tcPr>
            <w:tcW w:w="1483" w:type="dxa"/>
            <w:shd w:val="clear" w:color="auto" w:fill="BFBFBF" w:themeFill="background1" w:themeFillShade="BF"/>
          </w:tcPr>
          <w:p w14:paraId="03A06E6A" w14:textId="77777777" w:rsidR="00D53303" w:rsidRPr="00AD748B" w:rsidRDefault="00D53303" w:rsidP="00AB51DB">
            <w:pPr>
              <w:jc w:val="center"/>
              <w:rPr>
                <w:rFonts w:ascii="Calibri" w:hAnsi="Calibri" w:cs="Calibri"/>
                <w:sz w:val="20"/>
                <w:szCs w:val="20"/>
              </w:rPr>
            </w:pPr>
            <w:r w:rsidRPr="00AD748B">
              <w:rPr>
                <w:sz w:val="20"/>
                <w:szCs w:val="20"/>
              </w:rPr>
              <w:t>31%</w:t>
            </w:r>
          </w:p>
        </w:tc>
        <w:tc>
          <w:tcPr>
            <w:tcW w:w="1484" w:type="dxa"/>
            <w:shd w:val="clear" w:color="auto" w:fill="BFBFBF" w:themeFill="background1" w:themeFillShade="BF"/>
          </w:tcPr>
          <w:p w14:paraId="3CB879DA" w14:textId="77777777" w:rsidR="00D53303" w:rsidRPr="00AD748B" w:rsidRDefault="00D53303" w:rsidP="00AB51DB">
            <w:pPr>
              <w:jc w:val="center"/>
              <w:rPr>
                <w:rFonts w:ascii="Calibri" w:hAnsi="Calibri" w:cs="Calibri"/>
                <w:sz w:val="20"/>
                <w:szCs w:val="20"/>
              </w:rPr>
            </w:pPr>
            <w:r w:rsidRPr="00AD748B">
              <w:rPr>
                <w:sz w:val="20"/>
                <w:szCs w:val="20"/>
              </w:rPr>
              <w:t>19%</w:t>
            </w:r>
          </w:p>
        </w:tc>
        <w:tc>
          <w:tcPr>
            <w:tcW w:w="1484" w:type="dxa"/>
            <w:shd w:val="clear" w:color="auto" w:fill="BFBFBF" w:themeFill="background1" w:themeFillShade="BF"/>
          </w:tcPr>
          <w:p w14:paraId="0C277385" w14:textId="77777777" w:rsidR="00D53303" w:rsidRPr="00AD748B" w:rsidRDefault="00D53303" w:rsidP="00AB51DB">
            <w:pPr>
              <w:jc w:val="center"/>
              <w:rPr>
                <w:rFonts w:ascii="Calibri" w:hAnsi="Calibri" w:cs="Calibri"/>
                <w:sz w:val="20"/>
                <w:szCs w:val="20"/>
              </w:rPr>
            </w:pPr>
            <w:r w:rsidRPr="00AD748B">
              <w:rPr>
                <w:sz w:val="20"/>
                <w:szCs w:val="20"/>
              </w:rPr>
              <w:t>27%</w:t>
            </w:r>
          </w:p>
        </w:tc>
        <w:tc>
          <w:tcPr>
            <w:tcW w:w="1484" w:type="dxa"/>
            <w:shd w:val="clear" w:color="auto" w:fill="BFBFBF" w:themeFill="background1" w:themeFillShade="BF"/>
          </w:tcPr>
          <w:p w14:paraId="60876831" w14:textId="413848AF" w:rsidR="00D53303" w:rsidRPr="00AD748B" w:rsidRDefault="00E5024B" w:rsidP="00AB51DB">
            <w:pPr>
              <w:jc w:val="center"/>
              <w:rPr>
                <w:rFonts w:ascii="Calibri" w:hAnsi="Calibri" w:cs="Calibri"/>
                <w:sz w:val="20"/>
                <w:szCs w:val="20"/>
              </w:rPr>
            </w:pPr>
            <w:r>
              <w:rPr>
                <w:sz w:val="20"/>
                <w:szCs w:val="20"/>
              </w:rPr>
              <w:t>NA</w:t>
            </w:r>
          </w:p>
        </w:tc>
      </w:tr>
      <w:tr w:rsidR="00D53303" w:rsidRPr="00AD748B" w14:paraId="1E6503AD" w14:textId="77777777" w:rsidTr="00C645B5">
        <w:tc>
          <w:tcPr>
            <w:tcW w:w="3415" w:type="dxa"/>
          </w:tcPr>
          <w:p w14:paraId="4CC56423" w14:textId="77777777" w:rsidR="00D53303" w:rsidRPr="00AD748B" w:rsidRDefault="00D53303" w:rsidP="00AB51DB">
            <w:pPr>
              <w:rPr>
                <w:rFonts w:ascii="Calibri" w:hAnsi="Calibri" w:cs="Calibri"/>
                <w:sz w:val="20"/>
                <w:szCs w:val="20"/>
              </w:rPr>
            </w:pPr>
            <w:r w:rsidRPr="00AD748B">
              <w:rPr>
                <w:sz w:val="20"/>
                <w:szCs w:val="20"/>
              </w:rPr>
              <w:t>Harvard/Kent ES</w:t>
            </w:r>
          </w:p>
        </w:tc>
        <w:tc>
          <w:tcPr>
            <w:tcW w:w="1483" w:type="dxa"/>
          </w:tcPr>
          <w:p w14:paraId="4B9F5DF1" w14:textId="77777777" w:rsidR="00D53303" w:rsidRPr="00AD748B" w:rsidRDefault="00D53303" w:rsidP="00AB51DB">
            <w:pPr>
              <w:jc w:val="center"/>
              <w:rPr>
                <w:rFonts w:ascii="Calibri" w:hAnsi="Calibri" w:cs="Calibri"/>
                <w:sz w:val="20"/>
                <w:szCs w:val="20"/>
              </w:rPr>
            </w:pPr>
            <w:r w:rsidRPr="00AD748B">
              <w:rPr>
                <w:sz w:val="20"/>
                <w:szCs w:val="20"/>
              </w:rPr>
              <w:t>19%</w:t>
            </w:r>
          </w:p>
        </w:tc>
        <w:tc>
          <w:tcPr>
            <w:tcW w:w="1484" w:type="dxa"/>
          </w:tcPr>
          <w:p w14:paraId="3BE3CE7A" w14:textId="412B2FA7" w:rsidR="00D53303" w:rsidRPr="00AD748B" w:rsidRDefault="00E5024B" w:rsidP="00AB51DB">
            <w:pPr>
              <w:jc w:val="center"/>
              <w:rPr>
                <w:rFonts w:ascii="Calibri" w:hAnsi="Calibri" w:cs="Calibri"/>
                <w:sz w:val="20"/>
                <w:szCs w:val="20"/>
              </w:rPr>
            </w:pPr>
            <w:r>
              <w:rPr>
                <w:sz w:val="20"/>
                <w:szCs w:val="20"/>
              </w:rPr>
              <w:t>NA</w:t>
            </w:r>
          </w:p>
        </w:tc>
        <w:tc>
          <w:tcPr>
            <w:tcW w:w="1484" w:type="dxa"/>
          </w:tcPr>
          <w:p w14:paraId="2D74F5B0" w14:textId="77777777" w:rsidR="00D53303" w:rsidRPr="00AD748B" w:rsidRDefault="00D53303" w:rsidP="00AB51DB">
            <w:pPr>
              <w:jc w:val="center"/>
              <w:rPr>
                <w:rFonts w:ascii="Calibri" w:hAnsi="Calibri" w:cs="Calibri"/>
                <w:sz w:val="20"/>
                <w:szCs w:val="20"/>
              </w:rPr>
            </w:pPr>
            <w:r w:rsidRPr="00AD748B">
              <w:rPr>
                <w:sz w:val="20"/>
                <w:szCs w:val="20"/>
              </w:rPr>
              <w:t>19%</w:t>
            </w:r>
          </w:p>
        </w:tc>
        <w:tc>
          <w:tcPr>
            <w:tcW w:w="1484" w:type="dxa"/>
          </w:tcPr>
          <w:p w14:paraId="7B0232D5" w14:textId="3367834A" w:rsidR="00D53303" w:rsidRPr="00AD748B" w:rsidRDefault="00E5024B" w:rsidP="00AB51DB">
            <w:pPr>
              <w:jc w:val="center"/>
              <w:rPr>
                <w:rFonts w:ascii="Calibri" w:hAnsi="Calibri" w:cs="Calibri"/>
                <w:sz w:val="20"/>
                <w:szCs w:val="20"/>
              </w:rPr>
            </w:pPr>
            <w:r>
              <w:rPr>
                <w:sz w:val="20"/>
                <w:szCs w:val="20"/>
              </w:rPr>
              <w:t>NA</w:t>
            </w:r>
          </w:p>
        </w:tc>
      </w:tr>
      <w:tr w:rsidR="00D53303" w:rsidRPr="00AD748B" w14:paraId="4F44CEE1" w14:textId="77777777" w:rsidTr="00C645B5">
        <w:tc>
          <w:tcPr>
            <w:tcW w:w="3415" w:type="dxa"/>
            <w:shd w:val="clear" w:color="auto" w:fill="BFBFBF" w:themeFill="background1" w:themeFillShade="BF"/>
          </w:tcPr>
          <w:p w14:paraId="244AC5B6" w14:textId="77777777" w:rsidR="00D53303" w:rsidRPr="00AD748B" w:rsidRDefault="00D53303" w:rsidP="00AB51DB">
            <w:pPr>
              <w:rPr>
                <w:rFonts w:ascii="Calibri" w:hAnsi="Calibri" w:cs="Calibri"/>
                <w:sz w:val="20"/>
                <w:szCs w:val="20"/>
              </w:rPr>
            </w:pPr>
            <w:r w:rsidRPr="00AD748B">
              <w:rPr>
                <w:sz w:val="20"/>
                <w:szCs w:val="20"/>
              </w:rPr>
              <w:t>Bradley ES</w:t>
            </w:r>
          </w:p>
        </w:tc>
        <w:tc>
          <w:tcPr>
            <w:tcW w:w="1483" w:type="dxa"/>
            <w:shd w:val="clear" w:color="auto" w:fill="BFBFBF" w:themeFill="background1" w:themeFillShade="BF"/>
          </w:tcPr>
          <w:p w14:paraId="638FA3FE" w14:textId="77777777" w:rsidR="00D53303" w:rsidRPr="00AD748B" w:rsidRDefault="00D53303" w:rsidP="00AB51DB">
            <w:pPr>
              <w:jc w:val="center"/>
              <w:rPr>
                <w:rFonts w:ascii="Calibri" w:hAnsi="Calibri" w:cs="Calibri"/>
                <w:sz w:val="20"/>
                <w:szCs w:val="20"/>
              </w:rPr>
            </w:pPr>
            <w:r w:rsidRPr="00AD748B">
              <w:rPr>
                <w:sz w:val="20"/>
                <w:szCs w:val="20"/>
              </w:rPr>
              <w:t>39%</w:t>
            </w:r>
          </w:p>
        </w:tc>
        <w:tc>
          <w:tcPr>
            <w:tcW w:w="1484" w:type="dxa"/>
            <w:shd w:val="clear" w:color="auto" w:fill="BFBFBF" w:themeFill="background1" w:themeFillShade="BF"/>
          </w:tcPr>
          <w:p w14:paraId="18932F0D" w14:textId="04274504" w:rsidR="00D53303" w:rsidRPr="00AD748B" w:rsidRDefault="00E5024B" w:rsidP="00AB51DB">
            <w:pPr>
              <w:jc w:val="center"/>
              <w:rPr>
                <w:rFonts w:ascii="Calibri" w:hAnsi="Calibri" w:cs="Calibri"/>
                <w:sz w:val="20"/>
                <w:szCs w:val="20"/>
              </w:rPr>
            </w:pPr>
            <w:r>
              <w:rPr>
                <w:sz w:val="20"/>
                <w:szCs w:val="20"/>
              </w:rPr>
              <w:t>NA</w:t>
            </w:r>
          </w:p>
        </w:tc>
        <w:tc>
          <w:tcPr>
            <w:tcW w:w="1484" w:type="dxa"/>
            <w:shd w:val="clear" w:color="auto" w:fill="BFBFBF" w:themeFill="background1" w:themeFillShade="BF"/>
          </w:tcPr>
          <w:p w14:paraId="6180CF27" w14:textId="77777777" w:rsidR="00D53303" w:rsidRPr="00AD748B" w:rsidRDefault="00D53303" w:rsidP="00AB51DB">
            <w:pPr>
              <w:jc w:val="center"/>
              <w:rPr>
                <w:rFonts w:ascii="Calibri" w:hAnsi="Calibri" w:cs="Calibri"/>
                <w:sz w:val="20"/>
                <w:szCs w:val="20"/>
              </w:rPr>
            </w:pPr>
            <w:r w:rsidRPr="00AD748B">
              <w:rPr>
                <w:sz w:val="20"/>
                <w:szCs w:val="20"/>
              </w:rPr>
              <w:t>39%</w:t>
            </w:r>
          </w:p>
        </w:tc>
        <w:tc>
          <w:tcPr>
            <w:tcW w:w="1484" w:type="dxa"/>
            <w:shd w:val="clear" w:color="auto" w:fill="BFBFBF" w:themeFill="background1" w:themeFillShade="BF"/>
          </w:tcPr>
          <w:p w14:paraId="2597E54F" w14:textId="2186C27E" w:rsidR="00D53303" w:rsidRPr="00AD748B" w:rsidRDefault="00E5024B" w:rsidP="00AB51DB">
            <w:pPr>
              <w:jc w:val="center"/>
              <w:rPr>
                <w:rFonts w:ascii="Calibri" w:hAnsi="Calibri" w:cs="Calibri"/>
                <w:sz w:val="20"/>
                <w:szCs w:val="20"/>
              </w:rPr>
            </w:pPr>
            <w:r>
              <w:rPr>
                <w:sz w:val="20"/>
                <w:szCs w:val="20"/>
              </w:rPr>
              <w:t>NA</w:t>
            </w:r>
          </w:p>
        </w:tc>
      </w:tr>
      <w:tr w:rsidR="00D53303" w:rsidRPr="00AD748B" w14:paraId="4E504844" w14:textId="77777777" w:rsidTr="00C645B5">
        <w:tc>
          <w:tcPr>
            <w:tcW w:w="3415" w:type="dxa"/>
          </w:tcPr>
          <w:p w14:paraId="1DC17D02" w14:textId="77777777" w:rsidR="00D53303" w:rsidRPr="00AD748B" w:rsidRDefault="00D53303" w:rsidP="00AB51DB">
            <w:pPr>
              <w:rPr>
                <w:rFonts w:ascii="Calibri" w:eastAsia="Calibri" w:hAnsi="Calibri" w:cs="Times New Roman"/>
                <w:sz w:val="20"/>
                <w:szCs w:val="20"/>
              </w:rPr>
            </w:pPr>
            <w:r w:rsidRPr="00AD748B">
              <w:rPr>
                <w:sz w:val="20"/>
                <w:szCs w:val="20"/>
              </w:rPr>
              <w:t>Mather ES</w:t>
            </w:r>
          </w:p>
        </w:tc>
        <w:tc>
          <w:tcPr>
            <w:tcW w:w="1483" w:type="dxa"/>
          </w:tcPr>
          <w:p w14:paraId="22E58574" w14:textId="77777777" w:rsidR="00D53303" w:rsidRPr="00AD748B" w:rsidRDefault="00D53303" w:rsidP="00AB51DB">
            <w:pPr>
              <w:jc w:val="center"/>
              <w:rPr>
                <w:rFonts w:eastAsia="Calibri" w:cstheme="minorHAnsi"/>
                <w:sz w:val="20"/>
                <w:szCs w:val="20"/>
              </w:rPr>
            </w:pPr>
            <w:r w:rsidRPr="00AD748B">
              <w:rPr>
                <w:sz w:val="20"/>
                <w:szCs w:val="20"/>
              </w:rPr>
              <w:t>10%</w:t>
            </w:r>
          </w:p>
        </w:tc>
        <w:tc>
          <w:tcPr>
            <w:tcW w:w="1484" w:type="dxa"/>
          </w:tcPr>
          <w:p w14:paraId="5A3D70CE" w14:textId="35DDC318" w:rsidR="00D53303" w:rsidRPr="00AD748B" w:rsidRDefault="00E5024B" w:rsidP="00AB51DB">
            <w:pPr>
              <w:jc w:val="center"/>
              <w:rPr>
                <w:rFonts w:eastAsia="Calibri" w:cstheme="minorHAnsi"/>
                <w:sz w:val="20"/>
                <w:szCs w:val="20"/>
              </w:rPr>
            </w:pPr>
            <w:r>
              <w:rPr>
                <w:sz w:val="20"/>
                <w:szCs w:val="20"/>
              </w:rPr>
              <w:t>NA</w:t>
            </w:r>
          </w:p>
        </w:tc>
        <w:tc>
          <w:tcPr>
            <w:tcW w:w="1484" w:type="dxa"/>
          </w:tcPr>
          <w:p w14:paraId="021D7B7C" w14:textId="77777777" w:rsidR="00D53303" w:rsidRPr="00AD748B" w:rsidRDefault="00D53303" w:rsidP="00AB51DB">
            <w:pPr>
              <w:jc w:val="center"/>
              <w:rPr>
                <w:rFonts w:eastAsia="Calibri" w:cstheme="minorHAnsi"/>
                <w:sz w:val="20"/>
                <w:szCs w:val="20"/>
              </w:rPr>
            </w:pPr>
            <w:r w:rsidRPr="00AD748B">
              <w:rPr>
                <w:sz w:val="20"/>
                <w:szCs w:val="20"/>
              </w:rPr>
              <w:t>10%</w:t>
            </w:r>
          </w:p>
        </w:tc>
        <w:tc>
          <w:tcPr>
            <w:tcW w:w="1484" w:type="dxa"/>
          </w:tcPr>
          <w:p w14:paraId="4017060F" w14:textId="5E73AEC8" w:rsidR="00D53303" w:rsidRPr="00AD748B" w:rsidRDefault="00E5024B" w:rsidP="00AB51DB">
            <w:pPr>
              <w:jc w:val="center"/>
              <w:rPr>
                <w:rFonts w:eastAsia="Calibri" w:cstheme="minorHAnsi"/>
                <w:sz w:val="20"/>
                <w:szCs w:val="20"/>
              </w:rPr>
            </w:pPr>
            <w:r>
              <w:rPr>
                <w:sz w:val="20"/>
                <w:szCs w:val="20"/>
              </w:rPr>
              <w:t>NA</w:t>
            </w:r>
          </w:p>
        </w:tc>
      </w:tr>
      <w:tr w:rsidR="00D53303" w:rsidRPr="00AD748B" w14:paraId="23046CF6" w14:textId="77777777" w:rsidTr="00C645B5">
        <w:tc>
          <w:tcPr>
            <w:tcW w:w="3415" w:type="dxa"/>
            <w:shd w:val="clear" w:color="auto" w:fill="BFBFBF" w:themeFill="background1" w:themeFillShade="BF"/>
          </w:tcPr>
          <w:p w14:paraId="78F128E0" w14:textId="77777777" w:rsidR="00D53303" w:rsidRPr="00AD748B" w:rsidRDefault="00D53303" w:rsidP="00AB51DB">
            <w:pPr>
              <w:rPr>
                <w:sz w:val="20"/>
                <w:szCs w:val="20"/>
              </w:rPr>
            </w:pPr>
            <w:r w:rsidRPr="00AD748B">
              <w:rPr>
                <w:sz w:val="20"/>
                <w:szCs w:val="20"/>
              </w:rPr>
              <w:t>Tobin K - 8</w:t>
            </w:r>
          </w:p>
        </w:tc>
        <w:tc>
          <w:tcPr>
            <w:tcW w:w="1483" w:type="dxa"/>
            <w:shd w:val="clear" w:color="auto" w:fill="BFBFBF" w:themeFill="background1" w:themeFillShade="BF"/>
          </w:tcPr>
          <w:p w14:paraId="56BA00DA" w14:textId="77777777" w:rsidR="00D53303" w:rsidRPr="00AD748B" w:rsidRDefault="00D53303" w:rsidP="00AB51DB">
            <w:pPr>
              <w:jc w:val="center"/>
              <w:rPr>
                <w:rFonts w:eastAsia="Calibri" w:cstheme="minorHAnsi"/>
                <w:sz w:val="20"/>
                <w:szCs w:val="20"/>
              </w:rPr>
            </w:pPr>
            <w:r w:rsidRPr="00AD748B">
              <w:rPr>
                <w:sz w:val="20"/>
                <w:szCs w:val="20"/>
              </w:rPr>
              <w:t>2%</w:t>
            </w:r>
          </w:p>
        </w:tc>
        <w:tc>
          <w:tcPr>
            <w:tcW w:w="1484" w:type="dxa"/>
            <w:shd w:val="clear" w:color="auto" w:fill="BFBFBF" w:themeFill="background1" w:themeFillShade="BF"/>
          </w:tcPr>
          <w:p w14:paraId="38BF7F31" w14:textId="77777777" w:rsidR="00D53303" w:rsidRPr="00AD748B" w:rsidRDefault="00D53303" w:rsidP="00AB51DB">
            <w:pPr>
              <w:jc w:val="center"/>
              <w:rPr>
                <w:rFonts w:eastAsia="Calibri" w:cstheme="minorHAnsi"/>
                <w:sz w:val="20"/>
                <w:szCs w:val="20"/>
              </w:rPr>
            </w:pPr>
            <w:r w:rsidRPr="00AD748B">
              <w:rPr>
                <w:sz w:val="20"/>
                <w:szCs w:val="20"/>
              </w:rPr>
              <w:t>0%</w:t>
            </w:r>
          </w:p>
        </w:tc>
        <w:tc>
          <w:tcPr>
            <w:tcW w:w="1484" w:type="dxa"/>
            <w:shd w:val="clear" w:color="auto" w:fill="BFBFBF" w:themeFill="background1" w:themeFillShade="BF"/>
          </w:tcPr>
          <w:p w14:paraId="257F4608" w14:textId="77777777" w:rsidR="00D53303" w:rsidRPr="00AD748B" w:rsidRDefault="00D53303" w:rsidP="00AB51DB">
            <w:pPr>
              <w:jc w:val="center"/>
              <w:rPr>
                <w:rFonts w:eastAsia="Calibri" w:cstheme="minorHAnsi"/>
                <w:sz w:val="20"/>
                <w:szCs w:val="20"/>
              </w:rPr>
            </w:pPr>
            <w:r w:rsidRPr="00AD748B">
              <w:rPr>
                <w:sz w:val="20"/>
                <w:szCs w:val="20"/>
              </w:rPr>
              <w:t>2%</w:t>
            </w:r>
          </w:p>
        </w:tc>
        <w:tc>
          <w:tcPr>
            <w:tcW w:w="1484" w:type="dxa"/>
            <w:shd w:val="clear" w:color="auto" w:fill="BFBFBF" w:themeFill="background1" w:themeFillShade="BF"/>
          </w:tcPr>
          <w:p w14:paraId="1EAE6279" w14:textId="372F414B" w:rsidR="00D53303" w:rsidRPr="00AD748B" w:rsidRDefault="00E5024B" w:rsidP="00AB51DB">
            <w:pPr>
              <w:jc w:val="center"/>
              <w:rPr>
                <w:rFonts w:eastAsia="Calibri" w:cstheme="minorHAnsi"/>
                <w:sz w:val="20"/>
                <w:szCs w:val="20"/>
              </w:rPr>
            </w:pPr>
            <w:r>
              <w:rPr>
                <w:sz w:val="20"/>
                <w:szCs w:val="20"/>
              </w:rPr>
              <w:t>NA</w:t>
            </w:r>
          </w:p>
        </w:tc>
      </w:tr>
      <w:tr w:rsidR="00D53303" w:rsidRPr="00AD748B" w14:paraId="2CCA54FD" w14:textId="77777777" w:rsidTr="00C645B5">
        <w:tc>
          <w:tcPr>
            <w:tcW w:w="3415" w:type="dxa"/>
          </w:tcPr>
          <w:p w14:paraId="7BD4EB43" w14:textId="77777777" w:rsidR="00D53303" w:rsidRPr="00AD748B" w:rsidRDefault="00D53303" w:rsidP="00AB51DB">
            <w:pPr>
              <w:rPr>
                <w:sz w:val="20"/>
                <w:szCs w:val="20"/>
              </w:rPr>
            </w:pPr>
            <w:r w:rsidRPr="00AD748B">
              <w:rPr>
                <w:sz w:val="20"/>
                <w:szCs w:val="20"/>
              </w:rPr>
              <w:t>Perkins ES</w:t>
            </w:r>
          </w:p>
        </w:tc>
        <w:tc>
          <w:tcPr>
            <w:tcW w:w="1483" w:type="dxa"/>
          </w:tcPr>
          <w:p w14:paraId="325257A3" w14:textId="77777777" w:rsidR="00D53303" w:rsidRPr="00AD748B" w:rsidRDefault="00D53303" w:rsidP="00AB51DB">
            <w:pPr>
              <w:jc w:val="center"/>
              <w:rPr>
                <w:sz w:val="20"/>
                <w:szCs w:val="20"/>
              </w:rPr>
            </w:pPr>
            <w:r w:rsidRPr="00AD748B">
              <w:rPr>
                <w:sz w:val="20"/>
                <w:szCs w:val="20"/>
              </w:rPr>
              <w:t>14%</w:t>
            </w:r>
          </w:p>
        </w:tc>
        <w:tc>
          <w:tcPr>
            <w:tcW w:w="1484" w:type="dxa"/>
          </w:tcPr>
          <w:p w14:paraId="1BF8CA14" w14:textId="39C7DEE4" w:rsidR="00D53303" w:rsidRPr="00AD748B" w:rsidRDefault="00E5024B" w:rsidP="00AB51DB">
            <w:pPr>
              <w:jc w:val="center"/>
              <w:rPr>
                <w:sz w:val="20"/>
                <w:szCs w:val="20"/>
              </w:rPr>
            </w:pPr>
            <w:r>
              <w:rPr>
                <w:sz w:val="20"/>
                <w:szCs w:val="20"/>
              </w:rPr>
              <w:t>NA</w:t>
            </w:r>
          </w:p>
        </w:tc>
        <w:tc>
          <w:tcPr>
            <w:tcW w:w="1484" w:type="dxa"/>
          </w:tcPr>
          <w:p w14:paraId="326D2E25" w14:textId="77777777" w:rsidR="00D53303" w:rsidRPr="00AD748B" w:rsidRDefault="00D53303" w:rsidP="00AB51DB">
            <w:pPr>
              <w:jc w:val="center"/>
              <w:rPr>
                <w:sz w:val="20"/>
                <w:szCs w:val="20"/>
              </w:rPr>
            </w:pPr>
            <w:r w:rsidRPr="00AD748B">
              <w:rPr>
                <w:sz w:val="20"/>
                <w:szCs w:val="20"/>
              </w:rPr>
              <w:t>14%</w:t>
            </w:r>
          </w:p>
        </w:tc>
        <w:tc>
          <w:tcPr>
            <w:tcW w:w="1484" w:type="dxa"/>
          </w:tcPr>
          <w:p w14:paraId="219002DB" w14:textId="062D2235" w:rsidR="00D53303" w:rsidRPr="00AD748B" w:rsidRDefault="00E5024B" w:rsidP="00AB51DB">
            <w:pPr>
              <w:jc w:val="center"/>
              <w:rPr>
                <w:sz w:val="20"/>
                <w:szCs w:val="20"/>
              </w:rPr>
            </w:pPr>
            <w:r>
              <w:rPr>
                <w:sz w:val="20"/>
                <w:szCs w:val="20"/>
              </w:rPr>
              <w:t>NA</w:t>
            </w:r>
          </w:p>
        </w:tc>
      </w:tr>
      <w:tr w:rsidR="00D53303" w:rsidRPr="00AD748B" w14:paraId="29376D62" w14:textId="77777777" w:rsidTr="00C645B5">
        <w:tc>
          <w:tcPr>
            <w:tcW w:w="3415" w:type="dxa"/>
            <w:shd w:val="clear" w:color="auto" w:fill="BFBFBF" w:themeFill="background1" w:themeFillShade="BF"/>
          </w:tcPr>
          <w:p w14:paraId="692B480C" w14:textId="77777777" w:rsidR="00D53303" w:rsidRPr="00AD748B" w:rsidRDefault="00D53303" w:rsidP="00AB51DB">
            <w:pPr>
              <w:rPr>
                <w:sz w:val="20"/>
                <w:szCs w:val="20"/>
              </w:rPr>
            </w:pPr>
            <w:r w:rsidRPr="00AD748B">
              <w:rPr>
                <w:sz w:val="20"/>
                <w:szCs w:val="20"/>
              </w:rPr>
              <w:t>Mozart ES</w:t>
            </w:r>
          </w:p>
        </w:tc>
        <w:tc>
          <w:tcPr>
            <w:tcW w:w="1483" w:type="dxa"/>
            <w:shd w:val="clear" w:color="auto" w:fill="BFBFBF" w:themeFill="background1" w:themeFillShade="BF"/>
          </w:tcPr>
          <w:p w14:paraId="3C77E1E8" w14:textId="77777777" w:rsidR="00D53303" w:rsidRPr="00AD748B" w:rsidRDefault="00D53303" w:rsidP="00AB51DB">
            <w:pPr>
              <w:jc w:val="center"/>
              <w:rPr>
                <w:sz w:val="20"/>
                <w:szCs w:val="20"/>
              </w:rPr>
            </w:pPr>
            <w:r w:rsidRPr="00AD748B">
              <w:rPr>
                <w:sz w:val="20"/>
                <w:szCs w:val="20"/>
              </w:rPr>
              <w:t>43%</w:t>
            </w:r>
          </w:p>
        </w:tc>
        <w:tc>
          <w:tcPr>
            <w:tcW w:w="1484" w:type="dxa"/>
            <w:shd w:val="clear" w:color="auto" w:fill="BFBFBF" w:themeFill="background1" w:themeFillShade="BF"/>
          </w:tcPr>
          <w:p w14:paraId="5E224A2F" w14:textId="0DB7C485"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6484E329" w14:textId="77777777" w:rsidR="00D53303" w:rsidRPr="00AD748B" w:rsidRDefault="00D53303" w:rsidP="00AB51DB">
            <w:pPr>
              <w:jc w:val="center"/>
              <w:rPr>
                <w:sz w:val="20"/>
                <w:szCs w:val="20"/>
              </w:rPr>
            </w:pPr>
            <w:r w:rsidRPr="00AD748B">
              <w:rPr>
                <w:sz w:val="20"/>
                <w:szCs w:val="20"/>
              </w:rPr>
              <w:t>43%</w:t>
            </w:r>
          </w:p>
        </w:tc>
        <w:tc>
          <w:tcPr>
            <w:tcW w:w="1484" w:type="dxa"/>
            <w:shd w:val="clear" w:color="auto" w:fill="BFBFBF" w:themeFill="background1" w:themeFillShade="BF"/>
          </w:tcPr>
          <w:p w14:paraId="590B7FEC" w14:textId="7BC31496" w:rsidR="00D53303" w:rsidRPr="00AD748B" w:rsidRDefault="00E5024B" w:rsidP="00AB51DB">
            <w:pPr>
              <w:jc w:val="center"/>
              <w:rPr>
                <w:sz w:val="20"/>
                <w:szCs w:val="20"/>
              </w:rPr>
            </w:pPr>
            <w:r>
              <w:rPr>
                <w:sz w:val="20"/>
                <w:szCs w:val="20"/>
              </w:rPr>
              <w:t>NA</w:t>
            </w:r>
          </w:p>
        </w:tc>
      </w:tr>
      <w:tr w:rsidR="00D53303" w:rsidRPr="00AD748B" w14:paraId="0B89B773" w14:textId="77777777" w:rsidTr="00C645B5">
        <w:tc>
          <w:tcPr>
            <w:tcW w:w="3415" w:type="dxa"/>
          </w:tcPr>
          <w:p w14:paraId="4E6C0A9D" w14:textId="77777777" w:rsidR="00D53303" w:rsidRPr="00AD748B" w:rsidRDefault="00D53303" w:rsidP="00AB51DB">
            <w:pPr>
              <w:rPr>
                <w:sz w:val="20"/>
                <w:szCs w:val="20"/>
              </w:rPr>
            </w:pPr>
            <w:r w:rsidRPr="00AD748B">
              <w:rPr>
                <w:sz w:val="20"/>
                <w:szCs w:val="20"/>
              </w:rPr>
              <w:t>Murphy K - 8</w:t>
            </w:r>
          </w:p>
        </w:tc>
        <w:tc>
          <w:tcPr>
            <w:tcW w:w="1483" w:type="dxa"/>
          </w:tcPr>
          <w:p w14:paraId="21E003DA" w14:textId="77777777" w:rsidR="00D53303" w:rsidRPr="00AD748B" w:rsidRDefault="00D53303" w:rsidP="00AB51DB">
            <w:pPr>
              <w:jc w:val="center"/>
              <w:rPr>
                <w:sz w:val="20"/>
                <w:szCs w:val="20"/>
              </w:rPr>
            </w:pPr>
            <w:r w:rsidRPr="00AD748B">
              <w:rPr>
                <w:sz w:val="20"/>
                <w:szCs w:val="20"/>
              </w:rPr>
              <w:t>41%</w:t>
            </w:r>
          </w:p>
        </w:tc>
        <w:tc>
          <w:tcPr>
            <w:tcW w:w="1484" w:type="dxa"/>
          </w:tcPr>
          <w:p w14:paraId="2A007B5E" w14:textId="77777777" w:rsidR="00D53303" w:rsidRPr="00AD748B" w:rsidRDefault="00D53303" w:rsidP="00AB51DB">
            <w:pPr>
              <w:jc w:val="center"/>
              <w:rPr>
                <w:sz w:val="20"/>
                <w:szCs w:val="20"/>
              </w:rPr>
            </w:pPr>
            <w:r w:rsidRPr="00AD748B">
              <w:rPr>
                <w:sz w:val="20"/>
                <w:szCs w:val="20"/>
              </w:rPr>
              <w:t>21%</w:t>
            </w:r>
          </w:p>
        </w:tc>
        <w:tc>
          <w:tcPr>
            <w:tcW w:w="1484" w:type="dxa"/>
          </w:tcPr>
          <w:p w14:paraId="6F898F53" w14:textId="77777777" w:rsidR="00D53303" w:rsidRPr="00AD748B" w:rsidRDefault="00D53303" w:rsidP="00AB51DB">
            <w:pPr>
              <w:jc w:val="center"/>
              <w:rPr>
                <w:sz w:val="20"/>
                <w:szCs w:val="20"/>
              </w:rPr>
            </w:pPr>
            <w:r w:rsidRPr="00AD748B">
              <w:rPr>
                <w:sz w:val="20"/>
                <w:szCs w:val="20"/>
              </w:rPr>
              <w:t>35%</w:t>
            </w:r>
          </w:p>
        </w:tc>
        <w:tc>
          <w:tcPr>
            <w:tcW w:w="1484" w:type="dxa"/>
          </w:tcPr>
          <w:p w14:paraId="0B4C5C9D" w14:textId="5812D00D" w:rsidR="00D53303" w:rsidRPr="00AD748B" w:rsidRDefault="00E5024B" w:rsidP="00AB51DB">
            <w:pPr>
              <w:jc w:val="center"/>
              <w:rPr>
                <w:sz w:val="20"/>
                <w:szCs w:val="20"/>
              </w:rPr>
            </w:pPr>
            <w:r>
              <w:rPr>
                <w:sz w:val="20"/>
                <w:szCs w:val="20"/>
              </w:rPr>
              <w:t>NA</w:t>
            </w:r>
          </w:p>
        </w:tc>
      </w:tr>
      <w:tr w:rsidR="00D53303" w:rsidRPr="00AD748B" w14:paraId="31EF5DF2" w14:textId="77777777" w:rsidTr="00C645B5">
        <w:tc>
          <w:tcPr>
            <w:tcW w:w="3415" w:type="dxa"/>
            <w:shd w:val="clear" w:color="auto" w:fill="BFBFBF" w:themeFill="background1" w:themeFillShade="BF"/>
          </w:tcPr>
          <w:p w14:paraId="3D4F6409" w14:textId="77777777" w:rsidR="00D53303" w:rsidRPr="00AD748B" w:rsidRDefault="00D53303" w:rsidP="00AB51DB">
            <w:pPr>
              <w:rPr>
                <w:sz w:val="20"/>
                <w:szCs w:val="20"/>
              </w:rPr>
            </w:pPr>
            <w:r w:rsidRPr="00AD748B">
              <w:rPr>
                <w:sz w:val="20"/>
                <w:szCs w:val="20"/>
              </w:rPr>
              <w:t>Hale ES</w:t>
            </w:r>
          </w:p>
        </w:tc>
        <w:tc>
          <w:tcPr>
            <w:tcW w:w="1483" w:type="dxa"/>
            <w:shd w:val="clear" w:color="auto" w:fill="BFBFBF" w:themeFill="background1" w:themeFillShade="BF"/>
          </w:tcPr>
          <w:p w14:paraId="29BD7C05" w14:textId="77777777" w:rsidR="00D53303" w:rsidRPr="00AD748B" w:rsidRDefault="00D53303" w:rsidP="00AB51DB">
            <w:pPr>
              <w:jc w:val="center"/>
              <w:rPr>
                <w:sz w:val="20"/>
                <w:szCs w:val="20"/>
              </w:rPr>
            </w:pPr>
            <w:r w:rsidRPr="00AD748B">
              <w:rPr>
                <w:sz w:val="20"/>
                <w:szCs w:val="20"/>
              </w:rPr>
              <w:t>39%</w:t>
            </w:r>
          </w:p>
        </w:tc>
        <w:tc>
          <w:tcPr>
            <w:tcW w:w="1484" w:type="dxa"/>
            <w:shd w:val="clear" w:color="auto" w:fill="BFBFBF" w:themeFill="background1" w:themeFillShade="BF"/>
          </w:tcPr>
          <w:p w14:paraId="654BA1FB" w14:textId="5B313CB8"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2192160B" w14:textId="77777777" w:rsidR="00D53303" w:rsidRPr="00AD748B" w:rsidRDefault="00D53303" w:rsidP="00AB51DB">
            <w:pPr>
              <w:jc w:val="center"/>
              <w:rPr>
                <w:sz w:val="20"/>
                <w:szCs w:val="20"/>
              </w:rPr>
            </w:pPr>
            <w:r w:rsidRPr="00AD748B">
              <w:rPr>
                <w:sz w:val="20"/>
                <w:szCs w:val="20"/>
              </w:rPr>
              <w:t>39%</w:t>
            </w:r>
          </w:p>
        </w:tc>
        <w:tc>
          <w:tcPr>
            <w:tcW w:w="1484" w:type="dxa"/>
            <w:shd w:val="clear" w:color="auto" w:fill="BFBFBF" w:themeFill="background1" w:themeFillShade="BF"/>
          </w:tcPr>
          <w:p w14:paraId="7C646122" w14:textId="2F458996" w:rsidR="00D53303" w:rsidRPr="00AD748B" w:rsidRDefault="00E5024B" w:rsidP="00AB51DB">
            <w:pPr>
              <w:jc w:val="center"/>
              <w:rPr>
                <w:sz w:val="20"/>
                <w:szCs w:val="20"/>
              </w:rPr>
            </w:pPr>
            <w:r>
              <w:rPr>
                <w:sz w:val="20"/>
                <w:szCs w:val="20"/>
              </w:rPr>
              <w:t>NA</w:t>
            </w:r>
          </w:p>
        </w:tc>
      </w:tr>
      <w:tr w:rsidR="00D53303" w:rsidRPr="00AD748B" w14:paraId="3DF61752" w14:textId="77777777" w:rsidTr="00C645B5">
        <w:tc>
          <w:tcPr>
            <w:tcW w:w="3415" w:type="dxa"/>
          </w:tcPr>
          <w:p w14:paraId="46F3EBD9" w14:textId="77777777" w:rsidR="00D53303" w:rsidRPr="00AD748B" w:rsidRDefault="00D53303" w:rsidP="00AB51DB">
            <w:pPr>
              <w:rPr>
                <w:sz w:val="20"/>
                <w:szCs w:val="20"/>
              </w:rPr>
            </w:pPr>
            <w:r w:rsidRPr="00AD748B">
              <w:rPr>
                <w:sz w:val="20"/>
                <w:szCs w:val="20"/>
              </w:rPr>
              <w:t>Perry ES</w:t>
            </w:r>
          </w:p>
        </w:tc>
        <w:tc>
          <w:tcPr>
            <w:tcW w:w="1483" w:type="dxa"/>
          </w:tcPr>
          <w:p w14:paraId="16ABC2FE" w14:textId="77777777" w:rsidR="00D53303" w:rsidRPr="00AD748B" w:rsidRDefault="00D53303" w:rsidP="00AB51DB">
            <w:pPr>
              <w:jc w:val="center"/>
              <w:rPr>
                <w:sz w:val="20"/>
                <w:szCs w:val="20"/>
              </w:rPr>
            </w:pPr>
            <w:r w:rsidRPr="00AD748B">
              <w:rPr>
                <w:sz w:val="20"/>
                <w:szCs w:val="20"/>
              </w:rPr>
              <w:t>11%</w:t>
            </w:r>
          </w:p>
        </w:tc>
        <w:tc>
          <w:tcPr>
            <w:tcW w:w="1484" w:type="dxa"/>
          </w:tcPr>
          <w:p w14:paraId="566457F9" w14:textId="5BD7B515" w:rsidR="00D53303" w:rsidRPr="00AD748B" w:rsidRDefault="00E5024B" w:rsidP="00AB51DB">
            <w:pPr>
              <w:jc w:val="center"/>
              <w:rPr>
                <w:sz w:val="20"/>
                <w:szCs w:val="20"/>
              </w:rPr>
            </w:pPr>
            <w:r>
              <w:rPr>
                <w:sz w:val="20"/>
                <w:szCs w:val="20"/>
              </w:rPr>
              <w:t>NA</w:t>
            </w:r>
          </w:p>
        </w:tc>
        <w:tc>
          <w:tcPr>
            <w:tcW w:w="1484" w:type="dxa"/>
          </w:tcPr>
          <w:p w14:paraId="628FD328" w14:textId="77777777" w:rsidR="00D53303" w:rsidRPr="00AD748B" w:rsidRDefault="00D53303" w:rsidP="00AB51DB">
            <w:pPr>
              <w:jc w:val="center"/>
              <w:rPr>
                <w:sz w:val="20"/>
                <w:szCs w:val="20"/>
              </w:rPr>
            </w:pPr>
            <w:r w:rsidRPr="00AD748B">
              <w:rPr>
                <w:sz w:val="20"/>
                <w:szCs w:val="20"/>
              </w:rPr>
              <w:t>12%</w:t>
            </w:r>
          </w:p>
        </w:tc>
        <w:tc>
          <w:tcPr>
            <w:tcW w:w="1484" w:type="dxa"/>
          </w:tcPr>
          <w:p w14:paraId="42A48E5B" w14:textId="3887249A" w:rsidR="00D53303" w:rsidRPr="00AD748B" w:rsidRDefault="00E5024B" w:rsidP="00AB51DB">
            <w:pPr>
              <w:jc w:val="center"/>
              <w:rPr>
                <w:sz w:val="20"/>
                <w:szCs w:val="20"/>
              </w:rPr>
            </w:pPr>
            <w:r>
              <w:rPr>
                <w:sz w:val="20"/>
                <w:szCs w:val="20"/>
              </w:rPr>
              <w:t>NA</w:t>
            </w:r>
          </w:p>
        </w:tc>
      </w:tr>
      <w:tr w:rsidR="00D53303" w:rsidRPr="00AD748B" w14:paraId="1F7C09D2" w14:textId="77777777" w:rsidTr="00C645B5">
        <w:tc>
          <w:tcPr>
            <w:tcW w:w="3415" w:type="dxa"/>
            <w:shd w:val="clear" w:color="auto" w:fill="BFBFBF" w:themeFill="background1" w:themeFillShade="BF"/>
          </w:tcPr>
          <w:p w14:paraId="24E96B99" w14:textId="77777777" w:rsidR="00D53303" w:rsidRPr="00AD748B" w:rsidRDefault="00D53303" w:rsidP="00AB51DB">
            <w:pPr>
              <w:rPr>
                <w:sz w:val="20"/>
                <w:szCs w:val="20"/>
              </w:rPr>
            </w:pPr>
            <w:r w:rsidRPr="00AD748B">
              <w:rPr>
                <w:sz w:val="20"/>
                <w:szCs w:val="20"/>
              </w:rPr>
              <w:t>Orchard Gardens K - 8</w:t>
            </w:r>
          </w:p>
        </w:tc>
        <w:tc>
          <w:tcPr>
            <w:tcW w:w="1483" w:type="dxa"/>
            <w:shd w:val="clear" w:color="auto" w:fill="BFBFBF" w:themeFill="background1" w:themeFillShade="BF"/>
          </w:tcPr>
          <w:p w14:paraId="29D19903" w14:textId="77777777" w:rsidR="00D53303" w:rsidRPr="00AD748B" w:rsidRDefault="00D53303" w:rsidP="00AB51DB">
            <w:pPr>
              <w:jc w:val="center"/>
              <w:rPr>
                <w:sz w:val="20"/>
                <w:szCs w:val="20"/>
              </w:rPr>
            </w:pPr>
            <w:r w:rsidRPr="00AD748B">
              <w:rPr>
                <w:sz w:val="20"/>
                <w:szCs w:val="20"/>
              </w:rPr>
              <w:t>4%</w:t>
            </w:r>
          </w:p>
        </w:tc>
        <w:tc>
          <w:tcPr>
            <w:tcW w:w="1484" w:type="dxa"/>
            <w:shd w:val="clear" w:color="auto" w:fill="BFBFBF" w:themeFill="background1" w:themeFillShade="BF"/>
          </w:tcPr>
          <w:p w14:paraId="68E7C60E" w14:textId="77777777" w:rsidR="00D53303" w:rsidRPr="00AD748B" w:rsidRDefault="00D53303" w:rsidP="00AB51DB">
            <w:pPr>
              <w:jc w:val="center"/>
              <w:rPr>
                <w:sz w:val="20"/>
                <w:szCs w:val="20"/>
              </w:rPr>
            </w:pPr>
            <w:r w:rsidRPr="00AD748B">
              <w:rPr>
                <w:sz w:val="20"/>
                <w:szCs w:val="20"/>
              </w:rPr>
              <w:t>7%</w:t>
            </w:r>
          </w:p>
        </w:tc>
        <w:tc>
          <w:tcPr>
            <w:tcW w:w="1484" w:type="dxa"/>
            <w:shd w:val="clear" w:color="auto" w:fill="BFBFBF" w:themeFill="background1" w:themeFillShade="BF"/>
          </w:tcPr>
          <w:p w14:paraId="1EA5E93F" w14:textId="77777777" w:rsidR="00D53303" w:rsidRPr="00AD748B" w:rsidRDefault="00D53303" w:rsidP="00AB51DB">
            <w:pPr>
              <w:jc w:val="center"/>
              <w:rPr>
                <w:sz w:val="20"/>
                <w:szCs w:val="20"/>
              </w:rPr>
            </w:pPr>
            <w:r w:rsidRPr="00AD748B">
              <w:rPr>
                <w:sz w:val="20"/>
                <w:szCs w:val="20"/>
              </w:rPr>
              <w:t>5%</w:t>
            </w:r>
          </w:p>
        </w:tc>
        <w:tc>
          <w:tcPr>
            <w:tcW w:w="1484" w:type="dxa"/>
            <w:shd w:val="clear" w:color="auto" w:fill="BFBFBF" w:themeFill="background1" w:themeFillShade="BF"/>
          </w:tcPr>
          <w:p w14:paraId="5DF1C76A" w14:textId="4EE49B66" w:rsidR="00D53303" w:rsidRPr="00AD748B" w:rsidRDefault="00E5024B" w:rsidP="00AB51DB">
            <w:pPr>
              <w:jc w:val="center"/>
              <w:rPr>
                <w:sz w:val="20"/>
                <w:szCs w:val="20"/>
              </w:rPr>
            </w:pPr>
            <w:r>
              <w:rPr>
                <w:sz w:val="20"/>
                <w:szCs w:val="20"/>
              </w:rPr>
              <w:t>NA</w:t>
            </w:r>
          </w:p>
        </w:tc>
      </w:tr>
      <w:tr w:rsidR="00D53303" w:rsidRPr="00AD748B" w14:paraId="266A80F0" w14:textId="77777777" w:rsidTr="00C645B5">
        <w:tc>
          <w:tcPr>
            <w:tcW w:w="3415" w:type="dxa"/>
          </w:tcPr>
          <w:p w14:paraId="74918EBC" w14:textId="77777777" w:rsidR="00D53303" w:rsidRPr="00AD748B" w:rsidRDefault="00D53303" w:rsidP="00AB51DB">
            <w:pPr>
              <w:rPr>
                <w:sz w:val="20"/>
                <w:szCs w:val="20"/>
              </w:rPr>
            </w:pPr>
            <w:r w:rsidRPr="00AD748B">
              <w:rPr>
                <w:sz w:val="20"/>
                <w:szCs w:val="20"/>
              </w:rPr>
              <w:t>Ohrenberger ES</w:t>
            </w:r>
          </w:p>
        </w:tc>
        <w:tc>
          <w:tcPr>
            <w:tcW w:w="1483" w:type="dxa"/>
          </w:tcPr>
          <w:p w14:paraId="0F1DAD26" w14:textId="77777777" w:rsidR="00D53303" w:rsidRPr="00AD748B" w:rsidRDefault="00D53303" w:rsidP="00AB51DB">
            <w:pPr>
              <w:jc w:val="center"/>
              <w:rPr>
                <w:sz w:val="20"/>
                <w:szCs w:val="20"/>
              </w:rPr>
            </w:pPr>
            <w:r w:rsidRPr="00AD748B">
              <w:rPr>
                <w:sz w:val="20"/>
                <w:szCs w:val="20"/>
              </w:rPr>
              <w:t>30%</w:t>
            </w:r>
          </w:p>
        </w:tc>
        <w:tc>
          <w:tcPr>
            <w:tcW w:w="1484" w:type="dxa"/>
          </w:tcPr>
          <w:p w14:paraId="00883F2F" w14:textId="77777777" w:rsidR="00D53303" w:rsidRPr="00AD748B" w:rsidRDefault="00D53303" w:rsidP="00AB51DB">
            <w:pPr>
              <w:jc w:val="center"/>
              <w:rPr>
                <w:sz w:val="20"/>
                <w:szCs w:val="20"/>
              </w:rPr>
            </w:pPr>
            <w:r w:rsidRPr="00AD748B">
              <w:rPr>
                <w:sz w:val="20"/>
                <w:szCs w:val="20"/>
              </w:rPr>
              <w:t>11%</w:t>
            </w:r>
          </w:p>
        </w:tc>
        <w:tc>
          <w:tcPr>
            <w:tcW w:w="1484" w:type="dxa"/>
          </w:tcPr>
          <w:p w14:paraId="05ECA048" w14:textId="77777777" w:rsidR="00D53303" w:rsidRPr="00AD748B" w:rsidRDefault="00D53303" w:rsidP="00AB51DB">
            <w:pPr>
              <w:jc w:val="center"/>
              <w:rPr>
                <w:sz w:val="20"/>
                <w:szCs w:val="20"/>
              </w:rPr>
            </w:pPr>
            <w:r w:rsidRPr="00AD748B">
              <w:rPr>
                <w:sz w:val="20"/>
                <w:szCs w:val="20"/>
              </w:rPr>
              <w:t>24%</w:t>
            </w:r>
          </w:p>
        </w:tc>
        <w:tc>
          <w:tcPr>
            <w:tcW w:w="1484" w:type="dxa"/>
          </w:tcPr>
          <w:p w14:paraId="61CD9218" w14:textId="00881709" w:rsidR="00D53303" w:rsidRPr="00AD748B" w:rsidRDefault="00E5024B" w:rsidP="00AB51DB">
            <w:pPr>
              <w:jc w:val="center"/>
              <w:rPr>
                <w:sz w:val="20"/>
                <w:szCs w:val="20"/>
              </w:rPr>
            </w:pPr>
            <w:r>
              <w:rPr>
                <w:sz w:val="20"/>
                <w:szCs w:val="20"/>
              </w:rPr>
              <w:t>NA</w:t>
            </w:r>
          </w:p>
        </w:tc>
      </w:tr>
      <w:tr w:rsidR="00D53303" w:rsidRPr="00AD748B" w14:paraId="3E576C71" w14:textId="77777777" w:rsidTr="00C645B5">
        <w:tc>
          <w:tcPr>
            <w:tcW w:w="3415" w:type="dxa"/>
            <w:shd w:val="clear" w:color="auto" w:fill="BFBFBF" w:themeFill="background1" w:themeFillShade="BF"/>
          </w:tcPr>
          <w:p w14:paraId="5EE14616" w14:textId="77777777" w:rsidR="00D53303" w:rsidRPr="00AD748B" w:rsidRDefault="00D53303" w:rsidP="00AB51DB">
            <w:pPr>
              <w:rPr>
                <w:sz w:val="20"/>
                <w:szCs w:val="20"/>
              </w:rPr>
            </w:pPr>
            <w:r w:rsidRPr="00AD748B">
              <w:rPr>
                <w:sz w:val="20"/>
                <w:szCs w:val="20"/>
              </w:rPr>
              <w:t>Lyndon K - 8</w:t>
            </w:r>
          </w:p>
        </w:tc>
        <w:tc>
          <w:tcPr>
            <w:tcW w:w="1483" w:type="dxa"/>
            <w:shd w:val="clear" w:color="auto" w:fill="BFBFBF" w:themeFill="background1" w:themeFillShade="BF"/>
          </w:tcPr>
          <w:p w14:paraId="034A9E1A" w14:textId="77777777" w:rsidR="00D53303" w:rsidRPr="00AD748B" w:rsidRDefault="00D53303" w:rsidP="00AB51DB">
            <w:pPr>
              <w:jc w:val="center"/>
              <w:rPr>
                <w:sz w:val="20"/>
                <w:szCs w:val="20"/>
              </w:rPr>
            </w:pPr>
            <w:r w:rsidRPr="00AD748B">
              <w:rPr>
                <w:sz w:val="20"/>
                <w:szCs w:val="20"/>
              </w:rPr>
              <w:t>52%</w:t>
            </w:r>
          </w:p>
        </w:tc>
        <w:tc>
          <w:tcPr>
            <w:tcW w:w="1484" w:type="dxa"/>
            <w:shd w:val="clear" w:color="auto" w:fill="BFBFBF" w:themeFill="background1" w:themeFillShade="BF"/>
          </w:tcPr>
          <w:p w14:paraId="609FF255" w14:textId="13F78402"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73208B22" w14:textId="77777777" w:rsidR="00D53303" w:rsidRPr="00AD748B" w:rsidRDefault="00D53303" w:rsidP="00AB51DB">
            <w:pPr>
              <w:jc w:val="center"/>
              <w:rPr>
                <w:sz w:val="20"/>
                <w:szCs w:val="20"/>
              </w:rPr>
            </w:pPr>
            <w:r w:rsidRPr="00AD748B">
              <w:rPr>
                <w:sz w:val="20"/>
                <w:szCs w:val="20"/>
              </w:rPr>
              <w:t>49%</w:t>
            </w:r>
          </w:p>
        </w:tc>
        <w:tc>
          <w:tcPr>
            <w:tcW w:w="1484" w:type="dxa"/>
            <w:shd w:val="clear" w:color="auto" w:fill="BFBFBF" w:themeFill="background1" w:themeFillShade="BF"/>
          </w:tcPr>
          <w:p w14:paraId="4286898B" w14:textId="445E6C21" w:rsidR="00D53303" w:rsidRPr="00AD748B" w:rsidRDefault="00E5024B" w:rsidP="00AB51DB">
            <w:pPr>
              <w:jc w:val="center"/>
              <w:rPr>
                <w:sz w:val="20"/>
                <w:szCs w:val="20"/>
              </w:rPr>
            </w:pPr>
            <w:r>
              <w:rPr>
                <w:sz w:val="20"/>
                <w:szCs w:val="20"/>
              </w:rPr>
              <w:t>NA</w:t>
            </w:r>
          </w:p>
        </w:tc>
      </w:tr>
      <w:tr w:rsidR="00D53303" w:rsidRPr="00AD748B" w14:paraId="084C1D96" w14:textId="77777777" w:rsidTr="00C645B5">
        <w:tc>
          <w:tcPr>
            <w:tcW w:w="3415" w:type="dxa"/>
          </w:tcPr>
          <w:p w14:paraId="3AE807D0" w14:textId="77777777" w:rsidR="00D53303" w:rsidRPr="00AD748B" w:rsidRDefault="00D53303" w:rsidP="00AB51DB">
            <w:pPr>
              <w:rPr>
                <w:sz w:val="20"/>
                <w:szCs w:val="20"/>
              </w:rPr>
            </w:pPr>
            <w:r w:rsidRPr="00AD748B">
              <w:rPr>
                <w:sz w:val="20"/>
                <w:szCs w:val="20"/>
              </w:rPr>
              <w:t>P. Kennedy ES</w:t>
            </w:r>
          </w:p>
        </w:tc>
        <w:tc>
          <w:tcPr>
            <w:tcW w:w="1483" w:type="dxa"/>
          </w:tcPr>
          <w:p w14:paraId="72808B74" w14:textId="77777777" w:rsidR="00D53303" w:rsidRPr="00AD748B" w:rsidRDefault="00D53303" w:rsidP="00AB51DB">
            <w:pPr>
              <w:jc w:val="center"/>
              <w:rPr>
                <w:sz w:val="20"/>
                <w:szCs w:val="20"/>
              </w:rPr>
            </w:pPr>
            <w:r w:rsidRPr="00AD748B">
              <w:rPr>
                <w:sz w:val="20"/>
                <w:szCs w:val="20"/>
              </w:rPr>
              <w:t>6%</w:t>
            </w:r>
          </w:p>
        </w:tc>
        <w:tc>
          <w:tcPr>
            <w:tcW w:w="1484" w:type="dxa"/>
          </w:tcPr>
          <w:p w14:paraId="4872D9A0" w14:textId="0CBB20A8" w:rsidR="00D53303" w:rsidRPr="00AD748B" w:rsidRDefault="00E5024B" w:rsidP="00AB51DB">
            <w:pPr>
              <w:jc w:val="center"/>
              <w:rPr>
                <w:sz w:val="20"/>
                <w:szCs w:val="20"/>
              </w:rPr>
            </w:pPr>
            <w:r>
              <w:rPr>
                <w:sz w:val="20"/>
                <w:szCs w:val="20"/>
              </w:rPr>
              <w:t>NA</w:t>
            </w:r>
          </w:p>
        </w:tc>
        <w:tc>
          <w:tcPr>
            <w:tcW w:w="1484" w:type="dxa"/>
          </w:tcPr>
          <w:p w14:paraId="7913ABF5" w14:textId="77777777" w:rsidR="00D53303" w:rsidRPr="00AD748B" w:rsidRDefault="00D53303" w:rsidP="00AB51DB">
            <w:pPr>
              <w:jc w:val="center"/>
              <w:rPr>
                <w:sz w:val="20"/>
                <w:szCs w:val="20"/>
              </w:rPr>
            </w:pPr>
            <w:r w:rsidRPr="00AD748B">
              <w:rPr>
                <w:sz w:val="20"/>
                <w:szCs w:val="20"/>
              </w:rPr>
              <w:t>6%</w:t>
            </w:r>
          </w:p>
        </w:tc>
        <w:tc>
          <w:tcPr>
            <w:tcW w:w="1484" w:type="dxa"/>
          </w:tcPr>
          <w:p w14:paraId="02B8D83C" w14:textId="1D72441B" w:rsidR="00D53303" w:rsidRPr="00AD748B" w:rsidRDefault="00E5024B" w:rsidP="00AB51DB">
            <w:pPr>
              <w:jc w:val="center"/>
              <w:rPr>
                <w:sz w:val="20"/>
                <w:szCs w:val="20"/>
              </w:rPr>
            </w:pPr>
            <w:r>
              <w:rPr>
                <w:sz w:val="20"/>
                <w:szCs w:val="20"/>
              </w:rPr>
              <w:t>NA</w:t>
            </w:r>
          </w:p>
        </w:tc>
      </w:tr>
      <w:tr w:rsidR="00D53303" w:rsidRPr="00AD748B" w14:paraId="3CEF05AD" w14:textId="77777777" w:rsidTr="00C645B5">
        <w:tc>
          <w:tcPr>
            <w:tcW w:w="3415" w:type="dxa"/>
            <w:shd w:val="clear" w:color="auto" w:fill="BFBFBF" w:themeFill="background1" w:themeFillShade="BF"/>
          </w:tcPr>
          <w:p w14:paraId="6B17C847" w14:textId="77777777" w:rsidR="00D53303" w:rsidRPr="00AD748B" w:rsidRDefault="00D53303" w:rsidP="00AB51DB">
            <w:pPr>
              <w:rPr>
                <w:sz w:val="20"/>
                <w:szCs w:val="20"/>
              </w:rPr>
            </w:pPr>
            <w:r w:rsidRPr="00AD748B">
              <w:rPr>
                <w:sz w:val="20"/>
                <w:szCs w:val="20"/>
              </w:rPr>
              <w:t>William Henderson Lower</w:t>
            </w:r>
          </w:p>
        </w:tc>
        <w:tc>
          <w:tcPr>
            <w:tcW w:w="1483" w:type="dxa"/>
            <w:shd w:val="clear" w:color="auto" w:fill="BFBFBF" w:themeFill="background1" w:themeFillShade="BF"/>
          </w:tcPr>
          <w:p w14:paraId="0A6B32E3" w14:textId="2760B2EF"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4D8BF6C5" w14:textId="4C89276D"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0D86C846" w14:textId="3F0F0B1F"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06BDDDB4" w14:textId="5E6503E6" w:rsidR="00D53303" w:rsidRPr="00AD748B" w:rsidRDefault="00E5024B" w:rsidP="00AB51DB">
            <w:pPr>
              <w:jc w:val="center"/>
              <w:rPr>
                <w:sz w:val="20"/>
                <w:szCs w:val="20"/>
              </w:rPr>
            </w:pPr>
            <w:r>
              <w:rPr>
                <w:sz w:val="20"/>
                <w:szCs w:val="20"/>
              </w:rPr>
              <w:t>NA</w:t>
            </w:r>
          </w:p>
        </w:tc>
      </w:tr>
      <w:tr w:rsidR="00D53303" w:rsidRPr="00AD748B" w14:paraId="5D638B55" w14:textId="77777777" w:rsidTr="00C645B5">
        <w:tc>
          <w:tcPr>
            <w:tcW w:w="3415" w:type="dxa"/>
          </w:tcPr>
          <w:p w14:paraId="38B99C09" w14:textId="77777777" w:rsidR="00D53303" w:rsidRPr="00AD748B" w:rsidRDefault="00D53303" w:rsidP="00AB51DB">
            <w:pPr>
              <w:rPr>
                <w:sz w:val="20"/>
                <w:szCs w:val="20"/>
              </w:rPr>
            </w:pPr>
            <w:r w:rsidRPr="00AD748B">
              <w:rPr>
                <w:sz w:val="20"/>
                <w:szCs w:val="20"/>
              </w:rPr>
              <w:t>Dever ES</w:t>
            </w:r>
          </w:p>
        </w:tc>
        <w:tc>
          <w:tcPr>
            <w:tcW w:w="1483" w:type="dxa"/>
          </w:tcPr>
          <w:p w14:paraId="43A3C51C" w14:textId="77777777" w:rsidR="00D53303" w:rsidRPr="00AD748B" w:rsidRDefault="00D53303" w:rsidP="00AB51DB">
            <w:pPr>
              <w:jc w:val="center"/>
              <w:rPr>
                <w:sz w:val="20"/>
                <w:szCs w:val="20"/>
              </w:rPr>
            </w:pPr>
            <w:r w:rsidRPr="00AD748B">
              <w:rPr>
                <w:sz w:val="20"/>
                <w:szCs w:val="20"/>
              </w:rPr>
              <w:t>5%</w:t>
            </w:r>
          </w:p>
        </w:tc>
        <w:tc>
          <w:tcPr>
            <w:tcW w:w="1484" w:type="dxa"/>
          </w:tcPr>
          <w:p w14:paraId="7CCD93B7" w14:textId="6F1519A5" w:rsidR="00D53303" w:rsidRPr="00AD748B" w:rsidRDefault="00E5024B" w:rsidP="00AB51DB">
            <w:pPr>
              <w:jc w:val="center"/>
              <w:rPr>
                <w:sz w:val="20"/>
                <w:szCs w:val="20"/>
              </w:rPr>
            </w:pPr>
            <w:r>
              <w:rPr>
                <w:sz w:val="20"/>
                <w:szCs w:val="20"/>
              </w:rPr>
              <w:t>NA</w:t>
            </w:r>
          </w:p>
        </w:tc>
        <w:tc>
          <w:tcPr>
            <w:tcW w:w="1484" w:type="dxa"/>
          </w:tcPr>
          <w:p w14:paraId="75A8DDCC" w14:textId="77777777" w:rsidR="00D53303" w:rsidRPr="00AD748B" w:rsidRDefault="00D53303" w:rsidP="00AB51DB">
            <w:pPr>
              <w:jc w:val="center"/>
              <w:rPr>
                <w:sz w:val="20"/>
                <w:szCs w:val="20"/>
              </w:rPr>
            </w:pPr>
            <w:r w:rsidRPr="00AD748B">
              <w:rPr>
                <w:sz w:val="20"/>
                <w:szCs w:val="20"/>
              </w:rPr>
              <w:t>5%</w:t>
            </w:r>
          </w:p>
        </w:tc>
        <w:tc>
          <w:tcPr>
            <w:tcW w:w="1484" w:type="dxa"/>
          </w:tcPr>
          <w:p w14:paraId="6A51C0EF" w14:textId="01DEC1FC" w:rsidR="00D53303" w:rsidRPr="00AD748B" w:rsidRDefault="00E5024B" w:rsidP="00AB51DB">
            <w:pPr>
              <w:jc w:val="center"/>
              <w:rPr>
                <w:sz w:val="20"/>
                <w:szCs w:val="20"/>
              </w:rPr>
            </w:pPr>
            <w:r>
              <w:rPr>
                <w:sz w:val="20"/>
                <w:szCs w:val="20"/>
              </w:rPr>
              <w:t>NA</w:t>
            </w:r>
          </w:p>
        </w:tc>
      </w:tr>
      <w:tr w:rsidR="00D53303" w:rsidRPr="00AD748B" w14:paraId="12DBD632" w14:textId="77777777" w:rsidTr="00C645B5">
        <w:tc>
          <w:tcPr>
            <w:tcW w:w="3415" w:type="dxa"/>
            <w:shd w:val="clear" w:color="auto" w:fill="BFBFBF" w:themeFill="background1" w:themeFillShade="BF"/>
          </w:tcPr>
          <w:p w14:paraId="4EE5150B" w14:textId="77777777" w:rsidR="00D53303" w:rsidRPr="00AD748B" w:rsidRDefault="00D53303" w:rsidP="00AB51DB">
            <w:pPr>
              <w:rPr>
                <w:sz w:val="20"/>
                <w:szCs w:val="20"/>
              </w:rPr>
            </w:pPr>
            <w:r w:rsidRPr="00AD748B">
              <w:rPr>
                <w:sz w:val="20"/>
                <w:szCs w:val="20"/>
              </w:rPr>
              <w:t>Bates ES</w:t>
            </w:r>
          </w:p>
        </w:tc>
        <w:tc>
          <w:tcPr>
            <w:tcW w:w="1483" w:type="dxa"/>
            <w:shd w:val="clear" w:color="auto" w:fill="BFBFBF" w:themeFill="background1" w:themeFillShade="BF"/>
          </w:tcPr>
          <w:p w14:paraId="456526AE" w14:textId="77777777" w:rsidR="00D53303" w:rsidRPr="00AD748B" w:rsidRDefault="00D53303" w:rsidP="00AB51DB">
            <w:pPr>
              <w:jc w:val="center"/>
              <w:rPr>
                <w:sz w:val="20"/>
                <w:szCs w:val="20"/>
              </w:rPr>
            </w:pPr>
            <w:r w:rsidRPr="00AD748B">
              <w:rPr>
                <w:sz w:val="20"/>
                <w:szCs w:val="20"/>
              </w:rPr>
              <w:t>11%</w:t>
            </w:r>
          </w:p>
        </w:tc>
        <w:tc>
          <w:tcPr>
            <w:tcW w:w="1484" w:type="dxa"/>
            <w:shd w:val="clear" w:color="auto" w:fill="BFBFBF" w:themeFill="background1" w:themeFillShade="BF"/>
          </w:tcPr>
          <w:p w14:paraId="5489B953" w14:textId="65D41753"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4297965F" w14:textId="77777777" w:rsidR="00D53303" w:rsidRPr="00AD748B" w:rsidRDefault="00D53303" w:rsidP="00AB51DB">
            <w:pPr>
              <w:jc w:val="center"/>
              <w:rPr>
                <w:sz w:val="20"/>
                <w:szCs w:val="20"/>
              </w:rPr>
            </w:pPr>
            <w:r w:rsidRPr="00AD748B">
              <w:rPr>
                <w:sz w:val="20"/>
                <w:szCs w:val="20"/>
              </w:rPr>
              <w:t>11%</w:t>
            </w:r>
          </w:p>
        </w:tc>
        <w:tc>
          <w:tcPr>
            <w:tcW w:w="1484" w:type="dxa"/>
            <w:shd w:val="clear" w:color="auto" w:fill="BFBFBF" w:themeFill="background1" w:themeFillShade="BF"/>
          </w:tcPr>
          <w:p w14:paraId="4C707F98" w14:textId="6A7C3F1C" w:rsidR="00D53303" w:rsidRPr="00AD748B" w:rsidRDefault="00E5024B" w:rsidP="00AB51DB">
            <w:pPr>
              <w:jc w:val="center"/>
              <w:rPr>
                <w:sz w:val="20"/>
                <w:szCs w:val="20"/>
              </w:rPr>
            </w:pPr>
            <w:r>
              <w:rPr>
                <w:sz w:val="20"/>
                <w:szCs w:val="20"/>
              </w:rPr>
              <w:t>NA</w:t>
            </w:r>
          </w:p>
        </w:tc>
      </w:tr>
      <w:tr w:rsidR="00D53303" w:rsidRPr="00AD748B" w14:paraId="3BFE0317" w14:textId="77777777" w:rsidTr="00C645B5">
        <w:tc>
          <w:tcPr>
            <w:tcW w:w="3415" w:type="dxa"/>
          </w:tcPr>
          <w:p w14:paraId="16B4E5D4" w14:textId="77777777" w:rsidR="00D53303" w:rsidRPr="00AD748B" w:rsidRDefault="00D53303" w:rsidP="00AB51DB">
            <w:pPr>
              <w:rPr>
                <w:sz w:val="20"/>
                <w:szCs w:val="20"/>
              </w:rPr>
            </w:pPr>
            <w:r w:rsidRPr="00AD748B">
              <w:rPr>
                <w:sz w:val="20"/>
                <w:szCs w:val="20"/>
              </w:rPr>
              <w:t>Quincy ES</w:t>
            </w:r>
          </w:p>
        </w:tc>
        <w:tc>
          <w:tcPr>
            <w:tcW w:w="1483" w:type="dxa"/>
          </w:tcPr>
          <w:p w14:paraId="34E1A931" w14:textId="77777777" w:rsidR="00D53303" w:rsidRPr="00AD748B" w:rsidRDefault="00D53303" w:rsidP="00AB51DB">
            <w:pPr>
              <w:jc w:val="center"/>
              <w:rPr>
                <w:sz w:val="20"/>
                <w:szCs w:val="20"/>
              </w:rPr>
            </w:pPr>
            <w:r w:rsidRPr="00AD748B">
              <w:rPr>
                <w:sz w:val="20"/>
                <w:szCs w:val="20"/>
              </w:rPr>
              <w:t>42%</w:t>
            </w:r>
          </w:p>
        </w:tc>
        <w:tc>
          <w:tcPr>
            <w:tcW w:w="1484" w:type="dxa"/>
          </w:tcPr>
          <w:p w14:paraId="502498F6" w14:textId="51A0BA89" w:rsidR="00D53303" w:rsidRPr="00AD748B" w:rsidRDefault="00E5024B" w:rsidP="00AB51DB">
            <w:pPr>
              <w:jc w:val="center"/>
              <w:rPr>
                <w:sz w:val="20"/>
                <w:szCs w:val="20"/>
              </w:rPr>
            </w:pPr>
            <w:r>
              <w:rPr>
                <w:sz w:val="20"/>
                <w:szCs w:val="20"/>
              </w:rPr>
              <w:t>NA</w:t>
            </w:r>
          </w:p>
        </w:tc>
        <w:tc>
          <w:tcPr>
            <w:tcW w:w="1484" w:type="dxa"/>
          </w:tcPr>
          <w:p w14:paraId="270CFF3E" w14:textId="77777777" w:rsidR="00D53303" w:rsidRPr="00AD748B" w:rsidRDefault="00D53303" w:rsidP="00AB51DB">
            <w:pPr>
              <w:jc w:val="center"/>
              <w:rPr>
                <w:sz w:val="20"/>
                <w:szCs w:val="20"/>
              </w:rPr>
            </w:pPr>
            <w:r w:rsidRPr="00AD748B">
              <w:rPr>
                <w:sz w:val="20"/>
                <w:szCs w:val="20"/>
              </w:rPr>
              <w:t>42%</w:t>
            </w:r>
          </w:p>
        </w:tc>
        <w:tc>
          <w:tcPr>
            <w:tcW w:w="1484" w:type="dxa"/>
          </w:tcPr>
          <w:p w14:paraId="38A8BA40" w14:textId="6F850C7B" w:rsidR="00D53303" w:rsidRPr="00AD748B" w:rsidRDefault="00E5024B" w:rsidP="00AB51DB">
            <w:pPr>
              <w:jc w:val="center"/>
              <w:rPr>
                <w:sz w:val="20"/>
                <w:szCs w:val="20"/>
              </w:rPr>
            </w:pPr>
            <w:r>
              <w:rPr>
                <w:sz w:val="20"/>
                <w:szCs w:val="20"/>
              </w:rPr>
              <w:t>NA</w:t>
            </w:r>
          </w:p>
        </w:tc>
      </w:tr>
      <w:tr w:rsidR="00D53303" w:rsidRPr="00AD748B" w14:paraId="5917057E" w14:textId="77777777" w:rsidTr="00C645B5">
        <w:tc>
          <w:tcPr>
            <w:tcW w:w="3415" w:type="dxa"/>
            <w:shd w:val="clear" w:color="auto" w:fill="BFBFBF" w:themeFill="background1" w:themeFillShade="BF"/>
          </w:tcPr>
          <w:p w14:paraId="1AC95B08" w14:textId="77777777" w:rsidR="00D53303" w:rsidRPr="00AD748B" w:rsidRDefault="00D53303" w:rsidP="00AB51DB">
            <w:pPr>
              <w:rPr>
                <w:sz w:val="20"/>
                <w:szCs w:val="20"/>
              </w:rPr>
            </w:pPr>
            <w:r w:rsidRPr="00AD748B">
              <w:rPr>
                <w:sz w:val="20"/>
                <w:szCs w:val="20"/>
              </w:rPr>
              <w:t>Clap ES</w:t>
            </w:r>
          </w:p>
        </w:tc>
        <w:tc>
          <w:tcPr>
            <w:tcW w:w="1483" w:type="dxa"/>
            <w:shd w:val="clear" w:color="auto" w:fill="BFBFBF" w:themeFill="background1" w:themeFillShade="BF"/>
          </w:tcPr>
          <w:p w14:paraId="39B5F4EF" w14:textId="5C997FB6"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1482430D" w14:textId="37F3C82A"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64531579" w14:textId="69622BF3"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626BB54C" w14:textId="1D9071A5" w:rsidR="00D53303" w:rsidRPr="00AD748B" w:rsidRDefault="00E5024B" w:rsidP="00AB51DB">
            <w:pPr>
              <w:jc w:val="center"/>
              <w:rPr>
                <w:sz w:val="20"/>
                <w:szCs w:val="20"/>
              </w:rPr>
            </w:pPr>
            <w:r>
              <w:rPr>
                <w:sz w:val="20"/>
                <w:szCs w:val="20"/>
              </w:rPr>
              <w:t>NA</w:t>
            </w:r>
          </w:p>
        </w:tc>
      </w:tr>
      <w:tr w:rsidR="00D53303" w:rsidRPr="00AD748B" w14:paraId="152CDFFF" w14:textId="77777777" w:rsidTr="00C645B5">
        <w:tc>
          <w:tcPr>
            <w:tcW w:w="3415" w:type="dxa"/>
          </w:tcPr>
          <w:p w14:paraId="633A874A" w14:textId="77777777" w:rsidR="00D53303" w:rsidRPr="00AD748B" w:rsidRDefault="00D53303" w:rsidP="00AB51DB">
            <w:pPr>
              <w:rPr>
                <w:sz w:val="20"/>
                <w:szCs w:val="20"/>
              </w:rPr>
            </w:pPr>
            <w:r w:rsidRPr="00AD748B">
              <w:rPr>
                <w:sz w:val="20"/>
                <w:szCs w:val="20"/>
              </w:rPr>
              <w:t>Adams ES</w:t>
            </w:r>
          </w:p>
        </w:tc>
        <w:tc>
          <w:tcPr>
            <w:tcW w:w="1483" w:type="dxa"/>
          </w:tcPr>
          <w:p w14:paraId="57651DE3" w14:textId="77777777" w:rsidR="00D53303" w:rsidRPr="00AD748B" w:rsidRDefault="00D53303" w:rsidP="00AB51DB">
            <w:pPr>
              <w:jc w:val="center"/>
              <w:rPr>
                <w:sz w:val="20"/>
                <w:szCs w:val="20"/>
              </w:rPr>
            </w:pPr>
            <w:r w:rsidRPr="00AD748B">
              <w:rPr>
                <w:sz w:val="20"/>
                <w:szCs w:val="20"/>
              </w:rPr>
              <w:t>25%</w:t>
            </w:r>
          </w:p>
        </w:tc>
        <w:tc>
          <w:tcPr>
            <w:tcW w:w="1484" w:type="dxa"/>
          </w:tcPr>
          <w:p w14:paraId="5D387EE8" w14:textId="2FD89F9D" w:rsidR="00D53303" w:rsidRPr="00AD748B" w:rsidRDefault="00E5024B" w:rsidP="00AB51DB">
            <w:pPr>
              <w:jc w:val="center"/>
              <w:rPr>
                <w:sz w:val="20"/>
                <w:szCs w:val="20"/>
              </w:rPr>
            </w:pPr>
            <w:r>
              <w:rPr>
                <w:sz w:val="20"/>
                <w:szCs w:val="20"/>
              </w:rPr>
              <w:t>NA</w:t>
            </w:r>
          </w:p>
        </w:tc>
        <w:tc>
          <w:tcPr>
            <w:tcW w:w="1484" w:type="dxa"/>
          </w:tcPr>
          <w:p w14:paraId="5B696445" w14:textId="77777777" w:rsidR="00D53303" w:rsidRPr="00AD748B" w:rsidRDefault="00D53303" w:rsidP="00AB51DB">
            <w:pPr>
              <w:jc w:val="center"/>
              <w:rPr>
                <w:sz w:val="20"/>
                <w:szCs w:val="20"/>
              </w:rPr>
            </w:pPr>
            <w:r w:rsidRPr="00AD748B">
              <w:rPr>
                <w:sz w:val="20"/>
                <w:szCs w:val="20"/>
              </w:rPr>
              <w:t>25%</w:t>
            </w:r>
          </w:p>
        </w:tc>
        <w:tc>
          <w:tcPr>
            <w:tcW w:w="1484" w:type="dxa"/>
          </w:tcPr>
          <w:p w14:paraId="75388AAC" w14:textId="78C78BF7" w:rsidR="00D53303" w:rsidRPr="00AD748B" w:rsidRDefault="00E5024B" w:rsidP="00AB51DB">
            <w:pPr>
              <w:jc w:val="center"/>
              <w:rPr>
                <w:sz w:val="20"/>
                <w:szCs w:val="20"/>
              </w:rPr>
            </w:pPr>
            <w:r>
              <w:rPr>
                <w:sz w:val="20"/>
                <w:szCs w:val="20"/>
              </w:rPr>
              <w:t>NA</w:t>
            </w:r>
          </w:p>
        </w:tc>
      </w:tr>
      <w:tr w:rsidR="00D53303" w:rsidRPr="00AD748B" w14:paraId="674C92E7" w14:textId="77777777" w:rsidTr="00C645B5">
        <w:tc>
          <w:tcPr>
            <w:tcW w:w="3415" w:type="dxa"/>
            <w:shd w:val="clear" w:color="auto" w:fill="BFBFBF" w:themeFill="background1" w:themeFillShade="BF"/>
          </w:tcPr>
          <w:p w14:paraId="759A08AF" w14:textId="77777777" w:rsidR="00D53303" w:rsidRPr="00AD748B" w:rsidRDefault="00D53303" w:rsidP="00AB51DB">
            <w:pPr>
              <w:rPr>
                <w:sz w:val="20"/>
                <w:szCs w:val="20"/>
              </w:rPr>
            </w:pPr>
            <w:r w:rsidRPr="00AD748B">
              <w:rPr>
                <w:sz w:val="20"/>
                <w:szCs w:val="20"/>
              </w:rPr>
              <w:t>Mason ES</w:t>
            </w:r>
          </w:p>
        </w:tc>
        <w:tc>
          <w:tcPr>
            <w:tcW w:w="1483" w:type="dxa"/>
            <w:shd w:val="clear" w:color="auto" w:fill="BFBFBF" w:themeFill="background1" w:themeFillShade="BF"/>
          </w:tcPr>
          <w:p w14:paraId="314C139E" w14:textId="77777777" w:rsidR="00D53303" w:rsidRPr="00AD748B" w:rsidRDefault="00D53303" w:rsidP="00AB51DB">
            <w:pPr>
              <w:jc w:val="center"/>
              <w:rPr>
                <w:sz w:val="20"/>
                <w:szCs w:val="20"/>
              </w:rPr>
            </w:pPr>
            <w:r w:rsidRPr="00AD748B">
              <w:rPr>
                <w:sz w:val="20"/>
                <w:szCs w:val="20"/>
              </w:rPr>
              <w:t>17%</w:t>
            </w:r>
          </w:p>
        </w:tc>
        <w:tc>
          <w:tcPr>
            <w:tcW w:w="1484" w:type="dxa"/>
            <w:shd w:val="clear" w:color="auto" w:fill="BFBFBF" w:themeFill="background1" w:themeFillShade="BF"/>
          </w:tcPr>
          <w:p w14:paraId="4E99598F" w14:textId="40F400C8"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6C0D8F86" w14:textId="77777777" w:rsidR="00D53303" w:rsidRPr="00AD748B" w:rsidRDefault="00D53303" w:rsidP="00AB51DB">
            <w:pPr>
              <w:jc w:val="center"/>
              <w:rPr>
                <w:sz w:val="20"/>
                <w:szCs w:val="20"/>
              </w:rPr>
            </w:pPr>
            <w:r w:rsidRPr="00AD748B">
              <w:rPr>
                <w:sz w:val="20"/>
                <w:szCs w:val="20"/>
              </w:rPr>
              <w:t>17%</w:t>
            </w:r>
          </w:p>
        </w:tc>
        <w:tc>
          <w:tcPr>
            <w:tcW w:w="1484" w:type="dxa"/>
            <w:shd w:val="clear" w:color="auto" w:fill="BFBFBF" w:themeFill="background1" w:themeFillShade="BF"/>
          </w:tcPr>
          <w:p w14:paraId="5F47F9F2" w14:textId="79DB3362" w:rsidR="00D53303" w:rsidRPr="00AD748B" w:rsidRDefault="00E5024B" w:rsidP="00AB51DB">
            <w:pPr>
              <w:jc w:val="center"/>
              <w:rPr>
                <w:sz w:val="20"/>
                <w:szCs w:val="20"/>
              </w:rPr>
            </w:pPr>
            <w:r>
              <w:rPr>
                <w:sz w:val="20"/>
                <w:szCs w:val="20"/>
              </w:rPr>
              <w:t>NA</w:t>
            </w:r>
          </w:p>
        </w:tc>
      </w:tr>
      <w:tr w:rsidR="00D53303" w:rsidRPr="00AD748B" w14:paraId="7D44FD9A" w14:textId="77777777" w:rsidTr="00C645B5">
        <w:tc>
          <w:tcPr>
            <w:tcW w:w="3415" w:type="dxa"/>
          </w:tcPr>
          <w:p w14:paraId="7FAC8786" w14:textId="77777777" w:rsidR="00D53303" w:rsidRPr="00AD748B" w:rsidRDefault="00D53303" w:rsidP="00AB51DB">
            <w:pPr>
              <w:rPr>
                <w:sz w:val="20"/>
                <w:szCs w:val="20"/>
              </w:rPr>
            </w:pPr>
            <w:r w:rsidRPr="00AD748B">
              <w:rPr>
                <w:sz w:val="20"/>
                <w:szCs w:val="20"/>
              </w:rPr>
              <w:t>S. Greenwood K - 8</w:t>
            </w:r>
          </w:p>
        </w:tc>
        <w:tc>
          <w:tcPr>
            <w:tcW w:w="1483" w:type="dxa"/>
          </w:tcPr>
          <w:p w14:paraId="18D81731" w14:textId="77777777" w:rsidR="00D53303" w:rsidRPr="00AD748B" w:rsidRDefault="00D53303" w:rsidP="00AB51DB">
            <w:pPr>
              <w:jc w:val="center"/>
              <w:rPr>
                <w:sz w:val="20"/>
                <w:szCs w:val="20"/>
              </w:rPr>
            </w:pPr>
            <w:r w:rsidRPr="00AD748B">
              <w:rPr>
                <w:sz w:val="20"/>
                <w:szCs w:val="20"/>
              </w:rPr>
              <w:t>3%</w:t>
            </w:r>
          </w:p>
        </w:tc>
        <w:tc>
          <w:tcPr>
            <w:tcW w:w="1484" w:type="dxa"/>
          </w:tcPr>
          <w:p w14:paraId="34FE81DA" w14:textId="77777777" w:rsidR="00D53303" w:rsidRPr="00AD748B" w:rsidRDefault="00D53303" w:rsidP="00AB51DB">
            <w:pPr>
              <w:jc w:val="center"/>
              <w:rPr>
                <w:sz w:val="20"/>
                <w:szCs w:val="20"/>
              </w:rPr>
            </w:pPr>
            <w:r w:rsidRPr="00AD748B">
              <w:rPr>
                <w:sz w:val="20"/>
                <w:szCs w:val="20"/>
              </w:rPr>
              <w:t>0%</w:t>
            </w:r>
          </w:p>
        </w:tc>
        <w:tc>
          <w:tcPr>
            <w:tcW w:w="1484" w:type="dxa"/>
          </w:tcPr>
          <w:p w14:paraId="22C853E0" w14:textId="77777777" w:rsidR="00D53303" w:rsidRPr="00AD748B" w:rsidRDefault="00D53303" w:rsidP="00AB51DB">
            <w:pPr>
              <w:jc w:val="center"/>
              <w:rPr>
                <w:sz w:val="20"/>
                <w:szCs w:val="20"/>
              </w:rPr>
            </w:pPr>
            <w:r w:rsidRPr="00AD748B">
              <w:rPr>
                <w:sz w:val="20"/>
                <w:szCs w:val="20"/>
              </w:rPr>
              <w:t>2%</w:t>
            </w:r>
          </w:p>
        </w:tc>
        <w:tc>
          <w:tcPr>
            <w:tcW w:w="1484" w:type="dxa"/>
          </w:tcPr>
          <w:p w14:paraId="7A467D61" w14:textId="1B3639C8" w:rsidR="00D53303" w:rsidRPr="00AD748B" w:rsidRDefault="00E5024B" w:rsidP="00AB51DB">
            <w:pPr>
              <w:jc w:val="center"/>
              <w:rPr>
                <w:sz w:val="20"/>
                <w:szCs w:val="20"/>
              </w:rPr>
            </w:pPr>
            <w:r>
              <w:rPr>
                <w:sz w:val="20"/>
                <w:szCs w:val="20"/>
              </w:rPr>
              <w:t>NA</w:t>
            </w:r>
          </w:p>
        </w:tc>
      </w:tr>
      <w:tr w:rsidR="00D53303" w:rsidRPr="00AD748B" w14:paraId="16F433AB" w14:textId="77777777" w:rsidTr="00C645B5">
        <w:tc>
          <w:tcPr>
            <w:tcW w:w="3415" w:type="dxa"/>
            <w:shd w:val="clear" w:color="auto" w:fill="BFBFBF" w:themeFill="background1" w:themeFillShade="BF"/>
          </w:tcPr>
          <w:p w14:paraId="5AC1F774" w14:textId="77777777" w:rsidR="00D53303" w:rsidRPr="00AD748B" w:rsidRDefault="00D53303" w:rsidP="00AB51DB">
            <w:pPr>
              <w:rPr>
                <w:sz w:val="20"/>
                <w:szCs w:val="20"/>
              </w:rPr>
            </w:pPr>
            <w:r w:rsidRPr="00AD748B">
              <w:rPr>
                <w:sz w:val="20"/>
                <w:szCs w:val="20"/>
              </w:rPr>
              <w:t>Gardner ES</w:t>
            </w:r>
          </w:p>
        </w:tc>
        <w:tc>
          <w:tcPr>
            <w:tcW w:w="1483" w:type="dxa"/>
            <w:shd w:val="clear" w:color="auto" w:fill="BFBFBF" w:themeFill="background1" w:themeFillShade="BF"/>
          </w:tcPr>
          <w:p w14:paraId="5E3EF661" w14:textId="77777777" w:rsidR="00D53303" w:rsidRPr="00AD748B" w:rsidRDefault="00D53303" w:rsidP="00AB51DB">
            <w:pPr>
              <w:jc w:val="center"/>
              <w:rPr>
                <w:sz w:val="20"/>
                <w:szCs w:val="20"/>
              </w:rPr>
            </w:pPr>
            <w:r w:rsidRPr="00AD748B">
              <w:rPr>
                <w:sz w:val="20"/>
                <w:szCs w:val="20"/>
              </w:rPr>
              <w:t>21%</w:t>
            </w:r>
          </w:p>
        </w:tc>
        <w:tc>
          <w:tcPr>
            <w:tcW w:w="1484" w:type="dxa"/>
            <w:shd w:val="clear" w:color="auto" w:fill="BFBFBF" w:themeFill="background1" w:themeFillShade="BF"/>
          </w:tcPr>
          <w:p w14:paraId="307ECDE4" w14:textId="77777777" w:rsidR="00D53303" w:rsidRPr="00AD748B" w:rsidRDefault="00D53303" w:rsidP="00AB51DB">
            <w:pPr>
              <w:jc w:val="center"/>
              <w:rPr>
                <w:sz w:val="20"/>
                <w:szCs w:val="20"/>
              </w:rPr>
            </w:pPr>
            <w:r w:rsidRPr="00AD748B">
              <w:rPr>
                <w:sz w:val="20"/>
                <w:szCs w:val="20"/>
              </w:rPr>
              <w:t>10%</w:t>
            </w:r>
          </w:p>
        </w:tc>
        <w:tc>
          <w:tcPr>
            <w:tcW w:w="1484" w:type="dxa"/>
            <w:shd w:val="clear" w:color="auto" w:fill="BFBFBF" w:themeFill="background1" w:themeFillShade="BF"/>
          </w:tcPr>
          <w:p w14:paraId="0BAD77D4" w14:textId="77777777" w:rsidR="00D53303" w:rsidRPr="00AD748B" w:rsidRDefault="00D53303" w:rsidP="00AB51DB">
            <w:pPr>
              <w:jc w:val="center"/>
              <w:rPr>
                <w:sz w:val="20"/>
                <w:szCs w:val="20"/>
              </w:rPr>
            </w:pPr>
            <w:r w:rsidRPr="00AD748B">
              <w:rPr>
                <w:sz w:val="20"/>
                <w:szCs w:val="20"/>
              </w:rPr>
              <w:t>16%</w:t>
            </w:r>
          </w:p>
        </w:tc>
        <w:tc>
          <w:tcPr>
            <w:tcW w:w="1484" w:type="dxa"/>
            <w:shd w:val="clear" w:color="auto" w:fill="BFBFBF" w:themeFill="background1" w:themeFillShade="BF"/>
          </w:tcPr>
          <w:p w14:paraId="18DAA4E2" w14:textId="3C0A03CA" w:rsidR="00D53303" w:rsidRPr="00AD748B" w:rsidRDefault="00E5024B" w:rsidP="00AB51DB">
            <w:pPr>
              <w:jc w:val="center"/>
              <w:rPr>
                <w:sz w:val="20"/>
                <w:szCs w:val="20"/>
              </w:rPr>
            </w:pPr>
            <w:r>
              <w:rPr>
                <w:sz w:val="20"/>
                <w:szCs w:val="20"/>
              </w:rPr>
              <w:t>NA</w:t>
            </w:r>
          </w:p>
        </w:tc>
      </w:tr>
      <w:tr w:rsidR="00D53303" w:rsidRPr="00AD748B" w14:paraId="215410BD" w14:textId="77777777" w:rsidTr="00C645B5">
        <w:tc>
          <w:tcPr>
            <w:tcW w:w="3415" w:type="dxa"/>
          </w:tcPr>
          <w:p w14:paraId="316ED820" w14:textId="77777777" w:rsidR="00D53303" w:rsidRPr="00AD748B" w:rsidRDefault="00D53303" w:rsidP="00AB51DB">
            <w:pPr>
              <w:rPr>
                <w:sz w:val="20"/>
                <w:szCs w:val="20"/>
              </w:rPr>
            </w:pPr>
            <w:r w:rsidRPr="00AD748B">
              <w:rPr>
                <w:sz w:val="20"/>
                <w:szCs w:val="20"/>
              </w:rPr>
              <w:t>Kenny ES</w:t>
            </w:r>
          </w:p>
        </w:tc>
        <w:tc>
          <w:tcPr>
            <w:tcW w:w="1483" w:type="dxa"/>
          </w:tcPr>
          <w:p w14:paraId="04661587" w14:textId="77777777" w:rsidR="00D53303" w:rsidRPr="00AD748B" w:rsidRDefault="00D53303" w:rsidP="00AB51DB">
            <w:pPr>
              <w:jc w:val="center"/>
              <w:rPr>
                <w:sz w:val="20"/>
                <w:szCs w:val="20"/>
              </w:rPr>
            </w:pPr>
            <w:r w:rsidRPr="00AD748B">
              <w:rPr>
                <w:sz w:val="20"/>
                <w:szCs w:val="20"/>
              </w:rPr>
              <w:t>18%</w:t>
            </w:r>
          </w:p>
        </w:tc>
        <w:tc>
          <w:tcPr>
            <w:tcW w:w="1484" w:type="dxa"/>
          </w:tcPr>
          <w:p w14:paraId="5B547D9C" w14:textId="272A8656" w:rsidR="00D53303" w:rsidRPr="00AD748B" w:rsidRDefault="00E5024B" w:rsidP="00AB51DB">
            <w:pPr>
              <w:jc w:val="center"/>
              <w:rPr>
                <w:sz w:val="20"/>
                <w:szCs w:val="20"/>
              </w:rPr>
            </w:pPr>
            <w:r>
              <w:rPr>
                <w:sz w:val="20"/>
                <w:szCs w:val="20"/>
              </w:rPr>
              <w:t>NA</w:t>
            </w:r>
          </w:p>
        </w:tc>
        <w:tc>
          <w:tcPr>
            <w:tcW w:w="1484" w:type="dxa"/>
          </w:tcPr>
          <w:p w14:paraId="5363B1E5" w14:textId="77777777" w:rsidR="00D53303" w:rsidRPr="00AD748B" w:rsidRDefault="00D53303" w:rsidP="00AB51DB">
            <w:pPr>
              <w:jc w:val="center"/>
              <w:rPr>
                <w:sz w:val="20"/>
                <w:szCs w:val="20"/>
              </w:rPr>
            </w:pPr>
            <w:r w:rsidRPr="00AD748B">
              <w:rPr>
                <w:sz w:val="20"/>
                <w:szCs w:val="20"/>
              </w:rPr>
              <w:t>18%</w:t>
            </w:r>
          </w:p>
        </w:tc>
        <w:tc>
          <w:tcPr>
            <w:tcW w:w="1484" w:type="dxa"/>
          </w:tcPr>
          <w:p w14:paraId="32AC916F" w14:textId="60FA6224" w:rsidR="00D53303" w:rsidRPr="00AD748B" w:rsidRDefault="00E5024B" w:rsidP="00AB51DB">
            <w:pPr>
              <w:jc w:val="center"/>
              <w:rPr>
                <w:sz w:val="20"/>
                <w:szCs w:val="20"/>
              </w:rPr>
            </w:pPr>
            <w:r>
              <w:rPr>
                <w:sz w:val="20"/>
                <w:szCs w:val="20"/>
              </w:rPr>
              <w:t>NA</w:t>
            </w:r>
          </w:p>
        </w:tc>
      </w:tr>
      <w:tr w:rsidR="00D53303" w:rsidRPr="00AD748B" w14:paraId="6CE55AF0" w14:textId="77777777" w:rsidTr="00C645B5">
        <w:tc>
          <w:tcPr>
            <w:tcW w:w="3415" w:type="dxa"/>
            <w:shd w:val="clear" w:color="auto" w:fill="BFBFBF" w:themeFill="background1" w:themeFillShade="BF"/>
          </w:tcPr>
          <w:p w14:paraId="3112EC17" w14:textId="77777777" w:rsidR="00D53303" w:rsidRPr="00AD748B" w:rsidRDefault="00D53303" w:rsidP="00AB51DB">
            <w:pPr>
              <w:rPr>
                <w:sz w:val="20"/>
                <w:szCs w:val="20"/>
              </w:rPr>
            </w:pPr>
            <w:r w:rsidRPr="00AD748B">
              <w:rPr>
                <w:sz w:val="20"/>
                <w:szCs w:val="20"/>
              </w:rPr>
              <w:t>Warren/Prescott K - 8</w:t>
            </w:r>
          </w:p>
        </w:tc>
        <w:tc>
          <w:tcPr>
            <w:tcW w:w="1483" w:type="dxa"/>
            <w:shd w:val="clear" w:color="auto" w:fill="BFBFBF" w:themeFill="background1" w:themeFillShade="BF"/>
          </w:tcPr>
          <w:p w14:paraId="3DF8087F" w14:textId="77777777" w:rsidR="00D53303" w:rsidRPr="00AD748B" w:rsidRDefault="00D53303" w:rsidP="00AB51DB">
            <w:pPr>
              <w:jc w:val="center"/>
              <w:rPr>
                <w:sz w:val="20"/>
                <w:szCs w:val="20"/>
              </w:rPr>
            </w:pPr>
            <w:r w:rsidRPr="00AD748B">
              <w:rPr>
                <w:sz w:val="20"/>
                <w:szCs w:val="20"/>
              </w:rPr>
              <w:t>37%</w:t>
            </w:r>
          </w:p>
        </w:tc>
        <w:tc>
          <w:tcPr>
            <w:tcW w:w="1484" w:type="dxa"/>
            <w:shd w:val="clear" w:color="auto" w:fill="BFBFBF" w:themeFill="background1" w:themeFillShade="BF"/>
          </w:tcPr>
          <w:p w14:paraId="6F6AB751" w14:textId="77777777" w:rsidR="00D53303" w:rsidRPr="00AD748B" w:rsidRDefault="00D53303" w:rsidP="00AB51DB">
            <w:pPr>
              <w:jc w:val="center"/>
              <w:rPr>
                <w:sz w:val="20"/>
                <w:szCs w:val="20"/>
              </w:rPr>
            </w:pPr>
            <w:r w:rsidRPr="00AD748B">
              <w:rPr>
                <w:sz w:val="20"/>
                <w:szCs w:val="20"/>
              </w:rPr>
              <w:t>19%</w:t>
            </w:r>
          </w:p>
        </w:tc>
        <w:tc>
          <w:tcPr>
            <w:tcW w:w="1484" w:type="dxa"/>
            <w:shd w:val="clear" w:color="auto" w:fill="BFBFBF" w:themeFill="background1" w:themeFillShade="BF"/>
          </w:tcPr>
          <w:p w14:paraId="6C078DB1" w14:textId="77777777" w:rsidR="00D53303" w:rsidRPr="00AD748B" w:rsidRDefault="00D53303" w:rsidP="00AB51DB">
            <w:pPr>
              <w:jc w:val="center"/>
              <w:rPr>
                <w:sz w:val="20"/>
                <w:szCs w:val="20"/>
              </w:rPr>
            </w:pPr>
            <w:r w:rsidRPr="00AD748B">
              <w:rPr>
                <w:sz w:val="20"/>
                <w:szCs w:val="20"/>
              </w:rPr>
              <w:t>32%</w:t>
            </w:r>
          </w:p>
        </w:tc>
        <w:tc>
          <w:tcPr>
            <w:tcW w:w="1484" w:type="dxa"/>
            <w:shd w:val="clear" w:color="auto" w:fill="BFBFBF" w:themeFill="background1" w:themeFillShade="BF"/>
          </w:tcPr>
          <w:p w14:paraId="78D3B576" w14:textId="45488646" w:rsidR="00D53303" w:rsidRPr="00AD748B" w:rsidRDefault="00E5024B" w:rsidP="00AB51DB">
            <w:pPr>
              <w:jc w:val="center"/>
              <w:rPr>
                <w:sz w:val="20"/>
                <w:szCs w:val="20"/>
              </w:rPr>
            </w:pPr>
            <w:r>
              <w:rPr>
                <w:sz w:val="20"/>
                <w:szCs w:val="20"/>
              </w:rPr>
              <w:t>NA</w:t>
            </w:r>
          </w:p>
        </w:tc>
      </w:tr>
      <w:tr w:rsidR="00D53303" w:rsidRPr="00AD748B" w14:paraId="04CF08BA" w14:textId="77777777" w:rsidTr="00C645B5">
        <w:tc>
          <w:tcPr>
            <w:tcW w:w="3415" w:type="dxa"/>
          </w:tcPr>
          <w:p w14:paraId="35DE98C2" w14:textId="77777777" w:rsidR="00D53303" w:rsidRPr="00AD748B" w:rsidRDefault="00D53303" w:rsidP="00AB51DB">
            <w:pPr>
              <w:rPr>
                <w:sz w:val="20"/>
                <w:szCs w:val="20"/>
              </w:rPr>
            </w:pPr>
            <w:r w:rsidRPr="00AD748B">
              <w:rPr>
                <w:sz w:val="20"/>
                <w:szCs w:val="20"/>
              </w:rPr>
              <w:t>Channing ES</w:t>
            </w:r>
          </w:p>
        </w:tc>
        <w:tc>
          <w:tcPr>
            <w:tcW w:w="1483" w:type="dxa"/>
          </w:tcPr>
          <w:p w14:paraId="37970FC9" w14:textId="77777777" w:rsidR="00D53303" w:rsidRPr="00AD748B" w:rsidRDefault="00D53303" w:rsidP="00AB51DB">
            <w:pPr>
              <w:jc w:val="center"/>
              <w:rPr>
                <w:sz w:val="20"/>
                <w:szCs w:val="20"/>
              </w:rPr>
            </w:pPr>
            <w:r w:rsidRPr="00AD748B">
              <w:rPr>
                <w:sz w:val="20"/>
                <w:szCs w:val="20"/>
              </w:rPr>
              <w:t>28%</w:t>
            </w:r>
          </w:p>
        </w:tc>
        <w:tc>
          <w:tcPr>
            <w:tcW w:w="1484" w:type="dxa"/>
          </w:tcPr>
          <w:p w14:paraId="39456C89" w14:textId="52EDF5A0" w:rsidR="00D53303" w:rsidRPr="00AD748B" w:rsidRDefault="00E5024B" w:rsidP="00AB51DB">
            <w:pPr>
              <w:jc w:val="center"/>
              <w:rPr>
                <w:sz w:val="20"/>
                <w:szCs w:val="20"/>
              </w:rPr>
            </w:pPr>
            <w:r>
              <w:rPr>
                <w:sz w:val="20"/>
                <w:szCs w:val="20"/>
              </w:rPr>
              <w:t>NA</w:t>
            </w:r>
          </w:p>
        </w:tc>
        <w:tc>
          <w:tcPr>
            <w:tcW w:w="1484" w:type="dxa"/>
          </w:tcPr>
          <w:p w14:paraId="3761876E" w14:textId="77777777" w:rsidR="00D53303" w:rsidRPr="00AD748B" w:rsidRDefault="00D53303" w:rsidP="00AB51DB">
            <w:pPr>
              <w:jc w:val="center"/>
              <w:rPr>
                <w:sz w:val="20"/>
                <w:szCs w:val="20"/>
              </w:rPr>
            </w:pPr>
            <w:r w:rsidRPr="00AD748B">
              <w:rPr>
                <w:sz w:val="20"/>
                <w:szCs w:val="20"/>
              </w:rPr>
              <w:t>28%</w:t>
            </w:r>
          </w:p>
        </w:tc>
        <w:tc>
          <w:tcPr>
            <w:tcW w:w="1484" w:type="dxa"/>
          </w:tcPr>
          <w:p w14:paraId="339561A0" w14:textId="0707BD79" w:rsidR="00D53303" w:rsidRPr="00AD748B" w:rsidRDefault="00E5024B" w:rsidP="00AB51DB">
            <w:pPr>
              <w:jc w:val="center"/>
              <w:rPr>
                <w:sz w:val="20"/>
                <w:szCs w:val="20"/>
              </w:rPr>
            </w:pPr>
            <w:r>
              <w:rPr>
                <w:sz w:val="20"/>
                <w:szCs w:val="20"/>
              </w:rPr>
              <w:t>NA</w:t>
            </w:r>
          </w:p>
        </w:tc>
      </w:tr>
      <w:tr w:rsidR="00D53303" w:rsidRPr="00AD748B" w14:paraId="233CCF61" w14:textId="77777777" w:rsidTr="00C645B5">
        <w:tc>
          <w:tcPr>
            <w:tcW w:w="3415" w:type="dxa"/>
            <w:shd w:val="clear" w:color="auto" w:fill="BFBFBF" w:themeFill="background1" w:themeFillShade="BF"/>
          </w:tcPr>
          <w:p w14:paraId="158E73A2" w14:textId="77777777" w:rsidR="00D53303" w:rsidRPr="00AD748B" w:rsidRDefault="00D53303" w:rsidP="00AB51DB">
            <w:pPr>
              <w:rPr>
                <w:sz w:val="20"/>
                <w:szCs w:val="20"/>
              </w:rPr>
            </w:pPr>
            <w:r w:rsidRPr="00AD748B">
              <w:rPr>
                <w:sz w:val="20"/>
                <w:szCs w:val="20"/>
              </w:rPr>
              <w:t>McKinley Schools</w:t>
            </w:r>
          </w:p>
        </w:tc>
        <w:tc>
          <w:tcPr>
            <w:tcW w:w="1483" w:type="dxa"/>
            <w:shd w:val="clear" w:color="auto" w:fill="BFBFBF" w:themeFill="background1" w:themeFillShade="BF"/>
          </w:tcPr>
          <w:p w14:paraId="14F6B9D6" w14:textId="77777777" w:rsidR="00D53303" w:rsidRPr="00AD748B" w:rsidRDefault="00D53303" w:rsidP="00AB51DB">
            <w:pPr>
              <w:jc w:val="center"/>
              <w:rPr>
                <w:sz w:val="20"/>
                <w:szCs w:val="20"/>
              </w:rPr>
            </w:pPr>
            <w:r w:rsidRPr="00AD748B">
              <w:rPr>
                <w:sz w:val="20"/>
                <w:szCs w:val="20"/>
              </w:rPr>
              <w:t>0%</w:t>
            </w:r>
          </w:p>
        </w:tc>
        <w:tc>
          <w:tcPr>
            <w:tcW w:w="1484" w:type="dxa"/>
            <w:shd w:val="clear" w:color="auto" w:fill="BFBFBF" w:themeFill="background1" w:themeFillShade="BF"/>
          </w:tcPr>
          <w:p w14:paraId="5844121E" w14:textId="464F0839"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4677FEC3" w14:textId="77777777" w:rsidR="00D53303" w:rsidRPr="00AD748B" w:rsidRDefault="00D53303" w:rsidP="00AB51DB">
            <w:pPr>
              <w:jc w:val="center"/>
              <w:rPr>
                <w:sz w:val="20"/>
                <w:szCs w:val="20"/>
              </w:rPr>
            </w:pPr>
            <w:r w:rsidRPr="00AD748B">
              <w:rPr>
                <w:sz w:val="20"/>
                <w:szCs w:val="20"/>
              </w:rPr>
              <w:t>0%</w:t>
            </w:r>
          </w:p>
        </w:tc>
        <w:tc>
          <w:tcPr>
            <w:tcW w:w="1484" w:type="dxa"/>
            <w:shd w:val="clear" w:color="auto" w:fill="BFBFBF" w:themeFill="background1" w:themeFillShade="BF"/>
          </w:tcPr>
          <w:p w14:paraId="04754DF8" w14:textId="2294F577" w:rsidR="00D53303" w:rsidRPr="00AD748B" w:rsidRDefault="00E5024B" w:rsidP="00AB51DB">
            <w:pPr>
              <w:jc w:val="center"/>
              <w:rPr>
                <w:sz w:val="20"/>
                <w:szCs w:val="20"/>
              </w:rPr>
            </w:pPr>
            <w:r>
              <w:rPr>
                <w:sz w:val="20"/>
                <w:szCs w:val="20"/>
              </w:rPr>
              <w:t>NA</w:t>
            </w:r>
          </w:p>
        </w:tc>
      </w:tr>
      <w:tr w:rsidR="00D53303" w:rsidRPr="00AD748B" w14:paraId="3A31EC05" w14:textId="77777777" w:rsidTr="00C645B5">
        <w:tc>
          <w:tcPr>
            <w:tcW w:w="3415" w:type="dxa"/>
          </w:tcPr>
          <w:p w14:paraId="6EEC7D20" w14:textId="77777777" w:rsidR="00D53303" w:rsidRPr="00AD748B" w:rsidRDefault="00D53303" w:rsidP="00AB51DB">
            <w:pPr>
              <w:rPr>
                <w:sz w:val="20"/>
                <w:szCs w:val="20"/>
              </w:rPr>
            </w:pPr>
            <w:r w:rsidRPr="00AD748B">
              <w:rPr>
                <w:sz w:val="20"/>
                <w:szCs w:val="20"/>
              </w:rPr>
              <w:t>Russell ES</w:t>
            </w:r>
          </w:p>
        </w:tc>
        <w:tc>
          <w:tcPr>
            <w:tcW w:w="1483" w:type="dxa"/>
          </w:tcPr>
          <w:p w14:paraId="01891A02" w14:textId="77777777" w:rsidR="00D53303" w:rsidRPr="00AD748B" w:rsidRDefault="00D53303" w:rsidP="00AB51DB">
            <w:pPr>
              <w:jc w:val="center"/>
              <w:rPr>
                <w:sz w:val="20"/>
                <w:szCs w:val="20"/>
              </w:rPr>
            </w:pPr>
            <w:r w:rsidRPr="00AD748B">
              <w:rPr>
                <w:sz w:val="20"/>
                <w:szCs w:val="20"/>
              </w:rPr>
              <w:t>17%</w:t>
            </w:r>
          </w:p>
        </w:tc>
        <w:tc>
          <w:tcPr>
            <w:tcW w:w="1484" w:type="dxa"/>
          </w:tcPr>
          <w:p w14:paraId="03B76911" w14:textId="6C77C60E" w:rsidR="00D53303" w:rsidRPr="00AD748B" w:rsidRDefault="00E5024B" w:rsidP="00AB51DB">
            <w:pPr>
              <w:jc w:val="center"/>
              <w:rPr>
                <w:sz w:val="20"/>
                <w:szCs w:val="20"/>
              </w:rPr>
            </w:pPr>
            <w:r>
              <w:rPr>
                <w:sz w:val="20"/>
                <w:szCs w:val="20"/>
              </w:rPr>
              <w:t>NA</w:t>
            </w:r>
          </w:p>
        </w:tc>
        <w:tc>
          <w:tcPr>
            <w:tcW w:w="1484" w:type="dxa"/>
          </w:tcPr>
          <w:p w14:paraId="2E465658" w14:textId="77777777" w:rsidR="00D53303" w:rsidRPr="00AD748B" w:rsidRDefault="00D53303" w:rsidP="00AB51DB">
            <w:pPr>
              <w:jc w:val="center"/>
              <w:rPr>
                <w:sz w:val="20"/>
                <w:szCs w:val="20"/>
              </w:rPr>
            </w:pPr>
            <w:r w:rsidRPr="00AD748B">
              <w:rPr>
                <w:sz w:val="20"/>
                <w:szCs w:val="20"/>
              </w:rPr>
              <w:t>17%</w:t>
            </w:r>
          </w:p>
        </w:tc>
        <w:tc>
          <w:tcPr>
            <w:tcW w:w="1484" w:type="dxa"/>
          </w:tcPr>
          <w:p w14:paraId="5B6B3089" w14:textId="7D6E800B" w:rsidR="00D53303" w:rsidRPr="00AD748B" w:rsidRDefault="00E5024B" w:rsidP="00AB51DB">
            <w:pPr>
              <w:jc w:val="center"/>
              <w:rPr>
                <w:sz w:val="20"/>
                <w:szCs w:val="20"/>
              </w:rPr>
            </w:pPr>
            <w:r>
              <w:rPr>
                <w:sz w:val="20"/>
                <w:szCs w:val="20"/>
              </w:rPr>
              <w:t>NA</w:t>
            </w:r>
          </w:p>
        </w:tc>
      </w:tr>
      <w:tr w:rsidR="00D53303" w:rsidRPr="00AD748B" w14:paraId="60EAB579" w14:textId="77777777" w:rsidTr="00C645B5">
        <w:tc>
          <w:tcPr>
            <w:tcW w:w="3415" w:type="dxa"/>
            <w:shd w:val="clear" w:color="auto" w:fill="BFBFBF" w:themeFill="background1" w:themeFillShade="BF"/>
          </w:tcPr>
          <w:p w14:paraId="283861B8" w14:textId="77777777" w:rsidR="00D53303" w:rsidRPr="00AD748B" w:rsidRDefault="00D53303" w:rsidP="00AB51DB">
            <w:pPr>
              <w:rPr>
                <w:sz w:val="20"/>
                <w:szCs w:val="20"/>
              </w:rPr>
            </w:pPr>
            <w:r w:rsidRPr="00AD748B">
              <w:rPr>
                <w:sz w:val="20"/>
                <w:szCs w:val="20"/>
              </w:rPr>
              <w:t>Trotter ES</w:t>
            </w:r>
          </w:p>
        </w:tc>
        <w:tc>
          <w:tcPr>
            <w:tcW w:w="1483" w:type="dxa"/>
            <w:shd w:val="clear" w:color="auto" w:fill="BFBFBF" w:themeFill="background1" w:themeFillShade="BF"/>
          </w:tcPr>
          <w:p w14:paraId="1609AAE2" w14:textId="77777777" w:rsidR="00D53303" w:rsidRPr="00AD748B" w:rsidRDefault="00D53303" w:rsidP="00AB51DB">
            <w:pPr>
              <w:jc w:val="center"/>
              <w:rPr>
                <w:sz w:val="20"/>
                <w:szCs w:val="20"/>
              </w:rPr>
            </w:pPr>
            <w:r w:rsidRPr="00AD748B">
              <w:rPr>
                <w:sz w:val="20"/>
                <w:szCs w:val="20"/>
              </w:rPr>
              <w:t>8%</w:t>
            </w:r>
          </w:p>
        </w:tc>
        <w:tc>
          <w:tcPr>
            <w:tcW w:w="1484" w:type="dxa"/>
            <w:shd w:val="clear" w:color="auto" w:fill="BFBFBF" w:themeFill="background1" w:themeFillShade="BF"/>
          </w:tcPr>
          <w:p w14:paraId="0BED6E2E" w14:textId="77777777" w:rsidR="00D53303" w:rsidRPr="00AD748B" w:rsidRDefault="00D53303" w:rsidP="00AB51DB">
            <w:pPr>
              <w:jc w:val="center"/>
              <w:rPr>
                <w:sz w:val="20"/>
                <w:szCs w:val="20"/>
              </w:rPr>
            </w:pPr>
            <w:r w:rsidRPr="00AD748B">
              <w:rPr>
                <w:sz w:val="20"/>
                <w:szCs w:val="20"/>
              </w:rPr>
              <w:t>0%</w:t>
            </w:r>
          </w:p>
        </w:tc>
        <w:tc>
          <w:tcPr>
            <w:tcW w:w="1484" w:type="dxa"/>
            <w:shd w:val="clear" w:color="auto" w:fill="BFBFBF" w:themeFill="background1" w:themeFillShade="BF"/>
          </w:tcPr>
          <w:p w14:paraId="2EA89887" w14:textId="77777777" w:rsidR="00D53303" w:rsidRPr="00AD748B" w:rsidRDefault="00D53303" w:rsidP="00AB51DB">
            <w:pPr>
              <w:jc w:val="center"/>
              <w:rPr>
                <w:sz w:val="20"/>
                <w:szCs w:val="20"/>
              </w:rPr>
            </w:pPr>
            <w:r w:rsidRPr="00AD748B">
              <w:rPr>
                <w:sz w:val="20"/>
                <w:szCs w:val="20"/>
              </w:rPr>
              <w:t>6%</w:t>
            </w:r>
          </w:p>
        </w:tc>
        <w:tc>
          <w:tcPr>
            <w:tcW w:w="1484" w:type="dxa"/>
            <w:shd w:val="clear" w:color="auto" w:fill="BFBFBF" w:themeFill="background1" w:themeFillShade="BF"/>
          </w:tcPr>
          <w:p w14:paraId="14F04744" w14:textId="2953869F" w:rsidR="00D53303" w:rsidRPr="00AD748B" w:rsidRDefault="00E5024B" w:rsidP="00AB51DB">
            <w:pPr>
              <w:jc w:val="center"/>
              <w:rPr>
                <w:sz w:val="20"/>
                <w:szCs w:val="20"/>
              </w:rPr>
            </w:pPr>
            <w:r>
              <w:rPr>
                <w:sz w:val="20"/>
                <w:szCs w:val="20"/>
              </w:rPr>
              <w:t>NA</w:t>
            </w:r>
          </w:p>
        </w:tc>
      </w:tr>
      <w:tr w:rsidR="00D53303" w:rsidRPr="00AD748B" w14:paraId="5EC890B6" w14:textId="77777777" w:rsidTr="00C645B5">
        <w:tc>
          <w:tcPr>
            <w:tcW w:w="3415" w:type="dxa"/>
          </w:tcPr>
          <w:p w14:paraId="2740BE85" w14:textId="77777777" w:rsidR="00D53303" w:rsidRPr="00AD748B" w:rsidRDefault="00D53303" w:rsidP="00AB51DB">
            <w:pPr>
              <w:rPr>
                <w:sz w:val="20"/>
                <w:szCs w:val="20"/>
              </w:rPr>
            </w:pPr>
            <w:r w:rsidRPr="00AD748B">
              <w:rPr>
                <w:sz w:val="20"/>
                <w:szCs w:val="20"/>
              </w:rPr>
              <w:t>Winship ES</w:t>
            </w:r>
          </w:p>
        </w:tc>
        <w:tc>
          <w:tcPr>
            <w:tcW w:w="1483" w:type="dxa"/>
          </w:tcPr>
          <w:p w14:paraId="79D9CCCE" w14:textId="77777777" w:rsidR="00D53303" w:rsidRPr="00AD748B" w:rsidRDefault="00D53303" w:rsidP="00AB51DB">
            <w:pPr>
              <w:jc w:val="center"/>
              <w:rPr>
                <w:sz w:val="20"/>
                <w:szCs w:val="20"/>
              </w:rPr>
            </w:pPr>
            <w:r w:rsidRPr="00AD748B">
              <w:rPr>
                <w:sz w:val="20"/>
                <w:szCs w:val="20"/>
              </w:rPr>
              <w:t>33%</w:t>
            </w:r>
          </w:p>
        </w:tc>
        <w:tc>
          <w:tcPr>
            <w:tcW w:w="1484" w:type="dxa"/>
          </w:tcPr>
          <w:p w14:paraId="3392E888" w14:textId="7E9BA0A4" w:rsidR="00D53303" w:rsidRPr="00AD748B" w:rsidRDefault="00E5024B" w:rsidP="00AB51DB">
            <w:pPr>
              <w:jc w:val="center"/>
              <w:rPr>
                <w:sz w:val="20"/>
                <w:szCs w:val="20"/>
              </w:rPr>
            </w:pPr>
            <w:r>
              <w:rPr>
                <w:sz w:val="20"/>
                <w:szCs w:val="20"/>
              </w:rPr>
              <w:t>NA</w:t>
            </w:r>
          </w:p>
        </w:tc>
        <w:tc>
          <w:tcPr>
            <w:tcW w:w="1484" w:type="dxa"/>
          </w:tcPr>
          <w:p w14:paraId="25EF8040" w14:textId="77777777" w:rsidR="00D53303" w:rsidRPr="00AD748B" w:rsidRDefault="00D53303" w:rsidP="00AB51DB">
            <w:pPr>
              <w:jc w:val="center"/>
              <w:rPr>
                <w:sz w:val="20"/>
                <w:szCs w:val="20"/>
              </w:rPr>
            </w:pPr>
            <w:r w:rsidRPr="00AD748B">
              <w:rPr>
                <w:sz w:val="20"/>
                <w:szCs w:val="20"/>
              </w:rPr>
              <w:t>33%</w:t>
            </w:r>
          </w:p>
        </w:tc>
        <w:tc>
          <w:tcPr>
            <w:tcW w:w="1484" w:type="dxa"/>
          </w:tcPr>
          <w:p w14:paraId="7017DEBB" w14:textId="38D432C0" w:rsidR="00D53303" w:rsidRPr="00AD748B" w:rsidRDefault="00E5024B" w:rsidP="00AB51DB">
            <w:pPr>
              <w:jc w:val="center"/>
              <w:rPr>
                <w:sz w:val="20"/>
                <w:szCs w:val="20"/>
              </w:rPr>
            </w:pPr>
            <w:r>
              <w:rPr>
                <w:sz w:val="20"/>
                <w:szCs w:val="20"/>
              </w:rPr>
              <w:t>NA</w:t>
            </w:r>
          </w:p>
        </w:tc>
      </w:tr>
      <w:tr w:rsidR="00D53303" w:rsidRPr="00AD748B" w14:paraId="1C32D20B" w14:textId="77777777" w:rsidTr="00C645B5">
        <w:tc>
          <w:tcPr>
            <w:tcW w:w="3415" w:type="dxa"/>
            <w:shd w:val="clear" w:color="auto" w:fill="BFBFBF" w:themeFill="background1" w:themeFillShade="BF"/>
          </w:tcPr>
          <w:p w14:paraId="4F647BCB" w14:textId="77777777" w:rsidR="00D53303" w:rsidRPr="00AD748B" w:rsidRDefault="00D53303" w:rsidP="00AB51DB">
            <w:pPr>
              <w:rPr>
                <w:sz w:val="20"/>
                <w:szCs w:val="20"/>
              </w:rPr>
            </w:pPr>
            <w:r w:rsidRPr="00AD748B">
              <w:rPr>
                <w:sz w:val="20"/>
                <w:szCs w:val="20"/>
              </w:rPr>
              <w:t>Edison K-8</w:t>
            </w:r>
          </w:p>
        </w:tc>
        <w:tc>
          <w:tcPr>
            <w:tcW w:w="1483" w:type="dxa"/>
            <w:shd w:val="clear" w:color="auto" w:fill="BFBFBF" w:themeFill="background1" w:themeFillShade="BF"/>
          </w:tcPr>
          <w:p w14:paraId="5CEE073E" w14:textId="77777777" w:rsidR="00D53303" w:rsidRPr="00AD748B" w:rsidRDefault="00D53303" w:rsidP="00AB51DB">
            <w:pPr>
              <w:jc w:val="center"/>
              <w:rPr>
                <w:sz w:val="20"/>
                <w:szCs w:val="20"/>
              </w:rPr>
            </w:pPr>
            <w:r w:rsidRPr="00AD748B">
              <w:rPr>
                <w:sz w:val="20"/>
                <w:szCs w:val="20"/>
              </w:rPr>
              <w:t>4%</w:t>
            </w:r>
          </w:p>
        </w:tc>
        <w:tc>
          <w:tcPr>
            <w:tcW w:w="1484" w:type="dxa"/>
            <w:shd w:val="clear" w:color="auto" w:fill="BFBFBF" w:themeFill="background1" w:themeFillShade="BF"/>
          </w:tcPr>
          <w:p w14:paraId="3298AFF7" w14:textId="77777777" w:rsidR="00D53303" w:rsidRPr="00AD748B" w:rsidRDefault="00D53303" w:rsidP="00AB51DB">
            <w:pPr>
              <w:jc w:val="center"/>
              <w:rPr>
                <w:sz w:val="20"/>
                <w:szCs w:val="20"/>
              </w:rPr>
            </w:pPr>
            <w:r w:rsidRPr="00AD748B">
              <w:rPr>
                <w:sz w:val="20"/>
                <w:szCs w:val="20"/>
              </w:rPr>
              <w:t>7%</w:t>
            </w:r>
          </w:p>
        </w:tc>
        <w:tc>
          <w:tcPr>
            <w:tcW w:w="1484" w:type="dxa"/>
            <w:shd w:val="clear" w:color="auto" w:fill="BFBFBF" w:themeFill="background1" w:themeFillShade="BF"/>
          </w:tcPr>
          <w:p w14:paraId="26A3536D" w14:textId="77777777" w:rsidR="00D53303" w:rsidRPr="00AD748B" w:rsidRDefault="00D53303" w:rsidP="00AB51DB">
            <w:pPr>
              <w:jc w:val="center"/>
              <w:rPr>
                <w:sz w:val="20"/>
                <w:szCs w:val="20"/>
              </w:rPr>
            </w:pPr>
            <w:r w:rsidRPr="00AD748B">
              <w:rPr>
                <w:sz w:val="20"/>
                <w:szCs w:val="20"/>
              </w:rPr>
              <w:t>6%</w:t>
            </w:r>
          </w:p>
        </w:tc>
        <w:tc>
          <w:tcPr>
            <w:tcW w:w="1484" w:type="dxa"/>
            <w:shd w:val="clear" w:color="auto" w:fill="BFBFBF" w:themeFill="background1" w:themeFillShade="BF"/>
          </w:tcPr>
          <w:p w14:paraId="62C43504" w14:textId="3D5B8C47" w:rsidR="00D53303" w:rsidRPr="00AD748B" w:rsidRDefault="00E5024B" w:rsidP="00AB51DB">
            <w:pPr>
              <w:jc w:val="center"/>
              <w:rPr>
                <w:sz w:val="20"/>
                <w:szCs w:val="20"/>
              </w:rPr>
            </w:pPr>
            <w:r>
              <w:rPr>
                <w:sz w:val="20"/>
                <w:szCs w:val="20"/>
              </w:rPr>
              <w:t>NA</w:t>
            </w:r>
          </w:p>
        </w:tc>
      </w:tr>
      <w:tr w:rsidR="00D53303" w:rsidRPr="00AD748B" w14:paraId="6D6890E3" w14:textId="77777777" w:rsidTr="00C645B5">
        <w:tc>
          <w:tcPr>
            <w:tcW w:w="3415" w:type="dxa"/>
          </w:tcPr>
          <w:p w14:paraId="64B09F93" w14:textId="77777777" w:rsidR="00D53303" w:rsidRPr="00AD748B" w:rsidRDefault="00D53303" w:rsidP="00AB51DB">
            <w:pPr>
              <w:rPr>
                <w:sz w:val="20"/>
                <w:szCs w:val="20"/>
              </w:rPr>
            </w:pPr>
            <w:r w:rsidRPr="00AD748B">
              <w:rPr>
                <w:sz w:val="20"/>
                <w:szCs w:val="20"/>
              </w:rPr>
              <w:t>King K-8</w:t>
            </w:r>
          </w:p>
        </w:tc>
        <w:tc>
          <w:tcPr>
            <w:tcW w:w="1483" w:type="dxa"/>
          </w:tcPr>
          <w:p w14:paraId="66E6B15A" w14:textId="77777777" w:rsidR="00D53303" w:rsidRPr="00AD748B" w:rsidRDefault="00D53303" w:rsidP="00AB51DB">
            <w:pPr>
              <w:jc w:val="center"/>
              <w:rPr>
                <w:sz w:val="20"/>
                <w:szCs w:val="20"/>
              </w:rPr>
            </w:pPr>
            <w:r w:rsidRPr="00AD748B">
              <w:rPr>
                <w:sz w:val="20"/>
                <w:szCs w:val="20"/>
              </w:rPr>
              <w:t>10%</w:t>
            </w:r>
          </w:p>
        </w:tc>
        <w:tc>
          <w:tcPr>
            <w:tcW w:w="1484" w:type="dxa"/>
          </w:tcPr>
          <w:p w14:paraId="3B2EB990" w14:textId="77777777" w:rsidR="00D53303" w:rsidRPr="00AD748B" w:rsidRDefault="00D53303" w:rsidP="00AB51DB">
            <w:pPr>
              <w:jc w:val="center"/>
              <w:rPr>
                <w:sz w:val="20"/>
                <w:szCs w:val="20"/>
              </w:rPr>
            </w:pPr>
            <w:r w:rsidRPr="00AD748B">
              <w:rPr>
                <w:sz w:val="20"/>
                <w:szCs w:val="20"/>
              </w:rPr>
              <w:t>40%</w:t>
            </w:r>
          </w:p>
        </w:tc>
        <w:tc>
          <w:tcPr>
            <w:tcW w:w="1484" w:type="dxa"/>
          </w:tcPr>
          <w:p w14:paraId="0A91AA6C" w14:textId="77777777" w:rsidR="00D53303" w:rsidRPr="00AD748B" w:rsidRDefault="00D53303" w:rsidP="00AB51DB">
            <w:pPr>
              <w:jc w:val="center"/>
              <w:rPr>
                <w:sz w:val="20"/>
                <w:szCs w:val="20"/>
              </w:rPr>
            </w:pPr>
            <w:r w:rsidRPr="00AD748B">
              <w:rPr>
                <w:sz w:val="20"/>
                <w:szCs w:val="20"/>
              </w:rPr>
              <w:t>16%</w:t>
            </w:r>
          </w:p>
        </w:tc>
        <w:tc>
          <w:tcPr>
            <w:tcW w:w="1484" w:type="dxa"/>
          </w:tcPr>
          <w:p w14:paraId="1143B44C" w14:textId="246A6531" w:rsidR="00D53303" w:rsidRPr="00AD748B" w:rsidRDefault="00E5024B" w:rsidP="00AB51DB">
            <w:pPr>
              <w:jc w:val="center"/>
              <w:rPr>
                <w:sz w:val="20"/>
                <w:szCs w:val="20"/>
              </w:rPr>
            </w:pPr>
            <w:r>
              <w:rPr>
                <w:sz w:val="20"/>
                <w:szCs w:val="20"/>
              </w:rPr>
              <w:t>NA</w:t>
            </w:r>
          </w:p>
        </w:tc>
      </w:tr>
      <w:tr w:rsidR="00D53303" w:rsidRPr="00AD748B" w14:paraId="28AE31DD" w14:textId="77777777" w:rsidTr="00C645B5">
        <w:tc>
          <w:tcPr>
            <w:tcW w:w="3415" w:type="dxa"/>
            <w:shd w:val="clear" w:color="auto" w:fill="BFBFBF" w:themeFill="background1" w:themeFillShade="BF"/>
          </w:tcPr>
          <w:p w14:paraId="5F8B4707" w14:textId="77777777" w:rsidR="00D53303" w:rsidRPr="00AD748B" w:rsidRDefault="00D53303" w:rsidP="00AB51DB">
            <w:pPr>
              <w:rPr>
                <w:sz w:val="20"/>
                <w:szCs w:val="20"/>
              </w:rPr>
            </w:pPr>
            <w:r w:rsidRPr="00AD748B">
              <w:rPr>
                <w:sz w:val="20"/>
                <w:szCs w:val="20"/>
              </w:rPr>
              <w:t>Higginson/Lewis K-8</w:t>
            </w:r>
          </w:p>
        </w:tc>
        <w:tc>
          <w:tcPr>
            <w:tcW w:w="1483" w:type="dxa"/>
            <w:shd w:val="clear" w:color="auto" w:fill="BFBFBF" w:themeFill="background1" w:themeFillShade="BF"/>
          </w:tcPr>
          <w:p w14:paraId="7D30CD67" w14:textId="77777777" w:rsidR="00D53303" w:rsidRPr="00AD748B" w:rsidRDefault="00D53303" w:rsidP="00AB51DB">
            <w:pPr>
              <w:jc w:val="center"/>
              <w:rPr>
                <w:sz w:val="20"/>
                <w:szCs w:val="20"/>
              </w:rPr>
            </w:pPr>
            <w:r w:rsidRPr="00AD748B">
              <w:rPr>
                <w:sz w:val="20"/>
                <w:szCs w:val="20"/>
              </w:rPr>
              <w:t>6%</w:t>
            </w:r>
          </w:p>
        </w:tc>
        <w:tc>
          <w:tcPr>
            <w:tcW w:w="1484" w:type="dxa"/>
            <w:shd w:val="clear" w:color="auto" w:fill="BFBFBF" w:themeFill="background1" w:themeFillShade="BF"/>
          </w:tcPr>
          <w:p w14:paraId="5444DDE8" w14:textId="77777777" w:rsidR="00D53303" w:rsidRPr="00AD748B" w:rsidRDefault="00D53303" w:rsidP="00AB51DB">
            <w:pPr>
              <w:jc w:val="center"/>
              <w:rPr>
                <w:sz w:val="20"/>
                <w:szCs w:val="20"/>
              </w:rPr>
            </w:pPr>
            <w:r w:rsidRPr="00AD748B">
              <w:rPr>
                <w:sz w:val="20"/>
                <w:szCs w:val="20"/>
              </w:rPr>
              <w:t>0%</w:t>
            </w:r>
          </w:p>
        </w:tc>
        <w:tc>
          <w:tcPr>
            <w:tcW w:w="1484" w:type="dxa"/>
            <w:shd w:val="clear" w:color="auto" w:fill="BFBFBF" w:themeFill="background1" w:themeFillShade="BF"/>
          </w:tcPr>
          <w:p w14:paraId="7101DFED" w14:textId="77777777" w:rsidR="00D53303" w:rsidRPr="00AD748B" w:rsidRDefault="00D53303" w:rsidP="00AB51DB">
            <w:pPr>
              <w:jc w:val="center"/>
              <w:rPr>
                <w:sz w:val="20"/>
                <w:szCs w:val="20"/>
              </w:rPr>
            </w:pPr>
            <w:r w:rsidRPr="00AD748B">
              <w:rPr>
                <w:sz w:val="20"/>
                <w:szCs w:val="20"/>
              </w:rPr>
              <w:t>2%</w:t>
            </w:r>
          </w:p>
        </w:tc>
        <w:tc>
          <w:tcPr>
            <w:tcW w:w="1484" w:type="dxa"/>
            <w:shd w:val="clear" w:color="auto" w:fill="BFBFBF" w:themeFill="background1" w:themeFillShade="BF"/>
          </w:tcPr>
          <w:p w14:paraId="6FF86E59" w14:textId="6DD61687" w:rsidR="00D53303" w:rsidRPr="00AD748B" w:rsidRDefault="00E5024B" w:rsidP="00AB51DB">
            <w:pPr>
              <w:jc w:val="center"/>
              <w:rPr>
                <w:sz w:val="20"/>
                <w:szCs w:val="20"/>
              </w:rPr>
            </w:pPr>
            <w:r>
              <w:rPr>
                <w:sz w:val="20"/>
                <w:szCs w:val="20"/>
              </w:rPr>
              <w:t>NA</w:t>
            </w:r>
          </w:p>
        </w:tc>
      </w:tr>
      <w:tr w:rsidR="00D53303" w:rsidRPr="00AD748B" w14:paraId="51BFDD9E" w14:textId="77777777" w:rsidTr="00C645B5">
        <w:tc>
          <w:tcPr>
            <w:tcW w:w="3415" w:type="dxa"/>
          </w:tcPr>
          <w:p w14:paraId="3DBBA38F" w14:textId="77777777" w:rsidR="00D53303" w:rsidRPr="00AD748B" w:rsidRDefault="00D53303" w:rsidP="00AB51DB">
            <w:pPr>
              <w:rPr>
                <w:sz w:val="20"/>
                <w:szCs w:val="20"/>
              </w:rPr>
            </w:pPr>
            <w:r w:rsidRPr="00AD748B">
              <w:rPr>
                <w:sz w:val="20"/>
                <w:szCs w:val="20"/>
              </w:rPr>
              <w:t>Mildred Avenue K-8</w:t>
            </w:r>
          </w:p>
        </w:tc>
        <w:tc>
          <w:tcPr>
            <w:tcW w:w="1483" w:type="dxa"/>
          </w:tcPr>
          <w:p w14:paraId="627E683C" w14:textId="77777777" w:rsidR="00D53303" w:rsidRPr="00AD748B" w:rsidRDefault="00D53303" w:rsidP="00AB51DB">
            <w:pPr>
              <w:jc w:val="center"/>
              <w:rPr>
                <w:sz w:val="20"/>
                <w:szCs w:val="20"/>
              </w:rPr>
            </w:pPr>
            <w:r w:rsidRPr="00AD748B">
              <w:rPr>
                <w:sz w:val="20"/>
                <w:szCs w:val="20"/>
              </w:rPr>
              <w:t>11%</w:t>
            </w:r>
          </w:p>
        </w:tc>
        <w:tc>
          <w:tcPr>
            <w:tcW w:w="1484" w:type="dxa"/>
          </w:tcPr>
          <w:p w14:paraId="2671A3FC" w14:textId="77777777" w:rsidR="00D53303" w:rsidRPr="00AD748B" w:rsidRDefault="00D53303" w:rsidP="00AB51DB">
            <w:pPr>
              <w:jc w:val="center"/>
              <w:rPr>
                <w:sz w:val="20"/>
                <w:szCs w:val="20"/>
              </w:rPr>
            </w:pPr>
            <w:r w:rsidRPr="00AD748B">
              <w:rPr>
                <w:sz w:val="20"/>
                <w:szCs w:val="20"/>
              </w:rPr>
              <w:t>4%</w:t>
            </w:r>
          </w:p>
        </w:tc>
        <w:tc>
          <w:tcPr>
            <w:tcW w:w="1484" w:type="dxa"/>
          </w:tcPr>
          <w:p w14:paraId="70ACBA62" w14:textId="77777777" w:rsidR="00D53303" w:rsidRPr="00AD748B" w:rsidRDefault="00D53303" w:rsidP="00AB51DB">
            <w:pPr>
              <w:jc w:val="center"/>
              <w:rPr>
                <w:sz w:val="20"/>
                <w:szCs w:val="20"/>
              </w:rPr>
            </w:pPr>
            <w:r w:rsidRPr="00AD748B">
              <w:rPr>
                <w:sz w:val="20"/>
                <w:szCs w:val="20"/>
              </w:rPr>
              <w:t>8%</w:t>
            </w:r>
          </w:p>
        </w:tc>
        <w:tc>
          <w:tcPr>
            <w:tcW w:w="1484" w:type="dxa"/>
          </w:tcPr>
          <w:p w14:paraId="2D773884" w14:textId="165D6462" w:rsidR="00D53303" w:rsidRPr="00AD748B" w:rsidRDefault="00E5024B" w:rsidP="00AB51DB">
            <w:pPr>
              <w:jc w:val="center"/>
              <w:rPr>
                <w:sz w:val="20"/>
                <w:szCs w:val="20"/>
              </w:rPr>
            </w:pPr>
            <w:r>
              <w:rPr>
                <w:sz w:val="20"/>
                <w:szCs w:val="20"/>
              </w:rPr>
              <w:t>NA</w:t>
            </w:r>
          </w:p>
        </w:tc>
      </w:tr>
      <w:tr w:rsidR="00D53303" w:rsidRPr="00AD748B" w14:paraId="668702DD" w14:textId="77777777" w:rsidTr="00C645B5">
        <w:tc>
          <w:tcPr>
            <w:tcW w:w="3415" w:type="dxa"/>
            <w:shd w:val="clear" w:color="auto" w:fill="BFBFBF" w:themeFill="background1" w:themeFillShade="BF"/>
          </w:tcPr>
          <w:p w14:paraId="48A5E30B" w14:textId="77777777" w:rsidR="00D53303" w:rsidRPr="00AD748B" w:rsidRDefault="00D53303" w:rsidP="00AB51DB">
            <w:pPr>
              <w:rPr>
                <w:sz w:val="20"/>
                <w:szCs w:val="20"/>
              </w:rPr>
            </w:pPr>
            <w:r w:rsidRPr="00AD748B">
              <w:rPr>
                <w:sz w:val="20"/>
                <w:szCs w:val="20"/>
              </w:rPr>
              <w:t>Young Achievers K - 8</w:t>
            </w:r>
          </w:p>
        </w:tc>
        <w:tc>
          <w:tcPr>
            <w:tcW w:w="1483" w:type="dxa"/>
            <w:shd w:val="clear" w:color="auto" w:fill="BFBFBF" w:themeFill="background1" w:themeFillShade="BF"/>
          </w:tcPr>
          <w:p w14:paraId="1F040560" w14:textId="77777777" w:rsidR="00D53303" w:rsidRPr="00AD748B" w:rsidRDefault="00D53303" w:rsidP="00AB51DB">
            <w:pPr>
              <w:jc w:val="center"/>
              <w:rPr>
                <w:sz w:val="20"/>
                <w:szCs w:val="20"/>
              </w:rPr>
            </w:pPr>
            <w:r w:rsidRPr="00AD748B">
              <w:rPr>
                <w:sz w:val="20"/>
                <w:szCs w:val="20"/>
              </w:rPr>
              <w:t>5%</w:t>
            </w:r>
          </w:p>
        </w:tc>
        <w:tc>
          <w:tcPr>
            <w:tcW w:w="1484" w:type="dxa"/>
            <w:shd w:val="clear" w:color="auto" w:fill="BFBFBF" w:themeFill="background1" w:themeFillShade="BF"/>
          </w:tcPr>
          <w:p w14:paraId="784EE852" w14:textId="77777777" w:rsidR="00D53303" w:rsidRPr="00AD748B" w:rsidRDefault="00D53303" w:rsidP="00AB51DB">
            <w:pPr>
              <w:jc w:val="center"/>
              <w:rPr>
                <w:sz w:val="20"/>
                <w:szCs w:val="20"/>
              </w:rPr>
            </w:pPr>
            <w:r w:rsidRPr="00AD748B">
              <w:rPr>
                <w:sz w:val="20"/>
                <w:szCs w:val="20"/>
              </w:rPr>
              <w:t>10%</w:t>
            </w:r>
          </w:p>
        </w:tc>
        <w:tc>
          <w:tcPr>
            <w:tcW w:w="1484" w:type="dxa"/>
            <w:shd w:val="clear" w:color="auto" w:fill="BFBFBF" w:themeFill="background1" w:themeFillShade="BF"/>
          </w:tcPr>
          <w:p w14:paraId="063397B1" w14:textId="77777777" w:rsidR="00D53303" w:rsidRPr="00AD748B" w:rsidRDefault="00D53303" w:rsidP="00AB51DB">
            <w:pPr>
              <w:jc w:val="center"/>
              <w:rPr>
                <w:sz w:val="20"/>
                <w:szCs w:val="20"/>
              </w:rPr>
            </w:pPr>
            <w:r w:rsidRPr="00AD748B">
              <w:rPr>
                <w:sz w:val="20"/>
                <w:szCs w:val="20"/>
              </w:rPr>
              <w:t>6%</w:t>
            </w:r>
          </w:p>
        </w:tc>
        <w:tc>
          <w:tcPr>
            <w:tcW w:w="1484" w:type="dxa"/>
            <w:shd w:val="clear" w:color="auto" w:fill="BFBFBF" w:themeFill="background1" w:themeFillShade="BF"/>
          </w:tcPr>
          <w:p w14:paraId="044F0532" w14:textId="24CD9591" w:rsidR="00D53303" w:rsidRPr="00AD748B" w:rsidRDefault="00E5024B" w:rsidP="00AB51DB">
            <w:pPr>
              <w:jc w:val="center"/>
              <w:rPr>
                <w:sz w:val="20"/>
                <w:szCs w:val="20"/>
              </w:rPr>
            </w:pPr>
            <w:r>
              <w:rPr>
                <w:sz w:val="20"/>
                <w:szCs w:val="20"/>
              </w:rPr>
              <w:t>NA</w:t>
            </w:r>
          </w:p>
        </w:tc>
      </w:tr>
      <w:tr w:rsidR="00D53303" w:rsidRPr="00AD748B" w14:paraId="4FE0349D" w14:textId="77777777" w:rsidTr="00C645B5">
        <w:tc>
          <w:tcPr>
            <w:tcW w:w="3415" w:type="dxa"/>
          </w:tcPr>
          <w:p w14:paraId="6485BEDC" w14:textId="77777777" w:rsidR="00D53303" w:rsidRPr="00AD748B" w:rsidRDefault="00D53303" w:rsidP="00AB51DB">
            <w:pPr>
              <w:rPr>
                <w:sz w:val="20"/>
                <w:szCs w:val="20"/>
              </w:rPr>
            </w:pPr>
            <w:r w:rsidRPr="00AD748B">
              <w:rPr>
                <w:sz w:val="20"/>
                <w:szCs w:val="20"/>
              </w:rPr>
              <w:t>Mission Hill K - 8</w:t>
            </w:r>
          </w:p>
        </w:tc>
        <w:tc>
          <w:tcPr>
            <w:tcW w:w="1483" w:type="dxa"/>
          </w:tcPr>
          <w:p w14:paraId="79F7F14F" w14:textId="77777777" w:rsidR="00D53303" w:rsidRPr="00AD748B" w:rsidRDefault="00D53303" w:rsidP="00AB51DB">
            <w:pPr>
              <w:jc w:val="center"/>
              <w:rPr>
                <w:sz w:val="20"/>
                <w:szCs w:val="20"/>
              </w:rPr>
            </w:pPr>
            <w:r w:rsidRPr="00AD748B">
              <w:rPr>
                <w:sz w:val="20"/>
                <w:szCs w:val="20"/>
              </w:rPr>
              <w:t>19%</w:t>
            </w:r>
          </w:p>
        </w:tc>
        <w:tc>
          <w:tcPr>
            <w:tcW w:w="1484" w:type="dxa"/>
          </w:tcPr>
          <w:p w14:paraId="37F1596A" w14:textId="77777777" w:rsidR="00D53303" w:rsidRPr="00AD748B" w:rsidRDefault="00D53303" w:rsidP="00AB51DB">
            <w:pPr>
              <w:jc w:val="center"/>
              <w:rPr>
                <w:sz w:val="20"/>
                <w:szCs w:val="20"/>
              </w:rPr>
            </w:pPr>
            <w:r w:rsidRPr="00AD748B">
              <w:rPr>
                <w:sz w:val="20"/>
                <w:szCs w:val="20"/>
              </w:rPr>
              <w:t>25%</w:t>
            </w:r>
          </w:p>
        </w:tc>
        <w:tc>
          <w:tcPr>
            <w:tcW w:w="1484" w:type="dxa"/>
          </w:tcPr>
          <w:p w14:paraId="40FFF8C5" w14:textId="77777777" w:rsidR="00D53303" w:rsidRPr="00AD748B" w:rsidRDefault="00D53303" w:rsidP="00AB51DB">
            <w:pPr>
              <w:jc w:val="center"/>
              <w:rPr>
                <w:sz w:val="20"/>
                <w:szCs w:val="20"/>
              </w:rPr>
            </w:pPr>
            <w:r w:rsidRPr="00AD748B">
              <w:rPr>
                <w:sz w:val="20"/>
                <w:szCs w:val="20"/>
              </w:rPr>
              <w:t>21%</w:t>
            </w:r>
          </w:p>
        </w:tc>
        <w:tc>
          <w:tcPr>
            <w:tcW w:w="1484" w:type="dxa"/>
          </w:tcPr>
          <w:p w14:paraId="36F77F6C" w14:textId="6CA6A211" w:rsidR="00D53303" w:rsidRPr="00AD748B" w:rsidRDefault="00E5024B" w:rsidP="00AB51DB">
            <w:pPr>
              <w:jc w:val="center"/>
              <w:rPr>
                <w:sz w:val="20"/>
                <w:szCs w:val="20"/>
              </w:rPr>
            </w:pPr>
            <w:r>
              <w:rPr>
                <w:sz w:val="20"/>
                <w:szCs w:val="20"/>
              </w:rPr>
              <w:t>NA</w:t>
            </w:r>
          </w:p>
        </w:tc>
      </w:tr>
      <w:tr w:rsidR="00D53303" w:rsidRPr="00AD748B" w14:paraId="75A357B5" w14:textId="77777777" w:rsidTr="00C645B5">
        <w:tc>
          <w:tcPr>
            <w:tcW w:w="3415" w:type="dxa"/>
            <w:shd w:val="clear" w:color="auto" w:fill="BFBFBF" w:themeFill="background1" w:themeFillShade="BF"/>
          </w:tcPr>
          <w:p w14:paraId="674F57D4" w14:textId="77777777" w:rsidR="00D53303" w:rsidRPr="00AD748B" w:rsidRDefault="00D53303" w:rsidP="00AB51DB">
            <w:pPr>
              <w:rPr>
                <w:sz w:val="20"/>
                <w:szCs w:val="20"/>
              </w:rPr>
            </w:pPr>
            <w:r w:rsidRPr="00AD748B">
              <w:rPr>
                <w:sz w:val="20"/>
                <w:szCs w:val="20"/>
              </w:rPr>
              <w:t>Frederick MS</w:t>
            </w:r>
          </w:p>
        </w:tc>
        <w:tc>
          <w:tcPr>
            <w:tcW w:w="1483" w:type="dxa"/>
            <w:shd w:val="clear" w:color="auto" w:fill="BFBFBF" w:themeFill="background1" w:themeFillShade="BF"/>
          </w:tcPr>
          <w:p w14:paraId="69E95653" w14:textId="6F8E3947"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37A1A716" w14:textId="77777777" w:rsidR="00D53303" w:rsidRPr="00AD748B" w:rsidRDefault="00D53303" w:rsidP="00AB51DB">
            <w:pPr>
              <w:jc w:val="center"/>
              <w:rPr>
                <w:sz w:val="20"/>
                <w:szCs w:val="20"/>
              </w:rPr>
            </w:pPr>
            <w:r w:rsidRPr="00AD748B">
              <w:rPr>
                <w:sz w:val="20"/>
                <w:szCs w:val="20"/>
              </w:rPr>
              <w:t>4%</w:t>
            </w:r>
          </w:p>
        </w:tc>
        <w:tc>
          <w:tcPr>
            <w:tcW w:w="1484" w:type="dxa"/>
            <w:shd w:val="clear" w:color="auto" w:fill="BFBFBF" w:themeFill="background1" w:themeFillShade="BF"/>
          </w:tcPr>
          <w:p w14:paraId="4F93D746" w14:textId="77777777" w:rsidR="00D53303" w:rsidRPr="00AD748B" w:rsidRDefault="00D53303" w:rsidP="00AB51DB">
            <w:pPr>
              <w:jc w:val="center"/>
              <w:rPr>
                <w:sz w:val="20"/>
                <w:szCs w:val="20"/>
              </w:rPr>
            </w:pPr>
            <w:r w:rsidRPr="00AD748B">
              <w:rPr>
                <w:sz w:val="20"/>
                <w:szCs w:val="20"/>
              </w:rPr>
              <w:t>4%</w:t>
            </w:r>
          </w:p>
        </w:tc>
        <w:tc>
          <w:tcPr>
            <w:tcW w:w="1484" w:type="dxa"/>
            <w:shd w:val="clear" w:color="auto" w:fill="BFBFBF" w:themeFill="background1" w:themeFillShade="BF"/>
          </w:tcPr>
          <w:p w14:paraId="75B681ED" w14:textId="1108F3D7" w:rsidR="00D53303" w:rsidRPr="00AD748B" w:rsidRDefault="00E5024B" w:rsidP="00AB51DB">
            <w:pPr>
              <w:jc w:val="center"/>
              <w:rPr>
                <w:sz w:val="20"/>
                <w:szCs w:val="20"/>
              </w:rPr>
            </w:pPr>
            <w:r>
              <w:rPr>
                <w:sz w:val="20"/>
                <w:szCs w:val="20"/>
              </w:rPr>
              <w:t>NA</w:t>
            </w:r>
          </w:p>
        </w:tc>
      </w:tr>
      <w:tr w:rsidR="00D53303" w:rsidRPr="00AD748B" w14:paraId="157E1F46" w14:textId="77777777" w:rsidTr="00C645B5">
        <w:tc>
          <w:tcPr>
            <w:tcW w:w="3415" w:type="dxa"/>
          </w:tcPr>
          <w:p w14:paraId="1668A947" w14:textId="77777777" w:rsidR="00D53303" w:rsidRPr="00AD748B" w:rsidRDefault="00D53303" w:rsidP="00AB51DB">
            <w:pPr>
              <w:rPr>
                <w:sz w:val="20"/>
                <w:szCs w:val="20"/>
              </w:rPr>
            </w:pPr>
            <w:r w:rsidRPr="00AD748B">
              <w:rPr>
                <w:sz w:val="20"/>
                <w:szCs w:val="20"/>
              </w:rPr>
              <w:t>Blackstone ES</w:t>
            </w:r>
          </w:p>
        </w:tc>
        <w:tc>
          <w:tcPr>
            <w:tcW w:w="1483" w:type="dxa"/>
          </w:tcPr>
          <w:p w14:paraId="4832B945" w14:textId="77777777" w:rsidR="00D53303" w:rsidRPr="00AD748B" w:rsidRDefault="00D53303" w:rsidP="00AB51DB">
            <w:pPr>
              <w:jc w:val="center"/>
              <w:rPr>
                <w:sz w:val="20"/>
                <w:szCs w:val="20"/>
              </w:rPr>
            </w:pPr>
            <w:r w:rsidRPr="00AD748B">
              <w:rPr>
                <w:sz w:val="20"/>
                <w:szCs w:val="20"/>
              </w:rPr>
              <w:t>7%</w:t>
            </w:r>
          </w:p>
        </w:tc>
        <w:tc>
          <w:tcPr>
            <w:tcW w:w="1484" w:type="dxa"/>
          </w:tcPr>
          <w:p w14:paraId="5CFA79E9" w14:textId="6EF7E1F6" w:rsidR="00D53303" w:rsidRPr="00AD748B" w:rsidRDefault="00E5024B" w:rsidP="00AB51DB">
            <w:pPr>
              <w:jc w:val="center"/>
              <w:rPr>
                <w:sz w:val="20"/>
                <w:szCs w:val="20"/>
              </w:rPr>
            </w:pPr>
            <w:r>
              <w:rPr>
                <w:sz w:val="20"/>
                <w:szCs w:val="20"/>
              </w:rPr>
              <w:t>NA</w:t>
            </w:r>
          </w:p>
        </w:tc>
        <w:tc>
          <w:tcPr>
            <w:tcW w:w="1484" w:type="dxa"/>
          </w:tcPr>
          <w:p w14:paraId="1023C46D" w14:textId="77777777" w:rsidR="00D53303" w:rsidRPr="00AD748B" w:rsidRDefault="00D53303" w:rsidP="00AB51DB">
            <w:pPr>
              <w:jc w:val="center"/>
              <w:rPr>
                <w:sz w:val="20"/>
                <w:szCs w:val="20"/>
              </w:rPr>
            </w:pPr>
            <w:r w:rsidRPr="00AD748B">
              <w:rPr>
                <w:sz w:val="20"/>
                <w:szCs w:val="20"/>
              </w:rPr>
              <w:t>7%</w:t>
            </w:r>
          </w:p>
        </w:tc>
        <w:tc>
          <w:tcPr>
            <w:tcW w:w="1484" w:type="dxa"/>
          </w:tcPr>
          <w:p w14:paraId="473348D6" w14:textId="60E22634" w:rsidR="00D53303" w:rsidRPr="00AD748B" w:rsidRDefault="00E5024B" w:rsidP="00AB51DB">
            <w:pPr>
              <w:jc w:val="center"/>
              <w:rPr>
                <w:sz w:val="20"/>
                <w:szCs w:val="20"/>
              </w:rPr>
            </w:pPr>
            <w:r>
              <w:rPr>
                <w:sz w:val="20"/>
                <w:szCs w:val="20"/>
              </w:rPr>
              <w:t>NA</w:t>
            </w:r>
          </w:p>
        </w:tc>
      </w:tr>
      <w:tr w:rsidR="00D53303" w:rsidRPr="00AD748B" w14:paraId="218C9231" w14:textId="77777777" w:rsidTr="00C645B5">
        <w:tc>
          <w:tcPr>
            <w:tcW w:w="3415" w:type="dxa"/>
            <w:shd w:val="clear" w:color="auto" w:fill="BFBFBF" w:themeFill="background1" w:themeFillShade="BF"/>
          </w:tcPr>
          <w:p w14:paraId="228278A1" w14:textId="77777777" w:rsidR="00D53303" w:rsidRPr="00A40D09" w:rsidRDefault="00D53303" w:rsidP="00AB51DB">
            <w:pPr>
              <w:rPr>
                <w:sz w:val="20"/>
                <w:szCs w:val="20"/>
              </w:rPr>
            </w:pPr>
            <w:r w:rsidRPr="00A40D09">
              <w:rPr>
                <w:sz w:val="20"/>
                <w:szCs w:val="20"/>
              </w:rPr>
              <w:t>District</w:t>
            </w:r>
          </w:p>
        </w:tc>
        <w:tc>
          <w:tcPr>
            <w:tcW w:w="1483" w:type="dxa"/>
            <w:shd w:val="clear" w:color="auto" w:fill="BFBFBF" w:themeFill="background1" w:themeFillShade="BF"/>
          </w:tcPr>
          <w:p w14:paraId="025A74CF" w14:textId="77777777" w:rsidR="00D53303" w:rsidRPr="00A40D09" w:rsidRDefault="00D53303" w:rsidP="00AB51DB">
            <w:pPr>
              <w:jc w:val="center"/>
              <w:rPr>
                <w:sz w:val="20"/>
                <w:szCs w:val="20"/>
              </w:rPr>
            </w:pPr>
            <w:r w:rsidRPr="00A40D09">
              <w:rPr>
                <w:sz w:val="20"/>
                <w:szCs w:val="20"/>
              </w:rPr>
              <w:t>20%</w:t>
            </w:r>
          </w:p>
        </w:tc>
        <w:tc>
          <w:tcPr>
            <w:tcW w:w="1484" w:type="dxa"/>
            <w:shd w:val="clear" w:color="auto" w:fill="BFBFBF" w:themeFill="background1" w:themeFillShade="BF"/>
          </w:tcPr>
          <w:p w14:paraId="633FE524" w14:textId="77777777" w:rsidR="00D53303" w:rsidRPr="00A40D09" w:rsidRDefault="00D53303" w:rsidP="00AB51DB">
            <w:pPr>
              <w:jc w:val="center"/>
              <w:rPr>
                <w:sz w:val="20"/>
                <w:szCs w:val="20"/>
              </w:rPr>
            </w:pPr>
            <w:r w:rsidRPr="00A40D09">
              <w:rPr>
                <w:sz w:val="20"/>
                <w:szCs w:val="20"/>
              </w:rPr>
              <w:t>16%</w:t>
            </w:r>
          </w:p>
        </w:tc>
        <w:tc>
          <w:tcPr>
            <w:tcW w:w="1484" w:type="dxa"/>
            <w:shd w:val="clear" w:color="auto" w:fill="BFBFBF" w:themeFill="background1" w:themeFillShade="BF"/>
          </w:tcPr>
          <w:p w14:paraId="25467BE9" w14:textId="77777777" w:rsidR="00D53303" w:rsidRPr="00A40D09" w:rsidRDefault="00D53303" w:rsidP="00AB51DB">
            <w:pPr>
              <w:jc w:val="center"/>
              <w:rPr>
                <w:sz w:val="20"/>
                <w:szCs w:val="20"/>
              </w:rPr>
            </w:pPr>
            <w:r w:rsidRPr="00A40D09">
              <w:rPr>
                <w:sz w:val="20"/>
                <w:szCs w:val="20"/>
              </w:rPr>
              <w:t>19%</w:t>
            </w:r>
          </w:p>
        </w:tc>
        <w:tc>
          <w:tcPr>
            <w:tcW w:w="1484" w:type="dxa"/>
            <w:shd w:val="clear" w:color="auto" w:fill="BFBFBF" w:themeFill="background1" w:themeFillShade="BF"/>
          </w:tcPr>
          <w:p w14:paraId="1C0C5E5B" w14:textId="68472BEF" w:rsidR="00D53303" w:rsidRPr="00A40D09" w:rsidRDefault="00E5024B" w:rsidP="00AB51DB">
            <w:pPr>
              <w:jc w:val="center"/>
              <w:rPr>
                <w:sz w:val="20"/>
                <w:szCs w:val="20"/>
              </w:rPr>
            </w:pPr>
            <w:r>
              <w:rPr>
                <w:sz w:val="20"/>
                <w:szCs w:val="20"/>
              </w:rPr>
              <w:t>NA</w:t>
            </w:r>
          </w:p>
        </w:tc>
      </w:tr>
      <w:tr w:rsidR="00D53303" w:rsidRPr="00AD748B" w14:paraId="579AD827" w14:textId="77777777" w:rsidTr="00C645B5">
        <w:tc>
          <w:tcPr>
            <w:tcW w:w="3415" w:type="dxa"/>
          </w:tcPr>
          <w:p w14:paraId="28D12011" w14:textId="77777777" w:rsidR="00D53303" w:rsidRPr="00A40D09" w:rsidRDefault="00D53303" w:rsidP="00AB51DB">
            <w:pPr>
              <w:rPr>
                <w:sz w:val="20"/>
                <w:szCs w:val="20"/>
              </w:rPr>
            </w:pPr>
            <w:r w:rsidRPr="00A40D09">
              <w:rPr>
                <w:sz w:val="20"/>
                <w:szCs w:val="20"/>
              </w:rPr>
              <w:t>State</w:t>
            </w:r>
          </w:p>
        </w:tc>
        <w:tc>
          <w:tcPr>
            <w:tcW w:w="1483" w:type="dxa"/>
          </w:tcPr>
          <w:p w14:paraId="79C803D7" w14:textId="77777777" w:rsidR="00D53303" w:rsidRPr="00A40D09" w:rsidRDefault="00D53303" w:rsidP="00AB51DB">
            <w:pPr>
              <w:jc w:val="center"/>
              <w:rPr>
                <w:sz w:val="20"/>
                <w:szCs w:val="20"/>
              </w:rPr>
            </w:pPr>
            <w:r w:rsidRPr="00A40D09">
              <w:rPr>
                <w:sz w:val="20"/>
                <w:szCs w:val="20"/>
              </w:rPr>
              <w:t>42%</w:t>
            </w:r>
          </w:p>
        </w:tc>
        <w:tc>
          <w:tcPr>
            <w:tcW w:w="1484" w:type="dxa"/>
          </w:tcPr>
          <w:p w14:paraId="09483CE1" w14:textId="77777777" w:rsidR="00D53303" w:rsidRPr="00A40D09" w:rsidRDefault="00D53303" w:rsidP="00AB51DB">
            <w:pPr>
              <w:jc w:val="center"/>
              <w:rPr>
                <w:sz w:val="20"/>
                <w:szCs w:val="20"/>
              </w:rPr>
            </w:pPr>
            <w:r w:rsidRPr="00A40D09">
              <w:rPr>
                <w:sz w:val="20"/>
                <w:szCs w:val="20"/>
              </w:rPr>
              <w:t>41%</w:t>
            </w:r>
          </w:p>
        </w:tc>
        <w:tc>
          <w:tcPr>
            <w:tcW w:w="1484" w:type="dxa"/>
          </w:tcPr>
          <w:p w14:paraId="33543B43" w14:textId="77777777" w:rsidR="00D53303" w:rsidRPr="00A40D09" w:rsidRDefault="00D53303" w:rsidP="00AB51DB">
            <w:pPr>
              <w:jc w:val="center"/>
              <w:rPr>
                <w:sz w:val="20"/>
                <w:szCs w:val="20"/>
              </w:rPr>
            </w:pPr>
            <w:r w:rsidRPr="00A40D09">
              <w:rPr>
                <w:sz w:val="20"/>
                <w:szCs w:val="20"/>
              </w:rPr>
              <w:t>42%</w:t>
            </w:r>
          </w:p>
        </w:tc>
        <w:tc>
          <w:tcPr>
            <w:tcW w:w="1484" w:type="dxa"/>
          </w:tcPr>
          <w:p w14:paraId="417243AB" w14:textId="37089567" w:rsidR="00D53303" w:rsidRPr="00A40D09" w:rsidRDefault="00E5024B" w:rsidP="00AB51DB">
            <w:pPr>
              <w:jc w:val="center"/>
              <w:rPr>
                <w:sz w:val="20"/>
                <w:szCs w:val="20"/>
              </w:rPr>
            </w:pPr>
            <w:r>
              <w:rPr>
                <w:sz w:val="20"/>
                <w:szCs w:val="20"/>
              </w:rPr>
              <w:t>NA</w:t>
            </w:r>
          </w:p>
        </w:tc>
      </w:tr>
    </w:tbl>
    <w:p w14:paraId="7ED393DE" w14:textId="6505F84F" w:rsidR="00D53303" w:rsidRPr="00AD748B" w:rsidRDefault="00C645B5" w:rsidP="00D53303">
      <w:pPr>
        <w:spacing w:after="0" w:line="240" w:lineRule="auto"/>
        <w:rPr>
          <w:rFonts w:ascii="Calibri" w:eastAsia="Calibri" w:hAnsi="Calibri" w:cs="Times New Roman"/>
        </w:rPr>
      </w:pPr>
      <w:r w:rsidRPr="00AD748B">
        <w:rPr>
          <w:rStyle w:val="bold"/>
          <w:b/>
          <w:bCs/>
          <w:sz w:val="18"/>
          <w:szCs w:val="18"/>
          <w:shd w:val="clear" w:color="auto" w:fill="FFFFFF"/>
        </w:rPr>
        <w:t>NOTE:</w:t>
      </w:r>
      <w:r w:rsidRPr="00AD748B">
        <w:rPr>
          <w:sz w:val="18"/>
          <w:szCs w:val="18"/>
          <w:shd w:val="clear" w:color="auto" w:fill="FFFFFF"/>
        </w:rPr>
        <w:t> Grade 10 results for spring 2021 STE are not provided because students in the class of 2023 were not required to take the STE test. Information about CD requirements is available at </w:t>
      </w:r>
      <w:hyperlink r:id="rId78" w:tgtFrame="_blank" w:history="1">
        <w:r w:rsidRPr="00AD748B">
          <w:rPr>
            <w:rStyle w:val="Hyperlink"/>
            <w:sz w:val="18"/>
            <w:szCs w:val="18"/>
            <w:shd w:val="clear" w:color="auto" w:fill="FFFFFF"/>
          </w:rPr>
          <w:t>https://www.doe.mass.edu/mcas/graduation.html.</w:t>
        </w:r>
      </w:hyperlink>
    </w:p>
    <w:p w14:paraId="15DCA4F6" w14:textId="77777777" w:rsidR="00D53303" w:rsidRDefault="00D53303" w:rsidP="00D53303">
      <w:pPr>
        <w:spacing w:after="0" w:line="240" w:lineRule="auto"/>
        <w:rPr>
          <w:rFonts w:ascii="Calibri" w:eastAsia="Calibri" w:hAnsi="Calibri" w:cs="Times New Roman"/>
        </w:rPr>
      </w:pPr>
    </w:p>
    <w:p w14:paraId="36F42147" w14:textId="77777777" w:rsidR="00C645B5" w:rsidRDefault="00C645B5" w:rsidP="00D53303">
      <w:pPr>
        <w:spacing w:after="0" w:line="240" w:lineRule="auto"/>
        <w:rPr>
          <w:rFonts w:ascii="Calibri" w:eastAsia="Calibri" w:hAnsi="Calibri" w:cs="Times New Roman"/>
        </w:rPr>
      </w:pPr>
    </w:p>
    <w:p w14:paraId="1891996A" w14:textId="77777777" w:rsidR="00C645B5" w:rsidRPr="00AD748B" w:rsidRDefault="00C645B5" w:rsidP="00C645B5">
      <w:pPr>
        <w:spacing w:after="0" w:line="240" w:lineRule="auto"/>
        <w:jc w:val="center"/>
        <w:rPr>
          <w:rFonts w:ascii="Calibri" w:eastAsia="Calibri" w:hAnsi="Calibri" w:cs="Times New Roman"/>
          <w:b/>
          <w:sz w:val="20"/>
          <w:szCs w:val="20"/>
        </w:rPr>
      </w:pPr>
      <w:r w:rsidRPr="00AD748B">
        <w:rPr>
          <w:rFonts w:ascii="Calibri" w:eastAsia="Calibri" w:hAnsi="Calibri" w:cs="Times New Roman"/>
          <w:b/>
          <w:sz w:val="20"/>
          <w:szCs w:val="20"/>
        </w:rPr>
        <w:lastRenderedPageBreak/>
        <w:t xml:space="preserve">Table 15 Continued: </w:t>
      </w:r>
      <w:r w:rsidRPr="00AD748B">
        <w:rPr>
          <w:rFonts w:ascii="Calibri" w:eastAsia="Calibri" w:hAnsi="Calibri" w:cs="Times New Roman"/>
          <w:b/>
          <w:bCs/>
          <w:sz w:val="20"/>
          <w:szCs w:val="20"/>
        </w:rPr>
        <w:t>Boston Public Schools</w:t>
      </w:r>
    </w:p>
    <w:p w14:paraId="6F8B9E64" w14:textId="0471DB5F" w:rsidR="00C645B5" w:rsidRPr="00AD748B" w:rsidRDefault="00C645B5" w:rsidP="00C645B5">
      <w:pPr>
        <w:spacing w:after="0" w:line="240" w:lineRule="auto"/>
        <w:jc w:val="center"/>
        <w:rPr>
          <w:rFonts w:ascii="Calibri" w:eastAsia="Calibri" w:hAnsi="Calibri" w:cs="Times New Roman"/>
        </w:rPr>
      </w:pPr>
      <w:r w:rsidRPr="00AD748B">
        <w:rPr>
          <w:rFonts w:ascii="Calibri" w:eastAsia="Calibri" w:hAnsi="Calibri" w:cs="Times New Roman"/>
          <w:b/>
          <w:sz w:val="20"/>
          <w:szCs w:val="20"/>
        </w:rPr>
        <w:t>Next-Generation MCAS Science</w:t>
      </w:r>
      <w:r w:rsidRPr="00AD748B">
        <w:rPr>
          <w:rFonts w:ascii="Calibri" w:eastAsia="Calibri" w:hAnsi="Calibri" w:cs="Times New Roman"/>
          <w:b/>
          <w:bCs/>
          <w:sz w:val="20"/>
          <w:szCs w:val="20"/>
        </w:rPr>
        <w:t xml:space="preserve"> Percent</w:t>
      </w:r>
      <w:r w:rsidRPr="00AD748B">
        <w:rPr>
          <w:rFonts w:ascii="Calibri" w:eastAsia="Calibri" w:hAnsi="Calibri" w:cs="Times New Roman"/>
          <w:b/>
          <w:sz w:val="20"/>
          <w:szCs w:val="20"/>
        </w:rPr>
        <w:t xml:space="preserve"> Meeting or Exceeding Expectations by Grade and School, 2021</w:t>
      </w:r>
    </w:p>
    <w:tbl>
      <w:tblPr>
        <w:tblStyle w:val="TableGrid"/>
        <w:tblW w:w="0" w:type="auto"/>
        <w:tblInd w:w="-5" w:type="dxa"/>
        <w:tblLook w:val="04A0" w:firstRow="1" w:lastRow="0" w:firstColumn="1" w:lastColumn="0" w:noHBand="0" w:noVBand="1"/>
      </w:tblPr>
      <w:tblGrid>
        <w:gridCol w:w="3415"/>
        <w:gridCol w:w="1483"/>
        <w:gridCol w:w="1484"/>
        <w:gridCol w:w="1484"/>
        <w:gridCol w:w="1484"/>
      </w:tblGrid>
      <w:tr w:rsidR="00D53303" w:rsidRPr="00AD748B" w14:paraId="6625182E" w14:textId="77777777" w:rsidTr="00C645B5">
        <w:trPr>
          <w:trHeight w:val="107"/>
        </w:trPr>
        <w:tc>
          <w:tcPr>
            <w:tcW w:w="3415" w:type="dxa"/>
            <w:shd w:val="clear" w:color="auto" w:fill="BFBFBF" w:themeFill="background1" w:themeFillShade="BF"/>
          </w:tcPr>
          <w:p w14:paraId="3C603BEE" w14:textId="77777777" w:rsidR="00D53303" w:rsidRPr="00AD748B" w:rsidRDefault="00D53303" w:rsidP="00AB51DB">
            <w:pPr>
              <w:jc w:val="center"/>
              <w:rPr>
                <w:rFonts w:ascii="Calibri" w:eastAsia="Calibri" w:hAnsi="Calibri" w:cs="Times New Roman"/>
                <w:sz w:val="20"/>
                <w:szCs w:val="20"/>
              </w:rPr>
            </w:pPr>
            <w:r w:rsidRPr="00AD748B">
              <w:rPr>
                <w:rFonts w:ascii="Calibri" w:eastAsia="Calibri" w:hAnsi="Calibri" w:cs="Times New Roman"/>
                <w:b/>
                <w:sz w:val="20"/>
                <w:szCs w:val="20"/>
              </w:rPr>
              <w:t>School</w:t>
            </w:r>
          </w:p>
        </w:tc>
        <w:tc>
          <w:tcPr>
            <w:tcW w:w="1483" w:type="dxa"/>
            <w:shd w:val="clear" w:color="auto" w:fill="BFBFBF" w:themeFill="background1" w:themeFillShade="BF"/>
          </w:tcPr>
          <w:p w14:paraId="52E7F1CD" w14:textId="77777777" w:rsidR="00D53303" w:rsidRPr="00AD748B" w:rsidRDefault="00D53303" w:rsidP="00AB51DB">
            <w:pPr>
              <w:jc w:val="center"/>
              <w:rPr>
                <w:rFonts w:eastAsia="Calibri" w:cstheme="minorHAnsi"/>
                <w:b/>
                <w:bCs/>
                <w:sz w:val="20"/>
                <w:szCs w:val="20"/>
              </w:rPr>
            </w:pPr>
            <w:r w:rsidRPr="00AD748B">
              <w:rPr>
                <w:rFonts w:eastAsia="Calibri" w:cstheme="minorHAnsi"/>
                <w:b/>
                <w:bCs/>
                <w:sz w:val="20"/>
                <w:szCs w:val="20"/>
              </w:rPr>
              <w:t>5</w:t>
            </w:r>
          </w:p>
        </w:tc>
        <w:tc>
          <w:tcPr>
            <w:tcW w:w="1484" w:type="dxa"/>
            <w:shd w:val="clear" w:color="auto" w:fill="BFBFBF" w:themeFill="background1" w:themeFillShade="BF"/>
          </w:tcPr>
          <w:p w14:paraId="2734253C" w14:textId="77777777" w:rsidR="00D53303" w:rsidRPr="00AD748B" w:rsidRDefault="00D53303" w:rsidP="00AB51DB">
            <w:pPr>
              <w:jc w:val="center"/>
              <w:rPr>
                <w:rFonts w:eastAsia="Calibri" w:cstheme="minorHAnsi"/>
                <w:b/>
                <w:bCs/>
                <w:sz w:val="20"/>
                <w:szCs w:val="20"/>
              </w:rPr>
            </w:pPr>
            <w:r w:rsidRPr="00AD748B">
              <w:rPr>
                <w:rFonts w:eastAsia="Calibri" w:cstheme="minorHAnsi"/>
                <w:b/>
                <w:bCs/>
                <w:sz w:val="20"/>
                <w:szCs w:val="20"/>
              </w:rPr>
              <w:t>8</w:t>
            </w:r>
          </w:p>
        </w:tc>
        <w:tc>
          <w:tcPr>
            <w:tcW w:w="1484" w:type="dxa"/>
            <w:shd w:val="clear" w:color="auto" w:fill="BFBFBF" w:themeFill="background1" w:themeFillShade="BF"/>
          </w:tcPr>
          <w:p w14:paraId="16852785" w14:textId="77777777" w:rsidR="00D53303" w:rsidRPr="00AD748B" w:rsidRDefault="00D53303" w:rsidP="00AB51DB">
            <w:pPr>
              <w:jc w:val="center"/>
              <w:rPr>
                <w:rFonts w:eastAsia="Calibri" w:cstheme="minorHAnsi"/>
                <w:b/>
                <w:bCs/>
                <w:sz w:val="20"/>
                <w:szCs w:val="20"/>
              </w:rPr>
            </w:pPr>
            <w:r w:rsidRPr="00AD748B">
              <w:rPr>
                <w:rFonts w:eastAsia="Calibri" w:cstheme="minorHAnsi"/>
                <w:b/>
                <w:bCs/>
                <w:sz w:val="20"/>
                <w:szCs w:val="20"/>
              </w:rPr>
              <w:t>5 and 8</w:t>
            </w:r>
          </w:p>
        </w:tc>
        <w:tc>
          <w:tcPr>
            <w:tcW w:w="1484" w:type="dxa"/>
            <w:shd w:val="clear" w:color="auto" w:fill="BFBFBF" w:themeFill="background1" w:themeFillShade="BF"/>
          </w:tcPr>
          <w:p w14:paraId="0D49E00D" w14:textId="77777777" w:rsidR="00D53303" w:rsidRPr="00AD748B" w:rsidRDefault="00D53303" w:rsidP="00AB51DB">
            <w:pPr>
              <w:jc w:val="center"/>
              <w:rPr>
                <w:rFonts w:eastAsia="Calibri" w:cstheme="minorHAnsi"/>
                <w:b/>
                <w:bCs/>
                <w:sz w:val="20"/>
                <w:szCs w:val="20"/>
              </w:rPr>
            </w:pPr>
            <w:r w:rsidRPr="00AD748B">
              <w:rPr>
                <w:rFonts w:eastAsia="Calibri" w:cstheme="minorHAnsi"/>
                <w:b/>
                <w:bCs/>
                <w:sz w:val="20"/>
                <w:szCs w:val="20"/>
              </w:rPr>
              <w:t>10</w:t>
            </w:r>
          </w:p>
        </w:tc>
      </w:tr>
      <w:tr w:rsidR="00D53303" w:rsidRPr="00AD748B" w14:paraId="7A6D384B" w14:textId="77777777" w:rsidTr="00C645B5">
        <w:tc>
          <w:tcPr>
            <w:tcW w:w="3415" w:type="dxa"/>
          </w:tcPr>
          <w:p w14:paraId="381D8529" w14:textId="77777777" w:rsidR="00D53303" w:rsidRPr="00AD748B" w:rsidRDefault="00D53303" w:rsidP="00AB51DB">
            <w:pPr>
              <w:rPr>
                <w:rFonts w:ascii="Calibri" w:eastAsia="Calibri" w:hAnsi="Calibri" w:cs="Times New Roman"/>
                <w:sz w:val="20"/>
                <w:szCs w:val="20"/>
              </w:rPr>
            </w:pPr>
            <w:r w:rsidRPr="00AD748B">
              <w:rPr>
                <w:sz w:val="20"/>
                <w:szCs w:val="20"/>
              </w:rPr>
              <w:t>William Henderson Upper</w:t>
            </w:r>
          </w:p>
        </w:tc>
        <w:tc>
          <w:tcPr>
            <w:tcW w:w="1483" w:type="dxa"/>
          </w:tcPr>
          <w:p w14:paraId="5F8A57AD" w14:textId="77777777" w:rsidR="00D53303" w:rsidRPr="00AD748B" w:rsidRDefault="00D53303" w:rsidP="00AB51DB">
            <w:pPr>
              <w:jc w:val="center"/>
              <w:rPr>
                <w:rFonts w:eastAsia="Calibri" w:cstheme="minorHAnsi"/>
                <w:sz w:val="20"/>
                <w:szCs w:val="20"/>
              </w:rPr>
            </w:pPr>
            <w:r w:rsidRPr="00AD748B">
              <w:rPr>
                <w:sz w:val="20"/>
                <w:szCs w:val="20"/>
              </w:rPr>
              <w:t>34%</w:t>
            </w:r>
          </w:p>
        </w:tc>
        <w:tc>
          <w:tcPr>
            <w:tcW w:w="1484" w:type="dxa"/>
          </w:tcPr>
          <w:p w14:paraId="59526342" w14:textId="77777777" w:rsidR="00D53303" w:rsidRPr="00AD748B" w:rsidRDefault="00D53303" w:rsidP="00AB51DB">
            <w:pPr>
              <w:jc w:val="center"/>
              <w:rPr>
                <w:rFonts w:eastAsia="Calibri" w:cstheme="minorHAnsi"/>
                <w:sz w:val="20"/>
                <w:szCs w:val="20"/>
              </w:rPr>
            </w:pPr>
            <w:r w:rsidRPr="00AD748B">
              <w:rPr>
                <w:sz w:val="20"/>
                <w:szCs w:val="20"/>
              </w:rPr>
              <w:t>9%</w:t>
            </w:r>
          </w:p>
        </w:tc>
        <w:tc>
          <w:tcPr>
            <w:tcW w:w="1484" w:type="dxa"/>
          </w:tcPr>
          <w:p w14:paraId="48B6CBE5" w14:textId="77777777" w:rsidR="00D53303" w:rsidRPr="00AD748B" w:rsidRDefault="00D53303" w:rsidP="00AB51DB">
            <w:pPr>
              <w:jc w:val="center"/>
              <w:rPr>
                <w:rFonts w:eastAsia="Calibri" w:cstheme="minorHAnsi"/>
                <w:sz w:val="20"/>
                <w:szCs w:val="20"/>
              </w:rPr>
            </w:pPr>
            <w:r w:rsidRPr="00AD748B">
              <w:rPr>
                <w:sz w:val="20"/>
                <w:szCs w:val="20"/>
              </w:rPr>
              <w:t>23%</w:t>
            </w:r>
          </w:p>
        </w:tc>
        <w:tc>
          <w:tcPr>
            <w:tcW w:w="1484" w:type="dxa"/>
          </w:tcPr>
          <w:p w14:paraId="27B8DFC4" w14:textId="5B47F64C" w:rsidR="00D53303" w:rsidRPr="00AD748B" w:rsidRDefault="00E5024B" w:rsidP="00AB51DB">
            <w:pPr>
              <w:jc w:val="center"/>
              <w:rPr>
                <w:rFonts w:eastAsia="Calibri" w:cstheme="minorHAnsi"/>
                <w:sz w:val="20"/>
                <w:szCs w:val="20"/>
              </w:rPr>
            </w:pPr>
            <w:r>
              <w:rPr>
                <w:sz w:val="20"/>
                <w:szCs w:val="20"/>
              </w:rPr>
              <w:t>NA</w:t>
            </w:r>
          </w:p>
        </w:tc>
      </w:tr>
      <w:tr w:rsidR="00D53303" w:rsidRPr="00AD748B" w14:paraId="4CF32D78" w14:textId="77777777" w:rsidTr="00C645B5">
        <w:tc>
          <w:tcPr>
            <w:tcW w:w="3415" w:type="dxa"/>
            <w:shd w:val="clear" w:color="auto" w:fill="BFBFBF" w:themeFill="background1" w:themeFillShade="BF"/>
          </w:tcPr>
          <w:p w14:paraId="4B158A22" w14:textId="77777777" w:rsidR="00D53303" w:rsidRPr="00AD748B" w:rsidRDefault="00D53303" w:rsidP="00AB51DB">
            <w:pPr>
              <w:rPr>
                <w:rFonts w:ascii="Calibri" w:eastAsia="Calibri" w:hAnsi="Calibri" w:cs="Times New Roman"/>
                <w:sz w:val="20"/>
                <w:szCs w:val="20"/>
              </w:rPr>
            </w:pPr>
            <w:r w:rsidRPr="00AD748B">
              <w:rPr>
                <w:sz w:val="20"/>
                <w:szCs w:val="20"/>
              </w:rPr>
              <w:t>Edwards MS</w:t>
            </w:r>
          </w:p>
        </w:tc>
        <w:tc>
          <w:tcPr>
            <w:tcW w:w="1483" w:type="dxa"/>
            <w:shd w:val="clear" w:color="auto" w:fill="BFBFBF" w:themeFill="background1" w:themeFillShade="BF"/>
          </w:tcPr>
          <w:p w14:paraId="146121FB" w14:textId="64AA9ED5" w:rsidR="00D53303" w:rsidRPr="00AD748B" w:rsidRDefault="00E5024B" w:rsidP="00AB51DB">
            <w:pPr>
              <w:jc w:val="center"/>
              <w:rPr>
                <w:rFonts w:eastAsia="Calibri" w:cstheme="minorHAnsi"/>
                <w:sz w:val="20"/>
                <w:szCs w:val="20"/>
              </w:rPr>
            </w:pPr>
            <w:r>
              <w:rPr>
                <w:sz w:val="20"/>
                <w:szCs w:val="20"/>
              </w:rPr>
              <w:t>NA</w:t>
            </w:r>
          </w:p>
        </w:tc>
        <w:tc>
          <w:tcPr>
            <w:tcW w:w="1484" w:type="dxa"/>
            <w:shd w:val="clear" w:color="auto" w:fill="BFBFBF" w:themeFill="background1" w:themeFillShade="BF"/>
          </w:tcPr>
          <w:p w14:paraId="6D6155AD" w14:textId="77777777" w:rsidR="00D53303" w:rsidRPr="00AD748B" w:rsidRDefault="00D53303" w:rsidP="00AB51DB">
            <w:pPr>
              <w:jc w:val="center"/>
              <w:rPr>
                <w:rFonts w:eastAsia="Calibri" w:cstheme="minorHAnsi"/>
                <w:sz w:val="20"/>
                <w:szCs w:val="20"/>
              </w:rPr>
            </w:pPr>
            <w:r w:rsidRPr="00AD748B">
              <w:rPr>
                <w:sz w:val="20"/>
                <w:szCs w:val="20"/>
              </w:rPr>
              <w:t>7%</w:t>
            </w:r>
          </w:p>
        </w:tc>
        <w:tc>
          <w:tcPr>
            <w:tcW w:w="1484" w:type="dxa"/>
            <w:shd w:val="clear" w:color="auto" w:fill="BFBFBF" w:themeFill="background1" w:themeFillShade="BF"/>
          </w:tcPr>
          <w:p w14:paraId="4A20B03A" w14:textId="77777777" w:rsidR="00D53303" w:rsidRPr="00AD748B" w:rsidRDefault="00D53303" w:rsidP="00AB51DB">
            <w:pPr>
              <w:jc w:val="center"/>
              <w:rPr>
                <w:rFonts w:eastAsia="Calibri" w:cstheme="minorHAnsi"/>
                <w:sz w:val="20"/>
                <w:szCs w:val="20"/>
              </w:rPr>
            </w:pPr>
            <w:r w:rsidRPr="00AD748B">
              <w:rPr>
                <w:sz w:val="20"/>
                <w:szCs w:val="20"/>
              </w:rPr>
              <w:t>7%</w:t>
            </w:r>
          </w:p>
        </w:tc>
        <w:tc>
          <w:tcPr>
            <w:tcW w:w="1484" w:type="dxa"/>
            <w:shd w:val="clear" w:color="auto" w:fill="BFBFBF" w:themeFill="background1" w:themeFillShade="BF"/>
          </w:tcPr>
          <w:p w14:paraId="63158DF0" w14:textId="0471BB28" w:rsidR="00D53303" w:rsidRPr="00AD748B" w:rsidRDefault="00E5024B" w:rsidP="00AB51DB">
            <w:pPr>
              <w:jc w:val="center"/>
              <w:rPr>
                <w:rFonts w:eastAsia="Calibri" w:cstheme="minorHAnsi"/>
                <w:sz w:val="20"/>
                <w:szCs w:val="20"/>
              </w:rPr>
            </w:pPr>
            <w:r>
              <w:rPr>
                <w:sz w:val="20"/>
                <w:szCs w:val="20"/>
              </w:rPr>
              <w:t>NA</w:t>
            </w:r>
          </w:p>
        </w:tc>
      </w:tr>
      <w:tr w:rsidR="00D53303" w:rsidRPr="00AD748B" w14:paraId="5AAEBBFC" w14:textId="77777777" w:rsidTr="00C645B5">
        <w:tc>
          <w:tcPr>
            <w:tcW w:w="3415" w:type="dxa"/>
          </w:tcPr>
          <w:p w14:paraId="2824230C" w14:textId="77777777" w:rsidR="00D53303" w:rsidRPr="00AD748B" w:rsidRDefault="00D53303" w:rsidP="00AB51DB">
            <w:pPr>
              <w:rPr>
                <w:rFonts w:ascii="Calibri" w:eastAsia="Calibri" w:hAnsi="Calibri" w:cs="Times New Roman"/>
                <w:sz w:val="20"/>
                <w:szCs w:val="20"/>
              </w:rPr>
            </w:pPr>
            <w:r w:rsidRPr="00AD748B">
              <w:rPr>
                <w:sz w:val="20"/>
                <w:szCs w:val="20"/>
              </w:rPr>
              <w:t>Irving MS</w:t>
            </w:r>
          </w:p>
        </w:tc>
        <w:tc>
          <w:tcPr>
            <w:tcW w:w="1483" w:type="dxa"/>
          </w:tcPr>
          <w:p w14:paraId="0D613DA8" w14:textId="2DC487BF" w:rsidR="00D53303" w:rsidRPr="00AD748B" w:rsidRDefault="00E5024B" w:rsidP="00AB51DB">
            <w:pPr>
              <w:jc w:val="center"/>
              <w:rPr>
                <w:rFonts w:eastAsia="Calibri" w:cstheme="minorHAnsi"/>
                <w:sz w:val="20"/>
                <w:szCs w:val="20"/>
              </w:rPr>
            </w:pPr>
            <w:r>
              <w:rPr>
                <w:sz w:val="20"/>
                <w:szCs w:val="20"/>
              </w:rPr>
              <w:t>NA</w:t>
            </w:r>
          </w:p>
        </w:tc>
        <w:tc>
          <w:tcPr>
            <w:tcW w:w="1484" w:type="dxa"/>
          </w:tcPr>
          <w:p w14:paraId="668715A5" w14:textId="77777777" w:rsidR="00D53303" w:rsidRPr="00AD748B" w:rsidRDefault="00D53303" w:rsidP="00AB51DB">
            <w:pPr>
              <w:jc w:val="center"/>
              <w:rPr>
                <w:rFonts w:eastAsia="Calibri" w:cstheme="minorHAnsi"/>
                <w:sz w:val="20"/>
                <w:szCs w:val="20"/>
              </w:rPr>
            </w:pPr>
            <w:r w:rsidRPr="00AD748B">
              <w:rPr>
                <w:sz w:val="20"/>
                <w:szCs w:val="20"/>
              </w:rPr>
              <w:t>7%</w:t>
            </w:r>
          </w:p>
        </w:tc>
        <w:tc>
          <w:tcPr>
            <w:tcW w:w="1484" w:type="dxa"/>
          </w:tcPr>
          <w:p w14:paraId="67563CF2" w14:textId="77777777" w:rsidR="00D53303" w:rsidRPr="00AD748B" w:rsidRDefault="00D53303" w:rsidP="00AB51DB">
            <w:pPr>
              <w:jc w:val="center"/>
              <w:rPr>
                <w:rFonts w:eastAsia="Calibri" w:cstheme="minorHAnsi"/>
                <w:sz w:val="20"/>
                <w:szCs w:val="20"/>
              </w:rPr>
            </w:pPr>
            <w:r w:rsidRPr="00AD748B">
              <w:rPr>
                <w:sz w:val="20"/>
                <w:szCs w:val="20"/>
              </w:rPr>
              <w:t>7%</w:t>
            </w:r>
          </w:p>
        </w:tc>
        <w:tc>
          <w:tcPr>
            <w:tcW w:w="1484" w:type="dxa"/>
          </w:tcPr>
          <w:p w14:paraId="726D003B" w14:textId="5DF5A2BF" w:rsidR="00D53303" w:rsidRPr="00AD748B" w:rsidRDefault="00E5024B" w:rsidP="00AB51DB">
            <w:pPr>
              <w:jc w:val="center"/>
              <w:rPr>
                <w:rFonts w:eastAsia="Calibri" w:cstheme="minorHAnsi"/>
                <w:sz w:val="20"/>
                <w:szCs w:val="20"/>
              </w:rPr>
            </w:pPr>
            <w:r>
              <w:rPr>
                <w:sz w:val="20"/>
                <w:szCs w:val="20"/>
              </w:rPr>
              <w:t>NA</w:t>
            </w:r>
          </w:p>
        </w:tc>
      </w:tr>
      <w:tr w:rsidR="00D53303" w:rsidRPr="00AD748B" w14:paraId="3045B463" w14:textId="77777777" w:rsidTr="00C645B5">
        <w:tc>
          <w:tcPr>
            <w:tcW w:w="3415" w:type="dxa"/>
            <w:shd w:val="clear" w:color="auto" w:fill="BFBFBF" w:themeFill="background1" w:themeFillShade="BF"/>
          </w:tcPr>
          <w:p w14:paraId="7C6EA9C1" w14:textId="77777777" w:rsidR="00D53303" w:rsidRPr="00AD748B" w:rsidRDefault="00D53303" w:rsidP="00AB51DB">
            <w:pPr>
              <w:rPr>
                <w:rFonts w:ascii="Calibri" w:hAnsi="Calibri" w:cs="Calibri"/>
                <w:sz w:val="20"/>
                <w:szCs w:val="20"/>
              </w:rPr>
            </w:pPr>
            <w:r w:rsidRPr="00AD748B">
              <w:rPr>
                <w:sz w:val="20"/>
                <w:szCs w:val="20"/>
              </w:rPr>
              <w:t>Timilty MS</w:t>
            </w:r>
          </w:p>
        </w:tc>
        <w:tc>
          <w:tcPr>
            <w:tcW w:w="1483" w:type="dxa"/>
            <w:shd w:val="clear" w:color="auto" w:fill="BFBFBF" w:themeFill="background1" w:themeFillShade="BF"/>
          </w:tcPr>
          <w:p w14:paraId="3C7350F1" w14:textId="1D228ECA" w:rsidR="00D53303" w:rsidRPr="00AD748B" w:rsidRDefault="00E5024B" w:rsidP="00AB51DB">
            <w:pPr>
              <w:jc w:val="center"/>
              <w:rPr>
                <w:rFonts w:ascii="Calibri" w:hAnsi="Calibri" w:cs="Calibri"/>
                <w:sz w:val="20"/>
                <w:szCs w:val="20"/>
              </w:rPr>
            </w:pPr>
            <w:r>
              <w:rPr>
                <w:sz w:val="20"/>
                <w:szCs w:val="20"/>
              </w:rPr>
              <w:t>NA</w:t>
            </w:r>
          </w:p>
        </w:tc>
        <w:tc>
          <w:tcPr>
            <w:tcW w:w="1484" w:type="dxa"/>
            <w:shd w:val="clear" w:color="auto" w:fill="BFBFBF" w:themeFill="background1" w:themeFillShade="BF"/>
          </w:tcPr>
          <w:p w14:paraId="2EF502E5" w14:textId="77777777" w:rsidR="00D53303" w:rsidRPr="00AD748B" w:rsidRDefault="00D53303" w:rsidP="00AB51DB">
            <w:pPr>
              <w:jc w:val="center"/>
              <w:rPr>
                <w:rFonts w:ascii="Calibri" w:hAnsi="Calibri" w:cs="Calibri"/>
                <w:sz w:val="20"/>
                <w:szCs w:val="20"/>
              </w:rPr>
            </w:pPr>
            <w:r w:rsidRPr="00AD748B">
              <w:rPr>
                <w:sz w:val="20"/>
                <w:szCs w:val="20"/>
              </w:rPr>
              <w:t>9%</w:t>
            </w:r>
          </w:p>
        </w:tc>
        <w:tc>
          <w:tcPr>
            <w:tcW w:w="1484" w:type="dxa"/>
            <w:shd w:val="clear" w:color="auto" w:fill="BFBFBF" w:themeFill="background1" w:themeFillShade="BF"/>
          </w:tcPr>
          <w:p w14:paraId="087CE0C3" w14:textId="77777777" w:rsidR="00D53303" w:rsidRPr="00AD748B" w:rsidRDefault="00D53303" w:rsidP="00AB51DB">
            <w:pPr>
              <w:jc w:val="center"/>
              <w:rPr>
                <w:rFonts w:ascii="Calibri" w:hAnsi="Calibri" w:cs="Calibri"/>
                <w:sz w:val="20"/>
                <w:szCs w:val="20"/>
              </w:rPr>
            </w:pPr>
            <w:r w:rsidRPr="00AD748B">
              <w:rPr>
                <w:sz w:val="20"/>
                <w:szCs w:val="20"/>
              </w:rPr>
              <w:t>9%</w:t>
            </w:r>
          </w:p>
        </w:tc>
        <w:tc>
          <w:tcPr>
            <w:tcW w:w="1484" w:type="dxa"/>
            <w:shd w:val="clear" w:color="auto" w:fill="BFBFBF" w:themeFill="background1" w:themeFillShade="BF"/>
          </w:tcPr>
          <w:p w14:paraId="39C75CF3" w14:textId="3096F3D4" w:rsidR="00D53303" w:rsidRPr="00AD748B" w:rsidRDefault="00E5024B" w:rsidP="00AB51DB">
            <w:pPr>
              <w:jc w:val="center"/>
              <w:rPr>
                <w:rFonts w:ascii="Calibri" w:hAnsi="Calibri" w:cs="Calibri"/>
                <w:sz w:val="20"/>
                <w:szCs w:val="20"/>
              </w:rPr>
            </w:pPr>
            <w:r>
              <w:rPr>
                <w:sz w:val="20"/>
                <w:szCs w:val="20"/>
              </w:rPr>
              <w:t>NA</w:t>
            </w:r>
          </w:p>
        </w:tc>
      </w:tr>
      <w:tr w:rsidR="00D53303" w:rsidRPr="00AD748B" w14:paraId="57870475" w14:textId="77777777" w:rsidTr="00C645B5">
        <w:tc>
          <w:tcPr>
            <w:tcW w:w="3415" w:type="dxa"/>
          </w:tcPr>
          <w:p w14:paraId="7D261932" w14:textId="77777777" w:rsidR="00D53303" w:rsidRPr="00AD748B" w:rsidRDefault="00D53303" w:rsidP="00AB51DB">
            <w:pPr>
              <w:rPr>
                <w:rFonts w:ascii="Calibri" w:hAnsi="Calibri" w:cs="Calibri"/>
                <w:sz w:val="20"/>
                <w:szCs w:val="20"/>
              </w:rPr>
            </w:pPr>
            <w:r w:rsidRPr="00AD748B">
              <w:rPr>
                <w:sz w:val="20"/>
                <w:szCs w:val="20"/>
              </w:rPr>
              <w:t>Brighton High</w:t>
            </w:r>
          </w:p>
        </w:tc>
        <w:tc>
          <w:tcPr>
            <w:tcW w:w="1483" w:type="dxa"/>
          </w:tcPr>
          <w:p w14:paraId="39A18E32" w14:textId="7A3C6858" w:rsidR="00D53303" w:rsidRPr="00AD748B" w:rsidRDefault="00E5024B" w:rsidP="00AB51DB">
            <w:pPr>
              <w:jc w:val="center"/>
              <w:rPr>
                <w:rFonts w:ascii="Calibri" w:hAnsi="Calibri" w:cs="Calibri"/>
                <w:sz w:val="20"/>
                <w:szCs w:val="20"/>
              </w:rPr>
            </w:pPr>
            <w:r>
              <w:rPr>
                <w:sz w:val="20"/>
                <w:szCs w:val="20"/>
              </w:rPr>
              <w:t>NA</w:t>
            </w:r>
          </w:p>
        </w:tc>
        <w:tc>
          <w:tcPr>
            <w:tcW w:w="1484" w:type="dxa"/>
          </w:tcPr>
          <w:p w14:paraId="05D8F7E6" w14:textId="02878F51" w:rsidR="00D53303" w:rsidRPr="00AD748B" w:rsidRDefault="00E5024B" w:rsidP="00AB51DB">
            <w:pPr>
              <w:jc w:val="center"/>
              <w:rPr>
                <w:rFonts w:ascii="Calibri" w:hAnsi="Calibri" w:cs="Calibri"/>
                <w:sz w:val="20"/>
                <w:szCs w:val="20"/>
              </w:rPr>
            </w:pPr>
            <w:r>
              <w:rPr>
                <w:sz w:val="20"/>
                <w:szCs w:val="20"/>
              </w:rPr>
              <w:t>NA</w:t>
            </w:r>
          </w:p>
        </w:tc>
        <w:tc>
          <w:tcPr>
            <w:tcW w:w="1484" w:type="dxa"/>
          </w:tcPr>
          <w:p w14:paraId="6FAADCF6" w14:textId="64EFF51C" w:rsidR="00D53303" w:rsidRPr="00AD748B" w:rsidRDefault="00E5024B" w:rsidP="00AB51DB">
            <w:pPr>
              <w:jc w:val="center"/>
              <w:rPr>
                <w:rFonts w:ascii="Calibri" w:hAnsi="Calibri" w:cs="Calibri"/>
                <w:sz w:val="20"/>
                <w:szCs w:val="20"/>
              </w:rPr>
            </w:pPr>
            <w:r>
              <w:rPr>
                <w:sz w:val="20"/>
                <w:szCs w:val="20"/>
              </w:rPr>
              <w:t>NA</w:t>
            </w:r>
          </w:p>
        </w:tc>
        <w:tc>
          <w:tcPr>
            <w:tcW w:w="1484" w:type="dxa"/>
          </w:tcPr>
          <w:p w14:paraId="08EBC23B" w14:textId="2B68DC99" w:rsidR="00D53303" w:rsidRPr="00AD748B" w:rsidRDefault="00E5024B" w:rsidP="00AB51DB">
            <w:pPr>
              <w:jc w:val="center"/>
              <w:rPr>
                <w:rFonts w:ascii="Calibri" w:hAnsi="Calibri" w:cs="Calibri"/>
                <w:sz w:val="20"/>
                <w:szCs w:val="20"/>
              </w:rPr>
            </w:pPr>
            <w:r>
              <w:rPr>
                <w:sz w:val="20"/>
                <w:szCs w:val="20"/>
              </w:rPr>
              <w:t>NA</w:t>
            </w:r>
          </w:p>
        </w:tc>
      </w:tr>
      <w:tr w:rsidR="00D53303" w:rsidRPr="00AD748B" w14:paraId="45E26204" w14:textId="77777777" w:rsidTr="00C645B5">
        <w:tc>
          <w:tcPr>
            <w:tcW w:w="3415" w:type="dxa"/>
            <w:shd w:val="clear" w:color="auto" w:fill="BFBFBF" w:themeFill="background1" w:themeFillShade="BF"/>
          </w:tcPr>
          <w:p w14:paraId="71C2F117" w14:textId="77777777" w:rsidR="00D53303" w:rsidRPr="00AD748B" w:rsidRDefault="00D53303" w:rsidP="00AB51DB">
            <w:pPr>
              <w:rPr>
                <w:rFonts w:ascii="Calibri" w:hAnsi="Calibri" w:cs="Calibri"/>
                <w:sz w:val="20"/>
                <w:szCs w:val="20"/>
              </w:rPr>
            </w:pPr>
            <w:r w:rsidRPr="00AD748B">
              <w:rPr>
                <w:sz w:val="20"/>
                <w:szCs w:val="20"/>
              </w:rPr>
              <w:t>Boston International High</w:t>
            </w:r>
          </w:p>
        </w:tc>
        <w:tc>
          <w:tcPr>
            <w:tcW w:w="1483" w:type="dxa"/>
            <w:shd w:val="clear" w:color="auto" w:fill="BFBFBF" w:themeFill="background1" w:themeFillShade="BF"/>
          </w:tcPr>
          <w:p w14:paraId="5EA7F178" w14:textId="6A86A67B" w:rsidR="00D53303" w:rsidRPr="00AD748B" w:rsidRDefault="00E5024B" w:rsidP="00AB51DB">
            <w:pPr>
              <w:jc w:val="center"/>
              <w:rPr>
                <w:rFonts w:ascii="Calibri" w:hAnsi="Calibri" w:cs="Calibri"/>
                <w:sz w:val="20"/>
                <w:szCs w:val="20"/>
              </w:rPr>
            </w:pPr>
            <w:r>
              <w:rPr>
                <w:sz w:val="20"/>
                <w:szCs w:val="20"/>
              </w:rPr>
              <w:t>NA</w:t>
            </w:r>
          </w:p>
        </w:tc>
        <w:tc>
          <w:tcPr>
            <w:tcW w:w="1484" w:type="dxa"/>
            <w:shd w:val="clear" w:color="auto" w:fill="BFBFBF" w:themeFill="background1" w:themeFillShade="BF"/>
          </w:tcPr>
          <w:p w14:paraId="6BE77B02" w14:textId="051A6ED1" w:rsidR="00D53303" w:rsidRPr="00AD748B" w:rsidRDefault="00E5024B" w:rsidP="00AB51DB">
            <w:pPr>
              <w:jc w:val="center"/>
              <w:rPr>
                <w:rFonts w:ascii="Calibri" w:hAnsi="Calibri" w:cs="Calibri"/>
                <w:sz w:val="20"/>
                <w:szCs w:val="20"/>
              </w:rPr>
            </w:pPr>
            <w:r>
              <w:rPr>
                <w:sz w:val="20"/>
                <w:szCs w:val="20"/>
              </w:rPr>
              <w:t>NA</w:t>
            </w:r>
          </w:p>
        </w:tc>
        <w:tc>
          <w:tcPr>
            <w:tcW w:w="1484" w:type="dxa"/>
            <w:shd w:val="clear" w:color="auto" w:fill="BFBFBF" w:themeFill="background1" w:themeFillShade="BF"/>
          </w:tcPr>
          <w:p w14:paraId="2A66E394" w14:textId="1705902A" w:rsidR="00D53303" w:rsidRPr="00AD748B" w:rsidRDefault="00E5024B" w:rsidP="00AB51DB">
            <w:pPr>
              <w:jc w:val="center"/>
              <w:rPr>
                <w:rFonts w:ascii="Calibri" w:hAnsi="Calibri" w:cs="Calibri"/>
                <w:sz w:val="20"/>
                <w:szCs w:val="20"/>
              </w:rPr>
            </w:pPr>
            <w:r>
              <w:rPr>
                <w:sz w:val="20"/>
                <w:szCs w:val="20"/>
              </w:rPr>
              <w:t>NA</w:t>
            </w:r>
          </w:p>
        </w:tc>
        <w:tc>
          <w:tcPr>
            <w:tcW w:w="1484" w:type="dxa"/>
            <w:shd w:val="clear" w:color="auto" w:fill="BFBFBF" w:themeFill="background1" w:themeFillShade="BF"/>
          </w:tcPr>
          <w:p w14:paraId="48357550" w14:textId="650EEA53" w:rsidR="00D53303" w:rsidRPr="00AD748B" w:rsidRDefault="00E5024B" w:rsidP="00AB51DB">
            <w:pPr>
              <w:jc w:val="center"/>
              <w:rPr>
                <w:rFonts w:ascii="Calibri" w:hAnsi="Calibri" w:cs="Calibri"/>
                <w:sz w:val="20"/>
                <w:szCs w:val="20"/>
              </w:rPr>
            </w:pPr>
            <w:r>
              <w:rPr>
                <w:sz w:val="20"/>
                <w:szCs w:val="20"/>
              </w:rPr>
              <w:t>NA</w:t>
            </w:r>
          </w:p>
        </w:tc>
      </w:tr>
      <w:tr w:rsidR="00D53303" w:rsidRPr="00AD748B" w14:paraId="0D4DA2A9" w14:textId="77777777" w:rsidTr="00C645B5">
        <w:tc>
          <w:tcPr>
            <w:tcW w:w="3415" w:type="dxa"/>
          </w:tcPr>
          <w:p w14:paraId="18D71922" w14:textId="77777777" w:rsidR="00D53303" w:rsidRPr="00AD748B" w:rsidRDefault="00D53303" w:rsidP="00AB51DB">
            <w:pPr>
              <w:rPr>
                <w:rFonts w:ascii="Calibri" w:eastAsia="Calibri" w:hAnsi="Calibri" w:cs="Times New Roman"/>
                <w:sz w:val="20"/>
                <w:szCs w:val="20"/>
              </w:rPr>
            </w:pPr>
            <w:r w:rsidRPr="00AD748B">
              <w:rPr>
                <w:sz w:val="20"/>
                <w:szCs w:val="20"/>
              </w:rPr>
              <w:t>Charlestown High</w:t>
            </w:r>
          </w:p>
        </w:tc>
        <w:tc>
          <w:tcPr>
            <w:tcW w:w="1483" w:type="dxa"/>
          </w:tcPr>
          <w:p w14:paraId="0EEBF37D" w14:textId="27FA8691" w:rsidR="00D53303" w:rsidRPr="00AD748B" w:rsidRDefault="00E5024B" w:rsidP="00AB51DB">
            <w:pPr>
              <w:jc w:val="center"/>
              <w:rPr>
                <w:rFonts w:eastAsia="Calibri" w:cstheme="minorHAnsi"/>
                <w:sz w:val="20"/>
                <w:szCs w:val="20"/>
              </w:rPr>
            </w:pPr>
            <w:r>
              <w:rPr>
                <w:sz w:val="20"/>
                <w:szCs w:val="20"/>
              </w:rPr>
              <w:t>NA</w:t>
            </w:r>
          </w:p>
        </w:tc>
        <w:tc>
          <w:tcPr>
            <w:tcW w:w="1484" w:type="dxa"/>
          </w:tcPr>
          <w:p w14:paraId="0CE8B67D" w14:textId="65F710EC" w:rsidR="00D53303" w:rsidRPr="00AD748B" w:rsidRDefault="00E5024B" w:rsidP="00AB51DB">
            <w:pPr>
              <w:jc w:val="center"/>
              <w:rPr>
                <w:rFonts w:eastAsia="Calibri" w:cstheme="minorHAnsi"/>
                <w:sz w:val="20"/>
                <w:szCs w:val="20"/>
              </w:rPr>
            </w:pPr>
            <w:r>
              <w:rPr>
                <w:sz w:val="20"/>
                <w:szCs w:val="20"/>
              </w:rPr>
              <w:t>NA</w:t>
            </w:r>
          </w:p>
        </w:tc>
        <w:tc>
          <w:tcPr>
            <w:tcW w:w="1484" w:type="dxa"/>
          </w:tcPr>
          <w:p w14:paraId="56AD961A" w14:textId="0ED22812" w:rsidR="00D53303" w:rsidRPr="00AD748B" w:rsidRDefault="00E5024B" w:rsidP="00AB51DB">
            <w:pPr>
              <w:jc w:val="center"/>
              <w:rPr>
                <w:rFonts w:eastAsia="Calibri" w:cstheme="minorHAnsi"/>
                <w:sz w:val="20"/>
                <w:szCs w:val="20"/>
              </w:rPr>
            </w:pPr>
            <w:r>
              <w:rPr>
                <w:sz w:val="20"/>
                <w:szCs w:val="20"/>
              </w:rPr>
              <w:t>NA</w:t>
            </w:r>
          </w:p>
        </w:tc>
        <w:tc>
          <w:tcPr>
            <w:tcW w:w="1484" w:type="dxa"/>
          </w:tcPr>
          <w:p w14:paraId="5C64423A" w14:textId="5C27978E" w:rsidR="00D53303" w:rsidRPr="00AD748B" w:rsidRDefault="00E5024B" w:rsidP="00AB51DB">
            <w:pPr>
              <w:jc w:val="center"/>
              <w:rPr>
                <w:rFonts w:eastAsia="Calibri" w:cstheme="minorHAnsi"/>
                <w:sz w:val="20"/>
                <w:szCs w:val="20"/>
              </w:rPr>
            </w:pPr>
            <w:r>
              <w:rPr>
                <w:sz w:val="20"/>
                <w:szCs w:val="20"/>
              </w:rPr>
              <w:t>NA</w:t>
            </w:r>
          </w:p>
        </w:tc>
      </w:tr>
      <w:tr w:rsidR="00D53303" w:rsidRPr="00AD748B" w14:paraId="1335F0BA" w14:textId="77777777" w:rsidTr="00C645B5">
        <w:tc>
          <w:tcPr>
            <w:tcW w:w="3415" w:type="dxa"/>
            <w:shd w:val="clear" w:color="auto" w:fill="BFBFBF" w:themeFill="background1" w:themeFillShade="BF"/>
          </w:tcPr>
          <w:p w14:paraId="7665DCF9" w14:textId="77777777" w:rsidR="00D53303" w:rsidRPr="00AD748B" w:rsidRDefault="00D53303" w:rsidP="00AB51DB">
            <w:pPr>
              <w:rPr>
                <w:sz w:val="20"/>
                <w:szCs w:val="20"/>
              </w:rPr>
            </w:pPr>
            <w:r w:rsidRPr="00AD748B">
              <w:rPr>
                <w:sz w:val="20"/>
                <w:szCs w:val="20"/>
              </w:rPr>
              <w:t>Community Academy</w:t>
            </w:r>
          </w:p>
        </w:tc>
        <w:tc>
          <w:tcPr>
            <w:tcW w:w="1483" w:type="dxa"/>
            <w:shd w:val="clear" w:color="auto" w:fill="BFBFBF" w:themeFill="background1" w:themeFillShade="BF"/>
          </w:tcPr>
          <w:p w14:paraId="3CDB2369" w14:textId="463330AF" w:rsidR="00D53303" w:rsidRPr="00AD748B" w:rsidRDefault="00E5024B" w:rsidP="00AB51DB">
            <w:pPr>
              <w:jc w:val="center"/>
              <w:rPr>
                <w:rFonts w:eastAsia="Calibri" w:cstheme="minorHAnsi"/>
                <w:sz w:val="20"/>
                <w:szCs w:val="20"/>
              </w:rPr>
            </w:pPr>
            <w:r>
              <w:rPr>
                <w:sz w:val="20"/>
                <w:szCs w:val="20"/>
              </w:rPr>
              <w:t>NA</w:t>
            </w:r>
          </w:p>
        </w:tc>
        <w:tc>
          <w:tcPr>
            <w:tcW w:w="1484" w:type="dxa"/>
            <w:shd w:val="clear" w:color="auto" w:fill="BFBFBF" w:themeFill="background1" w:themeFillShade="BF"/>
          </w:tcPr>
          <w:p w14:paraId="3DEA3CCD" w14:textId="7CDB5586" w:rsidR="00D53303" w:rsidRPr="00AD748B" w:rsidRDefault="00E5024B" w:rsidP="00AB51DB">
            <w:pPr>
              <w:jc w:val="center"/>
              <w:rPr>
                <w:rFonts w:eastAsia="Calibri" w:cstheme="minorHAnsi"/>
                <w:sz w:val="20"/>
                <w:szCs w:val="20"/>
              </w:rPr>
            </w:pPr>
            <w:r>
              <w:rPr>
                <w:sz w:val="20"/>
                <w:szCs w:val="20"/>
              </w:rPr>
              <w:t>NA</w:t>
            </w:r>
          </w:p>
        </w:tc>
        <w:tc>
          <w:tcPr>
            <w:tcW w:w="1484" w:type="dxa"/>
            <w:shd w:val="clear" w:color="auto" w:fill="BFBFBF" w:themeFill="background1" w:themeFillShade="BF"/>
          </w:tcPr>
          <w:p w14:paraId="5E2B4D27" w14:textId="3DBA8C86" w:rsidR="00D53303" w:rsidRPr="00AD748B" w:rsidRDefault="00E5024B" w:rsidP="00AB51DB">
            <w:pPr>
              <w:jc w:val="center"/>
              <w:rPr>
                <w:rFonts w:eastAsia="Calibri" w:cstheme="minorHAnsi"/>
                <w:sz w:val="20"/>
                <w:szCs w:val="20"/>
              </w:rPr>
            </w:pPr>
            <w:r>
              <w:rPr>
                <w:sz w:val="20"/>
                <w:szCs w:val="20"/>
              </w:rPr>
              <w:t>NA</w:t>
            </w:r>
          </w:p>
        </w:tc>
        <w:tc>
          <w:tcPr>
            <w:tcW w:w="1484" w:type="dxa"/>
            <w:shd w:val="clear" w:color="auto" w:fill="BFBFBF" w:themeFill="background1" w:themeFillShade="BF"/>
          </w:tcPr>
          <w:p w14:paraId="3E3BB25A" w14:textId="7F27F782" w:rsidR="00D53303" w:rsidRPr="00AD748B" w:rsidRDefault="00E5024B" w:rsidP="00AB51DB">
            <w:pPr>
              <w:jc w:val="center"/>
              <w:rPr>
                <w:rFonts w:eastAsia="Calibri" w:cstheme="minorHAnsi"/>
                <w:sz w:val="20"/>
                <w:szCs w:val="20"/>
              </w:rPr>
            </w:pPr>
            <w:r>
              <w:rPr>
                <w:sz w:val="20"/>
                <w:szCs w:val="20"/>
              </w:rPr>
              <w:t>NA</w:t>
            </w:r>
          </w:p>
        </w:tc>
      </w:tr>
      <w:tr w:rsidR="00D53303" w:rsidRPr="00AD748B" w14:paraId="5BE16EEC" w14:textId="77777777" w:rsidTr="00C645B5">
        <w:tc>
          <w:tcPr>
            <w:tcW w:w="3415" w:type="dxa"/>
          </w:tcPr>
          <w:p w14:paraId="1760D4BB" w14:textId="77777777" w:rsidR="00D53303" w:rsidRPr="00AD748B" w:rsidRDefault="00D53303" w:rsidP="00AB51DB">
            <w:pPr>
              <w:rPr>
                <w:sz w:val="20"/>
                <w:szCs w:val="20"/>
              </w:rPr>
            </w:pPr>
            <w:r w:rsidRPr="00AD748B">
              <w:rPr>
                <w:sz w:val="20"/>
                <w:szCs w:val="20"/>
              </w:rPr>
              <w:t>Excel High</w:t>
            </w:r>
          </w:p>
        </w:tc>
        <w:tc>
          <w:tcPr>
            <w:tcW w:w="1483" w:type="dxa"/>
          </w:tcPr>
          <w:p w14:paraId="78CDD682" w14:textId="6A8E78C5" w:rsidR="00D53303" w:rsidRPr="00AD748B" w:rsidRDefault="00E5024B" w:rsidP="00AB51DB">
            <w:pPr>
              <w:jc w:val="center"/>
              <w:rPr>
                <w:sz w:val="20"/>
                <w:szCs w:val="20"/>
              </w:rPr>
            </w:pPr>
            <w:r>
              <w:rPr>
                <w:sz w:val="20"/>
                <w:szCs w:val="20"/>
              </w:rPr>
              <w:t>NA</w:t>
            </w:r>
          </w:p>
        </w:tc>
        <w:tc>
          <w:tcPr>
            <w:tcW w:w="1484" w:type="dxa"/>
          </w:tcPr>
          <w:p w14:paraId="0BAB2B7F" w14:textId="27481D57" w:rsidR="00D53303" w:rsidRPr="00AD748B" w:rsidRDefault="00E5024B" w:rsidP="00AB51DB">
            <w:pPr>
              <w:jc w:val="center"/>
              <w:rPr>
                <w:sz w:val="20"/>
                <w:szCs w:val="20"/>
              </w:rPr>
            </w:pPr>
            <w:r>
              <w:rPr>
                <w:sz w:val="20"/>
                <w:szCs w:val="20"/>
              </w:rPr>
              <w:t>NA</w:t>
            </w:r>
          </w:p>
        </w:tc>
        <w:tc>
          <w:tcPr>
            <w:tcW w:w="1484" w:type="dxa"/>
          </w:tcPr>
          <w:p w14:paraId="40B05AC3" w14:textId="7E6B1AB1" w:rsidR="00D53303" w:rsidRPr="00AD748B" w:rsidRDefault="00E5024B" w:rsidP="00AB51DB">
            <w:pPr>
              <w:jc w:val="center"/>
              <w:rPr>
                <w:sz w:val="20"/>
                <w:szCs w:val="20"/>
              </w:rPr>
            </w:pPr>
            <w:r>
              <w:rPr>
                <w:sz w:val="20"/>
                <w:szCs w:val="20"/>
              </w:rPr>
              <w:t>NA</w:t>
            </w:r>
          </w:p>
        </w:tc>
        <w:tc>
          <w:tcPr>
            <w:tcW w:w="1484" w:type="dxa"/>
          </w:tcPr>
          <w:p w14:paraId="4896CA73" w14:textId="11B1B2B7" w:rsidR="00D53303" w:rsidRPr="00AD748B" w:rsidRDefault="00E5024B" w:rsidP="00AB51DB">
            <w:pPr>
              <w:jc w:val="center"/>
              <w:rPr>
                <w:sz w:val="20"/>
                <w:szCs w:val="20"/>
              </w:rPr>
            </w:pPr>
            <w:r>
              <w:rPr>
                <w:sz w:val="20"/>
                <w:szCs w:val="20"/>
              </w:rPr>
              <w:t>NA</w:t>
            </w:r>
          </w:p>
        </w:tc>
      </w:tr>
      <w:tr w:rsidR="00D53303" w:rsidRPr="00AD748B" w14:paraId="2103550A" w14:textId="77777777" w:rsidTr="00C645B5">
        <w:tc>
          <w:tcPr>
            <w:tcW w:w="3415" w:type="dxa"/>
            <w:shd w:val="clear" w:color="auto" w:fill="BFBFBF" w:themeFill="background1" w:themeFillShade="BF"/>
          </w:tcPr>
          <w:p w14:paraId="72694912" w14:textId="77777777" w:rsidR="00D53303" w:rsidRPr="00AD748B" w:rsidRDefault="00D53303" w:rsidP="00AB51DB">
            <w:pPr>
              <w:rPr>
                <w:sz w:val="20"/>
                <w:szCs w:val="20"/>
              </w:rPr>
            </w:pPr>
            <w:r w:rsidRPr="00AD748B">
              <w:rPr>
                <w:sz w:val="20"/>
                <w:szCs w:val="20"/>
              </w:rPr>
              <w:t>Burke High</w:t>
            </w:r>
          </w:p>
        </w:tc>
        <w:tc>
          <w:tcPr>
            <w:tcW w:w="1483" w:type="dxa"/>
            <w:shd w:val="clear" w:color="auto" w:fill="BFBFBF" w:themeFill="background1" w:themeFillShade="BF"/>
          </w:tcPr>
          <w:p w14:paraId="4C25229C" w14:textId="51F6FA89"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47ADAA3D" w14:textId="22AAF366"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6C68D1C1" w14:textId="569886F9"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0C43D306" w14:textId="03985220" w:rsidR="00D53303" w:rsidRPr="00AD748B" w:rsidRDefault="00E5024B" w:rsidP="00AB51DB">
            <w:pPr>
              <w:jc w:val="center"/>
              <w:rPr>
                <w:sz w:val="20"/>
                <w:szCs w:val="20"/>
              </w:rPr>
            </w:pPr>
            <w:r>
              <w:rPr>
                <w:sz w:val="20"/>
                <w:szCs w:val="20"/>
              </w:rPr>
              <w:t>NA</w:t>
            </w:r>
          </w:p>
        </w:tc>
      </w:tr>
      <w:tr w:rsidR="00D53303" w:rsidRPr="00AD748B" w14:paraId="470102AA" w14:textId="77777777" w:rsidTr="00C645B5">
        <w:tc>
          <w:tcPr>
            <w:tcW w:w="3415" w:type="dxa"/>
          </w:tcPr>
          <w:p w14:paraId="17E21B87" w14:textId="77777777" w:rsidR="00D53303" w:rsidRPr="00AD748B" w:rsidRDefault="00D53303" w:rsidP="00AB51DB">
            <w:pPr>
              <w:rPr>
                <w:sz w:val="20"/>
                <w:szCs w:val="20"/>
              </w:rPr>
            </w:pPr>
            <w:r w:rsidRPr="00AD748B">
              <w:rPr>
                <w:sz w:val="20"/>
                <w:szCs w:val="20"/>
              </w:rPr>
              <w:t>East Boston High</w:t>
            </w:r>
          </w:p>
        </w:tc>
        <w:tc>
          <w:tcPr>
            <w:tcW w:w="1483" w:type="dxa"/>
          </w:tcPr>
          <w:p w14:paraId="5846DB0A" w14:textId="00E09FAB" w:rsidR="00D53303" w:rsidRPr="00AD748B" w:rsidRDefault="00E5024B" w:rsidP="00AB51DB">
            <w:pPr>
              <w:jc w:val="center"/>
              <w:rPr>
                <w:sz w:val="20"/>
                <w:szCs w:val="20"/>
              </w:rPr>
            </w:pPr>
            <w:r>
              <w:rPr>
                <w:sz w:val="20"/>
                <w:szCs w:val="20"/>
              </w:rPr>
              <w:t>NA</w:t>
            </w:r>
          </w:p>
        </w:tc>
        <w:tc>
          <w:tcPr>
            <w:tcW w:w="1484" w:type="dxa"/>
          </w:tcPr>
          <w:p w14:paraId="314DF609" w14:textId="512CE5B8" w:rsidR="00D53303" w:rsidRPr="00AD748B" w:rsidRDefault="00E5024B" w:rsidP="00AB51DB">
            <w:pPr>
              <w:jc w:val="center"/>
              <w:rPr>
                <w:sz w:val="20"/>
                <w:szCs w:val="20"/>
              </w:rPr>
            </w:pPr>
            <w:r>
              <w:rPr>
                <w:sz w:val="20"/>
                <w:szCs w:val="20"/>
              </w:rPr>
              <w:t>NA</w:t>
            </w:r>
          </w:p>
        </w:tc>
        <w:tc>
          <w:tcPr>
            <w:tcW w:w="1484" w:type="dxa"/>
          </w:tcPr>
          <w:p w14:paraId="16E48439" w14:textId="33AB05B5" w:rsidR="00D53303" w:rsidRPr="00AD748B" w:rsidRDefault="00E5024B" w:rsidP="00AB51DB">
            <w:pPr>
              <w:jc w:val="center"/>
              <w:rPr>
                <w:sz w:val="20"/>
                <w:szCs w:val="20"/>
              </w:rPr>
            </w:pPr>
            <w:r>
              <w:rPr>
                <w:sz w:val="20"/>
                <w:szCs w:val="20"/>
              </w:rPr>
              <w:t>NA</w:t>
            </w:r>
          </w:p>
        </w:tc>
        <w:tc>
          <w:tcPr>
            <w:tcW w:w="1484" w:type="dxa"/>
          </w:tcPr>
          <w:p w14:paraId="57B14716" w14:textId="73A8BCA4" w:rsidR="00D53303" w:rsidRPr="00AD748B" w:rsidRDefault="00E5024B" w:rsidP="00AB51DB">
            <w:pPr>
              <w:jc w:val="center"/>
              <w:rPr>
                <w:sz w:val="20"/>
                <w:szCs w:val="20"/>
              </w:rPr>
            </w:pPr>
            <w:r>
              <w:rPr>
                <w:sz w:val="20"/>
                <w:szCs w:val="20"/>
              </w:rPr>
              <w:t>NA</w:t>
            </w:r>
          </w:p>
        </w:tc>
      </w:tr>
      <w:tr w:rsidR="00D53303" w:rsidRPr="00AD748B" w14:paraId="268B58D0" w14:textId="77777777" w:rsidTr="00C645B5">
        <w:tc>
          <w:tcPr>
            <w:tcW w:w="3415" w:type="dxa"/>
            <w:shd w:val="clear" w:color="auto" w:fill="BFBFBF" w:themeFill="background1" w:themeFillShade="BF"/>
          </w:tcPr>
          <w:p w14:paraId="0CD00E46" w14:textId="77777777" w:rsidR="00D53303" w:rsidRPr="00AD748B" w:rsidRDefault="00D53303" w:rsidP="00AB51DB">
            <w:pPr>
              <w:rPr>
                <w:sz w:val="20"/>
                <w:szCs w:val="20"/>
              </w:rPr>
            </w:pPr>
            <w:r w:rsidRPr="00AD748B">
              <w:rPr>
                <w:sz w:val="20"/>
                <w:szCs w:val="20"/>
              </w:rPr>
              <w:t>The English High</w:t>
            </w:r>
          </w:p>
        </w:tc>
        <w:tc>
          <w:tcPr>
            <w:tcW w:w="1483" w:type="dxa"/>
            <w:shd w:val="clear" w:color="auto" w:fill="BFBFBF" w:themeFill="background1" w:themeFillShade="BF"/>
          </w:tcPr>
          <w:p w14:paraId="24C05718" w14:textId="32102BA6"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01D9E806" w14:textId="627AED24"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1FA6D96A" w14:textId="0F0866F3"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5EEF89EE" w14:textId="602A08D0" w:rsidR="00D53303" w:rsidRPr="00AD748B" w:rsidRDefault="00E5024B" w:rsidP="00AB51DB">
            <w:pPr>
              <w:jc w:val="center"/>
              <w:rPr>
                <w:sz w:val="20"/>
                <w:szCs w:val="20"/>
              </w:rPr>
            </w:pPr>
            <w:r>
              <w:rPr>
                <w:sz w:val="20"/>
                <w:szCs w:val="20"/>
              </w:rPr>
              <w:t>NA</w:t>
            </w:r>
          </w:p>
        </w:tc>
      </w:tr>
      <w:tr w:rsidR="00D53303" w:rsidRPr="00AD748B" w14:paraId="11C420BE" w14:textId="77777777" w:rsidTr="00C645B5">
        <w:tc>
          <w:tcPr>
            <w:tcW w:w="3415" w:type="dxa"/>
          </w:tcPr>
          <w:p w14:paraId="4ADAE5E0" w14:textId="77777777" w:rsidR="00D53303" w:rsidRPr="00AD748B" w:rsidRDefault="00D53303" w:rsidP="00AB51DB">
            <w:pPr>
              <w:rPr>
                <w:sz w:val="20"/>
                <w:szCs w:val="20"/>
              </w:rPr>
            </w:pPr>
            <w:r w:rsidRPr="00AD748B">
              <w:rPr>
                <w:sz w:val="20"/>
                <w:szCs w:val="20"/>
              </w:rPr>
              <w:t>Madison Park Tech/Voc High</w:t>
            </w:r>
          </w:p>
        </w:tc>
        <w:tc>
          <w:tcPr>
            <w:tcW w:w="1483" w:type="dxa"/>
          </w:tcPr>
          <w:p w14:paraId="4AB192B3" w14:textId="03A0BB84" w:rsidR="00D53303" w:rsidRPr="00AD748B" w:rsidRDefault="00E5024B" w:rsidP="00AB51DB">
            <w:pPr>
              <w:jc w:val="center"/>
              <w:rPr>
                <w:sz w:val="20"/>
                <w:szCs w:val="20"/>
              </w:rPr>
            </w:pPr>
            <w:r>
              <w:rPr>
                <w:sz w:val="20"/>
                <w:szCs w:val="20"/>
              </w:rPr>
              <w:t>NA</w:t>
            </w:r>
          </w:p>
        </w:tc>
        <w:tc>
          <w:tcPr>
            <w:tcW w:w="1484" w:type="dxa"/>
          </w:tcPr>
          <w:p w14:paraId="1955AC14" w14:textId="5167E461" w:rsidR="00D53303" w:rsidRPr="00AD748B" w:rsidRDefault="00E5024B" w:rsidP="00AB51DB">
            <w:pPr>
              <w:jc w:val="center"/>
              <w:rPr>
                <w:sz w:val="20"/>
                <w:szCs w:val="20"/>
              </w:rPr>
            </w:pPr>
            <w:r>
              <w:rPr>
                <w:sz w:val="20"/>
                <w:szCs w:val="20"/>
              </w:rPr>
              <w:t>NA</w:t>
            </w:r>
          </w:p>
        </w:tc>
        <w:tc>
          <w:tcPr>
            <w:tcW w:w="1484" w:type="dxa"/>
          </w:tcPr>
          <w:p w14:paraId="06B746F2" w14:textId="424C8164" w:rsidR="00D53303" w:rsidRPr="00AD748B" w:rsidRDefault="00E5024B" w:rsidP="00AB51DB">
            <w:pPr>
              <w:jc w:val="center"/>
              <w:rPr>
                <w:sz w:val="20"/>
                <w:szCs w:val="20"/>
              </w:rPr>
            </w:pPr>
            <w:r>
              <w:rPr>
                <w:sz w:val="20"/>
                <w:szCs w:val="20"/>
              </w:rPr>
              <w:t>NA</w:t>
            </w:r>
          </w:p>
        </w:tc>
        <w:tc>
          <w:tcPr>
            <w:tcW w:w="1484" w:type="dxa"/>
          </w:tcPr>
          <w:p w14:paraId="402976EC" w14:textId="5C3A01B3" w:rsidR="00D53303" w:rsidRPr="00AD748B" w:rsidRDefault="00E5024B" w:rsidP="00AB51DB">
            <w:pPr>
              <w:jc w:val="center"/>
              <w:rPr>
                <w:sz w:val="20"/>
                <w:szCs w:val="20"/>
              </w:rPr>
            </w:pPr>
            <w:r>
              <w:rPr>
                <w:sz w:val="20"/>
                <w:szCs w:val="20"/>
              </w:rPr>
              <w:t>NA</w:t>
            </w:r>
          </w:p>
        </w:tc>
      </w:tr>
      <w:tr w:rsidR="00D53303" w:rsidRPr="00AD748B" w14:paraId="35F36A9E" w14:textId="77777777" w:rsidTr="00C645B5">
        <w:tc>
          <w:tcPr>
            <w:tcW w:w="3415" w:type="dxa"/>
            <w:shd w:val="clear" w:color="auto" w:fill="BFBFBF" w:themeFill="background1" w:themeFillShade="BF"/>
          </w:tcPr>
          <w:p w14:paraId="2C28C6CE" w14:textId="77777777" w:rsidR="00D53303" w:rsidRPr="00AD748B" w:rsidRDefault="00D53303" w:rsidP="00AB51DB">
            <w:pPr>
              <w:rPr>
                <w:sz w:val="20"/>
                <w:szCs w:val="20"/>
              </w:rPr>
            </w:pPr>
            <w:r w:rsidRPr="00AD748B">
              <w:rPr>
                <w:sz w:val="20"/>
                <w:szCs w:val="20"/>
              </w:rPr>
              <w:t>Fenway High</w:t>
            </w:r>
          </w:p>
        </w:tc>
        <w:tc>
          <w:tcPr>
            <w:tcW w:w="1483" w:type="dxa"/>
            <w:shd w:val="clear" w:color="auto" w:fill="BFBFBF" w:themeFill="background1" w:themeFillShade="BF"/>
          </w:tcPr>
          <w:p w14:paraId="335FA600" w14:textId="59E29EBD"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77702DAE" w14:textId="5A9E19BF"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25956AB1" w14:textId="28AFE1DA"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702AD327" w14:textId="6667A67E" w:rsidR="00D53303" w:rsidRPr="00AD748B" w:rsidRDefault="00E5024B" w:rsidP="00AB51DB">
            <w:pPr>
              <w:jc w:val="center"/>
              <w:rPr>
                <w:sz w:val="20"/>
                <w:szCs w:val="20"/>
              </w:rPr>
            </w:pPr>
            <w:r>
              <w:rPr>
                <w:sz w:val="20"/>
                <w:szCs w:val="20"/>
              </w:rPr>
              <w:t>NA</w:t>
            </w:r>
          </w:p>
        </w:tc>
      </w:tr>
      <w:tr w:rsidR="00D53303" w:rsidRPr="00AD748B" w14:paraId="0BCB438F" w14:textId="77777777" w:rsidTr="00C645B5">
        <w:tc>
          <w:tcPr>
            <w:tcW w:w="3415" w:type="dxa"/>
          </w:tcPr>
          <w:p w14:paraId="564DF528" w14:textId="77777777" w:rsidR="00D53303" w:rsidRPr="00AD748B" w:rsidRDefault="00D53303" w:rsidP="00AB51DB">
            <w:pPr>
              <w:rPr>
                <w:sz w:val="20"/>
                <w:szCs w:val="20"/>
              </w:rPr>
            </w:pPr>
            <w:r w:rsidRPr="00AD748B">
              <w:rPr>
                <w:sz w:val="20"/>
                <w:szCs w:val="20"/>
              </w:rPr>
              <w:t>Another Course to College</w:t>
            </w:r>
          </w:p>
        </w:tc>
        <w:tc>
          <w:tcPr>
            <w:tcW w:w="1483" w:type="dxa"/>
          </w:tcPr>
          <w:p w14:paraId="07C2DD7F" w14:textId="73FA8B15" w:rsidR="00D53303" w:rsidRPr="00AD748B" w:rsidRDefault="00E5024B" w:rsidP="00AB51DB">
            <w:pPr>
              <w:jc w:val="center"/>
              <w:rPr>
                <w:sz w:val="20"/>
                <w:szCs w:val="20"/>
              </w:rPr>
            </w:pPr>
            <w:r>
              <w:rPr>
                <w:sz w:val="20"/>
                <w:szCs w:val="20"/>
              </w:rPr>
              <w:t>NA</w:t>
            </w:r>
          </w:p>
        </w:tc>
        <w:tc>
          <w:tcPr>
            <w:tcW w:w="1484" w:type="dxa"/>
          </w:tcPr>
          <w:p w14:paraId="59B7FC12" w14:textId="101B30F1" w:rsidR="00D53303" w:rsidRPr="00AD748B" w:rsidRDefault="00E5024B" w:rsidP="00AB51DB">
            <w:pPr>
              <w:jc w:val="center"/>
              <w:rPr>
                <w:sz w:val="20"/>
                <w:szCs w:val="20"/>
              </w:rPr>
            </w:pPr>
            <w:r>
              <w:rPr>
                <w:sz w:val="20"/>
                <w:szCs w:val="20"/>
              </w:rPr>
              <w:t>NA</w:t>
            </w:r>
          </w:p>
        </w:tc>
        <w:tc>
          <w:tcPr>
            <w:tcW w:w="1484" w:type="dxa"/>
          </w:tcPr>
          <w:p w14:paraId="024E1B74" w14:textId="460813A4" w:rsidR="00D53303" w:rsidRPr="00AD748B" w:rsidRDefault="00E5024B" w:rsidP="00AB51DB">
            <w:pPr>
              <w:jc w:val="center"/>
              <w:rPr>
                <w:sz w:val="20"/>
                <w:szCs w:val="20"/>
              </w:rPr>
            </w:pPr>
            <w:r>
              <w:rPr>
                <w:sz w:val="20"/>
                <w:szCs w:val="20"/>
              </w:rPr>
              <w:t>NA</w:t>
            </w:r>
          </w:p>
        </w:tc>
        <w:tc>
          <w:tcPr>
            <w:tcW w:w="1484" w:type="dxa"/>
          </w:tcPr>
          <w:p w14:paraId="097FED9D" w14:textId="25EDD6C9" w:rsidR="00D53303" w:rsidRPr="00AD748B" w:rsidRDefault="00E5024B" w:rsidP="00AB51DB">
            <w:pPr>
              <w:jc w:val="center"/>
              <w:rPr>
                <w:sz w:val="20"/>
                <w:szCs w:val="20"/>
              </w:rPr>
            </w:pPr>
            <w:r>
              <w:rPr>
                <w:sz w:val="20"/>
                <w:szCs w:val="20"/>
              </w:rPr>
              <w:t>NA</w:t>
            </w:r>
          </w:p>
        </w:tc>
      </w:tr>
      <w:tr w:rsidR="00D53303" w:rsidRPr="00AD748B" w14:paraId="5F52BD14" w14:textId="77777777" w:rsidTr="00C645B5">
        <w:tc>
          <w:tcPr>
            <w:tcW w:w="3415" w:type="dxa"/>
            <w:shd w:val="clear" w:color="auto" w:fill="BFBFBF" w:themeFill="background1" w:themeFillShade="BF"/>
          </w:tcPr>
          <w:p w14:paraId="0FEB6CCE" w14:textId="77777777" w:rsidR="00D53303" w:rsidRPr="00AD748B" w:rsidRDefault="00D53303" w:rsidP="00AB51DB">
            <w:pPr>
              <w:rPr>
                <w:sz w:val="20"/>
                <w:szCs w:val="20"/>
              </w:rPr>
            </w:pPr>
            <w:r w:rsidRPr="00AD748B">
              <w:rPr>
                <w:sz w:val="20"/>
                <w:szCs w:val="20"/>
              </w:rPr>
              <w:t>New Mission High</w:t>
            </w:r>
          </w:p>
        </w:tc>
        <w:tc>
          <w:tcPr>
            <w:tcW w:w="1483" w:type="dxa"/>
            <w:shd w:val="clear" w:color="auto" w:fill="BFBFBF" w:themeFill="background1" w:themeFillShade="BF"/>
          </w:tcPr>
          <w:p w14:paraId="55B9D755" w14:textId="60B445DB"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5586A92D" w14:textId="77777777" w:rsidR="00D53303" w:rsidRPr="00AD748B" w:rsidRDefault="00D53303" w:rsidP="00AB51DB">
            <w:pPr>
              <w:jc w:val="center"/>
              <w:rPr>
                <w:sz w:val="20"/>
                <w:szCs w:val="20"/>
              </w:rPr>
            </w:pPr>
            <w:r w:rsidRPr="00AD748B">
              <w:rPr>
                <w:sz w:val="20"/>
                <w:szCs w:val="20"/>
              </w:rPr>
              <w:t>4%</w:t>
            </w:r>
          </w:p>
        </w:tc>
        <w:tc>
          <w:tcPr>
            <w:tcW w:w="1484" w:type="dxa"/>
            <w:shd w:val="clear" w:color="auto" w:fill="BFBFBF" w:themeFill="background1" w:themeFillShade="BF"/>
          </w:tcPr>
          <w:p w14:paraId="2A150043" w14:textId="77777777" w:rsidR="00D53303" w:rsidRPr="00AD748B" w:rsidRDefault="00D53303" w:rsidP="00AB51DB">
            <w:pPr>
              <w:jc w:val="center"/>
              <w:rPr>
                <w:sz w:val="20"/>
                <w:szCs w:val="20"/>
              </w:rPr>
            </w:pPr>
            <w:r w:rsidRPr="00AD748B">
              <w:rPr>
                <w:sz w:val="20"/>
                <w:szCs w:val="20"/>
              </w:rPr>
              <w:t>4%</w:t>
            </w:r>
          </w:p>
        </w:tc>
        <w:tc>
          <w:tcPr>
            <w:tcW w:w="1484" w:type="dxa"/>
            <w:shd w:val="clear" w:color="auto" w:fill="BFBFBF" w:themeFill="background1" w:themeFillShade="BF"/>
          </w:tcPr>
          <w:p w14:paraId="02B7C6D0" w14:textId="42485E73" w:rsidR="00D53303" w:rsidRPr="00AD748B" w:rsidRDefault="00E5024B" w:rsidP="00AB51DB">
            <w:pPr>
              <w:jc w:val="center"/>
              <w:rPr>
                <w:sz w:val="20"/>
                <w:szCs w:val="20"/>
              </w:rPr>
            </w:pPr>
            <w:r>
              <w:rPr>
                <w:sz w:val="20"/>
                <w:szCs w:val="20"/>
              </w:rPr>
              <w:t>NA</w:t>
            </w:r>
          </w:p>
        </w:tc>
      </w:tr>
      <w:tr w:rsidR="00D53303" w:rsidRPr="00AD748B" w14:paraId="4A51939B" w14:textId="77777777" w:rsidTr="00C645B5">
        <w:tc>
          <w:tcPr>
            <w:tcW w:w="3415" w:type="dxa"/>
          </w:tcPr>
          <w:p w14:paraId="042C85DB" w14:textId="77777777" w:rsidR="00D53303" w:rsidRPr="00AD748B" w:rsidRDefault="00D53303" w:rsidP="00AB51DB">
            <w:pPr>
              <w:rPr>
                <w:sz w:val="20"/>
                <w:szCs w:val="20"/>
              </w:rPr>
            </w:pPr>
            <w:r w:rsidRPr="00AD748B">
              <w:rPr>
                <w:sz w:val="20"/>
                <w:szCs w:val="20"/>
              </w:rPr>
              <w:t>Egleston Community High</w:t>
            </w:r>
          </w:p>
        </w:tc>
        <w:tc>
          <w:tcPr>
            <w:tcW w:w="1483" w:type="dxa"/>
          </w:tcPr>
          <w:p w14:paraId="3B17E805" w14:textId="07146651" w:rsidR="00D53303" w:rsidRPr="00AD748B" w:rsidRDefault="00E5024B" w:rsidP="00AB51DB">
            <w:pPr>
              <w:jc w:val="center"/>
              <w:rPr>
                <w:sz w:val="20"/>
                <w:szCs w:val="20"/>
              </w:rPr>
            </w:pPr>
            <w:r>
              <w:rPr>
                <w:sz w:val="20"/>
                <w:szCs w:val="20"/>
              </w:rPr>
              <w:t>NA</w:t>
            </w:r>
          </w:p>
        </w:tc>
        <w:tc>
          <w:tcPr>
            <w:tcW w:w="1484" w:type="dxa"/>
          </w:tcPr>
          <w:p w14:paraId="1F2CC9E8" w14:textId="58B06198" w:rsidR="00D53303" w:rsidRPr="00AD748B" w:rsidRDefault="00E5024B" w:rsidP="00AB51DB">
            <w:pPr>
              <w:jc w:val="center"/>
              <w:rPr>
                <w:sz w:val="20"/>
                <w:szCs w:val="20"/>
              </w:rPr>
            </w:pPr>
            <w:r>
              <w:rPr>
                <w:sz w:val="20"/>
                <w:szCs w:val="20"/>
              </w:rPr>
              <w:t>NA</w:t>
            </w:r>
          </w:p>
        </w:tc>
        <w:tc>
          <w:tcPr>
            <w:tcW w:w="1484" w:type="dxa"/>
          </w:tcPr>
          <w:p w14:paraId="144A84B4" w14:textId="797B7D11" w:rsidR="00D53303" w:rsidRPr="00AD748B" w:rsidRDefault="00E5024B" w:rsidP="00AB51DB">
            <w:pPr>
              <w:jc w:val="center"/>
              <w:rPr>
                <w:sz w:val="20"/>
                <w:szCs w:val="20"/>
              </w:rPr>
            </w:pPr>
            <w:r>
              <w:rPr>
                <w:sz w:val="20"/>
                <w:szCs w:val="20"/>
              </w:rPr>
              <w:t>NA</w:t>
            </w:r>
          </w:p>
        </w:tc>
        <w:tc>
          <w:tcPr>
            <w:tcW w:w="1484" w:type="dxa"/>
          </w:tcPr>
          <w:p w14:paraId="09D1A272" w14:textId="0E5FEC2F" w:rsidR="00D53303" w:rsidRPr="00AD748B" w:rsidRDefault="00E5024B" w:rsidP="00AB51DB">
            <w:pPr>
              <w:jc w:val="center"/>
              <w:rPr>
                <w:sz w:val="20"/>
                <w:szCs w:val="20"/>
              </w:rPr>
            </w:pPr>
            <w:r>
              <w:rPr>
                <w:sz w:val="20"/>
                <w:szCs w:val="20"/>
              </w:rPr>
              <w:t>NA</w:t>
            </w:r>
          </w:p>
        </w:tc>
      </w:tr>
      <w:tr w:rsidR="00D53303" w:rsidRPr="00AD748B" w14:paraId="7E101100" w14:textId="77777777" w:rsidTr="00C645B5">
        <w:tc>
          <w:tcPr>
            <w:tcW w:w="3415" w:type="dxa"/>
            <w:shd w:val="clear" w:color="auto" w:fill="BFBFBF" w:themeFill="background1" w:themeFillShade="BF"/>
          </w:tcPr>
          <w:p w14:paraId="369870E2" w14:textId="77777777" w:rsidR="00D53303" w:rsidRPr="00AD748B" w:rsidRDefault="00D53303" w:rsidP="00AB51DB">
            <w:pPr>
              <w:rPr>
                <w:sz w:val="20"/>
                <w:szCs w:val="20"/>
              </w:rPr>
            </w:pPr>
            <w:r w:rsidRPr="00AD748B">
              <w:rPr>
                <w:sz w:val="20"/>
                <w:szCs w:val="20"/>
              </w:rPr>
              <w:t>Boston Latin Acad</w:t>
            </w:r>
          </w:p>
        </w:tc>
        <w:tc>
          <w:tcPr>
            <w:tcW w:w="1483" w:type="dxa"/>
            <w:shd w:val="clear" w:color="auto" w:fill="BFBFBF" w:themeFill="background1" w:themeFillShade="BF"/>
          </w:tcPr>
          <w:p w14:paraId="112F6433" w14:textId="0E1CA440"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6223A0B0" w14:textId="77777777" w:rsidR="00D53303" w:rsidRPr="00AD748B" w:rsidRDefault="00D53303" w:rsidP="00AB51DB">
            <w:pPr>
              <w:jc w:val="center"/>
              <w:rPr>
                <w:sz w:val="20"/>
                <w:szCs w:val="20"/>
              </w:rPr>
            </w:pPr>
            <w:r w:rsidRPr="00AD748B">
              <w:rPr>
                <w:sz w:val="20"/>
                <w:szCs w:val="20"/>
              </w:rPr>
              <w:t>44%</w:t>
            </w:r>
          </w:p>
        </w:tc>
        <w:tc>
          <w:tcPr>
            <w:tcW w:w="1484" w:type="dxa"/>
            <w:shd w:val="clear" w:color="auto" w:fill="BFBFBF" w:themeFill="background1" w:themeFillShade="BF"/>
          </w:tcPr>
          <w:p w14:paraId="0BD86791" w14:textId="77777777" w:rsidR="00D53303" w:rsidRPr="00AD748B" w:rsidRDefault="00D53303" w:rsidP="00AB51DB">
            <w:pPr>
              <w:jc w:val="center"/>
              <w:rPr>
                <w:sz w:val="20"/>
                <w:szCs w:val="20"/>
              </w:rPr>
            </w:pPr>
            <w:r w:rsidRPr="00AD748B">
              <w:rPr>
                <w:sz w:val="20"/>
                <w:szCs w:val="20"/>
              </w:rPr>
              <w:t>44%</w:t>
            </w:r>
          </w:p>
        </w:tc>
        <w:tc>
          <w:tcPr>
            <w:tcW w:w="1484" w:type="dxa"/>
            <w:shd w:val="clear" w:color="auto" w:fill="BFBFBF" w:themeFill="background1" w:themeFillShade="BF"/>
          </w:tcPr>
          <w:p w14:paraId="0809E12C" w14:textId="5966595E" w:rsidR="00D53303" w:rsidRPr="00AD748B" w:rsidRDefault="00E5024B" w:rsidP="00AB51DB">
            <w:pPr>
              <w:jc w:val="center"/>
              <w:rPr>
                <w:sz w:val="20"/>
                <w:szCs w:val="20"/>
              </w:rPr>
            </w:pPr>
            <w:r>
              <w:rPr>
                <w:sz w:val="20"/>
                <w:szCs w:val="20"/>
              </w:rPr>
              <w:t>NA</w:t>
            </w:r>
          </w:p>
        </w:tc>
      </w:tr>
      <w:tr w:rsidR="00D53303" w:rsidRPr="00AD748B" w14:paraId="3ECF4D61" w14:textId="77777777" w:rsidTr="00C645B5">
        <w:tc>
          <w:tcPr>
            <w:tcW w:w="3415" w:type="dxa"/>
          </w:tcPr>
          <w:p w14:paraId="496919CC" w14:textId="77777777" w:rsidR="00D53303" w:rsidRPr="00AD748B" w:rsidRDefault="00D53303" w:rsidP="00AB51DB">
            <w:pPr>
              <w:rPr>
                <w:sz w:val="20"/>
                <w:szCs w:val="20"/>
              </w:rPr>
            </w:pPr>
            <w:r w:rsidRPr="00AD748B">
              <w:rPr>
                <w:sz w:val="20"/>
                <w:szCs w:val="20"/>
              </w:rPr>
              <w:t>Boston Arts Academy</w:t>
            </w:r>
          </w:p>
        </w:tc>
        <w:tc>
          <w:tcPr>
            <w:tcW w:w="1483" w:type="dxa"/>
          </w:tcPr>
          <w:p w14:paraId="600F770E" w14:textId="1C8923F2" w:rsidR="00D53303" w:rsidRPr="00AD748B" w:rsidRDefault="00E5024B" w:rsidP="00AB51DB">
            <w:pPr>
              <w:jc w:val="center"/>
              <w:rPr>
                <w:sz w:val="20"/>
                <w:szCs w:val="20"/>
              </w:rPr>
            </w:pPr>
            <w:r>
              <w:rPr>
                <w:sz w:val="20"/>
                <w:szCs w:val="20"/>
              </w:rPr>
              <w:t>NA</w:t>
            </w:r>
          </w:p>
        </w:tc>
        <w:tc>
          <w:tcPr>
            <w:tcW w:w="1484" w:type="dxa"/>
          </w:tcPr>
          <w:p w14:paraId="4C574D05" w14:textId="05EA6ECB" w:rsidR="00D53303" w:rsidRPr="00AD748B" w:rsidRDefault="00E5024B" w:rsidP="00AB51DB">
            <w:pPr>
              <w:jc w:val="center"/>
              <w:rPr>
                <w:sz w:val="20"/>
                <w:szCs w:val="20"/>
              </w:rPr>
            </w:pPr>
            <w:r>
              <w:rPr>
                <w:sz w:val="20"/>
                <w:szCs w:val="20"/>
              </w:rPr>
              <w:t>NA</w:t>
            </w:r>
          </w:p>
        </w:tc>
        <w:tc>
          <w:tcPr>
            <w:tcW w:w="1484" w:type="dxa"/>
          </w:tcPr>
          <w:p w14:paraId="4C329919" w14:textId="2CC224CF" w:rsidR="00D53303" w:rsidRPr="00AD748B" w:rsidRDefault="00E5024B" w:rsidP="00AB51DB">
            <w:pPr>
              <w:jc w:val="center"/>
              <w:rPr>
                <w:sz w:val="20"/>
                <w:szCs w:val="20"/>
              </w:rPr>
            </w:pPr>
            <w:r>
              <w:rPr>
                <w:sz w:val="20"/>
                <w:szCs w:val="20"/>
              </w:rPr>
              <w:t>NA</w:t>
            </w:r>
          </w:p>
        </w:tc>
        <w:tc>
          <w:tcPr>
            <w:tcW w:w="1484" w:type="dxa"/>
          </w:tcPr>
          <w:p w14:paraId="4C283D95" w14:textId="4FADB43D" w:rsidR="00D53303" w:rsidRPr="00AD748B" w:rsidRDefault="00E5024B" w:rsidP="00AB51DB">
            <w:pPr>
              <w:jc w:val="center"/>
              <w:rPr>
                <w:sz w:val="20"/>
                <w:szCs w:val="20"/>
              </w:rPr>
            </w:pPr>
            <w:r>
              <w:rPr>
                <w:sz w:val="20"/>
                <w:szCs w:val="20"/>
              </w:rPr>
              <w:t>NA</w:t>
            </w:r>
          </w:p>
        </w:tc>
      </w:tr>
      <w:tr w:rsidR="00D53303" w:rsidRPr="00AD748B" w14:paraId="0933F2B3" w14:textId="77777777" w:rsidTr="00C645B5">
        <w:tc>
          <w:tcPr>
            <w:tcW w:w="3415" w:type="dxa"/>
            <w:shd w:val="clear" w:color="auto" w:fill="BFBFBF" w:themeFill="background1" w:themeFillShade="BF"/>
          </w:tcPr>
          <w:p w14:paraId="31D84A52" w14:textId="77777777" w:rsidR="00D53303" w:rsidRPr="00AD748B" w:rsidRDefault="00D53303" w:rsidP="00AB51DB">
            <w:pPr>
              <w:rPr>
                <w:sz w:val="20"/>
                <w:szCs w:val="20"/>
              </w:rPr>
            </w:pPr>
            <w:r w:rsidRPr="00AD748B">
              <w:rPr>
                <w:sz w:val="20"/>
                <w:szCs w:val="20"/>
              </w:rPr>
              <w:t>Boston Adult Academy</w:t>
            </w:r>
          </w:p>
        </w:tc>
        <w:tc>
          <w:tcPr>
            <w:tcW w:w="1483" w:type="dxa"/>
            <w:shd w:val="clear" w:color="auto" w:fill="BFBFBF" w:themeFill="background1" w:themeFillShade="BF"/>
          </w:tcPr>
          <w:p w14:paraId="51A7FB96" w14:textId="501E1EFF"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346B947E" w14:textId="197DD979"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1E2C67F0" w14:textId="609C4BD6"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289C2493" w14:textId="583E69DE" w:rsidR="00D53303" w:rsidRPr="00AD748B" w:rsidRDefault="00E5024B" w:rsidP="00AB51DB">
            <w:pPr>
              <w:jc w:val="center"/>
              <w:rPr>
                <w:sz w:val="20"/>
                <w:szCs w:val="20"/>
              </w:rPr>
            </w:pPr>
            <w:r>
              <w:rPr>
                <w:sz w:val="20"/>
                <w:szCs w:val="20"/>
              </w:rPr>
              <w:t>NA</w:t>
            </w:r>
          </w:p>
        </w:tc>
      </w:tr>
      <w:tr w:rsidR="00D53303" w:rsidRPr="00AD748B" w14:paraId="1E29A9D5" w14:textId="77777777" w:rsidTr="00C645B5">
        <w:tc>
          <w:tcPr>
            <w:tcW w:w="3415" w:type="dxa"/>
          </w:tcPr>
          <w:p w14:paraId="28F26198" w14:textId="77777777" w:rsidR="00D53303" w:rsidRPr="00AD748B" w:rsidRDefault="00D53303" w:rsidP="00AB51DB">
            <w:pPr>
              <w:rPr>
                <w:sz w:val="20"/>
                <w:szCs w:val="20"/>
              </w:rPr>
            </w:pPr>
            <w:r w:rsidRPr="00AD748B">
              <w:rPr>
                <w:sz w:val="20"/>
                <w:szCs w:val="20"/>
              </w:rPr>
              <w:t>Margarita Muniz Academy</w:t>
            </w:r>
          </w:p>
        </w:tc>
        <w:tc>
          <w:tcPr>
            <w:tcW w:w="1483" w:type="dxa"/>
          </w:tcPr>
          <w:p w14:paraId="7596D045" w14:textId="0AEA7545" w:rsidR="00D53303" w:rsidRPr="00AD748B" w:rsidRDefault="00E5024B" w:rsidP="00AB51DB">
            <w:pPr>
              <w:jc w:val="center"/>
              <w:rPr>
                <w:sz w:val="20"/>
                <w:szCs w:val="20"/>
              </w:rPr>
            </w:pPr>
            <w:r>
              <w:rPr>
                <w:sz w:val="20"/>
                <w:szCs w:val="20"/>
              </w:rPr>
              <w:t>NA</w:t>
            </w:r>
          </w:p>
        </w:tc>
        <w:tc>
          <w:tcPr>
            <w:tcW w:w="1484" w:type="dxa"/>
          </w:tcPr>
          <w:p w14:paraId="35C0CEEB" w14:textId="54089E71" w:rsidR="00D53303" w:rsidRPr="00AD748B" w:rsidRDefault="00E5024B" w:rsidP="00AB51DB">
            <w:pPr>
              <w:jc w:val="center"/>
              <w:rPr>
                <w:sz w:val="20"/>
                <w:szCs w:val="20"/>
              </w:rPr>
            </w:pPr>
            <w:r>
              <w:rPr>
                <w:sz w:val="20"/>
                <w:szCs w:val="20"/>
              </w:rPr>
              <w:t>NA</w:t>
            </w:r>
          </w:p>
        </w:tc>
        <w:tc>
          <w:tcPr>
            <w:tcW w:w="1484" w:type="dxa"/>
          </w:tcPr>
          <w:p w14:paraId="40CEDDEB" w14:textId="1C6AD7DD" w:rsidR="00D53303" w:rsidRPr="00AD748B" w:rsidRDefault="00E5024B" w:rsidP="00AB51DB">
            <w:pPr>
              <w:jc w:val="center"/>
              <w:rPr>
                <w:sz w:val="20"/>
                <w:szCs w:val="20"/>
              </w:rPr>
            </w:pPr>
            <w:r>
              <w:rPr>
                <w:sz w:val="20"/>
                <w:szCs w:val="20"/>
              </w:rPr>
              <w:t>NA</w:t>
            </w:r>
          </w:p>
        </w:tc>
        <w:tc>
          <w:tcPr>
            <w:tcW w:w="1484" w:type="dxa"/>
          </w:tcPr>
          <w:p w14:paraId="5B246453" w14:textId="60A3CFD2" w:rsidR="00D53303" w:rsidRPr="00AD748B" w:rsidRDefault="00E5024B" w:rsidP="00AB51DB">
            <w:pPr>
              <w:jc w:val="center"/>
              <w:rPr>
                <w:sz w:val="20"/>
                <w:szCs w:val="20"/>
              </w:rPr>
            </w:pPr>
            <w:r>
              <w:rPr>
                <w:sz w:val="20"/>
                <w:szCs w:val="20"/>
              </w:rPr>
              <w:t>NA</w:t>
            </w:r>
          </w:p>
        </w:tc>
      </w:tr>
      <w:tr w:rsidR="00D53303" w:rsidRPr="00AD748B" w14:paraId="62066E74" w14:textId="77777777" w:rsidTr="00C645B5">
        <w:tc>
          <w:tcPr>
            <w:tcW w:w="3415" w:type="dxa"/>
            <w:shd w:val="clear" w:color="auto" w:fill="BFBFBF" w:themeFill="background1" w:themeFillShade="BF"/>
          </w:tcPr>
          <w:p w14:paraId="3F651683" w14:textId="77777777" w:rsidR="00D53303" w:rsidRPr="00AD748B" w:rsidRDefault="00D53303" w:rsidP="00AB51DB">
            <w:pPr>
              <w:rPr>
                <w:sz w:val="20"/>
                <w:szCs w:val="20"/>
              </w:rPr>
            </w:pPr>
            <w:r w:rsidRPr="00AD748B">
              <w:rPr>
                <w:sz w:val="20"/>
                <w:szCs w:val="20"/>
              </w:rPr>
              <w:t>Boston Leadership Acad</w:t>
            </w:r>
          </w:p>
        </w:tc>
        <w:tc>
          <w:tcPr>
            <w:tcW w:w="1483" w:type="dxa"/>
            <w:shd w:val="clear" w:color="auto" w:fill="BFBFBF" w:themeFill="background1" w:themeFillShade="BF"/>
          </w:tcPr>
          <w:p w14:paraId="241D7A08" w14:textId="53EFA4CF"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19DF419A" w14:textId="2DB88845"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24E4695E" w14:textId="7C1E23EF"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69AB0C5E" w14:textId="0CC035BD" w:rsidR="00D53303" w:rsidRPr="00AD748B" w:rsidRDefault="00E5024B" w:rsidP="00AB51DB">
            <w:pPr>
              <w:jc w:val="center"/>
              <w:rPr>
                <w:sz w:val="20"/>
                <w:szCs w:val="20"/>
              </w:rPr>
            </w:pPr>
            <w:r>
              <w:rPr>
                <w:sz w:val="20"/>
                <w:szCs w:val="20"/>
              </w:rPr>
              <w:t>NA</w:t>
            </w:r>
          </w:p>
        </w:tc>
      </w:tr>
      <w:tr w:rsidR="00D53303" w:rsidRPr="00AD748B" w14:paraId="1BE84B01" w14:textId="77777777" w:rsidTr="00C645B5">
        <w:tc>
          <w:tcPr>
            <w:tcW w:w="3415" w:type="dxa"/>
          </w:tcPr>
          <w:p w14:paraId="2BC83F18" w14:textId="77777777" w:rsidR="00D53303" w:rsidRPr="00AD748B" w:rsidRDefault="00D53303" w:rsidP="00AB51DB">
            <w:pPr>
              <w:rPr>
                <w:sz w:val="20"/>
                <w:szCs w:val="20"/>
              </w:rPr>
            </w:pPr>
            <w:r w:rsidRPr="00AD748B">
              <w:rPr>
                <w:sz w:val="20"/>
                <w:szCs w:val="20"/>
              </w:rPr>
              <w:t>Boston Latin School</w:t>
            </w:r>
          </w:p>
        </w:tc>
        <w:tc>
          <w:tcPr>
            <w:tcW w:w="1483" w:type="dxa"/>
          </w:tcPr>
          <w:p w14:paraId="3C294539" w14:textId="0751DF96" w:rsidR="00D53303" w:rsidRPr="00AD748B" w:rsidRDefault="00E5024B" w:rsidP="00AB51DB">
            <w:pPr>
              <w:jc w:val="center"/>
              <w:rPr>
                <w:sz w:val="20"/>
                <w:szCs w:val="20"/>
              </w:rPr>
            </w:pPr>
            <w:r>
              <w:rPr>
                <w:sz w:val="20"/>
                <w:szCs w:val="20"/>
              </w:rPr>
              <w:t>NA</w:t>
            </w:r>
          </w:p>
        </w:tc>
        <w:tc>
          <w:tcPr>
            <w:tcW w:w="1484" w:type="dxa"/>
          </w:tcPr>
          <w:p w14:paraId="16517CD1" w14:textId="77777777" w:rsidR="00D53303" w:rsidRPr="00AD748B" w:rsidRDefault="00D53303" w:rsidP="00AB51DB">
            <w:pPr>
              <w:jc w:val="center"/>
              <w:rPr>
                <w:sz w:val="20"/>
                <w:szCs w:val="20"/>
              </w:rPr>
            </w:pPr>
            <w:r w:rsidRPr="00AD748B">
              <w:rPr>
                <w:sz w:val="20"/>
                <w:szCs w:val="20"/>
              </w:rPr>
              <w:t>67%</w:t>
            </w:r>
          </w:p>
        </w:tc>
        <w:tc>
          <w:tcPr>
            <w:tcW w:w="1484" w:type="dxa"/>
          </w:tcPr>
          <w:p w14:paraId="4F2E20FC" w14:textId="77777777" w:rsidR="00D53303" w:rsidRPr="00AD748B" w:rsidRDefault="00D53303" w:rsidP="00AB51DB">
            <w:pPr>
              <w:jc w:val="center"/>
              <w:rPr>
                <w:sz w:val="20"/>
                <w:szCs w:val="20"/>
              </w:rPr>
            </w:pPr>
            <w:r w:rsidRPr="00AD748B">
              <w:rPr>
                <w:sz w:val="20"/>
                <w:szCs w:val="20"/>
              </w:rPr>
              <w:t>67%</w:t>
            </w:r>
          </w:p>
        </w:tc>
        <w:tc>
          <w:tcPr>
            <w:tcW w:w="1484" w:type="dxa"/>
          </w:tcPr>
          <w:p w14:paraId="37B45331" w14:textId="40F452E1" w:rsidR="00D53303" w:rsidRPr="00AD748B" w:rsidRDefault="00E5024B" w:rsidP="00AB51DB">
            <w:pPr>
              <w:jc w:val="center"/>
              <w:rPr>
                <w:sz w:val="20"/>
                <w:szCs w:val="20"/>
              </w:rPr>
            </w:pPr>
            <w:r>
              <w:rPr>
                <w:sz w:val="20"/>
                <w:szCs w:val="20"/>
              </w:rPr>
              <w:t>NA</w:t>
            </w:r>
          </w:p>
        </w:tc>
      </w:tr>
      <w:tr w:rsidR="00D53303" w:rsidRPr="00AD748B" w14:paraId="69FC5426" w14:textId="77777777" w:rsidTr="00C645B5">
        <w:tc>
          <w:tcPr>
            <w:tcW w:w="3415" w:type="dxa"/>
            <w:shd w:val="clear" w:color="auto" w:fill="BFBFBF" w:themeFill="background1" w:themeFillShade="BF"/>
          </w:tcPr>
          <w:p w14:paraId="399234CA" w14:textId="77777777" w:rsidR="00D53303" w:rsidRPr="00AD748B" w:rsidRDefault="00D53303" w:rsidP="00AB51DB">
            <w:pPr>
              <w:rPr>
                <w:sz w:val="20"/>
                <w:szCs w:val="20"/>
              </w:rPr>
            </w:pPr>
            <w:r w:rsidRPr="00AD748B">
              <w:rPr>
                <w:sz w:val="20"/>
                <w:szCs w:val="20"/>
              </w:rPr>
              <w:t>Quincy Upper School</w:t>
            </w:r>
          </w:p>
        </w:tc>
        <w:tc>
          <w:tcPr>
            <w:tcW w:w="1483" w:type="dxa"/>
            <w:shd w:val="clear" w:color="auto" w:fill="BFBFBF" w:themeFill="background1" w:themeFillShade="BF"/>
          </w:tcPr>
          <w:p w14:paraId="38FFF18A" w14:textId="725C9529"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4DE211E6" w14:textId="77777777" w:rsidR="00D53303" w:rsidRPr="00AD748B" w:rsidRDefault="00D53303" w:rsidP="00AB51DB">
            <w:pPr>
              <w:jc w:val="center"/>
              <w:rPr>
                <w:sz w:val="20"/>
                <w:szCs w:val="20"/>
              </w:rPr>
            </w:pPr>
            <w:r w:rsidRPr="00AD748B">
              <w:rPr>
                <w:sz w:val="20"/>
                <w:szCs w:val="20"/>
              </w:rPr>
              <w:t>6%</w:t>
            </w:r>
          </w:p>
        </w:tc>
        <w:tc>
          <w:tcPr>
            <w:tcW w:w="1484" w:type="dxa"/>
            <w:shd w:val="clear" w:color="auto" w:fill="BFBFBF" w:themeFill="background1" w:themeFillShade="BF"/>
          </w:tcPr>
          <w:p w14:paraId="74D58B6E" w14:textId="77777777" w:rsidR="00D53303" w:rsidRPr="00AD748B" w:rsidRDefault="00D53303" w:rsidP="00AB51DB">
            <w:pPr>
              <w:jc w:val="center"/>
              <w:rPr>
                <w:sz w:val="20"/>
                <w:szCs w:val="20"/>
              </w:rPr>
            </w:pPr>
            <w:r w:rsidRPr="00AD748B">
              <w:rPr>
                <w:sz w:val="20"/>
                <w:szCs w:val="20"/>
              </w:rPr>
              <w:t>6%</w:t>
            </w:r>
          </w:p>
        </w:tc>
        <w:tc>
          <w:tcPr>
            <w:tcW w:w="1484" w:type="dxa"/>
            <w:shd w:val="clear" w:color="auto" w:fill="BFBFBF" w:themeFill="background1" w:themeFillShade="BF"/>
          </w:tcPr>
          <w:p w14:paraId="3F52E3DC" w14:textId="15C81AC4" w:rsidR="00D53303" w:rsidRPr="00AD748B" w:rsidRDefault="00E5024B" w:rsidP="00AB51DB">
            <w:pPr>
              <w:jc w:val="center"/>
              <w:rPr>
                <w:sz w:val="20"/>
                <w:szCs w:val="20"/>
              </w:rPr>
            </w:pPr>
            <w:r>
              <w:rPr>
                <w:sz w:val="20"/>
                <w:szCs w:val="20"/>
              </w:rPr>
              <w:t>NA</w:t>
            </w:r>
          </w:p>
        </w:tc>
      </w:tr>
      <w:tr w:rsidR="00D53303" w:rsidRPr="00AD748B" w14:paraId="4635AAC4" w14:textId="77777777" w:rsidTr="00C645B5">
        <w:tc>
          <w:tcPr>
            <w:tcW w:w="3415" w:type="dxa"/>
          </w:tcPr>
          <w:p w14:paraId="10351EDB" w14:textId="77777777" w:rsidR="00D53303" w:rsidRPr="00AD748B" w:rsidRDefault="00D53303" w:rsidP="00AB51DB">
            <w:pPr>
              <w:rPr>
                <w:sz w:val="20"/>
                <w:szCs w:val="20"/>
              </w:rPr>
            </w:pPr>
            <w:r w:rsidRPr="00AD748B">
              <w:rPr>
                <w:sz w:val="20"/>
                <w:szCs w:val="20"/>
              </w:rPr>
              <w:t>O'Bryant Math &amp; Science</w:t>
            </w:r>
          </w:p>
        </w:tc>
        <w:tc>
          <w:tcPr>
            <w:tcW w:w="1483" w:type="dxa"/>
          </w:tcPr>
          <w:p w14:paraId="60ED845C" w14:textId="758EE02E" w:rsidR="00D53303" w:rsidRPr="00AD748B" w:rsidRDefault="00E5024B" w:rsidP="00AB51DB">
            <w:pPr>
              <w:jc w:val="center"/>
              <w:rPr>
                <w:sz w:val="20"/>
                <w:szCs w:val="20"/>
              </w:rPr>
            </w:pPr>
            <w:r>
              <w:rPr>
                <w:sz w:val="20"/>
                <w:szCs w:val="20"/>
              </w:rPr>
              <w:t>NA</w:t>
            </w:r>
          </w:p>
        </w:tc>
        <w:tc>
          <w:tcPr>
            <w:tcW w:w="1484" w:type="dxa"/>
          </w:tcPr>
          <w:p w14:paraId="12FB9E3B" w14:textId="77777777" w:rsidR="00D53303" w:rsidRPr="00AD748B" w:rsidRDefault="00D53303" w:rsidP="00AB51DB">
            <w:pPr>
              <w:jc w:val="center"/>
              <w:rPr>
                <w:sz w:val="20"/>
                <w:szCs w:val="20"/>
              </w:rPr>
            </w:pPr>
            <w:r w:rsidRPr="00AD748B">
              <w:rPr>
                <w:sz w:val="20"/>
                <w:szCs w:val="20"/>
              </w:rPr>
              <w:t>37%</w:t>
            </w:r>
          </w:p>
        </w:tc>
        <w:tc>
          <w:tcPr>
            <w:tcW w:w="1484" w:type="dxa"/>
          </w:tcPr>
          <w:p w14:paraId="59F20AFC" w14:textId="77777777" w:rsidR="00D53303" w:rsidRPr="00AD748B" w:rsidRDefault="00D53303" w:rsidP="00AB51DB">
            <w:pPr>
              <w:jc w:val="center"/>
              <w:rPr>
                <w:sz w:val="20"/>
                <w:szCs w:val="20"/>
              </w:rPr>
            </w:pPr>
            <w:r w:rsidRPr="00AD748B">
              <w:rPr>
                <w:sz w:val="20"/>
                <w:szCs w:val="20"/>
              </w:rPr>
              <w:t>37%</w:t>
            </w:r>
          </w:p>
        </w:tc>
        <w:tc>
          <w:tcPr>
            <w:tcW w:w="1484" w:type="dxa"/>
          </w:tcPr>
          <w:p w14:paraId="359C3F50" w14:textId="4AC499BA" w:rsidR="00D53303" w:rsidRPr="00AD748B" w:rsidRDefault="00E5024B" w:rsidP="00AB51DB">
            <w:pPr>
              <w:jc w:val="center"/>
              <w:rPr>
                <w:sz w:val="20"/>
                <w:szCs w:val="20"/>
              </w:rPr>
            </w:pPr>
            <w:r>
              <w:rPr>
                <w:sz w:val="20"/>
                <w:szCs w:val="20"/>
              </w:rPr>
              <w:t>NA</w:t>
            </w:r>
          </w:p>
        </w:tc>
      </w:tr>
      <w:tr w:rsidR="00D53303" w:rsidRPr="00AD748B" w14:paraId="38C1409B" w14:textId="77777777" w:rsidTr="00C645B5">
        <w:tc>
          <w:tcPr>
            <w:tcW w:w="3415" w:type="dxa"/>
            <w:shd w:val="clear" w:color="auto" w:fill="BFBFBF" w:themeFill="background1" w:themeFillShade="BF"/>
          </w:tcPr>
          <w:p w14:paraId="13E4FEB7" w14:textId="77777777" w:rsidR="00D53303" w:rsidRPr="00AD748B" w:rsidRDefault="00D53303" w:rsidP="00AB51DB">
            <w:pPr>
              <w:rPr>
                <w:sz w:val="20"/>
                <w:szCs w:val="20"/>
              </w:rPr>
            </w:pPr>
            <w:r w:rsidRPr="00AD748B">
              <w:rPr>
                <w:sz w:val="20"/>
                <w:szCs w:val="20"/>
              </w:rPr>
              <w:t>Community Sci/Health Acad</w:t>
            </w:r>
          </w:p>
        </w:tc>
        <w:tc>
          <w:tcPr>
            <w:tcW w:w="1483" w:type="dxa"/>
            <w:shd w:val="clear" w:color="auto" w:fill="BFBFBF" w:themeFill="background1" w:themeFillShade="BF"/>
          </w:tcPr>
          <w:p w14:paraId="530C8055" w14:textId="05417D3A"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21A40C28" w14:textId="58A4A5DD"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2D7314C1" w14:textId="0EC54CA5"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32EFE8C3" w14:textId="7F40B900" w:rsidR="00D53303" w:rsidRPr="00AD748B" w:rsidRDefault="00E5024B" w:rsidP="00AB51DB">
            <w:pPr>
              <w:jc w:val="center"/>
              <w:rPr>
                <w:sz w:val="20"/>
                <w:szCs w:val="20"/>
              </w:rPr>
            </w:pPr>
            <w:r>
              <w:rPr>
                <w:sz w:val="20"/>
                <w:szCs w:val="20"/>
              </w:rPr>
              <w:t>NA</w:t>
            </w:r>
          </w:p>
        </w:tc>
      </w:tr>
      <w:tr w:rsidR="00D53303" w:rsidRPr="00AD748B" w14:paraId="44930D7D" w14:textId="77777777" w:rsidTr="00C645B5">
        <w:tc>
          <w:tcPr>
            <w:tcW w:w="3415" w:type="dxa"/>
          </w:tcPr>
          <w:p w14:paraId="68D843E3" w14:textId="77777777" w:rsidR="00D53303" w:rsidRPr="00AD748B" w:rsidRDefault="00D53303" w:rsidP="00AB51DB">
            <w:pPr>
              <w:rPr>
                <w:sz w:val="20"/>
                <w:szCs w:val="20"/>
              </w:rPr>
            </w:pPr>
            <w:r w:rsidRPr="00AD748B">
              <w:rPr>
                <w:sz w:val="20"/>
                <w:szCs w:val="20"/>
              </w:rPr>
              <w:t>Lyon Upper 9-12</w:t>
            </w:r>
          </w:p>
        </w:tc>
        <w:tc>
          <w:tcPr>
            <w:tcW w:w="1483" w:type="dxa"/>
          </w:tcPr>
          <w:p w14:paraId="4BB1438A" w14:textId="16115F31" w:rsidR="00D53303" w:rsidRPr="00AD748B" w:rsidRDefault="00E5024B" w:rsidP="00AB51DB">
            <w:pPr>
              <w:jc w:val="center"/>
              <w:rPr>
                <w:sz w:val="20"/>
                <w:szCs w:val="20"/>
              </w:rPr>
            </w:pPr>
            <w:r>
              <w:rPr>
                <w:sz w:val="20"/>
                <w:szCs w:val="20"/>
              </w:rPr>
              <w:t>NA</w:t>
            </w:r>
          </w:p>
        </w:tc>
        <w:tc>
          <w:tcPr>
            <w:tcW w:w="1484" w:type="dxa"/>
          </w:tcPr>
          <w:p w14:paraId="6A78EA6F" w14:textId="756E6CF1" w:rsidR="00D53303" w:rsidRPr="00AD748B" w:rsidRDefault="00E5024B" w:rsidP="00AB51DB">
            <w:pPr>
              <w:jc w:val="center"/>
              <w:rPr>
                <w:sz w:val="20"/>
                <w:szCs w:val="20"/>
              </w:rPr>
            </w:pPr>
            <w:r>
              <w:rPr>
                <w:sz w:val="20"/>
                <w:szCs w:val="20"/>
              </w:rPr>
              <w:t>NA</w:t>
            </w:r>
          </w:p>
        </w:tc>
        <w:tc>
          <w:tcPr>
            <w:tcW w:w="1484" w:type="dxa"/>
          </w:tcPr>
          <w:p w14:paraId="3BC69458" w14:textId="11A76AEB" w:rsidR="00D53303" w:rsidRPr="00AD748B" w:rsidRDefault="00E5024B" w:rsidP="00AB51DB">
            <w:pPr>
              <w:jc w:val="center"/>
              <w:rPr>
                <w:sz w:val="20"/>
                <w:szCs w:val="20"/>
              </w:rPr>
            </w:pPr>
            <w:r>
              <w:rPr>
                <w:sz w:val="20"/>
                <w:szCs w:val="20"/>
              </w:rPr>
              <w:t>NA</w:t>
            </w:r>
          </w:p>
        </w:tc>
        <w:tc>
          <w:tcPr>
            <w:tcW w:w="1484" w:type="dxa"/>
          </w:tcPr>
          <w:p w14:paraId="4C35BCA6" w14:textId="24E2E88C" w:rsidR="00D53303" w:rsidRPr="00AD748B" w:rsidRDefault="00E5024B" w:rsidP="00AB51DB">
            <w:pPr>
              <w:jc w:val="center"/>
              <w:rPr>
                <w:sz w:val="20"/>
                <w:szCs w:val="20"/>
              </w:rPr>
            </w:pPr>
            <w:r>
              <w:rPr>
                <w:sz w:val="20"/>
                <w:szCs w:val="20"/>
              </w:rPr>
              <w:t>NA</w:t>
            </w:r>
          </w:p>
        </w:tc>
      </w:tr>
      <w:tr w:rsidR="00D53303" w:rsidRPr="00AD748B" w14:paraId="1E5740FF" w14:textId="77777777" w:rsidTr="00C645B5">
        <w:tc>
          <w:tcPr>
            <w:tcW w:w="3415" w:type="dxa"/>
            <w:shd w:val="clear" w:color="auto" w:fill="BFBFBF" w:themeFill="background1" w:themeFillShade="BF"/>
          </w:tcPr>
          <w:p w14:paraId="58793E70" w14:textId="77777777" w:rsidR="00D53303" w:rsidRPr="00AD748B" w:rsidRDefault="00D53303" w:rsidP="00AB51DB">
            <w:pPr>
              <w:rPr>
                <w:sz w:val="20"/>
                <w:szCs w:val="20"/>
              </w:rPr>
            </w:pPr>
            <w:r w:rsidRPr="00AD748B">
              <w:rPr>
                <w:sz w:val="20"/>
                <w:szCs w:val="20"/>
              </w:rPr>
              <w:t>Umana Academy</w:t>
            </w:r>
          </w:p>
        </w:tc>
        <w:tc>
          <w:tcPr>
            <w:tcW w:w="1483" w:type="dxa"/>
            <w:shd w:val="clear" w:color="auto" w:fill="BFBFBF" w:themeFill="background1" w:themeFillShade="BF"/>
          </w:tcPr>
          <w:p w14:paraId="3E5D3A36" w14:textId="77777777" w:rsidR="00D53303" w:rsidRPr="00AD748B" w:rsidRDefault="00D53303" w:rsidP="00AB51DB">
            <w:pPr>
              <w:jc w:val="center"/>
              <w:rPr>
                <w:sz w:val="20"/>
                <w:szCs w:val="20"/>
              </w:rPr>
            </w:pPr>
            <w:r w:rsidRPr="00AD748B">
              <w:rPr>
                <w:sz w:val="20"/>
                <w:szCs w:val="20"/>
              </w:rPr>
              <w:t>4%</w:t>
            </w:r>
          </w:p>
        </w:tc>
        <w:tc>
          <w:tcPr>
            <w:tcW w:w="1484" w:type="dxa"/>
            <w:shd w:val="clear" w:color="auto" w:fill="BFBFBF" w:themeFill="background1" w:themeFillShade="BF"/>
          </w:tcPr>
          <w:p w14:paraId="198EF632" w14:textId="77777777" w:rsidR="00D53303" w:rsidRPr="00AD748B" w:rsidRDefault="00D53303" w:rsidP="00AB51DB">
            <w:pPr>
              <w:jc w:val="center"/>
              <w:rPr>
                <w:sz w:val="20"/>
                <w:szCs w:val="20"/>
              </w:rPr>
            </w:pPr>
            <w:r w:rsidRPr="00AD748B">
              <w:rPr>
                <w:sz w:val="20"/>
                <w:szCs w:val="20"/>
              </w:rPr>
              <w:t>9%</w:t>
            </w:r>
          </w:p>
        </w:tc>
        <w:tc>
          <w:tcPr>
            <w:tcW w:w="1484" w:type="dxa"/>
            <w:shd w:val="clear" w:color="auto" w:fill="BFBFBF" w:themeFill="background1" w:themeFillShade="BF"/>
          </w:tcPr>
          <w:p w14:paraId="1C87A812" w14:textId="77777777" w:rsidR="00D53303" w:rsidRPr="00AD748B" w:rsidRDefault="00D53303" w:rsidP="00AB51DB">
            <w:pPr>
              <w:jc w:val="center"/>
              <w:rPr>
                <w:sz w:val="20"/>
                <w:szCs w:val="20"/>
              </w:rPr>
            </w:pPr>
            <w:r w:rsidRPr="00AD748B">
              <w:rPr>
                <w:sz w:val="20"/>
                <w:szCs w:val="20"/>
              </w:rPr>
              <w:t>7%</w:t>
            </w:r>
          </w:p>
        </w:tc>
        <w:tc>
          <w:tcPr>
            <w:tcW w:w="1484" w:type="dxa"/>
            <w:shd w:val="clear" w:color="auto" w:fill="BFBFBF" w:themeFill="background1" w:themeFillShade="BF"/>
          </w:tcPr>
          <w:p w14:paraId="1B476E18" w14:textId="0DB90374" w:rsidR="00D53303" w:rsidRPr="00AD748B" w:rsidRDefault="00E5024B" w:rsidP="00AB51DB">
            <w:pPr>
              <w:jc w:val="center"/>
              <w:rPr>
                <w:sz w:val="20"/>
                <w:szCs w:val="20"/>
              </w:rPr>
            </w:pPr>
            <w:r>
              <w:rPr>
                <w:sz w:val="20"/>
                <w:szCs w:val="20"/>
              </w:rPr>
              <w:t>NA</w:t>
            </w:r>
          </w:p>
        </w:tc>
      </w:tr>
      <w:tr w:rsidR="00D53303" w:rsidRPr="00AD748B" w14:paraId="12CF1CA9" w14:textId="77777777" w:rsidTr="00C645B5">
        <w:tc>
          <w:tcPr>
            <w:tcW w:w="3415" w:type="dxa"/>
          </w:tcPr>
          <w:p w14:paraId="14654BE8" w14:textId="77777777" w:rsidR="00D53303" w:rsidRPr="00AD748B" w:rsidRDefault="00D53303" w:rsidP="00AB51DB">
            <w:pPr>
              <w:rPr>
                <w:sz w:val="20"/>
                <w:szCs w:val="20"/>
              </w:rPr>
            </w:pPr>
            <w:proofErr w:type="spellStart"/>
            <w:r w:rsidRPr="00AD748B">
              <w:rPr>
                <w:sz w:val="20"/>
                <w:szCs w:val="20"/>
              </w:rPr>
              <w:t>TechBoston</w:t>
            </w:r>
            <w:proofErr w:type="spellEnd"/>
            <w:r w:rsidRPr="00AD748B">
              <w:rPr>
                <w:sz w:val="20"/>
                <w:szCs w:val="20"/>
              </w:rPr>
              <w:t xml:space="preserve"> Academy</w:t>
            </w:r>
          </w:p>
        </w:tc>
        <w:tc>
          <w:tcPr>
            <w:tcW w:w="1483" w:type="dxa"/>
          </w:tcPr>
          <w:p w14:paraId="0D1DD1E2" w14:textId="09E935B3" w:rsidR="00D53303" w:rsidRPr="00AD748B" w:rsidRDefault="00E5024B" w:rsidP="00AB51DB">
            <w:pPr>
              <w:jc w:val="center"/>
              <w:rPr>
                <w:sz w:val="20"/>
                <w:szCs w:val="20"/>
              </w:rPr>
            </w:pPr>
            <w:r>
              <w:rPr>
                <w:sz w:val="20"/>
                <w:szCs w:val="20"/>
              </w:rPr>
              <w:t>NA</w:t>
            </w:r>
          </w:p>
        </w:tc>
        <w:tc>
          <w:tcPr>
            <w:tcW w:w="1484" w:type="dxa"/>
          </w:tcPr>
          <w:p w14:paraId="4C099355" w14:textId="77777777" w:rsidR="00D53303" w:rsidRPr="00AD748B" w:rsidRDefault="00D53303" w:rsidP="00AB51DB">
            <w:pPr>
              <w:jc w:val="center"/>
              <w:rPr>
                <w:sz w:val="20"/>
                <w:szCs w:val="20"/>
              </w:rPr>
            </w:pPr>
            <w:r w:rsidRPr="00AD748B">
              <w:rPr>
                <w:sz w:val="20"/>
                <w:szCs w:val="20"/>
              </w:rPr>
              <w:t>10%</w:t>
            </w:r>
          </w:p>
        </w:tc>
        <w:tc>
          <w:tcPr>
            <w:tcW w:w="1484" w:type="dxa"/>
          </w:tcPr>
          <w:p w14:paraId="2666019E" w14:textId="77777777" w:rsidR="00D53303" w:rsidRPr="00AD748B" w:rsidRDefault="00D53303" w:rsidP="00AB51DB">
            <w:pPr>
              <w:jc w:val="center"/>
              <w:rPr>
                <w:sz w:val="20"/>
                <w:szCs w:val="20"/>
              </w:rPr>
            </w:pPr>
            <w:r w:rsidRPr="00AD748B">
              <w:rPr>
                <w:sz w:val="20"/>
                <w:szCs w:val="20"/>
              </w:rPr>
              <w:t>10%</w:t>
            </w:r>
          </w:p>
        </w:tc>
        <w:tc>
          <w:tcPr>
            <w:tcW w:w="1484" w:type="dxa"/>
          </w:tcPr>
          <w:p w14:paraId="3258C6CB" w14:textId="55481549" w:rsidR="00D53303" w:rsidRPr="00AD748B" w:rsidRDefault="00E5024B" w:rsidP="00AB51DB">
            <w:pPr>
              <w:jc w:val="center"/>
              <w:rPr>
                <w:sz w:val="20"/>
                <w:szCs w:val="20"/>
              </w:rPr>
            </w:pPr>
            <w:r>
              <w:rPr>
                <w:sz w:val="20"/>
                <w:szCs w:val="20"/>
              </w:rPr>
              <w:t>NA</w:t>
            </w:r>
          </w:p>
        </w:tc>
      </w:tr>
      <w:tr w:rsidR="00D53303" w:rsidRPr="00AD748B" w14:paraId="121942A2" w14:textId="77777777" w:rsidTr="00C645B5">
        <w:tc>
          <w:tcPr>
            <w:tcW w:w="3415" w:type="dxa"/>
            <w:shd w:val="clear" w:color="auto" w:fill="BFBFBF" w:themeFill="background1" w:themeFillShade="BF"/>
          </w:tcPr>
          <w:p w14:paraId="2E8B3ABD" w14:textId="77777777" w:rsidR="00D53303" w:rsidRPr="00AD748B" w:rsidRDefault="00D53303" w:rsidP="00AB51DB">
            <w:pPr>
              <w:rPr>
                <w:sz w:val="20"/>
                <w:szCs w:val="20"/>
              </w:rPr>
            </w:pPr>
            <w:r w:rsidRPr="00AD748B">
              <w:rPr>
                <w:sz w:val="20"/>
                <w:szCs w:val="20"/>
              </w:rPr>
              <w:t>Snowden International School</w:t>
            </w:r>
          </w:p>
        </w:tc>
        <w:tc>
          <w:tcPr>
            <w:tcW w:w="1483" w:type="dxa"/>
            <w:shd w:val="clear" w:color="auto" w:fill="BFBFBF" w:themeFill="background1" w:themeFillShade="BF"/>
          </w:tcPr>
          <w:p w14:paraId="2E59391B" w14:textId="536CD33D"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2FF08F7C" w14:textId="7CA8CF24"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3ABD573F" w14:textId="1CCBC338"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0CC8E581" w14:textId="1FA50CC0" w:rsidR="00D53303" w:rsidRPr="00AD748B" w:rsidRDefault="00E5024B" w:rsidP="00AB51DB">
            <w:pPr>
              <w:jc w:val="center"/>
              <w:rPr>
                <w:sz w:val="20"/>
                <w:szCs w:val="20"/>
              </w:rPr>
            </w:pPr>
            <w:r>
              <w:rPr>
                <w:sz w:val="20"/>
                <w:szCs w:val="20"/>
              </w:rPr>
              <w:t>NA</w:t>
            </w:r>
          </w:p>
        </w:tc>
      </w:tr>
      <w:tr w:rsidR="00D53303" w:rsidRPr="00AD748B" w14:paraId="2E6CB519" w14:textId="77777777" w:rsidTr="00C645B5">
        <w:tc>
          <w:tcPr>
            <w:tcW w:w="3415" w:type="dxa"/>
          </w:tcPr>
          <w:p w14:paraId="6E1E003D" w14:textId="77777777" w:rsidR="00D53303" w:rsidRPr="00AD748B" w:rsidRDefault="00D53303" w:rsidP="00AB51DB">
            <w:pPr>
              <w:rPr>
                <w:sz w:val="20"/>
                <w:szCs w:val="20"/>
              </w:rPr>
            </w:pPr>
            <w:r w:rsidRPr="00AD748B">
              <w:rPr>
                <w:sz w:val="20"/>
                <w:szCs w:val="20"/>
              </w:rPr>
              <w:t>Hernandez K - 8</w:t>
            </w:r>
          </w:p>
        </w:tc>
        <w:tc>
          <w:tcPr>
            <w:tcW w:w="1483" w:type="dxa"/>
          </w:tcPr>
          <w:p w14:paraId="0FFC17A1" w14:textId="77777777" w:rsidR="00D53303" w:rsidRPr="00AD748B" w:rsidRDefault="00D53303" w:rsidP="00AB51DB">
            <w:pPr>
              <w:jc w:val="center"/>
              <w:rPr>
                <w:sz w:val="20"/>
                <w:szCs w:val="20"/>
              </w:rPr>
            </w:pPr>
            <w:r w:rsidRPr="00AD748B">
              <w:rPr>
                <w:sz w:val="20"/>
                <w:szCs w:val="20"/>
              </w:rPr>
              <w:t>17%</w:t>
            </w:r>
          </w:p>
        </w:tc>
        <w:tc>
          <w:tcPr>
            <w:tcW w:w="1484" w:type="dxa"/>
          </w:tcPr>
          <w:p w14:paraId="55232B84" w14:textId="77777777" w:rsidR="00D53303" w:rsidRPr="00AD748B" w:rsidRDefault="00D53303" w:rsidP="00AB51DB">
            <w:pPr>
              <w:jc w:val="center"/>
              <w:rPr>
                <w:sz w:val="20"/>
                <w:szCs w:val="20"/>
              </w:rPr>
            </w:pPr>
            <w:r w:rsidRPr="00AD748B">
              <w:rPr>
                <w:sz w:val="20"/>
                <w:szCs w:val="20"/>
              </w:rPr>
              <w:t>27%</w:t>
            </w:r>
          </w:p>
        </w:tc>
        <w:tc>
          <w:tcPr>
            <w:tcW w:w="1484" w:type="dxa"/>
          </w:tcPr>
          <w:p w14:paraId="4149515A" w14:textId="77777777" w:rsidR="00D53303" w:rsidRPr="00AD748B" w:rsidRDefault="00D53303" w:rsidP="00AB51DB">
            <w:pPr>
              <w:jc w:val="center"/>
              <w:rPr>
                <w:sz w:val="20"/>
                <w:szCs w:val="20"/>
              </w:rPr>
            </w:pPr>
            <w:r w:rsidRPr="00AD748B">
              <w:rPr>
                <w:sz w:val="20"/>
                <w:szCs w:val="20"/>
              </w:rPr>
              <w:t>20%</w:t>
            </w:r>
          </w:p>
        </w:tc>
        <w:tc>
          <w:tcPr>
            <w:tcW w:w="1484" w:type="dxa"/>
          </w:tcPr>
          <w:p w14:paraId="34C2C0D7" w14:textId="4A2405FF" w:rsidR="00D53303" w:rsidRPr="00AD748B" w:rsidRDefault="00E5024B" w:rsidP="00AB51DB">
            <w:pPr>
              <w:jc w:val="center"/>
              <w:rPr>
                <w:sz w:val="20"/>
                <w:szCs w:val="20"/>
              </w:rPr>
            </w:pPr>
            <w:r>
              <w:rPr>
                <w:sz w:val="20"/>
                <w:szCs w:val="20"/>
              </w:rPr>
              <w:t>NA</w:t>
            </w:r>
          </w:p>
        </w:tc>
      </w:tr>
      <w:tr w:rsidR="00D53303" w:rsidRPr="00AD748B" w14:paraId="6F8D2D69" w14:textId="77777777" w:rsidTr="00C645B5">
        <w:tc>
          <w:tcPr>
            <w:tcW w:w="3415" w:type="dxa"/>
            <w:shd w:val="clear" w:color="auto" w:fill="BFBFBF" w:themeFill="background1" w:themeFillShade="BF"/>
          </w:tcPr>
          <w:p w14:paraId="1B6C5461" w14:textId="77777777" w:rsidR="00D53303" w:rsidRPr="00AD748B" w:rsidRDefault="00D53303" w:rsidP="00AB51DB">
            <w:pPr>
              <w:rPr>
                <w:sz w:val="20"/>
                <w:szCs w:val="20"/>
              </w:rPr>
            </w:pPr>
            <w:r w:rsidRPr="00AD748B">
              <w:rPr>
                <w:sz w:val="20"/>
                <w:szCs w:val="20"/>
              </w:rPr>
              <w:t>Horace Mann School for the Deaf</w:t>
            </w:r>
          </w:p>
        </w:tc>
        <w:tc>
          <w:tcPr>
            <w:tcW w:w="1483" w:type="dxa"/>
            <w:shd w:val="clear" w:color="auto" w:fill="BFBFBF" w:themeFill="background1" w:themeFillShade="BF"/>
          </w:tcPr>
          <w:p w14:paraId="25EDCDFA" w14:textId="1BA2C45F"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2F03C743" w14:textId="0FF2102F" w:rsidR="00D53303" w:rsidRPr="00AD748B" w:rsidRDefault="00E5024B" w:rsidP="00AB51DB">
            <w:pPr>
              <w:jc w:val="center"/>
              <w:rPr>
                <w:sz w:val="20"/>
                <w:szCs w:val="20"/>
              </w:rPr>
            </w:pPr>
            <w:r>
              <w:rPr>
                <w:sz w:val="20"/>
                <w:szCs w:val="20"/>
              </w:rPr>
              <w:t>NA</w:t>
            </w:r>
          </w:p>
        </w:tc>
        <w:tc>
          <w:tcPr>
            <w:tcW w:w="1484" w:type="dxa"/>
            <w:shd w:val="clear" w:color="auto" w:fill="BFBFBF" w:themeFill="background1" w:themeFillShade="BF"/>
          </w:tcPr>
          <w:p w14:paraId="3F002E35" w14:textId="77777777" w:rsidR="00D53303" w:rsidRPr="00AD748B" w:rsidRDefault="00D53303" w:rsidP="00AB51DB">
            <w:pPr>
              <w:jc w:val="center"/>
              <w:rPr>
                <w:sz w:val="20"/>
                <w:szCs w:val="20"/>
              </w:rPr>
            </w:pPr>
            <w:r w:rsidRPr="00AD748B">
              <w:rPr>
                <w:sz w:val="20"/>
                <w:szCs w:val="20"/>
              </w:rPr>
              <w:t>0%</w:t>
            </w:r>
          </w:p>
        </w:tc>
        <w:tc>
          <w:tcPr>
            <w:tcW w:w="1484" w:type="dxa"/>
            <w:shd w:val="clear" w:color="auto" w:fill="BFBFBF" w:themeFill="background1" w:themeFillShade="BF"/>
          </w:tcPr>
          <w:p w14:paraId="04F96B11" w14:textId="0CC1ED7B" w:rsidR="00D53303" w:rsidRPr="00AD748B" w:rsidRDefault="00E5024B" w:rsidP="00AB51DB">
            <w:pPr>
              <w:jc w:val="center"/>
              <w:rPr>
                <w:sz w:val="20"/>
                <w:szCs w:val="20"/>
              </w:rPr>
            </w:pPr>
            <w:r>
              <w:rPr>
                <w:sz w:val="20"/>
                <w:szCs w:val="20"/>
              </w:rPr>
              <w:t>NA</w:t>
            </w:r>
          </w:p>
        </w:tc>
      </w:tr>
      <w:tr w:rsidR="00D53303" w:rsidRPr="00AD748B" w14:paraId="20901A29" w14:textId="77777777" w:rsidTr="00C645B5">
        <w:tc>
          <w:tcPr>
            <w:tcW w:w="3415" w:type="dxa"/>
          </w:tcPr>
          <w:p w14:paraId="2AEF8EDD" w14:textId="77777777" w:rsidR="00D53303" w:rsidRPr="00AD748B" w:rsidRDefault="00D53303" w:rsidP="00AB51DB">
            <w:pPr>
              <w:rPr>
                <w:sz w:val="20"/>
                <w:szCs w:val="20"/>
              </w:rPr>
            </w:pPr>
            <w:r>
              <w:rPr>
                <w:sz w:val="20"/>
                <w:szCs w:val="20"/>
              </w:rPr>
              <w:t>Boston Collaborative High</w:t>
            </w:r>
          </w:p>
        </w:tc>
        <w:tc>
          <w:tcPr>
            <w:tcW w:w="1483" w:type="dxa"/>
          </w:tcPr>
          <w:p w14:paraId="434889EE" w14:textId="18E69758" w:rsidR="00D53303" w:rsidRPr="00AD748B" w:rsidRDefault="00E5024B" w:rsidP="00AB51DB">
            <w:pPr>
              <w:jc w:val="center"/>
              <w:rPr>
                <w:sz w:val="20"/>
                <w:szCs w:val="20"/>
              </w:rPr>
            </w:pPr>
            <w:r>
              <w:rPr>
                <w:sz w:val="20"/>
                <w:szCs w:val="20"/>
              </w:rPr>
              <w:t>NA</w:t>
            </w:r>
          </w:p>
        </w:tc>
        <w:tc>
          <w:tcPr>
            <w:tcW w:w="1484" w:type="dxa"/>
          </w:tcPr>
          <w:p w14:paraId="50E03A8A" w14:textId="3FBBE1B5" w:rsidR="00D53303" w:rsidRPr="00AD748B" w:rsidRDefault="00E5024B" w:rsidP="00AB51DB">
            <w:pPr>
              <w:jc w:val="center"/>
              <w:rPr>
                <w:sz w:val="20"/>
                <w:szCs w:val="20"/>
              </w:rPr>
            </w:pPr>
            <w:r>
              <w:rPr>
                <w:sz w:val="20"/>
                <w:szCs w:val="20"/>
              </w:rPr>
              <w:t>NA</w:t>
            </w:r>
          </w:p>
        </w:tc>
        <w:tc>
          <w:tcPr>
            <w:tcW w:w="1484" w:type="dxa"/>
          </w:tcPr>
          <w:p w14:paraId="45329A1F" w14:textId="039395AD" w:rsidR="00D53303" w:rsidRPr="00AD748B" w:rsidRDefault="00E5024B" w:rsidP="00AB51DB">
            <w:pPr>
              <w:jc w:val="center"/>
              <w:rPr>
                <w:sz w:val="20"/>
                <w:szCs w:val="20"/>
              </w:rPr>
            </w:pPr>
            <w:r>
              <w:rPr>
                <w:sz w:val="20"/>
                <w:szCs w:val="20"/>
              </w:rPr>
              <w:t>NA</w:t>
            </w:r>
          </w:p>
        </w:tc>
        <w:tc>
          <w:tcPr>
            <w:tcW w:w="1484" w:type="dxa"/>
          </w:tcPr>
          <w:p w14:paraId="414F76DF" w14:textId="77777777" w:rsidR="00D53303" w:rsidRPr="00AD748B" w:rsidRDefault="00D53303" w:rsidP="00AB51DB">
            <w:pPr>
              <w:jc w:val="center"/>
              <w:rPr>
                <w:sz w:val="20"/>
                <w:szCs w:val="20"/>
              </w:rPr>
            </w:pPr>
          </w:p>
        </w:tc>
      </w:tr>
      <w:tr w:rsidR="00D53303" w:rsidRPr="00AD748B" w14:paraId="04127DC5" w14:textId="77777777" w:rsidTr="00C645B5">
        <w:tc>
          <w:tcPr>
            <w:tcW w:w="3415" w:type="dxa"/>
            <w:shd w:val="clear" w:color="auto" w:fill="BFBFBF" w:themeFill="background1" w:themeFillShade="BF"/>
          </w:tcPr>
          <w:p w14:paraId="534865DE" w14:textId="77777777" w:rsidR="00D53303" w:rsidRPr="005561A7" w:rsidRDefault="00D53303" w:rsidP="00AB51DB">
            <w:pPr>
              <w:rPr>
                <w:sz w:val="20"/>
                <w:szCs w:val="20"/>
              </w:rPr>
            </w:pPr>
            <w:r w:rsidRPr="005561A7">
              <w:rPr>
                <w:sz w:val="20"/>
                <w:szCs w:val="20"/>
              </w:rPr>
              <w:t>District</w:t>
            </w:r>
          </w:p>
        </w:tc>
        <w:tc>
          <w:tcPr>
            <w:tcW w:w="1483" w:type="dxa"/>
            <w:shd w:val="clear" w:color="auto" w:fill="BFBFBF" w:themeFill="background1" w:themeFillShade="BF"/>
          </w:tcPr>
          <w:p w14:paraId="1B78E0B9" w14:textId="77777777" w:rsidR="00D53303" w:rsidRPr="005561A7" w:rsidRDefault="00D53303" w:rsidP="00AB51DB">
            <w:pPr>
              <w:jc w:val="center"/>
              <w:rPr>
                <w:sz w:val="20"/>
                <w:szCs w:val="20"/>
              </w:rPr>
            </w:pPr>
            <w:r w:rsidRPr="005561A7">
              <w:rPr>
                <w:sz w:val="20"/>
                <w:szCs w:val="20"/>
              </w:rPr>
              <w:t>20%</w:t>
            </w:r>
          </w:p>
        </w:tc>
        <w:tc>
          <w:tcPr>
            <w:tcW w:w="1484" w:type="dxa"/>
            <w:shd w:val="clear" w:color="auto" w:fill="BFBFBF" w:themeFill="background1" w:themeFillShade="BF"/>
          </w:tcPr>
          <w:p w14:paraId="0751E257" w14:textId="77777777" w:rsidR="00D53303" w:rsidRPr="005561A7" w:rsidRDefault="00D53303" w:rsidP="00AB51DB">
            <w:pPr>
              <w:jc w:val="center"/>
              <w:rPr>
                <w:sz w:val="20"/>
                <w:szCs w:val="20"/>
              </w:rPr>
            </w:pPr>
            <w:r w:rsidRPr="005561A7">
              <w:rPr>
                <w:sz w:val="20"/>
                <w:szCs w:val="20"/>
              </w:rPr>
              <w:t>16%</w:t>
            </w:r>
          </w:p>
        </w:tc>
        <w:tc>
          <w:tcPr>
            <w:tcW w:w="1484" w:type="dxa"/>
            <w:shd w:val="clear" w:color="auto" w:fill="BFBFBF" w:themeFill="background1" w:themeFillShade="BF"/>
          </w:tcPr>
          <w:p w14:paraId="6B64E1DE" w14:textId="77777777" w:rsidR="00D53303" w:rsidRPr="005561A7" w:rsidRDefault="00D53303" w:rsidP="00AB51DB">
            <w:pPr>
              <w:jc w:val="center"/>
              <w:rPr>
                <w:sz w:val="20"/>
                <w:szCs w:val="20"/>
              </w:rPr>
            </w:pPr>
            <w:r w:rsidRPr="005561A7">
              <w:rPr>
                <w:sz w:val="20"/>
                <w:szCs w:val="20"/>
              </w:rPr>
              <w:t>19%</w:t>
            </w:r>
          </w:p>
        </w:tc>
        <w:tc>
          <w:tcPr>
            <w:tcW w:w="1484" w:type="dxa"/>
            <w:shd w:val="clear" w:color="auto" w:fill="BFBFBF" w:themeFill="background1" w:themeFillShade="BF"/>
          </w:tcPr>
          <w:p w14:paraId="1839FFAE" w14:textId="2032FC50" w:rsidR="00D53303" w:rsidRPr="005561A7" w:rsidRDefault="00E5024B" w:rsidP="00AB51DB">
            <w:pPr>
              <w:jc w:val="center"/>
              <w:rPr>
                <w:sz w:val="20"/>
                <w:szCs w:val="20"/>
              </w:rPr>
            </w:pPr>
            <w:r>
              <w:rPr>
                <w:sz w:val="20"/>
                <w:szCs w:val="20"/>
              </w:rPr>
              <w:t>NA</w:t>
            </w:r>
          </w:p>
        </w:tc>
      </w:tr>
      <w:tr w:rsidR="00D53303" w:rsidRPr="00AD748B" w14:paraId="09A783D5" w14:textId="77777777" w:rsidTr="00C645B5">
        <w:tc>
          <w:tcPr>
            <w:tcW w:w="3415" w:type="dxa"/>
          </w:tcPr>
          <w:p w14:paraId="546FB3F3" w14:textId="77777777" w:rsidR="00D53303" w:rsidRPr="005561A7" w:rsidRDefault="00D53303" w:rsidP="00AB51DB">
            <w:pPr>
              <w:rPr>
                <w:sz w:val="20"/>
                <w:szCs w:val="20"/>
              </w:rPr>
            </w:pPr>
            <w:r w:rsidRPr="005561A7">
              <w:rPr>
                <w:sz w:val="20"/>
                <w:szCs w:val="20"/>
              </w:rPr>
              <w:t>State</w:t>
            </w:r>
          </w:p>
        </w:tc>
        <w:tc>
          <w:tcPr>
            <w:tcW w:w="1483" w:type="dxa"/>
          </w:tcPr>
          <w:p w14:paraId="5C5752C2" w14:textId="77777777" w:rsidR="00D53303" w:rsidRPr="005561A7" w:rsidRDefault="00D53303" w:rsidP="00AB51DB">
            <w:pPr>
              <w:jc w:val="center"/>
              <w:rPr>
                <w:sz w:val="20"/>
                <w:szCs w:val="20"/>
              </w:rPr>
            </w:pPr>
            <w:r w:rsidRPr="005561A7">
              <w:rPr>
                <w:sz w:val="20"/>
                <w:szCs w:val="20"/>
              </w:rPr>
              <w:t>42%</w:t>
            </w:r>
          </w:p>
        </w:tc>
        <w:tc>
          <w:tcPr>
            <w:tcW w:w="1484" w:type="dxa"/>
          </w:tcPr>
          <w:p w14:paraId="1D0EC262" w14:textId="77777777" w:rsidR="00D53303" w:rsidRPr="005561A7" w:rsidRDefault="00D53303" w:rsidP="00AB51DB">
            <w:pPr>
              <w:jc w:val="center"/>
              <w:rPr>
                <w:sz w:val="20"/>
                <w:szCs w:val="20"/>
              </w:rPr>
            </w:pPr>
            <w:r w:rsidRPr="005561A7">
              <w:rPr>
                <w:sz w:val="20"/>
                <w:szCs w:val="20"/>
              </w:rPr>
              <w:t>41%</w:t>
            </w:r>
          </w:p>
        </w:tc>
        <w:tc>
          <w:tcPr>
            <w:tcW w:w="1484" w:type="dxa"/>
          </w:tcPr>
          <w:p w14:paraId="5A43DE46" w14:textId="77777777" w:rsidR="00D53303" w:rsidRPr="005561A7" w:rsidRDefault="00D53303" w:rsidP="00AB51DB">
            <w:pPr>
              <w:jc w:val="center"/>
              <w:rPr>
                <w:sz w:val="20"/>
                <w:szCs w:val="20"/>
              </w:rPr>
            </w:pPr>
            <w:r w:rsidRPr="005561A7">
              <w:rPr>
                <w:sz w:val="20"/>
                <w:szCs w:val="20"/>
              </w:rPr>
              <w:t>42%</w:t>
            </w:r>
          </w:p>
        </w:tc>
        <w:tc>
          <w:tcPr>
            <w:tcW w:w="1484" w:type="dxa"/>
          </w:tcPr>
          <w:p w14:paraId="78B317DD" w14:textId="10106BFE" w:rsidR="00D53303" w:rsidRPr="005561A7" w:rsidRDefault="00E5024B" w:rsidP="00AB51DB">
            <w:pPr>
              <w:jc w:val="center"/>
              <w:rPr>
                <w:sz w:val="20"/>
                <w:szCs w:val="20"/>
              </w:rPr>
            </w:pPr>
            <w:r>
              <w:rPr>
                <w:sz w:val="20"/>
                <w:szCs w:val="20"/>
              </w:rPr>
              <w:t>NA</w:t>
            </w:r>
          </w:p>
        </w:tc>
      </w:tr>
    </w:tbl>
    <w:p w14:paraId="10CCE8EB" w14:textId="0F607052" w:rsidR="00D53303" w:rsidRPr="00AD748B" w:rsidRDefault="00E6240E" w:rsidP="00D53303">
      <w:pPr>
        <w:spacing w:after="0" w:line="240" w:lineRule="auto"/>
        <w:rPr>
          <w:rFonts w:ascii="Calibri" w:eastAsia="Calibri" w:hAnsi="Calibri" w:cs="Times New Roman"/>
        </w:rPr>
      </w:pPr>
      <w:r w:rsidRPr="00AD748B">
        <w:rPr>
          <w:rStyle w:val="bold"/>
          <w:b/>
          <w:bCs/>
          <w:sz w:val="18"/>
          <w:szCs w:val="18"/>
          <w:shd w:val="clear" w:color="auto" w:fill="FFFFFF"/>
        </w:rPr>
        <w:t>NOTE:</w:t>
      </w:r>
      <w:r w:rsidRPr="00AD748B">
        <w:rPr>
          <w:sz w:val="18"/>
          <w:szCs w:val="18"/>
          <w:shd w:val="clear" w:color="auto" w:fill="FFFFFF"/>
        </w:rPr>
        <w:t> Grade 10 results for spring 2021 STE are not provided because students in the class of 2023 were not required to take the STE test. Information about CD requirements is available at </w:t>
      </w:r>
      <w:hyperlink r:id="rId79" w:tgtFrame="_blank" w:history="1">
        <w:r w:rsidRPr="00AD748B">
          <w:rPr>
            <w:rStyle w:val="Hyperlink"/>
            <w:sz w:val="18"/>
            <w:szCs w:val="18"/>
            <w:shd w:val="clear" w:color="auto" w:fill="FFFFFF"/>
          </w:rPr>
          <w:t>https://www.doe.mass.edu/mcas/graduation.html.</w:t>
        </w:r>
      </w:hyperlink>
    </w:p>
    <w:p w14:paraId="201031E0" w14:textId="77777777" w:rsidR="00D53303" w:rsidRPr="00AD748B" w:rsidRDefault="00D53303" w:rsidP="00D53303">
      <w:pPr>
        <w:spacing w:after="0" w:line="240" w:lineRule="auto"/>
        <w:rPr>
          <w:rFonts w:ascii="Calibri" w:eastAsia="Calibri" w:hAnsi="Calibri" w:cs="Times New Roman"/>
        </w:rPr>
      </w:pPr>
    </w:p>
    <w:p w14:paraId="28562230" w14:textId="77777777" w:rsidR="00D53303" w:rsidRPr="00AD748B" w:rsidRDefault="00D53303" w:rsidP="00D53303">
      <w:pPr>
        <w:spacing w:after="0" w:line="240" w:lineRule="auto"/>
        <w:rPr>
          <w:rFonts w:ascii="Calibri" w:eastAsia="Calibri" w:hAnsi="Calibri" w:cs="Times New Roman"/>
        </w:rPr>
      </w:pPr>
    </w:p>
    <w:p w14:paraId="0B6A4DAD" w14:textId="77777777" w:rsidR="00D53303" w:rsidRPr="00AD748B" w:rsidRDefault="00D53303" w:rsidP="00D53303">
      <w:pPr>
        <w:spacing w:after="0" w:line="240" w:lineRule="auto"/>
        <w:rPr>
          <w:rFonts w:ascii="Calibri" w:eastAsia="Calibri" w:hAnsi="Calibri" w:cs="Times New Roman"/>
        </w:rPr>
      </w:pPr>
    </w:p>
    <w:p w14:paraId="0832AF35" w14:textId="77777777" w:rsidR="00D53303" w:rsidRPr="00AD748B" w:rsidRDefault="00D53303" w:rsidP="00D53303">
      <w:pPr>
        <w:spacing w:after="0" w:line="240" w:lineRule="auto"/>
        <w:rPr>
          <w:rFonts w:ascii="Calibri" w:eastAsia="Calibri" w:hAnsi="Calibri" w:cs="Times New Roman"/>
        </w:rPr>
      </w:pPr>
    </w:p>
    <w:p w14:paraId="1B783110" w14:textId="77777777" w:rsidR="00D53303" w:rsidRPr="00AD748B" w:rsidRDefault="00D53303" w:rsidP="00D53303">
      <w:pPr>
        <w:spacing w:after="0" w:line="240" w:lineRule="auto"/>
        <w:rPr>
          <w:rFonts w:ascii="Calibri" w:eastAsia="Calibri" w:hAnsi="Calibri" w:cs="Times New Roman"/>
        </w:rPr>
      </w:pPr>
    </w:p>
    <w:p w14:paraId="6CFEFE1D" w14:textId="77777777" w:rsidR="00D53303" w:rsidRPr="00AD748B" w:rsidRDefault="00D53303" w:rsidP="00D53303">
      <w:pPr>
        <w:spacing w:after="0" w:line="240" w:lineRule="auto"/>
        <w:rPr>
          <w:rFonts w:ascii="Calibri" w:eastAsia="Calibri" w:hAnsi="Calibri" w:cs="Times New Roman"/>
        </w:rPr>
      </w:pPr>
    </w:p>
    <w:p w14:paraId="0D678D6F" w14:textId="77777777" w:rsidR="00D53303" w:rsidRPr="00AD748B" w:rsidRDefault="00D53303" w:rsidP="00D53303">
      <w:pPr>
        <w:spacing w:after="0" w:line="240" w:lineRule="auto"/>
        <w:rPr>
          <w:rFonts w:ascii="Calibri" w:eastAsia="Calibri" w:hAnsi="Calibri" w:cs="Times New Roman"/>
        </w:rPr>
      </w:pPr>
    </w:p>
    <w:p w14:paraId="58A98835" w14:textId="77777777" w:rsidR="00D53303" w:rsidRDefault="00D53303" w:rsidP="00D53303">
      <w:r>
        <w:br w:type="page"/>
      </w:r>
    </w:p>
    <w:p w14:paraId="4EF758ED" w14:textId="77777777" w:rsidR="00E6240E" w:rsidRPr="00736122" w:rsidRDefault="00E6240E" w:rsidP="00E6240E">
      <w:pPr>
        <w:spacing w:after="0" w:line="240" w:lineRule="auto"/>
        <w:jc w:val="center"/>
        <w:rPr>
          <w:rFonts w:ascii="Calibri" w:eastAsia="Calibri" w:hAnsi="Calibri" w:cs="Times New Roman"/>
          <w:b/>
          <w:sz w:val="20"/>
          <w:szCs w:val="20"/>
        </w:rPr>
      </w:pPr>
      <w:r w:rsidRPr="00736122">
        <w:rPr>
          <w:rFonts w:ascii="Calibri" w:eastAsia="Calibri" w:hAnsi="Calibri" w:cs="Times New Roman"/>
          <w:b/>
          <w:sz w:val="20"/>
          <w:szCs w:val="20"/>
        </w:rPr>
        <w:lastRenderedPageBreak/>
        <w:t xml:space="preserve">Table 16: </w:t>
      </w:r>
      <w:r w:rsidRPr="00736122">
        <w:rPr>
          <w:rFonts w:ascii="Calibri" w:eastAsia="Calibri" w:hAnsi="Calibri" w:cs="Times New Roman"/>
          <w:b/>
          <w:bCs/>
          <w:sz w:val="20"/>
          <w:szCs w:val="20"/>
        </w:rPr>
        <w:t>Boston Public Schools</w:t>
      </w:r>
    </w:p>
    <w:p w14:paraId="3E1E6F67" w14:textId="021B5B09" w:rsidR="00E6240E" w:rsidRDefault="00E6240E" w:rsidP="00E6240E">
      <w:pPr>
        <w:spacing w:after="0" w:line="240" w:lineRule="auto"/>
        <w:jc w:val="center"/>
      </w:pPr>
      <w:r w:rsidRPr="00736122">
        <w:rPr>
          <w:rFonts w:ascii="Calibri" w:eastAsia="Calibri" w:hAnsi="Calibri" w:cs="Times New Roman"/>
          <w:b/>
          <w:bCs/>
          <w:sz w:val="20"/>
          <w:szCs w:val="20"/>
        </w:rPr>
        <w:t>Next-Generation MCAS ELA Percent Meeting and Exceeding Expectations in Grades 3</w:t>
      </w:r>
      <w:r>
        <w:rPr>
          <w:rFonts w:ascii="Calibri" w:eastAsia="Calibri" w:hAnsi="Calibri" w:cs="Times New Roman"/>
          <w:b/>
          <w:bCs/>
          <w:sz w:val="20"/>
          <w:szCs w:val="20"/>
        </w:rPr>
        <w:t>-</w:t>
      </w:r>
      <w:r w:rsidRPr="00736122">
        <w:rPr>
          <w:rFonts w:ascii="Calibri" w:eastAsia="Calibri" w:hAnsi="Calibri" w:cs="Times New Roman"/>
          <w:b/>
          <w:bCs/>
          <w:sz w:val="20"/>
          <w:szCs w:val="20"/>
        </w:rPr>
        <w:t>8 by School, 2021</w:t>
      </w:r>
    </w:p>
    <w:tbl>
      <w:tblPr>
        <w:tblStyle w:val="TableGrid"/>
        <w:tblW w:w="9738" w:type="dxa"/>
        <w:tblInd w:w="-185" w:type="dxa"/>
        <w:tblBorders>
          <w:left w:val="single" w:sz="18" w:space="0" w:color="auto"/>
        </w:tblBorders>
        <w:tblLayout w:type="fixed"/>
        <w:tblLook w:val="04A0" w:firstRow="1" w:lastRow="0" w:firstColumn="1" w:lastColumn="0" w:noHBand="0" w:noVBand="1"/>
      </w:tblPr>
      <w:tblGrid>
        <w:gridCol w:w="2808"/>
        <w:gridCol w:w="693"/>
        <w:gridCol w:w="693"/>
        <w:gridCol w:w="693"/>
        <w:gridCol w:w="693"/>
        <w:gridCol w:w="693"/>
        <w:gridCol w:w="693"/>
        <w:gridCol w:w="693"/>
        <w:gridCol w:w="693"/>
        <w:gridCol w:w="693"/>
        <w:gridCol w:w="693"/>
      </w:tblGrid>
      <w:tr w:rsidR="009566CE" w:rsidRPr="00736122" w14:paraId="15399DEA" w14:textId="77777777" w:rsidTr="00E6240E">
        <w:trPr>
          <w:cantSplit/>
          <w:trHeight w:val="1296"/>
        </w:trPr>
        <w:tc>
          <w:tcPr>
            <w:tcW w:w="2808" w:type="dxa"/>
            <w:tcBorders>
              <w:left w:val="single" w:sz="4" w:space="0" w:color="auto"/>
            </w:tcBorders>
            <w:shd w:val="clear" w:color="auto" w:fill="BFBFBF" w:themeFill="background1" w:themeFillShade="BF"/>
            <w:vAlign w:val="center"/>
          </w:tcPr>
          <w:p w14:paraId="6C0F3675" w14:textId="77777777" w:rsidR="00D53303" w:rsidRPr="00736122" w:rsidRDefault="00D53303" w:rsidP="00AB51DB">
            <w:pPr>
              <w:jc w:val="center"/>
              <w:rPr>
                <w:rFonts w:ascii="Calibri" w:eastAsia="Calibri" w:hAnsi="Calibri" w:cs="Times New Roman"/>
                <w:b/>
                <w:sz w:val="20"/>
                <w:szCs w:val="20"/>
              </w:rPr>
            </w:pPr>
            <w:r w:rsidRPr="00736122">
              <w:rPr>
                <w:rFonts w:ascii="Calibri" w:eastAsia="Calibri" w:hAnsi="Calibri" w:cs="Times New Roman"/>
                <w:b/>
                <w:sz w:val="20"/>
                <w:szCs w:val="20"/>
              </w:rPr>
              <w:t>School</w:t>
            </w:r>
          </w:p>
        </w:tc>
        <w:tc>
          <w:tcPr>
            <w:tcW w:w="693" w:type="dxa"/>
            <w:shd w:val="clear" w:color="auto" w:fill="BFBFBF" w:themeFill="background1" w:themeFillShade="BF"/>
            <w:textDirection w:val="tbRl"/>
            <w:vAlign w:val="center"/>
          </w:tcPr>
          <w:p w14:paraId="1EA91EEB"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All</w:t>
            </w:r>
          </w:p>
        </w:tc>
        <w:tc>
          <w:tcPr>
            <w:tcW w:w="693" w:type="dxa"/>
            <w:shd w:val="clear" w:color="auto" w:fill="BFBFBF" w:themeFill="background1" w:themeFillShade="BF"/>
            <w:textDirection w:val="tbRl"/>
            <w:vAlign w:val="center"/>
          </w:tcPr>
          <w:p w14:paraId="5913CCF3"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High Needs</w:t>
            </w:r>
          </w:p>
        </w:tc>
        <w:tc>
          <w:tcPr>
            <w:tcW w:w="693" w:type="dxa"/>
            <w:shd w:val="clear" w:color="auto" w:fill="BFBFBF" w:themeFill="background1" w:themeFillShade="BF"/>
            <w:textDirection w:val="tbRl"/>
            <w:vAlign w:val="center"/>
          </w:tcPr>
          <w:p w14:paraId="67AA6D3A"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Econ. Dis.</w:t>
            </w:r>
          </w:p>
        </w:tc>
        <w:tc>
          <w:tcPr>
            <w:tcW w:w="693" w:type="dxa"/>
            <w:shd w:val="clear" w:color="auto" w:fill="BFBFBF" w:themeFill="background1" w:themeFillShade="BF"/>
            <w:textDirection w:val="tbRl"/>
            <w:vAlign w:val="center"/>
          </w:tcPr>
          <w:p w14:paraId="102D39F1"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SWD</w:t>
            </w:r>
          </w:p>
        </w:tc>
        <w:tc>
          <w:tcPr>
            <w:tcW w:w="693" w:type="dxa"/>
            <w:tcBorders>
              <w:right w:val="single" w:sz="4" w:space="0" w:color="auto"/>
            </w:tcBorders>
            <w:shd w:val="clear" w:color="auto" w:fill="BFBFBF" w:themeFill="background1" w:themeFillShade="BF"/>
            <w:textDirection w:val="tbRl"/>
            <w:vAlign w:val="center"/>
          </w:tcPr>
          <w:p w14:paraId="32148D4C" w14:textId="77777777" w:rsidR="00D53303" w:rsidRPr="00736122" w:rsidRDefault="00D53303" w:rsidP="00AB51DB">
            <w:pPr>
              <w:ind w:left="113" w:right="113"/>
              <w:jc w:val="center"/>
              <w:rPr>
                <w:rFonts w:ascii="Calibri" w:eastAsia="Calibri" w:hAnsi="Calibri" w:cs="Times New Roman"/>
                <w:b/>
                <w:bCs/>
                <w:sz w:val="20"/>
                <w:szCs w:val="20"/>
              </w:rPr>
            </w:pPr>
            <w:r w:rsidRPr="00736122">
              <w:rPr>
                <w:rFonts w:ascii="Calibri" w:eastAsia="Calibri" w:hAnsi="Calibri" w:cs="Times New Roman"/>
                <w:b/>
                <w:bCs/>
                <w:sz w:val="20"/>
                <w:szCs w:val="20"/>
              </w:rPr>
              <w:t>EL and Former EL</w:t>
            </w:r>
          </w:p>
        </w:tc>
        <w:tc>
          <w:tcPr>
            <w:tcW w:w="693" w:type="dxa"/>
            <w:tcBorders>
              <w:left w:val="single" w:sz="4" w:space="0" w:color="auto"/>
            </w:tcBorders>
            <w:shd w:val="clear" w:color="auto" w:fill="BFBFBF" w:themeFill="background1" w:themeFillShade="BF"/>
            <w:textDirection w:val="tbRl"/>
            <w:vAlign w:val="center"/>
          </w:tcPr>
          <w:p w14:paraId="597D5FAB"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African American</w:t>
            </w:r>
          </w:p>
        </w:tc>
        <w:tc>
          <w:tcPr>
            <w:tcW w:w="693" w:type="dxa"/>
            <w:shd w:val="clear" w:color="auto" w:fill="BFBFBF" w:themeFill="background1" w:themeFillShade="BF"/>
            <w:textDirection w:val="tbRl"/>
            <w:vAlign w:val="center"/>
          </w:tcPr>
          <w:p w14:paraId="39CC12C4"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Asian</w:t>
            </w:r>
          </w:p>
        </w:tc>
        <w:tc>
          <w:tcPr>
            <w:tcW w:w="693" w:type="dxa"/>
            <w:shd w:val="clear" w:color="auto" w:fill="BFBFBF" w:themeFill="background1" w:themeFillShade="BF"/>
            <w:textDirection w:val="tbRl"/>
            <w:vAlign w:val="center"/>
          </w:tcPr>
          <w:p w14:paraId="64F8B567"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Hispanic</w:t>
            </w:r>
          </w:p>
        </w:tc>
        <w:tc>
          <w:tcPr>
            <w:tcW w:w="693" w:type="dxa"/>
            <w:shd w:val="clear" w:color="auto" w:fill="BFBFBF" w:themeFill="background1" w:themeFillShade="BF"/>
            <w:textDirection w:val="tbRl"/>
            <w:vAlign w:val="center"/>
          </w:tcPr>
          <w:p w14:paraId="34542635"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Multi-race</w:t>
            </w:r>
          </w:p>
        </w:tc>
        <w:tc>
          <w:tcPr>
            <w:tcW w:w="693" w:type="dxa"/>
            <w:tcBorders>
              <w:right w:val="single" w:sz="4" w:space="0" w:color="auto"/>
            </w:tcBorders>
            <w:shd w:val="clear" w:color="auto" w:fill="BFBFBF" w:themeFill="background1" w:themeFillShade="BF"/>
            <w:textDirection w:val="tbRl"/>
            <w:vAlign w:val="center"/>
          </w:tcPr>
          <w:p w14:paraId="1B4A876A"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White</w:t>
            </w:r>
          </w:p>
        </w:tc>
      </w:tr>
      <w:tr w:rsidR="000E0158" w:rsidRPr="00736122" w14:paraId="3D8F295E" w14:textId="77777777" w:rsidTr="00E6240E">
        <w:tc>
          <w:tcPr>
            <w:tcW w:w="2808" w:type="dxa"/>
            <w:tcBorders>
              <w:left w:val="single" w:sz="4" w:space="0" w:color="auto"/>
            </w:tcBorders>
          </w:tcPr>
          <w:p w14:paraId="5E6BDA85" w14:textId="77777777" w:rsidR="00D53303" w:rsidRPr="00736122" w:rsidRDefault="00D53303" w:rsidP="00AB51DB">
            <w:pPr>
              <w:rPr>
                <w:rFonts w:cstheme="minorHAnsi"/>
                <w:sz w:val="20"/>
                <w:szCs w:val="20"/>
              </w:rPr>
            </w:pPr>
            <w:r w:rsidRPr="00736122">
              <w:rPr>
                <w:sz w:val="20"/>
                <w:szCs w:val="20"/>
              </w:rPr>
              <w:t>Lee Academy EES</w:t>
            </w:r>
          </w:p>
        </w:tc>
        <w:tc>
          <w:tcPr>
            <w:tcW w:w="693" w:type="dxa"/>
          </w:tcPr>
          <w:p w14:paraId="6AAB0937" w14:textId="77777777" w:rsidR="00D53303" w:rsidRPr="00736122" w:rsidRDefault="00D53303" w:rsidP="00AB51DB">
            <w:pPr>
              <w:jc w:val="center"/>
              <w:rPr>
                <w:rFonts w:cstheme="minorHAnsi"/>
                <w:sz w:val="20"/>
                <w:szCs w:val="20"/>
              </w:rPr>
            </w:pPr>
            <w:r w:rsidRPr="00736122">
              <w:rPr>
                <w:sz w:val="20"/>
                <w:szCs w:val="20"/>
              </w:rPr>
              <w:t>33%</w:t>
            </w:r>
          </w:p>
        </w:tc>
        <w:tc>
          <w:tcPr>
            <w:tcW w:w="693" w:type="dxa"/>
          </w:tcPr>
          <w:p w14:paraId="3E8D6836" w14:textId="77777777" w:rsidR="00D53303" w:rsidRPr="00736122" w:rsidRDefault="00D53303" w:rsidP="00AB51DB">
            <w:pPr>
              <w:jc w:val="center"/>
              <w:rPr>
                <w:rFonts w:cstheme="minorHAnsi"/>
                <w:sz w:val="20"/>
                <w:szCs w:val="20"/>
              </w:rPr>
            </w:pPr>
            <w:r w:rsidRPr="00736122">
              <w:rPr>
                <w:sz w:val="20"/>
                <w:szCs w:val="20"/>
              </w:rPr>
              <w:t>29%</w:t>
            </w:r>
          </w:p>
        </w:tc>
        <w:tc>
          <w:tcPr>
            <w:tcW w:w="693" w:type="dxa"/>
          </w:tcPr>
          <w:p w14:paraId="51E3A24D" w14:textId="77777777" w:rsidR="00D53303" w:rsidRPr="00736122" w:rsidRDefault="00D53303" w:rsidP="00AB51DB">
            <w:pPr>
              <w:jc w:val="center"/>
              <w:rPr>
                <w:rFonts w:cstheme="minorHAnsi"/>
                <w:sz w:val="20"/>
                <w:szCs w:val="20"/>
              </w:rPr>
            </w:pPr>
            <w:r w:rsidRPr="00736122">
              <w:rPr>
                <w:sz w:val="20"/>
                <w:szCs w:val="20"/>
              </w:rPr>
              <w:t>33%</w:t>
            </w:r>
          </w:p>
        </w:tc>
        <w:tc>
          <w:tcPr>
            <w:tcW w:w="693" w:type="dxa"/>
          </w:tcPr>
          <w:p w14:paraId="24D65724" w14:textId="19AB4C2E"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tcPr>
          <w:p w14:paraId="4DD9BA86" w14:textId="2CA7A3C0" w:rsidR="00D53303" w:rsidRPr="00736122" w:rsidRDefault="00E5024B" w:rsidP="00AB51DB">
            <w:pPr>
              <w:jc w:val="center"/>
              <w:rPr>
                <w:rFonts w:cstheme="minorHAnsi"/>
                <w:sz w:val="20"/>
                <w:szCs w:val="20"/>
              </w:rPr>
            </w:pPr>
            <w:r>
              <w:rPr>
                <w:sz w:val="20"/>
                <w:szCs w:val="20"/>
              </w:rPr>
              <w:t>NA</w:t>
            </w:r>
          </w:p>
        </w:tc>
        <w:tc>
          <w:tcPr>
            <w:tcW w:w="693" w:type="dxa"/>
            <w:tcBorders>
              <w:left w:val="single" w:sz="4" w:space="0" w:color="auto"/>
            </w:tcBorders>
          </w:tcPr>
          <w:p w14:paraId="34D5743B" w14:textId="77777777" w:rsidR="00D53303" w:rsidRPr="00736122" w:rsidRDefault="00D53303" w:rsidP="00AB51DB">
            <w:pPr>
              <w:jc w:val="center"/>
              <w:rPr>
                <w:rFonts w:cstheme="minorHAnsi"/>
                <w:sz w:val="20"/>
                <w:szCs w:val="20"/>
              </w:rPr>
            </w:pPr>
            <w:r w:rsidRPr="00736122">
              <w:rPr>
                <w:sz w:val="20"/>
                <w:szCs w:val="20"/>
              </w:rPr>
              <w:t>30%</w:t>
            </w:r>
          </w:p>
        </w:tc>
        <w:tc>
          <w:tcPr>
            <w:tcW w:w="693" w:type="dxa"/>
          </w:tcPr>
          <w:p w14:paraId="7BD8D532" w14:textId="1231E5D0" w:rsidR="00D53303" w:rsidRPr="00736122" w:rsidRDefault="00E5024B" w:rsidP="00AB51DB">
            <w:pPr>
              <w:jc w:val="center"/>
              <w:rPr>
                <w:rFonts w:cstheme="minorHAnsi"/>
                <w:sz w:val="20"/>
                <w:szCs w:val="20"/>
              </w:rPr>
            </w:pPr>
            <w:r>
              <w:rPr>
                <w:sz w:val="20"/>
                <w:szCs w:val="20"/>
              </w:rPr>
              <w:t>NA</w:t>
            </w:r>
          </w:p>
        </w:tc>
        <w:tc>
          <w:tcPr>
            <w:tcW w:w="693" w:type="dxa"/>
          </w:tcPr>
          <w:p w14:paraId="4877D03B" w14:textId="78C05102" w:rsidR="00D53303" w:rsidRPr="00736122" w:rsidRDefault="00E5024B" w:rsidP="00AB51DB">
            <w:pPr>
              <w:jc w:val="center"/>
              <w:rPr>
                <w:rFonts w:cstheme="minorHAnsi"/>
                <w:sz w:val="20"/>
                <w:szCs w:val="20"/>
              </w:rPr>
            </w:pPr>
            <w:r>
              <w:rPr>
                <w:sz w:val="20"/>
                <w:szCs w:val="20"/>
              </w:rPr>
              <w:t>NA</w:t>
            </w:r>
          </w:p>
        </w:tc>
        <w:tc>
          <w:tcPr>
            <w:tcW w:w="693" w:type="dxa"/>
          </w:tcPr>
          <w:p w14:paraId="377C4505" w14:textId="1EF4D56C"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tcPr>
          <w:p w14:paraId="3570A5A3" w14:textId="3A1B7E5E" w:rsidR="00D53303" w:rsidRPr="00736122" w:rsidRDefault="00E5024B" w:rsidP="00AB51DB">
            <w:pPr>
              <w:jc w:val="center"/>
              <w:rPr>
                <w:rFonts w:cstheme="minorHAnsi"/>
                <w:sz w:val="20"/>
                <w:szCs w:val="20"/>
              </w:rPr>
            </w:pPr>
            <w:r>
              <w:rPr>
                <w:sz w:val="20"/>
                <w:szCs w:val="20"/>
              </w:rPr>
              <w:t>NA</w:t>
            </w:r>
          </w:p>
        </w:tc>
      </w:tr>
      <w:tr w:rsidR="009566CE" w:rsidRPr="00736122" w14:paraId="13758010" w14:textId="77777777" w:rsidTr="00E6240E">
        <w:tc>
          <w:tcPr>
            <w:tcW w:w="2808" w:type="dxa"/>
            <w:tcBorders>
              <w:left w:val="single" w:sz="4" w:space="0" w:color="auto"/>
            </w:tcBorders>
            <w:shd w:val="clear" w:color="auto" w:fill="BFBFBF" w:themeFill="background1" w:themeFillShade="BF"/>
          </w:tcPr>
          <w:p w14:paraId="3832DC1B" w14:textId="77777777" w:rsidR="00D53303" w:rsidRPr="00736122" w:rsidRDefault="00D53303" w:rsidP="00AB51DB">
            <w:pPr>
              <w:rPr>
                <w:rFonts w:cstheme="minorHAnsi"/>
                <w:sz w:val="20"/>
                <w:szCs w:val="20"/>
              </w:rPr>
            </w:pPr>
            <w:r w:rsidRPr="00736122">
              <w:rPr>
                <w:sz w:val="20"/>
                <w:szCs w:val="20"/>
              </w:rPr>
              <w:t>Baldwin ELC</w:t>
            </w:r>
          </w:p>
        </w:tc>
        <w:tc>
          <w:tcPr>
            <w:tcW w:w="693" w:type="dxa"/>
            <w:shd w:val="clear" w:color="auto" w:fill="BFBFBF" w:themeFill="background1" w:themeFillShade="BF"/>
          </w:tcPr>
          <w:p w14:paraId="1232D34D" w14:textId="5D4E87E8"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42E0DC22" w14:textId="01FF7D9E"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4769CFCE" w14:textId="53BDAE92"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4155E84E" w14:textId="3C3E5D38"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17BDC358" w14:textId="51270432" w:rsidR="00D53303" w:rsidRPr="00736122" w:rsidRDefault="00E5024B" w:rsidP="00AB51DB">
            <w:pPr>
              <w:jc w:val="center"/>
              <w:rPr>
                <w:rFonts w:cstheme="minorHAnsi"/>
                <w:sz w:val="20"/>
                <w:szCs w:val="20"/>
              </w:rPr>
            </w:pPr>
            <w:r>
              <w:rPr>
                <w:sz w:val="20"/>
                <w:szCs w:val="20"/>
              </w:rPr>
              <w:t>NA</w:t>
            </w:r>
          </w:p>
        </w:tc>
        <w:tc>
          <w:tcPr>
            <w:tcW w:w="693" w:type="dxa"/>
            <w:tcBorders>
              <w:left w:val="single" w:sz="4" w:space="0" w:color="auto"/>
            </w:tcBorders>
            <w:shd w:val="clear" w:color="auto" w:fill="BFBFBF" w:themeFill="background1" w:themeFillShade="BF"/>
          </w:tcPr>
          <w:p w14:paraId="65FBB3A0" w14:textId="7BA92AE8"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0426E4DC" w14:textId="6368A02C"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63267654" w14:textId="02DD1413"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55966D60" w14:textId="2046DD69"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6EED531" w14:textId="3874C0CC" w:rsidR="00D53303" w:rsidRPr="00736122" w:rsidRDefault="00E5024B" w:rsidP="00AB51DB">
            <w:pPr>
              <w:jc w:val="center"/>
              <w:rPr>
                <w:rFonts w:cstheme="minorHAnsi"/>
                <w:sz w:val="20"/>
                <w:szCs w:val="20"/>
              </w:rPr>
            </w:pPr>
            <w:r>
              <w:rPr>
                <w:sz w:val="20"/>
                <w:szCs w:val="20"/>
              </w:rPr>
              <w:t>NA</w:t>
            </w:r>
          </w:p>
        </w:tc>
      </w:tr>
      <w:tr w:rsidR="000E0158" w:rsidRPr="00736122" w14:paraId="204EC6EE" w14:textId="77777777" w:rsidTr="00E6240E">
        <w:tc>
          <w:tcPr>
            <w:tcW w:w="2808" w:type="dxa"/>
            <w:tcBorders>
              <w:left w:val="single" w:sz="4" w:space="0" w:color="auto"/>
            </w:tcBorders>
          </w:tcPr>
          <w:p w14:paraId="1DBE8F53" w14:textId="77777777" w:rsidR="00D53303" w:rsidRPr="00736122" w:rsidRDefault="00D53303" w:rsidP="00AB51DB">
            <w:pPr>
              <w:rPr>
                <w:rFonts w:cstheme="minorHAnsi"/>
                <w:sz w:val="20"/>
                <w:szCs w:val="20"/>
              </w:rPr>
            </w:pPr>
            <w:r w:rsidRPr="00736122">
              <w:rPr>
                <w:sz w:val="20"/>
                <w:szCs w:val="20"/>
              </w:rPr>
              <w:t xml:space="preserve">Lyon K - 8 </w:t>
            </w:r>
          </w:p>
        </w:tc>
        <w:tc>
          <w:tcPr>
            <w:tcW w:w="693" w:type="dxa"/>
          </w:tcPr>
          <w:p w14:paraId="328D2EC2" w14:textId="77777777" w:rsidR="00D53303" w:rsidRPr="00736122" w:rsidRDefault="00D53303" w:rsidP="00AB51DB">
            <w:pPr>
              <w:jc w:val="center"/>
              <w:rPr>
                <w:rFonts w:cstheme="minorHAnsi"/>
                <w:sz w:val="20"/>
                <w:szCs w:val="20"/>
              </w:rPr>
            </w:pPr>
            <w:r w:rsidRPr="00736122">
              <w:rPr>
                <w:sz w:val="20"/>
                <w:szCs w:val="20"/>
              </w:rPr>
              <w:t>20%</w:t>
            </w:r>
          </w:p>
        </w:tc>
        <w:tc>
          <w:tcPr>
            <w:tcW w:w="693" w:type="dxa"/>
          </w:tcPr>
          <w:p w14:paraId="6D478684" w14:textId="77777777" w:rsidR="00D53303" w:rsidRPr="00736122" w:rsidRDefault="00D53303" w:rsidP="00AB51DB">
            <w:pPr>
              <w:jc w:val="center"/>
              <w:rPr>
                <w:rFonts w:cstheme="minorHAnsi"/>
                <w:sz w:val="20"/>
                <w:szCs w:val="20"/>
              </w:rPr>
            </w:pPr>
            <w:r w:rsidRPr="00736122">
              <w:rPr>
                <w:sz w:val="20"/>
                <w:szCs w:val="20"/>
              </w:rPr>
              <w:t>19%</w:t>
            </w:r>
          </w:p>
        </w:tc>
        <w:tc>
          <w:tcPr>
            <w:tcW w:w="693" w:type="dxa"/>
          </w:tcPr>
          <w:p w14:paraId="6C005F13" w14:textId="77777777" w:rsidR="00D53303" w:rsidRPr="00736122" w:rsidRDefault="00D53303" w:rsidP="00AB51DB">
            <w:pPr>
              <w:jc w:val="center"/>
              <w:rPr>
                <w:rFonts w:cstheme="minorHAnsi"/>
                <w:sz w:val="20"/>
                <w:szCs w:val="20"/>
              </w:rPr>
            </w:pPr>
            <w:r w:rsidRPr="00736122">
              <w:rPr>
                <w:sz w:val="20"/>
                <w:szCs w:val="20"/>
              </w:rPr>
              <w:t>16%</w:t>
            </w:r>
          </w:p>
        </w:tc>
        <w:tc>
          <w:tcPr>
            <w:tcW w:w="693" w:type="dxa"/>
          </w:tcPr>
          <w:p w14:paraId="654C561C" w14:textId="77777777" w:rsidR="00D53303" w:rsidRPr="00736122" w:rsidRDefault="00D53303" w:rsidP="00AB51DB">
            <w:pPr>
              <w:jc w:val="center"/>
              <w:rPr>
                <w:rFonts w:cstheme="minorHAnsi"/>
                <w:sz w:val="20"/>
                <w:szCs w:val="20"/>
              </w:rPr>
            </w:pPr>
            <w:r w:rsidRPr="00736122">
              <w:rPr>
                <w:sz w:val="20"/>
                <w:szCs w:val="20"/>
              </w:rPr>
              <w:t>7%</w:t>
            </w:r>
          </w:p>
        </w:tc>
        <w:tc>
          <w:tcPr>
            <w:tcW w:w="693" w:type="dxa"/>
            <w:tcBorders>
              <w:right w:val="single" w:sz="4" w:space="0" w:color="auto"/>
            </w:tcBorders>
          </w:tcPr>
          <w:p w14:paraId="3C9053E7" w14:textId="77777777" w:rsidR="00D53303" w:rsidRPr="00736122" w:rsidRDefault="00D53303" w:rsidP="00AB51DB">
            <w:pPr>
              <w:jc w:val="center"/>
              <w:rPr>
                <w:rFonts w:cstheme="minorHAnsi"/>
                <w:sz w:val="20"/>
                <w:szCs w:val="20"/>
              </w:rPr>
            </w:pPr>
            <w:r w:rsidRPr="00736122">
              <w:rPr>
                <w:sz w:val="20"/>
                <w:szCs w:val="20"/>
              </w:rPr>
              <w:t>24%</w:t>
            </w:r>
          </w:p>
        </w:tc>
        <w:tc>
          <w:tcPr>
            <w:tcW w:w="693" w:type="dxa"/>
            <w:tcBorders>
              <w:left w:val="single" w:sz="4" w:space="0" w:color="auto"/>
            </w:tcBorders>
          </w:tcPr>
          <w:p w14:paraId="07EF95B2" w14:textId="77777777" w:rsidR="00D53303" w:rsidRPr="00736122" w:rsidRDefault="00D53303" w:rsidP="00AB51DB">
            <w:pPr>
              <w:jc w:val="center"/>
              <w:rPr>
                <w:rFonts w:cstheme="minorHAnsi"/>
                <w:sz w:val="20"/>
                <w:szCs w:val="20"/>
              </w:rPr>
            </w:pPr>
            <w:r w:rsidRPr="00736122">
              <w:rPr>
                <w:sz w:val="20"/>
                <w:szCs w:val="20"/>
              </w:rPr>
              <w:t>22%</w:t>
            </w:r>
          </w:p>
        </w:tc>
        <w:tc>
          <w:tcPr>
            <w:tcW w:w="693" w:type="dxa"/>
          </w:tcPr>
          <w:p w14:paraId="0D4E79CD" w14:textId="3001E96F" w:rsidR="00D53303" w:rsidRPr="00736122" w:rsidRDefault="00E5024B" w:rsidP="00AB51DB">
            <w:pPr>
              <w:jc w:val="center"/>
              <w:rPr>
                <w:rFonts w:cstheme="minorHAnsi"/>
                <w:sz w:val="20"/>
                <w:szCs w:val="20"/>
              </w:rPr>
            </w:pPr>
            <w:r>
              <w:rPr>
                <w:sz w:val="20"/>
                <w:szCs w:val="20"/>
              </w:rPr>
              <w:t>NA</w:t>
            </w:r>
          </w:p>
        </w:tc>
        <w:tc>
          <w:tcPr>
            <w:tcW w:w="693" w:type="dxa"/>
          </w:tcPr>
          <w:p w14:paraId="16A3606D" w14:textId="77777777" w:rsidR="00D53303" w:rsidRPr="00736122" w:rsidRDefault="00D53303" w:rsidP="00AB51DB">
            <w:pPr>
              <w:jc w:val="center"/>
              <w:rPr>
                <w:rFonts w:cstheme="minorHAnsi"/>
                <w:sz w:val="20"/>
                <w:szCs w:val="20"/>
              </w:rPr>
            </w:pPr>
            <w:r w:rsidRPr="00736122">
              <w:rPr>
                <w:sz w:val="20"/>
                <w:szCs w:val="20"/>
              </w:rPr>
              <w:t>10%</w:t>
            </w:r>
          </w:p>
        </w:tc>
        <w:tc>
          <w:tcPr>
            <w:tcW w:w="693" w:type="dxa"/>
          </w:tcPr>
          <w:p w14:paraId="14B6FCDC" w14:textId="46D89861"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tcPr>
          <w:p w14:paraId="4B0F2D6F" w14:textId="77777777" w:rsidR="00D53303" w:rsidRPr="00736122" w:rsidRDefault="00D53303" w:rsidP="00AB51DB">
            <w:pPr>
              <w:jc w:val="center"/>
              <w:rPr>
                <w:rFonts w:cstheme="minorHAnsi"/>
                <w:sz w:val="20"/>
                <w:szCs w:val="20"/>
              </w:rPr>
            </w:pPr>
            <w:r w:rsidRPr="00736122">
              <w:rPr>
                <w:sz w:val="20"/>
                <w:szCs w:val="20"/>
              </w:rPr>
              <w:t>25%</w:t>
            </w:r>
          </w:p>
        </w:tc>
      </w:tr>
      <w:tr w:rsidR="009566CE" w:rsidRPr="00736122" w14:paraId="736ED610" w14:textId="77777777" w:rsidTr="00E6240E">
        <w:tc>
          <w:tcPr>
            <w:tcW w:w="2808" w:type="dxa"/>
            <w:tcBorders>
              <w:left w:val="single" w:sz="4" w:space="0" w:color="auto"/>
            </w:tcBorders>
            <w:shd w:val="clear" w:color="auto" w:fill="BFBFBF" w:themeFill="background1" w:themeFillShade="BF"/>
          </w:tcPr>
          <w:p w14:paraId="09325681" w14:textId="77777777" w:rsidR="00D53303" w:rsidRPr="00736122" w:rsidRDefault="00D53303" w:rsidP="00AB51DB">
            <w:pPr>
              <w:rPr>
                <w:rFonts w:cstheme="minorHAnsi"/>
                <w:sz w:val="20"/>
                <w:szCs w:val="20"/>
              </w:rPr>
            </w:pPr>
            <w:r w:rsidRPr="00736122">
              <w:rPr>
                <w:sz w:val="20"/>
                <w:szCs w:val="20"/>
              </w:rPr>
              <w:t>ELC/West</w:t>
            </w:r>
          </w:p>
        </w:tc>
        <w:tc>
          <w:tcPr>
            <w:tcW w:w="693" w:type="dxa"/>
            <w:shd w:val="clear" w:color="auto" w:fill="BFBFBF" w:themeFill="background1" w:themeFillShade="BF"/>
          </w:tcPr>
          <w:p w14:paraId="6B2D559F" w14:textId="734173DA"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453AAEE5" w14:textId="5CADA3D7"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77546406" w14:textId="3D7A60D2"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7B8E3C67" w14:textId="4A6CE342"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1AB02FEF" w14:textId="0227AC63" w:rsidR="00D53303" w:rsidRPr="00736122" w:rsidRDefault="00E5024B" w:rsidP="00AB51DB">
            <w:pPr>
              <w:jc w:val="center"/>
              <w:rPr>
                <w:rFonts w:cstheme="minorHAnsi"/>
                <w:sz w:val="20"/>
                <w:szCs w:val="20"/>
              </w:rPr>
            </w:pPr>
            <w:r>
              <w:rPr>
                <w:sz w:val="20"/>
                <w:szCs w:val="20"/>
              </w:rPr>
              <w:t>NA</w:t>
            </w:r>
          </w:p>
        </w:tc>
        <w:tc>
          <w:tcPr>
            <w:tcW w:w="693" w:type="dxa"/>
            <w:tcBorders>
              <w:left w:val="single" w:sz="4" w:space="0" w:color="auto"/>
            </w:tcBorders>
            <w:shd w:val="clear" w:color="auto" w:fill="BFBFBF" w:themeFill="background1" w:themeFillShade="BF"/>
          </w:tcPr>
          <w:p w14:paraId="742BA8AE" w14:textId="595FF42E"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49F318A4" w14:textId="729A2340"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0E05281E" w14:textId="2D2431B9"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76E0C6E2" w14:textId="32EE4F4E"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283AD0F4" w14:textId="756D1E94" w:rsidR="00D53303" w:rsidRPr="00736122" w:rsidRDefault="00E5024B" w:rsidP="00AB51DB">
            <w:pPr>
              <w:jc w:val="center"/>
              <w:rPr>
                <w:rFonts w:cstheme="minorHAnsi"/>
                <w:sz w:val="20"/>
                <w:szCs w:val="20"/>
              </w:rPr>
            </w:pPr>
            <w:r>
              <w:rPr>
                <w:sz w:val="20"/>
                <w:szCs w:val="20"/>
              </w:rPr>
              <w:t>NA</w:t>
            </w:r>
          </w:p>
        </w:tc>
      </w:tr>
      <w:tr w:rsidR="002E6D77" w:rsidRPr="00736122" w14:paraId="37A565C5" w14:textId="77777777" w:rsidTr="00E6240E">
        <w:tc>
          <w:tcPr>
            <w:tcW w:w="2808" w:type="dxa"/>
            <w:tcBorders>
              <w:left w:val="single" w:sz="4" w:space="0" w:color="auto"/>
            </w:tcBorders>
          </w:tcPr>
          <w:p w14:paraId="7E171134" w14:textId="77777777" w:rsidR="00D53303" w:rsidRPr="00736122" w:rsidRDefault="00D53303" w:rsidP="00AB51DB">
            <w:pPr>
              <w:rPr>
                <w:rFonts w:cstheme="minorHAnsi"/>
                <w:sz w:val="20"/>
                <w:szCs w:val="20"/>
              </w:rPr>
            </w:pPr>
            <w:r w:rsidRPr="00736122">
              <w:rPr>
                <w:sz w:val="20"/>
                <w:szCs w:val="20"/>
              </w:rPr>
              <w:t>Ellison/Parks EES</w:t>
            </w:r>
          </w:p>
        </w:tc>
        <w:tc>
          <w:tcPr>
            <w:tcW w:w="693" w:type="dxa"/>
          </w:tcPr>
          <w:p w14:paraId="55FBFF96" w14:textId="77777777" w:rsidR="00D53303" w:rsidRPr="00736122" w:rsidRDefault="00D53303" w:rsidP="00AB51DB">
            <w:pPr>
              <w:jc w:val="center"/>
              <w:rPr>
                <w:rFonts w:cstheme="minorHAnsi"/>
                <w:sz w:val="20"/>
                <w:szCs w:val="20"/>
              </w:rPr>
            </w:pPr>
            <w:r w:rsidRPr="00736122">
              <w:rPr>
                <w:sz w:val="20"/>
                <w:szCs w:val="20"/>
              </w:rPr>
              <w:t>27%</w:t>
            </w:r>
          </w:p>
        </w:tc>
        <w:tc>
          <w:tcPr>
            <w:tcW w:w="693" w:type="dxa"/>
          </w:tcPr>
          <w:p w14:paraId="3F88F589" w14:textId="77777777" w:rsidR="00D53303" w:rsidRPr="00736122" w:rsidRDefault="00D53303" w:rsidP="00AB51DB">
            <w:pPr>
              <w:jc w:val="center"/>
              <w:rPr>
                <w:rFonts w:cstheme="minorHAnsi"/>
                <w:sz w:val="20"/>
                <w:szCs w:val="20"/>
              </w:rPr>
            </w:pPr>
            <w:r w:rsidRPr="00736122">
              <w:rPr>
                <w:sz w:val="20"/>
                <w:szCs w:val="20"/>
              </w:rPr>
              <w:t>27%</w:t>
            </w:r>
          </w:p>
        </w:tc>
        <w:tc>
          <w:tcPr>
            <w:tcW w:w="693" w:type="dxa"/>
          </w:tcPr>
          <w:p w14:paraId="04404CA9" w14:textId="77777777" w:rsidR="00D53303" w:rsidRPr="00736122" w:rsidRDefault="00D53303" w:rsidP="00AB51DB">
            <w:pPr>
              <w:jc w:val="center"/>
              <w:rPr>
                <w:rFonts w:cstheme="minorHAnsi"/>
                <w:sz w:val="20"/>
                <w:szCs w:val="20"/>
              </w:rPr>
            </w:pPr>
            <w:r w:rsidRPr="00736122">
              <w:rPr>
                <w:sz w:val="20"/>
                <w:szCs w:val="20"/>
              </w:rPr>
              <w:t>29%</w:t>
            </w:r>
          </w:p>
        </w:tc>
        <w:tc>
          <w:tcPr>
            <w:tcW w:w="693" w:type="dxa"/>
          </w:tcPr>
          <w:p w14:paraId="31C9923D" w14:textId="513AFCB4"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tcPr>
          <w:p w14:paraId="1CFBF365" w14:textId="77777777" w:rsidR="00D53303" w:rsidRPr="00736122" w:rsidRDefault="00D53303" w:rsidP="00AB51DB">
            <w:pPr>
              <w:jc w:val="center"/>
              <w:rPr>
                <w:rFonts w:cstheme="minorHAnsi"/>
                <w:sz w:val="20"/>
                <w:szCs w:val="20"/>
              </w:rPr>
            </w:pPr>
            <w:r w:rsidRPr="00736122">
              <w:rPr>
                <w:sz w:val="20"/>
                <w:szCs w:val="20"/>
              </w:rPr>
              <w:t>25%</w:t>
            </w:r>
          </w:p>
        </w:tc>
        <w:tc>
          <w:tcPr>
            <w:tcW w:w="693" w:type="dxa"/>
            <w:tcBorders>
              <w:left w:val="single" w:sz="4" w:space="0" w:color="auto"/>
            </w:tcBorders>
          </w:tcPr>
          <w:p w14:paraId="08B53D3D" w14:textId="77777777" w:rsidR="00D53303" w:rsidRPr="00736122" w:rsidRDefault="00D53303" w:rsidP="00AB51DB">
            <w:pPr>
              <w:jc w:val="center"/>
              <w:rPr>
                <w:rFonts w:cstheme="minorHAnsi"/>
                <w:sz w:val="20"/>
                <w:szCs w:val="20"/>
              </w:rPr>
            </w:pPr>
            <w:r w:rsidRPr="00736122">
              <w:rPr>
                <w:sz w:val="20"/>
                <w:szCs w:val="20"/>
              </w:rPr>
              <w:t>30%</w:t>
            </w:r>
          </w:p>
        </w:tc>
        <w:tc>
          <w:tcPr>
            <w:tcW w:w="693" w:type="dxa"/>
          </w:tcPr>
          <w:p w14:paraId="2BFB14F1" w14:textId="3D0100A7" w:rsidR="00D53303" w:rsidRPr="00736122" w:rsidRDefault="00E5024B" w:rsidP="00AB51DB">
            <w:pPr>
              <w:jc w:val="center"/>
              <w:rPr>
                <w:rFonts w:cstheme="minorHAnsi"/>
                <w:sz w:val="20"/>
                <w:szCs w:val="20"/>
              </w:rPr>
            </w:pPr>
            <w:r>
              <w:rPr>
                <w:sz w:val="20"/>
                <w:szCs w:val="20"/>
              </w:rPr>
              <w:t>NA</w:t>
            </w:r>
          </w:p>
        </w:tc>
        <w:tc>
          <w:tcPr>
            <w:tcW w:w="693" w:type="dxa"/>
          </w:tcPr>
          <w:p w14:paraId="5A5F3BD7" w14:textId="77777777" w:rsidR="00D53303" w:rsidRPr="00736122" w:rsidRDefault="00D53303" w:rsidP="00AB51DB">
            <w:pPr>
              <w:jc w:val="center"/>
              <w:rPr>
                <w:rFonts w:cstheme="minorHAnsi"/>
                <w:sz w:val="20"/>
                <w:szCs w:val="20"/>
              </w:rPr>
            </w:pPr>
            <w:r w:rsidRPr="00736122">
              <w:rPr>
                <w:sz w:val="20"/>
                <w:szCs w:val="20"/>
              </w:rPr>
              <w:t>20%</w:t>
            </w:r>
          </w:p>
        </w:tc>
        <w:tc>
          <w:tcPr>
            <w:tcW w:w="693" w:type="dxa"/>
          </w:tcPr>
          <w:p w14:paraId="12877C3A" w14:textId="395073E2"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tcPr>
          <w:p w14:paraId="72B57DBB" w14:textId="1B2E4331" w:rsidR="00D53303" w:rsidRPr="00736122" w:rsidRDefault="00E5024B" w:rsidP="00AB51DB">
            <w:pPr>
              <w:jc w:val="center"/>
              <w:rPr>
                <w:rFonts w:cstheme="minorHAnsi"/>
                <w:sz w:val="20"/>
                <w:szCs w:val="20"/>
              </w:rPr>
            </w:pPr>
            <w:r>
              <w:rPr>
                <w:sz w:val="20"/>
                <w:szCs w:val="20"/>
              </w:rPr>
              <w:t>NA</w:t>
            </w:r>
          </w:p>
        </w:tc>
      </w:tr>
      <w:tr w:rsidR="009566CE" w:rsidRPr="00736122" w14:paraId="33652D74" w14:textId="77777777" w:rsidTr="00E6240E">
        <w:tc>
          <w:tcPr>
            <w:tcW w:w="2808" w:type="dxa"/>
            <w:tcBorders>
              <w:left w:val="single" w:sz="4" w:space="0" w:color="auto"/>
            </w:tcBorders>
            <w:shd w:val="clear" w:color="auto" w:fill="BFBFBF" w:themeFill="background1" w:themeFillShade="BF"/>
          </w:tcPr>
          <w:p w14:paraId="5F3E13B3" w14:textId="77777777" w:rsidR="00D53303" w:rsidRPr="00736122" w:rsidRDefault="00D53303" w:rsidP="00AB51DB">
            <w:pPr>
              <w:rPr>
                <w:rFonts w:cstheme="minorHAnsi"/>
                <w:sz w:val="20"/>
                <w:szCs w:val="20"/>
              </w:rPr>
            </w:pPr>
            <w:r w:rsidRPr="00736122">
              <w:rPr>
                <w:sz w:val="20"/>
                <w:szCs w:val="20"/>
              </w:rPr>
              <w:t>East Boston EEC</w:t>
            </w:r>
          </w:p>
        </w:tc>
        <w:tc>
          <w:tcPr>
            <w:tcW w:w="693" w:type="dxa"/>
            <w:shd w:val="clear" w:color="auto" w:fill="BFBFBF" w:themeFill="background1" w:themeFillShade="BF"/>
          </w:tcPr>
          <w:p w14:paraId="6B86B1C3" w14:textId="6A2F2868"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295E69B9" w14:textId="37A63C39"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260A96A1" w14:textId="4E0C027B"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7F416FB5" w14:textId="3CAE2502"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C676F10" w14:textId="32C4B0EB" w:rsidR="00D53303" w:rsidRPr="00736122" w:rsidRDefault="00E5024B" w:rsidP="00AB51DB">
            <w:pPr>
              <w:jc w:val="center"/>
              <w:rPr>
                <w:rFonts w:cstheme="minorHAnsi"/>
                <w:sz w:val="20"/>
                <w:szCs w:val="20"/>
              </w:rPr>
            </w:pPr>
            <w:r>
              <w:rPr>
                <w:sz w:val="20"/>
                <w:szCs w:val="20"/>
              </w:rPr>
              <w:t>NA</w:t>
            </w:r>
          </w:p>
        </w:tc>
        <w:tc>
          <w:tcPr>
            <w:tcW w:w="693" w:type="dxa"/>
            <w:tcBorders>
              <w:left w:val="single" w:sz="4" w:space="0" w:color="auto"/>
            </w:tcBorders>
            <w:shd w:val="clear" w:color="auto" w:fill="BFBFBF" w:themeFill="background1" w:themeFillShade="BF"/>
          </w:tcPr>
          <w:p w14:paraId="771C7979" w14:textId="00134A6F"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1A6D0DCC" w14:textId="4EEB6B2B"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64B701E1" w14:textId="67B14731"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5BD00C79" w14:textId="3A47F89B"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577B61D6" w14:textId="3E63839E" w:rsidR="00D53303" w:rsidRPr="00736122" w:rsidRDefault="00E5024B" w:rsidP="00AB51DB">
            <w:pPr>
              <w:jc w:val="center"/>
              <w:rPr>
                <w:rFonts w:cstheme="minorHAnsi"/>
                <w:sz w:val="20"/>
                <w:szCs w:val="20"/>
              </w:rPr>
            </w:pPr>
            <w:r>
              <w:rPr>
                <w:sz w:val="20"/>
                <w:szCs w:val="20"/>
              </w:rPr>
              <w:t>NA</w:t>
            </w:r>
          </w:p>
        </w:tc>
      </w:tr>
      <w:tr w:rsidR="002E6D77" w:rsidRPr="00736122" w14:paraId="3063CC1A" w14:textId="77777777" w:rsidTr="00E6240E">
        <w:tc>
          <w:tcPr>
            <w:tcW w:w="2808" w:type="dxa"/>
            <w:tcBorders>
              <w:left w:val="single" w:sz="4" w:space="0" w:color="auto"/>
            </w:tcBorders>
          </w:tcPr>
          <w:p w14:paraId="4B8D8565" w14:textId="77777777" w:rsidR="00D53303" w:rsidRPr="00736122" w:rsidRDefault="00D53303" w:rsidP="00AB51DB">
            <w:pPr>
              <w:rPr>
                <w:sz w:val="20"/>
                <w:szCs w:val="20"/>
              </w:rPr>
            </w:pPr>
            <w:r w:rsidRPr="00736122">
              <w:rPr>
                <w:sz w:val="20"/>
                <w:szCs w:val="20"/>
              </w:rPr>
              <w:t>Haynes EEC</w:t>
            </w:r>
          </w:p>
        </w:tc>
        <w:tc>
          <w:tcPr>
            <w:tcW w:w="693" w:type="dxa"/>
          </w:tcPr>
          <w:p w14:paraId="0F434DC2" w14:textId="10F68199" w:rsidR="00D53303" w:rsidRPr="00736122" w:rsidRDefault="00E5024B" w:rsidP="00AB51DB">
            <w:pPr>
              <w:jc w:val="center"/>
              <w:rPr>
                <w:sz w:val="20"/>
                <w:szCs w:val="20"/>
              </w:rPr>
            </w:pPr>
            <w:r>
              <w:rPr>
                <w:sz w:val="20"/>
                <w:szCs w:val="20"/>
              </w:rPr>
              <w:t>NA</w:t>
            </w:r>
          </w:p>
        </w:tc>
        <w:tc>
          <w:tcPr>
            <w:tcW w:w="693" w:type="dxa"/>
          </w:tcPr>
          <w:p w14:paraId="240ACBB1" w14:textId="50B9FF95" w:rsidR="00D53303" w:rsidRPr="00736122" w:rsidRDefault="00E5024B" w:rsidP="00AB51DB">
            <w:pPr>
              <w:jc w:val="center"/>
              <w:rPr>
                <w:sz w:val="20"/>
                <w:szCs w:val="20"/>
              </w:rPr>
            </w:pPr>
            <w:r>
              <w:rPr>
                <w:sz w:val="20"/>
                <w:szCs w:val="20"/>
              </w:rPr>
              <w:t>NA</w:t>
            </w:r>
          </w:p>
        </w:tc>
        <w:tc>
          <w:tcPr>
            <w:tcW w:w="693" w:type="dxa"/>
          </w:tcPr>
          <w:p w14:paraId="4D351254" w14:textId="26776ECC" w:rsidR="00D53303" w:rsidRPr="00736122" w:rsidRDefault="00E5024B" w:rsidP="00AB51DB">
            <w:pPr>
              <w:jc w:val="center"/>
              <w:rPr>
                <w:sz w:val="20"/>
                <w:szCs w:val="20"/>
              </w:rPr>
            </w:pPr>
            <w:r>
              <w:rPr>
                <w:sz w:val="20"/>
                <w:szCs w:val="20"/>
              </w:rPr>
              <w:t>NA</w:t>
            </w:r>
          </w:p>
        </w:tc>
        <w:tc>
          <w:tcPr>
            <w:tcW w:w="693" w:type="dxa"/>
          </w:tcPr>
          <w:p w14:paraId="080CEFDE" w14:textId="5D673DDD"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735AD8D5" w14:textId="5F1415A4" w:rsidR="00D53303" w:rsidRPr="00736122" w:rsidRDefault="00E5024B" w:rsidP="00AB51DB">
            <w:pPr>
              <w:jc w:val="center"/>
              <w:rPr>
                <w:sz w:val="20"/>
                <w:szCs w:val="20"/>
              </w:rPr>
            </w:pPr>
            <w:r>
              <w:rPr>
                <w:sz w:val="20"/>
                <w:szCs w:val="20"/>
              </w:rPr>
              <w:t>NA</w:t>
            </w:r>
          </w:p>
        </w:tc>
        <w:tc>
          <w:tcPr>
            <w:tcW w:w="693" w:type="dxa"/>
            <w:tcBorders>
              <w:left w:val="single" w:sz="4" w:space="0" w:color="auto"/>
            </w:tcBorders>
          </w:tcPr>
          <w:p w14:paraId="7F3D64A0" w14:textId="2BDB2887" w:rsidR="00D53303" w:rsidRPr="00736122" w:rsidRDefault="00E5024B" w:rsidP="00AB51DB">
            <w:pPr>
              <w:jc w:val="center"/>
              <w:rPr>
                <w:sz w:val="20"/>
                <w:szCs w:val="20"/>
              </w:rPr>
            </w:pPr>
            <w:r>
              <w:rPr>
                <w:sz w:val="20"/>
                <w:szCs w:val="20"/>
              </w:rPr>
              <w:t>NA</w:t>
            </w:r>
          </w:p>
        </w:tc>
        <w:tc>
          <w:tcPr>
            <w:tcW w:w="693" w:type="dxa"/>
          </w:tcPr>
          <w:p w14:paraId="714A5B10" w14:textId="6EE88842" w:rsidR="00D53303" w:rsidRPr="00736122" w:rsidRDefault="00E5024B" w:rsidP="00AB51DB">
            <w:pPr>
              <w:jc w:val="center"/>
              <w:rPr>
                <w:sz w:val="20"/>
                <w:szCs w:val="20"/>
              </w:rPr>
            </w:pPr>
            <w:r>
              <w:rPr>
                <w:sz w:val="20"/>
                <w:szCs w:val="20"/>
              </w:rPr>
              <w:t>NA</w:t>
            </w:r>
          </w:p>
        </w:tc>
        <w:tc>
          <w:tcPr>
            <w:tcW w:w="693" w:type="dxa"/>
          </w:tcPr>
          <w:p w14:paraId="4C946847" w14:textId="10E11657" w:rsidR="00D53303" w:rsidRPr="00736122" w:rsidRDefault="00E5024B" w:rsidP="00AB51DB">
            <w:pPr>
              <w:jc w:val="center"/>
              <w:rPr>
                <w:sz w:val="20"/>
                <w:szCs w:val="20"/>
              </w:rPr>
            </w:pPr>
            <w:r>
              <w:rPr>
                <w:sz w:val="20"/>
                <w:szCs w:val="20"/>
              </w:rPr>
              <w:t>NA</w:t>
            </w:r>
          </w:p>
        </w:tc>
        <w:tc>
          <w:tcPr>
            <w:tcW w:w="693" w:type="dxa"/>
          </w:tcPr>
          <w:p w14:paraId="7471422F" w14:textId="1FB1AC4F"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3804EF79" w14:textId="7C3D43C3" w:rsidR="00D53303" w:rsidRPr="00736122" w:rsidRDefault="00E5024B" w:rsidP="00AB51DB">
            <w:pPr>
              <w:jc w:val="center"/>
              <w:rPr>
                <w:sz w:val="20"/>
                <w:szCs w:val="20"/>
              </w:rPr>
            </w:pPr>
            <w:r>
              <w:rPr>
                <w:sz w:val="20"/>
                <w:szCs w:val="20"/>
              </w:rPr>
              <w:t>NA</w:t>
            </w:r>
          </w:p>
        </w:tc>
      </w:tr>
      <w:tr w:rsidR="009566CE" w:rsidRPr="00736122" w14:paraId="47AFA13A" w14:textId="77777777" w:rsidTr="00E6240E">
        <w:tc>
          <w:tcPr>
            <w:tcW w:w="2808" w:type="dxa"/>
            <w:tcBorders>
              <w:left w:val="single" w:sz="4" w:space="0" w:color="auto"/>
            </w:tcBorders>
            <w:shd w:val="clear" w:color="auto" w:fill="BFBFBF" w:themeFill="background1" w:themeFillShade="BF"/>
          </w:tcPr>
          <w:p w14:paraId="7F99BE6F" w14:textId="77777777" w:rsidR="00D53303" w:rsidRPr="00736122" w:rsidRDefault="00D53303" w:rsidP="00AB51DB">
            <w:pPr>
              <w:rPr>
                <w:sz w:val="20"/>
                <w:szCs w:val="20"/>
              </w:rPr>
            </w:pPr>
            <w:r w:rsidRPr="00736122">
              <w:rPr>
                <w:sz w:val="20"/>
                <w:szCs w:val="20"/>
              </w:rPr>
              <w:t>Boston Teachers Union School</w:t>
            </w:r>
          </w:p>
        </w:tc>
        <w:tc>
          <w:tcPr>
            <w:tcW w:w="693" w:type="dxa"/>
            <w:shd w:val="clear" w:color="auto" w:fill="BFBFBF" w:themeFill="background1" w:themeFillShade="BF"/>
          </w:tcPr>
          <w:p w14:paraId="482BA2FB" w14:textId="77777777" w:rsidR="00D53303" w:rsidRPr="00736122" w:rsidRDefault="00D53303" w:rsidP="00AB51DB">
            <w:pPr>
              <w:jc w:val="center"/>
              <w:rPr>
                <w:sz w:val="20"/>
                <w:szCs w:val="20"/>
              </w:rPr>
            </w:pPr>
            <w:r w:rsidRPr="00736122">
              <w:rPr>
                <w:sz w:val="20"/>
                <w:szCs w:val="20"/>
              </w:rPr>
              <w:t>56%</w:t>
            </w:r>
          </w:p>
        </w:tc>
        <w:tc>
          <w:tcPr>
            <w:tcW w:w="693" w:type="dxa"/>
            <w:shd w:val="clear" w:color="auto" w:fill="BFBFBF" w:themeFill="background1" w:themeFillShade="BF"/>
          </w:tcPr>
          <w:p w14:paraId="4D185E5C" w14:textId="77777777" w:rsidR="00D53303" w:rsidRPr="00736122" w:rsidRDefault="00D53303" w:rsidP="00AB51DB">
            <w:pPr>
              <w:jc w:val="center"/>
              <w:rPr>
                <w:sz w:val="20"/>
                <w:szCs w:val="20"/>
              </w:rPr>
            </w:pPr>
            <w:r w:rsidRPr="00736122">
              <w:rPr>
                <w:sz w:val="20"/>
                <w:szCs w:val="20"/>
              </w:rPr>
              <w:t>35%</w:t>
            </w:r>
          </w:p>
        </w:tc>
        <w:tc>
          <w:tcPr>
            <w:tcW w:w="693" w:type="dxa"/>
            <w:shd w:val="clear" w:color="auto" w:fill="BFBFBF" w:themeFill="background1" w:themeFillShade="BF"/>
          </w:tcPr>
          <w:p w14:paraId="3AE8CDD5" w14:textId="77777777" w:rsidR="00D53303" w:rsidRPr="00736122" w:rsidRDefault="00D53303" w:rsidP="00AB51DB">
            <w:pPr>
              <w:jc w:val="center"/>
              <w:rPr>
                <w:sz w:val="20"/>
                <w:szCs w:val="20"/>
              </w:rPr>
            </w:pPr>
            <w:r w:rsidRPr="00736122">
              <w:rPr>
                <w:sz w:val="20"/>
                <w:szCs w:val="20"/>
              </w:rPr>
              <w:t>30%</w:t>
            </w:r>
          </w:p>
        </w:tc>
        <w:tc>
          <w:tcPr>
            <w:tcW w:w="693" w:type="dxa"/>
            <w:shd w:val="clear" w:color="auto" w:fill="BFBFBF" w:themeFill="background1" w:themeFillShade="BF"/>
          </w:tcPr>
          <w:p w14:paraId="102D3920" w14:textId="77777777" w:rsidR="00D53303" w:rsidRPr="00736122" w:rsidRDefault="00D53303" w:rsidP="00AB51DB">
            <w:pPr>
              <w:jc w:val="center"/>
              <w:rPr>
                <w:sz w:val="20"/>
                <w:szCs w:val="20"/>
              </w:rPr>
            </w:pPr>
            <w:r w:rsidRPr="00736122">
              <w:rPr>
                <w:sz w:val="20"/>
                <w:szCs w:val="20"/>
              </w:rPr>
              <w:t>37%</w:t>
            </w:r>
          </w:p>
        </w:tc>
        <w:tc>
          <w:tcPr>
            <w:tcW w:w="693" w:type="dxa"/>
            <w:tcBorders>
              <w:right w:val="single" w:sz="4" w:space="0" w:color="auto"/>
            </w:tcBorders>
            <w:shd w:val="clear" w:color="auto" w:fill="BFBFBF" w:themeFill="background1" w:themeFillShade="BF"/>
          </w:tcPr>
          <w:p w14:paraId="31F544D0" w14:textId="77777777" w:rsidR="00D53303" w:rsidRPr="00736122" w:rsidRDefault="00D53303" w:rsidP="00AB51DB">
            <w:pPr>
              <w:jc w:val="center"/>
              <w:rPr>
                <w:sz w:val="20"/>
                <w:szCs w:val="20"/>
              </w:rPr>
            </w:pPr>
            <w:r w:rsidRPr="00736122">
              <w:rPr>
                <w:sz w:val="20"/>
                <w:szCs w:val="20"/>
              </w:rPr>
              <w:t>27%</w:t>
            </w:r>
          </w:p>
        </w:tc>
        <w:tc>
          <w:tcPr>
            <w:tcW w:w="693" w:type="dxa"/>
            <w:tcBorders>
              <w:left w:val="single" w:sz="4" w:space="0" w:color="auto"/>
            </w:tcBorders>
            <w:shd w:val="clear" w:color="auto" w:fill="BFBFBF" w:themeFill="background1" w:themeFillShade="BF"/>
          </w:tcPr>
          <w:p w14:paraId="295D9E47" w14:textId="77777777" w:rsidR="00D53303" w:rsidRPr="00736122" w:rsidRDefault="00D53303" w:rsidP="00AB51DB">
            <w:pPr>
              <w:jc w:val="center"/>
              <w:rPr>
                <w:sz w:val="20"/>
                <w:szCs w:val="20"/>
              </w:rPr>
            </w:pPr>
            <w:r w:rsidRPr="00736122">
              <w:rPr>
                <w:sz w:val="20"/>
                <w:szCs w:val="20"/>
              </w:rPr>
              <w:t>24%</w:t>
            </w:r>
          </w:p>
        </w:tc>
        <w:tc>
          <w:tcPr>
            <w:tcW w:w="693" w:type="dxa"/>
            <w:shd w:val="clear" w:color="auto" w:fill="BFBFBF" w:themeFill="background1" w:themeFillShade="BF"/>
          </w:tcPr>
          <w:p w14:paraId="078DE4E9" w14:textId="0279FB97"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69936D53" w14:textId="77777777" w:rsidR="00D53303" w:rsidRPr="00736122" w:rsidRDefault="00D53303" w:rsidP="00AB51DB">
            <w:pPr>
              <w:jc w:val="center"/>
              <w:rPr>
                <w:sz w:val="20"/>
                <w:szCs w:val="20"/>
              </w:rPr>
            </w:pPr>
            <w:r w:rsidRPr="00736122">
              <w:rPr>
                <w:sz w:val="20"/>
                <w:szCs w:val="20"/>
              </w:rPr>
              <w:t>41%</w:t>
            </w:r>
          </w:p>
        </w:tc>
        <w:tc>
          <w:tcPr>
            <w:tcW w:w="693" w:type="dxa"/>
            <w:shd w:val="clear" w:color="auto" w:fill="BFBFBF" w:themeFill="background1" w:themeFillShade="BF"/>
          </w:tcPr>
          <w:p w14:paraId="57D5E936" w14:textId="7AE680C4"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4609136" w14:textId="77777777" w:rsidR="00D53303" w:rsidRPr="00736122" w:rsidRDefault="00D53303" w:rsidP="00AB51DB">
            <w:pPr>
              <w:jc w:val="center"/>
              <w:rPr>
                <w:sz w:val="20"/>
                <w:szCs w:val="20"/>
              </w:rPr>
            </w:pPr>
            <w:r w:rsidRPr="00736122">
              <w:rPr>
                <w:sz w:val="20"/>
                <w:szCs w:val="20"/>
              </w:rPr>
              <w:t>80%</w:t>
            </w:r>
          </w:p>
        </w:tc>
      </w:tr>
      <w:tr w:rsidR="002E6D77" w:rsidRPr="00736122" w14:paraId="21112127" w14:textId="77777777" w:rsidTr="00E6240E">
        <w:tc>
          <w:tcPr>
            <w:tcW w:w="2808" w:type="dxa"/>
            <w:tcBorders>
              <w:left w:val="single" w:sz="4" w:space="0" w:color="auto"/>
            </w:tcBorders>
          </w:tcPr>
          <w:p w14:paraId="37C91B64" w14:textId="77777777" w:rsidR="00D53303" w:rsidRPr="00736122" w:rsidRDefault="00D53303" w:rsidP="00AB51DB">
            <w:pPr>
              <w:rPr>
                <w:rFonts w:ascii="Calibri" w:eastAsia="Calibri" w:hAnsi="Calibri" w:cs="Times New Roman"/>
                <w:sz w:val="20"/>
                <w:szCs w:val="20"/>
              </w:rPr>
            </w:pPr>
            <w:r w:rsidRPr="00736122">
              <w:rPr>
                <w:sz w:val="20"/>
                <w:szCs w:val="20"/>
              </w:rPr>
              <w:t>Jackson/Mann ES</w:t>
            </w:r>
          </w:p>
        </w:tc>
        <w:tc>
          <w:tcPr>
            <w:tcW w:w="693" w:type="dxa"/>
          </w:tcPr>
          <w:p w14:paraId="392CA5B1" w14:textId="77777777" w:rsidR="00D53303" w:rsidRPr="00736122" w:rsidRDefault="00D53303" w:rsidP="00AB51DB">
            <w:pPr>
              <w:jc w:val="center"/>
              <w:rPr>
                <w:sz w:val="20"/>
                <w:szCs w:val="20"/>
              </w:rPr>
            </w:pPr>
            <w:r w:rsidRPr="00736122">
              <w:rPr>
                <w:sz w:val="20"/>
                <w:szCs w:val="20"/>
              </w:rPr>
              <w:t>25%</w:t>
            </w:r>
          </w:p>
        </w:tc>
        <w:tc>
          <w:tcPr>
            <w:tcW w:w="693" w:type="dxa"/>
          </w:tcPr>
          <w:p w14:paraId="00DD5364" w14:textId="77777777" w:rsidR="00D53303" w:rsidRPr="00736122" w:rsidRDefault="00D53303" w:rsidP="00AB51DB">
            <w:pPr>
              <w:jc w:val="center"/>
              <w:rPr>
                <w:sz w:val="20"/>
                <w:szCs w:val="20"/>
              </w:rPr>
            </w:pPr>
            <w:r w:rsidRPr="00736122">
              <w:rPr>
                <w:sz w:val="20"/>
                <w:szCs w:val="20"/>
              </w:rPr>
              <w:t>22%</w:t>
            </w:r>
          </w:p>
        </w:tc>
        <w:tc>
          <w:tcPr>
            <w:tcW w:w="693" w:type="dxa"/>
          </w:tcPr>
          <w:p w14:paraId="45D4DFDF" w14:textId="77777777" w:rsidR="00D53303" w:rsidRPr="00736122" w:rsidRDefault="00D53303" w:rsidP="00AB51DB">
            <w:pPr>
              <w:jc w:val="center"/>
              <w:rPr>
                <w:sz w:val="20"/>
                <w:szCs w:val="20"/>
              </w:rPr>
            </w:pPr>
            <w:r w:rsidRPr="00736122">
              <w:rPr>
                <w:sz w:val="20"/>
                <w:szCs w:val="20"/>
              </w:rPr>
              <w:t>22%</w:t>
            </w:r>
          </w:p>
        </w:tc>
        <w:tc>
          <w:tcPr>
            <w:tcW w:w="693" w:type="dxa"/>
          </w:tcPr>
          <w:p w14:paraId="129D3EDD" w14:textId="77777777" w:rsidR="00D53303" w:rsidRPr="00736122" w:rsidRDefault="00D53303" w:rsidP="00AB51DB">
            <w:pPr>
              <w:jc w:val="center"/>
              <w:rPr>
                <w:sz w:val="20"/>
                <w:szCs w:val="20"/>
              </w:rPr>
            </w:pPr>
            <w:r w:rsidRPr="00736122">
              <w:rPr>
                <w:sz w:val="20"/>
                <w:szCs w:val="20"/>
              </w:rPr>
              <w:t>1%</w:t>
            </w:r>
          </w:p>
        </w:tc>
        <w:tc>
          <w:tcPr>
            <w:tcW w:w="693" w:type="dxa"/>
            <w:tcBorders>
              <w:right w:val="single" w:sz="4" w:space="0" w:color="auto"/>
            </w:tcBorders>
          </w:tcPr>
          <w:p w14:paraId="358162DA" w14:textId="77777777" w:rsidR="00D53303" w:rsidRPr="00736122" w:rsidRDefault="00D53303" w:rsidP="00AB51DB">
            <w:pPr>
              <w:jc w:val="center"/>
              <w:rPr>
                <w:sz w:val="20"/>
                <w:szCs w:val="20"/>
              </w:rPr>
            </w:pPr>
            <w:r w:rsidRPr="00736122">
              <w:rPr>
                <w:sz w:val="20"/>
                <w:szCs w:val="20"/>
              </w:rPr>
              <w:t>20%</w:t>
            </w:r>
          </w:p>
        </w:tc>
        <w:tc>
          <w:tcPr>
            <w:tcW w:w="693" w:type="dxa"/>
            <w:tcBorders>
              <w:left w:val="single" w:sz="4" w:space="0" w:color="auto"/>
            </w:tcBorders>
          </w:tcPr>
          <w:p w14:paraId="3FBA125F" w14:textId="77777777" w:rsidR="00D53303" w:rsidRPr="00736122" w:rsidRDefault="00D53303" w:rsidP="00AB51DB">
            <w:pPr>
              <w:jc w:val="center"/>
              <w:rPr>
                <w:sz w:val="20"/>
                <w:szCs w:val="20"/>
              </w:rPr>
            </w:pPr>
            <w:r w:rsidRPr="00736122">
              <w:rPr>
                <w:sz w:val="20"/>
                <w:szCs w:val="20"/>
              </w:rPr>
              <w:t>18%</w:t>
            </w:r>
          </w:p>
        </w:tc>
        <w:tc>
          <w:tcPr>
            <w:tcW w:w="693" w:type="dxa"/>
          </w:tcPr>
          <w:p w14:paraId="605FA3CC" w14:textId="77777777" w:rsidR="00D53303" w:rsidRPr="00736122" w:rsidRDefault="00D53303" w:rsidP="00AB51DB">
            <w:pPr>
              <w:jc w:val="center"/>
              <w:rPr>
                <w:sz w:val="20"/>
                <w:szCs w:val="20"/>
              </w:rPr>
            </w:pPr>
            <w:r w:rsidRPr="00736122">
              <w:rPr>
                <w:sz w:val="20"/>
                <w:szCs w:val="20"/>
              </w:rPr>
              <w:t>66%</w:t>
            </w:r>
          </w:p>
        </w:tc>
        <w:tc>
          <w:tcPr>
            <w:tcW w:w="693" w:type="dxa"/>
          </w:tcPr>
          <w:p w14:paraId="501BA86B" w14:textId="77777777" w:rsidR="00D53303" w:rsidRPr="00736122" w:rsidRDefault="00D53303" w:rsidP="00AB51DB">
            <w:pPr>
              <w:jc w:val="center"/>
              <w:rPr>
                <w:sz w:val="20"/>
                <w:szCs w:val="20"/>
              </w:rPr>
            </w:pPr>
            <w:r w:rsidRPr="00736122">
              <w:rPr>
                <w:sz w:val="20"/>
                <w:szCs w:val="20"/>
              </w:rPr>
              <w:t>11%</w:t>
            </w:r>
          </w:p>
        </w:tc>
        <w:tc>
          <w:tcPr>
            <w:tcW w:w="693" w:type="dxa"/>
          </w:tcPr>
          <w:p w14:paraId="5018EC82" w14:textId="6CDC4422"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673616AF" w14:textId="77777777" w:rsidR="00D53303" w:rsidRPr="00736122" w:rsidRDefault="00D53303" w:rsidP="00AB51DB">
            <w:pPr>
              <w:jc w:val="center"/>
              <w:rPr>
                <w:sz w:val="20"/>
                <w:szCs w:val="20"/>
              </w:rPr>
            </w:pPr>
            <w:r w:rsidRPr="00736122">
              <w:rPr>
                <w:sz w:val="20"/>
                <w:szCs w:val="20"/>
              </w:rPr>
              <w:t>32%</w:t>
            </w:r>
          </w:p>
        </w:tc>
      </w:tr>
      <w:tr w:rsidR="009566CE" w:rsidRPr="00736122" w14:paraId="47666FB1" w14:textId="77777777" w:rsidTr="00E6240E">
        <w:tc>
          <w:tcPr>
            <w:tcW w:w="2808" w:type="dxa"/>
            <w:tcBorders>
              <w:left w:val="single" w:sz="4" w:space="0" w:color="auto"/>
            </w:tcBorders>
            <w:shd w:val="clear" w:color="auto" w:fill="BFBFBF" w:themeFill="background1" w:themeFillShade="BF"/>
          </w:tcPr>
          <w:p w14:paraId="29318606" w14:textId="77777777" w:rsidR="00D53303" w:rsidRPr="00736122" w:rsidRDefault="00D53303" w:rsidP="00AB51DB">
            <w:pPr>
              <w:rPr>
                <w:rFonts w:ascii="Calibri" w:eastAsia="Calibri" w:hAnsi="Calibri" w:cs="Times New Roman"/>
                <w:sz w:val="20"/>
                <w:szCs w:val="20"/>
              </w:rPr>
            </w:pPr>
            <w:r w:rsidRPr="00736122">
              <w:rPr>
                <w:sz w:val="20"/>
                <w:szCs w:val="20"/>
              </w:rPr>
              <w:t>Shaw ES</w:t>
            </w:r>
          </w:p>
        </w:tc>
        <w:tc>
          <w:tcPr>
            <w:tcW w:w="693" w:type="dxa"/>
            <w:shd w:val="clear" w:color="auto" w:fill="BFBFBF" w:themeFill="background1" w:themeFillShade="BF"/>
          </w:tcPr>
          <w:p w14:paraId="6BEF5823" w14:textId="77777777" w:rsidR="00D53303" w:rsidRPr="00736122" w:rsidRDefault="00D53303" w:rsidP="00AB51DB">
            <w:pPr>
              <w:jc w:val="center"/>
              <w:rPr>
                <w:sz w:val="20"/>
                <w:szCs w:val="20"/>
              </w:rPr>
            </w:pPr>
            <w:r w:rsidRPr="00736122">
              <w:rPr>
                <w:sz w:val="20"/>
                <w:szCs w:val="20"/>
              </w:rPr>
              <w:t>10%</w:t>
            </w:r>
          </w:p>
        </w:tc>
        <w:tc>
          <w:tcPr>
            <w:tcW w:w="693" w:type="dxa"/>
            <w:shd w:val="clear" w:color="auto" w:fill="BFBFBF" w:themeFill="background1" w:themeFillShade="BF"/>
          </w:tcPr>
          <w:p w14:paraId="58152D40" w14:textId="77777777" w:rsidR="00D53303" w:rsidRPr="00736122" w:rsidRDefault="00D53303" w:rsidP="00AB51DB">
            <w:pPr>
              <w:jc w:val="center"/>
              <w:rPr>
                <w:sz w:val="20"/>
                <w:szCs w:val="20"/>
              </w:rPr>
            </w:pPr>
            <w:r w:rsidRPr="00736122">
              <w:rPr>
                <w:sz w:val="20"/>
                <w:szCs w:val="20"/>
              </w:rPr>
              <w:t>10%</w:t>
            </w:r>
          </w:p>
        </w:tc>
        <w:tc>
          <w:tcPr>
            <w:tcW w:w="693" w:type="dxa"/>
            <w:shd w:val="clear" w:color="auto" w:fill="BFBFBF" w:themeFill="background1" w:themeFillShade="BF"/>
          </w:tcPr>
          <w:p w14:paraId="3F75D7E0" w14:textId="77777777" w:rsidR="00D53303" w:rsidRPr="00736122" w:rsidRDefault="00D53303" w:rsidP="00AB51DB">
            <w:pPr>
              <w:jc w:val="center"/>
              <w:rPr>
                <w:sz w:val="20"/>
                <w:szCs w:val="20"/>
              </w:rPr>
            </w:pPr>
            <w:r w:rsidRPr="00736122">
              <w:rPr>
                <w:sz w:val="20"/>
                <w:szCs w:val="20"/>
              </w:rPr>
              <w:t>10%</w:t>
            </w:r>
          </w:p>
        </w:tc>
        <w:tc>
          <w:tcPr>
            <w:tcW w:w="693" w:type="dxa"/>
            <w:shd w:val="clear" w:color="auto" w:fill="BFBFBF" w:themeFill="background1" w:themeFillShade="BF"/>
          </w:tcPr>
          <w:p w14:paraId="26E78E3C" w14:textId="70341A51"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1C484FD1" w14:textId="23F4FA46" w:rsidR="00D53303" w:rsidRPr="00736122" w:rsidRDefault="00E5024B" w:rsidP="00AB51DB">
            <w:pPr>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1D2ACB5C" w14:textId="77777777" w:rsidR="00D53303" w:rsidRPr="00736122" w:rsidRDefault="00D53303" w:rsidP="00AB51DB">
            <w:pPr>
              <w:jc w:val="center"/>
              <w:rPr>
                <w:sz w:val="20"/>
                <w:szCs w:val="20"/>
              </w:rPr>
            </w:pPr>
            <w:r w:rsidRPr="00736122">
              <w:rPr>
                <w:sz w:val="20"/>
                <w:szCs w:val="20"/>
              </w:rPr>
              <w:t>15%</w:t>
            </w:r>
          </w:p>
        </w:tc>
        <w:tc>
          <w:tcPr>
            <w:tcW w:w="693" w:type="dxa"/>
            <w:shd w:val="clear" w:color="auto" w:fill="BFBFBF" w:themeFill="background1" w:themeFillShade="BF"/>
          </w:tcPr>
          <w:p w14:paraId="0DC85860" w14:textId="06CDB499"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59F30715" w14:textId="40785734"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5B6390E9" w14:textId="5ED4FBD7"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15BB2425" w14:textId="260B0E25" w:rsidR="00D53303" w:rsidRPr="00736122" w:rsidRDefault="00E5024B" w:rsidP="00AB51DB">
            <w:pPr>
              <w:jc w:val="center"/>
              <w:rPr>
                <w:sz w:val="20"/>
                <w:szCs w:val="20"/>
              </w:rPr>
            </w:pPr>
            <w:r>
              <w:rPr>
                <w:sz w:val="20"/>
                <w:szCs w:val="20"/>
              </w:rPr>
              <w:t>NA</w:t>
            </w:r>
          </w:p>
        </w:tc>
      </w:tr>
      <w:tr w:rsidR="002E6D77" w:rsidRPr="00736122" w14:paraId="7D2BC094" w14:textId="77777777" w:rsidTr="00E6240E">
        <w:tc>
          <w:tcPr>
            <w:tcW w:w="2808" w:type="dxa"/>
            <w:tcBorders>
              <w:left w:val="single" w:sz="4" w:space="0" w:color="auto"/>
            </w:tcBorders>
          </w:tcPr>
          <w:p w14:paraId="3FD7A162" w14:textId="77777777" w:rsidR="00D53303" w:rsidRPr="00736122" w:rsidRDefault="00D53303" w:rsidP="00AB51DB">
            <w:pPr>
              <w:rPr>
                <w:rFonts w:ascii="Calibri" w:eastAsia="Calibri" w:hAnsi="Calibri" w:cs="Times New Roman"/>
                <w:sz w:val="20"/>
                <w:szCs w:val="20"/>
              </w:rPr>
            </w:pPr>
            <w:r w:rsidRPr="00736122">
              <w:rPr>
                <w:sz w:val="20"/>
                <w:szCs w:val="20"/>
              </w:rPr>
              <w:t>Higginson</w:t>
            </w:r>
          </w:p>
        </w:tc>
        <w:tc>
          <w:tcPr>
            <w:tcW w:w="693" w:type="dxa"/>
          </w:tcPr>
          <w:p w14:paraId="4E56FC66" w14:textId="21531E2C" w:rsidR="00D53303" w:rsidRPr="00736122" w:rsidRDefault="00E5024B" w:rsidP="00AB51DB">
            <w:pPr>
              <w:jc w:val="center"/>
              <w:rPr>
                <w:sz w:val="20"/>
                <w:szCs w:val="20"/>
              </w:rPr>
            </w:pPr>
            <w:r>
              <w:rPr>
                <w:sz w:val="20"/>
                <w:szCs w:val="20"/>
              </w:rPr>
              <w:t>NA</w:t>
            </w:r>
          </w:p>
        </w:tc>
        <w:tc>
          <w:tcPr>
            <w:tcW w:w="693" w:type="dxa"/>
          </w:tcPr>
          <w:p w14:paraId="7A1DC00D" w14:textId="3B518382" w:rsidR="00D53303" w:rsidRPr="00736122" w:rsidRDefault="00E5024B" w:rsidP="00AB51DB">
            <w:pPr>
              <w:jc w:val="center"/>
              <w:rPr>
                <w:sz w:val="20"/>
                <w:szCs w:val="20"/>
              </w:rPr>
            </w:pPr>
            <w:r>
              <w:rPr>
                <w:sz w:val="20"/>
                <w:szCs w:val="20"/>
              </w:rPr>
              <w:t>NA</w:t>
            </w:r>
          </w:p>
        </w:tc>
        <w:tc>
          <w:tcPr>
            <w:tcW w:w="693" w:type="dxa"/>
          </w:tcPr>
          <w:p w14:paraId="625D9B3F" w14:textId="409334CE" w:rsidR="00D53303" w:rsidRPr="00736122" w:rsidRDefault="00E5024B" w:rsidP="00AB51DB">
            <w:pPr>
              <w:jc w:val="center"/>
              <w:rPr>
                <w:sz w:val="20"/>
                <w:szCs w:val="20"/>
              </w:rPr>
            </w:pPr>
            <w:r>
              <w:rPr>
                <w:sz w:val="20"/>
                <w:szCs w:val="20"/>
              </w:rPr>
              <w:t>NA</w:t>
            </w:r>
          </w:p>
        </w:tc>
        <w:tc>
          <w:tcPr>
            <w:tcW w:w="693" w:type="dxa"/>
          </w:tcPr>
          <w:p w14:paraId="3C19A8B6" w14:textId="232857D8"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3F6A2C61" w14:textId="774B2E17" w:rsidR="00D53303" w:rsidRPr="00736122" w:rsidRDefault="00E5024B" w:rsidP="00AB51DB">
            <w:pPr>
              <w:jc w:val="center"/>
              <w:rPr>
                <w:sz w:val="20"/>
                <w:szCs w:val="20"/>
              </w:rPr>
            </w:pPr>
            <w:r>
              <w:rPr>
                <w:sz w:val="20"/>
                <w:szCs w:val="20"/>
              </w:rPr>
              <w:t>NA</w:t>
            </w:r>
          </w:p>
        </w:tc>
        <w:tc>
          <w:tcPr>
            <w:tcW w:w="693" w:type="dxa"/>
            <w:tcBorders>
              <w:left w:val="single" w:sz="4" w:space="0" w:color="auto"/>
            </w:tcBorders>
          </w:tcPr>
          <w:p w14:paraId="67354C0B" w14:textId="5E8621CD" w:rsidR="00D53303" w:rsidRPr="00736122" w:rsidRDefault="00E5024B" w:rsidP="00AB51DB">
            <w:pPr>
              <w:jc w:val="center"/>
              <w:rPr>
                <w:sz w:val="20"/>
                <w:szCs w:val="20"/>
              </w:rPr>
            </w:pPr>
            <w:r>
              <w:rPr>
                <w:sz w:val="20"/>
                <w:szCs w:val="20"/>
              </w:rPr>
              <w:t>NA</w:t>
            </w:r>
          </w:p>
        </w:tc>
        <w:tc>
          <w:tcPr>
            <w:tcW w:w="693" w:type="dxa"/>
          </w:tcPr>
          <w:p w14:paraId="02B334CA" w14:textId="4F28D784" w:rsidR="00D53303" w:rsidRPr="00736122" w:rsidRDefault="00E5024B" w:rsidP="00AB51DB">
            <w:pPr>
              <w:jc w:val="center"/>
              <w:rPr>
                <w:sz w:val="20"/>
                <w:szCs w:val="20"/>
              </w:rPr>
            </w:pPr>
            <w:r>
              <w:rPr>
                <w:sz w:val="20"/>
                <w:szCs w:val="20"/>
              </w:rPr>
              <w:t>NA</w:t>
            </w:r>
          </w:p>
        </w:tc>
        <w:tc>
          <w:tcPr>
            <w:tcW w:w="693" w:type="dxa"/>
          </w:tcPr>
          <w:p w14:paraId="2FFCE75A" w14:textId="079A482F" w:rsidR="00D53303" w:rsidRPr="00736122" w:rsidRDefault="00E5024B" w:rsidP="00AB51DB">
            <w:pPr>
              <w:jc w:val="center"/>
              <w:rPr>
                <w:sz w:val="20"/>
                <w:szCs w:val="20"/>
              </w:rPr>
            </w:pPr>
            <w:r>
              <w:rPr>
                <w:sz w:val="20"/>
                <w:szCs w:val="20"/>
              </w:rPr>
              <w:t>NA</w:t>
            </w:r>
          </w:p>
        </w:tc>
        <w:tc>
          <w:tcPr>
            <w:tcW w:w="693" w:type="dxa"/>
          </w:tcPr>
          <w:p w14:paraId="1444237E" w14:textId="78FFE78B"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1512614F" w14:textId="42FF4C2C" w:rsidR="00D53303" w:rsidRPr="00736122" w:rsidRDefault="00E5024B" w:rsidP="00AB51DB">
            <w:pPr>
              <w:jc w:val="center"/>
              <w:rPr>
                <w:sz w:val="20"/>
                <w:szCs w:val="20"/>
              </w:rPr>
            </w:pPr>
            <w:r>
              <w:rPr>
                <w:sz w:val="20"/>
                <w:szCs w:val="20"/>
              </w:rPr>
              <w:t>NA</w:t>
            </w:r>
          </w:p>
        </w:tc>
      </w:tr>
      <w:tr w:rsidR="009566CE" w:rsidRPr="00736122" w14:paraId="3A289C4C" w14:textId="77777777" w:rsidTr="00E6240E">
        <w:tc>
          <w:tcPr>
            <w:tcW w:w="2808" w:type="dxa"/>
            <w:tcBorders>
              <w:left w:val="single" w:sz="4" w:space="0" w:color="auto"/>
            </w:tcBorders>
            <w:shd w:val="clear" w:color="auto" w:fill="BFBFBF" w:themeFill="background1" w:themeFillShade="BF"/>
          </w:tcPr>
          <w:p w14:paraId="1287E667" w14:textId="77777777" w:rsidR="00D53303" w:rsidRPr="00736122" w:rsidRDefault="00D53303" w:rsidP="00AB51DB">
            <w:pPr>
              <w:rPr>
                <w:rFonts w:ascii="Calibri" w:eastAsia="Calibri" w:hAnsi="Calibri" w:cs="Times New Roman"/>
                <w:sz w:val="20"/>
                <w:szCs w:val="20"/>
              </w:rPr>
            </w:pPr>
            <w:proofErr w:type="spellStart"/>
            <w:r w:rsidRPr="00736122">
              <w:rPr>
                <w:sz w:val="20"/>
                <w:szCs w:val="20"/>
              </w:rPr>
              <w:t>Mattahunt</w:t>
            </w:r>
            <w:proofErr w:type="spellEnd"/>
          </w:p>
        </w:tc>
        <w:tc>
          <w:tcPr>
            <w:tcW w:w="693" w:type="dxa"/>
            <w:shd w:val="clear" w:color="auto" w:fill="BFBFBF" w:themeFill="background1" w:themeFillShade="BF"/>
          </w:tcPr>
          <w:p w14:paraId="029EC1FB" w14:textId="77777777" w:rsidR="00D53303" w:rsidRPr="00736122" w:rsidRDefault="00D53303" w:rsidP="00AB51DB">
            <w:pPr>
              <w:jc w:val="center"/>
              <w:rPr>
                <w:sz w:val="20"/>
                <w:szCs w:val="20"/>
              </w:rPr>
            </w:pPr>
            <w:r w:rsidRPr="00736122">
              <w:rPr>
                <w:sz w:val="20"/>
                <w:szCs w:val="20"/>
              </w:rPr>
              <w:t>25%</w:t>
            </w:r>
          </w:p>
        </w:tc>
        <w:tc>
          <w:tcPr>
            <w:tcW w:w="693" w:type="dxa"/>
            <w:shd w:val="clear" w:color="auto" w:fill="BFBFBF" w:themeFill="background1" w:themeFillShade="BF"/>
          </w:tcPr>
          <w:p w14:paraId="1F847561" w14:textId="77777777" w:rsidR="00D53303" w:rsidRPr="00736122" w:rsidRDefault="00D53303" w:rsidP="00AB51DB">
            <w:pPr>
              <w:jc w:val="center"/>
              <w:rPr>
                <w:sz w:val="20"/>
                <w:szCs w:val="20"/>
              </w:rPr>
            </w:pPr>
            <w:r w:rsidRPr="00736122">
              <w:rPr>
                <w:sz w:val="20"/>
                <w:szCs w:val="20"/>
              </w:rPr>
              <w:t>25%</w:t>
            </w:r>
          </w:p>
        </w:tc>
        <w:tc>
          <w:tcPr>
            <w:tcW w:w="693" w:type="dxa"/>
            <w:shd w:val="clear" w:color="auto" w:fill="BFBFBF" w:themeFill="background1" w:themeFillShade="BF"/>
          </w:tcPr>
          <w:p w14:paraId="3797D0C0" w14:textId="77777777" w:rsidR="00D53303" w:rsidRPr="00736122" w:rsidRDefault="00D53303" w:rsidP="00AB51DB">
            <w:pPr>
              <w:jc w:val="center"/>
              <w:rPr>
                <w:sz w:val="20"/>
                <w:szCs w:val="20"/>
              </w:rPr>
            </w:pPr>
            <w:r w:rsidRPr="00736122">
              <w:rPr>
                <w:sz w:val="20"/>
                <w:szCs w:val="20"/>
              </w:rPr>
              <w:t>25%</w:t>
            </w:r>
          </w:p>
        </w:tc>
        <w:tc>
          <w:tcPr>
            <w:tcW w:w="693" w:type="dxa"/>
            <w:shd w:val="clear" w:color="auto" w:fill="BFBFBF" w:themeFill="background1" w:themeFillShade="BF"/>
          </w:tcPr>
          <w:p w14:paraId="56301D4E" w14:textId="77777777" w:rsidR="00D53303" w:rsidRPr="00736122" w:rsidRDefault="00D53303" w:rsidP="00AB51DB">
            <w:pPr>
              <w:jc w:val="center"/>
              <w:rPr>
                <w:sz w:val="20"/>
                <w:szCs w:val="20"/>
              </w:rPr>
            </w:pPr>
            <w:r w:rsidRPr="00736122">
              <w:rPr>
                <w:sz w:val="20"/>
                <w:szCs w:val="20"/>
              </w:rPr>
              <w:t>8%</w:t>
            </w:r>
          </w:p>
        </w:tc>
        <w:tc>
          <w:tcPr>
            <w:tcW w:w="693" w:type="dxa"/>
            <w:tcBorders>
              <w:right w:val="single" w:sz="4" w:space="0" w:color="auto"/>
            </w:tcBorders>
            <w:shd w:val="clear" w:color="auto" w:fill="BFBFBF" w:themeFill="background1" w:themeFillShade="BF"/>
          </w:tcPr>
          <w:p w14:paraId="0EE12516" w14:textId="77777777" w:rsidR="00D53303" w:rsidRPr="00736122" w:rsidRDefault="00D53303" w:rsidP="00AB51DB">
            <w:pPr>
              <w:jc w:val="center"/>
              <w:rPr>
                <w:sz w:val="20"/>
                <w:szCs w:val="20"/>
              </w:rPr>
            </w:pPr>
            <w:r w:rsidRPr="00736122">
              <w:rPr>
                <w:sz w:val="20"/>
                <w:szCs w:val="20"/>
              </w:rPr>
              <w:t>25%</w:t>
            </w:r>
          </w:p>
        </w:tc>
        <w:tc>
          <w:tcPr>
            <w:tcW w:w="693" w:type="dxa"/>
            <w:tcBorders>
              <w:left w:val="single" w:sz="4" w:space="0" w:color="auto"/>
            </w:tcBorders>
            <w:shd w:val="clear" w:color="auto" w:fill="BFBFBF" w:themeFill="background1" w:themeFillShade="BF"/>
          </w:tcPr>
          <w:p w14:paraId="6E58781C" w14:textId="77777777" w:rsidR="00D53303" w:rsidRPr="00736122" w:rsidRDefault="00D53303" w:rsidP="00AB51DB">
            <w:pPr>
              <w:jc w:val="center"/>
              <w:rPr>
                <w:sz w:val="20"/>
                <w:szCs w:val="20"/>
              </w:rPr>
            </w:pPr>
            <w:r w:rsidRPr="00736122">
              <w:rPr>
                <w:sz w:val="20"/>
                <w:szCs w:val="20"/>
              </w:rPr>
              <w:t>23%</w:t>
            </w:r>
          </w:p>
        </w:tc>
        <w:tc>
          <w:tcPr>
            <w:tcW w:w="693" w:type="dxa"/>
            <w:shd w:val="clear" w:color="auto" w:fill="BFBFBF" w:themeFill="background1" w:themeFillShade="BF"/>
          </w:tcPr>
          <w:p w14:paraId="5304B013" w14:textId="1C8B9518"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75E3A3F0" w14:textId="77777777" w:rsidR="00D53303" w:rsidRPr="00736122" w:rsidRDefault="00D53303" w:rsidP="00AB51DB">
            <w:pPr>
              <w:jc w:val="center"/>
              <w:rPr>
                <w:sz w:val="20"/>
                <w:szCs w:val="20"/>
              </w:rPr>
            </w:pPr>
            <w:r w:rsidRPr="00736122">
              <w:rPr>
                <w:sz w:val="20"/>
                <w:szCs w:val="20"/>
              </w:rPr>
              <w:t>21%</w:t>
            </w:r>
          </w:p>
        </w:tc>
        <w:tc>
          <w:tcPr>
            <w:tcW w:w="693" w:type="dxa"/>
            <w:shd w:val="clear" w:color="auto" w:fill="BFBFBF" w:themeFill="background1" w:themeFillShade="BF"/>
          </w:tcPr>
          <w:p w14:paraId="391522A0" w14:textId="0144D646"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7ADE3873" w14:textId="5EB1ECDC" w:rsidR="00D53303" w:rsidRPr="00736122" w:rsidRDefault="00E5024B" w:rsidP="00AB51DB">
            <w:pPr>
              <w:jc w:val="center"/>
              <w:rPr>
                <w:sz w:val="20"/>
                <w:szCs w:val="20"/>
              </w:rPr>
            </w:pPr>
            <w:r>
              <w:rPr>
                <w:sz w:val="20"/>
                <w:szCs w:val="20"/>
              </w:rPr>
              <w:t>NA</w:t>
            </w:r>
          </w:p>
        </w:tc>
      </w:tr>
      <w:tr w:rsidR="002E6D77" w:rsidRPr="00736122" w14:paraId="20894A5C" w14:textId="77777777" w:rsidTr="00E6240E">
        <w:tc>
          <w:tcPr>
            <w:tcW w:w="2808" w:type="dxa"/>
            <w:tcBorders>
              <w:left w:val="single" w:sz="4" w:space="0" w:color="auto"/>
            </w:tcBorders>
          </w:tcPr>
          <w:p w14:paraId="4300E7A6" w14:textId="77777777" w:rsidR="00D53303" w:rsidRPr="00736122" w:rsidRDefault="00D53303" w:rsidP="00AB51DB">
            <w:pPr>
              <w:rPr>
                <w:rFonts w:ascii="Calibri" w:eastAsia="Calibri" w:hAnsi="Calibri" w:cs="Times New Roman"/>
                <w:sz w:val="20"/>
                <w:szCs w:val="20"/>
              </w:rPr>
            </w:pPr>
            <w:r w:rsidRPr="00736122">
              <w:rPr>
                <w:sz w:val="20"/>
                <w:szCs w:val="20"/>
              </w:rPr>
              <w:t>Curley K - 8</w:t>
            </w:r>
          </w:p>
        </w:tc>
        <w:tc>
          <w:tcPr>
            <w:tcW w:w="693" w:type="dxa"/>
          </w:tcPr>
          <w:p w14:paraId="14C3B58E" w14:textId="77777777" w:rsidR="00D53303" w:rsidRPr="00736122" w:rsidRDefault="00D53303" w:rsidP="00AB51DB">
            <w:pPr>
              <w:jc w:val="center"/>
              <w:rPr>
                <w:sz w:val="20"/>
                <w:szCs w:val="20"/>
              </w:rPr>
            </w:pPr>
            <w:r w:rsidRPr="00736122">
              <w:rPr>
                <w:sz w:val="20"/>
                <w:szCs w:val="20"/>
              </w:rPr>
              <w:t>36%</w:t>
            </w:r>
          </w:p>
        </w:tc>
        <w:tc>
          <w:tcPr>
            <w:tcW w:w="693" w:type="dxa"/>
          </w:tcPr>
          <w:p w14:paraId="3318D1CB" w14:textId="77777777" w:rsidR="00D53303" w:rsidRPr="00736122" w:rsidRDefault="00D53303" w:rsidP="00AB51DB">
            <w:pPr>
              <w:jc w:val="center"/>
              <w:rPr>
                <w:sz w:val="20"/>
                <w:szCs w:val="20"/>
              </w:rPr>
            </w:pPr>
            <w:r w:rsidRPr="00736122">
              <w:rPr>
                <w:sz w:val="20"/>
                <w:szCs w:val="20"/>
              </w:rPr>
              <w:t>18%</w:t>
            </w:r>
          </w:p>
        </w:tc>
        <w:tc>
          <w:tcPr>
            <w:tcW w:w="693" w:type="dxa"/>
          </w:tcPr>
          <w:p w14:paraId="5A351DFB" w14:textId="77777777" w:rsidR="00D53303" w:rsidRPr="00736122" w:rsidRDefault="00D53303" w:rsidP="00AB51DB">
            <w:pPr>
              <w:jc w:val="center"/>
              <w:rPr>
                <w:sz w:val="20"/>
                <w:szCs w:val="20"/>
              </w:rPr>
            </w:pPr>
            <w:r w:rsidRPr="00736122">
              <w:rPr>
                <w:sz w:val="20"/>
                <w:szCs w:val="20"/>
              </w:rPr>
              <w:t>15%</w:t>
            </w:r>
          </w:p>
        </w:tc>
        <w:tc>
          <w:tcPr>
            <w:tcW w:w="693" w:type="dxa"/>
          </w:tcPr>
          <w:p w14:paraId="42CBF9BB" w14:textId="77777777" w:rsidR="00D53303" w:rsidRPr="00736122" w:rsidRDefault="00D53303" w:rsidP="00AB51DB">
            <w:pPr>
              <w:jc w:val="center"/>
              <w:rPr>
                <w:sz w:val="20"/>
                <w:szCs w:val="20"/>
              </w:rPr>
            </w:pPr>
            <w:r w:rsidRPr="00736122">
              <w:rPr>
                <w:sz w:val="20"/>
                <w:szCs w:val="20"/>
              </w:rPr>
              <w:t>9%</w:t>
            </w:r>
          </w:p>
        </w:tc>
        <w:tc>
          <w:tcPr>
            <w:tcW w:w="693" w:type="dxa"/>
            <w:tcBorders>
              <w:right w:val="single" w:sz="4" w:space="0" w:color="auto"/>
            </w:tcBorders>
          </w:tcPr>
          <w:p w14:paraId="263842B8" w14:textId="77777777" w:rsidR="00D53303" w:rsidRPr="00736122" w:rsidRDefault="00D53303" w:rsidP="00AB51DB">
            <w:pPr>
              <w:jc w:val="center"/>
              <w:rPr>
                <w:sz w:val="20"/>
                <w:szCs w:val="20"/>
              </w:rPr>
            </w:pPr>
            <w:r w:rsidRPr="00736122">
              <w:rPr>
                <w:sz w:val="20"/>
                <w:szCs w:val="20"/>
              </w:rPr>
              <w:t>17%</w:t>
            </w:r>
          </w:p>
        </w:tc>
        <w:tc>
          <w:tcPr>
            <w:tcW w:w="693" w:type="dxa"/>
            <w:tcBorders>
              <w:left w:val="single" w:sz="4" w:space="0" w:color="auto"/>
            </w:tcBorders>
          </w:tcPr>
          <w:p w14:paraId="576440C5" w14:textId="77777777" w:rsidR="00D53303" w:rsidRPr="00736122" w:rsidRDefault="00D53303" w:rsidP="00AB51DB">
            <w:pPr>
              <w:jc w:val="center"/>
              <w:rPr>
                <w:sz w:val="20"/>
                <w:szCs w:val="20"/>
              </w:rPr>
            </w:pPr>
            <w:r w:rsidRPr="00736122">
              <w:rPr>
                <w:sz w:val="20"/>
                <w:szCs w:val="20"/>
              </w:rPr>
              <w:t>14%</w:t>
            </w:r>
          </w:p>
        </w:tc>
        <w:tc>
          <w:tcPr>
            <w:tcW w:w="693" w:type="dxa"/>
          </w:tcPr>
          <w:p w14:paraId="3C159AAF" w14:textId="10FCC0EE" w:rsidR="00D53303" w:rsidRPr="00736122" w:rsidRDefault="00E5024B" w:rsidP="00AB51DB">
            <w:pPr>
              <w:jc w:val="center"/>
              <w:rPr>
                <w:sz w:val="20"/>
                <w:szCs w:val="20"/>
              </w:rPr>
            </w:pPr>
            <w:r>
              <w:rPr>
                <w:sz w:val="20"/>
                <w:szCs w:val="20"/>
              </w:rPr>
              <w:t>NA</w:t>
            </w:r>
          </w:p>
        </w:tc>
        <w:tc>
          <w:tcPr>
            <w:tcW w:w="693" w:type="dxa"/>
          </w:tcPr>
          <w:p w14:paraId="23DC129A" w14:textId="77777777" w:rsidR="00D53303" w:rsidRPr="00736122" w:rsidRDefault="00D53303" w:rsidP="00AB51DB">
            <w:pPr>
              <w:jc w:val="center"/>
              <w:rPr>
                <w:sz w:val="20"/>
                <w:szCs w:val="20"/>
              </w:rPr>
            </w:pPr>
            <w:r w:rsidRPr="00736122">
              <w:rPr>
                <w:sz w:val="20"/>
                <w:szCs w:val="20"/>
              </w:rPr>
              <w:t>19%</w:t>
            </w:r>
          </w:p>
        </w:tc>
        <w:tc>
          <w:tcPr>
            <w:tcW w:w="693" w:type="dxa"/>
          </w:tcPr>
          <w:p w14:paraId="4CC26E6B" w14:textId="77777777" w:rsidR="00D53303" w:rsidRPr="00736122" w:rsidRDefault="00D53303" w:rsidP="00AB51DB">
            <w:pPr>
              <w:jc w:val="center"/>
              <w:rPr>
                <w:sz w:val="20"/>
                <w:szCs w:val="20"/>
              </w:rPr>
            </w:pPr>
            <w:r w:rsidRPr="00736122">
              <w:rPr>
                <w:sz w:val="20"/>
                <w:szCs w:val="20"/>
              </w:rPr>
              <w:t>73%</w:t>
            </w:r>
          </w:p>
        </w:tc>
        <w:tc>
          <w:tcPr>
            <w:tcW w:w="693" w:type="dxa"/>
            <w:tcBorders>
              <w:right w:val="single" w:sz="4" w:space="0" w:color="auto"/>
            </w:tcBorders>
          </w:tcPr>
          <w:p w14:paraId="5A12DBDB" w14:textId="77777777" w:rsidR="00D53303" w:rsidRPr="00736122" w:rsidRDefault="00D53303" w:rsidP="00AB51DB">
            <w:pPr>
              <w:jc w:val="center"/>
              <w:rPr>
                <w:sz w:val="20"/>
                <w:szCs w:val="20"/>
              </w:rPr>
            </w:pPr>
            <w:r w:rsidRPr="00736122">
              <w:rPr>
                <w:sz w:val="20"/>
                <w:szCs w:val="20"/>
              </w:rPr>
              <w:t>82%</w:t>
            </w:r>
          </w:p>
        </w:tc>
      </w:tr>
      <w:tr w:rsidR="009566CE" w:rsidRPr="00736122" w14:paraId="44439DB5" w14:textId="77777777" w:rsidTr="00E6240E">
        <w:tc>
          <w:tcPr>
            <w:tcW w:w="2808" w:type="dxa"/>
            <w:tcBorders>
              <w:left w:val="single" w:sz="4" w:space="0" w:color="auto"/>
            </w:tcBorders>
            <w:shd w:val="clear" w:color="auto" w:fill="BFBFBF" w:themeFill="background1" w:themeFillShade="BF"/>
          </w:tcPr>
          <w:p w14:paraId="4DF6712E" w14:textId="77777777" w:rsidR="00D53303" w:rsidRPr="00736122" w:rsidRDefault="00D53303" w:rsidP="00AB51DB">
            <w:pPr>
              <w:rPr>
                <w:rFonts w:ascii="Calibri" w:eastAsia="Calibri" w:hAnsi="Calibri" w:cs="Times New Roman"/>
                <w:sz w:val="20"/>
                <w:szCs w:val="20"/>
              </w:rPr>
            </w:pPr>
            <w:r w:rsidRPr="00736122">
              <w:rPr>
                <w:sz w:val="20"/>
                <w:szCs w:val="20"/>
              </w:rPr>
              <w:t>Beethoven ES</w:t>
            </w:r>
          </w:p>
        </w:tc>
        <w:tc>
          <w:tcPr>
            <w:tcW w:w="693" w:type="dxa"/>
            <w:shd w:val="clear" w:color="auto" w:fill="BFBFBF" w:themeFill="background1" w:themeFillShade="BF"/>
          </w:tcPr>
          <w:p w14:paraId="0260CFAD" w14:textId="58DD5C34"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570BCAC8" w14:textId="5C124111"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7A6F3791" w14:textId="7BF903AC"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17B3AF83" w14:textId="25F3A852"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360F58D" w14:textId="3553F6B9" w:rsidR="00D53303" w:rsidRPr="00736122" w:rsidRDefault="00E5024B" w:rsidP="00AB51DB">
            <w:pPr>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19B90E92" w14:textId="61E66506"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6B70C38A" w14:textId="4E5B37F3"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600A706E" w14:textId="3225B520"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0B880A00" w14:textId="4C1A24C1"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7CF453E6" w14:textId="142F48E7" w:rsidR="00D53303" w:rsidRPr="00736122" w:rsidRDefault="00E5024B" w:rsidP="00AB51DB">
            <w:pPr>
              <w:jc w:val="center"/>
              <w:rPr>
                <w:sz w:val="20"/>
                <w:szCs w:val="20"/>
              </w:rPr>
            </w:pPr>
            <w:r>
              <w:rPr>
                <w:sz w:val="20"/>
                <w:szCs w:val="20"/>
              </w:rPr>
              <w:t>NA</w:t>
            </w:r>
          </w:p>
        </w:tc>
      </w:tr>
      <w:tr w:rsidR="002E6D77" w:rsidRPr="00736122" w14:paraId="7A1E815E" w14:textId="77777777" w:rsidTr="00E6240E">
        <w:tc>
          <w:tcPr>
            <w:tcW w:w="2808" w:type="dxa"/>
            <w:tcBorders>
              <w:left w:val="single" w:sz="4" w:space="0" w:color="auto"/>
            </w:tcBorders>
          </w:tcPr>
          <w:p w14:paraId="71060C08" w14:textId="099645A0" w:rsidR="00D53303" w:rsidRPr="00736122" w:rsidRDefault="00D53303" w:rsidP="00AB51DB">
            <w:pPr>
              <w:rPr>
                <w:rFonts w:ascii="Calibri" w:eastAsia="Calibri" w:hAnsi="Calibri" w:cs="Times New Roman"/>
                <w:sz w:val="20"/>
                <w:szCs w:val="20"/>
              </w:rPr>
            </w:pPr>
            <w:r w:rsidRPr="00736122">
              <w:rPr>
                <w:sz w:val="20"/>
                <w:szCs w:val="20"/>
              </w:rPr>
              <w:t xml:space="preserve">Carter </w:t>
            </w:r>
            <w:r w:rsidR="00656526">
              <w:rPr>
                <w:sz w:val="20"/>
                <w:szCs w:val="20"/>
              </w:rPr>
              <w:t>School</w:t>
            </w:r>
          </w:p>
        </w:tc>
        <w:tc>
          <w:tcPr>
            <w:tcW w:w="693" w:type="dxa"/>
          </w:tcPr>
          <w:p w14:paraId="10088299" w14:textId="7E0981C9" w:rsidR="00D53303" w:rsidRPr="00736122" w:rsidRDefault="00E5024B" w:rsidP="00AB51DB">
            <w:pPr>
              <w:jc w:val="center"/>
              <w:rPr>
                <w:sz w:val="20"/>
                <w:szCs w:val="20"/>
              </w:rPr>
            </w:pPr>
            <w:r>
              <w:rPr>
                <w:sz w:val="20"/>
                <w:szCs w:val="20"/>
              </w:rPr>
              <w:t>NA</w:t>
            </w:r>
          </w:p>
        </w:tc>
        <w:tc>
          <w:tcPr>
            <w:tcW w:w="693" w:type="dxa"/>
          </w:tcPr>
          <w:p w14:paraId="3186EC71" w14:textId="19B960B2" w:rsidR="00D53303" w:rsidRPr="00736122" w:rsidRDefault="00E5024B" w:rsidP="00AB51DB">
            <w:pPr>
              <w:jc w:val="center"/>
              <w:rPr>
                <w:sz w:val="20"/>
                <w:szCs w:val="20"/>
              </w:rPr>
            </w:pPr>
            <w:r>
              <w:rPr>
                <w:sz w:val="20"/>
                <w:szCs w:val="20"/>
              </w:rPr>
              <w:t>NA</w:t>
            </w:r>
          </w:p>
        </w:tc>
        <w:tc>
          <w:tcPr>
            <w:tcW w:w="693" w:type="dxa"/>
          </w:tcPr>
          <w:p w14:paraId="2029821F" w14:textId="0336E6C6" w:rsidR="00D53303" w:rsidRPr="00736122" w:rsidRDefault="00E5024B" w:rsidP="00AB51DB">
            <w:pPr>
              <w:jc w:val="center"/>
              <w:rPr>
                <w:sz w:val="20"/>
                <w:szCs w:val="20"/>
              </w:rPr>
            </w:pPr>
            <w:r>
              <w:rPr>
                <w:sz w:val="20"/>
                <w:szCs w:val="20"/>
              </w:rPr>
              <w:t>NA</w:t>
            </w:r>
          </w:p>
        </w:tc>
        <w:tc>
          <w:tcPr>
            <w:tcW w:w="693" w:type="dxa"/>
          </w:tcPr>
          <w:p w14:paraId="73719548" w14:textId="6C4CB766"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6778E9EF" w14:textId="5BF16511" w:rsidR="00D53303" w:rsidRPr="00736122" w:rsidRDefault="00E5024B" w:rsidP="00AB51DB">
            <w:pPr>
              <w:jc w:val="center"/>
              <w:rPr>
                <w:sz w:val="20"/>
                <w:szCs w:val="20"/>
              </w:rPr>
            </w:pPr>
            <w:r>
              <w:rPr>
                <w:sz w:val="20"/>
                <w:szCs w:val="20"/>
              </w:rPr>
              <w:t>NA</w:t>
            </w:r>
          </w:p>
        </w:tc>
        <w:tc>
          <w:tcPr>
            <w:tcW w:w="693" w:type="dxa"/>
            <w:tcBorders>
              <w:left w:val="single" w:sz="4" w:space="0" w:color="auto"/>
            </w:tcBorders>
          </w:tcPr>
          <w:p w14:paraId="24B35C8E" w14:textId="7DA05213" w:rsidR="00D53303" w:rsidRPr="00736122" w:rsidRDefault="00E5024B" w:rsidP="00AB51DB">
            <w:pPr>
              <w:jc w:val="center"/>
              <w:rPr>
                <w:sz w:val="20"/>
                <w:szCs w:val="20"/>
              </w:rPr>
            </w:pPr>
            <w:r>
              <w:rPr>
                <w:sz w:val="20"/>
                <w:szCs w:val="20"/>
              </w:rPr>
              <w:t>NA</w:t>
            </w:r>
          </w:p>
        </w:tc>
        <w:tc>
          <w:tcPr>
            <w:tcW w:w="693" w:type="dxa"/>
          </w:tcPr>
          <w:p w14:paraId="0FF26830" w14:textId="79645E1B" w:rsidR="00D53303" w:rsidRPr="00736122" w:rsidRDefault="00E5024B" w:rsidP="00AB51DB">
            <w:pPr>
              <w:jc w:val="center"/>
              <w:rPr>
                <w:sz w:val="20"/>
                <w:szCs w:val="20"/>
              </w:rPr>
            </w:pPr>
            <w:r>
              <w:rPr>
                <w:sz w:val="20"/>
                <w:szCs w:val="20"/>
              </w:rPr>
              <w:t>NA</w:t>
            </w:r>
          </w:p>
        </w:tc>
        <w:tc>
          <w:tcPr>
            <w:tcW w:w="693" w:type="dxa"/>
          </w:tcPr>
          <w:p w14:paraId="6193C08B" w14:textId="7FCDB65A" w:rsidR="00D53303" w:rsidRPr="00736122" w:rsidRDefault="00E5024B" w:rsidP="00AB51DB">
            <w:pPr>
              <w:jc w:val="center"/>
              <w:rPr>
                <w:sz w:val="20"/>
                <w:szCs w:val="20"/>
              </w:rPr>
            </w:pPr>
            <w:r>
              <w:rPr>
                <w:sz w:val="20"/>
                <w:szCs w:val="20"/>
              </w:rPr>
              <w:t>NA</w:t>
            </w:r>
          </w:p>
        </w:tc>
        <w:tc>
          <w:tcPr>
            <w:tcW w:w="693" w:type="dxa"/>
          </w:tcPr>
          <w:p w14:paraId="7C4E7CCB" w14:textId="64C1D3BF"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6A1671F4" w14:textId="432641D6" w:rsidR="00D53303" w:rsidRPr="00736122" w:rsidRDefault="00E5024B" w:rsidP="00AB51DB">
            <w:pPr>
              <w:jc w:val="center"/>
              <w:rPr>
                <w:sz w:val="20"/>
                <w:szCs w:val="20"/>
              </w:rPr>
            </w:pPr>
            <w:r>
              <w:rPr>
                <w:sz w:val="20"/>
                <w:szCs w:val="20"/>
              </w:rPr>
              <w:t>NA</w:t>
            </w:r>
          </w:p>
        </w:tc>
      </w:tr>
      <w:tr w:rsidR="009566CE" w:rsidRPr="00736122" w14:paraId="239E0DD3" w14:textId="77777777" w:rsidTr="00E6240E">
        <w:tc>
          <w:tcPr>
            <w:tcW w:w="2808" w:type="dxa"/>
            <w:tcBorders>
              <w:left w:val="single" w:sz="4" w:space="0" w:color="auto"/>
            </w:tcBorders>
            <w:shd w:val="clear" w:color="auto" w:fill="BFBFBF" w:themeFill="background1" w:themeFillShade="BF"/>
          </w:tcPr>
          <w:p w14:paraId="7F55EA48" w14:textId="77777777" w:rsidR="00D53303" w:rsidRPr="00736122" w:rsidRDefault="00D53303" w:rsidP="00AB51DB">
            <w:pPr>
              <w:rPr>
                <w:rFonts w:ascii="Calibri" w:eastAsia="Calibri" w:hAnsi="Calibri" w:cs="Times New Roman"/>
                <w:sz w:val="20"/>
                <w:szCs w:val="20"/>
              </w:rPr>
            </w:pPr>
            <w:r w:rsidRPr="00736122">
              <w:rPr>
                <w:sz w:val="20"/>
                <w:szCs w:val="20"/>
              </w:rPr>
              <w:t>Sumner ES</w:t>
            </w:r>
          </w:p>
        </w:tc>
        <w:tc>
          <w:tcPr>
            <w:tcW w:w="693" w:type="dxa"/>
            <w:shd w:val="clear" w:color="auto" w:fill="BFBFBF" w:themeFill="background1" w:themeFillShade="BF"/>
          </w:tcPr>
          <w:p w14:paraId="1E09C52B" w14:textId="77777777" w:rsidR="00D53303" w:rsidRPr="00736122" w:rsidRDefault="00D53303" w:rsidP="00AB51DB">
            <w:pPr>
              <w:jc w:val="center"/>
              <w:rPr>
                <w:sz w:val="20"/>
                <w:szCs w:val="20"/>
              </w:rPr>
            </w:pPr>
            <w:r w:rsidRPr="00736122">
              <w:rPr>
                <w:sz w:val="20"/>
                <w:szCs w:val="20"/>
              </w:rPr>
              <w:t>33%</w:t>
            </w:r>
          </w:p>
        </w:tc>
        <w:tc>
          <w:tcPr>
            <w:tcW w:w="693" w:type="dxa"/>
            <w:shd w:val="clear" w:color="auto" w:fill="BFBFBF" w:themeFill="background1" w:themeFillShade="BF"/>
          </w:tcPr>
          <w:p w14:paraId="77DDC395" w14:textId="77777777" w:rsidR="00D53303" w:rsidRPr="00736122" w:rsidRDefault="00D53303" w:rsidP="00AB51DB">
            <w:pPr>
              <w:jc w:val="center"/>
              <w:rPr>
                <w:sz w:val="20"/>
                <w:szCs w:val="20"/>
              </w:rPr>
            </w:pPr>
            <w:r w:rsidRPr="00736122">
              <w:rPr>
                <w:sz w:val="20"/>
                <w:szCs w:val="20"/>
              </w:rPr>
              <w:t>26%</w:t>
            </w:r>
          </w:p>
        </w:tc>
        <w:tc>
          <w:tcPr>
            <w:tcW w:w="693" w:type="dxa"/>
            <w:shd w:val="clear" w:color="auto" w:fill="BFBFBF" w:themeFill="background1" w:themeFillShade="BF"/>
          </w:tcPr>
          <w:p w14:paraId="11A5177A" w14:textId="77777777" w:rsidR="00D53303" w:rsidRPr="00736122" w:rsidRDefault="00D53303" w:rsidP="00AB51DB">
            <w:pPr>
              <w:jc w:val="center"/>
              <w:rPr>
                <w:sz w:val="20"/>
                <w:szCs w:val="20"/>
              </w:rPr>
            </w:pPr>
            <w:r w:rsidRPr="00736122">
              <w:rPr>
                <w:sz w:val="20"/>
                <w:szCs w:val="20"/>
              </w:rPr>
              <w:t>25%</w:t>
            </w:r>
          </w:p>
        </w:tc>
        <w:tc>
          <w:tcPr>
            <w:tcW w:w="693" w:type="dxa"/>
            <w:shd w:val="clear" w:color="auto" w:fill="BFBFBF" w:themeFill="background1" w:themeFillShade="BF"/>
          </w:tcPr>
          <w:p w14:paraId="05826FFA" w14:textId="77777777" w:rsidR="00D53303" w:rsidRPr="00736122" w:rsidRDefault="00D53303" w:rsidP="00AB51DB">
            <w:pPr>
              <w:jc w:val="center"/>
              <w:rPr>
                <w:sz w:val="20"/>
                <w:szCs w:val="20"/>
              </w:rPr>
            </w:pPr>
            <w:r w:rsidRPr="00736122">
              <w:rPr>
                <w:sz w:val="20"/>
                <w:szCs w:val="20"/>
              </w:rPr>
              <w:t>12%</w:t>
            </w:r>
          </w:p>
        </w:tc>
        <w:tc>
          <w:tcPr>
            <w:tcW w:w="693" w:type="dxa"/>
            <w:tcBorders>
              <w:right w:val="single" w:sz="4" w:space="0" w:color="auto"/>
            </w:tcBorders>
            <w:shd w:val="clear" w:color="auto" w:fill="BFBFBF" w:themeFill="background1" w:themeFillShade="BF"/>
          </w:tcPr>
          <w:p w14:paraId="780E7653" w14:textId="77777777" w:rsidR="00D53303" w:rsidRPr="00736122" w:rsidRDefault="00D53303" w:rsidP="00AB51DB">
            <w:pPr>
              <w:jc w:val="center"/>
              <w:rPr>
                <w:sz w:val="20"/>
                <w:szCs w:val="20"/>
              </w:rPr>
            </w:pPr>
            <w:r w:rsidRPr="00736122">
              <w:rPr>
                <w:sz w:val="20"/>
                <w:szCs w:val="20"/>
              </w:rPr>
              <w:t>25%</w:t>
            </w:r>
          </w:p>
        </w:tc>
        <w:tc>
          <w:tcPr>
            <w:tcW w:w="693" w:type="dxa"/>
            <w:tcBorders>
              <w:left w:val="single" w:sz="4" w:space="0" w:color="auto"/>
            </w:tcBorders>
            <w:shd w:val="clear" w:color="auto" w:fill="BFBFBF" w:themeFill="background1" w:themeFillShade="BF"/>
          </w:tcPr>
          <w:p w14:paraId="5DDE4A4F" w14:textId="77777777" w:rsidR="00D53303" w:rsidRPr="00736122" w:rsidRDefault="00D53303" w:rsidP="00AB51DB">
            <w:pPr>
              <w:jc w:val="center"/>
              <w:rPr>
                <w:sz w:val="20"/>
                <w:szCs w:val="20"/>
              </w:rPr>
            </w:pPr>
            <w:r w:rsidRPr="00736122">
              <w:rPr>
                <w:sz w:val="20"/>
                <w:szCs w:val="20"/>
              </w:rPr>
              <w:t>21%</w:t>
            </w:r>
          </w:p>
        </w:tc>
        <w:tc>
          <w:tcPr>
            <w:tcW w:w="693" w:type="dxa"/>
            <w:shd w:val="clear" w:color="auto" w:fill="BFBFBF" w:themeFill="background1" w:themeFillShade="BF"/>
          </w:tcPr>
          <w:p w14:paraId="33D591CA" w14:textId="1CBB3E07"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2346CB1A" w14:textId="77777777" w:rsidR="00D53303" w:rsidRPr="00736122" w:rsidRDefault="00D53303" w:rsidP="00AB51DB">
            <w:pPr>
              <w:jc w:val="center"/>
              <w:rPr>
                <w:sz w:val="20"/>
                <w:szCs w:val="20"/>
              </w:rPr>
            </w:pPr>
            <w:r w:rsidRPr="00736122">
              <w:rPr>
                <w:sz w:val="20"/>
                <w:szCs w:val="20"/>
              </w:rPr>
              <w:t>27%</w:t>
            </w:r>
          </w:p>
        </w:tc>
        <w:tc>
          <w:tcPr>
            <w:tcW w:w="693" w:type="dxa"/>
            <w:shd w:val="clear" w:color="auto" w:fill="BFBFBF" w:themeFill="background1" w:themeFillShade="BF"/>
          </w:tcPr>
          <w:p w14:paraId="6DEA5A51" w14:textId="77777777" w:rsidR="00D53303" w:rsidRPr="00736122" w:rsidRDefault="00D53303" w:rsidP="00AB51DB">
            <w:pPr>
              <w:jc w:val="center"/>
              <w:rPr>
                <w:sz w:val="20"/>
                <w:szCs w:val="20"/>
              </w:rPr>
            </w:pPr>
            <w:r w:rsidRPr="00736122">
              <w:rPr>
                <w:sz w:val="20"/>
                <w:szCs w:val="20"/>
              </w:rPr>
              <w:t>70%</w:t>
            </w:r>
          </w:p>
        </w:tc>
        <w:tc>
          <w:tcPr>
            <w:tcW w:w="693" w:type="dxa"/>
            <w:tcBorders>
              <w:right w:val="single" w:sz="4" w:space="0" w:color="auto"/>
            </w:tcBorders>
            <w:shd w:val="clear" w:color="auto" w:fill="BFBFBF" w:themeFill="background1" w:themeFillShade="BF"/>
          </w:tcPr>
          <w:p w14:paraId="5297C644" w14:textId="77777777" w:rsidR="00D53303" w:rsidRPr="00736122" w:rsidRDefault="00D53303" w:rsidP="00AB51DB">
            <w:pPr>
              <w:jc w:val="center"/>
              <w:rPr>
                <w:sz w:val="20"/>
                <w:szCs w:val="20"/>
              </w:rPr>
            </w:pPr>
            <w:r w:rsidRPr="00736122">
              <w:rPr>
                <w:sz w:val="20"/>
                <w:szCs w:val="20"/>
              </w:rPr>
              <w:t>60%</w:t>
            </w:r>
          </w:p>
        </w:tc>
      </w:tr>
      <w:tr w:rsidR="002E6D77" w:rsidRPr="00736122" w14:paraId="7DB534E2" w14:textId="77777777" w:rsidTr="00E6240E">
        <w:tc>
          <w:tcPr>
            <w:tcW w:w="2808" w:type="dxa"/>
            <w:tcBorders>
              <w:left w:val="single" w:sz="4" w:space="0" w:color="auto"/>
            </w:tcBorders>
          </w:tcPr>
          <w:p w14:paraId="01851972" w14:textId="77777777" w:rsidR="00D53303" w:rsidRPr="00736122" w:rsidRDefault="00D53303" w:rsidP="00AB51DB">
            <w:pPr>
              <w:rPr>
                <w:rFonts w:ascii="Calibri" w:eastAsia="Calibri" w:hAnsi="Calibri" w:cs="Times New Roman"/>
                <w:sz w:val="20"/>
                <w:szCs w:val="20"/>
              </w:rPr>
            </w:pPr>
            <w:r w:rsidRPr="00736122">
              <w:rPr>
                <w:sz w:val="20"/>
                <w:szCs w:val="20"/>
              </w:rPr>
              <w:t>Taylor ES</w:t>
            </w:r>
          </w:p>
        </w:tc>
        <w:tc>
          <w:tcPr>
            <w:tcW w:w="693" w:type="dxa"/>
          </w:tcPr>
          <w:p w14:paraId="6A2DC9F5" w14:textId="77777777" w:rsidR="00D53303" w:rsidRPr="00736122" w:rsidRDefault="00D53303" w:rsidP="00AB51DB">
            <w:pPr>
              <w:jc w:val="center"/>
              <w:rPr>
                <w:sz w:val="20"/>
                <w:szCs w:val="20"/>
              </w:rPr>
            </w:pPr>
            <w:r w:rsidRPr="00736122">
              <w:rPr>
                <w:sz w:val="20"/>
                <w:szCs w:val="20"/>
              </w:rPr>
              <w:t>24%</w:t>
            </w:r>
          </w:p>
        </w:tc>
        <w:tc>
          <w:tcPr>
            <w:tcW w:w="693" w:type="dxa"/>
          </w:tcPr>
          <w:p w14:paraId="79A9A7E6" w14:textId="77777777" w:rsidR="00D53303" w:rsidRPr="00736122" w:rsidRDefault="00D53303" w:rsidP="00AB51DB">
            <w:pPr>
              <w:jc w:val="center"/>
              <w:rPr>
                <w:sz w:val="20"/>
                <w:szCs w:val="20"/>
              </w:rPr>
            </w:pPr>
            <w:r w:rsidRPr="00736122">
              <w:rPr>
                <w:sz w:val="20"/>
                <w:szCs w:val="20"/>
              </w:rPr>
              <w:t>24%</w:t>
            </w:r>
          </w:p>
        </w:tc>
        <w:tc>
          <w:tcPr>
            <w:tcW w:w="693" w:type="dxa"/>
          </w:tcPr>
          <w:p w14:paraId="7C9B1D6F" w14:textId="77777777" w:rsidR="00D53303" w:rsidRPr="00736122" w:rsidRDefault="00D53303" w:rsidP="00AB51DB">
            <w:pPr>
              <w:jc w:val="center"/>
              <w:rPr>
                <w:sz w:val="20"/>
                <w:szCs w:val="20"/>
              </w:rPr>
            </w:pPr>
            <w:r w:rsidRPr="00736122">
              <w:rPr>
                <w:sz w:val="20"/>
                <w:szCs w:val="20"/>
              </w:rPr>
              <w:t>21%</w:t>
            </w:r>
          </w:p>
        </w:tc>
        <w:tc>
          <w:tcPr>
            <w:tcW w:w="693" w:type="dxa"/>
          </w:tcPr>
          <w:p w14:paraId="65C52754" w14:textId="77777777" w:rsidR="00D53303" w:rsidRPr="00736122" w:rsidRDefault="00D53303" w:rsidP="00AB51DB">
            <w:pPr>
              <w:jc w:val="center"/>
              <w:rPr>
                <w:sz w:val="20"/>
                <w:szCs w:val="20"/>
              </w:rPr>
            </w:pPr>
            <w:r w:rsidRPr="00736122">
              <w:rPr>
                <w:sz w:val="20"/>
                <w:szCs w:val="20"/>
              </w:rPr>
              <w:t>6%</w:t>
            </w:r>
          </w:p>
        </w:tc>
        <w:tc>
          <w:tcPr>
            <w:tcW w:w="693" w:type="dxa"/>
            <w:tcBorders>
              <w:right w:val="single" w:sz="4" w:space="0" w:color="auto"/>
            </w:tcBorders>
          </w:tcPr>
          <w:p w14:paraId="5782B308" w14:textId="77777777" w:rsidR="00D53303" w:rsidRPr="00736122" w:rsidRDefault="00D53303" w:rsidP="00AB51DB">
            <w:pPr>
              <w:jc w:val="center"/>
              <w:rPr>
                <w:sz w:val="20"/>
                <w:szCs w:val="20"/>
              </w:rPr>
            </w:pPr>
            <w:r w:rsidRPr="00736122">
              <w:rPr>
                <w:sz w:val="20"/>
                <w:szCs w:val="20"/>
              </w:rPr>
              <w:t>19%</w:t>
            </w:r>
          </w:p>
        </w:tc>
        <w:tc>
          <w:tcPr>
            <w:tcW w:w="693" w:type="dxa"/>
            <w:tcBorders>
              <w:left w:val="single" w:sz="4" w:space="0" w:color="auto"/>
            </w:tcBorders>
          </w:tcPr>
          <w:p w14:paraId="4C1B1ADD" w14:textId="77777777" w:rsidR="00D53303" w:rsidRPr="00736122" w:rsidRDefault="00D53303" w:rsidP="00AB51DB">
            <w:pPr>
              <w:jc w:val="center"/>
              <w:rPr>
                <w:sz w:val="20"/>
                <w:szCs w:val="20"/>
              </w:rPr>
            </w:pPr>
            <w:r w:rsidRPr="00736122">
              <w:rPr>
                <w:sz w:val="20"/>
                <w:szCs w:val="20"/>
              </w:rPr>
              <w:t>23%</w:t>
            </w:r>
          </w:p>
        </w:tc>
        <w:tc>
          <w:tcPr>
            <w:tcW w:w="693" w:type="dxa"/>
          </w:tcPr>
          <w:p w14:paraId="46E26BC6" w14:textId="06A98740" w:rsidR="00D53303" w:rsidRPr="00736122" w:rsidRDefault="00E5024B" w:rsidP="00AB51DB">
            <w:pPr>
              <w:jc w:val="center"/>
              <w:rPr>
                <w:sz w:val="20"/>
                <w:szCs w:val="20"/>
              </w:rPr>
            </w:pPr>
            <w:r>
              <w:rPr>
                <w:sz w:val="20"/>
                <w:szCs w:val="20"/>
              </w:rPr>
              <w:t>NA</w:t>
            </w:r>
          </w:p>
        </w:tc>
        <w:tc>
          <w:tcPr>
            <w:tcW w:w="693" w:type="dxa"/>
          </w:tcPr>
          <w:p w14:paraId="774D5C73" w14:textId="77777777" w:rsidR="00D53303" w:rsidRPr="00736122" w:rsidRDefault="00D53303" w:rsidP="00AB51DB">
            <w:pPr>
              <w:jc w:val="center"/>
              <w:rPr>
                <w:sz w:val="20"/>
                <w:szCs w:val="20"/>
              </w:rPr>
            </w:pPr>
            <w:r w:rsidRPr="00736122">
              <w:rPr>
                <w:sz w:val="20"/>
                <w:szCs w:val="20"/>
              </w:rPr>
              <w:t>23%</w:t>
            </w:r>
          </w:p>
        </w:tc>
        <w:tc>
          <w:tcPr>
            <w:tcW w:w="693" w:type="dxa"/>
          </w:tcPr>
          <w:p w14:paraId="6DE09997" w14:textId="6081B588"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5C7132C2" w14:textId="7931C53E" w:rsidR="00D53303" w:rsidRPr="00736122" w:rsidRDefault="00E5024B" w:rsidP="00AB51DB">
            <w:pPr>
              <w:jc w:val="center"/>
              <w:rPr>
                <w:sz w:val="20"/>
                <w:szCs w:val="20"/>
              </w:rPr>
            </w:pPr>
            <w:r>
              <w:rPr>
                <w:sz w:val="20"/>
                <w:szCs w:val="20"/>
              </w:rPr>
              <w:t>NA</w:t>
            </w:r>
          </w:p>
        </w:tc>
      </w:tr>
      <w:tr w:rsidR="009566CE" w:rsidRPr="00736122" w14:paraId="51C51D8F" w14:textId="77777777" w:rsidTr="00E6240E">
        <w:tc>
          <w:tcPr>
            <w:tcW w:w="2808" w:type="dxa"/>
            <w:tcBorders>
              <w:left w:val="single" w:sz="4" w:space="0" w:color="auto"/>
            </w:tcBorders>
            <w:shd w:val="clear" w:color="auto" w:fill="BFBFBF" w:themeFill="background1" w:themeFillShade="BF"/>
          </w:tcPr>
          <w:p w14:paraId="2BBABE56" w14:textId="77777777" w:rsidR="00D53303" w:rsidRPr="00736122" w:rsidRDefault="00D53303" w:rsidP="00AB51DB">
            <w:pPr>
              <w:rPr>
                <w:rFonts w:ascii="Calibri" w:eastAsia="Calibri" w:hAnsi="Calibri" w:cs="Times New Roman"/>
                <w:sz w:val="20"/>
                <w:szCs w:val="20"/>
              </w:rPr>
            </w:pPr>
            <w:r w:rsidRPr="00736122">
              <w:rPr>
                <w:sz w:val="20"/>
                <w:szCs w:val="20"/>
              </w:rPr>
              <w:t>Guild ES</w:t>
            </w:r>
          </w:p>
        </w:tc>
        <w:tc>
          <w:tcPr>
            <w:tcW w:w="693" w:type="dxa"/>
            <w:shd w:val="clear" w:color="auto" w:fill="BFBFBF" w:themeFill="background1" w:themeFillShade="BF"/>
          </w:tcPr>
          <w:p w14:paraId="3624A303" w14:textId="77777777" w:rsidR="00D53303" w:rsidRPr="00736122" w:rsidRDefault="00D53303" w:rsidP="00AB51DB">
            <w:pPr>
              <w:jc w:val="center"/>
              <w:rPr>
                <w:sz w:val="20"/>
                <w:szCs w:val="20"/>
              </w:rPr>
            </w:pPr>
            <w:r w:rsidRPr="00736122">
              <w:rPr>
                <w:sz w:val="20"/>
                <w:szCs w:val="20"/>
              </w:rPr>
              <w:t>21%</w:t>
            </w:r>
          </w:p>
        </w:tc>
        <w:tc>
          <w:tcPr>
            <w:tcW w:w="693" w:type="dxa"/>
            <w:shd w:val="clear" w:color="auto" w:fill="BFBFBF" w:themeFill="background1" w:themeFillShade="BF"/>
          </w:tcPr>
          <w:p w14:paraId="368E85A7" w14:textId="77777777" w:rsidR="00D53303" w:rsidRPr="00736122" w:rsidRDefault="00D53303" w:rsidP="00AB51DB">
            <w:pPr>
              <w:jc w:val="center"/>
              <w:rPr>
                <w:sz w:val="20"/>
                <w:szCs w:val="20"/>
              </w:rPr>
            </w:pPr>
            <w:r w:rsidRPr="00736122">
              <w:rPr>
                <w:sz w:val="20"/>
                <w:szCs w:val="20"/>
              </w:rPr>
              <w:t>18%</w:t>
            </w:r>
          </w:p>
        </w:tc>
        <w:tc>
          <w:tcPr>
            <w:tcW w:w="693" w:type="dxa"/>
            <w:shd w:val="clear" w:color="auto" w:fill="BFBFBF" w:themeFill="background1" w:themeFillShade="BF"/>
          </w:tcPr>
          <w:p w14:paraId="14AA3029" w14:textId="77777777" w:rsidR="00D53303" w:rsidRPr="00736122" w:rsidRDefault="00D53303" w:rsidP="00AB51DB">
            <w:pPr>
              <w:jc w:val="center"/>
              <w:rPr>
                <w:sz w:val="20"/>
                <w:szCs w:val="20"/>
              </w:rPr>
            </w:pPr>
            <w:r w:rsidRPr="00736122">
              <w:rPr>
                <w:sz w:val="20"/>
                <w:szCs w:val="20"/>
              </w:rPr>
              <w:t>22%</w:t>
            </w:r>
          </w:p>
        </w:tc>
        <w:tc>
          <w:tcPr>
            <w:tcW w:w="693" w:type="dxa"/>
            <w:shd w:val="clear" w:color="auto" w:fill="BFBFBF" w:themeFill="background1" w:themeFillShade="BF"/>
          </w:tcPr>
          <w:p w14:paraId="60065C3A" w14:textId="77777777" w:rsidR="00D53303" w:rsidRPr="00736122" w:rsidRDefault="00D53303" w:rsidP="00AB51DB">
            <w:pPr>
              <w:jc w:val="center"/>
              <w:rPr>
                <w:sz w:val="20"/>
                <w:szCs w:val="20"/>
              </w:rPr>
            </w:pPr>
            <w:r w:rsidRPr="00736122">
              <w:rPr>
                <w:sz w:val="20"/>
                <w:szCs w:val="20"/>
              </w:rPr>
              <w:t>12%</w:t>
            </w:r>
          </w:p>
        </w:tc>
        <w:tc>
          <w:tcPr>
            <w:tcW w:w="693" w:type="dxa"/>
            <w:tcBorders>
              <w:right w:val="single" w:sz="4" w:space="0" w:color="auto"/>
            </w:tcBorders>
            <w:shd w:val="clear" w:color="auto" w:fill="BFBFBF" w:themeFill="background1" w:themeFillShade="BF"/>
          </w:tcPr>
          <w:p w14:paraId="6F0CF3E9" w14:textId="77777777" w:rsidR="00D53303" w:rsidRPr="00736122" w:rsidRDefault="00D53303" w:rsidP="00AB51DB">
            <w:pPr>
              <w:jc w:val="center"/>
              <w:rPr>
                <w:sz w:val="20"/>
                <w:szCs w:val="20"/>
              </w:rPr>
            </w:pPr>
            <w:r w:rsidRPr="00736122">
              <w:rPr>
                <w:sz w:val="20"/>
                <w:szCs w:val="20"/>
              </w:rPr>
              <w:t>12%</w:t>
            </w:r>
          </w:p>
        </w:tc>
        <w:tc>
          <w:tcPr>
            <w:tcW w:w="693" w:type="dxa"/>
            <w:tcBorders>
              <w:left w:val="single" w:sz="4" w:space="0" w:color="auto"/>
            </w:tcBorders>
            <w:shd w:val="clear" w:color="auto" w:fill="BFBFBF" w:themeFill="background1" w:themeFillShade="BF"/>
          </w:tcPr>
          <w:p w14:paraId="5EF61F7D" w14:textId="243DAF40"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2322E357" w14:textId="50D09AE3"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0C784DC9" w14:textId="77777777" w:rsidR="00D53303" w:rsidRPr="00736122" w:rsidRDefault="00D53303" w:rsidP="00AB51DB">
            <w:pPr>
              <w:jc w:val="center"/>
              <w:rPr>
                <w:sz w:val="20"/>
                <w:szCs w:val="20"/>
              </w:rPr>
            </w:pPr>
            <w:r w:rsidRPr="00736122">
              <w:rPr>
                <w:sz w:val="20"/>
                <w:szCs w:val="20"/>
              </w:rPr>
              <w:t>20%</w:t>
            </w:r>
          </w:p>
        </w:tc>
        <w:tc>
          <w:tcPr>
            <w:tcW w:w="693" w:type="dxa"/>
            <w:shd w:val="clear" w:color="auto" w:fill="BFBFBF" w:themeFill="background1" w:themeFillShade="BF"/>
          </w:tcPr>
          <w:p w14:paraId="7E4CCEF0" w14:textId="4E962F17"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3ABD2DC" w14:textId="77777777" w:rsidR="00D53303" w:rsidRPr="00736122" w:rsidRDefault="00D53303" w:rsidP="00AB51DB">
            <w:pPr>
              <w:jc w:val="center"/>
              <w:rPr>
                <w:sz w:val="20"/>
                <w:szCs w:val="20"/>
              </w:rPr>
            </w:pPr>
            <w:r w:rsidRPr="00736122">
              <w:rPr>
                <w:sz w:val="20"/>
                <w:szCs w:val="20"/>
              </w:rPr>
              <w:t>28%</w:t>
            </w:r>
          </w:p>
        </w:tc>
      </w:tr>
      <w:tr w:rsidR="002E6D77" w:rsidRPr="00736122" w14:paraId="5A8FB48E" w14:textId="77777777" w:rsidTr="00E6240E">
        <w:tc>
          <w:tcPr>
            <w:tcW w:w="2808" w:type="dxa"/>
            <w:tcBorders>
              <w:left w:val="single" w:sz="4" w:space="0" w:color="auto"/>
            </w:tcBorders>
          </w:tcPr>
          <w:p w14:paraId="120BD669" w14:textId="64F9CEDC" w:rsidR="00D53303" w:rsidRPr="00736122" w:rsidRDefault="00921E45" w:rsidP="00AB51DB">
            <w:pPr>
              <w:rPr>
                <w:rFonts w:ascii="Calibri" w:eastAsia="Calibri" w:hAnsi="Calibri" w:cs="Times New Roman"/>
                <w:sz w:val="20"/>
                <w:szCs w:val="20"/>
              </w:rPr>
            </w:pPr>
            <w:r w:rsidRPr="008D2906">
              <w:rPr>
                <w:sz w:val="20"/>
                <w:szCs w:val="20"/>
              </w:rPr>
              <w:t>Alighieri Dante Montessori School</w:t>
            </w:r>
          </w:p>
        </w:tc>
        <w:tc>
          <w:tcPr>
            <w:tcW w:w="693" w:type="dxa"/>
          </w:tcPr>
          <w:p w14:paraId="6B2D3D5A" w14:textId="77777777" w:rsidR="00D53303" w:rsidRPr="00736122" w:rsidRDefault="00D53303" w:rsidP="00AB51DB">
            <w:pPr>
              <w:jc w:val="center"/>
              <w:rPr>
                <w:sz w:val="20"/>
                <w:szCs w:val="20"/>
              </w:rPr>
            </w:pPr>
            <w:r w:rsidRPr="00736122">
              <w:rPr>
                <w:sz w:val="20"/>
                <w:szCs w:val="20"/>
              </w:rPr>
              <w:t>52%</w:t>
            </w:r>
          </w:p>
        </w:tc>
        <w:tc>
          <w:tcPr>
            <w:tcW w:w="693" w:type="dxa"/>
          </w:tcPr>
          <w:p w14:paraId="4197A346" w14:textId="77777777" w:rsidR="00D53303" w:rsidRPr="00736122" w:rsidRDefault="00D53303" w:rsidP="00AB51DB">
            <w:pPr>
              <w:jc w:val="center"/>
              <w:rPr>
                <w:sz w:val="20"/>
                <w:szCs w:val="20"/>
              </w:rPr>
            </w:pPr>
            <w:r w:rsidRPr="00736122">
              <w:rPr>
                <w:sz w:val="20"/>
                <w:szCs w:val="20"/>
              </w:rPr>
              <w:t>46%</w:t>
            </w:r>
          </w:p>
        </w:tc>
        <w:tc>
          <w:tcPr>
            <w:tcW w:w="693" w:type="dxa"/>
          </w:tcPr>
          <w:p w14:paraId="715F9EC0" w14:textId="77777777" w:rsidR="00D53303" w:rsidRPr="00736122" w:rsidRDefault="00D53303" w:rsidP="00AB51DB">
            <w:pPr>
              <w:jc w:val="center"/>
              <w:rPr>
                <w:sz w:val="20"/>
                <w:szCs w:val="20"/>
              </w:rPr>
            </w:pPr>
            <w:r w:rsidRPr="00736122">
              <w:rPr>
                <w:sz w:val="20"/>
                <w:szCs w:val="20"/>
              </w:rPr>
              <w:t>42%</w:t>
            </w:r>
          </w:p>
        </w:tc>
        <w:tc>
          <w:tcPr>
            <w:tcW w:w="693" w:type="dxa"/>
          </w:tcPr>
          <w:p w14:paraId="7C5A2249" w14:textId="00CED3E0"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28E23226" w14:textId="77777777" w:rsidR="00D53303" w:rsidRPr="00736122" w:rsidRDefault="00D53303" w:rsidP="00AB51DB">
            <w:pPr>
              <w:jc w:val="center"/>
              <w:rPr>
                <w:sz w:val="20"/>
                <w:szCs w:val="20"/>
              </w:rPr>
            </w:pPr>
            <w:r w:rsidRPr="00736122">
              <w:rPr>
                <w:sz w:val="20"/>
                <w:szCs w:val="20"/>
              </w:rPr>
              <w:t>42%</w:t>
            </w:r>
          </w:p>
        </w:tc>
        <w:tc>
          <w:tcPr>
            <w:tcW w:w="693" w:type="dxa"/>
            <w:tcBorders>
              <w:left w:val="single" w:sz="4" w:space="0" w:color="auto"/>
            </w:tcBorders>
          </w:tcPr>
          <w:p w14:paraId="08AA9760" w14:textId="196465B3" w:rsidR="00D53303" w:rsidRPr="00736122" w:rsidRDefault="00E5024B" w:rsidP="00AB51DB">
            <w:pPr>
              <w:jc w:val="center"/>
              <w:rPr>
                <w:sz w:val="20"/>
                <w:szCs w:val="20"/>
              </w:rPr>
            </w:pPr>
            <w:r>
              <w:rPr>
                <w:sz w:val="20"/>
                <w:szCs w:val="20"/>
              </w:rPr>
              <w:t>NA</w:t>
            </w:r>
          </w:p>
        </w:tc>
        <w:tc>
          <w:tcPr>
            <w:tcW w:w="693" w:type="dxa"/>
          </w:tcPr>
          <w:p w14:paraId="137E00DD" w14:textId="425D9399" w:rsidR="00D53303" w:rsidRPr="00736122" w:rsidRDefault="00E5024B" w:rsidP="00AB51DB">
            <w:pPr>
              <w:jc w:val="center"/>
              <w:rPr>
                <w:sz w:val="20"/>
                <w:szCs w:val="20"/>
              </w:rPr>
            </w:pPr>
            <w:r>
              <w:rPr>
                <w:sz w:val="20"/>
                <w:szCs w:val="20"/>
              </w:rPr>
              <w:t>NA</w:t>
            </w:r>
          </w:p>
        </w:tc>
        <w:tc>
          <w:tcPr>
            <w:tcW w:w="693" w:type="dxa"/>
          </w:tcPr>
          <w:p w14:paraId="63F3E098" w14:textId="77777777" w:rsidR="00D53303" w:rsidRPr="00736122" w:rsidRDefault="00D53303" w:rsidP="00AB51DB">
            <w:pPr>
              <w:jc w:val="center"/>
              <w:rPr>
                <w:sz w:val="20"/>
                <w:szCs w:val="20"/>
              </w:rPr>
            </w:pPr>
            <w:r w:rsidRPr="00736122">
              <w:rPr>
                <w:sz w:val="20"/>
                <w:szCs w:val="20"/>
              </w:rPr>
              <w:t>48%</w:t>
            </w:r>
          </w:p>
        </w:tc>
        <w:tc>
          <w:tcPr>
            <w:tcW w:w="693" w:type="dxa"/>
          </w:tcPr>
          <w:p w14:paraId="1DFC1DE8" w14:textId="22753020"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6C141C54" w14:textId="77777777" w:rsidR="00D53303" w:rsidRPr="00736122" w:rsidRDefault="00D53303" w:rsidP="00AB51DB">
            <w:pPr>
              <w:jc w:val="center"/>
              <w:rPr>
                <w:sz w:val="20"/>
                <w:szCs w:val="20"/>
              </w:rPr>
            </w:pPr>
            <w:r w:rsidRPr="00736122">
              <w:rPr>
                <w:sz w:val="20"/>
                <w:szCs w:val="20"/>
              </w:rPr>
              <w:t>75%</w:t>
            </w:r>
          </w:p>
        </w:tc>
      </w:tr>
      <w:tr w:rsidR="009566CE" w:rsidRPr="00736122" w14:paraId="2EAB5D1E" w14:textId="77777777" w:rsidTr="00E6240E">
        <w:tc>
          <w:tcPr>
            <w:tcW w:w="2808" w:type="dxa"/>
            <w:tcBorders>
              <w:left w:val="single" w:sz="4" w:space="0" w:color="auto"/>
            </w:tcBorders>
            <w:shd w:val="clear" w:color="auto" w:fill="BFBFBF" w:themeFill="background1" w:themeFillShade="BF"/>
          </w:tcPr>
          <w:p w14:paraId="560E971B" w14:textId="77777777" w:rsidR="00D53303" w:rsidRPr="00736122" w:rsidRDefault="00D53303" w:rsidP="00AB51DB">
            <w:pPr>
              <w:rPr>
                <w:rFonts w:ascii="Calibri" w:eastAsia="Calibri" w:hAnsi="Calibri" w:cs="Times New Roman"/>
                <w:sz w:val="20"/>
                <w:szCs w:val="20"/>
              </w:rPr>
            </w:pPr>
            <w:r w:rsidRPr="00736122">
              <w:rPr>
                <w:sz w:val="20"/>
                <w:szCs w:val="20"/>
              </w:rPr>
              <w:t>Ellis ES</w:t>
            </w:r>
          </w:p>
        </w:tc>
        <w:tc>
          <w:tcPr>
            <w:tcW w:w="693" w:type="dxa"/>
            <w:shd w:val="clear" w:color="auto" w:fill="BFBFBF" w:themeFill="background1" w:themeFillShade="BF"/>
          </w:tcPr>
          <w:p w14:paraId="08C7D9C1" w14:textId="77777777" w:rsidR="00D53303" w:rsidRPr="00736122" w:rsidRDefault="00D53303" w:rsidP="00AB51DB">
            <w:pPr>
              <w:jc w:val="center"/>
              <w:rPr>
                <w:sz w:val="20"/>
                <w:szCs w:val="20"/>
              </w:rPr>
            </w:pPr>
            <w:r w:rsidRPr="00736122">
              <w:rPr>
                <w:sz w:val="20"/>
                <w:szCs w:val="20"/>
              </w:rPr>
              <w:t>19%</w:t>
            </w:r>
          </w:p>
        </w:tc>
        <w:tc>
          <w:tcPr>
            <w:tcW w:w="693" w:type="dxa"/>
            <w:shd w:val="clear" w:color="auto" w:fill="BFBFBF" w:themeFill="background1" w:themeFillShade="BF"/>
          </w:tcPr>
          <w:p w14:paraId="75F966A6" w14:textId="77777777" w:rsidR="00D53303" w:rsidRPr="00736122" w:rsidRDefault="00D53303" w:rsidP="00AB51DB">
            <w:pPr>
              <w:jc w:val="center"/>
              <w:rPr>
                <w:sz w:val="20"/>
                <w:szCs w:val="20"/>
              </w:rPr>
            </w:pPr>
            <w:r w:rsidRPr="00736122">
              <w:rPr>
                <w:sz w:val="20"/>
                <w:szCs w:val="20"/>
              </w:rPr>
              <w:t>18%</w:t>
            </w:r>
          </w:p>
        </w:tc>
        <w:tc>
          <w:tcPr>
            <w:tcW w:w="693" w:type="dxa"/>
            <w:shd w:val="clear" w:color="auto" w:fill="BFBFBF" w:themeFill="background1" w:themeFillShade="BF"/>
          </w:tcPr>
          <w:p w14:paraId="7BE3EE94" w14:textId="77777777" w:rsidR="00D53303" w:rsidRPr="00736122" w:rsidRDefault="00D53303" w:rsidP="00AB51DB">
            <w:pPr>
              <w:jc w:val="center"/>
              <w:rPr>
                <w:sz w:val="20"/>
                <w:szCs w:val="20"/>
              </w:rPr>
            </w:pPr>
            <w:r w:rsidRPr="00736122">
              <w:rPr>
                <w:sz w:val="20"/>
                <w:szCs w:val="20"/>
              </w:rPr>
              <w:t>18%</w:t>
            </w:r>
          </w:p>
        </w:tc>
        <w:tc>
          <w:tcPr>
            <w:tcW w:w="693" w:type="dxa"/>
            <w:shd w:val="clear" w:color="auto" w:fill="BFBFBF" w:themeFill="background1" w:themeFillShade="BF"/>
          </w:tcPr>
          <w:p w14:paraId="7244A2C4" w14:textId="77777777" w:rsidR="00D53303" w:rsidRPr="00736122" w:rsidRDefault="00D53303" w:rsidP="00AB51DB">
            <w:pPr>
              <w:jc w:val="center"/>
              <w:rPr>
                <w:sz w:val="20"/>
                <w:szCs w:val="20"/>
              </w:rPr>
            </w:pPr>
            <w:r w:rsidRPr="00736122">
              <w:rPr>
                <w:sz w:val="20"/>
                <w:szCs w:val="20"/>
              </w:rPr>
              <w:t>4%</w:t>
            </w:r>
          </w:p>
        </w:tc>
        <w:tc>
          <w:tcPr>
            <w:tcW w:w="693" w:type="dxa"/>
            <w:tcBorders>
              <w:right w:val="single" w:sz="4" w:space="0" w:color="auto"/>
            </w:tcBorders>
            <w:shd w:val="clear" w:color="auto" w:fill="BFBFBF" w:themeFill="background1" w:themeFillShade="BF"/>
          </w:tcPr>
          <w:p w14:paraId="4E2534E9" w14:textId="77777777" w:rsidR="00D53303" w:rsidRPr="00736122" w:rsidRDefault="00D53303" w:rsidP="00AB51DB">
            <w:pPr>
              <w:jc w:val="center"/>
              <w:rPr>
                <w:sz w:val="20"/>
                <w:szCs w:val="20"/>
              </w:rPr>
            </w:pPr>
            <w:r w:rsidRPr="00736122">
              <w:rPr>
                <w:sz w:val="20"/>
                <w:szCs w:val="20"/>
              </w:rPr>
              <w:t>16%</w:t>
            </w:r>
          </w:p>
        </w:tc>
        <w:tc>
          <w:tcPr>
            <w:tcW w:w="693" w:type="dxa"/>
            <w:tcBorders>
              <w:left w:val="single" w:sz="4" w:space="0" w:color="auto"/>
            </w:tcBorders>
            <w:shd w:val="clear" w:color="auto" w:fill="BFBFBF" w:themeFill="background1" w:themeFillShade="BF"/>
          </w:tcPr>
          <w:p w14:paraId="046BA44B" w14:textId="77777777" w:rsidR="00D53303" w:rsidRPr="00736122" w:rsidRDefault="00D53303" w:rsidP="00AB51DB">
            <w:pPr>
              <w:jc w:val="center"/>
              <w:rPr>
                <w:sz w:val="20"/>
                <w:szCs w:val="20"/>
              </w:rPr>
            </w:pPr>
            <w:r w:rsidRPr="00736122">
              <w:rPr>
                <w:sz w:val="20"/>
                <w:szCs w:val="20"/>
              </w:rPr>
              <w:t>24%</w:t>
            </w:r>
          </w:p>
        </w:tc>
        <w:tc>
          <w:tcPr>
            <w:tcW w:w="693" w:type="dxa"/>
            <w:shd w:val="clear" w:color="auto" w:fill="BFBFBF" w:themeFill="background1" w:themeFillShade="BF"/>
          </w:tcPr>
          <w:p w14:paraId="308A75F6" w14:textId="71196C2B"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4ADC385B" w14:textId="77777777" w:rsidR="00D53303" w:rsidRPr="00736122" w:rsidRDefault="00D53303" w:rsidP="00AB51DB">
            <w:pPr>
              <w:jc w:val="center"/>
              <w:rPr>
                <w:sz w:val="20"/>
                <w:szCs w:val="20"/>
              </w:rPr>
            </w:pPr>
            <w:r w:rsidRPr="00736122">
              <w:rPr>
                <w:sz w:val="20"/>
                <w:szCs w:val="20"/>
              </w:rPr>
              <w:t>17%</w:t>
            </w:r>
          </w:p>
        </w:tc>
        <w:tc>
          <w:tcPr>
            <w:tcW w:w="693" w:type="dxa"/>
            <w:shd w:val="clear" w:color="auto" w:fill="BFBFBF" w:themeFill="background1" w:themeFillShade="BF"/>
          </w:tcPr>
          <w:p w14:paraId="7D6ADAAA" w14:textId="7705483B"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753A346" w14:textId="3F5D7835" w:rsidR="00D53303" w:rsidRPr="00736122" w:rsidRDefault="00E5024B" w:rsidP="00AB51DB">
            <w:pPr>
              <w:jc w:val="center"/>
              <w:rPr>
                <w:sz w:val="20"/>
                <w:szCs w:val="20"/>
              </w:rPr>
            </w:pPr>
            <w:r>
              <w:rPr>
                <w:sz w:val="20"/>
                <w:szCs w:val="20"/>
              </w:rPr>
              <w:t>NA</w:t>
            </w:r>
          </w:p>
        </w:tc>
      </w:tr>
      <w:tr w:rsidR="002E6D77" w:rsidRPr="00736122" w14:paraId="17366E42" w14:textId="77777777" w:rsidTr="00E6240E">
        <w:tc>
          <w:tcPr>
            <w:tcW w:w="2808" w:type="dxa"/>
            <w:tcBorders>
              <w:left w:val="single" w:sz="4" w:space="0" w:color="auto"/>
            </w:tcBorders>
          </w:tcPr>
          <w:p w14:paraId="7F201393" w14:textId="77777777" w:rsidR="00D53303" w:rsidRPr="00736122" w:rsidRDefault="00D53303" w:rsidP="00AB51DB">
            <w:pPr>
              <w:rPr>
                <w:rFonts w:ascii="Calibri" w:eastAsia="Calibri" w:hAnsi="Calibri" w:cs="Times New Roman"/>
                <w:sz w:val="20"/>
                <w:szCs w:val="20"/>
              </w:rPr>
            </w:pPr>
            <w:r w:rsidRPr="00736122">
              <w:rPr>
                <w:sz w:val="20"/>
                <w:szCs w:val="20"/>
              </w:rPr>
              <w:t>Dearborn STEM Academy</w:t>
            </w:r>
          </w:p>
        </w:tc>
        <w:tc>
          <w:tcPr>
            <w:tcW w:w="693" w:type="dxa"/>
          </w:tcPr>
          <w:p w14:paraId="0C9BD9C7" w14:textId="77777777" w:rsidR="00D53303" w:rsidRPr="00736122" w:rsidRDefault="00D53303" w:rsidP="00AB51DB">
            <w:pPr>
              <w:jc w:val="center"/>
              <w:rPr>
                <w:sz w:val="20"/>
                <w:szCs w:val="20"/>
              </w:rPr>
            </w:pPr>
            <w:r w:rsidRPr="00736122">
              <w:rPr>
                <w:sz w:val="20"/>
                <w:szCs w:val="20"/>
              </w:rPr>
              <w:t>16%</w:t>
            </w:r>
          </w:p>
        </w:tc>
        <w:tc>
          <w:tcPr>
            <w:tcW w:w="693" w:type="dxa"/>
          </w:tcPr>
          <w:p w14:paraId="51FE6602" w14:textId="77777777" w:rsidR="00D53303" w:rsidRPr="00736122" w:rsidRDefault="00D53303" w:rsidP="00AB51DB">
            <w:pPr>
              <w:jc w:val="center"/>
              <w:rPr>
                <w:sz w:val="20"/>
                <w:szCs w:val="20"/>
              </w:rPr>
            </w:pPr>
            <w:r w:rsidRPr="00736122">
              <w:rPr>
                <w:sz w:val="20"/>
                <w:szCs w:val="20"/>
              </w:rPr>
              <w:t>12%</w:t>
            </w:r>
          </w:p>
        </w:tc>
        <w:tc>
          <w:tcPr>
            <w:tcW w:w="693" w:type="dxa"/>
          </w:tcPr>
          <w:p w14:paraId="279C35D7" w14:textId="77777777" w:rsidR="00D53303" w:rsidRPr="00736122" w:rsidRDefault="00D53303" w:rsidP="00AB51DB">
            <w:pPr>
              <w:jc w:val="center"/>
              <w:rPr>
                <w:sz w:val="20"/>
                <w:szCs w:val="20"/>
              </w:rPr>
            </w:pPr>
            <w:r w:rsidRPr="00736122">
              <w:rPr>
                <w:sz w:val="20"/>
                <w:szCs w:val="20"/>
              </w:rPr>
              <w:t>13%</w:t>
            </w:r>
          </w:p>
        </w:tc>
        <w:tc>
          <w:tcPr>
            <w:tcW w:w="693" w:type="dxa"/>
          </w:tcPr>
          <w:p w14:paraId="2ECA4E27" w14:textId="77777777" w:rsidR="00D53303" w:rsidRPr="00736122" w:rsidRDefault="00D53303" w:rsidP="00AB51DB">
            <w:pPr>
              <w:jc w:val="center"/>
              <w:rPr>
                <w:sz w:val="20"/>
                <w:szCs w:val="20"/>
              </w:rPr>
            </w:pPr>
            <w:r w:rsidRPr="00736122">
              <w:rPr>
                <w:sz w:val="20"/>
                <w:szCs w:val="20"/>
              </w:rPr>
              <w:t>8%</w:t>
            </w:r>
          </w:p>
        </w:tc>
        <w:tc>
          <w:tcPr>
            <w:tcW w:w="693" w:type="dxa"/>
            <w:tcBorders>
              <w:right w:val="single" w:sz="4" w:space="0" w:color="auto"/>
            </w:tcBorders>
          </w:tcPr>
          <w:p w14:paraId="2224E7DD" w14:textId="77777777" w:rsidR="00D53303" w:rsidRPr="00736122" w:rsidRDefault="00D53303" w:rsidP="00AB51DB">
            <w:pPr>
              <w:jc w:val="center"/>
              <w:rPr>
                <w:sz w:val="20"/>
                <w:szCs w:val="20"/>
              </w:rPr>
            </w:pPr>
            <w:r w:rsidRPr="00736122">
              <w:rPr>
                <w:sz w:val="20"/>
                <w:szCs w:val="20"/>
              </w:rPr>
              <w:t>6%</w:t>
            </w:r>
          </w:p>
        </w:tc>
        <w:tc>
          <w:tcPr>
            <w:tcW w:w="693" w:type="dxa"/>
            <w:tcBorders>
              <w:left w:val="single" w:sz="4" w:space="0" w:color="auto"/>
            </w:tcBorders>
          </w:tcPr>
          <w:p w14:paraId="7CDFDDE0" w14:textId="77777777" w:rsidR="00D53303" w:rsidRPr="00736122" w:rsidRDefault="00D53303" w:rsidP="00AB51DB">
            <w:pPr>
              <w:jc w:val="center"/>
              <w:rPr>
                <w:sz w:val="20"/>
                <w:szCs w:val="20"/>
              </w:rPr>
            </w:pPr>
            <w:r w:rsidRPr="00736122">
              <w:rPr>
                <w:sz w:val="20"/>
                <w:szCs w:val="20"/>
              </w:rPr>
              <w:t>15%</w:t>
            </w:r>
          </w:p>
        </w:tc>
        <w:tc>
          <w:tcPr>
            <w:tcW w:w="693" w:type="dxa"/>
          </w:tcPr>
          <w:p w14:paraId="334FDD5A" w14:textId="4FB318CC" w:rsidR="00D53303" w:rsidRPr="00736122" w:rsidRDefault="00E5024B" w:rsidP="00AB51DB">
            <w:pPr>
              <w:jc w:val="center"/>
              <w:rPr>
                <w:sz w:val="20"/>
                <w:szCs w:val="20"/>
              </w:rPr>
            </w:pPr>
            <w:r>
              <w:rPr>
                <w:sz w:val="20"/>
                <w:szCs w:val="20"/>
              </w:rPr>
              <w:t>NA</w:t>
            </w:r>
          </w:p>
        </w:tc>
        <w:tc>
          <w:tcPr>
            <w:tcW w:w="693" w:type="dxa"/>
          </w:tcPr>
          <w:p w14:paraId="19EB8CA8" w14:textId="77777777" w:rsidR="00D53303" w:rsidRPr="00736122" w:rsidRDefault="00D53303" w:rsidP="00AB51DB">
            <w:pPr>
              <w:jc w:val="center"/>
              <w:rPr>
                <w:sz w:val="20"/>
                <w:szCs w:val="20"/>
              </w:rPr>
            </w:pPr>
            <w:r w:rsidRPr="00736122">
              <w:rPr>
                <w:sz w:val="20"/>
                <w:szCs w:val="20"/>
              </w:rPr>
              <w:t>18%</w:t>
            </w:r>
          </w:p>
        </w:tc>
        <w:tc>
          <w:tcPr>
            <w:tcW w:w="693" w:type="dxa"/>
          </w:tcPr>
          <w:p w14:paraId="7C7FBD07" w14:textId="22AD163E"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4B83B7FE" w14:textId="23B1545D" w:rsidR="00D53303" w:rsidRPr="00736122" w:rsidRDefault="00E5024B" w:rsidP="00AB51DB">
            <w:pPr>
              <w:jc w:val="center"/>
              <w:rPr>
                <w:sz w:val="20"/>
                <w:szCs w:val="20"/>
              </w:rPr>
            </w:pPr>
            <w:r>
              <w:rPr>
                <w:sz w:val="20"/>
                <w:szCs w:val="20"/>
              </w:rPr>
              <w:t>NA</w:t>
            </w:r>
          </w:p>
        </w:tc>
      </w:tr>
      <w:tr w:rsidR="009566CE" w:rsidRPr="00736122" w14:paraId="42B2FC4A" w14:textId="77777777" w:rsidTr="00E6240E">
        <w:tc>
          <w:tcPr>
            <w:tcW w:w="2808" w:type="dxa"/>
            <w:tcBorders>
              <w:left w:val="single" w:sz="4" w:space="0" w:color="auto"/>
            </w:tcBorders>
            <w:shd w:val="clear" w:color="auto" w:fill="BFBFBF" w:themeFill="background1" w:themeFillShade="BF"/>
          </w:tcPr>
          <w:p w14:paraId="1E308B6E" w14:textId="77777777" w:rsidR="00D53303" w:rsidRPr="00736122" w:rsidRDefault="00D53303" w:rsidP="00AB51DB">
            <w:pPr>
              <w:rPr>
                <w:rFonts w:ascii="Calibri" w:eastAsia="Calibri" w:hAnsi="Calibri" w:cs="Times New Roman"/>
                <w:sz w:val="20"/>
                <w:szCs w:val="20"/>
              </w:rPr>
            </w:pPr>
            <w:r w:rsidRPr="00736122">
              <w:rPr>
                <w:sz w:val="20"/>
                <w:szCs w:val="20"/>
              </w:rPr>
              <w:t>Haley ES</w:t>
            </w:r>
          </w:p>
        </w:tc>
        <w:tc>
          <w:tcPr>
            <w:tcW w:w="693" w:type="dxa"/>
            <w:shd w:val="clear" w:color="auto" w:fill="BFBFBF" w:themeFill="background1" w:themeFillShade="BF"/>
          </w:tcPr>
          <w:p w14:paraId="4761D04E" w14:textId="77777777" w:rsidR="00D53303" w:rsidRPr="00736122" w:rsidRDefault="00D53303" w:rsidP="00AB51DB">
            <w:pPr>
              <w:jc w:val="center"/>
              <w:rPr>
                <w:sz w:val="20"/>
                <w:szCs w:val="20"/>
              </w:rPr>
            </w:pPr>
            <w:r w:rsidRPr="00736122">
              <w:rPr>
                <w:sz w:val="20"/>
                <w:szCs w:val="20"/>
              </w:rPr>
              <w:t>34%</w:t>
            </w:r>
          </w:p>
        </w:tc>
        <w:tc>
          <w:tcPr>
            <w:tcW w:w="693" w:type="dxa"/>
            <w:shd w:val="clear" w:color="auto" w:fill="BFBFBF" w:themeFill="background1" w:themeFillShade="BF"/>
          </w:tcPr>
          <w:p w14:paraId="0E8115E8" w14:textId="77777777" w:rsidR="00D53303" w:rsidRPr="00736122" w:rsidRDefault="00D53303" w:rsidP="00AB51DB">
            <w:pPr>
              <w:jc w:val="center"/>
              <w:rPr>
                <w:sz w:val="20"/>
                <w:szCs w:val="20"/>
              </w:rPr>
            </w:pPr>
            <w:r w:rsidRPr="00736122">
              <w:rPr>
                <w:sz w:val="20"/>
                <w:szCs w:val="20"/>
              </w:rPr>
              <w:t>23%</w:t>
            </w:r>
          </w:p>
        </w:tc>
        <w:tc>
          <w:tcPr>
            <w:tcW w:w="693" w:type="dxa"/>
            <w:shd w:val="clear" w:color="auto" w:fill="BFBFBF" w:themeFill="background1" w:themeFillShade="BF"/>
          </w:tcPr>
          <w:p w14:paraId="09322965" w14:textId="77777777" w:rsidR="00D53303" w:rsidRPr="00736122" w:rsidRDefault="00D53303" w:rsidP="00AB51DB">
            <w:pPr>
              <w:jc w:val="center"/>
              <w:rPr>
                <w:sz w:val="20"/>
                <w:szCs w:val="20"/>
              </w:rPr>
            </w:pPr>
            <w:r w:rsidRPr="00736122">
              <w:rPr>
                <w:sz w:val="20"/>
                <w:szCs w:val="20"/>
              </w:rPr>
              <w:t>17%</w:t>
            </w:r>
          </w:p>
        </w:tc>
        <w:tc>
          <w:tcPr>
            <w:tcW w:w="693" w:type="dxa"/>
            <w:shd w:val="clear" w:color="auto" w:fill="BFBFBF" w:themeFill="background1" w:themeFillShade="BF"/>
          </w:tcPr>
          <w:p w14:paraId="646ABF70" w14:textId="77777777" w:rsidR="00D53303" w:rsidRPr="00736122" w:rsidRDefault="00D53303" w:rsidP="00AB51DB">
            <w:pPr>
              <w:jc w:val="center"/>
              <w:rPr>
                <w:sz w:val="20"/>
                <w:szCs w:val="20"/>
              </w:rPr>
            </w:pPr>
            <w:r w:rsidRPr="00736122">
              <w:rPr>
                <w:sz w:val="20"/>
                <w:szCs w:val="20"/>
              </w:rPr>
              <w:t>17%</w:t>
            </w:r>
          </w:p>
        </w:tc>
        <w:tc>
          <w:tcPr>
            <w:tcW w:w="693" w:type="dxa"/>
            <w:tcBorders>
              <w:right w:val="single" w:sz="4" w:space="0" w:color="auto"/>
            </w:tcBorders>
            <w:shd w:val="clear" w:color="auto" w:fill="BFBFBF" w:themeFill="background1" w:themeFillShade="BF"/>
          </w:tcPr>
          <w:p w14:paraId="6E3F0AEB" w14:textId="77777777" w:rsidR="00D53303" w:rsidRPr="00736122" w:rsidRDefault="00D53303" w:rsidP="00AB51DB">
            <w:pPr>
              <w:jc w:val="center"/>
              <w:rPr>
                <w:sz w:val="20"/>
                <w:szCs w:val="20"/>
              </w:rPr>
            </w:pPr>
            <w:r w:rsidRPr="00736122">
              <w:rPr>
                <w:sz w:val="20"/>
                <w:szCs w:val="20"/>
              </w:rPr>
              <w:t>22%</w:t>
            </w:r>
          </w:p>
        </w:tc>
        <w:tc>
          <w:tcPr>
            <w:tcW w:w="693" w:type="dxa"/>
            <w:tcBorders>
              <w:left w:val="single" w:sz="4" w:space="0" w:color="auto"/>
            </w:tcBorders>
            <w:shd w:val="clear" w:color="auto" w:fill="BFBFBF" w:themeFill="background1" w:themeFillShade="BF"/>
          </w:tcPr>
          <w:p w14:paraId="0392D468" w14:textId="77777777" w:rsidR="00D53303" w:rsidRPr="00736122" w:rsidRDefault="00D53303" w:rsidP="00AB51DB">
            <w:pPr>
              <w:jc w:val="center"/>
              <w:rPr>
                <w:sz w:val="20"/>
                <w:szCs w:val="20"/>
              </w:rPr>
            </w:pPr>
            <w:r w:rsidRPr="00736122">
              <w:rPr>
                <w:sz w:val="20"/>
                <w:szCs w:val="20"/>
              </w:rPr>
              <w:t>24%</w:t>
            </w:r>
          </w:p>
        </w:tc>
        <w:tc>
          <w:tcPr>
            <w:tcW w:w="693" w:type="dxa"/>
            <w:shd w:val="clear" w:color="auto" w:fill="BFBFBF" w:themeFill="background1" w:themeFillShade="BF"/>
          </w:tcPr>
          <w:p w14:paraId="32EB5726" w14:textId="06AAB634"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097B1D95" w14:textId="77777777" w:rsidR="00D53303" w:rsidRPr="00736122" w:rsidRDefault="00D53303" w:rsidP="00AB51DB">
            <w:pPr>
              <w:jc w:val="center"/>
              <w:rPr>
                <w:sz w:val="20"/>
                <w:szCs w:val="20"/>
              </w:rPr>
            </w:pPr>
            <w:r w:rsidRPr="00736122">
              <w:rPr>
                <w:sz w:val="20"/>
                <w:szCs w:val="20"/>
              </w:rPr>
              <w:t>25%</w:t>
            </w:r>
          </w:p>
        </w:tc>
        <w:tc>
          <w:tcPr>
            <w:tcW w:w="693" w:type="dxa"/>
            <w:shd w:val="clear" w:color="auto" w:fill="BFBFBF" w:themeFill="background1" w:themeFillShade="BF"/>
          </w:tcPr>
          <w:p w14:paraId="532A8943" w14:textId="77777777" w:rsidR="00D53303" w:rsidRPr="00736122" w:rsidRDefault="00D53303" w:rsidP="00AB51DB">
            <w:pPr>
              <w:jc w:val="center"/>
              <w:rPr>
                <w:sz w:val="20"/>
                <w:szCs w:val="20"/>
              </w:rPr>
            </w:pPr>
            <w:r w:rsidRPr="00736122">
              <w:rPr>
                <w:sz w:val="20"/>
                <w:szCs w:val="20"/>
              </w:rPr>
              <w:t>60%</w:t>
            </w:r>
          </w:p>
        </w:tc>
        <w:tc>
          <w:tcPr>
            <w:tcW w:w="693" w:type="dxa"/>
            <w:tcBorders>
              <w:right w:val="single" w:sz="4" w:space="0" w:color="auto"/>
            </w:tcBorders>
            <w:shd w:val="clear" w:color="auto" w:fill="BFBFBF" w:themeFill="background1" w:themeFillShade="BF"/>
          </w:tcPr>
          <w:p w14:paraId="21E0A8A8" w14:textId="77777777" w:rsidR="00D53303" w:rsidRPr="00736122" w:rsidRDefault="00D53303" w:rsidP="00AB51DB">
            <w:pPr>
              <w:jc w:val="center"/>
              <w:rPr>
                <w:sz w:val="20"/>
                <w:szCs w:val="20"/>
              </w:rPr>
            </w:pPr>
            <w:r w:rsidRPr="00736122">
              <w:rPr>
                <w:sz w:val="20"/>
                <w:szCs w:val="20"/>
              </w:rPr>
              <w:t>68%</w:t>
            </w:r>
          </w:p>
        </w:tc>
      </w:tr>
      <w:tr w:rsidR="002E6D77" w:rsidRPr="00736122" w14:paraId="35C185E5" w14:textId="77777777" w:rsidTr="00E6240E">
        <w:tc>
          <w:tcPr>
            <w:tcW w:w="2808" w:type="dxa"/>
            <w:tcBorders>
              <w:left w:val="single" w:sz="4" w:space="0" w:color="auto"/>
            </w:tcBorders>
          </w:tcPr>
          <w:p w14:paraId="678572C1" w14:textId="77777777" w:rsidR="00D53303" w:rsidRPr="00736122" w:rsidRDefault="00D53303" w:rsidP="00AB51DB">
            <w:pPr>
              <w:rPr>
                <w:rFonts w:ascii="Calibri" w:eastAsia="Calibri" w:hAnsi="Calibri" w:cs="Times New Roman"/>
                <w:sz w:val="20"/>
                <w:szCs w:val="20"/>
              </w:rPr>
            </w:pPr>
            <w:r w:rsidRPr="00736122">
              <w:rPr>
                <w:sz w:val="20"/>
                <w:szCs w:val="20"/>
              </w:rPr>
              <w:t>McKay K - 8</w:t>
            </w:r>
          </w:p>
        </w:tc>
        <w:tc>
          <w:tcPr>
            <w:tcW w:w="693" w:type="dxa"/>
          </w:tcPr>
          <w:p w14:paraId="05904815" w14:textId="77777777" w:rsidR="00D53303" w:rsidRPr="00736122" w:rsidRDefault="00D53303" w:rsidP="00AB51DB">
            <w:pPr>
              <w:jc w:val="center"/>
              <w:rPr>
                <w:sz w:val="20"/>
                <w:szCs w:val="20"/>
              </w:rPr>
            </w:pPr>
            <w:r w:rsidRPr="00736122">
              <w:rPr>
                <w:sz w:val="20"/>
                <w:szCs w:val="20"/>
              </w:rPr>
              <w:t>20%</w:t>
            </w:r>
          </w:p>
        </w:tc>
        <w:tc>
          <w:tcPr>
            <w:tcW w:w="693" w:type="dxa"/>
          </w:tcPr>
          <w:p w14:paraId="0B2A0BAC" w14:textId="77777777" w:rsidR="00D53303" w:rsidRPr="00736122" w:rsidRDefault="00D53303" w:rsidP="00AB51DB">
            <w:pPr>
              <w:jc w:val="center"/>
              <w:rPr>
                <w:sz w:val="20"/>
                <w:szCs w:val="20"/>
              </w:rPr>
            </w:pPr>
            <w:r w:rsidRPr="00736122">
              <w:rPr>
                <w:sz w:val="20"/>
                <w:szCs w:val="20"/>
              </w:rPr>
              <w:t>17%</w:t>
            </w:r>
          </w:p>
        </w:tc>
        <w:tc>
          <w:tcPr>
            <w:tcW w:w="693" w:type="dxa"/>
          </w:tcPr>
          <w:p w14:paraId="670E883E" w14:textId="77777777" w:rsidR="00D53303" w:rsidRPr="00736122" w:rsidRDefault="00D53303" w:rsidP="00AB51DB">
            <w:pPr>
              <w:jc w:val="center"/>
              <w:rPr>
                <w:sz w:val="20"/>
                <w:szCs w:val="20"/>
              </w:rPr>
            </w:pPr>
            <w:r w:rsidRPr="00736122">
              <w:rPr>
                <w:sz w:val="20"/>
                <w:szCs w:val="20"/>
              </w:rPr>
              <w:t>17%</w:t>
            </w:r>
          </w:p>
        </w:tc>
        <w:tc>
          <w:tcPr>
            <w:tcW w:w="693" w:type="dxa"/>
          </w:tcPr>
          <w:p w14:paraId="338DACA8" w14:textId="77777777" w:rsidR="00D53303" w:rsidRPr="00736122" w:rsidRDefault="00D53303" w:rsidP="00AB51DB">
            <w:pPr>
              <w:jc w:val="center"/>
              <w:rPr>
                <w:sz w:val="20"/>
                <w:szCs w:val="20"/>
              </w:rPr>
            </w:pPr>
            <w:r w:rsidRPr="00736122">
              <w:rPr>
                <w:sz w:val="20"/>
                <w:szCs w:val="20"/>
              </w:rPr>
              <w:t>5%</w:t>
            </w:r>
          </w:p>
        </w:tc>
        <w:tc>
          <w:tcPr>
            <w:tcW w:w="693" w:type="dxa"/>
            <w:tcBorders>
              <w:right w:val="single" w:sz="4" w:space="0" w:color="auto"/>
            </w:tcBorders>
          </w:tcPr>
          <w:p w14:paraId="5D2585B7" w14:textId="77777777" w:rsidR="00D53303" w:rsidRPr="00736122" w:rsidRDefault="00D53303" w:rsidP="00AB51DB">
            <w:pPr>
              <w:jc w:val="center"/>
              <w:rPr>
                <w:sz w:val="20"/>
                <w:szCs w:val="20"/>
              </w:rPr>
            </w:pPr>
            <w:r w:rsidRPr="00736122">
              <w:rPr>
                <w:sz w:val="20"/>
                <w:szCs w:val="20"/>
              </w:rPr>
              <w:t>15%</w:t>
            </w:r>
          </w:p>
        </w:tc>
        <w:tc>
          <w:tcPr>
            <w:tcW w:w="693" w:type="dxa"/>
            <w:tcBorders>
              <w:left w:val="single" w:sz="4" w:space="0" w:color="auto"/>
            </w:tcBorders>
          </w:tcPr>
          <w:p w14:paraId="0387B1C6" w14:textId="0ACA1246" w:rsidR="00D53303" w:rsidRPr="00736122" w:rsidRDefault="00E5024B" w:rsidP="00AB51DB">
            <w:pPr>
              <w:jc w:val="center"/>
              <w:rPr>
                <w:sz w:val="20"/>
                <w:szCs w:val="20"/>
              </w:rPr>
            </w:pPr>
            <w:r>
              <w:rPr>
                <w:sz w:val="20"/>
                <w:szCs w:val="20"/>
              </w:rPr>
              <w:t>NA</w:t>
            </w:r>
          </w:p>
        </w:tc>
        <w:tc>
          <w:tcPr>
            <w:tcW w:w="693" w:type="dxa"/>
          </w:tcPr>
          <w:p w14:paraId="07BBA8D0" w14:textId="77F37BDE" w:rsidR="00D53303" w:rsidRPr="00736122" w:rsidRDefault="00E5024B" w:rsidP="00AB51DB">
            <w:pPr>
              <w:jc w:val="center"/>
              <w:rPr>
                <w:sz w:val="20"/>
                <w:szCs w:val="20"/>
              </w:rPr>
            </w:pPr>
            <w:r>
              <w:rPr>
                <w:sz w:val="20"/>
                <w:szCs w:val="20"/>
              </w:rPr>
              <w:t>NA</w:t>
            </w:r>
          </w:p>
        </w:tc>
        <w:tc>
          <w:tcPr>
            <w:tcW w:w="693" w:type="dxa"/>
          </w:tcPr>
          <w:p w14:paraId="4547E9A9" w14:textId="77777777" w:rsidR="00D53303" w:rsidRPr="00736122" w:rsidRDefault="00D53303" w:rsidP="00AB51DB">
            <w:pPr>
              <w:jc w:val="center"/>
              <w:rPr>
                <w:sz w:val="20"/>
                <w:szCs w:val="20"/>
              </w:rPr>
            </w:pPr>
            <w:r w:rsidRPr="00736122">
              <w:rPr>
                <w:sz w:val="20"/>
                <w:szCs w:val="20"/>
              </w:rPr>
              <w:t>19%</w:t>
            </w:r>
          </w:p>
        </w:tc>
        <w:tc>
          <w:tcPr>
            <w:tcW w:w="693" w:type="dxa"/>
          </w:tcPr>
          <w:p w14:paraId="72DBD7C7" w14:textId="77777777" w:rsidR="00D53303" w:rsidRPr="00736122" w:rsidRDefault="00D53303" w:rsidP="00AB51DB">
            <w:pPr>
              <w:jc w:val="center"/>
              <w:rPr>
                <w:sz w:val="20"/>
                <w:szCs w:val="20"/>
              </w:rPr>
            </w:pPr>
            <w:r w:rsidRPr="00736122">
              <w:rPr>
                <w:sz w:val="20"/>
                <w:szCs w:val="20"/>
              </w:rPr>
              <w:t>40%</w:t>
            </w:r>
          </w:p>
        </w:tc>
        <w:tc>
          <w:tcPr>
            <w:tcW w:w="693" w:type="dxa"/>
            <w:tcBorders>
              <w:right w:val="single" w:sz="4" w:space="0" w:color="auto"/>
            </w:tcBorders>
          </w:tcPr>
          <w:p w14:paraId="76F1CFE5" w14:textId="77777777" w:rsidR="00D53303" w:rsidRPr="00736122" w:rsidRDefault="00D53303" w:rsidP="00AB51DB">
            <w:pPr>
              <w:jc w:val="center"/>
              <w:rPr>
                <w:sz w:val="20"/>
                <w:szCs w:val="20"/>
              </w:rPr>
            </w:pPr>
            <w:r w:rsidRPr="00736122">
              <w:rPr>
                <w:sz w:val="20"/>
                <w:szCs w:val="20"/>
              </w:rPr>
              <w:t>21%</w:t>
            </w:r>
          </w:p>
        </w:tc>
      </w:tr>
      <w:tr w:rsidR="009566CE" w:rsidRPr="00736122" w14:paraId="7F093C7C" w14:textId="77777777" w:rsidTr="00E6240E">
        <w:tc>
          <w:tcPr>
            <w:tcW w:w="2808" w:type="dxa"/>
            <w:tcBorders>
              <w:left w:val="single" w:sz="4" w:space="0" w:color="auto"/>
            </w:tcBorders>
            <w:shd w:val="clear" w:color="auto" w:fill="BFBFBF" w:themeFill="background1" w:themeFillShade="BF"/>
          </w:tcPr>
          <w:p w14:paraId="5C3A65DA" w14:textId="77777777" w:rsidR="00D53303" w:rsidRPr="00736122" w:rsidRDefault="00D53303" w:rsidP="00AB51DB">
            <w:pPr>
              <w:rPr>
                <w:rFonts w:ascii="Calibri" w:eastAsia="Calibri" w:hAnsi="Calibri" w:cs="Times New Roman"/>
                <w:sz w:val="20"/>
                <w:szCs w:val="20"/>
              </w:rPr>
            </w:pPr>
            <w:r w:rsidRPr="00736122">
              <w:rPr>
                <w:sz w:val="20"/>
                <w:szCs w:val="20"/>
              </w:rPr>
              <w:t>Everett ES</w:t>
            </w:r>
          </w:p>
        </w:tc>
        <w:tc>
          <w:tcPr>
            <w:tcW w:w="693" w:type="dxa"/>
            <w:shd w:val="clear" w:color="auto" w:fill="BFBFBF" w:themeFill="background1" w:themeFillShade="BF"/>
          </w:tcPr>
          <w:p w14:paraId="476236DC" w14:textId="77777777" w:rsidR="00D53303" w:rsidRPr="00736122" w:rsidRDefault="00D53303" w:rsidP="00AB51DB">
            <w:pPr>
              <w:jc w:val="center"/>
              <w:rPr>
                <w:sz w:val="20"/>
                <w:szCs w:val="20"/>
              </w:rPr>
            </w:pPr>
            <w:r w:rsidRPr="00736122">
              <w:rPr>
                <w:sz w:val="20"/>
                <w:szCs w:val="20"/>
              </w:rPr>
              <w:t>34%</w:t>
            </w:r>
          </w:p>
        </w:tc>
        <w:tc>
          <w:tcPr>
            <w:tcW w:w="693" w:type="dxa"/>
            <w:shd w:val="clear" w:color="auto" w:fill="BFBFBF" w:themeFill="background1" w:themeFillShade="BF"/>
          </w:tcPr>
          <w:p w14:paraId="1DDF6785" w14:textId="77777777" w:rsidR="00D53303" w:rsidRPr="00736122" w:rsidRDefault="00D53303" w:rsidP="00AB51DB">
            <w:pPr>
              <w:jc w:val="center"/>
              <w:rPr>
                <w:sz w:val="20"/>
                <w:szCs w:val="20"/>
              </w:rPr>
            </w:pPr>
            <w:r w:rsidRPr="00736122">
              <w:rPr>
                <w:sz w:val="20"/>
                <w:szCs w:val="20"/>
              </w:rPr>
              <w:t>35%</w:t>
            </w:r>
          </w:p>
        </w:tc>
        <w:tc>
          <w:tcPr>
            <w:tcW w:w="693" w:type="dxa"/>
            <w:shd w:val="clear" w:color="auto" w:fill="BFBFBF" w:themeFill="background1" w:themeFillShade="BF"/>
          </w:tcPr>
          <w:p w14:paraId="1E932BBD" w14:textId="77777777" w:rsidR="00D53303" w:rsidRPr="00736122" w:rsidRDefault="00D53303" w:rsidP="00AB51DB">
            <w:pPr>
              <w:jc w:val="center"/>
              <w:rPr>
                <w:sz w:val="20"/>
                <w:szCs w:val="20"/>
              </w:rPr>
            </w:pPr>
            <w:r w:rsidRPr="00736122">
              <w:rPr>
                <w:sz w:val="20"/>
                <w:szCs w:val="20"/>
              </w:rPr>
              <w:t>33%</w:t>
            </w:r>
          </w:p>
        </w:tc>
        <w:tc>
          <w:tcPr>
            <w:tcW w:w="693" w:type="dxa"/>
            <w:shd w:val="clear" w:color="auto" w:fill="BFBFBF" w:themeFill="background1" w:themeFillShade="BF"/>
          </w:tcPr>
          <w:p w14:paraId="0F01C402" w14:textId="77777777" w:rsidR="00D53303" w:rsidRPr="00736122" w:rsidRDefault="00D53303" w:rsidP="00AB51DB">
            <w:pPr>
              <w:jc w:val="center"/>
              <w:rPr>
                <w:sz w:val="20"/>
                <w:szCs w:val="20"/>
              </w:rPr>
            </w:pPr>
            <w:r w:rsidRPr="00736122">
              <w:rPr>
                <w:sz w:val="20"/>
                <w:szCs w:val="20"/>
              </w:rPr>
              <w:t>15%</w:t>
            </w:r>
          </w:p>
        </w:tc>
        <w:tc>
          <w:tcPr>
            <w:tcW w:w="693" w:type="dxa"/>
            <w:tcBorders>
              <w:right w:val="single" w:sz="4" w:space="0" w:color="auto"/>
            </w:tcBorders>
            <w:shd w:val="clear" w:color="auto" w:fill="BFBFBF" w:themeFill="background1" w:themeFillShade="BF"/>
          </w:tcPr>
          <w:p w14:paraId="51C94C1B" w14:textId="77777777" w:rsidR="00D53303" w:rsidRPr="00736122" w:rsidRDefault="00D53303" w:rsidP="00AB51DB">
            <w:pPr>
              <w:jc w:val="center"/>
              <w:rPr>
                <w:sz w:val="20"/>
                <w:szCs w:val="20"/>
              </w:rPr>
            </w:pPr>
            <w:r w:rsidRPr="00736122">
              <w:rPr>
                <w:sz w:val="20"/>
                <w:szCs w:val="20"/>
              </w:rPr>
              <w:t>33%</w:t>
            </w:r>
          </w:p>
        </w:tc>
        <w:tc>
          <w:tcPr>
            <w:tcW w:w="693" w:type="dxa"/>
            <w:tcBorders>
              <w:left w:val="single" w:sz="4" w:space="0" w:color="auto"/>
            </w:tcBorders>
            <w:shd w:val="clear" w:color="auto" w:fill="BFBFBF" w:themeFill="background1" w:themeFillShade="BF"/>
          </w:tcPr>
          <w:p w14:paraId="3279774F" w14:textId="77777777" w:rsidR="00D53303" w:rsidRPr="00736122" w:rsidRDefault="00D53303" w:rsidP="00AB51DB">
            <w:pPr>
              <w:jc w:val="center"/>
              <w:rPr>
                <w:sz w:val="20"/>
                <w:szCs w:val="20"/>
              </w:rPr>
            </w:pPr>
            <w:r w:rsidRPr="00736122">
              <w:rPr>
                <w:sz w:val="20"/>
                <w:szCs w:val="20"/>
              </w:rPr>
              <w:t>23%</w:t>
            </w:r>
          </w:p>
        </w:tc>
        <w:tc>
          <w:tcPr>
            <w:tcW w:w="693" w:type="dxa"/>
            <w:shd w:val="clear" w:color="auto" w:fill="BFBFBF" w:themeFill="background1" w:themeFillShade="BF"/>
          </w:tcPr>
          <w:p w14:paraId="78E2E0D2" w14:textId="77777777" w:rsidR="00D53303" w:rsidRPr="00736122" w:rsidRDefault="00D53303" w:rsidP="00AB51DB">
            <w:pPr>
              <w:jc w:val="center"/>
              <w:rPr>
                <w:sz w:val="20"/>
                <w:szCs w:val="20"/>
              </w:rPr>
            </w:pPr>
            <w:r w:rsidRPr="00736122">
              <w:rPr>
                <w:sz w:val="20"/>
                <w:szCs w:val="20"/>
              </w:rPr>
              <w:t>55%</w:t>
            </w:r>
          </w:p>
        </w:tc>
        <w:tc>
          <w:tcPr>
            <w:tcW w:w="693" w:type="dxa"/>
            <w:shd w:val="clear" w:color="auto" w:fill="BFBFBF" w:themeFill="background1" w:themeFillShade="BF"/>
          </w:tcPr>
          <w:p w14:paraId="32D7D14D" w14:textId="77777777" w:rsidR="00D53303" w:rsidRPr="00736122" w:rsidRDefault="00D53303" w:rsidP="00AB51DB">
            <w:pPr>
              <w:jc w:val="center"/>
              <w:rPr>
                <w:sz w:val="20"/>
                <w:szCs w:val="20"/>
              </w:rPr>
            </w:pPr>
            <w:r w:rsidRPr="00736122">
              <w:rPr>
                <w:sz w:val="20"/>
                <w:szCs w:val="20"/>
              </w:rPr>
              <w:t>36%</w:t>
            </w:r>
          </w:p>
        </w:tc>
        <w:tc>
          <w:tcPr>
            <w:tcW w:w="693" w:type="dxa"/>
            <w:shd w:val="clear" w:color="auto" w:fill="BFBFBF" w:themeFill="background1" w:themeFillShade="BF"/>
          </w:tcPr>
          <w:p w14:paraId="1C8537F0" w14:textId="0B5CE2FC"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3DBFB82C" w14:textId="168C8816" w:rsidR="00D53303" w:rsidRPr="00736122" w:rsidRDefault="00E5024B" w:rsidP="00AB51DB">
            <w:pPr>
              <w:jc w:val="center"/>
              <w:rPr>
                <w:sz w:val="20"/>
                <w:szCs w:val="20"/>
              </w:rPr>
            </w:pPr>
            <w:r>
              <w:rPr>
                <w:sz w:val="20"/>
                <w:szCs w:val="20"/>
              </w:rPr>
              <w:t>NA</w:t>
            </w:r>
          </w:p>
        </w:tc>
      </w:tr>
      <w:tr w:rsidR="002E6D77" w:rsidRPr="00736122" w14:paraId="4B23E176" w14:textId="77777777" w:rsidTr="00E6240E">
        <w:tc>
          <w:tcPr>
            <w:tcW w:w="2808" w:type="dxa"/>
            <w:tcBorders>
              <w:left w:val="single" w:sz="4" w:space="0" w:color="auto"/>
            </w:tcBorders>
          </w:tcPr>
          <w:p w14:paraId="20624C59" w14:textId="77777777" w:rsidR="00D53303" w:rsidRPr="00736122" w:rsidRDefault="00D53303" w:rsidP="00AB51DB">
            <w:pPr>
              <w:rPr>
                <w:rFonts w:ascii="Calibri" w:eastAsia="Calibri" w:hAnsi="Calibri" w:cs="Times New Roman"/>
                <w:sz w:val="20"/>
                <w:szCs w:val="20"/>
              </w:rPr>
            </w:pPr>
            <w:r w:rsidRPr="00736122">
              <w:rPr>
                <w:sz w:val="20"/>
                <w:szCs w:val="20"/>
              </w:rPr>
              <w:t>Eliot ES</w:t>
            </w:r>
          </w:p>
        </w:tc>
        <w:tc>
          <w:tcPr>
            <w:tcW w:w="693" w:type="dxa"/>
          </w:tcPr>
          <w:p w14:paraId="7617AA00" w14:textId="77777777" w:rsidR="00D53303" w:rsidRPr="00736122" w:rsidRDefault="00D53303" w:rsidP="00AB51DB">
            <w:pPr>
              <w:jc w:val="center"/>
              <w:rPr>
                <w:sz w:val="20"/>
                <w:szCs w:val="20"/>
              </w:rPr>
            </w:pPr>
            <w:r w:rsidRPr="00736122">
              <w:rPr>
                <w:sz w:val="20"/>
                <w:szCs w:val="20"/>
              </w:rPr>
              <w:t>73%</w:t>
            </w:r>
          </w:p>
        </w:tc>
        <w:tc>
          <w:tcPr>
            <w:tcW w:w="693" w:type="dxa"/>
          </w:tcPr>
          <w:p w14:paraId="04E1C0A2" w14:textId="77777777" w:rsidR="00D53303" w:rsidRPr="00736122" w:rsidRDefault="00D53303" w:rsidP="00AB51DB">
            <w:pPr>
              <w:jc w:val="center"/>
              <w:rPr>
                <w:sz w:val="20"/>
                <w:szCs w:val="20"/>
              </w:rPr>
            </w:pPr>
            <w:r w:rsidRPr="00736122">
              <w:rPr>
                <w:sz w:val="20"/>
                <w:szCs w:val="20"/>
              </w:rPr>
              <w:t>50%</w:t>
            </w:r>
          </w:p>
        </w:tc>
        <w:tc>
          <w:tcPr>
            <w:tcW w:w="693" w:type="dxa"/>
          </w:tcPr>
          <w:p w14:paraId="63A7B96D" w14:textId="77777777" w:rsidR="00D53303" w:rsidRPr="00736122" w:rsidRDefault="00D53303" w:rsidP="00AB51DB">
            <w:pPr>
              <w:jc w:val="center"/>
              <w:rPr>
                <w:sz w:val="20"/>
                <w:szCs w:val="20"/>
              </w:rPr>
            </w:pPr>
            <w:r w:rsidRPr="00736122">
              <w:rPr>
                <w:sz w:val="20"/>
                <w:szCs w:val="20"/>
              </w:rPr>
              <w:t>45%</w:t>
            </w:r>
          </w:p>
        </w:tc>
        <w:tc>
          <w:tcPr>
            <w:tcW w:w="693" w:type="dxa"/>
          </w:tcPr>
          <w:p w14:paraId="34817BBE" w14:textId="77777777" w:rsidR="00D53303" w:rsidRPr="00736122" w:rsidRDefault="00D53303" w:rsidP="00AB51DB">
            <w:pPr>
              <w:jc w:val="center"/>
              <w:rPr>
                <w:sz w:val="20"/>
                <w:szCs w:val="20"/>
              </w:rPr>
            </w:pPr>
            <w:r w:rsidRPr="00736122">
              <w:rPr>
                <w:sz w:val="20"/>
                <w:szCs w:val="20"/>
              </w:rPr>
              <w:t>43%</w:t>
            </w:r>
          </w:p>
        </w:tc>
        <w:tc>
          <w:tcPr>
            <w:tcW w:w="693" w:type="dxa"/>
            <w:tcBorders>
              <w:right w:val="single" w:sz="4" w:space="0" w:color="auto"/>
            </w:tcBorders>
          </w:tcPr>
          <w:p w14:paraId="6674E623" w14:textId="77777777" w:rsidR="00D53303" w:rsidRPr="00736122" w:rsidRDefault="00D53303" w:rsidP="00AB51DB">
            <w:pPr>
              <w:jc w:val="center"/>
              <w:rPr>
                <w:sz w:val="20"/>
                <w:szCs w:val="20"/>
              </w:rPr>
            </w:pPr>
            <w:r w:rsidRPr="00736122">
              <w:rPr>
                <w:sz w:val="20"/>
                <w:szCs w:val="20"/>
              </w:rPr>
              <w:t>50%</w:t>
            </w:r>
          </w:p>
        </w:tc>
        <w:tc>
          <w:tcPr>
            <w:tcW w:w="693" w:type="dxa"/>
            <w:tcBorders>
              <w:left w:val="single" w:sz="4" w:space="0" w:color="auto"/>
            </w:tcBorders>
          </w:tcPr>
          <w:p w14:paraId="2DADBCCF" w14:textId="77777777" w:rsidR="00D53303" w:rsidRPr="00736122" w:rsidRDefault="00D53303" w:rsidP="00AB51DB">
            <w:pPr>
              <w:jc w:val="center"/>
              <w:rPr>
                <w:sz w:val="20"/>
                <w:szCs w:val="20"/>
              </w:rPr>
            </w:pPr>
            <w:r w:rsidRPr="00736122">
              <w:rPr>
                <w:sz w:val="20"/>
                <w:szCs w:val="20"/>
              </w:rPr>
              <w:t>25%</w:t>
            </w:r>
          </w:p>
        </w:tc>
        <w:tc>
          <w:tcPr>
            <w:tcW w:w="693" w:type="dxa"/>
          </w:tcPr>
          <w:p w14:paraId="7D3120D8" w14:textId="77777777" w:rsidR="00D53303" w:rsidRPr="00736122" w:rsidRDefault="00D53303" w:rsidP="00AB51DB">
            <w:pPr>
              <w:jc w:val="center"/>
              <w:rPr>
                <w:sz w:val="20"/>
                <w:szCs w:val="20"/>
              </w:rPr>
            </w:pPr>
            <w:r w:rsidRPr="00736122">
              <w:rPr>
                <w:sz w:val="20"/>
                <w:szCs w:val="20"/>
              </w:rPr>
              <w:t>75%</w:t>
            </w:r>
          </w:p>
        </w:tc>
        <w:tc>
          <w:tcPr>
            <w:tcW w:w="693" w:type="dxa"/>
          </w:tcPr>
          <w:p w14:paraId="60C601E4" w14:textId="77777777" w:rsidR="00D53303" w:rsidRPr="00736122" w:rsidRDefault="00D53303" w:rsidP="00AB51DB">
            <w:pPr>
              <w:jc w:val="center"/>
              <w:rPr>
                <w:sz w:val="20"/>
                <w:szCs w:val="20"/>
              </w:rPr>
            </w:pPr>
            <w:r w:rsidRPr="00736122">
              <w:rPr>
                <w:sz w:val="20"/>
                <w:szCs w:val="20"/>
              </w:rPr>
              <w:t>45%</w:t>
            </w:r>
          </w:p>
        </w:tc>
        <w:tc>
          <w:tcPr>
            <w:tcW w:w="693" w:type="dxa"/>
          </w:tcPr>
          <w:p w14:paraId="274378BF" w14:textId="77777777" w:rsidR="00D53303" w:rsidRPr="00736122" w:rsidRDefault="00D53303" w:rsidP="00AB51DB">
            <w:pPr>
              <w:jc w:val="center"/>
              <w:rPr>
                <w:sz w:val="20"/>
                <w:szCs w:val="20"/>
              </w:rPr>
            </w:pPr>
            <w:r w:rsidRPr="00736122">
              <w:rPr>
                <w:sz w:val="20"/>
                <w:szCs w:val="20"/>
              </w:rPr>
              <w:t>85%</w:t>
            </w:r>
          </w:p>
        </w:tc>
        <w:tc>
          <w:tcPr>
            <w:tcW w:w="693" w:type="dxa"/>
            <w:tcBorders>
              <w:right w:val="single" w:sz="4" w:space="0" w:color="auto"/>
            </w:tcBorders>
          </w:tcPr>
          <w:p w14:paraId="627C06F5" w14:textId="77777777" w:rsidR="00D53303" w:rsidRPr="00736122" w:rsidRDefault="00D53303" w:rsidP="00AB51DB">
            <w:pPr>
              <w:jc w:val="center"/>
              <w:rPr>
                <w:sz w:val="20"/>
                <w:szCs w:val="20"/>
              </w:rPr>
            </w:pPr>
            <w:r w:rsidRPr="00736122">
              <w:rPr>
                <w:sz w:val="20"/>
                <w:szCs w:val="20"/>
              </w:rPr>
              <w:t>83%</w:t>
            </w:r>
          </w:p>
        </w:tc>
      </w:tr>
      <w:tr w:rsidR="009566CE" w:rsidRPr="00736122" w14:paraId="7A21FD57" w14:textId="77777777" w:rsidTr="00E6240E">
        <w:tc>
          <w:tcPr>
            <w:tcW w:w="2808" w:type="dxa"/>
            <w:tcBorders>
              <w:left w:val="single" w:sz="4" w:space="0" w:color="auto"/>
            </w:tcBorders>
            <w:shd w:val="clear" w:color="auto" w:fill="BFBFBF" w:themeFill="background1" w:themeFillShade="BF"/>
          </w:tcPr>
          <w:p w14:paraId="3A8D3A65" w14:textId="77777777" w:rsidR="00D53303" w:rsidRPr="00736122" w:rsidRDefault="00D53303" w:rsidP="00AB51DB">
            <w:pPr>
              <w:rPr>
                <w:rFonts w:ascii="Calibri" w:eastAsia="Calibri" w:hAnsi="Calibri" w:cs="Times New Roman"/>
                <w:sz w:val="20"/>
                <w:szCs w:val="20"/>
              </w:rPr>
            </w:pPr>
            <w:r w:rsidRPr="00736122">
              <w:rPr>
                <w:sz w:val="20"/>
                <w:szCs w:val="20"/>
              </w:rPr>
              <w:t>Mendell ES</w:t>
            </w:r>
          </w:p>
        </w:tc>
        <w:tc>
          <w:tcPr>
            <w:tcW w:w="693" w:type="dxa"/>
            <w:shd w:val="clear" w:color="auto" w:fill="BFBFBF" w:themeFill="background1" w:themeFillShade="BF"/>
          </w:tcPr>
          <w:p w14:paraId="5705F5F4" w14:textId="77777777" w:rsidR="00D53303" w:rsidRPr="00736122" w:rsidRDefault="00D53303" w:rsidP="00AB51DB">
            <w:pPr>
              <w:jc w:val="center"/>
              <w:rPr>
                <w:sz w:val="20"/>
                <w:szCs w:val="20"/>
              </w:rPr>
            </w:pPr>
            <w:r w:rsidRPr="00736122">
              <w:rPr>
                <w:sz w:val="20"/>
                <w:szCs w:val="20"/>
              </w:rPr>
              <w:t>50%</w:t>
            </w:r>
          </w:p>
        </w:tc>
        <w:tc>
          <w:tcPr>
            <w:tcW w:w="693" w:type="dxa"/>
            <w:shd w:val="clear" w:color="auto" w:fill="BFBFBF" w:themeFill="background1" w:themeFillShade="BF"/>
          </w:tcPr>
          <w:p w14:paraId="1AB97380" w14:textId="77777777" w:rsidR="00D53303" w:rsidRPr="00736122" w:rsidRDefault="00D53303" w:rsidP="00AB51DB">
            <w:pPr>
              <w:jc w:val="center"/>
              <w:rPr>
                <w:sz w:val="20"/>
                <w:szCs w:val="20"/>
              </w:rPr>
            </w:pPr>
            <w:r w:rsidRPr="00736122">
              <w:rPr>
                <w:sz w:val="20"/>
                <w:szCs w:val="20"/>
              </w:rPr>
              <w:t>29%</w:t>
            </w:r>
          </w:p>
        </w:tc>
        <w:tc>
          <w:tcPr>
            <w:tcW w:w="693" w:type="dxa"/>
            <w:shd w:val="clear" w:color="auto" w:fill="BFBFBF" w:themeFill="background1" w:themeFillShade="BF"/>
          </w:tcPr>
          <w:p w14:paraId="5790B184" w14:textId="77777777" w:rsidR="00D53303" w:rsidRPr="00736122" w:rsidRDefault="00D53303" w:rsidP="00AB51DB">
            <w:pPr>
              <w:jc w:val="center"/>
              <w:rPr>
                <w:sz w:val="20"/>
                <w:szCs w:val="20"/>
              </w:rPr>
            </w:pPr>
            <w:r w:rsidRPr="00736122">
              <w:rPr>
                <w:sz w:val="20"/>
                <w:szCs w:val="20"/>
              </w:rPr>
              <w:t>27%</w:t>
            </w:r>
          </w:p>
        </w:tc>
        <w:tc>
          <w:tcPr>
            <w:tcW w:w="693" w:type="dxa"/>
            <w:shd w:val="clear" w:color="auto" w:fill="BFBFBF" w:themeFill="background1" w:themeFillShade="BF"/>
          </w:tcPr>
          <w:p w14:paraId="64F701BF" w14:textId="77777777" w:rsidR="00D53303" w:rsidRPr="00736122" w:rsidRDefault="00D53303" w:rsidP="00AB51DB">
            <w:pPr>
              <w:jc w:val="center"/>
              <w:rPr>
                <w:sz w:val="20"/>
                <w:szCs w:val="20"/>
              </w:rPr>
            </w:pPr>
            <w:r w:rsidRPr="00736122">
              <w:rPr>
                <w:sz w:val="20"/>
                <w:szCs w:val="20"/>
              </w:rPr>
              <w:t>10%</w:t>
            </w:r>
          </w:p>
        </w:tc>
        <w:tc>
          <w:tcPr>
            <w:tcW w:w="693" w:type="dxa"/>
            <w:tcBorders>
              <w:right w:val="single" w:sz="4" w:space="0" w:color="auto"/>
            </w:tcBorders>
            <w:shd w:val="clear" w:color="auto" w:fill="BFBFBF" w:themeFill="background1" w:themeFillShade="BF"/>
          </w:tcPr>
          <w:p w14:paraId="730AF2B2" w14:textId="77777777" w:rsidR="00D53303" w:rsidRPr="00736122" w:rsidRDefault="00D53303" w:rsidP="00AB51DB">
            <w:pPr>
              <w:jc w:val="center"/>
              <w:rPr>
                <w:sz w:val="20"/>
                <w:szCs w:val="20"/>
              </w:rPr>
            </w:pPr>
            <w:r w:rsidRPr="00736122">
              <w:rPr>
                <w:sz w:val="20"/>
                <w:szCs w:val="20"/>
              </w:rPr>
              <w:t>28%</w:t>
            </w:r>
          </w:p>
        </w:tc>
        <w:tc>
          <w:tcPr>
            <w:tcW w:w="693" w:type="dxa"/>
            <w:tcBorders>
              <w:left w:val="single" w:sz="4" w:space="0" w:color="auto"/>
            </w:tcBorders>
            <w:shd w:val="clear" w:color="auto" w:fill="BFBFBF" w:themeFill="background1" w:themeFillShade="BF"/>
          </w:tcPr>
          <w:p w14:paraId="060D8F9A" w14:textId="77777777" w:rsidR="00D53303" w:rsidRPr="00736122" w:rsidRDefault="00D53303" w:rsidP="00AB51DB">
            <w:pPr>
              <w:jc w:val="center"/>
              <w:rPr>
                <w:sz w:val="20"/>
                <w:szCs w:val="20"/>
              </w:rPr>
            </w:pPr>
            <w:r w:rsidRPr="00736122">
              <w:rPr>
                <w:sz w:val="20"/>
                <w:szCs w:val="20"/>
              </w:rPr>
              <w:t>32%</w:t>
            </w:r>
          </w:p>
        </w:tc>
        <w:tc>
          <w:tcPr>
            <w:tcW w:w="693" w:type="dxa"/>
            <w:shd w:val="clear" w:color="auto" w:fill="BFBFBF" w:themeFill="background1" w:themeFillShade="BF"/>
          </w:tcPr>
          <w:p w14:paraId="514AC104" w14:textId="4066EBA6"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3BDB8787" w14:textId="77777777" w:rsidR="00D53303" w:rsidRPr="00736122" w:rsidRDefault="00D53303" w:rsidP="00AB51DB">
            <w:pPr>
              <w:jc w:val="center"/>
              <w:rPr>
                <w:sz w:val="20"/>
                <w:szCs w:val="20"/>
              </w:rPr>
            </w:pPr>
            <w:r w:rsidRPr="00736122">
              <w:rPr>
                <w:sz w:val="20"/>
                <w:szCs w:val="20"/>
              </w:rPr>
              <w:t>28%</w:t>
            </w:r>
          </w:p>
        </w:tc>
        <w:tc>
          <w:tcPr>
            <w:tcW w:w="693" w:type="dxa"/>
            <w:shd w:val="clear" w:color="auto" w:fill="BFBFBF" w:themeFill="background1" w:themeFillShade="BF"/>
          </w:tcPr>
          <w:p w14:paraId="6FEB0E0C" w14:textId="724616E5"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2786D18E" w14:textId="77777777" w:rsidR="00D53303" w:rsidRPr="00736122" w:rsidRDefault="00D53303" w:rsidP="00AB51DB">
            <w:pPr>
              <w:jc w:val="center"/>
              <w:rPr>
                <w:sz w:val="20"/>
                <w:szCs w:val="20"/>
              </w:rPr>
            </w:pPr>
            <w:r w:rsidRPr="00736122">
              <w:rPr>
                <w:sz w:val="20"/>
                <w:szCs w:val="20"/>
              </w:rPr>
              <w:t>92%</w:t>
            </w:r>
          </w:p>
        </w:tc>
      </w:tr>
      <w:tr w:rsidR="002E6D77" w:rsidRPr="00736122" w14:paraId="1CA4803D" w14:textId="77777777" w:rsidTr="00E6240E">
        <w:tc>
          <w:tcPr>
            <w:tcW w:w="2808" w:type="dxa"/>
            <w:tcBorders>
              <w:left w:val="single" w:sz="4" w:space="0" w:color="auto"/>
            </w:tcBorders>
          </w:tcPr>
          <w:p w14:paraId="0500DAC2" w14:textId="77777777" w:rsidR="00D53303" w:rsidRPr="00736122" w:rsidRDefault="00D53303" w:rsidP="00AB51DB">
            <w:pPr>
              <w:rPr>
                <w:rFonts w:ascii="Calibri" w:eastAsia="Calibri" w:hAnsi="Calibri" w:cs="Times New Roman"/>
                <w:sz w:val="20"/>
                <w:szCs w:val="20"/>
              </w:rPr>
            </w:pPr>
            <w:r w:rsidRPr="00736122">
              <w:rPr>
                <w:sz w:val="20"/>
                <w:szCs w:val="20"/>
              </w:rPr>
              <w:t>Roosevelt ES</w:t>
            </w:r>
          </w:p>
        </w:tc>
        <w:tc>
          <w:tcPr>
            <w:tcW w:w="693" w:type="dxa"/>
          </w:tcPr>
          <w:p w14:paraId="0CD50A8A" w14:textId="77777777" w:rsidR="00D53303" w:rsidRPr="00736122" w:rsidRDefault="00D53303" w:rsidP="00AB51DB">
            <w:pPr>
              <w:jc w:val="center"/>
              <w:rPr>
                <w:sz w:val="20"/>
                <w:szCs w:val="20"/>
              </w:rPr>
            </w:pPr>
            <w:r w:rsidRPr="00736122">
              <w:rPr>
                <w:sz w:val="20"/>
                <w:szCs w:val="20"/>
              </w:rPr>
              <w:t>19%</w:t>
            </w:r>
          </w:p>
        </w:tc>
        <w:tc>
          <w:tcPr>
            <w:tcW w:w="693" w:type="dxa"/>
          </w:tcPr>
          <w:p w14:paraId="6401FD3D" w14:textId="77777777" w:rsidR="00D53303" w:rsidRPr="00736122" w:rsidRDefault="00D53303" w:rsidP="00AB51DB">
            <w:pPr>
              <w:jc w:val="center"/>
              <w:rPr>
                <w:sz w:val="20"/>
                <w:szCs w:val="20"/>
              </w:rPr>
            </w:pPr>
            <w:r w:rsidRPr="00736122">
              <w:rPr>
                <w:sz w:val="20"/>
                <w:szCs w:val="20"/>
              </w:rPr>
              <w:t>17%</w:t>
            </w:r>
          </w:p>
        </w:tc>
        <w:tc>
          <w:tcPr>
            <w:tcW w:w="693" w:type="dxa"/>
          </w:tcPr>
          <w:p w14:paraId="3B5CF456" w14:textId="77777777" w:rsidR="00D53303" w:rsidRPr="00736122" w:rsidRDefault="00D53303" w:rsidP="00AB51DB">
            <w:pPr>
              <w:jc w:val="center"/>
              <w:rPr>
                <w:sz w:val="20"/>
                <w:szCs w:val="20"/>
              </w:rPr>
            </w:pPr>
            <w:r w:rsidRPr="00736122">
              <w:rPr>
                <w:sz w:val="20"/>
                <w:szCs w:val="20"/>
              </w:rPr>
              <w:t>19%</w:t>
            </w:r>
          </w:p>
        </w:tc>
        <w:tc>
          <w:tcPr>
            <w:tcW w:w="693" w:type="dxa"/>
          </w:tcPr>
          <w:p w14:paraId="781665A6" w14:textId="77777777" w:rsidR="00D53303" w:rsidRPr="00736122" w:rsidRDefault="00D53303" w:rsidP="00AB51DB">
            <w:pPr>
              <w:jc w:val="center"/>
              <w:rPr>
                <w:sz w:val="20"/>
                <w:szCs w:val="20"/>
              </w:rPr>
            </w:pPr>
            <w:r w:rsidRPr="00736122">
              <w:rPr>
                <w:sz w:val="20"/>
                <w:szCs w:val="20"/>
              </w:rPr>
              <w:t>7%</w:t>
            </w:r>
          </w:p>
        </w:tc>
        <w:tc>
          <w:tcPr>
            <w:tcW w:w="693" w:type="dxa"/>
            <w:tcBorders>
              <w:right w:val="single" w:sz="4" w:space="0" w:color="auto"/>
            </w:tcBorders>
          </w:tcPr>
          <w:p w14:paraId="0E468C6A" w14:textId="77777777" w:rsidR="00D53303" w:rsidRPr="00736122" w:rsidRDefault="00D53303" w:rsidP="00AB51DB">
            <w:pPr>
              <w:jc w:val="center"/>
              <w:rPr>
                <w:sz w:val="20"/>
                <w:szCs w:val="20"/>
              </w:rPr>
            </w:pPr>
            <w:r w:rsidRPr="00736122">
              <w:rPr>
                <w:sz w:val="20"/>
                <w:szCs w:val="20"/>
              </w:rPr>
              <w:t>19%</w:t>
            </w:r>
          </w:p>
        </w:tc>
        <w:tc>
          <w:tcPr>
            <w:tcW w:w="693" w:type="dxa"/>
            <w:tcBorders>
              <w:left w:val="single" w:sz="4" w:space="0" w:color="auto"/>
            </w:tcBorders>
          </w:tcPr>
          <w:p w14:paraId="438582C5" w14:textId="77777777" w:rsidR="00D53303" w:rsidRPr="00736122" w:rsidRDefault="00D53303" w:rsidP="00AB51DB">
            <w:pPr>
              <w:jc w:val="center"/>
              <w:rPr>
                <w:sz w:val="20"/>
                <w:szCs w:val="20"/>
              </w:rPr>
            </w:pPr>
            <w:r w:rsidRPr="00736122">
              <w:rPr>
                <w:sz w:val="20"/>
                <w:szCs w:val="20"/>
              </w:rPr>
              <w:t>20%</w:t>
            </w:r>
          </w:p>
        </w:tc>
        <w:tc>
          <w:tcPr>
            <w:tcW w:w="693" w:type="dxa"/>
          </w:tcPr>
          <w:p w14:paraId="73F6853F" w14:textId="77777777" w:rsidR="00D53303" w:rsidRPr="00736122" w:rsidRDefault="00D53303" w:rsidP="00AB51DB">
            <w:pPr>
              <w:jc w:val="center"/>
              <w:rPr>
                <w:sz w:val="20"/>
                <w:szCs w:val="20"/>
              </w:rPr>
            </w:pPr>
            <w:r w:rsidRPr="00736122">
              <w:rPr>
                <w:sz w:val="20"/>
                <w:szCs w:val="20"/>
              </w:rPr>
              <w:t>60%</w:t>
            </w:r>
          </w:p>
        </w:tc>
        <w:tc>
          <w:tcPr>
            <w:tcW w:w="693" w:type="dxa"/>
          </w:tcPr>
          <w:p w14:paraId="5362BF3E" w14:textId="77777777" w:rsidR="00D53303" w:rsidRPr="00736122" w:rsidRDefault="00D53303" w:rsidP="00AB51DB">
            <w:pPr>
              <w:jc w:val="center"/>
              <w:rPr>
                <w:sz w:val="20"/>
                <w:szCs w:val="20"/>
              </w:rPr>
            </w:pPr>
            <w:r w:rsidRPr="00736122">
              <w:rPr>
                <w:sz w:val="20"/>
                <w:szCs w:val="20"/>
              </w:rPr>
              <w:t>14%</w:t>
            </w:r>
          </w:p>
        </w:tc>
        <w:tc>
          <w:tcPr>
            <w:tcW w:w="693" w:type="dxa"/>
          </w:tcPr>
          <w:p w14:paraId="0E4F8305" w14:textId="77777777" w:rsidR="00D53303" w:rsidRPr="00736122" w:rsidRDefault="00D53303" w:rsidP="00AB51DB">
            <w:pPr>
              <w:jc w:val="center"/>
              <w:rPr>
                <w:sz w:val="20"/>
                <w:szCs w:val="20"/>
              </w:rPr>
            </w:pPr>
            <w:r w:rsidRPr="00736122">
              <w:rPr>
                <w:sz w:val="20"/>
                <w:szCs w:val="20"/>
              </w:rPr>
              <w:t>20%</w:t>
            </w:r>
          </w:p>
        </w:tc>
        <w:tc>
          <w:tcPr>
            <w:tcW w:w="693" w:type="dxa"/>
            <w:tcBorders>
              <w:right w:val="single" w:sz="4" w:space="0" w:color="auto"/>
            </w:tcBorders>
          </w:tcPr>
          <w:p w14:paraId="1B6213F6" w14:textId="77777777" w:rsidR="00D53303" w:rsidRPr="00736122" w:rsidRDefault="00D53303" w:rsidP="00AB51DB">
            <w:pPr>
              <w:jc w:val="center"/>
              <w:rPr>
                <w:sz w:val="20"/>
                <w:szCs w:val="20"/>
              </w:rPr>
            </w:pPr>
            <w:r w:rsidRPr="00736122">
              <w:rPr>
                <w:sz w:val="20"/>
                <w:szCs w:val="20"/>
              </w:rPr>
              <w:t>13%</w:t>
            </w:r>
          </w:p>
        </w:tc>
      </w:tr>
      <w:tr w:rsidR="009566CE" w:rsidRPr="00736122" w14:paraId="2A3BA589" w14:textId="77777777" w:rsidTr="00E6240E">
        <w:tc>
          <w:tcPr>
            <w:tcW w:w="2808" w:type="dxa"/>
            <w:tcBorders>
              <w:left w:val="single" w:sz="4" w:space="0" w:color="auto"/>
            </w:tcBorders>
            <w:shd w:val="clear" w:color="auto" w:fill="BFBFBF" w:themeFill="background1" w:themeFillShade="BF"/>
          </w:tcPr>
          <w:p w14:paraId="6DD85CA7" w14:textId="77777777" w:rsidR="00D53303" w:rsidRPr="00736122" w:rsidRDefault="00D53303" w:rsidP="00AB51DB">
            <w:pPr>
              <w:rPr>
                <w:rFonts w:ascii="Calibri" w:eastAsia="Calibri" w:hAnsi="Calibri" w:cs="Times New Roman"/>
                <w:sz w:val="20"/>
                <w:szCs w:val="20"/>
              </w:rPr>
            </w:pPr>
            <w:r w:rsidRPr="00736122">
              <w:rPr>
                <w:sz w:val="20"/>
                <w:szCs w:val="20"/>
              </w:rPr>
              <w:t>Conley ES</w:t>
            </w:r>
          </w:p>
        </w:tc>
        <w:tc>
          <w:tcPr>
            <w:tcW w:w="693" w:type="dxa"/>
            <w:shd w:val="clear" w:color="auto" w:fill="BFBFBF" w:themeFill="background1" w:themeFillShade="BF"/>
          </w:tcPr>
          <w:p w14:paraId="20677139" w14:textId="77777777" w:rsidR="00D53303" w:rsidRPr="00736122" w:rsidRDefault="00D53303" w:rsidP="00AB51DB">
            <w:pPr>
              <w:jc w:val="center"/>
              <w:rPr>
                <w:sz w:val="20"/>
                <w:szCs w:val="20"/>
              </w:rPr>
            </w:pPr>
            <w:r w:rsidRPr="00736122">
              <w:rPr>
                <w:sz w:val="20"/>
                <w:szCs w:val="20"/>
              </w:rPr>
              <w:t>26%</w:t>
            </w:r>
          </w:p>
        </w:tc>
        <w:tc>
          <w:tcPr>
            <w:tcW w:w="693" w:type="dxa"/>
            <w:shd w:val="clear" w:color="auto" w:fill="BFBFBF" w:themeFill="background1" w:themeFillShade="BF"/>
          </w:tcPr>
          <w:p w14:paraId="3B6F699B" w14:textId="77777777" w:rsidR="00D53303" w:rsidRPr="00736122" w:rsidRDefault="00D53303" w:rsidP="00AB51DB">
            <w:pPr>
              <w:jc w:val="center"/>
              <w:rPr>
                <w:sz w:val="20"/>
                <w:szCs w:val="20"/>
              </w:rPr>
            </w:pPr>
            <w:r w:rsidRPr="00736122">
              <w:rPr>
                <w:sz w:val="20"/>
                <w:szCs w:val="20"/>
              </w:rPr>
              <w:t>17%</w:t>
            </w:r>
          </w:p>
        </w:tc>
        <w:tc>
          <w:tcPr>
            <w:tcW w:w="693" w:type="dxa"/>
            <w:shd w:val="clear" w:color="auto" w:fill="BFBFBF" w:themeFill="background1" w:themeFillShade="BF"/>
          </w:tcPr>
          <w:p w14:paraId="3C33273E" w14:textId="77777777" w:rsidR="00D53303" w:rsidRPr="00736122" w:rsidRDefault="00D53303" w:rsidP="00AB51DB">
            <w:pPr>
              <w:jc w:val="center"/>
              <w:rPr>
                <w:sz w:val="20"/>
                <w:szCs w:val="20"/>
              </w:rPr>
            </w:pPr>
            <w:r w:rsidRPr="00736122">
              <w:rPr>
                <w:sz w:val="20"/>
                <w:szCs w:val="20"/>
              </w:rPr>
              <w:t>16%</w:t>
            </w:r>
          </w:p>
        </w:tc>
        <w:tc>
          <w:tcPr>
            <w:tcW w:w="693" w:type="dxa"/>
            <w:shd w:val="clear" w:color="auto" w:fill="BFBFBF" w:themeFill="background1" w:themeFillShade="BF"/>
          </w:tcPr>
          <w:p w14:paraId="11753763" w14:textId="77777777" w:rsidR="00D53303" w:rsidRPr="00736122" w:rsidRDefault="00D53303" w:rsidP="00AB51DB">
            <w:pPr>
              <w:jc w:val="center"/>
              <w:rPr>
                <w:sz w:val="20"/>
                <w:szCs w:val="20"/>
              </w:rPr>
            </w:pPr>
            <w:r w:rsidRPr="00736122">
              <w:rPr>
                <w:sz w:val="20"/>
                <w:szCs w:val="20"/>
              </w:rPr>
              <w:t>7%</w:t>
            </w:r>
          </w:p>
        </w:tc>
        <w:tc>
          <w:tcPr>
            <w:tcW w:w="693" w:type="dxa"/>
            <w:tcBorders>
              <w:right w:val="single" w:sz="4" w:space="0" w:color="auto"/>
            </w:tcBorders>
            <w:shd w:val="clear" w:color="auto" w:fill="BFBFBF" w:themeFill="background1" w:themeFillShade="BF"/>
          </w:tcPr>
          <w:p w14:paraId="58DA9DD7" w14:textId="77777777" w:rsidR="00D53303" w:rsidRPr="00736122" w:rsidRDefault="00D53303" w:rsidP="00AB51DB">
            <w:pPr>
              <w:jc w:val="center"/>
              <w:rPr>
                <w:sz w:val="20"/>
                <w:szCs w:val="20"/>
              </w:rPr>
            </w:pPr>
            <w:r w:rsidRPr="00736122">
              <w:rPr>
                <w:sz w:val="20"/>
                <w:szCs w:val="20"/>
              </w:rPr>
              <w:t>16%</w:t>
            </w:r>
          </w:p>
        </w:tc>
        <w:tc>
          <w:tcPr>
            <w:tcW w:w="693" w:type="dxa"/>
            <w:tcBorders>
              <w:left w:val="single" w:sz="4" w:space="0" w:color="auto"/>
            </w:tcBorders>
            <w:shd w:val="clear" w:color="auto" w:fill="BFBFBF" w:themeFill="background1" w:themeFillShade="BF"/>
          </w:tcPr>
          <w:p w14:paraId="55E628E1" w14:textId="77777777" w:rsidR="00D53303" w:rsidRPr="00736122" w:rsidRDefault="00D53303" w:rsidP="00AB51DB">
            <w:pPr>
              <w:jc w:val="center"/>
              <w:rPr>
                <w:sz w:val="20"/>
                <w:szCs w:val="20"/>
              </w:rPr>
            </w:pPr>
            <w:r w:rsidRPr="00736122">
              <w:rPr>
                <w:sz w:val="20"/>
                <w:szCs w:val="20"/>
              </w:rPr>
              <w:t>14%</w:t>
            </w:r>
          </w:p>
        </w:tc>
        <w:tc>
          <w:tcPr>
            <w:tcW w:w="693" w:type="dxa"/>
            <w:shd w:val="clear" w:color="auto" w:fill="BFBFBF" w:themeFill="background1" w:themeFillShade="BF"/>
          </w:tcPr>
          <w:p w14:paraId="79BB2F87" w14:textId="626109D2"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1D1B4E8C" w14:textId="77777777" w:rsidR="00D53303" w:rsidRPr="00736122" w:rsidRDefault="00D53303" w:rsidP="00AB51DB">
            <w:pPr>
              <w:jc w:val="center"/>
              <w:rPr>
                <w:sz w:val="20"/>
                <w:szCs w:val="20"/>
              </w:rPr>
            </w:pPr>
            <w:r w:rsidRPr="00736122">
              <w:rPr>
                <w:sz w:val="20"/>
                <w:szCs w:val="20"/>
              </w:rPr>
              <w:t>26%</w:t>
            </w:r>
          </w:p>
        </w:tc>
        <w:tc>
          <w:tcPr>
            <w:tcW w:w="693" w:type="dxa"/>
            <w:shd w:val="clear" w:color="auto" w:fill="BFBFBF" w:themeFill="background1" w:themeFillShade="BF"/>
          </w:tcPr>
          <w:p w14:paraId="3BA1181E" w14:textId="2757BCB9"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2E2706C6" w14:textId="77777777" w:rsidR="00D53303" w:rsidRPr="00736122" w:rsidRDefault="00D53303" w:rsidP="00AB51DB">
            <w:pPr>
              <w:jc w:val="center"/>
              <w:rPr>
                <w:sz w:val="20"/>
                <w:szCs w:val="20"/>
              </w:rPr>
            </w:pPr>
            <w:r w:rsidRPr="00736122">
              <w:rPr>
                <w:sz w:val="20"/>
                <w:szCs w:val="20"/>
              </w:rPr>
              <w:t>77%</w:t>
            </w:r>
          </w:p>
        </w:tc>
      </w:tr>
      <w:tr w:rsidR="002E6D77" w:rsidRPr="00736122" w14:paraId="10DB4F66" w14:textId="77777777" w:rsidTr="00E6240E">
        <w:tc>
          <w:tcPr>
            <w:tcW w:w="2808" w:type="dxa"/>
            <w:tcBorders>
              <w:left w:val="single" w:sz="4" w:space="0" w:color="auto"/>
            </w:tcBorders>
          </w:tcPr>
          <w:p w14:paraId="4D4A36CF" w14:textId="77777777" w:rsidR="00D53303" w:rsidRPr="00736122" w:rsidRDefault="00D53303" w:rsidP="00AB51DB">
            <w:pPr>
              <w:rPr>
                <w:rFonts w:ascii="Calibri" w:eastAsia="Calibri" w:hAnsi="Calibri" w:cs="Times New Roman"/>
                <w:sz w:val="20"/>
                <w:szCs w:val="20"/>
              </w:rPr>
            </w:pPr>
            <w:r w:rsidRPr="00736122">
              <w:rPr>
                <w:sz w:val="20"/>
                <w:szCs w:val="20"/>
              </w:rPr>
              <w:t>Grew ES</w:t>
            </w:r>
          </w:p>
        </w:tc>
        <w:tc>
          <w:tcPr>
            <w:tcW w:w="693" w:type="dxa"/>
          </w:tcPr>
          <w:p w14:paraId="33258C53" w14:textId="77777777" w:rsidR="00D53303" w:rsidRPr="00736122" w:rsidRDefault="00D53303" w:rsidP="00AB51DB">
            <w:pPr>
              <w:jc w:val="center"/>
              <w:rPr>
                <w:sz w:val="20"/>
                <w:szCs w:val="20"/>
              </w:rPr>
            </w:pPr>
            <w:r w:rsidRPr="00736122">
              <w:rPr>
                <w:sz w:val="20"/>
                <w:szCs w:val="20"/>
              </w:rPr>
              <w:t>41%</w:t>
            </w:r>
          </w:p>
        </w:tc>
        <w:tc>
          <w:tcPr>
            <w:tcW w:w="693" w:type="dxa"/>
          </w:tcPr>
          <w:p w14:paraId="42851FEC" w14:textId="77777777" w:rsidR="00D53303" w:rsidRPr="00736122" w:rsidRDefault="00D53303" w:rsidP="00AB51DB">
            <w:pPr>
              <w:jc w:val="center"/>
              <w:rPr>
                <w:sz w:val="20"/>
                <w:szCs w:val="20"/>
              </w:rPr>
            </w:pPr>
            <w:r w:rsidRPr="00736122">
              <w:rPr>
                <w:sz w:val="20"/>
                <w:szCs w:val="20"/>
              </w:rPr>
              <w:t>37%</w:t>
            </w:r>
          </w:p>
        </w:tc>
        <w:tc>
          <w:tcPr>
            <w:tcW w:w="693" w:type="dxa"/>
          </w:tcPr>
          <w:p w14:paraId="08267D6D" w14:textId="77777777" w:rsidR="00D53303" w:rsidRPr="00736122" w:rsidRDefault="00D53303" w:rsidP="00AB51DB">
            <w:pPr>
              <w:jc w:val="center"/>
              <w:rPr>
                <w:sz w:val="20"/>
                <w:szCs w:val="20"/>
              </w:rPr>
            </w:pPr>
            <w:r w:rsidRPr="00736122">
              <w:rPr>
                <w:sz w:val="20"/>
                <w:szCs w:val="20"/>
              </w:rPr>
              <w:t>39%</w:t>
            </w:r>
          </w:p>
        </w:tc>
        <w:tc>
          <w:tcPr>
            <w:tcW w:w="693" w:type="dxa"/>
          </w:tcPr>
          <w:p w14:paraId="47A66629" w14:textId="77777777" w:rsidR="00D53303" w:rsidRPr="00736122" w:rsidRDefault="00D53303" w:rsidP="00AB51DB">
            <w:pPr>
              <w:jc w:val="center"/>
              <w:rPr>
                <w:sz w:val="20"/>
                <w:szCs w:val="20"/>
              </w:rPr>
            </w:pPr>
            <w:r w:rsidRPr="00736122">
              <w:rPr>
                <w:sz w:val="20"/>
                <w:szCs w:val="20"/>
              </w:rPr>
              <w:t>40%</w:t>
            </w:r>
          </w:p>
        </w:tc>
        <w:tc>
          <w:tcPr>
            <w:tcW w:w="693" w:type="dxa"/>
            <w:tcBorders>
              <w:right w:val="single" w:sz="4" w:space="0" w:color="auto"/>
            </w:tcBorders>
          </w:tcPr>
          <w:p w14:paraId="55AA0923" w14:textId="77777777" w:rsidR="00D53303" w:rsidRPr="00736122" w:rsidRDefault="00D53303" w:rsidP="00AB51DB">
            <w:pPr>
              <w:jc w:val="center"/>
              <w:rPr>
                <w:sz w:val="20"/>
                <w:szCs w:val="20"/>
              </w:rPr>
            </w:pPr>
            <w:r w:rsidRPr="00736122">
              <w:rPr>
                <w:sz w:val="20"/>
                <w:szCs w:val="20"/>
              </w:rPr>
              <w:t>29%</w:t>
            </w:r>
          </w:p>
        </w:tc>
        <w:tc>
          <w:tcPr>
            <w:tcW w:w="693" w:type="dxa"/>
            <w:tcBorders>
              <w:left w:val="single" w:sz="4" w:space="0" w:color="auto"/>
            </w:tcBorders>
          </w:tcPr>
          <w:p w14:paraId="772D602C" w14:textId="77777777" w:rsidR="00D53303" w:rsidRPr="00736122" w:rsidRDefault="00D53303" w:rsidP="00AB51DB">
            <w:pPr>
              <w:jc w:val="center"/>
              <w:rPr>
                <w:sz w:val="20"/>
                <w:szCs w:val="20"/>
              </w:rPr>
            </w:pPr>
            <w:r w:rsidRPr="00736122">
              <w:rPr>
                <w:sz w:val="20"/>
                <w:szCs w:val="20"/>
              </w:rPr>
              <w:t>38%</w:t>
            </w:r>
          </w:p>
        </w:tc>
        <w:tc>
          <w:tcPr>
            <w:tcW w:w="693" w:type="dxa"/>
          </w:tcPr>
          <w:p w14:paraId="22CF7DBC" w14:textId="68B7AA49" w:rsidR="00D53303" w:rsidRPr="00736122" w:rsidRDefault="00E5024B" w:rsidP="00AB51DB">
            <w:pPr>
              <w:jc w:val="center"/>
              <w:rPr>
                <w:sz w:val="20"/>
                <w:szCs w:val="20"/>
              </w:rPr>
            </w:pPr>
            <w:r>
              <w:rPr>
                <w:sz w:val="20"/>
                <w:szCs w:val="20"/>
              </w:rPr>
              <w:t>NA</w:t>
            </w:r>
          </w:p>
        </w:tc>
        <w:tc>
          <w:tcPr>
            <w:tcW w:w="693" w:type="dxa"/>
          </w:tcPr>
          <w:p w14:paraId="0D17519E" w14:textId="77777777" w:rsidR="00D53303" w:rsidRPr="00736122" w:rsidRDefault="00D53303" w:rsidP="00AB51DB">
            <w:pPr>
              <w:jc w:val="center"/>
              <w:rPr>
                <w:sz w:val="20"/>
                <w:szCs w:val="20"/>
              </w:rPr>
            </w:pPr>
            <w:r w:rsidRPr="00736122">
              <w:rPr>
                <w:sz w:val="20"/>
                <w:szCs w:val="20"/>
              </w:rPr>
              <w:t>40%</w:t>
            </w:r>
          </w:p>
        </w:tc>
        <w:tc>
          <w:tcPr>
            <w:tcW w:w="693" w:type="dxa"/>
          </w:tcPr>
          <w:p w14:paraId="52A2D657" w14:textId="22ECE606"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4C05AD6F" w14:textId="64413429" w:rsidR="00D53303" w:rsidRPr="00736122" w:rsidRDefault="00E5024B" w:rsidP="00AB51DB">
            <w:pPr>
              <w:jc w:val="center"/>
              <w:rPr>
                <w:sz w:val="20"/>
                <w:szCs w:val="20"/>
              </w:rPr>
            </w:pPr>
            <w:r>
              <w:rPr>
                <w:sz w:val="20"/>
                <w:szCs w:val="20"/>
              </w:rPr>
              <w:t>NA</w:t>
            </w:r>
          </w:p>
        </w:tc>
      </w:tr>
      <w:tr w:rsidR="009566CE" w:rsidRPr="00736122" w14:paraId="29D64D8A" w14:textId="77777777" w:rsidTr="00E6240E">
        <w:tc>
          <w:tcPr>
            <w:tcW w:w="2808" w:type="dxa"/>
            <w:tcBorders>
              <w:left w:val="single" w:sz="4" w:space="0" w:color="auto"/>
            </w:tcBorders>
            <w:shd w:val="clear" w:color="auto" w:fill="BFBFBF" w:themeFill="background1" w:themeFillShade="BF"/>
          </w:tcPr>
          <w:p w14:paraId="4881A7E3" w14:textId="77777777" w:rsidR="00D53303" w:rsidRPr="00736122" w:rsidRDefault="00D53303" w:rsidP="00AB51DB">
            <w:pPr>
              <w:rPr>
                <w:rFonts w:ascii="Calibri" w:eastAsia="Calibri" w:hAnsi="Calibri" w:cs="Times New Roman"/>
                <w:sz w:val="20"/>
                <w:szCs w:val="20"/>
              </w:rPr>
            </w:pPr>
            <w:r w:rsidRPr="00736122">
              <w:rPr>
                <w:sz w:val="20"/>
                <w:szCs w:val="20"/>
              </w:rPr>
              <w:t>Holmes ES</w:t>
            </w:r>
          </w:p>
        </w:tc>
        <w:tc>
          <w:tcPr>
            <w:tcW w:w="693" w:type="dxa"/>
            <w:shd w:val="clear" w:color="auto" w:fill="BFBFBF" w:themeFill="background1" w:themeFillShade="BF"/>
          </w:tcPr>
          <w:p w14:paraId="31129345" w14:textId="77777777" w:rsidR="00D53303" w:rsidRPr="00736122" w:rsidRDefault="00D53303" w:rsidP="00AB51DB">
            <w:pPr>
              <w:jc w:val="center"/>
              <w:rPr>
                <w:sz w:val="20"/>
                <w:szCs w:val="20"/>
              </w:rPr>
            </w:pPr>
            <w:r w:rsidRPr="00736122">
              <w:rPr>
                <w:sz w:val="20"/>
                <w:szCs w:val="20"/>
              </w:rPr>
              <w:t>21%</w:t>
            </w:r>
          </w:p>
        </w:tc>
        <w:tc>
          <w:tcPr>
            <w:tcW w:w="693" w:type="dxa"/>
            <w:shd w:val="clear" w:color="auto" w:fill="BFBFBF" w:themeFill="background1" w:themeFillShade="BF"/>
          </w:tcPr>
          <w:p w14:paraId="30A895CF" w14:textId="77777777" w:rsidR="00D53303" w:rsidRPr="00736122" w:rsidRDefault="00D53303" w:rsidP="00AB51DB">
            <w:pPr>
              <w:jc w:val="center"/>
              <w:rPr>
                <w:sz w:val="20"/>
                <w:szCs w:val="20"/>
              </w:rPr>
            </w:pPr>
            <w:r w:rsidRPr="00736122">
              <w:rPr>
                <w:sz w:val="20"/>
                <w:szCs w:val="20"/>
              </w:rPr>
              <w:t>18%</w:t>
            </w:r>
          </w:p>
        </w:tc>
        <w:tc>
          <w:tcPr>
            <w:tcW w:w="693" w:type="dxa"/>
            <w:shd w:val="clear" w:color="auto" w:fill="BFBFBF" w:themeFill="background1" w:themeFillShade="BF"/>
          </w:tcPr>
          <w:p w14:paraId="4E87F493" w14:textId="77777777" w:rsidR="00D53303" w:rsidRPr="00736122" w:rsidRDefault="00D53303" w:rsidP="00AB51DB">
            <w:pPr>
              <w:jc w:val="center"/>
              <w:rPr>
                <w:sz w:val="20"/>
                <w:szCs w:val="20"/>
              </w:rPr>
            </w:pPr>
            <w:r w:rsidRPr="00736122">
              <w:rPr>
                <w:sz w:val="20"/>
                <w:szCs w:val="20"/>
              </w:rPr>
              <w:t>17%</w:t>
            </w:r>
          </w:p>
        </w:tc>
        <w:tc>
          <w:tcPr>
            <w:tcW w:w="693" w:type="dxa"/>
            <w:shd w:val="clear" w:color="auto" w:fill="BFBFBF" w:themeFill="background1" w:themeFillShade="BF"/>
          </w:tcPr>
          <w:p w14:paraId="50BE8517" w14:textId="77777777" w:rsidR="00D53303" w:rsidRPr="00736122" w:rsidRDefault="00D53303" w:rsidP="00AB51DB">
            <w:pPr>
              <w:jc w:val="center"/>
              <w:rPr>
                <w:sz w:val="20"/>
                <w:szCs w:val="20"/>
              </w:rPr>
            </w:pPr>
            <w:r w:rsidRPr="00736122">
              <w:rPr>
                <w:sz w:val="20"/>
                <w:szCs w:val="20"/>
              </w:rPr>
              <w:t>16%</w:t>
            </w:r>
          </w:p>
        </w:tc>
        <w:tc>
          <w:tcPr>
            <w:tcW w:w="693" w:type="dxa"/>
            <w:tcBorders>
              <w:right w:val="single" w:sz="4" w:space="0" w:color="auto"/>
            </w:tcBorders>
            <w:shd w:val="clear" w:color="auto" w:fill="BFBFBF" w:themeFill="background1" w:themeFillShade="BF"/>
          </w:tcPr>
          <w:p w14:paraId="3804AD74" w14:textId="77777777" w:rsidR="00D53303" w:rsidRPr="00736122" w:rsidRDefault="00D53303" w:rsidP="00AB51DB">
            <w:pPr>
              <w:jc w:val="center"/>
              <w:rPr>
                <w:sz w:val="20"/>
                <w:szCs w:val="20"/>
              </w:rPr>
            </w:pPr>
            <w:r w:rsidRPr="00736122">
              <w:rPr>
                <w:sz w:val="20"/>
                <w:szCs w:val="20"/>
              </w:rPr>
              <w:t>16%</w:t>
            </w:r>
          </w:p>
        </w:tc>
        <w:tc>
          <w:tcPr>
            <w:tcW w:w="693" w:type="dxa"/>
            <w:tcBorders>
              <w:left w:val="single" w:sz="4" w:space="0" w:color="auto"/>
            </w:tcBorders>
            <w:shd w:val="clear" w:color="auto" w:fill="BFBFBF" w:themeFill="background1" w:themeFillShade="BF"/>
          </w:tcPr>
          <w:p w14:paraId="267F1CC6" w14:textId="77777777" w:rsidR="00D53303" w:rsidRPr="00736122" w:rsidRDefault="00D53303" w:rsidP="00AB51DB">
            <w:pPr>
              <w:jc w:val="center"/>
              <w:rPr>
                <w:sz w:val="20"/>
                <w:szCs w:val="20"/>
              </w:rPr>
            </w:pPr>
            <w:r w:rsidRPr="00736122">
              <w:rPr>
                <w:sz w:val="20"/>
                <w:szCs w:val="20"/>
              </w:rPr>
              <w:t>25%</w:t>
            </w:r>
          </w:p>
        </w:tc>
        <w:tc>
          <w:tcPr>
            <w:tcW w:w="693" w:type="dxa"/>
            <w:shd w:val="clear" w:color="auto" w:fill="BFBFBF" w:themeFill="background1" w:themeFillShade="BF"/>
          </w:tcPr>
          <w:p w14:paraId="757FA567" w14:textId="6C4FF5D3"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3CF95994" w14:textId="77777777" w:rsidR="00D53303" w:rsidRPr="00736122" w:rsidRDefault="00D53303" w:rsidP="00AB51DB">
            <w:pPr>
              <w:jc w:val="center"/>
              <w:rPr>
                <w:sz w:val="20"/>
                <w:szCs w:val="20"/>
              </w:rPr>
            </w:pPr>
            <w:r w:rsidRPr="00736122">
              <w:rPr>
                <w:sz w:val="20"/>
                <w:szCs w:val="20"/>
              </w:rPr>
              <w:t>9%</w:t>
            </w:r>
          </w:p>
        </w:tc>
        <w:tc>
          <w:tcPr>
            <w:tcW w:w="693" w:type="dxa"/>
            <w:shd w:val="clear" w:color="auto" w:fill="BFBFBF" w:themeFill="background1" w:themeFillShade="BF"/>
          </w:tcPr>
          <w:p w14:paraId="44EE51AA" w14:textId="755D3EE0"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5BFCADE" w14:textId="2125563F" w:rsidR="00D53303" w:rsidRPr="00736122" w:rsidRDefault="00E5024B" w:rsidP="00AB51DB">
            <w:pPr>
              <w:jc w:val="center"/>
              <w:rPr>
                <w:sz w:val="20"/>
                <w:szCs w:val="20"/>
              </w:rPr>
            </w:pPr>
            <w:r>
              <w:rPr>
                <w:sz w:val="20"/>
                <w:szCs w:val="20"/>
              </w:rPr>
              <w:t>NA</w:t>
            </w:r>
          </w:p>
        </w:tc>
      </w:tr>
      <w:tr w:rsidR="002E6D77" w:rsidRPr="00736122" w14:paraId="5C497B0D" w14:textId="77777777" w:rsidTr="00E6240E">
        <w:tc>
          <w:tcPr>
            <w:tcW w:w="2808" w:type="dxa"/>
            <w:tcBorders>
              <w:left w:val="single" w:sz="4" w:space="0" w:color="auto"/>
            </w:tcBorders>
          </w:tcPr>
          <w:p w14:paraId="1D696507" w14:textId="77777777" w:rsidR="00D53303" w:rsidRPr="00736122" w:rsidRDefault="00D53303" w:rsidP="00AB51DB">
            <w:pPr>
              <w:rPr>
                <w:rFonts w:ascii="Calibri" w:eastAsia="Calibri" w:hAnsi="Calibri" w:cs="Times New Roman"/>
                <w:sz w:val="20"/>
                <w:szCs w:val="20"/>
              </w:rPr>
            </w:pPr>
            <w:r w:rsidRPr="00736122">
              <w:rPr>
                <w:sz w:val="20"/>
                <w:szCs w:val="20"/>
              </w:rPr>
              <w:t>O'Donnell ES</w:t>
            </w:r>
          </w:p>
        </w:tc>
        <w:tc>
          <w:tcPr>
            <w:tcW w:w="693" w:type="dxa"/>
          </w:tcPr>
          <w:p w14:paraId="6F55725D" w14:textId="77777777" w:rsidR="00D53303" w:rsidRPr="00736122" w:rsidRDefault="00D53303" w:rsidP="00AB51DB">
            <w:pPr>
              <w:jc w:val="center"/>
              <w:rPr>
                <w:sz w:val="20"/>
                <w:szCs w:val="20"/>
              </w:rPr>
            </w:pPr>
            <w:r w:rsidRPr="00736122">
              <w:rPr>
                <w:sz w:val="20"/>
                <w:szCs w:val="20"/>
              </w:rPr>
              <w:t>19%</w:t>
            </w:r>
          </w:p>
        </w:tc>
        <w:tc>
          <w:tcPr>
            <w:tcW w:w="693" w:type="dxa"/>
          </w:tcPr>
          <w:p w14:paraId="3C115C29" w14:textId="77777777" w:rsidR="00D53303" w:rsidRPr="00736122" w:rsidRDefault="00D53303" w:rsidP="00AB51DB">
            <w:pPr>
              <w:jc w:val="center"/>
              <w:rPr>
                <w:sz w:val="20"/>
                <w:szCs w:val="20"/>
              </w:rPr>
            </w:pPr>
            <w:r w:rsidRPr="00736122">
              <w:rPr>
                <w:sz w:val="20"/>
                <w:szCs w:val="20"/>
              </w:rPr>
              <w:t>18%</w:t>
            </w:r>
          </w:p>
        </w:tc>
        <w:tc>
          <w:tcPr>
            <w:tcW w:w="693" w:type="dxa"/>
          </w:tcPr>
          <w:p w14:paraId="01096CD6" w14:textId="77777777" w:rsidR="00D53303" w:rsidRPr="00736122" w:rsidRDefault="00D53303" w:rsidP="00AB51DB">
            <w:pPr>
              <w:jc w:val="center"/>
              <w:rPr>
                <w:sz w:val="20"/>
                <w:szCs w:val="20"/>
              </w:rPr>
            </w:pPr>
            <w:r w:rsidRPr="00736122">
              <w:rPr>
                <w:sz w:val="20"/>
                <w:szCs w:val="20"/>
              </w:rPr>
              <w:t>16%</w:t>
            </w:r>
          </w:p>
        </w:tc>
        <w:tc>
          <w:tcPr>
            <w:tcW w:w="693" w:type="dxa"/>
          </w:tcPr>
          <w:p w14:paraId="61A0FC59" w14:textId="77777777" w:rsidR="00D53303" w:rsidRPr="00736122" w:rsidRDefault="00D53303" w:rsidP="00AB51DB">
            <w:pPr>
              <w:jc w:val="center"/>
              <w:rPr>
                <w:sz w:val="20"/>
                <w:szCs w:val="20"/>
              </w:rPr>
            </w:pPr>
            <w:r w:rsidRPr="00736122">
              <w:rPr>
                <w:sz w:val="20"/>
                <w:szCs w:val="20"/>
              </w:rPr>
              <w:t>17%</w:t>
            </w:r>
          </w:p>
        </w:tc>
        <w:tc>
          <w:tcPr>
            <w:tcW w:w="693" w:type="dxa"/>
            <w:tcBorders>
              <w:right w:val="single" w:sz="4" w:space="0" w:color="auto"/>
            </w:tcBorders>
          </w:tcPr>
          <w:p w14:paraId="77FDBB6B" w14:textId="77777777" w:rsidR="00D53303" w:rsidRPr="00736122" w:rsidRDefault="00D53303" w:rsidP="00AB51DB">
            <w:pPr>
              <w:jc w:val="center"/>
              <w:rPr>
                <w:sz w:val="20"/>
                <w:szCs w:val="20"/>
              </w:rPr>
            </w:pPr>
            <w:r w:rsidRPr="00736122">
              <w:rPr>
                <w:sz w:val="20"/>
                <w:szCs w:val="20"/>
              </w:rPr>
              <w:t>19%</w:t>
            </w:r>
          </w:p>
        </w:tc>
        <w:tc>
          <w:tcPr>
            <w:tcW w:w="693" w:type="dxa"/>
            <w:tcBorders>
              <w:left w:val="single" w:sz="4" w:space="0" w:color="auto"/>
            </w:tcBorders>
          </w:tcPr>
          <w:p w14:paraId="5C0C026A" w14:textId="7CC7F5E5" w:rsidR="00D53303" w:rsidRPr="00736122" w:rsidRDefault="00E5024B" w:rsidP="00AB51DB">
            <w:pPr>
              <w:jc w:val="center"/>
              <w:rPr>
                <w:sz w:val="20"/>
                <w:szCs w:val="20"/>
              </w:rPr>
            </w:pPr>
            <w:r>
              <w:rPr>
                <w:sz w:val="20"/>
                <w:szCs w:val="20"/>
              </w:rPr>
              <w:t>NA</w:t>
            </w:r>
          </w:p>
        </w:tc>
        <w:tc>
          <w:tcPr>
            <w:tcW w:w="693" w:type="dxa"/>
          </w:tcPr>
          <w:p w14:paraId="53C570CD" w14:textId="61924822" w:rsidR="00D53303" w:rsidRPr="00736122" w:rsidRDefault="00E5024B" w:rsidP="00AB51DB">
            <w:pPr>
              <w:jc w:val="center"/>
              <w:rPr>
                <w:sz w:val="20"/>
                <w:szCs w:val="20"/>
              </w:rPr>
            </w:pPr>
            <w:r>
              <w:rPr>
                <w:sz w:val="20"/>
                <w:szCs w:val="20"/>
              </w:rPr>
              <w:t>NA</w:t>
            </w:r>
          </w:p>
        </w:tc>
        <w:tc>
          <w:tcPr>
            <w:tcW w:w="693" w:type="dxa"/>
          </w:tcPr>
          <w:p w14:paraId="58854F93" w14:textId="77777777" w:rsidR="00D53303" w:rsidRPr="00736122" w:rsidRDefault="00D53303" w:rsidP="00AB51DB">
            <w:pPr>
              <w:jc w:val="center"/>
              <w:rPr>
                <w:sz w:val="20"/>
                <w:szCs w:val="20"/>
              </w:rPr>
            </w:pPr>
            <w:r w:rsidRPr="00736122">
              <w:rPr>
                <w:sz w:val="20"/>
                <w:szCs w:val="20"/>
              </w:rPr>
              <w:t>19%</w:t>
            </w:r>
          </w:p>
        </w:tc>
        <w:tc>
          <w:tcPr>
            <w:tcW w:w="693" w:type="dxa"/>
          </w:tcPr>
          <w:p w14:paraId="0D4A91D9" w14:textId="71788E14"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00C9E456" w14:textId="5626FDBA" w:rsidR="00D53303" w:rsidRPr="00736122" w:rsidRDefault="00E5024B" w:rsidP="00AB51DB">
            <w:pPr>
              <w:jc w:val="center"/>
              <w:rPr>
                <w:sz w:val="20"/>
                <w:szCs w:val="20"/>
              </w:rPr>
            </w:pPr>
            <w:r>
              <w:rPr>
                <w:sz w:val="20"/>
                <w:szCs w:val="20"/>
              </w:rPr>
              <w:t>NA</w:t>
            </w:r>
          </w:p>
        </w:tc>
      </w:tr>
      <w:tr w:rsidR="009566CE" w:rsidRPr="00736122" w14:paraId="7A3CA0E1" w14:textId="77777777" w:rsidTr="00E6240E">
        <w:tc>
          <w:tcPr>
            <w:tcW w:w="2808" w:type="dxa"/>
            <w:tcBorders>
              <w:left w:val="single" w:sz="4" w:space="0" w:color="auto"/>
            </w:tcBorders>
            <w:shd w:val="clear" w:color="auto" w:fill="BFBFBF" w:themeFill="background1" w:themeFillShade="BF"/>
          </w:tcPr>
          <w:p w14:paraId="0A028A54" w14:textId="77777777" w:rsidR="00D53303" w:rsidRPr="00736122" w:rsidRDefault="00D53303" w:rsidP="00AB51DB">
            <w:pPr>
              <w:rPr>
                <w:rFonts w:ascii="Calibri" w:eastAsia="Calibri" w:hAnsi="Calibri" w:cs="Times New Roman"/>
                <w:sz w:val="20"/>
                <w:szCs w:val="20"/>
              </w:rPr>
            </w:pPr>
            <w:r w:rsidRPr="00736122">
              <w:rPr>
                <w:sz w:val="20"/>
                <w:szCs w:val="20"/>
              </w:rPr>
              <w:t>Condon ES</w:t>
            </w:r>
          </w:p>
        </w:tc>
        <w:tc>
          <w:tcPr>
            <w:tcW w:w="693" w:type="dxa"/>
            <w:shd w:val="clear" w:color="auto" w:fill="BFBFBF" w:themeFill="background1" w:themeFillShade="BF"/>
          </w:tcPr>
          <w:p w14:paraId="1E8166F9" w14:textId="77777777" w:rsidR="00D53303" w:rsidRPr="00736122" w:rsidRDefault="00D53303" w:rsidP="00AB51DB">
            <w:pPr>
              <w:jc w:val="center"/>
              <w:rPr>
                <w:sz w:val="20"/>
                <w:szCs w:val="20"/>
              </w:rPr>
            </w:pPr>
            <w:r w:rsidRPr="00736122">
              <w:rPr>
                <w:sz w:val="20"/>
                <w:szCs w:val="20"/>
              </w:rPr>
              <w:t>21%</w:t>
            </w:r>
          </w:p>
        </w:tc>
        <w:tc>
          <w:tcPr>
            <w:tcW w:w="693" w:type="dxa"/>
            <w:shd w:val="clear" w:color="auto" w:fill="BFBFBF" w:themeFill="background1" w:themeFillShade="BF"/>
          </w:tcPr>
          <w:p w14:paraId="6558299C" w14:textId="77777777" w:rsidR="00D53303" w:rsidRPr="00736122" w:rsidRDefault="00D53303" w:rsidP="00AB51DB">
            <w:pPr>
              <w:jc w:val="center"/>
              <w:rPr>
                <w:sz w:val="20"/>
                <w:szCs w:val="20"/>
              </w:rPr>
            </w:pPr>
            <w:r w:rsidRPr="00736122">
              <w:rPr>
                <w:sz w:val="20"/>
                <w:szCs w:val="20"/>
              </w:rPr>
              <w:t>17%</w:t>
            </w:r>
          </w:p>
        </w:tc>
        <w:tc>
          <w:tcPr>
            <w:tcW w:w="693" w:type="dxa"/>
            <w:shd w:val="clear" w:color="auto" w:fill="BFBFBF" w:themeFill="background1" w:themeFillShade="BF"/>
          </w:tcPr>
          <w:p w14:paraId="024126A2" w14:textId="77777777" w:rsidR="00D53303" w:rsidRPr="00736122" w:rsidRDefault="00D53303" w:rsidP="00AB51DB">
            <w:pPr>
              <w:jc w:val="center"/>
              <w:rPr>
                <w:sz w:val="20"/>
                <w:szCs w:val="20"/>
              </w:rPr>
            </w:pPr>
            <w:r w:rsidRPr="00736122">
              <w:rPr>
                <w:sz w:val="20"/>
                <w:szCs w:val="20"/>
              </w:rPr>
              <w:t>16%</w:t>
            </w:r>
          </w:p>
        </w:tc>
        <w:tc>
          <w:tcPr>
            <w:tcW w:w="693" w:type="dxa"/>
            <w:shd w:val="clear" w:color="auto" w:fill="BFBFBF" w:themeFill="background1" w:themeFillShade="BF"/>
          </w:tcPr>
          <w:p w14:paraId="1873C9FA" w14:textId="77777777" w:rsidR="00D53303" w:rsidRPr="00736122" w:rsidRDefault="00D53303" w:rsidP="00AB51DB">
            <w:pPr>
              <w:jc w:val="center"/>
              <w:rPr>
                <w:sz w:val="20"/>
                <w:szCs w:val="20"/>
              </w:rPr>
            </w:pPr>
            <w:r w:rsidRPr="00736122">
              <w:rPr>
                <w:sz w:val="20"/>
                <w:szCs w:val="20"/>
              </w:rPr>
              <w:t>5%</w:t>
            </w:r>
          </w:p>
        </w:tc>
        <w:tc>
          <w:tcPr>
            <w:tcW w:w="693" w:type="dxa"/>
            <w:tcBorders>
              <w:right w:val="single" w:sz="4" w:space="0" w:color="auto"/>
            </w:tcBorders>
            <w:shd w:val="clear" w:color="auto" w:fill="BFBFBF" w:themeFill="background1" w:themeFillShade="BF"/>
          </w:tcPr>
          <w:p w14:paraId="2D184D59" w14:textId="77777777" w:rsidR="00D53303" w:rsidRPr="00736122" w:rsidRDefault="00D53303" w:rsidP="00AB51DB">
            <w:pPr>
              <w:jc w:val="center"/>
              <w:rPr>
                <w:sz w:val="20"/>
                <w:szCs w:val="20"/>
              </w:rPr>
            </w:pPr>
            <w:r w:rsidRPr="00736122">
              <w:rPr>
                <w:sz w:val="20"/>
                <w:szCs w:val="20"/>
              </w:rPr>
              <w:t>14%</w:t>
            </w:r>
          </w:p>
        </w:tc>
        <w:tc>
          <w:tcPr>
            <w:tcW w:w="693" w:type="dxa"/>
            <w:tcBorders>
              <w:left w:val="single" w:sz="4" w:space="0" w:color="auto"/>
            </w:tcBorders>
            <w:shd w:val="clear" w:color="auto" w:fill="BFBFBF" w:themeFill="background1" w:themeFillShade="BF"/>
          </w:tcPr>
          <w:p w14:paraId="185C0B6D" w14:textId="77777777" w:rsidR="00D53303" w:rsidRPr="00736122" w:rsidRDefault="00D53303" w:rsidP="00AB51DB">
            <w:pPr>
              <w:jc w:val="center"/>
              <w:rPr>
                <w:sz w:val="20"/>
                <w:szCs w:val="20"/>
              </w:rPr>
            </w:pPr>
            <w:r w:rsidRPr="00736122">
              <w:rPr>
                <w:sz w:val="20"/>
                <w:szCs w:val="20"/>
              </w:rPr>
              <w:t>14%</w:t>
            </w:r>
          </w:p>
        </w:tc>
        <w:tc>
          <w:tcPr>
            <w:tcW w:w="693" w:type="dxa"/>
            <w:shd w:val="clear" w:color="auto" w:fill="BFBFBF" w:themeFill="background1" w:themeFillShade="BF"/>
          </w:tcPr>
          <w:p w14:paraId="1E2F2200" w14:textId="77777777" w:rsidR="00D53303" w:rsidRPr="00736122" w:rsidRDefault="00D53303" w:rsidP="00AB51DB">
            <w:pPr>
              <w:jc w:val="center"/>
              <w:rPr>
                <w:sz w:val="20"/>
                <w:szCs w:val="20"/>
              </w:rPr>
            </w:pPr>
            <w:r w:rsidRPr="00736122">
              <w:rPr>
                <w:sz w:val="20"/>
                <w:szCs w:val="20"/>
              </w:rPr>
              <w:t>36%</w:t>
            </w:r>
          </w:p>
        </w:tc>
        <w:tc>
          <w:tcPr>
            <w:tcW w:w="693" w:type="dxa"/>
            <w:shd w:val="clear" w:color="auto" w:fill="BFBFBF" w:themeFill="background1" w:themeFillShade="BF"/>
          </w:tcPr>
          <w:p w14:paraId="113825D5" w14:textId="77777777" w:rsidR="00D53303" w:rsidRPr="00736122" w:rsidRDefault="00D53303" w:rsidP="00AB51DB">
            <w:pPr>
              <w:jc w:val="center"/>
              <w:rPr>
                <w:sz w:val="20"/>
                <w:szCs w:val="20"/>
              </w:rPr>
            </w:pPr>
            <w:r w:rsidRPr="00736122">
              <w:rPr>
                <w:sz w:val="20"/>
                <w:szCs w:val="20"/>
              </w:rPr>
              <w:t>16%</w:t>
            </w:r>
          </w:p>
        </w:tc>
        <w:tc>
          <w:tcPr>
            <w:tcW w:w="693" w:type="dxa"/>
            <w:shd w:val="clear" w:color="auto" w:fill="BFBFBF" w:themeFill="background1" w:themeFillShade="BF"/>
          </w:tcPr>
          <w:p w14:paraId="321008F6" w14:textId="77777777" w:rsidR="00D53303" w:rsidRPr="00736122" w:rsidRDefault="00D53303" w:rsidP="00AB51DB">
            <w:pPr>
              <w:jc w:val="center"/>
              <w:rPr>
                <w:sz w:val="20"/>
                <w:szCs w:val="20"/>
              </w:rPr>
            </w:pPr>
            <w:r w:rsidRPr="00736122">
              <w:rPr>
                <w:sz w:val="20"/>
                <w:szCs w:val="20"/>
              </w:rPr>
              <w:t>26%</w:t>
            </w:r>
          </w:p>
        </w:tc>
        <w:tc>
          <w:tcPr>
            <w:tcW w:w="693" w:type="dxa"/>
            <w:tcBorders>
              <w:right w:val="single" w:sz="4" w:space="0" w:color="auto"/>
            </w:tcBorders>
            <w:shd w:val="clear" w:color="auto" w:fill="BFBFBF" w:themeFill="background1" w:themeFillShade="BF"/>
          </w:tcPr>
          <w:p w14:paraId="2C34A221" w14:textId="77777777" w:rsidR="00D53303" w:rsidRPr="00736122" w:rsidRDefault="00D53303" w:rsidP="00AB51DB">
            <w:pPr>
              <w:jc w:val="center"/>
              <w:rPr>
                <w:sz w:val="20"/>
                <w:szCs w:val="20"/>
              </w:rPr>
            </w:pPr>
            <w:r w:rsidRPr="00736122">
              <w:rPr>
                <w:sz w:val="20"/>
                <w:szCs w:val="20"/>
              </w:rPr>
              <w:t>36%</w:t>
            </w:r>
          </w:p>
        </w:tc>
      </w:tr>
      <w:tr w:rsidR="002E6D77" w:rsidRPr="00736122" w14:paraId="5975D80C" w14:textId="77777777" w:rsidTr="00E6240E">
        <w:tc>
          <w:tcPr>
            <w:tcW w:w="2808" w:type="dxa"/>
            <w:tcBorders>
              <w:left w:val="single" w:sz="4" w:space="0" w:color="auto"/>
            </w:tcBorders>
          </w:tcPr>
          <w:p w14:paraId="02F4D03A" w14:textId="77777777" w:rsidR="00D53303" w:rsidRPr="00736122" w:rsidRDefault="00D53303" w:rsidP="00AB51DB">
            <w:pPr>
              <w:rPr>
                <w:rFonts w:ascii="Calibri" w:eastAsia="Calibri" w:hAnsi="Calibri" w:cs="Times New Roman"/>
                <w:sz w:val="20"/>
                <w:szCs w:val="20"/>
              </w:rPr>
            </w:pPr>
            <w:r w:rsidRPr="00736122">
              <w:rPr>
                <w:sz w:val="20"/>
                <w:szCs w:val="20"/>
              </w:rPr>
              <w:t>Hennigan ES</w:t>
            </w:r>
          </w:p>
        </w:tc>
        <w:tc>
          <w:tcPr>
            <w:tcW w:w="693" w:type="dxa"/>
          </w:tcPr>
          <w:p w14:paraId="04E4F78C" w14:textId="77777777" w:rsidR="00D53303" w:rsidRPr="00736122" w:rsidRDefault="00D53303" w:rsidP="00AB51DB">
            <w:pPr>
              <w:jc w:val="center"/>
              <w:rPr>
                <w:sz w:val="20"/>
                <w:szCs w:val="20"/>
              </w:rPr>
            </w:pPr>
            <w:r w:rsidRPr="00736122">
              <w:rPr>
                <w:sz w:val="20"/>
                <w:szCs w:val="20"/>
              </w:rPr>
              <w:t>19%</w:t>
            </w:r>
          </w:p>
        </w:tc>
        <w:tc>
          <w:tcPr>
            <w:tcW w:w="693" w:type="dxa"/>
          </w:tcPr>
          <w:p w14:paraId="5EF96B5C" w14:textId="77777777" w:rsidR="00D53303" w:rsidRPr="00736122" w:rsidRDefault="00D53303" w:rsidP="00AB51DB">
            <w:pPr>
              <w:jc w:val="center"/>
              <w:rPr>
                <w:sz w:val="20"/>
                <w:szCs w:val="20"/>
              </w:rPr>
            </w:pPr>
            <w:r w:rsidRPr="00736122">
              <w:rPr>
                <w:sz w:val="20"/>
                <w:szCs w:val="20"/>
              </w:rPr>
              <w:t>17%</w:t>
            </w:r>
          </w:p>
        </w:tc>
        <w:tc>
          <w:tcPr>
            <w:tcW w:w="693" w:type="dxa"/>
          </w:tcPr>
          <w:p w14:paraId="21988D6B" w14:textId="77777777" w:rsidR="00D53303" w:rsidRPr="00736122" w:rsidRDefault="00D53303" w:rsidP="00AB51DB">
            <w:pPr>
              <w:jc w:val="center"/>
              <w:rPr>
                <w:sz w:val="20"/>
                <w:szCs w:val="20"/>
              </w:rPr>
            </w:pPr>
            <w:r w:rsidRPr="00736122">
              <w:rPr>
                <w:sz w:val="20"/>
                <w:szCs w:val="20"/>
              </w:rPr>
              <w:t>18%</w:t>
            </w:r>
          </w:p>
        </w:tc>
        <w:tc>
          <w:tcPr>
            <w:tcW w:w="693" w:type="dxa"/>
          </w:tcPr>
          <w:p w14:paraId="747606BA" w14:textId="77777777" w:rsidR="00D53303" w:rsidRPr="00736122" w:rsidRDefault="00D53303" w:rsidP="00AB51DB">
            <w:pPr>
              <w:jc w:val="center"/>
              <w:rPr>
                <w:sz w:val="20"/>
                <w:szCs w:val="20"/>
              </w:rPr>
            </w:pPr>
            <w:r w:rsidRPr="00736122">
              <w:rPr>
                <w:sz w:val="20"/>
                <w:szCs w:val="20"/>
              </w:rPr>
              <w:t>5%</w:t>
            </w:r>
          </w:p>
        </w:tc>
        <w:tc>
          <w:tcPr>
            <w:tcW w:w="693" w:type="dxa"/>
            <w:tcBorders>
              <w:right w:val="single" w:sz="4" w:space="0" w:color="auto"/>
            </w:tcBorders>
          </w:tcPr>
          <w:p w14:paraId="6EED0AFF" w14:textId="77777777" w:rsidR="00D53303" w:rsidRPr="00736122" w:rsidRDefault="00D53303" w:rsidP="00AB51DB">
            <w:pPr>
              <w:jc w:val="center"/>
              <w:rPr>
                <w:sz w:val="20"/>
                <w:szCs w:val="20"/>
              </w:rPr>
            </w:pPr>
            <w:r w:rsidRPr="00736122">
              <w:rPr>
                <w:sz w:val="20"/>
                <w:szCs w:val="20"/>
              </w:rPr>
              <w:t>13%</w:t>
            </w:r>
          </w:p>
        </w:tc>
        <w:tc>
          <w:tcPr>
            <w:tcW w:w="693" w:type="dxa"/>
            <w:tcBorders>
              <w:left w:val="single" w:sz="4" w:space="0" w:color="auto"/>
            </w:tcBorders>
          </w:tcPr>
          <w:p w14:paraId="16CBDB8A" w14:textId="77777777" w:rsidR="00D53303" w:rsidRPr="00736122" w:rsidRDefault="00D53303" w:rsidP="00AB51DB">
            <w:pPr>
              <w:jc w:val="center"/>
              <w:rPr>
                <w:sz w:val="20"/>
                <w:szCs w:val="20"/>
              </w:rPr>
            </w:pPr>
            <w:r w:rsidRPr="00736122">
              <w:rPr>
                <w:sz w:val="20"/>
                <w:szCs w:val="20"/>
              </w:rPr>
              <w:t>22%</w:t>
            </w:r>
          </w:p>
        </w:tc>
        <w:tc>
          <w:tcPr>
            <w:tcW w:w="693" w:type="dxa"/>
          </w:tcPr>
          <w:p w14:paraId="25B1FD33" w14:textId="3721EC88" w:rsidR="00D53303" w:rsidRPr="00736122" w:rsidRDefault="00E5024B" w:rsidP="00AB51DB">
            <w:pPr>
              <w:jc w:val="center"/>
              <w:rPr>
                <w:sz w:val="20"/>
                <w:szCs w:val="20"/>
              </w:rPr>
            </w:pPr>
            <w:r>
              <w:rPr>
                <w:sz w:val="20"/>
                <w:szCs w:val="20"/>
              </w:rPr>
              <w:t>NA</w:t>
            </w:r>
          </w:p>
        </w:tc>
        <w:tc>
          <w:tcPr>
            <w:tcW w:w="693" w:type="dxa"/>
          </w:tcPr>
          <w:p w14:paraId="384B4C9E" w14:textId="77777777" w:rsidR="00D53303" w:rsidRPr="00736122" w:rsidRDefault="00D53303" w:rsidP="00AB51DB">
            <w:pPr>
              <w:jc w:val="center"/>
              <w:rPr>
                <w:sz w:val="20"/>
                <w:szCs w:val="20"/>
              </w:rPr>
            </w:pPr>
            <w:r w:rsidRPr="00736122">
              <w:rPr>
                <w:sz w:val="20"/>
                <w:szCs w:val="20"/>
              </w:rPr>
              <w:t>19%</w:t>
            </w:r>
          </w:p>
        </w:tc>
        <w:tc>
          <w:tcPr>
            <w:tcW w:w="693" w:type="dxa"/>
          </w:tcPr>
          <w:p w14:paraId="3BC720FD" w14:textId="49E38A6F"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614970B6" w14:textId="77777777" w:rsidR="00D53303" w:rsidRPr="00736122" w:rsidRDefault="00D53303" w:rsidP="00AB51DB">
            <w:pPr>
              <w:jc w:val="center"/>
              <w:rPr>
                <w:sz w:val="20"/>
                <w:szCs w:val="20"/>
              </w:rPr>
            </w:pPr>
            <w:r w:rsidRPr="00736122">
              <w:rPr>
                <w:sz w:val="20"/>
                <w:szCs w:val="20"/>
              </w:rPr>
              <w:t>10%</w:t>
            </w:r>
          </w:p>
        </w:tc>
      </w:tr>
      <w:tr w:rsidR="009566CE" w:rsidRPr="00736122" w14:paraId="502A9A99" w14:textId="77777777" w:rsidTr="00E6240E">
        <w:tc>
          <w:tcPr>
            <w:tcW w:w="2808" w:type="dxa"/>
            <w:tcBorders>
              <w:left w:val="single" w:sz="4" w:space="0" w:color="auto"/>
            </w:tcBorders>
            <w:shd w:val="clear" w:color="auto" w:fill="BFBFBF" w:themeFill="background1" w:themeFillShade="BF"/>
          </w:tcPr>
          <w:p w14:paraId="18EE2DB6" w14:textId="77777777" w:rsidR="00D53303" w:rsidRPr="00736122" w:rsidRDefault="00D53303" w:rsidP="00AB51DB">
            <w:pPr>
              <w:rPr>
                <w:rFonts w:ascii="Calibri" w:eastAsia="Calibri" w:hAnsi="Calibri" w:cs="Times New Roman"/>
                <w:sz w:val="20"/>
                <w:szCs w:val="20"/>
              </w:rPr>
            </w:pPr>
            <w:r w:rsidRPr="00736122">
              <w:rPr>
                <w:sz w:val="20"/>
                <w:szCs w:val="20"/>
              </w:rPr>
              <w:t>Chittick ES</w:t>
            </w:r>
          </w:p>
        </w:tc>
        <w:tc>
          <w:tcPr>
            <w:tcW w:w="693" w:type="dxa"/>
            <w:shd w:val="clear" w:color="auto" w:fill="BFBFBF" w:themeFill="background1" w:themeFillShade="BF"/>
          </w:tcPr>
          <w:p w14:paraId="045C616F" w14:textId="77777777" w:rsidR="00D53303" w:rsidRPr="00736122" w:rsidRDefault="00D53303" w:rsidP="00AB51DB">
            <w:pPr>
              <w:jc w:val="center"/>
              <w:rPr>
                <w:sz w:val="20"/>
                <w:szCs w:val="20"/>
              </w:rPr>
            </w:pPr>
            <w:r w:rsidRPr="00736122">
              <w:rPr>
                <w:sz w:val="20"/>
                <w:szCs w:val="20"/>
              </w:rPr>
              <w:t>36%</w:t>
            </w:r>
          </w:p>
        </w:tc>
        <w:tc>
          <w:tcPr>
            <w:tcW w:w="693" w:type="dxa"/>
            <w:shd w:val="clear" w:color="auto" w:fill="BFBFBF" w:themeFill="background1" w:themeFillShade="BF"/>
          </w:tcPr>
          <w:p w14:paraId="67128948" w14:textId="77777777" w:rsidR="00D53303" w:rsidRPr="00736122" w:rsidRDefault="00D53303" w:rsidP="00AB51DB">
            <w:pPr>
              <w:jc w:val="center"/>
              <w:rPr>
                <w:sz w:val="20"/>
                <w:szCs w:val="20"/>
              </w:rPr>
            </w:pPr>
            <w:r w:rsidRPr="00736122">
              <w:rPr>
                <w:sz w:val="20"/>
                <w:szCs w:val="20"/>
              </w:rPr>
              <w:t>34%</w:t>
            </w:r>
          </w:p>
        </w:tc>
        <w:tc>
          <w:tcPr>
            <w:tcW w:w="693" w:type="dxa"/>
            <w:shd w:val="clear" w:color="auto" w:fill="BFBFBF" w:themeFill="background1" w:themeFillShade="BF"/>
          </w:tcPr>
          <w:p w14:paraId="4D298492" w14:textId="77777777" w:rsidR="00D53303" w:rsidRPr="00736122" w:rsidRDefault="00D53303" w:rsidP="00AB51DB">
            <w:pPr>
              <w:jc w:val="center"/>
              <w:rPr>
                <w:sz w:val="20"/>
                <w:szCs w:val="20"/>
              </w:rPr>
            </w:pPr>
            <w:r w:rsidRPr="00736122">
              <w:rPr>
                <w:sz w:val="20"/>
                <w:szCs w:val="20"/>
              </w:rPr>
              <w:t>34%</w:t>
            </w:r>
          </w:p>
        </w:tc>
        <w:tc>
          <w:tcPr>
            <w:tcW w:w="693" w:type="dxa"/>
            <w:shd w:val="clear" w:color="auto" w:fill="BFBFBF" w:themeFill="background1" w:themeFillShade="BF"/>
          </w:tcPr>
          <w:p w14:paraId="4CCFA0B7" w14:textId="77777777" w:rsidR="00D53303" w:rsidRPr="00736122" w:rsidRDefault="00D53303" w:rsidP="00AB51DB">
            <w:pPr>
              <w:jc w:val="center"/>
              <w:rPr>
                <w:sz w:val="20"/>
                <w:szCs w:val="20"/>
              </w:rPr>
            </w:pPr>
            <w:r w:rsidRPr="00736122">
              <w:rPr>
                <w:sz w:val="20"/>
                <w:szCs w:val="20"/>
              </w:rPr>
              <w:t>10%</w:t>
            </w:r>
          </w:p>
        </w:tc>
        <w:tc>
          <w:tcPr>
            <w:tcW w:w="693" w:type="dxa"/>
            <w:tcBorders>
              <w:right w:val="single" w:sz="4" w:space="0" w:color="auto"/>
            </w:tcBorders>
            <w:shd w:val="clear" w:color="auto" w:fill="BFBFBF" w:themeFill="background1" w:themeFillShade="BF"/>
          </w:tcPr>
          <w:p w14:paraId="545577DA" w14:textId="77777777" w:rsidR="00D53303" w:rsidRPr="00736122" w:rsidRDefault="00D53303" w:rsidP="00AB51DB">
            <w:pPr>
              <w:jc w:val="center"/>
              <w:rPr>
                <w:sz w:val="20"/>
                <w:szCs w:val="20"/>
              </w:rPr>
            </w:pPr>
            <w:r w:rsidRPr="00736122">
              <w:rPr>
                <w:sz w:val="20"/>
                <w:szCs w:val="20"/>
              </w:rPr>
              <w:t>33%</w:t>
            </w:r>
          </w:p>
        </w:tc>
        <w:tc>
          <w:tcPr>
            <w:tcW w:w="693" w:type="dxa"/>
            <w:tcBorders>
              <w:left w:val="single" w:sz="4" w:space="0" w:color="auto"/>
            </w:tcBorders>
            <w:shd w:val="clear" w:color="auto" w:fill="BFBFBF" w:themeFill="background1" w:themeFillShade="BF"/>
          </w:tcPr>
          <w:p w14:paraId="6DE3CB32" w14:textId="77777777" w:rsidR="00D53303" w:rsidRPr="00736122" w:rsidRDefault="00D53303" w:rsidP="00AB51DB">
            <w:pPr>
              <w:jc w:val="center"/>
              <w:rPr>
                <w:sz w:val="20"/>
                <w:szCs w:val="20"/>
              </w:rPr>
            </w:pPr>
            <w:r w:rsidRPr="00736122">
              <w:rPr>
                <w:sz w:val="20"/>
                <w:szCs w:val="20"/>
              </w:rPr>
              <w:t>32%</w:t>
            </w:r>
          </w:p>
        </w:tc>
        <w:tc>
          <w:tcPr>
            <w:tcW w:w="693" w:type="dxa"/>
            <w:shd w:val="clear" w:color="auto" w:fill="BFBFBF" w:themeFill="background1" w:themeFillShade="BF"/>
          </w:tcPr>
          <w:p w14:paraId="56F737AC" w14:textId="4D3E9178"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651F9AB9" w14:textId="77777777" w:rsidR="00D53303" w:rsidRPr="00736122" w:rsidRDefault="00D53303" w:rsidP="00AB51DB">
            <w:pPr>
              <w:jc w:val="center"/>
              <w:rPr>
                <w:sz w:val="20"/>
                <w:szCs w:val="20"/>
              </w:rPr>
            </w:pPr>
            <w:r w:rsidRPr="00736122">
              <w:rPr>
                <w:sz w:val="20"/>
                <w:szCs w:val="20"/>
              </w:rPr>
              <w:t>46%</w:t>
            </w:r>
          </w:p>
        </w:tc>
        <w:tc>
          <w:tcPr>
            <w:tcW w:w="693" w:type="dxa"/>
            <w:shd w:val="clear" w:color="auto" w:fill="BFBFBF" w:themeFill="background1" w:themeFillShade="BF"/>
          </w:tcPr>
          <w:p w14:paraId="087F91DD" w14:textId="11E76DCC"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210B78EB" w14:textId="24AB6221" w:rsidR="00D53303" w:rsidRPr="00736122" w:rsidRDefault="00E5024B" w:rsidP="00AB51DB">
            <w:pPr>
              <w:jc w:val="center"/>
              <w:rPr>
                <w:sz w:val="20"/>
                <w:szCs w:val="20"/>
              </w:rPr>
            </w:pPr>
            <w:r>
              <w:rPr>
                <w:sz w:val="20"/>
                <w:szCs w:val="20"/>
              </w:rPr>
              <w:t>NA</w:t>
            </w:r>
          </w:p>
        </w:tc>
      </w:tr>
      <w:tr w:rsidR="002E6D77" w:rsidRPr="00736122" w14:paraId="22161ACB" w14:textId="77777777" w:rsidTr="00E6240E">
        <w:tc>
          <w:tcPr>
            <w:tcW w:w="2808" w:type="dxa"/>
            <w:tcBorders>
              <w:left w:val="single" w:sz="4" w:space="0" w:color="auto"/>
            </w:tcBorders>
          </w:tcPr>
          <w:p w14:paraId="0D79C783" w14:textId="77777777" w:rsidR="00D53303" w:rsidRPr="00736122" w:rsidRDefault="00D53303" w:rsidP="00AB51DB">
            <w:pPr>
              <w:rPr>
                <w:rFonts w:ascii="Calibri" w:eastAsia="Calibri" w:hAnsi="Calibri" w:cs="Times New Roman"/>
                <w:sz w:val="20"/>
                <w:szCs w:val="20"/>
              </w:rPr>
            </w:pPr>
            <w:r w:rsidRPr="00736122">
              <w:rPr>
                <w:sz w:val="20"/>
                <w:szCs w:val="20"/>
              </w:rPr>
              <w:t>Otis ES</w:t>
            </w:r>
          </w:p>
        </w:tc>
        <w:tc>
          <w:tcPr>
            <w:tcW w:w="693" w:type="dxa"/>
          </w:tcPr>
          <w:p w14:paraId="13E79D99" w14:textId="77777777" w:rsidR="00D53303" w:rsidRPr="00736122" w:rsidRDefault="00D53303" w:rsidP="00AB51DB">
            <w:pPr>
              <w:jc w:val="center"/>
              <w:rPr>
                <w:sz w:val="20"/>
                <w:szCs w:val="20"/>
              </w:rPr>
            </w:pPr>
            <w:r w:rsidRPr="00736122">
              <w:rPr>
                <w:sz w:val="20"/>
                <w:szCs w:val="20"/>
              </w:rPr>
              <w:t>35%</w:t>
            </w:r>
          </w:p>
        </w:tc>
        <w:tc>
          <w:tcPr>
            <w:tcW w:w="693" w:type="dxa"/>
          </w:tcPr>
          <w:p w14:paraId="3795A21E" w14:textId="77777777" w:rsidR="00D53303" w:rsidRPr="00736122" w:rsidRDefault="00D53303" w:rsidP="00AB51DB">
            <w:pPr>
              <w:jc w:val="center"/>
              <w:rPr>
                <w:sz w:val="20"/>
                <w:szCs w:val="20"/>
              </w:rPr>
            </w:pPr>
            <w:r w:rsidRPr="00736122">
              <w:rPr>
                <w:sz w:val="20"/>
                <w:szCs w:val="20"/>
              </w:rPr>
              <w:t>32%</w:t>
            </w:r>
          </w:p>
        </w:tc>
        <w:tc>
          <w:tcPr>
            <w:tcW w:w="693" w:type="dxa"/>
          </w:tcPr>
          <w:p w14:paraId="027920D5" w14:textId="77777777" w:rsidR="00D53303" w:rsidRPr="00736122" w:rsidRDefault="00D53303" w:rsidP="00AB51DB">
            <w:pPr>
              <w:jc w:val="center"/>
              <w:rPr>
                <w:sz w:val="20"/>
                <w:szCs w:val="20"/>
              </w:rPr>
            </w:pPr>
            <w:r w:rsidRPr="00736122">
              <w:rPr>
                <w:sz w:val="20"/>
                <w:szCs w:val="20"/>
              </w:rPr>
              <w:t>32%</w:t>
            </w:r>
          </w:p>
        </w:tc>
        <w:tc>
          <w:tcPr>
            <w:tcW w:w="693" w:type="dxa"/>
          </w:tcPr>
          <w:p w14:paraId="7BED4D3D" w14:textId="77777777" w:rsidR="00D53303" w:rsidRPr="00736122" w:rsidRDefault="00D53303" w:rsidP="00AB51DB">
            <w:pPr>
              <w:jc w:val="center"/>
              <w:rPr>
                <w:sz w:val="20"/>
                <w:szCs w:val="20"/>
              </w:rPr>
            </w:pPr>
            <w:r w:rsidRPr="00736122">
              <w:rPr>
                <w:sz w:val="20"/>
                <w:szCs w:val="20"/>
              </w:rPr>
              <w:t>11%</w:t>
            </w:r>
          </w:p>
        </w:tc>
        <w:tc>
          <w:tcPr>
            <w:tcW w:w="693" w:type="dxa"/>
            <w:tcBorders>
              <w:right w:val="single" w:sz="4" w:space="0" w:color="auto"/>
            </w:tcBorders>
          </w:tcPr>
          <w:p w14:paraId="59B91067" w14:textId="77777777" w:rsidR="00D53303" w:rsidRPr="00736122" w:rsidRDefault="00D53303" w:rsidP="00AB51DB">
            <w:pPr>
              <w:jc w:val="center"/>
              <w:rPr>
                <w:sz w:val="20"/>
                <w:szCs w:val="20"/>
              </w:rPr>
            </w:pPr>
            <w:r w:rsidRPr="00736122">
              <w:rPr>
                <w:sz w:val="20"/>
                <w:szCs w:val="20"/>
              </w:rPr>
              <w:t>28%</w:t>
            </w:r>
          </w:p>
        </w:tc>
        <w:tc>
          <w:tcPr>
            <w:tcW w:w="693" w:type="dxa"/>
            <w:tcBorders>
              <w:left w:val="single" w:sz="4" w:space="0" w:color="auto"/>
            </w:tcBorders>
          </w:tcPr>
          <w:p w14:paraId="2BB717E9" w14:textId="77777777" w:rsidR="00D53303" w:rsidRPr="00736122" w:rsidRDefault="00D53303" w:rsidP="00AB51DB">
            <w:pPr>
              <w:jc w:val="center"/>
              <w:rPr>
                <w:sz w:val="20"/>
                <w:szCs w:val="20"/>
              </w:rPr>
            </w:pPr>
            <w:r w:rsidRPr="00736122">
              <w:rPr>
                <w:sz w:val="20"/>
                <w:szCs w:val="20"/>
              </w:rPr>
              <w:t>50%</w:t>
            </w:r>
          </w:p>
        </w:tc>
        <w:tc>
          <w:tcPr>
            <w:tcW w:w="693" w:type="dxa"/>
          </w:tcPr>
          <w:p w14:paraId="2A1D0CFA" w14:textId="02CC5D6B" w:rsidR="00D53303" w:rsidRPr="00736122" w:rsidRDefault="00E5024B" w:rsidP="00AB51DB">
            <w:pPr>
              <w:jc w:val="center"/>
              <w:rPr>
                <w:sz w:val="20"/>
                <w:szCs w:val="20"/>
              </w:rPr>
            </w:pPr>
            <w:r>
              <w:rPr>
                <w:sz w:val="20"/>
                <w:szCs w:val="20"/>
              </w:rPr>
              <w:t>NA</w:t>
            </w:r>
          </w:p>
        </w:tc>
        <w:tc>
          <w:tcPr>
            <w:tcW w:w="693" w:type="dxa"/>
          </w:tcPr>
          <w:p w14:paraId="3787A9AA" w14:textId="77777777" w:rsidR="00D53303" w:rsidRPr="00736122" w:rsidRDefault="00D53303" w:rsidP="00AB51DB">
            <w:pPr>
              <w:jc w:val="center"/>
              <w:rPr>
                <w:sz w:val="20"/>
                <w:szCs w:val="20"/>
              </w:rPr>
            </w:pPr>
            <w:r w:rsidRPr="00736122">
              <w:rPr>
                <w:sz w:val="20"/>
                <w:szCs w:val="20"/>
              </w:rPr>
              <w:t>30%</w:t>
            </w:r>
          </w:p>
        </w:tc>
        <w:tc>
          <w:tcPr>
            <w:tcW w:w="693" w:type="dxa"/>
          </w:tcPr>
          <w:p w14:paraId="6A84A63D" w14:textId="2EC436AE"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7DEA56EF" w14:textId="77777777" w:rsidR="00D53303" w:rsidRPr="00736122" w:rsidRDefault="00D53303" w:rsidP="00AB51DB">
            <w:pPr>
              <w:jc w:val="center"/>
              <w:rPr>
                <w:sz w:val="20"/>
                <w:szCs w:val="20"/>
              </w:rPr>
            </w:pPr>
            <w:r w:rsidRPr="00736122">
              <w:rPr>
                <w:sz w:val="20"/>
                <w:szCs w:val="20"/>
              </w:rPr>
              <w:t>41%</w:t>
            </w:r>
          </w:p>
        </w:tc>
      </w:tr>
      <w:tr w:rsidR="009566CE" w:rsidRPr="00736122" w14:paraId="492D7969" w14:textId="77777777" w:rsidTr="00E6240E">
        <w:tc>
          <w:tcPr>
            <w:tcW w:w="2808" w:type="dxa"/>
            <w:tcBorders>
              <w:left w:val="single" w:sz="4" w:space="0" w:color="auto"/>
            </w:tcBorders>
            <w:shd w:val="clear" w:color="auto" w:fill="BFBFBF" w:themeFill="background1" w:themeFillShade="BF"/>
          </w:tcPr>
          <w:p w14:paraId="450E9CE9" w14:textId="77777777" w:rsidR="00D53303" w:rsidRPr="00736122" w:rsidRDefault="00D53303" w:rsidP="00AB51DB">
            <w:pPr>
              <w:rPr>
                <w:rFonts w:ascii="Calibri" w:eastAsia="Calibri" w:hAnsi="Calibri" w:cs="Times New Roman"/>
                <w:sz w:val="20"/>
                <w:szCs w:val="20"/>
              </w:rPr>
            </w:pPr>
            <w:r w:rsidRPr="00736122">
              <w:rPr>
                <w:sz w:val="20"/>
                <w:szCs w:val="20"/>
              </w:rPr>
              <w:t>J. F. Kennedy ES</w:t>
            </w:r>
          </w:p>
        </w:tc>
        <w:tc>
          <w:tcPr>
            <w:tcW w:w="693" w:type="dxa"/>
            <w:shd w:val="clear" w:color="auto" w:fill="BFBFBF" w:themeFill="background1" w:themeFillShade="BF"/>
          </w:tcPr>
          <w:p w14:paraId="5CA67534" w14:textId="77777777" w:rsidR="00D53303" w:rsidRPr="00736122" w:rsidRDefault="00D53303" w:rsidP="00AB51DB">
            <w:pPr>
              <w:jc w:val="center"/>
              <w:rPr>
                <w:sz w:val="20"/>
                <w:szCs w:val="20"/>
              </w:rPr>
            </w:pPr>
            <w:r w:rsidRPr="00736122">
              <w:rPr>
                <w:sz w:val="20"/>
                <w:szCs w:val="20"/>
              </w:rPr>
              <w:t>35%</w:t>
            </w:r>
          </w:p>
        </w:tc>
        <w:tc>
          <w:tcPr>
            <w:tcW w:w="693" w:type="dxa"/>
            <w:shd w:val="clear" w:color="auto" w:fill="BFBFBF" w:themeFill="background1" w:themeFillShade="BF"/>
          </w:tcPr>
          <w:p w14:paraId="78EB2E91" w14:textId="77777777" w:rsidR="00D53303" w:rsidRPr="00736122" w:rsidRDefault="00D53303" w:rsidP="00AB51DB">
            <w:pPr>
              <w:jc w:val="center"/>
              <w:rPr>
                <w:sz w:val="20"/>
                <w:szCs w:val="20"/>
              </w:rPr>
            </w:pPr>
            <w:r w:rsidRPr="00736122">
              <w:rPr>
                <w:sz w:val="20"/>
                <w:szCs w:val="20"/>
              </w:rPr>
              <w:t>29%</w:t>
            </w:r>
          </w:p>
        </w:tc>
        <w:tc>
          <w:tcPr>
            <w:tcW w:w="693" w:type="dxa"/>
            <w:shd w:val="clear" w:color="auto" w:fill="BFBFBF" w:themeFill="background1" w:themeFillShade="BF"/>
          </w:tcPr>
          <w:p w14:paraId="71667958" w14:textId="77777777" w:rsidR="00D53303" w:rsidRPr="00736122" w:rsidRDefault="00D53303" w:rsidP="00AB51DB">
            <w:pPr>
              <w:jc w:val="center"/>
              <w:rPr>
                <w:sz w:val="20"/>
                <w:szCs w:val="20"/>
              </w:rPr>
            </w:pPr>
            <w:r w:rsidRPr="00736122">
              <w:rPr>
                <w:sz w:val="20"/>
                <w:szCs w:val="20"/>
              </w:rPr>
              <w:t>27%</w:t>
            </w:r>
          </w:p>
        </w:tc>
        <w:tc>
          <w:tcPr>
            <w:tcW w:w="693" w:type="dxa"/>
            <w:shd w:val="clear" w:color="auto" w:fill="BFBFBF" w:themeFill="background1" w:themeFillShade="BF"/>
          </w:tcPr>
          <w:p w14:paraId="034A0ACD" w14:textId="77777777" w:rsidR="00D53303" w:rsidRPr="00736122" w:rsidRDefault="00D53303" w:rsidP="00AB51DB">
            <w:pPr>
              <w:jc w:val="center"/>
              <w:rPr>
                <w:sz w:val="20"/>
                <w:szCs w:val="20"/>
              </w:rPr>
            </w:pPr>
            <w:r w:rsidRPr="00736122">
              <w:rPr>
                <w:sz w:val="20"/>
                <w:szCs w:val="20"/>
              </w:rPr>
              <w:t>20%</w:t>
            </w:r>
          </w:p>
        </w:tc>
        <w:tc>
          <w:tcPr>
            <w:tcW w:w="693" w:type="dxa"/>
            <w:tcBorders>
              <w:right w:val="single" w:sz="4" w:space="0" w:color="auto"/>
            </w:tcBorders>
            <w:shd w:val="clear" w:color="auto" w:fill="BFBFBF" w:themeFill="background1" w:themeFillShade="BF"/>
          </w:tcPr>
          <w:p w14:paraId="4A8D0841" w14:textId="77777777" w:rsidR="00D53303" w:rsidRPr="00736122" w:rsidRDefault="00D53303" w:rsidP="00AB51DB">
            <w:pPr>
              <w:jc w:val="center"/>
              <w:rPr>
                <w:sz w:val="20"/>
                <w:szCs w:val="20"/>
              </w:rPr>
            </w:pPr>
            <w:r w:rsidRPr="00736122">
              <w:rPr>
                <w:sz w:val="20"/>
                <w:szCs w:val="20"/>
              </w:rPr>
              <w:t>27%</w:t>
            </w:r>
          </w:p>
        </w:tc>
        <w:tc>
          <w:tcPr>
            <w:tcW w:w="693" w:type="dxa"/>
            <w:tcBorders>
              <w:left w:val="single" w:sz="4" w:space="0" w:color="auto"/>
            </w:tcBorders>
            <w:shd w:val="clear" w:color="auto" w:fill="BFBFBF" w:themeFill="background1" w:themeFillShade="BF"/>
          </w:tcPr>
          <w:p w14:paraId="1F827EC8" w14:textId="77777777" w:rsidR="00D53303" w:rsidRPr="00736122" w:rsidRDefault="00D53303" w:rsidP="00AB51DB">
            <w:pPr>
              <w:jc w:val="center"/>
              <w:rPr>
                <w:sz w:val="20"/>
                <w:szCs w:val="20"/>
              </w:rPr>
            </w:pPr>
            <w:r w:rsidRPr="00736122">
              <w:rPr>
                <w:sz w:val="20"/>
                <w:szCs w:val="20"/>
              </w:rPr>
              <w:t>39%</w:t>
            </w:r>
          </w:p>
        </w:tc>
        <w:tc>
          <w:tcPr>
            <w:tcW w:w="693" w:type="dxa"/>
            <w:shd w:val="clear" w:color="auto" w:fill="BFBFBF" w:themeFill="background1" w:themeFillShade="BF"/>
          </w:tcPr>
          <w:p w14:paraId="6C468EFA" w14:textId="1B535A29"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69E8023B" w14:textId="77777777" w:rsidR="00D53303" w:rsidRPr="00736122" w:rsidRDefault="00D53303" w:rsidP="00AB51DB">
            <w:pPr>
              <w:jc w:val="center"/>
              <w:rPr>
                <w:sz w:val="20"/>
                <w:szCs w:val="20"/>
              </w:rPr>
            </w:pPr>
            <w:r w:rsidRPr="00736122">
              <w:rPr>
                <w:sz w:val="20"/>
                <w:szCs w:val="20"/>
              </w:rPr>
              <w:t>27%</w:t>
            </w:r>
          </w:p>
        </w:tc>
        <w:tc>
          <w:tcPr>
            <w:tcW w:w="693" w:type="dxa"/>
            <w:shd w:val="clear" w:color="auto" w:fill="BFBFBF" w:themeFill="background1" w:themeFillShade="BF"/>
          </w:tcPr>
          <w:p w14:paraId="04AA838E" w14:textId="604BF72A"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1C858434" w14:textId="77777777" w:rsidR="00D53303" w:rsidRPr="00736122" w:rsidRDefault="00D53303" w:rsidP="00AB51DB">
            <w:pPr>
              <w:jc w:val="center"/>
              <w:rPr>
                <w:sz w:val="20"/>
                <w:szCs w:val="20"/>
              </w:rPr>
            </w:pPr>
            <w:r w:rsidRPr="00736122">
              <w:rPr>
                <w:sz w:val="20"/>
                <w:szCs w:val="20"/>
              </w:rPr>
              <w:t>69%</w:t>
            </w:r>
          </w:p>
        </w:tc>
      </w:tr>
      <w:tr w:rsidR="002E6D77" w:rsidRPr="00736122" w14:paraId="12032265" w14:textId="77777777" w:rsidTr="00E6240E">
        <w:tc>
          <w:tcPr>
            <w:tcW w:w="2808" w:type="dxa"/>
            <w:tcBorders>
              <w:left w:val="single" w:sz="4" w:space="0" w:color="auto"/>
            </w:tcBorders>
          </w:tcPr>
          <w:p w14:paraId="709785A9" w14:textId="77777777" w:rsidR="00D53303" w:rsidRPr="00736122" w:rsidRDefault="00D53303" w:rsidP="00AB51DB">
            <w:pPr>
              <w:rPr>
                <w:rFonts w:ascii="Calibri" w:eastAsia="Calibri" w:hAnsi="Calibri" w:cs="Times New Roman"/>
                <w:sz w:val="20"/>
                <w:szCs w:val="20"/>
              </w:rPr>
            </w:pPr>
            <w:r w:rsidRPr="00736122">
              <w:rPr>
                <w:sz w:val="20"/>
                <w:szCs w:val="20"/>
              </w:rPr>
              <w:t>UP Academy Holland</w:t>
            </w:r>
          </w:p>
        </w:tc>
        <w:tc>
          <w:tcPr>
            <w:tcW w:w="693" w:type="dxa"/>
          </w:tcPr>
          <w:p w14:paraId="7FEFA066" w14:textId="77777777" w:rsidR="00D53303" w:rsidRPr="00736122" w:rsidRDefault="00D53303" w:rsidP="00AB51DB">
            <w:pPr>
              <w:jc w:val="center"/>
              <w:rPr>
                <w:sz w:val="20"/>
                <w:szCs w:val="20"/>
              </w:rPr>
            </w:pPr>
            <w:r w:rsidRPr="00736122">
              <w:rPr>
                <w:sz w:val="20"/>
                <w:szCs w:val="20"/>
              </w:rPr>
              <w:t>15%</w:t>
            </w:r>
          </w:p>
        </w:tc>
        <w:tc>
          <w:tcPr>
            <w:tcW w:w="693" w:type="dxa"/>
          </w:tcPr>
          <w:p w14:paraId="26E95A93" w14:textId="77777777" w:rsidR="00D53303" w:rsidRPr="00736122" w:rsidRDefault="00D53303" w:rsidP="00AB51DB">
            <w:pPr>
              <w:jc w:val="center"/>
              <w:rPr>
                <w:sz w:val="20"/>
                <w:szCs w:val="20"/>
              </w:rPr>
            </w:pPr>
            <w:r w:rsidRPr="00736122">
              <w:rPr>
                <w:sz w:val="20"/>
                <w:szCs w:val="20"/>
              </w:rPr>
              <w:t>14%</w:t>
            </w:r>
          </w:p>
        </w:tc>
        <w:tc>
          <w:tcPr>
            <w:tcW w:w="693" w:type="dxa"/>
          </w:tcPr>
          <w:p w14:paraId="61447412" w14:textId="77777777" w:rsidR="00D53303" w:rsidRPr="00736122" w:rsidRDefault="00D53303" w:rsidP="00AB51DB">
            <w:pPr>
              <w:jc w:val="center"/>
              <w:rPr>
                <w:sz w:val="20"/>
                <w:szCs w:val="20"/>
              </w:rPr>
            </w:pPr>
            <w:r w:rsidRPr="00736122">
              <w:rPr>
                <w:sz w:val="20"/>
                <w:szCs w:val="20"/>
              </w:rPr>
              <w:t>13%</w:t>
            </w:r>
          </w:p>
        </w:tc>
        <w:tc>
          <w:tcPr>
            <w:tcW w:w="693" w:type="dxa"/>
          </w:tcPr>
          <w:p w14:paraId="1A25B8FF" w14:textId="77777777" w:rsidR="00D53303" w:rsidRPr="00736122" w:rsidRDefault="00D53303" w:rsidP="00AB51DB">
            <w:pPr>
              <w:jc w:val="center"/>
              <w:rPr>
                <w:sz w:val="20"/>
                <w:szCs w:val="20"/>
              </w:rPr>
            </w:pPr>
            <w:r w:rsidRPr="00736122">
              <w:rPr>
                <w:sz w:val="20"/>
                <w:szCs w:val="20"/>
              </w:rPr>
              <w:t>0%</w:t>
            </w:r>
          </w:p>
        </w:tc>
        <w:tc>
          <w:tcPr>
            <w:tcW w:w="693" w:type="dxa"/>
            <w:tcBorders>
              <w:right w:val="single" w:sz="4" w:space="0" w:color="auto"/>
            </w:tcBorders>
          </w:tcPr>
          <w:p w14:paraId="3436DC0A" w14:textId="77777777" w:rsidR="00D53303" w:rsidRPr="00736122" w:rsidRDefault="00D53303" w:rsidP="00AB51DB">
            <w:pPr>
              <w:jc w:val="center"/>
              <w:rPr>
                <w:sz w:val="20"/>
                <w:szCs w:val="20"/>
              </w:rPr>
            </w:pPr>
            <w:r w:rsidRPr="00736122">
              <w:rPr>
                <w:sz w:val="20"/>
                <w:szCs w:val="20"/>
              </w:rPr>
              <w:t>12%</w:t>
            </w:r>
          </w:p>
        </w:tc>
        <w:tc>
          <w:tcPr>
            <w:tcW w:w="693" w:type="dxa"/>
            <w:tcBorders>
              <w:left w:val="single" w:sz="4" w:space="0" w:color="auto"/>
            </w:tcBorders>
          </w:tcPr>
          <w:p w14:paraId="37A43776" w14:textId="77777777" w:rsidR="00D53303" w:rsidRPr="00736122" w:rsidRDefault="00D53303" w:rsidP="00AB51DB">
            <w:pPr>
              <w:jc w:val="center"/>
              <w:rPr>
                <w:sz w:val="20"/>
                <w:szCs w:val="20"/>
              </w:rPr>
            </w:pPr>
            <w:r w:rsidRPr="00736122">
              <w:rPr>
                <w:sz w:val="20"/>
                <w:szCs w:val="20"/>
              </w:rPr>
              <w:t>20%</w:t>
            </w:r>
          </w:p>
        </w:tc>
        <w:tc>
          <w:tcPr>
            <w:tcW w:w="693" w:type="dxa"/>
          </w:tcPr>
          <w:p w14:paraId="31F07CD0" w14:textId="77777777" w:rsidR="00D53303" w:rsidRPr="00736122" w:rsidRDefault="00D53303" w:rsidP="00AB51DB">
            <w:pPr>
              <w:jc w:val="center"/>
              <w:rPr>
                <w:sz w:val="20"/>
                <w:szCs w:val="20"/>
              </w:rPr>
            </w:pPr>
            <w:r w:rsidRPr="00736122">
              <w:rPr>
                <w:sz w:val="20"/>
                <w:szCs w:val="20"/>
              </w:rPr>
              <w:t>25%</w:t>
            </w:r>
          </w:p>
        </w:tc>
        <w:tc>
          <w:tcPr>
            <w:tcW w:w="693" w:type="dxa"/>
          </w:tcPr>
          <w:p w14:paraId="71F11452" w14:textId="77777777" w:rsidR="00D53303" w:rsidRPr="00736122" w:rsidRDefault="00D53303" w:rsidP="00AB51DB">
            <w:pPr>
              <w:jc w:val="center"/>
              <w:rPr>
                <w:sz w:val="20"/>
                <w:szCs w:val="20"/>
              </w:rPr>
            </w:pPr>
            <w:r w:rsidRPr="00736122">
              <w:rPr>
                <w:sz w:val="20"/>
                <w:szCs w:val="20"/>
              </w:rPr>
              <w:t>8%</w:t>
            </w:r>
          </w:p>
        </w:tc>
        <w:tc>
          <w:tcPr>
            <w:tcW w:w="693" w:type="dxa"/>
          </w:tcPr>
          <w:p w14:paraId="48A5890C" w14:textId="470C3C82"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1187638F" w14:textId="54F7B601" w:rsidR="00D53303" w:rsidRPr="00736122" w:rsidRDefault="00E5024B" w:rsidP="00AB51DB">
            <w:pPr>
              <w:jc w:val="center"/>
              <w:rPr>
                <w:sz w:val="20"/>
                <w:szCs w:val="20"/>
              </w:rPr>
            </w:pPr>
            <w:r>
              <w:rPr>
                <w:sz w:val="20"/>
                <w:szCs w:val="20"/>
              </w:rPr>
              <w:t>NA</w:t>
            </w:r>
          </w:p>
        </w:tc>
      </w:tr>
      <w:tr w:rsidR="009566CE" w:rsidRPr="00736122" w14:paraId="0B221715" w14:textId="77777777" w:rsidTr="00E6240E">
        <w:tc>
          <w:tcPr>
            <w:tcW w:w="2808" w:type="dxa"/>
            <w:tcBorders>
              <w:left w:val="single" w:sz="4" w:space="0" w:color="auto"/>
            </w:tcBorders>
            <w:shd w:val="clear" w:color="auto" w:fill="BFBFBF" w:themeFill="background1" w:themeFillShade="BF"/>
          </w:tcPr>
          <w:p w14:paraId="1D4B2E12" w14:textId="77777777" w:rsidR="00D53303" w:rsidRPr="00736122" w:rsidRDefault="00D53303" w:rsidP="00AB51DB">
            <w:pPr>
              <w:rPr>
                <w:rFonts w:ascii="Calibri" w:eastAsia="Calibri" w:hAnsi="Calibri" w:cs="Times New Roman"/>
                <w:sz w:val="20"/>
                <w:szCs w:val="20"/>
              </w:rPr>
            </w:pPr>
            <w:r w:rsidRPr="00736122">
              <w:rPr>
                <w:sz w:val="20"/>
                <w:szCs w:val="20"/>
              </w:rPr>
              <w:t>Philbrick ES</w:t>
            </w:r>
          </w:p>
        </w:tc>
        <w:tc>
          <w:tcPr>
            <w:tcW w:w="693" w:type="dxa"/>
            <w:shd w:val="clear" w:color="auto" w:fill="BFBFBF" w:themeFill="background1" w:themeFillShade="BF"/>
          </w:tcPr>
          <w:p w14:paraId="683336E9" w14:textId="77777777" w:rsidR="00D53303" w:rsidRPr="00736122" w:rsidRDefault="00D53303" w:rsidP="00AB51DB">
            <w:pPr>
              <w:jc w:val="center"/>
              <w:rPr>
                <w:sz w:val="20"/>
                <w:szCs w:val="20"/>
              </w:rPr>
            </w:pPr>
            <w:r w:rsidRPr="00736122">
              <w:rPr>
                <w:sz w:val="20"/>
                <w:szCs w:val="20"/>
              </w:rPr>
              <w:t>41%</w:t>
            </w:r>
          </w:p>
        </w:tc>
        <w:tc>
          <w:tcPr>
            <w:tcW w:w="693" w:type="dxa"/>
            <w:shd w:val="clear" w:color="auto" w:fill="BFBFBF" w:themeFill="background1" w:themeFillShade="BF"/>
          </w:tcPr>
          <w:p w14:paraId="0FCE88B3" w14:textId="77777777" w:rsidR="00D53303" w:rsidRPr="00736122" w:rsidRDefault="00D53303" w:rsidP="00AB51DB">
            <w:pPr>
              <w:jc w:val="center"/>
              <w:rPr>
                <w:sz w:val="20"/>
                <w:szCs w:val="20"/>
              </w:rPr>
            </w:pPr>
            <w:r w:rsidRPr="00736122">
              <w:rPr>
                <w:sz w:val="20"/>
                <w:szCs w:val="20"/>
              </w:rPr>
              <w:t>36%</w:t>
            </w:r>
          </w:p>
        </w:tc>
        <w:tc>
          <w:tcPr>
            <w:tcW w:w="693" w:type="dxa"/>
            <w:shd w:val="clear" w:color="auto" w:fill="BFBFBF" w:themeFill="background1" w:themeFillShade="BF"/>
          </w:tcPr>
          <w:p w14:paraId="015EFEC4" w14:textId="77777777" w:rsidR="00D53303" w:rsidRPr="00736122" w:rsidRDefault="00D53303" w:rsidP="00AB51DB">
            <w:pPr>
              <w:jc w:val="center"/>
              <w:rPr>
                <w:sz w:val="20"/>
                <w:szCs w:val="20"/>
              </w:rPr>
            </w:pPr>
            <w:r w:rsidRPr="00736122">
              <w:rPr>
                <w:sz w:val="20"/>
                <w:szCs w:val="20"/>
              </w:rPr>
              <w:t>38%</w:t>
            </w:r>
          </w:p>
        </w:tc>
        <w:tc>
          <w:tcPr>
            <w:tcW w:w="693" w:type="dxa"/>
            <w:shd w:val="clear" w:color="auto" w:fill="BFBFBF" w:themeFill="background1" w:themeFillShade="BF"/>
          </w:tcPr>
          <w:p w14:paraId="34606079" w14:textId="41CE5E5A"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7061CF6E" w14:textId="77777777" w:rsidR="00D53303" w:rsidRPr="00736122" w:rsidRDefault="00D53303" w:rsidP="00AB51DB">
            <w:pPr>
              <w:jc w:val="center"/>
              <w:rPr>
                <w:sz w:val="20"/>
                <w:szCs w:val="20"/>
              </w:rPr>
            </w:pPr>
            <w:r w:rsidRPr="00736122">
              <w:rPr>
                <w:sz w:val="20"/>
                <w:szCs w:val="20"/>
              </w:rPr>
              <w:t>36%</w:t>
            </w:r>
          </w:p>
        </w:tc>
        <w:tc>
          <w:tcPr>
            <w:tcW w:w="693" w:type="dxa"/>
            <w:tcBorders>
              <w:left w:val="single" w:sz="4" w:space="0" w:color="auto"/>
            </w:tcBorders>
            <w:shd w:val="clear" w:color="auto" w:fill="BFBFBF" w:themeFill="background1" w:themeFillShade="BF"/>
          </w:tcPr>
          <w:p w14:paraId="735FB39E" w14:textId="77777777" w:rsidR="00D53303" w:rsidRPr="00736122" w:rsidRDefault="00D53303" w:rsidP="00AB51DB">
            <w:pPr>
              <w:jc w:val="center"/>
              <w:rPr>
                <w:sz w:val="20"/>
                <w:szCs w:val="20"/>
              </w:rPr>
            </w:pPr>
            <w:r w:rsidRPr="00736122">
              <w:rPr>
                <w:sz w:val="20"/>
                <w:szCs w:val="20"/>
              </w:rPr>
              <w:t>32%</w:t>
            </w:r>
          </w:p>
        </w:tc>
        <w:tc>
          <w:tcPr>
            <w:tcW w:w="693" w:type="dxa"/>
            <w:shd w:val="clear" w:color="auto" w:fill="BFBFBF" w:themeFill="background1" w:themeFillShade="BF"/>
          </w:tcPr>
          <w:p w14:paraId="397AB859" w14:textId="04602B65"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33FF033A" w14:textId="77777777" w:rsidR="00D53303" w:rsidRPr="00736122" w:rsidRDefault="00D53303" w:rsidP="00AB51DB">
            <w:pPr>
              <w:jc w:val="center"/>
              <w:rPr>
                <w:sz w:val="20"/>
                <w:szCs w:val="20"/>
              </w:rPr>
            </w:pPr>
            <w:r w:rsidRPr="00736122">
              <w:rPr>
                <w:sz w:val="20"/>
                <w:szCs w:val="20"/>
              </w:rPr>
              <w:t>36%</w:t>
            </w:r>
          </w:p>
        </w:tc>
        <w:tc>
          <w:tcPr>
            <w:tcW w:w="693" w:type="dxa"/>
            <w:shd w:val="clear" w:color="auto" w:fill="BFBFBF" w:themeFill="background1" w:themeFillShade="BF"/>
          </w:tcPr>
          <w:p w14:paraId="592B9A31" w14:textId="19CD48F4"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78C726A2" w14:textId="539595E2" w:rsidR="00D53303" w:rsidRPr="00736122" w:rsidRDefault="00E5024B" w:rsidP="00AB51DB">
            <w:pPr>
              <w:jc w:val="center"/>
              <w:rPr>
                <w:sz w:val="20"/>
                <w:szCs w:val="20"/>
              </w:rPr>
            </w:pPr>
            <w:r>
              <w:rPr>
                <w:sz w:val="20"/>
                <w:szCs w:val="20"/>
              </w:rPr>
              <w:t>NA</w:t>
            </w:r>
          </w:p>
        </w:tc>
      </w:tr>
      <w:tr w:rsidR="002E6D77" w:rsidRPr="00736122" w14:paraId="42AC1EC2" w14:textId="77777777" w:rsidTr="00E6240E">
        <w:tc>
          <w:tcPr>
            <w:tcW w:w="2808" w:type="dxa"/>
            <w:tcBorders>
              <w:left w:val="single" w:sz="4" w:space="0" w:color="auto"/>
            </w:tcBorders>
          </w:tcPr>
          <w:p w14:paraId="35DC286B" w14:textId="77777777" w:rsidR="00D53303" w:rsidRPr="00736122" w:rsidRDefault="00D53303" w:rsidP="00AB51DB">
            <w:pPr>
              <w:rPr>
                <w:rFonts w:ascii="Calibri" w:eastAsia="Calibri" w:hAnsi="Calibri" w:cs="Times New Roman"/>
                <w:sz w:val="20"/>
                <w:szCs w:val="20"/>
              </w:rPr>
            </w:pPr>
            <w:r w:rsidRPr="00736122">
              <w:rPr>
                <w:sz w:val="20"/>
                <w:szCs w:val="20"/>
              </w:rPr>
              <w:t>District</w:t>
            </w:r>
          </w:p>
        </w:tc>
        <w:tc>
          <w:tcPr>
            <w:tcW w:w="693" w:type="dxa"/>
          </w:tcPr>
          <w:p w14:paraId="5A0755A7" w14:textId="77777777" w:rsidR="00D53303" w:rsidRPr="00736122" w:rsidRDefault="00D53303" w:rsidP="00AB51DB">
            <w:pPr>
              <w:jc w:val="center"/>
              <w:rPr>
                <w:sz w:val="20"/>
                <w:szCs w:val="20"/>
              </w:rPr>
            </w:pPr>
            <w:r w:rsidRPr="00736122">
              <w:rPr>
                <w:sz w:val="20"/>
                <w:szCs w:val="20"/>
              </w:rPr>
              <w:t>31%</w:t>
            </w:r>
          </w:p>
        </w:tc>
        <w:tc>
          <w:tcPr>
            <w:tcW w:w="693" w:type="dxa"/>
          </w:tcPr>
          <w:p w14:paraId="666DDE21" w14:textId="77777777" w:rsidR="00D53303" w:rsidRPr="00736122" w:rsidRDefault="00D53303" w:rsidP="00AB51DB">
            <w:pPr>
              <w:jc w:val="center"/>
              <w:rPr>
                <w:sz w:val="20"/>
                <w:szCs w:val="20"/>
              </w:rPr>
            </w:pPr>
            <w:r w:rsidRPr="00736122">
              <w:rPr>
                <w:sz w:val="20"/>
                <w:szCs w:val="20"/>
              </w:rPr>
              <w:t>23%</w:t>
            </w:r>
          </w:p>
        </w:tc>
        <w:tc>
          <w:tcPr>
            <w:tcW w:w="693" w:type="dxa"/>
          </w:tcPr>
          <w:p w14:paraId="1FEF7880" w14:textId="77777777" w:rsidR="00D53303" w:rsidRPr="00736122" w:rsidRDefault="00D53303" w:rsidP="00AB51DB">
            <w:pPr>
              <w:jc w:val="center"/>
              <w:rPr>
                <w:sz w:val="20"/>
                <w:szCs w:val="20"/>
              </w:rPr>
            </w:pPr>
            <w:r w:rsidRPr="00736122">
              <w:rPr>
                <w:sz w:val="20"/>
                <w:szCs w:val="20"/>
              </w:rPr>
              <w:t>21%</w:t>
            </w:r>
          </w:p>
        </w:tc>
        <w:tc>
          <w:tcPr>
            <w:tcW w:w="693" w:type="dxa"/>
          </w:tcPr>
          <w:p w14:paraId="40EE782D" w14:textId="77777777" w:rsidR="00D53303" w:rsidRPr="00736122" w:rsidRDefault="00D53303" w:rsidP="00AB51DB">
            <w:pPr>
              <w:jc w:val="center"/>
              <w:rPr>
                <w:sz w:val="20"/>
                <w:szCs w:val="20"/>
              </w:rPr>
            </w:pPr>
            <w:r w:rsidRPr="00736122">
              <w:rPr>
                <w:sz w:val="20"/>
                <w:szCs w:val="20"/>
              </w:rPr>
              <w:t>11%</w:t>
            </w:r>
          </w:p>
        </w:tc>
        <w:tc>
          <w:tcPr>
            <w:tcW w:w="693" w:type="dxa"/>
            <w:tcBorders>
              <w:right w:val="single" w:sz="4" w:space="0" w:color="auto"/>
            </w:tcBorders>
          </w:tcPr>
          <w:p w14:paraId="17854099" w14:textId="77777777" w:rsidR="00D53303" w:rsidRPr="00736122" w:rsidRDefault="00D53303" w:rsidP="00AB51DB">
            <w:pPr>
              <w:jc w:val="center"/>
              <w:rPr>
                <w:sz w:val="20"/>
                <w:szCs w:val="20"/>
              </w:rPr>
            </w:pPr>
            <w:r w:rsidRPr="00736122">
              <w:rPr>
                <w:sz w:val="20"/>
                <w:szCs w:val="20"/>
              </w:rPr>
              <w:t>22%</w:t>
            </w:r>
          </w:p>
        </w:tc>
        <w:tc>
          <w:tcPr>
            <w:tcW w:w="693" w:type="dxa"/>
            <w:tcBorders>
              <w:left w:val="single" w:sz="4" w:space="0" w:color="auto"/>
            </w:tcBorders>
          </w:tcPr>
          <w:p w14:paraId="6E0BF6C9" w14:textId="77777777" w:rsidR="00D53303" w:rsidRPr="00736122" w:rsidRDefault="00D53303" w:rsidP="00AB51DB">
            <w:pPr>
              <w:jc w:val="center"/>
              <w:rPr>
                <w:sz w:val="20"/>
                <w:szCs w:val="20"/>
              </w:rPr>
            </w:pPr>
            <w:r w:rsidRPr="00736122">
              <w:rPr>
                <w:sz w:val="20"/>
                <w:szCs w:val="20"/>
              </w:rPr>
              <w:t>21%</w:t>
            </w:r>
          </w:p>
        </w:tc>
        <w:tc>
          <w:tcPr>
            <w:tcW w:w="693" w:type="dxa"/>
          </w:tcPr>
          <w:p w14:paraId="5C07689D" w14:textId="77777777" w:rsidR="00D53303" w:rsidRPr="00736122" w:rsidRDefault="00D53303" w:rsidP="00AB51DB">
            <w:pPr>
              <w:jc w:val="center"/>
              <w:rPr>
                <w:sz w:val="20"/>
                <w:szCs w:val="20"/>
              </w:rPr>
            </w:pPr>
            <w:r w:rsidRPr="00736122">
              <w:rPr>
                <w:sz w:val="20"/>
                <w:szCs w:val="20"/>
              </w:rPr>
              <w:t>55%</w:t>
            </w:r>
          </w:p>
        </w:tc>
        <w:tc>
          <w:tcPr>
            <w:tcW w:w="693" w:type="dxa"/>
          </w:tcPr>
          <w:p w14:paraId="234548F2" w14:textId="77777777" w:rsidR="00D53303" w:rsidRPr="00736122" w:rsidRDefault="00D53303" w:rsidP="00AB51DB">
            <w:pPr>
              <w:jc w:val="center"/>
              <w:rPr>
                <w:sz w:val="20"/>
                <w:szCs w:val="20"/>
              </w:rPr>
            </w:pPr>
            <w:r w:rsidRPr="00736122">
              <w:rPr>
                <w:sz w:val="20"/>
                <w:szCs w:val="20"/>
              </w:rPr>
              <w:t>22%</w:t>
            </w:r>
          </w:p>
        </w:tc>
        <w:tc>
          <w:tcPr>
            <w:tcW w:w="693" w:type="dxa"/>
          </w:tcPr>
          <w:p w14:paraId="340C33B2" w14:textId="77777777" w:rsidR="00D53303" w:rsidRPr="00736122" w:rsidRDefault="00D53303" w:rsidP="00AB51DB">
            <w:pPr>
              <w:jc w:val="center"/>
              <w:rPr>
                <w:sz w:val="20"/>
                <w:szCs w:val="20"/>
              </w:rPr>
            </w:pPr>
            <w:r w:rsidRPr="00736122">
              <w:rPr>
                <w:sz w:val="20"/>
                <w:szCs w:val="20"/>
              </w:rPr>
              <w:t>47%</w:t>
            </w:r>
          </w:p>
        </w:tc>
        <w:tc>
          <w:tcPr>
            <w:tcW w:w="693" w:type="dxa"/>
            <w:tcBorders>
              <w:right w:val="single" w:sz="4" w:space="0" w:color="auto"/>
            </w:tcBorders>
          </w:tcPr>
          <w:p w14:paraId="53280DF4" w14:textId="77777777" w:rsidR="00D53303" w:rsidRPr="00736122" w:rsidRDefault="00D53303" w:rsidP="00AB51DB">
            <w:pPr>
              <w:jc w:val="center"/>
              <w:rPr>
                <w:sz w:val="20"/>
                <w:szCs w:val="20"/>
              </w:rPr>
            </w:pPr>
            <w:r w:rsidRPr="00736122">
              <w:rPr>
                <w:sz w:val="20"/>
                <w:szCs w:val="20"/>
              </w:rPr>
              <w:t>60%</w:t>
            </w:r>
          </w:p>
        </w:tc>
      </w:tr>
      <w:tr w:rsidR="009566CE" w:rsidRPr="00736122" w14:paraId="0A486D23" w14:textId="77777777" w:rsidTr="00E6240E">
        <w:tc>
          <w:tcPr>
            <w:tcW w:w="2808" w:type="dxa"/>
            <w:tcBorders>
              <w:left w:val="single" w:sz="4" w:space="0" w:color="auto"/>
            </w:tcBorders>
            <w:shd w:val="clear" w:color="auto" w:fill="BFBFBF" w:themeFill="background1" w:themeFillShade="BF"/>
          </w:tcPr>
          <w:p w14:paraId="6024DF80" w14:textId="77777777" w:rsidR="00D53303" w:rsidRPr="00736122" w:rsidRDefault="00D53303" w:rsidP="00AB51DB">
            <w:pPr>
              <w:rPr>
                <w:rFonts w:ascii="Calibri" w:eastAsia="Calibri" w:hAnsi="Calibri" w:cs="Times New Roman"/>
                <w:sz w:val="20"/>
                <w:szCs w:val="20"/>
              </w:rPr>
            </w:pPr>
            <w:r w:rsidRPr="00736122">
              <w:rPr>
                <w:sz w:val="20"/>
                <w:szCs w:val="20"/>
              </w:rPr>
              <w:t>State</w:t>
            </w:r>
          </w:p>
        </w:tc>
        <w:tc>
          <w:tcPr>
            <w:tcW w:w="693" w:type="dxa"/>
            <w:shd w:val="clear" w:color="auto" w:fill="BFBFBF" w:themeFill="background1" w:themeFillShade="BF"/>
          </w:tcPr>
          <w:p w14:paraId="019F2857" w14:textId="77777777" w:rsidR="00D53303" w:rsidRPr="00736122" w:rsidRDefault="00D53303" w:rsidP="00AB51DB">
            <w:pPr>
              <w:jc w:val="center"/>
              <w:rPr>
                <w:sz w:val="20"/>
                <w:szCs w:val="20"/>
              </w:rPr>
            </w:pPr>
            <w:r w:rsidRPr="00736122">
              <w:rPr>
                <w:sz w:val="20"/>
                <w:szCs w:val="20"/>
              </w:rPr>
              <w:t>46%</w:t>
            </w:r>
          </w:p>
        </w:tc>
        <w:tc>
          <w:tcPr>
            <w:tcW w:w="693" w:type="dxa"/>
            <w:shd w:val="clear" w:color="auto" w:fill="BFBFBF" w:themeFill="background1" w:themeFillShade="BF"/>
          </w:tcPr>
          <w:p w14:paraId="51DB483A" w14:textId="77777777" w:rsidR="00D53303" w:rsidRPr="00736122" w:rsidRDefault="00D53303" w:rsidP="00AB51DB">
            <w:pPr>
              <w:jc w:val="center"/>
              <w:rPr>
                <w:sz w:val="20"/>
                <w:szCs w:val="20"/>
              </w:rPr>
            </w:pPr>
            <w:r w:rsidRPr="00736122">
              <w:rPr>
                <w:sz w:val="20"/>
                <w:szCs w:val="20"/>
              </w:rPr>
              <w:t>28%</w:t>
            </w:r>
          </w:p>
        </w:tc>
        <w:tc>
          <w:tcPr>
            <w:tcW w:w="693" w:type="dxa"/>
            <w:shd w:val="clear" w:color="auto" w:fill="BFBFBF" w:themeFill="background1" w:themeFillShade="BF"/>
          </w:tcPr>
          <w:p w14:paraId="646EC2DE" w14:textId="77777777" w:rsidR="00D53303" w:rsidRPr="00736122" w:rsidRDefault="00D53303" w:rsidP="00AB51DB">
            <w:pPr>
              <w:jc w:val="center"/>
              <w:rPr>
                <w:sz w:val="20"/>
                <w:szCs w:val="20"/>
              </w:rPr>
            </w:pPr>
            <w:r w:rsidRPr="00736122">
              <w:rPr>
                <w:sz w:val="20"/>
                <w:szCs w:val="20"/>
              </w:rPr>
              <w:t>27%</w:t>
            </w:r>
          </w:p>
        </w:tc>
        <w:tc>
          <w:tcPr>
            <w:tcW w:w="693" w:type="dxa"/>
            <w:shd w:val="clear" w:color="auto" w:fill="BFBFBF" w:themeFill="background1" w:themeFillShade="BF"/>
          </w:tcPr>
          <w:p w14:paraId="0836B63D" w14:textId="77777777" w:rsidR="00D53303" w:rsidRPr="00736122" w:rsidRDefault="00D53303" w:rsidP="00AB51DB">
            <w:pPr>
              <w:jc w:val="center"/>
              <w:rPr>
                <w:sz w:val="20"/>
                <w:szCs w:val="20"/>
              </w:rPr>
            </w:pPr>
            <w:r w:rsidRPr="00736122">
              <w:rPr>
                <w:sz w:val="20"/>
                <w:szCs w:val="20"/>
              </w:rPr>
              <w:t>16%</w:t>
            </w:r>
          </w:p>
        </w:tc>
        <w:tc>
          <w:tcPr>
            <w:tcW w:w="693" w:type="dxa"/>
            <w:tcBorders>
              <w:right w:val="single" w:sz="4" w:space="0" w:color="auto"/>
            </w:tcBorders>
            <w:shd w:val="clear" w:color="auto" w:fill="BFBFBF" w:themeFill="background1" w:themeFillShade="BF"/>
          </w:tcPr>
          <w:p w14:paraId="35F9F1BE" w14:textId="77777777" w:rsidR="00D53303" w:rsidRPr="00736122" w:rsidRDefault="00D53303" w:rsidP="00AB51DB">
            <w:pPr>
              <w:jc w:val="center"/>
              <w:rPr>
                <w:sz w:val="20"/>
                <w:szCs w:val="20"/>
              </w:rPr>
            </w:pPr>
            <w:r w:rsidRPr="00736122">
              <w:rPr>
                <w:sz w:val="20"/>
                <w:szCs w:val="20"/>
              </w:rPr>
              <w:t>24%</w:t>
            </w:r>
          </w:p>
        </w:tc>
        <w:tc>
          <w:tcPr>
            <w:tcW w:w="693" w:type="dxa"/>
            <w:tcBorders>
              <w:left w:val="single" w:sz="4" w:space="0" w:color="auto"/>
            </w:tcBorders>
            <w:shd w:val="clear" w:color="auto" w:fill="BFBFBF" w:themeFill="background1" w:themeFillShade="BF"/>
          </w:tcPr>
          <w:p w14:paraId="50BBC69C" w14:textId="77777777" w:rsidR="00D53303" w:rsidRPr="00736122" w:rsidRDefault="00D53303" w:rsidP="00AB51DB">
            <w:pPr>
              <w:jc w:val="center"/>
              <w:rPr>
                <w:sz w:val="20"/>
                <w:szCs w:val="20"/>
              </w:rPr>
            </w:pPr>
            <w:r w:rsidRPr="00736122">
              <w:rPr>
                <w:sz w:val="20"/>
                <w:szCs w:val="20"/>
              </w:rPr>
              <w:t>28%</w:t>
            </w:r>
          </w:p>
        </w:tc>
        <w:tc>
          <w:tcPr>
            <w:tcW w:w="693" w:type="dxa"/>
            <w:shd w:val="clear" w:color="auto" w:fill="BFBFBF" w:themeFill="background1" w:themeFillShade="BF"/>
          </w:tcPr>
          <w:p w14:paraId="4EBF3E8A" w14:textId="77777777" w:rsidR="00D53303" w:rsidRPr="00736122" w:rsidRDefault="00D53303" w:rsidP="00AB51DB">
            <w:pPr>
              <w:jc w:val="center"/>
              <w:rPr>
                <w:sz w:val="20"/>
                <w:szCs w:val="20"/>
              </w:rPr>
            </w:pPr>
            <w:r w:rsidRPr="00736122">
              <w:rPr>
                <w:sz w:val="20"/>
                <w:szCs w:val="20"/>
              </w:rPr>
              <w:t>66%</w:t>
            </w:r>
          </w:p>
        </w:tc>
        <w:tc>
          <w:tcPr>
            <w:tcW w:w="693" w:type="dxa"/>
            <w:shd w:val="clear" w:color="auto" w:fill="BFBFBF" w:themeFill="background1" w:themeFillShade="BF"/>
          </w:tcPr>
          <w:p w14:paraId="19CF153E" w14:textId="77777777" w:rsidR="00D53303" w:rsidRPr="00736122" w:rsidRDefault="00D53303" w:rsidP="00AB51DB">
            <w:pPr>
              <w:jc w:val="center"/>
              <w:rPr>
                <w:sz w:val="20"/>
                <w:szCs w:val="20"/>
              </w:rPr>
            </w:pPr>
            <w:r w:rsidRPr="00736122">
              <w:rPr>
                <w:sz w:val="20"/>
                <w:szCs w:val="20"/>
              </w:rPr>
              <w:t>26%</w:t>
            </w:r>
          </w:p>
        </w:tc>
        <w:tc>
          <w:tcPr>
            <w:tcW w:w="693" w:type="dxa"/>
            <w:shd w:val="clear" w:color="auto" w:fill="BFBFBF" w:themeFill="background1" w:themeFillShade="BF"/>
          </w:tcPr>
          <w:p w14:paraId="386EAE96" w14:textId="77777777" w:rsidR="00D53303" w:rsidRPr="00736122" w:rsidRDefault="00D53303" w:rsidP="00AB51DB">
            <w:pPr>
              <w:jc w:val="center"/>
              <w:rPr>
                <w:sz w:val="20"/>
                <w:szCs w:val="20"/>
              </w:rPr>
            </w:pPr>
            <w:r w:rsidRPr="00736122">
              <w:rPr>
                <w:sz w:val="20"/>
                <w:szCs w:val="20"/>
              </w:rPr>
              <w:t>51%</w:t>
            </w:r>
          </w:p>
        </w:tc>
        <w:tc>
          <w:tcPr>
            <w:tcW w:w="693" w:type="dxa"/>
            <w:tcBorders>
              <w:right w:val="single" w:sz="4" w:space="0" w:color="auto"/>
            </w:tcBorders>
            <w:shd w:val="clear" w:color="auto" w:fill="BFBFBF" w:themeFill="background1" w:themeFillShade="BF"/>
          </w:tcPr>
          <w:p w14:paraId="092C79C7" w14:textId="77777777" w:rsidR="00D53303" w:rsidRPr="00736122" w:rsidRDefault="00D53303" w:rsidP="00AB51DB">
            <w:pPr>
              <w:jc w:val="center"/>
              <w:rPr>
                <w:sz w:val="20"/>
                <w:szCs w:val="20"/>
              </w:rPr>
            </w:pPr>
            <w:r w:rsidRPr="00736122">
              <w:rPr>
                <w:sz w:val="20"/>
                <w:szCs w:val="20"/>
              </w:rPr>
              <w:t>54%</w:t>
            </w:r>
          </w:p>
        </w:tc>
      </w:tr>
    </w:tbl>
    <w:p w14:paraId="178F80C7" w14:textId="77777777" w:rsidR="00D53303" w:rsidRPr="00736122" w:rsidRDefault="00D53303" w:rsidP="00D53303">
      <w:pPr>
        <w:spacing w:after="0" w:line="240" w:lineRule="auto"/>
        <w:rPr>
          <w:rFonts w:ascii="Calibri" w:eastAsia="Calibri" w:hAnsi="Calibri" w:cs="Times New Roman"/>
        </w:rPr>
      </w:pPr>
    </w:p>
    <w:p w14:paraId="774C1A72" w14:textId="77777777" w:rsidR="00D53303" w:rsidRPr="00736122" w:rsidRDefault="00D53303" w:rsidP="00D53303">
      <w:pPr>
        <w:spacing w:after="0" w:line="240" w:lineRule="auto"/>
        <w:rPr>
          <w:rFonts w:ascii="Calibri" w:eastAsia="Calibri" w:hAnsi="Calibri" w:cs="Times New Roman"/>
        </w:rPr>
      </w:pPr>
    </w:p>
    <w:p w14:paraId="77D6857D" w14:textId="77777777" w:rsidR="00E6240E" w:rsidRPr="00736122" w:rsidRDefault="00E6240E" w:rsidP="00E6240E">
      <w:pPr>
        <w:spacing w:after="0" w:line="240" w:lineRule="auto"/>
        <w:jc w:val="center"/>
        <w:rPr>
          <w:rFonts w:ascii="Calibri" w:eastAsia="Calibri" w:hAnsi="Calibri" w:cs="Times New Roman"/>
          <w:b/>
          <w:sz w:val="20"/>
          <w:szCs w:val="20"/>
        </w:rPr>
      </w:pPr>
      <w:r w:rsidRPr="00736122">
        <w:rPr>
          <w:rFonts w:ascii="Calibri" w:eastAsia="Calibri" w:hAnsi="Calibri" w:cs="Times New Roman"/>
          <w:b/>
          <w:sz w:val="20"/>
          <w:szCs w:val="20"/>
        </w:rPr>
        <w:lastRenderedPageBreak/>
        <w:t xml:space="preserve">Table 16 Continued: </w:t>
      </w:r>
      <w:r w:rsidRPr="00736122">
        <w:rPr>
          <w:rFonts w:ascii="Calibri" w:eastAsia="Calibri" w:hAnsi="Calibri" w:cs="Times New Roman"/>
          <w:b/>
          <w:bCs/>
          <w:sz w:val="20"/>
          <w:szCs w:val="20"/>
        </w:rPr>
        <w:t>Boston Public Schools</w:t>
      </w:r>
    </w:p>
    <w:p w14:paraId="3D9F848B" w14:textId="7BCC1141" w:rsidR="00D53303" w:rsidRPr="00736122" w:rsidRDefault="00E6240E" w:rsidP="00E6240E">
      <w:pPr>
        <w:spacing w:after="0" w:line="240" w:lineRule="auto"/>
        <w:jc w:val="center"/>
        <w:rPr>
          <w:rFonts w:ascii="Calibri" w:eastAsia="Calibri" w:hAnsi="Calibri" w:cs="Times New Roman"/>
        </w:rPr>
      </w:pPr>
      <w:r w:rsidRPr="00736122">
        <w:rPr>
          <w:rFonts w:ascii="Calibri" w:eastAsia="Calibri" w:hAnsi="Calibri" w:cs="Times New Roman"/>
          <w:b/>
          <w:bCs/>
          <w:sz w:val="20"/>
          <w:szCs w:val="20"/>
        </w:rPr>
        <w:t>Next-Generation MCAS ELA Percent Meeting and Exceeding Expectations in Grades 3</w:t>
      </w:r>
      <w:r>
        <w:rPr>
          <w:rFonts w:ascii="Calibri" w:eastAsia="Calibri" w:hAnsi="Calibri" w:cs="Times New Roman"/>
          <w:b/>
          <w:bCs/>
          <w:sz w:val="20"/>
          <w:szCs w:val="20"/>
        </w:rPr>
        <w:t>-</w:t>
      </w:r>
      <w:r w:rsidRPr="00736122">
        <w:rPr>
          <w:rFonts w:ascii="Calibri" w:eastAsia="Calibri" w:hAnsi="Calibri" w:cs="Times New Roman"/>
          <w:b/>
          <w:bCs/>
          <w:sz w:val="20"/>
          <w:szCs w:val="20"/>
        </w:rPr>
        <w:t>8 by School, 2021</w:t>
      </w:r>
    </w:p>
    <w:tbl>
      <w:tblPr>
        <w:tblStyle w:val="TableGrid"/>
        <w:tblW w:w="9738" w:type="dxa"/>
        <w:tblInd w:w="-185" w:type="dxa"/>
        <w:tblBorders>
          <w:left w:val="single" w:sz="18" w:space="0" w:color="auto"/>
        </w:tblBorders>
        <w:tblLayout w:type="fixed"/>
        <w:tblLook w:val="04A0" w:firstRow="1" w:lastRow="0" w:firstColumn="1" w:lastColumn="0" w:noHBand="0" w:noVBand="1"/>
      </w:tblPr>
      <w:tblGrid>
        <w:gridCol w:w="2808"/>
        <w:gridCol w:w="693"/>
        <w:gridCol w:w="693"/>
        <w:gridCol w:w="693"/>
        <w:gridCol w:w="693"/>
        <w:gridCol w:w="693"/>
        <w:gridCol w:w="693"/>
        <w:gridCol w:w="693"/>
        <w:gridCol w:w="693"/>
        <w:gridCol w:w="693"/>
        <w:gridCol w:w="693"/>
      </w:tblGrid>
      <w:tr w:rsidR="009566CE" w:rsidRPr="00736122" w14:paraId="03EA7939" w14:textId="77777777" w:rsidTr="00E6240E">
        <w:trPr>
          <w:cantSplit/>
          <w:trHeight w:val="1296"/>
        </w:trPr>
        <w:tc>
          <w:tcPr>
            <w:tcW w:w="2808" w:type="dxa"/>
            <w:tcBorders>
              <w:left w:val="single" w:sz="4" w:space="0" w:color="auto"/>
            </w:tcBorders>
            <w:shd w:val="clear" w:color="auto" w:fill="BFBFBF" w:themeFill="background1" w:themeFillShade="BF"/>
            <w:vAlign w:val="center"/>
          </w:tcPr>
          <w:p w14:paraId="28B8BAF8" w14:textId="77777777" w:rsidR="00D53303" w:rsidRPr="00736122" w:rsidRDefault="00D53303" w:rsidP="00AB51DB">
            <w:pPr>
              <w:jc w:val="center"/>
              <w:rPr>
                <w:rFonts w:ascii="Calibri" w:eastAsia="Calibri" w:hAnsi="Calibri" w:cs="Times New Roman"/>
                <w:b/>
                <w:sz w:val="20"/>
                <w:szCs w:val="20"/>
              </w:rPr>
            </w:pPr>
            <w:r w:rsidRPr="00736122">
              <w:rPr>
                <w:rFonts w:ascii="Calibri" w:eastAsia="Calibri" w:hAnsi="Calibri" w:cs="Times New Roman"/>
                <w:b/>
                <w:sz w:val="20"/>
                <w:szCs w:val="20"/>
              </w:rPr>
              <w:t>School</w:t>
            </w:r>
          </w:p>
        </w:tc>
        <w:tc>
          <w:tcPr>
            <w:tcW w:w="693" w:type="dxa"/>
            <w:shd w:val="clear" w:color="auto" w:fill="BFBFBF" w:themeFill="background1" w:themeFillShade="BF"/>
            <w:textDirection w:val="tbRl"/>
            <w:vAlign w:val="center"/>
          </w:tcPr>
          <w:p w14:paraId="51E981DA"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All</w:t>
            </w:r>
          </w:p>
        </w:tc>
        <w:tc>
          <w:tcPr>
            <w:tcW w:w="693" w:type="dxa"/>
            <w:shd w:val="clear" w:color="auto" w:fill="BFBFBF" w:themeFill="background1" w:themeFillShade="BF"/>
            <w:textDirection w:val="tbRl"/>
            <w:vAlign w:val="center"/>
          </w:tcPr>
          <w:p w14:paraId="06276629"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High Needs</w:t>
            </w:r>
          </w:p>
        </w:tc>
        <w:tc>
          <w:tcPr>
            <w:tcW w:w="693" w:type="dxa"/>
            <w:shd w:val="clear" w:color="auto" w:fill="BFBFBF" w:themeFill="background1" w:themeFillShade="BF"/>
            <w:textDirection w:val="tbRl"/>
            <w:vAlign w:val="center"/>
          </w:tcPr>
          <w:p w14:paraId="3086DDD4"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Econ. Dis.</w:t>
            </w:r>
          </w:p>
        </w:tc>
        <w:tc>
          <w:tcPr>
            <w:tcW w:w="693" w:type="dxa"/>
            <w:shd w:val="clear" w:color="auto" w:fill="BFBFBF" w:themeFill="background1" w:themeFillShade="BF"/>
            <w:textDirection w:val="tbRl"/>
            <w:vAlign w:val="center"/>
          </w:tcPr>
          <w:p w14:paraId="40F8EAED"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SWD</w:t>
            </w:r>
          </w:p>
        </w:tc>
        <w:tc>
          <w:tcPr>
            <w:tcW w:w="693" w:type="dxa"/>
            <w:tcBorders>
              <w:right w:val="single" w:sz="4" w:space="0" w:color="auto"/>
            </w:tcBorders>
            <w:shd w:val="clear" w:color="auto" w:fill="BFBFBF" w:themeFill="background1" w:themeFillShade="BF"/>
            <w:textDirection w:val="tbRl"/>
            <w:vAlign w:val="center"/>
          </w:tcPr>
          <w:p w14:paraId="285968EE" w14:textId="77777777" w:rsidR="00D53303" w:rsidRPr="00736122" w:rsidRDefault="00D53303" w:rsidP="00AB51DB">
            <w:pPr>
              <w:ind w:left="113" w:right="113"/>
              <w:jc w:val="center"/>
              <w:rPr>
                <w:rFonts w:ascii="Calibri" w:eastAsia="Calibri" w:hAnsi="Calibri" w:cs="Times New Roman"/>
                <w:b/>
                <w:bCs/>
                <w:sz w:val="20"/>
                <w:szCs w:val="20"/>
              </w:rPr>
            </w:pPr>
            <w:r w:rsidRPr="00736122">
              <w:rPr>
                <w:rFonts w:ascii="Calibri" w:eastAsia="Calibri" w:hAnsi="Calibri" w:cs="Times New Roman"/>
                <w:b/>
                <w:bCs/>
                <w:sz w:val="20"/>
                <w:szCs w:val="20"/>
              </w:rPr>
              <w:t>EL and Former EL</w:t>
            </w:r>
          </w:p>
        </w:tc>
        <w:tc>
          <w:tcPr>
            <w:tcW w:w="693" w:type="dxa"/>
            <w:tcBorders>
              <w:left w:val="single" w:sz="4" w:space="0" w:color="auto"/>
            </w:tcBorders>
            <w:shd w:val="clear" w:color="auto" w:fill="BFBFBF" w:themeFill="background1" w:themeFillShade="BF"/>
            <w:textDirection w:val="tbRl"/>
            <w:vAlign w:val="center"/>
          </w:tcPr>
          <w:p w14:paraId="091B3C58"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African American</w:t>
            </w:r>
          </w:p>
        </w:tc>
        <w:tc>
          <w:tcPr>
            <w:tcW w:w="693" w:type="dxa"/>
            <w:shd w:val="clear" w:color="auto" w:fill="BFBFBF" w:themeFill="background1" w:themeFillShade="BF"/>
            <w:textDirection w:val="tbRl"/>
            <w:vAlign w:val="center"/>
          </w:tcPr>
          <w:p w14:paraId="74E6B330"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Asian</w:t>
            </w:r>
          </w:p>
        </w:tc>
        <w:tc>
          <w:tcPr>
            <w:tcW w:w="693" w:type="dxa"/>
            <w:shd w:val="clear" w:color="auto" w:fill="BFBFBF" w:themeFill="background1" w:themeFillShade="BF"/>
            <w:textDirection w:val="tbRl"/>
            <w:vAlign w:val="center"/>
          </w:tcPr>
          <w:p w14:paraId="5175339E"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Hispanic</w:t>
            </w:r>
          </w:p>
        </w:tc>
        <w:tc>
          <w:tcPr>
            <w:tcW w:w="693" w:type="dxa"/>
            <w:shd w:val="clear" w:color="auto" w:fill="BFBFBF" w:themeFill="background1" w:themeFillShade="BF"/>
            <w:textDirection w:val="tbRl"/>
            <w:vAlign w:val="center"/>
          </w:tcPr>
          <w:p w14:paraId="184A25EB"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Multi-race</w:t>
            </w:r>
          </w:p>
        </w:tc>
        <w:tc>
          <w:tcPr>
            <w:tcW w:w="693" w:type="dxa"/>
            <w:tcBorders>
              <w:right w:val="single" w:sz="4" w:space="0" w:color="auto"/>
            </w:tcBorders>
            <w:shd w:val="clear" w:color="auto" w:fill="BFBFBF" w:themeFill="background1" w:themeFillShade="BF"/>
            <w:textDirection w:val="tbRl"/>
            <w:vAlign w:val="center"/>
          </w:tcPr>
          <w:p w14:paraId="6F9D62F6"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White</w:t>
            </w:r>
          </w:p>
        </w:tc>
      </w:tr>
      <w:tr w:rsidR="000E0158" w:rsidRPr="00736122" w14:paraId="65D2553E" w14:textId="77777777" w:rsidTr="00E6240E">
        <w:tc>
          <w:tcPr>
            <w:tcW w:w="2808" w:type="dxa"/>
            <w:tcBorders>
              <w:left w:val="single" w:sz="4" w:space="0" w:color="auto"/>
            </w:tcBorders>
          </w:tcPr>
          <w:p w14:paraId="55392AF1" w14:textId="77777777" w:rsidR="00D53303" w:rsidRPr="00736122" w:rsidRDefault="00D53303" w:rsidP="00AB51DB">
            <w:pPr>
              <w:rPr>
                <w:rFonts w:cstheme="minorHAnsi"/>
                <w:sz w:val="20"/>
                <w:szCs w:val="20"/>
              </w:rPr>
            </w:pPr>
            <w:r w:rsidRPr="00736122">
              <w:rPr>
                <w:sz w:val="20"/>
                <w:szCs w:val="20"/>
              </w:rPr>
              <w:t>McCormack MS</w:t>
            </w:r>
          </w:p>
        </w:tc>
        <w:tc>
          <w:tcPr>
            <w:tcW w:w="693" w:type="dxa"/>
          </w:tcPr>
          <w:p w14:paraId="0D3131FA" w14:textId="77777777" w:rsidR="00D53303" w:rsidRPr="00736122" w:rsidRDefault="00D53303" w:rsidP="00AB51DB">
            <w:pPr>
              <w:jc w:val="center"/>
              <w:rPr>
                <w:rFonts w:cstheme="minorHAnsi"/>
                <w:sz w:val="20"/>
                <w:szCs w:val="20"/>
              </w:rPr>
            </w:pPr>
            <w:r w:rsidRPr="00736122">
              <w:rPr>
                <w:sz w:val="20"/>
                <w:szCs w:val="20"/>
              </w:rPr>
              <w:t>10%</w:t>
            </w:r>
          </w:p>
        </w:tc>
        <w:tc>
          <w:tcPr>
            <w:tcW w:w="693" w:type="dxa"/>
          </w:tcPr>
          <w:p w14:paraId="3356EFCE" w14:textId="77777777" w:rsidR="00D53303" w:rsidRPr="00736122" w:rsidRDefault="00D53303" w:rsidP="00AB51DB">
            <w:pPr>
              <w:jc w:val="center"/>
              <w:rPr>
                <w:rFonts w:cstheme="minorHAnsi"/>
                <w:sz w:val="20"/>
                <w:szCs w:val="20"/>
              </w:rPr>
            </w:pPr>
            <w:r w:rsidRPr="00736122">
              <w:rPr>
                <w:sz w:val="20"/>
                <w:szCs w:val="20"/>
              </w:rPr>
              <w:t>8%</w:t>
            </w:r>
          </w:p>
        </w:tc>
        <w:tc>
          <w:tcPr>
            <w:tcW w:w="693" w:type="dxa"/>
          </w:tcPr>
          <w:p w14:paraId="293A7D37" w14:textId="77777777" w:rsidR="00D53303" w:rsidRPr="00736122" w:rsidRDefault="00D53303" w:rsidP="00AB51DB">
            <w:pPr>
              <w:jc w:val="center"/>
              <w:rPr>
                <w:rFonts w:cstheme="minorHAnsi"/>
                <w:sz w:val="20"/>
                <w:szCs w:val="20"/>
              </w:rPr>
            </w:pPr>
            <w:r w:rsidRPr="00736122">
              <w:rPr>
                <w:sz w:val="20"/>
                <w:szCs w:val="20"/>
              </w:rPr>
              <w:t>7%</w:t>
            </w:r>
          </w:p>
        </w:tc>
        <w:tc>
          <w:tcPr>
            <w:tcW w:w="693" w:type="dxa"/>
          </w:tcPr>
          <w:p w14:paraId="43E2767B" w14:textId="77777777" w:rsidR="00D53303" w:rsidRPr="00736122" w:rsidRDefault="00D53303" w:rsidP="00AB51DB">
            <w:pPr>
              <w:jc w:val="center"/>
              <w:rPr>
                <w:rFonts w:cstheme="minorHAnsi"/>
                <w:sz w:val="20"/>
                <w:szCs w:val="20"/>
              </w:rPr>
            </w:pPr>
            <w:r w:rsidRPr="00736122">
              <w:rPr>
                <w:sz w:val="20"/>
                <w:szCs w:val="20"/>
              </w:rPr>
              <w:t>0%</w:t>
            </w:r>
          </w:p>
        </w:tc>
        <w:tc>
          <w:tcPr>
            <w:tcW w:w="693" w:type="dxa"/>
            <w:tcBorders>
              <w:right w:val="single" w:sz="4" w:space="0" w:color="auto"/>
            </w:tcBorders>
          </w:tcPr>
          <w:p w14:paraId="61E81BCE" w14:textId="77777777" w:rsidR="00D53303" w:rsidRPr="00736122" w:rsidRDefault="00D53303" w:rsidP="00AB51DB">
            <w:pPr>
              <w:jc w:val="center"/>
              <w:rPr>
                <w:rFonts w:cstheme="minorHAnsi"/>
                <w:sz w:val="20"/>
                <w:szCs w:val="20"/>
              </w:rPr>
            </w:pPr>
            <w:r w:rsidRPr="00736122">
              <w:rPr>
                <w:sz w:val="20"/>
                <w:szCs w:val="20"/>
              </w:rPr>
              <w:t>5%</w:t>
            </w:r>
          </w:p>
        </w:tc>
        <w:tc>
          <w:tcPr>
            <w:tcW w:w="693" w:type="dxa"/>
            <w:tcBorders>
              <w:left w:val="single" w:sz="4" w:space="0" w:color="auto"/>
            </w:tcBorders>
          </w:tcPr>
          <w:p w14:paraId="207FA6D9" w14:textId="77777777" w:rsidR="00D53303" w:rsidRPr="00736122" w:rsidRDefault="00D53303" w:rsidP="00AB51DB">
            <w:pPr>
              <w:jc w:val="center"/>
              <w:rPr>
                <w:rFonts w:cstheme="minorHAnsi"/>
                <w:sz w:val="20"/>
                <w:szCs w:val="20"/>
              </w:rPr>
            </w:pPr>
            <w:r w:rsidRPr="00736122">
              <w:rPr>
                <w:sz w:val="20"/>
                <w:szCs w:val="20"/>
              </w:rPr>
              <w:t>7%</w:t>
            </w:r>
          </w:p>
        </w:tc>
        <w:tc>
          <w:tcPr>
            <w:tcW w:w="693" w:type="dxa"/>
          </w:tcPr>
          <w:p w14:paraId="5C3093B8" w14:textId="77777777" w:rsidR="00D53303" w:rsidRPr="00736122" w:rsidRDefault="00D53303" w:rsidP="00AB51DB">
            <w:pPr>
              <w:jc w:val="center"/>
              <w:rPr>
                <w:rFonts w:cstheme="minorHAnsi"/>
                <w:sz w:val="20"/>
                <w:szCs w:val="20"/>
              </w:rPr>
            </w:pPr>
            <w:r w:rsidRPr="00736122">
              <w:rPr>
                <w:sz w:val="20"/>
                <w:szCs w:val="20"/>
              </w:rPr>
              <w:t>23%</w:t>
            </w:r>
          </w:p>
        </w:tc>
        <w:tc>
          <w:tcPr>
            <w:tcW w:w="693" w:type="dxa"/>
          </w:tcPr>
          <w:p w14:paraId="4E9FDF39" w14:textId="77777777" w:rsidR="00D53303" w:rsidRPr="00736122" w:rsidRDefault="00D53303" w:rsidP="00AB51DB">
            <w:pPr>
              <w:jc w:val="center"/>
              <w:rPr>
                <w:rFonts w:cstheme="minorHAnsi"/>
                <w:sz w:val="20"/>
                <w:szCs w:val="20"/>
              </w:rPr>
            </w:pPr>
            <w:r w:rsidRPr="00736122">
              <w:rPr>
                <w:sz w:val="20"/>
                <w:szCs w:val="20"/>
              </w:rPr>
              <w:t>9%</w:t>
            </w:r>
          </w:p>
        </w:tc>
        <w:tc>
          <w:tcPr>
            <w:tcW w:w="693" w:type="dxa"/>
          </w:tcPr>
          <w:p w14:paraId="66435E54" w14:textId="2333F955"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tcPr>
          <w:p w14:paraId="4186A770" w14:textId="03C3E3ED" w:rsidR="00D53303" w:rsidRPr="00736122" w:rsidRDefault="00E5024B" w:rsidP="00AB51DB">
            <w:pPr>
              <w:jc w:val="center"/>
              <w:rPr>
                <w:rFonts w:cstheme="minorHAnsi"/>
                <w:sz w:val="20"/>
                <w:szCs w:val="20"/>
              </w:rPr>
            </w:pPr>
            <w:r>
              <w:rPr>
                <w:sz w:val="20"/>
                <w:szCs w:val="20"/>
              </w:rPr>
              <w:t>NA</w:t>
            </w:r>
          </w:p>
        </w:tc>
      </w:tr>
      <w:tr w:rsidR="009566CE" w:rsidRPr="00736122" w14:paraId="7FAF57AC" w14:textId="77777777" w:rsidTr="00E6240E">
        <w:tc>
          <w:tcPr>
            <w:tcW w:w="2808" w:type="dxa"/>
            <w:tcBorders>
              <w:left w:val="single" w:sz="4" w:space="0" w:color="auto"/>
            </w:tcBorders>
            <w:shd w:val="clear" w:color="auto" w:fill="BFBFBF" w:themeFill="background1" w:themeFillShade="BF"/>
          </w:tcPr>
          <w:p w14:paraId="511D1865" w14:textId="77777777" w:rsidR="00D53303" w:rsidRPr="00736122" w:rsidRDefault="00D53303" w:rsidP="00AB51DB">
            <w:pPr>
              <w:rPr>
                <w:rFonts w:cstheme="minorHAnsi"/>
                <w:sz w:val="20"/>
                <w:szCs w:val="20"/>
              </w:rPr>
            </w:pPr>
            <w:r w:rsidRPr="00736122">
              <w:rPr>
                <w:sz w:val="20"/>
                <w:szCs w:val="20"/>
              </w:rPr>
              <w:t>Winthrop ES</w:t>
            </w:r>
          </w:p>
        </w:tc>
        <w:tc>
          <w:tcPr>
            <w:tcW w:w="693" w:type="dxa"/>
            <w:shd w:val="clear" w:color="auto" w:fill="BFBFBF" w:themeFill="background1" w:themeFillShade="BF"/>
          </w:tcPr>
          <w:p w14:paraId="643DB19B" w14:textId="77777777" w:rsidR="00D53303" w:rsidRPr="00736122" w:rsidRDefault="00D53303" w:rsidP="00AB51DB">
            <w:pPr>
              <w:jc w:val="center"/>
              <w:rPr>
                <w:rFonts w:cstheme="minorHAnsi"/>
                <w:sz w:val="20"/>
                <w:szCs w:val="20"/>
              </w:rPr>
            </w:pPr>
            <w:r w:rsidRPr="00736122">
              <w:rPr>
                <w:sz w:val="20"/>
                <w:szCs w:val="20"/>
              </w:rPr>
              <w:t>16%</w:t>
            </w:r>
          </w:p>
        </w:tc>
        <w:tc>
          <w:tcPr>
            <w:tcW w:w="693" w:type="dxa"/>
            <w:shd w:val="clear" w:color="auto" w:fill="BFBFBF" w:themeFill="background1" w:themeFillShade="BF"/>
          </w:tcPr>
          <w:p w14:paraId="2DD37C20" w14:textId="77777777" w:rsidR="00D53303" w:rsidRPr="00736122" w:rsidRDefault="00D53303" w:rsidP="00AB51DB">
            <w:pPr>
              <w:jc w:val="center"/>
              <w:rPr>
                <w:rFonts w:cstheme="minorHAnsi"/>
                <w:sz w:val="20"/>
                <w:szCs w:val="20"/>
              </w:rPr>
            </w:pPr>
            <w:r w:rsidRPr="00736122">
              <w:rPr>
                <w:sz w:val="20"/>
                <w:szCs w:val="20"/>
              </w:rPr>
              <w:t>15%</w:t>
            </w:r>
          </w:p>
        </w:tc>
        <w:tc>
          <w:tcPr>
            <w:tcW w:w="693" w:type="dxa"/>
            <w:shd w:val="clear" w:color="auto" w:fill="BFBFBF" w:themeFill="background1" w:themeFillShade="BF"/>
          </w:tcPr>
          <w:p w14:paraId="254D91EC" w14:textId="77777777" w:rsidR="00D53303" w:rsidRPr="00736122" w:rsidRDefault="00D53303" w:rsidP="00AB51DB">
            <w:pPr>
              <w:jc w:val="center"/>
              <w:rPr>
                <w:rFonts w:cstheme="minorHAnsi"/>
                <w:sz w:val="20"/>
                <w:szCs w:val="20"/>
              </w:rPr>
            </w:pPr>
            <w:r w:rsidRPr="00736122">
              <w:rPr>
                <w:sz w:val="20"/>
                <w:szCs w:val="20"/>
              </w:rPr>
              <w:t>16%</w:t>
            </w:r>
          </w:p>
        </w:tc>
        <w:tc>
          <w:tcPr>
            <w:tcW w:w="693" w:type="dxa"/>
            <w:shd w:val="clear" w:color="auto" w:fill="BFBFBF" w:themeFill="background1" w:themeFillShade="BF"/>
          </w:tcPr>
          <w:p w14:paraId="2BE3CA5A" w14:textId="77777777" w:rsidR="00D53303" w:rsidRPr="00736122" w:rsidRDefault="00D53303" w:rsidP="00AB51DB">
            <w:pPr>
              <w:jc w:val="center"/>
              <w:rPr>
                <w:rFonts w:cstheme="minorHAnsi"/>
                <w:sz w:val="20"/>
                <w:szCs w:val="20"/>
              </w:rPr>
            </w:pPr>
            <w:r w:rsidRPr="00736122">
              <w:rPr>
                <w:sz w:val="20"/>
                <w:szCs w:val="20"/>
              </w:rPr>
              <w:t>0%</w:t>
            </w:r>
          </w:p>
        </w:tc>
        <w:tc>
          <w:tcPr>
            <w:tcW w:w="693" w:type="dxa"/>
            <w:tcBorders>
              <w:right w:val="single" w:sz="4" w:space="0" w:color="auto"/>
            </w:tcBorders>
            <w:shd w:val="clear" w:color="auto" w:fill="BFBFBF" w:themeFill="background1" w:themeFillShade="BF"/>
          </w:tcPr>
          <w:p w14:paraId="5CD69A56" w14:textId="77777777" w:rsidR="00D53303" w:rsidRPr="00736122" w:rsidRDefault="00D53303" w:rsidP="00AB51DB">
            <w:pPr>
              <w:jc w:val="center"/>
              <w:rPr>
                <w:rFonts w:cstheme="minorHAnsi"/>
                <w:sz w:val="20"/>
                <w:szCs w:val="20"/>
              </w:rPr>
            </w:pPr>
            <w:r w:rsidRPr="00736122">
              <w:rPr>
                <w:sz w:val="20"/>
                <w:szCs w:val="20"/>
              </w:rPr>
              <w:t>17%</w:t>
            </w:r>
          </w:p>
        </w:tc>
        <w:tc>
          <w:tcPr>
            <w:tcW w:w="693" w:type="dxa"/>
            <w:tcBorders>
              <w:left w:val="single" w:sz="4" w:space="0" w:color="auto"/>
            </w:tcBorders>
            <w:shd w:val="clear" w:color="auto" w:fill="BFBFBF" w:themeFill="background1" w:themeFillShade="BF"/>
          </w:tcPr>
          <w:p w14:paraId="2FEBC590" w14:textId="77777777" w:rsidR="00D53303" w:rsidRPr="00736122" w:rsidRDefault="00D53303" w:rsidP="00AB51DB">
            <w:pPr>
              <w:jc w:val="center"/>
              <w:rPr>
                <w:rFonts w:cstheme="minorHAnsi"/>
                <w:sz w:val="20"/>
                <w:szCs w:val="20"/>
              </w:rPr>
            </w:pPr>
            <w:r w:rsidRPr="00736122">
              <w:rPr>
                <w:sz w:val="20"/>
                <w:szCs w:val="20"/>
              </w:rPr>
              <w:t>15%</w:t>
            </w:r>
          </w:p>
        </w:tc>
        <w:tc>
          <w:tcPr>
            <w:tcW w:w="693" w:type="dxa"/>
            <w:shd w:val="clear" w:color="auto" w:fill="BFBFBF" w:themeFill="background1" w:themeFillShade="BF"/>
          </w:tcPr>
          <w:p w14:paraId="0306E382" w14:textId="113E3138"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3A529C90" w14:textId="77777777" w:rsidR="00D53303" w:rsidRPr="00736122" w:rsidRDefault="00D53303" w:rsidP="00AB51DB">
            <w:pPr>
              <w:jc w:val="center"/>
              <w:rPr>
                <w:rFonts w:cstheme="minorHAnsi"/>
                <w:sz w:val="20"/>
                <w:szCs w:val="20"/>
              </w:rPr>
            </w:pPr>
            <w:r w:rsidRPr="00736122">
              <w:rPr>
                <w:sz w:val="20"/>
                <w:szCs w:val="20"/>
              </w:rPr>
              <w:t>14%</w:t>
            </w:r>
          </w:p>
        </w:tc>
        <w:tc>
          <w:tcPr>
            <w:tcW w:w="693" w:type="dxa"/>
            <w:shd w:val="clear" w:color="auto" w:fill="BFBFBF" w:themeFill="background1" w:themeFillShade="BF"/>
          </w:tcPr>
          <w:p w14:paraId="0E4D0BD9" w14:textId="1840C6F2"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3CCC2B8B" w14:textId="56D587CB" w:rsidR="00D53303" w:rsidRPr="00736122" w:rsidRDefault="00E5024B" w:rsidP="00AB51DB">
            <w:pPr>
              <w:jc w:val="center"/>
              <w:rPr>
                <w:rFonts w:cstheme="minorHAnsi"/>
                <w:sz w:val="20"/>
                <w:szCs w:val="20"/>
              </w:rPr>
            </w:pPr>
            <w:r>
              <w:rPr>
                <w:sz w:val="20"/>
                <w:szCs w:val="20"/>
              </w:rPr>
              <w:t>NA</w:t>
            </w:r>
          </w:p>
        </w:tc>
      </w:tr>
      <w:tr w:rsidR="000E0158" w:rsidRPr="00736122" w14:paraId="51536EFE" w14:textId="77777777" w:rsidTr="00E6240E">
        <w:tc>
          <w:tcPr>
            <w:tcW w:w="2808" w:type="dxa"/>
            <w:tcBorders>
              <w:left w:val="single" w:sz="4" w:space="0" w:color="auto"/>
            </w:tcBorders>
          </w:tcPr>
          <w:p w14:paraId="04C35C12" w14:textId="77777777" w:rsidR="00D53303" w:rsidRPr="00736122" w:rsidRDefault="00D53303" w:rsidP="00AB51DB">
            <w:pPr>
              <w:rPr>
                <w:rFonts w:cstheme="minorHAnsi"/>
                <w:sz w:val="20"/>
                <w:szCs w:val="20"/>
              </w:rPr>
            </w:pPr>
            <w:r w:rsidRPr="00736122">
              <w:rPr>
                <w:sz w:val="20"/>
                <w:szCs w:val="20"/>
              </w:rPr>
              <w:t>Tynan ES</w:t>
            </w:r>
          </w:p>
        </w:tc>
        <w:tc>
          <w:tcPr>
            <w:tcW w:w="693" w:type="dxa"/>
          </w:tcPr>
          <w:p w14:paraId="55AFD84F" w14:textId="77777777" w:rsidR="00D53303" w:rsidRPr="00736122" w:rsidRDefault="00D53303" w:rsidP="00AB51DB">
            <w:pPr>
              <w:jc w:val="center"/>
              <w:rPr>
                <w:rFonts w:cstheme="minorHAnsi"/>
                <w:sz w:val="20"/>
                <w:szCs w:val="20"/>
              </w:rPr>
            </w:pPr>
            <w:r w:rsidRPr="00736122">
              <w:rPr>
                <w:sz w:val="20"/>
                <w:szCs w:val="20"/>
              </w:rPr>
              <w:t>24%</w:t>
            </w:r>
          </w:p>
        </w:tc>
        <w:tc>
          <w:tcPr>
            <w:tcW w:w="693" w:type="dxa"/>
          </w:tcPr>
          <w:p w14:paraId="560A2A43" w14:textId="77777777" w:rsidR="00D53303" w:rsidRPr="00736122" w:rsidRDefault="00D53303" w:rsidP="00AB51DB">
            <w:pPr>
              <w:jc w:val="center"/>
              <w:rPr>
                <w:rFonts w:cstheme="minorHAnsi"/>
                <w:sz w:val="20"/>
                <w:szCs w:val="20"/>
              </w:rPr>
            </w:pPr>
            <w:r w:rsidRPr="00736122">
              <w:rPr>
                <w:sz w:val="20"/>
                <w:szCs w:val="20"/>
              </w:rPr>
              <w:t>22%</w:t>
            </w:r>
          </w:p>
        </w:tc>
        <w:tc>
          <w:tcPr>
            <w:tcW w:w="693" w:type="dxa"/>
          </w:tcPr>
          <w:p w14:paraId="5F0424D4" w14:textId="77777777" w:rsidR="00D53303" w:rsidRPr="00736122" w:rsidRDefault="00D53303" w:rsidP="00AB51DB">
            <w:pPr>
              <w:jc w:val="center"/>
              <w:rPr>
                <w:rFonts w:cstheme="minorHAnsi"/>
                <w:sz w:val="20"/>
                <w:szCs w:val="20"/>
              </w:rPr>
            </w:pPr>
            <w:r w:rsidRPr="00736122">
              <w:rPr>
                <w:sz w:val="20"/>
                <w:szCs w:val="20"/>
              </w:rPr>
              <w:t>23%</w:t>
            </w:r>
          </w:p>
        </w:tc>
        <w:tc>
          <w:tcPr>
            <w:tcW w:w="693" w:type="dxa"/>
          </w:tcPr>
          <w:p w14:paraId="3D05C6B6" w14:textId="77777777" w:rsidR="00D53303" w:rsidRPr="00736122" w:rsidRDefault="00D53303" w:rsidP="00AB51DB">
            <w:pPr>
              <w:jc w:val="center"/>
              <w:rPr>
                <w:rFonts w:cstheme="minorHAnsi"/>
                <w:sz w:val="20"/>
                <w:szCs w:val="20"/>
              </w:rPr>
            </w:pPr>
            <w:r w:rsidRPr="00736122">
              <w:rPr>
                <w:sz w:val="20"/>
                <w:szCs w:val="20"/>
              </w:rPr>
              <w:t>9%</w:t>
            </w:r>
          </w:p>
        </w:tc>
        <w:tc>
          <w:tcPr>
            <w:tcW w:w="693" w:type="dxa"/>
            <w:tcBorders>
              <w:right w:val="single" w:sz="4" w:space="0" w:color="auto"/>
            </w:tcBorders>
          </w:tcPr>
          <w:p w14:paraId="21A50AF6" w14:textId="77777777" w:rsidR="00D53303" w:rsidRPr="00736122" w:rsidRDefault="00D53303" w:rsidP="00AB51DB">
            <w:pPr>
              <w:jc w:val="center"/>
              <w:rPr>
                <w:rFonts w:cstheme="minorHAnsi"/>
                <w:sz w:val="20"/>
                <w:szCs w:val="20"/>
              </w:rPr>
            </w:pPr>
            <w:r w:rsidRPr="00736122">
              <w:rPr>
                <w:sz w:val="20"/>
                <w:szCs w:val="20"/>
              </w:rPr>
              <w:t>21%</w:t>
            </w:r>
          </w:p>
        </w:tc>
        <w:tc>
          <w:tcPr>
            <w:tcW w:w="693" w:type="dxa"/>
            <w:tcBorders>
              <w:left w:val="single" w:sz="4" w:space="0" w:color="auto"/>
            </w:tcBorders>
          </w:tcPr>
          <w:p w14:paraId="53A246D9" w14:textId="77777777" w:rsidR="00D53303" w:rsidRPr="00736122" w:rsidRDefault="00D53303" w:rsidP="00AB51DB">
            <w:pPr>
              <w:jc w:val="center"/>
              <w:rPr>
                <w:rFonts w:cstheme="minorHAnsi"/>
                <w:sz w:val="20"/>
                <w:szCs w:val="20"/>
              </w:rPr>
            </w:pPr>
            <w:r w:rsidRPr="00736122">
              <w:rPr>
                <w:sz w:val="20"/>
                <w:szCs w:val="20"/>
              </w:rPr>
              <w:t>12%</w:t>
            </w:r>
          </w:p>
        </w:tc>
        <w:tc>
          <w:tcPr>
            <w:tcW w:w="693" w:type="dxa"/>
          </w:tcPr>
          <w:p w14:paraId="1384D79D" w14:textId="731A88C3" w:rsidR="00D53303" w:rsidRPr="00736122" w:rsidRDefault="00E5024B" w:rsidP="00AB51DB">
            <w:pPr>
              <w:jc w:val="center"/>
              <w:rPr>
                <w:rFonts w:cstheme="minorHAnsi"/>
                <w:sz w:val="20"/>
                <w:szCs w:val="20"/>
              </w:rPr>
            </w:pPr>
            <w:r>
              <w:rPr>
                <w:sz w:val="20"/>
                <w:szCs w:val="20"/>
              </w:rPr>
              <w:t>NA</w:t>
            </w:r>
          </w:p>
        </w:tc>
        <w:tc>
          <w:tcPr>
            <w:tcW w:w="693" w:type="dxa"/>
          </w:tcPr>
          <w:p w14:paraId="6A506146" w14:textId="77777777" w:rsidR="00D53303" w:rsidRPr="00736122" w:rsidRDefault="00D53303" w:rsidP="00AB51DB">
            <w:pPr>
              <w:jc w:val="center"/>
              <w:rPr>
                <w:rFonts w:cstheme="minorHAnsi"/>
                <w:sz w:val="20"/>
                <w:szCs w:val="20"/>
              </w:rPr>
            </w:pPr>
            <w:r w:rsidRPr="00736122">
              <w:rPr>
                <w:sz w:val="20"/>
                <w:szCs w:val="20"/>
              </w:rPr>
              <w:t>29%</w:t>
            </w:r>
          </w:p>
        </w:tc>
        <w:tc>
          <w:tcPr>
            <w:tcW w:w="693" w:type="dxa"/>
          </w:tcPr>
          <w:p w14:paraId="28B09FF6" w14:textId="2B5FFD05"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tcPr>
          <w:p w14:paraId="1AF55891" w14:textId="77777777" w:rsidR="00D53303" w:rsidRPr="00736122" w:rsidRDefault="00D53303" w:rsidP="00AB51DB">
            <w:pPr>
              <w:jc w:val="center"/>
              <w:rPr>
                <w:rFonts w:cstheme="minorHAnsi"/>
                <w:sz w:val="20"/>
                <w:szCs w:val="20"/>
              </w:rPr>
            </w:pPr>
            <w:r w:rsidRPr="00736122">
              <w:rPr>
                <w:sz w:val="20"/>
                <w:szCs w:val="20"/>
              </w:rPr>
              <w:t>27%</w:t>
            </w:r>
          </w:p>
        </w:tc>
      </w:tr>
      <w:tr w:rsidR="009566CE" w:rsidRPr="00736122" w14:paraId="27FBB38C" w14:textId="77777777" w:rsidTr="00E6240E">
        <w:tc>
          <w:tcPr>
            <w:tcW w:w="2808" w:type="dxa"/>
            <w:tcBorders>
              <w:left w:val="single" w:sz="4" w:space="0" w:color="auto"/>
            </w:tcBorders>
            <w:shd w:val="clear" w:color="auto" w:fill="BFBFBF" w:themeFill="background1" w:themeFillShade="BF"/>
          </w:tcPr>
          <w:p w14:paraId="08D5E895" w14:textId="77777777" w:rsidR="00D53303" w:rsidRPr="00736122" w:rsidRDefault="00D53303" w:rsidP="00AB51DB">
            <w:pPr>
              <w:rPr>
                <w:rFonts w:cstheme="minorHAnsi"/>
                <w:sz w:val="20"/>
                <w:szCs w:val="20"/>
              </w:rPr>
            </w:pPr>
            <w:r w:rsidRPr="00736122">
              <w:rPr>
                <w:sz w:val="20"/>
                <w:szCs w:val="20"/>
              </w:rPr>
              <w:t>Hurley ES</w:t>
            </w:r>
          </w:p>
        </w:tc>
        <w:tc>
          <w:tcPr>
            <w:tcW w:w="693" w:type="dxa"/>
            <w:shd w:val="clear" w:color="auto" w:fill="BFBFBF" w:themeFill="background1" w:themeFillShade="BF"/>
          </w:tcPr>
          <w:p w14:paraId="11485B99" w14:textId="77777777" w:rsidR="00D53303" w:rsidRPr="00736122" w:rsidRDefault="00D53303" w:rsidP="00AB51DB">
            <w:pPr>
              <w:jc w:val="center"/>
              <w:rPr>
                <w:rFonts w:cstheme="minorHAnsi"/>
                <w:sz w:val="20"/>
                <w:szCs w:val="20"/>
              </w:rPr>
            </w:pPr>
            <w:r w:rsidRPr="00736122">
              <w:rPr>
                <w:sz w:val="20"/>
                <w:szCs w:val="20"/>
              </w:rPr>
              <w:t>39%</w:t>
            </w:r>
          </w:p>
        </w:tc>
        <w:tc>
          <w:tcPr>
            <w:tcW w:w="693" w:type="dxa"/>
            <w:shd w:val="clear" w:color="auto" w:fill="BFBFBF" w:themeFill="background1" w:themeFillShade="BF"/>
          </w:tcPr>
          <w:p w14:paraId="1FEEAA4A" w14:textId="77777777" w:rsidR="00D53303" w:rsidRPr="00736122" w:rsidRDefault="00D53303" w:rsidP="00AB51DB">
            <w:pPr>
              <w:jc w:val="center"/>
              <w:rPr>
                <w:rFonts w:cstheme="minorHAnsi"/>
                <w:sz w:val="20"/>
                <w:szCs w:val="20"/>
              </w:rPr>
            </w:pPr>
            <w:r w:rsidRPr="00736122">
              <w:rPr>
                <w:sz w:val="20"/>
                <w:szCs w:val="20"/>
              </w:rPr>
              <w:t>31%</w:t>
            </w:r>
          </w:p>
        </w:tc>
        <w:tc>
          <w:tcPr>
            <w:tcW w:w="693" w:type="dxa"/>
            <w:shd w:val="clear" w:color="auto" w:fill="BFBFBF" w:themeFill="background1" w:themeFillShade="BF"/>
          </w:tcPr>
          <w:p w14:paraId="2207AB15" w14:textId="77777777" w:rsidR="00D53303" w:rsidRPr="00736122" w:rsidRDefault="00D53303" w:rsidP="00AB51DB">
            <w:pPr>
              <w:jc w:val="center"/>
              <w:rPr>
                <w:rFonts w:cstheme="minorHAnsi"/>
                <w:sz w:val="20"/>
                <w:szCs w:val="20"/>
              </w:rPr>
            </w:pPr>
            <w:r w:rsidRPr="00736122">
              <w:rPr>
                <w:sz w:val="20"/>
                <w:szCs w:val="20"/>
              </w:rPr>
              <w:t>29%</w:t>
            </w:r>
          </w:p>
        </w:tc>
        <w:tc>
          <w:tcPr>
            <w:tcW w:w="693" w:type="dxa"/>
            <w:shd w:val="clear" w:color="auto" w:fill="BFBFBF" w:themeFill="background1" w:themeFillShade="BF"/>
          </w:tcPr>
          <w:p w14:paraId="1B3B0213" w14:textId="77777777" w:rsidR="00D53303" w:rsidRPr="00736122" w:rsidRDefault="00D53303" w:rsidP="00AB51DB">
            <w:pPr>
              <w:jc w:val="center"/>
              <w:rPr>
                <w:rFonts w:cstheme="minorHAnsi"/>
                <w:sz w:val="20"/>
                <w:szCs w:val="20"/>
              </w:rPr>
            </w:pPr>
            <w:r w:rsidRPr="00736122">
              <w:rPr>
                <w:sz w:val="20"/>
                <w:szCs w:val="20"/>
              </w:rPr>
              <w:t>12%</w:t>
            </w:r>
          </w:p>
        </w:tc>
        <w:tc>
          <w:tcPr>
            <w:tcW w:w="693" w:type="dxa"/>
            <w:tcBorders>
              <w:right w:val="single" w:sz="4" w:space="0" w:color="auto"/>
            </w:tcBorders>
            <w:shd w:val="clear" w:color="auto" w:fill="BFBFBF" w:themeFill="background1" w:themeFillShade="BF"/>
          </w:tcPr>
          <w:p w14:paraId="41CB4448" w14:textId="77777777" w:rsidR="00D53303" w:rsidRPr="00736122" w:rsidRDefault="00D53303" w:rsidP="00AB51DB">
            <w:pPr>
              <w:jc w:val="center"/>
              <w:rPr>
                <w:rFonts w:cstheme="minorHAnsi"/>
                <w:sz w:val="20"/>
                <w:szCs w:val="20"/>
              </w:rPr>
            </w:pPr>
            <w:r w:rsidRPr="00736122">
              <w:rPr>
                <w:sz w:val="20"/>
                <w:szCs w:val="20"/>
              </w:rPr>
              <w:t>29%</w:t>
            </w:r>
          </w:p>
        </w:tc>
        <w:tc>
          <w:tcPr>
            <w:tcW w:w="693" w:type="dxa"/>
            <w:tcBorders>
              <w:left w:val="single" w:sz="4" w:space="0" w:color="auto"/>
            </w:tcBorders>
            <w:shd w:val="clear" w:color="auto" w:fill="BFBFBF" w:themeFill="background1" w:themeFillShade="BF"/>
          </w:tcPr>
          <w:p w14:paraId="2E074C88" w14:textId="233555BB"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690FD718" w14:textId="76F83D8B"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1FBB9DD2" w14:textId="77777777" w:rsidR="00D53303" w:rsidRPr="00736122" w:rsidRDefault="00D53303" w:rsidP="00AB51DB">
            <w:pPr>
              <w:jc w:val="center"/>
              <w:rPr>
                <w:rFonts w:cstheme="minorHAnsi"/>
                <w:sz w:val="20"/>
                <w:szCs w:val="20"/>
              </w:rPr>
            </w:pPr>
            <w:r w:rsidRPr="00736122">
              <w:rPr>
                <w:sz w:val="20"/>
                <w:szCs w:val="20"/>
              </w:rPr>
              <w:t>28%</w:t>
            </w:r>
          </w:p>
        </w:tc>
        <w:tc>
          <w:tcPr>
            <w:tcW w:w="693" w:type="dxa"/>
            <w:shd w:val="clear" w:color="auto" w:fill="BFBFBF" w:themeFill="background1" w:themeFillShade="BF"/>
          </w:tcPr>
          <w:p w14:paraId="7BA23C8E" w14:textId="2A1A4D89"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19FA076E" w14:textId="77777777" w:rsidR="00D53303" w:rsidRPr="00736122" w:rsidRDefault="00D53303" w:rsidP="00AB51DB">
            <w:pPr>
              <w:jc w:val="center"/>
              <w:rPr>
                <w:rFonts w:cstheme="minorHAnsi"/>
                <w:sz w:val="20"/>
                <w:szCs w:val="20"/>
              </w:rPr>
            </w:pPr>
            <w:r w:rsidRPr="00736122">
              <w:rPr>
                <w:sz w:val="20"/>
                <w:szCs w:val="20"/>
              </w:rPr>
              <w:t>76%</w:t>
            </w:r>
          </w:p>
        </w:tc>
      </w:tr>
      <w:tr w:rsidR="002E6D77" w:rsidRPr="00736122" w14:paraId="631249EB" w14:textId="77777777" w:rsidTr="00E6240E">
        <w:tc>
          <w:tcPr>
            <w:tcW w:w="2808" w:type="dxa"/>
            <w:tcBorders>
              <w:left w:val="single" w:sz="4" w:space="0" w:color="auto"/>
            </w:tcBorders>
          </w:tcPr>
          <w:p w14:paraId="7E23B841" w14:textId="77777777" w:rsidR="00D53303" w:rsidRPr="00736122" w:rsidRDefault="00D53303" w:rsidP="00AB51DB">
            <w:pPr>
              <w:rPr>
                <w:rFonts w:cstheme="minorHAnsi"/>
                <w:sz w:val="20"/>
                <w:szCs w:val="20"/>
              </w:rPr>
            </w:pPr>
            <w:r w:rsidRPr="00736122">
              <w:rPr>
                <w:sz w:val="20"/>
                <w:szCs w:val="20"/>
              </w:rPr>
              <w:t>Lee ES</w:t>
            </w:r>
          </w:p>
        </w:tc>
        <w:tc>
          <w:tcPr>
            <w:tcW w:w="693" w:type="dxa"/>
          </w:tcPr>
          <w:p w14:paraId="3B6090DF" w14:textId="77777777" w:rsidR="00D53303" w:rsidRPr="00736122" w:rsidRDefault="00D53303" w:rsidP="00AB51DB">
            <w:pPr>
              <w:jc w:val="center"/>
              <w:rPr>
                <w:rFonts w:cstheme="minorHAnsi"/>
                <w:sz w:val="20"/>
                <w:szCs w:val="20"/>
              </w:rPr>
            </w:pPr>
            <w:r w:rsidRPr="00736122">
              <w:rPr>
                <w:sz w:val="20"/>
                <w:szCs w:val="20"/>
              </w:rPr>
              <w:t>19%</w:t>
            </w:r>
          </w:p>
        </w:tc>
        <w:tc>
          <w:tcPr>
            <w:tcW w:w="693" w:type="dxa"/>
          </w:tcPr>
          <w:p w14:paraId="02A28D36" w14:textId="77777777" w:rsidR="00D53303" w:rsidRPr="00736122" w:rsidRDefault="00D53303" w:rsidP="00AB51DB">
            <w:pPr>
              <w:jc w:val="center"/>
              <w:rPr>
                <w:rFonts w:cstheme="minorHAnsi"/>
                <w:sz w:val="20"/>
                <w:szCs w:val="20"/>
              </w:rPr>
            </w:pPr>
            <w:r w:rsidRPr="00736122">
              <w:rPr>
                <w:sz w:val="20"/>
                <w:szCs w:val="20"/>
              </w:rPr>
              <w:t>16%</w:t>
            </w:r>
          </w:p>
        </w:tc>
        <w:tc>
          <w:tcPr>
            <w:tcW w:w="693" w:type="dxa"/>
          </w:tcPr>
          <w:p w14:paraId="31100E0F" w14:textId="77777777" w:rsidR="00D53303" w:rsidRPr="00736122" w:rsidRDefault="00D53303" w:rsidP="00AB51DB">
            <w:pPr>
              <w:jc w:val="center"/>
              <w:rPr>
                <w:rFonts w:cstheme="minorHAnsi"/>
                <w:sz w:val="20"/>
                <w:szCs w:val="20"/>
              </w:rPr>
            </w:pPr>
            <w:r w:rsidRPr="00736122">
              <w:rPr>
                <w:sz w:val="20"/>
                <w:szCs w:val="20"/>
              </w:rPr>
              <w:t>16%</w:t>
            </w:r>
          </w:p>
        </w:tc>
        <w:tc>
          <w:tcPr>
            <w:tcW w:w="693" w:type="dxa"/>
          </w:tcPr>
          <w:p w14:paraId="4FF82D31" w14:textId="77777777" w:rsidR="00D53303" w:rsidRPr="00736122" w:rsidRDefault="00D53303" w:rsidP="00AB51DB">
            <w:pPr>
              <w:jc w:val="center"/>
              <w:rPr>
                <w:rFonts w:cstheme="minorHAnsi"/>
                <w:sz w:val="20"/>
                <w:szCs w:val="20"/>
              </w:rPr>
            </w:pPr>
            <w:r w:rsidRPr="00736122">
              <w:rPr>
                <w:sz w:val="20"/>
                <w:szCs w:val="20"/>
              </w:rPr>
              <w:t>4%</w:t>
            </w:r>
          </w:p>
        </w:tc>
        <w:tc>
          <w:tcPr>
            <w:tcW w:w="693" w:type="dxa"/>
            <w:tcBorders>
              <w:right w:val="single" w:sz="4" w:space="0" w:color="auto"/>
            </w:tcBorders>
          </w:tcPr>
          <w:p w14:paraId="7EEA962D" w14:textId="77777777" w:rsidR="00D53303" w:rsidRPr="00736122" w:rsidRDefault="00D53303" w:rsidP="00AB51DB">
            <w:pPr>
              <w:jc w:val="center"/>
              <w:rPr>
                <w:rFonts w:cstheme="minorHAnsi"/>
                <w:sz w:val="20"/>
                <w:szCs w:val="20"/>
              </w:rPr>
            </w:pPr>
            <w:r w:rsidRPr="00736122">
              <w:rPr>
                <w:sz w:val="20"/>
                <w:szCs w:val="20"/>
              </w:rPr>
              <w:t>19%</w:t>
            </w:r>
          </w:p>
        </w:tc>
        <w:tc>
          <w:tcPr>
            <w:tcW w:w="693" w:type="dxa"/>
            <w:tcBorders>
              <w:left w:val="single" w:sz="4" w:space="0" w:color="auto"/>
            </w:tcBorders>
          </w:tcPr>
          <w:p w14:paraId="08903356" w14:textId="77777777" w:rsidR="00D53303" w:rsidRPr="00736122" w:rsidRDefault="00D53303" w:rsidP="00AB51DB">
            <w:pPr>
              <w:jc w:val="center"/>
              <w:rPr>
                <w:rFonts w:cstheme="minorHAnsi"/>
                <w:sz w:val="20"/>
                <w:szCs w:val="20"/>
              </w:rPr>
            </w:pPr>
            <w:r w:rsidRPr="00736122">
              <w:rPr>
                <w:sz w:val="20"/>
                <w:szCs w:val="20"/>
              </w:rPr>
              <w:t>18%</w:t>
            </w:r>
          </w:p>
        </w:tc>
        <w:tc>
          <w:tcPr>
            <w:tcW w:w="693" w:type="dxa"/>
          </w:tcPr>
          <w:p w14:paraId="1F0E2ECE" w14:textId="77777777" w:rsidR="00D53303" w:rsidRPr="00736122" w:rsidRDefault="00D53303" w:rsidP="00AB51DB">
            <w:pPr>
              <w:jc w:val="center"/>
              <w:rPr>
                <w:rFonts w:cstheme="minorHAnsi"/>
                <w:sz w:val="20"/>
                <w:szCs w:val="20"/>
              </w:rPr>
            </w:pPr>
            <w:r w:rsidRPr="00736122">
              <w:rPr>
                <w:sz w:val="20"/>
                <w:szCs w:val="20"/>
              </w:rPr>
              <w:t>27%</w:t>
            </w:r>
          </w:p>
        </w:tc>
        <w:tc>
          <w:tcPr>
            <w:tcW w:w="693" w:type="dxa"/>
          </w:tcPr>
          <w:p w14:paraId="7E265007" w14:textId="77777777" w:rsidR="00D53303" w:rsidRPr="00736122" w:rsidRDefault="00D53303" w:rsidP="00AB51DB">
            <w:pPr>
              <w:jc w:val="center"/>
              <w:rPr>
                <w:rFonts w:cstheme="minorHAnsi"/>
                <w:sz w:val="20"/>
                <w:szCs w:val="20"/>
              </w:rPr>
            </w:pPr>
            <w:r w:rsidRPr="00736122">
              <w:rPr>
                <w:sz w:val="20"/>
                <w:szCs w:val="20"/>
              </w:rPr>
              <w:t>21%</w:t>
            </w:r>
          </w:p>
        </w:tc>
        <w:tc>
          <w:tcPr>
            <w:tcW w:w="693" w:type="dxa"/>
          </w:tcPr>
          <w:p w14:paraId="1ED9096B" w14:textId="77777777" w:rsidR="00D53303" w:rsidRPr="00736122" w:rsidRDefault="00D53303" w:rsidP="00AB51DB">
            <w:pPr>
              <w:jc w:val="center"/>
              <w:rPr>
                <w:rFonts w:cstheme="minorHAnsi"/>
                <w:sz w:val="20"/>
                <w:szCs w:val="20"/>
              </w:rPr>
            </w:pPr>
            <w:r w:rsidRPr="00736122">
              <w:rPr>
                <w:sz w:val="20"/>
                <w:szCs w:val="20"/>
              </w:rPr>
              <w:t>20%</w:t>
            </w:r>
          </w:p>
        </w:tc>
        <w:tc>
          <w:tcPr>
            <w:tcW w:w="693" w:type="dxa"/>
            <w:tcBorders>
              <w:right w:val="single" w:sz="4" w:space="0" w:color="auto"/>
            </w:tcBorders>
          </w:tcPr>
          <w:p w14:paraId="074AFE81" w14:textId="77777777" w:rsidR="00D53303" w:rsidRPr="00736122" w:rsidRDefault="00D53303" w:rsidP="00AB51DB">
            <w:pPr>
              <w:jc w:val="center"/>
              <w:rPr>
                <w:rFonts w:cstheme="minorHAnsi"/>
                <w:sz w:val="20"/>
                <w:szCs w:val="20"/>
              </w:rPr>
            </w:pPr>
            <w:r w:rsidRPr="00736122">
              <w:rPr>
                <w:sz w:val="20"/>
                <w:szCs w:val="20"/>
              </w:rPr>
              <w:t>12%</w:t>
            </w:r>
          </w:p>
        </w:tc>
      </w:tr>
      <w:tr w:rsidR="009566CE" w:rsidRPr="00736122" w14:paraId="05FAAAF0" w14:textId="77777777" w:rsidTr="00E6240E">
        <w:tc>
          <w:tcPr>
            <w:tcW w:w="2808" w:type="dxa"/>
            <w:tcBorders>
              <w:left w:val="single" w:sz="4" w:space="0" w:color="auto"/>
            </w:tcBorders>
            <w:shd w:val="clear" w:color="auto" w:fill="BFBFBF" w:themeFill="background1" w:themeFillShade="BF"/>
          </w:tcPr>
          <w:p w14:paraId="4FAA98E8" w14:textId="77777777" w:rsidR="00D53303" w:rsidRPr="00736122" w:rsidRDefault="00D53303" w:rsidP="00AB51DB">
            <w:pPr>
              <w:rPr>
                <w:rFonts w:cstheme="minorHAnsi"/>
                <w:sz w:val="20"/>
                <w:szCs w:val="20"/>
              </w:rPr>
            </w:pPr>
            <w:r w:rsidRPr="00736122">
              <w:rPr>
                <w:sz w:val="20"/>
                <w:szCs w:val="20"/>
              </w:rPr>
              <w:t>Manning ES</w:t>
            </w:r>
          </w:p>
        </w:tc>
        <w:tc>
          <w:tcPr>
            <w:tcW w:w="693" w:type="dxa"/>
            <w:shd w:val="clear" w:color="auto" w:fill="BFBFBF" w:themeFill="background1" w:themeFillShade="BF"/>
          </w:tcPr>
          <w:p w14:paraId="5EB8E2A2" w14:textId="77777777" w:rsidR="00D53303" w:rsidRPr="00736122" w:rsidRDefault="00D53303" w:rsidP="00AB51DB">
            <w:pPr>
              <w:jc w:val="center"/>
              <w:rPr>
                <w:rFonts w:cstheme="minorHAnsi"/>
                <w:sz w:val="20"/>
                <w:szCs w:val="20"/>
              </w:rPr>
            </w:pPr>
            <w:r w:rsidRPr="00736122">
              <w:rPr>
                <w:sz w:val="20"/>
                <w:szCs w:val="20"/>
              </w:rPr>
              <w:t>70%</w:t>
            </w:r>
          </w:p>
        </w:tc>
        <w:tc>
          <w:tcPr>
            <w:tcW w:w="693" w:type="dxa"/>
            <w:shd w:val="clear" w:color="auto" w:fill="BFBFBF" w:themeFill="background1" w:themeFillShade="BF"/>
          </w:tcPr>
          <w:p w14:paraId="75DB3F55" w14:textId="77777777" w:rsidR="00D53303" w:rsidRPr="00736122" w:rsidRDefault="00D53303" w:rsidP="00AB51DB">
            <w:pPr>
              <w:jc w:val="center"/>
              <w:rPr>
                <w:rFonts w:cstheme="minorHAnsi"/>
                <w:sz w:val="20"/>
                <w:szCs w:val="20"/>
              </w:rPr>
            </w:pPr>
            <w:r w:rsidRPr="00736122">
              <w:rPr>
                <w:sz w:val="20"/>
                <w:szCs w:val="20"/>
              </w:rPr>
              <w:t>51%</w:t>
            </w:r>
          </w:p>
        </w:tc>
        <w:tc>
          <w:tcPr>
            <w:tcW w:w="693" w:type="dxa"/>
            <w:shd w:val="clear" w:color="auto" w:fill="BFBFBF" w:themeFill="background1" w:themeFillShade="BF"/>
          </w:tcPr>
          <w:p w14:paraId="7719A1F4" w14:textId="77777777" w:rsidR="00D53303" w:rsidRPr="00736122" w:rsidRDefault="00D53303" w:rsidP="00AB51DB">
            <w:pPr>
              <w:jc w:val="center"/>
              <w:rPr>
                <w:rFonts w:cstheme="minorHAnsi"/>
                <w:sz w:val="20"/>
                <w:szCs w:val="20"/>
              </w:rPr>
            </w:pPr>
            <w:r w:rsidRPr="00736122">
              <w:rPr>
                <w:sz w:val="20"/>
                <w:szCs w:val="20"/>
              </w:rPr>
              <w:t>33%</w:t>
            </w:r>
          </w:p>
        </w:tc>
        <w:tc>
          <w:tcPr>
            <w:tcW w:w="693" w:type="dxa"/>
            <w:shd w:val="clear" w:color="auto" w:fill="BFBFBF" w:themeFill="background1" w:themeFillShade="BF"/>
          </w:tcPr>
          <w:p w14:paraId="2D66F412" w14:textId="77777777" w:rsidR="00D53303" w:rsidRPr="00736122" w:rsidRDefault="00D53303" w:rsidP="00AB51DB">
            <w:pPr>
              <w:jc w:val="center"/>
              <w:rPr>
                <w:rFonts w:cstheme="minorHAnsi"/>
                <w:sz w:val="20"/>
                <w:szCs w:val="20"/>
              </w:rPr>
            </w:pPr>
            <w:r w:rsidRPr="00736122">
              <w:rPr>
                <w:sz w:val="20"/>
                <w:szCs w:val="20"/>
              </w:rPr>
              <w:t>38%</w:t>
            </w:r>
          </w:p>
        </w:tc>
        <w:tc>
          <w:tcPr>
            <w:tcW w:w="693" w:type="dxa"/>
            <w:tcBorders>
              <w:right w:val="single" w:sz="4" w:space="0" w:color="auto"/>
            </w:tcBorders>
            <w:shd w:val="clear" w:color="auto" w:fill="BFBFBF" w:themeFill="background1" w:themeFillShade="BF"/>
          </w:tcPr>
          <w:p w14:paraId="61AE15B4" w14:textId="77777777" w:rsidR="00D53303" w:rsidRPr="00736122" w:rsidRDefault="00D53303" w:rsidP="00AB51DB">
            <w:pPr>
              <w:jc w:val="center"/>
              <w:rPr>
                <w:rFonts w:cstheme="minorHAnsi"/>
                <w:sz w:val="20"/>
                <w:szCs w:val="20"/>
              </w:rPr>
            </w:pPr>
            <w:r w:rsidRPr="00736122">
              <w:rPr>
                <w:sz w:val="20"/>
                <w:szCs w:val="20"/>
              </w:rPr>
              <w:t>59%</w:t>
            </w:r>
          </w:p>
        </w:tc>
        <w:tc>
          <w:tcPr>
            <w:tcW w:w="693" w:type="dxa"/>
            <w:tcBorders>
              <w:left w:val="single" w:sz="4" w:space="0" w:color="auto"/>
            </w:tcBorders>
            <w:shd w:val="clear" w:color="auto" w:fill="BFBFBF" w:themeFill="background1" w:themeFillShade="BF"/>
          </w:tcPr>
          <w:p w14:paraId="6E8378F3" w14:textId="77777777" w:rsidR="00D53303" w:rsidRPr="00736122" w:rsidRDefault="00D53303" w:rsidP="00AB51DB">
            <w:pPr>
              <w:jc w:val="center"/>
              <w:rPr>
                <w:rFonts w:cstheme="minorHAnsi"/>
                <w:sz w:val="20"/>
                <w:szCs w:val="20"/>
              </w:rPr>
            </w:pPr>
            <w:r w:rsidRPr="00736122">
              <w:rPr>
                <w:sz w:val="20"/>
                <w:szCs w:val="20"/>
              </w:rPr>
              <w:t>17%</w:t>
            </w:r>
          </w:p>
        </w:tc>
        <w:tc>
          <w:tcPr>
            <w:tcW w:w="693" w:type="dxa"/>
            <w:shd w:val="clear" w:color="auto" w:fill="BFBFBF" w:themeFill="background1" w:themeFillShade="BF"/>
          </w:tcPr>
          <w:p w14:paraId="44C3E4F5" w14:textId="55441A33"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2A336D63" w14:textId="77777777" w:rsidR="00D53303" w:rsidRPr="00736122" w:rsidRDefault="00D53303" w:rsidP="00AB51DB">
            <w:pPr>
              <w:jc w:val="center"/>
              <w:rPr>
                <w:rFonts w:cstheme="minorHAnsi"/>
                <w:sz w:val="20"/>
                <w:szCs w:val="20"/>
              </w:rPr>
            </w:pPr>
            <w:r w:rsidRPr="00736122">
              <w:rPr>
                <w:sz w:val="20"/>
                <w:szCs w:val="20"/>
              </w:rPr>
              <w:t>62%</w:t>
            </w:r>
          </w:p>
        </w:tc>
        <w:tc>
          <w:tcPr>
            <w:tcW w:w="693" w:type="dxa"/>
            <w:shd w:val="clear" w:color="auto" w:fill="BFBFBF" w:themeFill="background1" w:themeFillShade="BF"/>
          </w:tcPr>
          <w:p w14:paraId="11F83567" w14:textId="1CBCEE62"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7A255A00" w14:textId="77777777" w:rsidR="00D53303" w:rsidRPr="00736122" w:rsidRDefault="00D53303" w:rsidP="00AB51DB">
            <w:pPr>
              <w:jc w:val="center"/>
              <w:rPr>
                <w:rFonts w:cstheme="minorHAnsi"/>
                <w:sz w:val="20"/>
                <w:szCs w:val="20"/>
              </w:rPr>
            </w:pPr>
            <w:r w:rsidRPr="00736122">
              <w:rPr>
                <w:sz w:val="20"/>
                <w:szCs w:val="20"/>
              </w:rPr>
              <w:t>84%</w:t>
            </w:r>
          </w:p>
        </w:tc>
      </w:tr>
      <w:tr w:rsidR="002E6D77" w:rsidRPr="00736122" w14:paraId="7772EA28" w14:textId="77777777" w:rsidTr="00E6240E">
        <w:tc>
          <w:tcPr>
            <w:tcW w:w="2808" w:type="dxa"/>
            <w:tcBorders>
              <w:left w:val="single" w:sz="4" w:space="0" w:color="auto"/>
            </w:tcBorders>
          </w:tcPr>
          <w:p w14:paraId="7C7C7341" w14:textId="77777777" w:rsidR="00D53303" w:rsidRPr="00736122" w:rsidRDefault="00D53303" w:rsidP="00AB51DB">
            <w:pPr>
              <w:rPr>
                <w:sz w:val="20"/>
                <w:szCs w:val="20"/>
              </w:rPr>
            </w:pPr>
            <w:r w:rsidRPr="00736122">
              <w:rPr>
                <w:sz w:val="20"/>
                <w:szCs w:val="20"/>
              </w:rPr>
              <w:t>Kilmer ES</w:t>
            </w:r>
          </w:p>
        </w:tc>
        <w:tc>
          <w:tcPr>
            <w:tcW w:w="693" w:type="dxa"/>
          </w:tcPr>
          <w:p w14:paraId="4D5E7C0C" w14:textId="77777777" w:rsidR="00D53303" w:rsidRPr="00736122" w:rsidRDefault="00D53303" w:rsidP="00AB51DB">
            <w:pPr>
              <w:jc w:val="center"/>
              <w:rPr>
                <w:sz w:val="20"/>
                <w:szCs w:val="20"/>
              </w:rPr>
            </w:pPr>
            <w:r w:rsidRPr="00736122">
              <w:rPr>
                <w:sz w:val="20"/>
                <w:szCs w:val="20"/>
              </w:rPr>
              <w:t>47%</w:t>
            </w:r>
          </w:p>
        </w:tc>
        <w:tc>
          <w:tcPr>
            <w:tcW w:w="693" w:type="dxa"/>
          </w:tcPr>
          <w:p w14:paraId="3CC9C6E1" w14:textId="77777777" w:rsidR="00D53303" w:rsidRPr="00736122" w:rsidRDefault="00D53303" w:rsidP="00AB51DB">
            <w:pPr>
              <w:jc w:val="center"/>
              <w:rPr>
                <w:sz w:val="20"/>
                <w:szCs w:val="20"/>
              </w:rPr>
            </w:pPr>
            <w:r w:rsidRPr="00736122">
              <w:rPr>
                <w:sz w:val="20"/>
                <w:szCs w:val="20"/>
              </w:rPr>
              <w:t>27%</w:t>
            </w:r>
          </w:p>
        </w:tc>
        <w:tc>
          <w:tcPr>
            <w:tcW w:w="693" w:type="dxa"/>
          </w:tcPr>
          <w:p w14:paraId="23DF7C82" w14:textId="77777777" w:rsidR="00D53303" w:rsidRPr="00736122" w:rsidRDefault="00D53303" w:rsidP="00AB51DB">
            <w:pPr>
              <w:jc w:val="center"/>
              <w:rPr>
                <w:sz w:val="20"/>
                <w:szCs w:val="20"/>
              </w:rPr>
            </w:pPr>
            <w:r w:rsidRPr="00736122">
              <w:rPr>
                <w:sz w:val="20"/>
                <w:szCs w:val="20"/>
              </w:rPr>
              <w:t>22%</w:t>
            </w:r>
          </w:p>
        </w:tc>
        <w:tc>
          <w:tcPr>
            <w:tcW w:w="693" w:type="dxa"/>
          </w:tcPr>
          <w:p w14:paraId="4FB847BD" w14:textId="77777777" w:rsidR="00D53303" w:rsidRPr="00736122" w:rsidRDefault="00D53303" w:rsidP="00AB51DB">
            <w:pPr>
              <w:jc w:val="center"/>
              <w:rPr>
                <w:sz w:val="20"/>
                <w:szCs w:val="20"/>
              </w:rPr>
            </w:pPr>
            <w:r w:rsidRPr="00736122">
              <w:rPr>
                <w:sz w:val="20"/>
                <w:szCs w:val="20"/>
              </w:rPr>
              <w:t>13%</w:t>
            </w:r>
          </w:p>
        </w:tc>
        <w:tc>
          <w:tcPr>
            <w:tcW w:w="693" w:type="dxa"/>
            <w:tcBorders>
              <w:right w:val="single" w:sz="4" w:space="0" w:color="auto"/>
            </w:tcBorders>
          </w:tcPr>
          <w:p w14:paraId="6BA5068F" w14:textId="77777777" w:rsidR="00D53303" w:rsidRPr="00736122" w:rsidRDefault="00D53303" w:rsidP="00AB51DB">
            <w:pPr>
              <w:jc w:val="center"/>
              <w:rPr>
                <w:sz w:val="20"/>
                <w:szCs w:val="20"/>
              </w:rPr>
            </w:pPr>
            <w:r w:rsidRPr="00736122">
              <w:rPr>
                <w:sz w:val="20"/>
                <w:szCs w:val="20"/>
              </w:rPr>
              <w:t>24%</w:t>
            </w:r>
          </w:p>
        </w:tc>
        <w:tc>
          <w:tcPr>
            <w:tcW w:w="693" w:type="dxa"/>
            <w:tcBorders>
              <w:left w:val="single" w:sz="4" w:space="0" w:color="auto"/>
            </w:tcBorders>
          </w:tcPr>
          <w:p w14:paraId="34F9812E" w14:textId="77777777" w:rsidR="00D53303" w:rsidRPr="00736122" w:rsidRDefault="00D53303" w:rsidP="00AB51DB">
            <w:pPr>
              <w:jc w:val="center"/>
              <w:rPr>
                <w:sz w:val="20"/>
                <w:szCs w:val="20"/>
              </w:rPr>
            </w:pPr>
            <w:r w:rsidRPr="00736122">
              <w:rPr>
                <w:sz w:val="20"/>
                <w:szCs w:val="20"/>
              </w:rPr>
              <w:t>22%</w:t>
            </w:r>
          </w:p>
        </w:tc>
        <w:tc>
          <w:tcPr>
            <w:tcW w:w="693" w:type="dxa"/>
          </w:tcPr>
          <w:p w14:paraId="62DD8478" w14:textId="77777777" w:rsidR="00D53303" w:rsidRPr="00736122" w:rsidRDefault="00D53303" w:rsidP="00AB51DB">
            <w:pPr>
              <w:jc w:val="center"/>
              <w:rPr>
                <w:sz w:val="20"/>
                <w:szCs w:val="20"/>
              </w:rPr>
            </w:pPr>
            <w:r w:rsidRPr="00736122">
              <w:rPr>
                <w:sz w:val="20"/>
                <w:szCs w:val="20"/>
              </w:rPr>
              <w:t>86%</w:t>
            </w:r>
          </w:p>
        </w:tc>
        <w:tc>
          <w:tcPr>
            <w:tcW w:w="693" w:type="dxa"/>
          </w:tcPr>
          <w:p w14:paraId="672FE9BA" w14:textId="77777777" w:rsidR="00D53303" w:rsidRPr="00736122" w:rsidRDefault="00D53303" w:rsidP="00AB51DB">
            <w:pPr>
              <w:jc w:val="center"/>
              <w:rPr>
                <w:sz w:val="20"/>
                <w:szCs w:val="20"/>
              </w:rPr>
            </w:pPr>
            <w:r w:rsidRPr="00736122">
              <w:rPr>
                <w:sz w:val="20"/>
                <w:szCs w:val="20"/>
              </w:rPr>
              <w:t>30%</w:t>
            </w:r>
          </w:p>
        </w:tc>
        <w:tc>
          <w:tcPr>
            <w:tcW w:w="693" w:type="dxa"/>
          </w:tcPr>
          <w:p w14:paraId="34266142" w14:textId="77777777" w:rsidR="00D53303" w:rsidRPr="00736122" w:rsidRDefault="00D53303" w:rsidP="00AB51DB">
            <w:pPr>
              <w:jc w:val="center"/>
              <w:rPr>
                <w:sz w:val="20"/>
                <w:szCs w:val="20"/>
              </w:rPr>
            </w:pPr>
            <w:r w:rsidRPr="00736122">
              <w:rPr>
                <w:sz w:val="20"/>
                <w:szCs w:val="20"/>
              </w:rPr>
              <w:t>77%</w:t>
            </w:r>
          </w:p>
        </w:tc>
        <w:tc>
          <w:tcPr>
            <w:tcW w:w="693" w:type="dxa"/>
            <w:tcBorders>
              <w:right w:val="single" w:sz="4" w:space="0" w:color="auto"/>
            </w:tcBorders>
          </w:tcPr>
          <w:p w14:paraId="3F6DEEE7" w14:textId="77777777" w:rsidR="00D53303" w:rsidRPr="00736122" w:rsidRDefault="00D53303" w:rsidP="00AB51DB">
            <w:pPr>
              <w:jc w:val="center"/>
              <w:rPr>
                <w:sz w:val="20"/>
                <w:szCs w:val="20"/>
              </w:rPr>
            </w:pPr>
            <w:r w:rsidRPr="00736122">
              <w:rPr>
                <w:sz w:val="20"/>
                <w:szCs w:val="20"/>
              </w:rPr>
              <w:t>53%</w:t>
            </w:r>
          </w:p>
        </w:tc>
      </w:tr>
      <w:tr w:rsidR="009566CE" w:rsidRPr="00736122" w14:paraId="60267E3C" w14:textId="77777777" w:rsidTr="00E6240E">
        <w:tc>
          <w:tcPr>
            <w:tcW w:w="2808" w:type="dxa"/>
            <w:tcBorders>
              <w:left w:val="single" w:sz="4" w:space="0" w:color="auto"/>
            </w:tcBorders>
            <w:shd w:val="clear" w:color="auto" w:fill="BFBFBF" w:themeFill="background1" w:themeFillShade="BF"/>
          </w:tcPr>
          <w:p w14:paraId="0E8E035C" w14:textId="77777777" w:rsidR="00D53303" w:rsidRPr="00736122" w:rsidRDefault="00D53303" w:rsidP="00AB51DB">
            <w:pPr>
              <w:rPr>
                <w:sz w:val="20"/>
                <w:szCs w:val="20"/>
              </w:rPr>
            </w:pPr>
            <w:r w:rsidRPr="00736122">
              <w:rPr>
                <w:sz w:val="20"/>
                <w:szCs w:val="20"/>
              </w:rPr>
              <w:t>Harvard/Kent ES</w:t>
            </w:r>
          </w:p>
        </w:tc>
        <w:tc>
          <w:tcPr>
            <w:tcW w:w="693" w:type="dxa"/>
            <w:shd w:val="clear" w:color="auto" w:fill="BFBFBF" w:themeFill="background1" w:themeFillShade="BF"/>
          </w:tcPr>
          <w:p w14:paraId="79239997" w14:textId="77777777" w:rsidR="00D53303" w:rsidRPr="00736122" w:rsidRDefault="00D53303" w:rsidP="00AB51DB">
            <w:pPr>
              <w:jc w:val="center"/>
              <w:rPr>
                <w:sz w:val="20"/>
                <w:szCs w:val="20"/>
              </w:rPr>
            </w:pPr>
            <w:r w:rsidRPr="00736122">
              <w:rPr>
                <w:sz w:val="20"/>
                <w:szCs w:val="20"/>
              </w:rPr>
              <w:t>35%</w:t>
            </w:r>
          </w:p>
        </w:tc>
        <w:tc>
          <w:tcPr>
            <w:tcW w:w="693" w:type="dxa"/>
            <w:shd w:val="clear" w:color="auto" w:fill="BFBFBF" w:themeFill="background1" w:themeFillShade="BF"/>
          </w:tcPr>
          <w:p w14:paraId="65C82665" w14:textId="77777777" w:rsidR="00D53303" w:rsidRPr="00736122" w:rsidRDefault="00D53303" w:rsidP="00AB51DB">
            <w:pPr>
              <w:jc w:val="center"/>
              <w:rPr>
                <w:sz w:val="20"/>
                <w:szCs w:val="20"/>
              </w:rPr>
            </w:pPr>
            <w:r w:rsidRPr="00736122">
              <w:rPr>
                <w:sz w:val="20"/>
                <w:szCs w:val="20"/>
              </w:rPr>
              <w:t>33%</w:t>
            </w:r>
          </w:p>
        </w:tc>
        <w:tc>
          <w:tcPr>
            <w:tcW w:w="693" w:type="dxa"/>
            <w:shd w:val="clear" w:color="auto" w:fill="BFBFBF" w:themeFill="background1" w:themeFillShade="BF"/>
          </w:tcPr>
          <w:p w14:paraId="4A75EA4D" w14:textId="77777777" w:rsidR="00D53303" w:rsidRPr="00736122" w:rsidRDefault="00D53303" w:rsidP="00AB51DB">
            <w:pPr>
              <w:jc w:val="center"/>
              <w:rPr>
                <w:sz w:val="20"/>
                <w:szCs w:val="20"/>
              </w:rPr>
            </w:pPr>
            <w:r w:rsidRPr="00736122">
              <w:rPr>
                <w:sz w:val="20"/>
                <w:szCs w:val="20"/>
              </w:rPr>
              <w:t>35%</w:t>
            </w:r>
          </w:p>
        </w:tc>
        <w:tc>
          <w:tcPr>
            <w:tcW w:w="693" w:type="dxa"/>
            <w:shd w:val="clear" w:color="auto" w:fill="BFBFBF" w:themeFill="background1" w:themeFillShade="BF"/>
          </w:tcPr>
          <w:p w14:paraId="28AA5E3F" w14:textId="77777777" w:rsidR="00D53303" w:rsidRPr="00736122" w:rsidRDefault="00D53303" w:rsidP="00AB51DB">
            <w:pPr>
              <w:jc w:val="center"/>
              <w:rPr>
                <w:sz w:val="20"/>
                <w:szCs w:val="20"/>
              </w:rPr>
            </w:pPr>
            <w:r w:rsidRPr="00736122">
              <w:rPr>
                <w:sz w:val="20"/>
                <w:szCs w:val="20"/>
              </w:rPr>
              <w:t>26%</w:t>
            </w:r>
          </w:p>
        </w:tc>
        <w:tc>
          <w:tcPr>
            <w:tcW w:w="693" w:type="dxa"/>
            <w:tcBorders>
              <w:right w:val="single" w:sz="4" w:space="0" w:color="auto"/>
            </w:tcBorders>
            <w:shd w:val="clear" w:color="auto" w:fill="BFBFBF" w:themeFill="background1" w:themeFillShade="BF"/>
          </w:tcPr>
          <w:p w14:paraId="2AEE5B4C" w14:textId="77777777" w:rsidR="00D53303" w:rsidRPr="00736122" w:rsidRDefault="00D53303" w:rsidP="00AB51DB">
            <w:pPr>
              <w:jc w:val="center"/>
              <w:rPr>
                <w:sz w:val="20"/>
                <w:szCs w:val="20"/>
              </w:rPr>
            </w:pPr>
            <w:r w:rsidRPr="00736122">
              <w:rPr>
                <w:sz w:val="20"/>
                <w:szCs w:val="20"/>
              </w:rPr>
              <w:t>32%</w:t>
            </w:r>
          </w:p>
        </w:tc>
        <w:tc>
          <w:tcPr>
            <w:tcW w:w="693" w:type="dxa"/>
            <w:tcBorders>
              <w:left w:val="single" w:sz="4" w:space="0" w:color="auto"/>
            </w:tcBorders>
            <w:shd w:val="clear" w:color="auto" w:fill="BFBFBF" w:themeFill="background1" w:themeFillShade="BF"/>
          </w:tcPr>
          <w:p w14:paraId="1531463B" w14:textId="77777777" w:rsidR="00D53303" w:rsidRPr="00736122" w:rsidRDefault="00D53303" w:rsidP="00AB51DB">
            <w:pPr>
              <w:jc w:val="center"/>
              <w:rPr>
                <w:sz w:val="20"/>
                <w:szCs w:val="20"/>
              </w:rPr>
            </w:pPr>
            <w:r w:rsidRPr="00736122">
              <w:rPr>
                <w:sz w:val="20"/>
                <w:szCs w:val="20"/>
              </w:rPr>
              <w:t>32%</w:t>
            </w:r>
          </w:p>
        </w:tc>
        <w:tc>
          <w:tcPr>
            <w:tcW w:w="693" w:type="dxa"/>
            <w:shd w:val="clear" w:color="auto" w:fill="BFBFBF" w:themeFill="background1" w:themeFillShade="BF"/>
          </w:tcPr>
          <w:p w14:paraId="1E601430" w14:textId="77777777" w:rsidR="00D53303" w:rsidRPr="00736122" w:rsidRDefault="00D53303" w:rsidP="00AB51DB">
            <w:pPr>
              <w:jc w:val="center"/>
              <w:rPr>
                <w:sz w:val="20"/>
                <w:szCs w:val="20"/>
              </w:rPr>
            </w:pPr>
            <w:r w:rsidRPr="00736122">
              <w:rPr>
                <w:sz w:val="20"/>
                <w:szCs w:val="20"/>
              </w:rPr>
              <w:t>43%</w:t>
            </w:r>
          </w:p>
        </w:tc>
        <w:tc>
          <w:tcPr>
            <w:tcW w:w="693" w:type="dxa"/>
            <w:shd w:val="clear" w:color="auto" w:fill="BFBFBF" w:themeFill="background1" w:themeFillShade="BF"/>
          </w:tcPr>
          <w:p w14:paraId="66F3253D" w14:textId="77777777" w:rsidR="00D53303" w:rsidRPr="00736122" w:rsidRDefault="00D53303" w:rsidP="00AB51DB">
            <w:pPr>
              <w:jc w:val="center"/>
              <w:rPr>
                <w:sz w:val="20"/>
                <w:szCs w:val="20"/>
              </w:rPr>
            </w:pPr>
            <w:r w:rsidRPr="00736122">
              <w:rPr>
                <w:sz w:val="20"/>
                <w:szCs w:val="20"/>
              </w:rPr>
              <w:t>30%</w:t>
            </w:r>
          </w:p>
        </w:tc>
        <w:tc>
          <w:tcPr>
            <w:tcW w:w="693" w:type="dxa"/>
            <w:shd w:val="clear" w:color="auto" w:fill="BFBFBF" w:themeFill="background1" w:themeFillShade="BF"/>
          </w:tcPr>
          <w:p w14:paraId="18E89105" w14:textId="23993C3D"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2D1029F6" w14:textId="77777777" w:rsidR="00D53303" w:rsidRPr="00736122" w:rsidRDefault="00D53303" w:rsidP="00AB51DB">
            <w:pPr>
              <w:jc w:val="center"/>
              <w:rPr>
                <w:sz w:val="20"/>
                <w:szCs w:val="20"/>
              </w:rPr>
            </w:pPr>
            <w:r w:rsidRPr="00736122">
              <w:rPr>
                <w:sz w:val="20"/>
                <w:szCs w:val="20"/>
              </w:rPr>
              <w:t>42%</w:t>
            </w:r>
          </w:p>
        </w:tc>
      </w:tr>
      <w:tr w:rsidR="002E6D77" w:rsidRPr="00736122" w14:paraId="26E2291D" w14:textId="77777777" w:rsidTr="00E6240E">
        <w:tc>
          <w:tcPr>
            <w:tcW w:w="2808" w:type="dxa"/>
            <w:tcBorders>
              <w:left w:val="single" w:sz="4" w:space="0" w:color="auto"/>
            </w:tcBorders>
          </w:tcPr>
          <w:p w14:paraId="3FC5A2A8" w14:textId="77777777" w:rsidR="00D53303" w:rsidRPr="00736122" w:rsidRDefault="00D53303" w:rsidP="00AB51DB">
            <w:pPr>
              <w:rPr>
                <w:rFonts w:ascii="Calibri" w:eastAsia="Calibri" w:hAnsi="Calibri" w:cs="Times New Roman"/>
                <w:sz w:val="20"/>
                <w:szCs w:val="20"/>
              </w:rPr>
            </w:pPr>
            <w:r w:rsidRPr="00736122">
              <w:rPr>
                <w:sz w:val="20"/>
                <w:szCs w:val="20"/>
              </w:rPr>
              <w:t>Bradley ES</w:t>
            </w:r>
          </w:p>
        </w:tc>
        <w:tc>
          <w:tcPr>
            <w:tcW w:w="693" w:type="dxa"/>
          </w:tcPr>
          <w:p w14:paraId="1BFDDF39" w14:textId="77777777" w:rsidR="00D53303" w:rsidRPr="00736122" w:rsidRDefault="00D53303" w:rsidP="00AB51DB">
            <w:pPr>
              <w:jc w:val="center"/>
              <w:rPr>
                <w:sz w:val="20"/>
                <w:szCs w:val="20"/>
              </w:rPr>
            </w:pPr>
            <w:r w:rsidRPr="00736122">
              <w:rPr>
                <w:sz w:val="20"/>
                <w:szCs w:val="20"/>
              </w:rPr>
              <w:t>63%</w:t>
            </w:r>
          </w:p>
        </w:tc>
        <w:tc>
          <w:tcPr>
            <w:tcW w:w="693" w:type="dxa"/>
          </w:tcPr>
          <w:p w14:paraId="75695F87" w14:textId="77777777" w:rsidR="00D53303" w:rsidRPr="00736122" w:rsidRDefault="00D53303" w:rsidP="00AB51DB">
            <w:pPr>
              <w:jc w:val="center"/>
              <w:rPr>
                <w:sz w:val="20"/>
                <w:szCs w:val="20"/>
              </w:rPr>
            </w:pPr>
            <w:r w:rsidRPr="00736122">
              <w:rPr>
                <w:sz w:val="20"/>
                <w:szCs w:val="20"/>
              </w:rPr>
              <w:t>56%</w:t>
            </w:r>
          </w:p>
        </w:tc>
        <w:tc>
          <w:tcPr>
            <w:tcW w:w="693" w:type="dxa"/>
          </w:tcPr>
          <w:p w14:paraId="6682A55E" w14:textId="77777777" w:rsidR="00D53303" w:rsidRPr="00736122" w:rsidRDefault="00D53303" w:rsidP="00AB51DB">
            <w:pPr>
              <w:jc w:val="center"/>
              <w:rPr>
                <w:sz w:val="20"/>
                <w:szCs w:val="20"/>
              </w:rPr>
            </w:pPr>
            <w:r w:rsidRPr="00736122">
              <w:rPr>
                <w:sz w:val="20"/>
                <w:szCs w:val="20"/>
              </w:rPr>
              <w:t>59%</w:t>
            </w:r>
          </w:p>
        </w:tc>
        <w:tc>
          <w:tcPr>
            <w:tcW w:w="693" w:type="dxa"/>
          </w:tcPr>
          <w:p w14:paraId="3D0EF392" w14:textId="77777777" w:rsidR="00D53303" w:rsidRPr="00736122" w:rsidRDefault="00D53303" w:rsidP="00AB51DB">
            <w:pPr>
              <w:jc w:val="center"/>
              <w:rPr>
                <w:sz w:val="20"/>
                <w:szCs w:val="20"/>
              </w:rPr>
            </w:pPr>
            <w:r w:rsidRPr="00736122">
              <w:rPr>
                <w:sz w:val="20"/>
                <w:szCs w:val="20"/>
              </w:rPr>
              <w:t>34%</w:t>
            </w:r>
          </w:p>
        </w:tc>
        <w:tc>
          <w:tcPr>
            <w:tcW w:w="693" w:type="dxa"/>
            <w:tcBorders>
              <w:right w:val="single" w:sz="4" w:space="0" w:color="auto"/>
            </w:tcBorders>
          </w:tcPr>
          <w:p w14:paraId="01A2FB83" w14:textId="77777777" w:rsidR="00D53303" w:rsidRPr="00736122" w:rsidRDefault="00D53303" w:rsidP="00AB51DB">
            <w:pPr>
              <w:jc w:val="center"/>
              <w:rPr>
                <w:sz w:val="20"/>
                <w:szCs w:val="20"/>
              </w:rPr>
            </w:pPr>
            <w:r w:rsidRPr="00736122">
              <w:rPr>
                <w:sz w:val="20"/>
                <w:szCs w:val="20"/>
              </w:rPr>
              <w:t>52%</w:t>
            </w:r>
          </w:p>
        </w:tc>
        <w:tc>
          <w:tcPr>
            <w:tcW w:w="693" w:type="dxa"/>
            <w:tcBorders>
              <w:left w:val="single" w:sz="4" w:space="0" w:color="auto"/>
            </w:tcBorders>
          </w:tcPr>
          <w:p w14:paraId="64979167" w14:textId="77777777" w:rsidR="00D53303" w:rsidRPr="00736122" w:rsidRDefault="00D53303" w:rsidP="00AB51DB">
            <w:pPr>
              <w:jc w:val="center"/>
              <w:rPr>
                <w:sz w:val="20"/>
                <w:szCs w:val="20"/>
              </w:rPr>
            </w:pPr>
            <w:r w:rsidRPr="00736122">
              <w:rPr>
                <w:sz w:val="20"/>
                <w:szCs w:val="20"/>
              </w:rPr>
              <w:t>80%</w:t>
            </w:r>
          </w:p>
        </w:tc>
        <w:tc>
          <w:tcPr>
            <w:tcW w:w="693" w:type="dxa"/>
          </w:tcPr>
          <w:p w14:paraId="25B1FAD5" w14:textId="77777777" w:rsidR="00D53303" w:rsidRPr="00736122" w:rsidRDefault="00D53303" w:rsidP="00AB51DB">
            <w:pPr>
              <w:jc w:val="center"/>
              <w:rPr>
                <w:sz w:val="20"/>
                <w:szCs w:val="20"/>
              </w:rPr>
            </w:pPr>
            <w:r w:rsidRPr="00736122">
              <w:rPr>
                <w:sz w:val="20"/>
                <w:szCs w:val="20"/>
              </w:rPr>
              <w:t>86%</w:t>
            </w:r>
          </w:p>
        </w:tc>
        <w:tc>
          <w:tcPr>
            <w:tcW w:w="693" w:type="dxa"/>
          </w:tcPr>
          <w:p w14:paraId="37F07739" w14:textId="77777777" w:rsidR="00D53303" w:rsidRPr="00736122" w:rsidRDefault="00D53303" w:rsidP="00AB51DB">
            <w:pPr>
              <w:jc w:val="center"/>
              <w:rPr>
                <w:sz w:val="20"/>
                <w:szCs w:val="20"/>
              </w:rPr>
            </w:pPr>
            <w:r w:rsidRPr="00736122">
              <w:rPr>
                <w:sz w:val="20"/>
                <w:szCs w:val="20"/>
              </w:rPr>
              <w:t>52%</w:t>
            </w:r>
          </w:p>
        </w:tc>
        <w:tc>
          <w:tcPr>
            <w:tcW w:w="693" w:type="dxa"/>
          </w:tcPr>
          <w:p w14:paraId="1F1AA83D" w14:textId="0DF59834"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5CB50087" w14:textId="77777777" w:rsidR="00D53303" w:rsidRPr="00736122" w:rsidRDefault="00D53303" w:rsidP="00AB51DB">
            <w:pPr>
              <w:jc w:val="center"/>
              <w:rPr>
                <w:sz w:val="20"/>
                <w:szCs w:val="20"/>
              </w:rPr>
            </w:pPr>
            <w:r w:rsidRPr="00736122">
              <w:rPr>
                <w:sz w:val="20"/>
                <w:szCs w:val="20"/>
              </w:rPr>
              <w:t>66%</w:t>
            </w:r>
          </w:p>
        </w:tc>
      </w:tr>
      <w:tr w:rsidR="009566CE" w:rsidRPr="00736122" w14:paraId="27AA610B" w14:textId="77777777" w:rsidTr="00E6240E">
        <w:tc>
          <w:tcPr>
            <w:tcW w:w="2808" w:type="dxa"/>
            <w:tcBorders>
              <w:left w:val="single" w:sz="4" w:space="0" w:color="auto"/>
            </w:tcBorders>
            <w:shd w:val="clear" w:color="auto" w:fill="BFBFBF" w:themeFill="background1" w:themeFillShade="BF"/>
          </w:tcPr>
          <w:p w14:paraId="4D5010DB" w14:textId="77777777" w:rsidR="00D53303" w:rsidRPr="00736122" w:rsidRDefault="00D53303" w:rsidP="00AB51DB">
            <w:pPr>
              <w:rPr>
                <w:rFonts w:ascii="Calibri" w:eastAsia="Calibri" w:hAnsi="Calibri" w:cs="Times New Roman"/>
                <w:sz w:val="20"/>
                <w:szCs w:val="20"/>
              </w:rPr>
            </w:pPr>
            <w:r w:rsidRPr="00736122">
              <w:rPr>
                <w:sz w:val="20"/>
                <w:szCs w:val="20"/>
              </w:rPr>
              <w:t>Mather ES</w:t>
            </w:r>
          </w:p>
        </w:tc>
        <w:tc>
          <w:tcPr>
            <w:tcW w:w="693" w:type="dxa"/>
            <w:shd w:val="clear" w:color="auto" w:fill="BFBFBF" w:themeFill="background1" w:themeFillShade="BF"/>
          </w:tcPr>
          <w:p w14:paraId="13A37ACD" w14:textId="77777777" w:rsidR="00D53303" w:rsidRPr="00736122" w:rsidRDefault="00D53303" w:rsidP="00AB51DB">
            <w:pPr>
              <w:jc w:val="center"/>
              <w:rPr>
                <w:sz w:val="20"/>
                <w:szCs w:val="20"/>
              </w:rPr>
            </w:pPr>
            <w:r w:rsidRPr="00736122">
              <w:rPr>
                <w:sz w:val="20"/>
                <w:szCs w:val="20"/>
              </w:rPr>
              <w:t>28%</w:t>
            </w:r>
          </w:p>
        </w:tc>
        <w:tc>
          <w:tcPr>
            <w:tcW w:w="693" w:type="dxa"/>
            <w:shd w:val="clear" w:color="auto" w:fill="BFBFBF" w:themeFill="background1" w:themeFillShade="BF"/>
          </w:tcPr>
          <w:p w14:paraId="01AACAC4" w14:textId="77777777" w:rsidR="00D53303" w:rsidRPr="00736122" w:rsidRDefault="00D53303" w:rsidP="00AB51DB">
            <w:pPr>
              <w:jc w:val="center"/>
              <w:rPr>
                <w:sz w:val="20"/>
                <w:szCs w:val="20"/>
              </w:rPr>
            </w:pPr>
            <w:r w:rsidRPr="00736122">
              <w:rPr>
                <w:sz w:val="20"/>
                <w:szCs w:val="20"/>
              </w:rPr>
              <w:t>25%</w:t>
            </w:r>
          </w:p>
        </w:tc>
        <w:tc>
          <w:tcPr>
            <w:tcW w:w="693" w:type="dxa"/>
            <w:shd w:val="clear" w:color="auto" w:fill="BFBFBF" w:themeFill="background1" w:themeFillShade="BF"/>
          </w:tcPr>
          <w:p w14:paraId="10316ED6" w14:textId="77777777" w:rsidR="00D53303" w:rsidRPr="00736122" w:rsidRDefault="00D53303" w:rsidP="00AB51DB">
            <w:pPr>
              <w:jc w:val="center"/>
              <w:rPr>
                <w:sz w:val="20"/>
                <w:szCs w:val="20"/>
              </w:rPr>
            </w:pPr>
            <w:r w:rsidRPr="00736122">
              <w:rPr>
                <w:sz w:val="20"/>
                <w:szCs w:val="20"/>
              </w:rPr>
              <w:t>23%</w:t>
            </w:r>
          </w:p>
        </w:tc>
        <w:tc>
          <w:tcPr>
            <w:tcW w:w="693" w:type="dxa"/>
            <w:shd w:val="clear" w:color="auto" w:fill="BFBFBF" w:themeFill="background1" w:themeFillShade="BF"/>
          </w:tcPr>
          <w:p w14:paraId="5375D2F9" w14:textId="77777777" w:rsidR="00D53303" w:rsidRPr="00736122" w:rsidRDefault="00D53303" w:rsidP="00AB51DB">
            <w:pPr>
              <w:jc w:val="center"/>
              <w:rPr>
                <w:sz w:val="20"/>
                <w:szCs w:val="20"/>
              </w:rPr>
            </w:pPr>
            <w:r w:rsidRPr="00736122">
              <w:rPr>
                <w:sz w:val="20"/>
                <w:szCs w:val="20"/>
              </w:rPr>
              <w:t>10%</w:t>
            </w:r>
          </w:p>
        </w:tc>
        <w:tc>
          <w:tcPr>
            <w:tcW w:w="693" w:type="dxa"/>
            <w:tcBorders>
              <w:right w:val="single" w:sz="4" w:space="0" w:color="auto"/>
            </w:tcBorders>
            <w:shd w:val="clear" w:color="auto" w:fill="BFBFBF" w:themeFill="background1" w:themeFillShade="BF"/>
          </w:tcPr>
          <w:p w14:paraId="6A2B7305" w14:textId="77777777" w:rsidR="00D53303" w:rsidRPr="00736122" w:rsidRDefault="00D53303" w:rsidP="00AB51DB">
            <w:pPr>
              <w:jc w:val="center"/>
              <w:rPr>
                <w:sz w:val="20"/>
                <w:szCs w:val="20"/>
              </w:rPr>
            </w:pPr>
            <w:r w:rsidRPr="00736122">
              <w:rPr>
                <w:sz w:val="20"/>
                <w:szCs w:val="20"/>
              </w:rPr>
              <w:t>29%</w:t>
            </w:r>
          </w:p>
        </w:tc>
        <w:tc>
          <w:tcPr>
            <w:tcW w:w="693" w:type="dxa"/>
            <w:tcBorders>
              <w:left w:val="single" w:sz="4" w:space="0" w:color="auto"/>
            </w:tcBorders>
            <w:shd w:val="clear" w:color="auto" w:fill="BFBFBF" w:themeFill="background1" w:themeFillShade="BF"/>
          </w:tcPr>
          <w:p w14:paraId="1FE87B7B" w14:textId="77777777" w:rsidR="00D53303" w:rsidRPr="00736122" w:rsidRDefault="00D53303" w:rsidP="00AB51DB">
            <w:pPr>
              <w:jc w:val="center"/>
              <w:rPr>
                <w:sz w:val="20"/>
                <w:szCs w:val="20"/>
              </w:rPr>
            </w:pPr>
            <w:r w:rsidRPr="00736122">
              <w:rPr>
                <w:sz w:val="20"/>
                <w:szCs w:val="20"/>
              </w:rPr>
              <w:t>29%</w:t>
            </w:r>
          </w:p>
        </w:tc>
        <w:tc>
          <w:tcPr>
            <w:tcW w:w="693" w:type="dxa"/>
            <w:shd w:val="clear" w:color="auto" w:fill="BFBFBF" w:themeFill="background1" w:themeFillShade="BF"/>
          </w:tcPr>
          <w:p w14:paraId="34D5F068" w14:textId="77777777" w:rsidR="00D53303" w:rsidRPr="00736122" w:rsidRDefault="00D53303" w:rsidP="00AB51DB">
            <w:pPr>
              <w:jc w:val="center"/>
              <w:rPr>
                <w:sz w:val="20"/>
                <w:szCs w:val="20"/>
              </w:rPr>
            </w:pPr>
            <w:r w:rsidRPr="00736122">
              <w:rPr>
                <w:sz w:val="20"/>
                <w:szCs w:val="20"/>
              </w:rPr>
              <w:t>39%</w:t>
            </w:r>
          </w:p>
        </w:tc>
        <w:tc>
          <w:tcPr>
            <w:tcW w:w="693" w:type="dxa"/>
            <w:shd w:val="clear" w:color="auto" w:fill="BFBFBF" w:themeFill="background1" w:themeFillShade="BF"/>
          </w:tcPr>
          <w:p w14:paraId="0E748DA4" w14:textId="77777777" w:rsidR="00D53303" w:rsidRPr="00736122" w:rsidRDefault="00D53303" w:rsidP="00AB51DB">
            <w:pPr>
              <w:jc w:val="center"/>
              <w:rPr>
                <w:sz w:val="20"/>
                <w:szCs w:val="20"/>
              </w:rPr>
            </w:pPr>
            <w:r w:rsidRPr="00736122">
              <w:rPr>
                <w:sz w:val="20"/>
                <w:szCs w:val="20"/>
              </w:rPr>
              <w:t>14%</w:t>
            </w:r>
          </w:p>
        </w:tc>
        <w:tc>
          <w:tcPr>
            <w:tcW w:w="693" w:type="dxa"/>
            <w:shd w:val="clear" w:color="auto" w:fill="BFBFBF" w:themeFill="background1" w:themeFillShade="BF"/>
          </w:tcPr>
          <w:p w14:paraId="286A8779" w14:textId="29DA3681"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19DBFDF5" w14:textId="7BFBD147" w:rsidR="00D53303" w:rsidRPr="00736122" w:rsidRDefault="00E5024B" w:rsidP="00AB51DB">
            <w:pPr>
              <w:jc w:val="center"/>
              <w:rPr>
                <w:sz w:val="20"/>
                <w:szCs w:val="20"/>
              </w:rPr>
            </w:pPr>
            <w:r>
              <w:rPr>
                <w:sz w:val="20"/>
                <w:szCs w:val="20"/>
              </w:rPr>
              <w:t>NA</w:t>
            </w:r>
          </w:p>
        </w:tc>
      </w:tr>
      <w:tr w:rsidR="002E6D77" w:rsidRPr="00736122" w14:paraId="06ACBDDE" w14:textId="77777777" w:rsidTr="00E6240E">
        <w:tc>
          <w:tcPr>
            <w:tcW w:w="2808" w:type="dxa"/>
            <w:tcBorders>
              <w:left w:val="single" w:sz="4" w:space="0" w:color="auto"/>
            </w:tcBorders>
          </w:tcPr>
          <w:p w14:paraId="4E59AFF2" w14:textId="77777777" w:rsidR="00D53303" w:rsidRPr="00736122" w:rsidRDefault="00D53303" w:rsidP="00AB51DB">
            <w:pPr>
              <w:rPr>
                <w:rFonts w:ascii="Calibri" w:eastAsia="Calibri" w:hAnsi="Calibri" w:cs="Times New Roman"/>
                <w:sz w:val="20"/>
                <w:szCs w:val="20"/>
              </w:rPr>
            </w:pPr>
            <w:r w:rsidRPr="00736122">
              <w:rPr>
                <w:sz w:val="20"/>
                <w:szCs w:val="20"/>
              </w:rPr>
              <w:t>Tobin K - 8</w:t>
            </w:r>
          </w:p>
        </w:tc>
        <w:tc>
          <w:tcPr>
            <w:tcW w:w="693" w:type="dxa"/>
          </w:tcPr>
          <w:p w14:paraId="61BFC5A8" w14:textId="77777777" w:rsidR="00D53303" w:rsidRPr="00736122" w:rsidRDefault="00D53303" w:rsidP="00AB51DB">
            <w:pPr>
              <w:jc w:val="center"/>
              <w:rPr>
                <w:sz w:val="20"/>
                <w:szCs w:val="20"/>
              </w:rPr>
            </w:pPr>
            <w:r w:rsidRPr="00736122">
              <w:rPr>
                <w:sz w:val="20"/>
                <w:szCs w:val="20"/>
              </w:rPr>
              <w:t>14%</w:t>
            </w:r>
          </w:p>
        </w:tc>
        <w:tc>
          <w:tcPr>
            <w:tcW w:w="693" w:type="dxa"/>
          </w:tcPr>
          <w:p w14:paraId="150EA9B5" w14:textId="77777777" w:rsidR="00D53303" w:rsidRPr="00736122" w:rsidRDefault="00D53303" w:rsidP="00AB51DB">
            <w:pPr>
              <w:jc w:val="center"/>
              <w:rPr>
                <w:sz w:val="20"/>
                <w:szCs w:val="20"/>
              </w:rPr>
            </w:pPr>
            <w:r w:rsidRPr="00736122">
              <w:rPr>
                <w:sz w:val="20"/>
                <w:szCs w:val="20"/>
              </w:rPr>
              <w:t>14%</w:t>
            </w:r>
          </w:p>
        </w:tc>
        <w:tc>
          <w:tcPr>
            <w:tcW w:w="693" w:type="dxa"/>
          </w:tcPr>
          <w:p w14:paraId="6E9138E7" w14:textId="77777777" w:rsidR="00D53303" w:rsidRPr="00736122" w:rsidRDefault="00D53303" w:rsidP="00AB51DB">
            <w:pPr>
              <w:jc w:val="center"/>
              <w:rPr>
                <w:sz w:val="20"/>
                <w:szCs w:val="20"/>
              </w:rPr>
            </w:pPr>
            <w:r w:rsidRPr="00736122">
              <w:rPr>
                <w:sz w:val="20"/>
                <w:szCs w:val="20"/>
              </w:rPr>
              <w:t>13%</w:t>
            </w:r>
          </w:p>
        </w:tc>
        <w:tc>
          <w:tcPr>
            <w:tcW w:w="693" w:type="dxa"/>
          </w:tcPr>
          <w:p w14:paraId="5440DFF1" w14:textId="77777777" w:rsidR="00D53303" w:rsidRPr="00736122" w:rsidRDefault="00D53303" w:rsidP="00AB51DB">
            <w:pPr>
              <w:jc w:val="center"/>
              <w:rPr>
                <w:sz w:val="20"/>
                <w:szCs w:val="20"/>
              </w:rPr>
            </w:pPr>
            <w:r w:rsidRPr="00736122">
              <w:rPr>
                <w:sz w:val="20"/>
                <w:szCs w:val="20"/>
              </w:rPr>
              <w:t>3%</w:t>
            </w:r>
          </w:p>
        </w:tc>
        <w:tc>
          <w:tcPr>
            <w:tcW w:w="693" w:type="dxa"/>
            <w:tcBorders>
              <w:right w:val="single" w:sz="4" w:space="0" w:color="auto"/>
            </w:tcBorders>
          </w:tcPr>
          <w:p w14:paraId="57DBFB4A" w14:textId="77777777" w:rsidR="00D53303" w:rsidRPr="00736122" w:rsidRDefault="00D53303" w:rsidP="00AB51DB">
            <w:pPr>
              <w:jc w:val="center"/>
              <w:rPr>
                <w:sz w:val="20"/>
                <w:szCs w:val="20"/>
              </w:rPr>
            </w:pPr>
            <w:r w:rsidRPr="00736122">
              <w:rPr>
                <w:sz w:val="20"/>
                <w:szCs w:val="20"/>
              </w:rPr>
              <w:t>13%</w:t>
            </w:r>
          </w:p>
        </w:tc>
        <w:tc>
          <w:tcPr>
            <w:tcW w:w="693" w:type="dxa"/>
            <w:tcBorders>
              <w:left w:val="single" w:sz="4" w:space="0" w:color="auto"/>
            </w:tcBorders>
          </w:tcPr>
          <w:p w14:paraId="2D441E73" w14:textId="77777777" w:rsidR="00D53303" w:rsidRPr="00736122" w:rsidRDefault="00D53303" w:rsidP="00AB51DB">
            <w:pPr>
              <w:jc w:val="center"/>
              <w:rPr>
                <w:sz w:val="20"/>
                <w:szCs w:val="20"/>
              </w:rPr>
            </w:pPr>
            <w:r w:rsidRPr="00736122">
              <w:rPr>
                <w:sz w:val="20"/>
                <w:szCs w:val="20"/>
              </w:rPr>
              <w:t>8%</w:t>
            </w:r>
          </w:p>
        </w:tc>
        <w:tc>
          <w:tcPr>
            <w:tcW w:w="693" w:type="dxa"/>
          </w:tcPr>
          <w:p w14:paraId="2950F014" w14:textId="22FA1B40" w:rsidR="00D53303" w:rsidRPr="00736122" w:rsidRDefault="00E5024B" w:rsidP="00AB51DB">
            <w:pPr>
              <w:jc w:val="center"/>
              <w:rPr>
                <w:sz w:val="20"/>
                <w:szCs w:val="20"/>
              </w:rPr>
            </w:pPr>
            <w:r>
              <w:rPr>
                <w:sz w:val="20"/>
                <w:szCs w:val="20"/>
              </w:rPr>
              <w:t>NA</w:t>
            </w:r>
          </w:p>
        </w:tc>
        <w:tc>
          <w:tcPr>
            <w:tcW w:w="693" w:type="dxa"/>
          </w:tcPr>
          <w:p w14:paraId="211701FD" w14:textId="77777777" w:rsidR="00D53303" w:rsidRPr="00736122" w:rsidRDefault="00D53303" w:rsidP="00AB51DB">
            <w:pPr>
              <w:jc w:val="center"/>
              <w:rPr>
                <w:sz w:val="20"/>
                <w:szCs w:val="20"/>
              </w:rPr>
            </w:pPr>
            <w:r w:rsidRPr="00736122">
              <w:rPr>
                <w:sz w:val="20"/>
                <w:szCs w:val="20"/>
              </w:rPr>
              <w:t>16%</w:t>
            </w:r>
          </w:p>
        </w:tc>
        <w:tc>
          <w:tcPr>
            <w:tcW w:w="693" w:type="dxa"/>
          </w:tcPr>
          <w:p w14:paraId="0AB40EC5" w14:textId="03F8D5D2"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38A75676" w14:textId="4937B5DB" w:rsidR="00D53303" w:rsidRPr="00736122" w:rsidRDefault="00E5024B" w:rsidP="00AB51DB">
            <w:pPr>
              <w:jc w:val="center"/>
              <w:rPr>
                <w:sz w:val="20"/>
                <w:szCs w:val="20"/>
              </w:rPr>
            </w:pPr>
            <w:r>
              <w:rPr>
                <w:sz w:val="20"/>
                <w:szCs w:val="20"/>
              </w:rPr>
              <w:t>NA</w:t>
            </w:r>
          </w:p>
        </w:tc>
      </w:tr>
      <w:tr w:rsidR="009566CE" w:rsidRPr="00736122" w14:paraId="52573A57" w14:textId="77777777" w:rsidTr="00E6240E">
        <w:tc>
          <w:tcPr>
            <w:tcW w:w="2808" w:type="dxa"/>
            <w:tcBorders>
              <w:left w:val="single" w:sz="4" w:space="0" w:color="auto"/>
            </w:tcBorders>
            <w:shd w:val="clear" w:color="auto" w:fill="BFBFBF" w:themeFill="background1" w:themeFillShade="BF"/>
          </w:tcPr>
          <w:p w14:paraId="2BFCAEB0" w14:textId="77777777" w:rsidR="00D53303" w:rsidRPr="00736122" w:rsidRDefault="00D53303" w:rsidP="00AB51DB">
            <w:pPr>
              <w:rPr>
                <w:rFonts w:ascii="Calibri" w:eastAsia="Calibri" w:hAnsi="Calibri" w:cs="Times New Roman"/>
                <w:sz w:val="20"/>
                <w:szCs w:val="20"/>
              </w:rPr>
            </w:pPr>
            <w:r w:rsidRPr="00736122">
              <w:rPr>
                <w:sz w:val="20"/>
                <w:szCs w:val="20"/>
              </w:rPr>
              <w:t>Perkins ES</w:t>
            </w:r>
          </w:p>
        </w:tc>
        <w:tc>
          <w:tcPr>
            <w:tcW w:w="693" w:type="dxa"/>
            <w:shd w:val="clear" w:color="auto" w:fill="BFBFBF" w:themeFill="background1" w:themeFillShade="BF"/>
          </w:tcPr>
          <w:p w14:paraId="17C662E4" w14:textId="77777777" w:rsidR="00D53303" w:rsidRPr="00736122" w:rsidRDefault="00D53303" w:rsidP="00AB51DB">
            <w:pPr>
              <w:jc w:val="center"/>
              <w:rPr>
                <w:sz w:val="20"/>
                <w:szCs w:val="20"/>
              </w:rPr>
            </w:pPr>
            <w:r w:rsidRPr="00736122">
              <w:rPr>
                <w:sz w:val="20"/>
                <w:szCs w:val="20"/>
              </w:rPr>
              <w:t>33%</w:t>
            </w:r>
          </w:p>
        </w:tc>
        <w:tc>
          <w:tcPr>
            <w:tcW w:w="693" w:type="dxa"/>
            <w:shd w:val="clear" w:color="auto" w:fill="BFBFBF" w:themeFill="background1" w:themeFillShade="BF"/>
          </w:tcPr>
          <w:p w14:paraId="30CC8D36" w14:textId="77777777" w:rsidR="00D53303" w:rsidRPr="00736122" w:rsidRDefault="00D53303" w:rsidP="00AB51DB">
            <w:pPr>
              <w:jc w:val="center"/>
              <w:rPr>
                <w:sz w:val="20"/>
                <w:szCs w:val="20"/>
              </w:rPr>
            </w:pPr>
            <w:r w:rsidRPr="00736122">
              <w:rPr>
                <w:sz w:val="20"/>
                <w:szCs w:val="20"/>
              </w:rPr>
              <w:t>29%</w:t>
            </w:r>
          </w:p>
        </w:tc>
        <w:tc>
          <w:tcPr>
            <w:tcW w:w="693" w:type="dxa"/>
            <w:shd w:val="clear" w:color="auto" w:fill="BFBFBF" w:themeFill="background1" w:themeFillShade="BF"/>
          </w:tcPr>
          <w:p w14:paraId="325215ED" w14:textId="77777777" w:rsidR="00D53303" w:rsidRPr="00736122" w:rsidRDefault="00D53303" w:rsidP="00AB51DB">
            <w:pPr>
              <w:jc w:val="center"/>
              <w:rPr>
                <w:sz w:val="20"/>
                <w:szCs w:val="20"/>
              </w:rPr>
            </w:pPr>
            <w:r w:rsidRPr="00736122">
              <w:rPr>
                <w:sz w:val="20"/>
                <w:szCs w:val="20"/>
              </w:rPr>
              <w:t>29%</w:t>
            </w:r>
          </w:p>
        </w:tc>
        <w:tc>
          <w:tcPr>
            <w:tcW w:w="693" w:type="dxa"/>
            <w:shd w:val="clear" w:color="auto" w:fill="BFBFBF" w:themeFill="background1" w:themeFillShade="BF"/>
          </w:tcPr>
          <w:p w14:paraId="121FFF9D" w14:textId="77777777" w:rsidR="00D53303" w:rsidRPr="00736122" w:rsidRDefault="00D53303" w:rsidP="00AB51DB">
            <w:pPr>
              <w:jc w:val="center"/>
              <w:rPr>
                <w:sz w:val="20"/>
                <w:szCs w:val="20"/>
              </w:rPr>
            </w:pPr>
            <w:r w:rsidRPr="00736122">
              <w:rPr>
                <w:sz w:val="20"/>
                <w:szCs w:val="20"/>
              </w:rPr>
              <w:t>25%</w:t>
            </w:r>
          </w:p>
        </w:tc>
        <w:tc>
          <w:tcPr>
            <w:tcW w:w="693" w:type="dxa"/>
            <w:tcBorders>
              <w:right w:val="single" w:sz="4" w:space="0" w:color="auto"/>
            </w:tcBorders>
            <w:shd w:val="clear" w:color="auto" w:fill="BFBFBF" w:themeFill="background1" w:themeFillShade="BF"/>
          </w:tcPr>
          <w:p w14:paraId="709DEDB1" w14:textId="77777777" w:rsidR="00D53303" w:rsidRPr="00736122" w:rsidRDefault="00D53303" w:rsidP="00AB51DB">
            <w:pPr>
              <w:jc w:val="center"/>
              <w:rPr>
                <w:sz w:val="20"/>
                <w:szCs w:val="20"/>
              </w:rPr>
            </w:pPr>
            <w:r w:rsidRPr="00736122">
              <w:rPr>
                <w:sz w:val="20"/>
                <w:szCs w:val="20"/>
              </w:rPr>
              <w:t>25%</w:t>
            </w:r>
          </w:p>
        </w:tc>
        <w:tc>
          <w:tcPr>
            <w:tcW w:w="693" w:type="dxa"/>
            <w:tcBorders>
              <w:left w:val="single" w:sz="4" w:space="0" w:color="auto"/>
            </w:tcBorders>
            <w:shd w:val="clear" w:color="auto" w:fill="BFBFBF" w:themeFill="background1" w:themeFillShade="BF"/>
          </w:tcPr>
          <w:p w14:paraId="75B4A053" w14:textId="77777777" w:rsidR="00D53303" w:rsidRPr="00736122" w:rsidRDefault="00D53303" w:rsidP="00AB51DB">
            <w:pPr>
              <w:jc w:val="center"/>
              <w:rPr>
                <w:sz w:val="20"/>
                <w:szCs w:val="20"/>
              </w:rPr>
            </w:pPr>
            <w:r w:rsidRPr="00736122">
              <w:rPr>
                <w:sz w:val="20"/>
                <w:szCs w:val="20"/>
              </w:rPr>
              <w:t>30%</w:t>
            </w:r>
          </w:p>
        </w:tc>
        <w:tc>
          <w:tcPr>
            <w:tcW w:w="693" w:type="dxa"/>
            <w:shd w:val="clear" w:color="auto" w:fill="BFBFBF" w:themeFill="background1" w:themeFillShade="BF"/>
          </w:tcPr>
          <w:p w14:paraId="2D778844" w14:textId="69AFDF85"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5DB352C5" w14:textId="77777777" w:rsidR="00D53303" w:rsidRPr="00736122" w:rsidRDefault="00D53303" w:rsidP="00AB51DB">
            <w:pPr>
              <w:jc w:val="center"/>
              <w:rPr>
                <w:sz w:val="20"/>
                <w:szCs w:val="20"/>
              </w:rPr>
            </w:pPr>
            <w:r w:rsidRPr="00736122">
              <w:rPr>
                <w:sz w:val="20"/>
                <w:szCs w:val="20"/>
              </w:rPr>
              <w:t>24%</w:t>
            </w:r>
          </w:p>
        </w:tc>
        <w:tc>
          <w:tcPr>
            <w:tcW w:w="693" w:type="dxa"/>
            <w:shd w:val="clear" w:color="auto" w:fill="BFBFBF" w:themeFill="background1" w:themeFillShade="BF"/>
          </w:tcPr>
          <w:p w14:paraId="437B4701" w14:textId="09197B8D"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B5FB95E" w14:textId="77777777" w:rsidR="00D53303" w:rsidRPr="00736122" w:rsidRDefault="00D53303" w:rsidP="00AB51DB">
            <w:pPr>
              <w:jc w:val="center"/>
              <w:rPr>
                <w:sz w:val="20"/>
                <w:szCs w:val="20"/>
              </w:rPr>
            </w:pPr>
            <w:r w:rsidRPr="00736122">
              <w:rPr>
                <w:sz w:val="20"/>
                <w:szCs w:val="20"/>
              </w:rPr>
              <w:t>43%</w:t>
            </w:r>
          </w:p>
        </w:tc>
      </w:tr>
      <w:tr w:rsidR="002E6D77" w:rsidRPr="00736122" w14:paraId="4426DBC6" w14:textId="77777777" w:rsidTr="00E6240E">
        <w:tc>
          <w:tcPr>
            <w:tcW w:w="2808" w:type="dxa"/>
            <w:tcBorders>
              <w:left w:val="single" w:sz="4" w:space="0" w:color="auto"/>
            </w:tcBorders>
          </w:tcPr>
          <w:p w14:paraId="77660AB9" w14:textId="77777777" w:rsidR="00D53303" w:rsidRPr="00736122" w:rsidRDefault="00D53303" w:rsidP="00AB51DB">
            <w:pPr>
              <w:rPr>
                <w:rFonts w:ascii="Calibri" w:eastAsia="Calibri" w:hAnsi="Calibri" w:cs="Times New Roman"/>
                <w:sz w:val="20"/>
                <w:szCs w:val="20"/>
              </w:rPr>
            </w:pPr>
            <w:r w:rsidRPr="00736122">
              <w:rPr>
                <w:sz w:val="20"/>
                <w:szCs w:val="20"/>
              </w:rPr>
              <w:t>Mozart ES</w:t>
            </w:r>
          </w:p>
        </w:tc>
        <w:tc>
          <w:tcPr>
            <w:tcW w:w="693" w:type="dxa"/>
          </w:tcPr>
          <w:p w14:paraId="20B6435C" w14:textId="77777777" w:rsidR="00D53303" w:rsidRPr="00736122" w:rsidRDefault="00D53303" w:rsidP="00AB51DB">
            <w:pPr>
              <w:jc w:val="center"/>
              <w:rPr>
                <w:sz w:val="20"/>
                <w:szCs w:val="20"/>
              </w:rPr>
            </w:pPr>
            <w:r w:rsidRPr="00736122">
              <w:rPr>
                <w:sz w:val="20"/>
                <w:szCs w:val="20"/>
              </w:rPr>
              <w:t>47%</w:t>
            </w:r>
          </w:p>
        </w:tc>
        <w:tc>
          <w:tcPr>
            <w:tcW w:w="693" w:type="dxa"/>
          </w:tcPr>
          <w:p w14:paraId="0B42E67C" w14:textId="77777777" w:rsidR="00D53303" w:rsidRPr="00736122" w:rsidRDefault="00D53303" w:rsidP="00AB51DB">
            <w:pPr>
              <w:jc w:val="center"/>
              <w:rPr>
                <w:sz w:val="20"/>
                <w:szCs w:val="20"/>
              </w:rPr>
            </w:pPr>
            <w:r w:rsidRPr="00736122">
              <w:rPr>
                <w:sz w:val="20"/>
                <w:szCs w:val="20"/>
              </w:rPr>
              <w:t>28%</w:t>
            </w:r>
          </w:p>
        </w:tc>
        <w:tc>
          <w:tcPr>
            <w:tcW w:w="693" w:type="dxa"/>
          </w:tcPr>
          <w:p w14:paraId="2090D028" w14:textId="77777777" w:rsidR="00D53303" w:rsidRPr="00736122" w:rsidRDefault="00D53303" w:rsidP="00AB51DB">
            <w:pPr>
              <w:jc w:val="center"/>
              <w:rPr>
                <w:sz w:val="20"/>
                <w:szCs w:val="20"/>
              </w:rPr>
            </w:pPr>
            <w:r w:rsidRPr="00736122">
              <w:rPr>
                <w:sz w:val="20"/>
                <w:szCs w:val="20"/>
              </w:rPr>
              <w:t>30%</w:t>
            </w:r>
          </w:p>
        </w:tc>
        <w:tc>
          <w:tcPr>
            <w:tcW w:w="693" w:type="dxa"/>
          </w:tcPr>
          <w:p w14:paraId="6E8E4F57" w14:textId="77777777" w:rsidR="00D53303" w:rsidRPr="00736122" w:rsidRDefault="00D53303" w:rsidP="00AB51DB">
            <w:pPr>
              <w:jc w:val="center"/>
              <w:rPr>
                <w:sz w:val="20"/>
                <w:szCs w:val="20"/>
              </w:rPr>
            </w:pPr>
            <w:r w:rsidRPr="00736122">
              <w:rPr>
                <w:sz w:val="20"/>
                <w:szCs w:val="20"/>
              </w:rPr>
              <w:t>24%</w:t>
            </w:r>
          </w:p>
        </w:tc>
        <w:tc>
          <w:tcPr>
            <w:tcW w:w="693" w:type="dxa"/>
            <w:tcBorders>
              <w:right w:val="single" w:sz="4" w:space="0" w:color="auto"/>
            </w:tcBorders>
          </w:tcPr>
          <w:p w14:paraId="6486C160" w14:textId="77777777" w:rsidR="00D53303" w:rsidRPr="00736122" w:rsidRDefault="00D53303" w:rsidP="00AB51DB">
            <w:pPr>
              <w:jc w:val="center"/>
              <w:rPr>
                <w:sz w:val="20"/>
                <w:szCs w:val="20"/>
              </w:rPr>
            </w:pPr>
            <w:r w:rsidRPr="00736122">
              <w:rPr>
                <w:sz w:val="20"/>
                <w:szCs w:val="20"/>
              </w:rPr>
              <w:t>11%</w:t>
            </w:r>
          </w:p>
        </w:tc>
        <w:tc>
          <w:tcPr>
            <w:tcW w:w="693" w:type="dxa"/>
            <w:tcBorders>
              <w:left w:val="single" w:sz="4" w:space="0" w:color="auto"/>
            </w:tcBorders>
          </w:tcPr>
          <w:p w14:paraId="20B57AFC" w14:textId="77777777" w:rsidR="00D53303" w:rsidRPr="00736122" w:rsidRDefault="00D53303" w:rsidP="00AB51DB">
            <w:pPr>
              <w:jc w:val="center"/>
              <w:rPr>
                <w:sz w:val="20"/>
                <w:szCs w:val="20"/>
              </w:rPr>
            </w:pPr>
            <w:r w:rsidRPr="00736122">
              <w:rPr>
                <w:sz w:val="20"/>
                <w:szCs w:val="20"/>
              </w:rPr>
              <w:t>36%</w:t>
            </w:r>
          </w:p>
        </w:tc>
        <w:tc>
          <w:tcPr>
            <w:tcW w:w="693" w:type="dxa"/>
          </w:tcPr>
          <w:p w14:paraId="6D3BD9BB" w14:textId="33C61234" w:rsidR="00D53303" w:rsidRPr="00736122" w:rsidRDefault="00E5024B" w:rsidP="00AB51DB">
            <w:pPr>
              <w:jc w:val="center"/>
              <w:rPr>
                <w:sz w:val="20"/>
                <w:szCs w:val="20"/>
              </w:rPr>
            </w:pPr>
            <w:r>
              <w:rPr>
                <w:sz w:val="20"/>
                <w:szCs w:val="20"/>
              </w:rPr>
              <w:t>NA</w:t>
            </w:r>
          </w:p>
        </w:tc>
        <w:tc>
          <w:tcPr>
            <w:tcW w:w="693" w:type="dxa"/>
          </w:tcPr>
          <w:p w14:paraId="2C1CC003" w14:textId="77777777" w:rsidR="00D53303" w:rsidRPr="00736122" w:rsidRDefault="00D53303" w:rsidP="00AB51DB">
            <w:pPr>
              <w:jc w:val="center"/>
              <w:rPr>
                <w:sz w:val="20"/>
                <w:szCs w:val="20"/>
              </w:rPr>
            </w:pPr>
            <w:r w:rsidRPr="00736122">
              <w:rPr>
                <w:sz w:val="20"/>
                <w:szCs w:val="20"/>
              </w:rPr>
              <w:t>47%</w:t>
            </w:r>
          </w:p>
        </w:tc>
        <w:tc>
          <w:tcPr>
            <w:tcW w:w="693" w:type="dxa"/>
          </w:tcPr>
          <w:p w14:paraId="65FF0E47" w14:textId="4FF722D0"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04D395CF" w14:textId="77777777" w:rsidR="00D53303" w:rsidRPr="00736122" w:rsidRDefault="00D53303" w:rsidP="00AB51DB">
            <w:pPr>
              <w:jc w:val="center"/>
              <w:rPr>
                <w:sz w:val="20"/>
                <w:szCs w:val="20"/>
              </w:rPr>
            </w:pPr>
            <w:r w:rsidRPr="00736122">
              <w:rPr>
                <w:sz w:val="20"/>
                <w:szCs w:val="20"/>
              </w:rPr>
              <w:t>68%</w:t>
            </w:r>
          </w:p>
        </w:tc>
      </w:tr>
      <w:tr w:rsidR="009566CE" w:rsidRPr="00736122" w14:paraId="1AA63D34" w14:textId="77777777" w:rsidTr="00E6240E">
        <w:tc>
          <w:tcPr>
            <w:tcW w:w="2808" w:type="dxa"/>
            <w:tcBorders>
              <w:left w:val="single" w:sz="4" w:space="0" w:color="auto"/>
            </w:tcBorders>
            <w:shd w:val="clear" w:color="auto" w:fill="BFBFBF" w:themeFill="background1" w:themeFillShade="BF"/>
          </w:tcPr>
          <w:p w14:paraId="21CA0FE7" w14:textId="77777777" w:rsidR="00D53303" w:rsidRPr="00736122" w:rsidRDefault="00D53303" w:rsidP="00AB51DB">
            <w:pPr>
              <w:rPr>
                <w:rFonts w:ascii="Calibri" w:eastAsia="Calibri" w:hAnsi="Calibri" w:cs="Times New Roman"/>
                <w:sz w:val="20"/>
                <w:szCs w:val="20"/>
              </w:rPr>
            </w:pPr>
            <w:r w:rsidRPr="00736122">
              <w:rPr>
                <w:sz w:val="20"/>
                <w:szCs w:val="20"/>
              </w:rPr>
              <w:t>Murphy K - 8</w:t>
            </w:r>
          </w:p>
        </w:tc>
        <w:tc>
          <w:tcPr>
            <w:tcW w:w="693" w:type="dxa"/>
            <w:shd w:val="clear" w:color="auto" w:fill="BFBFBF" w:themeFill="background1" w:themeFillShade="BF"/>
          </w:tcPr>
          <w:p w14:paraId="5FD0C3A5" w14:textId="77777777" w:rsidR="00D53303" w:rsidRPr="00736122" w:rsidRDefault="00D53303" w:rsidP="00AB51DB">
            <w:pPr>
              <w:jc w:val="center"/>
              <w:rPr>
                <w:sz w:val="20"/>
                <w:szCs w:val="20"/>
              </w:rPr>
            </w:pPr>
            <w:r w:rsidRPr="00736122">
              <w:rPr>
                <w:sz w:val="20"/>
                <w:szCs w:val="20"/>
              </w:rPr>
              <w:t>47%</w:t>
            </w:r>
          </w:p>
        </w:tc>
        <w:tc>
          <w:tcPr>
            <w:tcW w:w="693" w:type="dxa"/>
            <w:shd w:val="clear" w:color="auto" w:fill="BFBFBF" w:themeFill="background1" w:themeFillShade="BF"/>
          </w:tcPr>
          <w:p w14:paraId="66EE69A8" w14:textId="77777777" w:rsidR="00D53303" w:rsidRPr="00736122" w:rsidRDefault="00D53303" w:rsidP="00AB51DB">
            <w:pPr>
              <w:jc w:val="center"/>
              <w:rPr>
                <w:sz w:val="20"/>
                <w:szCs w:val="20"/>
              </w:rPr>
            </w:pPr>
            <w:r w:rsidRPr="00736122">
              <w:rPr>
                <w:sz w:val="20"/>
                <w:szCs w:val="20"/>
              </w:rPr>
              <w:t>40%</w:t>
            </w:r>
          </w:p>
        </w:tc>
        <w:tc>
          <w:tcPr>
            <w:tcW w:w="693" w:type="dxa"/>
            <w:shd w:val="clear" w:color="auto" w:fill="BFBFBF" w:themeFill="background1" w:themeFillShade="BF"/>
          </w:tcPr>
          <w:p w14:paraId="63582E44" w14:textId="77777777" w:rsidR="00D53303" w:rsidRPr="00736122" w:rsidRDefault="00D53303" w:rsidP="00AB51DB">
            <w:pPr>
              <w:jc w:val="center"/>
              <w:rPr>
                <w:sz w:val="20"/>
                <w:szCs w:val="20"/>
              </w:rPr>
            </w:pPr>
            <w:r w:rsidRPr="00736122">
              <w:rPr>
                <w:sz w:val="20"/>
                <w:szCs w:val="20"/>
              </w:rPr>
              <w:t>35%</w:t>
            </w:r>
          </w:p>
        </w:tc>
        <w:tc>
          <w:tcPr>
            <w:tcW w:w="693" w:type="dxa"/>
            <w:shd w:val="clear" w:color="auto" w:fill="BFBFBF" w:themeFill="background1" w:themeFillShade="BF"/>
          </w:tcPr>
          <w:p w14:paraId="48F3D78B" w14:textId="77777777" w:rsidR="00D53303" w:rsidRPr="00736122" w:rsidRDefault="00D53303" w:rsidP="00AB51DB">
            <w:pPr>
              <w:jc w:val="center"/>
              <w:rPr>
                <w:sz w:val="20"/>
                <w:szCs w:val="20"/>
              </w:rPr>
            </w:pPr>
            <w:r w:rsidRPr="00736122">
              <w:rPr>
                <w:sz w:val="20"/>
                <w:szCs w:val="20"/>
              </w:rPr>
              <w:t>14%</w:t>
            </w:r>
          </w:p>
        </w:tc>
        <w:tc>
          <w:tcPr>
            <w:tcW w:w="693" w:type="dxa"/>
            <w:tcBorders>
              <w:right w:val="single" w:sz="4" w:space="0" w:color="auto"/>
            </w:tcBorders>
            <w:shd w:val="clear" w:color="auto" w:fill="BFBFBF" w:themeFill="background1" w:themeFillShade="BF"/>
          </w:tcPr>
          <w:p w14:paraId="4DA0DE77" w14:textId="77777777" w:rsidR="00D53303" w:rsidRPr="00736122" w:rsidRDefault="00D53303" w:rsidP="00AB51DB">
            <w:pPr>
              <w:jc w:val="center"/>
              <w:rPr>
                <w:sz w:val="20"/>
                <w:szCs w:val="20"/>
              </w:rPr>
            </w:pPr>
            <w:r w:rsidRPr="00736122">
              <w:rPr>
                <w:sz w:val="20"/>
                <w:szCs w:val="20"/>
              </w:rPr>
              <w:t>41%</w:t>
            </w:r>
          </w:p>
        </w:tc>
        <w:tc>
          <w:tcPr>
            <w:tcW w:w="693" w:type="dxa"/>
            <w:tcBorders>
              <w:left w:val="single" w:sz="4" w:space="0" w:color="auto"/>
            </w:tcBorders>
            <w:shd w:val="clear" w:color="auto" w:fill="BFBFBF" w:themeFill="background1" w:themeFillShade="BF"/>
          </w:tcPr>
          <w:p w14:paraId="2F835572" w14:textId="77777777" w:rsidR="00D53303" w:rsidRPr="00736122" w:rsidRDefault="00D53303" w:rsidP="00AB51DB">
            <w:pPr>
              <w:jc w:val="center"/>
              <w:rPr>
                <w:sz w:val="20"/>
                <w:szCs w:val="20"/>
              </w:rPr>
            </w:pPr>
            <w:r w:rsidRPr="00736122">
              <w:rPr>
                <w:sz w:val="20"/>
                <w:szCs w:val="20"/>
              </w:rPr>
              <w:t>31%</w:t>
            </w:r>
          </w:p>
        </w:tc>
        <w:tc>
          <w:tcPr>
            <w:tcW w:w="693" w:type="dxa"/>
            <w:shd w:val="clear" w:color="auto" w:fill="BFBFBF" w:themeFill="background1" w:themeFillShade="BF"/>
          </w:tcPr>
          <w:p w14:paraId="5C71C490" w14:textId="77777777" w:rsidR="00D53303" w:rsidRPr="00736122" w:rsidRDefault="00D53303" w:rsidP="00AB51DB">
            <w:pPr>
              <w:jc w:val="center"/>
              <w:rPr>
                <w:sz w:val="20"/>
                <w:szCs w:val="20"/>
              </w:rPr>
            </w:pPr>
            <w:r w:rsidRPr="00736122">
              <w:rPr>
                <w:sz w:val="20"/>
                <w:szCs w:val="20"/>
              </w:rPr>
              <w:t>56%</w:t>
            </w:r>
          </w:p>
        </w:tc>
        <w:tc>
          <w:tcPr>
            <w:tcW w:w="693" w:type="dxa"/>
            <w:shd w:val="clear" w:color="auto" w:fill="BFBFBF" w:themeFill="background1" w:themeFillShade="BF"/>
          </w:tcPr>
          <w:p w14:paraId="138EB377" w14:textId="77777777" w:rsidR="00D53303" w:rsidRPr="00736122" w:rsidRDefault="00D53303" w:rsidP="00AB51DB">
            <w:pPr>
              <w:jc w:val="center"/>
              <w:rPr>
                <w:sz w:val="20"/>
                <w:szCs w:val="20"/>
              </w:rPr>
            </w:pPr>
            <w:r w:rsidRPr="00736122">
              <w:rPr>
                <w:sz w:val="20"/>
                <w:szCs w:val="20"/>
              </w:rPr>
              <w:t>25%</w:t>
            </w:r>
          </w:p>
        </w:tc>
        <w:tc>
          <w:tcPr>
            <w:tcW w:w="693" w:type="dxa"/>
            <w:shd w:val="clear" w:color="auto" w:fill="BFBFBF" w:themeFill="background1" w:themeFillShade="BF"/>
          </w:tcPr>
          <w:p w14:paraId="648785F7" w14:textId="77777777" w:rsidR="00D53303" w:rsidRPr="00736122" w:rsidRDefault="00D53303" w:rsidP="00AB51DB">
            <w:pPr>
              <w:jc w:val="center"/>
              <w:rPr>
                <w:sz w:val="20"/>
                <w:szCs w:val="20"/>
              </w:rPr>
            </w:pPr>
            <w:r w:rsidRPr="00736122">
              <w:rPr>
                <w:sz w:val="20"/>
                <w:szCs w:val="20"/>
              </w:rPr>
              <w:t>52%</w:t>
            </w:r>
          </w:p>
        </w:tc>
        <w:tc>
          <w:tcPr>
            <w:tcW w:w="693" w:type="dxa"/>
            <w:tcBorders>
              <w:right w:val="single" w:sz="4" w:space="0" w:color="auto"/>
            </w:tcBorders>
            <w:shd w:val="clear" w:color="auto" w:fill="BFBFBF" w:themeFill="background1" w:themeFillShade="BF"/>
          </w:tcPr>
          <w:p w14:paraId="3E2B353D" w14:textId="77777777" w:rsidR="00D53303" w:rsidRPr="00736122" w:rsidRDefault="00D53303" w:rsidP="00AB51DB">
            <w:pPr>
              <w:jc w:val="center"/>
              <w:rPr>
                <w:sz w:val="20"/>
                <w:szCs w:val="20"/>
              </w:rPr>
            </w:pPr>
            <w:r w:rsidRPr="00736122">
              <w:rPr>
                <w:sz w:val="20"/>
                <w:szCs w:val="20"/>
              </w:rPr>
              <w:t>72%</w:t>
            </w:r>
          </w:p>
        </w:tc>
      </w:tr>
      <w:tr w:rsidR="002E6D77" w:rsidRPr="00736122" w14:paraId="1DAFFAA3" w14:textId="77777777" w:rsidTr="00E6240E">
        <w:tc>
          <w:tcPr>
            <w:tcW w:w="2808" w:type="dxa"/>
            <w:tcBorders>
              <w:left w:val="single" w:sz="4" w:space="0" w:color="auto"/>
            </w:tcBorders>
          </w:tcPr>
          <w:p w14:paraId="7686B7C6" w14:textId="77777777" w:rsidR="00D53303" w:rsidRPr="00736122" w:rsidRDefault="00D53303" w:rsidP="00AB51DB">
            <w:pPr>
              <w:rPr>
                <w:rFonts w:ascii="Calibri" w:eastAsia="Calibri" w:hAnsi="Calibri" w:cs="Times New Roman"/>
                <w:sz w:val="20"/>
                <w:szCs w:val="20"/>
              </w:rPr>
            </w:pPr>
            <w:r w:rsidRPr="00736122">
              <w:rPr>
                <w:sz w:val="20"/>
                <w:szCs w:val="20"/>
              </w:rPr>
              <w:t>Hale ES</w:t>
            </w:r>
          </w:p>
        </w:tc>
        <w:tc>
          <w:tcPr>
            <w:tcW w:w="693" w:type="dxa"/>
          </w:tcPr>
          <w:p w14:paraId="29451680" w14:textId="77777777" w:rsidR="00D53303" w:rsidRPr="00736122" w:rsidRDefault="00D53303" w:rsidP="00AB51DB">
            <w:pPr>
              <w:jc w:val="center"/>
              <w:rPr>
                <w:sz w:val="20"/>
                <w:szCs w:val="20"/>
              </w:rPr>
            </w:pPr>
            <w:r w:rsidRPr="00736122">
              <w:rPr>
                <w:sz w:val="20"/>
                <w:szCs w:val="20"/>
              </w:rPr>
              <w:t>63%</w:t>
            </w:r>
          </w:p>
        </w:tc>
        <w:tc>
          <w:tcPr>
            <w:tcW w:w="693" w:type="dxa"/>
          </w:tcPr>
          <w:p w14:paraId="5A7CF1CF" w14:textId="77777777" w:rsidR="00D53303" w:rsidRPr="00736122" w:rsidRDefault="00D53303" w:rsidP="00AB51DB">
            <w:pPr>
              <w:jc w:val="center"/>
              <w:rPr>
                <w:sz w:val="20"/>
                <w:szCs w:val="20"/>
              </w:rPr>
            </w:pPr>
            <w:r w:rsidRPr="00736122">
              <w:rPr>
                <w:sz w:val="20"/>
                <w:szCs w:val="20"/>
              </w:rPr>
              <w:t>55%</w:t>
            </w:r>
          </w:p>
        </w:tc>
        <w:tc>
          <w:tcPr>
            <w:tcW w:w="693" w:type="dxa"/>
          </w:tcPr>
          <w:p w14:paraId="06556CB7" w14:textId="77777777" w:rsidR="00D53303" w:rsidRPr="00736122" w:rsidRDefault="00D53303" w:rsidP="00AB51DB">
            <w:pPr>
              <w:jc w:val="center"/>
              <w:rPr>
                <w:sz w:val="20"/>
                <w:szCs w:val="20"/>
              </w:rPr>
            </w:pPr>
            <w:r w:rsidRPr="00736122">
              <w:rPr>
                <w:sz w:val="20"/>
                <w:szCs w:val="20"/>
              </w:rPr>
              <w:t>54%</w:t>
            </w:r>
          </w:p>
        </w:tc>
        <w:tc>
          <w:tcPr>
            <w:tcW w:w="693" w:type="dxa"/>
          </w:tcPr>
          <w:p w14:paraId="16386C25" w14:textId="77777777" w:rsidR="00D53303" w:rsidRPr="00736122" w:rsidRDefault="00D53303" w:rsidP="00AB51DB">
            <w:pPr>
              <w:jc w:val="center"/>
              <w:rPr>
                <w:sz w:val="20"/>
                <w:szCs w:val="20"/>
              </w:rPr>
            </w:pPr>
            <w:r w:rsidRPr="00736122">
              <w:rPr>
                <w:sz w:val="20"/>
                <w:szCs w:val="20"/>
              </w:rPr>
              <w:t>30%</w:t>
            </w:r>
          </w:p>
        </w:tc>
        <w:tc>
          <w:tcPr>
            <w:tcW w:w="693" w:type="dxa"/>
            <w:tcBorders>
              <w:right w:val="single" w:sz="4" w:space="0" w:color="auto"/>
            </w:tcBorders>
          </w:tcPr>
          <w:p w14:paraId="0D997BBF" w14:textId="77777777" w:rsidR="00D53303" w:rsidRPr="00736122" w:rsidRDefault="00D53303" w:rsidP="00AB51DB">
            <w:pPr>
              <w:jc w:val="center"/>
              <w:rPr>
                <w:sz w:val="20"/>
                <w:szCs w:val="20"/>
              </w:rPr>
            </w:pPr>
            <w:r w:rsidRPr="00736122">
              <w:rPr>
                <w:sz w:val="20"/>
                <w:szCs w:val="20"/>
              </w:rPr>
              <w:t>58%</w:t>
            </w:r>
          </w:p>
        </w:tc>
        <w:tc>
          <w:tcPr>
            <w:tcW w:w="693" w:type="dxa"/>
            <w:tcBorders>
              <w:left w:val="single" w:sz="4" w:space="0" w:color="auto"/>
            </w:tcBorders>
          </w:tcPr>
          <w:p w14:paraId="542CF99F" w14:textId="77777777" w:rsidR="00D53303" w:rsidRPr="00736122" w:rsidRDefault="00D53303" w:rsidP="00AB51DB">
            <w:pPr>
              <w:jc w:val="center"/>
              <w:rPr>
                <w:sz w:val="20"/>
                <w:szCs w:val="20"/>
              </w:rPr>
            </w:pPr>
            <w:r w:rsidRPr="00736122">
              <w:rPr>
                <w:sz w:val="20"/>
                <w:szCs w:val="20"/>
              </w:rPr>
              <w:t>54%</w:t>
            </w:r>
          </w:p>
        </w:tc>
        <w:tc>
          <w:tcPr>
            <w:tcW w:w="693" w:type="dxa"/>
          </w:tcPr>
          <w:p w14:paraId="5C711B2E" w14:textId="2176DC00" w:rsidR="00D53303" w:rsidRPr="00736122" w:rsidRDefault="00E5024B" w:rsidP="00AB51DB">
            <w:pPr>
              <w:jc w:val="center"/>
              <w:rPr>
                <w:sz w:val="20"/>
                <w:szCs w:val="20"/>
              </w:rPr>
            </w:pPr>
            <w:r>
              <w:rPr>
                <w:sz w:val="20"/>
                <w:szCs w:val="20"/>
              </w:rPr>
              <w:t>NA</w:t>
            </w:r>
          </w:p>
        </w:tc>
        <w:tc>
          <w:tcPr>
            <w:tcW w:w="693" w:type="dxa"/>
          </w:tcPr>
          <w:p w14:paraId="7A2CAC6B" w14:textId="77777777" w:rsidR="00D53303" w:rsidRPr="00736122" w:rsidRDefault="00D53303" w:rsidP="00AB51DB">
            <w:pPr>
              <w:jc w:val="center"/>
              <w:rPr>
                <w:sz w:val="20"/>
                <w:szCs w:val="20"/>
              </w:rPr>
            </w:pPr>
            <w:r w:rsidRPr="00736122">
              <w:rPr>
                <w:sz w:val="20"/>
                <w:szCs w:val="20"/>
              </w:rPr>
              <w:t>58%</w:t>
            </w:r>
          </w:p>
        </w:tc>
        <w:tc>
          <w:tcPr>
            <w:tcW w:w="693" w:type="dxa"/>
          </w:tcPr>
          <w:p w14:paraId="1EDF769D" w14:textId="0000AF79"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7DD634AE" w14:textId="1CADF05C" w:rsidR="00D53303" w:rsidRPr="00736122" w:rsidRDefault="00E5024B" w:rsidP="00AB51DB">
            <w:pPr>
              <w:jc w:val="center"/>
              <w:rPr>
                <w:sz w:val="20"/>
                <w:szCs w:val="20"/>
              </w:rPr>
            </w:pPr>
            <w:r>
              <w:rPr>
                <w:sz w:val="20"/>
                <w:szCs w:val="20"/>
              </w:rPr>
              <w:t>NA</w:t>
            </w:r>
          </w:p>
        </w:tc>
      </w:tr>
      <w:tr w:rsidR="009566CE" w:rsidRPr="00736122" w14:paraId="392B4375" w14:textId="77777777" w:rsidTr="00E6240E">
        <w:tc>
          <w:tcPr>
            <w:tcW w:w="2808" w:type="dxa"/>
            <w:tcBorders>
              <w:left w:val="single" w:sz="4" w:space="0" w:color="auto"/>
            </w:tcBorders>
            <w:shd w:val="clear" w:color="auto" w:fill="BFBFBF" w:themeFill="background1" w:themeFillShade="BF"/>
          </w:tcPr>
          <w:p w14:paraId="032F09C6" w14:textId="77777777" w:rsidR="00D53303" w:rsidRPr="00736122" w:rsidRDefault="00D53303" w:rsidP="00AB51DB">
            <w:pPr>
              <w:rPr>
                <w:rFonts w:ascii="Calibri" w:eastAsia="Calibri" w:hAnsi="Calibri" w:cs="Times New Roman"/>
                <w:sz w:val="20"/>
                <w:szCs w:val="20"/>
              </w:rPr>
            </w:pPr>
            <w:r w:rsidRPr="00736122">
              <w:rPr>
                <w:sz w:val="20"/>
                <w:szCs w:val="20"/>
              </w:rPr>
              <w:t>Perry ES</w:t>
            </w:r>
          </w:p>
        </w:tc>
        <w:tc>
          <w:tcPr>
            <w:tcW w:w="693" w:type="dxa"/>
            <w:shd w:val="clear" w:color="auto" w:fill="BFBFBF" w:themeFill="background1" w:themeFillShade="BF"/>
          </w:tcPr>
          <w:p w14:paraId="3E969A24" w14:textId="77777777" w:rsidR="00D53303" w:rsidRPr="00736122" w:rsidRDefault="00D53303" w:rsidP="00AB51DB">
            <w:pPr>
              <w:jc w:val="center"/>
              <w:rPr>
                <w:sz w:val="20"/>
                <w:szCs w:val="20"/>
              </w:rPr>
            </w:pPr>
            <w:r w:rsidRPr="00736122">
              <w:rPr>
                <w:sz w:val="20"/>
                <w:szCs w:val="20"/>
              </w:rPr>
              <w:t>30%</w:t>
            </w:r>
          </w:p>
        </w:tc>
        <w:tc>
          <w:tcPr>
            <w:tcW w:w="693" w:type="dxa"/>
            <w:shd w:val="clear" w:color="auto" w:fill="BFBFBF" w:themeFill="background1" w:themeFillShade="BF"/>
          </w:tcPr>
          <w:p w14:paraId="32A42D2D" w14:textId="77777777" w:rsidR="00D53303" w:rsidRPr="00736122" w:rsidRDefault="00D53303" w:rsidP="00AB51DB">
            <w:pPr>
              <w:jc w:val="center"/>
              <w:rPr>
                <w:sz w:val="20"/>
                <w:szCs w:val="20"/>
              </w:rPr>
            </w:pPr>
            <w:r w:rsidRPr="00736122">
              <w:rPr>
                <w:sz w:val="20"/>
                <w:szCs w:val="20"/>
              </w:rPr>
              <w:t>20%</w:t>
            </w:r>
          </w:p>
        </w:tc>
        <w:tc>
          <w:tcPr>
            <w:tcW w:w="693" w:type="dxa"/>
            <w:shd w:val="clear" w:color="auto" w:fill="BFBFBF" w:themeFill="background1" w:themeFillShade="BF"/>
          </w:tcPr>
          <w:p w14:paraId="5F65D683" w14:textId="77777777" w:rsidR="00D53303" w:rsidRPr="00736122" w:rsidRDefault="00D53303" w:rsidP="00AB51DB">
            <w:pPr>
              <w:jc w:val="center"/>
              <w:rPr>
                <w:sz w:val="20"/>
                <w:szCs w:val="20"/>
              </w:rPr>
            </w:pPr>
            <w:r w:rsidRPr="00736122">
              <w:rPr>
                <w:sz w:val="20"/>
                <w:szCs w:val="20"/>
              </w:rPr>
              <w:t>24%</w:t>
            </w:r>
          </w:p>
        </w:tc>
        <w:tc>
          <w:tcPr>
            <w:tcW w:w="693" w:type="dxa"/>
            <w:shd w:val="clear" w:color="auto" w:fill="BFBFBF" w:themeFill="background1" w:themeFillShade="BF"/>
          </w:tcPr>
          <w:p w14:paraId="60E33E26" w14:textId="77777777" w:rsidR="00D53303" w:rsidRPr="00736122" w:rsidRDefault="00D53303" w:rsidP="00AB51DB">
            <w:pPr>
              <w:jc w:val="center"/>
              <w:rPr>
                <w:sz w:val="20"/>
                <w:szCs w:val="20"/>
              </w:rPr>
            </w:pPr>
            <w:r w:rsidRPr="00736122">
              <w:rPr>
                <w:sz w:val="20"/>
                <w:szCs w:val="20"/>
              </w:rPr>
              <w:t>6%</w:t>
            </w:r>
          </w:p>
        </w:tc>
        <w:tc>
          <w:tcPr>
            <w:tcW w:w="693" w:type="dxa"/>
            <w:tcBorders>
              <w:right w:val="single" w:sz="4" w:space="0" w:color="auto"/>
            </w:tcBorders>
            <w:shd w:val="clear" w:color="auto" w:fill="BFBFBF" w:themeFill="background1" w:themeFillShade="BF"/>
          </w:tcPr>
          <w:p w14:paraId="08D41A7D" w14:textId="77777777" w:rsidR="00D53303" w:rsidRPr="00736122" w:rsidRDefault="00D53303" w:rsidP="00AB51DB">
            <w:pPr>
              <w:jc w:val="center"/>
              <w:rPr>
                <w:sz w:val="20"/>
                <w:szCs w:val="20"/>
              </w:rPr>
            </w:pPr>
            <w:r w:rsidRPr="00736122">
              <w:rPr>
                <w:sz w:val="20"/>
                <w:szCs w:val="20"/>
              </w:rPr>
              <w:t>14%</w:t>
            </w:r>
          </w:p>
        </w:tc>
        <w:tc>
          <w:tcPr>
            <w:tcW w:w="693" w:type="dxa"/>
            <w:tcBorders>
              <w:left w:val="single" w:sz="4" w:space="0" w:color="auto"/>
            </w:tcBorders>
            <w:shd w:val="clear" w:color="auto" w:fill="BFBFBF" w:themeFill="background1" w:themeFillShade="BF"/>
          </w:tcPr>
          <w:p w14:paraId="4C08E95A" w14:textId="77777777" w:rsidR="00D53303" w:rsidRPr="00736122" w:rsidRDefault="00D53303" w:rsidP="00AB51DB">
            <w:pPr>
              <w:jc w:val="center"/>
              <w:rPr>
                <w:sz w:val="20"/>
                <w:szCs w:val="20"/>
              </w:rPr>
            </w:pPr>
            <w:r w:rsidRPr="00736122">
              <w:rPr>
                <w:sz w:val="20"/>
                <w:szCs w:val="20"/>
              </w:rPr>
              <w:t>30%</w:t>
            </w:r>
          </w:p>
        </w:tc>
        <w:tc>
          <w:tcPr>
            <w:tcW w:w="693" w:type="dxa"/>
            <w:shd w:val="clear" w:color="auto" w:fill="BFBFBF" w:themeFill="background1" w:themeFillShade="BF"/>
          </w:tcPr>
          <w:p w14:paraId="0CED0787" w14:textId="64E01838"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7C4673BF" w14:textId="77777777" w:rsidR="00D53303" w:rsidRPr="00736122" w:rsidRDefault="00D53303" w:rsidP="00AB51DB">
            <w:pPr>
              <w:jc w:val="center"/>
              <w:rPr>
                <w:sz w:val="20"/>
                <w:szCs w:val="20"/>
              </w:rPr>
            </w:pPr>
            <w:r w:rsidRPr="00736122">
              <w:rPr>
                <w:sz w:val="20"/>
                <w:szCs w:val="20"/>
              </w:rPr>
              <w:t>6%</w:t>
            </w:r>
          </w:p>
        </w:tc>
        <w:tc>
          <w:tcPr>
            <w:tcW w:w="693" w:type="dxa"/>
            <w:shd w:val="clear" w:color="auto" w:fill="BFBFBF" w:themeFill="background1" w:themeFillShade="BF"/>
          </w:tcPr>
          <w:p w14:paraId="35D35EF3" w14:textId="2A2552A8"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8EE4DCC" w14:textId="77777777" w:rsidR="00D53303" w:rsidRPr="00736122" w:rsidRDefault="00D53303" w:rsidP="00AB51DB">
            <w:pPr>
              <w:jc w:val="center"/>
              <w:rPr>
                <w:sz w:val="20"/>
                <w:szCs w:val="20"/>
              </w:rPr>
            </w:pPr>
            <w:r w:rsidRPr="00736122">
              <w:rPr>
                <w:sz w:val="20"/>
                <w:szCs w:val="20"/>
              </w:rPr>
              <w:t>38%</w:t>
            </w:r>
          </w:p>
        </w:tc>
      </w:tr>
      <w:tr w:rsidR="002E6D77" w:rsidRPr="00736122" w14:paraId="33F4FCF8" w14:textId="77777777" w:rsidTr="00E6240E">
        <w:tc>
          <w:tcPr>
            <w:tcW w:w="2808" w:type="dxa"/>
            <w:tcBorders>
              <w:left w:val="single" w:sz="4" w:space="0" w:color="auto"/>
            </w:tcBorders>
          </w:tcPr>
          <w:p w14:paraId="4BC7A9C2" w14:textId="77777777" w:rsidR="00D53303" w:rsidRPr="00736122" w:rsidRDefault="00D53303" w:rsidP="00AB51DB">
            <w:pPr>
              <w:rPr>
                <w:rFonts w:ascii="Calibri" w:eastAsia="Calibri" w:hAnsi="Calibri" w:cs="Times New Roman"/>
                <w:sz w:val="20"/>
                <w:szCs w:val="20"/>
              </w:rPr>
            </w:pPr>
            <w:r w:rsidRPr="00736122">
              <w:rPr>
                <w:sz w:val="20"/>
                <w:szCs w:val="20"/>
              </w:rPr>
              <w:t>Orchard Gardens K - 8</w:t>
            </w:r>
          </w:p>
        </w:tc>
        <w:tc>
          <w:tcPr>
            <w:tcW w:w="693" w:type="dxa"/>
          </w:tcPr>
          <w:p w14:paraId="45C8518A" w14:textId="77777777" w:rsidR="00D53303" w:rsidRPr="00736122" w:rsidRDefault="00D53303" w:rsidP="00AB51DB">
            <w:pPr>
              <w:jc w:val="center"/>
              <w:rPr>
                <w:sz w:val="20"/>
                <w:szCs w:val="20"/>
              </w:rPr>
            </w:pPr>
            <w:r w:rsidRPr="00736122">
              <w:rPr>
                <w:sz w:val="20"/>
                <w:szCs w:val="20"/>
              </w:rPr>
              <w:t>12%</w:t>
            </w:r>
          </w:p>
        </w:tc>
        <w:tc>
          <w:tcPr>
            <w:tcW w:w="693" w:type="dxa"/>
          </w:tcPr>
          <w:p w14:paraId="30ED01B6" w14:textId="77777777" w:rsidR="00D53303" w:rsidRPr="00736122" w:rsidRDefault="00D53303" w:rsidP="00AB51DB">
            <w:pPr>
              <w:jc w:val="center"/>
              <w:rPr>
                <w:sz w:val="20"/>
                <w:szCs w:val="20"/>
              </w:rPr>
            </w:pPr>
            <w:r w:rsidRPr="00736122">
              <w:rPr>
                <w:sz w:val="20"/>
                <w:szCs w:val="20"/>
              </w:rPr>
              <w:t>11%</w:t>
            </w:r>
          </w:p>
        </w:tc>
        <w:tc>
          <w:tcPr>
            <w:tcW w:w="693" w:type="dxa"/>
          </w:tcPr>
          <w:p w14:paraId="0F677026" w14:textId="77777777" w:rsidR="00D53303" w:rsidRPr="00736122" w:rsidRDefault="00D53303" w:rsidP="00AB51DB">
            <w:pPr>
              <w:jc w:val="center"/>
              <w:rPr>
                <w:sz w:val="20"/>
                <w:szCs w:val="20"/>
              </w:rPr>
            </w:pPr>
            <w:r w:rsidRPr="00736122">
              <w:rPr>
                <w:sz w:val="20"/>
                <w:szCs w:val="20"/>
              </w:rPr>
              <w:t>12%</w:t>
            </w:r>
          </w:p>
        </w:tc>
        <w:tc>
          <w:tcPr>
            <w:tcW w:w="693" w:type="dxa"/>
          </w:tcPr>
          <w:p w14:paraId="0E460ACB" w14:textId="77777777" w:rsidR="00D53303" w:rsidRPr="00736122" w:rsidRDefault="00D53303" w:rsidP="00AB51DB">
            <w:pPr>
              <w:jc w:val="center"/>
              <w:rPr>
                <w:sz w:val="20"/>
                <w:szCs w:val="20"/>
              </w:rPr>
            </w:pPr>
            <w:r w:rsidRPr="00736122">
              <w:rPr>
                <w:sz w:val="20"/>
                <w:szCs w:val="20"/>
              </w:rPr>
              <w:t>7%</w:t>
            </w:r>
          </w:p>
        </w:tc>
        <w:tc>
          <w:tcPr>
            <w:tcW w:w="693" w:type="dxa"/>
            <w:tcBorders>
              <w:right w:val="single" w:sz="4" w:space="0" w:color="auto"/>
            </w:tcBorders>
          </w:tcPr>
          <w:p w14:paraId="3018CEEF" w14:textId="77777777" w:rsidR="00D53303" w:rsidRPr="00736122" w:rsidRDefault="00D53303" w:rsidP="00AB51DB">
            <w:pPr>
              <w:jc w:val="center"/>
              <w:rPr>
                <w:sz w:val="20"/>
                <w:szCs w:val="20"/>
              </w:rPr>
            </w:pPr>
            <w:r w:rsidRPr="00736122">
              <w:rPr>
                <w:sz w:val="20"/>
                <w:szCs w:val="20"/>
              </w:rPr>
              <w:t>8%</w:t>
            </w:r>
          </w:p>
        </w:tc>
        <w:tc>
          <w:tcPr>
            <w:tcW w:w="693" w:type="dxa"/>
            <w:tcBorders>
              <w:left w:val="single" w:sz="4" w:space="0" w:color="auto"/>
            </w:tcBorders>
          </w:tcPr>
          <w:p w14:paraId="42C781B6" w14:textId="77777777" w:rsidR="00D53303" w:rsidRPr="00736122" w:rsidRDefault="00D53303" w:rsidP="00AB51DB">
            <w:pPr>
              <w:jc w:val="center"/>
              <w:rPr>
                <w:sz w:val="20"/>
                <w:szCs w:val="20"/>
              </w:rPr>
            </w:pPr>
            <w:r w:rsidRPr="00736122">
              <w:rPr>
                <w:sz w:val="20"/>
                <w:szCs w:val="20"/>
              </w:rPr>
              <w:t>9%</w:t>
            </w:r>
          </w:p>
        </w:tc>
        <w:tc>
          <w:tcPr>
            <w:tcW w:w="693" w:type="dxa"/>
          </w:tcPr>
          <w:p w14:paraId="7AC8099E" w14:textId="6DEDE160" w:rsidR="00D53303" w:rsidRPr="00736122" w:rsidRDefault="00E5024B" w:rsidP="00AB51DB">
            <w:pPr>
              <w:jc w:val="center"/>
              <w:rPr>
                <w:sz w:val="20"/>
                <w:szCs w:val="20"/>
              </w:rPr>
            </w:pPr>
            <w:r>
              <w:rPr>
                <w:sz w:val="20"/>
                <w:szCs w:val="20"/>
              </w:rPr>
              <w:t>NA</w:t>
            </w:r>
          </w:p>
        </w:tc>
        <w:tc>
          <w:tcPr>
            <w:tcW w:w="693" w:type="dxa"/>
          </w:tcPr>
          <w:p w14:paraId="6725DED1" w14:textId="77777777" w:rsidR="00D53303" w:rsidRPr="00736122" w:rsidRDefault="00D53303" w:rsidP="00AB51DB">
            <w:pPr>
              <w:jc w:val="center"/>
              <w:rPr>
                <w:sz w:val="20"/>
                <w:szCs w:val="20"/>
              </w:rPr>
            </w:pPr>
            <w:r w:rsidRPr="00736122">
              <w:rPr>
                <w:sz w:val="20"/>
                <w:szCs w:val="20"/>
              </w:rPr>
              <w:t>16%</w:t>
            </w:r>
          </w:p>
        </w:tc>
        <w:tc>
          <w:tcPr>
            <w:tcW w:w="693" w:type="dxa"/>
          </w:tcPr>
          <w:p w14:paraId="32E1F1D6" w14:textId="4DE02754"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21076687" w14:textId="766850B7" w:rsidR="00D53303" w:rsidRPr="00736122" w:rsidRDefault="00E5024B" w:rsidP="00AB51DB">
            <w:pPr>
              <w:jc w:val="center"/>
              <w:rPr>
                <w:sz w:val="20"/>
                <w:szCs w:val="20"/>
              </w:rPr>
            </w:pPr>
            <w:r>
              <w:rPr>
                <w:sz w:val="20"/>
                <w:szCs w:val="20"/>
              </w:rPr>
              <w:t>NA</w:t>
            </w:r>
          </w:p>
        </w:tc>
      </w:tr>
      <w:tr w:rsidR="009566CE" w:rsidRPr="00736122" w14:paraId="5669EDD0" w14:textId="77777777" w:rsidTr="00E6240E">
        <w:tc>
          <w:tcPr>
            <w:tcW w:w="2808" w:type="dxa"/>
            <w:tcBorders>
              <w:left w:val="single" w:sz="4" w:space="0" w:color="auto"/>
            </w:tcBorders>
            <w:shd w:val="clear" w:color="auto" w:fill="BFBFBF" w:themeFill="background1" w:themeFillShade="BF"/>
          </w:tcPr>
          <w:p w14:paraId="58998B36" w14:textId="77777777" w:rsidR="00D53303" w:rsidRPr="00736122" w:rsidRDefault="00D53303" w:rsidP="00AB51DB">
            <w:pPr>
              <w:rPr>
                <w:rFonts w:ascii="Calibri" w:eastAsia="Calibri" w:hAnsi="Calibri" w:cs="Times New Roman"/>
                <w:sz w:val="20"/>
                <w:szCs w:val="20"/>
              </w:rPr>
            </w:pPr>
            <w:r w:rsidRPr="00736122">
              <w:rPr>
                <w:sz w:val="20"/>
                <w:szCs w:val="20"/>
              </w:rPr>
              <w:t>Ohrenberger ES</w:t>
            </w:r>
          </w:p>
        </w:tc>
        <w:tc>
          <w:tcPr>
            <w:tcW w:w="693" w:type="dxa"/>
            <w:shd w:val="clear" w:color="auto" w:fill="BFBFBF" w:themeFill="background1" w:themeFillShade="BF"/>
          </w:tcPr>
          <w:p w14:paraId="157E7DA6" w14:textId="77777777" w:rsidR="00D53303" w:rsidRPr="00736122" w:rsidRDefault="00D53303" w:rsidP="00AB51DB">
            <w:pPr>
              <w:jc w:val="center"/>
              <w:rPr>
                <w:sz w:val="20"/>
                <w:szCs w:val="20"/>
              </w:rPr>
            </w:pPr>
            <w:r w:rsidRPr="00736122">
              <w:rPr>
                <w:sz w:val="20"/>
                <w:szCs w:val="20"/>
              </w:rPr>
              <w:t>35%</w:t>
            </w:r>
          </w:p>
        </w:tc>
        <w:tc>
          <w:tcPr>
            <w:tcW w:w="693" w:type="dxa"/>
            <w:shd w:val="clear" w:color="auto" w:fill="BFBFBF" w:themeFill="background1" w:themeFillShade="BF"/>
          </w:tcPr>
          <w:p w14:paraId="30A6F36A" w14:textId="77777777" w:rsidR="00D53303" w:rsidRPr="00736122" w:rsidRDefault="00D53303" w:rsidP="00AB51DB">
            <w:pPr>
              <w:jc w:val="center"/>
              <w:rPr>
                <w:sz w:val="20"/>
                <w:szCs w:val="20"/>
              </w:rPr>
            </w:pPr>
            <w:r w:rsidRPr="00736122">
              <w:rPr>
                <w:sz w:val="20"/>
                <w:szCs w:val="20"/>
              </w:rPr>
              <w:t>26%</w:t>
            </w:r>
          </w:p>
        </w:tc>
        <w:tc>
          <w:tcPr>
            <w:tcW w:w="693" w:type="dxa"/>
            <w:shd w:val="clear" w:color="auto" w:fill="BFBFBF" w:themeFill="background1" w:themeFillShade="BF"/>
          </w:tcPr>
          <w:p w14:paraId="0FD5067F" w14:textId="77777777" w:rsidR="00D53303" w:rsidRPr="00736122" w:rsidRDefault="00D53303" w:rsidP="00AB51DB">
            <w:pPr>
              <w:jc w:val="center"/>
              <w:rPr>
                <w:sz w:val="20"/>
                <w:szCs w:val="20"/>
              </w:rPr>
            </w:pPr>
            <w:r w:rsidRPr="00736122">
              <w:rPr>
                <w:sz w:val="20"/>
                <w:szCs w:val="20"/>
              </w:rPr>
              <w:t>23%</w:t>
            </w:r>
          </w:p>
        </w:tc>
        <w:tc>
          <w:tcPr>
            <w:tcW w:w="693" w:type="dxa"/>
            <w:shd w:val="clear" w:color="auto" w:fill="BFBFBF" w:themeFill="background1" w:themeFillShade="BF"/>
          </w:tcPr>
          <w:p w14:paraId="7A66F992" w14:textId="77777777" w:rsidR="00D53303" w:rsidRPr="00736122" w:rsidRDefault="00D53303" w:rsidP="00AB51DB">
            <w:pPr>
              <w:jc w:val="center"/>
              <w:rPr>
                <w:sz w:val="20"/>
                <w:szCs w:val="20"/>
              </w:rPr>
            </w:pPr>
            <w:r w:rsidRPr="00736122">
              <w:rPr>
                <w:sz w:val="20"/>
                <w:szCs w:val="20"/>
              </w:rPr>
              <w:t>24%</w:t>
            </w:r>
          </w:p>
        </w:tc>
        <w:tc>
          <w:tcPr>
            <w:tcW w:w="693" w:type="dxa"/>
            <w:tcBorders>
              <w:right w:val="single" w:sz="4" w:space="0" w:color="auto"/>
            </w:tcBorders>
            <w:shd w:val="clear" w:color="auto" w:fill="BFBFBF" w:themeFill="background1" w:themeFillShade="BF"/>
          </w:tcPr>
          <w:p w14:paraId="5B814229" w14:textId="77777777" w:rsidR="00D53303" w:rsidRPr="00736122" w:rsidRDefault="00D53303" w:rsidP="00AB51DB">
            <w:pPr>
              <w:jc w:val="center"/>
              <w:rPr>
                <w:sz w:val="20"/>
                <w:szCs w:val="20"/>
              </w:rPr>
            </w:pPr>
            <w:r w:rsidRPr="00736122">
              <w:rPr>
                <w:sz w:val="20"/>
                <w:szCs w:val="20"/>
              </w:rPr>
              <w:t>19%</w:t>
            </w:r>
          </w:p>
        </w:tc>
        <w:tc>
          <w:tcPr>
            <w:tcW w:w="693" w:type="dxa"/>
            <w:tcBorders>
              <w:left w:val="single" w:sz="4" w:space="0" w:color="auto"/>
            </w:tcBorders>
            <w:shd w:val="clear" w:color="auto" w:fill="BFBFBF" w:themeFill="background1" w:themeFillShade="BF"/>
          </w:tcPr>
          <w:p w14:paraId="08D3FCEF" w14:textId="77777777" w:rsidR="00D53303" w:rsidRPr="00736122" w:rsidRDefault="00D53303" w:rsidP="00AB51DB">
            <w:pPr>
              <w:jc w:val="center"/>
              <w:rPr>
                <w:sz w:val="20"/>
                <w:szCs w:val="20"/>
              </w:rPr>
            </w:pPr>
            <w:r w:rsidRPr="00736122">
              <w:rPr>
                <w:sz w:val="20"/>
                <w:szCs w:val="20"/>
              </w:rPr>
              <w:t>22%</w:t>
            </w:r>
          </w:p>
        </w:tc>
        <w:tc>
          <w:tcPr>
            <w:tcW w:w="693" w:type="dxa"/>
            <w:shd w:val="clear" w:color="auto" w:fill="BFBFBF" w:themeFill="background1" w:themeFillShade="BF"/>
          </w:tcPr>
          <w:p w14:paraId="479B0EBA" w14:textId="77777777" w:rsidR="00D53303" w:rsidRPr="00736122" w:rsidRDefault="00D53303" w:rsidP="00AB51DB">
            <w:pPr>
              <w:jc w:val="center"/>
              <w:rPr>
                <w:sz w:val="20"/>
                <w:szCs w:val="20"/>
              </w:rPr>
            </w:pPr>
            <w:r w:rsidRPr="00736122">
              <w:rPr>
                <w:sz w:val="20"/>
                <w:szCs w:val="20"/>
              </w:rPr>
              <w:t>63%</w:t>
            </w:r>
          </w:p>
        </w:tc>
        <w:tc>
          <w:tcPr>
            <w:tcW w:w="693" w:type="dxa"/>
            <w:shd w:val="clear" w:color="auto" w:fill="BFBFBF" w:themeFill="background1" w:themeFillShade="BF"/>
          </w:tcPr>
          <w:p w14:paraId="2290CE5D" w14:textId="77777777" w:rsidR="00D53303" w:rsidRPr="00736122" w:rsidRDefault="00D53303" w:rsidP="00AB51DB">
            <w:pPr>
              <w:jc w:val="center"/>
              <w:rPr>
                <w:sz w:val="20"/>
                <w:szCs w:val="20"/>
              </w:rPr>
            </w:pPr>
            <w:r w:rsidRPr="00736122">
              <w:rPr>
                <w:sz w:val="20"/>
                <w:szCs w:val="20"/>
              </w:rPr>
              <w:t>28%</w:t>
            </w:r>
          </w:p>
        </w:tc>
        <w:tc>
          <w:tcPr>
            <w:tcW w:w="693" w:type="dxa"/>
            <w:shd w:val="clear" w:color="auto" w:fill="BFBFBF" w:themeFill="background1" w:themeFillShade="BF"/>
          </w:tcPr>
          <w:p w14:paraId="284982A1" w14:textId="77777777" w:rsidR="00D53303" w:rsidRPr="00736122" w:rsidRDefault="00D53303" w:rsidP="00AB51DB">
            <w:pPr>
              <w:jc w:val="center"/>
              <w:rPr>
                <w:sz w:val="20"/>
                <w:szCs w:val="20"/>
              </w:rPr>
            </w:pPr>
            <w:r w:rsidRPr="00736122">
              <w:rPr>
                <w:sz w:val="20"/>
                <w:szCs w:val="20"/>
              </w:rPr>
              <w:t>45%</w:t>
            </w:r>
          </w:p>
        </w:tc>
        <w:tc>
          <w:tcPr>
            <w:tcW w:w="693" w:type="dxa"/>
            <w:tcBorders>
              <w:right w:val="single" w:sz="4" w:space="0" w:color="auto"/>
            </w:tcBorders>
            <w:shd w:val="clear" w:color="auto" w:fill="BFBFBF" w:themeFill="background1" w:themeFillShade="BF"/>
          </w:tcPr>
          <w:p w14:paraId="272520D9" w14:textId="77777777" w:rsidR="00D53303" w:rsidRPr="00736122" w:rsidRDefault="00D53303" w:rsidP="00AB51DB">
            <w:pPr>
              <w:jc w:val="center"/>
              <w:rPr>
                <w:sz w:val="20"/>
                <w:szCs w:val="20"/>
              </w:rPr>
            </w:pPr>
            <w:r w:rsidRPr="00736122">
              <w:rPr>
                <w:sz w:val="20"/>
                <w:szCs w:val="20"/>
              </w:rPr>
              <w:t>57%</w:t>
            </w:r>
          </w:p>
        </w:tc>
      </w:tr>
      <w:tr w:rsidR="002E6D77" w:rsidRPr="00736122" w14:paraId="2D886D48" w14:textId="77777777" w:rsidTr="00E6240E">
        <w:tc>
          <w:tcPr>
            <w:tcW w:w="2808" w:type="dxa"/>
            <w:tcBorders>
              <w:left w:val="single" w:sz="4" w:space="0" w:color="auto"/>
            </w:tcBorders>
          </w:tcPr>
          <w:p w14:paraId="38D51B41" w14:textId="77777777" w:rsidR="00D53303" w:rsidRPr="00736122" w:rsidRDefault="00D53303" w:rsidP="00AB51DB">
            <w:pPr>
              <w:rPr>
                <w:rFonts w:ascii="Calibri" w:eastAsia="Calibri" w:hAnsi="Calibri" w:cs="Times New Roman"/>
                <w:sz w:val="20"/>
                <w:szCs w:val="20"/>
              </w:rPr>
            </w:pPr>
            <w:r w:rsidRPr="00736122">
              <w:rPr>
                <w:sz w:val="20"/>
                <w:szCs w:val="20"/>
              </w:rPr>
              <w:t>Lyndon K - 8</w:t>
            </w:r>
          </w:p>
        </w:tc>
        <w:tc>
          <w:tcPr>
            <w:tcW w:w="693" w:type="dxa"/>
          </w:tcPr>
          <w:p w14:paraId="62836C85" w14:textId="77777777" w:rsidR="00D53303" w:rsidRPr="00736122" w:rsidRDefault="00D53303" w:rsidP="00AB51DB">
            <w:pPr>
              <w:jc w:val="center"/>
              <w:rPr>
                <w:sz w:val="20"/>
                <w:szCs w:val="20"/>
              </w:rPr>
            </w:pPr>
            <w:r w:rsidRPr="00736122">
              <w:rPr>
                <w:sz w:val="20"/>
                <w:szCs w:val="20"/>
              </w:rPr>
              <w:t>55%</w:t>
            </w:r>
          </w:p>
        </w:tc>
        <w:tc>
          <w:tcPr>
            <w:tcW w:w="693" w:type="dxa"/>
          </w:tcPr>
          <w:p w14:paraId="66E71756" w14:textId="77777777" w:rsidR="00D53303" w:rsidRPr="00736122" w:rsidRDefault="00D53303" w:rsidP="00AB51DB">
            <w:pPr>
              <w:jc w:val="center"/>
              <w:rPr>
                <w:sz w:val="20"/>
                <w:szCs w:val="20"/>
              </w:rPr>
            </w:pPr>
            <w:r w:rsidRPr="00736122">
              <w:rPr>
                <w:sz w:val="20"/>
                <w:szCs w:val="20"/>
              </w:rPr>
              <w:t>35%</w:t>
            </w:r>
          </w:p>
        </w:tc>
        <w:tc>
          <w:tcPr>
            <w:tcW w:w="693" w:type="dxa"/>
          </w:tcPr>
          <w:p w14:paraId="4A772318" w14:textId="77777777" w:rsidR="00D53303" w:rsidRPr="00736122" w:rsidRDefault="00D53303" w:rsidP="00AB51DB">
            <w:pPr>
              <w:jc w:val="center"/>
              <w:rPr>
                <w:sz w:val="20"/>
                <w:szCs w:val="20"/>
              </w:rPr>
            </w:pPr>
            <w:r w:rsidRPr="00736122">
              <w:rPr>
                <w:sz w:val="20"/>
                <w:szCs w:val="20"/>
              </w:rPr>
              <w:t>31%</w:t>
            </w:r>
          </w:p>
        </w:tc>
        <w:tc>
          <w:tcPr>
            <w:tcW w:w="693" w:type="dxa"/>
          </w:tcPr>
          <w:p w14:paraId="578A3C4A" w14:textId="77777777" w:rsidR="00D53303" w:rsidRPr="00736122" w:rsidRDefault="00D53303" w:rsidP="00AB51DB">
            <w:pPr>
              <w:jc w:val="center"/>
              <w:rPr>
                <w:sz w:val="20"/>
                <w:szCs w:val="20"/>
              </w:rPr>
            </w:pPr>
            <w:r w:rsidRPr="00736122">
              <w:rPr>
                <w:sz w:val="20"/>
                <w:szCs w:val="20"/>
              </w:rPr>
              <w:t>16%</w:t>
            </w:r>
          </w:p>
        </w:tc>
        <w:tc>
          <w:tcPr>
            <w:tcW w:w="693" w:type="dxa"/>
            <w:tcBorders>
              <w:right w:val="single" w:sz="4" w:space="0" w:color="auto"/>
            </w:tcBorders>
          </w:tcPr>
          <w:p w14:paraId="6D37C44A" w14:textId="77777777" w:rsidR="00D53303" w:rsidRPr="00736122" w:rsidRDefault="00D53303" w:rsidP="00AB51DB">
            <w:pPr>
              <w:jc w:val="center"/>
              <w:rPr>
                <w:sz w:val="20"/>
                <w:szCs w:val="20"/>
              </w:rPr>
            </w:pPr>
            <w:r w:rsidRPr="00736122">
              <w:rPr>
                <w:sz w:val="20"/>
                <w:szCs w:val="20"/>
              </w:rPr>
              <w:t>32%</w:t>
            </w:r>
          </w:p>
        </w:tc>
        <w:tc>
          <w:tcPr>
            <w:tcW w:w="693" w:type="dxa"/>
            <w:tcBorders>
              <w:left w:val="single" w:sz="4" w:space="0" w:color="auto"/>
            </w:tcBorders>
          </w:tcPr>
          <w:p w14:paraId="0F7229D2" w14:textId="77777777" w:rsidR="00D53303" w:rsidRPr="00736122" w:rsidRDefault="00D53303" w:rsidP="00AB51DB">
            <w:pPr>
              <w:jc w:val="center"/>
              <w:rPr>
                <w:sz w:val="20"/>
                <w:szCs w:val="20"/>
              </w:rPr>
            </w:pPr>
            <w:r w:rsidRPr="00736122">
              <w:rPr>
                <w:sz w:val="20"/>
                <w:szCs w:val="20"/>
              </w:rPr>
              <w:t>32%</w:t>
            </w:r>
          </w:p>
        </w:tc>
        <w:tc>
          <w:tcPr>
            <w:tcW w:w="693" w:type="dxa"/>
          </w:tcPr>
          <w:p w14:paraId="29BB1629" w14:textId="24F76A30" w:rsidR="00D53303" w:rsidRPr="00736122" w:rsidRDefault="00E5024B" w:rsidP="00AB51DB">
            <w:pPr>
              <w:jc w:val="center"/>
              <w:rPr>
                <w:sz w:val="20"/>
                <w:szCs w:val="20"/>
              </w:rPr>
            </w:pPr>
            <w:r>
              <w:rPr>
                <w:sz w:val="20"/>
                <w:szCs w:val="20"/>
              </w:rPr>
              <w:t>NA</w:t>
            </w:r>
          </w:p>
        </w:tc>
        <w:tc>
          <w:tcPr>
            <w:tcW w:w="693" w:type="dxa"/>
          </w:tcPr>
          <w:p w14:paraId="094DF791" w14:textId="77777777" w:rsidR="00D53303" w:rsidRPr="00736122" w:rsidRDefault="00D53303" w:rsidP="00AB51DB">
            <w:pPr>
              <w:jc w:val="center"/>
              <w:rPr>
                <w:sz w:val="20"/>
                <w:szCs w:val="20"/>
              </w:rPr>
            </w:pPr>
            <w:r w:rsidRPr="00736122">
              <w:rPr>
                <w:sz w:val="20"/>
                <w:szCs w:val="20"/>
              </w:rPr>
              <w:t>35%</w:t>
            </w:r>
          </w:p>
        </w:tc>
        <w:tc>
          <w:tcPr>
            <w:tcW w:w="693" w:type="dxa"/>
          </w:tcPr>
          <w:p w14:paraId="0F1F32E5" w14:textId="77777777" w:rsidR="00D53303" w:rsidRPr="00736122" w:rsidRDefault="00D53303" w:rsidP="00AB51DB">
            <w:pPr>
              <w:jc w:val="center"/>
              <w:rPr>
                <w:sz w:val="20"/>
                <w:szCs w:val="20"/>
              </w:rPr>
            </w:pPr>
            <w:r w:rsidRPr="00736122">
              <w:rPr>
                <w:sz w:val="20"/>
                <w:szCs w:val="20"/>
              </w:rPr>
              <w:t>82%</w:t>
            </w:r>
          </w:p>
        </w:tc>
        <w:tc>
          <w:tcPr>
            <w:tcW w:w="693" w:type="dxa"/>
            <w:tcBorders>
              <w:right w:val="single" w:sz="4" w:space="0" w:color="auto"/>
            </w:tcBorders>
          </w:tcPr>
          <w:p w14:paraId="3AF03E07" w14:textId="77777777" w:rsidR="00D53303" w:rsidRPr="00736122" w:rsidRDefault="00D53303" w:rsidP="00AB51DB">
            <w:pPr>
              <w:jc w:val="center"/>
              <w:rPr>
                <w:sz w:val="20"/>
                <w:szCs w:val="20"/>
              </w:rPr>
            </w:pPr>
            <w:r w:rsidRPr="00736122">
              <w:rPr>
                <w:sz w:val="20"/>
                <w:szCs w:val="20"/>
              </w:rPr>
              <w:t>68%</w:t>
            </w:r>
          </w:p>
        </w:tc>
      </w:tr>
      <w:tr w:rsidR="009566CE" w:rsidRPr="00736122" w14:paraId="05C47B20" w14:textId="77777777" w:rsidTr="00E6240E">
        <w:tc>
          <w:tcPr>
            <w:tcW w:w="2808" w:type="dxa"/>
            <w:tcBorders>
              <w:left w:val="single" w:sz="4" w:space="0" w:color="auto"/>
            </w:tcBorders>
            <w:shd w:val="clear" w:color="auto" w:fill="BFBFBF" w:themeFill="background1" w:themeFillShade="BF"/>
          </w:tcPr>
          <w:p w14:paraId="65D53BB8" w14:textId="77777777" w:rsidR="00D53303" w:rsidRPr="00736122" w:rsidRDefault="00D53303" w:rsidP="00AB51DB">
            <w:pPr>
              <w:rPr>
                <w:rFonts w:ascii="Calibri" w:eastAsia="Calibri" w:hAnsi="Calibri" w:cs="Times New Roman"/>
                <w:sz w:val="20"/>
                <w:szCs w:val="20"/>
              </w:rPr>
            </w:pPr>
            <w:r w:rsidRPr="00736122">
              <w:rPr>
                <w:sz w:val="20"/>
                <w:szCs w:val="20"/>
              </w:rPr>
              <w:t>P. Kennedy ES</w:t>
            </w:r>
          </w:p>
        </w:tc>
        <w:tc>
          <w:tcPr>
            <w:tcW w:w="693" w:type="dxa"/>
            <w:shd w:val="clear" w:color="auto" w:fill="BFBFBF" w:themeFill="background1" w:themeFillShade="BF"/>
          </w:tcPr>
          <w:p w14:paraId="4060F682" w14:textId="77777777" w:rsidR="00D53303" w:rsidRPr="00736122" w:rsidRDefault="00D53303" w:rsidP="00AB51DB">
            <w:pPr>
              <w:jc w:val="center"/>
              <w:rPr>
                <w:sz w:val="20"/>
                <w:szCs w:val="20"/>
              </w:rPr>
            </w:pPr>
            <w:r w:rsidRPr="00736122">
              <w:rPr>
                <w:sz w:val="20"/>
                <w:szCs w:val="20"/>
              </w:rPr>
              <w:t>30%</w:t>
            </w:r>
          </w:p>
        </w:tc>
        <w:tc>
          <w:tcPr>
            <w:tcW w:w="693" w:type="dxa"/>
            <w:shd w:val="clear" w:color="auto" w:fill="BFBFBF" w:themeFill="background1" w:themeFillShade="BF"/>
          </w:tcPr>
          <w:p w14:paraId="62DDABF2" w14:textId="77777777" w:rsidR="00D53303" w:rsidRPr="00736122" w:rsidRDefault="00D53303" w:rsidP="00AB51DB">
            <w:pPr>
              <w:jc w:val="center"/>
              <w:rPr>
                <w:sz w:val="20"/>
                <w:szCs w:val="20"/>
              </w:rPr>
            </w:pPr>
            <w:r w:rsidRPr="00736122">
              <w:rPr>
                <w:sz w:val="20"/>
                <w:szCs w:val="20"/>
              </w:rPr>
              <w:t>29%</w:t>
            </w:r>
          </w:p>
        </w:tc>
        <w:tc>
          <w:tcPr>
            <w:tcW w:w="693" w:type="dxa"/>
            <w:shd w:val="clear" w:color="auto" w:fill="BFBFBF" w:themeFill="background1" w:themeFillShade="BF"/>
          </w:tcPr>
          <w:p w14:paraId="6D1A5122" w14:textId="77777777" w:rsidR="00D53303" w:rsidRPr="00736122" w:rsidRDefault="00D53303" w:rsidP="00AB51DB">
            <w:pPr>
              <w:jc w:val="center"/>
              <w:rPr>
                <w:sz w:val="20"/>
                <w:szCs w:val="20"/>
              </w:rPr>
            </w:pPr>
            <w:r w:rsidRPr="00736122">
              <w:rPr>
                <w:sz w:val="20"/>
                <w:szCs w:val="20"/>
              </w:rPr>
              <w:t>26%</w:t>
            </w:r>
          </w:p>
        </w:tc>
        <w:tc>
          <w:tcPr>
            <w:tcW w:w="693" w:type="dxa"/>
            <w:shd w:val="clear" w:color="auto" w:fill="BFBFBF" w:themeFill="background1" w:themeFillShade="BF"/>
          </w:tcPr>
          <w:p w14:paraId="25A7669C" w14:textId="77777777" w:rsidR="00D53303" w:rsidRPr="00736122" w:rsidRDefault="00D53303" w:rsidP="00AB51DB">
            <w:pPr>
              <w:jc w:val="center"/>
              <w:rPr>
                <w:sz w:val="20"/>
                <w:szCs w:val="20"/>
              </w:rPr>
            </w:pPr>
            <w:r w:rsidRPr="00736122">
              <w:rPr>
                <w:sz w:val="20"/>
                <w:szCs w:val="20"/>
              </w:rPr>
              <w:t>16%</w:t>
            </w:r>
          </w:p>
        </w:tc>
        <w:tc>
          <w:tcPr>
            <w:tcW w:w="693" w:type="dxa"/>
            <w:tcBorders>
              <w:right w:val="single" w:sz="4" w:space="0" w:color="auto"/>
            </w:tcBorders>
            <w:shd w:val="clear" w:color="auto" w:fill="BFBFBF" w:themeFill="background1" w:themeFillShade="BF"/>
          </w:tcPr>
          <w:p w14:paraId="22183FD2" w14:textId="77777777" w:rsidR="00D53303" w:rsidRPr="00736122" w:rsidRDefault="00D53303" w:rsidP="00AB51DB">
            <w:pPr>
              <w:jc w:val="center"/>
              <w:rPr>
                <w:sz w:val="20"/>
                <w:szCs w:val="20"/>
              </w:rPr>
            </w:pPr>
            <w:r w:rsidRPr="00736122">
              <w:rPr>
                <w:sz w:val="20"/>
                <w:szCs w:val="20"/>
              </w:rPr>
              <w:t>29%</w:t>
            </w:r>
          </w:p>
        </w:tc>
        <w:tc>
          <w:tcPr>
            <w:tcW w:w="693" w:type="dxa"/>
            <w:tcBorders>
              <w:left w:val="single" w:sz="4" w:space="0" w:color="auto"/>
            </w:tcBorders>
            <w:shd w:val="clear" w:color="auto" w:fill="BFBFBF" w:themeFill="background1" w:themeFillShade="BF"/>
          </w:tcPr>
          <w:p w14:paraId="17552A44" w14:textId="2B920780"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3943376A" w14:textId="71134C90"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62B1A6A3" w14:textId="77777777" w:rsidR="00D53303" w:rsidRPr="00736122" w:rsidRDefault="00D53303" w:rsidP="00AB51DB">
            <w:pPr>
              <w:jc w:val="center"/>
              <w:rPr>
                <w:sz w:val="20"/>
                <w:szCs w:val="20"/>
              </w:rPr>
            </w:pPr>
            <w:r w:rsidRPr="00736122">
              <w:rPr>
                <w:sz w:val="20"/>
                <w:szCs w:val="20"/>
              </w:rPr>
              <w:t>29%</w:t>
            </w:r>
          </w:p>
        </w:tc>
        <w:tc>
          <w:tcPr>
            <w:tcW w:w="693" w:type="dxa"/>
            <w:shd w:val="clear" w:color="auto" w:fill="BFBFBF" w:themeFill="background1" w:themeFillShade="BF"/>
          </w:tcPr>
          <w:p w14:paraId="54529FD8" w14:textId="5494A225"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0CAF924" w14:textId="2E259DED" w:rsidR="00D53303" w:rsidRPr="00736122" w:rsidRDefault="00E5024B" w:rsidP="00AB51DB">
            <w:pPr>
              <w:jc w:val="center"/>
              <w:rPr>
                <w:sz w:val="20"/>
                <w:szCs w:val="20"/>
              </w:rPr>
            </w:pPr>
            <w:r>
              <w:rPr>
                <w:sz w:val="20"/>
                <w:szCs w:val="20"/>
              </w:rPr>
              <w:t>NA</w:t>
            </w:r>
          </w:p>
        </w:tc>
      </w:tr>
      <w:tr w:rsidR="002E6D77" w:rsidRPr="00736122" w14:paraId="133A99E3" w14:textId="77777777" w:rsidTr="00E6240E">
        <w:tc>
          <w:tcPr>
            <w:tcW w:w="2808" w:type="dxa"/>
            <w:tcBorders>
              <w:left w:val="single" w:sz="4" w:space="0" w:color="auto"/>
            </w:tcBorders>
          </w:tcPr>
          <w:p w14:paraId="5DB43212" w14:textId="77777777" w:rsidR="00D53303" w:rsidRPr="00736122" w:rsidRDefault="00D53303" w:rsidP="00AB51DB">
            <w:pPr>
              <w:rPr>
                <w:rFonts w:ascii="Calibri" w:eastAsia="Calibri" w:hAnsi="Calibri" w:cs="Times New Roman"/>
                <w:sz w:val="20"/>
                <w:szCs w:val="20"/>
              </w:rPr>
            </w:pPr>
            <w:r w:rsidRPr="00736122">
              <w:rPr>
                <w:sz w:val="20"/>
                <w:szCs w:val="20"/>
              </w:rPr>
              <w:t>William Henderson Lower</w:t>
            </w:r>
          </w:p>
        </w:tc>
        <w:tc>
          <w:tcPr>
            <w:tcW w:w="693" w:type="dxa"/>
          </w:tcPr>
          <w:p w14:paraId="64F1D1C2" w14:textId="489DE96D" w:rsidR="00D53303" w:rsidRPr="00736122" w:rsidRDefault="00E5024B" w:rsidP="00AB51DB">
            <w:pPr>
              <w:jc w:val="center"/>
              <w:rPr>
                <w:sz w:val="20"/>
                <w:szCs w:val="20"/>
              </w:rPr>
            </w:pPr>
            <w:r>
              <w:rPr>
                <w:sz w:val="20"/>
                <w:szCs w:val="20"/>
              </w:rPr>
              <w:t>NA</w:t>
            </w:r>
          </w:p>
        </w:tc>
        <w:tc>
          <w:tcPr>
            <w:tcW w:w="693" w:type="dxa"/>
          </w:tcPr>
          <w:p w14:paraId="2C08EBAD" w14:textId="39A71EE1" w:rsidR="00D53303" w:rsidRPr="00736122" w:rsidRDefault="00E5024B" w:rsidP="00AB51DB">
            <w:pPr>
              <w:jc w:val="center"/>
              <w:rPr>
                <w:sz w:val="20"/>
                <w:szCs w:val="20"/>
              </w:rPr>
            </w:pPr>
            <w:r>
              <w:rPr>
                <w:sz w:val="20"/>
                <w:szCs w:val="20"/>
              </w:rPr>
              <w:t>NA</w:t>
            </w:r>
          </w:p>
        </w:tc>
        <w:tc>
          <w:tcPr>
            <w:tcW w:w="693" w:type="dxa"/>
          </w:tcPr>
          <w:p w14:paraId="6D460A69" w14:textId="689D60B7" w:rsidR="00D53303" w:rsidRPr="00736122" w:rsidRDefault="00E5024B" w:rsidP="00AB51DB">
            <w:pPr>
              <w:jc w:val="center"/>
              <w:rPr>
                <w:sz w:val="20"/>
                <w:szCs w:val="20"/>
              </w:rPr>
            </w:pPr>
            <w:r>
              <w:rPr>
                <w:sz w:val="20"/>
                <w:szCs w:val="20"/>
              </w:rPr>
              <w:t>NA</w:t>
            </w:r>
          </w:p>
        </w:tc>
        <w:tc>
          <w:tcPr>
            <w:tcW w:w="693" w:type="dxa"/>
          </w:tcPr>
          <w:p w14:paraId="330A51AF" w14:textId="6B127578"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2DEC8403" w14:textId="0A6DFCCB" w:rsidR="00D53303" w:rsidRPr="00736122" w:rsidRDefault="00E5024B" w:rsidP="00AB51DB">
            <w:pPr>
              <w:jc w:val="center"/>
              <w:rPr>
                <w:sz w:val="20"/>
                <w:szCs w:val="20"/>
              </w:rPr>
            </w:pPr>
            <w:r>
              <w:rPr>
                <w:sz w:val="20"/>
                <w:szCs w:val="20"/>
              </w:rPr>
              <w:t>NA</w:t>
            </w:r>
          </w:p>
        </w:tc>
        <w:tc>
          <w:tcPr>
            <w:tcW w:w="693" w:type="dxa"/>
            <w:tcBorders>
              <w:left w:val="single" w:sz="4" w:space="0" w:color="auto"/>
            </w:tcBorders>
          </w:tcPr>
          <w:p w14:paraId="65912DF8" w14:textId="473F2133" w:rsidR="00D53303" w:rsidRPr="00736122" w:rsidRDefault="00E5024B" w:rsidP="00AB51DB">
            <w:pPr>
              <w:jc w:val="center"/>
              <w:rPr>
                <w:sz w:val="20"/>
                <w:szCs w:val="20"/>
              </w:rPr>
            </w:pPr>
            <w:r>
              <w:rPr>
                <w:sz w:val="20"/>
                <w:szCs w:val="20"/>
              </w:rPr>
              <w:t>NA</w:t>
            </w:r>
          </w:p>
        </w:tc>
        <w:tc>
          <w:tcPr>
            <w:tcW w:w="693" w:type="dxa"/>
          </w:tcPr>
          <w:p w14:paraId="0D9D7CDB" w14:textId="26290297" w:rsidR="00D53303" w:rsidRPr="00736122" w:rsidRDefault="00E5024B" w:rsidP="00AB51DB">
            <w:pPr>
              <w:jc w:val="center"/>
              <w:rPr>
                <w:sz w:val="20"/>
                <w:szCs w:val="20"/>
              </w:rPr>
            </w:pPr>
            <w:r>
              <w:rPr>
                <w:sz w:val="20"/>
                <w:szCs w:val="20"/>
              </w:rPr>
              <w:t>NA</w:t>
            </w:r>
          </w:p>
        </w:tc>
        <w:tc>
          <w:tcPr>
            <w:tcW w:w="693" w:type="dxa"/>
          </w:tcPr>
          <w:p w14:paraId="6DCB9767" w14:textId="747791FB" w:rsidR="00D53303" w:rsidRPr="00736122" w:rsidRDefault="00E5024B" w:rsidP="00AB51DB">
            <w:pPr>
              <w:jc w:val="center"/>
              <w:rPr>
                <w:sz w:val="20"/>
                <w:szCs w:val="20"/>
              </w:rPr>
            </w:pPr>
            <w:r>
              <w:rPr>
                <w:sz w:val="20"/>
                <w:szCs w:val="20"/>
              </w:rPr>
              <w:t>NA</w:t>
            </w:r>
          </w:p>
        </w:tc>
        <w:tc>
          <w:tcPr>
            <w:tcW w:w="693" w:type="dxa"/>
          </w:tcPr>
          <w:p w14:paraId="367C2CF3" w14:textId="66A66A8A"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54D53AB8" w14:textId="7F96D61C" w:rsidR="00D53303" w:rsidRPr="00736122" w:rsidRDefault="00E5024B" w:rsidP="00AB51DB">
            <w:pPr>
              <w:jc w:val="center"/>
              <w:rPr>
                <w:sz w:val="20"/>
                <w:szCs w:val="20"/>
              </w:rPr>
            </w:pPr>
            <w:r>
              <w:rPr>
                <w:sz w:val="20"/>
                <w:szCs w:val="20"/>
              </w:rPr>
              <w:t>NA</w:t>
            </w:r>
          </w:p>
        </w:tc>
      </w:tr>
      <w:tr w:rsidR="009566CE" w:rsidRPr="00736122" w14:paraId="5E1B0FED" w14:textId="77777777" w:rsidTr="00E6240E">
        <w:tc>
          <w:tcPr>
            <w:tcW w:w="2808" w:type="dxa"/>
            <w:tcBorders>
              <w:left w:val="single" w:sz="4" w:space="0" w:color="auto"/>
            </w:tcBorders>
            <w:shd w:val="clear" w:color="auto" w:fill="BFBFBF" w:themeFill="background1" w:themeFillShade="BF"/>
          </w:tcPr>
          <w:p w14:paraId="4A2E424D" w14:textId="77777777" w:rsidR="00D53303" w:rsidRPr="00736122" w:rsidRDefault="00D53303" w:rsidP="00AB51DB">
            <w:pPr>
              <w:rPr>
                <w:rFonts w:ascii="Calibri" w:eastAsia="Calibri" w:hAnsi="Calibri" w:cs="Times New Roman"/>
                <w:sz w:val="20"/>
                <w:szCs w:val="20"/>
              </w:rPr>
            </w:pPr>
            <w:r w:rsidRPr="00736122">
              <w:rPr>
                <w:sz w:val="20"/>
                <w:szCs w:val="20"/>
              </w:rPr>
              <w:t>Dever ES</w:t>
            </w:r>
          </w:p>
        </w:tc>
        <w:tc>
          <w:tcPr>
            <w:tcW w:w="693" w:type="dxa"/>
            <w:shd w:val="clear" w:color="auto" w:fill="BFBFBF" w:themeFill="background1" w:themeFillShade="BF"/>
          </w:tcPr>
          <w:p w14:paraId="6BB25D96" w14:textId="77777777" w:rsidR="00D53303" w:rsidRPr="00736122" w:rsidRDefault="00D53303" w:rsidP="00AB51DB">
            <w:pPr>
              <w:jc w:val="center"/>
              <w:rPr>
                <w:sz w:val="20"/>
                <w:szCs w:val="20"/>
              </w:rPr>
            </w:pPr>
            <w:r w:rsidRPr="00736122">
              <w:rPr>
                <w:sz w:val="20"/>
                <w:szCs w:val="20"/>
              </w:rPr>
              <w:t>23%</w:t>
            </w:r>
          </w:p>
        </w:tc>
        <w:tc>
          <w:tcPr>
            <w:tcW w:w="693" w:type="dxa"/>
            <w:shd w:val="clear" w:color="auto" w:fill="BFBFBF" w:themeFill="background1" w:themeFillShade="BF"/>
          </w:tcPr>
          <w:p w14:paraId="34BD26A0" w14:textId="77777777" w:rsidR="00D53303" w:rsidRPr="00736122" w:rsidRDefault="00D53303" w:rsidP="00AB51DB">
            <w:pPr>
              <w:jc w:val="center"/>
              <w:rPr>
                <w:sz w:val="20"/>
                <w:szCs w:val="20"/>
              </w:rPr>
            </w:pPr>
            <w:r w:rsidRPr="00736122">
              <w:rPr>
                <w:sz w:val="20"/>
                <w:szCs w:val="20"/>
              </w:rPr>
              <w:t>22%</w:t>
            </w:r>
          </w:p>
        </w:tc>
        <w:tc>
          <w:tcPr>
            <w:tcW w:w="693" w:type="dxa"/>
            <w:shd w:val="clear" w:color="auto" w:fill="BFBFBF" w:themeFill="background1" w:themeFillShade="BF"/>
          </w:tcPr>
          <w:p w14:paraId="577F8797" w14:textId="77777777" w:rsidR="00D53303" w:rsidRPr="00736122" w:rsidRDefault="00D53303" w:rsidP="00AB51DB">
            <w:pPr>
              <w:jc w:val="center"/>
              <w:rPr>
                <w:sz w:val="20"/>
                <w:szCs w:val="20"/>
              </w:rPr>
            </w:pPr>
            <w:r w:rsidRPr="00736122">
              <w:rPr>
                <w:sz w:val="20"/>
                <w:szCs w:val="20"/>
              </w:rPr>
              <w:t>20%</w:t>
            </w:r>
          </w:p>
        </w:tc>
        <w:tc>
          <w:tcPr>
            <w:tcW w:w="693" w:type="dxa"/>
            <w:shd w:val="clear" w:color="auto" w:fill="BFBFBF" w:themeFill="background1" w:themeFillShade="BF"/>
          </w:tcPr>
          <w:p w14:paraId="52817FED" w14:textId="77777777" w:rsidR="00D53303" w:rsidRPr="00736122" w:rsidRDefault="00D53303" w:rsidP="00AB51DB">
            <w:pPr>
              <w:jc w:val="center"/>
              <w:rPr>
                <w:sz w:val="20"/>
                <w:szCs w:val="20"/>
              </w:rPr>
            </w:pPr>
            <w:r w:rsidRPr="00736122">
              <w:rPr>
                <w:sz w:val="20"/>
                <w:szCs w:val="20"/>
              </w:rPr>
              <w:t>12%</w:t>
            </w:r>
          </w:p>
        </w:tc>
        <w:tc>
          <w:tcPr>
            <w:tcW w:w="693" w:type="dxa"/>
            <w:tcBorders>
              <w:right w:val="single" w:sz="4" w:space="0" w:color="auto"/>
            </w:tcBorders>
            <w:shd w:val="clear" w:color="auto" w:fill="BFBFBF" w:themeFill="background1" w:themeFillShade="BF"/>
          </w:tcPr>
          <w:p w14:paraId="4D15794B" w14:textId="77777777" w:rsidR="00D53303" w:rsidRPr="00736122" w:rsidRDefault="00D53303" w:rsidP="00AB51DB">
            <w:pPr>
              <w:jc w:val="center"/>
              <w:rPr>
                <w:sz w:val="20"/>
                <w:szCs w:val="20"/>
              </w:rPr>
            </w:pPr>
            <w:r w:rsidRPr="00736122">
              <w:rPr>
                <w:sz w:val="20"/>
                <w:szCs w:val="20"/>
              </w:rPr>
              <w:t>22%</w:t>
            </w:r>
          </w:p>
        </w:tc>
        <w:tc>
          <w:tcPr>
            <w:tcW w:w="693" w:type="dxa"/>
            <w:tcBorders>
              <w:left w:val="single" w:sz="4" w:space="0" w:color="auto"/>
            </w:tcBorders>
            <w:shd w:val="clear" w:color="auto" w:fill="BFBFBF" w:themeFill="background1" w:themeFillShade="BF"/>
          </w:tcPr>
          <w:p w14:paraId="4BDB160D" w14:textId="77777777" w:rsidR="00D53303" w:rsidRPr="00736122" w:rsidRDefault="00D53303" w:rsidP="00AB51DB">
            <w:pPr>
              <w:jc w:val="center"/>
              <w:rPr>
                <w:sz w:val="20"/>
                <w:szCs w:val="20"/>
              </w:rPr>
            </w:pPr>
            <w:r w:rsidRPr="00736122">
              <w:rPr>
                <w:sz w:val="20"/>
                <w:szCs w:val="20"/>
              </w:rPr>
              <w:t>20%</w:t>
            </w:r>
          </w:p>
        </w:tc>
        <w:tc>
          <w:tcPr>
            <w:tcW w:w="693" w:type="dxa"/>
            <w:shd w:val="clear" w:color="auto" w:fill="BFBFBF" w:themeFill="background1" w:themeFillShade="BF"/>
          </w:tcPr>
          <w:p w14:paraId="2EE9C877" w14:textId="77777777" w:rsidR="00D53303" w:rsidRPr="00736122" w:rsidRDefault="00D53303" w:rsidP="00AB51DB">
            <w:pPr>
              <w:jc w:val="center"/>
              <w:rPr>
                <w:sz w:val="20"/>
                <w:szCs w:val="20"/>
              </w:rPr>
            </w:pPr>
            <w:r w:rsidRPr="00736122">
              <w:rPr>
                <w:sz w:val="20"/>
                <w:szCs w:val="20"/>
              </w:rPr>
              <w:t>90%</w:t>
            </w:r>
          </w:p>
        </w:tc>
        <w:tc>
          <w:tcPr>
            <w:tcW w:w="693" w:type="dxa"/>
            <w:shd w:val="clear" w:color="auto" w:fill="BFBFBF" w:themeFill="background1" w:themeFillShade="BF"/>
          </w:tcPr>
          <w:p w14:paraId="59BC4B9B" w14:textId="77777777" w:rsidR="00D53303" w:rsidRPr="00736122" w:rsidRDefault="00D53303" w:rsidP="00AB51DB">
            <w:pPr>
              <w:jc w:val="center"/>
              <w:rPr>
                <w:sz w:val="20"/>
                <w:szCs w:val="20"/>
              </w:rPr>
            </w:pPr>
            <w:r w:rsidRPr="00736122">
              <w:rPr>
                <w:sz w:val="20"/>
                <w:szCs w:val="20"/>
              </w:rPr>
              <w:t>19%</w:t>
            </w:r>
          </w:p>
        </w:tc>
        <w:tc>
          <w:tcPr>
            <w:tcW w:w="693" w:type="dxa"/>
            <w:shd w:val="clear" w:color="auto" w:fill="BFBFBF" w:themeFill="background1" w:themeFillShade="BF"/>
          </w:tcPr>
          <w:p w14:paraId="27AD5300" w14:textId="32C7B250"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3F55EABC" w14:textId="3D451A11" w:rsidR="00D53303" w:rsidRPr="00736122" w:rsidRDefault="00E5024B" w:rsidP="00AB51DB">
            <w:pPr>
              <w:jc w:val="center"/>
              <w:rPr>
                <w:sz w:val="20"/>
                <w:szCs w:val="20"/>
              </w:rPr>
            </w:pPr>
            <w:r>
              <w:rPr>
                <w:sz w:val="20"/>
                <w:szCs w:val="20"/>
              </w:rPr>
              <w:t>NA</w:t>
            </w:r>
          </w:p>
        </w:tc>
      </w:tr>
      <w:tr w:rsidR="002E6D77" w:rsidRPr="00736122" w14:paraId="07574FDC" w14:textId="77777777" w:rsidTr="00E6240E">
        <w:tc>
          <w:tcPr>
            <w:tcW w:w="2808" w:type="dxa"/>
            <w:tcBorders>
              <w:left w:val="single" w:sz="4" w:space="0" w:color="auto"/>
            </w:tcBorders>
          </w:tcPr>
          <w:p w14:paraId="4F3EEAF0" w14:textId="77777777" w:rsidR="00D53303" w:rsidRPr="00736122" w:rsidRDefault="00D53303" w:rsidP="00AB51DB">
            <w:pPr>
              <w:rPr>
                <w:rFonts w:ascii="Calibri" w:eastAsia="Calibri" w:hAnsi="Calibri" w:cs="Times New Roman"/>
                <w:sz w:val="20"/>
                <w:szCs w:val="20"/>
              </w:rPr>
            </w:pPr>
            <w:r w:rsidRPr="00736122">
              <w:rPr>
                <w:sz w:val="20"/>
                <w:szCs w:val="20"/>
              </w:rPr>
              <w:t>Bates ES</w:t>
            </w:r>
          </w:p>
        </w:tc>
        <w:tc>
          <w:tcPr>
            <w:tcW w:w="693" w:type="dxa"/>
          </w:tcPr>
          <w:p w14:paraId="3BC7CBFC" w14:textId="77777777" w:rsidR="00D53303" w:rsidRPr="00736122" w:rsidRDefault="00D53303" w:rsidP="00AB51DB">
            <w:pPr>
              <w:jc w:val="center"/>
              <w:rPr>
                <w:sz w:val="20"/>
                <w:szCs w:val="20"/>
              </w:rPr>
            </w:pPr>
            <w:r w:rsidRPr="00736122">
              <w:rPr>
                <w:sz w:val="20"/>
                <w:szCs w:val="20"/>
              </w:rPr>
              <w:t>33%</w:t>
            </w:r>
          </w:p>
        </w:tc>
        <w:tc>
          <w:tcPr>
            <w:tcW w:w="693" w:type="dxa"/>
          </w:tcPr>
          <w:p w14:paraId="7AE9515E" w14:textId="77777777" w:rsidR="00D53303" w:rsidRPr="00736122" w:rsidRDefault="00D53303" w:rsidP="00AB51DB">
            <w:pPr>
              <w:jc w:val="center"/>
              <w:rPr>
                <w:sz w:val="20"/>
                <w:szCs w:val="20"/>
              </w:rPr>
            </w:pPr>
            <w:r w:rsidRPr="00736122">
              <w:rPr>
                <w:sz w:val="20"/>
                <w:szCs w:val="20"/>
              </w:rPr>
              <w:t>21%</w:t>
            </w:r>
          </w:p>
        </w:tc>
        <w:tc>
          <w:tcPr>
            <w:tcW w:w="693" w:type="dxa"/>
          </w:tcPr>
          <w:p w14:paraId="63E386A5" w14:textId="77777777" w:rsidR="00D53303" w:rsidRPr="00736122" w:rsidRDefault="00D53303" w:rsidP="00AB51DB">
            <w:pPr>
              <w:jc w:val="center"/>
              <w:rPr>
                <w:sz w:val="20"/>
                <w:szCs w:val="20"/>
              </w:rPr>
            </w:pPr>
            <w:r w:rsidRPr="00736122">
              <w:rPr>
                <w:sz w:val="20"/>
                <w:szCs w:val="20"/>
              </w:rPr>
              <w:t>17%</w:t>
            </w:r>
          </w:p>
        </w:tc>
        <w:tc>
          <w:tcPr>
            <w:tcW w:w="693" w:type="dxa"/>
          </w:tcPr>
          <w:p w14:paraId="2AB15FC1" w14:textId="77777777" w:rsidR="00D53303" w:rsidRPr="00736122" w:rsidRDefault="00D53303" w:rsidP="00AB51DB">
            <w:pPr>
              <w:jc w:val="center"/>
              <w:rPr>
                <w:sz w:val="20"/>
                <w:szCs w:val="20"/>
              </w:rPr>
            </w:pPr>
            <w:r w:rsidRPr="00736122">
              <w:rPr>
                <w:sz w:val="20"/>
                <w:szCs w:val="20"/>
              </w:rPr>
              <w:t>17%</w:t>
            </w:r>
          </w:p>
        </w:tc>
        <w:tc>
          <w:tcPr>
            <w:tcW w:w="693" w:type="dxa"/>
            <w:tcBorders>
              <w:right w:val="single" w:sz="4" w:space="0" w:color="auto"/>
            </w:tcBorders>
          </w:tcPr>
          <w:p w14:paraId="71B33398" w14:textId="77777777" w:rsidR="00D53303" w:rsidRPr="00736122" w:rsidRDefault="00D53303" w:rsidP="00AB51DB">
            <w:pPr>
              <w:jc w:val="center"/>
              <w:rPr>
                <w:sz w:val="20"/>
                <w:szCs w:val="20"/>
              </w:rPr>
            </w:pPr>
            <w:r w:rsidRPr="00736122">
              <w:rPr>
                <w:sz w:val="20"/>
                <w:szCs w:val="20"/>
              </w:rPr>
              <w:t>13%</w:t>
            </w:r>
          </w:p>
        </w:tc>
        <w:tc>
          <w:tcPr>
            <w:tcW w:w="693" w:type="dxa"/>
            <w:tcBorders>
              <w:left w:val="single" w:sz="4" w:space="0" w:color="auto"/>
            </w:tcBorders>
          </w:tcPr>
          <w:p w14:paraId="02CF4F2D" w14:textId="77777777" w:rsidR="00D53303" w:rsidRPr="00736122" w:rsidRDefault="00D53303" w:rsidP="00AB51DB">
            <w:pPr>
              <w:jc w:val="center"/>
              <w:rPr>
                <w:sz w:val="20"/>
                <w:szCs w:val="20"/>
              </w:rPr>
            </w:pPr>
            <w:r w:rsidRPr="00736122">
              <w:rPr>
                <w:sz w:val="20"/>
                <w:szCs w:val="20"/>
              </w:rPr>
              <w:t>38%</w:t>
            </w:r>
          </w:p>
        </w:tc>
        <w:tc>
          <w:tcPr>
            <w:tcW w:w="693" w:type="dxa"/>
          </w:tcPr>
          <w:p w14:paraId="661D15B0" w14:textId="3C73D7B0" w:rsidR="00D53303" w:rsidRPr="00736122" w:rsidRDefault="00E5024B" w:rsidP="00AB51DB">
            <w:pPr>
              <w:jc w:val="center"/>
              <w:rPr>
                <w:sz w:val="20"/>
                <w:szCs w:val="20"/>
              </w:rPr>
            </w:pPr>
            <w:r>
              <w:rPr>
                <w:sz w:val="20"/>
                <w:szCs w:val="20"/>
              </w:rPr>
              <w:t>NA</w:t>
            </w:r>
          </w:p>
        </w:tc>
        <w:tc>
          <w:tcPr>
            <w:tcW w:w="693" w:type="dxa"/>
          </w:tcPr>
          <w:p w14:paraId="04D5DE74" w14:textId="77777777" w:rsidR="00D53303" w:rsidRPr="00736122" w:rsidRDefault="00D53303" w:rsidP="00AB51DB">
            <w:pPr>
              <w:jc w:val="center"/>
              <w:rPr>
                <w:sz w:val="20"/>
                <w:szCs w:val="20"/>
              </w:rPr>
            </w:pPr>
            <w:r w:rsidRPr="00736122">
              <w:rPr>
                <w:sz w:val="20"/>
                <w:szCs w:val="20"/>
              </w:rPr>
              <w:t>11%</w:t>
            </w:r>
          </w:p>
        </w:tc>
        <w:tc>
          <w:tcPr>
            <w:tcW w:w="693" w:type="dxa"/>
          </w:tcPr>
          <w:p w14:paraId="1BC3C6A2" w14:textId="30F3C371"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40A7FB0F" w14:textId="77777777" w:rsidR="00D53303" w:rsidRPr="00736122" w:rsidRDefault="00D53303" w:rsidP="00AB51DB">
            <w:pPr>
              <w:jc w:val="center"/>
              <w:rPr>
                <w:sz w:val="20"/>
                <w:szCs w:val="20"/>
              </w:rPr>
            </w:pPr>
            <w:r w:rsidRPr="00736122">
              <w:rPr>
                <w:sz w:val="20"/>
                <w:szCs w:val="20"/>
              </w:rPr>
              <w:t>63%</w:t>
            </w:r>
          </w:p>
        </w:tc>
      </w:tr>
      <w:tr w:rsidR="009566CE" w:rsidRPr="00736122" w14:paraId="32798FF1" w14:textId="77777777" w:rsidTr="00E6240E">
        <w:tc>
          <w:tcPr>
            <w:tcW w:w="2808" w:type="dxa"/>
            <w:tcBorders>
              <w:left w:val="single" w:sz="4" w:space="0" w:color="auto"/>
            </w:tcBorders>
            <w:shd w:val="clear" w:color="auto" w:fill="BFBFBF" w:themeFill="background1" w:themeFillShade="BF"/>
          </w:tcPr>
          <w:p w14:paraId="3B9F637E" w14:textId="77777777" w:rsidR="00D53303" w:rsidRPr="00736122" w:rsidRDefault="00D53303" w:rsidP="00AB51DB">
            <w:pPr>
              <w:rPr>
                <w:rFonts w:ascii="Calibri" w:eastAsia="Calibri" w:hAnsi="Calibri" w:cs="Times New Roman"/>
                <w:sz w:val="20"/>
                <w:szCs w:val="20"/>
              </w:rPr>
            </w:pPr>
            <w:r w:rsidRPr="00736122">
              <w:rPr>
                <w:sz w:val="20"/>
                <w:szCs w:val="20"/>
              </w:rPr>
              <w:t>Quincy ES</w:t>
            </w:r>
          </w:p>
        </w:tc>
        <w:tc>
          <w:tcPr>
            <w:tcW w:w="693" w:type="dxa"/>
            <w:shd w:val="clear" w:color="auto" w:fill="BFBFBF" w:themeFill="background1" w:themeFillShade="BF"/>
          </w:tcPr>
          <w:p w14:paraId="6CB8B7EE" w14:textId="77777777" w:rsidR="00D53303" w:rsidRPr="00736122" w:rsidRDefault="00D53303" w:rsidP="00AB51DB">
            <w:pPr>
              <w:jc w:val="center"/>
              <w:rPr>
                <w:sz w:val="20"/>
                <w:szCs w:val="20"/>
              </w:rPr>
            </w:pPr>
            <w:r w:rsidRPr="00736122">
              <w:rPr>
                <w:sz w:val="20"/>
                <w:szCs w:val="20"/>
              </w:rPr>
              <w:t>46%</w:t>
            </w:r>
          </w:p>
        </w:tc>
        <w:tc>
          <w:tcPr>
            <w:tcW w:w="693" w:type="dxa"/>
            <w:shd w:val="clear" w:color="auto" w:fill="BFBFBF" w:themeFill="background1" w:themeFillShade="BF"/>
          </w:tcPr>
          <w:p w14:paraId="05751987" w14:textId="77777777" w:rsidR="00D53303" w:rsidRPr="00736122" w:rsidRDefault="00D53303" w:rsidP="00AB51DB">
            <w:pPr>
              <w:jc w:val="center"/>
              <w:rPr>
                <w:sz w:val="20"/>
                <w:szCs w:val="20"/>
              </w:rPr>
            </w:pPr>
            <w:r w:rsidRPr="00736122">
              <w:rPr>
                <w:sz w:val="20"/>
                <w:szCs w:val="20"/>
              </w:rPr>
              <w:t>42%</w:t>
            </w:r>
          </w:p>
        </w:tc>
        <w:tc>
          <w:tcPr>
            <w:tcW w:w="693" w:type="dxa"/>
            <w:shd w:val="clear" w:color="auto" w:fill="BFBFBF" w:themeFill="background1" w:themeFillShade="BF"/>
          </w:tcPr>
          <w:p w14:paraId="78611174" w14:textId="77777777" w:rsidR="00D53303" w:rsidRPr="00736122" w:rsidRDefault="00D53303" w:rsidP="00AB51DB">
            <w:pPr>
              <w:jc w:val="center"/>
              <w:rPr>
                <w:sz w:val="20"/>
                <w:szCs w:val="20"/>
              </w:rPr>
            </w:pPr>
            <w:r w:rsidRPr="00736122">
              <w:rPr>
                <w:sz w:val="20"/>
                <w:szCs w:val="20"/>
              </w:rPr>
              <w:t>39%</w:t>
            </w:r>
          </w:p>
        </w:tc>
        <w:tc>
          <w:tcPr>
            <w:tcW w:w="693" w:type="dxa"/>
            <w:shd w:val="clear" w:color="auto" w:fill="BFBFBF" w:themeFill="background1" w:themeFillShade="BF"/>
          </w:tcPr>
          <w:p w14:paraId="3EE77EEF" w14:textId="77777777" w:rsidR="00D53303" w:rsidRPr="00736122" w:rsidRDefault="00D53303" w:rsidP="00AB51DB">
            <w:pPr>
              <w:jc w:val="center"/>
              <w:rPr>
                <w:sz w:val="20"/>
                <w:szCs w:val="20"/>
              </w:rPr>
            </w:pPr>
            <w:r w:rsidRPr="00736122">
              <w:rPr>
                <w:sz w:val="20"/>
                <w:szCs w:val="20"/>
              </w:rPr>
              <w:t>15%</w:t>
            </w:r>
          </w:p>
        </w:tc>
        <w:tc>
          <w:tcPr>
            <w:tcW w:w="693" w:type="dxa"/>
            <w:tcBorders>
              <w:right w:val="single" w:sz="4" w:space="0" w:color="auto"/>
            </w:tcBorders>
            <w:shd w:val="clear" w:color="auto" w:fill="BFBFBF" w:themeFill="background1" w:themeFillShade="BF"/>
          </w:tcPr>
          <w:p w14:paraId="51FD70F6" w14:textId="77777777" w:rsidR="00D53303" w:rsidRPr="00736122" w:rsidRDefault="00D53303" w:rsidP="00AB51DB">
            <w:pPr>
              <w:jc w:val="center"/>
              <w:rPr>
                <w:sz w:val="20"/>
                <w:szCs w:val="20"/>
              </w:rPr>
            </w:pPr>
            <w:r w:rsidRPr="00736122">
              <w:rPr>
                <w:sz w:val="20"/>
                <w:szCs w:val="20"/>
              </w:rPr>
              <w:t>44%</w:t>
            </w:r>
          </w:p>
        </w:tc>
        <w:tc>
          <w:tcPr>
            <w:tcW w:w="693" w:type="dxa"/>
            <w:tcBorders>
              <w:left w:val="single" w:sz="4" w:space="0" w:color="auto"/>
            </w:tcBorders>
            <w:shd w:val="clear" w:color="auto" w:fill="BFBFBF" w:themeFill="background1" w:themeFillShade="BF"/>
          </w:tcPr>
          <w:p w14:paraId="02E37AEB" w14:textId="77777777" w:rsidR="00D53303" w:rsidRPr="00736122" w:rsidRDefault="00D53303" w:rsidP="00AB51DB">
            <w:pPr>
              <w:jc w:val="center"/>
              <w:rPr>
                <w:sz w:val="20"/>
                <w:szCs w:val="20"/>
              </w:rPr>
            </w:pPr>
            <w:r w:rsidRPr="00736122">
              <w:rPr>
                <w:sz w:val="20"/>
                <w:szCs w:val="20"/>
              </w:rPr>
              <w:t>32%</w:t>
            </w:r>
          </w:p>
        </w:tc>
        <w:tc>
          <w:tcPr>
            <w:tcW w:w="693" w:type="dxa"/>
            <w:shd w:val="clear" w:color="auto" w:fill="BFBFBF" w:themeFill="background1" w:themeFillShade="BF"/>
          </w:tcPr>
          <w:p w14:paraId="6BEF2BE9" w14:textId="77777777" w:rsidR="00D53303" w:rsidRPr="00736122" w:rsidRDefault="00D53303" w:rsidP="00AB51DB">
            <w:pPr>
              <w:jc w:val="center"/>
              <w:rPr>
                <w:sz w:val="20"/>
                <w:szCs w:val="20"/>
              </w:rPr>
            </w:pPr>
            <w:r w:rsidRPr="00736122">
              <w:rPr>
                <w:sz w:val="20"/>
                <w:szCs w:val="20"/>
              </w:rPr>
              <w:t>47%</w:t>
            </w:r>
          </w:p>
        </w:tc>
        <w:tc>
          <w:tcPr>
            <w:tcW w:w="693" w:type="dxa"/>
            <w:shd w:val="clear" w:color="auto" w:fill="BFBFBF" w:themeFill="background1" w:themeFillShade="BF"/>
          </w:tcPr>
          <w:p w14:paraId="51747FBC" w14:textId="77777777" w:rsidR="00D53303" w:rsidRPr="00736122" w:rsidRDefault="00D53303" w:rsidP="00AB51DB">
            <w:pPr>
              <w:jc w:val="center"/>
              <w:rPr>
                <w:sz w:val="20"/>
                <w:szCs w:val="20"/>
              </w:rPr>
            </w:pPr>
            <w:r w:rsidRPr="00736122">
              <w:rPr>
                <w:sz w:val="20"/>
                <w:szCs w:val="20"/>
              </w:rPr>
              <w:t>27%</w:t>
            </w:r>
          </w:p>
        </w:tc>
        <w:tc>
          <w:tcPr>
            <w:tcW w:w="693" w:type="dxa"/>
            <w:shd w:val="clear" w:color="auto" w:fill="BFBFBF" w:themeFill="background1" w:themeFillShade="BF"/>
          </w:tcPr>
          <w:p w14:paraId="7D55240A" w14:textId="3F9C5296"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6547E2E" w14:textId="77777777" w:rsidR="00D53303" w:rsidRPr="00736122" w:rsidRDefault="00D53303" w:rsidP="00AB51DB">
            <w:pPr>
              <w:jc w:val="center"/>
              <w:rPr>
                <w:sz w:val="20"/>
                <w:szCs w:val="20"/>
              </w:rPr>
            </w:pPr>
            <w:r w:rsidRPr="00736122">
              <w:rPr>
                <w:sz w:val="20"/>
                <w:szCs w:val="20"/>
              </w:rPr>
              <w:t>67%</w:t>
            </w:r>
          </w:p>
        </w:tc>
      </w:tr>
      <w:tr w:rsidR="002E6D77" w:rsidRPr="00736122" w14:paraId="1A8E4552" w14:textId="77777777" w:rsidTr="00E6240E">
        <w:tc>
          <w:tcPr>
            <w:tcW w:w="2808" w:type="dxa"/>
            <w:tcBorders>
              <w:left w:val="single" w:sz="4" w:space="0" w:color="auto"/>
            </w:tcBorders>
          </w:tcPr>
          <w:p w14:paraId="7C93D33C" w14:textId="77777777" w:rsidR="00D53303" w:rsidRPr="00736122" w:rsidRDefault="00D53303" w:rsidP="00AB51DB">
            <w:pPr>
              <w:rPr>
                <w:rFonts w:ascii="Calibri" w:eastAsia="Calibri" w:hAnsi="Calibri" w:cs="Times New Roman"/>
                <w:sz w:val="20"/>
                <w:szCs w:val="20"/>
              </w:rPr>
            </w:pPr>
            <w:r w:rsidRPr="00736122">
              <w:rPr>
                <w:sz w:val="20"/>
                <w:szCs w:val="20"/>
              </w:rPr>
              <w:t>Clap ES</w:t>
            </w:r>
          </w:p>
        </w:tc>
        <w:tc>
          <w:tcPr>
            <w:tcW w:w="693" w:type="dxa"/>
          </w:tcPr>
          <w:p w14:paraId="4E1B97F6" w14:textId="77777777" w:rsidR="00D53303" w:rsidRPr="00736122" w:rsidRDefault="00D53303" w:rsidP="00AB51DB">
            <w:pPr>
              <w:jc w:val="center"/>
              <w:rPr>
                <w:sz w:val="20"/>
                <w:szCs w:val="20"/>
              </w:rPr>
            </w:pPr>
            <w:r w:rsidRPr="00736122">
              <w:rPr>
                <w:sz w:val="20"/>
                <w:szCs w:val="20"/>
              </w:rPr>
              <w:t>34%</w:t>
            </w:r>
          </w:p>
        </w:tc>
        <w:tc>
          <w:tcPr>
            <w:tcW w:w="693" w:type="dxa"/>
          </w:tcPr>
          <w:p w14:paraId="13A19941" w14:textId="77777777" w:rsidR="00D53303" w:rsidRPr="00736122" w:rsidRDefault="00D53303" w:rsidP="00AB51DB">
            <w:pPr>
              <w:jc w:val="center"/>
              <w:rPr>
                <w:sz w:val="20"/>
                <w:szCs w:val="20"/>
              </w:rPr>
            </w:pPr>
            <w:r w:rsidRPr="00736122">
              <w:rPr>
                <w:sz w:val="20"/>
                <w:szCs w:val="20"/>
              </w:rPr>
              <w:t>35%</w:t>
            </w:r>
          </w:p>
        </w:tc>
        <w:tc>
          <w:tcPr>
            <w:tcW w:w="693" w:type="dxa"/>
          </w:tcPr>
          <w:p w14:paraId="398100C5" w14:textId="77777777" w:rsidR="00D53303" w:rsidRPr="00736122" w:rsidRDefault="00D53303" w:rsidP="00AB51DB">
            <w:pPr>
              <w:jc w:val="center"/>
              <w:rPr>
                <w:sz w:val="20"/>
                <w:szCs w:val="20"/>
              </w:rPr>
            </w:pPr>
            <w:r w:rsidRPr="00736122">
              <w:rPr>
                <w:sz w:val="20"/>
                <w:szCs w:val="20"/>
              </w:rPr>
              <w:t>34%</w:t>
            </w:r>
          </w:p>
        </w:tc>
        <w:tc>
          <w:tcPr>
            <w:tcW w:w="693" w:type="dxa"/>
          </w:tcPr>
          <w:p w14:paraId="25075B36" w14:textId="77777777" w:rsidR="00D53303" w:rsidRPr="00736122" w:rsidRDefault="00D53303" w:rsidP="00AB51DB">
            <w:pPr>
              <w:jc w:val="center"/>
              <w:rPr>
                <w:sz w:val="20"/>
                <w:szCs w:val="20"/>
              </w:rPr>
            </w:pPr>
            <w:r w:rsidRPr="00736122">
              <w:rPr>
                <w:sz w:val="20"/>
                <w:szCs w:val="20"/>
              </w:rPr>
              <w:t>25%</w:t>
            </w:r>
          </w:p>
        </w:tc>
        <w:tc>
          <w:tcPr>
            <w:tcW w:w="693" w:type="dxa"/>
            <w:tcBorders>
              <w:right w:val="single" w:sz="4" w:space="0" w:color="auto"/>
            </w:tcBorders>
          </w:tcPr>
          <w:p w14:paraId="2642F1B2" w14:textId="77777777" w:rsidR="00D53303" w:rsidRPr="00736122" w:rsidRDefault="00D53303" w:rsidP="00AB51DB">
            <w:pPr>
              <w:jc w:val="center"/>
              <w:rPr>
                <w:sz w:val="20"/>
                <w:szCs w:val="20"/>
              </w:rPr>
            </w:pPr>
            <w:r w:rsidRPr="00736122">
              <w:rPr>
                <w:sz w:val="20"/>
                <w:szCs w:val="20"/>
              </w:rPr>
              <w:t>33%</w:t>
            </w:r>
          </w:p>
        </w:tc>
        <w:tc>
          <w:tcPr>
            <w:tcW w:w="693" w:type="dxa"/>
            <w:tcBorders>
              <w:left w:val="single" w:sz="4" w:space="0" w:color="auto"/>
            </w:tcBorders>
          </w:tcPr>
          <w:p w14:paraId="713F13A6" w14:textId="77777777" w:rsidR="00D53303" w:rsidRPr="00736122" w:rsidRDefault="00D53303" w:rsidP="00AB51DB">
            <w:pPr>
              <w:jc w:val="center"/>
              <w:rPr>
                <w:sz w:val="20"/>
                <w:szCs w:val="20"/>
              </w:rPr>
            </w:pPr>
            <w:r w:rsidRPr="00736122">
              <w:rPr>
                <w:sz w:val="20"/>
                <w:szCs w:val="20"/>
              </w:rPr>
              <w:t>38%</w:t>
            </w:r>
          </w:p>
        </w:tc>
        <w:tc>
          <w:tcPr>
            <w:tcW w:w="693" w:type="dxa"/>
          </w:tcPr>
          <w:p w14:paraId="1BE1CD47" w14:textId="3A57BAF6" w:rsidR="00D53303" w:rsidRPr="00736122" w:rsidRDefault="00E5024B" w:rsidP="00AB51DB">
            <w:pPr>
              <w:jc w:val="center"/>
              <w:rPr>
                <w:sz w:val="20"/>
                <w:szCs w:val="20"/>
              </w:rPr>
            </w:pPr>
            <w:r>
              <w:rPr>
                <w:sz w:val="20"/>
                <w:szCs w:val="20"/>
              </w:rPr>
              <w:t>NA</w:t>
            </w:r>
          </w:p>
        </w:tc>
        <w:tc>
          <w:tcPr>
            <w:tcW w:w="693" w:type="dxa"/>
          </w:tcPr>
          <w:p w14:paraId="408CEDF1" w14:textId="35E60EE9" w:rsidR="00D53303" w:rsidRPr="00736122" w:rsidRDefault="00E5024B" w:rsidP="00AB51DB">
            <w:pPr>
              <w:jc w:val="center"/>
              <w:rPr>
                <w:sz w:val="20"/>
                <w:szCs w:val="20"/>
              </w:rPr>
            </w:pPr>
            <w:r>
              <w:rPr>
                <w:sz w:val="20"/>
                <w:szCs w:val="20"/>
              </w:rPr>
              <w:t>NA</w:t>
            </w:r>
          </w:p>
        </w:tc>
        <w:tc>
          <w:tcPr>
            <w:tcW w:w="693" w:type="dxa"/>
          </w:tcPr>
          <w:p w14:paraId="79910586" w14:textId="2D5226B0"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4B8DD0C0" w14:textId="5E128A1F" w:rsidR="00D53303" w:rsidRPr="00736122" w:rsidRDefault="00E5024B" w:rsidP="00AB51DB">
            <w:pPr>
              <w:jc w:val="center"/>
              <w:rPr>
                <w:sz w:val="20"/>
                <w:szCs w:val="20"/>
              </w:rPr>
            </w:pPr>
            <w:r>
              <w:rPr>
                <w:sz w:val="20"/>
                <w:szCs w:val="20"/>
              </w:rPr>
              <w:t>NA</w:t>
            </w:r>
          </w:p>
        </w:tc>
      </w:tr>
      <w:tr w:rsidR="009566CE" w:rsidRPr="00736122" w14:paraId="6C9E783A" w14:textId="77777777" w:rsidTr="00E6240E">
        <w:tc>
          <w:tcPr>
            <w:tcW w:w="2808" w:type="dxa"/>
            <w:tcBorders>
              <w:left w:val="single" w:sz="4" w:space="0" w:color="auto"/>
            </w:tcBorders>
            <w:shd w:val="clear" w:color="auto" w:fill="BFBFBF" w:themeFill="background1" w:themeFillShade="BF"/>
          </w:tcPr>
          <w:p w14:paraId="5F062005" w14:textId="77777777" w:rsidR="00D53303" w:rsidRPr="00736122" w:rsidRDefault="00D53303" w:rsidP="00AB51DB">
            <w:pPr>
              <w:rPr>
                <w:rFonts w:ascii="Calibri" w:eastAsia="Calibri" w:hAnsi="Calibri" w:cs="Times New Roman"/>
                <w:sz w:val="20"/>
                <w:szCs w:val="20"/>
              </w:rPr>
            </w:pPr>
            <w:r w:rsidRPr="00736122">
              <w:rPr>
                <w:sz w:val="20"/>
                <w:szCs w:val="20"/>
              </w:rPr>
              <w:t>Adams ES</w:t>
            </w:r>
          </w:p>
        </w:tc>
        <w:tc>
          <w:tcPr>
            <w:tcW w:w="693" w:type="dxa"/>
            <w:shd w:val="clear" w:color="auto" w:fill="BFBFBF" w:themeFill="background1" w:themeFillShade="BF"/>
          </w:tcPr>
          <w:p w14:paraId="090759BA" w14:textId="77777777" w:rsidR="00D53303" w:rsidRPr="00736122" w:rsidRDefault="00D53303" w:rsidP="00AB51DB">
            <w:pPr>
              <w:jc w:val="center"/>
              <w:rPr>
                <w:sz w:val="20"/>
                <w:szCs w:val="20"/>
              </w:rPr>
            </w:pPr>
            <w:r w:rsidRPr="00736122">
              <w:rPr>
                <w:sz w:val="20"/>
                <w:szCs w:val="20"/>
              </w:rPr>
              <w:t>28%</w:t>
            </w:r>
          </w:p>
        </w:tc>
        <w:tc>
          <w:tcPr>
            <w:tcW w:w="693" w:type="dxa"/>
            <w:shd w:val="clear" w:color="auto" w:fill="BFBFBF" w:themeFill="background1" w:themeFillShade="BF"/>
          </w:tcPr>
          <w:p w14:paraId="7A09FC59" w14:textId="77777777" w:rsidR="00D53303" w:rsidRPr="00736122" w:rsidRDefault="00D53303" w:rsidP="00AB51DB">
            <w:pPr>
              <w:jc w:val="center"/>
              <w:rPr>
                <w:sz w:val="20"/>
                <w:szCs w:val="20"/>
              </w:rPr>
            </w:pPr>
            <w:r w:rsidRPr="00736122">
              <w:rPr>
                <w:sz w:val="20"/>
                <w:szCs w:val="20"/>
              </w:rPr>
              <w:t>25%</w:t>
            </w:r>
          </w:p>
        </w:tc>
        <w:tc>
          <w:tcPr>
            <w:tcW w:w="693" w:type="dxa"/>
            <w:shd w:val="clear" w:color="auto" w:fill="BFBFBF" w:themeFill="background1" w:themeFillShade="BF"/>
          </w:tcPr>
          <w:p w14:paraId="6C22E2FB" w14:textId="77777777" w:rsidR="00D53303" w:rsidRPr="00736122" w:rsidRDefault="00D53303" w:rsidP="00AB51DB">
            <w:pPr>
              <w:jc w:val="center"/>
              <w:rPr>
                <w:sz w:val="20"/>
                <w:szCs w:val="20"/>
              </w:rPr>
            </w:pPr>
            <w:r w:rsidRPr="00736122">
              <w:rPr>
                <w:sz w:val="20"/>
                <w:szCs w:val="20"/>
              </w:rPr>
              <w:t>17%</w:t>
            </w:r>
          </w:p>
        </w:tc>
        <w:tc>
          <w:tcPr>
            <w:tcW w:w="693" w:type="dxa"/>
            <w:shd w:val="clear" w:color="auto" w:fill="BFBFBF" w:themeFill="background1" w:themeFillShade="BF"/>
          </w:tcPr>
          <w:p w14:paraId="116AB2BE" w14:textId="77777777" w:rsidR="00D53303" w:rsidRPr="00736122" w:rsidRDefault="00D53303" w:rsidP="00AB51DB">
            <w:pPr>
              <w:jc w:val="center"/>
              <w:rPr>
                <w:sz w:val="20"/>
                <w:szCs w:val="20"/>
              </w:rPr>
            </w:pPr>
            <w:r w:rsidRPr="00736122">
              <w:rPr>
                <w:sz w:val="20"/>
                <w:szCs w:val="20"/>
              </w:rPr>
              <w:t>7%</w:t>
            </w:r>
          </w:p>
        </w:tc>
        <w:tc>
          <w:tcPr>
            <w:tcW w:w="693" w:type="dxa"/>
            <w:tcBorders>
              <w:right w:val="single" w:sz="4" w:space="0" w:color="auto"/>
            </w:tcBorders>
            <w:shd w:val="clear" w:color="auto" w:fill="BFBFBF" w:themeFill="background1" w:themeFillShade="BF"/>
          </w:tcPr>
          <w:p w14:paraId="4557EABB" w14:textId="77777777" w:rsidR="00D53303" w:rsidRPr="00736122" w:rsidRDefault="00D53303" w:rsidP="00AB51DB">
            <w:pPr>
              <w:jc w:val="center"/>
              <w:rPr>
                <w:sz w:val="20"/>
                <w:szCs w:val="20"/>
              </w:rPr>
            </w:pPr>
            <w:r w:rsidRPr="00736122">
              <w:rPr>
                <w:sz w:val="20"/>
                <w:szCs w:val="20"/>
              </w:rPr>
              <w:t>25%</w:t>
            </w:r>
          </w:p>
        </w:tc>
        <w:tc>
          <w:tcPr>
            <w:tcW w:w="693" w:type="dxa"/>
            <w:tcBorders>
              <w:left w:val="single" w:sz="4" w:space="0" w:color="auto"/>
            </w:tcBorders>
            <w:shd w:val="clear" w:color="auto" w:fill="BFBFBF" w:themeFill="background1" w:themeFillShade="BF"/>
          </w:tcPr>
          <w:p w14:paraId="58D4DB41" w14:textId="0EDB0FE9"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78EC25DA" w14:textId="215F69E2"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167502DA" w14:textId="77777777" w:rsidR="00D53303" w:rsidRPr="00736122" w:rsidRDefault="00D53303" w:rsidP="00AB51DB">
            <w:pPr>
              <w:jc w:val="center"/>
              <w:rPr>
                <w:sz w:val="20"/>
                <w:szCs w:val="20"/>
              </w:rPr>
            </w:pPr>
            <w:r w:rsidRPr="00736122">
              <w:rPr>
                <w:sz w:val="20"/>
                <w:szCs w:val="20"/>
              </w:rPr>
              <w:t>25%</w:t>
            </w:r>
          </w:p>
        </w:tc>
        <w:tc>
          <w:tcPr>
            <w:tcW w:w="693" w:type="dxa"/>
            <w:shd w:val="clear" w:color="auto" w:fill="BFBFBF" w:themeFill="background1" w:themeFillShade="BF"/>
          </w:tcPr>
          <w:p w14:paraId="21FB12FB" w14:textId="655A5FE0"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3813D9FC" w14:textId="77777777" w:rsidR="00D53303" w:rsidRPr="00736122" w:rsidRDefault="00D53303" w:rsidP="00AB51DB">
            <w:pPr>
              <w:jc w:val="center"/>
              <w:rPr>
                <w:sz w:val="20"/>
                <w:szCs w:val="20"/>
              </w:rPr>
            </w:pPr>
            <w:r w:rsidRPr="00736122">
              <w:rPr>
                <w:sz w:val="20"/>
                <w:szCs w:val="20"/>
              </w:rPr>
              <w:t>44%</w:t>
            </w:r>
          </w:p>
        </w:tc>
      </w:tr>
      <w:tr w:rsidR="002E6D77" w:rsidRPr="00736122" w14:paraId="5411F9C4" w14:textId="77777777" w:rsidTr="00E6240E">
        <w:tc>
          <w:tcPr>
            <w:tcW w:w="2808" w:type="dxa"/>
            <w:tcBorders>
              <w:left w:val="single" w:sz="4" w:space="0" w:color="auto"/>
            </w:tcBorders>
          </w:tcPr>
          <w:p w14:paraId="1677478D" w14:textId="77777777" w:rsidR="00D53303" w:rsidRPr="00736122" w:rsidRDefault="00D53303" w:rsidP="00AB51DB">
            <w:pPr>
              <w:rPr>
                <w:rFonts w:ascii="Calibri" w:eastAsia="Calibri" w:hAnsi="Calibri" w:cs="Times New Roman"/>
                <w:sz w:val="20"/>
                <w:szCs w:val="20"/>
              </w:rPr>
            </w:pPr>
            <w:r w:rsidRPr="00736122">
              <w:rPr>
                <w:sz w:val="20"/>
                <w:szCs w:val="20"/>
              </w:rPr>
              <w:t>Mason ES</w:t>
            </w:r>
          </w:p>
        </w:tc>
        <w:tc>
          <w:tcPr>
            <w:tcW w:w="693" w:type="dxa"/>
          </w:tcPr>
          <w:p w14:paraId="7900B713" w14:textId="77777777" w:rsidR="00D53303" w:rsidRPr="00736122" w:rsidRDefault="00D53303" w:rsidP="00AB51DB">
            <w:pPr>
              <w:jc w:val="center"/>
              <w:rPr>
                <w:sz w:val="20"/>
                <w:szCs w:val="20"/>
              </w:rPr>
            </w:pPr>
            <w:r w:rsidRPr="00736122">
              <w:rPr>
                <w:sz w:val="20"/>
                <w:szCs w:val="20"/>
              </w:rPr>
              <w:t>22%</w:t>
            </w:r>
          </w:p>
        </w:tc>
        <w:tc>
          <w:tcPr>
            <w:tcW w:w="693" w:type="dxa"/>
          </w:tcPr>
          <w:p w14:paraId="2B7C3F5A" w14:textId="77777777" w:rsidR="00D53303" w:rsidRPr="00736122" w:rsidRDefault="00D53303" w:rsidP="00AB51DB">
            <w:pPr>
              <w:jc w:val="center"/>
              <w:rPr>
                <w:sz w:val="20"/>
                <w:szCs w:val="20"/>
              </w:rPr>
            </w:pPr>
            <w:r w:rsidRPr="00736122">
              <w:rPr>
                <w:sz w:val="20"/>
                <w:szCs w:val="20"/>
              </w:rPr>
              <w:t>16%</w:t>
            </w:r>
          </w:p>
        </w:tc>
        <w:tc>
          <w:tcPr>
            <w:tcW w:w="693" w:type="dxa"/>
          </w:tcPr>
          <w:p w14:paraId="58972574" w14:textId="77777777" w:rsidR="00D53303" w:rsidRPr="00736122" w:rsidRDefault="00D53303" w:rsidP="00AB51DB">
            <w:pPr>
              <w:jc w:val="center"/>
              <w:rPr>
                <w:sz w:val="20"/>
                <w:szCs w:val="20"/>
              </w:rPr>
            </w:pPr>
            <w:r w:rsidRPr="00736122">
              <w:rPr>
                <w:sz w:val="20"/>
                <w:szCs w:val="20"/>
              </w:rPr>
              <w:t>16%</w:t>
            </w:r>
          </w:p>
        </w:tc>
        <w:tc>
          <w:tcPr>
            <w:tcW w:w="693" w:type="dxa"/>
          </w:tcPr>
          <w:p w14:paraId="3984B11A" w14:textId="77777777" w:rsidR="00D53303" w:rsidRPr="00736122" w:rsidRDefault="00D53303" w:rsidP="00AB51DB">
            <w:pPr>
              <w:jc w:val="center"/>
              <w:rPr>
                <w:sz w:val="20"/>
                <w:szCs w:val="20"/>
              </w:rPr>
            </w:pPr>
            <w:r w:rsidRPr="00736122">
              <w:rPr>
                <w:sz w:val="20"/>
                <w:szCs w:val="20"/>
              </w:rPr>
              <w:t>15%</w:t>
            </w:r>
          </w:p>
        </w:tc>
        <w:tc>
          <w:tcPr>
            <w:tcW w:w="693" w:type="dxa"/>
            <w:tcBorders>
              <w:right w:val="single" w:sz="4" w:space="0" w:color="auto"/>
            </w:tcBorders>
          </w:tcPr>
          <w:p w14:paraId="328B03BE" w14:textId="77777777" w:rsidR="00D53303" w:rsidRPr="00736122" w:rsidRDefault="00D53303" w:rsidP="00AB51DB">
            <w:pPr>
              <w:jc w:val="center"/>
              <w:rPr>
                <w:sz w:val="20"/>
                <w:szCs w:val="20"/>
              </w:rPr>
            </w:pPr>
            <w:r w:rsidRPr="00736122">
              <w:rPr>
                <w:sz w:val="20"/>
                <w:szCs w:val="20"/>
              </w:rPr>
              <w:t>7%</w:t>
            </w:r>
          </w:p>
        </w:tc>
        <w:tc>
          <w:tcPr>
            <w:tcW w:w="693" w:type="dxa"/>
            <w:tcBorders>
              <w:left w:val="single" w:sz="4" w:space="0" w:color="auto"/>
            </w:tcBorders>
          </w:tcPr>
          <w:p w14:paraId="1A1B6CF0" w14:textId="77777777" w:rsidR="00D53303" w:rsidRPr="00736122" w:rsidRDefault="00D53303" w:rsidP="00AB51DB">
            <w:pPr>
              <w:jc w:val="center"/>
              <w:rPr>
                <w:sz w:val="20"/>
                <w:szCs w:val="20"/>
              </w:rPr>
            </w:pPr>
            <w:r w:rsidRPr="00736122">
              <w:rPr>
                <w:sz w:val="20"/>
                <w:szCs w:val="20"/>
              </w:rPr>
              <w:t>24%</w:t>
            </w:r>
          </w:p>
        </w:tc>
        <w:tc>
          <w:tcPr>
            <w:tcW w:w="693" w:type="dxa"/>
          </w:tcPr>
          <w:p w14:paraId="292EEFA8" w14:textId="10D68D03" w:rsidR="00D53303" w:rsidRPr="00736122" w:rsidRDefault="00E5024B" w:rsidP="00AB51DB">
            <w:pPr>
              <w:jc w:val="center"/>
              <w:rPr>
                <w:sz w:val="20"/>
                <w:szCs w:val="20"/>
              </w:rPr>
            </w:pPr>
            <w:r>
              <w:rPr>
                <w:sz w:val="20"/>
                <w:szCs w:val="20"/>
              </w:rPr>
              <w:t>NA</w:t>
            </w:r>
          </w:p>
        </w:tc>
        <w:tc>
          <w:tcPr>
            <w:tcW w:w="693" w:type="dxa"/>
          </w:tcPr>
          <w:p w14:paraId="08ACC9EA" w14:textId="77777777" w:rsidR="00D53303" w:rsidRPr="00736122" w:rsidRDefault="00D53303" w:rsidP="00AB51DB">
            <w:pPr>
              <w:jc w:val="center"/>
              <w:rPr>
                <w:sz w:val="20"/>
                <w:szCs w:val="20"/>
              </w:rPr>
            </w:pPr>
            <w:r w:rsidRPr="00736122">
              <w:rPr>
                <w:sz w:val="20"/>
                <w:szCs w:val="20"/>
              </w:rPr>
              <w:t>18%</w:t>
            </w:r>
          </w:p>
        </w:tc>
        <w:tc>
          <w:tcPr>
            <w:tcW w:w="693" w:type="dxa"/>
          </w:tcPr>
          <w:p w14:paraId="67CACD3A" w14:textId="33BF137D"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6A302540" w14:textId="016D5AF3" w:rsidR="00D53303" w:rsidRPr="00736122" w:rsidRDefault="00E5024B" w:rsidP="00AB51DB">
            <w:pPr>
              <w:jc w:val="center"/>
              <w:rPr>
                <w:sz w:val="20"/>
                <w:szCs w:val="20"/>
              </w:rPr>
            </w:pPr>
            <w:r>
              <w:rPr>
                <w:sz w:val="20"/>
                <w:szCs w:val="20"/>
              </w:rPr>
              <w:t>NA</w:t>
            </w:r>
          </w:p>
        </w:tc>
      </w:tr>
      <w:tr w:rsidR="009566CE" w:rsidRPr="00736122" w14:paraId="45AFB601" w14:textId="77777777" w:rsidTr="00E6240E">
        <w:tc>
          <w:tcPr>
            <w:tcW w:w="2808" w:type="dxa"/>
            <w:tcBorders>
              <w:left w:val="single" w:sz="4" w:space="0" w:color="auto"/>
            </w:tcBorders>
            <w:shd w:val="clear" w:color="auto" w:fill="BFBFBF" w:themeFill="background1" w:themeFillShade="BF"/>
          </w:tcPr>
          <w:p w14:paraId="50A7B529" w14:textId="77777777" w:rsidR="00D53303" w:rsidRPr="00736122" w:rsidRDefault="00D53303" w:rsidP="00AB51DB">
            <w:pPr>
              <w:rPr>
                <w:rFonts w:ascii="Calibri" w:eastAsia="Calibri" w:hAnsi="Calibri" w:cs="Times New Roman"/>
                <w:sz w:val="20"/>
                <w:szCs w:val="20"/>
              </w:rPr>
            </w:pPr>
            <w:r w:rsidRPr="00736122">
              <w:rPr>
                <w:sz w:val="20"/>
                <w:szCs w:val="20"/>
              </w:rPr>
              <w:t>S. Greenwood K - 8</w:t>
            </w:r>
          </w:p>
        </w:tc>
        <w:tc>
          <w:tcPr>
            <w:tcW w:w="693" w:type="dxa"/>
            <w:shd w:val="clear" w:color="auto" w:fill="BFBFBF" w:themeFill="background1" w:themeFillShade="BF"/>
          </w:tcPr>
          <w:p w14:paraId="4CDDC162" w14:textId="77777777" w:rsidR="00D53303" w:rsidRPr="00736122" w:rsidRDefault="00D53303" w:rsidP="00AB51DB">
            <w:pPr>
              <w:jc w:val="center"/>
              <w:rPr>
                <w:sz w:val="20"/>
                <w:szCs w:val="20"/>
              </w:rPr>
            </w:pPr>
            <w:r w:rsidRPr="00736122">
              <w:rPr>
                <w:sz w:val="20"/>
                <w:szCs w:val="20"/>
              </w:rPr>
              <w:t>11%</w:t>
            </w:r>
          </w:p>
        </w:tc>
        <w:tc>
          <w:tcPr>
            <w:tcW w:w="693" w:type="dxa"/>
            <w:shd w:val="clear" w:color="auto" w:fill="BFBFBF" w:themeFill="background1" w:themeFillShade="BF"/>
          </w:tcPr>
          <w:p w14:paraId="72509E1F" w14:textId="77777777" w:rsidR="00D53303" w:rsidRPr="00736122" w:rsidRDefault="00D53303" w:rsidP="00AB51DB">
            <w:pPr>
              <w:jc w:val="center"/>
              <w:rPr>
                <w:sz w:val="20"/>
                <w:szCs w:val="20"/>
              </w:rPr>
            </w:pPr>
            <w:r w:rsidRPr="00736122">
              <w:rPr>
                <w:sz w:val="20"/>
                <w:szCs w:val="20"/>
              </w:rPr>
              <w:t>10%</w:t>
            </w:r>
          </w:p>
        </w:tc>
        <w:tc>
          <w:tcPr>
            <w:tcW w:w="693" w:type="dxa"/>
            <w:shd w:val="clear" w:color="auto" w:fill="BFBFBF" w:themeFill="background1" w:themeFillShade="BF"/>
          </w:tcPr>
          <w:p w14:paraId="19CEFD15" w14:textId="77777777" w:rsidR="00D53303" w:rsidRPr="00736122" w:rsidRDefault="00D53303" w:rsidP="00AB51DB">
            <w:pPr>
              <w:jc w:val="center"/>
              <w:rPr>
                <w:sz w:val="20"/>
                <w:szCs w:val="20"/>
              </w:rPr>
            </w:pPr>
            <w:r w:rsidRPr="00736122">
              <w:rPr>
                <w:sz w:val="20"/>
                <w:szCs w:val="20"/>
              </w:rPr>
              <w:t>11%</w:t>
            </w:r>
          </w:p>
        </w:tc>
        <w:tc>
          <w:tcPr>
            <w:tcW w:w="693" w:type="dxa"/>
            <w:shd w:val="clear" w:color="auto" w:fill="BFBFBF" w:themeFill="background1" w:themeFillShade="BF"/>
          </w:tcPr>
          <w:p w14:paraId="34CFBECF" w14:textId="77777777" w:rsidR="00D53303" w:rsidRPr="00736122" w:rsidRDefault="00D53303" w:rsidP="00AB51DB">
            <w:pPr>
              <w:jc w:val="center"/>
              <w:rPr>
                <w:sz w:val="20"/>
                <w:szCs w:val="20"/>
              </w:rPr>
            </w:pPr>
            <w:r w:rsidRPr="00736122">
              <w:rPr>
                <w:sz w:val="20"/>
                <w:szCs w:val="20"/>
              </w:rPr>
              <w:t>2%</w:t>
            </w:r>
          </w:p>
        </w:tc>
        <w:tc>
          <w:tcPr>
            <w:tcW w:w="693" w:type="dxa"/>
            <w:tcBorders>
              <w:right w:val="single" w:sz="4" w:space="0" w:color="auto"/>
            </w:tcBorders>
            <w:shd w:val="clear" w:color="auto" w:fill="BFBFBF" w:themeFill="background1" w:themeFillShade="BF"/>
          </w:tcPr>
          <w:p w14:paraId="20D7DD2C" w14:textId="77777777" w:rsidR="00D53303" w:rsidRPr="00736122" w:rsidRDefault="00D53303" w:rsidP="00AB51DB">
            <w:pPr>
              <w:jc w:val="center"/>
              <w:rPr>
                <w:sz w:val="20"/>
                <w:szCs w:val="20"/>
              </w:rPr>
            </w:pPr>
            <w:r w:rsidRPr="00736122">
              <w:rPr>
                <w:sz w:val="20"/>
                <w:szCs w:val="20"/>
              </w:rPr>
              <w:t>10%</w:t>
            </w:r>
          </w:p>
        </w:tc>
        <w:tc>
          <w:tcPr>
            <w:tcW w:w="693" w:type="dxa"/>
            <w:tcBorders>
              <w:left w:val="single" w:sz="4" w:space="0" w:color="auto"/>
            </w:tcBorders>
            <w:shd w:val="clear" w:color="auto" w:fill="BFBFBF" w:themeFill="background1" w:themeFillShade="BF"/>
          </w:tcPr>
          <w:p w14:paraId="144CAFE3" w14:textId="77777777" w:rsidR="00D53303" w:rsidRPr="00736122" w:rsidRDefault="00D53303" w:rsidP="00AB51DB">
            <w:pPr>
              <w:jc w:val="center"/>
              <w:rPr>
                <w:sz w:val="20"/>
                <w:szCs w:val="20"/>
              </w:rPr>
            </w:pPr>
            <w:r w:rsidRPr="00736122">
              <w:rPr>
                <w:sz w:val="20"/>
                <w:szCs w:val="20"/>
              </w:rPr>
              <w:t>6%</w:t>
            </w:r>
          </w:p>
        </w:tc>
        <w:tc>
          <w:tcPr>
            <w:tcW w:w="693" w:type="dxa"/>
            <w:shd w:val="clear" w:color="auto" w:fill="BFBFBF" w:themeFill="background1" w:themeFillShade="BF"/>
          </w:tcPr>
          <w:p w14:paraId="5D045534" w14:textId="44248D3D"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0A459F82" w14:textId="77777777" w:rsidR="00D53303" w:rsidRPr="00736122" w:rsidRDefault="00D53303" w:rsidP="00AB51DB">
            <w:pPr>
              <w:jc w:val="center"/>
              <w:rPr>
                <w:sz w:val="20"/>
                <w:szCs w:val="20"/>
              </w:rPr>
            </w:pPr>
            <w:r w:rsidRPr="00736122">
              <w:rPr>
                <w:sz w:val="20"/>
                <w:szCs w:val="20"/>
              </w:rPr>
              <w:t>12%</w:t>
            </w:r>
          </w:p>
        </w:tc>
        <w:tc>
          <w:tcPr>
            <w:tcW w:w="693" w:type="dxa"/>
            <w:shd w:val="clear" w:color="auto" w:fill="BFBFBF" w:themeFill="background1" w:themeFillShade="BF"/>
          </w:tcPr>
          <w:p w14:paraId="2C04FC1E" w14:textId="6513F1F9"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5648E616" w14:textId="55647649" w:rsidR="00D53303" w:rsidRPr="00736122" w:rsidRDefault="00E5024B" w:rsidP="00AB51DB">
            <w:pPr>
              <w:jc w:val="center"/>
              <w:rPr>
                <w:sz w:val="20"/>
                <w:szCs w:val="20"/>
              </w:rPr>
            </w:pPr>
            <w:r>
              <w:rPr>
                <w:sz w:val="20"/>
                <w:szCs w:val="20"/>
              </w:rPr>
              <w:t>NA</w:t>
            </w:r>
          </w:p>
        </w:tc>
      </w:tr>
      <w:tr w:rsidR="002E6D77" w:rsidRPr="00736122" w14:paraId="135AB32A" w14:textId="77777777" w:rsidTr="00E6240E">
        <w:tc>
          <w:tcPr>
            <w:tcW w:w="2808" w:type="dxa"/>
            <w:tcBorders>
              <w:left w:val="single" w:sz="4" w:space="0" w:color="auto"/>
            </w:tcBorders>
          </w:tcPr>
          <w:p w14:paraId="00E6204E" w14:textId="77777777" w:rsidR="00D53303" w:rsidRPr="00736122" w:rsidRDefault="00D53303" w:rsidP="00AB51DB">
            <w:pPr>
              <w:rPr>
                <w:rFonts w:ascii="Calibri" w:eastAsia="Calibri" w:hAnsi="Calibri" w:cs="Times New Roman"/>
                <w:sz w:val="20"/>
                <w:szCs w:val="20"/>
              </w:rPr>
            </w:pPr>
            <w:r w:rsidRPr="00736122">
              <w:rPr>
                <w:sz w:val="20"/>
                <w:szCs w:val="20"/>
              </w:rPr>
              <w:t>Gardner ES</w:t>
            </w:r>
          </w:p>
        </w:tc>
        <w:tc>
          <w:tcPr>
            <w:tcW w:w="693" w:type="dxa"/>
          </w:tcPr>
          <w:p w14:paraId="1771FEF2" w14:textId="77777777" w:rsidR="00D53303" w:rsidRPr="00736122" w:rsidRDefault="00D53303" w:rsidP="00AB51DB">
            <w:pPr>
              <w:jc w:val="center"/>
              <w:rPr>
                <w:sz w:val="20"/>
                <w:szCs w:val="20"/>
              </w:rPr>
            </w:pPr>
            <w:r w:rsidRPr="00736122">
              <w:rPr>
                <w:sz w:val="20"/>
                <w:szCs w:val="20"/>
              </w:rPr>
              <w:t>29%</w:t>
            </w:r>
          </w:p>
        </w:tc>
        <w:tc>
          <w:tcPr>
            <w:tcW w:w="693" w:type="dxa"/>
          </w:tcPr>
          <w:p w14:paraId="0B4E3CA5" w14:textId="77777777" w:rsidR="00D53303" w:rsidRPr="00736122" w:rsidRDefault="00D53303" w:rsidP="00AB51DB">
            <w:pPr>
              <w:jc w:val="center"/>
              <w:rPr>
                <w:sz w:val="20"/>
                <w:szCs w:val="20"/>
              </w:rPr>
            </w:pPr>
            <w:r w:rsidRPr="00736122">
              <w:rPr>
                <w:sz w:val="20"/>
                <w:szCs w:val="20"/>
              </w:rPr>
              <w:t>25%</w:t>
            </w:r>
          </w:p>
        </w:tc>
        <w:tc>
          <w:tcPr>
            <w:tcW w:w="693" w:type="dxa"/>
          </w:tcPr>
          <w:p w14:paraId="537943CB" w14:textId="77777777" w:rsidR="00D53303" w:rsidRPr="00736122" w:rsidRDefault="00D53303" w:rsidP="00AB51DB">
            <w:pPr>
              <w:jc w:val="center"/>
              <w:rPr>
                <w:sz w:val="20"/>
                <w:szCs w:val="20"/>
              </w:rPr>
            </w:pPr>
            <w:r w:rsidRPr="00736122">
              <w:rPr>
                <w:sz w:val="20"/>
                <w:szCs w:val="20"/>
              </w:rPr>
              <w:t>22%</w:t>
            </w:r>
          </w:p>
        </w:tc>
        <w:tc>
          <w:tcPr>
            <w:tcW w:w="693" w:type="dxa"/>
          </w:tcPr>
          <w:p w14:paraId="6E2AADA1" w14:textId="77777777" w:rsidR="00D53303" w:rsidRPr="00736122" w:rsidRDefault="00D53303" w:rsidP="00AB51DB">
            <w:pPr>
              <w:jc w:val="center"/>
              <w:rPr>
                <w:sz w:val="20"/>
                <w:szCs w:val="20"/>
              </w:rPr>
            </w:pPr>
            <w:r w:rsidRPr="00736122">
              <w:rPr>
                <w:sz w:val="20"/>
                <w:szCs w:val="20"/>
              </w:rPr>
              <w:t>11%</w:t>
            </w:r>
          </w:p>
        </w:tc>
        <w:tc>
          <w:tcPr>
            <w:tcW w:w="693" w:type="dxa"/>
            <w:tcBorders>
              <w:right w:val="single" w:sz="4" w:space="0" w:color="auto"/>
            </w:tcBorders>
          </w:tcPr>
          <w:p w14:paraId="7653EAC7" w14:textId="77777777" w:rsidR="00D53303" w:rsidRPr="00736122" w:rsidRDefault="00D53303" w:rsidP="00AB51DB">
            <w:pPr>
              <w:jc w:val="center"/>
              <w:rPr>
                <w:sz w:val="20"/>
                <w:szCs w:val="20"/>
              </w:rPr>
            </w:pPr>
            <w:r w:rsidRPr="00736122">
              <w:rPr>
                <w:sz w:val="20"/>
                <w:szCs w:val="20"/>
              </w:rPr>
              <w:t>26%</w:t>
            </w:r>
          </w:p>
        </w:tc>
        <w:tc>
          <w:tcPr>
            <w:tcW w:w="693" w:type="dxa"/>
            <w:tcBorders>
              <w:left w:val="single" w:sz="4" w:space="0" w:color="auto"/>
            </w:tcBorders>
          </w:tcPr>
          <w:p w14:paraId="0C62C6B6" w14:textId="77777777" w:rsidR="00D53303" w:rsidRPr="00736122" w:rsidRDefault="00D53303" w:rsidP="00AB51DB">
            <w:pPr>
              <w:jc w:val="center"/>
              <w:rPr>
                <w:sz w:val="20"/>
                <w:szCs w:val="20"/>
              </w:rPr>
            </w:pPr>
            <w:r w:rsidRPr="00736122">
              <w:rPr>
                <w:sz w:val="20"/>
                <w:szCs w:val="20"/>
              </w:rPr>
              <w:t>30%</w:t>
            </w:r>
          </w:p>
        </w:tc>
        <w:tc>
          <w:tcPr>
            <w:tcW w:w="693" w:type="dxa"/>
          </w:tcPr>
          <w:p w14:paraId="446DF5AE" w14:textId="77777777" w:rsidR="00D53303" w:rsidRPr="00736122" w:rsidRDefault="00D53303" w:rsidP="00AB51DB">
            <w:pPr>
              <w:jc w:val="center"/>
              <w:rPr>
                <w:sz w:val="20"/>
                <w:szCs w:val="20"/>
              </w:rPr>
            </w:pPr>
            <w:r w:rsidRPr="00736122">
              <w:rPr>
                <w:sz w:val="20"/>
                <w:szCs w:val="20"/>
              </w:rPr>
              <w:t>64%</w:t>
            </w:r>
          </w:p>
        </w:tc>
        <w:tc>
          <w:tcPr>
            <w:tcW w:w="693" w:type="dxa"/>
          </w:tcPr>
          <w:p w14:paraId="4976EB94" w14:textId="77777777" w:rsidR="00D53303" w:rsidRPr="00736122" w:rsidRDefault="00D53303" w:rsidP="00AB51DB">
            <w:pPr>
              <w:jc w:val="center"/>
              <w:rPr>
                <w:sz w:val="20"/>
                <w:szCs w:val="20"/>
              </w:rPr>
            </w:pPr>
            <w:r w:rsidRPr="00736122">
              <w:rPr>
                <w:sz w:val="20"/>
                <w:szCs w:val="20"/>
              </w:rPr>
              <w:t>24%</w:t>
            </w:r>
          </w:p>
        </w:tc>
        <w:tc>
          <w:tcPr>
            <w:tcW w:w="693" w:type="dxa"/>
          </w:tcPr>
          <w:p w14:paraId="72385EA9" w14:textId="3E0128D7"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779467B0" w14:textId="77777777" w:rsidR="00D53303" w:rsidRPr="00736122" w:rsidRDefault="00D53303" w:rsidP="00AB51DB">
            <w:pPr>
              <w:jc w:val="center"/>
              <w:rPr>
                <w:sz w:val="20"/>
                <w:szCs w:val="20"/>
              </w:rPr>
            </w:pPr>
            <w:r w:rsidRPr="00736122">
              <w:rPr>
                <w:sz w:val="20"/>
                <w:szCs w:val="20"/>
              </w:rPr>
              <w:t>32%</w:t>
            </w:r>
          </w:p>
        </w:tc>
      </w:tr>
      <w:tr w:rsidR="009566CE" w:rsidRPr="00736122" w14:paraId="5E6CC022" w14:textId="77777777" w:rsidTr="00E6240E">
        <w:tc>
          <w:tcPr>
            <w:tcW w:w="2808" w:type="dxa"/>
            <w:tcBorders>
              <w:left w:val="single" w:sz="4" w:space="0" w:color="auto"/>
            </w:tcBorders>
            <w:shd w:val="clear" w:color="auto" w:fill="BFBFBF" w:themeFill="background1" w:themeFillShade="BF"/>
          </w:tcPr>
          <w:p w14:paraId="19981F36" w14:textId="77777777" w:rsidR="00D53303" w:rsidRPr="00736122" w:rsidRDefault="00D53303" w:rsidP="00AB51DB">
            <w:pPr>
              <w:rPr>
                <w:rFonts w:ascii="Calibri" w:eastAsia="Calibri" w:hAnsi="Calibri" w:cs="Times New Roman"/>
                <w:sz w:val="20"/>
                <w:szCs w:val="20"/>
              </w:rPr>
            </w:pPr>
            <w:r w:rsidRPr="00736122">
              <w:rPr>
                <w:sz w:val="20"/>
                <w:szCs w:val="20"/>
              </w:rPr>
              <w:t>Kenny ES</w:t>
            </w:r>
          </w:p>
        </w:tc>
        <w:tc>
          <w:tcPr>
            <w:tcW w:w="693" w:type="dxa"/>
            <w:shd w:val="clear" w:color="auto" w:fill="BFBFBF" w:themeFill="background1" w:themeFillShade="BF"/>
          </w:tcPr>
          <w:p w14:paraId="7BF222FF" w14:textId="77777777" w:rsidR="00D53303" w:rsidRPr="00736122" w:rsidRDefault="00D53303" w:rsidP="00AB51DB">
            <w:pPr>
              <w:jc w:val="center"/>
              <w:rPr>
                <w:sz w:val="20"/>
                <w:szCs w:val="20"/>
              </w:rPr>
            </w:pPr>
            <w:r w:rsidRPr="00736122">
              <w:rPr>
                <w:sz w:val="20"/>
                <w:szCs w:val="20"/>
              </w:rPr>
              <w:t>33%</w:t>
            </w:r>
          </w:p>
        </w:tc>
        <w:tc>
          <w:tcPr>
            <w:tcW w:w="693" w:type="dxa"/>
            <w:shd w:val="clear" w:color="auto" w:fill="BFBFBF" w:themeFill="background1" w:themeFillShade="BF"/>
          </w:tcPr>
          <w:p w14:paraId="13357C50" w14:textId="77777777" w:rsidR="00D53303" w:rsidRPr="00736122" w:rsidRDefault="00D53303" w:rsidP="00AB51DB">
            <w:pPr>
              <w:jc w:val="center"/>
              <w:rPr>
                <w:sz w:val="20"/>
                <w:szCs w:val="20"/>
              </w:rPr>
            </w:pPr>
            <w:r w:rsidRPr="00736122">
              <w:rPr>
                <w:sz w:val="20"/>
                <w:szCs w:val="20"/>
              </w:rPr>
              <w:t>25%</w:t>
            </w:r>
          </w:p>
        </w:tc>
        <w:tc>
          <w:tcPr>
            <w:tcW w:w="693" w:type="dxa"/>
            <w:shd w:val="clear" w:color="auto" w:fill="BFBFBF" w:themeFill="background1" w:themeFillShade="BF"/>
          </w:tcPr>
          <w:p w14:paraId="05EEBD4B" w14:textId="77777777" w:rsidR="00D53303" w:rsidRPr="00736122" w:rsidRDefault="00D53303" w:rsidP="00AB51DB">
            <w:pPr>
              <w:jc w:val="center"/>
              <w:rPr>
                <w:sz w:val="20"/>
                <w:szCs w:val="20"/>
              </w:rPr>
            </w:pPr>
            <w:r w:rsidRPr="00736122">
              <w:rPr>
                <w:sz w:val="20"/>
                <w:szCs w:val="20"/>
              </w:rPr>
              <w:t>24%</w:t>
            </w:r>
          </w:p>
        </w:tc>
        <w:tc>
          <w:tcPr>
            <w:tcW w:w="693" w:type="dxa"/>
            <w:shd w:val="clear" w:color="auto" w:fill="BFBFBF" w:themeFill="background1" w:themeFillShade="BF"/>
          </w:tcPr>
          <w:p w14:paraId="32E08A83" w14:textId="77777777" w:rsidR="00D53303" w:rsidRPr="00736122" w:rsidRDefault="00D53303" w:rsidP="00AB51DB">
            <w:pPr>
              <w:jc w:val="center"/>
              <w:rPr>
                <w:sz w:val="20"/>
                <w:szCs w:val="20"/>
              </w:rPr>
            </w:pPr>
            <w:r w:rsidRPr="00736122">
              <w:rPr>
                <w:sz w:val="20"/>
                <w:szCs w:val="20"/>
              </w:rPr>
              <w:t>5%</w:t>
            </w:r>
          </w:p>
        </w:tc>
        <w:tc>
          <w:tcPr>
            <w:tcW w:w="693" w:type="dxa"/>
            <w:tcBorders>
              <w:right w:val="single" w:sz="4" w:space="0" w:color="auto"/>
            </w:tcBorders>
            <w:shd w:val="clear" w:color="auto" w:fill="BFBFBF" w:themeFill="background1" w:themeFillShade="BF"/>
          </w:tcPr>
          <w:p w14:paraId="6B2E9A21" w14:textId="77777777" w:rsidR="00D53303" w:rsidRPr="00736122" w:rsidRDefault="00D53303" w:rsidP="00AB51DB">
            <w:pPr>
              <w:jc w:val="center"/>
              <w:rPr>
                <w:sz w:val="20"/>
                <w:szCs w:val="20"/>
              </w:rPr>
            </w:pPr>
            <w:r w:rsidRPr="00736122">
              <w:rPr>
                <w:sz w:val="20"/>
                <w:szCs w:val="20"/>
              </w:rPr>
              <w:t>25%</w:t>
            </w:r>
          </w:p>
        </w:tc>
        <w:tc>
          <w:tcPr>
            <w:tcW w:w="693" w:type="dxa"/>
            <w:tcBorders>
              <w:left w:val="single" w:sz="4" w:space="0" w:color="auto"/>
            </w:tcBorders>
            <w:shd w:val="clear" w:color="auto" w:fill="BFBFBF" w:themeFill="background1" w:themeFillShade="BF"/>
          </w:tcPr>
          <w:p w14:paraId="75DBDC52" w14:textId="77777777" w:rsidR="00D53303" w:rsidRPr="00736122" w:rsidRDefault="00D53303" w:rsidP="00AB51DB">
            <w:pPr>
              <w:jc w:val="center"/>
              <w:rPr>
                <w:sz w:val="20"/>
                <w:szCs w:val="20"/>
              </w:rPr>
            </w:pPr>
            <w:r w:rsidRPr="00736122">
              <w:rPr>
                <w:sz w:val="20"/>
                <w:szCs w:val="20"/>
              </w:rPr>
              <w:t>27%</w:t>
            </w:r>
          </w:p>
        </w:tc>
        <w:tc>
          <w:tcPr>
            <w:tcW w:w="693" w:type="dxa"/>
            <w:shd w:val="clear" w:color="auto" w:fill="BFBFBF" w:themeFill="background1" w:themeFillShade="BF"/>
          </w:tcPr>
          <w:p w14:paraId="0EA02B34" w14:textId="77777777" w:rsidR="00D53303" w:rsidRPr="00736122" w:rsidRDefault="00D53303" w:rsidP="00AB51DB">
            <w:pPr>
              <w:jc w:val="center"/>
              <w:rPr>
                <w:sz w:val="20"/>
                <w:szCs w:val="20"/>
              </w:rPr>
            </w:pPr>
            <w:r w:rsidRPr="00736122">
              <w:rPr>
                <w:sz w:val="20"/>
                <w:szCs w:val="20"/>
              </w:rPr>
              <w:t>47%</w:t>
            </w:r>
          </w:p>
        </w:tc>
        <w:tc>
          <w:tcPr>
            <w:tcW w:w="693" w:type="dxa"/>
            <w:shd w:val="clear" w:color="auto" w:fill="BFBFBF" w:themeFill="background1" w:themeFillShade="BF"/>
          </w:tcPr>
          <w:p w14:paraId="31A635A5" w14:textId="77777777" w:rsidR="00D53303" w:rsidRPr="00736122" w:rsidRDefault="00D53303" w:rsidP="00AB51DB">
            <w:pPr>
              <w:jc w:val="center"/>
              <w:rPr>
                <w:sz w:val="20"/>
                <w:szCs w:val="20"/>
              </w:rPr>
            </w:pPr>
            <w:r w:rsidRPr="00736122">
              <w:rPr>
                <w:sz w:val="20"/>
                <w:szCs w:val="20"/>
              </w:rPr>
              <w:t>25%</w:t>
            </w:r>
          </w:p>
        </w:tc>
        <w:tc>
          <w:tcPr>
            <w:tcW w:w="693" w:type="dxa"/>
            <w:shd w:val="clear" w:color="auto" w:fill="BFBFBF" w:themeFill="background1" w:themeFillShade="BF"/>
          </w:tcPr>
          <w:p w14:paraId="5064C6EB" w14:textId="0D91FE90"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5300641" w14:textId="77777777" w:rsidR="00D53303" w:rsidRPr="00736122" w:rsidRDefault="00D53303" w:rsidP="00AB51DB">
            <w:pPr>
              <w:jc w:val="center"/>
              <w:rPr>
                <w:sz w:val="20"/>
                <w:szCs w:val="20"/>
              </w:rPr>
            </w:pPr>
            <w:r w:rsidRPr="00736122">
              <w:rPr>
                <w:sz w:val="20"/>
                <w:szCs w:val="20"/>
              </w:rPr>
              <w:t>50%</w:t>
            </w:r>
          </w:p>
        </w:tc>
      </w:tr>
      <w:tr w:rsidR="002E6D77" w:rsidRPr="00736122" w14:paraId="35191DD2" w14:textId="77777777" w:rsidTr="00E6240E">
        <w:tc>
          <w:tcPr>
            <w:tcW w:w="2808" w:type="dxa"/>
            <w:tcBorders>
              <w:left w:val="single" w:sz="4" w:space="0" w:color="auto"/>
            </w:tcBorders>
          </w:tcPr>
          <w:p w14:paraId="0D13ADFF" w14:textId="77777777" w:rsidR="00D53303" w:rsidRPr="00736122" w:rsidRDefault="00D53303" w:rsidP="00AB51DB">
            <w:pPr>
              <w:rPr>
                <w:rFonts w:ascii="Calibri" w:eastAsia="Calibri" w:hAnsi="Calibri" w:cs="Times New Roman"/>
                <w:sz w:val="20"/>
                <w:szCs w:val="20"/>
              </w:rPr>
            </w:pPr>
            <w:r w:rsidRPr="00736122">
              <w:rPr>
                <w:sz w:val="20"/>
                <w:szCs w:val="20"/>
              </w:rPr>
              <w:t>Warren/Prescott K - 8</w:t>
            </w:r>
          </w:p>
        </w:tc>
        <w:tc>
          <w:tcPr>
            <w:tcW w:w="693" w:type="dxa"/>
          </w:tcPr>
          <w:p w14:paraId="4706DAB7" w14:textId="77777777" w:rsidR="00D53303" w:rsidRPr="00736122" w:rsidRDefault="00D53303" w:rsidP="00AB51DB">
            <w:pPr>
              <w:jc w:val="center"/>
              <w:rPr>
                <w:sz w:val="20"/>
                <w:szCs w:val="20"/>
              </w:rPr>
            </w:pPr>
            <w:r w:rsidRPr="00736122">
              <w:rPr>
                <w:sz w:val="20"/>
                <w:szCs w:val="20"/>
              </w:rPr>
              <w:t>55%</w:t>
            </w:r>
          </w:p>
        </w:tc>
        <w:tc>
          <w:tcPr>
            <w:tcW w:w="693" w:type="dxa"/>
          </w:tcPr>
          <w:p w14:paraId="6D017878" w14:textId="77777777" w:rsidR="00D53303" w:rsidRPr="00736122" w:rsidRDefault="00D53303" w:rsidP="00AB51DB">
            <w:pPr>
              <w:jc w:val="center"/>
              <w:rPr>
                <w:sz w:val="20"/>
                <w:szCs w:val="20"/>
              </w:rPr>
            </w:pPr>
            <w:r w:rsidRPr="00736122">
              <w:rPr>
                <w:sz w:val="20"/>
                <w:szCs w:val="20"/>
              </w:rPr>
              <w:t>40%</w:t>
            </w:r>
          </w:p>
        </w:tc>
        <w:tc>
          <w:tcPr>
            <w:tcW w:w="693" w:type="dxa"/>
          </w:tcPr>
          <w:p w14:paraId="6C777333" w14:textId="77777777" w:rsidR="00D53303" w:rsidRPr="00736122" w:rsidRDefault="00D53303" w:rsidP="00AB51DB">
            <w:pPr>
              <w:jc w:val="center"/>
              <w:rPr>
                <w:sz w:val="20"/>
                <w:szCs w:val="20"/>
              </w:rPr>
            </w:pPr>
            <w:r w:rsidRPr="00736122">
              <w:rPr>
                <w:sz w:val="20"/>
                <w:szCs w:val="20"/>
              </w:rPr>
              <w:t>42%</w:t>
            </w:r>
          </w:p>
        </w:tc>
        <w:tc>
          <w:tcPr>
            <w:tcW w:w="693" w:type="dxa"/>
          </w:tcPr>
          <w:p w14:paraId="3D8B630A" w14:textId="77777777" w:rsidR="00D53303" w:rsidRPr="00736122" w:rsidRDefault="00D53303" w:rsidP="00AB51DB">
            <w:pPr>
              <w:jc w:val="center"/>
              <w:rPr>
                <w:sz w:val="20"/>
                <w:szCs w:val="20"/>
              </w:rPr>
            </w:pPr>
            <w:r w:rsidRPr="00736122">
              <w:rPr>
                <w:sz w:val="20"/>
                <w:szCs w:val="20"/>
              </w:rPr>
              <w:t>20%</w:t>
            </w:r>
          </w:p>
        </w:tc>
        <w:tc>
          <w:tcPr>
            <w:tcW w:w="693" w:type="dxa"/>
            <w:tcBorders>
              <w:right w:val="single" w:sz="4" w:space="0" w:color="auto"/>
            </w:tcBorders>
          </w:tcPr>
          <w:p w14:paraId="276345AF" w14:textId="77777777" w:rsidR="00D53303" w:rsidRPr="00736122" w:rsidRDefault="00D53303" w:rsidP="00AB51DB">
            <w:pPr>
              <w:jc w:val="center"/>
              <w:rPr>
                <w:sz w:val="20"/>
                <w:szCs w:val="20"/>
              </w:rPr>
            </w:pPr>
            <w:r w:rsidRPr="00736122">
              <w:rPr>
                <w:sz w:val="20"/>
                <w:szCs w:val="20"/>
              </w:rPr>
              <w:t>43%</w:t>
            </w:r>
          </w:p>
        </w:tc>
        <w:tc>
          <w:tcPr>
            <w:tcW w:w="693" w:type="dxa"/>
            <w:tcBorders>
              <w:left w:val="single" w:sz="4" w:space="0" w:color="auto"/>
            </w:tcBorders>
          </w:tcPr>
          <w:p w14:paraId="26751641" w14:textId="77777777" w:rsidR="00D53303" w:rsidRPr="00736122" w:rsidRDefault="00D53303" w:rsidP="00AB51DB">
            <w:pPr>
              <w:jc w:val="center"/>
              <w:rPr>
                <w:sz w:val="20"/>
                <w:szCs w:val="20"/>
              </w:rPr>
            </w:pPr>
            <w:r w:rsidRPr="00736122">
              <w:rPr>
                <w:sz w:val="20"/>
                <w:szCs w:val="20"/>
              </w:rPr>
              <w:t>36%</w:t>
            </w:r>
          </w:p>
        </w:tc>
        <w:tc>
          <w:tcPr>
            <w:tcW w:w="693" w:type="dxa"/>
          </w:tcPr>
          <w:p w14:paraId="74E3809F" w14:textId="77777777" w:rsidR="00D53303" w:rsidRPr="00736122" w:rsidRDefault="00D53303" w:rsidP="00AB51DB">
            <w:pPr>
              <w:jc w:val="center"/>
              <w:rPr>
                <w:sz w:val="20"/>
                <w:szCs w:val="20"/>
              </w:rPr>
            </w:pPr>
            <w:r w:rsidRPr="00736122">
              <w:rPr>
                <w:sz w:val="20"/>
                <w:szCs w:val="20"/>
              </w:rPr>
              <w:t>70%</w:t>
            </w:r>
          </w:p>
        </w:tc>
        <w:tc>
          <w:tcPr>
            <w:tcW w:w="693" w:type="dxa"/>
          </w:tcPr>
          <w:p w14:paraId="56CA38C4" w14:textId="77777777" w:rsidR="00D53303" w:rsidRPr="00736122" w:rsidRDefault="00D53303" w:rsidP="00AB51DB">
            <w:pPr>
              <w:jc w:val="center"/>
              <w:rPr>
                <w:sz w:val="20"/>
                <w:szCs w:val="20"/>
              </w:rPr>
            </w:pPr>
            <w:r w:rsidRPr="00736122">
              <w:rPr>
                <w:sz w:val="20"/>
                <w:szCs w:val="20"/>
              </w:rPr>
              <w:t>38%</w:t>
            </w:r>
          </w:p>
        </w:tc>
        <w:tc>
          <w:tcPr>
            <w:tcW w:w="693" w:type="dxa"/>
          </w:tcPr>
          <w:p w14:paraId="26F08B59" w14:textId="77777777" w:rsidR="00D53303" w:rsidRPr="00736122" w:rsidRDefault="00D53303" w:rsidP="00AB51DB">
            <w:pPr>
              <w:jc w:val="center"/>
              <w:rPr>
                <w:sz w:val="20"/>
                <w:szCs w:val="20"/>
              </w:rPr>
            </w:pPr>
            <w:r w:rsidRPr="00736122">
              <w:rPr>
                <w:sz w:val="20"/>
                <w:szCs w:val="20"/>
              </w:rPr>
              <w:t>63%</w:t>
            </w:r>
          </w:p>
        </w:tc>
        <w:tc>
          <w:tcPr>
            <w:tcW w:w="693" w:type="dxa"/>
            <w:tcBorders>
              <w:right w:val="single" w:sz="4" w:space="0" w:color="auto"/>
            </w:tcBorders>
          </w:tcPr>
          <w:p w14:paraId="751EAE7E" w14:textId="77777777" w:rsidR="00D53303" w:rsidRPr="00736122" w:rsidRDefault="00D53303" w:rsidP="00AB51DB">
            <w:pPr>
              <w:jc w:val="center"/>
              <w:rPr>
                <w:sz w:val="20"/>
                <w:szCs w:val="20"/>
              </w:rPr>
            </w:pPr>
            <w:r w:rsidRPr="00736122">
              <w:rPr>
                <w:sz w:val="20"/>
                <w:szCs w:val="20"/>
              </w:rPr>
              <w:t>68%</w:t>
            </w:r>
          </w:p>
        </w:tc>
      </w:tr>
      <w:tr w:rsidR="009566CE" w:rsidRPr="00736122" w14:paraId="7E902AE1" w14:textId="77777777" w:rsidTr="00E6240E">
        <w:tc>
          <w:tcPr>
            <w:tcW w:w="2808" w:type="dxa"/>
            <w:tcBorders>
              <w:left w:val="single" w:sz="4" w:space="0" w:color="auto"/>
            </w:tcBorders>
            <w:shd w:val="clear" w:color="auto" w:fill="BFBFBF" w:themeFill="background1" w:themeFillShade="BF"/>
          </w:tcPr>
          <w:p w14:paraId="1F99D97B" w14:textId="77777777" w:rsidR="00D53303" w:rsidRPr="00736122" w:rsidRDefault="00D53303" w:rsidP="00AB51DB">
            <w:pPr>
              <w:rPr>
                <w:rFonts w:ascii="Calibri" w:eastAsia="Calibri" w:hAnsi="Calibri" w:cs="Times New Roman"/>
                <w:sz w:val="20"/>
                <w:szCs w:val="20"/>
              </w:rPr>
            </w:pPr>
            <w:r w:rsidRPr="00736122">
              <w:rPr>
                <w:sz w:val="20"/>
                <w:szCs w:val="20"/>
              </w:rPr>
              <w:t>Channing ES</w:t>
            </w:r>
          </w:p>
        </w:tc>
        <w:tc>
          <w:tcPr>
            <w:tcW w:w="693" w:type="dxa"/>
            <w:shd w:val="clear" w:color="auto" w:fill="BFBFBF" w:themeFill="background1" w:themeFillShade="BF"/>
          </w:tcPr>
          <w:p w14:paraId="6C391581" w14:textId="77777777" w:rsidR="00D53303" w:rsidRPr="00736122" w:rsidRDefault="00D53303" w:rsidP="00AB51DB">
            <w:pPr>
              <w:jc w:val="center"/>
              <w:rPr>
                <w:sz w:val="20"/>
                <w:szCs w:val="20"/>
              </w:rPr>
            </w:pPr>
            <w:r w:rsidRPr="00736122">
              <w:rPr>
                <w:sz w:val="20"/>
                <w:szCs w:val="20"/>
              </w:rPr>
              <w:t>31%</w:t>
            </w:r>
          </w:p>
        </w:tc>
        <w:tc>
          <w:tcPr>
            <w:tcW w:w="693" w:type="dxa"/>
            <w:shd w:val="clear" w:color="auto" w:fill="BFBFBF" w:themeFill="background1" w:themeFillShade="BF"/>
          </w:tcPr>
          <w:p w14:paraId="64FADD30" w14:textId="77777777" w:rsidR="00D53303" w:rsidRPr="00736122" w:rsidRDefault="00D53303" w:rsidP="00AB51DB">
            <w:pPr>
              <w:jc w:val="center"/>
              <w:rPr>
                <w:sz w:val="20"/>
                <w:szCs w:val="20"/>
              </w:rPr>
            </w:pPr>
            <w:r w:rsidRPr="00736122">
              <w:rPr>
                <w:sz w:val="20"/>
                <w:szCs w:val="20"/>
              </w:rPr>
              <w:t>26%</w:t>
            </w:r>
          </w:p>
        </w:tc>
        <w:tc>
          <w:tcPr>
            <w:tcW w:w="693" w:type="dxa"/>
            <w:shd w:val="clear" w:color="auto" w:fill="BFBFBF" w:themeFill="background1" w:themeFillShade="BF"/>
          </w:tcPr>
          <w:p w14:paraId="070466DD" w14:textId="77777777" w:rsidR="00D53303" w:rsidRPr="00736122" w:rsidRDefault="00D53303" w:rsidP="00AB51DB">
            <w:pPr>
              <w:jc w:val="center"/>
              <w:rPr>
                <w:sz w:val="20"/>
                <w:szCs w:val="20"/>
              </w:rPr>
            </w:pPr>
            <w:r w:rsidRPr="00736122">
              <w:rPr>
                <w:sz w:val="20"/>
                <w:szCs w:val="20"/>
              </w:rPr>
              <w:t>24%</w:t>
            </w:r>
          </w:p>
        </w:tc>
        <w:tc>
          <w:tcPr>
            <w:tcW w:w="693" w:type="dxa"/>
            <w:shd w:val="clear" w:color="auto" w:fill="BFBFBF" w:themeFill="background1" w:themeFillShade="BF"/>
          </w:tcPr>
          <w:p w14:paraId="4EEAD964" w14:textId="77777777" w:rsidR="00D53303" w:rsidRPr="00736122" w:rsidRDefault="00D53303" w:rsidP="00AB51DB">
            <w:pPr>
              <w:jc w:val="center"/>
              <w:rPr>
                <w:sz w:val="20"/>
                <w:szCs w:val="20"/>
              </w:rPr>
            </w:pPr>
            <w:r w:rsidRPr="00736122">
              <w:rPr>
                <w:sz w:val="20"/>
                <w:szCs w:val="20"/>
              </w:rPr>
              <w:t>23%</w:t>
            </w:r>
          </w:p>
        </w:tc>
        <w:tc>
          <w:tcPr>
            <w:tcW w:w="693" w:type="dxa"/>
            <w:tcBorders>
              <w:right w:val="single" w:sz="4" w:space="0" w:color="auto"/>
            </w:tcBorders>
            <w:shd w:val="clear" w:color="auto" w:fill="BFBFBF" w:themeFill="background1" w:themeFillShade="BF"/>
          </w:tcPr>
          <w:p w14:paraId="22A2B882" w14:textId="77777777" w:rsidR="00D53303" w:rsidRPr="00736122" w:rsidRDefault="00D53303" w:rsidP="00AB51DB">
            <w:pPr>
              <w:jc w:val="center"/>
              <w:rPr>
                <w:sz w:val="20"/>
                <w:szCs w:val="20"/>
              </w:rPr>
            </w:pPr>
            <w:r w:rsidRPr="00736122">
              <w:rPr>
                <w:sz w:val="20"/>
                <w:szCs w:val="20"/>
              </w:rPr>
              <w:t>29%</w:t>
            </w:r>
          </w:p>
        </w:tc>
        <w:tc>
          <w:tcPr>
            <w:tcW w:w="693" w:type="dxa"/>
            <w:tcBorders>
              <w:left w:val="single" w:sz="4" w:space="0" w:color="auto"/>
            </w:tcBorders>
            <w:shd w:val="clear" w:color="auto" w:fill="BFBFBF" w:themeFill="background1" w:themeFillShade="BF"/>
          </w:tcPr>
          <w:p w14:paraId="578D0B46" w14:textId="77777777" w:rsidR="00D53303" w:rsidRPr="00736122" w:rsidRDefault="00D53303" w:rsidP="00AB51DB">
            <w:pPr>
              <w:jc w:val="center"/>
              <w:rPr>
                <w:sz w:val="20"/>
                <w:szCs w:val="20"/>
              </w:rPr>
            </w:pPr>
            <w:r w:rsidRPr="00736122">
              <w:rPr>
                <w:sz w:val="20"/>
                <w:szCs w:val="20"/>
              </w:rPr>
              <w:t>21%</w:t>
            </w:r>
          </w:p>
        </w:tc>
        <w:tc>
          <w:tcPr>
            <w:tcW w:w="693" w:type="dxa"/>
            <w:shd w:val="clear" w:color="auto" w:fill="BFBFBF" w:themeFill="background1" w:themeFillShade="BF"/>
          </w:tcPr>
          <w:p w14:paraId="58F6512C" w14:textId="7F4C702E"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7C94EF87" w14:textId="77777777" w:rsidR="00D53303" w:rsidRPr="00736122" w:rsidRDefault="00D53303" w:rsidP="00AB51DB">
            <w:pPr>
              <w:jc w:val="center"/>
              <w:rPr>
                <w:sz w:val="20"/>
                <w:szCs w:val="20"/>
              </w:rPr>
            </w:pPr>
            <w:r w:rsidRPr="00736122">
              <w:rPr>
                <w:sz w:val="20"/>
                <w:szCs w:val="20"/>
              </w:rPr>
              <w:t>37%</w:t>
            </w:r>
          </w:p>
        </w:tc>
        <w:tc>
          <w:tcPr>
            <w:tcW w:w="693" w:type="dxa"/>
            <w:shd w:val="clear" w:color="auto" w:fill="BFBFBF" w:themeFill="background1" w:themeFillShade="BF"/>
          </w:tcPr>
          <w:p w14:paraId="78B6197B" w14:textId="57828057"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7CFC853B" w14:textId="5D584E1B" w:rsidR="00D53303" w:rsidRPr="00736122" w:rsidRDefault="00E5024B" w:rsidP="00AB51DB">
            <w:pPr>
              <w:jc w:val="center"/>
              <w:rPr>
                <w:sz w:val="20"/>
                <w:szCs w:val="20"/>
              </w:rPr>
            </w:pPr>
            <w:r>
              <w:rPr>
                <w:sz w:val="20"/>
                <w:szCs w:val="20"/>
              </w:rPr>
              <w:t>NA</w:t>
            </w:r>
          </w:p>
        </w:tc>
      </w:tr>
      <w:tr w:rsidR="002E6D77" w:rsidRPr="00736122" w14:paraId="0C189644" w14:textId="77777777" w:rsidTr="00E6240E">
        <w:tc>
          <w:tcPr>
            <w:tcW w:w="2808" w:type="dxa"/>
            <w:tcBorders>
              <w:left w:val="single" w:sz="4" w:space="0" w:color="auto"/>
            </w:tcBorders>
          </w:tcPr>
          <w:p w14:paraId="7BCA0314" w14:textId="77777777" w:rsidR="00D53303" w:rsidRPr="00736122" w:rsidRDefault="00D53303" w:rsidP="00AB51DB">
            <w:pPr>
              <w:rPr>
                <w:rFonts w:ascii="Calibri" w:eastAsia="Calibri" w:hAnsi="Calibri" w:cs="Times New Roman"/>
                <w:sz w:val="20"/>
                <w:szCs w:val="20"/>
              </w:rPr>
            </w:pPr>
            <w:r w:rsidRPr="00736122">
              <w:rPr>
                <w:sz w:val="20"/>
                <w:szCs w:val="20"/>
              </w:rPr>
              <w:t>McKinley Schools</w:t>
            </w:r>
          </w:p>
        </w:tc>
        <w:tc>
          <w:tcPr>
            <w:tcW w:w="693" w:type="dxa"/>
          </w:tcPr>
          <w:p w14:paraId="0FE51486" w14:textId="77777777" w:rsidR="00D53303" w:rsidRPr="00736122" w:rsidRDefault="00D53303" w:rsidP="00AB51DB">
            <w:pPr>
              <w:jc w:val="center"/>
              <w:rPr>
                <w:sz w:val="20"/>
                <w:szCs w:val="20"/>
              </w:rPr>
            </w:pPr>
            <w:r w:rsidRPr="00736122">
              <w:rPr>
                <w:sz w:val="20"/>
                <w:szCs w:val="20"/>
              </w:rPr>
              <w:t>9%</w:t>
            </w:r>
          </w:p>
        </w:tc>
        <w:tc>
          <w:tcPr>
            <w:tcW w:w="693" w:type="dxa"/>
          </w:tcPr>
          <w:p w14:paraId="62510EB4" w14:textId="77777777" w:rsidR="00D53303" w:rsidRPr="00736122" w:rsidRDefault="00D53303" w:rsidP="00AB51DB">
            <w:pPr>
              <w:jc w:val="center"/>
              <w:rPr>
                <w:sz w:val="20"/>
                <w:szCs w:val="20"/>
              </w:rPr>
            </w:pPr>
            <w:r w:rsidRPr="00736122">
              <w:rPr>
                <w:sz w:val="20"/>
                <w:szCs w:val="20"/>
              </w:rPr>
              <w:t>9%</w:t>
            </w:r>
          </w:p>
        </w:tc>
        <w:tc>
          <w:tcPr>
            <w:tcW w:w="693" w:type="dxa"/>
          </w:tcPr>
          <w:p w14:paraId="5AADE7CE" w14:textId="77777777" w:rsidR="00D53303" w:rsidRPr="00736122" w:rsidRDefault="00D53303" w:rsidP="00AB51DB">
            <w:pPr>
              <w:jc w:val="center"/>
              <w:rPr>
                <w:sz w:val="20"/>
                <w:szCs w:val="20"/>
              </w:rPr>
            </w:pPr>
            <w:r w:rsidRPr="00736122">
              <w:rPr>
                <w:sz w:val="20"/>
                <w:szCs w:val="20"/>
              </w:rPr>
              <w:t>7%</w:t>
            </w:r>
          </w:p>
        </w:tc>
        <w:tc>
          <w:tcPr>
            <w:tcW w:w="693" w:type="dxa"/>
          </w:tcPr>
          <w:p w14:paraId="5CA2B090" w14:textId="77777777" w:rsidR="00D53303" w:rsidRPr="00736122" w:rsidRDefault="00D53303" w:rsidP="00AB51DB">
            <w:pPr>
              <w:jc w:val="center"/>
              <w:rPr>
                <w:sz w:val="20"/>
                <w:szCs w:val="20"/>
              </w:rPr>
            </w:pPr>
            <w:r w:rsidRPr="00736122">
              <w:rPr>
                <w:sz w:val="20"/>
                <w:szCs w:val="20"/>
              </w:rPr>
              <w:t>9%</w:t>
            </w:r>
          </w:p>
        </w:tc>
        <w:tc>
          <w:tcPr>
            <w:tcW w:w="693" w:type="dxa"/>
            <w:tcBorders>
              <w:right w:val="single" w:sz="4" w:space="0" w:color="auto"/>
            </w:tcBorders>
          </w:tcPr>
          <w:p w14:paraId="685C5F46" w14:textId="77777777" w:rsidR="00D53303" w:rsidRPr="00736122" w:rsidRDefault="00D53303" w:rsidP="00AB51DB">
            <w:pPr>
              <w:jc w:val="center"/>
              <w:rPr>
                <w:sz w:val="20"/>
                <w:szCs w:val="20"/>
              </w:rPr>
            </w:pPr>
            <w:r w:rsidRPr="00736122">
              <w:rPr>
                <w:sz w:val="20"/>
                <w:szCs w:val="20"/>
              </w:rPr>
              <w:t>0%</w:t>
            </w:r>
          </w:p>
        </w:tc>
        <w:tc>
          <w:tcPr>
            <w:tcW w:w="693" w:type="dxa"/>
            <w:tcBorders>
              <w:left w:val="single" w:sz="4" w:space="0" w:color="auto"/>
            </w:tcBorders>
          </w:tcPr>
          <w:p w14:paraId="3ABFEDE7" w14:textId="77777777" w:rsidR="00D53303" w:rsidRPr="00736122" w:rsidRDefault="00D53303" w:rsidP="00AB51DB">
            <w:pPr>
              <w:jc w:val="center"/>
              <w:rPr>
                <w:sz w:val="20"/>
                <w:szCs w:val="20"/>
              </w:rPr>
            </w:pPr>
            <w:r w:rsidRPr="00736122">
              <w:rPr>
                <w:sz w:val="20"/>
                <w:szCs w:val="20"/>
              </w:rPr>
              <w:t>7%</w:t>
            </w:r>
          </w:p>
        </w:tc>
        <w:tc>
          <w:tcPr>
            <w:tcW w:w="693" w:type="dxa"/>
          </w:tcPr>
          <w:p w14:paraId="701678DA" w14:textId="20F8780E" w:rsidR="00D53303" w:rsidRPr="00736122" w:rsidRDefault="00E5024B" w:rsidP="00AB51DB">
            <w:pPr>
              <w:jc w:val="center"/>
              <w:rPr>
                <w:sz w:val="20"/>
                <w:szCs w:val="20"/>
              </w:rPr>
            </w:pPr>
            <w:r>
              <w:rPr>
                <w:sz w:val="20"/>
                <w:szCs w:val="20"/>
              </w:rPr>
              <w:t>NA</w:t>
            </w:r>
          </w:p>
        </w:tc>
        <w:tc>
          <w:tcPr>
            <w:tcW w:w="693" w:type="dxa"/>
          </w:tcPr>
          <w:p w14:paraId="29273D68" w14:textId="77777777" w:rsidR="00D53303" w:rsidRPr="00736122" w:rsidRDefault="00D53303" w:rsidP="00AB51DB">
            <w:pPr>
              <w:jc w:val="center"/>
              <w:rPr>
                <w:sz w:val="20"/>
                <w:szCs w:val="20"/>
              </w:rPr>
            </w:pPr>
            <w:r w:rsidRPr="00736122">
              <w:rPr>
                <w:sz w:val="20"/>
                <w:szCs w:val="20"/>
              </w:rPr>
              <w:t>8%</w:t>
            </w:r>
          </w:p>
        </w:tc>
        <w:tc>
          <w:tcPr>
            <w:tcW w:w="693" w:type="dxa"/>
          </w:tcPr>
          <w:p w14:paraId="616B7C25" w14:textId="00C8B3D6"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73868E93" w14:textId="780CFE19" w:rsidR="00D53303" w:rsidRPr="00736122" w:rsidRDefault="00E5024B" w:rsidP="00AB51DB">
            <w:pPr>
              <w:jc w:val="center"/>
              <w:rPr>
                <w:sz w:val="20"/>
                <w:szCs w:val="20"/>
              </w:rPr>
            </w:pPr>
            <w:r>
              <w:rPr>
                <w:sz w:val="20"/>
                <w:szCs w:val="20"/>
              </w:rPr>
              <w:t>NA</w:t>
            </w:r>
          </w:p>
        </w:tc>
      </w:tr>
      <w:tr w:rsidR="009566CE" w:rsidRPr="00736122" w14:paraId="4F072618" w14:textId="77777777" w:rsidTr="00E6240E">
        <w:tc>
          <w:tcPr>
            <w:tcW w:w="2808" w:type="dxa"/>
            <w:tcBorders>
              <w:left w:val="single" w:sz="4" w:space="0" w:color="auto"/>
            </w:tcBorders>
            <w:shd w:val="clear" w:color="auto" w:fill="BFBFBF" w:themeFill="background1" w:themeFillShade="BF"/>
          </w:tcPr>
          <w:p w14:paraId="264961BB" w14:textId="77777777" w:rsidR="00D53303" w:rsidRPr="00736122" w:rsidRDefault="00D53303" w:rsidP="00AB51DB">
            <w:pPr>
              <w:rPr>
                <w:rFonts w:ascii="Calibri" w:eastAsia="Calibri" w:hAnsi="Calibri" w:cs="Times New Roman"/>
                <w:sz w:val="20"/>
                <w:szCs w:val="20"/>
              </w:rPr>
            </w:pPr>
            <w:r w:rsidRPr="00736122">
              <w:rPr>
                <w:sz w:val="20"/>
                <w:szCs w:val="20"/>
              </w:rPr>
              <w:t>Russell ES</w:t>
            </w:r>
          </w:p>
        </w:tc>
        <w:tc>
          <w:tcPr>
            <w:tcW w:w="693" w:type="dxa"/>
            <w:shd w:val="clear" w:color="auto" w:fill="BFBFBF" w:themeFill="background1" w:themeFillShade="BF"/>
          </w:tcPr>
          <w:p w14:paraId="68371128" w14:textId="77777777" w:rsidR="00D53303" w:rsidRPr="00736122" w:rsidRDefault="00D53303" w:rsidP="00AB51DB">
            <w:pPr>
              <w:jc w:val="center"/>
              <w:rPr>
                <w:sz w:val="20"/>
                <w:szCs w:val="20"/>
              </w:rPr>
            </w:pPr>
            <w:r w:rsidRPr="00736122">
              <w:rPr>
                <w:sz w:val="20"/>
                <w:szCs w:val="20"/>
              </w:rPr>
              <w:t>31%</w:t>
            </w:r>
          </w:p>
        </w:tc>
        <w:tc>
          <w:tcPr>
            <w:tcW w:w="693" w:type="dxa"/>
            <w:shd w:val="clear" w:color="auto" w:fill="BFBFBF" w:themeFill="background1" w:themeFillShade="BF"/>
          </w:tcPr>
          <w:p w14:paraId="239A1DA6" w14:textId="77777777" w:rsidR="00D53303" w:rsidRPr="00736122" w:rsidRDefault="00D53303" w:rsidP="00AB51DB">
            <w:pPr>
              <w:jc w:val="center"/>
              <w:rPr>
                <w:sz w:val="20"/>
                <w:szCs w:val="20"/>
              </w:rPr>
            </w:pPr>
            <w:r w:rsidRPr="00736122">
              <w:rPr>
                <w:sz w:val="20"/>
                <w:szCs w:val="20"/>
              </w:rPr>
              <w:t>30%</w:t>
            </w:r>
          </w:p>
        </w:tc>
        <w:tc>
          <w:tcPr>
            <w:tcW w:w="693" w:type="dxa"/>
            <w:shd w:val="clear" w:color="auto" w:fill="BFBFBF" w:themeFill="background1" w:themeFillShade="BF"/>
          </w:tcPr>
          <w:p w14:paraId="6A703548" w14:textId="77777777" w:rsidR="00D53303" w:rsidRPr="00736122" w:rsidRDefault="00D53303" w:rsidP="00AB51DB">
            <w:pPr>
              <w:jc w:val="center"/>
              <w:rPr>
                <w:sz w:val="20"/>
                <w:szCs w:val="20"/>
              </w:rPr>
            </w:pPr>
            <w:r w:rsidRPr="00736122">
              <w:rPr>
                <w:sz w:val="20"/>
                <w:szCs w:val="20"/>
              </w:rPr>
              <w:t>26%</w:t>
            </w:r>
          </w:p>
        </w:tc>
        <w:tc>
          <w:tcPr>
            <w:tcW w:w="693" w:type="dxa"/>
            <w:shd w:val="clear" w:color="auto" w:fill="BFBFBF" w:themeFill="background1" w:themeFillShade="BF"/>
          </w:tcPr>
          <w:p w14:paraId="6DB8EC09" w14:textId="77777777" w:rsidR="00D53303" w:rsidRPr="00736122" w:rsidRDefault="00D53303" w:rsidP="00AB51DB">
            <w:pPr>
              <w:jc w:val="center"/>
              <w:rPr>
                <w:sz w:val="20"/>
                <w:szCs w:val="20"/>
              </w:rPr>
            </w:pPr>
            <w:r w:rsidRPr="00736122">
              <w:rPr>
                <w:sz w:val="20"/>
                <w:szCs w:val="20"/>
              </w:rPr>
              <w:t>0%</w:t>
            </w:r>
          </w:p>
        </w:tc>
        <w:tc>
          <w:tcPr>
            <w:tcW w:w="693" w:type="dxa"/>
            <w:tcBorders>
              <w:right w:val="single" w:sz="4" w:space="0" w:color="auto"/>
            </w:tcBorders>
            <w:shd w:val="clear" w:color="auto" w:fill="BFBFBF" w:themeFill="background1" w:themeFillShade="BF"/>
          </w:tcPr>
          <w:p w14:paraId="6A441026" w14:textId="77777777" w:rsidR="00D53303" w:rsidRPr="00736122" w:rsidRDefault="00D53303" w:rsidP="00AB51DB">
            <w:pPr>
              <w:jc w:val="center"/>
              <w:rPr>
                <w:sz w:val="20"/>
                <w:szCs w:val="20"/>
              </w:rPr>
            </w:pPr>
            <w:r w:rsidRPr="00736122">
              <w:rPr>
                <w:sz w:val="20"/>
                <w:szCs w:val="20"/>
              </w:rPr>
              <w:t>31%</w:t>
            </w:r>
          </w:p>
        </w:tc>
        <w:tc>
          <w:tcPr>
            <w:tcW w:w="693" w:type="dxa"/>
            <w:tcBorders>
              <w:left w:val="single" w:sz="4" w:space="0" w:color="auto"/>
            </w:tcBorders>
            <w:shd w:val="clear" w:color="auto" w:fill="BFBFBF" w:themeFill="background1" w:themeFillShade="BF"/>
          </w:tcPr>
          <w:p w14:paraId="502C7DCF" w14:textId="77777777" w:rsidR="00D53303" w:rsidRPr="00736122" w:rsidRDefault="00D53303" w:rsidP="00AB51DB">
            <w:pPr>
              <w:jc w:val="center"/>
              <w:rPr>
                <w:sz w:val="20"/>
                <w:szCs w:val="20"/>
              </w:rPr>
            </w:pPr>
            <w:r w:rsidRPr="00736122">
              <w:rPr>
                <w:sz w:val="20"/>
                <w:szCs w:val="20"/>
              </w:rPr>
              <w:t>22%</w:t>
            </w:r>
          </w:p>
        </w:tc>
        <w:tc>
          <w:tcPr>
            <w:tcW w:w="693" w:type="dxa"/>
            <w:shd w:val="clear" w:color="auto" w:fill="BFBFBF" w:themeFill="background1" w:themeFillShade="BF"/>
          </w:tcPr>
          <w:p w14:paraId="55E35FA4" w14:textId="77777777" w:rsidR="00D53303" w:rsidRPr="00736122" w:rsidRDefault="00D53303" w:rsidP="00AB51DB">
            <w:pPr>
              <w:jc w:val="center"/>
              <w:rPr>
                <w:sz w:val="20"/>
                <w:szCs w:val="20"/>
              </w:rPr>
            </w:pPr>
            <w:r w:rsidRPr="00736122">
              <w:rPr>
                <w:sz w:val="20"/>
                <w:szCs w:val="20"/>
              </w:rPr>
              <w:t>73%</w:t>
            </w:r>
          </w:p>
        </w:tc>
        <w:tc>
          <w:tcPr>
            <w:tcW w:w="693" w:type="dxa"/>
            <w:shd w:val="clear" w:color="auto" w:fill="BFBFBF" w:themeFill="background1" w:themeFillShade="BF"/>
          </w:tcPr>
          <w:p w14:paraId="0ED8F092" w14:textId="77777777" w:rsidR="00D53303" w:rsidRPr="00736122" w:rsidRDefault="00D53303" w:rsidP="00AB51DB">
            <w:pPr>
              <w:jc w:val="center"/>
              <w:rPr>
                <w:sz w:val="20"/>
                <w:szCs w:val="20"/>
              </w:rPr>
            </w:pPr>
            <w:r w:rsidRPr="00736122">
              <w:rPr>
                <w:sz w:val="20"/>
                <w:szCs w:val="20"/>
              </w:rPr>
              <w:t>26%</w:t>
            </w:r>
          </w:p>
        </w:tc>
        <w:tc>
          <w:tcPr>
            <w:tcW w:w="693" w:type="dxa"/>
            <w:shd w:val="clear" w:color="auto" w:fill="BFBFBF" w:themeFill="background1" w:themeFillShade="BF"/>
          </w:tcPr>
          <w:p w14:paraId="3391CA49" w14:textId="46C9742E"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7B0A23AA" w14:textId="3BED1A67" w:rsidR="00D53303" w:rsidRPr="00736122" w:rsidRDefault="00E5024B" w:rsidP="00AB51DB">
            <w:pPr>
              <w:jc w:val="center"/>
              <w:rPr>
                <w:sz w:val="20"/>
                <w:szCs w:val="20"/>
              </w:rPr>
            </w:pPr>
            <w:r>
              <w:rPr>
                <w:sz w:val="20"/>
                <w:szCs w:val="20"/>
              </w:rPr>
              <w:t>NA</w:t>
            </w:r>
          </w:p>
        </w:tc>
      </w:tr>
      <w:tr w:rsidR="002E6D77" w:rsidRPr="00736122" w14:paraId="53B546C7" w14:textId="77777777" w:rsidTr="00E6240E">
        <w:tc>
          <w:tcPr>
            <w:tcW w:w="2808" w:type="dxa"/>
            <w:tcBorders>
              <w:left w:val="single" w:sz="4" w:space="0" w:color="auto"/>
            </w:tcBorders>
          </w:tcPr>
          <w:p w14:paraId="604D51F1" w14:textId="77777777" w:rsidR="00D53303" w:rsidRPr="00736122" w:rsidRDefault="00D53303" w:rsidP="00AB51DB">
            <w:pPr>
              <w:rPr>
                <w:rFonts w:ascii="Calibri" w:eastAsia="Calibri" w:hAnsi="Calibri" w:cs="Times New Roman"/>
                <w:sz w:val="20"/>
                <w:szCs w:val="20"/>
              </w:rPr>
            </w:pPr>
            <w:r w:rsidRPr="00736122">
              <w:rPr>
                <w:sz w:val="20"/>
                <w:szCs w:val="20"/>
              </w:rPr>
              <w:t>Trotter ES</w:t>
            </w:r>
          </w:p>
        </w:tc>
        <w:tc>
          <w:tcPr>
            <w:tcW w:w="693" w:type="dxa"/>
          </w:tcPr>
          <w:p w14:paraId="114D619F" w14:textId="77777777" w:rsidR="00D53303" w:rsidRPr="00736122" w:rsidRDefault="00D53303" w:rsidP="00AB51DB">
            <w:pPr>
              <w:jc w:val="center"/>
              <w:rPr>
                <w:sz w:val="20"/>
                <w:szCs w:val="20"/>
              </w:rPr>
            </w:pPr>
            <w:r w:rsidRPr="00736122">
              <w:rPr>
                <w:sz w:val="20"/>
                <w:szCs w:val="20"/>
              </w:rPr>
              <w:t>12%</w:t>
            </w:r>
          </w:p>
        </w:tc>
        <w:tc>
          <w:tcPr>
            <w:tcW w:w="693" w:type="dxa"/>
          </w:tcPr>
          <w:p w14:paraId="60A6C6C9" w14:textId="77777777" w:rsidR="00D53303" w:rsidRPr="00736122" w:rsidRDefault="00D53303" w:rsidP="00AB51DB">
            <w:pPr>
              <w:jc w:val="center"/>
              <w:rPr>
                <w:sz w:val="20"/>
                <w:szCs w:val="20"/>
              </w:rPr>
            </w:pPr>
            <w:r w:rsidRPr="00736122">
              <w:rPr>
                <w:sz w:val="20"/>
                <w:szCs w:val="20"/>
              </w:rPr>
              <w:t>12%</w:t>
            </w:r>
          </w:p>
        </w:tc>
        <w:tc>
          <w:tcPr>
            <w:tcW w:w="693" w:type="dxa"/>
          </w:tcPr>
          <w:p w14:paraId="7924E56F" w14:textId="77777777" w:rsidR="00D53303" w:rsidRPr="00736122" w:rsidRDefault="00D53303" w:rsidP="00AB51DB">
            <w:pPr>
              <w:jc w:val="center"/>
              <w:rPr>
                <w:sz w:val="20"/>
                <w:szCs w:val="20"/>
              </w:rPr>
            </w:pPr>
            <w:r w:rsidRPr="00736122">
              <w:rPr>
                <w:sz w:val="20"/>
                <w:szCs w:val="20"/>
              </w:rPr>
              <w:t>12%</w:t>
            </w:r>
          </w:p>
        </w:tc>
        <w:tc>
          <w:tcPr>
            <w:tcW w:w="693" w:type="dxa"/>
          </w:tcPr>
          <w:p w14:paraId="1782BA0E" w14:textId="77777777" w:rsidR="00D53303" w:rsidRPr="00736122" w:rsidRDefault="00D53303" w:rsidP="00AB51DB">
            <w:pPr>
              <w:jc w:val="center"/>
              <w:rPr>
                <w:sz w:val="20"/>
                <w:szCs w:val="20"/>
              </w:rPr>
            </w:pPr>
            <w:r w:rsidRPr="00736122">
              <w:rPr>
                <w:sz w:val="20"/>
                <w:szCs w:val="20"/>
              </w:rPr>
              <w:t>7%</w:t>
            </w:r>
          </w:p>
        </w:tc>
        <w:tc>
          <w:tcPr>
            <w:tcW w:w="693" w:type="dxa"/>
            <w:tcBorders>
              <w:right w:val="single" w:sz="4" w:space="0" w:color="auto"/>
            </w:tcBorders>
          </w:tcPr>
          <w:p w14:paraId="0D285FC4" w14:textId="77777777" w:rsidR="00D53303" w:rsidRPr="00736122" w:rsidRDefault="00D53303" w:rsidP="00AB51DB">
            <w:pPr>
              <w:jc w:val="center"/>
              <w:rPr>
                <w:sz w:val="20"/>
                <w:szCs w:val="20"/>
              </w:rPr>
            </w:pPr>
            <w:r w:rsidRPr="00736122">
              <w:rPr>
                <w:sz w:val="20"/>
                <w:szCs w:val="20"/>
              </w:rPr>
              <w:t>12%</w:t>
            </w:r>
          </w:p>
        </w:tc>
        <w:tc>
          <w:tcPr>
            <w:tcW w:w="693" w:type="dxa"/>
            <w:tcBorders>
              <w:left w:val="single" w:sz="4" w:space="0" w:color="auto"/>
            </w:tcBorders>
          </w:tcPr>
          <w:p w14:paraId="60EE89EA" w14:textId="77777777" w:rsidR="00D53303" w:rsidRPr="00736122" w:rsidRDefault="00D53303" w:rsidP="00AB51DB">
            <w:pPr>
              <w:jc w:val="center"/>
              <w:rPr>
                <w:sz w:val="20"/>
                <w:szCs w:val="20"/>
              </w:rPr>
            </w:pPr>
            <w:r w:rsidRPr="00736122">
              <w:rPr>
                <w:sz w:val="20"/>
                <w:szCs w:val="20"/>
              </w:rPr>
              <w:t>16%</w:t>
            </w:r>
          </w:p>
        </w:tc>
        <w:tc>
          <w:tcPr>
            <w:tcW w:w="693" w:type="dxa"/>
          </w:tcPr>
          <w:p w14:paraId="3A2DBA30" w14:textId="24699D5A" w:rsidR="00D53303" w:rsidRPr="00736122" w:rsidRDefault="00E5024B" w:rsidP="00AB51DB">
            <w:pPr>
              <w:jc w:val="center"/>
              <w:rPr>
                <w:sz w:val="20"/>
                <w:szCs w:val="20"/>
              </w:rPr>
            </w:pPr>
            <w:r>
              <w:rPr>
                <w:sz w:val="20"/>
                <w:szCs w:val="20"/>
              </w:rPr>
              <w:t>NA</w:t>
            </w:r>
          </w:p>
        </w:tc>
        <w:tc>
          <w:tcPr>
            <w:tcW w:w="693" w:type="dxa"/>
          </w:tcPr>
          <w:p w14:paraId="074C97A9" w14:textId="77777777" w:rsidR="00D53303" w:rsidRPr="00736122" w:rsidRDefault="00D53303" w:rsidP="00AB51DB">
            <w:pPr>
              <w:jc w:val="center"/>
              <w:rPr>
                <w:sz w:val="20"/>
                <w:szCs w:val="20"/>
              </w:rPr>
            </w:pPr>
            <w:r w:rsidRPr="00736122">
              <w:rPr>
                <w:sz w:val="20"/>
                <w:szCs w:val="20"/>
              </w:rPr>
              <w:t>7%</w:t>
            </w:r>
          </w:p>
        </w:tc>
        <w:tc>
          <w:tcPr>
            <w:tcW w:w="693" w:type="dxa"/>
          </w:tcPr>
          <w:p w14:paraId="2062E82B" w14:textId="0C749D2A"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0D716ED3" w14:textId="462FF4F8" w:rsidR="00D53303" w:rsidRPr="00736122" w:rsidRDefault="00E5024B" w:rsidP="00AB51DB">
            <w:pPr>
              <w:jc w:val="center"/>
              <w:rPr>
                <w:sz w:val="20"/>
                <w:szCs w:val="20"/>
              </w:rPr>
            </w:pPr>
            <w:r>
              <w:rPr>
                <w:sz w:val="20"/>
                <w:szCs w:val="20"/>
              </w:rPr>
              <w:t>NA</w:t>
            </w:r>
          </w:p>
        </w:tc>
      </w:tr>
      <w:tr w:rsidR="009566CE" w:rsidRPr="00736122" w14:paraId="62D539D1" w14:textId="77777777" w:rsidTr="00E6240E">
        <w:tc>
          <w:tcPr>
            <w:tcW w:w="2808" w:type="dxa"/>
            <w:tcBorders>
              <w:left w:val="single" w:sz="4" w:space="0" w:color="auto"/>
            </w:tcBorders>
            <w:shd w:val="clear" w:color="auto" w:fill="BFBFBF" w:themeFill="background1" w:themeFillShade="BF"/>
          </w:tcPr>
          <w:p w14:paraId="6C692DFC" w14:textId="77777777" w:rsidR="00D53303" w:rsidRPr="00736122" w:rsidRDefault="00D53303" w:rsidP="00AB51DB">
            <w:pPr>
              <w:rPr>
                <w:rFonts w:ascii="Calibri" w:eastAsia="Calibri" w:hAnsi="Calibri" w:cs="Times New Roman"/>
                <w:sz w:val="20"/>
                <w:szCs w:val="20"/>
              </w:rPr>
            </w:pPr>
            <w:r w:rsidRPr="00736122">
              <w:rPr>
                <w:sz w:val="20"/>
                <w:szCs w:val="20"/>
              </w:rPr>
              <w:t>Winship ES</w:t>
            </w:r>
          </w:p>
        </w:tc>
        <w:tc>
          <w:tcPr>
            <w:tcW w:w="693" w:type="dxa"/>
            <w:shd w:val="clear" w:color="auto" w:fill="BFBFBF" w:themeFill="background1" w:themeFillShade="BF"/>
          </w:tcPr>
          <w:p w14:paraId="1A1619C1" w14:textId="77777777" w:rsidR="00D53303" w:rsidRPr="00736122" w:rsidRDefault="00D53303" w:rsidP="00AB51DB">
            <w:pPr>
              <w:jc w:val="center"/>
              <w:rPr>
                <w:sz w:val="20"/>
                <w:szCs w:val="20"/>
              </w:rPr>
            </w:pPr>
            <w:r w:rsidRPr="00736122">
              <w:rPr>
                <w:sz w:val="20"/>
                <w:szCs w:val="20"/>
              </w:rPr>
              <w:t>60%</w:t>
            </w:r>
          </w:p>
        </w:tc>
        <w:tc>
          <w:tcPr>
            <w:tcW w:w="693" w:type="dxa"/>
            <w:shd w:val="clear" w:color="auto" w:fill="BFBFBF" w:themeFill="background1" w:themeFillShade="BF"/>
          </w:tcPr>
          <w:p w14:paraId="5CE6C8AB" w14:textId="77777777" w:rsidR="00D53303" w:rsidRPr="00736122" w:rsidRDefault="00D53303" w:rsidP="00AB51DB">
            <w:pPr>
              <w:jc w:val="center"/>
              <w:rPr>
                <w:sz w:val="20"/>
                <w:szCs w:val="20"/>
              </w:rPr>
            </w:pPr>
            <w:r w:rsidRPr="00736122">
              <w:rPr>
                <w:sz w:val="20"/>
                <w:szCs w:val="20"/>
              </w:rPr>
              <w:t>50%</w:t>
            </w:r>
          </w:p>
        </w:tc>
        <w:tc>
          <w:tcPr>
            <w:tcW w:w="693" w:type="dxa"/>
            <w:shd w:val="clear" w:color="auto" w:fill="BFBFBF" w:themeFill="background1" w:themeFillShade="BF"/>
          </w:tcPr>
          <w:p w14:paraId="1CAD33DF" w14:textId="77777777" w:rsidR="00D53303" w:rsidRPr="00736122" w:rsidRDefault="00D53303" w:rsidP="00AB51DB">
            <w:pPr>
              <w:jc w:val="center"/>
              <w:rPr>
                <w:sz w:val="20"/>
                <w:szCs w:val="20"/>
              </w:rPr>
            </w:pPr>
            <w:r w:rsidRPr="00736122">
              <w:rPr>
                <w:sz w:val="20"/>
                <w:szCs w:val="20"/>
              </w:rPr>
              <w:t>47%</w:t>
            </w:r>
          </w:p>
        </w:tc>
        <w:tc>
          <w:tcPr>
            <w:tcW w:w="693" w:type="dxa"/>
            <w:shd w:val="clear" w:color="auto" w:fill="BFBFBF" w:themeFill="background1" w:themeFillShade="BF"/>
          </w:tcPr>
          <w:p w14:paraId="3BABAD21" w14:textId="78E5BE7E"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41DB0E4" w14:textId="77777777" w:rsidR="00D53303" w:rsidRPr="00736122" w:rsidRDefault="00D53303" w:rsidP="00AB51DB">
            <w:pPr>
              <w:jc w:val="center"/>
              <w:rPr>
                <w:sz w:val="20"/>
                <w:szCs w:val="20"/>
              </w:rPr>
            </w:pPr>
            <w:r w:rsidRPr="00736122">
              <w:rPr>
                <w:sz w:val="20"/>
                <w:szCs w:val="20"/>
              </w:rPr>
              <w:t>39%</w:t>
            </w:r>
          </w:p>
        </w:tc>
        <w:tc>
          <w:tcPr>
            <w:tcW w:w="693" w:type="dxa"/>
            <w:tcBorders>
              <w:left w:val="single" w:sz="4" w:space="0" w:color="auto"/>
            </w:tcBorders>
            <w:shd w:val="clear" w:color="auto" w:fill="BFBFBF" w:themeFill="background1" w:themeFillShade="BF"/>
          </w:tcPr>
          <w:p w14:paraId="4217F5DE" w14:textId="77777777" w:rsidR="00D53303" w:rsidRPr="00736122" w:rsidRDefault="00D53303" w:rsidP="00AB51DB">
            <w:pPr>
              <w:jc w:val="center"/>
              <w:rPr>
                <w:sz w:val="20"/>
                <w:szCs w:val="20"/>
              </w:rPr>
            </w:pPr>
            <w:r w:rsidRPr="00736122">
              <w:rPr>
                <w:sz w:val="20"/>
                <w:szCs w:val="20"/>
              </w:rPr>
              <w:t>60%</w:t>
            </w:r>
          </w:p>
        </w:tc>
        <w:tc>
          <w:tcPr>
            <w:tcW w:w="693" w:type="dxa"/>
            <w:shd w:val="clear" w:color="auto" w:fill="BFBFBF" w:themeFill="background1" w:themeFillShade="BF"/>
          </w:tcPr>
          <w:p w14:paraId="2C4013BA" w14:textId="7A1D92DC"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31418463" w14:textId="77777777" w:rsidR="00D53303" w:rsidRPr="00736122" w:rsidRDefault="00D53303" w:rsidP="00AB51DB">
            <w:pPr>
              <w:jc w:val="center"/>
              <w:rPr>
                <w:sz w:val="20"/>
                <w:szCs w:val="20"/>
              </w:rPr>
            </w:pPr>
            <w:r w:rsidRPr="00736122">
              <w:rPr>
                <w:sz w:val="20"/>
                <w:szCs w:val="20"/>
              </w:rPr>
              <w:t>42%</w:t>
            </w:r>
          </w:p>
        </w:tc>
        <w:tc>
          <w:tcPr>
            <w:tcW w:w="693" w:type="dxa"/>
            <w:shd w:val="clear" w:color="auto" w:fill="BFBFBF" w:themeFill="background1" w:themeFillShade="BF"/>
          </w:tcPr>
          <w:p w14:paraId="39809E2F" w14:textId="728AAC4D"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16415136" w14:textId="77777777" w:rsidR="00D53303" w:rsidRPr="00736122" w:rsidRDefault="00D53303" w:rsidP="00AB51DB">
            <w:pPr>
              <w:jc w:val="center"/>
              <w:rPr>
                <w:sz w:val="20"/>
                <w:szCs w:val="20"/>
              </w:rPr>
            </w:pPr>
            <w:r w:rsidRPr="00736122">
              <w:rPr>
                <w:sz w:val="20"/>
                <w:szCs w:val="20"/>
              </w:rPr>
              <w:t>77%</w:t>
            </w:r>
          </w:p>
        </w:tc>
      </w:tr>
      <w:tr w:rsidR="002E6D77" w:rsidRPr="00736122" w14:paraId="130547A4" w14:textId="77777777" w:rsidTr="00E6240E">
        <w:tc>
          <w:tcPr>
            <w:tcW w:w="2808" w:type="dxa"/>
            <w:tcBorders>
              <w:left w:val="single" w:sz="4" w:space="0" w:color="auto"/>
            </w:tcBorders>
          </w:tcPr>
          <w:p w14:paraId="2917DF6B" w14:textId="77777777" w:rsidR="00D53303" w:rsidRPr="00736122" w:rsidRDefault="00D53303" w:rsidP="00AB51DB">
            <w:pPr>
              <w:rPr>
                <w:rFonts w:ascii="Calibri" w:eastAsia="Calibri" w:hAnsi="Calibri" w:cs="Times New Roman"/>
                <w:sz w:val="20"/>
                <w:szCs w:val="20"/>
              </w:rPr>
            </w:pPr>
            <w:r w:rsidRPr="00736122">
              <w:rPr>
                <w:sz w:val="20"/>
                <w:szCs w:val="20"/>
              </w:rPr>
              <w:t>Edison K-8</w:t>
            </w:r>
          </w:p>
        </w:tc>
        <w:tc>
          <w:tcPr>
            <w:tcW w:w="693" w:type="dxa"/>
          </w:tcPr>
          <w:p w14:paraId="13E2D335" w14:textId="77777777" w:rsidR="00D53303" w:rsidRPr="00736122" w:rsidRDefault="00D53303" w:rsidP="00AB51DB">
            <w:pPr>
              <w:jc w:val="center"/>
              <w:rPr>
                <w:sz w:val="20"/>
                <w:szCs w:val="20"/>
              </w:rPr>
            </w:pPr>
            <w:r w:rsidRPr="00736122">
              <w:rPr>
                <w:sz w:val="20"/>
                <w:szCs w:val="20"/>
              </w:rPr>
              <w:t>20%</w:t>
            </w:r>
          </w:p>
        </w:tc>
        <w:tc>
          <w:tcPr>
            <w:tcW w:w="693" w:type="dxa"/>
          </w:tcPr>
          <w:p w14:paraId="7FCD48BB" w14:textId="77777777" w:rsidR="00D53303" w:rsidRPr="00736122" w:rsidRDefault="00D53303" w:rsidP="00AB51DB">
            <w:pPr>
              <w:jc w:val="center"/>
              <w:rPr>
                <w:sz w:val="20"/>
                <w:szCs w:val="20"/>
              </w:rPr>
            </w:pPr>
            <w:r w:rsidRPr="00736122">
              <w:rPr>
                <w:sz w:val="20"/>
                <w:szCs w:val="20"/>
              </w:rPr>
              <w:t>18%</w:t>
            </w:r>
          </w:p>
        </w:tc>
        <w:tc>
          <w:tcPr>
            <w:tcW w:w="693" w:type="dxa"/>
          </w:tcPr>
          <w:p w14:paraId="016C1BC8" w14:textId="77777777" w:rsidR="00D53303" w:rsidRPr="00736122" w:rsidRDefault="00D53303" w:rsidP="00AB51DB">
            <w:pPr>
              <w:jc w:val="center"/>
              <w:rPr>
                <w:sz w:val="20"/>
                <w:szCs w:val="20"/>
              </w:rPr>
            </w:pPr>
            <w:r w:rsidRPr="00736122">
              <w:rPr>
                <w:sz w:val="20"/>
                <w:szCs w:val="20"/>
              </w:rPr>
              <w:t>16%</w:t>
            </w:r>
          </w:p>
        </w:tc>
        <w:tc>
          <w:tcPr>
            <w:tcW w:w="693" w:type="dxa"/>
          </w:tcPr>
          <w:p w14:paraId="2B728639" w14:textId="77777777" w:rsidR="00D53303" w:rsidRPr="00736122" w:rsidRDefault="00D53303" w:rsidP="00AB51DB">
            <w:pPr>
              <w:jc w:val="center"/>
              <w:rPr>
                <w:sz w:val="20"/>
                <w:szCs w:val="20"/>
              </w:rPr>
            </w:pPr>
            <w:r w:rsidRPr="00736122">
              <w:rPr>
                <w:sz w:val="20"/>
                <w:szCs w:val="20"/>
              </w:rPr>
              <w:t>10%</w:t>
            </w:r>
          </w:p>
        </w:tc>
        <w:tc>
          <w:tcPr>
            <w:tcW w:w="693" w:type="dxa"/>
            <w:tcBorders>
              <w:right w:val="single" w:sz="4" w:space="0" w:color="auto"/>
            </w:tcBorders>
          </w:tcPr>
          <w:p w14:paraId="639405E2" w14:textId="77777777" w:rsidR="00D53303" w:rsidRPr="00736122" w:rsidRDefault="00D53303" w:rsidP="00AB51DB">
            <w:pPr>
              <w:jc w:val="center"/>
              <w:rPr>
                <w:sz w:val="20"/>
                <w:szCs w:val="20"/>
              </w:rPr>
            </w:pPr>
            <w:r w:rsidRPr="00736122">
              <w:rPr>
                <w:sz w:val="20"/>
                <w:szCs w:val="20"/>
              </w:rPr>
              <w:t>17%</w:t>
            </w:r>
          </w:p>
        </w:tc>
        <w:tc>
          <w:tcPr>
            <w:tcW w:w="693" w:type="dxa"/>
            <w:tcBorders>
              <w:left w:val="single" w:sz="4" w:space="0" w:color="auto"/>
            </w:tcBorders>
          </w:tcPr>
          <w:p w14:paraId="40B297E4" w14:textId="77777777" w:rsidR="00D53303" w:rsidRPr="00736122" w:rsidRDefault="00D53303" w:rsidP="00AB51DB">
            <w:pPr>
              <w:jc w:val="center"/>
              <w:rPr>
                <w:sz w:val="20"/>
                <w:szCs w:val="20"/>
              </w:rPr>
            </w:pPr>
            <w:r w:rsidRPr="00736122">
              <w:rPr>
                <w:sz w:val="20"/>
                <w:szCs w:val="20"/>
              </w:rPr>
              <w:t>10%</w:t>
            </w:r>
          </w:p>
        </w:tc>
        <w:tc>
          <w:tcPr>
            <w:tcW w:w="693" w:type="dxa"/>
          </w:tcPr>
          <w:p w14:paraId="1E79CD76" w14:textId="77777777" w:rsidR="00D53303" w:rsidRPr="00736122" w:rsidRDefault="00D53303" w:rsidP="00AB51DB">
            <w:pPr>
              <w:jc w:val="center"/>
              <w:rPr>
                <w:sz w:val="20"/>
                <w:szCs w:val="20"/>
              </w:rPr>
            </w:pPr>
            <w:r w:rsidRPr="00736122">
              <w:rPr>
                <w:sz w:val="20"/>
                <w:szCs w:val="20"/>
              </w:rPr>
              <w:t>37%</w:t>
            </w:r>
          </w:p>
        </w:tc>
        <w:tc>
          <w:tcPr>
            <w:tcW w:w="693" w:type="dxa"/>
          </w:tcPr>
          <w:p w14:paraId="41CBF438" w14:textId="77777777" w:rsidR="00D53303" w:rsidRPr="00736122" w:rsidRDefault="00D53303" w:rsidP="00AB51DB">
            <w:pPr>
              <w:jc w:val="center"/>
              <w:rPr>
                <w:sz w:val="20"/>
                <w:szCs w:val="20"/>
              </w:rPr>
            </w:pPr>
            <w:r w:rsidRPr="00736122">
              <w:rPr>
                <w:sz w:val="20"/>
                <w:szCs w:val="20"/>
              </w:rPr>
              <w:t>16%</w:t>
            </w:r>
          </w:p>
        </w:tc>
        <w:tc>
          <w:tcPr>
            <w:tcW w:w="693" w:type="dxa"/>
          </w:tcPr>
          <w:p w14:paraId="4864E5B4" w14:textId="77777777" w:rsidR="00D53303" w:rsidRPr="00736122" w:rsidRDefault="00D53303" w:rsidP="00AB51DB">
            <w:pPr>
              <w:jc w:val="center"/>
              <w:rPr>
                <w:sz w:val="20"/>
                <w:szCs w:val="20"/>
              </w:rPr>
            </w:pPr>
            <w:r w:rsidRPr="00736122">
              <w:rPr>
                <w:sz w:val="20"/>
                <w:szCs w:val="20"/>
              </w:rPr>
              <w:t>10%</w:t>
            </w:r>
          </w:p>
        </w:tc>
        <w:tc>
          <w:tcPr>
            <w:tcW w:w="693" w:type="dxa"/>
            <w:tcBorders>
              <w:right w:val="single" w:sz="4" w:space="0" w:color="auto"/>
            </w:tcBorders>
          </w:tcPr>
          <w:p w14:paraId="61CD10AA" w14:textId="77777777" w:rsidR="00D53303" w:rsidRPr="00736122" w:rsidRDefault="00D53303" w:rsidP="00AB51DB">
            <w:pPr>
              <w:jc w:val="center"/>
              <w:rPr>
                <w:sz w:val="20"/>
                <w:szCs w:val="20"/>
              </w:rPr>
            </w:pPr>
            <w:r w:rsidRPr="00736122">
              <w:rPr>
                <w:sz w:val="20"/>
                <w:szCs w:val="20"/>
              </w:rPr>
              <w:t>34%</w:t>
            </w:r>
          </w:p>
        </w:tc>
      </w:tr>
      <w:tr w:rsidR="009566CE" w:rsidRPr="00736122" w14:paraId="06EF02C2" w14:textId="77777777" w:rsidTr="00E6240E">
        <w:tc>
          <w:tcPr>
            <w:tcW w:w="2808" w:type="dxa"/>
            <w:tcBorders>
              <w:left w:val="single" w:sz="4" w:space="0" w:color="auto"/>
            </w:tcBorders>
            <w:shd w:val="clear" w:color="auto" w:fill="BFBFBF" w:themeFill="background1" w:themeFillShade="BF"/>
          </w:tcPr>
          <w:p w14:paraId="4C9A180C" w14:textId="77777777" w:rsidR="00D53303" w:rsidRPr="00736122" w:rsidRDefault="00D53303" w:rsidP="00AB51DB">
            <w:pPr>
              <w:rPr>
                <w:rFonts w:ascii="Calibri" w:eastAsia="Calibri" w:hAnsi="Calibri" w:cs="Times New Roman"/>
                <w:sz w:val="20"/>
                <w:szCs w:val="20"/>
              </w:rPr>
            </w:pPr>
            <w:r w:rsidRPr="00736122">
              <w:rPr>
                <w:sz w:val="20"/>
                <w:szCs w:val="20"/>
              </w:rPr>
              <w:t>King K-8</w:t>
            </w:r>
          </w:p>
        </w:tc>
        <w:tc>
          <w:tcPr>
            <w:tcW w:w="693" w:type="dxa"/>
            <w:shd w:val="clear" w:color="auto" w:fill="BFBFBF" w:themeFill="background1" w:themeFillShade="BF"/>
          </w:tcPr>
          <w:p w14:paraId="4E996A69" w14:textId="77777777" w:rsidR="00D53303" w:rsidRPr="00736122" w:rsidRDefault="00D53303" w:rsidP="00AB51DB">
            <w:pPr>
              <w:jc w:val="center"/>
              <w:rPr>
                <w:sz w:val="20"/>
                <w:szCs w:val="20"/>
              </w:rPr>
            </w:pPr>
            <w:r w:rsidRPr="00736122">
              <w:rPr>
                <w:sz w:val="20"/>
                <w:szCs w:val="20"/>
              </w:rPr>
              <w:t>22%</w:t>
            </w:r>
          </w:p>
        </w:tc>
        <w:tc>
          <w:tcPr>
            <w:tcW w:w="693" w:type="dxa"/>
            <w:shd w:val="clear" w:color="auto" w:fill="BFBFBF" w:themeFill="background1" w:themeFillShade="BF"/>
          </w:tcPr>
          <w:p w14:paraId="6E94271E" w14:textId="77777777" w:rsidR="00D53303" w:rsidRPr="00736122" w:rsidRDefault="00D53303" w:rsidP="00AB51DB">
            <w:pPr>
              <w:jc w:val="center"/>
              <w:rPr>
                <w:sz w:val="20"/>
                <w:szCs w:val="20"/>
              </w:rPr>
            </w:pPr>
            <w:r w:rsidRPr="00736122">
              <w:rPr>
                <w:sz w:val="20"/>
                <w:szCs w:val="20"/>
              </w:rPr>
              <w:t>20%</w:t>
            </w:r>
          </w:p>
        </w:tc>
        <w:tc>
          <w:tcPr>
            <w:tcW w:w="693" w:type="dxa"/>
            <w:shd w:val="clear" w:color="auto" w:fill="BFBFBF" w:themeFill="background1" w:themeFillShade="BF"/>
          </w:tcPr>
          <w:p w14:paraId="44AD9618" w14:textId="77777777" w:rsidR="00D53303" w:rsidRPr="00736122" w:rsidRDefault="00D53303" w:rsidP="00AB51DB">
            <w:pPr>
              <w:jc w:val="center"/>
              <w:rPr>
                <w:sz w:val="20"/>
                <w:szCs w:val="20"/>
              </w:rPr>
            </w:pPr>
            <w:r w:rsidRPr="00736122">
              <w:rPr>
                <w:sz w:val="20"/>
                <w:szCs w:val="20"/>
              </w:rPr>
              <w:t>20%</w:t>
            </w:r>
          </w:p>
        </w:tc>
        <w:tc>
          <w:tcPr>
            <w:tcW w:w="693" w:type="dxa"/>
            <w:shd w:val="clear" w:color="auto" w:fill="BFBFBF" w:themeFill="background1" w:themeFillShade="BF"/>
          </w:tcPr>
          <w:p w14:paraId="5263FBA5" w14:textId="77777777" w:rsidR="00D53303" w:rsidRPr="00736122" w:rsidRDefault="00D53303" w:rsidP="00AB51DB">
            <w:pPr>
              <w:jc w:val="center"/>
              <w:rPr>
                <w:sz w:val="20"/>
                <w:szCs w:val="20"/>
              </w:rPr>
            </w:pPr>
            <w:r w:rsidRPr="00736122">
              <w:rPr>
                <w:sz w:val="20"/>
                <w:szCs w:val="20"/>
              </w:rPr>
              <w:t>6%</w:t>
            </w:r>
          </w:p>
        </w:tc>
        <w:tc>
          <w:tcPr>
            <w:tcW w:w="693" w:type="dxa"/>
            <w:tcBorders>
              <w:right w:val="single" w:sz="4" w:space="0" w:color="auto"/>
            </w:tcBorders>
            <w:shd w:val="clear" w:color="auto" w:fill="BFBFBF" w:themeFill="background1" w:themeFillShade="BF"/>
          </w:tcPr>
          <w:p w14:paraId="60B9DC7B" w14:textId="77777777" w:rsidR="00D53303" w:rsidRPr="00736122" w:rsidRDefault="00D53303" w:rsidP="00AB51DB">
            <w:pPr>
              <w:jc w:val="center"/>
              <w:rPr>
                <w:sz w:val="20"/>
                <w:szCs w:val="20"/>
              </w:rPr>
            </w:pPr>
            <w:r w:rsidRPr="00736122">
              <w:rPr>
                <w:sz w:val="20"/>
                <w:szCs w:val="20"/>
              </w:rPr>
              <w:t>16%</w:t>
            </w:r>
          </w:p>
        </w:tc>
        <w:tc>
          <w:tcPr>
            <w:tcW w:w="693" w:type="dxa"/>
            <w:tcBorders>
              <w:left w:val="single" w:sz="4" w:space="0" w:color="auto"/>
            </w:tcBorders>
            <w:shd w:val="clear" w:color="auto" w:fill="BFBFBF" w:themeFill="background1" w:themeFillShade="BF"/>
          </w:tcPr>
          <w:p w14:paraId="554C37F8" w14:textId="77777777" w:rsidR="00D53303" w:rsidRPr="00736122" w:rsidRDefault="00D53303" w:rsidP="00AB51DB">
            <w:pPr>
              <w:jc w:val="center"/>
              <w:rPr>
                <w:sz w:val="20"/>
                <w:szCs w:val="20"/>
              </w:rPr>
            </w:pPr>
            <w:r w:rsidRPr="00736122">
              <w:rPr>
                <w:sz w:val="20"/>
                <w:szCs w:val="20"/>
              </w:rPr>
              <w:t>25%</w:t>
            </w:r>
          </w:p>
        </w:tc>
        <w:tc>
          <w:tcPr>
            <w:tcW w:w="693" w:type="dxa"/>
            <w:shd w:val="clear" w:color="auto" w:fill="BFBFBF" w:themeFill="background1" w:themeFillShade="BF"/>
          </w:tcPr>
          <w:p w14:paraId="680C0467" w14:textId="3A84E79C"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3011BF0E" w14:textId="77777777" w:rsidR="00D53303" w:rsidRPr="00736122" w:rsidRDefault="00D53303" w:rsidP="00AB51DB">
            <w:pPr>
              <w:jc w:val="center"/>
              <w:rPr>
                <w:sz w:val="20"/>
                <w:szCs w:val="20"/>
              </w:rPr>
            </w:pPr>
            <w:r w:rsidRPr="00736122">
              <w:rPr>
                <w:sz w:val="20"/>
                <w:szCs w:val="20"/>
              </w:rPr>
              <w:t>15%</w:t>
            </w:r>
          </w:p>
        </w:tc>
        <w:tc>
          <w:tcPr>
            <w:tcW w:w="693" w:type="dxa"/>
            <w:shd w:val="clear" w:color="auto" w:fill="BFBFBF" w:themeFill="background1" w:themeFillShade="BF"/>
          </w:tcPr>
          <w:p w14:paraId="33DB5B8C" w14:textId="77777777" w:rsidR="00D53303" w:rsidRPr="00736122" w:rsidRDefault="00D53303" w:rsidP="00AB51DB">
            <w:pPr>
              <w:jc w:val="center"/>
              <w:rPr>
                <w:sz w:val="20"/>
                <w:szCs w:val="20"/>
              </w:rPr>
            </w:pPr>
            <w:r w:rsidRPr="00736122">
              <w:rPr>
                <w:sz w:val="20"/>
                <w:szCs w:val="20"/>
              </w:rPr>
              <w:t>10%</w:t>
            </w:r>
          </w:p>
        </w:tc>
        <w:tc>
          <w:tcPr>
            <w:tcW w:w="693" w:type="dxa"/>
            <w:tcBorders>
              <w:right w:val="single" w:sz="4" w:space="0" w:color="auto"/>
            </w:tcBorders>
            <w:shd w:val="clear" w:color="auto" w:fill="BFBFBF" w:themeFill="background1" w:themeFillShade="BF"/>
          </w:tcPr>
          <w:p w14:paraId="0153CD13" w14:textId="42E67775" w:rsidR="00D53303" w:rsidRPr="00736122" w:rsidRDefault="00E5024B" w:rsidP="00AB51DB">
            <w:pPr>
              <w:jc w:val="center"/>
              <w:rPr>
                <w:sz w:val="20"/>
                <w:szCs w:val="20"/>
              </w:rPr>
            </w:pPr>
            <w:r>
              <w:rPr>
                <w:sz w:val="20"/>
                <w:szCs w:val="20"/>
              </w:rPr>
              <w:t>NA</w:t>
            </w:r>
          </w:p>
        </w:tc>
      </w:tr>
      <w:tr w:rsidR="002E6D77" w:rsidRPr="00736122" w14:paraId="0AD35A4E" w14:textId="77777777" w:rsidTr="00E6240E">
        <w:tc>
          <w:tcPr>
            <w:tcW w:w="2808" w:type="dxa"/>
            <w:tcBorders>
              <w:left w:val="single" w:sz="4" w:space="0" w:color="auto"/>
            </w:tcBorders>
          </w:tcPr>
          <w:p w14:paraId="1A499071" w14:textId="77777777" w:rsidR="00D53303" w:rsidRPr="00736122" w:rsidRDefault="00D53303" w:rsidP="00AB51DB">
            <w:pPr>
              <w:rPr>
                <w:rFonts w:ascii="Calibri" w:eastAsia="Calibri" w:hAnsi="Calibri" w:cs="Times New Roman"/>
                <w:sz w:val="20"/>
                <w:szCs w:val="20"/>
              </w:rPr>
            </w:pPr>
            <w:r w:rsidRPr="00736122">
              <w:rPr>
                <w:sz w:val="20"/>
                <w:szCs w:val="20"/>
              </w:rPr>
              <w:t>District</w:t>
            </w:r>
          </w:p>
        </w:tc>
        <w:tc>
          <w:tcPr>
            <w:tcW w:w="693" w:type="dxa"/>
          </w:tcPr>
          <w:p w14:paraId="1336F45E" w14:textId="77777777" w:rsidR="00D53303" w:rsidRPr="00736122" w:rsidRDefault="00D53303" w:rsidP="00AB51DB">
            <w:pPr>
              <w:jc w:val="center"/>
              <w:rPr>
                <w:sz w:val="20"/>
                <w:szCs w:val="20"/>
              </w:rPr>
            </w:pPr>
            <w:r w:rsidRPr="00736122">
              <w:rPr>
                <w:sz w:val="20"/>
                <w:szCs w:val="20"/>
              </w:rPr>
              <w:t>31%</w:t>
            </w:r>
          </w:p>
        </w:tc>
        <w:tc>
          <w:tcPr>
            <w:tcW w:w="693" w:type="dxa"/>
          </w:tcPr>
          <w:p w14:paraId="3E49638C" w14:textId="77777777" w:rsidR="00D53303" w:rsidRPr="00736122" w:rsidRDefault="00D53303" w:rsidP="00AB51DB">
            <w:pPr>
              <w:jc w:val="center"/>
              <w:rPr>
                <w:sz w:val="20"/>
                <w:szCs w:val="20"/>
              </w:rPr>
            </w:pPr>
            <w:r w:rsidRPr="00736122">
              <w:rPr>
                <w:sz w:val="20"/>
                <w:szCs w:val="20"/>
              </w:rPr>
              <w:t>23%</w:t>
            </w:r>
          </w:p>
        </w:tc>
        <w:tc>
          <w:tcPr>
            <w:tcW w:w="693" w:type="dxa"/>
          </w:tcPr>
          <w:p w14:paraId="207CC632" w14:textId="77777777" w:rsidR="00D53303" w:rsidRPr="00736122" w:rsidRDefault="00D53303" w:rsidP="00AB51DB">
            <w:pPr>
              <w:jc w:val="center"/>
              <w:rPr>
                <w:sz w:val="20"/>
                <w:szCs w:val="20"/>
              </w:rPr>
            </w:pPr>
            <w:r w:rsidRPr="00736122">
              <w:rPr>
                <w:sz w:val="20"/>
                <w:szCs w:val="20"/>
              </w:rPr>
              <w:t>21%</w:t>
            </w:r>
          </w:p>
        </w:tc>
        <w:tc>
          <w:tcPr>
            <w:tcW w:w="693" w:type="dxa"/>
          </w:tcPr>
          <w:p w14:paraId="6DCC1D2A" w14:textId="77777777" w:rsidR="00D53303" w:rsidRPr="00736122" w:rsidRDefault="00D53303" w:rsidP="00AB51DB">
            <w:pPr>
              <w:jc w:val="center"/>
              <w:rPr>
                <w:sz w:val="20"/>
                <w:szCs w:val="20"/>
              </w:rPr>
            </w:pPr>
            <w:r w:rsidRPr="00736122">
              <w:rPr>
                <w:sz w:val="20"/>
                <w:szCs w:val="20"/>
              </w:rPr>
              <w:t>11%</w:t>
            </w:r>
          </w:p>
        </w:tc>
        <w:tc>
          <w:tcPr>
            <w:tcW w:w="693" w:type="dxa"/>
            <w:tcBorders>
              <w:right w:val="single" w:sz="4" w:space="0" w:color="auto"/>
            </w:tcBorders>
          </w:tcPr>
          <w:p w14:paraId="4A87CC84" w14:textId="77777777" w:rsidR="00D53303" w:rsidRPr="00736122" w:rsidRDefault="00D53303" w:rsidP="00AB51DB">
            <w:pPr>
              <w:jc w:val="center"/>
              <w:rPr>
                <w:sz w:val="20"/>
                <w:szCs w:val="20"/>
              </w:rPr>
            </w:pPr>
            <w:r w:rsidRPr="00736122">
              <w:rPr>
                <w:sz w:val="20"/>
                <w:szCs w:val="20"/>
              </w:rPr>
              <w:t>22%</w:t>
            </w:r>
          </w:p>
        </w:tc>
        <w:tc>
          <w:tcPr>
            <w:tcW w:w="693" w:type="dxa"/>
            <w:tcBorders>
              <w:left w:val="single" w:sz="4" w:space="0" w:color="auto"/>
            </w:tcBorders>
          </w:tcPr>
          <w:p w14:paraId="56BDD252" w14:textId="77777777" w:rsidR="00D53303" w:rsidRPr="00736122" w:rsidRDefault="00D53303" w:rsidP="00AB51DB">
            <w:pPr>
              <w:jc w:val="center"/>
              <w:rPr>
                <w:sz w:val="20"/>
                <w:szCs w:val="20"/>
              </w:rPr>
            </w:pPr>
            <w:r w:rsidRPr="00736122">
              <w:rPr>
                <w:sz w:val="20"/>
                <w:szCs w:val="20"/>
              </w:rPr>
              <w:t>21%</w:t>
            </w:r>
          </w:p>
        </w:tc>
        <w:tc>
          <w:tcPr>
            <w:tcW w:w="693" w:type="dxa"/>
          </w:tcPr>
          <w:p w14:paraId="4B3A82FB" w14:textId="77777777" w:rsidR="00D53303" w:rsidRPr="00736122" w:rsidRDefault="00D53303" w:rsidP="00AB51DB">
            <w:pPr>
              <w:jc w:val="center"/>
              <w:rPr>
                <w:sz w:val="20"/>
                <w:szCs w:val="20"/>
              </w:rPr>
            </w:pPr>
            <w:r w:rsidRPr="00736122">
              <w:rPr>
                <w:sz w:val="20"/>
                <w:szCs w:val="20"/>
              </w:rPr>
              <w:t>55%</w:t>
            </w:r>
          </w:p>
        </w:tc>
        <w:tc>
          <w:tcPr>
            <w:tcW w:w="693" w:type="dxa"/>
          </w:tcPr>
          <w:p w14:paraId="1EBFC64E" w14:textId="77777777" w:rsidR="00D53303" w:rsidRPr="00736122" w:rsidRDefault="00D53303" w:rsidP="00AB51DB">
            <w:pPr>
              <w:jc w:val="center"/>
              <w:rPr>
                <w:sz w:val="20"/>
                <w:szCs w:val="20"/>
              </w:rPr>
            </w:pPr>
            <w:r w:rsidRPr="00736122">
              <w:rPr>
                <w:sz w:val="20"/>
                <w:szCs w:val="20"/>
              </w:rPr>
              <w:t>22%</w:t>
            </w:r>
          </w:p>
        </w:tc>
        <w:tc>
          <w:tcPr>
            <w:tcW w:w="693" w:type="dxa"/>
          </w:tcPr>
          <w:p w14:paraId="3E276020" w14:textId="77777777" w:rsidR="00D53303" w:rsidRPr="00736122" w:rsidRDefault="00D53303" w:rsidP="00AB51DB">
            <w:pPr>
              <w:jc w:val="center"/>
              <w:rPr>
                <w:sz w:val="20"/>
                <w:szCs w:val="20"/>
              </w:rPr>
            </w:pPr>
            <w:r w:rsidRPr="00736122">
              <w:rPr>
                <w:sz w:val="20"/>
                <w:szCs w:val="20"/>
              </w:rPr>
              <w:t>47%</w:t>
            </w:r>
          </w:p>
        </w:tc>
        <w:tc>
          <w:tcPr>
            <w:tcW w:w="693" w:type="dxa"/>
            <w:tcBorders>
              <w:right w:val="single" w:sz="4" w:space="0" w:color="auto"/>
            </w:tcBorders>
          </w:tcPr>
          <w:p w14:paraId="079F7189" w14:textId="77777777" w:rsidR="00D53303" w:rsidRPr="00736122" w:rsidRDefault="00D53303" w:rsidP="00AB51DB">
            <w:pPr>
              <w:jc w:val="center"/>
              <w:rPr>
                <w:sz w:val="20"/>
                <w:szCs w:val="20"/>
              </w:rPr>
            </w:pPr>
            <w:r w:rsidRPr="00736122">
              <w:rPr>
                <w:sz w:val="20"/>
                <w:szCs w:val="20"/>
              </w:rPr>
              <w:t>60%</w:t>
            </w:r>
          </w:p>
        </w:tc>
      </w:tr>
      <w:tr w:rsidR="009566CE" w:rsidRPr="00736122" w14:paraId="65EDB4AE" w14:textId="77777777" w:rsidTr="00E6240E">
        <w:tc>
          <w:tcPr>
            <w:tcW w:w="2808" w:type="dxa"/>
            <w:tcBorders>
              <w:left w:val="single" w:sz="4" w:space="0" w:color="auto"/>
            </w:tcBorders>
            <w:shd w:val="clear" w:color="auto" w:fill="BFBFBF" w:themeFill="background1" w:themeFillShade="BF"/>
          </w:tcPr>
          <w:p w14:paraId="693C2B64" w14:textId="77777777" w:rsidR="00D53303" w:rsidRPr="00736122" w:rsidRDefault="00D53303" w:rsidP="00AB51DB">
            <w:pPr>
              <w:rPr>
                <w:rFonts w:ascii="Calibri" w:eastAsia="Calibri" w:hAnsi="Calibri" w:cs="Times New Roman"/>
                <w:sz w:val="20"/>
                <w:szCs w:val="20"/>
              </w:rPr>
            </w:pPr>
            <w:r w:rsidRPr="00736122">
              <w:rPr>
                <w:sz w:val="20"/>
                <w:szCs w:val="20"/>
              </w:rPr>
              <w:t>State</w:t>
            </w:r>
          </w:p>
        </w:tc>
        <w:tc>
          <w:tcPr>
            <w:tcW w:w="693" w:type="dxa"/>
            <w:shd w:val="clear" w:color="auto" w:fill="BFBFBF" w:themeFill="background1" w:themeFillShade="BF"/>
          </w:tcPr>
          <w:p w14:paraId="445978FD" w14:textId="77777777" w:rsidR="00D53303" w:rsidRPr="00736122" w:rsidRDefault="00D53303" w:rsidP="00AB51DB">
            <w:pPr>
              <w:jc w:val="center"/>
              <w:rPr>
                <w:sz w:val="20"/>
                <w:szCs w:val="20"/>
              </w:rPr>
            </w:pPr>
            <w:r w:rsidRPr="00736122">
              <w:rPr>
                <w:sz w:val="20"/>
                <w:szCs w:val="20"/>
              </w:rPr>
              <w:t>46%</w:t>
            </w:r>
          </w:p>
        </w:tc>
        <w:tc>
          <w:tcPr>
            <w:tcW w:w="693" w:type="dxa"/>
            <w:shd w:val="clear" w:color="auto" w:fill="BFBFBF" w:themeFill="background1" w:themeFillShade="BF"/>
          </w:tcPr>
          <w:p w14:paraId="37835DB3" w14:textId="77777777" w:rsidR="00D53303" w:rsidRPr="00736122" w:rsidRDefault="00D53303" w:rsidP="00AB51DB">
            <w:pPr>
              <w:jc w:val="center"/>
              <w:rPr>
                <w:sz w:val="20"/>
                <w:szCs w:val="20"/>
              </w:rPr>
            </w:pPr>
            <w:r w:rsidRPr="00736122">
              <w:rPr>
                <w:sz w:val="20"/>
                <w:szCs w:val="20"/>
              </w:rPr>
              <w:t>28%</w:t>
            </w:r>
          </w:p>
        </w:tc>
        <w:tc>
          <w:tcPr>
            <w:tcW w:w="693" w:type="dxa"/>
            <w:shd w:val="clear" w:color="auto" w:fill="BFBFBF" w:themeFill="background1" w:themeFillShade="BF"/>
          </w:tcPr>
          <w:p w14:paraId="45AE630F" w14:textId="77777777" w:rsidR="00D53303" w:rsidRPr="00736122" w:rsidRDefault="00D53303" w:rsidP="00AB51DB">
            <w:pPr>
              <w:jc w:val="center"/>
              <w:rPr>
                <w:sz w:val="20"/>
                <w:szCs w:val="20"/>
              </w:rPr>
            </w:pPr>
            <w:r w:rsidRPr="00736122">
              <w:rPr>
                <w:sz w:val="20"/>
                <w:szCs w:val="20"/>
              </w:rPr>
              <w:t>27%</w:t>
            </w:r>
          </w:p>
        </w:tc>
        <w:tc>
          <w:tcPr>
            <w:tcW w:w="693" w:type="dxa"/>
            <w:shd w:val="clear" w:color="auto" w:fill="BFBFBF" w:themeFill="background1" w:themeFillShade="BF"/>
          </w:tcPr>
          <w:p w14:paraId="4E1B17C8" w14:textId="77777777" w:rsidR="00D53303" w:rsidRPr="00736122" w:rsidRDefault="00D53303" w:rsidP="00AB51DB">
            <w:pPr>
              <w:jc w:val="center"/>
              <w:rPr>
                <w:sz w:val="20"/>
                <w:szCs w:val="20"/>
              </w:rPr>
            </w:pPr>
            <w:r w:rsidRPr="00736122">
              <w:rPr>
                <w:sz w:val="20"/>
                <w:szCs w:val="20"/>
              </w:rPr>
              <w:t>16%</w:t>
            </w:r>
          </w:p>
        </w:tc>
        <w:tc>
          <w:tcPr>
            <w:tcW w:w="693" w:type="dxa"/>
            <w:tcBorders>
              <w:right w:val="single" w:sz="4" w:space="0" w:color="auto"/>
            </w:tcBorders>
            <w:shd w:val="clear" w:color="auto" w:fill="BFBFBF" w:themeFill="background1" w:themeFillShade="BF"/>
          </w:tcPr>
          <w:p w14:paraId="006C2BA0" w14:textId="77777777" w:rsidR="00D53303" w:rsidRPr="00736122" w:rsidRDefault="00D53303" w:rsidP="00AB51DB">
            <w:pPr>
              <w:jc w:val="center"/>
              <w:rPr>
                <w:sz w:val="20"/>
                <w:szCs w:val="20"/>
              </w:rPr>
            </w:pPr>
            <w:r w:rsidRPr="00736122">
              <w:rPr>
                <w:sz w:val="20"/>
                <w:szCs w:val="20"/>
              </w:rPr>
              <w:t>24%</w:t>
            </w:r>
          </w:p>
        </w:tc>
        <w:tc>
          <w:tcPr>
            <w:tcW w:w="693" w:type="dxa"/>
            <w:tcBorders>
              <w:left w:val="single" w:sz="4" w:space="0" w:color="auto"/>
            </w:tcBorders>
            <w:shd w:val="clear" w:color="auto" w:fill="BFBFBF" w:themeFill="background1" w:themeFillShade="BF"/>
          </w:tcPr>
          <w:p w14:paraId="50D2560A" w14:textId="77777777" w:rsidR="00D53303" w:rsidRPr="00736122" w:rsidRDefault="00D53303" w:rsidP="00AB51DB">
            <w:pPr>
              <w:jc w:val="center"/>
              <w:rPr>
                <w:sz w:val="20"/>
                <w:szCs w:val="20"/>
              </w:rPr>
            </w:pPr>
            <w:r w:rsidRPr="00736122">
              <w:rPr>
                <w:sz w:val="20"/>
                <w:szCs w:val="20"/>
              </w:rPr>
              <w:t>28%</w:t>
            </w:r>
          </w:p>
        </w:tc>
        <w:tc>
          <w:tcPr>
            <w:tcW w:w="693" w:type="dxa"/>
            <w:shd w:val="clear" w:color="auto" w:fill="BFBFBF" w:themeFill="background1" w:themeFillShade="BF"/>
          </w:tcPr>
          <w:p w14:paraId="303BB153" w14:textId="77777777" w:rsidR="00D53303" w:rsidRPr="00736122" w:rsidRDefault="00D53303" w:rsidP="00AB51DB">
            <w:pPr>
              <w:jc w:val="center"/>
              <w:rPr>
                <w:sz w:val="20"/>
                <w:szCs w:val="20"/>
              </w:rPr>
            </w:pPr>
            <w:r w:rsidRPr="00736122">
              <w:rPr>
                <w:sz w:val="20"/>
                <w:szCs w:val="20"/>
              </w:rPr>
              <w:t>66%</w:t>
            </w:r>
          </w:p>
        </w:tc>
        <w:tc>
          <w:tcPr>
            <w:tcW w:w="693" w:type="dxa"/>
            <w:shd w:val="clear" w:color="auto" w:fill="BFBFBF" w:themeFill="background1" w:themeFillShade="BF"/>
          </w:tcPr>
          <w:p w14:paraId="7D0E8D79" w14:textId="77777777" w:rsidR="00D53303" w:rsidRPr="00736122" w:rsidRDefault="00D53303" w:rsidP="00AB51DB">
            <w:pPr>
              <w:jc w:val="center"/>
              <w:rPr>
                <w:sz w:val="20"/>
                <w:szCs w:val="20"/>
              </w:rPr>
            </w:pPr>
            <w:r w:rsidRPr="00736122">
              <w:rPr>
                <w:sz w:val="20"/>
                <w:szCs w:val="20"/>
              </w:rPr>
              <w:t>26%</w:t>
            </w:r>
          </w:p>
        </w:tc>
        <w:tc>
          <w:tcPr>
            <w:tcW w:w="693" w:type="dxa"/>
            <w:shd w:val="clear" w:color="auto" w:fill="BFBFBF" w:themeFill="background1" w:themeFillShade="BF"/>
          </w:tcPr>
          <w:p w14:paraId="3256505F" w14:textId="77777777" w:rsidR="00D53303" w:rsidRPr="00736122" w:rsidRDefault="00D53303" w:rsidP="00AB51DB">
            <w:pPr>
              <w:jc w:val="center"/>
              <w:rPr>
                <w:sz w:val="20"/>
                <w:szCs w:val="20"/>
              </w:rPr>
            </w:pPr>
            <w:r w:rsidRPr="00736122">
              <w:rPr>
                <w:sz w:val="20"/>
                <w:szCs w:val="20"/>
              </w:rPr>
              <w:t>51%</w:t>
            </w:r>
          </w:p>
        </w:tc>
        <w:tc>
          <w:tcPr>
            <w:tcW w:w="693" w:type="dxa"/>
            <w:tcBorders>
              <w:right w:val="single" w:sz="4" w:space="0" w:color="auto"/>
            </w:tcBorders>
            <w:shd w:val="clear" w:color="auto" w:fill="BFBFBF" w:themeFill="background1" w:themeFillShade="BF"/>
          </w:tcPr>
          <w:p w14:paraId="34561844" w14:textId="77777777" w:rsidR="00D53303" w:rsidRPr="00736122" w:rsidRDefault="00D53303" w:rsidP="00AB51DB">
            <w:pPr>
              <w:jc w:val="center"/>
              <w:rPr>
                <w:sz w:val="20"/>
                <w:szCs w:val="20"/>
              </w:rPr>
            </w:pPr>
            <w:r w:rsidRPr="00736122">
              <w:rPr>
                <w:sz w:val="20"/>
                <w:szCs w:val="20"/>
              </w:rPr>
              <w:t>54%</w:t>
            </w:r>
          </w:p>
        </w:tc>
      </w:tr>
    </w:tbl>
    <w:p w14:paraId="6B395817" w14:textId="77777777" w:rsidR="00D53303" w:rsidRDefault="00D53303" w:rsidP="00D53303">
      <w:pPr>
        <w:spacing w:after="0" w:line="240" w:lineRule="auto"/>
        <w:rPr>
          <w:rFonts w:ascii="Calibri" w:eastAsia="Calibri" w:hAnsi="Calibri" w:cs="Times New Roman"/>
        </w:rPr>
      </w:pPr>
    </w:p>
    <w:p w14:paraId="11F5653E" w14:textId="77777777" w:rsidR="00D53303" w:rsidRPr="00736122" w:rsidRDefault="00D53303" w:rsidP="00D53303">
      <w:pPr>
        <w:spacing w:after="0" w:line="240" w:lineRule="auto"/>
        <w:rPr>
          <w:rFonts w:ascii="Calibri" w:eastAsia="Calibri" w:hAnsi="Calibri" w:cs="Times New Roman"/>
        </w:rPr>
      </w:pPr>
    </w:p>
    <w:p w14:paraId="0E39AACE" w14:textId="77777777" w:rsidR="00D53303" w:rsidRDefault="00D53303" w:rsidP="00D53303">
      <w:pPr>
        <w:spacing w:after="0" w:line="240" w:lineRule="auto"/>
        <w:rPr>
          <w:rFonts w:ascii="Calibri" w:eastAsia="Calibri" w:hAnsi="Calibri" w:cs="Times New Roman"/>
        </w:rPr>
      </w:pPr>
    </w:p>
    <w:p w14:paraId="0FC70A74" w14:textId="77777777" w:rsidR="007001E0" w:rsidRPr="00736122" w:rsidRDefault="007001E0" w:rsidP="007001E0">
      <w:pPr>
        <w:spacing w:after="0" w:line="240" w:lineRule="auto"/>
        <w:jc w:val="center"/>
        <w:rPr>
          <w:rFonts w:ascii="Calibri" w:eastAsia="Calibri" w:hAnsi="Calibri" w:cs="Times New Roman"/>
          <w:b/>
          <w:sz w:val="20"/>
          <w:szCs w:val="20"/>
        </w:rPr>
      </w:pPr>
      <w:r w:rsidRPr="00736122">
        <w:rPr>
          <w:rFonts w:ascii="Calibri" w:eastAsia="Calibri" w:hAnsi="Calibri" w:cs="Times New Roman"/>
          <w:b/>
          <w:sz w:val="20"/>
          <w:szCs w:val="20"/>
        </w:rPr>
        <w:lastRenderedPageBreak/>
        <w:t xml:space="preserve">Table 16 Continued: </w:t>
      </w:r>
      <w:r w:rsidRPr="00736122">
        <w:rPr>
          <w:rFonts w:ascii="Calibri" w:eastAsia="Calibri" w:hAnsi="Calibri" w:cs="Times New Roman"/>
          <w:b/>
          <w:bCs/>
          <w:sz w:val="20"/>
          <w:szCs w:val="20"/>
        </w:rPr>
        <w:t>Boston Public Schools</w:t>
      </w:r>
    </w:p>
    <w:p w14:paraId="13A3F471" w14:textId="61E8C22E" w:rsidR="00E6240E" w:rsidRPr="00736122" w:rsidRDefault="007001E0" w:rsidP="007001E0">
      <w:pPr>
        <w:spacing w:after="0" w:line="240" w:lineRule="auto"/>
        <w:jc w:val="center"/>
        <w:rPr>
          <w:rFonts w:ascii="Calibri" w:eastAsia="Calibri" w:hAnsi="Calibri" w:cs="Times New Roman"/>
        </w:rPr>
      </w:pPr>
      <w:r w:rsidRPr="00736122">
        <w:rPr>
          <w:rFonts w:ascii="Calibri" w:eastAsia="Calibri" w:hAnsi="Calibri" w:cs="Times New Roman"/>
          <w:b/>
          <w:bCs/>
          <w:sz w:val="20"/>
          <w:szCs w:val="20"/>
        </w:rPr>
        <w:t>Next-Generation MCAS ELA Percent Meeting and Exceeding Expectations in Grades 3</w:t>
      </w:r>
      <w:r>
        <w:rPr>
          <w:rFonts w:ascii="Calibri" w:eastAsia="Calibri" w:hAnsi="Calibri" w:cs="Times New Roman"/>
          <w:b/>
          <w:bCs/>
          <w:sz w:val="20"/>
          <w:szCs w:val="20"/>
        </w:rPr>
        <w:t>-</w:t>
      </w:r>
      <w:r w:rsidRPr="00736122">
        <w:rPr>
          <w:rFonts w:ascii="Calibri" w:eastAsia="Calibri" w:hAnsi="Calibri" w:cs="Times New Roman"/>
          <w:b/>
          <w:bCs/>
          <w:sz w:val="20"/>
          <w:szCs w:val="20"/>
        </w:rPr>
        <w:t>8 by School, 2021</w:t>
      </w:r>
    </w:p>
    <w:tbl>
      <w:tblPr>
        <w:tblStyle w:val="TableGrid"/>
        <w:tblW w:w="9738" w:type="dxa"/>
        <w:tblInd w:w="-185" w:type="dxa"/>
        <w:tblBorders>
          <w:left w:val="single" w:sz="18" w:space="0" w:color="auto"/>
        </w:tblBorders>
        <w:tblLayout w:type="fixed"/>
        <w:tblLook w:val="04A0" w:firstRow="1" w:lastRow="0" w:firstColumn="1" w:lastColumn="0" w:noHBand="0" w:noVBand="1"/>
      </w:tblPr>
      <w:tblGrid>
        <w:gridCol w:w="2808"/>
        <w:gridCol w:w="693"/>
        <w:gridCol w:w="693"/>
        <w:gridCol w:w="693"/>
        <w:gridCol w:w="693"/>
        <w:gridCol w:w="693"/>
        <w:gridCol w:w="693"/>
        <w:gridCol w:w="693"/>
        <w:gridCol w:w="693"/>
        <w:gridCol w:w="693"/>
        <w:gridCol w:w="693"/>
      </w:tblGrid>
      <w:tr w:rsidR="009566CE" w:rsidRPr="00736122" w14:paraId="5725E696" w14:textId="77777777" w:rsidTr="007001E0">
        <w:trPr>
          <w:cantSplit/>
          <w:trHeight w:val="1296"/>
        </w:trPr>
        <w:tc>
          <w:tcPr>
            <w:tcW w:w="2808" w:type="dxa"/>
            <w:tcBorders>
              <w:left w:val="single" w:sz="4" w:space="0" w:color="auto"/>
            </w:tcBorders>
            <w:shd w:val="clear" w:color="auto" w:fill="BFBFBF" w:themeFill="background1" w:themeFillShade="BF"/>
            <w:vAlign w:val="center"/>
          </w:tcPr>
          <w:p w14:paraId="5FA61108" w14:textId="77777777" w:rsidR="00D53303" w:rsidRPr="00736122" w:rsidRDefault="00D53303" w:rsidP="00AB51DB">
            <w:pPr>
              <w:jc w:val="center"/>
              <w:rPr>
                <w:rFonts w:ascii="Calibri" w:eastAsia="Calibri" w:hAnsi="Calibri" w:cs="Times New Roman"/>
                <w:b/>
                <w:sz w:val="20"/>
                <w:szCs w:val="20"/>
              </w:rPr>
            </w:pPr>
            <w:r w:rsidRPr="00736122">
              <w:rPr>
                <w:rFonts w:ascii="Calibri" w:eastAsia="Calibri" w:hAnsi="Calibri" w:cs="Times New Roman"/>
                <w:b/>
                <w:sz w:val="20"/>
                <w:szCs w:val="20"/>
              </w:rPr>
              <w:t>School</w:t>
            </w:r>
          </w:p>
        </w:tc>
        <w:tc>
          <w:tcPr>
            <w:tcW w:w="693" w:type="dxa"/>
            <w:shd w:val="clear" w:color="auto" w:fill="BFBFBF" w:themeFill="background1" w:themeFillShade="BF"/>
            <w:textDirection w:val="tbRl"/>
            <w:vAlign w:val="center"/>
          </w:tcPr>
          <w:p w14:paraId="00E85540"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All</w:t>
            </w:r>
          </w:p>
        </w:tc>
        <w:tc>
          <w:tcPr>
            <w:tcW w:w="693" w:type="dxa"/>
            <w:shd w:val="clear" w:color="auto" w:fill="BFBFBF" w:themeFill="background1" w:themeFillShade="BF"/>
            <w:textDirection w:val="tbRl"/>
            <w:vAlign w:val="center"/>
          </w:tcPr>
          <w:p w14:paraId="6C1B1698"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High Needs</w:t>
            </w:r>
          </w:p>
        </w:tc>
        <w:tc>
          <w:tcPr>
            <w:tcW w:w="693" w:type="dxa"/>
            <w:shd w:val="clear" w:color="auto" w:fill="BFBFBF" w:themeFill="background1" w:themeFillShade="BF"/>
            <w:textDirection w:val="tbRl"/>
            <w:vAlign w:val="center"/>
          </w:tcPr>
          <w:p w14:paraId="663EB4B6"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Econ. Dis.</w:t>
            </w:r>
          </w:p>
        </w:tc>
        <w:tc>
          <w:tcPr>
            <w:tcW w:w="693" w:type="dxa"/>
            <w:shd w:val="clear" w:color="auto" w:fill="BFBFBF" w:themeFill="background1" w:themeFillShade="BF"/>
            <w:textDirection w:val="tbRl"/>
            <w:vAlign w:val="center"/>
          </w:tcPr>
          <w:p w14:paraId="0EA79A4A"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SWD</w:t>
            </w:r>
          </w:p>
        </w:tc>
        <w:tc>
          <w:tcPr>
            <w:tcW w:w="693" w:type="dxa"/>
            <w:tcBorders>
              <w:right w:val="single" w:sz="4" w:space="0" w:color="auto"/>
            </w:tcBorders>
            <w:shd w:val="clear" w:color="auto" w:fill="BFBFBF" w:themeFill="background1" w:themeFillShade="BF"/>
            <w:textDirection w:val="tbRl"/>
            <w:vAlign w:val="center"/>
          </w:tcPr>
          <w:p w14:paraId="4ED6B923" w14:textId="77777777" w:rsidR="00D53303" w:rsidRPr="00736122" w:rsidRDefault="00D53303" w:rsidP="00AB51DB">
            <w:pPr>
              <w:ind w:left="113" w:right="113"/>
              <w:jc w:val="center"/>
              <w:rPr>
                <w:rFonts w:ascii="Calibri" w:eastAsia="Calibri" w:hAnsi="Calibri" w:cs="Times New Roman"/>
                <w:b/>
                <w:bCs/>
                <w:sz w:val="20"/>
                <w:szCs w:val="20"/>
              </w:rPr>
            </w:pPr>
            <w:r w:rsidRPr="00736122">
              <w:rPr>
                <w:rFonts w:ascii="Calibri" w:eastAsia="Calibri" w:hAnsi="Calibri" w:cs="Times New Roman"/>
                <w:b/>
                <w:bCs/>
                <w:sz w:val="20"/>
                <w:szCs w:val="20"/>
              </w:rPr>
              <w:t>EL and Former EL</w:t>
            </w:r>
          </w:p>
        </w:tc>
        <w:tc>
          <w:tcPr>
            <w:tcW w:w="693" w:type="dxa"/>
            <w:tcBorders>
              <w:left w:val="single" w:sz="4" w:space="0" w:color="auto"/>
            </w:tcBorders>
            <w:shd w:val="clear" w:color="auto" w:fill="BFBFBF" w:themeFill="background1" w:themeFillShade="BF"/>
            <w:textDirection w:val="tbRl"/>
            <w:vAlign w:val="center"/>
          </w:tcPr>
          <w:p w14:paraId="1E894CA8"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African American</w:t>
            </w:r>
          </w:p>
        </w:tc>
        <w:tc>
          <w:tcPr>
            <w:tcW w:w="693" w:type="dxa"/>
            <w:shd w:val="clear" w:color="auto" w:fill="BFBFBF" w:themeFill="background1" w:themeFillShade="BF"/>
            <w:textDirection w:val="tbRl"/>
            <w:vAlign w:val="center"/>
          </w:tcPr>
          <w:p w14:paraId="144E93D0"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Asian</w:t>
            </w:r>
          </w:p>
        </w:tc>
        <w:tc>
          <w:tcPr>
            <w:tcW w:w="693" w:type="dxa"/>
            <w:shd w:val="clear" w:color="auto" w:fill="BFBFBF" w:themeFill="background1" w:themeFillShade="BF"/>
            <w:textDirection w:val="tbRl"/>
            <w:vAlign w:val="center"/>
          </w:tcPr>
          <w:p w14:paraId="258950AE"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Hispanic</w:t>
            </w:r>
          </w:p>
        </w:tc>
        <w:tc>
          <w:tcPr>
            <w:tcW w:w="693" w:type="dxa"/>
            <w:shd w:val="clear" w:color="auto" w:fill="BFBFBF" w:themeFill="background1" w:themeFillShade="BF"/>
            <w:textDirection w:val="tbRl"/>
            <w:vAlign w:val="center"/>
          </w:tcPr>
          <w:p w14:paraId="1FE8ECF1"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Multi-race</w:t>
            </w:r>
          </w:p>
        </w:tc>
        <w:tc>
          <w:tcPr>
            <w:tcW w:w="693" w:type="dxa"/>
            <w:tcBorders>
              <w:right w:val="single" w:sz="4" w:space="0" w:color="auto"/>
            </w:tcBorders>
            <w:shd w:val="clear" w:color="auto" w:fill="BFBFBF" w:themeFill="background1" w:themeFillShade="BF"/>
            <w:textDirection w:val="tbRl"/>
            <w:vAlign w:val="center"/>
          </w:tcPr>
          <w:p w14:paraId="45D6A933" w14:textId="77777777" w:rsidR="00D53303" w:rsidRPr="00736122" w:rsidRDefault="00D53303" w:rsidP="00AB51DB">
            <w:pPr>
              <w:ind w:left="113" w:right="113"/>
              <w:jc w:val="center"/>
              <w:rPr>
                <w:rFonts w:ascii="Calibri" w:eastAsia="Calibri" w:hAnsi="Calibri" w:cs="Times New Roman"/>
                <w:b/>
                <w:sz w:val="20"/>
                <w:szCs w:val="20"/>
              </w:rPr>
            </w:pPr>
            <w:r w:rsidRPr="00736122">
              <w:rPr>
                <w:rFonts w:ascii="Calibri" w:eastAsia="Calibri" w:hAnsi="Calibri" w:cs="Times New Roman"/>
                <w:b/>
                <w:sz w:val="20"/>
                <w:szCs w:val="20"/>
              </w:rPr>
              <w:t>White</w:t>
            </w:r>
          </w:p>
        </w:tc>
      </w:tr>
      <w:tr w:rsidR="000E0158" w:rsidRPr="00736122" w14:paraId="7DB71B73" w14:textId="77777777" w:rsidTr="007001E0">
        <w:tc>
          <w:tcPr>
            <w:tcW w:w="2808" w:type="dxa"/>
            <w:tcBorders>
              <w:left w:val="single" w:sz="4" w:space="0" w:color="auto"/>
            </w:tcBorders>
          </w:tcPr>
          <w:p w14:paraId="640BF942" w14:textId="77777777" w:rsidR="00D53303" w:rsidRPr="00736122" w:rsidRDefault="00D53303" w:rsidP="00AB51DB">
            <w:pPr>
              <w:rPr>
                <w:rFonts w:cstheme="minorHAnsi"/>
                <w:sz w:val="20"/>
                <w:szCs w:val="20"/>
              </w:rPr>
            </w:pPr>
            <w:r w:rsidRPr="00736122">
              <w:rPr>
                <w:sz w:val="20"/>
                <w:szCs w:val="20"/>
              </w:rPr>
              <w:t>Higginson/Lewis K-8</w:t>
            </w:r>
          </w:p>
        </w:tc>
        <w:tc>
          <w:tcPr>
            <w:tcW w:w="693" w:type="dxa"/>
          </w:tcPr>
          <w:p w14:paraId="3A6640FA" w14:textId="77777777" w:rsidR="00D53303" w:rsidRPr="00736122" w:rsidRDefault="00D53303" w:rsidP="00AB51DB">
            <w:pPr>
              <w:jc w:val="center"/>
              <w:rPr>
                <w:rFonts w:cstheme="minorHAnsi"/>
                <w:sz w:val="20"/>
                <w:szCs w:val="20"/>
              </w:rPr>
            </w:pPr>
            <w:r w:rsidRPr="00736122">
              <w:rPr>
                <w:sz w:val="20"/>
                <w:szCs w:val="20"/>
              </w:rPr>
              <w:t>6%</w:t>
            </w:r>
          </w:p>
        </w:tc>
        <w:tc>
          <w:tcPr>
            <w:tcW w:w="693" w:type="dxa"/>
          </w:tcPr>
          <w:p w14:paraId="7FD79527" w14:textId="77777777" w:rsidR="00D53303" w:rsidRPr="00736122" w:rsidRDefault="00D53303" w:rsidP="00AB51DB">
            <w:pPr>
              <w:jc w:val="center"/>
              <w:rPr>
                <w:rFonts w:cstheme="minorHAnsi"/>
                <w:sz w:val="20"/>
                <w:szCs w:val="20"/>
              </w:rPr>
            </w:pPr>
            <w:r w:rsidRPr="00736122">
              <w:rPr>
                <w:sz w:val="20"/>
                <w:szCs w:val="20"/>
              </w:rPr>
              <w:t>6%</w:t>
            </w:r>
          </w:p>
        </w:tc>
        <w:tc>
          <w:tcPr>
            <w:tcW w:w="693" w:type="dxa"/>
          </w:tcPr>
          <w:p w14:paraId="0C81ED4F" w14:textId="77777777" w:rsidR="00D53303" w:rsidRPr="00736122" w:rsidRDefault="00D53303" w:rsidP="00AB51DB">
            <w:pPr>
              <w:jc w:val="center"/>
              <w:rPr>
                <w:rFonts w:cstheme="minorHAnsi"/>
                <w:sz w:val="20"/>
                <w:szCs w:val="20"/>
              </w:rPr>
            </w:pPr>
            <w:r w:rsidRPr="00736122">
              <w:rPr>
                <w:sz w:val="20"/>
                <w:szCs w:val="20"/>
              </w:rPr>
              <w:t>6%</w:t>
            </w:r>
          </w:p>
        </w:tc>
        <w:tc>
          <w:tcPr>
            <w:tcW w:w="693" w:type="dxa"/>
          </w:tcPr>
          <w:p w14:paraId="6F79B827" w14:textId="77777777" w:rsidR="00D53303" w:rsidRPr="00736122" w:rsidRDefault="00D53303" w:rsidP="00AB51DB">
            <w:pPr>
              <w:jc w:val="center"/>
              <w:rPr>
                <w:rFonts w:cstheme="minorHAnsi"/>
                <w:sz w:val="20"/>
                <w:szCs w:val="20"/>
              </w:rPr>
            </w:pPr>
            <w:r w:rsidRPr="00736122">
              <w:rPr>
                <w:sz w:val="20"/>
                <w:szCs w:val="20"/>
              </w:rPr>
              <w:t>1%</w:t>
            </w:r>
          </w:p>
        </w:tc>
        <w:tc>
          <w:tcPr>
            <w:tcW w:w="693" w:type="dxa"/>
            <w:tcBorders>
              <w:right w:val="single" w:sz="4" w:space="0" w:color="auto"/>
            </w:tcBorders>
          </w:tcPr>
          <w:p w14:paraId="2B9AA2CF" w14:textId="77777777" w:rsidR="00D53303" w:rsidRPr="00736122" w:rsidRDefault="00D53303" w:rsidP="00AB51DB">
            <w:pPr>
              <w:jc w:val="center"/>
              <w:rPr>
                <w:rFonts w:cstheme="minorHAnsi"/>
                <w:sz w:val="20"/>
                <w:szCs w:val="20"/>
              </w:rPr>
            </w:pPr>
            <w:r w:rsidRPr="00736122">
              <w:rPr>
                <w:sz w:val="20"/>
                <w:szCs w:val="20"/>
              </w:rPr>
              <w:t>7%</w:t>
            </w:r>
          </w:p>
        </w:tc>
        <w:tc>
          <w:tcPr>
            <w:tcW w:w="693" w:type="dxa"/>
            <w:tcBorders>
              <w:left w:val="single" w:sz="4" w:space="0" w:color="auto"/>
            </w:tcBorders>
          </w:tcPr>
          <w:p w14:paraId="6664B5BD" w14:textId="77777777" w:rsidR="00D53303" w:rsidRPr="00736122" w:rsidRDefault="00D53303" w:rsidP="00AB51DB">
            <w:pPr>
              <w:jc w:val="center"/>
              <w:rPr>
                <w:rFonts w:cstheme="minorHAnsi"/>
                <w:sz w:val="20"/>
                <w:szCs w:val="20"/>
              </w:rPr>
            </w:pPr>
            <w:r w:rsidRPr="00736122">
              <w:rPr>
                <w:sz w:val="20"/>
                <w:szCs w:val="20"/>
              </w:rPr>
              <w:t>4%</w:t>
            </w:r>
          </w:p>
        </w:tc>
        <w:tc>
          <w:tcPr>
            <w:tcW w:w="693" w:type="dxa"/>
          </w:tcPr>
          <w:p w14:paraId="409D0BFF" w14:textId="6F86533B" w:rsidR="00D53303" w:rsidRPr="00736122" w:rsidRDefault="00E5024B" w:rsidP="00AB51DB">
            <w:pPr>
              <w:jc w:val="center"/>
              <w:rPr>
                <w:rFonts w:cstheme="minorHAnsi"/>
                <w:sz w:val="20"/>
                <w:szCs w:val="20"/>
              </w:rPr>
            </w:pPr>
            <w:r>
              <w:rPr>
                <w:sz w:val="20"/>
                <w:szCs w:val="20"/>
              </w:rPr>
              <w:t>NA</w:t>
            </w:r>
          </w:p>
        </w:tc>
        <w:tc>
          <w:tcPr>
            <w:tcW w:w="693" w:type="dxa"/>
          </w:tcPr>
          <w:p w14:paraId="63E20489" w14:textId="77777777" w:rsidR="00D53303" w:rsidRPr="00736122" w:rsidRDefault="00D53303" w:rsidP="00AB51DB">
            <w:pPr>
              <w:jc w:val="center"/>
              <w:rPr>
                <w:rFonts w:cstheme="minorHAnsi"/>
                <w:sz w:val="20"/>
                <w:szCs w:val="20"/>
              </w:rPr>
            </w:pPr>
            <w:r w:rsidRPr="00736122">
              <w:rPr>
                <w:sz w:val="20"/>
                <w:szCs w:val="20"/>
              </w:rPr>
              <w:t>7%</w:t>
            </w:r>
          </w:p>
        </w:tc>
        <w:tc>
          <w:tcPr>
            <w:tcW w:w="693" w:type="dxa"/>
          </w:tcPr>
          <w:p w14:paraId="70D4DFDF" w14:textId="77777777" w:rsidR="00D53303" w:rsidRPr="00736122" w:rsidRDefault="00D53303" w:rsidP="00AB51DB">
            <w:pPr>
              <w:jc w:val="center"/>
              <w:rPr>
                <w:rFonts w:cstheme="minorHAnsi"/>
                <w:sz w:val="20"/>
                <w:szCs w:val="20"/>
              </w:rPr>
            </w:pPr>
            <w:r w:rsidRPr="00736122">
              <w:rPr>
                <w:sz w:val="20"/>
                <w:szCs w:val="20"/>
              </w:rPr>
              <w:t>9%</w:t>
            </w:r>
          </w:p>
        </w:tc>
        <w:tc>
          <w:tcPr>
            <w:tcW w:w="693" w:type="dxa"/>
            <w:tcBorders>
              <w:right w:val="single" w:sz="4" w:space="0" w:color="auto"/>
            </w:tcBorders>
          </w:tcPr>
          <w:p w14:paraId="319D61A1" w14:textId="561EC32B" w:rsidR="00D53303" w:rsidRPr="00736122" w:rsidRDefault="00E5024B" w:rsidP="00AB51DB">
            <w:pPr>
              <w:jc w:val="center"/>
              <w:rPr>
                <w:rFonts w:cstheme="minorHAnsi"/>
                <w:sz w:val="20"/>
                <w:szCs w:val="20"/>
              </w:rPr>
            </w:pPr>
            <w:r>
              <w:rPr>
                <w:sz w:val="20"/>
                <w:szCs w:val="20"/>
              </w:rPr>
              <w:t>NA</w:t>
            </w:r>
          </w:p>
        </w:tc>
      </w:tr>
      <w:tr w:rsidR="009566CE" w:rsidRPr="00736122" w14:paraId="0614040A" w14:textId="77777777" w:rsidTr="007001E0">
        <w:tc>
          <w:tcPr>
            <w:tcW w:w="2808" w:type="dxa"/>
            <w:tcBorders>
              <w:left w:val="single" w:sz="4" w:space="0" w:color="auto"/>
            </w:tcBorders>
            <w:shd w:val="clear" w:color="auto" w:fill="BFBFBF" w:themeFill="background1" w:themeFillShade="BF"/>
          </w:tcPr>
          <w:p w14:paraId="74A5134B" w14:textId="77777777" w:rsidR="00D53303" w:rsidRPr="00736122" w:rsidRDefault="00D53303" w:rsidP="00AB51DB">
            <w:pPr>
              <w:rPr>
                <w:rFonts w:cstheme="minorHAnsi"/>
                <w:sz w:val="20"/>
                <w:szCs w:val="20"/>
              </w:rPr>
            </w:pPr>
            <w:r w:rsidRPr="00736122">
              <w:rPr>
                <w:sz w:val="20"/>
                <w:szCs w:val="20"/>
              </w:rPr>
              <w:t>Mildred Avenue K-8</w:t>
            </w:r>
          </w:p>
        </w:tc>
        <w:tc>
          <w:tcPr>
            <w:tcW w:w="693" w:type="dxa"/>
            <w:shd w:val="clear" w:color="auto" w:fill="BFBFBF" w:themeFill="background1" w:themeFillShade="BF"/>
          </w:tcPr>
          <w:p w14:paraId="7BE222A6" w14:textId="77777777" w:rsidR="00D53303" w:rsidRPr="00736122" w:rsidRDefault="00D53303" w:rsidP="00AB51DB">
            <w:pPr>
              <w:jc w:val="center"/>
              <w:rPr>
                <w:rFonts w:cstheme="minorHAnsi"/>
                <w:sz w:val="20"/>
                <w:szCs w:val="20"/>
              </w:rPr>
            </w:pPr>
            <w:r w:rsidRPr="00736122">
              <w:rPr>
                <w:sz w:val="20"/>
                <w:szCs w:val="20"/>
              </w:rPr>
              <w:t>17%</w:t>
            </w:r>
          </w:p>
        </w:tc>
        <w:tc>
          <w:tcPr>
            <w:tcW w:w="693" w:type="dxa"/>
            <w:shd w:val="clear" w:color="auto" w:fill="BFBFBF" w:themeFill="background1" w:themeFillShade="BF"/>
          </w:tcPr>
          <w:p w14:paraId="2D5824A1" w14:textId="77777777" w:rsidR="00D53303" w:rsidRPr="00736122" w:rsidRDefault="00D53303" w:rsidP="00AB51DB">
            <w:pPr>
              <w:jc w:val="center"/>
              <w:rPr>
                <w:rFonts w:cstheme="minorHAnsi"/>
                <w:sz w:val="20"/>
                <w:szCs w:val="20"/>
              </w:rPr>
            </w:pPr>
            <w:r w:rsidRPr="00736122">
              <w:rPr>
                <w:sz w:val="20"/>
                <w:szCs w:val="20"/>
              </w:rPr>
              <w:t>14%</w:t>
            </w:r>
          </w:p>
        </w:tc>
        <w:tc>
          <w:tcPr>
            <w:tcW w:w="693" w:type="dxa"/>
            <w:shd w:val="clear" w:color="auto" w:fill="BFBFBF" w:themeFill="background1" w:themeFillShade="BF"/>
          </w:tcPr>
          <w:p w14:paraId="298204BD" w14:textId="77777777" w:rsidR="00D53303" w:rsidRPr="00736122" w:rsidRDefault="00D53303" w:rsidP="00AB51DB">
            <w:pPr>
              <w:jc w:val="center"/>
              <w:rPr>
                <w:rFonts w:cstheme="minorHAnsi"/>
                <w:sz w:val="20"/>
                <w:szCs w:val="20"/>
              </w:rPr>
            </w:pPr>
            <w:r w:rsidRPr="00736122">
              <w:rPr>
                <w:sz w:val="20"/>
                <w:szCs w:val="20"/>
              </w:rPr>
              <w:t>14%</w:t>
            </w:r>
          </w:p>
        </w:tc>
        <w:tc>
          <w:tcPr>
            <w:tcW w:w="693" w:type="dxa"/>
            <w:shd w:val="clear" w:color="auto" w:fill="BFBFBF" w:themeFill="background1" w:themeFillShade="BF"/>
          </w:tcPr>
          <w:p w14:paraId="7BFC8EBD" w14:textId="77777777" w:rsidR="00D53303" w:rsidRPr="00736122" w:rsidRDefault="00D53303" w:rsidP="00AB51DB">
            <w:pPr>
              <w:jc w:val="center"/>
              <w:rPr>
                <w:rFonts w:cstheme="minorHAnsi"/>
                <w:sz w:val="20"/>
                <w:szCs w:val="20"/>
              </w:rPr>
            </w:pPr>
            <w:r w:rsidRPr="00736122">
              <w:rPr>
                <w:sz w:val="20"/>
                <w:szCs w:val="20"/>
              </w:rPr>
              <w:t>3%</w:t>
            </w:r>
          </w:p>
        </w:tc>
        <w:tc>
          <w:tcPr>
            <w:tcW w:w="693" w:type="dxa"/>
            <w:tcBorders>
              <w:right w:val="single" w:sz="4" w:space="0" w:color="auto"/>
            </w:tcBorders>
            <w:shd w:val="clear" w:color="auto" w:fill="BFBFBF" w:themeFill="background1" w:themeFillShade="BF"/>
          </w:tcPr>
          <w:p w14:paraId="22FCDED3" w14:textId="77777777" w:rsidR="00D53303" w:rsidRPr="00736122" w:rsidRDefault="00D53303" w:rsidP="00AB51DB">
            <w:pPr>
              <w:jc w:val="center"/>
              <w:rPr>
                <w:rFonts w:cstheme="minorHAnsi"/>
                <w:sz w:val="20"/>
                <w:szCs w:val="20"/>
              </w:rPr>
            </w:pPr>
            <w:r w:rsidRPr="00736122">
              <w:rPr>
                <w:sz w:val="20"/>
                <w:szCs w:val="20"/>
              </w:rPr>
              <w:t>10%</w:t>
            </w:r>
          </w:p>
        </w:tc>
        <w:tc>
          <w:tcPr>
            <w:tcW w:w="693" w:type="dxa"/>
            <w:tcBorders>
              <w:left w:val="single" w:sz="4" w:space="0" w:color="auto"/>
            </w:tcBorders>
            <w:shd w:val="clear" w:color="auto" w:fill="BFBFBF" w:themeFill="background1" w:themeFillShade="BF"/>
          </w:tcPr>
          <w:p w14:paraId="59FD095C" w14:textId="77777777" w:rsidR="00D53303" w:rsidRPr="00736122" w:rsidRDefault="00D53303" w:rsidP="00AB51DB">
            <w:pPr>
              <w:jc w:val="center"/>
              <w:rPr>
                <w:rFonts w:cstheme="minorHAnsi"/>
                <w:sz w:val="20"/>
                <w:szCs w:val="20"/>
              </w:rPr>
            </w:pPr>
            <w:r w:rsidRPr="00736122">
              <w:rPr>
                <w:sz w:val="20"/>
                <w:szCs w:val="20"/>
              </w:rPr>
              <w:t>17%</w:t>
            </w:r>
          </w:p>
        </w:tc>
        <w:tc>
          <w:tcPr>
            <w:tcW w:w="693" w:type="dxa"/>
            <w:shd w:val="clear" w:color="auto" w:fill="BFBFBF" w:themeFill="background1" w:themeFillShade="BF"/>
          </w:tcPr>
          <w:p w14:paraId="5B5CFDEA" w14:textId="21916153"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1985DEA4" w14:textId="77777777" w:rsidR="00D53303" w:rsidRPr="00736122" w:rsidRDefault="00D53303" w:rsidP="00AB51DB">
            <w:pPr>
              <w:jc w:val="center"/>
              <w:rPr>
                <w:rFonts w:cstheme="minorHAnsi"/>
                <w:sz w:val="20"/>
                <w:szCs w:val="20"/>
              </w:rPr>
            </w:pPr>
            <w:r w:rsidRPr="00736122">
              <w:rPr>
                <w:sz w:val="20"/>
                <w:szCs w:val="20"/>
              </w:rPr>
              <w:t>13%</w:t>
            </w:r>
          </w:p>
        </w:tc>
        <w:tc>
          <w:tcPr>
            <w:tcW w:w="693" w:type="dxa"/>
            <w:shd w:val="clear" w:color="auto" w:fill="BFBFBF" w:themeFill="background1" w:themeFillShade="BF"/>
          </w:tcPr>
          <w:p w14:paraId="3FBAEAE2" w14:textId="77777777" w:rsidR="00D53303" w:rsidRPr="00736122" w:rsidRDefault="00D53303" w:rsidP="00AB51DB">
            <w:pPr>
              <w:jc w:val="center"/>
              <w:rPr>
                <w:rFonts w:cstheme="minorHAnsi"/>
                <w:sz w:val="20"/>
                <w:szCs w:val="20"/>
              </w:rPr>
            </w:pPr>
            <w:r w:rsidRPr="00736122">
              <w:rPr>
                <w:sz w:val="20"/>
                <w:szCs w:val="20"/>
              </w:rPr>
              <w:t>46%</w:t>
            </w:r>
          </w:p>
        </w:tc>
        <w:tc>
          <w:tcPr>
            <w:tcW w:w="693" w:type="dxa"/>
            <w:tcBorders>
              <w:right w:val="single" w:sz="4" w:space="0" w:color="auto"/>
            </w:tcBorders>
            <w:shd w:val="clear" w:color="auto" w:fill="BFBFBF" w:themeFill="background1" w:themeFillShade="BF"/>
          </w:tcPr>
          <w:p w14:paraId="00D1A783" w14:textId="77777777" w:rsidR="00D53303" w:rsidRPr="00736122" w:rsidRDefault="00D53303" w:rsidP="00AB51DB">
            <w:pPr>
              <w:jc w:val="center"/>
              <w:rPr>
                <w:rFonts w:cstheme="minorHAnsi"/>
                <w:sz w:val="20"/>
                <w:szCs w:val="20"/>
              </w:rPr>
            </w:pPr>
            <w:r w:rsidRPr="00736122">
              <w:rPr>
                <w:sz w:val="20"/>
                <w:szCs w:val="20"/>
              </w:rPr>
              <w:t>18%</w:t>
            </w:r>
          </w:p>
        </w:tc>
      </w:tr>
      <w:tr w:rsidR="000E0158" w:rsidRPr="00736122" w14:paraId="5F7EFE6F" w14:textId="77777777" w:rsidTr="007001E0">
        <w:tc>
          <w:tcPr>
            <w:tcW w:w="2808" w:type="dxa"/>
            <w:tcBorders>
              <w:left w:val="single" w:sz="4" w:space="0" w:color="auto"/>
            </w:tcBorders>
          </w:tcPr>
          <w:p w14:paraId="48EBB6FF" w14:textId="77777777" w:rsidR="00D53303" w:rsidRPr="00736122" w:rsidRDefault="00D53303" w:rsidP="00AB51DB">
            <w:pPr>
              <w:rPr>
                <w:rFonts w:cstheme="minorHAnsi"/>
                <w:sz w:val="20"/>
                <w:szCs w:val="20"/>
              </w:rPr>
            </w:pPr>
            <w:r w:rsidRPr="00736122">
              <w:rPr>
                <w:sz w:val="20"/>
                <w:szCs w:val="20"/>
              </w:rPr>
              <w:t>Young Achievers K - 8</w:t>
            </w:r>
          </w:p>
        </w:tc>
        <w:tc>
          <w:tcPr>
            <w:tcW w:w="693" w:type="dxa"/>
          </w:tcPr>
          <w:p w14:paraId="15D81EED" w14:textId="77777777" w:rsidR="00D53303" w:rsidRPr="00736122" w:rsidRDefault="00D53303" w:rsidP="00AB51DB">
            <w:pPr>
              <w:jc w:val="center"/>
              <w:rPr>
                <w:rFonts w:cstheme="minorHAnsi"/>
                <w:sz w:val="20"/>
                <w:szCs w:val="20"/>
              </w:rPr>
            </w:pPr>
            <w:r w:rsidRPr="00736122">
              <w:rPr>
                <w:sz w:val="20"/>
                <w:szCs w:val="20"/>
              </w:rPr>
              <w:t>13%</w:t>
            </w:r>
          </w:p>
        </w:tc>
        <w:tc>
          <w:tcPr>
            <w:tcW w:w="693" w:type="dxa"/>
          </w:tcPr>
          <w:p w14:paraId="1F272CDC" w14:textId="77777777" w:rsidR="00D53303" w:rsidRPr="00736122" w:rsidRDefault="00D53303" w:rsidP="00AB51DB">
            <w:pPr>
              <w:jc w:val="center"/>
              <w:rPr>
                <w:rFonts w:cstheme="minorHAnsi"/>
                <w:sz w:val="20"/>
                <w:szCs w:val="20"/>
              </w:rPr>
            </w:pPr>
            <w:r w:rsidRPr="00736122">
              <w:rPr>
                <w:sz w:val="20"/>
                <w:szCs w:val="20"/>
              </w:rPr>
              <w:t>11%</w:t>
            </w:r>
          </w:p>
        </w:tc>
        <w:tc>
          <w:tcPr>
            <w:tcW w:w="693" w:type="dxa"/>
          </w:tcPr>
          <w:p w14:paraId="3CF0C7B1" w14:textId="77777777" w:rsidR="00D53303" w:rsidRPr="00736122" w:rsidRDefault="00D53303" w:rsidP="00AB51DB">
            <w:pPr>
              <w:jc w:val="center"/>
              <w:rPr>
                <w:rFonts w:cstheme="minorHAnsi"/>
                <w:sz w:val="20"/>
                <w:szCs w:val="20"/>
              </w:rPr>
            </w:pPr>
            <w:r w:rsidRPr="00736122">
              <w:rPr>
                <w:sz w:val="20"/>
                <w:szCs w:val="20"/>
              </w:rPr>
              <w:t>11%</w:t>
            </w:r>
          </w:p>
        </w:tc>
        <w:tc>
          <w:tcPr>
            <w:tcW w:w="693" w:type="dxa"/>
          </w:tcPr>
          <w:p w14:paraId="7C29ADFC" w14:textId="77777777" w:rsidR="00D53303" w:rsidRPr="00736122" w:rsidRDefault="00D53303" w:rsidP="00AB51DB">
            <w:pPr>
              <w:jc w:val="center"/>
              <w:rPr>
                <w:rFonts w:cstheme="minorHAnsi"/>
                <w:sz w:val="20"/>
                <w:szCs w:val="20"/>
              </w:rPr>
            </w:pPr>
            <w:r w:rsidRPr="00736122">
              <w:rPr>
                <w:sz w:val="20"/>
                <w:szCs w:val="20"/>
              </w:rPr>
              <w:t>3%</w:t>
            </w:r>
          </w:p>
        </w:tc>
        <w:tc>
          <w:tcPr>
            <w:tcW w:w="693" w:type="dxa"/>
            <w:tcBorders>
              <w:right w:val="single" w:sz="4" w:space="0" w:color="auto"/>
            </w:tcBorders>
          </w:tcPr>
          <w:p w14:paraId="660490D5" w14:textId="77777777" w:rsidR="00D53303" w:rsidRPr="00736122" w:rsidRDefault="00D53303" w:rsidP="00AB51DB">
            <w:pPr>
              <w:jc w:val="center"/>
              <w:rPr>
                <w:rFonts w:cstheme="minorHAnsi"/>
                <w:sz w:val="20"/>
                <w:szCs w:val="20"/>
              </w:rPr>
            </w:pPr>
            <w:r w:rsidRPr="00736122">
              <w:rPr>
                <w:sz w:val="20"/>
                <w:szCs w:val="20"/>
              </w:rPr>
              <w:t>13%</w:t>
            </w:r>
          </w:p>
        </w:tc>
        <w:tc>
          <w:tcPr>
            <w:tcW w:w="693" w:type="dxa"/>
            <w:tcBorders>
              <w:left w:val="single" w:sz="4" w:space="0" w:color="auto"/>
            </w:tcBorders>
          </w:tcPr>
          <w:p w14:paraId="583537FC" w14:textId="77777777" w:rsidR="00D53303" w:rsidRPr="00736122" w:rsidRDefault="00D53303" w:rsidP="00AB51DB">
            <w:pPr>
              <w:jc w:val="center"/>
              <w:rPr>
                <w:rFonts w:cstheme="minorHAnsi"/>
                <w:sz w:val="20"/>
                <w:szCs w:val="20"/>
              </w:rPr>
            </w:pPr>
            <w:r w:rsidRPr="00736122">
              <w:rPr>
                <w:sz w:val="20"/>
                <w:szCs w:val="20"/>
              </w:rPr>
              <w:t>12%</w:t>
            </w:r>
          </w:p>
        </w:tc>
        <w:tc>
          <w:tcPr>
            <w:tcW w:w="693" w:type="dxa"/>
          </w:tcPr>
          <w:p w14:paraId="0CB19B03" w14:textId="3D7A0F51" w:rsidR="00D53303" w:rsidRPr="00736122" w:rsidRDefault="00E5024B" w:rsidP="00AB51DB">
            <w:pPr>
              <w:jc w:val="center"/>
              <w:rPr>
                <w:rFonts w:cstheme="minorHAnsi"/>
                <w:sz w:val="20"/>
                <w:szCs w:val="20"/>
              </w:rPr>
            </w:pPr>
            <w:r>
              <w:rPr>
                <w:sz w:val="20"/>
                <w:szCs w:val="20"/>
              </w:rPr>
              <w:t>NA</w:t>
            </w:r>
          </w:p>
        </w:tc>
        <w:tc>
          <w:tcPr>
            <w:tcW w:w="693" w:type="dxa"/>
          </w:tcPr>
          <w:p w14:paraId="14947B1D" w14:textId="77777777" w:rsidR="00D53303" w:rsidRPr="00736122" w:rsidRDefault="00D53303" w:rsidP="00AB51DB">
            <w:pPr>
              <w:jc w:val="center"/>
              <w:rPr>
                <w:rFonts w:cstheme="minorHAnsi"/>
                <w:sz w:val="20"/>
                <w:szCs w:val="20"/>
              </w:rPr>
            </w:pPr>
            <w:r w:rsidRPr="00736122">
              <w:rPr>
                <w:sz w:val="20"/>
                <w:szCs w:val="20"/>
              </w:rPr>
              <w:t>13%</w:t>
            </w:r>
          </w:p>
        </w:tc>
        <w:tc>
          <w:tcPr>
            <w:tcW w:w="693" w:type="dxa"/>
          </w:tcPr>
          <w:p w14:paraId="1F43C3C8" w14:textId="3979CB35"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tcPr>
          <w:p w14:paraId="05BA84A2" w14:textId="06066600" w:rsidR="00D53303" w:rsidRPr="00736122" w:rsidRDefault="00E5024B" w:rsidP="00AB51DB">
            <w:pPr>
              <w:jc w:val="center"/>
              <w:rPr>
                <w:rFonts w:cstheme="minorHAnsi"/>
                <w:sz w:val="20"/>
                <w:szCs w:val="20"/>
              </w:rPr>
            </w:pPr>
            <w:r>
              <w:rPr>
                <w:sz w:val="20"/>
                <w:szCs w:val="20"/>
              </w:rPr>
              <w:t>NA</w:t>
            </w:r>
          </w:p>
        </w:tc>
      </w:tr>
      <w:tr w:rsidR="009566CE" w:rsidRPr="00736122" w14:paraId="2A3FC736" w14:textId="77777777" w:rsidTr="007001E0">
        <w:tc>
          <w:tcPr>
            <w:tcW w:w="2808" w:type="dxa"/>
            <w:tcBorders>
              <w:left w:val="single" w:sz="4" w:space="0" w:color="auto"/>
            </w:tcBorders>
            <w:shd w:val="clear" w:color="auto" w:fill="BFBFBF" w:themeFill="background1" w:themeFillShade="BF"/>
          </w:tcPr>
          <w:p w14:paraId="25F3E262" w14:textId="77777777" w:rsidR="00D53303" w:rsidRPr="00736122" w:rsidRDefault="00D53303" w:rsidP="00AB51DB">
            <w:pPr>
              <w:rPr>
                <w:rFonts w:cstheme="minorHAnsi"/>
                <w:sz w:val="20"/>
                <w:szCs w:val="20"/>
              </w:rPr>
            </w:pPr>
            <w:r w:rsidRPr="00736122">
              <w:rPr>
                <w:sz w:val="20"/>
                <w:szCs w:val="20"/>
              </w:rPr>
              <w:t>Mission Hill K - 8</w:t>
            </w:r>
          </w:p>
        </w:tc>
        <w:tc>
          <w:tcPr>
            <w:tcW w:w="693" w:type="dxa"/>
            <w:shd w:val="clear" w:color="auto" w:fill="BFBFBF" w:themeFill="background1" w:themeFillShade="BF"/>
          </w:tcPr>
          <w:p w14:paraId="18409F53" w14:textId="77777777" w:rsidR="00D53303" w:rsidRPr="00736122" w:rsidRDefault="00D53303" w:rsidP="00AB51DB">
            <w:pPr>
              <w:jc w:val="center"/>
              <w:rPr>
                <w:rFonts w:cstheme="minorHAnsi"/>
                <w:sz w:val="20"/>
                <w:szCs w:val="20"/>
              </w:rPr>
            </w:pPr>
            <w:r w:rsidRPr="00736122">
              <w:rPr>
                <w:sz w:val="20"/>
                <w:szCs w:val="20"/>
              </w:rPr>
              <w:t>36%</w:t>
            </w:r>
          </w:p>
        </w:tc>
        <w:tc>
          <w:tcPr>
            <w:tcW w:w="693" w:type="dxa"/>
            <w:shd w:val="clear" w:color="auto" w:fill="BFBFBF" w:themeFill="background1" w:themeFillShade="BF"/>
          </w:tcPr>
          <w:p w14:paraId="022CDED7" w14:textId="77777777" w:rsidR="00D53303" w:rsidRPr="00736122" w:rsidRDefault="00D53303" w:rsidP="00AB51DB">
            <w:pPr>
              <w:jc w:val="center"/>
              <w:rPr>
                <w:rFonts w:cstheme="minorHAnsi"/>
                <w:sz w:val="20"/>
                <w:szCs w:val="20"/>
              </w:rPr>
            </w:pPr>
            <w:r w:rsidRPr="00736122">
              <w:rPr>
                <w:sz w:val="20"/>
                <w:szCs w:val="20"/>
              </w:rPr>
              <w:t>18%</w:t>
            </w:r>
          </w:p>
        </w:tc>
        <w:tc>
          <w:tcPr>
            <w:tcW w:w="693" w:type="dxa"/>
            <w:shd w:val="clear" w:color="auto" w:fill="BFBFBF" w:themeFill="background1" w:themeFillShade="BF"/>
          </w:tcPr>
          <w:p w14:paraId="0E6D8D9D" w14:textId="77777777" w:rsidR="00D53303" w:rsidRPr="00736122" w:rsidRDefault="00D53303" w:rsidP="00AB51DB">
            <w:pPr>
              <w:jc w:val="center"/>
              <w:rPr>
                <w:rFonts w:cstheme="minorHAnsi"/>
                <w:sz w:val="20"/>
                <w:szCs w:val="20"/>
              </w:rPr>
            </w:pPr>
            <w:r w:rsidRPr="00736122">
              <w:rPr>
                <w:sz w:val="20"/>
                <w:szCs w:val="20"/>
              </w:rPr>
              <w:t>19%</w:t>
            </w:r>
          </w:p>
        </w:tc>
        <w:tc>
          <w:tcPr>
            <w:tcW w:w="693" w:type="dxa"/>
            <w:shd w:val="clear" w:color="auto" w:fill="BFBFBF" w:themeFill="background1" w:themeFillShade="BF"/>
          </w:tcPr>
          <w:p w14:paraId="1BDE79A9" w14:textId="77777777" w:rsidR="00D53303" w:rsidRPr="00736122" w:rsidRDefault="00D53303" w:rsidP="00AB51DB">
            <w:pPr>
              <w:jc w:val="center"/>
              <w:rPr>
                <w:rFonts w:cstheme="minorHAnsi"/>
                <w:sz w:val="20"/>
                <w:szCs w:val="20"/>
              </w:rPr>
            </w:pPr>
            <w:r w:rsidRPr="00736122">
              <w:rPr>
                <w:sz w:val="20"/>
                <w:szCs w:val="20"/>
              </w:rPr>
              <w:t>10%</w:t>
            </w:r>
          </w:p>
        </w:tc>
        <w:tc>
          <w:tcPr>
            <w:tcW w:w="693" w:type="dxa"/>
            <w:tcBorders>
              <w:right w:val="single" w:sz="4" w:space="0" w:color="auto"/>
            </w:tcBorders>
            <w:shd w:val="clear" w:color="auto" w:fill="BFBFBF" w:themeFill="background1" w:themeFillShade="BF"/>
          </w:tcPr>
          <w:p w14:paraId="40EE06A9" w14:textId="77777777" w:rsidR="00D53303" w:rsidRPr="00736122" w:rsidRDefault="00D53303" w:rsidP="00AB51DB">
            <w:pPr>
              <w:jc w:val="center"/>
              <w:rPr>
                <w:rFonts w:cstheme="minorHAnsi"/>
                <w:sz w:val="20"/>
                <w:szCs w:val="20"/>
              </w:rPr>
            </w:pPr>
            <w:r w:rsidRPr="00736122">
              <w:rPr>
                <w:sz w:val="20"/>
                <w:szCs w:val="20"/>
              </w:rPr>
              <w:t>10%</w:t>
            </w:r>
          </w:p>
        </w:tc>
        <w:tc>
          <w:tcPr>
            <w:tcW w:w="693" w:type="dxa"/>
            <w:tcBorders>
              <w:left w:val="single" w:sz="4" w:space="0" w:color="auto"/>
            </w:tcBorders>
            <w:shd w:val="clear" w:color="auto" w:fill="BFBFBF" w:themeFill="background1" w:themeFillShade="BF"/>
          </w:tcPr>
          <w:p w14:paraId="06825911" w14:textId="77777777" w:rsidR="00D53303" w:rsidRPr="00736122" w:rsidRDefault="00D53303" w:rsidP="00AB51DB">
            <w:pPr>
              <w:jc w:val="center"/>
              <w:rPr>
                <w:rFonts w:cstheme="minorHAnsi"/>
                <w:sz w:val="20"/>
                <w:szCs w:val="20"/>
              </w:rPr>
            </w:pPr>
            <w:r w:rsidRPr="00736122">
              <w:rPr>
                <w:sz w:val="20"/>
                <w:szCs w:val="20"/>
              </w:rPr>
              <w:t>13%</w:t>
            </w:r>
          </w:p>
        </w:tc>
        <w:tc>
          <w:tcPr>
            <w:tcW w:w="693" w:type="dxa"/>
            <w:shd w:val="clear" w:color="auto" w:fill="BFBFBF" w:themeFill="background1" w:themeFillShade="BF"/>
          </w:tcPr>
          <w:p w14:paraId="519F8238" w14:textId="611DA5EB"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6F537C27" w14:textId="77777777" w:rsidR="00D53303" w:rsidRPr="00736122" w:rsidRDefault="00D53303" w:rsidP="00AB51DB">
            <w:pPr>
              <w:jc w:val="center"/>
              <w:rPr>
                <w:rFonts w:cstheme="minorHAnsi"/>
                <w:sz w:val="20"/>
                <w:szCs w:val="20"/>
              </w:rPr>
            </w:pPr>
            <w:r w:rsidRPr="00736122">
              <w:rPr>
                <w:sz w:val="20"/>
                <w:szCs w:val="20"/>
              </w:rPr>
              <w:t>22%</w:t>
            </w:r>
          </w:p>
        </w:tc>
        <w:tc>
          <w:tcPr>
            <w:tcW w:w="693" w:type="dxa"/>
            <w:shd w:val="clear" w:color="auto" w:fill="BFBFBF" w:themeFill="background1" w:themeFillShade="BF"/>
          </w:tcPr>
          <w:p w14:paraId="70CECDE4" w14:textId="60CEADBF"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8BD890E" w14:textId="77777777" w:rsidR="00D53303" w:rsidRPr="00736122" w:rsidRDefault="00D53303" w:rsidP="00AB51DB">
            <w:pPr>
              <w:jc w:val="center"/>
              <w:rPr>
                <w:rFonts w:cstheme="minorHAnsi"/>
                <w:sz w:val="20"/>
                <w:szCs w:val="20"/>
              </w:rPr>
            </w:pPr>
            <w:r w:rsidRPr="00736122">
              <w:rPr>
                <w:sz w:val="20"/>
                <w:szCs w:val="20"/>
              </w:rPr>
              <w:t>78%</w:t>
            </w:r>
          </w:p>
        </w:tc>
      </w:tr>
      <w:tr w:rsidR="002E6D77" w:rsidRPr="00736122" w14:paraId="5B85C109" w14:textId="77777777" w:rsidTr="007001E0">
        <w:tc>
          <w:tcPr>
            <w:tcW w:w="2808" w:type="dxa"/>
            <w:tcBorders>
              <w:left w:val="single" w:sz="4" w:space="0" w:color="auto"/>
            </w:tcBorders>
          </w:tcPr>
          <w:p w14:paraId="6BCA3662" w14:textId="77777777" w:rsidR="00D53303" w:rsidRPr="00736122" w:rsidRDefault="00D53303" w:rsidP="00AB51DB">
            <w:pPr>
              <w:rPr>
                <w:rFonts w:cstheme="minorHAnsi"/>
                <w:sz w:val="20"/>
                <w:szCs w:val="20"/>
              </w:rPr>
            </w:pPr>
            <w:r w:rsidRPr="00736122">
              <w:rPr>
                <w:sz w:val="20"/>
                <w:szCs w:val="20"/>
              </w:rPr>
              <w:t>Frederick MS</w:t>
            </w:r>
          </w:p>
        </w:tc>
        <w:tc>
          <w:tcPr>
            <w:tcW w:w="693" w:type="dxa"/>
          </w:tcPr>
          <w:p w14:paraId="479550A7" w14:textId="77777777" w:rsidR="00D53303" w:rsidRPr="00736122" w:rsidRDefault="00D53303" w:rsidP="00AB51DB">
            <w:pPr>
              <w:jc w:val="center"/>
              <w:rPr>
                <w:rFonts w:cstheme="minorHAnsi"/>
                <w:sz w:val="20"/>
                <w:szCs w:val="20"/>
              </w:rPr>
            </w:pPr>
            <w:r w:rsidRPr="00736122">
              <w:rPr>
                <w:sz w:val="20"/>
                <w:szCs w:val="20"/>
              </w:rPr>
              <w:t>6%</w:t>
            </w:r>
          </w:p>
        </w:tc>
        <w:tc>
          <w:tcPr>
            <w:tcW w:w="693" w:type="dxa"/>
          </w:tcPr>
          <w:p w14:paraId="4643E4AB" w14:textId="77777777" w:rsidR="00D53303" w:rsidRPr="00736122" w:rsidRDefault="00D53303" w:rsidP="00AB51DB">
            <w:pPr>
              <w:jc w:val="center"/>
              <w:rPr>
                <w:rFonts w:cstheme="minorHAnsi"/>
                <w:sz w:val="20"/>
                <w:szCs w:val="20"/>
              </w:rPr>
            </w:pPr>
            <w:r w:rsidRPr="00736122">
              <w:rPr>
                <w:sz w:val="20"/>
                <w:szCs w:val="20"/>
              </w:rPr>
              <w:t>6%</w:t>
            </w:r>
          </w:p>
        </w:tc>
        <w:tc>
          <w:tcPr>
            <w:tcW w:w="693" w:type="dxa"/>
          </w:tcPr>
          <w:p w14:paraId="35A85155" w14:textId="77777777" w:rsidR="00D53303" w:rsidRPr="00736122" w:rsidRDefault="00D53303" w:rsidP="00AB51DB">
            <w:pPr>
              <w:jc w:val="center"/>
              <w:rPr>
                <w:rFonts w:cstheme="minorHAnsi"/>
                <w:sz w:val="20"/>
                <w:szCs w:val="20"/>
              </w:rPr>
            </w:pPr>
            <w:r w:rsidRPr="00736122">
              <w:rPr>
                <w:sz w:val="20"/>
                <w:szCs w:val="20"/>
              </w:rPr>
              <w:t>6%</w:t>
            </w:r>
          </w:p>
        </w:tc>
        <w:tc>
          <w:tcPr>
            <w:tcW w:w="693" w:type="dxa"/>
          </w:tcPr>
          <w:p w14:paraId="15450239" w14:textId="77777777" w:rsidR="00D53303" w:rsidRPr="00736122" w:rsidRDefault="00D53303" w:rsidP="00AB51DB">
            <w:pPr>
              <w:jc w:val="center"/>
              <w:rPr>
                <w:rFonts w:cstheme="minorHAnsi"/>
                <w:sz w:val="20"/>
                <w:szCs w:val="20"/>
              </w:rPr>
            </w:pPr>
            <w:r w:rsidRPr="00736122">
              <w:rPr>
                <w:sz w:val="20"/>
                <w:szCs w:val="20"/>
              </w:rPr>
              <w:t>2%</w:t>
            </w:r>
          </w:p>
        </w:tc>
        <w:tc>
          <w:tcPr>
            <w:tcW w:w="693" w:type="dxa"/>
            <w:tcBorders>
              <w:right w:val="single" w:sz="4" w:space="0" w:color="auto"/>
            </w:tcBorders>
          </w:tcPr>
          <w:p w14:paraId="1372FE1B" w14:textId="77777777" w:rsidR="00D53303" w:rsidRPr="00736122" w:rsidRDefault="00D53303" w:rsidP="00AB51DB">
            <w:pPr>
              <w:jc w:val="center"/>
              <w:rPr>
                <w:rFonts w:cstheme="minorHAnsi"/>
                <w:sz w:val="20"/>
                <w:szCs w:val="20"/>
              </w:rPr>
            </w:pPr>
            <w:r w:rsidRPr="00736122">
              <w:rPr>
                <w:sz w:val="20"/>
                <w:szCs w:val="20"/>
              </w:rPr>
              <w:t>6%</w:t>
            </w:r>
          </w:p>
        </w:tc>
        <w:tc>
          <w:tcPr>
            <w:tcW w:w="693" w:type="dxa"/>
            <w:tcBorders>
              <w:left w:val="single" w:sz="4" w:space="0" w:color="auto"/>
            </w:tcBorders>
          </w:tcPr>
          <w:p w14:paraId="3D8B0A88" w14:textId="77777777" w:rsidR="00D53303" w:rsidRPr="00736122" w:rsidRDefault="00D53303" w:rsidP="00AB51DB">
            <w:pPr>
              <w:jc w:val="center"/>
              <w:rPr>
                <w:rFonts w:cstheme="minorHAnsi"/>
                <w:sz w:val="20"/>
                <w:szCs w:val="20"/>
              </w:rPr>
            </w:pPr>
            <w:r w:rsidRPr="00736122">
              <w:rPr>
                <w:sz w:val="20"/>
                <w:szCs w:val="20"/>
              </w:rPr>
              <w:t>3%</w:t>
            </w:r>
          </w:p>
        </w:tc>
        <w:tc>
          <w:tcPr>
            <w:tcW w:w="693" w:type="dxa"/>
          </w:tcPr>
          <w:p w14:paraId="1A1FCA24" w14:textId="77777777" w:rsidR="00D53303" w:rsidRPr="00736122" w:rsidRDefault="00D53303" w:rsidP="00AB51DB">
            <w:pPr>
              <w:jc w:val="center"/>
              <w:rPr>
                <w:rFonts w:cstheme="minorHAnsi"/>
                <w:sz w:val="20"/>
                <w:szCs w:val="20"/>
              </w:rPr>
            </w:pPr>
            <w:r w:rsidRPr="00736122">
              <w:rPr>
                <w:sz w:val="20"/>
                <w:szCs w:val="20"/>
              </w:rPr>
              <w:t>15%</w:t>
            </w:r>
          </w:p>
        </w:tc>
        <w:tc>
          <w:tcPr>
            <w:tcW w:w="693" w:type="dxa"/>
          </w:tcPr>
          <w:p w14:paraId="509A8C89" w14:textId="77777777" w:rsidR="00D53303" w:rsidRPr="00736122" w:rsidRDefault="00D53303" w:rsidP="00AB51DB">
            <w:pPr>
              <w:jc w:val="center"/>
              <w:rPr>
                <w:rFonts w:cstheme="minorHAnsi"/>
                <w:sz w:val="20"/>
                <w:szCs w:val="20"/>
              </w:rPr>
            </w:pPr>
            <w:r w:rsidRPr="00736122">
              <w:rPr>
                <w:sz w:val="20"/>
                <w:szCs w:val="20"/>
              </w:rPr>
              <w:t>6%</w:t>
            </w:r>
          </w:p>
        </w:tc>
        <w:tc>
          <w:tcPr>
            <w:tcW w:w="693" w:type="dxa"/>
          </w:tcPr>
          <w:p w14:paraId="540E4C38" w14:textId="4F122A99"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tcPr>
          <w:p w14:paraId="438EE220" w14:textId="1E8E9C02" w:rsidR="00D53303" w:rsidRPr="00736122" w:rsidRDefault="00E5024B" w:rsidP="00AB51DB">
            <w:pPr>
              <w:jc w:val="center"/>
              <w:rPr>
                <w:rFonts w:cstheme="minorHAnsi"/>
                <w:sz w:val="20"/>
                <w:szCs w:val="20"/>
              </w:rPr>
            </w:pPr>
            <w:r>
              <w:rPr>
                <w:sz w:val="20"/>
                <w:szCs w:val="20"/>
              </w:rPr>
              <w:t>NA</w:t>
            </w:r>
          </w:p>
        </w:tc>
      </w:tr>
      <w:tr w:rsidR="009566CE" w:rsidRPr="00736122" w14:paraId="2B58911E" w14:textId="77777777" w:rsidTr="007001E0">
        <w:tc>
          <w:tcPr>
            <w:tcW w:w="2808" w:type="dxa"/>
            <w:tcBorders>
              <w:left w:val="single" w:sz="4" w:space="0" w:color="auto"/>
            </w:tcBorders>
            <w:shd w:val="clear" w:color="auto" w:fill="BFBFBF" w:themeFill="background1" w:themeFillShade="BF"/>
          </w:tcPr>
          <w:p w14:paraId="354B6730" w14:textId="77777777" w:rsidR="00D53303" w:rsidRPr="00736122" w:rsidRDefault="00D53303" w:rsidP="00AB51DB">
            <w:pPr>
              <w:rPr>
                <w:rFonts w:cstheme="minorHAnsi"/>
                <w:sz w:val="20"/>
                <w:szCs w:val="20"/>
              </w:rPr>
            </w:pPr>
            <w:r w:rsidRPr="00736122">
              <w:rPr>
                <w:sz w:val="20"/>
                <w:szCs w:val="20"/>
              </w:rPr>
              <w:t>Blackstone ES</w:t>
            </w:r>
          </w:p>
        </w:tc>
        <w:tc>
          <w:tcPr>
            <w:tcW w:w="693" w:type="dxa"/>
            <w:shd w:val="clear" w:color="auto" w:fill="BFBFBF" w:themeFill="background1" w:themeFillShade="BF"/>
          </w:tcPr>
          <w:p w14:paraId="28C26C03" w14:textId="77777777" w:rsidR="00D53303" w:rsidRPr="00736122" w:rsidRDefault="00D53303" w:rsidP="00AB51DB">
            <w:pPr>
              <w:jc w:val="center"/>
              <w:rPr>
                <w:rFonts w:cstheme="minorHAnsi"/>
                <w:sz w:val="20"/>
                <w:szCs w:val="20"/>
              </w:rPr>
            </w:pPr>
            <w:r w:rsidRPr="00736122">
              <w:rPr>
                <w:sz w:val="20"/>
                <w:szCs w:val="20"/>
              </w:rPr>
              <w:t>14%</w:t>
            </w:r>
          </w:p>
        </w:tc>
        <w:tc>
          <w:tcPr>
            <w:tcW w:w="693" w:type="dxa"/>
            <w:shd w:val="clear" w:color="auto" w:fill="BFBFBF" w:themeFill="background1" w:themeFillShade="BF"/>
          </w:tcPr>
          <w:p w14:paraId="45B6852F" w14:textId="77777777" w:rsidR="00D53303" w:rsidRPr="00736122" w:rsidRDefault="00D53303" w:rsidP="00AB51DB">
            <w:pPr>
              <w:jc w:val="center"/>
              <w:rPr>
                <w:rFonts w:cstheme="minorHAnsi"/>
                <w:sz w:val="20"/>
                <w:szCs w:val="20"/>
              </w:rPr>
            </w:pPr>
            <w:r w:rsidRPr="00736122">
              <w:rPr>
                <w:sz w:val="20"/>
                <w:szCs w:val="20"/>
              </w:rPr>
              <w:t>12%</w:t>
            </w:r>
          </w:p>
        </w:tc>
        <w:tc>
          <w:tcPr>
            <w:tcW w:w="693" w:type="dxa"/>
            <w:shd w:val="clear" w:color="auto" w:fill="BFBFBF" w:themeFill="background1" w:themeFillShade="BF"/>
          </w:tcPr>
          <w:p w14:paraId="06202A9A" w14:textId="77777777" w:rsidR="00D53303" w:rsidRPr="00736122" w:rsidRDefault="00D53303" w:rsidP="00AB51DB">
            <w:pPr>
              <w:jc w:val="center"/>
              <w:rPr>
                <w:rFonts w:cstheme="minorHAnsi"/>
                <w:sz w:val="20"/>
                <w:szCs w:val="20"/>
              </w:rPr>
            </w:pPr>
            <w:r w:rsidRPr="00736122">
              <w:rPr>
                <w:sz w:val="20"/>
                <w:szCs w:val="20"/>
              </w:rPr>
              <w:t>8%</w:t>
            </w:r>
          </w:p>
        </w:tc>
        <w:tc>
          <w:tcPr>
            <w:tcW w:w="693" w:type="dxa"/>
            <w:shd w:val="clear" w:color="auto" w:fill="BFBFBF" w:themeFill="background1" w:themeFillShade="BF"/>
          </w:tcPr>
          <w:p w14:paraId="1B0F1736" w14:textId="77777777" w:rsidR="00D53303" w:rsidRPr="00736122" w:rsidRDefault="00D53303" w:rsidP="00AB51DB">
            <w:pPr>
              <w:jc w:val="center"/>
              <w:rPr>
                <w:rFonts w:cstheme="minorHAnsi"/>
                <w:sz w:val="20"/>
                <w:szCs w:val="20"/>
              </w:rPr>
            </w:pPr>
            <w:r w:rsidRPr="00736122">
              <w:rPr>
                <w:sz w:val="20"/>
                <w:szCs w:val="20"/>
              </w:rPr>
              <w:t>5%</w:t>
            </w:r>
          </w:p>
        </w:tc>
        <w:tc>
          <w:tcPr>
            <w:tcW w:w="693" w:type="dxa"/>
            <w:tcBorders>
              <w:right w:val="single" w:sz="4" w:space="0" w:color="auto"/>
            </w:tcBorders>
            <w:shd w:val="clear" w:color="auto" w:fill="BFBFBF" w:themeFill="background1" w:themeFillShade="BF"/>
          </w:tcPr>
          <w:p w14:paraId="2CFA2E1D" w14:textId="77777777" w:rsidR="00D53303" w:rsidRPr="00736122" w:rsidRDefault="00D53303" w:rsidP="00AB51DB">
            <w:pPr>
              <w:jc w:val="center"/>
              <w:rPr>
                <w:rFonts w:cstheme="minorHAnsi"/>
                <w:sz w:val="20"/>
                <w:szCs w:val="20"/>
              </w:rPr>
            </w:pPr>
            <w:r w:rsidRPr="00736122">
              <w:rPr>
                <w:sz w:val="20"/>
                <w:szCs w:val="20"/>
              </w:rPr>
              <w:t>12%</w:t>
            </w:r>
          </w:p>
        </w:tc>
        <w:tc>
          <w:tcPr>
            <w:tcW w:w="693" w:type="dxa"/>
            <w:tcBorders>
              <w:left w:val="single" w:sz="4" w:space="0" w:color="auto"/>
            </w:tcBorders>
            <w:shd w:val="clear" w:color="auto" w:fill="BFBFBF" w:themeFill="background1" w:themeFillShade="BF"/>
          </w:tcPr>
          <w:p w14:paraId="14C7CA8E" w14:textId="77777777" w:rsidR="00D53303" w:rsidRPr="00736122" w:rsidRDefault="00D53303" w:rsidP="00AB51DB">
            <w:pPr>
              <w:jc w:val="center"/>
              <w:rPr>
                <w:rFonts w:cstheme="minorHAnsi"/>
                <w:sz w:val="20"/>
                <w:szCs w:val="20"/>
              </w:rPr>
            </w:pPr>
            <w:r w:rsidRPr="00736122">
              <w:rPr>
                <w:sz w:val="20"/>
                <w:szCs w:val="20"/>
              </w:rPr>
              <w:t>14%</w:t>
            </w:r>
          </w:p>
        </w:tc>
        <w:tc>
          <w:tcPr>
            <w:tcW w:w="693" w:type="dxa"/>
            <w:shd w:val="clear" w:color="auto" w:fill="BFBFBF" w:themeFill="background1" w:themeFillShade="BF"/>
          </w:tcPr>
          <w:p w14:paraId="4FB27005" w14:textId="09004C69" w:rsidR="00D53303" w:rsidRPr="00736122" w:rsidRDefault="00E5024B"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0B803FC5" w14:textId="77777777" w:rsidR="00D53303" w:rsidRPr="00736122" w:rsidRDefault="00D53303" w:rsidP="00AB51DB">
            <w:pPr>
              <w:jc w:val="center"/>
              <w:rPr>
                <w:rFonts w:cstheme="minorHAnsi"/>
                <w:sz w:val="20"/>
                <w:szCs w:val="20"/>
              </w:rPr>
            </w:pPr>
            <w:r w:rsidRPr="00736122">
              <w:rPr>
                <w:sz w:val="20"/>
                <w:szCs w:val="20"/>
              </w:rPr>
              <w:t>13%</w:t>
            </w:r>
          </w:p>
        </w:tc>
        <w:tc>
          <w:tcPr>
            <w:tcW w:w="693" w:type="dxa"/>
            <w:shd w:val="clear" w:color="auto" w:fill="BFBFBF" w:themeFill="background1" w:themeFillShade="BF"/>
          </w:tcPr>
          <w:p w14:paraId="521B14C6" w14:textId="29A9ABAD" w:rsidR="00D53303" w:rsidRPr="00736122" w:rsidRDefault="00E5024B" w:rsidP="00AB51DB">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73F8D036" w14:textId="4822E218" w:rsidR="00D53303" w:rsidRPr="00736122" w:rsidRDefault="00E5024B" w:rsidP="00AB51DB">
            <w:pPr>
              <w:jc w:val="center"/>
              <w:rPr>
                <w:rFonts w:cstheme="minorHAnsi"/>
                <w:sz w:val="20"/>
                <w:szCs w:val="20"/>
              </w:rPr>
            </w:pPr>
            <w:r>
              <w:rPr>
                <w:sz w:val="20"/>
                <w:szCs w:val="20"/>
              </w:rPr>
              <w:t>NA</w:t>
            </w:r>
          </w:p>
        </w:tc>
      </w:tr>
      <w:tr w:rsidR="002E6D77" w:rsidRPr="00736122" w14:paraId="558038E6" w14:textId="77777777" w:rsidTr="007001E0">
        <w:tc>
          <w:tcPr>
            <w:tcW w:w="2808" w:type="dxa"/>
            <w:tcBorders>
              <w:left w:val="single" w:sz="4" w:space="0" w:color="auto"/>
            </w:tcBorders>
          </w:tcPr>
          <w:p w14:paraId="7FC3FC25" w14:textId="77777777" w:rsidR="00D53303" w:rsidRPr="00736122" w:rsidRDefault="00D53303" w:rsidP="00AB51DB">
            <w:pPr>
              <w:rPr>
                <w:sz w:val="20"/>
                <w:szCs w:val="20"/>
              </w:rPr>
            </w:pPr>
            <w:r w:rsidRPr="00736122">
              <w:rPr>
                <w:sz w:val="20"/>
                <w:szCs w:val="20"/>
              </w:rPr>
              <w:t>William Henderson Upper</w:t>
            </w:r>
          </w:p>
        </w:tc>
        <w:tc>
          <w:tcPr>
            <w:tcW w:w="693" w:type="dxa"/>
          </w:tcPr>
          <w:p w14:paraId="1CAD05E3" w14:textId="77777777" w:rsidR="00D53303" w:rsidRPr="00736122" w:rsidRDefault="00D53303" w:rsidP="00AB51DB">
            <w:pPr>
              <w:jc w:val="center"/>
              <w:rPr>
                <w:sz w:val="20"/>
                <w:szCs w:val="20"/>
              </w:rPr>
            </w:pPr>
            <w:r w:rsidRPr="00736122">
              <w:rPr>
                <w:sz w:val="20"/>
                <w:szCs w:val="20"/>
              </w:rPr>
              <w:t>31%</w:t>
            </w:r>
          </w:p>
        </w:tc>
        <w:tc>
          <w:tcPr>
            <w:tcW w:w="693" w:type="dxa"/>
          </w:tcPr>
          <w:p w14:paraId="34C7A56A" w14:textId="77777777" w:rsidR="00D53303" w:rsidRPr="00736122" w:rsidRDefault="00D53303" w:rsidP="00AB51DB">
            <w:pPr>
              <w:jc w:val="center"/>
              <w:rPr>
                <w:sz w:val="20"/>
                <w:szCs w:val="20"/>
              </w:rPr>
            </w:pPr>
            <w:r w:rsidRPr="00736122">
              <w:rPr>
                <w:sz w:val="20"/>
                <w:szCs w:val="20"/>
              </w:rPr>
              <w:t>24%</w:t>
            </w:r>
          </w:p>
        </w:tc>
        <w:tc>
          <w:tcPr>
            <w:tcW w:w="693" w:type="dxa"/>
          </w:tcPr>
          <w:p w14:paraId="6A21A614" w14:textId="77777777" w:rsidR="00D53303" w:rsidRPr="00736122" w:rsidRDefault="00D53303" w:rsidP="00AB51DB">
            <w:pPr>
              <w:jc w:val="center"/>
              <w:rPr>
                <w:sz w:val="20"/>
                <w:szCs w:val="20"/>
              </w:rPr>
            </w:pPr>
            <w:r w:rsidRPr="00736122">
              <w:rPr>
                <w:sz w:val="20"/>
                <w:szCs w:val="20"/>
              </w:rPr>
              <w:t>24%</w:t>
            </w:r>
          </w:p>
        </w:tc>
        <w:tc>
          <w:tcPr>
            <w:tcW w:w="693" w:type="dxa"/>
          </w:tcPr>
          <w:p w14:paraId="27ED2D8D" w14:textId="77777777" w:rsidR="00D53303" w:rsidRPr="00736122" w:rsidRDefault="00D53303" w:rsidP="00AB51DB">
            <w:pPr>
              <w:jc w:val="center"/>
              <w:rPr>
                <w:sz w:val="20"/>
                <w:szCs w:val="20"/>
              </w:rPr>
            </w:pPr>
            <w:r w:rsidRPr="00736122">
              <w:rPr>
                <w:sz w:val="20"/>
                <w:szCs w:val="20"/>
              </w:rPr>
              <w:t>11%</w:t>
            </w:r>
          </w:p>
        </w:tc>
        <w:tc>
          <w:tcPr>
            <w:tcW w:w="693" w:type="dxa"/>
            <w:tcBorders>
              <w:right w:val="single" w:sz="4" w:space="0" w:color="auto"/>
            </w:tcBorders>
          </w:tcPr>
          <w:p w14:paraId="50F93D5C" w14:textId="77777777" w:rsidR="00D53303" w:rsidRPr="00736122" w:rsidRDefault="00D53303" w:rsidP="00AB51DB">
            <w:pPr>
              <w:jc w:val="center"/>
              <w:rPr>
                <w:sz w:val="20"/>
                <w:szCs w:val="20"/>
              </w:rPr>
            </w:pPr>
            <w:r w:rsidRPr="00736122">
              <w:rPr>
                <w:sz w:val="20"/>
                <w:szCs w:val="20"/>
              </w:rPr>
              <w:t>33%</w:t>
            </w:r>
          </w:p>
        </w:tc>
        <w:tc>
          <w:tcPr>
            <w:tcW w:w="693" w:type="dxa"/>
            <w:tcBorders>
              <w:left w:val="single" w:sz="4" w:space="0" w:color="auto"/>
            </w:tcBorders>
          </w:tcPr>
          <w:p w14:paraId="04B3C2AD" w14:textId="77777777" w:rsidR="00D53303" w:rsidRPr="00736122" w:rsidRDefault="00D53303" w:rsidP="00AB51DB">
            <w:pPr>
              <w:jc w:val="center"/>
              <w:rPr>
                <w:sz w:val="20"/>
                <w:szCs w:val="20"/>
              </w:rPr>
            </w:pPr>
            <w:r w:rsidRPr="00736122">
              <w:rPr>
                <w:sz w:val="20"/>
                <w:szCs w:val="20"/>
              </w:rPr>
              <w:t>19%</w:t>
            </w:r>
          </w:p>
        </w:tc>
        <w:tc>
          <w:tcPr>
            <w:tcW w:w="693" w:type="dxa"/>
          </w:tcPr>
          <w:p w14:paraId="7F400890" w14:textId="77777777" w:rsidR="00D53303" w:rsidRPr="00736122" w:rsidRDefault="00D53303" w:rsidP="00AB51DB">
            <w:pPr>
              <w:jc w:val="center"/>
              <w:rPr>
                <w:sz w:val="20"/>
                <w:szCs w:val="20"/>
              </w:rPr>
            </w:pPr>
            <w:r w:rsidRPr="00736122">
              <w:rPr>
                <w:sz w:val="20"/>
                <w:szCs w:val="20"/>
              </w:rPr>
              <w:t>61%</w:t>
            </w:r>
          </w:p>
        </w:tc>
        <w:tc>
          <w:tcPr>
            <w:tcW w:w="693" w:type="dxa"/>
          </w:tcPr>
          <w:p w14:paraId="56957279" w14:textId="77777777" w:rsidR="00D53303" w:rsidRPr="00736122" w:rsidRDefault="00D53303" w:rsidP="00AB51DB">
            <w:pPr>
              <w:jc w:val="center"/>
              <w:rPr>
                <w:sz w:val="20"/>
                <w:szCs w:val="20"/>
              </w:rPr>
            </w:pPr>
            <w:r w:rsidRPr="00736122">
              <w:rPr>
                <w:sz w:val="20"/>
                <w:szCs w:val="20"/>
              </w:rPr>
              <w:t>25%</w:t>
            </w:r>
          </w:p>
        </w:tc>
        <w:tc>
          <w:tcPr>
            <w:tcW w:w="693" w:type="dxa"/>
          </w:tcPr>
          <w:p w14:paraId="3E557708" w14:textId="77777777" w:rsidR="00D53303" w:rsidRPr="00736122" w:rsidRDefault="00D53303" w:rsidP="00AB51DB">
            <w:pPr>
              <w:jc w:val="center"/>
              <w:rPr>
                <w:sz w:val="20"/>
                <w:szCs w:val="20"/>
              </w:rPr>
            </w:pPr>
            <w:r w:rsidRPr="00736122">
              <w:rPr>
                <w:sz w:val="20"/>
                <w:szCs w:val="20"/>
              </w:rPr>
              <w:t>55%</w:t>
            </w:r>
          </w:p>
        </w:tc>
        <w:tc>
          <w:tcPr>
            <w:tcW w:w="693" w:type="dxa"/>
            <w:tcBorders>
              <w:right w:val="single" w:sz="4" w:space="0" w:color="auto"/>
            </w:tcBorders>
          </w:tcPr>
          <w:p w14:paraId="6FC43709" w14:textId="77777777" w:rsidR="00D53303" w:rsidRPr="00736122" w:rsidRDefault="00D53303" w:rsidP="00AB51DB">
            <w:pPr>
              <w:jc w:val="center"/>
              <w:rPr>
                <w:sz w:val="20"/>
                <w:szCs w:val="20"/>
              </w:rPr>
            </w:pPr>
            <w:r w:rsidRPr="00736122">
              <w:rPr>
                <w:sz w:val="20"/>
                <w:szCs w:val="20"/>
              </w:rPr>
              <w:t>43%</w:t>
            </w:r>
          </w:p>
        </w:tc>
      </w:tr>
      <w:tr w:rsidR="009566CE" w:rsidRPr="00736122" w14:paraId="00ED7070" w14:textId="77777777" w:rsidTr="007001E0">
        <w:tc>
          <w:tcPr>
            <w:tcW w:w="2808" w:type="dxa"/>
            <w:tcBorders>
              <w:left w:val="single" w:sz="4" w:space="0" w:color="auto"/>
            </w:tcBorders>
            <w:shd w:val="clear" w:color="auto" w:fill="BFBFBF" w:themeFill="background1" w:themeFillShade="BF"/>
          </w:tcPr>
          <w:p w14:paraId="3313A74C" w14:textId="77777777" w:rsidR="00D53303" w:rsidRPr="00736122" w:rsidRDefault="00D53303" w:rsidP="00AB51DB">
            <w:pPr>
              <w:rPr>
                <w:sz w:val="20"/>
                <w:szCs w:val="20"/>
              </w:rPr>
            </w:pPr>
            <w:r w:rsidRPr="00736122">
              <w:rPr>
                <w:sz w:val="20"/>
                <w:szCs w:val="20"/>
              </w:rPr>
              <w:t>Edwards MS</w:t>
            </w:r>
          </w:p>
        </w:tc>
        <w:tc>
          <w:tcPr>
            <w:tcW w:w="693" w:type="dxa"/>
            <w:shd w:val="clear" w:color="auto" w:fill="BFBFBF" w:themeFill="background1" w:themeFillShade="BF"/>
          </w:tcPr>
          <w:p w14:paraId="1405DCFD" w14:textId="77777777" w:rsidR="00D53303" w:rsidRPr="00736122" w:rsidRDefault="00D53303" w:rsidP="00AB51DB">
            <w:pPr>
              <w:jc w:val="center"/>
              <w:rPr>
                <w:sz w:val="20"/>
                <w:szCs w:val="20"/>
              </w:rPr>
            </w:pPr>
            <w:r w:rsidRPr="00736122">
              <w:rPr>
                <w:sz w:val="20"/>
                <w:szCs w:val="20"/>
              </w:rPr>
              <w:t>9%</w:t>
            </w:r>
          </w:p>
        </w:tc>
        <w:tc>
          <w:tcPr>
            <w:tcW w:w="693" w:type="dxa"/>
            <w:shd w:val="clear" w:color="auto" w:fill="BFBFBF" w:themeFill="background1" w:themeFillShade="BF"/>
          </w:tcPr>
          <w:p w14:paraId="3FFB893D" w14:textId="77777777" w:rsidR="00D53303" w:rsidRPr="00736122" w:rsidRDefault="00D53303" w:rsidP="00AB51DB">
            <w:pPr>
              <w:jc w:val="center"/>
              <w:rPr>
                <w:sz w:val="20"/>
                <w:szCs w:val="20"/>
              </w:rPr>
            </w:pPr>
            <w:r w:rsidRPr="00736122">
              <w:rPr>
                <w:sz w:val="20"/>
                <w:szCs w:val="20"/>
              </w:rPr>
              <w:t>9%</w:t>
            </w:r>
          </w:p>
        </w:tc>
        <w:tc>
          <w:tcPr>
            <w:tcW w:w="693" w:type="dxa"/>
            <w:shd w:val="clear" w:color="auto" w:fill="BFBFBF" w:themeFill="background1" w:themeFillShade="BF"/>
          </w:tcPr>
          <w:p w14:paraId="2FCCACE6" w14:textId="77777777" w:rsidR="00D53303" w:rsidRPr="00736122" w:rsidRDefault="00D53303" w:rsidP="00AB51DB">
            <w:pPr>
              <w:jc w:val="center"/>
              <w:rPr>
                <w:sz w:val="20"/>
                <w:szCs w:val="20"/>
              </w:rPr>
            </w:pPr>
            <w:r w:rsidRPr="00736122">
              <w:rPr>
                <w:sz w:val="20"/>
                <w:szCs w:val="20"/>
              </w:rPr>
              <w:t>7%</w:t>
            </w:r>
          </w:p>
        </w:tc>
        <w:tc>
          <w:tcPr>
            <w:tcW w:w="693" w:type="dxa"/>
            <w:shd w:val="clear" w:color="auto" w:fill="BFBFBF" w:themeFill="background1" w:themeFillShade="BF"/>
          </w:tcPr>
          <w:p w14:paraId="5A11AED2" w14:textId="77777777" w:rsidR="00D53303" w:rsidRPr="00736122" w:rsidRDefault="00D53303" w:rsidP="00AB51DB">
            <w:pPr>
              <w:jc w:val="center"/>
              <w:rPr>
                <w:sz w:val="20"/>
                <w:szCs w:val="20"/>
              </w:rPr>
            </w:pPr>
            <w:r w:rsidRPr="00736122">
              <w:rPr>
                <w:sz w:val="20"/>
                <w:szCs w:val="20"/>
              </w:rPr>
              <w:t>5%</w:t>
            </w:r>
          </w:p>
        </w:tc>
        <w:tc>
          <w:tcPr>
            <w:tcW w:w="693" w:type="dxa"/>
            <w:tcBorders>
              <w:right w:val="single" w:sz="4" w:space="0" w:color="auto"/>
            </w:tcBorders>
            <w:shd w:val="clear" w:color="auto" w:fill="BFBFBF" w:themeFill="background1" w:themeFillShade="BF"/>
          </w:tcPr>
          <w:p w14:paraId="736CA220" w14:textId="77777777" w:rsidR="00D53303" w:rsidRPr="00736122" w:rsidRDefault="00D53303" w:rsidP="00AB51DB">
            <w:pPr>
              <w:jc w:val="center"/>
              <w:rPr>
                <w:sz w:val="20"/>
                <w:szCs w:val="20"/>
              </w:rPr>
            </w:pPr>
            <w:r w:rsidRPr="00736122">
              <w:rPr>
                <w:sz w:val="20"/>
                <w:szCs w:val="20"/>
              </w:rPr>
              <w:t>7%</w:t>
            </w:r>
          </w:p>
        </w:tc>
        <w:tc>
          <w:tcPr>
            <w:tcW w:w="693" w:type="dxa"/>
            <w:tcBorders>
              <w:left w:val="single" w:sz="4" w:space="0" w:color="auto"/>
            </w:tcBorders>
            <w:shd w:val="clear" w:color="auto" w:fill="BFBFBF" w:themeFill="background1" w:themeFillShade="BF"/>
          </w:tcPr>
          <w:p w14:paraId="29949EC9" w14:textId="77777777" w:rsidR="00D53303" w:rsidRPr="00736122" w:rsidRDefault="00D53303" w:rsidP="00AB51DB">
            <w:pPr>
              <w:jc w:val="center"/>
              <w:rPr>
                <w:sz w:val="20"/>
                <w:szCs w:val="20"/>
              </w:rPr>
            </w:pPr>
            <w:r w:rsidRPr="00736122">
              <w:rPr>
                <w:sz w:val="20"/>
                <w:szCs w:val="20"/>
              </w:rPr>
              <w:t>9%</w:t>
            </w:r>
          </w:p>
        </w:tc>
        <w:tc>
          <w:tcPr>
            <w:tcW w:w="693" w:type="dxa"/>
            <w:shd w:val="clear" w:color="auto" w:fill="BFBFBF" w:themeFill="background1" w:themeFillShade="BF"/>
          </w:tcPr>
          <w:p w14:paraId="459C53EB" w14:textId="60C13897"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194C427A" w14:textId="77777777" w:rsidR="00D53303" w:rsidRPr="00736122" w:rsidRDefault="00D53303" w:rsidP="00AB51DB">
            <w:pPr>
              <w:jc w:val="center"/>
              <w:rPr>
                <w:sz w:val="20"/>
                <w:szCs w:val="20"/>
              </w:rPr>
            </w:pPr>
            <w:r w:rsidRPr="00736122">
              <w:rPr>
                <w:sz w:val="20"/>
                <w:szCs w:val="20"/>
              </w:rPr>
              <w:t>10%</w:t>
            </w:r>
          </w:p>
        </w:tc>
        <w:tc>
          <w:tcPr>
            <w:tcW w:w="693" w:type="dxa"/>
            <w:shd w:val="clear" w:color="auto" w:fill="BFBFBF" w:themeFill="background1" w:themeFillShade="BF"/>
          </w:tcPr>
          <w:p w14:paraId="1D9F0F93" w14:textId="218444B8"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7A25384A" w14:textId="77777777" w:rsidR="00D53303" w:rsidRPr="00736122" w:rsidRDefault="00D53303" w:rsidP="00AB51DB">
            <w:pPr>
              <w:jc w:val="center"/>
              <w:rPr>
                <w:sz w:val="20"/>
                <w:szCs w:val="20"/>
              </w:rPr>
            </w:pPr>
            <w:r w:rsidRPr="00736122">
              <w:rPr>
                <w:sz w:val="20"/>
                <w:szCs w:val="20"/>
              </w:rPr>
              <w:t>6%</w:t>
            </w:r>
          </w:p>
        </w:tc>
      </w:tr>
      <w:tr w:rsidR="002E6D77" w:rsidRPr="00736122" w14:paraId="24E50E7C" w14:textId="77777777" w:rsidTr="007001E0">
        <w:tc>
          <w:tcPr>
            <w:tcW w:w="2808" w:type="dxa"/>
            <w:tcBorders>
              <w:left w:val="single" w:sz="4" w:space="0" w:color="auto"/>
            </w:tcBorders>
          </w:tcPr>
          <w:p w14:paraId="2FFF2E6A" w14:textId="77777777" w:rsidR="00D53303" w:rsidRPr="00736122" w:rsidRDefault="00D53303" w:rsidP="00AB51DB">
            <w:pPr>
              <w:rPr>
                <w:rFonts w:ascii="Calibri" w:eastAsia="Calibri" w:hAnsi="Calibri" w:cs="Times New Roman"/>
                <w:sz w:val="20"/>
                <w:szCs w:val="20"/>
              </w:rPr>
            </w:pPr>
            <w:r w:rsidRPr="00736122">
              <w:rPr>
                <w:sz w:val="20"/>
                <w:szCs w:val="20"/>
              </w:rPr>
              <w:t>Irving MS</w:t>
            </w:r>
          </w:p>
        </w:tc>
        <w:tc>
          <w:tcPr>
            <w:tcW w:w="693" w:type="dxa"/>
          </w:tcPr>
          <w:p w14:paraId="6BA4550C" w14:textId="77777777" w:rsidR="00D53303" w:rsidRPr="00736122" w:rsidRDefault="00D53303" w:rsidP="00AB51DB">
            <w:pPr>
              <w:jc w:val="center"/>
              <w:rPr>
                <w:sz w:val="20"/>
                <w:szCs w:val="20"/>
              </w:rPr>
            </w:pPr>
            <w:r w:rsidRPr="00736122">
              <w:rPr>
                <w:sz w:val="20"/>
                <w:szCs w:val="20"/>
              </w:rPr>
              <w:t>9%</w:t>
            </w:r>
          </w:p>
        </w:tc>
        <w:tc>
          <w:tcPr>
            <w:tcW w:w="693" w:type="dxa"/>
          </w:tcPr>
          <w:p w14:paraId="1A5FB013" w14:textId="77777777" w:rsidR="00D53303" w:rsidRPr="00736122" w:rsidRDefault="00D53303" w:rsidP="00AB51DB">
            <w:pPr>
              <w:jc w:val="center"/>
              <w:rPr>
                <w:sz w:val="20"/>
                <w:szCs w:val="20"/>
              </w:rPr>
            </w:pPr>
            <w:r w:rsidRPr="00736122">
              <w:rPr>
                <w:sz w:val="20"/>
                <w:szCs w:val="20"/>
              </w:rPr>
              <w:t>8%</w:t>
            </w:r>
          </w:p>
        </w:tc>
        <w:tc>
          <w:tcPr>
            <w:tcW w:w="693" w:type="dxa"/>
          </w:tcPr>
          <w:p w14:paraId="63F28AC3" w14:textId="77777777" w:rsidR="00D53303" w:rsidRPr="00736122" w:rsidRDefault="00D53303" w:rsidP="00AB51DB">
            <w:pPr>
              <w:jc w:val="center"/>
              <w:rPr>
                <w:sz w:val="20"/>
                <w:szCs w:val="20"/>
              </w:rPr>
            </w:pPr>
            <w:r w:rsidRPr="00736122">
              <w:rPr>
                <w:sz w:val="20"/>
                <w:szCs w:val="20"/>
              </w:rPr>
              <w:t>7%</w:t>
            </w:r>
          </w:p>
        </w:tc>
        <w:tc>
          <w:tcPr>
            <w:tcW w:w="693" w:type="dxa"/>
          </w:tcPr>
          <w:p w14:paraId="6AC24E14" w14:textId="77777777" w:rsidR="00D53303" w:rsidRPr="00736122" w:rsidRDefault="00D53303" w:rsidP="00AB51DB">
            <w:pPr>
              <w:jc w:val="center"/>
              <w:rPr>
                <w:sz w:val="20"/>
                <w:szCs w:val="20"/>
              </w:rPr>
            </w:pPr>
            <w:r w:rsidRPr="00736122">
              <w:rPr>
                <w:sz w:val="20"/>
                <w:szCs w:val="20"/>
              </w:rPr>
              <w:t>3%</w:t>
            </w:r>
          </w:p>
        </w:tc>
        <w:tc>
          <w:tcPr>
            <w:tcW w:w="693" w:type="dxa"/>
            <w:tcBorders>
              <w:right w:val="single" w:sz="4" w:space="0" w:color="auto"/>
            </w:tcBorders>
          </w:tcPr>
          <w:p w14:paraId="3B3A3D0B" w14:textId="77777777" w:rsidR="00D53303" w:rsidRPr="00736122" w:rsidRDefault="00D53303" w:rsidP="00AB51DB">
            <w:pPr>
              <w:jc w:val="center"/>
              <w:rPr>
                <w:sz w:val="20"/>
                <w:szCs w:val="20"/>
              </w:rPr>
            </w:pPr>
            <w:r w:rsidRPr="00736122">
              <w:rPr>
                <w:sz w:val="20"/>
                <w:szCs w:val="20"/>
              </w:rPr>
              <w:t>7%</w:t>
            </w:r>
          </w:p>
        </w:tc>
        <w:tc>
          <w:tcPr>
            <w:tcW w:w="693" w:type="dxa"/>
            <w:tcBorders>
              <w:left w:val="single" w:sz="4" w:space="0" w:color="auto"/>
            </w:tcBorders>
          </w:tcPr>
          <w:p w14:paraId="4444986D" w14:textId="77777777" w:rsidR="00D53303" w:rsidRPr="00736122" w:rsidRDefault="00D53303" w:rsidP="00AB51DB">
            <w:pPr>
              <w:jc w:val="center"/>
              <w:rPr>
                <w:sz w:val="20"/>
                <w:szCs w:val="20"/>
              </w:rPr>
            </w:pPr>
            <w:r w:rsidRPr="00736122">
              <w:rPr>
                <w:sz w:val="20"/>
                <w:szCs w:val="20"/>
              </w:rPr>
              <w:t>8%</w:t>
            </w:r>
          </w:p>
        </w:tc>
        <w:tc>
          <w:tcPr>
            <w:tcW w:w="693" w:type="dxa"/>
          </w:tcPr>
          <w:p w14:paraId="169867BD" w14:textId="2614EE7F" w:rsidR="00D53303" w:rsidRPr="00736122" w:rsidRDefault="00E5024B" w:rsidP="00AB51DB">
            <w:pPr>
              <w:jc w:val="center"/>
              <w:rPr>
                <w:sz w:val="20"/>
                <w:szCs w:val="20"/>
              </w:rPr>
            </w:pPr>
            <w:r>
              <w:rPr>
                <w:sz w:val="20"/>
                <w:szCs w:val="20"/>
              </w:rPr>
              <w:t>NA</w:t>
            </w:r>
          </w:p>
        </w:tc>
        <w:tc>
          <w:tcPr>
            <w:tcW w:w="693" w:type="dxa"/>
          </w:tcPr>
          <w:p w14:paraId="6FD084D7" w14:textId="77777777" w:rsidR="00D53303" w:rsidRPr="00736122" w:rsidRDefault="00D53303" w:rsidP="00AB51DB">
            <w:pPr>
              <w:jc w:val="center"/>
              <w:rPr>
                <w:sz w:val="20"/>
                <w:szCs w:val="20"/>
              </w:rPr>
            </w:pPr>
            <w:r w:rsidRPr="00736122">
              <w:rPr>
                <w:sz w:val="20"/>
                <w:szCs w:val="20"/>
              </w:rPr>
              <w:t>13%</w:t>
            </w:r>
          </w:p>
        </w:tc>
        <w:tc>
          <w:tcPr>
            <w:tcW w:w="693" w:type="dxa"/>
          </w:tcPr>
          <w:p w14:paraId="2D851B60" w14:textId="1C71AD95"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667801AC" w14:textId="00FDD3AC" w:rsidR="00D53303" w:rsidRPr="00736122" w:rsidRDefault="00E5024B" w:rsidP="00AB51DB">
            <w:pPr>
              <w:jc w:val="center"/>
              <w:rPr>
                <w:sz w:val="20"/>
                <w:szCs w:val="20"/>
              </w:rPr>
            </w:pPr>
            <w:r>
              <w:rPr>
                <w:sz w:val="20"/>
                <w:szCs w:val="20"/>
              </w:rPr>
              <w:t>NA</w:t>
            </w:r>
          </w:p>
        </w:tc>
      </w:tr>
      <w:tr w:rsidR="009566CE" w:rsidRPr="00736122" w14:paraId="0675F3C2" w14:textId="77777777" w:rsidTr="007001E0">
        <w:tc>
          <w:tcPr>
            <w:tcW w:w="2808" w:type="dxa"/>
            <w:tcBorders>
              <w:left w:val="single" w:sz="4" w:space="0" w:color="auto"/>
            </w:tcBorders>
            <w:shd w:val="clear" w:color="auto" w:fill="BFBFBF" w:themeFill="background1" w:themeFillShade="BF"/>
          </w:tcPr>
          <w:p w14:paraId="02696D36" w14:textId="77777777" w:rsidR="00D53303" w:rsidRPr="00736122" w:rsidRDefault="00D53303" w:rsidP="00AB51DB">
            <w:pPr>
              <w:rPr>
                <w:rFonts w:ascii="Calibri" w:eastAsia="Calibri" w:hAnsi="Calibri" w:cs="Times New Roman"/>
                <w:sz w:val="20"/>
                <w:szCs w:val="20"/>
              </w:rPr>
            </w:pPr>
            <w:r w:rsidRPr="00736122">
              <w:rPr>
                <w:sz w:val="20"/>
                <w:szCs w:val="20"/>
              </w:rPr>
              <w:t>Timilty MS</w:t>
            </w:r>
          </w:p>
        </w:tc>
        <w:tc>
          <w:tcPr>
            <w:tcW w:w="693" w:type="dxa"/>
            <w:shd w:val="clear" w:color="auto" w:fill="BFBFBF" w:themeFill="background1" w:themeFillShade="BF"/>
          </w:tcPr>
          <w:p w14:paraId="218F7301" w14:textId="77777777" w:rsidR="00D53303" w:rsidRPr="00736122" w:rsidRDefault="00D53303" w:rsidP="00AB51DB">
            <w:pPr>
              <w:jc w:val="center"/>
              <w:rPr>
                <w:sz w:val="20"/>
                <w:szCs w:val="20"/>
              </w:rPr>
            </w:pPr>
            <w:r w:rsidRPr="00736122">
              <w:rPr>
                <w:sz w:val="20"/>
                <w:szCs w:val="20"/>
              </w:rPr>
              <w:t>13%</w:t>
            </w:r>
          </w:p>
        </w:tc>
        <w:tc>
          <w:tcPr>
            <w:tcW w:w="693" w:type="dxa"/>
            <w:shd w:val="clear" w:color="auto" w:fill="BFBFBF" w:themeFill="background1" w:themeFillShade="BF"/>
          </w:tcPr>
          <w:p w14:paraId="173BC4A9" w14:textId="77777777" w:rsidR="00D53303" w:rsidRPr="00736122" w:rsidRDefault="00D53303" w:rsidP="00AB51DB">
            <w:pPr>
              <w:jc w:val="center"/>
              <w:rPr>
                <w:sz w:val="20"/>
                <w:szCs w:val="20"/>
              </w:rPr>
            </w:pPr>
            <w:r w:rsidRPr="00736122">
              <w:rPr>
                <w:sz w:val="20"/>
                <w:szCs w:val="20"/>
              </w:rPr>
              <w:t>13%</w:t>
            </w:r>
          </w:p>
        </w:tc>
        <w:tc>
          <w:tcPr>
            <w:tcW w:w="693" w:type="dxa"/>
            <w:shd w:val="clear" w:color="auto" w:fill="BFBFBF" w:themeFill="background1" w:themeFillShade="BF"/>
          </w:tcPr>
          <w:p w14:paraId="6AF442F6" w14:textId="77777777" w:rsidR="00D53303" w:rsidRPr="00736122" w:rsidRDefault="00D53303" w:rsidP="00AB51DB">
            <w:pPr>
              <w:jc w:val="center"/>
              <w:rPr>
                <w:sz w:val="20"/>
                <w:szCs w:val="20"/>
              </w:rPr>
            </w:pPr>
            <w:r w:rsidRPr="00736122">
              <w:rPr>
                <w:sz w:val="20"/>
                <w:szCs w:val="20"/>
              </w:rPr>
              <w:t>13%</w:t>
            </w:r>
          </w:p>
        </w:tc>
        <w:tc>
          <w:tcPr>
            <w:tcW w:w="693" w:type="dxa"/>
            <w:shd w:val="clear" w:color="auto" w:fill="BFBFBF" w:themeFill="background1" w:themeFillShade="BF"/>
          </w:tcPr>
          <w:p w14:paraId="37B9C0B8" w14:textId="77777777" w:rsidR="00D53303" w:rsidRPr="00736122" w:rsidRDefault="00D53303" w:rsidP="00AB51DB">
            <w:pPr>
              <w:jc w:val="center"/>
              <w:rPr>
                <w:sz w:val="20"/>
                <w:szCs w:val="20"/>
              </w:rPr>
            </w:pPr>
            <w:r w:rsidRPr="00736122">
              <w:rPr>
                <w:sz w:val="20"/>
                <w:szCs w:val="20"/>
              </w:rPr>
              <w:t>11%</w:t>
            </w:r>
          </w:p>
        </w:tc>
        <w:tc>
          <w:tcPr>
            <w:tcW w:w="693" w:type="dxa"/>
            <w:tcBorders>
              <w:right w:val="single" w:sz="4" w:space="0" w:color="auto"/>
            </w:tcBorders>
            <w:shd w:val="clear" w:color="auto" w:fill="BFBFBF" w:themeFill="background1" w:themeFillShade="BF"/>
          </w:tcPr>
          <w:p w14:paraId="6C23154E" w14:textId="77777777" w:rsidR="00D53303" w:rsidRPr="00736122" w:rsidRDefault="00D53303" w:rsidP="00AB51DB">
            <w:pPr>
              <w:jc w:val="center"/>
              <w:rPr>
                <w:sz w:val="20"/>
                <w:szCs w:val="20"/>
              </w:rPr>
            </w:pPr>
            <w:r w:rsidRPr="00736122">
              <w:rPr>
                <w:sz w:val="20"/>
                <w:szCs w:val="20"/>
              </w:rPr>
              <w:t>7%</w:t>
            </w:r>
          </w:p>
        </w:tc>
        <w:tc>
          <w:tcPr>
            <w:tcW w:w="693" w:type="dxa"/>
            <w:tcBorders>
              <w:left w:val="single" w:sz="4" w:space="0" w:color="auto"/>
            </w:tcBorders>
            <w:shd w:val="clear" w:color="auto" w:fill="BFBFBF" w:themeFill="background1" w:themeFillShade="BF"/>
          </w:tcPr>
          <w:p w14:paraId="18F52F99" w14:textId="77777777" w:rsidR="00D53303" w:rsidRPr="00736122" w:rsidRDefault="00D53303" w:rsidP="00AB51DB">
            <w:pPr>
              <w:jc w:val="center"/>
              <w:rPr>
                <w:sz w:val="20"/>
                <w:szCs w:val="20"/>
              </w:rPr>
            </w:pPr>
            <w:r w:rsidRPr="00736122">
              <w:rPr>
                <w:sz w:val="20"/>
                <w:szCs w:val="20"/>
              </w:rPr>
              <w:t>15%</w:t>
            </w:r>
          </w:p>
        </w:tc>
        <w:tc>
          <w:tcPr>
            <w:tcW w:w="693" w:type="dxa"/>
            <w:shd w:val="clear" w:color="auto" w:fill="BFBFBF" w:themeFill="background1" w:themeFillShade="BF"/>
          </w:tcPr>
          <w:p w14:paraId="112FC78B" w14:textId="46029CC0"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7106D37E" w14:textId="77777777" w:rsidR="00D53303" w:rsidRPr="00736122" w:rsidRDefault="00D53303" w:rsidP="00AB51DB">
            <w:pPr>
              <w:jc w:val="center"/>
              <w:rPr>
                <w:sz w:val="20"/>
                <w:szCs w:val="20"/>
              </w:rPr>
            </w:pPr>
            <w:r w:rsidRPr="00736122">
              <w:rPr>
                <w:sz w:val="20"/>
                <w:szCs w:val="20"/>
              </w:rPr>
              <w:t>11%</w:t>
            </w:r>
          </w:p>
        </w:tc>
        <w:tc>
          <w:tcPr>
            <w:tcW w:w="693" w:type="dxa"/>
            <w:shd w:val="clear" w:color="auto" w:fill="BFBFBF" w:themeFill="background1" w:themeFillShade="BF"/>
          </w:tcPr>
          <w:p w14:paraId="2DEC8B3A" w14:textId="6E361718"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6A5ECAF" w14:textId="070C788E" w:rsidR="00D53303" w:rsidRPr="00736122" w:rsidRDefault="00E5024B" w:rsidP="00AB51DB">
            <w:pPr>
              <w:jc w:val="center"/>
              <w:rPr>
                <w:sz w:val="20"/>
                <w:szCs w:val="20"/>
              </w:rPr>
            </w:pPr>
            <w:r>
              <w:rPr>
                <w:sz w:val="20"/>
                <w:szCs w:val="20"/>
              </w:rPr>
              <w:t>NA</w:t>
            </w:r>
          </w:p>
        </w:tc>
      </w:tr>
      <w:tr w:rsidR="002E6D77" w:rsidRPr="00736122" w14:paraId="64BFAC77" w14:textId="77777777" w:rsidTr="007001E0">
        <w:tc>
          <w:tcPr>
            <w:tcW w:w="2808" w:type="dxa"/>
            <w:tcBorders>
              <w:left w:val="single" w:sz="4" w:space="0" w:color="auto"/>
            </w:tcBorders>
          </w:tcPr>
          <w:p w14:paraId="76150874" w14:textId="77777777" w:rsidR="00D53303" w:rsidRPr="00736122" w:rsidRDefault="00D53303" w:rsidP="00AB51DB">
            <w:pPr>
              <w:rPr>
                <w:rFonts w:ascii="Calibri" w:eastAsia="Calibri" w:hAnsi="Calibri" w:cs="Times New Roman"/>
                <w:sz w:val="20"/>
                <w:szCs w:val="20"/>
              </w:rPr>
            </w:pPr>
            <w:r w:rsidRPr="00736122">
              <w:rPr>
                <w:sz w:val="20"/>
                <w:szCs w:val="20"/>
              </w:rPr>
              <w:t>Brighton High</w:t>
            </w:r>
          </w:p>
        </w:tc>
        <w:tc>
          <w:tcPr>
            <w:tcW w:w="693" w:type="dxa"/>
          </w:tcPr>
          <w:p w14:paraId="1FF24613" w14:textId="4667C5DB" w:rsidR="00D53303" w:rsidRPr="00736122" w:rsidRDefault="00E5024B" w:rsidP="00AB51DB">
            <w:pPr>
              <w:jc w:val="center"/>
              <w:rPr>
                <w:sz w:val="20"/>
                <w:szCs w:val="20"/>
              </w:rPr>
            </w:pPr>
            <w:r>
              <w:rPr>
                <w:sz w:val="20"/>
                <w:szCs w:val="20"/>
              </w:rPr>
              <w:t>NA</w:t>
            </w:r>
          </w:p>
        </w:tc>
        <w:tc>
          <w:tcPr>
            <w:tcW w:w="693" w:type="dxa"/>
          </w:tcPr>
          <w:p w14:paraId="2C770B2A" w14:textId="21A3BF5B" w:rsidR="00D53303" w:rsidRPr="00736122" w:rsidRDefault="00E5024B" w:rsidP="00AB51DB">
            <w:pPr>
              <w:jc w:val="center"/>
              <w:rPr>
                <w:sz w:val="20"/>
                <w:szCs w:val="20"/>
              </w:rPr>
            </w:pPr>
            <w:r>
              <w:rPr>
                <w:sz w:val="20"/>
                <w:szCs w:val="20"/>
              </w:rPr>
              <w:t>NA</w:t>
            </w:r>
          </w:p>
        </w:tc>
        <w:tc>
          <w:tcPr>
            <w:tcW w:w="693" w:type="dxa"/>
          </w:tcPr>
          <w:p w14:paraId="6DF40FF0" w14:textId="3003F527" w:rsidR="00D53303" w:rsidRPr="00736122" w:rsidRDefault="00E5024B" w:rsidP="00AB51DB">
            <w:pPr>
              <w:jc w:val="center"/>
              <w:rPr>
                <w:sz w:val="20"/>
                <w:szCs w:val="20"/>
              </w:rPr>
            </w:pPr>
            <w:r>
              <w:rPr>
                <w:sz w:val="20"/>
                <w:szCs w:val="20"/>
              </w:rPr>
              <w:t>NA</w:t>
            </w:r>
          </w:p>
        </w:tc>
        <w:tc>
          <w:tcPr>
            <w:tcW w:w="693" w:type="dxa"/>
          </w:tcPr>
          <w:p w14:paraId="4714678B" w14:textId="1DCDAD1B"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74D514FD" w14:textId="3E8C1C64" w:rsidR="00D53303" w:rsidRPr="00736122" w:rsidRDefault="00E5024B" w:rsidP="00AB51DB">
            <w:pPr>
              <w:jc w:val="center"/>
              <w:rPr>
                <w:sz w:val="20"/>
                <w:szCs w:val="20"/>
              </w:rPr>
            </w:pPr>
            <w:r>
              <w:rPr>
                <w:sz w:val="20"/>
                <w:szCs w:val="20"/>
              </w:rPr>
              <w:t>NA</w:t>
            </w:r>
          </w:p>
        </w:tc>
        <w:tc>
          <w:tcPr>
            <w:tcW w:w="693" w:type="dxa"/>
            <w:tcBorders>
              <w:left w:val="single" w:sz="4" w:space="0" w:color="auto"/>
            </w:tcBorders>
          </w:tcPr>
          <w:p w14:paraId="2D93116B" w14:textId="0593C974" w:rsidR="00D53303" w:rsidRPr="00736122" w:rsidRDefault="00E5024B" w:rsidP="00AB51DB">
            <w:pPr>
              <w:jc w:val="center"/>
              <w:rPr>
                <w:sz w:val="20"/>
                <w:szCs w:val="20"/>
              </w:rPr>
            </w:pPr>
            <w:r>
              <w:rPr>
                <w:sz w:val="20"/>
                <w:szCs w:val="20"/>
              </w:rPr>
              <w:t>NA</w:t>
            </w:r>
          </w:p>
        </w:tc>
        <w:tc>
          <w:tcPr>
            <w:tcW w:w="693" w:type="dxa"/>
          </w:tcPr>
          <w:p w14:paraId="7E0FF1BC" w14:textId="601C6B61" w:rsidR="00D53303" w:rsidRPr="00736122" w:rsidRDefault="00E5024B" w:rsidP="00AB51DB">
            <w:pPr>
              <w:jc w:val="center"/>
              <w:rPr>
                <w:sz w:val="20"/>
                <w:szCs w:val="20"/>
              </w:rPr>
            </w:pPr>
            <w:r>
              <w:rPr>
                <w:sz w:val="20"/>
                <w:szCs w:val="20"/>
              </w:rPr>
              <w:t>NA</w:t>
            </w:r>
          </w:p>
        </w:tc>
        <w:tc>
          <w:tcPr>
            <w:tcW w:w="693" w:type="dxa"/>
          </w:tcPr>
          <w:p w14:paraId="44B9BE85" w14:textId="4C84F99B" w:rsidR="00D53303" w:rsidRPr="00736122" w:rsidRDefault="00E5024B" w:rsidP="00AB51DB">
            <w:pPr>
              <w:jc w:val="center"/>
              <w:rPr>
                <w:sz w:val="20"/>
                <w:szCs w:val="20"/>
              </w:rPr>
            </w:pPr>
            <w:r>
              <w:rPr>
                <w:sz w:val="20"/>
                <w:szCs w:val="20"/>
              </w:rPr>
              <w:t>NA</w:t>
            </w:r>
          </w:p>
        </w:tc>
        <w:tc>
          <w:tcPr>
            <w:tcW w:w="693" w:type="dxa"/>
          </w:tcPr>
          <w:p w14:paraId="24CECCA9" w14:textId="5CCC2129"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2C8E28CB" w14:textId="744ED6FB" w:rsidR="00D53303" w:rsidRPr="00736122" w:rsidRDefault="00E5024B" w:rsidP="00AB51DB">
            <w:pPr>
              <w:jc w:val="center"/>
              <w:rPr>
                <w:sz w:val="20"/>
                <w:szCs w:val="20"/>
              </w:rPr>
            </w:pPr>
            <w:r>
              <w:rPr>
                <w:sz w:val="20"/>
                <w:szCs w:val="20"/>
              </w:rPr>
              <w:t>NA</w:t>
            </w:r>
          </w:p>
        </w:tc>
      </w:tr>
      <w:tr w:rsidR="009566CE" w:rsidRPr="00736122" w14:paraId="7F269E01" w14:textId="77777777" w:rsidTr="007001E0">
        <w:tc>
          <w:tcPr>
            <w:tcW w:w="2808" w:type="dxa"/>
            <w:tcBorders>
              <w:left w:val="single" w:sz="4" w:space="0" w:color="auto"/>
            </w:tcBorders>
            <w:shd w:val="clear" w:color="auto" w:fill="BFBFBF" w:themeFill="background1" w:themeFillShade="BF"/>
          </w:tcPr>
          <w:p w14:paraId="28483E54" w14:textId="77777777" w:rsidR="00D53303" w:rsidRPr="00736122" w:rsidRDefault="00D53303" w:rsidP="00AB51DB">
            <w:pPr>
              <w:rPr>
                <w:rFonts w:ascii="Calibri" w:eastAsia="Calibri" w:hAnsi="Calibri" w:cs="Times New Roman"/>
                <w:sz w:val="20"/>
                <w:szCs w:val="20"/>
              </w:rPr>
            </w:pPr>
            <w:r w:rsidRPr="00736122">
              <w:rPr>
                <w:sz w:val="20"/>
                <w:szCs w:val="20"/>
              </w:rPr>
              <w:t>Boston International High</w:t>
            </w:r>
          </w:p>
        </w:tc>
        <w:tc>
          <w:tcPr>
            <w:tcW w:w="693" w:type="dxa"/>
            <w:shd w:val="clear" w:color="auto" w:fill="BFBFBF" w:themeFill="background1" w:themeFillShade="BF"/>
          </w:tcPr>
          <w:p w14:paraId="768BE1F9" w14:textId="2E1E48D2"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6F68F5E8" w14:textId="52B9EA09"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28AEA737" w14:textId="595D8420"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4F51AC0A" w14:textId="3ECF6873"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B41EB48" w14:textId="716CAF20" w:rsidR="00D53303" w:rsidRPr="00736122" w:rsidRDefault="00E5024B" w:rsidP="00AB51DB">
            <w:pPr>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7AEBCEFE" w14:textId="6E066286"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4370DC10" w14:textId="13E1845F"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5BB719F8" w14:textId="0CF9B00E"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1A6C15DD" w14:textId="7A88FDAD"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3F8F7FCC" w14:textId="5B6D9A65" w:rsidR="00D53303" w:rsidRPr="00736122" w:rsidRDefault="00E5024B" w:rsidP="00AB51DB">
            <w:pPr>
              <w:jc w:val="center"/>
              <w:rPr>
                <w:sz w:val="20"/>
                <w:szCs w:val="20"/>
              </w:rPr>
            </w:pPr>
            <w:r>
              <w:rPr>
                <w:sz w:val="20"/>
                <w:szCs w:val="20"/>
              </w:rPr>
              <w:t>NA</w:t>
            </w:r>
          </w:p>
        </w:tc>
      </w:tr>
      <w:tr w:rsidR="002E6D77" w:rsidRPr="00736122" w14:paraId="0AB22748" w14:textId="77777777" w:rsidTr="007001E0">
        <w:tc>
          <w:tcPr>
            <w:tcW w:w="2808" w:type="dxa"/>
            <w:tcBorders>
              <w:left w:val="single" w:sz="4" w:space="0" w:color="auto"/>
            </w:tcBorders>
          </w:tcPr>
          <w:p w14:paraId="078897F5" w14:textId="77777777" w:rsidR="00D53303" w:rsidRPr="00736122" w:rsidRDefault="00D53303" w:rsidP="00AB51DB">
            <w:pPr>
              <w:rPr>
                <w:rFonts w:ascii="Calibri" w:eastAsia="Calibri" w:hAnsi="Calibri" w:cs="Times New Roman"/>
                <w:sz w:val="20"/>
                <w:szCs w:val="20"/>
              </w:rPr>
            </w:pPr>
            <w:r w:rsidRPr="00736122">
              <w:rPr>
                <w:sz w:val="20"/>
                <w:szCs w:val="20"/>
              </w:rPr>
              <w:t>Charlestown High</w:t>
            </w:r>
          </w:p>
        </w:tc>
        <w:tc>
          <w:tcPr>
            <w:tcW w:w="693" w:type="dxa"/>
          </w:tcPr>
          <w:p w14:paraId="1E3A54C4" w14:textId="38D20248" w:rsidR="00D53303" w:rsidRPr="00736122" w:rsidRDefault="00E5024B" w:rsidP="00AB51DB">
            <w:pPr>
              <w:jc w:val="center"/>
              <w:rPr>
                <w:sz w:val="20"/>
                <w:szCs w:val="20"/>
              </w:rPr>
            </w:pPr>
            <w:r>
              <w:rPr>
                <w:sz w:val="20"/>
                <w:szCs w:val="20"/>
              </w:rPr>
              <w:t>NA</w:t>
            </w:r>
          </w:p>
        </w:tc>
        <w:tc>
          <w:tcPr>
            <w:tcW w:w="693" w:type="dxa"/>
          </w:tcPr>
          <w:p w14:paraId="3ED2B6F9" w14:textId="19FA2117" w:rsidR="00D53303" w:rsidRPr="00736122" w:rsidRDefault="00E5024B" w:rsidP="00AB51DB">
            <w:pPr>
              <w:jc w:val="center"/>
              <w:rPr>
                <w:sz w:val="20"/>
                <w:szCs w:val="20"/>
              </w:rPr>
            </w:pPr>
            <w:r>
              <w:rPr>
                <w:sz w:val="20"/>
                <w:szCs w:val="20"/>
              </w:rPr>
              <w:t>NA</w:t>
            </w:r>
          </w:p>
        </w:tc>
        <w:tc>
          <w:tcPr>
            <w:tcW w:w="693" w:type="dxa"/>
          </w:tcPr>
          <w:p w14:paraId="34C24B25" w14:textId="04D310D9" w:rsidR="00D53303" w:rsidRPr="00736122" w:rsidRDefault="00E5024B" w:rsidP="00AB51DB">
            <w:pPr>
              <w:jc w:val="center"/>
              <w:rPr>
                <w:sz w:val="20"/>
                <w:szCs w:val="20"/>
              </w:rPr>
            </w:pPr>
            <w:r>
              <w:rPr>
                <w:sz w:val="20"/>
                <w:szCs w:val="20"/>
              </w:rPr>
              <w:t>NA</w:t>
            </w:r>
          </w:p>
        </w:tc>
        <w:tc>
          <w:tcPr>
            <w:tcW w:w="693" w:type="dxa"/>
          </w:tcPr>
          <w:p w14:paraId="1CC9985F" w14:textId="3C665B7E"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7CE72463" w14:textId="0F472BB5" w:rsidR="00D53303" w:rsidRPr="00736122" w:rsidRDefault="00E5024B" w:rsidP="00AB51DB">
            <w:pPr>
              <w:jc w:val="center"/>
              <w:rPr>
                <w:sz w:val="20"/>
                <w:szCs w:val="20"/>
              </w:rPr>
            </w:pPr>
            <w:r>
              <w:rPr>
                <w:sz w:val="20"/>
                <w:szCs w:val="20"/>
              </w:rPr>
              <w:t>NA</w:t>
            </w:r>
          </w:p>
        </w:tc>
        <w:tc>
          <w:tcPr>
            <w:tcW w:w="693" w:type="dxa"/>
            <w:tcBorders>
              <w:left w:val="single" w:sz="4" w:space="0" w:color="auto"/>
            </w:tcBorders>
          </w:tcPr>
          <w:p w14:paraId="4A6BECCA" w14:textId="03873031" w:rsidR="00D53303" w:rsidRPr="00736122" w:rsidRDefault="00E5024B" w:rsidP="00AB51DB">
            <w:pPr>
              <w:jc w:val="center"/>
              <w:rPr>
                <w:sz w:val="20"/>
                <w:szCs w:val="20"/>
              </w:rPr>
            </w:pPr>
            <w:r>
              <w:rPr>
                <w:sz w:val="20"/>
                <w:szCs w:val="20"/>
              </w:rPr>
              <w:t>NA</w:t>
            </w:r>
          </w:p>
        </w:tc>
        <w:tc>
          <w:tcPr>
            <w:tcW w:w="693" w:type="dxa"/>
          </w:tcPr>
          <w:p w14:paraId="2967E0EB" w14:textId="4E7F2580" w:rsidR="00D53303" w:rsidRPr="00736122" w:rsidRDefault="00E5024B" w:rsidP="00AB51DB">
            <w:pPr>
              <w:jc w:val="center"/>
              <w:rPr>
                <w:sz w:val="20"/>
                <w:szCs w:val="20"/>
              </w:rPr>
            </w:pPr>
            <w:r>
              <w:rPr>
                <w:sz w:val="20"/>
                <w:szCs w:val="20"/>
              </w:rPr>
              <w:t>NA</w:t>
            </w:r>
          </w:p>
        </w:tc>
        <w:tc>
          <w:tcPr>
            <w:tcW w:w="693" w:type="dxa"/>
          </w:tcPr>
          <w:p w14:paraId="112C618E" w14:textId="51375A1B" w:rsidR="00D53303" w:rsidRPr="00736122" w:rsidRDefault="00E5024B" w:rsidP="00AB51DB">
            <w:pPr>
              <w:jc w:val="center"/>
              <w:rPr>
                <w:sz w:val="20"/>
                <w:szCs w:val="20"/>
              </w:rPr>
            </w:pPr>
            <w:r>
              <w:rPr>
                <w:sz w:val="20"/>
                <w:szCs w:val="20"/>
              </w:rPr>
              <w:t>NA</w:t>
            </w:r>
          </w:p>
        </w:tc>
        <w:tc>
          <w:tcPr>
            <w:tcW w:w="693" w:type="dxa"/>
          </w:tcPr>
          <w:p w14:paraId="6EA73151" w14:textId="3B1482A2"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1F1BDB20" w14:textId="7BFCF20F" w:rsidR="00D53303" w:rsidRPr="00736122" w:rsidRDefault="00E5024B" w:rsidP="00AB51DB">
            <w:pPr>
              <w:jc w:val="center"/>
              <w:rPr>
                <w:sz w:val="20"/>
                <w:szCs w:val="20"/>
              </w:rPr>
            </w:pPr>
            <w:r>
              <w:rPr>
                <w:sz w:val="20"/>
                <w:szCs w:val="20"/>
              </w:rPr>
              <w:t>NA</w:t>
            </w:r>
          </w:p>
        </w:tc>
      </w:tr>
      <w:tr w:rsidR="009566CE" w:rsidRPr="00736122" w14:paraId="4A9CBF37" w14:textId="77777777" w:rsidTr="007001E0">
        <w:tc>
          <w:tcPr>
            <w:tcW w:w="2808" w:type="dxa"/>
            <w:tcBorders>
              <w:left w:val="single" w:sz="4" w:space="0" w:color="auto"/>
            </w:tcBorders>
            <w:shd w:val="clear" w:color="auto" w:fill="BFBFBF" w:themeFill="background1" w:themeFillShade="BF"/>
          </w:tcPr>
          <w:p w14:paraId="6F99A1A9" w14:textId="77777777" w:rsidR="00D53303" w:rsidRPr="00736122" w:rsidRDefault="00D53303" w:rsidP="00AB51DB">
            <w:pPr>
              <w:rPr>
                <w:rFonts w:ascii="Calibri" w:eastAsia="Calibri" w:hAnsi="Calibri" w:cs="Times New Roman"/>
                <w:sz w:val="20"/>
                <w:szCs w:val="20"/>
              </w:rPr>
            </w:pPr>
            <w:r w:rsidRPr="00736122">
              <w:rPr>
                <w:sz w:val="20"/>
                <w:szCs w:val="20"/>
              </w:rPr>
              <w:t>Community Academy</w:t>
            </w:r>
          </w:p>
        </w:tc>
        <w:tc>
          <w:tcPr>
            <w:tcW w:w="693" w:type="dxa"/>
            <w:shd w:val="clear" w:color="auto" w:fill="BFBFBF" w:themeFill="background1" w:themeFillShade="BF"/>
          </w:tcPr>
          <w:p w14:paraId="73DBCC8C" w14:textId="5AF72A46"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52431650" w14:textId="271D4BC4"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72BBD3DA" w14:textId="03CDAE23"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2ABB3567" w14:textId="41BDD9E1"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AFC76C6" w14:textId="12ACEF61" w:rsidR="00D53303" w:rsidRPr="00736122" w:rsidRDefault="00E5024B" w:rsidP="00AB51DB">
            <w:pPr>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72657945" w14:textId="29A22973"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39EA4946" w14:textId="6BD5B06C"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6C09C9FC" w14:textId="044121DB"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4E96B44B" w14:textId="452F0376"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68F82E2" w14:textId="4383DDEC" w:rsidR="00D53303" w:rsidRPr="00736122" w:rsidRDefault="00E5024B" w:rsidP="00AB51DB">
            <w:pPr>
              <w:jc w:val="center"/>
              <w:rPr>
                <w:sz w:val="20"/>
                <w:szCs w:val="20"/>
              </w:rPr>
            </w:pPr>
            <w:r>
              <w:rPr>
                <w:sz w:val="20"/>
                <w:szCs w:val="20"/>
              </w:rPr>
              <w:t>NA</w:t>
            </w:r>
          </w:p>
        </w:tc>
      </w:tr>
      <w:tr w:rsidR="002E6D77" w:rsidRPr="00736122" w14:paraId="47EC7DFA" w14:textId="77777777" w:rsidTr="007001E0">
        <w:tc>
          <w:tcPr>
            <w:tcW w:w="2808" w:type="dxa"/>
            <w:tcBorders>
              <w:left w:val="single" w:sz="4" w:space="0" w:color="auto"/>
            </w:tcBorders>
          </w:tcPr>
          <w:p w14:paraId="7A6073C6" w14:textId="77777777" w:rsidR="00D53303" w:rsidRPr="00736122" w:rsidRDefault="00D53303" w:rsidP="00AB51DB">
            <w:pPr>
              <w:rPr>
                <w:rFonts w:ascii="Calibri" w:eastAsia="Calibri" w:hAnsi="Calibri" w:cs="Times New Roman"/>
                <w:sz w:val="20"/>
                <w:szCs w:val="20"/>
              </w:rPr>
            </w:pPr>
            <w:r w:rsidRPr="00736122">
              <w:rPr>
                <w:sz w:val="20"/>
                <w:szCs w:val="20"/>
              </w:rPr>
              <w:t>Excel High</w:t>
            </w:r>
          </w:p>
        </w:tc>
        <w:tc>
          <w:tcPr>
            <w:tcW w:w="693" w:type="dxa"/>
          </w:tcPr>
          <w:p w14:paraId="6146681E" w14:textId="6537456A" w:rsidR="00D53303" w:rsidRPr="00736122" w:rsidRDefault="00E5024B" w:rsidP="00AB51DB">
            <w:pPr>
              <w:jc w:val="center"/>
              <w:rPr>
                <w:sz w:val="20"/>
                <w:szCs w:val="20"/>
              </w:rPr>
            </w:pPr>
            <w:r>
              <w:rPr>
                <w:sz w:val="20"/>
                <w:szCs w:val="20"/>
              </w:rPr>
              <w:t>NA</w:t>
            </w:r>
          </w:p>
        </w:tc>
        <w:tc>
          <w:tcPr>
            <w:tcW w:w="693" w:type="dxa"/>
          </w:tcPr>
          <w:p w14:paraId="65152408" w14:textId="7D94354A" w:rsidR="00D53303" w:rsidRPr="00736122" w:rsidRDefault="00E5024B" w:rsidP="00AB51DB">
            <w:pPr>
              <w:jc w:val="center"/>
              <w:rPr>
                <w:sz w:val="20"/>
                <w:szCs w:val="20"/>
              </w:rPr>
            </w:pPr>
            <w:r>
              <w:rPr>
                <w:sz w:val="20"/>
                <w:szCs w:val="20"/>
              </w:rPr>
              <w:t>NA</w:t>
            </w:r>
          </w:p>
        </w:tc>
        <w:tc>
          <w:tcPr>
            <w:tcW w:w="693" w:type="dxa"/>
          </w:tcPr>
          <w:p w14:paraId="77143EA3" w14:textId="13E1AAF4" w:rsidR="00D53303" w:rsidRPr="00736122" w:rsidRDefault="00E5024B" w:rsidP="00AB51DB">
            <w:pPr>
              <w:jc w:val="center"/>
              <w:rPr>
                <w:sz w:val="20"/>
                <w:szCs w:val="20"/>
              </w:rPr>
            </w:pPr>
            <w:r>
              <w:rPr>
                <w:sz w:val="20"/>
                <w:szCs w:val="20"/>
              </w:rPr>
              <w:t>NA</w:t>
            </w:r>
          </w:p>
        </w:tc>
        <w:tc>
          <w:tcPr>
            <w:tcW w:w="693" w:type="dxa"/>
          </w:tcPr>
          <w:p w14:paraId="5EB3FD75" w14:textId="57862CAA"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3A0F504A" w14:textId="4738A416" w:rsidR="00D53303" w:rsidRPr="00736122" w:rsidRDefault="00E5024B" w:rsidP="00AB51DB">
            <w:pPr>
              <w:jc w:val="center"/>
              <w:rPr>
                <w:sz w:val="20"/>
                <w:szCs w:val="20"/>
              </w:rPr>
            </w:pPr>
            <w:r>
              <w:rPr>
                <w:sz w:val="20"/>
                <w:szCs w:val="20"/>
              </w:rPr>
              <w:t>NA</w:t>
            </w:r>
          </w:p>
        </w:tc>
        <w:tc>
          <w:tcPr>
            <w:tcW w:w="693" w:type="dxa"/>
            <w:tcBorders>
              <w:left w:val="single" w:sz="4" w:space="0" w:color="auto"/>
            </w:tcBorders>
          </w:tcPr>
          <w:p w14:paraId="7887F81A" w14:textId="6C0129F9" w:rsidR="00D53303" w:rsidRPr="00736122" w:rsidRDefault="00E5024B" w:rsidP="00AB51DB">
            <w:pPr>
              <w:jc w:val="center"/>
              <w:rPr>
                <w:sz w:val="20"/>
                <w:szCs w:val="20"/>
              </w:rPr>
            </w:pPr>
            <w:r>
              <w:rPr>
                <w:sz w:val="20"/>
                <w:szCs w:val="20"/>
              </w:rPr>
              <w:t>NA</w:t>
            </w:r>
          </w:p>
        </w:tc>
        <w:tc>
          <w:tcPr>
            <w:tcW w:w="693" w:type="dxa"/>
          </w:tcPr>
          <w:p w14:paraId="1345F9C1" w14:textId="32AF4F40" w:rsidR="00D53303" w:rsidRPr="00736122" w:rsidRDefault="00E5024B" w:rsidP="00AB51DB">
            <w:pPr>
              <w:jc w:val="center"/>
              <w:rPr>
                <w:sz w:val="20"/>
                <w:szCs w:val="20"/>
              </w:rPr>
            </w:pPr>
            <w:r>
              <w:rPr>
                <w:sz w:val="20"/>
                <w:szCs w:val="20"/>
              </w:rPr>
              <w:t>NA</w:t>
            </w:r>
          </w:p>
        </w:tc>
        <w:tc>
          <w:tcPr>
            <w:tcW w:w="693" w:type="dxa"/>
          </w:tcPr>
          <w:p w14:paraId="7E8B21C6" w14:textId="6EBF1181" w:rsidR="00D53303" w:rsidRPr="00736122" w:rsidRDefault="00E5024B" w:rsidP="00AB51DB">
            <w:pPr>
              <w:jc w:val="center"/>
              <w:rPr>
                <w:sz w:val="20"/>
                <w:szCs w:val="20"/>
              </w:rPr>
            </w:pPr>
            <w:r>
              <w:rPr>
                <w:sz w:val="20"/>
                <w:szCs w:val="20"/>
              </w:rPr>
              <w:t>NA</w:t>
            </w:r>
          </w:p>
        </w:tc>
        <w:tc>
          <w:tcPr>
            <w:tcW w:w="693" w:type="dxa"/>
          </w:tcPr>
          <w:p w14:paraId="3A9B9FC4" w14:textId="701B301A"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7F4CFF56" w14:textId="586EC5E1" w:rsidR="00D53303" w:rsidRPr="00736122" w:rsidRDefault="00E5024B" w:rsidP="00AB51DB">
            <w:pPr>
              <w:jc w:val="center"/>
              <w:rPr>
                <w:sz w:val="20"/>
                <w:szCs w:val="20"/>
              </w:rPr>
            </w:pPr>
            <w:r>
              <w:rPr>
                <w:sz w:val="20"/>
                <w:szCs w:val="20"/>
              </w:rPr>
              <w:t>NA</w:t>
            </w:r>
          </w:p>
        </w:tc>
      </w:tr>
      <w:tr w:rsidR="009566CE" w:rsidRPr="00736122" w14:paraId="4666D6ED" w14:textId="77777777" w:rsidTr="007001E0">
        <w:tc>
          <w:tcPr>
            <w:tcW w:w="2808" w:type="dxa"/>
            <w:tcBorders>
              <w:left w:val="single" w:sz="4" w:space="0" w:color="auto"/>
            </w:tcBorders>
            <w:shd w:val="clear" w:color="auto" w:fill="BFBFBF" w:themeFill="background1" w:themeFillShade="BF"/>
          </w:tcPr>
          <w:p w14:paraId="56A9C3D9" w14:textId="77777777" w:rsidR="00D53303" w:rsidRPr="00736122" w:rsidRDefault="00D53303" w:rsidP="00AB51DB">
            <w:pPr>
              <w:rPr>
                <w:rFonts w:ascii="Calibri" w:eastAsia="Calibri" w:hAnsi="Calibri" w:cs="Times New Roman"/>
                <w:sz w:val="20"/>
                <w:szCs w:val="20"/>
              </w:rPr>
            </w:pPr>
            <w:r w:rsidRPr="00736122">
              <w:rPr>
                <w:sz w:val="20"/>
                <w:szCs w:val="20"/>
              </w:rPr>
              <w:t>Burke High</w:t>
            </w:r>
          </w:p>
        </w:tc>
        <w:tc>
          <w:tcPr>
            <w:tcW w:w="693" w:type="dxa"/>
            <w:shd w:val="clear" w:color="auto" w:fill="BFBFBF" w:themeFill="background1" w:themeFillShade="BF"/>
          </w:tcPr>
          <w:p w14:paraId="49CB487A" w14:textId="1592FE3A"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16A858B3" w14:textId="1677F0FE"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535F7F7A" w14:textId="4612FC7B"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11AA4ADB" w14:textId="294CB165"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D067DBD" w14:textId="3250895A" w:rsidR="00D53303" w:rsidRPr="00736122" w:rsidRDefault="00E5024B" w:rsidP="00AB51DB">
            <w:pPr>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0D128EC2" w14:textId="095E6DE0"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1BFB6CD0" w14:textId="4090A4C3"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178A3438" w14:textId="0BCF14C5"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2C01F4DA" w14:textId="51F957DF"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21B24FD" w14:textId="3802929B" w:rsidR="00D53303" w:rsidRPr="00736122" w:rsidRDefault="00E5024B" w:rsidP="00AB51DB">
            <w:pPr>
              <w:jc w:val="center"/>
              <w:rPr>
                <w:sz w:val="20"/>
                <w:szCs w:val="20"/>
              </w:rPr>
            </w:pPr>
            <w:r>
              <w:rPr>
                <w:sz w:val="20"/>
                <w:szCs w:val="20"/>
              </w:rPr>
              <w:t>NA</w:t>
            </w:r>
          </w:p>
        </w:tc>
      </w:tr>
      <w:tr w:rsidR="002E6D77" w:rsidRPr="00736122" w14:paraId="2321CF18" w14:textId="77777777" w:rsidTr="007001E0">
        <w:tc>
          <w:tcPr>
            <w:tcW w:w="2808" w:type="dxa"/>
            <w:tcBorders>
              <w:left w:val="single" w:sz="4" w:space="0" w:color="auto"/>
            </w:tcBorders>
          </w:tcPr>
          <w:p w14:paraId="725013D7" w14:textId="77777777" w:rsidR="00D53303" w:rsidRPr="00736122" w:rsidRDefault="00D53303" w:rsidP="00AB51DB">
            <w:pPr>
              <w:rPr>
                <w:rFonts w:ascii="Calibri" w:eastAsia="Calibri" w:hAnsi="Calibri" w:cs="Times New Roman"/>
                <w:sz w:val="20"/>
                <w:szCs w:val="20"/>
              </w:rPr>
            </w:pPr>
            <w:r w:rsidRPr="00736122">
              <w:rPr>
                <w:sz w:val="20"/>
                <w:szCs w:val="20"/>
              </w:rPr>
              <w:t>East Boston High</w:t>
            </w:r>
          </w:p>
        </w:tc>
        <w:tc>
          <w:tcPr>
            <w:tcW w:w="693" w:type="dxa"/>
          </w:tcPr>
          <w:p w14:paraId="051625D5" w14:textId="1C7391D4" w:rsidR="00D53303" w:rsidRPr="00736122" w:rsidRDefault="00E5024B" w:rsidP="00AB51DB">
            <w:pPr>
              <w:jc w:val="center"/>
              <w:rPr>
                <w:sz w:val="20"/>
                <w:szCs w:val="20"/>
              </w:rPr>
            </w:pPr>
            <w:r>
              <w:rPr>
                <w:sz w:val="20"/>
                <w:szCs w:val="20"/>
              </w:rPr>
              <w:t>NA</w:t>
            </w:r>
          </w:p>
        </w:tc>
        <w:tc>
          <w:tcPr>
            <w:tcW w:w="693" w:type="dxa"/>
          </w:tcPr>
          <w:p w14:paraId="3DB60045" w14:textId="6EC6C314" w:rsidR="00D53303" w:rsidRPr="00736122" w:rsidRDefault="00E5024B" w:rsidP="00AB51DB">
            <w:pPr>
              <w:jc w:val="center"/>
              <w:rPr>
                <w:sz w:val="20"/>
                <w:szCs w:val="20"/>
              </w:rPr>
            </w:pPr>
            <w:r>
              <w:rPr>
                <w:sz w:val="20"/>
                <w:szCs w:val="20"/>
              </w:rPr>
              <w:t>NA</w:t>
            </w:r>
          </w:p>
        </w:tc>
        <w:tc>
          <w:tcPr>
            <w:tcW w:w="693" w:type="dxa"/>
          </w:tcPr>
          <w:p w14:paraId="0A353122" w14:textId="00A13B74" w:rsidR="00D53303" w:rsidRPr="00736122" w:rsidRDefault="00E5024B" w:rsidP="00AB51DB">
            <w:pPr>
              <w:jc w:val="center"/>
              <w:rPr>
                <w:sz w:val="20"/>
                <w:szCs w:val="20"/>
              </w:rPr>
            </w:pPr>
            <w:r>
              <w:rPr>
                <w:sz w:val="20"/>
                <w:szCs w:val="20"/>
              </w:rPr>
              <w:t>NA</w:t>
            </w:r>
          </w:p>
        </w:tc>
        <w:tc>
          <w:tcPr>
            <w:tcW w:w="693" w:type="dxa"/>
          </w:tcPr>
          <w:p w14:paraId="35AAA591" w14:textId="79170A67"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6E9E78B3" w14:textId="38F00C8F" w:rsidR="00D53303" w:rsidRPr="00736122" w:rsidRDefault="00E5024B" w:rsidP="00AB51DB">
            <w:pPr>
              <w:jc w:val="center"/>
              <w:rPr>
                <w:sz w:val="20"/>
                <w:szCs w:val="20"/>
              </w:rPr>
            </w:pPr>
            <w:r>
              <w:rPr>
                <w:sz w:val="20"/>
                <w:szCs w:val="20"/>
              </w:rPr>
              <w:t>NA</w:t>
            </w:r>
          </w:p>
        </w:tc>
        <w:tc>
          <w:tcPr>
            <w:tcW w:w="693" w:type="dxa"/>
            <w:tcBorders>
              <w:left w:val="single" w:sz="4" w:space="0" w:color="auto"/>
            </w:tcBorders>
          </w:tcPr>
          <w:p w14:paraId="508960BD" w14:textId="6FCE9EEC" w:rsidR="00D53303" w:rsidRPr="00736122" w:rsidRDefault="00E5024B" w:rsidP="00AB51DB">
            <w:pPr>
              <w:jc w:val="center"/>
              <w:rPr>
                <w:sz w:val="20"/>
                <w:szCs w:val="20"/>
              </w:rPr>
            </w:pPr>
            <w:r>
              <w:rPr>
                <w:sz w:val="20"/>
                <w:szCs w:val="20"/>
              </w:rPr>
              <w:t>NA</w:t>
            </w:r>
          </w:p>
        </w:tc>
        <w:tc>
          <w:tcPr>
            <w:tcW w:w="693" w:type="dxa"/>
          </w:tcPr>
          <w:p w14:paraId="41511A49" w14:textId="5C1DC637" w:rsidR="00D53303" w:rsidRPr="00736122" w:rsidRDefault="00E5024B" w:rsidP="00AB51DB">
            <w:pPr>
              <w:jc w:val="center"/>
              <w:rPr>
                <w:sz w:val="20"/>
                <w:szCs w:val="20"/>
              </w:rPr>
            </w:pPr>
            <w:r>
              <w:rPr>
                <w:sz w:val="20"/>
                <w:szCs w:val="20"/>
              </w:rPr>
              <w:t>NA</w:t>
            </w:r>
          </w:p>
        </w:tc>
        <w:tc>
          <w:tcPr>
            <w:tcW w:w="693" w:type="dxa"/>
          </w:tcPr>
          <w:p w14:paraId="5F6A4460" w14:textId="1B9D3D29" w:rsidR="00D53303" w:rsidRPr="00736122" w:rsidRDefault="00E5024B" w:rsidP="00AB51DB">
            <w:pPr>
              <w:jc w:val="center"/>
              <w:rPr>
                <w:sz w:val="20"/>
                <w:szCs w:val="20"/>
              </w:rPr>
            </w:pPr>
            <w:r>
              <w:rPr>
                <w:sz w:val="20"/>
                <w:szCs w:val="20"/>
              </w:rPr>
              <w:t>NA</w:t>
            </w:r>
          </w:p>
        </w:tc>
        <w:tc>
          <w:tcPr>
            <w:tcW w:w="693" w:type="dxa"/>
          </w:tcPr>
          <w:p w14:paraId="0ACDF942" w14:textId="0932F521"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1AE01F69" w14:textId="32676F37" w:rsidR="00D53303" w:rsidRPr="00736122" w:rsidRDefault="00E5024B" w:rsidP="00AB51DB">
            <w:pPr>
              <w:jc w:val="center"/>
              <w:rPr>
                <w:sz w:val="20"/>
                <w:szCs w:val="20"/>
              </w:rPr>
            </w:pPr>
            <w:r>
              <w:rPr>
                <w:sz w:val="20"/>
                <w:szCs w:val="20"/>
              </w:rPr>
              <w:t>NA</w:t>
            </w:r>
          </w:p>
        </w:tc>
      </w:tr>
      <w:tr w:rsidR="009566CE" w:rsidRPr="00736122" w14:paraId="29ED7535" w14:textId="77777777" w:rsidTr="007001E0">
        <w:tc>
          <w:tcPr>
            <w:tcW w:w="2808" w:type="dxa"/>
            <w:tcBorders>
              <w:left w:val="single" w:sz="4" w:space="0" w:color="auto"/>
            </w:tcBorders>
            <w:shd w:val="clear" w:color="auto" w:fill="BFBFBF" w:themeFill="background1" w:themeFillShade="BF"/>
          </w:tcPr>
          <w:p w14:paraId="63129E4A" w14:textId="77777777" w:rsidR="00D53303" w:rsidRPr="00736122" w:rsidRDefault="00D53303" w:rsidP="00AB51DB">
            <w:pPr>
              <w:rPr>
                <w:rFonts w:ascii="Calibri" w:eastAsia="Calibri" w:hAnsi="Calibri" w:cs="Times New Roman"/>
                <w:sz w:val="20"/>
                <w:szCs w:val="20"/>
              </w:rPr>
            </w:pPr>
            <w:r w:rsidRPr="00736122">
              <w:rPr>
                <w:sz w:val="20"/>
                <w:szCs w:val="20"/>
              </w:rPr>
              <w:t>The English High</w:t>
            </w:r>
          </w:p>
        </w:tc>
        <w:tc>
          <w:tcPr>
            <w:tcW w:w="693" w:type="dxa"/>
            <w:shd w:val="clear" w:color="auto" w:fill="BFBFBF" w:themeFill="background1" w:themeFillShade="BF"/>
          </w:tcPr>
          <w:p w14:paraId="5C4F5D2A" w14:textId="502A53D9"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6BB5FDC1" w14:textId="5625F17D"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3FD4CBBA" w14:textId="1D4AA412"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619866B9" w14:textId="32E7D58D"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2EA9C457" w14:textId="0D9D1BBA" w:rsidR="00D53303" w:rsidRPr="00736122" w:rsidRDefault="00E5024B" w:rsidP="00AB51DB">
            <w:pPr>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41DDFE1E" w14:textId="54066B15"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7C6AADCB" w14:textId="5A2D9AA3"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239A5057" w14:textId="5F477862"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7208DC5D" w14:textId="2A23246F"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58FAD5EB" w14:textId="34E9F4A2" w:rsidR="00D53303" w:rsidRPr="00736122" w:rsidRDefault="00E5024B" w:rsidP="00AB51DB">
            <w:pPr>
              <w:jc w:val="center"/>
              <w:rPr>
                <w:sz w:val="20"/>
                <w:szCs w:val="20"/>
              </w:rPr>
            </w:pPr>
            <w:r>
              <w:rPr>
                <w:sz w:val="20"/>
                <w:szCs w:val="20"/>
              </w:rPr>
              <w:t>NA</w:t>
            </w:r>
          </w:p>
        </w:tc>
      </w:tr>
      <w:tr w:rsidR="002E6D77" w:rsidRPr="00736122" w14:paraId="09C66E64" w14:textId="77777777" w:rsidTr="007001E0">
        <w:tc>
          <w:tcPr>
            <w:tcW w:w="2808" w:type="dxa"/>
            <w:tcBorders>
              <w:left w:val="single" w:sz="4" w:space="0" w:color="auto"/>
            </w:tcBorders>
          </w:tcPr>
          <w:p w14:paraId="15B64E1E" w14:textId="77777777" w:rsidR="00D53303" w:rsidRPr="00736122" w:rsidRDefault="00D53303" w:rsidP="00AB51DB">
            <w:pPr>
              <w:rPr>
                <w:rFonts w:ascii="Calibri" w:eastAsia="Calibri" w:hAnsi="Calibri" w:cs="Times New Roman"/>
                <w:sz w:val="20"/>
                <w:szCs w:val="20"/>
              </w:rPr>
            </w:pPr>
            <w:r w:rsidRPr="00736122">
              <w:rPr>
                <w:sz w:val="20"/>
                <w:szCs w:val="20"/>
              </w:rPr>
              <w:t>Madison Park Tech/Voc High</w:t>
            </w:r>
          </w:p>
        </w:tc>
        <w:tc>
          <w:tcPr>
            <w:tcW w:w="693" w:type="dxa"/>
          </w:tcPr>
          <w:p w14:paraId="0DDFA2E7" w14:textId="4B07AE2C" w:rsidR="00D53303" w:rsidRPr="00736122" w:rsidRDefault="00E5024B" w:rsidP="00AB51DB">
            <w:pPr>
              <w:jc w:val="center"/>
              <w:rPr>
                <w:sz w:val="20"/>
                <w:szCs w:val="20"/>
              </w:rPr>
            </w:pPr>
            <w:r>
              <w:rPr>
                <w:sz w:val="20"/>
                <w:szCs w:val="20"/>
              </w:rPr>
              <w:t>NA</w:t>
            </w:r>
          </w:p>
        </w:tc>
        <w:tc>
          <w:tcPr>
            <w:tcW w:w="693" w:type="dxa"/>
          </w:tcPr>
          <w:p w14:paraId="57792EC4" w14:textId="396F079C" w:rsidR="00D53303" w:rsidRPr="00736122" w:rsidRDefault="00E5024B" w:rsidP="00AB51DB">
            <w:pPr>
              <w:jc w:val="center"/>
              <w:rPr>
                <w:sz w:val="20"/>
                <w:szCs w:val="20"/>
              </w:rPr>
            </w:pPr>
            <w:r>
              <w:rPr>
                <w:sz w:val="20"/>
                <w:szCs w:val="20"/>
              </w:rPr>
              <w:t>NA</w:t>
            </w:r>
          </w:p>
        </w:tc>
        <w:tc>
          <w:tcPr>
            <w:tcW w:w="693" w:type="dxa"/>
          </w:tcPr>
          <w:p w14:paraId="5F03ED8B" w14:textId="2259A2ED" w:rsidR="00D53303" w:rsidRPr="00736122" w:rsidRDefault="00E5024B" w:rsidP="00AB51DB">
            <w:pPr>
              <w:jc w:val="center"/>
              <w:rPr>
                <w:sz w:val="20"/>
                <w:szCs w:val="20"/>
              </w:rPr>
            </w:pPr>
            <w:r>
              <w:rPr>
                <w:sz w:val="20"/>
                <w:szCs w:val="20"/>
              </w:rPr>
              <w:t>NA</w:t>
            </w:r>
          </w:p>
        </w:tc>
        <w:tc>
          <w:tcPr>
            <w:tcW w:w="693" w:type="dxa"/>
          </w:tcPr>
          <w:p w14:paraId="34BCCD41" w14:textId="27A57C3F"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4A1B15B2" w14:textId="11B53AE2" w:rsidR="00D53303" w:rsidRPr="00736122" w:rsidRDefault="00E5024B" w:rsidP="00AB51DB">
            <w:pPr>
              <w:jc w:val="center"/>
              <w:rPr>
                <w:sz w:val="20"/>
                <w:szCs w:val="20"/>
              </w:rPr>
            </w:pPr>
            <w:r>
              <w:rPr>
                <w:sz w:val="20"/>
                <w:szCs w:val="20"/>
              </w:rPr>
              <w:t>NA</w:t>
            </w:r>
          </w:p>
        </w:tc>
        <w:tc>
          <w:tcPr>
            <w:tcW w:w="693" w:type="dxa"/>
            <w:tcBorders>
              <w:left w:val="single" w:sz="4" w:space="0" w:color="auto"/>
            </w:tcBorders>
          </w:tcPr>
          <w:p w14:paraId="0C1C3AC3" w14:textId="61760AFB" w:rsidR="00D53303" w:rsidRPr="00736122" w:rsidRDefault="00E5024B" w:rsidP="00AB51DB">
            <w:pPr>
              <w:jc w:val="center"/>
              <w:rPr>
                <w:sz w:val="20"/>
                <w:szCs w:val="20"/>
              </w:rPr>
            </w:pPr>
            <w:r>
              <w:rPr>
                <w:sz w:val="20"/>
                <w:szCs w:val="20"/>
              </w:rPr>
              <w:t>NA</w:t>
            </w:r>
          </w:p>
        </w:tc>
        <w:tc>
          <w:tcPr>
            <w:tcW w:w="693" w:type="dxa"/>
          </w:tcPr>
          <w:p w14:paraId="3207104D" w14:textId="2047115D" w:rsidR="00D53303" w:rsidRPr="00736122" w:rsidRDefault="00E5024B" w:rsidP="00AB51DB">
            <w:pPr>
              <w:jc w:val="center"/>
              <w:rPr>
                <w:sz w:val="20"/>
                <w:szCs w:val="20"/>
              </w:rPr>
            </w:pPr>
            <w:r>
              <w:rPr>
                <w:sz w:val="20"/>
                <w:szCs w:val="20"/>
              </w:rPr>
              <w:t>NA</w:t>
            </w:r>
          </w:p>
        </w:tc>
        <w:tc>
          <w:tcPr>
            <w:tcW w:w="693" w:type="dxa"/>
          </w:tcPr>
          <w:p w14:paraId="54091C0F" w14:textId="699C85FD" w:rsidR="00D53303" w:rsidRPr="00736122" w:rsidRDefault="00E5024B" w:rsidP="00AB51DB">
            <w:pPr>
              <w:jc w:val="center"/>
              <w:rPr>
                <w:sz w:val="20"/>
                <w:szCs w:val="20"/>
              </w:rPr>
            </w:pPr>
            <w:r>
              <w:rPr>
                <w:sz w:val="20"/>
                <w:szCs w:val="20"/>
              </w:rPr>
              <w:t>NA</w:t>
            </w:r>
          </w:p>
        </w:tc>
        <w:tc>
          <w:tcPr>
            <w:tcW w:w="693" w:type="dxa"/>
          </w:tcPr>
          <w:p w14:paraId="7C864D3A" w14:textId="3CF7C086"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474DABD9" w14:textId="5EA5CD86" w:rsidR="00D53303" w:rsidRPr="00736122" w:rsidRDefault="00E5024B" w:rsidP="00AB51DB">
            <w:pPr>
              <w:jc w:val="center"/>
              <w:rPr>
                <w:sz w:val="20"/>
                <w:szCs w:val="20"/>
              </w:rPr>
            </w:pPr>
            <w:r>
              <w:rPr>
                <w:sz w:val="20"/>
                <w:szCs w:val="20"/>
              </w:rPr>
              <w:t>NA</w:t>
            </w:r>
          </w:p>
        </w:tc>
      </w:tr>
      <w:tr w:rsidR="009566CE" w:rsidRPr="00736122" w14:paraId="5DB2BFDC" w14:textId="77777777" w:rsidTr="007001E0">
        <w:tc>
          <w:tcPr>
            <w:tcW w:w="2808" w:type="dxa"/>
            <w:tcBorders>
              <w:left w:val="single" w:sz="4" w:space="0" w:color="auto"/>
            </w:tcBorders>
            <w:shd w:val="clear" w:color="auto" w:fill="BFBFBF" w:themeFill="background1" w:themeFillShade="BF"/>
          </w:tcPr>
          <w:p w14:paraId="1C859B8B" w14:textId="77777777" w:rsidR="00D53303" w:rsidRPr="00736122" w:rsidRDefault="00D53303" w:rsidP="00AB51DB">
            <w:pPr>
              <w:rPr>
                <w:rFonts w:ascii="Calibri" w:eastAsia="Calibri" w:hAnsi="Calibri" w:cs="Times New Roman"/>
                <w:sz w:val="20"/>
                <w:szCs w:val="20"/>
              </w:rPr>
            </w:pPr>
            <w:r w:rsidRPr="00736122">
              <w:rPr>
                <w:sz w:val="20"/>
                <w:szCs w:val="20"/>
              </w:rPr>
              <w:t>Fenway High</w:t>
            </w:r>
          </w:p>
        </w:tc>
        <w:tc>
          <w:tcPr>
            <w:tcW w:w="693" w:type="dxa"/>
            <w:shd w:val="clear" w:color="auto" w:fill="BFBFBF" w:themeFill="background1" w:themeFillShade="BF"/>
          </w:tcPr>
          <w:p w14:paraId="4CACD33A" w14:textId="080B874C"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1D302699" w14:textId="14E6A12A"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5B457CD8" w14:textId="11699950"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13D34C54" w14:textId="69E8E4D5"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2C23EE89" w14:textId="5671EC3C" w:rsidR="00D53303" w:rsidRPr="00736122" w:rsidRDefault="00E5024B" w:rsidP="00AB51DB">
            <w:pPr>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7982C433" w14:textId="411989F4"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28ADCED7" w14:textId="7EC9E152"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2EE4E0C1" w14:textId="287B6B2E"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1D8F0D01" w14:textId="19D86DE0"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13F29E62" w14:textId="3F04EB2B" w:rsidR="00D53303" w:rsidRPr="00736122" w:rsidRDefault="00E5024B" w:rsidP="00AB51DB">
            <w:pPr>
              <w:jc w:val="center"/>
              <w:rPr>
                <w:sz w:val="20"/>
                <w:szCs w:val="20"/>
              </w:rPr>
            </w:pPr>
            <w:r>
              <w:rPr>
                <w:sz w:val="20"/>
                <w:szCs w:val="20"/>
              </w:rPr>
              <w:t>NA</w:t>
            </w:r>
          </w:p>
        </w:tc>
      </w:tr>
      <w:tr w:rsidR="002E6D77" w:rsidRPr="00736122" w14:paraId="0953E908" w14:textId="77777777" w:rsidTr="007001E0">
        <w:tc>
          <w:tcPr>
            <w:tcW w:w="2808" w:type="dxa"/>
            <w:tcBorders>
              <w:left w:val="single" w:sz="4" w:space="0" w:color="auto"/>
            </w:tcBorders>
          </w:tcPr>
          <w:p w14:paraId="2D7745D9" w14:textId="77777777" w:rsidR="00D53303" w:rsidRPr="00736122" w:rsidRDefault="00D53303" w:rsidP="00AB51DB">
            <w:pPr>
              <w:rPr>
                <w:rFonts w:ascii="Calibri" w:eastAsia="Calibri" w:hAnsi="Calibri" w:cs="Times New Roman"/>
                <w:sz w:val="20"/>
                <w:szCs w:val="20"/>
              </w:rPr>
            </w:pPr>
            <w:r w:rsidRPr="00736122">
              <w:rPr>
                <w:sz w:val="20"/>
                <w:szCs w:val="20"/>
              </w:rPr>
              <w:t>Another Course to College</w:t>
            </w:r>
          </w:p>
        </w:tc>
        <w:tc>
          <w:tcPr>
            <w:tcW w:w="693" w:type="dxa"/>
          </w:tcPr>
          <w:p w14:paraId="53BF5106" w14:textId="41E0088B" w:rsidR="00D53303" w:rsidRPr="00736122" w:rsidRDefault="00E5024B" w:rsidP="00AB51DB">
            <w:pPr>
              <w:jc w:val="center"/>
              <w:rPr>
                <w:sz w:val="20"/>
                <w:szCs w:val="20"/>
              </w:rPr>
            </w:pPr>
            <w:r>
              <w:rPr>
                <w:sz w:val="20"/>
                <w:szCs w:val="20"/>
              </w:rPr>
              <w:t>NA</w:t>
            </w:r>
          </w:p>
        </w:tc>
        <w:tc>
          <w:tcPr>
            <w:tcW w:w="693" w:type="dxa"/>
          </w:tcPr>
          <w:p w14:paraId="6D94400C" w14:textId="0F3FB8AA" w:rsidR="00D53303" w:rsidRPr="00736122" w:rsidRDefault="00E5024B" w:rsidP="00AB51DB">
            <w:pPr>
              <w:jc w:val="center"/>
              <w:rPr>
                <w:sz w:val="20"/>
                <w:szCs w:val="20"/>
              </w:rPr>
            </w:pPr>
            <w:r>
              <w:rPr>
                <w:sz w:val="20"/>
                <w:szCs w:val="20"/>
              </w:rPr>
              <w:t>NA</w:t>
            </w:r>
          </w:p>
        </w:tc>
        <w:tc>
          <w:tcPr>
            <w:tcW w:w="693" w:type="dxa"/>
          </w:tcPr>
          <w:p w14:paraId="6B6A09A3" w14:textId="6F8CF470" w:rsidR="00D53303" w:rsidRPr="00736122" w:rsidRDefault="00E5024B" w:rsidP="00AB51DB">
            <w:pPr>
              <w:jc w:val="center"/>
              <w:rPr>
                <w:sz w:val="20"/>
                <w:szCs w:val="20"/>
              </w:rPr>
            </w:pPr>
            <w:r>
              <w:rPr>
                <w:sz w:val="20"/>
                <w:szCs w:val="20"/>
              </w:rPr>
              <w:t>NA</w:t>
            </w:r>
          </w:p>
        </w:tc>
        <w:tc>
          <w:tcPr>
            <w:tcW w:w="693" w:type="dxa"/>
          </w:tcPr>
          <w:p w14:paraId="5E00A707" w14:textId="127D58C8"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5A149846" w14:textId="081FFFA3" w:rsidR="00D53303" w:rsidRPr="00736122" w:rsidRDefault="00E5024B" w:rsidP="00AB51DB">
            <w:pPr>
              <w:jc w:val="center"/>
              <w:rPr>
                <w:sz w:val="20"/>
                <w:szCs w:val="20"/>
              </w:rPr>
            </w:pPr>
            <w:r>
              <w:rPr>
                <w:sz w:val="20"/>
                <w:szCs w:val="20"/>
              </w:rPr>
              <w:t>NA</w:t>
            </w:r>
          </w:p>
        </w:tc>
        <w:tc>
          <w:tcPr>
            <w:tcW w:w="693" w:type="dxa"/>
            <w:tcBorders>
              <w:left w:val="single" w:sz="4" w:space="0" w:color="auto"/>
            </w:tcBorders>
          </w:tcPr>
          <w:p w14:paraId="6322A260" w14:textId="3A507FC9" w:rsidR="00D53303" w:rsidRPr="00736122" w:rsidRDefault="00E5024B" w:rsidP="00AB51DB">
            <w:pPr>
              <w:jc w:val="center"/>
              <w:rPr>
                <w:sz w:val="20"/>
                <w:szCs w:val="20"/>
              </w:rPr>
            </w:pPr>
            <w:r>
              <w:rPr>
                <w:sz w:val="20"/>
                <w:szCs w:val="20"/>
              </w:rPr>
              <w:t>NA</w:t>
            </w:r>
          </w:p>
        </w:tc>
        <w:tc>
          <w:tcPr>
            <w:tcW w:w="693" w:type="dxa"/>
          </w:tcPr>
          <w:p w14:paraId="42BC1AC3" w14:textId="524B9BB2" w:rsidR="00D53303" w:rsidRPr="00736122" w:rsidRDefault="00E5024B" w:rsidP="00AB51DB">
            <w:pPr>
              <w:jc w:val="center"/>
              <w:rPr>
                <w:sz w:val="20"/>
                <w:szCs w:val="20"/>
              </w:rPr>
            </w:pPr>
            <w:r>
              <w:rPr>
                <w:sz w:val="20"/>
                <w:szCs w:val="20"/>
              </w:rPr>
              <w:t>NA</w:t>
            </w:r>
          </w:p>
        </w:tc>
        <w:tc>
          <w:tcPr>
            <w:tcW w:w="693" w:type="dxa"/>
          </w:tcPr>
          <w:p w14:paraId="455B752B" w14:textId="6D6D2207" w:rsidR="00D53303" w:rsidRPr="00736122" w:rsidRDefault="00E5024B" w:rsidP="00AB51DB">
            <w:pPr>
              <w:jc w:val="center"/>
              <w:rPr>
                <w:sz w:val="20"/>
                <w:szCs w:val="20"/>
              </w:rPr>
            </w:pPr>
            <w:r>
              <w:rPr>
                <w:sz w:val="20"/>
                <w:szCs w:val="20"/>
              </w:rPr>
              <w:t>NA</w:t>
            </w:r>
          </w:p>
        </w:tc>
        <w:tc>
          <w:tcPr>
            <w:tcW w:w="693" w:type="dxa"/>
          </w:tcPr>
          <w:p w14:paraId="60AAD3A7" w14:textId="5EE409FF"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14869020" w14:textId="24D88E31" w:rsidR="00D53303" w:rsidRPr="00736122" w:rsidRDefault="00E5024B" w:rsidP="00AB51DB">
            <w:pPr>
              <w:jc w:val="center"/>
              <w:rPr>
                <w:sz w:val="20"/>
                <w:szCs w:val="20"/>
              </w:rPr>
            </w:pPr>
            <w:r>
              <w:rPr>
                <w:sz w:val="20"/>
                <w:szCs w:val="20"/>
              </w:rPr>
              <w:t>NA</w:t>
            </w:r>
          </w:p>
        </w:tc>
      </w:tr>
      <w:tr w:rsidR="009566CE" w:rsidRPr="00736122" w14:paraId="45D2C4A9" w14:textId="77777777" w:rsidTr="007001E0">
        <w:tc>
          <w:tcPr>
            <w:tcW w:w="2808" w:type="dxa"/>
            <w:tcBorders>
              <w:left w:val="single" w:sz="4" w:space="0" w:color="auto"/>
            </w:tcBorders>
            <w:shd w:val="clear" w:color="auto" w:fill="BFBFBF" w:themeFill="background1" w:themeFillShade="BF"/>
          </w:tcPr>
          <w:p w14:paraId="731F7D5E" w14:textId="77777777" w:rsidR="00D53303" w:rsidRPr="00736122" w:rsidRDefault="00D53303" w:rsidP="00AB51DB">
            <w:pPr>
              <w:rPr>
                <w:rFonts w:ascii="Calibri" w:eastAsia="Calibri" w:hAnsi="Calibri" w:cs="Times New Roman"/>
                <w:sz w:val="20"/>
                <w:szCs w:val="20"/>
              </w:rPr>
            </w:pPr>
            <w:r w:rsidRPr="00736122">
              <w:rPr>
                <w:sz w:val="20"/>
                <w:szCs w:val="20"/>
              </w:rPr>
              <w:t>New Mission High</w:t>
            </w:r>
          </w:p>
        </w:tc>
        <w:tc>
          <w:tcPr>
            <w:tcW w:w="693" w:type="dxa"/>
            <w:shd w:val="clear" w:color="auto" w:fill="BFBFBF" w:themeFill="background1" w:themeFillShade="BF"/>
          </w:tcPr>
          <w:p w14:paraId="1A197876" w14:textId="77777777" w:rsidR="00D53303" w:rsidRPr="00736122" w:rsidRDefault="00D53303" w:rsidP="00AB51DB">
            <w:pPr>
              <w:jc w:val="center"/>
              <w:rPr>
                <w:sz w:val="20"/>
                <w:szCs w:val="20"/>
              </w:rPr>
            </w:pPr>
            <w:r w:rsidRPr="00736122">
              <w:rPr>
                <w:sz w:val="20"/>
                <w:szCs w:val="20"/>
              </w:rPr>
              <w:t>21%</w:t>
            </w:r>
          </w:p>
        </w:tc>
        <w:tc>
          <w:tcPr>
            <w:tcW w:w="693" w:type="dxa"/>
            <w:shd w:val="clear" w:color="auto" w:fill="BFBFBF" w:themeFill="background1" w:themeFillShade="BF"/>
          </w:tcPr>
          <w:p w14:paraId="5E2EFD57" w14:textId="77777777" w:rsidR="00D53303" w:rsidRPr="00736122" w:rsidRDefault="00D53303" w:rsidP="00AB51DB">
            <w:pPr>
              <w:jc w:val="center"/>
              <w:rPr>
                <w:sz w:val="20"/>
                <w:szCs w:val="20"/>
              </w:rPr>
            </w:pPr>
            <w:r w:rsidRPr="00736122">
              <w:rPr>
                <w:sz w:val="20"/>
                <w:szCs w:val="20"/>
              </w:rPr>
              <w:t>17%</w:t>
            </w:r>
          </w:p>
        </w:tc>
        <w:tc>
          <w:tcPr>
            <w:tcW w:w="693" w:type="dxa"/>
            <w:shd w:val="clear" w:color="auto" w:fill="BFBFBF" w:themeFill="background1" w:themeFillShade="BF"/>
          </w:tcPr>
          <w:p w14:paraId="4BB9CE78" w14:textId="77777777" w:rsidR="00D53303" w:rsidRPr="00736122" w:rsidRDefault="00D53303" w:rsidP="00AB51DB">
            <w:pPr>
              <w:jc w:val="center"/>
              <w:rPr>
                <w:sz w:val="20"/>
                <w:szCs w:val="20"/>
              </w:rPr>
            </w:pPr>
            <w:r w:rsidRPr="00736122">
              <w:rPr>
                <w:sz w:val="20"/>
                <w:szCs w:val="20"/>
              </w:rPr>
              <w:t>16%</w:t>
            </w:r>
          </w:p>
        </w:tc>
        <w:tc>
          <w:tcPr>
            <w:tcW w:w="693" w:type="dxa"/>
            <w:shd w:val="clear" w:color="auto" w:fill="BFBFBF" w:themeFill="background1" w:themeFillShade="BF"/>
          </w:tcPr>
          <w:p w14:paraId="32329F98" w14:textId="77777777" w:rsidR="00D53303" w:rsidRPr="00736122" w:rsidRDefault="00D53303" w:rsidP="00AB51DB">
            <w:pPr>
              <w:jc w:val="center"/>
              <w:rPr>
                <w:sz w:val="20"/>
                <w:szCs w:val="20"/>
              </w:rPr>
            </w:pPr>
            <w:r w:rsidRPr="00736122">
              <w:rPr>
                <w:sz w:val="20"/>
                <w:szCs w:val="20"/>
              </w:rPr>
              <w:t>14%</w:t>
            </w:r>
          </w:p>
        </w:tc>
        <w:tc>
          <w:tcPr>
            <w:tcW w:w="693" w:type="dxa"/>
            <w:tcBorders>
              <w:right w:val="single" w:sz="4" w:space="0" w:color="auto"/>
            </w:tcBorders>
            <w:shd w:val="clear" w:color="auto" w:fill="BFBFBF" w:themeFill="background1" w:themeFillShade="BF"/>
          </w:tcPr>
          <w:p w14:paraId="5B21676E" w14:textId="77777777" w:rsidR="00D53303" w:rsidRPr="00736122" w:rsidRDefault="00D53303" w:rsidP="00AB51DB">
            <w:pPr>
              <w:jc w:val="center"/>
              <w:rPr>
                <w:sz w:val="20"/>
                <w:szCs w:val="20"/>
              </w:rPr>
            </w:pPr>
            <w:r w:rsidRPr="00736122">
              <w:rPr>
                <w:sz w:val="20"/>
                <w:szCs w:val="20"/>
              </w:rPr>
              <w:t>7%</w:t>
            </w:r>
          </w:p>
        </w:tc>
        <w:tc>
          <w:tcPr>
            <w:tcW w:w="693" w:type="dxa"/>
            <w:tcBorders>
              <w:left w:val="single" w:sz="4" w:space="0" w:color="auto"/>
            </w:tcBorders>
            <w:shd w:val="clear" w:color="auto" w:fill="BFBFBF" w:themeFill="background1" w:themeFillShade="BF"/>
          </w:tcPr>
          <w:p w14:paraId="2B89BF4E" w14:textId="77777777" w:rsidR="00D53303" w:rsidRPr="00736122" w:rsidRDefault="00D53303" w:rsidP="00AB51DB">
            <w:pPr>
              <w:jc w:val="center"/>
              <w:rPr>
                <w:sz w:val="20"/>
                <w:szCs w:val="20"/>
              </w:rPr>
            </w:pPr>
            <w:r w:rsidRPr="00736122">
              <w:rPr>
                <w:sz w:val="20"/>
                <w:szCs w:val="20"/>
              </w:rPr>
              <w:t>21%</w:t>
            </w:r>
          </w:p>
        </w:tc>
        <w:tc>
          <w:tcPr>
            <w:tcW w:w="693" w:type="dxa"/>
            <w:shd w:val="clear" w:color="auto" w:fill="BFBFBF" w:themeFill="background1" w:themeFillShade="BF"/>
          </w:tcPr>
          <w:p w14:paraId="5E7CCCBB" w14:textId="2DEA1AEE"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74C70104" w14:textId="77777777" w:rsidR="00D53303" w:rsidRPr="00736122" w:rsidRDefault="00D53303" w:rsidP="00AB51DB">
            <w:pPr>
              <w:jc w:val="center"/>
              <w:rPr>
                <w:sz w:val="20"/>
                <w:szCs w:val="20"/>
              </w:rPr>
            </w:pPr>
            <w:r w:rsidRPr="00736122">
              <w:rPr>
                <w:sz w:val="20"/>
                <w:szCs w:val="20"/>
              </w:rPr>
              <w:t>16%</w:t>
            </w:r>
          </w:p>
        </w:tc>
        <w:tc>
          <w:tcPr>
            <w:tcW w:w="693" w:type="dxa"/>
            <w:shd w:val="clear" w:color="auto" w:fill="BFBFBF" w:themeFill="background1" w:themeFillShade="BF"/>
          </w:tcPr>
          <w:p w14:paraId="117EE38D" w14:textId="7414DEE3"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BEC5DAE" w14:textId="23ADF8C9" w:rsidR="00D53303" w:rsidRPr="00736122" w:rsidRDefault="00E5024B" w:rsidP="00AB51DB">
            <w:pPr>
              <w:jc w:val="center"/>
              <w:rPr>
                <w:sz w:val="20"/>
                <w:szCs w:val="20"/>
              </w:rPr>
            </w:pPr>
            <w:r>
              <w:rPr>
                <w:sz w:val="20"/>
                <w:szCs w:val="20"/>
              </w:rPr>
              <w:t>NA</w:t>
            </w:r>
          </w:p>
        </w:tc>
      </w:tr>
      <w:tr w:rsidR="002E6D77" w:rsidRPr="00736122" w14:paraId="451D75BA" w14:textId="77777777" w:rsidTr="007001E0">
        <w:tc>
          <w:tcPr>
            <w:tcW w:w="2808" w:type="dxa"/>
            <w:tcBorders>
              <w:left w:val="single" w:sz="4" w:space="0" w:color="auto"/>
            </w:tcBorders>
          </w:tcPr>
          <w:p w14:paraId="41CF692D" w14:textId="77777777" w:rsidR="00D53303" w:rsidRPr="00736122" w:rsidRDefault="00D53303" w:rsidP="00AB51DB">
            <w:pPr>
              <w:rPr>
                <w:rFonts w:ascii="Calibri" w:eastAsia="Calibri" w:hAnsi="Calibri" w:cs="Times New Roman"/>
                <w:sz w:val="20"/>
                <w:szCs w:val="20"/>
              </w:rPr>
            </w:pPr>
            <w:r w:rsidRPr="00736122">
              <w:rPr>
                <w:sz w:val="20"/>
                <w:szCs w:val="20"/>
              </w:rPr>
              <w:t>Egleston Community High</w:t>
            </w:r>
          </w:p>
        </w:tc>
        <w:tc>
          <w:tcPr>
            <w:tcW w:w="693" w:type="dxa"/>
          </w:tcPr>
          <w:p w14:paraId="4D02BEC2" w14:textId="51FCAB20" w:rsidR="00D53303" w:rsidRPr="00736122" w:rsidRDefault="00E5024B" w:rsidP="00AB51DB">
            <w:pPr>
              <w:jc w:val="center"/>
              <w:rPr>
                <w:sz w:val="20"/>
                <w:szCs w:val="20"/>
              </w:rPr>
            </w:pPr>
            <w:r>
              <w:rPr>
                <w:sz w:val="20"/>
                <w:szCs w:val="20"/>
              </w:rPr>
              <w:t>NA</w:t>
            </w:r>
          </w:p>
        </w:tc>
        <w:tc>
          <w:tcPr>
            <w:tcW w:w="693" w:type="dxa"/>
          </w:tcPr>
          <w:p w14:paraId="7D5D0964" w14:textId="0E67723E" w:rsidR="00D53303" w:rsidRPr="00736122" w:rsidRDefault="00E5024B" w:rsidP="00AB51DB">
            <w:pPr>
              <w:jc w:val="center"/>
              <w:rPr>
                <w:sz w:val="20"/>
                <w:szCs w:val="20"/>
              </w:rPr>
            </w:pPr>
            <w:r>
              <w:rPr>
                <w:sz w:val="20"/>
                <w:szCs w:val="20"/>
              </w:rPr>
              <w:t>NA</w:t>
            </w:r>
          </w:p>
        </w:tc>
        <w:tc>
          <w:tcPr>
            <w:tcW w:w="693" w:type="dxa"/>
          </w:tcPr>
          <w:p w14:paraId="753E3743" w14:textId="70ED0782" w:rsidR="00D53303" w:rsidRPr="00736122" w:rsidRDefault="00E5024B" w:rsidP="00AB51DB">
            <w:pPr>
              <w:jc w:val="center"/>
              <w:rPr>
                <w:sz w:val="20"/>
                <w:szCs w:val="20"/>
              </w:rPr>
            </w:pPr>
            <w:r>
              <w:rPr>
                <w:sz w:val="20"/>
                <w:szCs w:val="20"/>
              </w:rPr>
              <w:t>NA</w:t>
            </w:r>
          </w:p>
        </w:tc>
        <w:tc>
          <w:tcPr>
            <w:tcW w:w="693" w:type="dxa"/>
          </w:tcPr>
          <w:p w14:paraId="6EDB01F1" w14:textId="2677BE0E"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62E67D73" w14:textId="03C919CD" w:rsidR="00D53303" w:rsidRPr="00736122" w:rsidRDefault="00E5024B" w:rsidP="00AB51DB">
            <w:pPr>
              <w:jc w:val="center"/>
              <w:rPr>
                <w:sz w:val="20"/>
                <w:szCs w:val="20"/>
              </w:rPr>
            </w:pPr>
            <w:r>
              <w:rPr>
                <w:sz w:val="20"/>
                <w:szCs w:val="20"/>
              </w:rPr>
              <w:t>NA</w:t>
            </w:r>
          </w:p>
        </w:tc>
        <w:tc>
          <w:tcPr>
            <w:tcW w:w="693" w:type="dxa"/>
            <w:tcBorders>
              <w:left w:val="single" w:sz="4" w:space="0" w:color="auto"/>
            </w:tcBorders>
          </w:tcPr>
          <w:p w14:paraId="3F678B34" w14:textId="03131D60" w:rsidR="00D53303" w:rsidRPr="00736122" w:rsidRDefault="00E5024B" w:rsidP="00AB51DB">
            <w:pPr>
              <w:jc w:val="center"/>
              <w:rPr>
                <w:sz w:val="20"/>
                <w:szCs w:val="20"/>
              </w:rPr>
            </w:pPr>
            <w:r>
              <w:rPr>
                <w:sz w:val="20"/>
                <w:szCs w:val="20"/>
              </w:rPr>
              <w:t>NA</w:t>
            </w:r>
          </w:p>
        </w:tc>
        <w:tc>
          <w:tcPr>
            <w:tcW w:w="693" w:type="dxa"/>
          </w:tcPr>
          <w:p w14:paraId="02542F59" w14:textId="239A261F" w:rsidR="00D53303" w:rsidRPr="00736122" w:rsidRDefault="00E5024B" w:rsidP="00AB51DB">
            <w:pPr>
              <w:jc w:val="center"/>
              <w:rPr>
                <w:sz w:val="20"/>
                <w:szCs w:val="20"/>
              </w:rPr>
            </w:pPr>
            <w:r>
              <w:rPr>
                <w:sz w:val="20"/>
                <w:szCs w:val="20"/>
              </w:rPr>
              <w:t>NA</w:t>
            </w:r>
          </w:p>
        </w:tc>
        <w:tc>
          <w:tcPr>
            <w:tcW w:w="693" w:type="dxa"/>
          </w:tcPr>
          <w:p w14:paraId="72A91A8F" w14:textId="2100624C" w:rsidR="00D53303" w:rsidRPr="00736122" w:rsidRDefault="00E5024B" w:rsidP="00AB51DB">
            <w:pPr>
              <w:jc w:val="center"/>
              <w:rPr>
                <w:sz w:val="20"/>
                <w:szCs w:val="20"/>
              </w:rPr>
            </w:pPr>
            <w:r>
              <w:rPr>
                <w:sz w:val="20"/>
                <w:szCs w:val="20"/>
              </w:rPr>
              <w:t>NA</w:t>
            </w:r>
          </w:p>
        </w:tc>
        <w:tc>
          <w:tcPr>
            <w:tcW w:w="693" w:type="dxa"/>
          </w:tcPr>
          <w:p w14:paraId="5C6CC6C0" w14:textId="59BE3E2D"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5411ACC2" w14:textId="061AA6C9" w:rsidR="00D53303" w:rsidRPr="00736122" w:rsidRDefault="00E5024B" w:rsidP="00AB51DB">
            <w:pPr>
              <w:jc w:val="center"/>
              <w:rPr>
                <w:sz w:val="20"/>
                <w:szCs w:val="20"/>
              </w:rPr>
            </w:pPr>
            <w:r>
              <w:rPr>
                <w:sz w:val="20"/>
                <w:szCs w:val="20"/>
              </w:rPr>
              <w:t>NA</w:t>
            </w:r>
          </w:p>
        </w:tc>
      </w:tr>
      <w:tr w:rsidR="009566CE" w:rsidRPr="00736122" w14:paraId="34DFEA63" w14:textId="77777777" w:rsidTr="007001E0">
        <w:tc>
          <w:tcPr>
            <w:tcW w:w="2808" w:type="dxa"/>
            <w:tcBorders>
              <w:left w:val="single" w:sz="4" w:space="0" w:color="auto"/>
            </w:tcBorders>
            <w:shd w:val="clear" w:color="auto" w:fill="BFBFBF" w:themeFill="background1" w:themeFillShade="BF"/>
          </w:tcPr>
          <w:p w14:paraId="163A45F3" w14:textId="77777777" w:rsidR="00D53303" w:rsidRPr="00736122" w:rsidRDefault="00D53303" w:rsidP="00AB51DB">
            <w:pPr>
              <w:rPr>
                <w:rFonts w:ascii="Calibri" w:eastAsia="Calibri" w:hAnsi="Calibri" w:cs="Times New Roman"/>
                <w:sz w:val="20"/>
                <w:szCs w:val="20"/>
              </w:rPr>
            </w:pPr>
            <w:r w:rsidRPr="00736122">
              <w:rPr>
                <w:sz w:val="20"/>
                <w:szCs w:val="20"/>
              </w:rPr>
              <w:t>Boston Latin Acad</w:t>
            </w:r>
          </w:p>
        </w:tc>
        <w:tc>
          <w:tcPr>
            <w:tcW w:w="693" w:type="dxa"/>
            <w:shd w:val="clear" w:color="auto" w:fill="BFBFBF" w:themeFill="background1" w:themeFillShade="BF"/>
          </w:tcPr>
          <w:p w14:paraId="549A4BE6" w14:textId="77777777" w:rsidR="00D53303" w:rsidRPr="00736122" w:rsidRDefault="00D53303" w:rsidP="00AB51DB">
            <w:pPr>
              <w:jc w:val="center"/>
              <w:rPr>
                <w:sz w:val="20"/>
                <w:szCs w:val="20"/>
              </w:rPr>
            </w:pPr>
            <w:r w:rsidRPr="00736122">
              <w:rPr>
                <w:sz w:val="20"/>
                <w:szCs w:val="20"/>
              </w:rPr>
              <w:t>69%</w:t>
            </w:r>
          </w:p>
        </w:tc>
        <w:tc>
          <w:tcPr>
            <w:tcW w:w="693" w:type="dxa"/>
            <w:shd w:val="clear" w:color="auto" w:fill="BFBFBF" w:themeFill="background1" w:themeFillShade="BF"/>
          </w:tcPr>
          <w:p w14:paraId="3E5EA17A" w14:textId="77777777" w:rsidR="00D53303" w:rsidRPr="00736122" w:rsidRDefault="00D53303" w:rsidP="00AB51DB">
            <w:pPr>
              <w:jc w:val="center"/>
              <w:rPr>
                <w:sz w:val="20"/>
                <w:szCs w:val="20"/>
              </w:rPr>
            </w:pPr>
            <w:r w:rsidRPr="00736122">
              <w:rPr>
                <w:sz w:val="20"/>
                <w:szCs w:val="20"/>
              </w:rPr>
              <w:t>66%</w:t>
            </w:r>
          </w:p>
        </w:tc>
        <w:tc>
          <w:tcPr>
            <w:tcW w:w="693" w:type="dxa"/>
            <w:shd w:val="clear" w:color="auto" w:fill="BFBFBF" w:themeFill="background1" w:themeFillShade="BF"/>
          </w:tcPr>
          <w:p w14:paraId="4F65A6E0" w14:textId="77777777" w:rsidR="00D53303" w:rsidRPr="00736122" w:rsidRDefault="00D53303" w:rsidP="00AB51DB">
            <w:pPr>
              <w:jc w:val="center"/>
              <w:rPr>
                <w:sz w:val="20"/>
                <w:szCs w:val="20"/>
              </w:rPr>
            </w:pPr>
            <w:r w:rsidRPr="00736122">
              <w:rPr>
                <w:sz w:val="20"/>
                <w:szCs w:val="20"/>
              </w:rPr>
              <w:t>67%</w:t>
            </w:r>
          </w:p>
        </w:tc>
        <w:tc>
          <w:tcPr>
            <w:tcW w:w="693" w:type="dxa"/>
            <w:shd w:val="clear" w:color="auto" w:fill="BFBFBF" w:themeFill="background1" w:themeFillShade="BF"/>
          </w:tcPr>
          <w:p w14:paraId="09BFCC40" w14:textId="77777777" w:rsidR="00D53303" w:rsidRPr="00736122" w:rsidRDefault="00D53303" w:rsidP="00AB51DB">
            <w:pPr>
              <w:jc w:val="center"/>
              <w:rPr>
                <w:sz w:val="20"/>
                <w:szCs w:val="20"/>
              </w:rPr>
            </w:pPr>
            <w:r w:rsidRPr="00736122">
              <w:rPr>
                <w:sz w:val="20"/>
                <w:szCs w:val="20"/>
              </w:rPr>
              <w:t>57%</w:t>
            </w:r>
          </w:p>
        </w:tc>
        <w:tc>
          <w:tcPr>
            <w:tcW w:w="693" w:type="dxa"/>
            <w:tcBorders>
              <w:right w:val="single" w:sz="4" w:space="0" w:color="auto"/>
            </w:tcBorders>
            <w:shd w:val="clear" w:color="auto" w:fill="BFBFBF" w:themeFill="background1" w:themeFillShade="BF"/>
          </w:tcPr>
          <w:p w14:paraId="1E0B63CE" w14:textId="77777777" w:rsidR="00D53303" w:rsidRPr="00736122" w:rsidRDefault="00D53303" w:rsidP="00AB51DB">
            <w:pPr>
              <w:jc w:val="center"/>
              <w:rPr>
                <w:sz w:val="20"/>
                <w:szCs w:val="20"/>
              </w:rPr>
            </w:pPr>
            <w:r w:rsidRPr="00736122">
              <w:rPr>
                <w:sz w:val="20"/>
                <w:szCs w:val="20"/>
              </w:rPr>
              <w:t>64%</w:t>
            </w:r>
          </w:p>
        </w:tc>
        <w:tc>
          <w:tcPr>
            <w:tcW w:w="693" w:type="dxa"/>
            <w:tcBorders>
              <w:left w:val="single" w:sz="4" w:space="0" w:color="auto"/>
            </w:tcBorders>
            <w:shd w:val="clear" w:color="auto" w:fill="BFBFBF" w:themeFill="background1" w:themeFillShade="BF"/>
          </w:tcPr>
          <w:p w14:paraId="3600A449" w14:textId="77777777" w:rsidR="00D53303" w:rsidRPr="00736122" w:rsidRDefault="00D53303" w:rsidP="00AB51DB">
            <w:pPr>
              <w:jc w:val="center"/>
              <w:rPr>
                <w:sz w:val="20"/>
                <w:szCs w:val="20"/>
              </w:rPr>
            </w:pPr>
            <w:r w:rsidRPr="00736122">
              <w:rPr>
                <w:sz w:val="20"/>
                <w:szCs w:val="20"/>
              </w:rPr>
              <w:t>74%</w:t>
            </w:r>
          </w:p>
        </w:tc>
        <w:tc>
          <w:tcPr>
            <w:tcW w:w="693" w:type="dxa"/>
            <w:shd w:val="clear" w:color="auto" w:fill="BFBFBF" w:themeFill="background1" w:themeFillShade="BF"/>
          </w:tcPr>
          <w:p w14:paraId="51AB652D" w14:textId="77777777" w:rsidR="00D53303" w:rsidRPr="00736122" w:rsidRDefault="00D53303" w:rsidP="00AB51DB">
            <w:pPr>
              <w:jc w:val="center"/>
              <w:rPr>
                <w:sz w:val="20"/>
                <w:szCs w:val="20"/>
              </w:rPr>
            </w:pPr>
            <w:r w:rsidRPr="00736122">
              <w:rPr>
                <w:sz w:val="20"/>
                <w:szCs w:val="20"/>
              </w:rPr>
              <w:t>63%</w:t>
            </w:r>
          </w:p>
        </w:tc>
        <w:tc>
          <w:tcPr>
            <w:tcW w:w="693" w:type="dxa"/>
            <w:shd w:val="clear" w:color="auto" w:fill="BFBFBF" w:themeFill="background1" w:themeFillShade="BF"/>
          </w:tcPr>
          <w:p w14:paraId="37555553" w14:textId="77777777" w:rsidR="00D53303" w:rsidRPr="00736122" w:rsidRDefault="00D53303" w:rsidP="00AB51DB">
            <w:pPr>
              <w:jc w:val="center"/>
              <w:rPr>
                <w:sz w:val="20"/>
                <w:szCs w:val="20"/>
              </w:rPr>
            </w:pPr>
            <w:r w:rsidRPr="00736122">
              <w:rPr>
                <w:sz w:val="20"/>
                <w:szCs w:val="20"/>
              </w:rPr>
              <w:t>75%</w:t>
            </w:r>
          </w:p>
        </w:tc>
        <w:tc>
          <w:tcPr>
            <w:tcW w:w="693" w:type="dxa"/>
            <w:shd w:val="clear" w:color="auto" w:fill="BFBFBF" w:themeFill="background1" w:themeFillShade="BF"/>
          </w:tcPr>
          <w:p w14:paraId="5FB73328" w14:textId="77777777" w:rsidR="00D53303" w:rsidRPr="00736122" w:rsidRDefault="00D53303" w:rsidP="00AB51DB">
            <w:pPr>
              <w:jc w:val="center"/>
              <w:rPr>
                <w:sz w:val="20"/>
                <w:szCs w:val="20"/>
              </w:rPr>
            </w:pPr>
            <w:r w:rsidRPr="00736122">
              <w:rPr>
                <w:sz w:val="20"/>
                <w:szCs w:val="20"/>
              </w:rPr>
              <w:t>80%</w:t>
            </w:r>
          </w:p>
        </w:tc>
        <w:tc>
          <w:tcPr>
            <w:tcW w:w="693" w:type="dxa"/>
            <w:tcBorders>
              <w:right w:val="single" w:sz="4" w:space="0" w:color="auto"/>
            </w:tcBorders>
            <w:shd w:val="clear" w:color="auto" w:fill="BFBFBF" w:themeFill="background1" w:themeFillShade="BF"/>
          </w:tcPr>
          <w:p w14:paraId="123275DA" w14:textId="77777777" w:rsidR="00D53303" w:rsidRPr="00736122" w:rsidRDefault="00D53303" w:rsidP="00AB51DB">
            <w:pPr>
              <w:jc w:val="center"/>
              <w:rPr>
                <w:sz w:val="20"/>
                <w:szCs w:val="20"/>
              </w:rPr>
            </w:pPr>
            <w:r w:rsidRPr="00736122">
              <w:rPr>
                <w:sz w:val="20"/>
                <w:szCs w:val="20"/>
              </w:rPr>
              <w:t>62%</w:t>
            </w:r>
          </w:p>
        </w:tc>
      </w:tr>
      <w:tr w:rsidR="002E6D77" w:rsidRPr="00736122" w14:paraId="78A2F564" w14:textId="77777777" w:rsidTr="007001E0">
        <w:tc>
          <w:tcPr>
            <w:tcW w:w="2808" w:type="dxa"/>
            <w:tcBorders>
              <w:left w:val="single" w:sz="4" w:space="0" w:color="auto"/>
            </w:tcBorders>
          </w:tcPr>
          <w:p w14:paraId="0D2FA8AB" w14:textId="77777777" w:rsidR="00D53303" w:rsidRPr="00736122" w:rsidRDefault="00D53303" w:rsidP="00AB51DB">
            <w:pPr>
              <w:rPr>
                <w:rFonts w:ascii="Calibri" w:eastAsia="Calibri" w:hAnsi="Calibri" w:cs="Times New Roman"/>
                <w:sz w:val="20"/>
                <w:szCs w:val="20"/>
              </w:rPr>
            </w:pPr>
            <w:r w:rsidRPr="00736122">
              <w:rPr>
                <w:sz w:val="20"/>
                <w:szCs w:val="20"/>
              </w:rPr>
              <w:t>Boston Arts Academy</w:t>
            </w:r>
          </w:p>
        </w:tc>
        <w:tc>
          <w:tcPr>
            <w:tcW w:w="693" w:type="dxa"/>
          </w:tcPr>
          <w:p w14:paraId="78664D48" w14:textId="26A4F630" w:rsidR="00D53303" w:rsidRPr="00736122" w:rsidRDefault="00E5024B" w:rsidP="00AB51DB">
            <w:pPr>
              <w:jc w:val="center"/>
              <w:rPr>
                <w:sz w:val="20"/>
                <w:szCs w:val="20"/>
              </w:rPr>
            </w:pPr>
            <w:r>
              <w:rPr>
                <w:sz w:val="20"/>
                <w:szCs w:val="20"/>
              </w:rPr>
              <w:t>NA</w:t>
            </w:r>
          </w:p>
        </w:tc>
        <w:tc>
          <w:tcPr>
            <w:tcW w:w="693" w:type="dxa"/>
          </w:tcPr>
          <w:p w14:paraId="07AFC6F5" w14:textId="1607DBC3" w:rsidR="00D53303" w:rsidRPr="00736122" w:rsidRDefault="00E5024B" w:rsidP="00AB51DB">
            <w:pPr>
              <w:jc w:val="center"/>
              <w:rPr>
                <w:sz w:val="20"/>
                <w:szCs w:val="20"/>
              </w:rPr>
            </w:pPr>
            <w:r>
              <w:rPr>
                <w:sz w:val="20"/>
                <w:szCs w:val="20"/>
              </w:rPr>
              <w:t>NA</w:t>
            </w:r>
          </w:p>
        </w:tc>
        <w:tc>
          <w:tcPr>
            <w:tcW w:w="693" w:type="dxa"/>
          </w:tcPr>
          <w:p w14:paraId="7D706BF5" w14:textId="30919FF6" w:rsidR="00D53303" w:rsidRPr="00736122" w:rsidRDefault="00E5024B" w:rsidP="00AB51DB">
            <w:pPr>
              <w:jc w:val="center"/>
              <w:rPr>
                <w:sz w:val="20"/>
                <w:szCs w:val="20"/>
              </w:rPr>
            </w:pPr>
            <w:r>
              <w:rPr>
                <w:sz w:val="20"/>
                <w:szCs w:val="20"/>
              </w:rPr>
              <w:t>NA</w:t>
            </w:r>
          </w:p>
        </w:tc>
        <w:tc>
          <w:tcPr>
            <w:tcW w:w="693" w:type="dxa"/>
          </w:tcPr>
          <w:p w14:paraId="5CEA96BB" w14:textId="2071F2AC"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2EA5602C" w14:textId="5941F7FF" w:rsidR="00D53303" w:rsidRPr="00736122" w:rsidRDefault="00E5024B" w:rsidP="00AB51DB">
            <w:pPr>
              <w:jc w:val="center"/>
              <w:rPr>
                <w:sz w:val="20"/>
                <w:szCs w:val="20"/>
              </w:rPr>
            </w:pPr>
            <w:r>
              <w:rPr>
                <w:sz w:val="20"/>
                <w:szCs w:val="20"/>
              </w:rPr>
              <w:t>NA</w:t>
            </w:r>
          </w:p>
        </w:tc>
        <w:tc>
          <w:tcPr>
            <w:tcW w:w="693" w:type="dxa"/>
            <w:tcBorders>
              <w:left w:val="single" w:sz="4" w:space="0" w:color="auto"/>
            </w:tcBorders>
          </w:tcPr>
          <w:p w14:paraId="19674277" w14:textId="267BE797" w:rsidR="00D53303" w:rsidRPr="00736122" w:rsidRDefault="00E5024B" w:rsidP="00AB51DB">
            <w:pPr>
              <w:jc w:val="center"/>
              <w:rPr>
                <w:sz w:val="20"/>
                <w:szCs w:val="20"/>
              </w:rPr>
            </w:pPr>
            <w:r>
              <w:rPr>
                <w:sz w:val="20"/>
                <w:szCs w:val="20"/>
              </w:rPr>
              <w:t>NA</w:t>
            </w:r>
          </w:p>
        </w:tc>
        <w:tc>
          <w:tcPr>
            <w:tcW w:w="693" w:type="dxa"/>
          </w:tcPr>
          <w:p w14:paraId="296D97D6" w14:textId="44B53271" w:rsidR="00D53303" w:rsidRPr="00736122" w:rsidRDefault="00E5024B" w:rsidP="00AB51DB">
            <w:pPr>
              <w:jc w:val="center"/>
              <w:rPr>
                <w:sz w:val="20"/>
                <w:szCs w:val="20"/>
              </w:rPr>
            </w:pPr>
            <w:r>
              <w:rPr>
                <w:sz w:val="20"/>
                <w:szCs w:val="20"/>
              </w:rPr>
              <w:t>NA</w:t>
            </w:r>
          </w:p>
        </w:tc>
        <w:tc>
          <w:tcPr>
            <w:tcW w:w="693" w:type="dxa"/>
          </w:tcPr>
          <w:p w14:paraId="6C66C6F4" w14:textId="646682F3" w:rsidR="00D53303" w:rsidRPr="00736122" w:rsidRDefault="00E5024B" w:rsidP="00AB51DB">
            <w:pPr>
              <w:jc w:val="center"/>
              <w:rPr>
                <w:sz w:val="20"/>
                <w:szCs w:val="20"/>
              </w:rPr>
            </w:pPr>
            <w:r>
              <w:rPr>
                <w:sz w:val="20"/>
                <w:szCs w:val="20"/>
              </w:rPr>
              <w:t>NA</w:t>
            </w:r>
          </w:p>
        </w:tc>
        <w:tc>
          <w:tcPr>
            <w:tcW w:w="693" w:type="dxa"/>
          </w:tcPr>
          <w:p w14:paraId="3DEB7328" w14:textId="501CED2F"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0CAD8A65" w14:textId="7D776311" w:rsidR="00D53303" w:rsidRPr="00736122" w:rsidRDefault="00E5024B" w:rsidP="00AB51DB">
            <w:pPr>
              <w:jc w:val="center"/>
              <w:rPr>
                <w:sz w:val="20"/>
                <w:szCs w:val="20"/>
              </w:rPr>
            </w:pPr>
            <w:r>
              <w:rPr>
                <w:sz w:val="20"/>
                <w:szCs w:val="20"/>
              </w:rPr>
              <w:t>NA</w:t>
            </w:r>
          </w:p>
        </w:tc>
      </w:tr>
      <w:tr w:rsidR="009566CE" w:rsidRPr="00736122" w14:paraId="6DF10600" w14:textId="77777777" w:rsidTr="007001E0">
        <w:tc>
          <w:tcPr>
            <w:tcW w:w="2808" w:type="dxa"/>
            <w:tcBorders>
              <w:left w:val="single" w:sz="4" w:space="0" w:color="auto"/>
            </w:tcBorders>
            <w:shd w:val="clear" w:color="auto" w:fill="BFBFBF" w:themeFill="background1" w:themeFillShade="BF"/>
          </w:tcPr>
          <w:p w14:paraId="1EAD0015" w14:textId="77777777" w:rsidR="00D53303" w:rsidRPr="00736122" w:rsidRDefault="00D53303" w:rsidP="00AB51DB">
            <w:pPr>
              <w:rPr>
                <w:rFonts w:ascii="Calibri" w:eastAsia="Calibri" w:hAnsi="Calibri" w:cs="Times New Roman"/>
                <w:sz w:val="20"/>
                <w:szCs w:val="20"/>
              </w:rPr>
            </w:pPr>
            <w:r w:rsidRPr="00736122">
              <w:rPr>
                <w:sz w:val="20"/>
                <w:szCs w:val="20"/>
              </w:rPr>
              <w:t>Boston Adult Academy</w:t>
            </w:r>
          </w:p>
        </w:tc>
        <w:tc>
          <w:tcPr>
            <w:tcW w:w="693" w:type="dxa"/>
            <w:shd w:val="clear" w:color="auto" w:fill="BFBFBF" w:themeFill="background1" w:themeFillShade="BF"/>
          </w:tcPr>
          <w:p w14:paraId="6DE8D7C1" w14:textId="43D86C74"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18A9F4D0" w14:textId="12620C51"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4B21800A" w14:textId="68FBB7A6"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5F39ED7A" w14:textId="604B6527"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C584619" w14:textId="587FA475" w:rsidR="00D53303" w:rsidRPr="00736122" w:rsidRDefault="00E5024B" w:rsidP="00AB51DB">
            <w:pPr>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718612AF" w14:textId="0B7FC535"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3F87A91A" w14:textId="56815299"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526F2914" w14:textId="5D0F677F"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0D87CDEB" w14:textId="7ACB7EEE"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2DF36832" w14:textId="593B8533" w:rsidR="00D53303" w:rsidRPr="00736122" w:rsidRDefault="00E5024B" w:rsidP="00AB51DB">
            <w:pPr>
              <w:jc w:val="center"/>
              <w:rPr>
                <w:sz w:val="20"/>
                <w:szCs w:val="20"/>
              </w:rPr>
            </w:pPr>
            <w:r>
              <w:rPr>
                <w:sz w:val="20"/>
                <w:szCs w:val="20"/>
              </w:rPr>
              <w:t>NA</w:t>
            </w:r>
          </w:p>
        </w:tc>
      </w:tr>
      <w:tr w:rsidR="002E6D77" w:rsidRPr="00736122" w14:paraId="0123117A" w14:textId="77777777" w:rsidTr="007001E0">
        <w:tc>
          <w:tcPr>
            <w:tcW w:w="2808" w:type="dxa"/>
            <w:tcBorders>
              <w:left w:val="single" w:sz="4" w:space="0" w:color="auto"/>
            </w:tcBorders>
          </w:tcPr>
          <w:p w14:paraId="528024E9" w14:textId="77777777" w:rsidR="00D53303" w:rsidRPr="00736122" w:rsidRDefault="00D53303" w:rsidP="00AB51DB">
            <w:pPr>
              <w:rPr>
                <w:rFonts w:ascii="Calibri" w:eastAsia="Calibri" w:hAnsi="Calibri" w:cs="Times New Roman"/>
                <w:sz w:val="20"/>
                <w:szCs w:val="20"/>
              </w:rPr>
            </w:pPr>
            <w:r w:rsidRPr="00736122">
              <w:rPr>
                <w:sz w:val="20"/>
                <w:szCs w:val="20"/>
              </w:rPr>
              <w:t>Margarita Muniz Academy</w:t>
            </w:r>
          </w:p>
        </w:tc>
        <w:tc>
          <w:tcPr>
            <w:tcW w:w="693" w:type="dxa"/>
          </w:tcPr>
          <w:p w14:paraId="1914E2AD" w14:textId="3C20ED4C" w:rsidR="00D53303" w:rsidRPr="00736122" w:rsidRDefault="00E5024B" w:rsidP="00AB51DB">
            <w:pPr>
              <w:jc w:val="center"/>
              <w:rPr>
                <w:sz w:val="20"/>
                <w:szCs w:val="20"/>
              </w:rPr>
            </w:pPr>
            <w:r>
              <w:rPr>
                <w:sz w:val="20"/>
                <w:szCs w:val="20"/>
              </w:rPr>
              <w:t>NA</w:t>
            </w:r>
          </w:p>
        </w:tc>
        <w:tc>
          <w:tcPr>
            <w:tcW w:w="693" w:type="dxa"/>
          </w:tcPr>
          <w:p w14:paraId="5148CD21" w14:textId="64CFFFCF" w:rsidR="00D53303" w:rsidRPr="00736122" w:rsidRDefault="00E5024B" w:rsidP="00AB51DB">
            <w:pPr>
              <w:jc w:val="center"/>
              <w:rPr>
                <w:sz w:val="20"/>
                <w:szCs w:val="20"/>
              </w:rPr>
            </w:pPr>
            <w:r>
              <w:rPr>
                <w:sz w:val="20"/>
                <w:szCs w:val="20"/>
              </w:rPr>
              <w:t>NA</w:t>
            </w:r>
          </w:p>
        </w:tc>
        <w:tc>
          <w:tcPr>
            <w:tcW w:w="693" w:type="dxa"/>
          </w:tcPr>
          <w:p w14:paraId="70F2535C" w14:textId="7681F618" w:rsidR="00D53303" w:rsidRPr="00736122" w:rsidRDefault="00E5024B" w:rsidP="00AB51DB">
            <w:pPr>
              <w:jc w:val="center"/>
              <w:rPr>
                <w:sz w:val="20"/>
                <w:szCs w:val="20"/>
              </w:rPr>
            </w:pPr>
            <w:r>
              <w:rPr>
                <w:sz w:val="20"/>
                <w:szCs w:val="20"/>
              </w:rPr>
              <w:t>NA</w:t>
            </w:r>
          </w:p>
        </w:tc>
        <w:tc>
          <w:tcPr>
            <w:tcW w:w="693" w:type="dxa"/>
          </w:tcPr>
          <w:p w14:paraId="1B74F19A" w14:textId="6BD1F71F"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70655A1D" w14:textId="01DCD6C2" w:rsidR="00D53303" w:rsidRPr="00736122" w:rsidRDefault="00E5024B" w:rsidP="00AB51DB">
            <w:pPr>
              <w:jc w:val="center"/>
              <w:rPr>
                <w:sz w:val="20"/>
                <w:szCs w:val="20"/>
              </w:rPr>
            </w:pPr>
            <w:r>
              <w:rPr>
                <w:sz w:val="20"/>
                <w:szCs w:val="20"/>
              </w:rPr>
              <w:t>NA</w:t>
            </w:r>
          </w:p>
        </w:tc>
        <w:tc>
          <w:tcPr>
            <w:tcW w:w="693" w:type="dxa"/>
            <w:tcBorders>
              <w:left w:val="single" w:sz="4" w:space="0" w:color="auto"/>
            </w:tcBorders>
          </w:tcPr>
          <w:p w14:paraId="7B3EFB13" w14:textId="589626F3" w:rsidR="00D53303" w:rsidRPr="00736122" w:rsidRDefault="00E5024B" w:rsidP="00AB51DB">
            <w:pPr>
              <w:jc w:val="center"/>
              <w:rPr>
                <w:sz w:val="20"/>
                <w:szCs w:val="20"/>
              </w:rPr>
            </w:pPr>
            <w:r>
              <w:rPr>
                <w:sz w:val="20"/>
                <w:szCs w:val="20"/>
              </w:rPr>
              <w:t>NA</w:t>
            </w:r>
          </w:p>
        </w:tc>
        <w:tc>
          <w:tcPr>
            <w:tcW w:w="693" w:type="dxa"/>
          </w:tcPr>
          <w:p w14:paraId="3A330183" w14:textId="0FEC6475" w:rsidR="00D53303" w:rsidRPr="00736122" w:rsidRDefault="00E5024B" w:rsidP="00AB51DB">
            <w:pPr>
              <w:jc w:val="center"/>
              <w:rPr>
                <w:sz w:val="20"/>
                <w:szCs w:val="20"/>
              </w:rPr>
            </w:pPr>
            <w:r>
              <w:rPr>
                <w:sz w:val="20"/>
                <w:szCs w:val="20"/>
              </w:rPr>
              <w:t>NA</w:t>
            </w:r>
          </w:p>
        </w:tc>
        <w:tc>
          <w:tcPr>
            <w:tcW w:w="693" w:type="dxa"/>
          </w:tcPr>
          <w:p w14:paraId="51CDD0EF" w14:textId="17ED98DD" w:rsidR="00D53303" w:rsidRPr="00736122" w:rsidRDefault="00E5024B" w:rsidP="00AB51DB">
            <w:pPr>
              <w:jc w:val="center"/>
              <w:rPr>
                <w:sz w:val="20"/>
                <w:szCs w:val="20"/>
              </w:rPr>
            </w:pPr>
            <w:r>
              <w:rPr>
                <w:sz w:val="20"/>
                <w:szCs w:val="20"/>
              </w:rPr>
              <w:t>NA</w:t>
            </w:r>
          </w:p>
        </w:tc>
        <w:tc>
          <w:tcPr>
            <w:tcW w:w="693" w:type="dxa"/>
          </w:tcPr>
          <w:p w14:paraId="5FD55290" w14:textId="623D53A6"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15CD542D" w14:textId="6942BDEB" w:rsidR="00D53303" w:rsidRPr="00736122" w:rsidRDefault="00E5024B" w:rsidP="00AB51DB">
            <w:pPr>
              <w:jc w:val="center"/>
              <w:rPr>
                <w:sz w:val="20"/>
                <w:szCs w:val="20"/>
              </w:rPr>
            </w:pPr>
            <w:r>
              <w:rPr>
                <w:sz w:val="20"/>
                <w:szCs w:val="20"/>
              </w:rPr>
              <w:t>NA</w:t>
            </w:r>
          </w:p>
        </w:tc>
      </w:tr>
      <w:tr w:rsidR="009566CE" w:rsidRPr="00736122" w14:paraId="7035C651" w14:textId="77777777" w:rsidTr="007001E0">
        <w:tc>
          <w:tcPr>
            <w:tcW w:w="2808" w:type="dxa"/>
            <w:tcBorders>
              <w:left w:val="single" w:sz="4" w:space="0" w:color="auto"/>
            </w:tcBorders>
            <w:shd w:val="clear" w:color="auto" w:fill="BFBFBF" w:themeFill="background1" w:themeFillShade="BF"/>
          </w:tcPr>
          <w:p w14:paraId="3962219B" w14:textId="77777777" w:rsidR="00D53303" w:rsidRPr="00736122" w:rsidRDefault="00D53303" w:rsidP="00AB51DB">
            <w:pPr>
              <w:rPr>
                <w:rFonts w:ascii="Calibri" w:eastAsia="Calibri" w:hAnsi="Calibri" w:cs="Times New Roman"/>
                <w:sz w:val="20"/>
                <w:szCs w:val="20"/>
              </w:rPr>
            </w:pPr>
            <w:r w:rsidRPr="00736122">
              <w:rPr>
                <w:sz w:val="20"/>
                <w:szCs w:val="20"/>
              </w:rPr>
              <w:t>Boston Leadership Acad</w:t>
            </w:r>
          </w:p>
        </w:tc>
        <w:tc>
          <w:tcPr>
            <w:tcW w:w="693" w:type="dxa"/>
            <w:shd w:val="clear" w:color="auto" w:fill="BFBFBF" w:themeFill="background1" w:themeFillShade="BF"/>
          </w:tcPr>
          <w:p w14:paraId="04AFF834" w14:textId="0F47D587"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6DD18701" w14:textId="4FA489DD"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1A352056" w14:textId="04EC51AE"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0326372C" w14:textId="00891B21"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C1F41BD" w14:textId="55BAEC03" w:rsidR="00D53303" w:rsidRPr="00736122" w:rsidRDefault="00E5024B" w:rsidP="00AB51DB">
            <w:pPr>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0629D6B1" w14:textId="4B148234"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0E1E056B" w14:textId="158D8F32"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30C2876E" w14:textId="13EED16C"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31D24B39" w14:textId="23775100"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B9C8F63" w14:textId="309E706C" w:rsidR="00D53303" w:rsidRPr="00736122" w:rsidRDefault="00E5024B" w:rsidP="00AB51DB">
            <w:pPr>
              <w:jc w:val="center"/>
              <w:rPr>
                <w:sz w:val="20"/>
                <w:szCs w:val="20"/>
              </w:rPr>
            </w:pPr>
            <w:r>
              <w:rPr>
                <w:sz w:val="20"/>
                <w:szCs w:val="20"/>
              </w:rPr>
              <w:t>NA</w:t>
            </w:r>
          </w:p>
        </w:tc>
      </w:tr>
      <w:tr w:rsidR="002E6D77" w:rsidRPr="00736122" w14:paraId="1982AF3A" w14:textId="77777777" w:rsidTr="007001E0">
        <w:tc>
          <w:tcPr>
            <w:tcW w:w="2808" w:type="dxa"/>
            <w:tcBorders>
              <w:left w:val="single" w:sz="4" w:space="0" w:color="auto"/>
            </w:tcBorders>
          </w:tcPr>
          <w:p w14:paraId="5A060D48" w14:textId="77777777" w:rsidR="00D53303" w:rsidRPr="00736122" w:rsidRDefault="00D53303" w:rsidP="00AB51DB">
            <w:pPr>
              <w:rPr>
                <w:rFonts w:ascii="Calibri" w:eastAsia="Calibri" w:hAnsi="Calibri" w:cs="Times New Roman"/>
                <w:sz w:val="20"/>
                <w:szCs w:val="20"/>
              </w:rPr>
            </w:pPr>
            <w:r w:rsidRPr="00736122">
              <w:rPr>
                <w:sz w:val="20"/>
                <w:szCs w:val="20"/>
              </w:rPr>
              <w:t>Boston Latin School</w:t>
            </w:r>
          </w:p>
        </w:tc>
        <w:tc>
          <w:tcPr>
            <w:tcW w:w="693" w:type="dxa"/>
          </w:tcPr>
          <w:p w14:paraId="353866BD" w14:textId="77777777" w:rsidR="00D53303" w:rsidRPr="00736122" w:rsidRDefault="00D53303" w:rsidP="00AB51DB">
            <w:pPr>
              <w:jc w:val="center"/>
              <w:rPr>
                <w:sz w:val="20"/>
                <w:szCs w:val="20"/>
              </w:rPr>
            </w:pPr>
            <w:r w:rsidRPr="00736122">
              <w:rPr>
                <w:sz w:val="20"/>
                <w:szCs w:val="20"/>
              </w:rPr>
              <w:t>83%</w:t>
            </w:r>
          </w:p>
        </w:tc>
        <w:tc>
          <w:tcPr>
            <w:tcW w:w="693" w:type="dxa"/>
          </w:tcPr>
          <w:p w14:paraId="4FCA237F" w14:textId="77777777" w:rsidR="00D53303" w:rsidRPr="00736122" w:rsidRDefault="00D53303" w:rsidP="00AB51DB">
            <w:pPr>
              <w:jc w:val="center"/>
              <w:rPr>
                <w:sz w:val="20"/>
                <w:szCs w:val="20"/>
              </w:rPr>
            </w:pPr>
            <w:r w:rsidRPr="00736122">
              <w:rPr>
                <w:sz w:val="20"/>
                <w:szCs w:val="20"/>
              </w:rPr>
              <w:t>81%</w:t>
            </w:r>
          </w:p>
        </w:tc>
        <w:tc>
          <w:tcPr>
            <w:tcW w:w="693" w:type="dxa"/>
          </w:tcPr>
          <w:p w14:paraId="18C099E1" w14:textId="77777777" w:rsidR="00D53303" w:rsidRPr="00736122" w:rsidRDefault="00D53303" w:rsidP="00AB51DB">
            <w:pPr>
              <w:jc w:val="center"/>
              <w:rPr>
                <w:sz w:val="20"/>
                <w:szCs w:val="20"/>
              </w:rPr>
            </w:pPr>
            <w:r w:rsidRPr="00736122">
              <w:rPr>
                <w:sz w:val="20"/>
                <w:szCs w:val="20"/>
              </w:rPr>
              <w:t>78%</w:t>
            </w:r>
          </w:p>
        </w:tc>
        <w:tc>
          <w:tcPr>
            <w:tcW w:w="693" w:type="dxa"/>
          </w:tcPr>
          <w:p w14:paraId="2FDBFEF1" w14:textId="77777777" w:rsidR="00D53303" w:rsidRPr="00736122" w:rsidRDefault="00D53303" w:rsidP="00AB51DB">
            <w:pPr>
              <w:jc w:val="center"/>
              <w:rPr>
                <w:sz w:val="20"/>
                <w:szCs w:val="20"/>
              </w:rPr>
            </w:pPr>
            <w:r w:rsidRPr="00736122">
              <w:rPr>
                <w:sz w:val="20"/>
                <w:szCs w:val="20"/>
              </w:rPr>
              <w:t>86%</w:t>
            </w:r>
          </w:p>
        </w:tc>
        <w:tc>
          <w:tcPr>
            <w:tcW w:w="693" w:type="dxa"/>
            <w:tcBorders>
              <w:right w:val="single" w:sz="4" w:space="0" w:color="auto"/>
            </w:tcBorders>
          </w:tcPr>
          <w:p w14:paraId="25D031DA" w14:textId="77777777" w:rsidR="00D53303" w:rsidRPr="00736122" w:rsidRDefault="00D53303" w:rsidP="00AB51DB">
            <w:pPr>
              <w:jc w:val="center"/>
              <w:rPr>
                <w:sz w:val="20"/>
                <w:szCs w:val="20"/>
              </w:rPr>
            </w:pPr>
            <w:r w:rsidRPr="00736122">
              <w:rPr>
                <w:sz w:val="20"/>
                <w:szCs w:val="20"/>
              </w:rPr>
              <w:t>79%</w:t>
            </w:r>
          </w:p>
        </w:tc>
        <w:tc>
          <w:tcPr>
            <w:tcW w:w="693" w:type="dxa"/>
            <w:tcBorders>
              <w:left w:val="single" w:sz="4" w:space="0" w:color="auto"/>
            </w:tcBorders>
          </w:tcPr>
          <w:p w14:paraId="3F154AEB" w14:textId="77777777" w:rsidR="00D53303" w:rsidRPr="00736122" w:rsidRDefault="00D53303" w:rsidP="00AB51DB">
            <w:pPr>
              <w:jc w:val="center"/>
              <w:rPr>
                <w:sz w:val="20"/>
                <w:szCs w:val="20"/>
              </w:rPr>
            </w:pPr>
            <w:r w:rsidRPr="00736122">
              <w:rPr>
                <w:sz w:val="20"/>
                <w:szCs w:val="20"/>
              </w:rPr>
              <w:t>84%</w:t>
            </w:r>
          </w:p>
        </w:tc>
        <w:tc>
          <w:tcPr>
            <w:tcW w:w="693" w:type="dxa"/>
          </w:tcPr>
          <w:p w14:paraId="2EE7E13B" w14:textId="77777777" w:rsidR="00D53303" w:rsidRPr="00736122" w:rsidRDefault="00D53303" w:rsidP="00AB51DB">
            <w:pPr>
              <w:jc w:val="center"/>
              <w:rPr>
                <w:sz w:val="20"/>
                <w:szCs w:val="20"/>
              </w:rPr>
            </w:pPr>
            <w:r w:rsidRPr="00736122">
              <w:rPr>
                <w:sz w:val="20"/>
                <w:szCs w:val="20"/>
              </w:rPr>
              <w:t>84%</w:t>
            </w:r>
          </w:p>
        </w:tc>
        <w:tc>
          <w:tcPr>
            <w:tcW w:w="693" w:type="dxa"/>
          </w:tcPr>
          <w:p w14:paraId="10B84F55" w14:textId="77777777" w:rsidR="00D53303" w:rsidRPr="00736122" w:rsidRDefault="00D53303" w:rsidP="00AB51DB">
            <w:pPr>
              <w:jc w:val="center"/>
              <w:rPr>
                <w:sz w:val="20"/>
                <w:szCs w:val="20"/>
              </w:rPr>
            </w:pPr>
            <w:r w:rsidRPr="00736122">
              <w:rPr>
                <w:sz w:val="20"/>
                <w:szCs w:val="20"/>
              </w:rPr>
              <w:t>83%</w:t>
            </w:r>
          </w:p>
        </w:tc>
        <w:tc>
          <w:tcPr>
            <w:tcW w:w="693" w:type="dxa"/>
          </w:tcPr>
          <w:p w14:paraId="09C81A84" w14:textId="77777777" w:rsidR="00D53303" w:rsidRPr="00736122" w:rsidRDefault="00D53303" w:rsidP="00AB51DB">
            <w:pPr>
              <w:jc w:val="center"/>
              <w:rPr>
                <w:sz w:val="20"/>
                <w:szCs w:val="20"/>
              </w:rPr>
            </w:pPr>
            <w:r w:rsidRPr="00736122">
              <w:rPr>
                <w:sz w:val="20"/>
                <w:szCs w:val="20"/>
              </w:rPr>
              <w:t>86%</w:t>
            </w:r>
          </w:p>
        </w:tc>
        <w:tc>
          <w:tcPr>
            <w:tcW w:w="693" w:type="dxa"/>
            <w:tcBorders>
              <w:right w:val="single" w:sz="4" w:space="0" w:color="auto"/>
            </w:tcBorders>
          </w:tcPr>
          <w:p w14:paraId="5CADFAFD" w14:textId="77777777" w:rsidR="00D53303" w:rsidRPr="00736122" w:rsidRDefault="00D53303" w:rsidP="00AB51DB">
            <w:pPr>
              <w:jc w:val="center"/>
              <w:rPr>
                <w:sz w:val="20"/>
                <w:szCs w:val="20"/>
              </w:rPr>
            </w:pPr>
            <w:r w:rsidRPr="00736122">
              <w:rPr>
                <w:sz w:val="20"/>
                <w:szCs w:val="20"/>
              </w:rPr>
              <w:t>81%</w:t>
            </w:r>
          </w:p>
        </w:tc>
      </w:tr>
      <w:tr w:rsidR="009566CE" w:rsidRPr="00736122" w14:paraId="43FE9E1B" w14:textId="77777777" w:rsidTr="007001E0">
        <w:tc>
          <w:tcPr>
            <w:tcW w:w="2808" w:type="dxa"/>
            <w:tcBorders>
              <w:left w:val="single" w:sz="4" w:space="0" w:color="auto"/>
            </w:tcBorders>
            <w:shd w:val="clear" w:color="auto" w:fill="BFBFBF" w:themeFill="background1" w:themeFillShade="BF"/>
          </w:tcPr>
          <w:p w14:paraId="45890C73" w14:textId="77777777" w:rsidR="00D53303" w:rsidRPr="00736122" w:rsidRDefault="00D53303" w:rsidP="00AB51DB">
            <w:pPr>
              <w:rPr>
                <w:rFonts w:ascii="Calibri" w:eastAsia="Calibri" w:hAnsi="Calibri" w:cs="Times New Roman"/>
                <w:sz w:val="20"/>
                <w:szCs w:val="20"/>
              </w:rPr>
            </w:pPr>
            <w:r w:rsidRPr="00736122">
              <w:rPr>
                <w:sz w:val="20"/>
                <w:szCs w:val="20"/>
              </w:rPr>
              <w:t>Quincy Upper School</w:t>
            </w:r>
          </w:p>
        </w:tc>
        <w:tc>
          <w:tcPr>
            <w:tcW w:w="693" w:type="dxa"/>
            <w:shd w:val="clear" w:color="auto" w:fill="BFBFBF" w:themeFill="background1" w:themeFillShade="BF"/>
          </w:tcPr>
          <w:p w14:paraId="35AF8373" w14:textId="77777777" w:rsidR="00D53303" w:rsidRPr="00736122" w:rsidRDefault="00D53303" w:rsidP="00AB51DB">
            <w:pPr>
              <w:jc w:val="center"/>
              <w:rPr>
                <w:sz w:val="20"/>
                <w:szCs w:val="20"/>
              </w:rPr>
            </w:pPr>
            <w:r w:rsidRPr="00736122">
              <w:rPr>
                <w:sz w:val="20"/>
                <w:szCs w:val="20"/>
              </w:rPr>
              <w:t>26%</w:t>
            </w:r>
          </w:p>
        </w:tc>
        <w:tc>
          <w:tcPr>
            <w:tcW w:w="693" w:type="dxa"/>
            <w:shd w:val="clear" w:color="auto" w:fill="BFBFBF" w:themeFill="background1" w:themeFillShade="BF"/>
          </w:tcPr>
          <w:p w14:paraId="2952AD4B" w14:textId="77777777" w:rsidR="00D53303" w:rsidRPr="00736122" w:rsidRDefault="00D53303" w:rsidP="00AB51DB">
            <w:pPr>
              <w:jc w:val="center"/>
              <w:rPr>
                <w:sz w:val="20"/>
                <w:szCs w:val="20"/>
              </w:rPr>
            </w:pPr>
            <w:r w:rsidRPr="00736122">
              <w:rPr>
                <w:sz w:val="20"/>
                <w:szCs w:val="20"/>
              </w:rPr>
              <w:t>24%</w:t>
            </w:r>
          </w:p>
        </w:tc>
        <w:tc>
          <w:tcPr>
            <w:tcW w:w="693" w:type="dxa"/>
            <w:shd w:val="clear" w:color="auto" w:fill="BFBFBF" w:themeFill="background1" w:themeFillShade="BF"/>
          </w:tcPr>
          <w:p w14:paraId="63CED9E8" w14:textId="77777777" w:rsidR="00D53303" w:rsidRPr="00736122" w:rsidRDefault="00D53303" w:rsidP="00AB51DB">
            <w:pPr>
              <w:jc w:val="center"/>
              <w:rPr>
                <w:sz w:val="20"/>
                <w:szCs w:val="20"/>
              </w:rPr>
            </w:pPr>
            <w:r w:rsidRPr="00736122">
              <w:rPr>
                <w:sz w:val="20"/>
                <w:szCs w:val="20"/>
              </w:rPr>
              <w:t>21%</w:t>
            </w:r>
          </w:p>
        </w:tc>
        <w:tc>
          <w:tcPr>
            <w:tcW w:w="693" w:type="dxa"/>
            <w:shd w:val="clear" w:color="auto" w:fill="BFBFBF" w:themeFill="background1" w:themeFillShade="BF"/>
          </w:tcPr>
          <w:p w14:paraId="118A73F3" w14:textId="77777777" w:rsidR="00D53303" w:rsidRPr="00736122" w:rsidRDefault="00D53303" w:rsidP="00AB51DB">
            <w:pPr>
              <w:jc w:val="center"/>
              <w:rPr>
                <w:sz w:val="20"/>
                <w:szCs w:val="20"/>
              </w:rPr>
            </w:pPr>
            <w:r w:rsidRPr="00736122">
              <w:rPr>
                <w:sz w:val="20"/>
                <w:szCs w:val="20"/>
              </w:rPr>
              <w:t>2%</w:t>
            </w:r>
          </w:p>
        </w:tc>
        <w:tc>
          <w:tcPr>
            <w:tcW w:w="693" w:type="dxa"/>
            <w:tcBorders>
              <w:right w:val="single" w:sz="4" w:space="0" w:color="auto"/>
            </w:tcBorders>
            <w:shd w:val="clear" w:color="auto" w:fill="BFBFBF" w:themeFill="background1" w:themeFillShade="BF"/>
          </w:tcPr>
          <w:p w14:paraId="078EDC84" w14:textId="77777777" w:rsidR="00D53303" w:rsidRPr="00736122" w:rsidRDefault="00D53303" w:rsidP="00AB51DB">
            <w:pPr>
              <w:jc w:val="center"/>
              <w:rPr>
                <w:sz w:val="20"/>
                <w:szCs w:val="20"/>
              </w:rPr>
            </w:pPr>
            <w:r w:rsidRPr="00736122">
              <w:rPr>
                <w:sz w:val="20"/>
                <w:szCs w:val="20"/>
              </w:rPr>
              <w:t>27%</w:t>
            </w:r>
          </w:p>
        </w:tc>
        <w:tc>
          <w:tcPr>
            <w:tcW w:w="693" w:type="dxa"/>
            <w:tcBorders>
              <w:left w:val="single" w:sz="4" w:space="0" w:color="auto"/>
            </w:tcBorders>
            <w:shd w:val="clear" w:color="auto" w:fill="BFBFBF" w:themeFill="background1" w:themeFillShade="BF"/>
          </w:tcPr>
          <w:p w14:paraId="0EAE6004" w14:textId="77777777" w:rsidR="00D53303" w:rsidRPr="00736122" w:rsidRDefault="00D53303" w:rsidP="00AB51DB">
            <w:pPr>
              <w:jc w:val="center"/>
              <w:rPr>
                <w:sz w:val="20"/>
                <w:szCs w:val="20"/>
              </w:rPr>
            </w:pPr>
            <w:r w:rsidRPr="00736122">
              <w:rPr>
                <w:sz w:val="20"/>
                <w:szCs w:val="20"/>
              </w:rPr>
              <w:t>15%</w:t>
            </w:r>
          </w:p>
        </w:tc>
        <w:tc>
          <w:tcPr>
            <w:tcW w:w="693" w:type="dxa"/>
            <w:shd w:val="clear" w:color="auto" w:fill="BFBFBF" w:themeFill="background1" w:themeFillShade="BF"/>
          </w:tcPr>
          <w:p w14:paraId="52A6256F" w14:textId="77777777" w:rsidR="00D53303" w:rsidRPr="00736122" w:rsidRDefault="00D53303" w:rsidP="00AB51DB">
            <w:pPr>
              <w:jc w:val="center"/>
              <w:rPr>
                <w:sz w:val="20"/>
                <w:szCs w:val="20"/>
              </w:rPr>
            </w:pPr>
            <w:r w:rsidRPr="00736122">
              <w:rPr>
                <w:sz w:val="20"/>
                <w:szCs w:val="20"/>
              </w:rPr>
              <w:t>32%</w:t>
            </w:r>
          </w:p>
        </w:tc>
        <w:tc>
          <w:tcPr>
            <w:tcW w:w="693" w:type="dxa"/>
            <w:shd w:val="clear" w:color="auto" w:fill="BFBFBF" w:themeFill="background1" w:themeFillShade="BF"/>
          </w:tcPr>
          <w:p w14:paraId="4AF70511" w14:textId="77777777" w:rsidR="00D53303" w:rsidRPr="00736122" w:rsidRDefault="00D53303" w:rsidP="00AB51DB">
            <w:pPr>
              <w:jc w:val="center"/>
              <w:rPr>
                <w:sz w:val="20"/>
                <w:szCs w:val="20"/>
              </w:rPr>
            </w:pPr>
            <w:r w:rsidRPr="00736122">
              <w:rPr>
                <w:sz w:val="20"/>
                <w:szCs w:val="20"/>
              </w:rPr>
              <w:t>12%</w:t>
            </w:r>
          </w:p>
        </w:tc>
        <w:tc>
          <w:tcPr>
            <w:tcW w:w="693" w:type="dxa"/>
            <w:shd w:val="clear" w:color="auto" w:fill="BFBFBF" w:themeFill="background1" w:themeFillShade="BF"/>
          </w:tcPr>
          <w:p w14:paraId="018A2CAE" w14:textId="79415CFC"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2CE0B7F9" w14:textId="77777777" w:rsidR="00D53303" w:rsidRPr="00736122" w:rsidRDefault="00D53303" w:rsidP="00AB51DB">
            <w:pPr>
              <w:jc w:val="center"/>
              <w:rPr>
                <w:sz w:val="20"/>
                <w:szCs w:val="20"/>
              </w:rPr>
            </w:pPr>
            <w:r w:rsidRPr="00736122">
              <w:rPr>
                <w:sz w:val="20"/>
                <w:szCs w:val="20"/>
              </w:rPr>
              <w:t>40%</w:t>
            </w:r>
          </w:p>
        </w:tc>
      </w:tr>
      <w:tr w:rsidR="002E6D77" w:rsidRPr="00736122" w14:paraId="1B73A378" w14:textId="77777777" w:rsidTr="007001E0">
        <w:tc>
          <w:tcPr>
            <w:tcW w:w="2808" w:type="dxa"/>
            <w:tcBorders>
              <w:left w:val="single" w:sz="4" w:space="0" w:color="auto"/>
            </w:tcBorders>
          </w:tcPr>
          <w:p w14:paraId="1A043E33" w14:textId="77777777" w:rsidR="00D53303" w:rsidRPr="00736122" w:rsidRDefault="00D53303" w:rsidP="00AB51DB">
            <w:pPr>
              <w:rPr>
                <w:rFonts w:ascii="Calibri" w:eastAsia="Calibri" w:hAnsi="Calibri" w:cs="Times New Roman"/>
                <w:sz w:val="20"/>
                <w:szCs w:val="20"/>
              </w:rPr>
            </w:pPr>
            <w:r w:rsidRPr="00736122">
              <w:rPr>
                <w:sz w:val="20"/>
                <w:szCs w:val="20"/>
              </w:rPr>
              <w:t>O'Bryant Math &amp; Science</w:t>
            </w:r>
          </w:p>
        </w:tc>
        <w:tc>
          <w:tcPr>
            <w:tcW w:w="693" w:type="dxa"/>
          </w:tcPr>
          <w:p w14:paraId="2FD2F828" w14:textId="77777777" w:rsidR="00D53303" w:rsidRPr="00736122" w:rsidRDefault="00D53303" w:rsidP="00AB51DB">
            <w:pPr>
              <w:jc w:val="center"/>
              <w:rPr>
                <w:sz w:val="20"/>
                <w:szCs w:val="20"/>
              </w:rPr>
            </w:pPr>
            <w:r w:rsidRPr="00736122">
              <w:rPr>
                <w:sz w:val="20"/>
                <w:szCs w:val="20"/>
              </w:rPr>
              <w:t>68%</w:t>
            </w:r>
          </w:p>
        </w:tc>
        <w:tc>
          <w:tcPr>
            <w:tcW w:w="693" w:type="dxa"/>
          </w:tcPr>
          <w:p w14:paraId="4B86D0E6" w14:textId="77777777" w:rsidR="00D53303" w:rsidRPr="00736122" w:rsidRDefault="00D53303" w:rsidP="00AB51DB">
            <w:pPr>
              <w:jc w:val="center"/>
              <w:rPr>
                <w:sz w:val="20"/>
                <w:szCs w:val="20"/>
              </w:rPr>
            </w:pPr>
            <w:r w:rsidRPr="00736122">
              <w:rPr>
                <w:sz w:val="20"/>
                <w:szCs w:val="20"/>
              </w:rPr>
              <w:t>67%</w:t>
            </w:r>
          </w:p>
        </w:tc>
        <w:tc>
          <w:tcPr>
            <w:tcW w:w="693" w:type="dxa"/>
          </w:tcPr>
          <w:p w14:paraId="0E08F481" w14:textId="77777777" w:rsidR="00D53303" w:rsidRPr="00736122" w:rsidRDefault="00D53303" w:rsidP="00AB51DB">
            <w:pPr>
              <w:jc w:val="center"/>
              <w:rPr>
                <w:sz w:val="20"/>
                <w:szCs w:val="20"/>
              </w:rPr>
            </w:pPr>
            <w:r w:rsidRPr="00736122">
              <w:rPr>
                <w:sz w:val="20"/>
                <w:szCs w:val="20"/>
              </w:rPr>
              <w:t>68%</w:t>
            </w:r>
          </w:p>
        </w:tc>
        <w:tc>
          <w:tcPr>
            <w:tcW w:w="693" w:type="dxa"/>
          </w:tcPr>
          <w:p w14:paraId="0898B064" w14:textId="77777777" w:rsidR="00D53303" w:rsidRPr="00736122" w:rsidRDefault="00D53303" w:rsidP="00AB51DB">
            <w:pPr>
              <w:jc w:val="center"/>
              <w:rPr>
                <w:sz w:val="20"/>
                <w:szCs w:val="20"/>
              </w:rPr>
            </w:pPr>
            <w:r w:rsidRPr="00736122">
              <w:rPr>
                <w:sz w:val="20"/>
                <w:szCs w:val="20"/>
              </w:rPr>
              <w:t>63%</w:t>
            </w:r>
          </w:p>
        </w:tc>
        <w:tc>
          <w:tcPr>
            <w:tcW w:w="693" w:type="dxa"/>
            <w:tcBorders>
              <w:right w:val="single" w:sz="4" w:space="0" w:color="auto"/>
            </w:tcBorders>
          </w:tcPr>
          <w:p w14:paraId="64B3904B" w14:textId="77777777" w:rsidR="00D53303" w:rsidRPr="00736122" w:rsidRDefault="00D53303" w:rsidP="00AB51DB">
            <w:pPr>
              <w:jc w:val="center"/>
              <w:rPr>
                <w:sz w:val="20"/>
                <w:szCs w:val="20"/>
              </w:rPr>
            </w:pPr>
            <w:r w:rsidRPr="00736122">
              <w:rPr>
                <w:sz w:val="20"/>
                <w:szCs w:val="20"/>
              </w:rPr>
              <w:t>63%</w:t>
            </w:r>
          </w:p>
        </w:tc>
        <w:tc>
          <w:tcPr>
            <w:tcW w:w="693" w:type="dxa"/>
            <w:tcBorders>
              <w:left w:val="single" w:sz="4" w:space="0" w:color="auto"/>
            </w:tcBorders>
          </w:tcPr>
          <w:p w14:paraId="57B36E47" w14:textId="77777777" w:rsidR="00D53303" w:rsidRPr="00736122" w:rsidRDefault="00D53303" w:rsidP="00AB51DB">
            <w:pPr>
              <w:jc w:val="center"/>
              <w:rPr>
                <w:sz w:val="20"/>
                <w:szCs w:val="20"/>
              </w:rPr>
            </w:pPr>
            <w:r w:rsidRPr="00736122">
              <w:rPr>
                <w:sz w:val="20"/>
                <w:szCs w:val="20"/>
              </w:rPr>
              <w:t>75%</w:t>
            </w:r>
          </w:p>
        </w:tc>
        <w:tc>
          <w:tcPr>
            <w:tcW w:w="693" w:type="dxa"/>
          </w:tcPr>
          <w:p w14:paraId="199A7C40" w14:textId="77777777" w:rsidR="00D53303" w:rsidRPr="00736122" w:rsidRDefault="00D53303" w:rsidP="00AB51DB">
            <w:pPr>
              <w:jc w:val="center"/>
              <w:rPr>
                <w:sz w:val="20"/>
                <w:szCs w:val="20"/>
              </w:rPr>
            </w:pPr>
            <w:r w:rsidRPr="00736122">
              <w:rPr>
                <w:sz w:val="20"/>
                <w:szCs w:val="20"/>
              </w:rPr>
              <w:t>68%</w:t>
            </w:r>
          </w:p>
        </w:tc>
        <w:tc>
          <w:tcPr>
            <w:tcW w:w="693" w:type="dxa"/>
          </w:tcPr>
          <w:p w14:paraId="569D70A6" w14:textId="77777777" w:rsidR="00D53303" w:rsidRPr="00736122" w:rsidRDefault="00D53303" w:rsidP="00AB51DB">
            <w:pPr>
              <w:jc w:val="center"/>
              <w:rPr>
                <w:sz w:val="20"/>
                <w:szCs w:val="20"/>
              </w:rPr>
            </w:pPr>
            <w:r w:rsidRPr="00736122">
              <w:rPr>
                <w:sz w:val="20"/>
                <w:szCs w:val="20"/>
              </w:rPr>
              <w:t>68%</w:t>
            </w:r>
          </w:p>
        </w:tc>
        <w:tc>
          <w:tcPr>
            <w:tcW w:w="693" w:type="dxa"/>
          </w:tcPr>
          <w:p w14:paraId="70F7827E" w14:textId="1DDDF51B"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62561515" w14:textId="77777777" w:rsidR="00D53303" w:rsidRPr="00736122" w:rsidRDefault="00D53303" w:rsidP="00AB51DB">
            <w:pPr>
              <w:jc w:val="center"/>
              <w:rPr>
                <w:sz w:val="20"/>
                <w:szCs w:val="20"/>
              </w:rPr>
            </w:pPr>
            <w:r w:rsidRPr="00736122">
              <w:rPr>
                <w:sz w:val="20"/>
                <w:szCs w:val="20"/>
              </w:rPr>
              <w:t>60%</w:t>
            </w:r>
          </w:p>
        </w:tc>
      </w:tr>
      <w:tr w:rsidR="009566CE" w:rsidRPr="00736122" w14:paraId="6D56EDB8" w14:textId="77777777" w:rsidTr="007001E0">
        <w:tc>
          <w:tcPr>
            <w:tcW w:w="2808" w:type="dxa"/>
            <w:tcBorders>
              <w:left w:val="single" w:sz="4" w:space="0" w:color="auto"/>
            </w:tcBorders>
            <w:shd w:val="clear" w:color="auto" w:fill="BFBFBF" w:themeFill="background1" w:themeFillShade="BF"/>
          </w:tcPr>
          <w:p w14:paraId="3E52E818" w14:textId="77777777" w:rsidR="00D53303" w:rsidRPr="00736122" w:rsidRDefault="00D53303" w:rsidP="00AB51DB">
            <w:pPr>
              <w:rPr>
                <w:rFonts w:ascii="Calibri" w:eastAsia="Calibri" w:hAnsi="Calibri" w:cs="Times New Roman"/>
                <w:sz w:val="20"/>
                <w:szCs w:val="20"/>
              </w:rPr>
            </w:pPr>
            <w:r w:rsidRPr="00736122">
              <w:rPr>
                <w:sz w:val="20"/>
                <w:szCs w:val="20"/>
              </w:rPr>
              <w:t>Community Sci/Health Acad</w:t>
            </w:r>
          </w:p>
        </w:tc>
        <w:tc>
          <w:tcPr>
            <w:tcW w:w="693" w:type="dxa"/>
            <w:shd w:val="clear" w:color="auto" w:fill="BFBFBF" w:themeFill="background1" w:themeFillShade="BF"/>
          </w:tcPr>
          <w:p w14:paraId="0D9EAEB9" w14:textId="088DE39E"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1BA1A60F" w14:textId="339D92CC"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236C3F6E" w14:textId="334CB49E"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0ACA185C" w14:textId="157A0C3E"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6153A25" w14:textId="23E8C718" w:rsidR="00D53303" w:rsidRPr="00736122" w:rsidRDefault="00E5024B" w:rsidP="00AB51DB">
            <w:pPr>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7764642C" w14:textId="62643A69"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6163D7CE" w14:textId="3A330954"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4E5AE25C" w14:textId="5089D769"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0FAACC2D" w14:textId="1DDDCBBE"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26678B47" w14:textId="41604878" w:rsidR="00D53303" w:rsidRPr="00736122" w:rsidRDefault="00E5024B" w:rsidP="00AB51DB">
            <w:pPr>
              <w:jc w:val="center"/>
              <w:rPr>
                <w:sz w:val="20"/>
                <w:szCs w:val="20"/>
              </w:rPr>
            </w:pPr>
            <w:r>
              <w:rPr>
                <w:sz w:val="20"/>
                <w:szCs w:val="20"/>
              </w:rPr>
              <w:t>NA</w:t>
            </w:r>
          </w:p>
        </w:tc>
      </w:tr>
      <w:tr w:rsidR="002E6D77" w:rsidRPr="00736122" w14:paraId="13B4BBB8" w14:textId="77777777" w:rsidTr="007001E0">
        <w:tc>
          <w:tcPr>
            <w:tcW w:w="2808" w:type="dxa"/>
            <w:tcBorders>
              <w:left w:val="single" w:sz="4" w:space="0" w:color="auto"/>
            </w:tcBorders>
          </w:tcPr>
          <w:p w14:paraId="3AEA9E43" w14:textId="77777777" w:rsidR="00D53303" w:rsidRPr="00736122" w:rsidRDefault="00D53303" w:rsidP="00AB51DB">
            <w:pPr>
              <w:rPr>
                <w:rFonts w:ascii="Calibri" w:eastAsia="Calibri" w:hAnsi="Calibri" w:cs="Times New Roman"/>
                <w:sz w:val="20"/>
                <w:szCs w:val="20"/>
              </w:rPr>
            </w:pPr>
            <w:r w:rsidRPr="00736122">
              <w:rPr>
                <w:sz w:val="20"/>
                <w:szCs w:val="20"/>
              </w:rPr>
              <w:t>Lyon Upper 9-12</w:t>
            </w:r>
          </w:p>
        </w:tc>
        <w:tc>
          <w:tcPr>
            <w:tcW w:w="693" w:type="dxa"/>
          </w:tcPr>
          <w:p w14:paraId="55C631E7" w14:textId="28175ADF" w:rsidR="00D53303" w:rsidRPr="00736122" w:rsidRDefault="00E5024B" w:rsidP="00AB51DB">
            <w:pPr>
              <w:jc w:val="center"/>
              <w:rPr>
                <w:sz w:val="20"/>
                <w:szCs w:val="20"/>
              </w:rPr>
            </w:pPr>
            <w:r>
              <w:rPr>
                <w:sz w:val="20"/>
                <w:szCs w:val="20"/>
              </w:rPr>
              <w:t>NA</w:t>
            </w:r>
          </w:p>
        </w:tc>
        <w:tc>
          <w:tcPr>
            <w:tcW w:w="693" w:type="dxa"/>
          </w:tcPr>
          <w:p w14:paraId="2F754249" w14:textId="35B987EE" w:rsidR="00D53303" w:rsidRPr="00736122" w:rsidRDefault="00E5024B" w:rsidP="00AB51DB">
            <w:pPr>
              <w:jc w:val="center"/>
              <w:rPr>
                <w:sz w:val="20"/>
                <w:szCs w:val="20"/>
              </w:rPr>
            </w:pPr>
            <w:r>
              <w:rPr>
                <w:sz w:val="20"/>
                <w:szCs w:val="20"/>
              </w:rPr>
              <w:t>NA</w:t>
            </w:r>
          </w:p>
        </w:tc>
        <w:tc>
          <w:tcPr>
            <w:tcW w:w="693" w:type="dxa"/>
          </w:tcPr>
          <w:p w14:paraId="407CBC6B" w14:textId="0EB7B962" w:rsidR="00D53303" w:rsidRPr="00736122" w:rsidRDefault="00E5024B" w:rsidP="00AB51DB">
            <w:pPr>
              <w:jc w:val="center"/>
              <w:rPr>
                <w:sz w:val="20"/>
                <w:szCs w:val="20"/>
              </w:rPr>
            </w:pPr>
            <w:r>
              <w:rPr>
                <w:sz w:val="20"/>
                <w:szCs w:val="20"/>
              </w:rPr>
              <w:t>NA</w:t>
            </w:r>
          </w:p>
        </w:tc>
        <w:tc>
          <w:tcPr>
            <w:tcW w:w="693" w:type="dxa"/>
          </w:tcPr>
          <w:p w14:paraId="0C551CCE" w14:textId="3CFD2F46"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383ECCB3" w14:textId="4A6B7A0E" w:rsidR="00D53303" w:rsidRPr="00736122" w:rsidRDefault="00E5024B" w:rsidP="00AB51DB">
            <w:pPr>
              <w:jc w:val="center"/>
              <w:rPr>
                <w:sz w:val="20"/>
                <w:szCs w:val="20"/>
              </w:rPr>
            </w:pPr>
            <w:r>
              <w:rPr>
                <w:sz w:val="20"/>
                <w:szCs w:val="20"/>
              </w:rPr>
              <w:t>NA</w:t>
            </w:r>
          </w:p>
        </w:tc>
        <w:tc>
          <w:tcPr>
            <w:tcW w:w="693" w:type="dxa"/>
            <w:tcBorders>
              <w:left w:val="single" w:sz="4" w:space="0" w:color="auto"/>
            </w:tcBorders>
          </w:tcPr>
          <w:p w14:paraId="5C3FBBE7" w14:textId="75BFA11A" w:rsidR="00D53303" w:rsidRPr="00736122" w:rsidRDefault="00E5024B" w:rsidP="00AB51DB">
            <w:pPr>
              <w:jc w:val="center"/>
              <w:rPr>
                <w:sz w:val="20"/>
                <w:szCs w:val="20"/>
              </w:rPr>
            </w:pPr>
            <w:r>
              <w:rPr>
                <w:sz w:val="20"/>
                <w:szCs w:val="20"/>
              </w:rPr>
              <w:t>NA</w:t>
            </w:r>
          </w:p>
        </w:tc>
        <w:tc>
          <w:tcPr>
            <w:tcW w:w="693" w:type="dxa"/>
          </w:tcPr>
          <w:p w14:paraId="141874B2" w14:textId="7D65B9D0" w:rsidR="00D53303" w:rsidRPr="00736122" w:rsidRDefault="00E5024B" w:rsidP="00AB51DB">
            <w:pPr>
              <w:jc w:val="center"/>
              <w:rPr>
                <w:sz w:val="20"/>
                <w:szCs w:val="20"/>
              </w:rPr>
            </w:pPr>
            <w:r>
              <w:rPr>
                <w:sz w:val="20"/>
                <w:szCs w:val="20"/>
              </w:rPr>
              <w:t>NA</w:t>
            </w:r>
          </w:p>
        </w:tc>
        <w:tc>
          <w:tcPr>
            <w:tcW w:w="693" w:type="dxa"/>
          </w:tcPr>
          <w:p w14:paraId="09419A19" w14:textId="1B11534C" w:rsidR="00D53303" w:rsidRPr="00736122" w:rsidRDefault="00E5024B" w:rsidP="00AB51DB">
            <w:pPr>
              <w:jc w:val="center"/>
              <w:rPr>
                <w:sz w:val="20"/>
                <w:szCs w:val="20"/>
              </w:rPr>
            </w:pPr>
            <w:r>
              <w:rPr>
                <w:sz w:val="20"/>
                <w:szCs w:val="20"/>
              </w:rPr>
              <w:t>NA</w:t>
            </w:r>
          </w:p>
        </w:tc>
        <w:tc>
          <w:tcPr>
            <w:tcW w:w="693" w:type="dxa"/>
          </w:tcPr>
          <w:p w14:paraId="34C164DC" w14:textId="02D00D7B"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7A47131A" w14:textId="1641FDFD" w:rsidR="00D53303" w:rsidRPr="00736122" w:rsidRDefault="00E5024B" w:rsidP="00AB51DB">
            <w:pPr>
              <w:jc w:val="center"/>
              <w:rPr>
                <w:sz w:val="20"/>
                <w:szCs w:val="20"/>
              </w:rPr>
            </w:pPr>
            <w:r>
              <w:rPr>
                <w:sz w:val="20"/>
                <w:szCs w:val="20"/>
              </w:rPr>
              <w:t>NA</w:t>
            </w:r>
          </w:p>
        </w:tc>
      </w:tr>
      <w:tr w:rsidR="009566CE" w:rsidRPr="00736122" w14:paraId="45AC316D" w14:textId="77777777" w:rsidTr="007001E0">
        <w:tc>
          <w:tcPr>
            <w:tcW w:w="2808" w:type="dxa"/>
            <w:tcBorders>
              <w:left w:val="single" w:sz="4" w:space="0" w:color="auto"/>
            </w:tcBorders>
            <w:shd w:val="clear" w:color="auto" w:fill="BFBFBF" w:themeFill="background1" w:themeFillShade="BF"/>
          </w:tcPr>
          <w:p w14:paraId="17922B48" w14:textId="77777777" w:rsidR="00D53303" w:rsidRPr="00736122" w:rsidRDefault="00D53303" w:rsidP="00AB51DB">
            <w:pPr>
              <w:rPr>
                <w:rFonts w:ascii="Calibri" w:eastAsia="Calibri" w:hAnsi="Calibri" w:cs="Times New Roman"/>
                <w:sz w:val="20"/>
                <w:szCs w:val="20"/>
              </w:rPr>
            </w:pPr>
            <w:r w:rsidRPr="00736122">
              <w:rPr>
                <w:sz w:val="20"/>
                <w:szCs w:val="20"/>
              </w:rPr>
              <w:t>Umana Academy</w:t>
            </w:r>
          </w:p>
        </w:tc>
        <w:tc>
          <w:tcPr>
            <w:tcW w:w="693" w:type="dxa"/>
            <w:shd w:val="clear" w:color="auto" w:fill="BFBFBF" w:themeFill="background1" w:themeFillShade="BF"/>
          </w:tcPr>
          <w:p w14:paraId="5D932DCA" w14:textId="77777777" w:rsidR="00D53303" w:rsidRPr="00736122" w:rsidRDefault="00D53303" w:rsidP="00AB51DB">
            <w:pPr>
              <w:jc w:val="center"/>
              <w:rPr>
                <w:sz w:val="20"/>
                <w:szCs w:val="20"/>
              </w:rPr>
            </w:pPr>
            <w:r w:rsidRPr="00736122">
              <w:rPr>
                <w:sz w:val="20"/>
                <w:szCs w:val="20"/>
              </w:rPr>
              <w:t>19%</w:t>
            </w:r>
          </w:p>
        </w:tc>
        <w:tc>
          <w:tcPr>
            <w:tcW w:w="693" w:type="dxa"/>
            <w:shd w:val="clear" w:color="auto" w:fill="BFBFBF" w:themeFill="background1" w:themeFillShade="BF"/>
          </w:tcPr>
          <w:p w14:paraId="725086E8" w14:textId="77777777" w:rsidR="00D53303" w:rsidRPr="00736122" w:rsidRDefault="00D53303" w:rsidP="00AB51DB">
            <w:pPr>
              <w:jc w:val="center"/>
              <w:rPr>
                <w:sz w:val="20"/>
                <w:szCs w:val="20"/>
              </w:rPr>
            </w:pPr>
            <w:r w:rsidRPr="00736122">
              <w:rPr>
                <w:sz w:val="20"/>
                <w:szCs w:val="20"/>
              </w:rPr>
              <w:t>18%</w:t>
            </w:r>
          </w:p>
        </w:tc>
        <w:tc>
          <w:tcPr>
            <w:tcW w:w="693" w:type="dxa"/>
            <w:shd w:val="clear" w:color="auto" w:fill="BFBFBF" w:themeFill="background1" w:themeFillShade="BF"/>
          </w:tcPr>
          <w:p w14:paraId="16545B09" w14:textId="77777777" w:rsidR="00D53303" w:rsidRPr="00736122" w:rsidRDefault="00D53303" w:rsidP="00AB51DB">
            <w:pPr>
              <w:jc w:val="center"/>
              <w:rPr>
                <w:sz w:val="20"/>
                <w:szCs w:val="20"/>
              </w:rPr>
            </w:pPr>
            <w:r w:rsidRPr="00736122">
              <w:rPr>
                <w:sz w:val="20"/>
                <w:szCs w:val="20"/>
              </w:rPr>
              <w:t>18%</w:t>
            </w:r>
          </w:p>
        </w:tc>
        <w:tc>
          <w:tcPr>
            <w:tcW w:w="693" w:type="dxa"/>
            <w:shd w:val="clear" w:color="auto" w:fill="BFBFBF" w:themeFill="background1" w:themeFillShade="BF"/>
          </w:tcPr>
          <w:p w14:paraId="3D351959" w14:textId="77777777" w:rsidR="00D53303" w:rsidRPr="00736122" w:rsidRDefault="00D53303" w:rsidP="00AB51DB">
            <w:pPr>
              <w:jc w:val="center"/>
              <w:rPr>
                <w:sz w:val="20"/>
                <w:szCs w:val="20"/>
              </w:rPr>
            </w:pPr>
            <w:r w:rsidRPr="00736122">
              <w:rPr>
                <w:sz w:val="20"/>
                <w:szCs w:val="20"/>
              </w:rPr>
              <w:t>3%</w:t>
            </w:r>
          </w:p>
        </w:tc>
        <w:tc>
          <w:tcPr>
            <w:tcW w:w="693" w:type="dxa"/>
            <w:tcBorders>
              <w:right w:val="single" w:sz="4" w:space="0" w:color="auto"/>
            </w:tcBorders>
            <w:shd w:val="clear" w:color="auto" w:fill="BFBFBF" w:themeFill="background1" w:themeFillShade="BF"/>
          </w:tcPr>
          <w:p w14:paraId="391A4433" w14:textId="77777777" w:rsidR="00D53303" w:rsidRPr="00736122" w:rsidRDefault="00D53303" w:rsidP="00AB51DB">
            <w:pPr>
              <w:jc w:val="center"/>
              <w:rPr>
                <w:sz w:val="20"/>
                <w:szCs w:val="20"/>
              </w:rPr>
            </w:pPr>
            <w:r w:rsidRPr="00736122">
              <w:rPr>
                <w:sz w:val="20"/>
                <w:szCs w:val="20"/>
              </w:rPr>
              <w:t>16%</w:t>
            </w:r>
          </w:p>
        </w:tc>
        <w:tc>
          <w:tcPr>
            <w:tcW w:w="693" w:type="dxa"/>
            <w:tcBorders>
              <w:left w:val="single" w:sz="4" w:space="0" w:color="auto"/>
            </w:tcBorders>
            <w:shd w:val="clear" w:color="auto" w:fill="BFBFBF" w:themeFill="background1" w:themeFillShade="BF"/>
          </w:tcPr>
          <w:p w14:paraId="3FB71C56" w14:textId="789EC5F9"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6EC6F7D7" w14:textId="77777777" w:rsidR="00D53303" w:rsidRPr="00736122" w:rsidRDefault="00D53303" w:rsidP="00AB51DB">
            <w:pPr>
              <w:jc w:val="center"/>
              <w:rPr>
                <w:sz w:val="20"/>
                <w:szCs w:val="20"/>
              </w:rPr>
            </w:pPr>
            <w:r w:rsidRPr="00736122">
              <w:rPr>
                <w:sz w:val="20"/>
                <w:szCs w:val="20"/>
              </w:rPr>
              <w:t>50%</w:t>
            </w:r>
          </w:p>
        </w:tc>
        <w:tc>
          <w:tcPr>
            <w:tcW w:w="693" w:type="dxa"/>
            <w:shd w:val="clear" w:color="auto" w:fill="BFBFBF" w:themeFill="background1" w:themeFillShade="BF"/>
          </w:tcPr>
          <w:p w14:paraId="621EE2D2" w14:textId="77777777" w:rsidR="00D53303" w:rsidRPr="00736122" w:rsidRDefault="00D53303" w:rsidP="00AB51DB">
            <w:pPr>
              <w:jc w:val="center"/>
              <w:rPr>
                <w:sz w:val="20"/>
                <w:szCs w:val="20"/>
              </w:rPr>
            </w:pPr>
            <w:r w:rsidRPr="00736122">
              <w:rPr>
                <w:sz w:val="20"/>
                <w:szCs w:val="20"/>
              </w:rPr>
              <w:t>18%</w:t>
            </w:r>
          </w:p>
        </w:tc>
        <w:tc>
          <w:tcPr>
            <w:tcW w:w="693" w:type="dxa"/>
            <w:shd w:val="clear" w:color="auto" w:fill="BFBFBF" w:themeFill="background1" w:themeFillShade="BF"/>
          </w:tcPr>
          <w:p w14:paraId="55F08BE6" w14:textId="58DD3F5E"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833C8D4" w14:textId="77777777" w:rsidR="00D53303" w:rsidRPr="00736122" w:rsidRDefault="00D53303" w:rsidP="00AB51DB">
            <w:pPr>
              <w:jc w:val="center"/>
              <w:rPr>
                <w:sz w:val="20"/>
                <w:szCs w:val="20"/>
              </w:rPr>
            </w:pPr>
            <w:r w:rsidRPr="00736122">
              <w:rPr>
                <w:sz w:val="20"/>
                <w:szCs w:val="20"/>
              </w:rPr>
              <w:t>19%</w:t>
            </w:r>
          </w:p>
        </w:tc>
      </w:tr>
      <w:tr w:rsidR="002E6D77" w:rsidRPr="00736122" w14:paraId="202A4EAF" w14:textId="77777777" w:rsidTr="007001E0">
        <w:tc>
          <w:tcPr>
            <w:tcW w:w="2808" w:type="dxa"/>
            <w:tcBorders>
              <w:left w:val="single" w:sz="4" w:space="0" w:color="auto"/>
            </w:tcBorders>
          </w:tcPr>
          <w:p w14:paraId="79F0F637" w14:textId="77777777" w:rsidR="00D53303" w:rsidRPr="00736122" w:rsidRDefault="00D53303" w:rsidP="00AB51DB">
            <w:pPr>
              <w:rPr>
                <w:rFonts w:ascii="Calibri" w:eastAsia="Calibri" w:hAnsi="Calibri" w:cs="Times New Roman"/>
                <w:sz w:val="20"/>
                <w:szCs w:val="20"/>
              </w:rPr>
            </w:pPr>
            <w:proofErr w:type="spellStart"/>
            <w:r w:rsidRPr="00736122">
              <w:rPr>
                <w:sz w:val="20"/>
                <w:szCs w:val="20"/>
              </w:rPr>
              <w:t>TechBoston</w:t>
            </w:r>
            <w:proofErr w:type="spellEnd"/>
            <w:r w:rsidRPr="00736122">
              <w:rPr>
                <w:sz w:val="20"/>
                <w:szCs w:val="20"/>
              </w:rPr>
              <w:t xml:space="preserve"> Academy</w:t>
            </w:r>
          </w:p>
        </w:tc>
        <w:tc>
          <w:tcPr>
            <w:tcW w:w="693" w:type="dxa"/>
          </w:tcPr>
          <w:p w14:paraId="2C229118" w14:textId="77777777" w:rsidR="00D53303" w:rsidRPr="00736122" w:rsidRDefault="00D53303" w:rsidP="00AB51DB">
            <w:pPr>
              <w:jc w:val="center"/>
              <w:rPr>
                <w:sz w:val="20"/>
                <w:szCs w:val="20"/>
              </w:rPr>
            </w:pPr>
            <w:r w:rsidRPr="00736122">
              <w:rPr>
                <w:sz w:val="20"/>
                <w:szCs w:val="20"/>
              </w:rPr>
              <w:t>7%</w:t>
            </w:r>
          </w:p>
        </w:tc>
        <w:tc>
          <w:tcPr>
            <w:tcW w:w="693" w:type="dxa"/>
          </w:tcPr>
          <w:p w14:paraId="45251BF6" w14:textId="77777777" w:rsidR="00D53303" w:rsidRPr="00736122" w:rsidRDefault="00D53303" w:rsidP="00AB51DB">
            <w:pPr>
              <w:jc w:val="center"/>
              <w:rPr>
                <w:sz w:val="20"/>
                <w:szCs w:val="20"/>
              </w:rPr>
            </w:pPr>
            <w:r w:rsidRPr="00736122">
              <w:rPr>
                <w:sz w:val="20"/>
                <w:szCs w:val="20"/>
              </w:rPr>
              <w:t>8%</w:t>
            </w:r>
          </w:p>
        </w:tc>
        <w:tc>
          <w:tcPr>
            <w:tcW w:w="693" w:type="dxa"/>
          </w:tcPr>
          <w:p w14:paraId="3BAE88D4" w14:textId="77777777" w:rsidR="00D53303" w:rsidRPr="00736122" w:rsidRDefault="00D53303" w:rsidP="00AB51DB">
            <w:pPr>
              <w:jc w:val="center"/>
              <w:rPr>
                <w:sz w:val="20"/>
                <w:szCs w:val="20"/>
              </w:rPr>
            </w:pPr>
            <w:r w:rsidRPr="00736122">
              <w:rPr>
                <w:sz w:val="20"/>
                <w:szCs w:val="20"/>
              </w:rPr>
              <w:t>9%</w:t>
            </w:r>
          </w:p>
        </w:tc>
        <w:tc>
          <w:tcPr>
            <w:tcW w:w="693" w:type="dxa"/>
          </w:tcPr>
          <w:p w14:paraId="31C40C67" w14:textId="77777777" w:rsidR="00D53303" w:rsidRPr="00736122" w:rsidRDefault="00D53303" w:rsidP="00AB51DB">
            <w:pPr>
              <w:jc w:val="center"/>
              <w:rPr>
                <w:sz w:val="20"/>
                <w:szCs w:val="20"/>
              </w:rPr>
            </w:pPr>
            <w:r w:rsidRPr="00736122">
              <w:rPr>
                <w:sz w:val="20"/>
                <w:szCs w:val="20"/>
              </w:rPr>
              <w:t>4%</w:t>
            </w:r>
          </w:p>
        </w:tc>
        <w:tc>
          <w:tcPr>
            <w:tcW w:w="693" w:type="dxa"/>
            <w:tcBorders>
              <w:right w:val="single" w:sz="4" w:space="0" w:color="auto"/>
            </w:tcBorders>
          </w:tcPr>
          <w:p w14:paraId="491C87A9" w14:textId="77777777" w:rsidR="00D53303" w:rsidRPr="00736122" w:rsidRDefault="00D53303" w:rsidP="00AB51DB">
            <w:pPr>
              <w:jc w:val="center"/>
              <w:rPr>
                <w:sz w:val="20"/>
                <w:szCs w:val="20"/>
              </w:rPr>
            </w:pPr>
            <w:r w:rsidRPr="00736122">
              <w:rPr>
                <w:sz w:val="20"/>
                <w:szCs w:val="20"/>
              </w:rPr>
              <w:t>8%</w:t>
            </w:r>
          </w:p>
        </w:tc>
        <w:tc>
          <w:tcPr>
            <w:tcW w:w="693" w:type="dxa"/>
            <w:tcBorders>
              <w:left w:val="single" w:sz="4" w:space="0" w:color="auto"/>
            </w:tcBorders>
          </w:tcPr>
          <w:p w14:paraId="668D39BB" w14:textId="77777777" w:rsidR="00D53303" w:rsidRPr="00736122" w:rsidRDefault="00D53303" w:rsidP="00AB51DB">
            <w:pPr>
              <w:jc w:val="center"/>
              <w:rPr>
                <w:sz w:val="20"/>
                <w:szCs w:val="20"/>
              </w:rPr>
            </w:pPr>
            <w:r w:rsidRPr="00736122">
              <w:rPr>
                <w:sz w:val="20"/>
                <w:szCs w:val="20"/>
              </w:rPr>
              <w:t>6%</w:t>
            </w:r>
          </w:p>
        </w:tc>
        <w:tc>
          <w:tcPr>
            <w:tcW w:w="693" w:type="dxa"/>
          </w:tcPr>
          <w:p w14:paraId="52ECA4E2" w14:textId="144427D7" w:rsidR="00D53303" w:rsidRPr="00736122" w:rsidRDefault="00E5024B" w:rsidP="00AB51DB">
            <w:pPr>
              <w:jc w:val="center"/>
              <w:rPr>
                <w:sz w:val="20"/>
                <w:szCs w:val="20"/>
              </w:rPr>
            </w:pPr>
            <w:r>
              <w:rPr>
                <w:sz w:val="20"/>
                <w:szCs w:val="20"/>
              </w:rPr>
              <w:t>NA</w:t>
            </w:r>
          </w:p>
        </w:tc>
        <w:tc>
          <w:tcPr>
            <w:tcW w:w="693" w:type="dxa"/>
          </w:tcPr>
          <w:p w14:paraId="5B7E45CC" w14:textId="77777777" w:rsidR="00D53303" w:rsidRPr="00736122" w:rsidRDefault="00D53303" w:rsidP="00AB51DB">
            <w:pPr>
              <w:jc w:val="center"/>
              <w:rPr>
                <w:sz w:val="20"/>
                <w:szCs w:val="20"/>
              </w:rPr>
            </w:pPr>
            <w:r w:rsidRPr="00736122">
              <w:rPr>
                <w:sz w:val="20"/>
                <w:szCs w:val="20"/>
              </w:rPr>
              <w:t>11%</w:t>
            </w:r>
          </w:p>
        </w:tc>
        <w:tc>
          <w:tcPr>
            <w:tcW w:w="693" w:type="dxa"/>
          </w:tcPr>
          <w:p w14:paraId="164878D5" w14:textId="77777777" w:rsidR="00D53303" w:rsidRPr="00736122" w:rsidRDefault="00D53303" w:rsidP="00AB51DB">
            <w:pPr>
              <w:jc w:val="center"/>
              <w:rPr>
                <w:sz w:val="20"/>
                <w:szCs w:val="20"/>
              </w:rPr>
            </w:pPr>
            <w:r w:rsidRPr="00736122">
              <w:rPr>
                <w:sz w:val="20"/>
                <w:szCs w:val="20"/>
              </w:rPr>
              <w:t>0%</w:t>
            </w:r>
          </w:p>
        </w:tc>
        <w:tc>
          <w:tcPr>
            <w:tcW w:w="693" w:type="dxa"/>
            <w:tcBorders>
              <w:right w:val="single" w:sz="4" w:space="0" w:color="auto"/>
            </w:tcBorders>
          </w:tcPr>
          <w:p w14:paraId="75502F0F" w14:textId="7A42112D" w:rsidR="00D53303" w:rsidRPr="00736122" w:rsidRDefault="00E5024B" w:rsidP="00AB51DB">
            <w:pPr>
              <w:jc w:val="center"/>
              <w:rPr>
                <w:sz w:val="20"/>
                <w:szCs w:val="20"/>
              </w:rPr>
            </w:pPr>
            <w:r>
              <w:rPr>
                <w:sz w:val="20"/>
                <w:szCs w:val="20"/>
              </w:rPr>
              <w:t>NA</w:t>
            </w:r>
          </w:p>
        </w:tc>
      </w:tr>
      <w:tr w:rsidR="009566CE" w:rsidRPr="00736122" w14:paraId="47053FAE" w14:textId="77777777" w:rsidTr="007001E0">
        <w:tc>
          <w:tcPr>
            <w:tcW w:w="2808" w:type="dxa"/>
            <w:tcBorders>
              <w:left w:val="single" w:sz="4" w:space="0" w:color="auto"/>
            </w:tcBorders>
            <w:shd w:val="clear" w:color="auto" w:fill="BFBFBF" w:themeFill="background1" w:themeFillShade="BF"/>
          </w:tcPr>
          <w:p w14:paraId="12194959" w14:textId="77777777" w:rsidR="00D53303" w:rsidRPr="00736122" w:rsidRDefault="00D53303" w:rsidP="00AB51DB">
            <w:pPr>
              <w:rPr>
                <w:rFonts w:ascii="Calibri" w:eastAsia="Calibri" w:hAnsi="Calibri" w:cs="Times New Roman"/>
                <w:sz w:val="20"/>
                <w:szCs w:val="20"/>
              </w:rPr>
            </w:pPr>
            <w:r w:rsidRPr="00736122">
              <w:rPr>
                <w:sz w:val="20"/>
                <w:szCs w:val="20"/>
              </w:rPr>
              <w:t>Snowden International School</w:t>
            </w:r>
          </w:p>
        </w:tc>
        <w:tc>
          <w:tcPr>
            <w:tcW w:w="693" w:type="dxa"/>
            <w:shd w:val="clear" w:color="auto" w:fill="BFBFBF" w:themeFill="background1" w:themeFillShade="BF"/>
          </w:tcPr>
          <w:p w14:paraId="6F1F9087" w14:textId="502B31C8"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28F889E6" w14:textId="3C5D555D"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61CF03F6" w14:textId="27091EED"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5DD7D22D" w14:textId="6AC5980A"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3BA6F212" w14:textId="35177985" w:rsidR="00D53303" w:rsidRPr="00736122" w:rsidRDefault="00E5024B" w:rsidP="00AB51DB">
            <w:pPr>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0EA181B2" w14:textId="1F5D0E79"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64F94561" w14:textId="4EBF2E36"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49E79186" w14:textId="58A52445"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53C6A21D" w14:textId="46551A4E"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646039D" w14:textId="0A6EBCAB" w:rsidR="00D53303" w:rsidRPr="00736122" w:rsidRDefault="00E5024B" w:rsidP="00AB51DB">
            <w:pPr>
              <w:jc w:val="center"/>
              <w:rPr>
                <w:sz w:val="20"/>
                <w:szCs w:val="20"/>
              </w:rPr>
            </w:pPr>
            <w:r>
              <w:rPr>
                <w:sz w:val="20"/>
                <w:szCs w:val="20"/>
              </w:rPr>
              <w:t>NA</w:t>
            </w:r>
          </w:p>
        </w:tc>
      </w:tr>
      <w:tr w:rsidR="002E6D77" w:rsidRPr="00736122" w14:paraId="12A61115" w14:textId="77777777" w:rsidTr="007001E0">
        <w:tc>
          <w:tcPr>
            <w:tcW w:w="2808" w:type="dxa"/>
            <w:tcBorders>
              <w:left w:val="single" w:sz="4" w:space="0" w:color="auto"/>
            </w:tcBorders>
          </w:tcPr>
          <w:p w14:paraId="2F68BF0B" w14:textId="77777777" w:rsidR="00D53303" w:rsidRPr="00736122" w:rsidRDefault="00D53303" w:rsidP="00AB51DB">
            <w:pPr>
              <w:rPr>
                <w:rFonts w:ascii="Calibri" w:eastAsia="Calibri" w:hAnsi="Calibri" w:cs="Times New Roman"/>
                <w:sz w:val="20"/>
                <w:szCs w:val="20"/>
              </w:rPr>
            </w:pPr>
            <w:r w:rsidRPr="00736122">
              <w:rPr>
                <w:sz w:val="20"/>
                <w:szCs w:val="20"/>
              </w:rPr>
              <w:t>Hernandez K - 8</w:t>
            </w:r>
          </w:p>
        </w:tc>
        <w:tc>
          <w:tcPr>
            <w:tcW w:w="693" w:type="dxa"/>
          </w:tcPr>
          <w:p w14:paraId="6075D1C0" w14:textId="77777777" w:rsidR="00D53303" w:rsidRPr="00736122" w:rsidRDefault="00D53303" w:rsidP="00AB51DB">
            <w:pPr>
              <w:jc w:val="center"/>
              <w:rPr>
                <w:sz w:val="20"/>
                <w:szCs w:val="20"/>
              </w:rPr>
            </w:pPr>
            <w:r w:rsidRPr="00736122">
              <w:rPr>
                <w:sz w:val="20"/>
                <w:szCs w:val="20"/>
              </w:rPr>
              <w:t>22%</w:t>
            </w:r>
          </w:p>
        </w:tc>
        <w:tc>
          <w:tcPr>
            <w:tcW w:w="693" w:type="dxa"/>
          </w:tcPr>
          <w:p w14:paraId="22FC9AE7" w14:textId="77777777" w:rsidR="00D53303" w:rsidRPr="00736122" w:rsidRDefault="00D53303" w:rsidP="00AB51DB">
            <w:pPr>
              <w:jc w:val="center"/>
              <w:rPr>
                <w:sz w:val="20"/>
                <w:szCs w:val="20"/>
              </w:rPr>
            </w:pPr>
            <w:r w:rsidRPr="00736122">
              <w:rPr>
                <w:sz w:val="20"/>
                <w:szCs w:val="20"/>
              </w:rPr>
              <w:t>14%</w:t>
            </w:r>
          </w:p>
        </w:tc>
        <w:tc>
          <w:tcPr>
            <w:tcW w:w="693" w:type="dxa"/>
          </w:tcPr>
          <w:p w14:paraId="4FCF55D3" w14:textId="77777777" w:rsidR="00D53303" w:rsidRPr="00736122" w:rsidRDefault="00D53303" w:rsidP="00AB51DB">
            <w:pPr>
              <w:jc w:val="center"/>
              <w:rPr>
                <w:sz w:val="20"/>
                <w:szCs w:val="20"/>
              </w:rPr>
            </w:pPr>
            <w:r w:rsidRPr="00736122">
              <w:rPr>
                <w:sz w:val="20"/>
                <w:szCs w:val="20"/>
              </w:rPr>
              <w:t>15%</w:t>
            </w:r>
          </w:p>
        </w:tc>
        <w:tc>
          <w:tcPr>
            <w:tcW w:w="693" w:type="dxa"/>
          </w:tcPr>
          <w:p w14:paraId="601C6B8C" w14:textId="6124BF77"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3D56C947" w14:textId="77777777" w:rsidR="00D53303" w:rsidRPr="00736122" w:rsidRDefault="00D53303" w:rsidP="00AB51DB">
            <w:pPr>
              <w:jc w:val="center"/>
              <w:rPr>
                <w:sz w:val="20"/>
                <w:szCs w:val="20"/>
              </w:rPr>
            </w:pPr>
            <w:r w:rsidRPr="00736122">
              <w:rPr>
                <w:sz w:val="20"/>
                <w:szCs w:val="20"/>
              </w:rPr>
              <w:t>12%</w:t>
            </w:r>
          </w:p>
        </w:tc>
        <w:tc>
          <w:tcPr>
            <w:tcW w:w="693" w:type="dxa"/>
            <w:tcBorders>
              <w:left w:val="single" w:sz="4" w:space="0" w:color="auto"/>
            </w:tcBorders>
          </w:tcPr>
          <w:p w14:paraId="45748674" w14:textId="6B932821" w:rsidR="00D53303" w:rsidRPr="00736122" w:rsidRDefault="00E5024B" w:rsidP="00AB51DB">
            <w:pPr>
              <w:jc w:val="center"/>
              <w:rPr>
                <w:sz w:val="20"/>
                <w:szCs w:val="20"/>
              </w:rPr>
            </w:pPr>
            <w:r>
              <w:rPr>
                <w:sz w:val="20"/>
                <w:szCs w:val="20"/>
              </w:rPr>
              <w:t>NA</w:t>
            </w:r>
          </w:p>
        </w:tc>
        <w:tc>
          <w:tcPr>
            <w:tcW w:w="693" w:type="dxa"/>
          </w:tcPr>
          <w:p w14:paraId="2256EBEE" w14:textId="0D3E5F7C" w:rsidR="00D53303" w:rsidRPr="00736122" w:rsidRDefault="00E5024B" w:rsidP="00AB51DB">
            <w:pPr>
              <w:jc w:val="center"/>
              <w:rPr>
                <w:sz w:val="20"/>
                <w:szCs w:val="20"/>
              </w:rPr>
            </w:pPr>
            <w:r>
              <w:rPr>
                <w:sz w:val="20"/>
                <w:szCs w:val="20"/>
              </w:rPr>
              <w:t>NA</w:t>
            </w:r>
          </w:p>
        </w:tc>
        <w:tc>
          <w:tcPr>
            <w:tcW w:w="693" w:type="dxa"/>
          </w:tcPr>
          <w:p w14:paraId="7BA5D07D" w14:textId="77777777" w:rsidR="00D53303" w:rsidRPr="00736122" w:rsidRDefault="00D53303" w:rsidP="00AB51DB">
            <w:pPr>
              <w:jc w:val="center"/>
              <w:rPr>
                <w:sz w:val="20"/>
                <w:szCs w:val="20"/>
              </w:rPr>
            </w:pPr>
            <w:r w:rsidRPr="00736122">
              <w:rPr>
                <w:sz w:val="20"/>
                <w:szCs w:val="20"/>
              </w:rPr>
              <w:t>19%</w:t>
            </w:r>
          </w:p>
        </w:tc>
        <w:tc>
          <w:tcPr>
            <w:tcW w:w="693" w:type="dxa"/>
          </w:tcPr>
          <w:p w14:paraId="233C531B" w14:textId="6F1E3045"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5C4D0AD9" w14:textId="3E9FF645" w:rsidR="00D53303" w:rsidRPr="00736122" w:rsidRDefault="00E5024B" w:rsidP="00AB51DB">
            <w:pPr>
              <w:jc w:val="center"/>
              <w:rPr>
                <w:sz w:val="20"/>
                <w:szCs w:val="20"/>
              </w:rPr>
            </w:pPr>
            <w:r>
              <w:rPr>
                <w:sz w:val="20"/>
                <w:szCs w:val="20"/>
              </w:rPr>
              <w:t>NA</w:t>
            </w:r>
          </w:p>
        </w:tc>
      </w:tr>
      <w:tr w:rsidR="009566CE" w:rsidRPr="00736122" w14:paraId="1624A457" w14:textId="77777777" w:rsidTr="007001E0">
        <w:tc>
          <w:tcPr>
            <w:tcW w:w="2808" w:type="dxa"/>
            <w:tcBorders>
              <w:left w:val="single" w:sz="4" w:space="0" w:color="auto"/>
            </w:tcBorders>
            <w:shd w:val="clear" w:color="auto" w:fill="BFBFBF" w:themeFill="background1" w:themeFillShade="BF"/>
          </w:tcPr>
          <w:p w14:paraId="07EA1BD6" w14:textId="77777777" w:rsidR="00D53303" w:rsidRPr="00736122" w:rsidRDefault="00D53303" w:rsidP="00AB51DB">
            <w:pPr>
              <w:rPr>
                <w:rFonts w:ascii="Calibri" w:eastAsia="Calibri" w:hAnsi="Calibri" w:cs="Times New Roman"/>
                <w:sz w:val="20"/>
                <w:szCs w:val="20"/>
              </w:rPr>
            </w:pPr>
            <w:r w:rsidRPr="00736122">
              <w:rPr>
                <w:sz w:val="20"/>
                <w:szCs w:val="20"/>
              </w:rPr>
              <w:t>Horace Mann School for the Deaf</w:t>
            </w:r>
          </w:p>
        </w:tc>
        <w:tc>
          <w:tcPr>
            <w:tcW w:w="693" w:type="dxa"/>
            <w:shd w:val="clear" w:color="auto" w:fill="BFBFBF" w:themeFill="background1" w:themeFillShade="BF"/>
          </w:tcPr>
          <w:p w14:paraId="3B3AA5FA" w14:textId="77777777" w:rsidR="00D53303" w:rsidRPr="00736122" w:rsidRDefault="00D53303" w:rsidP="00AB51DB">
            <w:pPr>
              <w:jc w:val="center"/>
              <w:rPr>
                <w:sz w:val="20"/>
                <w:szCs w:val="20"/>
              </w:rPr>
            </w:pPr>
            <w:r w:rsidRPr="00736122">
              <w:rPr>
                <w:sz w:val="20"/>
                <w:szCs w:val="20"/>
              </w:rPr>
              <w:t>0%</w:t>
            </w:r>
          </w:p>
        </w:tc>
        <w:tc>
          <w:tcPr>
            <w:tcW w:w="693" w:type="dxa"/>
            <w:shd w:val="clear" w:color="auto" w:fill="BFBFBF" w:themeFill="background1" w:themeFillShade="BF"/>
          </w:tcPr>
          <w:p w14:paraId="53FE3B5D" w14:textId="77777777" w:rsidR="00D53303" w:rsidRPr="00736122" w:rsidRDefault="00D53303" w:rsidP="00AB51DB">
            <w:pPr>
              <w:jc w:val="center"/>
              <w:rPr>
                <w:sz w:val="20"/>
                <w:szCs w:val="20"/>
              </w:rPr>
            </w:pPr>
            <w:r w:rsidRPr="00736122">
              <w:rPr>
                <w:sz w:val="20"/>
                <w:szCs w:val="20"/>
              </w:rPr>
              <w:t>0%</w:t>
            </w:r>
          </w:p>
        </w:tc>
        <w:tc>
          <w:tcPr>
            <w:tcW w:w="693" w:type="dxa"/>
            <w:shd w:val="clear" w:color="auto" w:fill="BFBFBF" w:themeFill="background1" w:themeFillShade="BF"/>
          </w:tcPr>
          <w:p w14:paraId="5B384CEE" w14:textId="77777777" w:rsidR="00D53303" w:rsidRPr="00736122" w:rsidRDefault="00D53303" w:rsidP="00AB51DB">
            <w:pPr>
              <w:jc w:val="center"/>
              <w:rPr>
                <w:sz w:val="20"/>
                <w:szCs w:val="20"/>
              </w:rPr>
            </w:pPr>
            <w:r w:rsidRPr="00736122">
              <w:rPr>
                <w:sz w:val="20"/>
                <w:szCs w:val="20"/>
              </w:rPr>
              <w:t>0%</w:t>
            </w:r>
          </w:p>
        </w:tc>
        <w:tc>
          <w:tcPr>
            <w:tcW w:w="693" w:type="dxa"/>
            <w:shd w:val="clear" w:color="auto" w:fill="BFBFBF" w:themeFill="background1" w:themeFillShade="BF"/>
          </w:tcPr>
          <w:p w14:paraId="19EC20C1" w14:textId="77777777" w:rsidR="00D53303" w:rsidRPr="00736122" w:rsidRDefault="00D53303" w:rsidP="00AB51DB">
            <w:pPr>
              <w:jc w:val="center"/>
              <w:rPr>
                <w:sz w:val="20"/>
                <w:szCs w:val="20"/>
              </w:rPr>
            </w:pPr>
            <w:r w:rsidRPr="00736122">
              <w:rPr>
                <w:sz w:val="20"/>
                <w:szCs w:val="20"/>
              </w:rPr>
              <w:t>0%</w:t>
            </w:r>
          </w:p>
        </w:tc>
        <w:tc>
          <w:tcPr>
            <w:tcW w:w="693" w:type="dxa"/>
            <w:tcBorders>
              <w:right w:val="single" w:sz="4" w:space="0" w:color="auto"/>
            </w:tcBorders>
            <w:shd w:val="clear" w:color="auto" w:fill="BFBFBF" w:themeFill="background1" w:themeFillShade="BF"/>
          </w:tcPr>
          <w:p w14:paraId="12B13ADF" w14:textId="77777777" w:rsidR="00D53303" w:rsidRPr="00736122" w:rsidRDefault="00D53303" w:rsidP="00AB51DB">
            <w:pPr>
              <w:jc w:val="center"/>
              <w:rPr>
                <w:sz w:val="20"/>
                <w:szCs w:val="20"/>
              </w:rPr>
            </w:pPr>
            <w:r w:rsidRPr="00736122">
              <w:rPr>
                <w:sz w:val="20"/>
                <w:szCs w:val="20"/>
              </w:rPr>
              <w:t>0%</w:t>
            </w:r>
          </w:p>
        </w:tc>
        <w:tc>
          <w:tcPr>
            <w:tcW w:w="693" w:type="dxa"/>
            <w:tcBorders>
              <w:left w:val="single" w:sz="4" w:space="0" w:color="auto"/>
            </w:tcBorders>
            <w:shd w:val="clear" w:color="auto" w:fill="BFBFBF" w:themeFill="background1" w:themeFillShade="BF"/>
          </w:tcPr>
          <w:p w14:paraId="342C3DAD" w14:textId="77777777" w:rsidR="00D53303" w:rsidRPr="00736122" w:rsidRDefault="00D53303" w:rsidP="00AB51DB">
            <w:pPr>
              <w:jc w:val="center"/>
              <w:rPr>
                <w:sz w:val="20"/>
                <w:szCs w:val="20"/>
              </w:rPr>
            </w:pPr>
            <w:r w:rsidRPr="00736122">
              <w:rPr>
                <w:sz w:val="20"/>
                <w:szCs w:val="20"/>
              </w:rPr>
              <w:t>0%</w:t>
            </w:r>
          </w:p>
        </w:tc>
        <w:tc>
          <w:tcPr>
            <w:tcW w:w="693" w:type="dxa"/>
            <w:shd w:val="clear" w:color="auto" w:fill="BFBFBF" w:themeFill="background1" w:themeFillShade="BF"/>
          </w:tcPr>
          <w:p w14:paraId="2046E653" w14:textId="300F41AE" w:rsidR="00D53303" w:rsidRPr="00736122" w:rsidRDefault="00E5024B" w:rsidP="00AB51DB">
            <w:pPr>
              <w:jc w:val="center"/>
              <w:rPr>
                <w:sz w:val="20"/>
                <w:szCs w:val="20"/>
              </w:rPr>
            </w:pPr>
            <w:r>
              <w:rPr>
                <w:sz w:val="20"/>
                <w:szCs w:val="20"/>
              </w:rPr>
              <w:t>NA</w:t>
            </w:r>
          </w:p>
        </w:tc>
        <w:tc>
          <w:tcPr>
            <w:tcW w:w="693" w:type="dxa"/>
            <w:shd w:val="clear" w:color="auto" w:fill="BFBFBF" w:themeFill="background1" w:themeFillShade="BF"/>
          </w:tcPr>
          <w:p w14:paraId="5AFEB4C6" w14:textId="77777777" w:rsidR="00D53303" w:rsidRPr="00736122" w:rsidRDefault="00D53303" w:rsidP="00AB51DB">
            <w:pPr>
              <w:jc w:val="center"/>
              <w:rPr>
                <w:sz w:val="20"/>
                <w:szCs w:val="20"/>
              </w:rPr>
            </w:pPr>
            <w:r w:rsidRPr="00736122">
              <w:rPr>
                <w:sz w:val="20"/>
                <w:szCs w:val="20"/>
              </w:rPr>
              <w:t>0%</w:t>
            </w:r>
          </w:p>
        </w:tc>
        <w:tc>
          <w:tcPr>
            <w:tcW w:w="693" w:type="dxa"/>
            <w:shd w:val="clear" w:color="auto" w:fill="BFBFBF" w:themeFill="background1" w:themeFillShade="BF"/>
          </w:tcPr>
          <w:p w14:paraId="7869F9BA" w14:textId="3D8BA411" w:rsidR="00D53303" w:rsidRPr="00736122" w:rsidRDefault="00E5024B"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149E40B2" w14:textId="7FD1B980" w:rsidR="00D53303" w:rsidRPr="00736122" w:rsidRDefault="00E5024B" w:rsidP="00AB51DB">
            <w:pPr>
              <w:jc w:val="center"/>
              <w:rPr>
                <w:sz w:val="20"/>
                <w:szCs w:val="20"/>
              </w:rPr>
            </w:pPr>
            <w:r>
              <w:rPr>
                <w:sz w:val="20"/>
                <w:szCs w:val="20"/>
              </w:rPr>
              <w:t>NA</w:t>
            </w:r>
          </w:p>
        </w:tc>
      </w:tr>
      <w:tr w:rsidR="002E6D77" w:rsidRPr="00736122" w14:paraId="6084BAD5" w14:textId="77777777" w:rsidTr="007001E0">
        <w:tc>
          <w:tcPr>
            <w:tcW w:w="2808" w:type="dxa"/>
            <w:tcBorders>
              <w:left w:val="single" w:sz="4" w:space="0" w:color="auto"/>
            </w:tcBorders>
          </w:tcPr>
          <w:p w14:paraId="012C3E5F" w14:textId="77777777" w:rsidR="00D53303" w:rsidRPr="00736122" w:rsidRDefault="00D53303" w:rsidP="00AB51DB">
            <w:pPr>
              <w:rPr>
                <w:rFonts w:ascii="Calibri" w:eastAsia="Calibri" w:hAnsi="Calibri" w:cs="Times New Roman"/>
                <w:sz w:val="20"/>
                <w:szCs w:val="20"/>
              </w:rPr>
            </w:pPr>
            <w:r>
              <w:rPr>
                <w:rFonts w:ascii="Calibri" w:eastAsia="Calibri" w:hAnsi="Calibri" w:cs="Times New Roman"/>
                <w:sz w:val="20"/>
                <w:szCs w:val="20"/>
              </w:rPr>
              <w:t>Boston Collaborative High</w:t>
            </w:r>
          </w:p>
        </w:tc>
        <w:tc>
          <w:tcPr>
            <w:tcW w:w="693" w:type="dxa"/>
          </w:tcPr>
          <w:p w14:paraId="196169DA" w14:textId="74CF036E" w:rsidR="00D53303" w:rsidRPr="00736122" w:rsidRDefault="00E5024B" w:rsidP="00AB51DB">
            <w:pPr>
              <w:jc w:val="center"/>
              <w:rPr>
                <w:sz w:val="20"/>
                <w:szCs w:val="20"/>
              </w:rPr>
            </w:pPr>
            <w:r>
              <w:rPr>
                <w:sz w:val="20"/>
                <w:szCs w:val="20"/>
              </w:rPr>
              <w:t>NA</w:t>
            </w:r>
          </w:p>
        </w:tc>
        <w:tc>
          <w:tcPr>
            <w:tcW w:w="693" w:type="dxa"/>
          </w:tcPr>
          <w:p w14:paraId="49269189" w14:textId="199915FB" w:rsidR="00D53303" w:rsidRPr="00736122" w:rsidRDefault="00E5024B" w:rsidP="00AB51DB">
            <w:pPr>
              <w:jc w:val="center"/>
              <w:rPr>
                <w:sz w:val="20"/>
                <w:szCs w:val="20"/>
              </w:rPr>
            </w:pPr>
            <w:r>
              <w:rPr>
                <w:sz w:val="20"/>
                <w:szCs w:val="20"/>
              </w:rPr>
              <w:t>NA</w:t>
            </w:r>
          </w:p>
        </w:tc>
        <w:tc>
          <w:tcPr>
            <w:tcW w:w="693" w:type="dxa"/>
          </w:tcPr>
          <w:p w14:paraId="67AA02BB" w14:textId="4038ACF3" w:rsidR="00D53303" w:rsidRPr="00736122" w:rsidRDefault="00E5024B" w:rsidP="00AB51DB">
            <w:pPr>
              <w:jc w:val="center"/>
              <w:rPr>
                <w:sz w:val="20"/>
                <w:szCs w:val="20"/>
              </w:rPr>
            </w:pPr>
            <w:r>
              <w:rPr>
                <w:sz w:val="20"/>
                <w:szCs w:val="20"/>
              </w:rPr>
              <w:t>NA</w:t>
            </w:r>
          </w:p>
        </w:tc>
        <w:tc>
          <w:tcPr>
            <w:tcW w:w="693" w:type="dxa"/>
          </w:tcPr>
          <w:p w14:paraId="0037ACE2" w14:textId="6472E618"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72F0119F" w14:textId="2EB2CC9D" w:rsidR="00D53303" w:rsidRPr="00736122" w:rsidRDefault="00E5024B" w:rsidP="00AB51DB">
            <w:pPr>
              <w:jc w:val="center"/>
              <w:rPr>
                <w:sz w:val="20"/>
                <w:szCs w:val="20"/>
              </w:rPr>
            </w:pPr>
            <w:r>
              <w:rPr>
                <w:sz w:val="20"/>
                <w:szCs w:val="20"/>
              </w:rPr>
              <w:t>NA</w:t>
            </w:r>
          </w:p>
        </w:tc>
        <w:tc>
          <w:tcPr>
            <w:tcW w:w="693" w:type="dxa"/>
            <w:tcBorders>
              <w:left w:val="single" w:sz="4" w:space="0" w:color="auto"/>
            </w:tcBorders>
          </w:tcPr>
          <w:p w14:paraId="7EE0F174" w14:textId="38060433" w:rsidR="00D53303" w:rsidRPr="00736122" w:rsidRDefault="00E5024B" w:rsidP="00AB51DB">
            <w:pPr>
              <w:jc w:val="center"/>
              <w:rPr>
                <w:sz w:val="20"/>
                <w:szCs w:val="20"/>
              </w:rPr>
            </w:pPr>
            <w:r>
              <w:rPr>
                <w:sz w:val="20"/>
                <w:szCs w:val="20"/>
              </w:rPr>
              <w:t>NA</w:t>
            </w:r>
          </w:p>
        </w:tc>
        <w:tc>
          <w:tcPr>
            <w:tcW w:w="693" w:type="dxa"/>
          </w:tcPr>
          <w:p w14:paraId="169BDE90" w14:textId="66B9E8A3" w:rsidR="00D53303" w:rsidRPr="00736122" w:rsidRDefault="00E5024B" w:rsidP="00AB51DB">
            <w:pPr>
              <w:jc w:val="center"/>
              <w:rPr>
                <w:sz w:val="20"/>
                <w:szCs w:val="20"/>
              </w:rPr>
            </w:pPr>
            <w:r>
              <w:rPr>
                <w:sz w:val="20"/>
                <w:szCs w:val="20"/>
              </w:rPr>
              <w:t>NA</w:t>
            </w:r>
          </w:p>
        </w:tc>
        <w:tc>
          <w:tcPr>
            <w:tcW w:w="693" w:type="dxa"/>
          </w:tcPr>
          <w:p w14:paraId="74B5F1AE" w14:textId="0276A5D6" w:rsidR="00D53303" w:rsidRPr="00736122" w:rsidRDefault="00E5024B" w:rsidP="00AB51DB">
            <w:pPr>
              <w:jc w:val="center"/>
              <w:rPr>
                <w:sz w:val="20"/>
                <w:szCs w:val="20"/>
              </w:rPr>
            </w:pPr>
            <w:r>
              <w:rPr>
                <w:sz w:val="20"/>
                <w:szCs w:val="20"/>
              </w:rPr>
              <w:t>NA</w:t>
            </w:r>
          </w:p>
        </w:tc>
        <w:tc>
          <w:tcPr>
            <w:tcW w:w="693" w:type="dxa"/>
          </w:tcPr>
          <w:p w14:paraId="0305A955" w14:textId="4238EC63" w:rsidR="00D53303" w:rsidRPr="00736122" w:rsidRDefault="00E5024B" w:rsidP="00AB51DB">
            <w:pPr>
              <w:jc w:val="center"/>
              <w:rPr>
                <w:sz w:val="20"/>
                <w:szCs w:val="20"/>
              </w:rPr>
            </w:pPr>
            <w:r>
              <w:rPr>
                <w:sz w:val="20"/>
                <w:szCs w:val="20"/>
              </w:rPr>
              <w:t>NA</w:t>
            </w:r>
          </w:p>
        </w:tc>
        <w:tc>
          <w:tcPr>
            <w:tcW w:w="693" w:type="dxa"/>
            <w:tcBorders>
              <w:right w:val="single" w:sz="4" w:space="0" w:color="auto"/>
            </w:tcBorders>
          </w:tcPr>
          <w:p w14:paraId="0B3DE4F1" w14:textId="2A917EF5" w:rsidR="00D53303" w:rsidRPr="00736122" w:rsidRDefault="00E5024B" w:rsidP="00AB51DB">
            <w:pPr>
              <w:jc w:val="center"/>
              <w:rPr>
                <w:sz w:val="20"/>
                <w:szCs w:val="20"/>
              </w:rPr>
            </w:pPr>
            <w:r>
              <w:rPr>
                <w:sz w:val="20"/>
                <w:szCs w:val="20"/>
              </w:rPr>
              <w:t>NA</w:t>
            </w:r>
          </w:p>
        </w:tc>
      </w:tr>
      <w:tr w:rsidR="009566CE" w:rsidRPr="00736122" w14:paraId="7A4BEE9C" w14:textId="77777777" w:rsidTr="007001E0">
        <w:tc>
          <w:tcPr>
            <w:tcW w:w="2808" w:type="dxa"/>
            <w:tcBorders>
              <w:left w:val="single" w:sz="4" w:space="0" w:color="auto"/>
            </w:tcBorders>
            <w:shd w:val="clear" w:color="auto" w:fill="BFBFBF" w:themeFill="background1" w:themeFillShade="BF"/>
          </w:tcPr>
          <w:p w14:paraId="5F006093" w14:textId="77777777" w:rsidR="00D53303" w:rsidRPr="00736122" w:rsidRDefault="00D53303" w:rsidP="00AB51DB">
            <w:pPr>
              <w:rPr>
                <w:rFonts w:ascii="Calibri" w:eastAsia="Calibri" w:hAnsi="Calibri" w:cs="Times New Roman"/>
                <w:sz w:val="20"/>
                <w:szCs w:val="20"/>
              </w:rPr>
            </w:pPr>
            <w:r w:rsidRPr="00736122">
              <w:rPr>
                <w:rFonts w:ascii="Calibri" w:eastAsia="Calibri" w:hAnsi="Calibri" w:cs="Times New Roman"/>
                <w:sz w:val="20"/>
                <w:szCs w:val="20"/>
              </w:rPr>
              <w:t>District</w:t>
            </w:r>
          </w:p>
        </w:tc>
        <w:tc>
          <w:tcPr>
            <w:tcW w:w="693" w:type="dxa"/>
            <w:shd w:val="clear" w:color="auto" w:fill="BFBFBF" w:themeFill="background1" w:themeFillShade="BF"/>
          </w:tcPr>
          <w:p w14:paraId="2C85C4D7" w14:textId="77777777" w:rsidR="00D53303" w:rsidRPr="00736122" w:rsidRDefault="00D53303" w:rsidP="00AB51DB">
            <w:pPr>
              <w:jc w:val="center"/>
              <w:rPr>
                <w:sz w:val="20"/>
                <w:szCs w:val="20"/>
              </w:rPr>
            </w:pPr>
            <w:r w:rsidRPr="00736122">
              <w:rPr>
                <w:sz w:val="20"/>
                <w:szCs w:val="20"/>
              </w:rPr>
              <w:t>31%</w:t>
            </w:r>
          </w:p>
        </w:tc>
        <w:tc>
          <w:tcPr>
            <w:tcW w:w="693" w:type="dxa"/>
            <w:shd w:val="clear" w:color="auto" w:fill="BFBFBF" w:themeFill="background1" w:themeFillShade="BF"/>
          </w:tcPr>
          <w:p w14:paraId="22DD32FD" w14:textId="77777777" w:rsidR="00D53303" w:rsidRPr="00736122" w:rsidRDefault="00D53303" w:rsidP="00AB51DB">
            <w:pPr>
              <w:jc w:val="center"/>
              <w:rPr>
                <w:sz w:val="20"/>
                <w:szCs w:val="20"/>
              </w:rPr>
            </w:pPr>
            <w:r w:rsidRPr="00736122">
              <w:rPr>
                <w:sz w:val="20"/>
                <w:szCs w:val="20"/>
              </w:rPr>
              <w:t>23%</w:t>
            </w:r>
          </w:p>
        </w:tc>
        <w:tc>
          <w:tcPr>
            <w:tcW w:w="693" w:type="dxa"/>
            <w:shd w:val="clear" w:color="auto" w:fill="BFBFBF" w:themeFill="background1" w:themeFillShade="BF"/>
          </w:tcPr>
          <w:p w14:paraId="1AF9E74F" w14:textId="77777777" w:rsidR="00D53303" w:rsidRPr="00736122" w:rsidRDefault="00D53303" w:rsidP="00AB51DB">
            <w:pPr>
              <w:jc w:val="center"/>
              <w:rPr>
                <w:sz w:val="20"/>
                <w:szCs w:val="20"/>
              </w:rPr>
            </w:pPr>
            <w:r w:rsidRPr="00736122">
              <w:rPr>
                <w:sz w:val="20"/>
                <w:szCs w:val="20"/>
              </w:rPr>
              <w:t>21%</w:t>
            </w:r>
          </w:p>
        </w:tc>
        <w:tc>
          <w:tcPr>
            <w:tcW w:w="693" w:type="dxa"/>
            <w:shd w:val="clear" w:color="auto" w:fill="BFBFBF" w:themeFill="background1" w:themeFillShade="BF"/>
          </w:tcPr>
          <w:p w14:paraId="002B7B8C" w14:textId="77777777" w:rsidR="00D53303" w:rsidRPr="00736122" w:rsidRDefault="00D53303" w:rsidP="00AB51DB">
            <w:pPr>
              <w:jc w:val="center"/>
              <w:rPr>
                <w:sz w:val="20"/>
                <w:szCs w:val="20"/>
              </w:rPr>
            </w:pPr>
            <w:r w:rsidRPr="00736122">
              <w:rPr>
                <w:sz w:val="20"/>
                <w:szCs w:val="20"/>
              </w:rPr>
              <w:t>11%</w:t>
            </w:r>
          </w:p>
        </w:tc>
        <w:tc>
          <w:tcPr>
            <w:tcW w:w="693" w:type="dxa"/>
            <w:tcBorders>
              <w:right w:val="single" w:sz="4" w:space="0" w:color="auto"/>
            </w:tcBorders>
            <w:shd w:val="clear" w:color="auto" w:fill="BFBFBF" w:themeFill="background1" w:themeFillShade="BF"/>
          </w:tcPr>
          <w:p w14:paraId="1F2F6607" w14:textId="77777777" w:rsidR="00D53303" w:rsidRPr="00736122" w:rsidRDefault="00D53303" w:rsidP="00AB51DB">
            <w:pPr>
              <w:jc w:val="center"/>
              <w:rPr>
                <w:sz w:val="20"/>
                <w:szCs w:val="20"/>
              </w:rPr>
            </w:pPr>
            <w:r w:rsidRPr="00736122">
              <w:rPr>
                <w:sz w:val="20"/>
                <w:szCs w:val="20"/>
              </w:rPr>
              <w:t>22%</w:t>
            </w:r>
          </w:p>
        </w:tc>
        <w:tc>
          <w:tcPr>
            <w:tcW w:w="693" w:type="dxa"/>
            <w:tcBorders>
              <w:left w:val="single" w:sz="4" w:space="0" w:color="auto"/>
            </w:tcBorders>
            <w:shd w:val="clear" w:color="auto" w:fill="BFBFBF" w:themeFill="background1" w:themeFillShade="BF"/>
          </w:tcPr>
          <w:p w14:paraId="7869EEE9" w14:textId="77777777" w:rsidR="00D53303" w:rsidRPr="00736122" w:rsidRDefault="00D53303" w:rsidP="00AB51DB">
            <w:pPr>
              <w:jc w:val="center"/>
              <w:rPr>
                <w:sz w:val="20"/>
                <w:szCs w:val="20"/>
              </w:rPr>
            </w:pPr>
            <w:r w:rsidRPr="00736122">
              <w:rPr>
                <w:sz w:val="20"/>
                <w:szCs w:val="20"/>
              </w:rPr>
              <w:t>21%</w:t>
            </w:r>
          </w:p>
        </w:tc>
        <w:tc>
          <w:tcPr>
            <w:tcW w:w="693" w:type="dxa"/>
            <w:shd w:val="clear" w:color="auto" w:fill="BFBFBF" w:themeFill="background1" w:themeFillShade="BF"/>
          </w:tcPr>
          <w:p w14:paraId="12FF5D1A" w14:textId="77777777" w:rsidR="00D53303" w:rsidRPr="00736122" w:rsidRDefault="00D53303" w:rsidP="00AB51DB">
            <w:pPr>
              <w:jc w:val="center"/>
              <w:rPr>
                <w:sz w:val="20"/>
                <w:szCs w:val="20"/>
              </w:rPr>
            </w:pPr>
            <w:r w:rsidRPr="00736122">
              <w:rPr>
                <w:sz w:val="20"/>
                <w:szCs w:val="20"/>
              </w:rPr>
              <w:t>55%</w:t>
            </w:r>
          </w:p>
        </w:tc>
        <w:tc>
          <w:tcPr>
            <w:tcW w:w="693" w:type="dxa"/>
            <w:shd w:val="clear" w:color="auto" w:fill="BFBFBF" w:themeFill="background1" w:themeFillShade="BF"/>
          </w:tcPr>
          <w:p w14:paraId="69A37D0B" w14:textId="77777777" w:rsidR="00D53303" w:rsidRPr="00736122" w:rsidRDefault="00D53303" w:rsidP="00AB51DB">
            <w:pPr>
              <w:jc w:val="center"/>
              <w:rPr>
                <w:sz w:val="20"/>
                <w:szCs w:val="20"/>
              </w:rPr>
            </w:pPr>
            <w:r w:rsidRPr="00736122">
              <w:rPr>
                <w:sz w:val="20"/>
                <w:szCs w:val="20"/>
              </w:rPr>
              <w:t>22%</w:t>
            </w:r>
          </w:p>
        </w:tc>
        <w:tc>
          <w:tcPr>
            <w:tcW w:w="693" w:type="dxa"/>
            <w:shd w:val="clear" w:color="auto" w:fill="BFBFBF" w:themeFill="background1" w:themeFillShade="BF"/>
          </w:tcPr>
          <w:p w14:paraId="4000FD97" w14:textId="77777777" w:rsidR="00D53303" w:rsidRPr="00736122" w:rsidRDefault="00D53303" w:rsidP="00AB51DB">
            <w:pPr>
              <w:jc w:val="center"/>
              <w:rPr>
                <w:sz w:val="20"/>
                <w:szCs w:val="20"/>
              </w:rPr>
            </w:pPr>
            <w:r w:rsidRPr="00736122">
              <w:rPr>
                <w:sz w:val="20"/>
                <w:szCs w:val="20"/>
              </w:rPr>
              <w:t>47%</w:t>
            </w:r>
          </w:p>
        </w:tc>
        <w:tc>
          <w:tcPr>
            <w:tcW w:w="693" w:type="dxa"/>
            <w:tcBorders>
              <w:right w:val="single" w:sz="4" w:space="0" w:color="auto"/>
            </w:tcBorders>
            <w:shd w:val="clear" w:color="auto" w:fill="BFBFBF" w:themeFill="background1" w:themeFillShade="BF"/>
          </w:tcPr>
          <w:p w14:paraId="010D6798" w14:textId="77777777" w:rsidR="00D53303" w:rsidRPr="00736122" w:rsidRDefault="00D53303" w:rsidP="00AB51DB">
            <w:pPr>
              <w:jc w:val="center"/>
              <w:rPr>
                <w:sz w:val="20"/>
                <w:szCs w:val="20"/>
              </w:rPr>
            </w:pPr>
            <w:r w:rsidRPr="00736122">
              <w:rPr>
                <w:sz w:val="20"/>
                <w:szCs w:val="20"/>
              </w:rPr>
              <w:t>60%</w:t>
            </w:r>
          </w:p>
        </w:tc>
      </w:tr>
      <w:tr w:rsidR="002E6D77" w:rsidRPr="00736122" w14:paraId="305D0BE8" w14:textId="77777777" w:rsidTr="007001E0">
        <w:tc>
          <w:tcPr>
            <w:tcW w:w="2808" w:type="dxa"/>
            <w:tcBorders>
              <w:left w:val="single" w:sz="4" w:space="0" w:color="auto"/>
            </w:tcBorders>
          </w:tcPr>
          <w:p w14:paraId="4E0DBFF2" w14:textId="77777777" w:rsidR="00D53303" w:rsidRPr="00736122" w:rsidRDefault="00D53303" w:rsidP="00AB51DB">
            <w:pPr>
              <w:rPr>
                <w:rFonts w:ascii="Calibri" w:eastAsia="Calibri" w:hAnsi="Calibri" w:cs="Times New Roman"/>
                <w:sz w:val="20"/>
                <w:szCs w:val="20"/>
              </w:rPr>
            </w:pPr>
            <w:r w:rsidRPr="00736122">
              <w:rPr>
                <w:rFonts w:ascii="Calibri" w:eastAsia="Calibri" w:hAnsi="Calibri" w:cs="Times New Roman"/>
                <w:sz w:val="20"/>
                <w:szCs w:val="20"/>
              </w:rPr>
              <w:t>State</w:t>
            </w:r>
          </w:p>
        </w:tc>
        <w:tc>
          <w:tcPr>
            <w:tcW w:w="693" w:type="dxa"/>
          </w:tcPr>
          <w:p w14:paraId="0089943D" w14:textId="77777777" w:rsidR="00D53303" w:rsidRPr="00736122" w:rsidRDefault="00D53303" w:rsidP="00AB51DB">
            <w:pPr>
              <w:jc w:val="center"/>
              <w:rPr>
                <w:sz w:val="20"/>
                <w:szCs w:val="20"/>
              </w:rPr>
            </w:pPr>
            <w:r w:rsidRPr="00736122">
              <w:rPr>
                <w:sz w:val="20"/>
                <w:szCs w:val="20"/>
              </w:rPr>
              <w:t>46%</w:t>
            </w:r>
          </w:p>
        </w:tc>
        <w:tc>
          <w:tcPr>
            <w:tcW w:w="693" w:type="dxa"/>
          </w:tcPr>
          <w:p w14:paraId="39089C29" w14:textId="77777777" w:rsidR="00D53303" w:rsidRPr="00736122" w:rsidRDefault="00D53303" w:rsidP="00AB51DB">
            <w:pPr>
              <w:jc w:val="center"/>
              <w:rPr>
                <w:sz w:val="20"/>
                <w:szCs w:val="20"/>
              </w:rPr>
            </w:pPr>
            <w:r w:rsidRPr="00736122">
              <w:rPr>
                <w:sz w:val="20"/>
                <w:szCs w:val="20"/>
              </w:rPr>
              <w:t>28%</w:t>
            </w:r>
          </w:p>
        </w:tc>
        <w:tc>
          <w:tcPr>
            <w:tcW w:w="693" w:type="dxa"/>
          </w:tcPr>
          <w:p w14:paraId="1A5BACFC" w14:textId="77777777" w:rsidR="00D53303" w:rsidRPr="00736122" w:rsidRDefault="00D53303" w:rsidP="00AB51DB">
            <w:pPr>
              <w:jc w:val="center"/>
              <w:rPr>
                <w:sz w:val="20"/>
                <w:szCs w:val="20"/>
              </w:rPr>
            </w:pPr>
            <w:r w:rsidRPr="00736122">
              <w:rPr>
                <w:sz w:val="20"/>
                <w:szCs w:val="20"/>
              </w:rPr>
              <w:t>27%</w:t>
            </w:r>
          </w:p>
        </w:tc>
        <w:tc>
          <w:tcPr>
            <w:tcW w:w="693" w:type="dxa"/>
          </w:tcPr>
          <w:p w14:paraId="4A08078D" w14:textId="77777777" w:rsidR="00D53303" w:rsidRPr="00736122" w:rsidRDefault="00D53303" w:rsidP="00AB51DB">
            <w:pPr>
              <w:jc w:val="center"/>
              <w:rPr>
                <w:sz w:val="20"/>
                <w:szCs w:val="20"/>
              </w:rPr>
            </w:pPr>
            <w:r w:rsidRPr="00736122">
              <w:rPr>
                <w:sz w:val="20"/>
                <w:szCs w:val="20"/>
              </w:rPr>
              <w:t>16%</w:t>
            </w:r>
          </w:p>
        </w:tc>
        <w:tc>
          <w:tcPr>
            <w:tcW w:w="693" w:type="dxa"/>
            <w:tcBorders>
              <w:right w:val="single" w:sz="4" w:space="0" w:color="auto"/>
            </w:tcBorders>
          </w:tcPr>
          <w:p w14:paraId="31169B6B" w14:textId="77777777" w:rsidR="00D53303" w:rsidRPr="00736122" w:rsidRDefault="00D53303" w:rsidP="00AB51DB">
            <w:pPr>
              <w:jc w:val="center"/>
              <w:rPr>
                <w:sz w:val="20"/>
                <w:szCs w:val="20"/>
              </w:rPr>
            </w:pPr>
            <w:r w:rsidRPr="00736122">
              <w:rPr>
                <w:sz w:val="20"/>
                <w:szCs w:val="20"/>
              </w:rPr>
              <w:t>24%</w:t>
            </w:r>
          </w:p>
        </w:tc>
        <w:tc>
          <w:tcPr>
            <w:tcW w:w="693" w:type="dxa"/>
            <w:tcBorders>
              <w:left w:val="single" w:sz="4" w:space="0" w:color="auto"/>
            </w:tcBorders>
          </w:tcPr>
          <w:p w14:paraId="4B5520A0" w14:textId="77777777" w:rsidR="00D53303" w:rsidRPr="00736122" w:rsidRDefault="00D53303" w:rsidP="00AB51DB">
            <w:pPr>
              <w:jc w:val="center"/>
              <w:rPr>
                <w:sz w:val="20"/>
                <w:szCs w:val="20"/>
              </w:rPr>
            </w:pPr>
            <w:r w:rsidRPr="00736122">
              <w:rPr>
                <w:sz w:val="20"/>
                <w:szCs w:val="20"/>
              </w:rPr>
              <w:t>28%</w:t>
            </w:r>
          </w:p>
        </w:tc>
        <w:tc>
          <w:tcPr>
            <w:tcW w:w="693" w:type="dxa"/>
          </w:tcPr>
          <w:p w14:paraId="1BD18247" w14:textId="77777777" w:rsidR="00D53303" w:rsidRPr="00736122" w:rsidRDefault="00D53303" w:rsidP="00AB51DB">
            <w:pPr>
              <w:jc w:val="center"/>
              <w:rPr>
                <w:sz w:val="20"/>
                <w:szCs w:val="20"/>
              </w:rPr>
            </w:pPr>
            <w:r w:rsidRPr="00736122">
              <w:rPr>
                <w:sz w:val="20"/>
                <w:szCs w:val="20"/>
              </w:rPr>
              <w:t>66%</w:t>
            </w:r>
          </w:p>
        </w:tc>
        <w:tc>
          <w:tcPr>
            <w:tcW w:w="693" w:type="dxa"/>
          </w:tcPr>
          <w:p w14:paraId="4F7FA3B3" w14:textId="77777777" w:rsidR="00D53303" w:rsidRPr="00736122" w:rsidRDefault="00D53303" w:rsidP="00AB51DB">
            <w:pPr>
              <w:jc w:val="center"/>
              <w:rPr>
                <w:sz w:val="20"/>
                <w:szCs w:val="20"/>
              </w:rPr>
            </w:pPr>
            <w:r w:rsidRPr="00736122">
              <w:rPr>
                <w:sz w:val="20"/>
                <w:szCs w:val="20"/>
              </w:rPr>
              <w:t>26%</w:t>
            </w:r>
          </w:p>
        </w:tc>
        <w:tc>
          <w:tcPr>
            <w:tcW w:w="693" w:type="dxa"/>
          </w:tcPr>
          <w:p w14:paraId="6EB7F5EC" w14:textId="77777777" w:rsidR="00D53303" w:rsidRPr="00736122" w:rsidRDefault="00D53303" w:rsidP="00AB51DB">
            <w:pPr>
              <w:jc w:val="center"/>
              <w:rPr>
                <w:sz w:val="20"/>
                <w:szCs w:val="20"/>
              </w:rPr>
            </w:pPr>
            <w:r w:rsidRPr="00736122">
              <w:rPr>
                <w:sz w:val="20"/>
                <w:szCs w:val="20"/>
              </w:rPr>
              <w:t>51%</w:t>
            </w:r>
          </w:p>
        </w:tc>
        <w:tc>
          <w:tcPr>
            <w:tcW w:w="693" w:type="dxa"/>
            <w:tcBorders>
              <w:right w:val="single" w:sz="4" w:space="0" w:color="auto"/>
            </w:tcBorders>
          </w:tcPr>
          <w:p w14:paraId="22624E28" w14:textId="77777777" w:rsidR="00D53303" w:rsidRPr="00736122" w:rsidRDefault="00D53303" w:rsidP="00AB51DB">
            <w:pPr>
              <w:jc w:val="center"/>
              <w:rPr>
                <w:sz w:val="20"/>
                <w:szCs w:val="20"/>
              </w:rPr>
            </w:pPr>
            <w:r w:rsidRPr="00736122">
              <w:rPr>
                <w:sz w:val="20"/>
                <w:szCs w:val="20"/>
              </w:rPr>
              <w:t>54%</w:t>
            </w:r>
          </w:p>
        </w:tc>
      </w:tr>
    </w:tbl>
    <w:p w14:paraId="3913FA6F" w14:textId="77777777" w:rsidR="00D53303" w:rsidRDefault="00D53303" w:rsidP="00D53303">
      <w:pPr>
        <w:spacing w:after="0" w:line="240" w:lineRule="auto"/>
        <w:rPr>
          <w:rFonts w:ascii="Calibri" w:eastAsia="Calibri" w:hAnsi="Calibri" w:cs="Times New Roman"/>
        </w:rPr>
      </w:pPr>
    </w:p>
    <w:p w14:paraId="3E101BA7" w14:textId="77777777" w:rsidR="007001E0" w:rsidRDefault="007001E0" w:rsidP="00D53303">
      <w:pPr>
        <w:spacing w:after="0" w:line="240" w:lineRule="auto"/>
        <w:rPr>
          <w:rFonts w:ascii="Calibri" w:eastAsia="Calibri" w:hAnsi="Calibri" w:cs="Times New Roman"/>
        </w:rPr>
      </w:pPr>
    </w:p>
    <w:p w14:paraId="771870F2" w14:textId="77777777" w:rsidR="00E85642" w:rsidRPr="007F5727" w:rsidRDefault="00E85642" w:rsidP="00E85642">
      <w:pPr>
        <w:spacing w:after="0" w:line="240" w:lineRule="auto"/>
        <w:jc w:val="center"/>
        <w:rPr>
          <w:rFonts w:ascii="Calibri" w:eastAsia="Calibri" w:hAnsi="Calibri" w:cs="Times New Roman"/>
          <w:b/>
          <w:sz w:val="20"/>
          <w:szCs w:val="20"/>
        </w:rPr>
      </w:pPr>
      <w:r w:rsidRPr="007F5727">
        <w:rPr>
          <w:rFonts w:ascii="Calibri" w:eastAsia="Calibri" w:hAnsi="Calibri" w:cs="Times New Roman"/>
          <w:b/>
          <w:sz w:val="20"/>
          <w:szCs w:val="20"/>
        </w:rPr>
        <w:t xml:space="preserve">Table 17: </w:t>
      </w:r>
      <w:r w:rsidRPr="007F5727">
        <w:rPr>
          <w:rFonts w:ascii="Calibri" w:eastAsia="Calibri" w:hAnsi="Calibri" w:cs="Times New Roman"/>
          <w:b/>
          <w:bCs/>
          <w:sz w:val="20"/>
          <w:szCs w:val="20"/>
        </w:rPr>
        <w:t>Boston Public Schools</w:t>
      </w:r>
    </w:p>
    <w:p w14:paraId="69CB7797" w14:textId="7FB1DE15" w:rsidR="007001E0" w:rsidRDefault="00E85642" w:rsidP="00E85642">
      <w:pPr>
        <w:spacing w:after="0" w:line="240" w:lineRule="auto"/>
        <w:jc w:val="center"/>
        <w:rPr>
          <w:rFonts w:ascii="Calibri" w:eastAsia="Calibri" w:hAnsi="Calibri" w:cs="Times New Roman"/>
        </w:rPr>
      </w:pPr>
      <w:r w:rsidRPr="007F5727">
        <w:rPr>
          <w:rFonts w:ascii="Calibri" w:eastAsia="Calibri" w:hAnsi="Calibri" w:cs="Times New Roman"/>
          <w:b/>
          <w:bCs/>
          <w:sz w:val="20"/>
          <w:szCs w:val="20"/>
        </w:rPr>
        <w:t>Next-Generation MCAS Math Percent Meeting and Exceeding Expectations in Grades 3</w:t>
      </w:r>
      <w:r>
        <w:rPr>
          <w:rFonts w:ascii="Calibri" w:eastAsia="Calibri" w:hAnsi="Calibri" w:cs="Times New Roman"/>
          <w:b/>
          <w:bCs/>
          <w:sz w:val="20"/>
          <w:szCs w:val="20"/>
        </w:rPr>
        <w:t>-</w:t>
      </w:r>
      <w:r w:rsidRPr="007F5727">
        <w:rPr>
          <w:rFonts w:ascii="Calibri" w:eastAsia="Calibri" w:hAnsi="Calibri" w:cs="Times New Roman"/>
          <w:b/>
          <w:bCs/>
          <w:sz w:val="20"/>
          <w:szCs w:val="20"/>
        </w:rPr>
        <w:t>8 by School, 2021</w:t>
      </w:r>
    </w:p>
    <w:tbl>
      <w:tblPr>
        <w:tblStyle w:val="TableGrid"/>
        <w:tblW w:w="9738" w:type="dxa"/>
        <w:tblInd w:w="-190" w:type="dxa"/>
        <w:tblBorders>
          <w:left w:val="single" w:sz="18" w:space="0" w:color="auto"/>
        </w:tblBorders>
        <w:tblLayout w:type="fixed"/>
        <w:tblLook w:val="04A0" w:firstRow="1" w:lastRow="0" w:firstColumn="1" w:lastColumn="0" w:noHBand="0" w:noVBand="1"/>
      </w:tblPr>
      <w:tblGrid>
        <w:gridCol w:w="2808"/>
        <w:gridCol w:w="693"/>
        <w:gridCol w:w="693"/>
        <w:gridCol w:w="693"/>
        <w:gridCol w:w="693"/>
        <w:gridCol w:w="693"/>
        <w:gridCol w:w="693"/>
        <w:gridCol w:w="693"/>
        <w:gridCol w:w="693"/>
        <w:gridCol w:w="693"/>
        <w:gridCol w:w="693"/>
      </w:tblGrid>
      <w:tr w:rsidR="007001E0" w:rsidRPr="007F5727" w14:paraId="44CE1ADE" w14:textId="77777777" w:rsidTr="00E85642">
        <w:trPr>
          <w:cantSplit/>
          <w:trHeight w:val="1296"/>
        </w:trPr>
        <w:tc>
          <w:tcPr>
            <w:tcW w:w="2808" w:type="dxa"/>
            <w:tcBorders>
              <w:left w:val="single" w:sz="4" w:space="0" w:color="auto"/>
            </w:tcBorders>
            <w:shd w:val="clear" w:color="auto" w:fill="BFBFBF" w:themeFill="background1" w:themeFillShade="BF"/>
            <w:vAlign w:val="center"/>
          </w:tcPr>
          <w:p w14:paraId="7D2FD5B6" w14:textId="77777777" w:rsidR="007001E0" w:rsidRPr="007F5727" w:rsidRDefault="007001E0" w:rsidP="001129C5">
            <w:pPr>
              <w:jc w:val="center"/>
              <w:rPr>
                <w:rFonts w:ascii="Calibri" w:eastAsia="Calibri" w:hAnsi="Calibri" w:cs="Times New Roman"/>
                <w:b/>
                <w:sz w:val="20"/>
                <w:szCs w:val="20"/>
              </w:rPr>
            </w:pPr>
            <w:r w:rsidRPr="007F5727">
              <w:rPr>
                <w:rFonts w:ascii="Calibri" w:eastAsia="Calibri" w:hAnsi="Calibri" w:cs="Times New Roman"/>
                <w:b/>
                <w:sz w:val="20"/>
                <w:szCs w:val="20"/>
              </w:rPr>
              <w:t>School</w:t>
            </w:r>
          </w:p>
        </w:tc>
        <w:tc>
          <w:tcPr>
            <w:tcW w:w="693" w:type="dxa"/>
            <w:shd w:val="clear" w:color="auto" w:fill="BFBFBF" w:themeFill="background1" w:themeFillShade="BF"/>
            <w:textDirection w:val="tbRl"/>
            <w:vAlign w:val="center"/>
          </w:tcPr>
          <w:p w14:paraId="2F26A273" w14:textId="77777777" w:rsidR="007001E0" w:rsidRPr="007F5727" w:rsidRDefault="007001E0" w:rsidP="001129C5">
            <w:pPr>
              <w:ind w:left="113" w:right="113"/>
              <w:jc w:val="center"/>
              <w:rPr>
                <w:rFonts w:ascii="Calibri" w:eastAsia="Calibri" w:hAnsi="Calibri" w:cs="Times New Roman"/>
                <w:b/>
                <w:sz w:val="20"/>
                <w:szCs w:val="20"/>
              </w:rPr>
            </w:pPr>
            <w:r w:rsidRPr="007F5727">
              <w:rPr>
                <w:rFonts w:ascii="Calibri" w:eastAsia="Calibri" w:hAnsi="Calibri" w:cs="Times New Roman"/>
                <w:b/>
                <w:sz w:val="20"/>
                <w:szCs w:val="20"/>
              </w:rPr>
              <w:t>All</w:t>
            </w:r>
          </w:p>
        </w:tc>
        <w:tc>
          <w:tcPr>
            <w:tcW w:w="693" w:type="dxa"/>
            <w:shd w:val="clear" w:color="auto" w:fill="BFBFBF" w:themeFill="background1" w:themeFillShade="BF"/>
            <w:textDirection w:val="tbRl"/>
            <w:vAlign w:val="center"/>
          </w:tcPr>
          <w:p w14:paraId="7832EF04" w14:textId="77777777" w:rsidR="007001E0" w:rsidRPr="007F5727" w:rsidRDefault="007001E0" w:rsidP="001129C5">
            <w:pPr>
              <w:ind w:left="113" w:right="113"/>
              <w:jc w:val="center"/>
              <w:rPr>
                <w:rFonts w:ascii="Calibri" w:eastAsia="Calibri" w:hAnsi="Calibri" w:cs="Times New Roman"/>
                <w:b/>
                <w:sz w:val="20"/>
                <w:szCs w:val="20"/>
              </w:rPr>
            </w:pPr>
            <w:r w:rsidRPr="007F5727">
              <w:rPr>
                <w:rFonts w:ascii="Calibri" w:eastAsia="Calibri" w:hAnsi="Calibri" w:cs="Times New Roman"/>
                <w:b/>
                <w:sz w:val="20"/>
                <w:szCs w:val="20"/>
              </w:rPr>
              <w:t>High Needs</w:t>
            </w:r>
          </w:p>
        </w:tc>
        <w:tc>
          <w:tcPr>
            <w:tcW w:w="693" w:type="dxa"/>
            <w:shd w:val="clear" w:color="auto" w:fill="BFBFBF" w:themeFill="background1" w:themeFillShade="BF"/>
            <w:textDirection w:val="tbRl"/>
            <w:vAlign w:val="center"/>
          </w:tcPr>
          <w:p w14:paraId="5508531B" w14:textId="77777777" w:rsidR="007001E0" w:rsidRPr="007F5727" w:rsidRDefault="007001E0" w:rsidP="001129C5">
            <w:pPr>
              <w:ind w:left="113" w:right="113"/>
              <w:jc w:val="center"/>
              <w:rPr>
                <w:rFonts w:ascii="Calibri" w:eastAsia="Calibri" w:hAnsi="Calibri" w:cs="Times New Roman"/>
                <w:b/>
                <w:sz w:val="20"/>
                <w:szCs w:val="20"/>
              </w:rPr>
            </w:pPr>
            <w:r w:rsidRPr="007F5727">
              <w:rPr>
                <w:rFonts w:ascii="Calibri" w:eastAsia="Calibri" w:hAnsi="Calibri" w:cs="Times New Roman"/>
                <w:b/>
                <w:sz w:val="20"/>
                <w:szCs w:val="20"/>
              </w:rPr>
              <w:t>Econ. Dis.</w:t>
            </w:r>
          </w:p>
        </w:tc>
        <w:tc>
          <w:tcPr>
            <w:tcW w:w="693" w:type="dxa"/>
            <w:shd w:val="clear" w:color="auto" w:fill="BFBFBF" w:themeFill="background1" w:themeFillShade="BF"/>
            <w:textDirection w:val="tbRl"/>
            <w:vAlign w:val="center"/>
          </w:tcPr>
          <w:p w14:paraId="3B6906F4" w14:textId="77777777" w:rsidR="007001E0" w:rsidRPr="007F5727" w:rsidRDefault="007001E0" w:rsidP="001129C5">
            <w:pPr>
              <w:ind w:left="113" w:right="113"/>
              <w:jc w:val="center"/>
              <w:rPr>
                <w:rFonts w:ascii="Calibri" w:eastAsia="Calibri" w:hAnsi="Calibri" w:cs="Times New Roman"/>
                <w:b/>
                <w:sz w:val="20"/>
                <w:szCs w:val="20"/>
              </w:rPr>
            </w:pPr>
            <w:r w:rsidRPr="007F5727">
              <w:rPr>
                <w:rFonts w:ascii="Calibri" w:eastAsia="Calibri" w:hAnsi="Calibri" w:cs="Times New Roman"/>
                <w:b/>
                <w:sz w:val="20"/>
                <w:szCs w:val="20"/>
              </w:rPr>
              <w:t>SWD</w:t>
            </w:r>
          </w:p>
        </w:tc>
        <w:tc>
          <w:tcPr>
            <w:tcW w:w="693" w:type="dxa"/>
            <w:tcBorders>
              <w:right w:val="single" w:sz="4" w:space="0" w:color="auto"/>
            </w:tcBorders>
            <w:shd w:val="clear" w:color="auto" w:fill="BFBFBF" w:themeFill="background1" w:themeFillShade="BF"/>
            <w:textDirection w:val="tbRl"/>
            <w:vAlign w:val="center"/>
          </w:tcPr>
          <w:p w14:paraId="473C97CE" w14:textId="77777777" w:rsidR="007001E0" w:rsidRPr="007F5727" w:rsidRDefault="007001E0" w:rsidP="001129C5">
            <w:pPr>
              <w:ind w:left="113" w:right="113"/>
              <w:jc w:val="center"/>
              <w:rPr>
                <w:rFonts w:ascii="Calibri" w:eastAsia="Calibri" w:hAnsi="Calibri" w:cs="Times New Roman"/>
                <w:b/>
                <w:bCs/>
                <w:sz w:val="20"/>
                <w:szCs w:val="20"/>
              </w:rPr>
            </w:pPr>
            <w:r w:rsidRPr="007F5727">
              <w:rPr>
                <w:rFonts w:ascii="Calibri" w:eastAsia="Calibri" w:hAnsi="Calibri" w:cs="Times New Roman"/>
                <w:b/>
                <w:bCs/>
                <w:sz w:val="20"/>
                <w:szCs w:val="20"/>
              </w:rPr>
              <w:t>EL and Former EL</w:t>
            </w:r>
          </w:p>
        </w:tc>
        <w:tc>
          <w:tcPr>
            <w:tcW w:w="693" w:type="dxa"/>
            <w:tcBorders>
              <w:left w:val="single" w:sz="4" w:space="0" w:color="auto"/>
            </w:tcBorders>
            <w:shd w:val="clear" w:color="auto" w:fill="BFBFBF" w:themeFill="background1" w:themeFillShade="BF"/>
            <w:textDirection w:val="tbRl"/>
            <w:vAlign w:val="center"/>
          </w:tcPr>
          <w:p w14:paraId="7A989984" w14:textId="77777777" w:rsidR="007001E0" w:rsidRPr="007F5727" w:rsidRDefault="007001E0" w:rsidP="001129C5">
            <w:pPr>
              <w:ind w:left="113" w:right="113"/>
              <w:jc w:val="center"/>
              <w:rPr>
                <w:rFonts w:ascii="Calibri" w:eastAsia="Calibri" w:hAnsi="Calibri" w:cs="Times New Roman"/>
                <w:b/>
                <w:sz w:val="20"/>
                <w:szCs w:val="20"/>
              </w:rPr>
            </w:pPr>
            <w:r w:rsidRPr="007F5727">
              <w:rPr>
                <w:rFonts w:ascii="Calibri" w:eastAsia="Calibri" w:hAnsi="Calibri" w:cs="Times New Roman"/>
                <w:b/>
                <w:sz w:val="20"/>
                <w:szCs w:val="20"/>
              </w:rPr>
              <w:t>African American</w:t>
            </w:r>
          </w:p>
        </w:tc>
        <w:tc>
          <w:tcPr>
            <w:tcW w:w="693" w:type="dxa"/>
            <w:shd w:val="clear" w:color="auto" w:fill="BFBFBF" w:themeFill="background1" w:themeFillShade="BF"/>
            <w:textDirection w:val="tbRl"/>
            <w:vAlign w:val="center"/>
          </w:tcPr>
          <w:p w14:paraId="4B465B6F" w14:textId="77777777" w:rsidR="007001E0" w:rsidRPr="007F5727" w:rsidRDefault="007001E0" w:rsidP="001129C5">
            <w:pPr>
              <w:ind w:left="113" w:right="113"/>
              <w:jc w:val="center"/>
              <w:rPr>
                <w:rFonts w:ascii="Calibri" w:eastAsia="Calibri" w:hAnsi="Calibri" w:cs="Times New Roman"/>
                <w:b/>
                <w:sz w:val="20"/>
                <w:szCs w:val="20"/>
              </w:rPr>
            </w:pPr>
            <w:r w:rsidRPr="007F5727">
              <w:rPr>
                <w:rFonts w:ascii="Calibri" w:eastAsia="Calibri" w:hAnsi="Calibri" w:cs="Times New Roman"/>
                <w:b/>
                <w:sz w:val="20"/>
                <w:szCs w:val="20"/>
              </w:rPr>
              <w:t>Asian</w:t>
            </w:r>
          </w:p>
        </w:tc>
        <w:tc>
          <w:tcPr>
            <w:tcW w:w="693" w:type="dxa"/>
            <w:shd w:val="clear" w:color="auto" w:fill="BFBFBF" w:themeFill="background1" w:themeFillShade="BF"/>
            <w:textDirection w:val="tbRl"/>
            <w:vAlign w:val="center"/>
          </w:tcPr>
          <w:p w14:paraId="652E7C2D" w14:textId="77777777" w:rsidR="007001E0" w:rsidRPr="007F5727" w:rsidRDefault="007001E0" w:rsidP="001129C5">
            <w:pPr>
              <w:ind w:left="113" w:right="113"/>
              <w:jc w:val="center"/>
              <w:rPr>
                <w:rFonts w:ascii="Calibri" w:eastAsia="Calibri" w:hAnsi="Calibri" w:cs="Times New Roman"/>
                <w:b/>
                <w:sz w:val="20"/>
                <w:szCs w:val="20"/>
              </w:rPr>
            </w:pPr>
            <w:r w:rsidRPr="007F5727">
              <w:rPr>
                <w:rFonts w:ascii="Calibri" w:eastAsia="Calibri" w:hAnsi="Calibri" w:cs="Times New Roman"/>
                <w:b/>
                <w:sz w:val="20"/>
                <w:szCs w:val="20"/>
              </w:rPr>
              <w:t>Hispanic</w:t>
            </w:r>
          </w:p>
        </w:tc>
        <w:tc>
          <w:tcPr>
            <w:tcW w:w="693" w:type="dxa"/>
            <w:shd w:val="clear" w:color="auto" w:fill="BFBFBF" w:themeFill="background1" w:themeFillShade="BF"/>
            <w:textDirection w:val="tbRl"/>
            <w:vAlign w:val="center"/>
          </w:tcPr>
          <w:p w14:paraId="435EB5CC" w14:textId="77777777" w:rsidR="007001E0" w:rsidRPr="007F5727" w:rsidRDefault="007001E0" w:rsidP="001129C5">
            <w:pPr>
              <w:ind w:left="113" w:right="113"/>
              <w:jc w:val="center"/>
              <w:rPr>
                <w:rFonts w:ascii="Calibri" w:eastAsia="Calibri" w:hAnsi="Calibri" w:cs="Times New Roman"/>
                <w:b/>
                <w:sz w:val="20"/>
                <w:szCs w:val="20"/>
              </w:rPr>
            </w:pPr>
            <w:r w:rsidRPr="007F5727">
              <w:rPr>
                <w:rFonts w:ascii="Calibri" w:eastAsia="Calibri" w:hAnsi="Calibri" w:cs="Times New Roman"/>
                <w:b/>
                <w:sz w:val="20"/>
                <w:szCs w:val="20"/>
              </w:rPr>
              <w:t>Multi-race</w:t>
            </w:r>
          </w:p>
        </w:tc>
        <w:tc>
          <w:tcPr>
            <w:tcW w:w="693" w:type="dxa"/>
            <w:tcBorders>
              <w:right w:val="single" w:sz="4" w:space="0" w:color="auto"/>
            </w:tcBorders>
            <w:shd w:val="clear" w:color="auto" w:fill="BFBFBF" w:themeFill="background1" w:themeFillShade="BF"/>
            <w:textDirection w:val="tbRl"/>
            <w:vAlign w:val="center"/>
          </w:tcPr>
          <w:p w14:paraId="237118B8" w14:textId="77777777" w:rsidR="007001E0" w:rsidRPr="007F5727" w:rsidRDefault="007001E0" w:rsidP="001129C5">
            <w:pPr>
              <w:ind w:left="113" w:right="113"/>
              <w:jc w:val="center"/>
              <w:rPr>
                <w:rFonts w:ascii="Calibri" w:eastAsia="Calibri" w:hAnsi="Calibri" w:cs="Times New Roman"/>
                <w:b/>
                <w:sz w:val="20"/>
                <w:szCs w:val="20"/>
              </w:rPr>
            </w:pPr>
            <w:r w:rsidRPr="007F5727">
              <w:rPr>
                <w:rFonts w:ascii="Calibri" w:eastAsia="Calibri" w:hAnsi="Calibri" w:cs="Times New Roman"/>
                <w:b/>
                <w:sz w:val="20"/>
                <w:szCs w:val="20"/>
              </w:rPr>
              <w:t>White</w:t>
            </w:r>
          </w:p>
        </w:tc>
      </w:tr>
      <w:tr w:rsidR="007001E0" w:rsidRPr="007F5727" w14:paraId="4461E726" w14:textId="77777777" w:rsidTr="00E85642">
        <w:tc>
          <w:tcPr>
            <w:tcW w:w="2808" w:type="dxa"/>
            <w:tcBorders>
              <w:left w:val="single" w:sz="4" w:space="0" w:color="auto"/>
            </w:tcBorders>
          </w:tcPr>
          <w:p w14:paraId="31E99030" w14:textId="77777777" w:rsidR="007001E0" w:rsidRPr="007F5727" w:rsidRDefault="007001E0" w:rsidP="001129C5">
            <w:pPr>
              <w:rPr>
                <w:rFonts w:cstheme="minorHAnsi"/>
                <w:sz w:val="20"/>
                <w:szCs w:val="20"/>
              </w:rPr>
            </w:pPr>
            <w:r w:rsidRPr="007F5727">
              <w:rPr>
                <w:sz w:val="20"/>
                <w:szCs w:val="20"/>
              </w:rPr>
              <w:t>Lee Academy EES</w:t>
            </w:r>
          </w:p>
        </w:tc>
        <w:tc>
          <w:tcPr>
            <w:tcW w:w="693" w:type="dxa"/>
          </w:tcPr>
          <w:p w14:paraId="684D5D99" w14:textId="77777777" w:rsidR="007001E0" w:rsidRPr="007F5727" w:rsidRDefault="007001E0" w:rsidP="001129C5">
            <w:pPr>
              <w:jc w:val="center"/>
              <w:rPr>
                <w:rFonts w:cstheme="minorHAnsi"/>
                <w:sz w:val="20"/>
                <w:szCs w:val="20"/>
              </w:rPr>
            </w:pPr>
            <w:r w:rsidRPr="007F5727">
              <w:rPr>
                <w:sz w:val="20"/>
                <w:szCs w:val="20"/>
              </w:rPr>
              <w:t>18%</w:t>
            </w:r>
          </w:p>
        </w:tc>
        <w:tc>
          <w:tcPr>
            <w:tcW w:w="693" w:type="dxa"/>
          </w:tcPr>
          <w:p w14:paraId="7B0CA074" w14:textId="77777777" w:rsidR="007001E0" w:rsidRPr="007F5727" w:rsidRDefault="007001E0" w:rsidP="001129C5">
            <w:pPr>
              <w:jc w:val="center"/>
              <w:rPr>
                <w:rFonts w:cstheme="minorHAnsi"/>
                <w:sz w:val="20"/>
                <w:szCs w:val="20"/>
              </w:rPr>
            </w:pPr>
            <w:r w:rsidRPr="007F5727">
              <w:rPr>
                <w:sz w:val="20"/>
                <w:szCs w:val="20"/>
              </w:rPr>
              <w:t>11%</w:t>
            </w:r>
          </w:p>
        </w:tc>
        <w:tc>
          <w:tcPr>
            <w:tcW w:w="693" w:type="dxa"/>
          </w:tcPr>
          <w:p w14:paraId="2E74753B" w14:textId="77777777" w:rsidR="007001E0" w:rsidRPr="007F5727" w:rsidRDefault="007001E0" w:rsidP="001129C5">
            <w:pPr>
              <w:jc w:val="center"/>
              <w:rPr>
                <w:rFonts w:cstheme="minorHAnsi"/>
                <w:sz w:val="20"/>
                <w:szCs w:val="20"/>
              </w:rPr>
            </w:pPr>
            <w:r w:rsidRPr="007F5727">
              <w:rPr>
                <w:sz w:val="20"/>
                <w:szCs w:val="20"/>
              </w:rPr>
              <w:t>13%</w:t>
            </w:r>
          </w:p>
        </w:tc>
        <w:tc>
          <w:tcPr>
            <w:tcW w:w="693" w:type="dxa"/>
          </w:tcPr>
          <w:p w14:paraId="44C23246" w14:textId="173766C1" w:rsidR="007001E0" w:rsidRPr="007F5727" w:rsidRDefault="003A0960" w:rsidP="001129C5">
            <w:pPr>
              <w:jc w:val="center"/>
              <w:rPr>
                <w:rFonts w:cstheme="minorHAnsi"/>
                <w:sz w:val="20"/>
                <w:szCs w:val="20"/>
              </w:rPr>
            </w:pPr>
            <w:r>
              <w:rPr>
                <w:sz w:val="20"/>
                <w:szCs w:val="20"/>
              </w:rPr>
              <w:t>NA</w:t>
            </w:r>
          </w:p>
        </w:tc>
        <w:tc>
          <w:tcPr>
            <w:tcW w:w="693" w:type="dxa"/>
            <w:tcBorders>
              <w:right w:val="single" w:sz="4" w:space="0" w:color="auto"/>
            </w:tcBorders>
          </w:tcPr>
          <w:p w14:paraId="690F7919" w14:textId="644FAD01" w:rsidR="007001E0" w:rsidRPr="007F5727" w:rsidRDefault="003A0960" w:rsidP="001129C5">
            <w:pPr>
              <w:jc w:val="center"/>
              <w:rPr>
                <w:rFonts w:cstheme="minorHAnsi"/>
                <w:sz w:val="20"/>
                <w:szCs w:val="20"/>
              </w:rPr>
            </w:pPr>
            <w:r>
              <w:rPr>
                <w:sz w:val="20"/>
                <w:szCs w:val="20"/>
              </w:rPr>
              <w:t>NA</w:t>
            </w:r>
          </w:p>
        </w:tc>
        <w:tc>
          <w:tcPr>
            <w:tcW w:w="693" w:type="dxa"/>
            <w:tcBorders>
              <w:left w:val="single" w:sz="4" w:space="0" w:color="auto"/>
            </w:tcBorders>
          </w:tcPr>
          <w:p w14:paraId="11A5B3D7" w14:textId="08BE8768" w:rsidR="007001E0" w:rsidRPr="007F5727" w:rsidRDefault="003A0960" w:rsidP="001129C5">
            <w:pPr>
              <w:jc w:val="center"/>
              <w:rPr>
                <w:rFonts w:cstheme="minorHAnsi"/>
                <w:sz w:val="20"/>
                <w:szCs w:val="20"/>
              </w:rPr>
            </w:pPr>
            <w:r>
              <w:rPr>
                <w:sz w:val="20"/>
                <w:szCs w:val="20"/>
              </w:rPr>
              <w:t>NA</w:t>
            </w:r>
          </w:p>
        </w:tc>
        <w:tc>
          <w:tcPr>
            <w:tcW w:w="693" w:type="dxa"/>
          </w:tcPr>
          <w:p w14:paraId="1CF0E6F8" w14:textId="67483BB7" w:rsidR="007001E0" w:rsidRPr="007F5727" w:rsidRDefault="003A0960" w:rsidP="001129C5">
            <w:pPr>
              <w:jc w:val="center"/>
              <w:rPr>
                <w:rFonts w:cstheme="minorHAnsi"/>
                <w:sz w:val="20"/>
                <w:szCs w:val="20"/>
              </w:rPr>
            </w:pPr>
            <w:r>
              <w:rPr>
                <w:sz w:val="20"/>
                <w:szCs w:val="20"/>
              </w:rPr>
              <w:t>NA</w:t>
            </w:r>
          </w:p>
        </w:tc>
        <w:tc>
          <w:tcPr>
            <w:tcW w:w="693" w:type="dxa"/>
          </w:tcPr>
          <w:p w14:paraId="60D983D8" w14:textId="77777777" w:rsidR="007001E0" w:rsidRPr="007F5727" w:rsidRDefault="007001E0" w:rsidP="001129C5">
            <w:pPr>
              <w:jc w:val="center"/>
              <w:rPr>
                <w:rFonts w:cstheme="minorHAnsi"/>
                <w:sz w:val="20"/>
                <w:szCs w:val="20"/>
              </w:rPr>
            </w:pPr>
            <w:r w:rsidRPr="007F5727">
              <w:rPr>
                <w:sz w:val="20"/>
                <w:szCs w:val="20"/>
              </w:rPr>
              <w:t>18%</w:t>
            </w:r>
          </w:p>
        </w:tc>
        <w:tc>
          <w:tcPr>
            <w:tcW w:w="693" w:type="dxa"/>
          </w:tcPr>
          <w:p w14:paraId="13A3E7D0" w14:textId="67746DA5" w:rsidR="007001E0" w:rsidRPr="007F5727" w:rsidRDefault="003A0960" w:rsidP="001129C5">
            <w:pPr>
              <w:jc w:val="center"/>
              <w:rPr>
                <w:rFonts w:cstheme="minorHAnsi"/>
                <w:sz w:val="20"/>
                <w:szCs w:val="20"/>
              </w:rPr>
            </w:pPr>
            <w:r>
              <w:rPr>
                <w:sz w:val="20"/>
                <w:szCs w:val="20"/>
              </w:rPr>
              <w:t>NA</w:t>
            </w:r>
          </w:p>
        </w:tc>
        <w:tc>
          <w:tcPr>
            <w:tcW w:w="693" w:type="dxa"/>
            <w:tcBorders>
              <w:right w:val="single" w:sz="4" w:space="0" w:color="auto"/>
            </w:tcBorders>
          </w:tcPr>
          <w:p w14:paraId="1200D116" w14:textId="0E1B3F9B" w:rsidR="007001E0" w:rsidRPr="007F5727" w:rsidRDefault="003A0960" w:rsidP="001129C5">
            <w:pPr>
              <w:jc w:val="center"/>
              <w:rPr>
                <w:rFonts w:cstheme="minorHAnsi"/>
                <w:sz w:val="20"/>
                <w:szCs w:val="20"/>
              </w:rPr>
            </w:pPr>
            <w:r>
              <w:rPr>
                <w:sz w:val="20"/>
                <w:szCs w:val="20"/>
              </w:rPr>
              <w:t>NA</w:t>
            </w:r>
          </w:p>
        </w:tc>
      </w:tr>
      <w:tr w:rsidR="007001E0" w:rsidRPr="007F5727" w14:paraId="43F716C6" w14:textId="77777777" w:rsidTr="00E85642">
        <w:tc>
          <w:tcPr>
            <w:tcW w:w="2808" w:type="dxa"/>
            <w:tcBorders>
              <w:left w:val="single" w:sz="4" w:space="0" w:color="auto"/>
            </w:tcBorders>
            <w:shd w:val="clear" w:color="auto" w:fill="BFBFBF" w:themeFill="background1" w:themeFillShade="BF"/>
          </w:tcPr>
          <w:p w14:paraId="7AED7272" w14:textId="77777777" w:rsidR="007001E0" w:rsidRPr="007F5727" w:rsidRDefault="007001E0" w:rsidP="001129C5">
            <w:pPr>
              <w:rPr>
                <w:rFonts w:cstheme="minorHAnsi"/>
                <w:sz w:val="20"/>
                <w:szCs w:val="20"/>
              </w:rPr>
            </w:pPr>
            <w:r w:rsidRPr="007F5727">
              <w:rPr>
                <w:sz w:val="20"/>
                <w:szCs w:val="20"/>
              </w:rPr>
              <w:t>Baldwin ELC</w:t>
            </w:r>
          </w:p>
        </w:tc>
        <w:tc>
          <w:tcPr>
            <w:tcW w:w="693" w:type="dxa"/>
            <w:shd w:val="clear" w:color="auto" w:fill="BFBFBF" w:themeFill="background1" w:themeFillShade="BF"/>
          </w:tcPr>
          <w:p w14:paraId="024C70DC" w14:textId="00A365CC"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49925BB2" w14:textId="60E981B3"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0ED4A937" w14:textId="1B8573D1"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0F6C5C87" w14:textId="7135E0B5" w:rsidR="007001E0" w:rsidRPr="007F5727" w:rsidRDefault="003A0960" w:rsidP="001129C5">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B266DB3" w14:textId="3705EC03" w:rsidR="007001E0" w:rsidRPr="007F5727" w:rsidRDefault="003A0960" w:rsidP="001129C5">
            <w:pPr>
              <w:jc w:val="center"/>
              <w:rPr>
                <w:rFonts w:cstheme="minorHAnsi"/>
                <w:sz w:val="20"/>
                <w:szCs w:val="20"/>
              </w:rPr>
            </w:pPr>
            <w:r>
              <w:rPr>
                <w:sz w:val="20"/>
                <w:szCs w:val="20"/>
              </w:rPr>
              <w:t>NA</w:t>
            </w:r>
          </w:p>
        </w:tc>
        <w:tc>
          <w:tcPr>
            <w:tcW w:w="693" w:type="dxa"/>
            <w:tcBorders>
              <w:left w:val="single" w:sz="4" w:space="0" w:color="auto"/>
            </w:tcBorders>
            <w:shd w:val="clear" w:color="auto" w:fill="BFBFBF" w:themeFill="background1" w:themeFillShade="BF"/>
          </w:tcPr>
          <w:p w14:paraId="1C4B50E2" w14:textId="0BA5ECE0"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106AB450" w14:textId="10998840"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68941C1B" w14:textId="1DC0BDC2"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150716BF" w14:textId="5A593734" w:rsidR="007001E0" w:rsidRPr="007F5727" w:rsidRDefault="003A0960" w:rsidP="001129C5">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C00562F" w14:textId="5B763A46" w:rsidR="007001E0" w:rsidRPr="007F5727" w:rsidRDefault="003A0960" w:rsidP="001129C5">
            <w:pPr>
              <w:jc w:val="center"/>
              <w:rPr>
                <w:rFonts w:cstheme="minorHAnsi"/>
                <w:sz w:val="20"/>
                <w:szCs w:val="20"/>
              </w:rPr>
            </w:pPr>
            <w:r>
              <w:rPr>
                <w:sz w:val="20"/>
                <w:szCs w:val="20"/>
              </w:rPr>
              <w:t>NA</w:t>
            </w:r>
          </w:p>
        </w:tc>
      </w:tr>
      <w:tr w:rsidR="007001E0" w:rsidRPr="007F5727" w14:paraId="0D81C3AA" w14:textId="77777777" w:rsidTr="00E85642">
        <w:tc>
          <w:tcPr>
            <w:tcW w:w="2808" w:type="dxa"/>
            <w:tcBorders>
              <w:left w:val="single" w:sz="4" w:space="0" w:color="auto"/>
            </w:tcBorders>
          </w:tcPr>
          <w:p w14:paraId="793191A1" w14:textId="77777777" w:rsidR="007001E0" w:rsidRPr="007F5727" w:rsidRDefault="007001E0" w:rsidP="001129C5">
            <w:pPr>
              <w:rPr>
                <w:rFonts w:cstheme="minorHAnsi"/>
                <w:sz w:val="20"/>
                <w:szCs w:val="20"/>
              </w:rPr>
            </w:pPr>
            <w:r w:rsidRPr="007F5727">
              <w:rPr>
                <w:sz w:val="20"/>
                <w:szCs w:val="20"/>
              </w:rPr>
              <w:t xml:space="preserve">Lyon K - 8 </w:t>
            </w:r>
          </w:p>
        </w:tc>
        <w:tc>
          <w:tcPr>
            <w:tcW w:w="693" w:type="dxa"/>
          </w:tcPr>
          <w:p w14:paraId="7DACB64F" w14:textId="77777777" w:rsidR="007001E0" w:rsidRPr="007F5727" w:rsidRDefault="007001E0" w:rsidP="001129C5">
            <w:pPr>
              <w:jc w:val="center"/>
              <w:rPr>
                <w:rFonts w:cstheme="minorHAnsi"/>
                <w:sz w:val="20"/>
                <w:szCs w:val="20"/>
              </w:rPr>
            </w:pPr>
            <w:r w:rsidRPr="007F5727">
              <w:rPr>
                <w:sz w:val="20"/>
                <w:szCs w:val="20"/>
              </w:rPr>
              <w:t>14%</w:t>
            </w:r>
          </w:p>
        </w:tc>
        <w:tc>
          <w:tcPr>
            <w:tcW w:w="693" w:type="dxa"/>
          </w:tcPr>
          <w:p w14:paraId="65DAF965" w14:textId="77777777" w:rsidR="007001E0" w:rsidRPr="007F5727" w:rsidRDefault="007001E0" w:rsidP="001129C5">
            <w:pPr>
              <w:jc w:val="center"/>
              <w:rPr>
                <w:rFonts w:cstheme="minorHAnsi"/>
                <w:sz w:val="20"/>
                <w:szCs w:val="20"/>
              </w:rPr>
            </w:pPr>
            <w:r w:rsidRPr="007F5727">
              <w:rPr>
                <w:sz w:val="20"/>
                <w:szCs w:val="20"/>
              </w:rPr>
              <w:t>13%</w:t>
            </w:r>
          </w:p>
        </w:tc>
        <w:tc>
          <w:tcPr>
            <w:tcW w:w="693" w:type="dxa"/>
          </w:tcPr>
          <w:p w14:paraId="1C9E8BE8" w14:textId="77777777" w:rsidR="007001E0" w:rsidRPr="007F5727" w:rsidRDefault="007001E0" w:rsidP="001129C5">
            <w:pPr>
              <w:jc w:val="center"/>
              <w:rPr>
                <w:rFonts w:cstheme="minorHAnsi"/>
                <w:sz w:val="20"/>
                <w:szCs w:val="20"/>
              </w:rPr>
            </w:pPr>
            <w:r w:rsidRPr="007F5727">
              <w:rPr>
                <w:sz w:val="20"/>
                <w:szCs w:val="20"/>
              </w:rPr>
              <w:t>10%</w:t>
            </w:r>
          </w:p>
        </w:tc>
        <w:tc>
          <w:tcPr>
            <w:tcW w:w="693" w:type="dxa"/>
          </w:tcPr>
          <w:p w14:paraId="096A128F" w14:textId="77777777" w:rsidR="007001E0" w:rsidRPr="007F5727" w:rsidRDefault="007001E0" w:rsidP="001129C5">
            <w:pPr>
              <w:jc w:val="center"/>
              <w:rPr>
                <w:rFonts w:cstheme="minorHAnsi"/>
                <w:sz w:val="20"/>
                <w:szCs w:val="20"/>
              </w:rPr>
            </w:pPr>
            <w:r w:rsidRPr="007F5727">
              <w:rPr>
                <w:sz w:val="20"/>
                <w:szCs w:val="20"/>
              </w:rPr>
              <w:t>7%</w:t>
            </w:r>
          </w:p>
        </w:tc>
        <w:tc>
          <w:tcPr>
            <w:tcW w:w="693" w:type="dxa"/>
            <w:tcBorders>
              <w:right w:val="single" w:sz="4" w:space="0" w:color="auto"/>
            </w:tcBorders>
          </w:tcPr>
          <w:p w14:paraId="4556B22B" w14:textId="77777777" w:rsidR="007001E0" w:rsidRPr="007F5727" w:rsidRDefault="007001E0" w:rsidP="001129C5">
            <w:pPr>
              <w:jc w:val="center"/>
              <w:rPr>
                <w:rFonts w:cstheme="minorHAnsi"/>
                <w:sz w:val="20"/>
                <w:szCs w:val="20"/>
              </w:rPr>
            </w:pPr>
            <w:r w:rsidRPr="007F5727">
              <w:rPr>
                <w:sz w:val="20"/>
                <w:szCs w:val="20"/>
              </w:rPr>
              <w:t>18%</w:t>
            </w:r>
          </w:p>
        </w:tc>
        <w:tc>
          <w:tcPr>
            <w:tcW w:w="693" w:type="dxa"/>
            <w:tcBorders>
              <w:left w:val="single" w:sz="4" w:space="0" w:color="auto"/>
            </w:tcBorders>
          </w:tcPr>
          <w:p w14:paraId="29FDFAA2" w14:textId="77777777" w:rsidR="007001E0" w:rsidRPr="007F5727" w:rsidRDefault="007001E0" w:rsidP="001129C5">
            <w:pPr>
              <w:jc w:val="center"/>
              <w:rPr>
                <w:rFonts w:cstheme="minorHAnsi"/>
                <w:sz w:val="20"/>
                <w:szCs w:val="20"/>
              </w:rPr>
            </w:pPr>
            <w:r w:rsidRPr="007F5727">
              <w:rPr>
                <w:sz w:val="20"/>
                <w:szCs w:val="20"/>
              </w:rPr>
              <w:t>9%</w:t>
            </w:r>
          </w:p>
        </w:tc>
        <w:tc>
          <w:tcPr>
            <w:tcW w:w="693" w:type="dxa"/>
          </w:tcPr>
          <w:p w14:paraId="0F84D89E" w14:textId="48E4C4F2" w:rsidR="007001E0" w:rsidRPr="007F5727" w:rsidRDefault="003A0960" w:rsidP="001129C5">
            <w:pPr>
              <w:jc w:val="center"/>
              <w:rPr>
                <w:rFonts w:cstheme="minorHAnsi"/>
                <w:sz w:val="20"/>
                <w:szCs w:val="20"/>
              </w:rPr>
            </w:pPr>
            <w:r>
              <w:rPr>
                <w:sz w:val="20"/>
                <w:szCs w:val="20"/>
              </w:rPr>
              <w:t>NA</w:t>
            </w:r>
          </w:p>
        </w:tc>
        <w:tc>
          <w:tcPr>
            <w:tcW w:w="693" w:type="dxa"/>
          </w:tcPr>
          <w:p w14:paraId="7676EEFA" w14:textId="77777777" w:rsidR="007001E0" w:rsidRPr="007F5727" w:rsidRDefault="007001E0" w:rsidP="001129C5">
            <w:pPr>
              <w:jc w:val="center"/>
              <w:rPr>
                <w:rFonts w:cstheme="minorHAnsi"/>
                <w:sz w:val="20"/>
                <w:szCs w:val="20"/>
              </w:rPr>
            </w:pPr>
            <w:r w:rsidRPr="007F5727">
              <w:rPr>
                <w:sz w:val="20"/>
                <w:szCs w:val="20"/>
              </w:rPr>
              <w:t>5%</w:t>
            </w:r>
          </w:p>
        </w:tc>
        <w:tc>
          <w:tcPr>
            <w:tcW w:w="693" w:type="dxa"/>
          </w:tcPr>
          <w:p w14:paraId="4BBAD4E5" w14:textId="20CF7FBD" w:rsidR="007001E0" w:rsidRPr="007F5727" w:rsidRDefault="003A0960" w:rsidP="001129C5">
            <w:pPr>
              <w:jc w:val="center"/>
              <w:rPr>
                <w:rFonts w:cstheme="minorHAnsi"/>
                <w:sz w:val="20"/>
                <w:szCs w:val="20"/>
              </w:rPr>
            </w:pPr>
            <w:r>
              <w:rPr>
                <w:sz w:val="20"/>
                <w:szCs w:val="20"/>
              </w:rPr>
              <w:t>NA</w:t>
            </w:r>
          </w:p>
        </w:tc>
        <w:tc>
          <w:tcPr>
            <w:tcW w:w="693" w:type="dxa"/>
            <w:tcBorders>
              <w:right w:val="single" w:sz="4" w:space="0" w:color="auto"/>
            </w:tcBorders>
          </w:tcPr>
          <w:p w14:paraId="59863A91" w14:textId="77777777" w:rsidR="007001E0" w:rsidRPr="007F5727" w:rsidRDefault="007001E0" w:rsidP="001129C5">
            <w:pPr>
              <w:jc w:val="center"/>
              <w:rPr>
                <w:rFonts w:cstheme="minorHAnsi"/>
                <w:sz w:val="20"/>
                <w:szCs w:val="20"/>
              </w:rPr>
            </w:pPr>
            <w:r w:rsidRPr="007F5727">
              <w:rPr>
                <w:sz w:val="20"/>
                <w:szCs w:val="20"/>
              </w:rPr>
              <w:t>17%</w:t>
            </w:r>
          </w:p>
        </w:tc>
      </w:tr>
      <w:tr w:rsidR="007001E0" w:rsidRPr="007F5727" w14:paraId="6941905C" w14:textId="77777777" w:rsidTr="00E85642">
        <w:tc>
          <w:tcPr>
            <w:tcW w:w="2808" w:type="dxa"/>
            <w:tcBorders>
              <w:left w:val="single" w:sz="4" w:space="0" w:color="auto"/>
            </w:tcBorders>
            <w:shd w:val="clear" w:color="auto" w:fill="BFBFBF" w:themeFill="background1" w:themeFillShade="BF"/>
          </w:tcPr>
          <w:p w14:paraId="463C1551" w14:textId="77777777" w:rsidR="007001E0" w:rsidRPr="007F5727" w:rsidRDefault="007001E0" w:rsidP="001129C5">
            <w:pPr>
              <w:rPr>
                <w:rFonts w:cstheme="minorHAnsi"/>
                <w:sz w:val="20"/>
                <w:szCs w:val="20"/>
              </w:rPr>
            </w:pPr>
            <w:r w:rsidRPr="007F5727">
              <w:rPr>
                <w:sz w:val="20"/>
                <w:szCs w:val="20"/>
              </w:rPr>
              <w:t>ELC/West</w:t>
            </w:r>
          </w:p>
        </w:tc>
        <w:tc>
          <w:tcPr>
            <w:tcW w:w="693" w:type="dxa"/>
            <w:shd w:val="clear" w:color="auto" w:fill="BFBFBF" w:themeFill="background1" w:themeFillShade="BF"/>
          </w:tcPr>
          <w:p w14:paraId="0A0AA5FC" w14:textId="46C9DB85"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558E7B0E" w14:textId="56BD09D6"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56139F00" w14:textId="07FA03B3"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49C7B7D0" w14:textId="6A9872E5" w:rsidR="007001E0" w:rsidRPr="007F5727" w:rsidRDefault="003A0960" w:rsidP="001129C5">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DE38739" w14:textId="4BEBF1D9" w:rsidR="007001E0" w:rsidRPr="007F5727" w:rsidRDefault="003A0960" w:rsidP="001129C5">
            <w:pPr>
              <w:jc w:val="center"/>
              <w:rPr>
                <w:rFonts w:cstheme="minorHAnsi"/>
                <w:sz w:val="20"/>
                <w:szCs w:val="20"/>
              </w:rPr>
            </w:pPr>
            <w:r>
              <w:rPr>
                <w:sz w:val="20"/>
                <w:szCs w:val="20"/>
              </w:rPr>
              <w:t>NA</w:t>
            </w:r>
          </w:p>
        </w:tc>
        <w:tc>
          <w:tcPr>
            <w:tcW w:w="693" w:type="dxa"/>
            <w:tcBorders>
              <w:left w:val="single" w:sz="4" w:space="0" w:color="auto"/>
            </w:tcBorders>
            <w:shd w:val="clear" w:color="auto" w:fill="BFBFBF" w:themeFill="background1" w:themeFillShade="BF"/>
          </w:tcPr>
          <w:p w14:paraId="6CC75552" w14:textId="52E5759A"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36210CCC" w14:textId="18F4F865"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2CF4B811" w14:textId="1470961F"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4346225E" w14:textId="1756B198" w:rsidR="007001E0" w:rsidRPr="007F5727" w:rsidRDefault="003A0960" w:rsidP="001129C5">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74A140D8" w14:textId="21B61D5E" w:rsidR="007001E0" w:rsidRPr="007F5727" w:rsidRDefault="003A0960" w:rsidP="001129C5">
            <w:pPr>
              <w:jc w:val="center"/>
              <w:rPr>
                <w:rFonts w:cstheme="minorHAnsi"/>
                <w:sz w:val="20"/>
                <w:szCs w:val="20"/>
              </w:rPr>
            </w:pPr>
            <w:r>
              <w:rPr>
                <w:sz w:val="20"/>
                <w:szCs w:val="20"/>
              </w:rPr>
              <w:t>NA</w:t>
            </w:r>
          </w:p>
        </w:tc>
      </w:tr>
      <w:tr w:rsidR="007001E0" w:rsidRPr="007F5727" w14:paraId="6CB2627A" w14:textId="77777777" w:rsidTr="00E85642">
        <w:tc>
          <w:tcPr>
            <w:tcW w:w="2808" w:type="dxa"/>
            <w:tcBorders>
              <w:left w:val="single" w:sz="4" w:space="0" w:color="auto"/>
            </w:tcBorders>
            <w:shd w:val="clear" w:color="auto" w:fill="FFFFFF" w:themeFill="background1"/>
          </w:tcPr>
          <w:p w14:paraId="134BF6DC" w14:textId="77777777" w:rsidR="007001E0" w:rsidRPr="007F5727" w:rsidRDefault="007001E0" w:rsidP="001129C5">
            <w:pPr>
              <w:rPr>
                <w:rFonts w:cstheme="minorHAnsi"/>
                <w:sz w:val="20"/>
                <w:szCs w:val="20"/>
              </w:rPr>
            </w:pPr>
            <w:r w:rsidRPr="007F5727">
              <w:rPr>
                <w:sz w:val="20"/>
                <w:szCs w:val="20"/>
              </w:rPr>
              <w:t>Ellison/Parks EES</w:t>
            </w:r>
          </w:p>
        </w:tc>
        <w:tc>
          <w:tcPr>
            <w:tcW w:w="693" w:type="dxa"/>
            <w:shd w:val="clear" w:color="auto" w:fill="FFFFFF" w:themeFill="background1"/>
          </w:tcPr>
          <w:p w14:paraId="644A1CCD" w14:textId="77777777" w:rsidR="007001E0" w:rsidRPr="007F5727" w:rsidRDefault="007001E0" w:rsidP="001129C5">
            <w:pPr>
              <w:jc w:val="center"/>
              <w:rPr>
                <w:rFonts w:cstheme="minorHAnsi"/>
                <w:sz w:val="20"/>
                <w:szCs w:val="20"/>
              </w:rPr>
            </w:pPr>
            <w:r w:rsidRPr="007F5727">
              <w:rPr>
                <w:sz w:val="20"/>
                <w:szCs w:val="20"/>
              </w:rPr>
              <w:t>3%</w:t>
            </w:r>
          </w:p>
        </w:tc>
        <w:tc>
          <w:tcPr>
            <w:tcW w:w="693" w:type="dxa"/>
            <w:shd w:val="clear" w:color="auto" w:fill="FFFFFF" w:themeFill="background1"/>
          </w:tcPr>
          <w:p w14:paraId="0A3FDE3C" w14:textId="77777777" w:rsidR="007001E0" w:rsidRPr="007F5727" w:rsidRDefault="007001E0" w:rsidP="001129C5">
            <w:pPr>
              <w:jc w:val="center"/>
              <w:rPr>
                <w:rFonts w:cstheme="minorHAnsi"/>
                <w:sz w:val="20"/>
                <w:szCs w:val="20"/>
              </w:rPr>
            </w:pPr>
            <w:r w:rsidRPr="007F5727">
              <w:rPr>
                <w:sz w:val="20"/>
                <w:szCs w:val="20"/>
              </w:rPr>
              <w:t>3%</w:t>
            </w:r>
          </w:p>
        </w:tc>
        <w:tc>
          <w:tcPr>
            <w:tcW w:w="693" w:type="dxa"/>
            <w:shd w:val="clear" w:color="auto" w:fill="FFFFFF" w:themeFill="background1"/>
          </w:tcPr>
          <w:p w14:paraId="4F3D5DA4" w14:textId="77777777" w:rsidR="007001E0" w:rsidRPr="007F5727" w:rsidRDefault="007001E0" w:rsidP="001129C5">
            <w:pPr>
              <w:jc w:val="center"/>
              <w:rPr>
                <w:rFonts w:cstheme="minorHAnsi"/>
                <w:sz w:val="20"/>
                <w:szCs w:val="20"/>
              </w:rPr>
            </w:pPr>
            <w:r w:rsidRPr="007F5727">
              <w:rPr>
                <w:sz w:val="20"/>
                <w:szCs w:val="20"/>
              </w:rPr>
              <w:t>4%</w:t>
            </w:r>
          </w:p>
        </w:tc>
        <w:tc>
          <w:tcPr>
            <w:tcW w:w="693" w:type="dxa"/>
            <w:shd w:val="clear" w:color="auto" w:fill="FFFFFF" w:themeFill="background1"/>
          </w:tcPr>
          <w:p w14:paraId="003E3F1D" w14:textId="7ECD76C1" w:rsidR="007001E0" w:rsidRPr="007F5727" w:rsidRDefault="003A0960" w:rsidP="001129C5">
            <w:pPr>
              <w:jc w:val="center"/>
              <w:rPr>
                <w:rFonts w:cstheme="minorHAnsi"/>
                <w:sz w:val="20"/>
                <w:szCs w:val="20"/>
              </w:rPr>
            </w:pPr>
            <w:r>
              <w:rPr>
                <w:sz w:val="20"/>
                <w:szCs w:val="20"/>
              </w:rPr>
              <w:t>NA</w:t>
            </w:r>
          </w:p>
        </w:tc>
        <w:tc>
          <w:tcPr>
            <w:tcW w:w="693" w:type="dxa"/>
            <w:tcBorders>
              <w:right w:val="single" w:sz="4" w:space="0" w:color="auto"/>
            </w:tcBorders>
            <w:shd w:val="clear" w:color="auto" w:fill="FFFFFF" w:themeFill="background1"/>
          </w:tcPr>
          <w:p w14:paraId="6F07E98A" w14:textId="77777777" w:rsidR="007001E0" w:rsidRPr="007F5727" w:rsidRDefault="007001E0" w:rsidP="001129C5">
            <w:pPr>
              <w:jc w:val="center"/>
              <w:rPr>
                <w:rFonts w:cstheme="minorHAnsi"/>
                <w:sz w:val="20"/>
                <w:szCs w:val="20"/>
              </w:rPr>
            </w:pPr>
            <w:r w:rsidRPr="007F5727">
              <w:rPr>
                <w:sz w:val="20"/>
                <w:szCs w:val="20"/>
              </w:rPr>
              <w:t>4%</w:t>
            </w:r>
          </w:p>
        </w:tc>
        <w:tc>
          <w:tcPr>
            <w:tcW w:w="693" w:type="dxa"/>
            <w:tcBorders>
              <w:left w:val="single" w:sz="4" w:space="0" w:color="auto"/>
            </w:tcBorders>
            <w:shd w:val="clear" w:color="auto" w:fill="FFFFFF" w:themeFill="background1"/>
          </w:tcPr>
          <w:p w14:paraId="1D974135" w14:textId="77777777" w:rsidR="007001E0" w:rsidRPr="007F5727" w:rsidRDefault="007001E0" w:rsidP="001129C5">
            <w:pPr>
              <w:jc w:val="center"/>
              <w:rPr>
                <w:rFonts w:cstheme="minorHAnsi"/>
                <w:sz w:val="20"/>
                <w:szCs w:val="20"/>
              </w:rPr>
            </w:pPr>
            <w:r w:rsidRPr="007F5727">
              <w:rPr>
                <w:sz w:val="20"/>
                <w:szCs w:val="20"/>
              </w:rPr>
              <w:t>5%</w:t>
            </w:r>
          </w:p>
        </w:tc>
        <w:tc>
          <w:tcPr>
            <w:tcW w:w="693" w:type="dxa"/>
            <w:shd w:val="clear" w:color="auto" w:fill="FFFFFF" w:themeFill="background1"/>
          </w:tcPr>
          <w:p w14:paraId="4EAD49AC" w14:textId="7CFC0976" w:rsidR="007001E0" w:rsidRPr="007F5727" w:rsidRDefault="003A0960" w:rsidP="001129C5">
            <w:pPr>
              <w:jc w:val="center"/>
              <w:rPr>
                <w:rFonts w:cstheme="minorHAnsi"/>
                <w:sz w:val="20"/>
                <w:szCs w:val="20"/>
              </w:rPr>
            </w:pPr>
            <w:r>
              <w:rPr>
                <w:sz w:val="20"/>
                <w:szCs w:val="20"/>
              </w:rPr>
              <w:t>NA</w:t>
            </w:r>
          </w:p>
        </w:tc>
        <w:tc>
          <w:tcPr>
            <w:tcW w:w="693" w:type="dxa"/>
            <w:shd w:val="clear" w:color="auto" w:fill="FFFFFF" w:themeFill="background1"/>
          </w:tcPr>
          <w:p w14:paraId="68F026E5" w14:textId="77777777" w:rsidR="007001E0" w:rsidRPr="007F5727" w:rsidRDefault="007001E0" w:rsidP="001129C5">
            <w:pPr>
              <w:jc w:val="center"/>
              <w:rPr>
                <w:rFonts w:cstheme="minorHAnsi"/>
                <w:sz w:val="20"/>
                <w:szCs w:val="20"/>
              </w:rPr>
            </w:pPr>
            <w:r w:rsidRPr="007F5727">
              <w:rPr>
                <w:sz w:val="20"/>
                <w:szCs w:val="20"/>
              </w:rPr>
              <w:t>0%</w:t>
            </w:r>
          </w:p>
        </w:tc>
        <w:tc>
          <w:tcPr>
            <w:tcW w:w="693" w:type="dxa"/>
            <w:shd w:val="clear" w:color="auto" w:fill="FFFFFF" w:themeFill="background1"/>
          </w:tcPr>
          <w:p w14:paraId="6011101B" w14:textId="6D781690" w:rsidR="007001E0" w:rsidRPr="007F5727" w:rsidRDefault="003A0960" w:rsidP="001129C5">
            <w:pPr>
              <w:jc w:val="center"/>
              <w:rPr>
                <w:rFonts w:cstheme="minorHAnsi"/>
                <w:sz w:val="20"/>
                <w:szCs w:val="20"/>
              </w:rPr>
            </w:pPr>
            <w:r>
              <w:rPr>
                <w:sz w:val="20"/>
                <w:szCs w:val="20"/>
              </w:rPr>
              <w:t>NA</w:t>
            </w:r>
          </w:p>
        </w:tc>
        <w:tc>
          <w:tcPr>
            <w:tcW w:w="693" w:type="dxa"/>
            <w:tcBorders>
              <w:right w:val="single" w:sz="4" w:space="0" w:color="auto"/>
            </w:tcBorders>
            <w:shd w:val="clear" w:color="auto" w:fill="FFFFFF" w:themeFill="background1"/>
          </w:tcPr>
          <w:p w14:paraId="09A3D1C0" w14:textId="1DB12965" w:rsidR="007001E0" w:rsidRPr="007F5727" w:rsidRDefault="003A0960" w:rsidP="001129C5">
            <w:pPr>
              <w:jc w:val="center"/>
              <w:rPr>
                <w:rFonts w:cstheme="minorHAnsi"/>
                <w:sz w:val="20"/>
                <w:szCs w:val="20"/>
              </w:rPr>
            </w:pPr>
            <w:r>
              <w:rPr>
                <w:sz w:val="20"/>
                <w:szCs w:val="20"/>
              </w:rPr>
              <w:t>NA</w:t>
            </w:r>
          </w:p>
        </w:tc>
      </w:tr>
      <w:tr w:rsidR="007001E0" w:rsidRPr="007F5727" w14:paraId="34166BD0" w14:textId="77777777" w:rsidTr="00E85642">
        <w:tc>
          <w:tcPr>
            <w:tcW w:w="2808" w:type="dxa"/>
            <w:tcBorders>
              <w:left w:val="single" w:sz="4" w:space="0" w:color="auto"/>
            </w:tcBorders>
            <w:shd w:val="clear" w:color="auto" w:fill="BFBFBF" w:themeFill="background1" w:themeFillShade="BF"/>
          </w:tcPr>
          <w:p w14:paraId="1278D736" w14:textId="77777777" w:rsidR="007001E0" w:rsidRPr="007F5727" w:rsidRDefault="007001E0" w:rsidP="001129C5">
            <w:pPr>
              <w:rPr>
                <w:rFonts w:cstheme="minorHAnsi"/>
                <w:sz w:val="20"/>
                <w:szCs w:val="20"/>
              </w:rPr>
            </w:pPr>
            <w:r w:rsidRPr="007F5727">
              <w:rPr>
                <w:sz w:val="20"/>
                <w:szCs w:val="20"/>
              </w:rPr>
              <w:t>East Boston EEC</w:t>
            </w:r>
          </w:p>
        </w:tc>
        <w:tc>
          <w:tcPr>
            <w:tcW w:w="693" w:type="dxa"/>
            <w:shd w:val="clear" w:color="auto" w:fill="BFBFBF" w:themeFill="background1" w:themeFillShade="BF"/>
          </w:tcPr>
          <w:p w14:paraId="40E4F3E1" w14:textId="47B9D926"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2A6CE099" w14:textId="1CCFE0B2"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2DF1099A" w14:textId="0B13F5C7"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130A1F62" w14:textId="0096DFE2" w:rsidR="007001E0" w:rsidRPr="007F5727" w:rsidRDefault="003A0960" w:rsidP="001129C5">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6629C31" w14:textId="1F583BAE" w:rsidR="007001E0" w:rsidRPr="007F5727" w:rsidRDefault="003A0960" w:rsidP="001129C5">
            <w:pPr>
              <w:jc w:val="center"/>
              <w:rPr>
                <w:rFonts w:cstheme="minorHAnsi"/>
                <w:sz w:val="20"/>
                <w:szCs w:val="20"/>
              </w:rPr>
            </w:pPr>
            <w:r>
              <w:rPr>
                <w:sz w:val="20"/>
                <w:szCs w:val="20"/>
              </w:rPr>
              <w:t>NA</w:t>
            </w:r>
          </w:p>
        </w:tc>
        <w:tc>
          <w:tcPr>
            <w:tcW w:w="693" w:type="dxa"/>
            <w:tcBorders>
              <w:left w:val="single" w:sz="4" w:space="0" w:color="auto"/>
            </w:tcBorders>
            <w:shd w:val="clear" w:color="auto" w:fill="BFBFBF" w:themeFill="background1" w:themeFillShade="BF"/>
          </w:tcPr>
          <w:p w14:paraId="100EB003" w14:textId="034D5AE0"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1E831D03" w14:textId="3078CF6F"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26FCBF3A" w14:textId="03F605EB" w:rsidR="007001E0" w:rsidRPr="007F5727" w:rsidRDefault="003A0960" w:rsidP="001129C5">
            <w:pPr>
              <w:jc w:val="center"/>
              <w:rPr>
                <w:rFonts w:cstheme="minorHAnsi"/>
                <w:sz w:val="20"/>
                <w:szCs w:val="20"/>
              </w:rPr>
            </w:pPr>
            <w:r>
              <w:rPr>
                <w:sz w:val="20"/>
                <w:szCs w:val="20"/>
              </w:rPr>
              <w:t>NA</w:t>
            </w:r>
          </w:p>
        </w:tc>
        <w:tc>
          <w:tcPr>
            <w:tcW w:w="693" w:type="dxa"/>
            <w:shd w:val="clear" w:color="auto" w:fill="BFBFBF" w:themeFill="background1" w:themeFillShade="BF"/>
          </w:tcPr>
          <w:p w14:paraId="4940E451" w14:textId="129C34F4" w:rsidR="007001E0" w:rsidRPr="007F5727" w:rsidRDefault="003A0960" w:rsidP="001129C5">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5983E5DE" w14:textId="087688CC" w:rsidR="007001E0" w:rsidRPr="007F5727" w:rsidRDefault="003A0960" w:rsidP="001129C5">
            <w:pPr>
              <w:jc w:val="center"/>
              <w:rPr>
                <w:rFonts w:cstheme="minorHAnsi"/>
                <w:sz w:val="20"/>
                <w:szCs w:val="20"/>
              </w:rPr>
            </w:pPr>
            <w:r>
              <w:rPr>
                <w:sz w:val="20"/>
                <w:szCs w:val="20"/>
              </w:rPr>
              <w:t>NA</w:t>
            </w:r>
          </w:p>
        </w:tc>
      </w:tr>
      <w:tr w:rsidR="007001E0" w:rsidRPr="007F5727" w14:paraId="77316673" w14:textId="77777777" w:rsidTr="00E85642">
        <w:tc>
          <w:tcPr>
            <w:tcW w:w="2808" w:type="dxa"/>
            <w:tcBorders>
              <w:left w:val="single" w:sz="4" w:space="0" w:color="auto"/>
            </w:tcBorders>
            <w:shd w:val="clear" w:color="auto" w:fill="FFFFFF" w:themeFill="background1"/>
          </w:tcPr>
          <w:p w14:paraId="5B32CF32" w14:textId="77777777" w:rsidR="007001E0" w:rsidRPr="007F5727" w:rsidRDefault="007001E0" w:rsidP="001129C5">
            <w:pPr>
              <w:rPr>
                <w:sz w:val="20"/>
                <w:szCs w:val="20"/>
              </w:rPr>
            </w:pPr>
            <w:r w:rsidRPr="007F5727">
              <w:rPr>
                <w:sz w:val="20"/>
                <w:szCs w:val="20"/>
              </w:rPr>
              <w:t>Haynes EEC</w:t>
            </w:r>
          </w:p>
        </w:tc>
        <w:tc>
          <w:tcPr>
            <w:tcW w:w="693" w:type="dxa"/>
            <w:shd w:val="clear" w:color="auto" w:fill="FFFFFF" w:themeFill="background1"/>
          </w:tcPr>
          <w:p w14:paraId="474399B0" w14:textId="04E5ACED" w:rsidR="007001E0" w:rsidRPr="007F5727" w:rsidRDefault="003A0960" w:rsidP="001129C5">
            <w:pPr>
              <w:jc w:val="center"/>
              <w:rPr>
                <w:sz w:val="20"/>
                <w:szCs w:val="20"/>
              </w:rPr>
            </w:pPr>
            <w:r>
              <w:rPr>
                <w:sz w:val="20"/>
                <w:szCs w:val="20"/>
              </w:rPr>
              <w:t>NA</w:t>
            </w:r>
          </w:p>
        </w:tc>
        <w:tc>
          <w:tcPr>
            <w:tcW w:w="693" w:type="dxa"/>
            <w:shd w:val="clear" w:color="auto" w:fill="FFFFFF" w:themeFill="background1"/>
          </w:tcPr>
          <w:p w14:paraId="076BDDB1" w14:textId="629F035D" w:rsidR="007001E0" w:rsidRPr="007F5727" w:rsidRDefault="003A0960" w:rsidP="001129C5">
            <w:pPr>
              <w:jc w:val="center"/>
              <w:rPr>
                <w:sz w:val="20"/>
                <w:szCs w:val="20"/>
              </w:rPr>
            </w:pPr>
            <w:r>
              <w:rPr>
                <w:sz w:val="20"/>
                <w:szCs w:val="20"/>
              </w:rPr>
              <w:t>NA</w:t>
            </w:r>
          </w:p>
        </w:tc>
        <w:tc>
          <w:tcPr>
            <w:tcW w:w="693" w:type="dxa"/>
            <w:shd w:val="clear" w:color="auto" w:fill="FFFFFF" w:themeFill="background1"/>
          </w:tcPr>
          <w:p w14:paraId="5024803A" w14:textId="7F95227B" w:rsidR="007001E0" w:rsidRPr="007F5727" w:rsidRDefault="003A0960" w:rsidP="001129C5">
            <w:pPr>
              <w:jc w:val="center"/>
              <w:rPr>
                <w:sz w:val="20"/>
                <w:szCs w:val="20"/>
              </w:rPr>
            </w:pPr>
            <w:r>
              <w:rPr>
                <w:sz w:val="20"/>
                <w:szCs w:val="20"/>
              </w:rPr>
              <w:t>NA</w:t>
            </w:r>
          </w:p>
        </w:tc>
        <w:tc>
          <w:tcPr>
            <w:tcW w:w="693" w:type="dxa"/>
            <w:shd w:val="clear" w:color="auto" w:fill="FFFFFF" w:themeFill="background1"/>
          </w:tcPr>
          <w:p w14:paraId="2358225D" w14:textId="45952D66"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FFFFFF" w:themeFill="background1"/>
          </w:tcPr>
          <w:p w14:paraId="072B15D7" w14:textId="79FAA448" w:rsidR="007001E0" w:rsidRPr="007F5727" w:rsidRDefault="003A0960" w:rsidP="001129C5">
            <w:pPr>
              <w:jc w:val="center"/>
              <w:rPr>
                <w:sz w:val="20"/>
                <w:szCs w:val="20"/>
              </w:rPr>
            </w:pPr>
            <w:r>
              <w:rPr>
                <w:sz w:val="20"/>
                <w:szCs w:val="20"/>
              </w:rPr>
              <w:t>NA</w:t>
            </w:r>
          </w:p>
        </w:tc>
        <w:tc>
          <w:tcPr>
            <w:tcW w:w="693" w:type="dxa"/>
            <w:tcBorders>
              <w:left w:val="single" w:sz="4" w:space="0" w:color="auto"/>
            </w:tcBorders>
            <w:shd w:val="clear" w:color="auto" w:fill="FFFFFF" w:themeFill="background1"/>
          </w:tcPr>
          <w:p w14:paraId="1AF19A98" w14:textId="25ED7484" w:rsidR="007001E0" w:rsidRPr="007F5727" w:rsidRDefault="003A0960" w:rsidP="001129C5">
            <w:pPr>
              <w:jc w:val="center"/>
              <w:rPr>
                <w:sz w:val="20"/>
                <w:szCs w:val="20"/>
              </w:rPr>
            </w:pPr>
            <w:r>
              <w:rPr>
                <w:sz w:val="20"/>
                <w:szCs w:val="20"/>
              </w:rPr>
              <w:t>NA</w:t>
            </w:r>
          </w:p>
        </w:tc>
        <w:tc>
          <w:tcPr>
            <w:tcW w:w="693" w:type="dxa"/>
            <w:shd w:val="clear" w:color="auto" w:fill="FFFFFF" w:themeFill="background1"/>
          </w:tcPr>
          <w:p w14:paraId="41C4899E" w14:textId="6C4E18F7" w:rsidR="007001E0" w:rsidRPr="007F5727" w:rsidRDefault="003A0960" w:rsidP="001129C5">
            <w:pPr>
              <w:jc w:val="center"/>
              <w:rPr>
                <w:sz w:val="20"/>
                <w:szCs w:val="20"/>
              </w:rPr>
            </w:pPr>
            <w:r>
              <w:rPr>
                <w:sz w:val="20"/>
                <w:szCs w:val="20"/>
              </w:rPr>
              <w:t>NA</w:t>
            </w:r>
          </w:p>
        </w:tc>
        <w:tc>
          <w:tcPr>
            <w:tcW w:w="693" w:type="dxa"/>
            <w:shd w:val="clear" w:color="auto" w:fill="FFFFFF" w:themeFill="background1"/>
          </w:tcPr>
          <w:p w14:paraId="2BE0486B" w14:textId="7DFC9DDA" w:rsidR="007001E0" w:rsidRPr="007F5727" w:rsidRDefault="003A0960" w:rsidP="001129C5">
            <w:pPr>
              <w:jc w:val="center"/>
              <w:rPr>
                <w:sz w:val="20"/>
                <w:szCs w:val="20"/>
              </w:rPr>
            </w:pPr>
            <w:r>
              <w:rPr>
                <w:sz w:val="20"/>
                <w:szCs w:val="20"/>
              </w:rPr>
              <w:t>NA</w:t>
            </w:r>
          </w:p>
        </w:tc>
        <w:tc>
          <w:tcPr>
            <w:tcW w:w="693" w:type="dxa"/>
            <w:shd w:val="clear" w:color="auto" w:fill="FFFFFF" w:themeFill="background1"/>
          </w:tcPr>
          <w:p w14:paraId="5646F86D" w14:textId="4F6129DE"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FFFFFF" w:themeFill="background1"/>
          </w:tcPr>
          <w:p w14:paraId="7BB55957" w14:textId="7BA8A423" w:rsidR="007001E0" w:rsidRPr="007F5727" w:rsidRDefault="003A0960" w:rsidP="001129C5">
            <w:pPr>
              <w:jc w:val="center"/>
              <w:rPr>
                <w:sz w:val="20"/>
                <w:szCs w:val="20"/>
              </w:rPr>
            </w:pPr>
            <w:r>
              <w:rPr>
                <w:sz w:val="20"/>
                <w:szCs w:val="20"/>
              </w:rPr>
              <w:t>NA</w:t>
            </w:r>
          </w:p>
        </w:tc>
      </w:tr>
      <w:tr w:rsidR="007001E0" w:rsidRPr="007F5727" w14:paraId="17B42198" w14:textId="77777777" w:rsidTr="00E85642">
        <w:tc>
          <w:tcPr>
            <w:tcW w:w="2808" w:type="dxa"/>
            <w:tcBorders>
              <w:left w:val="single" w:sz="4" w:space="0" w:color="auto"/>
            </w:tcBorders>
            <w:shd w:val="clear" w:color="auto" w:fill="BFBFBF" w:themeFill="background1" w:themeFillShade="BF"/>
          </w:tcPr>
          <w:p w14:paraId="3D342FC1" w14:textId="77777777" w:rsidR="007001E0" w:rsidRPr="007F5727" w:rsidRDefault="007001E0" w:rsidP="001129C5">
            <w:pPr>
              <w:rPr>
                <w:sz w:val="20"/>
                <w:szCs w:val="20"/>
              </w:rPr>
            </w:pPr>
            <w:r w:rsidRPr="007F5727">
              <w:rPr>
                <w:sz w:val="20"/>
                <w:szCs w:val="20"/>
              </w:rPr>
              <w:t>Boston Teachers Union School</w:t>
            </w:r>
          </w:p>
        </w:tc>
        <w:tc>
          <w:tcPr>
            <w:tcW w:w="693" w:type="dxa"/>
            <w:shd w:val="clear" w:color="auto" w:fill="BFBFBF" w:themeFill="background1" w:themeFillShade="BF"/>
          </w:tcPr>
          <w:p w14:paraId="1618E133" w14:textId="77777777" w:rsidR="007001E0" w:rsidRPr="007F5727" w:rsidRDefault="007001E0" w:rsidP="001129C5">
            <w:pPr>
              <w:jc w:val="center"/>
              <w:rPr>
                <w:sz w:val="20"/>
                <w:szCs w:val="20"/>
              </w:rPr>
            </w:pPr>
            <w:r w:rsidRPr="007F5727">
              <w:rPr>
                <w:sz w:val="20"/>
                <w:szCs w:val="20"/>
              </w:rPr>
              <w:t>47%</w:t>
            </w:r>
          </w:p>
        </w:tc>
        <w:tc>
          <w:tcPr>
            <w:tcW w:w="693" w:type="dxa"/>
            <w:shd w:val="clear" w:color="auto" w:fill="BFBFBF" w:themeFill="background1" w:themeFillShade="BF"/>
          </w:tcPr>
          <w:p w14:paraId="53840C16" w14:textId="77777777" w:rsidR="007001E0" w:rsidRPr="007F5727" w:rsidRDefault="007001E0" w:rsidP="001129C5">
            <w:pPr>
              <w:jc w:val="center"/>
              <w:rPr>
                <w:sz w:val="20"/>
                <w:szCs w:val="20"/>
              </w:rPr>
            </w:pPr>
            <w:r w:rsidRPr="007F5727">
              <w:rPr>
                <w:sz w:val="20"/>
                <w:szCs w:val="20"/>
              </w:rPr>
              <w:t>22%</w:t>
            </w:r>
          </w:p>
        </w:tc>
        <w:tc>
          <w:tcPr>
            <w:tcW w:w="693" w:type="dxa"/>
            <w:shd w:val="clear" w:color="auto" w:fill="BFBFBF" w:themeFill="background1" w:themeFillShade="BF"/>
          </w:tcPr>
          <w:p w14:paraId="0BD0886E" w14:textId="77777777" w:rsidR="007001E0" w:rsidRPr="007F5727" w:rsidRDefault="007001E0" w:rsidP="001129C5">
            <w:pPr>
              <w:jc w:val="center"/>
              <w:rPr>
                <w:sz w:val="20"/>
                <w:szCs w:val="20"/>
              </w:rPr>
            </w:pPr>
            <w:r w:rsidRPr="007F5727">
              <w:rPr>
                <w:sz w:val="20"/>
                <w:szCs w:val="20"/>
              </w:rPr>
              <w:t>14%</w:t>
            </w:r>
          </w:p>
        </w:tc>
        <w:tc>
          <w:tcPr>
            <w:tcW w:w="693" w:type="dxa"/>
            <w:shd w:val="clear" w:color="auto" w:fill="BFBFBF" w:themeFill="background1" w:themeFillShade="BF"/>
          </w:tcPr>
          <w:p w14:paraId="5A0E8EAB" w14:textId="77777777" w:rsidR="007001E0" w:rsidRPr="007F5727" w:rsidRDefault="007001E0" w:rsidP="001129C5">
            <w:pPr>
              <w:jc w:val="center"/>
              <w:rPr>
                <w:sz w:val="20"/>
                <w:szCs w:val="20"/>
              </w:rPr>
            </w:pPr>
            <w:r w:rsidRPr="007F5727">
              <w:rPr>
                <w:sz w:val="20"/>
                <w:szCs w:val="20"/>
              </w:rPr>
              <w:t>26%</w:t>
            </w:r>
          </w:p>
        </w:tc>
        <w:tc>
          <w:tcPr>
            <w:tcW w:w="693" w:type="dxa"/>
            <w:tcBorders>
              <w:right w:val="single" w:sz="4" w:space="0" w:color="auto"/>
            </w:tcBorders>
            <w:shd w:val="clear" w:color="auto" w:fill="BFBFBF" w:themeFill="background1" w:themeFillShade="BF"/>
          </w:tcPr>
          <w:p w14:paraId="7B84247D" w14:textId="77777777" w:rsidR="007001E0" w:rsidRPr="007F5727" w:rsidRDefault="007001E0" w:rsidP="001129C5">
            <w:pPr>
              <w:jc w:val="center"/>
              <w:rPr>
                <w:sz w:val="20"/>
                <w:szCs w:val="20"/>
              </w:rPr>
            </w:pPr>
            <w:r w:rsidRPr="007F5727">
              <w:rPr>
                <w:sz w:val="20"/>
                <w:szCs w:val="20"/>
              </w:rPr>
              <w:t>30%</w:t>
            </w:r>
          </w:p>
        </w:tc>
        <w:tc>
          <w:tcPr>
            <w:tcW w:w="693" w:type="dxa"/>
            <w:tcBorders>
              <w:left w:val="single" w:sz="4" w:space="0" w:color="auto"/>
            </w:tcBorders>
            <w:shd w:val="clear" w:color="auto" w:fill="BFBFBF" w:themeFill="background1" w:themeFillShade="BF"/>
          </w:tcPr>
          <w:p w14:paraId="1778BE9B" w14:textId="77777777" w:rsidR="007001E0" w:rsidRPr="007F5727" w:rsidRDefault="007001E0" w:rsidP="001129C5">
            <w:pPr>
              <w:jc w:val="center"/>
              <w:rPr>
                <w:sz w:val="20"/>
                <w:szCs w:val="20"/>
              </w:rPr>
            </w:pPr>
            <w:r w:rsidRPr="007F5727">
              <w:rPr>
                <w:sz w:val="20"/>
                <w:szCs w:val="20"/>
              </w:rPr>
              <w:t>17%</w:t>
            </w:r>
          </w:p>
        </w:tc>
        <w:tc>
          <w:tcPr>
            <w:tcW w:w="693" w:type="dxa"/>
            <w:shd w:val="clear" w:color="auto" w:fill="BFBFBF" w:themeFill="background1" w:themeFillShade="BF"/>
          </w:tcPr>
          <w:p w14:paraId="0E350911" w14:textId="175F5721"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23A992F7" w14:textId="77777777" w:rsidR="007001E0" w:rsidRPr="007F5727" w:rsidRDefault="007001E0" w:rsidP="001129C5">
            <w:pPr>
              <w:jc w:val="center"/>
              <w:rPr>
                <w:sz w:val="20"/>
                <w:szCs w:val="20"/>
              </w:rPr>
            </w:pPr>
            <w:r w:rsidRPr="007F5727">
              <w:rPr>
                <w:sz w:val="20"/>
                <w:szCs w:val="20"/>
              </w:rPr>
              <w:t>26%</w:t>
            </w:r>
          </w:p>
        </w:tc>
        <w:tc>
          <w:tcPr>
            <w:tcW w:w="693" w:type="dxa"/>
            <w:shd w:val="clear" w:color="auto" w:fill="BFBFBF" w:themeFill="background1" w:themeFillShade="BF"/>
          </w:tcPr>
          <w:p w14:paraId="3B77D3A4" w14:textId="34DF899F"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7EFF001C" w14:textId="77777777" w:rsidR="007001E0" w:rsidRPr="007F5727" w:rsidRDefault="007001E0" w:rsidP="001129C5">
            <w:pPr>
              <w:jc w:val="center"/>
              <w:rPr>
                <w:sz w:val="20"/>
                <w:szCs w:val="20"/>
              </w:rPr>
            </w:pPr>
            <w:r w:rsidRPr="007F5727">
              <w:rPr>
                <w:sz w:val="20"/>
                <w:szCs w:val="20"/>
              </w:rPr>
              <w:t>71%</w:t>
            </w:r>
          </w:p>
        </w:tc>
      </w:tr>
      <w:tr w:rsidR="007001E0" w:rsidRPr="007F5727" w14:paraId="244A3953" w14:textId="77777777" w:rsidTr="00E85642">
        <w:tc>
          <w:tcPr>
            <w:tcW w:w="2808" w:type="dxa"/>
            <w:tcBorders>
              <w:left w:val="single" w:sz="4" w:space="0" w:color="auto"/>
            </w:tcBorders>
          </w:tcPr>
          <w:p w14:paraId="74797B96" w14:textId="77777777" w:rsidR="007001E0" w:rsidRPr="007F5727" w:rsidRDefault="007001E0" w:rsidP="001129C5">
            <w:pPr>
              <w:rPr>
                <w:rFonts w:ascii="Calibri" w:eastAsia="Calibri" w:hAnsi="Calibri" w:cs="Times New Roman"/>
                <w:sz w:val="20"/>
                <w:szCs w:val="20"/>
              </w:rPr>
            </w:pPr>
            <w:r w:rsidRPr="007F5727">
              <w:rPr>
                <w:sz w:val="20"/>
                <w:szCs w:val="20"/>
              </w:rPr>
              <w:t>Jackson/Mann ES</w:t>
            </w:r>
          </w:p>
        </w:tc>
        <w:tc>
          <w:tcPr>
            <w:tcW w:w="693" w:type="dxa"/>
          </w:tcPr>
          <w:p w14:paraId="7387329C" w14:textId="77777777" w:rsidR="007001E0" w:rsidRPr="007F5727" w:rsidRDefault="007001E0" w:rsidP="001129C5">
            <w:pPr>
              <w:jc w:val="center"/>
              <w:rPr>
                <w:sz w:val="20"/>
                <w:szCs w:val="20"/>
              </w:rPr>
            </w:pPr>
            <w:r w:rsidRPr="007F5727">
              <w:rPr>
                <w:sz w:val="20"/>
                <w:szCs w:val="20"/>
              </w:rPr>
              <w:t>13%</w:t>
            </w:r>
          </w:p>
        </w:tc>
        <w:tc>
          <w:tcPr>
            <w:tcW w:w="693" w:type="dxa"/>
          </w:tcPr>
          <w:p w14:paraId="24AD7419" w14:textId="77777777" w:rsidR="007001E0" w:rsidRPr="007F5727" w:rsidRDefault="007001E0" w:rsidP="001129C5">
            <w:pPr>
              <w:jc w:val="center"/>
              <w:rPr>
                <w:sz w:val="20"/>
                <w:szCs w:val="20"/>
              </w:rPr>
            </w:pPr>
            <w:r w:rsidRPr="007F5727">
              <w:rPr>
                <w:sz w:val="20"/>
                <w:szCs w:val="20"/>
              </w:rPr>
              <w:t>9%</w:t>
            </w:r>
          </w:p>
        </w:tc>
        <w:tc>
          <w:tcPr>
            <w:tcW w:w="693" w:type="dxa"/>
          </w:tcPr>
          <w:p w14:paraId="2D4BAC70" w14:textId="77777777" w:rsidR="007001E0" w:rsidRPr="007F5727" w:rsidRDefault="007001E0" w:rsidP="001129C5">
            <w:pPr>
              <w:jc w:val="center"/>
              <w:rPr>
                <w:sz w:val="20"/>
                <w:szCs w:val="20"/>
              </w:rPr>
            </w:pPr>
            <w:r w:rsidRPr="007F5727">
              <w:rPr>
                <w:sz w:val="20"/>
                <w:szCs w:val="20"/>
              </w:rPr>
              <w:t>9%</w:t>
            </w:r>
          </w:p>
        </w:tc>
        <w:tc>
          <w:tcPr>
            <w:tcW w:w="693" w:type="dxa"/>
          </w:tcPr>
          <w:p w14:paraId="4B2317DC" w14:textId="77777777" w:rsidR="007001E0" w:rsidRPr="007F5727" w:rsidRDefault="007001E0" w:rsidP="001129C5">
            <w:pPr>
              <w:jc w:val="center"/>
              <w:rPr>
                <w:sz w:val="20"/>
                <w:szCs w:val="20"/>
              </w:rPr>
            </w:pPr>
            <w:r w:rsidRPr="007F5727">
              <w:rPr>
                <w:sz w:val="20"/>
                <w:szCs w:val="20"/>
              </w:rPr>
              <w:t>1%</w:t>
            </w:r>
          </w:p>
        </w:tc>
        <w:tc>
          <w:tcPr>
            <w:tcW w:w="693" w:type="dxa"/>
            <w:tcBorders>
              <w:right w:val="single" w:sz="4" w:space="0" w:color="auto"/>
            </w:tcBorders>
          </w:tcPr>
          <w:p w14:paraId="1C571E3A" w14:textId="77777777" w:rsidR="007001E0" w:rsidRPr="007F5727" w:rsidRDefault="007001E0" w:rsidP="001129C5">
            <w:pPr>
              <w:jc w:val="center"/>
              <w:rPr>
                <w:sz w:val="20"/>
                <w:szCs w:val="20"/>
              </w:rPr>
            </w:pPr>
            <w:r w:rsidRPr="007F5727">
              <w:rPr>
                <w:sz w:val="20"/>
                <w:szCs w:val="20"/>
              </w:rPr>
              <w:t>9%</w:t>
            </w:r>
          </w:p>
        </w:tc>
        <w:tc>
          <w:tcPr>
            <w:tcW w:w="693" w:type="dxa"/>
            <w:tcBorders>
              <w:left w:val="single" w:sz="4" w:space="0" w:color="auto"/>
            </w:tcBorders>
          </w:tcPr>
          <w:p w14:paraId="552F5F9A" w14:textId="77777777" w:rsidR="007001E0" w:rsidRPr="007F5727" w:rsidRDefault="007001E0" w:rsidP="001129C5">
            <w:pPr>
              <w:jc w:val="center"/>
              <w:rPr>
                <w:sz w:val="20"/>
                <w:szCs w:val="20"/>
              </w:rPr>
            </w:pPr>
            <w:r w:rsidRPr="007F5727">
              <w:rPr>
                <w:sz w:val="20"/>
                <w:szCs w:val="20"/>
              </w:rPr>
              <w:t>6%</w:t>
            </w:r>
          </w:p>
        </w:tc>
        <w:tc>
          <w:tcPr>
            <w:tcW w:w="693" w:type="dxa"/>
          </w:tcPr>
          <w:p w14:paraId="15736A32" w14:textId="77777777" w:rsidR="007001E0" w:rsidRPr="007F5727" w:rsidRDefault="007001E0" w:rsidP="001129C5">
            <w:pPr>
              <w:jc w:val="center"/>
              <w:rPr>
                <w:sz w:val="20"/>
                <w:szCs w:val="20"/>
              </w:rPr>
            </w:pPr>
            <w:r w:rsidRPr="007F5727">
              <w:rPr>
                <w:sz w:val="20"/>
                <w:szCs w:val="20"/>
              </w:rPr>
              <w:t>55%</w:t>
            </w:r>
          </w:p>
        </w:tc>
        <w:tc>
          <w:tcPr>
            <w:tcW w:w="693" w:type="dxa"/>
          </w:tcPr>
          <w:p w14:paraId="07BDAC13" w14:textId="77777777" w:rsidR="007001E0" w:rsidRPr="007F5727" w:rsidRDefault="007001E0" w:rsidP="001129C5">
            <w:pPr>
              <w:jc w:val="center"/>
              <w:rPr>
                <w:sz w:val="20"/>
                <w:szCs w:val="20"/>
              </w:rPr>
            </w:pPr>
            <w:r w:rsidRPr="007F5727">
              <w:rPr>
                <w:sz w:val="20"/>
                <w:szCs w:val="20"/>
              </w:rPr>
              <w:t>1%</w:t>
            </w:r>
          </w:p>
        </w:tc>
        <w:tc>
          <w:tcPr>
            <w:tcW w:w="693" w:type="dxa"/>
          </w:tcPr>
          <w:p w14:paraId="127F1951" w14:textId="2773E1AB" w:rsidR="007001E0" w:rsidRPr="007F5727" w:rsidRDefault="003A0960" w:rsidP="001129C5">
            <w:pPr>
              <w:jc w:val="center"/>
              <w:rPr>
                <w:sz w:val="20"/>
                <w:szCs w:val="20"/>
              </w:rPr>
            </w:pPr>
            <w:r>
              <w:rPr>
                <w:sz w:val="20"/>
                <w:szCs w:val="20"/>
              </w:rPr>
              <w:t>NA</w:t>
            </w:r>
          </w:p>
        </w:tc>
        <w:tc>
          <w:tcPr>
            <w:tcW w:w="693" w:type="dxa"/>
            <w:tcBorders>
              <w:right w:val="single" w:sz="4" w:space="0" w:color="auto"/>
            </w:tcBorders>
          </w:tcPr>
          <w:p w14:paraId="30FAE5AF" w14:textId="77777777" w:rsidR="007001E0" w:rsidRPr="007F5727" w:rsidRDefault="007001E0" w:rsidP="001129C5">
            <w:pPr>
              <w:jc w:val="center"/>
              <w:rPr>
                <w:sz w:val="20"/>
                <w:szCs w:val="20"/>
              </w:rPr>
            </w:pPr>
            <w:r w:rsidRPr="007F5727">
              <w:rPr>
                <w:sz w:val="20"/>
                <w:szCs w:val="20"/>
              </w:rPr>
              <w:t>24%</w:t>
            </w:r>
          </w:p>
        </w:tc>
      </w:tr>
      <w:tr w:rsidR="007001E0" w:rsidRPr="007F5727" w14:paraId="1B3257D4" w14:textId="77777777" w:rsidTr="00E85642">
        <w:tc>
          <w:tcPr>
            <w:tcW w:w="2808" w:type="dxa"/>
            <w:tcBorders>
              <w:left w:val="single" w:sz="4" w:space="0" w:color="auto"/>
            </w:tcBorders>
            <w:shd w:val="clear" w:color="auto" w:fill="BFBFBF" w:themeFill="background1" w:themeFillShade="BF"/>
          </w:tcPr>
          <w:p w14:paraId="4E85FB52" w14:textId="77777777" w:rsidR="007001E0" w:rsidRPr="007F5727" w:rsidRDefault="007001E0" w:rsidP="001129C5">
            <w:pPr>
              <w:rPr>
                <w:rFonts w:ascii="Calibri" w:eastAsia="Calibri" w:hAnsi="Calibri" w:cs="Times New Roman"/>
                <w:sz w:val="20"/>
                <w:szCs w:val="20"/>
              </w:rPr>
            </w:pPr>
            <w:r w:rsidRPr="007F5727">
              <w:rPr>
                <w:sz w:val="20"/>
                <w:szCs w:val="20"/>
              </w:rPr>
              <w:t>Shaw ES</w:t>
            </w:r>
          </w:p>
        </w:tc>
        <w:tc>
          <w:tcPr>
            <w:tcW w:w="693" w:type="dxa"/>
            <w:shd w:val="clear" w:color="auto" w:fill="BFBFBF" w:themeFill="background1" w:themeFillShade="BF"/>
          </w:tcPr>
          <w:p w14:paraId="05074E49" w14:textId="77777777" w:rsidR="007001E0" w:rsidRPr="007F5727" w:rsidRDefault="007001E0" w:rsidP="001129C5">
            <w:pPr>
              <w:jc w:val="center"/>
              <w:rPr>
                <w:sz w:val="20"/>
                <w:szCs w:val="20"/>
              </w:rPr>
            </w:pPr>
            <w:r w:rsidRPr="007F5727">
              <w:rPr>
                <w:sz w:val="20"/>
                <w:szCs w:val="20"/>
              </w:rPr>
              <w:t>0%</w:t>
            </w:r>
          </w:p>
        </w:tc>
        <w:tc>
          <w:tcPr>
            <w:tcW w:w="693" w:type="dxa"/>
            <w:shd w:val="clear" w:color="auto" w:fill="BFBFBF" w:themeFill="background1" w:themeFillShade="BF"/>
          </w:tcPr>
          <w:p w14:paraId="045303AA" w14:textId="77777777" w:rsidR="007001E0" w:rsidRPr="007F5727" w:rsidRDefault="007001E0" w:rsidP="001129C5">
            <w:pPr>
              <w:jc w:val="center"/>
              <w:rPr>
                <w:sz w:val="20"/>
                <w:szCs w:val="20"/>
              </w:rPr>
            </w:pPr>
            <w:r w:rsidRPr="007F5727">
              <w:rPr>
                <w:sz w:val="20"/>
                <w:szCs w:val="20"/>
              </w:rPr>
              <w:t>0%</w:t>
            </w:r>
          </w:p>
        </w:tc>
        <w:tc>
          <w:tcPr>
            <w:tcW w:w="693" w:type="dxa"/>
            <w:shd w:val="clear" w:color="auto" w:fill="BFBFBF" w:themeFill="background1" w:themeFillShade="BF"/>
          </w:tcPr>
          <w:p w14:paraId="7FC04C9F" w14:textId="77777777" w:rsidR="007001E0" w:rsidRPr="007F5727" w:rsidRDefault="007001E0" w:rsidP="001129C5">
            <w:pPr>
              <w:jc w:val="center"/>
              <w:rPr>
                <w:sz w:val="20"/>
                <w:szCs w:val="20"/>
              </w:rPr>
            </w:pPr>
            <w:r w:rsidRPr="007F5727">
              <w:rPr>
                <w:sz w:val="20"/>
                <w:szCs w:val="20"/>
              </w:rPr>
              <w:t>0%</w:t>
            </w:r>
          </w:p>
        </w:tc>
        <w:tc>
          <w:tcPr>
            <w:tcW w:w="693" w:type="dxa"/>
            <w:shd w:val="clear" w:color="auto" w:fill="BFBFBF" w:themeFill="background1" w:themeFillShade="BF"/>
          </w:tcPr>
          <w:p w14:paraId="0F4874FD" w14:textId="11B66A03"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9BCBFE3" w14:textId="0D5350FD" w:rsidR="007001E0" w:rsidRPr="007F5727" w:rsidRDefault="003A0960" w:rsidP="001129C5">
            <w:pPr>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091A473A" w14:textId="77777777" w:rsidR="007001E0" w:rsidRPr="007F5727" w:rsidRDefault="007001E0" w:rsidP="001129C5">
            <w:pPr>
              <w:jc w:val="center"/>
              <w:rPr>
                <w:sz w:val="20"/>
                <w:szCs w:val="20"/>
              </w:rPr>
            </w:pPr>
            <w:r w:rsidRPr="007F5727">
              <w:rPr>
                <w:sz w:val="20"/>
                <w:szCs w:val="20"/>
              </w:rPr>
              <w:t>0%</w:t>
            </w:r>
          </w:p>
        </w:tc>
        <w:tc>
          <w:tcPr>
            <w:tcW w:w="693" w:type="dxa"/>
            <w:shd w:val="clear" w:color="auto" w:fill="BFBFBF" w:themeFill="background1" w:themeFillShade="BF"/>
          </w:tcPr>
          <w:p w14:paraId="502B34CA" w14:textId="2965F3B5"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2495167B" w14:textId="75BC4ACF"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068C3225" w14:textId="292B5061"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B6C7787" w14:textId="7D73E9B9" w:rsidR="007001E0" w:rsidRPr="007F5727" w:rsidRDefault="003A0960" w:rsidP="001129C5">
            <w:pPr>
              <w:jc w:val="center"/>
              <w:rPr>
                <w:sz w:val="20"/>
                <w:szCs w:val="20"/>
              </w:rPr>
            </w:pPr>
            <w:r>
              <w:rPr>
                <w:sz w:val="20"/>
                <w:szCs w:val="20"/>
              </w:rPr>
              <w:t>NA</w:t>
            </w:r>
          </w:p>
        </w:tc>
      </w:tr>
      <w:tr w:rsidR="007001E0" w:rsidRPr="007F5727" w14:paraId="642DA32B" w14:textId="77777777" w:rsidTr="00E85642">
        <w:tc>
          <w:tcPr>
            <w:tcW w:w="2808" w:type="dxa"/>
            <w:tcBorders>
              <w:left w:val="single" w:sz="4" w:space="0" w:color="auto"/>
            </w:tcBorders>
          </w:tcPr>
          <w:p w14:paraId="75601510" w14:textId="77777777" w:rsidR="007001E0" w:rsidRPr="007F5727" w:rsidRDefault="007001E0" w:rsidP="001129C5">
            <w:pPr>
              <w:rPr>
                <w:rFonts w:ascii="Calibri" w:eastAsia="Calibri" w:hAnsi="Calibri" w:cs="Times New Roman"/>
                <w:sz w:val="20"/>
                <w:szCs w:val="20"/>
              </w:rPr>
            </w:pPr>
            <w:r w:rsidRPr="007F5727">
              <w:rPr>
                <w:sz w:val="20"/>
                <w:szCs w:val="20"/>
              </w:rPr>
              <w:t>Higginson</w:t>
            </w:r>
          </w:p>
        </w:tc>
        <w:tc>
          <w:tcPr>
            <w:tcW w:w="693" w:type="dxa"/>
          </w:tcPr>
          <w:p w14:paraId="0214F7BC" w14:textId="70645CDE" w:rsidR="007001E0" w:rsidRPr="007F5727" w:rsidRDefault="003A0960" w:rsidP="001129C5">
            <w:pPr>
              <w:jc w:val="center"/>
              <w:rPr>
                <w:sz w:val="20"/>
                <w:szCs w:val="20"/>
              </w:rPr>
            </w:pPr>
            <w:r>
              <w:rPr>
                <w:sz w:val="20"/>
                <w:szCs w:val="20"/>
              </w:rPr>
              <w:t>NA</w:t>
            </w:r>
          </w:p>
        </w:tc>
        <w:tc>
          <w:tcPr>
            <w:tcW w:w="693" w:type="dxa"/>
          </w:tcPr>
          <w:p w14:paraId="79709094" w14:textId="541449A2" w:rsidR="007001E0" w:rsidRPr="007F5727" w:rsidRDefault="003A0960" w:rsidP="001129C5">
            <w:pPr>
              <w:jc w:val="center"/>
              <w:rPr>
                <w:sz w:val="20"/>
                <w:szCs w:val="20"/>
              </w:rPr>
            </w:pPr>
            <w:r>
              <w:rPr>
                <w:sz w:val="20"/>
                <w:szCs w:val="20"/>
              </w:rPr>
              <w:t>NA</w:t>
            </w:r>
          </w:p>
        </w:tc>
        <w:tc>
          <w:tcPr>
            <w:tcW w:w="693" w:type="dxa"/>
          </w:tcPr>
          <w:p w14:paraId="6E678131" w14:textId="70F3D4ED" w:rsidR="007001E0" w:rsidRPr="007F5727" w:rsidRDefault="003A0960" w:rsidP="001129C5">
            <w:pPr>
              <w:jc w:val="center"/>
              <w:rPr>
                <w:sz w:val="20"/>
                <w:szCs w:val="20"/>
              </w:rPr>
            </w:pPr>
            <w:r>
              <w:rPr>
                <w:sz w:val="20"/>
                <w:szCs w:val="20"/>
              </w:rPr>
              <w:t>NA</w:t>
            </w:r>
          </w:p>
        </w:tc>
        <w:tc>
          <w:tcPr>
            <w:tcW w:w="693" w:type="dxa"/>
          </w:tcPr>
          <w:p w14:paraId="13D41649" w14:textId="0A774F7D" w:rsidR="007001E0" w:rsidRPr="007F5727" w:rsidRDefault="003A0960" w:rsidP="001129C5">
            <w:pPr>
              <w:jc w:val="center"/>
              <w:rPr>
                <w:sz w:val="20"/>
                <w:szCs w:val="20"/>
              </w:rPr>
            </w:pPr>
            <w:r>
              <w:rPr>
                <w:sz w:val="20"/>
                <w:szCs w:val="20"/>
              </w:rPr>
              <w:t>NA</w:t>
            </w:r>
          </w:p>
        </w:tc>
        <w:tc>
          <w:tcPr>
            <w:tcW w:w="693" w:type="dxa"/>
            <w:tcBorders>
              <w:right w:val="single" w:sz="4" w:space="0" w:color="auto"/>
            </w:tcBorders>
          </w:tcPr>
          <w:p w14:paraId="4A67AE22" w14:textId="6040D85D" w:rsidR="007001E0" w:rsidRPr="007F5727" w:rsidRDefault="003A0960" w:rsidP="001129C5">
            <w:pPr>
              <w:jc w:val="center"/>
              <w:rPr>
                <w:sz w:val="20"/>
                <w:szCs w:val="20"/>
              </w:rPr>
            </w:pPr>
            <w:r>
              <w:rPr>
                <w:sz w:val="20"/>
                <w:szCs w:val="20"/>
              </w:rPr>
              <w:t>NA</w:t>
            </w:r>
          </w:p>
        </w:tc>
        <w:tc>
          <w:tcPr>
            <w:tcW w:w="693" w:type="dxa"/>
            <w:tcBorders>
              <w:left w:val="single" w:sz="4" w:space="0" w:color="auto"/>
            </w:tcBorders>
          </w:tcPr>
          <w:p w14:paraId="0690305D" w14:textId="0C6A1703" w:rsidR="007001E0" w:rsidRPr="007F5727" w:rsidRDefault="003A0960" w:rsidP="001129C5">
            <w:pPr>
              <w:jc w:val="center"/>
              <w:rPr>
                <w:sz w:val="20"/>
                <w:szCs w:val="20"/>
              </w:rPr>
            </w:pPr>
            <w:r>
              <w:rPr>
                <w:sz w:val="20"/>
                <w:szCs w:val="20"/>
              </w:rPr>
              <w:t>NA</w:t>
            </w:r>
          </w:p>
        </w:tc>
        <w:tc>
          <w:tcPr>
            <w:tcW w:w="693" w:type="dxa"/>
          </w:tcPr>
          <w:p w14:paraId="649C0360" w14:textId="1BB521CB" w:rsidR="007001E0" w:rsidRPr="007F5727" w:rsidRDefault="003A0960" w:rsidP="001129C5">
            <w:pPr>
              <w:jc w:val="center"/>
              <w:rPr>
                <w:sz w:val="20"/>
                <w:szCs w:val="20"/>
              </w:rPr>
            </w:pPr>
            <w:r>
              <w:rPr>
                <w:sz w:val="20"/>
                <w:szCs w:val="20"/>
              </w:rPr>
              <w:t>NA</w:t>
            </w:r>
          </w:p>
        </w:tc>
        <w:tc>
          <w:tcPr>
            <w:tcW w:w="693" w:type="dxa"/>
          </w:tcPr>
          <w:p w14:paraId="503A5E6E" w14:textId="7B99D51B" w:rsidR="007001E0" w:rsidRPr="007F5727" w:rsidRDefault="003A0960" w:rsidP="001129C5">
            <w:pPr>
              <w:jc w:val="center"/>
              <w:rPr>
                <w:sz w:val="20"/>
                <w:szCs w:val="20"/>
              </w:rPr>
            </w:pPr>
            <w:r>
              <w:rPr>
                <w:sz w:val="20"/>
                <w:szCs w:val="20"/>
              </w:rPr>
              <w:t>NA</w:t>
            </w:r>
          </w:p>
        </w:tc>
        <w:tc>
          <w:tcPr>
            <w:tcW w:w="693" w:type="dxa"/>
          </w:tcPr>
          <w:p w14:paraId="6A4572A8" w14:textId="00F5FF14" w:rsidR="007001E0" w:rsidRPr="007F5727" w:rsidRDefault="003A0960" w:rsidP="001129C5">
            <w:pPr>
              <w:jc w:val="center"/>
              <w:rPr>
                <w:sz w:val="20"/>
                <w:szCs w:val="20"/>
              </w:rPr>
            </w:pPr>
            <w:r>
              <w:rPr>
                <w:sz w:val="20"/>
                <w:szCs w:val="20"/>
              </w:rPr>
              <w:t>NA</w:t>
            </w:r>
          </w:p>
        </w:tc>
        <w:tc>
          <w:tcPr>
            <w:tcW w:w="693" w:type="dxa"/>
            <w:tcBorders>
              <w:right w:val="single" w:sz="4" w:space="0" w:color="auto"/>
            </w:tcBorders>
          </w:tcPr>
          <w:p w14:paraId="054C88ED" w14:textId="6585B69D" w:rsidR="007001E0" w:rsidRPr="007F5727" w:rsidRDefault="003A0960" w:rsidP="001129C5">
            <w:pPr>
              <w:jc w:val="center"/>
              <w:rPr>
                <w:sz w:val="20"/>
                <w:szCs w:val="20"/>
              </w:rPr>
            </w:pPr>
            <w:r>
              <w:rPr>
                <w:sz w:val="20"/>
                <w:szCs w:val="20"/>
              </w:rPr>
              <w:t>NA</w:t>
            </w:r>
          </w:p>
        </w:tc>
      </w:tr>
      <w:tr w:rsidR="007001E0" w:rsidRPr="007F5727" w14:paraId="351CE8B8" w14:textId="77777777" w:rsidTr="00E85642">
        <w:tc>
          <w:tcPr>
            <w:tcW w:w="2808" w:type="dxa"/>
            <w:tcBorders>
              <w:left w:val="single" w:sz="4" w:space="0" w:color="auto"/>
            </w:tcBorders>
            <w:shd w:val="clear" w:color="auto" w:fill="BFBFBF" w:themeFill="background1" w:themeFillShade="BF"/>
          </w:tcPr>
          <w:p w14:paraId="45D995DE" w14:textId="77777777" w:rsidR="007001E0" w:rsidRPr="007F5727" w:rsidRDefault="007001E0" w:rsidP="001129C5">
            <w:pPr>
              <w:rPr>
                <w:rFonts w:ascii="Calibri" w:eastAsia="Calibri" w:hAnsi="Calibri" w:cs="Times New Roman"/>
                <w:sz w:val="20"/>
                <w:szCs w:val="20"/>
              </w:rPr>
            </w:pPr>
            <w:proofErr w:type="spellStart"/>
            <w:r w:rsidRPr="007F5727">
              <w:rPr>
                <w:sz w:val="20"/>
                <w:szCs w:val="20"/>
              </w:rPr>
              <w:t>Mattahunt</w:t>
            </w:r>
            <w:proofErr w:type="spellEnd"/>
          </w:p>
        </w:tc>
        <w:tc>
          <w:tcPr>
            <w:tcW w:w="693" w:type="dxa"/>
            <w:shd w:val="clear" w:color="auto" w:fill="BFBFBF" w:themeFill="background1" w:themeFillShade="BF"/>
          </w:tcPr>
          <w:p w14:paraId="4757390B" w14:textId="77777777" w:rsidR="007001E0" w:rsidRPr="007F5727" w:rsidRDefault="007001E0" w:rsidP="001129C5">
            <w:pPr>
              <w:jc w:val="center"/>
              <w:rPr>
                <w:sz w:val="20"/>
                <w:szCs w:val="20"/>
              </w:rPr>
            </w:pPr>
            <w:r w:rsidRPr="007F5727">
              <w:rPr>
                <w:sz w:val="20"/>
                <w:szCs w:val="20"/>
              </w:rPr>
              <w:t>9%</w:t>
            </w:r>
          </w:p>
        </w:tc>
        <w:tc>
          <w:tcPr>
            <w:tcW w:w="693" w:type="dxa"/>
            <w:shd w:val="clear" w:color="auto" w:fill="BFBFBF" w:themeFill="background1" w:themeFillShade="BF"/>
          </w:tcPr>
          <w:p w14:paraId="78343B33" w14:textId="77777777" w:rsidR="007001E0" w:rsidRPr="007F5727" w:rsidRDefault="007001E0" w:rsidP="001129C5">
            <w:pPr>
              <w:jc w:val="center"/>
              <w:rPr>
                <w:sz w:val="20"/>
                <w:szCs w:val="20"/>
              </w:rPr>
            </w:pPr>
            <w:r w:rsidRPr="007F5727">
              <w:rPr>
                <w:sz w:val="20"/>
                <w:szCs w:val="20"/>
              </w:rPr>
              <w:t>6%</w:t>
            </w:r>
          </w:p>
        </w:tc>
        <w:tc>
          <w:tcPr>
            <w:tcW w:w="693" w:type="dxa"/>
            <w:shd w:val="clear" w:color="auto" w:fill="BFBFBF" w:themeFill="background1" w:themeFillShade="BF"/>
          </w:tcPr>
          <w:p w14:paraId="06D01C6D" w14:textId="77777777" w:rsidR="007001E0" w:rsidRPr="007F5727" w:rsidRDefault="007001E0" w:rsidP="001129C5">
            <w:pPr>
              <w:jc w:val="center"/>
              <w:rPr>
                <w:sz w:val="20"/>
                <w:szCs w:val="20"/>
              </w:rPr>
            </w:pPr>
            <w:r w:rsidRPr="007F5727">
              <w:rPr>
                <w:sz w:val="20"/>
                <w:szCs w:val="20"/>
              </w:rPr>
              <w:t>4%</w:t>
            </w:r>
          </w:p>
        </w:tc>
        <w:tc>
          <w:tcPr>
            <w:tcW w:w="693" w:type="dxa"/>
            <w:shd w:val="clear" w:color="auto" w:fill="BFBFBF" w:themeFill="background1" w:themeFillShade="BF"/>
          </w:tcPr>
          <w:p w14:paraId="78DF2FAD" w14:textId="77777777" w:rsidR="007001E0" w:rsidRPr="007F5727" w:rsidRDefault="007001E0" w:rsidP="001129C5">
            <w:pPr>
              <w:jc w:val="center"/>
              <w:rPr>
                <w:sz w:val="20"/>
                <w:szCs w:val="20"/>
              </w:rPr>
            </w:pPr>
            <w:r w:rsidRPr="007F5727">
              <w:rPr>
                <w:sz w:val="20"/>
                <w:szCs w:val="20"/>
              </w:rPr>
              <w:t>4%</w:t>
            </w:r>
          </w:p>
        </w:tc>
        <w:tc>
          <w:tcPr>
            <w:tcW w:w="693" w:type="dxa"/>
            <w:tcBorders>
              <w:right w:val="single" w:sz="4" w:space="0" w:color="auto"/>
            </w:tcBorders>
            <w:shd w:val="clear" w:color="auto" w:fill="BFBFBF" w:themeFill="background1" w:themeFillShade="BF"/>
          </w:tcPr>
          <w:p w14:paraId="2534F4E3" w14:textId="77777777" w:rsidR="007001E0" w:rsidRPr="007F5727" w:rsidRDefault="007001E0" w:rsidP="001129C5">
            <w:pPr>
              <w:jc w:val="center"/>
              <w:rPr>
                <w:sz w:val="20"/>
                <w:szCs w:val="20"/>
              </w:rPr>
            </w:pPr>
            <w:r w:rsidRPr="007F5727">
              <w:rPr>
                <w:sz w:val="20"/>
                <w:szCs w:val="20"/>
              </w:rPr>
              <w:t>8%</w:t>
            </w:r>
          </w:p>
        </w:tc>
        <w:tc>
          <w:tcPr>
            <w:tcW w:w="693" w:type="dxa"/>
            <w:tcBorders>
              <w:left w:val="single" w:sz="4" w:space="0" w:color="auto"/>
            </w:tcBorders>
            <w:shd w:val="clear" w:color="auto" w:fill="BFBFBF" w:themeFill="background1" w:themeFillShade="BF"/>
          </w:tcPr>
          <w:p w14:paraId="7BA377D0" w14:textId="77777777" w:rsidR="007001E0" w:rsidRPr="007F5727" w:rsidRDefault="007001E0" w:rsidP="001129C5">
            <w:pPr>
              <w:jc w:val="center"/>
              <w:rPr>
                <w:sz w:val="20"/>
                <w:szCs w:val="20"/>
              </w:rPr>
            </w:pPr>
            <w:r w:rsidRPr="007F5727">
              <w:rPr>
                <w:sz w:val="20"/>
                <w:szCs w:val="20"/>
              </w:rPr>
              <w:t>4%</w:t>
            </w:r>
          </w:p>
        </w:tc>
        <w:tc>
          <w:tcPr>
            <w:tcW w:w="693" w:type="dxa"/>
            <w:shd w:val="clear" w:color="auto" w:fill="BFBFBF" w:themeFill="background1" w:themeFillShade="BF"/>
          </w:tcPr>
          <w:p w14:paraId="49384E1D" w14:textId="197CF552"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10198994" w14:textId="77777777" w:rsidR="007001E0" w:rsidRPr="007F5727" w:rsidRDefault="007001E0" w:rsidP="001129C5">
            <w:pPr>
              <w:jc w:val="center"/>
              <w:rPr>
                <w:sz w:val="20"/>
                <w:szCs w:val="20"/>
              </w:rPr>
            </w:pPr>
            <w:r w:rsidRPr="007F5727">
              <w:rPr>
                <w:sz w:val="20"/>
                <w:szCs w:val="20"/>
              </w:rPr>
              <w:t>17%</w:t>
            </w:r>
          </w:p>
        </w:tc>
        <w:tc>
          <w:tcPr>
            <w:tcW w:w="693" w:type="dxa"/>
            <w:shd w:val="clear" w:color="auto" w:fill="BFBFBF" w:themeFill="background1" w:themeFillShade="BF"/>
          </w:tcPr>
          <w:p w14:paraId="3EBF9A7A" w14:textId="37D30715"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57961E80" w14:textId="292574F5" w:rsidR="007001E0" w:rsidRPr="007F5727" w:rsidRDefault="003A0960" w:rsidP="001129C5">
            <w:pPr>
              <w:jc w:val="center"/>
              <w:rPr>
                <w:sz w:val="20"/>
                <w:szCs w:val="20"/>
              </w:rPr>
            </w:pPr>
            <w:r>
              <w:rPr>
                <w:sz w:val="20"/>
                <w:szCs w:val="20"/>
              </w:rPr>
              <w:t>NA</w:t>
            </w:r>
          </w:p>
        </w:tc>
      </w:tr>
      <w:tr w:rsidR="007001E0" w:rsidRPr="007F5727" w14:paraId="3F556AD5" w14:textId="77777777" w:rsidTr="00E85642">
        <w:tc>
          <w:tcPr>
            <w:tcW w:w="2808" w:type="dxa"/>
            <w:tcBorders>
              <w:left w:val="single" w:sz="4" w:space="0" w:color="auto"/>
            </w:tcBorders>
          </w:tcPr>
          <w:p w14:paraId="3118BAFA" w14:textId="77777777" w:rsidR="007001E0" w:rsidRPr="007F5727" w:rsidRDefault="007001E0" w:rsidP="001129C5">
            <w:pPr>
              <w:rPr>
                <w:rFonts w:ascii="Calibri" w:eastAsia="Calibri" w:hAnsi="Calibri" w:cs="Times New Roman"/>
                <w:sz w:val="20"/>
                <w:szCs w:val="20"/>
              </w:rPr>
            </w:pPr>
            <w:r w:rsidRPr="007F5727">
              <w:rPr>
                <w:sz w:val="20"/>
                <w:szCs w:val="20"/>
              </w:rPr>
              <w:t>Curley K - 8</w:t>
            </w:r>
          </w:p>
        </w:tc>
        <w:tc>
          <w:tcPr>
            <w:tcW w:w="693" w:type="dxa"/>
          </w:tcPr>
          <w:p w14:paraId="1CC9E463" w14:textId="77777777" w:rsidR="007001E0" w:rsidRPr="007F5727" w:rsidRDefault="007001E0" w:rsidP="001129C5">
            <w:pPr>
              <w:jc w:val="center"/>
              <w:rPr>
                <w:sz w:val="20"/>
                <w:szCs w:val="20"/>
              </w:rPr>
            </w:pPr>
            <w:r w:rsidRPr="007F5727">
              <w:rPr>
                <w:sz w:val="20"/>
                <w:szCs w:val="20"/>
              </w:rPr>
              <w:t>23%</w:t>
            </w:r>
          </w:p>
        </w:tc>
        <w:tc>
          <w:tcPr>
            <w:tcW w:w="693" w:type="dxa"/>
          </w:tcPr>
          <w:p w14:paraId="084B5C18" w14:textId="77777777" w:rsidR="007001E0" w:rsidRPr="007F5727" w:rsidRDefault="007001E0" w:rsidP="001129C5">
            <w:pPr>
              <w:jc w:val="center"/>
              <w:rPr>
                <w:sz w:val="20"/>
                <w:szCs w:val="20"/>
              </w:rPr>
            </w:pPr>
            <w:r w:rsidRPr="007F5727">
              <w:rPr>
                <w:sz w:val="20"/>
                <w:szCs w:val="20"/>
              </w:rPr>
              <w:t>8%</w:t>
            </w:r>
          </w:p>
        </w:tc>
        <w:tc>
          <w:tcPr>
            <w:tcW w:w="693" w:type="dxa"/>
          </w:tcPr>
          <w:p w14:paraId="4E18CC0D" w14:textId="77777777" w:rsidR="007001E0" w:rsidRPr="007F5727" w:rsidRDefault="007001E0" w:rsidP="001129C5">
            <w:pPr>
              <w:jc w:val="center"/>
              <w:rPr>
                <w:sz w:val="20"/>
                <w:szCs w:val="20"/>
              </w:rPr>
            </w:pPr>
            <w:r w:rsidRPr="007F5727">
              <w:rPr>
                <w:sz w:val="20"/>
                <w:szCs w:val="20"/>
              </w:rPr>
              <w:t>7%</w:t>
            </w:r>
          </w:p>
        </w:tc>
        <w:tc>
          <w:tcPr>
            <w:tcW w:w="693" w:type="dxa"/>
          </w:tcPr>
          <w:p w14:paraId="2858E591" w14:textId="77777777" w:rsidR="007001E0" w:rsidRPr="007F5727" w:rsidRDefault="007001E0" w:rsidP="001129C5">
            <w:pPr>
              <w:jc w:val="center"/>
              <w:rPr>
                <w:sz w:val="20"/>
                <w:szCs w:val="20"/>
              </w:rPr>
            </w:pPr>
            <w:r w:rsidRPr="007F5727">
              <w:rPr>
                <w:sz w:val="20"/>
                <w:szCs w:val="20"/>
              </w:rPr>
              <w:t>3%</w:t>
            </w:r>
          </w:p>
        </w:tc>
        <w:tc>
          <w:tcPr>
            <w:tcW w:w="693" w:type="dxa"/>
            <w:tcBorders>
              <w:right w:val="single" w:sz="4" w:space="0" w:color="auto"/>
            </w:tcBorders>
          </w:tcPr>
          <w:p w14:paraId="756BB328" w14:textId="77777777" w:rsidR="007001E0" w:rsidRPr="007F5727" w:rsidRDefault="007001E0" w:rsidP="001129C5">
            <w:pPr>
              <w:jc w:val="center"/>
              <w:rPr>
                <w:sz w:val="20"/>
                <w:szCs w:val="20"/>
              </w:rPr>
            </w:pPr>
            <w:r w:rsidRPr="007F5727">
              <w:rPr>
                <w:sz w:val="20"/>
                <w:szCs w:val="20"/>
              </w:rPr>
              <w:t>7%</w:t>
            </w:r>
          </w:p>
        </w:tc>
        <w:tc>
          <w:tcPr>
            <w:tcW w:w="693" w:type="dxa"/>
            <w:tcBorders>
              <w:left w:val="single" w:sz="4" w:space="0" w:color="auto"/>
            </w:tcBorders>
          </w:tcPr>
          <w:p w14:paraId="3FC4EA4F" w14:textId="77777777" w:rsidR="007001E0" w:rsidRPr="007F5727" w:rsidRDefault="007001E0" w:rsidP="001129C5">
            <w:pPr>
              <w:jc w:val="center"/>
              <w:rPr>
                <w:sz w:val="20"/>
                <w:szCs w:val="20"/>
              </w:rPr>
            </w:pPr>
            <w:r w:rsidRPr="007F5727">
              <w:rPr>
                <w:sz w:val="20"/>
                <w:szCs w:val="20"/>
              </w:rPr>
              <w:t>8%</w:t>
            </w:r>
          </w:p>
        </w:tc>
        <w:tc>
          <w:tcPr>
            <w:tcW w:w="693" w:type="dxa"/>
          </w:tcPr>
          <w:p w14:paraId="005DBE62" w14:textId="56F6E705" w:rsidR="007001E0" w:rsidRPr="007F5727" w:rsidRDefault="003A0960" w:rsidP="001129C5">
            <w:pPr>
              <w:jc w:val="center"/>
              <w:rPr>
                <w:sz w:val="20"/>
                <w:szCs w:val="20"/>
              </w:rPr>
            </w:pPr>
            <w:r>
              <w:rPr>
                <w:sz w:val="20"/>
                <w:szCs w:val="20"/>
              </w:rPr>
              <w:t>NA</w:t>
            </w:r>
          </w:p>
        </w:tc>
        <w:tc>
          <w:tcPr>
            <w:tcW w:w="693" w:type="dxa"/>
          </w:tcPr>
          <w:p w14:paraId="275D555F" w14:textId="77777777" w:rsidR="007001E0" w:rsidRPr="007F5727" w:rsidRDefault="007001E0" w:rsidP="001129C5">
            <w:pPr>
              <w:jc w:val="center"/>
              <w:rPr>
                <w:sz w:val="20"/>
                <w:szCs w:val="20"/>
              </w:rPr>
            </w:pPr>
            <w:r w:rsidRPr="007F5727">
              <w:rPr>
                <w:sz w:val="20"/>
                <w:szCs w:val="20"/>
              </w:rPr>
              <w:t>8%</w:t>
            </w:r>
          </w:p>
        </w:tc>
        <w:tc>
          <w:tcPr>
            <w:tcW w:w="693" w:type="dxa"/>
          </w:tcPr>
          <w:p w14:paraId="42A0F7F4" w14:textId="77777777" w:rsidR="007001E0" w:rsidRPr="007F5727" w:rsidRDefault="007001E0" w:rsidP="001129C5">
            <w:pPr>
              <w:jc w:val="center"/>
              <w:rPr>
                <w:sz w:val="20"/>
                <w:szCs w:val="20"/>
              </w:rPr>
            </w:pPr>
            <w:r w:rsidRPr="007F5727">
              <w:rPr>
                <w:sz w:val="20"/>
                <w:szCs w:val="20"/>
              </w:rPr>
              <w:t>48%</w:t>
            </w:r>
          </w:p>
        </w:tc>
        <w:tc>
          <w:tcPr>
            <w:tcW w:w="693" w:type="dxa"/>
            <w:tcBorders>
              <w:right w:val="single" w:sz="4" w:space="0" w:color="auto"/>
            </w:tcBorders>
          </w:tcPr>
          <w:p w14:paraId="345516B8" w14:textId="77777777" w:rsidR="007001E0" w:rsidRPr="007F5727" w:rsidRDefault="007001E0" w:rsidP="001129C5">
            <w:pPr>
              <w:jc w:val="center"/>
              <w:rPr>
                <w:sz w:val="20"/>
                <w:szCs w:val="20"/>
              </w:rPr>
            </w:pPr>
            <w:r w:rsidRPr="007F5727">
              <w:rPr>
                <w:sz w:val="20"/>
                <w:szCs w:val="20"/>
              </w:rPr>
              <w:t>67%</w:t>
            </w:r>
          </w:p>
        </w:tc>
      </w:tr>
      <w:tr w:rsidR="007001E0" w:rsidRPr="007F5727" w14:paraId="6B09CBC2" w14:textId="77777777" w:rsidTr="00E85642">
        <w:tc>
          <w:tcPr>
            <w:tcW w:w="2808" w:type="dxa"/>
            <w:tcBorders>
              <w:left w:val="single" w:sz="4" w:space="0" w:color="auto"/>
            </w:tcBorders>
            <w:shd w:val="clear" w:color="auto" w:fill="BFBFBF" w:themeFill="background1" w:themeFillShade="BF"/>
          </w:tcPr>
          <w:p w14:paraId="4AF04CFD" w14:textId="77777777" w:rsidR="007001E0" w:rsidRPr="007F5727" w:rsidRDefault="007001E0" w:rsidP="001129C5">
            <w:pPr>
              <w:rPr>
                <w:rFonts w:ascii="Calibri" w:eastAsia="Calibri" w:hAnsi="Calibri" w:cs="Times New Roman"/>
                <w:sz w:val="20"/>
                <w:szCs w:val="20"/>
              </w:rPr>
            </w:pPr>
            <w:r w:rsidRPr="007F5727">
              <w:rPr>
                <w:sz w:val="20"/>
                <w:szCs w:val="20"/>
              </w:rPr>
              <w:t>Beethoven ES</w:t>
            </w:r>
          </w:p>
        </w:tc>
        <w:tc>
          <w:tcPr>
            <w:tcW w:w="693" w:type="dxa"/>
            <w:shd w:val="clear" w:color="auto" w:fill="BFBFBF" w:themeFill="background1" w:themeFillShade="BF"/>
          </w:tcPr>
          <w:p w14:paraId="7FC6570E" w14:textId="610FC637"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7706A96C" w14:textId="2803D8A3"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559E7F75" w14:textId="64310C5A"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3C8C82A5" w14:textId="30B844BC"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757CD74B" w14:textId="171A9E40" w:rsidR="007001E0" w:rsidRPr="007F5727" w:rsidRDefault="003A0960" w:rsidP="001129C5">
            <w:pPr>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515C52E7" w14:textId="70F43CC5"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5DE54F18" w14:textId="0BA9587E"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41182A21" w14:textId="7B3146B4"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571508BB" w14:textId="3BC9464B"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5CFCD87B" w14:textId="4A88C7CF" w:rsidR="007001E0" w:rsidRPr="007F5727" w:rsidRDefault="003A0960" w:rsidP="001129C5">
            <w:pPr>
              <w:jc w:val="center"/>
              <w:rPr>
                <w:sz w:val="20"/>
                <w:szCs w:val="20"/>
              </w:rPr>
            </w:pPr>
            <w:r>
              <w:rPr>
                <w:sz w:val="20"/>
                <w:szCs w:val="20"/>
              </w:rPr>
              <w:t>NA</w:t>
            </w:r>
          </w:p>
        </w:tc>
      </w:tr>
      <w:tr w:rsidR="007001E0" w:rsidRPr="007F5727" w14:paraId="558B3117" w14:textId="77777777" w:rsidTr="00E85642">
        <w:tc>
          <w:tcPr>
            <w:tcW w:w="2808" w:type="dxa"/>
            <w:tcBorders>
              <w:left w:val="single" w:sz="4" w:space="0" w:color="auto"/>
            </w:tcBorders>
          </w:tcPr>
          <w:p w14:paraId="71DAD2F3" w14:textId="77777777" w:rsidR="007001E0" w:rsidRPr="007F5727" w:rsidRDefault="007001E0" w:rsidP="001129C5">
            <w:pPr>
              <w:rPr>
                <w:rFonts w:ascii="Calibri" w:eastAsia="Calibri" w:hAnsi="Calibri" w:cs="Times New Roman"/>
                <w:sz w:val="20"/>
                <w:szCs w:val="20"/>
              </w:rPr>
            </w:pPr>
            <w:r w:rsidRPr="007F5727">
              <w:rPr>
                <w:sz w:val="20"/>
                <w:szCs w:val="20"/>
              </w:rPr>
              <w:t xml:space="preserve">Carter </w:t>
            </w:r>
            <w:r>
              <w:rPr>
                <w:sz w:val="20"/>
                <w:szCs w:val="20"/>
              </w:rPr>
              <w:t>School</w:t>
            </w:r>
          </w:p>
        </w:tc>
        <w:tc>
          <w:tcPr>
            <w:tcW w:w="693" w:type="dxa"/>
          </w:tcPr>
          <w:p w14:paraId="72DBAFAE" w14:textId="78199FC6" w:rsidR="007001E0" w:rsidRPr="007F5727" w:rsidRDefault="003A0960" w:rsidP="001129C5">
            <w:pPr>
              <w:jc w:val="center"/>
              <w:rPr>
                <w:sz w:val="20"/>
                <w:szCs w:val="20"/>
              </w:rPr>
            </w:pPr>
            <w:r>
              <w:rPr>
                <w:sz w:val="20"/>
                <w:szCs w:val="20"/>
              </w:rPr>
              <w:t>NA</w:t>
            </w:r>
          </w:p>
        </w:tc>
        <w:tc>
          <w:tcPr>
            <w:tcW w:w="693" w:type="dxa"/>
          </w:tcPr>
          <w:p w14:paraId="70EFACB4" w14:textId="25480C5C" w:rsidR="007001E0" w:rsidRPr="007F5727" w:rsidRDefault="003A0960" w:rsidP="001129C5">
            <w:pPr>
              <w:jc w:val="center"/>
              <w:rPr>
                <w:sz w:val="20"/>
                <w:szCs w:val="20"/>
              </w:rPr>
            </w:pPr>
            <w:r>
              <w:rPr>
                <w:sz w:val="20"/>
                <w:szCs w:val="20"/>
              </w:rPr>
              <w:t>NA</w:t>
            </w:r>
          </w:p>
        </w:tc>
        <w:tc>
          <w:tcPr>
            <w:tcW w:w="693" w:type="dxa"/>
          </w:tcPr>
          <w:p w14:paraId="35C17764" w14:textId="5180693A" w:rsidR="007001E0" w:rsidRPr="007F5727" w:rsidRDefault="003A0960" w:rsidP="001129C5">
            <w:pPr>
              <w:jc w:val="center"/>
              <w:rPr>
                <w:sz w:val="20"/>
                <w:szCs w:val="20"/>
              </w:rPr>
            </w:pPr>
            <w:r>
              <w:rPr>
                <w:sz w:val="20"/>
                <w:szCs w:val="20"/>
              </w:rPr>
              <w:t>NA</w:t>
            </w:r>
          </w:p>
        </w:tc>
        <w:tc>
          <w:tcPr>
            <w:tcW w:w="693" w:type="dxa"/>
          </w:tcPr>
          <w:p w14:paraId="5A0E16DC" w14:textId="4990CFE4" w:rsidR="007001E0" w:rsidRPr="007F5727" w:rsidRDefault="003A0960" w:rsidP="001129C5">
            <w:pPr>
              <w:jc w:val="center"/>
              <w:rPr>
                <w:sz w:val="20"/>
                <w:szCs w:val="20"/>
              </w:rPr>
            </w:pPr>
            <w:r>
              <w:rPr>
                <w:sz w:val="20"/>
                <w:szCs w:val="20"/>
              </w:rPr>
              <w:t>NA</w:t>
            </w:r>
          </w:p>
        </w:tc>
        <w:tc>
          <w:tcPr>
            <w:tcW w:w="693" w:type="dxa"/>
            <w:tcBorders>
              <w:right w:val="single" w:sz="4" w:space="0" w:color="auto"/>
            </w:tcBorders>
          </w:tcPr>
          <w:p w14:paraId="698FE676" w14:textId="11AED46D" w:rsidR="007001E0" w:rsidRPr="007F5727" w:rsidRDefault="003A0960" w:rsidP="001129C5">
            <w:pPr>
              <w:jc w:val="center"/>
              <w:rPr>
                <w:sz w:val="20"/>
                <w:szCs w:val="20"/>
              </w:rPr>
            </w:pPr>
            <w:r>
              <w:rPr>
                <w:sz w:val="20"/>
                <w:szCs w:val="20"/>
              </w:rPr>
              <w:t>NA</w:t>
            </w:r>
          </w:p>
        </w:tc>
        <w:tc>
          <w:tcPr>
            <w:tcW w:w="693" w:type="dxa"/>
            <w:tcBorders>
              <w:left w:val="single" w:sz="4" w:space="0" w:color="auto"/>
            </w:tcBorders>
          </w:tcPr>
          <w:p w14:paraId="50893653" w14:textId="669A6DFA" w:rsidR="007001E0" w:rsidRPr="007F5727" w:rsidRDefault="003A0960" w:rsidP="001129C5">
            <w:pPr>
              <w:jc w:val="center"/>
              <w:rPr>
                <w:sz w:val="20"/>
                <w:szCs w:val="20"/>
              </w:rPr>
            </w:pPr>
            <w:r>
              <w:rPr>
                <w:sz w:val="20"/>
                <w:szCs w:val="20"/>
              </w:rPr>
              <w:t>NA</w:t>
            </w:r>
          </w:p>
        </w:tc>
        <w:tc>
          <w:tcPr>
            <w:tcW w:w="693" w:type="dxa"/>
          </w:tcPr>
          <w:p w14:paraId="3AF5F8DA" w14:textId="595086B4" w:rsidR="007001E0" w:rsidRPr="007F5727" w:rsidRDefault="003A0960" w:rsidP="001129C5">
            <w:pPr>
              <w:jc w:val="center"/>
              <w:rPr>
                <w:sz w:val="20"/>
                <w:szCs w:val="20"/>
              </w:rPr>
            </w:pPr>
            <w:r>
              <w:rPr>
                <w:sz w:val="20"/>
                <w:szCs w:val="20"/>
              </w:rPr>
              <w:t>NA</w:t>
            </w:r>
          </w:p>
        </w:tc>
        <w:tc>
          <w:tcPr>
            <w:tcW w:w="693" w:type="dxa"/>
          </w:tcPr>
          <w:p w14:paraId="09588FDA" w14:textId="7025F92C" w:rsidR="007001E0" w:rsidRPr="007F5727" w:rsidRDefault="003A0960" w:rsidP="001129C5">
            <w:pPr>
              <w:jc w:val="center"/>
              <w:rPr>
                <w:sz w:val="20"/>
                <w:szCs w:val="20"/>
              </w:rPr>
            </w:pPr>
            <w:r>
              <w:rPr>
                <w:sz w:val="20"/>
                <w:szCs w:val="20"/>
              </w:rPr>
              <w:t>NA</w:t>
            </w:r>
          </w:p>
        </w:tc>
        <w:tc>
          <w:tcPr>
            <w:tcW w:w="693" w:type="dxa"/>
          </w:tcPr>
          <w:p w14:paraId="25934AB4" w14:textId="331239A5" w:rsidR="007001E0" w:rsidRPr="007F5727" w:rsidRDefault="003A0960" w:rsidP="001129C5">
            <w:pPr>
              <w:jc w:val="center"/>
              <w:rPr>
                <w:sz w:val="20"/>
                <w:szCs w:val="20"/>
              </w:rPr>
            </w:pPr>
            <w:r>
              <w:rPr>
                <w:sz w:val="20"/>
                <w:szCs w:val="20"/>
              </w:rPr>
              <w:t>NA</w:t>
            </w:r>
          </w:p>
        </w:tc>
        <w:tc>
          <w:tcPr>
            <w:tcW w:w="693" w:type="dxa"/>
            <w:tcBorders>
              <w:right w:val="single" w:sz="4" w:space="0" w:color="auto"/>
            </w:tcBorders>
          </w:tcPr>
          <w:p w14:paraId="1EA5B130" w14:textId="1DC80C32" w:rsidR="007001E0" w:rsidRPr="007F5727" w:rsidRDefault="003A0960" w:rsidP="001129C5">
            <w:pPr>
              <w:jc w:val="center"/>
              <w:rPr>
                <w:sz w:val="20"/>
                <w:szCs w:val="20"/>
              </w:rPr>
            </w:pPr>
            <w:r>
              <w:rPr>
                <w:sz w:val="20"/>
                <w:szCs w:val="20"/>
              </w:rPr>
              <w:t>NA</w:t>
            </w:r>
          </w:p>
        </w:tc>
      </w:tr>
      <w:tr w:rsidR="007001E0" w:rsidRPr="007F5727" w14:paraId="1F5A0599" w14:textId="77777777" w:rsidTr="00E85642">
        <w:tc>
          <w:tcPr>
            <w:tcW w:w="2808" w:type="dxa"/>
            <w:tcBorders>
              <w:left w:val="single" w:sz="4" w:space="0" w:color="auto"/>
            </w:tcBorders>
            <w:shd w:val="clear" w:color="auto" w:fill="BFBFBF" w:themeFill="background1" w:themeFillShade="BF"/>
          </w:tcPr>
          <w:p w14:paraId="57E7111A" w14:textId="77777777" w:rsidR="007001E0" w:rsidRPr="007F5727" w:rsidRDefault="007001E0" w:rsidP="001129C5">
            <w:pPr>
              <w:rPr>
                <w:rFonts w:ascii="Calibri" w:eastAsia="Calibri" w:hAnsi="Calibri" w:cs="Times New Roman"/>
                <w:sz w:val="20"/>
                <w:szCs w:val="20"/>
              </w:rPr>
            </w:pPr>
            <w:r w:rsidRPr="007F5727">
              <w:rPr>
                <w:sz w:val="20"/>
                <w:szCs w:val="20"/>
              </w:rPr>
              <w:t>Sumner ES</w:t>
            </w:r>
          </w:p>
        </w:tc>
        <w:tc>
          <w:tcPr>
            <w:tcW w:w="693" w:type="dxa"/>
            <w:shd w:val="clear" w:color="auto" w:fill="BFBFBF" w:themeFill="background1" w:themeFillShade="BF"/>
          </w:tcPr>
          <w:p w14:paraId="5687F2CD" w14:textId="77777777" w:rsidR="007001E0" w:rsidRPr="007F5727" w:rsidRDefault="007001E0" w:rsidP="001129C5">
            <w:pPr>
              <w:jc w:val="center"/>
              <w:rPr>
                <w:sz w:val="20"/>
                <w:szCs w:val="20"/>
              </w:rPr>
            </w:pPr>
            <w:r w:rsidRPr="007F5727">
              <w:rPr>
                <w:sz w:val="20"/>
                <w:szCs w:val="20"/>
              </w:rPr>
              <w:t>17%</w:t>
            </w:r>
          </w:p>
        </w:tc>
        <w:tc>
          <w:tcPr>
            <w:tcW w:w="693" w:type="dxa"/>
            <w:shd w:val="clear" w:color="auto" w:fill="BFBFBF" w:themeFill="background1" w:themeFillShade="BF"/>
          </w:tcPr>
          <w:p w14:paraId="387A92F1" w14:textId="77777777" w:rsidR="007001E0" w:rsidRPr="007F5727" w:rsidRDefault="007001E0" w:rsidP="001129C5">
            <w:pPr>
              <w:jc w:val="center"/>
              <w:rPr>
                <w:sz w:val="20"/>
                <w:szCs w:val="20"/>
              </w:rPr>
            </w:pPr>
            <w:r w:rsidRPr="007F5727">
              <w:rPr>
                <w:sz w:val="20"/>
                <w:szCs w:val="20"/>
              </w:rPr>
              <w:t>9%</w:t>
            </w:r>
          </w:p>
        </w:tc>
        <w:tc>
          <w:tcPr>
            <w:tcW w:w="693" w:type="dxa"/>
            <w:shd w:val="clear" w:color="auto" w:fill="BFBFBF" w:themeFill="background1" w:themeFillShade="BF"/>
          </w:tcPr>
          <w:p w14:paraId="5163F3AD" w14:textId="77777777" w:rsidR="007001E0" w:rsidRPr="007F5727" w:rsidRDefault="007001E0" w:rsidP="001129C5">
            <w:pPr>
              <w:jc w:val="center"/>
              <w:rPr>
                <w:sz w:val="20"/>
                <w:szCs w:val="20"/>
              </w:rPr>
            </w:pPr>
            <w:r w:rsidRPr="007F5727">
              <w:rPr>
                <w:sz w:val="20"/>
                <w:szCs w:val="20"/>
              </w:rPr>
              <w:t>9%</w:t>
            </w:r>
          </w:p>
        </w:tc>
        <w:tc>
          <w:tcPr>
            <w:tcW w:w="693" w:type="dxa"/>
            <w:shd w:val="clear" w:color="auto" w:fill="BFBFBF" w:themeFill="background1" w:themeFillShade="BF"/>
          </w:tcPr>
          <w:p w14:paraId="028822AC" w14:textId="77777777" w:rsidR="007001E0" w:rsidRPr="007F5727" w:rsidRDefault="007001E0" w:rsidP="001129C5">
            <w:pPr>
              <w:jc w:val="center"/>
              <w:rPr>
                <w:sz w:val="20"/>
                <w:szCs w:val="20"/>
              </w:rPr>
            </w:pPr>
            <w:r w:rsidRPr="007F5727">
              <w:rPr>
                <w:sz w:val="20"/>
                <w:szCs w:val="20"/>
              </w:rPr>
              <w:t>0%</w:t>
            </w:r>
          </w:p>
        </w:tc>
        <w:tc>
          <w:tcPr>
            <w:tcW w:w="693" w:type="dxa"/>
            <w:tcBorders>
              <w:right w:val="single" w:sz="4" w:space="0" w:color="auto"/>
            </w:tcBorders>
            <w:shd w:val="clear" w:color="auto" w:fill="BFBFBF" w:themeFill="background1" w:themeFillShade="BF"/>
          </w:tcPr>
          <w:p w14:paraId="3BA6C666" w14:textId="77777777" w:rsidR="007001E0" w:rsidRPr="007F5727" w:rsidRDefault="007001E0" w:rsidP="001129C5">
            <w:pPr>
              <w:jc w:val="center"/>
              <w:rPr>
                <w:sz w:val="20"/>
                <w:szCs w:val="20"/>
              </w:rPr>
            </w:pPr>
            <w:r w:rsidRPr="007F5727">
              <w:rPr>
                <w:sz w:val="20"/>
                <w:szCs w:val="20"/>
              </w:rPr>
              <w:t>9%</w:t>
            </w:r>
          </w:p>
        </w:tc>
        <w:tc>
          <w:tcPr>
            <w:tcW w:w="693" w:type="dxa"/>
            <w:tcBorders>
              <w:left w:val="single" w:sz="4" w:space="0" w:color="auto"/>
            </w:tcBorders>
            <w:shd w:val="clear" w:color="auto" w:fill="BFBFBF" w:themeFill="background1" w:themeFillShade="BF"/>
          </w:tcPr>
          <w:p w14:paraId="08160D74" w14:textId="77777777" w:rsidR="007001E0" w:rsidRPr="007F5727" w:rsidRDefault="007001E0" w:rsidP="001129C5">
            <w:pPr>
              <w:jc w:val="center"/>
              <w:rPr>
                <w:sz w:val="20"/>
                <w:szCs w:val="20"/>
              </w:rPr>
            </w:pPr>
            <w:r w:rsidRPr="007F5727">
              <w:rPr>
                <w:sz w:val="20"/>
                <w:szCs w:val="20"/>
              </w:rPr>
              <w:t>3%</w:t>
            </w:r>
          </w:p>
        </w:tc>
        <w:tc>
          <w:tcPr>
            <w:tcW w:w="693" w:type="dxa"/>
            <w:shd w:val="clear" w:color="auto" w:fill="BFBFBF" w:themeFill="background1" w:themeFillShade="BF"/>
          </w:tcPr>
          <w:p w14:paraId="510ECFD1" w14:textId="7A663EF3"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40475300" w14:textId="77777777" w:rsidR="007001E0" w:rsidRPr="007F5727" w:rsidRDefault="007001E0" w:rsidP="001129C5">
            <w:pPr>
              <w:jc w:val="center"/>
              <w:rPr>
                <w:sz w:val="20"/>
                <w:szCs w:val="20"/>
              </w:rPr>
            </w:pPr>
            <w:r w:rsidRPr="007F5727">
              <w:rPr>
                <w:sz w:val="20"/>
                <w:szCs w:val="20"/>
              </w:rPr>
              <w:t>11%</w:t>
            </w:r>
          </w:p>
        </w:tc>
        <w:tc>
          <w:tcPr>
            <w:tcW w:w="693" w:type="dxa"/>
            <w:shd w:val="clear" w:color="auto" w:fill="BFBFBF" w:themeFill="background1" w:themeFillShade="BF"/>
          </w:tcPr>
          <w:p w14:paraId="0B480B2F" w14:textId="77777777" w:rsidR="007001E0" w:rsidRPr="007F5727" w:rsidRDefault="007001E0" w:rsidP="001129C5">
            <w:pPr>
              <w:jc w:val="center"/>
              <w:rPr>
                <w:sz w:val="20"/>
                <w:szCs w:val="20"/>
              </w:rPr>
            </w:pPr>
            <w:r w:rsidRPr="007F5727">
              <w:rPr>
                <w:sz w:val="20"/>
                <w:szCs w:val="20"/>
              </w:rPr>
              <w:t>40%</w:t>
            </w:r>
          </w:p>
        </w:tc>
        <w:tc>
          <w:tcPr>
            <w:tcW w:w="693" w:type="dxa"/>
            <w:tcBorders>
              <w:right w:val="single" w:sz="4" w:space="0" w:color="auto"/>
            </w:tcBorders>
            <w:shd w:val="clear" w:color="auto" w:fill="BFBFBF" w:themeFill="background1" w:themeFillShade="BF"/>
          </w:tcPr>
          <w:p w14:paraId="65E1B7EE" w14:textId="77777777" w:rsidR="007001E0" w:rsidRPr="007F5727" w:rsidRDefault="007001E0" w:rsidP="001129C5">
            <w:pPr>
              <w:jc w:val="center"/>
              <w:rPr>
                <w:sz w:val="20"/>
                <w:szCs w:val="20"/>
              </w:rPr>
            </w:pPr>
            <w:r w:rsidRPr="007F5727">
              <w:rPr>
                <w:sz w:val="20"/>
                <w:szCs w:val="20"/>
              </w:rPr>
              <w:t>53%</w:t>
            </w:r>
          </w:p>
        </w:tc>
      </w:tr>
      <w:tr w:rsidR="007001E0" w:rsidRPr="007F5727" w14:paraId="1CC08AD1" w14:textId="77777777" w:rsidTr="00E85642">
        <w:tc>
          <w:tcPr>
            <w:tcW w:w="2808" w:type="dxa"/>
            <w:tcBorders>
              <w:left w:val="single" w:sz="4" w:space="0" w:color="auto"/>
            </w:tcBorders>
          </w:tcPr>
          <w:p w14:paraId="5B9573C8" w14:textId="77777777" w:rsidR="007001E0" w:rsidRPr="007F5727" w:rsidRDefault="007001E0" w:rsidP="001129C5">
            <w:pPr>
              <w:rPr>
                <w:rFonts w:ascii="Calibri" w:eastAsia="Calibri" w:hAnsi="Calibri" w:cs="Times New Roman"/>
                <w:sz w:val="20"/>
                <w:szCs w:val="20"/>
              </w:rPr>
            </w:pPr>
            <w:r w:rsidRPr="007F5727">
              <w:rPr>
                <w:sz w:val="20"/>
                <w:szCs w:val="20"/>
              </w:rPr>
              <w:t>Taylor ES</w:t>
            </w:r>
          </w:p>
        </w:tc>
        <w:tc>
          <w:tcPr>
            <w:tcW w:w="693" w:type="dxa"/>
          </w:tcPr>
          <w:p w14:paraId="0F879826" w14:textId="77777777" w:rsidR="007001E0" w:rsidRPr="007F5727" w:rsidRDefault="007001E0" w:rsidP="001129C5">
            <w:pPr>
              <w:jc w:val="center"/>
              <w:rPr>
                <w:sz w:val="20"/>
                <w:szCs w:val="20"/>
              </w:rPr>
            </w:pPr>
            <w:r w:rsidRPr="007F5727">
              <w:rPr>
                <w:sz w:val="20"/>
                <w:szCs w:val="20"/>
              </w:rPr>
              <w:t>9%</w:t>
            </w:r>
          </w:p>
        </w:tc>
        <w:tc>
          <w:tcPr>
            <w:tcW w:w="693" w:type="dxa"/>
          </w:tcPr>
          <w:p w14:paraId="5FE4B123" w14:textId="77777777" w:rsidR="007001E0" w:rsidRPr="007F5727" w:rsidRDefault="007001E0" w:rsidP="001129C5">
            <w:pPr>
              <w:jc w:val="center"/>
              <w:rPr>
                <w:sz w:val="20"/>
                <w:szCs w:val="20"/>
              </w:rPr>
            </w:pPr>
            <w:r w:rsidRPr="007F5727">
              <w:rPr>
                <w:sz w:val="20"/>
                <w:szCs w:val="20"/>
              </w:rPr>
              <w:t>9%</w:t>
            </w:r>
          </w:p>
        </w:tc>
        <w:tc>
          <w:tcPr>
            <w:tcW w:w="693" w:type="dxa"/>
          </w:tcPr>
          <w:p w14:paraId="636C628E" w14:textId="77777777" w:rsidR="007001E0" w:rsidRPr="007F5727" w:rsidRDefault="007001E0" w:rsidP="001129C5">
            <w:pPr>
              <w:jc w:val="center"/>
              <w:rPr>
                <w:sz w:val="20"/>
                <w:szCs w:val="20"/>
              </w:rPr>
            </w:pPr>
            <w:r w:rsidRPr="007F5727">
              <w:rPr>
                <w:sz w:val="20"/>
                <w:szCs w:val="20"/>
              </w:rPr>
              <w:t>6%</w:t>
            </w:r>
          </w:p>
        </w:tc>
        <w:tc>
          <w:tcPr>
            <w:tcW w:w="693" w:type="dxa"/>
          </w:tcPr>
          <w:p w14:paraId="500DCF6E" w14:textId="77777777" w:rsidR="007001E0" w:rsidRPr="007F5727" w:rsidRDefault="007001E0" w:rsidP="001129C5">
            <w:pPr>
              <w:jc w:val="center"/>
              <w:rPr>
                <w:sz w:val="20"/>
                <w:szCs w:val="20"/>
              </w:rPr>
            </w:pPr>
            <w:r w:rsidRPr="007F5727">
              <w:rPr>
                <w:sz w:val="20"/>
                <w:szCs w:val="20"/>
              </w:rPr>
              <w:t>0%</w:t>
            </w:r>
          </w:p>
        </w:tc>
        <w:tc>
          <w:tcPr>
            <w:tcW w:w="693" w:type="dxa"/>
            <w:tcBorders>
              <w:right w:val="single" w:sz="4" w:space="0" w:color="auto"/>
            </w:tcBorders>
          </w:tcPr>
          <w:p w14:paraId="3CDB93BD" w14:textId="77777777" w:rsidR="007001E0" w:rsidRPr="007F5727" w:rsidRDefault="007001E0" w:rsidP="001129C5">
            <w:pPr>
              <w:jc w:val="center"/>
              <w:rPr>
                <w:sz w:val="20"/>
                <w:szCs w:val="20"/>
              </w:rPr>
            </w:pPr>
            <w:r w:rsidRPr="007F5727">
              <w:rPr>
                <w:sz w:val="20"/>
                <w:szCs w:val="20"/>
              </w:rPr>
              <w:t>13%</w:t>
            </w:r>
          </w:p>
        </w:tc>
        <w:tc>
          <w:tcPr>
            <w:tcW w:w="693" w:type="dxa"/>
            <w:tcBorders>
              <w:left w:val="single" w:sz="4" w:space="0" w:color="auto"/>
            </w:tcBorders>
          </w:tcPr>
          <w:p w14:paraId="4EBF9F43" w14:textId="77777777" w:rsidR="007001E0" w:rsidRPr="007F5727" w:rsidRDefault="007001E0" w:rsidP="001129C5">
            <w:pPr>
              <w:jc w:val="center"/>
              <w:rPr>
                <w:sz w:val="20"/>
                <w:szCs w:val="20"/>
              </w:rPr>
            </w:pPr>
            <w:r w:rsidRPr="007F5727">
              <w:rPr>
                <w:sz w:val="20"/>
                <w:szCs w:val="20"/>
              </w:rPr>
              <w:t>8%</w:t>
            </w:r>
          </w:p>
        </w:tc>
        <w:tc>
          <w:tcPr>
            <w:tcW w:w="693" w:type="dxa"/>
          </w:tcPr>
          <w:p w14:paraId="284DB2DF" w14:textId="29CFF0F3" w:rsidR="007001E0" w:rsidRPr="007F5727" w:rsidRDefault="003A0960" w:rsidP="001129C5">
            <w:pPr>
              <w:jc w:val="center"/>
              <w:rPr>
                <w:sz w:val="20"/>
                <w:szCs w:val="20"/>
              </w:rPr>
            </w:pPr>
            <w:r>
              <w:rPr>
                <w:sz w:val="20"/>
                <w:szCs w:val="20"/>
              </w:rPr>
              <w:t>NA</w:t>
            </w:r>
          </w:p>
        </w:tc>
        <w:tc>
          <w:tcPr>
            <w:tcW w:w="693" w:type="dxa"/>
          </w:tcPr>
          <w:p w14:paraId="47D3CD35" w14:textId="77777777" w:rsidR="007001E0" w:rsidRPr="007F5727" w:rsidRDefault="007001E0" w:rsidP="001129C5">
            <w:pPr>
              <w:jc w:val="center"/>
              <w:rPr>
                <w:sz w:val="20"/>
                <w:szCs w:val="20"/>
              </w:rPr>
            </w:pPr>
            <w:r w:rsidRPr="007F5727">
              <w:rPr>
                <w:sz w:val="20"/>
                <w:szCs w:val="20"/>
              </w:rPr>
              <w:t>9%</w:t>
            </w:r>
          </w:p>
        </w:tc>
        <w:tc>
          <w:tcPr>
            <w:tcW w:w="693" w:type="dxa"/>
          </w:tcPr>
          <w:p w14:paraId="23744CF0" w14:textId="32352F15" w:rsidR="007001E0" w:rsidRPr="007F5727" w:rsidRDefault="003A0960" w:rsidP="001129C5">
            <w:pPr>
              <w:jc w:val="center"/>
              <w:rPr>
                <w:sz w:val="20"/>
                <w:szCs w:val="20"/>
              </w:rPr>
            </w:pPr>
            <w:r>
              <w:rPr>
                <w:sz w:val="20"/>
                <w:szCs w:val="20"/>
              </w:rPr>
              <w:t>NA</w:t>
            </w:r>
          </w:p>
        </w:tc>
        <w:tc>
          <w:tcPr>
            <w:tcW w:w="693" w:type="dxa"/>
            <w:tcBorders>
              <w:right w:val="single" w:sz="4" w:space="0" w:color="auto"/>
            </w:tcBorders>
          </w:tcPr>
          <w:p w14:paraId="3FB84F21" w14:textId="104BB69F" w:rsidR="007001E0" w:rsidRPr="007F5727" w:rsidRDefault="003A0960" w:rsidP="001129C5">
            <w:pPr>
              <w:jc w:val="center"/>
              <w:rPr>
                <w:sz w:val="20"/>
                <w:szCs w:val="20"/>
              </w:rPr>
            </w:pPr>
            <w:r>
              <w:rPr>
                <w:sz w:val="20"/>
                <w:szCs w:val="20"/>
              </w:rPr>
              <w:t>NA</w:t>
            </w:r>
          </w:p>
        </w:tc>
      </w:tr>
      <w:tr w:rsidR="007001E0" w:rsidRPr="007F5727" w14:paraId="41E17B08" w14:textId="77777777" w:rsidTr="00E85642">
        <w:tc>
          <w:tcPr>
            <w:tcW w:w="2808" w:type="dxa"/>
            <w:tcBorders>
              <w:left w:val="single" w:sz="4" w:space="0" w:color="auto"/>
            </w:tcBorders>
            <w:shd w:val="clear" w:color="auto" w:fill="BFBFBF" w:themeFill="background1" w:themeFillShade="BF"/>
          </w:tcPr>
          <w:p w14:paraId="219A47FF" w14:textId="77777777" w:rsidR="007001E0" w:rsidRPr="007F5727" w:rsidRDefault="007001E0" w:rsidP="001129C5">
            <w:pPr>
              <w:rPr>
                <w:rFonts w:ascii="Calibri" w:eastAsia="Calibri" w:hAnsi="Calibri" w:cs="Times New Roman"/>
                <w:sz w:val="20"/>
                <w:szCs w:val="20"/>
              </w:rPr>
            </w:pPr>
            <w:r w:rsidRPr="007F5727">
              <w:rPr>
                <w:sz w:val="20"/>
                <w:szCs w:val="20"/>
              </w:rPr>
              <w:t>Guild ES</w:t>
            </w:r>
          </w:p>
        </w:tc>
        <w:tc>
          <w:tcPr>
            <w:tcW w:w="693" w:type="dxa"/>
            <w:shd w:val="clear" w:color="auto" w:fill="BFBFBF" w:themeFill="background1" w:themeFillShade="BF"/>
          </w:tcPr>
          <w:p w14:paraId="36C8D3D5" w14:textId="77777777" w:rsidR="007001E0" w:rsidRPr="007F5727" w:rsidRDefault="007001E0" w:rsidP="001129C5">
            <w:pPr>
              <w:jc w:val="center"/>
              <w:rPr>
                <w:sz w:val="20"/>
                <w:szCs w:val="20"/>
              </w:rPr>
            </w:pPr>
            <w:r w:rsidRPr="007F5727">
              <w:rPr>
                <w:sz w:val="20"/>
                <w:szCs w:val="20"/>
              </w:rPr>
              <w:t>13%</w:t>
            </w:r>
          </w:p>
        </w:tc>
        <w:tc>
          <w:tcPr>
            <w:tcW w:w="693" w:type="dxa"/>
            <w:shd w:val="clear" w:color="auto" w:fill="BFBFBF" w:themeFill="background1" w:themeFillShade="BF"/>
          </w:tcPr>
          <w:p w14:paraId="5173762F" w14:textId="77777777" w:rsidR="007001E0" w:rsidRPr="007F5727" w:rsidRDefault="007001E0" w:rsidP="001129C5">
            <w:pPr>
              <w:jc w:val="center"/>
              <w:rPr>
                <w:sz w:val="20"/>
                <w:szCs w:val="20"/>
              </w:rPr>
            </w:pPr>
            <w:r w:rsidRPr="007F5727">
              <w:rPr>
                <w:sz w:val="20"/>
                <w:szCs w:val="20"/>
              </w:rPr>
              <w:t>10%</w:t>
            </w:r>
          </w:p>
        </w:tc>
        <w:tc>
          <w:tcPr>
            <w:tcW w:w="693" w:type="dxa"/>
            <w:shd w:val="clear" w:color="auto" w:fill="BFBFBF" w:themeFill="background1" w:themeFillShade="BF"/>
          </w:tcPr>
          <w:p w14:paraId="5589C0D0" w14:textId="77777777" w:rsidR="007001E0" w:rsidRPr="007F5727" w:rsidRDefault="007001E0" w:rsidP="001129C5">
            <w:pPr>
              <w:jc w:val="center"/>
              <w:rPr>
                <w:sz w:val="20"/>
                <w:szCs w:val="20"/>
              </w:rPr>
            </w:pPr>
            <w:r w:rsidRPr="007F5727">
              <w:rPr>
                <w:sz w:val="20"/>
                <w:szCs w:val="20"/>
              </w:rPr>
              <w:t>12%</w:t>
            </w:r>
          </w:p>
        </w:tc>
        <w:tc>
          <w:tcPr>
            <w:tcW w:w="693" w:type="dxa"/>
            <w:shd w:val="clear" w:color="auto" w:fill="BFBFBF" w:themeFill="background1" w:themeFillShade="BF"/>
          </w:tcPr>
          <w:p w14:paraId="20B6E04E" w14:textId="77777777" w:rsidR="007001E0" w:rsidRPr="007F5727" w:rsidRDefault="007001E0" w:rsidP="001129C5">
            <w:pPr>
              <w:jc w:val="center"/>
              <w:rPr>
                <w:sz w:val="20"/>
                <w:szCs w:val="20"/>
              </w:rPr>
            </w:pPr>
            <w:r w:rsidRPr="007F5727">
              <w:rPr>
                <w:sz w:val="20"/>
                <w:szCs w:val="20"/>
              </w:rPr>
              <w:t>5%</w:t>
            </w:r>
          </w:p>
        </w:tc>
        <w:tc>
          <w:tcPr>
            <w:tcW w:w="693" w:type="dxa"/>
            <w:tcBorders>
              <w:right w:val="single" w:sz="4" w:space="0" w:color="auto"/>
            </w:tcBorders>
            <w:shd w:val="clear" w:color="auto" w:fill="BFBFBF" w:themeFill="background1" w:themeFillShade="BF"/>
          </w:tcPr>
          <w:p w14:paraId="22C7C3AA" w14:textId="77777777" w:rsidR="007001E0" w:rsidRPr="007F5727" w:rsidRDefault="007001E0" w:rsidP="001129C5">
            <w:pPr>
              <w:jc w:val="center"/>
              <w:rPr>
                <w:sz w:val="20"/>
                <w:szCs w:val="20"/>
              </w:rPr>
            </w:pPr>
            <w:r w:rsidRPr="007F5727">
              <w:rPr>
                <w:sz w:val="20"/>
                <w:szCs w:val="20"/>
              </w:rPr>
              <w:t>8%</w:t>
            </w:r>
          </w:p>
        </w:tc>
        <w:tc>
          <w:tcPr>
            <w:tcW w:w="693" w:type="dxa"/>
            <w:tcBorders>
              <w:left w:val="single" w:sz="4" w:space="0" w:color="auto"/>
            </w:tcBorders>
            <w:shd w:val="clear" w:color="auto" w:fill="BFBFBF" w:themeFill="background1" w:themeFillShade="BF"/>
          </w:tcPr>
          <w:p w14:paraId="64AA147E" w14:textId="60CCE8F5"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6BE10767" w14:textId="38B87CA2"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32E5EE42" w14:textId="77777777" w:rsidR="007001E0" w:rsidRPr="007F5727" w:rsidRDefault="007001E0" w:rsidP="001129C5">
            <w:pPr>
              <w:jc w:val="center"/>
              <w:rPr>
                <w:sz w:val="20"/>
                <w:szCs w:val="20"/>
              </w:rPr>
            </w:pPr>
            <w:r w:rsidRPr="007F5727">
              <w:rPr>
                <w:sz w:val="20"/>
                <w:szCs w:val="20"/>
              </w:rPr>
              <w:t>12%</w:t>
            </w:r>
          </w:p>
        </w:tc>
        <w:tc>
          <w:tcPr>
            <w:tcW w:w="693" w:type="dxa"/>
            <w:shd w:val="clear" w:color="auto" w:fill="BFBFBF" w:themeFill="background1" w:themeFillShade="BF"/>
          </w:tcPr>
          <w:p w14:paraId="39F22CEC" w14:textId="377F19DE"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1AB23680" w14:textId="77777777" w:rsidR="007001E0" w:rsidRPr="007F5727" w:rsidRDefault="007001E0" w:rsidP="001129C5">
            <w:pPr>
              <w:jc w:val="center"/>
              <w:rPr>
                <w:sz w:val="20"/>
                <w:szCs w:val="20"/>
              </w:rPr>
            </w:pPr>
            <w:r w:rsidRPr="007F5727">
              <w:rPr>
                <w:sz w:val="20"/>
                <w:szCs w:val="20"/>
              </w:rPr>
              <w:t>17%</w:t>
            </w:r>
          </w:p>
        </w:tc>
      </w:tr>
      <w:tr w:rsidR="007001E0" w:rsidRPr="007F5727" w14:paraId="27013407" w14:textId="77777777" w:rsidTr="00E85642">
        <w:tc>
          <w:tcPr>
            <w:tcW w:w="2808" w:type="dxa"/>
            <w:tcBorders>
              <w:left w:val="single" w:sz="4" w:space="0" w:color="auto"/>
            </w:tcBorders>
          </w:tcPr>
          <w:p w14:paraId="0239B408" w14:textId="77777777" w:rsidR="007001E0" w:rsidRPr="007F5727" w:rsidRDefault="007001E0" w:rsidP="001129C5">
            <w:pPr>
              <w:rPr>
                <w:rFonts w:ascii="Calibri" w:eastAsia="Calibri" w:hAnsi="Calibri" w:cs="Times New Roman"/>
                <w:sz w:val="20"/>
                <w:szCs w:val="20"/>
              </w:rPr>
            </w:pPr>
            <w:r w:rsidRPr="008D2906">
              <w:rPr>
                <w:sz w:val="20"/>
                <w:szCs w:val="20"/>
              </w:rPr>
              <w:t>Alighieri Dante Montessori School</w:t>
            </w:r>
          </w:p>
        </w:tc>
        <w:tc>
          <w:tcPr>
            <w:tcW w:w="693" w:type="dxa"/>
          </w:tcPr>
          <w:p w14:paraId="7ABC4D60" w14:textId="77777777" w:rsidR="007001E0" w:rsidRPr="007F5727" w:rsidRDefault="007001E0" w:rsidP="001129C5">
            <w:pPr>
              <w:jc w:val="center"/>
              <w:rPr>
                <w:sz w:val="20"/>
                <w:szCs w:val="20"/>
              </w:rPr>
            </w:pPr>
            <w:r w:rsidRPr="007F5727">
              <w:rPr>
                <w:sz w:val="20"/>
                <w:szCs w:val="20"/>
              </w:rPr>
              <w:t>33%</w:t>
            </w:r>
          </w:p>
        </w:tc>
        <w:tc>
          <w:tcPr>
            <w:tcW w:w="693" w:type="dxa"/>
          </w:tcPr>
          <w:p w14:paraId="24F15E1B" w14:textId="77777777" w:rsidR="007001E0" w:rsidRPr="007F5727" w:rsidRDefault="007001E0" w:rsidP="001129C5">
            <w:pPr>
              <w:jc w:val="center"/>
              <w:rPr>
                <w:sz w:val="20"/>
                <w:szCs w:val="20"/>
              </w:rPr>
            </w:pPr>
            <w:r w:rsidRPr="007F5727">
              <w:rPr>
                <w:sz w:val="20"/>
                <w:szCs w:val="20"/>
              </w:rPr>
              <w:t>21%</w:t>
            </w:r>
          </w:p>
        </w:tc>
        <w:tc>
          <w:tcPr>
            <w:tcW w:w="693" w:type="dxa"/>
          </w:tcPr>
          <w:p w14:paraId="5AB3F086" w14:textId="77777777" w:rsidR="007001E0" w:rsidRPr="007F5727" w:rsidRDefault="007001E0" w:rsidP="001129C5">
            <w:pPr>
              <w:jc w:val="center"/>
              <w:rPr>
                <w:sz w:val="20"/>
                <w:szCs w:val="20"/>
              </w:rPr>
            </w:pPr>
            <w:r w:rsidRPr="007F5727">
              <w:rPr>
                <w:sz w:val="20"/>
                <w:szCs w:val="20"/>
              </w:rPr>
              <w:t>26%</w:t>
            </w:r>
          </w:p>
        </w:tc>
        <w:tc>
          <w:tcPr>
            <w:tcW w:w="693" w:type="dxa"/>
          </w:tcPr>
          <w:p w14:paraId="441F1FCB" w14:textId="5F7D97A5" w:rsidR="007001E0" w:rsidRPr="007F5727" w:rsidRDefault="003A0960" w:rsidP="001129C5">
            <w:pPr>
              <w:jc w:val="center"/>
              <w:rPr>
                <w:sz w:val="20"/>
                <w:szCs w:val="20"/>
              </w:rPr>
            </w:pPr>
            <w:r>
              <w:rPr>
                <w:sz w:val="20"/>
                <w:szCs w:val="20"/>
              </w:rPr>
              <w:t>NA</w:t>
            </w:r>
          </w:p>
        </w:tc>
        <w:tc>
          <w:tcPr>
            <w:tcW w:w="693" w:type="dxa"/>
            <w:tcBorders>
              <w:right w:val="single" w:sz="4" w:space="0" w:color="auto"/>
            </w:tcBorders>
          </w:tcPr>
          <w:p w14:paraId="791383C9" w14:textId="77777777" w:rsidR="007001E0" w:rsidRPr="007F5727" w:rsidRDefault="007001E0" w:rsidP="001129C5">
            <w:pPr>
              <w:jc w:val="center"/>
              <w:rPr>
                <w:sz w:val="20"/>
                <w:szCs w:val="20"/>
              </w:rPr>
            </w:pPr>
            <w:r w:rsidRPr="007F5727">
              <w:rPr>
                <w:sz w:val="20"/>
                <w:szCs w:val="20"/>
              </w:rPr>
              <w:t>21%</w:t>
            </w:r>
          </w:p>
        </w:tc>
        <w:tc>
          <w:tcPr>
            <w:tcW w:w="693" w:type="dxa"/>
            <w:tcBorders>
              <w:left w:val="single" w:sz="4" w:space="0" w:color="auto"/>
            </w:tcBorders>
          </w:tcPr>
          <w:p w14:paraId="7CB3BC70" w14:textId="69C4BD47" w:rsidR="007001E0" w:rsidRPr="007F5727" w:rsidRDefault="003A0960" w:rsidP="001129C5">
            <w:pPr>
              <w:jc w:val="center"/>
              <w:rPr>
                <w:sz w:val="20"/>
                <w:szCs w:val="20"/>
              </w:rPr>
            </w:pPr>
            <w:r>
              <w:rPr>
                <w:sz w:val="20"/>
                <w:szCs w:val="20"/>
              </w:rPr>
              <w:t>NA</w:t>
            </w:r>
          </w:p>
        </w:tc>
        <w:tc>
          <w:tcPr>
            <w:tcW w:w="693" w:type="dxa"/>
          </w:tcPr>
          <w:p w14:paraId="16510FCC" w14:textId="424A6C54" w:rsidR="007001E0" w:rsidRPr="007F5727" w:rsidRDefault="003A0960" w:rsidP="001129C5">
            <w:pPr>
              <w:jc w:val="center"/>
              <w:rPr>
                <w:sz w:val="20"/>
                <w:szCs w:val="20"/>
              </w:rPr>
            </w:pPr>
            <w:r>
              <w:rPr>
                <w:sz w:val="20"/>
                <w:szCs w:val="20"/>
              </w:rPr>
              <w:t>NA</w:t>
            </w:r>
          </w:p>
        </w:tc>
        <w:tc>
          <w:tcPr>
            <w:tcW w:w="693" w:type="dxa"/>
          </w:tcPr>
          <w:p w14:paraId="3ED7C95F" w14:textId="77777777" w:rsidR="007001E0" w:rsidRPr="007F5727" w:rsidRDefault="007001E0" w:rsidP="001129C5">
            <w:pPr>
              <w:jc w:val="center"/>
              <w:rPr>
                <w:sz w:val="20"/>
                <w:szCs w:val="20"/>
              </w:rPr>
            </w:pPr>
            <w:r w:rsidRPr="007F5727">
              <w:rPr>
                <w:sz w:val="20"/>
                <w:szCs w:val="20"/>
              </w:rPr>
              <w:t>24%</w:t>
            </w:r>
          </w:p>
        </w:tc>
        <w:tc>
          <w:tcPr>
            <w:tcW w:w="693" w:type="dxa"/>
          </w:tcPr>
          <w:p w14:paraId="77550731" w14:textId="4A1D8802" w:rsidR="007001E0" w:rsidRPr="007F5727" w:rsidRDefault="003A0960" w:rsidP="001129C5">
            <w:pPr>
              <w:jc w:val="center"/>
              <w:rPr>
                <w:sz w:val="20"/>
                <w:szCs w:val="20"/>
              </w:rPr>
            </w:pPr>
            <w:r>
              <w:rPr>
                <w:sz w:val="20"/>
                <w:szCs w:val="20"/>
              </w:rPr>
              <w:t>NA</w:t>
            </w:r>
          </w:p>
        </w:tc>
        <w:tc>
          <w:tcPr>
            <w:tcW w:w="693" w:type="dxa"/>
            <w:tcBorders>
              <w:right w:val="single" w:sz="4" w:space="0" w:color="auto"/>
            </w:tcBorders>
          </w:tcPr>
          <w:p w14:paraId="1401E029" w14:textId="77777777" w:rsidR="007001E0" w:rsidRPr="007F5727" w:rsidRDefault="007001E0" w:rsidP="001129C5">
            <w:pPr>
              <w:jc w:val="center"/>
              <w:rPr>
                <w:sz w:val="20"/>
                <w:szCs w:val="20"/>
              </w:rPr>
            </w:pPr>
            <w:r w:rsidRPr="007F5727">
              <w:rPr>
                <w:sz w:val="20"/>
                <w:szCs w:val="20"/>
              </w:rPr>
              <w:t>58%</w:t>
            </w:r>
          </w:p>
        </w:tc>
      </w:tr>
      <w:tr w:rsidR="007001E0" w:rsidRPr="007F5727" w14:paraId="65239D79" w14:textId="77777777" w:rsidTr="00E85642">
        <w:tc>
          <w:tcPr>
            <w:tcW w:w="2808" w:type="dxa"/>
            <w:tcBorders>
              <w:left w:val="single" w:sz="4" w:space="0" w:color="auto"/>
            </w:tcBorders>
            <w:shd w:val="clear" w:color="auto" w:fill="BFBFBF" w:themeFill="background1" w:themeFillShade="BF"/>
          </w:tcPr>
          <w:p w14:paraId="7435ADAE" w14:textId="77777777" w:rsidR="007001E0" w:rsidRPr="007F5727" w:rsidRDefault="007001E0" w:rsidP="001129C5">
            <w:pPr>
              <w:rPr>
                <w:rFonts w:ascii="Calibri" w:eastAsia="Calibri" w:hAnsi="Calibri" w:cs="Times New Roman"/>
                <w:sz w:val="20"/>
                <w:szCs w:val="20"/>
              </w:rPr>
            </w:pPr>
            <w:r w:rsidRPr="007F5727">
              <w:rPr>
                <w:sz w:val="20"/>
                <w:szCs w:val="20"/>
              </w:rPr>
              <w:t>Ellis ES</w:t>
            </w:r>
          </w:p>
        </w:tc>
        <w:tc>
          <w:tcPr>
            <w:tcW w:w="693" w:type="dxa"/>
            <w:shd w:val="clear" w:color="auto" w:fill="BFBFBF" w:themeFill="background1" w:themeFillShade="BF"/>
          </w:tcPr>
          <w:p w14:paraId="4A54F4CE" w14:textId="77777777" w:rsidR="007001E0" w:rsidRPr="007F5727" w:rsidRDefault="007001E0" w:rsidP="001129C5">
            <w:pPr>
              <w:jc w:val="center"/>
              <w:rPr>
                <w:sz w:val="20"/>
                <w:szCs w:val="20"/>
              </w:rPr>
            </w:pPr>
            <w:r w:rsidRPr="007F5727">
              <w:rPr>
                <w:sz w:val="20"/>
                <w:szCs w:val="20"/>
              </w:rPr>
              <w:t>6%</w:t>
            </w:r>
          </w:p>
        </w:tc>
        <w:tc>
          <w:tcPr>
            <w:tcW w:w="693" w:type="dxa"/>
            <w:shd w:val="clear" w:color="auto" w:fill="BFBFBF" w:themeFill="background1" w:themeFillShade="BF"/>
          </w:tcPr>
          <w:p w14:paraId="384061C5" w14:textId="77777777" w:rsidR="007001E0" w:rsidRPr="007F5727" w:rsidRDefault="007001E0" w:rsidP="001129C5">
            <w:pPr>
              <w:jc w:val="center"/>
              <w:rPr>
                <w:sz w:val="20"/>
                <w:szCs w:val="20"/>
              </w:rPr>
            </w:pPr>
            <w:r w:rsidRPr="007F5727">
              <w:rPr>
                <w:sz w:val="20"/>
                <w:szCs w:val="20"/>
              </w:rPr>
              <w:t>5%</w:t>
            </w:r>
          </w:p>
        </w:tc>
        <w:tc>
          <w:tcPr>
            <w:tcW w:w="693" w:type="dxa"/>
            <w:shd w:val="clear" w:color="auto" w:fill="BFBFBF" w:themeFill="background1" w:themeFillShade="BF"/>
          </w:tcPr>
          <w:p w14:paraId="18F3A1BA" w14:textId="77777777" w:rsidR="007001E0" w:rsidRPr="007F5727" w:rsidRDefault="007001E0" w:rsidP="001129C5">
            <w:pPr>
              <w:jc w:val="center"/>
              <w:rPr>
                <w:sz w:val="20"/>
                <w:szCs w:val="20"/>
              </w:rPr>
            </w:pPr>
            <w:r w:rsidRPr="007F5727">
              <w:rPr>
                <w:sz w:val="20"/>
                <w:szCs w:val="20"/>
              </w:rPr>
              <w:t>5%</w:t>
            </w:r>
          </w:p>
        </w:tc>
        <w:tc>
          <w:tcPr>
            <w:tcW w:w="693" w:type="dxa"/>
            <w:shd w:val="clear" w:color="auto" w:fill="BFBFBF" w:themeFill="background1" w:themeFillShade="BF"/>
          </w:tcPr>
          <w:p w14:paraId="55902A45" w14:textId="77777777" w:rsidR="007001E0" w:rsidRPr="007F5727" w:rsidRDefault="007001E0" w:rsidP="001129C5">
            <w:pPr>
              <w:jc w:val="center"/>
              <w:rPr>
                <w:sz w:val="20"/>
                <w:szCs w:val="20"/>
              </w:rPr>
            </w:pPr>
            <w:r w:rsidRPr="007F5727">
              <w:rPr>
                <w:sz w:val="20"/>
                <w:szCs w:val="20"/>
              </w:rPr>
              <w:t>5%</w:t>
            </w:r>
          </w:p>
        </w:tc>
        <w:tc>
          <w:tcPr>
            <w:tcW w:w="693" w:type="dxa"/>
            <w:tcBorders>
              <w:right w:val="single" w:sz="4" w:space="0" w:color="auto"/>
            </w:tcBorders>
            <w:shd w:val="clear" w:color="auto" w:fill="BFBFBF" w:themeFill="background1" w:themeFillShade="BF"/>
          </w:tcPr>
          <w:p w14:paraId="16B280C5" w14:textId="77777777" w:rsidR="007001E0" w:rsidRPr="007F5727" w:rsidRDefault="007001E0" w:rsidP="001129C5">
            <w:pPr>
              <w:jc w:val="center"/>
              <w:rPr>
                <w:sz w:val="20"/>
                <w:szCs w:val="20"/>
              </w:rPr>
            </w:pPr>
            <w:r w:rsidRPr="007F5727">
              <w:rPr>
                <w:sz w:val="20"/>
                <w:szCs w:val="20"/>
              </w:rPr>
              <w:t>9%</w:t>
            </w:r>
          </w:p>
        </w:tc>
        <w:tc>
          <w:tcPr>
            <w:tcW w:w="693" w:type="dxa"/>
            <w:tcBorders>
              <w:left w:val="single" w:sz="4" w:space="0" w:color="auto"/>
            </w:tcBorders>
            <w:shd w:val="clear" w:color="auto" w:fill="BFBFBF" w:themeFill="background1" w:themeFillShade="BF"/>
          </w:tcPr>
          <w:p w14:paraId="5902C807" w14:textId="77777777" w:rsidR="007001E0" w:rsidRPr="007F5727" w:rsidRDefault="007001E0" w:rsidP="001129C5">
            <w:pPr>
              <w:jc w:val="center"/>
              <w:rPr>
                <w:sz w:val="20"/>
                <w:szCs w:val="20"/>
              </w:rPr>
            </w:pPr>
            <w:r w:rsidRPr="007F5727">
              <w:rPr>
                <w:sz w:val="20"/>
                <w:szCs w:val="20"/>
              </w:rPr>
              <w:t>4%</w:t>
            </w:r>
          </w:p>
        </w:tc>
        <w:tc>
          <w:tcPr>
            <w:tcW w:w="693" w:type="dxa"/>
            <w:shd w:val="clear" w:color="auto" w:fill="BFBFBF" w:themeFill="background1" w:themeFillShade="BF"/>
          </w:tcPr>
          <w:p w14:paraId="5AC092CD" w14:textId="5B024CE1"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28CCAFA5" w14:textId="77777777" w:rsidR="007001E0" w:rsidRPr="007F5727" w:rsidRDefault="007001E0" w:rsidP="001129C5">
            <w:pPr>
              <w:jc w:val="center"/>
              <w:rPr>
                <w:sz w:val="20"/>
                <w:szCs w:val="20"/>
              </w:rPr>
            </w:pPr>
            <w:r w:rsidRPr="007F5727">
              <w:rPr>
                <w:sz w:val="20"/>
                <w:szCs w:val="20"/>
              </w:rPr>
              <w:t>8%</w:t>
            </w:r>
          </w:p>
        </w:tc>
        <w:tc>
          <w:tcPr>
            <w:tcW w:w="693" w:type="dxa"/>
            <w:shd w:val="clear" w:color="auto" w:fill="BFBFBF" w:themeFill="background1" w:themeFillShade="BF"/>
          </w:tcPr>
          <w:p w14:paraId="4F7B195E" w14:textId="40634E17"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0890F7A" w14:textId="6E1AE6B6" w:rsidR="007001E0" w:rsidRPr="007F5727" w:rsidRDefault="003A0960" w:rsidP="001129C5">
            <w:pPr>
              <w:jc w:val="center"/>
              <w:rPr>
                <w:sz w:val="20"/>
                <w:szCs w:val="20"/>
              </w:rPr>
            </w:pPr>
            <w:r>
              <w:rPr>
                <w:sz w:val="20"/>
                <w:szCs w:val="20"/>
              </w:rPr>
              <w:t>NA</w:t>
            </w:r>
          </w:p>
        </w:tc>
      </w:tr>
      <w:tr w:rsidR="007001E0" w:rsidRPr="007F5727" w14:paraId="143FBDBF" w14:textId="77777777" w:rsidTr="00E85642">
        <w:tc>
          <w:tcPr>
            <w:tcW w:w="2808" w:type="dxa"/>
            <w:tcBorders>
              <w:left w:val="single" w:sz="4" w:space="0" w:color="auto"/>
            </w:tcBorders>
          </w:tcPr>
          <w:p w14:paraId="225D2937" w14:textId="77777777" w:rsidR="007001E0" w:rsidRPr="007F5727" w:rsidRDefault="007001E0" w:rsidP="001129C5">
            <w:pPr>
              <w:rPr>
                <w:rFonts w:ascii="Calibri" w:eastAsia="Calibri" w:hAnsi="Calibri" w:cs="Times New Roman"/>
                <w:sz w:val="20"/>
                <w:szCs w:val="20"/>
              </w:rPr>
            </w:pPr>
            <w:r w:rsidRPr="007F5727">
              <w:rPr>
                <w:sz w:val="20"/>
                <w:szCs w:val="20"/>
              </w:rPr>
              <w:t>Dearborn STEM Academy</w:t>
            </w:r>
          </w:p>
        </w:tc>
        <w:tc>
          <w:tcPr>
            <w:tcW w:w="693" w:type="dxa"/>
          </w:tcPr>
          <w:p w14:paraId="6B02D8ED" w14:textId="77777777" w:rsidR="007001E0" w:rsidRPr="007F5727" w:rsidRDefault="007001E0" w:rsidP="001129C5">
            <w:pPr>
              <w:jc w:val="center"/>
              <w:rPr>
                <w:sz w:val="20"/>
                <w:szCs w:val="20"/>
              </w:rPr>
            </w:pPr>
            <w:r w:rsidRPr="007F5727">
              <w:rPr>
                <w:sz w:val="20"/>
                <w:szCs w:val="20"/>
              </w:rPr>
              <w:t>6%</w:t>
            </w:r>
          </w:p>
        </w:tc>
        <w:tc>
          <w:tcPr>
            <w:tcW w:w="693" w:type="dxa"/>
          </w:tcPr>
          <w:p w14:paraId="6748F3E8" w14:textId="77777777" w:rsidR="007001E0" w:rsidRPr="007F5727" w:rsidRDefault="007001E0" w:rsidP="001129C5">
            <w:pPr>
              <w:jc w:val="center"/>
              <w:rPr>
                <w:sz w:val="20"/>
                <w:szCs w:val="20"/>
              </w:rPr>
            </w:pPr>
            <w:r w:rsidRPr="007F5727">
              <w:rPr>
                <w:sz w:val="20"/>
                <w:szCs w:val="20"/>
              </w:rPr>
              <w:t>5%</w:t>
            </w:r>
          </w:p>
        </w:tc>
        <w:tc>
          <w:tcPr>
            <w:tcW w:w="693" w:type="dxa"/>
          </w:tcPr>
          <w:p w14:paraId="74C1F633" w14:textId="77777777" w:rsidR="007001E0" w:rsidRPr="007F5727" w:rsidRDefault="007001E0" w:rsidP="001129C5">
            <w:pPr>
              <w:jc w:val="center"/>
              <w:rPr>
                <w:sz w:val="20"/>
                <w:szCs w:val="20"/>
              </w:rPr>
            </w:pPr>
            <w:r w:rsidRPr="007F5727">
              <w:rPr>
                <w:sz w:val="20"/>
                <w:szCs w:val="20"/>
              </w:rPr>
              <w:t>5%</w:t>
            </w:r>
          </w:p>
        </w:tc>
        <w:tc>
          <w:tcPr>
            <w:tcW w:w="693" w:type="dxa"/>
          </w:tcPr>
          <w:p w14:paraId="500F0A72" w14:textId="77777777" w:rsidR="007001E0" w:rsidRPr="007F5727" w:rsidRDefault="007001E0" w:rsidP="001129C5">
            <w:pPr>
              <w:jc w:val="center"/>
              <w:rPr>
                <w:sz w:val="20"/>
                <w:szCs w:val="20"/>
              </w:rPr>
            </w:pPr>
            <w:r w:rsidRPr="007F5727">
              <w:rPr>
                <w:sz w:val="20"/>
                <w:szCs w:val="20"/>
              </w:rPr>
              <w:t>2%</w:t>
            </w:r>
          </w:p>
        </w:tc>
        <w:tc>
          <w:tcPr>
            <w:tcW w:w="693" w:type="dxa"/>
            <w:tcBorders>
              <w:right w:val="single" w:sz="4" w:space="0" w:color="auto"/>
            </w:tcBorders>
          </w:tcPr>
          <w:p w14:paraId="6C10A46F" w14:textId="77777777" w:rsidR="007001E0" w:rsidRPr="007F5727" w:rsidRDefault="007001E0" w:rsidP="001129C5">
            <w:pPr>
              <w:jc w:val="center"/>
              <w:rPr>
                <w:sz w:val="20"/>
                <w:szCs w:val="20"/>
              </w:rPr>
            </w:pPr>
            <w:r w:rsidRPr="007F5727">
              <w:rPr>
                <w:sz w:val="20"/>
                <w:szCs w:val="20"/>
              </w:rPr>
              <w:t>3%</w:t>
            </w:r>
          </w:p>
        </w:tc>
        <w:tc>
          <w:tcPr>
            <w:tcW w:w="693" w:type="dxa"/>
            <w:tcBorders>
              <w:left w:val="single" w:sz="4" w:space="0" w:color="auto"/>
            </w:tcBorders>
          </w:tcPr>
          <w:p w14:paraId="55811B2D" w14:textId="77777777" w:rsidR="007001E0" w:rsidRPr="007F5727" w:rsidRDefault="007001E0" w:rsidP="001129C5">
            <w:pPr>
              <w:jc w:val="center"/>
              <w:rPr>
                <w:sz w:val="20"/>
                <w:szCs w:val="20"/>
              </w:rPr>
            </w:pPr>
            <w:r w:rsidRPr="007F5727">
              <w:rPr>
                <w:sz w:val="20"/>
                <w:szCs w:val="20"/>
              </w:rPr>
              <w:t>5%</w:t>
            </w:r>
          </w:p>
        </w:tc>
        <w:tc>
          <w:tcPr>
            <w:tcW w:w="693" w:type="dxa"/>
          </w:tcPr>
          <w:p w14:paraId="54FC7A11" w14:textId="5C58BC1E" w:rsidR="007001E0" w:rsidRPr="007F5727" w:rsidRDefault="003A0960" w:rsidP="001129C5">
            <w:pPr>
              <w:jc w:val="center"/>
              <w:rPr>
                <w:sz w:val="20"/>
                <w:szCs w:val="20"/>
              </w:rPr>
            </w:pPr>
            <w:r>
              <w:rPr>
                <w:sz w:val="20"/>
                <w:szCs w:val="20"/>
              </w:rPr>
              <w:t>NA</w:t>
            </w:r>
          </w:p>
        </w:tc>
        <w:tc>
          <w:tcPr>
            <w:tcW w:w="693" w:type="dxa"/>
          </w:tcPr>
          <w:p w14:paraId="74E3CD84" w14:textId="77777777" w:rsidR="007001E0" w:rsidRPr="007F5727" w:rsidRDefault="007001E0" w:rsidP="001129C5">
            <w:pPr>
              <w:jc w:val="center"/>
              <w:rPr>
                <w:sz w:val="20"/>
                <w:szCs w:val="20"/>
              </w:rPr>
            </w:pPr>
            <w:r w:rsidRPr="007F5727">
              <w:rPr>
                <w:sz w:val="20"/>
                <w:szCs w:val="20"/>
              </w:rPr>
              <w:t>6%</w:t>
            </w:r>
          </w:p>
        </w:tc>
        <w:tc>
          <w:tcPr>
            <w:tcW w:w="693" w:type="dxa"/>
          </w:tcPr>
          <w:p w14:paraId="62503E02" w14:textId="77777777" w:rsidR="007001E0" w:rsidRPr="007F5727" w:rsidRDefault="007001E0" w:rsidP="001129C5">
            <w:pPr>
              <w:jc w:val="center"/>
              <w:rPr>
                <w:sz w:val="20"/>
                <w:szCs w:val="20"/>
              </w:rPr>
            </w:pPr>
            <w:r w:rsidRPr="007F5727">
              <w:rPr>
                <w:sz w:val="20"/>
                <w:szCs w:val="20"/>
              </w:rPr>
              <w:t>10%</w:t>
            </w:r>
          </w:p>
        </w:tc>
        <w:tc>
          <w:tcPr>
            <w:tcW w:w="693" w:type="dxa"/>
            <w:tcBorders>
              <w:right w:val="single" w:sz="4" w:space="0" w:color="auto"/>
            </w:tcBorders>
          </w:tcPr>
          <w:p w14:paraId="3B67B2B6" w14:textId="4E95BA75" w:rsidR="007001E0" w:rsidRPr="007F5727" w:rsidRDefault="003A0960" w:rsidP="001129C5">
            <w:pPr>
              <w:jc w:val="center"/>
              <w:rPr>
                <w:sz w:val="20"/>
                <w:szCs w:val="20"/>
              </w:rPr>
            </w:pPr>
            <w:r>
              <w:rPr>
                <w:sz w:val="20"/>
                <w:szCs w:val="20"/>
              </w:rPr>
              <w:t>NA</w:t>
            </w:r>
          </w:p>
        </w:tc>
      </w:tr>
      <w:tr w:rsidR="007001E0" w:rsidRPr="007F5727" w14:paraId="09710D53" w14:textId="77777777" w:rsidTr="00E85642">
        <w:tc>
          <w:tcPr>
            <w:tcW w:w="2808" w:type="dxa"/>
            <w:tcBorders>
              <w:left w:val="single" w:sz="4" w:space="0" w:color="auto"/>
            </w:tcBorders>
            <w:shd w:val="clear" w:color="auto" w:fill="BFBFBF" w:themeFill="background1" w:themeFillShade="BF"/>
          </w:tcPr>
          <w:p w14:paraId="6C5F02C1" w14:textId="77777777" w:rsidR="007001E0" w:rsidRPr="007F5727" w:rsidRDefault="007001E0" w:rsidP="001129C5">
            <w:pPr>
              <w:rPr>
                <w:rFonts w:ascii="Calibri" w:eastAsia="Calibri" w:hAnsi="Calibri" w:cs="Times New Roman"/>
                <w:sz w:val="20"/>
                <w:szCs w:val="20"/>
              </w:rPr>
            </w:pPr>
            <w:r w:rsidRPr="007F5727">
              <w:rPr>
                <w:sz w:val="20"/>
                <w:szCs w:val="20"/>
              </w:rPr>
              <w:t>Haley ES</w:t>
            </w:r>
          </w:p>
        </w:tc>
        <w:tc>
          <w:tcPr>
            <w:tcW w:w="693" w:type="dxa"/>
            <w:shd w:val="clear" w:color="auto" w:fill="BFBFBF" w:themeFill="background1" w:themeFillShade="BF"/>
          </w:tcPr>
          <w:p w14:paraId="13F99310" w14:textId="77777777" w:rsidR="007001E0" w:rsidRPr="007F5727" w:rsidRDefault="007001E0" w:rsidP="001129C5">
            <w:pPr>
              <w:jc w:val="center"/>
              <w:rPr>
                <w:sz w:val="20"/>
                <w:szCs w:val="20"/>
              </w:rPr>
            </w:pPr>
            <w:r w:rsidRPr="007F5727">
              <w:rPr>
                <w:sz w:val="20"/>
                <w:szCs w:val="20"/>
              </w:rPr>
              <w:t>10%</w:t>
            </w:r>
          </w:p>
        </w:tc>
        <w:tc>
          <w:tcPr>
            <w:tcW w:w="693" w:type="dxa"/>
            <w:shd w:val="clear" w:color="auto" w:fill="BFBFBF" w:themeFill="background1" w:themeFillShade="BF"/>
          </w:tcPr>
          <w:p w14:paraId="688B847B" w14:textId="77777777" w:rsidR="007001E0" w:rsidRPr="007F5727" w:rsidRDefault="007001E0" w:rsidP="001129C5">
            <w:pPr>
              <w:jc w:val="center"/>
              <w:rPr>
                <w:sz w:val="20"/>
                <w:szCs w:val="20"/>
              </w:rPr>
            </w:pPr>
            <w:r w:rsidRPr="007F5727">
              <w:rPr>
                <w:sz w:val="20"/>
                <w:szCs w:val="20"/>
              </w:rPr>
              <w:t>5%</w:t>
            </w:r>
          </w:p>
        </w:tc>
        <w:tc>
          <w:tcPr>
            <w:tcW w:w="693" w:type="dxa"/>
            <w:shd w:val="clear" w:color="auto" w:fill="BFBFBF" w:themeFill="background1" w:themeFillShade="BF"/>
          </w:tcPr>
          <w:p w14:paraId="4B666150" w14:textId="77777777" w:rsidR="007001E0" w:rsidRPr="007F5727" w:rsidRDefault="007001E0" w:rsidP="001129C5">
            <w:pPr>
              <w:jc w:val="center"/>
              <w:rPr>
                <w:sz w:val="20"/>
                <w:szCs w:val="20"/>
              </w:rPr>
            </w:pPr>
            <w:r w:rsidRPr="007F5727">
              <w:rPr>
                <w:sz w:val="20"/>
                <w:szCs w:val="20"/>
              </w:rPr>
              <w:t>3%</w:t>
            </w:r>
          </w:p>
        </w:tc>
        <w:tc>
          <w:tcPr>
            <w:tcW w:w="693" w:type="dxa"/>
            <w:shd w:val="clear" w:color="auto" w:fill="BFBFBF" w:themeFill="background1" w:themeFillShade="BF"/>
          </w:tcPr>
          <w:p w14:paraId="31B012DB" w14:textId="77777777" w:rsidR="007001E0" w:rsidRPr="007F5727" w:rsidRDefault="007001E0" w:rsidP="001129C5">
            <w:pPr>
              <w:jc w:val="center"/>
              <w:rPr>
                <w:sz w:val="20"/>
                <w:szCs w:val="20"/>
              </w:rPr>
            </w:pPr>
            <w:r w:rsidRPr="007F5727">
              <w:rPr>
                <w:sz w:val="20"/>
                <w:szCs w:val="20"/>
              </w:rPr>
              <w:t>3%</w:t>
            </w:r>
          </w:p>
        </w:tc>
        <w:tc>
          <w:tcPr>
            <w:tcW w:w="693" w:type="dxa"/>
            <w:tcBorders>
              <w:right w:val="single" w:sz="4" w:space="0" w:color="auto"/>
            </w:tcBorders>
            <w:shd w:val="clear" w:color="auto" w:fill="BFBFBF" w:themeFill="background1" w:themeFillShade="BF"/>
          </w:tcPr>
          <w:p w14:paraId="4AD01866" w14:textId="77777777" w:rsidR="007001E0" w:rsidRPr="007F5727" w:rsidRDefault="007001E0" w:rsidP="001129C5">
            <w:pPr>
              <w:jc w:val="center"/>
              <w:rPr>
                <w:sz w:val="20"/>
                <w:szCs w:val="20"/>
              </w:rPr>
            </w:pPr>
            <w:r w:rsidRPr="007F5727">
              <w:rPr>
                <w:sz w:val="20"/>
                <w:szCs w:val="20"/>
              </w:rPr>
              <w:t>6%</w:t>
            </w:r>
          </w:p>
        </w:tc>
        <w:tc>
          <w:tcPr>
            <w:tcW w:w="693" w:type="dxa"/>
            <w:tcBorders>
              <w:left w:val="single" w:sz="4" w:space="0" w:color="auto"/>
            </w:tcBorders>
            <w:shd w:val="clear" w:color="auto" w:fill="BFBFBF" w:themeFill="background1" w:themeFillShade="BF"/>
          </w:tcPr>
          <w:p w14:paraId="2C44EDC7" w14:textId="77777777" w:rsidR="007001E0" w:rsidRPr="007F5727" w:rsidRDefault="007001E0" w:rsidP="001129C5">
            <w:pPr>
              <w:jc w:val="center"/>
              <w:rPr>
                <w:sz w:val="20"/>
                <w:szCs w:val="20"/>
              </w:rPr>
            </w:pPr>
            <w:r w:rsidRPr="007F5727">
              <w:rPr>
                <w:sz w:val="20"/>
                <w:szCs w:val="20"/>
              </w:rPr>
              <w:t>3%</w:t>
            </w:r>
          </w:p>
        </w:tc>
        <w:tc>
          <w:tcPr>
            <w:tcW w:w="693" w:type="dxa"/>
            <w:shd w:val="clear" w:color="auto" w:fill="BFBFBF" w:themeFill="background1" w:themeFillShade="BF"/>
          </w:tcPr>
          <w:p w14:paraId="6B62B445" w14:textId="7C907A21"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44AAB81F" w14:textId="77777777" w:rsidR="007001E0" w:rsidRPr="007F5727" w:rsidRDefault="007001E0" w:rsidP="001129C5">
            <w:pPr>
              <w:jc w:val="center"/>
              <w:rPr>
                <w:sz w:val="20"/>
                <w:szCs w:val="20"/>
              </w:rPr>
            </w:pPr>
            <w:r w:rsidRPr="007F5727">
              <w:rPr>
                <w:sz w:val="20"/>
                <w:szCs w:val="20"/>
              </w:rPr>
              <w:t>7%</w:t>
            </w:r>
          </w:p>
        </w:tc>
        <w:tc>
          <w:tcPr>
            <w:tcW w:w="693" w:type="dxa"/>
            <w:shd w:val="clear" w:color="auto" w:fill="BFBFBF" w:themeFill="background1" w:themeFillShade="BF"/>
          </w:tcPr>
          <w:p w14:paraId="64665D3E" w14:textId="77777777" w:rsidR="007001E0" w:rsidRPr="007F5727" w:rsidRDefault="007001E0" w:rsidP="001129C5">
            <w:pPr>
              <w:jc w:val="center"/>
              <w:rPr>
                <w:sz w:val="20"/>
                <w:szCs w:val="20"/>
              </w:rPr>
            </w:pPr>
            <w:r w:rsidRPr="007F5727">
              <w:rPr>
                <w:sz w:val="20"/>
                <w:szCs w:val="20"/>
              </w:rPr>
              <w:t>19%</w:t>
            </w:r>
          </w:p>
        </w:tc>
        <w:tc>
          <w:tcPr>
            <w:tcW w:w="693" w:type="dxa"/>
            <w:tcBorders>
              <w:right w:val="single" w:sz="4" w:space="0" w:color="auto"/>
            </w:tcBorders>
            <w:shd w:val="clear" w:color="auto" w:fill="BFBFBF" w:themeFill="background1" w:themeFillShade="BF"/>
          </w:tcPr>
          <w:p w14:paraId="46140783" w14:textId="77777777" w:rsidR="007001E0" w:rsidRPr="007F5727" w:rsidRDefault="007001E0" w:rsidP="001129C5">
            <w:pPr>
              <w:jc w:val="center"/>
              <w:rPr>
                <w:sz w:val="20"/>
                <w:szCs w:val="20"/>
              </w:rPr>
            </w:pPr>
            <w:r w:rsidRPr="007F5727">
              <w:rPr>
                <w:sz w:val="20"/>
                <w:szCs w:val="20"/>
              </w:rPr>
              <w:t>28%</w:t>
            </w:r>
          </w:p>
        </w:tc>
      </w:tr>
      <w:tr w:rsidR="007001E0" w:rsidRPr="007F5727" w14:paraId="6D2A8C42" w14:textId="77777777" w:rsidTr="00E85642">
        <w:tc>
          <w:tcPr>
            <w:tcW w:w="2808" w:type="dxa"/>
            <w:tcBorders>
              <w:left w:val="single" w:sz="4" w:space="0" w:color="auto"/>
            </w:tcBorders>
          </w:tcPr>
          <w:p w14:paraId="5118EFBC" w14:textId="77777777" w:rsidR="007001E0" w:rsidRPr="007F5727" w:rsidRDefault="007001E0" w:rsidP="001129C5">
            <w:pPr>
              <w:rPr>
                <w:rFonts w:ascii="Calibri" w:eastAsia="Calibri" w:hAnsi="Calibri" w:cs="Times New Roman"/>
                <w:sz w:val="20"/>
                <w:szCs w:val="20"/>
              </w:rPr>
            </w:pPr>
            <w:r w:rsidRPr="007F5727">
              <w:rPr>
                <w:sz w:val="20"/>
                <w:szCs w:val="20"/>
              </w:rPr>
              <w:t>McKay K - 8</w:t>
            </w:r>
          </w:p>
        </w:tc>
        <w:tc>
          <w:tcPr>
            <w:tcW w:w="693" w:type="dxa"/>
          </w:tcPr>
          <w:p w14:paraId="44B1DD2F" w14:textId="77777777" w:rsidR="007001E0" w:rsidRPr="007F5727" w:rsidRDefault="007001E0" w:rsidP="001129C5">
            <w:pPr>
              <w:jc w:val="center"/>
              <w:rPr>
                <w:sz w:val="20"/>
                <w:szCs w:val="20"/>
              </w:rPr>
            </w:pPr>
            <w:r w:rsidRPr="007F5727">
              <w:rPr>
                <w:sz w:val="20"/>
                <w:szCs w:val="20"/>
              </w:rPr>
              <w:t>8%</w:t>
            </w:r>
          </w:p>
        </w:tc>
        <w:tc>
          <w:tcPr>
            <w:tcW w:w="693" w:type="dxa"/>
          </w:tcPr>
          <w:p w14:paraId="767F1E66" w14:textId="77777777" w:rsidR="007001E0" w:rsidRPr="007F5727" w:rsidRDefault="007001E0" w:rsidP="001129C5">
            <w:pPr>
              <w:jc w:val="center"/>
              <w:rPr>
                <w:sz w:val="20"/>
                <w:szCs w:val="20"/>
              </w:rPr>
            </w:pPr>
            <w:r w:rsidRPr="007F5727">
              <w:rPr>
                <w:sz w:val="20"/>
                <w:szCs w:val="20"/>
              </w:rPr>
              <w:t>7%</w:t>
            </w:r>
          </w:p>
        </w:tc>
        <w:tc>
          <w:tcPr>
            <w:tcW w:w="693" w:type="dxa"/>
          </w:tcPr>
          <w:p w14:paraId="05BE3674" w14:textId="77777777" w:rsidR="007001E0" w:rsidRPr="007F5727" w:rsidRDefault="007001E0" w:rsidP="001129C5">
            <w:pPr>
              <w:jc w:val="center"/>
              <w:rPr>
                <w:sz w:val="20"/>
                <w:szCs w:val="20"/>
              </w:rPr>
            </w:pPr>
            <w:r w:rsidRPr="007F5727">
              <w:rPr>
                <w:sz w:val="20"/>
                <w:szCs w:val="20"/>
              </w:rPr>
              <w:t>7%</w:t>
            </w:r>
          </w:p>
        </w:tc>
        <w:tc>
          <w:tcPr>
            <w:tcW w:w="693" w:type="dxa"/>
          </w:tcPr>
          <w:p w14:paraId="6D3BBC4E" w14:textId="77777777" w:rsidR="007001E0" w:rsidRPr="007F5727" w:rsidRDefault="007001E0" w:rsidP="001129C5">
            <w:pPr>
              <w:jc w:val="center"/>
              <w:rPr>
                <w:sz w:val="20"/>
                <w:szCs w:val="20"/>
              </w:rPr>
            </w:pPr>
            <w:r w:rsidRPr="007F5727">
              <w:rPr>
                <w:sz w:val="20"/>
                <w:szCs w:val="20"/>
              </w:rPr>
              <w:t>1%</w:t>
            </w:r>
          </w:p>
        </w:tc>
        <w:tc>
          <w:tcPr>
            <w:tcW w:w="693" w:type="dxa"/>
            <w:tcBorders>
              <w:right w:val="single" w:sz="4" w:space="0" w:color="auto"/>
            </w:tcBorders>
          </w:tcPr>
          <w:p w14:paraId="27B3F712" w14:textId="77777777" w:rsidR="007001E0" w:rsidRPr="007F5727" w:rsidRDefault="007001E0" w:rsidP="001129C5">
            <w:pPr>
              <w:jc w:val="center"/>
              <w:rPr>
                <w:sz w:val="20"/>
                <w:szCs w:val="20"/>
              </w:rPr>
            </w:pPr>
            <w:r w:rsidRPr="007F5727">
              <w:rPr>
                <w:sz w:val="20"/>
                <w:szCs w:val="20"/>
              </w:rPr>
              <w:t>7%</w:t>
            </w:r>
          </w:p>
        </w:tc>
        <w:tc>
          <w:tcPr>
            <w:tcW w:w="693" w:type="dxa"/>
            <w:tcBorders>
              <w:left w:val="single" w:sz="4" w:space="0" w:color="auto"/>
            </w:tcBorders>
          </w:tcPr>
          <w:p w14:paraId="3E1A3565" w14:textId="14BCA385" w:rsidR="007001E0" w:rsidRPr="007F5727" w:rsidRDefault="003A0960" w:rsidP="001129C5">
            <w:pPr>
              <w:jc w:val="center"/>
              <w:rPr>
                <w:sz w:val="20"/>
                <w:szCs w:val="20"/>
              </w:rPr>
            </w:pPr>
            <w:r>
              <w:rPr>
                <w:sz w:val="20"/>
                <w:szCs w:val="20"/>
              </w:rPr>
              <w:t>NA</w:t>
            </w:r>
          </w:p>
        </w:tc>
        <w:tc>
          <w:tcPr>
            <w:tcW w:w="693" w:type="dxa"/>
          </w:tcPr>
          <w:p w14:paraId="0E7F44F4" w14:textId="765EE0ED" w:rsidR="007001E0" w:rsidRPr="007F5727" w:rsidRDefault="003A0960" w:rsidP="001129C5">
            <w:pPr>
              <w:jc w:val="center"/>
              <w:rPr>
                <w:sz w:val="20"/>
                <w:szCs w:val="20"/>
              </w:rPr>
            </w:pPr>
            <w:r>
              <w:rPr>
                <w:sz w:val="20"/>
                <w:szCs w:val="20"/>
              </w:rPr>
              <w:t>NA</w:t>
            </w:r>
          </w:p>
        </w:tc>
        <w:tc>
          <w:tcPr>
            <w:tcW w:w="693" w:type="dxa"/>
          </w:tcPr>
          <w:p w14:paraId="4384EF46" w14:textId="77777777" w:rsidR="007001E0" w:rsidRPr="007F5727" w:rsidRDefault="007001E0" w:rsidP="001129C5">
            <w:pPr>
              <w:jc w:val="center"/>
              <w:rPr>
                <w:sz w:val="20"/>
                <w:szCs w:val="20"/>
              </w:rPr>
            </w:pPr>
            <w:r w:rsidRPr="007F5727">
              <w:rPr>
                <w:sz w:val="20"/>
                <w:szCs w:val="20"/>
              </w:rPr>
              <w:t>8%</w:t>
            </w:r>
          </w:p>
        </w:tc>
        <w:tc>
          <w:tcPr>
            <w:tcW w:w="693" w:type="dxa"/>
          </w:tcPr>
          <w:p w14:paraId="5DDC37D4" w14:textId="77777777" w:rsidR="007001E0" w:rsidRPr="007F5727" w:rsidRDefault="007001E0" w:rsidP="001129C5">
            <w:pPr>
              <w:jc w:val="center"/>
              <w:rPr>
                <w:sz w:val="20"/>
                <w:szCs w:val="20"/>
              </w:rPr>
            </w:pPr>
            <w:r w:rsidRPr="007F5727">
              <w:rPr>
                <w:sz w:val="20"/>
                <w:szCs w:val="20"/>
              </w:rPr>
              <w:t>0%</w:t>
            </w:r>
          </w:p>
        </w:tc>
        <w:tc>
          <w:tcPr>
            <w:tcW w:w="693" w:type="dxa"/>
            <w:tcBorders>
              <w:right w:val="single" w:sz="4" w:space="0" w:color="auto"/>
            </w:tcBorders>
          </w:tcPr>
          <w:p w14:paraId="6456B354" w14:textId="77777777" w:rsidR="007001E0" w:rsidRPr="007F5727" w:rsidRDefault="007001E0" w:rsidP="001129C5">
            <w:pPr>
              <w:jc w:val="center"/>
              <w:rPr>
                <w:sz w:val="20"/>
                <w:szCs w:val="20"/>
              </w:rPr>
            </w:pPr>
            <w:r w:rsidRPr="007F5727">
              <w:rPr>
                <w:sz w:val="20"/>
                <w:szCs w:val="20"/>
              </w:rPr>
              <w:t>6%</w:t>
            </w:r>
          </w:p>
        </w:tc>
      </w:tr>
      <w:tr w:rsidR="007001E0" w:rsidRPr="007F5727" w14:paraId="7D6FA7B9" w14:textId="77777777" w:rsidTr="00E85642">
        <w:tc>
          <w:tcPr>
            <w:tcW w:w="2808" w:type="dxa"/>
            <w:tcBorders>
              <w:left w:val="single" w:sz="4" w:space="0" w:color="auto"/>
            </w:tcBorders>
            <w:shd w:val="clear" w:color="auto" w:fill="BFBFBF" w:themeFill="background1" w:themeFillShade="BF"/>
          </w:tcPr>
          <w:p w14:paraId="1453ABA7" w14:textId="77777777" w:rsidR="007001E0" w:rsidRPr="007F5727" w:rsidRDefault="007001E0" w:rsidP="001129C5">
            <w:pPr>
              <w:rPr>
                <w:rFonts w:ascii="Calibri" w:eastAsia="Calibri" w:hAnsi="Calibri" w:cs="Times New Roman"/>
                <w:sz w:val="20"/>
                <w:szCs w:val="20"/>
              </w:rPr>
            </w:pPr>
            <w:r w:rsidRPr="007F5727">
              <w:rPr>
                <w:sz w:val="20"/>
                <w:szCs w:val="20"/>
              </w:rPr>
              <w:t>Everett ES</w:t>
            </w:r>
          </w:p>
        </w:tc>
        <w:tc>
          <w:tcPr>
            <w:tcW w:w="693" w:type="dxa"/>
            <w:shd w:val="clear" w:color="auto" w:fill="BFBFBF" w:themeFill="background1" w:themeFillShade="BF"/>
          </w:tcPr>
          <w:p w14:paraId="68ECD9E4" w14:textId="77777777" w:rsidR="007001E0" w:rsidRPr="007F5727" w:rsidRDefault="007001E0" w:rsidP="001129C5">
            <w:pPr>
              <w:jc w:val="center"/>
              <w:rPr>
                <w:sz w:val="20"/>
                <w:szCs w:val="20"/>
              </w:rPr>
            </w:pPr>
            <w:r w:rsidRPr="007F5727">
              <w:rPr>
                <w:sz w:val="20"/>
                <w:szCs w:val="20"/>
              </w:rPr>
              <w:t>10%</w:t>
            </w:r>
          </w:p>
        </w:tc>
        <w:tc>
          <w:tcPr>
            <w:tcW w:w="693" w:type="dxa"/>
            <w:shd w:val="clear" w:color="auto" w:fill="BFBFBF" w:themeFill="background1" w:themeFillShade="BF"/>
          </w:tcPr>
          <w:p w14:paraId="616FF0D1" w14:textId="77777777" w:rsidR="007001E0" w:rsidRPr="007F5727" w:rsidRDefault="007001E0" w:rsidP="001129C5">
            <w:pPr>
              <w:jc w:val="center"/>
              <w:rPr>
                <w:sz w:val="20"/>
                <w:szCs w:val="20"/>
              </w:rPr>
            </w:pPr>
            <w:r w:rsidRPr="007F5727">
              <w:rPr>
                <w:sz w:val="20"/>
                <w:szCs w:val="20"/>
              </w:rPr>
              <w:t>9%</w:t>
            </w:r>
          </w:p>
        </w:tc>
        <w:tc>
          <w:tcPr>
            <w:tcW w:w="693" w:type="dxa"/>
            <w:shd w:val="clear" w:color="auto" w:fill="BFBFBF" w:themeFill="background1" w:themeFillShade="BF"/>
          </w:tcPr>
          <w:p w14:paraId="1E767ED5" w14:textId="77777777" w:rsidR="007001E0" w:rsidRPr="007F5727" w:rsidRDefault="007001E0" w:rsidP="001129C5">
            <w:pPr>
              <w:jc w:val="center"/>
              <w:rPr>
                <w:sz w:val="20"/>
                <w:szCs w:val="20"/>
              </w:rPr>
            </w:pPr>
            <w:r w:rsidRPr="007F5727">
              <w:rPr>
                <w:sz w:val="20"/>
                <w:szCs w:val="20"/>
              </w:rPr>
              <w:t>6%</w:t>
            </w:r>
          </w:p>
        </w:tc>
        <w:tc>
          <w:tcPr>
            <w:tcW w:w="693" w:type="dxa"/>
            <w:shd w:val="clear" w:color="auto" w:fill="BFBFBF" w:themeFill="background1" w:themeFillShade="BF"/>
          </w:tcPr>
          <w:p w14:paraId="42EC835A" w14:textId="77777777" w:rsidR="007001E0" w:rsidRPr="007F5727" w:rsidRDefault="007001E0" w:rsidP="001129C5">
            <w:pPr>
              <w:jc w:val="center"/>
              <w:rPr>
                <w:sz w:val="20"/>
                <w:szCs w:val="20"/>
              </w:rPr>
            </w:pPr>
            <w:r w:rsidRPr="007F5727">
              <w:rPr>
                <w:sz w:val="20"/>
                <w:szCs w:val="20"/>
              </w:rPr>
              <w:t>3%</w:t>
            </w:r>
          </w:p>
        </w:tc>
        <w:tc>
          <w:tcPr>
            <w:tcW w:w="693" w:type="dxa"/>
            <w:tcBorders>
              <w:right w:val="single" w:sz="4" w:space="0" w:color="auto"/>
            </w:tcBorders>
            <w:shd w:val="clear" w:color="auto" w:fill="BFBFBF" w:themeFill="background1" w:themeFillShade="BF"/>
          </w:tcPr>
          <w:p w14:paraId="0677E299" w14:textId="77777777" w:rsidR="007001E0" w:rsidRPr="007F5727" w:rsidRDefault="007001E0" w:rsidP="001129C5">
            <w:pPr>
              <w:jc w:val="center"/>
              <w:rPr>
                <w:sz w:val="20"/>
                <w:szCs w:val="20"/>
              </w:rPr>
            </w:pPr>
            <w:r w:rsidRPr="007F5727">
              <w:rPr>
                <w:sz w:val="20"/>
                <w:szCs w:val="20"/>
              </w:rPr>
              <w:t>16%</w:t>
            </w:r>
          </w:p>
        </w:tc>
        <w:tc>
          <w:tcPr>
            <w:tcW w:w="693" w:type="dxa"/>
            <w:tcBorders>
              <w:left w:val="single" w:sz="4" w:space="0" w:color="auto"/>
            </w:tcBorders>
            <w:shd w:val="clear" w:color="auto" w:fill="BFBFBF" w:themeFill="background1" w:themeFillShade="BF"/>
          </w:tcPr>
          <w:p w14:paraId="403CC553" w14:textId="77777777" w:rsidR="007001E0" w:rsidRPr="007F5727" w:rsidRDefault="007001E0" w:rsidP="001129C5">
            <w:pPr>
              <w:jc w:val="center"/>
              <w:rPr>
                <w:sz w:val="20"/>
                <w:szCs w:val="20"/>
              </w:rPr>
            </w:pPr>
            <w:r w:rsidRPr="007F5727">
              <w:rPr>
                <w:sz w:val="20"/>
                <w:szCs w:val="20"/>
              </w:rPr>
              <w:t>7%</w:t>
            </w:r>
          </w:p>
        </w:tc>
        <w:tc>
          <w:tcPr>
            <w:tcW w:w="693" w:type="dxa"/>
            <w:shd w:val="clear" w:color="auto" w:fill="BFBFBF" w:themeFill="background1" w:themeFillShade="BF"/>
          </w:tcPr>
          <w:p w14:paraId="766ACE67" w14:textId="77777777" w:rsidR="007001E0" w:rsidRPr="007F5727" w:rsidRDefault="007001E0" w:rsidP="001129C5">
            <w:pPr>
              <w:jc w:val="center"/>
              <w:rPr>
                <w:sz w:val="20"/>
                <w:szCs w:val="20"/>
              </w:rPr>
            </w:pPr>
            <w:r w:rsidRPr="007F5727">
              <w:rPr>
                <w:sz w:val="20"/>
                <w:szCs w:val="20"/>
              </w:rPr>
              <w:t>25%</w:t>
            </w:r>
          </w:p>
        </w:tc>
        <w:tc>
          <w:tcPr>
            <w:tcW w:w="693" w:type="dxa"/>
            <w:shd w:val="clear" w:color="auto" w:fill="BFBFBF" w:themeFill="background1" w:themeFillShade="BF"/>
          </w:tcPr>
          <w:p w14:paraId="7A7D29AB" w14:textId="77777777" w:rsidR="007001E0" w:rsidRPr="007F5727" w:rsidRDefault="007001E0" w:rsidP="001129C5">
            <w:pPr>
              <w:jc w:val="center"/>
              <w:rPr>
                <w:sz w:val="20"/>
                <w:szCs w:val="20"/>
              </w:rPr>
            </w:pPr>
            <w:r w:rsidRPr="007F5727">
              <w:rPr>
                <w:sz w:val="20"/>
                <w:szCs w:val="20"/>
              </w:rPr>
              <w:t>8%</w:t>
            </w:r>
          </w:p>
        </w:tc>
        <w:tc>
          <w:tcPr>
            <w:tcW w:w="693" w:type="dxa"/>
            <w:shd w:val="clear" w:color="auto" w:fill="BFBFBF" w:themeFill="background1" w:themeFillShade="BF"/>
          </w:tcPr>
          <w:p w14:paraId="2EB486D3" w14:textId="48962D85"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5EA51050" w14:textId="42AB7A44" w:rsidR="007001E0" w:rsidRPr="007F5727" w:rsidRDefault="003A0960" w:rsidP="001129C5">
            <w:pPr>
              <w:jc w:val="center"/>
              <w:rPr>
                <w:sz w:val="20"/>
                <w:szCs w:val="20"/>
              </w:rPr>
            </w:pPr>
            <w:r>
              <w:rPr>
                <w:sz w:val="20"/>
                <w:szCs w:val="20"/>
              </w:rPr>
              <w:t>NA</w:t>
            </w:r>
          </w:p>
        </w:tc>
      </w:tr>
      <w:tr w:rsidR="007001E0" w:rsidRPr="007F5727" w14:paraId="1B8179A3" w14:textId="77777777" w:rsidTr="00E85642">
        <w:tc>
          <w:tcPr>
            <w:tcW w:w="2808" w:type="dxa"/>
            <w:tcBorders>
              <w:left w:val="single" w:sz="4" w:space="0" w:color="auto"/>
            </w:tcBorders>
          </w:tcPr>
          <w:p w14:paraId="3F825C2B" w14:textId="77777777" w:rsidR="007001E0" w:rsidRPr="007F5727" w:rsidRDefault="007001E0" w:rsidP="001129C5">
            <w:pPr>
              <w:rPr>
                <w:rFonts w:ascii="Calibri" w:eastAsia="Calibri" w:hAnsi="Calibri" w:cs="Times New Roman"/>
                <w:sz w:val="20"/>
                <w:szCs w:val="20"/>
              </w:rPr>
            </w:pPr>
            <w:r w:rsidRPr="007F5727">
              <w:rPr>
                <w:sz w:val="20"/>
                <w:szCs w:val="20"/>
              </w:rPr>
              <w:t>Eliot ES</w:t>
            </w:r>
          </w:p>
        </w:tc>
        <w:tc>
          <w:tcPr>
            <w:tcW w:w="693" w:type="dxa"/>
          </w:tcPr>
          <w:p w14:paraId="0716B01F" w14:textId="77777777" w:rsidR="007001E0" w:rsidRPr="007F5727" w:rsidRDefault="007001E0" w:rsidP="001129C5">
            <w:pPr>
              <w:jc w:val="center"/>
              <w:rPr>
                <w:sz w:val="20"/>
                <w:szCs w:val="20"/>
              </w:rPr>
            </w:pPr>
            <w:r w:rsidRPr="007F5727">
              <w:rPr>
                <w:sz w:val="20"/>
                <w:szCs w:val="20"/>
              </w:rPr>
              <w:t>66%</w:t>
            </w:r>
          </w:p>
        </w:tc>
        <w:tc>
          <w:tcPr>
            <w:tcW w:w="693" w:type="dxa"/>
          </w:tcPr>
          <w:p w14:paraId="0C6F4837" w14:textId="77777777" w:rsidR="007001E0" w:rsidRPr="007F5727" w:rsidRDefault="007001E0" w:rsidP="001129C5">
            <w:pPr>
              <w:jc w:val="center"/>
              <w:rPr>
                <w:sz w:val="20"/>
                <w:szCs w:val="20"/>
              </w:rPr>
            </w:pPr>
            <w:r w:rsidRPr="007F5727">
              <w:rPr>
                <w:sz w:val="20"/>
                <w:szCs w:val="20"/>
              </w:rPr>
              <w:t>47%</w:t>
            </w:r>
          </w:p>
        </w:tc>
        <w:tc>
          <w:tcPr>
            <w:tcW w:w="693" w:type="dxa"/>
          </w:tcPr>
          <w:p w14:paraId="24322D3D" w14:textId="77777777" w:rsidR="007001E0" w:rsidRPr="007F5727" w:rsidRDefault="007001E0" w:rsidP="001129C5">
            <w:pPr>
              <w:jc w:val="center"/>
              <w:rPr>
                <w:sz w:val="20"/>
                <w:szCs w:val="20"/>
              </w:rPr>
            </w:pPr>
            <w:r w:rsidRPr="007F5727">
              <w:rPr>
                <w:sz w:val="20"/>
                <w:szCs w:val="20"/>
              </w:rPr>
              <w:t>38%</w:t>
            </w:r>
          </w:p>
        </w:tc>
        <w:tc>
          <w:tcPr>
            <w:tcW w:w="693" w:type="dxa"/>
          </w:tcPr>
          <w:p w14:paraId="33FE4D09" w14:textId="77777777" w:rsidR="007001E0" w:rsidRPr="007F5727" w:rsidRDefault="007001E0" w:rsidP="001129C5">
            <w:pPr>
              <w:jc w:val="center"/>
              <w:rPr>
                <w:sz w:val="20"/>
                <w:szCs w:val="20"/>
              </w:rPr>
            </w:pPr>
            <w:r w:rsidRPr="007F5727">
              <w:rPr>
                <w:sz w:val="20"/>
                <w:szCs w:val="20"/>
              </w:rPr>
              <w:t>41%</w:t>
            </w:r>
          </w:p>
        </w:tc>
        <w:tc>
          <w:tcPr>
            <w:tcW w:w="693" w:type="dxa"/>
            <w:tcBorders>
              <w:right w:val="single" w:sz="4" w:space="0" w:color="auto"/>
            </w:tcBorders>
          </w:tcPr>
          <w:p w14:paraId="3DDE1DDF" w14:textId="77777777" w:rsidR="007001E0" w:rsidRPr="007F5727" w:rsidRDefault="007001E0" w:rsidP="001129C5">
            <w:pPr>
              <w:jc w:val="center"/>
              <w:rPr>
                <w:sz w:val="20"/>
                <w:szCs w:val="20"/>
              </w:rPr>
            </w:pPr>
            <w:r w:rsidRPr="007F5727">
              <w:rPr>
                <w:sz w:val="20"/>
                <w:szCs w:val="20"/>
              </w:rPr>
              <w:t>55%</w:t>
            </w:r>
          </w:p>
        </w:tc>
        <w:tc>
          <w:tcPr>
            <w:tcW w:w="693" w:type="dxa"/>
            <w:tcBorders>
              <w:left w:val="single" w:sz="4" w:space="0" w:color="auto"/>
            </w:tcBorders>
          </w:tcPr>
          <w:p w14:paraId="0D2CD86B" w14:textId="77777777" w:rsidR="007001E0" w:rsidRPr="007F5727" w:rsidRDefault="007001E0" w:rsidP="001129C5">
            <w:pPr>
              <w:jc w:val="center"/>
              <w:rPr>
                <w:sz w:val="20"/>
                <w:szCs w:val="20"/>
              </w:rPr>
            </w:pPr>
            <w:r w:rsidRPr="007F5727">
              <w:rPr>
                <w:sz w:val="20"/>
                <w:szCs w:val="20"/>
              </w:rPr>
              <w:t>25%</w:t>
            </w:r>
          </w:p>
        </w:tc>
        <w:tc>
          <w:tcPr>
            <w:tcW w:w="693" w:type="dxa"/>
          </w:tcPr>
          <w:p w14:paraId="0C7743A3" w14:textId="77777777" w:rsidR="007001E0" w:rsidRPr="007F5727" w:rsidRDefault="007001E0" w:rsidP="001129C5">
            <w:pPr>
              <w:jc w:val="center"/>
              <w:rPr>
                <w:sz w:val="20"/>
                <w:szCs w:val="20"/>
              </w:rPr>
            </w:pPr>
            <w:r w:rsidRPr="007F5727">
              <w:rPr>
                <w:sz w:val="20"/>
                <w:szCs w:val="20"/>
              </w:rPr>
              <w:t>82%</w:t>
            </w:r>
          </w:p>
        </w:tc>
        <w:tc>
          <w:tcPr>
            <w:tcW w:w="693" w:type="dxa"/>
          </w:tcPr>
          <w:p w14:paraId="566A719F" w14:textId="77777777" w:rsidR="007001E0" w:rsidRPr="007F5727" w:rsidRDefault="007001E0" w:rsidP="001129C5">
            <w:pPr>
              <w:jc w:val="center"/>
              <w:rPr>
                <w:sz w:val="20"/>
                <w:szCs w:val="20"/>
              </w:rPr>
            </w:pPr>
            <w:r w:rsidRPr="007F5727">
              <w:rPr>
                <w:sz w:val="20"/>
                <w:szCs w:val="20"/>
              </w:rPr>
              <w:t>37%</w:t>
            </w:r>
          </w:p>
        </w:tc>
        <w:tc>
          <w:tcPr>
            <w:tcW w:w="693" w:type="dxa"/>
          </w:tcPr>
          <w:p w14:paraId="4C95BD73" w14:textId="77777777" w:rsidR="007001E0" w:rsidRPr="007F5727" w:rsidRDefault="007001E0" w:rsidP="001129C5">
            <w:pPr>
              <w:jc w:val="center"/>
              <w:rPr>
                <w:sz w:val="20"/>
                <w:szCs w:val="20"/>
              </w:rPr>
            </w:pPr>
            <w:r w:rsidRPr="007F5727">
              <w:rPr>
                <w:sz w:val="20"/>
                <w:szCs w:val="20"/>
              </w:rPr>
              <w:t>81%</w:t>
            </w:r>
          </w:p>
        </w:tc>
        <w:tc>
          <w:tcPr>
            <w:tcW w:w="693" w:type="dxa"/>
            <w:tcBorders>
              <w:right w:val="single" w:sz="4" w:space="0" w:color="auto"/>
            </w:tcBorders>
          </w:tcPr>
          <w:p w14:paraId="2791B2B4" w14:textId="77777777" w:rsidR="007001E0" w:rsidRPr="007F5727" w:rsidRDefault="007001E0" w:rsidP="001129C5">
            <w:pPr>
              <w:jc w:val="center"/>
              <w:rPr>
                <w:sz w:val="20"/>
                <w:szCs w:val="20"/>
              </w:rPr>
            </w:pPr>
            <w:r w:rsidRPr="007F5727">
              <w:rPr>
                <w:sz w:val="20"/>
                <w:szCs w:val="20"/>
              </w:rPr>
              <w:t>73%</w:t>
            </w:r>
          </w:p>
        </w:tc>
      </w:tr>
      <w:tr w:rsidR="007001E0" w:rsidRPr="007F5727" w14:paraId="3BB629F2" w14:textId="77777777" w:rsidTr="00E85642">
        <w:tc>
          <w:tcPr>
            <w:tcW w:w="2808" w:type="dxa"/>
            <w:tcBorders>
              <w:left w:val="single" w:sz="4" w:space="0" w:color="auto"/>
            </w:tcBorders>
            <w:shd w:val="clear" w:color="auto" w:fill="BFBFBF" w:themeFill="background1" w:themeFillShade="BF"/>
          </w:tcPr>
          <w:p w14:paraId="51241850" w14:textId="77777777" w:rsidR="007001E0" w:rsidRPr="007F5727" w:rsidRDefault="007001E0" w:rsidP="001129C5">
            <w:pPr>
              <w:rPr>
                <w:rFonts w:ascii="Calibri" w:eastAsia="Calibri" w:hAnsi="Calibri" w:cs="Times New Roman"/>
                <w:sz w:val="20"/>
                <w:szCs w:val="20"/>
              </w:rPr>
            </w:pPr>
            <w:r w:rsidRPr="007F5727">
              <w:rPr>
                <w:sz w:val="20"/>
                <w:szCs w:val="20"/>
              </w:rPr>
              <w:t>Mendell ES</w:t>
            </w:r>
          </w:p>
        </w:tc>
        <w:tc>
          <w:tcPr>
            <w:tcW w:w="693" w:type="dxa"/>
            <w:shd w:val="clear" w:color="auto" w:fill="BFBFBF" w:themeFill="background1" w:themeFillShade="BF"/>
          </w:tcPr>
          <w:p w14:paraId="70C59472" w14:textId="77777777" w:rsidR="007001E0" w:rsidRPr="007F5727" w:rsidRDefault="007001E0" w:rsidP="001129C5">
            <w:pPr>
              <w:jc w:val="center"/>
              <w:rPr>
                <w:sz w:val="20"/>
                <w:szCs w:val="20"/>
              </w:rPr>
            </w:pPr>
            <w:r w:rsidRPr="007F5727">
              <w:rPr>
                <w:sz w:val="20"/>
                <w:szCs w:val="20"/>
              </w:rPr>
              <w:t>29%</w:t>
            </w:r>
          </w:p>
        </w:tc>
        <w:tc>
          <w:tcPr>
            <w:tcW w:w="693" w:type="dxa"/>
            <w:shd w:val="clear" w:color="auto" w:fill="BFBFBF" w:themeFill="background1" w:themeFillShade="BF"/>
          </w:tcPr>
          <w:p w14:paraId="66DCBC05" w14:textId="77777777" w:rsidR="007001E0" w:rsidRPr="007F5727" w:rsidRDefault="007001E0" w:rsidP="001129C5">
            <w:pPr>
              <w:jc w:val="center"/>
              <w:rPr>
                <w:sz w:val="20"/>
                <w:szCs w:val="20"/>
              </w:rPr>
            </w:pPr>
            <w:r w:rsidRPr="007F5727">
              <w:rPr>
                <w:sz w:val="20"/>
                <w:szCs w:val="20"/>
              </w:rPr>
              <w:t>7%</w:t>
            </w:r>
          </w:p>
        </w:tc>
        <w:tc>
          <w:tcPr>
            <w:tcW w:w="693" w:type="dxa"/>
            <w:shd w:val="clear" w:color="auto" w:fill="BFBFBF" w:themeFill="background1" w:themeFillShade="BF"/>
          </w:tcPr>
          <w:p w14:paraId="3D25E728" w14:textId="77777777" w:rsidR="007001E0" w:rsidRPr="007F5727" w:rsidRDefault="007001E0" w:rsidP="001129C5">
            <w:pPr>
              <w:jc w:val="center"/>
              <w:rPr>
                <w:sz w:val="20"/>
                <w:szCs w:val="20"/>
              </w:rPr>
            </w:pPr>
            <w:r w:rsidRPr="007F5727">
              <w:rPr>
                <w:sz w:val="20"/>
                <w:szCs w:val="20"/>
              </w:rPr>
              <w:t>6%</w:t>
            </w:r>
          </w:p>
        </w:tc>
        <w:tc>
          <w:tcPr>
            <w:tcW w:w="693" w:type="dxa"/>
            <w:shd w:val="clear" w:color="auto" w:fill="BFBFBF" w:themeFill="background1" w:themeFillShade="BF"/>
          </w:tcPr>
          <w:p w14:paraId="7221AD1D" w14:textId="77777777" w:rsidR="007001E0" w:rsidRPr="007F5727" w:rsidRDefault="007001E0" w:rsidP="001129C5">
            <w:pPr>
              <w:jc w:val="center"/>
              <w:rPr>
                <w:sz w:val="20"/>
                <w:szCs w:val="20"/>
              </w:rPr>
            </w:pPr>
            <w:r w:rsidRPr="007F5727">
              <w:rPr>
                <w:sz w:val="20"/>
                <w:szCs w:val="20"/>
              </w:rPr>
              <w:t>0%</w:t>
            </w:r>
          </w:p>
        </w:tc>
        <w:tc>
          <w:tcPr>
            <w:tcW w:w="693" w:type="dxa"/>
            <w:tcBorders>
              <w:right w:val="single" w:sz="4" w:space="0" w:color="auto"/>
            </w:tcBorders>
            <w:shd w:val="clear" w:color="auto" w:fill="BFBFBF" w:themeFill="background1" w:themeFillShade="BF"/>
          </w:tcPr>
          <w:p w14:paraId="10FB2B99" w14:textId="77777777" w:rsidR="007001E0" w:rsidRPr="007F5727" w:rsidRDefault="007001E0" w:rsidP="001129C5">
            <w:pPr>
              <w:jc w:val="center"/>
              <w:rPr>
                <w:sz w:val="20"/>
                <w:szCs w:val="20"/>
              </w:rPr>
            </w:pPr>
            <w:r w:rsidRPr="007F5727">
              <w:rPr>
                <w:sz w:val="20"/>
                <w:szCs w:val="20"/>
              </w:rPr>
              <w:t>8%</w:t>
            </w:r>
          </w:p>
        </w:tc>
        <w:tc>
          <w:tcPr>
            <w:tcW w:w="693" w:type="dxa"/>
            <w:tcBorders>
              <w:left w:val="single" w:sz="4" w:space="0" w:color="auto"/>
            </w:tcBorders>
            <w:shd w:val="clear" w:color="auto" w:fill="BFBFBF" w:themeFill="background1" w:themeFillShade="BF"/>
          </w:tcPr>
          <w:p w14:paraId="0EC43C04" w14:textId="77777777" w:rsidR="007001E0" w:rsidRPr="007F5727" w:rsidRDefault="007001E0" w:rsidP="001129C5">
            <w:pPr>
              <w:jc w:val="center"/>
              <w:rPr>
                <w:sz w:val="20"/>
                <w:szCs w:val="20"/>
              </w:rPr>
            </w:pPr>
            <w:r w:rsidRPr="007F5727">
              <w:rPr>
                <w:sz w:val="20"/>
                <w:szCs w:val="20"/>
              </w:rPr>
              <w:t>10%</w:t>
            </w:r>
          </w:p>
        </w:tc>
        <w:tc>
          <w:tcPr>
            <w:tcW w:w="693" w:type="dxa"/>
            <w:shd w:val="clear" w:color="auto" w:fill="BFBFBF" w:themeFill="background1" w:themeFillShade="BF"/>
          </w:tcPr>
          <w:p w14:paraId="193F181B" w14:textId="54C27CE7"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248C958F" w14:textId="77777777" w:rsidR="007001E0" w:rsidRPr="007F5727" w:rsidRDefault="007001E0" w:rsidP="001129C5">
            <w:pPr>
              <w:jc w:val="center"/>
              <w:rPr>
                <w:sz w:val="20"/>
                <w:szCs w:val="20"/>
              </w:rPr>
            </w:pPr>
            <w:r w:rsidRPr="007F5727">
              <w:rPr>
                <w:sz w:val="20"/>
                <w:szCs w:val="20"/>
              </w:rPr>
              <w:t>10%</w:t>
            </w:r>
          </w:p>
        </w:tc>
        <w:tc>
          <w:tcPr>
            <w:tcW w:w="693" w:type="dxa"/>
            <w:shd w:val="clear" w:color="auto" w:fill="BFBFBF" w:themeFill="background1" w:themeFillShade="BF"/>
          </w:tcPr>
          <w:p w14:paraId="405248F2" w14:textId="2CC4A17D"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2FC53605" w14:textId="77777777" w:rsidR="007001E0" w:rsidRPr="007F5727" w:rsidRDefault="007001E0" w:rsidP="001129C5">
            <w:pPr>
              <w:jc w:val="center"/>
              <w:rPr>
                <w:sz w:val="20"/>
                <w:szCs w:val="20"/>
              </w:rPr>
            </w:pPr>
            <w:r w:rsidRPr="007F5727">
              <w:rPr>
                <w:sz w:val="20"/>
                <w:szCs w:val="20"/>
              </w:rPr>
              <w:t>69%</w:t>
            </w:r>
          </w:p>
        </w:tc>
      </w:tr>
      <w:tr w:rsidR="007001E0" w:rsidRPr="007F5727" w14:paraId="7CC56ABC" w14:textId="77777777" w:rsidTr="00E85642">
        <w:tc>
          <w:tcPr>
            <w:tcW w:w="2808" w:type="dxa"/>
            <w:tcBorders>
              <w:left w:val="single" w:sz="4" w:space="0" w:color="auto"/>
            </w:tcBorders>
          </w:tcPr>
          <w:p w14:paraId="5673F15E" w14:textId="77777777" w:rsidR="007001E0" w:rsidRPr="007F5727" w:rsidRDefault="007001E0" w:rsidP="001129C5">
            <w:pPr>
              <w:rPr>
                <w:rFonts w:ascii="Calibri" w:eastAsia="Calibri" w:hAnsi="Calibri" w:cs="Times New Roman"/>
                <w:sz w:val="20"/>
                <w:szCs w:val="20"/>
              </w:rPr>
            </w:pPr>
            <w:r w:rsidRPr="007F5727">
              <w:rPr>
                <w:sz w:val="20"/>
                <w:szCs w:val="20"/>
              </w:rPr>
              <w:t>Roosevelt ES</w:t>
            </w:r>
          </w:p>
        </w:tc>
        <w:tc>
          <w:tcPr>
            <w:tcW w:w="693" w:type="dxa"/>
          </w:tcPr>
          <w:p w14:paraId="38FF95CA" w14:textId="77777777" w:rsidR="007001E0" w:rsidRPr="007F5727" w:rsidRDefault="007001E0" w:rsidP="001129C5">
            <w:pPr>
              <w:jc w:val="center"/>
              <w:rPr>
                <w:sz w:val="20"/>
                <w:szCs w:val="20"/>
              </w:rPr>
            </w:pPr>
            <w:r w:rsidRPr="007F5727">
              <w:rPr>
                <w:sz w:val="20"/>
                <w:szCs w:val="20"/>
              </w:rPr>
              <w:t>9%</w:t>
            </w:r>
          </w:p>
        </w:tc>
        <w:tc>
          <w:tcPr>
            <w:tcW w:w="693" w:type="dxa"/>
          </w:tcPr>
          <w:p w14:paraId="40223CC7" w14:textId="77777777" w:rsidR="007001E0" w:rsidRPr="007F5727" w:rsidRDefault="007001E0" w:rsidP="001129C5">
            <w:pPr>
              <w:jc w:val="center"/>
              <w:rPr>
                <w:sz w:val="20"/>
                <w:szCs w:val="20"/>
              </w:rPr>
            </w:pPr>
            <w:r w:rsidRPr="007F5727">
              <w:rPr>
                <w:sz w:val="20"/>
                <w:szCs w:val="20"/>
              </w:rPr>
              <w:t>7%</w:t>
            </w:r>
          </w:p>
        </w:tc>
        <w:tc>
          <w:tcPr>
            <w:tcW w:w="693" w:type="dxa"/>
          </w:tcPr>
          <w:p w14:paraId="7C826253" w14:textId="77777777" w:rsidR="007001E0" w:rsidRPr="007F5727" w:rsidRDefault="007001E0" w:rsidP="001129C5">
            <w:pPr>
              <w:jc w:val="center"/>
              <w:rPr>
                <w:sz w:val="20"/>
                <w:szCs w:val="20"/>
              </w:rPr>
            </w:pPr>
            <w:r w:rsidRPr="007F5727">
              <w:rPr>
                <w:sz w:val="20"/>
                <w:szCs w:val="20"/>
              </w:rPr>
              <w:t>5%</w:t>
            </w:r>
          </w:p>
        </w:tc>
        <w:tc>
          <w:tcPr>
            <w:tcW w:w="693" w:type="dxa"/>
          </w:tcPr>
          <w:p w14:paraId="310307A9" w14:textId="77777777" w:rsidR="007001E0" w:rsidRPr="007F5727" w:rsidRDefault="007001E0" w:rsidP="001129C5">
            <w:pPr>
              <w:jc w:val="center"/>
              <w:rPr>
                <w:sz w:val="20"/>
                <w:szCs w:val="20"/>
              </w:rPr>
            </w:pPr>
            <w:r w:rsidRPr="007F5727">
              <w:rPr>
                <w:sz w:val="20"/>
                <w:szCs w:val="20"/>
              </w:rPr>
              <w:t>2%</w:t>
            </w:r>
          </w:p>
        </w:tc>
        <w:tc>
          <w:tcPr>
            <w:tcW w:w="693" w:type="dxa"/>
            <w:tcBorders>
              <w:right w:val="single" w:sz="4" w:space="0" w:color="auto"/>
            </w:tcBorders>
          </w:tcPr>
          <w:p w14:paraId="5C499B76" w14:textId="77777777" w:rsidR="007001E0" w:rsidRPr="007F5727" w:rsidRDefault="007001E0" w:rsidP="001129C5">
            <w:pPr>
              <w:jc w:val="center"/>
              <w:rPr>
                <w:sz w:val="20"/>
                <w:szCs w:val="20"/>
              </w:rPr>
            </w:pPr>
            <w:r w:rsidRPr="007F5727">
              <w:rPr>
                <w:sz w:val="20"/>
                <w:szCs w:val="20"/>
              </w:rPr>
              <w:t>10%</w:t>
            </w:r>
          </w:p>
        </w:tc>
        <w:tc>
          <w:tcPr>
            <w:tcW w:w="693" w:type="dxa"/>
            <w:tcBorders>
              <w:left w:val="single" w:sz="4" w:space="0" w:color="auto"/>
            </w:tcBorders>
          </w:tcPr>
          <w:p w14:paraId="0EDDD922" w14:textId="77777777" w:rsidR="007001E0" w:rsidRPr="007F5727" w:rsidRDefault="007001E0" w:rsidP="001129C5">
            <w:pPr>
              <w:jc w:val="center"/>
              <w:rPr>
                <w:sz w:val="20"/>
                <w:szCs w:val="20"/>
              </w:rPr>
            </w:pPr>
            <w:r w:rsidRPr="007F5727">
              <w:rPr>
                <w:sz w:val="20"/>
                <w:szCs w:val="20"/>
              </w:rPr>
              <w:t>6%</w:t>
            </w:r>
          </w:p>
        </w:tc>
        <w:tc>
          <w:tcPr>
            <w:tcW w:w="693" w:type="dxa"/>
          </w:tcPr>
          <w:p w14:paraId="6FDFA9F7" w14:textId="77777777" w:rsidR="007001E0" w:rsidRPr="007F5727" w:rsidRDefault="007001E0" w:rsidP="001129C5">
            <w:pPr>
              <w:jc w:val="center"/>
              <w:rPr>
                <w:sz w:val="20"/>
                <w:szCs w:val="20"/>
              </w:rPr>
            </w:pPr>
            <w:r w:rsidRPr="007F5727">
              <w:rPr>
                <w:sz w:val="20"/>
                <w:szCs w:val="20"/>
              </w:rPr>
              <w:t>60%</w:t>
            </w:r>
          </w:p>
        </w:tc>
        <w:tc>
          <w:tcPr>
            <w:tcW w:w="693" w:type="dxa"/>
          </w:tcPr>
          <w:p w14:paraId="728866E8" w14:textId="77777777" w:rsidR="007001E0" w:rsidRPr="007F5727" w:rsidRDefault="007001E0" w:rsidP="001129C5">
            <w:pPr>
              <w:jc w:val="center"/>
              <w:rPr>
                <w:sz w:val="20"/>
                <w:szCs w:val="20"/>
              </w:rPr>
            </w:pPr>
            <w:r w:rsidRPr="007F5727">
              <w:rPr>
                <w:sz w:val="20"/>
                <w:szCs w:val="20"/>
              </w:rPr>
              <w:t>5%</w:t>
            </w:r>
          </w:p>
        </w:tc>
        <w:tc>
          <w:tcPr>
            <w:tcW w:w="693" w:type="dxa"/>
          </w:tcPr>
          <w:p w14:paraId="75E0CDFC" w14:textId="77777777" w:rsidR="007001E0" w:rsidRPr="007F5727" w:rsidRDefault="007001E0" w:rsidP="001129C5">
            <w:pPr>
              <w:jc w:val="center"/>
              <w:rPr>
                <w:sz w:val="20"/>
                <w:szCs w:val="20"/>
              </w:rPr>
            </w:pPr>
            <w:r w:rsidRPr="007F5727">
              <w:rPr>
                <w:sz w:val="20"/>
                <w:szCs w:val="20"/>
              </w:rPr>
              <w:t>10%</w:t>
            </w:r>
          </w:p>
        </w:tc>
        <w:tc>
          <w:tcPr>
            <w:tcW w:w="693" w:type="dxa"/>
            <w:tcBorders>
              <w:right w:val="single" w:sz="4" w:space="0" w:color="auto"/>
            </w:tcBorders>
          </w:tcPr>
          <w:p w14:paraId="4C4B388E" w14:textId="77777777" w:rsidR="007001E0" w:rsidRPr="007F5727" w:rsidRDefault="007001E0" w:rsidP="001129C5">
            <w:pPr>
              <w:jc w:val="center"/>
              <w:rPr>
                <w:sz w:val="20"/>
                <w:szCs w:val="20"/>
              </w:rPr>
            </w:pPr>
            <w:r w:rsidRPr="007F5727">
              <w:rPr>
                <w:sz w:val="20"/>
                <w:szCs w:val="20"/>
              </w:rPr>
              <w:t>13%</w:t>
            </w:r>
          </w:p>
        </w:tc>
      </w:tr>
      <w:tr w:rsidR="007001E0" w:rsidRPr="007F5727" w14:paraId="31CB2B01" w14:textId="77777777" w:rsidTr="00E85642">
        <w:tc>
          <w:tcPr>
            <w:tcW w:w="2808" w:type="dxa"/>
            <w:tcBorders>
              <w:left w:val="single" w:sz="4" w:space="0" w:color="auto"/>
            </w:tcBorders>
            <w:shd w:val="clear" w:color="auto" w:fill="BFBFBF" w:themeFill="background1" w:themeFillShade="BF"/>
          </w:tcPr>
          <w:p w14:paraId="3C9CB59E" w14:textId="77777777" w:rsidR="007001E0" w:rsidRPr="007F5727" w:rsidRDefault="007001E0" w:rsidP="001129C5">
            <w:pPr>
              <w:rPr>
                <w:rFonts w:ascii="Calibri" w:eastAsia="Calibri" w:hAnsi="Calibri" w:cs="Times New Roman"/>
                <w:sz w:val="20"/>
                <w:szCs w:val="20"/>
              </w:rPr>
            </w:pPr>
            <w:r w:rsidRPr="007F5727">
              <w:rPr>
                <w:sz w:val="20"/>
                <w:szCs w:val="20"/>
              </w:rPr>
              <w:t>Conley ES</w:t>
            </w:r>
          </w:p>
        </w:tc>
        <w:tc>
          <w:tcPr>
            <w:tcW w:w="693" w:type="dxa"/>
            <w:shd w:val="clear" w:color="auto" w:fill="BFBFBF" w:themeFill="background1" w:themeFillShade="BF"/>
          </w:tcPr>
          <w:p w14:paraId="62F04A09" w14:textId="77777777" w:rsidR="007001E0" w:rsidRPr="007F5727" w:rsidRDefault="007001E0" w:rsidP="001129C5">
            <w:pPr>
              <w:jc w:val="center"/>
              <w:rPr>
                <w:sz w:val="20"/>
                <w:szCs w:val="20"/>
              </w:rPr>
            </w:pPr>
            <w:r w:rsidRPr="007F5727">
              <w:rPr>
                <w:sz w:val="20"/>
                <w:szCs w:val="20"/>
              </w:rPr>
              <w:t>8%</w:t>
            </w:r>
          </w:p>
        </w:tc>
        <w:tc>
          <w:tcPr>
            <w:tcW w:w="693" w:type="dxa"/>
            <w:shd w:val="clear" w:color="auto" w:fill="BFBFBF" w:themeFill="background1" w:themeFillShade="BF"/>
          </w:tcPr>
          <w:p w14:paraId="37551ABB" w14:textId="77777777" w:rsidR="007001E0" w:rsidRPr="007F5727" w:rsidRDefault="007001E0" w:rsidP="001129C5">
            <w:pPr>
              <w:jc w:val="center"/>
              <w:rPr>
                <w:sz w:val="20"/>
                <w:szCs w:val="20"/>
              </w:rPr>
            </w:pPr>
            <w:r w:rsidRPr="007F5727">
              <w:rPr>
                <w:sz w:val="20"/>
                <w:szCs w:val="20"/>
              </w:rPr>
              <w:t>4%</w:t>
            </w:r>
          </w:p>
        </w:tc>
        <w:tc>
          <w:tcPr>
            <w:tcW w:w="693" w:type="dxa"/>
            <w:shd w:val="clear" w:color="auto" w:fill="BFBFBF" w:themeFill="background1" w:themeFillShade="BF"/>
          </w:tcPr>
          <w:p w14:paraId="56EF3B25" w14:textId="77777777" w:rsidR="007001E0" w:rsidRPr="007F5727" w:rsidRDefault="007001E0" w:rsidP="001129C5">
            <w:pPr>
              <w:jc w:val="center"/>
              <w:rPr>
                <w:sz w:val="20"/>
                <w:szCs w:val="20"/>
              </w:rPr>
            </w:pPr>
            <w:r w:rsidRPr="007F5727">
              <w:rPr>
                <w:sz w:val="20"/>
                <w:szCs w:val="20"/>
              </w:rPr>
              <w:t>5%</w:t>
            </w:r>
          </w:p>
        </w:tc>
        <w:tc>
          <w:tcPr>
            <w:tcW w:w="693" w:type="dxa"/>
            <w:shd w:val="clear" w:color="auto" w:fill="BFBFBF" w:themeFill="background1" w:themeFillShade="BF"/>
          </w:tcPr>
          <w:p w14:paraId="32BCD1A9" w14:textId="77777777" w:rsidR="007001E0" w:rsidRPr="007F5727" w:rsidRDefault="007001E0" w:rsidP="001129C5">
            <w:pPr>
              <w:jc w:val="center"/>
              <w:rPr>
                <w:sz w:val="20"/>
                <w:szCs w:val="20"/>
              </w:rPr>
            </w:pPr>
            <w:r w:rsidRPr="007F5727">
              <w:rPr>
                <w:sz w:val="20"/>
                <w:szCs w:val="20"/>
              </w:rPr>
              <w:t>5%</w:t>
            </w:r>
          </w:p>
        </w:tc>
        <w:tc>
          <w:tcPr>
            <w:tcW w:w="693" w:type="dxa"/>
            <w:tcBorders>
              <w:right w:val="single" w:sz="4" w:space="0" w:color="auto"/>
            </w:tcBorders>
            <w:shd w:val="clear" w:color="auto" w:fill="BFBFBF" w:themeFill="background1" w:themeFillShade="BF"/>
          </w:tcPr>
          <w:p w14:paraId="10C4045C" w14:textId="77777777" w:rsidR="007001E0" w:rsidRPr="007F5727" w:rsidRDefault="007001E0" w:rsidP="001129C5">
            <w:pPr>
              <w:jc w:val="center"/>
              <w:rPr>
                <w:sz w:val="20"/>
                <w:szCs w:val="20"/>
              </w:rPr>
            </w:pPr>
            <w:r w:rsidRPr="007F5727">
              <w:rPr>
                <w:sz w:val="20"/>
                <w:szCs w:val="20"/>
              </w:rPr>
              <w:t>3%</w:t>
            </w:r>
          </w:p>
        </w:tc>
        <w:tc>
          <w:tcPr>
            <w:tcW w:w="693" w:type="dxa"/>
            <w:tcBorders>
              <w:left w:val="single" w:sz="4" w:space="0" w:color="auto"/>
            </w:tcBorders>
            <w:shd w:val="clear" w:color="auto" w:fill="BFBFBF" w:themeFill="background1" w:themeFillShade="BF"/>
          </w:tcPr>
          <w:p w14:paraId="4AE7E73B" w14:textId="77777777" w:rsidR="007001E0" w:rsidRPr="007F5727" w:rsidRDefault="007001E0" w:rsidP="001129C5">
            <w:pPr>
              <w:jc w:val="center"/>
              <w:rPr>
                <w:sz w:val="20"/>
                <w:szCs w:val="20"/>
              </w:rPr>
            </w:pPr>
            <w:r w:rsidRPr="007F5727">
              <w:rPr>
                <w:sz w:val="20"/>
                <w:szCs w:val="20"/>
              </w:rPr>
              <w:t>0%</w:t>
            </w:r>
          </w:p>
        </w:tc>
        <w:tc>
          <w:tcPr>
            <w:tcW w:w="693" w:type="dxa"/>
            <w:shd w:val="clear" w:color="auto" w:fill="BFBFBF" w:themeFill="background1" w:themeFillShade="BF"/>
          </w:tcPr>
          <w:p w14:paraId="3D9EA9E9" w14:textId="11A00475"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0AE92391" w14:textId="77777777" w:rsidR="007001E0" w:rsidRPr="007F5727" w:rsidRDefault="007001E0" w:rsidP="001129C5">
            <w:pPr>
              <w:jc w:val="center"/>
              <w:rPr>
                <w:sz w:val="20"/>
                <w:szCs w:val="20"/>
              </w:rPr>
            </w:pPr>
            <w:r w:rsidRPr="007F5727">
              <w:rPr>
                <w:sz w:val="20"/>
                <w:szCs w:val="20"/>
              </w:rPr>
              <w:t>10%</w:t>
            </w:r>
          </w:p>
        </w:tc>
        <w:tc>
          <w:tcPr>
            <w:tcW w:w="693" w:type="dxa"/>
            <w:shd w:val="clear" w:color="auto" w:fill="BFBFBF" w:themeFill="background1" w:themeFillShade="BF"/>
          </w:tcPr>
          <w:p w14:paraId="2D0635F0" w14:textId="68479930"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24FFDDE" w14:textId="77777777" w:rsidR="007001E0" w:rsidRPr="007F5727" w:rsidRDefault="007001E0" w:rsidP="001129C5">
            <w:pPr>
              <w:jc w:val="center"/>
              <w:rPr>
                <w:sz w:val="20"/>
                <w:szCs w:val="20"/>
              </w:rPr>
            </w:pPr>
            <w:r w:rsidRPr="007F5727">
              <w:rPr>
                <w:sz w:val="20"/>
                <w:szCs w:val="20"/>
              </w:rPr>
              <w:t>31%</w:t>
            </w:r>
          </w:p>
        </w:tc>
      </w:tr>
      <w:tr w:rsidR="007001E0" w:rsidRPr="007F5727" w14:paraId="0EBE370F" w14:textId="77777777" w:rsidTr="00E85642">
        <w:tc>
          <w:tcPr>
            <w:tcW w:w="2808" w:type="dxa"/>
            <w:tcBorders>
              <w:left w:val="single" w:sz="4" w:space="0" w:color="auto"/>
            </w:tcBorders>
          </w:tcPr>
          <w:p w14:paraId="5A3D9AC8" w14:textId="77777777" w:rsidR="007001E0" w:rsidRPr="007F5727" w:rsidRDefault="007001E0" w:rsidP="001129C5">
            <w:pPr>
              <w:rPr>
                <w:rFonts w:ascii="Calibri" w:eastAsia="Calibri" w:hAnsi="Calibri" w:cs="Times New Roman"/>
                <w:sz w:val="20"/>
                <w:szCs w:val="20"/>
              </w:rPr>
            </w:pPr>
            <w:r w:rsidRPr="007F5727">
              <w:rPr>
                <w:sz w:val="20"/>
                <w:szCs w:val="20"/>
              </w:rPr>
              <w:t>Grew ES</w:t>
            </w:r>
          </w:p>
        </w:tc>
        <w:tc>
          <w:tcPr>
            <w:tcW w:w="693" w:type="dxa"/>
          </w:tcPr>
          <w:p w14:paraId="0867C732" w14:textId="77777777" w:rsidR="007001E0" w:rsidRPr="007F5727" w:rsidRDefault="007001E0" w:rsidP="001129C5">
            <w:pPr>
              <w:jc w:val="center"/>
              <w:rPr>
                <w:sz w:val="20"/>
                <w:szCs w:val="20"/>
              </w:rPr>
            </w:pPr>
            <w:r w:rsidRPr="007F5727">
              <w:rPr>
                <w:sz w:val="20"/>
                <w:szCs w:val="20"/>
              </w:rPr>
              <w:t>19%</w:t>
            </w:r>
          </w:p>
        </w:tc>
        <w:tc>
          <w:tcPr>
            <w:tcW w:w="693" w:type="dxa"/>
          </w:tcPr>
          <w:p w14:paraId="10518928" w14:textId="77777777" w:rsidR="007001E0" w:rsidRPr="007F5727" w:rsidRDefault="007001E0" w:rsidP="001129C5">
            <w:pPr>
              <w:jc w:val="center"/>
              <w:rPr>
                <w:sz w:val="20"/>
                <w:szCs w:val="20"/>
              </w:rPr>
            </w:pPr>
            <w:r w:rsidRPr="007F5727">
              <w:rPr>
                <w:sz w:val="20"/>
                <w:szCs w:val="20"/>
              </w:rPr>
              <w:t>19%</w:t>
            </w:r>
          </w:p>
        </w:tc>
        <w:tc>
          <w:tcPr>
            <w:tcW w:w="693" w:type="dxa"/>
          </w:tcPr>
          <w:p w14:paraId="23077BA8" w14:textId="77777777" w:rsidR="007001E0" w:rsidRPr="007F5727" w:rsidRDefault="007001E0" w:rsidP="001129C5">
            <w:pPr>
              <w:jc w:val="center"/>
              <w:rPr>
                <w:sz w:val="20"/>
                <w:szCs w:val="20"/>
              </w:rPr>
            </w:pPr>
            <w:r w:rsidRPr="007F5727">
              <w:rPr>
                <w:sz w:val="20"/>
                <w:szCs w:val="20"/>
              </w:rPr>
              <w:t>19%</w:t>
            </w:r>
          </w:p>
        </w:tc>
        <w:tc>
          <w:tcPr>
            <w:tcW w:w="693" w:type="dxa"/>
          </w:tcPr>
          <w:p w14:paraId="711F9161" w14:textId="77777777" w:rsidR="007001E0" w:rsidRPr="007F5727" w:rsidRDefault="007001E0" w:rsidP="001129C5">
            <w:pPr>
              <w:jc w:val="center"/>
              <w:rPr>
                <w:sz w:val="20"/>
                <w:szCs w:val="20"/>
              </w:rPr>
            </w:pPr>
            <w:r w:rsidRPr="007F5727">
              <w:rPr>
                <w:sz w:val="20"/>
                <w:szCs w:val="20"/>
              </w:rPr>
              <w:t>0%</w:t>
            </w:r>
          </w:p>
        </w:tc>
        <w:tc>
          <w:tcPr>
            <w:tcW w:w="693" w:type="dxa"/>
            <w:tcBorders>
              <w:right w:val="single" w:sz="4" w:space="0" w:color="auto"/>
            </w:tcBorders>
          </w:tcPr>
          <w:p w14:paraId="63191CAA" w14:textId="77777777" w:rsidR="007001E0" w:rsidRPr="007F5727" w:rsidRDefault="007001E0" w:rsidP="001129C5">
            <w:pPr>
              <w:jc w:val="center"/>
              <w:rPr>
                <w:sz w:val="20"/>
                <w:szCs w:val="20"/>
              </w:rPr>
            </w:pPr>
            <w:r w:rsidRPr="007F5727">
              <w:rPr>
                <w:sz w:val="20"/>
                <w:szCs w:val="20"/>
              </w:rPr>
              <w:t>21%</w:t>
            </w:r>
          </w:p>
        </w:tc>
        <w:tc>
          <w:tcPr>
            <w:tcW w:w="693" w:type="dxa"/>
            <w:tcBorders>
              <w:left w:val="single" w:sz="4" w:space="0" w:color="auto"/>
            </w:tcBorders>
          </w:tcPr>
          <w:p w14:paraId="556D8B49" w14:textId="77777777" w:rsidR="007001E0" w:rsidRPr="007F5727" w:rsidRDefault="007001E0" w:rsidP="001129C5">
            <w:pPr>
              <w:jc w:val="center"/>
              <w:rPr>
                <w:sz w:val="20"/>
                <w:szCs w:val="20"/>
              </w:rPr>
            </w:pPr>
            <w:r w:rsidRPr="007F5727">
              <w:rPr>
                <w:sz w:val="20"/>
                <w:szCs w:val="20"/>
              </w:rPr>
              <w:t>13%</w:t>
            </w:r>
          </w:p>
        </w:tc>
        <w:tc>
          <w:tcPr>
            <w:tcW w:w="693" w:type="dxa"/>
          </w:tcPr>
          <w:p w14:paraId="66854E14" w14:textId="52B9C116" w:rsidR="007001E0" w:rsidRPr="007F5727" w:rsidRDefault="003A0960" w:rsidP="001129C5">
            <w:pPr>
              <w:jc w:val="center"/>
              <w:rPr>
                <w:sz w:val="20"/>
                <w:szCs w:val="20"/>
              </w:rPr>
            </w:pPr>
            <w:r>
              <w:rPr>
                <w:sz w:val="20"/>
                <w:szCs w:val="20"/>
              </w:rPr>
              <w:t>NA</w:t>
            </w:r>
          </w:p>
        </w:tc>
        <w:tc>
          <w:tcPr>
            <w:tcW w:w="693" w:type="dxa"/>
          </w:tcPr>
          <w:p w14:paraId="231137F3" w14:textId="77777777" w:rsidR="007001E0" w:rsidRPr="007F5727" w:rsidRDefault="007001E0" w:rsidP="001129C5">
            <w:pPr>
              <w:jc w:val="center"/>
              <w:rPr>
                <w:sz w:val="20"/>
                <w:szCs w:val="20"/>
              </w:rPr>
            </w:pPr>
            <w:r w:rsidRPr="007F5727">
              <w:rPr>
                <w:sz w:val="20"/>
                <w:szCs w:val="20"/>
              </w:rPr>
              <w:t>21%</w:t>
            </w:r>
          </w:p>
        </w:tc>
        <w:tc>
          <w:tcPr>
            <w:tcW w:w="693" w:type="dxa"/>
          </w:tcPr>
          <w:p w14:paraId="669C2138" w14:textId="6EA3B71B" w:rsidR="007001E0" w:rsidRPr="007F5727" w:rsidRDefault="003A0960" w:rsidP="001129C5">
            <w:pPr>
              <w:jc w:val="center"/>
              <w:rPr>
                <w:sz w:val="20"/>
                <w:szCs w:val="20"/>
              </w:rPr>
            </w:pPr>
            <w:r>
              <w:rPr>
                <w:sz w:val="20"/>
                <w:szCs w:val="20"/>
              </w:rPr>
              <w:t>NA</w:t>
            </w:r>
          </w:p>
        </w:tc>
        <w:tc>
          <w:tcPr>
            <w:tcW w:w="693" w:type="dxa"/>
            <w:tcBorders>
              <w:right w:val="single" w:sz="4" w:space="0" w:color="auto"/>
            </w:tcBorders>
          </w:tcPr>
          <w:p w14:paraId="0EB3472D" w14:textId="3A8A53D8" w:rsidR="007001E0" w:rsidRPr="007F5727" w:rsidRDefault="003A0960" w:rsidP="001129C5">
            <w:pPr>
              <w:jc w:val="center"/>
              <w:rPr>
                <w:sz w:val="20"/>
                <w:szCs w:val="20"/>
              </w:rPr>
            </w:pPr>
            <w:r>
              <w:rPr>
                <w:sz w:val="20"/>
                <w:szCs w:val="20"/>
              </w:rPr>
              <w:t>NA</w:t>
            </w:r>
          </w:p>
        </w:tc>
      </w:tr>
      <w:tr w:rsidR="007001E0" w:rsidRPr="007F5727" w14:paraId="5FE113ED" w14:textId="77777777" w:rsidTr="00E85642">
        <w:tc>
          <w:tcPr>
            <w:tcW w:w="2808" w:type="dxa"/>
            <w:tcBorders>
              <w:left w:val="single" w:sz="4" w:space="0" w:color="auto"/>
            </w:tcBorders>
            <w:shd w:val="clear" w:color="auto" w:fill="BFBFBF" w:themeFill="background1" w:themeFillShade="BF"/>
          </w:tcPr>
          <w:p w14:paraId="3252E649" w14:textId="77777777" w:rsidR="007001E0" w:rsidRPr="007F5727" w:rsidRDefault="007001E0" w:rsidP="001129C5">
            <w:pPr>
              <w:rPr>
                <w:rFonts w:ascii="Calibri" w:eastAsia="Calibri" w:hAnsi="Calibri" w:cs="Times New Roman"/>
                <w:sz w:val="20"/>
                <w:szCs w:val="20"/>
              </w:rPr>
            </w:pPr>
            <w:r w:rsidRPr="007F5727">
              <w:rPr>
                <w:sz w:val="20"/>
                <w:szCs w:val="20"/>
              </w:rPr>
              <w:t>Holmes ES</w:t>
            </w:r>
          </w:p>
        </w:tc>
        <w:tc>
          <w:tcPr>
            <w:tcW w:w="693" w:type="dxa"/>
            <w:shd w:val="clear" w:color="auto" w:fill="BFBFBF" w:themeFill="background1" w:themeFillShade="BF"/>
          </w:tcPr>
          <w:p w14:paraId="31593BF6" w14:textId="77777777" w:rsidR="007001E0" w:rsidRPr="007F5727" w:rsidRDefault="007001E0" w:rsidP="001129C5">
            <w:pPr>
              <w:jc w:val="center"/>
              <w:rPr>
                <w:sz w:val="20"/>
                <w:szCs w:val="20"/>
              </w:rPr>
            </w:pPr>
            <w:r w:rsidRPr="007F5727">
              <w:rPr>
                <w:sz w:val="20"/>
                <w:szCs w:val="20"/>
              </w:rPr>
              <w:t>8%</w:t>
            </w:r>
          </w:p>
        </w:tc>
        <w:tc>
          <w:tcPr>
            <w:tcW w:w="693" w:type="dxa"/>
            <w:shd w:val="clear" w:color="auto" w:fill="BFBFBF" w:themeFill="background1" w:themeFillShade="BF"/>
          </w:tcPr>
          <w:p w14:paraId="475E241C" w14:textId="77777777" w:rsidR="007001E0" w:rsidRPr="007F5727" w:rsidRDefault="007001E0" w:rsidP="001129C5">
            <w:pPr>
              <w:jc w:val="center"/>
              <w:rPr>
                <w:sz w:val="20"/>
                <w:szCs w:val="20"/>
              </w:rPr>
            </w:pPr>
            <w:r w:rsidRPr="007F5727">
              <w:rPr>
                <w:sz w:val="20"/>
                <w:szCs w:val="20"/>
              </w:rPr>
              <w:t>6%</w:t>
            </w:r>
          </w:p>
        </w:tc>
        <w:tc>
          <w:tcPr>
            <w:tcW w:w="693" w:type="dxa"/>
            <w:shd w:val="clear" w:color="auto" w:fill="BFBFBF" w:themeFill="background1" w:themeFillShade="BF"/>
          </w:tcPr>
          <w:p w14:paraId="019C148D" w14:textId="77777777" w:rsidR="007001E0" w:rsidRPr="007F5727" w:rsidRDefault="007001E0" w:rsidP="001129C5">
            <w:pPr>
              <w:jc w:val="center"/>
              <w:rPr>
                <w:sz w:val="20"/>
                <w:szCs w:val="20"/>
              </w:rPr>
            </w:pPr>
            <w:r w:rsidRPr="007F5727">
              <w:rPr>
                <w:sz w:val="20"/>
                <w:szCs w:val="20"/>
              </w:rPr>
              <w:t>5%</w:t>
            </w:r>
          </w:p>
        </w:tc>
        <w:tc>
          <w:tcPr>
            <w:tcW w:w="693" w:type="dxa"/>
            <w:shd w:val="clear" w:color="auto" w:fill="BFBFBF" w:themeFill="background1" w:themeFillShade="BF"/>
          </w:tcPr>
          <w:p w14:paraId="5BCD188C" w14:textId="77777777" w:rsidR="007001E0" w:rsidRPr="007F5727" w:rsidRDefault="007001E0" w:rsidP="001129C5">
            <w:pPr>
              <w:jc w:val="center"/>
              <w:rPr>
                <w:sz w:val="20"/>
                <w:szCs w:val="20"/>
              </w:rPr>
            </w:pPr>
            <w:r w:rsidRPr="007F5727">
              <w:rPr>
                <w:sz w:val="20"/>
                <w:szCs w:val="20"/>
              </w:rPr>
              <w:t>2%</w:t>
            </w:r>
          </w:p>
        </w:tc>
        <w:tc>
          <w:tcPr>
            <w:tcW w:w="693" w:type="dxa"/>
            <w:tcBorders>
              <w:right w:val="single" w:sz="4" w:space="0" w:color="auto"/>
            </w:tcBorders>
            <w:shd w:val="clear" w:color="auto" w:fill="BFBFBF" w:themeFill="background1" w:themeFillShade="BF"/>
          </w:tcPr>
          <w:p w14:paraId="66339CF5" w14:textId="77777777" w:rsidR="007001E0" w:rsidRPr="007F5727" w:rsidRDefault="007001E0" w:rsidP="001129C5">
            <w:pPr>
              <w:jc w:val="center"/>
              <w:rPr>
                <w:sz w:val="20"/>
                <w:szCs w:val="20"/>
              </w:rPr>
            </w:pPr>
            <w:r w:rsidRPr="007F5727">
              <w:rPr>
                <w:sz w:val="20"/>
                <w:szCs w:val="20"/>
              </w:rPr>
              <w:t>10%</w:t>
            </w:r>
          </w:p>
        </w:tc>
        <w:tc>
          <w:tcPr>
            <w:tcW w:w="693" w:type="dxa"/>
            <w:tcBorders>
              <w:left w:val="single" w:sz="4" w:space="0" w:color="auto"/>
            </w:tcBorders>
            <w:shd w:val="clear" w:color="auto" w:fill="BFBFBF" w:themeFill="background1" w:themeFillShade="BF"/>
          </w:tcPr>
          <w:p w14:paraId="65195019" w14:textId="77777777" w:rsidR="007001E0" w:rsidRPr="007F5727" w:rsidRDefault="007001E0" w:rsidP="001129C5">
            <w:pPr>
              <w:jc w:val="center"/>
              <w:rPr>
                <w:sz w:val="20"/>
                <w:szCs w:val="20"/>
              </w:rPr>
            </w:pPr>
            <w:r w:rsidRPr="007F5727">
              <w:rPr>
                <w:sz w:val="20"/>
                <w:szCs w:val="20"/>
              </w:rPr>
              <w:t>7%</w:t>
            </w:r>
          </w:p>
        </w:tc>
        <w:tc>
          <w:tcPr>
            <w:tcW w:w="693" w:type="dxa"/>
            <w:shd w:val="clear" w:color="auto" w:fill="BFBFBF" w:themeFill="background1" w:themeFillShade="BF"/>
          </w:tcPr>
          <w:p w14:paraId="1722BAE8" w14:textId="337BCE17"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2A69185F" w14:textId="77777777" w:rsidR="007001E0" w:rsidRPr="007F5727" w:rsidRDefault="007001E0" w:rsidP="001129C5">
            <w:pPr>
              <w:jc w:val="center"/>
              <w:rPr>
                <w:sz w:val="20"/>
                <w:szCs w:val="20"/>
              </w:rPr>
            </w:pPr>
            <w:r w:rsidRPr="007F5727">
              <w:rPr>
                <w:sz w:val="20"/>
                <w:szCs w:val="20"/>
              </w:rPr>
              <w:t>3%</w:t>
            </w:r>
          </w:p>
        </w:tc>
        <w:tc>
          <w:tcPr>
            <w:tcW w:w="693" w:type="dxa"/>
            <w:shd w:val="clear" w:color="auto" w:fill="BFBFBF" w:themeFill="background1" w:themeFillShade="BF"/>
          </w:tcPr>
          <w:p w14:paraId="1CD8AFEF" w14:textId="5C3A3BE2"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3FE218E0" w14:textId="59D3B81B" w:rsidR="007001E0" w:rsidRPr="007F5727" w:rsidRDefault="003A0960" w:rsidP="001129C5">
            <w:pPr>
              <w:jc w:val="center"/>
              <w:rPr>
                <w:sz w:val="20"/>
                <w:szCs w:val="20"/>
              </w:rPr>
            </w:pPr>
            <w:r>
              <w:rPr>
                <w:sz w:val="20"/>
                <w:szCs w:val="20"/>
              </w:rPr>
              <w:t>NA</w:t>
            </w:r>
          </w:p>
        </w:tc>
      </w:tr>
      <w:tr w:rsidR="007001E0" w:rsidRPr="007F5727" w14:paraId="36FD670A" w14:textId="77777777" w:rsidTr="00E85642">
        <w:tc>
          <w:tcPr>
            <w:tcW w:w="2808" w:type="dxa"/>
            <w:tcBorders>
              <w:left w:val="single" w:sz="4" w:space="0" w:color="auto"/>
            </w:tcBorders>
          </w:tcPr>
          <w:p w14:paraId="58C66109" w14:textId="77777777" w:rsidR="007001E0" w:rsidRPr="007F5727" w:rsidRDefault="007001E0" w:rsidP="001129C5">
            <w:pPr>
              <w:rPr>
                <w:rFonts w:ascii="Calibri" w:eastAsia="Calibri" w:hAnsi="Calibri" w:cs="Times New Roman"/>
                <w:sz w:val="20"/>
                <w:szCs w:val="20"/>
              </w:rPr>
            </w:pPr>
            <w:r w:rsidRPr="007F5727">
              <w:rPr>
                <w:sz w:val="20"/>
                <w:szCs w:val="20"/>
              </w:rPr>
              <w:t>O'Donnell ES</w:t>
            </w:r>
          </w:p>
        </w:tc>
        <w:tc>
          <w:tcPr>
            <w:tcW w:w="693" w:type="dxa"/>
          </w:tcPr>
          <w:p w14:paraId="4D856C5D" w14:textId="77777777" w:rsidR="007001E0" w:rsidRPr="007F5727" w:rsidRDefault="007001E0" w:rsidP="001129C5">
            <w:pPr>
              <w:jc w:val="center"/>
              <w:rPr>
                <w:sz w:val="20"/>
                <w:szCs w:val="20"/>
              </w:rPr>
            </w:pPr>
            <w:r w:rsidRPr="007F5727">
              <w:rPr>
                <w:sz w:val="20"/>
                <w:szCs w:val="20"/>
              </w:rPr>
              <w:t>11%</w:t>
            </w:r>
          </w:p>
        </w:tc>
        <w:tc>
          <w:tcPr>
            <w:tcW w:w="693" w:type="dxa"/>
          </w:tcPr>
          <w:p w14:paraId="129AFA50" w14:textId="77777777" w:rsidR="007001E0" w:rsidRPr="007F5727" w:rsidRDefault="007001E0" w:rsidP="001129C5">
            <w:pPr>
              <w:jc w:val="center"/>
              <w:rPr>
                <w:sz w:val="20"/>
                <w:szCs w:val="20"/>
              </w:rPr>
            </w:pPr>
            <w:r w:rsidRPr="007F5727">
              <w:rPr>
                <w:sz w:val="20"/>
                <w:szCs w:val="20"/>
              </w:rPr>
              <w:t>11%</w:t>
            </w:r>
          </w:p>
        </w:tc>
        <w:tc>
          <w:tcPr>
            <w:tcW w:w="693" w:type="dxa"/>
          </w:tcPr>
          <w:p w14:paraId="5E819053" w14:textId="77777777" w:rsidR="007001E0" w:rsidRPr="007F5727" w:rsidRDefault="007001E0" w:rsidP="001129C5">
            <w:pPr>
              <w:jc w:val="center"/>
              <w:rPr>
                <w:sz w:val="20"/>
                <w:szCs w:val="20"/>
              </w:rPr>
            </w:pPr>
            <w:r w:rsidRPr="007F5727">
              <w:rPr>
                <w:sz w:val="20"/>
                <w:szCs w:val="20"/>
              </w:rPr>
              <w:t>10%</w:t>
            </w:r>
          </w:p>
        </w:tc>
        <w:tc>
          <w:tcPr>
            <w:tcW w:w="693" w:type="dxa"/>
          </w:tcPr>
          <w:p w14:paraId="2B8AA203" w14:textId="77777777" w:rsidR="007001E0" w:rsidRPr="007F5727" w:rsidRDefault="007001E0" w:rsidP="001129C5">
            <w:pPr>
              <w:jc w:val="center"/>
              <w:rPr>
                <w:sz w:val="20"/>
                <w:szCs w:val="20"/>
              </w:rPr>
            </w:pPr>
            <w:r w:rsidRPr="007F5727">
              <w:rPr>
                <w:sz w:val="20"/>
                <w:szCs w:val="20"/>
              </w:rPr>
              <w:t>18%</w:t>
            </w:r>
          </w:p>
        </w:tc>
        <w:tc>
          <w:tcPr>
            <w:tcW w:w="693" w:type="dxa"/>
            <w:tcBorders>
              <w:right w:val="single" w:sz="4" w:space="0" w:color="auto"/>
            </w:tcBorders>
          </w:tcPr>
          <w:p w14:paraId="0076091D" w14:textId="77777777" w:rsidR="007001E0" w:rsidRPr="007F5727" w:rsidRDefault="007001E0" w:rsidP="001129C5">
            <w:pPr>
              <w:jc w:val="center"/>
              <w:rPr>
                <w:sz w:val="20"/>
                <w:szCs w:val="20"/>
              </w:rPr>
            </w:pPr>
            <w:r w:rsidRPr="007F5727">
              <w:rPr>
                <w:sz w:val="20"/>
                <w:szCs w:val="20"/>
              </w:rPr>
              <w:t>11%</w:t>
            </w:r>
          </w:p>
        </w:tc>
        <w:tc>
          <w:tcPr>
            <w:tcW w:w="693" w:type="dxa"/>
            <w:tcBorders>
              <w:left w:val="single" w:sz="4" w:space="0" w:color="auto"/>
            </w:tcBorders>
          </w:tcPr>
          <w:p w14:paraId="4B483D9B" w14:textId="11433081" w:rsidR="007001E0" w:rsidRPr="007F5727" w:rsidRDefault="003A0960" w:rsidP="001129C5">
            <w:pPr>
              <w:jc w:val="center"/>
              <w:rPr>
                <w:sz w:val="20"/>
                <w:szCs w:val="20"/>
              </w:rPr>
            </w:pPr>
            <w:r>
              <w:rPr>
                <w:sz w:val="20"/>
                <w:szCs w:val="20"/>
              </w:rPr>
              <w:t>NA</w:t>
            </w:r>
          </w:p>
        </w:tc>
        <w:tc>
          <w:tcPr>
            <w:tcW w:w="693" w:type="dxa"/>
          </w:tcPr>
          <w:p w14:paraId="2D703342" w14:textId="30C40045" w:rsidR="007001E0" w:rsidRPr="007F5727" w:rsidRDefault="003A0960" w:rsidP="001129C5">
            <w:pPr>
              <w:jc w:val="center"/>
              <w:rPr>
                <w:sz w:val="20"/>
                <w:szCs w:val="20"/>
              </w:rPr>
            </w:pPr>
            <w:r>
              <w:rPr>
                <w:sz w:val="20"/>
                <w:szCs w:val="20"/>
              </w:rPr>
              <w:t>NA</w:t>
            </w:r>
          </w:p>
        </w:tc>
        <w:tc>
          <w:tcPr>
            <w:tcW w:w="693" w:type="dxa"/>
          </w:tcPr>
          <w:p w14:paraId="446B4903" w14:textId="77777777" w:rsidR="007001E0" w:rsidRPr="007F5727" w:rsidRDefault="007001E0" w:rsidP="001129C5">
            <w:pPr>
              <w:jc w:val="center"/>
              <w:rPr>
                <w:sz w:val="20"/>
                <w:szCs w:val="20"/>
              </w:rPr>
            </w:pPr>
            <w:r w:rsidRPr="007F5727">
              <w:rPr>
                <w:sz w:val="20"/>
                <w:szCs w:val="20"/>
              </w:rPr>
              <w:t>9%</w:t>
            </w:r>
          </w:p>
        </w:tc>
        <w:tc>
          <w:tcPr>
            <w:tcW w:w="693" w:type="dxa"/>
          </w:tcPr>
          <w:p w14:paraId="62DCD05B" w14:textId="5D029B1B" w:rsidR="007001E0" w:rsidRPr="007F5727" w:rsidRDefault="003A0960" w:rsidP="001129C5">
            <w:pPr>
              <w:jc w:val="center"/>
              <w:rPr>
                <w:sz w:val="20"/>
                <w:szCs w:val="20"/>
              </w:rPr>
            </w:pPr>
            <w:r>
              <w:rPr>
                <w:sz w:val="20"/>
                <w:szCs w:val="20"/>
              </w:rPr>
              <w:t>NA</w:t>
            </w:r>
          </w:p>
        </w:tc>
        <w:tc>
          <w:tcPr>
            <w:tcW w:w="693" w:type="dxa"/>
            <w:tcBorders>
              <w:right w:val="single" w:sz="4" w:space="0" w:color="auto"/>
            </w:tcBorders>
          </w:tcPr>
          <w:p w14:paraId="4C320BD9" w14:textId="0B8DACCC" w:rsidR="007001E0" w:rsidRPr="007F5727" w:rsidRDefault="003A0960" w:rsidP="001129C5">
            <w:pPr>
              <w:jc w:val="center"/>
              <w:rPr>
                <w:sz w:val="20"/>
                <w:szCs w:val="20"/>
              </w:rPr>
            </w:pPr>
            <w:r>
              <w:rPr>
                <w:sz w:val="20"/>
                <w:szCs w:val="20"/>
              </w:rPr>
              <w:t>NA</w:t>
            </w:r>
          </w:p>
        </w:tc>
      </w:tr>
      <w:tr w:rsidR="007001E0" w:rsidRPr="007F5727" w14:paraId="7DBD0D59" w14:textId="77777777" w:rsidTr="00E85642">
        <w:tc>
          <w:tcPr>
            <w:tcW w:w="2808" w:type="dxa"/>
            <w:tcBorders>
              <w:left w:val="single" w:sz="4" w:space="0" w:color="auto"/>
            </w:tcBorders>
            <w:shd w:val="clear" w:color="auto" w:fill="BFBFBF" w:themeFill="background1" w:themeFillShade="BF"/>
          </w:tcPr>
          <w:p w14:paraId="3266B0FE" w14:textId="77777777" w:rsidR="007001E0" w:rsidRPr="007F5727" w:rsidRDefault="007001E0" w:rsidP="001129C5">
            <w:pPr>
              <w:rPr>
                <w:rFonts w:ascii="Calibri" w:eastAsia="Calibri" w:hAnsi="Calibri" w:cs="Times New Roman"/>
                <w:sz w:val="20"/>
                <w:szCs w:val="20"/>
              </w:rPr>
            </w:pPr>
            <w:r w:rsidRPr="007F5727">
              <w:rPr>
                <w:sz w:val="20"/>
                <w:szCs w:val="20"/>
              </w:rPr>
              <w:t>Condon ES</w:t>
            </w:r>
          </w:p>
        </w:tc>
        <w:tc>
          <w:tcPr>
            <w:tcW w:w="693" w:type="dxa"/>
            <w:shd w:val="clear" w:color="auto" w:fill="BFBFBF" w:themeFill="background1" w:themeFillShade="BF"/>
          </w:tcPr>
          <w:p w14:paraId="28A0C941" w14:textId="77777777" w:rsidR="007001E0" w:rsidRPr="007F5727" w:rsidRDefault="007001E0" w:rsidP="001129C5">
            <w:pPr>
              <w:jc w:val="center"/>
              <w:rPr>
                <w:sz w:val="20"/>
                <w:szCs w:val="20"/>
              </w:rPr>
            </w:pPr>
            <w:r w:rsidRPr="007F5727">
              <w:rPr>
                <w:sz w:val="20"/>
                <w:szCs w:val="20"/>
              </w:rPr>
              <w:t>11%</w:t>
            </w:r>
          </w:p>
        </w:tc>
        <w:tc>
          <w:tcPr>
            <w:tcW w:w="693" w:type="dxa"/>
            <w:shd w:val="clear" w:color="auto" w:fill="BFBFBF" w:themeFill="background1" w:themeFillShade="BF"/>
          </w:tcPr>
          <w:p w14:paraId="3B55994E" w14:textId="77777777" w:rsidR="007001E0" w:rsidRPr="007F5727" w:rsidRDefault="007001E0" w:rsidP="001129C5">
            <w:pPr>
              <w:jc w:val="center"/>
              <w:rPr>
                <w:sz w:val="20"/>
                <w:szCs w:val="20"/>
              </w:rPr>
            </w:pPr>
            <w:r w:rsidRPr="007F5727">
              <w:rPr>
                <w:sz w:val="20"/>
                <w:szCs w:val="20"/>
              </w:rPr>
              <w:t>8%</w:t>
            </w:r>
          </w:p>
        </w:tc>
        <w:tc>
          <w:tcPr>
            <w:tcW w:w="693" w:type="dxa"/>
            <w:shd w:val="clear" w:color="auto" w:fill="BFBFBF" w:themeFill="background1" w:themeFillShade="BF"/>
          </w:tcPr>
          <w:p w14:paraId="5DE7253E" w14:textId="77777777" w:rsidR="007001E0" w:rsidRPr="007F5727" w:rsidRDefault="007001E0" w:rsidP="001129C5">
            <w:pPr>
              <w:jc w:val="center"/>
              <w:rPr>
                <w:sz w:val="20"/>
                <w:szCs w:val="20"/>
              </w:rPr>
            </w:pPr>
            <w:r w:rsidRPr="007F5727">
              <w:rPr>
                <w:sz w:val="20"/>
                <w:szCs w:val="20"/>
              </w:rPr>
              <w:t>7%</w:t>
            </w:r>
          </w:p>
        </w:tc>
        <w:tc>
          <w:tcPr>
            <w:tcW w:w="693" w:type="dxa"/>
            <w:shd w:val="clear" w:color="auto" w:fill="BFBFBF" w:themeFill="background1" w:themeFillShade="BF"/>
          </w:tcPr>
          <w:p w14:paraId="078CA88C" w14:textId="77777777" w:rsidR="007001E0" w:rsidRPr="007F5727" w:rsidRDefault="007001E0" w:rsidP="001129C5">
            <w:pPr>
              <w:jc w:val="center"/>
              <w:rPr>
                <w:sz w:val="20"/>
                <w:szCs w:val="20"/>
              </w:rPr>
            </w:pPr>
            <w:r w:rsidRPr="007F5727">
              <w:rPr>
                <w:sz w:val="20"/>
                <w:szCs w:val="20"/>
              </w:rPr>
              <w:t>3%</w:t>
            </w:r>
          </w:p>
        </w:tc>
        <w:tc>
          <w:tcPr>
            <w:tcW w:w="693" w:type="dxa"/>
            <w:tcBorders>
              <w:right w:val="single" w:sz="4" w:space="0" w:color="auto"/>
            </w:tcBorders>
            <w:shd w:val="clear" w:color="auto" w:fill="BFBFBF" w:themeFill="background1" w:themeFillShade="BF"/>
          </w:tcPr>
          <w:p w14:paraId="3A2AC15A" w14:textId="77777777" w:rsidR="007001E0" w:rsidRPr="007F5727" w:rsidRDefault="007001E0" w:rsidP="001129C5">
            <w:pPr>
              <w:jc w:val="center"/>
              <w:rPr>
                <w:sz w:val="20"/>
                <w:szCs w:val="20"/>
              </w:rPr>
            </w:pPr>
            <w:r w:rsidRPr="007F5727">
              <w:rPr>
                <w:sz w:val="20"/>
                <w:szCs w:val="20"/>
              </w:rPr>
              <w:t>7%</w:t>
            </w:r>
          </w:p>
        </w:tc>
        <w:tc>
          <w:tcPr>
            <w:tcW w:w="693" w:type="dxa"/>
            <w:tcBorders>
              <w:left w:val="single" w:sz="4" w:space="0" w:color="auto"/>
            </w:tcBorders>
            <w:shd w:val="clear" w:color="auto" w:fill="BFBFBF" w:themeFill="background1" w:themeFillShade="BF"/>
          </w:tcPr>
          <w:p w14:paraId="15485FE8" w14:textId="77777777" w:rsidR="007001E0" w:rsidRPr="007F5727" w:rsidRDefault="007001E0" w:rsidP="001129C5">
            <w:pPr>
              <w:jc w:val="center"/>
              <w:rPr>
                <w:sz w:val="20"/>
                <w:szCs w:val="20"/>
              </w:rPr>
            </w:pPr>
            <w:r w:rsidRPr="007F5727">
              <w:rPr>
                <w:sz w:val="20"/>
                <w:szCs w:val="20"/>
              </w:rPr>
              <w:t>4%</w:t>
            </w:r>
          </w:p>
        </w:tc>
        <w:tc>
          <w:tcPr>
            <w:tcW w:w="693" w:type="dxa"/>
            <w:shd w:val="clear" w:color="auto" w:fill="BFBFBF" w:themeFill="background1" w:themeFillShade="BF"/>
          </w:tcPr>
          <w:p w14:paraId="14940254" w14:textId="77777777" w:rsidR="007001E0" w:rsidRPr="007F5727" w:rsidRDefault="007001E0" w:rsidP="001129C5">
            <w:pPr>
              <w:jc w:val="center"/>
              <w:rPr>
                <w:sz w:val="20"/>
                <w:szCs w:val="20"/>
              </w:rPr>
            </w:pPr>
            <w:r w:rsidRPr="007F5727">
              <w:rPr>
                <w:sz w:val="20"/>
                <w:szCs w:val="20"/>
              </w:rPr>
              <w:t>45%</w:t>
            </w:r>
          </w:p>
        </w:tc>
        <w:tc>
          <w:tcPr>
            <w:tcW w:w="693" w:type="dxa"/>
            <w:shd w:val="clear" w:color="auto" w:fill="BFBFBF" w:themeFill="background1" w:themeFillShade="BF"/>
          </w:tcPr>
          <w:p w14:paraId="0D2A0917" w14:textId="77777777" w:rsidR="007001E0" w:rsidRPr="007F5727" w:rsidRDefault="007001E0" w:rsidP="001129C5">
            <w:pPr>
              <w:jc w:val="center"/>
              <w:rPr>
                <w:sz w:val="20"/>
                <w:szCs w:val="20"/>
              </w:rPr>
            </w:pPr>
            <w:r w:rsidRPr="007F5727">
              <w:rPr>
                <w:sz w:val="20"/>
                <w:szCs w:val="20"/>
              </w:rPr>
              <w:t>5%</w:t>
            </w:r>
          </w:p>
        </w:tc>
        <w:tc>
          <w:tcPr>
            <w:tcW w:w="693" w:type="dxa"/>
            <w:shd w:val="clear" w:color="auto" w:fill="BFBFBF" w:themeFill="background1" w:themeFillShade="BF"/>
          </w:tcPr>
          <w:p w14:paraId="20AB7027" w14:textId="77777777" w:rsidR="007001E0" w:rsidRPr="007F5727" w:rsidRDefault="007001E0" w:rsidP="001129C5">
            <w:pPr>
              <w:jc w:val="center"/>
              <w:rPr>
                <w:sz w:val="20"/>
                <w:szCs w:val="20"/>
              </w:rPr>
            </w:pPr>
            <w:r w:rsidRPr="007F5727">
              <w:rPr>
                <w:sz w:val="20"/>
                <w:szCs w:val="20"/>
              </w:rPr>
              <w:t>30%</w:t>
            </w:r>
          </w:p>
        </w:tc>
        <w:tc>
          <w:tcPr>
            <w:tcW w:w="693" w:type="dxa"/>
            <w:tcBorders>
              <w:right w:val="single" w:sz="4" w:space="0" w:color="auto"/>
            </w:tcBorders>
            <w:shd w:val="clear" w:color="auto" w:fill="BFBFBF" w:themeFill="background1" w:themeFillShade="BF"/>
          </w:tcPr>
          <w:p w14:paraId="6BFA55DE" w14:textId="77777777" w:rsidR="007001E0" w:rsidRPr="007F5727" w:rsidRDefault="007001E0" w:rsidP="001129C5">
            <w:pPr>
              <w:jc w:val="center"/>
              <w:rPr>
                <w:sz w:val="20"/>
                <w:szCs w:val="20"/>
              </w:rPr>
            </w:pPr>
            <w:r w:rsidRPr="007F5727">
              <w:rPr>
                <w:sz w:val="20"/>
                <w:szCs w:val="20"/>
              </w:rPr>
              <w:t>18%</w:t>
            </w:r>
          </w:p>
        </w:tc>
      </w:tr>
      <w:tr w:rsidR="007001E0" w:rsidRPr="007F5727" w14:paraId="5068CB0A" w14:textId="77777777" w:rsidTr="00E85642">
        <w:tc>
          <w:tcPr>
            <w:tcW w:w="2808" w:type="dxa"/>
            <w:tcBorders>
              <w:left w:val="single" w:sz="4" w:space="0" w:color="auto"/>
            </w:tcBorders>
          </w:tcPr>
          <w:p w14:paraId="58B5F828" w14:textId="77777777" w:rsidR="007001E0" w:rsidRPr="007F5727" w:rsidRDefault="007001E0" w:rsidP="001129C5">
            <w:pPr>
              <w:rPr>
                <w:rFonts w:ascii="Calibri" w:eastAsia="Calibri" w:hAnsi="Calibri" w:cs="Times New Roman"/>
                <w:sz w:val="20"/>
                <w:szCs w:val="20"/>
              </w:rPr>
            </w:pPr>
            <w:r w:rsidRPr="007F5727">
              <w:rPr>
                <w:sz w:val="20"/>
                <w:szCs w:val="20"/>
              </w:rPr>
              <w:t>Hennigan ES</w:t>
            </w:r>
          </w:p>
        </w:tc>
        <w:tc>
          <w:tcPr>
            <w:tcW w:w="693" w:type="dxa"/>
          </w:tcPr>
          <w:p w14:paraId="57FDF4DD" w14:textId="77777777" w:rsidR="007001E0" w:rsidRPr="007F5727" w:rsidRDefault="007001E0" w:rsidP="001129C5">
            <w:pPr>
              <w:jc w:val="center"/>
              <w:rPr>
                <w:sz w:val="20"/>
                <w:szCs w:val="20"/>
              </w:rPr>
            </w:pPr>
            <w:r w:rsidRPr="007F5727">
              <w:rPr>
                <w:sz w:val="20"/>
                <w:szCs w:val="20"/>
              </w:rPr>
              <w:t>7%</w:t>
            </w:r>
          </w:p>
        </w:tc>
        <w:tc>
          <w:tcPr>
            <w:tcW w:w="693" w:type="dxa"/>
          </w:tcPr>
          <w:p w14:paraId="44A7B66D" w14:textId="77777777" w:rsidR="007001E0" w:rsidRPr="007F5727" w:rsidRDefault="007001E0" w:rsidP="001129C5">
            <w:pPr>
              <w:jc w:val="center"/>
              <w:rPr>
                <w:sz w:val="20"/>
                <w:szCs w:val="20"/>
              </w:rPr>
            </w:pPr>
            <w:r w:rsidRPr="007F5727">
              <w:rPr>
                <w:sz w:val="20"/>
                <w:szCs w:val="20"/>
              </w:rPr>
              <w:t>7%</w:t>
            </w:r>
          </w:p>
        </w:tc>
        <w:tc>
          <w:tcPr>
            <w:tcW w:w="693" w:type="dxa"/>
          </w:tcPr>
          <w:p w14:paraId="710E3BE7" w14:textId="77777777" w:rsidR="007001E0" w:rsidRPr="007F5727" w:rsidRDefault="007001E0" w:rsidP="001129C5">
            <w:pPr>
              <w:jc w:val="center"/>
              <w:rPr>
                <w:sz w:val="20"/>
                <w:szCs w:val="20"/>
              </w:rPr>
            </w:pPr>
            <w:r w:rsidRPr="007F5727">
              <w:rPr>
                <w:sz w:val="20"/>
                <w:szCs w:val="20"/>
              </w:rPr>
              <w:t>7%</w:t>
            </w:r>
          </w:p>
        </w:tc>
        <w:tc>
          <w:tcPr>
            <w:tcW w:w="693" w:type="dxa"/>
          </w:tcPr>
          <w:p w14:paraId="4A1CF19F" w14:textId="77777777" w:rsidR="007001E0" w:rsidRPr="007F5727" w:rsidRDefault="007001E0" w:rsidP="001129C5">
            <w:pPr>
              <w:jc w:val="center"/>
              <w:rPr>
                <w:sz w:val="20"/>
                <w:szCs w:val="20"/>
              </w:rPr>
            </w:pPr>
            <w:r w:rsidRPr="007F5727">
              <w:rPr>
                <w:sz w:val="20"/>
                <w:szCs w:val="20"/>
              </w:rPr>
              <w:t>3%</w:t>
            </w:r>
          </w:p>
        </w:tc>
        <w:tc>
          <w:tcPr>
            <w:tcW w:w="693" w:type="dxa"/>
            <w:tcBorders>
              <w:right w:val="single" w:sz="4" w:space="0" w:color="auto"/>
            </w:tcBorders>
          </w:tcPr>
          <w:p w14:paraId="536E3F65" w14:textId="77777777" w:rsidR="007001E0" w:rsidRPr="007F5727" w:rsidRDefault="007001E0" w:rsidP="001129C5">
            <w:pPr>
              <w:jc w:val="center"/>
              <w:rPr>
                <w:sz w:val="20"/>
                <w:szCs w:val="20"/>
              </w:rPr>
            </w:pPr>
            <w:r w:rsidRPr="007F5727">
              <w:rPr>
                <w:sz w:val="20"/>
                <w:szCs w:val="20"/>
              </w:rPr>
              <w:t>6%</w:t>
            </w:r>
          </w:p>
        </w:tc>
        <w:tc>
          <w:tcPr>
            <w:tcW w:w="693" w:type="dxa"/>
            <w:tcBorders>
              <w:left w:val="single" w:sz="4" w:space="0" w:color="auto"/>
            </w:tcBorders>
          </w:tcPr>
          <w:p w14:paraId="4782EF57" w14:textId="77777777" w:rsidR="007001E0" w:rsidRPr="007F5727" w:rsidRDefault="007001E0" w:rsidP="001129C5">
            <w:pPr>
              <w:jc w:val="center"/>
              <w:rPr>
                <w:sz w:val="20"/>
                <w:szCs w:val="20"/>
              </w:rPr>
            </w:pPr>
            <w:r w:rsidRPr="007F5727">
              <w:rPr>
                <w:sz w:val="20"/>
                <w:szCs w:val="20"/>
              </w:rPr>
              <w:t>7%</w:t>
            </w:r>
          </w:p>
        </w:tc>
        <w:tc>
          <w:tcPr>
            <w:tcW w:w="693" w:type="dxa"/>
          </w:tcPr>
          <w:p w14:paraId="0524BACB" w14:textId="6665313D" w:rsidR="007001E0" w:rsidRPr="007F5727" w:rsidRDefault="003A0960" w:rsidP="001129C5">
            <w:pPr>
              <w:jc w:val="center"/>
              <w:rPr>
                <w:sz w:val="20"/>
                <w:szCs w:val="20"/>
              </w:rPr>
            </w:pPr>
            <w:r>
              <w:rPr>
                <w:sz w:val="20"/>
                <w:szCs w:val="20"/>
              </w:rPr>
              <w:t>NA</w:t>
            </w:r>
          </w:p>
        </w:tc>
        <w:tc>
          <w:tcPr>
            <w:tcW w:w="693" w:type="dxa"/>
          </w:tcPr>
          <w:p w14:paraId="6D1EBD95" w14:textId="77777777" w:rsidR="007001E0" w:rsidRPr="007F5727" w:rsidRDefault="007001E0" w:rsidP="001129C5">
            <w:pPr>
              <w:jc w:val="center"/>
              <w:rPr>
                <w:sz w:val="20"/>
                <w:szCs w:val="20"/>
              </w:rPr>
            </w:pPr>
            <w:r w:rsidRPr="007F5727">
              <w:rPr>
                <w:sz w:val="20"/>
                <w:szCs w:val="20"/>
              </w:rPr>
              <w:t>7%</w:t>
            </w:r>
          </w:p>
        </w:tc>
        <w:tc>
          <w:tcPr>
            <w:tcW w:w="693" w:type="dxa"/>
          </w:tcPr>
          <w:p w14:paraId="4F5BF40A" w14:textId="6008290A" w:rsidR="007001E0" w:rsidRPr="007F5727" w:rsidRDefault="003A0960" w:rsidP="001129C5">
            <w:pPr>
              <w:jc w:val="center"/>
              <w:rPr>
                <w:sz w:val="20"/>
                <w:szCs w:val="20"/>
              </w:rPr>
            </w:pPr>
            <w:r>
              <w:rPr>
                <w:sz w:val="20"/>
                <w:szCs w:val="20"/>
              </w:rPr>
              <w:t>NA</w:t>
            </w:r>
          </w:p>
        </w:tc>
        <w:tc>
          <w:tcPr>
            <w:tcW w:w="693" w:type="dxa"/>
            <w:tcBorders>
              <w:right w:val="single" w:sz="4" w:space="0" w:color="auto"/>
            </w:tcBorders>
          </w:tcPr>
          <w:p w14:paraId="15AE07AA" w14:textId="77777777" w:rsidR="007001E0" w:rsidRPr="007F5727" w:rsidRDefault="007001E0" w:rsidP="001129C5">
            <w:pPr>
              <w:jc w:val="center"/>
              <w:rPr>
                <w:sz w:val="20"/>
                <w:szCs w:val="20"/>
              </w:rPr>
            </w:pPr>
            <w:r w:rsidRPr="007F5727">
              <w:rPr>
                <w:sz w:val="20"/>
                <w:szCs w:val="20"/>
              </w:rPr>
              <w:t>0%</w:t>
            </w:r>
          </w:p>
        </w:tc>
      </w:tr>
      <w:tr w:rsidR="007001E0" w:rsidRPr="007F5727" w14:paraId="245BE777" w14:textId="77777777" w:rsidTr="00E85642">
        <w:tc>
          <w:tcPr>
            <w:tcW w:w="2808" w:type="dxa"/>
            <w:tcBorders>
              <w:left w:val="single" w:sz="4" w:space="0" w:color="auto"/>
            </w:tcBorders>
            <w:shd w:val="clear" w:color="auto" w:fill="BFBFBF" w:themeFill="background1" w:themeFillShade="BF"/>
          </w:tcPr>
          <w:p w14:paraId="5F422702" w14:textId="77777777" w:rsidR="007001E0" w:rsidRPr="007F5727" w:rsidRDefault="007001E0" w:rsidP="001129C5">
            <w:pPr>
              <w:rPr>
                <w:rFonts w:ascii="Calibri" w:eastAsia="Calibri" w:hAnsi="Calibri" w:cs="Times New Roman"/>
                <w:sz w:val="20"/>
                <w:szCs w:val="20"/>
              </w:rPr>
            </w:pPr>
            <w:r w:rsidRPr="007F5727">
              <w:rPr>
                <w:sz w:val="20"/>
                <w:szCs w:val="20"/>
              </w:rPr>
              <w:t>Chittick ES</w:t>
            </w:r>
          </w:p>
        </w:tc>
        <w:tc>
          <w:tcPr>
            <w:tcW w:w="693" w:type="dxa"/>
            <w:shd w:val="clear" w:color="auto" w:fill="BFBFBF" w:themeFill="background1" w:themeFillShade="BF"/>
          </w:tcPr>
          <w:p w14:paraId="07DF528B" w14:textId="77777777" w:rsidR="007001E0" w:rsidRPr="007F5727" w:rsidRDefault="007001E0" w:rsidP="001129C5">
            <w:pPr>
              <w:jc w:val="center"/>
              <w:rPr>
                <w:sz w:val="20"/>
                <w:szCs w:val="20"/>
              </w:rPr>
            </w:pPr>
            <w:r w:rsidRPr="007F5727">
              <w:rPr>
                <w:sz w:val="20"/>
                <w:szCs w:val="20"/>
              </w:rPr>
              <w:t>11%</w:t>
            </w:r>
          </w:p>
        </w:tc>
        <w:tc>
          <w:tcPr>
            <w:tcW w:w="693" w:type="dxa"/>
            <w:shd w:val="clear" w:color="auto" w:fill="BFBFBF" w:themeFill="background1" w:themeFillShade="BF"/>
          </w:tcPr>
          <w:p w14:paraId="1D6E57AB" w14:textId="77777777" w:rsidR="007001E0" w:rsidRPr="007F5727" w:rsidRDefault="007001E0" w:rsidP="001129C5">
            <w:pPr>
              <w:jc w:val="center"/>
              <w:rPr>
                <w:sz w:val="20"/>
                <w:szCs w:val="20"/>
              </w:rPr>
            </w:pPr>
            <w:r w:rsidRPr="007F5727">
              <w:rPr>
                <w:sz w:val="20"/>
                <w:szCs w:val="20"/>
              </w:rPr>
              <w:t>11%</w:t>
            </w:r>
          </w:p>
        </w:tc>
        <w:tc>
          <w:tcPr>
            <w:tcW w:w="693" w:type="dxa"/>
            <w:shd w:val="clear" w:color="auto" w:fill="BFBFBF" w:themeFill="background1" w:themeFillShade="BF"/>
          </w:tcPr>
          <w:p w14:paraId="2D26054D" w14:textId="77777777" w:rsidR="007001E0" w:rsidRPr="007F5727" w:rsidRDefault="007001E0" w:rsidP="001129C5">
            <w:pPr>
              <w:jc w:val="center"/>
              <w:rPr>
                <w:sz w:val="20"/>
                <w:szCs w:val="20"/>
              </w:rPr>
            </w:pPr>
            <w:r w:rsidRPr="007F5727">
              <w:rPr>
                <w:sz w:val="20"/>
                <w:szCs w:val="20"/>
              </w:rPr>
              <w:t>11%</w:t>
            </w:r>
          </w:p>
        </w:tc>
        <w:tc>
          <w:tcPr>
            <w:tcW w:w="693" w:type="dxa"/>
            <w:shd w:val="clear" w:color="auto" w:fill="BFBFBF" w:themeFill="background1" w:themeFillShade="BF"/>
          </w:tcPr>
          <w:p w14:paraId="26A62E12" w14:textId="77777777" w:rsidR="007001E0" w:rsidRPr="007F5727" w:rsidRDefault="007001E0" w:rsidP="001129C5">
            <w:pPr>
              <w:jc w:val="center"/>
              <w:rPr>
                <w:sz w:val="20"/>
                <w:szCs w:val="20"/>
              </w:rPr>
            </w:pPr>
            <w:r w:rsidRPr="007F5727">
              <w:rPr>
                <w:sz w:val="20"/>
                <w:szCs w:val="20"/>
              </w:rPr>
              <w:t>0%</w:t>
            </w:r>
          </w:p>
        </w:tc>
        <w:tc>
          <w:tcPr>
            <w:tcW w:w="693" w:type="dxa"/>
            <w:tcBorders>
              <w:right w:val="single" w:sz="4" w:space="0" w:color="auto"/>
            </w:tcBorders>
            <w:shd w:val="clear" w:color="auto" w:fill="BFBFBF" w:themeFill="background1" w:themeFillShade="BF"/>
          </w:tcPr>
          <w:p w14:paraId="50422CDF" w14:textId="77777777" w:rsidR="007001E0" w:rsidRPr="007F5727" w:rsidRDefault="007001E0" w:rsidP="001129C5">
            <w:pPr>
              <w:jc w:val="center"/>
              <w:rPr>
                <w:sz w:val="20"/>
                <w:szCs w:val="20"/>
              </w:rPr>
            </w:pPr>
            <w:r w:rsidRPr="007F5727">
              <w:rPr>
                <w:sz w:val="20"/>
                <w:szCs w:val="20"/>
              </w:rPr>
              <w:t>8%</w:t>
            </w:r>
          </w:p>
        </w:tc>
        <w:tc>
          <w:tcPr>
            <w:tcW w:w="693" w:type="dxa"/>
            <w:tcBorders>
              <w:left w:val="single" w:sz="4" w:space="0" w:color="auto"/>
            </w:tcBorders>
            <w:shd w:val="clear" w:color="auto" w:fill="BFBFBF" w:themeFill="background1" w:themeFillShade="BF"/>
          </w:tcPr>
          <w:p w14:paraId="15C05A08" w14:textId="77777777" w:rsidR="007001E0" w:rsidRPr="007F5727" w:rsidRDefault="007001E0" w:rsidP="001129C5">
            <w:pPr>
              <w:jc w:val="center"/>
              <w:rPr>
                <w:sz w:val="20"/>
                <w:szCs w:val="20"/>
              </w:rPr>
            </w:pPr>
            <w:r w:rsidRPr="007F5727">
              <w:rPr>
                <w:sz w:val="20"/>
                <w:szCs w:val="20"/>
              </w:rPr>
              <w:t>13%</w:t>
            </w:r>
          </w:p>
        </w:tc>
        <w:tc>
          <w:tcPr>
            <w:tcW w:w="693" w:type="dxa"/>
            <w:shd w:val="clear" w:color="auto" w:fill="BFBFBF" w:themeFill="background1" w:themeFillShade="BF"/>
          </w:tcPr>
          <w:p w14:paraId="0F4A916B" w14:textId="17F5AE91"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3AB9654D" w14:textId="77777777" w:rsidR="007001E0" w:rsidRPr="007F5727" w:rsidRDefault="007001E0" w:rsidP="001129C5">
            <w:pPr>
              <w:jc w:val="center"/>
              <w:rPr>
                <w:sz w:val="20"/>
                <w:szCs w:val="20"/>
              </w:rPr>
            </w:pPr>
            <w:r w:rsidRPr="007F5727">
              <w:rPr>
                <w:sz w:val="20"/>
                <w:szCs w:val="20"/>
              </w:rPr>
              <w:t>8%</w:t>
            </w:r>
          </w:p>
        </w:tc>
        <w:tc>
          <w:tcPr>
            <w:tcW w:w="693" w:type="dxa"/>
            <w:shd w:val="clear" w:color="auto" w:fill="BFBFBF" w:themeFill="background1" w:themeFillShade="BF"/>
          </w:tcPr>
          <w:p w14:paraId="757013FC" w14:textId="17834F7D"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7BBA2A8" w14:textId="78B8AEDE" w:rsidR="007001E0" w:rsidRPr="007F5727" w:rsidRDefault="003A0960" w:rsidP="001129C5">
            <w:pPr>
              <w:jc w:val="center"/>
              <w:rPr>
                <w:sz w:val="20"/>
                <w:szCs w:val="20"/>
              </w:rPr>
            </w:pPr>
            <w:r>
              <w:rPr>
                <w:sz w:val="20"/>
                <w:szCs w:val="20"/>
              </w:rPr>
              <w:t>NA</w:t>
            </w:r>
          </w:p>
        </w:tc>
      </w:tr>
      <w:tr w:rsidR="007001E0" w:rsidRPr="007F5727" w14:paraId="07F0ACFF" w14:textId="77777777" w:rsidTr="00E85642">
        <w:tc>
          <w:tcPr>
            <w:tcW w:w="2808" w:type="dxa"/>
            <w:tcBorders>
              <w:left w:val="single" w:sz="4" w:space="0" w:color="auto"/>
            </w:tcBorders>
          </w:tcPr>
          <w:p w14:paraId="74CB914D" w14:textId="77777777" w:rsidR="007001E0" w:rsidRPr="007F5727" w:rsidRDefault="007001E0" w:rsidP="001129C5">
            <w:pPr>
              <w:rPr>
                <w:rFonts w:ascii="Calibri" w:eastAsia="Calibri" w:hAnsi="Calibri" w:cs="Times New Roman"/>
                <w:sz w:val="20"/>
                <w:szCs w:val="20"/>
              </w:rPr>
            </w:pPr>
            <w:r w:rsidRPr="007F5727">
              <w:rPr>
                <w:sz w:val="20"/>
                <w:szCs w:val="20"/>
              </w:rPr>
              <w:t>Otis ES</w:t>
            </w:r>
          </w:p>
        </w:tc>
        <w:tc>
          <w:tcPr>
            <w:tcW w:w="693" w:type="dxa"/>
          </w:tcPr>
          <w:p w14:paraId="40922558" w14:textId="77777777" w:rsidR="007001E0" w:rsidRPr="007F5727" w:rsidRDefault="007001E0" w:rsidP="001129C5">
            <w:pPr>
              <w:jc w:val="center"/>
              <w:rPr>
                <w:sz w:val="20"/>
                <w:szCs w:val="20"/>
              </w:rPr>
            </w:pPr>
            <w:r w:rsidRPr="007F5727">
              <w:rPr>
                <w:sz w:val="20"/>
                <w:szCs w:val="20"/>
              </w:rPr>
              <w:t>21%</w:t>
            </w:r>
          </w:p>
        </w:tc>
        <w:tc>
          <w:tcPr>
            <w:tcW w:w="693" w:type="dxa"/>
          </w:tcPr>
          <w:p w14:paraId="41AF69E0" w14:textId="77777777" w:rsidR="007001E0" w:rsidRPr="007F5727" w:rsidRDefault="007001E0" w:rsidP="001129C5">
            <w:pPr>
              <w:jc w:val="center"/>
              <w:rPr>
                <w:sz w:val="20"/>
                <w:szCs w:val="20"/>
              </w:rPr>
            </w:pPr>
            <w:r w:rsidRPr="007F5727">
              <w:rPr>
                <w:sz w:val="20"/>
                <w:szCs w:val="20"/>
              </w:rPr>
              <w:t>18%</w:t>
            </w:r>
          </w:p>
        </w:tc>
        <w:tc>
          <w:tcPr>
            <w:tcW w:w="693" w:type="dxa"/>
          </w:tcPr>
          <w:p w14:paraId="017D861A" w14:textId="77777777" w:rsidR="007001E0" w:rsidRPr="007F5727" w:rsidRDefault="007001E0" w:rsidP="001129C5">
            <w:pPr>
              <w:jc w:val="center"/>
              <w:rPr>
                <w:sz w:val="20"/>
                <w:szCs w:val="20"/>
              </w:rPr>
            </w:pPr>
            <w:r w:rsidRPr="007F5727">
              <w:rPr>
                <w:sz w:val="20"/>
                <w:szCs w:val="20"/>
              </w:rPr>
              <w:t>19%</w:t>
            </w:r>
          </w:p>
        </w:tc>
        <w:tc>
          <w:tcPr>
            <w:tcW w:w="693" w:type="dxa"/>
          </w:tcPr>
          <w:p w14:paraId="478E511C" w14:textId="77777777" w:rsidR="007001E0" w:rsidRPr="007F5727" w:rsidRDefault="007001E0" w:rsidP="001129C5">
            <w:pPr>
              <w:jc w:val="center"/>
              <w:rPr>
                <w:sz w:val="20"/>
                <w:szCs w:val="20"/>
              </w:rPr>
            </w:pPr>
            <w:r w:rsidRPr="007F5727">
              <w:rPr>
                <w:sz w:val="20"/>
                <w:szCs w:val="20"/>
              </w:rPr>
              <w:t>3%</w:t>
            </w:r>
          </w:p>
        </w:tc>
        <w:tc>
          <w:tcPr>
            <w:tcW w:w="693" w:type="dxa"/>
            <w:tcBorders>
              <w:right w:val="single" w:sz="4" w:space="0" w:color="auto"/>
            </w:tcBorders>
          </w:tcPr>
          <w:p w14:paraId="39CA8BD2" w14:textId="77777777" w:rsidR="007001E0" w:rsidRPr="007F5727" w:rsidRDefault="007001E0" w:rsidP="001129C5">
            <w:pPr>
              <w:jc w:val="center"/>
              <w:rPr>
                <w:sz w:val="20"/>
                <w:szCs w:val="20"/>
              </w:rPr>
            </w:pPr>
            <w:r w:rsidRPr="007F5727">
              <w:rPr>
                <w:sz w:val="20"/>
                <w:szCs w:val="20"/>
              </w:rPr>
              <w:t>16%</w:t>
            </w:r>
          </w:p>
        </w:tc>
        <w:tc>
          <w:tcPr>
            <w:tcW w:w="693" w:type="dxa"/>
            <w:tcBorders>
              <w:left w:val="single" w:sz="4" w:space="0" w:color="auto"/>
            </w:tcBorders>
          </w:tcPr>
          <w:p w14:paraId="2A62C4C4" w14:textId="77777777" w:rsidR="007001E0" w:rsidRPr="007F5727" w:rsidRDefault="007001E0" w:rsidP="001129C5">
            <w:pPr>
              <w:jc w:val="center"/>
              <w:rPr>
                <w:sz w:val="20"/>
                <w:szCs w:val="20"/>
              </w:rPr>
            </w:pPr>
            <w:r w:rsidRPr="007F5727">
              <w:rPr>
                <w:sz w:val="20"/>
                <w:szCs w:val="20"/>
              </w:rPr>
              <w:t>17%</w:t>
            </w:r>
          </w:p>
        </w:tc>
        <w:tc>
          <w:tcPr>
            <w:tcW w:w="693" w:type="dxa"/>
          </w:tcPr>
          <w:p w14:paraId="2A236600" w14:textId="495793E0" w:rsidR="007001E0" w:rsidRPr="007F5727" w:rsidRDefault="003A0960" w:rsidP="001129C5">
            <w:pPr>
              <w:jc w:val="center"/>
              <w:rPr>
                <w:sz w:val="20"/>
                <w:szCs w:val="20"/>
              </w:rPr>
            </w:pPr>
            <w:r>
              <w:rPr>
                <w:sz w:val="20"/>
                <w:szCs w:val="20"/>
              </w:rPr>
              <w:t>NA</w:t>
            </w:r>
          </w:p>
        </w:tc>
        <w:tc>
          <w:tcPr>
            <w:tcW w:w="693" w:type="dxa"/>
          </w:tcPr>
          <w:p w14:paraId="2B0CDCD3" w14:textId="77777777" w:rsidR="007001E0" w:rsidRPr="007F5727" w:rsidRDefault="007001E0" w:rsidP="001129C5">
            <w:pPr>
              <w:jc w:val="center"/>
              <w:rPr>
                <w:sz w:val="20"/>
                <w:szCs w:val="20"/>
              </w:rPr>
            </w:pPr>
            <w:r w:rsidRPr="007F5727">
              <w:rPr>
                <w:sz w:val="20"/>
                <w:szCs w:val="20"/>
              </w:rPr>
              <w:t>17%</w:t>
            </w:r>
          </w:p>
        </w:tc>
        <w:tc>
          <w:tcPr>
            <w:tcW w:w="693" w:type="dxa"/>
          </w:tcPr>
          <w:p w14:paraId="278067CA" w14:textId="48EC7BDA" w:rsidR="007001E0" w:rsidRPr="007F5727" w:rsidRDefault="003A0960" w:rsidP="001129C5">
            <w:pPr>
              <w:jc w:val="center"/>
              <w:rPr>
                <w:sz w:val="20"/>
                <w:szCs w:val="20"/>
              </w:rPr>
            </w:pPr>
            <w:r>
              <w:rPr>
                <w:sz w:val="20"/>
                <w:szCs w:val="20"/>
              </w:rPr>
              <w:t>NA</w:t>
            </w:r>
          </w:p>
        </w:tc>
        <w:tc>
          <w:tcPr>
            <w:tcW w:w="693" w:type="dxa"/>
            <w:tcBorders>
              <w:right w:val="single" w:sz="4" w:space="0" w:color="auto"/>
            </w:tcBorders>
          </w:tcPr>
          <w:p w14:paraId="041A81C2" w14:textId="77777777" w:rsidR="007001E0" w:rsidRPr="007F5727" w:rsidRDefault="007001E0" w:rsidP="001129C5">
            <w:pPr>
              <w:jc w:val="center"/>
              <w:rPr>
                <w:sz w:val="20"/>
                <w:szCs w:val="20"/>
              </w:rPr>
            </w:pPr>
            <w:r w:rsidRPr="007F5727">
              <w:rPr>
                <w:sz w:val="20"/>
                <w:szCs w:val="20"/>
              </w:rPr>
              <w:t>34%</w:t>
            </w:r>
          </w:p>
        </w:tc>
      </w:tr>
      <w:tr w:rsidR="007001E0" w:rsidRPr="007F5727" w14:paraId="45522A63" w14:textId="77777777" w:rsidTr="00E85642">
        <w:tc>
          <w:tcPr>
            <w:tcW w:w="2808" w:type="dxa"/>
            <w:tcBorders>
              <w:left w:val="single" w:sz="4" w:space="0" w:color="auto"/>
            </w:tcBorders>
            <w:shd w:val="clear" w:color="auto" w:fill="BFBFBF" w:themeFill="background1" w:themeFillShade="BF"/>
          </w:tcPr>
          <w:p w14:paraId="37296AFC" w14:textId="77777777" w:rsidR="007001E0" w:rsidRPr="007F5727" w:rsidRDefault="007001E0" w:rsidP="001129C5">
            <w:pPr>
              <w:rPr>
                <w:rFonts w:ascii="Calibri" w:eastAsia="Calibri" w:hAnsi="Calibri" w:cs="Times New Roman"/>
                <w:sz w:val="20"/>
                <w:szCs w:val="20"/>
              </w:rPr>
            </w:pPr>
            <w:r w:rsidRPr="007F5727">
              <w:rPr>
                <w:sz w:val="20"/>
                <w:szCs w:val="20"/>
              </w:rPr>
              <w:t>J. F. Kennedy ES</w:t>
            </w:r>
          </w:p>
        </w:tc>
        <w:tc>
          <w:tcPr>
            <w:tcW w:w="693" w:type="dxa"/>
            <w:shd w:val="clear" w:color="auto" w:fill="BFBFBF" w:themeFill="background1" w:themeFillShade="BF"/>
          </w:tcPr>
          <w:p w14:paraId="4AFA0FCD" w14:textId="77777777" w:rsidR="007001E0" w:rsidRPr="007F5727" w:rsidRDefault="007001E0" w:rsidP="001129C5">
            <w:pPr>
              <w:jc w:val="center"/>
              <w:rPr>
                <w:sz w:val="20"/>
                <w:szCs w:val="20"/>
              </w:rPr>
            </w:pPr>
            <w:r w:rsidRPr="007F5727">
              <w:rPr>
                <w:sz w:val="20"/>
                <w:szCs w:val="20"/>
              </w:rPr>
              <w:t>12%</w:t>
            </w:r>
          </w:p>
        </w:tc>
        <w:tc>
          <w:tcPr>
            <w:tcW w:w="693" w:type="dxa"/>
            <w:shd w:val="clear" w:color="auto" w:fill="BFBFBF" w:themeFill="background1" w:themeFillShade="BF"/>
          </w:tcPr>
          <w:p w14:paraId="763D0589" w14:textId="77777777" w:rsidR="007001E0" w:rsidRPr="007F5727" w:rsidRDefault="007001E0" w:rsidP="001129C5">
            <w:pPr>
              <w:jc w:val="center"/>
              <w:rPr>
                <w:sz w:val="20"/>
                <w:szCs w:val="20"/>
              </w:rPr>
            </w:pPr>
            <w:r w:rsidRPr="007F5727">
              <w:rPr>
                <w:sz w:val="20"/>
                <w:szCs w:val="20"/>
              </w:rPr>
              <w:t>10%</w:t>
            </w:r>
          </w:p>
        </w:tc>
        <w:tc>
          <w:tcPr>
            <w:tcW w:w="693" w:type="dxa"/>
            <w:shd w:val="clear" w:color="auto" w:fill="BFBFBF" w:themeFill="background1" w:themeFillShade="BF"/>
          </w:tcPr>
          <w:p w14:paraId="1E0A3F59" w14:textId="77777777" w:rsidR="007001E0" w:rsidRPr="007F5727" w:rsidRDefault="007001E0" w:rsidP="001129C5">
            <w:pPr>
              <w:jc w:val="center"/>
              <w:rPr>
                <w:sz w:val="20"/>
                <w:szCs w:val="20"/>
              </w:rPr>
            </w:pPr>
            <w:r w:rsidRPr="007F5727">
              <w:rPr>
                <w:sz w:val="20"/>
                <w:szCs w:val="20"/>
              </w:rPr>
              <w:t>9%</w:t>
            </w:r>
          </w:p>
        </w:tc>
        <w:tc>
          <w:tcPr>
            <w:tcW w:w="693" w:type="dxa"/>
            <w:shd w:val="clear" w:color="auto" w:fill="BFBFBF" w:themeFill="background1" w:themeFillShade="BF"/>
          </w:tcPr>
          <w:p w14:paraId="0A2D0670" w14:textId="77777777" w:rsidR="007001E0" w:rsidRPr="007F5727" w:rsidRDefault="007001E0" w:rsidP="001129C5">
            <w:pPr>
              <w:jc w:val="center"/>
              <w:rPr>
                <w:sz w:val="20"/>
                <w:szCs w:val="20"/>
              </w:rPr>
            </w:pPr>
            <w:r w:rsidRPr="007F5727">
              <w:rPr>
                <w:sz w:val="20"/>
                <w:szCs w:val="20"/>
              </w:rPr>
              <w:t>8%</w:t>
            </w:r>
          </w:p>
        </w:tc>
        <w:tc>
          <w:tcPr>
            <w:tcW w:w="693" w:type="dxa"/>
            <w:tcBorders>
              <w:right w:val="single" w:sz="4" w:space="0" w:color="auto"/>
            </w:tcBorders>
            <w:shd w:val="clear" w:color="auto" w:fill="BFBFBF" w:themeFill="background1" w:themeFillShade="BF"/>
          </w:tcPr>
          <w:p w14:paraId="7C5CA6A3" w14:textId="77777777" w:rsidR="007001E0" w:rsidRPr="007F5727" w:rsidRDefault="007001E0" w:rsidP="001129C5">
            <w:pPr>
              <w:jc w:val="center"/>
              <w:rPr>
                <w:sz w:val="20"/>
                <w:szCs w:val="20"/>
              </w:rPr>
            </w:pPr>
            <w:r w:rsidRPr="007F5727">
              <w:rPr>
                <w:sz w:val="20"/>
                <w:szCs w:val="20"/>
              </w:rPr>
              <w:t>9%</w:t>
            </w:r>
          </w:p>
        </w:tc>
        <w:tc>
          <w:tcPr>
            <w:tcW w:w="693" w:type="dxa"/>
            <w:tcBorders>
              <w:left w:val="single" w:sz="4" w:space="0" w:color="auto"/>
            </w:tcBorders>
            <w:shd w:val="clear" w:color="auto" w:fill="BFBFBF" w:themeFill="background1" w:themeFillShade="BF"/>
          </w:tcPr>
          <w:p w14:paraId="0971C503" w14:textId="77777777" w:rsidR="007001E0" w:rsidRPr="007F5727" w:rsidRDefault="007001E0" w:rsidP="001129C5">
            <w:pPr>
              <w:jc w:val="center"/>
              <w:rPr>
                <w:sz w:val="20"/>
                <w:szCs w:val="20"/>
              </w:rPr>
            </w:pPr>
            <w:r w:rsidRPr="007F5727">
              <w:rPr>
                <w:sz w:val="20"/>
                <w:szCs w:val="20"/>
              </w:rPr>
              <w:t>15%</w:t>
            </w:r>
          </w:p>
        </w:tc>
        <w:tc>
          <w:tcPr>
            <w:tcW w:w="693" w:type="dxa"/>
            <w:shd w:val="clear" w:color="auto" w:fill="BFBFBF" w:themeFill="background1" w:themeFillShade="BF"/>
          </w:tcPr>
          <w:p w14:paraId="6C9FB910" w14:textId="58BFFB3A"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468B84C3" w14:textId="77777777" w:rsidR="007001E0" w:rsidRPr="007F5727" w:rsidRDefault="007001E0" w:rsidP="001129C5">
            <w:pPr>
              <w:jc w:val="center"/>
              <w:rPr>
                <w:sz w:val="20"/>
                <w:szCs w:val="20"/>
              </w:rPr>
            </w:pPr>
            <w:r w:rsidRPr="007F5727">
              <w:rPr>
                <w:sz w:val="20"/>
                <w:szCs w:val="20"/>
              </w:rPr>
              <w:t>7%</w:t>
            </w:r>
          </w:p>
        </w:tc>
        <w:tc>
          <w:tcPr>
            <w:tcW w:w="693" w:type="dxa"/>
            <w:shd w:val="clear" w:color="auto" w:fill="BFBFBF" w:themeFill="background1" w:themeFillShade="BF"/>
          </w:tcPr>
          <w:p w14:paraId="717100AF" w14:textId="55A68483"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17341D3B" w14:textId="77777777" w:rsidR="007001E0" w:rsidRPr="007F5727" w:rsidRDefault="007001E0" w:rsidP="001129C5">
            <w:pPr>
              <w:jc w:val="center"/>
              <w:rPr>
                <w:sz w:val="20"/>
                <w:szCs w:val="20"/>
              </w:rPr>
            </w:pPr>
            <w:r w:rsidRPr="007F5727">
              <w:rPr>
                <w:sz w:val="20"/>
                <w:szCs w:val="20"/>
              </w:rPr>
              <w:t>38%</w:t>
            </w:r>
          </w:p>
        </w:tc>
      </w:tr>
      <w:tr w:rsidR="007001E0" w:rsidRPr="007F5727" w14:paraId="707E7E2F" w14:textId="77777777" w:rsidTr="00E85642">
        <w:tc>
          <w:tcPr>
            <w:tcW w:w="2808" w:type="dxa"/>
            <w:tcBorders>
              <w:left w:val="single" w:sz="4" w:space="0" w:color="auto"/>
            </w:tcBorders>
          </w:tcPr>
          <w:p w14:paraId="7C30FC84" w14:textId="77777777" w:rsidR="007001E0" w:rsidRPr="007F5727" w:rsidRDefault="007001E0" w:rsidP="001129C5">
            <w:pPr>
              <w:rPr>
                <w:rFonts w:ascii="Calibri" w:eastAsia="Calibri" w:hAnsi="Calibri" w:cs="Times New Roman"/>
                <w:sz w:val="20"/>
                <w:szCs w:val="20"/>
              </w:rPr>
            </w:pPr>
            <w:r w:rsidRPr="007F5727">
              <w:rPr>
                <w:sz w:val="20"/>
                <w:szCs w:val="20"/>
              </w:rPr>
              <w:t>UP Academy Holland</w:t>
            </w:r>
          </w:p>
        </w:tc>
        <w:tc>
          <w:tcPr>
            <w:tcW w:w="693" w:type="dxa"/>
          </w:tcPr>
          <w:p w14:paraId="7E544B03" w14:textId="77777777" w:rsidR="007001E0" w:rsidRPr="007F5727" w:rsidRDefault="007001E0" w:rsidP="001129C5">
            <w:pPr>
              <w:jc w:val="center"/>
              <w:rPr>
                <w:sz w:val="20"/>
                <w:szCs w:val="20"/>
              </w:rPr>
            </w:pPr>
            <w:r w:rsidRPr="007F5727">
              <w:rPr>
                <w:sz w:val="20"/>
                <w:szCs w:val="20"/>
              </w:rPr>
              <w:t>4%</w:t>
            </w:r>
          </w:p>
        </w:tc>
        <w:tc>
          <w:tcPr>
            <w:tcW w:w="693" w:type="dxa"/>
          </w:tcPr>
          <w:p w14:paraId="02CEA40F" w14:textId="77777777" w:rsidR="007001E0" w:rsidRPr="007F5727" w:rsidRDefault="007001E0" w:rsidP="001129C5">
            <w:pPr>
              <w:jc w:val="center"/>
              <w:rPr>
                <w:sz w:val="20"/>
                <w:szCs w:val="20"/>
              </w:rPr>
            </w:pPr>
            <w:r w:rsidRPr="007F5727">
              <w:rPr>
                <w:sz w:val="20"/>
                <w:szCs w:val="20"/>
              </w:rPr>
              <w:t>4%</w:t>
            </w:r>
          </w:p>
        </w:tc>
        <w:tc>
          <w:tcPr>
            <w:tcW w:w="693" w:type="dxa"/>
          </w:tcPr>
          <w:p w14:paraId="4C789190" w14:textId="77777777" w:rsidR="007001E0" w:rsidRPr="007F5727" w:rsidRDefault="007001E0" w:rsidP="001129C5">
            <w:pPr>
              <w:jc w:val="center"/>
              <w:rPr>
                <w:sz w:val="20"/>
                <w:szCs w:val="20"/>
              </w:rPr>
            </w:pPr>
            <w:r w:rsidRPr="007F5727">
              <w:rPr>
                <w:sz w:val="20"/>
                <w:szCs w:val="20"/>
              </w:rPr>
              <w:t>4%</w:t>
            </w:r>
          </w:p>
        </w:tc>
        <w:tc>
          <w:tcPr>
            <w:tcW w:w="693" w:type="dxa"/>
          </w:tcPr>
          <w:p w14:paraId="48753168" w14:textId="77777777" w:rsidR="007001E0" w:rsidRPr="007F5727" w:rsidRDefault="007001E0" w:rsidP="001129C5">
            <w:pPr>
              <w:jc w:val="center"/>
              <w:rPr>
                <w:sz w:val="20"/>
                <w:szCs w:val="20"/>
              </w:rPr>
            </w:pPr>
            <w:r w:rsidRPr="007F5727">
              <w:rPr>
                <w:sz w:val="20"/>
                <w:szCs w:val="20"/>
              </w:rPr>
              <w:t>0%</w:t>
            </w:r>
          </w:p>
        </w:tc>
        <w:tc>
          <w:tcPr>
            <w:tcW w:w="693" w:type="dxa"/>
            <w:tcBorders>
              <w:right w:val="single" w:sz="4" w:space="0" w:color="auto"/>
            </w:tcBorders>
          </w:tcPr>
          <w:p w14:paraId="52F5496F" w14:textId="77777777" w:rsidR="007001E0" w:rsidRPr="007F5727" w:rsidRDefault="007001E0" w:rsidP="001129C5">
            <w:pPr>
              <w:jc w:val="center"/>
              <w:rPr>
                <w:sz w:val="20"/>
                <w:szCs w:val="20"/>
              </w:rPr>
            </w:pPr>
            <w:r w:rsidRPr="007F5727">
              <w:rPr>
                <w:sz w:val="20"/>
                <w:szCs w:val="20"/>
              </w:rPr>
              <w:t>3%</w:t>
            </w:r>
          </w:p>
        </w:tc>
        <w:tc>
          <w:tcPr>
            <w:tcW w:w="693" w:type="dxa"/>
            <w:tcBorders>
              <w:left w:val="single" w:sz="4" w:space="0" w:color="auto"/>
            </w:tcBorders>
          </w:tcPr>
          <w:p w14:paraId="270EFB52" w14:textId="77777777" w:rsidR="007001E0" w:rsidRPr="007F5727" w:rsidRDefault="007001E0" w:rsidP="001129C5">
            <w:pPr>
              <w:jc w:val="center"/>
              <w:rPr>
                <w:sz w:val="20"/>
                <w:szCs w:val="20"/>
              </w:rPr>
            </w:pPr>
            <w:r w:rsidRPr="007F5727">
              <w:rPr>
                <w:sz w:val="20"/>
                <w:szCs w:val="20"/>
              </w:rPr>
              <w:t>7%</w:t>
            </w:r>
          </w:p>
        </w:tc>
        <w:tc>
          <w:tcPr>
            <w:tcW w:w="693" w:type="dxa"/>
          </w:tcPr>
          <w:p w14:paraId="04CC4405" w14:textId="77777777" w:rsidR="007001E0" w:rsidRPr="007F5727" w:rsidRDefault="007001E0" w:rsidP="001129C5">
            <w:pPr>
              <w:jc w:val="center"/>
              <w:rPr>
                <w:sz w:val="20"/>
                <w:szCs w:val="20"/>
              </w:rPr>
            </w:pPr>
            <w:r w:rsidRPr="007F5727">
              <w:rPr>
                <w:sz w:val="20"/>
                <w:szCs w:val="20"/>
              </w:rPr>
              <w:t>9%</w:t>
            </w:r>
          </w:p>
        </w:tc>
        <w:tc>
          <w:tcPr>
            <w:tcW w:w="693" w:type="dxa"/>
          </w:tcPr>
          <w:p w14:paraId="2B5A3561" w14:textId="77777777" w:rsidR="007001E0" w:rsidRPr="007F5727" w:rsidRDefault="007001E0" w:rsidP="001129C5">
            <w:pPr>
              <w:jc w:val="center"/>
              <w:rPr>
                <w:sz w:val="20"/>
                <w:szCs w:val="20"/>
              </w:rPr>
            </w:pPr>
            <w:r w:rsidRPr="007F5727">
              <w:rPr>
                <w:sz w:val="20"/>
                <w:szCs w:val="20"/>
              </w:rPr>
              <w:t>1%</w:t>
            </w:r>
          </w:p>
        </w:tc>
        <w:tc>
          <w:tcPr>
            <w:tcW w:w="693" w:type="dxa"/>
          </w:tcPr>
          <w:p w14:paraId="3EBEA19B" w14:textId="7565E939" w:rsidR="007001E0" w:rsidRPr="007F5727" w:rsidRDefault="003A0960" w:rsidP="001129C5">
            <w:pPr>
              <w:jc w:val="center"/>
              <w:rPr>
                <w:sz w:val="20"/>
                <w:szCs w:val="20"/>
              </w:rPr>
            </w:pPr>
            <w:r>
              <w:rPr>
                <w:sz w:val="20"/>
                <w:szCs w:val="20"/>
              </w:rPr>
              <w:t>NA</w:t>
            </w:r>
          </w:p>
        </w:tc>
        <w:tc>
          <w:tcPr>
            <w:tcW w:w="693" w:type="dxa"/>
            <w:tcBorders>
              <w:right w:val="single" w:sz="4" w:space="0" w:color="auto"/>
            </w:tcBorders>
          </w:tcPr>
          <w:p w14:paraId="324A8935" w14:textId="62ECED65" w:rsidR="007001E0" w:rsidRPr="007F5727" w:rsidRDefault="003A0960" w:rsidP="001129C5">
            <w:pPr>
              <w:jc w:val="center"/>
              <w:rPr>
                <w:sz w:val="20"/>
                <w:szCs w:val="20"/>
              </w:rPr>
            </w:pPr>
            <w:r>
              <w:rPr>
                <w:sz w:val="20"/>
                <w:szCs w:val="20"/>
              </w:rPr>
              <w:t>NA</w:t>
            </w:r>
          </w:p>
        </w:tc>
      </w:tr>
      <w:tr w:rsidR="007001E0" w:rsidRPr="007F5727" w14:paraId="48AF9B18" w14:textId="77777777" w:rsidTr="00E85642">
        <w:tc>
          <w:tcPr>
            <w:tcW w:w="2808" w:type="dxa"/>
            <w:tcBorders>
              <w:left w:val="single" w:sz="4" w:space="0" w:color="auto"/>
            </w:tcBorders>
            <w:shd w:val="clear" w:color="auto" w:fill="BFBFBF" w:themeFill="background1" w:themeFillShade="BF"/>
          </w:tcPr>
          <w:p w14:paraId="3FBBB94D" w14:textId="77777777" w:rsidR="007001E0" w:rsidRPr="007F5727" w:rsidRDefault="007001E0" w:rsidP="001129C5">
            <w:pPr>
              <w:rPr>
                <w:rFonts w:ascii="Calibri" w:eastAsia="Calibri" w:hAnsi="Calibri" w:cs="Times New Roman"/>
                <w:sz w:val="20"/>
                <w:szCs w:val="20"/>
              </w:rPr>
            </w:pPr>
            <w:r w:rsidRPr="007F5727">
              <w:rPr>
                <w:sz w:val="20"/>
                <w:szCs w:val="20"/>
              </w:rPr>
              <w:t>Philbrick ES</w:t>
            </w:r>
          </w:p>
        </w:tc>
        <w:tc>
          <w:tcPr>
            <w:tcW w:w="693" w:type="dxa"/>
            <w:shd w:val="clear" w:color="auto" w:fill="BFBFBF" w:themeFill="background1" w:themeFillShade="BF"/>
          </w:tcPr>
          <w:p w14:paraId="1FC08BED" w14:textId="77777777" w:rsidR="007001E0" w:rsidRPr="007F5727" w:rsidRDefault="007001E0" w:rsidP="001129C5">
            <w:pPr>
              <w:jc w:val="center"/>
              <w:rPr>
                <w:sz w:val="20"/>
                <w:szCs w:val="20"/>
              </w:rPr>
            </w:pPr>
            <w:r w:rsidRPr="007F5727">
              <w:rPr>
                <w:sz w:val="20"/>
                <w:szCs w:val="20"/>
              </w:rPr>
              <w:t>18%</w:t>
            </w:r>
          </w:p>
        </w:tc>
        <w:tc>
          <w:tcPr>
            <w:tcW w:w="693" w:type="dxa"/>
            <w:shd w:val="clear" w:color="auto" w:fill="BFBFBF" w:themeFill="background1" w:themeFillShade="BF"/>
          </w:tcPr>
          <w:p w14:paraId="38C4CB7B" w14:textId="77777777" w:rsidR="007001E0" w:rsidRPr="007F5727" w:rsidRDefault="007001E0" w:rsidP="001129C5">
            <w:pPr>
              <w:jc w:val="center"/>
              <w:rPr>
                <w:sz w:val="20"/>
                <w:szCs w:val="20"/>
              </w:rPr>
            </w:pPr>
            <w:r w:rsidRPr="007F5727">
              <w:rPr>
                <w:sz w:val="20"/>
                <w:szCs w:val="20"/>
              </w:rPr>
              <w:t>16%</w:t>
            </w:r>
          </w:p>
        </w:tc>
        <w:tc>
          <w:tcPr>
            <w:tcW w:w="693" w:type="dxa"/>
            <w:shd w:val="clear" w:color="auto" w:fill="BFBFBF" w:themeFill="background1" w:themeFillShade="BF"/>
          </w:tcPr>
          <w:p w14:paraId="70BEF2FD" w14:textId="77777777" w:rsidR="007001E0" w:rsidRPr="007F5727" w:rsidRDefault="007001E0" w:rsidP="001129C5">
            <w:pPr>
              <w:jc w:val="center"/>
              <w:rPr>
                <w:sz w:val="20"/>
                <w:szCs w:val="20"/>
              </w:rPr>
            </w:pPr>
            <w:r w:rsidRPr="007F5727">
              <w:rPr>
                <w:sz w:val="20"/>
                <w:szCs w:val="20"/>
              </w:rPr>
              <w:t>16%</w:t>
            </w:r>
          </w:p>
        </w:tc>
        <w:tc>
          <w:tcPr>
            <w:tcW w:w="693" w:type="dxa"/>
            <w:shd w:val="clear" w:color="auto" w:fill="BFBFBF" w:themeFill="background1" w:themeFillShade="BF"/>
          </w:tcPr>
          <w:p w14:paraId="687CD4C9" w14:textId="0639EE01"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17FC0D0C" w14:textId="77777777" w:rsidR="007001E0" w:rsidRPr="007F5727" w:rsidRDefault="007001E0" w:rsidP="001129C5">
            <w:pPr>
              <w:jc w:val="center"/>
              <w:rPr>
                <w:sz w:val="20"/>
                <w:szCs w:val="20"/>
              </w:rPr>
            </w:pPr>
            <w:r w:rsidRPr="007F5727">
              <w:rPr>
                <w:sz w:val="20"/>
                <w:szCs w:val="20"/>
              </w:rPr>
              <w:t>7%</w:t>
            </w:r>
          </w:p>
        </w:tc>
        <w:tc>
          <w:tcPr>
            <w:tcW w:w="693" w:type="dxa"/>
            <w:tcBorders>
              <w:left w:val="single" w:sz="4" w:space="0" w:color="auto"/>
            </w:tcBorders>
            <w:shd w:val="clear" w:color="auto" w:fill="BFBFBF" w:themeFill="background1" w:themeFillShade="BF"/>
          </w:tcPr>
          <w:p w14:paraId="3B8D39A9" w14:textId="77777777" w:rsidR="007001E0" w:rsidRPr="007F5727" w:rsidRDefault="007001E0" w:rsidP="001129C5">
            <w:pPr>
              <w:jc w:val="center"/>
              <w:rPr>
                <w:sz w:val="20"/>
                <w:szCs w:val="20"/>
              </w:rPr>
            </w:pPr>
            <w:r w:rsidRPr="007F5727">
              <w:rPr>
                <w:sz w:val="20"/>
                <w:szCs w:val="20"/>
              </w:rPr>
              <w:t>14%</w:t>
            </w:r>
          </w:p>
        </w:tc>
        <w:tc>
          <w:tcPr>
            <w:tcW w:w="693" w:type="dxa"/>
            <w:shd w:val="clear" w:color="auto" w:fill="BFBFBF" w:themeFill="background1" w:themeFillShade="BF"/>
          </w:tcPr>
          <w:p w14:paraId="33E9D9FE" w14:textId="10E6A0CA" w:rsidR="007001E0" w:rsidRPr="007F5727" w:rsidRDefault="003A0960" w:rsidP="001129C5">
            <w:pPr>
              <w:jc w:val="center"/>
              <w:rPr>
                <w:sz w:val="20"/>
                <w:szCs w:val="20"/>
              </w:rPr>
            </w:pPr>
            <w:r>
              <w:rPr>
                <w:sz w:val="20"/>
                <w:szCs w:val="20"/>
              </w:rPr>
              <w:t>NA</w:t>
            </w:r>
          </w:p>
        </w:tc>
        <w:tc>
          <w:tcPr>
            <w:tcW w:w="693" w:type="dxa"/>
            <w:shd w:val="clear" w:color="auto" w:fill="BFBFBF" w:themeFill="background1" w:themeFillShade="BF"/>
          </w:tcPr>
          <w:p w14:paraId="2D5CB7B2" w14:textId="77777777" w:rsidR="007001E0" w:rsidRPr="007F5727" w:rsidRDefault="007001E0" w:rsidP="001129C5">
            <w:pPr>
              <w:jc w:val="center"/>
              <w:rPr>
                <w:sz w:val="20"/>
                <w:szCs w:val="20"/>
              </w:rPr>
            </w:pPr>
            <w:r w:rsidRPr="007F5727">
              <w:rPr>
                <w:sz w:val="20"/>
                <w:szCs w:val="20"/>
              </w:rPr>
              <w:t>7%</w:t>
            </w:r>
          </w:p>
        </w:tc>
        <w:tc>
          <w:tcPr>
            <w:tcW w:w="693" w:type="dxa"/>
            <w:shd w:val="clear" w:color="auto" w:fill="BFBFBF" w:themeFill="background1" w:themeFillShade="BF"/>
          </w:tcPr>
          <w:p w14:paraId="58FFFA02" w14:textId="45A4EC62" w:rsidR="007001E0" w:rsidRPr="007F5727" w:rsidRDefault="003A0960" w:rsidP="001129C5">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F271077" w14:textId="1155B8E5" w:rsidR="007001E0" w:rsidRPr="007F5727" w:rsidRDefault="003A0960" w:rsidP="001129C5">
            <w:pPr>
              <w:jc w:val="center"/>
              <w:rPr>
                <w:sz w:val="20"/>
                <w:szCs w:val="20"/>
              </w:rPr>
            </w:pPr>
            <w:r>
              <w:rPr>
                <w:sz w:val="20"/>
                <w:szCs w:val="20"/>
              </w:rPr>
              <w:t>NA</w:t>
            </w:r>
          </w:p>
        </w:tc>
      </w:tr>
      <w:tr w:rsidR="007001E0" w:rsidRPr="007F5727" w14:paraId="729A48DB" w14:textId="77777777" w:rsidTr="00E85642">
        <w:tc>
          <w:tcPr>
            <w:tcW w:w="2808" w:type="dxa"/>
            <w:tcBorders>
              <w:left w:val="single" w:sz="4" w:space="0" w:color="auto"/>
            </w:tcBorders>
          </w:tcPr>
          <w:p w14:paraId="13DDB6EC" w14:textId="77777777" w:rsidR="007001E0" w:rsidRPr="007F5727" w:rsidRDefault="007001E0" w:rsidP="001129C5">
            <w:pPr>
              <w:rPr>
                <w:rFonts w:ascii="Calibri" w:eastAsia="Calibri" w:hAnsi="Calibri" w:cs="Times New Roman"/>
                <w:sz w:val="20"/>
                <w:szCs w:val="20"/>
              </w:rPr>
            </w:pPr>
            <w:r>
              <w:rPr>
                <w:rFonts w:ascii="Calibri" w:eastAsia="Calibri" w:hAnsi="Calibri" w:cs="Times New Roman"/>
                <w:sz w:val="20"/>
                <w:szCs w:val="20"/>
              </w:rPr>
              <w:t>District</w:t>
            </w:r>
          </w:p>
        </w:tc>
        <w:tc>
          <w:tcPr>
            <w:tcW w:w="693" w:type="dxa"/>
          </w:tcPr>
          <w:p w14:paraId="3BBF2EFC" w14:textId="77777777" w:rsidR="007001E0" w:rsidRPr="00972343" w:rsidRDefault="007001E0" w:rsidP="001129C5">
            <w:pPr>
              <w:jc w:val="center"/>
              <w:rPr>
                <w:sz w:val="20"/>
                <w:szCs w:val="20"/>
              </w:rPr>
            </w:pPr>
            <w:r w:rsidRPr="00972343">
              <w:rPr>
                <w:sz w:val="20"/>
                <w:szCs w:val="20"/>
              </w:rPr>
              <w:t>20%</w:t>
            </w:r>
          </w:p>
        </w:tc>
        <w:tc>
          <w:tcPr>
            <w:tcW w:w="693" w:type="dxa"/>
          </w:tcPr>
          <w:p w14:paraId="307A5CAE" w14:textId="77777777" w:rsidR="007001E0" w:rsidRPr="00972343" w:rsidRDefault="007001E0" w:rsidP="001129C5">
            <w:pPr>
              <w:jc w:val="center"/>
              <w:rPr>
                <w:sz w:val="20"/>
                <w:szCs w:val="20"/>
              </w:rPr>
            </w:pPr>
            <w:r w:rsidRPr="00972343">
              <w:rPr>
                <w:sz w:val="20"/>
                <w:szCs w:val="20"/>
              </w:rPr>
              <w:t>13%</w:t>
            </w:r>
          </w:p>
        </w:tc>
        <w:tc>
          <w:tcPr>
            <w:tcW w:w="693" w:type="dxa"/>
          </w:tcPr>
          <w:p w14:paraId="61423E99" w14:textId="77777777" w:rsidR="007001E0" w:rsidRPr="00972343" w:rsidRDefault="007001E0" w:rsidP="001129C5">
            <w:pPr>
              <w:jc w:val="center"/>
              <w:rPr>
                <w:sz w:val="20"/>
                <w:szCs w:val="20"/>
              </w:rPr>
            </w:pPr>
            <w:r w:rsidRPr="00972343">
              <w:rPr>
                <w:sz w:val="20"/>
                <w:szCs w:val="20"/>
              </w:rPr>
              <w:t>11%</w:t>
            </w:r>
          </w:p>
        </w:tc>
        <w:tc>
          <w:tcPr>
            <w:tcW w:w="693" w:type="dxa"/>
          </w:tcPr>
          <w:p w14:paraId="4568670C" w14:textId="77777777" w:rsidR="007001E0" w:rsidRPr="00972343" w:rsidRDefault="007001E0" w:rsidP="001129C5">
            <w:pPr>
              <w:jc w:val="center"/>
              <w:rPr>
                <w:sz w:val="20"/>
                <w:szCs w:val="20"/>
              </w:rPr>
            </w:pPr>
            <w:r w:rsidRPr="00972343">
              <w:rPr>
                <w:sz w:val="20"/>
                <w:szCs w:val="20"/>
              </w:rPr>
              <w:t>6%</w:t>
            </w:r>
          </w:p>
        </w:tc>
        <w:tc>
          <w:tcPr>
            <w:tcW w:w="693" w:type="dxa"/>
            <w:tcBorders>
              <w:right w:val="single" w:sz="4" w:space="0" w:color="auto"/>
            </w:tcBorders>
          </w:tcPr>
          <w:p w14:paraId="51460DAD" w14:textId="77777777" w:rsidR="007001E0" w:rsidRPr="00972343" w:rsidRDefault="007001E0" w:rsidP="001129C5">
            <w:pPr>
              <w:jc w:val="center"/>
              <w:rPr>
                <w:sz w:val="20"/>
                <w:szCs w:val="20"/>
              </w:rPr>
            </w:pPr>
            <w:r w:rsidRPr="00972343">
              <w:rPr>
                <w:sz w:val="20"/>
                <w:szCs w:val="20"/>
              </w:rPr>
              <w:t>14%</w:t>
            </w:r>
          </w:p>
        </w:tc>
        <w:tc>
          <w:tcPr>
            <w:tcW w:w="693" w:type="dxa"/>
            <w:tcBorders>
              <w:left w:val="single" w:sz="4" w:space="0" w:color="auto"/>
            </w:tcBorders>
          </w:tcPr>
          <w:p w14:paraId="07878948" w14:textId="77777777" w:rsidR="007001E0" w:rsidRPr="00972343" w:rsidRDefault="007001E0" w:rsidP="001129C5">
            <w:pPr>
              <w:jc w:val="center"/>
              <w:rPr>
                <w:sz w:val="20"/>
                <w:szCs w:val="20"/>
              </w:rPr>
            </w:pPr>
            <w:r w:rsidRPr="00972343">
              <w:rPr>
                <w:sz w:val="20"/>
                <w:szCs w:val="20"/>
              </w:rPr>
              <w:t>9%</w:t>
            </w:r>
          </w:p>
        </w:tc>
        <w:tc>
          <w:tcPr>
            <w:tcW w:w="693" w:type="dxa"/>
          </w:tcPr>
          <w:p w14:paraId="75AA440D" w14:textId="77777777" w:rsidR="007001E0" w:rsidRPr="00972343" w:rsidRDefault="007001E0" w:rsidP="001129C5">
            <w:pPr>
              <w:jc w:val="center"/>
              <w:rPr>
                <w:sz w:val="20"/>
                <w:szCs w:val="20"/>
              </w:rPr>
            </w:pPr>
            <w:r w:rsidRPr="00972343">
              <w:rPr>
                <w:sz w:val="20"/>
                <w:szCs w:val="20"/>
              </w:rPr>
              <w:t>54%</w:t>
            </w:r>
          </w:p>
        </w:tc>
        <w:tc>
          <w:tcPr>
            <w:tcW w:w="693" w:type="dxa"/>
          </w:tcPr>
          <w:p w14:paraId="2001B012" w14:textId="77777777" w:rsidR="007001E0" w:rsidRPr="00972343" w:rsidRDefault="007001E0" w:rsidP="001129C5">
            <w:pPr>
              <w:jc w:val="center"/>
              <w:rPr>
                <w:sz w:val="20"/>
                <w:szCs w:val="20"/>
              </w:rPr>
            </w:pPr>
            <w:r w:rsidRPr="00972343">
              <w:rPr>
                <w:sz w:val="20"/>
                <w:szCs w:val="20"/>
              </w:rPr>
              <w:t>10%</w:t>
            </w:r>
          </w:p>
        </w:tc>
        <w:tc>
          <w:tcPr>
            <w:tcW w:w="693" w:type="dxa"/>
          </w:tcPr>
          <w:p w14:paraId="7BCC5410" w14:textId="77777777" w:rsidR="007001E0" w:rsidRPr="00972343" w:rsidRDefault="007001E0" w:rsidP="001129C5">
            <w:pPr>
              <w:jc w:val="center"/>
              <w:rPr>
                <w:sz w:val="20"/>
                <w:szCs w:val="20"/>
              </w:rPr>
            </w:pPr>
            <w:r w:rsidRPr="00972343">
              <w:rPr>
                <w:sz w:val="20"/>
                <w:szCs w:val="20"/>
              </w:rPr>
              <w:t>31%</w:t>
            </w:r>
          </w:p>
        </w:tc>
        <w:tc>
          <w:tcPr>
            <w:tcW w:w="693" w:type="dxa"/>
            <w:tcBorders>
              <w:right w:val="single" w:sz="4" w:space="0" w:color="auto"/>
            </w:tcBorders>
          </w:tcPr>
          <w:p w14:paraId="68C1EC7C" w14:textId="77777777" w:rsidR="007001E0" w:rsidRPr="00972343" w:rsidRDefault="007001E0" w:rsidP="001129C5">
            <w:pPr>
              <w:jc w:val="center"/>
              <w:rPr>
                <w:sz w:val="20"/>
                <w:szCs w:val="20"/>
              </w:rPr>
            </w:pPr>
            <w:r w:rsidRPr="00972343">
              <w:rPr>
                <w:sz w:val="20"/>
                <w:szCs w:val="20"/>
              </w:rPr>
              <w:t>45%</w:t>
            </w:r>
          </w:p>
        </w:tc>
      </w:tr>
      <w:tr w:rsidR="007001E0" w:rsidRPr="007F5727" w14:paraId="3C49E8A0" w14:textId="77777777" w:rsidTr="00E85642">
        <w:tc>
          <w:tcPr>
            <w:tcW w:w="2808" w:type="dxa"/>
            <w:tcBorders>
              <w:left w:val="single" w:sz="4" w:space="0" w:color="auto"/>
            </w:tcBorders>
            <w:shd w:val="clear" w:color="auto" w:fill="BFBFBF" w:themeFill="background1" w:themeFillShade="BF"/>
          </w:tcPr>
          <w:p w14:paraId="23E9E469" w14:textId="77777777" w:rsidR="007001E0" w:rsidRPr="007F5727" w:rsidRDefault="007001E0" w:rsidP="001129C5">
            <w:pPr>
              <w:rPr>
                <w:rFonts w:ascii="Calibri" w:eastAsia="Calibri" w:hAnsi="Calibri" w:cs="Times New Roman"/>
                <w:sz w:val="20"/>
                <w:szCs w:val="20"/>
              </w:rPr>
            </w:pPr>
            <w:r>
              <w:rPr>
                <w:rFonts w:ascii="Calibri" w:eastAsia="Calibri" w:hAnsi="Calibri" w:cs="Times New Roman"/>
                <w:sz w:val="20"/>
                <w:szCs w:val="20"/>
              </w:rPr>
              <w:t>State</w:t>
            </w:r>
          </w:p>
        </w:tc>
        <w:tc>
          <w:tcPr>
            <w:tcW w:w="693" w:type="dxa"/>
            <w:shd w:val="clear" w:color="auto" w:fill="BFBFBF" w:themeFill="background1" w:themeFillShade="BF"/>
          </w:tcPr>
          <w:p w14:paraId="5EEC4485" w14:textId="77777777" w:rsidR="007001E0" w:rsidRPr="00972343" w:rsidRDefault="007001E0" w:rsidP="001129C5">
            <w:pPr>
              <w:jc w:val="center"/>
              <w:rPr>
                <w:sz w:val="20"/>
                <w:szCs w:val="20"/>
              </w:rPr>
            </w:pPr>
            <w:r w:rsidRPr="00972343">
              <w:rPr>
                <w:sz w:val="20"/>
                <w:szCs w:val="20"/>
              </w:rPr>
              <w:t>33%</w:t>
            </w:r>
          </w:p>
        </w:tc>
        <w:tc>
          <w:tcPr>
            <w:tcW w:w="693" w:type="dxa"/>
            <w:shd w:val="clear" w:color="auto" w:fill="BFBFBF" w:themeFill="background1" w:themeFillShade="BF"/>
          </w:tcPr>
          <w:p w14:paraId="290D7AE2" w14:textId="77777777" w:rsidR="007001E0" w:rsidRPr="00972343" w:rsidRDefault="007001E0" w:rsidP="001129C5">
            <w:pPr>
              <w:jc w:val="center"/>
              <w:rPr>
                <w:sz w:val="20"/>
                <w:szCs w:val="20"/>
              </w:rPr>
            </w:pPr>
            <w:r w:rsidRPr="00972343">
              <w:rPr>
                <w:sz w:val="20"/>
                <w:szCs w:val="20"/>
              </w:rPr>
              <w:t>16%</w:t>
            </w:r>
          </w:p>
        </w:tc>
        <w:tc>
          <w:tcPr>
            <w:tcW w:w="693" w:type="dxa"/>
            <w:shd w:val="clear" w:color="auto" w:fill="BFBFBF" w:themeFill="background1" w:themeFillShade="BF"/>
          </w:tcPr>
          <w:p w14:paraId="052FFE68" w14:textId="77777777" w:rsidR="007001E0" w:rsidRPr="00972343" w:rsidRDefault="007001E0" w:rsidP="001129C5">
            <w:pPr>
              <w:jc w:val="center"/>
              <w:rPr>
                <w:sz w:val="20"/>
                <w:szCs w:val="20"/>
              </w:rPr>
            </w:pPr>
            <w:r w:rsidRPr="00972343">
              <w:rPr>
                <w:sz w:val="20"/>
                <w:szCs w:val="20"/>
              </w:rPr>
              <w:t>14%</w:t>
            </w:r>
          </w:p>
        </w:tc>
        <w:tc>
          <w:tcPr>
            <w:tcW w:w="693" w:type="dxa"/>
            <w:shd w:val="clear" w:color="auto" w:fill="BFBFBF" w:themeFill="background1" w:themeFillShade="BF"/>
          </w:tcPr>
          <w:p w14:paraId="1D3F8824" w14:textId="77777777" w:rsidR="007001E0" w:rsidRPr="00972343" w:rsidRDefault="007001E0" w:rsidP="001129C5">
            <w:pPr>
              <w:jc w:val="center"/>
              <w:rPr>
                <w:sz w:val="20"/>
                <w:szCs w:val="20"/>
              </w:rPr>
            </w:pPr>
            <w:r w:rsidRPr="00972343">
              <w:rPr>
                <w:sz w:val="20"/>
                <w:szCs w:val="20"/>
              </w:rPr>
              <w:t>10%</w:t>
            </w:r>
          </w:p>
        </w:tc>
        <w:tc>
          <w:tcPr>
            <w:tcW w:w="693" w:type="dxa"/>
            <w:tcBorders>
              <w:right w:val="single" w:sz="4" w:space="0" w:color="auto"/>
            </w:tcBorders>
            <w:shd w:val="clear" w:color="auto" w:fill="BFBFBF" w:themeFill="background1" w:themeFillShade="BF"/>
          </w:tcPr>
          <w:p w14:paraId="295694F0" w14:textId="77777777" w:rsidR="007001E0" w:rsidRPr="00972343" w:rsidRDefault="007001E0" w:rsidP="001129C5">
            <w:pPr>
              <w:jc w:val="center"/>
              <w:rPr>
                <w:sz w:val="20"/>
                <w:szCs w:val="20"/>
              </w:rPr>
            </w:pPr>
            <w:r w:rsidRPr="00972343">
              <w:rPr>
                <w:sz w:val="20"/>
                <w:szCs w:val="20"/>
              </w:rPr>
              <w:t>17%</w:t>
            </w:r>
          </w:p>
        </w:tc>
        <w:tc>
          <w:tcPr>
            <w:tcW w:w="693" w:type="dxa"/>
            <w:tcBorders>
              <w:left w:val="single" w:sz="4" w:space="0" w:color="auto"/>
            </w:tcBorders>
            <w:shd w:val="clear" w:color="auto" w:fill="BFBFBF" w:themeFill="background1" w:themeFillShade="BF"/>
          </w:tcPr>
          <w:p w14:paraId="799C7614" w14:textId="77777777" w:rsidR="007001E0" w:rsidRPr="00972343" w:rsidRDefault="007001E0" w:rsidP="001129C5">
            <w:pPr>
              <w:jc w:val="center"/>
              <w:rPr>
                <w:sz w:val="20"/>
                <w:szCs w:val="20"/>
              </w:rPr>
            </w:pPr>
            <w:r w:rsidRPr="00972343">
              <w:rPr>
                <w:sz w:val="20"/>
                <w:szCs w:val="20"/>
              </w:rPr>
              <w:t>14%</w:t>
            </w:r>
          </w:p>
        </w:tc>
        <w:tc>
          <w:tcPr>
            <w:tcW w:w="693" w:type="dxa"/>
            <w:shd w:val="clear" w:color="auto" w:fill="BFBFBF" w:themeFill="background1" w:themeFillShade="BF"/>
          </w:tcPr>
          <w:p w14:paraId="026AD4A1" w14:textId="77777777" w:rsidR="007001E0" w:rsidRPr="00972343" w:rsidRDefault="007001E0" w:rsidP="001129C5">
            <w:pPr>
              <w:jc w:val="center"/>
              <w:rPr>
                <w:sz w:val="20"/>
                <w:szCs w:val="20"/>
              </w:rPr>
            </w:pPr>
            <w:r w:rsidRPr="00972343">
              <w:rPr>
                <w:sz w:val="20"/>
                <w:szCs w:val="20"/>
              </w:rPr>
              <w:t>64%</w:t>
            </w:r>
          </w:p>
        </w:tc>
        <w:tc>
          <w:tcPr>
            <w:tcW w:w="693" w:type="dxa"/>
            <w:shd w:val="clear" w:color="auto" w:fill="BFBFBF" w:themeFill="background1" w:themeFillShade="BF"/>
          </w:tcPr>
          <w:p w14:paraId="576BE59A" w14:textId="77777777" w:rsidR="007001E0" w:rsidRPr="00972343" w:rsidRDefault="007001E0" w:rsidP="001129C5">
            <w:pPr>
              <w:jc w:val="center"/>
              <w:rPr>
                <w:sz w:val="20"/>
                <w:szCs w:val="20"/>
              </w:rPr>
            </w:pPr>
            <w:r w:rsidRPr="00972343">
              <w:rPr>
                <w:sz w:val="20"/>
                <w:szCs w:val="20"/>
              </w:rPr>
              <w:t>14%</w:t>
            </w:r>
          </w:p>
        </w:tc>
        <w:tc>
          <w:tcPr>
            <w:tcW w:w="693" w:type="dxa"/>
            <w:shd w:val="clear" w:color="auto" w:fill="BFBFBF" w:themeFill="background1" w:themeFillShade="BF"/>
          </w:tcPr>
          <w:p w14:paraId="615418DE" w14:textId="77777777" w:rsidR="007001E0" w:rsidRPr="00972343" w:rsidRDefault="007001E0" w:rsidP="001129C5">
            <w:pPr>
              <w:jc w:val="center"/>
              <w:rPr>
                <w:sz w:val="20"/>
                <w:szCs w:val="20"/>
              </w:rPr>
            </w:pPr>
            <w:r w:rsidRPr="00972343">
              <w:rPr>
                <w:sz w:val="20"/>
                <w:szCs w:val="20"/>
              </w:rPr>
              <w:t>37%</w:t>
            </w:r>
          </w:p>
        </w:tc>
        <w:tc>
          <w:tcPr>
            <w:tcW w:w="693" w:type="dxa"/>
            <w:tcBorders>
              <w:right w:val="single" w:sz="4" w:space="0" w:color="auto"/>
            </w:tcBorders>
            <w:shd w:val="clear" w:color="auto" w:fill="BFBFBF" w:themeFill="background1" w:themeFillShade="BF"/>
          </w:tcPr>
          <w:p w14:paraId="724AD7E9" w14:textId="77777777" w:rsidR="007001E0" w:rsidRPr="00972343" w:rsidRDefault="007001E0" w:rsidP="001129C5">
            <w:pPr>
              <w:jc w:val="center"/>
              <w:rPr>
                <w:sz w:val="20"/>
                <w:szCs w:val="20"/>
              </w:rPr>
            </w:pPr>
            <w:r w:rsidRPr="00972343">
              <w:rPr>
                <w:sz w:val="20"/>
                <w:szCs w:val="20"/>
              </w:rPr>
              <w:t>40%</w:t>
            </w:r>
          </w:p>
        </w:tc>
      </w:tr>
    </w:tbl>
    <w:p w14:paraId="4E7B4F70" w14:textId="77777777" w:rsidR="00D53303" w:rsidRDefault="00D53303" w:rsidP="00D53303">
      <w:r>
        <w:br w:type="page"/>
      </w:r>
    </w:p>
    <w:p w14:paraId="28F9E084" w14:textId="77777777" w:rsidR="00387A70" w:rsidRPr="00B12AD6" w:rsidRDefault="00387A70" w:rsidP="00387A70">
      <w:pPr>
        <w:spacing w:after="0" w:line="240" w:lineRule="auto"/>
        <w:jc w:val="center"/>
        <w:rPr>
          <w:rFonts w:ascii="Calibri" w:eastAsia="Calibri" w:hAnsi="Calibri" w:cs="Times New Roman"/>
          <w:b/>
          <w:sz w:val="20"/>
          <w:szCs w:val="20"/>
        </w:rPr>
      </w:pPr>
      <w:r w:rsidRPr="00B12AD6">
        <w:rPr>
          <w:rFonts w:ascii="Calibri" w:eastAsia="Calibri" w:hAnsi="Calibri" w:cs="Times New Roman"/>
          <w:b/>
          <w:sz w:val="20"/>
          <w:szCs w:val="20"/>
        </w:rPr>
        <w:lastRenderedPageBreak/>
        <w:t xml:space="preserve">Table 17 Continued: </w:t>
      </w:r>
      <w:r w:rsidRPr="00B12AD6">
        <w:rPr>
          <w:rFonts w:ascii="Calibri" w:eastAsia="Calibri" w:hAnsi="Calibri" w:cs="Times New Roman"/>
          <w:b/>
          <w:bCs/>
          <w:sz w:val="20"/>
          <w:szCs w:val="20"/>
        </w:rPr>
        <w:t>Boston Public Schools</w:t>
      </w:r>
    </w:p>
    <w:p w14:paraId="0C39DEE2" w14:textId="1526F1FC" w:rsidR="00387A70" w:rsidRDefault="00387A70" w:rsidP="00387A70">
      <w:pPr>
        <w:spacing w:after="0" w:line="240" w:lineRule="auto"/>
        <w:jc w:val="center"/>
      </w:pPr>
      <w:r w:rsidRPr="00B12AD6">
        <w:rPr>
          <w:rFonts w:ascii="Calibri" w:eastAsia="Calibri" w:hAnsi="Calibri" w:cs="Times New Roman"/>
          <w:b/>
          <w:bCs/>
          <w:sz w:val="20"/>
          <w:szCs w:val="20"/>
        </w:rPr>
        <w:t>Next-Generation MCAS Math Percent Meeting and Exceeding Expectations in Grades 3</w:t>
      </w:r>
      <w:r>
        <w:rPr>
          <w:rFonts w:ascii="Calibri" w:eastAsia="Calibri" w:hAnsi="Calibri" w:cs="Times New Roman"/>
          <w:b/>
          <w:bCs/>
          <w:sz w:val="20"/>
          <w:szCs w:val="20"/>
        </w:rPr>
        <w:t>-</w:t>
      </w:r>
      <w:r w:rsidRPr="00B12AD6">
        <w:rPr>
          <w:rFonts w:ascii="Calibri" w:eastAsia="Calibri" w:hAnsi="Calibri" w:cs="Times New Roman"/>
          <w:b/>
          <w:bCs/>
          <w:sz w:val="20"/>
          <w:szCs w:val="20"/>
        </w:rPr>
        <w:t>8 by School, 2021</w:t>
      </w:r>
    </w:p>
    <w:tbl>
      <w:tblPr>
        <w:tblStyle w:val="TableGrid"/>
        <w:tblW w:w="9738" w:type="dxa"/>
        <w:tblInd w:w="-185" w:type="dxa"/>
        <w:tblBorders>
          <w:left w:val="single" w:sz="18" w:space="0" w:color="auto"/>
        </w:tblBorders>
        <w:tblLayout w:type="fixed"/>
        <w:tblLook w:val="04A0" w:firstRow="1" w:lastRow="0" w:firstColumn="1" w:lastColumn="0" w:noHBand="0" w:noVBand="1"/>
      </w:tblPr>
      <w:tblGrid>
        <w:gridCol w:w="2808"/>
        <w:gridCol w:w="693"/>
        <w:gridCol w:w="693"/>
        <w:gridCol w:w="693"/>
        <w:gridCol w:w="693"/>
        <w:gridCol w:w="693"/>
        <w:gridCol w:w="693"/>
        <w:gridCol w:w="693"/>
        <w:gridCol w:w="693"/>
        <w:gridCol w:w="693"/>
        <w:gridCol w:w="693"/>
      </w:tblGrid>
      <w:tr w:rsidR="009566CE" w:rsidRPr="00B12AD6" w14:paraId="3C420B56" w14:textId="77777777" w:rsidTr="00387A70">
        <w:trPr>
          <w:cantSplit/>
          <w:trHeight w:val="1296"/>
        </w:trPr>
        <w:tc>
          <w:tcPr>
            <w:tcW w:w="2808" w:type="dxa"/>
            <w:tcBorders>
              <w:left w:val="single" w:sz="4" w:space="0" w:color="auto"/>
            </w:tcBorders>
            <w:shd w:val="clear" w:color="auto" w:fill="BFBFBF" w:themeFill="background1" w:themeFillShade="BF"/>
            <w:vAlign w:val="center"/>
          </w:tcPr>
          <w:p w14:paraId="0A661214" w14:textId="77777777" w:rsidR="00D53303" w:rsidRPr="00B12AD6" w:rsidRDefault="00D53303" w:rsidP="00AB51DB">
            <w:pPr>
              <w:jc w:val="center"/>
              <w:rPr>
                <w:rFonts w:ascii="Calibri" w:eastAsia="Calibri" w:hAnsi="Calibri" w:cs="Times New Roman"/>
                <w:b/>
                <w:sz w:val="20"/>
                <w:szCs w:val="20"/>
              </w:rPr>
            </w:pPr>
            <w:r w:rsidRPr="00B12AD6">
              <w:rPr>
                <w:rFonts w:ascii="Calibri" w:eastAsia="Calibri" w:hAnsi="Calibri" w:cs="Times New Roman"/>
                <w:b/>
                <w:sz w:val="20"/>
                <w:szCs w:val="20"/>
              </w:rPr>
              <w:t>School</w:t>
            </w:r>
          </w:p>
        </w:tc>
        <w:tc>
          <w:tcPr>
            <w:tcW w:w="693" w:type="dxa"/>
            <w:shd w:val="clear" w:color="auto" w:fill="BFBFBF" w:themeFill="background1" w:themeFillShade="BF"/>
            <w:textDirection w:val="tbRl"/>
            <w:vAlign w:val="center"/>
          </w:tcPr>
          <w:p w14:paraId="08D04EF4" w14:textId="77777777" w:rsidR="00D53303" w:rsidRPr="00B12AD6" w:rsidRDefault="00D53303" w:rsidP="00AB51DB">
            <w:pPr>
              <w:ind w:left="113" w:right="113"/>
              <w:jc w:val="center"/>
              <w:rPr>
                <w:rFonts w:ascii="Calibri" w:eastAsia="Calibri" w:hAnsi="Calibri" w:cs="Times New Roman"/>
                <w:b/>
                <w:sz w:val="20"/>
                <w:szCs w:val="20"/>
              </w:rPr>
            </w:pPr>
            <w:r w:rsidRPr="00B12AD6">
              <w:rPr>
                <w:rFonts w:ascii="Calibri" w:eastAsia="Calibri" w:hAnsi="Calibri" w:cs="Times New Roman"/>
                <w:b/>
                <w:sz w:val="20"/>
                <w:szCs w:val="20"/>
              </w:rPr>
              <w:t>All</w:t>
            </w:r>
          </w:p>
        </w:tc>
        <w:tc>
          <w:tcPr>
            <w:tcW w:w="693" w:type="dxa"/>
            <w:shd w:val="clear" w:color="auto" w:fill="BFBFBF" w:themeFill="background1" w:themeFillShade="BF"/>
            <w:textDirection w:val="tbRl"/>
            <w:vAlign w:val="center"/>
          </w:tcPr>
          <w:p w14:paraId="3A719745" w14:textId="77777777" w:rsidR="00D53303" w:rsidRPr="00B12AD6" w:rsidRDefault="00D53303" w:rsidP="00AB51DB">
            <w:pPr>
              <w:ind w:left="113" w:right="113"/>
              <w:jc w:val="center"/>
              <w:rPr>
                <w:rFonts w:ascii="Calibri" w:eastAsia="Calibri" w:hAnsi="Calibri" w:cs="Times New Roman"/>
                <w:b/>
                <w:sz w:val="20"/>
                <w:szCs w:val="20"/>
              </w:rPr>
            </w:pPr>
            <w:r w:rsidRPr="00B12AD6">
              <w:rPr>
                <w:rFonts w:ascii="Calibri" w:eastAsia="Calibri" w:hAnsi="Calibri" w:cs="Times New Roman"/>
                <w:b/>
                <w:sz w:val="20"/>
                <w:szCs w:val="20"/>
              </w:rPr>
              <w:t>High Needs</w:t>
            </w:r>
          </w:p>
        </w:tc>
        <w:tc>
          <w:tcPr>
            <w:tcW w:w="693" w:type="dxa"/>
            <w:shd w:val="clear" w:color="auto" w:fill="BFBFBF" w:themeFill="background1" w:themeFillShade="BF"/>
            <w:textDirection w:val="tbRl"/>
            <w:vAlign w:val="center"/>
          </w:tcPr>
          <w:p w14:paraId="32C5077C" w14:textId="77777777" w:rsidR="00D53303" w:rsidRPr="00B12AD6" w:rsidRDefault="00D53303" w:rsidP="00AB51DB">
            <w:pPr>
              <w:ind w:left="113" w:right="113"/>
              <w:jc w:val="center"/>
              <w:rPr>
                <w:rFonts w:ascii="Calibri" w:eastAsia="Calibri" w:hAnsi="Calibri" w:cs="Times New Roman"/>
                <w:b/>
                <w:sz w:val="20"/>
                <w:szCs w:val="20"/>
              </w:rPr>
            </w:pPr>
            <w:r w:rsidRPr="00B12AD6">
              <w:rPr>
                <w:rFonts w:ascii="Calibri" w:eastAsia="Calibri" w:hAnsi="Calibri" w:cs="Times New Roman"/>
                <w:b/>
                <w:sz w:val="20"/>
                <w:szCs w:val="20"/>
              </w:rPr>
              <w:t>Econ. Dis.</w:t>
            </w:r>
          </w:p>
        </w:tc>
        <w:tc>
          <w:tcPr>
            <w:tcW w:w="693" w:type="dxa"/>
            <w:shd w:val="clear" w:color="auto" w:fill="BFBFBF" w:themeFill="background1" w:themeFillShade="BF"/>
            <w:textDirection w:val="tbRl"/>
            <w:vAlign w:val="center"/>
          </w:tcPr>
          <w:p w14:paraId="4BBCFC95" w14:textId="77777777" w:rsidR="00D53303" w:rsidRPr="00B12AD6" w:rsidRDefault="00D53303" w:rsidP="00AB51DB">
            <w:pPr>
              <w:ind w:left="113" w:right="113"/>
              <w:jc w:val="center"/>
              <w:rPr>
                <w:rFonts w:ascii="Calibri" w:eastAsia="Calibri" w:hAnsi="Calibri" w:cs="Times New Roman"/>
                <w:b/>
                <w:sz w:val="20"/>
                <w:szCs w:val="20"/>
              </w:rPr>
            </w:pPr>
            <w:r w:rsidRPr="00B12AD6">
              <w:rPr>
                <w:rFonts w:ascii="Calibri" w:eastAsia="Calibri" w:hAnsi="Calibri" w:cs="Times New Roman"/>
                <w:b/>
                <w:sz w:val="20"/>
                <w:szCs w:val="20"/>
              </w:rPr>
              <w:t>SWD</w:t>
            </w:r>
          </w:p>
        </w:tc>
        <w:tc>
          <w:tcPr>
            <w:tcW w:w="693" w:type="dxa"/>
            <w:tcBorders>
              <w:right w:val="single" w:sz="4" w:space="0" w:color="auto"/>
            </w:tcBorders>
            <w:shd w:val="clear" w:color="auto" w:fill="BFBFBF" w:themeFill="background1" w:themeFillShade="BF"/>
            <w:textDirection w:val="tbRl"/>
            <w:vAlign w:val="center"/>
          </w:tcPr>
          <w:p w14:paraId="2C32C67C" w14:textId="77777777" w:rsidR="00D53303" w:rsidRPr="00B12AD6" w:rsidRDefault="00D53303" w:rsidP="00AB51DB">
            <w:pPr>
              <w:ind w:left="113" w:right="113"/>
              <w:jc w:val="center"/>
              <w:rPr>
                <w:rFonts w:ascii="Calibri" w:eastAsia="Calibri" w:hAnsi="Calibri" w:cs="Times New Roman"/>
                <w:b/>
                <w:bCs/>
                <w:sz w:val="20"/>
                <w:szCs w:val="20"/>
              </w:rPr>
            </w:pPr>
            <w:r w:rsidRPr="00B12AD6">
              <w:rPr>
                <w:rFonts w:ascii="Calibri" w:eastAsia="Calibri" w:hAnsi="Calibri" w:cs="Times New Roman"/>
                <w:b/>
                <w:bCs/>
                <w:sz w:val="20"/>
                <w:szCs w:val="20"/>
              </w:rPr>
              <w:t>EL and Former EL</w:t>
            </w:r>
          </w:p>
        </w:tc>
        <w:tc>
          <w:tcPr>
            <w:tcW w:w="693" w:type="dxa"/>
            <w:tcBorders>
              <w:left w:val="single" w:sz="4" w:space="0" w:color="auto"/>
            </w:tcBorders>
            <w:shd w:val="clear" w:color="auto" w:fill="BFBFBF" w:themeFill="background1" w:themeFillShade="BF"/>
            <w:textDirection w:val="tbRl"/>
            <w:vAlign w:val="center"/>
          </w:tcPr>
          <w:p w14:paraId="32F53B2B" w14:textId="77777777" w:rsidR="00D53303" w:rsidRPr="00B12AD6" w:rsidRDefault="00D53303" w:rsidP="00AB51DB">
            <w:pPr>
              <w:ind w:left="113" w:right="113"/>
              <w:jc w:val="center"/>
              <w:rPr>
                <w:rFonts w:ascii="Calibri" w:eastAsia="Calibri" w:hAnsi="Calibri" w:cs="Times New Roman"/>
                <w:b/>
                <w:sz w:val="20"/>
                <w:szCs w:val="20"/>
              </w:rPr>
            </w:pPr>
            <w:r w:rsidRPr="00B12AD6">
              <w:rPr>
                <w:rFonts w:ascii="Calibri" w:eastAsia="Calibri" w:hAnsi="Calibri" w:cs="Times New Roman"/>
                <w:b/>
                <w:sz w:val="20"/>
                <w:szCs w:val="20"/>
              </w:rPr>
              <w:t>African American</w:t>
            </w:r>
          </w:p>
        </w:tc>
        <w:tc>
          <w:tcPr>
            <w:tcW w:w="693" w:type="dxa"/>
            <w:shd w:val="clear" w:color="auto" w:fill="BFBFBF" w:themeFill="background1" w:themeFillShade="BF"/>
            <w:textDirection w:val="tbRl"/>
            <w:vAlign w:val="center"/>
          </w:tcPr>
          <w:p w14:paraId="04EBBC56" w14:textId="77777777" w:rsidR="00D53303" w:rsidRPr="00B12AD6" w:rsidRDefault="00D53303" w:rsidP="00AB51DB">
            <w:pPr>
              <w:ind w:left="113" w:right="113"/>
              <w:jc w:val="center"/>
              <w:rPr>
                <w:rFonts w:ascii="Calibri" w:eastAsia="Calibri" w:hAnsi="Calibri" w:cs="Times New Roman"/>
                <w:b/>
                <w:sz w:val="20"/>
                <w:szCs w:val="20"/>
              </w:rPr>
            </w:pPr>
            <w:r w:rsidRPr="00B12AD6">
              <w:rPr>
                <w:rFonts w:ascii="Calibri" w:eastAsia="Calibri" w:hAnsi="Calibri" w:cs="Times New Roman"/>
                <w:b/>
                <w:sz w:val="20"/>
                <w:szCs w:val="20"/>
              </w:rPr>
              <w:t>Asian</w:t>
            </w:r>
          </w:p>
        </w:tc>
        <w:tc>
          <w:tcPr>
            <w:tcW w:w="693" w:type="dxa"/>
            <w:shd w:val="clear" w:color="auto" w:fill="BFBFBF" w:themeFill="background1" w:themeFillShade="BF"/>
            <w:textDirection w:val="tbRl"/>
            <w:vAlign w:val="center"/>
          </w:tcPr>
          <w:p w14:paraId="62A4EF4E" w14:textId="77777777" w:rsidR="00D53303" w:rsidRPr="00B12AD6" w:rsidRDefault="00D53303" w:rsidP="00AB51DB">
            <w:pPr>
              <w:ind w:left="113" w:right="113"/>
              <w:jc w:val="center"/>
              <w:rPr>
                <w:rFonts w:ascii="Calibri" w:eastAsia="Calibri" w:hAnsi="Calibri" w:cs="Times New Roman"/>
                <w:b/>
                <w:sz w:val="20"/>
                <w:szCs w:val="20"/>
              </w:rPr>
            </w:pPr>
            <w:r w:rsidRPr="00B12AD6">
              <w:rPr>
                <w:rFonts w:ascii="Calibri" w:eastAsia="Calibri" w:hAnsi="Calibri" w:cs="Times New Roman"/>
                <w:b/>
                <w:sz w:val="20"/>
                <w:szCs w:val="20"/>
              </w:rPr>
              <w:t>Hispanic</w:t>
            </w:r>
          </w:p>
        </w:tc>
        <w:tc>
          <w:tcPr>
            <w:tcW w:w="693" w:type="dxa"/>
            <w:shd w:val="clear" w:color="auto" w:fill="BFBFBF" w:themeFill="background1" w:themeFillShade="BF"/>
            <w:textDirection w:val="tbRl"/>
            <w:vAlign w:val="center"/>
          </w:tcPr>
          <w:p w14:paraId="6C7D68C9" w14:textId="77777777" w:rsidR="00D53303" w:rsidRPr="00B12AD6" w:rsidRDefault="00D53303" w:rsidP="00AB51DB">
            <w:pPr>
              <w:ind w:left="113" w:right="113"/>
              <w:jc w:val="center"/>
              <w:rPr>
                <w:rFonts w:ascii="Calibri" w:eastAsia="Calibri" w:hAnsi="Calibri" w:cs="Times New Roman"/>
                <w:b/>
                <w:sz w:val="20"/>
                <w:szCs w:val="20"/>
              </w:rPr>
            </w:pPr>
            <w:r w:rsidRPr="00B12AD6">
              <w:rPr>
                <w:rFonts w:ascii="Calibri" w:eastAsia="Calibri" w:hAnsi="Calibri" w:cs="Times New Roman"/>
                <w:b/>
                <w:sz w:val="20"/>
                <w:szCs w:val="20"/>
              </w:rPr>
              <w:t>Multi-race</w:t>
            </w:r>
          </w:p>
        </w:tc>
        <w:tc>
          <w:tcPr>
            <w:tcW w:w="693" w:type="dxa"/>
            <w:tcBorders>
              <w:right w:val="single" w:sz="4" w:space="0" w:color="auto"/>
            </w:tcBorders>
            <w:shd w:val="clear" w:color="auto" w:fill="BFBFBF" w:themeFill="background1" w:themeFillShade="BF"/>
            <w:textDirection w:val="tbRl"/>
            <w:vAlign w:val="center"/>
          </w:tcPr>
          <w:p w14:paraId="2229E4FA" w14:textId="77777777" w:rsidR="00D53303" w:rsidRPr="00B12AD6" w:rsidRDefault="00D53303" w:rsidP="00AB51DB">
            <w:pPr>
              <w:ind w:left="113" w:right="113"/>
              <w:jc w:val="center"/>
              <w:rPr>
                <w:rFonts w:ascii="Calibri" w:eastAsia="Calibri" w:hAnsi="Calibri" w:cs="Times New Roman"/>
                <w:b/>
                <w:sz w:val="20"/>
                <w:szCs w:val="20"/>
              </w:rPr>
            </w:pPr>
            <w:r w:rsidRPr="00B12AD6">
              <w:rPr>
                <w:rFonts w:ascii="Calibri" w:eastAsia="Calibri" w:hAnsi="Calibri" w:cs="Times New Roman"/>
                <w:b/>
                <w:sz w:val="20"/>
                <w:szCs w:val="20"/>
              </w:rPr>
              <w:t>White</w:t>
            </w:r>
          </w:p>
        </w:tc>
      </w:tr>
      <w:tr w:rsidR="000E0158" w:rsidRPr="00B12AD6" w14:paraId="1D50E627" w14:textId="77777777" w:rsidTr="00387A70">
        <w:tc>
          <w:tcPr>
            <w:tcW w:w="2808" w:type="dxa"/>
            <w:tcBorders>
              <w:left w:val="single" w:sz="4" w:space="0" w:color="auto"/>
            </w:tcBorders>
          </w:tcPr>
          <w:p w14:paraId="4CB9A4C7" w14:textId="77777777" w:rsidR="00D53303" w:rsidRPr="00B12AD6" w:rsidRDefault="00D53303" w:rsidP="00AB51DB">
            <w:pPr>
              <w:rPr>
                <w:rFonts w:cstheme="minorHAnsi"/>
                <w:sz w:val="20"/>
                <w:szCs w:val="20"/>
              </w:rPr>
            </w:pPr>
            <w:r w:rsidRPr="00B12AD6">
              <w:rPr>
                <w:sz w:val="20"/>
                <w:szCs w:val="20"/>
              </w:rPr>
              <w:t>McCormack MS</w:t>
            </w:r>
          </w:p>
        </w:tc>
        <w:tc>
          <w:tcPr>
            <w:tcW w:w="693" w:type="dxa"/>
          </w:tcPr>
          <w:p w14:paraId="08F34B86" w14:textId="77777777" w:rsidR="00D53303" w:rsidRPr="00B12AD6" w:rsidRDefault="00D53303" w:rsidP="00AB51DB">
            <w:pPr>
              <w:jc w:val="center"/>
              <w:rPr>
                <w:rFonts w:cstheme="minorHAnsi"/>
                <w:sz w:val="20"/>
                <w:szCs w:val="20"/>
              </w:rPr>
            </w:pPr>
            <w:r w:rsidRPr="00B12AD6">
              <w:rPr>
                <w:sz w:val="20"/>
                <w:szCs w:val="20"/>
              </w:rPr>
              <w:t>6%</w:t>
            </w:r>
          </w:p>
        </w:tc>
        <w:tc>
          <w:tcPr>
            <w:tcW w:w="693" w:type="dxa"/>
          </w:tcPr>
          <w:p w14:paraId="78A5165D" w14:textId="77777777" w:rsidR="00D53303" w:rsidRPr="00B12AD6" w:rsidRDefault="00D53303" w:rsidP="00AB51DB">
            <w:pPr>
              <w:jc w:val="center"/>
              <w:rPr>
                <w:rFonts w:cstheme="minorHAnsi"/>
                <w:sz w:val="20"/>
                <w:szCs w:val="20"/>
              </w:rPr>
            </w:pPr>
            <w:r w:rsidRPr="00B12AD6">
              <w:rPr>
                <w:sz w:val="20"/>
                <w:szCs w:val="20"/>
              </w:rPr>
              <w:t>6%</w:t>
            </w:r>
          </w:p>
        </w:tc>
        <w:tc>
          <w:tcPr>
            <w:tcW w:w="693" w:type="dxa"/>
          </w:tcPr>
          <w:p w14:paraId="7057E0F3" w14:textId="77777777" w:rsidR="00D53303" w:rsidRPr="00B12AD6" w:rsidRDefault="00D53303" w:rsidP="00AB51DB">
            <w:pPr>
              <w:jc w:val="center"/>
              <w:rPr>
                <w:rFonts w:cstheme="minorHAnsi"/>
                <w:sz w:val="20"/>
                <w:szCs w:val="20"/>
              </w:rPr>
            </w:pPr>
            <w:r w:rsidRPr="00B12AD6">
              <w:rPr>
                <w:sz w:val="20"/>
                <w:szCs w:val="20"/>
              </w:rPr>
              <w:t>5%</w:t>
            </w:r>
          </w:p>
        </w:tc>
        <w:tc>
          <w:tcPr>
            <w:tcW w:w="693" w:type="dxa"/>
          </w:tcPr>
          <w:p w14:paraId="765DAB28" w14:textId="77777777" w:rsidR="00D53303" w:rsidRPr="00B12AD6" w:rsidRDefault="00D53303" w:rsidP="00AB51DB">
            <w:pPr>
              <w:jc w:val="center"/>
              <w:rPr>
                <w:rFonts w:cstheme="minorHAnsi"/>
                <w:sz w:val="20"/>
                <w:szCs w:val="20"/>
              </w:rPr>
            </w:pPr>
            <w:r w:rsidRPr="00B12AD6">
              <w:rPr>
                <w:sz w:val="20"/>
                <w:szCs w:val="20"/>
              </w:rPr>
              <w:t>0%</w:t>
            </w:r>
          </w:p>
        </w:tc>
        <w:tc>
          <w:tcPr>
            <w:tcW w:w="693" w:type="dxa"/>
            <w:tcBorders>
              <w:right w:val="single" w:sz="4" w:space="0" w:color="auto"/>
            </w:tcBorders>
          </w:tcPr>
          <w:p w14:paraId="027C187E" w14:textId="77777777" w:rsidR="00D53303" w:rsidRPr="00B12AD6" w:rsidRDefault="00D53303" w:rsidP="00AB51DB">
            <w:pPr>
              <w:jc w:val="center"/>
              <w:rPr>
                <w:rFonts w:cstheme="minorHAnsi"/>
                <w:sz w:val="20"/>
                <w:szCs w:val="20"/>
              </w:rPr>
            </w:pPr>
            <w:r w:rsidRPr="00B12AD6">
              <w:rPr>
                <w:sz w:val="20"/>
                <w:szCs w:val="20"/>
              </w:rPr>
              <w:t>8%</w:t>
            </w:r>
          </w:p>
        </w:tc>
        <w:tc>
          <w:tcPr>
            <w:tcW w:w="693" w:type="dxa"/>
            <w:tcBorders>
              <w:left w:val="single" w:sz="4" w:space="0" w:color="auto"/>
            </w:tcBorders>
          </w:tcPr>
          <w:p w14:paraId="6DC45018" w14:textId="77777777" w:rsidR="00D53303" w:rsidRPr="00B12AD6" w:rsidRDefault="00D53303" w:rsidP="00AB51DB">
            <w:pPr>
              <w:jc w:val="center"/>
              <w:rPr>
                <w:rFonts w:cstheme="minorHAnsi"/>
                <w:sz w:val="20"/>
                <w:szCs w:val="20"/>
              </w:rPr>
            </w:pPr>
            <w:r w:rsidRPr="00B12AD6">
              <w:rPr>
                <w:sz w:val="20"/>
                <w:szCs w:val="20"/>
              </w:rPr>
              <w:t>7%</w:t>
            </w:r>
          </w:p>
        </w:tc>
        <w:tc>
          <w:tcPr>
            <w:tcW w:w="693" w:type="dxa"/>
          </w:tcPr>
          <w:p w14:paraId="1F419D03" w14:textId="77777777" w:rsidR="00D53303" w:rsidRPr="00B12AD6" w:rsidRDefault="00D53303" w:rsidP="00AB51DB">
            <w:pPr>
              <w:jc w:val="center"/>
              <w:rPr>
                <w:rFonts w:cstheme="minorHAnsi"/>
                <w:sz w:val="20"/>
                <w:szCs w:val="20"/>
              </w:rPr>
            </w:pPr>
            <w:r w:rsidRPr="00B12AD6">
              <w:rPr>
                <w:sz w:val="20"/>
                <w:szCs w:val="20"/>
              </w:rPr>
              <w:t>7%</w:t>
            </w:r>
          </w:p>
        </w:tc>
        <w:tc>
          <w:tcPr>
            <w:tcW w:w="693" w:type="dxa"/>
          </w:tcPr>
          <w:p w14:paraId="3331430C" w14:textId="77777777" w:rsidR="00D53303" w:rsidRPr="00B12AD6" w:rsidRDefault="00D53303" w:rsidP="00AB51DB">
            <w:pPr>
              <w:jc w:val="center"/>
              <w:rPr>
                <w:rFonts w:cstheme="minorHAnsi"/>
                <w:sz w:val="20"/>
                <w:szCs w:val="20"/>
              </w:rPr>
            </w:pPr>
            <w:r w:rsidRPr="00B12AD6">
              <w:rPr>
                <w:sz w:val="20"/>
                <w:szCs w:val="20"/>
              </w:rPr>
              <w:t>5%</w:t>
            </w:r>
          </w:p>
        </w:tc>
        <w:tc>
          <w:tcPr>
            <w:tcW w:w="693" w:type="dxa"/>
          </w:tcPr>
          <w:p w14:paraId="03E5FDBA" w14:textId="250F05BE" w:rsidR="00D53303" w:rsidRPr="00B12AD6" w:rsidRDefault="003A0960" w:rsidP="00AB51DB">
            <w:pPr>
              <w:jc w:val="center"/>
              <w:rPr>
                <w:rFonts w:cstheme="minorHAnsi"/>
                <w:sz w:val="20"/>
                <w:szCs w:val="20"/>
              </w:rPr>
            </w:pPr>
            <w:r>
              <w:rPr>
                <w:sz w:val="20"/>
                <w:szCs w:val="20"/>
              </w:rPr>
              <w:t>NA</w:t>
            </w:r>
          </w:p>
        </w:tc>
        <w:tc>
          <w:tcPr>
            <w:tcW w:w="693" w:type="dxa"/>
            <w:tcBorders>
              <w:right w:val="single" w:sz="4" w:space="0" w:color="auto"/>
            </w:tcBorders>
          </w:tcPr>
          <w:p w14:paraId="29437E4C" w14:textId="002468A9" w:rsidR="00D53303" w:rsidRPr="00B12AD6" w:rsidRDefault="003A0960" w:rsidP="00AB51DB">
            <w:pPr>
              <w:jc w:val="center"/>
              <w:rPr>
                <w:rFonts w:cstheme="minorHAnsi"/>
                <w:sz w:val="20"/>
                <w:szCs w:val="20"/>
              </w:rPr>
            </w:pPr>
            <w:r>
              <w:rPr>
                <w:sz w:val="20"/>
                <w:szCs w:val="20"/>
              </w:rPr>
              <w:t>NA</w:t>
            </w:r>
          </w:p>
        </w:tc>
      </w:tr>
      <w:tr w:rsidR="009566CE" w:rsidRPr="00B12AD6" w14:paraId="1C88FEA2" w14:textId="77777777" w:rsidTr="00387A70">
        <w:tc>
          <w:tcPr>
            <w:tcW w:w="2808" w:type="dxa"/>
            <w:tcBorders>
              <w:left w:val="single" w:sz="4" w:space="0" w:color="auto"/>
            </w:tcBorders>
            <w:shd w:val="clear" w:color="auto" w:fill="BFBFBF" w:themeFill="background1" w:themeFillShade="BF"/>
          </w:tcPr>
          <w:p w14:paraId="439A3704" w14:textId="77777777" w:rsidR="00D53303" w:rsidRPr="00B12AD6" w:rsidRDefault="00D53303" w:rsidP="00AB51DB">
            <w:pPr>
              <w:rPr>
                <w:rFonts w:cstheme="minorHAnsi"/>
                <w:sz w:val="20"/>
                <w:szCs w:val="20"/>
              </w:rPr>
            </w:pPr>
            <w:r w:rsidRPr="00B12AD6">
              <w:rPr>
                <w:sz w:val="20"/>
                <w:szCs w:val="20"/>
              </w:rPr>
              <w:t>Winthrop ES</w:t>
            </w:r>
          </w:p>
        </w:tc>
        <w:tc>
          <w:tcPr>
            <w:tcW w:w="693" w:type="dxa"/>
            <w:shd w:val="clear" w:color="auto" w:fill="BFBFBF" w:themeFill="background1" w:themeFillShade="BF"/>
          </w:tcPr>
          <w:p w14:paraId="0E3D6DEC" w14:textId="77777777" w:rsidR="00D53303" w:rsidRPr="00B12AD6" w:rsidRDefault="00D53303" w:rsidP="00AB51DB">
            <w:pPr>
              <w:jc w:val="center"/>
              <w:rPr>
                <w:rFonts w:cstheme="minorHAnsi"/>
                <w:sz w:val="20"/>
                <w:szCs w:val="20"/>
              </w:rPr>
            </w:pPr>
            <w:r w:rsidRPr="00B12AD6">
              <w:rPr>
                <w:sz w:val="20"/>
                <w:szCs w:val="20"/>
              </w:rPr>
              <w:t>5%</w:t>
            </w:r>
          </w:p>
        </w:tc>
        <w:tc>
          <w:tcPr>
            <w:tcW w:w="693" w:type="dxa"/>
            <w:shd w:val="clear" w:color="auto" w:fill="BFBFBF" w:themeFill="background1" w:themeFillShade="BF"/>
          </w:tcPr>
          <w:p w14:paraId="65AEA590" w14:textId="77777777" w:rsidR="00D53303" w:rsidRPr="00B12AD6" w:rsidRDefault="00D53303" w:rsidP="00AB51DB">
            <w:pPr>
              <w:jc w:val="center"/>
              <w:rPr>
                <w:rFonts w:cstheme="minorHAnsi"/>
                <w:sz w:val="20"/>
                <w:szCs w:val="20"/>
              </w:rPr>
            </w:pPr>
            <w:r w:rsidRPr="00B12AD6">
              <w:rPr>
                <w:sz w:val="20"/>
                <w:szCs w:val="20"/>
              </w:rPr>
              <w:t>5%</w:t>
            </w:r>
          </w:p>
        </w:tc>
        <w:tc>
          <w:tcPr>
            <w:tcW w:w="693" w:type="dxa"/>
            <w:shd w:val="clear" w:color="auto" w:fill="BFBFBF" w:themeFill="background1" w:themeFillShade="BF"/>
          </w:tcPr>
          <w:p w14:paraId="7812734E" w14:textId="77777777" w:rsidR="00D53303" w:rsidRPr="00B12AD6" w:rsidRDefault="00D53303" w:rsidP="00AB51DB">
            <w:pPr>
              <w:jc w:val="center"/>
              <w:rPr>
                <w:rFonts w:cstheme="minorHAnsi"/>
                <w:sz w:val="20"/>
                <w:szCs w:val="20"/>
              </w:rPr>
            </w:pPr>
            <w:r w:rsidRPr="00B12AD6">
              <w:rPr>
                <w:sz w:val="20"/>
                <w:szCs w:val="20"/>
              </w:rPr>
              <w:t>5%</w:t>
            </w:r>
          </w:p>
        </w:tc>
        <w:tc>
          <w:tcPr>
            <w:tcW w:w="693" w:type="dxa"/>
            <w:shd w:val="clear" w:color="auto" w:fill="BFBFBF" w:themeFill="background1" w:themeFillShade="BF"/>
          </w:tcPr>
          <w:p w14:paraId="76DE6A0C" w14:textId="77777777" w:rsidR="00D53303" w:rsidRPr="00B12AD6" w:rsidRDefault="00D53303" w:rsidP="00AB51DB">
            <w:pPr>
              <w:jc w:val="center"/>
              <w:rPr>
                <w:rFonts w:cstheme="minorHAnsi"/>
                <w:sz w:val="20"/>
                <w:szCs w:val="20"/>
              </w:rPr>
            </w:pPr>
            <w:r w:rsidRPr="00B12AD6">
              <w:rPr>
                <w:sz w:val="20"/>
                <w:szCs w:val="20"/>
              </w:rPr>
              <w:t>0%</w:t>
            </w:r>
          </w:p>
        </w:tc>
        <w:tc>
          <w:tcPr>
            <w:tcW w:w="693" w:type="dxa"/>
            <w:tcBorders>
              <w:right w:val="single" w:sz="4" w:space="0" w:color="auto"/>
            </w:tcBorders>
            <w:shd w:val="clear" w:color="auto" w:fill="BFBFBF" w:themeFill="background1" w:themeFillShade="BF"/>
          </w:tcPr>
          <w:p w14:paraId="4D975228" w14:textId="77777777" w:rsidR="00D53303" w:rsidRPr="00B12AD6" w:rsidRDefault="00D53303" w:rsidP="00AB51DB">
            <w:pPr>
              <w:jc w:val="center"/>
              <w:rPr>
                <w:rFonts w:cstheme="minorHAnsi"/>
                <w:sz w:val="20"/>
                <w:szCs w:val="20"/>
              </w:rPr>
            </w:pPr>
            <w:r w:rsidRPr="00B12AD6">
              <w:rPr>
                <w:sz w:val="20"/>
                <w:szCs w:val="20"/>
              </w:rPr>
              <w:t>0%</w:t>
            </w:r>
          </w:p>
        </w:tc>
        <w:tc>
          <w:tcPr>
            <w:tcW w:w="693" w:type="dxa"/>
            <w:tcBorders>
              <w:left w:val="single" w:sz="4" w:space="0" w:color="auto"/>
            </w:tcBorders>
            <w:shd w:val="clear" w:color="auto" w:fill="BFBFBF" w:themeFill="background1" w:themeFillShade="BF"/>
          </w:tcPr>
          <w:p w14:paraId="4137B5DA" w14:textId="77777777" w:rsidR="00D53303" w:rsidRPr="00B12AD6" w:rsidRDefault="00D53303" w:rsidP="00AB51DB">
            <w:pPr>
              <w:jc w:val="center"/>
              <w:rPr>
                <w:rFonts w:cstheme="minorHAnsi"/>
                <w:sz w:val="20"/>
                <w:szCs w:val="20"/>
              </w:rPr>
            </w:pPr>
            <w:r w:rsidRPr="00B12AD6">
              <w:rPr>
                <w:sz w:val="20"/>
                <w:szCs w:val="20"/>
              </w:rPr>
              <w:t>2%</w:t>
            </w:r>
          </w:p>
        </w:tc>
        <w:tc>
          <w:tcPr>
            <w:tcW w:w="693" w:type="dxa"/>
            <w:shd w:val="clear" w:color="auto" w:fill="BFBFBF" w:themeFill="background1" w:themeFillShade="BF"/>
          </w:tcPr>
          <w:p w14:paraId="11484690" w14:textId="2FB66FEA" w:rsidR="00D53303" w:rsidRPr="00B12AD6" w:rsidRDefault="003A0960"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1CC7B80A" w14:textId="77777777" w:rsidR="00D53303" w:rsidRPr="00B12AD6" w:rsidRDefault="00D53303" w:rsidP="00AB51DB">
            <w:pPr>
              <w:jc w:val="center"/>
              <w:rPr>
                <w:rFonts w:cstheme="minorHAnsi"/>
                <w:sz w:val="20"/>
                <w:szCs w:val="20"/>
              </w:rPr>
            </w:pPr>
            <w:r w:rsidRPr="00B12AD6">
              <w:rPr>
                <w:sz w:val="20"/>
                <w:szCs w:val="20"/>
              </w:rPr>
              <w:t>4%</w:t>
            </w:r>
          </w:p>
        </w:tc>
        <w:tc>
          <w:tcPr>
            <w:tcW w:w="693" w:type="dxa"/>
            <w:shd w:val="clear" w:color="auto" w:fill="BFBFBF" w:themeFill="background1" w:themeFillShade="BF"/>
          </w:tcPr>
          <w:p w14:paraId="34EC142D" w14:textId="0D6FDF5B" w:rsidR="00D53303" w:rsidRPr="00B12AD6" w:rsidRDefault="003A0960" w:rsidP="00AB51DB">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5FCED332" w14:textId="60EFD9F3" w:rsidR="00D53303" w:rsidRPr="00B12AD6" w:rsidRDefault="003A0960" w:rsidP="00AB51DB">
            <w:pPr>
              <w:jc w:val="center"/>
              <w:rPr>
                <w:rFonts w:cstheme="minorHAnsi"/>
                <w:sz w:val="20"/>
                <w:szCs w:val="20"/>
              </w:rPr>
            </w:pPr>
            <w:r>
              <w:rPr>
                <w:sz w:val="20"/>
                <w:szCs w:val="20"/>
              </w:rPr>
              <w:t>NA</w:t>
            </w:r>
          </w:p>
        </w:tc>
      </w:tr>
      <w:tr w:rsidR="000E0158" w:rsidRPr="00B12AD6" w14:paraId="68257998" w14:textId="77777777" w:rsidTr="00387A70">
        <w:tc>
          <w:tcPr>
            <w:tcW w:w="2808" w:type="dxa"/>
            <w:tcBorders>
              <w:left w:val="single" w:sz="4" w:space="0" w:color="auto"/>
            </w:tcBorders>
          </w:tcPr>
          <w:p w14:paraId="4E9D3BAE" w14:textId="77777777" w:rsidR="00D53303" w:rsidRPr="00B12AD6" w:rsidRDefault="00D53303" w:rsidP="00AB51DB">
            <w:pPr>
              <w:rPr>
                <w:rFonts w:cstheme="minorHAnsi"/>
                <w:sz w:val="20"/>
                <w:szCs w:val="20"/>
              </w:rPr>
            </w:pPr>
            <w:r w:rsidRPr="00B12AD6">
              <w:rPr>
                <w:sz w:val="20"/>
                <w:szCs w:val="20"/>
              </w:rPr>
              <w:t>Tynan ES</w:t>
            </w:r>
          </w:p>
        </w:tc>
        <w:tc>
          <w:tcPr>
            <w:tcW w:w="693" w:type="dxa"/>
          </w:tcPr>
          <w:p w14:paraId="01077036" w14:textId="77777777" w:rsidR="00D53303" w:rsidRPr="00B12AD6" w:rsidRDefault="00D53303" w:rsidP="00AB51DB">
            <w:pPr>
              <w:jc w:val="center"/>
              <w:rPr>
                <w:rFonts w:cstheme="minorHAnsi"/>
                <w:sz w:val="20"/>
                <w:szCs w:val="20"/>
              </w:rPr>
            </w:pPr>
            <w:r w:rsidRPr="00B12AD6">
              <w:rPr>
                <w:sz w:val="20"/>
                <w:szCs w:val="20"/>
              </w:rPr>
              <w:t>8%</w:t>
            </w:r>
          </w:p>
        </w:tc>
        <w:tc>
          <w:tcPr>
            <w:tcW w:w="693" w:type="dxa"/>
          </w:tcPr>
          <w:p w14:paraId="15686D9C" w14:textId="77777777" w:rsidR="00D53303" w:rsidRPr="00B12AD6" w:rsidRDefault="00D53303" w:rsidP="00AB51DB">
            <w:pPr>
              <w:jc w:val="center"/>
              <w:rPr>
                <w:rFonts w:cstheme="minorHAnsi"/>
                <w:sz w:val="20"/>
                <w:szCs w:val="20"/>
              </w:rPr>
            </w:pPr>
            <w:r w:rsidRPr="00B12AD6">
              <w:rPr>
                <w:sz w:val="20"/>
                <w:szCs w:val="20"/>
              </w:rPr>
              <w:t>7%</w:t>
            </w:r>
          </w:p>
        </w:tc>
        <w:tc>
          <w:tcPr>
            <w:tcW w:w="693" w:type="dxa"/>
          </w:tcPr>
          <w:p w14:paraId="6241B0AB" w14:textId="77777777" w:rsidR="00D53303" w:rsidRPr="00B12AD6" w:rsidRDefault="00D53303" w:rsidP="00AB51DB">
            <w:pPr>
              <w:jc w:val="center"/>
              <w:rPr>
                <w:rFonts w:cstheme="minorHAnsi"/>
                <w:sz w:val="20"/>
                <w:szCs w:val="20"/>
              </w:rPr>
            </w:pPr>
            <w:r w:rsidRPr="00B12AD6">
              <w:rPr>
                <w:sz w:val="20"/>
                <w:szCs w:val="20"/>
              </w:rPr>
              <w:t>7%</w:t>
            </w:r>
          </w:p>
        </w:tc>
        <w:tc>
          <w:tcPr>
            <w:tcW w:w="693" w:type="dxa"/>
          </w:tcPr>
          <w:p w14:paraId="0D2381E7" w14:textId="77777777" w:rsidR="00D53303" w:rsidRPr="00B12AD6" w:rsidRDefault="00D53303" w:rsidP="00AB51DB">
            <w:pPr>
              <w:jc w:val="center"/>
              <w:rPr>
                <w:rFonts w:cstheme="minorHAnsi"/>
                <w:sz w:val="20"/>
                <w:szCs w:val="20"/>
              </w:rPr>
            </w:pPr>
            <w:r w:rsidRPr="00B12AD6">
              <w:rPr>
                <w:sz w:val="20"/>
                <w:szCs w:val="20"/>
              </w:rPr>
              <w:t>0%</w:t>
            </w:r>
          </w:p>
        </w:tc>
        <w:tc>
          <w:tcPr>
            <w:tcW w:w="693" w:type="dxa"/>
            <w:tcBorders>
              <w:right w:val="single" w:sz="4" w:space="0" w:color="auto"/>
            </w:tcBorders>
          </w:tcPr>
          <w:p w14:paraId="263B3AC2" w14:textId="77777777" w:rsidR="00D53303" w:rsidRPr="00B12AD6" w:rsidRDefault="00D53303" w:rsidP="00AB51DB">
            <w:pPr>
              <w:jc w:val="center"/>
              <w:rPr>
                <w:rFonts w:cstheme="minorHAnsi"/>
                <w:sz w:val="20"/>
                <w:szCs w:val="20"/>
              </w:rPr>
            </w:pPr>
            <w:r w:rsidRPr="00B12AD6">
              <w:rPr>
                <w:sz w:val="20"/>
                <w:szCs w:val="20"/>
              </w:rPr>
              <w:t>4%</w:t>
            </w:r>
          </w:p>
        </w:tc>
        <w:tc>
          <w:tcPr>
            <w:tcW w:w="693" w:type="dxa"/>
            <w:tcBorders>
              <w:left w:val="single" w:sz="4" w:space="0" w:color="auto"/>
            </w:tcBorders>
          </w:tcPr>
          <w:p w14:paraId="4949F506" w14:textId="77777777" w:rsidR="00D53303" w:rsidRPr="00B12AD6" w:rsidRDefault="00D53303" w:rsidP="00AB51DB">
            <w:pPr>
              <w:jc w:val="center"/>
              <w:rPr>
                <w:rFonts w:cstheme="minorHAnsi"/>
                <w:sz w:val="20"/>
                <w:szCs w:val="20"/>
              </w:rPr>
            </w:pPr>
            <w:r w:rsidRPr="00B12AD6">
              <w:rPr>
                <w:sz w:val="20"/>
                <w:szCs w:val="20"/>
              </w:rPr>
              <w:t>6%</w:t>
            </w:r>
          </w:p>
        </w:tc>
        <w:tc>
          <w:tcPr>
            <w:tcW w:w="693" w:type="dxa"/>
          </w:tcPr>
          <w:p w14:paraId="3549CB23" w14:textId="65BD213A" w:rsidR="00D53303" w:rsidRPr="00B12AD6" w:rsidRDefault="003A0960" w:rsidP="00AB51DB">
            <w:pPr>
              <w:jc w:val="center"/>
              <w:rPr>
                <w:rFonts w:cstheme="minorHAnsi"/>
                <w:sz w:val="20"/>
                <w:szCs w:val="20"/>
              </w:rPr>
            </w:pPr>
            <w:r>
              <w:rPr>
                <w:sz w:val="20"/>
                <w:szCs w:val="20"/>
              </w:rPr>
              <w:t>NA</w:t>
            </w:r>
          </w:p>
        </w:tc>
        <w:tc>
          <w:tcPr>
            <w:tcW w:w="693" w:type="dxa"/>
          </w:tcPr>
          <w:p w14:paraId="6B02BD07" w14:textId="77777777" w:rsidR="00D53303" w:rsidRPr="00B12AD6" w:rsidRDefault="00D53303" w:rsidP="00AB51DB">
            <w:pPr>
              <w:jc w:val="center"/>
              <w:rPr>
                <w:rFonts w:cstheme="minorHAnsi"/>
                <w:sz w:val="20"/>
                <w:szCs w:val="20"/>
              </w:rPr>
            </w:pPr>
            <w:r w:rsidRPr="00B12AD6">
              <w:rPr>
                <w:sz w:val="20"/>
                <w:szCs w:val="20"/>
              </w:rPr>
              <w:t>7%</w:t>
            </w:r>
          </w:p>
        </w:tc>
        <w:tc>
          <w:tcPr>
            <w:tcW w:w="693" w:type="dxa"/>
          </w:tcPr>
          <w:p w14:paraId="631AA20A" w14:textId="4AFB1209" w:rsidR="00D53303" w:rsidRPr="00B12AD6" w:rsidRDefault="003A0960" w:rsidP="00AB51DB">
            <w:pPr>
              <w:jc w:val="center"/>
              <w:rPr>
                <w:rFonts w:cstheme="minorHAnsi"/>
                <w:sz w:val="20"/>
                <w:szCs w:val="20"/>
              </w:rPr>
            </w:pPr>
            <w:r>
              <w:rPr>
                <w:sz w:val="20"/>
                <w:szCs w:val="20"/>
              </w:rPr>
              <w:t>NA</w:t>
            </w:r>
          </w:p>
        </w:tc>
        <w:tc>
          <w:tcPr>
            <w:tcW w:w="693" w:type="dxa"/>
            <w:tcBorders>
              <w:right w:val="single" w:sz="4" w:space="0" w:color="auto"/>
            </w:tcBorders>
          </w:tcPr>
          <w:p w14:paraId="0FC73413" w14:textId="77777777" w:rsidR="00D53303" w:rsidRPr="00B12AD6" w:rsidRDefault="00D53303" w:rsidP="00AB51DB">
            <w:pPr>
              <w:jc w:val="center"/>
              <w:rPr>
                <w:rFonts w:cstheme="minorHAnsi"/>
                <w:sz w:val="20"/>
                <w:szCs w:val="20"/>
              </w:rPr>
            </w:pPr>
            <w:r w:rsidRPr="00B12AD6">
              <w:rPr>
                <w:sz w:val="20"/>
                <w:szCs w:val="20"/>
              </w:rPr>
              <w:t>6%</w:t>
            </w:r>
          </w:p>
        </w:tc>
      </w:tr>
      <w:tr w:rsidR="009566CE" w:rsidRPr="00B12AD6" w14:paraId="3F6D4A1F" w14:textId="77777777" w:rsidTr="00387A70">
        <w:tc>
          <w:tcPr>
            <w:tcW w:w="2808" w:type="dxa"/>
            <w:tcBorders>
              <w:left w:val="single" w:sz="4" w:space="0" w:color="auto"/>
            </w:tcBorders>
            <w:shd w:val="clear" w:color="auto" w:fill="BFBFBF" w:themeFill="background1" w:themeFillShade="BF"/>
          </w:tcPr>
          <w:p w14:paraId="00B69B02" w14:textId="77777777" w:rsidR="00D53303" w:rsidRPr="00B12AD6" w:rsidRDefault="00D53303" w:rsidP="00AB51DB">
            <w:pPr>
              <w:rPr>
                <w:rFonts w:cstheme="minorHAnsi"/>
                <w:sz w:val="20"/>
                <w:szCs w:val="20"/>
              </w:rPr>
            </w:pPr>
            <w:r w:rsidRPr="00B12AD6">
              <w:rPr>
                <w:sz w:val="20"/>
                <w:szCs w:val="20"/>
              </w:rPr>
              <w:t>Hurley ES</w:t>
            </w:r>
          </w:p>
        </w:tc>
        <w:tc>
          <w:tcPr>
            <w:tcW w:w="693" w:type="dxa"/>
            <w:shd w:val="clear" w:color="auto" w:fill="BFBFBF" w:themeFill="background1" w:themeFillShade="BF"/>
          </w:tcPr>
          <w:p w14:paraId="78654695" w14:textId="77777777" w:rsidR="00D53303" w:rsidRPr="00B12AD6" w:rsidRDefault="00D53303" w:rsidP="00AB51DB">
            <w:pPr>
              <w:jc w:val="center"/>
              <w:rPr>
                <w:rFonts w:cstheme="minorHAnsi"/>
                <w:sz w:val="20"/>
                <w:szCs w:val="20"/>
              </w:rPr>
            </w:pPr>
            <w:r w:rsidRPr="00B12AD6">
              <w:rPr>
                <w:sz w:val="20"/>
                <w:szCs w:val="20"/>
              </w:rPr>
              <w:t>14%</w:t>
            </w:r>
          </w:p>
        </w:tc>
        <w:tc>
          <w:tcPr>
            <w:tcW w:w="693" w:type="dxa"/>
            <w:shd w:val="clear" w:color="auto" w:fill="BFBFBF" w:themeFill="background1" w:themeFillShade="BF"/>
          </w:tcPr>
          <w:p w14:paraId="6051BE6F" w14:textId="77777777" w:rsidR="00D53303" w:rsidRPr="00B12AD6" w:rsidRDefault="00D53303" w:rsidP="00AB51DB">
            <w:pPr>
              <w:jc w:val="center"/>
              <w:rPr>
                <w:rFonts w:cstheme="minorHAnsi"/>
                <w:sz w:val="20"/>
                <w:szCs w:val="20"/>
              </w:rPr>
            </w:pPr>
            <w:r w:rsidRPr="00B12AD6">
              <w:rPr>
                <w:sz w:val="20"/>
                <w:szCs w:val="20"/>
              </w:rPr>
              <w:t>7%</w:t>
            </w:r>
          </w:p>
        </w:tc>
        <w:tc>
          <w:tcPr>
            <w:tcW w:w="693" w:type="dxa"/>
            <w:shd w:val="clear" w:color="auto" w:fill="BFBFBF" w:themeFill="background1" w:themeFillShade="BF"/>
          </w:tcPr>
          <w:p w14:paraId="3B039AE4" w14:textId="77777777" w:rsidR="00D53303" w:rsidRPr="00B12AD6" w:rsidRDefault="00D53303" w:rsidP="00AB51DB">
            <w:pPr>
              <w:jc w:val="center"/>
              <w:rPr>
                <w:rFonts w:cstheme="minorHAnsi"/>
                <w:sz w:val="20"/>
                <w:szCs w:val="20"/>
              </w:rPr>
            </w:pPr>
            <w:r w:rsidRPr="00B12AD6">
              <w:rPr>
                <w:sz w:val="20"/>
                <w:szCs w:val="20"/>
              </w:rPr>
              <w:t>3%</w:t>
            </w:r>
          </w:p>
        </w:tc>
        <w:tc>
          <w:tcPr>
            <w:tcW w:w="693" w:type="dxa"/>
            <w:shd w:val="clear" w:color="auto" w:fill="BFBFBF" w:themeFill="background1" w:themeFillShade="BF"/>
          </w:tcPr>
          <w:p w14:paraId="1459EC41" w14:textId="77777777" w:rsidR="00D53303" w:rsidRPr="00B12AD6" w:rsidRDefault="00D53303" w:rsidP="00AB51DB">
            <w:pPr>
              <w:jc w:val="center"/>
              <w:rPr>
                <w:rFonts w:cstheme="minorHAnsi"/>
                <w:sz w:val="20"/>
                <w:szCs w:val="20"/>
              </w:rPr>
            </w:pPr>
            <w:r w:rsidRPr="00B12AD6">
              <w:rPr>
                <w:sz w:val="20"/>
                <w:szCs w:val="20"/>
              </w:rPr>
              <w:t>3%</w:t>
            </w:r>
          </w:p>
        </w:tc>
        <w:tc>
          <w:tcPr>
            <w:tcW w:w="693" w:type="dxa"/>
            <w:tcBorders>
              <w:right w:val="single" w:sz="4" w:space="0" w:color="auto"/>
            </w:tcBorders>
            <w:shd w:val="clear" w:color="auto" w:fill="BFBFBF" w:themeFill="background1" w:themeFillShade="BF"/>
          </w:tcPr>
          <w:p w14:paraId="58C941C5" w14:textId="77777777" w:rsidR="00D53303" w:rsidRPr="00B12AD6" w:rsidRDefault="00D53303" w:rsidP="00AB51DB">
            <w:pPr>
              <w:jc w:val="center"/>
              <w:rPr>
                <w:rFonts w:cstheme="minorHAnsi"/>
                <w:sz w:val="20"/>
                <w:szCs w:val="20"/>
              </w:rPr>
            </w:pPr>
            <w:r w:rsidRPr="00B12AD6">
              <w:rPr>
                <w:sz w:val="20"/>
                <w:szCs w:val="20"/>
              </w:rPr>
              <w:t>8%</w:t>
            </w:r>
          </w:p>
        </w:tc>
        <w:tc>
          <w:tcPr>
            <w:tcW w:w="693" w:type="dxa"/>
            <w:tcBorders>
              <w:left w:val="single" w:sz="4" w:space="0" w:color="auto"/>
            </w:tcBorders>
            <w:shd w:val="clear" w:color="auto" w:fill="BFBFBF" w:themeFill="background1" w:themeFillShade="BF"/>
          </w:tcPr>
          <w:p w14:paraId="3BECF955" w14:textId="32A9FEB1" w:rsidR="00D53303" w:rsidRPr="00B12AD6" w:rsidRDefault="003A0960"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0D2618C2" w14:textId="198A912B" w:rsidR="00D53303" w:rsidRPr="00B12AD6" w:rsidRDefault="003A0960"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09908D04" w14:textId="77777777" w:rsidR="00D53303" w:rsidRPr="00B12AD6" w:rsidRDefault="00D53303" w:rsidP="00AB51DB">
            <w:pPr>
              <w:jc w:val="center"/>
              <w:rPr>
                <w:rFonts w:cstheme="minorHAnsi"/>
                <w:sz w:val="20"/>
                <w:szCs w:val="20"/>
              </w:rPr>
            </w:pPr>
            <w:r w:rsidRPr="00B12AD6">
              <w:rPr>
                <w:sz w:val="20"/>
                <w:szCs w:val="20"/>
              </w:rPr>
              <w:t>6%</w:t>
            </w:r>
          </w:p>
        </w:tc>
        <w:tc>
          <w:tcPr>
            <w:tcW w:w="693" w:type="dxa"/>
            <w:shd w:val="clear" w:color="auto" w:fill="BFBFBF" w:themeFill="background1" w:themeFillShade="BF"/>
          </w:tcPr>
          <w:p w14:paraId="097E9152" w14:textId="541686D6" w:rsidR="00D53303" w:rsidRPr="00B12AD6" w:rsidRDefault="003A0960" w:rsidP="00AB51DB">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5799B979" w14:textId="77777777" w:rsidR="00D53303" w:rsidRPr="00B12AD6" w:rsidRDefault="00D53303" w:rsidP="00AB51DB">
            <w:pPr>
              <w:jc w:val="center"/>
              <w:rPr>
                <w:rFonts w:cstheme="minorHAnsi"/>
                <w:sz w:val="20"/>
                <w:szCs w:val="20"/>
              </w:rPr>
            </w:pPr>
            <w:r w:rsidRPr="00B12AD6">
              <w:rPr>
                <w:sz w:val="20"/>
                <w:szCs w:val="20"/>
              </w:rPr>
              <w:t>52%</w:t>
            </w:r>
          </w:p>
        </w:tc>
      </w:tr>
      <w:tr w:rsidR="009566CE" w:rsidRPr="00B12AD6" w14:paraId="115D43CA" w14:textId="77777777" w:rsidTr="00387A70">
        <w:tc>
          <w:tcPr>
            <w:tcW w:w="2808" w:type="dxa"/>
            <w:tcBorders>
              <w:left w:val="single" w:sz="4" w:space="0" w:color="auto"/>
            </w:tcBorders>
            <w:shd w:val="clear" w:color="auto" w:fill="FFFFFF" w:themeFill="background1"/>
          </w:tcPr>
          <w:p w14:paraId="5EC16811" w14:textId="77777777" w:rsidR="00D53303" w:rsidRPr="00B12AD6" w:rsidRDefault="00D53303" w:rsidP="00AB51DB">
            <w:pPr>
              <w:rPr>
                <w:rFonts w:cstheme="minorHAnsi"/>
                <w:sz w:val="20"/>
                <w:szCs w:val="20"/>
              </w:rPr>
            </w:pPr>
            <w:r w:rsidRPr="00B12AD6">
              <w:rPr>
                <w:sz w:val="20"/>
                <w:szCs w:val="20"/>
              </w:rPr>
              <w:t>Lee ES</w:t>
            </w:r>
          </w:p>
        </w:tc>
        <w:tc>
          <w:tcPr>
            <w:tcW w:w="693" w:type="dxa"/>
            <w:shd w:val="clear" w:color="auto" w:fill="FFFFFF" w:themeFill="background1"/>
          </w:tcPr>
          <w:p w14:paraId="3CC24817" w14:textId="77777777" w:rsidR="00D53303" w:rsidRPr="00B12AD6" w:rsidRDefault="00D53303" w:rsidP="00AB51DB">
            <w:pPr>
              <w:jc w:val="center"/>
              <w:rPr>
                <w:rFonts w:cstheme="minorHAnsi"/>
                <w:sz w:val="20"/>
                <w:szCs w:val="20"/>
              </w:rPr>
            </w:pPr>
            <w:r w:rsidRPr="00B12AD6">
              <w:rPr>
                <w:sz w:val="20"/>
                <w:szCs w:val="20"/>
              </w:rPr>
              <w:t>6%</w:t>
            </w:r>
          </w:p>
        </w:tc>
        <w:tc>
          <w:tcPr>
            <w:tcW w:w="693" w:type="dxa"/>
            <w:shd w:val="clear" w:color="auto" w:fill="FFFFFF" w:themeFill="background1"/>
          </w:tcPr>
          <w:p w14:paraId="04547420" w14:textId="77777777" w:rsidR="00D53303" w:rsidRPr="00B12AD6" w:rsidRDefault="00D53303" w:rsidP="00AB51DB">
            <w:pPr>
              <w:jc w:val="center"/>
              <w:rPr>
                <w:rFonts w:cstheme="minorHAnsi"/>
                <w:sz w:val="20"/>
                <w:szCs w:val="20"/>
              </w:rPr>
            </w:pPr>
            <w:r w:rsidRPr="00B12AD6">
              <w:rPr>
                <w:sz w:val="20"/>
                <w:szCs w:val="20"/>
              </w:rPr>
              <w:t>5%</w:t>
            </w:r>
          </w:p>
        </w:tc>
        <w:tc>
          <w:tcPr>
            <w:tcW w:w="693" w:type="dxa"/>
            <w:shd w:val="clear" w:color="auto" w:fill="FFFFFF" w:themeFill="background1"/>
          </w:tcPr>
          <w:p w14:paraId="36F793F7" w14:textId="77777777" w:rsidR="00D53303" w:rsidRPr="00B12AD6" w:rsidRDefault="00D53303" w:rsidP="00AB51DB">
            <w:pPr>
              <w:jc w:val="center"/>
              <w:rPr>
                <w:rFonts w:cstheme="minorHAnsi"/>
                <w:sz w:val="20"/>
                <w:szCs w:val="20"/>
              </w:rPr>
            </w:pPr>
            <w:r w:rsidRPr="00B12AD6">
              <w:rPr>
                <w:sz w:val="20"/>
                <w:szCs w:val="20"/>
              </w:rPr>
              <w:t>4%</w:t>
            </w:r>
          </w:p>
        </w:tc>
        <w:tc>
          <w:tcPr>
            <w:tcW w:w="693" w:type="dxa"/>
            <w:shd w:val="clear" w:color="auto" w:fill="FFFFFF" w:themeFill="background1"/>
          </w:tcPr>
          <w:p w14:paraId="52F4483D" w14:textId="77777777" w:rsidR="00D53303" w:rsidRPr="00B12AD6" w:rsidRDefault="00D53303" w:rsidP="00AB51DB">
            <w:pPr>
              <w:jc w:val="center"/>
              <w:rPr>
                <w:rFonts w:cstheme="minorHAnsi"/>
                <w:sz w:val="20"/>
                <w:szCs w:val="20"/>
              </w:rPr>
            </w:pPr>
            <w:r w:rsidRPr="00B12AD6">
              <w:rPr>
                <w:sz w:val="20"/>
                <w:szCs w:val="20"/>
              </w:rPr>
              <w:t>3%</w:t>
            </w:r>
          </w:p>
        </w:tc>
        <w:tc>
          <w:tcPr>
            <w:tcW w:w="693" w:type="dxa"/>
            <w:tcBorders>
              <w:right w:val="single" w:sz="4" w:space="0" w:color="auto"/>
            </w:tcBorders>
            <w:shd w:val="clear" w:color="auto" w:fill="FFFFFF" w:themeFill="background1"/>
          </w:tcPr>
          <w:p w14:paraId="00844061" w14:textId="77777777" w:rsidR="00D53303" w:rsidRPr="00B12AD6" w:rsidRDefault="00D53303" w:rsidP="00AB51DB">
            <w:pPr>
              <w:jc w:val="center"/>
              <w:rPr>
                <w:rFonts w:cstheme="minorHAnsi"/>
                <w:sz w:val="20"/>
                <w:szCs w:val="20"/>
              </w:rPr>
            </w:pPr>
            <w:r w:rsidRPr="00B12AD6">
              <w:rPr>
                <w:sz w:val="20"/>
                <w:szCs w:val="20"/>
              </w:rPr>
              <w:t>8%</w:t>
            </w:r>
          </w:p>
        </w:tc>
        <w:tc>
          <w:tcPr>
            <w:tcW w:w="693" w:type="dxa"/>
            <w:tcBorders>
              <w:left w:val="single" w:sz="4" w:space="0" w:color="auto"/>
            </w:tcBorders>
            <w:shd w:val="clear" w:color="auto" w:fill="FFFFFF" w:themeFill="background1"/>
          </w:tcPr>
          <w:p w14:paraId="6CA67226" w14:textId="77777777" w:rsidR="00D53303" w:rsidRPr="00B12AD6" w:rsidRDefault="00D53303" w:rsidP="00AB51DB">
            <w:pPr>
              <w:jc w:val="center"/>
              <w:rPr>
                <w:rFonts w:cstheme="minorHAnsi"/>
                <w:sz w:val="20"/>
                <w:szCs w:val="20"/>
              </w:rPr>
            </w:pPr>
            <w:r w:rsidRPr="00B12AD6">
              <w:rPr>
                <w:sz w:val="20"/>
                <w:szCs w:val="20"/>
              </w:rPr>
              <w:t>5%</w:t>
            </w:r>
          </w:p>
        </w:tc>
        <w:tc>
          <w:tcPr>
            <w:tcW w:w="693" w:type="dxa"/>
            <w:shd w:val="clear" w:color="auto" w:fill="FFFFFF" w:themeFill="background1"/>
          </w:tcPr>
          <w:p w14:paraId="4875FC63" w14:textId="77777777" w:rsidR="00D53303" w:rsidRPr="00B12AD6" w:rsidRDefault="00D53303" w:rsidP="00AB51DB">
            <w:pPr>
              <w:jc w:val="center"/>
              <w:rPr>
                <w:rFonts w:cstheme="minorHAnsi"/>
                <w:sz w:val="20"/>
                <w:szCs w:val="20"/>
              </w:rPr>
            </w:pPr>
            <w:r w:rsidRPr="00B12AD6">
              <w:rPr>
                <w:sz w:val="20"/>
                <w:szCs w:val="20"/>
              </w:rPr>
              <w:t>27%</w:t>
            </w:r>
          </w:p>
        </w:tc>
        <w:tc>
          <w:tcPr>
            <w:tcW w:w="693" w:type="dxa"/>
            <w:shd w:val="clear" w:color="auto" w:fill="FFFFFF" w:themeFill="background1"/>
          </w:tcPr>
          <w:p w14:paraId="71604C96" w14:textId="77777777" w:rsidR="00D53303" w:rsidRPr="00B12AD6" w:rsidRDefault="00D53303" w:rsidP="00AB51DB">
            <w:pPr>
              <w:jc w:val="center"/>
              <w:rPr>
                <w:rFonts w:cstheme="minorHAnsi"/>
                <w:sz w:val="20"/>
                <w:szCs w:val="20"/>
              </w:rPr>
            </w:pPr>
            <w:r w:rsidRPr="00B12AD6">
              <w:rPr>
                <w:sz w:val="20"/>
                <w:szCs w:val="20"/>
              </w:rPr>
              <w:t>4%</w:t>
            </w:r>
          </w:p>
        </w:tc>
        <w:tc>
          <w:tcPr>
            <w:tcW w:w="693" w:type="dxa"/>
            <w:shd w:val="clear" w:color="auto" w:fill="FFFFFF" w:themeFill="background1"/>
          </w:tcPr>
          <w:p w14:paraId="1667028B" w14:textId="77777777" w:rsidR="00D53303" w:rsidRPr="00B12AD6" w:rsidRDefault="00D53303" w:rsidP="00AB51DB">
            <w:pPr>
              <w:jc w:val="center"/>
              <w:rPr>
                <w:rFonts w:cstheme="minorHAnsi"/>
                <w:sz w:val="20"/>
                <w:szCs w:val="20"/>
              </w:rPr>
            </w:pPr>
            <w:r w:rsidRPr="00B12AD6">
              <w:rPr>
                <w:sz w:val="20"/>
                <w:szCs w:val="20"/>
              </w:rPr>
              <w:t>5%</w:t>
            </w:r>
          </w:p>
        </w:tc>
        <w:tc>
          <w:tcPr>
            <w:tcW w:w="693" w:type="dxa"/>
            <w:tcBorders>
              <w:right w:val="single" w:sz="4" w:space="0" w:color="auto"/>
            </w:tcBorders>
            <w:shd w:val="clear" w:color="auto" w:fill="FFFFFF" w:themeFill="background1"/>
          </w:tcPr>
          <w:p w14:paraId="08D93F47" w14:textId="77777777" w:rsidR="00D53303" w:rsidRPr="00B12AD6" w:rsidRDefault="00D53303" w:rsidP="00AB51DB">
            <w:pPr>
              <w:jc w:val="center"/>
              <w:rPr>
                <w:rFonts w:cstheme="minorHAnsi"/>
                <w:sz w:val="20"/>
                <w:szCs w:val="20"/>
              </w:rPr>
            </w:pPr>
            <w:r w:rsidRPr="00B12AD6">
              <w:rPr>
                <w:sz w:val="20"/>
                <w:szCs w:val="20"/>
              </w:rPr>
              <w:t>12%</w:t>
            </w:r>
          </w:p>
        </w:tc>
      </w:tr>
      <w:tr w:rsidR="009566CE" w:rsidRPr="00B12AD6" w14:paraId="28801B4E" w14:textId="77777777" w:rsidTr="00387A70">
        <w:tc>
          <w:tcPr>
            <w:tcW w:w="2808" w:type="dxa"/>
            <w:tcBorders>
              <w:left w:val="single" w:sz="4" w:space="0" w:color="auto"/>
            </w:tcBorders>
            <w:shd w:val="clear" w:color="auto" w:fill="BFBFBF" w:themeFill="background1" w:themeFillShade="BF"/>
          </w:tcPr>
          <w:p w14:paraId="41FE4A50" w14:textId="77777777" w:rsidR="00D53303" w:rsidRPr="00B12AD6" w:rsidRDefault="00D53303" w:rsidP="00AB51DB">
            <w:pPr>
              <w:rPr>
                <w:rFonts w:cstheme="minorHAnsi"/>
                <w:sz w:val="20"/>
                <w:szCs w:val="20"/>
              </w:rPr>
            </w:pPr>
            <w:r w:rsidRPr="00B12AD6">
              <w:rPr>
                <w:sz w:val="20"/>
                <w:szCs w:val="20"/>
              </w:rPr>
              <w:t>Manning ES</w:t>
            </w:r>
          </w:p>
        </w:tc>
        <w:tc>
          <w:tcPr>
            <w:tcW w:w="693" w:type="dxa"/>
            <w:shd w:val="clear" w:color="auto" w:fill="BFBFBF" w:themeFill="background1" w:themeFillShade="BF"/>
          </w:tcPr>
          <w:p w14:paraId="5375C62A" w14:textId="77777777" w:rsidR="00D53303" w:rsidRPr="00B12AD6" w:rsidRDefault="00D53303" w:rsidP="00AB51DB">
            <w:pPr>
              <w:jc w:val="center"/>
              <w:rPr>
                <w:rFonts w:cstheme="minorHAnsi"/>
                <w:sz w:val="20"/>
                <w:szCs w:val="20"/>
              </w:rPr>
            </w:pPr>
            <w:r w:rsidRPr="00B12AD6">
              <w:rPr>
                <w:sz w:val="20"/>
                <w:szCs w:val="20"/>
              </w:rPr>
              <w:t>40%</w:t>
            </w:r>
          </w:p>
        </w:tc>
        <w:tc>
          <w:tcPr>
            <w:tcW w:w="693" w:type="dxa"/>
            <w:shd w:val="clear" w:color="auto" w:fill="BFBFBF" w:themeFill="background1" w:themeFillShade="BF"/>
          </w:tcPr>
          <w:p w14:paraId="684010B2" w14:textId="77777777" w:rsidR="00D53303" w:rsidRPr="00B12AD6" w:rsidRDefault="00D53303" w:rsidP="00AB51DB">
            <w:pPr>
              <w:jc w:val="center"/>
              <w:rPr>
                <w:rFonts w:cstheme="minorHAnsi"/>
                <w:sz w:val="20"/>
                <w:szCs w:val="20"/>
              </w:rPr>
            </w:pPr>
            <w:r w:rsidRPr="00B12AD6">
              <w:rPr>
                <w:sz w:val="20"/>
                <w:szCs w:val="20"/>
              </w:rPr>
              <w:t>24%</w:t>
            </w:r>
          </w:p>
        </w:tc>
        <w:tc>
          <w:tcPr>
            <w:tcW w:w="693" w:type="dxa"/>
            <w:shd w:val="clear" w:color="auto" w:fill="BFBFBF" w:themeFill="background1" w:themeFillShade="BF"/>
          </w:tcPr>
          <w:p w14:paraId="7CCD7BE4" w14:textId="77777777" w:rsidR="00D53303" w:rsidRPr="00B12AD6" w:rsidRDefault="00D53303" w:rsidP="00AB51DB">
            <w:pPr>
              <w:jc w:val="center"/>
              <w:rPr>
                <w:rFonts w:cstheme="minorHAnsi"/>
                <w:sz w:val="20"/>
                <w:szCs w:val="20"/>
              </w:rPr>
            </w:pPr>
            <w:r w:rsidRPr="00B12AD6">
              <w:rPr>
                <w:sz w:val="20"/>
                <w:szCs w:val="20"/>
              </w:rPr>
              <w:t>15%</w:t>
            </w:r>
          </w:p>
        </w:tc>
        <w:tc>
          <w:tcPr>
            <w:tcW w:w="693" w:type="dxa"/>
            <w:shd w:val="clear" w:color="auto" w:fill="BFBFBF" w:themeFill="background1" w:themeFillShade="BF"/>
          </w:tcPr>
          <w:p w14:paraId="7216C400" w14:textId="77777777" w:rsidR="00D53303" w:rsidRPr="00B12AD6" w:rsidRDefault="00D53303" w:rsidP="00AB51DB">
            <w:pPr>
              <w:jc w:val="center"/>
              <w:rPr>
                <w:rFonts w:cstheme="minorHAnsi"/>
                <w:sz w:val="20"/>
                <w:szCs w:val="20"/>
              </w:rPr>
            </w:pPr>
            <w:r w:rsidRPr="00B12AD6">
              <w:rPr>
                <w:sz w:val="20"/>
                <w:szCs w:val="20"/>
              </w:rPr>
              <w:t>15%</w:t>
            </w:r>
          </w:p>
        </w:tc>
        <w:tc>
          <w:tcPr>
            <w:tcW w:w="693" w:type="dxa"/>
            <w:tcBorders>
              <w:right w:val="single" w:sz="4" w:space="0" w:color="auto"/>
            </w:tcBorders>
            <w:shd w:val="clear" w:color="auto" w:fill="BFBFBF" w:themeFill="background1" w:themeFillShade="BF"/>
          </w:tcPr>
          <w:p w14:paraId="6E6A1CAC" w14:textId="77777777" w:rsidR="00D53303" w:rsidRPr="00B12AD6" w:rsidRDefault="00D53303" w:rsidP="00AB51DB">
            <w:pPr>
              <w:jc w:val="center"/>
              <w:rPr>
                <w:rFonts w:cstheme="minorHAnsi"/>
                <w:sz w:val="20"/>
                <w:szCs w:val="20"/>
              </w:rPr>
            </w:pPr>
            <w:r w:rsidRPr="00B12AD6">
              <w:rPr>
                <w:sz w:val="20"/>
                <w:szCs w:val="20"/>
              </w:rPr>
              <w:t>29%</w:t>
            </w:r>
          </w:p>
        </w:tc>
        <w:tc>
          <w:tcPr>
            <w:tcW w:w="693" w:type="dxa"/>
            <w:tcBorders>
              <w:left w:val="single" w:sz="4" w:space="0" w:color="auto"/>
            </w:tcBorders>
            <w:shd w:val="clear" w:color="auto" w:fill="BFBFBF" w:themeFill="background1" w:themeFillShade="BF"/>
          </w:tcPr>
          <w:p w14:paraId="77DAE93E" w14:textId="77777777" w:rsidR="00D53303" w:rsidRPr="00B12AD6" w:rsidRDefault="00D53303" w:rsidP="00AB51DB">
            <w:pPr>
              <w:jc w:val="center"/>
              <w:rPr>
                <w:rFonts w:cstheme="minorHAnsi"/>
                <w:sz w:val="20"/>
                <w:szCs w:val="20"/>
              </w:rPr>
            </w:pPr>
            <w:r w:rsidRPr="00B12AD6">
              <w:rPr>
                <w:sz w:val="20"/>
                <w:szCs w:val="20"/>
              </w:rPr>
              <w:t>8%</w:t>
            </w:r>
          </w:p>
        </w:tc>
        <w:tc>
          <w:tcPr>
            <w:tcW w:w="693" w:type="dxa"/>
            <w:shd w:val="clear" w:color="auto" w:fill="BFBFBF" w:themeFill="background1" w:themeFillShade="BF"/>
          </w:tcPr>
          <w:p w14:paraId="2432EBFB" w14:textId="48831D50" w:rsidR="00D53303" w:rsidRPr="00B12AD6" w:rsidRDefault="003A0960" w:rsidP="00AB51DB">
            <w:pPr>
              <w:jc w:val="center"/>
              <w:rPr>
                <w:rFonts w:cstheme="minorHAnsi"/>
                <w:sz w:val="20"/>
                <w:szCs w:val="20"/>
              </w:rPr>
            </w:pPr>
            <w:r>
              <w:rPr>
                <w:sz w:val="20"/>
                <w:szCs w:val="20"/>
              </w:rPr>
              <w:t>NA</w:t>
            </w:r>
          </w:p>
        </w:tc>
        <w:tc>
          <w:tcPr>
            <w:tcW w:w="693" w:type="dxa"/>
            <w:shd w:val="clear" w:color="auto" w:fill="BFBFBF" w:themeFill="background1" w:themeFillShade="BF"/>
          </w:tcPr>
          <w:p w14:paraId="5093CAC8" w14:textId="77777777" w:rsidR="00D53303" w:rsidRPr="00B12AD6" w:rsidRDefault="00D53303" w:rsidP="00AB51DB">
            <w:pPr>
              <w:jc w:val="center"/>
              <w:rPr>
                <w:rFonts w:cstheme="minorHAnsi"/>
                <w:sz w:val="20"/>
                <w:szCs w:val="20"/>
              </w:rPr>
            </w:pPr>
            <w:r w:rsidRPr="00B12AD6">
              <w:rPr>
                <w:sz w:val="20"/>
                <w:szCs w:val="20"/>
              </w:rPr>
              <w:t>24%</w:t>
            </w:r>
          </w:p>
        </w:tc>
        <w:tc>
          <w:tcPr>
            <w:tcW w:w="693" w:type="dxa"/>
            <w:shd w:val="clear" w:color="auto" w:fill="BFBFBF" w:themeFill="background1" w:themeFillShade="BF"/>
          </w:tcPr>
          <w:p w14:paraId="50D74940" w14:textId="0433D17D" w:rsidR="00D53303" w:rsidRPr="00B12AD6" w:rsidRDefault="003A0960" w:rsidP="00AB51DB">
            <w:pPr>
              <w:jc w:val="center"/>
              <w:rPr>
                <w:rFonts w:cstheme="minorHAnsi"/>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E21F9FC" w14:textId="77777777" w:rsidR="00D53303" w:rsidRPr="00B12AD6" w:rsidRDefault="00D53303" w:rsidP="00AB51DB">
            <w:pPr>
              <w:jc w:val="center"/>
              <w:rPr>
                <w:rFonts w:cstheme="minorHAnsi"/>
                <w:sz w:val="20"/>
                <w:szCs w:val="20"/>
              </w:rPr>
            </w:pPr>
            <w:r w:rsidRPr="00B12AD6">
              <w:rPr>
                <w:sz w:val="20"/>
                <w:szCs w:val="20"/>
              </w:rPr>
              <w:t>55%</w:t>
            </w:r>
          </w:p>
        </w:tc>
      </w:tr>
      <w:tr w:rsidR="009566CE" w:rsidRPr="00B12AD6" w14:paraId="757A6D25" w14:textId="77777777" w:rsidTr="00387A70">
        <w:tc>
          <w:tcPr>
            <w:tcW w:w="2808" w:type="dxa"/>
            <w:tcBorders>
              <w:left w:val="single" w:sz="4" w:space="0" w:color="auto"/>
            </w:tcBorders>
            <w:shd w:val="clear" w:color="auto" w:fill="FFFFFF" w:themeFill="background1"/>
          </w:tcPr>
          <w:p w14:paraId="55A44265" w14:textId="77777777" w:rsidR="00D53303" w:rsidRPr="00B12AD6" w:rsidRDefault="00D53303" w:rsidP="00AB51DB">
            <w:pPr>
              <w:rPr>
                <w:sz w:val="20"/>
                <w:szCs w:val="20"/>
              </w:rPr>
            </w:pPr>
            <w:r w:rsidRPr="00B12AD6">
              <w:rPr>
                <w:sz w:val="20"/>
                <w:szCs w:val="20"/>
              </w:rPr>
              <w:t>Kilmer ES</w:t>
            </w:r>
          </w:p>
        </w:tc>
        <w:tc>
          <w:tcPr>
            <w:tcW w:w="693" w:type="dxa"/>
            <w:shd w:val="clear" w:color="auto" w:fill="FFFFFF" w:themeFill="background1"/>
          </w:tcPr>
          <w:p w14:paraId="19940C56" w14:textId="77777777" w:rsidR="00D53303" w:rsidRPr="00B12AD6" w:rsidRDefault="00D53303" w:rsidP="00AB51DB">
            <w:pPr>
              <w:jc w:val="center"/>
              <w:rPr>
                <w:sz w:val="20"/>
                <w:szCs w:val="20"/>
              </w:rPr>
            </w:pPr>
            <w:r w:rsidRPr="00B12AD6">
              <w:rPr>
                <w:sz w:val="20"/>
                <w:szCs w:val="20"/>
              </w:rPr>
              <w:t>33%</w:t>
            </w:r>
          </w:p>
        </w:tc>
        <w:tc>
          <w:tcPr>
            <w:tcW w:w="693" w:type="dxa"/>
            <w:shd w:val="clear" w:color="auto" w:fill="FFFFFF" w:themeFill="background1"/>
          </w:tcPr>
          <w:p w14:paraId="5FAA0B71" w14:textId="77777777" w:rsidR="00D53303" w:rsidRPr="00B12AD6" w:rsidRDefault="00D53303" w:rsidP="00AB51DB">
            <w:pPr>
              <w:jc w:val="center"/>
              <w:rPr>
                <w:sz w:val="20"/>
                <w:szCs w:val="20"/>
              </w:rPr>
            </w:pPr>
            <w:r w:rsidRPr="00B12AD6">
              <w:rPr>
                <w:sz w:val="20"/>
                <w:szCs w:val="20"/>
              </w:rPr>
              <w:t>24%</w:t>
            </w:r>
          </w:p>
        </w:tc>
        <w:tc>
          <w:tcPr>
            <w:tcW w:w="693" w:type="dxa"/>
            <w:shd w:val="clear" w:color="auto" w:fill="FFFFFF" w:themeFill="background1"/>
          </w:tcPr>
          <w:p w14:paraId="1985E3D7" w14:textId="77777777" w:rsidR="00D53303" w:rsidRPr="00B12AD6" w:rsidRDefault="00D53303" w:rsidP="00AB51DB">
            <w:pPr>
              <w:jc w:val="center"/>
              <w:rPr>
                <w:sz w:val="20"/>
                <w:szCs w:val="20"/>
              </w:rPr>
            </w:pPr>
            <w:r w:rsidRPr="00B12AD6">
              <w:rPr>
                <w:sz w:val="20"/>
                <w:szCs w:val="20"/>
              </w:rPr>
              <w:t>21%</w:t>
            </w:r>
          </w:p>
        </w:tc>
        <w:tc>
          <w:tcPr>
            <w:tcW w:w="693" w:type="dxa"/>
            <w:shd w:val="clear" w:color="auto" w:fill="FFFFFF" w:themeFill="background1"/>
          </w:tcPr>
          <w:p w14:paraId="40827743" w14:textId="77777777" w:rsidR="00D53303" w:rsidRPr="00B12AD6" w:rsidRDefault="00D53303" w:rsidP="00AB51DB">
            <w:pPr>
              <w:jc w:val="center"/>
              <w:rPr>
                <w:sz w:val="20"/>
                <w:szCs w:val="20"/>
              </w:rPr>
            </w:pPr>
            <w:r w:rsidRPr="00B12AD6">
              <w:rPr>
                <w:sz w:val="20"/>
                <w:szCs w:val="20"/>
              </w:rPr>
              <w:t>12%</w:t>
            </w:r>
          </w:p>
        </w:tc>
        <w:tc>
          <w:tcPr>
            <w:tcW w:w="693" w:type="dxa"/>
            <w:tcBorders>
              <w:right w:val="single" w:sz="4" w:space="0" w:color="auto"/>
            </w:tcBorders>
            <w:shd w:val="clear" w:color="auto" w:fill="FFFFFF" w:themeFill="background1"/>
          </w:tcPr>
          <w:p w14:paraId="68261C1B" w14:textId="77777777" w:rsidR="00D53303" w:rsidRPr="00B12AD6" w:rsidRDefault="00D53303" w:rsidP="00AB51DB">
            <w:pPr>
              <w:jc w:val="center"/>
              <w:rPr>
                <w:sz w:val="20"/>
                <w:szCs w:val="20"/>
              </w:rPr>
            </w:pPr>
            <w:r w:rsidRPr="00B12AD6">
              <w:rPr>
                <w:sz w:val="20"/>
                <w:szCs w:val="20"/>
              </w:rPr>
              <w:t>32%</w:t>
            </w:r>
          </w:p>
        </w:tc>
        <w:tc>
          <w:tcPr>
            <w:tcW w:w="693" w:type="dxa"/>
            <w:tcBorders>
              <w:left w:val="single" w:sz="4" w:space="0" w:color="auto"/>
            </w:tcBorders>
            <w:shd w:val="clear" w:color="auto" w:fill="FFFFFF" w:themeFill="background1"/>
          </w:tcPr>
          <w:p w14:paraId="19111EB0" w14:textId="77777777" w:rsidR="00D53303" w:rsidRPr="00B12AD6" w:rsidRDefault="00D53303" w:rsidP="00AB51DB">
            <w:pPr>
              <w:jc w:val="center"/>
              <w:rPr>
                <w:sz w:val="20"/>
                <w:szCs w:val="20"/>
              </w:rPr>
            </w:pPr>
            <w:r w:rsidRPr="00B12AD6">
              <w:rPr>
                <w:sz w:val="20"/>
                <w:szCs w:val="20"/>
              </w:rPr>
              <w:t>11%</w:t>
            </w:r>
          </w:p>
        </w:tc>
        <w:tc>
          <w:tcPr>
            <w:tcW w:w="693" w:type="dxa"/>
            <w:shd w:val="clear" w:color="auto" w:fill="FFFFFF" w:themeFill="background1"/>
          </w:tcPr>
          <w:p w14:paraId="40D30879" w14:textId="77777777" w:rsidR="00D53303" w:rsidRPr="00B12AD6" w:rsidRDefault="00D53303" w:rsidP="00AB51DB">
            <w:pPr>
              <w:jc w:val="center"/>
              <w:rPr>
                <w:sz w:val="20"/>
                <w:szCs w:val="20"/>
              </w:rPr>
            </w:pPr>
            <w:r w:rsidRPr="00B12AD6">
              <w:rPr>
                <w:sz w:val="20"/>
                <w:szCs w:val="20"/>
              </w:rPr>
              <w:t>77%</w:t>
            </w:r>
          </w:p>
        </w:tc>
        <w:tc>
          <w:tcPr>
            <w:tcW w:w="693" w:type="dxa"/>
            <w:shd w:val="clear" w:color="auto" w:fill="FFFFFF" w:themeFill="background1"/>
          </w:tcPr>
          <w:p w14:paraId="7AF8EF2F" w14:textId="77777777" w:rsidR="00D53303" w:rsidRPr="00B12AD6" w:rsidRDefault="00D53303" w:rsidP="00AB51DB">
            <w:pPr>
              <w:jc w:val="center"/>
              <w:rPr>
                <w:sz w:val="20"/>
                <w:szCs w:val="20"/>
              </w:rPr>
            </w:pPr>
            <w:r w:rsidRPr="00B12AD6">
              <w:rPr>
                <w:sz w:val="20"/>
                <w:szCs w:val="20"/>
              </w:rPr>
              <w:t>16%</w:t>
            </w:r>
          </w:p>
        </w:tc>
        <w:tc>
          <w:tcPr>
            <w:tcW w:w="693" w:type="dxa"/>
            <w:shd w:val="clear" w:color="auto" w:fill="FFFFFF" w:themeFill="background1"/>
          </w:tcPr>
          <w:p w14:paraId="3AFCC720" w14:textId="77777777" w:rsidR="00D53303" w:rsidRPr="00B12AD6" w:rsidRDefault="00D53303" w:rsidP="00AB51DB">
            <w:pPr>
              <w:jc w:val="center"/>
              <w:rPr>
                <w:sz w:val="20"/>
                <w:szCs w:val="20"/>
              </w:rPr>
            </w:pPr>
            <w:r w:rsidRPr="00B12AD6">
              <w:rPr>
                <w:sz w:val="20"/>
                <w:szCs w:val="20"/>
              </w:rPr>
              <w:t>46%</w:t>
            </w:r>
          </w:p>
        </w:tc>
        <w:tc>
          <w:tcPr>
            <w:tcW w:w="693" w:type="dxa"/>
            <w:tcBorders>
              <w:right w:val="single" w:sz="4" w:space="0" w:color="auto"/>
            </w:tcBorders>
            <w:shd w:val="clear" w:color="auto" w:fill="FFFFFF" w:themeFill="background1"/>
          </w:tcPr>
          <w:p w14:paraId="0E6FE394" w14:textId="77777777" w:rsidR="00D53303" w:rsidRPr="00B12AD6" w:rsidRDefault="00D53303" w:rsidP="00AB51DB">
            <w:pPr>
              <w:jc w:val="center"/>
              <w:rPr>
                <w:sz w:val="20"/>
                <w:szCs w:val="20"/>
              </w:rPr>
            </w:pPr>
            <w:r w:rsidRPr="00B12AD6">
              <w:rPr>
                <w:sz w:val="20"/>
                <w:szCs w:val="20"/>
              </w:rPr>
              <w:t>40%</w:t>
            </w:r>
          </w:p>
        </w:tc>
      </w:tr>
      <w:tr w:rsidR="009566CE" w:rsidRPr="00B12AD6" w14:paraId="32148245" w14:textId="77777777" w:rsidTr="00387A70">
        <w:tc>
          <w:tcPr>
            <w:tcW w:w="2808" w:type="dxa"/>
            <w:tcBorders>
              <w:left w:val="single" w:sz="4" w:space="0" w:color="auto"/>
            </w:tcBorders>
            <w:shd w:val="clear" w:color="auto" w:fill="BFBFBF" w:themeFill="background1" w:themeFillShade="BF"/>
          </w:tcPr>
          <w:p w14:paraId="74BA101C" w14:textId="77777777" w:rsidR="00D53303" w:rsidRPr="00B12AD6" w:rsidRDefault="00D53303" w:rsidP="00AB51DB">
            <w:pPr>
              <w:rPr>
                <w:sz w:val="20"/>
                <w:szCs w:val="20"/>
              </w:rPr>
            </w:pPr>
            <w:r w:rsidRPr="00B12AD6">
              <w:rPr>
                <w:sz w:val="20"/>
                <w:szCs w:val="20"/>
              </w:rPr>
              <w:t>Harvard/Kent ES</w:t>
            </w:r>
          </w:p>
        </w:tc>
        <w:tc>
          <w:tcPr>
            <w:tcW w:w="693" w:type="dxa"/>
            <w:shd w:val="clear" w:color="auto" w:fill="BFBFBF" w:themeFill="background1" w:themeFillShade="BF"/>
          </w:tcPr>
          <w:p w14:paraId="21090320" w14:textId="77777777" w:rsidR="00D53303" w:rsidRPr="00B12AD6" w:rsidRDefault="00D53303" w:rsidP="00AB51DB">
            <w:pPr>
              <w:jc w:val="center"/>
              <w:rPr>
                <w:sz w:val="20"/>
                <w:szCs w:val="20"/>
              </w:rPr>
            </w:pPr>
            <w:r w:rsidRPr="00B12AD6">
              <w:rPr>
                <w:sz w:val="20"/>
                <w:szCs w:val="20"/>
              </w:rPr>
              <w:t>29%</w:t>
            </w:r>
          </w:p>
        </w:tc>
        <w:tc>
          <w:tcPr>
            <w:tcW w:w="693" w:type="dxa"/>
            <w:shd w:val="clear" w:color="auto" w:fill="BFBFBF" w:themeFill="background1" w:themeFillShade="BF"/>
          </w:tcPr>
          <w:p w14:paraId="71C9AD53" w14:textId="77777777" w:rsidR="00D53303" w:rsidRPr="00B12AD6" w:rsidRDefault="00D53303" w:rsidP="00AB51DB">
            <w:pPr>
              <w:jc w:val="center"/>
              <w:rPr>
                <w:sz w:val="20"/>
                <w:szCs w:val="20"/>
              </w:rPr>
            </w:pPr>
            <w:r w:rsidRPr="00B12AD6">
              <w:rPr>
                <w:sz w:val="20"/>
                <w:szCs w:val="20"/>
              </w:rPr>
              <w:t>28%</w:t>
            </w:r>
          </w:p>
        </w:tc>
        <w:tc>
          <w:tcPr>
            <w:tcW w:w="693" w:type="dxa"/>
            <w:shd w:val="clear" w:color="auto" w:fill="BFBFBF" w:themeFill="background1" w:themeFillShade="BF"/>
          </w:tcPr>
          <w:p w14:paraId="610B4D06" w14:textId="77777777" w:rsidR="00D53303" w:rsidRPr="00B12AD6" w:rsidRDefault="00D53303" w:rsidP="00AB51DB">
            <w:pPr>
              <w:jc w:val="center"/>
              <w:rPr>
                <w:sz w:val="20"/>
                <w:szCs w:val="20"/>
              </w:rPr>
            </w:pPr>
            <w:r w:rsidRPr="00B12AD6">
              <w:rPr>
                <w:sz w:val="20"/>
                <w:szCs w:val="20"/>
              </w:rPr>
              <w:t>28%</w:t>
            </w:r>
          </w:p>
        </w:tc>
        <w:tc>
          <w:tcPr>
            <w:tcW w:w="693" w:type="dxa"/>
            <w:shd w:val="clear" w:color="auto" w:fill="BFBFBF" w:themeFill="background1" w:themeFillShade="BF"/>
          </w:tcPr>
          <w:p w14:paraId="0996D366" w14:textId="77777777" w:rsidR="00D53303" w:rsidRPr="00B12AD6" w:rsidRDefault="00D53303" w:rsidP="00AB51DB">
            <w:pPr>
              <w:jc w:val="center"/>
              <w:rPr>
                <w:sz w:val="20"/>
                <w:szCs w:val="20"/>
              </w:rPr>
            </w:pPr>
            <w:r w:rsidRPr="00B12AD6">
              <w:rPr>
                <w:sz w:val="20"/>
                <w:szCs w:val="20"/>
              </w:rPr>
              <w:t>18%</w:t>
            </w:r>
          </w:p>
        </w:tc>
        <w:tc>
          <w:tcPr>
            <w:tcW w:w="693" w:type="dxa"/>
            <w:tcBorders>
              <w:right w:val="single" w:sz="4" w:space="0" w:color="auto"/>
            </w:tcBorders>
            <w:shd w:val="clear" w:color="auto" w:fill="BFBFBF" w:themeFill="background1" w:themeFillShade="BF"/>
          </w:tcPr>
          <w:p w14:paraId="7A3898F6" w14:textId="77777777" w:rsidR="00D53303" w:rsidRPr="00B12AD6" w:rsidRDefault="00D53303" w:rsidP="00AB51DB">
            <w:pPr>
              <w:jc w:val="center"/>
              <w:rPr>
                <w:sz w:val="20"/>
                <w:szCs w:val="20"/>
              </w:rPr>
            </w:pPr>
            <w:r w:rsidRPr="00B12AD6">
              <w:rPr>
                <w:sz w:val="20"/>
                <w:szCs w:val="20"/>
              </w:rPr>
              <w:t>33%</w:t>
            </w:r>
          </w:p>
        </w:tc>
        <w:tc>
          <w:tcPr>
            <w:tcW w:w="693" w:type="dxa"/>
            <w:tcBorders>
              <w:left w:val="single" w:sz="4" w:space="0" w:color="auto"/>
            </w:tcBorders>
            <w:shd w:val="clear" w:color="auto" w:fill="BFBFBF" w:themeFill="background1" w:themeFillShade="BF"/>
          </w:tcPr>
          <w:p w14:paraId="68511C50" w14:textId="77777777" w:rsidR="00D53303" w:rsidRPr="00B12AD6" w:rsidRDefault="00D53303" w:rsidP="00AB51DB">
            <w:pPr>
              <w:jc w:val="center"/>
              <w:rPr>
                <w:sz w:val="20"/>
                <w:szCs w:val="20"/>
              </w:rPr>
            </w:pPr>
            <w:r w:rsidRPr="00B12AD6">
              <w:rPr>
                <w:sz w:val="20"/>
                <w:szCs w:val="20"/>
              </w:rPr>
              <w:t>17%</w:t>
            </w:r>
          </w:p>
        </w:tc>
        <w:tc>
          <w:tcPr>
            <w:tcW w:w="693" w:type="dxa"/>
            <w:shd w:val="clear" w:color="auto" w:fill="BFBFBF" w:themeFill="background1" w:themeFillShade="BF"/>
          </w:tcPr>
          <w:p w14:paraId="0AB80826" w14:textId="77777777" w:rsidR="00D53303" w:rsidRPr="00B12AD6" w:rsidRDefault="00D53303" w:rsidP="00AB51DB">
            <w:pPr>
              <w:jc w:val="center"/>
              <w:rPr>
                <w:sz w:val="20"/>
                <w:szCs w:val="20"/>
              </w:rPr>
            </w:pPr>
            <w:r w:rsidRPr="00B12AD6">
              <w:rPr>
                <w:sz w:val="20"/>
                <w:szCs w:val="20"/>
              </w:rPr>
              <w:t>53%</w:t>
            </w:r>
          </w:p>
        </w:tc>
        <w:tc>
          <w:tcPr>
            <w:tcW w:w="693" w:type="dxa"/>
            <w:shd w:val="clear" w:color="auto" w:fill="BFBFBF" w:themeFill="background1" w:themeFillShade="BF"/>
          </w:tcPr>
          <w:p w14:paraId="511D6089" w14:textId="77777777" w:rsidR="00D53303" w:rsidRPr="00B12AD6" w:rsidRDefault="00D53303" w:rsidP="00AB51DB">
            <w:pPr>
              <w:jc w:val="center"/>
              <w:rPr>
                <w:sz w:val="20"/>
                <w:szCs w:val="20"/>
              </w:rPr>
            </w:pPr>
            <w:r w:rsidRPr="00B12AD6">
              <w:rPr>
                <w:sz w:val="20"/>
                <w:szCs w:val="20"/>
              </w:rPr>
              <w:t>23%</w:t>
            </w:r>
          </w:p>
        </w:tc>
        <w:tc>
          <w:tcPr>
            <w:tcW w:w="693" w:type="dxa"/>
            <w:shd w:val="clear" w:color="auto" w:fill="BFBFBF" w:themeFill="background1" w:themeFillShade="BF"/>
          </w:tcPr>
          <w:p w14:paraId="6F0D5397" w14:textId="19F8C706" w:rsidR="00D53303" w:rsidRPr="00B12AD6" w:rsidRDefault="003A0960"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D4CB04E" w14:textId="77777777" w:rsidR="00D53303" w:rsidRPr="00B12AD6" w:rsidRDefault="00D53303" w:rsidP="00AB51DB">
            <w:pPr>
              <w:jc w:val="center"/>
              <w:rPr>
                <w:sz w:val="20"/>
                <w:szCs w:val="20"/>
              </w:rPr>
            </w:pPr>
            <w:r w:rsidRPr="00B12AD6">
              <w:rPr>
                <w:sz w:val="20"/>
                <w:szCs w:val="20"/>
              </w:rPr>
              <w:t>29%</w:t>
            </w:r>
          </w:p>
        </w:tc>
      </w:tr>
      <w:tr w:rsidR="002E6D77" w:rsidRPr="00B12AD6" w14:paraId="32EC6E6F" w14:textId="77777777" w:rsidTr="00387A70">
        <w:tc>
          <w:tcPr>
            <w:tcW w:w="2808" w:type="dxa"/>
            <w:tcBorders>
              <w:left w:val="single" w:sz="4" w:space="0" w:color="auto"/>
            </w:tcBorders>
          </w:tcPr>
          <w:p w14:paraId="57D65420" w14:textId="77777777" w:rsidR="00D53303" w:rsidRPr="00B12AD6" w:rsidRDefault="00D53303" w:rsidP="00AB51DB">
            <w:pPr>
              <w:rPr>
                <w:rFonts w:ascii="Calibri" w:eastAsia="Calibri" w:hAnsi="Calibri" w:cs="Times New Roman"/>
                <w:sz w:val="20"/>
                <w:szCs w:val="20"/>
              </w:rPr>
            </w:pPr>
            <w:r w:rsidRPr="00B12AD6">
              <w:rPr>
                <w:sz w:val="20"/>
                <w:szCs w:val="20"/>
              </w:rPr>
              <w:t>Bradley ES</w:t>
            </w:r>
          </w:p>
        </w:tc>
        <w:tc>
          <w:tcPr>
            <w:tcW w:w="693" w:type="dxa"/>
          </w:tcPr>
          <w:p w14:paraId="54663F44" w14:textId="77777777" w:rsidR="00D53303" w:rsidRPr="00B12AD6" w:rsidRDefault="00D53303" w:rsidP="00AB51DB">
            <w:pPr>
              <w:jc w:val="center"/>
              <w:rPr>
                <w:sz w:val="20"/>
                <w:szCs w:val="20"/>
              </w:rPr>
            </w:pPr>
            <w:r w:rsidRPr="00B12AD6">
              <w:rPr>
                <w:sz w:val="20"/>
                <w:szCs w:val="20"/>
              </w:rPr>
              <w:t>42%</w:t>
            </w:r>
          </w:p>
        </w:tc>
        <w:tc>
          <w:tcPr>
            <w:tcW w:w="693" w:type="dxa"/>
          </w:tcPr>
          <w:p w14:paraId="71960644" w14:textId="77777777" w:rsidR="00D53303" w:rsidRPr="00B12AD6" w:rsidRDefault="00D53303" w:rsidP="00AB51DB">
            <w:pPr>
              <w:jc w:val="center"/>
              <w:rPr>
                <w:sz w:val="20"/>
                <w:szCs w:val="20"/>
              </w:rPr>
            </w:pPr>
            <w:r w:rsidRPr="00B12AD6">
              <w:rPr>
                <w:sz w:val="20"/>
                <w:szCs w:val="20"/>
              </w:rPr>
              <w:t>35%</w:t>
            </w:r>
          </w:p>
        </w:tc>
        <w:tc>
          <w:tcPr>
            <w:tcW w:w="693" w:type="dxa"/>
          </w:tcPr>
          <w:p w14:paraId="237B547E" w14:textId="77777777" w:rsidR="00D53303" w:rsidRPr="00B12AD6" w:rsidRDefault="00D53303" w:rsidP="00AB51DB">
            <w:pPr>
              <w:jc w:val="center"/>
              <w:rPr>
                <w:sz w:val="20"/>
                <w:szCs w:val="20"/>
              </w:rPr>
            </w:pPr>
            <w:r w:rsidRPr="00B12AD6">
              <w:rPr>
                <w:sz w:val="20"/>
                <w:szCs w:val="20"/>
              </w:rPr>
              <w:t>34%</w:t>
            </w:r>
          </w:p>
        </w:tc>
        <w:tc>
          <w:tcPr>
            <w:tcW w:w="693" w:type="dxa"/>
          </w:tcPr>
          <w:p w14:paraId="4D652DEE" w14:textId="77777777" w:rsidR="00D53303" w:rsidRPr="00B12AD6" w:rsidRDefault="00D53303" w:rsidP="00AB51DB">
            <w:pPr>
              <w:jc w:val="center"/>
              <w:rPr>
                <w:sz w:val="20"/>
                <w:szCs w:val="20"/>
              </w:rPr>
            </w:pPr>
            <w:r w:rsidRPr="00B12AD6">
              <w:rPr>
                <w:sz w:val="20"/>
                <w:szCs w:val="20"/>
              </w:rPr>
              <w:t>11%</w:t>
            </w:r>
          </w:p>
        </w:tc>
        <w:tc>
          <w:tcPr>
            <w:tcW w:w="693" w:type="dxa"/>
            <w:tcBorders>
              <w:right w:val="single" w:sz="4" w:space="0" w:color="auto"/>
            </w:tcBorders>
          </w:tcPr>
          <w:p w14:paraId="3D9FDA3A" w14:textId="77777777" w:rsidR="00D53303" w:rsidRPr="00B12AD6" w:rsidRDefault="00D53303" w:rsidP="00AB51DB">
            <w:pPr>
              <w:jc w:val="center"/>
              <w:rPr>
                <w:sz w:val="20"/>
                <w:szCs w:val="20"/>
              </w:rPr>
            </w:pPr>
            <w:r w:rsidRPr="00B12AD6">
              <w:rPr>
                <w:sz w:val="20"/>
                <w:szCs w:val="20"/>
              </w:rPr>
              <w:t>32%</w:t>
            </w:r>
          </w:p>
        </w:tc>
        <w:tc>
          <w:tcPr>
            <w:tcW w:w="693" w:type="dxa"/>
            <w:tcBorders>
              <w:left w:val="single" w:sz="4" w:space="0" w:color="auto"/>
            </w:tcBorders>
          </w:tcPr>
          <w:p w14:paraId="3883C9F3" w14:textId="77777777" w:rsidR="00D53303" w:rsidRPr="00B12AD6" w:rsidRDefault="00D53303" w:rsidP="00AB51DB">
            <w:pPr>
              <w:jc w:val="center"/>
              <w:rPr>
                <w:sz w:val="20"/>
                <w:szCs w:val="20"/>
              </w:rPr>
            </w:pPr>
            <w:r w:rsidRPr="00B12AD6">
              <w:rPr>
                <w:sz w:val="20"/>
                <w:szCs w:val="20"/>
              </w:rPr>
              <w:t>20%</w:t>
            </w:r>
          </w:p>
        </w:tc>
        <w:tc>
          <w:tcPr>
            <w:tcW w:w="693" w:type="dxa"/>
          </w:tcPr>
          <w:p w14:paraId="32E731D1" w14:textId="77777777" w:rsidR="00D53303" w:rsidRPr="00B12AD6" w:rsidRDefault="00D53303" w:rsidP="00AB51DB">
            <w:pPr>
              <w:jc w:val="center"/>
              <w:rPr>
                <w:sz w:val="20"/>
                <w:szCs w:val="20"/>
              </w:rPr>
            </w:pPr>
            <w:r w:rsidRPr="00B12AD6">
              <w:rPr>
                <w:sz w:val="20"/>
                <w:szCs w:val="20"/>
              </w:rPr>
              <w:t>100%</w:t>
            </w:r>
          </w:p>
        </w:tc>
        <w:tc>
          <w:tcPr>
            <w:tcW w:w="693" w:type="dxa"/>
          </w:tcPr>
          <w:p w14:paraId="6A6EDDCA" w14:textId="77777777" w:rsidR="00D53303" w:rsidRPr="00B12AD6" w:rsidRDefault="00D53303" w:rsidP="00AB51DB">
            <w:pPr>
              <w:jc w:val="center"/>
              <w:rPr>
                <w:sz w:val="20"/>
                <w:szCs w:val="20"/>
              </w:rPr>
            </w:pPr>
            <w:r w:rsidRPr="00B12AD6">
              <w:rPr>
                <w:sz w:val="20"/>
                <w:szCs w:val="20"/>
              </w:rPr>
              <w:t>31%</w:t>
            </w:r>
          </w:p>
        </w:tc>
        <w:tc>
          <w:tcPr>
            <w:tcW w:w="693" w:type="dxa"/>
          </w:tcPr>
          <w:p w14:paraId="3A3F776F" w14:textId="7CCF49E8" w:rsidR="00D53303" w:rsidRPr="00B12AD6" w:rsidRDefault="003A0960" w:rsidP="00AB51DB">
            <w:pPr>
              <w:jc w:val="center"/>
              <w:rPr>
                <w:sz w:val="20"/>
                <w:szCs w:val="20"/>
              </w:rPr>
            </w:pPr>
            <w:r>
              <w:rPr>
                <w:sz w:val="20"/>
                <w:szCs w:val="20"/>
              </w:rPr>
              <w:t>NA</w:t>
            </w:r>
          </w:p>
        </w:tc>
        <w:tc>
          <w:tcPr>
            <w:tcW w:w="693" w:type="dxa"/>
            <w:tcBorders>
              <w:right w:val="single" w:sz="4" w:space="0" w:color="auto"/>
            </w:tcBorders>
          </w:tcPr>
          <w:p w14:paraId="2FD5AA21" w14:textId="77777777" w:rsidR="00D53303" w:rsidRPr="00B12AD6" w:rsidRDefault="00D53303" w:rsidP="00AB51DB">
            <w:pPr>
              <w:jc w:val="center"/>
              <w:rPr>
                <w:sz w:val="20"/>
                <w:szCs w:val="20"/>
              </w:rPr>
            </w:pPr>
            <w:r w:rsidRPr="00B12AD6">
              <w:rPr>
                <w:sz w:val="20"/>
                <w:szCs w:val="20"/>
              </w:rPr>
              <w:t>43%</w:t>
            </w:r>
          </w:p>
        </w:tc>
      </w:tr>
      <w:tr w:rsidR="009566CE" w:rsidRPr="00B12AD6" w14:paraId="71D1B976" w14:textId="77777777" w:rsidTr="00387A70">
        <w:tc>
          <w:tcPr>
            <w:tcW w:w="2808" w:type="dxa"/>
            <w:tcBorders>
              <w:left w:val="single" w:sz="4" w:space="0" w:color="auto"/>
            </w:tcBorders>
            <w:shd w:val="clear" w:color="auto" w:fill="BFBFBF" w:themeFill="background1" w:themeFillShade="BF"/>
          </w:tcPr>
          <w:p w14:paraId="335565E0" w14:textId="77777777" w:rsidR="00D53303" w:rsidRPr="00B12AD6" w:rsidRDefault="00D53303" w:rsidP="00AB51DB">
            <w:pPr>
              <w:rPr>
                <w:rFonts w:ascii="Calibri" w:eastAsia="Calibri" w:hAnsi="Calibri" w:cs="Times New Roman"/>
                <w:sz w:val="20"/>
                <w:szCs w:val="20"/>
              </w:rPr>
            </w:pPr>
            <w:r w:rsidRPr="00B12AD6">
              <w:rPr>
                <w:sz w:val="20"/>
                <w:szCs w:val="20"/>
              </w:rPr>
              <w:t>Mather ES</w:t>
            </w:r>
          </w:p>
        </w:tc>
        <w:tc>
          <w:tcPr>
            <w:tcW w:w="693" w:type="dxa"/>
            <w:shd w:val="clear" w:color="auto" w:fill="BFBFBF" w:themeFill="background1" w:themeFillShade="BF"/>
          </w:tcPr>
          <w:p w14:paraId="6E321C23" w14:textId="77777777" w:rsidR="00D53303" w:rsidRPr="00B12AD6" w:rsidRDefault="00D53303" w:rsidP="00AB51DB">
            <w:pPr>
              <w:jc w:val="center"/>
              <w:rPr>
                <w:sz w:val="20"/>
                <w:szCs w:val="20"/>
              </w:rPr>
            </w:pPr>
            <w:r w:rsidRPr="00B12AD6">
              <w:rPr>
                <w:sz w:val="20"/>
                <w:szCs w:val="20"/>
              </w:rPr>
              <w:t>11%</w:t>
            </w:r>
          </w:p>
        </w:tc>
        <w:tc>
          <w:tcPr>
            <w:tcW w:w="693" w:type="dxa"/>
            <w:shd w:val="clear" w:color="auto" w:fill="BFBFBF" w:themeFill="background1" w:themeFillShade="BF"/>
          </w:tcPr>
          <w:p w14:paraId="136E5BC9" w14:textId="77777777" w:rsidR="00D53303" w:rsidRPr="00B12AD6" w:rsidRDefault="00D53303" w:rsidP="00AB51DB">
            <w:pPr>
              <w:jc w:val="center"/>
              <w:rPr>
                <w:sz w:val="20"/>
                <w:szCs w:val="20"/>
              </w:rPr>
            </w:pPr>
            <w:r w:rsidRPr="00B12AD6">
              <w:rPr>
                <w:sz w:val="20"/>
                <w:szCs w:val="20"/>
              </w:rPr>
              <w:t>10%</w:t>
            </w:r>
          </w:p>
        </w:tc>
        <w:tc>
          <w:tcPr>
            <w:tcW w:w="693" w:type="dxa"/>
            <w:shd w:val="clear" w:color="auto" w:fill="BFBFBF" w:themeFill="background1" w:themeFillShade="BF"/>
          </w:tcPr>
          <w:p w14:paraId="0BC3E53F" w14:textId="77777777" w:rsidR="00D53303" w:rsidRPr="00B12AD6" w:rsidRDefault="00D53303" w:rsidP="00AB51DB">
            <w:pPr>
              <w:jc w:val="center"/>
              <w:rPr>
                <w:sz w:val="20"/>
                <w:szCs w:val="20"/>
              </w:rPr>
            </w:pPr>
            <w:r w:rsidRPr="00B12AD6">
              <w:rPr>
                <w:sz w:val="20"/>
                <w:szCs w:val="20"/>
              </w:rPr>
              <w:t>8%</w:t>
            </w:r>
          </w:p>
        </w:tc>
        <w:tc>
          <w:tcPr>
            <w:tcW w:w="693" w:type="dxa"/>
            <w:shd w:val="clear" w:color="auto" w:fill="BFBFBF" w:themeFill="background1" w:themeFillShade="BF"/>
          </w:tcPr>
          <w:p w14:paraId="753E5057" w14:textId="77777777" w:rsidR="00D53303" w:rsidRPr="00B12AD6" w:rsidRDefault="00D53303" w:rsidP="00AB51DB">
            <w:pPr>
              <w:jc w:val="center"/>
              <w:rPr>
                <w:sz w:val="20"/>
                <w:szCs w:val="20"/>
              </w:rPr>
            </w:pPr>
            <w:r w:rsidRPr="00B12AD6">
              <w:rPr>
                <w:sz w:val="20"/>
                <w:szCs w:val="20"/>
              </w:rPr>
              <w:t>4%</w:t>
            </w:r>
          </w:p>
        </w:tc>
        <w:tc>
          <w:tcPr>
            <w:tcW w:w="693" w:type="dxa"/>
            <w:tcBorders>
              <w:right w:val="single" w:sz="4" w:space="0" w:color="auto"/>
            </w:tcBorders>
            <w:shd w:val="clear" w:color="auto" w:fill="BFBFBF" w:themeFill="background1" w:themeFillShade="BF"/>
          </w:tcPr>
          <w:p w14:paraId="729D0B1E" w14:textId="77777777" w:rsidR="00D53303" w:rsidRPr="00B12AD6" w:rsidRDefault="00D53303" w:rsidP="00AB51DB">
            <w:pPr>
              <w:jc w:val="center"/>
              <w:rPr>
                <w:sz w:val="20"/>
                <w:szCs w:val="20"/>
              </w:rPr>
            </w:pPr>
            <w:r w:rsidRPr="00B12AD6">
              <w:rPr>
                <w:sz w:val="20"/>
                <w:szCs w:val="20"/>
              </w:rPr>
              <w:t>14%</w:t>
            </w:r>
          </w:p>
        </w:tc>
        <w:tc>
          <w:tcPr>
            <w:tcW w:w="693" w:type="dxa"/>
            <w:tcBorders>
              <w:left w:val="single" w:sz="4" w:space="0" w:color="auto"/>
            </w:tcBorders>
            <w:shd w:val="clear" w:color="auto" w:fill="BFBFBF" w:themeFill="background1" w:themeFillShade="BF"/>
          </w:tcPr>
          <w:p w14:paraId="0DC0854C" w14:textId="77777777" w:rsidR="00D53303" w:rsidRPr="00B12AD6" w:rsidRDefault="00D53303" w:rsidP="00AB51DB">
            <w:pPr>
              <w:jc w:val="center"/>
              <w:rPr>
                <w:sz w:val="20"/>
                <w:szCs w:val="20"/>
              </w:rPr>
            </w:pPr>
            <w:r w:rsidRPr="00B12AD6">
              <w:rPr>
                <w:sz w:val="20"/>
                <w:szCs w:val="20"/>
              </w:rPr>
              <w:t>7%</w:t>
            </w:r>
          </w:p>
        </w:tc>
        <w:tc>
          <w:tcPr>
            <w:tcW w:w="693" w:type="dxa"/>
            <w:shd w:val="clear" w:color="auto" w:fill="BFBFBF" w:themeFill="background1" w:themeFillShade="BF"/>
          </w:tcPr>
          <w:p w14:paraId="2DC670C7" w14:textId="77777777" w:rsidR="00D53303" w:rsidRPr="00B12AD6" w:rsidRDefault="00D53303" w:rsidP="00AB51DB">
            <w:pPr>
              <w:jc w:val="center"/>
              <w:rPr>
                <w:sz w:val="20"/>
                <w:szCs w:val="20"/>
              </w:rPr>
            </w:pPr>
            <w:r w:rsidRPr="00B12AD6">
              <w:rPr>
                <w:sz w:val="20"/>
                <w:szCs w:val="20"/>
              </w:rPr>
              <w:t>23%</w:t>
            </w:r>
          </w:p>
        </w:tc>
        <w:tc>
          <w:tcPr>
            <w:tcW w:w="693" w:type="dxa"/>
            <w:shd w:val="clear" w:color="auto" w:fill="BFBFBF" w:themeFill="background1" w:themeFillShade="BF"/>
          </w:tcPr>
          <w:p w14:paraId="30E156AA" w14:textId="77777777" w:rsidR="00D53303" w:rsidRPr="00B12AD6" w:rsidRDefault="00D53303" w:rsidP="00AB51DB">
            <w:pPr>
              <w:jc w:val="center"/>
              <w:rPr>
                <w:sz w:val="20"/>
                <w:szCs w:val="20"/>
              </w:rPr>
            </w:pPr>
            <w:r w:rsidRPr="00B12AD6">
              <w:rPr>
                <w:sz w:val="20"/>
                <w:szCs w:val="20"/>
              </w:rPr>
              <w:t>2%</w:t>
            </w:r>
          </w:p>
        </w:tc>
        <w:tc>
          <w:tcPr>
            <w:tcW w:w="693" w:type="dxa"/>
            <w:shd w:val="clear" w:color="auto" w:fill="BFBFBF" w:themeFill="background1" w:themeFillShade="BF"/>
          </w:tcPr>
          <w:p w14:paraId="4FC67F77" w14:textId="0F6B007D" w:rsidR="00D53303" w:rsidRPr="00B12AD6" w:rsidRDefault="003A0960"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D14CB8E" w14:textId="3BFED478" w:rsidR="00D53303" w:rsidRPr="00B12AD6" w:rsidRDefault="003A0960" w:rsidP="00AB51DB">
            <w:pPr>
              <w:jc w:val="center"/>
              <w:rPr>
                <w:sz w:val="20"/>
                <w:szCs w:val="20"/>
              </w:rPr>
            </w:pPr>
            <w:r>
              <w:rPr>
                <w:sz w:val="20"/>
                <w:szCs w:val="20"/>
              </w:rPr>
              <w:t>NA</w:t>
            </w:r>
          </w:p>
        </w:tc>
      </w:tr>
      <w:tr w:rsidR="002E6D77" w:rsidRPr="00B12AD6" w14:paraId="4F6420ED" w14:textId="77777777" w:rsidTr="00387A70">
        <w:tc>
          <w:tcPr>
            <w:tcW w:w="2808" w:type="dxa"/>
            <w:tcBorders>
              <w:left w:val="single" w:sz="4" w:space="0" w:color="auto"/>
            </w:tcBorders>
          </w:tcPr>
          <w:p w14:paraId="15C4CA86" w14:textId="77777777" w:rsidR="00D53303" w:rsidRPr="00B12AD6" w:rsidRDefault="00D53303" w:rsidP="00AB51DB">
            <w:pPr>
              <w:rPr>
                <w:rFonts w:ascii="Calibri" w:eastAsia="Calibri" w:hAnsi="Calibri" w:cs="Times New Roman"/>
                <w:sz w:val="20"/>
                <w:szCs w:val="20"/>
              </w:rPr>
            </w:pPr>
            <w:r w:rsidRPr="00B12AD6">
              <w:rPr>
                <w:sz w:val="20"/>
                <w:szCs w:val="20"/>
              </w:rPr>
              <w:t>Tobin K - 8</w:t>
            </w:r>
          </w:p>
        </w:tc>
        <w:tc>
          <w:tcPr>
            <w:tcW w:w="693" w:type="dxa"/>
          </w:tcPr>
          <w:p w14:paraId="399A2476" w14:textId="77777777" w:rsidR="00D53303" w:rsidRPr="00B12AD6" w:rsidRDefault="00D53303" w:rsidP="00AB51DB">
            <w:pPr>
              <w:jc w:val="center"/>
              <w:rPr>
                <w:sz w:val="20"/>
                <w:szCs w:val="20"/>
              </w:rPr>
            </w:pPr>
            <w:r w:rsidRPr="00B12AD6">
              <w:rPr>
                <w:sz w:val="20"/>
                <w:szCs w:val="20"/>
              </w:rPr>
              <w:t>5%</w:t>
            </w:r>
          </w:p>
        </w:tc>
        <w:tc>
          <w:tcPr>
            <w:tcW w:w="693" w:type="dxa"/>
          </w:tcPr>
          <w:p w14:paraId="69759C08" w14:textId="77777777" w:rsidR="00D53303" w:rsidRPr="00B12AD6" w:rsidRDefault="00D53303" w:rsidP="00AB51DB">
            <w:pPr>
              <w:jc w:val="center"/>
              <w:rPr>
                <w:sz w:val="20"/>
                <w:szCs w:val="20"/>
              </w:rPr>
            </w:pPr>
            <w:r w:rsidRPr="00B12AD6">
              <w:rPr>
                <w:sz w:val="20"/>
                <w:szCs w:val="20"/>
              </w:rPr>
              <w:t>5%</w:t>
            </w:r>
          </w:p>
        </w:tc>
        <w:tc>
          <w:tcPr>
            <w:tcW w:w="693" w:type="dxa"/>
          </w:tcPr>
          <w:p w14:paraId="5FEFBE97" w14:textId="77777777" w:rsidR="00D53303" w:rsidRPr="00B12AD6" w:rsidRDefault="00D53303" w:rsidP="00AB51DB">
            <w:pPr>
              <w:jc w:val="center"/>
              <w:rPr>
                <w:sz w:val="20"/>
                <w:szCs w:val="20"/>
              </w:rPr>
            </w:pPr>
            <w:r w:rsidRPr="00B12AD6">
              <w:rPr>
                <w:sz w:val="20"/>
                <w:szCs w:val="20"/>
              </w:rPr>
              <w:t>4%</w:t>
            </w:r>
          </w:p>
        </w:tc>
        <w:tc>
          <w:tcPr>
            <w:tcW w:w="693" w:type="dxa"/>
          </w:tcPr>
          <w:p w14:paraId="0B6F7EFA" w14:textId="77777777" w:rsidR="00D53303" w:rsidRPr="00B12AD6" w:rsidRDefault="00D53303" w:rsidP="00AB51DB">
            <w:pPr>
              <w:jc w:val="center"/>
              <w:rPr>
                <w:sz w:val="20"/>
                <w:szCs w:val="20"/>
              </w:rPr>
            </w:pPr>
            <w:r w:rsidRPr="00B12AD6">
              <w:rPr>
                <w:sz w:val="20"/>
                <w:szCs w:val="20"/>
              </w:rPr>
              <w:t>6%</w:t>
            </w:r>
          </w:p>
        </w:tc>
        <w:tc>
          <w:tcPr>
            <w:tcW w:w="693" w:type="dxa"/>
            <w:tcBorders>
              <w:right w:val="single" w:sz="4" w:space="0" w:color="auto"/>
            </w:tcBorders>
          </w:tcPr>
          <w:p w14:paraId="4F66E14F" w14:textId="77777777" w:rsidR="00D53303" w:rsidRPr="00B12AD6" w:rsidRDefault="00D53303" w:rsidP="00AB51DB">
            <w:pPr>
              <w:jc w:val="center"/>
              <w:rPr>
                <w:sz w:val="20"/>
                <w:szCs w:val="20"/>
              </w:rPr>
            </w:pPr>
            <w:r w:rsidRPr="00B12AD6">
              <w:rPr>
                <w:sz w:val="20"/>
                <w:szCs w:val="20"/>
              </w:rPr>
              <w:t>6%</w:t>
            </w:r>
          </w:p>
        </w:tc>
        <w:tc>
          <w:tcPr>
            <w:tcW w:w="693" w:type="dxa"/>
            <w:tcBorders>
              <w:left w:val="single" w:sz="4" w:space="0" w:color="auto"/>
            </w:tcBorders>
          </w:tcPr>
          <w:p w14:paraId="38DE7F26" w14:textId="77777777" w:rsidR="00D53303" w:rsidRPr="00B12AD6" w:rsidRDefault="00D53303" w:rsidP="00AB51DB">
            <w:pPr>
              <w:jc w:val="center"/>
              <w:rPr>
                <w:sz w:val="20"/>
                <w:szCs w:val="20"/>
              </w:rPr>
            </w:pPr>
            <w:r w:rsidRPr="00B12AD6">
              <w:rPr>
                <w:sz w:val="20"/>
                <w:szCs w:val="20"/>
              </w:rPr>
              <w:t>1%</w:t>
            </w:r>
          </w:p>
        </w:tc>
        <w:tc>
          <w:tcPr>
            <w:tcW w:w="693" w:type="dxa"/>
          </w:tcPr>
          <w:p w14:paraId="4AC09A6A" w14:textId="746D1323" w:rsidR="00D53303" w:rsidRPr="00B12AD6" w:rsidRDefault="003A0960" w:rsidP="00AB51DB">
            <w:pPr>
              <w:jc w:val="center"/>
              <w:rPr>
                <w:sz w:val="20"/>
                <w:szCs w:val="20"/>
              </w:rPr>
            </w:pPr>
            <w:r>
              <w:rPr>
                <w:sz w:val="20"/>
                <w:szCs w:val="20"/>
              </w:rPr>
              <w:t>NA</w:t>
            </w:r>
          </w:p>
        </w:tc>
        <w:tc>
          <w:tcPr>
            <w:tcW w:w="693" w:type="dxa"/>
          </w:tcPr>
          <w:p w14:paraId="59F0A488" w14:textId="77777777" w:rsidR="00D53303" w:rsidRPr="00B12AD6" w:rsidRDefault="00D53303" w:rsidP="00AB51DB">
            <w:pPr>
              <w:jc w:val="center"/>
              <w:rPr>
                <w:sz w:val="20"/>
                <w:szCs w:val="20"/>
              </w:rPr>
            </w:pPr>
            <w:r w:rsidRPr="00B12AD6">
              <w:rPr>
                <w:sz w:val="20"/>
                <w:szCs w:val="20"/>
              </w:rPr>
              <w:t>6%</w:t>
            </w:r>
          </w:p>
        </w:tc>
        <w:tc>
          <w:tcPr>
            <w:tcW w:w="693" w:type="dxa"/>
          </w:tcPr>
          <w:p w14:paraId="7FE4CEF1" w14:textId="42BB2530" w:rsidR="00D53303" w:rsidRPr="00B12AD6" w:rsidRDefault="003A0960" w:rsidP="00AB51DB">
            <w:pPr>
              <w:jc w:val="center"/>
              <w:rPr>
                <w:sz w:val="20"/>
                <w:szCs w:val="20"/>
              </w:rPr>
            </w:pPr>
            <w:r>
              <w:rPr>
                <w:sz w:val="20"/>
                <w:szCs w:val="20"/>
              </w:rPr>
              <w:t>NA</w:t>
            </w:r>
          </w:p>
        </w:tc>
        <w:tc>
          <w:tcPr>
            <w:tcW w:w="693" w:type="dxa"/>
            <w:tcBorders>
              <w:right w:val="single" w:sz="4" w:space="0" w:color="auto"/>
            </w:tcBorders>
          </w:tcPr>
          <w:p w14:paraId="07E3F614" w14:textId="1248C3BD" w:rsidR="00D53303" w:rsidRPr="00B12AD6" w:rsidRDefault="003A0960" w:rsidP="00AB51DB">
            <w:pPr>
              <w:jc w:val="center"/>
              <w:rPr>
                <w:sz w:val="20"/>
                <w:szCs w:val="20"/>
              </w:rPr>
            </w:pPr>
            <w:r>
              <w:rPr>
                <w:sz w:val="20"/>
                <w:szCs w:val="20"/>
              </w:rPr>
              <w:t>NA</w:t>
            </w:r>
          </w:p>
        </w:tc>
      </w:tr>
      <w:tr w:rsidR="009566CE" w:rsidRPr="00B12AD6" w14:paraId="14699588" w14:textId="77777777" w:rsidTr="00387A70">
        <w:tc>
          <w:tcPr>
            <w:tcW w:w="2808" w:type="dxa"/>
            <w:tcBorders>
              <w:left w:val="single" w:sz="4" w:space="0" w:color="auto"/>
            </w:tcBorders>
            <w:shd w:val="clear" w:color="auto" w:fill="BFBFBF" w:themeFill="background1" w:themeFillShade="BF"/>
          </w:tcPr>
          <w:p w14:paraId="4F4FFEC3" w14:textId="77777777" w:rsidR="00D53303" w:rsidRPr="00B12AD6" w:rsidRDefault="00D53303" w:rsidP="00AB51DB">
            <w:pPr>
              <w:rPr>
                <w:rFonts w:ascii="Calibri" w:eastAsia="Calibri" w:hAnsi="Calibri" w:cs="Times New Roman"/>
                <w:sz w:val="20"/>
                <w:szCs w:val="20"/>
              </w:rPr>
            </w:pPr>
            <w:r w:rsidRPr="00B12AD6">
              <w:rPr>
                <w:sz w:val="20"/>
                <w:szCs w:val="20"/>
              </w:rPr>
              <w:t>Perkins ES</w:t>
            </w:r>
          </w:p>
        </w:tc>
        <w:tc>
          <w:tcPr>
            <w:tcW w:w="693" w:type="dxa"/>
            <w:shd w:val="clear" w:color="auto" w:fill="BFBFBF" w:themeFill="background1" w:themeFillShade="BF"/>
          </w:tcPr>
          <w:p w14:paraId="4AED5070" w14:textId="77777777" w:rsidR="00D53303" w:rsidRPr="00B12AD6" w:rsidRDefault="00D53303" w:rsidP="00AB51DB">
            <w:pPr>
              <w:jc w:val="center"/>
              <w:rPr>
                <w:sz w:val="20"/>
                <w:szCs w:val="20"/>
              </w:rPr>
            </w:pPr>
            <w:r w:rsidRPr="00B12AD6">
              <w:rPr>
                <w:sz w:val="20"/>
                <w:szCs w:val="20"/>
              </w:rPr>
              <w:t>11%</w:t>
            </w:r>
          </w:p>
        </w:tc>
        <w:tc>
          <w:tcPr>
            <w:tcW w:w="693" w:type="dxa"/>
            <w:shd w:val="clear" w:color="auto" w:fill="BFBFBF" w:themeFill="background1" w:themeFillShade="BF"/>
          </w:tcPr>
          <w:p w14:paraId="0D33AB1D" w14:textId="77777777" w:rsidR="00D53303" w:rsidRPr="00B12AD6" w:rsidRDefault="00D53303" w:rsidP="00AB51DB">
            <w:pPr>
              <w:jc w:val="center"/>
              <w:rPr>
                <w:sz w:val="20"/>
                <w:szCs w:val="20"/>
              </w:rPr>
            </w:pPr>
            <w:r w:rsidRPr="00B12AD6">
              <w:rPr>
                <w:sz w:val="20"/>
                <w:szCs w:val="20"/>
              </w:rPr>
              <w:t>8%</w:t>
            </w:r>
          </w:p>
        </w:tc>
        <w:tc>
          <w:tcPr>
            <w:tcW w:w="693" w:type="dxa"/>
            <w:shd w:val="clear" w:color="auto" w:fill="BFBFBF" w:themeFill="background1" w:themeFillShade="BF"/>
          </w:tcPr>
          <w:p w14:paraId="12382385" w14:textId="77777777" w:rsidR="00D53303" w:rsidRPr="00B12AD6" w:rsidRDefault="00D53303" w:rsidP="00AB51DB">
            <w:pPr>
              <w:jc w:val="center"/>
              <w:rPr>
                <w:sz w:val="20"/>
                <w:szCs w:val="20"/>
              </w:rPr>
            </w:pPr>
            <w:r w:rsidRPr="00B12AD6">
              <w:rPr>
                <w:sz w:val="20"/>
                <w:szCs w:val="20"/>
              </w:rPr>
              <w:t>6%</w:t>
            </w:r>
          </w:p>
        </w:tc>
        <w:tc>
          <w:tcPr>
            <w:tcW w:w="693" w:type="dxa"/>
            <w:shd w:val="clear" w:color="auto" w:fill="BFBFBF" w:themeFill="background1" w:themeFillShade="BF"/>
          </w:tcPr>
          <w:p w14:paraId="0EB770B3" w14:textId="77777777" w:rsidR="00D53303" w:rsidRPr="00B12AD6" w:rsidRDefault="00D53303" w:rsidP="00AB51DB">
            <w:pPr>
              <w:jc w:val="center"/>
              <w:rPr>
                <w:sz w:val="20"/>
                <w:szCs w:val="20"/>
              </w:rPr>
            </w:pPr>
            <w:r w:rsidRPr="00B12AD6">
              <w:rPr>
                <w:sz w:val="20"/>
                <w:szCs w:val="20"/>
              </w:rPr>
              <w:t>0%</w:t>
            </w:r>
          </w:p>
        </w:tc>
        <w:tc>
          <w:tcPr>
            <w:tcW w:w="693" w:type="dxa"/>
            <w:tcBorders>
              <w:right w:val="single" w:sz="4" w:space="0" w:color="auto"/>
            </w:tcBorders>
            <w:shd w:val="clear" w:color="auto" w:fill="BFBFBF" w:themeFill="background1" w:themeFillShade="BF"/>
          </w:tcPr>
          <w:p w14:paraId="2E6B2C2A" w14:textId="77777777" w:rsidR="00D53303" w:rsidRPr="00B12AD6" w:rsidRDefault="00D53303" w:rsidP="00AB51DB">
            <w:pPr>
              <w:jc w:val="center"/>
              <w:rPr>
                <w:sz w:val="20"/>
                <w:szCs w:val="20"/>
              </w:rPr>
            </w:pPr>
            <w:r w:rsidRPr="00B12AD6">
              <w:rPr>
                <w:sz w:val="20"/>
                <w:szCs w:val="20"/>
              </w:rPr>
              <w:t>13%</w:t>
            </w:r>
          </w:p>
        </w:tc>
        <w:tc>
          <w:tcPr>
            <w:tcW w:w="693" w:type="dxa"/>
            <w:tcBorders>
              <w:left w:val="single" w:sz="4" w:space="0" w:color="auto"/>
            </w:tcBorders>
            <w:shd w:val="clear" w:color="auto" w:fill="BFBFBF" w:themeFill="background1" w:themeFillShade="BF"/>
          </w:tcPr>
          <w:p w14:paraId="608A1661" w14:textId="77777777" w:rsidR="00D53303" w:rsidRPr="00B12AD6" w:rsidRDefault="00D53303" w:rsidP="00AB51DB">
            <w:pPr>
              <w:jc w:val="center"/>
              <w:rPr>
                <w:sz w:val="20"/>
                <w:szCs w:val="20"/>
              </w:rPr>
            </w:pPr>
            <w:r w:rsidRPr="00B12AD6">
              <w:rPr>
                <w:sz w:val="20"/>
                <w:szCs w:val="20"/>
              </w:rPr>
              <w:t>8%</w:t>
            </w:r>
          </w:p>
        </w:tc>
        <w:tc>
          <w:tcPr>
            <w:tcW w:w="693" w:type="dxa"/>
            <w:shd w:val="clear" w:color="auto" w:fill="BFBFBF" w:themeFill="background1" w:themeFillShade="BF"/>
          </w:tcPr>
          <w:p w14:paraId="2C898040" w14:textId="22931B42" w:rsidR="00D53303" w:rsidRPr="00B12AD6" w:rsidRDefault="003A0960" w:rsidP="00AB51DB">
            <w:pPr>
              <w:jc w:val="center"/>
              <w:rPr>
                <w:sz w:val="20"/>
                <w:szCs w:val="20"/>
              </w:rPr>
            </w:pPr>
            <w:r>
              <w:rPr>
                <w:sz w:val="20"/>
                <w:szCs w:val="20"/>
              </w:rPr>
              <w:t>NA</w:t>
            </w:r>
          </w:p>
        </w:tc>
        <w:tc>
          <w:tcPr>
            <w:tcW w:w="693" w:type="dxa"/>
            <w:shd w:val="clear" w:color="auto" w:fill="BFBFBF" w:themeFill="background1" w:themeFillShade="BF"/>
          </w:tcPr>
          <w:p w14:paraId="3209D824" w14:textId="77777777" w:rsidR="00D53303" w:rsidRPr="00B12AD6" w:rsidRDefault="00D53303" w:rsidP="00AB51DB">
            <w:pPr>
              <w:jc w:val="center"/>
              <w:rPr>
                <w:sz w:val="20"/>
                <w:szCs w:val="20"/>
              </w:rPr>
            </w:pPr>
            <w:r w:rsidRPr="00B12AD6">
              <w:rPr>
                <w:sz w:val="20"/>
                <w:szCs w:val="20"/>
              </w:rPr>
              <w:t>8%</w:t>
            </w:r>
          </w:p>
        </w:tc>
        <w:tc>
          <w:tcPr>
            <w:tcW w:w="693" w:type="dxa"/>
            <w:shd w:val="clear" w:color="auto" w:fill="BFBFBF" w:themeFill="background1" w:themeFillShade="BF"/>
          </w:tcPr>
          <w:p w14:paraId="3EB59C18" w14:textId="31EFE488" w:rsidR="00D53303" w:rsidRPr="00B12AD6" w:rsidRDefault="003A0960"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58321557" w14:textId="77777777" w:rsidR="00D53303" w:rsidRPr="00B12AD6" w:rsidRDefault="00D53303" w:rsidP="00AB51DB">
            <w:pPr>
              <w:jc w:val="center"/>
              <w:rPr>
                <w:sz w:val="20"/>
                <w:szCs w:val="20"/>
              </w:rPr>
            </w:pPr>
            <w:r w:rsidRPr="00B12AD6">
              <w:rPr>
                <w:sz w:val="20"/>
                <w:szCs w:val="20"/>
              </w:rPr>
              <w:t>7%</w:t>
            </w:r>
          </w:p>
        </w:tc>
      </w:tr>
      <w:tr w:rsidR="002E6D77" w:rsidRPr="00B12AD6" w14:paraId="5CFC0AF8" w14:textId="77777777" w:rsidTr="00387A70">
        <w:tc>
          <w:tcPr>
            <w:tcW w:w="2808" w:type="dxa"/>
            <w:tcBorders>
              <w:left w:val="single" w:sz="4" w:space="0" w:color="auto"/>
            </w:tcBorders>
          </w:tcPr>
          <w:p w14:paraId="319A3D9A" w14:textId="77777777" w:rsidR="00D53303" w:rsidRPr="00B12AD6" w:rsidRDefault="00D53303" w:rsidP="00AB51DB">
            <w:pPr>
              <w:rPr>
                <w:rFonts w:ascii="Calibri" w:eastAsia="Calibri" w:hAnsi="Calibri" w:cs="Times New Roman"/>
                <w:sz w:val="20"/>
                <w:szCs w:val="20"/>
              </w:rPr>
            </w:pPr>
            <w:r w:rsidRPr="00B12AD6">
              <w:rPr>
                <w:sz w:val="20"/>
                <w:szCs w:val="20"/>
              </w:rPr>
              <w:t>Mozart ES</w:t>
            </w:r>
          </w:p>
        </w:tc>
        <w:tc>
          <w:tcPr>
            <w:tcW w:w="693" w:type="dxa"/>
          </w:tcPr>
          <w:p w14:paraId="053A0375" w14:textId="77777777" w:rsidR="00D53303" w:rsidRPr="00B12AD6" w:rsidRDefault="00D53303" w:rsidP="00AB51DB">
            <w:pPr>
              <w:jc w:val="center"/>
              <w:rPr>
                <w:sz w:val="20"/>
                <w:szCs w:val="20"/>
              </w:rPr>
            </w:pPr>
            <w:r w:rsidRPr="00B12AD6">
              <w:rPr>
                <w:sz w:val="20"/>
                <w:szCs w:val="20"/>
              </w:rPr>
              <w:t>36%</w:t>
            </w:r>
          </w:p>
        </w:tc>
        <w:tc>
          <w:tcPr>
            <w:tcW w:w="693" w:type="dxa"/>
          </w:tcPr>
          <w:p w14:paraId="1DA3500F" w14:textId="77777777" w:rsidR="00D53303" w:rsidRPr="00B12AD6" w:rsidRDefault="00D53303" w:rsidP="00AB51DB">
            <w:pPr>
              <w:jc w:val="center"/>
              <w:rPr>
                <w:sz w:val="20"/>
                <w:szCs w:val="20"/>
              </w:rPr>
            </w:pPr>
            <w:r w:rsidRPr="00B12AD6">
              <w:rPr>
                <w:sz w:val="20"/>
                <w:szCs w:val="20"/>
              </w:rPr>
              <w:t>10%</w:t>
            </w:r>
          </w:p>
        </w:tc>
        <w:tc>
          <w:tcPr>
            <w:tcW w:w="693" w:type="dxa"/>
          </w:tcPr>
          <w:p w14:paraId="1D431DE7" w14:textId="77777777" w:rsidR="00D53303" w:rsidRPr="00B12AD6" w:rsidRDefault="00D53303" w:rsidP="00AB51DB">
            <w:pPr>
              <w:jc w:val="center"/>
              <w:rPr>
                <w:sz w:val="20"/>
                <w:szCs w:val="20"/>
              </w:rPr>
            </w:pPr>
            <w:r w:rsidRPr="00B12AD6">
              <w:rPr>
                <w:sz w:val="20"/>
                <w:szCs w:val="20"/>
              </w:rPr>
              <w:t>15%</w:t>
            </w:r>
          </w:p>
        </w:tc>
        <w:tc>
          <w:tcPr>
            <w:tcW w:w="693" w:type="dxa"/>
          </w:tcPr>
          <w:p w14:paraId="32DEE137" w14:textId="77777777" w:rsidR="00D53303" w:rsidRPr="00B12AD6" w:rsidRDefault="00D53303" w:rsidP="00AB51DB">
            <w:pPr>
              <w:jc w:val="center"/>
              <w:rPr>
                <w:sz w:val="20"/>
                <w:szCs w:val="20"/>
              </w:rPr>
            </w:pPr>
            <w:r w:rsidRPr="00B12AD6">
              <w:rPr>
                <w:sz w:val="20"/>
                <w:szCs w:val="20"/>
              </w:rPr>
              <w:t>10%</w:t>
            </w:r>
          </w:p>
        </w:tc>
        <w:tc>
          <w:tcPr>
            <w:tcW w:w="693" w:type="dxa"/>
            <w:tcBorders>
              <w:right w:val="single" w:sz="4" w:space="0" w:color="auto"/>
            </w:tcBorders>
          </w:tcPr>
          <w:p w14:paraId="2B72BA99" w14:textId="77777777" w:rsidR="00D53303" w:rsidRPr="00B12AD6" w:rsidRDefault="00D53303" w:rsidP="00AB51DB">
            <w:pPr>
              <w:jc w:val="center"/>
              <w:rPr>
                <w:sz w:val="20"/>
                <w:szCs w:val="20"/>
              </w:rPr>
            </w:pPr>
            <w:r w:rsidRPr="00B12AD6">
              <w:rPr>
                <w:sz w:val="20"/>
                <w:szCs w:val="20"/>
              </w:rPr>
              <w:t>6%</w:t>
            </w:r>
          </w:p>
        </w:tc>
        <w:tc>
          <w:tcPr>
            <w:tcW w:w="693" w:type="dxa"/>
            <w:tcBorders>
              <w:left w:val="single" w:sz="4" w:space="0" w:color="auto"/>
            </w:tcBorders>
          </w:tcPr>
          <w:p w14:paraId="6B6D3B39" w14:textId="77777777" w:rsidR="00D53303" w:rsidRPr="00B12AD6" w:rsidRDefault="00D53303" w:rsidP="00AB51DB">
            <w:pPr>
              <w:jc w:val="center"/>
              <w:rPr>
                <w:sz w:val="20"/>
                <w:szCs w:val="20"/>
              </w:rPr>
            </w:pPr>
            <w:r w:rsidRPr="00B12AD6">
              <w:rPr>
                <w:sz w:val="20"/>
                <w:szCs w:val="20"/>
              </w:rPr>
              <w:t>18%</w:t>
            </w:r>
          </w:p>
        </w:tc>
        <w:tc>
          <w:tcPr>
            <w:tcW w:w="693" w:type="dxa"/>
          </w:tcPr>
          <w:p w14:paraId="5885EA06" w14:textId="4D40531C" w:rsidR="00D53303" w:rsidRPr="00B12AD6" w:rsidRDefault="003A0960" w:rsidP="00AB51DB">
            <w:pPr>
              <w:jc w:val="center"/>
              <w:rPr>
                <w:sz w:val="20"/>
                <w:szCs w:val="20"/>
              </w:rPr>
            </w:pPr>
            <w:r>
              <w:rPr>
                <w:sz w:val="20"/>
                <w:szCs w:val="20"/>
              </w:rPr>
              <w:t>NA</w:t>
            </w:r>
          </w:p>
        </w:tc>
        <w:tc>
          <w:tcPr>
            <w:tcW w:w="693" w:type="dxa"/>
          </w:tcPr>
          <w:p w14:paraId="246FCCCF" w14:textId="77777777" w:rsidR="00D53303" w:rsidRPr="00B12AD6" w:rsidRDefault="00D53303" w:rsidP="00AB51DB">
            <w:pPr>
              <w:jc w:val="center"/>
              <w:rPr>
                <w:sz w:val="20"/>
                <w:szCs w:val="20"/>
              </w:rPr>
            </w:pPr>
            <w:r w:rsidRPr="00B12AD6">
              <w:rPr>
                <w:sz w:val="20"/>
                <w:szCs w:val="20"/>
              </w:rPr>
              <w:t>33%</w:t>
            </w:r>
          </w:p>
        </w:tc>
        <w:tc>
          <w:tcPr>
            <w:tcW w:w="693" w:type="dxa"/>
          </w:tcPr>
          <w:p w14:paraId="7010F8DD" w14:textId="097B6F84" w:rsidR="00D53303" w:rsidRPr="00B12AD6" w:rsidRDefault="003A0960" w:rsidP="00AB51DB">
            <w:pPr>
              <w:jc w:val="center"/>
              <w:rPr>
                <w:sz w:val="20"/>
                <w:szCs w:val="20"/>
              </w:rPr>
            </w:pPr>
            <w:r>
              <w:rPr>
                <w:sz w:val="20"/>
                <w:szCs w:val="20"/>
              </w:rPr>
              <w:t>NA</w:t>
            </w:r>
          </w:p>
        </w:tc>
        <w:tc>
          <w:tcPr>
            <w:tcW w:w="693" w:type="dxa"/>
            <w:tcBorders>
              <w:right w:val="single" w:sz="4" w:space="0" w:color="auto"/>
            </w:tcBorders>
          </w:tcPr>
          <w:p w14:paraId="5628240E" w14:textId="77777777" w:rsidR="00D53303" w:rsidRPr="00B12AD6" w:rsidRDefault="00D53303" w:rsidP="00AB51DB">
            <w:pPr>
              <w:jc w:val="center"/>
              <w:rPr>
                <w:sz w:val="20"/>
                <w:szCs w:val="20"/>
              </w:rPr>
            </w:pPr>
            <w:r w:rsidRPr="00B12AD6">
              <w:rPr>
                <w:sz w:val="20"/>
                <w:szCs w:val="20"/>
              </w:rPr>
              <w:t>63%</w:t>
            </w:r>
          </w:p>
        </w:tc>
      </w:tr>
      <w:tr w:rsidR="009566CE" w:rsidRPr="00B12AD6" w14:paraId="2C378942" w14:textId="77777777" w:rsidTr="00387A70">
        <w:tc>
          <w:tcPr>
            <w:tcW w:w="2808" w:type="dxa"/>
            <w:tcBorders>
              <w:left w:val="single" w:sz="4" w:space="0" w:color="auto"/>
            </w:tcBorders>
            <w:shd w:val="clear" w:color="auto" w:fill="BFBFBF" w:themeFill="background1" w:themeFillShade="BF"/>
          </w:tcPr>
          <w:p w14:paraId="4C3DBCC9" w14:textId="77777777" w:rsidR="00D53303" w:rsidRPr="00B12AD6" w:rsidRDefault="00D53303" w:rsidP="00AB51DB">
            <w:pPr>
              <w:rPr>
                <w:rFonts w:ascii="Calibri" w:eastAsia="Calibri" w:hAnsi="Calibri" w:cs="Times New Roman"/>
                <w:sz w:val="20"/>
                <w:szCs w:val="20"/>
              </w:rPr>
            </w:pPr>
            <w:r w:rsidRPr="00B12AD6">
              <w:rPr>
                <w:sz w:val="20"/>
                <w:szCs w:val="20"/>
              </w:rPr>
              <w:t>Murphy K - 8</w:t>
            </w:r>
          </w:p>
        </w:tc>
        <w:tc>
          <w:tcPr>
            <w:tcW w:w="693" w:type="dxa"/>
            <w:shd w:val="clear" w:color="auto" w:fill="BFBFBF" w:themeFill="background1" w:themeFillShade="BF"/>
          </w:tcPr>
          <w:p w14:paraId="77804C0C" w14:textId="77777777" w:rsidR="00D53303" w:rsidRPr="00B12AD6" w:rsidRDefault="00D53303" w:rsidP="00AB51DB">
            <w:pPr>
              <w:jc w:val="center"/>
              <w:rPr>
                <w:sz w:val="20"/>
                <w:szCs w:val="20"/>
              </w:rPr>
            </w:pPr>
            <w:r w:rsidRPr="00B12AD6">
              <w:rPr>
                <w:sz w:val="20"/>
                <w:szCs w:val="20"/>
              </w:rPr>
              <w:t>36%</w:t>
            </w:r>
          </w:p>
        </w:tc>
        <w:tc>
          <w:tcPr>
            <w:tcW w:w="693" w:type="dxa"/>
            <w:shd w:val="clear" w:color="auto" w:fill="BFBFBF" w:themeFill="background1" w:themeFillShade="BF"/>
          </w:tcPr>
          <w:p w14:paraId="0FF2712F" w14:textId="77777777" w:rsidR="00D53303" w:rsidRPr="00B12AD6" w:rsidRDefault="00D53303" w:rsidP="00AB51DB">
            <w:pPr>
              <w:jc w:val="center"/>
              <w:rPr>
                <w:sz w:val="20"/>
                <w:szCs w:val="20"/>
              </w:rPr>
            </w:pPr>
            <w:r w:rsidRPr="00B12AD6">
              <w:rPr>
                <w:sz w:val="20"/>
                <w:szCs w:val="20"/>
              </w:rPr>
              <w:t>32%</w:t>
            </w:r>
          </w:p>
        </w:tc>
        <w:tc>
          <w:tcPr>
            <w:tcW w:w="693" w:type="dxa"/>
            <w:shd w:val="clear" w:color="auto" w:fill="BFBFBF" w:themeFill="background1" w:themeFillShade="BF"/>
          </w:tcPr>
          <w:p w14:paraId="62ECBF43" w14:textId="77777777" w:rsidR="00D53303" w:rsidRPr="00B12AD6" w:rsidRDefault="00D53303" w:rsidP="00AB51DB">
            <w:pPr>
              <w:jc w:val="center"/>
              <w:rPr>
                <w:sz w:val="20"/>
                <w:szCs w:val="20"/>
              </w:rPr>
            </w:pPr>
            <w:r w:rsidRPr="00B12AD6">
              <w:rPr>
                <w:sz w:val="20"/>
                <w:szCs w:val="20"/>
              </w:rPr>
              <w:t>26%</w:t>
            </w:r>
          </w:p>
        </w:tc>
        <w:tc>
          <w:tcPr>
            <w:tcW w:w="693" w:type="dxa"/>
            <w:shd w:val="clear" w:color="auto" w:fill="BFBFBF" w:themeFill="background1" w:themeFillShade="BF"/>
          </w:tcPr>
          <w:p w14:paraId="2F72471B" w14:textId="77777777" w:rsidR="00D53303" w:rsidRPr="00B12AD6" w:rsidRDefault="00D53303" w:rsidP="00AB51DB">
            <w:pPr>
              <w:jc w:val="center"/>
              <w:rPr>
                <w:sz w:val="20"/>
                <w:szCs w:val="20"/>
              </w:rPr>
            </w:pPr>
            <w:r w:rsidRPr="00B12AD6">
              <w:rPr>
                <w:sz w:val="20"/>
                <w:szCs w:val="20"/>
              </w:rPr>
              <w:t>10%</w:t>
            </w:r>
          </w:p>
        </w:tc>
        <w:tc>
          <w:tcPr>
            <w:tcW w:w="693" w:type="dxa"/>
            <w:tcBorders>
              <w:right w:val="single" w:sz="4" w:space="0" w:color="auto"/>
            </w:tcBorders>
            <w:shd w:val="clear" w:color="auto" w:fill="BFBFBF" w:themeFill="background1" w:themeFillShade="BF"/>
          </w:tcPr>
          <w:p w14:paraId="4E1EA183" w14:textId="77777777" w:rsidR="00D53303" w:rsidRPr="00B12AD6" w:rsidRDefault="00D53303" w:rsidP="00AB51DB">
            <w:pPr>
              <w:jc w:val="center"/>
              <w:rPr>
                <w:sz w:val="20"/>
                <w:szCs w:val="20"/>
              </w:rPr>
            </w:pPr>
            <w:r w:rsidRPr="00B12AD6">
              <w:rPr>
                <w:sz w:val="20"/>
                <w:szCs w:val="20"/>
              </w:rPr>
              <w:t>37%</w:t>
            </w:r>
          </w:p>
        </w:tc>
        <w:tc>
          <w:tcPr>
            <w:tcW w:w="693" w:type="dxa"/>
            <w:tcBorders>
              <w:left w:val="single" w:sz="4" w:space="0" w:color="auto"/>
            </w:tcBorders>
            <w:shd w:val="clear" w:color="auto" w:fill="BFBFBF" w:themeFill="background1" w:themeFillShade="BF"/>
          </w:tcPr>
          <w:p w14:paraId="0826FC1B" w14:textId="77777777" w:rsidR="00D53303" w:rsidRPr="00B12AD6" w:rsidRDefault="00D53303" w:rsidP="00AB51DB">
            <w:pPr>
              <w:jc w:val="center"/>
              <w:rPr>
                <w:sz w:val="20"/>
                <w:szCs w:val="20"/>
              </w:rPr>
            </w:pPr>
            <w:r w:rsidRPr="00B12AD6">
              <w:rPr>
                <w:sz w:val="20"/>
                <w:szCs w:val="20"/>
              </w:rPr>
              <w:t>17%</w:t>
            </w:r>
          </w:p>
        </w:tc>
        <w:tc>
          <w:tcPr>
            <w:tcW w:w="693" w:type="dxa"/>
            <w:shd w:val="clear" w:color="auto" w:fill="BFBFBF" w:themeFill="background1" w:themeFillShade="BF"/>
          </w:tcPr>
          <w:p w14:paraId="5AA23F4B" w14:textId="77777777" w:rsidR="00D53303" w:rsidRPr="00B12AD6" w:rsidRDefault="00D53303" w:rsidP="00AB51DB">
            <w:pPr>
              <w:jc w:val="center"/>
              <w:rPr>
                <w:sz w:val="20"/>
                <w:szCs w:val="20"/>
              </w:rPr>
            </w:pPr>
            <w:r w:rsidRPr="00B12AD6">
              <w:rPr>
                <w:sz w:val="20"/>
                <w:szCs w:val="20"/>
              </w:rPr>
              <w:t>52%</w:t>
            </w:r>
          </w:p>
        </w:tc>
        <w:tc>
          <w:tcPr>
            <w:tcW w:w="693" w:type="dxa"/>
            <w:shd w:val="clear" w:color="auto" w:fill="BFBFBF" w:themeFill="background1" w:themeFillShade="BF"/>
          </w:tcPr>
          <w:p w14:paraId="1D6315E3" w14:textId="77777777" w:rsidR="00D53303" w:rsidRPr="00B12AD6" w:rsidRDefault="00D53303" w:rsidP="00AB51DB">
            <w:pPr>
              <w:jc w:val="center"/>
              <w:rPr>
                <w:sz w:val="20"/>
                <w:szCs w:val="20"/>
              </w:rPr>
            </w:pPr>
            <w:r w:rsidRPr="00B12AD6">
              <w:rPr>
                <w:sz w:val="20"/>
                <w:szCs w:val="20"/>
              </w:rPr>
              <w:t>12%</w:t>
            </w:r>
          </w:p>
        </w:tc>
        <w:tc>
          <w:tcPr>
            <w:tcW w:w="693" w:type="dxa"/>
            <w:shd w:val="clear" w:color="auto" w:fill="BFBFBF" w:themeFill="background1" w:themeFillShade="BF"/>
          </w:tcPr>
          <w:p w14:paraId="7D4B5FAE" w14:textId="77777777" w:rsidR="00D53303" w:rsidRPr="00B12AD6" w:rsidRDefault="00D53303" w:rsidP="00AB51DB">
            <w:pPr>
              <w:jc w:val="center"/>
              <w:rPr>
                <w:sz w:val="20"/>
                <w:szCs w:val="20"/>
              </w:rPr>
            </w:pPr>
            <w:r w:rsidRPr="00B12AD6">
              <w:rPr>
                <w:sz w:val="20"/>
                <w:szCs w:val="20"/>
              </w:rPr>
              <w:t>32%</w:t>
            </w:r>
          </w:p>
        </w:tc>
        <w:tc>
          <w:tcPr>
            <w:tcW w:w="693" w:type="dxa"/>
            <w:tcBorders>
              <w:right w:val="single" w:sz="4" w:space="0" w:color="auto"/>
            </w:tcBorders>
            <w:shd w:val="clear" w:color="auto" w:fill="BFBFBF" w:themeFill="background1" w:themeFillShade="BF"/>
          </w:tcPr>
          <w:p w14:paraId="4FA29B95" w14:textId="77777777" w:rsidR="00D53303" w:rsidRPr="00B12AD6" w:rsidRDefault="00D53303" w:rsidP="00AB51DB">
            <w:pPr>
              <w:jc w:val="center"/>
              <w:rPr>
                <w:sz w:val="20"/>
                <w:szCs w:val="20"/>
              </w:rPr>
            </w:pPr>
            <w:r w:rsidRPr="00B12AD6">
              <w:rPr>
                <w:sz w:val="20"/>
                <w:szCs w:val="20"/>
              </w:rPr>
              <w:t>40%</w:t>
            </w:r>
          </w:p>
        </w:tc>
      </w:tr>
      <w:tr w:rsidR="002E6D77" w:rsidRPr="00B12AD6" w14:paraId="12B50C2D" w14:textId="77777777" w:rsidTr="00387A70">
        <w:tc>
          <w:tcPr>
            <w:tcW w:w="2808" w:type="dxa"/>
            <w:tcBorders>
              <w:left w:val="single" w:sz="4" w:space="0" w:color="auto"/>
            </w:tcBorders>
          </w:tcPr>
          <w:p w14:paraId="6999728E" w14:textId="77777777" w:rsidR="00D53303" w:rsidRPr="00B12AD6" w:rsidRDefault="00D53303" w:rsidP="00AB51DB">
            <w:pPr>
              <w:rPr>
                <w:rFonts w:ascii="Calibri" w:eastAsia="Calibri" w:hAnsi="Calibri" w:cs="Times New Roman"/>
                <w:sz w:val="20"/>
                <w:szCs w:val="20"/>
              </w:rPr>
            </w:pPr>
            <w:r w:rsidRPr="00B12AD6">
              <w:rPr>
                <w:sz w:val="20"/>
                <w:szCs w:val="20"/>
              </w:rPr>
              <w:t>Hale ES</w:t>
            </w:r>
          </w:p>
        </w:tc>
        <w:tc>
          <w:tcPr>
            <w:tcW w:w="693" w:type="dxa"/>
          </w:tcPr>
          <w:p w14:paraId="3ECC99A9" w14:textId="77777777" w:rsidR="00D53303" w:rsidRPr="00B12AD6" w:rsidRDefault="00D53303" w:rsidP="00AB51DB">
            <w:pPr>
              <w:jc w:val="center"/>
              <w:rPr>
                <w:sz w:val="20"/>
                <w:szCs w:val="20"/>
              </w:rPr>
            </w:pPr>
            <w:r w:rsidRPr="00B12AD6">
              <w:rPr>
                <w:sz w:val="20"/>
                <w:szCs w:val="20"/>
              </w:rPr>
              <w:t>33%</w:t>
            </w:r>
          </w:p>
        </w:tc>
        <w:tc>
          <w:tcPr>
            <w:tcW w:w="693" w:type="dxa"/>
          </w:tcPr>
          <w:p w14:paraId="4A2FCDB3" w14:textId="77777777" w:rsidR="00D53303" w:rsidRPr="00B12AD6" w:rsidRDefault="00D53303" w:rsidP="00AB51DB">
            <w:pPr>
              <w:jc w:val="center"/>
              <w:rPr>
                <w:sz w:val="20"/>
                <w:szCs w:val="20"/>
              </w:rPr>
            </w:pPr>
            <w:r w:rsidRPr="00B12AD6">
              <w:rPr>
                <w:sz w:val="20"/>
                <w:szCs w:val="20"/>
              </w:rPr>
              <w:t>24%</w:t>
            </w:r>
          </w:p>
        </w:tc>
        <w:tc>
          <w:tcPr>
            <w:tcW w:w="693" w:type="dxa"/>
          </w:tcPr>
          <w:p w14:paraId="26F315AF" w14:textId="77777777" w:rsidR="00D53303" w:rsidRPr="00B12AD6" w:rsidRDefault="00D53303" w:rsidP="00AB51DB">
            <w:pPr>
              <w:jc w:val="center"/>
              <w:rPr>
                <w:sz w:val="20"/>
                <w:szCs w:val="20"/>
              </w:rPr>
            </w:pPr>
            <w:r w:rsidRPr="00B12AD6">
              <w:rPr>
                <w:sz w:val="20"/>
                <w:szCs w:val="20"/>
              </w:rPr>
              <w:t>23%</w:t>
            </w:r>
          </w:p>
        </w:tc>
        <w:tc>
          <w:tcPr>
            <w:tcW w:w="693" w:type="dxa"/>
          </w:tcPr>
          <w:p w14:paraId="5693A341" w14:textId="77777777" w:rsidR="00D53303" w:rsidRPr="00B12AD6" w:rsidRDefault="00D53303" w:rsidP="00AB51DB">
            <w:pPr>
              <w:jc w:val="center"/>
              <w:rPr>
                <w:sz w:val="20"/>
                <w:szCs w:val="20"/>
              </w:rPr>
            </w:pPr>
            <w:r w:rsidRPr="00B12AD6">
              <w:rPr>
                <w:sz w:val="20"/>
                <w:szCs w:val="20"/>
              </w:rPr>
              <w:t>0%</w:t>
            </w:r>
          </w:p>
        </w:tc>
        <w:tc>
          <w:tcPr>
            <w:tcW w:w="693" w:type="dxa"/>
            <w:tcBorders>
              <w:right w:val="single" w:sz="4" w:space="0" w:color="auto"/>
            </w:tcBorders>
          </w:tcPr>
          <w:p w14:paraId="78EAD5CB" w14:textId="77777777" w:rsidR="00D53303" w:rsidRPr="00B12AD6" w:rsidRDefault="00D53303" w:rsidP="00AB51DB">
            <w:pPr>
              <w:jc w:val="center"/>
              <w:rPr>
                <w:sz w:val="20"/>
                <w:szCs w:val="20"/>
              </w:rPr>
            </w:pPr>
            <w:r w:rsidRPr="00B12AD6">
              <w:rPr>
                <w:sz w:val="20"/>
                <w:szCs w:val="20"/>
              </w:rPr>
              <w:t>43%</w:t>
            </w:r>
          </w:p>
        </w:tc>
        <w:tc>
          <w:tcPr>
            <w:tcW w:w="693" w:type="dxa"/>
            <w:tcBorders>
              <w:left w:val="single" w:sz="4" w:space="0" w:color="auto"/>
            </w:tcBorders>
          </w:tcPr>
          <w:p w14:paraId="6418BD23" w14:textId="77777777" w:rsidR="00D53303" w:rsidRPr="00B12AD6" w:rsidRDefault="00D53303" w:rsidP="00AB51DB">
            <w:pPr>
              <w:jc w:val="center"/>
              <w:rPr>
                <w:sz w:val="20"/>
                <w:szCs w:val="20"/>
              </w:rPr>
            </w:pPr>
            <w:r w:rsidRPr="00B12AD6">
              <w:rPr>
                <w:sz w:val="20"/>
                <w:szCs w:val="20"/>
              </w:rPr>
              <w:t>21%</w:t>
            </w:r>
          </w:p>
        </w:tc>
        <w:tc>
          <w:tcPr>
            <w:tcW w:w="693" w:type="dxa"/>
          </w:tcPr>
          <w:p w14:paraId="241CD33D" w14:textId="2CA17CC8" w:rsidR="00D53303" w:rsidRPr="00B12AD6" w:rsidRDefault="003A0960" w:rsidP="00AB51DB">
            <w:pPr>
              <w:jc w:val="center"/>
              <w:rPr>
                <w:sz w:val="20"/>
                <w:szCs w:val="20"/>
              </w:rPr>
            </w:pPr>
            <w:r>
              <w:rPr>
                <w:sz w:val="20"/>
                <w:szCs w:val="20"/>
              </w:rPr>
              <w:t>NA</w:t>
            </w:r>
          </w:p>
        </w:tc>
        <w:tc>
          <w:tcPr>
            <w:tcW w:w="693" w:type="dxa"/>
          </w:tcPr>
          <w:p w14:paraId="00E097BE" w14:textId="77777777" w:rsidR="00D53303" w:rsidRPr="00B12AD6" w:rsidRDefault="00D53303" w:rsidP="00AB51DB">
            <w:pPr>
              <w:jc w:val="center"/>
              <w:rPr>
                <w:sz w:val="20"/>
                <w:szCs w:val="20"/>
              </w:rPr>
            </w:pPr>
            <w:r w:rsidRPr="00B12AD6">
              <w:rPr>
                <w:sz w:val="20"/>
                <w:szCs w:val="20"/>
              </w:rPr>
              <w:t>22%</w:t>
            </w:r>
          </w:p>
        </w:tc>
        <w:tc>
          <w:tcPr>
            <w:tcW w:w="693" w:type="dxa"/>
          </w:tcPr>
          <w:p w14:paraId="4329F990" w14:textId="1822CE7F" w:rsidR="00D53303" w:rsidRPr="00B12AD6" w:rsidRDefault="003A0960" w:rsidP="00AB51DB">
            <w:pPr>
              <w:jc w:val="center"/>
              <w:rPr>
                <w:sz w:val="20"/>
                <w:szCs w:val="20"/>
              </w:rPr>
            </w:pPr>
            <w:r>
              <w:rPr>
                <w:sz w:val="20"/>
                <w:szCs w:val="20"/>
              </w:rPr>
              <w:t>NA</w:t>
            </w:r>
          </w:p>
        </w:tc>
        <w:tc>
          <w:tcPr>
            <w:tcW w:w="693" w:type="dxa"/>
            <w:tcBorders>
              <w:right w:val="single" w:sz="4" w:space="0" w:color="auto"/>
            </w:tcBorders>
          </w:tcPr>
          <w:p w14:paraId="3C57E33A" w14:textId="0740B2E3" w:rsidR="00D53303" w:rsidRPr="00B12AD6" w:rsidRDefault="003A0960" w:rsidP="00AB51DB">
            <w:pPr>
              <w:jc w:val="center"/>
              <w:rPr>
                <w:sz w:val="20"/>
                <w:szCs w:val="20"/>
              </w:rPr>
            </w:pPr>
            <w:r>
              <w:rPr>
                <w:sz w:val="20"/>
                <w:szCs w:val="20"/>
              </w:rPr>
              <w:t>NA</w:t>
            </w:r>
          </w:p>
        </w:tc>
      </w:tr>
      <w:tr w:rsidR="009566CE" w:rsidRPr="00B12AD6" w14:paraId="0F9350FE" w14:textId="77777777" w:rsidTr="00387A70">
        <w:tc>
          <w:tcPr>
            <w:tcW w:w="2808" w:type="dxa"/>
            <w:tcBorders>
              <w:left w:val="single" w:sz="4" w:space="0" w:color="auto"/>
            </w:tcBorders>
            <w:shd w:val="clear" w:color="auto" w:fill="BFBFBF" w:themeFill="background1" w:themeFillShade="BF"/>
          </w:tcPr>
          <w:p w14:paraId="46A0E799" w14:textId="77777777" w:rsidR="00D53303" w:rsidRPr="00B12AD6" w:rsidRDefault="00D53303" w:rsidP="00AB51DB">
            <w:pPr>
              <w:rPr>
                <w:rFonts w:ascii="Calibri" w:eastAsia="Calibri" w:hAnsi="Calibri" w:cs="Times New Roman"/>
                <w:sz w:val="20"/>
                <w:szCs w:val="20"/>
              </w:rPr>
            </w:pPr>
            <w:r w:rsidRPr="00B12AD6">
              <w:rPr>
                <w:sz w:val="20"/>
                <w:szCs w:val="20"/>
              </w:rPr>
              <w:t>Perry ES</w:t>
            </w:r>
          </w:p>
        </w:tc>
        <w:tc>
          <w:tcPr>
            <w:tcW w:w="693" w:type="dxa"/>
            <w:shd w:val="clear" w:color="auto" w:fill="BFBFBF" w:themeFill="background1" w:themeFillShade="BF"/>
          </w:tcPr>
          <w:p w14:paraId="25E1BCD7" w14:textId="77777777" w:rsidR="00D53303" w:rsidRPr="00B12AD6" w:rsidRDefault="00D53303" w:rsidP="00AB51DB">
            <w:pPr>
              <w:jc w:val="center"/>
              <w:rPr>
                <w:sz w:val="20"/>
                <w:szCs w:val="20"/>
              </w:rPr>
            </w:pPr>
            <w:r w:rsidRPr="00B12AD6">
              <w:rPr>
                <w:sz w:val="20"/>
                <w:szCs w:val="20"/>
              </w:rPr>
              <w:t>18%</w:t>
            </w:r>
          </w:p>
        </w:tc>
        <w:tc>
          <w:tcPr>
            <w:tcW w:w="693" w:type="dxa"/>
            <w:shd w:val="clear" w:color="auto" w:fill="BFBFBF" w:themeFill="background1" w:themeFillShade="BF"/>
          </w:tcPr>
          <w:p w14:paraId="601638EE" w14:textId="77777777" w:rsidR="00D53303" w:rsidRPr="00B12AD6" w:rsidRDefault="00D53303" w:rsidP="00AB51DB">
            <w:pPr>
              <w:jc w:val="center"/>
              <w:rPr>
                <w:sz w:val="20"/>
                <w:szCs w:val="20"/>
              </w:rPr>
            </w:pPr>
            <w:r w:rsidRPr="00B12AD6">
              <w:rPr>
                <w:sz w:val="20"/>
                <w:szCs w:val="20"/>
              </w:rPr>
              <w:t>8%</w:t>
            </w:r>
          </w:p>
        </w:tc>
        <w:tc>
          <w:tcPr>
            <w:tcW w:w="693" w:type="dxa"/>
            <w:shd w:val="clear" w:color="auto" w:fill="BFBFBF" w:themeFill="background1" w:themeFillShade="BF"/>
          </w:tcPr>
          <w:p w14:paraId="4F92DE79" w14:textId="77777777" w:rsidR="00D53303" w:rsidRPr="00B12AD6" w:rsidRDefault="00D53303" w:rsidP="00AB51DB">
            <w:pPr>
              <w:jc w:val="center"/>
              <w:rPr>
                <w:sz w:val="20"/>
                <w:szCs w:val="20"/>
              </w:rPr>
            </w:pPr>
            <w:r w:rsidRPr="00B12AD6">
              <w:rPr>
                <w:sz w:val="20"/>
                <w:szCs w:val="20"/>
              </w:rPr>
              <w:t>10%</w:t>
            </w:r>
          </w:p>
        </w:tc>
        <w:tc>
          <w:tcPr>
            <w:tcW w:w="693" w:type="dxa"/>
            <w:shd w:val="clear" w:color="auto" w:fill="BFBFBF" w:themeFill="background1" w:themeFillShade="BF"/>
          </w:tcPr>
          <w:p w14:paraId="506DA3E5" w14:textId="77777777" w:rsidR="00D53303" w:rsidRPr="00B12AD6" w:rsidRDefault="00D53303" w:rsidP="00AB51DB">
            <w:pPr>
              <w:jc w:val="center"/>
              <w:rPr>
                <w:sz w:val="20"/>
                <w:szCs w:val="20"/>
              </w:rPr>
            </w:pPr>
            <w:r w:rsidRPr="00B12AD6">
              <w:rPr>
                <w:sz w:val="20"/>
                <w:szCs w:val="20"/>
              </w:rPr>
              <w:t>0%</w:t>
            </w:r>
          </w:p>
        </w:tc>
        <w:tc>
          <w:tcPr>
            <w:tcW w:w="693" w:type="dxa"/>
            <w:tcBorders>
              <w:right w:val="single" w:sz="4" w:space="0" w:color="auto"/>
            </w:tcBorders>
            <w:shd w:val="clear" w:color="auto" w:fill="BFBFBF" w:themeFill="background1" w:themeFillShade="BF"/>
          </w:tcPr>
          <w:p w14:paraId="19355D2A" w14:textId="77777777" w:rsidR="00D53303" w:rsidRPr="00B12AD6" w:rsidRDefault="00D53303" w:rsidP="00AB51DB">
            <w:pPr>
              <w:jc w:val="center"/>
              <w:rPr>
                <w:sz w:val="20"/>
                <w:szCs w:val="20"/>
              </w:rPr>
            </w:pPr>
            <w:r w:rsidRPr="00B12AD6">
              <w:rPr>
                <w:sz w:val="20"/>
                <w:szCs w:val="20"/>
              </w:rPr>
              <w:t>5%</w:t>
            </w:r>
          </w:p>
        </w:tc>
        <w:tc>
          <w:tcPr>
            <w:tcW w:w="693" w:type="dxa"/>
            <w:tcBorders>
              <w:left w:val="single" w:sz="4" w:space="0" w:color="auto"/>
            </w:tcBorders>
            <w:shd w:val="clear" w:color="auto" w:fill="BFBFBF" w:themeFill="background1" w:themeFillShade="BF"/>
          </w:tcPr>
          <w:p w14:paraId="2F43C6FC" w14:textId="77777777" w:rsidR="00D53303" w:rsidRPr="00B12AD6" w:rsidRDefault="00D53303" w:rsidP="00AB51DB">
            <w:pPr>
              <w:jc w:val="center"/>
              <w:rPr>
                <w:sz w:val="20"/>
                <w:szCs w:val="20"/>
              </w:rPr>
            </w:pPr>
            <w:r w:rsidRPr="00B12AD6">
              <w:rPr>
                <w:sz w:val="20"/>
                <w:szCs w:val="20"/>
              </w:rPr>
              <w:t>5%</w:t>
            </w:r>
          </w:p>
        </w:tc>
        <w:tc>
          <w:tcPr>
            <w:tcW w:w="693" w:type="dxa"/>
            <w:shd w:val="clear" w:color="auto" w:fill="BFBFBF" w:themeFill="background1" w:themeFillShade="BF"/>
          </w:tcPr>
          <w:p w14:paraId="56358A43" w14:textId="2C38DB5B" w:rsidR="00D53303" w:rsidRPr="00B12AD6" w:rsidRDefault="003A0960" w:rsidP="00AB51DB">
            <w:pPr>
              <w:jc w:val="center"/>
              <w:rPr>
                <w:sz w:val="20"/>
                <w:szCs w:val="20"/>
              </w:rPr>
            </w:pPr>
            <w:r>
              <w:rPr>
                <w:sz w:val="20"/>
                <w:szCs w:val="20"/>
              </w:rPr>
              <w:t>NA</w:t>
            </w:r>
          </w:p>
        </w:tc>
        <w:tc>
          <w:tcPr>
            <w:tcW w:w="693" w:type="dxa"/>
            <w:shd w:val="clear" w:color="auto" w:fill="BFBFBF" w:themeFill="background1" w:themeFillShade="BF"/>
          </w:tcPr>
          <w:p w14:paraId="5F060893" w14:textId="77777777" w:rsidR="00D53303" w:rsidRPr="00B12AD6" w:rsidRDefault="00D53303" w:rsidP="00AB51DB">
            <w:pPr>
              <w:jc w:val="center"/>
              <w:rPr>
                <w:sz w:val="20"/>
                <w:szCs w:val="20"/>
              </w:rPr>
            </w:pPr>
            <w:r w:rsidRPr="00B12AD6">
              <w:rPr>
                <w:sz w:val="20"/>
                <w:szCs w:val="20"/>
              </w:rPr>
              <w:t>12%</w:t>
            </w:r>
          </w:p>
        </w:tc>
        <w:tc>
          <w:tcPr>
            <w:tcW w:w="693" w:type="dxa"/>
            <w:shd w:val="clear" w:color="auto" w:fill="BFBFBF" w:themeFill="background1" w:themeFillShade="BF"/>
          </w:tcPr>
          <w:p w14:paraId="0583E040" w14:textId="76FCC595" w:rsidR="00D53303" w:rsidRPr="00B12AD6" w:rsidRDefault="003A0960"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2F3E997E" w14:textId="77777777" w:rsidR="00D53303" w:rsidRPr="00B12AD6" w:rsidRDefault="00D53303" w:rsidP="00AB51DB">
            <w:pPr>
              <w:jc w:val="center"/>
              <w:rPr>
                <w:sz w:val="20"/>
                <w:szCs w:val="20"/>
              </w:rPr>
            </w:pPr>
            <w:r w:rsidRPr="00B12AD6">
              <w:rPr>
                <w:sz w:val="20"/>
                <w:szCs w:val="20"/>
              </w:rPr>
              <w:t>28%</w:t>
            </w:r>
          </w:p>
        </w:tc>
      </w:tr>
      <w:tr w:rsidR="002E6D77" w:rsidRPr="00B12AD6" w14:paraId="73E53BDA" w14:textId="77777777" w:rsidTr="00387A70">
        <w:tc>
          <w:tcPr>
            <w:tcW w:w="2808" w:type="dxa"/>
            <w:tcBorders>
              <w:left w:val="single" w:sz="4" w:space="0" w:color="auto"/>
            </w:tcBorders>
          </w:tcPr>
          <w:p w14:paraId="2196C810" w14:textId="77777777" w:rsidR="00D53303" w:rsidRPr="00B12AD6" w:rsidRDefault="00D53303" w:rsidP="00AB51DB">
            <w:pPr>
              <w:rPr>
                <w:rFonts w:ascii="Calibri" w:eastAsia="Calibri" w:hAnsi="Calibri" w:cs="Times New Roman"/>
                <w:sz w:val="20"/>
                <w:szCs w:val="20"/>
              </w:rPr>
            </w:pPr>
            <w:r w:rsidRPr="00B12AD6">
              <w:rPr>
                <w:sz w:val="20"/>
                <w:szCs w:val="20"/>
              </w:rPr>
              <w:t>Orchard Gardens K - 8</w:t>
            </w:r>
          </w:p>
        </w:tc>
        <w:tc>
          <w:tcPr>
            <w:tcW w:w="693" w:type="dxa"/>
          </w:tcPr>
          <w:p w14:paraId="3085D299" w14:textId="77777777" w:rsidR="00D53303" w:rsidRPr="00B12AD6" w:rsidRDefault="00D53303" w:rsidP="00AB51DB">
            <w:pPr>
              <w:jc w:val="center"/>
              <w:rPr>
                <w:sz w:val="20"/>
                <w:szCs w:val="20"/>
              </w:rPr>
            </w:pPr>
            <w:r w:rsidRPr="00B12AD6">
              <w:rPr>
                <w:sz w:val="20"/>
                <w:szCs w:val="20"/>
              </w:rPr>
              <w:t>4%</w:t>
            </w:r>
          </w:p>
        </w:tc>
        <w:tc>
          <w:tcPr>
            <w:tcW w:w="693" w:type="dxa"/>
          </w:tcPr>
          <w:p w14:paraId="18ED07AF" w14:textId="77777777" w:rsidR="00D53303" w:rsidRPr="00B12AD6" w:rsidRDefault="00D53303" w:rsidP="00AB51DB">
            <w:pPr>
              <w:jc w:val="center"/>
              <w:rPr>
                <w:sz w:val="20"/>
                <w:szCs w:val="20"/>
              </w:rPr>
            </w:pPr>
            <w:r w:rsidRPr="00B12AD6">
              <w:rPr>
                <w:sz w:val="20"/>
                <w:szCs w:val="20"/>
              </w:rPr>
              <w:t>4%</w:t>
            </w:r>
          </w:p>
        </w:tc>
        <w:tc>
          <w:tcPr>
            <w:tcW w:w="693" w:type="dxa"/>
          </w:tcPr>
          <w:p w14:paraId="584C7EB8" w14:textId="77777777" w:rsidR="00D53303" w:rsidRPr="00B12AD6" w:rsidRDefault="00D53303" w:rsidP="00AB51DB">
            <w:pPr>
              <w:jc w:val="center"/>
              <w:rPr>
                <w:sz w:val="20"/>
                <w:szCs w:val="20"/>
              </w:rPr>
            </w:pPr>
            <w:r w:rsidRPr="00B12AD6">
              <w:rPr>
                <w:sz w:val="20"/>
                <w:szCs w:val="20"/>
              </w:rPr>
              <w:t>5%</w:t>
            </w:r>
          </w:p>
        </w:tc>
        <w:tc>
          <w:tcPr>
            <w:tcW w:w="693" w:type="dxa"/>
          </w:tcPr>
          <w:p w14:paraId="09A630E3" w14:textId="77777777" w:rsidR="00D53303" w:rsidRPr="00B12AD6" w:rsidRDefault="00D53303" w:rsidP="00AB51DB">
            <w:pPr>
              <w:jc w:val="center"/>
              <w:rPr>
                <w:sz w:val="20"/>
                <w:szCs w:val="20"/>
              </w:rPr>
            </w:pPr>
            <w:r w:rsidRPr="00B12AD6">
              <w:rPr>
                <w:sz w:val="20"/>
                <w:szCs w:val="20"/>
              </w:rPr>
              <w:t>0%</w:t>
            </w:r>
          </w:p>
        </w:tc>
        <w:tc>
          <w:tcPr>
            <w:tcW w:w="693" w:type="dxa"/>
            <w:tcBorders>
              <w:right w:val="single" w:sz="4" w:space="0" w:color="auto"/>
            </w:tcBorders>
          </w:tcPr>
          <w:p w14:paraId="47AE385A" w14:textId="77777777" w:rsidR="00D53303" w:rsidRPr="00B12AD6" w:rsidRDefault="00D53303" w:rsidP="00AB51DB">
            <w:pPr>
              <w:jc w:val="center"/>
              <w:rPr>
                <w:sz w:val="20"/>
                <w:szCs w:val="20"/>
              </w:rPr>
            </w:pPr>
            <w:r w:rsidRPr="00B12AD6">
              <w:rPr>
                <w:sz w:val="20"/>
                <w:szCs w:val="20"/>
              </w:rPr>
              <w:t>5%</w:t>
            </w:r>
          </w:p>
        </w:tc>
        <w:tc>
          <w:tcPr>
            <w:tcW w:w="693" w:type="dxa"/>
            <w:tcBorders>
              <w:left w:val="single" w:sz="4" w:space="0" w:color="auto"/>
            </w:tcBorders>
          </w:tcPr>
          <w:p w14:paraId="01B49DE8" w14:textId="77777777" w:rsidR="00D53303" w:rsidRPr="00B12AD6" w:rsidRDefault="00D53303" w:rsidP="00AB51DB">
            <w:pPr>
              <w:jc w:val="center"/>
              <w:rPr>
                <w:sz w:val="20"/>
                <w:szCs w:val="20"/>
              </w:rPr>
            </w:pPr>
            <w:r w:rsidRPr="00B12AD6">
              <w:rPr>
                <w:sz w:val="20"/>
                <w:szCs w:val="20"/>
              </w:rPr>
              <w:t>3%</w:t>
            </w:r>
          </w:p>
        </w:tc>
        <w:tc>
          <w:tcPr>
            <w:tcW w:w="693" w:type="dxa"/>
          </w:tcPr>
          <w:p w14:paraId="091A6C28" w14:textId="36B40937" w:rsidR="00D53303" w:rsidRPr="00B12AD6" w:rsidRDefault="003A0960" w:rsidP="00AB51DB">
            <w:pPr>
              <w:jc w:val="center"/>
              <w:rPr>
                <w:sz w:val="20"/>
                <w:szCs w:val="20"/>
              </w:rPr>
            </w:pPr>
            <w:r>
              <w:rPr>
                <w:sz w:val="20"/>
                <w:szCs w:val="20"/>
              </w:rPr>
              <w:t>NA</w:t>
            </w:r>
          </w:p>
        </w:tc>
        <w:tc>
          <w:tcPr>
            <w:tcW w:w="693" w:type="dxa"/>
          </w:tcPr>
          <w:p w14:paraId="55B3E7B7" w14:textId="77777777" w:rsidR="00D53303" w:rsidRPr="00B12AD6" w:rsidRDefault="00D53303" w:rsidP="00AB51DB">
            <w:pPr>
              <w:jc w:val="center"/>
              <w:rPr>
                <w:sz w:val="20"/>
                <w:szCs w:val="20"/>
              </w:rPr>
            </w:pPr>
            <w:r w:rsidRPr="00B12AD6">
              <w:rPr>
                <w:sz w:val="20"/>
                <w:szCs w:val="20"/>
              </w:rPr>
              <w:t>7%</w:t>
            </w:r>
          </w:p>
        </w:tc>
        <w:tc>
          <w:tcPr>
            <w:tcW w:w="693" w:type="dxa"/>
          </w:tcPr>
          <w:p w14:paraId="71CD3641" w14:textId="274B60F5" w:rsidR="00D53303" w:rsidRPr="00B12AD6" w:rsidRDefault="003A0960" w:rsidP="00AB51DB">
            <w:pPr>
              <w:jc w:val="center"/>
              <w:rPr>
                <w:sz w:val="20"/>
                <w:szCs w:val="20"/>
              </w:rPr>
            </w:pPr>
            <w:r>
              <w:rPr>
                <w:sz w:val="20"/>
                <w:szCs w:val="20"/>
              </w:rPr>
              <w:t>NA</w:t>
            </w:r>
          </w:p>
        </w:tc>
        <w:tc>
          <w:tcPr>
            <w:tcW w:w="693" w:type="dxa"/>
            <w:tcBorders>
              <w:right w:val="single" w:sz="4" w:space="0" w:color="auto"/>
            </w:tcBorders>
          </w:tcPr>
          <w:p w14:paraId="68A743E9" w14:textId="728C7A77" w:rsidR="00D53303" w:rsidRPr="00B12AD6" w:rsidRDefault="003A0960" w:rsidP="00AB51DB">
            <w:pPr>
              <w:jc w:val="center"/>
              <w:rPr>
                <w:sz w:val="20"/>
                <w:szCs w:val="20"/>
              </w:rPr>
            </w:pPr>
            <w:r>
              <w:rPr>
                <w:sz w:val="20"/>
                <w:szCs w:val="20"/>
              </w:rPr>
              <w:t>NA</w:t>
            </w:r>
          </w:p>
        </w:tc>
      </w:tr>
      <w:tr w:rsidR="009566CE" w:rsidRPr="00B12AD6" w14:paraId="21335E07" w14:textId="77777777" w:rsidTr="00387A70">
        <w:tc>
          <w:tcPr>
            <w:tcW w:w="2808" w:type="dxa"/>
            <w:tcBorders>
              <w:left w:val="single" w:sz="4" w:space="0" w:color="auto"/>
            </w:tcBorders>
            <w:shd w:val="clear" w:color="auto" w:fill="BFBFBF" w:themeFill="background1" w:themeFillShade="BF"/>
          </w:tcPr>
          <w:p w14:paraId="3C35FDDA" w14:textId="77777777" w:rsidR="00D53303" w:rsidRPr="00B12AD6" w:rsidRDefault="00D53303" w:rsidP="00AB51DB">
            <w:pPr>
              <w:rPr>
                <w:rFonts w:ascii="Calibri" w:eastAsia="Calibri" w:hAnsi="Calibri" w:cs="Times New Roman"/>
                <w:sz w:val="20"/>
                <w:szCs w:val="20"/>
              </w:rPr>
            </w:pPr>
            <w:r w:rsidRPr="00B12AD6">
              <w:rPr>
                <w:sz w:val="20"/>
                <w:szCs w:val="20"/>
              </w:rPr>
              <w:t>Ohrenberger ES</w:t>
            </w:r>
          </w:p>
        </w:tc>
        <w:tc>
          <w:tcPr>
            <w:tcW w:w="693" w:type="dxa"/>
            <w:shd w:val="clear" w:color="auto" w:fill="BFBFBF" w:themeFill="background1" w:themeFillShade="BF"/>
          </w:tcPr>
          <w:p w14:paraId="7E585E25" w14:textId="77777777" w:rsidR="00D53303" w:rsidRPr="00B12AD6" w:rsidRDefault="00D53303" w:rsidP="00AB51DB">
            <w:pPr>
              <w:jc w:val="center"/>
              <w:rPr>
                <w:sz w:val="20"/>
                <w:szCs w:val="20"/>
              </w:rPr>
            </w:pPr>
            <w:r w:rsidRPr="00B12AD6">
              <w:rPr>
                <w:sz w:val="20"/>
                <w:szCs w:val="20"/>
              </w:rPr>
              <w:t>27%</w:t>
            </w:r>
          </w:p>
        </w:tc>
        <w:tc>
          <w:tcPr>
            <w:tcW w:w="693" w:type="dxa"/>
            <w:shd w:val="clear" w:color="auto" w:fill="BFBFBF" w:themeFill="background1" w:themeFillShade="BF"/>
          </w:tcPr>
          <w:p w14:paraId="1F20BC5C" w14:textId="77777777" w:rsidR="00D53303" w:rsidRPr="00B12AD6" w:rsidRDefault="00D53303" w:rsidP="00AB51DB">
            <w:pPr>
              <w:jc w:val="center"/>
              <w:rPr>
                <w:sz w:val="20"/>
                <w:szCs w:val="20"/>
              </w:rPr>
            </w:pPr>
            <w:r w:rsidRPr="00B12AD6">
              <w:rPr>
                <w:sz w:val="20"/>
                <w:szCs w:val="20"/>
              </w:rPr>
              <w:t>17%</w:t>
            </w:r>
          </w:p>
        </w:tc>
        <w:tc>
          <w:tcPr>
            <w:tcW w:w="693" w:type="dxa"/>
            <w:shd w:val="clear" w:color="auto" w:fill="BFBFBF" w:themeFill="background1" w:themeFillShade="BF"/>
          </w:tcPr>
          <w:p w14:paraId="45E6E645" w14:textId="77777777" w:rsidR="00D53303" w:rsidRPr="00B12AD6" w:rsidRDefault="00D53303" w:rsidP="00AB51DB">
            <w:pPr>
              <w:jc w:val="center"/>
              <w:rPr>
                <w:sz w:val="20"/>
                <w:szCs w:val="20"/>
              </w:rPr>
            </w:pPr>
            <w:r w:rsidRPr="00B12AD6">
              <w:rPr>
                <w:sz w:val="20"/>
                <w:szCs w:val="20"/>
              </w:rPr>
              <w:t>14%</w:t>
            </w:r>
          </w:p>
        </w:tc>
        <w:tc>
          <w:tcPr>
            <w:tcW w:w="693" w:type="dxa"/>
            <w:shd w:val="clear" w:color="auto" w:fill="BFBFBF" w:themeFill="background1" w:themeFillShade="BF"/>
          </w:tcPr>
          <w:p w14:paraId="461CBE88" w14:textId="77777777" w:rsidR="00D53303" w:rsidRPr="00B12AD6" w:rsidRDefault="00D53303" w:rsidP="00AB51DB">
            <w:pPr>
              <w:jc w:val="center"/>
              <w:rPr>
                <w:sz w:val="20"/>
                <w:szCs w:val="20"/>
              </w:rPr>
            </w:pPr>
            <w:r w:rsidRPr="00B12AD6">
              <w:rPr>
                <w:sz w:val="20"/>
                <w:szCs w:val="20"/>
              </w:rPr>
              <w:t>14%</w:t>
            </w:r>
          </w:p>
        </w:tc>
        <w:tc>
          <w:tcPr>
            <w:tcW w:w="693" w:type="dxa"/>
            <w:tcBorders>
              <w:right w:val="single" w:sz="4" w:space="0" w:color="auto"/>
            </w:tcBorders>
            <w:shd w:val="clear" w:color="auto" w:fill="BFBFBF" w:themeFill="background1" w:themeFillShade="BF"/>
          </w:tcPr>
          <w:p w14:paraId="57C63C99" w14:textId="77777777" w:rsidR="00D53303" w:rsidRPr="00B12AD6" w:rsidRDefault="00D53303" w:rsidP="00AB51DB">
            <w:pPr>
              <w:jc w:val="center"/>
              <w:rPr>
                <w:sz w:val="20"/>
                <w:szCs w:val="20"/>
              </w:rPr>
            </w:pPr>
            <w:r w:rsidRPr="00B12AD6">
              <w:rPr>
                <w:sz w:val="20"/>
                <w:szCs w:val="20"/>
              </w:rPr>
              <w:t>13%</w:t>
            </w:r>
          </w:p>
        </w:tc>
        <w:tc>
          <w:tcPr>
            <w:tcW w:w="693" w:type="dxa"/>
            <w:tcBorders>
              <w:left w:val="single" w:sz="4" w:space="0" w:color="auto"/>
            </w:tcBorders>
            <w:shd w:val="clear" w:color="auto" w:fill="BFBFBF" w:themeFill="background1" w:themeFillShade="BF"/>
          </w:tcPr>
          <w:p w14:paraId="6B0FA793" w14:textId="77777777" w:rsidR="00D53303" w:rsidRPr="00B12AD6" w:rsidRDefault="00D53303" w:rsidP="00AB51DB">
            <w:pPr>
              <w:jc w:val="center"/>
              <w:rPr>
                <w:sz w:val="20"/>
                <w:szCs w:val="20"/>
              </w:rPr>
            </w:pPr>
            <w:r w:rsidRPr="00B12AD6">
              <w:rPr>
                <w:sz w:val="20"/>
                <w:szCs w:val="20"/>
              </w:rPr>
              <w:t>20%</w:t>
            </w:r>
          </w:p>
        </w:tc>
        <w:tc>
          <w:tcPr>
            <w:tcW w:w="693" w:type="dxa"/>
            <w:shd w:val="clear" w:color="auto" w:fill="BFBFBF" w:themeFill="background1" w:themeFillShade="BF"/>
          </w:tcPr>
          <w:p w14:paraId="529CA51E" w14:textId="77777777" w:rsidR="00D53303" w:rsidRPr="00B12AD6" w:rsidRDefault="00D53303" w:rsidP="00AB51DB">
            <w:pPr>
              <w:jc w:val="center"/>
              <w:rPr>
                <w:sz w:val="20"/>
                <w:szCs w:val="20"/>
              </w:rPr>
            </w:pPr>
            <w:r w:rsidRPr="00B12AD6">
              <w:rPr>
                <w:sz w:val="20"/>
                <w:szCs w:val="20"/>
              </w:rPr>
              <w:t>81%</w:t>
            </w:r>
          </w:p>
        </w:tc>
        <w:tc>
          <w:tcPr>
            <w:tcW w:w="693" w:type="dxa"/>
            <w:shd w:val="clear" w:color="auto" w:fill="BFBFBF" w:themeFill="background1" w:themeFillShade="BF"/>
          </w:tcPr>
          <w:p w14:paraId="5E774D55" w14:textId="77777777" w:rsidR="00D53303" w:rsidRPr="00B12AD6" w:rsidRDefault="00D53303" w:rsidP="00AB51DB">
            <w:pPr>
              <w:jc w:val="center"/>
              <w:rPr>
                <w:sz w:val="20"/>
                <w:szCs w:val="20"/>
              </w:rPr>
            </w:pPr>
            <w:r w:rsidRPr="00B12AD6">
              <w:rPr>
                <w:sz w:val="20"/>
                <w:szCs w:val="20"/>
              </w:rPr>
              <w:t>15%</w:t>
            </w:r>
          </w:p>
        </w:tc>
        <w:tc>
          <w:tcPr>
            <w:tcW w:w="693" w:type="dxa"/>
            <w:shd w:val="clear" w:color="auto" w:fill="BFBFBF" w:themeFill="background1" w:themeFillShade="BF"/>
          </w:tcPr>
          <w:p w14:paraId="21DEA320" w14:textId="77777777" w:rsidR="00D53303" w:rsidRPr="00B12AD6" w:rsidRDefault="00D53303" w:rsidP="00AB51DB">
            <w:pPr>
              <w:jc w:val="center"/>
              <w:rPr>
                <w:sz w:val="20"/>
                <w:szCs w:val="20"/>
              </w:rPr>
            </w:pPr>
            <w:r w:rsidRPr="00B12AD6">
              <w:rPr>
                <w:sz w:val="20"/>
                <w:szCs w:val="20"/>
              </w:rPr>
              <w:t>30%</w:t>
            </w:r>
          </w:p>
        </w:tc>
        <w:tc>
          <w:tcPr>
            <w:tcW w:w="693" w:type="dxa"/>
            <w:tcBorders>
              <w:right w:val="single" w:sz="4" w:space="0" w:color="auto"/>
            </w:tcBorders>
            <w:shd w:val="clear" w:color="auto" w:fill="BFBFBF" w:themeFill="background1" w:themeFillShade="BF"/>
          </w:tcPr>
          <w:p w14:paraId="7524D604" w14:textId="77777777" w:rsidR="00D53303" w:rsidRPr="00B12AD6" w:rsidRDefault="00D53303" w:rsidP="00AB51DB">
            <w:pPr>
              <w:jc w:val="center"/>
              <w:rPr>
                <w:sz w:val="20"/>
                <w:szCs w:val="20"/>
              </w:rPr>
            </w:pPr>
            <w:r w:rsidRPr="00B12AD6">
              <w:rPr>
                <w:sz w:val="20"/>
                <w:szCs w:val="20"/>
              </w:rPr>
              <w:t>45%</w:t>
            </w:r>
          </w:p>
        </w:tc>
      </w:tr>
      <w:tr w:rsidR="002E6D77" w:rsidRPr="00B12AD6" w14:paraId="4CBFF9E0" w14:textId="77777777" w:rsidTr="00387A70">
        <w:tc>
          <w:tcPr>
            <w:tcW w:w="2808" w:type="dxa"/>
            <w:tcBorders>
              <w:left w:val="single" w:sz="4" w:space="0" w:color="auto"/>
            </w:tcBorders>
          </w:tcPr>
          <w:p w14:paraId="4AAAEEB6" w14:textId="77777777" w:rsidR="00D53303" w:rsidRPr="00B12AD6" w:rsidRDefault="00D53303" w:rsidP="00AB51DB">
            <w:pPr>
              <w:rPr>
                <w:rFonts w:ascii="Calibri" w:eastAsia="Calibri" w:hAnsi="Calibri" w:cs="Times New Roman"/>
                <w:sz w:val="20"/>
                <w:szCs w:val="20"/>
              </w:rPr>
            </w:pPr>
            <w:r w:rsidRPr="00B12AD6">
              <w:rPr>
                <w:sz w:val="20"/>
                <w:szCs w:val="20"/>
              </w:rPr>
              <w:t>Lyndon K - 8</w:t>
            </w:r>
          </w:p>
        </w:tc>
        <w:tc>
          <w:tcPr>
            <w:tcW w:w="693" w:type="dxa"/>
          </w:tcPr>
          <w:p w14:paraId="1A94907D" w14:textId="77777777" w:rsidR="00D53303" w:rsidRPr="00B12AD6" w:rsidRDefault="00D53303" w:rsidP="00AB51DB">
            <w:pPr>
              <w:jc w:val="center"/>
              <w:rPr>
                <w:sz w:val="20"/>
                <w:szCs w:val="20"/>
              </w:rPr>
            </w:pPr>
            <w:r w:rsidRPr="00B12AD6">
              <w:rPr>
                <w:sz w:val="20"/>
                <w:szCs w:val="20"/>
              </w:rPr>
              <w:t>32%</w:t>
            </w:r>
          </w:p>
        </w:tc>
        <w:tc>
          <w:tcPr>
            <w:tcW w:w="693" w:type="dxa"/>
          </w:tcPr>
          <w:p w14:paraId="5077D31E" w14:textId="77777777" w:rsidR="00D53303" w:rsidRPr="00B12AD6" w:rsidRDefault="00D53303" w:rsidP="00AB51DB">
            <w:pPr>
              <w:jc w:val="center"/>
              <w:rPr>
                <w:sz w:val="20"/>
                <w:szCs w:val="20"/>
              </w:rPr>
            </w:pPr>
            <w:r w:rsidRPr="00B12AD6">
              <w:rPr>
                <w:sz w:val="20"/>
                <w:szCs w:val="20"/>
              </w:rPr>
              <w:t>16%</w:t>
            </w:r>
          </w:p>
        </w:tc>
        <w:tc>
          <w:tcPr>
            <w:tcW w:w="693" w:type="dxa"/>
          </w:tcPr>
          <w:p w14:paraId="1FEAF939" w14:textId="77777777" w:rsidR="00D53303" w:rsidRPr="00B12AD6" w:rsidRDefault="00D53303" w:rsidP="00AB51DB">
            <w:pPr>
              <w:jc w:val="center"/>
              <w:rPr>
                <w:sz w:val="20"/>
                <w:szCs w:val="20"/>
              </w:rPr>
            </w:pPr>
            <w:r w:rsidRPr="00B12AD6">
              <w:rPr>
                <w:sz w:val="20"/>
                <w:szCs w:val="20"/>
              </w:rPr>
              <w:t>11%</w:t>
            </w:r>
          </w:p>
        </w:tc>
        <w:tc>
          <w:tcPr>
            <w:tcW w:w="693" w:type="dxa"/>
          </w:tcPr>
          <w:p w14:paraId="1467B296" w14:textId="77777777" w:rsidR="00D53303" w:rsidRPr="00B12AD6" w:rsidRDefault="00D53303" w:rsidP="00AB51DB">
            <w:pPr>
              <w:jc w:val="center"/>
              <w:rPr>
                <w:sz w:val="20"/>
                <w:szCs w:val="20"/>
              </w:rPr>
            </w:pPr>
            <w:r w:rsidRPr="00B12AD6">
              <w:rPr>
                <w:sz w:val="20"/>
                <w:szCs w:val="20"/>
              </w:rPr>
              <w:t>8%</w:t>
            </w:r>
          </w:p>
        </w:tc>
        <w:tc>
          <w:tcPr>
            <w:tcW w:w="693" w:type="dxa"/>
            <w:tcBorders>
              <w:right w:val="single" w:sz="4" w:space="0" w:color="auto"/>
            </w:tcBorders>
          </w:tcPr>
          <w:p w14:paraId="693AE4C7" w14:textId="77777777" w:rsidR="00D53303" w:rsidRPr="00B12AD6" w:rsidRDefault="00D53303" w:rsidP="00AB51DB">
            <w:pPr>
              <w:jc w:val="center"/>
              <w:rPr>
                <w:sz w:val="20"/>
                <w:szCs w:val="20"/>
              </w:rPr>
            </w:pPr>
            <w:r w:rsidRPr="00B12AD6">
              <w:rPr>
                <w:sz w:val="20"/>
                <w:szCs w:val="20"/>
              </w:rPr>
              <w:t>15%</w:t>
            </w:r>
          </w:p>
        </w:tc>
        <w:tc>
          <w:tcPr>
            <w:tcW w:w="693" w:type="dxa"/>
            <w:tcBorders>
              <w:left w:val="single" w:sz="4" w:space="0" w:color="auto"/>
            </w:tcBorders>
          </w:tcPr>
          <w:p w14:paraId="1367A0A7" w14:textId="77777777" w:rsidR="00D53303" w:rsidRPr="00B12AD6" w:rsidRDefault="00D53303" w:rsidP="00AB51DB">
            <w:pPr>
              <w:jc w:val="center"/>
              <w:rPr>
                <w:sz w:val="20"/>
                <w:szCs w:val="20"/>
              </w:rPr>
            </w:pPr>
            <w:r w:rsidRPr="00B12AD6">
              <w:rPr>
                <w:sz w:val="20"/>
                <w:szCs w:val="20"/>
              </w:rPr>
              <w:t>7%</w:t>
            </w:r>
          </w:p>
        </w:tc>
        <w:tc>
          <w:tcPr>
            <w:tcW w:w="693" w:type="dxa"/>
          </w:tcPr>
          <w:p w14:paraId="098AF1E6" w14:textId="320DE486" w:rsidR="00D53303" w:rsidRPr="00B12AD6" w:rsidRDefault="003A0960" w:rsidP="00AB51DB">
            <w:pPr>
              <w:jc w:val="center"/>
              <w:rPr>
                <w:sz w:val="20"/>
                <w:szCs w:val="20"/>
              </w:rPr>
            </w:pPr>
            <w:r>
              <w:rPr>
                <w:sz w:val="20"/>
                <w:szCs w:val="20"/>
              </w:rPr>
              <w:t>NA</w:t>
            </w:r>
          </w:p>
        </w:tc>
        <w:tc>
          <w:tcPr>
            <w:tcW w:w="693" w:type="dxa"/>
          </w:tcPr>
          <w:p w14:paraId="326EC61E" w14:textId="77777777" w:rsidR="00D53303" w:rsidRPr="00B12AD6" w:rsidRDefault="00D53303" w:rsidP="00AB51DB">
            <w:pPr>
              <w:jc w:val="center"/>
              <w:rPr>
                <w:sz w:val="20"/>
                <w:szCs w:val="20"/>
              </w:rPr>
            </w:pPr>
            <w:r w:rsidRPr="00B12AD6">
              <w:rPr>
                <w:sz w:val="20"/>
                <w:szCs w:val="20"/>
              </w:rPr>
              <w:t>10%</w:t>
            </w:r>
          </w:p>
        </w:tc>
        <w:tc>
          <w:tcPr>
            <w:tcW w:w="693" w:type="dxa"/>
          </w:tcPr>
          <w:p w14:paraId="5EB34443" w14:textId="77777777" w:rsidR="00D53303" w:rsidRPr="00B12AD6" w:rsidRDefault="00D53303" w:rsidP="00AB51DB">
            <w:pPr>
              <w:jc w:val="center"/>
              <w:rPr>
                <w:sz w:val="20"/>
                <w:szCs w:val="20"/>
              </w:rPr>
            </w:pPr>
            <w:r w:rsidRPr="00B12AD6">
              <w:rPr>
                <w:sz w:val="20"/>
                <w:szCs w:val="20"/>
              </w:rPr>
              <w:t>35%</w:t>
            </w:r>
          </w:p>
        </w:tc>
        <w:tc>
          <w:tcPr>
            <w:tcW w:w="693" w:type="dxa"/>
            <w:tcBorders>
              <w:right w:val="single" w:sz="4" w:space="0" w:color="auto"/>
            </w:tcBorders>
          </w:tcPr>
          <w:p w14:paraId="1E4EB69A" w14:textId="77777777" w:rsidR="00D53303" w:rsidRPr="00B12AD6" w:rsidRDefault="00D53303" w:rsidP="00AB51DB">
            <w:pPr>
              <w:jc w:val="center"/>
              <w:rPr>
                <w:sz w:val="20"/>
                <w:szCs w:val="20"/>
              </w:rPr>
            </w:pPr>
            <w:r w:rsidRPr="00B12AD6">
              <w:rPr>
                <w:sz w:val="20"/>
                <w:szCs w:val="20"/>
              </w:rPr>
              <w:t>48%</w:t>
            </w:r>
          </w:p>
        </w:tc>
      </w:tr>
      <w:tr w:rsidR="009566CE" w:rsidRPr="00B12AD6" w14:paraId="6102D003" w14:textId="77777777" w:rsidTr="00387A70">
        <w:tc>
          <w:tcPr>
            <w:tcW w:w="2808" w:type="dxa"/>
            <w:tcBorders>
              <w:left w:val="single" w:sz="4" w:space="0" w:color="auto"/>
            </w:tcBorders>
            <w:shd w:val="clear" w:color="auto" w:fill="BFBFBF" w:themeFill="background1" w:themeFillShade="BF"/>
          </w:tcPr>
          <w:p w14:paraId="7BE1EE99" w14:textId="77777777" w:rsidR="00D53303" w:rsidRPr="00B12AD6" w:rsidRDefault="00D53303" w:rsidP="00AB51DB">
            <w:pPr>
              <w:rPr>
                <w:rFonts w:ascii="Calibri" w:eastAsia="Calibri" w:hAnsi="Calibri" w:cs="Times New Roman"/>
                <w:sz w:val="20"/>
                <w:szCs w:val="20"/>
              </w:rPr>
            </w:pPr>
            <w:r w:rsidRPr="00B12AD6">
              <w:rPr>
                <w:sz w:val="20"/>
                <w:szCs w:val="20"/>
              </w:rPr>
              <w:t>P. Kennedy ES</w:t>
            </w:r>
          </w:p>
        </w:tc>
        <w:tc>
          <w:tcPr>
            <w:tcW w:w="693" w:type="dxa"/>
            <w:shd w:val="clear" w:color="auto" w:fill="BFBFBF" w:themeFill="background1" w:themeFillShade="BF"/>
          </w:tcPr>
          <w:p w14:paraId="258B56D3" w14:textId="77777777" w:rsidR="00D53303" w:rsidRPr="00B12AD6" w:rsidRDefault="00D53303" w:rsidP="00AB51DB">
            <w:pPr>
              <w:jc w:val="center"/>
              <w:rPr>
                <w:sz w:val="20"/>
                <w:szCs w:val="20"/>
              </w:rPr>
            </w:pPr>
            <w:r w:rsidRPr="00B12AD6">
              <w:rPr>
                <w:sz w:val="20"/>
                <w:szCs w:val="20"/>
              </w:rPr>
              <w:t>12%</w:t>
            </w:r>
          </w:p>
        </w:tc>
        <w:tc>
          <w:tcPr>
            <w:tcW w:w="693" w:type="dxa"/>
            <w:shd w:val="clear" w:color="auto" w:fill="BFBFBF" w:themeFill="background1" w:themeFillShade="BF"/>
          </w:tcPr>
          <w:p w14:paraId="6D8E9E36" w14:textId="77777777" w:rsidR="00D53303" w:rsidRPr="00B12AD6" w:rsidRDefault="00D53303" w:rsidP="00AB51DB">
            <w:pPr>
              <w:jc w:val="center"/>
              <w:rPr>
                <w:sz w:val="20"/>
                <w:szCs w:val="20"/>
              </w:rPr>
            </w:pPr>
            <w:r w:rsidRPr="00B12AD6">
              <w:rPr>
                <w:sz w:val="20"/>
                <w:szCs w:val="20"/>
              </w:rPr>
              <w:t>12%</w:t>
            </w:r>
          </w:p>
        </w:tc>
        <w:tc>
          <w:tcPr>
            <w:tcW w:w="693" w:type="dxa"/>
            <w:shd w:val="clear" w:color="auto" w:fill="BFBFBF" w:themeFill="background1" w:themeFillShade="BF"/>
          </w:tcPr>
          <w:p w14:paraId="13587B5A" w14:textId="77777777" w:rsidR="00D53303" w:rsidRPr="00B12AD6" w:rsidRDefault="00D53303" w:rsidP="00AB51DB">
            <w:pPr>
              <w:jc w:val="center"/>
              <w:rPr>
                <w:sz w:val="20"/>
                <w:szCs w:val="20"/>
              </w:rPr>
            </w:pPr>
            <w:r w:rsidRPr="00B12AD6">
              <w:rPr>
                <w:sz w:val="20"/>
                <w:szCs w:val="20"/>
              </w:rPr>
              <w:t>10%</w:t>
            </w:r>
          </w:p>
        </w:tc>
        <w:tc>
          <w:tcPr>
            <w:tcW w:w="693" w:type="dxa"/>
            <w:shd w:val="clear" w:color="auto" w:fill="BFBFBF" w:themeFill="background1" w:themeFillShade="BF"/>
          </w:tcPr>
          <w:p w14:paraId="4480D761" w14:textId="77777777" w:rsidR="00D53303" w:rsidRPr="00B12AD6" w:rsidRDefault="00D53303" w:rsidP="00AB51DB">
            <w:pPr>
              <w:jc w:val="center"/>
              <w:rPr>
                <w:sz w:val="20"/>
                <w:szCs w:val="20"/>
              </w:rPr>
            </w:pPr>
            <w:r w:rsidRPr="00B12AD6">
              <w:rPr>
                <w:sz w:val="20"/>
                <w:szCs w:val="20"/>
              </w:rPr>
              <w:t>8%</w:t>
            </w:r>
          </w:p>
        </w:tc>
        <w:tc>
          <w:tcPr>
            <w:tcW w:w="693" w:type="dxa"/>
            <w:tcBorders>
              <w:right w:val="single" w:sz="4" w:space="0" w:color="auto"/>
            </w:tcBorders>
            <w:shd w:val="clear" w:color="auto" w:fill="BFBFBF" w:themeFill="background1" w:themeFillShade="BF"/>
          </w:tcPr>
          <w:p w14:paraId="1DD37A1C" w14:textId="77777777" w:rsidR="00D53303" w:rsidRPr="00B12AD6" w:rsidRDefault="00D53303" w:rsidP="00AB51DB">
            <w:pPr>
              <w:jc w:val="center"/>
              <w:rPr>
                <w:sz w:val="20"/>
                <w:szCs w:val="20"/>
              </w:rPr>
            </w:pPr>
            <w:r w:rsidRPr="00B12AD6">
              <w:rPr>
                <w:sz w:val="20"/>
                <w:szCs w:val="20"/>
              </w:rPr>
              <w:t>13%</w:t>
            </w:r>
          </w:p>
        </w:tc>
        <w:tc>
          <w:tcPr>
            <w:tcW w:w="693" w:type="dxa"/>
            <w:tcBorders>
              <w:left w:val="single" w:sz="4" w:space="0" w:color="auto"/>
            </w:tcBorders>
            <w:shd w:val="clear" w:color="auto" w:fill="BFBFBF" w:themeFill="background1" w:themeFillShade="BF"/>
          </w:tcPr>
          <w:p w14:paraId="55003DCA" w14:textId="002F01F4" w:rsidR="00D53303" w:rsidRPr="00B12AD6" w:rsidRDefault="003A0960" w:rsidP="00AB51DB">
            <w:pPr>
              <w:jc w:val="center"/>
              <w:rPr>
                <w:sz w:val="20"/>
                <w:szCs w:val="20"/>
              </w:rPr>
            </w:pPr>
            <w:r>
              <w:rPr>
                <w:sz w:val="20"/>
                <w:szCs w:val="20"/>
              </w:rPr>
              <w:t>NA</w:t>
            </w:r>
          </w:p>
        </w:tc>
        <w:tc>
          <w:tcPr>
            <w:tcW w:w="693" w:type="dxa"/>
            <w:shd w:val="clear" w:color="auto" w:fill="BFBFBF" w:themeFill="background1" w:themeFillShade="BF"/>
          </w:tcPr>
          <w:p w14:paraId="054F6260" w14:textId="64BF218B" w:rsidR="00D53303" w:rsidRPr="00B12AD6" w:rsidRDefault="003A0960" w:rsidP="00AB51DB">
            <w:pPr>
              <w:jc w:val="center"/>
              <w:rPr>
                <w:sz w:val="20"/>
                <w:szCs w:val="20"/>
              </w:rPr>
            </w:pPr>
            <w:r>
              <w:rPr>
                <w:sz w:val="20"/>
                <w:szCs w:val="20"/>
              </w:rPr>
              <w:t>NA</w:t>
            </w:r>
          </w:p>
        </w:tc>
        <w:tc>
          <w:tcPr>
            <w:tcW w:w="693" w:type="dxa"/>
            <w:shd w:val="clear" w:color="auto" w:fill="BFBFBF" w:themeFill="background1" w:themeFillShade="BF"/>
          </w:tcPr>
          <w:p w14:paraId="517DB73E" w14:textId="77777777" w:rsidR="00D53303" w:rsidRPr="00B12AD6" w:rsidRDefault="00D53303" w:rsidP="00AB51DB">
            <w:pPr>
              <w:jc w:val="center"/>
              <w:rPr>
                <w:sz w:val="20"/>
                <w:szCs w:val="20"/>
              </w:rPr>
            </w:pPr>
            <w:r w:rsidRPr="00B12AD6">
              <w:rPr>
                <w:sz w:val="20"/>
                <w:szCs w:val="20"/>
              </w:rPr>
              <w:t>10%</w:t>
            </w:r>
          </w:p>
        </w:tc>
        <w:tc>
          <w:tcPr>
            <w:tcW w:w="693" w:type="dxa"/>
            <w:shd w:val="clear" w:color="auto" w:fill="BFBFBF" w:themeFill="background1" w:themeFillShade="BF"/>
          </w:tcPr>
          <w:p w14:paraId="5EEBB278" w14:textId="4CBCDB36" w:rsidR="00D53303" w:rsidRPr="00B12AD6" w:rsidRDefault="003A0960"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132A837B" w14:textId="232B9B03" w:rsidR="00D53303" w:rsidRPr="00B12AD6" w:rsidRDefault="003A0960" w:rsidP="00AB51DB">
            <w:pPr>
              <w:jc w:val="center"/>
              <w:rPr>
                <w:sz w:val="20"/>
                <w:szCs w:val="20"/>
              </w:rPr>
            </w:pPr>
            <w:r>
              <w:rPr>
                <w:sz w:val="20"/>
                <w:szCs w:val="20"/>
              </w:rPr>
              <w:t>NA</w:t>
            </w:r>
          </w:p>
        </w:tc>
      </w:tr>
      <w:tr w:rsidR="002E6D77" w:rsidRPr="00B12AD6" w14:paraId="6EBE0A34" w14:textId="77777777" w:rsidTr="00387A70">
        <w:tc>
          <w:tcPr>
            <w:tcW w:w="2808" w:type="dxa"/>
            <w:tcBorders>
              <w:left w:val="single" w:sz="4" w:space="0" w:color="auto"/>
            </w:tcBorders>
          </w:tcPr>
          <w:p w14:paraId="43F2E41F" w14:textId="77777777" w:rsidR="00D53303" w:rsidRPr="00B12AD6" w:rsidRDefault="00D53303" w:rsidP="00AB51DB">
            <w:pPr>
              <w:rPr>
                <w:rFonts w:ascii="Calibri" w:eastAsia="Calibri" w:hAnsi="Calibri" w:cs="Times New Roman"/>
                <w:sz w:val="20"/>
                <w:szCs w:val="20"/>
              </w:rPr>
            </w:pPr>
            <w:r w:rsidRPr="00B12AD6">
              <w:rPr>
                <w:sz w:val="20"/>
                <w:szCs w:val="20"/>
              </w:rPr>
              <w:t>William Henderson Lower</w:t>
            </w:r>
          </w:p>
        </w:tc>
        <w:tc>
          <w:tcPr>
            <w:tcW w:w="693" w:type="dxa"/>
          </w:tcPr>
          <w:p w14:paraId="58265BB7" w14:textId="56CBA6C0" w:rsidR="00D53303" w:rsidRPr="00B12AD6" w:rsidRDefault="003A0960" w:rsidP="00AB51DB">
            <w:pPr>
              <w:jc w:val="center"/>
              <w:rPr>
                <w:sz w:val="20"/>
                <w:szCs w:val="20"/>
              </w:rPr>
            </w:pPr>
            <w:r>
              <w:rPr>
                <w:sz w:val="20"/>
                <w:szCs w:val="20"/>
              </w:rPr>
              <w:t>NA</w:t>
            </w:r>
          </w:p>
        </w:tc>
        <w:tc>
          <w:tcPr>
            <w:tcW w:w="693" w:type="dxa"/>
          </w:tcPr>
          <w:p w14:paraId="52996F3E" w14:textId="033DC9C7" w:rsidR="00D53303" w:rsidRPr="00B12AD6" w:rsidRDefault="003A0960" w:rsidP="00AB51DB">
            <w:pPr>
              <w:jc w:val="center"/>
              <w:rPr>
                <w:sz w:val="20"/>
                <w:szCs w:val="20"/>
              </w:rPr>
            </w:pPr>
            <w:r>
              <w:rPr>
                <w:sz w:val="20"/>
                <w:szCs w:val="20"/>
              </w:rPr>
              <w:t>NA</w:t>
            </w:r>
          </w:p>
        </w:tc>
        <w:tc>
          <w:tcPr>
            <w:tcW w:w="693" w:type="dxa"/>
          </w:tcPr>
          <w:p w14:paraId="634D8FB6" w14:textId="68FA9C79" w:rsidR="00D53303" w:rsidRPr="00B12AD6" w:rsidRDefault="003A0960" w:rsidP="00AB51DB">
            <w:pPr>
              <w:jc w:val="center"/>
              <w:rPr>
                <w:sz w:val="20"/>
                <w:szCs w:val="20"/>
              </w:rPr>
            </w:pPr>
            <w:r>
              <w:rPr>
                <w:sz w:val="20"/>
                <w:szCs w:val="20"/>
              </w:rPr>
              <w:t>NA</w:t>
            </w:r>
          </w:p>
        </w:tc>
        <w:tc>
          <w:tcPr>
            <w:tcW w:w="693" w:type="dxa"/>
          </w:tcPr>
          <w:p w14:paraId="318F326D" w14:textId="66317CAC" w:rsidR="00D53303" w:rsidRPr="00B12AD6" w:rsidRDefault="003A0960" w:rsidP="00AB51DB">
            <w:pPr>
              <w:jc w:val="center"/>
              <w:rPr>
                <w:sz w:val="20"/>
                <w:szCs w:val="20"/>
              </w:rPr>
            </w:pPr>
            <w:r>
              <w:rPr>
                <w:sz w:val="20"/>
                <w:szCs w:val="20"/>
              </w:rPr>
              <w:t>NA</w:t>
            </w:r>
          </w:p>
        </w:tc>
        <w:tc>
          <w:tcPr>
            <w:tcW w:w="693" w:type="dxa"/>
            <w:tcBorders>
              <w:right w:val="single" w:sz="4" w:space="0" w:color="auto"/>
            </w:tcBorders>
          </w:tcPr>
          <w:p w14:paraId="5D8E5C5B" w14:textId="02C27EB8" w:rsidR="00D53303" w:rsidRPr="00B12AD6" w:rsidRDefault="003A0960" w:rsidP="00AB51DB">
            <w:pPr>
              <w:jc w:val="center"/>
              <w:rPr>
                <w:sz w:val="20"/>
                <w:szCs w:val="20"/>
              </w:rPr>
            </w:pPr>
            <w:r>
              <w:rPr>
                <w:sz w:val="20"/>
                <w:szCs w:val="20"/>
              </w:rPr>
              <w:t>NA</w:t>
            </w:r>
          </w:p>
        </w:tc>
        <w:tc>
          <w:tcPr>
            <w:tcW w:w="693" w:type="dxa"/>
            <w:tcBorders>
              <w:left w:val="single" w:sz="4" w:space="0" w:color="auto"/>
            </w:tcBorders>
          </w:tcPr>
          <w:p w14:paraId="397A0A51" w14:textId="345B542D" w:rsidR="00D53303" w:rsidRPr="00B12AD6" w:rsidRDefault="003A0960" w:rsidP="00AB51DB">
            <w:pPr>
              <w:jc w:val="center"/>
              <w:rPr>
                <w:sz w:val="20"/>
                <w:szCs w:val="20"/>
              </w:rPr>
            </w:pPr>
            <w:r>
              <w:rPr>
                <w:sz w:val="20"/>
                <w:szCs w:val="20"/>
              </w:rPr>
              <w:t>NA</w:t>
            </w:r>
          </w:p>
        </w:tc>
        <w:tc>
          <w:tcPr>
            <w:tcW w:w="693" w:type="dxa"/>
          </w:tcPr>
          <w:p w14:paraId="19EA978D" w14:textId="0B3F545C" w:rsidR="00D53303" w:rsidRPr="00B12AD6" w:rsidRDefault="003A0960" w:rsidP="00AB51DB">
            <w:pPr>
              <w:jc w:val="center"/>
              <w:rPr>
                <w:sz w:val="20"/>
                <w:szCs w:val="20"/>
              </w:rPr>
            </w:pPr>
            <w:r>
              <w:rPr>
                <w:sz w:val="20"/>
                <w:szCs w:val="20"/>
              </w:rPr>
              <w:t>NA</w:t>
            </w:r>
          </w:p>
        </w:tc>
        <w:tc>
          <w:tcPr>
            <w:tcW w:w="693" w:type="dxa"/>
          </w:tcPr>
          <w:p w14:paraId="57C4B2B2" w14:textId="23860E25" w:rsidR="00D53303" w:rsidRPr="00B12AD6" w:rsidRDefault="003A0960" w:rsidP="00AB51DB">
            <w:pPr>
              <w:jc w:val="center"/>
              <w:rPr>
                <w:sz w:val="20"/>
                <w:szCs w:val="20"/>
              </w:rPr>
            </w:pPr>
            <w:r>
              <w:rPr>
                <w:sz w:val="20"/>
                <w:szCs w:val="20"/>
              </w:rPr>
              <w:t>NA</w:t>
            </w:r>
          </w:p>
        </w:tc>
        <w:tc>
          <w:tcPr>
            <w:tcW w:w="693" w:type="dxa"/>
          </w:tcPr>
          <w:p w14:paraId="30083287" w14:textId="75030862" w:rsidR="00D53303" w:rsidRPr="00B12AD6" w:rsidRDefault="003A0960" w:rsidP="00AB51DB">
            <w:pPr>
              <w:jc w:val="center"/>
              <w:rPr>
                <w:sz w:val="20"/>
                <w:szCs w:val="20"/>
              </w:rPr>
            </w:pPr>
            <w:r>
              <w:rPr>
                <w:sz w:val="20"/>
                <w:szCs w:val="20"/>
              </w:rPr>
              <w:t>NA</w:t>
            </w:r>
          </w:p>
        </w:tc>
        <w:tc>
          <w:tcPr>
            <w:tcW w:w="693" w:type="dxa"/>
            <w:tcBorders>
              <w:right w:val="single" w:sz="4" w:space="0" w:color="auto"/>
            </w:tcBorders>
          </w:tcPr>
          <w:p w14:paraId="4587330B" w14:textId="252FC391" w:rsidR="00D53303" w:rsidRPr="00B12AD6" w:rsidRDefault="003A0960" w:rsidP="00AB51DB">
            <w:pPr>
              <w:jc w:val="center"/>
              <w:rPr>
                <w:sz w:val="20"/>
                <w:szCs w:val="20"/>
              </w:rPr>
            </w:pPr>
            <w:r>
              <w:rPr>
                <w:sz w:val="20"/>
                <w:szCs w:val="20"/>
              </w:rPr>
              <w:t>NA</w:t>
            </w:r>
          </w:p>
        </w:tc>
      </w:tr>
      <w:tr w:rsidR="009566CE" w:rsidRPr="00B12AD6" w14:paraId="4CA7DE7B" w14:textId="77777777" w:rsidTr="00387A70">
        <w:tc>
          <w:tcPr>
            <w:tcW w:w="2808" w:type="dxa"/>
            <w:tcBorders>
              <w:left w:val="single" w:sz="4" w:space="0" w:color="auto"/>
            </w:tcBorders>
            <w:shd w:val="clear" w:color="auto" w:fill="BFBFBF" w:themeFill="background1" w:themeFillShade="BF"/>
          </w:tcPr>
          <w:p w14:paraId="0B9A6B99" w14:textId="77777777" w:rsidR="00D53303" w:rsidRPr="00B12AD6" w:rsidRDefault="00D53303" w:rsidP="00AB51DB">
            <w:pPr>
              <w:rPr>
                <w:rFonts w:ascii="Calibri" w:eastAsia="Calibri" w:hAnsi="Calibri" w:cs="Times New Roman"/>
                <w:sz w:val="20"/>
                <w:szCs w:val="20"/>
              </w:rPr>
            </w:pPr>
            <w:r w:rsidRPr="00B12AD6">
              <w:rPr>
                <w:sz w:val="20"/>
                <w:szCs w:val="20"/>
              </w:rPr>
              <w:t>Dever ES</w:t>
            </w:r>
          </w:p>
        </w:tc>
        <w:tc>
          <w:tcPr>
            <w:tcW w:w="693" w:type="dxa"/>
            <w:shd w:val="clear" w:color="auto" w:fill="BFBFBF" w:themeFill="background1" w:themeFillShade="BF"/>
          </w:tcPr>
          <w:p w14:paraId="3E1E860D" w14:textId="77777777" w:rsidR="00D53303" w:rsidRPr="00B12AD6" w:rsidRDefault="00D53303" w:rsidP="00AB51DB">
            <w:pPr>
              <w:jc w:val="center"/>
              <w:rPr>
                <w:sz w:val="20"/>
                <w:szCs w:val="20"/>
              </w:rPr>
            </w:pPr>
            <w:r w:rsidRPr="00B12AD6">
              <w:rPr>
                <w:sz w:val="20"/>
                <w:szCs w:val="20"/>
              </w:rPr>
              <w:t>12%</w:t>
            </w:r>
          </w:p>
        </w:tc>
        <w:tc>
          <w:tcPr>
            <w:tcW w:w="693" w:type="dxa"/>
            <w:shd w:val="clear" w:color="auto" w:fill="BFBFBF" w:themeFill="background1" w:themeFillShade="BF"/>
          </w:tcPr>
          <w:p w14:paraId="340986C7" w14:textId="77777777" w:rsidR="00D53303" w:rsidRPr="00B12AD6" w:rsidRDefault="00D53303" w:rsidP="00AB51DB">
            <w:pPr>
              <w:jc w:val="center"/>
              <w:rPr>
                <w:sz w:val="20"/>
                <w:szCs w:val="20"/>
              </w:rPr>
            </w:pPr>
            <w:r w:rsidRPr="00B12AD6">
              <w:rPr>
                <w:sz w:val="20"/>
                <w:szCs w:val="20"/>
              </w:rPr>
              <w:t>12%</w:t>
            </w:r>
          </w:p>
        </w:tc>
        <w:tc>
          <w:tcPr>
            <w:tcW w:w="693" w:type="dxa"/>
            <w:shd w:val="clear" w:color="auto" w:fill="BFBFBF" w:themeFill="background1" w:themeFillShade="BF"/>
          </w:tcPr>
          <w:p w14:paraId="6C8442E7" w14:textId="77777777" w:rsidR="00D53303" w:rsidRPr="00B12AD6" w:rsidRDefault="00D53303" w:rsidP="00AB51DB">
            <w:pPr>
              <w:jc w:val="center"/>
              <w:rPr>
                <w:sz w:val="20"/>
                <w:szCs w:val="20"/>
              </w:rPr>
            </w:pPr>
            <w:r w:rsidRPr="00B12AD6">
              <w:rPr>
                <w:sz w:val="20"/>
                <w:szCs w:val="20"/>
              </w:rPr>
              <w:t>12%</w:t>
            </w:r>
          </w:p>
        </w:tc>
        <w:tc>
          <w:tcPr>
            <w:tcW w:w="693" w:type="dxa"/>
            <w:shd w:val="clear" w:color="auto" w:fill="BFBFBF" w:themeFill="background1" w:themeFillShade="BF"/>
          </w:tcPr>
          <w:p w14:paraId="2907841E" w14:textId="77777777" w:rsidR="00D53303" w:rsidRPr="00B12AD6" w:rsidRDefault="00D53303" w:rsidP="00AB51DB">
            <w:pPr>
              <w:jc w:val="center"/>
              <w:rPr>
                <w:sz w:val="20"/>
                <w:szCs w:val="20"/>
              </w:rPr>
            </w:pPr>
            <w:r w:rsidRPr="00B12AD6">
              <w:rPr>
                <w:sz w:val="20"/>
                <w:szCs w:val="20"/>
              </w:rPr>
              <w:t>3%</w:t>
            </w:r>
          </w:p>
        </w:tc>
        <w:tc>
          <w:tcPr>
            <w:tcW w:w="693" w:type="dxa"/>
            <w:tcBorders>
              <w:right w:val="single" w:sz="4" w:space="0" w:color="auto"/>
            </w:tcBorders>
            <w:shd w:val="clear" w:color="auto" w:fill="BFBFBF" w:themeFill="background1" w:themeFillShade="BF"/>
          </w:tcPr>
          <w:p w14:paraId="20643177" w14:textId="77777777" w:rsidR="00D53303" w:rsidRPr="00B12AD6" w:rsidRDefault="00D53303" w:rsidP="00AB51DB">
            <w:pPr>
              <w:jc w:val="center"/>
              <w:rPr>
                <w:sz w:val="20"/>
                <w:szCs w:val="20"/>
              </w:rPr>
            </w:pPr>
            <w:r w:rsidRPr="00B12AD6">
              <w:rPr>
                <w:sz w:val="20"/>
                <w:szCs w:val="20"/>
              </w:rPr>
              <w:t>14%</w:t>
            </w:r>
          </w:p>
        </w:tc>
        <w:tc>
          <w:tcPr>
            <w:tcW w:w="693" w:type="dxa"/>
            <w:tcBorders>
              <w:left w:val="single" w:sz="4" w:space="0" w:color="auto"/>
            </w:tcBorders>
            <w:shd w:val="clear" w:color="auto" w:fill="BFBFBF" w:themeFill="background1" w:themeFillShade="BF"/>
          </w:tcPr>
          <w:p w14:paraId="3ECA6F68" w14:textId="77777777" w:rsidR="00D53303" w:rsidRPr="00B12AD6" w:rsidRDefault="00D53303" w:rsidP="00AB51DB">
            <w:pPr>
              <w:jc w:val="center"/>
              <w:rPr>
                <w:sz w:val="20"/>
                <w:szCs w:val="20"/>
              </w:rPr>
            </w:pPr>
            <w:r w:rsidRPr="00B12AD6">
              <w:rPr>
                <w:sz w:val="20"/>
                <w:szCs w:val="20"/>
              </w:rPr>
              <w:t>9%</w:t>
            </w:r>
          </w:p>
        </w:tc>
        <w:tc>
          <w:tcPr>
            <w:tcW w:w="693" w:type="dxa"/>
            <w:shd w:val="clear" w:color="auto" w:fill="BFBFBF" w:themeFill="background1" w:themeFillShade="BF"/>
          </w:tcPr>
          <w:p w14:paraId="7720C610" w14:textId="77777777" w:rsidR="00D53303" w:rsidRPr="00B12AD6" w:rsidRDefault="00D53303" w:rsidP="00AB51DB">
            <w:pPr>
              <w:jc w:val="center"/>
              <w:rPr>
                <w:sz w:val="20"/>
                <w:szCs w:val="20"/>
              </w:rPr>
            </w:pPr>
            <w:r w:rsidRPr="00B12AD6">
              <w:rPr>
                <w:sz w:val="20"/>
                <w:szCs w:val="20"/>
              </w:rPr>
              <w:t>50%</w:t>
            </w:r>
          </w:p>
        </w:tc>
        <w:tc>
          <w:tcPr>
            <w:tcW w:w="693" w:type="dxa"/>
            <w:shd w:val="clear" w:color="auto" w:fill="BFBFBF" w:themeFill="background1" w:themeFillShade="BF"/>
          </w:tcPr>
          <w:p w14:paraId="3F5B597C" w14:textId="77777777" w:rsidR="00D53303" w:rsidRPr="00B12AD6" w:rsidRDefault="00D53303" w:rsidP="00AB51DB">
            <w:pPr>
              <w:jc w:val="center"/>
              <w:rPr>
                <w:sz w:val="20"/>
                <w:szCs w:val="20"/>
              </w:rPr>
            </w:pPr>
            <w:r w:rsidRPr="00B12AD6">
              <w:rPr>
                <w:sz w:val="20"/>
                <w:szCs w:val="20"/>
              </w:rPr>
              <w:t>10%</w:t>
            </w:r>
          </w:p>
        </w:tc>
        <w:tc>
          <w:tcPr>
            <w:tcW w:w="693" w:type="dxa"/>
            <w:shd w:val="clear" w:color="auto" w:fill="BFBFBF" w:themeFill="background1" w:themeFillShade="BF"/>
          </w:tcPr>
          <w:p w14:paraId="2E84C5B0" w14:textId="084DF917" w:rsidR="00D53303" w:rsidRPr="00B12AD6" w:rsidRDefault="003A0960"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36A0AA09" w14:textId="324DD249" w:rsidR="00D53303" w:rsidRPr="00B12AD6" w:rsidRDefault="003A0960" w:rsidP="00AB51DB">
            <w:pPr>
              <w:jc w:val="center"/>
              <w:rPr>
                <w:sz w:val="20"/>
                <w:szCs w:val="20"/>
              </w:rPr>
            </w:pPr>
            <w:r>
              <w:rPr>
                <w:sz w:val="20"/>
                <w:szCs w:val="20"/>
              </w:rPr>
              <w:t>NA</w:t>
            </w:r>
          </w:p>
        </w:tc>
      </w:tr>
      <w:tr w:rsidR="002E6D77" w:rsidRPr="00B12AD6" w14:paraId="3F5FAD89" w14:textId="77777777" w:rsidTr="00387A70">
        <w:tc>
          <w:tcPr>
            <w:tcW w:w="2808" w:type="dxa"/>
            <w:tcBorders>
              <w:left w:val="single" w:sz="4" w:space="0" w:color="auto"/>
            </w:tcBorders>
          </w:tcPr>
          <w:p w14:paraId="5F0EEBE6" w14:textId="77777777" w:rsidR="00D53303" w:rsidRPr="00B12AD6" w:rsidRDefault="00D53303" w:rsidP="00AB51DB">
            <w:pPr>
              <w:rPr>
                <w:rFonts w:ascii="Calibri" w:eastAsia="Calibri" w:hAnsi="Calibri" w:cs="Times New Roman"/>
                <w:sz w:val="20"/>
                <w:szCs w:val="20"/>
              </w:rPr>
            </w:pPr>
            <w:r w:rsidRPr="00B12AD6">
              <w:rPr>
                <w:sz w:val="20"/>
                <w:szCs w:val="20"/>
              </w:rPr>
              <w:t>Bates ES</w:t>
            </w:r>
          </w:p>
        </w:tc>
        <w:tc>
          <w:tcPr>
            <w:tcW w:w="693" w:type="dxa"/>
          </w:tcPr>
          <w:p w14:paraId="5A7CC0E0" w14:textId="77777777" w:rsidR="00D53303" w:rsidRPr="00B12AD6" w:rsidRDefault="00D53303" w:rsidP="00AB51DB">
            <w:pPr>
              <w:jc w:val="center"/>
              <w:rPr>
                <w:sz w:val="20"/>
                <w:szCs w:val="20"/>
              </w:rPr>
            </w:pPr>
            <w:r w:rsidRPr="00B12AD6">
              <w:rPr>
                <w:sz w:val="20"/>
                <w:szCs w:val="20"/>
              </w:rPr>
              <w:t>24%</w:t>
            </w:r>
          </w:p>
        </w:tc>
        <w:tc>
          <w:tcPr>
            <w:tcW w:w="693" w:type="dxa"/>
          </w:tcPr>
          <w:p w14:paraId="7F0047E8" w14:textId="77777777" w:rsidR="00D53303" w:rsidRPr="00B12AD6" w:rsidRDefault="00D53303" w:rsidP="00AB51DB">
            <w:pPr>
              <w:jc w:val="center"/>
              <w:rPr>
                <w:sz w:val="20"/>
                <w:szCs w:val="20"/>
              </w:rPr>
            </w:pPr>
            <w:r w:rsidRPr="00B12AD6">
              <w:rPr>
                <w:sz w:val="20"/>
                <w:szCs w:val="20"/>
              </w:rPr>
              <w:t>15%</w:t>
            </w:r>
          </w:p>
        </w:tc>
        <w:tc>
          <w:tcPr>
            <w:tcW w:w="693" w:type="dxa"/>
          </w:tcPr>
          <w:p w14:paraId="48D39D1F" w14:textId="77777777" w:rsidR="00D53303" w:rsidRPr="00B12AD6" w:rsidRDefault="00D53303" w:rsidP="00AB51DB">
            <w:pPr>
              <w:jc w:val="center"/>
              <w:rPr>
                <w:sz w:val="20"/>
                <w:szCs w:val="20"/>
              </w:rPr>
            </w:pPr>
            <w:r w:rsidRPr="00B12AD6">
              <w:rPr>
                <w:sz w:val="20"/>
                <w:szCs w:val="20"/>
              </w:rPr>
              <w:t>10%</w:t>
            </w:r>
          </w:p>
        </w:tc>
        <w:tc>
          <w:tcPr>
            <w:tcW w:w="693" w:type="dxa"/>
          </w:tcPr>
          <w:p w14:paraId="793F8241" w14:textId="77777777" w:rsidR="00D53303" w:rsidRPr="00B12AD6" w:rsidRDefault="00D53303" w:rsidP="00AB51DB">
            <w:pPr>
              <w:jc w:val="center"/>
              <w:rPr>
                <w:sz w:val="20"/>
                <w:szCs w:val="20"/>
              </w:rPr>
            </w:pPr>
            <w:r w:rsidRPr="00B12AD6">
              <w:rPr>
                <w:sz w:val="20"/>
                <w:szCs w:val="20"/>
              </w:rPr>
              <w:t>17%</w:t>
            </w:r>
          </w:p>
        </w:tc>
        <w:tc>
          <w:tcPr>
            <w:tcW w:w="693" w:type="dxa"/>
            <w:tcBorders>
              <w:right w:val="single" w:sz="4" w:space="0" w:color="auto"/>
            </w:tcBorders>
          </w:tcPr>
          <w:p w14:paraId="1474E935" w14:textId="77777777" w:rsidR="00D53303" w:rsidRPr="00B12AD6" w:rsidRDefault="00D53303" w:rsidP="00AB51DB">
            <w:pPr>
              <w:jc w:val="center"/>
              <w:rPr>
                <w:sz w:val="20"/>
                <w:szCs w:val="20"/>
              </w:rPr>
            </w:pPr>
            <w:r w:rsidRPr="00B12AD6">
              <w:rPr>
                <w:sz w:val="20"/>
                <w:szCs w:val="20"/>
              </w:rPr>
              <w:t>7%</w:t>
            </w:r>
          </w:p>
        </w:tc>
        <w:tc>
          <w:tcPr>
            <w:tcW w:w="693" w:type="dxa"/>
            <w:tcBorders>
              <w:left w:val="single" w:sz="4" w:space="0" w:color="auto"/>
            </w:tcBorders>
          </w:tcPr>
          <w:p w14:paraId="642357D0" w14:textId="77777777" w:rsidR="00D53303" w:rsidRPr="00B12AD6" w:rsidRDefault="00D53303" w:rsidP="00AB51DB">
            <w:pPr>
              <w:jc w:val="center"/>
              <w:rPr>
                <w:sz w:val="20"/>
                <w:szCs w:val="20"/>
              </w:rPr>
            </w:pPr>
            <w:r w:rsidRPr="00B12AD6">
              <w:rPr>
                <w:sz w:val="20"/>
                <w:szCs w:val="20"/>
              </w:rPr>
              <w:t>25%</w:t>
            </w:r>
          </w:p>
        </w:tc>
        <w:tc>
          <w:tcPr>
            <w:tcW w:w="693" w:type="dxa"/>
          </w:tcPr>
          <w:p w14:paraId="3AECC44B" w14:textId="19FED4B2" w:rsidR="00D53303" w:rsidRPr="00B12AD6" w:rsidRDefault="003A0960" w:rsidP="00AB51DB">
            <w:pPr>
              <w:jc w:val="center"/>
              <w:rPr>
                <w:sz w:val="20"/>
                <w:szCs w:val="20"/>
              </w:rPr>
            </w:pPr>
            <w:r>
              <w:rPr>
                <w:sz w:val="20"/>
                <w:szCs w:val="20"/>
              </w:rPr>
              <w:t>NA</w:t>
            </w:r>
          </w:p>
        </w:tc>
        <w:tc>
          <w:tcPr>
            <w:tcW w:w="693" w:type="dxa"/>
          </w:tcPr>
          <w:p w14:paraId="28334325" w14:textId="77777777" w:rsidR="00D53303" w:rsidRPr="00B12AD6" w:rsidRDefault="00D53303" w:rsidP="00AB51DB">
            <w:pPr>
              <w:jc w:val="center"/>
              <w:rPr>
                <w:sz w:val="20"/>
                <w:szCs w:val="20"/>
              </w:rPr>
            </w:pPr>
            <w:r w:rsidRPr="00B12AD6">
              <w:rPr>
                <w:sz w:val="20"/>
                <w:szCs w:val="20"/>
              </w:rPr>
              <w:t>8%</w:t>
            </w:r>
          </w:p>
        </w:tc>
        <w:tc>
          <w:tcPr>
            <w:tcW w:w="693" w:type="dxa"/>
          </w:tcPr>
          <w:p w14:paraId="51A3AA5F" w14:textId="07D10F69" w:rsidR="00D53303" w:rsidRPr="00B12AD6" w:rsidRDefault="003A0960" w:rsidP="00AB51DB">
            <w:pPr>
              <w:jc w:val="center"/>
              <w:rPr>
                <w:sz w:val="20"/>
                <w:szCs w:val="20"/>
              </w:rPr>
            </w:pPr>
            <w:r>
              <w:rPr>
                <w:sz w:val="20"/>
                <w:szCs w:val="20"/>
              </w:rPr>
              <w:t>NA</w:t>
            </w:r>
          </w:p>
        </w:tc>
        <w:tc>
          <w:tcPr>
            <w:tcW w:w="693" w:type="dxa"/>
            <w:tcBorders>
              <w:right w:val="single" w:sz="4" w:space="0" w:color="auto"/>
            </w:tcBorders>
          </w:tcPr>
          <w:p w14:paraId="0ECBE6BE" w14:textId="77777777" w:rsidR="00D53303" w:rsidRPr="00B12AD6" w:rsidRDefault="00D53303" w:rsidP="00AB51DB">
            <w:pPr>
              <w:jc w:val="center"/>
              <w:rPr>
                <w:sz w:val="20"/>
                <w:szCs w:val="20"/>
              </w:rPr>
            </w:pPr>
            <w:r w:rsidRPr="00B12AD6">
              <w:rPr>
                <w:sz w:val="20"/>
                <w:szCs w:val="20"/>
              </w:rPr>
              <w:t>47%</w:t>
            </w:r>
          </w:p>
        </w:tc>
      </w:tr>
      <w:tr w:rsidR="009566CE" w:rsidRPr="00B12AD6" w14:paraId="48B07510" w14:textId="77777777" w:rsidTr="00387A70">
        <w:tc>
          <w:tcPr>
            <w:tcW w:w="2808" w:type="dxa"/>
            <w:tcBorders>
              <w:left w:val="single" w:sz="4" w:space="0" w:color="auto"/>
            </w:tcBorders>
            <w:shd w:val="clear" w:color="auto" w:fill="BFBFBF" w:themeFill="background1" w:themeFillShade="BF"/>
          </w:tcPr>
          <w:p w14:paraId="5491488B" w14:textId="77777777" w:rsidR="00D53303" w:rsidRPr="00B12AD6" w:rsidRDefault="00D53303" w:rsidP="00AB51DB">
            <w:pPr>
              <w:rPr>
                <w:rFonts w:ascii="Calibri" w:eastAsia="Calibri" w:hAnsi="Calibri" w:cs="Times New Roman"/>
                <w:sz w:val="20"/>
                <w:szCs w:val="20"/>
              </w:rPr>
            </w:pPr>
            <w:r w:rsidRPr="00B12AD6">
              <w:rPr>
                <w:sz w:val="20"/>
                <w:szCs w:val="20"/>
              </w:rPr>
              <w:t>Quincy ES</w:t>
            </w:r>
          </w:p>
        </w:tc>
        <w:tc>
          <w:tcPr>
            <w:tcW w:w="693" w:type="dxa"/>
            <w:shd w:val="clear" w:color="auto" w:fill="BFBFBF" w:themeFill="background1" w:themeFillShade="BF"/>
          </w:tcPr>
          <w:p w14:paraId="6498EC4A" w14:textId="77777777" w:rsidR="00D53303" w:rsidRPr="00B12AD6" w:rsidRDefault="00D53303" w:rsidP="00AB51DB">
            <w:pPr>
              <w:jc w:val="center"/>
              <w:rPr>
                <w:sz w:val="20"/>
                <w:szCs w:val="20"/>
              </w:rPr>
            </w:pPr>
            <w:r w:rsidRPr="00B12AD6">
              <w:rPr>
                <w:sz w:val="20"/>
                <w:szCs w:val="20"/>
              </w:rPr>
              <w:t>47%</w:t>
            </w:r>
          </w:p>
        </w:tc>
        <w:tc>
          <w:tcPr>
            <w:tcW w:w="693" w:type="dxa"/>
            <w:shd w:val="clear" w:color="auto" w:fill="BFBFBF" w:themeFill="background1" w:themeFillShade="BF"/>
          </w:tcPr>
          <w:p w14:paraId="59ADAD05" w14:textId="77777777" w:rsidR="00D53303" w:rsidRPr="00B12AD6" w:rsidRDefault="00D53303" w:rsidP="00AB51DB">
            <w:pPr>
              <w:jc w:val="center"/>
              <w:rPr>
                <w:sz w:val="20"/>
                <w:szCs w:val="20"/>
              </w:rPr>
            </w:pPr>
            <w:r w:rsidRPr="00B12AD6">
              <w:rPr>
                <w:sz w:val="20"/>
                <w:szCs w:val="20"/>
              </w:rPr>
              <w:t>46%</w:t>
            </w:r>
          </w:p>
        </w:tc>
        <w:tc>
          <w:tcPr>
            <w:tcW w:w="693" w:type="dxa"/>
            <w:shd w:val="clear" w:color="auto" w:fill="BFBFBF" w:themeFill="background1" w:themeFillShade="BF"/>
          </w:tcPr>
          <w:p w14:paraId="76D3865C" w14:textId="77777777" w:rsidR="00D53303" w:rsidRPr="00B12AD6" w:rsidRDefault="00D53303" w:rsidP="00AB51DB">
            <w:pPr>
              <w:jc w:val="center"/>
              <w:rPr>
                <w:sz w:val="20"/>
                <w:szCs w:val="20"/>
              </w:rPr>
            </w:pPr>
            <w:r w:rsidRPr="00B12AD6">
              <w:rPr>
                <w:sz w:val="20"/>
                <w:szCs w:val="20"/>
              </w:rPr>
              <w:t>46%</w:t>
            </w:r>
          </w:p>
        </w:tc>
        <w:tc>
          <w:tcPr>
            <w:tcW w:w="693" w:type="dxa"/>
            <w:shd w:val="clear" w:color="auto" w:fill="BFBFBF" w:themeFill="background1" w:themeFillShade="BF"/>
          </w:tcPr>
          <w:p w14:paraId="2BD666B1" w14:textId="77777777" w:rsidR="00D53303" w:rsidRPr="00B12AD6" w:rsidRDefault="00D53303" w:rsidP="00AB51DB">
            <w:pPr>
              <w:jc w:val="center"/>
              <w:rPr>
                <w:sz w:val="20"/>
                <w:szCs w:val="20"/>
              </w:rPr>
            </w:pPr>
            <w:r w:rsidRPr="00B12AD6">
              <w:rPr>
                <w:sz w:val="20"/>
                <w:szCs w:val="20"/>
              </w:rPr>
              <w:t>17%</w:t>
            </w:r>
          </w:p>
        </w:tc>
        <w:tc>
          <w:tcPr>
            <w:tcW w:w="693" w:type="dxa"/>
            <w:tcBorders>
              <w:right w:val="single" w:sz="4" w:space="0" w:color="auto"/>
            </w:tcBorders>
            <w:shd w:val="clear" w:color="auto" w:fill="BFBFBF" w:themeFill="background1" w:themeFillShade="BF"/>
          </w:tcPr>
          <w:p w14:paraId="5B2E6419" w14:textId="77777777" w:rsidR="00D53303" w:rsidRPr="00B12AD6" w:rsidRDefault="00D53303" w:rsidP="00AB51DB">
            <w:pPr>
              <w:jc w:val="center"/>
              <w:rPr>
                <w:sz w:val="20"/>
                <w:szCs w:val="20"/>
              </w:rPr>
            </w:pPr>
            <w:r w:rsidRPr="00B12AD6">
              <w:rPr>
                <w:sz w:val="20"/>
                <w:szCs w:val="20"/>
              </w:rPr>
              <w:t>50%</w:t>
            </w:r>
          </w:p>
        </w:tc>
        <w:tc>
          <w:tcPr>
            <w:tcW w:w="693" w:type="dxa"/>
            <w:tcBorders>
              <w:left w:val="single" w:sz="4" w:space="0" w:color="auto"/>
            </w:tcBorders>
            <w:shd w:val="clear" w:color="auto" w:fill="BFBFBF" w:themeFill="background1" w:themeFillShade="BF"/>
          </w:tcPr>
          <w:p w14:paraId="1DC2FE15" w14:textId="77777777" w:rsidR="00D53303" w:rsidRPr="00B12AD6" w:rsidRDefault="00D53303" w:rsidP="00AB51DB">
            <w:pPr>
              <w:jc w:val="center"/>
              <w:rPr>
                <w:sz w:val="20"/>
                <w:szCs w:val="20"/>
              </w:rPr>
            </w:pPr>
            <w:r w:rsidRPr="00B12AD6">
              <w:rPr>
                <w:sz w:val="20"/>
                <w:szCs w:val="20"/>
              </w:rPr>
              <w:t>12%</w:t>
            </w:r>
          </w:p>
        </w:tc>
        <w:tc>
          <w:tcPr>
            <w:tcW w:w="693" w:type="dxa"/>
            <w:shd w:val="clear" w:color="auto" w:fill="BFBFBF" w:themeFill="background1" w:themeFillShade="BF"/>
          </w:tcPr>
          <w:p w14:paraId="5C9A2DCA" w14:textId="77777777" w:rsidR="00D53303" w:rsidRPr="00B12AD6" w:rsidRDefault="00D53303" w:rsidP="00AB51DB">
            <w:pPr>
              <w:jc w:val="center"/>
              <w:rPr>
                <w:sz w:val="20"/>
                <w:szCs w:val="20"/>
              </w:rPr>
            </w:pPr>
            <w:r w:rsidRPr="00B12AD6">
              <w:rPr>
                <w:sz w:val="20"/>
                <w:szCs w:val="20"/>
              </w:rPr>
              <w:t>54%</w:t>
            </w:r>
          </w:p>
        </w:tc>
        <w:tc>
          <w:tcPr>
            <w:tcW w:w="693" w:type="dxa"/>
            <w:shd w:val="clear" w:color="auto" w:fill="BFBFBF" w:themeFill="background1" w:themeFillShade="BF"/>
          </w:tcPr>
          <w:p w14:paraId="21DB8722" w14:textId="77777777" w:rsidR="00D53303" w:rsidRPr="00B12AD6" w:rsidRDefault="00D53303" w:rsidP="00AB51DB">
            <w:pPr>
              <w:jc w:val="center"/>
              <w:rPr>
                <w:sz w:val="20"/>
                <w:szCs w:val="20"/>
              </w:rPr>
            </w:pPr>
            <w:r w:rsidRPr="00B12AD6">
              <w:rPr>
                <w:sz w:val="20"/>
                <w:szCs w:val="20"/>
              </w:rPr>
              <w:t>20%</w:t>
            </w:r>
          </w:p>
        </w:tc>
        <w:tc>
          <w:tcPr>
            <w:tcW w:w="693" w:type="dxa"/>
            <w:shd w:val="clear" w:color="auto" w:fill="BFBFBF" w:themeFill="background1" w:themeFillShade="BF"/>
          </w:tcPr>
          <w:p w14:paraId="7DDBFAA4" w14:textId="58560901" w:rsidR="00D53303" w:rsidRPr="00B12AD6" w:rsidRDefault="003A0960"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7B2B56DE" w14:textId="77777777" w:rsidR="00D53303" w:rsidRPr="00B12AD6" w:rsidRDefault="00D53303" w:rsidP="00AB51DB">
            <w:pPr>
              <w:jc w:val="center"/>
              <w:rPr>
                <w:sz w:val="20"/>
                <w:szCs w:val="20"/>
              </w:rPr>
            </w:pPr>
            <w:r w:rsidRPr="00B12AD6">
              <w:rPr>
                <w:sz w:val="20"/>
                <w:szCs w:val="20"/>
              </w:rPr>
              <w:t>57%</w:t>
            </w:r>
          </w:p>
        </w:tc>
      </w:tr>
      <w:tr w:rsidR="002E6D77" w:rsidRPr="00B12AD6" w14:paraId="5A451849" w14:textId="77777777" w:rsidTr="00387A70">
        <w:tc>
          <w:tcPr>
            <w:tcW w:w="2808" w:type="dxa"/>
            <w:tcBorders>
              <w:left w:val="single" w:sz="4" w:space="0" w:color="auto"/>
            </w:tcBorders>
          </w:tcPr>
          <w:p w14:paraId="3487CEBD" w14:textId="77777777" w:rsidR="00D53303" w:rsidRPr="00B12AD6" w:rsidRDefault="00D53303" w:rsidP="00AB51DB">
            <w:pPr>
              <w:rPr>
                <w:rFonts w:ascii="Calibri" w:eastAsia="Calibri" w:hAnsi="Calibri" w:cs="Times New Roman"/>
                <w:sz w:val="20"/>
                <w:szCs w:val="20"/>
              </w:rPr>
            </w:pPr>
            <w:r w:rsidRPr="00B12AD6">
              <w:rPr>
                <w:sz w:val="20"/>
                <w:szCs w:val="20"/>
              </w:rPr>
              <w:t>Clap ES</w:t>
            </w:r>
          </w:p>
        </w:tc>
        <w:tc>
          <w:tcPr>
            <w:tcW w:w="693" w:type="dxa"/>
          </w:tcPr>
          <w:p w14:paraId="59130006" w14:textId="77777777" w:rsidR="00D53303" w:rsidRPr="00B12AD6" w:rsidRDefault="00D53303" w:rsidP="00AB51DB">
            <w:pPr>
              <w:jc w:val="center"/>
              <w:rPr>
                <w:sz w:val="20"/>
                <w:szCs w:val="20"/>
              </w:rPr>
            </w:pPr>
            <w:r w:rsidRPr="00B12AD6">
              <w:rPr>
                <w:sz w:val="20"/>
                <w:szCs w:val="20"/>
              </w:rPr>
              <w:t>17%</w:t>
            </w:r>
          </w:p>
        </w:tc>
        <w:tc>
          <w:tcPr>
            <w:tcW w:w="693" w:type="dxa"/>
          </w:tcPr>
          <w:p w14:paraId="48F4DE70" w14:textId="77777777" w:rsidR="00D53303" w:rsidRPr="00B12AD6" w:rsidRDefault="00D53303" w:rsidP="00AB51DB">
            <w:pPr>
              <w:jc w:val="center"/>
              <w:rPr>
                <w:sz w:val="20"/>
                <w:szCs w:val="20"/>
              </w:rPr>
            </w:pPr>
            <w:r w:rsidRPr="00B12AD6">
              <w:rPr>
                <w:sz w:val="20"/>
                <w:szCs w:val="20"/>
              </w:rPr>
              <w:t>18%</w:t>
            </w:r>
          </w:p>
        </w:tc>
        <w:tc>
          <w:tcPr>
            <w:tcW w:w="693" w:type="dxa"/>
          </w:tcPr>
          <w:p w14:paraId="75065CFB" w14:textId="77777777" w:rsidR="00D53303" w:rsidRPr="00B12AD6" w:rsidRDefault="00D53303" w:rsidP="00AB51DB">
            <w:pPr>
              <w:jc w:val="center"/>
              <w:rPr>
                <w:sz w:val="20"/>
                <w:szCs w:val="20"/>
              </w:rPr>
            </w:pPr>
            <w:r w:rsidRPr="00B12AD6">
              <w:rPr>
                <w:sz w:val="20"/>
                <w:szCs w:val="20"/>
              </w:rPr>
              <w:t>14%</w:t>
            </w:r>
          </w:p>
        </w:tc>
        <w:tc>
          <w:tcPr>
            <w:tcW w:w="693" w:type="dxa"/>
          </w:tcPr>
          <w:p w14:paraId="1029F169" w14:textId="77777777" w:rsidR="00D53303" w:rsidRPr="00B12AD6" w:rsidRDefault="00D53303" w:rsidP="00AB51DB">
            <w:pPr>
              <w:jc w:val="center"/>
              <w:rPr>
                <w:sz w:val="20"/>
                <w:szCs w:val="20"/>
              </w:rPr>
            </w:pPr>
            <w:r w:rsidRPr="00B12AD6">
              <w:rPr>
                <w:sz w:val="20"/>
                <w:szCs w:val="20"/>
              </w:rPr>
              <w:t>17%</w:t>
            </w:r>
          </w:p>
        </w:tc>
        <w:tc>
          <w:tcPr>
            <w:tcW w:w="693" w:type="dxa"/>
            <w:tcBorders>
              <w:right w:val="single" w:sz="4" w:space="0" w:color="auto"/>
            </w:tcBorders>
          </w:tcPr>
          <w:p w14:paraId="341F1619" w14:textId="77777777" w:rsidR="00D53303" w:rsidRPr="00B12AD6" w:rsidRDefault="00D53303" w:rsidP="00AB51DB">
            <w:pPr>
              <w:jc w:val="center"/>
              <w:rPr>
                <w:sz w:val="20"/>
                <w:szCs w:val="20"/>
              </w:rPr>
            </w:pPr>
            <w:r w:rsidRPr="00B12AD6">
              <w:rPr>
                <w:sz w:val="20"/>
                <w:szCs w:val="20"/>
              </w:rPr>
              <w:t>7%</w:t>
            </w:r>
          </w:p>
        </w:tc>
        <w:tc>
          <w:tcPr>
            <w:tcW w:w="693" w:type="dxa"/>
            <w:tcBorders>
              <w:left w:val="single" w:sz="4" w:space="0" w:color="auto"/>
            </w:tcBorders>
          </w:tcPr>
          <w:p w14:paraId="279F8577" w14:textId="77777777" w:rsidR="00D53303" w:rsidRPr="00B12AD6" w:rsidRDefault="00D53303" w:rsidP="00AB51DB">
            <w:pPr>
              <w:jc w:val="center"/>
              <w:rPr>
                <w:sz w:val="20"/>
                <w:szCs w:val="20"/>
              </w:rPr>
            </w:pPr>
            <w:r w:rsidRPr="00B12AD6">
              <w:rPr>
                <w:sz w:val="20"/>
                <w:szCs w:val="20"/>
              </w:rPr>
              <w:t>13%</w:t>
            </w:r>
          </w:p>
        </w:tc>
        <w:tc>
          <w:tcPr>
            <w:tcW w:w="693" w:type="dxa"/>
          </w:tcPr>
          <w:p w14:paraId="2DCFEB8A" w14:textId="73A3B1B3" w:rsidR="00D53303" w:rsidRPr="00B12AD6" w:rsidRDefault="003A0960" w:rsidP="00AB51DB">
            <w:pPr>
              <w:jc w:val="center"/>
              <w:rPr>
                <w:sz w:val="20"/>
                <w:szCs w:val="20"/>
              </w:rPr>
            </w:pPr>
            <w:r>
              <w:rPr>
                <w:sz w:val="20"/>
                <w:szCs w:val="20"/>
              </w:rPr>
              <w:t>NA</w:t>
            </w:r>
          </w:p>
        </w:tc>
        <w:tc>
          <w:tcPr>
            <w:tcW w:w="693" w:type="dxa"/>
          </w:tcPr>
          <w:p w14:paraId="1C8BE7A6" w14:textId="12CAEEF2" w:rsidR="00D53303" w:rsidRPr="00B12AD6" w:rsidRDefault="003A0960" w:rsidP="00AB51DB">
            <w:pPr>
              <w:jc w:val="center"/>
              <w:rPr>
                <w:sz w:val="20"/>
                <w:szCs w:val="20"/>
              </w:rPr>
            </w:pPr>
            <w:r>
              <w:rPr>
                <w:sz w:val="20"/>
                <w:szCs w:val="20"/>
              </w:rPr>
              <w:t>NA</w:t>
            </w:r>
          </w:p>
        </w:tc>
        <w:tc>
          <w:tcPr>
            <w:tcW w:w="693" w:type="dxa"/>
          </w:tcPr>
          <w:p w14:paraId="3E428EF7" w14:textId="68B0E36F" w:rsidR="00D53303" w:rsidRPr="00B12AD6" w:rsidRDefault="003A0960" w:rsidP="00AB51DB">
            <w:pPr>
              <w:jc w:val="center"/>
              <w:rPr>
                <w:sz w:val="20"/>
                <w:szCs w:val="20"/>
              </w:rPr>
            </w:pPr>
            <w:r>
              <w:rPr>
                <w:sz w:val="20"/>
                <w:szCs w:val="20"/>
              </w:rPr>
              <w:t>NA</w:t>
            </w:r>
          </w:p>
        </w:tc>
        <w:tc>
          <w:tcPr>
            <w:tcW w:w="693" w:type="dxa"/>
            <w:tcBorders>
              <w:right w:val="single" w:sz="4" w:space="0" w:color="auto"/>
            </w:tcBorders>
          </w:tcPr>
          <w:p w14:paraId="1A737465" w14:textId="7F3CA64F" w:rsidR="00D53303" w:rsidRPr="00B12AD6" w:rsidRDefault="003A0960" w:rsidP="00AB51DB">
            <w:pPr>
              <w:jc w:val="center"/>
              <w:rPr>
                <w:sz w:val="20"/>
                <w:szCs w:val="20"/>
              </w:rPr>
            </w:pPr>
            <w:r>
              <w:rPr>
                <w:sz w:val="20"/>
                <w:szCs w:val="20"/>
              </w:rPr>
              <w:t>NA</w:t>
            </w:r>
          </w:p>
        </w:tc>
      </w:tr>
      <w:tr w:rsidR="009566CE" w:rsidRPr="00B12AD6" w14:paraId="20680E8D" w14:textId="77777777" w:rsidTr="00387A70">
        <w:tc>
          <w:tcPr>
            <w:tcW w:w="2808" w:type="dxa"/>
            <w:tcBorders>
              <w:left w:val="single" w:sz="4" w:space="0" w:color="auto"/>
            </w:tcBorders>
            <w:shd w:val="clear" w:color="auto" w:fill="BFBFBF" w:themeFill="background1" w:themeFillShade="BF"/>
          </w:tcPr>
          <w:p w14:paraId="27C1A14E" w14:textId="77777777" w:rsidR="00D53303" w:rsidRPr="00B12AD6" w:rsidRDefault="00D53303" w:rsidP="00AB51DB">
            <w:pPr>
              <w:rPr>
                <w:rFonts w:ascii="Calibri" w:eastAsia="Calibri" w:hAnsi="Calibri" w:cs="Times New Roman"/>
                <w:sz w:val="20"/>
                <w:szCs w:val="20"/>
              </w:rPr>
            </w:pPr>
            <w:r w:rsidRPr="00B12AD6">
              <w:rPr>
                <w:sz w:val="20"/>
                <w:szCs w:val="20"/>
              </w:rPr>
              <w:t>Adams ES</w:t>
            </w:r>
          </w:p>
        </w:tc>
        <w:tc>
          <w:tcPr>
            <w:tcW w:w="693" w:type="dxa"/>
            <w:shd w:val="clear" w:color="auto" w:fill="BFBFBF" w:themeFill="background1" w:themeFillShade="BF"/>
          </w:tcPr>
          <w:p w14:paraId="4A55FFAF" w14:textId="77777777" w:rsidR="00D53303" w:rsidRPr="00B12AD6" w:rsidRDefault="00D53303" w:rsidP="00AB51DB">
            <w:pPr>
              <w:jc w:val="center"/>
              <w:rPr>
                <w:sz w:val="20"/>
                <w:szCs w:val="20"/>
              </w:rPr>
            </w:pPr>
            <w:r w:rsidRPr="00B12AD6">
              <w:rPr>
                <w:sz w:val="20"/>
                <w:szCs w:val="20"/>
              </w:rPr>
              <w:t>18%</w:t>
            </w:r>
          </w:p>
        </w:tc>
        <w:tc>
          <w:tcPr>
            <w:tcW w:w="693" w:type="dxa"/>
            <w:shd w:val="clear" w:color="auto" w:fill="BFBFBF" w:themeFill="background1" w:themeFillShade="BF"/>
          </w:tcPr>
          <w:p w14:paraId="603EA7F3" w14:textId="77777777" w:rsidR="00D53303" w:rsidRPr="00B12AD6" w:rsidRDefault="00D53303" w:rsidP="00AB51DB">
            <w:pPr>
              <w:jc w:val="center"/>
              <w:rPr>
                <w:sz w:val="20"/>
                <w:szCs w:val="20"/>
              </w:rPr>
            </w:pPr>
            <w:r w:rsidRPr="00B12AD6">
              <w:rPr>
                <w:sz w:val="20"/>
                <w:szCs w:val="20"/>
              </w:rPr>
              <w:t>16%</w:t>
            </w:r>
          </w:p>
        </w:tc>
        <w:tc>
          <w:tcPr>
            <w:tcW w:w="693" w:type="dxa"/>
            <w:shd w:val="clear" w:color="auto" w:fill="BFBFBF" w:themeFill="background1" w:themeFillShade="BF"/>
          </w:tcPr>
          <w:p w14:paraId="5EBE0B23" w14:textId="77777777" w:rsidR="00D53303" w:rsidRPr="00B12AD6" w:rsidRDefault="00D53303" w:rsidP="00AB51DB">
            <w:pPr>
              <w:jc w:val="center"/>
              <w:rPr>
                <w:sz w:val="20"/>
                <w:szCs w:val="20"/>
              </w:rPr>
            </w:pPr>
            <w:r w:rsidRPr="00B12AD6">
              <w:rPr>
                <w:sz w:val="20"/>
                <w:szCs w:val="20"/>
              </w:rPr>
              <w:t>9%</w:t>
            </w:r>
          </w:p>
        </w:tc>
        <w:tc>
          <w:tcPr>
            <w:tcW w:w="693" w:type="dxa"/>
            <w:shd w:val="clear" w:color="auto" w:fill="BFBFBF" w:themeFill="background1" w:themeFillShade="BF"/>
          </w:tcPr>
          <w:p w14:paraId="3BBE3334" w14:textId="77777777" w:rsidR="00D53303" w:rsidRPr="00B12AD6" w:rsidRDefault="00D53303" w:rsidP="00AB51DB">
            <w:pPr>
              <w:jc w:val="center"/>
              <w:rPr>
                <w:sz w:val="20"/>
                <w:szCs w:val="20"/>
              </w:rPr>
            </w:pPr>
            <w:r w:rsidRPr="00B12AD6">
              <w:rPr>
                <w:sz w:val="20"/>
                <w:szCs w:val="20"/>
              </w:rPr>
              <w:t>4%</w:t>
            </w:r>
          </w:p>
        </w:tc>
        <w:tc>
          <w:tcPr>
            <w:tcW w:w="693" w:type="dxa"/>
            <w:tcBorders>
              <w:right w:val="single" w:sz="4" w:space="0" w:color="auto"/>
            </w:tcBorders>
            <w:shd w:val="clear" w:color="auto" w:fill="BFBFBF" w:themeFill="background1" w:themeFillShade="BF"/>
          </w:tcPr>
          <w:p w14:paraId="0ABF248A" w14:textId="77777777" w:rsidR="00D53303" w:rsidRPr="00B12AD6" w:rsidRDefault="00D53303" w:rsidP="00AB51DB">
            <w:pPr>
              <w:jc w:val="center"/>
              <w:rPr>
                <w:sz w:val="20"/>
                <w:szCs w:val="20"/>
              </w:rPr>
            </w:pPr>
            <w:r w:rsidRPr="00B12AD6">
              <w:rPr>
                <w:sz w:val="20"/>
                <w:szCs w:val="20"/>
              </w:rPr>
              <w:t>18%</w:t>
            </w:r>
          </w:p>
        </w:tc>
        <w:tc>
          <w:tcPr>
            <w:tcW w:w="693" w:type="dxa"/>
            <w:tcBorders>
              <w:left w:val="single" w:sz="4" w:space="0" w:color="auto"/>
            </w:tcBorders>
            <w:shd w:val="clear" w:color="auto" w:fill="BFBFBF" w:themeFill="background1" w:themeFillShade="BF"/>
          </w:tcPr>
          <w:p w14:paraId="61E98305" w14:textId="2C618A01" w:rsidR="00D53303" w:rsidRPr="00B12AD6" w:rsidRDefault="003A0960" w:rsidP="00AB51DB">
            <w:pPr>
              <w:jc w:val="center"/>
              <w:rPr>
                <w:sz w:val="20"/>
                <w:szCs w:val="20"/>
              </w:rPr>
            </w:pPr>
            <w:r>
              <w:rPr>
                <w:sz w:val="20"/>
                <w:szCs w:val="20"/>
              </w:rPr>
              <w:t>NA</w:t>
            </w:r>
          </w:p>
        </w:tc>
        <w:tc>
          <w:tcPr>
            <w:tcW w:w="693" w:type="dxa"/>
            <w:shd w:val="clear" w:color="auto" w:fill="BFBFBF" w:themeFill="background1" w:themeFillShade="BF"/>
          </w:tcPr>
          <w:p w14:paraId="56543C31" w14:textId="2E1F983F" w:rsidR="00D53303" w:rsidRPr="00B12AD6" w:rsidRDefault="003A0960" w:rsidP="00AB51DB">
            <w:pPr>
              <w:jc w:val="center"/>
              <w:rPr>
                <w:sz w:val="20"/>
                <w:szCs w:val="20"/>
              </w:rPr>
            </w:pPr>
            <w:r>
              <w:rPr>
                <w:sz w:val="20"/>
                <w:szCs w:val="20"/>
              </w:rPr>
              <w:t>NA</w:t>
            </w:r>
          </w:p>
        </w:tc>
        <w:tc>
          <w:tcPr>
            <w:tcW w:w="693" w:type="dxa"/>
            <w:shd w:val="clear" w:color="auto" w:fill="BFBFBF" w:themeFill="background1" w:themeFillShade="BF"/>
          </w:tcPr>
          <w:p w14:paraId="78961AC9" w14:textId="77777777" w:rsidR="00D53303" w:rsidRPr="00B12AD6" w:rsidRDefault="00D53303" w:rsidP="00AB51DB">
            <w:pPr>
              <w:jc w:val="center"/>
              <w:rPr>
                <w:sz w:val="20"/>
                <w:szCs w:val="20"/>
              </w:rPr>
            </w:pPr>
            <w:r w:rsidRPr="00B12AD6">
              <w:rPr>
                <w:sz w:val="20"/>
                <w:szCs w:val="20"/>
              </w:rPr>
              <w:t>15%</w:t>
            </w:r>
          </w:p>
        </w:tc>
        <w:tc>
          <w:tcPr>
            <w:tcW w:w="693" w:type="dxa"/>
            <w:shd w:val="clear" w:color="auto" w:fill="BFBFBF" w:themeFill="background1" w:themeFillShade="BF"/>
          </w:tcPr>
          <w:p w14:paraId="318E7BF2" w14:textId="2FBA73FB" w:rsidR="00D53303" w:rsidRPr="00B12AD6" w:rsidRDefault="003A0960"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235AE2F" w14:textId="77777777" w:rsidR="00D53303" w:rsidRPr="00B12AD6" w:rsidRDefault="00D53303" w:rsidP="00AB51DB">
            <w:pPr>
              <w:jc w:val="center"/>
              <w:rPr>
                <w:sz w:val="20"/>
                <w:szCs w:val="20"/>
              </w:rPr>
            </w:pPr>
            <w:r w:rsidRPr="00B12AD6">
              <w:rPr>
                <w:sz w:val="20"/>
                <w:szCs w:val="20"/>
              </w:rPr>
              <w:t>33%</w:t>
            </w:r>
          </w:p>
        </w:tc>
      </w:tr>
      <w:tr w:rsidR="002E6D77" w:rsidRPr="00B12AD6" w14:paraId="26F8DEFF" w14:textId="77777777" w:rsidTr="00387A70">
        <w:tc>
          <w:tcPr>
            <w:tcW w:w="2808" w:type="dxa"/>
            <w:tcBorders>
              <w:left w:val="single" w:sz="4" w:space="0" w:color="auto"/>
            </w:tcBorders>
          </w:tcPr>
          <w:p w14:paraId="53030A05" w14:textId="77777777" w:rsidR="00D53303" w:rsidRPr="00B12AD6" w:rsidRDefault="00D53303" w:rsidP="00AB51DB">
            <w:pPr>
              <w:rPr>
                <w:rFonts w:ascii="Calibri" w:eastAsia="Calibri" w:hAnsi="Calibri" w:cs="Times New Roman"/>
                <w:sz w:val="20"/>
                <w:szCs w:val="20"/>
              </w:rPr>
            </w:pPr>
            <w:r w:rsidRPr="00B12AD6">
              <w:rPr>
                <w:sz w:val="20"/>
                <w:szCs w:val="20"/>
              </w:rPr>
              <w:t>Mason ES</w:t>
            </w:r>
          </w:p>
        </w:tc>
        <w:tc>
          <w:tcPr>
            <w:tcW w:w="693" w:type="dxa"/>
          </w:tcPr>
          <w:p w14:paraId="36A430A4" w14:textId="77777777" w:rsidR="00D53303" w:rsidRPr="00B12AD6" w:rsidRDefault="00D53303" w:rsidP="00AB51DB">
            <w:pPr>
              <w:jc w:val="center"/>
              <w:rPr>
                <w:sz w:val="20"/>
                <w:szCs w:val="20"/>
              </w:rPr>
            </w:pPr>
            <w:r w:rsidRPr="00B12AD6">
              <w:rPr>
                <w:sz w:val="20"/>
                <w:szCs w:val="20"/>
              </w:rPr>
              <w:t>8%</w:t>
            </w:r>
          </w:p>
        </w:tc>
        <w:tc>
          <w:tcPr>
            <w:tcW w:w="693" w:type="dxa"/>
          </w:tcPr>
          <w:p w14:paraId="53EAE0B7" w14:textId="77777777" w:rsidR="00D53303" w:rsidRPr="00B12AD6" w:rsidRDefault="00D53303" w:rsidP="00AB51DB">
            <w:pPr>
              <w:jc w:val="center"/>
              <w:rPr>
                <w:sz w:val="20"/>
                <w:szCs w:val="20"/>
              </w:rPr>
            </w:pPr>
            <w:r w:rsidRPr="00B12AD6">
              <w:rPr>
                <w:sz w:val="20"/>
                <w:szCs w:val="20"/>
              </w:rPr>
              <w:t>6%</w:t>
            </w:r>
          </w:p>
        </w:tc>
        <w:tc>
          <w:tcPr>
            <w:tcW w:w="693" w:type="dxa"/>
          </w:tcPr>
          <w:p w14:paraId="74BB9DDA" w14:textId="77777777" w:rsidR="00D53303" w:rsidRPr="00B12AD6" w:rsidRDefault="00D53303" w:rsidP="00AB51DB">
            <w:pPr>
              <w:jc w:val="center"/>
              <w:rPr>
                <w:sz w:val="20"/>
                <w:szCs w:val="20"/>
              </w:rPr>
            </w:pPr>
            <w:r w:rsidRPr="00B12AD6">
              <w:rPr>
                <w:sz w:val="20"/>
                <w:szCs w:val="20"/>
              </w:rPr>
              <w:t>6%</w:t>
            </w:r>
          </w:p>
        </w:tc>
        <w:tc>
          <w:tcPr>
            <w:tcW w:w="693" w:type="dxa"/>
          </w:tcPr>
          <w:p w14:paraId="5CA39813" w14:textId="77777777" w:rsidR="00D53303" w:rsidRPr="00B12AD6" w:rsidRDefault="00D53303" w:rsidP="00AB51DB">
            <w:pPr>
              <w:jc w:val="center"/>
              <w:rPr>
                <w:sz w:val="20"/>
                <w:szCs w:val="20"/>
              </w:rPr>
            </w:pPr>
            <w:r w:rsidRPr="00B12AD6">
              <w:rPr>
                <w:sz w:val="20"/>
                <w:szCs w:val="20"/>
              </w:rPr>
              <w:t>6%</w:t>
            </w:r>
          </w:p>
        </w:tc>
        <w:tc>
          <w:tcPr>
            <w:tcW w:w="693" w:type="dxa"/>
            <w:tcBorders>
              <w:right w:val="single" w:sz="4" w:space="0" w:color="auto"/>
            </w:tcBorders>
          </w:tcPr>
          <w:p w14:paraId="0B0DEFB1" w14:textId="77777777" w:rsidR="00D53303" w:rsidRPr="00B12AD6" w:rsidRDefault="00D53303" w:rsidP="00AB51DB">
            <w:pPr>
              <w:jc w:val="center"/>
              <w:rPr>
                <w:sz w:val="20"/>
                <w:szCs w:val="20"/>
              </w:rPr>
            </w:pPr>
            <w:r w:rsidRPr="00B12AD6">
              <w:rPr>
                <w:sz w:val="20"/>
                <w:szCs w:val="20"/>
              </w:rPr>
              <w:t>0%</w:t>
            </w:r>
          </w:p>
        </w:tc>
        <w:tc>
          <w:tcPr>
            <w:tcW w:w="693" w:type="dxa"/>
            <w:tcBorders>
              <w:left w:val="single" w:sz="4" w:space="0" w:color="auto"/>
            </w:tcBorders>
          </w:tcPr>
          <w:p w14:paraId="30B10429" w14:textId="77777777" w:rsidR="00D53303" w:rsidRPr="00B12AD6" w:rsidRDefault="00D53303" w:rsidP="00AB51DB">
            <w:pPr>
              <w:jc w:val="center"/>
              <w:rPr>
                <w:sz w:val="20"/>
                <w:szCs w:val="20"/>
              </w:rPr>
            </w:pPr>
            <w:r w:rsidRPr="00B12AD6">
              <w:rPr>
                <w:sz w:val="20"/>
                <w:szCs w:val="20"/>
              </w:rPr>
              <w:t>7%</w:t>
            </w:r>
          </w:p>
        </w:tc>
        <w:tc>
          <w:tcPr>
            <w:tcW w:w="693" w:type="dxa"/>
          </w:tcPr>
          <w:p w14:paraId="11F96ED7" w14:textId="6658695C" w:rsidR="00D53303" w:rsidRPr="00B12AD6" w:rsidRDefault="003A0960" w:rsidP="00AB51DB">
            <w:pPr>
              <w:jc w:val="center"/>
              <w:rPr>
                <w:sz w:val="20"/>
                <w:szCs w:val="20"/>
              </w:rPr>
            </w:pPr>
            <w:r>
              <w:rPr>
                <w:sz w:val="20"/>
                <w:szCs w:val="20"/>
              </w:rPr>
              <w:t>NA</w:t>
            </w:r>
          </w:p>
        </w:tc>
        <w:tc>
          <w:tcPr>
            <w:tcW w:w="693" w:type="dxa"/>
          </w:tcPr>
          <w:p w14:paraId="291DEEB2" w14:textId="77777777" w:rsidR="00D53303" w:rsidRPr="00B12AD6" w:rsidRDefault="00D53303" w:rsidP="00AB51DB">
            <w:pPr>
              <w:jc w:val="center"/>
              <w:rPr>
                <w:sz w:val="20"/>
                <w:szCs w:val="20"/>
              </w:rPr>
            </w:pPr>
            <w:r w:rsidRPr="00B12AD6">
              <w:rPr>
                <w:sz w:val="20"/>
                <w:szCs w:val="20"/>
              </w:rPr>
              <w:t>11%</w:t>
            </w:r>
          </w:p>
        </w:tc>
        <w:tc>
          <w:tcPr>
            <w:tcW w:w="693" w:type="dxa"/>
          </w:tcPr>
          <w:p w14:paraId="7C5AEC2A" w14:textId="630D3FAB" w:rsidR="00D53303" w:rsidRPr="00B12AD6" w:rsidRDefault="003A0960" w:rsidP="00AB51DB">
            <w:pPr>
              <w:jc w:val="center"/>
              <w:rPr>
                <w:sz w:val="20"/>
                <w:szCs w:val="20"/>
              </w:rPr>
            </w:pPr>
            <w:r>
              <w:rPr>
                <w:sz w:val="20"/>
                <w:szCs w:val="20"/>
              </w:rPr>
              <w:t>NA</w:t>
            </w:r>
          </w:p>
        </w:tc>
        <w:tc>
          <w:tcPr>
            <w:tcW w:w="693" w:type="dxa"/>
            <w:tcBorders>
              <w:right w:val="single" w:sz="4" w:space="0" w:color="auto"/>
            </w:tcBorders>
          </w:tcPr>
          <w:p w14:paraId="47230EBA" w14:textId="40A885E3" w:rsidR="00D53303" w:rsidRPr="00B12AD6" w:rsidRDefault="003A0960" w:rsidP="00AB51DB">
            <w:pPr>
              <w:jc w:val="center"/>
              <w:rPr>
                <w:sz w:val="20"/>
                <w:szCs w:val="20"/>
              </w:rPr>
            </w:pPr>
            <w:r>
              <w:rPr>
                <w:sz w:val="20"/>
                <w:szCs w:val="20"/>
              </w:rPr>
              <w:t>NA</w:t>
            </w:r>
          </w:p>
        </w:tc>
      </w:tr>
      <w:tr w:rsidR="009566CE" w:rsidRPr="00B12AD6" w14:paraId="7580E184" w14:textId="77777777" w:rsidTr="00387A70">
        <w:tc>
          <w:tcPr>
            <w:tcW w:w="2808" w:type="dxa"/>
            <w:tcBorders>
              <w:left w:val="single" w:sz="4" w:space="0" w:color="auto"/>
            </w:tcBorders>
            <w:shd w:val="clear" w:color="auto" w:fill="BFBFBF" w:themeFill="background1" w:themeFillShade="BF"/>
          </w:tcPr>
          <w:p w14:paraId="348FA5EB" w14:textId="77777777" w:rsidR="00D53303" w:rsidRPr="00B12AD6" w:rsidRDefault="00D53303" w:rsidP="00AB51DB">
            <w:pPr>
              <w:rPr>
                <w:rFonts w:ascii="Calibri" w:eastAsia="Calibri" w:hAnsi="Calibri" w:cs="Times New Roman"/>
                <w:sz w:val="20"/>
                <w:szCs w:val="20"/>
              </w:rPr>
            </w:pPr>
            <w:r w:rsidRPr="00B12AD6">
              <w:rPr>
                <w:sz w:val="20"/>
                <w:szCs w:val="20"/>
              </w:rPr>
              <w:t>S. Greenwood K - 8</w:t>
            </w:r>
          </w:p>
        </w:tc>
        <w:tc>
          <w:tcPr>
            <w:tcW w:w="693" w:type="dxa"/>
            <w:shd w:val="clear" w:color="auto" w:fill="BFBFBF" w:themeFill="background1" w:themeFillShade="BF"/>
          </w:tcPr>
          <w:p w14:paraId="05DCF494" w14:textId="77777777" w:rsidR="00D53303" w:rsidRPr="00B12AD6" w:rsidRDefault="00D53303" w:rsidP="00AB51DB">
            <w:pPr>
              <w:jc w:val="center"/>
              <w:rPr>
                <w:sz w:val="20"/>
                <w:szCs w:val="20"/>
              </w:rPr>
            </w:pPr>
            <w:r w:rsidRPr="00B12AD6">
              <w:rPr>
                <w:sz w:val="20"/>
                <w:szCs w:val="20"/>
              </w:rPr>
              <w:t>2%</w:t>
            </w:r>
          </w:p>
        </w:tc>
        <w:tc>
          <w:tcPr>
            <w:tcW w:w="693" w:type="dxa"/>
            <w:shd w:val="clear" w:color="auto" w:fill="BFBFBF" w:themeFill="background1" w:themeFillShade="BF"/>
          </w:tcPr>
          <w:p w14:paraId="089F7AD4" w14:textId="77777777" w:rsidR="00D53303" w:rsidRPr="00B12AD6" w:rsidRDefault="00D53303" w:rsidP="00AB51DB">
            <w:pPr>
              <w:jc w:val="center"/>
              <w:rPr>
                <w:sz w:val="20"/>
                <w:szCs w:val="20"/>
              </w:rPr>
            </w:pPr>
            <w:r w:rsidRPr="00B12AD6">
              <w:rPr>
                <w:sz w:val="20"/>
                <w:szCs w:val="20"/>
              </w:rPr>
              <w:t>2%</w:t>
            </w:r>
          </w:p>
        </w:tc>
        <w:tc>
          <w:tcPr>
            <w:tcW w:w="693" w:type="dxa"/>
            <w:shd w:val="clear" w:color="auto" w:fill="BFBFBF" w:themeFill="background1" w:themeFillShade="BF"/>
          </w:tcPr>
          <w:p w14:paraId="6937DF2B" w14:textId="77777777" w:rsidR="00D53303" w:rsidRPr="00B12AD6" w:rsidRDefault="00D53303" w:rsidP="00AB51DB">
            <w:pPr>
              <w:jc w:val="center"/>
              <w:rPr>
                <w:sz w:val="20"/>
                <w:szCs w:val="20"/>
              </w:rPr>
            </w:pPr>
            <w:r w:rsidRPr="00B12AD6">
              <w:rPr>
                <w:sz w:val="20"/>
                <w:szCs w:val="20"/>
              </w:rPr>
              <w:t>2%</w:t>
            </w:r>
          </w:p>
        </w:tc>
        <w:tc>
          <w:tcPr>
            <w:tcW w:w="693" w:type="dxa"/>
            <w:shd w:val="clear" w:color="auto" w:fill="BFBFBF" w:themeFill="background1" w:themeFillShade="BF"/>
          </w:tcPr>
          <w:p w14:paraId="1F7971C1" w14:textId="77777777" w:rsidR="00D53303" w:rsidRPr="00B12AD6" w:rsidRDefault="00D53303" w:rsidP="00AB51DB">
            <w:pPr>
              <w:jc w:val="center"/>
              <w:rPr>
                <w:sz w:val="20"/>
                <w:szCs w:val="20"/>
              </w:rPr>
            </w:pPr>
            <w:r w:rsidRPr="00B12AD6">
              <w:rPr>
                <w:sz w:val="20"/>
                <w:szCs w:val="20"/>
              </w:rPr>
              <w:t>0%</w:t>
            </w:r>
          </w:p>
        </w:tc>
        <w:tc>
          <w:tcPr>
            <w:tcW w:w="693" w:type="dxa"/>
            <w:tcBorders>
              <w:right w:val="single" w:sz="4" w:space="0" w:color="auto"/>
            </w:tcBorders>
            <w:shd w:val="clear" w:color="auto" w:fill="BFBFBF" w:themeFill="background1" w:themeFillShade="BF"/>
          </w:tcPr>
          <w:p w14:paraId="110DB9A1" w14:textId="77777777" w:rsidR="00D53303" w:rsidRPr="00B12AD6" w:rsidRDefault="00D53303" w:rsidP="00AB51DB">
            <w:pPr>
              <w:jc w:val="center"/>
              <w:rPr>
                <w:sz w:val="20"/>
                <w:szCs w:val="20"/>
              </w:rPr>
            </w:pPr>
            <w:r w:rsidRPr="00B12AD6">
              <w:rPr>
                <w:sz w:val="20"/>
                <w:szCs w:val="20"/>
              </w:rPr>
              <w:t>2%</w:t>
            </w:r>
          </w:p>
        </w:tc>
        <w:tc>
          <w:tcPr>
            <w:tcW w:w="693" w:type="dxa"/>
            <w:tcBorders>
              <w:left w:val="single" w:sz="4" w:space="0" w:color="auto"/>
            </w:tcBorders>
            <w:shd w:val="clear" w:color="auto" w:fill="BFBFBF" w:themeFill="background1" w:themeFillShade="BF"/>
          </w:tcPr>
          <w:p w14:paraId="56971806" w14:textId="77777777" w:rsidR="00D53303" w:rsidRPr="00B12AD6" w:rsidRDefault="00D53303" w:rsidP="00AB51DB">
            <w:pPr>
              <w:jc w:val="center"/>
              <w:rPr>
                <w:sz w:val="20"/>
                <w:szCs w:val="20"/>
              </w:rPr>
            </w:pPr>
            <w:r w:rsidRPr="00B12AD6">
              <w:rPr>
                <w:sz w:val="20"/>
                <w:szCs w:val="20"/>
              </w:rPr>
              <w:t>0%</w:t>
            </w:r>
          </w:p>
        </w:tc>
        <w:tc>
          <w:tcPr>
            <w:tcW w:w="693" w:type="dxa"/>
            <w:shd w:val="clear" w:color="auto" w:fill="BFBFBF" w:themeFill="background1" w:themeFillShade="BF"/>
          </w:tcPr>
          <w:p w14:paraId="7D818368" w14:textId="58A5FFBE" w:rsidR="00D53303" w:rsidRPr="00B12AD6" w:rsidRDefault="003A0960" w:rsidP="00AB51DB">
            <w:pPr>
              <w:jc w:val="center"/>
              <w:rPr>
                <w:sz w:val="20"/>
                <w:szCs w:val="20"/>
              </w:rPr>
            </w:pPr>
            <w:r>
              <w:rPr>
                <w:sz w:val="20"/>
                <w:szCs w:val="20"/>
              </w:rPr>
              <w:t>NA</w:t>
            </w:r>
          </w:p>
        </w:tc>
        <w:tc>
          <w:tcPr>
            <w:tcW w:w="693" w:type="dxa"/>
            <w:shd w:val="clear" w:color="auto" w:fill="BFBFBF" w:themeFill="background1" w:themeFillShade="BF"/>
          </w:tcPr>
          <w:p w14:paraId="6C9B15D4" w14:textId="77777777" w:rsidR="00D53303" w:rsidRPr="00B12AD6" w:rsidRDefault="00D53303" w:rsidP="00AB51DB">
            <w:pPr>
              <w:jc w:val="center"/>
              <w:rPr>
                <w:sz w:val="20"/>
                <w:szCs w:val="20"/>
              </w:rPr>
            </w:pPr>
            <w:r w:rsidRPr="00B12AD6">
              <w:rPr>
                <w:sz w:val="20"/>
                <w:szCs w:val="20"/>
              </w:rPr>
              <w:t>3%</w:t>
            </w:r>
          </w:p>
        </w:tc>
        <w:tc>
          <w:tcPr>
            <w:tcW w:w="693" w:type="dxa"/>
            <w:shd w:val="clear" w:color="auto" w:fill="BFBFBF" w:themeFill="background1" w:themeFillShade="BF"/>
          </w:tcPr>
          <w:p w14:paraId="14A15955" w14:textId="0368174C" w:rsidR="00D53303" w:rsidRPr="00B12AD6" w:rsidRDefault="003A0960"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CECDA57" w14:textId="366536DA" w:rsidR="00D53303" w:rsidRPr="00B12AD6" w:rsidRDefault="003A0960" w:rsidP="00AB51DB">
            <w:pPr>
              <w:jc w:val="center"/>
              <w:rPr>
                <w:sz w:val="20"/>
                <w:szCs w:val="20"/>
              </w:rPr>
            </w:pPr>
            <w:r>
              <w:rPr>
                <w:sz w:val="20"/>
                <w:szCs w:val="20"/>
              </w:rPr>
              <w:t>NA</w:t>
            </w:r>
          </w:p>
        </w:tc>
      </w:tr>
      <w:tr w:rsidR="002E6D77" w:rsidRPr="00B12AD6" w14:paraId="6A49B93C" w14:textId="77777777" w:rsidTr="00387A70">
        <w:tc>
          <w:tcPr>
            <w:tcW w:w="2808" w:type="dxa"/>
            <w:tcBorders>
              <w:left w:val="single" w:sz="4" w:space="0" w:color="auto"/>
            </w:tcBorders>
          </w:tcPr>
          <w:p w14:paraId="6C5881B5" w14:textId="77777777" w:rsidR="00D53303" w:rsidRPr="00B12AD6" w:rsidRDefault="00D53303" w:rsidP="00AB51DB">
            <w:pPr>
              <w:rPr>
                <w:rFonts w:ascii="Calibri" w:eastAsia="Calibri" w:hAnsi="Calibri" w:cs="Times New Roman"/>
                <w:sz w:val="20"/>
                <w:szCs w:val="20"/>
              </w:rPr>
            </w:pPr>
            <w:r w:rsidRPr="00B12AD6">
              <w:rPr>
                <w:sz w:val="20"/>
                <w:szCs w:val="20"/>
              </w:rPr>
              <w:t>Gardner ES</w:t>
            </w:r>
          </w:p>
        </w:tc>
        <w:tc>
          <w:tcPr>
            <w:tcW w:w="693" w:type="dxa"/>
          </w:tcPr>
          <w:p w14:paraId="1A74E73B" w14:textId="77777777" w:rsidR="00D53303" w:rsidRPr="00B12AD6" w:rsidRDefault="00D53303" w:rsidP="00AB51DB">
            <w:pPr>
              <w:jc w:val="center"/>
              <w:rPr>
                <w:sz w:val="20"/>
                <w:szCs w:val="20"/>
              </w:rPr>
            </w:pPr>
            <w:r w:rsidRPr="00B12AD6">
              <w:rPr>
                <w:sz w:val="20"/>
                <w:szCs w:val="20"/>
              </w:rPr>
              <w:t>15%</w:t>
            </w:r>
          </w:p>
        </w:tc>
        <w:tc>
          <w:tcPr>
            <w:tcW w:w="693" w:type="dxa"/>
          </w:tcPr>
          <w:p w14:paraId="11D77A42" w14:textId="77777777" w:rsidR="00D53303" w:rsidRPr="00B12AD6" w:rsidRDefault="00D53303" w:rsidP="00AB51DB">
            <w:pPr>
              <w:jc w:val="center"/>
              <w:rPr>
                <w:sz w:val="20"/>
                <w:szCs w:val="20"/>
              </w:rPr>
            </w:pPr>
            <w:r w:rsidRPr="00B12AD6">
              <w:rPr>
                <w:sz w:val="20"/>
                <w:szCs w:val="20"/>
              </w:rPr>
              <w:t>12%</w:t>
            </w:r>
          </w:p>
        </w:tc>
        <w:tc>
          <w:tcPr>
            <w:tcW w:w="693" w:type="dxa"/>
          </w:tcPr>
          <w:p w14:paraId="1279F5D2" w14:textId="77777777" w:rsidR="00D53303" w:rsidRPr="00B12AD6" w:rsidRDefault="00D53303" w:rsidP="00AB51DB">
            <w:pPr>
              <w:jc w:val="center"/>
              <w:rPr>
                <w:sz w:val="20"/>
                <w:szCs w:val="20"/>
              </w:rPr>
            </w:pPr>
            <w:r w:rsidRPr="00B12AD6">
              <w:rPr>
                <w:sz w:val="20"/>
                <w:szCs w:val="20"/>
              </w:rPr>
              <w:t>13%</w:t>
            </w:r>
          </w:p>
        </w:tc>
        <w:tc>
          <w:tcPr>
            <w:tcW w:w="693" w:type="dxa"/>
          </w:tcPr>
          <w:p w14:paraId="6BD82379" w14:textId="77777777" w:rsidR="00D53303" w:rsidRPr="00B12AD6" w:rsidRDefault="00D53303" w:rsidP="00AB51DB">
            <w:pPr>
              <w:jc w:val="center"/>
              <w:rPr>
                <w:sz w:val="20"/>
                <w:szCs w:val="20"/>
              </w:rPr>
            </w:pPr>
            <w:r w:rsidRPr="00B12AD6">
              <w:rPr>
                <w:sz w:val="20"/>
                <w:szCs w:val="20"/>
              </w:rPr>
              <w:t>5%</w:t>
            </w:r>
          </w:p>
        </w:tc>
        <w:tc>
          <w:tcPr>
            <w:tcW w:w="693" w:type="dxa"/>
            <w:tcBorders>
              <w:right w:val="single" w:sz="4" w:space="0" w:color="auto"/>
            </w:tcBorders>
          </w:tcPr>
          <w:p w14:paraId="5DD5BCE9" w14:textId="77777777" w:rsidR="00D53303" w:rsidRPr="00B12AD6" w:rsidRDefault="00D53303" w:rsidP="00AB51DB">
            <w:pPr>
              <w:jc w:val="center"/>
              <w:rPr>
                <w:sz w:val="20"/>
                <w:szCs w:val="20"/>
              </w:rPr>
            </w:pPr>
            <w:r w:rsidRPr="00B12AD6">
              <w:rPr>
                <w:sz w:val="20"/>
                <w:szCs w:val="20"/>
              </w:rPr>
              <w:t>10%</w:t>
            </w:r>
          </w:p>
        </w:tc>
        <w:tc>
          <w:tcPr>
            <w:tcW w:w="693" w:type="dxa"/>
            <w:tcBorders>
              <w:left w:val="single" w:sz="4" w:space="0" w:color="auto"/>
            </w:tcBorders>
          </w:tcPr>
          <w:p w14:paraId="6BBD1C78" w14:textId="77777777" w:rsidR="00D53303" w:rsidRPr="00B12AD6" w:rsidRDefault="00D53303" w:rsidP="00AB51DB">
            <w:pPr>
              <w:jc w:val="center"/>
              <w:rPr>
                <w:sz w:val="20"/>
                <w:szCs w:val="20"/>
              </w:rPr>
            </w:pPr>
            <w:r w:rsidRPr="00B12AD6">
              <w:rPr>
                <w:sz w:val="20"/>
                <w:szCs w:val="20"/>
              </w:rPr>
              <w:t>8%</w:t>
            </w:r>
          </w:p>
        </w:tc>
        <w:tc>
          <w:tcPr>
            <w:tcW w:w="693" w:type="dxa"/>
          </w:tcPr>
          <w:p w14:paraId="50FA2207" w14:textId="77777777" w:rsidR="00D53303" w:rsidRPr="00B12AD6" w:rsidRDefault="00D53303" w:rsidP="00AB51DB">
            <w:pPr>
              <w:jc w:val="center"/>
              <w:rPr>
                <w:sz w:val="20"/>
                <w:szCs w:val="20"/>
              </w:rPr>
            </w:pPr>
            <w:r w:rsidRPr="00B12AD6">
              <w:rPr>
                <w:sz w:val="20"/>
                <w:szCs w:val="20"/>
              </w:rPr>
              <w:t>64%</w:t>
            </w:r>
          </w:p>
        </w:tc>
        <w:tc>
          <w:tcPr>
            <w:tcW w:w="693" w:type="dxa"/>
          </w:tcPr>
          <w:p w14:paraId="26F838E4" w14:textId="77777777" w:rsidR="00D53303" w:rsidRPr="00B12AD6" w:rsidRDefault="00D53303" w:rsidP="00AB51DB">
            <w:pPr>
              <w:jc w:val="center"/>
              <w:rPr>
                <w:sz w:val="20"/>
                <w:szCs w:val="20"/>
              </w:rPr>
            </w:pPr>
            <w:r w:rsidRPr="00B12AD6">
              <w:rPr>
                <w:sz w:val="20"/>
                <w:szCs w:val="20"/>
              </w:rPr>
              <w:t>9%</w:t>
            </w:r>
          </w:p>
        </w:tc>
        <w:tc>
          <w:tcPr>
            <w:tcW w:w="693" w:type="dxa"/>
          </w:tcPr>
          <w:p w14:paraId="1BAB4E35" w14:textId="74CD6063" w:rsidR="00D53303" w:rsidRPr="00B12AD6" w:rsidRDefault="003A0960" w:rsidP="00AB51DB">
            <w:pPr>
              <w:jc w:val="center"/>
              <w:rPr>
                <w:sz w:val="20"/>
                <w:szCs w:val="20"/>
              </w:rPr>
            </w:pPr>
            <w:r>
              <w:rPr>
                <w:sz w:val="20"/>
                <w:szCs w:val="20"/>
              </w:rPr>
              <w:t>NA</w:t>
            </w:r>
          </w:p>
        </w:tc>
        <w:tc>
          <w:tcPr>
            <w:tcW w:w="693" w:type="dxa"/>
            <w:tcBorders>
              <w:right w:val="single" w:sz="4" w:space="0" w:color="auto"/>
            </w:tcBorders>
          </w:tcPr>
          <w:p w14:paraId="15E416C1" w14:textId="77777777" w:rsidR="00D53303" w:rsidRPr="00B12AD6" w:rsidRDefault="00D53303" w:rsidP="00AB51DB">
            <w:pPr>
              <w:jc w:val="center"/>
              <w:rPr>
                <w:sz w:val="20"/>
                <w:szCs w:val="20"/>
              </w:rPr>
            </w:pPr>
            <w:r w:rsidRPr="00B12AD6">
              <w:rPr>
                <w:sz w:val="20"/>
                <w:szCs w:val="20"/>
              </w:rPr>
              <w:t>32%</w:t>
            </w:r>
          </w:p>
        </w:tc>
      </w:tr>
      <w:tr w:rsidR="009566CE" w:rsidRPr="00B12AD6" w14:paraId="2215DB78" w14:textId="77777777" w:rsidTr="00387A70">
        <w:tc>
          <w:tcPr>
            <w:tcW w:w="2808" w:type="dxa"/>
            <w:tcBorders>
              <w:left w:val="single" w:sz="4" w:space="0" w:color="auto"/>
            </w:tcBorders>
            <w:shd w:val="clear" w:color="auto" w:fill="BFBFBF" w:themeFill="background1" w:themeFillShade="BF"/>
          </w:tcPr>
          <w:p w14:paraId="29542BCF" w14:textId="77777777" w:rsidR="00D53303" w:rsidRPr="00B12AD6" w:rsidRDefault="00D53303" w:rsidP="00AB51DB">
            <w:pPr>
              <w:rPr>
                <w:rFonts w:ascii="Calibri" w:eastAsia="Calibri" w:hAnsi="Calibri" w:cs="Times New Roman"/>
                <w:sz w:val="20"/>
                <w:szCs w:val="20"/>
              </w:rPr>
            </w:pPr>
            <w:r w:rsidRPr="00B12AD6">
              <w:rPr>
                <w:sz w:val="20"/>
                <w:szCs w:val="20"/>
              </w:rPr>
              <w:t>Kenny ES</w:t>
            </w:r>
          </w:p>
        </w:tc>
        <w:tc>
          <w:tcPr>
            <w:tcW w:w="693" w:type="dxa"/>
            <w:shd w:val="clear" w:color="auto" w:fill="BFBFBF" w:themeFill="background1" w:themeFillShade="BF"/>
          </w:tcPr>
          <w:p w14:paraId="1D216517" w14:textId="77777777" w:rsidR="00D53303" w:rsidRPr="00B12AD6" w:rsidRDefault="00D53303" w:rsidP="00AB51DB">
            <w:pPr>
              <w:jc w:val="center"/>
              <w:rPr>
                <w:sz w:val="20"/>
                <w:szCs w:val="20"/>
              </w:rPr>
            </w:pPr>
            <w:r w:rsidRPr="00B12AD6">
              <w:rPr>
                <w:sz w:val="20"/>
                <w:szCs w:val="20"/>
              </w:rPr>
              <w:t>17%</w:t>
            </w:r>
          </w:p>
        </w:tc>
        <w:tc>
          <w:tcPr>
            <w:tcW w:w="693" w:type="dxa"/>
            <w:shd w:val="clear" w:color="auto" w:fill="BFBFBF" w:themeFill="background1" w:themeFillShade="BF"/>
          </w:tcPr>
          <w:p w14:paraId="252FE25F" w14:textId="77777777" w:rsidR="00D53303" w:rsidRPr="00B12AD6" w:rsidRDefault="00D53303" w:rsidP="00AB51DB">
            <w:pPr>
              <w:jc w:val="center"/>
              <w:rPr>
                <w:sz w:val="20"/>
                <w:szCs w:val="20"/>
              </w:rPr>
            </w:pPr>
            <w:r w:rsidRPr="00B12AD6">
              <w:rPr>
                <w:sz w:val="20"/>
                <w:szCs w:val="20"/>
              </w:rPr>
              <w:t>10%</w:t>
            </w:r>
          </w:p>
        </w:tc>
        <w:tc>
          <w:tcPr>
            <w:tcW w:w="693" w:type="dxa"/>
            <w:shd w:val="clear" w:color="auto" w:fill="BFBFBF" w:themeFill="background1" w:themeFillShade="BF"/>
          </w:tcPr>
          <w:p w14:paraId="390C2723" w14:textId="77777777" w:rsidR="00D53303" w:rsidRPr="00B12AD6" w:rsidRDefault="00D53303" w:rsidP="00AB51DB">
            <w:pPr>
              <w:jc w:val="center"/>
              <w:rPr>
                <w:sz w:val="20"/>
                <w:szCs w:val="20"/>
              </w:rPr>
            </w:pPr>
            <w:r w:rsidRPr="00B12AD6">
              <w:rPr>
                <w:sz w:val="20"/>
                <w:szCs w:val="20"/>
              </w:rPr>
              <w:t>9%</w:t>
            </w:r>
          </w:p>
        </w:tc>
        <w:tc>
          <w:tcPr>
            <w:tcW w:w="693" w:type="dxa"/>
            <w:shd w:val="clear" w:color="auto" w:fill="BFBFBF" w:themeFill="background1" w:themeFillShade="BF"/>
          </w:tcPr>
          <w:p w14:paraId="22462E47" w14:textId="77777777" w:rsidR="00D53303" w:rsidRPr="00B12AD6" w:rsidRDefault="00D53303" w:rsidP="00AB51DB">
            <w:pPr>
              <w:jc w:val="center"/>
              <w:rPr>
                <w:sz w:val="20"/>
                <w:szCs w:val="20"/>
              </w:rPr>
            </w:pPr>
            <w:r w:rsidRPr="00B12AD6">
              <w:rPr>
                <w:sz w:val="20"/>
                <w:szCs w:val="20"/>
              </w:rPr>
              <w:t>3%</w:t>
            </w:r>
          </w:p>
        </w:tc>
        <w:tc>
          <w:tcPr>
            <w:tcW w:w="693" w:type="dxa"/>
            <w:tcBorders>
              <w:right w:val="single" w:sz="4" w:space="0" w:color="auto"/>
            </w:tcBorders>
            <w:shd w:val="clear" w:color="auto" w:fill="BFBFBF" w:themeFill="background1" w:themeFillShade="BF"/>
          </w:tcPr>
          <w:p w14:paraId="796A14FC" w14:textId="77777777" w:rsidR="00D53303" w:rsidRPr="00B12AD6" w:rsidRDefault="00D53303" w:rsidP="00AB51DB">
            <w:pPr>
              <w:jc w:val="center"/>
              <w:rPr>
                <w:sz w:val="20"/>
                <w:szCs w:val="20"/>
              </w:rPr>
            </w:pPr>
            <w:r w:rsidRPr="00B12AD6">
              <w:rPr>
                <w:sz w:val="20"/>
                <w:szCs w:val="20"/>
              </w:rPr>
              <w:t>8%</w:t>
            </w:r>
          </w:p>
        </w:tc>
        <w:tc>
          <w:tcPr>
            <w:tcW w:w="693" w:type="dxa"/>
            <w:tcBorders>
              <w:left w:val="single" w:sz="4" w:space="0" w:color="auto"/>
            </w:tcBorders>
            <w:shd w:val="clear" w:color="auto" w:fill="BFBFBF" w:themeFill="background1" w:themeFillShade="BF"/>
          </w:tcPr>
          <w:p w14:paraId="75B3F46A" w14:textId="77777777" w:rsidR="00D53303" w:rsidRPr="00B12AD6" w:rsidRDefault="00D53303" w:rsidP="00AB51DB">
            <w:pPr>
              <w:jc w:val="center"/>
              <w:rPr>
                <w:sz w:val="20"/>
                <w:szCs w:val="20"/>
              </w:rPr>
            </w:pPr>
            <w:r w:rsidRPr="00B12AD6">
              <w:rPr>
                <w:sz w:val="20"/>
                <w:szCs w:val="20"/>
              </w:rPr>
              <w:t>14%</w:t>
            </w:r>
          </w:p>
        </w:tc>
        <w:tc>
          <w:tcPr>
            <w:tcW w:w="693" w:type="dxa"/>
            <w:shd w:val="clear" w:color="auto" w:fill="BFBFBF" w:themeFill="background1" w:themeFillShade="BF"/>
          </w:tcPr>
          <w:p w14:paraId="13B483DE" w14:textId="77777777" w:rsidR="00D53303" w:rsidRPr="00B12AD6" w:rsidRDefault="00D53303" w:rsidP="00AB51DB">
            <w:pPr>
              <w:jc w:val="center"/>
              <w:rPr>
                <w:sz w:val="20"/>
                <w:szCs w:val="20"/>
              </w:rPr>
            </w:pPr>
            <w:r w:rsidRPr="00B12AD6">
              <w:rPr>
                <w:sz w:val="20"/>
                <w:szCs w:val="20"/>
              </w:rPr>
              <w:t>32%</w:t>
            </w:r>
          </w:p>
        </w:tc>
        <w:tc>
          <w:tcPr>
            <w:tcW w:w="693" w:type="dxa"/>
            <w:shd w:val="clear" w:color="auto" w:fill="BFBFBF" w:themeFill="background1" w:themeFillShade="BF"/>
          </w:tcPr>
          <w:p w14:paraId="0F338AC8" w14:textId="77777777" w:rsidR="00D53303" w:rsidRPr="00B12AD6" w:rsidRDefault="00D53303" w:rsidP="00AB51DB">
            <w:pPr>
              <w:jc w:val="center"/>
              <w:rPr>
                <w:sz w:val="20"/>
                <w:szCs w:val="20"/>
              </w:rPr>
            </w:pPr>
            <w:r w:rsidRPr="00B12AD6">
              <w:rPr>
                <w:sz w:val="20"/>
                <w:szCs w:val="20"/>
              </w:rPr>
              <w:t>6%</w:t>
            </w:r>
          </w:p>
        </w:tc>
        <w:tc>
          <w:tcPr>
            <w:tcW w:w="693" w:type="dxa"/>
            <w:shd w:val="clear" w:color="auto" w:fill="BFBFBF" w:themeFill="background1" w:themeFillShade="BF"/>
          </w:tcPr>
          <w:p w14:paraId="475FD7CC" w14:textId="0959B54A" w:rsidR="00D53303" w:rsidRPr="00B12AD6" w:rsidRDefault="003A0960"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42E68F57" w14:textId="77777777" w:rsidR="00D53303" w:rsidRPr="00B12AD6" w:rsidRDefault="00D53303" w:rsidP="00AB51DB">
            <w:pPr>
              <w:jc w:val="center"/>
              <w:rPr>
                <w:sz w:val="20"/>
                <w:szCs w:val="20"/>
              </w:rPr>
            </w:pPr>
            <w:r w:rsidRPr="00B12AD6">
              <w:rPr>
                <w:sz w:val="20"/>
                <w:szCs w:val="20"/>
              </w:rPr>
              <w:t>29%</w:t>
            </w:r>
          </w:p>
        </w:tc>
      </w:tr>
      <w:tr w:rsidR="002E6D77" w:rsidRPr="00B12AD6" w14:paraId="59551027" w14:textId="77777777" w:rsidTr="00387A70">
        <w:tc>
          <w:tcPr>
            <w:tcW w:w="2808" w:type="dxa"/>
            <w:tcBorders>
              <w:left w:val="single" w:sz="4" w:space="0" w:color="auto"/>
            </w:tcBorders>
          </w:tcPr>
          <w:p w14:paraId="3B913C6C" w14:textId="77777777" w:rsidR="00D53303" w:rsidRPr="00B12AD6" w:rsidRDefault="00D53303" w:rsidP="00AB51DB">
            <w:pPr>
              <w:rPr>
                <w:rFonts w:ascii="Calibri" w:eastAsia="Calibri" w:hAnsi="Calibri" w:cs="Times New Roman"/>
                <w:sz w:val="20"/>
                <w:szCs w:val="20"/>
              </w:rPr>
            </w:pPr>
            <w:r w:rsidRPr="00B12AD6">
              <w:rPr>
                <w:sz w:val="20"/>
                <w:szCs w:val="20"/>
              </w:rPr>
              <w:t>Warren/Prescott K - 8</w:t>
            </w:r>
          </w:p>
        </w:tc>
        <w:tc>
          <w:tcPr>
            <w:tcW w:w="693" w:type="dxa"/>
          </w:tcPr>
          <w:p w14:paraId="4DC7CD0E" w14:textId="77777777" w:rsidR="00D53303" w:rsidRPr="00B12AD6" w:rsidRDefault="00D53303" w:rsidP="00AB51DB">
            <w:pPr>
              <w:jc w:val="center"/>
              <w:rPr>
                <w:sz w:val="20"/>
                <w:szCs w:val="20"/>
              </w:rPr>
            </w:pPr>
            <w:r w:rsidRPr="00B12AD6">
              <w:rPr>
                <w:sz w:val="20"/>
                <w:szCs w:val="20"/>
              </w:rPr>
              <w:t>38%</w:t>
            </w:r>
          </w:p>
        </w:tc>
        <w:tc>
          <w:tcPr>
            <w:tcW w:w="693" w:type="dxa"/>
          </w:tcPr>
          <w:p w14:paraId="0512796A" w14:textId="77777777" w:rsidR="00D53303" w:rsidRPr="00B12AD6" w:rsidRDefault="00D53303" w:rsidP="00AB51DB">
            <w:pPr>
              <w:jc w:val="center"/>
              <w:rPr>
                <w:sz w:val="20"/>
                <w:szCs w:val="20"/>
              </w:rPr>
            </w:pPr>
            <w:r w:rsidRPr="00B12AD6">
              <w:rPr>
                <w:sz w:val="20"/>
                <w:szCs w:val="20"/>
              </w:rPr>
              <w:t>22%</w:t>
            </w:r>
          </w:p>
        </w:tc>
        <w:tc>
          <w:tcPr>
            <w:tcW w:w="693" w:type="dxa"/>
          </w:tcPr>
          <w:p w14:paraId="30C89D7E" w14:textId="77777777" w:rsidR="00D53303" w:rsidRPr="00B12AD6" w:rsidRDefault="00D53303" w:rsidP="00AB51DB">
            <w:pPr>
              <w:jc w:val="center"/>
              <w:rPr>
                <w:sz w:val="20"/>
                <w:szCs w:val="20"/>
              </w:rPr>
            </w:pPr>
            <w:r w:rsidRPr="00B12AD6">
              <w:rPr>
                <w:sz w:val="20"/>
                <w:szCs w:val="20"/>
              </w:rPr>
              <w:t>22%</w:t>
            </w:r>
          </w:p>
        </w:tc>
        <w:tc>
          <w:tcPr>
            <w:tcW w:w="693" w:type="dxa"/>
          </w:tcPr>
          <w:p w14:paraId="1B4EB747" w14:textId="77777777" w:rsidR="00D53303" w:rsidRPr="00B12AD6" w:rsidRDefault="00D53303" w:rsidP="00AB51DB">
            <w:pPr>
              <w:jc w:val="center"/>
              <w:rPr>
                <w:sz w:val="20"/>
                <w:szCs w:val="20"/>
              </w:rPr>
            </w:pPr>
            <w:r w:rsidRPr="00B12AD6">
              <w:rPr>
                <w:sz w:val="20"/>
                <w:szCs w:val="20"/>
              </w:rPr>
              <w:t>7%</w:t>
            </w:r>
          </w:p>
        </w:tc>
        <w:tc>
          <w:tcPr>
            <w:tcW w:w="693" w:type="dxa"/>
            <w:tcBorders>
              <w:right w:val="single" w:sz="4" w:space="0" w:color="auto"/>
            </w:tcBorders>
          </w:tcPr>
          <w:p w14:paraId="35D9E3BA" w14:textId="77777777" w:rsidR="00D53303" w:rsidRPr="00B12AD6" w:rsidRDefault="00D53303" w:rsidP="00AB51DB">
            <w:pPr>
              <w:jc w:val="center"/>
              <w:rPr>
                <w:sz w:val="20"/>
                <w:szCs w:val="20"/>
              </w:rPr>
            </w:pPr>
            <w:r w:rsidRPr="00B12AD6">
              <w:rPr>
                <w:sz w:val="20"/>
                <w:szCs w:val="20"/>
              </w:rPr>
              <w:t>20%</w:t>
            </w:r>
          </w:p>
        </w:tc>
        <w:tc>
          <w:tcPr>
            <w:tcW w:w="693" w:type="dxa"/>
            <w:tcBorders>
              <w:left w:val="single" w:sz="4" w:space="0" w:color="auto"/>
            </w:tcBorders>
          </w:tcPr>
          <w:p w14:paraId="0302349C" w14:textId="77777777" w:rsidR="00D53303" w:rsidRPr="00B12AD6" w:rsidRDefault="00D53303" w:rsidP="00AB51DB">
            <w:pPr>
              <w:jc w:val="center"/>
              <w:rPr>
                <w:sz w:val="20"/>
                <w:szCs w:val="20"/>
              </w:rPr>
            </w:pPr>
            <w:r w:rsidRPr="00B12AD6">
              <w:rPr>
                <w:sz w:val="20"/>
                <w:szCs w:val="20"/>
              </w:rPr>
              <w:t>14%</w:t>
            </w:r>
          </w:p>
        </w:tc>
        <w:tc>
          <w:tcPr>
            <w:tcW w:w="693" w:type="dxa"/>
          </w:tcPr>
          <w:p w14:paraId="06A8F694" w14:textId="77777777" w:rsidR="00D53303" w:rsidRPr="00B12AD6" w:rsidRDefault="00D53303" w:rsidP="00AB51DB">
            <w:pPr>
              <w:jc w:val="center"/>
              <w:rPr>
                <w:sz w:val="20"/>
                <w:szCs w:val="20"/>
              </w:rPr>
            </w:pPr>
            <w:r w:rsidRPr="00B12AD6">
              <w:rPr>
                <w:sz w:val="20"/>
                <w:szCs w:val="20"/>
              </w:rPr>
              <w:t>60%</w:t>
            </w:r>
          </w:p>
        </w:tc>
        <w:tc>
          <w:tcPr>
            <w:tcW w:w="693" w:type="dxa"/>
          </w:tcPr>
          <w:p w14:paraId="1B083E33" w14:textId="77777777" w:rsidR="00D53303" w:rsidRPr="00B12AD6" w:rsidRDefault="00D53303" w:rsidP="00AB51DB">
            <w:pPr>
              <w:jc w:val="center"/>
              <w:rPr>
                <w:sz w:val="20"/>
                <w:szCs w:val="20"/>
              </w:rPr>
            </w:pPr>
            <w:r w:rsidRPr="00B12AD6">
              <w:rPr>
                <w:sz w:val="20"/>
                <w:szCs w:val="20"/>
              </w:rPr>
              <w:t>23%</w:t>
            </w:r>
          </w:p>
        </w:tc>
        <w:tc>
          <w:tcPr>
            <w:tcW w:w="693" w:type="dxa"/>
          </w:tcPr>
          <w:p w14:paraId="2646D800" w14:textId="77777777" w:rsidR="00D53303" w:rsidRPr="00B12AD6" w:rsidRDefault="00D53303" w:rsidP="00AB51DB">
            <w:pPr>
              <w:jc w:val="center"/>
              <w:rPr>
                <w:sz w:val="20"/>
                <w:szCs w:val="20"/>
              </w:rPr>
            </w:pPr>
            <w:r w:rsidRPr="00B12AD6">
              <w:rPr>
                <w:sz w:val="20"/>
                <w:szCs w:val="20"/>
              </w:rPr>
              <w:t>56%</w:t>
            </w:r>
          </w:p>
        </w:tc>
        <w:tc>
          <w:tcPr>
            <w:tcW w:w="693" w:type="dxa"/>
            <w:tcBorders>
              <w:right w:val="single" w:sz="4" w:space="0" w:color="auto"/>
            </w:tcBorders>
          </w:tcPr>
          <w:p w14:paraId="06D94C69" w14:textId="77777777" w:rsidR="00D53303" w:rsidRPr="00B12AD6" w:rsidRDefault="00D53303" w:rsidP="00AB51DB">
            <w:pPr>
              <w:jc w:val="center"/>
              <w:rPr>
                <w:sz w:val="20"/>
                <w:szCs w:val="20"/>
              </w:rPr>
            </w:pPr>
            <w:r w:rsidRPr="00B12AD6">
              <w:rPr>
                <w:sz w:val="20"/>
                <w:szCs w:val="20"/>
              </w:rPr>
              <w:t>51%</w:t>
            </w:r>
          </w:p>
        </w:tc>
      </w:tr>
      <w:tr w:rsidR="009566CE" w:rsidRPr="00B12AD6" w14:paraId="3D662289" w14:textId="77777777" w:rsidTr="00387A70">
        <w:tc>
          <w:tcPr>
            <w:tcW w:w="2808" w:type="dxa"/>
            <w:tcBorders>
              <w:left w:val="single" w:sz="4" w:space="0" w:color="auto"/>
            </w:tcBorders>
            <w:shd w:val="clear" w:color="auto" w:fill="BFBFBF" w:themeFill="background1" w:themeFillShade="BF"/>
          </w:tcPr>
          <w:p w14:paraId="2F598C9C" w14:textId="77777777" w:rsidR="00D53303" w:rsidRPr="00B12AD6" w:rsidRDefault="00D53303" w:rsidP="00AB51DB">
            <w:pPr>
              <w:rPr>
                <w:rFonts w:ascii="Calibri" w:eastAsia="Calibri" w:hAnsi="Calibri" w:cs="Times New Roman"/>
                <w:sz w:val="20"/>
                <w:szCs w:val="20"/>
              </w:rPr>
            </w:pPr>
            <w:r w:rsidRPr="00B12AD6">
              <w:rPr>
                <w:sz w:val="20"/>
                <w:szCs w:val="20"/>
              </w:rPr>
              <w:t>Channing ES</w:t>
            </w:r>
          </w:p>
        </w:tc>
        <w:tc>
          <w:tcPr>
            <w:tcW w:w="693" w:type="dxa"/>
            <w:shd w:val="clear" w:color="auto" w:fill="BFBFBF" w:themeFill="background1" w:themeFillShade="BF"/>
          </w:tcPr>
          <w:p w14:paraId="19741624" w14:textId="77777777" w:rsidR="00D53303" w:rsidRPr="00B12AD6" w:rsidRDefault="00D53303" w:rsidP="00AB51DB">
            <w:pPr>
              <w:jc w:val="center"/>
              <w:rPr>
                <w:sz w:val="20"/>
                <w:szCs w:val="20"/>
              </w:rPr>
            </w:pPr>
            <w:r w:rsidRPr="00B12AD6">
              <w:rPr>
                <w:sz w:val="20"/>
                <w:szCs w:val="20"/>
              </w:rPr>
              <w:t>9%</w:t>
            </w:r>
          </w:p>
        </w:tc>
        <w:tc>
          <w:tcPr>
            <w:tcW w:w="693" w:type="dxa"/>
            <w:shd w:val="clear" w:color="auto" w:fill="BFBFBF" w:themeFill="background1" w:themeFillShade="BF"/>
          </w:tcPr>
          <w:p w14:paraId="158211E9" w14:textId="77777777" w:rsidR="00D53303" w:rsidRPr="00B12AD6" w:rsidRDefault="00D53303" w:rsidP="00AB51DB">
            <w:pPr>
              <w:jc w:val="center"/>
              <w:rPr>
                <w:sz w:val="20"/>
                <w:szCs w:val="20"/>
              </w:rPr>
            </w:pPr>
            <w:r w:rsidRPr="00B12AD6">
              <w:rPr>
                <w:sz w:val="20"/>
                <w:szCs w:val="20"/>
              </w:rPr>
              <w:t>8%</w:t>
            </w:r>
          </w:p>
        </w:tc>
        <w:tc>
          <w:tcPr>
            <w:tcW w:w="693" w:type="dxa"/>
            <w:shd w:val="clear" w:color="auto" w:fill="BFBFBF" w:themeFill="background1" w:themeFillShade="BF"/>
          </w:tcPr>
          <w:p w14:paraId="39F5DF47" w14:textId="77777777" w:rsidR="00D53303" w:rsidRPr="00B12AD6" w:rsidRDefault="00D53303" w:rsidP="00AB51DB">
            <w:pPr>
              <w:jc w:val="center"/>
              <w:rPr>
                <w:sz w:val="20"/>
                <w:szCs w:val="20"/>
              </w:rPr>
            </w:pPr>
            <w:r w:rsidRPr="00B12AD6">
              <w:rPr>
                <w:sz w:val="20"/>
                <w:szCs w:val="20"/>
              </w:rPr>
              <w:t>9%</w:t>
            </w:r>
          </w:p>
        </w:tc>
        <w:tc>
          <w:tcPr>
            <w:tcW w:w="693" w:type="dxa"/>
            <w:shd w:val="clear" w:color="auto" w:fill="BFBFBF" w:themeFill="background1" w:themeFillShade="BF"/>
          </w:tcPr>
          <w:p w14:paraId="28837326" w14:textId="77777777" w:rsidR="00D53303" w:rsidRPr="00B12AD6" w:rsidRDefault="00D53303" w:rsidP="00AB51DB">
            <w:pPr>
              <w:jc w:val="center"/>
              <w:rPr>
                <w:sz w:val="20"/>
                <w:szCs w:val="20"/>
              </w:rPr>
            </w:pPr>
            <w:r w:rsidRPr="00B12AD6">
              <w:rPr>
                <w:sz w:val="20"/>
                <w:szCs w:val="20"/>
              </w:rPr>
              <w:t>0%</w:t>
            </w:r>
          </w:p>
        </w:tc>
        <w:tc>
          <w:tcPr>
            <w:tcW w:w="693" w:type="dxa"/>
            <w:tcBorders>
              <w:right w:val="single" w:sz="4" w:space="0" w:color="auto"/>
            </w:tcBorders>
            <w:shd w:val="clear" w:color="auto" w:fill="BFBFBF" w:themeFill="background1" w:themeFillShade="BF"/>
          </w:tcPr>
          <w:p w14:paraId="55E52FCD" w14:textId="77777777" w:rsidR="00D53303" w:rsidRPr="00B12AD6" w:rsidRDefault="00D53303" w:rsidP="00AB51DB">
            <w:pPr>
              <w:jc w:val="center"/>
              <w:rPr>
                <w:sz w:val="20"/>
                <w:szCs w:val="20"/>
              </w:rPr>
            </w:pPr>
            <w:r w:rsidRPr="00B12AD6">
              <w:rPr>
                <w:sz w:val="20"/>
                <w:szCs w:val="20"/>
              </w:rPr>
              <w:t>11%</w:t>
            </w:r>
          </w:p>
        </w:tc>
        <w:tc>
          <w:tcPr>
            <w:tcW w:w="693" w:type="dxa"/>
            <w:tcBorders>
              <w:left w:val="single" w:sz="4" w:space="0" w:color="auto"/>
            </w:tcBorders>
            <w:shd w:val="clear" w:color="auto" w:fill="BFBFBF" w:themeFill="background1" w:themeFillShade="BF"/>
          </w:tcPr>
          <w:p w14:paraId="5467B1C0" w14:textId="77777777" w:rsidR="00D53303" w:rsidRPr="00B12AD6" w:rsidRDefault="00D53303" w:rsidP="00AB51DB">
            <w:pPr>
              <w:jc w:val="center"/>
              <w:rPr>
                <w:sz w:val="20"/>
                <w:szCs w:val="20"/>
              </w:rPr>
            </w:pPr>
            <w:r w:rsidRPr="00B12AD6">
              <w:rPr>
                <w:sz w:val="20"/>
                <w:szCs w:val="20"/>
              </w:rPr>
              <w:t>2%</w:t>
            </w:r>
          </w:p>
        </w:tc>
        <w:tc>
          <w:tcPr>
            <w:tcW w:w="693" w:type="dxa"/>
            <w:shd w:val="clear" w:color="auto" w:fill="BFBFBF" w:themeFill="background1" w:themeFillShade="BF"/>
          </w:tcPr>
          <w:p w14:paraId="291AEA45" w14:textId="16248D1C" w:rsidR="00D53303" w:rsidRPr="00B12AD6" w:rsidRDefault="003A0960" w:rsidP="00AB51DB">
            <w:pPr>
              <w:jc w:val="center"/>
              <w:rPr>
                <w:sz w:val="20"/>
                <w:szCs w:val="20"/>
              </w:rPr>
            </w:pPr>
            <w:r>
              <w:rPr>
                <w:sz w:val="20"/>
                <w:szCs w:val="20"/>
              </w:rPr>
              <w:t>NA</w:t>
            </w:r>
          </w:p>
        </w:tc>
        <w:tc>
          <w:tcPr>
            <w:tcW w:w="693" w:type="dxa"/>
            <w:shd w:val="clear" w:color="auto" w:fill="BFBFBF" w:themeFill="background1" w:themeFillShade="BF"/>
          </w:tcPr>
          <w:p w14:paraId="089A128A" w14:textId="77777777" w:rsidR="00D53303" w:rsidRPr="00B12AD6" w:rsidRDefault="00D53303" w:rsidP="00AB51DB">
            <w:pPr>
              <w:jc w:val="center"/>
              <w:rPr>
                <w:sz w:val="20"/>
                <w:szCs w:val="20"/>
              </w:rPr>
            </w:pPr>
            <w:r w:rsidRPr="00B12AD6">
              <w:rPr>
                <w:sz w:val="20"/>
                <w:szCs w:val="20"/>
              </w:rPr>
              <w:t>13%</w:t>
            </w:r>
          </w:p>
        </w:tc>
        <w:tc>
          <w:tcPr>
            <w:tcW w:w="693" w:type="dxa"/>
            <w:shd w:val="clear" w:color="auto" w:fill="BFBFBF" w:themeFill="background1" w:themeFillShade="BF"/>
          </w:tcPr>
          <w:p w14:paraId="19C5F7D3" w14:textId="02CDC698" w:rsidR="00D53303" w:rsidRPr="00B12AD6" w:rsidRDefault="003A0960"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5AC11C43" w14:textId="14A01DEF" w:rsidR="00D53303" w:rsidRPr="00B12AD6" w:rsidRDefault="003A0960" w:rsidP="00AB51DB">
            <w:pPr>
              <w:jc w:val="center"/>
              <w:rPr>
                <w:sz w:val="20"/>
                <w:szCs w:val="20"/>
              </w:rPr>
            </w:pPr>
            <w:r>
              <w:rPr>
                <w:sz w:val="20"/>
                <w:szCs w:val="20"/>
              </w:rPr>
              <w:t>NA</w:t>
            </w:r>
          </w:p>
        </w:tc>
      </w:tr>
      <w:tr w:rsidR="002E6D77" w:rsidRPr="00B12AD6" w14:paraId="4C3C9F39" w14:textId="77777777" w:rsidTr="00387A70">
        <w:tc>
          <w:tcPr>
            <w:tcW w:w="2808" w:type="dxa"/>
            <w:tcBorders>
              <w:left w:val="single" w:sz="4" w:space="0" w:color="auto"/>
            </w:tcBorders>
          </w:tcPr>
          <w:p w14:paraId="1247C6B3" w14:textId="77777777" w:rsidR="00D53303" w:rsidRPr="00B12AD6" w:rsidRDefault="00D53303" w:rsidP="00AB51DB">
            <w:pPr>
              <w:rPr>
                <w:rFonts w:ascii="Calibri" w:eastAsia="Calibri" w:hAnsi="Calibri" w:cs="Times New Roman"/>
                <w:sz w:val="20"/>
                <w:szCs w:val="20"/>
              </w:rPr>
            </w:pPr>
            <w:r w:rsidRPr="00B12AD6">
              <w:rPr>
                <w:sz w:val="20"/>
                <w:szCs w:val="20"/>
              </w:rPr>
              <w:t>McKinley Schools</w:t>
            </w:r>
          </w:p>
        </w:tc>
        <w:tc>
          <w:tcPr>
            <w:tcW w:w="693" w:type="dxa"/>
          </w:tcPr>
          <w:p w14:paraId="669E8E34" w14:textId="77777777" w:rsidR="00D53303" w:rsidRPr="00B12AD6" w:rsidRDefault="00D53303" w:rsidP="00AB51DB">
            <w:pPr>
              <w:jc w:val="center"/>
              <w:rPr>
                <w:sz w:val="20"/>
                <w:szCs w:val="20"/>
              </w:rPr>
            </w:pPr>
            <w:r w:rsidRPr="00B12AD6">
              <w:rPr>
                <w:sz w:val="20"/>
                <w:szCs w:val="20"/>
              </w:rPr>
              <w:t>3%</w:t>
            </w:r>
          </w:p>
        </w:tc>
        <w:tc>
          <w:tcPr>
            <w:tcW w:w="693" w:type="dxa"/>
          </w:tcPr>
          <w:p w14:paraId="6BC23E2D" w14:textId="77777777" w:rsidR="00D53303" w:rsidRPr="00B12AD6" w:rsidRDefault="00D53303" w:rsidP="00AB51DB">
            <w:pPr>
              <w:jc w:val="center"/>
              <w:rPr>
                <w:sz w:val="20"/>
                <w:szCs w:val="20"/>
              </w:rPr>
            </w:pPr>
            <w:r w:rsidRPr="00B12AD6">
              <w:rPr>
                <w:sz w:val="20"/>
                <w:szCs w:val="20"/>
              </w:rPr>
              <w:t>3%</w:t>
            </w:r>
          </w:p>
        </w:tc>
        <w:tc>
          <w:tcPr>
            <w:tcW w:w="693" w:type="dxa"/>
          </w:tcPr>
          <w:p w14:paraId="15D823A9" w14:textId="77777777" w:rsidR="00D53303" w:rsidRPr="00B12AD6" w:rsidRDefault="00D53303" w:rsidP="00AB51DB">
            <w:pPr>
              <w:jc w:val="center"/>
              <w:rPr>
                <w:sz w:val="20"/>
                <w:szCs w:val="20"/>
              </w:rPr>
            </w:pPr>
            <w:r w:rsidRPr="00B12AD6">
              <w:rPr>
                <w:sz w:val="20"/>
                <w:szCs w:val="20"/>
              </w:rPr>
              <w:t>2%</w:t>
            </w:r>
          </w:p>
        </w:tc>
        <w:tc>
          <w:tcPr>
            <w:tcW w:w="693" w:type="dxa"/>
          </w:tcPr>
          <w:p w14:paraId="1FDCBFAC" w14:textId="77777777" w:rsidR="00D53303" w:rsidRPr="00B12AD6" w:rsidRDefault="00D53303" w:rsidP="00AB51DB">
            <w:pPr>
              <w:jc w:val="center"/>
              <w:rPr>
                <w:sz w:val="20"/>
                <w:szCs w:val="20"/>
              </w:rPr>
            </w:pPr>
            <w:r w:rsidRPr="00B12AD6">
              <w:rPr>
                <w:sz w:val="20"/>
                <w:szCs w:val="20"/>
              </w:rPr>
              <w:t>3%</w:t>
            </w:r>
          </w:p>
        </w:tc>
        <w:tc>
          <w:tcPr>
            <w:tcW w:w="693" w:type="dxa"/>
            <w:tcBorders>
              <w:right w:val="single" w:sz="4" w:space="0" w:color="auto"/>
            </w:tcBorders>
          </w:tcPr>
          <w:p w14:paraId="72B1E294" w14:textId="77777777" w:rsidR="00D53303" w:rsidRPr="00B12AD6" w:rsidRDefault="00D53303" w:rsidP="00AB51DB">
            <w:pPr>
              <w:jc w:val="center"/>
              <w:rPr>
                <w:sz w:val="20"/>
                <w:szCs w:val="20"/>
              </w:rPr>
            </w:pPr>
            <w:r w:rsidRPr="00B12AD6">
              <w:rPr>
                <w:sz w:val="20"/>
                <w:szCs w:val="20"/>
              </w:rPr>
              <w:t>0%</w:t>
            </w:r>
          </w:p>
        </w:tc>
        <w:tc>
          <w:tcPr>
            <w:tcW w:w="693" w:type="dxa"/>
            <w:tcBorders>
              <w:left w:val="single" w:sz="4" w:space="0" w:color="auto"/>
            </w:tcBorders>
          </w:tcPr>
          <w:p w14:paraId="2D4E3157" w14:textId="77777777" w:rsidR="00D53303" w:rsidRPr="00B12AD6" w:rsidRDefault="00D53303" w:rsidP="00AB51DB">
            <w:pPr>
              <w:jc w:val="center"/>
              <w:rPr>
                <w:sz w:val="20"/>
                <w:szCs w:val="20"/>
              </w:rPr>
            </w:pPr>
            <w:r w:rsidRPr="00B12AD6">
              <w:rPr>
                <w:sz w:val="20"/>
                <w:szCs w:val="20"/>
              </w:rPr>
              <w:t>0%</w:t>
            </w:r>
          </w:p>
        </w:tc>
        <w:tc>
          <w:tcPr>
            <w:tcW w:w="693" w:type="dxa"/>
          </w:tcPr>
          <w:p w14:paraId="2BC7ADE6" w14:textId="3CEB2C8E" w:rsidR="00D53303" w:rsidRPr="00B12AD6" w:rsidRDefault="003A0960" w:rsidP="00AB51DB">
            <w:pPr>
              <w:jc w:val="center"/>
              <w:rPr>
                <w:sz w:val="20"/>
                <w:szCs w:val="20"/>
              </w:rPr>
            </w:pPr>
            <w:r>
              <w:rPr>
                <w:sz w:val="20"/>
                <w:szCs w:val="20"/>
              </w:rPr>
              <w:t>NA</w:t>
            </w:r>
          </w:p>
        </w:tc>
        <w:tc>
          <w:tcPr>
            <w:tcW w:w="693" w:type="dxa"/>
          </w:tcPr>
          <w:p w14:paraId="26671B7C" w14:textId="77777777" w:rsidR="00D53303" w:rsidRPr="00B12AD6" w:rsidRDefault="00D53303" w:rsidP="00AB51DB">
            <w:pPr>
              <w:jc w:val="center"/>
              <w:rPr>
                <w:sz w:val="20"/>
                <w:szCs w:val="20"/>
              </w:rPr>
            </w:pPr>
            <w:r w:rsidRPr="00B12AD6">
              <w:rPr>
                <w:sz w:val="20"/>
                <w:szCs w:val="20"/>
              </w:rPr>
              <w:t>4%</w:t>
            </w:r>
          </w:p>
        </w:tc>
        <w:tc>
          <w:tcPr>
            <w:tcW w:w="693" w:type="dxa"/>
          </w:tcPr>
          <w:p w14:paraId="5C963019" w14:textId="4DBEC4F6" w:rsidR="00D53303" w:rsidRPr="00B12AD6" w:rsidRDefault="003A0960" w:rsidP="00AB51DB">
            <w:pPr>
              <w:jc w:val="center"/>
              <w:rPr>
                <w:sz w:val="20"/>
                <w:szCs w:val="20"/>
              </w:rPr>
            </w:pPr>
            <w:r>
              <w:rPr>
                <w:sz w:val="20"/>
                <w:szCs w:val="20"/>
              </w:rPr>
              <w:t>NA</w:t>
            </w:r>
          </w:p>
        </w:tc>
        <w:tc>
          <w:tcPr>
            <w:tcW w:w="693" w:type="dxa"/>
            <w:tcBorders>
              <w:right w:val="single" w:sz="4" w:space="0" w:color="auto"/>
            </w:tcBorders>
          </w:tcPr>
          <w:p w14:paraId="08C016F0" w14:textId="7BCCD648" w:rsidR="00D53303" w:rsidRPr="00B12AD6" w:rsidRDefault="003A0960" w:rsidP="00AB51DB">
            <w:pPr>
              <w:jc w:val="center"/>
              <w:rPr>
                <w:sz w:val="20"/>
                <w:szCs w:val="20"/>
              </w:rPr>
            </w:pPr>
            <w:r>
              <w:rPr>
                <w:sz w:val="20"/>
                <w:szCs w:val="20"/>
              </w:rPr>
              <w:t>NA</w:t>
            </w:r>
          </w:p>
        </w:tc>
      </w:tr>
      <w:tr w:rsidR="009566CE" w:rsidRPr="00B12AD6" w14:paraId="0CE23A6C" w14:textId="77777777" w:rsidTr="00387A70">
        <w:tc>
          <w:tcPr>
            <w:tcW w:w="2808" w:type="dxa"/>
            <w:tcBorders>
              <w:left w:val="single" w:sz="4" w:space="0" w:color="auto"/>
            </w:tcBorders>
            <w:shd w:val="clear" w:color="auto" w:fill="BFBFBF" w:themeFill="background1" w:themeFillShade="BF"/>
          </w:tcPr>
          <w:p w14:paraId="4CB523B9" w14:textId="77777777" w:rsidR="00D53303" w:rsidRPr="00B12AD6" w:rsidRDefault="00D53303" w:rsidP="00AB51DB">
            <w:pPr>
              <w:rPr>
                <w:rFonts w:ascii="Calibri" w:eastAsia="Calibri" w:hAnsi="Calibri" w:cs="Times New Roman"/>
                <w:sz w:val="20"/>
                <w:szCs w:val="20"/>
              </w:rPr>
            </w:pPr>
            <w:r w:rsidRPr="00B12AD6">
              <w:rPr>
                <w:sz w:val="20"/>
                <w:szCs w:val="20"/>
              </w:rPr>
              <w:t>Russell ES</w:t>
            </w:r>
          </w:p>
        </w:tc>
        <w:tc>
          <w:tcPr>
            <w:tcW w:w="693" w:type="dxa"/>
            <w:shd w:val="clear" w:color="auto" w:fill="BFBFBF" w:themeFill="background1" w:themeFillShade="BF"/>
          </w:tcPr>
          <w:p w14:paraId="5C285E20" w14:textId="77777777" w:rsidR="00D53303" w:rsidRPr="00B12AD6" w:rsidRDefault="00D53303" w:rsidP="00AB51DB">
            <w:pPr>
              <w:jc w:val="center"/>
              <w:rPr>
                <w:sz w:val="20"/>
                <w:szCs w:val="20"/>
              </w:rPr>
            </w:pPr>
            <w:r w:rsidRPr="00B12AD6">
              <w:rPr>
                <w:sz w:val="20"/>
                <w:szCs w:val="20"/>
              </w:rPr>
              <w:t>19%</w:t>
            </w:r>
          </w:p>
        </w:tc>
        <w:tc>
          <w:tcPr>
            <w:tcW w:w="693" w:type="dxa"/>
            <w:shd w:val="clear" w:color="auto" w:fill="BFBFBF" w:themeFill="background1" w:themeFillShade="BF"/>
          </w:tcPr>
          <w:p w14:paraId="13AFDD60" w14:textId="77777777" w:rsidR="00D53303" w:rsidRPr="00B12AD6" w:rsidRDefault="00D53303" w:rsidP="00AB51DB">
            <w:pPr>
              <w:jc w:val="center"/>
              <w:rPr>
                <w:sz w:val="20"/>
                <w:szCs w:val="20"/>
              </w:rPr>
            </w:pPr>
            <w:r w:rsidRPr="00B12AD6">
              <w:rPr>
                <w:sz w:val="20"/>
                <w:szCs w:val="20"/>
              </w:rPr>
              <w:t>18%</w:t>
            </w:r>
          </w:p>
        </w:tc>
        <w:tc>
          <w:tcPr>
            <w:tcW w:w="693" w:type="dxa"/>
            <w:shd w:val="clear" w:color="auto" w:fill="BFBFBF" w:themeFill="background1" w:themeFillShade="BF"/>
          </w:tcPr>
          <w:p w14:paraId="5CCC66FE" w14:textId="77777777" w:rsidR="00D53303" w:rsidRPr="00B12AD6" w:rsidRDefault="00D53303" w:rsidP="00AB51DB">
            <w:pPr>
              <w:jc w:val="center"/>
              <w:rPr>
                <w:sz w:val="20"/>
                <w:szCs w:val="20"/>
              </w:rPr>
            </w:pPr>
            <w:r w:rsidRPr="00B12AD6">
              <w:rPr>
                <w:sz w:val="20"/>
                <w:szCs w:val="20"/>
              </w:rPr>
              <w:t>12%</w:t>
            </w:r>
          </w:p>
        </w:tc>
        <w:tc>
          <w:tcPr>
            <w:tcW w:w="693" w:type="dxa"/>
            <w:shd w:val="clear" w:color="auto" w:fill="BFBFBF" w:themeFill="background1" w:themeFillShade="BF"/>
          </w:tcPr>
          <w:p w14:paraId="2898042D" w14:textId="77777777" w:rsidR="00D53303" w:rsidRPr="00B12AD6" w:rsidRDefault="00D53303" w:rsidP="00AB51DB">
            <w:pPr>
              <w:jc w:val="center"/>
              <w:rPr>
                <w:sz w:val="20"/>
                <w:szCs w:val="20"/>
              </w:rPr>
            </w:pPr>
            <w:r w:rsidRPr="00B12AD6">
              <w:rPr>
                <w:sz w:val="20"/>
                <w:szCs w:val="20"/>
              </w:rPr>
              <w:t>8%</w:t>
            </w:r>
          </w:p>
        </w:tc>
        <w:tc>
          <w:tcPr>
            <w:tcW w:w="693" w:type="dxa"/>
            <w:tcBorders>
              <w:right w:val="single" w:sz="4" w:space="0" w:color="auto"/>
            </w:tcBorders>
            <w:shd w:val="clear" w:color="auto" w:fill="BFBFBF" w:themeFill="background1" w:themeFillShade="BF"/>
          </w:tcPr>
          <w:p w14:paraId="6AE50D62" w14:textId="77777777" w:rsidR="00D53303" w:rsidRPr="00B12AD6" w:rsidRDefault="00D53303" w:rsidP="00AB51DB">
            <w:pPr>
              <w:jc w:val="center"/>
              <w:rPr>
                <w:sz w:val="20"/>
                <w:szCs w:val="20"/>
              </w:rPr>
            </w:pPr>
            <w:r w:rsidRPr="00B12AD6">
              <w:rPr>
                <w:sz w:val="20"/>
                <w:szCs w:val="20"/>
              </w:rPr>
              <w:t>21%</w:t>
            </w:r>
          </w:p>
        </w:tc>
        <w:tc>
          <w:tcPr>
            <w:tcW w:w="693" w:type="dxa"/>
            <w:tcBorders>
              <w:left w:val="single" w:sz="4" w:space="0" w:color="auto"/>
            </w:tcBorders>
            <w:shd w:val="clear" w:color="auto" w:fill="BFBFBF" w:themeFill="background1" w:themeFillShade="BF"/>
          </w:tcPr>
          <w:p w14:paraId="703F5D0A" w14:textId="77777777" w:rsidR="00D53303" w:rsidRPr="00B12AD6" w:rsidRDefault="00D53303" w:rsidP="00AB51DB">
            <w:pPr>
              <w:jc w:val="center"/>
              <w:rPr>
                <w:sz w:val="20"/>
                <w:szCs w:val="20"/>
              </w:rPr>
            </w:pPr>
            <w:r w:rsidRPr="00B12AD6">
              <w:rPr>
                <w:sz w:val="20"/>
                <w:szCs w:val="20"/>
              </w:rPr>
              <w:t>7%</w:t>
            </w:r>
          </w:p>
        </w:tc>
        <w:tc>
          <w:tcPr>
            <w:tcW w:w="693" w:type="dxa"/>
            <w:shd w:val="clear" w:color="auto" w:fill="BFBFBF" w:themeFill="background1" w:themeFillShade="BF"/>
          </w:tcPr>
          <w:p w14:paraId="49E12CF6" w14:textId="77777777" w:rsidR="00D53303" w:rsidRPr="00B12AD6" w:rsidRDefault="00D53303" w:rsidP="00AB51DB">
            <w:pPr>
              <w:jc w:val="center"/>
              <w:rPr>
                <w:sz w:val="20"/>
                <w:szCs w:val="20"/>
              </w:rPr>
            </w:pPr>
            <w:r w:rsidRPr="00B12AD6">
              <w:rPr>
                <w:sz w:val="20"/>
                <w:szCs w:val="20"/>
              </w:rPr>
              <w:t>45%</w:t>
            </w:r>
          </w:p>
        </w:tc>
        <w:tc>
          <w:tcPr>
            <w:tcW w:w="693" w:type="dxa"/>
            <w:shd w:val="clear" w:color="auto" w:fill="BFBFBF" w:themeFill="background1" w:themeFillShade="BF"/>
          </w:tcPr>
          <w:p w14:paraId="5E86BB99" w14:textId="77777777" w:rsidR="00D53303" w:rsidRPr="00B12AD6" w:rsidRDefault="00D53303" w:rsidP="00AB51DB">
            <w:pPr>
              <w:jc w:val="center"/>
              <w:rPr>
                <w:sz w:val="20"/>
                <w:szCs w:val="20"/>
              </w:rPr>
            </w:pPr>
            <w:r w:rsidRPr="00B12AD6">
              <w:rPr>
                <w:sz w:val="20"/>
                <w:szCs w:val="20"/>
              </w:rPr>
              <w:t>20%</w:t>
            </w:r>
          </w:p>
        </w:tc>
        <w:tc>
          <w:tcPr>
            <w:tcW w:w="693" w:type="dxa"/>
            <w:shd w:val="clear" w:color="auto" w:fill="BFBFBF" w:themeFill="background1" w:themeFillShade="BF"/>
          </w:tcPr>
          <w:p w14:paraId="71D7BB70" w14:textId="14646DF6" w:rsidR="00D53303" w:rsidRPr="00B12AD6" w:rsidRDefault="003A0960"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7C3EB63D" w14:textId="55117069" w:rsidR="00D53303" w:rsidRPr="00B12AD6" w:rsidRDefault="003A0960" w:rsidP="00AB51DB">
            <w:pPr>
              <w:jc w:val="center"/>
              <w:rPr>
                <w:sz w:val="20"/>
                <w:szCs w:val="20"/>
              </w:rPr>
            </w:pPr>
            <w:r>
              <w:rPr>
                <w:sz w:val="20"/>
                <w:szCs w:val="20"/>
              </w:rPr>
              <w:t>NA</w:t>
            </w:r>
          </w:p>
        </w:tc>
      </w:tr>
      <w:tr w:rsidR="002E6D77" w:rsidRPr="00B12AD6" w14:paraId="716AE284" w14:textId="77777777" w:rsidTr="00387A70">
        <w:tc>
          <w:tcPr>
            <w:tcW w:w="2808" w:type="dxa"/>
            <w:tcBorders>
              <w:left w:val="single" w:sz="4" w:space="0" w:color="auto"/>
            </w:tcBorders>
          </w:tcPr>
          <w:p w14:paraId="5DE8093D" w14:textId="77777777" w:rsidR="00D53303" w:rsidRPr="00B12AD6" w:rsidRDefault="00D53303" w:rsidP="00AB51DB">
            <w:pPr>
              <w:rPr>
                <w:rFonts w:ascii="Calibri" w:eastAsia="Calibri" w:hAnsi="Calibri" w:cs="Times New Roman"/>
                <w:sz w:val="20"/>
                <w:szCs w:val="20"/>
              </w:rPr>
            </w:pPr>
            <w:r w:rsidRPr="00B12AD6">
              <w:rPr>
                <w:sz w:val="20"/>
                <w:szCs w:val="20"/>
              </w:rPr>
              <w:t>Trotter ES</w:t>
            </w:r>
          </w:p>
        </w:tc>
        <w:tc>
          <w:tcPr>
            <w:tcW w:w="693" w:type="dxa"/>
          </w:tcPr>
          <w:p w14:paraId="29B7585B" w14:textId="77777777" w:rsidR="00D53303" w:rsidRPr="00B12AD6" w:rsidRDefault="00D53303" w:rsidP="00AB51DB">
            <w:pPr>
              <w:jc w:val="center"/>
              <w:rPr>
                <w:sz w:val="20"/>
                <w:szCs w:val="20"/>
              </w:rPr>
            </w:pPr>
            <w:r w:rsidRPr="00B12AD6">
              <w:rPr>
                <w:sz w:val="20"/>
                <w:szCs w:val="20"/>
              </w:rPr>
              <w:t>8%</w:t>
            </w:r>
          </w:p>
        </w:tc>
        <w:tc>
          <w:tcPr>
            <w:tcW w:w="693" w:type="dxa"/>
          </w:tcPr>
          <w:p w14:paraId="79C563D0" w14:textId="77777777" w:rsidR="00D53303" w:rsidRPr="00B12AD6" w:rsidRDefault="00D53303" w:rsidP="00AB51DB">
            <w:pPr>
              <w:jc w:val="center"/>
              <w:rPr>
                <w:sz w:val="20"/>
                <w:szCs w:val="20"/>
              </w:rPr>
            </w:pPr>
            <w:r w:rsidRPr="00B12AD6">
              <w:rPr>
                <w:sz w:val="20"/>
                <w:szCs w:val="20"/>
              </w:rPr>
              <w:t>7%</w:t>
            </w:r>
          </w:p>
        </w:tc>
        <w:tc>
          <w:tcPr>
            <w:tcW w:w="693" w:type="dxa"/>
          </w:tcPr>
          <w:p w14:paraId="24930AB7" w14:textId="77777777" w:rsidR="00D53303" w:rsidRPr="00B12AD6" w:rsidRDefault="00D53303" w:rsidP="00AB51DB">
            <w:pPr>
              <w:jc w:val="center"/>
              <w:rPr>
                <w:sz w:val="20"/>
                <w:szCs w:val="20"/>
              </w:rPr>
            </w:pPr>
            <w:r w:rsidRPr="00B12AD6">
              <w:rPr>
                <w:sz w:val="20"/>
                <w:szCs w:val="20"/>
              </w:rPr>
              <w:t>7%</w:t>
            </w:r>
          </w:p>
        </w:tc>
        <w:tc>
          <w:tcPr>
            <w:tcW w:w="693" w:type="dxa"/>
          </w:tcPr>
          <w:p w14:paraId="380ED48A" w14:textId="77777777" w:rsidR="00D53303" w:rsidRPr="00B12AD6" w:rsidRDefault="00D53303" w:rsidP="00AB51DB">
            <w:pPr>
              <w:jc w:val="center"/>
              <w:rPr>
                <w:sz w:val="20"/>
                <w:szCs w:val="20"/>
              </w:rPr>
            </w:pPr>
            <w:r w:rsidRPr="00B12AD6">
              <w:rPr>
                <w:sz w:val="20"/>
                <w:szCs w:val="20"/>
              </w:rPr>
              <w:t>0%</w:t>
            </w:r>
          </w:p>
        </w:tc>
        <w:tc>
          <w:tcPr>
            <w:tcW w:w="693" w:type="dxa"/>
            <w:tcBorders>
              <w:right w:val="single" w:sz="4" w:space="0" w:color="auto"/>
            </w:tcBorders>
          </w:tcPr>
          <w:p w14:paraId="2BFC859B" w14:textId="77777777" w:rsidR="00D53303" w:rsidRPr="00B12AD6" w:rsidRDefault="00D53303" w:rsidP="00AB51DB">
            <w:pPr>
              <w:jc w:val="center"/>
              <w:rPr>
                <w:sz w:val="20"/>
                <w:szCs w:val="20"/>
              </w:rPr>
            </w:pPr>
            <w:r w:rsidRPr="00B12AD6">
              <w:rPr>
                <w:sz w:val="20"/>
                <w:szCs w:val="20"/>
              </w:rPr>
              <w:t>5%</w:t>
            </w:r>
          </w:p>
        </w:tc>
        <w:tc>
          <w:tcPr>
            <w:tcW w:w="693" w:type="dxa"/>
            <w:tcBorders>
              <w:left w:val="single" w:sz="4" w:space="0" w:color="auto"/>
            </w:tcBorders>
          </w:tcPr>
          <w:p w14:paraId="119E4C20" w14:textId="77777777" w:rsidR="00D53303" w:rsidRPr="00B12AD6" w:rsidRDefault="00D53303" w:rsidP="00AB51DB">
            <w:pPr>
              <w:jc w:val="center"/>
              <w:rPr>
                <w:sz w:val="20"/>
                <w:szCs w:val="20"/>
              </w:rPr>
            </w:pPr>
            <w:r w:rsidRPr="00B12AD6">
              <w:rPr>
                <w:sz w:val="20"/>
                <w:szCs w:val="20"/>
              </w:rPr>
              <w:t>12%</w:t>
            </w:r>
          </w:p>
        </w:tc>
        <w:tc>
          <w:tcPr>
            <w:tcW w:w="693" w:type="dxa"/>
          </w:tcPr>
          <w:p w14:paraId="00DB1FAD" w14:textId="6FDC8625" w:rsidR="00D53303" w:rsidRPr="00B12AD6" w:rsidRDefault="003A0960" w:rsidP="00AB51DB">
            <w:pPr>
              <w:jc w:val="center"/>
              <w:rPr>
                <w:sz w:val="20"/>
                <w:szCs w:val="20"/>
              </w:rPr>
            </w:pPr>
            <w:r>
              <w:rPr>
                <w:sz w:val="20"/>
                <w:szCs w:val="20"/>
              </w:rPr>
              <w:t>NA</w:t>
            </w:r>
          </w:p>
        </w:tc>
        <w:tc>
          <w:tcPr>
            <w:tcW w:w="693" w:type="dxa"/>
          </w:tcPr>
          <w:p w14:paraId="715ADE3A" w14:textId="77777777" w:rsidR="00D53303" w:rsidRPr="00B12AD6" w:rsidRDefault="00D53303" w:rsidP="00AB51DB">
            <w:pPr>
              <w:jc w:val="center"/>
              <w:rPr>
                <w:sz w:val="20"/>
                <w:szCs w:val="20"/>
              </w:rPr>
            </w:pPr>
            <w:r w:rsidRPr="00B12AD6">
              <w:rPr>
                <w:sz w:val="20"/>
                <w:szCs w:val="20"/>
              </w:rPr>
              <w:t>4%</w:t>
            </w:r>
          </w:p>
        </w:tc>
        <w:tc>
          <w:tcPr>
            <w:tcW w:w="693" w:type="dxa"/>
          </w:tcPr>
          <w:p w14:paraId="460C419F" w14:textId="4AD72BE2" w:rsidR="00D53303" w:rsidRPr="00B12AD6" w:rsidRDefault="003A0960" w:rsidP="00AB51DB">
            <w:pPr>
              <w:jc w:val="center"/>
              <w:rPr>
                <w:sz w:val="20"/>
                <w:szCs w:val="20"/>
              </w:rPr>
            </w:pPr>
            <w:r>
              <w:rPr>
                <w:sz w:val="20"/>
                <w:szCs w:val="20"/>
              </w:rPr>
              <w:t>NA</w:t>
            </w:r>
          </w:p>
        </w:tc>
        <w:tc>
          <w:tcPr>
            <w:tcW w:w="693" w:type="dxa"/>
            <w:tcBorders>
              <w:right w:val="single" w:sz="4" w:space="0" w:color="auto"/>
            </w:tcBorders>
          </w:tcPr>
          <w:p w14:paraId="5F3E3B04" w14:textId="1D4DE9DD" w:rsidR="00D53303" w:rsidRPr="00B12AD6" w:rsidRDefault="003A0960" w:rsidP="00AB51DB">
            <w:pPr>
              <w:jc w:val="center"/>
              <w:rPr>
                <w:sz w:val="20"/>
                <w:szCs w:val="20"/>
              </w:rPr>
            </w:pPr>
            <w:r>
              <w:rPr>
                <w:sz w:val="20"/>
                <w:szCs w:val="20"/>
              </w:rPr>
              <w:t>NA</w:t>
            </w:r>
          </w:p>
        </w:tc>
      </w:tr>
      <w:tr w:rsidR="009566CE" w:rsidRPr="00B12AD6" w14:paraId="2957EBBA" w14:textId="77777777" w:rsidTr="00387A70">
        <w:tc>
          <w:tcPr>
            <w:tcW w:w="2808" w:type="dxa"/>
            <w:tcBorders>
              <w:left w:val="single" w:sz="4" w:space="0" w:color="auto"/>
            </w:tcBorders>
            <w:shd w:val="clear" w:color="auto" w:fill="BFBFBF" w:themeFill="background1" w:themeFillShade="BF"/>
          </w:tcPr>
          <w:p w14:paraId="2C80C888" w14:textId="77777777" w:rsidR="00D53303" w:rsidRPr="00B12AD6" w:rsidRDefault="00D53303" w:rsidP="00AB51DB">
            <w:pPr>
              <w:rPr>
                <w:rFonts w:ascii="Calibri" w:eastAsia="Calibri" w:hAnsi="Calibri" w:cs="Times New Roman"/>
                <w:sz w:val="20"/>
                <w:szCs w:val="20"/>
              </w:rPr>
            </w:pPr>
            <w:r w:rsidRPr="00B12AD6">
              <w:rPr>
                <w:sz w:val="20"/>
                <w:szCs w:val="20"/>
              </w:rPr>
              <w:t>Winship ES</w:t>
            </w:r>
          </w:p>
        </w:tc>
        <w:tc>
          <w:tcPr>
            <w:tcW w:w="693" w:type="dxa"/>
            <w:shd w:val="clear" w:color="auto" w:fill="BFBFBF" w:themeFill="background1" w:themeFillShade="BF"/>
          </w:tcPr>
          <w:p w14:paraId="6399D681" w14:textId="77777777" w:rsidR="00D53303" w:rsidRPr="00B12AD6" w:rsidRDefault="00D53303" w:rsidP="00AB51DB">
            <w:pPr>
              <w:jc w:val="center"/>
              <w:rPr>
                <w:sz w:val="20"/>
                <w:szCs w:val="20"/>
              </w:rPr>
            </w:pPr>
            <w:r w:rsidRPr="00B12AD6">
              <w:rPr>
                <w:sz w:val="20"/>
                <w:szCs w:val="20"/>
              </w:rPr>
              <w:t>43%</w:t>
            </w:r>
          </w:p>
        </w:tc>
        <w:tc>
          <w:tcPr>
            <w:tcW w:w="693" w:type="dxa"/>
            <w:shd w:val="clear" w:color="auto" w:fill="BFBFBF" w:themeFill="background1" w:themeFillShade="BF"/>
          </w:tcPr>
          <w:p w14:paraId="1FC70F8C" w14:textId="77777777" w:rsidR="00D53303" w:rsidRPr="00B12AD6" w:rsidRDefault="00D53303" w:rsidP="00AB51DB">
            <w:pPr>
              <w:jc w:val="center"/>
              <w:rPr>
                <w:sz w:val="20"/>
                <w:szCs w:val="20"/>
              </w:rPr>
            </w:pPr>
            <w:r w:rsidRPr="00B12AD6">
              <w:rPr>
                <w:sz w:val="20"/>
                <w:szCs w:val="20"/>
              </w:rPr>
              <w:t>27%</w:t>
            </w:r>
          </w:p>
        </w:tc>
        <w:tc>
          <w:tcPr>
            <w:tcW w:w="693" w:type="dxa"/>
            <w:shd w:val="clear" w:color="auto" w:fill="BFBFBF" w:themeFill="background1" w:themeFillShade="BF"/>
          </w:tcPr>
          <w:p w14:paraId="32AC2AED" w14:textId="77777777" w:rsidR="00D53303" w:rsidRPr="00B12AD6" w:rsidRDefault="00D53303" w:rsidP="00AB51DB">
            <w:pPr>
              <w:jc w:val="center"/>
              <w:rPr>
                <w:sz w:val="20"/>
                <w:szCs w:val="20"/>
              </w:rPr>
            </w:pPr>
            <w:r w:rsidRPr="00B12AD6">
              <w:rPr>
                <w:sz w:val="20"/>
                <w:szCs w:val="20"/>
              </w:rPr>
              <w:t>21%</w:t>
            </w:r>
          </w:p>
        </w:tc>
        <w:tc>
          <w:tcPr>
            <w:tcW w:w="693" w:type="dxa"/>
            <w:shd w:val="clear" w:color="auto" w:fill="BFBFBF" w:themeFill="background1" w:themeFillShade="BF"/>
          </w:tcPr>
          <w:p w14:paraId="11F7A15D" w14:textId="27255B95" w:rsidR="00D53303" w:rsidRPr="00B12AD6" w:rsidRDefault="003A0960"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3F62966" w14:textId="77777777" w:rsidR="00D53303" w:rsidRPr="00B12AD6" w:rsidRDefault="00D53303" w:rsidP="00AB51DB">
            <w:pPr>
              <w:jc w:val="center"/>
              <w:rPr>
                <w:sz w:val="20"/>
                <w:szCs w:val="20"/>
              </w:rPr>
            </w:pPr>
            <w:r w:rsidRPr="00B12AD6">
              <w:rPr>
                <w:sz w:val="20"/>
                <w:szCs w:val="20"/>
              </w:rPr>
              <w:t>25%</w:t>
            </w:r>
          </w:p>
        </w:tc>
        <w:tc>
          <w:tcPr>
            <w:tcW w:w="693" w:type="dxa"/>
            <w:tcBorders>
              <w:left w:val="single" w:sz="4" w:space="0" w:color="auto"/>
            </w:tcBorders>
            <w:shd w:val="clear" w:color="auto" w:fill="BFBFBF" w:themeFill="background1" w:themeFillShade="BF"/>
          </w:tcPr>
          <w:p w14:paraId="759F2C3B" w14:textId="77777777" w:rsidR="00D53303" w:rsidRPr="00B12AD6" w:rsidRDefault="00D53303" w:rsidP="00AB51DB">
            <w:pPr>
              <w:jc w:val="center"/>
              <w:rPr>
                <w:sz w:val="20"/>
                <w:szCs w:val="20"/>
              </w:rPr>
            </w:pPr>
            <w:r w:rsidRPr="00B12AD6">
              <w:rPr>
                <w:sz w:val="20"/>
                <w:szCs w:val="20"/>
              </w:rPr>
              <w:t>30%</w:t>
            </w:r>
          </w:p>
        </w:tc>
        <w:tc>
          <w:tcPr>
            <w:tcW w:w="693" w:type="dxa"/>
            <w:shd w:val="clear" w:color="auto" w:fill="BFBFBF" w:themeFill="background1" w:themeFillShade="BF"/>
          </w:tcPr>
          <w:p w14:paraId="7670CF23" w14:textId="60D539AF" w:rsidR="00D53303" w:rsidRPr="00B12AD6" w:rsidRDefault="003A0960" w:rsidP="00AB51DB">
            <w:pPr>
              <w:jc w:val="center"/>
              <w:rPr>
                <w:sz w:val="20"/>
                <w:szCs w:val="20"/>
              </w:rPr>
            </w:pPr>
            <w:r>
              <w:rPr>
                <w:sz w:val="20"/>
                <w:szCs w:val="20"/>
              </w:rPr>
              <w:t>NA</w:t>
            </w:r>
          </w:p>
        </w:tc>
        <w:tc>
          <w:tcPr>
            <w:tcW w:w="693" w:type="dxa"/>
            <w:shd w:val="clear" w:color="auto" w:fill="BFBFBF" w:themeFill="background1" w:themeFillShade="BF"/>
          </w:tcPr>
          <w:p w14:paraId="60C76DB8" w14:textId="77777777" w:rsidR="00D53303" w:rsidRPr="00B12AD6" w:rsidRDefault="00D53303" w:rsidP="00AB51DB">
            <w:pPr>
              <w:jc w:val="center"/>
              <w:rPr>
                <w:sz w:val="20"/>
                <w:szCs w:val="20"/>
              </w:rPr>
            </w:pPr>
            <w:r w:rsidRPr="00B12AD6">
              <w:rPr>
                <w:sz w:val="20"/>
                <w:szCs w:val="20"/>
              </w:rPr>
              <w:t>17%</w:t>
            </w:r>
          </w:p>
        </w:tc>
        <w:tc>
          <w:tcPr>
            <w:tcW w:w="693" w:type="dxa"/>
            <w:shd w:val="clear" w:color="auto" w:fill="BFBFBF" w:themeFill="background1" w:themeFillShade="BF"/>
          </w:tcPr>
          <w:p w14:paraId="5DC91D5C" w14:textId="413A3E2D" w:rsidR="00D53303" w:rsidRPr="00B12AD6" w:rsidRDefault="003A0960"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07783362" w14:textId="77777777" w:rsidR="00D53303" w:rsidRPr="00B12AD6" w:rsidRDefault="00D53303" w:rsidP="00AB51DB">
            <w:pPr>
              <w:jc w:val="center"/>
              <w:rPr>
                <w:sz w:val="20"/>
                <w:szCs w:val="20"/>
              </w:rPr>
            </w:pPr>
            <w:r w:rsidRPr="00B12AD6">
              <w:rPr>
                <w:sz w:val="20"/>
                <w:szCs w:val="20"/>
              </w:rPr>
              <w:t>77%</w:t>
            </w:r>
          </w:p>
        </w:tc>
      </w:tr>
      <w:tr w:rsidR="002E6D77" w:rsidRPr="00B12AD6" w14:paraId="33B5BA7B" w14:textId="77777777" w:rsidTr="00387A70">
        <w:tc>
          <w:tcPr>
            <w:tcW w:w="2808" w:type="dxa"/>
            <w:tcBorders>
              <w:left w:val="single" w:sz="4" w:space="0" w:color="auto"/>
            </w:tcBorders>
          </w:tcPr>
          <w:p w14:paraId="2CFB1018" w14:textId="77777777" w:rsidR="00D53303" w:rsidRPr="00B12AD6" w:rsidRDefault="00D53303" w:rsidP="00AB51DB">
            <w:pPr>
              <w:rPr>
                <w:rFonts w:ascii="Calibri" w:eastAsia="Calibri" w:hAnsi="Calibri" w:cs="Times New Roman"/>
                <w:sz w:val="20"/>
                <w:szCs w:val="20"/>
              </w:rPr>
            </w:pPr>
            <w:r w:rsidRPr="00B12AD6">
              <w:rPr>
                <w:sz w:val="20"/>
                <w:szCs w:val="20"/>
              </w:rPr>
              <w:t>Edison K-8</w:t>
            </w:r>
          </w:p>
        </w:tc>
        <w:tc>
          <w:tcPr>
            <w:tcW w:w="693" w:type="dxa"/>
          </w:tcPr>
          <w:p w14:paraId="36A5342C" w14:textId="77777777" w:rsidR="00D53303" w:rsidRPr="00B12AD6" w:rsidRDefault="00D53303" w:rsidP="00AB51DB">
            <w:pPr>
              <w:jc w:val="center"/>
              <w:rPr>
                <w:sz w:val="20"/>
                <w:szCs w:val="20"/>
              </w:rPr>
            </w:pPr>
            <w:r w:rsidRPr="00B12AD6">
              <w:rPr>
                <w:sz w:val="20"/>
                <w:szCs w:val="20"/>
              </w:rPr>
              <w:t>10%</w:t>
            </w:r>
          </w:p>
        </w:tc>
        <w:tc>
          <w:tcPr>
            <w:tcW w:w="693" w:type="dxa"/>
          </w:tcPr>
          <w:p w14:paraId="7ACF5273" w14:textId="77777777" w:rsidR="00D53303" w:rsidRPr="00B12AD6" w:rsidRDefault="00D53303" w:rsidP="00AB51DB">
            <w:pPr>
              <w:jc w:val="center"/>
              <w:rPr>
                <w:sz w:val="20"/>
                <w:szCs w:val="20"/>
              </w:rPr>
            </w:pPr>
            <w:r w:rsidRPr="00B12AD6">
              <w:rPr>
                <w:sz w:val="20"/>
                <w:szCs w:val="20"/>
              </w:rPr>
              <w:t>9%</w:t>
            </w:r>
          </w:p>
        </w:tc>
        <w:tc>
          <w:tcPr>
            <w:tcW w:w="693" w:type="dxa"/>
          </w:tcPr>
          <w:p w14:paraId="7E9AF724" w14:textId="77777777" w:rsidR="00D53303" w:rsidRPr="00B12AD6" w:rsidRDefault="00D53303" w:rsidP="00AB51DB">
            <w:pPr>
              <w:jc w:val="center"/>
              <w:rPr>
                <w:sz w:val="20"/>
                <w:szCs w:val="20"/>
              </w:rPr>
            </w:pPr>
            <w:r w:rsidRPr="00B12AD6">
              <w:rPr>
                <w:sz w:val="20"/>
                <w:szCs w:val="20"/>
              </w:rPr>
              <w:t>8%</w:t>
            </w:r>
          </w:p>
        </w:tc>
        <w:tc>
          <w:tcPr>
            <w:tcW w:w="693" w:type="dxa"/>
          </w:tcPr>
          <w:p w14:paraId="1A08198A" w14:textId="77777777" w:rsidR="00D53303" w:rsidRPr="00B12AD6" w:rsidRDefault="00D53303" w:rsidP="00AB51DB">
            <w:pPr>
              <w:jc w:val="center"/>
              <w:rPr>
                <w:sz w:val="20"/>
                <w:szCs w:val="20"/>
              </w:rPr>
            </w:pPr>
            <w:r w:rsidRPr="00B12AD6">
              <w:rPr>
                <w:sz w:val="20"/>
                <w:szCs w:val="20"/>
              </w:rPr>
              <w:t>6%</w:t>
            </w:r>
          </w:p>
        </w:tc>
        <w:tc>
          <w:tcPr>
            <w:tcW w:w="693" w:type="dxa"/>
            <w:tcBorders>
              <w:right w:val="single" w:sz="4" w:space="0" w:color="auto"/>
            </w:tcBorders>
          </w:tcPr>
          <w:p w14:paraId="43C8878B" w14:textId="77777777" w:rsidR="00D53303" w:rsidRPr="00B12AD6" w:rsidRDefault="00D53303" w:rsidP="00AB51DB">
            <w:pPr>
              <w:jc w:val="center"/>
              <w:rPr>
                <w:sz w:val="20"/>
                <w:szCs w:val="20"/>
              </w:rPr>
            </w:pPr>
            <w:r w:rsidRPr="00B12AD6">
              <w:rPr>
                <w:sz w:val="20"/>
                <w:szCs w:val="20"/>
              </w:rPr>
              <w:t>8%</w:t>
            </w:r>
          </w:p>
        </w:tc>
        <w:tc>
          <w:tcPr>
            <w:tcW w:w="693" w:type="dxa"/>
            <w:tcBorders>
              <w:left w:val="single" w:sz="4" w:space="0" w:color="auto"/>
            </w:tcBorders>
          </w:tcPr>
          <w:p w14:paraId="7F04B31D" w14:textId="77777777" w:rsidR="00D53303" w:rsidRPr="00B12AD6" w:rsidRDefault="00D53303" w:rsidP="00AB51DB">
            <w:pPr>
              <w:jc w:val="center"/>
              <w:rPr>
                <w:sz w:val="20"/>
                <w:szCs w:val="20"/>
              </w:rPr>
            </w:pPr>
            <w:r w:rsidRPr="00B12AD6">
              <w:rPr>
                <w:sz w:val="20"/>
                <w:szCs w:val="20"/>
              </w:rPr>
              <w:t>2%</w:t>
            </w:r>
          </w:p>
        </w:tc>
        <w:tc>
          <w:tcPr>
            <w:tcW w:w="693" w:type="dxa"/>
          </w:tcPr>
          <w:p w14:paraId="725854A5" w14:textId="77777777" w:rsidR="00D53303" w:rsidRPr="00B12AD6" w:rsidRDefault="00D53303" w:rsidP="00AB51DB">
            <w:pPr>
              <w:jc w:val="center"/>
              <w:rPr>
                <w:sz w:val="20"/>
                <w:szCs w:val="20"/>
              </w:rPr>
            </w:pPr>
            <w:r w:rsidRPr="00B12AD6">
              <w:rPr>
                <w:sz w:val="20"/>
                <w:szCs w:val="20"/>
              </w:rPr>
              <w:t>39%</w:t>
            </w:r>
          </w:p>
        </w:tc>
        <w:tc>
          <w:tcPr>
            <w:tcW w:w="693" w:type="dxa"/>
          </w:tcPr>
          <w:p w14:paraId="41B43A8C" w14:textId="77777777" w:rsidR="00D53303" w:rsidRPr="00B12AD6" w:rsidRDefault="00D53303" w:rsidP="00AB51DB">
            <w:pPr>
              <w:jc w:val="center"/>
              <w:rPr>
                <w:sz w:val="20"/>
                <w:szCs w:val="20"/>
              </w:rPr>
            </w:pPr>
            <w:r w:rsidRPr="00B12AD6">
              <w:rPr>
                <w:sz w:val="20"/>
                <w:szCs w:val="20"/>
              </w:rPr>
              <w:t>5%</w:t>
            </w:r>
          </w:p>
        </w:tc>
        <w:tc>
          <w:tcPr>
            <w:tcW w:w="693" w:type="dxa"/>
          </w:tcPr>
          <w:p w14:paraId="3A36E966" w14:textId="77777777" w:rsidR="00D53303" w:rsidRPr="00B12AD6" w:rsidRDefault="00D53303" w:rsidP="00AB51DB">
            <w:pPr>
              <w:jc w:val="center"/>
              <w:rPr>
                <w:sz w:val="20"/>
                <w:szCs w:val="20"/>
              </w:rPr>
            </w:pPr>
            <w:r w:rsidRPr="00B12AD6">
              <w:rPr>
                <w:sz w:val="20"/>
                <w:szCs w:val="20"/>
              </w:rPr>
              <w:t>10%</w:t>
            </w:r>
          </w:p>
        </w:tc>
        <w:tc>
          <w:tcPr>
            <w:tcW w:w="693" w:type="dxa"/>
            <w:tcBorders>
              <w:right w:val="single" w:sz="4" w:space="0" w:color="auto"/>
            </w:tcBorders>
          </w:tcPr>
          <w:p w14:paraId="67A4AE0B" w14:textId="77777777" w:rsidR="00D53303" w:rsidRPr="00B12AD6" w:rsidRDefault="00D53303" w:rsidP="00AB51DB">
            <w:pPr>
              <w:jc w:val="center"/>
              <w:rPr>
                <w:sz w:val="20"/>
                <w:szCs w:val="20"/>
              </w:rPr>
            </w:pPr>
            <w:r w:rsidRPr="00B12AD6">
              <w:rPr>
                <w:sz w:val="20"/>
                <w:szCs w:val="20"/>
              </w:rPr>
              <w:t>14%</w:t>
            </w:r>
          </w:p>
        </w:tc>
      </w:tr>
      <w:tr w:rsidR="009566CE" w:rsidRPr="00B12AD6" w14:paraId="4C769B24" w14:textId="77777777" w:rsidTr="00387A70">
        <w:tc>
          <w:tcPr>
            <w:tcW w:w="2808" w:type="dxa"/>
            <w:tcBorders>
              <w:left w:val="single" w:sz="4" w:space="0" w:color="auto"/>
            </w:tcBorders>
            <w:shd w:val="clear" w:color="auto" w:fill="BFBFBF" w:themeFill="background1" w:themeFillShade="BF"/>
          </w:tcPr>
          <w:p w14:paraId="5DBFDC65" w14:textId="77777777" w:rsidR="00D53303" w:rsidRPr="00B12AD6" w:rsidRDefault="00D53303" w:rsidP="00AB51DB">
            <w:pPr>
              <w:rPr>
                <w:rFonts w:ascii="Calibri" w:eastAsia="Calibri" w:hAnsi="Calibri" w:cs="Times New Roman"/>
                <w:sz w:val="20"/>
                <w:szCs w:val="20"/>
              </w:rPr>
            </w:pPr>
            <w:r w:rsidRPr="00B12AD6">
              <w:rPr>
                <w:sz w:val="20"/>
                <w:szCs w:val="20"/>
              </w:rPr>
              <w:t>King K-8</w:t>
            </w:r>
          </w:p>
        </w:tc>
        <w:tc>
          <w:tcPr>
            <w:tcW w:w="693" w:type="dxa"/>
            <w:shd w:val="clear" w:color="auto" w:fill="BFBFBF" w:themeFill="background1" w:themeFillShade="BF"/>
          </w:tcPr>
          <w:p w14:paraId="2476F51F" w14:textId="77777777" w:rsidR="00D53303" w:rsidRPr="00B12AD6" w:rsidRDefault="00D53303" w:rsidP="00AB51DB">
            <w:pPr>
              <w:jc w:val="center"/>
              <w:rPr>
                <w:sz w:val="20"/>
                <w:szCs w:val="20"/>
              </w:rPr>
            </w:pPr>
            <w:r w:rsidRPr="00B12AD6">
              <w:rPr>
                <w:sz w:val="20"/>
                <w:szCs w:val="20"/>
              </w:rPr>
              <w:t>11%</w:t>
            </w:r>
          </w:p>
        </w:tc>
        <w:tc>
          <w:tcPr>
            <w:tcW w:w="693" w:type="dxa"/>
            <w:shd w:val="clear" w:color="auto" w:fill="BFBFBF" w:themeFill="background1" w:themeFillShade="BF"/>
          </w:tcPr>
          <w:p w14:paraId="02A6655B" w14:textId="77777777" w:rsidR="00D53303" w:rsidRPr="00B12AD6" w:rsidRDefault="00D53303" w:rsidP="00AB51DB">
            <w:pPr>
              <w:jc w:val="center"/>
              <w:rPr>
                <w:sz w:val="20"/>
                <w:szCs w:val="20"/>
              </w:rPr>
            </w:pPr>
            <w:r w:rsidRPr="00B12AD6">
              <w:rPr>
                <w:sz w:val="20"/>
                <w:szCs w:val="20"/>
              </w:rPr>
              <w:t>10%</w:t>
            </w:r>
          </w:p>
        </w:tc>
        <w:tc>
          <w:tcPr>
            <w:tcW w:w="693" w:type="dxa"/>
            <w:shd w:val="clear" w:color="auto" w:fill="BFBFBF" w:themeFill="background1" w:themeFillShade="BF"/>
          </w:tcPr>
          <w:p w14:paraId="448B0549" w14:textId="77777777" w:rsidR="00D53303" w:rsidRPr="00B12AD6" w:rsidRDefault="00D53303" w:rsidP="00AB51DB">
            <w:pPr>
              <w:jc w:val="center"/>
              <w:rPr>
                <w:sz w:val="20"/>
                <w:szCs w:val="20"/>
              </w:rPr>
            </w:pPr>
            <w:r w:rsidRPr="00B12AD6">
              <w:rPr>
                <w:sz w:val="20"/>
                <w:szCs w:val="20"/>
              </w:rPr>
              <w:t>10%</w:t>
            </w:r>
          </w:p>
        </w:tc>
        <w:tc>
          <w:tcPr>
            <w:tcW w:w="693" w:type="dxa"/>
            <w:shd w:val="clear" w:color="auto" w:fill="BFBFBF" w:themeFill="background1" w:themeFillShade="BF"/>
          </w:tcPr>
          <w:p w14:paraId="2456A853" w14:textId="77777777" w:rsidR="00D53303" w:rsidRPr="00B12AD6" w:rsidRDefault="00D53303" w:rsidP="00AB51DB">
            <w:pPr>
              <w:jc w:val="center"/>
              <w:rPr>
                <w:sz w:val="20"/>
                <w:szCs w:val="20"/>
              </w:rPr>
            </w:pPr>
            <w:r w:rsidRPr="00B12AD6">
              <w:rPr>
                <w:sz w:val="20"/>
                <w:szCs w:val="20"/>
              </w:rPr>
              <w:t>6%</w:t>
            </w:r>
          </w:p>
        </w:tc>
        <w:tc>
          <w:tcPr>
            <w:tcW w:w="693" w:type="dxa"/>
            <w:tcBorders>
              <w:right w:val="single" w:sz="4" w:space="0" w:color="auto"/>
            </w:tcBorders>
            <w:shd w:val="clear" w:color="auto" w:fill="BFBFBF" w:themeFill="background1" w:themeFillShade="BF"/>
          </w:tcPr>
          <w:p w14:paraId="2B844ABA" w14:textId="77777777" w:rsidR="00D53303" w:rsidRPr="00B12AD6" w:rsidRDefault="00D53303" w:rsidP="00AB51DB">
            <w:pPr>
              <w:jc w:val="center"/>
              <w:rPr>
                <w:sz w:val="20"/>
                <w:szCs w:val="20"/>
              </w:rPr>
            </w:pPr>
            <w:r w:rsidRPr="00B12AD6">
              <w:rPr>
                <w:sz w:val="20"/>
                <w:szCs w:val="20"/>
              </w:rPr>
              <w:t>9%</w:t>
            </w:r>
          </w:p>
        </w:tc>
        <w:tc>
          <w:tcPr>
            <w:tcW w:w="693" w:type="dxa"/>
            <w:tcBorders>
              <w:left w:val="single" w:sz="4" w:space="0" w:color="auto"/>
            </w:tcBorders>
            <w:shd w:val="clear" w:color="auto" w:fill="BFBFBF" w:themeFill="background1" w:themeFillShade="BF"/>
          </w:tcPr>
          <w:p w14:paraId="0D337B7E" w14:textId="77777777" w:rsidR="00D53303" w:rsidRPr="00B12AD6" w:rsidRDefault="00D53303" w:rsidP="00AB51DB">
            <w:pPr>
              <w:jc w:val="center"/>
              <w:rPr>
                <w:sz w:val="20"/>
                <w:szCs w:val="20"/>
              </w:rPr>
            </w:pPr>
            <w:r w:rsidRPr="00B12AD6">
              <w:rPr>
                <w:sz w:val="20"/>
                <w:szCs w:val="20"/>
              </w:rPr>
              <w:t>13%</w:t>
            </w:r>
          </w:p>
        </w:tc>
        <w:tc>
          <w:tcPr>
            <w:tcW w:w="693" w:type="dxa"/>
            <w:shd w:val="clear" w:color="auto" w:fill="BFBFBF" w:themeFill="background1" w:themeFillShade="BF"/>
          </w:tcPr>
          <w:p w14:paraId="0B1553EA" w14:textId="52AA6474" w:rsidR="00D53303" w:rsidRPr="00B12AD6" w:rsidRDefault="003A0960" w:rsidP="00AB51DB">
            <w:pPr>
              <w:jc w:val="center"/>
              <w:rPr>
                <w:sz w:val="20"/>
                <w:szCs w:val="20"/>
              </w:rPr>
            </w:pPr>
            <w:r>
              <w:rPr>
                <w:sz w:val="20"/>
                <w:szCs w:val="20"/>
              </w:rPr>
              <w:t>NA</w:t>
            </w:r>
          </w:p>
        </w:tc>
        <w:tc>
          <w:tcPr>
            <w:tcW w:w="693" w:type="dxa"/>
            <w:shd w:val="clear" w:color="auto" w:fill="BFBFBF" w:themeFill="background1" w:themeFillShade="BF"/>
          </w:tcPr>
          <w:p w14:paraId="4C40E1E4" w14:textId="77777777" w:rsidR="00D53303" w:rsidRPr="00B12AD6" w:rsidRDefault="00D53303" w:rsidP="00AB51DB">
            <w:pPr>
              <w:jc w:val="center"/>
              <w:rPr>
                <w:sz w:val="20"/>
                <w:szCs w:val="20"/>
              </w:rPr>
            </w:pPr>
            <w:r w:rsidRPr="00B12AD6">
              <w:rPr>
                <w:sz w:val="20"/>
                <w:szCs w:val="20"/>
              </w:rPr>
              <w:t>7%</w:t>
            </w:r>
          </w:p>
        </w:tc>
        <w:tc>
          <w:tcPr>
            <w:tcW w:w="693" w:type="dxa"/>
            <w:shd w:val="clear" w:color="auto" w:fill="BFBFBF" w:themeFill="background1" w:themeFillShade="BF"/>
          </w:tcPr>
          <w:p w14:paraId="7026D645" w14:textId="42445994" w:rsidR="00D53303" w:rsidRPr="00B12AD6" w:rsidRDefault="003A0960" w:rsidP="00AB51DB">
            <w:pPr>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1CF70B3B" w14:textId="0EF2F039" w:rsidR="00D53303" w:rsidRPr="00B12AD6" w:rsidRDefault="003A0960" w:rsidP="00AB51DB">
            <w:pPr>
              <w:jc w:val="center"/>
              <w:rPr>
                <w:sz w:val="20"/>
                <w:szCs w:val="20"/>
              </w:rPr>
            </w:pPr>
            <w:r>
              <w:rPr>
                <w:sz w:val="20"/>
                <w:szCs w:val="20"/>
              </w:rPr>
              <w:t>NA</w:t>
            </w:r>
          </w:p>
        </w:tc>
      </w:tr>
      <w:tr w:rsidR="002E6D77" w:rsidRPr="00B12AD6" w14:paraId="75CD4A53" w14:textId="77777777" w:rsidTr="00387A70">
        <w:tc>
          <w:tcPr>
            <w:tcW w:w="2808" w:type="dxa"/>
            <w:tcBorders>
              <w:left w:val="single" w:sz="4" w:space="0" w:color="auto"/>
            </w:tcBorders>
          </w:tcPr>
          <w:p w14:paraId="7D2AA391" w14:textId="77777777" w:rsidR="00D53303" w:rsidRPr="00B12AD6" w:rsidRDefault="00D53303" w:rsidP="00AB51DB">
            <w:pPr>
              <w:rPr>
                <w:rFonts w:ascii="Calibri" w:eastAsia="Calibri" w:hAnsi="Calibri" w:cs="Times New Roman"/>
                <w:sz w:val="20"/>
                <w:szCs w:val="20"/>
              </w:rPr>
            </w:pPr>
            <w:r>
              <w:rPr>
                <w:rFonts w:ascii="Calibri" w:eastAsia="Calibri" w:hAnsi="Calibri" w:cs="Times New Roman"/>
                <w:sz w:val="20"/>
                <w:szCs w:val="20"/>
              </w:rPr>
              <w:t>District</w:t>
            </w:r>
          </w:p>
        </w:tc>
        <w:tc>
          <w:tcPr>
            <w:tcW w:w="693" w:type="dxa"/>
          </w:tcPr>
          <w:p w14:paraId="67D1FCAA" w14:textId="77777777" w:rsidR="00D53303" w:rsidRPr="00501AB2" w:rsidRDefault="00D53303" w:rsidP="00AB51DB">
            <w:pPr>
              <w:jc w:val="center"/>
              <w:rPr>
                <w:sz w:val="20"/>
                <w:szCs w:val="20"/>
              </w:rPr>
            </w:pPr>
            <w:r w:rsidRPr="00501AB2">
              <w:rPr>
                <w:sz w:val="20"/>
                <w:szCs w:val="20"/>
              </w:rPr>
              <w:t>20%</w:t>
            </w:r>
          </w:p>
        </w:tc>
        <w:tc>
          <w:tcPr>
            <w:tcW w:w="693" w:type="dxa"/>
          </w:tcPr>
          <w:p w14:paraId="7DD703DC" w14:textId="77777777" w:rsidR="00D53303" w:rsidRPr="00501AB2" w:rsidRDefault="00D53303" w:rsidP="00AB51DB">
            <w:pPr>
              <w:jc w:val="center"/>
              <w:rPr>
                <w:sz w:val="20"/>
                <w:szCs w:val="20"/>
              </w:rPr>
            </w:pPr>
            <w:r w:rsidRPr="00501AB2">
              <w:rPr>
                <w:sz w:val="20"/>
                <w:szCs w:val="20"/>
              </w:rPr>
              <w:t>13%</w:t>
            </w:r>
          </w:p>
        </w:tc>
        <w:tc>
          <w:tcPr>
            <w:tcW w:w="693" w:type="dxa"/>
          </w:tcPr>
          <w:p w14:paraId="3CBC03A9" w14:textId="77777777" w:rsidR="00D53303" w:rsidRPr="00501AB2" w:rsidRDefault="00D53303" w:rsidP="00AB51DB">
            <w:pPr>
              <w:jc w:val="center"/>
              <w:rPr>
                <w:sz w:val="20"/>
                <w:szCs w:val="20"/>
              </w:rPr>
            </w:pPr>
            <w:r w:rsidRPr="00501AB2">
              <w:rPr>
                <w:sz w:val="20"/>
                <w:szCs w:val="20"/>
              </w:rPr>
              <w:t>11%</w:t>
            </w:r>
          </w:p>
        </w:tc>
        <w:tc>
          <w:tcPr>
            <w:tcW w:w="693" w:type="dxa"/>
          </w:tcPr>
          <w:p w14:paraId="13E5443D" w14:textId="77777777" w:rsidR="00D53303" w:rsidRPr="00501AB2" w:rsidRDefault="00D53303" w:rsidP="00AB51DB">
            <w:pPr>
              <w:jc w:val="center"/>
              <w:rPr>
                <w:sz w:val="20"/>
                <w:szCs w:val="20"/>
              </w:rPr>
            </w:pPr>
            <w:r w:rsidRPr="00501AB2">
              <w:rPr>
                <w:sz w:val="20"/>
                <w:szCs w:val="20"/>
              </w:rPr>
              <w:t>6%</w:t>
            </w:r>
          </w:p>
        </w:tc>
        <w:tc>
          <w:tcPr>
            <w:tcW w:w="693" w:type="dxa"/>
            <w:tcBorders>
              <w:right w:val="single" w:sz="4" w:space="0" w:color="auto"/>
            </w:tcBorders>
          </w:tcPr>
          <w:p w14:paraId="5D778378" w14:textId="77777777" w:rsidR="00D53303" w:rsidRPr="00501AB2" w:rsidRDefault="00D53303" w:rsidP="00AB51DB">
            <w:pPr>
              <w:jc w:val="center"/>
              <w:rPr>
                <w:sz w:val="20"/>
                <w:szCs w:val="20"/>
              </w:rPr>
            </w:pPr>
            <w:r w:rsidRPr="00501AB2">
              <w:rPr>
                <w:sz w:val="20"/>
                <w:szCs w:val="20"/>
              </w:rPr>
              <w:t>14%</w:t>
            </w:r>
          </w:p>
        </w:tc>
        <w:tc>
          <w:tcPr>
            <w:tcW w:w="693" w:type="dxa"/>
            <w:tcBorders>
              <w:left w:val="single" w:sz="4" w:space="0" w:color="auto"/>
            </w:tcBorders>
          </w:tcPr>
          <w:p w14:paraId="4CFB6BFC" w14:textId="77777777" w:rsidR="00D53303" w:rsidRPr="00501AB2" w:rsidRDefault="00D53303" w:rsidP="00AB51DB">
            <w:pPr>
              <w:jc w:val="center"/>
              <w:rPr>
                <w:sz w:val="20"/>
                <w:szCs w:val="20"/>
              </w:rPr>
            </w:pPr>
            <w:r w:rsidRPr="00501AB2">
              <w:rPr>
                <w:sz w:val="20"/>
                <w:szCs w:val="20"/>
              </w:rPr>
              <w:t>9%</w:t>
            </w:r>
          </w:p>
        </w:tc>
        <w:tc>
          <w:tcPr>
            <w:tcW w:w="693" w:type="dxa"/>
          </w:tcPr>
          <w:p w14:paraId="646A70C5" w14:textId="77777777" w:rsidR="00D53303" w:rsidRPr="00501AB2" w:rsidRDefault="00D53303" w:rsidP="00AB51DB">
            <w:pPr>
              <w:jc w:val="center"/>
              <w:rPr>
                <w:sz w:val="20"/>
                <w:szCs w:val="20"/>
              </w:rPr>
            </w:pPr>
            <w:r w:rsidRPr="00501AB2">
              <w:rPr>
                <w:sz w:val="20"/>
                <w:szCs w:val="20"/>
              </w:rPr>
              <w:t>54%</w:t>
            </w:r>
          </w:p>
        </w:tc>
        <w:tc>
          <w:tcPr>
            <w:tcW w:w="693" w:type="dxa"/>
          </w:tcPr>
          <w:p w14:paraId="627527AE" w14:textId="77777777" w:rsidR="00D53303" w:rsidRPr="00501AB2" w:rsidRDefault="00D53303" w:rsidP="00AB51DB">
            <w:pPr>
              <w:jc w:val="center"/>
              <w:rPr>
                <w:sz w:val="20"/>
                <w:szCs w:val="20"/>
              </w:rPr>
            </w:pPr>
            <w:r w:rsidRPr="00501AB2">
              <w:rPr>
                <w:sz w:val="20"/>
                <w:szCs w:val="20"/>
              </w:rPr>
              <w:t>10%</w:t>
            </w:r>
          </w:p>
        </w:tc>
        <w:tc>
          <w:tcPr>
            <w:tcW w:w="693" w:type="dxa"/>
          </w:tcPr>
          <w:p w14:paraId="4380308D" w14:textId="77777777" w:rsidR="00D53303" w:rsidRPr="00501AB2" w:rsidRDefault="00D53303" w:rsidP="00AB51DB">
            <w:pPr>
              <w:jc w:val="center"/>
              <w:rPr>
                <w:sz w:val="20"/>
                <w:szCs w:val="20"/>
              </w:rPr>
            </w:pPr>
            <w:r w:rsidRPr="00501AB2">
              <w:rPr>
                <w:sz w:val="20"/>
                <w:szCs w:val="20"/>
              </w:rPr>
              <w:t>31%</w:t>
            </w:r>
          </w:p>
        </w:tc>
        <w:tc>
          <w:tcPr>
            <w:tcW w:w="693" w:type="dxa"/>
            <w:tcBorders>
              <w:right w:val="single" w:sz="4" w:space="0" w:color="auto"/>
            </w:tcBorders>
          </w:tcPr>
          <w:p w14:paraId="27D3721B" w14:textId="77777777" w:rsidR="00D53303" w:rsidRPr="00501AB2" w:rsidRDefault="00D53303" w:rsidP="00AB51DB">
            <w:pPr>
              <w:jc w:val="center"/>
              <w:rPr>
                <w:sz w:val="20"/>
                <w:szCs w:val="20"/>
              </w:rPr>
            </w:pPr>
            <w:r w:rsidRPr="00501AB2">
              <w:rPr>
                <w:sz w:val="20"/>
                <w:szCs w:val="20"/>
              </w:rPr>
              <w:t>45%</w:t>
            </w:r>
          </w:p>
        </w:tc>
      </w:tr>
      <w:tr w:rsidR="009566CE" w:rsidRPr="00B12AD6" w14:paraId="5BA62656" w14:textId="77777777" w:rsidTr="00387A70">
        <w:tc>
          <w:tcPr>
            <w:tcW w:w="2808" w:type="dxa"/>
            <w:tcBorders>
              <w:left w:val="single" w:sz="4" w:space="0" w:color="auto"/>
            </w:tcBorders>
            <w:shd w:val="clear" w:color="auto" w:fill="BFBFBF" w:themeFill="background1" w:themeFillShade="BF"/>
          </w:tcPr>
          <w:p w14:paraId="5FA94E28" w14:textId="77777777" w:rsidR="00D53303" w:rsidRPr="00B12AD6" w:rsidRDefault="00D53303" w:rsidP="00AB51DB">
            <w:pPr>
              <w:rPr>
                <w:rFonts w:ascii="Calibri" w:eastAsia="Calibri" w:hAnsi="Calibri" w:cs="Times New Roman"/>
                <w:sz w:val="20"/>
                <w:szCs w:val="20"/>
              </w:rPr>
            </w:pPr>
            <w:r>
              <w:rPr>
                <w:rFonts w:ascii="Calibri" w:eastAsia="Calibri" w:hAnsi="Calibri" w:cs="Times New Roman"/>
                <w:sz w:val="20"/>
                <w:szCs w:val="20"/>
              </w:rPr>
              <w:t>State</w:t>
            </w:r>
          </w:p>
        </w:tc>
        <w:tc>
          <w:tcPr>
            <w:tcW w:w="693" w:type="dxa"/>
            <w:shd w:val="clear" w:color="auto" w:fill="BFBFBF" w:themeFill="background1" w:themeFillShade="BF"/>
          </w:tcPr>
          <w:p w14:paraId="7D28460B" w14:textId="77777777" w:rsidR="00D53303" w:rsidRPr="00501AB2" w:rsidRDefault="00D53303" w:rsidP="00AB51DB">
            <w:pPr>
              <w:jc w:val="center"/>
              <w:rPr>
                <w:sz w:val="20"/>
                <w:szCs w:val="20"/>
              </w:rPr>
            </w:pPr>
            <w:r w:rsidRPr="00501AB2">
              <w:rPr>
                <w:sz w:val="20"/>
                <w:szCs w:val="20"/>
              </w:rPr>
              <w:t>33%</w:t>
            </w:r>
          </w:p>
        </w:tc>
        <w:tc>
          <w:tcPr>
            <w:tcW w:w="693" w:type="dxa"/>
            <w:shd w:val="clear" w:color="auto" w:fill="BFBFBF" w:themeFill="background1" w:themeFillShade="BF"/>
          </w:tcPr>
          <w:p w14:paraId="0D141B52" w14:textId="77777777" w:rsidR="00D53303" w:rsidRPr="00501AB2" w:rsidRDefault="00D53303" w:rsidP="00AB51DB">
            <w:pPr>
              <w:jc w:val="center"/>
              <w:rPr>
                <w:sz w:val="20"/>
                <w:szCs w:val="20"/>
              </w:rPr>
            </w:pPr>
            <w:r w:rsidRPr="00501AB2">
              <w:rPr>
                <w:sz w:val="20"/>
                <w:szCs w:val="20"/>
              </w:rPr>
              <w:t>16%</w:t>
            </w:r>
          </w:p>
        </w:tc>
        <w:tc>
          <w:tcPr>
            <w:tcW w:w="693" w:type="dxa"/>
            <w:shd w:val="clear" w:color="auto" w:fill="BFBFBF" w:themeFill="background1" w:themeFillShade="BF"/>
          </w:tcPr>
          <w:p w14:paraId="5768CE10" w14:textId="77777777" w:rsidR="00D53303" w:rsidRPr="00501AB2" w:rsidRDefault="00D53303" w:rsidP="00AB51DB">
            <w:pPr>
              <w:jc w:val="center"/>
              <w:rPr>
                <w:sz w:val="20"/>
                <w:szCs w:val="20"/>
              </w:rPr>
            </w:pPr>
            <w:r w:rsidRPr="00501AB2">
              <w:rPr>
                <w:sz w:val="20"/>
                <w:szCs w:val="20"/>
              </w:rPr>
              <w:t>14%</w:t>
            </w:r>
          </w:p>
        </w:tc>
        <w:tc>
          <w:tcPr>
            <w:tcW w:w="693" w:type="dxa"/>
            <w:shd w:val="clear" w:color="auto" w:fill="BFBFBF" w:themeFill="background1" w:themeFillShade="BF"/>
          </w:tcPr>
          <w:p w14:paraId="6AB61B45" w14:textId="77777777" w:rsidR="00D53303" w:rsidRPr="00501AB2" w:rsidRDefault="00D53303" w:rsidP="00AB51DB">
            <w:pPr>
              <w:jc w:val="center"/>
              <w:rPr>
                <w:sz w:val="20"/>
                <w:szCs w:val="20"/>
              </w:rPr>
            </w:pPr>
            <w:r w:rsidRPr="00501AB2">
              <w:rPr>
                <w:sz w:val="20"/>
                <w:szCs w:val="20"/>
              </w:rPr>
              <w:t>10%</w:t>
            </w:r>
          </w:p>
        </w:tc>
        <w:tc>
          <w:tcPr>
            <w:tcW w:w="693" w:type="dxa"/>
            <w:tcBorders>
              <w:right w:val="single" w:sz="4" w:space="0" w:color="auto"/>
            </w:tcBorders>
            <w:shd w:val="clear" w:color="auto" w:fill="BFBFBF" w:themeFill="background1" w:themeFillShade="BF"/>
          </w:tcPr>
          <w:p w14:paraId="67410FA3" w14:textId="77777777" w:rsidR="00D53303" w:rsidRPr="00501AB2" w:rsidRDefault="00D53303" w:rsidP="00AB51DB">
            <w:pPr>
              <w:jc w:val="center"/>
              <w:rPr>
                <w:sz w:val="20"/>
                <w:szCs w:val="20"/>
              </w:rPr>
            </w:pPr>
            <w:r w:rsidRPr="00501AB2">
              <w:rPr>
                <w:sz w:val="20"/>
                <w:szCs w:val="20"/>
              </w:rPr>
              <w:t>17%</w:t>
            </w:r>
          </w:p>
        </w:tc>
        <w:tc>
          <w:tcPr>
            <w:tcW w:w="693" w:type="dxa"/>
            <w:tcBorders>
              <w:left w:val="single" w:sz="4" w:space="0" w:color="auto"/>
            </w:tcBorders>
            <w:shd w:val="clear" w:color="auto" w:fill="BFBFBF" w:themeFill="background1" w:themeFillShade="BF"/>
          </w:tcPr>
          <w:p w14:paraId="4601DDCB" w14:textId="77777777" w:rsidR="00D53303" w:rsidRPr="00501AB2" w:rsidRDefault="00D53303" w:rsidP="00AB51DB">
            <w:pPr>
              <w:jc w:val="center"/>
              <w:rPr>
                <w:sz w:val="20"/>
                <w:szCs w:val="20"/>
              </w:rPr>
            </w:pPr>
            <w:r w:rsidRPr="00501AB2">
              <w:rPr>
                <w:sz w:val="20"/>
                <w:szCs w:val="20"/>
              </w:rPr>
              <w:t>14%</w:t>
            </w:r>
          </w:p>
        </w:tc>
        <w:tc>
          <w:tcPr>
            <w:tcW w:w="693" w:type="dxa"/>
            <w:shd w:val="clear" w:color="auto" w:fill="BFBFBF" w:themeFill="background1" w:themeFillShade="BF"/>
          </w:tcPr>
          <w:p w14:paraId="50A69F12" w14:textId="77777777" w:rsidR="00D53303" w:rsidRPr="00501AB2" w:rsidRDefault="00D53303" w:rsidP="00AB51DB">
            <w:pPr>
              <w:jc w:val="center"/>
              <w:rPr>
                <w:sz w:val="20"/>
                <w:szCs w:val="20"/>
              </w:rPr>
            </w:pPr>
            <w:r w:rsidRPr="00501AB2">
              <w:rPr>
                <w:sz w:val="20"/>
                <w:szCs w:val="20"/>
              </w:rPr>
              <w:t>64%</w:t>
            </w:r>
          </w:p>
        </w:tc>
        <w:tc>
          <w:tcPr>
            <w:tcW w:w="693" w:type="dxa"/>
            <w:shd w:val="clear" w:color="auto" w:fill="BFBFBF" w:themeFill="background1" w:themeFillShade="BF"/>
          </w:tcPr>
          <w:p w14:paraId="233145B7" w14:textId="77777777" w:rsidR="00D53303" w:rsidRPr="00501AB2" w:rsidRDefault="00D53303" w:rsidP="00AB51DB">
            <w:pPr>
              <w:jc w:val="center"/>
              <w:rPr>
                <w:sz w:val="20"/>
                <w:szCs w:val="20"/>
              </w:rPr>
            </w:pPr>
            <w:r w:rsidRPr="00501AB2">
              <w:rPr>
                <w:sz w:val="20"/>
                <w:szCs w:val="20"/>
              </w:rPr>
              <w:t>14%</w:t>
            </w:r>
          </w:p>
        </w:tc>
        <w:tc>
          <w:tcPr>
            <w:tcW w:w="693" w:type="dxa"/>
            <w:shd w:val="clear" w:color="auto" w:fill="BFBFBF" w:themeFill="background1" w:themeFillShade="BF"/>
          </w:tcPr>
          <w:p w14:paraId="344C3E98" w14:textId="77777777" w:rsidR="00D53303" w:rsidRPr="00501AB2" w:rsidRDefault="00D53303" w:rsidP="00AB51DB">
            <w:pPr>
              <w:jc w:val="center"/>
              <w:rPr>
                <w:sz w:val="20"/>
                <w:szCs w:val="20"/>
              </w:rPr>
            </w:pPr>
            <w:r w:rsidRPr="00501AB2">
              <w:rPr>
                <w:sz w:val="20"/>
                <w:szCs w:val="20"/>
              </w:rPr>
              <w:t>37%</w:t>
            </w:r>
          </w:p>
        </w:tc>
        <w:tc>
          <w:tcPr>
            <w:tcW w:w="693" w:type="dxa"/>
            <w:tcBorders>
              <w:right w:val="single" w:sz="4" w:space="0" w:color="auto"/>
            </w:tcBorders>
            <w:shd w:val="clear" w:color="auto" w:fill="BFBFBF" w:themeFill="background1" w:themeFillShade="BF"/>
          </w:tcPr>
          <w:p w14:paraId="6C0A2123" w14:textId="77777777" w:rsidR="00D53303" w:rsidRPr="00501AB2" w:rsidRDefault="00D53303" w:rsidP="00AB51DB">
            <w:pPr>
              <w:jc w:val="center"/>
              <w:rPr>
                <w:sz w:val="20"/>
                <w:szCs w:val="20"/>
              </w:rPr>
            </w:pPr>
            <w:r w:rsidRPr="00501AB2">
              <w:rPr>
                <w:sz w:val="20"/>
                <w:szCs w:val="20"/>
              </w:rPr>
              <w:t>40%</w:t>
            </w:r>
          </w:p>
        </w:tc>
      </w:tr>
    </w:tbl>
    <w:p w14:paraId="10199D5E" w14:textId="77777777" w:rsidR="00D53303" w:rsidRDefault="00D53303" w:rsidP="00D53303">
      <w:r>
        <w:br w:type="page"/>
      </w:r>
    </w:p>
    <w:p w14:paraId="00B6811F" w14:textId="77777777" w:rsidR="00387A70" w:rsidRPr="00057321" w:rsidRDefault="00387A70" w:rsidP="00387A70">
      <w:pPr>
        <w:spacing w:after="0" w:line="240" w:lineRule="auto"/>
        <w:jc w:val="center"/>
        <w:rPr>
          <w:rFonts w:ascii="Calibri" w:eastAsia="Calibri" w:hAnsi="Calibri" w:cs="Times New Roman"/>
          <w:b/>
          <w:sz w:val="20"/>
          <w:szCs w:val="20"/>
        </w:rPr>
      </w:pPr>
      <w:r w:rsidRPr="00057321">
        <w:rPr>
          <w:rFonts w:ascii="Calibri" w:eastAsia="Calibri" w:hAnsi="Calibri" w:cs="Times New Roman"/>
          <w:b/>
          <w:sz w:val="20"/>
          <w:szCs w:val="20"/>
        </w:rPr>
        <w:lastRenderedPageBreak/>
        <w:t>Table 17</w:t>
      </w:r>
      <w:r>
        <w:rPr>
          <w:rFonts w:ascii="Calibri" w:eastAsia="Calibri" w:hAnsi="Calibri" w:cs="Times New Roman"/>
          <w:b/>
          <w:sz w:val="20"/>
          <w:szCs w:val="20"/>
        </w:rPr>
        <w:t xml:space="preserve"> Continued</w:t>
      </w:r>
      <w:r w:rsidRPr="00057321">
        <w:rPr>
          <w:rFonts w:ascii="Calibri" w:eastAsia="Calibri" w:hAnsi="Calibri" w:cs="Times New Roman"/>
          <w:b/>
          <w:sz w:val="20"/>
          <w:szCs w:val="20"/>
        </w:rPr>
        <w:t xml:space="preserve">: </w:t>
      </w:r>
      <w:r w:rsidRPr="00057321">
        <w:rPr>
          <w:rFonts w:ascii="Calibri" w:eastAsia="Calibri" w:hAnsi="Calibri" w:cs="Times New Roman"/>
          <w:b/>
          <w:bCs/>
          <w:sz w:val="20"/>
          <w:szCs w:val="20"/>
        </w:rPr>
        <w:t>Boston Public Schools</w:t>
      </w:r>
    </w:p>
    <w:p w14:paraId="2F9D6005" w14:textId="74842C25" w:rsidR="00387A70" w:rsidRDefault="00387A70" w:rsidP="00387A70">
      <w:pPr>
        <w:spacing w:after="0" w:line="240" w:lineRule="auto"/>
        <w:jc w:val="center"/>
      </w:pPr>
      <w:r w:rsidRPr="00057321">
        <w:rPr>
          <w:rFonts w:ascii="Calibri" w:eastAsia="Calibri" w:hAnsi="Calibri" w:cs="Times New Roman"/>
          <w:b/>
          <w:bCs/>
          <w:sz w:val="20"/>
          <w:szCs w:val="20"/>
        </w:rPr>
        <w:t>Next-Generation MCAS Math Percent Meeting and Exceeding Expectations in Grades 3</w:t>
      </w:r>
      <w:r>
        <w:rPr>
          <w:rFonts w:ascii="Calibri" w:eastAsia="Calibri" w:hAnsi="Calibri" w:cs="Times New Roman"/>
          <w:b/>
          <w:bCs/>
          <w:sz w:val="20"/>
          <w:szCs w:val="20"/>
        </w:rPr>
        <w:t>-</w:t>
      </w:r>
      <w:r w:rsidRPr="00057321">
        <w:rPr>
          <w:rFonts w:ascii="Calibri" w:eastAsia="Calibri" w:hAnsi="Calibri" w:cs="Times New Roman"/>
          <w:b/>
          <w:bCs/>
          <w:sz w:val="20"/>
          <w:szCs w:val="20"/>
        </w:rPr>
        <w:t>8 by School, 2021</w:t>
      </w:r>
    </w:p>
    <w:tbl>
      <w:tblPr>
        <w:tblStyle w:val="TableGrid"/>
        <w:tblW w:w="9540" w:type="dxa"/>
        <w:tblInd w:w="-185" w:type="dxa"/>
        <w:tblBorders>
          <w:left w:val="single" w:sz="18" w:space="0" w:color="auto"/>
        </w:tblBorders>
        <w:tblLayout w:type="fixed"/>
        <w:tblLook w:val="04A0" w:firstRow="1" w:lastRow="0" w:firstColumn="1" w:lastColumn="0" w:noHBand="0" w:noVBand="1"/>
      </w:tblPr>
      <w:tblGrid>
        <w:gridCol w:w="2739"/>
        <w:gridCol w:w="680"/>
        <w:gridCol w:w="683"/>
        <w:gridCol w:w="683"/>
        <w:gridCol w:w="683"/>
        <w:gridCol w:w="683"/>
        <w:gridCol w:w="682"/>
        <w:gridCol w:w="683"/>
        <w:gridCol w:w="681"/>
        <w:gridCol w:w="683"/>
        <w:gridCol w:w="660"/>
      </w:tblGrid>
      <w:tr w:rsidR="009566CE" w:rsidRPr="00057321" w14:paraId="2B8E9B03" w14:textId="77777777" w:rsidTr="00387A70">
        <w:trPr>
          <w:cantSplit/>
          <w:trHeight w:val="1296"/>
        </w:trPr>
        <w:tc>
          <w:tcPr>
            <w:tcW w:w="2739" w:type="dxa"/>
            <w:tcBorders>
              <w:left w:val="single" w:sz="4" w:space="0" w:color="auto"/>
            </w:tcBorders>
            <w:shd w:val="clear" w:color="auto" w:fill="BFBFBF" w:themeFill="background1" w:themeFillShade="BF"/>
            <w:vAlign w:val="center"/>
          </w:tcPr>
          <w:p w14:paraId="429193E1" w14:textId="77777777" w:rsidR="00D53303" w:rsidRPr="00057321" w:rsidRDefault="00D53303" w:rsidP="00AB51DB">
            <w:pPr>
              <w:jc w:val="center"/>
              <w:rPr>
                <w:rFonts w:ascii="Calibri" w:eastAsia="Calibri" w:hAnsi="Calibri" w:cs="Times New Roman"/>
                <w:b/>
                <w:sz w:val="20"/>
                <w:szCs w:val="20"/>
              </w:rPr>
            </w:pPr>
            <w:r w:rsidRPr="00057321">
              <w:rPr>
                <w:rFonts w:ascii="Calibri" w:eastAsia="Calibri" w:hAnsi="Calibri" w:cs="Times New Roman"/>
                <w:b/>
                <w:sz w:val="20"/>
                <w:szCs w:val="20"/>
              </w:rPr>
              <w:t>School</w:t>
            </w:r>
          </w:p>
        </w:tc>
        <w:tc>
          <w:tcPr>
            <w:tcW w:w="680" w:type="dxa"/>
            <w:shd w:val="clear" w:color="auto" w:fill="BFBFBF" w:themeFill="background1" w:themeFillShade="BF"/>
            <w:textDirection w:val="tbRl"/>
            <w:vAlign w:val="center"/>
          </w:tcPr>
          <w:p w14:paraId="65E2E89E" w14:textId="77777777" w:rsidR="00D53303" w:rsidRPr="00057321" w:rsidRDefault="00D53303" w:rsidP="00AB51DB">
            <w:pPr>
              <w:ind w:left="113" w:right="113"/>
              <w:jc w:val="center"/>
              <w:rPr>
                <w:rFonts w:ascii="Calibri" w:eastAsia="Calibri" w:hAnsi="Calibri" w:cs="Times New Roman"/>
                <w:b/>
                <w:sz w:val="20"/>
                <w:szCs w:val="20"/>
              </w:rPr>
            </w:pPr>
            <w:r w:rsidRPr="00057321">
              <w:rPr>
                <w:rFonts w:ascii="Calibri" w:eastAsia="Calibri" w:hAnsi="Calibri" w:cs="Times New Roman"/>
                <w:b/>
                <w:sz w:val="20"/>
                <w:szCs w:val="20"/>
              </w:rPr>
              <w:t>All</w:t>
            </w:r>
          </w:p>
        </w:tc>
        <w:tc>
          <w:tcPr>
            <w:tcW w:w="683" w:type="dxa"/>
            <w:shd w:val="clear" w:color="auto" w:fill="BFBFBF" w:themeFill="background1" w:themeFillShade="BF"/>
            <w:textDirection w:val="tbRl"/>
            <w:vAlign w:val="center"/>
          </w:tcPr>
          <w:p w14:paraId="4D02D2FC" w14:textId="77777777" w:rsidR="00D53303" w:rsidRPr="00057321" w:rsidRDefault="00D53303" w:rsidP="00AB51DB">
            <w:pPr>
              <w:ind w:left="113" w:right="113"/>
              <w:jc w:val="center"/>
              <w:rPr>
                <w:rFonts w:ascii="Calibri" w:eastAsia="Calibri" w:hAnsi="Calibri" w:cs="Times New Roman"/>
                <w:b/>
                <w:sz w:val="20"/>
                <w:szCs w:val="20"/>
              </w:rPr>
            </w:pPr>
            <w:r w:rsidRPr="00057321">
              <w:rPr>
                <w:rFonts w:ascii="Calibri" w:eastAsia="Calibri" w:hAnsi="Calibri" w:cs="Times New Roman"/>
                <w:b/>
                <w:sz w:val="20"/>
                <w:szCs w:val="20"/>
              </w:rPr>
              <w:t>High Needs</w:t>
            </w:r>
          </w:p>
        </w:tc>
        <w:tc>
          <w:tcPr>
            <w:tcW w:w="683" w:type="dxa"/>
            <w:shd w:val="clear" w:color="auto" w:fill="BFBFBF" w:themeFill="background1" w:themeFillShade="BF"/>
            <w:textDirection w:val="tbRl"/>
            <w:vAlign w:val="center"/>
          </w:tcPr>
          <w:p w14:paraId="0064E25F" w14:textId="77777777" w:rsidR="00D53303" w:rsidRPr="00057321" w:rsidRDefault="00D53303" w:rsidP="00AB51DB">
            <w:pPr>
              <w:ind w:left="113" w:right="113"/>
              <w:jc w:val="center"/>
              <w:rPr>
                <w:rFonts w:ascii="Calibri" w:eastAsia="Calibri" w:hAnsi="Calibri" w:cs="Times New Roman"/>
                <w:b/>
                <w:sz w:val="20"/>
                <w:szCs w:val="20"/>
              </w:rPr>
            </w:pPr>
            <w:r w:rsidRPr="00057321">
              <w:rPr>
                <w:rFonts w:ascii="Calibri" w:eastAsia="Calibri" w:hAnsi="Calibri" w:cs="Times New Roman"/>
                <w:b/>
                <w:sz w:val="20"/>
                <w:szCs w:val="20"/>
              </w:rPr>
              <w:t>Econ. Dis.</w:t>
            </w:r>
          </w:p>
        </w:tc>
        <w:tc>
          <w:tcPr>
            <w:tcW w:w="683" w:type="dxa"/>
            <w:shd w:val="clear" w:color="auto" w:fill="BFBFBF" w:themeFill="background1" w:themeFillShade="BF"/>
            <w:textDirection w:val="tbRl"/>
            <w:vAlign w:val="center"/>
          </w:tcPr>
          <w:p w14:paraId="394CFB4D" w14:textId="77777777" w:rsidR="00D53303" w:rsidRPr="00057321" w:rsidRDefault="00D53303" w:rsidP="00AB51DB">
            <w:pPr>
              <w:ind w:left="113" w:right="113"/>
              <w:jc w:val="center"/>
              <w:rPr>
                <w:rFonts w:ascii="Calibri" w:eastAsia="Calibri" w:hAnsi="Calibri" w:cs="Times New Roman"/>
                <w:b/>
                <w:sz w:val="20"/>
                <w:szCs w:val="20"/>
              </w:rPr>
            </w:pPr>
            <w:r w:rsidRPr="00057321">
              <w:rPr>
                <w:rFonts w:ascii="Calibri" w:eastAsia="Calibri" w:hAnsi="Calibri" w:cs="Times New Roman"/>
                <w:b/>
                <w:sz w:val="20"/>
                <w:szCs w:val="20"/>
              </w:rPr>
              <w:t>SWD</w:t>
            </w:r>
          </w:p>
        </w:tc>
        <w:tc>
          <w:tcPr>
            <w:tcW w:w="683" w:type="dxa"/>
            <w:tcBorders>
              <w:right w:val="single" w:sz="4" w:space="0" w:color="auto"/>
            </w:tcBorders>
            <w:shd w:val="clear" w:color="auto" w:fill="BFBFBF" w:themeFill="background1" w:themeFillShade="BF"/>
            <w:textDirection w:val="tbRl"/>
            <w:vAlign w:val="center"/>
          </w:tcPr>
          <w:p w14:paraId="595199EE" w14:textId="77777777" w:rsidR="00D53303" w:rsidRPr="00057321" w:rsidRDefault="00D53303" w:rsidP="00AB51DB">
            <w:pPr>
              <w:ind w:left="113" w:right="113"/>
              <w:jc w:val="center"/>
              <w:rPr>
                <w:rFonts w:ascii="Calibri" w:eastAsia="Calibri" w:hAnsi="Calibri" w:cs="Times New Roman"/>
                <w:b/>
                <w:bCs/>
                <w:sz w:val="20"/>
                <w:szCs w:val="20"/>
              </w:rPr>
            </w:pPr>
            <w:r w:rsidRPr="00057321">
              <w:rPr>
                <w:rFonts w:ascii="Calibri" w:eastAsia="Calibri" w:hAnsi="Calibri" w:cs="Times New Roman"/>
                <w:b/>
                <w:bCs/>
                <w:sz w:val="20"/>
                <w:szCs w:val="20"/>
              </w:rPr>
              <w:t>EL and Former EL</w:t>
            </w:r>
          </w:p>
        </w:tc>
        <w:tc>
          <w:tcPr>
            <w:tcW w:w="682" w:type="dxa"/>
            <w:tcBorders>
              <w:left w:val="single" w:sz="4" w:space="0" w:color="auto"/>
            </w:tcBorders>
            <w:shd w:val="clear" w:color="auto" w:fill="BFBFBF" w:themeFill="background1" w:themeFillShade="BF"/>
            <w:textDirection w:val="tbRl"/>
            <w:vAlign w:val="center"/>
          </w:tcPr>
          <w:p w14:paraId="2A8B2956" w14:textId="77777777" w:rsidR="00D53303" w:rsidRPr="00057321" w:rsidRDefault="00D53303" w:rsidP="00AB51DB">
            <w:pPr>
              <w:ind w:left="113" w:right="113"/>
              <w:jc w:val="center"/>
              <w:rPr>
                <w:rFonts w:ascii="Calibri" w:eastAsia="Calibri" w:hAnsi="Calibri" w:cs="Times New Roman"/>
                <w:b/>
                <w:sz w:val="20"/>
                <w:szCs w:val="20"/>
              </w:rPr>
            </w:pPr>
            <w:r w:rsidRPr="00057321">
              <w:rPr>
                <w:rFonts w:ascii="Calibri" w:eastAsia="Calibri" w:hAnsi="Calibri" w:cs="Times New Roman"/>
                <w:b/>
                <w:sz w:val="20"/>
                <w:szCs w:val="20"/>
              </w:rPr>
              <w:t>African American</w:t>
            </w:r>
          </w:p>
        </w:tc>
        <w:tc>
          <w:tcPr>
            <w:tcW w:w="683" w:type="dxa"/>
            <w:shd w:val="clear" w:color="auto" w:fill="BFBFBF" w:themeFill="background1" w:themeFillShade="BF"/>
            <w:textDirection w:val="tbRl"/>
            <w:vAlign w:val="center"/>
          </w:tcPr>
          <w:p w14:paraId="37BD94F8" w14:textId="77777777" w:rsidR="00D53303" w:rsidRPr="00057321" w:rsidRDefault="00D53303" w:rsidP="00AB51DB">
            <w:pPr>
              <w:ind w:left="113" w:right="113"/>
              <w:jc w:val="center"/>
              <w:rPr>
                <w:rFonts w:ascii="Calibri" w:eastAsia="Calibri" w:hAnsi="Calibri" w:cs="Times New Roman"/>
                <w:b/>
                <w:sz w:val="20"/>
                <w:szCs w:val="20"/>
              </w:rPr>
            </w:pPr>
            <w:r w:rsidRPr="00057321">
              <w:rPr>
                <w:rFonts w:ascii="Calibri" w:eastAsia="Calibri" w:hAnsi="Calibri" w:cs="Times New Roman"/>
                <w:b/>
                <w:sz w:val="20"/>
                <w:szCs w:val="20"/>
              </w:rPr>
              <w:t>Asian</w:t>
            </w:r>
          </w:p>
        </w:tc>
        <w:tc>
          <w:tcPr>
            <w:tcW w:w="681" w:type="dxa"/>
            <w:shd w:val="clear" w:color="auto" w:fill="BFBFBF" w:themeFill="background1" w:themeFillShade="BF"/>
            <w:textDirection w:val="tbRl"/>
            <w:vAlign w:val="center"/>
          </w:tcPr>
          <w:p w14:paraId="7F08C7EE" w14:textId="77777777" w:rsidR="00D53303" w:rsidRPr="00057321" w:rsidRDefault="00D53303" w:rsidP="00AB51DB">
            <w:pPr>
              <w:ind w:left="113" w:right="113"/>
              <w:jc w:val="center"/>
              <w:rPr>
                <w:rFonts w:ascii="Calibri" w:eastAsia="Calibri" w:hAnsi="Calibri" w:cs="Times New Roman"/>
                <w:b/>
                <w:sz w:val="20"/>
                <w:szCs w:val="20"/>
              </w:rPr>
            </w:pPr>
            <w:r w:rsidRPr="00057321">
              <w:rPr>
                <w:rFonts w:ascii="Calibri" w:eastAsia="Calibri" w:hAnsi="Calibri" w:cs="Times New Roman"/>
                <w:b/>
                <w:sz w:val="20"/>
                <w:szCs w:val="20"/>
              </w:rPr>
              <w:t>Hispanic</w:t>
            </w:r>
          </w:p>
        </w:tc>
        <w:tc>
          <w:tcPr>
            <w:tcW w:w="683" w:type="dxa"/>
            <w:shd w:val="clear" w:color="auto" w:fill="BFBFBF" w:themeFill="background1" w:themeFillShade="BF"/>
            <w:textDirection w:val="tbRl"/>
            <w:vAlign w:val="center"/>
          </w:tcPr>
          <w:p w14:paraId="0EEAED80" w14:textId="77777777" w:rsidR="00D53303" w:rsidRPr="00057321" w:rsidRDefault="00D53303" w:rsidP="00AB51DB">
            <w:pPr>
              <w:ind w:left="113" w:right="113"/>
              <w:jc w:val="center"/>
              <w:rPr>
                <w:rFonts w:ascii="Calibri" w:eastAsia="Calibri" w:hAnsi="Calibri" w:cs="Times New Roman"/>
                <w:b/>
                <w:sz w:val="20"/>
                <w:szCs w:val="20"/>
              </w:rPr>
            </w:pPr>
            <w:r w:rsidRPr="00057321">
              <w:rPr>
                <w:rFonts w:ascii="Calibri" w:eastAsia="Calibri" w:hAnsi="Calibri" w:cs="Times New Roman"/>
                <w:b/>
                <w:sz w:val="20"/>
                <w:szCs w:val="20"/>
              </w:rPr>
              <w:t>Multi-race</w:t>
            </w:r>
          </w:p>
        </w:tc>
        <w:tc>
          <w:tcPr>
            <w:tcW w:w="660" w:type="dxa"/>
            <w:tcBorders>
              <w:right w:val="single" w:sz="4" w:space="0" w:color="auto"/>
            </w:tcBorders>
            <w:shd w:val="clear" w:color="auto" w:fill="BFBFBF" w:themeFill="background1" w:themeFillShade="BF"/>
            <w:textDirection w:val="tbRl"/>
            <w:vAlign w:val="center"/>
          </w:tcPr>
          <w:p w14:paraId="65A5FAAD" w14:textId="77777777" w:rsidR="00D53303" w:rsidRPr="00057321" w:rsidRDefault="00D53303" w:rsidP="00AB51DB">
            <w:pPr>
              <w:ind w:left="113" w:right="113"/>
              <w:jc w:val="center"/>
              <w:rPr>
                <w:rFonts w:ascii="Calibri" w:eastAsia="Calibri" w:hAnsi="Calibri" w:cs="Times New Roman"/>
                <w:b/>
                <w:sz w:val="20"/>
                <w:szCs w:val="20"/>
              </w:rPr>
            </w:pPr>
            <w:r w:rsidRPr="00057321">
              <w:rPr>
                <w:rFonts w:ascii="Calibri" w:eastAsia="Calibri" w:hAnsi="Calibri" w:cs="Times New Roman"/>
                <w:b/>
                <w:sz w:val="20"/>
                <w:szCs w:val="20"/>
              </w:rPr>
              <w:t>White</w:t>
            </w:r>
          </w:p>
        </w:tc>
      </w:tr>
      <w:tr w:rsidR="00D861F1" w:rsidRPr="00057321" w14:paraId="76D4BB05" w14:textId="77777777" w:rsidTr="00D861F1">
        <w:tc>
          <w:tcPr>
            <w:tcW w:w="2739" w:type="dxa"/>
            <w:tcBorders>
              <w:left w:val="single" w:sz="4" w:space="0" w:color="auto"/>
            </w:tcBorders>
          </w:tcPr>
          <w:p w14:paraId="4CCF8D23" w14:textId="4A6D8312" w:rsidR="00D861F1" w:rsidRPr="00057321" w:rsidRDefault="00D861F1" w:rsidP="00D861F1">
            <w:pPr>
              <w:rPr>
                <w:sz w:val="20"/>
                <w:szCs w:val="20"/>
              </w:rPr>
            </w:pPr>
            <w:r w:rsidRPr="00057321">
              <w:rPr>
                <w:sz w:val="20"/>
                <w:szCs w:val="20"/>
              </w:rPr>
              <w:t>Higginson/Lewis K-8</w:t>
            </w:r>
          </w:p>
        </w:tc>
        <w:tc>
          <w:tcPr>
            <w:tcW w:w="680" w:type="dxa"/>
          </w:tcPr>
          <w:p w14:paraId="516644AA" w14:textId="664A2C5E" w:rsidR="00D861F1" w:rsidRPr="00057321" w:rsidRDefault="00D861F1" w:rsidP="00D861F1">
            <w:pPr>
              <w:jc w:val="center"/>
              <w:rPr>
                <w:sz w:val="20"/>
                <w:szCs w:val="20"/>
              </w:rPr>
            </w:pPr>
            <w:r w:rsidRPr="00057321">
              <w:rPr>
                <w:sz w:val="20"/>
                <w:szCs w:val="20"/>
              </w:rPr>
              <w:t>5%</w:t>
            </w:r>
          </w:p>
        </w:tc>
        <w:tc>
          <w:tcPr>
            <w:tcW w:w="683" w:type="dxa"/>
          </w:tcPr>
          <w:p w14:paraId="5B651C80" w14:textId="46950264" w:rsidR="00D861F1" w:rsidRPr="00057321" w:rsidRDefault="00D861F1" w:rsidP="00D861F1">
            <w:pPr>
              <w:jc w:val="center"/>
              <w:rPr>
                <w:sz w:val="20"/>
                <w:szCs w:val="20"/>
              </w:rPr>
            </w:pPr>
            <w:r w:rsidRPr="00057321">
              <w:rPr>
                <w:sz w:val="20"/>
                <w:szCs w:val="20"/>
              </w:rPr>
              <w:t>4%</w:t>
            </w:r>
          </w:p>
        </w:tc>
        <w:tc>
          <w:tcPr>
            <w:tcW w:w="683" w:type="dxa"/>
          </w:tcPr>
          <w:p w14:paraId="5103462C" w14:textId="5D8993E9" w:rsidR="00D861F1" w:rsidRPr="00057321" w:rsidRDefault="00D861F1" w:rsidP="00D861F1">
            <w:pPr>
              <w:jc w:val="center"/>
              <w:rPr>
                <w:sz w:val="20"/>
                <w:szCs w:val="20"/>
              </w:rPr>
            </w:pPr>
            <w:r w:rsidRPr="00057321">
              <w:rPr>
                <w:sz w:val="20"/>
                <w:szCs w:val="20"/>
              </w:rPr>
              <w:t>4%</w:t>
            </w:r>
          </w:p>
        </w:tc>
        <w:tc>
          <w:tcPr>
            <w:tcW w:w="683" w:type="dxa"/>
          </w:tcPr>
          <w:p w14:paraId="05A7E080" w14:textId="01FC4CD5" w:rsidR="00D861F1" w:rsidRPr="00057321" w:rsidRDefault="00D861F1" w:rsidP="00D861F1">
            <w:pPr>
              <w:jc w:val="center"/>
              <w:rPr>
                <w:sz w:val="20"/>
                <w:szCs w:val="20"/>
              </w:rPr>
            </w:pPr>
            <w:r w:rsidRPr="00057321">
              <w:rPr>
                <w:sz w:val="20"/>
                <w:szCs w:val="20"/>
              </w:rPr>
              <w:t>0%</w:t>
            </w:r>
          </w:p>
        </w:tc>
        <w:tc>
          <w:tcPr>
            <w:tcW w:w="683" w:type="dxa"/>
            <w:tcBorders>
              <w:right w:val="single" w:sz="4" w:space="0" w:color="auto"/>
            </w:tcBorders>
          </w:tcPr>
          <w:p w14:paraId="145C522A" w14:textId="471C2C2B" w:rsidR="00D861F1" w:rsidRPr="00057321" w:rsidRDefault="00D861F1" w:rsidP="00D861F1">
            <w:pPr>
              <w:jc w:val="center"/>
              <w:rPr>
                <w:sz w:val="20"/>
                <w:szCs w:val="20"/>
              </w:rPr>
            </w:pPr>
            <w:r w:rsidRPr="00057321">
              <w:rPr>
                <w:sz w:val="20"/>
                <w:szCs w:val="20"/>
              </w:rPr>
              <w:t>4%</w:t>
            </w:r>
          </w:p>
        </w:tc>
        <w:tc>
          <w:tcPr>
            <w:tcW w:w="682" w:type="dxa"/>
            <w:tcBorders>
              <w:left w:val="single" w:sz="4" w:space="0" w:color="auto"/>
            </w:tcBorders>
          </w:tcPr>
          <w:p w14:paraId="34C8C98F" w14:textId="1ED74E95" w:rsidR="00D861F1" w:rsidRPr="00057321" w:rsidRDefault="00D861F1" w:rsidP="00D861F1">
            <w:pPr>
              <w:jc w:val="center"/>
              <w:rPr>
                <w:sz w:val="20"/>
                <w:szCs w:val="20"/>
              </w:rPr>
            </w:pPr>
            <w:r w:rsidRPr="00057321">
              <w:rPr>
                <w:sz w:val="20"/>
                <w:szCs w:val="20"/>
              </w:rPr>
              <w:t>6%</w:t>
            </w:r>
          </w:p>
        </w:tc>
        <w:tc>
          <w:tcPr>
            <w:tcW w:w="683" w:type="dxa"/>
          </w:tcPr>
          <w:p w14:paraId="15E9448D" w14:textId="440CEECB" w:rsidR="00D861F1" w:rsidRPr="00057321" w:rsidRDefault="003A0960" w:rsidP="00D861F1">
            <w:pPr>
              <w:jc w:val="center"/>
              <w:rPr>
                <w:sz w:val="20"/>
                <w:szCs w:val="20"/>
              </w:rPr>
            </w:pPr>
            <w:r>
              <w:rPr>
                <w:sz w:val="20"/>
                <w:szCs w:val="20"/>
              </w:rPr>
              <w:t>NA</w:t>
            </w:r>
          </w:p>
        </w:tc>
        <w:tc>
          <w:tcPr>
            <w:tcW w:w="681" w:type="dxa"/>
          </w:tcPr>
          <w:p w14:paraId="30F78148" w14:textId="0B3B8A70" w:rsidR="00D861F1" w:rsidRPr="00057321" w:rsidRDefault="00D861F1" w:rsidP="00D861F1">
            <w:pPr>
              <w:jc w:val="center"/>
              <w:rPr>
                <w:sz w:val="20"/>
                <w:szCs w:val="20"/>
              </w:rPr>
            </w:pPr>
            <w:r w:rsidRPr="00057321">
              <w:rPr>
                <w:sz w:val="20"/>
                <w:szCs w:val="20"/>
              </w:rPr>
              <w:t>4%</w:t>
            </w:r>
          </w:p>
        </w:tc>
        <w:tc>
          <w:tcPr>
            <w:tcW w:w="683" w:type="dxa"/>
          </w:tcPr>
          <w:p w14:paraId="22277981" w14:textId="063A909B" w:rsidR="00D861F1" w:rsidRPr="00057321" w:rsidRDefault="00D861F1" w:rsidP="00D861F1">
            <w:pPr>
              <w:jc w:val="center"/>
              <w:rPr>
                <w:sz w:val="20"/>
                <w:szCs w:val="20"/>
              </w:rPr>
            </w:pPr>
            <w:r w:rsidRPr="00057321">
              <w:rPr>
                <w:sz w:val="20"/>
                <w:szCs w:val="20"/>
              </w:rPr>
              <w:t>0%</w:t>
            </w:r>
          </w:p>
        </w:tc>
        <w:tc>
          <w:tcPr>
            <w:tcW w:w="660" w:type="dxa"/>
            <w:tcBorders>
              <w:right w:val="single" w:sz="4" w:space="0" w:color="auto"/>
            </w:tcBorders>
          </w:tcPr>
          <w:p w14:paraId="5F6D153D" w14:textId="72AE32E2" w:rsidR="00D861F1" w:rsidRPr="00057321" w:rsidRDefault="003A0960" w:rsidP="00D861F1">
            <w:pPr>
              <w:jc w:val="center"/>
              <w:rPr>
                <w:sz w:val="20"/>
                <w:szCs w:val="20"/>
              </w:rPr>
            </w:pPr>
            <w:r>
              <w:rPr>
                <w:sz w:val="20"/>
                <w:szCs w:val="20"/>
              </w:rPr>
              <w:t>NA</w:t>
            </w:r>
          </w:p>
        </w:tc>
      </w:tr>
      <w:tr w:rsidR="009566CE" w:rsidRPr="00057321" w14:paraId="554DE618" w14:textId="77777777" w:rsidTr="00387A70">
        <w:tc>
          <w:tcPr>
            <w:tcW w:w="2739" w:type="dxa"/>
            <w:tcBorders>
              <w:left w:val="single" w:sz="4" w:space="0" w:color="auto"/>
            </w:tcBorders>
            <w:shd w:val="clear" w:color="auto" w:fill="BFBFBF" w:themeFill="background1" w:themeFillShade="BF"/>
          </w:tcPr>
          <w:p w14:paraId="1CFF3B16" w14:textId="77777777" w:rsidR="00D53303" w:rsidRPr="00057321" w:rsidRDefault="00D53303" w:rsidP="00AB51DB">
            <w:pPr>
              <w:rPr>
                <w:rFonts w:cstheme="minorHAnsi"/>
                <w:sz w:val="20"/>
                <w:szCs w:val="20"/>
              </w:rPr>
            </w:pPr>
            <w:r w:rsidRPr="00057321">
              <w:rPr>
                <w:sz w:val="20"/>
                <w:szCs w:val="20"/>
              </w:rPr>
              <w:t>Mildred Avenue K-8</w:t>
            </w:r>
          </w:p>
        </w:tc>
        <w:tc>
          <w:tcPr>
            <w:tcW w:w="680" w:type="dxa"/>
            <w:shd w:val="clear" w:color="auto" w:fill="BFBFBF" w:themeFill="background1" w:themeFillShade="BF"/>
          </w:tcPr>
          <w:p w14:paraId="068A7E5B" w14:textId="77777777" w:rsidR="00D53303" w:rsidRPr="00057321" w:rsidRDefault="00D53303" w:rsidP="00AB51DB">
            <w:pPr>
              <w:jc w:val="center"/>
              <w:rPr>
                <w:rFonts w:cstheme="minorHAnsi"/>
                <w:sz w:val="20"/>
                <w:szCs w:val="20"/>
              </w:rPr>
            </w:pPr>
            <w:r w:rsidRPr="00057321">
              <w:rPr>
                <w:sz w:val="20"/>
                <w:szCs w:val="20"/>
              </w:rPr>
              <w:t>4%</w:t>
            </w:r>
          </w:p>
        </w:tc>
        <w:tc>
          <w:tcPr>
            <w:tcW w:w="683" w:type="dxa"/>
            <w:shd w:val="clear" w:color="auto" w:fill="BFBFBF" w:themeFill="background1" w:themeFillShade="BF"/>
          </w:tcPr>
          <w:p w14:paraId="0A1E27DA" w14:textId="77777777" w:rsidR="00D53303" w:rsidRPr="00057321" w:rsidRDefault="00D53303" w:rsidP="00AB51DB">
            <w:pPr>
              <w:jc w:val="center"/>
              <w:rPr>
                <w:rFonts w:cstheme="minorHAnsi"/>
                <w:sz w:val="20"/>
                <w:szCs w:val="20"/>
              </w:rPr>
            </w:pPr>
            <w:r w:rsidRPr="00057321">
              <w:rPr>
                <w:sz w:val="20"/>
                <w:szCs w:val="20"/>
              </w:rPr>
              <w:t>3%</w:t>
            </w:r>
          </w:p>
        </w:tc>
        <w:tc>
          <w:tcPr>
            <w:tcW w:w="683" w:type="dxa"/>
            <w:shd w:val="clear" w:color="auto" w:fill="BFBFBF" w:themeFill="background1" w:themeFillShade="BF"/>
          </w:tcPr>
          <w:p w14:paraId="41EB91EA" w14:textId="77777777" w:rsidR="00D53303" w:rsidRPr="00057321" w:rsidRDefault="00D53303" w:rsidP="00AB51DB">
            <w:pPr>
              <w:jc w:val="center"/>
              <w:rPr>
                <w:rFonts w:cstheme="minorHAnsi"/>
                <w:sz w:val="20"/>
                <w:szCs w:val="20"/>
              </w:rPr>
            </w:pPr>
            <w:r w:rsidRPr="00057321">
              <w:rPr>
                <w:sz w:val="20"/>
                <w:szCs w:val="20"/>
              </w:rPr>
              <w:t>3%</w:t>
            </w:r>
          </w:p>
        </w:tc>
        <w:tc>
          <w:tcPr>
            <w:tcW w:w="683" w:type="dxa"/>
            <w:shd w:val="clear" w:color="auto" w:fill="BFBFBF" w:themeFill="background1" w:themeFillShade="BF"/>
          </w:tcPr>
          <w:p w14:paraId="05498EEF" w14:textId="77777777" w:rsidR="00D53303" w:rsidRPr="00057321" w:rsidRDefault="00D53303" w:rsidP="00AB51DB">
            <w:pPr>
              <w:jc w:val="center"/>
              <w:rPr>
                <w:rFonts w:cstheme="minorHAnsi"/>
                <w:sz w:val="20"/>
                <w:szCs w:val="20"/>
              </w:rPr>
            </w:pPr>
            <w:r w:rsidRPr="00057321">
              <w:rPr>
                <w:sz w:val="20"/>
                <w:szCs w:val="20"/>
              </w:rPr>
              <w:t>1%</w:t>
            </w:r>
          </w:p>
        </w:tc>
        <w:tc>
          <w:tcPr>
            <w:tcW w:w="683" w:type="dxa"/>
            <w:tcBorders>
              <w:right w:val="single" w:sz="4" w:space="0" w:color="auto"/>
            </w:tcBorders>
            <w:shd w:val="clear" w:color="auto" w:fill="BFBFBF" w:themeFill="background1" w:themeFillShade="BF"/>
          </w:tcPr>
          <w:p w14:paraId="71FD20E4" w14:textId="77777777" w:rsidR="00D53303" w:rsidRPr="00057321" w:rsidRDefault="00D53303" w:rsidP="00AB51DB">
            <w:pPr>
              <w:jc w:val="center"/>
              <w:rPr>
                <w:rFonts w:cstheme="minorHAnsi"/>
                <w:sz w:val="20"/>
                <w:szCs w:val="20"/>
              </w:rPr>
            </w:pPr>
            <w:r w:rsidRPr="00057321">
              <w:rPr>
                <w:sz w:val="20"/>
                <w:szCs w:val="20"/>
              </w:rPr>
              <w:t>4%</w:t>
            </w:r>
          </w:p>
        </w:tc>
        <w:tc>
          <w:tcPr>
            <w:tcW w:w="682" w:type="dxa"/>
            <w:tcBorders>
              <w:left w:val="single" w:sz="4" w:space="0" w:color="auto"/>
            </w:tcBorders>
            <w:shd w:val="clear" w:color="auto" w:fill="BFBFBF" w:themeFill="background1" w:themeFillShade="BF"/>
          </w:tcPr>
          <w:p w14:paraId="16E3C244" w14:textId="77777777" w:rsidR="00D53303" w:rsidRPr="00057321" w:rsidRDefault="00D53303" w:rsidP="00AB51DB">
            <w:pPr>
              <w:jc w:val="center"/>
              <w:rPr>
                <w:rFonts w:cstheme="minorHAnsi"/>
                <w:sz w:val="20"/>
                <w:szCs w:val="20"/>
              </w:rPr>
            </w:pPr>
            <w:r w:rsidRPr="00057321">
              <w:rPr>
                <w:sz w:val="20"/>
                <w:szCs w:val="20"/>
              </w:rPr>
              <w:t>3%</w:t>
            </w:r>
          </w:p>
        </w:tc>
        <w:tc>
          <w:tcPr>
            <w:tcW w:w="683" w:type="dxa"/>
            <w:shd w:val="clear" w:color="auto" w:fill="BFBFBF" w:themeFill="background1" w:themeFillShade="BF"/>
          </w:tcPr>
          <w:p w14:paraId="3AA072DC" w14:textId="64692294" w:rsidR="00D53303" w:rsidRPr="00057321" w:rsidRDefault="003A0960" w:rsidP="00AB51DB">
            <w:pPr>
              <w:jc w:val="center"/>
              <w:rPr>
                <w:rFonts w:cstheme="minorHAnsi"/>
                <w:sz w:val="20"/>
                <w:szCs w:val="20"/>
              </w:rPr>
            </w:pPr>
            <w:r>
              <w:rPr>
                <w:sz w:val="20"/>
                <w:szCs w:val="20"/>
              </w:rPr>
              <w:t>NA</w:t>
            </w:r>
          </w:p>
        </w:tc>
        <w:tc>
          <w:tcPr>
            <w:tcW w:w="681" w:type="dxa"/>
            <w:shd w:val="clear" w:color="auto" w:fill="BFBFBF" w:themeFill="background1" w:themeFillShade="BF"/>
          </w:tcPr>
          <w:p w14:paraId="386338B1" w14:textId="77777777" w:rsidR="00D53303" w:rsidRPr="00057321" w:rsidRDefault="00D53303" w:rsidP="00AB51DB">
            <w:pPr>
              <w:jc w:val="center"/>
              <w:rPr>
                <w:rFonts w:cstheme="minorHAnsi"/>
                <w:sz w:val="20"/>
                <w:szCs w:val="20"/>
              </w:rPr>
            </w:pPr>
            <w:r w:rsidRPr="00057321">
              <w:rPr>
                <w:sz w:val="20"/>
                <w:szCs w:val="20"/>
              </w:rPr>
              <w:t>4%</w:t>
            </w:r>
          </w:p>
        </w:tc>
        <w:tc>
          <w:tcPr>
            <w:tcW w:w="683" w:type="dxa"/>
            <w:shd w:val="clear" w:color="auto" w:fill="BFBFBF" w:themeFill="background1" w:themeFillShade="BF"/>
          </w:tcPr>
          <w:p w14:paraId="51829ED0" w14:textId="77777777" w:rsidR="00D53303" w:rsidRPr="00057321" w:rsidRDefault="00D53303" w:rsidP="00AB51DB">
            <w:pPr>
              <w:jc w:val="center"/>
              <w:rPr>
                <w:rFonts w:cstheme="minorHAnsi"/>
                <w:sz w:val="20"/>
                <w:szCs w:val="20"/>
              </w:rPr>
            </w:pPr>
            <w:r w:rsidRPr="00057321">
              <w:rPr>
                <w:sz w:val="20"/>
                <w:szCs w:val="20"/>
              </w:rPr>
              <w:t>15%</w:t>
            </w:r>
          </w:p>
        </w:tc>
        <w:tc>
          <w:tcPr>
            <w:tcW w:w="660" w:type="dxa"/>
            <w:tcBorders>
              <w:right w:val="single" w:sz="4" w:space="0" w:color="auto"/>
            </w:tcBorders>
            <w:shd w:val="clear" w:color="auto" w:fill="BFBFBF" w:themeFill="background1" w:themeFillShade="BF"/>
          </w:tcPr>
          <w:p w14:paraId="1B137A77" w14:textId="77777777" w:rsidR="00D53303" w:rsidRPr="00057321" w:rsidRDefault="00D53303" w:rsidP="00AB51DB">
            <w:pPr>
              <w:jc w:val="center"/>
              <w:rPr>
                <w:rFonts w:cstheme="minorHAnsi"/>
                <w:sz w:val="20"/>
                <w:szCs w:val="20"/>
              </w:rPr>
            </w:pPr>
            <w:r w:rsidRPr="00057321">
              <w:rPr>
                <w:sz w:val="20"/>
                <w:szCs w:val="20"/>
              </w:rPr>
              <w:t>9%</w:t>
            </w:r>
          </w:p>
        </w:tc>
      </w:tr>
      <w:tr w:rsidR="002328AE" w:rsidRPr="00057321" w14:paraId="47E7FDA0" w14:textId="77777777" w:rsidTr="002328AE">
        <w:tc>
          <w:tcPr>
            <w:tcW w:w="2739" w:type="dxa"/>
            <w:tcBorders>
              <w:left w:val="single" w:sz="4" w:space="0" w:color="auto"/>
            </w:tcBorders>
          </w:tcPr>
          <w:p w14:paraId="4B6CB77E" w14:textId="2E8422A9" w:rsidR="002328AE" w:rsidRPr="00057321" w:rsidRDefault="002328AE" w:rsidP="002328AE">
            <w:pPr>
              <w:rPr>
                <w:sz w:val="20"/>
                <w:szCs w:val="20"/>
              </w:rPr>
            </w:pPr>
            <w:r w:rsidRPr="00057321">
              <w:rPr>
                <w:sz w:val="20"/>
                <w:szCs w:val="20"/>
              </w:rPr>
              <w:t>Young Achievers K - 8</w:t>
            </w:r>
          </w:p>
        </w:tc>
        <w:tc>
          <w:tcPr>
            <w:tcW w:w="680" w:type="dxa"/>
          </w:tcPr>
          <w:p w14:paraId="24C8308C" w14:textId="1E326A50" w:rsidR="002328AE" w:rsidRPr="00057321" w:rsidRDefault="002328AE" w:rsidP="002328AE">
            <w:pPr>
              <w:jc w:val="center"/>
              <w:rPr>
                <w:sz w:val="20"/>
                <w:szCs w:val="20"/>
              </w:rPr>
            </w:pPr>
            <w:r w:rsidRPr="00057321">
              <w:rPr>
                <w:sz w:val="20"/>
                <w:szCs w:val="20"/>
              </w:rPr>
              <w:t>6%</w:t>
            </w:r>
          </w:p>
        </w:tc>
        <w:tc>
          <w:tcPr>
            <w:tcW w:w="683" w:type="dxa"/>
          </w:tcPr>
          <w:p w14:paraId="2EFB212F" w14:textId="0F254C64" w:rsidR="002328AE" w:rsidRPr="00057321" w:rsidRDefault="002328AE" w:rsidP="002328AE">
            <w:pPr>
              <w:jc w:val="center"/>
              <w:rPr>
                <w:sz w:val="20"/>
                <w:szCs w:val="20"/>
              </w:rPr>
            </w:pPr>
            <w:r w:rsidRPr="00057321">
              <w:rPr>
                <w:sz w:val="20"/>
                <w:szCs w:val="20"/>
              </w:rPr>
              <w:t>4%</w:t>
            </w:r>
          </w:p>
        </w:tc>
        <w:tc>
          <w:tcPr>
            <w:tcW w:w="683" w:type="dxa"/>
          </w:tcPr>
          <w:p w14:paraId="7334D5FF" w14:textId="24F05D30" w:rsidR="002328AE" w:rsidRPr="00057321" w:rsidRDefault="002328AE" w:rsidP="002328AE">
            <w:pPr>
              <w:jc w:val="center"/>
              <w:rPr>
                <w:sz w:val="20"/>
                <w:szCs w:val="20"/>
              </w:rPr>
            </w:pPr>
            <w:r w:rsidRPr="00057321">
              <w:rPr>
                <w:sz w:val="20"/>
                <w:szCs w:val="20"/>
              </w:rPr>
              <w:t>3%</w:t>
            </w:r>
          </w:p>
        </w:tc>
        <w:tc>
          <w:tcPr>
            <w:tcW w:w="683" w:type="dxa"/>
          </w:tcPr>
          <w:p w14:paraId="4D02943E" w14:textId="3433D181" w:rsidR="002328AE" w:rsidRPr="00057321" w:rsidRDefault="002328AE" w:rsidP="002328AE">
            <w:pPr>
              <w:jc w:val="center"/>
              <w:rPr>
                <w:sz w:val="20"/>
                <w:szCs w:val="20"/>
              </w:rPr>
            </w:pPr>
            <w:r w:rsidRPr="00057321">
              <w:rPr>
                <w:sz w:val="20"/>
                <w:szCs w:val="20"/>
              </w:rPr>
              <w:t>0%</w:t>
            </w:r>
          </w:p>
        </w:tc>
        <w:tc>
          <w:tcPr>
            <w:tcW w:w="683" w:type="dxa"/>
            <w:tcBorders>
              <w:right w:val="single" w:sz="4" w:space="0" w:color="auto"/>
            </w:tcBorders>
          </w:tcPr>
          <w:p w14:paraId="76FDEB0F" w14:textId="42F91E40" w:rsidR="002328AE" w:rsidRPr="00057321" w:rsidRDefault="002328AE" w:rsidP="002328AE">
            <w:pPr>
              <w:jc w:val="center"/>
              <w:rPr>
                <w:sz w:val="20"/>
                <w:szCs w:val="20"/>
              </w:rPr>
            </w:pPr>
            <w:r w:rsidRPr="00057321">
              <w:rPr>
                <w:sz w:val="20"/>
                <w:szCs w:val="20"/>
              </w:rPr>
              <w:t>4%</w:t>
            </w:r>
          </w:p>
        </w:tc>
        <w:tc>
          <w:tcPr>
            <w:tcW w:w="682" w:type="dxa"/>
            <w:tcBorders>
              <w:left w:val="single" w:sz="4" w:space="0" w:color="auto"/>
            </w:tcBorders>
          </w:tcPr>
          <w:p w14:paraId="062F84CE" w14:textId="6A0A55AA" w:rsidR="002328AE" w:rsidRPr="00057321" w:rsidRDefault="002328AE" w:rsidP="002328AE">
            <w:pPr>
              <w:jc w:val="center"/>
              <w:rPr>
                <w:sz w:val="20"/>
                <w:szCs w:val="20"/>
              </w:rPr>
            </w:pPr>
            <w:r w:rsidRPr="00057321">
              <w:rPr>
                <w:sz w:val="20"/>
                <w:szCs w:val="20"/>
              </w:rPr>
              <w:t>7%</w:t>
            </w:r>
          </w:p>
        </w:tc>
        <w:tc>
          <w:tcPr>
            <w:tcW w:w="683" w:type="dxa"/>
          </w:tcPr>
          <w:p w14:paraId="68068B1B" w14:textId="01F3EAC7" w:rsidR="002328AE" w:rsidRPr="00057321" w:rsidRDefault="003A0960" w:rsidP="002328AE">
            <w:pPr>
              <w:jc w:val="center"/>
              <w:rPr>
                <w:sz w:val="20"/>
                <w:szCs w:val="20"/>
              </w:rPr>
            </w:pPr>
            <w:r>
              <w:rPr>
                <w:sz w:val="20"/>
                <w:szCs w:val="20"/>
              </w:rPr>
              <w:t>NA</w:t>
            </w:r>
          </w:p>
        </w:tc>
        <w:tc>
          <w:tcPr>
            <w:tcW w:w="681" w:type="dxa"/>
          </w:tcPr>
          <w:p w14:paraId="5E137475" w14:textId="782E0D02" w:rsidR="002328AE" w:rsidRPr="00057321" w:rsidRDefault="002328AE" w:rsidP="002328AE">
            <w:pPr>
              <w:jc w:val="center"/>
              <w:rPr>
                <w:sz w:val="20"/>
                <w:szCs w:val="20"/>
              </w:rPr>
            </w:pPr>
            <w:r w:rsidRPr="00057321">
              <w:rPr>
                <w:sz w:val="20"/>
                <w:szCs w:val="20"/>
              </w:rPr>
              <w:t>3%</w:t>
            </w:r>
          </w:p>
        </w:tc>
        <w:tc>
          <w:tcPr>
            <w:tcW w:w="683" w:type="dxa"/>
          </w:tcPr>
          <w:p w14:paraId="2B678AB1" w14:textId="7D73ED28" w:rsidR="002328AE" w:rsidRPr="00057321" w:rsidRDefault="003A0960" w:rsidP="002328AE">
            <w:pPr>
              <w:jc w:val="center"/>
              <w:rPr>
                <w:sz w:val="20"/>
                <w:szCs w:val="20"/>
              </w:rPr>
            </w:pPr>
            <w:r>
              <w:rPr>
                <w:sz w:val="20"/>
                <w:szCs w:val="20"/>
              </w:rPr>
              <w:t>NA</w:t>
            </w:r>
          </w:p>
        </w:tc>
        <w:tc>
          <w:tcPr>
            <w:tcW w:w="660" w:type="dxa"/>
            <w:tcBorders>
              <w:right w:val="single" w:sz="4" w:space="0" w:color="auto"/>
            </w:tcBorders>
          </w:tcPr>
          <w:p w14:paraId="3E406824" w14:textId="2C33F7DC" w:rsidR="002328AE" w:rsidRPr="00057321" w:rsidRDefault="003A0960" w:rsidP="002328AE">
            <w:pPr>
              <w:jc w:val="center"/>
              <w:rPr>
                <w:sz w:val="20"/>
                <w:szCs w:val="20"/>
              </w:rPr>
            </w:pPr>
            <w:r>
              <w:rPr>
                <w:sz w:val="20"/>
                <w:szCs w:val="20"/>
              </w:rPr>
              <w:t>NA</w:t>
            </w:r>
          </w:p>
        </w:tc>
      </w:tr>
      <w:tr w:rsidR="009566CE" w:rsidRPr="00057321" w14:paraId="556FB3CF" w14:textId="77777777" w:rsidTr="00387A70">
        <w:tc>
          <w:tcPr>
            <w:tcW w:w="2739" w:type="dxa"/>
            <w:tcBorders>
              <w:left w:val="single" w:sz="4" w:space="0" w:color="auto"/>
            </w:tcBorders>
            <w:shd w:val="clear" w:color="auto" w:fill="BFBFBF" w:themeFill="background1" w:themeFillShade="BF"/>
          </w:tcPr>
          <w:p w14:paraId="1DE5AF2E" w14:textId="77777777" w:rsidR="00D53303" w:rsidRPr="00057321" w:rsidRDefault="00D53303" w:rsidP="00AB51DB">
            <w:pPr>
              <w:rPr>
                <w:rFonts w:cstheme="minorHAnsi"/>
                <w:sz w:val="20"/>
                <w:szCs w:val="20"/>
              </w:rPr>
            </w:pPr>
            <w:r w:rsidRPr="00057321">
              <w:rPr>
                <w:sz w:val="20"/>
                <w:szCs w:val="20"/>
              </w:rPr>
              <w:t>Mission Hill K - 8</w:t>
            </w:r>
          </w:p>
        </w:tc>
        <w:tc>
          <w:tcPr>
            <w:tcW w:w="680" w:type="dxa"/>
            <w:shd w:val="clear" w:color="auto" w:fill="BFBFBF" w:themeFill="background1" w:themeFillShade="BF"/>
          </w:tcPr>
          <w:p w14:paraId="0F7E396D" w14:textId="77777777" w:rsidR="00D53303" w:rsidRPr="00057321" w:rsidRDefault="00D53303" w:rsidP="00AB51DB">
            <w:pPr>
              <w:jc w:val="center"/>
              <w:rPr>
                <w:rFonts w:cstheme="minorHAnsi"/>
                <w:sz w:val="20"/>
                <w:szCs w:val="20"/>
              </w:rPr>
            </w:pPr>
            <w:r w:rsidRPr="00057321">
              <w:rPr>
                <w:sz w:val="20"/>
                <w:szCs w:val="20"/>
              </w:rPr>
              <w:t>20%</w:t>
            </w:r>
          </w:p>
        </w:tc>
        <w:tc>
          <w:tcPr>
            <w:tcW w:w="683" w:type="dxa"/>
            <w:shd w:val="clear" w:color="auto" w:fill="BFBFBF" w:themeFill="background1" w:themeFillShade="BF"/>
          </w:tcPr>
          <w:p w14:paraId="786DC989" w14:textId="77777777" w:rsidR="00D53303" w:rsidRPr="00057321" w:rsidRDefault="00D53303" w:rsidP="00AB51DB">
            <w:pPr>
              <w:jc w:val="center"/>
              <w:rPr>
                <w:rFonts w:cstheme="minorHAnsi"/>
                <w:sz w:val="20"/>
                <w:szCs w:val="20"/>
              </w:rPr>
            </w:pPr>
            <w:r w:rsidRPr="00057321">
              <w:rPr>
                <w:sz w:val="20"/>
                <w:szCs w:val="20"/>
              </w:rPr>
              <w:t>5%</w:t>
            </w:r>
          </w:p>
        </w:tc>
        <w:tc>
          <w:tcPr>
            <w:tcW w:w="683" w:type="dxa"/>
            <w:shd w:val="clear" w:color="auto" w:fill="BFBFBF" w:themeFill="background1" w:themeFillShade="BF"/>
          </w:tcPr>
          <w:p w14:paraId="26D97CCA" w14:textId="77777777" w:rsidR="00D53303" w:rsidRPr="00057321" w:rsidRDefault="00D53303" w:rsidP="00AB51DB">
            <w:pPr>
              <w:jc w:val="center"/>
              <w:rPr>
                <w:rFonts w:cstheme="minorHAnsi"/>
                <w:sz w:val="20"/>
                <w:szCs w:val="20"/>
              </w:rPr>
            </w:pPr>
            <w:r w:rsidRPr="00057321">
              <w:rPr>
                <w:sz w:val="20"/>
                <w:szCs w:val="20"/>
              </w:rPr>
              <w:t>3%</w:t>
            </w:r>
          </w:p>
        </w:tc>
        <w:tc>
          <w:tcPr>
            <w:tcW w:w="683" w:type="dxa"/>
            <w:shd w:val="clear" w:color="auto" w:fill="BFBFBF" w:themeFill="background1" w:themeFillShade="BF"/>
          </w:tcPr>
          <w:p w14:paraId="00951A24" w14:textId="77777777" w:rsidR="00D53303" w:rsidRPr="00057321" w:rsidRDefault="00D53303" w:rsidP="00AB51DB">
            <w:pPr>
              <w:jc w:val="center"/>
              <w:rPr>
                <w:rFonts w:cstheme="minorHAnsi"/>
                <w:sz w:val="20"/>
                <w:szCs w:val="20"/>
              </w:rPr>
            </w:pPr>
            <w:r w:rsidRPr="00057321">
              <w:rPr>
                <w:sz w:val="20"/>
                <w:szCs w:val="20"/>
              </w:rPr>
              <w:t>5%</w:t>
            </w:r>
          </w:p>
        </w:tc>
        <w:tc>
          <w:tcPr>
            <w:tcW w:w="683" w:type="dxa"/>
            <w:tcBorders>
              <w:right w:val="single" w:sz="4" w:space="0" w:color="auto"/>
            </w:tcBorders>
            <w:shd w:val="clear" w:color="auto" w:fill="BFBFBF" w:themeFill="background1" w:themeFillShade="BF"/>
          </w:tcPr>
          <w:p w14:paraId="731898DD" w14:textId="77777777" w:rsidR="00D53303" w:rsidRPr="00057321" w:rsidRDefault="00D53303" w:rsidP="00AB51DB">
            <w:pPr>
              <w:jc w:val="center"/>
              <w:rPr>
                <w:rFonts w:cstheme="minorHAnsi"/>
                <w:sz w:val="20"/>
                <w:szCs w:val="20"/>
              </w:rPr>
            </w:pPr>
            <w:r w:rsidRPr="00057321">
              <w:rPr>
                <w:sz w:val="20"/>
                <w:szCs w:val="20"/>
              </w:rPr>
              <w:t>0%</w:t>
            </w:r>
          </w:p>
        </w:tc>
        <w:tc>
          <w:tcPr>
            <w:tcW w:w="682" w:type="dxa"/>
            <w:tcBorders>
              <w:left w:val="single" w:sz="4" w:space="0" w:color="auto"/>
            </w:tcBorders>
            <w:shd w:val="clear" w:color="auto" w:fill="BFBFBF" w:themeFill="background1" w:themeFillShade="BF"/>
          </w:tcPr>
          <w:p w14:paraId="11AD4290" w14:textId="77777777" w:rsidR="00D53303" w:rsidRPr="00057321" w:rsidRDefault="00D53303" w:rsidP="00AB51DB">
            <w:pPr>
              <w:jc w:val="center"/>
              <w:rPr>
                <w:rFonts w:cstheme="minorHAnsi"/>
                <w:sz w:val="20"/>
                <w:szCs w:val="20"/>
              </w:rPr>
            </w:pPr>
            <w:r w:rsidRPr="00057321">
              <w:rPr>
                <w:sz w:val="20"/>
                <w:szCs w:val="20"/>
              </w:rPr>
              <w:t>3%</w:t>
            </w:r>
          </w:p>
        </w:tc>
        <w:tc>
          <w:tcPr>
            <w:tcW w:w="683" w:type="dxa"/>
            <w:shd w:val="clear" w:color="auto" w:fill="BFBFBF" w:themeFill="background1" w:themeFillShade="BF"/>
          </w:tcPr>
          <w:p w14:paraId="3EDF3919" w14:textId="21F1928B" w:rsidR="00D53303" w:rsidRPr="00057321" w:rsidRDefault="003A0960" w:rsidP="00AB51DB">
            <w:pPr>
              <w:jc w:val="center"/>
              <w:rPr>
                <w:rFonts w:cstheme="minorHAnsi"/>
                <w:sz w:val="20"/>
                <w:szCs w:val="20"/>
              </w:rPr>
            </w:pPr>
            <w:r>
              <w:rPr>
                <w:sz w:val="20"/>
                <w:szCs w:val="20"/>
              </w:rPr>
              <w:t>NA</w:t>
            </w:r>
          </w:p>
        </w:tc>
        <w:tc>
          <w:tcPr>
            <w:tcW w:w="681" w:type="dxa"/>
            <w:shd w:val="clear" w:color="auto" w:fill="BFBFBF" w:themeFill="background1" w:themeFillShade="BF"/>
          </w:tcPr>
          <w:p w14:paraId="149E430F" w14:textId="77777777" w:rsidR="00D53303" w:rsidRPr="00057321" w:rsidRDefault="00D53303" w:rsidP="00AB51DB">
            <w:pPr>
              <w:jc w:val="center"/>
              <w:rPr>
                <w:rFonts w:cstheme="minorHAnsi"/>
                <w:sz w:val="20"/>
                <w:szCs w:val="20"/>
              </w:rPr>
            </w:pPr>
            <w:r w:rsidRPr="00057321">
              <w:rPr>
                <w:sz w:val="20"/>
                <w:szCs w:val="20"/>
              </w:rPr>
              <w:t>7%</w:t>
            </w:r>
          </w:p>
        </w:tc>
        <w:tc>
          <w:tcPr>
            <w:tcW w:w="683" w:type="dxa"/>
            <w:shd w:val="clear" w:color="auto" w:fill="BFBFBF" w:themeFill="background1" w:themeFillShade="BF"/>
          </w:tcPr>
          <w:p w14:paraId="167F5B29" w14:textId="5DC0308D" w:rsidR="00D53303" w:rsidRPr="00057321" w:rsidRDefault="003A0960" w:rsidP="00AB51DB">
            <w:pPr>
              <w:jc w:val="center"/>
              <w:rPr>
                <w:rFonts w:cstheme="minorHAnsi"/>
                <w:sz w:val="20"/>
                <w:szCs w:val="20"/>
              </w:rPr>
            </w:pPr>
            <w:r>
              <w:rPr>
                <w:sz w:val="20"/>
                <w:szCs w:val="20"/>
              </w:rPr>
              <w:t>NA</w:t>
            </w:r>
          </w:p>
        </w:tc>
        <w:tc>
          <w:tcPr>
            <w:tcW w:w="660" w:type="dxa"/>
            <w:tcBorders>
              <w:right w:val="single" w:sz="4" w:space="0" w:color="auto"/>
            </w:tcBorders>
            <w:shd w:val="clear" w:color="auto" w:fill="BFBFBF" w:themeFill="background1" w:themeFillShade="BF"/>
          </w:tcPr>
          <w:p w14:paraId="2ED8FD07" w14:textId="77777777" w:rsidR="00D53303" w:rsidRPr="00057321" w:rsidRDefault="00D53303" w:rsidP="00AB51DB">
            <w:pPr>
              <w:jc w:val="center"/>
              <w:rPr>
                <w:rFonts w:cstheme="minorHAnsi"/>
                <w:sz w:val="20"/>
                <w:szCs w:val="20"/>
              </w:rPr>
            </w:pPr>
            <w:r w:rsidRPr="00057321">
              <w:rPr>
                <w:sz w:val="20"/>
                <w:szCs w:val="20"/>
              </w:rPr>
              <w:t>53%</w:t>
            </w:r>
          </w:p>
        </w:tc>
      </w:tr>
      <w:tr w:rsidR="009566CE" w:rsidRPr="00057321" w14:paraId="046A99D8" w14:textId="77777777" w:rsidTr="00387A70">
        <w:tc>
          <w:tcPr>
            <w:tcW w:w="2739" w:type="dxa"/>
            <w:tcBorders>
              <w:left w:val="single" w:sz="4" w:space="0" w:color="auto"/>
            </w:tcBorders>
            <w:shd w:val="clear" w:color="auto" w:fill="FFFFFF" w:themeFill="background1"/>
          </w:tcPr>
          <w:p w14:paraId="3951E3DE" w14:textId="77777777" w:rsidR="00D53303" w:rsidRPr="00057321" w:rsidRDefault="00D53303" w:rsidP="00AB51DB">
            <w:pPr>
              <w:rPr>
                <w:rFonts w:cstheme="minorHAnsi"/>
                <w:sz w:val="20"/>
                <w:szCs w:val="20"/>
              </w:rPr>
            </w:pPr>
            <w:r w:rsidRPr="00057321">
              <w:rPr>
                <w:sz w:val="20"/>
                <w:szCs w:val="20"/>
              </w:rPr>
              <w:t>Frederick MS</w:t>
            </w:r>
          </w:p>
        </w:tc>
        <w:tc>
          <w:tcPr>
            <w:tcW w:w="680" w:type="dxa"/>
            <w:shd w:val="clear" w:color="auto" w:fill="FFFFFF" w:themeFill="background1"/>
          </w:tcPr>
          <w:p w14:paraId="159F830F" w14:textId="77777777" w:rsidR="00D53303" w:rsidRPr="00057321" w:rsidRDefault="00D53303" w:rsidP="00AB51DB">
            <w:pPr>
              <w:jc w:val="center"/>
              <w:rPr>
                <w:rFonts w:cstheme="minorHAnsi"/>
                <w:sz w:val="20"/>
                <w:szCs w:val="20"/>
              </w:rPr>
            </w:pPr>
            <w:r w:rsidRPr="00057321">
              <w:rPr>
                <w:sz w:val="20"/>
                <w:szCs w:val="20"/>
              </w:rPr>
              <w:t>6%</w:t>
            </w:r>
          </w:p>
        </w:tc>
        <w:tc>
          <w:tcPr>
            <w:tcW w:w="683" w:type="dxa"/>
            <w:shd w:val="clear" w:color="auto" w:fill="FFFFFF" w:themeFill="background1"/>
          </w:tcPr>
          <w:p w14:paraId="23738DE6" w14:textId="77777777" w:rsidR="00D53303" w:rsidRPr="00057321" w:rsidRDefault="00D53303" w:rsidP="00AB51DB">
            <w:pPr>
              <w:jc w:val="center"/>
              <w:rPr>
                <w:rFonts w:cstheme="minorHAnsi"/>
                <w:sz w:val="20"/>
                <w:szCs w:val="20"/>
              </w:rPr>
            </w:pPr>
            <w:r w:rsidRPr="00057321">
              <w:rPr>
                <w:sz w:val="20"/>
                <w:szCs w:val="20"/>
              </w:rPr>
              <w:t>6%</w:t>
            </w:r>
          </w:p>
        </w:tc>
        <w:tc>
          <w:tcPr>
            <w:tcW w:w="683" w:type="dxa"/>
            <w:shd w:val="clear" w:color="auto" w:fill="FFFFFF" w:themeFill="background1"/>
          </w:tcPr>
          <w:p w14:paraId="231773EB" w14:textId="77777777" w:rsidR="00D53303" w:rsidRPr="00057321" w:rsidRDefault="00D53303" w:rsidP="00AB51DB">
            <w:pPr>
              <w:jc w:val="center"/>
              <w:rPr>
                <w:rFonts w:cstheme="minorHAnsi"/>
                <w:sz w:val="20"/>
                <w:szCs w:val="20"/>
              </w:rPr>
            </w:pPr>
            <w:r w:rsidRPr="00057321">
              <w:rPr>
                <w:sz w:val="20"/>
                <w:szCs w:val="20"/>
              </w:rPr>
              <w:t>5%</w:t>
            </w:r>
          </w:p>
        </w:tc>
        <w:tc>
          <w:tcPr>
            <w:tcW w:w="683" w:type="dxa"/>
            <w:shd w:val="clear" w:color="auto" w:fill="FFFFFF" w:themeFill="background1"/>
          </w:tcPr>
          <w:p w14:paraId="55C6BD29" w14:textId="77777777" w:rsidR="00D53303" w:rsidRPr="00057321" w:rsidRDefault="00D53303" w:rsidP="00AB51DB">
            <w:pPr>
              <w:jc w:val="center"/>
              <w:rPr>
                <w:rFonts w:cstheme="minorHAnsi"/>
                <w:sz w:val="20"/>
                <w:szCs w:val="20"/>
              </w:rPr>
            </w:pPr>
            <w:r w:rsidRPr="00057321">
              <w:rPr>
                <w:sz w:val="20"/>
                <w:szCs w:val="20"/>
              </w:rPr>
              <w:t>1%</w:t>
            </w:r>
          </w:p>
        </w:tc>
        <w:tc>
          <w:tcPr>
            <w:tcW w:w="683" w:type="dxa"/>
            <w:tcBorders>
              <w:right w:val="single" w:sz="4" w:space="0" w:color="auto"/>
            </w:tcBorders>
            <w:shd w:val="clear" w:color="auto" w:fill="FFFFFF" w:themeFill="background1"/>
          </w:tcPr>
          <w:p w14:paraId="4453AFFA" w14:textId="77777777" w:rsidR="00D53303" w:rsidRPr="00057321" w:rsidRDefault="00D53303" w:rsidP="00AB51DB">
            <w:pPr>
              <w:jc w:val="center"/>
              <w:rPr>
                <w:rFonts w:cstheme="minorHAnsi"/>
                <w:sz w:val="20"/>
                <w:szCs w:val="20"/>
              </w:rPr>
            </w:pPr>
            <w:r w:rsidRPr="00057321">
              <w:rPr>
                <w:sz w:val="20"/>
                <w:szCs w:val="20"/>
              </w:rPr>
              <w:t>8%</w:t>
            </w:r>
          </w:p>
        </w:tc>
        <w:tc>
          <w:tcPr>
            <w:tcW w:w="682" w:type="dxa"/>
            <w:tcBorders>
              <w:left w:val="single" w:sz="4" w:space="0" w:color="auto"/>
            </w:tcBorders>
            <w:shd w:val="clear" w:color="auto" w:fill="FFFFFF" w:themeFill="background1"/>
          </w:tcPr>
          <w:p w14:paraId="5992DABE" w14:textId="77777777" w:rsidR="00D53303" w:rsidRPr="00057321" w:rsidRDefault="00D53303" w:rsidP="00AB51DB">
            <w:pPr>
              <w:jc w:val="center"/>
              <w:rPr>
                <w:rFonts w:cstheme="minorHAnsi"/>
                <w:sz w:val="20"/>
                <w:szCs w:val="20"/>
              </w:rPr>
            </w:pPr>
            <w:r w:rsidRPr="00057321">
              <w:rPr>
                <w:sz w:val="20"/>
                <w:szCs w:val="20"/>
              </w:rPr>
              <w:t>3%</w:t>
            </w:r>
          </w:p>
        </w:tc>
        <w:tc>
          <w:tcPr>
            <w:tcW w:w="683" w:type="dxa"/>
            <w:shd w:val="clear" w:color="auto" w:fill="FFFFFF" w:themeFill="background1"/>
          </w:tcPr>
          <w:p w14:paraId="71DE8B74" w14:textId="77777777" w:rsidR="00D53303" w:rsidRPr="00057321" w:rsidRDefault="00D53303" w:rsidP="00AB51DB">
            <w:pPr>
              <w:jc w:val="center"/>
              <w:rPr>
                <w:rFonts w:cstheme="minorHAnsi"/>
                <w:sz w:val="20"/>
                <w:szCs w:val="20"/>
              </w:rPr>
            </w:pPr>
            <w:r w:rsidRPr="00057321">
              <w:rPr>
                <w:sz w:val="20"/>
                <w:szCs w:val="20"/>
              </w:rPr>
              <w:t>24%</w:t>
            </w:r>
          </w:p>
        </w:tc>
        <w:tc>
          <w:tcPr>
            <w:tcW w:w="681" w:type="dxa"/>
            <w:shd w:val="clear" w:color="auto" w:fill="FFFFFF" w:themeFill="background1"/>
          </w:tcPr>
          <w:p w14:paraId="0198D895" w14:textId="77777777" w:rsidR="00D53303" w:rsidRPr="00057321" w:rsidRDefault="00D53303" w:rsidP="00AB51DB">
            <w:pPr>
              <w:jc w:val="center"/>
              <w:rPr>
                <w:rFonts w:cstheme="minorHAnsi"/>
                <w:sz w:val="20"/>
                <w:szCs w:val="20"/>
              </w:rPr>
            </w:pPr>
            <w:r w:rsidRPr="00057321">
              <w:rPr>
                <w:sz w:val="20"/>
                <w:szCs w:val="20"/>
              </w:rPr>
              <w:t>2%</w:t>
            </w:r>
          </w:p>
        </w:tc>
        <w:tc>
          <w:tcPr>
            <w:tcW w:w="683" w:type="dxa"/>
            <w:shd w:val="clear" w:color="auto" w:fill="FFFFFF" w:themeFill="background1"/>
          </w:tcPr>
          <w:p w14:paraId="5FB96DEC" w14:textId="51F92B3B" w:rsidR="00D53303" w:rsidRPr="00057321" w:rsidRDefault="003A0960" w:rsidP="00AB51DB">
            <w:pPr>
              <w:jc w:val="center"/>
              <w:rPr>
                <w:rFonts w:cstheme="minorHAnsi"/>
                <w:sz w:val="20"/>
                <w:szCs w:val="20"/>
              </w:rPr>
            </w:pPr>
            <w:r>
              <w:rPr>
                <w:sz w:val="20"/>
                <w:szCs w:val="20"/>
              </w:rPr>
              <w:t>NA</w:t>
            </w:r>
          </w:p>
        </w:tc>
        <w:tc>
          <w:tcPr>
            <w:tcW w:w="660" w:type="dxa"/>
            <w:tcBorders>
              <w:right w:val="single" w:sz="4" w:space="0" w:color="auto"/>
            </w:tcBorders>
            <w:shd w:val="clear" w:color="auto" w:fill="FFFFFF" w:themeFill="background1"/>
          </w:tcPr>
          <w:p w14:paraId="67BACD80" w14:textId="1452148E" w:rsidR="00D53303" w:rsidRPr="00057321" w:rsidRDefault="003A0960" w:rsidP="00AB51DB">
            <w:pPr>
              <w:jc w:val="center"/>
              <w:rPr>
                <w:rFonts w:cstheme="minorHAnsi"/>
                <w:sz w:val="20"/>
                <w:szCs w:val="20"/>
              </w:rPr>
            </w:pPr>
            <w:r>
              <w:rPr>
                <w:sz w:val="20"/>
                <w:szCs w:val="20"/>
              </w:rPr>
              <w:t>NA</w:t>
            </w:r>
          </w:p>
        </w:tc>
      </w:tr>
      <w:tr w:rsidR="009566CE" w:rsidRPr="00057321" w14:paraId="46100BF3" w14:textId="77777777" w:rsidTr="00387A70">
        <w:tc>
          <w:tcPr>
            <w:tcW w:w="2739" w:type="dxa"/>
            <w:tcBorders>
              <w:left w:val="single" w:sz="4" w:space="0" w:color="auto"/>
            </w:tcBorders>
            <w:shd w:val="clear" w:color="auto" w:fill="BFBFBF" w:themeFill="background1" w:themeFillShade="BF"/>
          </w:tcPr>
          <w:p w14:paraId="089CADFE" w14:textId="77777777" w:rsidR="00D53303" w:rsidRPr="00057321" w:rsidRDefault="00D53303" w:rsidP="00AB51DB">
            <w:pPr>
              <w:rPr>
                <w:rFonts w:cstheme="minorHAnsi"/>
                <w:sz w:val="20"/>
                <w:szCs w:val="20"/>
              </w:rPr>
            </w:pPr>
            <w:r w:rsidRPr="00057321">
              <w:rPr>
                <w:sz w:val="20"/>
                <w:szCs w:val="20"/>
              </w:rPr>
              <w:t>Blackstone ES</w:t>
            </w:r>
          </w:p>
        </w:tc>
        <w:tc>
          <w:tcPr>
            <w:tcW w:w="680" w:type="dxa"/>
            <w:shd w:val="clear" w:color="auto" w:fill="BFBFBF" w:themeFill="background1" w:themeFillShade="BF"/>
          </w:tcPr>
          <w:p w14:paraId="7DCB976D" w14:textId="77777777" w:rsidR="00D53303" w:rsidRPr="00057321" w:rsidRDefault="00D53303" w:rsidP="00AB51DB">
            <w:pPr>
              <w:jc w:val="center"/>
              <w:rPr>
                <w:rFonts w:cstheme="minorHAnsi"/>
                <w:sz w:val="20"/>
                <w:szCs w:val="20"/>
              </w:rPr>
            </w:pPr>
            <w:r w:rsidRPr="00057321">
              <w:rPr>
                <w:sz w:val="20"/>
                <w:szCs w:val="20"/>
              </w:rPr>
              <w:t>1%</w:t>
            </w:r>
          </w:p>
        </w:tc>
        <w:tc>
          <w:tcPr>
            <w:tcW w:w="683" w:type="dxa"/>
            <w:shd w:val="clear" w:color="auto" w:fill="BFBFBF" w:themeFill="background1" w:themeFillShade="BF"/>
          </w:tcPr>
          <w:p w14:paraId="067D2C9C" w14:textId="77777777" w:rsidR="00D53303" w:rsidRPr="00057321" w:rsidRDefault="00D53303" w:rsidP="00AB51DB">
            <w:pPr>
              <w:jc w:val="center"/>
              <w:rPr>
                <w:rFonts w:cstheme="minorHAnsi"/>
                <w:sz w:val="20"/>
                <w:szCs w:val="20"/>
              </w:rPr>
            </w:pPr>
            <w:r w:rsidRPr="00057321">
              <w:rPr>
                <w:sz w:val="20"/>
                <w:szCs w:val="20"/>
              </w:rPr>
              <w:t>0%</w:t>
            </w:r>
          </w:p>
        </w:tc>
        <w:tc>
          <w:tcPr>
            <w:tcW w:w="683" w:type="dxa"/>
            <w:shd w:val="clear" w:color="auto" w:fill="BFBFBF" w:themeFill="background1" w:themeFillShade="BF"/>
          </w:tcPr>
          <w:p w14:paraId="0B250177" w14:textId="77777777" w:rsidR="00D53303" w:rsidRPr="00057321" w:rsidRDefault="00D53303" w:rsidP="00AB51DB">
            <w:pPr>
              <w:jc w:val="center"/>
              <w:rPr>
                <w:rFonts w:cstheme="minorHAnsi"/>
                <w:sz w:val="20"/>
                <w:szCs w:val="20"/>
              </w:rPr>
            </w:pPr>
            <w:r w:rsidRPr="00057321">
              <w:rPr>
                <w:sz w:val="20"/>
                <w:szCs w:val="20"/>
              </w:rPr>
              <w:t>0%</w:t>
            </w:r>
          </w:p>
        </w:tc>
        <w:tc>
          <w:tcPr>
            <w:tcW w:w="683" w:type="dxa"/>
            <w:shd w:val="clear" w:color="auto" w:fill="BFBFBF" w:themeFill="background1" w:themeFillShade="BF"/>
          </w:tcPr>
          <w:p w14:paraId="25B5ECD4" w14:textId="77777777" w:rsidR="00D53303" w:rsidRPr="00057321" w:rsidRDefault="00D53303" w:rsidP="00AB51DB">
            <w:pPr>
              <w:jc w:val="center"/>
              <w:rPr>
                <w:rFonts w:cstheme="minorHAnsi"/>
                <w:sz w:val="20"/>
                <w:szCs w:val="20"/>
              </w:rPr>
            </w:pPr>
            <w:r w:rsidRPr="00057321">
              <w:rPr>
                <w:sz w:val="20"/>
                <w:szCs w:val="20"/>
              </w:rPr>
              <w:t>0%</w:t>
            </w:r>
          </w:p>
        </w:tc>
        <w:tc>
          <w:tcPr>
            <w:tcW w:w="683" w:type="dxa"/>
            <w:tcBorders>
              <w:right w:val="single" w:sz="4" w:space="0" w:color="auto"/>
            </w:tcBorders>
            <w:shd w:val="clear" w:color="auto" w:fill="BFBFBF" w:themeFill="background1" w:themeFillShade="BF"/>
          </w:tcPr>
          <w:p w14:paraId="4F4B3624" w14:textId="77777777" w:rsidR="00D53303" w:rsidRPr="00057321" w:rsidRDefault="00D53303" w:rsidP="00AB51DB">
            <w:pPr>
              <w:jc w:val="center"/>
              <w:rPr>
                <w:rFonts w:cstheme="minorHAnsi"/>
                <w:sz w:val="20"/>
                <w:szCs w:val="20"/>
              </w:rPr>
            </w:pPr>
            <w:r w:rsidRPr="00057321">
              <w:rPr>
                <w:sz w:val="20"/>
                <w:szCs w:val="20"/>
              </w:rPr>
              <w:t>0%</w:t>
            </w:r>
          </w:p>
        </w:tc>
        <w:tc>
          <w:tcPr>
            <w:tcW w:w="682" w:type="dxa"/>
            <w:tcBorders>
              <w:left w:val="single" w:sz="4" w:space="0" w:color="auto"/>
            </w:tcBorders>
            <w:shd w:val="clear" w:color="auto" w:fill="BFBFBF" w:themeFill="background1" w:themeFillShade="BF"/>
          </w:tcPr>
          <w:p w14:paraId="1368D49A" w14:textId="77777777" w:rsidR="00D53303" w:rsidRPr="00057321" w:rsidRDefault="00D53303" w:rsidP="00AB51DB">
            <w:pPr>
              <w:jc w:val="center"/>
              <w:rPr>
                <w:rFonts w:cstheme="minorHAnsi"/>
                <w:sz w:val="20"/>
                <w:szCs w:val="20"/>
              </w:rPr>
            </w:pPr>
            <w:r w:rsidRPr="00057321">
              <w:rPr>
                <w:sz w:val="20"/>
                <w:szCs w:val="20"/>
              </w:rPr>
              <w:t>0%</w:t>
            </w:r>
          </w:p>
        </w:tc>
        <w:tc>
          <w:tcPr>
            <w:tcW w:w="683" w:type="dxa"/>
            <w:shd w:val="clear" w:color="auto" w:fill="BFBFBF" w:themeFill="background1" w:themeFillShade="BF"/>
          </w:tcPr>
          <w:p w14:paraId="37B0E366" w14:textId="7E968FAD" w:rsidR="00D53303" w:rsidRPr="00057321" w:rsidRDefault="003A0960" w:rsidP="00AB51DB">
            <w:pPr>
              <w:jc w:val="center"/>
              <w:rPr>
                <w:rFonts w:cstheme="minorHAnsi"/>
                <w:sz w:val="20"/>
                <w:szCs w:val="20"/>
              </w:rPr>
            </w:pPr>
            <w:r>
              <w:rPr>
                <w:sz w:val="20"/>
                <w:szCs w:val="20"/>
              </w:rPr>
              <w:t>NA</w:t>
            </w:r>
          </w:p>
        </w:tc>
        <w:tc>
          <w:tcPr>
            <w:tcW w:w="681" w:type="dxa"/>
            <w:shd w:val="clear" w:color="auto" w:fill="BFBFBF" w:themeFill="background1" w:themeFillShade="BF"/>
          </w:tcPr>
          <w:p w14:paraId="18109686" w14:textId="77777777" w:rsidR="00D53303" w:rsidRPr="00057321" w:rsidRDefault="00D53303" w:rsidP="00AB51DB">
            <w:pPr>
              <w:jc w:val="center"/>
              <w:rPr>
                <w:rFonts w:cstheme="minorHAnsi"/>
                <w:sz w:val="20"/>
                <w:szCs w:val="20"/>
              </w:rPr>
            </w:pPr>
            <w:r w:rsidRPr="00057321">
              <w:rPr>
                <w:sz w:val="20"/>
                <w:szCs w:val="20"/>
              </w:rPr>
              <w:t>2%</w:t>
            </w:r>
          </w:p>
        </w:tc>
        <w:tc>
          <w:tcPr>
            <w:tcW w:w="683" w:type="dxa"/>
            <w:shd w:val="clear" w:color="auto" w:fill="BFBFBF" w:themeFill="background1" w:themeFillShade="BF"/>
          </w:tcPr>
          <w:p w14:paraId="4F6B5DAF" w14:textId="78E5AA06" w:rsidR="00D53303" w:rsidRPr="00057321" w:rsidRDefault="003A0960" w:rsidP="00AB51DB">
            <w:pPr>
              <w:jc w:val="center"/>
              <w:rPr>
                <w:rFonts w:cstheme="minorHAnsi"/>
                <w:sz w:val="20"/>
                <w:szCs w:val="20"/>
              </w:rPr>
            </w:pPr>
            <w:r>
              <w:rPr>
                <w:sz w:val="20"/>
                <w:szCs w:val="20"/>
              </w:rPr>
              <w:t>NA</w:t>
            </w:r>
          </w:p>
        </w:tc>
        <w:tc>
          <w:tcPr>
            <w:tcW w:w="660" w:type="dxa"/>
            <w:tcBorders>
              <w:right w:val="single" w:sz="4" w:space="0" w:color="auto"/>
            </w:tcBorders>
            <w:shd w:val="clear" w:color="auto" w:fill="BFBFBF" w:themeFill="background1" w:themeFillShade="BF"/>
          </w:tcPr>
          <w:p w14:paraId="64F5D598" w14:textId="519078CB" w:rsidR="00D53303" w:rsidRPr="00057321" w:rsidRDefault="003A0960" w:rsidP="00AB51DB">
            <w:pPr>
              <w:jc w:val="center"/>
              <w:rPr>
                <w:rFonts w:cstheme="minorHAnsi"/>
                <w:sz w:val="20"/>
                <w:szCs w:val="20"/>
              </w:rPr>
            </w:pPr>
            <w:r>
              <w:rPr>
                <w:sz w:val="20"/>
                <w:szCs w:val="20"/>
              </w:rPr>
              <w:t>NA</w:t>
            </w:r>
          </w:p>
        </w:tc>
      </w:tr>
      <w:tr w:rsidR="009566CE" w:rsidRPr="00057321" w14:paraId="2C3B8396" w14:textId="77777777" w:rsidTr="00387A70">
        <w:tc>
          <w:tcPr>
            <w:tcW w:w="2739" w:type="dxa"/>
            <w:tcBorders>
              <w:left w:val="single" w:sz="4" w:space="0" w:color="auto"/>
            </w:tcBorders>
            <w:shd w:val="clear" w:color="auto" w:fill="FFFFFF" w:themeFill="background1"/>
          </w:tcPr>
          <w:p w14:paraId="70A73A0C" w14:textId="77777777" w:rsidR="00D53303" w:rsidRPr="00057321" w:rsidRDefault="00D53303" w:rsidP="00AB51DB">
            <w:pPr>
              <w:rPr>
                <w:sz w:val="20"/>
                <w:szCs w:val="20"/>
              </w:rPr>
            </w:pPr>
            <w:r w:rsidRPr="00057321">
              <w:rPr>
                <w:sz w:val="20"/>
                <w:szCs w:val="20"/>
              </w:rPr>
              <w:t>William Henderson Upper</w:t>
            </w:r>
          </w:p>
        </w:tc>
        <w:tc>
          <w:tcPr>
            <w:tcW w:w="680" w:type="dxa"/>
            <w:shd w:val="clear" w:color="auto" w:fill="FFFFFF" w:themeFill="background1"/>
          </w:tcPr>
          <w:p w14:paraId="5A6AD738" w14:textId="77777777" w:rsidR="00D53303" w:rsidRPr="00057321" w:rsidRDefault="00D53303" w:rsidP="00AB51DB">
            <w:pPr>
              <w:jc w:val="center"/>
              <w:rPr>
                <w:sz w:val="20"/>
                <w:szCs w:val="20"/>
              </w:rPr>
            </w:pPr>
            <w:r w:rsidRPr="00057321">
              <w:rPr>
                <w:sz w:val="20"/>
                <w:szCs w:val="20"/>
              </w:rPr>
              <w:t>21%</w:t>
            </w:r>
          </w:p>
        </w:tc>
        <w:tc>
          <w:tcPr>
            <w:tcW w:w="683" w:type="dxa"/>
            <w:shd w:val="clear" w:color="auto" w:fill="FFFFFF" w:themeFill="background1"/>
          </w:tcPr>
          <w:p w14:paraId="4FCF58BC" w14:textId="77777777" w:rsidR="00D53303" w:rsidRPr="00057321" w:rsidRDefault="00D53303" w:rsidP="00AB51DB">
            <w:pPr>
              <w:jc w:val="center"/>
              <w:rPr>
                <w:sz w:val="20"/>
                <w:szCs w:val="20"/>
              </w:rPr>
            </w:pPr>
            <w:r w:rsidRPr="00057321">
              <w:rPr>
                <w:sz w:val="20"/>
                <w:szCs w:val="20"/>
              </w:rPr>
              <w:t>17%</w:t>
            </w:r>
          </w:p>
        </w:tc>
        <w:tc>
          <w:tcPr>
            <w:tcW w:w="683" w:type="dxa"/>
            <w:shd w:val="clear" w:color="auto" w:fill="FFFFFF" w:themeFill="background1"/>
          </w:tcPr>
          <w:p w14:paraId="608BF285" w14:textId="77777777" w:rsidR="00D53303" w:rsidRPr="00057321" w:rsidRDefault="00D53303" w:rsidP="00AB51DB">
            <w:pPr>
              <w:jc w:val="center"/>
              <w:rPr>
                <w:sz w:val="20"/>
                <w:szCs w:val="20"/>
              </w:rPr>
            </w:pPr>
            <w:r w:rsidRPr="00057321">
              <w:rPr>
                <w:sz w:val="20"/>
                <w:szCs w:val="20"/>
              </w:rPr>
              <w:t>15%</w:t>
            </w:r>
          </w:p>
        </w:tc>
        <w:tc>
          <w:tcPr>
            <w:tcW w:w="683" w:type="dxa"/>
            <w:shd w:val="clear" w:color="auto" w:fill="FFFFFF" w:themeFill="background1"/>
          </w:tcPr>
          <w:p w14:paraId="73E3CA6E" w14:textId="77777777" w:rsidR="00D53303" w:rsidRPr="00057321" w:rsidRDefault="00D53303" w:rsidP="00AB51DB">
            <w:pPr>
              <w:jc w:val="center"/>
              <w:rPr>
                <w:sz w:val="20"/>
                <w:szCs w:val="20"/>
              </w:rPr>
            </w:pPr>
            <w:r w:rsidRPr="00057321">
              <w:rPr>
                <w:sz w:val="20"/>
                <w:szCs w:val="20"/>
              </w:rPr>
              <w:t>12%</w:t>
            </w:r>
          </w:p>
        </w:tc>
        <w:tc>
          <w:tcPr>
            <w:tcW w:w="683" w:type="dxa"/>
            <w:tcBorders>
              <w:right w:val="single" w:sz="4" w:space="0" w:color="auto"/>
            </w:tcBorders>
            <w:shd w:val="clear" w:color="auto" w:fill="FFFFFF" w:themeFill="background1"/>
          </w:tcPr>
          <w:p w14:paraId="04D9D04E" w14:textId="77777777" w:rsidR="00D53303" w:rsidRPr="00057321" w:rsidRDefault="00D53303" w:rsidP="00AB51DB">
            <w:pPr>
              <w:jc w:val="center"/>
              <w:rPr>
                <w:sz w:val="20"/>
                <w:szCs w:val="20"/>
              </w:rPr>
            </w:pPr>
            <w:r w:rsidRPr="00057321">
              <w:rPr>
                <w:sz w:val="20"/>
                <w:szCs w:val="20"/>
              </w:rPr>
              <w:t>27%</w:t>
            </w:r>
          </w:p>
        </w:tc>
        <w:tc>
          <w:tcPr>
            <w:tcW w:w="682" w:type="dxa"/>
            <w:tcBorders>
              <w:left w:val="single" w:sz="4" w:space="0" w:color="auto"/>
            </w:tcBorders>
            <w:shd w:val="clear" w:color="auto" w:fill="FFFFFF" w:themeFill="background1"/>
          </w:tcPr>
          <w:p w14:paraId="3318FB02" w14:textId="77777777" w:rsidR="00D53303" w:rsidRPr="00057321" w:rsidRDefault="00D53303" w:rsidP="00AB51DB">
            <w:pPr>
              <w:jc w:val="center"/>
              <w:rPr>
                <w:sz w:val="20"/>
                <w:szCs w:val="20"/>
              </w:rPr>
            </w:pPr>
            <w:r w:rsidRPr="00057321">
              <w:rPr>
                <w:sz w:val="20"/>
                <w:szCs w:val="20"/>
              </w:rPr>
              <w:t>11%</w:t>
            </w:r>
          </w:p>
        </w:tc>
        <w:tc>
          <w:tcPr>
            <w:tcW w:w="683" w:type="dxa"/>
            <w:shd w:val="clear" w:color="auto" w:fill="FFFFFF" w:themeFill="background1"/>
          </w:tcPr>
          <w:p w14:paraId="606237D1" w14:textId="77777777" w:rsidR="00D53303" w:rsidRPr="00057321" w:rsidRDefault="00D53303" w:rsidP="00AB51DB">
            <w:pPr>
              <w:jc w:val="center"/>
              <w:rPr>
                <w:sz w:val="20"/>
                <w:szCs w:val="20"/>
              </w:rPr>
            </w:pPr>
            <w:r w:rsidRPr="00057321">
              <w:rPr>
                <w:sz w:val="20"/>
                <w:szCs w:val="20"/>
              </w:rPr>
              <w:t>58%</w:t>
            </w:r>
          </w:p>
        </w:tc>
        <w:tc>
          <w:tcPr>
            <w:tcW w:w="681" w:type="dxa"/>
            <w:shd w:val="clear" w:color="auto" w:fill="FFFFFF" w:themeFill="background1"/>
          </w:tcPr>
          <w:p w14:paraId="330440B1" w14:textId="77777777" w:rsidR="00D53303" w:rsidRPr="00057321" w:rsidRDefault="00D53303" w:rsidP="00AB51DB">
            <w:pPr>
              <w:jc w:val="center"/>
              <w:rPr>
                <w:sz w:val="20"/>
                <w:szCs w:val="20"/>
              </w:rPr>
            </w:pPr>
            <w:r w:rsidRPr="00057321">
              <w:rPr>
                <w:sz w:val="20"/>
                <w:szCs w:val="20"/>
              </w:rPr>
              <w:t>13%</w:t>
            </w:r>
          </w:p>
        </w:tc>
        <w:tc>
          <w:tcPr>
            <w:tcW w:w="683" w:type="dxa"/>
            <w:shd w:val="clear" w:color="auto" w:fill="FFFFFF" w:themeFill="background1"/>
          </w:tcPr>
          <w:p w14:paraId="45329221" w14:textId="77777777" w:rsidR="00D53303" w:rsidRPr="00057321" w:rsidRDefault="00D53303" w:rsidP="00AB51DB">
            <w:pPr>
              <w:jc w:val="center"/>
              <w:rPr>
                <w:sz w:val="20"/>
                <w:szCs w:val="20"/>
              </w:rPr>
            </w:pPr>
            <w:r w:rsidRPr="00057321">
              <w:rPr>
                <w:sz w:val="20"/>
                <w:szCs w:val="20"/>
              </w:rPr>
              <w:t>36%</w:t>
            </w:r>
          </w:p>
        </w:tc>
        <w:tc>
          <w:tcPr>
            <w:tcW w:w="660" w:type="dxa"/>
            <w:tcBorders>
              <w:right w:val="single" w:sz="4" w:space="0" w:color="auto"/>
            </w:tcBorders>
            <w:shd w:val="clear" w:color="auto" w:fill="FFFFFF" w:themeFill="background1"/>
          </w:tcPr>
          <w:p w14:paraId="401CCEEF" w14:textId="77777777" w:rsidR="00D53303" w:rsidRPr="00057321" w:rsidRDefault="00D53303" w:rsidP="00AB51DB">
            <w:pPr>
              <w:jc w:val="center"/>
              <w:rPr>
                <w:sz w:val="20"/>
                <w:szCs w:val="20"/>
              </w:rPr>
            </w:pPr>
            <w:r w:rsidRPr="00057321">
              <w:rPr>
                <w:sz w:val="20"/>
                <w:szCs w:val="20"/>
              </w:rPr>
              <w:t>30%</w:t>
            </w:r>
          </w:p>
        </w:tc>
      </w:tr>
      <w:tr w:rsidR="009566CE" w:rsidRPr="00057321" w14:paraId="321FF2C8" w14:textId="77777777" w:rsidTr="00387A70">
        <w:tc>
          <w:tcPr>
            <w:tcW w:w="2739" w:type="dxa"/>
            <w:tcBorders>
              <w:left w:val="single" w:sz="4" w:space="0" w:color="auto"/>
            </w:tcBorders>
            <w:shd w:val="clear" w:color="auto" w:fill="BFBFBF" w:themeFill="background1" w:themeFillShade="BF"/>
          </w:tcPr>
          <w:p w14:paraId="0233E664" w14:textId="77777777" w:rsidR="00D53303" w:rsidRPr="00057321" w:rsidRDefault="00D53303" w:rsidP="00AB51DB">
            <w:pPr>
              <w:rPr>
                <w:sz w:val="20"/>
                <w:szCs w:val="20"/>
              </w:rPr>
            </w:pPr>
            <w:r w:rsidRPr="00057321">
              <w:rPr>
                <w:sz w:val="20"/>
                <w:szCs w:val="20"/>
              </w:rPr>
              <w:t>Edwards MS</w:t>
            </w:r>
          </w:p>
        </w:tc>
        <w:tc>
          <w:tcPr>
            <w:tcW w:w="680" w:type="dxa"/>
            <w:shd w:val="clear" w:color="auto" w:fill="BFBFBF" w:themeFill="background1" w:themeFillShade="BF"/>
          </w:tcPr>
          <w:p w14:paraId="1C1A3617" w14:textId="77777777" w:rsidR="00D53303" w:rsidRPr="00057321" w:rsidRDefault="00D53303" w:rsidP="00AB51DB">
            <w:pPr>
              <w:jc w:val="center"/>
              <w:rPr>
                <w:sz w:val="20"/>
                <w:szCs w:val="20"/>
              </w:rPr>
            </w:pPr>
            <w:r w:rsidRPr="00057321">
              <w:rPr>
                <w:sz w:val="20"/>
                <w:szCs w:val="20"/>
              </w:rPr>
              <w:t>4%</w:t>
            </w:r>
          </w:p>
        </w:tc>
        <w:tc>
          <w:tcPr>
            <w:tcW w:w="683" w:type="dxa"/>
            <w:shd w:val="clear" w:color="auto" w:fill="BFBFBF" w:themeFill="background1" w:themeFillShade="BF"/>
          </w:tcPr>
          <w:p w14:paraId="3499C6D5" w14:textId="77777777" w:rsidR="00D53303" w:rsidRPr="00057321" w:rsidRDefault="00D53303" w:rsidP="00AB51DB">
            <w:pPr>
              <w:jc w:val="center"/>
              <w:rPr>
                <w:sz w:val="20"/>
                <w:szCs w:val="20"/>
              </w:rPr>
            </w:pPr>
            <w:r w:rsidRPr="00057321">
              <w:rPr>
                <w:sz w:val="20"/>
                <w:szCs w:val="20"/>
              </w:rPr>
              <w:t>4%</w:t>
            </w:r>
          </w:p>
        </w:tc>
        <w:tc>
          <w:tcPr>
            <w:tcW w:w="683" w:type="dxa"/>
            <w:shd w:val="clear" w:color="auto" w:fill="BFBFBF" w:themeFill="background1" w:themeFillShade="BF"/>
          </w:tcPr>
          <w:p w14:paraId="0A6DA5E2" w14:textId="77777777" w:rsidR="00D53303" w:rsidRPr="00057321" w:rsidRDefault="00D53303" w:rsidP="00AB51DB">
            <w:pPr>
              <w:jc w:val="center"/>
              <w:rPr>
                <w:sz w:val="20"/>
                <w:szCs w:val="20"/>
              </w:rPr>
            </w:pPr>
            <w:r w:rsidRPr="00057321">
              <w:rPr>
                <w:sz w:val="20"/>
                <w:szCs w:val="20"/>
              </w:rPr>
              <w:t>3%</w:t>
            </w:r>
          </w:p>
        </w:tc>
        <w:tc>
          <w:tcPr>
            <w:tcW w:w="683" w:type="dxa"/>
            <w:shd w:val="clear" w:color="auto" w:fill="BFBFBF" w:themeFill="background1" w:themeFillShade="BF"/>
          </w:tcPr>
          <w:p w14:paraId="2B81940A" w14:textId="77777777" w:rsidR="00D53303" w:rsidRPr="00057321" w:rsidRDefault="00D53303" w:rsidP="00AB51DB">
            <w:pPr>
              <w:jc w:val="center"/>
              <w:rPr>
                <w:sz w:val="20"/>
                <w:szCs w:val="20"/>
              </w:rPr>
            </w:pPr>
            <w:r w:rsidRPr="00057321">
              <w:rPr>
                <w:sz w:val="20"/>
                <w:szCs w:val="20"/>
              </w:rPr>
              <w:t>3%</w:t>
            </w:r>
          </w:p>
        </w:tc>
        <w:tc>
          <w:tcPr>
            <w:tcW w:w="683" w:type="dxa"/>
            <w:tcBorders>
              <w:right w:val="single" w:sz="4" w:space="0" w:color="auto"/>
            </w:tcBorders>
            <w:shd w:val="clear" w:color="auto" w:fill="BFBFBF" w:themeFill="background1" w:themeFillShade="BF"/>
          </w:tcPr>
          <w:p w14:paraId="2518FB4E" w14:textId="77777777" w:rsidR="00D53303" w:rsidRPr="00057321" w:rsidRDefault="00D53303" w:rsidP="00AB51DB">
            <w:pPr>
              <w:jc w:val="center"/>
              <w:rPr>
                <w:sz w:val="20"/>
                <w:szCs w:val="20"/>
              </w:rPr>
            </w:pPr>
            <w:r w:rsidRPr="00057321">
              <w:rPr>
                <w:sz w:val="20"/>
                <w:szCs w:val="20"/>
              </w:rPr>
              <w:t>4%</w:t>
            </w:r>
          </w:p>
        </w:tc>
        <w:tc>
          <w:tcPr>
            <w:tcW w:w="682" w:type="dxa"/>
            <w:tcBorders>
              <w:left w:val="single" w:sz="4" w:space="0" w:color="auto"/>
            </w:tcBorders>
            <w:shd w:val="clear" w:color="auto" w:fill="BFBFBF" w:themeFill="background1" w:themeFillShade="BF"/>
          </w:tcPr>
          <w:p w14:paraId="4A6DB79A" w14:textId="77777777" w:rsidR="00D53303" w:rsidRPr="00057321" w:rsidRDefault="00D53303" w:rsidP="00AB51DB">
            <w:pPr>
              <w:jc w:val="center"/>
              <w:rPr>
                <w:sz w:val="20"/>
                <w:szCs w:val="20"/>
              </w:rPr>
            </w:pPr>
            <w:r w:rsidRPr="00057321">
              <w:rPr>
                <w:sz w:val="20"/>
                <w:szCs w:val="20"/>
              </w:rPr>
              <w:t>3%</w:t>
            </w:r>
          </w:p>
        </w:tc>
        <w:tc>
          <w:tcPr>
            <w:tcW w:w="683" w:type="dxa"/>
            <w:shd w:val="clear" w:color="auto" w:fill="BFBFBF" w:themeFill="background1" w:themeFillShade="BF"/>
          </w:tcPr>
          <w:p w14:paraId="6E2967BC" w14:textId="2389995C" w:rsidR="00D53303" w:rsidRPr="00057321" w:rsidRDefault="003A0960" w:rsidP="00AB51DB">
            <w:pPr>
              <w:jc w:val="center"/>
              <w:rPr>
                <w:sz w:val="20"/>
                <w:szCs w:val="20"/>
              </w:rPr>
            </w:pPr>
            <w:r>
              <w:rPr>
                <w:sz w:val="20"/>
                <w:szCs w:val="20"/>
              </w:rPr>
              <w:t>NA</w:t>
            </w:r>
          </w:p>
        </w:tc>
        <w:tc>
          <w:tcPr>
            <w:tcW w:w="681" w:type="dxa"/>
            <w:shd w:val="clear" w:color="auto" w:fill="BFBFBF" w:themeFill="background1" w:themeFillShade="BF"/>
          </w:tcPr>
          <w:p w14:paraId="457D7A80" w14:textId="77777777" w:rsidR="00D53303" w:rsidRPr="00057321" w:rsidRDefault="00D53303" w:rsidP="00AB51DB">
            <w:pPr>
              <w:jc w:val="center"/>
              <w:rPr>
                <w:sz w:val="20"/>
                <w:szCs w:val="20"/>
              </w:rPr>
            </w:pPr>
            <w:r w:rsidRPr="00057321">
              <w:rPr>
                <w:sz w:val="20"/>
                <w:szCs w:val="20"/>
              </w:rPr>
              <w:t>5%</w:t>
            </w:r>
          </w:p>
        </w:tc>
        <w:tc>
          <w:tcPr>
            <w:tcW w:w="683" w:type="dxa"/>
            <w:shd w:val="clear" w:color="auto" w:fill="BFBFBF" w:themeFill="background1" w:themeFillShade="BF"/>
          </w:tcPr>
          <w:p w14:paraId="79D16D38" w14:textId="0B561B21" w:rsidR="00D53303" w:rsidRPr="00057321" w:rsidRDefault="003A0960" w:rsidP="00AB51DB">
            <w:pPr>
              <w:jc w:val="center"/>
              <w:rPr>
                <w:sz w:val="20"/>
                <w:szCs w:val="20"/>
              </w:rPr>
            </w:pPr>
            <w:r>
              <w:rPr>
                <w:sz w:val="20"/>
                <w:szCs w:val="20"/>
              </w:rPr>
              <w:t>NA</w:t>
            </w:r>
          </w:p>
        </w:tc>
        <w:tc>
          <w:tcPr>
            <w:tcW w:w="660" w:type="dxa"/>
            <w:tcBorders>
              <w:right w:val="single" w:sz="4" w:space="0" w:color="auto"/>
            </w:tcBorders>
            <w:shd w:val="clear" w:color="auto" w:fill="BFBFBF" w:themeFill="background1" w:themeFillShade="BF"/>
          </w:tcPr>
          <w:p w14:paraId="7257ECAF" w14:textId="77777777" w:rsidR="00D53303" w:rsidRPr="00057321" w:rsidRDefault="00D53303" w:rsidP="00AB51DB">
            <w:pPr>
              <w:jc w:val="center"/>
              <w:rPr>
                <w:sz w:val="20"/>
                <w:szCs w:val="20"/>
              </w:rPr>
            </w:pPr>
            <w:r w:rsidRPr="00057321">
              <w:rPr>
                <w:sz w:val="20"/>
                <w:szCs w:val="20"/>
              </w:rPr>
              <w:t>0%</w:t>
            </w:r>
          </w:p>
        </w:tc>
      </w:tr>
      <w:tr w:rsidR="002E6D77" w:rsidRPr="00057321" w14:paraId="49C67755" w14:textId="77777777" w:rsidTr="00387A70">
        <w:tc>
          <w:tcPr>
            <w:tcW w:w="2739" w:type="dxa"/>
            <w:tcBorders>
              <w:left w:val="single" w:sz="4" w:space="0" w:color="auto"/>
            </w:tcBorders>
          </w:tcPr>
          <w:p w14:paraId="0EB1AA37" w14:textId="77777777" w:rsidR="00D53303" w:rsidRPr="00057321" w:rsidRDefault="00D53303" w:rsidP="00AB51DB">
            <w:pPr>
              <w:rPr>
                <w:rFonts w:ascii="Calibri" w:eastAsia="Calibri" w:hAnsi="Calibri" w:cs="Times New Roman"/>
                <w:sz w:val="20"/>
                <w:szCs w:val="20"/>
              </w:rPr>
            </w:pPr>
            <w:r w:rsidRPr="00057321">
              <w:rPr>
                <w:sz w:val="20"/>
                <w:szCs w:val="20"/>
              </w:rPr>
              <w:t>Irving MS</w:t>
            </w:r>
          </w:p>
        </w:tc>
        <w:tc>
          <w:tcPr>
            <w:tcW w:w="680" w:type="dxa"/>
          </w:tcPr>
          <w:p w14:paraId="50DBC55D" w14:textId="77777777" w:rsidR="00D53303" w:rsidRPr="00057321" w:rsidRDefault="00D53303" w:rsidP="00AB51DB">
            <w:pPr>
              <w:jc w:val="center"/>
              <w:rPr>
                <w:sz w:val="20"/>
                <w:szCs w:val="20"/>
              </w:rPr>
            </w:pPr>
            <w:r w:rsidRPr="00057321">
              <w:rPr>
                <w:sz w:val="20"/>
                <w:szCs w:val="20"/>
              </w:rPr>
              <w:t>6%</w:t>
            </w:r>
          </w:p>
        </w:tc>
        <w:tc>
          <w:tcPr>
            <w:tcW w:w="683" w:type="dxa"/>
          </w:tcPr>
          <w:p w14:paraId="1A2F6245" w14:textId="77777777" w:rsidR="00D53303" w:rsidRPr="00057321" w:rsidRDefault="00D53303" w:rsidP="00AB51DB">
            <w:pPr>
              <w:jc w:val="center"/>
              <w:rPr>
                <w:sz w:val="20"/>
                <w:szCs w:val="20"/>
              </w:rPr>
            </w:pPr>
            <w:r w:rsidRPr="00057321">
              <w:rPr>
                <w:sz w:val="20"/>
                <w:szCs w:val="20"/>
              </w:rPr>
              <w:t>5%</w:t>
            </w:r>
          </w:p>
        </w:tc>
        <w:tc>
          <w:tcPr>
            <w:tcW w:w="683" w:type="dxa"/>
          </w:tcPr>
          <w:p w14:paraId="26D9B09C" w14:textId="77777777" w:rsidR="00D53303" w:rsidRPr="00057321" w:rsidRDefault="00D53303" w:rsidP="00AB51DB">
            <w:pPr>
              <w:jc w:val="center"/>
              <w:rPr>
                <w:sz w:val="20"/>
                <w:szCs w:val="20"/>
              </w:rPr>
            </w:pPr>
            <w:r w:rsidRPr="00057321">
              <w:rPr>
                <w:sz w:val="20"/>
                <w:szCs w:val="20"/>
              </w:rPr>
              <w:t>4%</w:t>
            </w:r>
          </w:p>
        </w:tc>
        <w:tc>
          <w:tcPr>
            <w:tcW w:w="683" w:type="dxa"/>
          </w:tcPr>
          <w:p w14:paraId="0859055A" w14:textId="77777777" w:rsidR="00D53303" w:rsidRPr="00057321" w:rsidRDefault="00D53303" w:rsidP="00AB51DB">
            <w:pPr>
              <w:jc w:val="center"/>
              <w:rPr>
                <w:sz w:val="20"/>
                <w:szCs w:val="20"/>
              </w:rPr>
            </w:pPr>
            <w:r w:rsidRPr="00057321">
              <w:rPr>
                <w:sz w:val="20"/>
                <w:szCs w:val="20"/>
              </w:rPr>
              <w:t>1%</w:t>
            </w:r>
          </w:p>
        </w:tc>
        <w:tc>
          <w:tcPr>
            <w:tcW w:w="683" w:type="dxa"/>
            <w:tcBorders>
              <w:right w:val="single" w:sz="4" w:space="0" w:color="auto"/>
            </w:tcBorders>
          </w:tcPr>
          <w:p w14:paraId="5A2EF568" w14:textId="77777777" w:rsidR="00D53303" w:rsidRPr="00057321" w:rsidRDefault="00D53303" w:rsidP="00AB51DB">
            <w:pPr>
              <w:jc w:val="center"/>
              <w:rPr>
                <w:sz w:val="20"/>
                <w:szCs w:val="20"/>
              </w:rPr>
            </w:pPr>
            <w:r w:rsidRPr="00057321">
              <w:rPr>
                <w:sz w:val="20"/>
                <w:szCs w:val="20"/>
              </w:rPr>
              <w:t>7%</w:t>
            </w:r>
          </w:p>
        </w:tc>
        <w:tc>
          <w:tcPr>
            <w:tcW w:w="682" w:type="dxa"/>
            <w:tcBorders>
              <w:left w:val="single" w:sz="4" w:space="0" w:color="auto"/>
            </w:tcBorders>
          </w:tcPr>
          <w:p w14:paraId="56897AF6" w14:textId="77777777" w:rsidR="00D53303" w:rsidRPr="00057321" w:rsidRDefault="00D53303" w:rsidP="00AB51DB">
            <w:pPr>
              <w:jc w:val="center"/>
              <w:rPr>
                <w:sz w:val="20"/>
                <w:szCs w:val="20"/>
              </w:rPr>
            </w:pPr>
            <w:r w:rsidRPr="00057321">
              <w:rPr>
                <w:sz w:val="20"/>
                <w:szCs w:val="20"/>
              </w:rPr>
              <w:t>5%</w:t>
            </w:r>
          </w:p>
        </w:tc>
        <w:tc>
          <w:tcPr>
            <w:tcW w:w="683" w:type="dxa"/>
          </w:tcPr>
          <w:p w14:paraId="733F0395" w14:textId="2BFA51A1" w:rsidR="00D53303" w:rsidRPr="00057321" w:rsidRDefault="003A0960" w:rsidP="00AB51DB">
            <w:pPr>
              <w:jc w:val="center"/>
              <w:rPr>
                <w:sz w:val="20"/>
                <w:szCs w:val="20"/>
              </w:rPr>
            </w:pPr>
            <w:r>
              <w:rPr>
                <w:sz w:val="20"/>
                <w:szCs w:val="20"/>
              </w:rPr>
              <w:t>NA</w:t>
            </w:r>
          </w:p>
        </w:tc>
        <w:tc>
          <w:tcPr>
            <w:tcW w:w="681" w:type="dxa"/>
          </w:tcPr>
          <w:p w14:paraId="537971A0" w14:textId="77777777" w:rsidR="00D53303" w:rsidRPr="00057321" w:rsidRDefault="00D53303" w:rsidP="00AB51DB">
            <w:pPr>
              <w:jc w:val="center"/>
              <w:rPr>
                <w:sz w:val="20"/>
                <w:szCs w:val="20"/>
              </w:rPr>
            </w:pPr>
            <w:r w:rsidRPr="00057321">
              <w:rPr>
                <w:sz w:val="20"/>
                <w:szCs w:val="20"/>
              </w:rPr>
              <w:t>6%</w:t>
            </w:r>
          </w:p>
        </w:tc>
        <w:tc>
          <w:tcPr>
            <w:tcW w:w="683" w:type="dxa"/>
          </w:tcPr>
          <w:p w14:paraId="7508E2C2" w14:textId="36883AE2" w:rsidR="00D53303" w:rsidRPr="00057321" w:rsidRDefault="003A0960" w:rsidP="00AB51DB">
            <w:pPr>
              <w:jc w:val="center"/>
              <w:rPr>
                <w:sz w:val="20"/>
                <w:szCs w:val="20"/>
              </w:rPr>
            </w:pPr>
            <w:r>
              <w:rPr>
                <w:sz w:val="20"/>
                <w:szCs w:val="20"/>
              </w:rPr>
              <w:t>NA</w:t>
            </w:r>
          </w:p>
        </w:tc>
        <w:tc>
          <w:tcPr>
            <w:tcW w:w="660" w:type="dxa"/>
            <w:tcBorders>
              <w:right w:val="single" w:sz="4" w:space="0" w:color="auto"/>
            </w:tcBorders>
          </w:tcPr>
          <w:p w14:paraId="70F0324C" w14:textId="12E1A252" w:rsidR="00D53303" w:rsidRPr="00057321" w:rsidRDefault="003A0960" w:rsidP="00AB51DB">
            <w:pPr>
              <w:jc w:val="center"/>
              <w:rPr>
                <w:sz w:val="20"/>
                <w:szCs w:val="20"/>
              </w:rPr>
            </w:pPr>
            <w:r>
              <w:rPr>
                <w:sz w:val="20"/>
                <w:szCs w:val="20"/>
              </w:rPr>
              <w:t>NA</w:t>
            </w:r>
          </w:p>
        </w:tc>
      </w:tr>
      <w:tr w:rsidR="009566CE" w:rsidRPr="00057321" w14:paraId="0801C92C" w14:textId="77777777" w:rsidTr="00387A70">
        <w:tc>
          <w:tcPr>
            <w:tcW w:w="2739" w:type="dxa"/>
            <w:tcBorders>
              <w:left w:val="single" w:sz="4" w:space="0" w:color="auto"/>
            </w:tcBorders>
            <w:shd w:val="clear" w:color="auto" w:fill="BFBFBF" w:themeFill="background1" w:themeFillShade="BF"/>
          </w:tcPr>
          <w:p w14:paraId="5DDCDD1B" w14:textId="77777777" w:rsidR="00D53303" w:rsidRPr="00057321" w:rsidRDefault="00D53303" w:rsidP="00AB51DB">
            <w:pPr>
              <w:rPr>
                <w:rFonts w:ascii="Calibri" w:eastAsia="Calibri" w:hAnsi="Calibri" w:cs="Times New Roman"/>
                <w:sz w:val="20"/>
                <w:szCs w:val="20"/>
              </w:rPr>
            </w:pPr>
            <w:r w:rsidRPr="00057321">
              <w:rPr>
                <w:sz w:val="20"/>
                <w:szCs w:val="20"/>
              </w:rPr>
              <w:t>Timilty MS</w:t>
            </w:r>
          </w:p>
        </w:tc>
        <w:tc>
          <w:tcPr>
            <w:tcW w:w="680" w:type="dxa"/>
            <w:shd w:val="clear" w:color="auto" w:fill="BFBFBF" w:themeFill="background1" w:themeFillShade="BF"/>
          </w:tcPr>
          <w:p w14:paraId="7D1B3DDB" w14:textId="77777777" w:rsidR="00D53303" w:rsidRPr="00057321" w:rsidRDefault="00D53303" w:rsidP="00AB51DB">
            <w:pPr>
              <w:jc w:val="center"/>
              <w:rPr>
                <w:sz w:val="20"/>
                <w:szCs w:val="20"/>
              </w:rPr>
            </w:pPr>
            <w:r w:rsidRPr="00057321">
              <w:rPr>
                <w:sz w:val="20"/>
                <w:szCs w:val="20"/>
              </w:rPr>
              <w:t>4%</w:t>
            </w:r>
          </w:p>
        </w:tc>
        <w:tc>
          <w:tcPr>
            <w:tcW w:w="683" w:type="dxa"/>
            <w:shd w:val="clear" w:color="auto" w:fill="BFBFBF" w:themeFill="background1" w:themeFillShade="BF"/>
          </w:tcPr>
          <w:p w14:paraId="1920EDBA" w14:textId="77777777" w:rsidR="00D53303" w:rsidRPr="00057321" w:rsidRDefault="00D53303" w:rsidP="00AB51DB">
            <w:pPr>
              <w:jc w:val="center"/>
              <w:rPr>
                <w:sz w:val="20"/>
                <w:szCs w:val="20"/>
              </w:rPr>
            </w:pPr>
            <w:r w:rsidRPr="00057321">
              <w:rPr>
                <w:sz w:val="20"/>
                <w:szCs w:val="20"/>
              </w:rPr>
              <w:t>4%</w:t>
            </w:r>
          </w:p>
        </w:tc>
        <w:tc>
          <w:tcPr>
            <w:tcW w:w="683" w:type="dxa"/>
            <w:shd w:val="clear" w:color="auto" w:fill="BFBFBF" w:themeFill="background1" w:themeFillShade="BF"/>
          </w:tcPr>
          <w:p w14:paraId="1F4CB317" w14:textId="77777777" w:rsidR="00D53303" w:rsidRPr="00057321" w:rsidRDefault="00D53303" w:rsidP="00AB51DB">
            <w:pPr>
              <w:jc w:val="center"/>
              <w:rPr>
                <w:sz w:val="20"/>
                <w:szCs w:val="20"/>
              </w:rPr>
            </w:pPr>
            <w:r w:rsidRPr="00057321">
              <w:rPr>
                <w:sz w:val="20"/>
                <w:szCs w:val="20"/>
              </w:rPr>
              <w:t>4%</w:t>
            </w:r>
          </w:p>
        </w:tc>
        <w:tc>
          <w:tcPr>
            <w:tcW w:w="683" w:type="dxa"/>
            <w:shd w:val="clear" w:color="auto" w:fill="BFBFBF" w:themeFill="background1" w:themeFillShade="BF"/>
          </w:tcPr>
          <w:p w14:paraId="5C7F4DE0" w14:textId="77777777" w:rsidR="00D53303" w:rsidRPr="00057321" w:rsidRDefault="00D53303" w:rsidP="00AB51DB">
            <w:pPr>
              <w:jc w:val="center"/>
              <w:rPr>
                <w:sz w:val="20"/>
                <w:szCs w:val="20"/>
              </w:rPr>
            </w:pPr>
            <w:r w:rsidRPr="00057321">
              <w:rPr>
                <w:sz w:val="20"/>
                <w:szCs w:val="20"/>
              </w:rPr>
              <w:t>2%</w:t>
            </w:r>
          </w:p>
        </w:tc>
        <w:tc>
          <w:tcPr>
            <w:tcW w:w="683" w:type="dxa"/>
            <w:tcBorders>
              <w:right w:val="single" w:sz="4" w:space="0" w:color="auto"/>
            </w:tcBorders>
            <w:shd w:val="clear" w:color="auto" w:fill="BFBFBF" w:themeFill="background1" w:themeFillShade="BF"/>
          </w:tcPr>
          <w:p w14:paraId="1ADB6005" w14:textId="77777777" w:rsidR="00D53303" w:rsidRPr="00057321" w:rsidRDefault="00D53303" w:rsidP="00AB51DB">
            <w:pPr>
              <w:jc w:val="center"/>
              <w:rPr>
                <w:sz w:val="20"/>
                <w:szCs w:val="20"/>
              </w:rPr>
            </w:pPr>
            <w:r w:rsidRPr="00057321">
              <w:rPr>
                <w:sz w:val="20"/>
                <w:szCs w:val="20"/>
              </w:rPr>
              <w:t>3%</w:t>
            </w:r>
          </w:p>
        </w:tc>
        <w:tc>
          <w:tcPr>
            <w:tcW w:w="682" w:type="dxa"/>
            <w:tcBorders>
              <w:left w:val="single" w:sz="4" w:space="0" w:color="auto"/>
            </w:tcBorders>
            <w:shd w:val="clear" w:color="auto" w:fill="BFBFBF" w:themeFill="background1" w:themeFillShade="BF"/>
          </w:tcPr>
          <w:p w14:paraId="6CFF6AE4" w14:textId="77777777" w:rsidR="00D53303" w:rsidRPr="00057321" w:rsidRDefault="00D53303" w:rsidP="00AB51DB">
            <w:pPr>
              <w:jc w:val="center"/>
              <w:rPr>
                <w:sz w:val="20"/>
                <w:szCs w:val="20"/>
              </w:rPr>
            </w:pPr>
            <w:r w:rsidRPr="00057321">
              <w:rPr>
                <w:sz w:val="20"/>
                <w:szCs w:val="20"/>
              </w:rPr>
              <w:t>4%</w:t>
            </w:r>
          </w:p>
        </w:tc>
        <w:tc>
          <w:tcPr>
            <w:tcW w:w="683" w:type="dxa"/>
            <w:shd w:val="clear" w:color="auto" w:fill="BFBFBF" w:themeFill="background1" w:themeFillShade="BF"/>
          </w:tcPr>
          <w:p w14:paraId="1DB4AD2F" w14:textId="727D4F34" w:rsidR="00D53303" w:rsidRPr="00057321" w:rsidRDefault="003A0960" w:rsidP="00AB51DB">
            <w:pPr>
              <w:jc w:val="center"/>
              <w:rPr>
                <w:sz w:val="20"/>
                <w:szCs w:val="20"/>
              </w:rPr>
            </w:pPr>
            <w:r>
              <w:rPr>
                <w:sz w:val="20"/>
                <w:szCs w:val="20"/>
              </w:rPr>
              <w:t>NA</w:t>
            </w:r>
          </w:p>
        </w:tc>
        <w:tc>
          <w:tcPr>
            <w:tcW w:w="681" w:type="dxa"/>
            <w:shd w:val="clear" w:color="auto" w:fill="BFBFBF" w:themeFill="background1" w:themeFillShade="BF"/>
          </w:tcPr>
          <w:p w14:paraId="37649D65" w14:textId="77777777" w:rsidR="00D53303" w:rsidRPr="00057321" w:rsidRDefault="00D53303" w:rsidP="00AB51DB">
            <w:pPr>
              <w:jc w:val="center"/>
              <w:rPr>
                <w:sz w:val="20"/>
                <w:szCs w:val="20"/>
              </w:rPr>
            </w:pPr>
            <w:r w:rsidRPr="00057321">
              <w:rPr>
                <w:sz w:val="20"/>
                <w:szCs w:val="20"/>
              </w:rPr>
              <w:t>1%</w:t>
            </w:r>
          </w:p>
        </w:tc>
        <w:tc>
          <w:tcPr>
            <w:tcW w:w="683" w:type="dxa"/>
            <w:shd w:val="clear" w:color="auto" w:fill="BFBFBF" w:themeFill="background1" w:themeFillShade="BF"/>
          </w:tcPr>
          <w:p w14:paraId="29F703CF" w14:textId="5E654843" w:rsidR="00D53303" w:rsidRPr="00057321" w:rsidRDefault="003A0960" w:rsidP="00AB51DB">
            <w:pPr>
              <w:jc w:val="center"/>
              <w:rPr>
                <w:sz w:val="20"/>
                <w:szCs w:val="20"/>
              </w:rPr>
            </w:pPr>
            <w:r>
              <w:rPr>
                <w:sz w:val="20"/>
                <w:szCs w:val="20"/>
              </w:rPr>
              <w:t>NA</w:t>
            </w:r>
          </w:p>
        </w:tc>
        <w:tc>
          <w:tcPr>
            <w:tcW w:w="660" w:type="dxa"/>
            <w:tcBorders>
              <w:right w:val="single" w:sz="4" w:space="0" w:color="auto"/>
            </w:tcBorders>
            <w:shd w:val="clear" w:color="auto" w:fill="BFBFBF" w:themeFill="background1" w:themeFillShade="BF"/>
          </w:tcPr>
          <w:p w14:paraId="0459E70E" w14:textId="738B36A6" w:rsidR="00D53303" w:rsidRPr="00057321" w:rsidRDefault="003A0960" w:rsidP="00AB51DB">
            <w:pPr>
              <w:jc w:val="center"/>
              <w:rPr>
                <w:sz w:val="20"/>
                <w:szCs w:val="20"/>
              </w:rPr>
            </w:pPr>
            <w:r>
              <w:rPr>
                <w:sz w:val="20"/>
                <w:szCs w:val="20"/>
              </w:rPr>
              <w:t>NA</w:t>
            </w:r>
          </w:p>
        </w:tc>
      </w:tr>
      <w:tr w:rsidR="002E6D77" w:rsidRPr="00057321" w14:paraId="4B430C8E" w14:textId="77777777" w:rsidTr="00387A70">
        <w:tc>
          <w:tcPr>
            <w:tcW w:w="2739" w:type="dxa"/>
            <w:tcBorders>
              <w:left w:val="single" w:sz="4" w:space="0" w:color="auto"/>
            </w:tcBorders>
          </w:tcPr>
          <w:p w14:paraId="478F6298" w14:textId="77777777" w:rsidR="00D53303" w:rsidRPr="00057321" w:rsidRDefault="00D53303" w:rsidP="00AB51DB">
            <w:pPr>
              <w:rPr>
                <w:rFonts w:ascii="Calibri" w:eastAsia="Calibri" w:hAnsi="Calibri" w:cs="Times New Roman"/>
                <w:sz w:val="20"/>
                <w:szCs w:val="20"/>
              </w:rPr>
            </w:pPr>
            <w:r w:rsidRPr="00057321">
              <w:rPr>
                <w:sz w:val="20"/>
                <w:szCs w:val="20"/>
              </w:rPr>
              <w:t>Brighton High</w:t>
            </w:r>
          </w:p>
        </w:tc>
        <w:tc>
          <w:tcPr>
            <w:tcW w:w="680" w:type="dxa"/>
          </w:tcPr>
          <w:p w14:paraId="62C6313E" w14:textId="5DA1F1C0" w:rsidR="00D53303" w:rsidRPr="00057321" w:rsidRDefault="003A0960" w:rsidP="00AB51DB">
            <w:pPr>
              <w:jc w:val="center"/>
              <w:rPr>
                <w:sz w:val="20"/>
                <w:szCs w:val="20"/>
              </w:rPr>
            </w:pPr>
            <w:r>
              <w:rPr>
                <w:sz w:val="20"/>
                <w:szCs w:val="20"/>
              </w:rPr>
              <w:t>NA</w:t>
            </w:r>
          </w:p>
        </w:tc>
        <w:tc>
          <w:tcPr>
            <w:tcW w:w="683" w:type="dxa"/>
          </w:tcPr>
          <w:p w14:paraId="685BF110" w14:textId="0D2B1DC6" w:rsidR="00D53303" w:rsidRPr="00057321" w:rsidRDefault="003A0960" w:rsidP="00AB51DB">
            <w:pPr>
              <w:jc w:val="center"/>
              <w:rPr>
                <w:sz w:val="20"/>
                <w:szCs w:val="20"/>
              </w:rPr>
            </w:pPr>
            <w:r>
              <w:rPr>
                <w:sz w:val="20"/>
                <w:szCs w:val="20"/>
              </w:rPr>
              <w:t>NA</w:t>
            </w:r>
          </w:p>
        </w:tc>
        <w:tc>
          <w:tcPr>
            <w:tcW w:w="683" w:type="dxa"/>
          </w:tcPr>
          <w:p w14:paraId="2A3BCEFA" w14:textId="14AF2EFF" w:rsidR="00D53303" w:rsidRPr="00057321" w:rsidRDefault="003A0960" w:rsidP="00AB51DB">
            <w:pPr>
              <w:jc w:val="center"/>
              <w:rPr>
                <w:sz w:val="20"/>
                <w:szCs w:val="20"/>
              </w:rPr>
            </w:pPr>
            <w:r>
              <w:rPr>
                <w:sz w:val="20"/>
                <w:szCs w:val="20"/>
              </w:rPr>
              <w:t>NA</w:t>
            </w:r>
          </w:p>
        </w:tc>
        <w:tc>
          <w:tcPr>
            <w:tcW w:w="683" w:type="dxa"/>
          </w:tcPr>
          <w:p w14:paraId="53801054" w14:textId="6FF2A886" w:rsidR="00D53303" w:rsidRPr="00057321" w:rsidRDefault="003A0960" w:rsidP="00AB51DB">
            <w:pPr>
              <w:jc w:val="center"/>
              <w:rPr>
                <w:sz w:val="20"/>
                <w:szCs w:val="20"/>
              </w:rPr>
            </w:pPr>
            <w:r>
              <w:rPr>
                <w:sz w:val="20"/>
                <w:szCs w:val="20"/>
              </w:rPr>
              <w:t>NA</w:t>
            </w:r>
          </w:p>
        </w:tc>
        <w:tc>
          <w:tcPr>
            <w:tcW w:w="683" w:type="dxa"/>
            <w:tcBorders>
              <w:right w:val="single" w:sz="4" w:space="0" w:color="auto"/>
            </w:tcBorders>
          </w:tcPr>
          <w:p w14:paraId="72FF599A" w14:textId="406016F4" w:rsidR="00D53303" w:rsidRPr="00057321" w:rsidRDefault="003A0960" w:rsidP="00AB51DB">
            <w:pPr>
              <w:jc w:val="center"/>
              <w:rPr>
                <w:sz w:val="20"/>
                <w:szCs w:val="20"/>
              </w:rPr>
            </w:pPr>
            <w:r>
              <w:rPr>
                <w:sz w:val="20"/>
                <w:szCs w:val="20"/>
              </w:rPr>
              <w:t>NA</w:t>
            </w:r>
          </w:p>
        </w:tc>
        <w:tc>
          <w:tcPr>
            <w:tcW w:w="682" w:type="dxa"/>
            <w:tcBorders>
              <w:left w:val="single" w:sz="4" w:space="0" w:color="auto"/>
            </w:tcBorders>
          </w:tcPr>
          <w:p w14:paraId="491D6926" w14:textId="365BB56B" w:rsidR="00D53303" w:rsidRPr="00057321" w:rsidRDefault="003A0960" w:rsidP="00AB51DB">
            <w:pPr>
              <w:jc w:val="center"/>
              <w:rPr>
                <w:sz w:val="20"/>
                <w:szCs w:val="20"/>
              </w:rPr>
            </w:pPr>
            <w:r>
              <w:rPr>
                <w:sz w:val="20"/>
                <w:szCs w:val="20"/>
              </w:rPr>
              <w:t>NA</w:t>
            </w:r>
          </w:p>
        </w:tc>
        <w:tc>
          <w:tcPr>
            <w:tcW w:w="683" w:type="dxa"/>
          </w:tcPr>
          <w:p w14:paraId="0857A88E" w14:textId="2AE5B986" w:rsidR="00D53303" w:rsidRPr="00057321" w:rsidRDefault="003A0960" w:rsidP="00AB51DB">
            <w:pPr>
              <w:jc w:val="center"/>
              <w:rPr>
                <w:sz w:val="20"/>
                <w:szCs w:val="20"/>
              </w:rPr>
            </w:pPr>
            <w:r>
              <w:rPr>
                <w:sz w:val="20"/>
                <w:szCs w:val="20"/>
              </w:rPr>
              <w:t>NA</w:t>
            </w:r>
          </w:p>
        </w:tc>
        <w:tc>
          <w:tcPr>
            <w:tcW w:w="681" w:type="dxa"/>
          </w:tcPr>
          <w:p w14:paraId="25EA0995" w14:textId="27D47D33" w:rsidR="00D53303" w:rsidRPr="00057321" w:rsidRDefault="003A0960" w:rsidP="00AB51DB">
            <w:pPr>
              <w:jc w:val="center"/>
              <w:rPr>
                <w:sz w:val="20"/>
                <w:szCs w:val="20"/>
              </w:rPr>
            </w:pPr>
            <w:r>
              <w:rPr>
                <w:sz w:val="20"/>
                <w:szCs w:val="20"/>
              </w:rPr>
              <w:t>NA</w:t>
            </w:r>
          </w:p>
        </w:tc>
        <w:tc>
          <w:tcPr>
            <w:tcW w:w="683" w:type="dxa"/>
          </w:tcPr>
          <w:p w14:paraId="1E7E633C" w14:textId="6074CB77" w:rsidR="00D53303" w:rsidRPr="00057321" w:rsidRDefault="003A0960" w:rsidP="00AB51DB">
            <w:pPr>
              <w:jc w:val="center"/>
              <w:rPr>
                <w:sz w:val="20"/>
                <w:szCs w:val="20"/>
              </w:rPr>
            </w:pPr>
            <w:r>
              <w:rPr>
                <w:sz w:val="20"/>
                <w:szCs w:val="20"/>
              </w:rPr>
              <w:t>NA</w:t>
            </w:r>
          </w:p>
        </w:tc>
        <w:tc>
          <w:tcPr>
            <w:tcW w:w="660" w:type="dxa"/>
            <w:tcBorders>
              <w:right w:val="single" w:sz="4" w:space="0" w:color="auto"/>
            </w:tcBorders>
          </w:tcPr>
          <w:p w14:paraId="71B1C0EC" w14:textId="6DFAF79F" w:rsidR="00D53303" w:rsidRPr="00057321" w:rsidRDefault="003A0960" w:rsidP="00AB51DB">
            <w:pPr>
              <w:jc w:val="center"/>
              <w:rPr>
                <w:sz w:val="20"/>
                <w:szCs w:val="20"/>
              </w:rPr>
            </w:pPr>
            <w:r>
              <w:rPr>
                <w:sz w:val="20"/>
                <w:szCs w:val="20"/>
              </w:rPr>
              <w:t>NA</w:t>
            </w:r>
          </w:p>
        </w:tc>
      </w:tr>
      <w:tr w:rsidR="009566CE" w:rsidRPr="00057321" w14:paraId="6FFE0DFE" w14:textId="77777777" w:rsidTr="00387A70">
        <w:tc>
          <w:tcPr>
            <w:tcW w:w="2739" w:type="dxa"/>
            <w:tcBorders>
              <w:left w:val="single" w:sz="4" w:space="0" w:color="auto"/>
            </w:tcBorders>
            <w:shd w:val="clear" w:color="auto" w:fill="BFBFBF" w:themeFill="background1" w:themeFillShade="BF"/>
          </w:tcPr>
          <w:p w14:paraId="66456FF0" w14:textId="77777777" w:rsidR="00D53303" w:rsidRPr="00057321" w:rsidRDefault="00D53303" w:rsidP="00AB51DB">
            <w:pPr>
              <w:rPr>
                <w:rFonts w:ascii="Calibri" w:eastAsia="Calibri" w:hAnsi="Calibri" w:cs="Times New Roman"/>
                <w:sz w:val="20"/>
                <w:szCs w:val="20"/>
              </w:rPr>
            </w:pPr>
            <w:r w:rsidRPr="00057321">
              <w:rPr>
                <w:sz w:val="20"/>
                <w:szCs w:val="20"/>
              </w:rPr>
              <w:t>Boston International High</w:t>
            </w:r>
          </w:p>
        </w:tc>
        <w:tc>
          <w:tcPr>
            <w:tcW w:w="680" w:type="dxa"/>
            <w:shd w:val="clear" w:color="auto" w:fill="BFBFBF" w:themeFill="background1" w:themeFillShade="BF"/>
          </w:tcPr>
          <w:p w14:paraId="10E4278D" w14:textId="596575D2"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1BCE0C24" w14:textId="75C55817"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4AB4723B" w14:textId="32DDA287"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078F2145" w14:textId="4C4AD6F9" w:rsidR="00D53303" w:rsidRPr="00057321" w:rsidRDefault="003A0960" w:rsidP="00AB51DB">
            <w:pPr>
              <w:jc w:val="center"/>
              <w:rPr>
                <w:sz w:val="20"/>
                <w:szCs w:val="20"/>
              </w:rPr>
            </w:pPr>
            <w:r>
              <w:rPr>
                <w:sz w:val="20"/>
                <w:szCs w:val="20"/>
              </w:rPr>
              <w:t>NA</w:t>
            </w:r>
          </w:p>
        </w:tc>
        <w:tc>
          <w:tcPr>
            <w:tcW w:w="683" w:type="dxa"/>
            <w:tcBorders>
              <w:right w:val="single" w:sz="4" w:space="0" w:color="auto"/>
            </w:tcBorders>
            <w:shd w:val="clear" w:color="auto" w:fill="BFBFBF" w:themeFill="background1" w:themeFillShade="BF"/>
          </w:tcPr>
          <w:p w14:paraId="18FC13C2" w14:textId="40E5AAEB" w:rsidR="00D53303" w:rsidRPr="00057321" w:rsidRDefault="003A0960" w:rsidP="00AB51DB">
            <w:pPr>
              <w:jc w:val="center"/>
              <w:rPr>
                <w:sz w:val="20"/>
                <w:szCs w:val="20"/>
              </w:rPr>
            </w:pPr>
            <w:r>
              <w:rPr>
                <w:sz w:val="20"/>
                <w:szCs w:val="20"/>
              </w:rPr>
              <w:t>NA</w:t>
            </w:r>
          </w:p>
        </w:tc>
        <w:tc>
          <w:tcPr>
            <w:tcW w:w="682" w:type="dxa"/>
            <w:tcBorders>
              <w:left w:val="single" w:sz="4" w:space="0" w:color="auto"/>
            </w:tcBorders>
            <w:shd w:val="clear" w:color="auto" w:fill="BFBFBF" w:themeFill="background1" w:themeFillShade="BF"/>
          </w:tcPr>
          <w:p w14:paraId="198EBC17" w14:textId="755EA1E0"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13D28431" w14:textId="056CF028" w:rsidR="00D53303" w:rsidRPr="00057321" w:rsidRDefault="003A0960" w:rsidP="00AB51DB">
            <w:pPr>
              <w:jc w:val="center"/>
              <w:rPr>
                <w:sz w:val="20"/>
                <w:szCs w:val="20"/>
              </w:rPr>
            </w:pPr>
            <w:r>
              <w:rPr>
                <w:sz w:val="20"/>
                <w:szCs w:val="20"/>
              </w:rPr>
              <w:t>NA</w:t>
            </w:r>
          </w:p>
        </w:tc>
        <w:tc>
          <w:tcPr>
            <w:tcW w:w="681" w:type="dxa"/>
            <w:shd w:val="clear" w:color="auto" w:fill="BFBFBF" w:themeFill="background1" w:themeFillShade="BF"/>
          </w:tcPr>
          <w:p w14:paraId="0E260A5F" w14:textId="78B4049C"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64688553" w14:textId="035E24D1" w:rsidR="00D53303" w:rsidRPr="00057321" w:rsidRDefault="003A0960" w:rsidP="00AB51DB">
            <w:pPr>
              <w:jc w:val="center"/>
              <w:rPr>
                <w:sz w:val="20"/>
                <w:szCs w:val="20"/>
              </w:rPr>
            </w:pPr>
            <w:r>
              <w:rPr>
                <w:sz w:val="20"/>
                <w:szCs w:val="20"/>
              </w:rPr>
              <w:t>NA</w:t>
            </w:r>
          </w:p>
        </w:tc>
        <w:tc>
          <w:tcPr>
            <w:tcW w:w="660" w:type="dxa"/>
            <w:tcBorders>
              <w:right w:val="single" w:sz="4" w:space="0" w:color="auto"/>
            </w:tcBorders>
            <w:shd w:val="clear" w:color="auto" w:fill="BFBFBF" w:themeFill="background1" w:themeFillShade="BF"/>
          </w:tcPr>
          <w:p w14:paraId="18CF9E71" w14:textId="040E7954" w:rsidR="00D53303" w:rsidRPr="00057321" w:rsidRDefault="003A0960" w:rsidP="00AB51DB">
            <w:pPr>
              <w:jc w:val="center"/>
              <w:rPr>
                <w:sz w:val="20"/>
                <w:szCs w:val="20"/>
              </w:rPr>
            </w:pPr>
            <w:r>
              <w:rPr>
                <w:sz w:val="20"/>
                <w:szCs w:val="20"/>
              </w:rPr>
              <w:t>NA</w:t>
            </w:r>
          </w:p>
        </w:tc>
      </w:tr>
      <w:tr w:rsidR="002E6D77" w:rsidRPr="00057321" w14:paraId="77565013" w14:textId="77777777" w:rsidTr="00387A70">
        <w:tc>
          <w:tcPr>
            <w:tcW w:w="2739" w:type="dxa"/>
            <w:tcBorders>
              <w:left w:val="single" w:sz="4" w:space="0" w:color="auto"/>
            </w:tcBorders>
          </w:tcPr>
          <w:p w14:paraId="006BCB47" w14:textId="77777777" w:rsidR="00D53303" w:rsidRPr="00057321" w:rsidRDefault="00D53303" w:rsidP="00AB51DB">
            <w:pPr>
              <w:rPr>
                <w:rFonts w:ascii="Calibri" w:eastAsia="Calibri" w:hAnsi="Calibri" w:cs="Times New Roman"/>
                <w:sz w:val="20"/>
                <w:szCs w:val="20"/>
              </w:rPr>
            </w:pPr>
            <w:r w:rsidRPr="00057321">
              <w:rPr>
                <w:sz w:val="20"/>
                <w:szCs w:val="20"/>
              </w:rPr>
              <w:t>Charlestown High</w:t>
            </w:r>
          </w:p>
        </w:tc>
        <w:tc>
          <w:tcPr>
            <w:tcW w:w="680" w:type="dxa"/>
          </w:tcPr>
          <w:p w14:paraId="42621BF7" w14:textId="580A5D8B" w:rsidR="00D53303" w:rsidRPr="00057321" w:rsidRDefault="003A0960" w:rsidP="00AB51DB">
            <w:pPr>
              <w:jc w:val="center"/>
              <w:rPr>
                <w:sz w:val="20"/>
                <w:szCs w:val="20"/>
              </w:rPr>
            </w:pPr>
            <w:r>
              <w:rPr>
                <w:sz w:val="20"/>
                <w:szCs w:val="20"/>
              </w:rPr>
              <w:t>NA</w:t>
            </w:r>
          </w:p>
        </w:tc>
        <w:tc>
          <w:tcPr>
            <w:tcW w:w="683" w:type="dxa"/>
          </w:tcPr>
          <w:p w14:paraId="48D79CE9" w14:textId="1F8B94B4" w:rsidR="00D53303" w:rsidRPr="00057321" w:rsidRDefault="003A0960" w:rsidP="00AB51DB">
            <w:pPr>
              <w:jc w:val="center"/>
              <w:rPr>
                <w:sz w:val="20"/>
                <w:szCs w:val="20"/>
              </w:rPr>
            </w:pPr>
            <w:r>
              <w:rPr>
                <w:sz w:val="20"/>
                <w:szCs w:val="20"/>
              </w:rPr>
              <w:t>NA</w:t>
            </w:r>
          </w:p>
        </w:tc>
        <w:tc>
          <w:tcPr>
            <w:tcW w:w="683" w:type="dxa"/>
          </w:tcPr>
          <w:p w14:paraId="12AB7535" w14:textId="18C428C8" w:rsidR="00D53303" w:rsidRPr="00057321" w:rsidRDefault="003A0960" w:rsidP="00AB51DB">
            <w:pPr>
              <w:jc w:val="center"/>
              <w:rPr>
                <w:sz w:val="20"/>
                <w:szCs w:val="20"/>
              </w:rPr>
            </w:pPr>
            <w:r>
              <w:rPr>
                <w:sz w:val="20"/>
                <w:szCs w:val="20"/>
              </w:rPr>
              <w:t>NA</w:t>
            </w:r>
          </w:p>
        </w:tc>
        <w:tc>
          <w:tcPr>
            <w:tcW w:w="683" w:type="dxa"/>
          </w:tcPr>
          <w:p w14:paraId="56BC2E92" w14:textId="6AD0EC15" w:rsidR="00D53303" w:rsidRPr="00057321" w:rsidRDefault="003A0960" w:rsidP="00AB51DB">
            <w:pPr>
              <w:jc w:val="center"/>
              <w:rPr>
                <w:sz w:val="20"/>
                <w:szCs w:val="20"/>
              </w:rPr>
            </w:pPr>
            <w:r>
              <w:rPr>
                <w:sz w:val="20"/>
                <w:szCs w:val="20"/>
              </w:rPr>
              <w:t>NA</w:t>
            </w:r>
          </w:p>
        </w:tc>
        <w:tc>
          <w:tcPr>
            <w:tcW w:w="683" w:type="dxa"/>
            <w:tcBorders>
              <w:right w:val="single" w:sz="4" w:space="0" w:color="auto"/>
            </w:tcBorders>
          </w:tcPr>
          <w:p w14:paraId="0C537959" w14:textId="0238834F" w:rsidR="00D53303" w:rsidRPr="00057321" w:rsidRDefault="003A0960" w:rsidP="00AB51DB">
            <w:pPr>
              <w:jc w:val="center"/>
              <w:rPr>
                <w:sz w:val="20"/>
                <w:szCs w:val="20"/>
              </w:rPr>
            </w:pPr>
            <w:r>
              <w:rPr>
                <w:sz w:val="20"/>
                <w:szCs w:val="20"/>
              </w:rPr>
              <w:t>NA</w:t>
            </w:r>
          </w:p>
        </w:tc>
        <w:tc>
          <w:tcPr>
            <w:tcW w:w="682" w:type="dxa"/>
            <w:tcBorders>
              <w:left w:val="single" w:sz="4" w:space="0" w:color="auto"/>
            </w:tcBorders>
          </w:tcPr>
          <w:p w14:paraId="79630ACB" w14:textId="4D0AFBF3" w:rsidR="00D53303" w:rsidRPr="00057321" w:rsidRDefault="003A0960" w:rsidP="00AB51DB">
            <w:pPr>
              <w:jc w:val="center"/>
              <w:rPr>
                <w:sz w:val="20"/>
                <w:szCs w:val="20"/>
              </w:rPr>
            </w:pPr>
            <w:r>
              <w:rPr>
                <w:sz w:val="20"/>
                <w:szCs w:val="20"/>
              </w:rPr>
              <w:t>NA</w:t>
            </w:r>
          </w:p>
        </w:tc>
        <w:tc>
          <w:tcPr>
            <w:tcW w:w="683" w:type="dxa"/>
          </w:tcPr>
          <w:p w14:paraId="67A2082D" w14:textId="2C55DC8B" w:rsidR="00D53303" w:rsidRPr="00057321" w:rsidRDefault="003A0960" w:rsidP="00AB51DB">
            <w:pPr>
              <w:jc w:val="center"/>
              <w:rPr>
                <w:sz w:val="20"/>
                <w:szCs w:val="20"/>
              </w:rPr>
            </w:pPr>
            <w:r>
              <w:rPr>
                <w:sz w:val="20"/>
                <w:szCs w:val="20"/>
              </w:rPr>
              <w:t>NA</w:t>
            </w:r>
          </w:p>
        </w:tc>
        <w:tc>
          <w:tcPr>
            <w:tcW w:w="681" w:type="dxa"/>
          </w:tcPr>
          <w:p w14:paraId="4E209F0E" w14:textId="4A566590" w:rsidR="00D53303" w:rsidRPr="00057321" w:rsidRDefault="003A0960" w:rsidP="00AB51DB">
            <w:pPr>
              <w:jc w:val="center"/>
              <w:rPr>
                <w:sz w:val="20"/>
                <w:szCs w:val="20"/>
              </w:rPr>
            </w:pPr>
            <w:r>
              <w:rPr>
                <w:sz w:val="20"/>
                <w:szCs w:val="20"/>
              </w:rPr>
              <w:t>NA</w:t>
            </w:r>
          </w:p>
        </w:tc>
        <w:tc>
          <w:tcPr>
            <w:tcW w:w="683" w:type="dxa"/>
          </w:tcPr>
          <w:p w14:paraId="5482CDD3" w14:textId="16E40F19" w:rsidR="00D53303" w:rsidRPr="00057321" w:rsidRDefault="003A0960" w:rsidP="00AB51DB">
            <w:pPr>
              <w:jc w:val="center"/>
              <w:rPr>
                <w:sz w:val="20"/>
                <w:szCs w:val="20"/>
              </w:rPr>
            </w:pPr>
            <w:r>
              <w:rPr>
                <w:sz w:val="20"/>
                <w:szCs w:val="20"/>
              </w:rPr>
              <w:t>NA</w:t>
            </w:r>
          </w:p>
        </w:tc>
        <w:tc>
          <w:tcPr>
            <w:tcW w:w="660" w:type="dxa"/>
            <w:tcBorders>
              <w:right w:val="single" w:sz="4" w:space="0" w:color="auto"/>
            </w:tcBorders>
          </w:tcPr>
          <w:p w14:paraId="391F0D84" w14:textId="6BC85DFF" w:rsidR="00D53303" w:rsidRPr="00057321" w:rsidRDefault="003A0960" w:rsidP="00AB51DB">
            <w:pPr>
              <w:jc w:val="center"/>
              <w:rPr>
                <w:sz w:val="20"/>
                <w:szCs w:val="20"/>
              </w:rPr>
            </w:pPr>
            <w:r>
              <w:rPr>
                <w:sz w:val="20"/>
                <w:szCs w:val="20"/>
              </w:rPr>
              <w:t>NA</w:t>
            </w:r>
          </w:p>
        </w:tc>
      </w:tr>
      <w:tr w:rsidR="009566CE" w:rsidRPr="00057321" w14:paraId="0EECAFF4" w14:textId="77777777" w:rsidTr="00387A70">
        <w:tc>
          <w:tcPr>
            <w:tcW w:w="2739" w:type="dxa"/>
            <w:tcBorders>
              <w:left w:val="single" w:sz="4" w:space="0" w:color="auto"/>
            </w:tcBorders>
            <w:shd w:val="clear" w:color="auto" w:fill="BFBFBF" w:themeFill="background1" w:themeFillShade="BF"/>
          </w:tcPr>
          <w:p w14:paraId="454AE1E9" w14:textId="77777777" w:rsidR="00D53303" w:rsidRPr="00057321" w:rsidRDefault="00D53303" w:rsidP="00AB51DB">
            <w:pPr>
              <w:rPr>
                <w:rFonts w:ascii="Calibri" w:eastAsia="Calibri" w:hAnsi="Calibri" w:cs="Times New Roman"/>
                <w:sz w:val="20"/>
                <w:szCs w:val="20"/>
              </w:rPr>
            </w:pPr>
            <w:r w:rsidRPr="00057321">
              <w:rPr>
                <w:sz w:val="20"/>
                <w:szCs w:val="20"/>
              </w:rPr>
              <w:t>Community Academy</w:t>
            </w:r>
          </w:p>
        </w:tc>
        <w:tc>
          <w:tcPr>
            <w:tcW w:w="680" w:type="dxa"/>
            <w:shd w:val="clear" w:color="auto" w:fill="BFBFBF" w:themeFill="background1" w:themeFillShade="BF"/>
          </w:tcPr>
          <w:p w14:paraId="64C98EF8" w14:textId="04028CAC"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237EAC71" w14:textId="272A964F"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4DAA378D" w14:textId="35031CDD"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16220786" w14:textId="196A5710" w:rsidR="00D53303" w:rsidRPr="00057321" w:rsidRDefault="003A0960" w:rsidP="00AB51DB">
            <w:pPr>
              <w:jc w:val="center"/>
              <w:rPr>
                <w:sz w:val="20"/>
                <w:szCs w:val="20"/>
              </w:rPr>
            </w:pPr>
            <w:r>
              <w:rPr>
                <w:sz w:val="20"/>
                <w:szCs w:val="20"/>
              </w:rPr>
              <w:t>NA</w:t>
            </w:r>
          </w:p>
        </w:tc>
        <w:tc>
          <w:tcPr>
            <w:tcW w:w="683" w:type="dxa"/>
            <w:tcBorders>
              <w:right w:val="single" w:sz="4" w:space="0" w:color="auto"/>
            </w:tcBorders>
            <w:shd w:val="clear" w:color="auto" w:fill="BFBFBF" w:themeFill="background1" w:themeFillShade="BF"/>
          </w:tcPr>
          <w:p w14:paraId="3287575A" w14:textId="0F0E7505" w:rsidR="00D53303" w:rsidRPr="00057321" w:rsidRDefault="003A0960" w:rsidP="00AB51DB">
            <w:pPr>
              <w:jc w:val="center"/>
              <w:rPr>
                <w:sz w:val="20"/>
                <w:szCs w:val="20"/>
              </w:rPr>
            </w:pPr>
            <w:r>
              <w:rPr>
                <w:sz w:val="20"/>
                <w:szCs w:val="20"/>
              </w:rPr>
              <w:t>NA</w:t>
            </w:r>
          </w:p>
        </w:tc>
        <w:tc>
          <w:tcPr>
            <w:tcW w:w="682" w:type="dxa"/>
            <w:tcBorders>
              <w:left w:val="single" w:sz="4" w:space="0" w:color="auto"/>
            </w:tcBorders>
            <w:shd w:val="clear" w:color="auto" w:fill="BFBFBF" w:themeFill="background1" w:themeFillShade="BF"/>
          </w:tcPr>
          <w:p w14:paraId="0D2EEFF7" w14:textId="3A4B95F3"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5CB88928" w14:textId="08FAC67D" w:rsidR="00D53303" w:rsidRPr="00057321" w:rsidRDefault="003A0960" w:rsidP="00AB51DB">
            <w:pPr>
              <w:jc w:val="center"/>
              <w:rPr>
                <w:sz w:val="20"/>
                <w:szCs w:val="20"/>
              </w:rPr>
            </w:pPr>
            <w:r>
              <w:rPr>
                <w:sz w:val="20"/>
                <w:szCs w:val="20"/>
              </w:rPr>
              <w:t>NA</w:t>
            </w:r>
          </w:p>
        </w:tc>
        <w:tc>
          <w:tcPr>
            <w:tcW w:w="681" w:type="dxa"/>
            <w:shd w:val="clear" w:color="auto" w:fill="BFBFBF" w:themeFill="background1" w:themeFillShade="BF"/>
          </w:tcPr>
          <w:p w14:paraId="2E72A6BD" w14:textId="0B68C8FC"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7F736704" w14:textId="05DE298E" w:rsidR="00D53303" w:rsidRPr="00057321" w:rsidRDefault="003A0960" w:rsidP="00AB51DB">
            <w:pPr>
              <w:jc w:val="center"/>
              <w:rPr>
                <w:sz w:val="20"/>
                <w:szCs w:val="20"/>
              </w:rPr>
            </w:pPr>
            <w:r>
              <w:rPr>
                <w:sz w:val="20"/>
                <w:szCs w:val="20"/>
              </w:rPr>
              <w:t>NA</w:t>
            </w:r>
          </w:p>
        </w:tc>
        <w:tc>
          <w:tcPr>
            <w:tcW w:w="660" w:type="dxa"/>
            <w:tcBorders>
              <w:right w:val="single" w:sz="4" w:space="0" w:color="auto"/>
            </w:tcBorders>
            <w:shd w:val="clear" w:color="auto" w:fill="BFBFBF" w:themeFill="background1" w:themeFillShade="BF"/>
          </w:tcPr>
          <w:p w14:paraId="0943F3CD" w14:textId="375CC2FF" w:rsidR="00D53303" w:rsidRPr="00057321" w:rsidRDefault="003A0960" w:rsidP="00AB51DB">
            <w:pPr>
              <w:jc w:val="center"/>
              <w:rPr>
                <w:sz w:val="20"/>
                <w:szCs w:val="20"/>
              </w:rPr>
            </w:pPr>
            <w:r>
              <w:rPr>
                <w:sz w:val="20"/>
                <w:szCs w:val="20"/>
              </w:rPr>
              <w:t>NA</w:t>
            </w:r>
          </w:p>
        </w:tc>
      </w:tr>
      <w:tr w:rsidR="002E6D77" w:rsidRPr="00057321" w14:paraId="13A54111" w14:textId="77777777" w:rsidTr="00387A70">
        <w:tc>
          <w:tcPr>
            <w:tcW w:w="2739" w:type="dxa"/>
            <w:tcBorders>
              <w:left w:val="single" w:sz="4" w:space="0" w:color="auto"/>
            </w:tcBorders>
          </w:tcPr>
          <w:p w14:paraId="2926EB20" w14:textId="77777777" w:rsidR="00D53303" w:rsidRPr="00057321" w:rsidRDefault="00D53303" w:rsidP="00AB51DB">
            <w:pPr>
              <w:rPr>
                <w:rFonts w:ascii="Calibri" w:eastAsia="Calibri" w:hAnsi="Calibri" w:cs="Times New Roman"/>
                <w:sz w:val="20"/>
                <w:szCs w:val="20"/>
              </w:rPr>
            </w:pPr>
            <w:r w:rsidRPr="00057321">
              <w:rPr>
                <w:sz w:val="20"/>
                <w:szCs w:val="20"/>
              </w:rPr>
              <w:t>Excel High</w:t>
            </w:r>
          </w:p>
        </w:tc>
        <w:tc>
          <w:tcPr>
            <w:tcW w:w="680" w:type="dxa"/>
          </w:tcPr>
          <w:p w14:paraId="5516E90A" w14:textId="3F8239DE" w:rsidR="00D53303" w:rsidRPr="00057321" w:rsidRDefault="003A0960" w:rsidP="00AB51DB">
            <w:pPr>
              <w:jc w:val="center"/>
              <w:rPr>
                <w:sz w:val="20"/>
                <w:szCs w:val="20"/>
              </w:rPr>
            </w:pPr>
            <w:r>
              <w:rPr>
                <w:sz w:val="20"/>
                <w:szCs w:val="20"/>
              </w:rPr>
              <w:t>NA</w:t>
            </w:r>
          </w:p>
        </w:tc>
        <w:tc>
          <w:tcPr>
            <w:tcW w:w="683" w:type="dxa"/>
          </w:tcPr>
          <w:p w14:paraId="6AF70A3C" w14:textId="5A88C103" w:rsidR="00D53303" w:rsidRPr="00057321" w:rsidRDefault="003A0960" w:rsidP="00AB51DB">
            <w:pPr>
              <w:jc w:val="center"/>
              <w:rPr>
                <w:sz w:val="20"/>
                <w:szCs w:val="20"/>
              </w:rPr>
            </w:pPr>
            <w:r>
              <w:rPr>
                <w:sz w:val="20"/>
                <w:szCs w:val="20"/>
              </w:rPr>
              <w:t>NA</w:t>
            </w:r>
          </w:p>
        </w:tc>
        <w:tc>
          <w:tcPr>
            <w:tcW w:w="683" w:type="dxa"/>
          </w:tcPr>
          <w:p w14:paraId="22508554" w14:textId="775CC7C4" w:rsidR="00D53303" w:rsidRPr="00057321" w:rsidRDefault="003A0960" w:rsidP="00AB51DB">
            <w:pPr>
              <w:jc w:val="center"/>
              <w:rPr>
                <w:sz w:val="20"/>
                <w:szCs w:val="20"/>
              </w:rPr>
            </w:pPr>
            <w:r>
              <w:rPr>
                <w:sz w:val="20"/>
                <w:szCs w:val="20"/>
              </w:rPr>
              <w:t>NA</w:t>
            </w:r>
          </w:p>
        </w:tc>
        <w:tc>
          <w:tcPr>
            <w:tcW w:w="683" w:type="dxa"/>
          </w:tcPr>
          <w:p w14:paraId="06179FCA" w14:textId="70EE65AA" w:rsidR="00D53303" w:rsidRPr="00057321" w:rsidRDefault="003A0960" w:rsidP="00AB51DB">
            <w:pPr>
              <w:jc w:val="center"/>
              <w:rPr>
                <w:sz w:val="20"/>
                <w:szCs w:val="20"/>
              </w:rPr>
            </w:pPr>
            <w:r>
              <w:rPr>
                <w:sz w:val="20"/>
                <w:szCs w:val="20"/>
              </w:rPr>
              <w:t>NA</w:t>
            </w:r>
          </w:p>
        </w:tc>
        <w:tc>
          <w:tcPr>
            <w:tcW w:w="683" w:type="dxa"/>
            <w:tcBorders>
              <w:right w:val="single" w:sz="4" w:space="0" w:color="auto"/>
            </w:tcBorders>
          </w:tcPr>
          <w:p w14:paraId="5359CBAB" w14:textId="32EEA790" w:rsidR="00D53303" w:rsidRPr="00057321" w:rsidRDefault="003A0960" w:rsidP="00AB51DB">
            <w:pPr>
              <w:jc w:val="center"/>
              <w:rPr>
                <w:sz w:val="20"/>
                <w:szCs w:val="20"/>
              </w:rPr>
            </w:pPr>
            <w:r>
              <w:rPr>
                <w:sz w:val="20"/>
                <w:szCs w:val="20"/>
              </w:rPr>
              <w:t>NA</w:t>
            </w:r>
          </w:p>
        </w:tc>
        <w:tc>
          <w:tcPr>
            <w:tcW w:w="682" w:type="dxa"/>
            <w:tcBorders>
              <w:left w:val="single" w:sz="4" w:space="0" w:color="auto"/>
            </w:tcBorders>
          </w:tcPr>
          <w:p w14:paraId="36E73D4F" w14:textId="5A35E31B" w:rsidR="00D53303" w:rsidRPr="00057321" w:rsidRDefault="003A0960" w:rsidP="00AB51DB">
            <w:pPr>
              <w:jc w:val="center"/>
              <w:rPr>
                <w:sz w:val="20"/>
                <w:szCs w:val="20"/>
              </w:rPr>
            </w:pPr>
            <w:r>
              <w:rPr>
                <w:sz w:val="20"/>
                <w:szCs w:val="20"/>
              </w:rPr>
              <w:t>NA</w:t>
            </w:r>
          </w:p>
        </w:tc>
        <w:tc>
          <w:tcPr>
            <w:tcW w:w="683" w:type="dxa"/>
          </w:tcPr>
          <w:p w14:paraId="6027BF89" w14:textId="6F3DDAAB" w:rsidR="00D53303" w:rsidRPr="00057321" w:rsidRDefault="003A0960" w:rsidP="00AB51DB">
            <w:pPr>
              <w:jc w:val="center"/>
              <w:rPr>
                <w:sz w:val="20"/>
                <w:szCs w:val="20"/>
              </w:rPr>
            </w:pPr>
            <w:r>
              <w:rPr>
                <w:sz w:val="20"/>
                <w:szCs w:val="20"/>
              </w:rPr>
              <w:t>NA</w:t>
            </w:r>
          </w:p>
        </w:tc>
        <w:tc>
          <w:tcPr>
            <w:tcW w:w="681" w:type="dxa"/>
          </w:tcPr>
          <w:p w14:paraId="6FEBE1AE" w14:textId="59724259" w:rsidR="00D53303" w:rsidRPr="00057321" w:rsidRDefault="003A0960" w:rsidP="00AB51DB">
            <w:pPr>
              <w:jc w:val="center"/>
              <w:rPr>
                <w:sz w:val="20"/>
                <w:szCs w:val="20"/>
              </w:rPr>
            </w:pPr>
            <w:r>
              <w:rPr>
                <w:sz w:val="20"/>
                <w:szCs w:val="20"/>
              </w:rPr>
              <w:t>NA</w:t>
            </w:r>
          </w:p>
        </w:tc>
        <w:tc>
          <w:tcPr>
            <w:tcW w:w="683" w:type="dxa"/>
          </w:tcPr>
          <w:p w14:paraId="473DB42A" w14:textId="29C7CFED" w:rsidR="00D53303" w:rsidRPr="00057321" w:rsidRDefault="003A0960" w:rsidP="00AB51DB">
            <w:pPr>
              <w:jc w:val="center"/>
              <w:rPr>
                <w:sz w:val="20"/>
                <w:szCs w:val="20"/>
              </w:rPr>
            </w:pPr>
            <w:r>
              <w:rPr>
                <w:sz w:val="20"/>
                <w:szCs w:val="20"/>
              </w:rPr>
              <w:t>NA</w:t>
            </w:r>
          </w:p>
        </w:tc>
        <w:tc>
          <w:tcPr>
            <w:tcW w:w="660" w:type="dxa"/>
            <w:tcBorders>
              <w:right w:val="single" w:sz="4" w:space="0" w:color="auto"/>
            </w:tcBorders>
          </w:tcPr>
          <w:p w14:paraId="25359516" w14:textId="699617C4" w:rsidR="00D53303" w:rsidRPr="00057321" w:rsidRDefault="003A0960" w:rsidP="00AB51DB">
            <w:pPr>
              <w:jc w:val="center"/>
              <w:rPr>
                <w:sz w:val="20"/>
                <w:szCs w:val="20"/>
              </w:rPr>
            </w:pPr>
            <w:r>
              <w:rPr>
                <w:sz w:val="20"/>
                <w:szCs w:val="20"/>
              </w:rPr>
              <w:t>NA</w:t>
            </w:r>
          </w:p>
        </w:tc>
      </w:tr>
      <w:tr w:rsidR="009566CE" w:rsidRPr="00057321" w14:paraId="49F06688" w14:textId="77777777" w:rsidTr="00387A70">
        <w:tc>
          <w:tcPr>
            <w:tcW w:w="2739" w:type="dxa"/>
            <w:tcBorders>
              <w:left w:val="single" w:sz="4" w:space="0" w:color="auto"/>
            </w:tcBorders>
            <w:shd w:val="clear" w:color="auto" w:fill="BFBFBF" w:themeFill="background1" w:themeFillShade="BF"/>
          </w:tcPr>
          <w:p w14:paraId="45BDD502" w14:textId="77777777" w:rsidR="00D53303" w:rsidRPr="00057321" w:rsidRDefault="00D53303" w:rsidP="00AB51DB">
            <w:pPr>
              <w:rPr>
                <w:rFonts w:ascii="Calibri" w:eastAsia="Calibri" w:hAnsi="Calibri" w:cs="Times New Roman"/>
                <w:sz w:val="20"/>
                <w:szCs w:val="20"/>
              </w:rPr>
            </w:pPr>
            <w:r w:rsidRPr="00057321">
              <w:rPr>
                <w:sz w:val="20"/>
                <w:szCs w:val="20"/>
              </w:rPr>
              <w:t>Burke High</w:t>
            </w:r>
          </w:p>
        </w:tc>
        <w:tc>
          <w:tcPr>
            <w:tcW w:w="680" w:type="dxa"/>
            <w:shd w:val="clear" w:color="auto" w:fill="BFBFBF" w:themeFill="background1" w:themeFillShade="BF"/>
          </w:tcPr>
          <w:p w14:paraId="1EA19189" w14:textId="207F8FB3"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3758E626" w14:textId="3AC63CC2"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68820E2D" w14:textId="72F9F360"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6066D466" w14:textId="1F1F613E" w:rsidR="00D53303" w:rsidRPr="00057321" w:rsidRDefault="003A0960" w:rsidP="00AB51DB">
            <w:pPr>
              <w:jc w:val="center"/>
              <w:rPr>
                <w:sz w:val="20"/>
                <w:szCs w:val="20"/>
              </w:rPr>
            </w:pPr>
            <w:r>
              <w:rPr>
                <w:sz w:val="20"/>
                <w:szCs w:val="20"/>
              </w:rPr>
              <w:t>NA</w:t>
            </w:r>
          </w:p>
        </w:tc>
        <w:tc>
          <w:tcPr>
            <w:tcW w:w="683" w:type="dxa"/>
            <w:tcBorders>
              <w:right w:val="single" w:sz="4" w:space="0" w:color="auto"/>
            </w:tcBorders>
            <w:shd w:val="clear" w:color="auto" w:fill="BFBFBF" w:themeFill="background1" w:themeFillShade="BF"/>
          </w:tcPr>
          <w:p w14:paraId="63EF3727" w14:textId="2EED0173" w:rsidR="00D53303" w:rsidRPr="00057321" w:rsidRDefault="003A0960" w:rsidP="00AB51DB">
            <w:pPr>
              <w:jc w:val="center"/>
              <w:rPr>
                <w:sz w:val="20"/>
                <w:szCs w:val="20"/>
              </w:rPr>
            </w:pPr>
            <w:r>
              <w:rPr>
                <w:sz w:val="20"/>
                <w:szCs w:val="20"/>
              </w:rPr>
              <w:t>NA</w:t>
            </w:r>
          </w:p>
        </w:tc>
        <w:tc>
          <w:tcPr>
            <w:tcW w:w="682" w:type="dxa"/>
            <w:tcBorders>
              <w:left w:val="single" w:sz="4" w:space="0" w:color="auto"/>
            </w:tcBorders>
            <w:shd w:val="clear" w:color="auto" w:fill="BFBFBF" w:themeFill="background1" w:themeFillShade="BF"/>
          </w:tcPr>
          <w:p w14:paraId="6B23B4CC" w14:textId="7AE68161"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53DBE9F3" w14:textId="76BB02A3" w:rsidR="00D53303" w:rsidRPr="00057321" w:rsidRDefault="003A0960" w:rsidP="00AB51DB">
            <w:pPr>
              <w:jc w:val="center"/>
              <w:rPr>
                <w:sz w:val="20"/>
                <w:szCs w:val="20"/>
              </w:rPr>
            </w:pPr>
            <w:r>
              <w:rPr>
                <w:sz w:val="20"/>
                <w:szCs w:val="20"/>
              </w:rPr>
              <w:t>NA</w:t>
            </w:r>
          </w:p>
        </w:tc>
        <w:tc>
          <w:tcPr>
            <w:tcW w:w="681" w:type="dxa"/>
            <w:shd w:val="clear" w:color="auto" w:fill="BFBFBF" w:themeFill="background1" w:themeFillShade="BF"/>
          </w:tcPr>
          <w:p w14:paraId="36AAE239" w14:textId="4D9F40B4"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54B58178" w14:textId="26ACCA29" w:rsidR="00D53303" w:rsidRPr="00057321" w:rsidRDefault="003A0960" w:rsidP="00AB51DB">
            <w:pPr>
              <w:jc w:val="center"/>
              <w:rPr>
                <w:sz w:val="20"/>
                <w:szCs w:val="20"/>
              </w:rPr>
            </w:pPr>
            <w:r>
              <w:rPr>
                <w:sz w:val="20"/>
                <w:szCs w:val="20"/>
              </w:rPr>
              <w:t>NA</w:t>
            </w:r>
          </w:p>
        </w:tc>
        <w:tc>
          <w:tcPr>
            <w:tcW w:w="660" w:type="dxa"/>
            <w:tcBorders>
              <w:right w:val="single" w:sz="4" w:space="0" w:color="auto"/>
            </w:tcBorders>
            <w:shd w:val="clear" w:color="auto" w:fill="BFBFBF" w:themeFill="background1" w:themeFillShade="BF"/>
          </w:tcPr>
          <w:p w14:paraId="5234AD7D" w14:textId="62151D14" w:rsidR="00D53303" w:rsidRPr="00057321" w:rsidRDefault="003A0960" w:rsidP="00AB51DB">
            <w:pPr>
              <w:jc w:val="center"/>
              <w:rPr>
                <w:sz w:val="20"/>
                <w:szCs w:val="20"/>
              </w:rPr>
            </w:pPr>
            <w:r>
              <w:rPr>
                <w:sz w:val="20"/>
                <w:szCs w:val="20"/>
              </w:rPr>
              <w:t>NA</w:t>
            </w:r>
          </w:p>
        </w:tc>
      </w:tr>
      <w:tr w:rsidR="002E6D77" w:rsidRPr="00057321" w14:paraId="38E381CA" w14:textId="77777777" w:rsidTr="00387A70">
        <w:tc>
          <w:tcPr>
            <w:tcW w:w="2739" w:type="dxa"/>
            <w:tcBorders>
              <w:left w:val="single" w:sz="4" w:space="0" w:color="auto"/>
            </w:tcBorders>
          </w:tcPr>
          <w:p w14:paraId="269A4C3F" w14:textId="77777777" w:rsidR="00D53303" w:rsidRPr="00057321" w:rsidRDefault="00D53303" w:rsidP="00AB51DB">
            <w:pPr>
              <w:rPr>
                <w:rFonts w:ascii="Calibri" w:eastAsia="Calibri" w:hAnsi="Calibri" w:cs="Times New Roman"/>
                <w:sz w:val="20"/>
                <w:szCs w:val="20"/>
              </w:rPr>
            </w:pPr>
            <w:r w:rsidRPr="00057321">
              <w:rPr>
                <w:sz w:val="20"/>
                <w:szCs w:val="20"/>
              </w:rPr>
              <w:t>East Boston High</w:t>
            </w:r>
          </w:p>
        </w:tc>
        <w:tc>
          <w:tcPr>
            <w:tcW w:w="680" w:type="dxa"/>
          </w:tcPr>
          <w:p w14:paraId="086BC264" w14:textId="08611C53" w:rsidR="00D53303" w:rsidRPr="00057321" w:rsidRDefault="003A0960" w:rsidP="00AB51DB">
            <w:pPr>
              <w:jc w:val="center"/>
              <w:rPr>
                <w:sz w:val="20"/>
                <w:szCs w:val="20"/>
              </w:rPr>
            </w:pPr>
            <w:r>
              <w:rPr>
                <w:sz w:val="20"/>
                <w:szCs w:val="20"/>
              </w:rPr>
              <w:t>NA</w:t>
            </w:r>
          </w:p>
        </w:tc>
        <w:tc>
          <w:tcPr>
            <w:tcW w:w="683" w:type="dxa"/>
          </w:tcPr>
          <w:p w14:paraId="290D1DF8" w14:textId="5ADC08B5" w:rsidR="00D53303" w:rsidRPr="00057321" w:rsidRDefault="003A0960" w:rsidP="00AB51DB">
            <w:pPr>
              <w:jc w:val="center"/>
              <w:rPr>
                <w:sz w:val="20"/>
                <w:szCs w:val="20"/>
              </w:rPr>
            </w:pPr>
            <w:r>
              <w:rPr>
                <w:sz w:val="20"/>
                <w:szCs w:val="20"/>
              </w:rPr>
              <w:t>NA</w:t>
            </w:r>
          </w:p>
        </w:tc>
        <w:tc>
          <w:tcPr>
            <w:tcW w:w="683" w:type="dxa"/>
          </w:tcPr>
          <w:p w14:paraId="774369F0" w14:textId="2A547E5B" w:rsidR="00D53303" w:rsidRPr="00057321" w:rsidRDefault="003A0960" w:rsidP="00AB51DB">
            <w:pPr>
              <w:jc w:val="center"/>
              <w:rPr>
                <w:sz w:val="20"/>
                <w:szCs w:val="20"/>
              </w:rPr>
            </w:pPr>
            <w:r>
              <w:rPr>
                <w:sz w:val="20"/>
                <w:szCs w:val="20"/>
              </w:rPr>
              <w:t>NA</w:t>
            </w:r>
          </w:p>
        </w:tc>
        <w:tc>
          <w:tcPr>
            <w:tcW w:w="683" w:type="dxa"/>
          </w:tcPr>
          <w:p w14:paraId="70441AE3" w14:textId="7E576878" w:rsidR="00D53303" w:rsidRPr="00057321" w:rsidRDefault="003A0960" w:rsidP="00AB51DB">
            <w:pPr>
              <w:jc w:val="center"/>
              <w:rPr>
                <w:sz w:val="20"/>
                <w:szCs w:val="20"/>
              </w:rPr>
            </w:pPr>
            <w:r>
              <w:rPr>
                <w:sz w:val="20"/>
                <w:szCs w:val="20"/>
              </w:rPr>
              <w:t>NA</w:t>
            </w:r>
          </w:p>
        </w:tc>
        <w:tc>
          <w:tcPr>
            <w:tcW w:w="683" w:type="dxa"/>
            <w:tcBorders>
              <w:right w:val="single" w:sz="4" w:space="0" w:color="auto"/>
            </w:tcBorders>
          </w:tcPr>
          <w:p w14:paraId="7FC87CA8" w14:textId="60A9FFC5" w:rsidR="00D53303" w:rsidRPr="00057321" w:rsidRDefault="003A0960" w:rsidP="00AB51DB">
            <w:pPr>
              <w:jc w:val="center"/>
              <w:rPr>
                <w:sz w:val="20"/>
                <w:szCs w:val="20"/>
              </w:rPr>
            </w:pPr>
            <w:r>
              <w:rPr>
                <w:sz w:val="20"/>
                <w:szCs w:val="20"/>
              </w:rPr>
              <w:t>NA</w:t>
            </w:r>
          </w:p>
        </w:tc>
        <w:tc>
          <w:tcPr>
            <w:tcW w:w="682" w:type="dxa"/>
            <w:tcBorders>
              <w:left w:val="single" w:sz="4" w:space="0" w:color="auto"/>
            </w:tcBorders>
          </w:tcPr>
          <w:p w14:paraId="49634586" w14:textId="6CCCD0A3" w:rsidR="00D53303" w:rsidRPr="00057321" w:rsidRDefault="003A0960" w:rsidP="00AB51DB">
            <w:pPr>
              <w:jc w:val="center"/>
              <w:rPr>
                <w:sz w:val="20"/>
                <w:szCs w:val="20"/>
              </w:rPr>
            </w:pPr>
            <w:r>
              <w:rPr>
                <w:sz w:val="20"/>
                <w:szCs w:val="20"/>
              </w:rPr>
              <w:t>NA</w:t>
            </w:r>
          </w:p>
        </w:tc>
        <w:tc>
          <w:tcPr>
            <w:tcW w:w="683" w:type="dxa"/>
          </w:tcPr>
          <w:p w14:paraId="006EEF57" w14:textId="58654211" w:rsidR="00D53303" w:rsidRPr="00057321" w:rsidRDefault="003A0960" w:rsidP="00AB51DB">
            <w:pPr>
              <w:jc w:val="center"/>
              <w:rPr>
                <w:sz w:val="20"/>
                <w:szCs w:val="20"/>
              </w:rPr>
            </w:pPr>
            <w:r>
              <w:rPr>
                <w:sz w:val="20"/>
                <w:szCs w:val="20"/>
              </w:rPr>
              <w:t>NA</w:t>
            </w:r>
          </w:p>
        </w:tc>
        <w:tc>
          <w:tcPr>
            <w:tcW w:w="681" w:type="dxa"/>
          </w:tcPr>
          <w:p w14:paraId="3AE07EEC" w14:textId="1F54F304" w:rsidR="00D53303" w:rsidRPr="00057321" w:rsidRDefault="003A0960" w:rsidP="00AB51DB">
            <w:pPr>
              <w:jc w:val="center"/>
              <w:rPr>
                <w:sz w:val="20"/>
                <w:szCs w:val="20"/>
              </w:rPr>
            </w:pPr>
            <w:r>
              <w:rPr>
                <w:sz w:val="20"/>
                <w:szCs w:val="20"/>
              </w:rPr>
              <w:t>NA</w:t>
            </w:r>
          </w:p>
        </w:tc>
        <w:tc>
          <w:tcPr>
            <w:tcW w:w="683" w:type="dxa"/>
          </w:tcPr>
          <w:p w14:paraId="517204EB" w14:textId="09831F50" w:rsidR="00D53303" w:rsidRPr="00057321" w:rsidRDefault="003A0960" w:rsidP="00AB51DB">
            <w:pPr>
              <w:jc w:val="center"/>
              <w:rPr>
                <w:sz w:val="20"/>
                <w:szCs w:val="20"/>
              </w:rPr>
            </w:pPr>
            <w:r>
              <w:rPr>
                <w:sz w:val="20"/>
                <w:szCs w:val="20"/>
              </w:rPr>
              <w:t>NA</w:t>
            </w:r>
          </w:p>
        </w:tc>
        <w:tc>
          <w:tcPr>
            <w:tcW w:w="660" w:type="dxa"/>
            <w:tcBorders>
              <w:right w:val="single" w:sz="4" w:space="0" w:color="auto"/>
            </w:tcBorders>
          </w:tcPr>
          <w:p w14:paraId="1E3380DE" w14:textId="0565D76B" w:rsidR="00D53303" w:rsidRPr="00057321" w:rsidRDefault="003A0960" w:rsidP="00AB51DB">
            <w:pPr>
              <w:jc w:val="center"/>
              <w:rPr>
                <w:sz w:val="20"/>
                <w:szCs w:val="20"/>
              </w:rPr>
            </w:pPr>
            <w:r>
              <w:rPr>
                <w:sz w:val="20"/>
                <w:szCs w:val="20"/>
              </w:rPr>
              <w:t>NA</w:t>
            </w:r>
          </w:p>
        </w:tc>
      </w:tr>
      <w:tr w:rsidR="009566CE" w:rsidRPr="00057321" w14:paraId="0355C268" w14:textId="77777777" w:rsidTr="00387A70">
        <w:tc>
          <w:tcPr>
            <w:tcW w:w="2739" w:type="dxa"/>
            <w:tcBorders>
              <w:left w:val="single" w:sz="4" w:space="0" w:color="auto"/>
            </w:tcBorders>
            <w:shd w:val="clear" w:color="auto" w:fill="BFBFBF" w:themeFill="background1" w:themeFillShade="BF"/>
          </w:tcPr>
          <w:p w14:paraId="0AF7049E" w14:textId="77777777" w:rsidR="00D53303" w:rsidRPr="00057321" w:rsidRDefault="00D53303" w:rsidP="00AB51DB">
            <w:pPr>
              <w:rPr>
                <w:rFonts w:ascii="Calibri" w:eastAsia="Calibri" w:hAnsi="Calibri" w:cs="Times New Roman"/>
                <w:sz w:val="20"/>
                <w:szCs w:val="20"/>
              </w:rPr>
            </w:pPr>
            <w:r w:rsidRPr="00057321">
              <w:rPr>
                <w:sz w:val="20"/>
                <w:szCs w:val="20"/>
              </w:rPr>
              <w:t>The English High</w:t>
            </w:r>
          </w:p>
        </w:tc>
        <w:tc>
          <w:tcPr>
            <w:tcW w:w="680" w:type="dxa"/>
            <w:shd w:val="clear" w:color="auto" w:fill="BFBFBF" w:themeFill="background1" w:themeFillShade="BF"/>
          </w:tcPr>
          <w:p w14:paraId="4178D9E5" w14:textId="0F51156E"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544BFE62" w14:textId="562FDDA1"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026AC76D" w14:textId="59591F93"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5571618F" w14:textId="39CD3BA2" w:rsidR="00D53303" w:rsidRPr="00057321" w:rsidRDefault="003A0960" w:rsidP="00AB51DB">
            <w:pPr>
              <w:jc w:val="center"/>
              <w:rPr>
                <w:sz w:val="20"/>
                <w:szCs w:val="20"/>
              </w:rPr>
            </w:pPr>
            <w:r>
              <w:rPr>
                <w:sz w:val="20"/>
                <w:szCs w:val="20"/>
              </w:rPr>
              <w:t>NA</w:t>
            </w:r>
          </w:p>
        </w:tc>
        <w:tc>
          <w:tcPr>
            <w:tcW w:w="683" w:type="dxa"/>
            <w:tcBorders>
              <w:right w:val="single" w:sz="4" w:space="0" w:color="auto"/>
            </w:tcBorders>
            <w:shd w:val="clear" w:color="auto" w:fill="BFBFBF" w:themeFill="background1" w:themeFillShade="BF"/>
          </w:tcPr>
          <w:p w14:paraId="79B8974B" w14:textId="658F310D" w:rsidR="00D53303" w:rsidRPr="00057321" w:rsidRDefault="003A0960" w:rsidP="00AB51DB">
            <w:pPr>
              <w:jc w:val="center"/>
              <w:rPr>
                <w:sz w:val="20"/>
                <w:szCs w:val="20"/>
              </w:rPr>
            </w:pPr>
            <w:r>
              <w:rPr>
                <w:sz w:val="20"/>
                <w:szCs w:val="20"/>
              </w:rPr>
              <w:t>NA</w:t>
            </w:r>
          </w:p>
        </w:tc>
        <w:tc>
          <w:tcPr>
            <w:tcW w:w="682" w:type="dxa"/>
            <w:tcBorders>
              <w:left w:val="single" w:sz="4" w:space="0" w:color="auto"/>
            </w:tcBorders>
            <w:shd w:val="clear" w:color="auto" w:fill="BFBFBF" w:themeFill="background1" w:themeFillShade="BF"/>
          </w:tcPr>
          <w:p w14:paraId="3991221D" w14:textId="259B9887"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0FD694C5" w14:textId="2D3FAF44" w:rsidR="00D53303" w:rsidRPr="00057321" w:rsidRDefault="003A0960" w:rsidP="00AB51DB">
            <w:pPr>
              <w:jc w:val="center"/>
              <w:rPr>
                <w:sz w:val="20"/>
                <w:szCs w:val="20"/>
              </w:rPr>
            </w:pPr>
            <w:r>
              <w:rPr>
                <w:sz w:val="20"/>
                <w:szCs w:val="20"/>
              </w:rPr>
              <w:t>NA</w:t>
            </w:r>
          </w:p>
        </w:tc>
        <w:tc>
          <w:tcPr>
            <w:tcW w:w="681" w:type="dxa"/>
            <w:shd w:val="clear" w:color="auto" w:fill="BFBFBF" w:themeFill="background1" w:themeFillShade="BF"/>
          </w:tcPr>
          <w:p w14:paraId="36160210" w14:textId="798BD689"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0559F802" w14:textId="46D9EBB4" w:rsidR="00D53303" w:rsidRPr="00057321" w:rsidRDefault="003A0960" w:rsidP="00AB51DB">
            <w:pPr>
              <w:jc w:val="center"/>
              <w:rPr>
                <w:sz w:val="20"/>
                <w:szCs w:val="20"/>
              </w:rPr>
            </w:pPr>
            <w:r>
              <w:rPr>
                <w:sz w:val="20"/>
                <w:szCs w:val="20"/>
              </w:rPr>
              <w:t>NA</w:t>
            </w:r>
          </w:p>
        </w:tc>
        <w:tc>
          <w:tcPr>
            <w:tcW w:w="660" w:type="dxa"/>
            <w:tcBorders>
              <w:right w:val="single" w:sz="4" w:space="0" w:color="auto"/>
            </w:tcBorders>
            <w:shd w:val="clear" w:color="auto" w:fill="BFBFBF" w:themeFill="background1" w:themeFillShade="BF"/>
          </w:tcPr>
          <w:p w14:paraId="678C102F" w14:textId="3A1EB71D" w:rsidR="00D53303" w:rsidRPr="00057321" w:rsidRDefault="003A0960" w:rsidP="00AB51DB">
            <w:pPr>
              <w:jc w:val="center"/>
              <w:rPr>
                <w:sz w:val="20"/>
                <w:szCs w:val="20"/>
              </w:rPr>
            </w:pPr>
            <w:r>
              <w:rPr>
                <w:sz w:val="20"/>
                <w:szCs w:val="20"/>
              </w:rPr>
              <w:t>NA</w:t>
            </w:r>
          </w:p>
        </w:tc>
      </w:tr>
      <w:tr w:rsidR="002E6D77" w:rsidRPr="00057321" w14:paraId="068BAB0F" w14:textId="77777777" w:rsidTr="00387A70">
        <w:tc>
          <w:tcPr>
            <w:tcW w:w="2739" w:type="dxa"/>
            <w:tcBorders>
              <w:left w:val="single" w:sz="4" w:space="0" w:color="auto"/>
            </w:tcBorders>
          </w:tcPr>
          <w:p w14:paraId="0C0FAF68" w14:textId="77777777" w:rsidR="00D53303" w:rsidRPr="00057321" w:rsidRDefault="00D53303" w:rsidP="00AB51DB">
            <w:pPr>
              <w:rPr>
                <w:rFonts w:ascii="Calibri" w:eastAsia="Calibri" w:hAnsi="Calibri" w:cs="Times New Roman"/>
                <w:sz w:val="20"/>
                <w:szCs w:val="20"/>
              </w:rPr>
            </w:pPr>
            <w:r w:rsidRPr="00057321">
              <w:rPr>
                <w:sz w:val="20"/>
                <w:szCs w:val="20"/>
              </w:rPr>
              <w:t>Madison Park Tech/Voc High</w:t>
            </w:r>
          </w:p>
        </w:tc>
        <w:tc>
          <w:tcPr>
            <w:tcW w:w="680" w:type="dxa"/>
          </w:tcPr>
          <w:p w14:paraId="50C8CEEB" w14:textId="57D39877" w:rsidR="00D53303" w:rsidRPr="00057321" w:rsidRDefault="003A0960" w:rsidP="00AB51DB">
            <w:pPr>
              <w:jc w:val="center"/>
              <w:rPr>
                <w:sz w:val="20"/>
                <w:szCs w:val="20"/>
              </w:rPr>
            </w:pPr>
            <w:r>
              <w:rPr>
                <w:sz w:val="20"/>
                <w:szCs w:val="20"/>
              </w:rPr>
              <w:t>NA</w:t>
            </w:r>
          </w:p>
        </w:tc>
        <w:tc>
          <w:tcPr>
            <w:tcW w:w="683" w:type="dxa"/>
          </w:tcPr>
          <w:p w14:paraId="42B6F8AB" w14:textId="1A49AF87" w:rsidR="00D53303" w:rsidRPr="00057321" w:rsidRDefault="003A0960" w:rsidP="00AB51DB">
            <w:pPr>
              <w:jc w:val="center"/>
              <w:rPr>
                <w:sz w:val="20"/>
                <w:szCs w:val="20"/>
              </w:rPr>
            </w:pPr>
            <w:r>
              <w:rPr>
                <w:sz w:val="20"/>
                <w:szCs w:val="20"/>
              </w:rPr>
              <w:t>NA</w:t>
            </w:r>
          </w:p>
        </w:tc>
        <w:tc>
          <w:tcPr>
            <w:tcW w:w="683" w:type="dxa"/>
          </w:tcPr>
          <w:p w14:paraId="006E9629" w14:textId="7855707F" w:rsidR="00D53303" w:rsidRPr="00057321" w:rsidRDefault="003A0960" w:rsidP="00AB51DB">
            <w:pPr>
              <w:jc w:val="center"/>
              <w:rPr>
                <w:sz w:val="20"/>
                <w:szCs w:val="20"/>
              </w:rPr>
            </w:pPr>
            <w:r>
              <w:rPr>
                <w:sz w:val="20"/>
                <w:szCs w:val="20"/>
              </w:rPr>
              <w:t>NA</w:t>
            </w:r>
          </w:p>
        </w:tc>
        <w:tc>
          <w:tcPr>
            <w:tcW w:w="683" w:type="dxa"/>
          </w:tcPr>
          <w:p w14:paraId="2D8354CC" w14:textId="55E57106" w:rsidR="00D53303" w:rsidRPr="00057321" w:rsidRDefault="003A0960" w:rsidP="00AB51DB">
            <w:pPr>
              <w:jc w:val="center"/>
              <w:rPr>
                <w:sz w:val="20"/>
                <w:szCs w:val="20"/>
              </w:rPr>
            </w:pPr>
            <w:r>
              <w:rPr>
                <w:sz w:val="20"/>
                <w:szCs w:val="20"/>
              </w:rPr>
              <w:t>NA</w:t>
            </w:r>
          </w:p>
        </w:tc>
        <w:tc>
          <w:tcPr>
            <w:tcW w:w="683" w:type="dxa"/>
            <w:tcBorders>
              <w:right w:val="single" w:sz="4" w:space="0" w:color="auto"/>
            </w:tcBorders>
          </w:tcPr>
          <w:p w14:paraId="2258EEE7" w14:textId="1F7AE64E" w:rsidR="00D53303" w:rsidRPr="00057321" w:rsidRDefault="003A0960" w:rsidP="00AB51DB">
            <w:pPr>
              <w:jc w:val="center"/>
              <w:rPr>
                <w:sz w:val="20"/>
                <w:szCs w:val="20"/>
              </w:rPr>
            </w:pPr>
            <w:r>
              <w:rPr>
                <w:sz w:val="20"/>
                <w:szCs w:val="20"/>
              </w:rPr>
              <w:t>NA</w:t>
            </w:r>
          </w:p>
        </w:tc>
        <w:tc>
          <w:tcPr>
            <w:tcW w:w="682" w:type="dxa"/>
            <w:tcBorders>
              <w:left w:val="single" w:sz="4" w:space="0" w:color="auto"/>
            </w:tcBorders>
          </w:tcPr>
          <w:p w14:paraId="48D1DC43" w14:textId="23845682" w:rsidR="00D53303" w:rsidRPr="00057321" w:rsidRDefault="003A0960" w:rsidP="00AB51DB">
            <w:pPr>
              <w:jc w:val="center"/>
              <w:rPr>
                <w:sz w:val="20"/>
                <w:szCs w:val="20"/>
              </w:rPr>
            </w:pPr>
            <w:r>
              <w:rPr>
                <w:sz w:val="20"/>
                <w:szCs w:val="20"/>
              </w:rPr>
              <w:t>NA</w:t>
            </w:r>
          </w:p>
        </w:tc>
        <w:tc>
          <w:tcPr>
            <w:tcW w:w="683" w:type="dxa"/>
          </w:tcPr>
          <w:p w14:paraId="35FBCB59" w14:textId="7D2EC5C4" w:rsidR="00D53303" w:rsidRPr="00057321" w:rsidRDefault="003A0960" w:rsidP="00AB51DB">
            <w:pPr>
              <w:jc w:val="center"/>
              <w:rPr>
                <w:sz w:val="20"/>
                <w:szCs w:val="20"/>
              </w:rPr>
            </w:pPr>
            <w:r>
              <w:rPr>
                <w:sz w:val="20"/>
                <w:szCs w:val="20"/>
              </w:rPr>
              <w:t>NA</w:t>
            </w:r>
          </w:p>
        </w:tc>
        <w:tc>
          <w:tcPr>
            <w:tcW w:w="681" w:type="dxa"/>
          </w:tcPr>
          <w:p w14:paraId="17B4DEC4" w14:textId="0F461D39" w:rsidR="00D53303" w:rsidRPr="00057321" w:rsidRDefault="003A0960" w:rsidP="00AB51DB">
            <w:pPr>
              <w:jc w:val="center"/>
              <w:rPr>
                <w:sz w:val="20"/>
                <w:szCs w:val="20"/>
              </w:rPr>
            </w:pPr>
            <w:r>
              <w:rPr>
                <w:sz w:val="20"/>
                <w:szCs w:val="20"/>
              </w:rPr>
              <w:t>NA</w:t>
            </w:r>
          </w:p>
        </w:tc>
        <w:tc>
          <w:tcPr>
            <w:tcW w:w="683" w:type="dxa"/>
          </w:tcPr>
          <w:p w14:paraId="10D2B8FB" w14:textId="7CDCCE99" w:rsidR="00D53303" w:rsidRPr="00057321" w:rsidRDefault="003A0960" w:rsidP="00AB51DB">
            <w:pPr>
              <w:jc w:val="center"/>
              <w:rPr>
                <w:sz w:val="20"/>
                <w:szCs w:val="20"/>
              </w:rPr>
            </w:pPr>
            <w:r>
              <w:rPr>
                <w:sz w:val="20"/>
                <w:szCs w:val="20"/>
              </w:rPr>
              <w:t>NA</w:t>
            </w:r>
          </w:p>
        </w:tc>
        <w:tc>
          <w:tcPr>
            <w:tcW w:w="660" w:type="dxa"/>
            <w:tcBorders>
              <w:right w:val="single" w:sz="4" w:space="0" w:color="auto"/>
            </w:tcBorders>
          </w:tcPr>
          <w:p w14:paraId="7F0F3C5D" w14:textId="0A053CC6" w:rsidR="00D53303" w:rsidRPr="00057321" w:rsidRDefault="003A0960" w:rsidP="00AB51DB">
            <w:pPr>
              <w:jc w:val="center"/>
              <w:rPr>
                <w:sz w:val="20"/>
                <w:szCs w:val="20"/>
              </w:rPr>
            </w:pPr>
            <w:r>
              <w:rPr>
                <w:sz w:val="20"/>
                <w:szCs w:val="20"/>
              </w:rPr>
              <w:t>NA</w:t>
            </w:r>
          </w:p>
        </w:tc>
      </w:tr>
      <w:tr w:rsidR="009566CE" w:rsidRPr="00057321" w14:paraId="2F9B73A1" w14:textId="77777777" w:rsidTr="00387A70">
        <w:tc>
          <w:tcPr>
            <w:tcW w:w="2739" w:type="dxa"/>
            <w:tcBorders>
              <w:left w:val="single" w:sz="4" w:space="0" w:color="auto"/>
            </w:tcBorders>
            <w:shd w:val="clear" w:color="auto" w:fill="BFBFBF" w:themeFill="background1" w:themeFillShade="BF"/>
          </w:tcPr>
          <w:p w14:paraId="372E07E3" w14:textId="77777777" w:rsidR="00D53303" w:rsidRPr="00057321" w:rsidRDefault="00D53303" w:rsidP="00AB51DB">
            <w:pPr>
              <w:rPr>
                <w:rFonts w:ascii="Calibri" w:eastAsia="Calibri" w:hAnsi="Calibri" w:cs="Times New Roman"/>
                <w:sz w:val="20"/>
                <w:szCs w:val="20"/>
              </w:rPr>
            </w:pPr>
            <w:r w:rsidRPr="00057321">
              <w:rPr>
                <w:sz w:val="20"/>
                <w:szCs w:val="20"/>
              </w:rPr>
              <w:t>Fenway High</w:t>
            </w:r>
          </w:p>
        </w:tc>
        <w:tc>
          <w:tcPr>
            <w:tcW w:w="680" w:type="dxa"/>
            <w:shd w:val="clear" w:color="auto" w:fill="BFBFBF" w:themeFill="background1" w:themeFillShade="BF"/>
          </w:tcPr>
          <w:p w14:paraId="7BF15419" w14:textId="45E0057A"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74342B9B" w14:textId="0DB03857"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1079C223" w14:textId="6776296D"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2A1970B0" w14:textId="5C631454" w:rsidR="00D53303" w:rsidRPr="00057321" w:rsidRDefault="003A0960" w:rsidP="00AB51DB">
            <w:pPr>
              <w:jc w:val="center"/>
              <w:rPr>
                <w:sz w:val="20"/>
                <w:szCs w:val="20"/>
              </w:rPr>
            </w:pPr>
            <w:r>
              <w:rPr>
                <w:sz w:val="20"/>
                <w:szCs w:val="20"/>
              </w:rPr>
              <w:t>NA</w:t>
            </w:r>
          </w:p>
        </w:tc>
        <w:tc>
          <w:tcPr>
            <w:tcW w:w="683" w:type="dxa"/>
            <w:tcBorders>
              <w:right w:val="single" w:sz="4" w:space="0" w:color="auto"/>
            </w:tcBorders>
            <w:shd w:val="clear" w:color="auto" w:fill="BFBFBF" w:themeFill="background1" w:themeFillShade="BF"/>
          </w:tcPr>
          <w:p w14:paraId="2D04DDB7" w14:textId="55F6F3B0" w:rsidR="00D53303" w:rsidRPr="00057321" w:rsidRDefault="003A0960" w:rsidP="00AB51DB">
            <w:pPr>
              <w:jc w:val="center"/>
              <w:rPr>
                <w:sz w:val="20"/>
                <w:szCs w:val="20"/>
              </w:rPr>
            </w:pPr>
            <w:r>
              <w:rPr>
                <w:sz w:val="20"/>
                <w:szCs w:val="20"/>
              </w:rPr>
              <w:t>NA</w:t>
            </w:r>
          </w:p>
        </w:tc>
        <w:tc>
          <w:tcPr>
            <w:tcW w:w="682" w:type="dxa"/>
            <w:tcBorders>
              <w:left w:val="single" w:sz="4" w:space="0" w:color="auto"/>
            </w:tcBorders>
            <w:shd w:val="clear" w:color="auto" w:fill="BFBFBF" w:themeFill="background1" w:themeFillShade="BF"/>
          </w:tcPr>
          <w:p w14:paraId="2EBA7DCA" w14:textId="67041149"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43786CB9" w14:textId="0CC9D27A" w:rsidR="00D53303" w:rsidRPr="00057321" w:rsidRDefault="003A0960" w:rsidP="00AB51DB">
            <w:pPr>
              <w:jc w:val="center"/>
              <w:rPr>
                <w:sz w:val="20"/>
                <w:szCs w:val="20"/>
              </w:rPr>
            </w:pPr>
            <w:r>
              <w:rPr>
                <w:sz w:val="20"/>
                <w:szCs w:val="20"/>
              </w:rPr>
              <w:t>NA</w:t>
            </w:r>
          </w:p>
        </w:tc>
        <w:tc>
          <w:tcPr>
            <w:tcW w:w="681" w:type="dxa"/>
            <w:shd w:val="clear" w:color="auto" w:fill="BFBFBF" w:themeFill="background1" w:themeFillShade="BF"/>
          </w:tcPr>
          <w:p w14:paraId="7DEFD3D7" w14:textId="4711B613"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749EC8C0" w14:textId="6EEAD68E" w:rsidR="00D53303" w:rsidRPr="00057321" w:rsidRDefault="003A0960" w:rsidP="00AB51DB">
            <w:pPr>
              <w:jc w:val="center"/>
              <w:rPr>
                <w:sz w:val="20"/>
                <w:szCs w:val="20"/>
              </w:rPr>
            </w:pPr>
            <w:r>
              <w:rPr>
                <w:sz w:val="20"/>
                <w:szCs w:val="20"/>
              </w:rPr>
              <w:t>NA</w:t>
            </w:r>
          </w:p>
        </w:tc>
        <w:tc>
          <w:tcPr>
            <w:tcW w:w="660" w:type="dxa"/>
            <w:tcBorders>
              <w:right w:val="single" w:sz="4" w:space="0" w:color="auto"/>
            </w:tcBorders>
            <w:shd w:val="clear" w:color="auto" w:fill="BFBFBF" w:themeFill="background1" w:themeFillShade="BF"/>
          </w:tcPr>
          <w:p w14:paraId="0A887274" w14:textId="2AF3C5E0" w:rsidR="00D53303" w:rsidRPr="00057321" w:rsidRDefault="003A0960" w:rsidP="00AB51DB">
            <w:pPr>
              <w:jc w:val="center"/>
              <w:rPr>
                <w:sz w:val="20"/>
                <w:szCs w:val="20"/>
              </w:rPr>
            </w:pPr>
            <w:r>
              <w:rPr>
                <w:sz w:val="20"/>
                <w:szCs w:val="20"/>
              </w:rPr>
              <w:t>NA</w:t>
            </w:r>
          </w:p>
        </w:tc>
      </w:tr>
      <w:tr w:rsidR="002E6D77" w:rsidRPr="00057321" w14:paraId="13034255" w14:textId="77777777" w:rsidTr="00387A70">
        <w:tc>
          <w:tcPr>
            <w:tcW w:w="2739" w:type="dxa"/>
            <w:tcBorders>
              <w:left w:val="single" w:sz="4" w:space="0" w:color="auto"/>
            </w:tcBorders>
          </w:tcPr>
          <w:p w14:paraId="79AFB6C2" w14:textId="77777777" w:rsidR="00D53303" w:rsidRPr="00057321" w:rsidRDefault="00D53303" w:rsidP="00AB51DB">
            <w:pPr>
              <w:rPr>
                <w:rFonts w:ascii="Calibri" w:eastAsia="Calibri" w:hAnsi="Calibri" w:cs="Times New Roman"/>
                <w:sz w:val="20"/>
                <w:szCs w:val="20"/>
              </w:rPr>
            </w:pPr>
            <w:r w:rsidRPr="00057321">
              <w:rPr>
                <w:sz w:val="20"/>
                <w:szCs w:val="20"/>
              </w:rPr>
              <w:t>Another Course to College</w:t>
            </w:r>
          </w:p>
        </w:tc>
        <w:tc>
          <w:tcPr>
            <w:tcW w:w="680" w:type="dxa"/>
          </w:tcPr>
          <w:p w14:paraId="6503376C" w14:textId="0AF583CE" w:rsidR="00D53303" w:rsidRPr="00057321" w:rsidRDefault="003A0960" w:rsidP="00AB51DB">
            <w:pPr>
              <w:jc w:val="center"/>
              <w:rPr>
                <w:sz w:val="20"/>
                <w:szCs w:val="20"/>
              </w:rPr>
            </w:pPr>
            <w:r>
              <w:rPr>
                <w:sz w:val="20"/>
                <w:szCs w:val="20"/>
              </w:rPr>
              <w:t>NA</w:t>
            </w:r>
          </w:p>
        </w:tc>
        <w:tc>
          <w:tcPr>
            <w:tcW w:w="683" w:type="dxa"/>
          </w:tcPr>
          <w:p w14:paraId="47720951" w14:textId="09AC63E7" w:rsidR="00D53303" w:rsidRPr="00057321" w:rsidRDefault="003A0960" w:rsidP="00AB51DB">
            <w:pPr>
              <w:jc w:val="center"/>
              <w:rPr>
                <w:sz w:val="20"/>
                <w:szCs w:val="20"/>
              </w:rPr>
            </w:pPr>
            <w:r>
              <w:rPr>
                <w:sz w:val="20"/>
                <w:szCs w:val="20"/>
              </w:rPr>
              <w:t>NA</w:t>
            </w:r>
          </w:p>
        </w:tc>
        <w:tc>
          <w:tcPr>
            <w:tcW w:w="683" w:type="dxa"/>
          </w:tcPr>
          <w:p w14:paraId="7CDC5585" w14:textId="3E2760D1" w:rsidR="00D53303" w:rsidRPr="00057321" w:rsidRDefault="003A0960" w:rsidP="00AB51DB">
            <w:pPr>
              <w:jc w:val="center"/>
              <w:rPr>
                <w:sz w:val="20"/>
                <w:szCs w:val="20"/>
              </w:rPr>
            </w:pPr>
            <w:r>
              <w:rPr>
                <w:sz w:val="20"/>
                <w:szCs w:val="20"/>
              </w:rPr>
              <w:t>NA</w:t>
            </w:r>
          </w:p>
        </w:tc>
        <w:tc>
          <w:tcPr>
            <w:tcW w:w="683" w:type="dxa"/>
          </w:tcPr>
          <w:p w14:paraId="2BC9BB24" w14:textId="080048C4" w:rsidR="00D53303" w:rsidRPr="00057321" w:rsidRDefault="003A0960" w:rsidP="00AB51DB">
            <w:pPr>
              <w:jc w:val="center"/>
              <w:rPr>
                <w:sz w:val="20"/>
                <w:szCs w:val="20"/>
              </w:rPr>
            </w:pPr>
            <w:r>
              <w:rPr>
                <w:sz w:val="20"/>
                <w:szCs w:val="20"/>
              </w:rPr>
              <w:t>NA</w:t>
            </w:r>
          </w:p>
        </w:tc>
        <w:tc>
          <w:tcPr>
            <w:tcW w:w="683" w:type="dxa"/>
            <w:tcBorders>
              <w:right w:val="single" w:sz="4" w:space="0" w:color="auto"/>
            </w:tcBorders>
          </w:tcPr>
          <w:p w14:paraId="751D163D" w14:textId="6DF1D194" w:rsidR="00D53303" w:rsidRPr="00057321" w:rsidRDefault="003A0960" w:rsidP="00AB51DB">
            <w:pPr>
              <w:jc w:val="center"/>
              <w:rPr>
                <w:sz w:val="20"/>
                <w:szCs w:val="20"/>
              </w:rPr>
            </w:pPr>
            <w:r>
              <w:rPr>
                <w:sz w:val="20"/>
                <w:szCs w:val="20"/>
              </w:rPr>
              <w:t>NA</w:t>
            </w:r>
          </w:p>
        </w:tc>
        <w:tc>
          <w:tcPr>
            <w:tcW w:w="682" w:type="dxa"/>
            <w:tcBorders>
              <w:left w:val="single" w:sz="4" w:space="0" w:color="auto"/>
            </w:tcBorders>
          </w:tcPr>
          <w:p w14:paraId="77EB0AE8" w14:textId="766D2975" w:rsidR="00D53303" w:rsidRPr="00057321" w:rsidRDefault="003A0960" w:rsidP="00AB51DB">
            <w:pPr>
              <w:jc w:val="center"/>
              <w:rPr>
                <w:sz w:val="20"/>
                <w:szCs w:val="20"/>
              </w:rPr>
            </w:pPr>
            <w:r>
              <w:rPr>
                <w:sz w:val="20"/>
                <w:szCs w:val="20"/>
              </w:rPr>
              <w:t>NA</w:t>
            </w:r>
          </w:p>
        </w:tc>
        <w:tc>
          <w:tcPr>
            <w:tcW w:w="683" w:type="dxa"/>
          </w:tcPr>
          <w:p w14:paraId="0F0E6417" w14:textId="28C27AFC" w:rsidR="00D53303" w:rsidRPr="00057321" w:rsidRDefault="003A0960" w:rsidP="00AB51DB">
            <w:pPr>
              <w:jc w:val="center"/>
              <w:rPr>
                <w:sz w:val="20"/>
                <w:szCs w:val="20"/>
              </w:rPr>
            </w:pPr>
            <w:r>
              <w:rPr>
                <w:sz w:val="20"/>
                <w:szCs w:val="20"/>
              </w:rPr>
              <w:t>NA</w:t>
            </w:r>
          </w:p>
        </w:tc>
        <w:tc>
          <w:tcPr>
            <w:tcW w:w="681" w:type="dxa"/>
          </w:tcPr>
          <w:p w14:paraId="362278EF" w14:textId="166BCA5C" w:rsidR="00D53303" w:rsidRPr="00057321" w:rsidRDefault="003A0960" w:rsidP="00AB51DB">
            <w:pPr>
              <w:jc w:val="center"/>
              <w:rPr>
                <w:sz w:val="20"/>
                <w:szCs w:val="20"/>
              </w:rPr>
            </w:pPr>
            <w:r>
              <w:rPr>
                <w:sz w:val="20"/>
                <w:szCs w:val="20"/>
              </w:rPr>
              <w:t>NA</w:t>
            </w:r>
          </w:p>
        </w:tc>
        <w:tc>
          <w:tcPr>
            <w:tcW w:w="683" w:type="dxa"/>
          </w:tcPr>
          <w:p w14:paraId="6386339A" w14:textId="4A94A5B6" w:rsidR="00D53303" w:rsidRPr="00057321" w:rsidRDefault="003A0960" w:rsidP="00AB51DB">
            <w:pPr>
              <w:jc w:val="center"/>
              <w:rPr>
                <w:sz w:val="20"/>
                <w:szCs w:val="20"/>
              </w:rPr>
            </w:pPr>
            <w:r>
              <w:rPr>
                <w:sz w:val="20"/>
                <w:szCs w:val="20"/>
              </w:rPr>
              <w:t>NA</w:t>
            </w:r>
          </w:p>
        </w:tc>
        <w:tc>
          <w:tcPr>
            <w:tcW w:w="660" w:type="dxa"/>
            <w:tcBorders>
              <w:right w:val="single" w:sz="4" w:space="0" w:color="auto"/>
            </w:tcBorders>
          </w:tcPr>
          <w:p w14:paraId="2E767F6D" w14:textId="57CDD72E" w:rsidR="00D53303" w:rsidRPr="00057321" w:rsidRDefault="003A0960" w:rsidP="00AB51DB">
            <w:pPr>
              <w:jc w:val="center"/>
              <w:rPr>
                <w:sz w:val="20"/>
                <w:szCs w:val="20"/>
              </w:rPr>
            </w:pPr>
            <w:r>
              <w:rPr>
                <w:sz w:val="20"/>
                <w:szCs w:val="20"/>
              </w:rPr>
              <w:t>NA</w:t>
            </w:r>
          </w:p>
        </w:tc>
      </w:tr>
      <w:tr w:rsidR="009566CE" w:rsidRPr="00057321" w14:paraId="0C1183E3" w14:textId="77777777" w:rsidTr="00387A70">
        <w:tc>
          <w:tcPr>
            <w:tcW w:w="2739" w:type="dxa"/>
            <w:tcBorders>
              <w:left w:val="single" w:sz="4" w:space="0" w:color="auto"/>
            </w:tcBorders>
            <w:shd w:val="clear" w:color="auto" w:fill="BFBFBF" w:themeFill="background1" w:themeFillShade="BF"/>
          </w:tcPr>
          <w:p w14:paraId="7F146029" w14:textId="77777777" w:rsidR="00D53303" w:rsidRPr="00057321" w:rsidRDefault="00D53303" w:rsidP="00AB51DB">
            <w:pPr>
              <w:rPr>
                <w:rFonts w:ascii="Calibri" w:eastAsia="Calibri" w:hAnsi="Calibri" w:cs="Times New Roman"/>
                <w:sz w:val="20"/>
                <w:szCs w:val="20"/>
              </w:rPr>
            </w:pPr>
            <w:r w:rsidRPr="00057321">
              <w:rPr>
                <w:sz w:val="20"/>
                <w:szCs w:val="20"/>
              </w:rPr>
              <w:t>New Mission High</w:t>
            </w:r>
          </w:p>
        </w:tc>
        <w:tc>
          <w:tcPr>
            <w:tcW w:w="680" w:type="dxa"/>
            <w:shd w:val="clear" w:color="auto" w:fill="BFBFBF" w:themeFill="background1" w:themeFillShade="BF"/>
          </w:tcPr>
          <w:p w14:paraId="4BBA0852" w14:textId="77777777" w:rsidR="00D53303" w:rsidRPr="00057321" w:rsidRDefault="00D53303" w:rsidP="00AB51DB">
            <w:pPr>
              <w:jc w:val="center"/>
              <w:rPr>
                <w:sz w:val="20"/>
                <w:szCs w:val="20"/>
              </w:rPr>
            </w:pPr>
            <w:r w:rsidRPr="00057321">
              <w:rPr>
                <w:sz w:val="20"/>
                <w:szCs w:val="20"/>
              </w:rPr>
              <w:t>6%</w:t>
            </w:r>
          </w:p>
        </w:tc>
        <w:tc>
          <w:tcPr>
            <w:tcW w:w="683" w:type="dxa"/>
            <w:shd w:val="clear" w:color="auto" w:fill="BFBFBF" w:themeFill="background1" w:themeFillShade="BF"/>
          </w:tcPr>
          <w:p w14:paraId="3ADDFC58" w14:textId="77777777" w:rsidR="00D53303" w:rsidRPr="00057321" w:rsidRDefault="00D53303" w:rsidP="00AB51DB">
            <w:pPr>
              <w:jc w:val="center"/>
              <w:rPr>
                <w:sz w:val="20"/>
                <w:szCs w:val="20"/>
              </w:rPr>
            </w:pPr>
            <w:r w:rsidRPr="00057321">
              <w:rPr>
                <w:sz w:val="20"/>
                <w:szCs w:val="20"/>
              </w:rPr>
              <w:t>3%</w:t>
            </w:r>
          </w:p>
        </w:tc>
        <w:tc>
          <w:tcPr>
            <w:tcW w:w="683" w:type="dxa"/>
            <w:shd w:val="clear" w:color="auto" w:fill="BFBFBF" w:themeFill="background1" w:themeFillShade="BF"/>
          </w:tcPr>
          <w:p w14:paraId="71268B8A" w14:textId="77777777" w:rsidR="00D53303" w:rsidRPr="00057321" w:rsidRDefault="00D53303" w:rsidP="00AB51DB">
            <w:pPr>
              <w:jc w:val="center"/>
              <w:rPr>
                <w:sz w:val="20"/>
                <w:szCs w:val="20"/>
              </w:rPr>
            </w:pPr>
            <w:r w:rsidRPr="00057321">
              <w:rPr>
                <w:sz w:val="20"/>
                <w:szCs w:val="20"/>
              </w:rPr>
              <w:t>2%</w:t>
            </w:r>
          </w:p>
        </w:tc>
        <w:tc>
          <w:tcPr>
            <w:tcW w:w="683" w:type="dxa"/>
            <w:shd w:val="clear" w:color="auto" w:fill="BFBFBF" w:themeFill="background1" w:themeFillShade="BF"/>
          </w:tcPr>
          <w:p w14:paraId="6EC42996" w14:textId="77777777" w:rsidR="00D53303" w:rsidRPr="00057321" w:rsidRDefault="00D53303" w:rsidP="00AB51DB">
            <w:pPr>
              <w:jc w:val="center"/>
              <w:rPr>
                <w:sz w:val="20"/>
                <w:szCs w:val="20"/>
              </w:rPr>
            </w:pPr>
            <w:r w:rsidRPr="00057321">
              <w:rPr>
                <w:sz w:val="20"/>
                <w:szCs w:val="20"/>
              </w:rPr>
              <w:t>7%</w:t>
            </w:r>
          </w:p>
        </w:tc>
        <w:tc>
          <w:tcPr>
            <w:tcW w:w="683" w:type="dxa"/>
            <w:tcBorders>
              <w:right w:val="single" w:sz="4" w:space="0" w:color="auto"/>
            </w:tcBorders>
            <w:shd w:val="clear" w:color="auto" w:fill="BFBFBF" w:themeFill="background1" w:themeFillShade="BF"/>
          </w:tcPr>
          <w:p w14:paraId="767C5474" w14:textId="77777777" w:rsidR="00D53303" w:rsidRPr="00057321" w:rsidRDefault="00D53303" w:rsidP="00AB51DB">
            <w:pPr>
              <w:jc w:val="center"/>
              <w:rPr>
                <w:sz w:val="20"/>
                <w:szCs w:val="20"/>
              </w:rPr>
            </w:pPr>
            <w:r w:rsidRPr="00057321">
              <w:rPr>
                <w:sz w:val="20"/>
                <w:szCs w:val="20"/>
              </w:rPr>
              <w:t>3%</w:t>
            </w:r>
          </w:p>
        </w:tc>
        <w:tc>
          <w:tcPr>
            <w:tcW w:w="682" w:type="dxa"/>
            <w:tcBorders>
              <w:left w:val="single" w:sz="4" w:space="0" w:color="auto"/>
            </w:tcBorders>
            <w:shd w:val="clear" w:color="auto" w:fill="BFBFBF" w:themeFill="background1" w:themeFillShade="BF"/>
          </w:tcPr>
          <w:p w14:paraId="1AC0D4D0" w14:textId="77777777" w:rsidR="00D53303" w:rsidRPr="00057321" w:rsidRDefault="00D53303" w:rsidP="00AB51DB">
            <w:pPr>
              <w:jc w:val="center"/>
              <w:rPr>
                <w:sz w:val="20"/>
                <w:szCs w:val="20"/>
              </w:rPr>
            </w:pPr>
            <w:r w:rsidRPr="00057321">
              <w:rPr>
                <w:sz w:val="20"/>
                <w:szCs w:val="20"/>
              </w:rPr>
              <w:t>7%</w:t>
            </w:r>
          </w:p>
        </w:tc>
        <w:tc>
          <w:tcPr>
            <w:tcW w:w="683" w:type="dxa"/>
            <w:shd w:val="clear" w:color="auto" w:fill="BFBFBF" w:themeFill="background1" w:themeFillShade="BF"/>
          </w:tcPr>
          <w:p w14:paraId="72B0EDFA" w14:textId="31CF1CE7" w:rsidR="00D53303" w:rsidRPr="00057321" w:rsidRDefault="003A0960" w:rsidP="00AB51DB">
            <w:pPr>
              <w:jc w:val="center"/>
              <w:rPr>
                <w:sz w:val="20"/>
                <w:szCs w:val="20"/>
              </w:rPr>
            </w:pPr>
            <w:r>
              <w:rPr>
                <w:sz w:val="20"/>
                <w:szCs w:val="20"/>
              </w:rPr>
              <w:t>NA</w:t>
            </w:r>
          </w:p>
        </w:tc>
        <w:tc>
          <w:tcPr>
            <w:tcW w:w="681" w:type="dxa"/>
            <w:shd w:val="clear" w:color="auto" w:fill="BFBFBF" w:themeFill="background1" w:themeFillShade="BF"/>
          </w:tcPr>
          <w:p w14:paraId="08A6756D" w14:textId="77777777" w:rsidR="00D53303" w:rsidRPr="00057321" w:rsidRDefault="00D53303" w:rsidP="00AB51DB">
            <w:pPr>
              <w:jc w:val="center"/>
              <w:rPr>
                <w:sz w:val="20"/>
                <w:szCs w:val="20"/>
              </w:rPr>
            </w:pPr>
            <w:r w:rsidRPr="00057321">
              <w:rPr>
                <w:sz w:val="20"/>
                <w:szCs w:val="20"/>
              </w:rPr>
              <w:t>3%</w:t>
            </w:r>
          </w:p>
        </w:tc>
        <w:tc>
          <w:tcPr>
            <w:tcW w:w="683" w:type="dxa"/>
            <w:shd w:val="clear" w:color="auto" w:fill="BFBFBF" w:themeFill="background1" w:themeFillShade="BF"/>
          </w:tcPr>
          <w:p w14:paraId="74F395C2" w14:textId="6D894496" w:rsidR="00D53303" w:rsidRPr="00057321" w:rsidRDefault="003A0960" w:rsidP="00AB51DB">
            <w:pPr>
              <w:jc w:val="center"/>
              <w:rPr>
                <w:sz w:val="20"/>
                <w:szCs w:val="20"/>
              </w:rPr>
            </w:pPr>
            <w:r>
              <w:rPr>
                <w:sz w:val="20"/>
                <w:szCs w:val="20"/>
              </w:rPr>
              <w:t>NA</w:t>
            </w:r>
          </w:p>
        </w:tc>
        <w:tc>
          <w:tcPr>
            <w:tcW w:w="660" w:type="dxa"/>
            <w:tcBorders>
              <w:right w:val="single" w:sz="4" w:space="0" w:color="auto"/>
            </w:tcBorders>
            <w:shd w:val="clear" w:color="auto" w:fill="BFBFBF" w:themeFill="background1" w:themeFillShade="BF"/>
          </w:tcPr>
          <w:p w14:paraId="3FC53866" w14:textId="4E29FF88" w:rsidR="00D53303" w:rsidRPr="00057321" w:rsidRDefault="003A0960" w:rsidP="00AB51DB">
            <w:pPr>
              <w:jc w:val="center"/>
              <w:rPr>
                <w:sz w:val="20"/>
                <w:szCs w:val="20"/>
              </w:rPr>
            </w:pPr>
            <w:r>
              <w:rPr>
                <w:sz w:val="20"/>
                <w:szCs w:val="20"/>
              </w:rPr>
              <w:t>NA</w:t>
            </w:r>
          </w:p>
        </w:tc>
      </w:tr>
      <w:tr w:rsidR="002E6D77" w:rsidRPr="00057321" w14:paraId="72C50C06" w14:textId="77777777" w:rsidTr="00387A70">
        <w:tc>
          <w:tcPr>
            <w:tcW w:w="2739" w:type="dxa"/>
            <w:tcBorders>
              <w:left w:val="single" w:sz="4" w:space="0" w:color="auto"/>
            </w:tcBorders>
          </w:tcPr>
          <w:p w14:paraId="16FD6559" w14:textId="77777777" w:rsidR="00D53303" w:rsidRPr="00057321" w:rsidRDefault="00D53303" w:rsidP="00AB51DB">
            <w:pPr>
              <w:rPr>
                <w:rFonts w:ascii="Calibri" w:eastAsia="Calibri" w:hAnsi="Calibri" w:cs="Times New Roman"/>
                <w:sz w:val="20"/>
                <w:szCs w:val="20"/>
              </w:rPr>
            </w:pPr>
            <w:r w:rsidRPr="00057321">
              <w:rPr>
                <w:sz w:val="20"/>
                <w:szCs w:val="20"/>
              </w:rPr>
              <w:t>Egleston Community High</w:t>
            </w:r>
          </w:p>
        </w:tc>
        <w:tc>
          <w:tcPr>
            <w:tcW w:w="680" w:type="dxa"/>
          </w:tcPr>
          <w:p w14:paraId="1225BE8F" w14:textId="087FAD88" w:rsidR="00D53303" w:rsidRPr="00057321" w:rsidRDefault="003A0960" w:rsidP="00AB51DB">
            <w:pPr>
              <w:jc w:val="center"/>
              <w:rPr>
                <w:sz w:val="20"/>
                <w:szCs w:val="20"/>
              </w:rPr>
            </w:pPr>
            <w:r>
              <w:rPr>
                <w:sz w:val="20"/>
                <w:szCs w:val="20"/>
              </w:rPr>
              <w:t>NA</w:t>
            </w:r>
          </w:p>
        </w:tc>
        <w:tc>
          <w:tcPr>
            <w:tcW w:w="683" w:type="dxa"/>
          </w:tcPr>
          <w:p w14:paraId="4D0C2267" w14:textId="64394535" w:rsidR="00D53303" w:rsidRPr="00057321" w:rsidRDefault="003A0960" w:rsidP="00AB51DB">
            <w:pPr>
              <w:jc w:val="center"/>
              <w:rPr>
                <w:sz w:val="20"/>
                <w:szCs w:val="20"/>
              </w:rPr>
            </w:pPr>
            <w:r>
              <w:rPr>
                <w:sz w:val="20"/>
                <w:szCs w:val="20"/>
              </w:rPr>
              <w:t>NA</w:t>
            </w:r>
          </w:p>
        </w:tc>
        <w:tc>
          <w:tcPr>
            <w:tcW w:w="683" w:type="dxa"/>
          </w:tcPr>
          <w:p w14:paraId="6590BAEF" w14:textId="7E3A98C6" w:rsidR="00D53303" w:rsidRPr="00057321" w:rsidRDefault="003A0960" w:rsidP="00AB51DB">
            <w:pPr>
              <w:jc w:val="center"/>
              <w:rPr>
                <w:sz w:val="20"/>
                <w:szCs w:val="20"/>
              </w:rPr>
            </w:pPr>
            <w:r>
              <w:rPr>
                <w:sz w:val="20"/>
                <w:szCs w:val="20"/>
              </w:rPr>
              <w:t>NA</w:t>
            </w:r>
          </w:p>
        </w:tc>
        <w:tc>
          <w:tcPr>
            <w:tcW w:w="683" w:type="dxa"/>
          </w:tcPr>
          <w:p w14:paraId="7C6043C7" w14:textId="11D006A8" w:rsidR="00D53303" w:rsidRPr="00057321" w:rsidRDefault="003A0960" w:rsidP="00AB51DB">
            <w:pPr>
              <w:jc w:val="center"/>
              <w:rPr>
                <w:sz w:val="20"/>
                <w:szCs w:val="20"/>
              </w:rPr>
            </w:pPr>
            <w:r>
              <w:rPr>
                <w:sz w:val="20"/>
                <w:szCs w:val="20"/>
              </w:rPr>
              <w:t>NA</w:t>
            </w:r>
          </w:p>
        </w:tc>
        <w:tc>
          <w:tcPr>
            <w:tcW w:w="683" w:type="dxa"/>
            <w:tcBorders>
              <w:right w:val="single" w:sz="4" w:space="0" w:color="auto"/>
            </w:tcBorders>
          </w:tcPr>
          <w:p w14:paraId="14152B26" w14:textId="21C00495" w:rsidR="00D53303" w:rsidRPr="00057321" w:rsidRDefault="003A0960" w:rsidP="00AB51DB">
            <w:pPr>
              <w:jc w:val="center"/>
              <w:rPr>
                <w:sz w:val="20"/>
                <w:szCs w:val="20"/>
              </w:rPr>
            </w:pPr>
            <w:r>
              <w:rPr>
                <w:sz w:val="20"/>
                <w:szCs w:val="20"/>
              </w:rPr>
              <w:t>NA</w:t>
            </w:r>
          </w:p>
        </w:tc>
        <w:tc>
          <w:tcPr>
            <w:tcW w:w="682" w:type="dxa"/>
            <w:tcBorders>
              <w:left w:val="single" w:sz="4" w:space="0" w:color="auto"/>
            </w:tcBorders>
          </w:tcPr>
          <w:p w14:paraId="0B24FC0B" w14:textId="6AD7E15F" w:rsidR="00D53303" w:rsidRPr="00057321" w:rsidRDefault="003A0960" w:rsidP="00AB51DB">
            <w:pPr>
              <w:jc w:val="center"/>
              <w:rPr>
                <w:sz w:val="20"/>
                <w:szCs w:val="20"/>
              </w:rPr>
            </w:pPr>
            <w:r>
              <w:rPr>
                <w:sz w:val="20"/>
                <w:szCs w:val="20"/>
              </w:rPr>
              <w:t>NA</w:t>
            </w:r>
          </w:p>
        </w:tc>
        <w:tc>
          <w:tcPr>
            <w:tcW w:w="683" w:type="dxa"/>
          </w:tcPr>
          <w:p w14:paraId="24E5DE0E" w14:textId="20F3C5DA" w:rsidR="00D53303" w:rsidRPr="00057321" w:rsidRDefault="003A0960" w:rsidP="00AB51DB">
            <w:pPr>
              <w:jc w:val="center"/>
              <w:rPr>
                <w:sz w:val="20"/>
                <w:szCs w:val="20"/>
              </w:rPr>
            </w:pPr>
            <w:r>
              <w:rPr>
                <w:sz w:val="20"/>
                <w:szCs w:val="20"/>
              </w:rPr>
              <w:t>NA</w:t>
            </w:r>
          </w:p>
        </w:tc>
        <w:tc>
          <w:tcPr>
            <w:tcW w:w="681" w:type="dxa"/>
          </w:tcPr>
          <w:p w14:paraId="2184916F" w14:textId="0D1B40BE" w:rsidR="00D53303" w:rsidRPr="00057321" w:rsidRDefault="003A0960" w:rsidP="00AB51DB">
            <w:pPr>
              <w:jc w:val="center"/>
              <w:rPr>
                <w:sz w:val="20"/>
                <w:szCs w:val="20"/>
              </w:rPr>
            </w:pPr>
            <w:r>
              <w:rPr>
                <w:sz w:val="20"/>
                <w:szCs w:val="20"/>
              </w:rPr>
              <w:t>NA</w:t>
            </w:r>
          </w:p>
        </w:tc>
        <w:tc>
          <w:tcPr>
            <w:tcW w:w="683" w:type="dxa"/>
          </w:tcPr>
          <w:p w14:paraId="75CC1AB3" w14:textId="3CD80C78" w:rsidR="00D53303" w:rsidRPr="00057321" w:rsidRDefault="003A0960" w:rsidP="00AB51DB">
            <w:pPr>
              <w:jc w:val="center"/>
              <w:rPr>
                <w:sz w:val="20"/>
                <w:szCs w:val="20"/>
              </w:rPr>
            </w:pPr>
            <w:r>
              <w:rPr>
                <w:sz w:val="20"/>
                <w:szCs w:val="20"/>
              </w:rPr>
              <w:t>NA</w:t>
            </w:r>
          </w:p>
        </w:tc>
        <w:tc>
          <w:tcPr>
            <w:tcW w:w="660" w:type="dxa"/>
            <w:tcBorders>
              <w:right w:val="single" w:sz="4" w:space="0" w:color="auto"/>
            </w:tcBorders>
          </w:tcPr>
          <w:p w14:paraId="32293AE4" w14:textId="40AEE08D" w:rsidR="00D53303" w:rsidRPr="00057321" w:rsidRDefault="003A0960" w:rsidP="00AB51DB">
            <w:pPr>
              <w:jc w:val="center"/>
              <w:rPr>
                <w:sz w:val="20"/>
                <w:szCs w:val="20"/>
              </w:rPr>
            </w:pPr>
            <w:r>
              <w:rPr>
                <w:sz w:val="20"/>
                <w:szCs w:val="20"/>
              </w:rPr>
              <w:t>NA</w:t>
            </w:r>
          </w:p>
        </w:tc>
      </w:tr>
      <w:tr w:rsidR="009566CE" w:rsidRPr="00057321" w14:paraId="63A6D43F" w14:textId="77777777" w:rsidTr="00387A70">
        <w:tc>
          <w:tcPr>
            <w:tcW w:w="2739" w:type="dxa"/>
            <w:tcBorders>
              <w:left w:val="single" w:sz="4" w:space="0" w:color="auto"/>
            </w:tcBorders>
            <w:shd w:val="clear" w:color="auto" w:fill="BFBFBF" w:themeFill="background1" w:themeFillShade="BF"/>
          </w:tcPr>
          <w:p w14:paraId="0C6B4229" w14:textId="77777777" w:rsidR="00D53303" w:rsidRPr="00057321" w:rsidRDefault="00D53303" w:rsidP="00AB51DB">
            <w:pPr>
              <w:rPr>
                <w:rFonts w:ascii="Calibri" w:eastAsia="Calibri" w:hAnsi="Calibri" w:cs="Times New Roman"/>
                <w:sz w:val="20"/>
                <w:szCs w:val="20"/>
              </w:rPr>
            </w:pPr>
            <w:r w:rsidRPr="00057321">
              <w:rPr>
                <w:sz w:val="20"/>
                <w:szCs w:val="20"/>
              </w:rPr>
              <w:t>Boston Latin Acad</w:t>
            </w:r>
          </w:p>
        </w:tc>
        <w:tc>
          <w:tcPr>
            <w:tcW w:w="680" w:type="dxa"/>
            <w:shd w:val="clear" w:color="auto" w:fill="BFBFBF" w:themeFill="background1" w:themeFillShade="BF"/>
          </w:tcPr>
          <w:p w14:paraId="09D5DBAA" w14:textId="77777777" w:rsidR="00D53303" w:rsidRPr="00057321" w:rsidRDefault="00D53303" w:rsidP="00AB51DB">
            <w:pPr>
              <w:jc w:val="center"/>
              <w:rPr>
                <w:sz w:val="20"/>
                <w:szCs w:val="20"/>
              </w:rPr>
            </w:pPr>
            <w:r w:rsidRPr="00057321">
              <w:rPr>
                <w:sz w:val="20"/>
                <w:szCs w:val="20"/>
              </w:rPr>
              <w:t>52%</w:t>
            </w:r>
          </w:p>
        </w:tc>
        <w:tc>
          <w:tcPr>
            <w:tcW w:w="683" w:type="dxa"/>
            <w:shd w:val="clear" w:color="auto" w:fill="BFBFBF" w:themeFill="background1" w:themeFillShade="BF"/>
          </w:tcPr>
          <w:p w14:paraId="6C58C825" w14:textId="77777777" w:rsidR="00D53303" w:rsidRPr="00057321" w:rsidRDefault="00D53303" w:rsidP="00AB51DB">
            <w:pPr>
              <w:jc w:val="center"/>
              <w:rPr>
                <w:sz w:val="20"/>
                <w:szCs w:val="20"/>
              </w:rPr>
            </w:pPr>
            <w:r w:rsidRPr="00057321">
              <w:rPr>
                <w:sz w:val="20"/>
                <w:szCs w:val="20"/>
              </w:rPr>
              <w:t>58%</w:t>
            </w:r>
          </w:p>
        </w:tc>
        <w:tc>
          <w:tcPr>
            <w:tcW w:w="683" w:type="dxa"/>
            <w:shd w:val="clear" w:color="auto" w:fill="BFBFBF" w:themeFill="background1" w:themeFillShade="BF"/>
          </w:tcPr>
          <w:p w14:paraId="250326E8" w14:textId="77777777" w:rsidR="00D53303" w:rsidRPr="00057321" w:rsidRDefault="00D53303" w:rsidP="00AB51DB">
            <w:pPr>
              <w:jc w:val="center"/>
              <w:rPr>
                <w:sz w:val="20"/>
                <w:szCs w:val="20"/>
              </w:rPr>
            </w:pPr>
            <w:r w:rsidRPr="00057321">
              <w:rPr>
                <w:sz w:val="20"/>
                <w:szCs w:val="20"/>
              </w:rPr>
              <w:t>55%</w:t>
            </w:r>
          </w:p>
        </w:tc>
        <w:tc>
          <w:tcPr>
            <w:tcW w:w="683" w:type="dxa"/>
            <w:shd w:val="clear" w:color="auto" w:fill="BFBFBF" w:themeFill="background1" w:themeFillShade="BF"/>
          </w:tcPr>
          <w:p w14:paraId="04F868AD" w14:textId="77777777" w:rsidR="00D53303" w:rsidRPr="00057321" w:rsidRDefault="00D53303" w:rsidP="00AB51DB">
            <w:pPr>
              <w:jc w:val="center"/>
              <w:rPr>
                <w:sz w:val="20"/>
                <w:szCs w:val="20"/>
              </w:rPr>
            </w:pPr>
            <w:r w:rsidRPr="00057321">
              <w:rPr>
                <w:sz w:val="20"/>
                <w:szCs w:val="20"/>
              </w:rPr>
              <w:t>59%</w:t>
            </w:r>
          </w:p>
        </w:tc>
        <w:tc>
          <w:tcPr>
            <w:tcW w:w="683" w:type="dxa"/>
            <w:tcBorders>
              <w:right w:val="single" w:sz="4" w:space="0" w:color="auto"/>
            </w:tcBorders>
            <w:shd w:val="clear" w:color="auto" w:fill="BFBFBF" w:themeFill="background1" w:themeFillShade="BF"/>
          </w:tcPr>
          <w:p w14:paraId="48D478E2" w14:textId="77777777" w:rsidR="00D53303" w:rsidRPr="00057321" w:rsidRDefault="00D53303" w:rsidP="00AB51DB">
            <w:pPr>
              <w:jc w:val="center"/>
              <w:rPr>
                <w:sz w:val="20"/>
                <w:szCs w:val="20"/>
              </w:rPr>
            </w:pPr>
            <w:r w:rsidRPr="00057321">
              <w:rPr>
                <w:sz w:val="20"/>
                <w:szCs w:val="20"/>
              </w:rPr>
              <w:t>66%</w:t>
            </w:r>
          </w:p>
        </w:tc>
        <w:tc>
          <w:tcPr>
            <w:tcW w:w="682" w:type="dxa"/>
            <w:tcBorders>
              <w:left w:val="single" w:sz="4" w:space="0" w:color="auto"/>
            </w:tcBorders>
            <w:shd w:val="clear" w:color="auto" w:fill="BFBFBF" w:themeFill="background1" w:themeFillShade="BF"/>
          </w:tcPr>
          <w:p w14:paraId="1A2E4D3F" w14:textId="77777777" w:rsidR="00D53303" w:rsidRPr="00057321" w:rsidRDefault="00D53303" w:rsidP="00AB51DB">
            <w:pPr>
              <w:jc w:val="center"/>
              <w:rPr>
                <w:sz w:val="20"/>
                <w:szCs w:val="20"/>
              </w:rPr>
            </w:pPr>
            <w:r w:rsidRPr="00057321">
              <w:rPr>
                <w:sz w:val="20"/>
                <w:szCs w:val="20"/>
              </w:rPr>
              <w:t>41%</w:t>
            </w:r>
          </w:p>
        </w:tc>
        <w:tc>
          <w:tcPr>
            <w:tcW w:w="683" w:type="dxa"/>
            <w:shd w:val="clear" w:color="auto" w:fill="BFBFBF" w:themeFill="background1" w:themeFillShade="BF"/>
          </w:tcPr>
          <w:p w14:paraId="7D5626E0" w14:textId="77777777" w:rsidR="00D53303" w:rsidRPr="00057321" w:rsidRDefault="00D53303" w:rsidP="00AB51DB">
            <w:pPr>
              <w:jc w:val="center"/>
              <w:rPr>
                <w:sz w:val="20"/>
                <w:szCs w:val="20"/>
              </w:rPr>
            </w:pPr>
            <w:r w:rsidRPr="00057321">
              <w:rPr>
                <w:sz w:val="20"/>
                <w:szCs w:val="20"/>
              </w:rPr>
              <w:t>71%</w:t>
            </w:r>
          </w:p>
        </w:tc>
        <w:tc>
          <w:tcPr>
            <w:tcW w:w="681" w:type="dxa"/>
            <w:shd w:val="clear" w:color="auto" w:fill="BFBFBF" w:themeFill="background1" w:themeFillShade="BF"/>
          </w:tcPr>
          <w:p w14:paraId="6D1E5A08" w14:textId="77777777" w:rsidR="00D53303" w:rsidRPr="00057321" w:rsidRDefault="00D53303" w:rsidP="00AB51DB">
            <w:pPr>
              <w:jc w:val="center"/>
              <w:rPr>
                <w:sz w:val="20"/>
                <w:szCs w:val="20"/>
              </w:rPr>
            </w:pPr>
            <w:r w:rsidRPr="00057321">
              <w:rPr>
                <w:sz w:val="20"/>
                <w:szCs w:val="20"/>
              </w:rPr>
              <w:t>53%</w:t>
            </w:r>
          </w:p>
        </w:tc>
        <w:tc>
          <w:tcPr>
            <w:tcW w:w="683" w:type="dxa"/>
            <w:shd w:val="clear" w:color="auto" w:fill="BFBFBF" w:themeFill="background1" w:themeFillShade="BF"/>
          </w:tcPr>
          <w:p w14:paraId="4070CC15" w14:textId="77777777" w:rsidR="00D53303" w:rsidRPr="00057321" w:rsidRDefault="00D53303" w:rsidP="00AB51DB">
            <w:pPr>
              <w:jc w:val="center"/>
              <w:rPr>
                <w:sz w:val="20"/>
                <w:szCs w:val="20"/>
              </w:rPr>
            </w:pPr>
            <w:r w:rsidRPr="00057321">
              <w:rPr>
                <w:sz w:val="20"/>
                <w:szCs w:val="20"/>
              </w:rPr>
              <w:t>62%</w:t>
            </w:r>
          </w:p>
        </w:tc>
        <w:tc>
          <w:tcPr>
            <w:tcW w:w="660" w:type="dxa"/>
            <w:tcBorders>
              <w:right w:val="single" w:sz="4" w:space="0" w:color="auto"/>
            </w:tcBorders>
            <w:shd w:val="clear" w:color="auto" w:fill="BFBFBF" w:themeFill="background1" w:themeFillShade="BF"/>
          </w:tcPr>
          <w:p w14:paraId="4252201D" w14:textId="77777777" w:rsidR="00D53303" w:rsidRPr="00057321" w:rsidRDefault="00D53303" w:rsidP="00AB51DB">
            <w:pPr>
              <w:jc w:val="center"/>
              <w:rPr>
                <w:sz w:val="20"/>
                <w:szCs w:val="20"/>
              </w:rPr>
            </w:pPr>
            <w:r w:rsidRPr="00057321">
              <w:rPr>
                <w:sz w:val="20"/>
                <w:szCs w:val="20"/>
              </w:rPr>
              <w:t>47%</w:t>
            </w:r>
          </w:p>
        </w:tc>
      </w:tr>
      <w:tr w:rsidR="002E6D77" w:rsidRPr="00057321" w14:paraId="54612993" w14:textId="77777777" w:rsidTr="00387A70">
        <w:tc>
          <w:tcPr>
            <w:tcW w:w="2739" w:type="dxa"/>
            <w:tcBorders>
              <w:left w:val="single" w:sz="4" w:space="0" w:color="auto"/>
            </w:tcBorders>
          </w:tcPr>
          <w:p w14:paraId="12295B51" w14:textId="77777777" w:rsidR="00D53303" w:rsidRPr="00057321" w:rsidRDefault="00D53303" w:rsidP="00AB51DB">
            <w:pPr>
              <w:rPr>
                <w:rFonts w:ascii="Calibri" w:eastAsia="Calibri" w:hAnsi="Calibri" w:cs="Times New Roman"/>
                <w:sz w:val="20"/>
                <w:szCs w:val="20"/>
              </w:rPr>
            </w:pPr>
            <w:r w:rsidRPr="00057321">
              <w:rPr>
                <w:sz w:val="20"/>
                <w:szCs w:val="20"/>
              </w:rPr>
              <w:t>Boston Arts Academy</w:t>
            </w:r>
          </w:p>
        </w:tc>
        <w:tc>
          <w:tcPr>
            <w:tcW w:w="680" w:type="dxa"/>
          </w:tcPr>
          <w:p w14:paraId="57A0F184" w14:textId="077C794C" w:rsidR="00D53303" w:rsidRPr="00057321" w:rsidRDefault="003A0960" w:rsidP="00AB51DB">
            <w:pPr>
              <w:jc w:val="center"/>
              <w:rPr>
                <w:sz w:val="20"/>
                <w:szCs w:val="20"/>
              </w:rPr>
            </w:pPr>
            <w:r>
              <w:rPr>
                <w:sz w:val="20"/>
                <w:szCs w:val="20"/>
              </w:rPr>
              <w:t>NA</w:t>
            </w:r>
          </w:p>
        </w:tc>
        <w:tc>
          <w:tcPr>
            <w:tcW w:w="683" w:type="dxa"/>
          </w:tcPr>
          <w:p w14:paraId="545E2C8B" w14:textId="13787799" w:rsidR="00D53303" w:rsidRPr="00057321" w:rsidRDefault="003A0960" w:rsidP="00AB51DB">
            <w:pPr>
              <w:jc w:val="center"/>
              <w:rPr>
                <w:sz w:val="20"/>
                <w:szCs w:val="20"/>
              </w:rPr>
            </w:pPr>
            <w:r>
              <w:rPr>
                <w:sz w:val="20"/>
                <w:szCs w:val="20"/>
              </w:rPr>
              <w:t>NA</w:t>
            </w:r>
          </w:p>
        </w:tc>
        <w:tc>
          <w:tcPr>
            <w:tcW w:w="683" w:type="dxa"/>
          </w:tcPr>
          <w:p w14:paraId="3BDFB74C" w14:textId="44E3AB46" w:rsidR="00D53303" w:rsidRPr="00057321" w:rsidRDefault="003A0960" w:rsidP="00AB51DB">
            <w:pPr>
              <w:jc w:val="center"/>
              <w:rPr>
                <w:sz w:val="20"/>
                <w:szCs w:val="20"/>
              </w:rPr>
            </w:pPr>
            <w:r>
              <w:rPr>
                <w:sz w:val="20"/>
                <w:szCs w:val="20"/>
              </w:rPr>
              <w:t>NA</w:t>
            </w:r>
          </w:p>
        </w:tc>
        <w:tc>
          <w:tcPr>
            <w:tcW w:w="683" w:type="dxa"/>
          </w:tcPr>
          <w:p w14:paraId="1087C08B" w14:textId="2B6D7BE0" w:rsidR="00D53303" w:rsidRPr="00057321" w:rsidRDefault="003A0960" w:rsidP="00AB51DB">
            <w:pPr>
              <w:jc w:val="center"/>
              <w:rPr>
                <w:sz w:val="20"/>
                <w:szCs w:val="20"/>
              </w:rPr>
            </w:pPr>
            <w:r>
              <w:rPr>
                <w:sz w:val="20"/>
                <w:szCs w:val="20"/>
              </w:rPr>
              <w:t>NA</w:t>
            </w:r>
          </w:p>
        </w:tc>
        <w:tc>
          <w:tcPr>
            <w:tcW w:w="683" w:type="dxa"/>
            <w:tcBorders>
              <w:right w:val="single" w:sz="4" w:space="0" w:color="auto"/>
            </w:tcBorders>
          </w:tcPr>
          <w:p w14:paraId="42F2577B" w14:textId="106A83BA" w:rsidR="00D53303" w:rsidRPr="00057321" w:rsidRDefault="003A0960" w:rsidP="00AB51DB">
            <w:pPr>
              <w:jc w:val="center"/>
              <w:rPr>
                <w:sz w:val="20"/>
                <w:szCs w:val="20"/>
              </w:rPr>
            </w:pPr>
            <w:r>
              <w:rPr>
                <w:sz w:val="20"/>
                <w:szCs w:val="20"/>
              </w:rPr>
              <w:t>NA</w:t>
            </w:r>
          </w:p>
        </w:tc>
        <w:tc>
          <w:tcPr>
            <w:tcW w:w="682" w:type="dxa"/>
            <w:tcBorders>
              <w:left w:val="single" w:sz="4" w:space="0" w:color="auto"/>
            </w:tcBorders>
          </w:tcPr>
          <w:p w14:paraId="6612F25B" w14:textId="4046B36E" w:rsidR="00D53303" w:rsidRPr="00057321" w:rsidRDefault="003A0960" w:rsidP="00AB51DB">
            <w:pPr>
              <w:jc w:val="center"/>
              <w:rPr>
                <w:sz w:val="20"/>
                <w:szCs w:val="20"/>
              </w:rPr>
            </w:pPr>
            <w:r>
              <w:rPr>
                <w:sz w:val="20"/>
                <w:szCs w:val="20"/>
              </w:rPr>
              <w:t>NA</w:t>
            </w:r>
          </w:p>
        </w:tc>
        <w:tc>
          <w:tcPr>
            <w:tcW w:w="683" w:type="dxa"/>
          </w:tcPr>
          <w:p w14:paraId="7FE883BE" w14:textId="06B06F6C" w:rsidR="00D53303" w:rsidRPr="00057321" w:rsidRDefault="003A0960" w:rsidP="00AB51DB">
            <w:pPr>
              <w:jc w:val="center"/>
              <w:rPr>
                <w:sz w:val="20"/>
                <w:szCs w:val="20"/>
              </w:rPr>
            </w:pPr>
            <w:r>
              <w:rPr>
                <w:sz w:val="20"/>
                <w:szCs w:val="20"/>
              </w:rPr>
              <w:t>NA</w:t>
            </w:r>
          </w:p>
        </w:tc>
        <w:tc>
          <w:tcPr>
            <w:tcW w:w="681" w:type="dxa"/>
          </w:tcPr>
          <w:p w14:paraId="16130570" w14:textId="14023DE4" w:rsidR="00D53303" w:rsidRPr="00057321" w:rsidRDefault="003A0960" w:rsidP="00AB51DB">
            <w:pPr>
              <w:jc w:val="center"/>
              <w:rPr>
                <w:sz w:val="20"/>
                <w:szCs w:val="20"/>
              </w:rPr>
            </w:pPr>
            <w:r>
              <w:rPr>
                <w:sz w:val="20"/>
                <w:szCs w:val="20"/>
              </w:rPr>
              <w:t>NA</w:t>
            </w:r>
          </w:p>
        </w:tc>
        <w:tc>
          <w:tcPr>
            <w:tcW w:w="683" w:type="dxa"/>
          </w:tcPr>
          <w:p w14:paraId="72C46570" w14:textId="5392A254" w:rsidR="00D53303" w:rsidRPr="00057321" w:rsidRDefault="003A0960" w:rsidP="00AB51DB">
            <w:pPr>
              <w:jc w:val="center"/>
              <w:rPr>
                <w:sz w:val="20"/>
                <w:szCs w:val="20"/>
              </w:rPr>
            </w:pPr>
            <w:r>
              <w:rPr>
                <w:sz w:val="20"/>
                <w:szCs w:val="20"/>
              </w:rPr>
              <w:t>NA</w:t>
            </w:r>
          </w:p>
        </w:tc>
        <w:tc>
          <w:tcPr>
            <w:tcW w:w="660" w:type="dxa"/>
            <w:tcBorders>
              <w:right w:val="single" w:sz="4" w:space="0" w:color="auto"/>
            </w:tcBorders>
          </w:tcPr>
          <w:p w14:paraId="73746C06" w14:textId="7ACCB309" w:rsidR="00D53303" w:rsidRPr="00057321" w:rsidRDefault="003A0960" w:rsidP="00AB51DB">
            <w:pPr>
              <w:jc w:val="center"/>
              <w:rPr>
                <w:sz w:val="20"/>
                <w:szCs w:val="20"/>
              </w:rPr>
            </w:pPr>
            <w:r>
              <w:rPr>
                <w:sz w:val="20"/>
                <w:szCs w:val="20"/>
              </w:rPr>
              <w:t>NA</w:t>
            </w:r>
          </w:p>
        </w:tc>
      </w:tr>
      <w:tr w:rsidR="009566CE" w:rsidRPr="00057321" w14:paraId="66800D30" w14:textId="77777777" w:rsidTr="00387A70">
        <w:tc>
          <w:tcPr>
            <w:tcW w:w="2739" w:type="dxa"/>
            <w:tcBorders>
              <w:left w:val="single" w:sz="4" w:space="0" w:color="auto"/>
            </w:tcBorders>
            <w:shd w:val="clear" w:color="auto" w:fill="BFBFBF" w:themeFill="background1" w:themeFillShade="BF"/>
          </w:tcPr>
          <w:p w14:paraId="2E84CEEF" w14:textId="77777777" w:rsidR="00D53303" w:rsidRPr="00057321" w:rsidRDefault="00D53303" w:rsidP="00AB51DB">
            <w:pPr>
              <w:rPr>
                <w:rFonts w:ascii="Calibri" w:eastAsia="Calibri" w:hAnsi="Calibri" w:cs="Times New Roman"/>
                <w:sz w:val="20"/>
                <w:szCs w:val="20"/>
              </w:rPr>
            </w:pPr>
            <w:r w:rsidRPr="00057321">
              <w:rPr>
                <w:sz w:val="20"/>
                <w:szCs w:val="20"/>
              </w:rPr>
              <w:t>Boston Adult Academy</w:t>
            </w:r>
          </w:p>
        </w:tc>
        <w:tc>
          <w:tcPr>
            <w:tcW w:w="680" w:type="dxa"/>
            <w:shd w:val="clear" w:color="auto" w:fill="BFBFBF" w:themeFill="background1" w:themeFillShade="BF"/>
          </w:tcPr>
          <w:p w14:paraId="38037B32" w14:textId="249F3F6B"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7899F4DE" w14:textId="0EBE2B53"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4553E255" w14:textId="3AA1A204"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3E1EB01E" w14:textId="2A60DE7B" w:rsidR="00D53303" w:rsidRPr="00057321" w:rsidRDefault="003A0960" w:rsidP="00AB51DB">
            <w:pPr>
              <w:jc w:val="center"/>
              <w:rPr>
                <w:sz w:val="20"/>
                <w:szCs w:val="20"/>
              </w:rPr>
            </w:pPr>
            <w:r>
              <w:rPr>
                <w:sz w:val="20"/>
                <w:szCs w:val="20"/>
              </w:rPr>
              <w:t>NA</w:t>
            </w:r>
          </w:p>
        </w:tc>
        <w:tc>
          <w:tcPr>
            <w:tcW w:w="683" w:type="dxa"/>
            <w:tcBorders>
              <w:right w:val="single" w:sz="4" w:space="0" w:color="auto"/>
            </w:tcBorders>
            <w:shd w:val="clear" w:color="auto" w:fill="BFBFBF" w:themeFill="background1" w:themeFillShade="BF"/>
          </w:tcPr>
          <w:p w14:paraId="3A57558D" w14:textId="013A34DF" w:rsidR="00D53303" w:rsidRPr="00057321" w:rsidRDefault="003A0960" w:rsidP="00AB51DB">
            <w:pPr>
              <w:jc w:val="center"/>
              <w:rPr>
                <w:sz w:val="20"/>
                <w:szCs w:val="20"/>
              </w:rPr>
            </w:pPr>
            <w:r>
              <w:rPr>
                <w:sz w:val="20"/>
                <w:szCs w:val="20"/>
              </w:rPr>
              <w:t>NA</w:t>
            </w:r>
          </w:p>
        </w:tc>
        <w:tc>
          <w:tcPr>
            <w:tcW w:w="682" w:type="dxa"/>
            <w:tcBorders>
              <w:left w:val="single" w:sz="4" w:space="0" w:color="auto"/>
            </w:tcBorders>
            <w:shd w:val="clear" w:color="auto" w:fill="BFBFBF" w:themeFill="background1" w:themeFillShade="BF"/>
          </w:tcPr>
          <w:p w14:paraId="4379D638" w14:textId="0E06AB9D"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341BED93" w14:textId="5CA73517" w:rsidR="00D53303" w:rsidRPr="00057321" w:rsidRDefault="003A0960" w:rsidP="00AB51DB">
            <w:pPr>
              <w:jc w:val="center"/>
              <w:rPr>
                <w:sz w:val="20"/>
                <w:szCs w:val="20"/>
              </w:rPr>
            </w:pPr>
            <w:r>
              <w:rPr>
                <w:sz w:val="20"/>
                <w:szCs w:val="20"/>
              </w:rPr>
              <w:t>NA</w:t>
            </w:r>
          </w:p>
        </w:tc>
        <w:tc>
          <w:tcPr>
            <w:tcW w:w="681" w:type="dxa"/>
            <w:shd w:val="clear" w:color="auto" w:fill="BFBFBF" w:themeFill="background1" w:themeFillShade="BF"/>
          </w:tcPr>
          <w:p w14:paraId="2E75E1F7" w14:textId="1C9E0017"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7B6A9818" w14:textId="7825398B" w:rsidR="00D53303" w:rsidRPr="00057321" w:rsidRDefault="003A0960" w:rsidP="00AB51DB">
            <w:pPr>
              <w:jc w:val="center"/>
              <w:rPr>
                <w:sz w:val="20"/>
                <w:szCs w:val="20"/>
              </w:rPr>
            </w:pPr>
            <w:r>
              <w:rPr>
                <w:sz w:val="20"/>
                <w:szCs w:val="20"/>
              </w:rPr>
              <w:t>NA</w:t>
            </w:r>
          </w:p>
        </w:tc>
        <w:tc>
          <w:tcPr>
            <w:tcW w:w="660" w:type="dxa"/>
            <w:tcBorders>
              <w:right w:val="single" w:sz="4" w:space="0" w:color="auto"/>
            </w:tcBorders>
            <w:shd w:val="clear" w:color="auto" w:fill="BFBFBF" w:themeFill="background1" w:themeFillShade="BF"/>
          </w:tcPr>
          <w:p w14:paraId="4359C8FB" w14:textId="4FA09328" w:rsidR="00D53303" w:rsidRPr="00057321" w:rsidRDefault="003A0960" w:rsidP="00AB51DB">
            <w:pPr>
              <w:jc w:val="center"/>
              <w:rPr>
                <w:sz w:val="20"/>
                <w:szCs w:val="20"/>
              </w:rPr>
            </w:pPr>
            <w:r>
              <w:rPr>
                <w:sz w:val="20"/>
                <w:szCs w:val="20"/>
              </w:rPr>
              <w:t>NA</w:t>
            </w:r>
          </w:p>
        </w:tc>
      </w:tr>
      <w:tr w:rsidR="002E6D77" w:rsidRPr="00057321" w14:paraId="2D971E3D" w14:textId="77777777" w:rsidTr="00387A70">
        <w:tc>
          <w:tcPr>
            <w:tcW w:w="2739" w:type="dxa"/>
            <w:tcBorders>
              <w:left w:val="single" w:sz="4" w:space="0" w:color="auto"/>
            </w:tcBorders>
          </w:tcPr>
          <w:p w14:paraId="5986D9A1" w14:textId="77777777" w:rsidR="00D53303" w:rsidRPr="00057321" w:rsidRDefault="00D53303" w:rsidP="00AB51DB">
            <w:pPr>
              <w:rPr>
                <w:rFonts w:ascii="Calibri" w:eastAsia="Calibri" w:hAnsi="Calibri" w:cs="Times New Roman"/>
                <w:sz w:val="20"/>
                <w:szCs w:val="20"/>
              </w:rPr>
            </w:pPr>
            <w:r w:rsidRPr="00057321">
              <w:rPr>
                <w:sz w:val="20"/>
                <w:szCs w:val="20"/>
              </w:rPr>
              <w:t>Margarita Muniz Academy</w:t>
            </w:r>
          </w:p>
        </w:tc>
        <w:tc>
          <w:tcPr>
            <w:tcW w:w="680" w:type="dxa"/>
          </w:tcPr>
          <w:p w14:paraId="2557E49C" w14:textId="7EBFED19" w:rsidR="00D53303" w:rsidRPr="00057321" w:rsidRDefault="003A0960" w:rsidP="00AB51DB">
            <w:pPr>
              <w:jc w:val="center"/>
              <w:rPr>
                <w:sz w:val="20"/>
                <w:szCs w:val="20"/>
              </w:rPr>
            </w:pPr>
            <w:r>
              <w:rPr>
                <w:sz w:val="20"/>
                <w:szCs w:val="20"/>
              </w:rPr>
              <w:t>NA</w:t>
            </w:r>
          </w:p>
        </w:tc>
        <w:tc>
          <w:tcPr>
            <w:tcW w:w="683" w:type="dxa"/>
          </w:tcPr>
          <w:p w14:paraId="37E9F676" w14:textId="764B1906" w:rsidR="00D53303" w:rsidRPr="00057321" w:rsidRDefault="003A0960" w:rsidP="00AB51DB">
            <w:pPr>
              <w:jc w:val="center"/>
              <w:rPr>
                <w:sz w:val="20"/>
                <w:szCs w:val="20"/>
              </w:rPr>
            </w:pPr>
            <w:r>
              <w:rPr>
                <w:sz w:val="20"/>
                <w:szCs w:val="20"/>
              </w:rPr>
              <w:t>NA</w:t>
            </w:r>
          </w:p>
        </w:tc>
        <w:tc>
          <w:tcPr>
            <w:tcW w:w="683" w:type="dxa"/>
          </w:tcPr>
          <w:p w14:paraId="25A0D2C7" w14:textId="78D74EFF" w:rsidR="00D53303" w:rsidRPr="00057321" w:rsidRDefault="003A0960" w:rsidP="00AB51DB">
            <w:pPr>
              <w:jc w:val="center"/>
              <w:rPr>
                <w:sz w:val="20"/>
                <w:szCs w:val="20"/>
              </w:rPr>
            </w:pPr>
            <w:r>
              <w:rPr>
                <w:sz w:val="20"/>
                <w:szCs w:val="20"/>
              </w:rPr>
              <w:t>NA</w:t>
            </w:r>
          </w:p>
        </w:tc>
        <w:tc>
          <w:tcPr>
            <w:tcW w:w="683" w:type="dxa"/>
          </w:tcPr>
          <w:p w14:paraId="25C2E1D4" w14:textId="1F67FAAE" w:rsidR="00D53303" w:rsidRPr="00057321" w:rsidRDefault="003A0960" w:rsidP="00AB51DB">
            <w:pPr>
              <w:jc w:val="center"/>
              <w:rPr>
                <w:sz w:val="20"/>
                <w:szCs w:val="20"/>
              </w:rPr>
            </w:pPr>
            <w:r>
              <w:rPr>
                <w:sz w:val="20"/>
                <w:szCs w:val="20"/>
              </w:rPr>
              <w:t>NA</w:t>
            </w:r>
          </w:p>
        </w:tc>
        <w:tc>
          <w:tcPr>
            <w:tcW w:w="683" w:type="dxa"/>
            <w:tcBorders>
              <w:right w:val="single" w:sz="4" w:space="0" w:color="auto"/>
            </w:tcBorders>
          </w:tcPr>
          <w:p w14:paraId="405E4B12" w14:textId="2BE1E918" w:rsidR="00D53303" w:rsidRPr="00057321" w:rsidRDefault="003A0960" w:rsidP="00AB51DB">
            <w:pPr>
              <w:jc w:val="center"/>
              <w:rPr>
                <w:sz w:val="20"/>
                <w:szCs w:val="20"/>
              </w:rPr>
            </w:pPr>
            <w:r>
              <w:rPr>
                <w:sz w:val="20"/>
                <w:szCs w:val="20"/>
              </w:rPr>
              <w:t>NA</w:t>
            </w:r>
          </w:p>
        </w:tc>
        <w:tc>
          <w:tcPr>
            <w:tcW w:w="682" w:type="dxa"/>
            <w:tcBorders>
              <w:left w:val="single" w:sz="4" w:space="0" w:color="auto"/>
            </w:tcBorders>
          </w:tcPr>
          <w:p w14:paraId="7C72CF32" w14:textId="72E8B796" w:rsidR="00D53303" w:rsidRPr="00057321" w:rsidRDefault="003A0960" w:rsidP="00AB51DB">
            <w:pPr>
              <w:jc w:val="center"/>
              <w:rPr>
                <w:sz w:val="20"/>
                <w:szCs w:val="20"/>
              </w:rPr>
            </w:pPr>
            <w:r>
              <w:rPr>
                <w:sz w:val="20"/>
                <w:szCs w:val="20"/>
              </w:rPr>
              <w:t>NA</w:t>
            </w:r>
          </w:p>
        </w:tc>
        <w:tc>
          <w:tcPr>
            <w:tcW w:w="683" w:type="dxa"/>
          </w:tcPr>
          <w:p w14:paraId="5B83B350" w14:textId="4C443C0C" w:rsidR="00D53303" w:rsidRPr="00057321" w:rsidRDefault="003A0960" w:rsidP="00AB51DB">
            <w:pPr>
              <w:jc w:val="center"/>
              <w:rPr>
                <w:sz w:val="20"/>
                <w:szCs w:val="20"/>
              </w:rPr>
            </w:pPr>
            <w:r>
              <w:rPr>
                <w:sz w:val="20"/>
                <w:szCs w:val="20"/>
              </w:rPr>
              <w:t>NA</w:t>
            </w:r>
          </w:p>
        </w:tc>
        <w:tc>
          <w:tcPr>
            <w:tcW w:w="681" w:type="dxa"/>
          </w:tcPr>
          <w:p w14:paraId="6682F188" w14:textId="2414A73E" w:rsidR="00D53303" w:rsidRPr="00057321" w:rsidRDefault="003A0960" w:rsidP="00AB51DB">
            <w:pPr>
              <w:jc w:val="center"/>
              <w:rPr>
                <w:sz w:val="20"/>
                <w:szCs w:val="20"/>
              </w:rPr>
            </w:pPr>
            <w:r>
              <w:rPr>
                <w:sz w:val="20"/>
                <w:szCs w:val="20"/>
              </w:rPr>
              <w:t>NA</w:t>
            </w:r>
          </w:p>
        </w:tc>
        <w:tc>
          <w:tcPr>
            <w:tcW w:w="683" w:type="dxa"/>
          </w:tcPr>
          <w:p w14:paraId="4878D6B5" w14:textId="63BBA599" w:rsidR="00D53303" w:rsidRPr="00057321" w:rsidRDefault="003A0960" w:rsidP="00AB51DB">
            <w:pPr>
              <w:jc w:val="center"/>
              <w:rPr>
                <w:sz w:val="20"/>
                <w:szCs w:val="20"/>
              </w:rPr>
            </w:pPr>
            <w:r>
              <w:rPr>
                <w:sz w:val="20"/>
                <w:szCs w:val="20"/>
              </w:rPr>
              <w:t>NA</w:t>
            </w:r>
          </w:p>
        </w:tc>
        <w:tc>
          <w:tcPr>
            <w:tcW w:w="660" w:type="dxa"/>
            <w:tcBorders>
              <w:right w:val="single" w:sz="4" w:space="0" w:color="auto"/>
            </w:tcBorders>
          </w:tcPr>
          <w:p w14:paraId="5ED1B199" w14:textId="3D71E35E" w:rsidR="00D53303" w:rsidRPr="00057321" w:rsidRDefault="003A0960" w:rsidP="00AB51DB">
            <w:pPr>
              <w:jc w:val="center"/>
              <w:rPr>
                <w:sz w:val="20"/>
                <w:szCs w:val="20"/>
              </w:rPr>
            </w:pPr>
            <w:r>
              <w:rPr>
                <w:sz w:val="20"/>
                <w:szCs w:val="20"/>
              </w:rPr>
              <w:t>NA</w:t>
            </w:r>
          </w:p>
        </w:tc>
      </w:tr>
      <w:tr w:rsidR="009566CE" w:rsidRPr="00057321" w14:paraId="7B783340" w14:textId="77777777" w:rsidTr="00387A70">
        <w:tc>
          <w:tcPr>
            <w:tcW w:w="2739" w:type="dxa"/>
            <w:tcBorders>
              <w:left w:val="single" w:sz="4" w:space="0" w:color="auto"/>
            </w:tcBorders>
            <w:shd w:val="clear" w:color="auto" w:fill="BFBFBF" w:themeFill="background1" w:themeFillShade="BF"/>
          </w:tcPr>
          <w:p w14:paraId="196FD3F8" w14:textId="77777777" w:rsidR="00D53303" w:rsidRPr="00057321" w:rsidRDefault="00D53303" w:rsidP="00AB51DB">
            <w:pPr>
              <w:rPr>
                <w:rFonts w:ascii="Calibri" w:eastAsia="Calibri" w:hAnsi="Calibri" w:cs="Times New Roman"/>
                <w:sz w:val="20"/>
                <w:szCs w:val="20"/>
              </w:rPr>
            </w:pPr>
            <w:r w:rsidRPr="00057321">
              <w:rPr>
                <w:sz w:val="20"/>
                <w:szCs w:val="20"/>
              </w:rPr>
              <w:t>Boston Leadership Acad</w:t>
            </w:r>
          </w:p>
        </w:tc>
        <w:tc>
          <w:tcPr>
            <w:tcW w:w="680" w:type="dxa"/>
            <w:shd w:val="clear" w:color="auto" w:fill="BFBFBF" w:themeFill="background1" w:themeFillShade="BF"/>
          </w:tcPr>
          <w:p w14:paraId="72238158" w14:textId="20AEE9A8"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57260C45" w14:textId="3D1A3442"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69B1A448" w14:textId="6CFE486D"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5EF8499A" w14:textId="56AD2E4E" w:rsidR="00D53303" w:rsidRPr="00057321" w:rsidRDefault="003A0960" w:rsidP="00AB51DB">
            <w:pPr>
              <w:jc w:val="center"/>
              <w:rPr>
                <w:sz w:val="20"/>
                <w:szCs w:val="20"/>
              </w:rPr>
            </w:pPr>
            <w:r>
              <w:rPr>
                <w:sz w:val="20"/>
                <w:szCs w:val="20"/>
              </w:rPr>
              <w:t>NA</w:t>
            </w:r>
          </w:p>
        </w:tc>
        <w:tc>
          <w:tcPr>
            <w:tcW w:w="683" w:type="dxa"/>
            <w:tcBorders>
              <w:right w:val="single" w:sz="4" w:space="0" w:color="auto"/>
            </w:tcBorders>
            <w:shd w:val="clear" w:color="auto" w:fill="BFBFBF" w:themeFill="background1" w:themeFillShade="BF"/>
          </w:tcPr>
          <w:p w14:paraId="762C84EA" w14:textId="52ED0A12" w:rsidR="00D53303" w:rsidRPr="00057321" w:rsidRDefault="003A0960" w:rsidP="00AB51DB">
            <w:pPr>
              <w:jc w:val="center"/>
              <w:rPr>
                <w:sz w:val="20"/>
                <w:szCs w:val="20"/>
              </w:rPr>
            </w:pPr>
            <w:r>
              <w:rPr>
                <w:sz w:val="20"/>
                <w:szCs w:val="20"/>
              </w:rPr>
              <w:t>NA</w:t>
            </w:r>
          </w:p>
        </w:tc>
        <w:tc>
          <w:tcPr>
            <w:tcW w:w="682" w:type="dxa"/>
            <w:tcBorders>
              <w:left w:val="single" w:sz="4" w:space="0" w:color="auto"/>
            </w:tcBorders>
            <w:shd w:val="clear" w:color="auto" w:fill="BFBFBF" w:themeFill="background1" w:themeFillShade="BF"/>
          </w:tcPr>
          <w:p w14:paraId="24F3FB66" w14:textId="514D0DCE"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3F002B3B" w14:textId="64CC705C" w:rsidR="00D53303" w:rsidRPr="00057321" w:rsidRDefault="003A0960" w:rsidP="00AB51DB">
            <w:pPr>
              <w:jc w:val="center"/>
              <w:rPr>
                <w:sz w:val="20"/>
                <w:szCs w:val="20"/>
              </w:rPr>
            </w:pPr>
            <w:r>
              <w:rPr>
                <w:sz w:val="20"/>
                <w:szCs w:val="20"/>
              </w:rPr>
              <w:t>NA</w:t>
            </w:r>
          </w:p>
        </w:tc>
        <w:tc>
          <w:tcPr>
            <w:tcW w:w="681" w:type="dxa"/>
            <w:shd w:val="clear" w:color="auto" w:fill="BFBFBF" w:themeFill="background1" w:themeFillShade="BF"/>
          </w:tcPr>
          <w:p w14:paraId="04875299" w14:textId="0DA26690"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56787B17" w14:textId="43042084" w:rsidR="00D53303" w:rsidRPr="00057321" w:rsidRDefault="003A0960" w:rsidP="00AB51DB">
            <w:pPr>
              <w:jc w:val="center"/>
              <w:rPr>
                <w:sz w:val="20"/>
                <w:szCs w:val="20"/>
              </w:rPr>
            </w:pPr>
            <w:r>
              <w:rPr>
                <w:sz w:val="20"/>
                <w:szCs w:val="20"/>
              </w:rPr>
              <w:t>NA</w:t>
            </w:r>
          </w:p>
        </w:tc>
        <w:tc>
          <w:tcPr>
            <w:tcW w:w="660" w:type="dxa"/>
            <w:tcBorders>
              <w:right w:val="single" w:sz="4" w:space="0" w:color="auto"/>
            </w:tcBorders>
            <w:shd w:val="clear" w:color="auto" w:fill="BFBFBF" w:themeFill="background1" w:themeFillShade="BF"/>
          </w:tcPr>
          <w:p w14:paraId="67171471" w14:textId="5A4CBD73" w:rsidR="00D53303" w:rsidRPr="00057321" w:rsidRDefault="003A0960" w:rsidP="00AB51DB">
            <w:pPr>
              <w:jc w:val="center"/>
              <w:rPr>
                <w:sz w:val="20"/>
                <w:szCs w:val="20"/>
              </w:rPr>
            </w:pPr>
            <w:r>
              <w:rPr>
                <w:sz w:val="20"/>
                <w:szCs w:val="20"/>
              </w:rPr>
              <w:t>NA</w:t>
            </w:r>
          </w:p>
        </w:tc>
      </w:tr>
      <w:tr w:rsidR="002E6D77" w:rsidRPr="00057321" w14:paraId="19A1158C" w14:textId="77777777" w:rsidTr="00387A70">
        <w:tc>
          <w:tcPr>
            <w:tcW w:w="2739" w:type="dxa"/>
            <w:tcBorders>
              <w:left w:val="single" w:sz="4" w:space="0" w:color="auto"/>
            </w:tcBorders>
          </w:tcPr>
          <w:p w14:paraId="4D531649" w14:textId="77777777" w:rsidR="00D53303" w:rsidRPr="00057321" w:rsidRDefault="00D53303" w:rsidP="00AB51DB">
            <w:pPr>
              <w:rPr>
                <w:rFonts w:ascii="Calibri" w:eastAsia="Calibri" w:hAnsi="Calibri" w:cs="Times New Roman"/>
                <w:sz w:val="20"/>
                <w:szCs w:val="20"/>
              </w:rPr>
            </w:pPr>
            <w:r w:rsidRPr="00057321">
              <w:rPr>
                <w:sz w:val="20"/>
                <w:szCs w:val="20"/>
              </w:rPr>
              <w:t>Boston Latin School</w:t>
            </w:r>
          </w:p>
        </w:tc>
        <w:tc>
          <w:tcPr>
            <w:tcW w:w="680" w:type="dxa"/>
          </w:tcPr>
          <w:p w14:paraId="078AC810" w14:textId="77777777" w:rsidR="00D53303" w:rsidRPr="00057321" w:rsidRDefault="00D53303" w:rsidP="00AB51DB">
            <w:pPr>
              <w:jc w:val="center"/>
              <w:rPr>
                <w:sz w:val="20"/>
                <w:szCs w:val="20"/>
              </w:rPr>
            </w:pPr>
            <w:r w:rsidRPr="00057321">
              <w:rPr>
                <w:sz w:val="20"/>
                <w:szCs w:val="20"/>
              </w:rPr>
              <w:t>74%</w:t>
            </w:r>
          </w:p>
        </w:tc>
        <w:tc>
          <w:tcPr>
            <w:tcW w:w="683" w:type="dxa"/>
          </w:tcPr>
          <w:p w14:paraId="7229C39C" w14:textId="77777777" w:rsidR="00D53303" w:rsidRPr="00057321" w:rsidRDefault="00D53303" w:rsidP="00AB51DB">
            <w:pPr>
              <w:jc w:val="center"/>
              <w:rPr>
                <w:sz w:val="20"/>
                <w:szCs w:val="20"/>
              </w:rPr>
            </w:pPr>
            <w:r w:rsidRPr="00057321">
              <w:rPr>
                <w:sz w:val="20"/>
                <w:szCs w:val="20"/>
              </w:rPr>
              <w:t>76%</w:t>
            </w:r>
          </w:p>
        </w:tc>
        <w:tc>
          <w:tcPr>
            <w:tcW w:w="683" w:type="dxa"/>
          </w:tcPr>
          <w:p w14:paraId="4742218C" w14:textId="77777777" w:rsidR="00D53303" w:rsidRPr="00057321" w:rsidRDefault="00D53303" w:rsidP="00AB51DB">
            <w:pPr>
              <w:jc w:val="center"/>
              <w:rPr>
                <w:sz w:val="20"/>
                <w:szCs w:val="20"/>
              </w:rPr>
            </w:pPr>
            <w:r w:rsidRPr="00057321">
              <w:rPr>
                <w:sz w:val="20"/>
                <w:szCs w:val="20"/>
              </w:rPr>
              <w:t>75%</w:t>
            </w:r>
          </w:p>
        </w:tc>
        <w:tc>
          <w:tcPr>
            <w:tcW w:w="683" w:type="dxa"/>
          </w:tcPr>
          <w:p w14:paraId="4F0DC4A9" w14:textId="77777777" w:rsidR="00D53303" w:rsidRPr="00057321" w:rsidRDefault="00D53303" w:rsidP="00AB51DB">
            <w:pPr>
              <w:jc w:val="center"/>
              <w:rPr>
                <w:sz w:val="20"/>
                <w:szCs w:val="20"/>
              </w:rPr>
            </w:pPr>
            <w:r w:rsidRPr="00057321">
              <w:rPr>
                <w:sz w:val="20"/>
                <w:szCs w:val="20"/>
              </w:rPr>
              <w:t>64%</w:t>
            </w:r>
          </w:p>
        </w:tc>
        <w:tc>
          <w:tcPr>
            <w:tcW w:w="683" w:type="dxa"/>
            <w:tcBorders>
              <w:right w:val="single" w:sz="4" w:space="0" w:color="auto"/>
            </w:tcBorders>
          </w:tcPr>
          <w:p w14:paraId="5E3E6833" w14:textId="77777777" w:rsidR="00D53303" w:rsidRPr="00057321" w:rsidRDefault="00D53303" w:rsidP="00AB51DB">
            <w:pPr>
              <w:jc w:val="center"/>
              <w:rPr>
                <w:sz w:val="20"/>
                <w:szCs w:val="20"/>
              </w:rPr>
            </w:pPr>
            <w:r w:rsidRPr="00057321">
              <w:rPr>
                <w:sz w:val="20"/>
                <w:szCs w:val="20"/>
              </w:rPr>
              <w:t>81%</w:t>
            </w:r>
          </w:p>
        </w:tc>
        <w:tc>
          <w:tcPr>
            <w:tcW w:w="682" w:type="dxa"/>
            <w:tcBorders>
              <w:left w:val="single" w:sz="4" w:space="0" w:color="auto"/>
            </w:tcBorders>
          </w:tcPr>
          <w:p w14:paraId="1B306072" w14:textId="77777777" w:rsidR="00D53303" w:rsidRPr="00057321" w:rsidRDefault="00D53303" w:rsidP="00AB51DB">
            <w:pPr>
              <w:jc w:val="center"/>
              <w:rPr>
                <w:sz w:val="20"/>
                <w:szCs w:val="20"/>
              </w:rPr>
            </w:pPr>
            <w:r w:rsidRPr="00057321">
              <w:rPr>
                <w:sz w:val="20"/>
                <w:szCs w:val="20"/>
              </w:rPr>
              <w:t>75%</w:t>
            </w:r>
          </w:p>
        </w:tc>
        <w:tc>
          <w:tcPr>
            <w:tcW w:w="683" w:type="dxa"/>
          </w:tcPr>
          <w:p w14:paraId="29F0A8D1" w14:textId="77777777" w:rsidR="00D53303" w:rsidRPr="00057321" w:rsidRDefault="00D53303" w:rsidP="00AB51DB">
            <w:pPr>
              <w:jc w:val="center"/>
              <w:rPr>
                <w:sz w:val="20"/>
                <w:szCs w:val="20"/>
              </w:rPr>
            </w:pPr>
            <w:r w:rsidRPr="00057321">
              <w:rPr>
                <w:sz w:val="20"/>
                <w:szCs w:val="20"/>
              </w:rPr>
              <w:t>85%</w:t>
            </w:r>
          </w:p>
        </w:tc>
        <w:tc>
          <w:tcPr>
            <w:tcW w:w="681" w:type="dxa"/>
          </w:tcPr>
          <w:p w14:paraId="108924A2" w14:textId="77777777" w:rsidR="00D53303" w:rsidRPr="00057321" w:rsidRDefault="00D53303" w:rsidP="00AB51DB">
            <w:pPr>
              <w:jc w:val="center"/>
              <w:rPr>
                <w:sz w:val="20"/>
                <w:szCs w:val="20"/>
              </w:rPr>
            </w:pPr>
            <w:r w:rsidRPr="00057321">
              <w:rPr>
                <w:sz w:val="20"/>
                <w:szCs w:val="20"/>
              </w:rPr>
              <w:t>70%</w:t>
            </w:r>
          </w:p>
        </w:tc>
        <w:tc>
          <w:tcPr>
            <w:tcW w:w="683" w:type="dxa"/>
          </w:tcPr>
          <w:p w14:paraId="784F11FF" w14:textId="77777777" w:rsidR="00D53303" w:rsidRPr="00057321" w:rsidRDefault="00D53303" w:rsidP="00AB51DB">
            <w:pPr>
              <w:jc w:val="center"/>
              <w:rPr>
                <w:sz w:val="20"/>
                <w:szCs w:val="20"/>
              </w:rPr>
            </w:pPr>
            <w:r w:rsidRPr="00057321">
              <w:rPr>
                <w:sz w:val="20"/>
                <w:szCs w:val="20"/>
              </w:rPr>
              <w:t>75%</w:t>
            </w:r>
          </w:p>
        </w:tc>
        <w:tc>
          <w:tcPr>
            <w:tcW w:w="660" w:type="dxa"/>
            <w:tcBorders>
              <w:right w:val="single" w:sz="4" w:space="0" w:color="auto"/>
            </w:tcBorders>
          </w:tcPr>
          <w:p w14:paraId="0C7257DB" w14:textId="77777777" w:rsidR="00D53303" w:rsidRPr="00057321" w:rsidRDefault="00D53303" w:rsidP="00AB51DB">
            <w:pPr>
              <w:jc w:val="center"/>
              <w:rPr>
                <w:sz w:val="20"/>
                <w:szCs w:val="20"/>
              </w:rPr>
            </w:pPr>
            <w:r w:rsidRPr="00057321">
              <w:rPr>
                <w:sz w:val="20"/>
                <w:szCs w:val="20"/>
              </w:rPr>
              <w:t>68%</w:t>
            </w:r>
          </w:p>
        </w:tc>
      </w:tr>
      <w:tr w:rsidR="009566CE" w:rsidRPr="00057321" w14:paraId="37F72DD7" w14:textId="77777777" w:rsidTr="00387A70">
        <w:tc>
          <w:tcPr>
            <w:tcW w:w="2739" w:type="dxa"/>
            <w:tcBorders>
              <w:left w:val="single" w:sz="4" w:space="0" w:color="auto"/>
            </w:tcBorders>
            <w:shd w:val="clear" w:color="auto" w:fill="BFBFBF" w:themeFill="background1" w:themeFillShade="BF"/>
          </w:tcPr>
          <w:p w14:paraId="53C45D0C" w14:textId="77777777" w:rsidR="00D53303" w:rsidRPr="00057321" w:rsidRDefault="00D53303" w:rsidP="00AB51DB">
            <w:pPr>
              <w:rPr>
                <w:rFonts w:ascii="Calibri" w:eastAsia="Calibri" w:hAnsi="Calibri" w:cs="Times New Roman"/>
                <w:sz w:val="20"/>
                <w:szCs w:val="20"/>
              </w:rPr>
            </w:pPr>
            <w:r w:rsidRPr="00057321">
              <w:rPr>
                <w:sz w:val="20"/>
                <w:szCs w:val="20"/>
              </w:rPr>
              <w:t>Quincy Upper School</w:t>
            </w:r>
          </w:p>
        </w:tc>
        <w:tc>
          <w:tcPr>
            <w:tcW w:w="680" w:type="dxa"/>
            <w:shd w:val="clear" w:color="auto" w:fill="BFBFBF" w:themeFill="background1" w:themeFillShade="BF"/>
          </w:tcPr>
          <w:p w14:paraId="2F327040" w14:textId="77777777" w:rsidR="00D53303" w:rsidRPr="00057321" w:rsidRDefault="00D53303" w:rsidP="00AB51DB">
            <w:pPr>
              <w:jc w:val="center"/>
              <w:rPr>
                <w:sz w:val="20"/>
                <w:szCs w:val="20"/>
              </w:rPr>
            </w:pPr>
            <w:r w:rsidRPr="00057321">
              <w:rPr>
                <w:sz w:val="20"/>
                <w:szCs w:val="20"/>
              </w:rPr>
              <w:t>25%</w:t>
            </w:r>
          </w:p>
        </w:tc>
        <w:tc>
          <w:tcPr>
            <w:tcW w:w="683" w:type="dxa"/>
            <w:shd w:val="clear" w:color="auto" w:fill="BFBFBF" w:themeFill="background1" w:themeFillShade="BF"/>
          </w:tcPr>
          <w:p w14:paraId="3D090764" w14:textId="77777777" w:rsidR="00D53303" w:rsidRPr="00057321" w:rsidRDefault="00D53303" w:rsidP="00AB51DB">
            <w:pPr>
              <w:jc w:val="center"/>
              <w:rPr>
                <w:sz w:val="20"/>
                <w:szCs w:val="20"/>
              </w:rPr>
            </w:pPr>
            <w:r w:rsidRPr="00057321">
              <w:rPr>
                <w:sz w:val="20"/>
                <w:szCs w:val="20"/>
              </w:rPr>
              <w:t>24%</w:t>
            </w:r>
          </w:p>
        </w:tc>
        <w:tc>
          <w:tcPr>
            <w:tcW w:w="683" w:type="dxa"/>
            <w:shd w:val="clear" w:color="auto" w:fill="BFBFBF" w:themeFill="background1" w:themeFillShade="BF"/>
          </w:tcPr>
          <w:p w14:paraId="1E6D4D63" w14:textId="77777777" w:rsidR="00D53303" w:rsidRPr="00057321" w:rsidRDefault="00D53303" w:rsidP="00AB51DB">
            <w:pPr>
              <w:jc w:val="center"/>
              <w:rPr>
                <w:sz w:val="20"/>
                <w:szCs w:val="20"/>
              </w:rPr>
            </w:pPr>
            <w:r w:rsidRPr="00057321">
              <w:rPr>
                <w:sz w:val="20"/>
                <w:szCs w:val="20"/>
              </w:rPr>
              <w:t>23%</w:t>
            </w:r>
          </w:p>
        </w:tc>
        <w:tc>
          <w:tcPr>
            <w:tcW w:w="683" w:type="dxa"/>
            <w:shd w:val="clear" w:color="auto" w:fill="BFBFBF" w:themeFill="background1" w:themeFillShade="BF"/>
          </w:tcPr>
          <w:p w14:paraId="623EA26F" w14:textId="77777777" w:rsidR="00D53303" w:rsidRPr="00057321" w:rsidRDefault="00D53303" w:rsidP="00AB51DB">
            <w:pPr>
              <w:jc w:val="center"/>
              <w:rPr>
                <w:sz w:val="20"/>
                <w:szCs w:val="20"/>
              </w:rPr>
            </w:pPr>
            <w:r w:rsidRPr="00057321">
              <w:rPr>
                <w:sz w:val="20"/>
                <w:szCs w:val="20"/>
              </w:rPr>
              <w:t>2%</w:t>
            </w:r>
          </w:p>
        </w:tc>
        <w:tc>
          <w:tcPr>
            <w:tcW w:w="683" w:type="dxa"/>
            <w:tcBorders>
              <w:right w:val="single" w:sz="4" w:space="0" w:color="auto"/>
            </w:tcBorders>
            <w:shd w:val="clear" w:color="auto" w:fill="BFBFBF" w:themeFill="background1" w:themeFillShade="BF"/>
          </w:tcPr>
          <w:p w14:paraId="17EA6381" w14:textId="77777777" w:rsidR="00D53303" w:rsidRPr="00057321" w:rsidRDefault="00D53303" w:rsidP="00AB51DB">
            <w:pPr>
              <w:jc w:val="center"/>
              <w:rPr>
                <w:sz w:val="20"/>
                <w:szCs w:val="20"/>
              </w:rPr>
            </w:pPr>
            <w:r w:rsidRPr="00057321">
              <w:rPr>
                <w:sz w:val="20"/>
                <w:szCs w:val="20"/>
              </w:rPr>
              <w:t>30%</w:t>
            </w:r>
          </w:p>
        </w:tc>
        <w:tc>
          <w:tcPr>
            <w:tcW w:w="682" w:type="dxa"/>
            <w:tcBorders>
              <w:left w:val="single" w:sz="4" w:space="0" w:color="auto"/>
            </w:tcBorders>
            <w:shd w:val="clear" w:color="auto" w:fill="BFBFBF" w:themeFill="background1" w:themeFillShade="BF"/>
          </w:tcPr>
          <w:p w14:paraId="15F803EA" w14:textId="77777777" w:rsidR="00D53303" w:rsidRPr="00057321" w:rsidRDefault="00D53303" w:rsidP="00AB51DB">
            <w:pPr>
              <w:jc w:val="center"/>
              <w:rPr>
                <w:sz w:val="20"/>
                <w:szCs w:val="20"/>
              </w:rPr>
            </w:pPr>
            <w:r w:rsidRPr="00057321">
              <w:rPr>
                <w:sz w:val="20"/>
                <w:szCs w:val="20"/>
              </w:rPr>
              <w:t>4%</w:t>
            </w:r>
          </w:p>
        </w:tc>
        <w:tc>
          <w:tcPr>
            <w:tcW w:w="683" w:type="dxa"/>
            <w:shd w:val="clear" w:color="auto" w:fill="BFBFBF" w:themeFill="background1" w:themeFillShade="BF"/>
          </w:tcPr>
          <w:p w14:paraId="66BAD663" w14:textId="77777777" w:rsidR="00D53303" w:rsidRPr="00057321" w:rsidRDefault="00D53303" w:rsidP="00AB51DB">
            <w:pPr>
              <w:jc w:val="center"/>
              <w:rPr>
                <w:sz w:val="20"/>
                <w:szCs w:val="20"/>
              </w:rPr>
            </w:pPr>
            <w:r w:rsidRPr="00057321">
              <w:rPr>
                <w:sz w:val="20"/>
                <w:szCs w:val="20"/>
              </w:rPr>
              <w:t>35%</w:t>
            </w:r>
          </w:p>
        </w:tc>
        <w:tc>
          <w:tcPr>
            <w:tcW w:w="681" w:type="dxa"/>
            <w:shd w:val="clear" w:color="auto" w:fill="BFBFBF" w:themeFill="background1" w:themeFillShade="BF"/>
          </w:tcPr>
          <w:p w14:paraId="28BF7E84" w14:textId="77777777" w:rsidR="00D53303" w:rsidRPr="00057321" w:rsidRDefault="00D53303" w:rsidP="00AB51DB">
            <w:pPr>
              <w:jc w:val="center"/>
              <w:rPr>
                <w:sz w:val="20"/>
                <w:szCs w:val="20"/>
              </w:rPr>
            </w:pPr>
            <w:r w:rsidRPr="00057321">
              <w:rPr>
                <w:sz w:val="20"/>
                <w:szCs w:val="20"/>
              </w:rPr>
              <w:t>9%</w:t>
            </w:r>
          </w:p>
        </w:tc>
        <w:tc>
          <w:tcPr>
            <w:tcW w:w="683" w:type="dxa"/>
            <w:shd w:val="clear" w:color="auto" w:fill="BFBFBF" w:themeFill="background1" w:themeFillShade="BF"/>
          </w:tcPr>
          <w:p w14:paraId="55654CAB" w14:textId="7C8C49FB" w:rsidR="00D53303" w:rsidRPr="00057321" w:rsidRDefault="003A0960" w:rsidP="00AB51DB">
            <w:pPr>
              <w:jc w:val="center"/>
              <w:rPr>
                <w:sz w:val="20"/>
                <w:szCs w:val="20"/>
              </w:rPr>
            </w:pPr>
            <w:r>
              <w:rPr>
                <w:sz w:val="20"/>
                <w:szCs w:val="20"/>
              </w:rPr>
              <w:t>NA</w:t>
            </w:r>
          </w:p>
        </w:tc>
        <w:tc>
          <w:tcPr>
            <w:tcW w:w="660" w:type="dxa"/>
            <w:tcBorders>
              <w:right w:val="single" w:sz="4" w:space="0" w:color="auto"/>
            </w:tcBorders>
            <w:shd w:val="clear" w:color="auto" w:fill="BFBFBF" w:themeFill="background1" w:themeFillShade="BF"/>
          </w:tcPr>
          <w:p w14:paraId="2A3B173C" w14:textId="77777777" w:rsidR="00D53303" w:rsidRPr="00057321" w:rsidRDefault="00D53303" w:rsidP="00AB51DB">
            <w:pPr>
              <w:jc w:val="center"/>
              <w:rPr>
                <w:sz w:val="20"/>
                <w:szCs w:val="20"/>
              </w:rPr>
            </w:pPr>
            <w:r w:rsidRPr="00057321">
              <w:rPr>
                <w:sz w:val="20"/>
                <w:szCs w:val="20"/>
              </w:rPr>
              <w:t>36%</w:t>
            </w:r>
          </w:p>
        </w:tc>
      </w:tr>
      <w:tr w:rsidR="002E6D77" w:rsidRPr="00057321" w14:paraId="6B700F71" w14:textId="77777777" w:rsidTr="00387A70">
        <w:tc>
          <w:tcPr>
            <w:tcW w:w="2739" w:type="dxa"/>
            <w:tcBorders>
              <w:left w:val="single" w:sz="4" w:space="0" w:color="auto"/>
            </w:tcBorders>
          </w:tcPr>
          <w:p w14:paraId="20A6712A" w14:textId="77777777" w:rsidR="00D53303" w:rsidRPr="00057321" w:rsidRDefault="00D53303" w:rsidP="00AB51DB">
            <w:pPr>
              <w:rPr>
                <w:rFonts w:ascii="Calibri" w:eastAsia="Calibri" w:hAnsi="Calibri" w:cs="Times New Roman"/>
                <w:sz w:val="20"/>
                <w:szCs w:val="20"/>
              </w:rPr>
            </w:pPr>
            <w:r w:rsidRPr="00057321">
              <w:rPr>
                <w:sz w:val="20"/>
                <w:szCs w:val="20"/>
              </w:rPr>
              <w:t>O'Bryant Math &amp; Science</w:t>
            </w:r>
          </w:p>
        </w:tc>
        <w:tc>
          <w:tcPr>
            <w:tcW w:w="680" w:type="dxa"/>
          </w:tcPr>
          <w:p w14:paraId="2C502CDA" w14:textId="77777777" w:rsidR="00D53303" w:rsidRPr="00057321" w:rsidRDefault="00D53303" w:rsidP="00AB51DB">
            <w:pPr>
              <w:jc w:val="center"/>
              <w:rPr>
                <w:sz w:val="20"/>
                <w:szCs w:val="20"/>
              </w:rPr>
            </w:pPr>
            <w:r w:rsidRPr="00057321">
              <w:rPr>
                <w:sz w:val="20"/>
                <w:szCs w:val="20"/>
              </w:rPr>
              <w:t>69%</w:t>
            </w:r>
          </w:p>
        </w:tc>
        <w:tc>
          <w:tcPr>
            <w:tcW w:w="683" w:type="dxa"/>
          </w:tcPr>
          <w:p w14:paraId="1AD583CF" w14:textId="77777777" w:rsidR="00D53303" w:rsidRPr="00057321" w:rsidRDefault="00D53303" w:rsidP="00AB51DB">
            <w:pPr>
              <w:jc w:val="center"/>
              <w:rPr>
                <w:sz w:val="20"/>
                <w:szCs w:val="20"/>
              </w:rPr>
            </w:pPr>
            <w:r w:rsidRPr="00057321">
              <w:rPr>
                <w:sz w:val="20"/>
                <w:szCs w:val="20"/>
              </w:rPr>
              <w:t>70%</w:t>
            </w:r>
          </w:p>
        </w:tc>
        <w:tc>
          <w:tcPr>
            <w:tcW w:w="683" w:type="dxa"/>
          </w:tcPr>
          <w:p w14:paraId="0C2E6329" w14:textId="77777777" w:rsidR="00D53303" w:rsidRPr="00057321" w:rsidRDefault="00D53303" w:rsidP="00AB51DB">
            <w:pPr>
              <w:jc w:val="center"/>
              <w:rPr>
                <w:sz w:val="20"/>
                <w:szCs w:val="20"/>
              </w:rPr>
            </w:pPr>
            <w:r w:rsidRPr="00057321">
              <w:rPr>
                <w:sz w:val="20"/>
                <w:szCs w:val="20"/>
              </w:rPr>
              <w:t>69%</w:t>
            </w:r>
          </w:p>
        </w:tc>
        <w:tc>
          <w:tcPr>
            <w:tcW w:w="683" w:type="dxa"/>
          </w:tcPr>
          <w:p w14:paraId="6A9ECFE4" w14:textId="77777777" w:rsidR="00D53303" w:rsidRPr="00057321" w:rsidRDefault="00D53303" w:rsidP="00AB51DB">
            <w:pPr>
              <w:jc w:val="center"/>
              <w:rPr>
                <w:sz w:val="20"/>
                <w:szCs w:val="20"/>
              </w:rPr>
            </w:pPr>
            <w:r w:rsidRPr="00057321">
              <w:rPr>
                <w:sz w:val="20"/>
                <w:szCs w:val="20"/>
              </w:rPr>
              <w:t>56%</w:t>
            </w:r>
          </w:p>
        </w:tc>
        <w:tc>
          <w:tcPr>
            <w:tcW w:w="683" w:type="dxa"/>
            <w:tcBorders>
              <w:right w:val="single" w:sz="4" w:space="0" w:color="auto"/>
            </w:tcBorders>
          </w:tcPr>
          <w:p w14:paraId="699A6047" w14:textId="77777777" w:rsidR="00D53303" w:rsidRPr="00057321" w:rsidRDefault="00D53303" w:rsidP="00AB51DB">
            <w:pPr>
              <w:jc w:val="center"/>
              <w:rPr>
                <w:sz w:val="20"/>
                <w:szCs w:val="20"/>
              </w:rPr>
            </w:pPr>
            <w:r w:rsidRPr="00057321">
              <w:rPr>
                <w:sz w:val="20"/>
                <w:szCs w:val="20"/>
              </w:rPr>
              <w:t>78%</w:t>
            </w:r>
          </w:p>
        </w:tc>
        <w:tc>
          <w:tcPr>
            <w:tcW w:w="682" w:type="dxa"/>
            <w:tcBorders>
              <w:left w:val="single" w:sz="4" w:space="0" w:color="auto"/>
            </w:tcBorders>
          </w:tcPr>
          <w:p w14:paraId="626C66B2" w14:textId="77777777" w:rsidR="00D53303" w:rsidRPr="00057321" w:rsidRDefault="00D53303" w:rsidP="00AB51DB">
            <w:pPr>
              <w:jc w:val="center"/>
              <w:rPr>
                <w:sz w:val="20"/>
                <w:szCs w:val="20"/>
              </w:rPr>
            </w:pPr>
            <w:r w:rsidRPr="00057321">
              <w:rPr>
                <w:sz w:val="20"/>
                <w:szCs w:val="20"/>
              </w:rPr>
              <w:t>64%</w:t>
            </w:r>
          </w:p>
        </w:tc>
        <w:tc>
          <w:tcPr>
            <w:tcW w:w="683" w:type="dxa"/>
          </w:tcPr>
          <w:p w14:paraId="73ACB1DF" w14:textId="77777777" w:rsidR="00D53303" w:rsidRPr="00057321" w:rsidRDefault="00D53303" w:rsidP="00AB51DB">
            <w:pPr>
              <w:jc w:val="center"/>
              <w:rPr>
                <w:sz w:val="20"/>
                <w:szCs w:val="20"/>
              </w:rPr>
            </w:pPr>
            <w:r w:rsidRPr="00057321">
              <w:rPr>
                <w:sz w:val="20"/>
                <w:szCs w:val="20"/>
              </w:rPr>
              <w:t>84%</w:t>
            </w:r>
          </w:p>
        </w:tc>
        <w:tc>
          <w:tcPr>
            <w:tcW w:w="681" w:type="dxa"/>
          </w:tcPr>
          <w:p w14:paraId="4330B7D7" w14:textId="77777777" w:rsidR="00D53303" w:rsidRPr="00057321" w:rsidRDefault="00D53303" w:rsidP="00AB51DB">
            <w:pPr>
              <w:jc w:val="center"/>
              <w:rPr>
                <w:sz w:val="20"/>
                <w:szCs w:val="20"/>
              </w:rPr>
            </w:pPr>
            <w:r w:rsidRPr="00057321">
              <w:rPr>
                <w:sz w:val="20"/>
                <w:szCs w:val="20"/>
              </w:rPr>
              <w:t>66%</w:t>
            </w:r>
          </w:p>
        </w:tc>
        <w:tc>
          <w:tcPr>
            <w:tcW w:w="683" w:type="dxa"/>
          </w:tcPr>
          <w:p w14:paraId="3F098873" w14:textId="533E7D0E" w:rsidR="00D53303" w:rsidRPr="00057321" w:rsidRDefault="003A0960" w:rsidP="00AB51DB">
            <w:pPr>
              <w:jc w:val="center"/>
              <w:rPr>
                <w:sz w:val="20"/>
                <w:szCs w:val="20"/>
              </w:rPr>
            </w:pPr>
            <w:r>
              <w:rPr>
                <w:sz w:val="20"/>
                <w:szCs w:val="20"/>
              </w:rPr>
              <w:t>NA</w:t>
            </w:r>
          </w:p>
        </w:tc>
        <w:tc>
          <w:tcPr>
            <w:tcW w:w="660" w:type="dxa"/>
            <w:tcBorders>
              <w:right w:val="single" w:sz="4" w:space="0" w:color="auto"/>
            </w:tcBorders>
          </w:tcPr>
          <w:p w14:paraId="6BC47958" w14:textId="77777777" w:rsidR="00D53303" w:rsidRPr="00057321" w:rsidRDefault="00D53303" w:rsidP="00AB51DB">
            <w:pPr>
              <w:jc w:val="center"/>
              <w:rPr>
                <w:sz w:val="20"/>
                <w:szCs w:val="20"/>
              </w:rPr>
            </w:pPr>
            <w:r w:rsidRPr="00057321">
              <w:rPr>
                <w:sz w:val="20"/>
                <w:szCs w:val="20"/>
              </w:rPr>
              <w:t>64%</w:t>
            </w:r>
          </w:p>
        </w:tc>
      </w:tr>
      <w:tr w:rsidR="009566CE" w:rsidRPr="00057321" w14:paraId="1B1619A3" w14:textId="77777777" w:rsidTr="00387A70">
        <w:tc>
          <w:tcPr>
            <w:tcW w:w="2739" w:type="dxa"/>
            <w:tcBorders>
              <w:left w:val="single" w:sz="4" w:space="0" w:color="auto"/>
            </w:tcBorders>
            <w:shd w:val="clear" w:color="auto" w:fill="BFBFBF" w:themeFill="background1" w:themeFillShade="BF"/>
          </w:tcPr>
          <w:p w14:paraId="450D403C" w14:textId="77777777" w:rsidR="00D53303" w:rsidRPr="00057321" w:rsidRDefault="00D53303" w:rsidP="00AB51DB">
            <w:pPr>
              <w:rPr>
                <w:rFonts w:ascii="Calibri" w:eastAsia="Calibri" w:hAnsi="Calibri" w:cs="Times New Roman"/>
                <w:sz w:val="20"/>
                <w:szCs w:val="20"/>
              </w:rPr>
            </w:pPr>
            <w:r w:rsidRPr="00057321">
              <w:rPr>
                <w:sz w:val="20"/>
                <w:szCs w:val="20"/>
              </w:rPr>
              <w:t>Community Sci/Health Acad</w:t>
            </w:r>
          </w:p>
        </w:tc>
        <w:tc>
          <w:tcPr>
            <w:tcW w:w="680" w:type="dxa"/>
            <w:shd w:val="clear" w:color="auto" w:fill="BFBFBF" w:themeFill="background1" w:themeFillShade="BF"/>
          </w:tcPr>
          <w:p w14:paraId="28662413" w14:textId="6AA0F0B9"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7182C46A" w14:textId="1A1BBEA9"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40B61CB4" w14:textId="5C439DE9"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25780B85" w14:textId="15E38DEE" w:rsidR="00D53303" w:rsidRPr="00057321" w:rsidRDefault="003A0960" w:rsidP="00AB51DB">
            <w:pPr>
              <w:jc w:val="center"/>
              <w:rPr>
                <w:sz w:val="20"/>
                <w:szCs w:val="20"/>
              </w:rPr>
            </w:pPr>
            <w:r>
              <w:rPr>
                <w:sz w:val="20"/>
                <w:szCs w:val="20"/>
              </w:rPr>
              <w:t>NA</w:t>
            </w:r>
          </w:p>
        </w:tc>
        <w:tc>
          <w:tcPr>
            <w:tcW w:w="683" w:type="dxa"/>
            <w:tcBorders>
              <w:right w:val="single" w:sz="4" w:space="0" w:color="auto"/>
            </w:tcBorders>
            <w:shd w:val="clear" w:color="auto" w:fill="BFBFBF" w:themeFill="background1" w:themeFillShade="BF"/>
          </w:tcPr>
          <w:p w14:paraId="095EB6E6" w14:textId="0EF3BD17" w:rsidR="00D53303" w:rsidRPr="00057321" w:rsidRDefault="003A0960" w:rsidP="00AB51DB">
            <w:pPr>
              <w:jc w:val="center"/>
              <w:rPr>
                <w:sz w:val="20"/>
                <w:szCs w:val="20"/>
              </w:rPr>
            </w:pPr>
            <w:r>
              <w:rPr>
                <w:sz w:val="20"/>
                <w:szCs w:val="20"/>
              </w:rPr>
              <w:t>NA</w:t>
            </w:r>
          </w:p>
        </w:tc>
        <w:tc>
          <w:tcPr>
            <w:tcW w:w="682" w:type="dxa"/>
            <w:tcBorders>
              <w:left w:val="single" w:sz="4" w:space="0" w:color="auto"/>
            </w:tcBorders>
            <w:shd w:val="clear" w:color="auto" w:fill="BFBFBF" w:themeFill="background1" w:themeFillShade="BF"/>
          </w:tcPr>
          <w:p w14:paraId="119B5745" w14:textId="0A1CDFC9"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0F6FB102" w14:textId="770E5BF8" w:rsidR="00D53303" w:rsidRPr="00057321" w:rsidRDefault="003A0960" w:rsidP="00AB51DB">
            <w:pPr>
              <w:jc w:val="center"/>
              <w:rPr>
                <w:sz w:val="20"/>
                <w:szCs w:val="20"/>
              </w:rPr>
            </w:pPr>
            <w:r>
              <w:rPr>
                <w:sz w:val="20"/>
                <w:szCs w:val="20"/>
              </w:rPr>
              <w:t>NA</w:t>
            </w:r>
          </w:p>
        </w:tc>
        <w:tc>
          <w:tcPr>
            <w:tcW w:w="681" w:type="dxa"/>
            <w:shd w:val="clear" w:color="auto" w:fill="BFBFBF" w:themeFill="background1" w:themeFillShade="BF"/>
          </w:tcPr>
          <w:p w14:paraId="4AE66361" w14:textId="66BFCD41"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037F6F49" w14:textId="0954654C" w:rsidR="00D53303" w:rsidRPr="00057321" w:rsidRDefault="003A0960" w:rsidP="00AB51DB">
            <w:pPr>
              <w:jc w:val="center"/>
              <w:rPr>
                <w:sz w:val="20"/>
                <w:szCs w:val="20"/>
              </w:rPr>
            </w:pPr>
            <w:r>
              <w:rPr>
                <w:sz w:val="20"/>
                <w:szCs w:val="20"/>
              </w:rPr>
              <w:t>NA</w:t>
            </w:r>
          </w:p>
        </w:tc>
        <w:tc>
          <w:tcPr>
            <w:tcW w:w="660" w:type="dxa"/>
            <w:tcBorders>
              <w:right w:val="single" w:sz="4" w:space="0" w:color="auto"/>
            </w:tcBorders>
            <w:shd w:val="clear" w:color="auto" w:fill="BFBFBF" w:themeFill="background1" w:themeFillShade="BF"/>
          </w:tcPr>
          <w:p w14:paraId="4ADCFE57" w14:textId="00F81DB9" w:rsidR="00D53303" w:rsidRPr="00057321" w:rsidRDefault="003A0960" w:rsidP="00AB51DB">
            <w:pPr>
              <w:jc w:val="center"/>
              <w:rPr>
                <w:sz w:val="20"/>
                <w:szCs w:val="20"/>
              </w:rPr>
            </w:pPr>
            <w:r>
              <w:rPr>
                <w:sz w:val="20"/>
                <w:szCs w:val="20"/>
              </w:rPr>
              <w:t>NA</w:t>
            </w:r>
          </w:p>
        </w:tc>
      </w:tr>
      <w:tr w:rsidR="002E6D77" w:rsidRPr="00057321" w14:paraId="7B219FCE" w14:textId="77777777" w:rsidTr="00387A70">
        <w:tc>
          <w:tcPr>
            <w:tcW w:w="2739" w:type="dxa"/>
            <w:tcBorders>
              <w:left w:val="single" w:sz="4" w:space="0" w:color="auto"/>
            </w:tcBorders>
          </w:tcPr>
          <w:p w14:paraId="39E24760" w14:textId="77777777" w:rsidR="00D53303" w:rsidRPr="00057321" w:rsidRDefault="00D53303" w:rsidP="00AB51DB">
            <w:pPr>
              <w:rPr>
                <w:rFonts w:ascii="Calibri" w:eastAsia="Calibri" w:hAnsi="Calibri" w:cs="Times New Roman"/>
                <w:sz w:val="20"/>
                <w:szCs w:val="20"/>
              </w:rPr>
            </w:pPr>
            <w:r w:rsidRPr="00057321">
              <w:rPr>
                <w:sz w:val="20"/>
                <w:szCs w:val="20"/>
              </w:rPr>
              <w:t>Lyon Upper 9-12</w:t>
            </w:r>
          </w:p>
        </w:tc>
        <w:tc>
          <w:tcPr>
            <w:tcW w:w="680" w:type="dxa"/>
          </w:tcPr>
          <w:p w14:paraId="38D8FA74" w14:textId="0BE80E52" w:rsidR="00D53303" w:rsidRPr="00057321" w:rsidRDefault="003A0960" w:rsidP="00AB51DB">
            <w:pPr>
              <w:jc w:val="center"/>
              <w:rPr>
                <w:sz w:val="20"/>
                <w:szCs w:val="20"/>
              </w:rPr>
            </w:pPr>
            <w:r>
              <w:rPr>
                <w:sz w:val="20"/>
                <w:szCs w:val="20"/>
              </w:rPr>
              <w:t>NA</w:t>
            </w:r>
          </w:p>
        </w:tc>
        <w:tc>
          <w:tcPr>
            <w:tcW w:w="683" w:type="dxa"/>
          </w:tcPr>
          <w:p w14:paraId="770D000A" w14:textId="464A88FD" w:rsidR="00D53303" w:rsidRPr="00057321" w:rsidRDefault="003A0960" w:rsidP="00AB51DB">
            <w:pPr>
              <w:jc w:val="center"/>
              <w:rPr>
                <w:sz w:val="20"/>
                <w:szCs w:val="20"/>
              </w:rPr>
            </w:pPr>
            <w:r>
              <w:rPr>
                <w:sz w:val="20"/>
                <w:szCs w:val="20"/>
              </w:rPr>
              <w:t>NA</w:t>
            </w:r>
          </w:p>
        </w:tc>
        <w:tc>
          <w:tcPr>
            <w:tcW w:w="683" w:type="dxa"/>
          </w:tcPr>
          <w:p w14:paraId="48C77FE9" w14:textId="328DAC8A" w:rsidR="00D53303" w:rsidRPr="00057321" w:rsidRDefault="003A0960" w:rsidP="00AB51DB">
            <w:pPr>
              <w:jc w:val="center"/>
              <w:rPr>
                <w:sz w:val="20"/>
                <w:szCs w:val="20"/>
              </w:rPr>
            </w:pPr>
            <w:r>
              <w:rPr>
                <w:sz w:val="20"/>
                <w:szCs w:val="20"/>
              </w:rPr>
              <w:t>NA</w:t>
            </w:r>
          </w:p>
        </w:tc>
        <w:tc>
          <w:tcPr>
            <w:tcW w:w="683" w:type="dxa"/>
          </w:tcPr>
          <w:p w14:paraId="2882E649" w14:textId="09F083AE" w:rsidR="00D53303" w:rsidRPr="00057321" w:rsidRDefault="003A0960" w:rsidP="00AB51DB">
            <w:pPr>
              <w:jc w:val="center"/>
              <w:rPr>
                <w:sz w:val="20"/>
                <w:szCs w:val="20"/>
              </w:rPr>
            </w:pPr>
            <w:r>
              <w:rPr>
                <w:sz w:val="20"/>
                <w:szCs w:val="20"/>
              </w:rPr>
              <w:t>NA</w:t>
            </w:r>
          </w:p>
        </w:tc>
        <w:tc>
          <w:tcPr>
            <w:tcW w:w="683" w:type="dxa"/>
            <w:tcBorders>
              <w:right w:val="single" w:sz="4" w:space="0" w:color="auto"/>
            </w:tcBorders>
          </w:tcPr>
          <w:p w14:paraId="40C953CA" w14:textId="5714D321" w:rsidR="00D53303" w:rsidRPr="00057321" w:rsidRDefault="003A0960" w:rsidP="00AB51DB">
            <w:pPr>
              <w:jc w:val="center"/>
              <w:rPr>
                <w:sz w:val="20"/>
                <w:szCs w:val="20"/>
              </w:rPr>
            </w:pPr>
            <w:r>
              <w:rPr>
                <w:sz w:val="20"/>
                <w:szCs w:val="20"/>
              </w:rPr>
              <w:t>NA</w:t>
            </w:r>
          </w:p>
        </w:tc>
        <w:tc>
          <w:tcPr>
            <w:tcW w:w="682" w:type="dxa"/>
            <w:tcBorders>
              <w:left w:val="single" w:sz="4" w:space="0" w:color="auto"/>
            </w:tcBorders>
          </w:tcPr>
          <w:p w14:paraId="06A03AFD" w14:textId="42B1EBFF" w:rsidR="00D53303" w:rsidRPr="00057321" w:rsidRDefault="003A0960" w:rsidP="00AB51DB">
            <w:pPr>
              <w:jc w:val="center"/>
              <w:rPr>
                <w:sz w:val="20"/>
                <w:szCs w:val="20"/>
              </w:rPr>
            </w:pPr>
            <w:r>
              <w:rPr>
                <w:sz w:val="20"/>
                <w:szCs w:val="20"/>
              </w:rPr>
              <w:t>NA</w:t>
            </w:r>
          </w:p>
        </w:tc>
        <w:tc>
          <w:tcPr>
            <w:tcW w:w="683" w:type="dxa"/>
          </w:tcPr>
          <w:p w14:paraId="4C039DC7" w14:textId="1D173A30" w:rsidR="00D53303" w:rsidRPr="00057321" w:rsidRDefault="003A0960" w:rsidP="00AB51DB">
            <w:pPr>
              <w:jc w:val="center"/>
              <w:rPr>
                <w:sz w:val="20"/>
                <w:szCs w:val="20"/>
              </w:rPr>
            </w:pPr>
            <w:r>
              <w:rPr>
                <w:sz w:val="20"/>
                <w:szCs w:val="20"/>
              </w:rPr>
              <w:t>NA</w:t>
            </w:r>
          </w:p>
        </w:tc>
        <w:tc>
          <w:tcPr>
            <w:tcW w:w="681" w:type="dxa"/>
          </w:tcPr>
          <w:p w14:paraId="41C8B907" w14:textId="27FFC44D" w:rsidR="00D53303" w:rsidRPr="00057321" w:rsidRDefault="003A0960" w:rsidP="00AB51DB">
            <w:pPr>
              <w:jc w:val="center"/>
              <w:rPr>
                <w:sz w:val="20"/>
                <w:szCs w:val="20"/>
              </w:rPr>
            </w:pPr>
            <w:r>
              <w:rPr>
                <w:sz w:val="20"/>
                <w:szCs w:val="20"/>
              </w:rPr>
              <w:t>NA</w:t>
            </w:r>
          </w:p>
        </w:tc>
        <w:tc>
          <w:tcPr>
            <w:tcW w:w="683" w:type="dxa"/>
          </w:tcPr>
          <w:p w14:paraId="4C6F244C" w14:textId="0939187F" w:rsidR="00D53303" w:rsidRPr="00057321" w:rsidRDefault="003A0960" w:rsidP="00AB51DB">
            <w:pPr>
              <w:jc w:val="center"/>
              <w:rPr>
                <w:sz w:val="20"/>
                <w:szCs w:val="20"/>
              </w:rPr>
            </w:pPr>
            <w:r>
              <w:rPr>
                <w:sz w:val="20"/>
                <w:szCs w:val="20"/>
              </w:rPr>
              <w:t>NA</w:t>
            </w:r>
          </w:p>
        </w:tc>
        <w:tc>
          <w:tcPr>
            <w:tcW w:w="660" w:type="dxa"/>
            <w:tcBorders>
              <w:right w:val="single" w:sz="4" w:space="0" w:color="auto"/>
            </w:tcBorders>
          </w:tcPr>
          <w:p w14:paraId="5ED060E2" w14:textId="79241241" w:rsidR="00D53303" w:rsidRPr="00057321" w:rsidRDefault="003A0960" w:rsidP="00AB51DB">
            <w:pPr>
              <w:jc w:val="center"/>
              <w:rPr>
                <w:sz w:val="20"/>
                <w:szCs w:val="20"/>
              </w:rPr>
            </w:pPr>
            <w:r>
              <w:rPr>
                <w:sz w:val="20"/>
                <w:szCs w:val="20"/>
              </w:rPr>
              <w:t>NA</w:t>
            </w:r>
          </w:p>
        </w:tc>
      </w:tr>
      <w:tr w:rsidR="009566CE" w:rsidRPr="00057321" w14:paraId="5948D5E6" w14:textId="77777777" w:rsidTr="00387A70">
        <w:tc>
          <w:tcPr>
            <w:tcW w:w="2739" w:type="dxa"/>
            <w:tcBorders>
              <w:left w:val="single" w:sz="4" w:space="0" w:color="auto"/>
            </w:tcBorders>
            <w:shd w:val="clear" w:color="auto" w:fill="BFBFBF" w:themeFill="background1" w:themeFillShade="BF"/>
          </w:tcPr>
          <w:p w14:paraId="53FC9CA4" w14:textId="77777777" w:rsidR="00D53303" w:rsidRPr="00057321" w:rsidRDefault="00D53303" w:rsidP="00AB51DB">
            <w:pPr>
              <w:rPr>
                <w:rFonts w:ascii="Calibri" w:eastAsia="Calibri" w:hAnsi="Calibri" w:cs="Times New Roman"/>
                <w:sz w:val="20"/>
                <w:szCs w:val="20"/>
              </w:rPr>
            </w:pPr>
            <w:r w:rsidRPr="00057321">
              <w:rPr>
                <w:sz w:val="20"/>
                <w:szCs w:val="20"/>
              </w:rPr>
              <w:t>Umana Academy</w:t>
            </w:r>
          </w:p>
        </w:tc>
        <w:tc>
          <w:tcPr>
            <w:tcW w:w="680" w:type="dxa"/>
            <w:shd w:val="clear" w:color="auto" w:fill="BFBFBF" w:themeFill="background1" w:themeFillShade="BF"/>
          </w:tcPr>
          <w:p w14:paraId="1D1234B2" w14:textId="77777777" w:rsidR="00D53303" w:rsidRPr="00057321" w:rsidRDefault="00D53303" w:rsidP="00AB51DB">
            <w:pPr>
              <w:jc w:val="center"/>
              <w:rPr>
                <w:sz w:val="20"/>
                <w:szCs w:val="20"/>
              </w:rPr>
            </w:pPr>
            <w:r w:rsidRPr="00057321">
              <w:rPr>
                <w:sz w:val="20"/>
                <w:szCs w:val="20"/>
              </w:rPr>
              <w:t>7%</w:t>
            </w:r>
          </w:p>
        </w:tc>
        <w:tc>
          <w:tcPr>
            <w:tcW w:w="683" w:type="dxa"/>
            <w:shd w:val="clear" w:color="auto" w:fill="BFBFBF" w:themeFill="background1" w:themeFillShade="BF"/>
          </w:tcPr>
          <w:p w14:paraId="5E7C4077" w14:textId="77777777" w:rsidR="00D53303" w:rsidRPr="00057321" w:rsidRDefault="00D53303" w:rsidP="00AB51DB">
            <w:pPr>
              <w:jc w:val="center"/>
              <w:rPr>
                <w:sz w:val="20"/>
                <w:szCs w:val="20"/>
              </w:rPr>
            </w:pPr>
            <w:r w:rsidRPr="00057321">
              <w:rPr>
                <w:sz w:val="20"/>
                <w:szCs w:val="20"/>
              </w:rPr>
              <w:t>6%</w:t>
            </w:r>
          </w:p>
        </w:tc>
        <w:tc>
          <w:tcPr>
            <w:tcW w:w="683" w:type="dxa"/>
            <w:shd w:val="clear" w:color="auto" w:fill="BFBFBF" w:themeFill="background1" w:themeFillShade="BF"/>
          </w:tcPr>
          <w:p w14:paraId="5FC21116" w14:textId="77777777" w:rsidR="00D53303" w:rsidRPr="00057321" w:rsidRDefault="00D53303" w:rsidP="00AB51DB">
            <w:pPr>
              <w:jc w:val="center"/>
              <w:rPr>
                <w:sz w:val="20"/>
                <w:szCs w:val="20"/>
              </w:rPr>
            </w:pPr>
            <w:r w:rsidRPr="00057321">
              <w:rPr>
                <w:sz w:val="20"/>
                <w:szCs w:val="20"/>
              </w:rPr>
              <w:t>5%</w:t>
            </w:r>
          </w:p>
        </w:tc>
        <w:tc>
          <w:tcPr>
            <w:tcW w:w="683" w:type="dxa"/>
            <w:shd w:val="clear" w:color="auto" w:fill="BFBFBF" w:themeFill="background1" w:themeFillShade="BF"/>
          </w:tcPr>
          <w:p w14:paraId="33165C80" w14:textId="77777777" w:rsidR="00D53303" w:rsidRPr="00057321" w:rsidRDefault="00D53303" w:rsidP="00AB51DB">
            <w:pPr>
              <w:jc w:val="center"/>
              <w:rPr>
                <w:sz w:val="20"/>
                <w:szCs w:val="20"/>
              </w:rPr>
            </w:pPr>
            <w:r w:rsidRPr="00057321">
              <w:rPr>
                <w:sz w:val="20"/>
                <w:szCs w:val="20"/>
              </w:rPr>
              <w:t>1%</w:t>
            </w:r>
          </w:p>
        </w:tc>
        <w:tc>
          <w:tcPr>
            <w:tcW w:w="683" w:type="dxa"/>
            <w:tcBorders>
              <w:right w:val="single" w:sz="4" w:space="0" w:color="auto"/>
            </w:tcBorders>
            <w:shd w:val="clear" w:color="auto" w:fill="BFBFBF" w:themeFill="background1" w:themeFillShade="BF"/>
          </w:tcPr>
          <w:p w14:paraId="7BE7565D" w14:textId="77777777" w:rsidR="00D53303" w:rsidRPr="00057321" w:rsidRDefault="00D53303" w:rsidP="00AB51DB">
            <w:pPr>
              <w:jc w:val="center"/>
              <w:rPr>
                <w:sz w:val="20"/>
                <w:szCs w:val="20"/>
              </w:rPr>
            </w:pPr>
            <w:r w:rsidRPr="00057321">
              <w:rPr>
                <w:sz w:val="20"/>
                <w:szCs w:val="20"/>
              </w:rPr>
              <w:t>5%</w:t>
            </w:r>
          </w:p>
        </w:tc>
        <w:tc>
          <w:tcPr>
            <w:tcW w:w="682" w:type="dxa"/>
            <w:tcBorders>
              <w:left w:val="single" w:sz="4" w:space="0" w:color="auto"/>
            </w:tcBorders>
            <w:shd w:val="clear" w:color="auto" w:fill="BFBFBF" w:themeFill="background1" w:themeFillShade="BF"/>
          </w:tcPr>
          <w:p w14:paraId="74E93301" w14:textId="7E107A91"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3156AC11" w14:textId="77777777" w:rsidR="00D53303" w:rsidRPr="00057321" w:rsidRDefault="00D53303" w:rsidP="00AB51DB">
            <w:pPr>
              <w:jc w:val="center"/>
              <w:rPr>
                <w:sz w:val="20"/>
                <w:szCs w:val="20"/>
              </w:rPr>
            </w:pPr>
            <w:r w:rsidRPr="00057321">
              <w:rPr>
                <w:sz w:val="20"/>
                <w:szCs w:val="20"/>
              </w:rPr>
              <w:t>40%</w:t>
            </w:r>
          </w:p>
        </w:tc>
        <w:tc>
          <w:tcPr>
            <w:tcW w:w="681" w:type="dxa"/>
            <w:shd w:val="clear" w:color="auto" w:fill="BFBFBF" w:themeFill="background1" w:themeFillShade="BF"/>
          </w:tcPr>
          <w:p w14:paraId="6513E802" w14:textId="77777777" w:rsidR="00D53303" w:rsidRPr="00057321" w:rsidRDefault="00D53303" w:rsidP="00AB51DB">
            <w:pPr>
              <w:jc w:val="center"/>
              <w:rPr>
                <w:sz w:val="20"/>
                <w:szCs w:val="20"/>
              </w:rPr>
            </w:pPr>
            <w:r w:rsidRPr="00057321">
              <w:rPr>
                <w:sz w:val="20"/>
                <w:szCs w:val="20"/>
              </w:rPr>
              <w:t>6%</w:t>
            </w:r>
          </w:p>
        </w:tc>
        <w:tc>
          <w:tcPr>
            <w:tcW w:w="683" w:type="dxa"/>
            <w:shd w:val="clear" w:color="auto" w:fill="BFBFBF" w:themeFill="background1" w:themeFillShade="BF"/>
          </w:tcPr>
          <w:p w14:paraId="47B87AC7" w14:textId="49BA61DD" w:rsidR="00D53303" w:rsidRPr="00057321" w:rsidRDefault="003A0960" w:rsidP="00AB51DB">
            <w:pPr>
              <w:jc w:val="center"/>
              <w:rPr>
                <w:sz w:val="20"/>
                <w:szCs w:val="20"/>
              </w:rPr>
            </w:pPr>
            <w:r>
              <w:rPr>
                <w:sz w:val="20"/>
                <w:szCs w:val="20"/>
              </w:rPr>
              <w:t>NA</w:t>
            </w:r>
          </w:p>
        </w:tc>
        <w:tc>
          <w:tcPr>
            <w:tcW w:w="660" w:type="dxa"/>
            <w:tcBorders>
              <w:right w:val="single" w:sz="4" w:space="0" w:color="auto"/>
            </w:tcBorders>
            <w:shd w:val="clear" w:color="auto" w:fill="BFBFBF" w:themeFill="background1" w:themeFillShade="BF"/>
          </w:tcPr>
          <w:p w14:paraId="0B4B0D45" w14:textId="77777777" w:rsidR="00D53303" w:rsidRPr="00057321" w:rsidRDefault="00D53303" w:rsidP="00AB51DB">
            <w:pPr>
              <w:jc w:val="center"/>
              <w:rPr>
                <w:sz w:val="20"/>
                <w:szCs w:val="20"/>
              </w:rPr>
            </w:pPr>
            <w:r w:rsidRPr="00057321">
              <w:rPr>
                <w:sz w:val="20"/>
                <w:szCs w:val="20"/>
              </w:rPr>
              <w:t>3%</w:t>
            </w:r>
          </w:p>
        </w:tc>
      </w:tr>
      <w:tr w:rsidR="002E6D77" w:rsidRPr="00057321" w14:paraId="62ECF41F" w14:textId="77777777" w:rsidTr="00387A70">
        <w:tc>
          <w:tcPr>
            <w:tcW w:w="2739" w:type="dxa"/>
            <w:tcBorders>
              <w:left w:val="single" w:sz="4" w:space="0" w:color="auto"/>
            </w:tcBorders>
          </w:tcPr>
          <w:p w14:paraId="5A42BD7B" w14:textId="77777777" w:rsidR="00D53303" w:rsidRPr="00057321" w:rsidRDefault="00D53303" w:rsidP="00AB51DB">
            <w:pPr>
              <w:rPr>
                <w:rFonts w:ascii="Calibri" w:eastAsia="Calibri" w:hAnsi="Calibri" w:cs="Times New Roman"/>
                <w:sz w:val="20"/>
                <w:szCs w:val="20"/>
              </w:rPr>
            </w:pPr>
            <w:proofErr w:type="spellStart"/>
            <w:r w:rsidRPr="00057321">
              <w:rPr>
                <w:sz w:val="20"/>
                <w:szCs w:val="20"/>
              </w:rPr>
              <w:t>TechBoston</w:t>
            </w:r>
            <w:proofErr w:type="spellEnd"/>
            <w:r w:rsidRPr="00057321">
              <w:rPr>
                <w:sz w:val="20"/>
                <w:szCs w:val="20"/>
              </w:rPr>
              <w:t xml:space="preserve"> Academy</w:t>
            </w:r>
          </w:p>
        </w:tc>
        <w:tc>
          <w:tcPr>
            <w:tcW w:w="680" w:type="dxa"/>
          </w:tcPr>
          <w:p w14:paraId="4D6C0B39" w14:textId="77777777" w:rsidR="00D53303" w:rsidRPr="00057321" w:rsidRDefault="00D53303" w:rsidP="00AB51DB">
            <w:pPr>
              <w:jc w:val="center"/>
              <w:rPr>
                <w:sz w:val="20"/>
                <w:szCs w:val="20"/>
              </w:rPr>
            </w:pPr>
            <w:r w:rsidRPr="00057321">
              <w:rPr>
                <w:sz w:val="20"/>
                <w:szCs w:val="20"/>
              </w:rPr>
              <w:t>4%</w:t>
            </w:r>
          </w:p>
        </w:tc>
        <w:tc>
          <w:tcPr>
            <w:tcW w:w="683" w:type="dxa"/>
          </w:tcPr>
          <w:p w14:paraId="44F766FE" w14:textId="77777777" w:rsidR="00D53303" w:rsidRPr="00057321" w:rsidRDefault="00D53303" w:rsidP="00AB51DB">
            <w:pPr>
              <w:jc w:val="center"/>
              <w:rPr>
                <w:sz w:val="20"/>
                <w:szCs w:val="20"/>
              </w:rPr>
            </w:pPr>
            <w:r w:rsidRPr="00057321">
              <w:rPr>
                <w:sz w:val="20"/>
                <w:szCs w:val="20"/>
              </w:rPr>
              <w:t>4%</w:t>
            </w:r>
          </w:p>
        </w:tc>
        <w:tc>
          <w:tcPr>
            <w:tcW w:w="683" w:type="dxa"/>
          </w:tcPr>
          <w:p w14:paraId="6236FD95" w14:textId="77777777" w:rsidR="00D53303" w:rsidRPr="00057321" w:rsidRDefault="00D53303" w:rsidP="00AB51DB">
            <w:pPr>
              <w:jc w:val="center"/>
              <w:rPr>
                <w:sz w:val="20"/>
                <w:szCs w:val="20"/>
              </w:rPr>
            </w:pPr>
            <w:r w:rsidRPr="00057321">
              <w:rPr>
                <w:sz w:val="20"/>
                <w:szCs w:val="20"/>
              </w:rPr>
              <w:t>4%</w:t>
            </w:r>
          </w:p>
        </w:tc>
        <w:tc>
          <w:tcPr>
            <w:tcW w:w="683" w:type="dxa"/>
          </w:tcPr>
          <w:p w14:paraId="72AB18C3" w14:textId="77777777" w:rsidR="00D53303" w:rsidRPr="00057321" w:rsidRDefault="00D53303" w:rsidP="00AB51DB">
            <w:pPr>
              <w:jc w:val="center"/>
              <w:rPr>
                <w:sz w:val="20"/>
                <w:szCs w:val="20"/>
              </w:rPr>
            </w:pPr>
            <w:r w:rsidRPr="00057321">
              <w:rPr>
                <w:sz w:val="20"/>
                <w:szCs w:val="20"/>
              </w:rPr>
              <w:t>3%</w:t>
            </w:r>
          </w:p>
        </w:tc>
        <w:tc>
          <w:tcPr>
            <w:tcW w:w="683" w:type="dxa"/>
            <w:tcBorders>
              <w:right w:val="single" w:sz="4" w:space="0" w:color="auto"/>
            </w:tcBorders>
          </w:tcPr>
          <w:p w14:paraId="28E1F6AA" w14:textId="77777777" w:rsidR="00D53303" w:rsidRPr="00057321" w:rsidRDefault="00D53303" w:rsidP="00AB51DB">
            <w:pPr>
              <w:jc w:val="center"/>
              <w:rPr>
                <w:sz w:val="20"/>
                <w:szCs w:val="20"/>
              </w:rPr>
            </w:pPr>
            <w:r w:rsidRPr="00057321">
              <w:rPr>
                <w:sz w:val="20"/>
                <w:szCs w:val="20"/>
              </w:rPr>
              <w:t>6%</w:t>
            </w:r>
          </w:p>
        </w:tc>
        <w:tc>
          <w:tcPr>
            <w:tcW w:w="682" w:type="dxa"/>
            <w:tcBorders>
              <w:left w:val="single" w:sz="4" w:space="0" w:color="auto"/>
            </w:tcBorders>
          </w:tcPr>
          <w:p w14:paraId="7FC09B1D" w14:textId="77777777" w:rsidR="00D53303" w:rsidRPr="00057321" w:rsidRDefault="00D53303" w:rsidP="00AB51DB">
            <w:pPr>
              <w:jc w:val="center"/>
              <w:rPr>
                <w:sz w:val="20"/>
                <w:szCs w:val="20"/>
              </w:rPr>
            </w:pPr>
            <w:r w:rsidRPr="00057321">
              <w:rPr>
                <w:sz w:val="20"/>
                <w:szCs w:val="20"/>
              </w:rPr>
              <w:t>2%</w:t>
            </w:r>
          </w:p>
        </w:tc>
        <w:tc>
          <w:tcPr>
            <w:tcW w:w="683" w:type="dxa"/>
          </w:tcPr>
          <w:p w14:paraId="1B0BB30E" w14:textId="2A767390" w:rsidR="00D53303" w:rsidRPr="00057321" w:rsidRDefault="003A0960" w:rsidP="00AB51DB">
            <w:pPr>
              <w:jc w:val="center"/>
              <w:rPr>
                <w:sz w:val="20"/>
                <w:szCs w:val="20"/>
              </w:rPr>
            </w:pPr>
            <w:r>
              <w:rPr>
                <w:sz w:val="20"/>
                <w:szCs w:val="20"/>
              </w:rPr>
              <w:t>NA</w:t>
            </w:r>
          </w:p>
        </w:tc>
        <w:tc>
          <w:tcPr>
            <w:tcW w:w="681" w:type="dxa"/>
          </w:tcPr>
          <w:p w14:paraId="2AE0DBF5" w14:textId="77777777" w:rsidR="00D53303" w:rsidRPr="00057321" w:rsidRDefault="00D53303" w:rsidP="00AB51DB">
            <w:pPr>
              <w:jc w:val="center"/>
              <w:rPr>
                <w:sz w:val="20"/>
                <w:szCs w:val="20"/>
              </w:rPr>
            </w:pPr>
            <w:r w:rsidRPr="00057321">
              <w:rPr>
                <w:sz w:val="20"/>
                <w:szCs w:val="20"/>
              </w:rPr>
              <w:t>7%</w:t>
            </w:r>
          </w:p>
        </w:tc>
        <w:tc>
          <w:tcPr>
            <w:tcW w:w="683" w:type="dxa"/>
          </w:tcPr>
          <w:p w14:paraId="0F62FE81" w14:textId="77777777" w:rsidR="00D53303" w:rsidRPr="00057321" w:rsidRDefault="00D53303" w:rsidP="00AB51DB">
            <w:pPr>
              <w:jc w:val="center"/>
              <w:rPr>
                <w:sz w:val="20"/>
                <w:szCs w:val="20"/>
              </w:rPr>
            </w:pPr>
            <w:r w:rsidRPr="00057321">
              <w:rPr>
                <w:sz w:val="20"/>
                <w:szCs w:val="20"/>
              </w:rPr>
              <w:t>7%</w:t>
            </w:r>
          </w:p>
        </w:tc>
        <w:tc>
          <w:tcPr>
            <w:tcW w:w="660" w:type="dxa"/>
            <w:tcBorders>
              <w:right w:val="single" w:sz="4" w:space="0" w:color="auto"/>
            </w:tcBorders>
          </w:tcPr>
          <w:p w14:paraId="63CA4CB0" w14:textId="2A3A460E" w:rsidR="00D53303" w:rsidRPr="00057321" w:rsidRDefault="003A0960" w:rsidP="00AB51DB">
            <w:pPr>
              <w:jc w:val="center"/>
              <w:rPr>
                <w:sz w:val="20"/>
                <w:szCs w:val="20"/>
              </w:rPr>
            </w:pPr>
            <w:r>
              <w:rPr>
                <w:sz w:val="20"/>
                <w:szCs w:val="20"/>
              </w:rPr>
              <w:t>NA</w:t>
            </w:r>
          </w:p>
        </w:tc>
      </w:tr>
      <w:tr w:rsidR="009566CE" w:rsidRPr="00057321" w14:paraId="25722186" w14:textId="77777777" w:rsidTr="00387A70">
        <w:tc>
          <w:tcPr>
            <w:tcW w:w="2739" w:type="dxa"/>
            <w:tcBorders>
              <w:left w:val="single" w:sz="4" w:space="0" w:color="auto"/>
            </w:tcBorders>
            <w:shd w:val="clear" w:color="auto" w:fill="BFBFBF" w:themeFill="background1" w:themeFillShade="BF"/>
          </w:tcPr>
          <w:p w14:paraId="375E3097" w14:textId="77777777" w:rsidR="00D53303" w:rsidRPr="00057321" w:rsidRDefault="00D53303" w:rsidP="00AB51DB">
            <w:pPr>
              <w:rPr>
                <w:rFonts w:ascii="Calibri" w:eastAsia="Calibri" w:hAnsi="Calibri" w:cs="Times New Roman"/>
                <w:sz w:val="20"/>
                <w:szCs w:val="20"/>
              </w:rPr>
            </w:pPr>
            <w:r w:rsidRPr="00057321">
              <w:rPr>
                <w:sz w:val="20"/>
                <w:szCs w:val="20"/>
              </w:rPr>
              <w:t>Snowden International School</w:t>
            </w:r>
          </w:p>
        </w:tc>
        <w:tc>
          <w:tcPr>
            <w:tcW w:w="680" w:type="dxa"/>
            <w:shd w:val="clear" w:color="auto" w:fill="BFBFBF" w:themeFill="background1" w:themeFillShade="BF"/>
          </w:tcPr>
          <w:p w14:paraId="337AD6D7" w14:textId="0F0D54DE"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0A90C29C" w14:textId="236B79A7"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6E869F9A" w14:textId="000B90C4"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3DA5DB58" w14:textId="37C7DE2F" w:rsidR="00D53303" w:rsidRPr="00057321" w:rsidRDefault="003A0960" w:rsidP="00AB51DB">
            <w:pPr>
              <w:jc w:val="center"/>
              <w:rPr>
                <w:sz w:val="20"/>
                <w:szCs w:val="20"/>
              </w:rPr>
            </w:pPr>
            <w:r>
              <w:rPr>
                <w:sz w:val="20"/>
                <w:szCs w:val="20"/>
              </w:rPr>
              <w:t>NA</w:t>
            </w:r>
          </w:p>
        </w:tc>
        <w:tc>
          <w:tcPr>
            <w:tcW w:w="683" w:type="dxa"/>
            <w:tcBorders>
              <w:right w:val="single" w:sz="4" w:space="0" w:color="auto"/>
            </w:tcBorders>
            <w:shd w:val="clear" w:color="auto" w:fill="BFBFBF" w:themeFill="background1" w:themeFillShade="BF"/>
          </w:tcPr>
          <w:p w14:paraId="1EDC9750" w14:textId="5E497064" w:rsidR="00D53303" w:rsidRPr="00057321" w:rsidRDefault="003A0960" w:rsidP="00AB51DB">
            <w:pPr>
              <w:jc w:val="center"/>
              <w:rPr>
                <w:sz w:val="20"/>
                <w:szCs w:val="20"/>
              </w:rPr>
            </w:pPr>
            <w:r>
              <w:rPr>
                <w:sz w:val="20"/>
                <w:szCs w:val="20"/>
              </w:rPr>
              <w:t>NA</w:t>
            </w:r>
          </w:p>
        </w:tc>
        <w:tc>
          <w:tcPr>
            <w:tcW w:w="682" w:type="dxa"/>
            <w:tcBorders>
              <w:left w:val="single" w:sz="4" w:space="0" w:color="auto"/>
            </w:tcBorders>
            <w:shd w:val="clear" w:color="auto" w:fill="BFBFBF" w:themeFill="background1" w:themeFillShade="BF"/>
          </w:tcPr>
          <w:p w14:paraId="0FA59176" w14:textId="6701DDA2"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5DCA1496" w14:textId="21CF1143" w:rsidR="00D53303" w:rsidRPr="00057321" w:rsidRDefault="003A0960" w:rsidP="00AB51DB">
            <w:pPr>
              <w:jc w:val="center"/>
              <w:rPr>
                <w:sz w:val="20"/>
                <w:szCs w:val="20"/>
              </w:rPr>
            </w:pPr>
            <w:r>
              <w:rPr>
                <w:sz w:val="20"/>
                <w:szCs w:val="20"/>
              </w:rPr>
              <w:t>NA</w:t>
            </w:r>
          </w:p>
        </w:tc>
        <w:tc>
          <w:tcPr>
            <w:tcW w:w="681" w:type="dxa"/>
            <w:shd w:val="clear" w:color="auto" w:fill="BFBFBF" w:themeFill="background1" w:themeFillShade="BF"/>
          </w:tcPr>
          <w:p w14:paraId="2C84AB97" w14:textId="70867897" w:rsidR="00D53303" w:rsidRPr="00057321" w:rsidRDefault="003A0960" w:rsidP="00AB51DB">
            <w:pPr>
              <w:jc w:val="center"/>
              <w:rPr>
                <w:sz w:val="20"/>
                <w:szCs w:val="20"/>
              </w:rPr>
            </w:pPr>
            <w:r>
              <w:rPr>
                <w:sz w:val="20"/>
                <w:szCs w:val="20"/>
              </w:rPr>
              <w:t>NA</w:t>
            </w:r>
          </w:p>
        </w:tc>
        <w:tc>
          <w:tcPr>
            <w:tcW w:w="683" w:type="dxa"/>
            <w:shd w:val="clear" w:color="auto" w:fill="BFBFBF" w:themeFill="background1" w:themeFillShade="BF"/>
          </w:tcPr>
          <w:p w14:paraId="78B78550" w14:textId="66CE2051" w:rsidR="00D53303" w:rsidRPr="00057321" w:rsidRDefault="003A0960" w:rsidP="00AB51DB">
            <w:pPr>
              <w:jc w:val="center"/>
              <w:rPr>
                <w:sz w:val="20"/>
                <w:szCs w:val="20"/>
              </w:rPr>
            </w:pPr>
            <w:r>
              <w:rPr>
                <w:sz w:val="20"/>
                <w:szCs w:val="20"/>
              </w:rPr>
              <w:t>NA</w:t>
            </w:r>
          </w:p>
        </w:tc>
        <w:tc>
          <w:tcPr>
            <w:tcW w:w="660" w:type="dxa"/>
            <w:tcBorders>
              <w:right w:val="single" w:sz="4" w:space="0" w:color="auto"/>
            </w:tcBorders>
            <w:shd w:val="clear" w:color="auto" w:fill="BFBFBF" w:themeFill="background1" w:themeFillShade="BF"/>
          </w:tcPr>
          <w:p w14:paraId="33823683" w14:textId="733211B1" w:rsidR="00D53303" w:rsidRPr="00057321" w:rsidRDefault="003A0960" w:rsidP="00AB51DB">
            <w:pPr>
              <w:jc w:val="center"/>
              <w:rPr>
                <w:sz w:val="20"/>
                <w:szCs w:val="20"/>
              </w:rPr>
            </w:pPr>
            <w:r>
              <w:rPr>
                <w:sz w:val="20"/>
                <w:szCs w:val="20"/>
              </w:rPr>
              <w:t>NA</w:t>
            </w:r>
          </w:p>
        </w:tc>
      </w:tr>
      <w:tr w:rsidR="002E6D77" w:rsidRPr="00057321" w14:paraId="22CE2AAE" w14:textId="77777777" w:rsidTr="00387A70">
        <w:tc>
          <w:tcPr>
            <w:tcW w:w="2739" w:type="dxa"/>
            <w:tcBorders>
              <w:left w:val="single" w:sz="4" w:space="0" w:color="auto"/>
            </w:tcBorders>
          </w:tcPr>
          <w:p w14:paraId="267CD4AB" w14:textId="77777777" w:rsidR="00D53303" w:rsidRPr="00057321" w:rsidRDefault="00D53303" w:rsidP="00AB51DB">
            <w:pPr>
              <w:rPr>
                <w:rFonts w:ascii="Calibri" w:eastAsia="Calibri" w:hAnsi="Calibri" w:cs="Times New Roman"/>
                <w:sz w:val="20"/>
                <w:szCs w:val="20"/>
              </w:rPr>
            </w:pPr>
            <w:r w:rsidRPr="00057321">
              <w:rPr>
                <w:sz w:val="20"/>
                <w:szCs w:val="20"/>
              </w:rPr>
              <w:t>Hernandez K - 8</w:t>
            </w:r>
          </w:p>
        </w:tc>
        <w:tc>
          <w:tcPr>
            <w:tcW w:w="680" w:type="dxa"/>
          </w:tcPr>
          <w:p w14:paraId="1DF7666F" w14:textId="77777777" w:rsidR="00D53303" w:rsidRPr="00057321" w:rsidRDefault="00D53303" w:rsidP="00AB51DB">
            <w:pPr>
              <w:jc w:val="center"/>
              <w:rPr>
                <w:sz w:val="20"/>
                <w:szCs w:val="20"/>
              </w:rPr>
            </w:pPr>
            <w:r w:rsidRPr="00057321">
              <w:rPr>
                <w:sz w:val="20"/>
                <w:szCs w:val="20"/>
              </w:rPr>
              <w:t>10%</w:t>
            </w:r>
          </w:p>
        </w:tc>
        <w:tc>
          <w:tcPr>
            <w:tcW w:w="683" w:type="dxa"/>
          </w:tcPr>
          <w:p w14:paraId="372180A6" w14:textId="77777777" w:rsidR="00D53303" w:rsidRPr="00057321" w:rsidRDefault="00D53303" w:rsidP="00AB51DB">
            <w:pPr>
              <w:jc w:val="center"/>
              <w:rPr>
                <w:sz w:val="20"/>
                <w:szCs w:val="20"/>
              </w:rPr>
            </w:pPr>
            <w:r w:rsidRPr="00057321">
              <w:rPr>
                <w:sz w:val="20"/>
                <w:szCs w:val="20"/>
              </w:rPr>
              <w:t>5%</w:t>
            </w:r>
          </w:p>
        </w:tc>
        <w:tc>
          <w:tcPr>
            <w:tcW w:w="683" w:type="dxa"/>
          </w:tcPr>
          <w:p w14:paraId="1B512F5B" w14:textId="77777777" w:rsidR="00D53303" w:rsidRPr="00057321" w:rsidRDefault="00D53303" w:rsidP="00AB51DB">
            <w:pPr>
              <w:jc w:val="center"/>
              <w:rPr>
                <w:sz w:val="20"/>
                <w:szCs w:val="20"/>
              </w:rPr>
            </w:pPr>
            <w:r w:rsidRPr="00057321">
              <w:rPr>
                <w:sz w:val="20"/>
                <w:szCs w:val="20"/>
              </w:rPr>
              <w:t>5%</w:t>
            </w:r>
          </w:p>
        </w:tc>
        <w:tc>
          <w:tcPr>
            <w:tcW w:w="683" w:type="dxa"/>
          </w:tcPr>
          <w:p w14:paraId="149281BD" w14:textId="6EAF286F" w:rsidR="00D53303" w:rsidRPr="00057321" w:rsidRDefault="003A0960" w:rsidP="00AB51DB">
            <w:pPr>
              <w:jc w:val="center"/>
              <w:rPr>
                <w:sz w:val="20"/>
                <w:szCs w:val="20"/>
              </w:rPr>
            </w:pPr>
            <w:r>
              <w:rPr>
                <w:sz w:val="20"/>
                <w:szCs w:val="20"/>
              </w:rPr>
              <w:t>NA</w:t>
            </w:r>
          </w:p>
        </w:tc>
        <w:tc>
          <w:tcPr>
            <w:tcW w:w="683" w:type="dxa"/>
            <w:tcBorders>
              <w:right w:val="single" w:sz="4" w:space="0" w:color="auto"/>
            </w:tcBorders>
          </w:tcPr>
          <w:p w14:paraId="5387F4AB" w14:textId="77777777" w:rsidR="00D53303" w:rsidRPr="00057321" w:rsidRDefault="00D53303" w:rsidP="00AB51DB">
            <w:pPr>
              <w:jc w:val="center"/>
              <w:rPr>
                <w:sz w:val="20"/>
                <w:szCs w:val="20"/>
              </w:rPr>
            </w:pPr>
            <w:r w:rsidRPr="00057321">
              <w:rPr>
                <w:sz w:val="20"/>
                <w:szCs w:val="20"/>
              </w:rPr>
              <w:t>6%</w:t>
            </w:r>
          </w:p>
        </w:tc>
        <w:tc>
          <w:tcPr>
            <w:tcW w:w="682" w:type="dxa"/>
            <w:tcBorders>
              <w:left w:val="single" w:sz="4" w:space="0" w:color="auto"/>
            </w:tcBorders>
          </w:tcPr>
          <w:p w14:paraId="21C22920" w14:textId="6A447745" w:rsidR="00D53303" w:rsidRPr="00057321" w:rsidRDefault="003A0960" w:rsidP="00AB51DB">
            <w:pPr>
              <w:jc w:val="center"/>
              <w:rPr>
                <w:sz w:val="20"/>
                <w:szCs w:val="20"/>
              </w:rPr>
            </w:pPr>
            <w:r>
              <w:rPr>
                <w:sz w:val="20"/>
                <w:szCs w:val="20"/>
              </w:rPr>
              <w:t>NA</w:t>
            </w:r>
          </w:p>
        </w:tc>
        <w:tc>
          <w:tcPr>
            <w:tcW w:w="683" w:type="dxa"/>
          </w:tcPr>
          <w:p w14:paraId="30B084C5" w14:textId="2A43FED7" w:rsidR="00D53303" w:rsidRPr="00057321" w:rsidRDefault="003A0960" w:rsidP="00AB51DB">
            <w:pPr>
              <w:jc w:val="center"/>
              <w:rPr>
                <w:sz w:val="20"/>
                <w:szCs w:val="20"/>
              </w:rPr>
            </w:pPr>
            <w:r>
              <w:rPr>
                <w:sz w:val="20"/>
                <w:szCs w:val="20"/>
              </w:rPr>
              <w:t>NA</w:t>
            </w:r>
          </w:p>
        </w:tc>
        <w:tc>
          <w:tcPr>
            <w:tcW w:w="681" w:type="dxa"/>
          </w:tcPr>
          <w:p w14:paraId="7EE252BA" w14:textId="77777777" w:rsidR="00D53303" w:rsidRPr="00057321" w:rsidRDefault="00D53303" w:rsidP="00AB51DB">
            <w:pPr>
              <w:jc w:val="center"/>
              <w:rPr>
                <w:sz w:val="20"/>
                <w:szCs w:val="20"/>
              </w:rPr>
            </w:pPr>
            <w:r w:rsidRPr="00057321">
              <w:rPr>
                <w:sz w:val="20"/>
                <w:szCs w:val="20"/>
              </w:rPr>
              <w:t>7%</w:t>
            </w:r>
          </w:p>
        </w:tc>
        <w:tc>
          <w:tcPr>
            <w:tcW w:w="683" w:type="dxa"/>
          </w:tcPr>
          <w:p w14:paraId="4B8CAF9E" w14:textId="0CCE29CF" w:rsidR="00D53303" w:rsidRPr="00057321" w:rsidRDefault="003A0960" w:rsidP="00AB51DB">
            <w:pPr>
              <w:jc w:val="center"/>
              <w:rPr>
                <w:sz w:val="20"/>
                <w:szCs w:val="20"/>
              </w:rPr>
            </w:pPr>
            <w:r>
              <w:rPr>
                <w:sz w:val="20"/>
                <w:szCs w:val="20"/>
              </w:rPr>
              <w:t>NA</w:t>
            </w:r>
          </w:p>
        </w:tc>
        <w:tc>
          <w:tcPr>
            <w:tcW w:w="660" w:type="dxa"/>
            <w:tcBorders>
              <w:right w:val="single" w:sz="4" w:space="0" w:color="auto"/>
            </w:tcBorders>
          </w:tcPr>
          <w:p w14:paraId="6F3A1896" w14:textId="501CEBC9" w:rsidR="00D53303" w:rsidRPr="00057321" w:rsidRDefault="003A0960" w:rsidP="00AB51DB">
            <w:pPr>
              <w:jc w:val="center"/>
              <w:rPr>
                <w:sz w:val="20"/>
                <w:szCs w:val="20"/>
              </w:rPr>
            </w:pPr>
            <w:r>
              <w:rPr>
                <w:sz w:val="20"/>
                <w:szCs w:val="20"/>
              </w:rPr>
              <w:t>NA</w:t>
            </w:r>
          </w:p>
        </w:tc>
      </w:tr>
      <w:tr w:rsidR="009566CE" w:rsidRPr="00057321" w14:paraId="5A2E11A3" w14:textId="77777777" w:rsidTr="00387A70">
        <w:tc>
          <w:tcPr>
            <w:tcW w:w="2739" w:type="dxa"/>
            <w:tcBorders>
              <w:left w:val="single" w:sz="4" w:space="0" w:color="auto"/>
            </w:tcBorders>
            <w:shd w:val="clear" w:color="auto" w:fill="BFBFBF" w:themeFill="background1" w:themeFillShade="BF"/>
          </w:tcPr>
          <w:p w14:paraId="5A48162C" w14:textId="77777777" w:rsidR="00D53303" w:rsidRPr="00057321" w:rsidRDefault="00D53303" w:rsidP="00AB51DB">
            <w:pPr>
              <w:rPr>
                <w:rFonts w:ascii="Calibri" w:eastAsia="Calibri" w:hAnsi="Calibri" w:cs="Times New Roman"/>
                <w:sz w:val="20"/>
                <w:szCs w:val="20"/>
              </w:rPr>
            </w:pPr>
            <w:r w:rsidRPr="00057321">
              <w:rPr>
                <w:sz w:val="20"/>
                <w:szCs w:val="20"/>
              </w:rPr>
              <w:t>Horace Mann School for the Deaf</w:t>
            </w:r>
          </w:p>
        </w:tc>
        <w:tc>
          <w:tcPr>
            <w:tcW w:w="680" w:type="dxa"/>
            <w:shd w:val="clear" w:color="auto" w:fill="BFBFBF" w:themeFill="background1" w:themeFillShade="BF"/>
          </w:tcPr>
          <w:p w14:paraId="1A878255" w14:textId="77777777" w:rsidR="00D53303" w:rsidRPr="00057321" w:rsidRDefault="00D53303" w:rsidP="00AB51DB">
            <w:pPr>
              <w:jc w:val="center"/>
              <w:rPr>
                <w:sz w:val="20"/>
                <w:szCs w:val="20"/>
              </w:rPr>
            </w:pPr>
            <w:r w:rsidRPr="00057321">
              <w:rPr>
                <w:sz w:val="20"/>
                <w:szCs w:val="20"/>
              </w:rPr>
              <w:t>0%</w:t>
            </w:r>
          </w:p>
        </w:tc>
        <w:tc>
          <w:tcPr>
            <w:tcW w:w="683" w:type="dxa"/>
            <w:shd w:val="clear" w:color="auto" w:fill="BFBFBF" w:themeFill="background1" w:themeFillShade="BF"/>
          </w:tcPr>
          <w:p w14:paraId="5B9FC361" w14:textId="77777777" w:rsidR="00D53303" w:rsidRPr="00057321" w:rsidRDefault="00D53303" w:rsidP="00AB51DB">
            <w:pPr>
              <w:jc w:val="center"/>
              <w:rPr>
                <w:sz w:val="20"/>
                <w:szCs w:val="20"/>
              </w:rPr>
            </w:pPr>
            <w:r w:rsidRPr="00057321">
              <w:rPr>
                <w:sz w:val="20"/>
                <w:szCs w:val="20"/>
              </w:rPr>
              <w:t>0%</w:t>
            </w:r>
          </w:p>
        </w:tc>
        <w:tc>
          <w:tcPr>
            <w:tcW w:w="683" w:type="dxa"/>
            <w:shd w:val="clear" w:color="auto" w:fill="BFBFBF" w:themeFill="background1" w:themeFillShade="BF"/>
          </w:tcPr>
          <w:p w14:paraId="1B174B8A" w14:textId="77777777" w:rsidR="00D53303" w:rsidRPr="00057321" w:rsidRDefault="00D53303" w:rsidP="00AB51DB">
            <w:pPr>
              <w:jc w:val="center"/>
              <w:rPr>
                <w:sz w:val="20"/>
                <w:szCs w:val="20"/>
              </w:rPr>
            </w:pPr>
            <w:r w:rsidRPr="00057321">
              <w:rPr>
                <w:sz w:val="20"/>
                <w:szCs w:val="20"/>
              </w:rPr>
              <w:t>0%</w:t>
            </w:r>
          </w:p>
        </w:tc>
        <w:tc>
          <w:tcPr>
            <w:tcW w:w="683" w:type="dxa"/>
            <w:shd w:val="clear" w:color="auto" w:fill="BFBFBF" w:themeFill="background1" w:themeFillShade="BF"/>
          </w:tcPr>
          <w:p w14:paraId="67B9A4CD" w14:textId="77777777" w:rsidR="00D53303" w:rsidRPr="00057321" w:rsidRDefault="00D53303" w:rsidP="00AB51DB">
            <w:pPr>
              <w:jc w:val="center"/>
              <w:rPr>
                <w:sz w:val="20"/>
                <w:szCs w:val="20"/>
              </w:rPr>
            </w:pPr>
            <w:r w:rsidRPr="00057321">
              <w:rPr>
                <w:sz w:val="20"/>
                <w:szCs w:val="20"/>
              </w:rPr>
              <w:t>0%</w:t>
            </w:r>
          </w:p>
        </w:tc>
        <w:tc>
          <w:tcPr>
            <w:tcW w:w="683" w:type="dxa"/>
            <w:tcBorders>
              <w:right w:val="single" w:sz="4" w:space="0" w:color="auto"/>
            </w:tcBorders>
            <w:shd w:val="clear" w:color="auto" w:fill="BFBFBF" w:themeFill="background1" w:themeFillShade="BF"/>
          </w:tcPr>
          <w:p w14:paraId="57F44B1A" w14:textId="77777777" w:rsidR="00D53303" w:rsidRPr="00057321" w:rsidRDefault="00D53303" w:rsidP="00AB51DB">
            <w:pPr>
              <w:jc w:val="center"/>
              <w:rPr>
                <w:sz w:val="20"/>
                <w:szCs w:val="20"/>
              </w:rPr>
            </w:pPr>
            <w:r w:rsidRPr="00057321">
              <w:rPr>
                <w:sz w:val="20"/>
                <w:szCs w:val="20"/>
              </w:rPr>
              <w:t>0%</w:t>
            </w:r>
          </w:p>
        </w:tc>
        <w:tc>
          <w:tcPr>
            <w:tcW w:w="682" w:type="dxa"/>
            <w:tcBorders>
              <w:left w:val="single" w:sz="4" w:space="0" w:color="auto"/>
            </w:tcBorders>
            <w:shd w:val="clear" w:color="auto" w:fill="BFBFBF" w:themeFill="background1" w:themeFillShade="BF"/>
          </w:tcPr>
          <w:p w14:paraId="51F1FD3C" w14:textId="77777777" w:rsidR="00D53303" w:rsidRPr="00057321" w:rsidRDefault="00D53303" w:rsidP="00AB51DB">
            <w:pPr>
              <w:jc w:val="center"/>
              <w:rPr>
                <w:sz w:val="20"/>
                <w:szCs w:val="20"/>
              </w:rPr>
            </w:pPr>
            <w:r w:rsidRPr="00057321">
              <w:rPr>
                <w:sz w:val="20"/>
                <w:szCs w:val="20"/>
              </w:rPr>
              <w:t>0%</w:t>
            </w:r>
          </w:p>
        </w:tc>
        <w:tc>
          <w:tcPr>
            <w:tcW w:w="683" w:type="dxa"/>
            <w:shd w:val="clear" w:color="auto" w:fill="BFBFBF" w:themeFill="background1" w:themeFillShade="BF"/>
          </w:tcPr>
          <w:p w14:paraId="4B8CCA00" w14:textId="72DE2149" w:rsidR="00D53303" w:rsidRPr="00057321" w:rsidRDefault="003A0960" w:rsidP="00AB51DB">
            <w:pPr>
              <w:jc w:val="center"/>
              <w:rPr>
                <w:sz w:val="20"/>
                <w:szCs w:val="20"/>
              </w:rPr>
            </w:pPr>
            <w:r>
              <w:rPr>
                <w:sz w:val="20"/>
                <w:szCs w:val="20"/>
              </w:rPr>
              <w:t>NA</w:t>
            </w:r>
          </w:p>
        </w:tc>
        <w:tc>
          <w:tcPr>
            <w:tcW w:w="681" w:type="dxa"/>
            <w:shd w:val="clear" w:color="auto" w:fill="BFBFBF" w:themeFill="background1" w:themeFillShade="BF"/>
          </w:tcPr>
          <w:p w14:paraId="732E4EB8" w14:textId="77777777" w:rsidR="00D53303" w:rsidRPr="00057321" w:rsidRDefault="00D53303" w:rsidP="00AB51DB">
            <w:pPr>
              <w:jc w:val="center"/>
              <w:rPr>
                <w:sz w:val="20"/>
                <w:szCs w:val="20"/>
              </w:rPr>
            </w:pPr>
            <w:r w:rsidRPr="00057321">
              <w:rPr>
                <w:sz w:val="20"/>
                <w:szCs w:val="20"/>
              </w:rPr>
              <w:t>0%</w:t>
            </w:r>
          </w:p>
        </w:tc>
        <w:tc>
          <w:tcPr>
            <w:tcW w:w="683" w:type="dxa"/>
            <w:shd w:val="clear" w:color="auto" w:fill="BFBFBF" w:themeFill="background1" w:themeFillShade="BF"/>
          </w:tcPr>
          <w:p w14:paraId="528ED830" w14:textId="4C4E65CA" w:rsidR="00D53303" w:rsidRPr="00057321" w:rsidRDefault="003A0960" w:rsidP="00AB51DB">
            <w:pPr>
              <w:jc w:val="center"/>
              <w:rPr>
                <w:sz w:val="20"/>
                <w:szCs w:val="20"/>
              </w:rPr>
            </w:pPr>
            <w:r>
              <w:rPr>
                <w:sz w:val="20"/>
                <w:szCs w:val="20"/>
              </w:rPr>
              <w:t>NA</w:t>
            </w:r>
          </w:p>
        </w:tc>
        <w:tc>
          <w:tcPr>
            <w:tcW w:w="660" w:type="dxa"/>
            <w:tcBorders>
              <w:right w:val="single" w:sz="4" w:space="0" w:color="auto"/>
            </w:tcBorders>
            <w:shd w:val="clear" w:color="auto" w:fill="BFBFBF" w:themeFill="background1" w:themeFillShade="BF"/>
          </w:tcPr>
          <w:p w14:paraId="4D088047" w14:textId="0899E84D" w:rsidR="00D53303" w:rsidRPr="00057321" w:rsidRDefault="003A0960" w:rsidP="00AB51DB">
            <w:pPr>
              <w:jc w:val="center"/>
              <w:rPr>
                <w:sz w:val="20"/>
                <w:szCs w:val="20"/>
              </w:rPr>
            </w:pPr>
            <w:r>
              <w:rPr>
                <w:sz w:val="20"/>
                <w:szCs w:val="20"/>
              </w:rPr>
              <w:t>NA</w:t>
            </w:r>
          </w:p>
        </w:tc>
      </w:tr>
      <w:tr w:rsidR="002E6D77" w:rsidRPr="00057321" w14:paraId="0E8E93C4" w14:textId="77777777" w:rsidTr="00387A70">
        <w:tc>
          <w:tcPr>
            <w:tcW w:w="2739" w:type="dxa"/>
            <w:tcBorders>
              <w:left w:val="single" w:sz="4" w:space="0" w:color="auto"/>
            </w:tcBorders>
          </w:tcPr>
          <w:p w14:paraId="2D475DC8" w14:textId="77777777" w:rsidR="00D53303" w:rsidRDefault="00D53303" w:rsidP="00AB51DB">
            <w:pPr>
              <w:rPr>
                <w:sz w:val="20"/>
                <w:szCs w:val="20"/>
              </w:rPr>
            </w:pPr>
            <w:r>
              <w:rPr>
                <w:sz w:val="20"/>
                <w:szCs w:val="20"/>
              </w:rPr>
              <w:t>Boston Collaborative School</w:t>
            </w:r>
          </w:p>
        </w:tc>
        <w:tc>
          <w:tcPr>
            <w:tcW w:w="680" w:type="dxa"/>
          </w:tcPr>
          <w:p w14:paraId="25E59DAC" w14:textId="05361D29" w:rsidR="00D53303" w:rsidRPr="00F378ED" w:rsidRDefault="003A0960" w:rsidP="00AB51DB">
            <w:pPr>
              <w:jc w:val="center"/>
              <w:rPr>
                <w:sz w:val="20"/>
                <w:szCs w:val="20"/>
              </w:rPr>
            </w:pPr>
            <w:r>
              <w:rPr>
                <w:sz w:val="20"/>
                <w:szCs w:val="20"/>
              </w:rPr>
              <w:t>NA</w:t>
            </w:r>
          </w:p>
        </w:tc>
        <w:tc>
          <w:tcPr>
            <w:tcW w:w="683" w:type="dxa"/>
          </w:tcPr>
          <w:p w14:paraId="74DE850E" w14:textId="6A6AD0DF" w:rsidR="00D53303" w:rsidRPr="00F378ED" w:rsidRDefault="003A0960" w:rsidP="00AB51DB">
            <w:pPr>
              <w:jc w:val="center"/>
              <w:rPr>
                <w:sz w:val="20"/>
                <w:szCs w:val="20"/>
              </w:rPr>
            </w:pPr>
            <w:r>
              <w:rPr>
                <w:sz w:val="20"/>
                <w:szCs w:val="20"/>
              </w:rPr>
              <w:t>NA</w:t>
            </w:r>
          </w:p>
        </w:tc>
        <w:tc>
          <w:tcPr>
            <w:tcW w:w="683" w:type="dxa"/>
          </w:tcPr>
          <w:p w14:paraId="17A3656C" w14:textId="769D9188" w:rsidR="00D53303" w:rsidRPr="00F378ED" w:rsidRDefault="003A0960" w:rsidP="00AB51DB">
            <w:pPr>
              <w:jc w:val="center"/>
              <w:rPr>
                <w:sz w:val="20"/>
                <w:szCs w:val="20"/>
              </w:rPr>
            </w:pPr>
            <w:r>
              <w:rPr>
                <w:sz w:val="20"/>
                <w:szCs w:val="20"/>
              </w:rPr>
              <w:t>NA</w:t>
            </w:r>
          </w:p>
        </w:tc>
        <w:tc>
          <w:tcPr>
            <w:tcW w:w="683" w:type="dxa"/>
          </w:tcPr>
          <w:p w14:paraId="7276931C" w14:textId="0D8B5E26" w:rsidR="00D53303" w:rsidRPr="00F378ED" w:rsidRDefault="003A0960" w:rsidP="00AB51DB">
            <w:pPr>
              <w:jc w:val="center"/>
              <w:rPr>
                <w:sz w:val="20"/>
                <w:szCs w:val="20"/>
              </w:rPr>
            </w:pPr>
            <w:r>
              <w:rPr>
                <w:sz w:val="20"/>
                <w:szCs w:val="20"/>
              </w:rPr>
              <w:t>NA</w:t>
            </w:r>
          </w:p>
        </w:tc>
        <w:tc>
          <w:tcPr>
            <w:tcW w:w="683" w:type="dxa"/>
            <w:tcBorders>
              <w:right w:val="single" w:sz="4" w:space="0" w:color="auto"/>
            </w:tcBorders>
          </w:tcPr>
          <w:p w14:paraId="49F67FD3" w14:textId="55D62C79" w:rsidR="00D53303" w:rsidRPr="00F378ED" w:rsidRDefault="003A0960" w:rsidP="00AB51DB">
            <w:pPr>
              <w:jc w:val="center"/>
              <w:rPr>
                <w:sz w:val="20"/>
                <w:szCs w:val="20"/>
              </w:rPr>
            </w:pPr>
            <w:r>
              <w:rPr>
                <w:sz w:val="20"/>
                <w:szCs w:val="20"/>
              </w:rPr>
              <w:t>NA</w:t>
            </w:r>
          </w:p>
        </w:tc>
        <w:tc>
          <w:tcPr>
            <w:tcW w:w="682" w:type="dxa"/>
            <w:tcBorders>
              <w:left w:val="single" w:sz="4" w:space="0" w:color="auto"/>
            </w:tcBorders>
          </w:tcPr>
          <w:p w14:paraId="109295CD" w14:textId="66B1FA83" w:rsidR="00D53303" w:rsidRPr="00F378ED" w:rsidRDefault="003A0960" w:rsidP="00AB51DB">
            <w:pPr>
              <w:jc w:val="center"/>
              <w:rPr>
                <w:sz w:val="20"/>
                <w:szCs w:val="20"/>
              </w:rPr>
            </w:pPr>
            <w:r>
              <w:rPr>
                <w:sz w:val="20"/>
                <w:szCs w:val="20"/>
              </w:rPr>
              <w:t>NA</w:t>
            </w:r>
          </w:p>
        </w:tc>
        <w:tc>
          <w:tcPr>
            <w:tcW w:w="683" w:type="dxa"/>
          </w:tcPr>
          <w:p w14:paraId="62898C46" w14:textId="5807C946" w:rsidR="00D53303" w:rsidRPr="00F378ED" w:rsidRDefault="003A0960" w:rsidP="00AB51DB">
            <w:pPr>
              <w:jc w:val="center"/>
              <w:rPr>
                <w:sz w:val="20"/>
                <w:szCs w:val="20"/>
              </w:rPr>
            </w:pPr>
            <w:r>
              <w:rPr>
                <w:sz w:val="20"/>
                <w:szCs w:val="20"/>
              </w:rPr>
              <w:t>NA</w:t>
            </w:r>
          </w:p>
        </w:tc>
        <w:tc>
          <w:tcPr>
            <w:tcW w:w="681" w:type="dxa"/>
          </w:tcPr>
          <w:p w14:paraId="51D7391D" w14:textId="4175CCC7" w:rsidR="00D53303" w:rsidRPr="00F378ED" w:rsidRDefault="003A0960" w:rsidP="00AB51DB">
            <w:pPr>
              <w:jc w:val="center"/>
              <w:rPr>
                <w:sz w:val="20"/>
                <w:szCs w:val="20"/>
              </w:rPr>
            </w:pPr>
            <w:r>
              <w:rPr>
                <w:sz w:val="20"/>
                <w:szCs w:val="20"/>
              </w:rPr>
              <w:t>NA</w:t>
            </w:r>
          </w:p>
        </w:tc>
        <w:tc>
          <w:tcPr>
            <w:tcW w:w="683" w:type="dxa"/>
          </w:tcPr>
          <w:p w14:paraId="48B6E5A7" w14:textId="5F05BF9A" w:rsidR="00D53303" w:rsidRPr="00F378ED" w:rsidRDefault="003A0960" w:rsidP="00AB51DB">
            <w:pPr>
              <w:jc w:val="center"/>
              <w:rPr>
                <w:sz w:val="20"/>
                <w:szCs w:val="20"/>
              </w:rPr>
            </w:pPr>
            <w:r>
              <w:rPr>
                <w:sz w:val="20"/>
                <w:szCs w:val="20"/>
              </w:rPr>
              <w:t>NA</w:t>
            </w:r>
          </w:p>
        </w:tc>
        <w:tc>
          <w:tcPr>
            <w:tcW w:w="660" w:type="dxa"/>
            <w:tcBorders>
              <w:right w:val="single" w:sz="4" w:space="0" w:color="auto"/>
            </w:tcBorders>
          </w:tcPr>
          <w:p w14:paraId="2B950286" w14:textId="2875CEFA" w:rsidR="00D53303" w:rsidRPr="00F378ED" w:rsidRDefault="003A0960" w:rsidP="00AB51DB">
            <w:pPr>
              <w:jc w:val="center"/>
              <w:rPr>
                <w:sz w:val="20"/>
                <w:szCs w:val="20"/>
              </w:rPr>
            </w:pPr>
            <w:r>
              <w:rPr>
                <w:sz w:val="20"/>
                <w:szCs w:val="20"/>
              </w:rPr>
              <w:t>NA</w:t>
            </w:r>
          </w:p>
        </w:tc>
      </w:tr>
      <w:tr w:rsidR="009566CE" w:rsidRPr="00057321" w14:paraId="312BD25B" w14:textId="77777777" w:rsidTr="00387A70">
        <w:tc>
          <w:tcPr>
            <w:tcW w:w="2739" w:type="dxa"/>
            <w:tcBorders>
              <w:left w:val="single" w:sz="4" w:space="0" w:color="auto"/>
            </w:tcBorders>
            <w:shd w:val="clear" w:color="auto" w:fill="BFBFBF" w:themeFill="background1" w:themeFillShade="BF"/>
          </w:tcPr>
          <w:p w14:paraId="0EC78BD1" w14:textId="77777777" w:rsidR="00D53303" w:rsidRPr="00057321" w:rsidRDefault="00D53303" w:rsidP="00AB51DB">
            <w:pPr>
              <w:rPr>
                <w:sz w:val="20"/>
                <w:szCs w:val="20"/>
              </w:rPr>
            </w:pPr>
            <w:r>
              <w:rPr>
                <w:sz w:val="20"/>
                <w:szCs w:val="20"/>
              </w:rPr>
              <w:t>District</w:t>
            </w:r>
          </w:p>
        </w:tc>
        <w:tc>
          <w:tcPr>
            <w:tcW w:w="680" w:type="dxa"/>
            <w:shd w:val="clear" w:color="auto" w:fill="BFBFBF" w:themeFill="background1" w:themeFillShade="BF"/>
          </w:tcPr>
          <w:p w14:paraId="184B7A97" w14:textId="77777777" w:rsidR="00D53303" w:rsidRPr="00F378ED" w:rsidRDefault="00D53303" w:rsidP="00AB51DB">
            <w:pPr>
              <w:jc w:val="center"/>
              <w:rPr>
                <w:sz w:val="20"/>
                <w:szCs w:val="20"/>
              </w:rPr>
            </w:pPr>
            <w:r w:rsidRPr="00F378ED">
              <w:rPr>
                <w:sz w:val="20"/>
                <w:szCs w:val="20"/>
              </w:rPr>
              <w:t>20%</w:t>
            </w:r>
          </w:p>
        </w:tc>
        <w:tc>
          <w:tcPr>
            <w:tcW w:w="683" w:type="dxa"/>
            <w:shd w:val="clear" w:color="auto" w:fill="BFBFBF" w:themeFill="background1" w:themeFillShade="BF"/>
          </w:tcPr>
          <w:p w14:paraId="22AAA609" w14:textId="77777777" w:rsidR="00D53303" w:rsidRPr="00F378ED" w:rsidRDefault="00D53303" w:rsidP="00AB51DB">
            <w:pPr>
              <w:jc w:val="center"/>
              <w:rPr>
                <w:sz w:val="20"/>
                <w:szCs w:val="20"/>
              </w:rPr>
            </w:pPr>
            <w:r w:rsidRPr="00F378ED">
              <w:rPr>
                <w:sz w:val="20"/>
                <w:szCs w:val="20"/>
              </w:rPr>
              <w:t>13%</w:t>
            </w:r>
          </w:p>
        </w:tc>
        <w:tc>
          <w:tcPr>
            <w:tcW w:w="683" w:type="dxa"/>
            <w:shd w:val="clear" w:color="auto" w:fill="BFBFBF" w:themeFill="background1" w:themeFillShade="BF"/>
          </w:tcPr>
          <w:p w14:paraId="07B05D12" w14:textId="77777777" w:rsidR="00D53303" w:rsidRPr="00F378ED" w:rsidRDefault="00D53303" w:rsidP="00AB51DB">
            <w:pPr>
              <w:jc w:val="center"/>
              <w:rPr>
                <w:sz w:val="20"/>
                <w:szCs w:val="20"/>
              </w:rPr>
            </w:pPr>
            <w:r w:rsidRPr="00F378ED">
              <w:rPr>
                <w:sz w:val="20"/>
                <w:szCs w:val="20"/>
              </w:rPr>
              <w:t>11%</w:t>
            </w:r>
          </w:p>
        </w:tc>
        <w:tc>
          <w:tcPr>
            <w:tcW w:w="683" w:type="dxa"/>
            <w:shd w:val="clear" w:color="auto" w:fill="BFBFBF" w:themeFill="background1" w:themeFillShade="BF"/>
          </w:tcPr>
          <w:p w14:paraId="13EF3F0D" w14:textId="77777777" w:rsidR="00D53303" w:rsidRPr="00F378ED" w:rsidRDefault="00D53303" w:rsidP="00AB51DB">
            <w:pPr>
              <w:jc w:val="center"/>
              <w:rPr>
                <w:sz w:val="20"/>
                <w:szCs w:val="20"/>
              </w:rPr>
            </w:pPr>
            <w:r w:rsidRPr="00F378ED">
              <w:rPr>
                <w:sz w:val="20"/>
                <w:szCs w:val="20"/>
              </w:rPr>
              <w:t>6%</w:t>
            </w:r>
          </w:p>
        </w:tc>
        <w:tc>
          <w:tcPr>
            <w:tcW w:w="683" w:type="dxa"/>
            <w:tcBorders>
              <w:right w:val="single" w:sz="4" w:space="0" w:color="auto"/>
            </w:tcBorders>
            <w:shd w:val="clear" w:color="auto" w:fill="BFBFBF" w:themeFill="background1" w:themeFillShade="BF"/>
          </w:tcPr>
          <w:p w14:paraId="5C52A273" w14:textId="77777777" w:rsidR="00D53303" w:rsidRPr="00F378ED" w:rsidRDefault="00D53303" w:rsidP="00AB51DB">
            <w:pPr>
              <w:jc w:val="center"/>
              <w:rPr>
                <w:sz w:val="20"/>
                <w:szCs w:val="20"/>
              </w:rPr>
            </w:pPr>
            <w:r w:rsidRPr="00F378ED">
              <w:rPr>
                <w:sz w:val="20"/>
                <w:szCs w:val="20"/>
              </w:rPr>
              <w:t>14%</w:t>
            </w:r>
          </w:p>
        </w:tc>
        <w:tc>
          <w:tcPr>
            <w:tcW w:w="682" w:type="dxa"/>
            <w:tcBorders>
              <w:left w:val="single" w:sz="4" w:space="0" w:color="auto"/>
            </w:tcBorders>
            <w:shd w:val="clear" w:color="auto" w:fill="BFBFBF" w:themeFill="background1" w:themeFillShade="BF"/>
          </w:tcPr>
          <w:p w14:paraId="692EEF9D" w14:textId="77777777" w:rsidR="00D53303" w:rsidRPr="00F378ED" w:rsidRDefault="00D53303" w:rsidP="00AB51DB">
            <w:pPr>
              <w:jc w:val="center"/>
              <w:rPr>
                <w:sz w:val="20"/>
                <w:szCs w:val="20"/>
              </w:rPr>
            </w:pPr>
            <w:r w:rsidRPr="00F378ED">
              <w:rPr>
                <w:sz w:val="20"/>
                <w:szCs w:val="20"/>
              </w:rPr>
              <w:t>9%</w:t>
            </w:r>
          </w:p>
        </w:tc>
        <w:tc>
          <w:tcPr>
            <w:tcW w:w="683" w:type="dxa"/>
            <w:shd w:val="clear" w:color="auto" w:fill="BFBFBF" w:themeFill="background1" w:themeFillShade="BF"/>
          </w:tcPr>
          <w:p w14:paraId="48AB5212" w14:textId="77777777" w:rsidR="00D53303" w:rsidRPr="00F378ED" w:rsidRDefault="00D53303" w:rsidP="00AB51DB">
            <w:pPr>
              <w:jc w:val="center"/>
              <w:rPr>
                <w:sz w:val="20"/>
                <w:szCs w:val="20"/>
              </w:rPr>
            </w:pPr>
            <w:r w:rsidRPr="00F378ED">
              <w:rPr>
                <w:sz w:val="20"/>
                <w:szCs w:val="20"/>
              </w:rPr>
              <w:t>54%</w:t>
            </w:r>
          </w:p>
        </w:tc>
        <w:tc>
          <w:tcPr>
            <w:tcW w:w="681" w:type="dxa"/>
            <w:shd w:val="clear" w:color="auto" w:fill="BFBFBF" w:themeFill="background1" w:themeFillShade="BF"/>
          </w:tcPr>
          <w:p w14:paraId="6F7855ED" w14:textId="77777777" w:rsidR="00D53303" w:rsidRPr="00F378ED" w:rsidRDefault="00D53303" w:rsidP="00AB51DB">
            <w:pPr>
              <w:jc w:val="center"/>
              <w:rPr>
                <w:sz w:val="20"/>
                <w:szCs w:val="20"/>
              </w:rPr>
            </w:pPr>
            <w:r w:rsidRPr="00F378ED">
              <w:rPr>
                <w:sz w:val="20"/>
                <w:szCs w:val="20"/>
              </w:rPr>
              <w:t>10%</w:t>
            </w:r>
          </w:p>
        </w:tc>
        <w:tc>
          <w:tcPr>
            <w:tcW w:w="683" w:type="dxa"/>
            <w:shd w:val="clear" w:color="auto" w:fill="BFBFBF" w:themeFill="background1" w:themeFillShade="BF"/>
          </w:tcPr>
          <w:p w14:paraId="768559AF" w14:textId="77777777" w:rsidR="00D53303" w:rsidRPr="00F378ED" w:rsidRDefault="00D53303" w:rsidP="00AB51DB">
            <w:pPr>
              <w:jc w:val="center"/>
              <w:rPr>
                <w:sz w:val="20"/>
                <w:szCs w:val="20"/>
              </w:rPr>
            </w:pPr>
            <w:r w:rsidRPr="00F378ED">
              <w:rPr>
                <w:sz w:val="20"/>
                <w:szCs w:val="20"/>
              </w:rPr>
              <w:t>31%</w:t>
            </w:r>
          </w:p>
        </w:tc>
        <w:tc>
          <w:tcPr>
            <w:tcW w:w="660" w:type="dxa"/>
            <w:tcBorders>
              <w:right w:val="single" w:sz="4" w:space="0" w:color="auto"/>
            </w:tcBorders>
            <w:shd w:val="clear" w:color="auto" w:fill="BFBFBF" w:themeFill="background1" w:themeFillShade="BF"/>
          </w:tcPr>
          <w:p w14:paraId="74CE80B0" w14:textId="77777777" w:rsidR="00D53303" w:rsidRPr="00F378ED" w:rsidRDefault="00D53303" w:rsidP="00AB51DB">
            <w:pPr>
              <w:jc w:val="center"/>
              <w:rPr>
                <w:sz w:val="20"/>
                <w:szCs w:val="20"/>
              </w:rPr>
            </w:pPr>
            <w:r w:rsidRPr="00F378ED">
              <w:rPr>
                <w:sz w:val="20"/>
                <w:szCs w:val="20"/>
              </w:rPr>
              <w:t>45%</w:t>
            </w:r>
          </w:p>
        </w:tc>
      </w:tr>
      <w:tr w:rsidR="002E6D77" w:rsidRPr="00057321" w14:paraId="02B1FEF1" w14:textId="77777777" w:rsidTr="00387A70">
        <w:tc>
          <w:tcPr>
            <w:tcW w:w="2739" w:type="dxa"/>
            <w:tcBorders>
              <w:left w:val="single" w:sz="4" w:space="0" w:color="auto"/>
            </w:tcBorders>
          </w:tcPr>
          <w:p w14:paraId="7931AE9E" w14:textId="77777777" w:rsidR="00D53303" w:rsidRPr="00057321" w:rsidRDefault="00D53303" w:rsidP="00AB51DB">
            <w:pPr>
              <w:rPr>
                <w:sz w:val="20"/>
                <w:szCs w:val="20"/>
              </w:rPr>
            </w:pPr>
            <w:r>
              <w:rPr>
                <w:sz w:val="20"/>
                <w:szCs w:val="20"/>
              </w:rPr>
              <w:t>State</w:t>
            </w:r>
          </w:p>
        </w:tc>
        <w:tc>
          <w:tcPr>
            <w:tcW w:w="680" w:type="dxa"/>
          </w:tcPr>
          <w:p w14:paraId="0204E122" w14:textId="77777777" w:rsidR="00D53303" w:rsidRPr="00F378ED" w:rsidRDefault="00D53303" w:rsidP="00AB51DB">
            <w:pPr>
              <w:jc w:val="center"/>
              <w:rPr>
                <w:sz w:val="20"/>
                <w:szCs w:val="20"/>
              </w:rPr>
            </w:pPr>
            <w:r w:rsidRPr="00F378ED">
              <w:rPr>
                <w:sz w:val="20"/>
                <w:szCs w:val="20"/>
              </w:rPr>
              <w:t>33%</w:t>
            </w:r>
          </w:p>
        </w:tc>
        <w:tc>
          <w:tcPr>
            <w:tcW w:w="683" w:type="dxa"/>
          </w:tcPr>
          <w:p w14:paraId="103D810A" w14:textId="77777777" w:rsidR="00D53303" w:rsidRPr="00F378ED" w:rsidRDefault="00D53303" w:rsidP="00AB51DB">
            <w:pPr>
              <w:jc w:val="center"/>
              <w:rPr>
                <w:sz w:val="20"/>
                <w:szCs w:val="20"/>
              </w:rPr>
            </w:pPr>
            <w:r w:rsidRPr="00F378ED">
              <w:rPr>
                <w:sz w:val="20"/>
                <w:szCs w:val="20"/>
              </w:rPr>
              <w:t>16%</w:t>
            </w:r>
          </w:p>
        </w:tc>
        <w:tc>
          <w:tcPr>
            <w:tcW w:w="683" w:type="dxa"/>
          </w:tcPr>
          <w:p w14:paraId="228C0C24" w14:textId="77777777" w:rsidR="00D53303" w:rsidRPr="00F378ED" w:rsidRDefault="00D53303" w:rsidP="00AB51DB">
            <w:pPr>
              <w:jc w:val="center"/>
              <w:rPr>
                <w:sz w:val="20"/>
                <w:szCs w:val="20"/>
              </w:rPr>
            </w:pPr>
            <w:r w:rsidRPr="00F378ED">
              <w:rPr>
                <w:sz w:val="20"/>
                <w:szCs w:val="20"/>
              </w:rPr>
              <w:t>14%</w:t>
            </w:r>
          </w:p>
        </w:tc>
        <w:tc>
          <w:tcPr>
            <w:tcW w:w="683" w:type="dxa"/>
          </w:tcPr>
          <w:p w14:paraId="71BA91B3" w14:textId="77777777" w:rsidR="00D53303" w:rsidRPr="00F378ED" w:rsidRDefault="00D53303" w:rsidP="00AB51DB">
            <w:pPr>
              <w:jc w:val="center"/>
              <w:rPr>
                <w:sz w:val="20"/>
                <w:szCs w:val="20"/>
              </w:rPr>
            </w:pPr>
            <w:r w:rsidRPr="00F378ED">
              <w:rPr>
                <w:sz w:val="20"/>
                <w:szCs w:val="20"/>
              </w:rPr>
              <w:t>10%</w:t>
            </w:r>
          </w:p>
        </w:tc>
        <w:tc>
          <w:tcPr>
            <w:tcW w:w="683" w:type="dxa"/>
            <w:tcBorders>
              <w:right w:val="single" w:sz="4" w:space="0" w:color="auto"/>
            </w:tcBorders>
          </w:tcPr>
          <w:p w14:paraId="1D746AF4" w14:textId="77777777" w:rsidR="00D53303" w:rsidRPr="00F378ED" w:rsidRDefault="00D53303" w:rsidP="00AB51DB">
            <w:pPr>
              <w:jc w:val="center"/>
              <w:rPr>
                <w:sz w:val="20"/>
                <w:szCs w:val="20"/>
              </w:rPr>
            </w:pPr>
            <w:r w:rsidRPr="00F378ED">
              <w:rPr>
                <w:sz w:val="20"/>
                <w:szCs w:val="20"/>
              </w:rPr>
              <w:t>17%</w:t>
            </w:r>
          </w:p>
        </w:tc>
        <w:tc>
          <w:tcPr>
            <w:tcW w:w="682" w:type="dxa"/>
            <w:tcBorders>
              <w:left w:val="single" w:sz="4" w:space="0" w:color="auto"/>
            </w:tcBorders>
          </w:tcPr>
          <w:p w14:paraId="1637CDE9" w14:textId="77777777" w:rsidR="00D53303" w:rsidRPr="00F378ED" w:rsidRDefault="00D53303" w:rsidP="00AB51DB">
            <w:pPr>
              <w:jc w:val="center"/>
              <w:rPr>
                <w:sz w:val="20"/>
                <w:szCs w:val="20"/>
              </w:rPr>
            </w:pPr>
            <w:r w:rsidRPr="00F378ED">
              <w:rPr>
                <w:sz w:val="20"/>
                <w:szCs w:val="20"/>
              </w:rPr>
              <w:t>14%</w:t>
            </w:r>
          </w:p>
        </w:tc>
        <w:tc>
          <w:tcPr>
            <w:tcW w:w="683" w:type="dxa"/>
          </w:tcPr>
          <w:p w14:paraId="75E3311E" w14:textId="77777777" w:rsidR="00D53303" w:rsidRPr="00F378ED" w:rsidRDefault="00D53303" w:rsidP="00AB51DB">
            <w:pPr>
              <w:jc w:val="center"/>
              <w:rPr>
                <w:sz w:val="20"/>
                <w:szCs w:val="20"/>
              </w:rPr>
            </w:pPr>
            <w:r w:rsidRPr="00F378ED">
              <w:rPr>
                <w:sz w:val="20"/>
                <w:szCs w:val="20"/>
              </w:rPr>
              <w:t>64%</w:t>
            </w:r>
          </w:p>
        </w:tc>
        <w:tc>
          <w:tcPr>
            <w:tcW w:w="681" w:type="dxa"/>
          </w:tcPr>
          <w:p w14:paraId="27E0450F" w14:textId="77777777" w:rsidR="00D53303" w:rsidRPr="00F378ED" w:rsidRDefault="00D53303" w:rsidP="00AB51DB">
            <w:pPr>
              <w:jc w:val="center"/>
              <w:rPr>
                <w:sz w:val="20"/>
                <w:szCs w:val="20"/>
              </w:rPr>
            </w:pPr>
            <w:r w:rsidRPr="00F378ED">
              <w:rPr>
                <w:sz w:val="20"/>
                <w:szCs w:val="20"/>
              </w:rPr>
              <w:t>14%</w:t>
            </w:r>
          </w:p>
        </w:tc>
        <w:tc>
          <w:tcPr>
            <w:tcW w:w="683" w:type="dxa"/>
          </w:tcPr>
          <w:p w14:paraId="61C61F59" w14:textId="77777777" w:rsidR="00D53303" w:rsidRPr="00F378ED" w:rsidRDefault="00D53303" w:rsidP="00AB51DB">
            <w:pPr>
              <w:jc w:val="center"/>
              <w:rPr>
                <w:sz w:val="20"/>
                <w:szCs w:val="20"/>
              </w:rPr>
            </w:pPr>
            <w:r w:rsidRPr="00F378ED">
              <w:rPr>
                <w:sz w:val="20"/>
                <w:szCs w:val="20"/>
              </w:rPr>
              <w:t>37%</w:t>
            </w:r>
          </w:p>
        </w:tc>
        <w:tc>
          <w:tcPr>
            <w:tcW w:w="660" w:type="dxa"/>
            <w:tcBorders>
              <w:right w:val="single" w:sz="4" w:space="0" w:color="auto"/>
            </w:tcBorders>
          </w:tcPr>
          <w:p w14:paraId="08AD7D71" w14:textId="77777777" w:rsidR="00D53303" w:rsidRPr="00F378ED" w:rsidRDefault="00D53303" w:rsidP="00AB51DB">
            <w:pPr>
              <w:jc w:val="center"/>
              <w:rPr>
                <w:sz w:val="20"/>
                <w:szCs w:val="20"/>
              </w:rPr>
            </w:pPr>
            <w:r w:rsidRPr="00F378ED">
              <w:rPr>
                <w:sz w:val="20"/>
                <w:szCs w:val="20"/>
              </w:rPr>
              <w:t>40%</w:t>
            </w:r>
          </w:p>
        </w:tc>
      </w:tr>
    </w:tbl>
    <w:p w14:paraId="42971CEB" w14:textId="77777777" w:rsidR="00D53303" w:rsidRPr="00BF529F" w:rsidRDefault="00D53303" w:rsidP="00D53303">
      <w:pPr>
        <w:spacing w:after="0" w:line="240" w:lineRule="auto"/>
        <w:rPr>
          <w:rFonts w:ascii="Calibri" w:eastAsia="Calibri" w:hAnsi="Calibri" w:cs="Times New Roman"/>
        </w:rPr>
      </w:pPr>
    </w:p>
    <w:p w14:paraId="3A3D3E69" w14:textId="77777777" w:rsidR="00D53303" w:rsidRPr="00BF529F" w:rsidRDefault="00D53303" w:rsidP="00D53303">
      <w:pPr>
        <w:spacing w:after="0" w:line="240" w:lineRule="auto"/>
        <w:rPr>
          <w:rFonts w:ascii="Calibri" w:eastAsia="Calibri" w:hAnsi="Calibri" w:cs="Times New Roman"/>
        </w:rPr>
      </w:pPr>
    </w:p>
    <w:p w14:paraId="0DD9FDB2" w14:textId="77777777" w:rsidR="002328AE" w:rsidRPr="00D90454" w:rsidRDefault="002328AE" w:rsidP="002328AE">
      <w:pPr>
        <w:spacing w:after="0" w:line="240" w:lineRule="auto"/>
        <w:jc w:val="center"/>
        <w:rPr>
          <w:rFonts w:ascii="Calibri" w:eastAsia="Calibri" w:hAnsi="Calibri" w:cs="Times New Roman"/>
          <w:b/>
          <w:sz w:val="20"/>
          <w:szCs w:val="20"/>
        </w:rPr>
      </w:pPr>
      <w:r w:rsidRPr="00D90454">
        <w:rPr>
          <w:rFonts w:ascii="Calibri" w:eastAsia="Calibri" w:hAnsi="Calibri" w:cs="Times New Roman"/>
          <w:b/>
          <w:sz w:val="20"/>
          <w:szCs w:val="20"/>
        </w:rPr>
        <w:t xml:space="preserve">Table 18: </w:t>
      </w:r>
      <w:r w:rsidRPr="00D90454">
        <w:rPr>
          <w:rFonts w:ascii="Calibri" w:eastAsia="Calibri" w:hAnsi="Calibri" w:cs="Times New Roman"/>
          <w:b/>
          <w:bCs/>
          <w:sz w:val="20"/>
          <w:szCs w:val="20"/>
        </w:rPr>
        <w:t>Boston Public Schools</w:t>
      </w:r>
    </w:p>
    <w:p w14:paraId="5A901038" w14:textId="7EE643E5" w:rsidR="00D53303" w:rsidRPr="00BF529F" w:rsidRDefault="002328AE" w:rsidP="002328AE">
      <w:pPr>
        <w:spacing w:after="0" w:line="240" w:lineRule="auto"/>
        <w:jc w:val="center"/>
        <w:rPr>
          <w:rFonts w:ascii="Calibri" w:eastAsia="Calibri" w:hAnsi="Calibri" w:cs="Times New Roman"/>
        </w:rPr>
      </w:pPr>
      <w:r w:rsidRPr="00D90454">
        <w:rPr>
          <w:rFonts w:ascii="Calibri" w:eastAsia="Calibri" w:hAnsi="Calibri" w:cs="Times New Roman"/>
          <w:b/>
          <w:bCs/>
          <w:sz w:val="20"/>
          <w:szCs w:val="20"/>
        </w:rPr>
        <w:t>Next-Generation MCAS ELA Meeting or Exceeding Expectations in Grade 10, 2021</w:t>
      </w:r>
    </w:p>
    <w:tbl>
      <w:tblPr>
        <w:tblStyle w:val="TableGrid"/>
        <w:tblW w:w="9540" w:type="dxa"/>
        <w:tblInd w:w="-190"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705"/>
        <w:gridCol w:w="683"/>
        <w:gridCol w:w="684"/>
        <w:gridCol w:w="683"/>
        <w:gridCol w:w="684"/>
        <w:gridCol w:w="683"/>
        <w:gridCol w:w="684"/>
        <w:gridCol w:w="683"/>
        <w:gridCol w:w="684"/>
        <w:gridCol w:w="683"/>
        <w:gridCol w:w="684"/>
      </w:tblGrid>
      <w:tr w:rsidR="001C7015" w:rsidRPr="00D90454" w14:paraId="4AEB096E" w14:textId="77777777" w:rsidTr="001C7015">
        <w:trPr>
          <w:trHeight w:val="1277"/>
        </w:trPr>
        <w:tc>
          <w:tcPr>
            <w:tcW w:w="2705" w:type="dxa"/>
            <w:tcBorders>
              <w:top w:val="single" w:sz="4" w:space="0" w:color="auto"/>
              <w:left w:val="single" w:sz="4" w:space="0" w:color="auto"/>
            </w:tcBorders>
            <w:shd w:val="clear" w:color="auto" w:fill="BFBFBF" w:themeFill="background1" w:themeFillShade="BF"/>
            <w:vAlign w:val="center"/>
          </w:tcPr>
          <w:p w14:paraId="37437BE9" w14:textId="77777777" w:rsidR="002328AE" w:rsidRPr="00D90454" w:rsidRDefault="002328AE" w:rsidP="001129C5">
            <w:pPr>
              <w:jc w:val="center"/>
              <w:rPr>
                <w:rFonts w:ascii="Calibri" w:eastAsia="Calibri" w:hAnsi="Calibri" w:cs="Times New Roman"/>
                <w:b/>
                <w:sz w:val="20"/>
                <w:szCs w:val="20"/>
              </w:rPr>
            </w:pPr>
            <w:r w:rsidRPr="00D90454">
              <w:rPr>
                <w:rFonts w:ascii="Calibri" w:eastAsia="Calibri" w:hAnsi="Calibri" w:cs="Times New Roman"/>
                <w:b/>
                <w:sz w:val="20"/>
                <w:szCs w:val="20"/>
              </w:rPr>
              <w:t>School</w:t>
            </w:r>
          </w:p>
        </w:tc>
        <w:tc>
          <w:tcPr>
            <w:tcW w:w="683" w:type="dxa"/>
            <w:shd w:val="clear" w:color="auto" w:fill="BFBFBF" w:themeFill="background1" w:themeFillShade="BF"/>
            <w:textDirection w:val="tbRl"/>
            <w:vAlign w:val="center"/>
          </w:tcPr>
          <w:p w14:paraId="32F55E34" w14:textId="77777777" w:rsidR="002328AE" w:rsidRPr="00D90454" w:rsidRDefault="002328AE" w:rsidP="001129C5">
            <w:pPr>
              <w:ind w:left="113" w:right="113"/>
              <w:jc w:val="center"/>
              <w:rPr>
                <w:rFonts w:ascii="Calibri" w:eastAsia="Calibri" w:hAnsi="Calibri" w:cs="Times New Roman"/>
                <w:b/>
                <w:sz w:val="20"/>
                <w:szCs w:val="20"/>
              </w:rPr>
            </w:pPr>
            <w:r w:rsidRPr="00D90454">
              <w:rPr>
                <w:rFonts w:ascii="Calibri" w:eastAsia="Calibri" w:hAnsi="Calibri" w:cs="Times New Roman"/>
                <w:b/>
                <w:sz w:val="20"/>
                <w:szCs w:val="20"/>
              </w:rPr>
              <w:t>All</w:t>
            </w:r>
          </w:p>
        </w:tc>
        <w:tc>
          <w:tcPr>
            <w:tcW w:w="684" w:type="dxa"/>
            <w:shd w:val="clear" w:color="auto" w:fill="BFBFBF" w:themeFill="background1" w:themeFillShade="BF"/>
            <w:textDirection w:val="tbRl"/>
            <w:vAlign w:val="center"/>
          </w:tcPr>
          <w:p w14:paraId="0A2BD273" w14:textId="77777777" w:rsidR="002328AE" w:rsidRPr="00D90454" w:rsidRDefault="002328AE" w:rsidP="001129C5">
            <w:pPr>
              <w:ind w:left="113" w:right="113"/>
              <w:jc w:val="center"/>
              <w:rPr>
                <w:rFonts w:ascii="Calibri" w:eastAsia="Calibri" w:hAnsi="Calibri" w:cs="Times New Roman"/>
                <w:b/>
                <w:sz w:val="20"/>
                <w:szCs w:val="20"/>
              </w:rPr>
            </w:pPr>
            <w:r w:rsidRPr="00D90454">
              <w:rPr>
                <w:rFonts w:ascii="Calibri" w:eastAsia="Calibri" w:hAnsi="Calibri" w:cs="Times New Roman"/>
                <w:b/>
                <w:sz w:val="20"/>
                <w:szCs w:val="20"/>
              </w:rPr>
              <w:t>High Needs</w:t>
            </w:r>
          </w:p>
        </w:tc>
        <w:tc>
          <w:tcPr>
            <w:tcW w:w="683" w:type="dxa"/>
            <w:shd w:val="clear" w:color="auto" w:fill="BFBFBF" w:themeFill="background1" w:themeFillShade="BF"/>
            <w:textDirection w:val="tbRl"/>
            <w:vAlign w:val="center"/>
          </w:tcPr>
          <w:p w14:paraId="4E354C49" w14:textId="77777777" w:rsidR="002328AE" w:rsidRPr="00D90454" w:rsidRDefault="002328AE" w:rsidP="001129C5">
            <w:pPr>
              <w:ind w:left="113" w:right="113"/>
              <w:jc w:val="center"/>
              <w:rPr>
                <w:rFonts w:ascii="Calibri" w:eastAsia="Calibri" w:hAnsi="Calibri" w:cs="Times New Roman"/>
                <w:b/>
                <w:sz w:val="20"/>
                <w:szCs w:val="20"/>
              </w:rPr>
            </w:pPr>
            <w:r w:rsidRPr="00D90454">
              <w:rPr>
                <w:rFonts w:ascii="Calibri" w:eastAsia="Calibri" w:hAnsi="Calibri" w:cs="Times New Roman"/>
                <w:b/>
                <w:sz w:val="20"/>
                <w:szCs w:val="20"/>
              </w:rPr>
              <w:t>Econ. Dis.</w:t>
            </w:r>
          </w:p>
        </w:tc>
        <w:tc>
          <w:tcPr>
            <w:tcW w:w="684" w:type="dxa"/>
            <w:shd w:val="clear" w:color="auto" w:fill="BFBFBF" w:themeFill="background1" w:themeFillShade="BF"/>
            <w:textDirection w:val="tbRl"/>
            <w:vAlign w:val="center"/>
          </w:tcPr>
          <w:p w14:paraId="6DBC636F" w14:textId="77777777" w:rsidR="002328AE" w:rsidRPr="00D90454" w:rsidRDefault="002328AE" w:rsidP="001129C5">
            <w:pPr>
              <w:ind w:left="113" w:right="113"/>
              <w:jc w:val="center"/>
              <w:rPr>
                <w:rFonts w:ascii="Calibri" w:eastAsia="Calibri" w:hAnsi="Calibri" w:cs="Times New Roman"/>
                <w:b/>
                <w:sz w:val="20"/>
                <w:szCs w:val="20"/>
              </w:rPr>
            </w:pPr>
            <w:r w:rsidRPr="00D90454">
              <w:rPr>
                <w:rFonts w:ascii="Calibri" w:eastAsia="Calibri" w:hAnsi="Calibri" w:cs="Times New Roman"/>
                <w:b/>
                <w:sz w:val="20"/>
                <w:szCs w:val="20"/>
              </w:rPr>
              <w:t>SWD</w:t>
            </w:r>
          </w:p>
        </w:tc>
        <w:tc>
          <w:tcPr>
            <w:tcW w:w="683" w:type="dxa"/>
            <w:tcBorders>
              <w:right w:val="single" w:sz="4" w:space="0" w:color="auto"/>
            </w:tcBorders>
            <w:shd w:val="clear" w:color="auto" w:fill="BFBFBF" w:themeFill="background1" w:themeFillShade="BF"/>
            <w:textDirection w:val="tbRl"/>
            <w:vAlign w:val="center"/>
          </w:tcPr>
          <w:p w14:paraId="6F3F8E23" w14:textId="77777777" w:rsidR="002328AE" w:rsidRPr="00D90454" w:rsidRDefault="002328AE" w:rsidP="001129C5">
            <w:pPr>
              <w:ind w:left="113" w:right="113"/>
              <w:jc w:val="center"/>
              <w:rPr>
                <w:rFonts w:ascii="Calibri" w:eastAsia="Calibri" w:hAnsi="Calibri" w:cs="Times New Roman"/>
                <w:b/>
                <w:bCs/>
                <w:sz w:val="20"/>
                <w:szCs w:val="20"/>
              </w:rPr>
            </w:pPr>
            <w:r w:rsidRPr="00D90454">
              <w:rPr>
                <w:rFonts w:ascii="Calibri" w:eastAsia="Calibri" w:hAnsi="Calibri" w:cs="Times New Roman"/>
                <w:b/>
                <w:bCs/>
                <w:sz w:val="20"/>
                <w:szCs w:val="20"/>
              </w:rPr>
              <w:t>EL and Former EL</w:t>
            </w:r>
          </w:p>
        </w:tc>
        <w:tc>
          <w:tcPr>
            <w:tcW w:w="684" w:type="dxa"/>
            <w:tcBorders>
              <w:left w:val="single" w:sz="4" w:space="0" w:color="auto"/>
              <w:bottom w:val="single" w:sz="4" w:space="0" w:color="auto"/>
            </w:tcBorders>
            <w:shd w:val="clear" w:color="auto" w:fill="BFBFBF" w:themeFill="background1" w:themeFillShade="BF"/>
            <w:textDirection w:val="tbRl"/>
            <w:vAlign w:val="center"/>
          </w:tcPr>
          <w:p w14:paraId="743CB572" w14:textId="77777777" w:rsidR="002328AE" w:rsidRPr="00D90454" w:rsidRDefault="002328AE" w:rsidP="001129C5">
            <w:pPr>
              <w:ind w:left="113" w:right="113"/>
              <w:jc w:val="center"/>
              <w:rPr>
                <w:rFonts w:ascii="Calibri" w:eastAsia="Calibri" w:hAnsi="Calibri" w:cs="Times New Roman"/>
                <w:b/>
                <w:sz w:val="20"/>
                <w:szCs w:val="20"/>
              </w:rPr>
            </w:pPr>
            <w:r w:rsidRPr="00D90454">
              <w:rPr>
                <w:rFonts w:ascii="Calibri" w:eastAsia="Calibri" w:hAnsi="Calibri" w:cs="Times New Roman"/>
                <w:b/>
                <w:sz w:val="20"/>
                <w:szCs w:val="20"/>
              </w:rPr>
              <w:t>African American</w:t>
            </w:r>
          </w:p>
        </w:tc>
        <w:tc>
          <w:tcPr>
            <w:tcW w:w="683" w:type="dxa"/>
            <w:shd w:val="clear" w:color="auto" w:fill="BFBFBF" w:themeFill="background1" w:themeFillShade="BF"/>
            <w:textDirection w:val="tbRl"/>
            <w:vAlign w:val="center"/>
          </w:tcPr>
          <w:p w14:paraId="5809C36F" w14:textId="77777777" w:rsidR="002328AE" w:rsidRPr="00D90454" w:rsidRDefault="002328AE" w:rsidP="001129C5">
            <w:pPr>
              <w:ind w:left="113" w:right="113"/>
              <w:jc w:val="center"/>
              <w:rPr>
                <w:rFonts w:ascii="Calibri" w:eastAsia="Calibri" w:hAnsi="Calibri" w:cs="Times New Roman"/>
                <w:b/>
                <w:sz w:val="20"/>
                <w:szCs w:val="20"/>
              </w:rPr>
            </w:pPr>
            <w:r w:rsidRPr="00D90454">
              <w:rPr>
                <w:rFonts w:ascii="Calibri" w:eastAsia="Calibri" w:hAnsi="Calibri" w:cs="Times New Roman"/>
                <w:b/>
                <w:sz w:val="20"/>
                <w:szCs w:val="20"/>
              </w:rPr>
              <w:t>Asian</w:t>
            </w:r>
          </w:p>
        </w:tc>
        <w:tc>
          <w:tcPr>
            <w:tcW w:w="684" w:type="dxa"/>
            <w:shd w:val="clear" w:color="auto" w:fill="BFBFBF" w:themeFill="background1" w:themeFillShade="BF"/>
            <w:textDirection w:val="tbRl"/>
            <w:vAlign w:val="center"/>
          </w:tcPr>
          <w:p w14:paraId="099B5E42" w14:textId="77777777" w:rsidR="002328AE" w:rsidRPr="00D90454" w:rsidRDefault="002328AE" w:rsidP="001129C5">
            <w:pPr>
              <w:ind w:left="113" w:right="113"/>
              <w:jc w:val="center"/>
              <w:rPr>
                <w:rFonts w:ascii="Calibri" w:eastAsia="Calibri" w:hAnsi="Calibri" w:cs="Times New Roman"/>
                <w:b/>
                <w:sz w:val="20"/>
                <w:szCs w:val="20"/>
              </w:rPr>
            </w:pPr>
            <w:r w:rsidRPr="00D90454">
              <w:rPr>
                <w:rFonts w:ascii="Calibri" w:eastAsia="Calibri" w:hAnsi="Calibri" w:cs="Times New Roman"/>
                <w:b/>
                <w:sz w:val="20"/>
                <w:szCs w:val="20"/>
              </w:rPr>
              <w:t>Hispanic</w:t>
            </w:r>
          </w:p>
        </w:tc>
        <w:tc>
          <w:tcPr>
            <w:tcW w:w="683" w:type="dxa"/>
            <w:shd w:val="clear" w:color="auto" w:fill="BFBFBF" w:themeFill="background1" w:themeFillShade="BF"/>
            <w:textDirection w:val="tbRl"/>
            <w:vAlign w:val="center"/>
          </w:tcPr>
          <w:p w14:paraId="287BB0CB" w14:textId="77777777" w:rsidR="002328AE" w:rsidRPr="00D90454" w:rsidRDefault="002328AE" w:rsidP="001129C5">
            <w:pPr>
              <w:ind w:left="113" w:right="113"/>
              <w:jc w:val="center"/>
              <w:rPr>
                <w:rFonts w:ascii="Calibri" w:eastAsia="Calibri" w:hAnsi="Calibri" w:cs="Times New Roman"/>
                <w:b/>
                <w:sz w:val="20"/>
                <w:szCs w:val="20"/>
              </w:rPr>
            </w:pPr>
            <w:r w:rsidRPr="00D90454">
              <w:rPr>
                <w:rFonts w:ascii="Calibri" w:eastAsia="Calibri" w:hAnsi="Calibri" w:cs="Times New Roman"/>
                <w:b/>
                <w:sz w:val="20"/>
                <w:szCs w:val="20"/>
              </w:rPr>
              <w:t>Multi-race</w:t>
            </w:r>
          </w:p>
        </w:tc>
        <w:tc>
          <w:tcPr>
            <w:tcW w:w="684" w:type="dxa"/>
            <w:tcBorders>
              <w:right w:val="single" w:sz="4" w:space="0" w:color="auto"/>
            </w:tcBorders>
            <w:shd w:val="clear" w:color="auto" w:fill="BFBFBF" w:themeFill="background1" w:themeFillShade="BF"/>
            <w:textDirection w:val="tbRl"/>
            <w:vAlign w:val="center"/>
          </w:tcPr>
          <w:p w14:paraId="2C3A12AC" w14:textId="77777777" w:rsidR="002328AE" w:rsidRPr="00D90454" w:rsidRDefault="002328AE" w:rsidP="001129C5">
            <w:pPr>
              <w:ind w:left="113" w:right="113"/>
              <w:jc w:val="center"/>
              <w:rPr>
                <w:rFonts w:ascii="Calibri" w:eastAsia="Calibri" w:hAnsi="Calibri" w:cs="Times New Roman"/>
                <w:b/>
                <w:sz w:val="20"/>
                <w:szCs w:val="20"/>
              </w:rPr>
            </w:pPr>
            <w:r w:rsidRPr="00D90454">
              <w:rPr>
                <w:rFonts w:ascii="Calibri" w:eastAsia="Calibri" w:hAnsi="Calibri" w:cs="Times New Roman"/>
                <w:b/>
                <w:sz w:val="20"/>
                <w:szCs w:val="20"/>
              </w:rPr>
              <w:t>White</w:t>
            </w:r>
          </w:p>
        </w:tc>
      </w:tr>
      <w:tr w:rsidR="001C7015" w:rsidRPr="00A377B1" w14:paraId="15F10A6F" w14:textId="77777777" w:rsidTr="001C7015">
        <w:tc>
          <w:tcPr>
            <w:tcW w:w="2705" w:type="dxa"/>
            <w:tcBorders>
              <w:top w:val="single" w:sz="4" w:space="0" w:color="auto"/>
              <w:left w:val="single" w:sz="4" w:space="0" w:color="auto"/>
            </w:tcBorders>
            <w:vAlign w:val="bottom"/>
          </w:tcPr>
          <w:p w14:paraId="4739B9B2" w14:textId="62564DE0" w:rsidR="00B9549F" w:rsidRPr="00A377B1" w:rsidRDefault="00B9549F" w:rsidP="00B9549F">
            <w:pPr>
              <w:rPr>
                <w:rFonts w:cstheme="minorHAnsi"/>
                <w:sz w:val="20"/>
                <w:szCs w:val="20"/>
              </w:rPr>
            </w:pPr>
            <w:r w:rsidRPr="00A377B1">
              <w:rPr>
                <w:rFonts w:cstheme="minorHAnsi"/>
                <w:sz w:val="20"/>
                <w:szCs w:val="20"/>
              </w:rPr>
              <w:t xml:space="preserve">Carter </w:t>
            </w:r>
            <w:r>
              <w:rPr>
                <w:rFonts w:cstheme="minorHAnsi"/>
                <w:sz w:val="20"/>
                <w:szCs w:val="20"/>
              </w:rPr>
              <w:t>School</w:t>
            </w:r>
          </w:p>
        </w:tc>
        <w:tc>
          <w:tcPr>
            <w:tcW w:w="683" w:type="dxa"/>
            <w:vAlign w:val="center"/>
          </w:tcPr>
          <w:p w14:paraId="0C95C5D9" w14:textId="08D3FC2D" w:rsidR="00B9549F" w:rsidRPr="00A377B1" w:rsidRDefault="00CB5A45" w:rsidP="00B9549F">
            <w:pPr>
              <w:jc w:val="center"/>
              <w:rPr>
                <w:rFonts w:cstheme="minorHAnsi"/>
                <w:sz w:val="20"/>
                <w:szCs w:val="20"/>
              </w:rPr>
            </w:pPr>
            <w:r>
              <w:rPr>
                <w:rFonts w:cstheme="minorHAnsi"/>
                <w:sz w:val="20"/>
                <w:szCs w:val="20"/>
              </w:rPr>
              <w:t>NA</w:t>
            </w:r>
          </w:p>
        </w:tc>
        <w:tc>
          <w:tcPr>
            <w:tcW w:w="684" w:type="dxa"/>
            <w:vAlign w:val="center"/>
          </w:tcPr>
          <w:p w14:paraId="68D3C3B0" w14:textId="4828F1B2" w:rsidR="00B9549F" w:rsidRPr="00A377B1" w:rsidRDefault="00CB5A45" w:rsidP="00B9549F">
            <w:pPr>
              <w:jc w:val="center"/>
              <w:rPr>
                <w:rFonts w:cstheme="minorHAnsi"/>
                <w:sz w:val="20"/>
                <w:szCs w:val="20"/>
              </w:rPr>
            </w:pPr>
            <w:r>
              <w:rPr>
                <w:rFonts w:cstheme="minorHAnsi"/>
                <w:sz w:val="20"/>
                <w:szCs w:val="20"/>
              </w:rPr>
              <w:t>NA</w:t>
            </w:r>
          </w:p>
        </w:tc>
        <w:tc>
          <w:tcPr>
            <w:tcW w:w="683" w:type="dxa"/>
            <w:vAlign w:val="center"/>
          </w:tcPr>
          <w:p w14:paraId="1F071713" w14:textId="056F84B0" w:rsidR="00B9549F" w:rsidRPr="00A377B1" w:rsidRDefault="00CB5A45" w:rsidP="00B9549F">
            <w:pPr>
              <w:jc w:val="center"/>
              <w:rPr>
                <w:rFonts w:cstheme="minorHAnsi"/>
                <w:sz w:val="20"/>
                <w:szCs w:val="20"/>
              </w:rPr>
            </w:pPr>
            <w:r>
              <w:rPr>
                <w:rFonts w:cstheme="minorHAnsi"/>
                <w:sz w:val="20"/>
                <w:szCs w:val="20"/>
              </w:rPr>
              <w:t>NA</w:t>
            </w:r>
          </w:p>
        </w:tc>
        <w:tc>
          <w:tcPr>
            <w:tcW w:w="684" w:type="dxa"/>
            <w:vAlign w:val="center"/>
          </w:tcPr>
          <w:p w14:paraId="6E0CE919" w14:textId="5B6250D3" w:rsidR="00B9549F" w:rsidRPr="00A377B1" w:rsidRDefault="00CB5A45" w:rsidP="00B9549F">
            <w:pPr>
              <w:jc w:val="center"/>
              <w:rPr>
                <w:rFonts w:cstheme="minorHAnsi"/>
                <w:sz w:val="20"/>
                <w:szCs w:val="20"/>
              </w:rPr>
            </w:pPr>
            <w:r>
              <w:rPr>
                <w:rFonts w:cstheme="minorHAnsi"/>
                <w:sz w:val="20"/>
                <w:szCs w:val="20"/>
              </w:rPr>
              <w:t>NA</w:t>
            </w:r>
          </w:p>
        </w:tc>
        <w:tc>
          <w:tcPr>
            <w:tcW w:w="683" w:type="dxa"/>
            <w:tcBorders>
              <w:right w:val="single" w:sz="4" w:space="0" w:color="auto"/>
            </w:tcBorders>
            <w:vAlign w:val="center"/>
          </w:tcPr>
          <w:p w14:paraId="005762F1" w14:textId="19B6F72E" w:rsidR="00B9549F" w:rsidRPr="00A377B1"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left w:val="single" w:sz="4" w:space="0" w:color="auto"/>
            </w:tcBorders>
            <w:vAlign w:val="center"/>
          </w:tcPr>
          <w:p w14:paraId="337B5898" w14:textId="6A51ACC0" w:rsidR="00B9549F" w:rsidRPr="00A377B1" w:rsidRDefault="00CB5A45" w:rsidP="00B9549F">
            <w:pPr>
              <w:jc w:val="center"/>
              <w:rPr>
                <w:rFonts w:cstheme="minorHAnsi"/>
                <w:sz w:val="20"/>
                <w:szCs w:val="20"/>
              </w:rPr>
            </w:pPr>
            <w:r>
              <w:rPr>
                <w:rFonts w:cstheme="minorHAnsi"/>
                <w:sz w:val="20"/>
                <w:szCs w:val="20"/>
              </w:rPr>
              <w:t>NA</w:t>
            </w:r>
          </w:p>
        </w:tc>
        <w:tc>
          <w:tcPr>
            <w:tcW w:w="683" w:type="dxa"/>
            <w:vAlign w:val="center"/>
          </w:tcPr>
          <w:p w14:paraId="1E029D08" w14:textId="44707991" w:rsidR="00B9549F" w:rsidRPr="00A377B1" w:rsidRDefault="00CB5A45" w:rsidP="00B9549F">
            <w:pPr>
              <w:jc w:val="center"/>
              <w:rPr>
                <w:rFonts w:cstheme="minorHAnsi"/>
                <w:sz w:val="20"/>
                <w:szCs w:val="20"/>
              </w:rPr>
            </w:pPr>
            <w:r>
              <w:rPr>
                <w:rFonts w:cstheme="minorHAnsi"/>
                <w:sz w:val="20"/>
                <w:szCs w:val="20"/>
              </w:rPr>
              <w:t>NA</w:t>
            </w:r>
          </w:p>
        </w:tc>
        <w:tc>
          <w:tcPr>
            <w:tcW w:w="684" w:type="dxa"/>
            <w:vAlign w:val="center"/>
          </w:tcPr>
          <w:p w14:paraId="654F0DA7" w14:textId="241E8C35" w:rsidR="00B9549F" w:rsidRPr="00A377B1" w:rsidRDefault="00CB5A45" w:rsidP="00B9549F">
            <w:pPr>
              <w:jc w:val="center"/>
              <w:rPr>
                <w:rFonts w:cstheme="minorHAnsi"/>
                <w:sz w:val="20"/>
                <w:szCs w:val="20"/>
              </w:rPr>
            </w:pPr>
            <w:r>
              <w:rPr>
                <w:rFonts w:cstheme="minorHAnsi"/>
                <w:sz w:val="20"/>
                <w:szCs w:val="20"/>
              </w:rPr>
              <w:t>NA</w:t>
            </w:r>
          </w:p>
        </w:tc>
        <w:tc>
          <w:tcPr>
            <w:tcW w:w="683" w:type="dxa"/>
            <w:vAlign w:val="center"/>
          </w:tcPr>
          <w:p w14:paraId="24CBA007" w14:textId="60E225E3" w:rsidR="00B9549F" w:rsidRPr="00A377B1"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vAlign w:val="center"/>
          </w:tcPr>
          <w:p w14:paraId="32C6F6A6" w14:textId="1382C309" w:rsidR="00B9549F" w:rsidRPr="00A377B1" w:rsidRDefault="00CB5A45" w:rsidP="00B9549F">
            <w:pPr>
              <w:jc w:val="center"/>
              <w:rPr>
                <w:rFonts w:cstheme="minorHAnsi"/>
                <w:sz w:val="20"/>
                <w:szCs w:val="20"/>
              </w:rPr>
            </w:pPr>
            <w:r>
              <w:rPr>
                <w:rFonts w:cstheme="minorHAnsi"/>
                <w:sz w:val="20"/>
                <w:szCs w:val="20"/>
              </w:rPr>
              <w:t>NA</w:t>
            </w:r>
          </w:p>
        </w:tc>
      </w:tr>
      <w:tr w:rsidR="001C7015" w:rsidRPr="00A377B1" w14:paraId="796AE6F4" w14:textId="77777777" w:rsidTr="001C7015">
        <w:tc>
          <w:tcPr>
            <w:tcW w:w="2705" w:type="dxa"/>
            <w:tcBorders>
              <w:top w:val="single" w:sz="4" w:space="0" w:color="auto"/>
              <w:left w:val="single" w:sz="4" w:space="0" w:color="auto"/>
            </w:tcBorders>
            <w:shd w:val="clear" w:color="auto" w:fill="BFBFBF" w:themeFill="background1" w:themeFillShade="BF"/>
            <w:vAlign w:val="bottom"/>
          </w:tcPr>
          <w:p w14:paraId="569312D9" w14:textId="77777777" w:rsidR="00B9549F" w:rsidRPr="00A377B1" w:rsidRDefault="00B9549F" w:rsidP="00B9549F">
            <w:pPr>
              <w:rPr>
                <w:rFonts w:cstheme="minorHAnsi"/>
                <w:sz w:val="20"/>
                <w:szCs w:val="20"/>
              </w:rPr>
            </w:pPr>
            <w:r w:rsidRPr="00A377B1">
              <w:rPr>
                <w:rFonts w:cstheme="minorHAnsi"/>
                <w:sz w:val="20"/>
                <w:szCs w:val="20"/>
              </w:rPr>
              <w:t>Dearborn STEM Academy</w:t>
            </w:r>
          </w:p>
        </w:tc>
        <w:tc>
          <w:tcPr>
            <w:tcW w:w="683" w:type="dxa"/>
            <w:shd w:val="clear" w:color="auto" w:fill="BFBFBF" w:themeFill="background1" w:themeFillShade="BF"/>
            <w:vAlign w:val="center"/>
          </w:tcPr>
          <w:p w14:paraId="6346F209" w14:textId="77777777" w:rsidR="00B9549F" w:rsidRPr="00A377B1" w:rsidRDefault="00B9549F" w:rsidP="00B9549F">
            <w:pPr>
              <w:jc w:val="center"/>
              <w:rPr>
                <w:rFonts w:cstheme="minorHAnsi"/>
                <w:sz w:val="20"/>
                <w:szCs w:val="20"/>
              </w:rPr>
            </w:pPr>
            <w:r w:rsidRPr="00A377B1">
              <w:rPr>
                <w:rFonts w:cstheme="minorHAnsi"/>
                <w:sz w:val="20"/>
                <w:szCs w:val="20"/>
              </w:rPr>
              <w:t>22%</w:t>
            </w:r>
          </w:p>
        </w:tc>
        <w:tc>
          <w:tcPr>
            <w:tcW w:w="684" w:type="dxa"/>
            <w:shd w:val="clear" w:color="auto" w:fill="BFBFBF" w:themeFill="background1" w:themeFillShade="BF"/>
            <w:vAlign w:val="center"/>
          </w:tcPr>
          <w:p w14:paraId="33C02FFE" w14:textId="77777777" w:rsidR="00B9549F" w:rsidRPr="00A377B1" w:rsidRDefault="00B9549F" w:rsidP="00B9549F">
            <w:pPr>
              <w:jc w:val="center"/>
              <w:rPr>
                <w:rFonts w:cstheme="minorHAnsi"/>
                <w:sz w:val="20"/>
                <w:szCs w:val="20"/>
              </w:rPr>
            </w:pPr>
            <w:r w:rsidRPr="00A377B1">
              <w:rPr>
                <w:rFonts w:cstheme="minorHAnsi"/>
                <w:sz w:val="20"/>
                <w:szCs w:val="20"/>
              </w:rPr>
              <w:t>19%</w:t>
            </w:r>
          </w:p>
        </w:tc>
        <w:tc>
          <w:tcPr>
            <w:tcW w:w="683" w:type="dxa"/>
            <w:shd w:val="clear" w:color="auto" w:fill="BFBFBF" w:themeFill="background1" w:themeFillShade="BF"/>
            <w:vAlign w:val="center"/>
          </w:tcPr>
          <w:p w14:paraId="6EFDEC40" w14:textId="77777777" w:rsidR="00B9549F" w:rsidRPr="00A377B1" w:rsidRDefault="00B9549F" w:rsidP="00B9549F">
            <w:pPr>
              <w:jc w:val="center"/>
              <w:rPr>
                <w:rFonts w:cstheme="minorHAnsi"/>
                <w:sz w:val="20"/>
                <w:szCs w:val="20"/>
              </w:rPr>
            </w:pPr>
            <w:r w:rsidRPr="00A377B1">
              <w:rPr>
                <w:rFonts w:cstheme="minorHAnsi"/>
                <w:sz w:val="20"/>
                <w:szCs w:val="20"/>
              </w:rPr>
              <w:t>22%</w:t>
            </w:r>
          </w:p>
        </w:tc>
        <w:tc>
          <w:tcPr>
            <w:tcW w:w="684" w:type="dxa"/>
            <w:shd w:val="clear" w:color="auto" w:fill="BFBFBF" w:themeFill="background1" w:themeFillShade="BF"/>
            <w:vAlign w:val="center"/>
          </w:tcPr>
          <w:p w14:paraId="1E5D504F" w14:textId="77777777" w:rsidR="00B9549F" w:rsidRPr="00A377B1" w:rsidRDefault="00B9549F" w:rsidP="00B9549F">
            <w:pPr>
              <w:jc w:val="center"/>
              <w:rPr>
                <w:rFonts w:cstheme="minorHAnsi"/>
                <w:sz w:val="20"/>
                <w:szCs w:val="20"/>
              </w:rPr>
            </w:pPr>
            <w:r w:rsidRPr="00A377B1">
              <w:rPr>
                <w:rFonts w:cstheme="minorHAnsi"/>
                <w:sz w:val="20"/>
                <w:szCs w:val="20"/>
              </w:rPr>
              <w:t>10%</w:t>
            </w:r>
          </w:p>
        </w:tc>
        <w:tc>
          <w:tcPr>
            <w:tcW w:w="683" w:type="dxa"/>
            <w:tcBorders>
              <w:right w:val="single" w:sz="4" w:space="0" w:color="auto"/>
            </w:tcBorders>
            <w:shd w:val="clear" w:color="auto" w:fill="BFBFBF" w:themeFill="background1" w:themeFillShade="BF"/>
            <w:vAlign w:val="center"/>
          </w:tcPr>
          <w:p w14:paraId="7CDEA051" w14:textId="77777777" w:rsidR="00B9549F" w:rsidRPr="00A377B1" w:rsidRDefault="00B9549F" w:rsidP="00B9549F">
            <w:pPr>
              <w:jc w:val="center"/>
              <w:rPr>
                <w:rFonts w:cstheme="minorHAnsi"/>
                <w:sz w:val="20"/>
                <w:szCs w:val="20"/>
              </w:rPr>
            </w:pPr>
            <w:r w:rsidRPr="00A377B1">
              <w:rPr>
                <w:rFonts w:cstheme="minorHAnsi"/>
                <w:sz w:val="20"/>
                <w:szCs w:val="20"/>
              </w:rPr>
              <w:t>11%</w:t>
            </w:r>
          </w:p>
        </w:tc>
        <w:tc>
          <w:tcPr>
            <w:tcW w:w="684" w:type="dxa"/>
            <w:tcBorders>
              <w:top w:val="single" w:sz="4" w:space="0" w:color="auto"/>
              <w:left w:val="single" w:sz="4" w:space="0" w:color="auto"/>
            </w:tcBorders>
            <w:shd w:val="clear" w:color="auto" w:fill="BFBFBF" w:themeFill="background1" w:themeFillShade="BF"/>
            <w:vAlign w:val="center"/>
          </w:tcPr>
          <w:p w14:paraId="03B9376B" w14:textId="77777777" w:rsidR="00B9549F" w:rsidRPr="00A377B1" w:rsidRDefault="00B9549F" w:rsidP="00B9549F">
            <w:pPr>
              <w:jc w:val="center"/>
              <w:rPr>
                <w:rFonts w:cstheme="minorHAnsi"/>
                <w:sz w:val="20"/>
                <w:szCs w:val="20"/>
              </w:rPr>
            </w:pPr>
            <w:r w:rsidRPr="00A377B1">
              <w:rPr>
                <w:rFonts w:cstheme="minorHAnsi"/>
                <w:sz w:val="20"/>
                <w:szCs w:val="20"/>
              </w:rPr>
              <w:t>16%</w:t>
            </w:r>
          </w:p>
        </w:tc>
        <w:tc>
          <w:tcPr>
            <w:tcW w:w="683" w:type="dxa"/>
            <w:shd w:val="clear" w:color="auto" w:fill="BFBFBF" w:themeFill="background1" w:themeFillShade="BF"/>
            <w:vAlign w:val="center"/>
          </w:tcPr>
          <w:p w14:paraId="738FBE3D" w14:textId="5E01444E" w:rsidR="00B9549F" w:rsidRPr="00A377B1"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6C82171A" w14:textId="77777777" w:rsidR="00B9549F" w:rsidRPr="00A377B1" w:rsidRDefault="00B9549F" w:rsidP="00B9549F">
            <w:pPr>
              <w:jc w:val="center"/>
              <w:rPr>
                <w:rFonts w:cstheme="minorHAnsi"/>
                <w:sz w:val="20"/>
                <w:szCs w:val="20"/>
              </w:rPr>
            </w:pPr>
            <w:r w:rsidRPr="00A377B1">
              <w:rPr>
                <w:rFonts w:cstheme="minorHAnsi"/>
                <w:sz w:val="20"/>
                <w:szCs w:val="20"/>
              </w:rPr>
              <w:t>32%</w:t>
            </w:r>
          </w:p>
        </w:tc>
        <w:tc>
          <w:tcPr>
            <w:tcW w:w="683" w:type="dxa"/>
            <w:shd w:val="clear" w:color="auto" w:fill="BFBFBF" w:themeFill="background1" w:themeFillShade="BF"/>
            <w:vAlign w:val="center"/>
          </w:tcPr>
          <w:p w14:paraId="55BD44D8" w14:textId="16B0FC37" w:rsidR="00B9549F" w:rsidRPr="00A377B1"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shd w:val="clear" w:color="auto" w:fill="BFBFBF" w:themeFill="background1" w:themeFillShade="BF"/>
            <w:vAlign w:val="center"/>
          </w:tcPr>
          <w:p w14:paraId="5906EACF" w14:textId="0C5984FD" w:rsidR="00B9549F" w:rsidRPr="00A377B1" w:rsidRDefault="00CB5A45" w:rsidP="00B9549F">
            <w:pPr>
              <w:jc w:val="center"/>
              <w:rPr>
                <w:rFonts w:cstheme="minorHAnsi"/>
                <w:sz w:val="20"/>
                <w:szCs w:val="20"/>
              </w:rPr>
            </w:pPr>
            <w:r>
              <w:rPr>
                <w:rFonts w:cstheme="minorHAnsi"/>
                <w:sz w:val="20"/>
                <w:szCs w:val="20"/>
              </w:rPr>
              <w:t>NA</w:t>
            </w:r>
          </w:p>
        </w:tc>
      </w:tr>
      <w:tr w:rsidR="001C7015" w:rsidRPr="00A377B1" w14:paraId="1E0EC5A8" w14:textId="77777777" w:rsidTr="001C7015">
        <w:tc>
          <w:tcPr>
            <w:tcW w:w="2705" w:type="dxa"/>
            <w:tcBorders>
              <w:top w:val="single" w:sz="4" w:space="0" w:color="auto"/>
              <w:left w:val="single" w:sz="4" w:space="0" w:color="auto"/>
            </w:tcBorders>
            <w:vAlign w:val="bottom"/>
          </w:tcPr>
          <w:p w14:paraId="152B2417" w14:textId="77777777" w:rsidR="00B9549F" w:rsidRPr="00A377B1" w:rsidRDefault="00B9549F" w:rsidP="00B9549F">
            <w:pPr>
              <w:rPr>
                <w:rFonts w:cstheme="minorHAnsi"/>
                <w:sz w:val="20"/>
                <w:szCs w:val="20"/>
              </w:rPr>
            </w:pPr>
            <w:r w:rsidRPr="00A377B1">
              <w:rPr>
                <w:rFonts w:cstheme="minorHAnsi"/>
                <w:sz w:val="20"/>
                <w:szCs w:val="20"/>
              </w:rPr>
              <w:t>McKinley Schools</w:t>
            </w:r>
          </w:p>
        </w:tc>
        <w:tc>
          <w:tcPr>
            <w:tcW w:w="683" w:type="dxa"/>
            <w:vAlign w:val="center"/>
          </w:tcPr>
          <w:p w14:paraId="33144D2A" w14:textId="77777777" w:rsidR="00B9549F" w:rsidRPr="00A377B1" w:rsidRDefault="00B9549F" w:rsidP="00B9549F">
            <w:pPr>
              <w:jc w:val="center"/>
              <w:rPr>
                <w:rFonts w:cstheme="minorHAnsi"/>
                <w:sz w:val="20"/>
                <w:szCs w:val="20"/>
              </w:rPr>
            </w:pPr>
            <w:r w:rsidRPr="00A377B1">
              <w:rPr>
                <w:rFonts w:cstheme="minorHAnsi"/>
                <w:sz w:val="20"/>
                <w:szCs w:val="20"/>
              </w:rPr>
              <w:t>5%</w:t>
            </w:r>
          </w:p>
        </w:tc>
        <w:tc>
          <w:tcPr>
            <w:tcW w:w="684" w:type="dxa"/>
            <w:vAlign w:val="center"/>
          </w:tcPr>
          <w:p w14:paraId="2CE110B0" w14:textId="77777777" w:rsidR="00B9549F" w:rsidRPr="00A377B1" w:rsidRDefault="00B9549F" w:rsidP="00B9549F">
            <w:pPr>
              <w:jc w:val="center"/>
              <w:rPr>
                <w:rFonts w:cstheme="minorHAnsi"/>
                <w:sz w:val="20"/>
                <w:szCs w:val="20"/>
              </w:rPr>
            </w:pPr>
            <w:r w:rsidRPr="00A377B1">
              <w:rPr>
                <w:rFonts w:cstheme="minorHAnsi"/>
                <w:sz w:val="20"/>
                <w:szCs w:val="20"/>
              </w:rPr>
              <w:t>5%</w:t>
            </w:r>
          </w:p>
        </w:tc>
        <w:tc>
          <w:tcPr>
            <w:tcW w:w="683" w:type="dxa"/>
            <w:vAlign w:val="center"/>
          </w:tcPr>
          <w:p w14:paraId="5149EDE7" w14:textId="77777777" w:rsidR="00B9549F" w:rsidRPr="00A377B1" w:rsidRDefault="00B9549F" w:rsidP="00B9549F">
            <w:pPr>
              <w:jc w:val="center"/>
              <w:rPr>
                <w:rFonts w:cstheme="minorHAnsi"/>
                <w:sz w:val="20"/>
                <w:szCs w:val="20"/>
              </w:rPr>
            </w:pPr>
            <w:r w:rsidRPr="00A377B1">
              <w:rPr>
                <w:rFonts w:cstheme="minorHAnsi"/>
                <w:sz w:val="20"/>
                <w:szCs w:val="20"/>
              </w:rPr>
              <w:t>0%</w:t>
            </w:r>
          </w:p>
        </w:tc>
        <w:tc>
          <w:tcPr>
            <w:tcW w:w="684" w:type="dxa"/>
            <w:vAlign w:val="center"/>
          </w:tcPr>
          <w:p w14:paraId="1C389914" w14:textId="77777777" w:rsidR="00B9549F" w:rsidRPr="00A377B1" w:rsidRDefault="00B9549F" w:rsidP="00B9549F">
            <w:pPr>
              <w:jc w:val="center"/>
              <w:rPr>
                <w:rFonts w:cstheme="minorHAnsi"/>
                <w:sz w:val="20"/>
                <w:szCs w:val="20"/>
              </w:rPr>
            </w:pPr>
            <w:r w:rsidRPr="00A377B1">
              <w:rPr>
                <w:rFonts w:cstheme="minorHAnsi"/>
                <w:sz w:val="20"/>
                <w:szCs w:val="20"/>
              </w:rPr>
              <w:t>5%</w:t>
            </w:r>
          </w:p>
        </w:tc>
        <w:tc>
          <w:tcPr>
            <w:tcW w:w="683" w:type="dxa"/>
            <w:tcBorders>
              <w:right w:val="single" w:sz="4" w:space="0" w:color="auto"/>
            </w:tcBorders>
            <w:vAlign w:val="center"/>
          </w:tcPr>
          <w:p w14:paraId="425545CB" w14:textId="475DB40C" w:rsidR="00B9549F" w:rsidRPr="00A377B1"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left w:val="single" w:sz="4" w:space="0" w:color="auto"/>
            </w:tcBorders>
            <w:vAlign w:val="center"/>
          </w:tcPr>
          <w:p w14:paraId="5C63590E" w14:textId="1E085DA2" w:rsidR="00B9549F" w:rsidRPr="00A377B1" w:rsidRDefault="00CB5A45" w:rsidP="00B9549F">
            <w:pPr>
              <w:jc w:val="center"/>
              <w:rPr>
                <w:rFonts w:cstheme="minorHAnsi"/>
                <w:sz w:val="20"/>
                <w:szCs w:val="20"/>
              </w:rPr>
            </w:pPr>
            <w:r>
              <w:rPr>
                <w:rFonts w:cstheme="minorHAnsi"/>
                <w:sz w:val="20"/>
                <w:szCs w:val="20"/>
              </w:rPr>
              <w:t>NA</w:t>
            </w:r>
          </w:p>
        </w:tc>
        <w:tc>
          <w:tcPr>
            <w:tcW w:w="683" w:type="dxa"/>
            <w:vAlign w:val="center"/>
          </w:tcPr>
          <w:p w14:paraId="6A5C65E5" w14:textId="1BBE1E15" w:rsidR="00B9549F" w:rsidRPr="00A377B1" w:rsidRDefault="00CB5A45" w:rsidP="00B9549F">
            <w:pPr>
              <w:jc w:val="center"/>
              <w:rPr>
                <w:rFonts w:cstheme="minorHAnsi"/>
                <w:sz w:val="20"/>
                <w:szCs w:val="20"/>
              </w:rPr>
            </w:pPr>
            <w:r>
              <w:rPr>
                <w:rFonts w:cstheme="minorHAnsi"/>
                <w:sz w:val="20"/>
                <w:szCs w:val="20"/>
              </w:rPr>
              <w:t>NA</w:t>
            </w:r>
          </w:p>
        </w:tc>
        <w:tc>
          <w:tcPr>
            <w:tcW w:w="684" w:type="dxa"/>
            <w:vAlign w:val="center"/>
          </w:tcPr>
          <w:p w14:paraId="75BDED09" w14:textId="77777777" w:rsidR="00B9549F" w:rsidRPr="00A377B1" w:rsidRDefault="00B9549F" w:rsidP="00B9549F">
            <w:pPr>
              <w:jc w:val="center"/>
              <w:rPr>
                <w:rFonts w:cstheme="minorHAnsi"/>
                <w:sz w:val="20"/>
                <w:szCs w:val="20"/>
              </w:rPr>
            </w:pPr>
            <w:r w:rsidRPr="00A377B1">
              <w:rPr>
                <w:rFonts w:cstheme="minorHAnsi"/>
                <w:sz w:val="20"/>
                <w:szCs w:val="20"/>
              </w:rPr>
              <w:t>0%</w:t>
            </w:r>
          </w:p>
        </w:tc>
        <w:tc>
          <w:tcPr>
            <w:tcW w:w="683" w:type="dxa"/>
            <w:vAlign w:val="center"/>
          </w:tcPr>
          <w:p w14:paraId="123B7339" w14:textId="5342E026" w:rsidR="00B9549F" w:rsidRPr="00A377B1"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vAlign w:val="center"/>
          </w:tcPr>
          <w:p w14:paraId="0DC01C6A" w14:textId="112961D3" w:rsidR="00B9549F" w:rsidRPr="00A377B1" w:rsidRDefault="00CB5A45" w:rsidP="00B9549F">
            <w:pPr>
              <w:jc w:val="center"/>
              <w:rPr>
                <w:rFonts w:cstheme="minorHAnsi"/>
                <w:sz w:val="20"/>
                <w:szCs w:val="20"/>
              </w:rPr>
            </w:pPr>
            <w:r>
              <w:rPr>
                <w:rFonts w:cstheme="minorHAnsi"/>
                <w:sz w:val="20"/>
                <w:szCs w:val="20"/>
              </w:rPr>
              <w:t>NA</w:t>
            </w:r>
          </w:p>
        </w:tc>
      </w:tr>
      <w:tr w:rsidR="001C7015" w:rsidRPr="00A377B1" w14:paraId="3BD090D2" w14:textId="77777777" w:rsidTr="001C7015">
        <w:tc>
          <w:tcPr>
            <w:tcW w:w="2705" w:type="dxa"/>
            <w:tcBorders>
              <w:top w:val="single" w:sz="4" w:space="0" w:color="auto"/>
              <w:left w:val="single" w:sz="4" w:space="0" w:color="auto"/>
            </w:tcBorders>
            <w:shd w:val="clear" w:color="auto" w:fill="BFBFBF" w:themeFill="background1" w:themeFillShade="BF"/>
            <w:vAlign w:val="bottom"/>
          </w:tcPr>
          <w:p w14:paraId="37C18BE2" w14:textId="77777777" w:rsidR="00B9549F" w:rsidRPr="00A377B1" w:rsidRDefault="00B9549F" w:rsidP="00B9549F">
            <w:pPr>
              <w:rPr>
                <w:rFonts w:cstheme="minorHAnsi"/>
                <w:sz w:val="20"/>
                <w:szCs w:val="20"/>
              </w:rPr>
            </w:pPr>
            <w:r w:rsidRPr="00A377B1">
              <w:rPr>
                <w:rFonts w:cstheme="minorHAnsi"/>
                <w:sz w:val="20"/>
                <w:szCs w:val="20"/>
              </w:rPr>
              <w:t>William Henderson Upper</w:t>
            </w:r>
          </w:p>
        </w:tc>
        <w:tc>
          <w:tcPr>
            <w:tcW w:w="683" w:type="dxa"/>
            <w:shd w:val="clear" w:color="auto" w:fill="BFBFBF" w:themeFill="background1" w:themeFillShade="BF"/>
            <w:vAlign w:val="center"/>
          </w:tcPr>
          <w:p w14:paraId="17202C61" w14:textId="77777777" w:rsidR="00B9549F" w:rsidRPr="00A377B1" w:rsidRDefault="00B9549F" w:rsidP="00B9549F">
            <w:pPr>
              <w:jc w:val="center"/>
              <w:rPr>
                <w:rFonts w:cstheme="minorHAnsi"/>
                <w:sz w:val="20"/>
                <w:szCs w:val="20"/>
              </w:rPr>
            </w:pPr>
            <w:r w:rsidRPr="00A377B1">
              <w:rPr>
                <w:rFonts w:cstheme="minorHAnsi"/>
                <w:sz w:val="20"/>
                <w:szCs w:val="20"/>
              </w:rPr>
              <w:t>28%</w:t>
            </w:r>
          </w:p>
        </w:tc>
        <w:tc>
          <w:tcPr>
            <w:tcW w:w="684" w:type="dxa"/>
            <w:shd w:val="clear" w:color="auto" w:fill="BFBFBF" w:themeFill="background1" w:themeFillShade="BF"/>
            <w:vAlign w:val="center"/>
          </w:tcPr>
          <w:p w14:paraId="48533F75" w14:textId="77777777" w:rsidR="00B9549F" w:rsidRPr="00A377B1" w:rsidRDefault="00B9549F" w:rsidP="00B9549F">
            <w:pPr>
              <w:jc w:val="center"/>
              <w:rPr>
                <w:rFonts w:cstheme="minorHAnsi"/>
                <w:sz w:val="20"/>
                <w:szCs w:val="20"/>
              </w:rPr>
            </w:pPr>
            <w:r w:rsidRPr="00A377B1">
              <w:rPr>
                <w:rFonts w:cstheme="minorHAnsi"/>
                <w:sz w:val="20"/>
                <w:szCs w:val="20"/>
              </w:rPr>
              <w:t>27%</w:t>
            </w:r>
          </w:p>
        </w:tc>
        <w:tc>
          <w:tcPr>
            <w:tcW w:w="683" w:type="dxa"/>
            <w:shd w:val="clear" w:color="auto" w:fill="BFBFBF" w:themeFill="background1" w:themeFillShade="BF"/>
            <w:vAlign w:val="center"/>
          </w:tcPr>
          <w:p w14:paraId="3CB64A83" w14:textId="77777777" w:rsidR="00B9549F" w:rsidRPr="00A377B1" w:rsidRDefault="00B9549F" w:rsidP="00B9549F">
            <w:pPr>
              <w:jc w:val="center"/>
              <w:rPr>
                <w:rFonts w:cstheme="minorHAnsi"/>
                <w:sz w:val="20"/>
                <w:szCs w:val="20"/>
              </w:rPr>
            </w:pPr>
            <w:r w:rsidRPr="00A377B1">
              <w:rPr>
                <w:rFonts w:cstheme="minorHAnsi"/>
                <w:sz w:val="20"/>
                <w:szCs w:val="20"/>
              </w:rPr>
              <w:t>26%</w:t>
            </w:r>
          </w:p>
        </w:tc>
        <w:tc>
          <w:tcPr>
            <w:tcW w:w="684" w:type="dxa"/>
            <w:shd w:val="clear" w:color="auto" w:fill="BFBFBF" w:themeFill="background1" w:themeFillShade="BF"/>
            <w:vAlign w:val="center"/>
          </w:tcPr>
          <w:p w14:paraId="385569B8" w14:textId="77777777" w:rsidR="00B9549F" w:rsidRPr="00A377B1" w:rsidRDefault="00B9549F" w:rsidP="00B9549F">
            <w:pPr>
              <w:jc w:val="center"/>
              <w:rPr>
                <w:rFonts w:cstheme="minorHAnsi"/>
                <w:sz w:val="20"/>
                <w:szCs w:val="20"/>
              </w:rPr>
            </w:pPr>
            <w:r w:rsidRPr="00A377B1">
              <w:rPr>
                <w:rFonts w:cstheme="minorHAnsi"/>
                <w:sz w:val="20"/>
                <w:szCs w:val="20"/>
              </w:rPr>
              <w:t>27%</w:t>
            </w:r>
          </w:p>
        </w:tc>
        <w:tc>
          <w:tcPr>
            <w:tcW w:w="683" w:type="dxa"/>
            <w:tcBorders>
              <w:right w:val="single" w:sz="4" w:space="0" w:color="auto"/>
            </w:tcBorders>
            <w:shd w:val="clear" w:color="auto" w:fill="BFBFBF" w:themeFill="background1" w:themeFillShade="BF"/>
            <w:vAlign w:val="center"/>
          </w:tcPr>
          <w:p w14:paraId="3FC5816C" w14:textId="77777777" w:rsidR="00B9549F" w:rsidRPr="00A377B1" w:rsidRDefault="00B9549F" w:rsidP="00B9549F">
            <w:pPr>
              <w:jc w:val="center"/>
              <w:rPr>
                <w:rFonts w:cstheme="minorHAnsi"/>
                <w:sz w:val="20"/>
                <w:szCs w:val="20"/>
              </w:rPr>
            </w:pPr>
            <w:r w:rsidRPr="00A377B1">
              <w:rPr>
                <w:rFonts w:cstheme="minorHAnsi"/>
                <w:sz w:val="20"/>
                <w:szCs w:val="20"/>
              </w:rPr>
              <w:t>15%</w:t>
            </w:r>
          </w:p>
        </w:tc>
        <w:tc>
          <w:tcPr>
            <w:tcW w:w="684" w:type="dxa"/>
            <w:tcBorders>
              <w:top w:val="single" w:sz="4" w:space="0" w:color="auto"/>
              <w:left w:val="single" w:sz="4" w:space="0" w:color="auto"/>
            </w:tcBorders>
            <w:shd w:val="clear" w:color="auto" w:fill="BFBFBF" w:themeFill="background1" w:themeFillShade="BF"/>
            <w:vAlign w:val="center"/>
          </w:tcPr>
          <w:p w14:paraId="1702F450" w14:textId="77777777" w:rsidR="00B9549F" w:rsidRPr="00A377B1" w:rsidRDefault="00B9549F" w:rsidP="00B9549F">
            <w:pPr>
              <w:jc w:val="center"/>
              <w:rPr>
                <w:rFonts w:cstheme="minorHAnsi"/>
                <w:sz w:val="20"/>
                <w:szCs w:val="20"/>
              </w:rPr>
            </w:pPr>
            <w:r w:rsidRPr="00A377B1">
              <w:rPr>
                <w:rFonts w:cstheme="minorHAnsi"/>
                <w:sz w:val="20"/>
                <w:szCs w:val="20"/>
              </w:rPr>
              <w:t>25%</w:t>
            </w:r>
          </w:p>
        </w:tc>
        <w:tc>
          <w:tcPr>
            <w:tcW w:w="683" w:type="dxa"/>
            <w:shd w:val="clear" w:color="auto" w:fill="BFBFBF" w:themeFill="background1" w:themeFillShade="BF"/>
            <w:vAlign w:val="center"/>
          </w:tcPr>
          <w:p w14:paraId="67636000" w14:textId="71A00B9C" w:rsidR="00B9549F" w:rsidRPr="00A377B1"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6A66D004" w14:textId="77777777" w:rsidR="00B9549F" w:rsidRPr="00A377B1" w:rsidRDefault="00B9549F" w:rsidP="00B9549F">
            <w:pPr>
              <w:jc w:val="center"/>
              <w:rPr>
                <w:rFonts w:cstheme="minorHAnsi"/>
                <w:sz w:val="20"/>
                <w:szCs w:val="20"/>
              </w:rPr>
            </w:pPr>
            <w:r w:rsidRPr="00A377B1">
              <w:rPr>
                <w:rFonts w:cstheme="minorHAnsi"/>
                <w:sz w:val="20"/>
                <w:szCs w:val="20"/>
              </w:rPr>
              <w:t>44%</w:t>
            </w:r>
          </w:p>
        </w:tc>
        <w:tc>
          <w:tcPr>
            <w:tcW w:w="683" w:type="dxa"/>
            <w:shd w:val="clear" w:color="auto" w:fill="BFBFBF" w:themeFill="background1" w:themeFillShade="BF"/>
            <w:vAlign w:val="center"/>
          </w:tcPr>
          <w:p w14:paraId="05471880" w14:textId="6DEC0E78" w:rsidR="00B9549F" w:rsidRPr="00A377B1"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shd w:val="clear" w:color="auto" w:fill="BFBFBF" w:themeFill="background1" w:themeFillShade="BF"/>
            <w:vAlign w:val="center"/>
          </w:tcPr>
          <w:p w14:paraId="1383A152" w14:textId="77777777" w:rsidR="00B9549F" w:rsidRPr="00A377B1" w:rsidRDefault="00B9549F" w:rsidP="00B9549F">
            <w:pPr>
              <w:jc w:val="center"/>
              <w:rPr>
                <w:rFonts w:cstheme="minorHAnsi"/>
                <w:sz w:val="20"/>
                <w:szCs w:val="20"/>
              </w:rPr>
            </w:pPr>
            <w:r w:rsidRPr="00A377B1">
              <w:rPr>
                <w:rFonts w:cstheme="minorHAnsi"/>
                <w:sz w:val="20"/>
                <w:szCs w:val="20"/>
              </w:rPr>
              <w:t>30%</w:t>
            </w:r>
          </w:p>
        </w:tc>
      </w:tr>
      <w:tr w:rsidR="001C7015" w:rsidRPr="00A377B1" w14:paraId="2E76DF5A" w14:textId="77777777" w:rsidTr="001C7015">
        <w:tc>
          <w:tcPr>
            <w:tcW w:w="2705" w:type="dxa"/>
            <w:tcBorders>
              <w:top w:val="single" w:sz="4" w:space="0" w:color="auto"/>
              <w:left w:val="single" w:sz="4" w:space="0" w:color="auto"/>
            </w:tcBorders>
            <w:vAlign w:val="bottom"/>
          </w:tcPr>
          <w:p w14:paraId="4B508D73" w14:textId="77777777" w:rsidR="00B9549F" w:rsidRPr="00A377B1" w:rsidRDefault="00B9549F" w:rsidP="00B9549F">
            <w:pPr>
              <w:rPr>
                <w:rFonts w:cstheme="minorHAnsi"/>
                <w:sz w:val="20"/>
                <w:szCs w:val="20"/>
              </w:rPr>
            </w:pPr>
            <w:r w:rsidRPr="00A377B1">
              <w:rPr>
                <w:rFonts w:cstheme="minorHAnsi"/>
                <w:sz w:val="20"/>
                <w:szCs w:val="20"/>
              </w:rPr>
              <w:t>Brighton High</w:t>
            </w:r>
          </w:p>
        </w:tc>
        <w:tc>
          <w:tcPr>
            <w:tcW w:w="683" w:type="dxa"/>
            <w:vAlign w:val="center"/>
          </w:tcPr>
          <w:p w14:paraId="6C4F415A" w14:textId="77777777" w:rsidR="00B9549F" w:rsidRPr="00A377B1" w:rsidRDefault="00B9549F" w:rsidP="00B9549F">
            <w:pPr>
              <w:jc w:val="center"/>
              <w:rPr>
                <w:rFonts w:cstheme="minorHAnsi"/>
                <w:sz w:val="20"/>
                <w:szCs w:val="20"/>
              </w:rPr>
            </w:pPr>
            <w:r w:rsidRPr="00A377B1">
              <w:rPr>
                <w:rFonts w:cstheme="minorHAnsi"/>
                <w:sz w:val="20"/>
                <w:szCs w:val="20"/>
              </w:rPr>
              <w:t>7%</w:t>
            </w:r>
          </w:p>
        </w:tc>
        <w:tc>
          <w:tcPr>
            <w:tcW w:w="684" w:type="dxa"/>
            <w:vAlign w:val="center"/>
          </w:tcPr>
          <w:p w14:paraId="378B0BF6" w14:textId="77777777" w:rsidR="00B9549F" w:rsidRPr="00A377B1" w:rsidRDefault="00B9549F" w:rsidP="00B9549F">
            <w:pPr>
              <w:jc w:val="center"/>
              <w:rPr>
                <w:rFonts w:cstheme="minorHAnsi"/>
                <w:sz w:val="20"/>
                <w:szCs w:val="20"/>
              </w:rPr>
            </w:pPr>
            <w:r w:rsidRPr="00A377B1">
              <w:rPr>
                <w:rFonts w:cstheme="minorHAnsi"/>
                <w:sz w:val="20"/>
                <w:szCs w:val="20"/>
              </w:rPr>
              <w:t>5%</w:t>
            </w:r>
          </w:p>
        </w:tc>
        <w:tc>
          <w:tcPr>
            <w:tcW w:w="683" w:type="dxa"/>
            <w:vAlign w:val="center"/>
          </w:tcPr>
          <w:p w14:paraId="6C56B65B" w14:textId="77777777" w:rsidR="00B9549F" w:rsidRPr="00A377B1" w:rsidRDefault="00B9549F" w:rsidP="00B9549F">
            <w:pPr>
              <w:jc w:val="center"/>
              <w:rPr>
                <w:rFonts w:cstheme="minorHAnsi"/>
                <w:sz w:val="20"/>
                <w:szCs w:val="20"/>
              </w:rPr>
            </w:pPr>
            <w:r w:rsidRPr="00A377B1">
              <w:rPr>
                <w:rFonts w:cstheme="minorHAnsi"/>
                <w:sz w:val="20"/>
                <w:szCs w:val="20"/>
              </w:rPr>
              <w:t>6%</w:t>
            </w:r>
          </w:p>
        </w:tc>
        <w:tc>
          <w:tcPr>
            <w:tcW w:w="684" w:type="dxa"/>
            <w:vAlign w:val="center"/>
          </w:tcPr>
          <w:p w14:paraId="559EA0AB" w14:textId="77777777" w:rsidR="00B9549F" w:rsidRPr="00A377B1" w:rsidRDefault="00B9549F" w:rsidP="00B9549F">
            <w:pPr>
              <w:jc w:val="center"/>
              <w:rPr>
                <w:rFonts w:cstheme="minorHAnsi"/>
                <w:sz w:val="20"/>
                <w:szCs w:val="20"/>
              </w:rPr>
            </w:pPr>
            <w:r w:rsidRPr="00A377B1">
              <w:rPr>
                <w:rFonts w:cstheme="minorHAnsi"/>
                <w:sz w:val="20"/>
                <w:szCs w:val="20"/>
              </w:rPr>
              <w:t>5%</w:t>
            </w:r>
          </w:p>
        </w:tc>
        <w:tc>
          <w:tcPr>
            <w:tcW w:w="683" w:type="dxa"/>
            <w:tcBorders>
              <w:right w:val="single" w:sz="4" w:space="0" w:color="auto"/>
            </w:tcBorders>
            <w:vAlign w:val="center"/>
          </w:tcPr>
          <w:p w14:paraId="41869145" w14:textId="77777777" w:rsidR="00B9549F" w:rsidRPr="00A377B1" w:rsidRDefault="00B9549F" w:rsidP="00B9549F">
            <w:pPr>
              <w:jc w:val="center"/>
              <w:rPr>
                <w:rFonts w:cstheme="minorHAnsi"/>
                <w:sz w:val="20"/>
                <w:szCs w:val="20"/>
              </w:rPr>
            </w:pPr>
            <w:r w:rsidRPr="00A377B1">
              <w:rPr>
                <w:rFonts w:cstheme="minorHAnsi"/>
                <w:sz w:val="20"/>
                <w:szCs w:val="20"/>
              </w:rPr>
              <w:t>0%</w:t>
            </w:r>
          </w:p>
        </w:tc>
        <w:tc>
          <w:tcPr>
            <w:tcW w:w="684" w:type="dxa"/>
            <w:tcBorders>
              <w:top w:val="single" w:sz="4" w:space="0" w:color="auto"/>
              <w:left w:val="single" w:sz="4" w:space="0" w:color="auto"/>
            </w:tcBorders>
            <w:vAlign w:val="center"/>
          </w:tcPr>
          <w:p w14:paraId="627FD30A" w14:textId="77777777" w:rsidR="00B9549F" w:rsidRPr="00A377B1" w:rsidRDefault="00B9549F" w:rsidP="00B9549F">
            <w:pPr>
              <w:jc w:val="center"/>
              <w:rPr>
                <w:rFonts w:cstheme="minorHAnsi"/>
                <w:sz w:val="20"/>
                <w:szCs w:val="20"/>
              </w:rPr>
            </w:pPr>
            <w:r w:rsidRPr="00A377B1">
              <w:rPr>
                <w:rFonts w:cstheme="minorHAnsi"/>
                <w:sz w:val="20"/>
                <w:szCs w:val="20"/>
              </w:rPr>
              <w:t>5%</w:t>
            </w:r>
          </w:p>
        </w:tc>
        <w:tc>
          <w:tcPr>
            <w:tcW w:w="683" w:type="dxa"/>
            <w:vAlign w:val="center"/>
          </w:tcPr>
          <w:p w14:paraId="5CD011B4" w14:textId="138CC5C1" w:rsidR="00B9549F" w:rsidRPr="00A377B1" w:rsidRDefault="00CB5A45" w:rsidP="00B9549F">
            <w:pPr>
              <w:jc w:val="center"/>
              <w:rPr>
                <w:rFonts w:cstheme="minorHAnsi"/>
                <w:sz w:val="20"/>
                <w:szCs w:val="20"/>
              </w:rPr>
            </w:pPr>
            <w:r>
              <w:rPr>
                <w:rFonts w:cstheme="minorHAnsi"/>
                <w:sz w:val="20"/>
                <w:szCs w:val="20"/>
              </w:rPr>
              <w:t>NA</w:t>
            </w:r>
          </w:p>
        </w:tc>
        <w:tc>
          <w:tcPr>
            <w:tcW w:w="684" w:type="dxa"/>
            <w:vAlign w:val="center"/>
          </w:tcPr>
          <w:p w14:paraId="354415E3" w14:textId="77777777" w:rsidR="00B9549F" w:rsidRPr="00A377B1" w:rsidRDefault="00B9549F" w:rsidP="00B9549F">
            <w:pPr>
              <w:jc w:val="center"/>
              <w:rPr>
                <w:rFonts w:cstheme="minorHAnsi"/>
                <w:sz w:val="20"/>
                <w:szCs w:val="20"/>
              </w:rPr>
            </w:pPr>
            <w:r w:rsidRPr="00A377B1">
              <w:rPr>
                <w:rFonts w:cstheme="minorHAnsi"/>
                <w:sz w:val="20"/>
                <w:szCs w:val="20"/>
              </w:rPr>
              <w:t>11%</w:t>
            </w:r>
          </w:p>
        </w:tc>
        <w:tc>
          <w:tcPr>
            <w:tcW w:w="683" w:type="dxa"/>
            <w:vAlign w:val="center"/>
          </w:tcPr>
          <w:p w14:paraId="100863BC" w14:textId="6C8B57B8" w:rsidR="00B9549F" w:rsidRPr="00A377B1"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vAlign w:val="center"/>
          </w:tcPr>
          <w:p w14:paraId="2CE6D49A" w14:textId="7CFBD9A9" w:rsidR="00B9549F" w:rsidRPr="00A377B1" w:rsidRDefault="00CB5A45" w:rsidP="00B9549F">
            <w:pPr>
              <w:jc w:val="center"/>
              <w:rPr>
                <w:rFonts w:cstheme="minorHAnsi"/>
                <w:sz w:val="20"/>
                <w:szCs w:val="20"/>
              </w:rPr>
            </w:pPr>
            <w:r>
              <w:rPr>
                <w:rFonts w:cstheme="minorHAnsi"/>
                <w:sz w:val="20"/>
                <w:szCs w:val="20"/>
              </w:rPr>
              <w:t>NA</w:t>
            </w:r>
          </w:p>
        </w:tc>
      </w:tr>
      <w:tr w:rsidR="001C7015" w:rsidRPr="006C0B0C" w14:paraId="45D763B7" w14:textId="77777777" w:rsidTr="001C7015">
        <w:tc>
          <w:tcPr>
            <w:tcW w:w="2705" w:type="dxa"/>
            <w:tcBorders>
              <w:top w:val="single" w:sz="4" w:space="0" w:color="auto"/>
              <w:left w:val="single" w:sz="4" w:space="0" w:color="auto"/>
            </w:tcBorders>
            <w:shd w:val="clear" w:color="auto" w:fill="BFBFBF" w:themeFill="background1" w:themeFillShade="BF"/>
            <w:vAlign w:val="bottom"/>
          </w:tcPr>
          <w:p w14:paraId="21635D82" w14:textId="77777777" w:rsidR="00B9549F" w:rsidRPr="006C0B0C" w:rsidRDefault="00B9549F" w:rsidP="00B9549F">
            <w:pPr>
              <w:rPr>
                <w:rFonts w:cstheme="minorHAnsi"/>
                <w:sz w:val="20"/>
                <w:szCs w:val="20"/>
              </w:rPr>
            </w:pPr>
            <w:r w:rsidRPr="006C0B0C">
              <w:rPr>
                <w:rFonts w:cstheme="minorHAnsi"/>
                <w:sz w:val="20"/>
                <w:szCs w:val="20"/>
              </w:rPr>
              <w:t>Boston International High</w:t>
            </w:r>
          </w:p>
        </w:tc>
        <w:tc>
          <w:tcPr>
            <w:tcW w:w="683" w:type="dxa"/>
            <w:shd w:val="clear" w:color="auto" w:fill="BFBFBF" w:themeFill="background1" w:themeFillShade="BF"/>
            <w:vAlign w:val="center"/>
          </w:tcPr>
          <w:p w14:paraId="7C070795" w14:textId="77777777" w:rsidR="00B9549F" w:rsidRPr="006C0B0C" w:rsidRDefault="00B9549F" w:rsidP="00B9549F">
            <w:pPr>
              <w:jc w:val="center"/>
              <w:rPr>
                <w:rFonts w:cstheme="minorHAnsi"/>
                <w:sz w:val="20"/>
                <w:szCs w:val="20"/>
              </w:rPr>
            </w:pPr>
            <w:r w:rsidRPr="006C0B0C">
              <w:rPr>
                <w:rFonts w:cstheme="minorHAnsi"/>
                <w:sz w:val="20"/>
                <w:szCs w:val="20"/>
              </w:rPr>
              <w:t>3%</w:t>
            </w:r>
          </w:p>
        </w:tc>
        <w:tc>
          <w:tcPr>
            <w:tcW w:w="684" w:type="dxa"/>
            <w:shd w:val="clear" w:color="auto" w:fill="BFBFBF" w:themeFill="background1" w:themeFillShade="BF"/>
            <w:vAlign w:val="center"/>
          </w:tcPr>
          <w:p w14:paraId="34BAEAA5" w14:textId="77777777" w:rsidR="00B9549F" w:rsidRPr="006C0B0C" w:rsidRDefault="00B9549F" w:rsidP="00B9549F">
            <w:pPr>
              <w:jc w:val="center"/>
              <w:rPr>
                <w:rFonts w:cstheme="minorHAnsi"/>
                <w:sz w:val="20"/>
                <w:szCs w:val="20"/>
              </w:rPr>
            </w:pPr>
            <w:r w:rsidRPr="006C0B0C">
              <w:rPr>
                <w:rFonts w:cstheme="minorHAnsi"/>
                <w:sz w:val="20"/>
                <w:szCs w:val="20"/>
              </w:rPr>
              <w:t>3%</w:t>
            </w:r>
          </w:p>
        </w:tc>
        <w:tc>
          <w:tcPr>
            <w:tcW w:w="683" w:type="dxa"/>
            <w:shd w:val="clear" w:color="auto" w:fill="BFBFBF" w:themeFill="background1" w:themeFillShade="BF"/>
            <w:vAlign w:val="center"/>
          </w:tcPr>
          <w:p w14:paraId="01C89E2D" w14:textId="77777777" w:rsidR="00B9549F" w:rsidRPr="006C0B0C" w:rsidRDefault="00B9549F" w:rsidP="00B9549F">
            <w:pPr>
              <w:jc w:val="center"/>
              <w:rPr>
                <w:rFonts w:cstheme="minorHAnsi"/>
                <w:sz w:val="20"/>
                <w:szCs w:val="20"/>
              </w:rPr>
            </w:pPr>
            <w:r w:rsidRPr="006C0B0C">
              <w:rPr>
                <w:rFonts w:cstheme="minorHAnsi"/>
                <w:sz w:val="20"/>
                <w:szCs w:val="20"/>
              </w:rPr>
              <w:t>0%</w:t>
            </w:r>
          </w:p>
        </w:tc>
        <w:tc>
          <w:tcPr>
            <w:tcW w:w="684" w:type="dxa"/>
            <w:shd w:val="clear" w:color="auto" w:fill="BFBFBF" w:themeFill="background1" w:themeFillShade="BF"/>
            <w:vAlign w:val="center"/>
          </w:tcPr>
          <w:p w14:paraId="0868DCD9" w14:textId="21C156FB" w:rsidR="00B9549F" w:rsidRPr="006C0B0C" w:rsidRDefault="00CB5A45" w:rsidP="00B9549F">
            <w:pPr>
              <w:jc w:val="center"/>
              <w:rPr>
                <w:rFonts w:cstheme="minorHAnsi"/>
                <w:sz w:val="20"/>
                <w:szCs w:val="20"/>
              </w:rPr>
            </w:pPr>
            <w:r>
              <w:rPr>
                <w:rFonts w:cstheme="minorHAnsi"/>
                <w:sz w:val="20"/>
                <w:szCs w:val="20"/>
              </w:rPr>
              <w:t>NA</w:t>
            </w:r>
          </w:p>
        </w:tc>
        <w:tc>
          <w:tcPr>
            <w:tcW w:w="683" w:type="dxa"/>
            <w:tcBorders>
              <w:right w:val="single" w:sz="4" w:space="0" w:color="auto"/>
            </w:tcBorders>
            <w:shd w:val="clear" w:color="auto" w:fill="BFBFBF" w:themeFill="background1" w:themeFillShade="BF"/>
            <w:vAlign w:val="center"/>
          </w:tcPr>
          <w:p w14:paraId="39ED22AA" w14:textId="77777777" w:rsidR="00B9549F" w:rsidRPr="006C0B0C" w:rsidRDefault="00B9549F" w:rsidP="00B9549F">
            <w:pPr>
              <w:jc w:val="center"/>
              <w:rPr>
                <w:rFonts w:cstheme="minorHAnsi"/>
                <w:sz w:val="20"/>
                <w:szCs w:val="20"/>
              </w:rPr>
            </w:pPr>
            <w:r w:rsidRPr="006C0B0C">
              <w:rPr>
                <w:rFonts w:cstheme="minorHAnsi"/>
                <w:sz w:val="20"/>
                <w:szCs w:val="20"/>
              </w:rPr>
              <w:t>3%</w:t>
            </w:r>
          </w:p>
        </w:tc>
        <w:tc>
          <w:tcPr>
            <w:tcW w:w="684" w:type="dxa"/>
            <w:tcBorders>
              <w:top w:val="single" w:sz="4" w:space="0" w:color="auto"/>
              <w:left w:val="single" w:sz="4" w:space="0" w:color="auto"/>
            </w:tcBorders>
            <w:shd w:val="clear" w:color="auto" w:fill="BFBFBF" w:themeFill="background1" w:themeFillShade="BF"/>
            <w:vAlign w:val="center"/>
          </w:tcPr>
          <w:p w14:paraId="59579635" w14:textId="77777777" w:rsidR="00B9549F" w:rsidRPr="006C0B0C" w:rsidRDefault="00B9549F" w:rsidP="00B9549F">
            <w:pPr>
              <w:jc w:val="center"/>
              <w:rPr>
                <w:rFonts w:cstheme="minorHAnsi"/>
                <w:sz w:val="20"/>
                <w:szCs w:val="20"/>
              </w:rPr>
            </w:pPr>
            <w:r w:rsidRPr="006C0B0C">
              <w:rPr>
                <w:rFonts w:cstheme="minorHAnsi"/>
                <w:sz w:val="20"/>
                <w:szCs w:val="20"/>
              </w:rPr>
              <w:t>9%</w:t>
            </w:r>
          </w:p>
        </w:tc>
        <w:tc>
          <w:tcPr>
            <w:tcW w:w="683" w:type="dxa"/>
            <w:shd w:val="clear" w:color="auto" w:fill="BFBFBF" w:themeFill="background1" w:themeFillShade="BF"/>
            <w:vAlign w:val="center"/>
          </w:tcPr>
          <w:p w14:paraId="102A6498" w14:textId="5FAB2C1F"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4561DFEE" w14:textId="77777777" w:rsidR="00B9549F" w:rsidRPr="006C0B0C" w:rsidRDefault="00B9549F" w:rsidP="00B9549F">
            <w:pPr>
              <w:jc w:val="center"/>
              <w:rPr>
                <w:rFonts w:cstheme="minorHAnsi"/>
                <w:sz w:val="20"/>
                <w:szCs w:val="20"/>
              </w:rPr>
            </w:pPr>
            <w:r w:rsidRPr="006C0B0C">
              <w:rPr>
                <w:rFonts w:cstheme="minorHAnsi"/>
                <w:sz w:val="20"/>
                <w:szCs w:val="20"/>
              </w:rPr>
              <w:t>0%</w:t>
            </w:r>
          </w:p>
        </w:tc>
        <w:tc>
          <w:tcPr>
            <w:tcW w:w="683" w:type="dxa"/>
            <w:shd w:val="clear" w:color="auto" w:fill="BFBFBF" w:themeFill="background1" w:themeFillShade="BF"/>
            <w:vAlign w:val="center"/>
          </w:tcPr>
          <w:p w14:paraId="56D87697" w14:textId="5A1EC681"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shd w:val="clear" w:color="auto" w:fill="BFBFBF" w:themeFill="background1" w:themeFillShade="BF"/>
            <w:vAlign w:val="center"/>
          </w:tcPr>
          <w:p w14:paraId="494A637C" w14:textId="72CD027F"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7FF30227" w14:textId="77777777" w:rsidTr="001C7015">
        <w:tc>
          <w:tcPr>
            <w:tcW w:w="2705" w:type="dxa"/>
            <w:tcBorders>
              <w:top w:val="single" w:sz="4" w:space="0" w:color="auto"/>
              <w:left w:val="single" w:sz="4" w:space="0" w:color="auto"/>
            </w:tcBorders>
            <w:vAlign w:val="bottom"/>
          </w:tcPr>
          <w:p w14:paraId="73192AE2" w14:textId="77777777" w:rsidR="00B9549F" w:rsidRPr="006C0B0C" w:rsidRDefault="00B9549F" w:rsidP="00B9549F">
            <w:pPr>
              <w:rPr>
                <w:rFonts w:cstheme="minorHAnsi"/>
                <w:sz w:val="20"/>
                <w:szCs w:val="20"/>
              </w:rPr>
            </w:pPr>
            <w:r w:rsidRPr="006C0B0C">
              <w:rPr>
                <w:rFonts w:cstheme="minorHAnsi"/>
                <w:sz w:val="20"/>
                <w:szCs w:val="20"/>
              </w:rPr>
              <w:t>Charlestown High</w:t>
            </w:r>
          </w:p>
        </w:tc>
        <w:tc>
          <w:tcPr>
            <w:tcW w:w="683" w:type="dxa"/>
            <w:vAlign w:val="center"/>
          </w:tcPr>
          <w:p w14:paraId="278F2447" w14:textId="77777777" w:rsidR="00B9549F" w:rsidRPr="006C0B0C" w:rsidRDefault="00B9549F" w:rsidP="00B9549F">
            <w:pPr>
              <w:jc w:val="center"/>
              <w:rPr>
                <w:rFonts w:cstheme="minorHAnsi"/>
                <w:sz w:val="20"/>
                <w:szCs w:val="20"/>
              </w:rPr>
            </w:pPr>
            <w:r w:rsidRPr="006C0B0C">
              <w:rPr>
                <w:rFonts w:cstheme="minorHAnsi"/>
                <w:sz w:val="20"/>
                <w:szCs w:val="20"/>
              </w:rPr>
              <w:t>19%</w:t>
            </w:r>
          </w:p>
        </w:tc>
        <w:tc>
          <w:tcPr>
            <w:tcW w:w="684" w:type="dxa"/>
            <w:vAlign w:val="center"/>
          </w:tcPr>
          <w:p w14:paraId="396F7B27" w14:textId="77777777" w:rsidR="00B9549F" w:rsidRPr="006C0B0C" w:rsidRDefault="00B9549F" w:rsidP="00B9549F">
            <w:pPr>
              <w:jc w:val="center"/>
              <w:rPr>
                <w:rFonts w:cstheme="minorHAnsi"/>
                <w:sz w:val="20"/>
                <w:szCs w:val="20"/>
              </w:rPr>
            </w:pPr>
            <w:r w:rsidRPr="006C0B0C">
              <w:rPr>
                <w:rFonts w:cstheme="minorHAnsi"/>
                <w:sz w:val="20"/>
                <w:szCs w:val="20"/>
              </w:rPr>
              <w:t>17%</w:t>
            </w:r>
          </w:p>
        </w:tc>
        <w:tc>
          <w:tcPr>
            <w:tcW w:w="683" w:type="dxa"/>
            <w:vAlign w:val="center"/>
          </w:tcPr>
          <w:p w14:paraId="04D46C53" w14:textId="77777777" w:rsidR="00B9549F" w:rsidRPr="006C0B0C" w:rsidRDefault="00B9549F" w:rsidP="00B9549F">
            <w:pPr>
              <w:jc w:val="center"/>
              <w:rPr>
                <w:rFonts w:cstheme="minorHAnsi"/>
                <w:sz w:val="20"/>
                <w:szCs w:val="20"/>
              </w:rPr>
            </w:pPr>
            <w:r w:rsidRPr="006C0B0C">
              <w:rPr>
                <w:rFonts w:cstheme="minorHAnsi"/>
                <w:sz w:val="20"/>
                <w:szCs w:val="20"/>
              </w:rPr>
              <w:t>19%</w:t>
            </w:r>
          </w:p>
        </w:tc>
        <w:tc>
          <w:tcPr>
            <w:tcW w:w="684" w:type="dxa"/>
            <w:vAlign w:val="center"/>
          </w:tcPr>
          <w:p w14:paraId="644C67DE" w14:textId="77777777" w:rsidR="00B9549F" w:rsidRPr="006C0B0C" w:rsidRDefault="00B9549F" w:rsidP="00B9549F">
            <w:pPr>
              <w:jc w:val="center"/>
              <w:rPr>
                <w:rFonts w:cstheme="minorHAnsi"/>
                <w:sz w:val="20"/>
                <w:szCs w:val="20"/>
              </w:rPr>
            </w:pPr>
            <w:r w:rsidRPr="006C0B0C">
              <w:rPr>
                <w:rFonts w:cstheme="minorHAnsi"/>
                <w:sz w:val="20"/>
                <w:szCs w:val="20"/>
              </w:rPr>
              <w:t>3%</w:t>
            </w:r>
          </w:p>
        </w:tc>
        <w:tc>
          <w:tcPr>
            <w:tcW w:w="683" w:type="dxa"/>
            <w:tcBorders>
              <w:right w:val="single" w:sz="4" w:space="0" w:color="auto"/>
            </w:tcBorders>
            <w:vAlign w:val="center"/>
          </w:tcPr>
          <w:p w14:paraId="6239A6EF" w14:textId="77777777" w:rsidR="00B9549F" w:rsidRPr="006C0B0C" w:rsidRDefault="00B9549F" w:rsidP="00B9549F">
            <w:pPr>
              <w:jc w:val="center"/>
              <w:rPr>
                <w:rFonts w:cstheme="minorHAnsi"/>
                <w:sz w:val="20"/>
                <w:szCs w:val="20"/>
              </w:rPr>
            </w:pPr>
            <w:r w:rsidRPr="006C0B0C">
              <w:rPr>
                <w:rFonts w:cstheme="minorHAnsi"/>
                <w:sz w:val="20"/>
                <w:szCs w:val="20"/>
              </w:rPr>
              <w:t>10%</w:t>
            </w:r>
          </w:p>
        </w:tc>
        <w:tc>
          <w:tcPr>
            <w:tcW w:w="684" w:type="dxa"/>
            <w:tcBorders>
              <w:top w:val="single" w:sz="4" w:space="0" w:color="auto"/>
              <w:left w:val="single" w:sz="4" w:space="0" w:color="auto"/>
            </w:tcBorders>
            <w:vAlign w:val="center"/>
          </w:tcPr>
          <w:p w14:paraId="58C5FF41" w14:textId="77777777" w:rsidR="00B9549F" w:rsidRPr="006C0B0C" w:rsidRDefault="00B9549F" w:rsidP="00B9549F">
            <w:pPr>
              <w:jc w:val="center"/>
              <w:rPr>
                <w:rFonts w:cstheme="minorHAnsi"/>
                <w:sz w:val="20"/>
                <w:szCs w:val="20"/>
              </w:rPr>
            </w:pPr>
            <w:r w:rsidRPr="006C0B0C">
              <w:rPr>
                <w:rFonts w:cstheme="minorHAnsi"/>
                <w:sz w:val="20"/>
                <w:szCs w:val="20"/>
              </w:rPr>
              <w:t>7%</w:t>
            </w:r>
          </w:p>
        </w:tc>
        <w:tc>
          <w:tcPr>
            <w:tcW w:w="683" w:type="dxa"/>
            <w:vAlign w:val="center"/>
          </w:tcPr>
          <w:p w14:paraId="3EDE580D" w14:textId="31D63B5B" w:rsidR="00B9549F" w:rsidRPr="006C0B0C" w:rsidRDefault="00CB5A45" w:rsidP="00B9549F">
            <w:pPr>
              <w:jc w:val="center"/>
              <w:rPr>
                <w:rFonts w:cstheme="minorHAnsi"/>
                <w:sz w:val="20"/>
                <w:szCs w:val="20"/>
              </w:rPr>
            </w:pPr>
            <w:r>
              <w:rPr>
                <w:rFonts w:cstheme="minorHAnsi"/>
                <w:sz w:val="20"/>
                <w:szCs w:val="20"/>
              </w:rPr>
              <w:t>NA</w:t>
            </w:r>
          </w:p>
        </w:tc>
        <w:tc>
          <w:tcPr>
            <w:tcW w:w="684" w:type="dxa"/>
            <w:vAlign w:val="center"/>
          </w:tcPr>
          <w:p w14:paraId="72E4B2BA" w14:textId="77777777" w:rsidR="00B9549F" w:rsidRPr="006C0B0C" w:rsidRDefault="00B9549F" w:rsidP="00B9549F">
            <w:pPr>
              <w:jc w:val="center"/>
              <w:rPr>
                <w:rFonts w:cstheme="minorHAnsi"/>
                <w:sz w:val="20"/>
                <w:szCs w:val="20"/>
              </w:rPr>
            </w:pPr>
            <w:r w:rsidRPr="006C0B0C">
              <w:rPr>
                <w:rFonts w:cstheme="minorHAnsi"/>
                <w:sz w:val="20"/>
                <w:szCs w:val="20"/>
              </w:rPr>
              <w:t>21%</w:t>
            </w:r>
          </w:p>
        </w:tc>
        <w:tc>
          <w:tcPr>
            <w:tcW w:w="683" w:type="dxa"/>
            <w:vAlign w:val="center"/>
          </w:tcPr>
          <w:p w14:paraId="4AA978C3" w14:textId="323045C5"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vAlign w:val="center"/>
          </w:tcPr>
          <w:p w14:paraId="628ABFF5" w14:textId="492491F3"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78DA469F" w14:textId="77777777" w:rsidTr="001C7015">
        <w:tc>
          <w:tcPr>
            <w:tcW w:w="2705" w:type="dxa"/>
            <w:tcBorders>
              <w:top w:val="single" w:sz="4" w:space="0" w:color="auto"/>
              <w:left w:val="single" w:sz="4" w:space="0" w:color="auto"/>
            </w:tcBorders>
            <w:shd w:val="clear" w:color="auto" w:fill="BFBFBF" w:themeFill="background1" w:themeFillShade="BF"/>
            <w:vAlign w:val="bottom"/>
          </w:tcPr>
          <w:p w14:paraId="28A67E71" w14:textId="77777777" w:rsidR="00B9549F" w:rsidRPr="006C0B0C" w:rsidRDefault="00B9549F" w:rsidP="00B9549F">
            <w:pPr>
              <w:rPr>
                <w:rFonts w:cstheme="minorHAnsi"/>
                <w:sz w:val="20"/>
                <w:szCs w:val="20"/>
              </w:rPr>
            </w:pPr>
            <w:r w:rsidRPr="006C0B0C">
              <w:rPr>
                <w:rFonts w:cstheme="minorHAnsi"/>
                <w:sz w:val="20"/>
                <w:szCs w:val="20"/>
              </w:rPr>
              <w:t>Community Academy</w:t>
            </w:r>
          </w:p>
        </w:tc>
        <w:tc>
          <w:tcPr>
            <w:tcW w:w="683" w:type="dxa"/>
            <w:shd w:val="clear" w:color="auto" w:fill="BFBFBF" w:themeFill="background1" w:themeFillShade="BF"/>
            <w:vAlign w:val="center"/>
          </w:tcPr>
          <w:p w14:paraId="164D7AA9" w14:textId="65D2400D"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3567756B" w14:textId="124BE65E" w:rsidR="00B9549F" w:rsidRPr="006C0B0C" w:rsidRDefault="00CB5A45" w:rsidP="00B9549F">
            <w:pPr>
              <w:jc w:val="center"/>
              <w:rPr>
                <w:rFonts w:cstheme="minorHAnsi"/>
                <w:sz w:val="20"/>
                <w:szCs w:val="20"/>
              </w:rPr>
            </w:pPr>
            <w:r>
              <w:rPr>
                <w:rFonts w:cstheme="minorHAnsi"/>
                <w:sz w:val="20"/>
                <w:szCs w:val="20"/>
              </w:rPr>
              <w:t>NA</w:t>
            </w:r>
          </w:p>
        </w:tc>
        <w:tc>
          <w:tcPr>
            <w:tcW w:w="683" w:type="dxa"/>
            <w:shd w:val="clear" w:color="auto" w:fill="BFBFBF" w:themeFill="background1" w:themeFillShade="BF"/>
            <w:vAlign w:val="center"/>
          </w:tcPr>
          <w:p w14:paraId="5D106369" w14:textId="70CA67E3"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58C28F4E" w14:textId="47D7D230" w:rsidR="00B9549F" w:rsidRPr="006C0B0C" w:rsidRDefault="00CB5A45" w:rsidP="00B9549F">
            <w:pPr>
              <w:jc w:val="center"/>
              <w:rPr>
                <w:rFonts w:cstheme="minorHAnsi"/>
                <w:sz w:val="20"/>
                <w:szCs w:val="20"/>
              </w:rPr>
            </w:pPr>
            <w:r>
              <w:rPr>
                <w:rFonts w:cstheme="minorHAnsi"/>
                <w:sz w:val="20"/>
                <w:szCs w:val="20"/>
              </w:rPr>
              <w:t>NA</w:t>
            </w:r>
          </w:p>
        </w:tc>
        <w:tc>
          <w:tcPr>
            <w:tcW w:w="683" w:type="dxa"/>
            <w:tcBorders>
              <w:right w:val="single" w:sz="4" w:space="0" w:color="auto"/>
            </w:tcBorders>
            <w:shd w:val="clear" w:color="auto" w:fill="BFBFBF" w:themeFill="background1" w:themeFillShade="BF"/>
            <w:vAlign w:val="center"/>
          </w:tcPr>
          <w:p w14:paraId="3B008D36" w14:textId="55BC0AC5"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left w:val="single" w:sz="4" w:space="0" w:color="auto"/>
            </w:tcBorders>
            <w:shd w:val="clear" w:color="auto" w:fill="BFBFBF" w:themeFill="background1" w:themeFillShade="BF"/>
            <w:vAlign w:val="center"/>
          </w:tcPr>
          <w:p w14:paraId="1F361D59" w14:textId="5CC92E27" w:rsidR="00B9549F" w:rsidRPr="006C0B0C" w:rsidRDefault="00CB5A45" w:rsidP="00B9549F">
            <w:pPr>
              <w:jc w:val="center"/>
              <w:rPr>
                <w:rFonts w:cstheme="minorHAnsi"/>
                <w:sz w:val="20"/>
                <w:szCs w:val="20"/>
              </w:rPr>
            </w:pPr>
            <w:r>
              <w:rPr>
                <w:rFonts w:cstheme="minorHAnsi"/>
                <w:sz w:val="20"/>
                <w:szCs w:val="20"/>
              </w:rPr>
              <w:t>NA</w:t>
            </w:r>
          </w:p>
        </w:tc>
        <w:tc>
          <w:tcPr>
            <w:tcW w:w="683" w:type="dxa"/>
            <w:shd w:val="clear" w:color="auto" w:fill="BFBFBF" w:themeFill="background1" w:themeFillShade="BF"/>
            <w:vAlign w:val="center"/>
          </w:tcPr>
          <w:p w14:paraId="7A1092CE" w14:textId="6A71036C"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68DCE0DE" w14:textId="05DE084F" w:rsidR="00B9549F" w:rsidRPr="006C0B0C" w:rsidRDefault="00CB5A45" w:rsidP="00B9549F">
            <w:pPr>
              <w:jc w:val="center"/>
              <w:rPr>
                <w:rFonts w:cstheme="minorHAnsi"/>
                <w:sz w:val="20"/>
                <w:szCs w:val="20"/>
              </w:rPr>
            </w:pPr>
            <w:r>
              <w:rPr>
                <w:rFonts w:cstheme="minorHAnsi"/>
                <w:sz w:val="20"/>
                <w:szCs w:val="20"/>
              </w:rPr>
              <w:t>NA</w:t>
            </w:r>
          </w:p>
        </w:tc>
        <w:tc>
          <w:tcPr>
            <w:tcW w:w="683" w:type="dxa"/>
            <w:shd w:val="clear" w:color="auto" w:fill="BFBFBF" w:themeFill="background1" w:themeFillShade="BF"/>
            <w:vAlign w:val="center"/>
          </w:tcPr>
          <w:p w14:paraId="7CABA48C" w14:textId="13F5B9B5"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shd w:val="clear" w:color="auto" w:fill="BFBFBF" w:themeFill="background1" w:themeFillShade="BF"/>
            <w:vAlign w:val="center"/>
          </w:tcPr>
          <w:p w14:paraId="5FD49162" w14:textId="0025DCCE"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2F3420A7" w14:textId="77777777" w:rsidTr="001C7015">
        <w:tc>
          <w:tcPr>
            <w:tcW w:w="2705" w:type="dxa"/>
            <w:tcBorders>
              <w:top w:val="single" w:sz="4" w:space="0" w:color="auto"/>
              <w:left w:val="single" w:sz="4" w:space="0" w:color="auto"/>
            </w:tcBorders>
            <w:vAlign w:val="bottom"/>
          </w:tcPr>
          <w:p w14:paraId="68D442C9" w14:textId="77777777" w:rsidR="00B9549F" w:rsidRPr="006C0B0C" w:rsidRDefault="00B9549F" w:rsidP="00B9549F">
            <w:pPr>
              <w:rPr>
                <w:rFonts w:cstheme="minorHAnsi"/>
                <w:sz w:val="20"/>
                <w:szCs w:val="20"/>
              </w:rPr>
            </w:pPr>
            <w:r w:rsidRPr="006C0B0C">
              <w:rPr>
                <w:rFonts w:cstheme="minorHAnsi"/>
                <w:sz w:val="20"/>
                <w:szCs w:val="20"/>
              </w:rPr>
              <w:t>Excel High</w:t>
            </w:r>
          </w:p>
        </w:tc>
        <w:tc>
          <w:tcPr>
            <w:tcW w:w="683" w:type="dxa"/>
            <w:vAlign w:val="center"/>
          </w:tcPr>
          <w:p w14:paraId="32131121" w14:textId="77777777" w:rsidR="00B9549F" w:rsidRPr="006C0B0C" w:rsidRDefault="00B9549F" w:rsidP="00B9549F">
            <w:pPr>
              <w:jc w:val="center"/>
              <w:rPr>
                <w:rFonts w:cstheme="minorHAnsi"/>
                <w:sz w:val="20"/>
                <w:szCs w:val="20"/>
              </w:rPr>
            </w:pPr>
            <w:r w:rsidRPr="006C0B0C">
              <w:rPr>
                <w:rFonts w:cstheme="minorHAnsi"/>
                <w:sz w:val="20"/>
                <w:szCs w:val="20"/>
              </w:rPr>
              <w:t>7%</w:t>
            </w:r>
          </w:p>
        </w:tc>
        <w:tc>
          <w:tcPr>
            <w:tcW w:w="684" w:type="dxa"/>
            <w:vAlign w:val="center"/>
          </w:tcPr>
          <w:p w14:paraId="2084FF59" w14:textId="77777777" w:rsidR="00B9549F" w:rsidRPr="006C0B0C" w:rsidRDefault="00B9549F" w:rsidP="00B9549F">
            <w:pPr>
              <w:jc w:val="center"/>
              <w:rPr>
                <w:rFonts w:cstheme="minorHAnsi"/>
                <w:sz w:val="20"/>
                <w:szCs w:val="20"/>
              </w:rPr>
            </w:pPr>
            <w:r w:rsidRPr="006C0B0C">
              <w:rPr>
                <w:rFonts w:cstheme="minorHAnsi"/>
                <w:sz w:val="20"/>
                <w:szCs w:val="20"/>
              </w:rPr>
              <w:t>3%</w:t>
            </w:r>
          </w:p>
        </w:tc>
        <w:tc>
          <w:tcPr>
            <w:tcW w:w="683" w:type="dxa"/>
            <w:vAlign w:val="center"/>
          </w:tcPr>
          <w:p w14:paraId="2944C370" w14:textId="77777777" w:rsidR="00B9549F" w:rsidRPr="006C0B0C" w:rsidRDefault="00B9549F" w:rsidP="00B9549F">
            <w:pPr>
              <w:jc w:val="center"/>
              <w:rPr>
                <w:rFonts w:cstheme="minorHAnsi"/>
                <w:sz w:val="20"/>
                <w:szCs w:val="20"/>
              </w:rPr>
            </w:pPr>
            <w:r w:rsidRPr="006C0B0C">
              <w:rPr>
                <w:rFonts w:cstheme="minorHAnsi"/>
                <w:sz w:val="20"/>
                <w:szCs w:val="20"/>
              </w:rPr>
              <w:t>3%</w:t>
            </w:r>
          </w:p>
        </w:tc>
        <w:tc>
          <w:tcPr>
            <w:tcW w:w="684" w:type="dxa"/>
            <w:vAlign w:val="center"/>
          </w:tcPr>
          <w:p w14:paraId="4E0A6BD0" w14:textId="77777777" w:rsidR="00B9549F" w:rsidRPr="006C0B0C" w:rsidRDefault="00B9549F" w:rsidP="00B9549F">
            <w:pPr>
              <w:jc w:val="center"/>
              <w:rPr>
                <w:rFonts w:cstheme="minorHAnsi"/>
                <w:sz w:val="20"/>
                <w:szCs w:val="20"/>
              </w:rPr>
            </w:pPr>
            <w:r w:rsidRPr="006C0B0C">
              <w:rPr>
                <w:rFonts w:cstheme="minorHAnsi"/>
                <w:sz w:val="20"/>
                <w:szCs w:val="20"/>
              </w:rPr>
              <w:t>6%</w:t>
            </w:r>
          </w:p>
        </w:tc>
        <w:tc>
          <w:tcPr>
            <w:tcW w:w="683" w:type="dxa"/>
            <w:tcBorders>
              <w:right w:val="single" w:sz="4" w:space="0" w:color="auto"/>
            </w:tcBorders>
            <w:vAlign w:val="center"/>
          </w:tcPr>
          <w:p w14:paraId="00D6F963" w14:textId="77777777" w:rsidR="00B9549F" w:rsidRPr="006C0B0C" w:rsidRDefault="00B9549F" w:rsidP="00B9549F">
            <w:pPr>
              <w:jc w:val="center"/>
              <w:rPr>
                <w:rFonts w:cstheme="minorHAnsi"/>
                <w:sz w:val="20"/>
                <w:szCs w:val="20"/>
              </w:rPr>
            </w:pPr>
            <w:r w:rsidRPr="006C0B0C">
              <w:rPr>
                <w:rFonts w:cstheme="minorHAnsi"/>
                <w:sz w:val="20"/>
                <w:szCs w:val="20"/>
              </w:rPr>
              <w:t>0%</w:t>
            </w:r>
          </w:p>
        </w:tc>
        <w:tc>
          <w:tcPr>
            <w:tcW w:w="684" w:type="dxa"/>
            <w:tcBorders>
              <w:top w:val="single" w:sz="4" w:space="0" w:color="auto"/>
              <w:left w:val="single" w:sz="4" w:space="0" w:color="auto"/>
            </w:tcBorders>
            <w:vAlign w:val="center"/>
          </w:tcPr>
          <w:p w14:paraId="5229F0E1" w14:textId="2773AC97" w:rsidR="00B9549F" w:rsidRPr="006C0B0C" w:rsidRDefault="00CB5A45" w:rsidP="00B9549F">
            <w:pPr>
              <w:jc w:val="center"/>
              <w:rPr>
                <w:rFonts w:cstheme="minorHAnsi"/>
                <w:sz w:val="20"/>
                <w:szCs w:val="20"/>
              </w:rPr>
            </w:pPr>
            <w:r>
              <w:rPr>
                <w:rFonts w:cstheme="minorHAnsi"/>
                <w:sz w:val="20"/>
                <w:szCs w:val="20"/>
              </w:rPr>
              <w:t>NA</w:t>
            </w:r>
          </w:p>
        </w:tc>
        <w:tc>
          <w:tcPr>
            <w:tcW w:w="683" w:type="dxa"/>
            <w:vAlign w:val="center"/>
          </w:tcPr>
          <w:p w14:paraId="2E0ABE22" w14:textId="6CA1D71B" w:rsidR="00B9549F" w:rsidRPr="006C0B0C" w:rsidRDefault="00CB5A45" w:rsidP="00B9549F">
            <w:pPr>
              <w:jc w:val="center"/>
              <w:rPr>
                <w:rFonts w:cstheme="minorHAnsi"/>
                <w:sz w:val="20"/>
                <w:szCs w:val="20"/>
              </w:rPr>
            </w:pPr>
            <w:r>
              <w:rPr>
                <w:rFonts w:cstheme="minorHAnsi"/>
                <w:sz w:val="20"/>
                <w:szCs w:val="20"/>
              </w:rPr>
              <w:t>NA</w:t>
            </w:r>
          </w:p>
        </w:tc>
        <w:tc>
          <w:tcPr>
            <w:tcW w:w="684" w:type="dxa"/>
            <w:vAlign w:val="center"/>
          </w:tcPr>
          <w:p w14:paraId="6D2CEDD9" w14:textId="77777777" w:rsidR="00B9549F" w:rsidRPr="006C0B0C" w:rsidRDefault="00B9549F" w:rsidP="00B9549F">
            <w:pPr>
              <w:jc w:val="center"/>
              <w:rPr>
                <w:rFonts w:cstheme="minorHAnsi"/>
                <w:sz w:val="20"/>
                <w:szCs w:val="20"/>
              </w:rPr>
            </w:pPr>
            <w:r w:rsidRPr="006C0B0C">
              <w:rPr>
                <w:rFonts w:cstheme="minorHAnsi"/>
                <w:sz w:val="20"/>
                <w:szCs w:val="20"/>
              </w:rPr>
              <w:t>4%</w:t>
            </w:r>
          </w:p>
        </w:tc>
        <w:tc>
          <w:tcPr>
            <w:tcW w:w="683" w:type="dxa"/>
            <w:vAlign w:val="center"/>
          </w:tcPr>
          <w:p w14:paraId="6FAD9351" w14:textId="235E4342"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vAlign w:val="center"/>
          </w:tcPr>
          <w:p w14:paraId="70F9836F" w14:textId="2633C9F2"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3CE23C0E" w14:textId="77777777" w:rsidTr="001C7015">
        <w:tc>
          <w:tcPr>
            <w:tcW w:w="2705" w:type="dxa"/>
            <w:tcBorders>
              <w:top w:val="single" w:sz="4" w:space="0" w:color="auto"/>
              <w:left w:val="single" w:sz="4" w:space="0" w:color="auto"/>
            </w:tcBorders>
            <w:shd w:val="clear" w:color="auto" w:fill="BFBFBF" w:themeFill="background1" w:themeFillShade="BF"/>
            <w:vAlign w:val="bottom"/>
          </w:tcPr>
          <w:p w14:paraId="7DD56CB9" w14:textId="77777777" w:rsidR="00B9549F" w:rsidRPr="006C0B0C" w:rsidRDefault="00B9549F" w:rsidP="00B9549F">
            <w:pPr>
              <w:rPr>
                <w:rFonts w:cstheme="minorHAnsi"/>
                <w:sz w:val="20"/>
                <w:szCs w:val="20"/>
              </w:rPr>
            </w:pPr>
            <w:r w:rsidRPr="006C0B0C">
              <w:rPr>
                <w:rFonts w:cstheme="minorHAnsi"/>
                <w:sz w:val="20"/>
                <w:szCs w:val="20"/>
              </w:rPr>
              <w:t>Burke High</w:t>
            </w:r>
          </w:p>
        </w:tc>
        <w:tc>
          <w:tcPr>
            <w:tcW w:w="683" w:type="dxa"/>
            <w:shd w:val="clear" w:color="auto" w:fill="BFBFBF" w:themeFill="background1" w:themeFillShade="BF"/>
            <w:vAlign w:val="center"/>
          </w:tcPr>
          <w:p w14:paraId="7FB8EF09" w14:textId="77777777" w:rsidR="00B9549F" w:rsidRPr="006C0B0C" w:rsidRDefault="00B9549F" w:rsidP="00B9549F">
            <w:pPr>
              <w:jc w:val="center"/>
              <w:rPr>
                <w:rFonts w:cstheme="minorHAnsi"/>
                <w:sz w:val="20"/>
                <w:szCs w:val="20"/>
              </w:rPr>
            </w:pPr>
            <w:r w:rsidRPr="006C0B0C">
              <w:rPr>
                <w:rFonts w:cstheme="minorHAnsi"/>
                <w:sz w:val="20"/>
                <w:szCs w:val="20"/>
              </w:rPr>
              <w:t>14%</w:t>
            </w:r>
          </w:p>
        </w:tc>
        <w:tc>
          <w:tcPr>
            <w:tcW w:w="684" w:type="dxa"/>
            <w:shd w:val="clear" w:color="auto" w:fill="BFBFBF" w:themeFill="background1" w:themeFillShade="BF"/>
            <w:vAlign w:val="center"/>
          </w:tcPr>
          <w:p w14:paraId="74B739F5" w14:textId="77777777" w:rsidR="00B9549F" w:rsidRPr="006C0B0C" w:rsidRDefault="00B9549F" w:rsidP="00B9549F">
            <w:pPr>
              <w:jc w:val="center"/>
              <w:rPr>
                <w:rFonts w:cstheme="minorHAnsi"/>
                <w:sz w:val="20"/>
                <w:szCs w:val="20"/>
              </w:rPr>
            </w:pPr>
            <w:r w:rsidRPr="006C0B0C">
              <w:rPr>
                <w:rFonts w:cstheme="minorHAnsi"/>
                <w:sz w:val="20"/>
                <w:szCs w:val="20"/>
              </w:rPr>
              <w:t>11%</w:t>
            </w:r>
          </w:p>
        </w:tc>
        <w:tc>
          <w:tcPr>
            <w:tcW w:w="683" w:type="dxa"/>
            <w:shd w:val="clear" w:color="auto" w:fill="BFBFBF" w:themeFill="background1" w:themeFillShade="BF"/>
            <w:vAlign w:val="center"/>
          </w:tcPr>
          <w:p w14:paraId="3437586D" w14:textId="77777777" w:rsidR="00B9549F" w:rsidRPr="006C0B0C" w:rsidRDefault="00B9549F" w:rsidP="00B9549F">
            <w:pPr>
              <w:jc w:val="center"/>
              <w:rPr>
                <w:rFonts w:cstheme="minorHAnsi"/>
                <w:sz w:val="20"/>
                <w:szCs w:val="20"/>
              </w:rPr>
            </w:pPr>
            <w:r w:rsidRPr="006C0B0C">
              <w:rPr>
                <w:rFonts w:cstheme="minorHAnsi"/>
                <w:sz w:val="20"/>
                <w:szCs w:val="20"/>
              </w:rPr>
              <w:t>13%</w:t>
            </w:r>
          </w:p>
        </w:tc>
        <w:tc>
          <w:tcPr>
            <w:tcW w:w="684" w:type="dxa"/>
            <w:shd w:val="clear" w:color="auto" w:fill="BFBFBF" w:themeFill="background1" w:themeFillShade="BF"/>
            <w:vAlign w:val="center"/>
          </w:tcPr>
          <w:p w14:paraId="4A482124" w14:textId="77777777" w:rsidR="00B9549F" w:rsidRPr="006C0B0C" w:rsidRDefault="00B9549F" w:rsidP="00B9549F">
            <w:pPr>
              <w:jc w:val="center"/>
              <w:rPr>
                <w:rFonts w:cstheme="minorHAnsi"/>
                <w:sz w:val="20"/>
                <w:szCs w:val="20"/>
              </w:rPr>
            </w:pPr>
            <w:r w:rsidRPr="006C0B0C">
              <w:rPr>
                <w:rFonts w:cstheme="minorHAnsi"/>
                <w:sz w:val="20"/>
                <w:szCs w:val="20"/>
              </w:rPr>
              <w:t>5%</w:t>
            </w:r>
          </w:p>
        </w:tc>
        <w:tc>
          <w:tcPr>
            <w:tcW w:w="683" w:type="dxa"/>
            <w:tcBorders>
              <w:right w:val="single" w:sz="4" w:space="0" w:color="auto"/>
            </w:tcBorders>
            <w:shd w:val="clear" w:color="auto" w:fill="BFBFBF" w:themeFill="background1" w:themeFillShade="BF"/>
            <w:vAlign w:val="center"/>
          </w:tcPr>
          <w:p w14:paraId="4C2C5039" w14:textId="77777777" w:rsidR="00B9549F" w:rsidRPr="006C0B0C" w:rsidRDefault="00B9549F" w:rsidP="00B9549F">
            <w:pPr>
              <w:jc w:val="center"/>
              <w:rPr>
                <w:rFonts w:cstheme="minorHAnsi"/>
                <w:sz w:val="20"/>
                <w:szCs w:val="20"/>
              </w:rPr>
            </w:pPr>
            <w:r w:rsidRPr="006C0B0C">
              <w:rPr>
                <w:rFonts w:cstheme="minorHAnsi"/>
                <w:sz w:val="20"/>
                <w:szCs w:val="20"/>
              </w:rPr>
              <w:t>9%</w:t>
            </w:r>
          </w:p>
        </w:tc>
        <w:tc>
          <w:tcPr>
            <w:tcW w:w="684" w:type="dxa"/>
            <w:tcBorders>
              <w:top w:val="single" w:sz="4" w:space="0" w:color="auto"/>
              <w:left w:val="single" w:sz="4" w:space="0" w:color="auto"/>
            </w:tcBorders>
            <w:shd w:val="clear" w:color="auto" w:fill="BFBFBF" w:themeFill="background1" w:themeFillShade="BF"/>
            <w:vAlign w:val="center"/>
          </w:tcPr>
          <w:p w14:paraId="5B0E74FF" w14:textId="77777777" w:rsidR="00B9549F" w:rsidRPr="006C0B0C" w:rsidRDefault="00B9549F" w:rsidP="00B9549F">
            <w:pPr>
              <w:jc w:val="center"/>
              <w:rPr>
                <w:rFonts w:cstheme="minorHAnsi"/>
                <w:sz w:val="20"/>
                <w:szCs w:val="20"/>
              </w:rPr>
            </w:pPr>
            <w:r w:rsidRPr="006C0B0C">
              <w:rPr>
                <w:rFonts w:cstheme="minorHAnsi"/>
                <w:sz w:val="20"/>
                <w:szCs w:val="20"/>
              </w:rPr>
              <w:t>10%</w:t>
            </w:r>
          </w:p>
        </w:tc>
        <w:tc>
          <w:tcPr>
            <w:tcW w:w="683" w:type="dxa"/>
            <w:shd w:val="clear" w:color="auto" w:fill="BFBFBF" w:themeFill="background1" w:themeFillShade="BF"/>
            <w:vAlign w:val="center"/>
          </w:tcPr>
          <w:p w14:paraId="54AB2FC1" w14:textId="722D1388"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4653E624" w14:textId="77777777" w:rsidR="00B9549F" w:rsidRPr="006C0B0C" w:rsidRDefault="00B9549F" w:rsidP="00B9549F">
            <w:pPr>
              <w:jc w:val="center"/>
              <w:rPr>
                <w:rFonts w:cstheme="minorHAnsi"/>
                <w:sz w:val="20"/>
                <w:szCs w:val="20"/>
              </w:rPr>
            </w:pPr>
            <w:r w:rsidRPr="006C0B0C">
              <w:rPr>
                <w:rFonts w:cstheme="minorHAnsi"/>
                <w:sz w:val="20"/>
                <w:szCs w:val="20"/>
              </w:rPr>
              <w:t>19%</w:t>
            </w:r>
          </w:p>
        </w:tc>
        <w:tc>
          <w:tcPr>
            <w:tcW w:w="683" w:type="dxa"/>
            <w:shd w:val="clear" w:color="auto" w:fill="BFBFBF" w:themeFill="background1" w:themeFillShade="BF"/>
            <w:vAlign w:val="center"/>
          </w:tcPr>
          <w:p w14:paraId="1BB0C38E" w14:textId="01E1F3C5"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shd w:val="clear" w:color="auto" w:fill="BFBFBF" w:themeFill="background1" w:themeFillShade="BF"/>
            <w:vAlign w:val="center"/>
          </w:tcPr>
          <w:p w14:paraId="674AD535" w14:textId="56F488CC"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362711A7" w14:textId="77777777" w:rsidTr="001C7015">
        <w:tc>
          <w:tcPr>
            <w:tcW w:w="2705" w:type="dxa"/>
            <w:tcBorders>
              <w:top w:val="single" w:sz="4" w:space="0" w:color="auto"/>
              <w:left w:val="single" w:sz="4" w:space="0" w:color="auto"/>
            </w:tcBorders>
            <w:vAlign w:val="bottom"/>
          </w:tcPr>
          <w:p w14:paraId="4E26AAD8" w14:textId="77777777" w:rsidR="00B9549F" w:rsidRPr="006C0B0C" w:rsidRDefault="00B9549F" w:rsidP="00B9549F">
            <w:pPr>
              <w:rPr>
                <w:rFonts w:cstheme="minorHAnsi"/>
                <w:sz w:val="20"/>
                <w:szCs w:val="20"/>
              </w:rPr>
            </w:pPr>
            <w:r w:rsidRPr="006C0B0C">
              <w:rPr>
                <w:rFonts w:cstheme="minorHAnsi"/>
                <w:sz w:val="20"/>
                <w:szCs w:val="20"/>
              </w:rPr>
              <w:t>East Boston High</w:t>
            </w:r>
          </w:p>
        </w:tc>
        <w:tc>
          <w:tcPr>
            <w:tcW w:w="683" w:type="dxa"/>
            <w:vAlign w:val="center"/>
          </w:tcPr>
          <w:p w14:paraId="3C74FE6E" w14:textId="77777777" w:rsidR="00B9549F" w:rsidRPr="006C0B0C" w:rsidRDefault="00B9549F" w:rsidP="00B9549F">
            <w:pPr>
              <w:jc w:val="center"/>
              <w:rPr>
                <w:rFonts w:cstheme="minorHAnsi"/>
                <w:sz w:val="20"/>
                <w:szCs w:val="20"/>
              </w:rPr>
            </w:pPr>
            <w:r w:rsidRPr="006C0B0C">
              <w:rPr>
                <w:rFonts w:cstheme="minorHAnsi"/>
                <w:sz w:val="20"/>
                <w:szCs w:val="20"/>
              </w:rPr>
              <w:t>28%</w:t>
            </w:r>
          </w:p>
        </w:tc>
        <w:tc>
          <w:tcPr>
            <w:tcW w:w="684" w:type="dxa"/>
            <w:vAlign w:val="center"/>
          </w:tcPr>
          <w:p w14:paraId="6F519341" w14:textId="77777777" w:rsidR="00B9549F" w:rsidRPr="006C0B0C" w:rsidRDefault="00B9549F" w:rsidP="00B9549F">
            <w:pPr>
              <w:jc w:val="center"/>
              <w:rPr>
                <w:rFonts w:cstheme="minorHAnsi"/>
                <w:sz w:val="20"/>
                <w:szCs w:val="20"/>
              </w:rPr>
            </w:pPr>
            <w:r w:rsidRPr="006C0B0C">
              <w:rPr>
                <w:rFonts w:cstheme="minorHAnsi"/>
                <w:sz w:val="20"/>
                <w:szCs w:val="20"/>
              </w:rPr>
              <w:t>28%</w:t>
            </w:r>
          </w:p>
        </w:tc>
        <w:tc>
          <w:tcPr>
            <w:tcW w:w="683" w:type="dxa"/>
            <w:vAlign w:val="center"/>
          </w:tcPr>
          <w:p w14:paraId="278B27E4" w14:textId="77777777" w:rsidR="00B9549F" w:rsidRPr="006C0B0C" w:rsidRDefault="00B9549F" w:rsidP="00B9549F">
            <w:pPr>
              <w:jc w:val="center"/>
              <w:rPr>
                <w:rFonts w:cstheme="minorHAnsi"/>
                <w:sz w:val="20"/>
                <w:szCs w:val="20"/>
              </w:rPr>
            </w:pPr>
            <w:r w:rsidRPr="006C0B0C">
              <w:rPr>
                <w:rFonts w:cstheme="minorHAnsi"/>
                <w:sz w:val="20"/>
                <w:szCs w:val="20"/>
              </w:rPr>
              <w:t>27%</w:t>
            </w:r>
          </w:p>
        </w:tc>
        <w:tc>
          <w:tcPr>
            <w:tcW w:w="684" w:type="dxa"/>
            <w:vAlign w:val="center"/>
          </w:tcPr>
          <w:p w14:paraId="2086124C" w14:textId="77777777" w:rsidR="00B9549F" w:rsidRPr="006C0B0C" w:rsidRDefault="00B9549F" w:rsidP="00B9549F">
            <w:pPr>
              <w:jc w:val="center"/>
              <w:rPr>
                <w:rFonts w:cstheme="minorHAnsi"/>
                <w:sz w:val="20"/>
                <w:szCs w:val="20"/>
              </w:rPr>
            </w:pPr>
            <w:r w:rsidRPr="006C0B0C">
              <w:rPr>
                <w:rFonts w:cstheme="minorHAnsi"/>
                <w:sz w:val="20"/>
                <w:szCs w:val="20"/>
              </w:rPr>
              <w:t>20%</w:t>
            </w:r>
          </w:p>
        </w:tc>
        <w:tc>
          <w:tcPr>
            <w:tcW w:w="683" w:type="dxa"/>
            <w:tcBorders>
              <w:right w:val="single" w:sz="4" w:space="0" w:color="auto"/>
            </w:tcBorders>
            <w:vAlign w:val="center"/>
          </w:tcPr>
          <w:p w14:paraId="5278B77D" w14:textId="77777777" w:rsidR="00B9549F" w:rsidRPr="006C0B0C" w:rsidRDefault="00B9549F" w:rsidP="00B9549F">
            <w:pPr>
              <w:jc w:val="center"/>
              <w:rPr>
                <w:rFonts w:cstheme="minorHAnsi"/>
                <w:sz w:val="20"/>
                <w:szCs w:val="20"/>
              </w:rPr>
            </w:pPr>
            <w:r w:rsidRPr="006C0B0C">
              <w:rPr>
                <w:rFonts w:cstheme="minorHAnsi"/>
                <w:sz w:val="20"/>
                <w:szCs w:val="20"/>
              </w:rPr>
              <w:t>20%</w:t>
            </w:r>
          </w:p>
        </w:tc>
        <w:tc>
          <w:tcPr>
            <w:tcW w:w="684" w:type="dxa"/>
            <w:tcBorders>
              <w:top w:val="single" w:sz="4" w:space="0" w:color="auto"/>
              <w:left w:val="single" w:sz="4" w:space="0" w:color="auto"/>
            </w:tcBorders>
            <w:vAlign w:val="center"/>
          </w:tcPr>
          <w:p w14:paraId="7C2413FE" w14:textId="77777777" w:rsidR="00B9549F" w:rsidRPr="006C0B0C" w:rsidRDefault="00B9549F" w:rsidP="00B9549F">
            <w:pPr>
              <w:jc w:val="center"/>
              <w:rPr>
                <w:rFonts w:cstheme="minorHAnsi"/>
                <w:sz w:val="20"/>
                <w:szCs w:val="20"/>
              </w:rPr>
            </w:pPr>
            <w:r w:rsidRPr="006C0B0C">
              <w:rPr>
                <w:rFonts w:cstheme="minorHAnsi"/>
                <w:sz w:val="20"/>
                <w:szCs w:val="20"/>
              </w:rPr>
              <w:t>10%</w:t>
            </w:r>
          </w:p>
        </w:tc>
        <w:tc>
          <w:tcPr>
            <w:tcW w:w="683" w:type="dxa"/>
            <w:vAlign w:val="center"/>
          </w:tcPr>
          <w:p w14:paraId="0F1FF275" w14:textId="3398D36E" w:rsidR="00B9549F" w:rsidRPr="006C0B0C" w:rsidRDefault="00CB5A45" w:rsidP="00B9549F">
            <w:pPr>
              <w:jc w:val="center"/>
              <w:rPr>
                <w:rFonts w:cstheme="minorHAnsi"/>
                <w:sz w:val="20"/>
                <w:szCs w:val="20"/>
              </w:rPr>
            </w:pPr>
            <w:r>
              <w:rPr>
                <w:rFonts w:cstheme="minorHAnsi"/>
                <w:sz w:val="20"/>
                <w:szCs w:val="20"/>
              </w:rPr>
              <w:t>NA</w:t>
            </w:r>
          </w:p>
        </w:tc>
        <w:tc>
          <w:tcPr>
            <w:tcW w:w="684" w:type="dxa"/>
            <w:vAlign w:val="center"/>
          </w:tcPr>
          <w:p w14:paraId="57A53DA8" w14:textId="77777777" w:rsidR="00B9549F" w:rsidRPr="006C0B0C" w:rsidRDefault="00B9549F" w:rsidP="00B9549F">
            <w:pPr>
              <w:jc w:val="center"/>
              <w:rPr>
                <w:rFonts w:cstheme="minorHAnsi"/>
                <w:sz w:val="20"/>
                <w:szCs w:val="20"/>
              </w:rPr>
            </w:pPr>
            <w:r w:rsidRPr="006C0B0C">
              <w:rPr>
                <w:rFonts w:cstheme="minorHAnsi"/>
                <w:sz w:val="20"/>
                <w:szCs w:val="20"/>
              </w:rPr>
              <w:t>29%</w:t>
            </w:r>
          </w:p>
        </w:tc>
        <w:tc>
          <w:tcPr>
            <w:tcW w:w="683" w:type="dxa"/>
            <w:vAlign w:val="center"/>
          </w:tcPr>
          <w:p w14:paraId="793B36FC" w14:textId="13CB8F6C"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vAlign w:val="center"/>
          </w:tcPr>
          <w:p w14:paraId="6FB96365" w14:textId="77777777" w:rsidR="00B9549F" w:rsidRPr="006C0B0C" w:rsidRDefault="00B9549F" w:rsidP="00B9549F">
            <w:pPr>
              <w:jc w:val="center"/>
              <w:rPr>
                <w:rFonts w:cstheme="minorHAnsi"/>
                <w:sz w:val="20"/>
                <w:szCs w:val="20"/>
              </w:rPr>
            </w:pPr>
            <w:r w:rsidRPr="006C0B0C">
              <w:rPr>
                <w:rFonts w:cstheme="minorHAnsi"/>
                <w:sz w:val="20"/>
                <w:szCs w:val="20"/>
              </w:rPr>
              <w:t>33%</w:t>
            </w:r>
          </w:p>
        </w:tc>
      </w:tr>
      <w:tr w:rsidR="001C7015" w:rsidRPr="006C0B0C" w14:paraId="1928AC0D" w14:textId="77777777" w:rsidTr="001C7015">
        <w:tc>
          <w:tcPr>
            <w:tcW w:w="2705" w:type="dxa"/>
            <w:tcBorders>
              <w:top w:val="single" w:sz="4" w:space="0" w:color="auto"/>
              <w:left w:val="single" w:sz="4" w:space="0" w:color="auto"/>
            </w:tcBorders>
            <w:shd w:val="clear" w:color="auto" w:fill="BFBFBF" w:themeFill="background1" w:themeFillShade="BF"/>
            <w:vAlign w:val="bottom"/>
          </w:tcPr>
          <w:p w14:paraId="13DD062B" w14:textId="77777777" w:rsidR="00B9549F" w:rsidRPr="006C0B0C" w:rsidRDefault="00B9549F" w:rsidP="00B9549F">
            <w:pPr>
              <w:rPr>
                <w:rFonts w:cstheme="minorHAnsi"/>
                <w:sz w:val="20"/>
                <w:szCs w:val="20"/>
              </w:rPr>
            </w:pPr>
            <w:r w:rsidRPr="006C0B0C">
              <w:rPr>
                <w:rFonts w:cstheme="minorHAnsi"/>
                <w:sz w:val="20"/>
                <w:szCs w:val="20"/>
              </w:rPr>
              <w:t>The English High</w:t>
            </w:r>
          </w:p>
        </w:tc>
        <w:tc>
          <w:tcPr>
            <w:tcW w:w="683" w:type="dxa"/>
            <w:shd w:val="clear" w:color="auto" w:fill="BFBFBF" w:themeFill="background1" w:themeFillShade="BF"/>
            <w:vAlign w:val="center"/>
          </w:tcPr>
          <w:p w14:paraId="21425293" w14:textId="77777777" w:rsidR="00B9549F" w:rsidRPr="006C0B0C" w:rsidRDefault="00B9549F" w:rsidP="00B9549F">
            <w:pPr>
              <w:jc w:val="center"/>
              <w:rPr>
                <w:rFonts w:cstheme="minorHAnsi"/>
                <w:sz w:val="20"/>
                <w:szCs w:val="20"/>
              </w:rPr>
            </w:pPr>
            <w:r w:rsidRPr="006C0B0C">
              <w:rPr>
                <w:rFonts w:cstheme="minorHAnsi"/>
                <w:sz w:val="20"/>
                <w:szCs w:val="20"/>
              </w:rPr>
              <w:t>18%</w:t>
            </w:r>
          </w:p>
        </w:tc>
        <w:tc>
          <w:tcPr>
            <w:tcW w:w="684" w:type="dxa"/>
            <w:shd w:val="clear" w:color="auto" w:fill="BFBFBF" w:themeFill="background1" w:themeFillShade="BF"/>
            <w:vAlign w:val="center"/>
          </w:tcPr>
          <w:p w14:paraId="086698AA" w14:textId="77777777" w:rsidR="00B9549F" w:rsidRPr="006C0B0C" w:rsidRDefault="00B9549F" w:rsidP="00B9549F">
            <w:pPr>
              <w:jc w:val="center"/>
              <w:rPr>
                <w:rFonts w:cstheme="minorHAnsi"/>
                <w:sz w:val="20"/>
                <w:szCs w:val="20"/>
              </w:rPr>
            </w:pPr>
            <w:r w:rsidRPr="006C0B0C">
              <w:rPr>
                <w:rFonts w:cstheme="minorHAnsi"/>
                <w:sz w:val="20"/>
                <w:szCs w:val="20"/>
              </w:rPr>
              <w:t>15%</w:t>
            </w:r>
          </w:p>
        </w:tc>
        <w:tc>
          <w:tcPr>
            <w:tcW w:w="683" w:type="dxa"/>
            <w:shd w:val="clear" w:color="auto" w:fill="BFBFBF" w:themeFill="background1" w:themeFillShade="BF"/>
            <w:vAlign w:val="center"/>
          </w:tcPr>
          <w:p w14:paraId="62FB5B44" w14:textId="77777777" w:rsidR="00B9549F" w:rsidRPr="006C0B0C" w:rsidRDefault="00B9549F" w:rsidP="00B9549F">
            <w:pPr>
              <w:jc w:val="center"/>
              <w:rPr>
                <w:rFonts w:cstheme="minorHAnsi"/>
                <w:sz w:val="20"/>
                <w:szCs w:val="20"/>
              </w:rPr>
            </w:pPr>
            <w:r w:rsidRPr="006C0B0C">
              <w:rPr>
                <w:rFonts w:cstheme="minorHAnsi"/>
                <w:sz w:val="20"/>
                <w:szCs w:val="20"/>
              </w:rPr>
              <w:t>14%</w:t>
            </w:r>
          </w:p>
        </w:tc>
        <w:tc>
          <w:tcPr>
            <w:tcW w:w="684" w:type="dxa"/>
            <w:shd w:val="clear" w:color="auto" w:fill="BFBFBF" w:themeFill="background1" w:themeFillShade="BF"/>
            <w:vAlign w:val="center"/>
          </w:tcPr>
          <w:p w14:paraId="5FE931AB" w14:textId="44E89E26" w:rsidR="00B9549F" w:rsidRPr="006C0B0C" w:rsidRDefault="00CB5A45" w:rsidP="00B9549F">
            <w:pPr>
              <w:jc w:val="center"/>
              <w:rPr>
                <w:rFonts w:cstheme="minorHAnsi"/>
                <w:sz w:val="20"/>
                <w:szCs w:val="20"/>
              </w:rPr>
            </w:pPr>
            <w:r>
              <w:rPr>
                <w:rFonts w:cstheme="minorHAnsi"/>
                <w:sz w:val="20"/>
                <w:szCs w:val="20"/>
              </w:rPr>
              <w:t>NA</w:t>
            </w:r>
          </w:p>
        </w:tc>
        <w:tc>
          <w:tcPr>
            <w:tcW w:w="683" w:type="dxa"/>
            <w:tcBorders>
              <w:right w:val="single" w:sz="4" w:space="0" w:color="auto"/>
            </w:tcBorders>
            <w:shd w:val="clear" w:color="auto" w:fill="BFBFBF" w:themeFill="background1" w:themeFillShade="BF"/>
            <w:vAlign w:val="center"/>
          </w:tcPr>
          <w:p w14:paraId="10235187" w14:textId="77777777" w:rsidR="00B9549F" w:rsidRPr="006C0B0C" w:rsidRDefault="00B9549F" w:rsidP="00B9549F">
            <w:pPr>
              <w:jc w:val="center"/>
              <w:rPr>
                <w:rFonts w:cstheme="minorHAnsi"/>
                <w:sz w:val="20"/>
                <w:szCs w:val="20"/>
              </w:rPr>
            </w:pPr>
            <w:r w:rsidRPr="006C0B0C">
              <w:rPr>
                <w:rFonts w:cstheme="minorHAnsi"/>
                <w:sz w:val="20"/>
                <w:szCs w:val="20"/>
              </w:rPr>
              <w:t>6%</w:t>
            </w:r>
          </w:p>
        </w:tc>
        <w:tc>
          <w:tcPr>
            <w:tcW w:w="684" w:type="dxa"/>
            <w:tcBorders>
              <w:top w:val="single" w:sz="4" w:space="0" w:color="auto"/>
              <w:left w:val="single" w:sz="4" w:space="0" w:color="auto"/>
            </w:tcBorders>
            <w:shd w:val="clear" w:color="auto" w:fill="BFBFBF" w:themeFill="background1" w:themeFillShade="BF"/>
            <w:vAlign w:val="center"/>
          </w:tcPr>
          <w:p w14:paraId="35FB6ACE" w14:textId="77777777" w:rsidR="00B9549F" w:rsidRPr="006C0B0C" w:rsidRDefault="00B9549F" w:rsidP="00B9549F">
            <w:pPr>
              <w:jc w:val="center"/>
              <w:rPr>
                <w:rFonts w:cstheme="minorHAnsi"/>
                <w:sz w:val="20"/>
                <w:szCs w:val="20"/>
              </w:rPr>
            </w:pPr>
            <w:r w:rsidRPr="006C0B0C">
              <w:rPr>
                <w:rFonts w:cstheme="minorHAnsi"/>
                <w:sz w:val="20"/>
                <w:szCs w:val="20"/>
              </w:rPr>
              <w:t>25%</w:t>
            </w:r>
          </w:p>
        </w:tc>
        <w:tc>
          <w:tcPr>
            <w:tcW w:w="683" w:type="dxa"/>
            <w:shd w:val="clear" w:color="auto" w:fill="BFBFBF" w:themeFill="background1" w:themeFillShade="BF"/>
            <w:vAlign w:val="center"/>
          </w:tcPr>
          <w:p w14:paraId="093D349C" w14:textId="69FF38ED"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0C17FB00" w14:textId="77777777" w:rsidR="00B9549F" w:rsidRPr="006C0B0C" w:rsidRDefault="00B9549F" w:rsidP="00B9549F">
            <w:pPr>
              <w:jc w:val="center"/>
              <w:rPr>
                <w:rFonts w:cstheme="minorHAnsi"/>
                <w:sz w:val="20"/>
                <w:szCs w:val="20"/>
              </w:rPr>
            </w:pPr>
            <w:r w:rsidRPr="006C0B0C">
              <w:rPr>
                <w:rFonts w:cstheme="minorHAnsi"/>
                <w:sz w:val="20"/>
                <w:szCs w:val="20"/>
              </w:rPr>
              <w:t>11%</w:t>
            </w:r>
          </w:p>
        </w:tc>
        <w:tc>
          <w:tcPr>
            <w:tcW w:w="683" w:type="dxa"/>
            <w:shd w:val="clear" w:color="auto" w:fill="BFBFBF" w:themeFill="background1" w:themeFillShade="BF"/>
            <w:vAlign w:val="center"/>
          </w:tcPr>
          <w:p w14:paraId="0F04D691" w14:textId="1A1749A9"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shd w:val="clear" w:color="auto" w:fill="BFBFBF" w:themeFill="background1" w:themeFillShade="BF"/>
            <w:vAlign w:val="center"/>
          </w:tcPr>
          <w:p w14:paraId="47A8288E" w14:textId="42742BA6"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6C1FC917" w14:textId="77777777" w:rsidTr="001C7015">
        <w:tc>
          <w:tcPr>
            <w:tcW w:w="2705" w:type="dxa"/>
            <w:tcBorders>
              <w:top w:val="single" w:sz="4" w:space="0" w:color="auto"/>
              <w:left w:val="single" w:sz="4" w:space="0" w:color="auto"/>
            </w:tcBorders>
            <w:vAlign w:val="bottom"/>
          </w:tcPr>
          <w:p w14:paraId="485D27BE" w14:textId="77777777" w:rsidR="00B9549F" w:rsidRPr="006C0B0C" w:rsidRDefault="00B9549F" w:rsidP="00B9549F">
            <w:pPr>
              <w:rPr>
                <w:rFonts w:cstheme="minorHAnsi"/>
                <w:sz w:val="20"/>
                <w:szCs w:val="20"/>
              </w:rPr>
            </w:pPr>
            <w:r w:rsidRPr="006C0B0C">
              <w:rPr>
                <w:rFonts w:cstheme="minorHAnsi"/>
                <w:sz w:val="20"/>
                <w:szCs w:val="20"/>
              </w:rPr>
              <w:t>Madison Park Tech/Voc High</w:t>
            </w:r>
          </w:p>
        </w:tc>
        <w:tc>
          <w:tcPr>
            <w:tcW w:w="683" w:type="dxa"/>
            <w:vAlign w:val="center"/>
          </w:tcPr>
          <w:p w14:paraId="38CA86A1" w14:textId="77777777" w:rsidR="00B9549F" w:rsidRPr="006C0B0C" w:rsidRDefault="00B9549F" w:rsidP="00B9549F">
            <w:pPr>
              <w:jc w:val="center"/>
              <w:rPr>
                <w:rFonts w:cstheme="minorHAnsi"/>
                <w:sz w:val="20"/>
                <w:szCs w:val="20"/>
              </w:rPr>
            </w:pPr>
            <w:r w:rsidRPr="006C0B0C">
              <w:rPr>
                <w:rFonts w:cstheme="minorHAnsi"/>
                <w:sz w:val="20"/>
                <w:szCs w:val="20"/>
              </w:rPr>
              <w:t>15%</w:t>
            </w:r>
          </w:p>
        </w:tc>
        <w:tc>
          <w:tcPr>
            <w:tcW w:w="684" w:type="dxa"/>
            <w:vAlign w:val="center"/>
          </w:tcPr>
          <w:p w14:paraId="4C9BA9D3" w14:textId="77777777" w:rsidR="00B9549F" w:rsidRPr="006C0B0C" w:rsidRDefault="00B9549F" w:rsidP="00B9549F">
            <w:pPr>
              <w:jc w:val="center"/>
              <w:rPr>
                <w:rFonts w:cstheme="minorHAnsi"/>
                <w:sz w:val="20"/>
                <w:szCs w:val="20"/>
              </w:rPr>
            </w:pPr>
            <w:r w:rsidRPr="006C0B0C">
              <w:rPr>
                <w:rFonts w:cstheme="minorHAnsi"/>
                <w:sz w:val="20"/>
                <w:szCs w:val="20"/>
              </w:rPr>
              <w:t>14%</w:t>
            </w:r>
          </w:p>
        </w:tc>
        <w:tc>
          <w:tcPr>
            <w:tcW w:w="683" w:type="dxa"/>
            <w:vAlign w:val="center"/>
          </w:tcPr>
          <w:p w14:paraId="0ACEED9B" w14:textId="77777777" w:rsidR="00B9549F" w:rsidRPr="006C0B0C" w:rsidRDefault="00B9549F" w:rsidP="00B9549F">
            <w:pPr>
              <w:jc w:val="center"/>
              <w:rPr>
                <w:rFonts w:cstheme="minorHAnsi"/>
                <w:sz w:val="20"/>
                <w:szCs w:val="20"/>
              </w:rPr>
            </w:pPr>
            <w:r w:rsidRPr="006C0B0C">
              <w:rPr>
                <w:rFonts w:cstheme="minorHAnsi"/>
                <w:sz w:val="20"/>
                <w:szCs w:val="20"/>
              </w:rPr>
              <w:t>14%</w:t>
            </w:r>
          </w:p>
        </w:tc>
        <w:tc>
          <w:tcPr>
            <w:tcW w:w="684" w:type="dxa"/>
            <w:vAlign w:val="center"/>
          </w:tcPr>
          <w:p w14:paraId="3F7E00A4" w14:textId="77777777" w:rsidR="00B9549F" w:rsidRPr="006C0B0C" w:rsidRDefault="00B9549F" w:rsidP="00B9549F">
            <w:pPr>
              <w:jc w:val="center"/>
              <w:rPr>
                <w:rFonts w:cstheme="minorHAnsi"/>
                <w:sz w:val="20"/>
                <w:szCs w:val="20"/>
              </w:rPr>
            </w:pPr>
            <w:r w:rsidRPr="006C0B0C">
              <w:rPr>
                <w:rFonts w:cstheme="minorHAnsi"/>
                <w:sz w:val="20"/>
                <w:szCs w:val="20"/>
              </w:rPr>
              <w:t>9%</w:t>
            </w:r>
          </w:p>
        </w:tc>
        <w:tc>
          <w:tcPr>
            <w:tcW w:w="683" w:type="dxa"/>
            <w:tcBorders>
              <w:right w:val="single" w:sz="4" w:space="0" w:color="auto"/>
            </w:tcBorders>
            <w:vAlign w:val="center"/>
          </w:tcPr>
          <w:p w14:paraId="5FEB694B" w14:textId="77777777" w:rsidR="00B9549F" w:rsidRPr="006C0B0C" w:rsidRDefault="00B9549F" w:rsidP="00B9549F">
            <w:pPr>
              <w:jc w:val="center"/>
              <w:rPr>
                <w:rFonts w:cstheme="minorHAnsi"/>
                <w:sz w:val="20"/>
                <w:szCs w:val="20"/>
              </w:rPr>
            </w:pPr>
            <w:r w:rsidRPr="006C0B0C">
              <w:rPr>
                <w:rFonts w:cstheme="minorHAnsi"/>
                <w:sz w:val="20"/>
                <w:szCs w:val="20"/>
              </w:rPr>
              <w:t>7%</w:t>
            </w:r>
          </w:p>
        </w:tc>
        <w:tc>
          <w:tcPr>
            <w:tcW w:w="684" w:type="dxa"/>
            <w:tcBorders>
              <w:top w:val="single" w:sz="4" w:space="0" w:color="auto"/>
              <w:left w:val="single" w:sz="4" w:space="0" w:color="auto"/>
            </w:tcBorders>
            <w:vAlign w:val="center"/>
          </w:tcPr>
          <w:p w14:paraId="65335AA7" w14:textId="77777777" w:rsidR="00B9549F" w:rsidRPr="006C0B0C" w:rsidRDefault="00B9549F" w:rsidP="00B9549F">
            <w:pPr>
              <w:jc w:val="center"/>
              <w:rPr>
                <w:rFonts w:cstheme="minorHAnsi"/>
                <w:sz w:val="20"/>
                <w:szCs w:val="20"/>
              </w:rPr>
            </w:pPr>
            <w:r w:rsidRPr="006C0B0C">
              <w:rPr>
                <w:rFonts w:cstheme="minorHAnsi"/>
                <w:sz w:val="20"/>
                <w:szCs w:val="20"/>
              </w:rPr>
              <w:t>12%</w:t>
            </w:r>
          </w:p>
        </w:tc>
        <w:tc>
          <w:tcPr>
            <w:tcW w:w="683" w:type="dxa"/>
            <w:vAlign w:val="center"/>
          </w:tcPr>
          <w:p w14:paraId="7E29B4E5" w14:textId="156F081A" w:rsidR="00B9549F" w:rsidRPr="006C0B0C" w:rsidRDefault="00CB5A45" w:rsidP="00B9549F">
            <w:pPr>
              <w:jc w:val="center"/>
              <w:rPr>
                <w:rFonts w:cstheme="minorHAnsi"/>
                <w:sz w:val="20"/>
                <w:szCs w:val="20"/>
              </w:rPr>
            </w:pPr>
            <w:r>
              <w:rPr>
                <w:rFonts w:cstheme="minorHAnsi"/>
                <w:sz w:val="20"/>
                <w:szCs w:val="20"/>
              </w:rPr>
              <w:t>NA</w:t>
            </w:r>
          </w:p>
        </w:tc>
        <w:tc>
          <w:tcPr>
            <w:tcW w:w="684" w:type="dxa"/>
            <w:vAlign w:val="center"/>
          </w:tcPr>
          <w:p w14:paraId="210DBB8A" w14:textId="77777777" w:rsidR="00B9549F" w:rsidRPr="006C0B0C" w:rsidRDefault="00B9549F" w:rsidP="00B9549F">
            <w:pPr>
              <w:jc w:val="center"/>
              <w:rPr>
                <w:rFonts w:cstheme="minorHAnsi"/>
                <w:sz w:val="20"/>
                <w:szCs w:val="20"/>
              </w:rPr>
            </w:pPr>
            <w:r w:rsidRPr="006C0B0C">
              <w:rPr>
                <w:rFonts w:cstheme="minorHAnsi"/>
                <w:sz w:val="20"/>
                <w:szCs w:val="20"/>
              </w:rPr>
              <w:t>16%</w:t>
            </w:r>
          </w:p>
        </w:tc>
        <w:tc>
          <w:tcPr>
            <w:tcW w:w="683" w:type="dxa"/>
            <w:vAlign w:val="center"/>
          </w:tcPr>
          <w:p w14:paraId="26E06AD6" w14:textId="2D4C9EDB"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vAlign w:val="center"/>
          </w:tcPr>
          <w:p w14:paraId="0A6F5515" w14:textId="77777777" w:rsidR="00B9549F" w:rsidRPr="006C0B0C" w:rsidRDefault="00B9549F" w:rsidP="00B9549F">
            <w:pPr>
              <w:jc w:val="center"/>
              <w:rPr>
                <w:rFonts w:cstheme="minorHAnsi"/>
                <w:sz w:val="20"/>
                <w:szCs w:val="20"/>
              </w:rPr>
            </w:pPr>
            <w:r w:rsidRPr="006C0B0C">
              <w:rPr>
                <w:rFonts w:cstheme="minorHAnsi"/>
                <w:sz w:val="20"/>
                <w:szCs w:val="20"/>
              </w:rPr>
              <w:t>40%</w:t>
            </w:r>
          </w:p>
        </w:tc>
      </w:tr>
      <w:tr w:rsidR="001C7015" w:rsidRPr="006C0B0C" w14:paraId="10DFD99B" w14:textId="77777777" w:rsidTr="001C7015">
        <w:tc>
          <w:tcPr>
            <w:tcW w:w="2705" w:type="dxa"/>
            <w:tcBorders>
              <w:top w:val="single" w:sz="4" w:space="0" w:color="auto"/>
              <w:left w:val="single" w:sz="4" w:space="0" w:color="auto"/>
            </w:tcBorders>
            <w:shd w:val="clear" w:color="auto" w:fill="BFBFBF" w:themeFill="background1" w:themeFillShade="BF"/>
            <w:vAlign w:val="bottom"/>
          </w:tcPr>
          <w:p w14:paraId="1A72559E" w14:textId="77777777" w:rsidR="00B9549F" w:rsidRPr="006C0B0C" w:rsidRDefault="00B9549F" w:rsidP="00B9549F">
            <w:pPr>
              <w:rPr>
                <w:rFonts w:cstheme="minorHAnsi"/>
                <w:sz w:val="20"/>
                <w:szCs w:val="20"/>
              </w:rPr>
            </w:pPr>
            <w:r w:rsidRPr="006C0B0C">
              <w:rPr>
                <w:rFonts w:cstheme="minorHAnsi"/>
                <w:sz w:val="20"/>
                <w:szCs w:val="20"/>
              </w:rPr>
              <w:t>Fenway High</w:t>
            </w:r>
          </w:p>
        </w:tc>
        <w:tc>
          <w:tcPr>
            <w:tcW w:w="683" w:type="dxa"/>
            <w:shd w:val="clear" w:color="auto" w:fill="BFBFBF" w:themeFill="background1" w:themeFillShade="BF"/>
            <w:vAlign w:val="center"/>
          </w:tcPr>
          <w:p w14:paraId="2F4B555B" w14:textId="77777777" w:rsidR="00B9549F" w:rsidRPr="006C0B0C" w:rsidRDefault="00B9549F" w:rsidP="00B9549F">
            <w:pPr>
              <w:jc w:val="center"/>
              <w:rPr>
                <w:rFonts w:cstheme="minorHAnsi"/>
                <w:sz w:val="20"/>
                <w:szCs w:val="20"/>
              </w:rPr>
            </w:pPr>
            <w:r w:rsidRPr="006C0B0C">
              <w:rPr>
                <w:rFonts w:cstheme="minorHAnsi"/>
                <w:sz w:val="20"/>
                <w:szCs w:val="20"/>
              </w:rPr>
              <w:t>42%</w:t>
            </w:r>
          </w:p>
        </w:tc>
        <w:tc>
          <w:tcPr>
            <w:tcW w:w="684" w:type="dxa"/>
            <w:shd w:val="clear" w:color="auto" w:fill="BFBFBF" w:themeFill="background1" w:themeFillShade="BF"/>
            <w:vAlign w:val="center"/>
          </w:tcPr>
          <w:p w14:paraId="78165E6B" w14:textId="77777777" w:rsidR="00B9549F" w:rsidRPr="006C0B0C" w:rsidRDefault="00B9549F" w:rsidP="00B9549F">
            <w:pPr>
              <w:jc w:val="center"/>
              <w:rPr>
                <w:rFonts w:cstheme="minorHAnsi"/>
                <w:sz w:val="20"/>
                <w:szCs w:val="20"/>
              </w:rPr>
            </w:pPr>
            <w:r w:rsidRPr="006C0B0C">
              <w:rPr>
                <w:rFonts w:cstheme="minorHAnsi"/>
                <w:sz w:val="20"/>
                <w:szCs w:val="20"/>
              </w:rPr>
              <w:t>38%</w:t>
            </w:r>
          </w:p>
        </w:tc>
        <w:tc>
          <w:tcPr>
            <w:tcW w:w="683" w:type="dxa"/>
            <w:shd w:val="clear" w:color="auto" w:fill="BFBFBF" w:themeFill="background1" w:themeFillShade="BF"/>
            <w:vAlign w:val="center"/>
          </w:tcPr>
          <w:p w14:paraId="0D313153" w14:textId="77777777" w:rsidR="00B9549F" w:rsidRPr="006C0B0C" w:rsidRDefault="00B9549F" w:rsidP="00B9549F">
            <w:pPr>
              <w:jc w:val="center"/>
              <w:rPr>
                <w:rFonts w:cstheme="minorHAnsi"/>
                <w:sz w:val="20"/>
                <w:szCs w:val="20"/>
              </w:rPr>
            </w:pPr>
            <w:r w:rsidRPr="006C0B0C">
              <w:rPr>
                <w:rFonts w:cstheme="minorHAnsi"/>
                <w:sz w:val="20"/>
                <w:szCs w:val="20"/>
              </w:rPr>
              <w:t>35%</w:t>
            </w:r>
          </w:p>
        </w:tc>
        <w:tc>
          <w:tcPr>
            <w:tcW w:w="684" w:type="dxa"/>
            <w:shd w:val="clear" w:color="auto" w:fill="BFBFBF" w:themeFill="background1" w:themeFillShade="BF"/>
            <w:vAlign w:val="center"/>
          </w:tcPr>
          <w:p w14:paraId="333DF9C5" w14:textId="77777777" w:rsidR="00B9549F" w:rsidRPr="006C0B0C" w:rsidRDefault="00B9549F" w:rsidP="00B9549F">
            <w:pPr>
              <w:jc w:val="center"/>
              <w:rPr>
                <w:rFonts w:cstheme="minorHAnsi"/>
                <w:sz w:val="20"/>
                <w:szCs w:val="20"/>
              </w:rPr>
            </w:pPr>
            <w:r w:rsidRPr="006C0B0C">
              <w:rPr>
                <w:rFonts w:cstheme="minorHAnsi"/>
                <w:sz w:val="20"/>
                <w:szCs w:val="20"/>
              </w:rPr>
              <w:t>13%</w:t>
            </w:r>
          </w:p>
        </w:tc>
        <w:tc>
          <w:tcPr>
            <w:tcW w:w="683" w:type="dxa"/>
            <w:tcBorders>
              <w:right w:val="single" w:sz="4" w:space="0" w:color="auto"/>
            </w:tcBorders>
            <w:shd w:val="clear" w:color="auto" w:fill="BFBFBF" w:themeFill="background1" w:themeFillShade="BF"/>
            <w:vAlign w:val="center"/>
          </w:tcPr>
          <w:p w14:paraId="6BA3D261" w14:textId="77777777" w:rsidR="00B9549F" w:rsidRPr="006C0B0C" w:rsidRDefault="00B9549F" w:rsidP="00B9549F">
            <w:pPr>
              <w:jc w:val="center"/>
              <w:rPr>
                <w:rFonts w:cstheme="minorHAnsi"/>
                <w:sz w:val="20"/>
                <w:szCs w:val="20"/>
              </w:rPr>
            </w:pPr>
            <w:r w:rsidRPr="006C0B0C">
              <w:rPr>
                <w:rFonts w:cstheme="minorHAnsi"/>
                <w:sz w:val="20"/>
                <w:szCs w:val="20"/>
              </w:rPr>
              <w:t>28%</w:t>
            </w:r>
          </w:p>
        </w:tc>
        <w:tc>
          <w:tcPr>
            <w:tcW w:w="684" w:type="dxa"/>
            <w:tcBorders>
              <w:top w:val="single" w:sz="4" w:space="0" w:color="auto"/>
              <w:left w:val="single" w:sz="4" w:space="0" w:color="auto"/>
            </w:tcBorders>
            <w:shd w:val="clear" w:color="auto" w:fill="BFBFBF" w:themeFill="background1" w:themeFillShade="BF"/>
            <w:vAlign w:val="center"/>
          </w:tcPr>
          <w:p w14:paraId="06CACEF3" w14:textId="77777777" w:rsidR="00B9549F" w:rsidRPr="006C0B0C" w:rsidRDefault="00B9549F" w:rsidP="00B9549F">
            <w:pPr>
              <w:jc w:val="center"/>
              <w:rPr>
                <w:rFonts w:cstheme="minorHAnsi"/>
                <w:sz w:val="20"/>
                <w:szCs w:val="20"/>
              </w:rPr>
            </w:pPr>
            <w:r w:rsidRPr="006C0B0C">
              <w:rPr>
                <w:rFonts w:cstheme="minorHAnsi"/>
                <w:sz w:val="20"/>
                <w:szCs w:val="20"/>
              </w:rPr>
              <w:t>37%</w:t>
            </w:r>
          </w:p>
        </w:tc>
        <w:tc>
          <w:tcPr>
            <w:tcW w:w="683" w:type="dxa"/>
            <w:shd w:val="clear" w:color="auto" w:fill="BFBFBF" w:themeFill="background1" w:themeFillShade="BF"/>
            <w:vAlign w:val="center"/>
          </w:tcPr>
          <w:p w14:paraId="2D71EF8F" w14:textId="41823A2A"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07000C08" w14:textId="77777777" w:rsidR="00B9549F" w:rsidRPr="006C0B0C" w:rsidRDefault="00B9549F" w:rsidP="00B9549F">
            <w:pPr>
              <w:jc w:val="center"/>
              <w:rPr>
                <w:rFonts w:cstheme="minorHAnsi"/>
                <w:sz w:val="20"/>
                <w:szCs w:val="20"/>
              </w:rPr>
            </w:pPr>
            <w:r w:rsidRPr="006C0B0C">
              <w:rPr>
                <w:rFonts w:cstheme="minorHAnsi"/>
                <w:sz w:val="20"/>
                <w:szCs w:val="20"/>
              </w:rPr>
              <w:t>43%</w:t>
            </w:r>
          </w:p>
        </w:tc>
        <w:tc>
          <w:tcPr>
            <w:tcW w:w="683" w:type="dxa"/>
            <w:shd w:val="clear" w:color="auto" w:fill="BFBFBF" w:themeFill="background1" w:themeFillShade="BF"/>
            <w:vAlign w:val="center"/>
          </w:tcPr>
          <w:p w14:paraId="27DA4289" w14:textId="21E81384"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shd w:val="clear" w:color="auto" w:fill="BFBFBF" w:themeFill="background1" w:themeFillShade="BF"/>
            <w:vAlign w:val="center"/>
          </w:tcPr>
          <w:p w14:paraId="7B373B03" w14:textId="6CE80AEC"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0BDEA3FC" w14:textId="77777777" w:rsidTr="001C7015">
        <w:tc>
          <w:tcPr>
            <w:tcW w:w="2705" w:type="dxa"/>
            <w:tcBorders>
              <w:top w:val="single" w:sz="4" w:space="0" w:color="auto"/>
              <w:left w:val="single" w:sz="4" w:space="0" w:color="auto"/>
            </w:tcBorders>
            <w:vAlign w:val="bottom"/>
          </w:tcPr>
          <w:p w14:paraId="76ABB7FE" w14:textId="77777777" w:rsidR="00B9549F" w:rsidRPr="006C0B0C" w:rsidRDefault="00B9549F" w:rsidP="00B9549F">
            <w:pPr>
              <w:rPr>
                <w:rFonts w:cstheme="minorHAnsi"/>
                <w:sz w:val="20"/>
                <w:szCs w:val="20"/>
              </w:rPr>
            </w:pPr>
            <w:r w:rsidRPr="006C0B0C">
              <w:rPr>
                <w:rFonts w:cstheme="minorHAnsi"/>
                <w:sz w:val="20"/>
                <w:szCs w:val="20"/>
              </w:rPr>
              <w:t>Another Course to College</w:t>
            </w:r>
          </w:p>
        </w:tc>
        <w:tc>
          <w:tcPr>
            <w:tcW w:w="683" w:type="dxa"/>
            <w:vAlign w:val="center"/>
          </w:tcPr>
          <w:p w14:paraId="34BE7D51" w14:textId="77777777" w:rsidR="00B9549F" w:rsidRPr="006C0B0C" w:rsidRDefault="00B9549F" w:rsidP="00B9549F">
            <w:pPr>
              <w:jc w:val="center"/>
              <w:rPr>
                <w:rFonts w:cstheme="minorHAnsi"/>
                <w:sz w:val="20"/>
                <w:szCs w:val="20"/>
              </w:rPr>
            </w:pPr>
            <w:r w:rsidRPr="006C0B0C">
              <w:rPr>
                <w:rFonts w:cstheme="minorHAnsi"/>
                <w:sz w:val="20"/>
                <w:szCs w:val="20"/>
              </w:rPr>
              <w:t>30%</w:t>
            </w:r>
          </w:p>
        </w:tc>
        <w:tc>
          <w:tcPr>
            <w:tcW w:w="684" w:type="dxa"/>
            <w:vAlign w:val="center"/>
          </w:tcPr>
          <w:p w14:paraId="0ADA5197" w14:textId="77777777" w:rsidR="00B9549F" w:rsidRPr="006C0B0C" w:rsidRDefault="00B9549F" w:rsidP="00B9549F">
            <w:pPr>
              <w:jc w:val="center"/>
              <w:rPr>
                <w:rFonts w:cstheme="minorHAnsi"/>
                <w:sz w:val="20"/>
                <w:szCs w:val="20"/>
              </w:rPr>
            </w:pPr>
            <w:r w:rsidRPr="006C0B0C">
              <w:rPr>
                <w:rFonts w:cstheme="minorHAnsi"/>
                <w:sz w:val="20"/>
                <w:szCs w:val="20"/>
              </w:rPr>
              <w:t>23%</w:t>
            </w:r>
          </w:p>
        </w:tc>
        <w:tc>
          <w:tcPr>
            <w:tcW w:w="683" w:type="dxa"/>
            <w:vAlign w:val="center"/>
          </w:tcPr>
          <w:p w14:paraId="7478B411" w14:textId="77777777" w:rsidR="00B9549F" w:rsidRPr="006C0B0C" w:rsidRDefault="00B9549F" w:rsidP="00B9549F">
            <w:pPr>
              <w:jc w:val="center"/>
              <w:rPr>
                <w:rFonts w:cstheme="minorHAnsi"/>
                <w:sz w:val="20"/>
                <w:szCs w:val="20"/>
              </w:rPr>
            </w:pPr>
            <w:r w:rsidRPr="006C0B0C">
              <w:rPr>
                <w:rFonts w:cstheme="minorHAnsi"/>
                <w:sz w:val="20"/>
                <w:szCs w:val="20"/>
              </w:rPr>
              <w:t>24%</w:t>
            </w:r>
          </w:p>
        </w:tc>
        <w:tc>
          <w:tcPr>
            <w:tcW w:w="684" w:type="dxa"/>
            <w:vAlign w:val="center"/>
          </w:tcPr>
          <w:p w14:paraId="55A0E271" w14:textId="77777777" w:rsidR="00B9549F" w:rsidRPr="006C0B0C" w:rsidRDefault="00B9549F" w:rsidP="00B9549F">
            <w:pPr>
              <w:jc w:val="center"/>
              <w:rPr>
                <w:rFonts w:cstheme="minorHAnsi"/>
                <w:sz w:val="20"/>
                <w:szCs w:val="20"/>
              </w:rPr>
            </w:pPr>
            <w:r w:rsidRPr="006C0B0C">
              <w:rPr>
                <w:rFonts w:cstheme="minorHAnsi"/>
                <w:sz w:val="20"/>
                <w:szCs w:val="20"/>
              </w:rPr>
              <w:t>9%</w:t>
            </w:r>
          </w:p>
        </w:tc>
        <w:tc>
          <w:tcPr>
            <w:tcW w:w="683" w:type="dxa"/>
            <w:tcBorders>
              <w:right w:val="single" w:sz="4" w:space="0" w:color="auto"/>
            </w:tcBorders>
            <w:vAlign w:val="center"/>
          </w:tcPr>
          <w:p w14:paraId="181BE30B" w14:textId="6C31A4D6"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left w:val="single" w:sz="4" w:space="0" w:color="auto"/>
            </w:tcBorders>
            <w:vAlign w:val="center"/>
          </w:tcPr>
          <w:p w14:paraId="00E1D63F" w14:textId="77777777" w:rsidR="00B9549F" w:rsidRPr="006C0B0C" w:rsidRDefault="00B9549F" w:rsidP="00B9549F">
            <w:pPr>
              <w:jc w:val="center"/>
              <w:rPr>
                <w:rFonts w:cstheme="minorHAnsi"/>
                <w:sz w:val="20"/>
                <w:szCs w:val="20"/>
              </w:rPr>
            </w:pPr>
            <w:r w:rsidRPr="006C0B0C">
              <w:rPr>
                <w:rFonts w:cstheme="minorHAnsi"/>
                <w:sz w:val="20"/>
                <w:szCs w:val="20"/>
              </w:rPr>
              <w:t>25%</w:t>
            </w:r>
          </w:p>
        </w:tc>
        <w:tc>
          <w:tcPr>
            <w:tcW w:w="683" w:type="dxa"/>
            <w:vAlign w:val="center"/>
          </w:tcPr>
          <w:p w14:paraId="72E4D9AB" w14:textId="1CE54C1D" w:rsidR="00B9549F" w:rsidRPr="006C0B0C" w:rsidRDefault="00CB5A45" w:rsidP="00B9549F">
            <w:pPr>
              <w:jc w:val="center"/>
              <w:rPr>
                <w:rFonts w:cstheme="minorHAnsi"/>
                <w:sz w:val="20"/>
                <w:szCs w:val="20"/>
              </w:rPr>
            </w:pPr>
            <w:r>
              <w:rPr>
                <w:rFonts w:cstheme="minorHAnsi"/>
                <w:sz w:val="20"/>
                <w:szCs w:val="20"/>
              </w:rPr>
              <w:t>NA</w:t>
            </w:r>
          </w:p>
        </w:tc>
        <w:tc>
          <w:tcPr>
            <w:tcW w:w="684" w:type="dxa"/>
            <w:vAlign w:val="center"/>
          </w:tcPr>
          <w:p w14:paraId="507F6A76" w14:textId="77777777" w:rsidR="00B9549F" w:rsidRPr="006C0B0C" w:rsidRDefault="00B9549F" w:rsidP="00B9549F">
            <w:pPr>
              <w:jc w:val="center"/>
              <w:rPr>
                <w:rFonts w:cstheme="minorHAnsi"/>
                <w:sz w:val="20"/>
                <w:szCs w:val="20"/>
              </w:rPr>
            </w:pPr>
            <w:r w:rsidRPr="006C0B0C">
              <w:rPr>
                <w:rFonts w:cstheme="minorHAnsi"/>
                <w:sz w:val="20"/>
                <w:szCs w:val="20"/>
              </w:rPr>
              <w:t>40%</w:t>
            </w:r>
          </w:p>
        </w:tc>
        <w:tc>
          <w:tcPr>
            <w:tcW w:w="683" w:type="dxa"/>
            <w:vAlign w:val="center"/>
          </w:tcPr>
          <w:p w14:paraId="4324011E" w14:textId="2772D283"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vAlign w:val="center"/>
          </w:tcPr>
          <w:p w14:paraId="574BA3FA" w14:textId="2FA874D2"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27D1D66D" w14:textId="77777777" w:rsidTr="001C7015">
        <w:tc>
          <w:tcPr>
            <w:tcW w:w="2705" w:type="dxa"/>
            <w:tcBorders>
              <w:top w:val="single" w:sz="4" w:space="0" w:color="auto"/>
              <w:left w:val="single" w:sz="4" w:space="0" w:color="auto"/>
            </w:tcBorders>
            <w:shd w:val="clear" w:color="auto" w:fill="BFBFBF" w:themeFill="background1" w:themeFillShade="BF"/>
            <w:vAlign w:val="bottom"/>
          </w:tcPr>
          <w:p w14:paraId="7745BF2E" w14:textId="77777777" w:rsidR="00B9549F" w:rsidRPr="006C0B0C" w:rsidRDefault="00B9549F" w:rsidP="00B9549F">
            <w:pPr>
              <w:rPr>
                <w:rFonts w:cstheme="minorHAnsi"/>
                <w:sz w:val="20"/>
                <w:szCs w:val="20"/>
              </w:rPr>
            </w:pPr>
            <w:r w:rsidRPr="006C0B0C">
              <w:rPr>
                <w:rFonts w:cstheme="minorHAnsi"/>
                <w:sz w:val="20"/>
                <w:szCs w:val="20"/>
              </w:rPr>
              <w:t>New Mission High</w:t>
            </w:r>
          </w:p>
        </w:tc>
        <w:tc>
          <w:tcPr>
            <w:tcW w:w="683" w:type="dxa"/>
            <w:shd w:val="clear" w:color="auto" w:fill="BFBFBF" w:themeFill="background1" w:themeFillShade="BF"/>
            <w:vAlign w:val="center"/>
          </w:tcPr>
          <w:p w14:paraId="49C4303C" w14:textId="77777777" w:rsidR="00B9549F" w:rsidRPr="006C0B0C" w:rsidRDefault="00B9549F" w:rsidP="00B9549F">
            <w:pPr>
              <w:jc w:val="center"/>
              <w:rPr>
                <w:rFonts w:cstheme="minorHAnsi"/>
                <w:sz w:val="20"/>
                <w:szCs w:val="20"/>
              </w:rPr>
            </w:pPr>
            <w:r w:rsidRPr="006C0B0C">
              <w:rPr>
                <w:rFonts w:cstheme="minorHAnsi"/>
                <w:sz w:val="20"/>
                <w:szCs w:val="20"/>
              </w:rPr>
              <w:t>40%</w:t>
            </w:r>
          </w:p>
        </w:tc>
        <w:tc>
          <w:tcPr>
            <w:tcW w:w="684" w:type="dxa"/>
            <w:shd w:val="clear" w:color="auto" w:fill="BFBFBF" w:themeFill="background1" w:themeFillShade="BF"/>
            <w:vAlign w:val="center"/>
          </w:tcPr>
          <w:p w14:paraId="067B56A0" w14:textId="77777777" w:rsidR="00B9549F" w:rsidRPr="006C0B0C" w:rsidRDefault="00B9549F" w:rsidP="00B9549F">
            <w:pPr>
              <w:jc w:val="center"/>
              <w:rPr>
                <w:rFonts w:cstheme="minorHAnsi"/>
                <w:sz w:val="20"/>
                <w:szCs w:val="20"/>
              </w:rPr>
            </w:pPr>
            <w:r w:rsidRPr="006C0B0C">
              <w:rPr>
                <w:rFonts w:cstheme="minorHAnsi"/>
                <w:sz w:val="20"/>
                <w:szCs w:val="20"/>
              </w:rPr>
              <w:t>40%</w:t>
            </w:r>
          </w:p>
        </w:tc>
        <w:tc>
          <w:tcPr>
            <w:tcW w:w="683" w:type="dxa"/>
            <w:shd w:val="clear" w:color="auto" w:fill="BFBFBF" w:themeFill="background1" w:themeFillShade="BF"/>
            <w:vAlign w:val="center"/>
          </w:tcPr>
          <w:p w14:paraId="44B6F006" w14:textId="77777777" w:rsidR="00B9549F" w:rsidRPr="006C0B0C" w:rsidRDefault="00B9549F" w:rsidP="00B9549F">
            <w:pPr>
              <w:jc w:val="center"/>
              <w:rPr>
                <w:rFonts w:cstheme="minorHAnsi"/>
                <w:sz w:val="20"/>
                <w:szCs w:val="20"/>
              </w:rPr>
            </w:pPr>
            <w:r w:rsidRPr="006C0B0C">
              <w:rPr>
                <w:rFonts w:cstheme="minorHAnsi"/>
                <w:sz w:val="20"/>
                <w:szCs w:val="20"/>
              </w:rPr>
              <w:t>45%</w:t>
            </w:r>
          </w:p>
        </w:tc>
        <w:tc>
          <w:tcPr>
            <w:tcW w:w="684" w:type="dxa"/>
            <w:shd w:val="clear" w:color="auto" w:fill="BFBFBF" w:themeFill="background1" w:themeFillShade="BF"/>
            <w:vAlign w:val="center"/>
          </w:tcPr>
          <w:p w14:paraId="3922DCFD" w14:textId="633EA1A9" w:rsidR="00B9549F" w:rsidRPr="006C0B0C" w:rsidRDefault="00CB5A45" w:rsidP="00B9549F">
            <w:pPr>
              <w:jc w:val="center"/>
              <w:rPr>
                <w:rFonts w:cstheme="minorHAnsi"/>
                <w:sz w:val="20"/>
                <w:szCs w:val="20"/>
              </w:rPr>
            </w:pPr>
            <w:r>
              <w:rPr>
                <w:rFonts w:cstheme="minorHAnsi"/>
                <w:sz w:val="20"/>
                <w:szCs w:val="20"/>
              </w:rPr>
              <w:t>NA</w:t>
            </w:r>
          </w:p>
        </w:tc>
        <w:tc>
          <w:tcPr>
            <w:tcW w:w="683" w:type="dxa"/>
            <w:tcBorders>
              <w:right w:val="single" w:sz="4" w:space="0" w:color="auto"/>
            </w:tcBorders>
            <w:shd w:val="clear" w:color="auto" w:fill="BFBFBF" w:themeFill="background1" w:themeFillShade="BF"/>
            <w:vAlign w:val="center"/>
          </w:tcPr>
          <w:p w14:paraId="0984A257" w14:textId="77777777" w:rsidR="00B9549F" w:rsidRPr="006C0B0C" w:rsidRDefault="00B9549F" w:rsidP="00B9549F">
            <w:pPr>
              <w:jc w:val="center"/>
              <w:rPr>
                <w:rFonts w:cstheme="minorHAnsi"/>
                <w:sz w:val="20"/>
                <w:szCs w:val="20"/>
              </w:rPr>
            </w:pPr>
            <w:r w:rsidRPr="006C0B0C">
              <w:rPr>
                <w:rFonts w:cstheme="minorHAnsi"/>
                <w:sz w:val="20"/>
                <w:szCs w:val="20"/>
              </w:rPr>
              <w:t>40%</w:t>
            </w:r>
          </w:p>
        </w:tc>
        <w:tc>
          <w:tcPr>
            <w:tcW w:w="684" w:type="dxa"/>
            <w:tcBorders>
              <w:top w:val="single" w:sz="4" w:space="0" w:color="auto"/>
              <w:left w:val="single" w:sz="4" w:space="0" w:color="auto"/>
            </w:tcBorders>
            <w:shd w:val="clear" w:color="auto" w:fill="BFBFBF" w:themeFill="background1" w:themeFillShade="BF"/>
            <w:vAlign w:val="center"/>
          </w:tcPr>
          <w:p w14:paraId="4054A192" w14:textId="77777777" w:rsidR="00B9549F" w:rsidRPr="006C0B0C" w:rsidRDefault="00B9549F" w:rsidP="00B9549F">
            <w:pPr>
              <w:jc w:val="center"/>
              <w:rPr>
                <w:rFonts w:cstheme="minorHAnsi"/>
                <w:sz w:val="20"/>
                <w:szCs w:val="20"/>
              </w:rPr>
            </w:pPr>
            <w:r w:rsidRPr="006C0B0C">
              <w:rPr>
                <w:rFonts w:cstheme="minorHAnsi"/>
                <w:sz w:val="20"/>
                <w:szCs w:val="20"/>
              </w:rPr>
              <w:t>35%</w:t>
            </w:r>
          </w:p>
        </w:tc>
        <w:tc>
          <w:tcPr>
            <w:tcW w:w="683" w:type="dxa"/>
            <w:shd w:val="clear" w:color="auto" w:fill="BFBFBF" w:themeFill="background1" w:themeFillShade="BF"/>
            <w:vAlign w:val="center"/>
          </w:tcPr>
          <w:p w14:paraId="09C74033" w14:textId="6AA011FC"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3BF6960E" w14:textId="77777777" w:rsidR="00B9549F" w:rsidRPr="006C0B0C" w:rsidRDefault="00B9549F" w:rsidP="00B9549F">
            <w:pPr>
              <w:jc w:val="center"/>
              <w:rPr>
                <w:rFonts w:cstheme="minorHAnsi"/>
                <w:sz w:val="20"/>
                <w:szCs w:val="20"/>
              </w:rPr>
            </w:pPr>
            <w:r w:rsidRPr="006C0B0C">
              <w:rPr>
                <w:rFonts w:cstheme="minorHAnsi"/>
                <w:sz w:val="20"/>
                <w:szCs w:val="20"/>
              </w:rPr>
              <w:t>46%</w:t>
            </w:r>
          </w:p>
        </w:tc>
        <w:tc>
          <w:tcPr>
            <w:tcW w:w="683" w:type="dxa"/>
            <w:shd w:val="clear" w:color="auto" w:fill="BFBFBF" w:themeFill="background1" w:themeFillShade="BF"/>
            <w:vAlign w:val="center"/>
          </w:tcPr>
          <w:p w14:paraId="7DE77365" w14:textId="1573EDB5"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shd w:val="clear" w:color="auto" w:fill="BFBFBF" w:themeFill="background1" w:themeFillShade="BF"/>
            <w:vAlign w:val="center"/>
          </w:tcPr>
          <w:p w14:paraId="3342E181" w14:textId="21A13355"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0E62C43C" w14:textId="77777777" w:rsidTr="001C7015">
        <w:tc>
          <w:tcPr>
            <w:tcW w:w="2705" w:type="dxa"/>
            <w:tcBorders>
              <w:top w:val="single" w:sz="4" w:space="0" w:color="auto"/>
              <w:left w:val="single" w:sz="4" w:space="0" w:color="auto"/>
            </w:tcBorders>
            <w:vAlign w:val="bottom"/>
          </w:tcPr>
          <w:p w14:paraId="381BCECB" w14:textId="77777777" w:rsidR="00B9549F" w:rsidRPr="006C0B0C" w:rsidRDefault="00B9549F" w:rsidP="00B9549F">
            <w:pPr>
              <w:rPr>
                <w:rFonts w:cstheme="minorHAnsi"/>
                <w:sz w:val="20"/>
                <w:szCs w:val="20"/>
              </w:rPr>
            </w:pPr>
            <w:r w:rsidRPr="006C0B0C">
              <w:rPr>
                <w:rFonts w:cstheme="minorHAnsi"/>
                <w:sz w:val="20"/>
                <w:szCs w:val="20"/>
              </w:rPr>
              <w:t>Egleston Community High</w:t>
            </w:r>
          </w:p>
        </w:tc>
        <w:tc>
          <w:tcPr>
            <w:tcW w:w="683" w:type="dxa"/>
            <w:vAlign w:val="center"/>
          </w:tcPr>
          <w:p w14:paraId="1DD90842" w14:textId="35D07A73" w:rsidR="00B9549F" w:rsidRPr="006C0B0C" w:rsidRDefault="00CB5A45" w:rsidP="00B9549F">
            <w:pPr>
              <w:jc w:val="center"/>
              <w:rPr>
                <w:rFonts w:cstheme="minorHAnsi"/>
                <w:sz w:val="20"/>
                <w:szCs w:val="20"/>
              </w:rPr>
            </w:pPr>
            <w:r>
              <w:rPr>
                <w:rFonts w:cstheme="minorHAnsi"/>
                <w:sz w:val="20"/>
                <w:szCs w:val="20"/>
              </w:rPr>
              <w:t>NA</w:t>
            </w:r>
          </w:p>
        </w:tc>
        <w:tc>
          <w:tcPr>
            <w:tcW w:w="684" w:type="dxa"/>
            <w:vAlign w:val="center"/>
          </w:tcPr>
          <w:p w14:paraId="2A1E7C88" w14:textId="1B653BEB" w:rsidR="00B9549F" w:rsidRPr="006C0B0C" w:rsidRDefault="00CB5A45" w:rsidP="00B9549F">
            <w:pPr>
              <w:jc w:val="center"/>
              <w:rPr>
                <w:rFonts w:cstheme="minorHAnsi"/>
                <w:sz w:val="20"/>
                <w:szCs w:val="20"/>
              </w:rPr>
            </w:pPr>
            <w:r>
              <w:rPr>
                <w:rFonts w:cstheme="minorHAnsi"/>
                <w:sz w:val="20"/>
                <w:szCs w:val="20"/>
              </w:rPr>
              <w:t>NA</w:t>
            </w:r>
          </w:p>
        </w:tc>
        <w:tc>
          <w:tcPr>
            <w:tcW w:w="683" w:type="dxa"/>
            <w:vAlign w:val="center"/>
          </w:tcPr>
          <w:p w14:paraId="6E9C3BDB" w14:textId="610775B4" w:rsidR="00B9549F" w:rsidRPr="006C0B0C" w:rsidRDefault="00CB5A45" w:rsidP="00B9549F">
            <w:pPr>
              <w:jc w:val="center"/>
              <w:rPr>
                <w:rFonts w:cstheme="minorHAnsi"/>
                <w:sz w:val="20"/>
                <w:szCs w:val="20"/>
              </w:rPr>
            </w:pPr>
            <w:r>
              <w:rPr>
                <w:rFonts w:cstheme="minorHAnsi"/>
                <w:sz w:val="20"/>
                <w:szCs w:val="20"/>
              </w:rPr>
              <w:t>NA</w:t>
            </w:r>
          </w:p>
        </w:tc>
        <w:tc>
          <w:tcPr>
            <w:tcW w:w="684" w:type="dxa"/>
            <w:vAlign w:val="center"/>
          </w:tcPr>
          <w:p w14:paraId="7AB12136" w14:textId="5ED5D930" w:rsidR="00B9549F" w:rsidRPr="006C0B0C" w:rsidRDefault="00CB5A45" w:rsidP="00B9549F">
            <w:pPr>
              <w:jc w:val="center"/>
              <w:rPr>
                <w:rFonts w:cstheme="minorHAnsi"/>
                <w:sz w:val="20"/>
                <w:szCs w:val="20"/>
              </w:rPr>
            </w:pPr>
            <w:r>
              <w:rPr>
                <w:rFonts w:cstheme="minorHAnsi"/>
                <w:sz w:val="20"/>
                <w:szCs w:val="20"/>
              </w:rPr>
              <w:t>NA</w:t>
            </w:r>
          </w:p>
        </w:tc>
        <w:tc>
          <w:tcPr>
            <w:tcW w:w="683" w:type="dxa"/>
            <w:tcBorders>
              <w:right w:val="single" w:sz="4" w:space="0" w:color="auto"/>
            </w:tcBorders>
            <w:vAlign w:val="center"/>
          </w:tcPr>
          <w:p w14:paraId="7854211B" w14:textId="2BAD37FB"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left w:val="single" w:sz="4" w:space="0" w:color="auto"/>
            </w:tcBorders>
            <w:vAlign w:val="center"/>
          </w:tcPr>
          <w:p w14:paraId="4E86F8D3" w14:textId="2CC28338" w:rsidR="00B9549F" w:rsidRPr="006C0B0C" w:rsidRDefault="00CB5A45" w:rsidP="00B9549F">
            <w:pPr>
              <w:jc w:val="center"/>
              <w:rPr>
                <w:rFonts w:cstheme="minorHAnsi"/>
                <w:sz w:val="20"/>
                <w:szCs w:val="20"/>
              </w:rPr>
            </w:pPr>
            <w:r>
              <w:rPr>
                <w:rFonts w:cstheme="minorHAnsi"/>
                <w:sz w:val="20"/>
                <w:szCs w:val="20"/>
              </w:rPr>
              <w:t>NA</w:t>
            </w:r>
          </w:p>
        </w:tc>
        <w:tc>
          <w:tcPr>
            <w:tcW w:w="683" w:type="dxa"/>
            <w:vAlign w:val="center"/>
          </w:tcPr>
          <w:p w14:paraId="2B04A5C6" w14:textId="13BA5168" w:rsidR="00B9549F" w:rsidRPr="006C0B0C" w:rsidRDefault="00CB5A45" w:rsidP="00B9549F">
            <w:pPr>
              <w:jc w:val="center"/>
              <w:rPr>
                <w:rFonts w:cstheme="minorHAnsi"/>
                <w:sz w:val="20"/>
                <w:szCs w:val="20"/>
              </w:rPr>
            </w:pPr>
            <w:r>
              <w:rPr>
                <w:rFonts w:cstheme="minorHAnsi"/>
                <w:sz w:val="20"/>
                <w:szCs w:val="20"/>
              </w:rPr>
              <w:t>NA</w:t>
            </w:r>
          </w:p>
        </w:tc>
        <w:tc>
          <w:tcPr>
            <w:tcW w:w="684" w:type="dxa"/>
            <w:vAlign w:val="center"/>
          </w:tcPr>
          <w:p w14:paraId="6C585EB7" w14:textId="231B7EB3" w:rsidR="00B9549F" w:rsidRPr="006C0B0C" w:rsidRDefault="00CB5A45" w:rsidP="00B9549F">
            <w:pPr>
              <w:jc w:val="center"/>
              <w:rPr>
                <w:rFonts w:cstheme="minorHAnsi"/>
                <w:sz w:val="20"/>
                <w:szCs w:val="20"/>
              </w:rPr>
            </w:pPr>
            <w:r>
              <w:rPr>
                <w:rFonts w:cstheme="minorHAnsi"/>
                <w:sz w:val="20"/>
                <w:szCs w:val="20"/>
              </w:rPr>
              <w:t>NA</w:t>
            </w:r>
          </w:p>
        </w:tc>
        <w:tc>
          <w:tcPr>
            <w:tcW w:w="683" w:type="dxa"/>
            <w:vAlign w:val="center"/>
          </w:tcPr>
          <w:p w14:paraId="15367EC1" w14:textId="385A1BBD"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vAlign w:val="center"/>
          </w:tcPr>
          <w:p w14:paraId="66A977B8" w14:textId="7DF23EB0"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15AB79A3" w14:textId="77777777" w:rsidTr="001C7015">
        <w:tc>
          <w:tcPr>
            <w:tcW w:w="2705" w:type="dxa"/>
            <w:tcBorders>
              <w:top w:val="single" w:sz="4" w:space="0" w:color="auto"/>
              <w:left w:val="single" w:sz="4" w:space="0" w:color="auto"/>
            </w:tcBorders>
            <w:shd w:val="clear" w:color="auto" w:fill="BFBFBF" w:themeFill="background1" w:themeFillShade="BF"/>
            <w:vAlign w:val="bottom"/>
          </w:tcPr>
          <w:p w14:paraId="7E0EE4F8" w14:textId="77777777" w:rsidR="00B9549F" w:rsidRPr="006C0B0C" w:rsidRDefault="00B9549F" w:rsidP="00B9549F">
            <w:pPr>
              <w:rPr>
                <w:rFonts w:cstheme="minorHAnsi"/>
                <w:sz w:val="20"/>
                <w:szCs w:val="20"/>
              </w:rPr>
            </w:pPr>
            <w:r w:rsidRPr="006C0B0C">
              <w:rPr>
                <w:rFonts w:cstheme="minorHAnsi"/>
                <w:sz w:val="20"/>
                <w:szCs w:val="20"/>
              </w:rPr>
              <w:t>Boston Latin Acad</w:t>
            </w:r>
          </w:p>
        </w:tc>
        <w:tc>
          <w:tcPr>
            <w:tcW w:w="683" w:type="dxa"/>
            <w:shd w:val="clear" w:color="auto" w:fill="BFBFBF" w:themeFill="background1" w:themeFillShade="BF"/>
            <w:vAlign w:val="center"/>
          </w:tcPr>
          <w:p w14:paraId="1C73009F" w14:textId="77777777" w:rsidR="00B9549F" w:rsidRPr="006C0B0C" w:rsidRDefault="00B9549F" w:rsidP="00B9549F">
            <w:pPr>
              <w:jc w:val="center"/>
              <w:rPr>
                <w:rFonts w:cstheme="minorHAnsi"/>
                <w:sz w:val="20"/>
                <w:szCs w:val="20"/>
              </w:rPr>
            </w:pPr>
            <w:r w:rsidRPr="006C0B0C">
              <w:rPr>
                <w:rFonts w:cstheme="minorHAnsi"/>
                <w:sz w:val="20"/>
                <w:szCs w:val="20"/>
              </w:rPr>
              <w:t>88%</w:t>
            </w:r>
          </w:p>
        </w:tc>
        <w:tc>
          <w:tcPr>
            <w:tcW w:w="684" w:type="dxa"/>
            <w:shd w:val="clear" w:color="auto" w:fill="BFBFBF" w:themeFill="background1" w:themeFillShade="BF"/>
            <w:vAlign w:val="center"/>
          </w:tcPr>
          <w:p w14:paraId="02EB976D" w14:textId="77777777" w:rsidR="00B9549F" w:rsidRPr="006C0B0C" w:rsidRDefault="00B9549F" w:rsidP="00B9549F">
            <w:pPr>
              <w:jc w:val="center"/>
              <w:rPr>
                <w:rFonts w:cstheme="minorHAnsi"/>
                <w:sz w:val="20"/>
                <w:szCs w:val="20"/>
              </w:rPr>
            </w:pPr>
            <w:r w:rsidRPr="006C0B0C">
              <w:rPr>
                <w:rFonts w:cstheme="minorHAnsi"/>
                <w:sz w:val="20"/>
                <w:szCs w:val="20"/>
              </w:rPr>
              <w:t>84%</w:t>
            </w:r>
          </w:p>
        </w:tc>
        <w:tc>
          <w:tcPr>
            <w:tcW w:w="683" w:type="dxa"/>
            <w:shd w:val="clear" w:color="auto" w:fill="BFBFBF" w:themeFill="background1" w:themeFillShade="BF"/>
            <w:vAlign w:val="center"/>
          </w:tcPr>
          <w:p w14:paraId="231CE4E6" w14:textId="77777777" w:rsidR="00B9549F" w:rsidRPr="006C0B0C" w:rsidRDefault="00B9549F" w:rsidP="00B9549F">
            <w:pPr>
              <w:jc w:val="center"/>
              <w:rPr>
                <w:rFonts w:cstheme="minorHAnsi"/>
                <w:sz w:val="20"/>
                <w:szCs w:val="20"/>
              </w:rPr>
            </w:pPr>
            <w:r w:rsidRPr="006C0B0C">
              <w:rPr>
                <w:rFonts w:cstheme="minorHAnsi"/>
                <w:sz w:val="20"/>
                <w:szCs w:val="20"/>
              </w:rPr>
              <w:t>86%</w:t>
            </w:r>
          </w:p>
        </w:tc>
        <w:tc>
          <w:tcPr>
            <w:tcW w:w="684" w:type="dxa"/>
            <w:shd w:val="clear" w:color="auto" w:fill="BFBFBF" w:themeFill="background1" w:themeFillShade="BF"/>
            <w:vAlign w:val="center"/>
          </w:tcPr>
          <w:p w14:paraId="26861D28" w14:textId="4CEC4C95" w:rsidR="00B9549F" w:rsidRPr="006C0B0C" w:rsidRDefault="00CB5A45" w:rsidP="00B9549F">
            <w:pPr>
              <w:jc w:val="center"/>
              <w:rPr>
                <w:rFonts w:cstheme="minorHAnsi"/>
                <w:sz w:val="20"/>
                <w:szCs w:val="20"/>
              </w:rPr>
            </w:pPr>
            <w:r>
              <w:rPr>
                <w:rFonts w:cstheme="minorHAnsi"/>
                <w:sz w:val="20"/>
                <w:szCs w:val="20"/>
              </w:rPr>
              <w:t>NA</w:t>
            </w:r>
          </w:p>
        </w:tc>
        <w:tc>
          <w:tcPr>
            <w:tcW w:w="683" w:type="dxa"/>
            <w:tcBorders>
              <w:right w:val="single" w:sz="4" w:space="0" w:color="auto"/>
            </w:tcBorders>
            <w:shd w:val="clear" w:color="auto" w:fill="BFBFBF" w:themeFill="background1" w:themeFillShade="BF"/>
            <w:vAlign w:val="center"/>
          </w:tcPr>
          <w:p w14:paraId="02194A99" w14:textId="77777777" w:rsidR="00B9549F" w:rsidRPr="006C0B0C" w:rsidRDefault="00B9549F" w:rsidP="00B9549F">
            <w:pPr>
              <w:jc w:val="center"/>
              <w:rPr>
                <w:rFonts w:cstheme="minorHAnsi"/>
                <w:sz w:val="20"/>
                <w:szCs w:val="20"/>
              </w:rPr>
            </w:pPr>
            <w:r w:rsidRPr="006C0B0C">
              <w:rPr>
                <w:rFonts w:cstheme="minorHAnsi"/>
                <w:sz w:val="20"/>
                <w:szCs w:val="20"/>
              </w:rPr>
              <w:t>79%</w:t>
            </w:r>
          </w:p>
        </w:tc>
        <w:tc>
          <w:tcPr>
            <w:tcW w:w="684" w:type="dxa"/>
            <w:tcBorders>
              <w:top w:val="single" w:sz="4" w:space="0" w:color="auto"/>
              <w:left w:val="single" w:sz="4" w:space="0" w:color="auto"/>
            </w:tcBorders>
            <w:shd w:val="clear" w:color="auto" w:fill="BFBFBF" w:themeFill="background1" w:themeFillShade="BF"/>
            <w:vAlign w:val="center"/>
          </w:tcPr>
          <w:p w14:paraId="1F4F7280" w14:textId="77777777" w:rsidR="00B9549F" w:rsidRPr="006C0B0C" w:rsidRDefault="00B9549F" w:rsidP="00B9549F">
            <w:pPr>
              <w:jc w:val="center"/>
              <w:rPr>
                <w:rFonts w:cstheme="minorHAnsi"/>
                <w:sz w:val="20"/>
                <w:szCs w:val="20"/>
              </w:rPr>
            </w:pPr>
            <w:r w:rsidRPr="006C0B0C">
              <w:rPr>
                <w:rFonts w:cstheme="minorHAnsi"/>
                <w:sz w:val="20"/>
                <w:szCs w:val="20"/>
              </w:rPr>
              <w:t>92%</w:t>
            </w:r>
          </w:p>
        </w:tc>
        <w:tc>
          <w:tcPr>
            <w:tcW w:w="683" w:type="dxa"/>
            <w:shd w:val="clear" w:color="auto" w:fill="BFBFBF" w:themeFill="background1" w:themeFillShade="BF"/>
            <w:vAlign w:val="center"/>
          </w:tcPr>
          <w:p w14:paraId="45E864B4" w14:textId="77777777" w:rsidR="00B9549F" w:rsidRPr="006C0B0C" w:rsidRDefault="00B9549F" w:rsidP="00B9549F">
            <w:pPr>
              <w:jc w:val="center"/>
              <w:rPr>
                <w:rFonts w:cstheme="minorHAnsi"/>
                <w:sz w:val="20"/>
                <w:szCs w:val="20"/>
              </w:rPr>
            </w:pPr>
            <w:r w:rsidRPr="006C0B0C">
              <w:rPr>
                <w:rFonts w:cstheme="minorHAnsi"/>
                <w:sz w:val="20"/>
                <w:szCs w:val="20"/>
              </w:rPr>
              <w:t>81%</w:t>
            </w:r>
          </w:p>
        </w:tc>
        <w:tc>
          <w:tcPr>
            <w:tcW w:w="684" w:type="dxa"/>
            <w:shd w:val="clear" w:color="auto" w:fill="BFBFBF" w:themeFill="background1" w:themeFillShade="BF"/>
            <w:vAlign w:val="center"/>
          </w:tcPr>
          <w:p w14:paraId="7F6C33D0" w14:textId="77777777" w:rsidR="00B9549F" w:rsidRPr="006C0B0C" w:rsidRDefault="00B9549F" w:rsidP="00B9549F">
            <w:pPr>
              <w:jc w:val="center"/>
              <w:rPr>
                <w:rFonts w:cstheme="minorHAnsi"/>
                <w:sz w:val="20"/>
                <w:szCs w:val="20"/>
              </w:rPr>
            </w:pPr>
            <w:r w:rsidRPr="006C0B0C">
              <w:rPr>
                <w:rFonts w:cstheme="minorHAnsi"/>
                <w:sz w:val="20"/>
                <w:szCs w:val="20"/>
              </w:rPr>
              <w:t>82%</w:t>
            </w:r>
          </w:p>
        </w:tc>
        <w:tc>
          <w:tcPr>
            <w:tcW w:w="683" w:type="dxa"/>
            <w:shd w:val="clear" w:color="auto" w:fill="BFBFBF" w:themeFill="background1" w:themeFillShade="BF"/>
            <w:vAlign w:val="center"/>
          </w:tcPr>
          <w:p w14:paraId="750CBE60" w14:textId="40D47807"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shd w:val="clear" w:color="auto" w:fill="BFBFBF" w:themeFill="background1" w:themeFillShade="BF"/>
            <w:vAlign w:val="center"/>
          </w:tcPr>
          <w:p w14:paraId="04F066FC" w14:textId="77777777" w:rsidR="00B9549F" w:rsidRPr="006C0B0C" w:rsidRDefault="00B9549F" w:rsidP="00B9549F">
            <w:pPr>
              <w:jc w:val="center"/>
              <w:rPr>
                <w:rFonts w:cstheme="minorHAnsi"/>
                <w:sz w:val="20"/>
                <w:szCs w:val="20"/>
              </w:rPr>
            </w:pPr>
            <w:r w:rsidRPr="006C0B0C">
              <w:rPr>
                <w:rFonts w:cstheme="minorHAnsi"/>
                <w:sz w:val="20"/>
                <w:szCs w:val="20"/>
              </w:rPr>
              <w:t>91%</w:t>
            </w:r>
          </w:p>
        </w:tc>
      </w:tr>
      <w:tr w:rsidR="001C7015" w:rsidRPr="006C0B0C" w14:paraId="721AA4D9" w14:textId="77777777" w:rsidTr="001C7015">
        <w:tc>
          <w:tcPr>
            <w:tcW w:w="2705" w:type="dxa"/>
            <w:tcBorders>
              <w:top w:val="single" w:sz="4" w:space="0" w:color="auto"/>
              <w:left w:val="single" w:sz="4" w:space="0" w:color="auto"/>
            </w:tcBorders>
            <w:vAlign w:val="bottom"/>
          </w:tcPr>
          <w:p w14:paraId="6E661C82" w14:textId="77777777" w:rsidR="00B9549F" w:rsidRPr="006C0B0C" w:rsidRDefault="00B9549F" w:rsidP="00B9549F">
            <w:pPr>
              <w:rPr>
                <w:rFonts w:cstheme="minorHAnsi"/>
                <w:sz w:val="20"/>
                <w:szCs w:val="20"/>
              </w:rPr>
            </w:pPr>
            <w:r w:rsidRPr="006C0B0C">
              <w:rPr>
                <w:rFonts w:cstheme="minorHAnsi"/>
                <w:sz w:val="20"/>
                <w:szCs w:val="20"/>
              </w:rPr>
              <w:t>Boston Arts Academy</w:t>
            </w:r>
          </w:p>
        </w:tc>
        <w:tc>
          <w:tcPr>
            <w:tcW w:w="683" w:type="dxa"/>
            <w:vAlign w:val="center"/>
          </w:tcPr>
          <w:p w14:paraId="5E608D34" w14:textId="77777777" w:rsidR="00B9549F" w:rsidRPr="006C0B0C" w:rsidRDefault="00B9549F" w:rsidP="00B9549F">
            <w:pPr>
              <w:jc w:val="center"/>
              <w:rPr>
                <w:rFonts w:cstheme="minorHAnsi"/>
                <w:sz w:val="20"/>
                <w:szCs w:val="20"/>
              </w:rPr>
            </w:pPr>
            <w:r w:rsidRPr="006C0B0C">
              <w:rPr>
                <w:rFonts w:cstheme="minorHAnsi"/>
                <w:sz w:val="20"/>
                <w:szCs w:val="20"/>
              </w:rPr>
              <w:t>44%</w:t>
            </w:r>
          </w:p>
        </w:tc>
        <w:tc>
          <w:tcPr>
            <w:tcW w:w="684" w:type="dxa"/>
            <w:vAlign w:val="center"/>
          </w:tcPr>
          <w:p w14:paraId="3915E5F9" w14:textId="77777777" w:rsidR="00B9549F" w:rsidRPr="006C0B0C" w:rsidRDefault="00B9549F" w:rsidP="00B9549F">
            <w:pPr>
              <w:jc w:val="center"/>
              <w:rPr>
                <w:rFonts w:cstheme="minorHAnsi"/>
                <w:sz w:val="20"/>
                <w:szCs w:val="20"/>
              </w:rPr>
            </w:pPr>
            <w:r w:rsidRPr="006C0B0C">
              <w:rPr>
                <w:rFonts w:cstheme="minorHAnsi"/>
                <w:sz w:val="20"/>
                <w:szCs w:val="20"/>
              </w:rPr>
              <w:t>33%</w:t>
            </w:r>
          </w:p>
        </w:tc>
        <w:tc>
          <w:tcPr>
            <w:tcW w:w="683" w:type="dxa"/>
            <w:vAlign w:val="center"/>
          </w:tcPr>
          <w:p w14:paraId="18245262" w14:textId="77777777" w:rsidR="00B9549F" w:rsidRPr="006C0B0C" w:rsidRDefault="00B9549F" w:rsidP="00B9549F">
            <w:pPr>
              <w:jc w:val="center"/>
              <w:rPr>
                <w:rFonts w:cstheme="minorHAnsi"/>
                <w:sz w:val="20"/>
                <w:szCs w:val="20"/>
              </w:rPr>
            </w:pPr>
            <w:r w:rsidRPr="006C0B0C">
              <w:rPr>
                <w:rFonts w:cstheme="minorHAnsi"/>
                <w:sz w:val="20"/>
                <w:szCs w:val="20"/>
              </w:rPr>
              <w:t>33%</w:t>
            </w:r>
          </w:p>
        </w:tc>
        <w:tc>
          <w:tcPr>
            <w:tcW w:w="684" w:type="dxa"/>
            <w:vAlign w:val="center"/>
          </w:tcPr>
          <w:p w14:paraId="447933AC" w14:textId="77777777" w:rsidR="00B9549F" w:rsidRPr="006C0B0C" w:rsidRDefault="00B9549F" w:rsidP="00B9549F">
            <w:pPr>
              <w:jc w:val="center"/>
              <w:rPr>
                <w:rFonts w:cstheme="minorHAnsi"/>
                <w:sz w:val="20"/>
                <w:szCs w:val="20"/>
              </w:rPr>
            </w:pPr>
            <w:r w:rsidRPr="006C0B0C">
              <w:rPr>
                <w:rFonts w:cstheme="minorHAnsi"/>
                <w:sz w:val="20"/>
                <w:szCs w:val="20"/>
              </w:rPr>
              <w:t>19%</w:t>
            </w:r>
          </w:p>
        </w:tc>
        <w:tc>
          <w:tcPr>
            <w:tcW w:w="683" w:type="dxa"/>
            <w:tcBorders>
              <w:right w:val="single" w:sz="4" w:space="0" w:color="auto"/>
            </w:tcBorders>
            <w:vAlign w:val="center"/>
          </w:tcPr>
          <w:p w14:paraId="78C01E8E" w14:textId="77777777" w:rsidR="00B9549F" w:rsidRPr="006C0B0C" w:rsidRDefault="00B9549F" w:rsidP="00B9549F">
            <w:pPr>
              <w:jc w:val="center"/>
              <w:rPr>
                <w:rFonts w:cstheme="minorHAnsi"/>
                <w:sz w:val="20"/>
                <w:szCs w:val="20"/>
              </w:rPr>
            </w:pPr>
            <w:r w:rsidRPr="006C0B0C">
              <w:rPr>
                <w:rFonts w:cstheme="minorHAnsi"/>
                <w:sz w:val="20"/>
                <w:szCs w:val="20"/>
              </w:rPr>
              <w:t>20%</w:t>
            </w:r>
          </w:p>
        </w:tc>
        <w:tc>
          <w:tcPr>
            <w:tcW w:w="684" w:type="dxa"/>
            <w:tcBorders>
              <w:top w:val="single" w:sz="4" w:space="0" w:color="auto"/>
              <w:left w:val="single" w:sz="4" w:space="0" w:color="auto"/>
            </w:tcBorders>
            <w:vAlign w:val="center"/>
          </w:tcPr>
          <w:p w14:paraId="7D611BF4" w14:textId="77777777" w:rsidR="00B9549F" w:rsidRPr="006C0B0C" w:rsidRDefault="00B9549F" w:rsidP="00B9549F">
            <w:pPr>
              <w:jc w:val="center"/>
              <w:rPr>
                <w:rFonts w:cstheme="minorHAnsi"/>
                <w:sz w:val="20"/>
                <w:szCs w:val="20"/>
              </w:rPr>
            </w:pPr>
            <w:r w:rsidRPr="006C0B0C">
              <w:rPr>
                <w:rFonts w:cstheme="minorHAnsi"/>
                <w:sz w:val="20"/>
                <w:szCs w:val="20"/>
              </w:rPr>
              <w:t>34%</w:t>
            </w:r>
          </w:p>
        </w:tc>
        <w:tc>
          <w:tcPr>
            <w:tcW w:w="683" w:type="dxa"/>
            <w:vAlign w:val="center"/>
          </w:tcPr>
          <w:p w14:paraId="117A4EEA" w14:textId="4B939D51" w:rsidR="00B9549F" w:rsidRPr="006C0B0C" w:rsidRDefault="00CB5A45" w:rsidP="00B9549F">
            <w:pPr>
              <w:jc w:val="center"/>
              <w:rPr>
                <w:rFonts w:cstheme="minorHAnsi"/>
                <w:sz w:val="20"/>
                <w:szCs w:val="20"/>
              </w:rPr>
            </w:pPr>
            <w:r>
              <w:rPr>
                <w:rFonts w:cstheme="minorHAnsi"/>
                <w:sz w:val="20"/>
                <w:szCs w:val="20"/>
              </w:rPr>
              <w:t>NA</w:t>
            </w:r>
          </w:p>
        </w:tc>
        <w:tc>
          <w:tcPr>
            <w:tcW w:w="684" w:type="dxa"/>
            <w:vAlign w:val="center"/>
          </w:tcPr>
          <w:p w14:paraId="1C321072" w14:textId="77777777" w:rsidR="00B9549F" w:rsidRPr="006C0B0C" w:rsidRDefault="00B9549F" w:rsidP="00B9549F">
            <w:pPr>
              <w:jc w:val="center"/>
              <w:rPr>
                <w:rFonts w:cstheme="minorHAnsi"/>
                <w:sz w:val="20"/>
                <w:szCs w:val="20"/>
              </w:rPr>
            </w:pPr>
            <w:r w:rsidRPr="006C0B0C">
              <w:rPr>
                <w:rFonts w:cstheme="minorHAnsi"/>
                <w:sz w:val="20"/>
                <w:szCs w:val="20"/>
              </w:rPr>
              <w:t>47%</w:t>
            </w:r>
          </w:p>
        </w:tc>
        <w:tc>
          <w:tcPr>
            <w:tcW w:w="683" w:type="dxa"/>
            <w:vAlign w:val="center"/>
          </w:tcPr>
          <w:p w14:paraId="47ADAA0C" w14:textId="1BE76321"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vAlign w:val="center"/>
          </w:tcPr>
          <w:p w14:paraId="6C6176E2" w14:textId="2C0AED66"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611FD540" w14:textId="77777777" w:rsidTr="001C7015">
        <w:tc>
          <w:tcPr>
            <w:tcW w:w="2705" w:type="dxa"/>
            <w:tcBorders>
              <w:top w:val="single" w:sz="4" w:space="0" w:color="auto"/>
              <w:left w:val="single" w:sz="4" w:space="0" w:color="auto"/>
            </w:tcBorders>
            <w:shd w:val="clear" w:color="auto" w:fill="BFBFBF" w:themeFill="background1" w:themeFillShade="BF"/>
            <w:vAlign w:val="bottom"/>
          </w:tcPr>
          <w:p w14:paraId="033316A4" w14:textId="77777777" w:rsidR="00B9549F" w:rsidRPr="006C0B0C" w:rsidRDefault="00B9549F" w:rsidP="00B9549F">
            <w:pPr>
              <w:rPr>
                <w:rFonts w:cstheme="minorHAnsi"/>
                <w:sz w:val="20"/>
                <w:szCs w:val="20"/>
              </w:rPr>
            </w:pPr>
            <w:r w:rsidRPr="006C0B0C">
              <w:rPr>
                <w:rFonts w:cstheme="minorHAnsi"/>
                <w:sz w:val="20"/>
                <w:szCs w:val="20"/>
              </w:rPr>
              <w:t>Boston Adult Academy</w:t>
            </w:r>
          </w:p>
        </w:tc>
        <w:tc>
          <w:tcPr>
            <w:tcW w:w="683" w:type="dxa"/>
            <w:shd w:val="clear" w:color="auto" w:fill="BFBFBF" w:themeFill="background1" w:themeFillShade="BF"/>
            <w:vAlign w:val="center"/>
          </w:tcPr>
          <w:p w14:paraId="59F84427" w14:textId="190F1CBB"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245B7D50" w14:textId="3CF7FE0A" w:rsidR="00B9549F" w:rsidRPr="006C0B0C" w:rsidRDefault="00CB5A45" w:rsidP="00B9549F">
            <w:pPr>
              <w:jc w:val="center"/>
              <w:rPr>
                <w:rFonts w:cstheme="minorHAnsi"/>
                <w:sz w:val="20"/>
                <w:szCs w:val="20"/>
              </w:rPr>
            </w:pPr>
            <w:r>
              <w:rPr>
                <w:rFonts w:cstheme="minorHAnsi"/>
                <w:sz w:val="20"/>
                <w:szCs w:val="20"/>
              </w:rPr>
              <w:t>NA</w:t>
            </w:r>
          </w:p>
        </w:tc>
        <w:tc>
          <w:tcPr>
            <w:tcW w:w="683" w:type="dxa"/>
            <w:shd w:val="clear" w:color="auto" w:fill="BFBFBF" w:themeFill="background1" w:themeFillShade="BF"/>
            <w:vAlign w:val="center"/>
          </w:tcPr>
          <w:p w14:paraId="64E33B2E" w14:textId="09C19FDF"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7C623ABC" w14:textId="103604A7" w:rsidR="00B9549F" w:rsidRPr="006C0B0C" w:rsidRDefault="00CB5A45" w:rsidP="00B9549F">
            <w:pPr>
              <w:jc w:val="center"/>
              <w:rPr>
                <w:rFonts w:cstheme="minorHAnsi"/>
                <w:sz w:val="20"/>
                <w:szCs w:val="20"/>
              </w:rPr>
            </w:pPr>
            <w:r>
              <w:rPr>
                <w:rFonts w:cstheme="minorHAnsi"/>
                <w:sz w:val="20"/>
                <w:szCs w:val="20"/>
              </w:rPr>
              <w:t>NA</w:t>
            </w:r>
          </w:p>
        </w:tc>
        <w:tc>
          <w:tcPr>
            <w:tcW w:w="683" w:type="dxa"/>
            <w:tcBorders>
              <w:right w:val="single" w:sz="4" w:space="0" w:color="auto"/>
            </w:tcBorders>
            <w:shd w:val="clear" w:color="auto" w:fill="BFBFBF" w:themeFill="background1" w:themeFillShade="BF"/>
            <w:vAlign w:val="center"/>
          </w:tcPr>
          <w:p w14:paraId="5F743522" w14:textId="2B7D738F"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left w:val="single" w:sz="4" w:space="0" w:color="auto"/>
            </w:tcBorders>
            <w:shd w:val="clear" w:color="auto" w:fill="BFBFBF" w:themeFill="background1" w:themeFillShade="BF"/>
            <w:vAlign w:val="center"/>
          </w:tcPr>
          <w:p w14:paraId="0827367E" w14:textId="1C477BCD" w:rsidR="00B9549F" w:rsidRPr="006C0B0C" w:rsidRDefault="00CB5A45" w:rsidP="00B9549F">
            <w:pPr>
              <w:jc w:val="center"/>
              <w:rPr>
                <w:rFonts w:cstheme="minorHAnsi"/>
                <w:sz w:val="20"/>
                <w:szCs w:val="20"/>
              </w:rPr>
            </w:pPr>
            <w:r>
              <w:rPr>
                <w:rFonts w:cstheme="minorHAnsi"/>
                <w:sz w:val="20"/>
                <w:szCs w:val="20"/>
              </w:rPr>
              <w:t>NA</w:t>
            </w:r>
          </w:p>
        </w:tc>
        <w:tc>
          <w:tcPr>
            <w:tcW w:w="683" w:type="dxa"/>
            <w:shd w:val="clear" w:color="auto" w:fill="BFBFBF" w:themeFill="background1" w:themeFillShade="BF"/>
            <w:vAlign w:val="center"/>
          </w:tcPr>
          <w:p w14:paraId="63622AC8" w14:textId="2C209E6E"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48101E89" w14:textId="6C48F26B" w:rsidR="00B9549F" w:rsidRPr="006C0B0C" w:rsidRDefault="00CB5A45" w:rsidP="00B9549F">
            <w:pPr>
              <w:jc w:val="center"/>
              <w:rPr>
                <w:rFonts w:cstheme="minorHAnsi"/>
                <w:sz w:val="20"/>
                <w:szCs w:val="20"/>
              </w:rPr>
            </w:pPr>
            <w:r>
              <w:rPr>
                <w:rFonts w:cstheme="minorHAnsi"/>
                <w:sz w:val="20"/>
                <w:szCs w:val="20"/>
              </w:rPr>
              <w:t>NA</w:t>
            </w:r>
          </w:p>
        </w:tc>
        <w:tc>
          <w:tcPr>
            <w:tcW w:w="683" w:type="dxa"/>
            <w:shd w:val="clear" w:color="auto" w:fill="BFBFBF" w:themeFill="background1" w:themeFillShade="BF"/>
            <w:vAlign w:val="center"/>
          </w:tcPr>
          <w:p w14:paraId="2D704C7B" w14:textId="2E7818F7"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shd w:val="clear" w:color="auto" w:fill="BFBFBF" w:themeFill="background1" w:themeFillShade="BF"/>
            <w:vAlign w:val="center"/>
          </w:tcPr>
          <w:p w14:paraId="4832D4F0" w14:textId="7010FF38"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0A60DB69" w14:textId="77777777" w:rsidTr="001C7015">
        <w:tc>
          <w:tcPr>
            <w:tcW w:w="2705" w:type="dxa"/>
            <w:tcBorders>
              <w:top w:val="single" w:sz="4" w:space="0" w:color="auto"/>
              <w:left w:val="single" w:sz="4" w:space="0" w:color="auto"/>
            </w:tcBorders>
            <w:vAlign w:val="bottom"/>
          </w:tcPr>
          <w:p w14:paraId="1D44DED4" w14:textId="77777777" w:rsidR="00B9549F" w:rsidRPr="006C0B0C" w:rsidRDefault="00B9549F" w:rsidP="00B9549F">
            <w:pPr>
              <w:rPr>
                <w:rFonts w:cstheme="minorHAnsi"/>
                <w:sz w:val="20"/>
                <w:szCs w:val="20"/>
              </w:rPr>
            </w:pPr>
            <w:r w:rsidRPr="006C0B0C">
              <w:rPr>
                <w:rFonts w:cstheme="minorHAnsi"/>
                <w:sz w:val="20"/>
                <w:szCs w:val="20"/>
              </w:rPr>
              <w:t>Margarita Muniz Academy</w:t>
            </w:r>
          </w:p>
        </w:tc>
        <w:tc>
          <w:tcPr>
            <w:tcW w:w="683" w:type="dxa"/>
            <w:vAlign w:val="center"/>
          </w:tcPr>
          <w:p w14:paraId="7625380A" w14:textId="77777777" w:rsidR="00B9549F" w:rsidRPr="006C0B0C" w:rsidRDefault="00B9549F" w:rsidP="00B9549F">
            <w:pPr>
              <w:jc w:val="center"/>
              <w:rPr>
                <w:rFonts w:cstheme="minorHAnsi"/>
                <w:sz w:val="20"/>
                <w:szCs w:val="20"/>
              </w:rPr>
            </w:pPr>
            <w:r w:rsidRPr="006C0B0C">
              <w:rPr>
                <w:rFonts w:cstheme="minorHAnsi"/>
                <w:sz w:val="20"/>
                <w:szCs w:val="20"/>
              </w:rPr>
              <w:t>23%</w:t>
            </w:r>
          </w:p>
        </w:tc>
        <w:tc>
          <w:tcPr>
            <w:tcW w:w="684" w:type="dxa"/>
            <w:vAlign w:val="center"/>
          </w:tcPr>
          <w:p w14:paraId="0CE3CD59" w14:textId="77777777" w:rsidR="00B9549F" w:rsidRPr="006C0B0C" w:rsidRDefault="00B9549F" w:rsidP="00B9549F">
            <w:pPr>
              <w:jc w:val="center"/>
              <w:rPr>
                <w:rFonts w:cstheme="minorHAnsi"/>
                <w:sz w:val="20"/>
                <w:szCs w:val="20"/>
              </w:rPr>
            </w:pPr>
            <w:r w:rsidRPr="006C0B0C">
              <w:rPr>
                <w:rFonts w:cstheme="minorHAnsi"/>
                <w:sz w:val="20"/>
                <w:szCs w:val="20"/>
              </w:rPr>
              <w:t>24%</w:t>
            </w:r>
          </w:p>
        </w:tc>
        <w:tc>
          <w:tcPr>
            <w:tcW w:w="683" w:type="dxa"/>
            <w:vAlign w:val="center"/>
          </w:tcPr>
          <w:p w14:paraId="1A499099" w14:textId="77777777" w:rsidR="00B9549F" w:rsidRPr="006C0B0C" w:rsidRDefault="00B9549F" w:rsidP="00B9549F">
            <w:pPr>
              <w:jc w:val="center"/>
              <w:rPr>
                <w:rFonts w:cstheme="minorHAnsi"/>
                <w:sz w:val="20"/>
                <w:szCs w:val="20"/>
              </w:rPr>
            </w:pPr>
            <w:r w:rsidRPr="006C0B0C">
              <w:rPr>
                <w:rFonts w:cstheme="minorHAnsi"/>
                <w:sz w:val="20"/>
                <w:szCs w:val="20"/>
              </w:rPr>
              <w:t>22%</w:t>
            </w:r>
          </w:p>
        </w:tc>
        <w:tc>
          <w:tcPr>
            <w:tcW w:w="684" w:type="dxa"/>
            <w:vAlign w:val="center"/>
          </w:tcPr>
          <w:p w14:paraId="133CF914" w14:textId="77777777" w:rsidR="00B9549F" w:rsidRPr="006C0B0C" w:rsidRDefault="00B9549F" w:rsidP="00B9549F">
            <w:pPr>
              <w:jc w:val="center"/>
              <w:rPr>
                <w:rFonts w:cstheme="minorHAnsi"/>
                <w:sz w:val="20"/>
                <w:szCs w:val="20"/>
              </w:rPr>
            </w:pPr>
            <w:r w:rsidRPr="006C0B0C">
              <w:rPr>
                <w:rFonts w:cstheme="minorHAnsi"/>
                <w:sz w:val="20"/>
                <w:szCs w:val="20"/>
              </w:rPr>
              <w:t>23%</w:t>
            </w:r>
          </w:p>
        </w:tc>
        <w:tc>
          <w:tcPr>
            <w:tcW w:w="683" w:type="dxa"/>
            <w:tcBorders>
              <w:right w:val="single" w:sz="4" w:space="0" w:color="auto"/>
            </w:tcBorders>
            <w:vAlign w:val="center"/>
          </w:tcPr>
          <w:p w14:paraId="252C3049" w14:textId="77777777" w:rsidR="00B9549F" w:rsidRPr="006C0B0C" w:rsidRDefault="00B9549F" w:rsidP="00B9549F">
            <w:pPr>
              <w:jc w:val="center"/>
              <w:rPr>
                <w:rFonts w:cstheme="minorHAnsi"/>
                <w:sz w:val="20"/>
                <w:szCs w:val="20"/>
              </w:rPr>
            </w:pPr>
            <w:r w:rsidRPr="006C0B0C">
              <w:rPr>
                <w:rFonts w:cstheme="minorHAnsi"/>
                <w:sz w:val="20"/>
                <w:szCs w:val="20"/>
              </w:rPr>
              <w:t>20%</w:t>
            </w:r>
          </w:p>
        </w:tc>
        <w:tc>
          <w:tcPr>
            <w:tcW w:w="684" w:type="dxa"/>
            <w:tcBorders>
              <w:top w:val="single" w:sz="4" w:space="0" w:color="auto"/>
              <w:left w:val="single" w:sz="4" w:space="0" w:color="auto"/>
            </w:tcBorders>
            <w:vAlign w:val="center"/>
          </w:tcPr>
          <w:p w14:paraId="2B4526F4" w14:textId="66C25567" w:rsidR="00B9549F" w:rsidRPr="006C0B0C" w:rsidRDefault="00CB5A45" w:rsidP="00B9549F">
            <w:pPr>
              <w:jc w:val="center"/>
              <w:rPr>
                <w:rFonts w:cstheme="minorHAnsi"/>
                <w:sz w:val="20"/>
                <w:szCs w:val="20"/>
              </w:rPr>
            </w:pPr>
            <w:r>
              <w:rPr>
                <w:rFonts w:cstheme="minorHAnsi"/>
                <w:sz w:val="20"/>
                <w:szCs w:val="20"/>
              </w:rPr>
              <w:t>NA</w:t>
            </w:r>
          </w:p>
        </w:tc>
        <w:tc>
          <w:tcPr>
            <w:tcW w:w="683" w:type="dxa"/>
            <w:vAlign w:val="center"/>
          </w:tcPr>
          <w:p w14:paraId="16F42E98" w14:textId="3E26627F" w:rsidR="00B9549F" w:rsidRPr="006C0B0C" w:rsidRDefault="00CB5A45" w:rsidP="00B9549F">
            <w:pPr>
              <w:jc w:val="center"/>
              <w:rPr>
                <w:rFonts w:cstheme="minorHAnsi"/>
                <w:sz w:val="20"/>
                <w:szCs w:val="20"/>
              </w:rPr>
            </w:pPr>
            <w:r>
              <w:rPr>
                <w:rFonts w:cstheme="minorHAnsi"/>
                <w:sz w:val="20"/>
                <w:szCs w:val="20"/>
              </w:rPr>
              <w:t>NA</w:t>
            </w:r>
          </w:p>
        </w:tc>
        <w:tc>
          <w:tcPr>
            <w:tcW w:w="684" w:type="dxa"/>
            <w:vAlign w:val="center"/>
          </w:tcPr>
          <w:p w14:paraId="30AC296D" w14:textId="77777777" w:rsidR="00B9549F" w:rsidRPr="006C0B0C" w:rsidRDefault="00B9549F" w:rsidP="00B9549F">
            <w:pPr>
              <w:jc w:val="center"/>
              <w:rPr>
                <w:rFonts w:cstheme="minorHAnsi"/>
                <w:sz w:val="20"/>
                <w:szCs w:val="20"/>
              </w:rPr>
            </w:pPr>
            <w:r w:rsidRPr="006C0B0C">
              <w:rPr>
                <w:rFonts w:cstheme="minorHAnsi"/>
                <w:sz w:val="20"/>
                <w:szCs w:val="20"/>
              </w:rPr>
              <w:t>23%</w:t>
            </w:r>
          </w:p>
        </w:tc>
        <w:tc>
          <w:tcPr>
            <w:tcW w:w="683" w:type="dxa"/>
            <w:vAlign w:val="center"/>
          </w:tcPr>
          <w:p w14:paraId="57BE1AE1" w14:textId="70BB6239"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vAlign w:val="center"/>
          </w:tcPr>
          <w:p w14:paraId="331A133D" w14:textId="1C6BF6CE"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6DD07786" w14:textId="77777777" w:rsidTr="001C7015">
        <w:tc>
          <w:tcPr>
            <w:tcW w:w="2705" w:type="dxa"/>
            <w:tcBorders>
              <w:top w:val="single" w:sz="4" w:space="0" w:color="auto"/>
              <w:left w:val="single" w:sz="4" w:space="0" w:color="auto"/>
            </w:tcBorders>
            <w:shd w:val="clear" w:color="auto" w:fill="BFBFBF" w:themeFill="background1" w:themeFillShade="BF"/>
            <w:vAlign w:val="bottom"/>
          </w:tcPr>
          <w:p w14:paraId="40CE133A" w14:textId="77777777" w:rsidR="00B9549F" w:rsidRPr="006C0B0C" w:rsidRDefault="00B9549F" w:rsidP="00B9549F">
            <w:pPr>
              <w:rPr>
                <w:rFonts w:cstheme="minorHAnsi"/>
                <w:sz w:val="20"/>
                <w:szCs w:val="20"/>
              </w:rPr>
            </w:pPr>
            <w:r w:rsidRPr="006C0B0C">
              <w:rPr>
                <w:rFonts w:cstheme="minorHAnsi"/>
                <w:sz w:val="20"/>
                <w:szCs w:val="20"/>
              </w:rPr>
              <w:t>Boston Leadership Acad</w:t>
            </w:r>
          </w:p>
        </w:tc>
        <w:tc>
          <w:tcPr>
            <w:tcW w:w="683" w:type="dxa"/>
            <w:shd w:val="clear" w:color="auto" w:fill="BFBFBF" w:themeFill="background1" w:themeFillShade="BF"/>
            <w:vAlign w:val="center"/>
          </w:tcPr>
          <w:p w14:paraId="3CC467DF" w14:textId="77777777" w:rsidR="00B9549F" w:rsidRPr="006C0B0C" w:rsidRDefault="00B9549F" w:rsidP="00B9549F">
            <w:pPr>
              <w:jc w:val="center"/>
              <w:rPr>
                <w:rFonts w:cstheme="minorHAnsi"/>
                <w:sz w:val="20"/>
                <w:szCs w:val="20"/>
              </w:rPr>
            </w:pPr>
            <w:r w:rsidRPr="006C0B0C">
              <w:rPr>
                <w:rFonts w:cstheme="minorHAnsi"/>
                <w:sz w:val="20"/>
                <w:szCs w:val="20"/>
              </w:rPr>
              <w:t>36%</w:t>
            </w:r>
          </w:p>
        </w:tc>
        <w:tc>
          <w:tcPr>
            <w:tcW w:w="684" w:type="dxa"/>
            <w:shd w:val="clear" w:color="auto" w:fill="BFBFBF" w:themeFill="background1" w:themeFillShade="BF"/>
            <w:vAlign w:val="center"/>
          </w:tcPr>
          <w:p w14:paraId="55D19AA5" w14:textId="77777777" w:rsidR="00B9549F" w:rsidRPr="006C0B0C" w:rsidRDefault="00B9549F" w:rsidP="00B9549F">
            <w:pPr>
              <w:jc w:val="center"/>
              <w:rPr>
                <w:rFonts w:cstheme="minorHAnsi"/>
                <w:sz w:val="20"/>
                <w:szCs w:val="20"/>
              </w:rPr>
            </w:pPr>
            <w:r w:rsidRPr="006C0B0C">
              <w:rPr>
                <w:rFonts w:cstheme="minorHAnsi"/>
                <w:sz w:val="20"/>
                <w:szCs w:val="20"/>
              </w:rPr>
              <w:t>33%</w:t>
            </w:r>
          </w:p>
        </w:tc>
        <w:tc>
          <w:tcPr>
            <w:tcW w:w="683" w:type="dxa"/>
            <w:shd w:val="clear" w:color="auto" w:fill="BFBFBF" w:themeFill="background1" w:themeFillShade="BF"/>
            <w:vAlign w:val="center"/>
          </w:tcPr>
          <w:p w14:paraId="65269477" w14:textId="77777777" w:rsidR="00B9549F" w:rsidRPr="006C0B0C" w:rsidRDefault="00B9549F" w:rsidP="00B9549F">
            <w:pPr>
              <w:jc w:val="center"/>
              <w:rPr>
                <w:rFonts w:cstheme="minorHAnsi"/>
                <w:sz w:val="20"/>
                <w:szCs w:val="20"/>
              </w:rPr>
            </w:pPr>
            <w:r w:rsidRPr="006C0B0C">
              <w:rPr>
                <w:rFonts w:cstheme="minorHAnsi"/>
                <w:sz w:val="20"/>
                <w:szCs w:val="20"/>
              </w:rPr>
              <w:t>34%</w:t>
            </w:r>
          </w:p>
        </w:tc>
        <w:tc>
          <w:tcPr>
            <w:tcW w:w="684" w:type="dxa"/>
            <w:shd w:val="clear" w:color="auto" w:fill="BFBFBF" w:themeFill="background1" w:themeFillShade="BF"/>
            <w:vAlign w:val="center"/>
          </w:tcPr>
          <w:p w14:paraId="141A81FC" w14:textId="04847600" w:rsidR="00B9549F" w:rsidRPr="006C0B0C" w:rsidRDefault="00CB5A45" w:rsidP="00B9549F">
            <w:pPr>
              <w:jc w:val="center"/>
              <w:rPr>
                <w:rFonts w:cstheme="minorHAnsi"/>
                <w:sz w:val="20"/>
                <w:szCs w:val="20"/>
              </w:rPr>
            </w:pPr>
            <w:r>
              <w:rPr>
                <w:rFonts w:cstheme="minorHAnsi"/>
                <w:sz w:val="20"/>
                <w:szCs w:val="20"/>
              </w:rPr>
              <w:t>NA</w:t>
            </w:r>
          </w:p>
        </w:tc>
        <w:tc>
          <w:tcPr>
            <w:tcW w:w="683" w:type="dxa"/>
            <w:tcBorders>
              <w:right w:val="single" w:sz="4" w:space="0" w:color="auto"/>
            </w:tcBorders>
            <w:shd w:val="clear" w:color="auto" w:fill="BFBFBF" w:themeFill="background1" w:themeFillShade="BF"/>
            <w:vAlign w:val="center"/>
          </w:tcPr>
          <w:p w14:paraId="57F95179" w14:textId="77777777" w:rsidR="00B9549F" w:rsidRPr="006C0B0C" w:rsidRDefault="00B9549F" w:rsidP="00B9549F">
            <w:pPr>
              <w:jc w:val="center"/>
              <w:rPr>
                <w:rFonts w:cstheme="minorHAnsi"/>
                <w:sz w:val="20"/>
                <w:szCs w:val="20"/>
              </w:rPr>
            </w:pPr>
            <w:r w:rsidRPr="006C0B0C">
              <w:rPr>
                <w:rFonts w:cstheme="minorHAnsi"/>
                <w:sz w:val="20"/>
                <w:szCs w:val="20"/>
              </w:rPr>
              <w:t>23%</w:t>
            </w:r>
          </w:p>
        </w:tc>
        <w:tc>
          <w:tcPr>
            <w:tcW w:w="684" w:type="dxa"/>
            <w:tcBorders>
              <w:top w:val="single" w:sz="4" w:space="0" w:color="auto"/>
              <w:left w:val="single" w:sz="4" w:space="0" w:color="auto"/>
            </w:tcBorders>
            <w:shd w:val="clear" w:color="auto" w:fill="BFBFBF" w:themeFill="background1" w:themeFillShade="BF"/>
            <w:vAlign w:val="center"/>
          </w:tcPr>
          <w:p w14:paraId="12B78040" w14:textId="77777777" w:rsidR="00B9549F" w:rsidRPr="006C0B0C" w:rsidRDefault="00B9549F" w:rsidP="00B9549F">
            <w:pPr>
              <w:jc w:val="center"/>
              <w:rPr>
                <w:rFonts w:cstheme="minorHAnsi"/>
                <w:sz w:val="20"/>
                <w:szCs w:val="20"/>
              </w:rPr>
            </w:pPr>
            <w:r w:rsidRPr="006C0B0C">
              <w:rPr>
                <w:rFonts w:cstheme="minorHAnsi"/>
                <w:sz w:val="20"/>
                <w:szCs w:val="20"/>
              </w:rPr>
              <w:t>32%</w:t>
            </w:r>
          </w:p>
        </w:tc>
        <w:tc>
          <w:tcPr>
            <w:tcW w:w="683" w:type="dxa"/>
            <w:shd w:val="clear" w:color="auto" w:fill="BFBFBF" w:themeFill="background1" w:themeFillShade="BF"/>
            <w:vAlign w:val="center"/>
          </w:tcPr>
          <w:p w14:paraId="24BFE34E" w14:textId="334CFCE8"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707FE8D2" w14:textId="77777777" w:rsidR="00B9549F" w:rsidRPr="006C0B0C" w:rsidRDefault="00B9549F" w:rsidP="00B9549F">
            <w:pPr>
              <w:jc w:val="center"/>
              <w:rPr>
                <w:rFonts w:cstheme="minorHAnsi"/>
                <w:sz w:val="20"/>
                <w:szCs w:val="20"/>
              </w:rPr>
            </w:pPr>
            <w:r w:rsidRPr="006C0B0C">
              <w:rPr>
                <w:rFonts w:cstheme="minorHAnsi"/>
                <w:sz w:val="20"/>
                <w:szCs w:val="20"/>
              </w:rPr>
              <w:t>39%</w:t>
            </w:r>
          </w:p>
        </w:tc>
        <w:tc>
          <w:tcPr>
            <w:tcW w:w="683" w:type="dxa"/>
            <w:shd w:val="clear" w:color="auto" w:fill="BFBFBF" w:themeFill="background1" w:themeFillShade="BF"/>
            <w:vAlign w:val="center"/>
          </w:tcPr>
          <w:p w14:paraId="7613B70C" w14:textId="2C10D2CD"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shd w:val="clear" w:color="auto" w:fill="BFBFBF" w:themeFill="background1" w:themeFillShade="BF"/>
            <w:vAlign w:val="center"/>
          </w:tcPr>
          <w:p w14:paraId="6D6243D0" w14:textId="20CF9DA8"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7A805641" w14:textId="77777777" w:rsidTr="001C7015">
        <w:tc>
          <w:tcPr>
            <w:tcW w:w="2705" w:type="dxa"/>
            <w:tcBorders>
              <w:top w:val="single" w:sz="4" w:space="0" w:color="auto"/>
              <w:left w:val="single" w:sz="4" w:space="0" w:color="auto"/>
            </w:tcBorders>
            <w:vAlign w:val="bottom"/>
          </w:tcPr>
          <w:p w14:paraId="71863E59" w14:textId="77777777" w:rsidR="00B9549F" w:rsidRPr="006C0B0C" w:rsidRDefault="00B9549F" w:rsidP="00B9549F">
            <w:pPr>
              <w:rPr>
                <w:rFonts w:cstheme="minorHAnsi"/>
                <w:sz w:val="20"/>
                <w:szCs w:val="20"/>
              </w:rPr>
            </w:pPr>
            <w:r w:rsidRPr="006C0B0C">
              <w:rPr>
                <w:rFonts w:cstheme="minorHAnsi"/>
                <w:sz w:val="20"/>
                <w:szCs w:val="20"/>
              </w:rPr>
              <w:t>Boston Latin School</w:t>
            </w:r>
          </w:p>
        </w:tc>
        <w:tc>
          <w:tcPr>
            <w:tcW w:w="683" w:type="dxa"/>
            <w:vAlign w:val="center"/>
          </w:tcPr>
          <w:p w14:paraId="4612C11C" w14:textId="77777777" w:rsidR="00B9549F" w:rsidRPr="006C0B0C" w:rsidRDefault="00B9549F" w:rsidP="00B9549F">
            <w:pPr>
              <w:jc w:val="center"/>
              <w:rPr>
                <w:rFonts w:cstheme="minorHAnsi"/>
                <w:sz w:val="20"/>
                <w:szCs w:val="20"/>
              </w:rPr>
            </w:pPr>
            <w:r w:rsidRPr="006C0B0C">
              <w:rPr>
                <w:rFonts w:cstheme="minorHAnsi"/>
                <w:sz w:val="20"/>
                <w:szCs w:val="20"/>
              </w:rPr>
              <w:t>96%</w:t>
            </w:r>
          </w:p>
        </w:tc>
        <w:tc>
          <w:tcPr>
            <w:tcW w:w="684" w:type="dxa"/>
            <w:vAlign w:val="center"/>
          </w:tcPr>
          <w:p w14:paraId="588734D9" w14:textId="77777777" w:rsidR="00B9549F" w:rsidRPr="006C0B0C" w:rsidRDefault="00B9549F" w:rsidP="00B9549F">
            <w:pPr>
              <w:jc w:val="center"/>
              <w:rPr>
                <w:rFonts w:cstheme="minorHAnsi"/>
                <w:sz w:val="20"/>
                <w:szCs w:val="20"/>
              </w:rPr>
            </w:pPr>
            <w:r w:rsidRPr="006C0B0C">
              <w:rPr>
                <w:rFonts w:cstheme="minorHAnsi"/>
                <w:sz w:val="20"/>
                <w:szCs w:val="20"/>
              </w:rPr>
              <w:t>98%</w:t>
            </w:r>
          </w:p>
        </w:tc>
        <w:tc>
          <w:tcPr>
            <w:tcW w:w="683" w:type="dxa"/>
            <w:vAlign w:val="center"/>
          </w:tcPr>
          <w:p w14:paraId="56035554" w14:textId="77777777" w:rsidR="00B9549F" w:rsidRPr="006C0B0C" w:rsidRDefault="00B9549F" w:rsidP="00B9549F">
            <w:pPr>
              <w:jc w:val="center"/>
              <w:rPr>
                <w:rFonts w:cstheme="minorHAnsi"/>
                <w:sz w:val="20"/>
                <w:szCs w:val="20"/>
              </w:rPr>
            </w:pPr>
            <w:r w:rsidRPr="006C0B0C">
              <w:rPr>
                <w:rFonts w:cstheme="minorHAnsi"/>
                <w:sz w:val="20"/>
                <w:szCs w:val="20"/>
              </w:rPr>
              <w:t>98%</w:t>
            </w:r>
          </w:p>
        </w:tc>
        <w:tc>
          <w:tcPr>
            <w:tcW w:w="684" w:type="dxa"/>
            <w:vAlign w:val="center"/>
          </w:tcPr>
          <w:p w14:paraId="58ED51F4" w14:textId="4402726A" w:rsidR="00B9549F" w:rsidRPr="006C0B0C" w:rsidRDefault="00CB5A45" w:rsidP="00B9549F">
            <w:pPr>
              <w:jc w:val="center"/>
              <w:rPr>
                <w:rFonts w:cstheme="minorHAnsi"/>
                <w:sz w:val="20"/>
                <w:szCs w:val="20"/>
              </w:rPr>
            </w:pPr>
            <w:r>
              <w:rPr>
                <w:rFonts w:cstheme="minorHAnsi"/>
                <w:sz w:val="20"/>
                <w:szCs w:val="20"/>
              </w:rPr>
              <w:t>NA</w:t>
            </w:r>
          </w:p>
        </w:tc>
        <w:tc>
          <w:tcPr>
            <w:tcW w:w="683" w:type="dxa"/>
            <w:tcBorders>
              <w:right w:val="single" w:sz="4" w:space="0" w:color="auto"/>
            </w:tcBorders>
            <w:vAlign w:val="center"/>
          </w:tcPr>
          <w:p w14:paraId="236DE0B3" w14:textId="7CEF1A53"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left w:val="single" w:sz="4" w:space="0" w:color="auto"/>
            </w:tcBorders>
            <w:vAlign w:val="center"/>
          </w:tcPr>
          <w:p w14:paraId="4951EB73" w14:textId="77777777" w:rsidR="00B9549F" w:rsidRPr="006C0B0C" w:rsidRDefault="00B9549F" w:rsidP="00B9549F">
            <w:pPr>
              <w:jc w:val="center"/>
              <w:rPr>
                <w:rFonts w:cstheme="minorHAnsi"/>
                <w:sz w:val="20"/>
                <w:szCs w:val="20"/>
              </w:rPr>
            </w:pPr>
            <w:r w:rsidRPr="006C0B0C">
              <w:rPr>
                <w:rFonts w:cstheme="minorHAnsi"/>
                <w:sz w:val="20"/>
                <w:szCs w:val="20"/>
              </w:rPr>
              <w:t>95%</w:t>
            </w:r>
          </w:p>
        </w:tc>
        <w:tc>
          <w:tcPr>
            <w:tcW w:w="683" w:type="dxa"/>
            <w:vAlign w:val="center"/>
          </w:tcPr>
          <w:p w14:paraId="66C26BFF" w14:textId="77777777" w:rsidR="00B9549F" w:rsidRPr="006C0B0C" w:rsidRDefault="00B9549F" w:rsidP="00B9549F">
            <w:pPr>
              <w:jc w:val="center"/>
              <w:rPr>
                <w:rFonts w:cstheme="minorHAnsi"/>
                <w:sz w:val="20"/>
                <w:szCs w:val="20"/>
              </w:rPr>
            </w:pPr>
            <w:r w:rsidRPr="006C0B0C">
              <w:rPr>
                <w:rFonts w:cstheme="minorHAnsi"/>
                <w:sz w:val="20"/>
                <w:szCs w:val="20"/>
              </w:rPr>
              <w:t>99%</w:t>
            </w:r>
          </w:p>
        </w:tc>
        <w:tc>
          <w:tcPr>
            <w:tcW w:w="684" w:type="dxa"/>
            <w:vAlign w:val="center"/>
          </w:tcPr>
          <w:p w14:paraId="4BB611F1" w14:textId="77777777" w:rsidR="00B9549F" w:rsidRPr="006C0B0C" w:rsidRDefault="00B9549F" w:rsidP="00B9549F">
            <w:pPr>
              <w:jc w:val="center"/>
              <w:rPr>
                <w:rFonts w:cstheme="minorHAnsi"/>
                <w:sz w:val="20"/>
                <w:szCs w:val="20"/>
              </w:rPr>
            </w:pPr>
            <w:r w:rsidRPr="006C0B0C">
              <w:rPr>
                <w:rFonts w:cstheme="minorHAnsi"/>
                <w:sz w:val="20"/>
                <w:szCs w:val="20"/>
              </w:rPr>
              <w:t>94%</w:t>
            </w:r>
          </w:p>
        </w:tc>
        <w:tc>
          <w:tcPr>
            <w:tcW w:w="683" w:type="dxa"/>
            <w:vAlign w:val="center"/>
          </w:tcPr>
          <w:p w14:paraId="22DB3181" w14:textId="77777777" w:rsidR="00B9549F" w:rsidRPr="006C0B0C" w:rsidRDefault="00B9549F" w:rsidP="00B9549F">
            <w:pPr>
              <w:jc w:val="center"/>
              <w:rPr>
                <w:rFonts w:cstheme="minorHAnsi"/>
                <w:sz w:val="20"/>
                <w:szCs w:val="20"/>
              </w:rPr>
            </w:pPr>
            <w:r w:rsidRPr="006C0B0C">
              <w:rPr>
                <w:rFonts w:cstheme="minorHAnsi"/>
                <w:sz w:val="20"/>
                <w:szCs w:val="20"/>
              </w:rPr>
              <w:t>91%</w:t>
            </w:r>
          </w:p>
        </w:tc>
        <w:tc>
          <w:tcPr>
            <w:tcW w:w="684" w:type="dxa"/>
            <w:tcBorders>
              <w:top w:val="single" w:sz="4" w:space="0" w:color="auto"/>
              <w:right w:val="single" w:sz="4" w:space="0" w:color="auto"/>
            </w:tcBorders>
            <w:vAlign w:val="center"/>
          </w:tcPr>
          <w:p w14:paraId="4E06EB5E" w14:textId="77777777" w:rsidR="00B9549F" w:rsidRPr="006C0B0C" w:rsidRDefault="00B9549F" w:rsidP="00B9549F">
            <w:pPr>
              <w:jc w:val="center"/>
              <w:rPr>
                <w:rFonts w:cstheme="minorHAnsi"/>
                <w:sz w:val="20"/>
                <w:szCs w:val="20"/>
              </w:rPr>
            </w:pPr>
            <w:r w:rsidRPr="006C0B0C">
              <w:rPr>
                <w:rFonts w:cstheme="minorHAnsi"/>
                <w:sz w:val="20"/>
                <w:szCs w:val="20"/>
              </w:rPr>
              <w:t>95%</w:t>
            </w:r>
          </w:p>
        </w:tc>
      </w:tr>
      <w:tr w:rsidR="001C7015" w:rsidRPr="006C0B0C" w14:paraId="0478741E" w14:textId="77777777" w:rsidTr="001C7015">
        <w:tc>
          <w:tcPr>
            <w:tcW w:w="2705" w:type="dxa"/>
            <w:tcBorders>
              <w:top w:val="single" w:sz="4" w:space="0" w:color="auto"/>
              <w:left w:val="single" w:sz="4" w:space="0" w:color="auto"/>
            </w:tcBorders>
            <w:shd w:val="clear" w:color="auto" w:fill="BFBFBF" w:themeFill="background1" w:themeFillShade="BF"/>
            <w:vAlign w:val="bottom"/>
          </w:tcPr>
          <w:p w14:paraId="2879E50A" w14:textId="77777777" w:rsidR="00B9549F" w:rsidRPr="006C0B0C" w:rsidRDefault="00B9549F" w:rsidP="00B9549F">
            <w:pPr>
              <w:rPr>
                <w:rFonts w:cstheme="minorHAnsi"/>
                <w:sz w:val="20"/>
                <w:szCs w:val="20"/>
              </w:rPr>
            </w:pPr>
            <w:r w:rsidRPr="006C0B0C">
              <w:rPr>
                <w:rFonts w:cstheme="minorHAnsi"/>
                <w:sz w:val="20"/>
                <w:szCs w:val="20"/>
              </w:rPr>
              <w:t>Quincy Upper School</w:t>
            </w:r>
          </w:p>
        </w:tc>
        <w:tc>
          <w:tcPr>
            <w:tcW w:w="683" w:type="dxa"/>
            <w:shd w:val="clear" w:color="auto" w:fill="BFBFBF" w:themeFill="background1" w:themeFillShade="BF"/>
            <w:vAlign w:val="center"/>
          </w:tcPr>
          <w:p w14:paraId="675479FC" w14:textId="77777777" w:rsidR="00B9549F" w:rsidRPr="006C0B0C" w:rsidRDefault="00B9549F" w:rsidP="00B9549F">
            <w:pPr>
              <w:jc w:val="center"/>
              <w:rPr>
                <w:rFonts w:cstheme="minorHAnsi"/>
                <w:sz w:val="20"/>
                <w:szCs w:val="20"/>
              </w:rPr>
            </w:pPr>
            <w:r w:rsidRPr="006C0B0C">
              <w:rPr>
                <w:rFonts w:cstheme="minorHAnsi"/>
                <w:sz w:val="20"/>
                <w:szCs w:val="20"/>
              </w:rPr>
              <w:t>16%</w:t>
            </w:r>
          </w:p>
        </w:tc>
        <w:tc>
          <w:tcPr>
            <w:tcW w:w="684" w:type="dxa"/>
            <w:shd w:val="clear" w:color="auto" w:fill="BFBFBF" w:themeFill="background1" w:themeFillShade="BF"/>
            <w:vAlign w:val="center"/>
          </w:tcPr>
          <w:p w14:paraId="2ED8B215" w14:textId="77777777" w:rsidR="00B9549F" w:rsidRPr="006C0B0C" w:rsidRDefault="00B9549F" w:rsidP="00B9549F">
            <w:pPr>
              <w:jc w:val="center"/>
              <w:rPr>
                <w:rFonts w:cstheme="minorHAnsi"/>
                <w:sz w:val="20"/>
                <w:szCs w:val="20"/>
              </w:rPr>
            </w:pPr>
            <w:r w:rsidRPr="006C0B0C">
              <w:rPr>
                <w:rFonts w:cstheme="minorHAnsi"/>
                <w:sz w:val="20"/>
                <w:szCs w:val="20"/>
              </w:rPr>
              <w:t>14%</w:t>
            </w:r>
          </w:p>
        </w:tc>
        <w:tc>
          <w:tcPr>
            <w:tcW w:w="683" w:type="dxa"/>
            <w:shd w:val="clear" w:color="auto" w:fill="BFBFBF" w:themeFill="background1" w:themeFillShade="BF"/>
            <w:vAlign w:val="center"/>
          </w:tcPr>
          <w:p w14:paraId="4A349AEE" w14:textId="77777777" w:rsidR="00B9549F" w:rsidRPr="006C0B0C" w:rsidRDefault="00B9549F" w:rsidP="00B9549F">
            <w:pPr>
              <w:jc w:val="center"/>
              <w:rPr>
                <w:rFonts w:cstheme="minorHAnsi"/>
                <w:sz w:val="20"/>
                <w:szCs w:val="20"/>
              </w:rPr>
            </w:pPr>
            <w:r w:rsidRPr="006C0B0C">
              <w:rPr>
                <w:rFonts w:cstheme="minorHAnsi"/>
                <w:sz w:val="20"/>
                <w:szCs w:val="20"/>
              </w:rPr>
              <w:t>17%</w:t>
            </w:r>
          </w:p>
        </w:tc>
        <w:tc>
          <w:tcPr>
            <w:tcW w:w="684" w:type="dxa"/>
            <w:shd w:val="clear" w:color="auto" w:fill="BFBFBF" w:themeFill="background1" w:themeFillShade="BF"/>
            <w:vAlign w:val="center"/>
          </w:tcPr>
          <w:p w14:paraId="5F288B5A" w14:textId="3DE58ECE" w:rsidR="00B9549F" w:rsidRPr="006C0B0C" w:rsidRDefault="00CB5A45" w:rsidP="00B9549F">
            <w:pPr>
              <w:jc w:val="center"/>
              <w:rPr>
                <w:rFonts w:cstheme="minorHAnsi"/>
                <w:sz w:val="20"/>
                <w:szCs w:val="20"/>
              </w:rPr>
            </w:pPr>
            <w:r>
              <w:rPr>
                <w:rFonts w:cstheme="minorHAnsi"/>
                <w:sz w:val="20"/>
                <w:szCs w:val="20"/>
              </w:rPr>
              <w:t>NA</w:t>
            </w:r>
          </w:p>
        </w:tc>
        <w:tc>
          <w:tcPr>
            <w:tcW w:w="683" w:type="dxa"/>
            <w:tcBorders>
              <w:right w:val="single" w:sz="4" w:space="0" w:color="auto"/>
            </w:tcBorders>
            <w:shd w:val="clear" w:color="auto" w:fill="BFBFBF" w:themeFill="background1" w:themeFillShade="BF"/>
            <w:vAlign w:val="center"/>
          </w:tcPr>
          <w:p w14:paraId="3176F54E" w14:textId="77777777" w:rsidR="00B9549F" w:rsidRPr="006C0B0C" w:rsidRDefault="00B9549F" w:rsidP="00B9549F">
            <w:pPr>
              <w:jc w:val="center"/>
              <w:rPr>
                <w:rFonts w:cstheme="minorHAnsi"/>
                <w:sz w:val="20"/>
                <w:szCs w:val="20"/>
              </w:rPr>
            </w:pPr>
            <w:r w:rsidRPr="006C0B0C">
              <w:rPr>
                <w:rFonts w:cstheme="minorHAnsi"/>
                <w:sz w:val="20"/>
                <w:szCs w:val="20"/>
              </w:rPr>
              <w:t>9%</w:t>
            </w:r>
          </w:p>
        </w:tc>
        <w:tc>
          <w:tcPr>
            <w:tcW w:w="684" w:type="dxa"/>
            <w:tcBorders>
              <w:top w:val="single" w:sz="4" w:space="0" w:color="auto"/>
              <w:left w:val="single" w:sz="4" w:space="0" w:color="auto"/>
            </w:tcBorders>
            <w:shd w:val="clear" w:color="auto" w:fill="BFBFBF" w:themeFill="background1" w:themeFillShade="BF"/>
            <w:vAlign w:val="center"/>
          </w:tcPr>
          <w:p w14:paraId="3BAD839C" w14:textId="7D680923" w:rsidR="00B9549F" w:rsidRPr="006C0B0C" w:rsidRDefault="00CB5A45" w:rsidP="00B9549F">
            <w:pPr>
              <w:jc w:val="center"/>
              <w:rPr>
                <w:rFonts w:cstheme="minorHAnsi"/>
                <w:sz w:val="20"/>
                <w:szCs w:val="20"/>
              </w:rPr>
            </w:pPr>
            <w:r>
              <w:rPr>
                <w:rFonts w:cstheme="minorHAnsi"/>
                <w:sz w:val="20"/>
                <w:szCs w:val="20"/>
              </w:rPr>
              <w:t>NA</w:t>
            </w:r>
          </w:p>
        </w:tc>
        <w:tc>
          <w:tcPr>
            <w:tcW w:w="683" w:type="dxa"/>
            <w:shd w:val="clear" w:color="auto" w:fill="BFBFBF" w:themeFill="background1" w:themeFillShade="BF"/>
            <w:vAlign w:val="center"/>
          </w:tcPr>
          <w:p w14:paraId="0A9EBC16" w14:textId="77777777" w:rsidR="00B9549F" w:rsidRPr="006C0B0C" w:rsidRDefault="00B9549F" w:rsidP="00B9549F">
            <w:pPr>
              <w:jc w:val="center"/>
              <w:rPr>
                <w:rFonts w:cstheme="minorHAnsi"/>
                <w:sz w:val="20"/>
                <w:szCs w:val="20"/>
              </w:rPr>
            </w:pPr>
            <w:r w:rsidRPr="006C0B0C">
              <w:rPr>
                <w:rFonts w:cstheme="minorHAnsi"/>
                <w:sz w:val="20"/>
                <w:szCs w:val="20"/>
              </w:rPr>
              <w:t>30%</w:t>
            </w:r>
          </w:p>
        </w:tc>
        <w:tc>
          <w:tcPr>
            <w:tcW w:w="684" w:type="dxa"/>
            <w:shd w:val="clear" w:color="auto" w:fill="BFBFBF" w:themeFill="background1" w:themeFillShade="BF"/>
            <w:vAlign w:val="center"/>
          </w:tcPr>
          <w:p w14:paraId="06A24541" w14:textId="77777777" w:rsidR="00B9549F" w:rsidRPr="006C0B0C" w:rsidRDefault="00B9549F" w:rsidP="00B9549F">
            <w:pPr>
              <w:jc w:val="center"/>
              <w:rPr>
                <w:rFonts w:cstheme="minorHAnsi"/>
                <w:sz w:val="20"/>
                <w:szCs w:val="20"/>
              </w:rPr>
            </w:pPr>
            <w:r w:rsidRPr="006C0B0C">
              <w:rPr>
                <w:rFonts w:cstheme="minorHAnsi"/>
                <w:sz w:val="20"/>
                <w:szCs w:val="20"/>
              </w:rPr>
              <w:t>0%</w:t>
            </w:r>
          </w:p>
        </w:tc>
        <w:tc>
          <w:tcPr>
            <w:tcW w:w="683" w:type="dxa"/>
            <w:shd w:val="clear" w:color="auto" w:fill="BFBFBF" w:themeFill="background1" w:themeFillShade="BF"/>
            <w:vAlign w:val="center"/>
          </w:tcPr>
          <w:p w14:paraId="1A477701" w14:textId="1FAC7EE6"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shd w:val="clear" w:color="auto" w:fill="BFBFBF" w:themeFill="background1" w:themeFillShade="BF"/>
            <w:vAlign w:val="center"/>
          </w:tcPr>
          <w:p w14:paraId="42AD112B" w14:textId="394340D3"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7A4174BF" w14:textId="77777777" w:rsidTr="001C7015">
        <w:tc>
          <w:tcPr>
            <w:tcW w:w="2705" w:type="dxa"/>
            <w:tcBorders>
              <w:top w:val="single" w:sz="4" w:space="0" w:color="auto"/>
              <w:left w:val="single" w:sz="4" w:space="0" w:color="auto"/>
            </w:tcBorders>
            <w:vAlign w:val="bottom"/>
          </w:tcPr>
          <w:p w14:paraId="1C0B600B" w14:textId="77777777" w:rsidR="00B9549F" w:rsidRPr="006C0B0C" w:rsidRDefault="00B9549F" w:rsidP="00B9549F">
            <w:pPr>
              <w:rPr>
                <w:rFonts w:cstheme="minorHAnsi"/>
                <w:sz w:val="20"/>
                <w:szCs w:val="20"/>
              </w:rPr>
            </w:pPr>
            <w:r w:rsidRPr="006C0B0C">
              <w:rPr>
                <w:rFonts w:cstheme="minorHAnsi"/>
                <w:sz w:val="20"/>
                <w:szCs w:val="20"/>
              </w:rPr>
              <w:t>O'Bryant Math &amp; Science</w:t>
            </w:r>
          </w:p>
        </w:tc>
        <w:tc>
          <w:tcPr>
            <w:tcW w:w="683" w:type="dxa"/>
            <w:vAlign w:val="center"/>
          </w:tcPr>
          <w:p w14:paraId="7B7041DC" w14:textId="77777777" w:rsidR="00B9549F" w:rsidRPr="006C0B0C" w:rsidRDefault="00B9549F" w:rsidP="00B9549F">
            <w:pPr>
              <w:jc w:val="center"/>
              <w:rPr>
                <w:rFonts w:cstheme="minorHAnsi"/>
                <w:sz w:val="20"/>
                <w:szCs w:val="20"/>
              </w:rPr>
            </w:pPr>
            <w:r w:rsidRPr="006C0B0C">
              <w:rPr>
                <w:rFonts w:cstheme="minorHAnsi"/>
                <w:sz w:val="20"/>
                <w:szCs w:val="20"/>
              </w:rPr>
              <w:t>88%</w:t>
            </w:r>
          </w:p>
        </w:tc>
        <w:tc>
          <w:tcPr>
            <w:tcW w:w="684" w:type="dxa"/>
            <w:vAlign w:val="center"/>
          </w:tcPr>
          <w:p w14:paraId="1C9B9A26" w14:textId="77777777" w:rsidR="00B9549F" w:rsidRPr="006C0B0C" w:rsidRDefault="00B9549F" w:rsidP="00B9549F">
            <w:pPr>
              <w:jc w:val="center"/>
              <w:rPr>
                <w:rFonts w:cstheme="minorHAnsi"/>
                <w:sz w:val="20"/>
                <w:szCs w:val="20"/>
              </w:rPr>
            </w:pPr>
            <w:r w:rsidRPr="006C0B0C">
              <w:rPr>
                <w:rFonts w:cstheme="minorHAnsi"/>
                <w:sz w:val="20"/>
                <w:szCs w:val="20"/>
              </w:rPr>
              <w:t>86%</w:t>
            </w:r>
          </w:p>
        </w:tc>
        <w:tc>
          <w:tcPr>
            <w:tcW w:w="683" w:type="dxa"/>
            <w:vAlign w:val="center"/>
          </w:tcPr>
          <w:p w14:paraId="187555C9" w14:textId="77777777" w:rsidR="00B9549F" w:rsidRPr="006C0B0C" w:rsidRDefault="00B9549F" w:rsidP="00B9549F">
            <w:pPr>
              <w:jc w:val="center"/>
              <w:rPr>
                <w:rFonts w:cstheme="minorHAnsi"/>
                <w:sz w:val="20"/>
                <w:szCs w:val="20"/>
              </w:rPr>
            </w:pPr>
            <w:r w:rsidRPr="006C0B0C">
              <w:rPr>
                <w:rFonts w:cstheme="minorHAnsi"/>
                <w:sz w:val="20"/>
                <w:szCs w:val="20"/>
              </w:rPr>
              <w:t>88%</w:t>
            </w:r>
          </w:p>
        </w:tc>
        <w:tc>
          <w:tcPr>
            <w:tcW w:w="684" w:type="dxa"/>
            <w:vAlign w:val="center"/>
          </w:tcPr>
          <w:p w14:paraId="6868B96A" w14:textId="77777777" w:rsidR="00B9549F" w:rsidRPr="006C0B0C" w:rsidRDefault="00B9549F" w:rsidP="00B9549F">
            <w:pPr>
              <w:jc w:val="center"/>
              <w:rPr>
                <w:rFonts w:cstheme="minorHAnsi"/>
                <w:sz w:val="20"/>
                <w:szCs w:val="20"/>
              </w:rPr>
            </w:pPr>
            <w:r w:rsidRPr="006C0B0C">
              <w:rPr>
                <w:rFonts w:cstheme="minorHAnsi"/>
                <w:sz w:val="20"/>
                <w:szCs w:val="20"/>
              </w:rPr>
              <w:t>85%</w:t>
            </w:r>
          </w:p>
        </w:tc>
        <w:tc>
          <w:tcPr>
            <w:tcW w:w="683" w:type="dxa"/>
            <w:tcBorders>
              <w:right w:val="single" w:sz="4" w:space="0" w:color="auto"/>
            </w:tcBorders>
            <w:vAlign w:val="center"/>
          </w:tcPr>
          <w:p w14:paraId="149DF698" w14:textId="77777777" w:rsidR="00B9549F" w:rsidRPr="006C0B0C" w:rsidRDefault="00B9549F" w:rsidP="00B9549F">
            <w:pPr>
              <w:jc w:val="center"/>
              <w:rPr>
                <w:rFonts w:cstheme="minorHAnsi"/>
                <w:sz w:val="20"/>
                <w:szCs w:val="20"/>
              </w:rPr>
            </w:pPr>
            <w:r w:rsidRPr="006C0B0C">
              <w:rPr>
                <w:rFonts w:cstheme="minorHAnsi"/>
                <w:sz w:val="20"/>
                <w:szCs w:val="20"/>
              </w:rPr>
              <w:t>70%</w:t>
            </w:r>
          </w:p>
        </w:tc>
        <w:tc>
          <w:tcPr>
            <w:tcW w:w="684" w:type="dxa"/>
            <w:tcBorders>
              <w:top w:val="single" w:sz="4" w:space="0" w:color="auto"/>
              <w:left w:val="single" w:sz="4" w:space="0" w:color="auto"/>
            </w:tcBorders>
            <w:vAlign w:val="center"/>
          </w:tcPr>
          <w:p w14:paraId="0B09EBF4" w14:textId="77777777" w:rsidR="00B9549F" w:rsidRPr="006C0B0C" w:rsidRDefault="00B9549F" w:rsidP="00B9549F">
            <w:pPr>
              <w:jc w:val="center"/>
              <w:rPr>
                <w:rFonts w:cstheme="minorHAnsi"/>
                <w:sz w:val="20"/>
                <w:szCs w:val="20"/>
              </w:rPr>
            </w:pPr>
            <w:r w:rsidRPr="006C0B0C">
              <w:rPr>
                <w:rFonts w:cstheme="minorHAnsi"/>
                <w:sz w:val="20"/>
                <w:szCs w:val="20"/>
              </w:rPr>
              <w:t>95%</w:t>
            </w:r>
          </w:p>
        </w:tc>
        <w:tc>
          <w:tcPr>
            <w:tcW w:w="683" w:type="dxa"/>
            <w:vAlign w:val="center"/>
          </w:tcPr>
          <w:p w14:paraId="16ADB51A" w14:textId="77777777" w:rsidR="00B9549F" w:rsidRPr="006C0B0C" w:rsidRDefault="00B9549F" w:rsidP="00B9549F">
            <w:pPr>
              <w:jc w:val="center"/>
              <w:rPr>
                <w:rFonts w:cstheme="minorHAnsi"/>
                <w:sz w:val="20"/>
                <w:szCs w:val="20"/>
              </w:rPr>
            </w:pPr>
            <w:r w:rsidRPr="006C0B0C">
              <w:rPr>
                <w:rFonts w:cstheme="minorHAnsi"/>
                <w:sz w:val="20"/>
                <w:szCs w:val="20"/>
              </w:rPr>
              <w:t>86%</w:t>
            </w:r>
          </w:p>
        </w:tc>
        <w:tc>
          <w:tcPr>
            <w:tcW w:w="684" w:type="dxa"/>
            <w:vAlign w:val="center"/>
          </w:tcPr>
          <w:p w14:paraId="21096889" w14:textId="77777777" w:rsidR="00B9549F" w:rsidRPr="006C0B0C" w:rsidRDefault="00B9549F" w:rsidP="00B9549F">
            <w:pPr>
              <w:jc w:val="center"/>
              <w:rPr>
                <w:rFonts w:cstheme="minorHAnsi"/>
                <w:sz w:val="20"/>
                <w:szCs w:val="20"/>
              </w:rPr>
            </w:pPr>
            <w:r w:rsidRPr="006C0B0C">
              <w:rPr>
                <w:rFonts w:cstheme="minorHAnsi"/>
                <w:sz w:val="20"/>
                <w:szCs w:val="20"/>
              </w:rPr>
              <w:t>89%</w:t>
            </w:r>
          </w:p>
        </w:tc>
        <w:tc>
          <w:tcPr>
            <w:tcW w:w="683" w:type="dxa"/>
            <w:vAlign w:val="center"/>
          </w:tcPr>
          <w:p w14:paraId="00FC0B31" w14:textId="6D364D32"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vAlign w:val="center"/>
          </w:tcPr>
          <w:p w14:paraId="60460BD9" w14:textId="77777777" w:rsidR="00B9549F" w:rsidRPr="006C0B0C" w:rsidRDefault="00B9549F" w:rsidP="00B9549F">
            <w:pPr>
              <w:jc w:val="center"/>
              <w:rPr>
                <w:rFonts w:cstheme="minorHAnsi"/>
                <w:sz w:val="20"/>
                <w:szCs w:val="20"/>
              </w:rPr>
            </w:pPr>
            <w:r w:rsidRPr="006C0B0C">
              <w:rPr>
                <w:rFonts w:cstheme="minorHAnsi"/>
                <w:sz w:val="20"/>
                <w:szCs w:val="20"/>
              </w:rPr>
              <w:t>73%</w:t>
            </w:r>
          </w:p>
        </w:tc>
      </w:tr>
      <w:tr w:rsidR="001C7015" w:rsidRPr="006C0B0C" w14:paraId="4C939A5A" w14:textId="77777777" w:rsidTr="001C7015">
        <w:tc>
          <w:tcPr>
            <w:tcW w:w="2705" w:type="dxa"/>
            <w:tcBorders>
              <w:top w:val="single" w:sz="4" w:space="0" w:color="auto"/>
              <w:left w:val="single" w:sz="4" w:space="0" w:color="auto"/>
            </w:tcBorders>
            <w:shd w:val="clear" w:color="auto" w:fill="BFBFBF" w:themeFill="background1" w:themeFillShade="BF"/>
            <w:vAlign w:val="bottom"/>
          </w:tcPr>
          <w:p w14:paraId="3C28C4CA" w14:textId="77777777" w:rsidR="00B9549F" w:rsidRPr="006C0B0C" w:rsidRDefault="00B9549F" w:rsidP="00B9549F">
            <w:pPr>
              <w:rPr>
                <w:rFonts w:cstheme="minorHAnsi"/>
                <w:sz w:val="20"/>
                <w:szCs w:val="20"/>
              </w:rPr>
            </w:pPr>
            <w:r w:rsidRPr="006C0B0C">
              <w:rPr>
                <w:rFonts w:cstheme="minorHAnsi"/>
                <w:sz w:val="20"/>
                <w:szCs w:val="20"/>
              </w:rPr>
              <w:t>Community Sci/Health Acad</w:t>
            </w:r>
          </w:p>
        </w:tc>
        <w:tc>
          <w:tcPr>
            <w:tcW w:w="683" w:type="dxa"/>
            <w:shd w:val="clear" w:color="auto" w:fill="BFBFBF" w:themeFill="background1" w:themeFillShade="BF"/>
            <w:vAlign w:val="center"/>
          </w:tcPr>
          <w:p w14:paraId="03124789" w14:textId="77777777" w:rsidR="00B9549F" w:rsidRPr="006C0B0C" w:rsidRDefault="00B9549F" w:rsidP="00B9549F">
            <w:pPr>
              <w:jc w:val="center"/>
              <w:rPr>
                <w:rFonts w:cstheme="minorHAnsi"/>
                <w:sz w:val="20"/>
                <w:szCs w:val="20"/>
              </w:rPr>
            </w:pPr>
            <w:r w:rsidRPr="006C0B0C">
              <w:rPr>
                <w:rFonts w:cstheme="minorHAnsi"/>
                <w:sz w:val="20"/>
                <w:szCs w:val="20"/>
              </w:rPr>
              <w:t>18%</w:t>
            </w:r>
          </w:p>
        </w:tc>
        <w:tc>
          <w:tcPr>
            <w:tcW w:w="684" w:type="dxa"/>
            <w:shd w:val="clear" w:color="auto" w:fill="BFBFBF" w:themeFill="background1" w:themeFillShade="BF"/>
            <w:vAlign w:val="center"/>
          </w:tcPr>
          <w:p w14:paraId="6F4F178D" w14:textId="77777777" w:rsidR="00B9549F" w:rsidRPr="006C0B0C" w:rsidRDefault="00B9549F" w:rsidP="00B9549F">
            <w:pPr>
              <w:jc w:val="center"/>
              <w:rPr>
                <w:rFonts w:cstheme="minorHAnsi"/>
                <w:sz w:val="20"/>
                <w:szCs w:val="20"/>
              </w:rPr>
            </w:pPr>
            <w:r w:rsidRPr="006C0B0C">
              <w:rPr>
                <w:rFonts w:cstheme="minorHAnsi"/>
                <w:sz w:val="20"/>
                <w:szCs w:val="20"/>
              </w:rPr>
              <w:t>19%</w:t>
            </w:r>
          </w:p>
        </w:tc>
        <w:tc>
          <w:tcPr>
            <w:tcW w:w="683" w:type="dxa"/>
            <w:shd w:val="clear" w:color="auto" w:fill="BFBFBF" w:themeFill="background1" w:themeFillShade="BF"/>
            <w:vAlign w:val="center"/>
          </w:tcPr>
          <w:p w14:paraId="484772B0" w14:textId="77777777" w:rsidR="00B9549F" w:rsidRPr="006C0B0C" w:rsidRDefault="00B9549F" w:rsidP="00B9549F">
            <w:pPr>
              <w:jc w:val="center"/>
              <w:rPr>
                <w:rFonts w:cstheme="minorHAnsi"/>
                <w:sz w:val="20"/>
                <w:szCs w:val="20"/>
              </w:rPr>
            </w:pPr>
            <w:r w:rsidRPr="006C0B0C">
              <w:rPr>
                <w:rFonts w:cstheme="minorHAnsi"/>
                <w:sz w:val="20"/>
                <w:szCs w:val="20"/>
              </w:rPr>
              <w:t>20%</w:t>
            </w:r>
          </w:p>
        </w:tc>
        <w:tc>
          <w:tcPr>
            <w:tcW w:w="684" w:type="dxa"/>
            <w:shd w:val="clear" w:color="auto" w:fill="BFBFBF" w:themeFill="background1" w:themeFillShade="BF"/>
            <w:vAlign w:val="center"/>
          </w:tcPr>
          <w:p w14:paraId="78079B15" w14:textId="77777777" w:rsidR="00B9549F" w:rsidRPr="006C0B0C" w:rsidRDefault="00B9549F" w:rsidP="00B9549F">
            <w:pPr>
              <w:jc w:val="center"/>
              <w:rPr>
                <w:rFonts w:cstheme="minorHAnsi"/>
                <w:sz w:val="20"/>
                <w:szCs w:val="20"/>
              </w:rPr>
            </w:pPr>
            <w:r w:rsidRPr="006C0B0C">
              <w:rPr>
                <w:rFonts w:cstheme="minorHAnsi"/>
                <w:sz w:val="20"/>
                <w:szCs w:val="20"/>
              </w:rPr>
              <w:t>10%</w:t>
            </w:r>
          </w:p>
        </w:tc>
        <w:tc>
          <w:tcPr>
            <w:tcW w:w="683" w:type="dxa"/>
            <w:tcBorders>
              <w:right w:val="single" w:sz="4" w:space="0" w:color="auto"/>
            </w:tcBorders>
            <w:shd w:val="clear" w:color="auto" w:fill="BFBFBF" w:themeFill="background1" w:themeFillShade="BF"/>
            <w:vAlign w:val="center"/>
          </w:tcPr>
          <w:p w14:paraId="56D569F7" w14:textId="77777777" w:rsidR="00B9549F" w:rsidRPr="006C0B0C" w:rsidRDefault="00B9549F" w:rsidP="00B9549F">
            <w:pPr>
              <w:jc w:val="center"/>
              <w:rPr>
                <w:rFonts w:cstheme="minorHAnsi"/>
                <w:sz w:val="20"/>
                <w:szCs w:val="20"/>
              </w:rPr>
            </w:pPr>
            <w:r w:rsidRPr="006C0B0C">
              <w:rPr>
                <w:rFonts w:cstheme="minorHAnsi"/>
                <w:sz w:val="20"/>
                <w:szCs w:val="20"/>
              </w:rPr>
              <w:t>19%</w:t>
            </w:r>
          </w:p>
        </w:tc>
        <w:tc>
          <w:tcPr>
            <w:tcW w:w="684" w:type="dxa"/>
            <w:tcBorders>
              <w:top w:val="single" w:sz="4" w:space="0" w:color="auto"/>
              <w:left w:val="single" w:sz="4" w:space="0" w:color="auto"/>
            </w:tcBorders>
            <w:shd w:val="clear" w:color="auto" w:fill="BFBFBF" w:themeFill="background1" w:themeFillShade="BF"/>
            <w:vAlign w:val="center"/>
          </w:tcPr>
          <w:p w14:paraId="544F13F4" w14:textId="77777777" w:rsidR="00B9549F" w:rsidRPr="006C0B0C" w:rsidRDefault="00B9549F" w:rsidP="00B9549F">
            <w:pPr>
              <w:jc w:val="center"/>
              <w:rPr>
                <w:rFonts w:cstheme="minorHAnsi"/>
                <w:sz w:val="20"/>
                <w:szCs w:val="20"/>
              </w:rPr>
            </w:pPr>
            <w:r w:rsidRPr="006C0B0C">
              <w:rPr>
                <w:rFonts w:cstheme="minorHAnsi"/>
                <w:sz w:val="20"/>
                <w:szCs w:val="20"/>
              </w:rPr>
              <w:t>18%</w:t>
            </w:r>
          </w:p>
        </w:tc>
        <w:tc>
          <w:tcPr>
            <w:tcW w:w="683" w:type="dxa"/>
            <w:shd w:val="clear" w:color="auto" w:fill="BFBFBF" w:themeFill="background1" w:themeFillShade="BF"/>
            <w:vAlign w:val="center"/>
          </w:tcPr>
          <w:p w14:paraId="78BD4EB4" w14:textId="45E18124"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11815225" w14:textId="77777777" w:rsidR="00B9549F" w:rsidRPr="006C0B0C" w:rsidRDefault="00B9549F" w:rsidP="00B9549F">
            <w:pPr>
              <w:jc w:val="center"/>
              <w:rPr>
                <w:rFonts w:cstheme="minorHAnsi"/>
                <w:sz w:val="20"/>
                <w:szCs w:val="20"/>
              </w:rPr>
            </w:pPr>
            <w:r w:rsidRPr="006C0B0C">
              <w:rPr>
                <w:rFonts w:cstheme="minorHAnsi"/>
                <w:sz w:val="20"/>
                <w:szCs w:val="20"/>
              </w:rPr>
              <w:t>17%</w:t>
            </w:r>
          </w:p>
        </w:tc>
        <w:tc>
          <w:tcPr>
            <w:tcW w:w="683" w:type="dxa"/>
            <w:shd w:val="clear" w:color="auto" w:fill="BFBFBF" w:themeFill="background1" w:themeFillShade="BF"/>
            <w:vAlign w:val="center"/>
          </w:tcPr>
          <w:p w14:paraId="29390792" w14:textId="3CF71313"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shd w:val="clear" w:color="auto" w:fill="BFBFBF" w:themeFill="background1" w:themeFillShade="BF"/>
            <w:vAlign w:val="center"/>
          </w:tcPr>
          <w:p w14:paraId="0BE43360" w14:textId="3517C4AF"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5AD02D83" w14:textId="77777777" w:rsidTr="001C7015">
        <w:tc>
          <w:tcPr>
            <w:tcW w:w="2705" w:type="dxa"/>
            <w:tcBorders>
              <w:top w:val="single" w:sz="4" w:space="0" w:color="auto"/>
              <w:left w:val="single" w:sz="4" w:space="0" w:color="auto"/>
            </w:tcBorders>
            <w:vAlign w:val="bottom"/>
          </w:tcPr>
          <w:p w14:paraId="55955C8A" w14:textId="77777777" w:rsidR="00B9549F" w:rsidRPr="006C0B0C" w:rsidRDefault="00B9549F" w:rsidP="00B9549F">
            <w:pPr>
              <w:rPr>
                <w:rFonts w:cstheme="minorHAnsi"/>
                <w:sz w:val="20"/>
                <w:szCs w:val="20"/>
              </w:rPr>
            </w:pPr>
            <w:r w:rsidRPr="006C0B0C">
              <w:rPr>
                <w:rFonts w:cstheme="minorHAnsi"/>
                <w:sz w:val="20"/>
                <w:szCs w:val="20"/>
              </w:rPr>
              <w:t>Lyon Upper 9-12</w:t>
            </w:r>
          </w:p>
        </w:tc>
        <w:tc>
          <w:tcPr>
            <w:tcW w:w="683" w:type="dxa"/>
            <w:vAlign w:val="center"/>
          </w:tcPr>
          <w:p w14:paraId="5E0BFEE9" w14:textId="77777777" w:rsidR="00B9549F" w:rsidRPr="006C0B0C" w:rsidRDefault="00B9549F" w:rsidP="00B9549F">
            <w:pPr>
              <w:jc w:val="center"/>
              <w:rPr>
                <w:rFonts w:cstheme="minorHAnsi"/>
                <w:sz w:val="20"/>
                <w:szCs w:val="20"/>
              </w:rPr>
            </w:pPr>
            <w:r w:rsidRPr="006C0B0C">
              <w:rPr>
                <w:rFonts w:cstheme="minorHAnsi"/>
                <w:sz w:val="20"/>
                <w:szCs w:val="20"/>
              </w:rPr>
              <w:t>35%</w:t>
            </w:r>
          </w:p>
        </w:tc>
        <w:tc>
          <w:tcPr>
            <w:tcW w:w="684" w:type="dxa"/>
            <w:vAlign w:val="center"/>
          </w:tcPr>
          <w:p w14:paraId="0D3F1640" w14:textId="77777777" w:rsidR="00B9549F" w:rsidRPr="006C0B0C" w:rsidRDefault="00B9549F" w:rsidP="00B9549F">
            <w:pPr>
              <w:jc w:val="center"/>
              <w:rPr>
                <w:rFonts w:cstheme="minorHAnsi"/>
                <w:sz w:val="20"/>
                <w:szCs w:val="20"/>
              </w:rPr>
            </w:pPr>
            <w:r w:rsidRPr="006C0B0C">
              <w:rPr>
                <w:rFonts w:cstheme="minorHAnsi"/>
                <w:sz w:val="20"/>
                <w:szCs w:val="20"/>
              </w:rPr>
              <w:t>33%</w:t>
            </w:r>
          </w:p>
        </w:tc>
        <w:tc>
          <w:tcPr>
            <w:tcW w:w="683" w:type="dxa"/>
            <w:vAlign w:val="center"/>
          </w:tcPr>
          <w:p w14:paraId="4845546A" w14:textId="77777777" w:rsidR="00B9549F" w:rsidRPr="006C0B0C" w:rsidRDefault="00B9549F" w:rsidP="00B9549F">
            <w:pPr>
              <w:jc w:val="center"/>
              <w:rPr>
                <w:rFonts w:cstheme="minorHAnsi"/>
                <w:sz w:val="20"/>
                <w:szCs w:val="20"/>
              </w:rPr>
            </w:pPr>
            <w:r w:rsidRPr="006C0B0C">
              <w:rPr>
                <w:rFonts w:cstheme="minorHAnsi"/>
                <w:sz w:val="20"/>
                <w:szCs w:val="20"/>
              </w:rPr>
              <w:t>33%</w:t>
            </w:r>
          </w:p>
        </w:tc>
        <w:tc>
          <w:tcPr>
            <w:tcW w:w="684" w:type="dxa"/>
            <w:vAlign w:val="center"/>
          </w:tcPr>
          <w:p w14:paraId="26C44512" w14:textId="3AD41252" w:rsidR="00B9549F" w:rsidRPr="006C0B0C" w:rsidRDefault="00CB5A45" w:rsidP="00B9549F">
            <w:pPr>
              <w:jc w:val="center"/>
              <w:rPr>
                <w:rFonts w:cstheme="minorHAnsi"/>
                <w:sz w:val="20"/>
                <w:szCs w:val="20"/>
              </w:rPr>
            </w:pPr>
            <w:r>
              <w:rPr>
                <w:rFonts w:cstheme="minorHAnsi"/>
                <w:sz w:val="20"/>
                <w:szCs w:val="20"/>
              </w:rPr>
              <w:t>NA</w:t>
            </w:r>
          </w:p>
        </w:tc>
        <w:tc>
          <w:tcPr>
            <w:tcW w:w="683" w:type="dxa"/>
            <w:tcBorders>
              <w:right w:val="single" w:sz="4" w:space="0" w:color="auto"/>
            </w:tcBorders>
            <w:vAlign w:val="center"/>
          </w:tcPr>
          <w:p w14:paraId="529A7FDB" w14:textId="5DA3D267"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left w:val="single" w:sz="4" w:space="0" w:color="auto"/>
            </w:tcBorders>
            <w:vAlign w:val="center"/>
          </w:tcPr>
          <w:p w14:paraId="0C27D6DE" w14:textId="4CE89C21" w:rsidR="00B9549F" w:rsidRPr="006C0B0C" w:rsidRDefault="00CB5A45" w:rsidP="00B9549F">
            <w:pPr>
              <w:jc w:val="center"/>
              <w:rPr>
                <w:rFonts w:cstheme="minorHAnsi"/>
                <w:sz w:val="20"/>
                <w:szCs w:val="20"/>
              </w:rPr>
            </w:pPr>
            <w:r>
              <w:rPr>
                <w:rFonts w:cstheme="minorHAnsi"/>
                <w:sz w:val="20"/>
                <w:szCs w:val="20"/>
              </w:rPr>
              <w:t>NA</w:t>
            </w:r>
          </w:p>
        </w:tc>
        <w:tc>
          <w:tcPr>
            <w:tcW w:w="683" w:type="dxa"/>
            <w:vAlign w:val="center"/>
          </w:tcPr>
          <w:p w14:paraId="6F6AC21C" w14:textId="19CFAC72" w:rsidR="00B9549F" w:rsidRPr="006C0B0C" w:rsidRDefault="00CB5A45" w:rsidP="00B9549F">
            <w:pPr>
              <w:jc w:val="center"/>
              <w:rPr>
                <w:rFonts w:cstheme="minorHAnsi"/>
                <w:sz w:val="20"/>
                <w:szCs w:val="20"/>
              </w:rPr>
            </w:pPr>
            <w:r>
              <w:rPr>
                <w:rFonts w:cstheme="minorHAnsi"/>
                <w:sz w:val="20"/>
                <w:szCs w:val="20"/>
              </w:rPr>
              <w:t>NA</w:t>
            </w:r>
          </w:p>
        </w:tc>
        <w:tc>
          <w:tcPr>
            <w:tcW w:w="684" w:type="dxa"/>
            <w:vAlign w:val="center"/>
          </w:tcPr>
          <w:p w14:paraId="6DA5A69A" w14:textId="4B056D23" w:rsidR="00B9549F" w:rsidRPr="006C0B0C" w:rsidRDefault="00CB5A45" w:rsidP="00B9549F">
            <w:pPr>
              <w:jc w:val="center"/>
              <w:rPr>
                <w:rFonts w:cstheme="minorHAnsi"/>
                <w:sz w:val="20"/>
                <w:szCs w:val="20"/>
              </w:rPr>
            </w:pPr>
            <w:r>
              <w:rPr>
                <w:rFonts w:cstheme="minorHAnsi"/>
                <w:sz w:val="20"/>
                <w:szCs w:val="20"/>
              </w:rPr>
              <w:t>NA</w:t>
            </w:r>
          </w:p>
        </w:tc>
        <w:tc>
          <w:tcPr>
            <w:tcW w:w="683" w:type="dxa"/>
            <w:vAlign w:val="center"/>
          </w:tcPr>
          <w:p w14:paraId="06F55AA9" w14:textId="5D1FD953"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vAlign w:val="center"/>
          </w:tcPr>
          <w:p w14:paraId="0DA3AA7D" w14:textId="3DD8F7A7"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273D0EE0" w14:textId="77777777" w:rsidTr="001C7015">
        <w:tc>
          <w:tcPr>
            <w:tcW w:w="2705" w:type="dxa"/>
            <w:tcBorders>
              <w:top w:val="single" w:sz="4" w:space="0" w:color="auto"/>
              <w:left w:val="single" w:sz="4" w:space="0" w:color="auto"/>
            </w:tcBorders>
            <w:shd w:val="clear" w:color="auto" w:fill="BFBFBF" w:themeFill="background1" w:themeFillShade="BF"/>
            <w:vAlign w:val="bottom"/>
          </w:tcPr>
          <w:p w14:paraId="7F6EEBF4" w14:textId="77777777" w:rsidR="00B9549F" w:rsidRPr="006C0B0C" w:rsidRDefault="00B9549F" w:rsidP="00B9549F">
            <w:pPr>
              <w:rPr>
                <w:rFonts w:cstheme="minorHAnsi"/>
                <w:sz w:val="20"/>
                <w:szCs w:val="20"/>
              </w:rPr>
            </w:pPr>
            <w:proofErr w:type="spellStart"/>
            <w:r w:rsidRPr="006C0B0C">
              <w:rPr>
                <w:rFonts w:cstheme="minorHAnsi"/>
                <w:sz w:val="20"/>
                <w:szCs w:val="20"/>
              </w:rPr>
              <w:t>TechBoston</w:t>
            </w:r>
            <w:proofErr w:type="spellEnd"/>
            <w:r w:rsidRPr="006C0B0C">
              <w:rPr>
                <w:rFonts w:cstheme="minorHAnsi"/>
                <w:sz w:val="20"/>
                <w:szCs w:val="20"/>
              </w:rPr>
              <w:t xml:space="preserve"> Academy</w:t>
            </w:r>
          </w:p>
        </w:tc>
        <w:tc>
          <w:tcPr>
            <w:tcW w:w="683" w:type="dxa"/>
            <w:shd w:val="clear" w:color="auto" w:fill="BFBFBF" w:themeFill="background1" w:themeFillShade="BF"/>
            <w:vAlign w:val="center"/>
          </w:tcPr>
          <w:p w14:paraId="5D5EE906" w14:textId="77777777" w:rsidR="00B9549F" w:rsidRPr="006C0B0C" w:rsidRDefault="00B9549F" w:rsidP="00B9549F">
            <w:pPr>
              <w:jc w:val="center"/>
              <w:rPr>
                <w:rFonts w:cstheme="minorHAnsi"/>
                <w:sz w:val="20"/>
                <w:szCs w:val="20"/>
              </w:rPr>
            </w:pPr>
            <w:r w:rsidRPr="006C0B0C">
              <w:rPr>
                <w:rFonts w:cstheme="minorHAnsi"/>
                <w:sz w:val="20"/>
                <w:szCs w:val="20"/>
              </w:rPr>
              <w:t>24%</w:t>
            </w:r>
          </w:p>
        </w:tc>
        <w:tc>
          <w:tcPr>
            <w:tcW w:w="684" w:type="dxa"/>
            <w:shd w:val="clear" w:color="auto" w:fill="BFBFBF" w:themeFill="background1" w:themeFillShade="BF"/>
            <w:vAlign w:val="center"/>
          </w:tcPr>
          <w:p w14:paraId="1D1E6EE9" w14:textId="77777777" w:rsidR="00B9549F" w:rsidRPr="006C0B0C" w:rsidRDefault="00B9549F" w:rsidP="00B9549F">
            <w:pPr>
              <w:jc w:val="center"/>
              <w:rPr>
                <w:rFonts w:cstheme="minorHAnsi"/>
                <w:sz w:val="20"/>
                <w:szCs w:val="20"/>
              </w:rPr>
            </w:pPr>
            <w:r w:rsidRPr="006C0B0C">
              <w:rPr>
                <w:rFonts w:cstheme="minorHAnsi"/>
                <w:sz w:val="20"/>
                <w:szCs w:val="20"/>
              </w:rPr>
              <w:t>21%</w:t>
            </w:r>
          </w:p>
        </w:tc>
        <w:tc>
          <w:tcPr>
            <w:tcW w:w="683" w:type="dxa"/>
            <w:shd w:val="clear" w:color="auto" w:fill="BFBFBF" w:themeFill="background1" w:themeFillShade="BF"/>
            <w:vAlign w:val="center"/>
          </w:tcPr>
          <w:p w14:paraId="3391B16B" w14:textId="77777777" w:rsidR="00B9549F" w:rsidRPr="006C0B0C" w:rsidRDefault="00B9549F" w:rsidP="00B9549F">
            <w:pPr>
              <w:jc w:val="center"/>
              <w:rPr>
                <w:rFonts w:cstheme="minorHAnsi"/>
                <w:sz w:val="20"/>
                <w:szCs w:val="20"/>
              </w:rPr>
            </w:pPr>
            <w:r w:rsidRPr="006C0B0C">
              <w:rPr>
                <w:rFonts w:cstheme="minorHAnsi"/>
                <w:sz w:val="20"/>
                <w:szCs w:val="20"/>
              </w:rPr>
              <w:t>23%</w:t>
            </w:r>
          </w:p>
        </w:tc>
        <w:tc>
          <w:tcPr>
            <w:tcW w:w="684" w:type="dxa"/>
            <w:shd w:val="clear" w:color="auto" w:fill="BFBFBF" w:themeFill="background1" w:themeFillShade="BF"/>
            <w:vAlign w:val="center"/>
          </w:tcPr>
          <w:p w14:paraId="7750285D" w14:textId="77777777" w:rsidR="00B9549F" w:rsidRPr="006C0B0C" w:rsidRDefault="00B9549F" w:rsidP="00B9549F">
            <w:pPr>
              <w:jc w:val="center"/>
              <w:rPr>
                <w:rFonts w:cstheme="minorHAnsi"/>
                <w:sz w:val="20"/>
                <w:szCs w:val="20"/>
              </w:rPr>
            </w:pPr>
            <w:r w:rsidRPr="006C0B0C">
              <w:rPr>
                <w:rFonts w:cstheme="minorHAnsi"/>
                <w:sz w:val="20"/>
                <w:szCs w:val="20"/>
              </w:rPr>
              <w:t>20%</w:t>
            </w:r>
          </w:p>
        </w:tc>
        <w:tc>
          <w:tcPr>
            <w:tcW w:w="683" w:type="dxa"/>
            <w:tcBorders>
              <w:right w:val="single" w:sz="4" w:space="0" w:color="auto"/>
            </w:tcBorders>
            <w:shd w:val="clear" w:color="auto" w:fill="BFBFBF" w:themeFill="background1" w:themeFillShade="BF"/>
            <w:vAlign w:val="center"/>
          </w:tcPr>
          <w:p w14:paraId="59297776" w14:textId="77777777" w:rsidR="00B9549F" w:rsidRPr="006C0B0C" w:rsidRDefault="00B9549F" w:rsidP="00B9549F">
            <w:pPr>
              <w:jc w:val="center"/>
              <w:rPr>
                <w:rFonts w:cstheme="minorHAnsi"/>
                <w:sz w:val="20"/>
                <w:szCs w:val="20"/>
              </w:rPr>
            </w:pPr>
            <w:r w:rsidRPr="006C0B0C">
              <w:rPr>
                <w:rFonts w:cstheme="minorHAnsi"/>
                <w:sz w:val="20"/>
                <w:szCs w:val="20"/>
              </w:rPr>
              <w:t>9%</w:t>
            </w:r>
          </w:p>
        </w:tc>
        <w:tc>
          <w:tcPr>
            <w:tcW w:w="684" w:type="dxa"/>
            <w:tcBorders>
              <w:top w:val="single" w:sz="4" w:space="0" w:color="auto"/>
              <w:left w:val="single" w:sz="4" w:space="0" w:color="auto"/>
            </w:tcBorders>
            <w:shd w:val="clear" w:color="auto" w:fill="BFBFBF" w:themeFill="background1" w:themeFillShade="BF"/>
            <w:vAlign w:val="center"/>
          </w:tcPr>
          <w:p w14:paraId="26D8D77D" w14:textId="77777777" w:rsidR="00B9549F" w:rsidRPr="006C0B0C" w:rsidRDefault="00B9549F" w:rsidP="00B9549F">
            <w:pPr>
              <w:jc w:val="center"/>
              <w:rPr>
                <w:rFonts w:cstheme="minorHAnsi"/>
                <w:sz w:val="20"/>
                <w:szCs w:val="20"/>
              </w:rPr>
            </w:pPr>
            <w:r w:rsidRPr="006C0B0C">
              <w:rPr>
                <w:rFonts w:cstheme="minorHAnsi"/>
                <w:sz w:val="20"/>
                <w:szCs w:val="20"/>
              </w:rPr>
              <w:t>16%</w:t>
            </w:r>
          </w:p>
        </w:tc>
        <w:tc>
          <w:tcPr>
            <w:tcW w:w="683" w:type="dxa"/>
            <w:shd w:val="clear" w:color="auto" w:fill="BFBFBF" w:themeFill="background1" w:themeFillShade="BF"/>
            <w:vAlign w:val="center"/>
          </w:tcPr>
          <w:p w14:paraId="67CFA648" w14:textId="1AB2C01D"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242B0A20" w14:textId="77777777" w:rsidR="00B9549F" w:rsidRPr="006C0B0C" w:rsidRDefault="00B9549F" w:rsidP="00B9549F">
            <w:pPr>
              <w:jc w:val="center"/>
              <w:rPr>
                <w:rFonts w:cstheme="minorHAnsi"/>
                <w:sz w:val="20"/>
                <w:szCs w:val="20"/>
              </w:rPr>
            </w:pPr>
            <w:r w:rsidRPr="006C0B0C">
              <w:rPr>
                <w:rFonts w:cstheme="minorHAnsi"/>
                <w:sz w:val="20"/>
                <w:szCs w:val="20"/>
              </w:rPr>
              <w:t>38%</w:t>
            </w:r>
          </w:p>
        </w:tc>
        <w:tc>
          <w:tcPr>
            <w:tcW w:w="683" w:type="dxa"/>
            <w:shd w:val="clear" w:color="auto" w:fill="BFBFBF" w:themeFill="background1" w:themeFillShade="BF"/>
            <w:vAlign w:val="center"/>
          </w:tcPr>
          <w:p w14:paraId="22302BAB" w14:textId="26811C5E"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shd w:val="clear" w:color="auto" w:fill="BFBFBF" w:themeFill="background1" w:themeFillShade="BF"/>
            <w:vAlign w:val="center"/>
          </w:tcPr>
          <w:p w14:paraId="2D0801E2" w14:textId="60AF368D"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4D4014EA" w14:textId="77777777" w:rsidTr="001C7015">
        <w:tc>
          <w:tcPr>
            <w:tcW w:w="2705" w:type="dxa"/>
            <w:tcBorders>
              <w:top w:val="single" w:sz="4" w:space="0" w:color="auto"/>
              <w:left w:val="single" w:sz="4" w:space="0" w:color="auto"/>
            </w:tcBorders>
            <w:vAlign w:val="bottom"/>
          </w:tcPr>
          <w:p w14:paraId="6C705DB2" w14:textId="77777777" w:rsidR="00B9549F" w:rsidRPr="006C0B0C" w:rsidRDefault="00B9549F" w:rsidP="00B9549F">
            <w:pPr>
              <w:rPr>
                <w:rFonts w:cstheme="minorHAnsi"/>
                <w:sz w:val="20"/>
                <w:szCs w:val="20"/>
              </w:rPr>
            </w:pPr>
            <w:r w:rsidRPr="006C0B0C">
              <w:rPr>
                <w:rFonts w:cstheme="minorHAnsi"/>
                <w:sz w:val="20"/>
                <w:szCs w:val="20"/>
              </w:rPr>
              <w:t>Snowden International School</w:t>
            </w:r>
          </w:p>
        </w:tc>
        <w:tc>
          <w:tcPr>
            <w:tcW w:w="683" w:type="dxa"/>
            <w:vAlign w:val="center"/>
          </w:tcPr>
          <w:p w14:paraId="2DC769F4" w14:textId="77777777" w:rsidR="00B9549F" w:rsidRPr="006C0B0C" w:rsidRDefault="00B9549F" w:rsidP="00B9549F">
            <w:pPr>
              <w:jc w:val="center"/>
              <w:rPr>
                <w:rFonts w:cstheme="minorHAnsi"/>
                <w:sz w:val="20"/>
                <w:szCs w:val="20"/>
              </w:rPr>
            </w:pPr>
            <w:r w:rsidRPr="006C0B0C">
              <w:rPr>
                <w:rFonts w:cstheme="minorHAnsi"/>
                <w:sz w:val="20"/>
                <w:szCs w:val="20"/>
              </w:rPr>
              <w:t>30%</w:t>
            </w:r>
          </w:p>
        </w:tc>
        <w:tc>
          <w:tcPr>
            <w:tcW w:w="684" w:type="dxa"/>
            <w:vAlign w:val="center"/>
          </w:tcPr>
          <w:p w14:paraId="56388BE2" w14:textId="77777777" w:rsidR="00B9549F" w:rsidRPr="006C0B0C" w:rsidRDefault="00B9549F" w:rsidP="00B9549F">
            <w:pPr>
              <w:jc w:val="center"/>
              <w:rPr>
                <w:rFonts w:cstheme="minorHAnsi"/>
                <w:sz w:val="20"/>
                <w:szCs w:val="20"/>
              </w:rPr>
            </w:pPr>
            <w:r w:rsidRPr="006C0B0C">
              <w:rPr>
                <w:rFonts w:cstheme="minorHAnsi"/>
                <w:sz w:val="20"/>
                <w:szCs w:val="20"/>
              </w:rPr>
              <w:t>27%</w:t>
            </w:r>
          </w:p>
        </w:tc>
        <w:tc>
          <w:tcPr>
            <w:tcW w:w="683" w:type="dxa"/>
            <w:vAlign w:val="center"/>
          </w:tcPr>
          <w:p w14:paraId="525B3990" w14:textId="77777777" w:rsidR="00B9549F" w:rsidRPr="006C0B0C" w:rsidRDefault="00B9549F" w:rsidP="00B9549F">
            <w:pPr>
              <w:jc w:val="center"/>
              <w:rPr>
                <w:rFonts w:cstheme="minorHAnsi"/>
                <w:sz w:val="20"/>
                <w:szCs w:val="20"/>
              </w:rPr>
            </w:pPr>
            <w:r w:rsidRPr="006C0B0C">
              <w:rPr>
                <w:rFonts w:cstheme="minorHAnsi"/>
                <w:sz w:val="20"/>
                <w:szCs w:val="20"/>
              </w:rPr>
              <w:t>29%</w:t>
            </w:r>
          </w:p>
        </w:tc>
        <w:tc>
          <w:tcPr>
            <w:tcW w:w="684" w:type="dxa"/>
            <w:vAlign w:val="center"/>
          </w:tcPr>
          <w:p w14:paraId="10BC28B3" w14:textId="77777777" w:rsidR="00B9549F" w:rsidRPr="006C0B0C" w:rsidRDefault="00B9549F" w:rsidP="00B9549F">
            <w:pPr>
              <w:jc w:val="center"/>
              <w:rPr>
                <w:rFonts w:cstheme="minorHAnsi"/>
                <w:sz w:val="20"/>
                <w:szCs w:val="20"/>
              </w:rPr>
            </w:pPr>
            <w:r w:rsidRPr="006C0B0C">
              <w:rPr>
                <w:rFonts w:cstheme="minorHAnsi"/>
                <w:sz w:val="20"/>
                <w:szCs w:val="20"/>
              </w:rPr>
              <w:t>9%</w:t>
            </w:r>
          </w:p>
        </w:tc>
        <w:tc>
          <w:tcPr>
            <w:tcW w:w="683" w:type="dxa"/>
            <w:tcBorders>
              <w:right w:val="single" w:sz="4" w:space="0" w:color="auto"/>
            </w:tcBorders>
            <w:vAlign w:val="center"/>
          </w:tcPr>
          <w:p w14:paraId="1D721746" w14:textId="77777777" w:rsidR="00B9549F" w:rsidRPr="006C0B0C" w:rsidRDefault="00B9549F" w:rsidP="00B9549F">
            <w:pPr>
              <w:jc w:val="center"/>
              <w:rPr>
                <w:rFonts w:cstheme="minorHAnsi"/>
                <w:sz w:val="20"/>
                <w:szCs w:val="20"/>
              </w:rPr>
            </w:pPr>
            <w:r w:rsidRPr="006C0B0C">
              <w:rPr>
                <w:rFonts w:cstheme="minorHAnsi"/>
                <w:sz w:val="20"/>
                <w:szCs w:val="20"/>
              </w:rPr>
              <w:t>20%</w:t>
            </w:r>
          </w:p>
        </w:tc>
        <w:tc>
          <w:tcPr>
            <w:tcW w:w="684" w:type="dxa"/>
            <w:tcBorders>
              <w:top w:val="single" w:sz="4" w:space="0" w:color="auto"/>
              <w:left w:val="single" w:sz="4" w:space="0" w:color="auto"/>
            </w:tcBorders>
            <w:vAlign w:val="center"/>
          </w:tcPr>
          <w:p w14:paraId="3CF38D68" w14:textId="77777777" w:rsidR="00B9549F" w:rsidRPr="006C0B0C" w:rsidRDefault="00B9549F" w:rsidP="00B9549F">
            <w:pPr>
              <w:jc w:val="center"/>
              <w:rPr>
                <w:rFonts w:cstheme="minorHAnsi"/>
                <w:sz w:val="20"/>
                <w:szCs w:val="20"/>
              </w:rPr>
            </w:pPr>
            <w:r w:rsidRPr="006C0B0C">
              <w:rPr>
                <w:rFonts w:cstheme="minorHAnsi"/>
                <w:sz w:val="20"/>
                <w:szCs w:val="20"/>
              </w:rPr>
              <w:t>25%</w:t>
            </w:r>
          </w:p>
        </w:tc>
        <w:tc>
          <w:tcPr>
            <w:tcW w:w="683" w:type="dxa"/>
            <w:vAlign w:val="center"/>
          </w:tcPr>
          <w:p w14:paraId="6684925D" w14:textId="1309EA9B" w:rsidR="00B9549F" w:rsidRPr="006C0B0C" w:rsidRDefault="00CB5A45" w:rsidP="00B9549F">
            <w:pPr>
              <w:jc w:val="center"/>
              <w:rPr>
                <w:rFonts w:cstheme="minorHAnsi"/>
                <w:sz w:val="20"/>
                <w:szCs w:val="20"/>
              </w:rPr>
            </w:pPr>
            <w:r>
              <w:rPr>
                <w:rFonts w:cstheme="minorHAnsi"/>
                <w:sz w:val="20"/>
                <w:szCs w:val="20"/>
              </w:rPr>
              <w:t>NA</w:t>
            </w:r>
          </w:p>
        </w:tc>
        <w:tc>
          <w:tcPr>
            <w:tcW w:w="684" w:type="dxa"/>
            <w:vAlign w:val="center"/>
          </w:tcPr>
          <w:p w14:paraId="06EFF3D9" w14:textId="77777777" w:rsidR="00B9549F" w:rsidRPr="006C0B0C" w:rsidRDefault="00B9549F" w:rsidP="00B9549F">
            <w:pPr>
              <w:jc w:val="center"/>
              <w:rPr>
                <w:rFonts w:cstheme="minorHAnsi"/>
                <w:sz w:val="20"/>
                <w:szCs w:val="20"/>
              </w:rPr>
            </w:pPr>
            <w:r w:rsidRPr="006C0B0C">
              <w:rPr>
                <w:rFonts w:cstheme="minorHAnsi"/>
                <w:sz w:val="20"/>
                <w:szCs w:val="20"/>
              </w:rPr>
              <w:t>34%</w:t>
            </w:r>
          </w:p>
        </w:tc>
        <w:tc>
          <w:tcPr>
            <w:tcW w:w="683" w:type="dxa"/>
            <w:vAlign w:val="center"/>
          </w:tcPr>
          <w:p w14:paraId="3E6A7B30" w14:textId="260ACE0A"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vAlign w:val="center"/>
          </w:tcPr>
          <w:p w14:paraId="1604B27D" w14:textId="18BBA20C" w:rsidR="00B9549F" w:rsidRPr="006C0B0C" w:rsidRDefault="00CB5A45" w:rsidP="00B9549F">
            <w:pPr>
              <w:jc w:val="center"/>
              <w:rPr>
                <w:rFonts w:cstheme="minorHAnsi"/>
                <w:sz w:val="20"/>
                <w:szCs w:val="20"/>
              </w:rPr>
            </w:pPr>
            <w:r>
              <w:rPr>
                <w:rFonts w:cstheme="minorHAnsi"/>
                <w:sz w:val="20"/>
                <w:szCs w:val="20"/>
              </w:rPr>
              <w:t>NA</w:t>
            </w:r>
          </w:p>
        </w:tc>
      </w:tr>
      <w:tr w:rsidR="001C7015" w:rsidRPr="006C0B0C" w14:paraId="597A15D6" w14:textId="77777777" w:rsidTr="001C7015">
        <w:tc>
          <w:tcPr>
            <w:tcW w:w="2705" w:type="dxa"/>
            <w:tcBorders>
              <w:top w:val="single" w:sz="4" w:space="0" w:color="auto"/>
              <w:left w:val="single" w:sz="4" w:space="0" w:color="auto"/>
            </w:tcBorders>
            <w:shd w:val="clear" w:color="auto" w:fill="BFBFBF" w:themeFill="background1" w:themeFillShade="BF"/>
            <w:vAlign w:val="bottom"/>
          </w:tcPr>
          <w:p w14:paraId="2E6F34FE" w14:textId="77777777" w:rsidR="00B9549F" w:rsidRPr="006C0B0C" w:rsidRDefault="00B9549F" w:rsidP="00B9549F">
            <w:pPr>
              <w:rPr>
                <w:rFonts w:cstheme="minorHAnsi"/>
                <w:sz w:val="20"/>
                <w:szCs w:val="20"/>
              </w:rPr>
            </w:pPr>
            <w:r>
              <w:rPr>
                <w:rFonts w:cstheme="minorHAnsi"/>
                <w:sz w:val="20"/>
                <w:szCs w:val="20"/>
              </w:rPr>
              <w:t>Horace Mann School for the Deaf</w:t>
            </w:r>
          </w:p>
        </w:tc>
        <w:tc>
          <w:tcPr>
            <w:tcW w:w="683" w:type="dxa"/>
            <w:shd w:val="clear" w:color="auto" w:fill="BFBFBF" w:themeFill="background1" w:themeFillShade="BF"/>
            <w:vAlign w:val="center"/>
          </w:tcPr>
          <w:p w14:paraId="7B50C1E5" w14:textId="6A9845FA"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642B7549" w14:textId="0C565BDD" w:rsidR="00B9549F" w:rsidRPr="006C0B0C" w:rsidRDefault="00CB5A45" w:rsidP="00B9549F">
            <w:pPr>
              <w:jc w:val="center"/>
              <w:rPr>
                <w:rFonts w:cstheme="minorHAnsi"/>
                <w:sz w:val="20"/>
                <w:szCs w:val="20"/>
              </w:rPr>
            </w:pPr>
            <w:r>
              <w:rPr>
                <w:rFonts w:cstheme="minorHAnsi"/>
                <w:sz w:val="20"/>
                <w:szCs w:val="20"/>
              </w:rPr>
              <w:t>NA</w:t>
            </w:r>
          </w:p>
        </w:tc>
        <w:tc>
          <w:tcPr>
            <w:tcW w:w="683" w:type="dxa"/>
            <w:shd w:val="clear" w:color="auto" w:fill="BFBFBF" w:themeFill="background1" w:themeFillShade="BF"/>
            <w:vAlign w:val="center"/>
          </w:tcPr>
          <w:p w14:paraId="723F5E8A" w14:textId="1CDFF561"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041AB8FE" w14:textId="4DBEA660" w:rsidR="00B9549F" w:rsidRPr="006C0B0C" w:rsidRDefault="00CB5A45" w:rsidP="00B9549F">
            <w:pPr>
              <w:jc w:val="center"/>
              <w:rPr>
                <w:rFonts w:cstheme="minorHAnsi"/>
                <w:sz w:val="20"/>
                <w:szCs w:val="20"/>
              </w:rPr>
            </w:pPr>
            <w:r>
              <w:rPr>
                <w:rFonts w:cstheme="minorHAnsi"/>
                <w:sz w:val="20"/>
                <w:szCs w:val="20"/>
              </w:rPr>
              <w:t>NA</w:t>
            </w:r>
          </w:p>
        </w:tc>
        <w:tc>
          <w:tcPr>
            <w:tcW w:w="683" w:type="dxa"/>
            <w:tcBorders>
              <w:right w:val="single" w:sz="4" w:space="0" w:color="auto"/>
            </w:tcBorders>
            <w:shd w:val="clear" w:color="auto" w:fill="BFBFBF" w:themeFill="background1" w:themeFillShade="BF"/>
            <w:vAlign w:val="center"/>
          </w:tcPr>
          <w:p w14:paraId="10378845" w14:textId="262D4965"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left w:val="single" w:sz="4" w:space="0" w:color="auto"/>
            </w:tcBorders>
            <w:shd w:val="clear" w:color="auto" w:fill="BFBFBF" w:themeFill="background1" w:themeFillShade="BF"/>
            <w:vAlign w:val="center"/>
          </w:tcPr>
          <w:p w14:paraId="3D73880C" w14:textId="75E00CDC" w:rsidR="00B9549F" w:rsidRPr="006C0B0C" w:rsidRDefault="00CB5A45" w:rsidP="00B9549F">
            <w:pPr>
              <w:jc w:val="center"/>
              <w:rPr>
                <w:rFonts w:cstheme="minorHAnsi"/>
                <w:sz w:val="20"/>
                <w:szCs w:val="20"/>
              </w:rPr>
            </w:pPr>
            <w:r>
              <w:rPr>
                <w:rFonts w:cstheme="minorHAnsi"/>
                <w:sz w:val="20"/>
                <w:szCs w:val="20"/>
              </w:rPr>
              <w:t>NA</w:t>
            </w:r>
          </w:p>
        </w:tc>
        <w:tc>
          <w:tcPr>
            <w:tcW w:w="683" w:type="dxa"/>
            <w:shd w:val="clear" w:color="auto" w:fill="BFBFBF" w:themeFill="background1" w:themeFillShade="BF"/>
            <w:vAlign w:val="center"/>
          </w:tcPr>
          <w:p w14:paraId="14370B0E" w14:textId="3457C408" w:rsidR="00B9549F" w:rsidRPr="006C0B0C" w:rsidRDefault="00CB5A45" w:rsidP="00B9549F">
            <w:pPr>
              <w:jc w:val="center"/>
              <w:rPr>
                <w:rFonts w:cstheme="minorHAnsi"/>
                <w:sz w:val="20"/>
                <w:szCs w:val="20"/>
              </w:rPr>
            </w:pPr>
            <w:r>
              <w:rPr>
                <w:rFonts w:cstheme="minorHAnsi"/>
                <w:sz w:val="20"/>
                <w:szCs w:val="20"/>
              </w:rPr>
              <w:t>NA</w:t>
            </w:r>
          </w:p>
        </w:tc>
        <w:tc>
          <w:tcPr>
            <w:tcW w:w="684" w:type="dxa"/>
            <w:shd w:val="clear" w:color="auto" w:fill="BFBFBF" w:themeFill="background1" w:themeFillShade="BF"/>
            <w:vAlign w:val="center"/>
          </w:tcPr>
          <w:p w14:paraId="1EAFD1A2" w14:textId="256C53C7" w:rsidR="00B9549F" w:rsidRPr="006C0B0C" w:rsidRDefault="00CB5A45" w:rsidP="00B9549F">
            <w:pPr>
              <w:jc w:val="center"/>
              <w:rPr>
                <w:rFonts w:cstheme="minorHAnsi"/>
                <w:sz w:val="20"/>
                <w:szCs w:val="20"/>
              </w:rPr>
            </w:pPr>
            <w:r>
              <w:rPr>
                <w:rFonts w:cstheme="minorHAnsi"/>
                <w:sz w:val="20"/>
                <w:szCs w:val="20"/>
              </w:rPr>
              <w:t>NA</w:t>
            </w:r>
          </w:p>
        </w:tc>
        <w:tc>
          <w:tcPr>
            <w:tcW w:w="683" w:type="dxa"/>
            <w:shd w:val="clear" w:color="auto" w:fill="BFBFBF" w:themeFill="background1" w:themeFillShade="BF"/>
            <w:vAlign w:val="center"/>
          </w:tcPr>
          <w:p w14:paraId="5A09FA82" w14:textId="13162313" w:rsidR="00B9549F" w:rsidRPr="006C0B0C"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shd w:val="clear" w:color="auto" w:fill="BFBFBF" w:themeFill="background1" w:themeFillShade="BF"/>
            <w:vAlign w:val="center"/>
          </w:tcPr>
          <w:p w14:paraId="4BDC3214" w14:textId="32FAACCB" w:rsidR="00B9549F" w:rsidRPr="006C0B0C" w:rsidRDefault="00CB5A45" w:rsidP="00B9549F">
            <w:pPr>
              <w:jc w:val="center"/>
              <w:rPr>
                <w:rFonts w:cstheme="minorHAnsi"/>
                <w:sz w:val="20"/>
                <w:szCs w:val="20"/>
              </w:rPr>
            </w:pPr>
            <w:r>
              <w:rPr>
                <w:rFonts w:cstheme="minorHAnsi"/>
                <w:sz w:val="20"/>
                <w:szCs w:val="20"/>
              </w:rPr>
              <w:t>NA</w:t>
            </w:r>
          </w:p>
        </w:tc>
      </w:tr>
      <w:tr w:rsidR="001C7015" w:rsidRPr="00BF529F" w14:paraId="1E958643" w14:textId="77777777" w:rsidTr="001C7015">
        <w:tc>
          <w:tcPr>
            <w:tcW w:w="2705" w:type="dxa"/>
            <w:tcBorders>
              <w:top w:val="single" w:sz="4" w:space="0" w:color="auto"/>
              <w:left w:val="single" w:sz="4" w:space="0" w:color="auto"/>
            </w:tcBorders>
            <w:vAlign w:val="bottom"/>
          </w:tcPr>
          <w:p w14:paraId="3BA49426" w14:textId="77777777" w:rsidR="00B9549F" w:rsidRPr="00BF529F" w:rsidRDefault="00B9549F" w:rsidP="00B9549F">
            <w:pPr>
              <w:rPr>
                <w:rFonts w:cstheme="minorHAnsi"/>
                <w:sz w:val="20"/>
                <w:szCs w:val="20"/>
              </w:rPr>
            </w:pPr>
            <w:r w:rsidRPr="00BF529F">
              <w:rPr>
                <w:rFonts w:cstheme="minorHAnsi"/>
                <w:sz w:val="20"/>
                <w:szCs w:val="20"/>
              </w:rPr>
              <w:t>Boston Collaborative High</w:t>
            </w:r>
          </w:p>
        </w:tc>
        <w:tc>
          <w:tcPr>
            <w:tcW w:w="683" w:type="dxa"/>
            <w:vAlign w:val="center"/>
          </w:tcPr>
          <w:p w14:paraId="33D454BD" w14:textId="52CF3EB0" w:rsidR="00B9549F" w:rsidRPr="00BF529F" w:rsidRDefault="00CB5A45" w:rsidP="00B9549F">
            <w:pPr>
              <w:jc w:val="center"/>
              <w:rPr>
                <w:rFonts w:cstheme="minorHAnsi"/>
                <w:sz w:val="20"/>
                <w:szCs w:val="20"/>
              </w:rPr>
            </w:pPr>
            <w:r>
              <w:rPr>
                <w:rFonts w:cstheme="minorHAnsi"/>
                <w:sz w:val="20"/>
                <w:szCs w:val="20"/>
              </w:rPr>
              <w:t>NA</w:t>
            </w:r>
          </w:p>
        </w:tc>
        <w:tc>
          <w:tcPr>
            <w:tcW w:w="684" w:type="dxa"/>
            <w:vAlign w:val="center"/>
          </w:tcPr>
          <w:p w14:paraId="73C3B5D1" w14:textId="140493F5" w:rsidR="00B9549F" w:rsidRPr="00BF529F" w:rsidRDefault="00CB5A45" w:rsidP="00B9549F">
            <w:pPr>
              <w:jc w:val="center"/>
              <w:rPr>
                <w:rFonts w:cstheme="minorHAnsi"/>
                <w:sz w:val="20"/>
                <w:szCs w:val="20"/>
              </w:rPr>
            </w:pPr>
            <w:r>
              <w:rPr>
                <w:rFonts w:cstheme="minorHAnsi"/>
                <w:sz w:val="20"/>
                <w:szCs w:val="20"/>
              </w:rPr>
              <w:t>NA</w:t>
            </w:r>
          </w:p>
        </w:tc>
        <w:tc>
          <w:tcPr>
            <w:tcW w:w="683" w:type="dxa"/>
            <w:vAlign w:val="center"/>
          </w:tcPr>
          <w:p w14:paraId="362306FE" w14:textId="1812602B" w:rsidR="00B9549F" w:rsidRPr="00BF529F" w:rsidRDefault="00CB5A45" w:rsidP="00B9549F">
            <w:pPr>
              <w:jc w:val="center"/>
              <w:rPr>
                <w:rFonts w:cstheme="minorHAnsi"/>
                <w:sz w:val="20"/>
                <w:szCs w:val="20"/>
              </w:rPr>
            </w:pPr>
            <w:r>
              <w:rPr>
                <w:rFonts w:cstheme="minorHAnsi"/>
                <w:sz w:val="20"/>
                <w:szCs w:val="20"/>
              </w:rPr>
              <w:t>NA</w:t>
            </w:r>
          </w:p>
        </w:tc>
        <w:tc>
          <w:tcPr>
            <w:tcW w:w="684" w:type="dxa"/>
            <w:vAlign w:val="center"/>
          </w:tcPr>
          <w:p w14:paraId="78CFFFAF" w14:textId="5FFE5FAF" w:rsidR="00B9549F" w:rsidRPr="00BF529F" w:rsidRDefault="00CB5A45" w:rsidP="00B9549F">
            <w:pPr>
              <w:jc w:val="center"/>
              <w:rPr>
                <w:rFonts w:cstheme="minorHAnsi"/>
                <w:sz w:val="20"/>
                <w:szCs w:val="20"/>
              </w:rPr>
            </w:pPr>
            <w:r>
              <w:rPr>
                <w:rFonts w:cstheme="minorHAnsi"/>
                <w:sz w:val="20"/>
                <w:szCs w:val="20"/>
              </w:rPr>
              <w:t>NA</w:t>
            </w:r>
          </w:p>
        </w:tc>
        <w:tc>
          <w:tcPr>
            <w:tcW w:w="683" w:type="dxa"/>
            <w:tcBorders>
              <w:right w:val="single" w:sz="4" w:space="0" w:color="auto"/>
            </w:tcBorders>
            <w:vAlign w:val="center"/>
          </w:tcPr>
          <w:p w14:paraId="5E90CC5E" w14:textId="5288E055" w:rsidR="00B9549F" w:rsidRPr="00BF529F"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left w:val="single" w:sz="4" w:space="0" w:color="auto"/>
            </w:tcBorders>
            <w:vAlign w:val="center"/>
          </w:tcPr>
          <w:p w14:paraId="73FD0C49" w14:textId="3B8137A7" w:rsidR="00B9549F" w:rsidRPr="00BF529F" w:rsidRDefault="00CB5A45" w:rsidP="00B9549F">
            <w:pPr>
              <w:jc w:val="center"/>
              <w:rPr>
                <w:rFonts w:cstheme="minorHAnsi"/>
                <w:sz w:val="20"/>
                <w:szCs w:val="20"/>
              </w:rPr>
            </w:pPr>
            <w:r>
              <w:rPr>
                <w:rFonts w:cstheme="minorHAnsi"/>
                <w:sz w:val="20"/>
                <w:szCs w:val="20"/>
              </w:rPr>
              <w:t>NA</w:t>
            </w:r>
          </w:p>
        </w:tc>
        <w:tc>
          <w:tcPr>
            <w:tcW w:w="683" w:type="dxa"/>
            <w:vAlign w:val="center"/>
          </w:tcPr>
          <w:p w14:paraId="4DCD3A10" w14:textId="3DFE1E3A" w:rsidR="00B9549F" w:rsidRPr="00BF529F" w:rsidRDefault="00CB5A45" w:rsidP="00B9549F">
            <w:pPr>
              <w:jc w:val="center"/>
              <w:rPr>
                <w:rFonts w:cstheme="minorHAnsi"/>
                <w:sz w:val="20"/>
                <w:szCs w:val="20"/>
              </w:rPr>
            </w:pPr>
            <w:r>
              <w:rPr>
                <w:rFonts w:cstheme="minorHAnsi"/>
                <w:sz w:val="20"/>
                <w:szCs w:val="20"/>
              </w:rPr>
              <w:t>NA</w:t>
            </w:r>
          </w:p>
        </w:tc>
        <w:tc>
          <w:tcPr>
            <w:tcW w:w="684" w:type="dxa"/>
            <w:vAlign w:val="center"/>
          </w:tcPr>
          <w:p w14:paraId="5539673B" w14:textId="4EB7717D" w:rsidR="00B9549F" w:rsidRPr="00BF529F" w:rsidRDefault="00CB5A45" w:rsidP="00B9549F">
            <w:pPr>
              <w:jc w:val="center"/>
              <w:rPr>
                <w:rFonts w:cstheme="minorHAnsi"/>
                <w:sz w:val="20"/>
                <w:szCs w:val="20"/>
              </w:rPr>
            </w:pPr>
            <w:r>
              <w:rPr>
                <w:rFonts w:cstheme="minorHAnsi"/>
                <w:sz w:val="20"/>
                <w:szCs w:val="20"/>
              </w:rPr>
              <w:t>NA</w:t>
            </w:r>
          </w:p>
        </w:tc>
        <w:tc>
          <w:tcPr>
            <w:tcW w:w="683" w:type="dxa"/>
            <w:vAlign w:val="center"/>
          </w:tcPr>
          <w:p w14:paraId="163A2019" w14:textId="32C5F00B" w:rsidR="00B9549F" w:rsidRPr="00BF529F" w:rsidRDefault="00CB5A45" w:rsidP="00B9549F">
            <w:pPr>
              <w:jc w:val="center"/>
              <w:rPr>
                <w:rFonts w:cstheme="minorHAnsi"/>
                <w:sz w:val="20"/>
                <w:szCs w:val="20"/>
              </w:rPr>
            </w:pPr>
            <w:r>
              <w:rPr>
                <w:rFonts w:cstheme="minorHAnsi"/>
                <w:sz w:val="20"/>
                <w:szCs w:val="20"/>
              </w:rPr>
              <w:t>NA</w:t>
            </w:r>
          </w:p>
        </w:tc>
        <w:tc>
          <w:tcPr>
            <w:tcW w:w="684" w:type="dxa"/>
            <w:tcBorders>
              <w:top w:val="single" w:sz="4" w:space="0" w:color="auto"/>
              <w:right w:val="single" w:sz="4" w:space="0" w:color="auto"/>
            </w:tcBorders>
            <w:vAlign w:val="center"/>
          </w:tcPr>
          <w:p w14:paraId="4EEE1481" w14:textId="21E52475" w:rsidR="00B9549F" w:rsidRPr="00BF529F" w:rsidRDefault="00CB5A45" w:rsidP="00B9549F">
            <w:pPr>
              <w:jc w:val="center"/>
              <w:rPr>
                <w:rFonts w:cstheme="minorHAnsi"/>
                <w:sz w:val="20"/>
                <w:szCs w:val="20"/>
              </w:rPr>
            </w:pPr>
            <w:r>
              <w:rPr>
                <w:rFonts w:cstheme="minorHAnsi"/>
                <w:sz w:val="20"/>
                <w:szCs w:val="20"/>
              </w:rPr>
              <w:t>NA</w:t>
            </w:r>
          </w:p>
        </w:tc>
      </w:tr>
      <w:tr w:rsidR="001C7015" w:rsidRPr="00BF529F" w14:paraId="20AE5F08" w14:textId="77777777" w:rsidTr="001C7015">
        <w:tc>
          <w:tcPr>
            <w:tcW w:w="2705" w:type="dxa"/>
            <w:tcBorders>
              <w:top w:val="single" w:sz="4" w:space="0" w:color="auto"/>
              <w:left w:val="single" w:sz="4" w:space="0" w:color="auto"/>
            </w:tcBorders>
            <w:shd w:val="clear" w:color="auto" w:fill="BFBFBF" w:themeFill="background1" w:themeFillShade="BF"/>
          </w:tcPr>
          <w:p w14:paraId="694C734E" w14:textId="77777777" w:rsidR="00B9549F" w:rsidRPr="00BF529F" w:rsidRDefault="00B9549F" w:rsidP="00B9549F">
            <w:pPr>
              <w:rPr>
                <w:sz w:val="20"/>
                <w:szCs w:val="20"/>
              </w:rPr>
            </w:pPr>
            <w:r w:rsidRPr="00BF529F">
              <w:rPr>
                <w:sz w:val="20"/>
                <w:szCs w:val="20"/>
              </w:rPr>
              <w:t>District</w:t>
            </w:r>
          </w:p>
        </w:tc>
        <w:tc>
          <w:tcPr>
            <w:tcW w:w="683" w:type="dxa"/>
            <w:shd w:val="clear" w:color="auto" w:fill="BFBFBF" w:themeFill="background1" w:themeFillShade="BF"/>
            <w:vAlign w:val="center"/>
          </w:tcPr>
          <w:p w14:paraId="34F075AB" w14:textId="77777777" w:rsidR="00B9549F" w:rsidRPr="00BF529F" w:rsidRDefault="00B9549F" w:rsidP="00B9549F">
            <w:pPr>
              <w:jc w:val="center"/>
              <w:rPr>
                <w:sz w:val="20"/>
                <w:szCs w:val="20"/>
              </w:rPr>
            </w:pPr>
            <w:r w:rsidRPr="00BF529F">
              <w:rPr>
                <w:rFonts w:ascii="Calibri" w:hAnsi="Calibri" w:cs="Calibri"/>
                <w:sz w:val="20"/>
                <w:szCs w:val="20"/>
              </w:rPr>
              <w:t>45%</w:t>
            </w:r>
          </w:p>
        </w:tc>
        <w:tc>
          <w:tcPr>
            <w:tcW w:w="684" w:type="dxa"/>
            <w:shd w:val="clear" w:color="auto" w:fill="BFBFBF" w:themeFill="background1" w:themeFillShade="BF"/>
            <w:vAlign w:val="center"/>
          </w:tcPr>
          <w:p w14:paraId="07DEDE0B" w14:textId="77777777" w:rsidR="00B9549F" w:rsidRPr="00BF529F" w:rsidRDefault="00B9549F" w:rsidP="00B9549F">
            <w:pPr>
              <w:jc w:val="center"/>
              <w:rPr>
                <w:sz w:val="20"/>
                <w:szCs w:val="20"/>
              </w:rPr>
            </w:pPr>
            <w:r w:rsidRPr="00BF529F">
              <w:rPr>
                <w:rFonts w:ascii="Calibri" w:hAnsi="Calibri" w:cs="Calibri"/>
                <w:sz w:val="20"/>
                <w:szCs w:val="20"/>
              </w:rPr>
              <w:t>34%</w:t>
            </w:r>
          </w:p>
        </w:tc>
        <w:tc>
          <w:tcPr>
            <w:tcW w:w="683" w:type="dxa"/>
            <w:shd w:val="clear" w:color="auto" w:fill="BFBFBF" w:themeFill="background1" w:themeFillShade="BF"/>
            <w:vAlign w:val="center"/>
          </w:tcPr>
          <w:p w14:paraId="0BF8F2F6" w14:textId="77777777" w:rsidR="00B9549F" w:rsidRPr="00BF529F" w:rsidRDefault="00B9549F" w:rsidP="00B9549F">
            <w:pPr>
              <w:jc w:val="center"/>
              <w:rPr>
                <w:sz w:val="20"/>
                <w:szCs w:val="20"/>
              </w:rPr>
            </w:pPr>
            <w:r w:rsidRPr="00BF529F">
              <w:rPr>
                <w:rFonts w:ascii="Calibri" w:hAnsi="Calibri" w:cs="Calibri"/>
                <w:sz w:val="20"/>
                <w:szCs w:val="20"/>
              </w:rPr>
              <w:t>34%</w:t>
            </w:r>
          </w:p>
        </w:tc>
        <w:tc>
          <w:tcPr>
            <w:tcW w:w="684" w:type="dxa"/>
            <w:shd w:val="clear" w:color="auto" w:fill="BFBFBF" w:themeFill="background1" w:themeFillShade="BF"/>
            <w:vAlign w:val="center"/>
          </w:tcPr>
          <w:p w14:paraId="688D8C39" w14:textId="77777777" w:rsidR="00B9549F" w:rsidRPr="00BF529F" w:rsidRDefault="00B9549F" w:rsidP="00B9549F">
            <w:pPr>
              <w:jc w:val="center"/>
              <w:rPr>
                <w:sz w:val="20"/>
                <w:szCs w:val="20"/>
              </w:rPr>
            </w:pPr>
            <w:r w:rsidRPr="00BF529F">
              <w:rPr>
                <w:rFonts w:ascii="Calibri" w:hAnsi="Calibri" w:cs="Calibri"/>
                <w:sz w:val="20"/>
                <w:szCs w:val="20"/>
              </w:rPr>
              <w:t>15%</w:t>
            </w:r>
          </w:p>
        </w:tc>
        <w:tc>
          <w:tcPr>
            <w:tcW w:w="683" w:type="dxa"/>
            <w:tcBorders>
              <w:right w:val="single" w:sz="4" w:space="0" w:color="auto"/>
            </w:tcBorders>
            <w:shd w:val="clear" w:color="auto" w:fill="BFBFBF" w:themeFill="background1" w:themeFillShade="BF"/>
            <w:vAlign w:val="center"/>
          </w:tcPr>
          <w:p w14:paraId="19496424" w14:textId="77777777" w:rsidR="00B9549F" w:rsidRPr="00BF529F" w:rsidRDefault="00B9549F" w:rsidP="00B9549F">
            <w:pPr>
              <w:jc w:val="center"/>
              <w:rPr>
                <w:sz w:val="20"/>
                <w:szCs w:val="20"/>
              </w:rPr>
            </w:pPr>
            <w:r w:rsidRPr="00BF529F">
              <w:rPr>
                <w:rFonts w:ascii="Calibri" w:hAnsi="Calibri" w:cs="Calibri"/>
                <w:sz w:val="20"/>
                <w:szCs w:val="20"/>
              </w:rPr>
              <w:t>20%</w:t>
            </w:r>
          </w:p>
        </w:tc>
        <w:tc>
          <w:tcPr>
            <w:tcW w:w="684" w:type="dxa"/>
            <w:tcBorders>
              <w:top w:val="single" w:sz="4" w:space="0" w:color="auto"/>
              <w:left w:val="single" w:sz="4" w:space="0" w:color="auto"/>
            </w:tcBorders>
            <w:shd w:val="clear" w:color="auto" w:fill="BFBFBF" w:themeFill="background1" w:themeFillShade="BF"/>
            <w:vAlign w:val="center"/>
          </w:tcPr>
          <w:p w14:paraId="2F936F1A" w14:textId="77777777" w:rsidR="00B9549F" w:rsidRPr="00BF529F" w:rsidRDefault="00B9549F" w:rsidP="00B9549F">
            <w:pPr>
              <w:jc w:val="center"/>
              <w:rPr>
                <w:sz w:val="20"/>
                <w:szCs w:val="20"/>
              </w:rPr>
            </w:pPr>
            <w:r w:rsidRPr="00BF529F">
              <w:rPr>
                <w:rFonts w:ascii="Calibri" w:hAnsi="Calibri" w:cs="Calibri"/>
                <w:sz w:val="20"/>
                <w:szCs w:val="20"/>
              </w:rPr>
              <w:t>34%</w:t>
            </w:r>
          </w:p>
        </w:tc>
        <w:tc>
          <w:tcPr>
            <w:tcW w:w="683" w:type="dxa"/>
            <w:shd w:val="clear" w:color="auto" w:fill="BFBFBF" w:themeFill="background1" w:themeFillShade="BF"/>
            <w:vAlign w:val="center"/>
          </w:tcPr>
          <w:p w14:paraId="461A10DC" w14:textId="77777777" w:rsidR="00B9549F" w:rsidRPr="00BF529F" w:rsidRDefault="00B9549F" w:rsidP="00B9549F">
            <w:pPr>
              <w:jc w:val="center"/>
              <w:rPr>
                <w:sz w:val="20"/>
                <w:szCs w:val="20"/>
              </w:rPr>
            </w:pPr>
            <w:r w:rsidRPr="00BF529F">
              <w:rPr>
                <w:rFonts w:ascii="Calibri" w:hAnsi="Calibri" w:cs="Calibri"/>
                <w:sz w:val="20"/>
                <w:szCs w:val="20"/>
              </w:rPr>
              <w:t>72%</w:t>
            </w:r>
          </w:p>
        </w:tc>
        <w:tc>
          <w:tcPr>
            <w:tcW w:w="684" w:type="dxa"/>
            <w:shd w:val="clear" w:color="auto" w:fill="BFBFBF" w:themeFill="background1" w:themeFillShade="BF"/>
            <w:vAlign w:val="center"/>
          </w:tcPr>
          <w:p w14:paraId="7105AEA5" w14:textId="77777777" w:rsidR="00B9549F" w:rsidRPr="00BF529F" w:rsidRDefault="00B9549F" w:rsidP="00B9549F">
            <w:pPr>
              <w:jc w:val="center"/>
              <w:rPr>
                <w:sz w:val="20"/>
                <w:szCs w:val="20"/>
              </w:rPr>
            </w:pPr>
            <w:r w:rsidRPr="00BF529F">
              <w:rPr>
                <w:rFonts w:ascii="Calibri" w:hAnsi="Calibri" w:cs="Calibri"/>
                <w:sz w:val="20"/>
                <w:szCs w:val="20"/>
              </w:rPr>
              <w:t>37%</w:t>
            </w:r>
          </w:p>
        </w:tc>
        <w:tc>
          <w:tcPr>
            <w:tcW w:w="683" w:type="dxa"/>
            <w:shd w:val="clear" w:color="auto" w:fill="BFBFBF" w:themeFill="background1" w:themeFillShade="BF"/>
            <w:vAlign w:val="center"/>
          </w:tcPr>
          <w:p w14:paraId="0209F146" w14:textId="77777777" w:rsidR="00B9549F" w:rsidRPr="00BF529F" w:rsidRDefault="00B9549F" w:rsidP="00B9549F">
            <w:pPr>
              <w:jc w:val="center"/>
              <w:rPr>
                <w:sz w:val="20"/>
                <w:szCs w:val="20"/>
              </w:rPr>
            </w:pPr>
            <w:r w:rsidRPr="00BF529F">
              <w:rPr>
                <w:rFonts w:ascii="Calibri" w:hAnsi="Calibri" w:cs="Calibri"/>
                <w:sz w:val="20"/>
                <w:szCs w:val="20"/>
              </w:rPr>
              <w:t>60%</w:t>
            </w:r>
          </w:p>
        </w:tc>
        <w:tc>
          <w:tcPr>
            <w:tcW w:w="684" w:type="dxa"/>
            <w:tcBorders>
              <w:top w:val="single" w:sz="4" w:space="0" w:color="auto"/>
              <w:right w:val="single" w:sz="4" w:space="0" w:color="auto"/>
            </w:tcBorders>
            <w:shd w:val="clear" w:color="auto" w:fill="BFBFBF" w:themeFill="background1" w:themeFillShade="BF"/>
            <w:vAlign w:val="center"/>
          </w:tcPr>
          <w:p w14:paraId="5279AB53" w14:textId="77777777" w:rsidR="00B9549F" w:rsidRPr="00BF529F" w:rsidRDefault="00B9549F" w:rsidP="00B9549F">
            <w:pPr>
              <w:jc w:val="center"/>
              <w:rPr>
                <w:sz w:val="20"/>
                <w:szCs w:val="20"/>
              </w:rPr>
            </w:pPr>
            <w:r w:rsidRPr="00BF529F">
              <w:rPr>
                <w:rFonts w:ascii="Calibri" w:hAnsi="Calibri" w:cs="Calibri"/>
                <w:sz w:val="20"/>
                <w:szCs w:val="20"/>
              </w:rPr>
              <w:t>74%</w:t>
            </w:r>
          </w:p>
        </w:tc>
      </w:tr>
      <w:tr w:rsidR="001C7015" w:rsidRPr="00BF529F" w14:paraId="22AD9EA3" w14:textId="77777777" w:rsidTr="001C7015">
        <w:tc>
          <w:tcPr>
            <w:tcW w:w="2705" w:type="dxa"/>
            <w:tcBorders>
              <w:top w:val="single" w:sz="4" w:space="0" w:color="auto"/>
              <w:left w:val="single" w:sz="4" w:space="0" w:color="auto"/>
            </w:tcBorders>
          </w:tcPr>
          <w:p w14:paraId="5C807226" w14:textId="77777777" w:rsidR="00B9549F" w:rsidRPr="00BF529F" w:rsidRDefault="00B9549F" w:rsidP="00B9549F">
            <w:pPr>
              <w:rPr>
                <w:sz w:val="20"/>
                <w:szCs w:val="20"/>
              </w:rPr>
            </w:pPr>
            <w:r w:rsidRPr="00BF529F">
              <w:rPr>
                <w:sz w:val="20"/>
                <w:szCs w:val="20"/>
              </w:rPr>
              <w:t>State</w:t>
            </w:r>
          </w:p>
        </w:tc>
        <w:tc>
          <w:tcPr>
            <w:tcW w:w="683" w:type="dxa"/>
            <w:vAlign w:val="center"/>
          </w:tcPr>
          <w:p w14:paraId="46A7F724" w14:textId="77777777" w:rsidR="00B9549F" w:rsidRPr="00BF529F" w:rsidRDefault="00B9549F" w:rsidP="00B9549F">
            <w:pPr>
              <w:jc w:val="center"/>
              <w:rPr>
                <w:sz w:val="20"/>
                <w:szCs w:val="20"/>
              </w:rPr>
            </w:pPr>
            <w:r w:rsidRPr="00BF529F">
              <w:rPr>
                <w:rFonts w:ascii="Calibri" w:hAnsi="Calibri" w:cs="Calibri"/>
                <w:sz w:val="20"/>
                <w:szCs w:val="20"/>
              </w:rPr>
              <w:t>64%</w:t>
            </w:r>
          </w:p>
        </w:tc>
        <w:tc>
          <w:tcPr>
            <w:tcW w:w="684" w:type="dxa"/>
            <w:vAlign w:val="center"/>
          </w:tcPr>
          <w:p w14:paraId="34C10A07" w14:textId="77777777" w:rsidR="00B9549F" w:rsidRPr="00BF529F" w:rsidRDefault="00B9549F" w:rsidP="00B9549F">
            <w:pPr>
              <w:jc w:val="center"/>
              <w:rPr>
                <w:sz w:val="20"/>
                <w:szCs w:val="20"/>
              </w:rPr>
            </w:pPr>
            <w:r w:rsidRPr="00BF529F">
              <w:rPr>
                <w:rFonts w:ascii="Calibri" w:hAnsi="Calibri" w:cs="Calibri"/>
                <w:sz w:val="20"/>
                <w:szCs w:val="20"/>
              </w:rPr>
              <w:t>39%</w:t>
            </w:r>
          </w:p>
        </w:tc>
        <w:tc>
          <w:tcPr>
            <w:tcW w:w="683" w:type="dxa"/>
            <w:vAlign w:val="center"/>
          </w:tcPr>
          <w:p w14:paraId="6CAA823C" w14:textId="77777777" w:rsidR="00B9549F" w:rsidRPr="00BF529F" w:rsidRDefault="00B9549F" w:rsidP="00B9549F">
            <w:pPr>
              <w:jc w:val="center"/>
              <w:rPr>
                <w:sz w:val="20"/>
                <w:szCs w:val="20"/>
              </w:rPr>
            </w:pPr>
            <w:r w:rsidRPr="00BF529F">
              <w:rPr>
                <w:rFonts w:ascii="Calibri" w:hAnsi="Calibri" w:cs="Calibri"/>
                <w:sz w:val="20"/>
                <w:szCs w:val="20"/>
              </w:rPr>
              <w:t>41%</w:t>
            </w:r>
          </w:p>
        </w:tc>
        <w:tc>
          <w:tcPr>
            <w:tcW w:w="684" w:type="dxa"/>
            <w:vAlign w:val="center"/>
          </w:tcPr>
          <w:p w14:paraId="645333E0" w14:textId="77777777" w:rsidR="00B9549F" w:rsidRPr="00BF529F" w:rsidRDefault="00B9549F" w:rsidP="00B9549F">
            <w:pPr>
              <w:jc w:val="center"/>
              <w:rPr>
                <w:sz w:val="20"/>
                <w:szCs w:val="20"/>
              </w:rPr>
            </w:pPr>
            <w:r w:rsidRPr="00BF529F">
              <w:rPr>
                <w:rFonts w:ascii="Calibri" w:hAnsi="Calibri" w:cs="Calibri"/>
                <w:sz w:val="20"/>
                <w:szCs w:val="20"/>
              </w:rPr>
              <w:t>25%</w:t>
            </w:r>
          </w:p>
        </w:tc>
        <w:tc>
          <w:tcPr>
            <w:tcW w:w="683" w:type="dxa"/>
            <w:tcBorders>
              <w:right w:val="single" w:sz="4" w:space="0" w:color="auto"/>
            </w:tcBorders>
            <w:vAlign w:val="center"/>
          </w:tcPr>
          <w:p w14:paraId="66FA10C8" w14:textId="77777777" w:rsidR="00B9549F" w:rsidRPr="00BF529F" w:rsidRDefault="00B9549F" w:rsidP="00B9549F">
            <w:pPr>
              <w:jc w:val="center"/>
              <w:rPr>
                <w:sz w:val="20"/>
                <w:szCs w:val="20"/>
              </w:rPr>
            </w:pPr>
            <w:r w:rsidRPr="00BF529F">
              <w:rPr>
                <w:rFonts w:ascii="Calibri" w:hAnsi="Calibri" w:cs="Calibri"/>
                <w:sz w:val="20"/>
                <w:szCs w:val="20"/>
              </w:rPr>
              <w:t>19%</w:t>
            </w:r>
          </w:p>
        </w:tc>
        <w:tc>
          <w:tcPr>
            <w:tcW w:w="684" w:type="dxa"/>
            <w:tcBorders>
              <w:top w:val="single" w:sz="4" w:space="0" w:color="auto"/>
              <w:left w:val="single" w:sz="4" w:space="0" w:color="auto"/>
            </w:tcBorders>
            <w:vAlign w:val="center"/>
          </w:tcPr>
          <w:p w14:paraId="2262C4E4" w14:textId="77777777" w:rsidR="00B9549F" w:rsidRPr="00BF529F" w:rsidRDefault="00B9549F" w:rsidP="00B9549F">
            <w:pPr>
              <w:jc w:val="center"/>
              <w:rPr>
                <w:sz w:val="20"/>
                <w:szCs w:val="20"/>
              </w:rPr>
            </w:pPr>
            <w:r w:rsidRPr="00BF529F">
              <w:rPr>
                <w:rFonts w:ascii="Calibri" w:hAnsi="Calibri" w:cs="Calibri"/>
                <w:sz w:val="20"/>
                <w:szCs w:val="20"/>
              </w:rPr>
              <w:t>41%</w:t>
            </w:r>
          </w:p>
        </w:tc>
        <w:tc>
          <w:tcPr>
            <w:tcW w:w="683" w:type="dxa"/>
            <w:vAlign w:val="center"/>
          </w:tcPr>
          <w:p w14:paraId="42281873" w14:textId="77777777" w:rsidR="00B9549F" w:rsidRPr="00BF529F" w:rsidRDefault="00B9549F" w:rsidP="00B9549F">
            <w:pPr>
              <w:jc w:val="center"/>
              <w:rPr>
                <w:sz w:val="20"/>
                <w:szCs w:val="20"/>
              </w:rPr>
            </w:pPr>
            <w:r w:rsidRPr="00BF529F">
              <w:rPr>
                <w:rFonts w:ascii="Calibri" w:hAnsi="Calibri" w:cs="Calibri"/>
                <w:sz w:val="20"/>
                <w:szCs w:val="20"/>
              </w:rPr>
              <w:t>80%</w:t>
            </w:r>
          </w:p>
        </w:tc>
        <w:tc>
          <w:tcPr>
            <w:tcW w:w="684" w:type="dxa"/>
            <w:vAlign w:val="center"/>
          </w:tcPr>
          <w:p w14:paraId="173EC168" w14:textId="77777777" w:rsidR="00B9549F" w:rsidRPr="00BF529F" w:rsidRDefault="00B9549F" w:rsidP="00B9549F">
            <w:pPr>
              <w:jc w:val="center"/>
              <w:rPr>
                <w:sz w:val="20"/>
                <w:szCs w:val="20"/>
              </w:rPr>
            </w:pPr>
            <w:r w:rsidRPr="00BF529F">
              <w:rPr>
                <w:rFonts w:ascii="Calibri" w:hAnsi="Calibri" w:cs="Calibri"/>
                <w:sz w:val="20"/>
                <w:szCs w:val="20"/>
              </w:rPr>
              <w:t>39%</w:t>
            </w:r>
          </w:p>
        </w:tc>
        <w:tc>
          <w:tcPr>
            <w:tcW w:w="683" w:type="dxa"/>
            <w:vAlign w:val="center"/>
          </w:tcPr>
          <w:p w14:paraId="5D8E6D26" w14:textId="77777777" w:rsidR="00B9549F" w:rsidRPr="00BF529F" w:rsidRDefault="00B9549F" w:rsidP="00B9549F">
            <w:pPr>
              <w:jc w:val="center"/>
              <w:rPr>
                <w:sz w:val="20"/>
                <w:szCs w:val="20"/>
              </w:rPr>
            </w:pPr>
            <w:r w:rsidRPr="00BF529F">
              <w:rPr>
                <w:rFonts w:ascii="Calibri" w:hAnsi="Calibri" w:cs="Calibri"/>
                <w:sz w:val="20"/>
                <w:szCs w:val="20"/>
              </w:rPr>
              <w:t>67%</w:t>
            </w:r>
          </w:p>
        </w:tc>
        <w:tc>
          <w:tcPr>
            <w:tcW w:w="684" w:type="dxa"/>
            <w:tcBorders>
              <w:top w:val="single" w:sz="4" w:space="0" w:color="auto"/>
              <w:right w:val="single" w:sz="4" w:space="0" w:color="auto"/>
            </w:tcBorders>
            <w:vAlign w:val="center"/>
          </w:tcPr>
          <w:p w14:paraId="3BFE37C0" w14:textId="77777777" w:rsidR="00B9549F" w:rsidRPr="00BF529F" w:rsidRDefault="00B9549F" w:rsidP="00B9549F">
            <w:pPr>
              <w:jc w:val="center"/>
              <w:rPr>
                <w:sz w:val="20"/>
                <w:szCs w:val="20"/>
              </w:rPr>
            </w:pPr>
            <w:r w:rsidRPr="00BF529F">
              <w:rPr>
                <w:rFonts w:ascii="Calibri" w:hAnsi="Calibri" w:cs="Calibri"/>
                <w:sz w:val="20"/>
                <w:szCs w:val="20"/>
              </w:rPr>
              <w:t>73%</w:t>
            </w:r>
          </w:p>
        </w:tc>
      </w:tr>
    </w:tbl>
    <w:p w14:paraId="63CB1885" w14:textId="77777777" w:rsidR="00D53303" w:rsidRPr="00BF529F" w:rsidRDefault="00D53303" w:rsidP="00D53303">
      <w:pPr>
        <w:spacing w:after="0" w:line="240" w:lineRule="auto"/>
        <w:rPr>
          <w:rFonts w:ascii="Calibri" w:eastAsia="Calibri" w:hAnsi="Calibri" w:cs="Times New Roman"/>
        </w:rPr>
      </w:pPr>
    </w:p>
    <w:p w14:paraId="0178A0E7" w14:textId="77777777" w:rsidR="00D53303" w:rsidRDefault="00D53303" w:rsidP="00D53303">
      <w:pPr>
        <w:spacing w:after="0" w:line="240" w:lineRule="auto"/>
        <w:rPr>
          <w:rFonts w:ascii="Calibri" w:eastAsia="Calibri" w:hAnsi="Calibri" w:cs="Times New Roman"/>
        </w:rPr>
      </w:pPr>
    </w:p>
    <w:p w14:paraId="0BC177B1" w14:textId="77777777" w:rsidR="00D53303" w:rsidRDefault="00D53303" w:rsidP="00D53303">
      <w:pPr>
        <w:spacing w:after="0" w:line="240" w:lineRule="auto"/>
        <w:rPr>
          <w:rFonts w:ascii="Calibri" w:eastAsia="Calibri" w:hAnsi="Calibri" w:cs="Times New Roman"/>
        </w:rPr>
      </w:pPr>
    </w:p>
    <w:p w14:paraId="18197681" w14:textId="77777777" w:rsidR="00D53303" w:rsidRPr="00BF529F" w:rsidRDefault="00D53303" w:rsidP="00D53303">
      <w:pPr>
        <w:spacing w:after="0" w:line="240" w:lineRule="auto"/>
        <w:rPr>
          <w:rFonts w:ascii="Calibri" w:eastAsia="Calibri" w:hAnsi="Calibri" w:cs="Times New Roman"/>
        </w:rPr>
      </w:pPr>
    </w:p>
    <w:p w14:paraId="23E3F07E" w14:textId="77777777" w:rsidR="00D53303" w:rsidRDefault="00D53303" w:rsidP="00D53303">
      <w:r>
        <w:br w:type="page"/>
      </w:r>
    </w:p>
    <w:p w14:paraId="7969AF2B" w14:textId="77777777" w:rsidR="002328AE" w:rsidRPr="005141FF" w:rsidRDefault="002328AE" w:rsidP="002328AE">
      <w:pPr>
        <w:spacing w:after="0" w:line="240" w:lineRule="auto"/>
        <w:jc w:val="center"/>
        <w:rPr>
          <w:rFonts w:ascii="Calibri" w:eastAsia="Calibri" w:hAnsi="Calibri" w:cs="Times New Roman"/>
          <w:b/>
          <w:sz w:val="20"/>
          <w:szCs w:val="20"/>
        </w:rPr>
      </w:pPr>
      <w:r w:rsidRPr="005141FF">
        <w:rPr>
          <w:rFonts w:ascii="Calibri" w:eastAsia="Calibri" w:hAnsi="Calibri" w:cs="Times New Roman"/>
          <w:b/>
          <w:sz w:val="20"/>
          <w:szCs w:val="20"/>
        </w:rPr>
        <w:lastRenderedPageBreak/>
        <w:t xml:space="preserve">Table 19: </w:t>
      </w:r>
      <w:r w:rsidRPr="005141FF">
        <w:rPr>
          <w:rFonts w:ascii="Calibri" w:eastAsia="Calibri" w:hAnsi="Calibri" w:cs="Times New Roman"/>
          <w:b/>
          <w:bCs/>
          <w:sz w:val="20"/>
          <w:szCs w:val="20"/>
        </w:rPr>
        <w:t>Boston Public Schools</w:t>
      </w:r>
    </w:p>
    <w:p w14:paraId="2B160EE7" w14:textId="66720BDD" w:rsidR="002328AE" w:rsidRDefault="002328AE" w:rsidP="002328AE">
      <w:pPr>
        <w:spacing w:after="0" w:line="240" w:lineRule="auto"/>
        <w:jc w:val="center"/>
      </w:pPr>
      <w:r w:rsidRPr="005141FF">
        <w:rPr>
          <w:rFonts w:ascii="Calibri" w:eastAsia="Calibri" w:hAnsi="Calibri" w:cs="Times New Roman"/>
          <w:b/>
          <w:sz w:val="20"/>
          <w:szCs w:val="20"/>
        </w:rPr>
        <w:t>Next-Generation MCAS Math</w:t>
      </w:r>
      <w:r w:rsidRPr="005141FF">
        <w:rPr>
          <w:rFonts w:ascii="Calibri" w:eastAsia="Calibri" w:hAnsi="Calibri" w:cs="Times New Roman"/>
          <w:b/>
          <w:bCs/>
          <w:sz w:val="20"/>
          <w:szCs w:val="20"/>
        </w:rPr>
        <w:t xml:space="preserve"> Meeting or Exceeding Expectations in Grade 10, 2021</w:t>
      </w:r>
    </w:p>
    <w:tbl>
      <w:tblPr>
        <w:tblStyle w:val="TableGrid"/>
        <w:tblW w:w="9738" w:type="dxa"/>
        <w:tblInd w:w="-185"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2790"/>
        <w:gridCol w:w="694"/>
        <w:gridCol w:w="695"/>
        <w:gridCol w:w="695"/>
        <w:gridCol w:w="695"/>
        <w:gridCol w:w="695"/>
        <w:gridCol w:w="694"/>
        <w:gridCol w:w="695"/>
        <w:gridCol w:w="695"/>
        <w:gridCol w:w="695"/>
        <w:gridCol w:w="695"/>
      </w:tblGrid>
      <w:tr w:rsidR="009566CE" w:rsidRPr="005141FF" w14:paraId="33030B8D" w14:textId="77777777" w:rsidTr="002328AE">
        <w:trPr>
          <w:trHeight w:val="1277"/>
        </w:trPr>
        <w:tc>
          <w:tcPr>
            <w:tcW w:w="2790" w:type="dxa"/>
            <w:tcBorders>
              <w:top w:val="single" w:sz="4" w:space="0" w:color="auto"/>
              <w:left w:val="single" w:sz="4" w:space="0" w:color="auto"/>
            </w:tcBorders>
            <w:shd w:val="clear" w:color="auto" w:fill="BFBFBF" w:themeFill="background1" w:themeFillShade="BF"/>
            <w:vAlign w:val="center"/>
          </w:tcPr>
          <w:p w14:paraId="3F96AB08" w14:textId="77777777" w:rsidR="00D53303" w:rsidRPr="005141FF" w:rsidRDefault="00D53303" w:rsidP="00AB51DB">
            <w:pPr>
              <w:jc w:val="center"/>
              <w:rPr>
                <w:rFonts w:ascii="Calibri" w:eastAsia="Calibri" w:hAnsi="Calibri" w:cs="Times New Roman"/>
                <w:b/>
                <w:sz w:val="20"/>
                <w:szCs w:val="20"/>
              </w:rPr>
            </w:pPr>
            <w:r w:rsidRPr="005141FF">
              <w:rPr>
                <w:rFonts w:ascii="Calibri" w:eastAsia="Calibri" w:hAnsi="Calibri" w:cs="Times New Roman"/>
                <w:b/>
                <w:sz w:val="20"/>
                <w:szCs w:val="20"/>
              </w:rPr>
              <w:t>School</w:t>
            </w:r>
          </w:p>
        </w:tc>
        <w:tc>
          <w:tcPr>
            <w:tcW w:w="694" w:type="dxa"/>
            <w:shd w:val="clear" w:color="auto" w:fill="BFBFBF" w:themeFill="background1" w:themeFillShade="BF"/>
            <w:textDirection w:val="tbRl"/>
            <w:vAlign w:val="center"/>
          </w:tcPr>
          <w:p w14:paraId="122C2036" w14:textId="77777777" w:rsidR="00D53303" w:rsidRPr="005141FF" w:rsidRDefault="00D53303" w:rsidP="00AB51DB">
            <w:pPr>
              <w:ind w:left="113" w:right="113"/>
              <w:jc w:val="center"/>
              <w:rPr>
                <w:rFonts w:ascii="Calibri" w:eastAsia="Calibri" w:hAnsi="Calibri" w:cs="Times New Roman"/>
                <w:b/>
                <w:sz w:val="20"/>
                <w:szCs w:val="20"/>
              </w:rPr>
            </w:pPr>
            <w:r w:rsidRPr="005141FF">
              <w:rPr>
                <w:rFonts w:ascii="Calibri" w:eastAsia="Calibri" w:hAnsi="Calibri" w:cs="Times New Roman"/>
                <w:b/>
                <w:sz w:val="20"/>
                <w:szCs w:val="20"/>
              </w:rPr>
              <w:t>All</w:t>
            </w:r>
          </w:p>
        </w:tc>
        <w:tc>
          <w:tcPr>
            <w:tcW w:w="695" w:type="dxa"/>
            <w:shd w:val="clear" w:color="auto" w:fill="BFBFBF" w:themeFill="background1" w:themeFillShade="BF"/>
            <w:textDirection w:val="tbRl"/>
            <w:vAlign w:val="center"/>
          </w:tcPr>
          <w:p w14:paraId="41DC7AFA" w14:textId="77777777" w:rsidR="00D53303" w:rsidRPr="005141FF" w:rsidRDefault="00D53303" w:rsidP="00AB51DB">
            <w:pPr>
              <w:ind w:left="113" w:right="113"/>
              <w:jc w:val="center"/>
              <w:rPr>
                <w:rFonts w:ascii="Calibri" w:eastAsia="Calibri" w:hAnsi="Calibri" w:cs="Times New Roman"/>
                <w:b/>
                <w:sz w:val="20"/>
                <w:szCs w:val="20"/>
              </w:rPr>
            </w:pPr>
            <w:r w:rsidRPr="005141FF">
              <w:rPr>
                <w:rFonts w:ascii="Calibri" w:eastAsia="Calibri" w:hAnsi="Calibri" w:cs="Times New Roman"/>
                <w:b/>
                <w:sz w:val="20"/>
                <w:szCs w:val="20"/>
              </w:rPr>
              <w:t>High Needs</w:t>
            </w:r>
          </w:p>
        </w:tc>
        <w:tc>
          <w:tcPr>
            <w:tcW w:w="695" w:type="dxa"/>
            <w:shd w:val="clear" w:color="auto" w:fill="BFBFBF" w:themeFill="background1" w:themeFillShade="BF"/>
            <w:textDirection w:val="tbRl"/>
            <w:vAlign w:val="center"/>
          </w:tcPr>
          <w:p w14:paraId="4266ADF9" w14:textId="77777777" w:rsidR="00D53303" w:rsidRPr="005141FF" w:rsidRDefault="00D53303" w:rsidP="00AB51DB">
            <w:pPr>
              <w:ind w:left="113" w:right="113"/>
              <w:jc w:val="center"/>
              <w:rPr>
                <w:rFonts w:ascii="Calibri" w:eastAsia="Calibri" w:hAnsi="Calibri" w:cs="Times New Roman"/>
                <w:b/>
                <w:sz w:val="20"/>
                <w:szCs w:val="20"/>
              </w:rPr>
            </w:pPr>
            <w:r w:rsidRPr="005141FF">
              <w:rPr>
                <w:rFonts w:ascii="Calibri" w:eastAsia="Calibri" w:hAnsi="Calibri" w:cs="Times New Roman"/>
                <w:b/>
                <w:sz w:val="20"/>
                <w:szCs w:val="20"/>
              </w:rPr>
              <w:t>Econ. Dis.</w:t>
            </w:r>
          </w:p>
        </w:tc>
        <w:tc>
          <w:tcPr>
            <w:tcW w:w="695" w:type="dxa"/>
            <w:shd w:val="clear" w:color="auto" w:fill="BFBFBF" w:themeFill="background1" w:themeFillShade="BF"/>
            <w:textDirection w:val="tbRl"/>
            <w:vAlign w:val="center"/>
          </w:tcPr>
          <w:p w14:paraId="782D0B89" w14:textId="77777777" w:rsidR="00D53303" w:rsidRPr="005141FF" w:rsidRDefault="00D53303" w:rsidP="00AB51DB">
            <w:pPr>
              <w:ind w:left="113" w:right="113"/>
              <w:jc w:val="center"/>
              <w:rPr>
                <w:rFonts w:ascii="Calibri" w:eastAsia="Calibri" w:hAnsi="Calibri" w:cs="Times New Roman"/>
                <w:b/>
                <w:sz w:val="20"/>
                <w:szCs w:val="20"/>
              </w:rPr>
            </w:pPr>
            <w:r w:rsidRPr="005141FF">
              <w:rPr>
                <w:rFonts w:ascii="Calibri" w:eastAsia="Calibri" w:hAnsi="Calibri" w:cs="Times New Roman"/>
                <w:b/>
                <w:sz w:val="20"/>
                <w:szCs w:val="20"/>
              </w:rPr>
              <w:t>SWD</w:t>
            </w:r>
          </w:p>
        </w:tc>
        <w:tc>
          <w:tcPr>
            <w:tcW w:w="695" w:type="dxa"/>
            <w:tcBorders>
              <w:right w:val="single" w:sz="4" w:space="0" w:color="auto"/>
            </w:tcBorders>
            <w:shd w:val="clear" w:color="auto" w:fill="BFBFBF" w:themeFill="background1" w:themeFillShade="BF"/>
            <w:textDirection w:val="tbRl"/>
            <w:vAlign w:val="center"/>
          </w:tcPr>
          <w:p w14:paraId="73207E0D" w14:textId="77777777" w:rsidR="00D53303" w:rsidRPr="005141FF" w:rsidRDefault="00D53303" w:rsidP="00AB51DB">
            <w:pPr>
              <w:ind w:left="113" w:right="113"/>
              <w:jc w:val="center"/>
              <w:rPr>
                <w:rFonts w:ascii="Calibri" w:eastAsia="Calibri" w:hAnsi="Calibri" w:cs="Times New Roman"/>
                <w:b/>
                <w:bCs/>
                <w:sz w:val="20"/>
                <w:szCs w:val="20"/>
              </w:rPr>
            </w:pPr>
            <w:r w:rsidRPr="005141FF">
              <w:rPr>
                <w:rFonts w:ascii="Calibri" w:eastAsia="Calibri" w:hAnsi="Calibri" w:cs="Times New Roman"/>
                <w:b/>
                <w:bCs/>
                <w:sz w:val="20"/>
                <w:szCs w:val="20"/>
              </w:rPr>
              <w:t>EL and Former EL</w:t>
            </w:r>
          </w:p>
        </w:tc>
        <w:tc>
          <w:tcPr>
            <w:tcW w:w="694" w:type="dxa"/>
            <w:tcBorders>
              <w:left w:val="single" w:sz="4" w:space="0" w:color="auto"/>
              <w:bottom w:val="single" w:sz="4" w:space="0" w:color="auto"/>
            </w:tcBorders>
            <w:shd w:val="clear" w:color="auto" w:fill="BFBFBF" w:themeFill="background1" w:themeFillShade="BF"/>
            <w:textDirection w:val="tbRl"/>
            <w:vAlign w:val="center"/>
          </w:tcPr>
          <w:p w14:paraId="4090BF85" w14:textId="77777777" w:rsidR="00D53303" w:rsidRPr="005141FF" w:rsidRDefault="00D53303" w:rsidP="00AB51DB">
            <w:pPr>
              <w:ind w:left="113" w:right="113"/>
              <w:jc w:val="center"/>
              <w:rPr>
                <w:rFonts w:ascii="Calibri" w:eastAsia="Calibri" w:hAnsi="Calibri" w:cs="Times New Roman"/>
                <w:b/>
                <w:sz w:val="20"/>
                <w:szCs w:val="20"/>
              </w:rPr>
            </w:pPr>
            <w:r w:rsidRPr="005141FF">
              <w:rPr>
                <w:rFonts w:ascii="Calibri" w:eastAsia="Calibri" w:hAnsi="Calibri" w:cs="Times New Roman"/>
                <w:b/>
                <w:sz w:val="20"/>
                <w:szCs w:val="20"/>
              </w:rPr>
              <w:t>African American</w:t>
            </w:r>
          </w:p>
        </w:tc>
        <w:tc>
          <w:tcPr>
            <w:tcW w:w="695" w:type="dxa"/>
            <w:shd w:val="clear" w:color="auto" w:fill="BFBFBF" w:themeFill="background1" w:themeFillShade="BF"/>
            <w:textDirection w:val="tbRl"/>
            <w:vAlign w:val="center"/>
          </w:tcPr>
          <w:p w14:paraId="0C102278" w14:textId="77777777" w:rsidR="00D53303" w:rsidRPr="005141FF" w:rsidRDefault="00D53303" w:rsidP="00AB51DB">
            <w:pPr>
              <w:ind w:left="113" w:right="113"/>
              <w:jc w:val="center"/>
              <w:rPr>
                <w:rFonts w:ascii="Calibri" w:eastAsia="Calibri" w:hAnsi="Calibri" w:cs="Times New Roman"/>
                <w:b/>
                <w:sz w:val="20"/>
                <w:szCs w:val="20"/>
              </w:rPr>
            </w:pPr>
            <w:r w:rsidRPr="005141FF">
              <w:rPr>
                <w:rFonts w:ascii="Calibri" w:eastAsia="Calibri" w:hAnsi="Calibri" w:cs="Times New Roman"/>
                <w:b/>
                <w:sz w:val="20"/>
                <w:szCs w:val="20"/>
              </w:rPr>
              <w:t>Asian</w:t>
            </w:r>
          </w:p>
        </w:tc>
        <w:tc>
          <w:tcPr>
            <w:tcW w:w="695" w:type="dxa"/>
            <w:shd w:val="clear" w:color="auto" w:fill="BFBFBF" w:themeFill="background1" w:themeFillShade="BF"/>
            <w:textDirection w:val="tbRl"/>
            <w:vAlign w:val="center"/>
          </w:tcPr>
          <w:p w14:paraId="6206FE34" w14:textId="77777777" w:rsidR="00D53303" w:rsidRPr="005141FF" w:rsidRDefault="00D53303" w:rsidP="00AB51DB">
            <w:pPr>
              <w:ind w:left="113" w:right="113"/>
              <w:jc w:val="center"/>
              <w:rPr>
                <w:rFonts w:ascii="Calibri" w:eastAsia="Calibri" w:hAnsi="Calibri" w:cs="Times New Roman"/>
                <w:b/>
                <w:sz w:val="20"/>
                <w:szCs w:val="20"/>
              </w:rPr>
            </w:pPr>
            <w:r w:rsidRPr="005141FF">
              <w:rPr>
                <w:rFonts w:ascii="Calibri" w:eastAsia="Calibri" w:hAnsi="Calibri" w:cs="Times New Roman"/>
                <w:b/>
                <w:sz w:val="20"/>
                <w:szCs w:val="20"/>
              </w:rPr>
              <w:t>Hispanic</w:t>
            </w:r>
          </w:p>
        </w:tc>
        <w:tc>
          <w:tcPr>
            <w:tcW w:w="695" w:type="dxa"/>
            <w:shd w:val="clear" w:color="auto" w:fill="BFBFBF" w:themeFill="background1" w:themeFillShade="BF"/>
            <w:textDirection w:val="tbRl"/>
            <w:vAlign w:val="center"/>
          </w:tcPr>
          <w:p w14:paraId="4152FBF7" w14:textId="77777777" w:rsidR="00D53303" w:rsidRPr="005141FF" w:rsidRDefault="00D53303" w:rsidP="00AB51DB">
            <w:pPr>
              <w:ind w:left="113" w:right="113"/>
              <w:jc w:val="center"/>
              <w:rPr>
                <w:rFonts w:ascii="Calibri" w:eastAsia="Calibri" w:hAnsi="Calibri" w:cs="Times New Roman"/>
                <w:b/>
                <w:sz w:val="20"/>
                <w:szCs w:val="20"/>
              </w:rPr>
            </w:pPr>
            <w:r w:rsidRPr="005141FF">
              <w:rPr>
                <w:rFonts w:ascii="Calibri" w:eastAsia="Calibri" w:hAnsi="Calibri" w:cs="Times New Roman"/>
                <w:b/>
                <w:sz w:val="20"/>
                <w:szCs w:val="20"/>
              </w:rPr>
              <w:t>Multi-race</w:t>
            </w:r>
          </w:p>
        </w:tc>
        <w:tc>
          <w:tcPr>
            <w:tcW w:w="695" w:type="dxa"/>
            <w:tcBorders>
              <w:right w:val="single" w:sz="4" w:space="0" w:color="auto"/>
            </w:tcBorders>
            <w:shd w:val="clear" w:color="auto" w:fill="BFBFBF" w:themeFill="background1" w:themeFillShade="BF"/>
            <w:textDirection w:val="tbRl"/>
            <w:vAlign w:val="center"/>
          </w:tcPr>
          <w:p w14:paraId="2798FBDD" w14:textId="77777777" w:rsidR="00D53303" w:rsidRPr="005141FF" w:rsidRDefault="00D53303" w:rsidP="00AB51DB">
            <w:pPr>
              <w:ind w:left="113" w:right="113"/>
              <w:jc w:val="center"/>
              <w:rPr>
                <w:rFonts w:ascii="Calibri" w:eastAsia="Calibri" w:hAnsi="Calibri" w:cs="Times New Roman"/>
                <w:b/>
                <w:sz w:val="20"/>
                <w:szCs w:val="20"/>
              </w:rPr>
            </w:pPr>
            <w:r w:rsidRPr="005141FF">
              <w:rPr>
                <w:rFonts w:ascii="Calibri" w:eastAsia="Calibri" w:hAnsi="Calibri" w:cs="Times New Roman"/>
                <w:b/>
                <w:sz w:val="20"/>
                <w:szCs w:val="20"/>
              </w:rPr>
              <w:t>White</w:t>
            </w:r>
          </w:p>
        </w:tc>
      </w:tr>
      <w:tr w:rsidR="009566CE" w:rsidRPr="005141FF" w14:paraId="238AD103" w14:textId="77777777" w:rsidTr="002328AE">
        <w:tc>
          <w:tcPr>
            <w:tcW w:w="2790" w:type="dxa"/>
            <w:tcBorders>
              <w:top w:val="single" w:sz="4" w:space="0" w:color="auto"/>
              <w:left w:val="single" w:sz="4" w:space="0" w:color="auto"/>
            </w:tcBorders>
            <w:shd w:val="clear" w:color="auto" w:fill="FFFFFF" w:themeFill="background1"/>
            <w:vAlign w:val="bottom"/>
          </w:tcPr>
          <w:p w14:paraId="16DEF7E4" w14:textId="3A7F6F7F" w:rsidR="00D53303" w:rsidRPr="005141FF" w:rsidRDefault="00D53303" w:rsidP="00AB51DB">
            <w:pPr>
              <w:rPr>
                <w:rFonts w:cstheme="minorHAnsi"/>
                <w:sz w:val="20"/>
                <w:szCs w:val="20"/>
              </w:rPr>
            </w:pPr>
            <w:r w:rsidRPr="005141FF">
              <w:rPr>
                <w:rFonts w:cstheme="minorHAnsi"/>
                <w:sz w:val="20"/>
                <w:szCs w:val="20"/>
              </w:rPr>
              <w:t xml:space="preserve">Carter </w:t>
            </w:r>
            <w:r w:rsidR="00656526">
              <w:rPr>
                <w:rFonts w:cstheme="minorHAnsi"/>
                <w:sz w:val="20"/>
                <w:szCs w:val="20"/>
              </w:rPr>
              <w:t>School</w:t>
            </w:r>
          </w:p>
        </w:tc>
        <w:tc>
          <w:tcPr>
            <w:tcW w:w="694" w:type="dxa"/>
            <w:shd w:val="clear" w:color="auto" w:fill="FFFFFF" w:themeFill="background1"/>
            <w:vAlign w:val="center"/>
          </w:tcPr>
          <w:p w14:paraId="02D8AD3D" w14:textId="17C61257"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4D7AB49B" w14:textId="19DB3B94"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776F8808" w14:textId="5328518E"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0CC29711" w14:textId="040EC696" w:rsidR="00D53303" w:rsidRPr="005141FF" w:rsidRDefault="00CB5A45" w:rsidP="00AB51DB">
            <w:pPr>
              <w:jc w:val="center"/>
              <w:rPr>
                <w:rFonts w:cstheme="minorHAnsi"/>
                <w:sz w:val="20"/>
                <w:szCs w:val="20"/>
              </w:rPr>
            </w:pPr>
            <w:r>
              <w:rPr>
                <w:rFonts w:cstheme="minorHAnsi"/>
                <w:sz w:val="20"/>
                <w:szCs w:val="20"/>
              </w:rPr>
              <w:t>NA</w:t>
            </w:r>
          </w:p>
        </w:tc>
        <w:tc>
          <w:tcPr>
            <w:tcW w:w="695" w:type="dxa"/>
            <w:tcBorders>
              <w:right w:val="single" w:sz="4" w:space="0" w:color="auto"/>
            </w:tcBorders>
            <w:shd w:val="clear" w:color="auto" w:fill="FFFFFF" w:themeFill="background1"/>
            <w:vAlign w:val="center"/>
          </w:tcPr>
          <w:p w14:paraId="202A19E8" w14:textId="7FD69D20" w:rsidR="00D53303" w:rsidRPr="005141FF" w:rsidRDefault="00CB5A45" w:rsidP="00AB51DB">
            <w:pPr>
              <w:jc w:val="center"/>
              <w:rPr>
                <w:rFonts w:cstheme="minorHAnsi"/>
                <w:sz w:val="20"/>
                <w:szCs w:val="20"/>
              </w:rPr>
            </w:pPr>
            <w:r>
              <w:rPr>
                <w:rFonts w:cstheme="minorHAnsi"/>
                <w:sz w:val="20"/>
                <w:szCs w:val="20"/>
              </w:rPr>
              <w:t>NA</w:t>
            </w:r>
          </w:p>
        </w:tc>
        <w:tc>
          <w:tcPr>
            <w:tcW w:w="694" w:type="dxa"/>
            <w:tcBorders>
              <w:top w:val="single" w:sz="4" w:space="0" w:color="auto"/>
              <w:left w:val="single" w:sz="4" w:space="0" w:color="auto"/>
            </w:tcBorders>
            <w:shd w:val="clear" w:color="auto" w:fill="FFFFFF" w:themeFill="background1"/>
            <w:vAlign w:val="center"/>
          </w:tcPr>
          <w:p w14:paraId="0A308BA3" w14:textId="0A940ABB"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0369A218" w14:textId="131E46C7"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067C16D7" w14:textId="614ECCE8"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6184D859" w14:textId="57B5E19E"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FFFFFF" w:themeFill="background1"/>
            <w:vAlign w:val="center"/>
          </w:tcPr>
          <w:p w14:paraId="406CA88C" w14:textId="693853D8" w:rsidR="00D53303" w:rsidRPr="005141FF" w:rsidRDefault="00CB5A45" w:rsidP="00AB51DB">
            <w:pPr>
              <w:jc w:val="center"/>
              <w:rPr>
                <w:rFonts w:cstheme="minorHAnsi"/>
                <w:sz w:val="20"/>
                <w:szCs w:val="20"/>
              </w:rPr>
            </w:pPr>
            <w:r>
              <w:rPr>
                <w:rFonts w:cstheme="minorHAnsi"/>
                <w:sz w:val="20"/>
                <w:szCs w:val="20"/>
              </w:rPr>
              <w:t>NA</w:t>
            </w:r>
          </w:p>
        </w:tc>
      </w:tr>
      <w:tr w:rsidR="009566CE" w:rsidRPr="005141FF" w14:paraId="3EDB068D" w14:textId="77777777" w:rsidTr="002328AE">
        <w:tc>
          <w:tcPr>
            <w:tcW w:w="2790" w:type="dxa"/>
            <w:tcBorders>
              <w:top w:val="single" w:sz="4" w:space="0" w:color="auto"/>
              <w:left w:val="single" w:sz="4" w:space="0" w:color="auto"/>
            </w:tcBorders>
            <w:shd w:val="clear" w:color="auto" w:fill="BFBFBF" w:themeFill="background1" w:themeFillShade="BF"/>
            <w:vAlign w:val="bottom"/>
          </w:tcPr>
          <w:p w14:paraId="1F8124E0" w14:textId="77777777" w:rsidR="00D53303" w:rsidRPr="005141FF" w:rsidRDefault="00D53303" w:rsidP="00AB51DB">
            <w:pPr>
              <w:rPr>
                <w:rFonts w:cstheme="minorHAnsi"/>
                <w:sz w:val="20"/>
                <w:szCs w:val="20"/>
              </w:rPr>
            </w:pPr>
            <w:r w:rsidRPr="005141FF">
              <w:rPr>
                <w:rFonts w:cstheme="minorHAnsi"/>
                <w:sz w:val="20"/>
                <w:szCs w:val="20"/>
              </w:rPr>
              <w:t>Dearborn STEM Academy</w:t>
            </w:r>
          </w:p>
        </w:tc>
        <w:tc>
          <w:tcPr>
            <w:tcW w:w="694" w:type="dxa"/>
            <w:shd w:val="clear" w:color="auto" w:fill="BFBFBF" w:themeFill="background1" w:themeFillShade="BF"/>
            <w:vAlign w:val="center"/>
          </w:tcPr>
          <w:p w14:paraId="38707579" w14:textId="77777777" w:rsidR="00D53303" w:rsidRPr="005141FF" w:rsidRDefault="00D53303" w:rsidP="00AB51DB">
            <w:pPr>
              <w:jc w:val="center"/>
              <w:rPr>
                <w:rFonts w:cstheme="minorHAnsi"/>
                <w:sz w:val="20"/>
                <w:szCs w:val="20"/>
              </w:rPr>
            </w:pPr>
            <w:r w:rsidRPr="005141FF">
              <w:rPr>
                <w:rFonts w:cstheme="minorHAnsi"/>
                <w:sz w:val="20"/>
                <w:szCs w:val="20"/>
              </w:rPr>
              <w:t>10%</w:t>
            </w:r>
          </w:p>
        </w:tc>
        <w:tc>
          <w:tcPr>
            <w:tcW w:w="695" w:type="dxa"/>
            <w:shd w:val="clear" w:color="auto" w:fill="BFBFBF" w:themeFill="background1" w:themeFillShade="BF"/>
            <w:vAlign w:val="center"/>
          </w:tcPr>
          <w:p w14:paraId="4D578377" w14:textId="77777777" w:rsidR="00D53303" w:rsidRPr="005141FF" w:rsidRDefault="00D53303" w:rsidP="00AB51DB">
            <w:pPr>
              <w:jc w:val="center"/>
              <w:rPr>
                <w:rFonts w:cstheme="minorHAnsi"/>
                <w:sz w:val="20"/>
                <w:szCs w:val="20"/>
              </w:rPr>
            </w:pPr>
            <w:r w:rsidRPr="005141FF">
              <w:rPr>
                <w:rFonts w:cstheme="minorHAnsi"/>
                <w:sz w:val="20"/>
                <w:szCs w:val="20"/>
              </w:rPr>
              <w:t>12%</w:t>
            </w:r>
          </w:p>
        </w:tc>
        <w:tc>
          <w:tcPr>
            <w:tcW w:w="695" w:type="dxa"/>
            <w:shd w:val="clear" w:color="auto" w:fill="BFBFBF" w:themeFill="background1" w:themeFillShade="BF"/>
            <w:vAlign w:val="center"/>
          </w:tcPr>
          <w:p w14:paraId="315B4446" w14:textId="77777777" w:rsidR="00D53303" w:rsidRPr="005141FF" w:rsidRDefault="00D53303" w:rsidP="00AB51DB">
            <w:pPr>
              <w:jc w:val="center"/>
              <w:rPr>
                <w:rFonts w:cstheme="minorHAnsi"/>
                <w:sz w:val="20"/>
                <w:szCs w:val="20"/>
              </w:rPr>
            </w:pPr>
            <w:r w:rsidRPr="005141FF">
              <w:rPr>
                <w:rFonts w:cstheme="minorHAnsi"/>
                <w:sz w:val="20"/>
                <w:szCs w:val="20"/>
              </w:rPr>
              <w:t>15%</w:t>
            </w:r>
          </w:p>
        </w:tc>
        <w:tc>
          <w:tcPr>
            <w:tcW w:w="695" w:type="dxa"/>
            <w:shd w:val="clear" w:color="auto" w:fill="BFBFBF" w:themeFill="background1" w:themeFillShade="BF"/>
            <w:vAlign w:val="center"/>
          </w:tcPr>
          <w:p w14:paraId="1556F551" w14:textId="77777777" w:rsidR="00D53303" w:rsidRPr="005141FF" w:rsidRDefault="00D53303" w:rsidP="00AB51DB">
            <w:pPr>
              <w:jc w:val="center"/>
              <w:rPr>
                <w:rFonts w:cstheme="minorHAnsi"/>
                <w:sz w:val="20"/>
                <w:szCs w:val="20"/>
              </w:rPr>
            </w:pPr>
            <w:r w:rsidRPr="005141FF">
              <w:rPr>
                <w:rFonts w:cstheme="minorHAnsi"/>
                <w:sz w:val="20"/>
                <w:szCs w:val="20"/>
              </w:rPr>
              <w:t>10%</w:t>
            </w:r>
          </w:p>
        </w:tc>
        <w:tc>
          <w:tcPr>
            <w:tcW w:w="695" w:type="dxa"/>
            <w:tcBorders>
              <w:right w:val="single" w:sz="4" w:space="0" w:color="auto"/>
            </w:tcBorders>
            <w:shd w:val="clear" w:color="auto" w:fill="BFBFBF" w:themeFill="background1" w:themeFillShade="BF"/>
            <w:vAlign w:val="center"/>
          </w:tcPr>
          <w:p w14:paraId="440DEDA1" w14:textId="77777777" w:rsidR="00D53303" w:rsidRPr="005141FF" w:rsidRDefault="00D53303" w:rsidP="00AB51DB">
            <w:pPr>
              <w:jc w:val="center"/>
              <w:rPr>
                <w:rFonts w:cstheme="minorHAnsi"/>
                <w:sz w:val="20"/>
                <w:szCs w:val="20"/>
              </w:rPr>
            </w:pPr>
            <w:r w:rsidRPr="005141FF">
              <w:rPr>
                <w:rFonts w:cstheme="minorHAnsi"/>
                <w:sz w:val="20"/>
                <w:szCs w:val="20"/>
              </w:rPr>
              <w:t>7%</w:t>
            </w:r>
          </w:p>
        </w:tc>
        <w:tc>
          <w:tcPr>
            <w:tcW w:w="694" w:type="dxa"/>
            <w:tcBorders>
              <w:top w:val="single" w:sz="4" w:space="0" w:color="auto"/>
              <w:left w:val="single" w:sz="4" w:space="0" w:color="auto"/>
            </w:tcBorders>
            <w:shd w:val="clear" w:color="auto" w:fill="BFBFBF" w:themeFill="background1" w:themeFillShade="BF"/>
            <w:vAlign w:val="center"/>
          </w:tcPr>
          <w:p w14:paraId="65622515" w14:textId="77777777" w:rsidR="00D53303" w:rsidRPr="005141FF" w:rsidRDefault="00D53303" w:rsidP="00AB51DB">
            <w:pPr>
              <w:jc w:val="center"/>
              <w:rPr>
                <w:rFonts w:cstheme="minorHAnsi"/>
                <w:sz w:val="20"/>
                <w:szCs w:val="20"/>
              </w:rPr>
            </w:pPr>
            <w:r w:rsidRPr="005141FF">
              <w:rPr>
                <w:rFonts w:cstheme="minorHAnsi"/>
                <w:sz w:val="20"/>
                <w:szCs w:val="20"/>
              </w:rPr>
              <w:t>9%</w:t>
            </w:r>
          </w:p>
        </w:tc>
        <w:tc>
          <w:tcPr>
            <w:tcW w:w="695" w:type="dxa"/>
            <w:shd w:val="clear" w:color="auto" w:fill="BFBFBF" w:themeFill="background1" w:themeFillShade="BF"/>
            <w:vAlign w:val="center"/>
          </w:tcPr>
          <w:p w14:paraId="0135908B" w14:textId="54837B43"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7EF6C5E9" w14:textId="77777777" w:rsidR="00D53303" w:rsidRPr="005141FF" w:rsidRDefault="00D53303" w:rsidP="00AB51DB">
            <w:pPr>
              <w:jc w:val="center"/>
              <w:rPr>
                <w:rFonts w:cstheme="minorHAnsi"/>
                <w:sz w:val="20"/>
                <w:szCs w:val="20"/>
              </w:rPr>
            </w:pPr>
            <w:r w:rsidRPr="005141FF">
              <w:rPr>
                <w:rFonts w:cstheme="minorHAnsi"/>
                <w:sz w:val="20"/>
                <w:szCs w:val="20"/>
              </w:rPr>
              <w:t>10%</w:t>
            </w:r>
          </w:p>
        </w:tc>
        <w:tc>
          <w:tcPr>
            <w:tcW w:w="695" w:type="dxa"/>
            <w:shd w:val="clear" w:color="auto" w:fill="BFBFBF" w:themeFill="background1" w:themeFillShade="BF"/>
            <w:vAlign w:val="center"/>
          </w:tcPr>
          <w:p w14:paraId="5C137C4C" w14:textId="0A6F5B93"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BFBFBF" w:themeFill="background1" w:themeFillShade="BF"/>
            <w:vAlign w:val="center"/>
          </w:tcPr>
          <w:p w14:paraId="72945057" w14:textId="6DCE6E56" w:rsidR="00D53303" w:rsidRPr="005141FF" w:rsidRDefault="00CB5A45" w:rsidP="00AB51DB">
            <w:pPr>
              <w:jc w:val="center"/>
              <w:rPr>
                <w:rFonts w:cstheme="minorHAnsi"/>
                <w:sz w:val="20"/>
                <w:szCs w:val="20"/>
              </w:rPr>
            </w:pPr>
            <w:r>
              <w:rPr>
                <w:rFonts w:cstheme="minorHAnsi"/>
                <w:sz w:val="20"/>
                <w:szCs w:val="20"/>
              </w:rPr>
              <w:t>NA</w:t>
            </w:r>
          </w:p>
        </w:tc>
      </w:tr>
      <w:tr w:rsidR="009566CE" w:rsidRPr="005141FF" w14:paraId="443C5211" w14:textId="77777777" w:rsidTr="002328AE">
        <w:tc>
          <w:tcPr>
            <w:tcW w:w="2790" w:type="dxa"/>
            <w:tcBorders>
              <w:top w:val="single" w:sz="4" w:space="0" w:color="auto"/>
              <w:left w:val="single" w:sz="4" w:space="0" w:color="auto"/>
            </w:tcBorders>
            <w:shd w:val="clear" w:color="auto" w:fill="FFFFFF" w:themeFill="background1"/>
            <w:vAlign w:val="bottom"/>
          </w:tcPr>
          <w:p w14:paraId="73972D41" w14:textId="77777777" w:rsidR="00D53303" w:rsidRPr="005141FF" w:rsidRDefault="00D53303" w:rsidP="00AB51DB">
            <w:pPr>
              <w:rPr>
                <w:rFonts w:cstheme="minorHAnsi"/>
                <w:sz w:val="20"/>
                <w:szCs w:val="20"/>
              </w:rPr>
            </w:pPr>
            <w:r w:rsidRPr="005141FF">
              <w:rPr>
                <w:rFonts w:cstheme="minorHAnsi"/>
                <w:sz w:val="20"/>
                <w:szCs w:val="20"/>
              </w:rPr>
              <w:t>McKinley Schools</w:t>
            </w:r>
          </w:p>
        </w:tc>
        <w:tc>
          <w:tcPr>
            <w:tcW w:w="694" w:type="dxa"/>
            <w:shd w:val="clear" w:color="auto" w:fill="FFFFFF" w:themeFill="background1"/>
            <w:vAlign w:val="center"/>
          </w:tcPr>
          <w:p w14:paraId="09B0153F" w14:textId="77777777" w:rsidR="00D53303" w:rsidRPr="005141FF" w:rsidRDefault="00D53303" w:rsidP="00AB51DB">
            <w:pPr>
              <w:jc w:val="center"/>
              <w:rPr>
                <w:rFonts w:cstheme="minorHAnsi"/>
                <w:sz w:val="20"/>
                <w:szCs w:val="20"/>
              </w:rPr>
            </w:pPr>
            <w:r w:rsidRPr="005141FF">
              <w:rPr>
                <w:rFonts w:cstheme="minorHAnsi"/>
                <w:sz w:val="20"/>
                <w:szCs w:val="20"/>
              </w:rPr>
              <w:t>0%</w:t>
            </w:r>
          </w:p>
        </w:tc>
        <w:tc>
          <w:tcPr>
            <w:tcW w:w="695" w:type="dxa"/>
            <w:shd w:val="clear" w:color="auto" w:fill="FFFFFF" w:themeFill="background1"/>
            <w:vAlign w:val="center"/>
          </w:tcPr>
          <w:p w14:paraId="432BC477" w14:textId="77777777" w:rsidR="00D53303" w:rsidRPr="005141FF" w:rsidRDefault="00D53303" w:rsidP="00AB51DB">
            <w:pPr>
              <w:jc w:val="center"/>
              <w:rPr>
                <w:rFonts w:cstheme="minorHAnsi"/>
                <w:sz w:val="20"/>
                <w:szCs w:val="20"/>
              </w:rPr>
            </w:pPr>
            <w:r w:rsidRPr="005141FF">
              <w:rPr>
                <w:rFonts w:cstheme="minorHAnsi"/>
                <w:sz w:val="20"/>
                <w:szCs w:val="20"/>
              </w:rPr>
              <w:t>0%</w:t>
            </w:r>
          </w:p>
        </w:tc>
        <w:tc>
          <w:tcPr>
            <w:tcW w:w="695" w:type="dxa"/>
            <w:shd w:val="clear" w:color="auto" w:fill="FFFFFF" w:themeFill="background1"/>
            <w:vAlign w:val="center"/>
          </w:tcPr>
          <w:p w14:paraId="011CD403" w14:textId="77777777" w:rsidR="00D53303" w:rsidRPr="005141FF" w:rsidRDefault="00D53303" w:rsidP="00AB51DB">
            <w:pPr>
              <w:jc w:val="center"/>
              <w:rPr>
                <w:rFonts w:cstheme="minorHAnsi"/>
                <w:sz w:val="20"/>
                <w:szCs w:val="20"/>
              </w:rPr>
            </w:pPr>
            <w:r w:rsidRPr="005141FF">
              <w:rPr>
                <w:rFonts w:cstheme="minorHAnsi"/>
                <w:sz w:val="20"/>
                <w:szCs w:val="20"/>
              </w:rPr>
              <w:t>0%</w:t>
            </w:r>
          </w:p>
        </w:tc>
        <w:tc>
          <w:tcPr>
            <w:tcW w:w="695" w:type="dxa"/>
            <w:shd w:val="clear" w:color="auto" w:fill="FFFFFF" w:themeFill="background1"/>
            <w:vAlign w:val="center"/>
          </w:tcPr>
          <w:p w14:paraId="49FE3535" w14:textId="77777777" w:rsidR="00D53303" w:rsidRPr="005141FF" w:rsidRDefault="00D53303" w:rsidP="00AB51DB">
            <w:pPr>
              <w:jc w:val="center"/>
              <w:rPr>
                <w:rFonts w:cstheme="minorHAnsi"/>
                <w:sz w:val="20"/>
                <w:szCs w:val="20"/>
              </w:rPr>
            </w:pPr>
            <w:r w:rsidRPr="005141FF">
              <w:rPr>
                <w:rFonts w:cstheme="minorHAnsi"/>
                <w:sz w:val="20"/>
                <w:szCs w:val="20"/>
              </w:rPr>
              <w:t>0%</w:t>
            </w:r>
          </w:p>
        </w:tc>
        <w:tc>
          <w:tcPr>
            <w:tcW w:w="695" w:type="dxa"/>
            <w:tcBorders>
              <w:right w:val="single" w:sz="4" w:space="0" w:color="auto"/>
            </w:tcBorders>
            <w:shd w:val="clear" w:color="auto" w:fill="FFFFFF" w:themeFill="background1"/>
            <w:vAlign w:val="center"/>
          </w:tcPr>
          <w:p w14:paraId="384BFBFC" w14:textId="77C76718" w:rsidR="00D53303" w:rsidRPr="005141FF" w:rsidRDefault="00CB5A45" w:rsidP="00AB51DB">
            <w:pPr>
              <w:jc w:val="center"/>
              <w:rPr>
                <w:rFonts w:cstheme="minorHAnsi"/>
                <w:sz w:val="20"/>
                <w:szCs w:val="20"/>
              </w:rPr>
            </w:pPr>
            <w:r>
              <w:rPr>
                <w:rFonts w:cstheme="minorHAnsi"/>
                <w:sz w:val="20"/>
                <w:szCs w:val="20"/>
              </w:rPr>
              <w:t>NA</w:t>
            </w:r>
          </w:p>
        </w:tc>
        <w:tc>
          <w:tcPr>
            <w:tcW w:w="694" w:type="dxa"/>
            <w:tcBorders>
              <w:top w:val="single" w:sz="4" w:space="0" w:color="auto"/>
              <w:left w:val="single" w:sz="4" w:space="0" w:color="auto"/>
            </w:tcBorders>
            <w:shd w:val="clear" w:color="auto" w:fill="FFFFFF" w:themeFill="background1"/>
            <w:vAlign w:val="center"/>
          </w:tcPr>
          <w:p w14:paraId="560ECDA9" w14:textId="016DF18E"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10F4A171" w14:textId="17EEE1C2"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13E225C0" w14:textId="36A2EA23"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65CEE4FB" w14:textId="5EF6F90A"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FFFFFF" w:themeFill="background1"/>
            <w:vAlign w:val="center"/>
          </w:tcPr>
          <w:p w14:paraId="4D334DCB" w14:textId="3D60C898" w:rsidR="00D53303" w:rsidRPr="005141FF" w:rsidRDefault="00CB5A45" w:rsidP="00AB51DB">
            <w:pPr>
              <w:jc w:val="center"/>
              <w:rPr>
                <w:rFonts w:cstheme="minorHAnsi"/>
                <w:sz w:val="20"/>
                <w:szCs w:val="20"/>
              </w:rPr>
            </w:pPr>
            <w:r>
              <w:rPr>
                <w:rFonts w:cstheme="minorHAnsi"/>
                <w:sz w:val="20"/>
                <w:szCs w:val="20"/>
              </w:rPr>
              <w:t>NA</w:t>
            </w:r>
          </w:p>
        </w:tc>
      </w:tr>
      <w:tr w:rsidR="009566CE" w:rsidRPr="005141FF" w14:paraId="1D892B9B" w14:textId="77777777" w:rsidTr="002328AE">
        <w:tc>
          <w:tcPr>
            <w:tcW w:w="2790" w:type="dxa"/>
            <w:tcBorders>
              <w:top w:val="single" w:sz="4" w:space="0" w:color="auto"/>
              <w:left w:val="single" w:sz="4" w:space="0" w:color="auto"/>
            </w:tcBorders>
            <w:shd w:val="clear" w:color="auto" w:fill="BFBFBF" w:themeFill="background1" w:themeFillShade="BF"/>
            <w:vAlign w:val="bottom"/>
          </w:tcPr>
          <w:p w14:paraId="5925308A" w14:textId="77777777" w:rsidR="00D53303" w:rsidRPr="005141FF" w:rsidRDefault="00D53303" w:rsidP="00AB51DB">
            <w:pPr>
              <w:rPr>
                <w:rFonts w:cstheme="minorHAnsi"/>
                <w:sz w:val="20"/>
                <w:szCs w:val="20"/>
              </w:rPr>
            </w:pPr>
            <w:r w:rsidRPr="005141FF">
              <w:rPr>
                <w:rFonts w:cstheme="minorHAnsi"/>
                <w:sz w:val="20"/>
                <w:szCs w:val="20"/>
              </w:rPr>
              <w:t>William Henderson Upper</w:t>
            </w:r>
          </w:p>
        </w:tc>
        <w:tc>
          <w:tcPr>
            <w:tcW w:w="694" w:type="dxa"/>
            <w:shd w:val="clear" w:color="auto" w:fill="BFBFBF" w:themeFill="background1" w:themeFillShade="BF"/>
            <w:vAlign w:val="center"/>
          </w:tcPr>
          <w:p w14:paraId="02C3FA39" w14:textId="77777777" w:rsidR="00D53303" w:rsidRPr="005141FF" w:rsidRDefault="00D53303" w:rsidP="00AB51DB">
            <w:pPr>
              <w:jc w:val="center"/>
              <w:rPr>
                <w:rFonts w:cstheme="minorHAnsi"/>
                <w:sz w:val="20"/>
                <w:szCs w:val="20"/>
              </w:rPr>
            </w:pPr>
            <w:r w:rsidRPr="005141FF">
              <w:rPr>
                <w:rFonts w:cstheme="minorHAnsi"/>
                <w:sz w:val="20"/>
                <w:szCs w:val="20"/>
              </w:rPr>
              <w:t>19%</w:t>
            </w:r>
          </w:p>
        </w:tc>
        <w:tc>
          <w:tcPr>
            <w:tcW w:w="695" w:type="dxa"/>
            <w:shd w:val="clear" w:color="auto" w:fill="BFBFBF" w:themeFill="background1" w:themeFillShade="BF"/>
            <w:vAlign w:val="center"/>
          </w:tcPr>
          <w:p w14:paraId="33631940" w14:textId="77777777" w:rsidR="00D53303" w:rsidRPr="005141FF" w:rsidRDefault="00D53303" w:rsidP="00AB51DB">
            <w:pPr>
              <w:jc w:val="center"/>
              <w:rPr>
                <w:rFonts w:cstheme="minorHAnsi"/>
                <w:sz w:val="20"/>
                <w:szCs w:val="20"/>
              </w:rPr>
            </w:pPr>
            <w:r w:rsidRPr="005141FF">
              <w:rPr>
                <w:rFonts w:cstheme="minorHAnsi"/>
                <w:sz w:val="20"/>
                <w:szCs w:val="20"/>
              </w:rPr>
              <w:t>20%</w:t>
            </w:r>
          </w:p>
        </w:tc>
        <w:tc>
          <w:tcPr>
            <w:tcW w:w="695" w:type="dxa"/>
            <w:shd w:val="clear" w:color="auto" w:fill="BFBFBF" w:themeFill="background1" w:themeFillShade="BF"/>
            <w:vAlign w:val="center"/>
          </w:tcPr>
          <w:p w14:paraId="7BCC7D19" w14:textId="77777777" w:rsidR="00D53303" w:rsidRPr="005141FF" w:rsidRDefault="00D53303" w:rsidP="00AB51DB">
            <w:pPr>
              <w:jc w:val="center"/>
              <w:rPr>
                <w:rFonts w:cstheme="minorHAnsi"/>
                <w:sz w:val="20"/>
                <w:szCs w:val="20"/>
              </w:rPr>
            </w:pPr>
            <w:r w:rsidRPr="005141FF">
              <w:rPr>
                <w:rFonts w:cstheme="minorHAnsi"/>
                <w:sz w:val="20"/>
                <w:szCs w:val="20"/>
              </w:rPr>
              <w:t>21%</w:t>
            </w:r>
          </w:p>
        </w:tc>
        <w:tc>
          <w:tcPr>
            <w:tcW w:w="695" w:type="dxa"/>
            <w:shd w:val="clear" w:color="auto" w:fill="BFBFBF" w:themeFill="background1" w:themeFillShade="BF"/>
            <w:vAlign w:val="center"/>
          </w:tcPr>
          <w:p w14:paraId="6EE8188C" w14:textId="77777777" w:rsidR="00D53303" w:rsidRPr="005141FF" w:rsidRDefault="00D53303" w:rsidP="00AB51DB">
            <w:pPr>
              <w:jc w:val="center"/>
              <w:rPr>
                <w:rFonts w:cstheme="minorHAnsi"/>
                <w:sz w:val="20"/>
                <w:szCs w:val="20"/>
              </w:rPr>
            </w:pPr>
            <w:r w:rsidRPr="005141FF">
              <w:rPr>
                <w:rFonts w:cstheme="minorHAnsi"/>
                <w:sz w:val="20"/>
                <w:szCs w:val="20"/>
              </w:rPr>
              <w:t>20%</w:t>
            </w:r>
          </w:p>
        </w:tc>
        <w:tc>
          <w:tcPr>
            <w:tcW w:w="695" w:type="dxa"/>
            <w:tcBorders>
              <w:right w:val="single" w:sz="4" w:space="0" w:color="auto"/>
            </w:tcBorders>
            <w:shd w:val="clear" w:color="auto" w:fill="BFBFBF" w:themeFill="background1" w:themeFillShade="BF"/>
            <w:vAlign w:val="center"/>
          </w:tcPr>
          <w:p w14:paraId="5902A56C" w14:textId="77777777" w:rsidR="00D53303" w:rsidRPr="005141FF" w:rsidRDefault="00D53303" w:rsidP="00AB51DB">
            <w:pPr>
              <w:jc w:val="center"/>
              <w:rPr>
                <w:rFonts w:cstheme="minorHAnsi"/>
                <w:sz w:val="20"/>
                <w:szCs w:val="20"/>
              </w:rPr>
            </w:pPr>
            <w:r w:rsidRPr="005141FF">
              <w:rPr>
                <w:rFonts w:cstheme="minorHAnsi"/>
                <w:sz w:val="20"/>
                <w:szCs w:val="20"/>
              </w:rPr>
              <w:t>15%</w:t>
            </w:r>
          </w:p>
        </w:tc>
        <w:tc>
          <w:tcPr>
            <w:tcW w:w="694" w:type="dxa"/>
            <w:tcBorders>
              <w:top w:val="single" w:sz="4" w:space="0" w:color="auto"/>
              <w:left w:val="single" w:sz="4" w:space="0" w:color="auto"/>
            </w:tcBorders>
            <w:shd w:val="clear" w:color="auto" w:fill="BFBFBF" w:themeFill="background1" w:themeFillShade="BF"/>
            <w:vAlign w:val="center"/>
          </w:tcPr>
          <w:p w14:paraId="55911618" w14:textId="77777777" w:rsidR="00D53303" w:rsidRPr="005141FF" w:rsidRDefault="00D53303" w:rsidP="00AB51DB">
            <w:pPr>
              <w:jc w:val="center"/>
              <w:rPr>
                <w:rFonts w:cstheme="minorHAnsi"/>
                <w:sz w:val="20"/>
                <w:szCs w:val="20"/>
              </w:rPr>
            </w:pPr>
            <w:r w:rsidRPr="005141FF">
              <w:rPr>
                <w:rFonts w:cstheme="minorHAnsi"/>
                <w:sz w:val="20"/>
                <w:szCs w:val="20"/>
              </w:rPr>
              <w:t>11%</w:t>
            </w:r>
          </w:p>
        </w:tc>
        <w:tc>
          <w:tcPr>
            <w:tcW w:w="695" w:type="dxa"/>
            <w:shd w:val="clear" w:color="auto" w:fill="BFBFBF" w:themeFill="background1" w:themeFillShade="BF"/>
            <w:vAlign w:val="center"/>
          </w:tcPr>
          <w:p w14:paraId="3A098C35" w14:textId="1E494D97"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1B549FE7" w14:textId="77777777" w:rsidR="00D53303" w:rsidRPr="005141FF" w:rsidRDefault="00D53303" w:rsidP="00AB51DB">
            <w:pPr>
              <w:jc w:val="center"/>
              <w:rPr>
                <w:rFonts w:cstheme="minorHAnsi"/>
                <w:sz w:val="20"/>
                <w:szCs w:val="20"/>
              </w:rPr>
            </w:pPr>
            <w:r w:rsidRPr="005141FF">
              <w:rPr>
                <w:rFonts w:cstheme="minorHAnsi"/>
                <w:sz w:val="20"/>
                <w:szCs w:val="20"/>
              </w:rPr>
              <w:t>33%</w:t>
            </w:r>
          </w:p>
        </w:tc>
        <w:tc>
          <w:tcPr>
            <w:tcW w:w="695" w:type="dxa"/>
            <w:shd w:val="clear" w:color="auto" w:fill="BFBFBF" w:themeFill="background1" w:themeFillShade="BF"/>
            <w:vAlign w:val="center"/>
          </w:tcPr>
          <w:p w14:paraId="188721CF" w14:textId="0D380E47"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BFBFBF" w:themeFill="background1" w:themeFillShade="BF"/>
            <w:vAlign w:val="center"/>
          </w:tcPr>
          <w:p w14:paraId="1328C138" w14:textId="77777777" w:rsidR="00D53303" w:rsidRPr="005141FF" w:rsidRDefault="00D53303" w:rsidP="00AB51DB">
            <w:pPr>
              <w:jc w:val="center"/>
              <w:rPr>
                <w:rFonts w:cstheme="minorHAnsi"/>
                <w:sz w:val="20"/>
                <w:szCs w:val="20"/>
              </w:rPr>
            </w:pPr>
            <w:r w:rsidRPr="005141FF">
              <w:rPr>
                <w:rFonts w:cstheme="minorHAnsi"/>
                <w:sz w:val="20"/>
                <w:szCs w:val="20"/>
              </w:rPr>
              <w:t>10%</w:t>
            </w:r>
          </w:p>
        </w:tc>
      </w:tr>
      <w:tr w:rsidR="009566CE" w:rsidRPr="005141FF" w14:paraId="006693C5" w14:textId="77777777" w:rsidTr="002328AE">
        <w:tc>
          <w:tcPr>
            <w:tcW w:w="2790" w:type="dxa"/>
            <w:tcBorders>
              <w:top w:val="single" w:sz="4" w:space="0" w:color="auto"/>
              <w:left w:val="single" w:sz="4" w:space="0" w:color="auto"/>
            </w:tcBorders>
            <w:shd w:val="clear" w:color="auto" w:fill="FFFFFF" w:themeFill="background1"/>
            <w:vAlign w:val="bottom"/>
          </w:tcPr>
          <w:p w14:paraId="325A9DDF" w14:textId="77777777" w:rsidR="00D53303" w:rsidRPr="005141FF" w:rsidRDefault="00D53303" w:rsidP="00AB51DB">
            <w:pPr>
              <w:rPr>
                <w:rFonts w:cstheme="minorHAnsi"/>
                <w:sz w:val="20"/>
                <w:szCs w:val="20"/>
              </w:rPr>
            </w:pPr>
            <w:r w:rsidRPr="005141FF">
              <w:rPr>
                <w:rFonts w:cstheme="minorHAnsi"/>
                <w:sz w:val="20"/>
                <w:szCs w:val="20"/>
              </w:rPr>
              <w:t>Brighton High</w:t>
            </w:r>
          </w:p>
        </w:tc>
        <w:tc>
          <w:tcPr>
            <w:tcW w:w="694" w:type="dxa"/>
            <w:shd w:val="clear" w:color="auto" w:fill="FFFFFF" w:themeFill="background1"/>
            <w:vAlign w:val="center"/>
          </w:tcPr>
          <w:p w14:paraId="59672F34" w14:textId="77777777" w:rsidR="00D53303" w:rsidRPr="005141FF" w:rsidRDefault="00D53303" w:rsidP="00AB51DB">
            <w:pPr>
              <w:jc w:val="center"/>
              <w:rPr>
                <w:rFonts w:cstheme="minorHAnsi"/>
                <w:sz w:val="20"/>
                <w:szCs w:val="20"/>
              </w:rPr>
            </w:pPr>
            <w:r w:rsidRPr="005141FF">
              <w:rPr>
                <w:rFonts w:cstheme="minorHAnsi"/>
                <w:sz w:val="20"/>
                <w:szCs w:val="20"/>
              </w:rPr>
              <w:t>2%</w:t>
            </w:r>
          </w:p>
        </w:tc>
        <w:tc>
          <w:tcPr>
            <w:tcW w:w="695" w:type="dxa"/>
            <w:shd w:val="clear" w:color="auto" w:fill="FFFFFF" w:themeFill="background1"/>
            <w:vAlign w:val="center"/>
          </w:tcPr>
          <w:p w14:paraId="668ACAC2" w14:textId="77777777" w:rsidR="00D53303" w:rsidRPr="005141FF" w:rsidRDefault="00D53303" w:rsidP="00AB51DB">
            <w:pPr>
              <w:jc w:val="center"/>
              <w:rPr>
                <w:rFonts w:cstheme="minorHAnsi"/>
                <w:sz w:val="20"/>
                <w:szCs w:val="20"/>
              </w:rPr>
            </w:pPr>
            <w:r w:rsidRPr="005141FF">
              <w:rPr>
                <w:rFonts w:cstheme="minorHAnsi"/>
                <w:sz w:val="20"/>
                <w:szCs w:val="20"/>
              </w:rPr>
              <w:t>3%</w:t>
            </w:r>
          </w:p>
        </w:tc>
        <w:tc>
          <w:tcPr>
            <w:tcW w:w="695" w:type="dxa"/>
            <w:shd w:val="clear" w:color="auto" w:fill="FFFFFF" w:themeFill="background1"/>
            <w:vAlign w:val="center"/>
          </w:tcPr>
          <w:p w14:paraId="759171C1" w14:textId="77777777" w:rsidR="00D53303" w:rsidRPr="005141FF" w:rsidRDefault="00D53303" w:rsidP="00AB51DB">
            <w:pPr>
              <w:jc w:val="center"/>
              <w:rPr>
                <w:rFonts w:cstheme="minorHAnsi"/>
                <w:sz w:val="20"/>
                <w:szCs w:val="20"/>
              </w:rPr>
            </w:pPr>
            <w:r w:rsidRPr="005141FF">
              <w:rPr>
                <w:rFonts w:cstheme="minorHAnsi"/>
                <w:sz w:val="20"/>
                <w:szCs w:val="20"/>
              </w:rPr>
              <w:t>3%</w:t>
            </w:r>
          </w:p>
        </w:tc>
        <w:tc>
          <w:tcPr>
            <w:tcW w:w="695" w:type="dxa"/>
            <w:shd w:val="clear" w:color="auto" w:fill="FFFFFF" w:themeFill="background1"/>
            <w:vAlign w:val="center"/>
          </w:tcPr>
          <w:p w14:paraId="67C5EDED" w14:textId="77777777" w:rsidR="00D53303" w:rsidRPr="005141FF" w:rsidRDefault="00D53303" w:rsidP="00AB51DB">
            <w:pPr>
              <w:jc w:val="center"/>
              <w:rPr>
                <w:rFonts w:cstheme="minorHAnsi"/>
                <w:sz w:val="20"/>
                <w:szCs w:val="20"/>
              </w:rPr>
            </w:pPr>
            <w:r w:rsidRPr="005141FF">
              <w:rPr>
                <w:rFonts w:cstheme="minorHAnsi"/>
                <w:sz w:val="20"/>
                <w:szCs w:val="20"/>
              </w:rPr>
              <w:t>6%</w:t>
            </w:r>
          </w:p>
        </w:tc>
        <w:tc>
          <w:tcPr>
            <w:tcW w:w="695" w:type="dxa"/>
            <w:tcBorders>
              <w:right w:val="single" w:sz="4" w:space="0" w:color="auto"/>
            </w:tcBorders>
            <w:shd w:val="clear" w:color="auto" w:fill="FFFFFF" w:themeFill="background1"/>
            <w:vAlign w:val="center"/>
          </w:tcPr>
          <w:p w14:paraId="2F457DD5" w14:textId="77777777" w:rsidR="00D53303" w:rsidRPr="005141FF" w:rsidRDefault="00D53303" w:rsidP="00AB51DB">
            <w:pPr>
              <w:jc w:val="center"/>
              <w:rPr>
                <w:rFonts w:cstheme="minorHAnsi"/>
                <w:sz w:val="20"/>
                <w:szCs w:val="20"/>
              </w:rPr>
            </w:pPr>
            <w:r w:rsidRPr="005141FF">
              <w:rPr>
                <w:rFonts w:cstheme="minorHAnsi"/>
                <w:sz w:val="20"/>
                <w:szCs w:val="20"/>
              </w:rPr>
              <w:t>0%</w:t>
            </w:r>
          </w:p>
        </w:tc>
        <w:tc>
          <w:tcPr>
            <w:tcW w:w="694" w:type="dxa"/>
            <w:tcBorders>
              <w:top w:val="single" w:sz="4" w:space="0" w:color="auto"/>
              <w:left w:val="single" w:sz="4" w:space="0" w:color="auto"/>
            </w:tcBorders>
            <w:shd w:val="clear" w:color="auto" w:fill="FFFFFF" w:themeFill="background1"/>
            <w:vAlign w:val="center"/>
          </w:tcPr>
          <w:p w14:paraId="17F91AF7" w14:textId="77777777" w:rsidR="00D53303" w:rsidRPr="005141FF" w:rsidRDefault="00D53303" w:rsidP="00AB51DB">
            <w:pPr>
              <w:jc w:val="center"/>
              <w:rPr>
                <w:rFonts w:cstheme="minorHAnsi"/>
                <w:sz w:val="20"/>
                <w:szCs w:val="20"/>
              </w:rPr>
            </w:pPr>
            <w:r w:rsidRPr="005141FF">
              <w:rPr>
                <w:rFonts w:cstheme="minorHAnsi"/>
                <w:sz w:val="20"/>
                <w:szCs w:val="20"/>
              </w:rPr>
              <w:t>6%</w:t>
            </w:r>
          </w:p>
        </w:tc>
        <w:tc>
          <w:tcPr>
            <w:tcW w:w="695" w:type="dxa"/>
            <w:shd w:val="clear" w:color="auto" w:fill="FFFFFF" w:themeFill="background1"/>
            <w:vAlign w:val="center"/>
          </w:tcPr>
          <w:p w14:paraId="4A8C2D41" w14:textId="22279B76"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7EB0E0F0" w14:textId="77777777" w:rsidR="00D53303" w:rsidRPr="005141FF" w:rsidRDefault="00D53303" w:rsidP="00AB51DB">
            <w:pPr>
              <w:jc w:val="center"/>
              <w:rPr>
                <w:rFonts w:cstheme="minorHAnsi"/>
                <w:sz w:val="20"/>
                <w:szCs w:val="20"/>
              </w:rPr>
            </w:pPr>
            <w:r w:rsidRPr="005141FF">
              <w:rPr>
                <w:rFonts w:cstheme="minorHAnsi"/>
                <w:sz w:val="20"/>
                <w:szCs w:val="20"/>
              </w:rPr>
              <w:t>0%</w:t>
            </w:r>
          </w:p>
        </w:tc>
        <w:tc>
          <w:tcPr>
            <w:tcW w:w="695" w:type="dxa"/>
            <w:shd w:val="clear" w:color="auto" w:fill="FFFFFF" w:themeFill="background1"/>
            <w:vAlign w:val="center"/>
          </w:tcPr>
          <w:p w14:paraId="62B25E95" w14:textId="2C5101F8"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FFFFFF" w:themeFill="background1"/>
            <w:vAlign w:val="center"/>
          </w:tcPr>
          <w:p w14:paraId="6FE35CA8" w14:textId="3E0B2631" w:rsidR="00D53303" w:rsidRPr="005141FF" w:rsidRDefault="00CB5A45" w:rsidP="00AB51DB">
            <w:pPr>
              <w:jc w:val="center"/>
              <w:rPr>
                <w:rFonts w:cstheme="minorHAnsi"/>
                <w:sz w:val="20"/>
                <w:szCs w:val="20"/>
              </w:rPr>
            </w:pPr>
            <w:r>
              <w:rPr>
                <w:rFonts w:cstheme="minorHAnsi"/>
                <w:sz w:val="20"/>
                <w:szCs w:val="20"/>
              </w:rPr>
              <w:t>NA</w:t>
            </w:r>
          </w:p>
        </w:tc>
      </w:tr>
      <w:tr w:rsidR="009566CE" w:rsidRPr="005141FF" w14:paraId="00B11AE0" w14:textId="77777777" w:rsidTr="002328AE">
        <w:tc>
          <w:tcPr>
            <w:tcW w:w="2790" w:type="dxa"/>
            <w:tcBorders>
              <w:top w:val="single" w:sz="4" w:space="0" w:color="auto"/>
              <w:left w:val="single" w:sz="4" w:space="0" w:color="auto"/>
            </w:tcBorders>
            <w:shd w:val="clear" w:color="auto" w:fill="BFBFBF" w:themeFill="background1" w:themeFillShade="BF"/>
            <w:vAlign w:val="bottom"/>
          </w:tcPr>
          <w:p w14:paraId="7A3F8E0E" w14:textId="77777777" w:rsidR="00D53303" w:rsidRPr="005141FF" w:rsidRDefault="00D53303" w:rsidP="00AB51DB">
            <w:pPr>
              <w:rPr>
                <w:rFonts w:cstheme="minorHAnsi"/>
                <w:sz w:val="20"/>
                <w:szCs w:val="20"/>
              </w:rPr>
            </w:pPr>
            <w:r w:rsidRPr="005141FF">
              <w:rPr>
                <w:rFonts w:cstheme="minorHAnsi"/>
                <w:sz w:val="20"/>
                <w:szCs w:val="20"/>
              </w:rPr>
              <w:t>Boston International High</w:t>
            </w:r>
          </w:p>
        </w:tc>
        <w:tc>
          <w:tcPr>
            <w:tcW w:w="694" w:type="dxa"/>
            <w:shd w:val="clear" w:color="auto" w:fill="BFBFBF" w:themeFill="background1" w:themeFillShade="BF"/>
            <w:vAlign w:val="center"/>
          </w:tcPr>
          <w:p w14:paraId="7339B6B4" w14:textId="77777777" w:rsidR="00D53303" w:rsidRPr="005141FF" w:rsidRDefault="00D53303" w:rsidP="00AB51DB">
            <w:pPr>
              <w:jc w:val="center"/>
              <w:rPr>
                <w:rFonts w:cstheme="minorHAnsi"/>
                <w:sz w:val="20"/>
                <w:szCs w:val="20"/>
              </w:rPr>
            </w:pPr>
            <w:r w:rsidRPr="005141FF">
              <w:rPr>
                <w:rFonts w:cstheme="minorHAnsi"/>
                <w:sz w:val="20"/>
                <w:szCs w:val="20"/>
              </w:rPr>
              <w:t>10%</w:t>
            </w:r>
          </w:p>
        </w:tc>
        <w:tc>
          <w:tcPr>
            <w:tcW w:w="695" w:type="dxa"/>
            <w:shd w:val="clear" w:color="auto" w:fill="BFBFBF" w:themeFill="background1" w:themeFillShade="BF"/>
            <w:vAlign w:val="center"/>
          </w:tcPr>
          <w:p w14:paraId="08231D24" w14:textId="77777777" w:rsidR="00D53303" w:rsidRPr="005141FF" w:rsidRDefault="00D53303" w:rsidP="00AB51DB">
            <w:pPr>
              <w:jc w:val="center"/>
              <w:rPr>
                <w:rFonts w:cstheme="minorHAnsi"/>
                <w:sz w:val="20"/>
                <w:szCs w:val="20"/>
              </w:rPr>
            </w:pPr>
            <w:r w:rsidRPr="005141FF">
              <w:rPr>
                <w:rFonts w:cstheme="minorHAnsi"/>
                <w:sz w:val="20"/>
                <w:szCs w:val="20"/>
              </w:rPr>
              <w:t>10%</w:t>
            </w:r>
          </w:p>
        </w:tc>
        <w:tc>
          <w:tcPr>
            <w:tcW w:w="695" w:type="dxa"/>
            <w:shd w:val="clear" w:color="auto" w:fill="BFBFBF" w:themeFill="background1" w:themeFillShade="BF"/>
            <w:vAlign w:val="center"/>
          </w:tcPr>
          <w:p w14:paraId="4621AA65" w14:textId="77777777" w:rsidR="00D53303" w:rsidRPr="005141FF" w:rsidRDefault="00D53303" w:rsidP="00AB51DB">
            <w:pPr>
              <w:jc w:val="center"/>
              <w:rPr>
                <w:rFonts w:cstheme="minorHAnsi"/>
                <w:sz w:val="20"/>
                <w:szCs w:val="20"/>
              </w:rPr>
            </w:pPr>
            <w:r w:rsidRPr="005141FF">
              <w:rPr>
                <w:rFonts w:cstheme="minorHAnsi"/>
                <w:sz w:val="20"/>
                <w:szCs w:val="20"/>
              </w:rPr>
              <w:t>14%</w:t>
            </w:r>
          </w:p>
        </w:tc>
        <w:tc>
          <w:tcPr>
            <w:tcW w:w="695" w:type="dxa"/>
            <w:shd w:val="clear" w:color="auto" w:fill="BFBFBF" w:themeFill="background1" w:themeFillShade="BF"/>
            <w:vAlign w:val="center"/>
          </w:tcPr>
          <w:p w14:paraId="1492C700" w14:textId="3A79604E" w:rsidR="00D53303" w:rsidRPr="005141FF" w:rsidRDefault="00CB5A45" w:rsidP="00AB51DB">
            <w:pPr>
              <w:jc w:val="center"/>
              <w:rPr>
                <w:rFonts w:cstheme="minorHAnsi"/>
                <w:sz w:val="20"/>
                <w:szCs w:val="20"/>
              </w:rPr>
            </w:pPr>
            <w:r>
              <w:rPr>
                <w:rFonts w:cstheme="minorHAnsi"/>
                <w:sz w:val="20"/>
                <w:szCs w:val="20"/>
              </w:rPr>
              <w:t>NA</w:t>
            </w:r>
          </w:p>
        </w:tc>
        <w:tc>
          <w:tcPr>
            <w:tcW w:w="695" w:type="dxa"/>
            <w:tcBorders>
              <w:right w:val="single" w:sz="4" w:space="0" w:color="auto"/>
            </w:tcBorders>
            <w:shd w:val="clear" w:color="auto" w:fill="BFBFBF" w:themeFill="background1" w:themeFillShade="BF"/>
            <w:vAlign w:val="center"/>
          </w:tcPr>
          <w:p w14:paraId="5DE90A76" w14:textId="77777777" w:rsidR="00D53303" w:rsidRPr="005141FF" w:rsidRDefault="00D53303" w:rsidP="00AB51DB">
            <w:pPr>
              <w:jc w:val="center"/>
              <w:rPr>
                <w:rFonts w:cstheme="minorHAnsi"/>
                <w:sz w:val="20"/>
                <w:szCs w:val="20"/>
              </w:rPr>
            </w:pPr>
            <w:r w:rsidRPr="005141FF">
              <w:rPr>
                <w:rFonts w:cstheme="minorHAnsi"/>
                <w:sz w:val="20"/>
                <w:szCs w:val="20"/>
              </w:rPr>
              <w:t>10%</w:t>
            </w:r>
          </w:p>
        </w:tc>
        <w:tc>
          <w:tcPr>
            <w:tcW w:w="694" w:type="dxa"/>
            <w:tcBorders>
              <w:top w:val="single" w:sz="4" w:space="0" w:color="auto"/>
              <w:left w:val="single" w:sz="4" w:space="0" w:color="auto"/>
            </w:tcBorders>
            <w:shd w:val="clear" w:color="auto" w:fill="BFBFBF" w:themeFill="background1" w:themeFillShade="BF"/>
            <w:vAlign w:val="center"/>
          </w:tcPr>
          <w:p w14:paraId="50434B4D" w14:textId="77777777" w:rsidR="00D53303" w:rsidRPr="005141FF" w:rsidRDefault="00D53303" w:rsidP="00AB51DB">
            <w:pPr>
              <w:jc w:val="center"/>
              <w:rPr>
                <w:rFonts w:cstheme="minorHAnsi"/>
                <w:sz w:val="20"/>
                <w:szCs w:val="20"/>
              </w:rPr>
            </w:pPr>
            <w:r w:rsidRPr="005141FF">
              <w:rPr>
                <w:rFonts w:cstheme="minorHAnsi"/>
                <w:sz w:val="20"/>
                <w:szCs w:val="20"/>
              </w:rPr>
              <w:t>20%</w:t>
            </w:r>
          </w:p>
        </w:tc>
        <w:tc>
          <w:tcPr>
            <w:tcW w:w="695" w:type="dxa"/>
            <w:shd w:val="clear" w:color="auto" w:fill="BFBFBF" w:themeFill="background1" w:themeFillShade="BF"/>
            <w:vAlign w:val="center"/>
          </w:tcPr>
          <w:p w14:paraId="40AC9B2B" w14:textId="3C781417"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38C9A46D" w14:textId="77777777" w:rsidR="00D53303" w:rsidRPr="005141FF" w:rsidRDefault="00D53303" w:rsidP="00AB51DB">
            <w:pPr>
              <w:jc w:val="center"/>
              <w:rPr>
                <w:rFonts w:cstheme="minorHAnsi"/>
                <w:sz w:val="20"/>
                <w:szCs w:val="20"/>
              </w:rPr>
            </w:pPr>
            <w:r w:rsidRPr="005141FF">
              <w:rPr>
                <w:rFonts w:cstheme="minorHAnsi"/>
                <w:sz w:val="20"/>
                <w:szCs w:val="20"/>
              </w:rPr>
              <w:t>0%</w:t>
            </w:r>
          </w:p>
        </w:tc>
        <w:tc>
          <w:tcPr>
            <w:tcW w:w="695" w:type="dxa"/>
            <w:shd w:val="clear" w:color="auto" w:fill="BFBFBF" w:themeFill="background1" w:themeFillShade="BF"/>
            <w:vAlign w:val="center"/>
          </w:tcPr>
          <w:p w14:paraId="2AB5C157" w14:textId="66A4733C"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BFBFBF" w:themeFill="background1" w:themeFillShade="BF"/>
            <w:vAlign w:val="center"/>
          </w:tcPr>
          <w:p w14:paraId="19C6F4FC" w14:textId="7D991E29" w:rsidR="00D53303" w:rsidRPr="005141FF" w:rsidRDefault="00CB5A45" w:rsidP="00AB51DB">
            <w:pPr>
              <w:jc w:val="center"/>
              <w:rPr>
                <w:rFonts w:cstheme="minorHAnsi"/>
                <w:sz w:val="20"/>
                <w:szCs w:val="20"/>
              </w:rPr>
            </w:pPr>
            <w:r>
              <w:rPr>
                <w:rFonts w:cstheme="minorHAnsi"/>
                <w:sz w:val="20"/>
                <w:szCs w:val="20"/>
              </w:rPr>
              <w:t>NA</w:t>
            </w:r>
          </w:p>
        </w:tc>
      </w:tr>
      <w:tr w:rsidR="009566CE" w:rsidRPr="005141FF" w14:paraId="65D3CE03" w14:textId="77777777" w:rsidTr="002328AE">
        <w:tc>
          <w:tcPr>
            <w:tcW w:w="2790" w:type="dxa"/>
            <w:tcBorders>
              <w:top w:val="single" w:sz="4" w:space="0" w:color="auto"/>
              <w:left w:val="single" w:sz="4" w:space="0" w:color="auto"/>
            </w:tcBorders>
            <w:shd w:val="clear" w:color="auto" w:fill="FFFFFF" w:themeFill="background1"/>
            <w:vAlign w:val="bottom"/>
          </w:tcPr>
          <w:p w14:paraId="2560C71D" w14:textId="77777777" w:rsidR="00D53303" w:rsidRPr="005141FF" w:rsidRDefault="00D53303" w:rsidP="00AB51DB">
            <w:pPr>
              <w:rPr>
                <w:rFonts w:cstheme="minorHAnsi"/>
                <w:sz w:val="20"/>
                <w:szCs w:val="20"/>
              </w:rPr>
            </w:pPr>
            <w:r w:rsidRPr="005141FF">
              <w:rPr>
                <w:rFonts w:cstheme="minorHAnsi"/>
                <w:sz w:val="20"/>
                <w:szCs w:val="20"/>
              </w:rPr>
              <w:t>Charlestown High</w:t>
            </w:r>
          </w:p>
        </w:tc>
        <w:tc>
          <w:tcPr>
            <w:tcW w:w="694" w:type="dxa"/>
            <w:shd w:val="clear" w:color="auto" w:fill="FFFFFF" w:themeFill="background1"/>
            <w:vAlign w:val="center"/>
          </w:tcPr>
          <w:p w14:paraId="0CC35ECF" w14:textId="77777777" w:rsidR="00D53303" w:rsidRPr="005141FF" w:rsidRDefault="00D53303" w:rsidP="00AB51DB">
            <w:pPr>
              <w:jc w:val="center"/>
              <w:rPr>
                <w:rFonts w:cstheme="minorHAnsi"/>
                <w:sz w:val="20"/>
                <w:szCs w:val="20"/>
              </w:rPr>
            </w:pPr>
            <w:r w:rsidRPr="005141FF">
              <w:rPr>
                <w:rFonts w:cstheme="minorHAnsi"/>
                <w:sz w:val="20"/>
                <w:szCs w:val="20"/>
              </w:rPr>
              <w:t>11%</w:t>
            </w:r>
          </w:p>
        </w:tc>
        <w:tc>
          <w:tcPr>
            <w:tcW w:w="695" w:type="dxa"/>
            <w:shd w:val="clear" w:color="auto" w:fill="FFFFFF" w:themeFill="background1"/>
            <w:vAlign w:val="center"/>
          </w:tcPr>
          <w:p w14:paraId="3E18DDD0" w14:textId="77777777" w:rsidR="00D53303" w:rsidRPr="005141FF" w:rsidRDefault="00D53303" w:rsidP="00AB51DB">
            <w:pPr>
              <w:jc w:val="center"/>
              <w:rPr>
                <w:rFonts w:cstheme="minorHAnsi"/>
                <w:sz w:val="20"/>
                <w:szCs w:val="20"/>
              </w:rPr>
            </w:pPr>
            <w:r w:rsidRPr="005141FF">
              <w:rPr>
                <w:rFonts w:cstheme="minorHAnsi"/>
                <w:sz w:val="20"/>
                <w:szCs w:val="20"/>
              </w:rPr>
              <w:t>9%</w:t>
            </w:r>
          </w:p>
        </w:tc>
        <w:tc>
          <w:tcPr>
            <w:tcW w:w="695" w:type="dxa"/>
            <w:shd w:val="clear" w:color="auto" w:fill="FFFFFF" w:themeFill="background1"/>
            <w:vAlign w:val="center"/>
          </w:tcPr>
          <w:p w14:paraId="5B025601" w14:textId="77777777" w:rsidR="00D53303" w:rsidRPr="005141FF" w:rsidRDefault="00D53303" w:rsidP="00AB51DB">
            <w:pPr>
              <w:jc w:val="center"/>
              <w:rPr>
                <w:rFonts w:cstheme="minorHAnsi"/>
                <w:sz w:val="20"/>
                <w:szCs w:val="20"/>
              </w:rPr>
            </w:pPr>
            <w:r w:rsidRPr="005141FF">
              <w:rPr>
                <w:rFonts w:cstheme="minorHAnsi"/>
                <w:sz w:val="20"/>
                <w:szCs w:val="20"/>
              </w:rPr>
              <w:t>8%</w:t>
            </w:r>
          </w:p>
        </w:tc>
        <w:tc>
          <w:tcPr>
            <w:tcW w:w="695" w:type="dxa"/>
            <w:shd w:val="clear" w:color="auto" w:fill="FFFFFF" w:themeFill="background1"/>
            <w:vAlign w:val="center"/>
          </w:tcPr>
          <w:p w14:paraId="03AA5A01" w14:textId="77777777" w:rsidR="00D53303" w:rsidRPr="005141FF" w:rsidRDefault="00D53303" w:rsidP="00AB51DB">
            <w:pPr>
              <w:jc w:val="center"/>
              <w:rPr>
                <w:rFonts w:cstheme="minorHAnsi"/>
                <w:sz w:val="20"/>
                <w:szCs w:val="20"/>
              </w:rPr>
            </w:pPr>
            <w:r w:rsidRPr="005141FF">
              <w:rPr>
                <w:rFonts w:cstheme="minorHAnsi"/>
                <w:sz w:val="20"/>
                <w:szCs w:val="20"/>
              </w:rPr>
              <w:t>0%</w:t>
            </w:r>
          </w:p>
        </w:tc>
        <w:tc>
          <w:tcPr>
            <w:tcW w:w="695" w:type="dxa"/>
            <w:tcBorders>
              <w:right w:val="single" w:sz="4" w:space="0" w:color="auto"/>
            </w:tcBorders>
            <w:shd w:val="clear" w:color="auto" w:fill="FFFFFF" w:themeFill="background1"/>
            <w:vAlign w:val="center"/>
          </w:tcPr>
          <w:p w14:paraId="394B9295" w14:textId="77777777" w:rsidR="00D53303" w:rsidRPr="005141FF" w:rsidRDefault="00D53303" w:rsidP="00AB51DB">
            <w:pPr>
              <w:jc w:val="center"/>
              <w:rPr>
                <w:rFonts w:cstheme="minorHAnsi"/>
                <w:sz w:val="20"/>
                <w:szCs w:val="20"/>
              </w:rPr>
            </w:pPr>
            <w:r w:rsidRPr="005141FF">
              <w:rPr>
                <w:rFonts w:cstheme="minorHAnsi"/>
                <w:sz w:val="20"/>
                <w:szCs w:val="20"/>
              </w:rPr>
              <w:t>8%</w:t>
            </w:r>
          </w:p>
        </w:tc>
        <w:tc>
          <w:tcPr>
            <w:tcW w:w="694" w:type="dxa"/>
            <w:tcBorders>
              <w:top w:val="single" w:sz="4" w:space="0" w:color="auto"/>
              <w:left w:val="single" w:sz="4" w:space="0" w:color="auto"/>
            </w:tcBorders>
            <w:shd w:val="clear" w:color="auto" w:fill="FFFFFF" w:themeFill="background1"/>
            <w:vAlign w:val="center"/>
          </w:tcPr>
          <w:p w14:paraId="23433D24" w14:textId="77777777" w:rsidR="00D53303" w:rsidRPr="005141FF" w:rsidRDefault="00D53303" w:rsidP="00AB51DB">
            <w:pPr>
              <w:jc w:val="center"/>
              <w:rPr>
                <w:rFonts w:cstheme="minorHAnsi"/>
                <w:sz w:val="20"/>
                <w:szCs w:val="20"/>
              </w:rPr>
            </w:pPr>
            <w:r w:rsidRPr="005141FF">
              <w:rPr>
                <w:rFonts w:cstheme="minorHAnsi"/>
                <w:sz w:val="20"/>
                <w:szCs w:val="20"/>
              </w:rPr>
              <w:t>8%</w:t>
            </w:r>
          </w:p>
        </w:tc>
        <w:tc>
          <w:tcPr>
            <w:tcW w:w="695" w:type="dxa"/>
            <w:shd w:val="clear" w:color="auto" w:fill="FFFFFF" w:themeFill="background1"/>
            <w:vAlign w:val="center"/>
          </w:tcPr>
          <w:p w14:paraId="658D4DD7" w14:textId="4F71F767"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78F0210C" w14:textId="77777777" w:rsidR="00D53303" w:rsidRPr="005141FF" w:rsidRDefault="00D53303" w:rsidP="00AB51DB">
            <w:pPr>
              <w:jc w:val="center"/>
              <w:rPr>
                <w:rFonts w:cstheme="minorHAnsi"/>
                <w:sz w:val="20"/>
                <w:szCs w:val="20"/>
              </w:rPr>
            </w:pPr>
            <w:r w:rsidRPr="005141FF">
              <w:rPr>
                <w:rFonts w:cstheme="minorHAnsi"/>
                <w:sz w:val="20"/>
                <w:szCs w:val="20"/>
              </w:rPr>
              <w:t>6%</w:t>
            </w:r>
          </w:p>
        </w:tc>
        <w:tc>
          <w:tcPr>
            <w:tcW w:w="695" w:type="dxa"/>
            <w:shd w:val="clear" w:color="auto" w:fill="FFFFFF" w:themeFill="background1"/>
            <w:vAlign w:val="center"/>
          </w:tcPr>
          <w:p w14:paraId="2F30B170" w14:textId="744866CD"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FFFFFF" w:themeFill="background1"/>
            <w:vAlign w:val="center"/>
          </w:tcPr>
          <w:p w14:paraId="7A13D4B3" w14:textId="4F56C56D" w:rsidR="00D53303" w:rsidRPr="005141FF" w:rsidRDefault="00CB5A45" w:rsidP="00AB51DB">
            <w:pPr>
              <w:jc w:val="center"/>
              <w:rPr>
                <w:rFonts w:cstheme="minorHAnsi"/>
                <w:sz w:val="20"/>
                <w:szCs w:val="20"/>
              </w:rPr>
            </w:pPr>
            <w:r>
              <w:rPr>
                <w:rFonts w:cstheme="minorHAnsi"/>
                <w:sz w:val="20"/>
                <w:szCs w:val="20"/>
              </w:rPr>
              <w:t>NA</w:t>
            </w:r>
          </w:p>
        </w:tc>
      </w:tr>
      <w:tr w:rsidR="009566CE" w:rsidRPr="005141FF" w14:paraId="087D870C" w14:textId="77777777" w:rsidTr="002328AE">
        <w:tc>
          <w:tcPr>
            <w:tcW w:w="2790" w:type="dxa"/>
            <w:tcBorders>
              <w:top w:val="single" w:sz="4" w:space="0" w:color="auto"/>
              <w:left w:val="single" w:sz="4" w:space="0" w:color="auto"/>
            </w:tcBorders>
            <w:shd w:val="clear" w:color="auto" w:fill="BFBFBF" w:themeFill="background1" w:themeFillShade="BF"/>
            <w:vAlign w:val="bottom"/>
          </w:tcPr>
          <w:p w14:paraId="09933404" w14:textId="77777777" w:rsidR="00D53303" w:rsidRPr="005141FF" w:rsidRDefault="00D53303" w:rsidP="00AB51DB">
            <w:pPr>
              <w:rPr>
                <w:rFonts w:cstheme="minorHAnsi"/>
                <w:sz w:val="20"/>
                <w:szCs w:val="20"/>
              </w:rPr>
            </w:pPr>
            <w:r w:rsidRPr="005141FF">
              <w:rPr>
                <w:rFonts w:cstheme="minorHAnsi"/>
                <w:sz w:val="20"/>
                <w:szCs w:val="20"/>
              </w:rPr>
              <w:t>Community Academy</w:t>
            </w:r>
          </w:p>
        </w:tc>
        <w:tc>
          <w:tcPr>
            <w:tcW w:w="694" w:type="dxa"/>
            <w:shd w:val="clear" w:color="auto" w:fill="BFBFBF" w:themeFill="background1" w:themeFillShade="BF"/>
            <w:vAlign w:val="center"/>
          </w:tcPr>
          <w:p w14:paraId="6F3F38A5" w14:textId="1E1587F1"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676CFECF" w14:textId="78EB987E"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5B78488E" w14:textId="7AEEEBAA"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30844501" w14:textId="68E178FC" w:rsidR="00D53303" w:rsidRPr="005141FF" w:rsidRDefault="00CB5A45" w:rsidP="00AB51DB">
            <w:pPr>
              <w:jc w:val="center"/>
              <w:rPr>
                <w:rFonts w:cstheme="minorHAnsi"/>
                <w:sz w:val="20"/>
                <w:szCs w:val="20"/>
              </w:rPr>
            </w:pPr>
            <w:r>
              <w:rPr>
                <w:rFonts w:cstheme="minorHAnsi"/>
                <w:sz w:val="20"/>
                <w:szCs w:val="20"/>
              </w:rPr>
              <w:t>NA</w:t>
            </w:r>
          </w:p>
        </w:tc>
        <w:tc>
          <w:tcPr>
            <w:tcW w:w="695" w:type="dxa"/>
            <w:tcBorders>
              <w:right w:val="single" w:sz="4" w:space="0" w:color="auto"/>
            </w:tcBorders>
            <w:shd w:val="clear" w:color="auto" w:fill="BFBFBF" w:themeFill="background1" w:themeFillShade="BF"/>
            <w:vAlign w:val="center"/>
          </w:tcPr>
          <w:p w14:paraId="5D5813E6" w14:textId="5B654F58" w:rsidR="00D53303" w:rsidRPr="005141FF" w:rsidRDefault="00CB5A45" w:rsidP="00AB51DB">
            <w:pPr>
              <w:jc w:val="center"/>
              <w:rPr>
                <w:rFonts w:cstheme="minorHAnsi"/>
                <w:sz w:val="20"/>
                <w:szCs w:val="20"/>
              </w:rPr>
            </w:pPr>
            <w:r>
              <w:rPr>
                <w:rFonts w:cstheme="minorHAnsi"/>
                <w:sz w:val="20"/>
                <w:szCs w:val="20"/>
              </w:rPr>
              <w:t>NA</w:t>
            </w:r>
          </w:p>
        </w:tc>
        <w:tc>
          <w:tcPr>
            <w:tcW w:w="694" w:type="dxa"/>
            <w:tcBorders>
              <w:top w:val="single" w:sz="4" w:space="0" w:color="auto"/>
              <w:left w:val="single" w:sz="4" w:space="0" w:color="auto"/>
            </w:tcBorders>
            <w:shd w:val="clear" w:color="auto" w:fill="BFBFBF" w:themeFill="background1" w:themeFillShade="BF"/>
            <w:vAlign w:val="center"/>
          </w:tcPr>
          <w:p w14:paraId="170044E9" w14:textId="5222685C"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006056C5" w14:textId="6390DD35"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0AED78EB" w14:textId="0F555877"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53448F6F" w14:textId="328604A0"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BFBFBF" w:themeFill="background1" w:themeFillShade="BF"/>
            <w:vAlign w:val="center"/>
          </w:tcPr>
          <w:p w14:paraId="083F8928" w14:textId="035A2B37"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274EBCAF" w14:textId="77777777" w:rsidTr="002328AE">
        <w:tc>
          <w:tcPr>
            <w:tcW w:w="2790" w:type="dxa"/>
            <w:tcBorders>
              <w:top w:val="single" w:sz="4" w:space="0" w:color="auto"/>
              <w:left w:val="single" w:sz="4" w:space="0" w:color="auto"/>
            </w:tcBorders>
            <w:shd w:val="clear" w:color="auto" w:fill="FFFFFF" w:themeFill="background1"/>
            <w:vAlign w:val="bottom"/>
          </w:tcPr>
          <w:p w14:paraId="52B27DB9" w14:textId="77777777" w:rsidR="00D53303" w:rsidRPr="005141FF" w:rsidRDefault="00D53303" w:rsidP="00AB51DB">
            <w:pPr>
              <w:rPr>
                <w:rFonts w:cstheme="minorHAnsi"/>
                <w:sz w:val="20"/>
                <w:szCs w:val="20"/>
              </w:rPr>
            </w:pPr>
            <w:r w:rsidRPr="005141FF">
              <w:rPr>
                <w:rFonts w:cstheme="minorHAnsi"/>
                <w:sz w:val="20"/>
                <w:szCs w:val="20"/>
              </w:rPr>
              <w:t>Excel High</w:t>
            </w:r>
          </w:p>
        </w:tc>
        <w:tc>
          <w:tcPr>
            <w:tcW w:w="694" w:type="dxa"/>
            <w:shd w:val="clear" w:color="auto" w:fill="FFFFFF" w:themeFill="background1"/>
            <w:vAlign w:val="center"/>
          </w:tcPr>
          <w:p w14:paraId="248DFC0C" w14:textId="77777777" w:rsidR="00D53303" w:rsidRPr="005141FF" w:rsidRDefault="00D53303" w:rsidP="00AB51DB">
            <w:pPr>
              <w:jc w:val="center"/>
              <w:rPr>
                <w:rFonts w:cstheme="minorHAnsi"/>
                <w:sz w:val="20"/>
                <w:szCs w:val="20"/>
              </w:rPr>
            </w:pPr>
            <w:r w:rsidRPr="005141FF">
              <w:rPr>
                <w:rFonts w:cstheme="minorHAnsi"/>
                <w:sz w:val="20"/>
                <w:szCs w:val="20"/>
              </w:rPr>
              <w:t>7%</w:t>
            </w:r>
          </w:p>
        </w:tc>
        <w:tc>
          <w:tcPr>
            <w:tcW w:w="695" w:type="dxa"/>
            <w:shd w:val="clear" w:color="auto" w:fill="FFFFFF" w:themeFill="background1"/>
            <w:vAlign w:val="center"/>
          </w:tcPr>
          <w:p w14:paraId="760B2A07" w14:textId="77777777" w:rsidR="00D53303" w:rsidRPr="005141FF" w:rsidRDefault="00D53303" w:rsidP="00AB51DB">
            <w:pPr>
              <w:jc w:val="center"/>
              <w:rPr>
                <w:rFonts w:cstheme="minorHAnsi"/>
                <w:sz w:val="20"/>
                <w:szCs w:val="20"/>
              </w:rPr>
            </w:pPr>
            <w:r w:rsidRPr="005141FF">
              <w:rPr>
                <w:rFonts w:cstheme="minorHAnsi"/>
                <w:sz w:val="20"/>
                <w:szCs w:val="20"/>
              </w:rPr>
              <w:t>6%</w:t>
            </w:r>
          </w:p>
        </w:tc>
        <w:tc>
          <w:tcPr>
            <w:tcW w:w="695" w:type="dxa"/>
            <w:shd w:val="clear" w:color="auto" w:fill="FFFFFF" w:themeFill="background1"/>
            <w:vAlign w:val="center"/>
          </w:tcPr>
          <w:p w14:paraId="25584E4C" w14:textId="77777777" w:rsidR="00D53303" w:rsidRPr="005141FF" w:rsidRDefault="00D53303" w:rsidP="00AB51DB">
            <w:pPr>
              <w:jc w:val="center"/>
              <w:rPr>
                <w:rFonts w:cstheme="minorHAnsi"/>
                <w:sz w:val="20"/>
                <w:szCs w:val="20"/>
              </w:rPr>
            </w:pPr>
            <w:r w:rsidRPr="005141FF">
              <w:rPr>
                <w:rFonts w:cstheme="minorHAnsi"/>
                <w:sz w:val="20"/>
                <w:szCs w:val="20"/>
              </w:rPr>
              <w:t>6%</w:t>
            </w:r>
          </w:p>
        </w:tc>
        <w:tc>
          <w:tcPr>
            <w:tcW w:w="695" w:type="dxa"/>
            <w:shd w:val="clear" w:color="auto" w:fill="FFFFFF" w:themeFill="background1"/>
            <w:vAlign w:val="center"/>
          </w:tcPr>
          <w:p w14:paraId="47C087E9" w14:textId="77777777" w:rsidR="00D53303" w:rsidRPr="005141FF" w:rsidRDefault="00D53303" w:rsidP="00AB51DB">
            <w:pPr>
              <w:jc w:val="center"/>
              <w:rPr>
                <w:rFonts w:cstheme="minorHAnsi"/>
                <w:sz w:val="20"/>
                <w:szCs w:val="20"/>
              </w:rPr>
            </w:pPr>
            <w:r w:rsidRPr="005141FF">
              <w:rPr>
                <w:rFonts w:cstheme="minorHAnsi"/>
                <w:sz w:val="20"/>
                <w:szCs w:val="20"/>
              </w:rPr>
              <w:t>0%</w:t>
            </w:r>
          </w:p>
        </w:tc>
        <w:tc>
          <w:tcPr>
            <w:tcW w:w="695" w:type="dxa"/>
            <w:tcBorders>
              <w:right w:val="single" w:sz="4" w:space="0" w:color="auto"/>
            </w:tcBorders>
            <w:shd w:val="clear" w:color="auto" w:fill="FFFFFF" w:themeFill="background1"/>
            <w:vAlign w:val="center"/>
          </w:tcPr>
          <w:p w14:paraId="402AC85E" w14:textId="77777777" w:rsidR="00D53303" w:rsidRPr="005141FF" w:rsidRDefault="00D53303" w:rsidP="00AB51DB">
            <w:pPr>
              <w:jc w:val="center"/>
              <w:rPr>
                <w:rFonts w:cstheme="minorHAnsi"/>
                <w:sz w:val="20"/>
                <w:szCs w:val="20"/>
              </w:rPr>
            </w:pPr>
            <w:r w:rsidRPr="005141FF">
              <w:rPr>
                <w:rFonts w:cstheme="minorHAnsi"/>
                <w:sz w:val="20"/>
                <w:szCs w:val="20"/>
              </w:rPr>
              <w:t>5%</w:t>
            </w:r>
          </w:p>
        </w:tc>
        <w:tc>
          <w:tcPr>
            <w:tcW w:w="694" w:type="dxa"/>
            <w:tcBorders>
              <w:top w:val="single" w:sz="4" w:space="0" w:color="auto"/>
              <w:left w:val="single" w:sz="4" w:space="0" w:color="auto"/>
            </w:tcBorders>
            <w:shd w:val="clear" w:color="auto" w:fill="FFFFFF" w:themeFill="background1"/>
            <w:vAlign w:val="center"/>
          </w:tcPr>
          <w:p w14:paraId="44558601" w14:textId="536CE84F"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2002B59F" w14:textId="1D1D76A5"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22FE65C3" w14:textId="77777777" w:rsidR="00D53303" w:rsidRPr="005141FF" w:rsidRDefault="00D53303" w:rsidP="00AB51DB">
            <w:pPr>
              <w:jc w:val="center"/>
              <w:rPr>
                <w:rFonts w:cstheme="minorHAnsi"/>
                <w:sz w:val="20"/>
                <w:szCs w:val="20"/>
              </w:rPr>
            </w:pPr>
            <w:r w:rsidRPr="005141FF">
              <w:rPr>
                <w:rFonts w:cstheme="minorHAnsi"/>
                <w:sz w:val="20"/>
                <w:szCs w:val="20"/>
              </w:rPr>
              <w:t>10%</w:t>
            </w:r>
          </w:p>
        </w:tc>
        <w:tc>
          <w:tcPr>
            <w:tcW w:w="695" w:type="dxa"/>
            <w:shd w:val="clear" w:color="auto" w:fill="FFFFFF" w:themeFill="background1"/>
            <w:vAlign w:val="center"/>
          </w:tcPr>
          <w:p w14:paraId="1492AAE1" w14:textId="2C42B81F"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FFFFFF" w:themeFill="background1"/>
            <w:vAlign w:val="center"/>
          </w:tcPr>
          <w:p w14:paraId="59B246B0" w14:textId="5263BEEB"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4AE8C818" w14:textId="77777777" w:rsidTr="002328AE">
        <w:tc>
          <w:tcPr>
            <w:tcW w:w="2790" w:type="dxa"/>
            <w:tcBorders>
              <w:top w:val="single" w:sz="4" w:space="0" w:color="auto"/>
              <w:left w:val="single" w:sz="4" w:space="0" w:color="auto"/>
            </w:tcBorders>
            <w:shd w:val="clear" w:color="auto" w:fill="BFBFBF" w:themeFill="background1" w:themeFillShade="BF"/>
            <w:vAlign w:val="bottom"/>
          </w:tcPr>
          <w:p w14:paraId="12A94AE3" w14:textId="77777777" w:rsidR="00D53303" w:rsidRPr="005141FF" w:rsidRDefault="00D53303" w:rsidP="00AB51DB">
            <w:pPr>
              <w:rPr>
                <w:rFonts w:cstheme="minorHAnsi"/>
                <w:sz w:val="20"/>
                <w:szCs w:val="20"/>
              </w:rPr>
            </w:pPr>
            <w:r w:rsidRPr="005141FF">
              <w:rPr>
                <w:rFonts w:cstheme="minorHAnsi"/>
                <w:sz w:val="20"/>
                <w:szCs w:val="20"/>
              </w:rPr>
              <w:t>Burke High</w:t>
            </w:r>
          </w:p>
        </w:tc>
        <w:tc>
          <w:tcPr>
            <w:tcW w:w="694" w:type="dxa"/>
            <w:shd w:val="clear" w:color="auto" w:fill="BFBFBF" w:themeFill="background1" w:themeFillShade="BF"/>
            <w:vAlign w:val="center"/>
          </w:tcPr>
          <w:p w14:paraId="03AA9A9E" w14:textId="77777777" w:rsidR="00D53303" w:rsidRPr="005141FF" w:rsidRDefault="00D53303" w:rsidP="00AB51DB">
            <w:pPr>
              <w:jc w:val="center"/>
              <w:rPr>
                <w:rFonts w:cstheme="minorHAnsi"/>
                <w:sz w:val="20"/>
                <w:szCs w:val="20"/>
              </w:rPr>
            </w:pPr>
            <w:r w:rsidRPr="005141FF">
              <w:rPr>
                <w:rFonts w:cstheme="minorHAnsi"/>
                <w:sz w:val="20"/>
                <w:szCs w:val="20"/>
              </w:rPr>
              <w:t>10%</w:t>
            </w:r>
          </w:p>
        </w:tc>
        <w:tc>
          <w:tcPr>
            <w:tcW w:w="695" w:type="dxa"/>
            <w:shd w:val="clear" w:color="auto" w:fill="BFBFBF" w:themeFill="background1" w:themeFillShade="BF"/>
            <w:vAlign w:val="center"/>
          </w:tcPr>
          <w:p w14:paraId="42FA630F" w14:textId="77777777" w:rsidR="00D53303" w:rsidRPr="005141FF" w:rsidRDefault="00D53303" w:rsidP="00AB51DB">
            <w:pPr>
              <w:jc w:val="center"/>
              <w:rPr>
                <w:rFonts w:cstheme="minorHAnsi"/>
                <w:sz w:val="20"/>
                <w:szCs w:val="20"/>
              </w:rPr>
            </w:pPr>
            <w:r w:rsidRPr="005141FF">
              <w:rPr>
                <w:rFonts w:cstheme="minorHAnsi"/>
                <w:sz w:val="20"/>
                <w:szCs w:val="20"/>
              </w:rPr>
              <w:t>9%</w:t>
            </w:r>
          </w:p>
        </w:tc>
        <w:tc>
          <w:tcPr>
            <w:tcW w:w="695" w:type="dxa"/>
            <w:shd w:val="clear" w:color="auto" w:fill="BFBFBF" w:themeFill="background1" w:themeFillShade="BF"/>
            <w:vAlign w:val="center"/>
          </w:tcPr>
          <w:p w14:paraId="1AB7111D" w14:textId="77777777" w:rsidR="00D53303" w:rsidRPr="005141FF" w:rsidRDefault="00D53303" w:rsidP="00AB51DB">
            <w:pPr>
              <w:jc w:val="center"/>
              <w:rPr>
                <w:rFonts w:cstheme="minorHAnsi"/>
                <w:sz w:val="20"/>
                <w:szCs w:val="20"/>
              </w:rPr>
            </w:pPr>
            <w:r w:rsidRPr="005141FF">
              <w:rPr>
                <w:rFonts w:cstheme="minorHAnsi"/>
                <w:sz w:val="20"/>
                <w:szCs w:val="20"/>
              </w:rPr>
              <w:t>11%</w:t>
            </w:r>
          </w:p>
        </w:tc>
        <w:tc>
          <w:tcPr>
            <w:tcW w:w="695" w:type="dxa"/>
            <w:shd w:val="clear" w:color="auto" w:fill="BFBFBF" w:themeFill="background1" w:themeFillShade="BF"/>
            <w:vAlign w:val="center"/>
          </w:tcPr>
          <w:p w14:paraId="7C185721" w14:textId="77777777" w:rsidR="00D53303" w:rsidRPr="005141FF" w:rsidRDefault="00D53303" w:rsidP="00AB51DB">
            <w:pPr>
              <w:jc w:val="center"/>
              <w:rPr>
                <w:rFonts w:cstheme="minorHAnsi"/>
                <w:sz w:val="20"/>
                <w:szCs w:val="20"/>
              </w:rPr>
            </w:pPr>
            <w:r w:rsidRPr="005141FF">
              <w:rPr>
                <w:rFonts w:cstheme="minorHAnsi"/>
                <w:sz w:val="20"/>
                <w:szCs w:val="20"/>
              </w:rPr>
              <w:t>5%</w:t>
            </w:r>
          </w:p>
        </w:tc>
        <w:tc>
          <w:tcPr>
            <w:tcW w:w="695" w:type="dxa"/>
            <w:tcBorders>
              <w:right w:val="single" w:sz="4" w:space="0" w:color="auto"/>
            </w:tcBorders>
            <w:shd w:val="clear" w:color="auto" w:fill="BFBFBF" w:themeFill="background1" w:themeFillShade="BF"/>
            <w:vAlign w:val="center"/>
          </w:tcPr>
          <w:p w14:paraId="4CD385C6" w14:textId="77777777" w:rsidR="00D53303" w:rsidRPr="005141FF" w:rsidRDefault="00D53303" w:rsidP="00AB51DB">
            <w:pPr>
              <w:jc w:val="center"/>
              <w:rPr>
                <w:rFonts w:cstheme="minorHAnsi"/>
                <w:sz w:val="20"/>
                <w:szCs w:val="20"/>
              </w:rPr>
            </w:pPr>
            <w:r w:rsidRPr="005141FF">
              <w:rPr>
                <w:rFonts w:cstheme="minorHAnsi"/>
                <w:sz w:val="20"/>
                <w:szCs w:val="20"/>
              </w:rPr>
              <w:t>9%</w:t>
            </w:r>
          </w:p>
        </w:tc>
        <w:tc>
          <w:tcPr>
            <w:tcW w:w="694" w:type="dxa"/>
            <w:tcBorders>
              <w:top w:val="single" w:sz="4" w:space="0" w:color="auto"/>
              <w:left w:val="single" w:sz="4" w:space="0" w:color="auto"/>
            </w:tcBorders>
            <w:shd w:val="clear" w:color="auto" w:fill="BFBFBF" w:themeFill="background1" w:themeFillShade="BF"/>
            <w:vAlign w:val="center"/>
          </w:tcPr>
          <w:p w14:paraId="69BFCF46" w14:textId="77777777" w:rsidR="00D53303" w:rsidRPr="005141FF" w:rsidRDefault="00D53303" w:rsidP="00AB51DB">
            <w:pPr>
              <w:jc w:val="center"/>
              <w:rPr>
                <w:rFonts w:cstheme="minorHAnsi"/>
                <w:sz w:val="20"/>
                <w:szCs w:val="20"/>
              </w:rPr>
            </w:pPr>
            <w:r w:rsidRPr="005141FF">
              <w:rPr>
                <w:rFonts w:cstheme="minorHAnsi"/>
                <w:sz w:val="20"/>
                <w:szCs w:val="20"/>
              </w:rPr>
              <w:t>7%</w:t>
            </w:r>
          </w:p>
        </w:tc>
        <w:tc>
          <w:tcPr>
            <w:tcW w:w="695" w:type="dxa"/>
            <w:shd w:val="clear" w:color="auto" w:fill="BFBFBF" w:themeFill="background1" w:themeFillShade="BF"/>
            <w:vAlign w:val="center"/>
          </w:tcPr>
          <w:p w14:paraId="7E7FA22B" w14:textId="373C3B09"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017D417D" w14:textId="77777777" w:rsidR="00D53303" w:rsidRPr="005141FF" w:rsidRDefault="00D53303" w:rsidP="00AB51DB">
            <w:pPr>
              <w:jc w:val="center"/>
              <w:rPr>
                <w:rFonts w:cstheme="minorHAnsi"/>
                <w:sz w:val="20"/>
                <w:szCs w:val="20"/>
              </w:rPr>
            </w:pPr>
            <w:r w:rsidRPr="005141FF">
              <w:rPr>
                <w:rFonts w:cstheme="minorHAnsi"/>
                <w:sz w:val="20"/>
                <w:szCs w:val="20"/>
              </w:rPr>
              <w:t>14%</w:t>
            </w:r>
          </w:p>
        </w:tc>
        <w:tc>
          <w:tcPr>
            <w:tcW w:w="695" w:type="dxa"/>
            <w:shd w:val="clear" w:color="auto" w:fill="BFBFBF" w:themeFill="background1" w:themeFillShade="BF"/>
            <w:vAlign w:val="center"/>
          </w:tcPr>
          <w:p w14:paraId="3D46013F" w14:textId="6409D056"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BFBFBF" w:themeFill="background1" w:themeFillShade="BF"/>
            <w:vAlign w:val="center"/>
          </w:tcPr>
          <w:p w14:paraId="41AAA781" w14:textId="41BE7927"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18BF6155" w14:textId="77777777" w:rsidTr="002328AE">
        <w:tc>
          <w:tcPr>
            <w:tcW w:w="2790" w:type="dxa"/>
            <w:tcBorders>
              <w:top w:val="single" w:sz="4" w:space="0" w:color="auto"/>
              <w:left w:val="single" w:sz="4" w:space="0" w:color="auto"/>
            </w:tcBorders>
            <w:shd w:val="clear" w:color="auto" w:fill="FFFFFF" w:themeFill="background1"/>
            <w:vAlign w:val="bottom"/>
          </w:tcPr>
          <w:p w14:paraId="5F511E74" w14:textId="77777777" w:rsidR="00D53303" w:rsidRPr="005141FF" w:rsidRDefault="00D53303" w:rsidP="00AB51DB">
            <w:pPr>
              <w:rPr>
                <w:rFonts w:cstheme="minorHAnsi"/>
                <w:sz w:val="20"/>
                <w:szCs w:val="20"/>
              </w:rPr>
            </w:pPr>
            <w:r w:rsidRPr="005141FF">
              <w:rPr>
                <w:rFonts w:cstheme="minorHAnsi"/>
                <w:sz w:val="20"/>
                <w:szCs w:val="20"/>
              </w:rPr>
              <w:t>East Boston High</w:t>
            </w:r>
          </w:p>
        </w:tc>
        <w:tc>
          <w:tcPr>
            <w:tcW w:w="694" w:type="dxa"/>
            <w:shd w:val="clear" w:color="auto" w:fill="FFFFFF" w:themeFill="background1"/>
            <w:vAlign w:val="center"/>
          </w:tcPr>
          <w:p w14:paraId="460A2AE5" w14:textId="77777777" w:rsidR="00D53303" w:rsidRPr="005141FF" w:rsidRDefault="00D53303" w:rsidP="00AB51DB">
            <w:pPr>
              <w:jc w:val="center"/>
              <w:rPr>
                <w:rFonts w:cstheme="minorHAnsi"/>
                <w:sz w:val="20"/>
                <w:szCs w:val="20"/>
              </w:rPr>
            </w:pPr>
            <w:r w:rsidRPr="005141FF">
              <w:rPr>
                <w:rFonts w:cstheme="minorHAnsi"/>
                <w:sz w:val="20"/>
                <w:szCs w:val="20"/>
              </w:rPr>
              <w:t>17%</w:t>
            </w:r>
          </w:p>
        </w:tc>
        <w:tc>
          <w:tcPr>
            <w:tcW w:w="695" w:type="dxa"/>
            <w:shd w:val="clear" w:color="auto" w:fill="FFFFFF" w:themeFill="background1"/>
            <w:vAlign w:val="center"/>
          </w:tcPr>
          <w:p w14:paraId="0F1C7C78" w14:textId="77777777" w:rsidR="00D53303" w:rsidRPr="005141FF" w:rsidRDefault="00D53303" w:rsidP="00AB51DB">
            <w:pPr>
              <w:jc w:val="center"/>
              <w:rPr>
                <w:rFonts w:cstheme="minorHAnsi"/>
                <w:sz w:val="20"/>
                <w:szCs w:val="20"/>
              </w:rPr>
            </w:pPr>
            <w:r w:rsidRPr="005141FF">
              <w:rPr>
                <w:rFonts w:cstheme="minorHAnsi"/>
                <w:sz w:val="20"/>
                <w:szCs w:val="20"/>
              </w:rPr>
              <w:t>16%</w:t>
            </w:r>
          </w:p>
        </w:tc>
        <w:tc>
          <w:tcPr>
            <w:tcW w:w="695" w:type="dxa"/>
            <w:shd w:val="clear" w:color="auto" w:fill="FFFFFF" w:themeFill="background1"/>
            <w:vAlign w:val="center"/>
          </w:tcPr>
          <w:p w14:paraId="52DFC2F0" w14:textId="77777777" w:rsidR="00D53303" w:rsidRPr="005141FF" w:rsidRDefault="00D53303" w:rsidP="00AB51DB">
            <w:pPr>
              <w:jc w:val="center"/>
              <w:rPr>
                <w:rFonts w:cstheme="minorHAnsi"/>
                <w:sz w:val="20"/>
                <w:szCs w:val="20"/>
              </w:rPr>
            </w:pPr>
            <w:r w:rsidRPr="005141FF">
              <w:rPr>
                <w:rFonts w:cstheme="minorHAnsi"/>
                <w:sz w:val="20"/>
                <w:szCs w:val="20"/>
              </w:rPr>
              <w:t>14%</w:t>
            </w:r>
          </w:p>
        </w:tc>
        <w:tc>
          <w:tcPr>
            <w:tcW w:w="695" w:type="dxa"/>
            <w:shd w:val="clear" w:color="auto" w:fill="FFFFFF" w:themeFill="background1"/>
            <w:vAlign w:val="center"/>
          </w:tcPr>
          <w:p w14:paraId="6D4645A1" w14:textId="77777777" w:rsidR="00D53303" w:rsidRPr="005141FF" w:rsidRDefault="00D53303" w:rsidP="00AB51DB">
            <w:pPr>
              <w:jc w:val="center"/>
              <w:rPr>
                <w:rFonts w:cstheme="minorHAnsi"/>
                <w:sz w:val="20"/>
                <w:szCs w:val="20"/>
              </w:rPr>
            </w:pPr>
            <w:r w:rsidRPr="005141FF">
              <w:rPr>
                <w:rFonts w:cstheme="minorHAnsi"/>
                <w:sz w:val="20"/>
                <w:szCs w:val="20"/>
              </w:rPr>
              <w:t>13%</w:t>
            </w:r>
          </w:p>
        </w:tc>
        <w:tc>
          <w:tcPr>
            <w:tcW w:w="695" w:type="dxa"/>
            <w:tcBorders>
              <w:right w:val="single" w:sz="4" w:space="0" w:color="auto"/>
            </w:tcBorders>
            <w:shd w:val="clear" w:color="auto" w:fill="FFFFFF" w:themeFill="background1"/>
            <w:vAlign w:val="center"/>
          </w:tcPr>
          <w:p w14:paraId="3BEA2687" w14:textId="77777777" w:rsidR="00D53303" w:rsidRPr="005141FF" w:rsidRDefault="00D53303" w:rsidP="00AB51DB">
            <w:pPr>
              <w:jc w:val="center"/>
              <w:rPr>
                <w:rFonts w:cstheme="minorHAnsi"/>
                <w:sz w:val="20"/>
                <w:szCs w:val="20"/>
              </w:rPr>
            </w:pPr>
            <w:r w:rsidRPr="005141FF">
              <w:rPr>
                <w:rFonts w:cstheme="minorHAnsi"/>
                <w:sz w:val="20"/>
                <w:szCs w:val="20"/>
              </w:rPr>
              <w:t>13%</w:t>
            </w:r>
          </w:p>
        </w:tc>
        <w:tc>
          <w:tcPr>
            <w:tcW w:w="694" w:type="dxa"/>
            <w:tcBorders>
              <w:top w:val="single" w:sz="4" w:space="0" w:color="auto"/>
              <w:left w:val="single" w:sz="4" w:space="0" w:color="auto"/>
            </w:tcBorders>
            <w:shd w:val="clear" w:color="auto" w:fill="FFFFFF" w:themeFill="background1"/>
            <w:vAlign w:val="center"/>
          </w:tcPr>
          <w:p w14:paraId="20D4D865" w14:textId="77777777" w:rsidR="00D53303" w:rsidRPr="005141FF" w:rsidRDefault="00D53303" w:rsidP="00AB51DB">
            <w:pPr>
              <w:jc w:val="center"/>
              <w:rPr>
                <w:rFonts w:cstheme="minorHAnsi"/>
                <w:sz w:val="20"/>
                <w:szCs w:val="20"/>
              </w:rPr>
            </w:pPr>
            <w:r w:rsidRPr="005141FF">
              <w:rPr>
                <w:rFonts w:cstheme="minorHAnsi"/>
                <w:sz w:val="20"/>
                <w:szCs w:val="20"/>
              </w:rPr>
              <w:t>10%</w:t>
            </w:r>
          </w:p>
        </w:tc>
        <w:tc>
          <w:tcPr>
            <w:tcW w:w="695" w:type="dxa"/>
            <w:shd w:val="clear" w:color="auto" w:fill="FFFFFF" w:themeFill="background1"/>
            <w:vAlign w:val="center"/>
          </w:tcPr>
          <w:p w14:paraId="207E5BE2" w14:textId="3AC4394E"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2A97A1A1" w14:textId="77777777" w:rsidR="00D53303" w:rsidRPr="005141FF" w:rsidRDefault="00D53303" w:rsidP="00AB51DB">
            <w:pPr>
              <w:jc w:val="center"/>
              <w:rPr>
                <w:rFonts w:cstheme="minorHAnsi"/>
                <w:sz w:val="20"/>
                <w:szCs w:val="20"/>
              </w:rPr>
            </w:pPr>
            <w:r w:rsidRPr="005141FF">
              <w:rPr>
                <w:rFonts w:cstheme="minorHAnsi"/>
                <w:sz w:val="20"/>
                <w:szCs w:val="20"/>
              </w:rPr>
              <w:t>18%</w:t>
            </w:r>
          </w:p>
        </w:tc>
        <w:tc>
          <w:tcPr>
            <w:tcW w:w="695" w:type="dxa"/>
            <w:shd w:val="clear" w:color="auto" w:fill="FFFFFF" w:themeFill="background1"/>
            <w:vAlign w:val="center"/>
          </w:tcPr>
          <w:p w14:paraId="16205DA1" w14:textId="21C785B3"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FFFFFF" w:themeFill="background1"/>
            <w:vAlign w:val="center"/>
          </w:tcPr>
          <w:p w14:paraId="72B4AF8B" w14:textId="77777777" w:rsidR="00D53303" w:rsidRPr="005141FF" w:rsidRDefault="00D53303" w:rsidP="00AB51DB">
            <w:pPr>
              <w:jc w:val="center"/>
              <w:rPr>
                <w:rFonts w:cstheme="minorHAnsi"/>
                <w:sz w:val="20"/>
                <w:szCs w:val="20"/>
              </w:rPr>
            </w:pPr>
            <w:r w:rsidRPr="005141FF">
              <w:rPr>
                <w:rFonts w:cstheme="minorHAnsi"/>
                <w:sz w:val="20"/>
                <w:szCs w:val="20"/>
              </w:rPr>
              <w:t>21%</w:t>
            </w:r>
          </w:p>
        </w:tc>
      </w:tr>
      <w:tr w:rsidR="009566CE" w:rsidRPr="00320318" w14:paraId="27FA239B" w14:textId="77777777" w:rsidTr="002328AE">
        <w:tc>
          <w:tcPr>
            <w:tcW w:w="2790" w:type="dxa"/>
            <w:tcBorders>
              <w:top w:val="single" w:sz="4" w:space="0" w:color="auto"/>
              <w:left w:val="single" w:sz="4" w:space="0" w:color="auto"/>
            </w:tcBorders>
            <w:shd w:val="clear" w:color="auto" w:fill="BFBFBF" w:themeFill="background1" w:themeFillShade="BF"/>
            <w:vAlign w:val="bottom"/>
          </w:tcPr>
          <w:p w14:paraId="0105BAD9" w14:textId="77777777" w:rsidR="00D53303" w:rsidRPr="005141FF" w:rsidRDefault="00D53303" w:rsidP="00AB51DB">
            <w:pPr>
              <w:rPr>
                <w:rFonts w:cstheme="minorHAnsi"/>
                <w:sz w:val="20"/>
                <w:szCs w:val="20"/>
              </w:rPr>
            </w:pPr>
            <w:r w:rsidRPr="005141FF">
              <w:rPr>
                <w:rFonts w:cstheme="minorHAnsi"/>
                <w:sz w:val="20"/>
                <w:szCs w:val="20"/>
              </w:rPr>
              <w:t>The English High</w:t>
            </w:r>
          </w:p>
        </w:tc>
        <w:tc>
          <w:tcPr>
            <w:tcW w:w="694" w:type="dxa"/>
            <w:shd w:val="clear" w:color="auto" w:fill="BFBFBF" w:themeFill="background1" w:themeFillShade="BF"/>
            <w:vAlign w:val="center"/>
          </w:tcPr>
          <w:p w14:paraId="53DDB673" w14:textId="77777777" w:rsidR="00D53303" w:rsidRPr="005141FF" w:rsidRDefault="00D53303" w:rsidP="00AB51DB">
            <w:pPr>
              <w:jc w:val="center"/>
              <w:rPr>
                <w:rFonts w:cstheme="minorHAnsi"/>
                <w:sz w:val="20"/>
                <w:szCs w:val="20"/>
              </w:rPr>
            </w:pPr>
            <w:r w:rsidRPr="005141FF">
              <w:rPr>
                <w:rFonts w:cstheme="minorHAnsi"/>
                <w:sz w:val="20"/>
                <w:szCs w:val="20"/>
              </w:rPr>
              <w:t>15%</w:t>
            </w:r>
          </w:p>
        </w:tc>
        <w:tc>
          <w:tcPr>
            <w:tcW w:w="695" w:type="dxa"/>
            <w:shd w:val="clear" w:color="auto" w:fill="BFBFBF" w:themeFill="background1" w:themeFillShade="BF"/>
            <w:vAlign w:val="center"/>
          </w:tcPr>
          <w:p w14:paraId="7BAD4CA4" w14:textId="77777777" w:rsidR="00D53303" w:rsidRPr="005141FF" w:rsidRDefault="00D53303" w:rsidP="00AB51DB">
            <w:pPr>
              <w:jc w:val="center"/>
              <w:rPr>
                <w:rFonts w:cstheme="minorHAnsi"/>
                <w:sz w:val="20"/>
                <w:szCs w:val="20"/>
              </w:rPr>
            </w:pPr>
            <w:r w:rsidRPr="005141FF">
              <w:rPr>
                <w:rFonts w:cstheme="minorHAnsi"/>
                <w:sz w:val="20"/>
                <w:szCs w:val="20"/>
              </w:rPr>
              <w:t>13%</w:t>
            </w:r>
          </w:p>
        </w:tc>
        <w:tc>
          <w:tcPr>
            <w:tcW w:w="695" w:type="dxa"/>
            <w:shd w:val="clear" w:color="auto" w:fill="BFBFBF" w:themeFill="background1" w:themeFillShade="BF"/>
            <w:vAlign w:val="center"/>
          </w:tcPr>
          <w:p w14:paraId="42622657" w14:textId="77777777" w:rsidR="00D53303" w:rsidRPr="005141FF" w:rsidRDefault="00D53303" w:rsidP="00AB51DB">
            <w:pPr>
              <w:jc w:val="center"/>
              <w:rPr>
                <w:rFonts w:cstheme="minorHAnsi"/>
                <w:sz w:val="20"/>
                <w:szCs w:val="20"/>
              </w:rPr>
            </w:pPr>
            <w:r w:rsidRPr="005141FF">
              <w:rPr>
                <w:rFonts w:cstheme="minorHAnsi"/>
                <w:sz w:val="20"/>
                <w:szCs w:val="20"/>
              </w:rPr>
              <w:t>11%</w:t>
            </w:r>
          </w:p>
        </w:tc>
        <w:tc>
          <w:tcPr>
            <w:tcW w:w="695" w:type="dxa"/>
            <w:shd w:val="clear" w:color="auto" w:fill="BFBFBF" w:themeFill="background1" w:themeFillShade="BF"/>
            <w:vAlign w:val="center"/>
          </w:tcPr>
          <w:p w14:paraId="4A65ADB3" w14:textId="6987E45D" w:rsidR="00D53303" w:rsidRPr="005141FF" w:rsidRDefault="00CB5A45" w:rsidP="00AB51DB">
            <w:pPr>
              <w:jc w:val="center"/>
              <w:rPr>
                <w:rFonts w:cstheme="minorHAnsi"/>
                <w:sz w:val="20"/>
                <w:szCs w:val="20"/>
              </w:rPr>
            </w:pPr>
            <w:r>
              <w:rPr>
                <w:rFonts w:cstheme="minorHAnsi"/>
                <w:sz w:val="20"/>
                <w:szCs w:val="20"/>
              </w:rPr>
              <w:t>NA</w:t>
            </w:r>
          </w:p>
        </w:tc>
        <w:tc>
          <w:tcPr>
            <w:tcW w:w="695" w:type="dxa"/>
            <w:tcBorders>
              <w:right w:val="single" w:sz="4" w:space="0" w:color="auto"/>
            </w:tcBorders>
            <w:shd w:val="clear" w:color="auto" w:fill="BFBFBF" w:themeFill="background1" w:themeFillShade="BF"/>
            <w:vAlign w:val="center"/>
          </w:tcPr>
          <w:p w14:paraId="39C57A8E" w14:textId="77777777" w:rsidR="00D53303" w:rsidRPr="005141FF" w:rsidRDefault="00D53303" w:rsidP="00AB51DB">
            <w:pPr>
              <w:jc w:val="center"/>
              <w:rPr>
                <w:rFonts w:cstheme="minorHAnsi"/>
                <w:sz w:val="20"/>
                <w:szCs w:val="20"/>
              </w:rPr>
            </w:pPr>
            <w:r w:rsidRPr="005141FF">
              <w:rPr>
                <w:rFonts w:cstheme="minorHAnsi"/>
                <w:sz w:val="20"/>
                <w:szCs w:val="20"/>
              </w:rPr>
              <w:t>6%</w:t>
            </w:r>
          </w:p>
        </w:tc>
        <w:tc>
          <w:tcPr>
            <w:tcW w:w="694" w:type="dxa"/>
            <w:tcBorders>
              <w:top w:val="single" w:sz="4" w:space="0" w:color="auto"/>
              <w:left w:val="single" w:sz="4" w:space="0" w:color="auto"/>
            </w:tcBorders>
            <w:shd w:val="clear" w:color="auto" w:fill="BFBFBF" w:themeFill="background1" w:themeFillShade="BF"/>
            <w:vAlign w:val="center"/>
          </w:tcPr>
          <w:p w14:paraId="67FB5AD9" w14:textId="77777777" w:rsidR="00D53303" w:rsidRPr="005141FF" w:rsidRDefault="00D53303" w:rsidP="00AB51DB">
            <w:pPr>
              <w:jc w:val="center"/>
              <w:rPr>
                <w:rFonts w:cstheme="minorHAnsi"/>
                <w:sz w:val="20"/>
                <w:szCs w:val="20"/>
              </w:rPr>
            </w:pPr>
            <w:r w:rsidRPr="005141FF">
              <w:rPr>
                <w:rFonts w:cstheme="minorHAnsi"/>
                <w:sz w:val="20"/>
                <w:szCs w:val="20"/>
              </w:rPr>
              <w:t>13%</w:t>
            </w:r>
          </w:p>
        </w:tc>
        <w:tc>
          <w:tcPr>
            <w:tcW w:w="695" w:type="dxa"/>
            <w:shd w:val="clear" w:color="auto" w:fill="BFBFBF" w:themeFill="background1" w:themeFillShade="BF"/>
            <w:vAlign w:val="center"/>
          </w:tcPr>
          <w:p w14:paraId="30D918B1" w14:textId="39C448E6"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1394FA52" w14:textId="77777777" w:rsidR="00D53303" w:rsidRPr="005141FF" w:rsidRDefault="00D53303" w:rsidP="00AB51DB">
            <w:pPr>
              <w:jc w:val="center"/>
              <w:rPr>
                <w:rFonts w:cstheme="minorHAnsi"/>
                <w:sz w:val="20"/>
                <w:szCs w:val="20"/>
              </w:rPr>
            </w:pPr>
            <w:r w:rsidRPr="005141FF">
              <w:rPr>
                <w:rFonts w:cstheme="minorHAnsi"/>
                <w:sz w:val="20"/>
                <w:szCs w:val="20"/>
              </w:rPr>
              <w:t>15%</w:t>
            </w:r>
          </w:p>
        </w:tc>
        <w:tc>
          <w:tcPr>
            <w:tcW w:w="695" w:type="dxa"/>
            <w:shd w:val="clear" w:color="auto" w:fill="BFBFBF" w:themeFill="background1" w:themeFillShade="BF"/>
            <w:vAlign w:val="center"/>
          </w:tcPr>
          <w:p w14:paraId="5553E238" w14:textId="7E322260"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BFBFBF" w:themeFill="background1" w:themeFillShade="BF"/>
            <w:vAlign w:val="center"/>
          </w:tcPr>
          <w:p w14:paraId="0E1A74A9" w14:textId="7C3F6D98"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6BF91064" w14:textId="77777777" w:rsidTr="002328AE">
        <w:tc>
          <w:tcPr>
            <w:tcW w:w="2790" w:type="dxa"/>
            <w:tcBorders>
              <w:top w:val="single" w:sz="4" w:space="0" w:color="auto"/>
              <w:left w:val="single" w:sz="4" w:space="0" w:color="auto"/>
            </w:tcBorders>
            <w:shd w:val="clear" w:color="auto" w:fill="FFFFFF" w:themeFill="background1"/>
            <w:vAlign w:val="bottom"/>
          </w:tcPr>
          <w:p w14:paraId="4234AB3A" w14:textId="77777777" w:rsidR="00D53303" w:rsidRPr="005141FF" w:rsidRDefault="00D53303" w:rsidP="00AB51DB">
            <w:pPr>
              <w:rPr>
                <w:rFonts w:cstheme="minorHAnsi"/>
                <w:sz w:val="20"/>
                <w:szCs w:val="20"/>
              </w:rPr>
            </w:pPr>
            <w:r w:rsidRPr="005141FF">
              <w:rPr>
                <w:rFonts w:cstheme="minorHAnsi"/>
                <w:sz w:val="20"/>
                <w:szCs w:val="20"/>
              </w:rPr>
              <w:t>Madison Park Tech/Voc High</w:t>
            </w:r>
          </w:p>
        </w:tc>
        <w:tc>
          <w:tcPr>
            <w:tcW w:w="694" w:type="dxa"/>
            <w:shd w:val="clear" w:color="auto" w:fill="FFFFFF" w:themeFill="background1"/>
            <w:vAlign w:val="center"/>
          </w:tcPr>
          <w:p w14:paraId="7999B991" w14:textId="77777777" w:rsidR="00D53303" w:rsidRPr="005141FF" w:rsidRDefault="00D53303" w:rsidP="00AB51DB">
            <w:pPr>
              <w:jc w:val="center"/>
              <w:rPr>
                <w:rFonts w:cstheme="minorHAnsi"/>
                <w:sz w:val="20"/>
                <w:szCs w:val="20"/>
              </w:rPr>
            </w:pPr>
            <w:r w:rsidRPr="005141FF">
              <w:rPr>
                <w:rFonts w:cstheme="minorHAnsi"/>
                <w:sz w:val="20"/>
                <w:szCs w:val="20"/>
              </w:rPr>
              <w:t>5%</w:t>
            </w:r>
          </w:p>
        </w:tc>
        <w:tc>
          <w:tcPr>
            <w:tcW w:w="695" w:type="dxa"/>
            <w:shd w:val="clear" w:color="auto" w:fill="FFFFFF" w:themeFill="background1"/>
            <w:vAlign w:val="center"/>
          </w:tcPr>
          <w:p w14:paraId="1970E64A" w14:textId="77777777" w:rsidR="00D53303" w:rsidRPr="005141FF" w:rsidRDefault="00D53303" w:rsidP="00AB51DB">
            <w:pPr>
              <w:jc w:val="center"/>
              <w:rPr>
                <w:rFonts w:cstheme="minorHAnsi"/>
                <w:sz w:val="20"/>
                <w:szCs w:val="20"/>
              </w:rPr>
            </w:pPr>
            <w:r w:rsidRPr="005141FF">
              <w:rPr>
                <w:rFonts w:cstheme="minorHAnsi"/>
                <w:sz w:val="20"/>
                <w:szCs w:val="20"/>
              </w:rPr>
              <w:t>5%</w:t>
            </w:r>
          </w:p>
        </w:tc>
        <w:tc>
          <w:tcPr>
            <w:tcW w:w="695" w:type="dxa"/>
            <w:shd w:val="clear" w:color="auto" w:fill="FFFFFF" w:themeFill="background1"/>
            <w:vAlign w:val="center"/>
          </w:tcPr>
          <w:p w14:paraId="1B3F6D0B" w14:textId="77777777" w:rsidR="00D53303" w:rsidRPr="005141FF" w:rsidRDefault="00D53303" w:rsidP="00AB51DB">
            <w:pPr>
              <w:jc w:val="center"/>
              <w:rPr>
                <w:rFonts w:cstheme="minorHAnsi"/>
                <w:sz w:val="20"/>
                <w:szCs w:val="20"/>
              </w:rPr>
            </w:pPr>
            <w:r w:rsidRPr="005141FF">
              <w:rPr>
                <w:rFonts w:cstheme="minorHAnsi"/>
                <w:sz w:val="20"/>
                <w:szCs w:val="20"/>
              </w:rPr>
              <w:t>4%</w:t>
            </w:r>
          </w:p>
        </w:tc>
        <w:tc>
          <w:tcPr>
            <w:tcW w:w="695" w:type="dxa"/>
            <w:shd w:val="clear" w:color="auto" w:fill="FFFFFF" w:themeFill="background1"/>
            <w:vAlign w:val="center"/>
          </w:tcPr>
          <w:p w14:paraId="6B46EF66" w14:textId="77777777" w:rsidR="00D53303" w:rsidRPr="005141FF" w:rsidRDefault="00D53303" w:rsidP="00AB51DB">
            <w:pPr>
              <w:jc w:val="center"/>
              <w:rPr>
                <w:rFonts w:cstheme="minorHAnsi"/>
                <w:sz w:val="20"/>
                <w:szCs w:val="20"/>
              </w:rPr>
            </w:pPr>
            <w:r w:rsidRPr="005141FF">
              <w:rPr>
                <w:rFonts w:cstheme="minorHAnsi"/>
                <w:sz w:val="20"/>
                <w:szCs w:val="20"/>
              </w:rPr>
              <w:t>4%</w:t>
            </w:r>
          </w:p>
        </w:tc>
        <w:tc>
          <w:tcPr>
            <w:tcW w:w="695" w:type="dxa"/>
            <w:tcBorders>
              <w:right w:val="single" w:sz="4" w:space="0" w:color="auto"/>
            </w:tcBorders>
            <w:shd w:val="clear" w:color="auto" w:fill="FFFFFF" w:themeFill="background1"/>
            <w:vAlign w:val="center"/>
          </w:tcPr>
          <w:p w14:paraId="1B5B02EF" w14:textId="77777777" w:rsidR="00D53303" w:rsidRPr="005141FF" w:rsidRDefault="00D53303" w:rsidP="00AB51DB">
            <w:pPr>
              <w:jc w:val="center"/>
              <w:rPr>
                <w:rFonts w:cstheme="minorHAnsi"/>
                <w:sz w:val="20"/>
                <w:szCs w:val="20"/>
              </w:rPr>
            </w:pPr>
            <w:r w:rsidRPr="005141FF">
              <w:rPr>
                <w:rFonts w:cstheme="minorHAnsi"/>
                <w:sz w:val="20"/>
                <w:szCs w:val="20"/>
              </w:rPr>
              <w:t>7%</w:t>
            </w:r>
          </w:p>
        </w:tc>
        <w:tc>
          <w:tcPr>
            <w:tcW w:w="694" w:type="dxa"/>
            <w:tcBorders>
              <w:top w:val="single" w:sz="4" w:space="0" w:color="auto"/>
              <w:left w:val="single" w:sz="4" w:space="0" w:color="auto"/>
            </w:tcBorders>
            <w:shd w:val="clear" w:color="auto" w:fill="FFFFFF" w:themeFill="background1"/>
            <w:vAlign w:val="center"/>
          </w:tcPr>
          <w:p w14:paraId="0D8C4D70" w14:textId="77777777" w:rsidR="00D53303" w:rsidRPr="005141FF" w:rsidRDefault="00D53303" w:rsidP="00AB51DB">
            <w:pPr>
              <w:jc w:val="center"/>
              <w:rPr>
                <w:rFonts w:cstheme="minorHAnsi"/>
                <w:sz w:val="20"/>
                <w:szCs w:val="20"/>
              </w:rPr>
            </w:pPr>
            <w:r w:rsidRPr="005141FF">
              <w:rPr>
                <w:rFonts w:cstheme="minorHAnsi"/>
                <w:sz w:val="20"/>
                <w:szCs w:val="20"/>
              </w:rPr>
              <w:t>3%</w:t>
            </w:r>
          </w:p>
        </w:tc>
        <w:tc>
          <w:tcPr>
            <w:tcW w:w="695" w:type="dxa"/>
            <w:shd w:val="clear" w:color="auto" w:fill="FFFFFF" w:themeFill="background1"/>
            <w:vAlign w:val="center"/>
          </w:tcPr>
          <w:p w14:paraId="5A838785" w14:textId="7A1A0A7E"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02F2DE40" w14:textId="77777777" w:rsidR="00D53303" w:rsidRPr="005141FF" w:rsidRDefault="00D53303" w:rsidP="00AB51DB">
            <w:pPr>
              <w:jc w:val="center"/>
              <w:rPr>
                <w:rFonts w:cstheme="minorHAnsi"/>
                <w:sz w:val="20"/>
                <w:szCs w:val="20"/>
              </w:rPr>
            </w:pPr>
            <w:r w:rsidRPr="005141FF">
              <w:rPr>
                <w:rFonts w:cstheme="minorHAnsi"/>
                <w:sz w:val="20"/>
                <w:szCs w:val="20"/>
              </w:rPr>
              <w:t>6%</w:t>
            </w:r>
          </w:p>
        </w:tc>
        <w:tc>
          <w:tcPr>
            <w:tcW w:w="695" w:type="dxa"/>
            <w:shd w:val="clear" w:color="auto" w:fill="FFFFFF" w:themeFill="background1"/>
            <w:vAlign w:val="center"/>
          </w:tcPr>
          <w:p w14:paraId="3A44E410" w14:textId="401D72D7"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FFFFFF" w:themeFill="background1"/>
            <w:vAlign w:val="center"/>
          </w:tcPr>
          <w:p w14:paraId="7FEE1719" w14:textId="77777777" w:rsidR="00D53303" w:rsidRPr="005141FF" w:rsidRDefault="00D53303" w:rsidP="00AB51DB">
            <w:pPr>
              <w:jc w:val="center"/>
              <w:rPr>
                <w:rFonts w:cstheme="minorHAnsi"/>
                <w:sz w:val="20"/>
                <w:szCs w:val="20"/>
              </w:rPr>
            </w:pPr>
            <w:r w:rsidRPr="005141FF">
              <w:rPr>
                <w:rFonts w:cstheme="minorHAnsi"/>
                <w:sz w:val="20"/>
                <w:szCs w:val="20"/>
              </w:rPr>
              <w:t>10%</w:t>
            </w:r>
          </w:p>
        </w:tc>
      </w:tr>
      <w:tr w:rsidR="009566CE" w:rsidRPr="00320318" w14:paraId="418525C2" w14:textId="77777777" w:rsidTr="002328AE">
        <w:tc>
          <w:tcPr>
            <w:tcW w:w="2790" w:type="dxa"/>
            <w:tcBorders>
              <w:top w:val="single" w:sz="4" w:space="0" w:color="auto"/>
              <w:left w:val="single" w:sz="4" w:space="0" w:color="auto"/>
            </w:tcBorders>
            <w:shd w:val="clear" w:color="auto" w:fill="BFBFBF" w:themeFill="background1" w:themeFillShade="BF"/>
            <w:vAlign w:val="bottom"/>
          </w:tcPr>
          <w:p w14:paraId="4CF6C556" w14:textId="77777777" w:rsidR="00D53303" w:rsidRPr="005141FF" w:rsidRDefault="00D53303" w:rsidP="00AB51DB">
            <w:pPr>
              <w:rPr>
                <w:rFonts w:cstheme="minorHAnsi"/>
                <w:sz w:val="20"/>
                <w:szCs w:val="20"/>
              </w:rPr>
            </w:pPr>
            <w:r w:rsidRPr="005141FF">
              <w:rPr>
                <w:rFonts w:cstheme="minorHAnsi"/>
                <w:sz w:val="20"/>
                <w:szCs w:val="20"/>
              </w:rPr>
              <w:t>Fenway High</w:t>
            </w:r>
          </w:p>
        </w:tc>
        <w:tc>
          <w:tcPr>
            <w:tcW w:w="694" w:type="dxa"/>
            <w:shd w:val="clear" w:color="auto" w:fill="BFBFBF" w:themeFill="background1" w:themeFillShade="BF"/>
            <w:vAlign w:val="center"/>
          </w:tcPr>
          <w:p w14:paraId="31FD5B92" w14:textId="77777777" w:rsidR="00D53303" w:rsidRPr="005141FF" w:rsidRDefault="00D53303" w:rsidP="00AB51DB">
            <w:pPr>
              <w:jc w:val="center"/>
              <w:rPr>
                <w:rFonts w:cstheme="minorHAnsi"/>
                <w:sz w:val="20"/>
                <w:szCs w:val="20"/>
              </w:rPr>
            </w:pPr>
            <w:r w:rsidRPr="005141FF">
              <w:rPr>
                <w:rFonts w:cstheme="minorHAnsi"/>
                <w:sz w:val="20"/>
                <w:szCs w:val="20"/>
              </w:rPr>
              <w:t>23%</w:t>
            </w:r>
          </w:p>
        </w:tc>
        <w:tc>
          <w:tcPr>
            <w:tcW w:w="695" w:type="dxa"/>
            <w:shd w:val="clear" w:color="auto" w:fill="BFBFBF" w:themeFill="background1" w:themeFillShade="BF"/>
            <w:vAlign w:val="center"/>
          </w:tcPr>
          <w:p w14:paraId="5FAEB605" w14:textId="77777777" w:rsidR="00D53303" w:rsidRPr="005141FF" w:rsidRDefault="00D53303" w:rsidP="00AB51DB">
            <w:pPr>
              <w:jc w:val="center"/>
              <w:rPr>
                <w:rFonts w:cstheme="minorHAnsi"/>
                <w:sz w:val="20"/>
                <w:szCs w:val="20"/>
              </w:rPr>
            </w:pPr>
            <w:r w:rsidRPr="005141FF">
              <w:rPr>
                <w:rFonts w:cstheme="minorHAnsi"/>
                <w:sz w:val="20"/>
                <w:szCs w:val="20"/>
              </w:rPr>
              <w:t>19%</w:t>
            </w:r>
          </w:p>
        </w:tc>
        <w:tc>
          <w:tcPr>
            <w:tcW w:w="695" w:type="dxa"/>
            <w:shd w:val="clear" w:color="auto" w:fill="BFBFBF" w:themeFill="background1" w:themeFillShade="BF"/>
            <w:vAlign w:val="center"/>
          </w:tcPr>
          <w:p w14:paraId="4C89D0AE" w14:textId="77777777" w:rsidR="00D53303" w:rsidRPr="005141FF" w:rsidRDefault="00D53303" w:rsidP="00AB51DB">
            <w:pPr>
              <w:jc w:val="center"/>
              <w:rPr>
                <w:rFonts w:cstheme="minorHAnsi"/>
                <w:sz w:val="20"/>
                <w:szCs w:val="20"/>
              </w:rPr>
            </w:pPr>
            <w:r w:rsidRPr="005141FF">
              <w:rPr>
                <w:rFonts w:cstheme="minorHAnsi"/>
                <w:sz w:val="20"/>
                <w:szCs w:val="20"/>
              </w:rPr>
              <w:t>20%</w:t>
            </w:r>
          </w:p>
        </w:tc>
        <w:tc>
          <w:tcPr>
            <w:tcW w:w="695" w:type="dxa"/>
            <w:shd w:val="clear" w:color="auto" w:fill="BFBFBF" w:themeFill="background1" w:themeFillShade="BF"/>
            <w:vAlign w:val="center"/>
          </w:tcPr>
          <w:p w14:paraId="5E178E82" w14:textId="77777777" w:rsidR="00D53303" w:rsidRPr="005141FF" w:rsidRDefault="00D53303" w:rsidP="00AB51DB">
            <w:pPr>
              <w:jc w:val="center"/>
              <w:rPr>
                <w:rFonts w:cstheme="minorHAnsi"/>
                <w:sz w:val="20"/>
                <w:szCs w:val="20"/>
              </w:rPr>
            </w:pPr>
            <w:r w:rsidRPr="005141FF">
              <w:rPr>
                <w:rFonts w:cstheme="minorHAnsi"/>
                <w:sz w:val="20"/>
                <w:szCs w:val="20"/>
              </w:rPr>
              <w:t>8%</w:t>
            </w:r>
          </w:p>
        </w:tc>
        <w:tc>
          <w:tcPr>
            <w:tcW w:w="695" w:type="dxa"/>
            <w:tcBorders>
              <w:right w:val="single" w:sz="4" w:space="0" w:color="auto"/>
            </w:tcBorders>
            <w:shd w:val="clear" w:color="auto" w:fill="BFBFBF" w:themeFill="background1" w:themeFillShade="BF"/>
            <w:vAlign w:val="center"/>
          </w:tcPr>
          <w:p w14:paraId="48C2EF43" w14:textId="77777777" w:rsidR="00D53303" w:rsidRPr="005141FF" w:rsidRDefault="00D53303" w:rsidP="00AB51DB">
            <w:pPr>
              <w:jc w:val="center"/>
              <w:rPr>
                <w:rFonts w:cstheme="minorHAnsi"/>
                <w:sz w:val="20"/>
                <w:szCs w:val="20"/>
              </w:rPr>
            </w:pPr>
            <w:r w:rsidRPr="005141FF">
              <w:rPr>
                <w:rFonts w:cstheme="minorHAnsi"/>
                <w:sz w:val="20"/>
                <w:szCs w:val="20"/>
              </w:rPr>
              <w:t>10%</w:t>
            </w:r>
          </w:p>
        </w:tc>
        <w:tc>
          <w:tcPr>
            <w:tcW w:w="694" w:type="dxa"/>
            <w:tcBorders>
              <w:top w:val="single" w:sz="4" w:space="0" w:color="auto"/>
              <w:left w:val="single" w:sz="4" w:space="0" w:color="auto"/>
            </w:tcBorders>
            <w:shd w:val="clear" w:color="auto" w:fill="BFBFBF" w:themeFill="background1" w:themeFillShade="BF"/>
            <w:vAlign w:val="center"/>
          </w:tcPr>
          <w:p w14:paraId="7961B59A" w14:textId="77777777" w:rsidR="00D53303" w:rsidRPr="005141FF" w:rsidRDefault="00D53303" w:rsidP="00AB51DB">
            <w:pPr>
              <w:jc w:val="center"/>
              <w:rPr>
                <w:rFonts w:cstheme="minorHAnsi"/>
                <w:sz w:val="20"/>
                <w:szCs w:val="20"/>
              </w:rPr>
            </w:pPr>
            <w:r w:rsidRPr="005141FF">
              <w:rPr>
                <w:rFonts w:cstheme="minorHAnsi"/>
                <w:sz w:val="20"/>
                <w:szCs w:val="20"/>
              </w:rPr>
              <w:t>22%</w:t>
            </w:r>
          </w:p>
        </w:tc>
        <w:tc>
          <w:tcPr>
            <w:tcW w:w="695" w:type="dxa"/>
            <w:shd w:val="clear" w:color="auto" w:fill="BFBFBF" w:themeFill="background1" w:themeFillShade="BF"/>
            <w:vAlign w:val="center"/>
          </w:tcPr>
          <w:p w14:paraId="3480D41A" w14:textId="4BBDF756"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4D55A65D" w14:textId="77777777" w:rsidR="00D53303" w:rsidRPr="005141FF" w:rsidRDefault="00D53303" w:rsidP="00AB51DB">
            <w:pPr>
              <w:jc w:val="center"/>
              <w:rPr>
                <w:rFonts w:cstheme="minorHAnsi"/>
                <w:sz w:val="20"/>
                <w:szCs w:val="20"/>
              </w:rPr>
            </w:pPr>
            <w:r w:rsidRPr="005141FF">
              <w:rPr>
                <w:rFonts w:cstheme="minorHAnsi"/>
                <w:sz w:val="20"/>
                <w:szCs w:val="20"/>
              </w:rPr>
              <w:t>19%</w:t>
            </w:r>
          </w:p>
        </w:tc>
        <w:tc>
          <w:tcPr>
            <w:tcW w:w="695" w:type="dxa"/>
            <w:shd w:val="clear" w:color="auto" w:fill="BFBFBF" w:themeFill="background1" w:themeFillShade="BF"/>
            <w:vAlign w:val="center"/>
          </w:tcPr>
          <w:p w14:paraId="69DC0B1C" w14:textId="493849ED"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BFBFBF" w:themeFill="background1" w:themeFillShade="BF"/>
            <w:vAlign w:val="center"/>
          </w:tcPr>
          <w:p w14:paraId="39A31C65" w14:textId="2B53869D"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14296F82" w14:textId="77777777" w:rsidTr="002328AE">
        <w:tc>
          <w:tcPr>
            <w:tcW w:w="2790" w:type="dxa"/>
            <w:tcBorders>
              <w:top w:val="single" w:sz="4" w:space="0" w:color="auto"/>
              <w:left w:val="single" w:sz="4" w:space="0" w:color="auto"/>
            </w:tcBorders>
            <w:shd w:val="clear" w:color="auto" w:fill="FFFFFF" w:themeFill="background1"/>
            <w:vAlign w:val="bottom"/>
          </w:tcPr>
          <w:p w14:paraId="2C065FDD" w14:textId="77777777" w:rsidR="00D53303" w:rsidRPr="005141FF" w:rsidRDefault="00D53303" w:rsidP="00AB51DB">
            <w:pPr>
              <w:rPr>
                <w:rFonts w:cstheme="minorHAnsi"/>
                <w:sz w:val="20"/>
                <w:szCs w:val="20"/>
              </w:rPr>
            </w:pPr>
            <w:r w:rsidRPr="005141FF">
              <w:rPr>
                <w:rFonts w:cstheme="minorHAnsi"/>
                <w:sz w:val="20"/>
                <w:szCs w:val="20"/>
              </w:rPr>
              <w:t>Another Course to College</w:t>
            </w:r>
          </w:p>
        </w:tc>
        <w:tc>
          <w:tcPr>
            <w:tcW w:w="694" w:type="dxa"/>
            <w:shd w:val="clear" w:color="auto" w:fill="FFFFFF" w:themeFill="background1"/>
            <w:vAlign w:val="center"/>
          </w:tcPr>
          <w:p w14:paraId="0B9879B4" w14:textId="77777777" w:rsidR="00D53303" w:rsidRPr="005141FF" w:rsidRDefault="00D53303" w:rsidP="00AB51DB">
            <w:pPr>
              <w:jc w:val="center"/>
              <w:rPr>
                <w:rFonts w:cstheme="minorHAnsi"/>
                <w:sz w:val="20"/>
                <w:szCs w:val="20"/>
              </w:rPr>
            </w:pPr>
            <w:r w:rsidRPr="005141FF">
              <w:rPr>
                <w:rFonts w:cstheme="minorHAnsi"/>
                <w:sz w:val="20"/>
                <w:szCs w:val="20"/>
              </w:rPr>
              <w:t>16%</w:t>
            </w:r>
          </w:p>
        </w:tc>
        <w:tc>
          <w:tcPr>
            <w:tcW w:w="695" w:type="dxa"/>
            <w:shd w:val="clear" w:color="auto" w:fill="FFFFFF" w:themeFill="background1"/>
            <w:vAlign w:val="center"/>
          </w:tcPr>
          <w:p w14:paraId="7381AEC0" w14:textId="77777777" w:rsidR="00D53303" w:rsidRPr="005141FF" w:rsidRDefault="00D53303" w:rsidP="00AB51DB">
            <w:pPr>
              <w:jc w:val="center"/>
              <w:rPr>
                <w:rFonts w:cstheme="minorHAnsi"/>
                <w:sz w:val="20"/>
                <w:szCs w:val="20"/>
              </w:rPr>
            </w:pPr>
            <w:r w:rsidRPr="005141FF">
              <w:rPr>
                <w:rFonts w:cstheme="minorHAnsi"/>
                <w:sz w:val="20"/>
                <w:szCs w:val="20"/>
              </w:rPr>
              <w:t>15%</w:t>
            </w:r>
          </w:p>
        </w:tc>
        <w:tc>
          <w:tcPr>
            <w:tcW w:w="695" w:type="dxa"/>
            <w:shd w:val="clear" w:color="auto" w:fill="FFFFFF" w:themeFill="background1"/>
            <w:vAlign w:val="center"/>
          </w:tcPr>
          <w:p w14:paraId="5119FD13" w14:textId="77777777" w:rsidR="00D53303" w:rsidRPr="005141FF" w:rsidRDefault="00D53303" w:rsidP="00AB51DB">
            <w:pPr>
              <w:jc w:val="center"/>
              <w:rPr>
                <w:rFonts w:cstheme="minorHAnsi"/>
                <w:sz w:val="20"/>
                <w:szCs w:val="20"/>
              </w:rPr>
            </w:pPr>
            <w:r w:rsidRPr="005141FF">
              <w:rPr>
                <w:rFonts w:cstheme="minorHAnsi"/>
                <w:sz w:val="20"/>
                <w:szCs w:val="20"/>
              </w:rPr>
              <w:t>14%</w:t>
            </w:r>
          </w:p>
        </w:tc>
        <w:tc>
          <w:tcPr>
            <w:tcW w:w="695" w:type="dxa"/>
            <w:shd w:val="clear" w:color="auto" w:fill="FFFFFF" w:themeFill="background1"/>
            <w:vAlign w:val="center"/>
          </w:tcPr>
          <w:p w14:paraId="6D0EAF85" w14:textId="77777777" w:rsidR="00D53303" w:rsidRPr="005141FF" w:rsidRDefault="00D53303" w:rsidP="00AB51DB">
            <w:pPr>
              <w:jc w:val="center"/>
              <w:rPr>
                <w:rFonts w:cstheme="minorHAnsi"/>
                <w:sz w:val="20"/>
                <w:szCs w:val="20"/>
              </w:rPr>
            </w:pPr>
            <w:r w:rsidRPr="005141FF">
              <w:rPr>
                <w:rFonts w:cstheme="minorHAnsi"/>
                <w:sz w:val="20"/>
                <w:szCs w:val="20"/>
              </w:rPr>
              <w:t>0%</w:t>
            </w:r>
          </w:p>
        </w:tc>
        <w:tc>
          <w:tcPr>
            <w:tcW w:w="695" w:type="dxa"/>
            <w:tcBorders>
              <w:right w:val="single" w:sz="4" w:space="0" w:color="auto"/>
            </w:tcBorders>
            <w:shd w:val="clear" w:color="auto" w:fill="FFFFFF" w:themeFill="background1"/>
            <w:vAlign w:val="center"/>
          </w:tcPr>
          <w:p w14:paraId="6770778D" w14:textId="01001469" w:rsidR="00D53303" w:rsidRPr="005141FF" w:rsidRDefault="00CB5A45" w:rsidP="00AB51DB">
            <w:pPr>
              <w:jc w:val="center"/>
              <w:rPr>
                <w:rFonts w:cstheme="minorHAnsi"/>
                <w:sz w:val="20"/>
                <w:szCs w:val="20"/>
              </w:rPr>
            </w:pPr>
            <w:r>
              <w:rPr>
                <w:rFonts w:cstheme="minorHAnsi"/>
                <w:sz w:val="20"/>
                <w:szCs w:val="20"/>
              </w:rPr>
              <w:t>NA</w:t>
            </w:r>
          </w:p>
        </w:tc>
        <w:tc>
          <w:tcPr>
            <w:tcW w:w="694" w:type="dxa"/>
            <w:tcBorders>
              <w:top w:val="single" w:sz="4" w:space="0" w:color="auto"/>
              <w:left w:val="single" w:sz="4" w:space="0" w:color="auto"/>
            </w:tcBorders>
            <w:shd w:val="clear" w:color="auto" w:fill="FFFFFF" w:themeFill="background1"/>
            <w:vAlign w:val="center"/>
          </w:tcPr>
          <w:p w14:paraId="60A74E56" w14:textId="77777777" w:rsidR="00D53303" w:rsidRPr="005141FF" w:rsidRDefault="00D53303" w:rsidP="00AB51DB">
            <w:pPr>
              <w:jc w:val="center"/>
              <w:rPr>
                <w:rFonts w:cstheme="minorHAnsi"/>
                <w:sz w:val="20"/>
                <w:szCs w:val="20"/>
              </w:rPr>
            </w:pPr>
            <w:r w:rsidRPr="005141FF">
              <w:rPr>
                <w:rFonts w:cstheme="minorHAnsi"/>
                <w:sz w:val="20"/>
                <w:szCs w:val="20"/>
              </w:rPr>
              <w:t>12%</w:t>
            </w:r>
          </w:p>
        </w:tc>
        <w:tc>
          <w:tcPr>
            <w:tcW w:w="695" w:type="dxa"/>
            <w:shd w:val="clear" w:color="auto" w:fill="FFFFFF" w:themeFill="background1"/>
            <w:vAlign w:val="center"/>
          </w:tcPr>
          <w:p w14:paraId="0D752B96" w14:textId="7278B8E7"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6315D402" w14:textId="77777777" w:rsidR="00D53303" w:rsidRPr="005141FF" w:rsidRDefault="00D53303" w:rsidP="00AB51DB">
            <w:pPr>
              <w:jc w:val="center"/>
              <w:rPr>
                <w:rFonts w:cstheme="minorHAnsi"/>
                <w:sz w:val="20"/>
                <w:szCs w:val="20"/>
              </w:rPr>
            </w:pPr>
            <w:r w:rsidRPr="005141FF">
              <w:rPr>
                <w:rFonts w:cstheme="minorHAnsi"/>
                <w:sz w:val="20"/>
                <w:szCs w:val="20"/>
              </w:rPr>
              <w:t>19%</w:t>
            </w:r>
          </w:p>
        </w:tc>
        <w:tc>
          <w:tcPr>
            <w:tcW w:w="695" w:type="dxa"/>
            <w:shd w:val="clear" w:color="auto" w:fill="FFFFFF" w:themeFill="background1"/>
            <w:vAlign w:val="center"/>
          </w:tcPr>
          <w:p w14:paraId="57734B9C" w14:textId="55D9D05A"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FFFFFF" w:themeFill="background1"/>
            <w:vAlign w:val="center"/>
          </w:tcPr>
          <w:p w14:paraId="7D287550" w14:textId="44C87365"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3437F3B6" w14:textId="77777777" w:rsidTr="002328AE">
        <w:tc>
          <w:tcPr>
            <w:tcW w:w="2790" w:type="dxa"/>
            <w:tcBorders>
              <w:top w:val="single" w:sz="4" w:space="0" w:color="auto"/>
              <w:left w:val="single" w:sz="4" w:space="0" w:color="auto"/>
            </w:tcBorders>
            <w:shd w:val="clear" w:color="auto" w:fill="BFBFBF" w:themeFill="background1" w:themeFillShade="BF"/>
            <w:vAlign w:val="bottom"/>
          </w:tcPr>
          <w:p w14:paraId="14A78201" w14:textId="77777777" w:rsidR="00D53303" w:rsidRPr="005141FF" w:rsidRDefault="00D53303" w:rsidP="00AB51DB">
            <w:pPr>
              <w:rPr>
                <w:rFonts w:cstheme="minorHAnsi"/>
                <w:sz w:val="20"/>
                <w:szCs w:val="20"/>
              </w:rPr>
            </w:pPr>
            <w:r w:rsidRPr="005141FF">
              <w:rPr>
                <w:rFonts w:cstheme="minorHAnsi"/>
                <w:sz w:val="20"/>
                <w:szCs w:val="20"/>
              </w:rPr>
              <w:t>New Mission High</w:t>
            </w:r>
          </w:p>
        </w:tc>
        <w:tc>
          <w:tcPr>
            <w:tcW w:w="694" w:type="dxa"/>
            <w:shd w:val="clear" w:color="auto" w:fill="BFBFBF" w:themeFill="background1" w:themeFillShade="BF"/>
            <w:vAlign w:val="center"/>
          </w:tcPr>
          <w:p w14:paraId="7933278B" w14:textId="77777777" w:rsidR="00D53303" w:rsidRPr="005141FF" w:rsidRDefault="00D53303" w:rsidP="00AB51DB">
            <w:pPr>
              <w:jc w:val="center"/>
              <w:rPr>
                <w:rFonts w:cstheme="minorHAnsi"/>
                <w:sz w:val="20"/>
                <w:szCs w:val="20"/>
              </w:rPr>
            </w:pPr>
            <w:r w:rsidRPr="005141FF">
              <w:rPr>
                <w:rFonts w:cstheme="minorHAnsi"/>
                <w:sz w:val="20"/>
                <w:szCs w:val="20"/>
              </w:rPr>
              <w:t>36%</w:t>
            </w:r>
          </w:p>
        </w:tc>
        <w:tc>
          <w:tcPr>
            <w:tcW w:w="695" w:type="dxa"/>
            <w:shd w:val="clear" w:color="auto" w:fill="BFBFBF" w:themeFill="background1" w:themeFillShade="BF"/>
            <w:vAlign w:val="center"/>
          </w:tcPr>
          <w:p w14:paraId="3A80EEC4" w14:textId="77777777" w:rsidR="00D53303" w:rsidRPr="005141FF" w:rsidRDefault="00D53303" w:rsidP="00AB51DB">
            <w:pPr>
              <w:jc w:val="center"/>
              <w:rPr>
                <w:rFonts w:cstheme="minorHAnsi"/>
                <w:sz w:val="20"/>
                <w:szCs w:val="20"/>
              </w:rPr>
            </w:pPr>
            <w:r w:rsidRPr="005141FF">
              <w:rPr>
                <w:rFonts w:cstheme="minorHAnsi"/>
                <w:sz w:val="20"/>
                <w:szCs w:val="20"/>
              </w:rPr>
              <w:t>37%</w:t>
            </w:r>
          </w:p>
        </w:tc>
        <w:tc>
          <w:tcPr>
            <w:tcW w:w="695" w:type="dxa"/>
            <w:shd w:val="clear" w:color="auto" w:fill="BFBFBF" w:themeFill="background1" w:themeFillShade="BF"/>
            <w:vAlign w:val="center"/>
          </w:tcPr>
          <w:p w14:paraId="7F54A500" w14:textId="77777777" w:rsidR="00D53303" w:rsidRPr="005141FF" w:rsidRDefault="00D53303" w:rsidP="00AB51DB">
            <w:pPr>
              <w:jc w:val="center"/>
              <w:rPr>
                <w:rFonts w:cstheme="minorHAnsi"/>
                <w:sz w:val="20"/>
                <w:szCs w:val="20"/>
              </w:rPr>
            </w:pPr>
            <w:r w:rsidRPr="005141FF">
              <w:rPr>
                <w:rFonts w:cstheme="minorHAnsi"/>
                <w:sz w:val="20"/>
                <w:szCs w:val="20"/>
              </w:rPr>
              <w:t>43%</w:t>
            </w:r>
          </w:p>
        </w:tc>
        <w:tc>
          <w:tcPr>
            <w:tcW w:w="695" w:type="dxa"/>
            <w:shd w:val="clear" w:color="auto" w:fill="BFBFBF" w:themeFill="background1" w:themeFillShade="BF"/>
            <w:vAlign w:val="center"/>
          </w:tcPr>
          <w:p w14:paraId="6D4ADBFF" w14:textId="68EE53B4" w:rsidR="00D53303" w:rsidRPr="005141FF" w:rsidRDefault="00CB5A45" w:rsidP="00AB51DB">
            <w:pPr>
              <w:jc w:val="center"/>
              <w:rPr>
                <w:rFonts w:cstheme="minorHAnsi"/>
                <w:sz w:val="20"/>
                <w:szCs w:val="20"/>
              </w:rPr>
            </w:pPr>
            <w:r>
              <w:rPr>
                <w:rFonts w:cstheme="minorHAnsi"/>
                <w:sz w:val="20"/>
                <w:szCs w:val="20"/>
              </w:rPr>
              <w:t>NA</w:t>
            </w:r>
          </w:p>
        </w:tc>
        <w:tc>
          <w:tcPr>
            <w:tcW w:w="695" w:type="dxa"/>
            <w:tcBorders>
              <w:right w:val="single" w:sz="4" w:space="0" w:color="auto"/>
            </w:tcBorders>
            <w:shd w:val="clear" w:color="auto" w:fill="BFBFBF" w:themeFill="background1" w:themeFillShade="BF"/>
            <w:vAlign w:val="center"/>
          </w:tcPr>
          <w:p w14:paraId="6BE6AE29" w14:textId="27988056" w:rsidR="00D53303" w:rsidRPr="005141FF" w:rsidRDefault="00CB5A45" w:rsidP="00AB51DB">
            <w:pPr>
              <w:jc w:val="center"/>
              <w:rPr>
                <w:rFonts w:cstheme="minorHAnsi"/>
                <w:sz w:val="20"/>
                <w:szCs w:val="20"/>
              </w:rPr>
            </w:pPr>
            <w:r>
              <w:rPr>
                <w:rFonts w:cstheme="minorHAnsi"/>
                <w:sz w:val="20"/>
                <w:szCs w:val="20"/>
              </w:rPr>
              <w:t>NA</w:t>
            </w:r>
          </w:p>
        </w:tc>
        <w:tc>
          <w:tcPr>
            <w:tcW w:w="694" w:type="dxa"/>
            <w:tcBorders>
              <w:top w:val="single" w:sz="4" w:space="0" w:color="auto"/>
              <w:left w:val="single" w:sz="4" w:space="0" w:color="auto"/>
            </w:tcBorders>
            <w:shd w:val="clear" w:color="auto" w:fill="BFBFBF" w:themeFill="background1" w:themeFillShade="BF"/>
            <w:vAlign w:val="center"/>
          </w:tcPr>
          <w:p w14:paraId="0BB443B9" w14:textId="77777777" w:rsidR="00D53303" w:rsidRPr="005141FF" w:rsidRDefault="00D53303" w:rsidP="00AB51DB">
            <w:pPr>
              <w:jc w:val="center"/>
              <w:rPr>
                <w:rFonts w:cstheme="minorHAnsi"/>
                <w:sz w:val="20"/>
                <w:szCs w:val="20"/>
              </w:rPr>
            </w:pPr>
            <w:r w:rsidRPr="005141FF">
              <w:rPr>
                <w:rFonts w:cstheme="minorHAnsi"/>
                <w:sz w:val="20"/>
                <w:szCs w:val="20"/>
              </w:rPr>
              <w:t>24%</w:t>
            </w:r>
          </w:p>
        </w:tc>
        <w:tc>
          <w:tcPr>
            <w:tcW w:w="695" w:type="dxa"/>
            <w:shd w:val="clear" w:color="auto" w:fill="BFBFBF" w:themeFill="background1" w:themeFillShade="BF"/>
            <w:vAlign w:val="center"/>
          </w:tcPr>
          <w:p w14:paraId="1D96C82E" w14:textId="714710B9"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3C8A5A7D" w14:textId="77777777" w:rsidR="00D53303" w:rsidRPr="005141FF" w:rsidRDefault="00D53303" w:rsidP="00AB51DB">
            <w:pPr>
              <w:jc w:val="center"/>
              <w:rPr>
                <w:rFonts w:cstheme="minorHAnsi"/>
                <w:sz w:val="20"/>
                <w:szCs w:val="20"/>
              </w:rPr>
            </w:pPr>
            <w:r w:rsidRPr="005141FF">
              <w:rPr>
                <w:rFonts w:cstheme="minorHAnsi"/>
                <w:sz w:val="20"/>
                <w:szCs w:val="20"/>
              </w:rPr>
              <w:t>50%</w:t>
            </w:r>
          </w:p>
        </w:tc>
        <w:tc>
          <w:tcPr>
            <w:tcW w:w="695" w:type="dxa"/>
            <w:shd w:val="clear" w:color="auto" w:fill="BFBFBF" w:themeFill="background1" w:themeFillShade="BF"/>
            <w:vAlign w:val="center"/>
          </w:tcPr>
          <w:p w14:paraId="22BE35B8" w14:textId="59DA0B68"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BFBFBF" w:themeFill="background1" w:themeFillShade="BF"/>
            <w:vAlign w:val="center"/>
          </w:tcPr>
          <w:p w14:paraId="761F922E" w14:textId="6C07901B"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21D3570B" w14:textId="77777777" w:rsidTr="002328AE">
        <w:tc>
          <w:tcPr>
            <w:tcW w:w="2790" w:type="dxa"/>
            <w:tcBorders>
              <w:top w:val="single" w:sz="4" w:space="0" w:color="auto"/>
              <w:left w:val="single" w:sz="4" w:space="0" w:color="auto"/>
            </w:tcBorders>
            <w:shd w:val="clear" w:color="auto" w:fill="FFFFFF" w:themeFill="background1"/>
            <w:vAlign w:val="bottom"/>
          </w:tcPr>
          <w:p w14:paraId="618D507A" w14:textId="77777777" w:rsidR="00D53303" w:rsidRPr="005141FF" w:rsidRDefault="00D53303" w:rsidP="00AB51DB">
            <w:pPr>
              <w:rPr>
                <w:rFonts w:cstheme="minorHAnsi"/>
                <w:sz w:val="20"/>
                <w:szCs w:val="20"/>
              </w:rPr>
            </w:pPr>
            <w:r w:rsidRPr="005141FF">
              <w:rPr>
                <w:rFonts w:cstheme="minorHAnsi"/>
                <w:sz w:val="20"/>
                <w:szCs w:val="20"/>
              </w:rPr>
              <w:t>Egleston Community High</w:t>
            </w:r>
          </w:p>
        </w:tc>
        <w:tc>
          <w:tcPr>
            <w:tcW w:w="694" w:type="dxa"/>
            <w:shd w:val="clear" w:color="auto" w:fill="FFFFFF" w:themeFill="background1"/>
            <w:vAlign w:val="center"/>
          </w:tcPr>
          <w:p w14:paraId="05553D7A" w14:textId="4F4990A2"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32242D0A" w14:textId="79C98FBB"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30E0A98E" w14:textId="2B6FEAF8"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35D58D05" w14:textId="35890060" w:rsidR="00D53303" w:rsidRPr="005141FF" w:rsidRDefault="00CB5A45" w:rsidP="00AB51DB">
            <w:pPr>
              <w:jc w:val="center"/>
              <w:rPr>
                <w:rFonts w:cstheme="minorHAnsi"/>
                <w:sz w:val="20"/>
                <w:szCs w:val="20"/>
              </w:rPr>
            </w:pPr>
            <w:r>
              <w:rPr>
                <w:rFonts w:cstheme="minorHAnsi"/>
                <w:sz w:val="20"/>
                <w:szCs w:val="20"/>
              </w:rPr>
              <w:t>NA</w:t>
            </w:r>
          </w:p>
        </w:tc>
        <w:tc>
          <w:tcPr>
            <w:tcW w:w="695" w:type="dxa"/>
            <w:tcBorders>
              <w:right w:val="single" w:sz="4" w:space="0" w:color="auto"/>
            </w:tcBorders>
            <w:shd w:val="clear" w:color="auto" w:fill="FFFFFF" w:themeFill="background1"/>
            <w:vAlign w:val="center"/>
          </w:tcPr>
          <w:p w14:paraId="5C8FC9E3" w14:textId="284D3AC8" w:rsidR="00D53303" w:rsidRPr="005141FF" w:rsidRDefault="00CB5A45" w:rsidP="00AB51DB">
            <w:pPr>
              <w:jc w:val="center"/>
              <w:rPr>
                <w:rFonts w:cstheme="minorHAnsi"/>
                <w:sz w:val="20"/>
                <w:szCs w:val="20"/>
              </w:rPr>
            </w:pPr>
            <w:r>
              <w:rPr>
                <w:rFonts w:cstheme="minorHAnsi"/>
                <w:sz w:val="20"/>
                <w:szCs w:val="20"/>
              </w:rPr>
              <w:t>NA</w:t>
            </w:r>
          </w:p>
        </w:tc>
        <w:tc>
          <w:tcPr>
            <w:tcW w:w="694" w:type="dxa"/>
            <w:tcBorders>
              <w:top w:val="single" w:sz="4" w:space="0" w:color="auto"/>
              <w:left w:val="single" w:sz="4" w:space="0" w:color="auto"/>
            </w:tcBorders>
            <w:shd w:val="clear" w:color="auto" w:fill="FFFFFF" w:themeFill="background1"/>
            <w:vAlign w:val="center"/>
          </w:tcPr>
          <w:p w14:paraId="1340F7D6" w14:textId="3FBC96EF"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3E709593" w14:textId="65BA4999"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0026F129" w14:textId="298BA655"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70FE73AE" w14:textId="4FF14F47"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FFFFFF" w:themeFill="background1"/>
            <w:vAlign w:val="center"/>
          </w:tcPr>
          <w:p w14:paraId="6CA8C67B" w14:textId="4B700F3F"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144E16CF" w14:textId="77777777" w:rsidTr="002328AE">
        <w:tc>
          <w:tcPr>
            <w:tcW w:w="2790" w:type="dxa"/>
            <w:tcBorders>
              <w:top w:val="single" w:sz="4" w:space="0" w:color="auto"/>
              <w:left w:val="single" w:sz="4" w:space="0" w:color="auto"/>
            </w:tcBorders>
            <w:shd w:val="clear" w:color="auto" w:fill="BFBFBF" w:themeFill="background1" w:themeFillShade="BF"/>
            <w:vAlign w:val="bottom"/>
          </w:tcPr>
          <w:p w14:paraId="43BF0C4D" w14:textId="77777777" w:rsidR="00D53303" w:rsidRPr="005141FF" w:rsidRDefault="00D53303" w:rsidP="00AB51DB">
            <w:pPr>
              <w:rPr>
                <w:rFonts w:cstheme="minorHAnsi"/>
                <w:sz w:val="20"/>
                <w:szCs w:val="20"/>
              </w:rPr>
            </w:pPr>
            <w:r w:rsidRPr="005141FF">
              <w:rPr>
                <w:rFonts w:cstheme="minorHAnsi"/>
                <w:sz w:val="20"/>
                <w:szCs w:val="20"/>
              </w:rPr>
              <w:t>Boston Latin Acad</w:t>
            </w:r>
          </w:p>
        </w:tc>
        <w:tc>
          <w:tcPr>
            <w:tcW w:w="694" w:type="dxa"/>
            <w:shd w:val="clear" w:color="auto" w:fill="BFBFBF" w:themeFill="background1" w:themeFillShade="BF"/>
            <w:vAlign w:val="center"/>
          </w:tcPr>
          <w:p w14:paraId="1347AE82" w14:textId="77777777" w:rsidR="00D53303" w:rsidRPr="005141FF" w:rsidRDefault="00D53303" w:rsidP="00AB51DB">
            <w:pPr>
              <w:jc w:val="center"/>
              <w:rPr>
                <w:rFonts w:cstheme="minorHAnsi"/>
                <w:sz w:val="20"/>
                <w:szCs w:val="20"/>
              </w:rPr>
            </w:pPr>
            <w:r w:rsidRPr="005141FF">
              <w:rPr>
                <w:rFonts w:cstheme="minorHAnsi"/>
                <w:sz w:val="20"/>
                <w:szCs w:val="20"/>
              </w:rPr>
              <w:t>89%</w:t>
            </w:r>
          </w:p>
        </w:tc>
        <w:tc>
          <w:tcPr>
            <w:tcW w:w="695" w:type="dxa"/>
            <w:shd w:val="clear" w:color="auto" w:fill="BFBFBF" w:themeFill="background1" w:themeFillShade="BF"/>
            <w:vAlign w:val="center"/>
          </w:tcPr>
          <w:p w14:paraId="3FFE5E1C" w14:textId="77777777" w:rsidR="00D53303" w:rsidRPr="005141FF" w:rsidRDefault="00D53303" w:rsidP="00AB51DB">
            <w:pPr>
              <w:jc w:val="center"/>
              <w:rPr>
                <w:rFonts w:cstheme="minorHAnsi"/>
                <w:sz w:val="20"/>
                <w:szCs w:val="20"/>
              </w:rPr>
            </w:pPr>
            <w:r w:rsidRPr="005141FF">
              <w:rPr>
                <w:rFonts w:cstheme="minorHAnsi"/>
                <w:sz w:val="20"/>
                <w:szCs w:val="20"/>
              </w:rPr>
              <w:t>88%</w:t>
            </w:r>
          </w:p>
        </w:tc>
        <w:tc>
          <w:tcPr>
            <w:tcW w:w="695" w:type="dxa"/>
            <w:shd w:val="clear" w:color="auto" w:fill="BFBFBF" w:themeFill="background1" w:themeFillShade="BF"/>
            <w:vAlign w:val="center"/>
          </w:tcPr>
          <w:p w14:paraId="1C6D2A72" w14:textId="77777777" w:rsidR="00D53303" w:rsidRPr="005141FF" w:rsidRDefault="00D53303" w:rsidP="00AB51DB">
            <w:pPr>
              <w:jc w:val="center"/>
              <w:rPr>
                <w:rFonts w:cstheme="minorHAnsi"/>
                <w:sz w:val="20"/>
                <w:szCs w:val="20"/>
              </w:rPr>
            </w:pPr>
            <w:r w:rsidRPr="005141FF">
              <w:rPr>
                <w:rFonts w:cstheme="minorHAnsi"/>
                <w:sz w:val="20"/>
                <w:szCs w:val="20"/>
              </w:rPr>
              <w:t>91%</w:t>
            </w:r>
          </w:p>
        </w:tc>
        <w:tc>
          <w:tcPr>
            <w:tcW w:w="695" w:type="dxa"/>
            <w:shd w:val="clear" w:color="auto" w:fill="BFBFBF" w:themeFill="background1" w:themeFillShade="BF"/>
            <w:vAlign w:val="center"/>
          </w:tcPr>
          <w:p w14:paraId="23021BD3" w14:textId="6B9F33F6" w:rsidR="00D53303" w:rsidRPr="005141FF" w:rsidRDefault="00CB5A45" w:rsidP="00AB51DB">
            <w:pPr>
              <w:jc w:val="center"/>
              <w:rPr>
                <w:rFonts w:cstheme="minorHAnsi"/>
                <w:sz w:val="20"/>
                <w:szCs w:val="20"/>
              </w:rPr>
            </w:pPr>
            <w:r>
              <w:rPr>
                <w:rFonts w:cstheme="minorHAnsi"/>
                <w:sz w:val="20"/>
                <w:szCs w:val="20"/>
              </w:rPr>
              <w:t>NA</w:t>
            </w:r>
          </w:p>
        </w:tc>
        <w:tc>
          <w:tcPr>
            <w:tcW w:w="695" w:type="dxa"/>
            <w:tcBorders>
              <w:right w:val="single" w:sz="4" w:space="0" w:color="auto"/>
            </w:tcBorders>
            <w:shd w:val="clear" w:color="auto" w:fill="BFBFBF" w:themeFill="background1" w:themeFillShade="BF"/>
            <w:vAlign w:val="center"/>
          </w:tcPr>
          <w:p w14:paraId="22F24146" w14:textId="77777777" w:rsidR="00D53303" w:rsidRPr="005141FF" w:rsidRDefault="00D53303" w:rsidP="00AB51DB">
            <w:pPr>
              <w:jc w:val="center"/>
              <w:rPr>
                <w:rFonts w:cstheme="minorHAnsi"/>
                <w:sz w:val="20"/>
                <w:szCs w:val="20"/>
              </w:rPr>
            </w:pPr>
            <w:r w:rsidRPr="005141FF">
              <w:rPr>
                <w:rFonts w:cstheme="minorHAnsi"/>
                <w:sz w:val="20"/>
                <w:szCs w:val="20"/>
              </w:rPr>
              <w:t>94%</w:t>
            </w:r>
          </w:p>
        </w:tc>
        <w:tc>
          <w:tcPr>
            <w:tcW w:w="694" w:type="dxa"/>
            <w:tcBorders>
              <w:top w:val="single" w:sz="4" w:space="0" w:color="auto"/>
              <w:left w:val="single" w:sz="4" w:space="0" w:color="auto"/>
            </w:tcBorders>
            <w:shd w:val="clear" w:color="auto" w:fill="BFBFBF" w:themeFill="background1" w:themeFillShade="BF"/>
            <w:vAlign w:val="center"/>
          </w:tcPr>
          <w:p w14:paraId="42BEE92E" w14:textId="77777777" w:rsidR="00D53303" w:rsidRPr="005141FF" w:rsidRDefault="00D53303" w:rsidP="00AB51DB">
            <w:pPr>
              <w:jc w:val="center"/>
              <w:rPr>
                <w:rFonts w:cstheme="minorHAnsi"/>
                <w:sz w:val="20"/>
                <w:szCs w:val="20"/>
              </w:rPr>
            </w:pPr>
            <w:r w:rsidRPr="005141FF">
              <w:rPr>
                <w:rFonts w:cstheme="minorHAnsi"/>
                <w:sz w:val="20"/>
                <w:szCs w:val="20"/>
              </w:rPr>
              <w:t>86%</w:t>
            </w:r>
          </w:p>
        </w:tc>
        <w:tc>
          <w:tcPr>
            <w:tcW w:w="695" w:type="dxa"/>
            <w:shd w:val="clear" w:color="auto" w:fill="BFBFBF" w:themeFill="background1" w:themeFillShade="BF"/>
            <w:vAlign w:val="center"/>
          </w:tcPr>
          <w:p w14:paraId="31045FE1" w14:textId="77777777" w:rsidR="00D53303" w:rsidRPr="005141FF" w:rsidRDefault="00D53303" w:rsidP="00AB51DB">
            <w:pPr>
              <w:jc w:val="center"/>
              <w:rPr>
                <w:rFonts w:cstheme="minorHAnsi"/>
                <w:sz w:val="20"/>
                <w:szCs w:val="20"/>
              </w:rPr>
            </w:pPr>
            <w:r w:rsidRPr="005141FF">
              <w:rPr>
                <w:rFonts w:cstheme="minorHAnsi"/>
                <w:sz w:val="20"/>
                <w:szCs w:val="20"/>
              </w:rPr>
              <w:t>95%</w:t>
            </w:r>
          </w:p>
        </w:tc>
        <w:tc>
          <w:tcPr>
            <w:tcW w:w="695" w:type="dxa"/>
            <w:shd w:val="clear" w:color="auto" w:fill="BFBFBF" w:themeFill="background1" w:themeFillShade="BF"/>
            <w:vAlign w:val="center"/>
          </w:tcPr>
          <w:p w14:paraId="0FDF103C" w14:textId="77777777" w:rsidR="00D53303" w:rsidRPr="005141FF" w:rsidRDefault="00D53303" w:rsidP="00AB51DB">
            <w:pPr>
              <w:jc w:val="center"/>
              <w:rPr>
                <w:rFonts w:cstheme="minorHAnsi"/>
                <w:sz w:val="20"/>
                <w:szCs w:val="20"/>
              </w:rPr>
            </w:pPr>
            <w:r w:rsidRPr="005141FF">
              <w:rPr>
                <w:rFonts w:cstheme="minorHAnsi"/>
                <w:sz w:val="20"/>
                <w:szCs w:val="20"/>
              </w:rPr>
              <w:t>92%</w:t>
            </w:r>
          </w:p>
        </w:tc>
        <w:tc>
          <w:tcPr>
            <w:tcW w:w="695" w:type="dxa"/>
            <w:shd w:val="clear" w:color="auto" w:fill="BFBFBF" w:themeFill="background1" w:themeFillShade="BF"/>
            <w:vAlign w:val="center"/>
          </w:tcPr>
          <w:p w14:paraId="7B7E8AEF" w14:textId="740DFC53"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BFBFBF" w:themeFill="background1" w:themeFillShade="BF"/>
            <w:vAlign w:val="center"/>
          </w:tcPr>
          <w:p w14:paraId="40A4FB6B" w14:textId="77777777" w:rsidR="00D53303" w:rsidRPr="005141FF" w:rsidRDefault="00D53303" w:rsidP="00AB51DB">
            <w:pPr>
              <w:jc w:val="center"/>
              <w:rPr>
                <w:rFonts w:cstheme="minorHAnsi"/>
                <w:sz w:val="20"/>
                <w:szCs w:val="20"/>
              </w:rPr>
            </w:pPr>
            <w:r w:rsidRPr="005141FF">
              <w:rPr>
                <w:rFonts w:cstheme="minorHAnsi"/>
                <w:sz w:val="20"/>
                <w:szCs w:val="20"/>
              </w:rPr>
              <w:t>86%</w:t>
            </w:r>
          </w:p>
        </w:tc>
      </w:tr>
      <w:tr w:rsidR="009566CE" w:rsidRPr="00320318" w14:paraId="24C24DE5" w14:textId="77777777" w:rsidTr="002328AE">
        <w:tc>
          <w:tcPr>
            <w:tcW w:w="2790" w:type="dxa"/>
            <w:tcBorders>
              <w:top w:val="single" w:sz="4" w:space="0" w:color="auto"/>
              <w:left w:val="single" w:sz="4" w:space="0" w:color="auto"/>
            </w:tcBorders>
            <w:shd w:val="clear" w:color="auto" w:fill="FFFFFF" w:themeFill="background1"/>
            <w:vAlign w:val="bottom"/>
          </w:tcPr>
          <w:p w14:paraId="12CDBBFF" w14:textId="77777777" w:rsidR="00D53303" w:rsidRPr="005141FF" w:rsidRDefault="00D53303" w:rsidP="00AB51DB">
            <w:pPr>
              <w:rPr>
                <w:rFonts w:cstheme="minorHAnsi"/>
                <w:sz w:val="20"/>
                <w:szCs w:val="20"/>
              </w:rPr>
            </w:pPr>
            <w:r w:rsidRPr="005141FF">
              <w:rPr>
                <w:rFonts w:cstheme="minorHAnsi"/>
                <w:sz w:val="20"/>
                <w:szCs w:val="20"/>
              </w:rPr>
              <w:t>Boston Arts Academy</w:t>
            </w:r>
          </w:p>
        </w:tc>
        <w:tc>
          <w:tcPr>
            <w:tcW w:w="694" w:type="dxa"/>
            <w:shd w:val="clear" w:color="auto" w:fill="FFFFFF" w:themeFill="background1"/>
            <w:vAlign w:val="center"/>
          </w:tcPr>
          <w:p w14:paraId="79B1F356" w14:textId="77777777" w:rsidR="00D53303" w:rsidRPr="005141FF" w:rsidRDefault="00D53303" w:rsidP="00AB51DB">
            <w:pPr>
              <w:jc w:val="center"/>
              <w:rPr>
                <w:rFonts w:cstheme="minorHAnsi"/>
                <w:sz w:val="20"/>
                <w:szCs w:val="20"/>
              </w:rPr>
            </w:pPr>
            <w:r w:rsidRPr="005141FF">
              <w:rPr>
                <w:rFonts w:cstheme="minorHAnsi"/>
                <w:sz w:val="20"/>
                <w:szCs w:val="20"/>
              </w:rPr>
              <w:t>23%</w:t>
            </w:r>
          </w:p>
        </w:tc>
        <w:tc>
          <w:tcPr>
            <w:tcW w:w="695" w:type="dxa"/>
            <w:shd w:val="clear" w:color="auto" w:fill="FFFFFF" w:themeFill="background1"/>
            <w:vAlign w:val="center"/>
          </w:tcPr>
          <w:p w14:paraId="3AD111F2" w14:textId="77777777" w:rsidR="00D53303" w:rsidRPr="005141FF" w:rsidRDefault="00D53303" w:rsidP="00AB51DB">
            <w:pPr>
              <w:jc w:val="center"/>
              <w:rPr>
                <w:rFonts w:cstheme="minorHAnsi"/>
                <w:sz w:val="20"/>
                <w:szCs w:val="20"/>
              </w:rPr>
            </w:pPr>
            <w:r w:rsidRPr="005141FF">
              <w:rPr>
                <w:rFonts w:cstheme="minorHAnsi"/>
                <w:sz w:val="20"/>
                <w:szCs w:val="20"/>
              </w:rPr>
              <w:t>17%</w:t>
            </w:r>
          </w:p>
        </w:tc>
        <w:tc>
          <w:tcPr>
            <w:tcW w:w="695" w:type="dxa"/>
            <w:shd w:val="clear" w:color="auto" w:fill="FFFFFF" w:themeFill="background1"/>
            <w:vAlign w:val="center"/>
          </w:tcPr>
          <w:p w14:paraId="01AA3361" w14:textId="77777777" w:rsidR="00D53303" w:rsidRPr="005141FF" w:rsidRDefault="00D53303" w:rsidP="00AB51DB">
            <w:pPr>
              <w:jc w:val="center"/>
              <w:rPr>
                <w:rFonts w:cstheme="minorHAnsi"/>
                <w:sz w:val="20"/>
                <w:szCs w:val="20"/>
              </w:rPr>
            </w:pPr>
            <w:r w:rsidRPr="005141FF">
              <w:rPr>
                <w:rFonts w:cstheme="minorHAnsi"/>
                <w:sz w:val="20"/>
                <w:szCs w:val="20"/>
              </w:rPr>
              <w:t>19%</w:t>
            </w:r>
          </w:p>
        </w:tc>
        <w:tc>
          <w:tcPr>
            <w:tcW w:w="695" w:type="dxa"/>
            <w:shd w:val="clear" w:color="auto" w:fill="FFFFFF" w:themeFill="background1"/>
            <w:vAlign w:val="center"/>
          </w:tcPr>
          <w:p w14:paraId="7981C822" w14:textId="77777777" w:rsidR="00D53303" w:rsidRPr="005141FF" w:rsidRDefault="00D53303" w:rsidP="00AB51DB">
            <w:pPr>
              <w:jc w:val="center"/>
              <w:rPr>
                <w:rFonts w:cstheme="minorHAnsi"/>
                <w:sz w:val="20"/>
                <w:szCs w:val="20"/>
              </w:rPr>
            </w:pPr>
            <w:r w:rsidRPr="005141FF">
              <w:rPr>
                <w:rFonts w:cstheme="minorHAnsi"/>
                <w:sz w:val="20"/>
                <w:szCs w:val="20"/>
              </w:rPr>
              <w:t>9%</w:t>
            </w:r>
          </w:p>
        </w:tc>
        <w:tc>
          <w:tcPr>
            <w:tcW w:w="695" w:type="dxa"/>
            <w:tcBorders>
              <w:right w:val="single" w:sz="4" w:space="0" w:color="auto"/>
            </w:tcBorders>
            <w:shd w:val="clear" w:color="auto" w:fill="FFFFFF" w:themeFill="background1"/>
            <w:vAlign w:val="center"/>
          </w:tcPr>
          <w:p w14:paraId="02E7AD87" w14:textId="77777777" w:rsidR="00D53303" w:rsidRPr="005141FF" w:rsidRDefault="00D53303" w:rsidP="00AB51DB">
            <w:pPr>
              <w:jc w:val="center"/>
              <w:rPr>
                <w:rFonts w:cstheme="minorHAnsi"/>
                <w:sz w:val="20"/>
                <w:szCs w:val="20"/>
              </w:rPr>
            </w:pPr>
            <w:r w:rsidRPr="005141FF">
              <w:rPr>
                <w:rFonts w:cstheme="minorHAnsi"/>
                <w:sz w:val="20"/>
                <w:szCs w:val="20"/>
              </w:rPr>
              <w:t>5%</w:t>
            </w:r>
          </w:p>
        </w:tc>
        <w:tc>
          <w:tcPr>
            <w:tcW w:w="694" w:type="dxa"/>
            <w:tcBorders>
              <w:top w:val="single" w:sz="4" w:space="0" w:color="auto"/>
              <w:left w:val="single" w:sz="4" w:space="0" w:color="auto"/>
            </w:tcBorders>
            <w:shd w:val="clear" w:color="auto" w:fill="FFFFFF" w:themeFill="background1"/>
            <w:vAlign w:val="center"/>
          </w:tcPr>
          <w:p w14:paraId="0CF8C5B9" w14:textId="77777777" w:rsidR="00D53303" w:rsidRPr="005141FF" w:rsidRDefault="00D53303" w:rsidP="00AB51DB">
            <w:pPr>
              <w:jc w:val="center"/>
              <w:rPr>
                <w:rFonts w:cstheme="minorHAnsi"/>
                <w:sz w:val="20"/>
                <w:szCs w:val="20"/>
              </w:rPr>
            </w:pPr>
            <w:r w:rsidRPr="005141FF">
              <w:rPr>
                <w:rFonts w:cstheme="minorHAnsi"/>
                <w:sz w:val="20"/>
                <w:szCs w:val="20"/>
              </w:rPr>
              <w:t>15%</w:t>
            </w:r>
          </w:p>
        </w:tc>
        <w:tc>
          <w:tcPr>
            <w:tcW w:w="695" w:type="dxa"/>
            <w:shd w:val="clear" w:color="auto" w:fill="FFFFFF" w:themeFill="background1"/>
            <w:vAlign w:val="center"/>
          </w:tcPr>
          <w:p w14:paraId="3EC60E18" w14:textId="2DF0F866"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4F178EEB" w14:textId="77777777" w:rsidR="00D53303" w:rsidRPr="005141FF" w:rsidRDefault="00D53303" w:rsidP="00AB51DB">
            <w:pPr>
              <w:jc w:val="center"/>
              <w:rPr>
                <w:rFonts w:cstheme="minorHAnsi"/>
                <w:sz w:val="20"/>
                <w:szCs w:val="20"/>
              </w:rPr>
            </w:pPr>
            <w:r w:rsidRPr="005141FF">
              <w:rPr>
                <w:rFonts w:cstheme="minorHAnsi"/>
                <w:sz w:val="20"/>
                <w:szCs w:val="20"/>
              </w:rPr>
              <w:t>23%</w:t>
            </w:r>
          </w:p>
        </w:tc>
        <w:tc>
          <w:tcPr>
            <w:tcW w:w="695" w:type="dxa"/>
            <w:shd w:val="clear" w:color="auto" w:fill="FFFFFF" w:themeFill="background1"/>
            <w:vAlign w:val="center"/>
          </w:tcPr>
          <w:p w14:paraId="55D2A09E" w14:textId="20B5EC46"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FFFFFF" w:themeFill="background1"/>
            <w:vAlign w:val="center"/>
          </w:tcPr>
          <w:p w14:paraId="0C689FAC" w14:textId="7849955E"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11425B40" w14:textId="77777777" w:rsidTr="002328AE">
        <w:tc>
          <w:tcPr>
            <w:tcW w:w="2790" w:type="dxa"/>
            <w:tcBorders>
              <w:top w:val="single" w:sz="4" w:space="0" w:color="auto"/>
              <w:left w:val="single" w:sz="4" w:space="0" w:color="auto"/>
            </w:tcBorders>
            <w:shd w:val="clear" w:color="auto" w:fill="BFBFBF" w:themeFill="background1" w:themeFillShade="BF"/>
            <w:vAlign w:val="bottom"/>
          </w:tcPr>
          <w:p w14:paraId="4D331DD0" w14:textId="77777777" w:rsidR="00D53303" w:rsidRPr="005141FF" w:rsidRDefault="00D53303" w:rsidP="00AB51DB">
            <w:pPr>
              <w:rPr>
                <w:rFonts w:cstheme="minorHAnsi"/>
                <w:sz w:val="20"/>
                <w:szCs w:val="20"/>
              </w:rPr>
            </w:pPr>
            <w:r w:rsidRPr="005141FF">
              <w:rPr>
                <w:rFonts w:cstheme="minorHAnsi"/>
                <w:sz w:val="20"/>
                <w:szCs w:val="20"/>
              </w:rPr>
              <w:t>Boston Adult Academy</w:t>
            </w:r>
          </w:p>
        </w:tc>
        <w:tc>
          <w:tcPr>
            <w:tcW w:w="694" w:type="dxa"/>
            <w:shd w:val="clear" w:color="auto" w:fill="BFBFBF" w:themeFill="background1" w:themeFillShade="BF"/>
            <w:vAlign w:val="center"/>
          </w:tcPr>
          <w:p w14:paraId="3D0B8350" w14:textId="6A6C38E3"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7DB96A3A" w14:textId="2ECD2434"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4D2D2EED" w14:textId="100796B9"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596E1DAD" w14:textId="11F8B41A" w:rsidR="00D53303" w:rsidRPr="005141FF" w:rsidRDefault="00CB5A45" w:rsidP="00AB51DB">
            <w:pPr>
              <w:jc w:val="center"/>
              <w:rPr>
                <w:rFonts w:cstheme="minorHAnsi"/>
                <w:sz w:val="20"/>
                <w:szCs w:val="20"/>
              </w:rPr>
            </w:pPr>
            <w:r>
              <w:rPr>
                <w:rFonts w:cstheme="minorHAnsi"/>
                <w:sz w:val="20"/>
                <w:szCs w:val="20"/>
              </w:rPr>
              <w:t>NA</w:t>
            </w:r>
          </w:p>
        </w:tc>
        <w:tc>
          <w:tcPr>
            <w:tcW w:w="695" w:type="dxa"/>
            <w:tcBorders>
              <w:right w:val="single" w:sz="4" w:space="0" w:color="auto"/>
            </w:tcBorders>
            <w:shd w:val="clear" w:color="auto" w:fill="BFBFBF" w:themeFill="background1" w:themeFillShade="BF"/>
            <w:vAlign w:val="center"/>
          </w:tcPr>
          <w:p w14:paraId="70755F0B" w14:textId="6FDBEE45" w:rsidR="00D53303" w:rsidRPr="005141FF" w:rsidRDefault="00CB5A45" w:rsidP="00AB51DB">
            <w:pPr>
              <w:jc w:val="center"/>
              <w:rPr>
                <w:rFonts w:cstheme="minorHAnsi"/>
                <w:sz w:val="20"/>
                <w:szCs w:val="20"/>
              </w:rPr>
            </w:pPr>
            <w:r>
              <w:rPr>
                <w:rFonts w:cstheme="minorHAnsi"/>
                <w:sz w:val="20"/>
                <w:szCs w:val="20"/>
              </w:rPr>
              <w:t>NA</w:t>
            </w:r>
          </w:p>
        </w:tc>
        <w:tc>
          <w:tcPr>
            <w:tcW w:w="694" w:type="dxa"/>
            <w:tcBorders>
              <w:top w:val="single" w:sz="4" w:space="0" w:color="auto"/>
              <w:left w:val="single" w:sz="4" w:space="0" w:color="auto"/>
            </w:tcBorders>
            <w:shd w:val="clear" w:color="auto" w:fill="BFBFBF" w:themeFill="background1" w:themeFillShade="BF"/>
            <w:vAlign w:val="center"/>
          </w:tcPr>
          <w:p w14:paraId="61CC2A19" w14:textId="2AFCE320"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7077D9B8" w14:textId="5FEE759E"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40E8637A" w14:textId="0E672DAB"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2E3D0E12" w14:textId="39D63623"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BFBFBF" w:themeFill="background1" w:themeFillShade="BF"/>
            <w:vAlign w:val="center"/>
          </w:tcPr>
          <w:p w14:paraId="77519EB4" w14:textId="7A3C0CC7"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136084A3" w14:textId="77777777" w:rsidTr="002328AE">
        <w:tc>
          <w:tcPr>
            <w:tcW w:w="2790" w:type="dxa"/>
            <w:tcBorders>
              <w:top w:val="single" w:sz="4" w:space="0" w:color="auto"/>
              <w:left w:val="single" w:sz="4" w:space="0" w:color="auto"/>
            </w:tcBorders>
            <w:shd w:val="clear" w:color="auto" w:fill="FFFFFF" w:themeFill="background1"/>
            <w:vAlign w:val="bottom"/>
          </w:tcPr>
          <w:p w14:paraId="39B36378" w14:textId="77777777" w:rsidR="00D53303" w:rsidRPr="005141FF" w:rsidRDefault="00D53303" w:rsidP="00AB51DB">
            <w:pPr>
              <w:rPr>
                <w:rFonts w:cstheme="minorHAnsi"/>
                <w:sz w:val="20"/>
                <w:szCs w:val="20"/>
              </w:rPr>
            </w:pPr>
            <w:r w:rsidRPr="005141FF">
              <w:rPr>
                <w:rFonts w:cstheme="minorHAnsi"/>
                <w:sz w:val="20"/>
                <w:szCs w:val="20"/>
              </w:rPr>
              <w:t>Margarita Muniz Academy</w:t>
            </w:r>
          </w:p>
        </w:tc>
        <w:tc>
          <w:tcPr>
            <w:tcW w:w="694" w:type="dxa"/>
            <w:shd w:val="clear" w:color="auto" w:fill="FFFFFF" w:themeFill="background1"/>
            <w:vAlign w:val="center"/>
          </w:tcPr>
          <w:p w14:paraId="31FBB56E" w14:textId="77777777" w:rsidR="00D53303" w:rsidRPr="005141FF" w:rsidRDefault="00D53303" w:rsidP="00AB51DB">
            <w:pPr>
              <w:jc w:val="center"/>
              <w:rPr>
                <w:rFonts w:cstheme="minorHAnsi"/>
                <w:sz w:val="20"/>
                <w:szCs w:val="20"/>
              </w:rPr>
            </w:pPr>
            <w:r w:rsidRPr="005141FF">
              <w:rPr>
                <w:rFonts w:cstheme="minorHAnsi"/>
                <w:sz w:val="20"/>
                <w:szCs w:val="20"/>
              </w:rPr>
              <w:t>5%</w:t>
            </w:r>
          </w:p>
        </w:tc>
        <w:tc>
          <w:tcPr>
            <w:tcW w:w="695" w:type="dxa"/>
            <w:shd w:val="clear" w:color="auto" w:fill="FFFFFF" w:themeFill="background1"/>
            <w:vAlign w:val="center"/>
          </w:tcPr>
          <w:p w14:paraId="206C17B4" w14:textId="77777777" w:rsidR="00D53303" w:rsidRPr="005141FF" w:rsidRDefault="00D53303" w:rsidP="00AB51DB">
            <w:pPr>
              <w:jc w:val="center"/>
              <w:rPr>
                <w:rFonts w:cstheme="minorHAnsi"/>
                <w:sz w:val="20"/>
                <w:szCs w:val="20"/>
              </w:rPr>
            </w:pPr>
            <w:r w:rsidRPr="005141FF">
              <w:rPr>
                <w:rFonts w:cstheme="minorHAnsi"/>
                <w:sz w:val="20"/>
                <w:szCs w:val="20"/>
              </w:rPr>
              <w:t>5%</w:t>
            </w:r>
          </w:p>
        </w:tc>
        <w:tc>
          <w:tcPr>
            <w:tcW w:w="695" w:type="dxa"/>
            <w:shd w:val="clear" w:color="auto" w:fill="FFFFFF" w:themeFill="background1"/>
            <w:vAlign w:val="center"/>
          </w:tcPr>
          <w:p w14:paraId="6DD60697" w14:textId="77777777" w:rsidR="00D53303" w:rsidRPr="005141FF" w:rsidRDefault="00D53303" w:rsidP="00AB51DB">
            <w:pPr>
              <w:jc w:val="center"/>
              <w:rPr>
                <w:rFonts w:cstheme="minorHAnsi"/>
                <w:sz w:val="20"/>
                <w:szCs w:val="20"/>
              </w:rPr>
            </w:pPr>
            <w:r w:rsidRPr="005141FF">
              <w:rPr>
                <w:rFonts w:cstheme="minorHAnsi"/>
                <w:sz w:val="20"/>
                <w:szCs w:val="20"/>
              </w:rPr>
              <w:t>6%</w:t>
            </w:r>
          </w:p>
        </w:tc>
        <w:tc>
          <w:tcPr>
            <w:tcW w:w="695" w:type="dxa"/>
            <w:shd w:val="clear" w:color="auto" w:fill="FFFFFF" w:themeFill="background1"/>
            <w:vAlign w:val="center"/>
          </w:tcPr>
          <w:p w14:paraId="46C7C385" w14:textId="77777777" w:rsidR="00D53303" w:rsidRPr="005141FF" w:rsidRDefault="00D53303" w:rsidP="00AB51DB">
            <w:pPr>
              <w:jc w:val="center"/>
              <w:rPr>
                <w:rFonts w:cstheme="minorHAnsi"/>
                <w:sz w:val="20"/>
                <w:szCs w:val="20"/>
              </w:rPr>
            </w:pPr>
            <w:r w:rsidRPr="005141FF">
              <w:rPr>
                <w:rFonts w:cstheme="minorHAnsi"/>
                <w:sz w:val="20"/>
                <w:szCs w:val="20"/>
              </w:rPr>
              <w:t>0%</w:t>
            </w:r>
          </w:p>
        </w:tc>
        <w:tc>
          <w:tcPr>
            <w:tcW w:w="695" w:type="dxa"/>
            <w:tcBorders>
              <w:right w:val="single" w:sz="4" w:space="0" w:color="auto"/>
            </w:tcBorders>
            <w:shd w:val="clear" w:color="auto" w:fill="FFFFFF" w:themeFill="background1"/>
            <w:vAlign w:val="center"/>
          </w:tcPr>
          <w:p w14:paraId="78A4981C" w14:textId="77777777" w:rsidR="00D53303" w:rsidRPr="005141FF" w:rsidRDefault="00D53303" w:rsidP="00AB51DB">
            <w:pPr>
              <w:jc w:val="center"/>
              <w:rPr>
                <w:rFonts w:cstheme="minorHAnsi"/>
                <w:sz w:val="20"/>
                <w:szCs w:val="20"/>
              </w:rPr>
            </w:pPr>
            <w:r w:rsidRPr="005141FF">
              <w:rPr>
                <w:rFonts w:cstheme="minorHAnsi"/>
                <w:sz w:val="20"/>
                <w:szCs w:val="20"/>
              </w:rPr>
              <w:t>2%</w:t>
            </w:r>
          </w:p>
        </w:tc>
        <w:tc>
          <w:tcPr>
            <w:tcW w:w="694" w:type="dxa"/>
            <w:tcBorders>
              <w:top w:val="single" w:sz="4" w:space="0" w:color="auto"/>
              <w:left w:val="single" w:sz="4" w:space="0" w:color="auto"/>
            </w:tcBorders>
            <w:shd w:val="clear" w:color="auto" w:fill="FFFFFF" w:themeFill="background1"/>
            <w:vAlign w:val="center"/>
          </w:tcPr>
          <w:p w14:paraId="5D6C5F5C" w14:textId="18821CF3"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2193298F" w14:textId="7A5F1D89"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25AE2453" w14:textId="77777777" w:rsidR="00D53303" w:rsidRPr="005141FF" w:rsidRDefault="00D53303" w:rsidP="00AB51DB">
            <w:pPr>
              <w:jc w:val="center"/>
              <w:rPr>
                <w:rFonts w:cstheme="minorHAnsi"/>
                <w:sz w:val="20"/>
                <w:szCs w:val="20"/>
              </w:rPr>
            </w:pPr>
            <w:r w:rsidRPr="005141FF">
              <w:rPr>
                <w:rFonts w:cstheme="minorHAnsi"/>
                <w:sz w:val="20"/>
                <w:szCs w:val="20"/>
              </w:rPr>
              <w:t>5%</w:t>
            </w:r>
          </w:p>
        </w:tc>
        <w:tc>
          <w:tcPr>
            <w:tcW w:w="695" w:type="dxa"/>
            <w:shd w:val="clear" w:color="auto" w:fill="FFFFFF" w:themeFill="background1"/>
            <w:vAlign w:val="center"/>
          </w:tcPr>
          <w:p w14:paraId="24B441AC" w14:textId="60CBAED7"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FFFFFF" w:themeFill="background1"/>
            <w:vAlign w:val="center"/>
          </w:tcPr>
          <w:p w14:paraId="32481BD5" w14:textId="5EA2A7A0"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18404A4F" w14:textId="77777777" w:rsidTr="002328AE">
        <w:tc>
          <w:tcPr>
            <w:tcW w:w="2790" w:type="dxa"/>
            <w:tcBorders>
              <w:top w:val="single" w:sz="4" w:space="0" w:color="auto"/>
              <w:left w:val="single" w:sz="4" w:space="0" w:color="auto"/>
            </w:tcBorders>
            <w:shd w:val="clear" w:color="auto" w:fill="BFBFBF" w:themeFill="background1" w:themeFillShade="BF"/>
            <w:vAlign w:val="bottom"/>
          </w:tcPr>
          <w:p w14:paraId="78CD14EA" w14:textId="77777777" w:rsidR="00D53303" w:rsidRPr="005141FF" w:rsidRDefault="00D53303" w:rsidP="00AB51DB">
            <w:pPr>
              <w:rPr>
                <w:rFonts w:cstheme="minorHAnsi"/>
                <w:sz w:val="20"/>
                <w:szCs w:val="20"/>
              </w:rPr>
            </w:pPr>
            <w:r w:rsidRPr="005141FF">
              <w:rPr>
                <w:rFonts w:cstheme="minorHAnsi"/>
                <w:sz w:val="20"/>
                <w:szCs w:val="20"/>
              </w:rPr>
              <w:t>Boston Leadership Acad</w:t>
            </w:r>
          </w:p>
        </w:tc>
        <w:tc>
          <w:tcPr>
            <w:tcW w:w="694" w:type="dxa"/>
            <w:shd w:val="clear" w:color="auto" w:fill="BFBFBF" w:themeFill="background1" w:themeFillShade="BF"/>
            <w:vAlign w:val="center"/>
          </w:tcPr>
          <w:p w14:paraId="6EA83B95" w14:textId="77777777" w:rsidR="00D53303" w:rsidRPr="005141FF" w:rsidRDefault="00D53303" w:rsidP="00AB51DB">
            <w:pPr>
              <w:jc w:val="center"/>
              <w:rPr>
                <w:rFonts w:cstheme="minorHAnsi"/>
                <w:sz w:val="20"/>
                <w:szCs w:val="20"/>
              </w:rPr>
            </w:pPr>
            <w:r w:rsidRPr="005141FF">
              <w:rPr>
                <w:rFonts w:cstheme="minorHAnsi"/>
                <w:sz w:val="20"/>
                <w:szCs w:val="20"/>
              </w:rPr>
              <w:t>17%</w:t>
            </w:r>
          </w:p>
        </w:tc>
        <w:tc>
          <w:tcPr>
            <w:tcW w:w="695" w:type="dxa"/>
            <w:shd w:val="clear" w:color="auto" w:fill="BFBFBF" w:themeFill="background1" w:themeFillShade="BF"/>
            <w:vAlign w:val="center"/>
          </w:tcPr>
          <w:p w14:paraId="4702B698" w14:textId="77777777" w:rsidR="00D53303" w:rsidRPr="005141FF" w:rsidRDefault="00D53303" w:rsidP="00AB51DB">
            <w:pPr>
              <w:jc w:val="center"/>
              <w:rPr>
                <w:rFonts w:cstheme="minorHAnsi"/>
                <w:sz w:val="20"/>
                <w:szCs w:val="20"/>
              </w:rPr>
            </w:pPr>
            <w:r w:rsidRPr="005141FF">
              <w:rPr>
                <w:rFonts w:cstheme="minorHAnsi"/>
                <w:sz w:val="20"/>
                <w:szCs w:val="20"/>
              </w:rPr>
              <w:t>16%</w:t>
            </w:r>
          </w:p>
        </w:tc>
        <w:tc>
          <w:tcPr>
            <w:tcW w:w="695" w:type="dxa"/>
            <w:shd w:val="clear" w:color="auto" w:fill="BFBFBF" w:themeFill="background1" w:themeFillShade="BF"/>
            <w:vAlign w:val="center"/>
          </w:tcPr>
          <w:p w14:paraId="4E23BB9C" w14:textId="77777777" w:rsidR="00D53303" w:rsidRPr="005141FF" w:rsidRDefault="00D53303" w:rsidP="00AB51DB">
            <w:pPr>
              <w:jc w:val="center"/>
              <w:rPr>
                <w:rFonts w:cstheme="minorHAnsi"/>
                <w:sz w:val="20"/>
                <w:szCs w:val="20"/>
              </w:rPr>
            </w:pPr>
            <w:r w:rsidRPr="005141FF">
              <w:rPr>
                <w:rFonts w:cstheme="minorHAnsi"/>
                <w:sz w:val="20"/>
                <w:szCs w:val="20"/>
              </w:rPr>
              <w:t>15%</w:t>
            </w:r>
          </w:p>
        </w:tc>
        <w:tc>
          <w:tcPr>
            <w:tcW w:w="695" w:type="dxa"/>
            <w:shd w:val="clear" w:color="auto" w:fill="BFBFBF" w:themeFill="background1" w:themeFillShade="BF"/>
            <w:vAlign w:val="center"/>
          </w:tcPr>
          <w:p w14:paraId="4BE13A12" w14:textId="6C5D35EC" w:rsidR="00D53303" w:rsidRPr="005141FF" w:rsidRDefault="00CB5A45" w:rsidP="00AB51DB">
            <w:pPr>
              <w:jc w:val="center"/>
              <w:rPr>
                <w:rFonts w:cstheme="minorHAnsi"/>
                <w:sz w:val="20"/>
                <w:szCs w:val="20"/>
              </w:rPr>
            </w:pPr>
            <w:r>
              <w:rPr>
                <w:rFonts w:cstheme="minorHAnsi"/>
                <w:sz w:val="20"/>
                <w:szCs w:val="20"/>
              </w:rPr>
              <w:t>NA</w:t>
            </w:r>
          </w:p>
        </w:tc>
        <w:tc>
          <w:tcPr>
            <w:tcW w:w="695" w:type="dxa"/>
            <w:tcBorders>
              <w:right w:val="single" w:sz="4" w:space="0" w:color="auto"/>
            </w:tcBorders>
            <w:shd w:val="clear" w:color="auto" w:fill="BFBFBF" w:themeFill="background1" w:themeFillShade="BF"/>
            <w:vAlign w:val="center"/>
          </w:tcPr>
          <w:p w14:paraId="1A7D9BAF" w14:textId="77777777" w:rsidR="00D53303" w:rsidRPr="005141FF" w:rsidRDefault="00D53303" w:rsidP="00AB51DB">
            <w:pPr>
              <w:jc w:val="center"/>
              <w:rPr>
                <w:rFonts w:cstheme="minorHAnsi"/>
                <w:sz w:val="20"/>
                <w:szCs w:val="20"/>
              </w:rPr>
            </w:pPr>
            <w:r w:rsidRPr="005141FF">
              <w:rPr>
                <w:rFonts w:cstheme="minorHAnsi"/>
                <w:sz w:val="20"/>
                <w:szCs w:val="20"/>
              </w:rPr>
              <w:t>12%</w:t>
            </w:r>
          </w:p>
        </w:tc>
        <w:tc>
          <w:tcPr>
            <w:tcW w:w="694" w:type="dxa"/>
            <w:tcBorders>
              <w:top w:val="single" w:sz="4" w:space="0" w:color="auto"/>
              <w:left w:val="single" w:sz="4" w:space="0" w:color="auto"/>
            </w:tcBorders>
            <w:shd w:val="clear" w:color="auto" w:fill="BFBFBF" w:themeFill="background1" w:themeFillShade="BF"/>
            <w:vAlign w:val="center"/>
          </w:tcPr>
          <w:p w14:paraId="5FCA4590" w14:textId="77777777" w:rsidR="00D53303" w:rsidRPr="005141FF" w:rsidRDefault="00D53303" w:rsidP="00AB51DB">
            <w:pPr>
              <w:jc w:val="center"/>
              <w:rPr>
                <w:rFonts w:cstheme="minorHAnsi"/>
                <w:sz w:val="20"/>
                <w:szCs w:val="20"/>
              </w:rPr>
            </w:pPr>
            <w:r w:rsidRPr="005141FF">
              <w:rPr>
                <w:rFonts w:cstheme="minorHAnsi"/>
                <w:sz w:val="20"/>
                <w:szCs w:val="20"/>
              </w:rPr>
              <w:t>13%</w:t>
            </w:r>
          </w:p>
        </w:tc>
        <w:tc>
          <w:tcPr>
            <w:tcW w:w="695" w:type="dxa"/>
            <w:shd w:val="clear" w:color="auto" w:fill="BFBFBF" w:themeFill="background1" w:themeFillShade="BF"/>
            <w:vAlign w:val="center"/>
          </w:tcPr>
          <w:p w14:paraId="6DDB9FF8" w14:textId="18310256"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1D94D433" w14:textId="77777777" w:rsidR="00D53303" w:rsidRPr="005141FF" w:rsidRDefault="00D53303" w:rsidP="00AB51DB">
            <w:pPr>
              <w:jc w:val="center"/>
              <w:rPr>
                <w:rFonts w:cstheme="minorHAnsi"/>
                <w:sz w:val="20"/>
                <w:szCs w:val="20"/>
              </w:rPr>
            </w:pPr>
            <w:r w:rsidRPr="005141FF">
              <w:rPr>
                <w:rFonts w:cstheme="minorHAnsi"/>
                <w:sz w:val="20"/>
                <w:szCs w:val="20"/>
              </w:rPr>
              <w:t>17%</w:t>
            </w:r>
          </w:p>
        </w:tc>
        <w:tc>
          <w:tcPr>
            <w:tcW w:w="695" w:type="dxa"/>
            <w:shd w:val="clear" w:color="auto" w:fill="BFBFBF" w:themeFill="background1" w:themeFillShade="BF"/>
            <w:vAlign w:val="center"/>
          </w:tcPr>
          <w:p w14:paraId="719D599A" w14:textId="6C4D41C3"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BFBFBF" w:themeFill="background1" w:themeFillShade="BF"/>
            <w:vAlign w:val="center"/>
          </w:tcPr>
          <w:p w14:paraId="3C83682D" w14:textId="4B1EFCBF"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725E781F" w14:textId="77777777" w:rsidTr="002328AE">
        <w:tc>
          <w:tcPr>
            <w:tcW w:w="2790" w:type="dxa"/>
            <w:tcBorders>
              <w:top w:val="single" w:sz="4" w:space="0" w:color="auto"/>
              <w:left w:val="single" w:sz="4" w:space="0" w:color="auto"/>
            </w:tcBorders>
            <w:shd w:val="clear" w:color="auto" w:fill="FFFFFF" w:themeFill="background1"/>
            <w:vAlign w:val="bottom"/>
          </w:tcPr>
          <w:p w14:paraId="756F88DF" w14:textId="77777777" w:rsidR="00D53303" w:rsidRPr="005141FF" w:rsidRDefault="00D53303" w:rsidP="00AB51DB">
            <w:pPr>
              <w:rPr>
                <w:rFonts w:cstheme="minorHAnsi"/>
                <w:sz w:val="20"/>
                <w:szCs w:val="20"/>
              </w:rPr>
            </w:pPr>
            <w:r w:rsidRPr="005141FF">
              <w:rPr>
                <w:rFonts w:cstheme="minorHAnsi"/>
                <w:sz w:val="20"/>
                <w:szCs w:val="20"/>
              </w:rPr>
              <w:t>Boston Latin School</w:t>
            </w:r>
          </w:p>
        </w:tc>
        <w:tc>
          <w:tcPr>
            <w:tcW w:w="694" w:type="dxa"/>
            <w:shd w:val="clear" w:color="auto" w:fill="FFFFFF" w:themeFill="background1"/>
            <w:vAlign w:val="center"/>
          </w:tcPr>
          <w:p w14:paraId="52E2BA7D" w14:textId="77777777" w:rsidR="00D53303" w:rsidRPr="005141FF" w:rsidRDefault="00D53303" w:rsidP="00AB51DB">
            <w:pPr>
              <w:jc w:val="center"/>
              <w:rPr>
                <w:rFonts w:cstheme="minorHAnsi"/>
                <w:sz w:val="20"/>
                <w:szCs w:val="20"/>
              </w:rPr>
            </w:pPr>
            <w:r w:rsidRPr="005141FF">
              <w:rPr>
                <w:rFonts w:cstheme="minorHAnsi"/>
                <w:sz w:val="20"/>
                <w:szCs w:val="20"/>
              </w:rPr>
              <w:t>98%</w:t>
            </w:r>
          </w:p>
        </w:tc>
        <w:tc>
          <w:tcPr>
            <w:tcW w:w="695" w:type="dxa"/>
            <w:shd w:val="clear" w:color="auto" w:fill="FFFFFF" w:themeFill="background1"/>
            <w:vAlign w:val="center"/>
          </w:tcPr>
          <w:p w14:paraId="5F192167" w14:textId="77777777" w:rsidR="00D53303" w:rsidRPr="005141FF" w:rsidRDefault="00D53303" w:rsidP="00AB51DB">
            <w:pPr>
              <w:jc w:val="center"/>
              <w:rPr>
                <w:rFonts w:cstheme="minorHAnsi"/>
                <w:sz w:val="20"/>
                <w:szCs w:val="20"/>
              </w:rPr>
            </w:pPr>
            <w:r w:rsidRPr="005141FF">
              <w:rPr>
                <w:rFonts w:cstheme="minorHAnsi"/>
                <w:sz w:val="20"/>
                <w:szCs w:val="20"/>
              </w:rPr>
              <w:t>100%</w:t>
            </w:r>
          </w:p>
        </w:tc>
        <w:tc>
          <w:tcPr>
            <w:tcW w:w="695" w:type="dxa"/>
            <w:shd w:val="clear" w:color="auto" w:fill="FFFFFF" w:themeFill="background1"/>
            <w:vAlign w:val="center"/>
          </w:tcPr>
          <w:p w14:paraId="62235E02" w14:textId="77777777" w:rsidR="00D53303" w:rsidRPr="005141FF" w:rsidRDefault="00D53303" w:rsidP="00AB51DB">
            <w:pPr>
              <w:jc w:val="center"/>
              <w:rPr>
                <w:rFonts w:cstheme="minorHAnsi"/>
                <w:sz w:val="20"/>
                <w:szCs w:val="20"/>
              </w:rPr>
            </w:pPr>
            <w:r w:rsidRPr="005141FF">
              <w:rPr>
                <w:rFonts w:cstheme="minorHAnsi"/>
                <w:sz w:val="20"/>
                <w:szCs w:val="20"/>
              </w:rPr>
              <w:t>100%</w:t>
            </w:r>
          </w:p>
        </w:tc>
        <w:tc>
          <w:tcPr>
            <w:tcW w:w="695" w:type="dxa"/>
            <w:shd w:val="clear" w:color="auto" w:fill="FFFFFF" w:themeFill="background1"/>
            <w:vAlign w:val="center"/>
          </w:tcPr>
          <w:p w14:paraId="01DA5AA8" w14:textId="7EB0686E" w:rsidR="00D53303" w:rsidRPr="005141FF" w:rsidRDefault="00CB5A45" w:rsidP="00AB51DB">
            <w:pPr>
              <w:jc w:val="center"/>
              <w:rPr>
                <w:rFonts w:cstheme="minorHAnsi"/>
                <w:sz w:val="20"/>
                <w:szCs w:val="20"/>
              </w:rPr>
            </w:pPr>
            <w:r>
              <w:rPr>
                <w:rFonts w:cstheme="minorHAnsi"/>
                <w:sz w:val="20"/>
                <w:szCs w:val="20"/>
              </w:rPr>
              <w:t>NA</w:t>
            </w:r>
          </w:p>
        </w:tc>
        <w:tc>
          <w:tcPr>
            <w:tcW w:w="695" w:type="dxa"/>
            <w:tcBorders>
              <w:right w:val="single" w:sz="4" w:space="0" w:color="auto"/>
            </w:tcBorders>
            <w:shd w:val="clear" w:color="auto" w:fill="FFFFFF" w:themeFill="background1"/>
            <w:vAlign w:val="center"/>
          </w:tcPr>
          <w:p w14:paraId="30D49009" w14:textId="2383451C" w:rsidR="00D53303" w:rsidRPr="005141FF" w:rsidRDefault="00CB5A45" w:rsidP="00AB51DB">
            <w:pPr>
              <w:jc w:val="center"/>
              <w:rPr>
                <w:rFonts w:cstheme="minorHAnsi"/>
                <w:sz w:val="20"/>
                <w:szCs w:val="20"/>
              </w:rPr>
            </w:pPr>
            <w:r>
              <w:rPr>
                <w:rFonts w:cstheme="minorHAnsi"/>
                <w:sz w:val="20"/>
                <w:szCs w:val="20"/>
              </w:rPr>
              <w:t>NA</w:t>
            </w:r>
          </w:p>
        </w:tc>
        <w:tc>
          <w:tcPr>
            <w:tcW w:w="694" w:type="dxa"/>
            <w:tcBorders>
              <w:top w:val="single" w:sz="4" w:space="0" w:color="auto"/>
              <w:left w:val="single" w:sz="4" w:space="0" w:color="auto"/>
            </w:tcBorders>
            <w:shd w:val="clear" w:color="auto" w:fill="FFFFFF" w:themeFill="background1"/>
            <w:vAlign w:val="center"/>
          </w:tcPr>
          <w:p w14:paraId="65A67B2B" w14:textId="77777777" w:rsidR="00D53303" w:rsidRPr="005141FF" w:rsidRDefault="00D53303" w:rsidP="00AB51DB">
            <w:pPr>
              <w:jc w:val="center"/>
              <w:rPr>
                <w:rFonts w:cstheme="minorHAnsi"/>
                <w:sz w:val="20"/>
                <w:szCs w:val="20"/>
              </w:rPr>
            </w:pPr>
            <w:r w:rsidRPr="005141FF">
              <w:rPr>
                <w:rFonts w:cstheme="minorHAnsi"/>
                <w:sz w:val="20"/>
                <w:szCs w:val="20"/>
              </w:rPr>
              <w:t>100%</w:t>
            </w:r>
          </w:p>
        </w:tc>
        <w:tc>
          <w:tcPr>
            <w:tcW w:w="695" w:type="dxa"/>
            <w:shd w:val="clear" w:color="auto" w:fill="FFFFFF" w:themeFill="background1"/>
            <w:vAlign w:val="center"/>
          </w:tcPr>
          <w:p w14:paraId="3ECFFF8E" w14:textId="77777777" w:rsidR="00D53303" w:rsidRPr="005141FF" w:rsidRDefault="00D53303" w:rsidP="00AB51DB">
            <w:pPr>
              <w:jc w:val="center"/>
              <w:rPr>
                <w:rFonts w:cstheme="minorHAnsi"/>
                <w:sz w:val="20"/>
                <w:szCs w:val="20"/>
              </w:rPr>
            </w:pPr>
            <w:r w:rsidRPr="005141FF">
              <w:rPr>
                <w:rFonts w:cstheme="minorHAnsi"/>
                <w:sz w:val="20"/>
                <w:szCs w:val="20"/>
              </w:rPr>
              <w:t>100%</w:t>
            </w:r>
          </w:p>
        </w:tc>
        <w:tc>
          <w:tcPr>
            <w:tcW w:w="695" w:type="dxa"/>
            <w:shd w:val="clear" w:color="auto" w:fill="FFFFFF" w:themeFill="background1"/>
            <w:vAlign w:val="center"/>
          </w:tcPr>
          <w:p w14:paraId="4C8BC9BF" w14:textId="77777777" w:rsidR="00D53303" w:rsidRPr="005141FF" w:rsidRDefault="00D53303" w:rsidP="00AB51DB">
            <w:pPr>
              <w:jc w:val="center"/>
              <w:rPr>
                <w:rFonts w:cstheme="minorHAnsi"/>
                <w:sz w:val="20"/>
                <w:szCs w:val="20"/>
              </w:rPr>
            </w:pPr>
            <w:r w:rsidRPr="005141FF">
              <w:rPr>
                <w:rFonts w:cstheme="minorHAnsi"/>
                <w:sz w:val="20"/>
                <w:szCs w:val="20"/>
              </w:rPr>
              <w:t>97%</w:t>
            </w:r>
          </w:p>
        </w:tc>
        <w:tc>
          <w:tcPr>
            <w:tcW w:w="695" w:type="dxa"/>
            <w:shd w:val="clear" w:color="auto" w:fill="FFFFFF" w:themeFill="background1"/>
            <w:vAlign w:val="center"/>
          </w:tcPr>
          <w:p w14:paraId="29C77217" w14:textId="77777777" w:rsidR="00D53303" w:rsidRPr="005141FF" w:rsidRDefault="00D53303" w:rsidP="00AB51DB">
            <w:pPr>
              <w:jc w:val="center"/>
              <w:rPr>
                <w:rFonts w:cstheme="minorHAnsi"/>
                <w:sz w:val="20"/>
                <w:szCs w:val="20"/>
              </w:rPr>
            </w:pPr>
            <w:r w:rsidRPr="005141FF">
              <w:rPr>
                <w:rFonts w:cstheme="minorHAnsi"/>
                <w:sz w:val="20"/>
                <w:szCs w:val="20"/>
              </w:rPr>
              <w:t>100%</w:t>
            </w:r>
          </w:p>
        </w:tc>
        <w:tc>
          <w:tcPr>
            <w:tcW w:w="695" w:type="dxa"/>
            <w:tcBorders>
              <w:top w:val="single" w:sz="4" w:space="0" w:color="auto"/>
              <w:right w:val="single" w:sz="4" w:space="0" w:color="auto"/>
            </w:tcBorders>
            <w:shd w:val="clear" w:color="auto" w:fill="FFFFFF" w:themeFill="background1"/>
            <w:vAlign w:val="center"/>
          </w:tcPr>
          <w:p w14:paraId="63709DB1" w14:textId="77777777" w:rsidR="00D53303" w:rsidRPr="005141FF" w:rsidRDefault="00D53303" w:rsidP="00AB51DB">
            <w:pPr>
              <w:jc w:val="center"/>
              <w:rPr>
                <w:rFonts w:cstheme="minorHAnsi"/>
                <w:sz w:val="20"/>
                <w:szCs w:val="20"/>
              </w:rPr>
            </w:pPr>
            <w:r w:rsidRPr="005141FF">
              <w:rPr>
                <w:rFonts w:cstheme="minorHAnsi"/>
                <w:sz w:val="20"/>
                <w:szCs w:val="20"/>
              </w:rPr>
              <w:t>96%</w:t>
            </w:r>
          </w:p>
        </w:tc>
      </w:tr>
      <w:tr w:rsidR="009566CE" w:rsidRPr="00320318" w14:paraId="7DD04A47" w14:textId="77777777" w:rsidTr="002328AE">
        <w:tc>
          <w:tcPr>
            <w:tcW w:w="2790" w:type="dxa"/>
            <w:tcBorders>
              <w:top w:val="single" w:sz="4" w:space="0" w:color="auto"/>
              <w:left w:val="single" w:sz="4" w:space="0" w:color="auto"/>
            </w:tcBorders>
            <w:shd w:val="clear" w:color="auto" w:fill="BFBFBF" w:themeFill="background1" w:themeFillShade="BF"/>
            <w:vAlign w:val="bottom"/>
          </w:tcPr>
          <w:p w14:paraId="2D3341E3" w14:textId="77777777" w:rsidR="00D53303" w:rsidRPr="005141FF" w:rsidRDefault="00D53303" w:rsidP="00AB51DB">
            <w:pPr>
              <w:rPr>
                <w:rFonts w:cstheme="minorHAnsi"/>
                <w:sz w:val="20"/>
                <w:szCs w:val="20"/>
              </w:rPr>
            </w:pPr>
            <w:r w:rsidRPr="005141FF">
              <w:rPr>
                <w:rFonts w:cstheme="minorHAnsi"/>
                <w:sz w:val="20"/>
                <w:szCs w:val="20"/>
              </w:rPr>
              <w:t>Quincy Upper School</w:t>
            </w:r>
          </w:p>
        </w:tc>
        <w:tc>
          <w:tcPr>
            <w:tcW w:w="694" w:type="dxa"/>
            <w:shd w:val="clear" w:color="auto" w:fill="BFBFBF" w:themeFill="background1" w:themeFillShade="BF"/>
            <w:vAlign w:val="center"/>
          </w:tcPr>
          <w:p w14:paraId="2273686D" w14:textId="77777777" w:rsidR="00D53303" w:rsidRPr="005141FF" w:rsidRDefault="00D53303" w:rsidP="00AB51DB">
            <w:pPr>
              <w:jc w:val="center"/>
              <w:rPr>
                <w:rFonts w:cstheme="minorHAnsi"/>
                <w:sz w:val="20"/>
                <w:szCs w:val="20"/>
              </w:rPr>
            </w:pPr>
            <w:r w:rsidRPr="005141FF">
              <w:rPr>
                <w:rFonts w:cstheme="minorHAnsi"/>
                <w:sz w:val="20"/>
                <w:szCs w:val="20"/>
              </w:rPr>
              <w:t>16%</w:t>
            </w:r>
          </w:p>
        </w:tc>
        <w:tc>
          <w:tcPr>
            <w:tcW w:w="695" w:type="dxa"/>
            <w:shd w:val="clear" w:color="auto" w:fill="BFBFBF" w:themeFill="background1" w:themeFillShade="BF"/>
            <w:vAlign w:val="center"/>
          </w:tcPr>
          <w:p w14:paraId="4079D199" w14:textId="77777777" w:rsidR="00D53303" w:rsidRPr="005141FF" w:rsidRDefault="00D53303" w:rsidP="00AB51DB">
            <w:pPr>
              <w:jc w:val="center"/>
              <w:rPr>
                <w:rFonts w:cstheme="minorHAnsi"/>
                <w:sz w:val="20"/>
                <w:szCs w:val="20"/>
              </w:rPr>
            </w:pPr>
            <w:r w:rsidRPr="005141FF">
              <w:rPr>
                <w:rFonts w:cstheme="minorHAnsi"/>
                <w:sz w:val="20"/>
                <w:szCs w:val="20"/>
              </w:rPr>
              <w:t>14%</w:t>
            </w:r>
          </w:p>
        </w:tc>
        <w:tc>
          <w:tcPr>
            <w:tcW w:w="695" w:type="dxa"/>
            <w:shd w:val="clear" w:color="auto" w:fill="BFBFBF" w:themeFill="background1" w:themeFillShade="BF"/>
            <w:vAlign w:val="center"/>
          </w:tcPr>
          <w:p w14:paraId="1C6AB6AC" w14:textId="77777777" w:rsidR="00D53303" w:rsidRPr="005141FF" w:rsidRDefault="00D53303" w:rsidP="00AB51DB">
            <w:pPr>
              <w:jc w:val="center"/>
              <w:rPr>
                <w:rFonts w:cstheme="minorHAnsi"/>
                <w:sz w:val="20"/>
                <w:szCs w:val="20"/>
              </w:rPr>
            </w:pPr>
            <w:r w:rsidRPr="005141FF">
              <w:rPr>
                <w:rFonts w:cstheme="minorHAnsi"/>
                <w:sz w:val="20"/>
                <w:szCs w:val="20"/>
              </w:rPr>
              <w:t>13%</w:t>
            </w:r>
          </w:p>
        </w:tc>
        <w:tc>
          <w:tcPr>
            <w:tcW w:w="695" w:type="dxa"/>
            <w:shd w:val="clear" w:color="auto" w:fill="BFBFBF" w:themeFill="background1" w:themeFillShade="BF"/>
            <w:vAlign w:val="center"/>
          </w:tcPr>
          <w:p w14:paraId="44EEA107" w14:textId="3AEF9CF7" w:rsidR="00D53303" w:rsidRPr="005141FF" w:rsidRDefault="00CB5A45" w:rsidP="00AB51DB">
            <w:pPr>
              <w:jc w:val="center"/>
              <w:rPr>
                <w:rFonts w:cstheme="minorHAnsi"/>
                <w:sz w:val="20"/>
                <w:szCs w:val="20"/>
              </w:rPr>
            </w:pPr>
            <w:r>
              <w:rPr>
                <w:rFonts w:cstheme="minorHAnsi"/>
                <w:sz w:val="20"/>
                <w:szCs w:val="20"/>
              </w:rPr>
              <w:t>NA</w:t>
            </w:r>
          </w:p>
        </w:tc>
        <w:tc>
          <w:tcPr>
            <w:tcW w:w="695" w:type="dxa"/>
            <w:tcBorders>
              <w:right w:val="single" w:sz="4" w:space="0" w:color="auto"/>
            </w:tcBorders>
            <w:shd w:val="clear" w:color="auto" w:fill="BFBFBF" w:themeFill="background1" w:themeFillShade="BF"/>
            <w:vAlign w:val="center"/>
          </w:tcPr>
          <w:p w14:paraId="11A45A65" w14:textId="77777777" w:rsidR="00D53303" w:rsidRPr="005141FF" w:rsidRDefault="00D53303" w:rsidP="00AB51DB">
            <w:pPr>
              <w:jc w:val="center"/>
              <w:rPr>
                <w:rFonts w:cstheme="minorHAnsi"/>
                <w:sz w:val="20"/>
                <w:szCs w:val="20"/>
              </w:rPr>
            </w:pPr>
            <w:r w:rsidRPr="005141FF">
              <w:rPr>
                <w:rFonts w:cstheme="minorHAnsi"/>
                <w:sz w:val="20"/>
                <w:szCs w:val="20"/>
              </w:rPr>
              <w:t>18%</w:t>
            </w:r>
          </w:p>
        </w:tc>
        <w:tc>
          <w:tcPr>
            <w:tcW w:w="694" w:type="dxa"/>
            <w:tcBorders>
              <w:top w:val="single" w:sz="4" w:space="0" w:color="auto"/>
              <w:left w:val="single" w:sz="4" w:space="0" w:color="auto"/>
            </w:tcBorders>
            <w:shd w:val="clear" w:color="auto" w:fill="BFBFBF" w:themeFill="background1" w:themeFillShade="BF"/>
            <w:vAlign w:val="center"/>
          </w:tcPr>
          <w:p w14:paraId="692C87CA" w14:textId="7480AA84"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6C624BF0" w14:textId="77777777" w:rsidR="00D53303" w:rsidRPr="005141FF" w:rsidRDefault="00D53303" w:rsidP="00AB51DB">
            <w:pPr>
              <w:jc w:val="center"/>
              <w:rPr>
                <w:rFonts w:cstheme="minorHAnsi"/>
                <w:sz w:val="20"/>
                <w:szCs w:val="20"/>
              </w:rPr>
            </w:pPr>
            <w:r w:rsidRPr="005141FF">
              <w:rPr>
                <w:rFonts w:cstheme="minorHAnsi"/>
                <w:sz w:val="20"/>
                <w:szCs w:val="20"/>
              </w:rPr>
              <w:t>40%</w:t>
            </w:r>
          </w:p>
        </w:tc>
        <w:tc>
          <w:tcPr>
            <w:tcW w:w="695" w:type="dxa"/>
            <w:shd w:val="clear" w:color="auto" w:fill="BFBFBF" w:themeFill="background1" w:themeFillShade="BF"/>
            <w:vAlign w:val="center"/>
          </w:tcPr>
          <w:p w14:paraId="1208242F" w14:textId="77777777" w:rsidR="00D53303" w:rsidRPr="005141FF" w:rsidRDefault="00D53303" w:rsidP="00AB51DB">
            <w:pPr>
              <w:jc w:val="center"/>
              <w:rPr>
                <w:rFonts w:cstheme="minorHAnsi"/>
                <w:sz w:val="20"/>
                <w:szCs w:val="20"/>
              </w:rPr>
            </w:pPr>
            <w:r w:rsidRPr="005141FF">
              <w:rPr>
                <w:rFonts w:cstheme="minorHAnsi"/>
                <w:sz w:val="20"/>
                <w:szCs w:val="20"/>
              </w:rPr>
              <w:t>0%</w:t>
            </w:r>
          </w:p>
        </w:tc>
        <w:tc>
          <w:tcPr>
            <w:tcW w:w="695" w:type="dxa"/>
            <w:shd w:val="clear" w:color="auto" w:fill="BFBFBF" w:themeFill="background1" w:themeFillShade="BF"/>
            <w:vAlign w:val="center"/>
          </w:tcPr>
          <w:p w14:paraId="5D60EB6D" w14:textId="2060F036"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BFBFBF" w:themeFill="background1" w:themeFillShade="BF"/>
            <w:vAlign w:val="center"/>
          </w:tcPr>
          <w:p w14:paraId="6A3491F5" w14:textId="17A49B85"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3F0F955F" w14:textId="77777777" w:rsidTr="002328AE">
        <w:tc>
          <w:tcPr>
            <w:tcW w:w="2790" w:type="dxa"/>
            <w:tcBorders>
              <w:top w:val="single" w:sz="4" w:space="0" w:color="auto"/>
              <w:left w:val="single" w:sz="4" w:space="0" w:color="auto"/>
            </w:tcBorders>
            <w:shd w:val="clear" w:color="auto" w:fill="FFFFFF" w:themeFill="background1"/>
            <w:vAlign w:val="bottom"/>
          </w:tcPr>
          <w:p w14:paraId="3ABE83AC" w14:textId="77777777" w:rsidR="00D53303" w:rsidRPr="005141FF" w:rsidRDefault="00D53303" w:rsidP="00AB51DB">
            <w:pPr>
              <w:rPr>
                <w:rFonts w:cstheme="minorHAnsi"/>
                <w:sz w:val="20"/>
                <w:szCs w:val="20"/>
              </w:rPr>
            </w:pPr>
            <w:r w:rsidRPr="005141FF">
              <w:rPr>
                <w:rFonts w:cstheme="minorHAnsi"/>
                <w:sz w:val="20"/>
                <w:szCs w:val="20"/>
              </w:rPr>
              <w:t>O'Bryant Math &amp; Science</w:t>
            </w:r>
          </w:p>
        </w:tc>
        <w:tc>
          <w:tcPr>
            <w:tcW w:w="694" w:type="dxa"/>
            <w:shd w:val="clear" w:color="auto" w:fill="FFFFFF" w:themeFill="background1"/>
            <w:vAlign w:val="center"/>
          </w:tcPr>
          <w:p w14:paraId="39CE3D52" w14:textId="77777777" w:rsidR="00D53303" w:rsidRPr="005141FF" w:rsidRDefault="00D53303" w:rsidP="00AB51DB">
            <w:pPr>
              <w:jc w:val="center"/>
              <w:rPr>
                <w:rFonts w:cstheme="minorHAnsi"/>
                <w:sz w:val="20"/>
                <w:szCs w:val="20"/>
              </w:rPr>
            </w:pPr>
            <w:r w:rsidRPr="005141FF">
              <w:rPr>
                <w:rFonts w:cstheme="minorHAnsi"/>
                <w:sz w:val="20"/>
                <w:szCs w:val="20"/>
              </w:rPr>
              <w:t>84%</w:t>
            </w:r>
          </w:p>
        </w:tc>
        <w:tc>
          <w:tcPr>
            <w:tcW w:w="695" w:type="dxa"/>
            <w:shd w:val="clear" w:color="auto" w:fill="FFFFFF" w:themeFill="background1"/>
            <w:vAlign w:val="center"/>
          </w:tcPr>
          <w:p w14:paraId="3813327B" w14:textId="77777777" w:rsidR="00D53303" w:rsidRPr="005141FF" w:rsidRDefault="00D53303" w:rsidP="00AB51DB">
            <w:pPr>
              <w:jc w:val="center"/>
              <w:rPr>
                <w:rFonts w:cstheme="minorHAnsi"/>
                <w:sz w:val="20"/>
                <w:szCs w:val="20"/>
              </w:rPr>
            </w:pPr>
            <w:r w:rsidRPr="005141FF">
              <w:rPr>
                <w:rFonts w:cstheme="minorHAnsi"/>
                <w:sz w:val="20"/>
                <w:szCs w:val="20"/>
              </w:rPr>
              <w:t>84%</w:t>
            </w:r>
          </w:p>
        </w:tc>
        <w:tc>
          <w:tcPr>
            <w:tcW w:w="695" w:type="dxa"/>
            <w:shd w:val="clear" w:color="auto" w:fill="FFFFFF" w:themeFill="background1"/>
            <w:vAlign w:val="center"/>
          </w:tcPr>
          <w:p w14:paraId="53845B4B" w14:textId="77777777" w:rsidR="00D53303" w:rsidRPr="005141FF" w:rsidRDefault="00D53303" w:rsidP="00AB51DB">
            <w:pPr>
              <w:jc w:val="center"/>
              <w:rPr>
                <w:rFonts w:cstheme="minorHAnsi"/>
                <w:sz w:val="20"/>
                <w:szCs w:val="20"/>
              </w:rPr>
            </w:pPr>
            <w:r w:rsidRPr="005141FF">
              <w:rPr>
                <w:rFonts w:cstheme="minorHAnsi"/>
                <w:sz w:val="20"/>
                <w:szCs w:val="20"/>
              </w:rPr>
              <w:t>84%</w:t>
            </w:r>
          </w:p>
        </w:tc>
        <w:tc>
          <w:tcPr>
            <w:tcW w:w="695" w:type="dxa"/>
            <w:shd w:val="clear" w:color="auto" w:fill="FFFFFF" w:themeFill="background1"/>
            <w:vAlign w:val="center"/>
          </w:tcPr>
          <w:p w14:paraId="17AF3872" w14:textId="77777777" w:rsidR="00D53303" w:rsidRPr="005141FF" w:rsidRDefault="00D53303" w:rsidP="00AB51DB">
            <w:pPr>
              <w:jc w:val="center"/>
              <w:rPr>
                <w:rFonts w:cstheme="minorHAnsi"/>
                <w:sz w:val="20"/>
                <w:szCs w:val="20"/>
              </w:rPr>
            </w:pPr>
            <w:r w:rsidRPr="005141FF">
              <w:rPr>
                <w:rFonts w:cstheme="minorHAnsi"/>
                <w:sz w:val="20"/>
                <w:szCs w:val="20"/>
              </w:rPr>
              <w:t>85%</w:t>
            </w:r>
          </w:p>
        </w:tc>
        <w:tc>
          <w:tcPr>
            <w:tcW w:w="695" w:type="dxa"/>
            <w:tcBorders>
              <w:right w:val="single" w:sz="4" w:space="0" w:color="auto"/>
            </w:tcBorders>
            <w:shd w:val="clear" w:color="auto" w:fill="FFFFFF" w:themeFill="background1"/>
            <w:vAlign w:val="center"/>
          </w:tcPr>
          <w:p w14:paraId="38152BFB" w14:textId="77777777" w:rsidR="00D53303" w:rsidRPr="005141FF" w:rsidRDefault="00D53303" w:rsidP="00AB51DB">
            <w:pPr>
              <w:jc w:val="center"/>
              <w:rPr>
                <w:rFonts w:cstheme="minorHAnsi"/>
                <w:sz w:val="20"/>
                <w:szCs w:val="20"/>
              </w:rPr>
            </w:pPr>
            <w:r w:rsidRPr="005141FF">
              <w:rPr>
                <w:rFonts w:cstheme="minorHAnsi"/>
                <w:sz w:val="20"/>
                <w:szCs w:val="20"/>
              </w:rPr>
              <w:t>86%</w:t>
            </w:r>
          </w:p>
        </w:tc>
        <w:tc>
          <w:tcPr>
            <w:tcW w:w="694" w:type="dxa"/>
            <w:tcBorders>
              <w:top w:val="single" w:sz="4" w:space="0" w:color="auto"/>
              <w:left w:val="single" w:sz="4" w:space="0" w:color="auto"/>
            </w:tcBorders>
            <w:shd w:val="clear" w:color="auto" w:fill="FFFFFF" w:themeFill="background1"/>
            <w:vAlign w:val="center"/>
          </w:tcPr>
          <w:p w14:paraId="1F45095D" w14:textId="77777777" w:rsidR="00D53303" w:rsidRPr="005141FF" w:rsidRDefault="00D53303" w:rsidP="00AB51DB">
            <w:pPr>
              <w:jc w:val="center"/>
              <w:rPr>
                <w:rFonts w:cstheme="minorHAnsi"/>
                <w:sz w:val="20"/>
                <w:szCs w:val="20"/>
              </w:rPr>
            </w:pPr>
            <w:r w:rsidRPr="005141FF">
              <w:rPr>
                <w:rFonts w:cstheme="minorHAnsi"/>
                <w:sz w:val="20"/>
                <w:szCs w:val="20"/>
              </w:rPr>
              <w:t>88%</w:t>
            </w:r>
          </w:p>
        </w:tc>
        <w:tc>
          <w:tcPr>
            <w:tcW w:w="695" w:type="dxa"/>
            <w:shd w:val="clear" w:color="auto" w:fill="FFFFFF" w:themeFill="background1"/>
            <w:vAlign w:val="center"/>
          </w:tcPr>
          <w:p w14:paraId="3684EBB5" w14:textId="77777777" w:rsidR="00D53303" w:rsidRPr="005141FF" w:rsidRDefault="00D53303" w:rsidP="00AB51DB">
            <w:pPr>
              <w:jc w:val="center"/>
              <w:rPr>
                <w:rFonts w:cstheme="minorHAnsi"/>
                <w:sz w:val="20"/>
                <w:szCs w:val="20"/>
              </w:rPr>
            </w:pPr>
            <w:r w:rsidRPr="005141FF">
              <w:rPr>
                <w:rFonts w:cstheme="minorHAnsi"/>
                <w:sz w:val="20"/>
                <w:szCs w:val="20"/>
              </w:rPr>
              <w:t>96%</w:t>
            </w:r>
          </w:p>
        </w:tc>
        <w:tc>
          <w:tcPr>
            <w:tcW w:w="695" w:type="dxa"/>
            <w:shd w:val="clear" w:color="auto" w:fill="FFFFFF" w:themeFill="background1"/>
            <w:vAlign w:val="center"/>
          </w:tcPr>
          <w:p w14:paraId="24535E11" w14:textId="77777777" w:rsidR="00D53303" w:rsidRPr="005141FF" w:rsidRDefault="00D53303" w:rsidP="00AB51DB">
            <w:pPr>
              <w:jc w:val="center"/>
              <w:rPr>
                <w:rFonts w:cstheme="minorHAnsi"/>
                <w:sz w:val="20"/>
                <w:szCs w:val="20"/>
              </w:rPr>
            </w:pPr>
            <w:r w:rsidRPr="005141FF">
              <w:rPr>
                <w:rFonts w:cstheme="minorHAnsi"/>
                <w:sz w:val="20"/>
                <w:szCs w:val="20"/>
              </w:rPr>
              <w:t>76%</w:t>
            </w:r>
          </w:p>
        </w:tc>
        <w:tc>
          <w:tcPr>
            <w:tcW w:w="695" w:type="dxa"/>
            <w:shd w:val="clear" w:color="auto" w:fill="FFFFFF" w:themeFill="background1"/>
            <w:vAlign w:val="center"/>
          </w:tcPr>
          <w:p w14:paraId="2D4C6774" w14:textId="0A9841E9"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FFFFFF" w:themeFill="background1"/>
            <w:vAlign w:val="center"/>
          </w:tcPr>
          <w:p w14:paraId="6729863C" w14:textId="77777777" w:rsidR="00D53303" w:rsidRPr="005141FF" w:rsidRDefault="00D53303" w:rsidP="00AB51DB">
            <w:pPr>
              <w:jc w:val="center"/>
              <w:rPr>
                <w:rFonts w:cstheme="minorHAnsi"/>
                <w:sz w:val="20"/>
                <w:szCs w:val="20"/>
              </w:rPr>
            </w:pPr>
            <w:r w:rsidRPr="005141FF">
              <w:rPr>
                <w:rFonts w:cstheme="minorHAnsi"/>
                <w:sz w:val="20"/>
                <w:szCs w:val="20"/>
              </w:rPr>
              <w:t>75%</w:t>
            </w:r>
          </w:p>
        </w:tc>
      </w:tr>
      <w:tr w:rsidR="009566CE" w:rsidRPr="00320318" w14:paraId="6C1C0367" w14:textId="77777777" w:rsidTr="002328AE">
        <w:tc>
          <w:tcPr>
            <w:tcW w:w="2790" w:type="dxa"/>
            <w:tcBorders>
              <w:top w:val="single" w:sz="4" w:space="0" w:color="auto"/>
              <w:left w:val="single" w:sz="4" w:space="0" w:color="auto"/>
            </w:tcBorders>
            <w:shd w:val="clear" w:color="auto" w:fill="BFBFBF" w:themeFill="background1" w:themeFillShade="BF"/>
            <w:vAlign w:val="bottom"/>
          </w:tcPr>
          <w:p w14:paraId="53E234BA" w14:textId="77777777" w:rsidR="00D53303" w:rsidRPr="005141FF" w:rsidRDefault="00D53303" w:rsidP="00AB51DB">
            <w:pPr>
              <w:rPr>
                <w:rFonts w:cstheme="minorHAnsi"/>
                <w:sz w:val="20"/>
                <w:szCs w:val="20"/>
              </w:rPr>
            </w:pPr>
            <w:r w:rsidRPr="005141FF">
              <w:rPr>
                <w:rFonts w:cstheme="minorHAnsi"/>
                <w:sz w:val="20"/>
                <w:szCs w:val="20"/>
              </w:rPr>
              <w:t>Community Sci/Health Acad</w:t>
            </w:r>
          </w:p>
        </w:tc>
        <w:tc>
          <w:tcPr>
            <w:tcW w:w="694" w:type="dxa"/>
            <w:shd w:val="clear" w:color="auto" w:fill="BFBFBF" w:themeFill="background1" w:themeFillShade="BF"/>
            <w:vAlign w:val="center"/>
          </w:tcPr>
          <w:p w14:paraId="280DADE5" w14:textId="77777777" w:rsidR="00D53303" w:rsidRPr="005141FF" w:rsidRDefault="00D53303" w:rsidP="00AB51DB">
            <w:pPr>
              <w:jc w:val="center"/>
              <w:rPr>
                <w:rFonts w:cstheme="minorHAnsi"/>
                <w:sz w:val="20"/>
                <w:szCs w:val="20"/>
              </w:rPr>
            </w:pPr>
            <w:r w:rsidRPr="005141FF">
              <w:rPr>
                <w:rFonts w:cstheme="minorHAnsi"/>
                <w:sz w:val="20"/>
                <w:szCs w:val="20"/>
              </w:rPr>
              <w:t>7%</w:t>
            </w:r>
          </w:p>
        </w:tc>
        <w:tc>
          <w:tcPr>
            <w:tcW w:w="695" w:type="dxa"/>
            <w:shd w:val="clear" w:color="auto" w:fill="BFBFBF" w:themeFill="background1" w:themeFillShade="BF"/>
            <w:vAlign w:val="center"/>
          </w:tcPr>
          <w:p w14:paraId="2FD4FA5E" w14:textId="77777777" w:rsidR="00D53303" w:rsidRPr="005141FF" w:rsidRDefault="00D53303" w:rsidP="00AB51DB">
            <w:pPr>
              <w:jc w:val="center"/>
              <w:rPr>
                <w:rFonts w:cstheme="minorHAnsi"/>
                <w:sz w:val="20"/>
                <w:szCs w:val="20"/>
              </w:rPr>
            </w:pPr>
            <w:r w:rsidRPr="005141FF">
              <w:rPr>
                <w:rFonts w:cstheme="minorHAnsi"/>
                <w:sz w:val="20"/>
                <w:szCs w:val="20"/>
              </w:rPr>
              <w:t>8%</w:t>
            </w:r>
          </w:p>
        </w:tc>
        <w:tc>
          <w:tcPr>
            <w:tcW w:w="695" w:type="dxa"/>
            <w:shd w:val="clear" w:color="auto" w:fill="BFBFBF" w:themeFill="background1" w:themeFillShade="BF"/>
            <w:vAlign w:val="center"/>
          </w:tcPr>
          <w:p w14:paraId="1895A944" w14:textId="77777777" w:rsidR="00D53303" w:rsidRPr="005141FF" w:rsidRDefault="00D53303" w:rsidP="00AB51DB">
            <w:pPr>
              <w:jc w:val="center"/>
              <w:rPr>
                <w:rFonts w:cstheme="minorHAnsi"/>
                <w:sz w:val="20"/>
                <w:szCs w:val="20"/>
              </w:rPr>
            </w:pPr>
            <w:r w:rsidRPr="005141FF">
              <w:rPr>
                <w:rFonts w:cstheme="minorHAnsi"/>
                <w:sz w:val="20"/>
                <w:szCs w:val="20"/>
              </w:rPr>
              <w:t>8%</w:t>
            </w:r>
          </w:p>
        </w:tc>
        <w:tc>
          <w:tcPr>
            <w:tcW w:w="695" w:type="dxa"/>
            <w:shd w:val="clear" w:color="auto" w:fill="BFBFBF" w:themeFill="background1" w:themeFillShade="BF"/>
            <w:vAlign w:val="center"/>
          </w:tcPr>
          <w:p w14:paraId="408B4343" w14:textId="77777777" w:rsidR="00D53303" w:rsidRPr="005141FF" w:rsidRDefault="00D53303" w:rsidP="00AB51DB">
            <w:pPr>
              <w:jc w:val="center"/>
              <w:rPr>
                <w:rFonts w:cstheme="minorHAnsi"/>
                <w:sz w:val="20"/>
                <w:szCs w:val="20"/>
              </w:rPr>
            </w:pPr>
            <w:r w:rsidRPr="005141FF">
              <w:rPr>
                <w:rFonts w:cstheme="minorHAnsi"/>
                <w:sz w:val="20"/>
                <w:szCs w:val="20"/>
              </w:rPr>
              <w:t>0%</w:t>
            </w:r>
          </w:p>
        </w:tc>
        <w:tc>
          <w:tcPr>
            <w:tcW w:w="695" w:type="dxa"/>
            <w:tcBorders>
              <w:right w:val="single" w:sz="4" w:space="0" w:color="auto"/>
            </w:tcBorders>
            <w:shd w:val="clear" w:color="auto" w:fill="BFBFBF" w:themeFill="background1" w:themeFillShade="BF"/>
            <w:vAlign w:val="center"/>
          </w:tcPr>
          <w:p w14:paraId="39A0259A" w14:textId="77777777" w:rsidR="00D53303" w:rsidRPr="005141FF" w:rsidRDefault="00D53303" w:rsidP="00AB51DB">
            <w:pPr>
              <w:jc w:val="center"/>
              <w:rPr>
                <w:rFonts w:cstheme="minorHAnsi"/>
                <w:sz w:val="20"/>
                <w:szCs w:val="20"/>
              </w:rPr>
            </w:pPr>
            <w:r w:rsidRPr="005141FF">
              <w:rPr>
                <w:rFonts w:cstheme="minorHAnsi"/>
                <w:sz w:val="20"/>
                <w:szCs w:val="20"/>
              </w:rPr>
              <w:t>0%</w:t>
            </w:r>
          </w:p>
        </w:tc>
        <w:tc>
          <w:tcPr>
            <w:tcW w:w="694" w:type="dxa"/>
            <w:tcBorders>
              <w:top w:val="single" w:sz="4" w:space="0" w:color="auto"/>
              <w:left w:val="single" w:sz="4" w:space="0" w:color="auto"/>
            </w:tcBorders>
            <w:shd w:val="clear" w:color="auto" w:fill="BFBFBF" w:themeFill="background1" w:themeFillShade="BF"/>
            <w:vAlign w:val="center"/>
          </w:tcPr>
          <w:p w14:paraId="4FCF4AA1" w14:textId="77777777" w:rsidR="00D53303" w:rsidRPr="005141FF" w:rsidRDefault="00D53303" w:rsidP="00AB51DB">
            <w:pPr>
              <w:jc w:val="center"/>
              <w:rPr>
                <w:rFonts w:cstheme="minorHAnsi"/>
                <w:sz w:val="20"/>
                <w:szCs w:val="20"/>
              </w:rPr>
            </w:pPr>
            <w:r w:rsidRPr="005141FF">
              <w:rPr>
                <w:rFonts w:cstheme="minorHAnsi"/>
                <w:sz w:val="20"/>
                <w:szCs w:val="20"/>
              </w:rPr>
              <w:t>10%</w:t>
            </w:r>
          </w:p>
        </w:tc>
        <w:tc>
          <w:tcPr>
            <w:tcW w:w="695" w:type="dxa"/>
            <w:shd w:val="clear" w:color="auto" w:fill="BFBFBF" w:themeFill="background1" w:themeFillShade="BF"/>
            <w:vAlign w:val="center"/>
          </w:tcPr>
          <w:p w14:paraId="5E6ED97A" w14:textId="47CF699C"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5D9A191A" w14:textId="77777777" w:rsidR="00D53303" w:rsidRPr="005141FF" w:rsidRDefault="00D53303" w:rsidP="00AB51DB">
            <w:pPr>
              <w:jc w:val="center"/>
              <w:rPr>
                <w:rFonts w:cstheme="minorHAnsi"/>
                <w:sz w:val="20"/>
                <w:szCs w:val="20"/>
              </w:rPr>
            </w:pPr>
            <w:r w:rsidRPr="005141FF">
              <w:rPr>
                <w:rFonts w:cstheme="minorHAnsi"/>
                <w:sz w:val="20"/>
                <w:szCs w:val="20"/>
              </w:rPr>
              <w:t>0%</w:t>
            </w:r>
          </w:p>
        </w:tc>
        <w:tc>
          <w:tcPr>
            <w:tcW w:w="695" w:type="dxa"/>
            <w:shd w:val="clear" w:color="auto" w:fill="BFBFBF" w:themeFill="background1" w:themeFillShade="BF"/>
            <w:vAlign w:val="center"/>
          </w:tcPr>
          <w:p w14:paraId="7BC1D6FA" w14:textId="33ED379D"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BFBFBF" w:themeFill="background1" w:themeFillShade="BF"/>
            <w:vAlign w:val="center"/>
          </w:tcPr>
          <w:p w14:paraId="56614189" w14:textId="4ACE9116"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3B929019" w14:textId="77777777" w:rsidTr="002328AE">
        <w:tc>
          <w:tcPr>
            <w:tcW w:w="2790" w:type="dxa"/>
            <w:tcBorders>
              <w:top w:val="single" w:sz="4" w:space="0" w:color="auto"/>
              <w:left w:val="single" w:sz="4" w:space="0" w:color="auto"/>
            </w:tcBorders>
            <w:shd w:val="clear" w:color="auto" w:fill="FFFFFF" w:themeFill="background1"/>
            <w:vAlign w:val="bottom"/>
          </w:tcPr>
          <w:p w14:paraId="09BB7012" w14:textId="77777777" w:rsidR="00D53303" w:rsidRPr="005141FF" w:rsidRDefault="00D53303" w:rsidP="00AB51DB">
            <w:pPr>
              <w:rPr>
                <w:rFonts w:cstheme="minorHAnsi"/>
                <w:sz w:val="20"/>
                <w:szCs w:val="20"/>
              </w:rPr>
            </w:pPr>
            <w:r w:rsidRPr="005141FF">
              <w:rPr>
                <w:rFonts w:cstheme="minorHAnsi"/>
                <w:sz w:val="20"/>
                <w:szCs w:val="20"/>
              </w:rPr>
              <w:t>Lyon Upper 9-12</w:t>
            </w:r>
          </w:p>
        </w:tc>
        <w:tc>
          <w:tcPr>
            <w:tcW w:w="694" w:type="dxa"/>
            <w:shd w:val="clear" w:color="auto" w:fill="FFFFFF" w:themeFill="background1"/>
            <w:vAlign w:val="center"/>
          </w:tcPr>
          <w:p w14:paraId="76C71A82" w14:textId="77777777" w:rsidR="00D53303" w:rsidRPr="005141FF" w:rsidRDefault="00D53303" w:rsidP="00AB51DB">
            <w:pPr>
              <w:jc w:val="center"/>
              <w:rPr>
                <w:rFonts w:cstheme="minorHAnsi"/>
                <w:sz w:val="20"/>
                <w:szCs w:val="20"/>
              </w:rPr>
            </w:pPr>
            <w:r w:rsidRPr="005141FF">
              <w:rPr>
                <w:rFonts w:cstheme="minorHAnsi"/>
                <w:sz w:val="20"/>
                <w:szCs w:val="20"/>
              </w:rPr>
              <w:t>13%</w:t>
            </w:r>
          </w:p>
        </w:tc>
        <w:tc>
          <w:tcPr>
            <w:tcW w:w="695" w:type="dxa"/>
            <w:shd w:val="clear" w:color="auto" w:fill="FFFFFF" w:themeFill="background1"/>
            <w:vAlign w:val="center"/>
          </w:tcPr>
          <w:p w14:paraId="4F50E15D" w14:textId="77777777" w:rsidR="00D53303" w:rsidRPr="005141FF" w:rsidRDefault="00D53303" w:rsidP="00AB51DB">
            <w:pPr>
              <w:jc w:val="center"/>
              <w:rPr>
                <w:rFonts w:cstheme="minorHAnsi"/>
                <w:sz w:val="20"/>
                <w:szCs w:val="20"/>
              </w:rPr>
            </w:pPr>
            <w:r w:rsidRPr="005141FF">
              <w:rPr>
                <w:rFonts w:cstheme="minorHAnsi"/>
                <w:sz w:val="20"/>
                <w:szCs w:val="20"/>
              </w:rPr>
              <w:t>17%</w:t>
            </w:r>
          </w:p>
        </w:tc>
        <w:tc>
          <w:tcPr>
            <w:tcW w:w="695" w:type="dxa"/>
            <w:shd w:val="clear" w:color="auto" w:fill="FFFFFF" w:themeFill="background1"/>
            <w:vAlign w:val="center"/>
          </w:tcPr>
          <w:p w14:paraId="6CE29B9A" w14:textId="77777777" w:rsidR="00D53303" w:rsidRPr="005141FF" w:rsidRDefault="00D53303" w:rsidP="00AB51DB">
            <w:pPr>
              <w:jc w:val="center"/>
              <w:rPr>
                <w:rFonts w:cstheme="minorHAnsi"/>
                <w:sz w:val="20"/>
                <w:szCs w:val="20"/>
              </w:rPr>
            </w:pPr>
            <w:r w:rsidRPr="005141FF">
              <w:rPr>
                <w:rFonts w:cstheme="minorHAnsi"/>
                <w:sz w:val="20"/>
                <w:szCs w:val="20"/>
              </w:rPr>
              <w:t>13%</w:t>
            </w:r>
          </w:p>
        </w:tc>
        <w:tc>
          <w:tcPr>
            <w:tcW w:w="695" w:type="dxa"/>
            <w:shd w:val="clear" w:color="auto" w:fill="FFFFFF" w:themeFill="background1"/>
            <w:vAlign w:val="center"/>
          </w:tcPr>
          <w:p w14:paraId="4C785596" w14:textId="4071D650" w:rsidR="00D53303" w:rsidRPr="005141FF" w:rsidRDefault="00CB5A45" w:rsidP="00AB51DB">
            <w:pPr>
              <w:jc w:val="center"/>
              <w:rPr>
                <w:rFonts w:cstheme="minorHAnsi"/>
                <w:sz w:val="20"/>
                <w:szCs w:val="20"/>
              </w:rPr>
            </w:pPr>
            <w:r>
              <w:rPr>
                <w:rFonts w:cstheme="minorHAnsi"/>
                <w:sz w:val="20"/>
                <w:szCs w:val="20"/>
              </w:rPr>
              <w:t>NA</w:t>
            </w:r>
          </w:p>
        </w:tc>
        <w:tc>
          <w:tcPr>
            <w:tcW w:w="695" w:type="dxa"/>
            <w:tcBorders>
              <w:right w:val="single" w:sz="4" w:space="0" w:color="auto"/>
            </w:tcBorders>
            <w:shd w:val="clear" w:color="auto" w:fill="FFFFFF" w:themeFill="background1"/>
            <w:vAlign w:val="center"/>
          </w:tcPr>
          <w:p w14:paraId="3F783209" w14:textId="6F69C9D5" w:rsidR="00D53303" w:rsidRPr="005141FF" w:rsidRDefault="00CB5A45" w:rsidP="00AB51DB">
            <w:pPr>
              <w:jc w:val="center"/>
              <w:rPr>
                <w:rFonts w:cstheme="minorHAnsi"/>
                <w:sz w:val="20"/>
                <w:szCs w:val="20"/>
              </w:rPr>
            </w:pPr>
            <w:r>
              <w:rPr>
                <w:rFonts w:cstheme="minorHAnsi"/>
                <w:sz w:val="20"/>
                <w:szCs w:val="20"/>
              </w:rPr>
              <w:t>NA</w:t>
            </w:r>
          </w:p>
        </w:tc>
        <w:tc>
          <w:tcPr>
            <w:tcW w:w="694" w:type="dxa"/>
            <w:tcBorders>
              <w:top w:val="single" w:sz="4" w:space="0" w:color="auto"/>
              <w:left w:val="single" w:sz="4" w:space="0" w:color="auto"/>
            </w:tcBorders>
            <w:shd w:val="clear" w:color="auto" w:fill="FFFFFF" w:themeFill="background1"/>
            <w:vAlign w:val="center"/>
          </w:tcPr>
          <w:p w14:paraId="0124553F" w14:textId="2CB6B950"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69E6FA6C" w14:textId="29BDE8D8"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5D21E557" w14:textId="420E35D2"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78681351" w14:textId="74919FCB"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FFFFFF" w:themeFill="background1"/>
            <w:vAlign w:val="center"/>
          </w:tcPr>
          <w:p w14:paraId="4BBA0D07" w14:textId="155E345B"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6CCE3E1A" w14:textId="77777777" w:rsidTr="002328AE">
        <w:tc>
          <w:tcPr>
            <w:tcW w:w="2790" w:type="dxa"/>
            <w:tcBorders>
              <w:top w:val="single" w:sz="4" w:space="0" w:color="auto"/>
              <w:left w:val="single" w:sz="4" w:space="0" w:color="auto"/>
            </w:tcBorders>
            <w:shd w:val="clear" w:color="auto" w:fill="BFBFBF" w:themeFill="background1" w:themeFillShade="BF"/>
            <w:vAlign w:val="bottom"/>
          </w:tcPr>
          <w:p w14:paraId="00AEDEA9" w14:textId="77777777" w:rsidR="00D53303" w:rsidRPr="005141FF" w:rsidRDefault="00D53303" w:rsidP="00AB51DB">
            <w:pPr>
              <w:rPr>
                <w:rFonts w:cstheme="minorHAnsi"/>
                <w:sz w:val="20"/>
                <w:szCs w:val="20"/>
              </w:rPr>
            </w:pPr>
            <w:proofErr w:type="spellStart"/>
            <w:r w:rsidRPr="005141FF">
              <w:rPr>
                <w:rFonts w:cstheme="minorHAnsi"/>
                <w:sz w:val="20"/>
                <w:szCs w:val="20"/>
              </w:rPr>
              <w:t>TechBoston</w:t>
            </w:r>
            <w:proofErr w:type="spellEnd"/>
            <w:r w:rsidRPr="005141FF">
              <w:rPr>
                <w:rFonts w:cstheme="minorHAnsi"/>
                <w:sz w:val="20"/>
                <w:szCs w:val="20"/>
              </w:rPr>
              <w:t xml:space="preserve"> Academy</w:t>
            </w:r>
          </w:p>
        </w:tc>
        <w:tc>
          <w:tcPr>
            <w:tcW w:w="694" w:type="dxa"/>
            <w:shd w:val="clear" w:color="auto" w:fill="BFBFBF" w:themeFill="background1" w:themeFillShade="BF"/>
            <w:vAlign w:val="center"/>
          </w:tcPr>
          <w:p w14:paraId="4FA0A920" w14:textId="77777777" w:rsidR="00D53303" w:rsidRPr="005141FF" w:rsidRDefault="00D53303" w:rsidP="00AB51DB">
            <w:pPr>
              <w:jc w:val="center"/>
              <w:rPr>
                <w:rFonts w:cstheme="minorHAnsi"/>
                <w:sz w:val="20"/>
                <w:szCs w:val="20"/>
              </w:rPr>
            </w:pPr>
            <w:r w:rsidRPr="005141FF">
              <w:rPr>
                <w:rFonts w:cstheme="minorHAnsi"/>
                <w:sz w:val="20"/>
                <w:szCs w:val="20"/>
              </w:rPr>
              <w:t>16%</w:t>
            </w:r>
          </w:p>
        </w:tc>
        <w:tc>
          <w:tcPr>
            <w:tcW w:w="695" w:type="dxa"/>
            <w:shd w:val="clear" w:color="auto" w:fill="BFBFBF" w:themeFill="background1" w:themeFillShade="BF"/>
            <w:vAlign w:val="center"/>
          </w:tcPr>
          <w:p w14:paraId="6184FF26" w14:textId="77777777" w:rsidR="00D53303" w:rsidRPr="005141FF" w:rsidRDefault="00D53303" w:rsidP="00AB51DB">
            <w:pPr>
              <w:jc w:val="center"/>
              <w:rPr>
                <w:rFonts w:cstheme="minorHAnsi"/>
                <w:sz w:val="20"/>
                <w:szCs w:val="20"/>
              </w:rPr>
            </w:pPr>
            <w:r w:rsidRPr="005141FF">
              <w:rPr>
                <w:rFonts w:cstheme="minorHAnsi"/>
                <w:sz w:val="20"/>
                <w:szCs w:val="20"/>
              </w:rPr>
              <w:t>15%</w:t>
            </w:r>
          </w:p>
        </w:tc>
        <w:tc>
          <w:tcPr>
            <w:tcW w:w="695" w:type="dxa"/>
            <w:shd w:val="clear" w:color="auto" w:fill="BFBFBF" w:themeFill="background1" w:themeFillShade="BF"/>
            <w:vAlign w:val="center"/>
          </w:tcPr>
          <w:p w14:paraId="463D47E5" w14:textId="77777777" w:rsidR="00D53303" w:rsidRPr="005141FF" w:rsidRDefault="00D53303" w:rsidP="00AB51DB">
            <w:pPr>
              <w:jc w:val="center"/>
              <w:rPr>
                <w:rFonts w:cstheme="minorHAnsi"/>
                <w:sz w:val="20"/>
                <w:szCs w:val="20"/>
              </w:rPr>
            </w:pPr>
            <w:r w:rsidRPr="005141FF">
              <w:rPr>
                <w:rFonts w:cstheme="minorHAnsi"/>
                <w:sz w:val="20"/>
                <w:szCs w:val="20"/>
              </w:rPr>
              <w:t>18%</w:t>
            </w:r>
          </w:p>
        </w:tc>
        <w:tc>
          <w:tcPr>
            <w:tcW w:w="695" w:type="dxa"/>
            <w:shd w:val="clear" w:color="auto" w:fill="BFBFBF" w:themeFill="background1" w:themeFillShade="BF"/>
            <w:vAlign w:val="center"/>
          </w:tcPr>
          <w:p w14:paraId="37FBF608" w14:textId="77777777" w:rsidR="00D53303" w:rsidRPr="005141FF" w:rsidRDefault="00D53303" w:rsidP="00AB51DB">
            <w:pPr>
              <w:jc w:val="center"/>
              <w:rPr>
                <w:rFonts w:cstheme="minorHAnsi"/>
                <w:sz w:val="20"/>
                <w:szCs w:val="20"/>
              </w:rPr>
            </w:pPr>
            <w:r w:rsidRPr="005141FF">
              <w:rPr>
                <w:rFonts w:cstheme="minorHAnsi"/>
                <w:sz w:val="20"/>
                <w:szCs w:val="20"/>
              </w:rPr>
              <w:t>10%</w:t>
            </w:r>
          </w:p>
        </w:tc>
        <w:tc>
          <w:tcPr>
            <w:tcW w:w="695" w:type="dxa"/>
            <w:tcBorders>
              <w:right w:val="single" w:sz="4" w:space="0" w:color="auto"/>
            </w:tcBorders>
            <w:shd w:val="clear" w:color="auto" w:fill="BFBFBF" w:themeFill="background1" w:themeFillShade="BF"/>
            <w:vAlign w:val="center"/>
          </w:tcPr>
          <w:p w14:paraId="581A6294" w14:textId="77777777" w:rsidR="00D53303" w:rsidRPr="005141FF" w:rsidRDefault="00D53303" w:rsidP="00AB51DB">
            <w:pPr>
              <w:jc w:val="center"/>
              <w:rPr>
                <w:rFonts w:cstheme="minorHAnsi"/>
                <w:sz w:val="20"/>
                <w:szCs w:val="20"/>
              </w:rPr>
            </w:pPr>
            <w:r w:rsidRPr="005141FF">
              <w:rPr>
                <w:rFonts w:cstheme="minorHAnsi"/>
                <w:sz w:val="20"/>
                <w:szCs w:val="20"/>
              </w:rPr>
              <w:t>13%</w:t>
            </w:r>
          </w:p>
        </w:tc>
        <w:tc>
          <w:tcPr>
            <w:tcW w:w="694" w:type="dxa"/>
            <w:tcBorders>
              <w:top w:val="single" w:sz="4" w:space="0" w:color="auto"/>
              <w:left w:val="single" w:sz="4" w:space="0" w:color="auto"/>
            </w:tcBorders>
            <w:shd w:val="clear" w:color="auto" w:fill="BFBFBF" w:themeFill="background1" w:themeFillShade="BF"/>
            <w:vAlign w:val="center"/>
          </w:tcPr>
          <w:p w14:paraId="0744A129" w14:textId="77777777" w:rsidR="00D53303" w:rsidRPr="005141FF" w:rsidRDefault="00D53303" w:rsidP="00AB51DB">
            <w:pPr>
              <w:jc w:val="center"/>
              <w:rPr>
                <w:rFonts w:cstheme="minorHAnsi"/>
                <w:sz w:val="20"/>
                <w:szCs w:val="20"/>
              </w:rPr>
            </w:pPr>
            <w:r w:rsidRPr="005141FF">
              <w:rPr>
                <w:rFonts w:cstheme="minorHAnsi"/>
                <w:sz w:val="20"/>
                <w:szCs w:val="20"/>
              </w:rPr>
              <w:t>10%</w:t>
            </w:r>
          </w:p>
        </w:tc>
        <w:tc>
          <w:tcPr>
            <w:tcW w:w="695" w:type="dxa"/>
            <w:shd w:val="clear" w:color="auto" w:fill="BFBFBF" w:themeFill="background1" w:themeFillShade="BF"/>
            <w:vAlign w:val="center"/>
          </w:tcPr>
          <w:p w14:paraId="6EE749C1" w14:textId="7C69C495"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3A05633B" w14:textId="77777777" w:rsidR="00D53303" w:rsidRPr="005141FF" w:rsidRDefault="00D53303" w:rsidP="00AB51DB">
            <w:pPr>
              <w:jc w:val="center"/>
              <w:rPr>
                <w:rFonts w:cstheme="minorHAnsi"/>
                <w:sz w:val="20"/>
                <w:szCs w:val="20"/>
              </w:rPr>
            </w:pPr>
            <w:r w:rsidRPr="005141FF">
              <w:rPr>
                <w:rFonts w:cstheme="minorHAnsi"/>
                <w:sz w:val="20"/>
                <w:szCs w:val="20"/>
              </w:rPr>
              <w:t>19%</w:t>
            </w:r>
          </w:p>
        </w:tc>
        <w:tc>
          <w:tcPr>
            <w:tcW w:w="695" w:type="dxa"/>
            <w:shd w:val="clear" w:color="auto" w:fill="BFBFBF" w:themeFill="background1" w:themeFillShade="BF"/>
            <w:vAlign w:val="center"/>
          </w:tcPr>
          <w:p w14:paraId="7BBC9A7C" w14:textId="37D8032C"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BFBFBF" w:themeFill="background1" w:themeFillShade="BF"/>
            <w:vAlign w:val="center"/>
          </w:tcPr>
          <w:p w14:paraId="0D7F6EE7" w14:textId="64947B1F"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3F6A05BF" w14:textId="77777777" w:rsidTr="002328AE">
        <w:tc>
          <w:tcPr>
            <w:tcW w:w="2790" w:type="dxa"/>
            <w:tcBorders>
              <w:top w:val="single" w:sz="4" w:space="0" w:color="auto"/>
              <w:left w:val="single" w:sz="4" w:space="0" w:color="auto"/>
            </w:tcBorders>
            <w:shd w:val="clear" w:color="auto" w:fill="FFFFFF" w:themeFill="background1"/>
            <w:vAlign w:val="bottom"/>
          </w:tcPr>
          <w:p w14:paraId="3F314F66" w14:textId="77777777" w:rsidR="00D53303" w:rsidRPr="005141FF" w:rsidRDefault="00D53303" w:rsidP="00AB51DB">
            <w:pPr>
              <w:rPr>
                <w:rFonts w:cstheme="minorHAnsi"/>
                <w:sz w:val="20"/>
                <w:szCs w:val="20"/>
              </w:rPr>
            </w:pPr>
            <w:r w:rsidRPr="005141FF">
              <w:rPr>
                <w:rFonts w:cstheme="minorHAnsi"/>
                <w:sz w:val="20"/>
                <w:szCs w:val="20"/>
              </w:rPr>
              <w:t>Snowden International School</w:t>
            </w:r>
          </w:p>
        </w:tc>
        <w:tc>
          <w:tcPr>
            <w:tcW w:w="694" w:type="dxa"/>
            <w:shd w:val="clear" w:color="auto" w:fill="FFFFFF" w:themeFill="background1"/>
            <w:vAlign w:val="center"/>
          </w:tcPr>
          <w:p w14:paraId="61BFE1E1" w14:textId="77777777" w:rsidR="00D53303" w:rsidRPr="005141FF" w:rsidRDefault="00D53303" w:rsidP="00AB51DB">
            <w:pPr>
              <w:jc w:val="center"/>
              <w:rPr>
                <w:rFonts w:cstheme="minorHAnsi"/>
                <w:sz w:val="20"/>
                <w:szCs w:val="20"/>
              </w:rPr>
            </w:pPr>
            <w:r w:rsidRPr="005141FF">
              <w:rPr>
                <w:rFonts w:cstheme="minorHAnsi"/>
                <w:sz w:val="20"/>
                <w:szCs w:val="20"/>
              </w:rPr>
              <w:t>9%</w:t>
            </w:r>
          </w:p>
        </w:tc>
        <w:tc>
          <w:tcPr>
            <w:tcW w:w="695" w:type="dxa"/>
            <w:shd w:val="clear" w:color="auto" w:fill="FFFFFF" w:themeFill="background1"/>
            <w:vAlign w:val="center"/>
          </w:tcPr>
          <w:p w14:paraId="19496F2C" w14:textId="77777777" w:rsidR="00D53303" w:rsidRPr="005141FF" w:rsidRDefault="00D53303" w:rsidP="00AB51DB">
            <w:pPr>
              <w:jc w:val="center"/>
              <w:rPr>
                <w:rFonts w:cstheme="minorHAnsi"/>
                <w:sz w:val="20"/>
                <w:szCs w:val="20"/>
              </w:rPr>
            </w:pPr>
            <w:r w:rsidRPr="005141FF">
              <w:rPr>
                <w:rFonts w:cstheme="minorHAnsi"/>
                <w:sz w:val="20"/>
                <w:szCs w:val="20"/>
              </w:rPr>
              <w:t>8%</w:t>
            </w:r>
          </w:p>
        </w:tc>
        <w:tc>
          <w:tcPr>
            <w:tcW w:w="695" w:type="dxa"/>
            <w:shd w:val="clear" w:color="auto" w:fill="FFFFFF" w:themeFill="background1"/>
            <w:vAlign w:val="center"/>
          </w:tcPr>
          <w:p w14:paraId="313ABD2F" w14:textId="77777777" w:rsidR="00D53303" w:rsidRPr="005141FF" w:rsidRDefault="00D53303" w:rsidP="00AB51DB">
            <w:pPr>
              <w:jc w:val="center"/>
              <w:rPr>
                <w:rFonts w:cstheme="minorHAnsi"/>
                <w:sz w:val="20"/>
                <w:szCs w:val="20"/>
              </w:rPr>
            </w:pPr>
            <w:r w:rsidRPr="005141FF">
              <w:rPr>
                <w:rFonts w:cstheme="minorHAnsi"/>
                <w:sz w:val="20"/>
                <w:szCs w:val="20"/>
              </w:rPr>
              <w:t>7%</w:t>
            </w:r>
          </w:p>
        </w:tc>
        <w:tc>
          <w:tcPr>
            <w:tcW w:w="695" w:type="dxa"/>
            <w:shd w:val="clear" w:color="auto" w:fill="FFFFFF" w:themeFill="background1"/>
            <w:vAlign w:val="center"/>
          </w:tcPr>
          <w:p w14:paraId="35787184" w14:textId="77777777" w:rsidR="00D53303" w:rsidRPr="005141FF" w:rsidRDefault="00D53303" w:rsidP="00AB51DB">
            <w:pPr>
              <w:jc w:val="center"/>
              <w:rPr>
                <w:rFonts w:cstheme="minorHAnsi"/>
                <w:sz w:val="20"/>
                <w:szCs w:val="20"/>
              </w:rPr>
            </w:pPr>
            <w:r w:rsidRPr="005141FF">
              <w:rPr>
                <w:rFonts w:cstheme="minorHAnsi"/>
                <w:sz w:val="20"/>
                <w:szCs w:val="20"/>
              </w:rPr>
              <w:t>0%</w:t>
            </w:r>
          </w:p>
        </w:tc>
        <w:tc>
          <w:tcPr>
            <w:tcW w:w="695" w:type="dxa"/>
            <w:tcBorders>
              <w:right w:val="single" w:sz="4" w:space="0" w:color="auto"/>
            </w:tcBorders>
            <w:shd w:val="clear" w:color="auto" w:fill="FFFFFF" w:themeFill="background1"/>
            <w:vAlign w:val="center"/>
          </w:tcPr>
          <w:p w14:paraId="68A7ACB1" w14:textId="77777777" w:rsidR="00D53303" w:rsidRPr="005141FF" w:rsidRDefault="00D53303" w:rsidP="00AB51DB">
            <w:pPr>
              <w:jc w:val="center"/>
              <w:rPr>
                <w:rFonts w:cstheme="minorHAnsi"/>
                <w:sz w:val="20"/>
                <w:szCs w:val="20"/>
              </w:rPr>
            </w:pPr>
            <w:r w:rsidRPr="005141FF">
              <w:rPr>
                <w:rFonts w:cstheme="minorHAnsi"/>
                <w:sz w:val="20"/>
                <w:szCs w:val="20"/>
              </w:rPr>
              <w:t>6%</w:t>
            </w:r>
          </w:p>
        </w:tc>
        <w:tc>
          <w:tcPr>
            <w:tcW w:w="694" w:type="dxa"/>
            <w:tcBorders>
              <w:top w:val="single" w:sz="4" w:space="0" w:color="auto"/>
              <w:left w:val="single" w:sz="4" w:space="0" w:color="auto"/>
            </w:tcBorders>
            <w:shd w:val="clear" w:color="auto" w:fill="FFFFFF" w:themeFill="background1"/>
            <w:vAlign w:val="center"/>
          </w:tcPr>
          <w:p w14:paraId="0398F70B" w14:textId="77777777" w:rsidR="00D53303" w:rsidRPr="005141FF" w:rsidRDefault="00D53303" w:rsidP="00AB51DB">
            <w:pPr>
              <w:jc w:val="center"/>
              <w:rPr>
                <w:rFonts w:cstheme="minorHAnsi"/>
                <w:sz w:val="20"/>
                <w:szCs w:val="20"/>
              </w:rPr>
            </w:pPr>
            <w:r w:rsidRPr="005141FF">
              <w:rPr>
                <w:rFonts w:cstheme="minorHAnsi"/>
                <w:sz w:val="20"/>
                <w:szCs w:val="20"/>
              </w:rPr>
              <w:t>3%</w:t>
            </w:r>
          </w:p>
        </w:tc>
        <w:tc>
          <w:tcPr>
            <w:tcW w:w="695" w:type="dxa"/>
            <w:shd w:val="clear" w:color="auto" w:fill="FFFFFF" w:themeFill="background1"/>
            <w:vAlign w:val="center"/>
          </w:tcPr>
          <w:p w14:paraId="1E4A1453" w14:textId="6907C651"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FFFFFF" w:themeFill="background1"/>
            <w:vAlign w:val="center"/>
          </w:tcPr>
          <w:p w14:paraId="1AFA77E4" w14:textId="77777777" w:rsidR="00D53303" w:rsidRPr="005141FF" w:rsidRDefault="00D53303" w:rsidP="00AB51DB">
            <w:pPr>
              <w:jc w:val="center"/>
              <w:rPr>
                <w:rFonts w:cstheme="minorHAnsi"/>
                <w:sz w:val="20"/>
                <w:szCs w:val="20"/>
              </w:rPr>
            </w:pPr>
            <w:r w:rsidRPr="005141FF">
              <w:rPr>
                <w:rFonts w:cstheme="minorHAnsi"/>
                <w:sz w:val="20"/>
                <w:szCs w:val="20"/>
              </w:rPr>
              <w:t>11%</w:t>
            </w:r>
          </w:p>
        </w:tc>
        <w:tc>
          <w:tcPr>
            <w:tcW w:w="695" w:type="dxa"/>
            <w:shd w:val="clear" w:color="auto" w:fill="FFFFFF" w:themeFill="background1"/>
            <w:vAlign w:val="center"/>
          </w:tcPr>
          <w:p w14:paraId="15D62119" w14:textId="1B626EF1"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FFFFFF" w:themeFill="background1"/>
            <w:vAlign w:val="center"/>
          </w:tcPr>
          <w:p w14:paraId="52C0898F" w14:textId="78D82301"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4B82C91C" w14:textId="77777777" w:rsidTr="002328AE">
        <w:tc>
          <w:tcPr>
            <w:tcW w:w="2790" w:type="dxa"/>
            <w:tcBorders>
              <w:top w:val="single" w:sz="4" w:space="0" w:color="auto"/>
              <w:left w:val="single" w:sz="4" w:space="0" w:color="auto"/>
            </w:tcBorders>
            <w:shd w:val="clear" w:color="auto" w:fill="BFBFBF" w:themeFill="background1" w:themeFillShade="BF"/>
            <w:vAlign w:val="bottom"/>
          </w:tcPr>
          <w:p w14:paraId="616B3F36" w14:textId="77777777" w:rsidR="00D53303" w:rsidRPr="005141FF" w:rsidRDefault="00D53303" w:rsidP="00AB51DB">
            <w:pPr>
              <w:rPr>
                <w:rFonts w:cstheme="minorHAnsi"/>
                <w:sz w:val="20"/>
                <w:szCs w:val="20"/>
              </w:rPr>
            </w:pPr>
            <w:r w:rsidRPr="005141FF">
              <w:rPr>
                <w:rFonts w:cstheme="minorHAnsi"/>
                <w:sz w:val="20"/>
                <w:szCs w:val="20"/>
              </w:rPr>
              <w:t>Horace Mann School for the Deaf</w:t>
            </w:r>
          </w:p>
        </w:tc>
        <w:tc>
          <w:tcPr>
            <w:tcW w:w="694" w:type="dxa"/>
            <w:shd w:val="clear" w:color="auto" w:fill="BFBFBF" w:themeFill="background1" w:themeFillShade="BF"/>
            <w:vAlign w:val="center"/>
          </w:tcPr>
          <w:p w14:paraId="6A64D7C0" w14:textId="7220A08B"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39B5D87C" w14:textId="0A404FE3"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103EF0EE" w14:textId="653AEDA8"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59AD92CE" w14:textId="6EB1C211" w:rsidR="00D53303" w:rsidRPr="005141FF" w:rsidRDefault="00CB5A45" w:rsidP="00AB51DB">
            <w:pPr>
              <w:jc w:val="center"/>
              <w:rPr>
                <w:rFonts w:cstheme="minorHAnsi"/>
                <w:sz w:val="20"/>
                <w:szCs w:val="20"/>
              </w:rPr>
            </w:pPr>
            <w:r>
              <w:rPr>
                <w:rFonts w:cstheme="minorHAnsi"/>
                <w:sz w:val="20"/>
                <w:szCs w:val="20"/>
              </w:rPr>
              <w:t>NA</w:t>
            </w:r>
          </w:p>
        </w:tc>
        <w:tc>
          <w:tcPr>
            <w:tcW w:w="695" w:type="dxa"/>
            <w:tcBorders>
              <w:right w:val="single" w:sz="4" w:space="0" w:color="auto"/>
            </w:tcBorders>
            <w:shd w:val="clear" w:color="auto" w:fill="BFBFBF" w:themeFill="background1" w:themeFillShade="BF"/>
            <w:vAlign w:val="center"/>
          </w:tcPr>
          <w:p w14:paraId="72E5D973" w14:textId="1ED0D18B" w:rsidR="00D53303" w:rsidRPr="005141FF" w:rsidRDefault="00CB5A45" w:rsidP="00AB51DB">
            <w:pPr>
              <w:jc w:val="center"/>
              <w:rPr>
                <w:rFonts w:cstheme="minorHAnsi"/>
                <w:sz w:val="20"/>
                <w:szCs w:val="20"/>
              </w:rPr>
            </w:pPr>
            <w:r>
              <w:rPr>
                <w:rFonts w:cstheme="minorHAnsi"/>
                <w:sz w:val="20"/>
                <w:szCs w:val="20"/>
              </w:rPr>
              <w:t>NA</w:t>
            </w:r>
          </w:p>
        </w:tc>
        <w:tc>
          <w:tcPr>
            <w:tcW w:w="694" w:type="dxa"/>
            <w:tcBorders>
              <w:top w:val="single" w:sz="4" w:space="0" w:color="auto"/>
              <w:left w:val="single" w:sz="4" w:space="0" w:color="auto"/>
            </w:tcBorders>
            <w:shd w:val="clear" w:color="auto" w:fill="BFBFBF" w:themeFill="background1" w:themeFillShade="BF"/>
            <w:vAlign w:val="center"/>
          </w:tcPr>
          <w:p w14:paraId="76D41134" w14:textId="3B85E7D0"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40A4DE9E" w14:textId="6FFBF9D3"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0FFD2E71" w14:textId="5382B5E4" w:rsidR="00D53303" w:rsidRPr="005141FF" w:rsidRDefault="00CB5A45" w:rsidP="00AB51DB">
            <w:pPr>
              <w:jc w:val="center"/>
              <w:rPr>
                <w:rFonts w:cstheme="minorHAnsi"/>
                <w:sz w:val="20"/>
                <w:szCs w:val="20"/>
              </w:rPr>
            </w:pPr>
            <w:r>
              <w:rPr>
                <w:rFonts w:cstheme="minorHAnsi"/>
                <w:sz w:val="20"/>
                <w:szCs w:val="20"/>
              </w:rPr>
              <w:t>NA</w:t>
            </w:r>
          </w:p>
        </w:tc>
        <w:tc>
          <w:tcPr>
            <w:tcW w:w="695" w:type="dxa"/>
            <w:shd w:val="clear" w:color="auto" w:fill="BFBFBF" w:themeFill="background1" w:themeFillShade="BF"/>
            <w:vAlign w:val="center"/>
          </w:tcPr>
          <w:p w14:paraId="7EEB4CC2" w14:textId="1192A89E"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shd w:val="clear" w:color="auto" w:fill="BFBFBF" w:themeFill="background1" w:themeFillShade="BF"/>
            <w:vAlign w:val="center"/>
          </w:tcPr>
          <w:p w14:paraId="23ECB905" w14:textId="46CD96D1" w:rsidR="00D53303" w:rsidRPr="005141FF" w:rsidRDefault="00CB5A45" w:rsidP="00AB51DB">
            <w:pPr>
              <w:jc w:val="center"/>
              <w:rPr>
                <w:rFonts w:cstheme="minorHAnsi"/>
                <w:sz w:val="20"/>
                <w:szCs w:val="20"/>
              </w:rPr>
            </w:pPr>
            <w:r>
              <w:rPr>
                <w:rFonts w:cstheme="minorHAnsi"/>
                <w:sz w:val="20"/>
                <w:szCs w:val="20"/>
              </w:rPr>
              <w:t>NA</w:t>
            </w:r>
          </w:p>
        </w:tc>
      </w:tr>
      <w:tr w:rsidR="002E6D77" w:rsidRPr="00320318" w14:paraId="1B1E4C0E" w14:textId="77777777" w:rsidTr="002328AE">
        <w:tc>
          <w:tcPr>
            <w:tcW w:w="2790" w:type="dxa"/>
            <w:tcBorders>
              <w:top w:val="single" w:sz="4" w:space="0" w:color="auto"/>
              <w:left w:val="single" w:sz="4" w:space="0" w:color="auto"/>
            </w:tcBorders>
            <w:vAlign w:val="bottom"/>
          </w:tcPr>
          <w:p w14:paraId="3FC97813" w14:textId="77777777" w:rsidR="00D53303" w:rsidRPr="005141FF" w:rsidRDefault="00D53303" w:rsidP="00AB51DB">
            <w:pPr>
              <w:rPr>
                <w:rFonts w:cstheme="minorHAnsi"/>
                <w:sz w:val="20"/>
                <w:szCs w:val="20"/>
              </w:rPr>
            </w:pPr>
            <w:r w:rsidRPr="005141FF">
              <w:rPr>
                <w:rFonts w:cstheme="minorHAnsi"/>
                <w:sz w:val="20"/>
                <w:szCs w:val="20"/>
              </w:rPr>
              <w:t>Boston Collaborative High</w:t>
            </w:r>
          </w:p>
        </w:tc>
        <w:tc>
          <w:tcPr>
            <w:tcW w:w="694" w:type="dxa"/>
            <w:vAlign w:val="center"/>
          </w:tcPr>
          <w:p w14:paraId="2F1035D6" w14:textId="5064C586" w:rsidR="00D53303" w:rsidRPr="005141FF" w:rsidRDefault="00CB5A45" w:rsidP="00AB51DB">
            <w:pPr>
              <w:jc w:val="center"/>
              <w:rPr>
                <w:rFonts w:cstheme="minorHAnsi"/>
                <w:sz w:val="20"/>
                <w:szCs w:val="20"/>
              </w:rPr>
            </w:pPr>
            <w:r>
              <w:rPr>
                <w:rFonts w:cstheme="minorHAnsi"/>
                <w:sz w:val="20"/>
                <w:szCs w:val="20"/>
              </w:rPr>
              <w:t>NA</w:t>
            </w:r>
          </w:p>
        </w:tc>
        <w:tc>
          <w:tcPr>
            <w:tcW w:w="695" w:type="dxa"/>
            <w:vAlign w:val="center"/>
          </w:tcPr>
          <w:p w14:paraId="1BEE30C8" w14:textId="58E6C3E4" w:rsidR="00D53303" w:rsidRPr="005141FF" w:rsidRDefault="00CB5A45" w:rsidP="00AB51DB">
            <w:pPr>
              <w:jc w:val="center"/>
              <w:rPr>
                <w:rFonts w:cstheme="minorHAnsi"/>
                <w:sz w:val="20"/>
                <w:szCs w:val="20"/>
              </w:rPr>
            </w:pPr>
            <w:r>
              <w:rPr>
                <w:rFonts w:cstheme="minorHAnsi"/>
                <w:sz w:val="20"/>
                <w:szCs w:val="20"/>
              </w:rPr>
              <w:t>NA</w:t>
            </w:r>
          </w:p>
        </w:tc>
        <w:tc>
          <w:tcPr>
            <w:tcW w:w="695" w:type="dxa"/>
            <w:vAlign w:val="center"/>
          </w:tcPr>
          <w:p w14:paraId="1BD21A90" w14:textId="223A6FC8" w:rsidR="00D53303" w:rsidRPr="005141FF" w:rsidRDefault="00CB5A45" w:rsidP="00AB51DB">
            <w:pPr>
              <w:jc w:val="center"/>
              <w:rPr>
                <w:rFonts w:cstheme="minorHAnsi"/>
                <w:sz w:val="20"/>
                <w:szCs w:val="20"/>
              </w:rPr>
            </w:pPr>
            <w:r>
              <w:rPr>
                <w:rFonts w:cstheme="minorHAnsi"/>
                <w:sz w:val="20"/>
                <w:szCs w:val="20"/>
              </w:rPr>
              <w:t>NA</w:t>
            </w:r>
          </w:p>
        </w:tc>
        <w:tc>
          <w:tcPr>
            <w:tcW w:w="695" w:type="dxa"/>
            <w:vAlign w:val="center"/>
          </w:tcPr>
          <w:p w14:paraId="6651B8BD" w14:textId="2583DACA" w:rsidR="00D53303" w:rsidRPr="005141FF" w:rsidRDefault="00CB5A45" w:rsidP="00AB51DB">
            <w:pPr>
              <w:jc w:val="center"/>
              <w:rPr>
                <w:rFonts w:cstheme="minorHAnsi"/>
                <w:sz w:val="20"/>
                <w:szCs w:val="20"/>
              </w:rPr>
            </w:pPr>
            <w:r>
              <w:rPr>
                <w:rFonts w:cstheme="minorHAnsi"/>
                <w:sz w:val="20"/>
                <w:szCs w:val="20"/>
              </w:rPr>
              <w:t>NA</w:t>
            </w:r>
          </w:p>
        </w:tc>
        <w:tc>
          <w:tcPr>
            <w:tcW w:w="695" w:type="dxa"/>
            <w:tcBorders>
              <w:right w:val="single" w:sz="4" w:space="0" w:color="auto"/>
            </w:tcBorders>
            <w:vAlign w:val="center"/>
          </w:tcPr>
          <w:p w14:paraId="68290DDD" w14:textId="51E8F3DA" w:rsidR="00D53303" w:rsidRPr="005141FF" w:rsidRDefault="00CB5A45" w:rsidP="00AB51DB">
            <w:pPr>
              <w:jc w:val="center"/>
              <w:rPr>
                <w:rFonts w:cstheme="minorHAnsi"/>
                <w:sz w:val="20"/>
                <w:szCs w:val="20"/>
              </w:rPr>
            </w:pPr>
            <w:r>
              <w:rPr>
                <w:rFonts w:cstheme="minorHAnsi"/>
                <w:sz w:val="20"/>
                <w:szCs w:val="20"/>
              </w:rPr>
              <w:t>NA</w:t>
            </w:r>
          </w:p>
        </w:tc>
        <w:tc>
          <w:tcPr>
            <w:tcW w:w="694" w:type="dxa"/>
            <w:tcBorders>
              <w:top w:val="single" w:sz="4" w:space="0" w:color="auto"/>
              <w:left w:val="single" w:sz="4" w:space="0" w:color="auto"/>
            </w:tcBorders>
            <w:vAlign w:val="center"/>
          </w:tcPr>
          <w:p w14:paraId="0A05C402" w14:textId="5899F94A" w:rsidR="00D53303" w:rsidRPr="005141FF" w:rsidRDefault="00CB5A45" w:rsidP="00AB51DB">
            <w:pPr>
              <w:jc w:val="center"/>
              <w:rPr>
                <w:rFonts w:cstheme="minorHAnsi"/>
                <w:sz w:val="20"/>
                <w:szCs w:val="20"/>
              </w:rPr>
            </w:pPr>
            <w:r>
              <w:rPr>
                <w:rFonts w:cstheme="minorHAnsi"/>
                <w:sz w:val="20"/>
                <w:szCs w:val="20"/>
              </w:rPr>
              <w:t>NA</w:t>
            </w:r>
          </w:p>
        </w:tc>
        <w:tc>
          <w:tcPr>
            <w:tcW w:w="695" w:type="dxa"/>
            <w:vAlign w:val="center"/>
          </w:tcPr>
          <w:p w14:paraId="1A3D49B6" w14:textId="059BB73A" w:rsidR="00D53303" w:rsidRPr="005141FF" w:rsidRDefault="00CB5A45" w:rsidP="00AB51DB">
            <w:pPr>
              <w:jc w:val="center"/>
              <w:rPr>
                <w:rFonts w:cstheme="minorHAnsi"/>
                <w:sz w:val="20"/>
                <w:szCs w:val="20"/>
              </w:rPr>
            </w:pPr>
            <w:r>
              <w:rPr>
                <w:rFonts w:cstheme="minorHAnsi"/>
                <w:sz w:val="20"/>
                <w:szCs w:val="20"/>
              </w:rPr>
              <w:t>NA</w:t>
            </w:r>
          </w:p>
        </w:tc>
        <w:tc>
          <w:tcPr>
            <w:tcW w:w="695" w:type="dxa"/>
            <w:vAlign w:val="center"/>
          </w:tcPr>
          <w:p w14:paraId="3C417B72" w14:textId="05CF0784" w:rsidR="00D53303" w:rsidRPr="005141FF" w:rsidRDefault="00CB5A45" w:rsidP="00AB51DB">
            <w:pPr>
              <w:jc w:val="center"/>
              <w:rPr>
                <w:rFonts w:cstheme="minorHAnsi"/>
                <w:sz w:val="20"/>
                <w:szCs w:val="20"/>
              </w:rPr>
            </w:pPr>
            <w:r>
              <w:rPr>
                <w:rFonts w:cstheme="minorHAnsi"/>
                <w:sz w:val="20"/>
                <w:szCs w:val="20"/>
              </w:rPr>
              <w:t>NA</w:t>
            </w:r>
          </w:p>
        </w:tc>
        <w:tc>
          <w:tcPr>
            <w:tcW w:w="695" w:type="dxa"/>
            <w:vAlign w:val="center"/>
          </w:tcPr>
          <w:p w14:paraId="3729A453" w14:textId="6AC665E7" w:rsidR="00D53303" w:rsidRPr="005141FF" w:rsidRDefault="00CB5A45" w:rsidP="00AB51DB">
            <w:pPr>
              <w:jc w:val="center"/>
              <w:rPr>
                <w:rFonts w:cstheme="minorHAnsi"/>
                <w:sz w:val="20"/>
                <w:szCs w:val="20"/>
              </w:rPr>
            </w:pPr>
            <w:r>
              <w:rPr>
                <w:rFonts w:cstheme="minorHAnsi"/>
                <w:sz w:val="20"/>
                <w:szCs w:val="20"/>
              </w:rPr>
              <w:t>NA</w:t>
            </w:r>
          </w:p>
        </w:tc>
        <w:tc>
          <w:tcPr>
            <w:tcW w:w="695" w:type="dxa"/>
            <w:tcBorders>
              <w:top w:val="single" w:sz="4" w:space="0" w:color="auto"/>
              <w:right w:val="single" w:sz="4" w:space="0" w:color="auto"/>
            </w:tcBorders>
            <w:vAlign w:val="center"/>
          </w:tcPr>
          <w:p w14:paraId="5391CACF" w14:textId="35D7ADA1" w:rsidR="00D53303" w:rsidRPr="005141FF" w:rsidRDefault="00CB5A45" w:rsidP="00AB51DB">
            <w:pPr>
              <w:jc w:val="center"/>
              <w:rPr>
                <w:rFonts w:cstheme="minorHAnsi"/>
                <w:sz w:val="20"/>
                <w:szCs w:val="20"/>
              </w:rPr>
            </w:pPr>
            <w:r>
              <w:rPr>
                <w:rFonts w:cstheme="minorHAnsi"/>
                <w:sz w:val="20"/>
                <w:szCs w:val="20"/>
              </w:rPr>
              <w:t>NA</w:t>
            </w:r>
          </w:p>
        </w:tc>
      </w:tr>
      <w:tr w:rsidR="009566CE" w:rsidRPr="00320318" w14:paraId="3ED6975F" w14:textId="77777777" w:rsidTr="002328AE">
        <w:tc>
          <w:tcPr>
            <w:tcW w:w="2790" w:type="dxa"/>
            <w:tcBorders>
              <w:top w:val="single" w:sz="4" w:space="0" w:color="auto"/>
              <w:left w:val="single" w:sz="4" w:space="0" w:color="auto"/>
            </w:tcBorders>
            <w:shd w:val="clear" w:color="auto" w:fill="BFBFBF" w:themeFill="background1" w:themeFillShade="BF"/>
          </w:tcPr>
          <w:p w14:paraId="74587B4A" w14:textId="77777777" w:rsidR="00D53303" w:rsidRPr="005141FF" w:rsidRDefault="00D53303" w:rsidP="00AB51DB">
            <w:pPr>
              <w:rPr>
                <w:rFonts w:cstheme="minorHAnsi"/>
                <w:sz w:val="20"/>
                <w:szCs w:val="20"/>
              </w:rPr>
            </w:pPr>
            <w:r w:rsidRPr="005141FF">
              <w:rPr>
                <w:rFonts w:cstheme="minorHAnsi"/>
                <w:sz w:val="20"/>
                <w:szCs w:val="20"/>
              </w:rPr>
              <w:t>District</w:t>
            </w:r>
          </w:p>
        </w:tc>
        <w:tc>
          <w:tcPr>
            <w:tcW w:w="694" w:type="dxa"/>
            <w:shd w:val="clear" w:color="auto" w:fill="BFBFBF" w:themeFill="background1" w:themeFillShade="BF"/>
            <w:vAlign w:val="center"/>
          </w:tcPr>
          <w:p w14:paraId="017ECDA8" w14:textId="77777777" w:rsidR="00D53303" w:rsidRPr="005141FF" w:rsidRDefault="00D53303" w:rsidP="00AB51DB">
            <w:pPr>
              <w:jc w:val="center"/>
              <w:rPr>
                <w:rFonts w:cstheme="minorHAnsi"/>
                <w:sz w:val="20"/>
                <w:szCs w:val="20"/>
              </w:rPr>
            </w:pPr>
            <w:r w:rsidRPr="005141FF">
              <w:rPr>
                <w:rFonts w:cstheme="minorHAnsi"/>
                <w:sz w:val="20"/>
                <w:szCs w:val="20"/>
              </w:rPr>
              <w:t>38%</w:t>
            </w:r>
          </w:p>
        </w:tc>
        <w:tc>
          <w:tcPr>
            <w:tcW w:w="695" w:type="dxa"/>
            <w:shd w:val="clear" w:color="auto" w:fill="BFBFBF" w:themeFill="background1" w:themeFillShade="BF"/>
            <w:vAlign w:val="center"/>
          </w:tcPr>
          <w:p w14:paraId="78A45E99" w14:textId="77777777" w:rsidR="00D53303" w:rsidRPr="005141FF" w:rsidRDefault="00D53303" w:rsidP="00AB51DB">
            <w:pPr>
              <w:jc w:val="center"/>
              <w:rPr>
                <w:rFonts w:cstheme="minorHAnsi"/>
                <w:sz w:val="20"/>
                <w:szCs w:val="20"/>
              </w:rPr>
            </w:pPr>
            <w:r w:rsidRPr="005141FF">
              <w:rPr>
                <w:rFonts w:cstheme="minorHAnsi"/>
                <w:sz w:val="20"/>
                <w:szCs w:val="20"/>
              </w:rPr>
              <w:t>26%</w:t>
            </w:r>
          </w:p>
        </w:tc>
        <w:tc>
          <w:tcPr>
            <w:tcW w:w="695" w:type="dxa"/>
            <w:shd w:val="clear" w:color="auto" w:fill="BFBFBF" w:themeFill="background1" w:themeFillShade="BF"/>
            <w:vAlign w:val="center"/>
          </w:tcPr>
          <w:p w14:paraId="54CE191B" w14:textId="77777777" w:rsidR="00D53303" w:rsidRPr="005141FF" w:rsidRDefault="00D53303" w:rsidP="00AB51DB">
            <w:pPr>
              <w:jc w:val="center"/>
              <w:rPr>
                <w:rFonts w:cstheme="minorHAnsi"/>
                <w:sz w:val="20"/>
                <w:szCs w:val="20"/>
              </w:rPr>
            </w:pPr>
            <w:r w:rsidRPr="005141FF">
              <w:rPr>
                <w:rFonts w:cstheme="minorHAnsi"/>
                <w:sz w:val="20"/>
                <w:szCs w:val="20"/>
              </w:rPr>
              <w:t>26%</w:t>
            </w:r>
          </w:p>
        </w:tc>
        <w:tc>
          <w:tcPr>
            <w:tcW w:w="695" w:type="dxa"/>
            <w:shd w:val="clear" w:color="auto" w:fill="BFBFBF" w:themeFill="background1" w:themeFillShade="BF"/>
            <w:vAlign w:val="center"/>
          </w:tcPr>
          <w:p w14:paraId="01A5FA0D" w14:textId="77777777" w:rsidR="00D53303" w:rsidRPr="005141FF" w:rsidRDefault="00D53303" w:rsidP="00AB51DB">
            <w:pPr>
              <w:jc w:val="center"/>
              <w:rPr>
                <w:rFonts w:cstheme="minorHAnsi"/>
                <w:sz w:val="20"/>
                <w:szCs w:val="20"/>
              </w:rPr>
            </w:pPr>
            <w:r w:rsidRPr="005141FF">
              <w:rPr>
                <w:rFonts w:cstheme="minorHAnsi"/>
                <w:sz w:val="20"/>
                <w:szCs w:val="20"/>
              </w:rPr>
              <w:t>11%</w:t>
            </w:r>
          </w:p>
        </w:tc>
        <w:tc>
          <w:tcPr>
            <w:tcW w:w="695" w:type="dxa"/>
            <w:tcBorders>
              <w:right w:val="single" w:sz="4" w:space="0" w:color="auto"/>
            </w:tcBorders>
            <w:shd w:val="clear" w:color="auto" w:fill="BFBFBF" w:themeFill="background1" w:themeFillShade="BF"/>
            <w:vAlign w:val="center"/>
          </w:tcPr>
          <w:p w14:paraId="57768503" w14:textId="77777777" w:rsidR="00D53303" w:rsidRPr="005141FF" w:rsidRDefault="00D53303" w:rsidP="00AB51DB">
            <w:pPr>
              <w:jc w:val="center"/>
              <w:rPr>
                <w:rFonts w:cstheme="minorHAnsi"/>
                <w:sz w:val="20"/>
                <w:szCs w:val="20"/>
              </w:rPr>
            </w:pPr>
            <w:r w:rsidRPr="005141FF">
              <w:rPr>
                <w:rFonts w:cstheme="minorHAnsi"/>
                <w:sz w:val="20"/>
                <w:szCs w:val="20"/>
              </w:rPr>
              <w:t>16%</w:t>
            </w:r>
          </w:p>
        </w:tc>
        <w:tc>
          <w:tcPr>
            <w:tcW w:w="694" w:type="dxa"/>
            <w:tcBorders>
              <w:top w:val="single" w:sz="4" w:space="0" w:color="auto"/>
              <w:left w:val="single" w:sz="4" w:space="0" w:color="auto"/>
            </w:tcBorders>
            <w:shd w:val="clear" w:color="auto" w:fill="BFBFBF" w:themeFill="background1" w:themeFillShade="BF"/>
            <w:vAlign w:val="center"/>
          </w:tcPr>
          <w:p w14:paraId="78D99815" w14:textId="77777777" w:rsidR="00D53303" w:rsidRPr="005141FF" w:rsidRDefault="00D53303" w:rsidP="00AB51DB">
            <w:pPr>
              <w:jc w:val="center"/>
              <w:rPr>
                <w:rFonts w:cstheme="minorHAnsi"/>
                <w:sz w:val="20"/>
                <w:szCs w:val="20"/>
              </w:rPr>
            </w:pPr>
            <w:r w:rsidRPr="005141FF">
              <w:rPr>
                <w:rFonts w:cstheme="minorHAnsi"/>
                <w:sz w:val="20"/>
                <w:szCs w:val="20"/>
              </w:rPr>
              <w:t>27%</w:t>
            </w:r>
          </w:p>
        </w:tc>
        <w:tc>
          <w:tcPr>
            <w:tcW w:w="695" w:type="dxa"/>
            <w:shd w:val="clear" w:color="auto" w:fill="BFBFBF" w:themeFill="background1" w:themeFillShade="BF"/>
            <w:vAlign w:val="center"/>
          </w:tcPr>
          <w:p w14:paraId="4EAC5AAF" w14:textId="77777777" w:rsidR="00D53303" w:rsidRPr="005141FF" w:rsidRDefault="00D53303" w:rsidP="00AB51DB">
            <w:pPr>
              <w:jc w:val="center"/>
              <w:rPr>
                <w:rFonts w:cstheme="minorHAnsi"/>
                <w:sz w:val="20"/>
                <w:szCs w:val="20"/>
              </w:rPr>
            </w:pPr>
            <w:r w:rsidRPr="005141FF">
              <w:rPr>
                <w:rFonts w:cstheme="minorHAnsi"/>
                <w:sz w:val="20"/>
                <w:szCs w:val="20"/>
              </w:rPr>
              <w:t>81%</w:t>
            </w:r>
          </w:p>
        </w:tc>
        <w:tc>
          <w:tcPr>
            <w:tcW w:w="695" w:type="dxa"/>
            <w:shd w:val="clear" w:color="auto" w:fill="BFBFBF" w:themeFill="background1" w:themeFillShade="BF"/>
            <w:vAlign w:val="center"/>
          </w:tcPr>
          <w:p w14:paraId="451FCB8F" w14:textId="77777777" w:rsidR="00D53303" w:rsidRPr="005141FF" w:rsidRDefault="00D53303" w:rsidP="00AB51DB">
            <w:pPr>
              <w:jc w:val="center"/>
              <w:rPr>
                <w:rFonts w:cstheme="minorHAnsi"/>
                <w:sz w:val="20"/>
                <w:szCs w:val="20"/>
              </w:rPr>
            </w:pPr>
            <w:r w:rsidRPr="005141FF">
              <w:rPr>
                <w:rFonts w:cstheme="minorHAnsi"/>
                <w:sz w:val="20"/>
                <w:szCs w:val="20"/>
              </w:rPr>
              <w:t>26%</w:t>
            </w:r>
          </w:p>
        </w:tc>
        <w:tc>
          <w:tcPr>
            <w:tcW w:w="695" w:type="dxa"/>
            <w:shd w:val="clear" w:color="auto" w:fill="BFBFBF" w:themeFill="background1" w:themeFillShade="BF"/>
            <w:vAlign w:val="center"/>
          </w:tcPr>
          <w:p w14:paraId="6FD0FA93" w14:textId="77777777" w:rsidR="00D53303" w:rsidRPr="005141FF" w:rsidRDefault="00D53303" w:rsidP="00AB51DB">
            <w:pPr>
              <w:jc w:val="center"/>
              <w:rPr>
                <w:rFonts w:cstheme="minorHAnsi"/>
                <w:sz w:val="20"/>
                <w:szCs w:val="20"/>
              </w:rPr>
            </w:pPr>
            <w:r w:rsidRPr="005141FF">
              <w:rPr>
                <w:rFonts w:cstheme="minorHAnsi"/>
                <w:sz w:val="20"/>
                <w:szCs w:val="20"/>
              </w:rPr>
              <w:t>53%</w:t>
            </w:r>
          </w:p>
        </w:tc>
        <w:tc>
          <w:tcPr>
            <w:tcW w:w="695" w:type="dxa"/>
            <w:tcBorders>
              <w:top w:val="single" w:sz="4" w:space="0" w:color="auto"/>
              <w:right w:val="single" w:sz="4" w:space="0" w:color="auto"/>
            </w:tcBorders>
            <w:shd w:val="clear" w:color="auto" w:fill="BFBFBF" w:themeFill="background1" w:themeFillShade="BF"/>
            <w:vAlign w:val="center"/>
          </w:tcPr>
          <w:p w14:paraId="3F29BA23" w14:textId="77777777" w:rsidR="00D53303" w:rsidRPr="005141FF" w:rsidRDefault="00D53303" w:rsidP="00AB51DB">
            <w:pPr>
              <w:jc w:val="center"/>
              <w:rPr>
                <w:rFonts w:cstheme="minorHAnsi"/>
                <w:sz w:val="20"/>
                <w:szCs w:val="20"/>
              </w:rPr>
            </w:pPr>
            <w:r w:rsidRPr="005141FF">
              <w:rPr>
                <w:rFonts w:cstheme="minorHAnsi"/>
                <w:sz w:val="20"/>
                <w:szCs w:val="20"/>
              </w:rPr>
              <w:t>68%</w:t>
            </w:r>
          </w:p>
        </w:tc>
      </w:tr>
      <w:tr w:rsidR="002E6D77" w:rsidRPr="00320318" w14:paraId="0BBD3500" w14:textId="77777777" w:rsidTr="002328AE">
        <w:tc>
          <w:tcPr>
            <w:tcW w:w="2790" w:type="dxa"/>
            <w:tcBorders>
              <w:top w:val="single" w:sz="4" w:space="0" w:color="auto"/>
              <w:left w:val="single" w:sz="4" w:space="0" w:color="auto"/>
            </w:tcBorders>
          </w:tcPr>
          <w:p w14:paraId="4979FC5D" w14:textId="77777777" w:rsidR="00D53303" w:rsidRPr="005141FF" w:rsidRDefault="00D53303" w:rsidP="00AB51DB">
            <w:pPr>
              <w:rPr>
                <w:rFonts w:cstheme="minorHAnsi"/>
                <w:sz w:val="20"/>
                <w:szCs w:val="20"/>
              </w:rPr>
            </w:pPr>
            <w:r w:rsidRPr="005141FF">
              <w:rPr>
                <w:rFonts w:cstheme="minorHAnsi"/>
                <w:sz w:val="20"/>
                <w:szCs w:val="20"/>
              </w:rPr>
              <w:t>State</w:t>
            </w:r>
          </w:p>
        </w:tc>
        <w:tc>
          <w:tcPr>
            <w:tcW w:w="694" w:type="dxa"/>
            <w:vAlign w:val="center"/>
          </w:tcPr>
          <w:p w14:paraId="67D3685B" w14:textId="77777777" w:rsidR="00D53303" w:rsidRPr="005141FF" w:rsidRDefault="00D53303" w:rsidP="00AB51DB">
            <w:pPr>
              <w:jc w:val="center"/>
              <w:rPr>
                <w:rFonts w:cstheme="minorHAnsi"/>
                <w:sz w:val="20"/>
                <w:szCs w:val="20"/>
              </w:rPr>
            </w:pPr>
            <w:r w:rsidRPr="005141FF">
              <w:rPr>
                <w:rFonts w:cstheme="minorHAnsi"/>
                <w:sz w:val="20"/>
                <w:szCs w:val="20"/>
              </w:rPr>
              <w:t>52%</w:t>
            </w:r>
          </w:p>
        </w:tc>
        <w:tc>
          <w:tcPr>
            <w:tcW w:w="695" w:type="dxa"/>
            <w:vAlign w:val="center"/>
          </w:tcPr>
          <w:p w14:paraId="34574C77" w14:textId="77777777" w:rsidR="00D53303" w:rsidRPr="005141FF" w:rsidRDefault="00D53303" w:rsidP="00AB51DB">
            <w:pPr>
              <w:jc w:val="center"/>
              <w:rPr>
                <w:rFonts w:cstheme="minorHAnsi"/>
                <w:sz w:val="20"/>
                <w:szCs w:val="20"/>
              </w:rPr>
            </w:pPr>
            <w:r w:rsidRPr="005141FF">
              <w:rPr>
                <w:rFonts w:cstheme="minorHAnsi"/>
                <w:sz w:val="20"/>
                <w:szCs w:val="20"/>
              </w:rPr>
              <w:t>26%</w:t>
            </w:r>
          </w:p>
        </w:tc>
        <w:tc>
          <w:tcPr>
            <w:tcW w:w="695" w:type="dxa"/>
            <w:vAlign w:val="center"/>
          </w:tcPr>
          <w:p w14:paraId="141D502B" w14:textId="77777777" w:rsidR="00D53303" w:rsidRPr="005141FF" w:rsidRDefault="00D53303" w:rsidP="00AB51DB">
            <w:pPr>
              <w:jc w:val="center"/>
              <w:rPr>
                <w:rFonts w:cstheme="minorHAnsi"/>
                <w:sz w:val="20"/>
                <w:szCs w:val="20"/>
              </w:rPr>
            </w:pPr>
            <w:r w:rsidRPr="005141FF">
              <w:rPr>
                <w:rFonts w:cstheme="minorHAnsi"/>
                <w:sz w:val="20"/>
                <w:szCs w:val="20"/>
              </w:rPr>
              <w:t>27%</w:t>
            </w:r>
          </w:p>
        </w:tc>
        <w:tc>
          <w:tcPr>
            <w:tcW w:w="695" w:type="dxa"/>
            <w:vAlign w:val="center"/>
          </w:tcPr>
          <w:p w14:paraId="43993A6B" w14:textId="77777777" w:rsidR="00D53303" w:rsidRPr="005141FF" w:rsidRDefault="00D53303" w:rsidP="00AB51DB">
            <w:pPr>
              <w:jc w:val="center"/>
              <w:rPr>
                <w:rFonts w:cstheme="minorHAnsi"/>
                <w:sz w:val="20"/>
                <w:szCs w:val="20"/>
              </w:rPr>
            </w:pPr>
            <w:r w:rsidRPr="005141FF">
              <w:rPr>
                <w:rFonts w:cstheme="minorHAnsi"/>
                <w:sz w:val="20"/>
                <w:szCs w:val="20"/>
              </w:rPr>
              <w:t>14%</w:t>
            </w:r>
          </w:p>
        </w:tc>
        <w:tc>
          <w:tcPr>
            <w:tcW w:w="695" w:type="dxa"/>
            <w:tcBorders>
              <w:right w:val="single" w:sz="4" w:space="0" w:color="auto"/>
            </w:tcBorders>
            <w:vAlign w:val="center"/>
          </w:tcPr>
          <w:p w14:paraId="6862E892" w14:textId="77777777" w:rsidR="00D53303" w:rsidRPr="005141FF" w:rsidRDefault="00D53303" w:rsidP="00AB51DB">
            <w:pPr>
              <w:jc w:val="center"/>
              <w:rPr>
                <w:rFonts w:cstheme="minorHAnsi"/>
                <w:sz w:val="20"/>
                <w:szCs w:val="20"/>
              </w:rPr>
            </w:pPr>
            <w:r w:rsidRPr="005141FF">
              <w:rPr>
                <w:rFonts w:cstheme="minorHAnsi"/>
                <w:sz w:val="20"/>
                <w:szCs w:val="20"/>
              </w:rPr>
              <w:t>15%</w:t>
            </w:r>
          </w:p>
        </w:tc>
        <w:tc>
          <w:tcPr>
            <w:tcW w:w="694" w:type="dxa"/>
            <w:tcBorders>
              <w:top w:val="single" w:sz="4" w:space="0" w:color="auto"/>
              <w:left w:val="single" w:sz="4" w:space="0" w:color="auto"/>
            </w:tcBorders>
            <w:vAlign w:val="center"/>
          </w:tcPr>
          <w:p w14:paraId="358110BE" w14:textId="77777777" w:rsidR="00D53303" w:rsidRPr="005141FF" w:rsidRDefault="00D53303" w:rsidP="00AB51DB">
            <w:pPr>
              <w:jc w:val="center"/>
              <w:rPr>
                <w:rFonts w:cstheme="minorHAnsi"/>
                <w:sz w:val="20"/>
                <w:szCs w:val="20"/>
              </w:rPr>
            </w:pPr>
            <w:r w:rsidRPr="005141FF">
              <w:rPr>
                <w:rFonts w:cstheme="minorHAnsi"/>
                <w:sz w:val="20"/>
                <w:szCs w:val="20"/>
              </w:rPr>
              <w:t>27%</w:t>
            </w:r>
          </w:p>
        </w:tc>
        <w:tc>
          <w:tcPr>
            <w:tcW w:w="695" w:type="dxa"/>
            <w:vAlign w:val="center"/>
          </w:tcPr>
          <w:p w14:paraId="336C0B7C" w14:textId="77777777" w:rsidR="00D53303" w:rsidRPr="005141FF" w:rsidRDefault="00D53303" w:rsidP="00AB51DB">
            <w:pPr>
              <w:jc w:val="center"/>
              <w:rPr>
                <w:rFonts w:cstheme="minorHAnsi"/>
                <w:sz w:val="20"/>
                <w:szCs w:val="20"/>
              </w:rPr>
            </w:pPr>
            <w:r w:rsidRPr="005141FF">
              <w:rPr>
                <w:rFonts w:cstheme="minorHAnsi"/>
                <w:sz w:val="20"/>
                <w:szCs w:val="20"/>
              </w:rPr>
              <w:t>80%</w:t>
            </w:r>
          </w:p>
        </w:tc>
        <w:tc>
          <w:tcPr>
            <w:tcW w:w="695" w:type="dxa"/>
            <w:vAlign w:val="center"/>
          </w:tcPr>
          <w:p w14:paraId="5301724E" w14:textId="77777777" w:rsidR="00D53303" w:rsidRPr="005141FF" w:rsidRDefault="00D53303" w:rsidP="00AB51DB">
            <w:pPr>
              <w:jc w:val="center"/>
              <w:rPr>
                <w:rFonts w:cstheme="minorHAnsi"/>
                <w:sz w:val="20"/>
                <w:szCs w:val="20"/>
              </w:rPr>
            </w:pPr>
            <w:r w:rsidRPr="005141FF">
              <w:rPr>
                <w:rFonts w:cstheme="minorHAnsi"/>
                <w:sz w:val="20"/>
                <w:szCs w:val="20"/>
              </w:rPr>
              <w:t>26%</w:t>
            </w:r>
          </w:p>
        </w:tc>
        <w:tc>
          <w:tcPr>
            <w:tcW w:w="695" w:type="dxa"/>
            <w:vAlign w:val="center"/>
          </w:tcPr>
          <w:p w14:paraId="798B0781" w14:textId="77777777" w:rsidR="00D53303" w:rsidRPr="005141FF" w:rsidRDefault="00D53303" w:rsidP="00AB51DB">
            <w:pPr>
              <w:jc w:val="center"/>
              <w:rPr>
                <w:rFonts w:cstheme="minorHAnsi"/>
                <w:sz w:val="20"/>
                <w:szCs w:val="20"/>
              </w:rPr>
            </w:pPr>
            <w:r w:rsidRPr="005141FF">
              <w:rPr>
                <w:rFonts w:cstheme="minorHAnsi"/>
                <w:sz w:val="20"/>
                <w:szCs w:val="20"/>
              </w:rPr>
              <w:t>55%</w:t>
            </w:r>
          </w:p>
        </w:tc>
        <w:tc>
          <w:tcPr>
            <w:tcW w:w="695" w:type="dxa"/>
            <w:tcBorders>
              <w:top w:val="single" w:sz="4" w:space="0" w:color="auto"/>
              <w:right w:val="single" w:sz="4" w:space="0" w:color="auto"/>
            </w:tcBorders>
            <w:vAlign w:val="center"/>
          </w:tcPr>
          <w:p w14:paraId="65ABD2A7" w14:textId="77777777" w:rsidR="00D53303" w:rsidRPr="005141FF" w:rsidRDefault="00D53303" w:rsidP="00AB51DB">
            <w:pPr>
              <w:jc w:val="center"/>
              <w:rPr>
                <w:rFonts w:cstheme="minorHAnsi"/>
                <w:sz w:val="20"/>
                <w:szCs w:val="20"/>
              </w:rPr>
            </w:pPr>
            <w:r w:rsidRPr="005141FF">
              <w:rPr>
                <w:rFonts w:cstheme="minorHAnsi"/>
                <w:sz w:val="20"/>
                <w:szCs w:val="20"/>
              </w:rPr>
              <w:t>60%</w:t>
            </w:r>
          </w:p>
        </w:tc>
      </w:tr>
    </w:tbl>
    <w:p w14:paraId="74A6FCCA" w14:textId="77777777" w:rsidR="00D53303" w:rsidRPr="006F3EE2" w:rsidRDefault="00D53303" w:rsidP="00D53303">
      <w:pPr>
        <w:spacing w:after="0" w:line="240" w:lineRule="auto"/>
        <w:rPr>
          <w:rFonts w:ascii="Calibri" w:eastAsia="Calibri" w:hAnsi="Calibri" w:cs="Times New Roman"/>
        </w:rPr>
      </w:pPr>
    </w:p>
    <w:p w14:paraId="453CCFA3" w14:textId="77777777" w:rsidR="00D53303" w:rsidRPr="006F3EE2" w:rsidRDefault="00D53303" w:rsidP="00D53303">
      <w:pPr>
        <w:spacing w:after="0" w:line="240" w:lineRule="auto"/>
        <w:rPr>
          <w:rFonts w:ascii="Calibri" w:eastAsia="Calibri" w:hAnsi="Calibri" w:cs="Times New Roman"/>
        </w:rPr>
      </w:pPr>
    </w:p>
    <w:p w14:paraId="48F67C9A" w14:textId="77777777" w:rsidR="00D53303" w:rsidRPr="006F3EE2" w:rsidRDefault="00D53303" w:rsidP="00D53303">
      <w:pPr>
        <w:spacing w:after="0" w:line="240" w:lineRule="auto"/>
        <w:rPr>
          <w:rFonts w:ascii="Calibri" w:eastAsia="Calibri" w:hAnsi="Calibri" w:cs="Times New Roman"/>
        </w:rPr>
      </w:pPr>
    </w:p>
    <w:p w14:paraId="3316F85D" w14:textId="77777777" w:rsidR="00D53303" w:rsidRPr="006F3EE2" w:rsidRDefault="00D53303" w:rsidP="00D53303">
      <w:pPr>
        <w:spacing w:after="0" w:line="240" w:lineRule="auto"/>
        <w:rPr>
          <w:rFonts w:ascii="Calibri" w:eastAsia="Calibri" w:hAnsi="Calibri" w:cs="Times New Roman"/>
        </w:rPr>
      </w:pPr>
    </w:p>
    <w:p w14:paraId="1342C827" w14:textId="77777777" w:rsidR="00D53303" w:rsidRPr="006F3EE2" w:rsidRDefault="00D53303" w:rsidP="00D53303">
      <w:pPr>
        <w:spacing w:after="0" w:line="240" w:lineRule="auto"/>
        <w:rPr>
          <w:rFonts w:ascii="Calibri" w:eastAsia="Calibri" w:hAnsi="Calibri" w:cs="Times New Roman"/>
        </w:rPr>
      </w:pPr>
    </w:p>
    <w:p w14:paraId="040534C6" w14:textId="77777777" w:rsidR="00D53303" w:rsidRPr="006F3EE2" w:rsidRDefault="00D53303" w:rsidP="00D53303">
      <w:pPr>
        <w:spacing w:after="0" w:line="240" w:lineRule="auto"/>
        <w:rPr>
          <w:rFonts w:ascii="Calibri" w:eastAsia="Calibri" w:hAnsi="Calibri" w:cs="Times New Roman"/>
        </w:rPr>
      </w:pPr>
    </w:p>
    <w:p w14:paraId="56C630AC" w14:textId="77777777" w:rsidR="00D53303" w:rsidRPr="006F3EE2" w:rsidRDefault="00D53303" w:rsidP="00D53303">
      <w:pPr>
        <w:spacing w:after="0" w:line="240" w:lineRule="auto"/>
        <w:rPr>
          <w:rFonts w:ascii="Calibri" w:eastAsia="Calibri" w:hAnsi="Calibri" w:cs="Times New Roman"/>
        </w:rPr>
      </w:pPr>
    </w:p>
    <w:p w14:paraId="0C461ECA" w14:textId="77777777" w:rsidR="00D53303" w:rsidRPr="00FF56C4" w:rsidRDefault="00D53303" w:rsidP="00D53303">
      <w:pPr>
        <w:spacing w:after="0" w:line="240" w:lineRule="auto"/>
        <w:rPr>
          <w:rFonts w:ascii="Calibri" w:eastAsia="Calibri" w:hAnsi="Calibri" w:cs="Times New Roman"/>
        </w:rPr>
      </w:pPr>
    </w:p>
    <w:p w14:paraId="3576FAA1" w14:textId="77777777" w:rsidR="00D702AB" w:rsidRDefault="00D702AB">
      <w:r>
        <w:br w:type="page"/>
      </w:r>
    </w:p>
    <w:p w14:paraId="07BBA128" w14:textId="77777777" w:rsidR="00220B06" w:rsidRPr="00FF56C4" w:rsidRDefault="00220B06" w:rsidP="00220B06">
      <w:pPr>
        <w:spacing w:after="0" w:line="240" w:lineRule="auto"/>
        <w:jc w:val="center"/>
        <w:rPr>
          <w:rFonts w:ascii="Calibri" w:eastAsia="Calibri" w:hAnsi="Calibri" w:cs="Times New Roman"/>
          <w:b/>
          <w:sz w:val="20"/>
          <w:szCs w:val="20"/>
        </w:rPr>
      </w:pPr>
      <w:r w:rsidRPr="00FF56C4">
        <w:rPr>
          <w:rFonts w:ascii="Calibri" w:eastAsia="Calibri" w:hAnsi="Calibri" w:cs="Times New Roman"/>
          <w:b/>
          <w:sz w:val="20"/>
          <w:szCs w:val="20"/>
        </w:rPr>
        <w:lastRenderedPageBreak/>
        <w:t>Table 20:</w:t>
      </w:r>
      <w:r w:rsidRPr="00FF56C4">
        <w:rPr>
          <w:rFonts w:ascii="Calibri" w:eastAsia="Calibri" w:hAnsi="Calibri" w:cs="Times New Roman"/>
          <w:b/>
          <w:sz w:val="20"/>
        </w:rPr>
        <w:t xml:space="preserve"> </w:t>
      </w:r>
      <w:r w:rsidRPr="00FF56C4">
        <w:rPr>
          <w:rFonts w:ascii="Calibri" w:eastAsia="Calibri" w:hAnsi="Calibri" w:cs="Times New Roman"/>
          <w:b/>
          <w:bCs/>
          <w:sz w:val="20"/>
          <w:szCs w:val="20"/>
        </w:rPr>
        <w:t>Boston Public Schools</w:t>
      </w:r>
    </w:p>
    <w:p w14:paraId="22D574FC" w14:textId="44222E42" w:rsidR="00220B06" w:rsidRDefault="00220B06" w:rsidP="00220B06">
      <w:pPr>
        <w:spacing w:after="0" w:line="240" w:lineRule="auto"/>
        <w:jc w:val="center"/>
      </w:pPr>
      <w:r w:rsidRPr="00FF56C4">
        <w:rPr>
          <w:rFonts w:ascii="Calibri" w:eastAsia="Calibri" w:hAnsi="Calibri" w:cs="Times New Roman"/>
          <w:b/>
          <w:bCs/>
          <w:sz w:val="20"/>
          <w:szCs w:val="20"/>
        </w:rPr>
        <w:t>Next-Generation MCAS Science Percent Meeting and Exceeding Expectations in Grades 5</w:t>
      </w:r>
      <w:r>
        <w:rPr>
          <w:rFonts w:ascii="Calibri" w:eastAsia="Calibri" w:hAnsi="Calibri" w:cs="Times New Roman"/>
          <w:b/>
          <w:bCs/>
          <w:sz w:val="20"/>
          <w:szCs w:val="20"/>
        </w:rPr>
        <w:t>-</w:t>
      </w:r>
      <w:r w:rsidRPr="00FF56C4">
        <w:rPr>
          <w:rFonts w:ascii="Calibri" w:eastAsia="Calibri" w:hAnsi="Calibri" w:cs="Times New Roman"/>
          <w:b/>
          <w:bCs/>
          <w:sz w:val="20"/>
          <w:szCs w:val="20"/>
        </w:rPr>
        <w:t>8 by School, 2021</w:t>
      </w:r>
    </w:p>
    <w:tbl>
      <w:tblPr>
        <w:tblStyle w:val="TableGrid"/>
        <w:tblW w:w="9738" w:type="dxa"/>
        <w:tblInd w:w="-185" w:type="dxa"/>
        <w:tblBorders>
          <w:left w:val="single" w:sz="18" w:space="0" w:color="auto"/>
        </w:tblBorders>
        <w:tblLayout w:type="fixed"/>
        <w:tblLook w:val="04A0" w:firstRow="1" w:lastRow="0" w:firstColumn="1" w:lastColumn="0" w:noHBand="0" w:noVBand="1"/>
      </w:tblPr>
      <w:tblGrid>
        <w:gridCol w:w="2808"/>
        <w:gridCol w:w="693"/>
        <w:gridCol w:w="693"/>
        <w:gridCol w:w="693"/>
        <w:gridCol w:w="693"/>
        <w:gridCol w:w="693"/>
        <w:gridCol w:w="693"/>
        <w:gridCol w:w="693"/>
        <w:gridCol w:w="693"/>
        <w:gridCol w:w="693"/>
        <w:gridCol w:w="693"/>
      </w:tblGrid>
      <w:tr w:rsidR="009566CE" w:rsidRPr="00FF56C4" w14:paraId="72863AA4" w14:textId="77777777" w:rsidTr="00220B06">
        <w:trPr>
          <w:cantSplit/>
          <w:trHeight w:val="1296"/>
        </w:trPr>
        <w:tc>
          <w:tcPr>
            <w:tcW w:w="2808" w:type="dxa"/>
            <w:tcBorders>
              <w:left w:val="single" w:sz="4" w:space="0" w:color="auto"/>
            </w:tcBorders>
            <w:shd w:val="clear" w:color="auto" w:fill="BFBFBF" w:themeFill="background1" w:themeFillShade="BF"/>
            <w:vAlign w:val="center"/>
          </w:tcPr>
          <w:p w14:paraId="5141256B" w14:textId="77777777" w:rsidR="00D53303" w:rsidRPr="00FF56C4" w:rsidRDefault="00D53303" w:rsidP="00AB51DB">
            <w:pPr>
              <w:jc w:val="center"/>
              <w:rPr>
                <w:rFonts w:ascii="Calibri" w:eastAsia="Calibri" w:hAnsi="Calibri" w:cs="Times New Roman"/>
                <w:b/>
                <w:sz w:val="20"/>
                <w:szCs w:val="20"/>
              </w:rPr>
            </w:pPr>
            <w:r w:rsidRPr="00FF56C4">
              <w:rPr>
                <w:rFonts w:ascii="Calibri" w:eastAsia="Calibri" w:hAnsi="Calibri" w:cs="Times New Roman"/>
                <w:b/>
                <w:sz w:val="20"/>
                <w:szCs w:val="20"/>
              </w:rPr>
              <w:t>School</w:t>
            </w:r>
          </w:p>
        </w:tc>
        <w:tc>
          <w:tcPr>
            <w:tcW w:w="693" w:type="dxa"/>
            <w:shd w:val="clear" w:color="auto" w:fill="BFBFBF" w:themeFill="background1" w:themeFillShade="BF"/>
            <w:textDirection w:val="tbRl"/>
            <w:vAlign w:val="center"/>
          </w:tcPr>
          <w:p w14:paraId="4B454A92"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All</w:t>
            </w:r>
          </w:p>
        </w:tc>
        <w:tc>
          <w:tcPr>
            <w:tcW w:w="693" w:type="dxa"/>
            <w:shd w:val="clear" w:color="auto" w:fill="BFBFBF" w:themeFill="background1" w:themeFillShade="BF"/>
            <w:textDirection w:val="tbRl"/>
            <w:vAlign w:val="center"/>
          </w:tcPr>
          <w:p w14:paraId="3C4A8E91"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High Needs</w:t>
            </w:r>
          </w:p>
        </w:tc>
        <w:tc>
          <w:tcPr>
            <w:tcW w:w="693" w:type="dxa"/>
            <w:shd w:val="clear" w:color="auto" w:fill="BFBFBF" w:themeFill="background1" w:themeFillShade="BF"/>
            <w:textDirection w:val="tbRl"/>
            <w:vAlign w:val="center"/>
          </w:tcPr>
          <w:p w14:paraId="134C2E1D"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Econ. Dis.</w:t>
            </w:r>
          </w:p>
        </w:tc>
        <w:tc>
          <w:tcPr>
            <w:tcW w:w="693" w:type="dxa"/>
            <w:shd w:val="clear" w:color="auto" w:fill="BFBFBF" w:themeFill="background1" w:themeFillShade="BF"/>
            <w:textDirection w:val="tbRl"/>
            <w:vAlign w:val="center"/>
          </w:tcPr>
          <w:p w14:paraId="6C91D56A"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SWD</w:t>
            </w:r>
          </w:p>
        </w:tc>
        <w:tc>
          <w:tcPr>
            <w:tcW w:w="693" w:type="dxa"/>
            <w:tcBorders>
              <w:right w:val="single" w:sz="4" w:space="0" w:color="auto"/>
            </w:tcBorders>
            <w:shd w:val="clear" w:color="auto" w:fill="BFBFBF" w:themeFill="background1" w:themeFillShade="BF"/>
            <w:textDirection w:val="tbRl"/>
            <w:vAlign w:val="center"/>
          </w:tcPr>
          <w:p w14:paraId="31B53D44" w14:textId="77777777" w:rsidR="00D53303" w:rsidRPr="00FF56C4" w:rsidRDefault="00D53303" w:rsidP="00AB51DB">
            <w:pPr>
              <w:ind w:left="113" w:right="113"/>
              <w:jc w:val="center"/>
              <w:rPr>
                <w:rFonts w:ascii="Calibri" w:eastAsia="Calibri" w:hAnsi="Calibri" w:cs="Times New Roman"/>
                <w:b/>
                <w:bCs/>
                <w:sz w:val="20"/>
                <w:szCs w:val="20"/>
              </w:rPr>
            </w:pPr>
            <w:r w:rsidRPr="00FF56C4">
              <w:rPr>
                <w:rFonts w:ascii="Calibri" w:eastAsia="Calibri" w:hAnsi="Calibri" w:cs="Times New Roman"/>
                <w:b/>
                <w:bCs/>
                <w:sz w:val="20"/>
                <w:szCs w:val="20"/>
              </w:rPr>
              <w:t>EL and Former EL</w:t>
            </w:r>
          </w:p>
        </w:tc>
        <w:tc>
          <w:tcPr>
            <w:tcW w:w="693" w:type="dxa"/>
            <w:tcBorders>
              <w:left w:val="single" w:sz="4" w:space="0" w:color="auto"/>
            </w:tcBorders>
            <w:shd w:val="clear" w:color="auto" w:fill="BFBFBF" w:themeFill="background1" w:themeFillShade="BF"/>
            <w:textDirection w:val="tbRl"/>
            <w:vAlign w:val="center"/>
          </w:tcPr>
          <w:p w14:paraId="10FC39FD"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African American</w:t>
            </w:r>
          </w:p>
        </w:tc>
        <w:tc>
          <w:tcPr>
            <w:tcW w:w="693" w:type="dxa"/>
            <w:shd w:val="clear" w:color="auto" w:fill="BFBFBF" w:themeFill="background1" w:themeFillShade="BF"/>
            <w:textDirection w:val="tbRl"/>
            <w:vAlign w:val="center"/>
          </w:tcPr>
          <w:p w14:paraId="3749620C"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Asian</w:t>
            </w:r>
          </w:p>
        </w:tc>
        <w:tc>
          <w:tcPr>
            <w:tcW w:w="693" w:type="dxa"/>
            <w:shd w:val="clear" w:color="auto" w:fill="BFBFBF" w:themeFill="background1" w:themeFillShade="BF"/>
            <w:textDirection w:val="tbRl"/>
            <w:vAlign w:val="center"/>
          </w:tcPr>
          <w:p w14:paraId="1543369C"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Hispanic</w:t>
            </w:r>
          </w:p>
        </w:tc>
        <w:tc>
          <w:tcPr>
            <w:tcW w:w="693" w:type="dxa"/>
            <w:shd w:val="clear" w:color="auto" w:fill="BFBFBF" w:themeFill="background1" w:themeFillShade="BF"/>
            <w:textDirection w:val="tbRl"/>
            <w:vAlign w:val="center"/>
          </w:tcPr>
          <w:p w14:paraId="4E92C6C1"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Multi-race</w:t>
            </w:r>
          </w:p>
        </w:tc>
        <w:tc>
          <w:tcPr>
            <w:tcW w:w="693" w:type="dxa"/>
            <w:tcBorders>
              <w:right w:val="single" w:sz="4" w:space="0" w:color="auto"/>
            </w:tcBorders>
            <w:shd w:val="clear" w:color="auto" w:fill="BFBFBF" w:themeFill="background1" w:themeFillShade="BF"/>
            <w:textDirection w:val="tbRl"/>
            <w:vAlign w:val="center"/>
          </w:tcPr>
          <w:p w14:paraId="6FDFA9E9"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White</w:t>
            </w:r>
          </w:p>
        </w:tc>
      </w:tr>
      <w:tr w:rsidR="002E6D77" w:rsidRPr="00FF56C4" w14:paraId="055C1A03" w14:textId="77777777" w:rsidTr="00220B06">
        <w:tc>
          <w:tcPr>
            <w:tcW w:w="2808" w:type="dxa"/>
            <w:tcBorders>
              <w:top w:val="single" w:sz="4" w:space="0" w:color="auto"/>
              <w:left w:val="single" w:sz="4" w:space="0" w:color="auto"/>
              <w:bottom w:val="nil"/>
              <w:right w:val="single" w:sz="4" w:space="0" w:color="auto"/>
            </w:tcBorders>
          </w:tcPr>
          <w:p w14:paraId="22848E1B" w14:textId="77777777" w:rsidR="00D53303" w:rsidRPr="00FF56C4" w:rsidRDefault="00D53303" w:rsidP="00AB51DB">
            <w:pPr>
              <w:rPr>
                <w:rFonts w:cstheme="minorHAnsi"/>
                <w:sz w:val="20"/>
                <w:szCs w:val="20"/>
              </w:rPr>
            </w:pPr>
            <w:r w:rsidRPr="00FF56C4">
              <w:rPr>
                <w:sz w:val="20"/>
                <w:szCs w:val="20"/>
              </w:rPr>
              <w:t>Lee Academy EES</w:t>
            </w:r>
          </w:p>
        </w:tc>
        <w:tc>
          <w:tcPr>
            <w:tcW w:w="693" w:type="dxa"/>
            <w:tcBorders>
              <w:top w:val="single" w:sz="4" w:space="0" w:color="auto"/>
              <w:left w:val="nil"/>
              <w:bottom w:val="single" w:sz="4" w:space="0" w:color="auto"/>
              <w:right w:val="single" w:sz="4" w:space="0" w:color="auto"/>
            </w:tcBorders>
          </w:tcPr>
          <w:p w14:paraId="524C6445" w14:textId="09B9A36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7AF8953" w14:textId="0C837EB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4342254" w14:textId="3B7F124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F159694" w14:textId="4566E74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A3E9018" w14:textId="5E3913F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2D2ACAE0" w14:textId="1D9A025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DB5CB44" w14:textId="5C498C3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2243CC04" w14:textId="6ADEEEE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DF686E7" w14:textId="367B3C1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5A21068" w14:textId="7DFADDEC" w:rsidR="00D53303" w:rsidRPr="00FF56C4" w:rsidRDefault="00CB5A45" w:rsidP="00AB51DB">
            <w:pPr>
              <w:jc w:val="center"/>
              <w:rPr>
                <w:rFonts w:cstheme="minorHAnsi"/>
                <w:sz w:val="20"/>
                <w:szCs w:val="20"/>
              </w:rPr>
            </w:pPr>
            <w:r>
              <w:rPr>
                <w:sz w:val="20"/>
                <w:szCs w:val="20"/>
              </w:rPr>
              <w:t>NA</w:t>
            </w:r>
          </w:p>
        </w:tc>
      </w:tr>
      <w:tr w:rsidR="009566CE" w:rsidRPr="00FF56C4" w14:paraId="18D9D080" w14:textId="77777777" w:rsidTr="00220B06">
        <w:tc>
          <w:tcPr>
            <w:tcW w:w="2808" w:type="dxa"/>
            <w:tcBorders>
              <w:top w:val="single" w:sz="4" w:space="0" w:color="auto"/>
              <w:left w:val="single" w:sz="4" w:space="0" w:color="auto"/>
              <w:bottom w:val="nil"/>
              <w:right w:val="single" w:sz="4" w:space="0" w:color="auto"/>
            </w:tcBorders>
            <w:shd w:val="clear" w:color="auto" w:fill="BFBFBF" w:themeFill="background1" w:themeFillShade="BF"/>
          </w:tcPr>
          <w:p w14:paraId="395E895B" w14:textId="77777777" w:rsidR="00D53303" w:rsidRPr="00FF56C4" w:rsidRDefault="00D53303" w:rsidP="00AB51DB">
            <w:pPr>
              <w:rPr>
                <w:rFonts w:cstheme="minorHAnsi"/>
                <w:sz w:val="20"/>
                <w:szCs w:val="20"/>
              </w:rPr>
            </w:pPr>
            <w:r w:rsidRPr="00FF56C4">
              <w:rPr>
                <w:sz w:val="20"/>
                <w:szCs w:val="20"/>
              </w:rPr>
              <w:t>Baldwin ELC</w:t>
            </w:r>
          </w:p>
        </w:tc>
        <w:tc>
          <w:tcPr>
            <w:tcW w:w="693" w:type="dxa"/>
            <w:tcBorders>
              <w:top w:val="nil"/>
              <w:left w:val="nil"/>
              <w:bottom w:val="single" w:sz="4" w:space="0" w:color="auto"/>
              <w:right w:val="single" w:sz="4" w:space="0" w:color="auto"/>
            </w:tcBorders>
            <w:shd w:val="clear" w:color="auto" w:fill="BFBFBF" w:themeFill="background1" w:themeFillShade="BF"/>
          </w:tcPr>
          <w:p w14:paraId="7AC83E99" w14:textId="2B6EF9D6"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6F166BEA" w14:textId="7130C99F"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4A36E56C" w14:textId="481EBE58"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370C2BFD" w14:textId="65BC45BB"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690054E3" w14:textId="680B4921"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4CC56959" w14:textId="15860FA7"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4C674FDA" w14:textId="24A5F45C"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326F33D7" w14:textId="3F1ECA3F"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6F248A2E" w14:textId="3FAC22D7"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67D60710" w14:textId="1BEC9960" w:rsidR="00D53303" w:rsidRPr="00FF56C4" w:rsidRDefault="00CB5A45" w:rsidP="00AB51DB">
            <w:pPr>
              <w:jc w:val="center"/>
              <w:rPr>
                <w:rFonts w:cstheme="minorHAnsi"/>
                <w:sz w:val="20"/>
                <w:szCs w:val="20"/>
              </w:rPr>
            </w:pPr>
            <w:r>
              <w:rPr>
                <w:sz w:val="20"/>
                <w:szCs w:val="20"/>
              </w:rPr>
              <w:t>NA</w:t>
            </w:r>
          </w:p>
        </w:tc>
      </w:tr>
      <w:tr w:rsidR="002E6D77" w:rsidRPr="00FF56C4" w14:paraId="46E9D008" w14:textId="77777777" w:rsidTr="00220B06">
        <w:tc>
          <w:tcPr>
            <w:tcW w:w="2808" w:type="dxa"/>
            <w:tcBorders>
              <w:top w:val="single" w:sz="4" w:space="0" w:color="auto"/>
              <w:left w:val="single" w:sz="4" w:space="0" w:color="auto"/>
              <w:bottom w:val="nil"/>
              <w:right w:val="single" w:sz="4" w:space="0" w:color="auto"/>
            </w:tcBorders>
          </w:tcPr>
          <w:p w14:paraId="77207040" w14:textId="77777777" w:rsidR="00D53303" w:rsidRPr="00FF56C4" w:rsidRDefault="00D53303" w:rsidP="00AB51DB">
            <w:pPr>
              <w:rPr>
                <w:rFonts w:cstheme="minorHAnsi"/>
                <w:sz w:val="20"/>
                <w:szCs w:val="20"/>
              </w:rPr>
            </w:pPr>
            <w:r w:rsidRPr="00FF56C4">
              <w:rPr>
                <w:sz w:val="20"/>
                <w:szCs w:val="20"/>
              </w:rPr>
              <w:t xml:space="preserve">Lyon K - 8 </w:t>
            </w:r>
          </w:p>
        </w:tc>
        <w:tc>
          <w:tcPr>
            <w:tcW w:w="693" w:type="dxa"/>
            <w:tcBorders>
              <w:top w:val="nil"/>
              <w:left w:val="nil"/>
              <w:bottom w:val="single" w:sz="4" w:space="0" w:color="auto"/>
              <w:right w:val="single" w:sz="4" w:space="0" w:color="auto"/>
            </w:tcBorders>
          </w:tcPr>
          <w:p w14:paraId="327F3878" w14:textId="77777777" w:rsidR="00D53303" w:rsidRPr="00FF56C4" w:rsidRDefault="00D53303" w:rsidP="00AB51DB">
            <w:pPr>
              <w:jc w:val="center"/>
              <w:rPr>
                <w:rFonts w:cstheme="minorHAnsi"/>
                <w:sz w:val="20"/>
                <w:szCs w:val="20"/>
              </w:rPr>
            </w:pPr>
            <w:r w:rsidRPr="00FF56C4">
              <w:rPr>
                <w:sz w:val="20"/>
                <w:szCs w:val="20"/>
              </w:rPr>
              <w:t>26%</w:t>
            </w:r>
          </w:p>
        </w:tc>
        <w:tc>
          <w:tcPr>
            <w:tcW w:w="693" w:type="dxa"/>
            <w:tcBorders>
              <w:top w:val="nil"/>
              <w:left w:val="nil"/>
              <w:bottom w:val="single" w:sz="4" w:space="0" w:color="auto"/>
              <w:right w:val="single" w:sz="4" w:space="0" w:color="auto"/>
            </w:tcBorders>
          </w:tcPr>
          <w:p w14:paraId="55A618C0" w14:textId="77777777" w:rsidR="00D53303" w:rsidRPr="00FF56C4" w:rsidRDefault="00D53303" w:rsidP="00AB51DB">
            <w:pPr>
              <w:jc w:val="center"/>
              <w:rPr>
                <w:rFonts w:cstheme="minorHAnsi"/>
                <w:sz w:val="20"/>
                <w:szCs w:val="20"/>
              </w:rPr>
            </w:pPr>
            <w:r w:rsidRPr="00FF56C4">
              <w:rPr>
                <w:sz w:val="20"/>
                <w:szCs w:val="20"/>
              </w:rPr>
              <w:t>24%</w:t>
            </w:r>
          </w:p>
        </w:tc>
        <w:tc>
          <w:tcPr>
            <w:tcW w:w="693" w:type="dxa"/>
            <w:tcBorders>
              <w:top w:val="nil"/>
              <w:left w:val="nil"/>
              <w:bottom w:val="single" w:sz="4" w:space="0" w:color="auto"/>
              <w:right w:val="single" w:sz="4" w:space="0" w:color="auto"/>
            </w:tcBorders>
          </w:tcPr>
          <w:p w14:paraId="601070B0" w14:textId="77777777" w:rsidR="00D53303" w:rsidRPr="00FF56C4" w:rsidRDefault="00D53303" w:rsidP="00AB51DB">
            <w:pPr>
              <w:jc w:val="center"/>
              <w:rPr>
                <w:rFonts w:cstheme="minorHAnsi"/>
                <w:sz w:val="20"/>
                <w:szCs w:val="20"/>
              </w:rPr>
            </w:pPr>
            <w:r w:rsidRPr="00FF56C4">
              <w:rPr>
                <w:sz w:val="20"/>
                <w:szCs w:val="20"/>
              </w:rPr>
              <w:t>12%</w:t>
            </w:r>
          </w:p>
        </w:tc>
        <w:tc>
          <w:tcPr>
            <w:tcW w:w="693" w:type="dxa"/>
            <w:tcBorders>
              <w:top w:val="nil"/>
              <w:left w:val="nil"/>
              <w:bottom w:val="single" w:sz="4" w:space="0" w:color="auto"/>
              <w:right w:val="single" w:sz="4" w:space="0" w:color="auto"/>
            </w:tcBorders>
          </w:tcPr>
          <w:p w14:paraId="71C00233" w14:textId="77777777" w:rsidR="00D53303" w:rsidRPr="00FF56C4" w:rsidRDefault="00D53303" w:rsidP="00AB51DB">
            <w:pPr>
              <w:jc w:val="center"/>
              <w:rPr>
                <w:rFonts w:cstheme="minorHAnsi"/>
                <w:sz w:val="20"/>
                <w:szCs w:val="20"/>
              </w:rPr>
            </w:pPr>
            <w:r w:rsidRPr="00FF56C4">
              <w:rPr>
                <w:sz w:val="20"/>
                <w:szCs w:val="20"/>
              </w:rPr>
              <w:t>33%</w:t>
            </w:r>
          </w:p>
        </w:tc>
        <w:tc>
          <w:tcPr>
            <w:tcW w:w="693" w:type="dxa"/>
            <w:tcBorders>
              <w:top w:val="nil"/>
              <w:left w:val="nil"/>
              <w:bottom w:val="single" w:sz="4" w:space="0" w:color="auto"/>
              <w:right w:val="single" w:sz="4" w:space="0" w:color="auto"/>
            </w:tcBorders>
          </w:tcPr>
          <w:p w14:paraId="6E215ECD" w14:textId="39B7CFD3"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113EDD7B" w14:textId="0A66F082"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33C366AA" w14:textId="78D9B819"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6A465D53" w14:textId="55C92C66"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287723A1" w14:textId="577E165E"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7D9E8F3B" w14:textId="77777777" w:rsidR="00D53303" w:rsidRPr="00FF56C4" w:rsidRDefault="00D53303" w:rsidP="00AB51DB">
            <w:pPr>
              <w:jc w:val="center"/>
              <w:rPr>
                <w:rFonts w:cstheme="minorHAnsi"/>
                <w:sz w:val="20"/>
                <w:szCs w:val="20"/>
              </w:rPr>
            </w:pPr>
            <w:r w:rsidRPr="00FF56C4">
              <w:rPr>
                <w:sz w:val="20"/>
                <w:szCs w:val="20"/>
              </w:rPr>
              <w:t>40%</w:t>
            </w:r>
          </w:p>
        </w:tc>
      </w:tr>
      <w:tr w:rsidR="009566CE" w:rsidRPr="00FF56C4" w14:paraId="1DCF779E" w14:textId="77777777" w:rsidTr="00220B06">
        <w:tc>
          <w:tcPr>
            <w:tcW w:w="2808" w:type="dxa"/>
            <w:tcBorders>
              <w:top w:val="single" w:sz="4" w:space="0" w:color="auto"/>
              <w:left w:val="single" w:sz="4" w:space="0" w:color="auto"/>
              <w:bottom w:val="nil"/>
              <w:right w:val="single" w:sz="4" w:space="0" w:color="auto"/>
            </w:tcBorders>
            <w:shd w:val="clear" w:color="auto" w:fill="BFBFBF" w:themeFill="background1" w:themeFillShade="BF"/>
          </w:tcPr>
          <w:p w14:paraId="12DE97A7" w14:textId="77777777" w:rsidR="00D53303" w:rsidRPr="00FF56C4" w:rsidRDefault="00D53303" w:rsidP="00AB51DB">
            <w:pPr>
              <w:rPr>
                <w:rFonts w:cstheme="minorHAnsi"/>
                <w:sz w:val="20"/>
                <w:szCs w:val="20"/>
              </w:rPr>
            </w:pPr>
            <w:r w:rsidRPr="00FF56C4">
              <w:rPr>
                <w:sz w:val="20"/>
                <w:szCs w:val="20"/>
              </w:rPr>
              <w:t>ELC/West</w:t>
            </w:r>
          </w:p>
        </w:tc>
        <w:tc>
          <w:tcPr>
            <w:tcW w:w="693" w:type="dxa"/>
            <w:tcBorders>
              <w:top w:val="nil"/>
              <w:left w:val="nil"/>
              <w:bottom w:val="single" w:sz="4" w:space="0" w:color="auto"/>
              <w:right w:val="single" w:sz="4" w:space="0" w:color="auto"/>
            </w:tcBorders>
            <w:shd w:val="clear" w:color="auto" w:fill="BFBFBF" w:themeFill="background1" w:themeFillShade="BF"/>
          </w:tcPr>
          <w:p w14:paraId="006CA5DB" w14:textId="294D8B12"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63238146" w14:textId="1E331AA2"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6423358B" w14:textId="4BE9F932"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35C9F601" w14:textId="14389A7B"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1FEF5C68" w14:textId="239725D2"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3CB8C5AB" w14:textId="2D8066C3"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1783FA54" w14:textId="550BDDF9"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3D272DC0" w14:textId="590A07A9"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2312F24C" w14:textId="2E364A3E"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28E61564" w14:textId="4D168299" w:rsidR="00D53303" w:rsidRPr="00FF56C4" w:rsidRDefault="00CB5A45" w:rsidP="00AB51DB">
            <w:pPr>
              <w:jc w:val="center"/>
              <w:rPr>
                <w:rFonts w:cstheme="minorHAnsi"/>
                <w:sz w:val="20"/>
                <w:szCs w:val="20"/>
              </w:rPr>
            </w:pPr>
            <w:r>
              <w:rPr>
                <w:sz w:val="20"/>
                <w:szCs w:val="20"/>
              </w:rPr>
              <w:t>NA</w:t>
            </w:r>
          </w:p>
        </w:tc>
      </w:tr>
      <w:tr w:rsidR="002E6D77" w:rsidRPr="00FF56C4" w14:paraId="4BC986FA" w14:textId="77777777" w:rsidTr="00220B06">
        <w:tc>
          <w:tcPr>
            <w:tcW w:w="2808" w:type="dxa"/>
            <w:tcBorders>
              <w:top w:val="single" w:sz="4" w:space="0" w:color="auto"/>
              <w:left w:val="single" w:sz="4" w:space="0" w:color="auto"/>
              <w:bottom w:val="nil"/>
              <w:right w:val="single" w:sz="4" w:space="0" w:color="auto"/>
            </w:tcBorders>
          </w:tcPr>
          <w:p w14:paraId="3B2CBD85" w14:textId="77777777" w:rsidR="00D53303" w:rsidRPr="00FF56C4" w:rsidRDefault="00D53303" w:rsidP="00AB51DB">
            <w:pPr>
              <w:rPr>
                <w:rFonts w:cstheme="minorHAnsi"/>
                <w:sz w:val="20"/>
                <w:szCs w:val="20"/>
              </w:rPr>
            </w:pPr>
            <w:r w:rsidRPr="00FF56C4">
              <w:rPr>
                <w:sz w:val="20"/>
                <w:szCs w:val="20"/>
              </w:rPr>
              <w:t>Ellison/Parks EES</w:t>
            </w:r>
          </w:p>
        </w:tc>
        <w:tc>
          <w:tcPr>
            <w:tcW w:w="693" w:type="dxa"/>
            <w:tcBorders>
              <w:top w:val="nil"/>
              <w:left w:val="nil"/>
              <w:bottom w:val="single" w:sz="4" w:space="0" w:color="auto"/>
              <w:right w:val="single" w:sz="4" w:space="0" w:color="auto"/>
            </w:tcBorders>
          </w:tcPr>
          <w:p w14:paraId="3E6F57FB" w14:textId="68AB6525"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tcPr>
          <w:p w14:paraId="508F08A8" w14:textId="44B2D719"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tcPr>
          <w:p w14:paraId="1A4BF205" w14:textId="466393A2"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tcPr>
          <w:p w14:paraId="6E906D40" w14:textId="70A05162"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tcPr>
          <w:p w14:paraId="35BC1C5F" w14:textId="45548573"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tcPr>
          <w:p w14:paraId="0C99468D" w14:textId="7D672570"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tcPr>
          <w:p w14:paraId="6F34411F" w14:textId="15FB28A7"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tcPr>
          <w:p w14:paraId="42B3416A" w14:textId="195F48A2"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tcPr>
          <w:p w14:paraId="71E162C9" w14:textId="705C8508"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tcPr>
          <w:p w14:paraId="6E97ACB5" w14:textId="48E6A2DB" w:rsidR="00D53303" w:rsidRPr="00FF56C4" w:rsidRDefault="00CB5A45" w:rsidP="00AB51DB">
            <w:pPr>
              <w:jc w:val="center"/>
              <w:rPr>
                <w:rFonts w:cstheme="minorHAnsi"/>
                <w:sz w:val="20"/>
                <w:szCs w:val="20"/>
              </w:rPr>
            </w:pPr>
            <w:r>
              <w:rPr>
                <w:sz w:val="20"/>
                <w:szCs w:val="20"/>
              </w:rPr>
              <w:t>NA</w:t>
            </w:r>
          </w:p>
        </w:tc>
      </w:tr>
      <w:tr w:rsidR="009566CE" w:rsidRPr="00FF56C4" w14:paraId="27D1ED19" w14:textId="77777777" w:rsidTr="00220B06">
        <w:tc>
          <w:tcPr>
            <w:tcW w:w="2808" w:type="dxa"/>
            <w:tcBorders>
              <w:top w:val="single" w:sz="4" w:space="0" w:color="auto"/>
              <w:left w:val="single" w:sz="4" w:space="0" w:color="auto"/>
              <w:bottom w:val="nil"/>
              <w:right w:val="single" w:sz="4" w:space="0" w:color="auto"/>
            </w:tcBorders>
            <w:shd w:val="clear" w:color="auto" w:fill="BFBFBF" w:themeFill="background1" w:themeFillShade="BF"/>
          </w:tcPr>
          <w:p w14:paraId="0D4BFBF7" w14:textId="77777777" w:rsidR="00D53303" w:rsidRPr="00FF56C4" w:rsidRDefault="00D53303" w:rsidP="00AB51DB">
            <w:pPr>
              <w:rPr>
                <w:rFonts w:cstheme="minorHAnsi"/>
                <w:sz w:val="20"/>
                <w:szCs w:val="20"/>
              </w:rPr>
            </w:pPr>
            <w:r w:rsidRPr="00FF56C4">
              <w:rPr>
                <w:sz w:val="20"/>
                <w:szCs w:val="20"/>
              </w:rPr>
              <w:t>East Boston EEC</w:t>
            </w:r>
          </w:p>
        </w:tc>
        <w:tc>
          <w:tcPr>
            <w:tcW w:w="693" w:type="dxa"/>
            <w:tcBorders>
              <w:top w:val="nil"/>
              <w:left w:val="nil"/>
              <w:bottom w:val="single" w:sz="4" w:space="0" w:color="auto"/>
              <w:right w:val="single" w:sz="4" w:space="0" w:color="auto"/>
            </w:tcBorders>
            <w:shd w:val="clear" w:color="auto" w:fill="BFBFBF" w:themeFill="background1" w:themeFillShade="BF"/>
          </w:tcPr>
          <w:p w14:paraId="370DEFB9" w14:textId="21D016B9"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2CB26081" w14:textId="102CE55C"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522CF59A" w14:textId="18082564"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21D6EC64" w14:textId="0D1B2E50"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4D376AD4" w14:textId="4B752312"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620A3130" w14:textId="15C30D21"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3C0DE70A" w14:textId="58D7EBFF"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7C6533FC" w14:textId="11711D38"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51884414" w14:textId="69CBF1B8"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73A8A514" w14:textId="6C69A389" w:rsidR="00D53303" w:rsidRPr="00FF56C4" w:rsidRDefault="00CB5A45" w:rsidP="00AB51DB">
            <w:pPr>
              <w:jc w:val="center"/>
              <w:rPr>
                <w:rFonts w:cstheme="minorHAnsi"/>
                <w:sz w:val="20"/>
                <w:szCs w:val="20"/>
              </w:rPr>
            </w:pPr>
            <w:r>
              <w:rPr>
                <w:sz w:val="20"/>
                <w:szCs w:val="20"/>
              </w:rPr>
              <w:t>NA</w:t>
            </w:r>
          </w:p>
        </w:tc>
      </w:tr>
      <w:tr w:rsidR="002E6D77" w:rsidRPr="00FF56C4" w14:paraId="2DC32E5A" w14:textId="77777777" w:rsidTr="00220B06">
        <w:tc>
          <w:tcPr>
            <w:tcW w:w="2808" w:type="dxa"/>
            <w:tcBorders>
              <w:left w:val="single" w:sz="4" w:space="0" w:color="auto"/>
            </w:tcBorders>
          </w:tcPr>
          <w:p w14:paraId="3B81A33C" w14:textId="77777777" w:rsidR="00D53303" w:rsidRPr="00FF56C4" w:rsidRDefault="00D53303" w:rsidP="00AB51DB">
            <w:pPr>
              <w:rPr>
                <w:rFonts w:cstheme="minorHAnsi"/>
                <w:sz w:val="20"/>
                <w:szCs w:val="20"/>
              </w:rPr>
            </w:pPr>
            <w:r w:rsidRPr="00FF56C4">
              <w:rPr>
                <w:sz w:val="20"/>
                <w:szCs w:val="20"/>
              </w:rPr>
              <w:t>Haynes EEC</w:t>
            </w:r>
          </w:p>
        </w:tc>
        <w:tc>
          <w:tcPr>
            <w:tcW w:w="693" w:type="dxa"/>
            <w:tcBorders>
              <w:top w:val="single" w:sz="4" w:space="0" w:color="auto"/>
              <w:left w:val="single" w:sz="4" w:space="0" w:color="auto"/>
              <w:bottom w:val="single" w:sz="4" w:space="0" w:color="auto"/>
              <w:right w:val="single" w:sz="4" w:space="0" w:color="auto"/>
            </w:tcBorders>
          </w:tcPr>
          <w:p w14:paraId="776015C0" w14:textId="24C1611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C2F689A" w14:textId="743A0F2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1CCAD8C" w14:textId="701E760E"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242A7FEB" w14:textId="3D4418C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D7A2CB9" w14:textId="06E19AF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2312713A" w14:textId="443FE7E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58E8481" w14:textId="16391A6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77E18D1" w14:textId="7E92447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B8AB622" w14:textId="027E23B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737A16A2" w14:textId="1030941B" w:rsidR="00D53303" w:rsidRPr="00FF56C4" w:rsidRDefault="00CB5A45" w:rsidP="00AB51DB">
            <w:pPr>
              <w:jc w:val="center"/>
              <w:rPr>
                <w:rFonts w:cstheme="minorHAnsi"/>
                <w:sz w:val="20"/>
                <w:szCs w:val="20"/>
              </w:rPr>
            </w:pPr>
            <w:r>
              <w:rPr>
                <w:sz w:val="20"/>
                <w:szCs w:val="20"/>
              </w:rPr>
              <w:t>NA</w:t>
            </w:r>
          </w:p>
        </w:tc>
      </w:tr>
      <w:tr w:rsidR="009566CE" w:rsidRPr="00FF56C4" w14:paraId="6ED61B5A" w14:textId="77777777" w:rsidTr="00220B06">
        <w:tc>
          <w:tcPr>
            <w:tcW w:w="2808" w:type="dxa"/>
            <w:tcBorders>
              <w:left w:val="single" w:sz="4" w:space="0" w:color="auto"/>
            </w:tcBorders>
            <w:shd w:val="clear" w:color="auto" w:fill="BFBFBF" w:themeFill="background1" w:themeFillShade="BF"/>
          </w:tcPr>
          <w:p w14:paraId="33D602F2" w14:textId="77777777" w:rsidR="00D53303" w:rsidRPr="00FF56C4" w:rsidRDefault="00D53303" w:rsidP="00AB51DB">
            <w:pPr>
              <w:rPr>
                <w:rFonts w:cstheme="minorHAnsi"/>
                <w:sz w:val="20"/>
                <w:szCs w:val="20"/>
              </w:rPr>
            </w:pPr>
            <w:r w:rsidRPr="00FF56C4">
              <w:rPr>
                <w:sz w:val="20"/>
                <w:szCs w:val="20"/>
              </w:rPr>
              <w:t>Boston Teachers Union School</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3BC5FF" w14:textId="77777777" w:rsidR="00D53303" w:rsidRPr="00FF56C4" w:rsidRDefault="00D53303" w:rsidP="00AB51DB">
            <w:pPr>
              <w:jc w:val="center"/>
              <w:rPr>
                <w:rFonts w:cstheme="minorHAnsi"/>
                <w:sz w:val="20"/>
                <w:szCs w:val="20"/>
              </w:rPr>
            </w:pPr>
            <w:r w:rsidRPr="00FF56C4">
              <w:rPr>
                <w:sz w:val="20"/>
                <w:szCs w:val="20"/>
              </w:rPr>
              <w:t>38%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427976F" w14:textId="77777777" w:rsidR="00D53303" w:rsidRPr="00FF56C4" w:rsidRDefault="00D53303" w:rsidP="00AB51DB">
            <w:pPr>
              <w:jc w:val="center"/>
              <w:rPr>
                <w:rFonts w:cstheme="minorHAnsi"/>
                <w:sz w:val="20"/>
                <w:szCs w:val="20"/>
              </w:rPr>
            </w:pPr>
            <w:r w:rsidRPr="00FF56C4">
              <w:rPr>
                <w:sz w:val="20"/>
                <w:szCs w:val="20"/>
              </w:rPr>
              <w:t>22%</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DE96853" w14:textId="77777777" w:rsidR="00D53303" w:rsidRPr="00FF56C4" w:rsidRDefault="00D53303" w:rsidP="00AB51DB">
            <w:pPr>
              <w:jc w:val="center"/>
              <w:rPr>
                <w:rFonts w:cstheme="minorHAnsi"/>
                <w:sz w:val="20"/>
                <w:szCs w:val="20"/>
              </w:rPr>
            </w:pPr>
            <w:r w:rsidRPr="00FF56C4">
              <w:rPr>
                <w:sz w:val="20"/>
                <w:szCs w:val="20"/>
              </w:rPr>
              <w:t>13%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E53FA50" w14:textId="6F9E2EC5"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6B6B7D0" w14:textId="0518969D"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AB67E01" w14:textId="673F3EC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60CC53A" w14:textId="64FADF8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2F72C3E" w14:textId="77777777" w:rsidR="00D53303" w:rsidRPr="00FF56C4" w:rsidRDefault="00D53303" w:rsidP="00AB51DB">
            <w:pPr>
              <w:jc w:val="center"/>
              <w:rPr>
                <w:rFonts w:cstheme="minorHAnsi"/>
                <w:sz w:val="20"/>
                <w:szCs w:val="20"/>
              </w:rPr>
            </w:pPr>
            <w:r w:rsidRPr="00FF56C4">
              <w:rPr>
                <w:sz w:val="20"/>
                <w:szCs w:val="20"/>
              </w:rPr>
              <w:t>20%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F692F20" w14:textId="53DD91CB"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141A7FB" w14:textId="060E28C6"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47A463F9" w14:textId="77777777" w:rsidTr="00220B06">
        <w:tc>
          <w:tcPr>
            <w:tcW w:w="2808" w:type="dxa"/>
            <w:tcBorders>
              <w:left w:val="single" w:sz="4" w:space="0" w:color="auto"/>
            </w:tcBorders>
            <w:shd w:val="clear" w:color="auto" w:fill="FFFFFF" w:themeFill="background1"/>
          </w:tcPr>
          <w:p w14:paraId="26E43D5D" w14:textId="77777777" w:rsidR="00D53303" w:rsidRPr="00FF56C4" w:rsidRDefault="00D53303" w:rsidP="00AB51DB">
            <w:pPr>
              <w:rPr>
                <w:rFonts w:cstheme="minorHAnsi"/>
                <w:sz w:val="20"/>
                <w:szCs w:val="20"/>
              </w:rPr>
            </w:pPr>
            <w:r w:rsidRPr="00FF56C4">
              <w:rPr>
                <w:sz w:val="20"/>
                <w:szCs w:val="20"/>
              </w:rPr>
              <w:t>Jackson/Mann ES</w:t>
            </w:r>
          </w:p>
        </w:tc>
        <w:tc>
          <w:tcPr>
            <w:tcW w:w="693" w:type="dxa"/>
            <w:tcBorders>
              <w:top w:val="single" w:sz="4" w:space="0" w:color="auto"/>
              <w:left w:val="single" w:sz="4" w:space="0" w:color="auto"/>
              <w:bottom w:val="single" w:sz="4" w:space="0" w:color="auto"/>
              <w:right w:val="single" w:sz="4" w:space="0" w:color="auto"/>
            </w:tcBorders>
            <w:shd w:val="clear" w:color="auto" w:fill="FFFFFF" w:themeFill="background1"/>
          </w:tcPr>
          <w:p w14:paraId="1D12E165" w14:textId="77777777" w:rsidR="00D53303" w:rsidRPr="00FF56C4" w:rsidRDefault="00D53303" w:rsidP="00AB51DB">
            <w:pPr>
              <w:jc w:val="center"/>
              <w:rPr>
                <w:rFonts w:cstheme="minorHAnsi"/>
                <w:sz w:val="20"/>
                <w:szCs w:val="20"/>
              </w:rPr>
            </w:pPr>
            <w:r w:rsidRPr="00FF56C4">
              <w:rPr>
                <w:sz w:val="20"/>
                <w:szCs w:val="20"/>
              </w:rPr>
              <w:t>21%</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785D938A"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38F209A6" w14:textId="77777777" w:rsidR="00D53303" w:rsidRPr="00FF56C4" w:rsidRDefault="00D53303" w:rsidP="00AB51DB">
            <w:pPr>
              <w:jc w:val="center"/>
              <w:rPr>
                <w:rFonts w:cstheme="minorHAnsi"/>
                <w:sz w:val="20"/>
                <w:szCs w:val="20"/>
              </w:rPr>
            </w:pPr>
            <w:r w:rsidRPr="00FF56C4">
              <w:rPr>
                <w:sz w:val="20"/>
                <w:szCs w:val="20"/>
              </w:rPr>
              <w:t>13%</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3868EA2A"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2BEC2453" w14:textId="77777777" w:rsidR="00D53303" w:rsidRPr="00FF56C4" w:rsidRDefault="00D53303" w:rsidP="00AB51DB">
            <w:pPr>
              <w:jc w:val="center"/>
              <w:rPr>
                <w:rFonts w:cstheme="minorHAnsi"/>
                <w:sz w:val="20"/>
                <w:szCs w:val="20"/>
              </w:rPr>
            </w:pPr>
            <w:r w:rsidRPr="00FF56C4">
              <w:rPr>
                <w:sz w:val="20"/>
                <w:szCs w:val="20"/>
              </w:rPr>
              <w:t>13%</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1D3A608B" w14:textId="77777777" w:rsidR="00D53303" w:rsidRPr="00FF56C4" w:rsidRDefault="00D53303" w:rsidP="00AB51DB">
            <w:pPr>
              <w:jc w:val="center"/>
              <w:rPr>
                <w:rFonts w:cstheme="minorHAnsi"/>
                <w:sz w:val="20"/>
                <w:szCs w:val="20"/>
              </w:rPr>
            </w:pPr>
            <w:r w:rsidRPr="00FF56C4">
              <w:rPr>
                <w:sz w:val="20"/>
                <w:szCs w:val="20"/>
              </w:rPr>
              <w:t>13%</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6396668C" w14:textId="77777777" w:rsidR="00D53303" w:rsidRPr="00FF56C4" w:rsidRDefault="00D53303" w:rsidP="00AB51DB">
            <w:pPr>
              <w:jc w:val="center"/>
              <w:rPr>
                <w:rFonts w:cstheme="minorHAnsi"/>
                <w:sz w:val="20"/>
                <w:szCs w:val="20"/>
              </w:rPr>
            </w:pPr>
            <w:r w:rsidRPr="00FF56C4">
              <w:rPr>
                <w:sz w:val="20"/>
                <w:szCs w:val="20"/>
              </w:rPr>
              <w:t>45%</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1BE8EF97" w14:textId="77777777" w:rsidR="00D53303" w:rsidRPr="00FF56C4" w:rsidRDefault="00D53303" w:rsidP="00AB51DB">
            <w:pPr>
              <w:jc w:val="center"/>
              <w:rPr>
                <w:rFonts w:cstheme="minorHAnsi"/>
                <w:sz w:val="20"/>
                <w:szCs w:val="20"/>
              </w:rPr>
            </w:pPr>
            <w:r w:rsidRPr="00FF56C4">
              <w:rPr>
                <w:sz w:val="20"/>
                <w:szCs w:val="20"/>
              </w:rPr>
              <w:t>12%</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523C2874" w14:textId="51E3FF92"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68E8D79C" w14:textId="006EBE3D"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771EDE1B" w14:textId="77777777" w:rsidTr="00220B06">
        <w:tc>
          <w:tcPr>
            <w:tcW w:w="2808" w:type="dxa"/>
            <w:tcBorders>
              <w:left w:val="single" w:sz="4" w:space="0" w:color="auto"/>
            </w:tcBorders>
            <w:shd w:val="clear" w:color="auto" w:fill="BFBFBF" w:themeFill="background1" w:themeFillShade="BF"/>
          </w:tcPr>
          <w:p w14:paraId="089C1B4E" w14:textId="77777777" w:rsidR="00D53303" w:rsidRPr="00FF56C4" w:rsidRDefault="00D53303" w:rsidP="00AB51DB">
            <w:pPr>
              <w:rPr>
                <w:rFonts w:cstheme="minorHAnsi"/>
                <w:sz w:val="20"/>
                <w:szCs w:val="20"/>
              </w:rPr>
            </w:pPr>
            <w:r w:rsidRPr="00FF56C4">
              <w:rPr>
                <w:sz w:val="20"/>
                <w:szCs w:val="20"/>
              </w:rPr>
              <w:t>Shaw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D03CA0" w14:textId="0C8AB8A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AB2B64B" w14:textId="7D2C1BDB"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50831DC" w14:textId="434E573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66DC439" w14:textId="1E2D278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C0DAFEC" w14:textId="771D525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422DC2E" w14:textId="2CAB855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865BCB0" w14:textId="1C60C12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2045599" w14:textId="6D67A98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B54A81F" w14:textId="4A15F32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9C2896D" w14:textId="6BEDD6EE" w:rsidR="00D53303" w:rsidRPr="00FF56C4" w:rsidRDefault="00CB5A45" w:rsidP="00AB51DB">
            <w:pPr>
              <w:jc w:val="center"/>
              <w:rPr>
                <w:rFonts w:cstheme="minorHAnsi"/>
                <w:sz w:val="20"/>
                <w:szCs w:val="20"/>
              </w:rPr>
            </w:pPr>
            <w:r>
              <w:rPr>
                <w:sz w:val="20"/>
                <w:szCs w:val="20"/>
              </w:rPr>
              <w:t>NA</w:t>
            </w:r>
          </w:p>
        </w:tc>
      </w:tr>
      <w:tr w:rsidR="009566CE" w:rsidRPr="00FF56C4" w14:paraId="61E09E33" w14:textId="77777777" w:rsidTr="00220B06">
        <w:tc>
          <w:tcPr>
            <w:tcW w:w="2808" w:type="dxa"/>
            <w:tcBorders>
              <w:left w:val="single" w:sz="4" w:space="0" w:color="auto"/>
            </w:tcBorders>
            <w:shd w:val="clear" w:color="auto" w:fill="FFFFFF" w:themeFill="background1"/>
          </w:tcPr>
          <w:p w14:paraId="763BA4E5" w14:textId="77777777" w:rsidR="00D53303" w:rsidRPr="00FF56C4" w:rsidRDefault="00D53303" w:rsidP="00AB51DB">
            <w:pPr>
              <w:rPr>
                <w:rFonts w:cstheme="minorHAnsi"/>
                <w:sz w:val="20"/>
                <w:szCs w:val="20"/>
              </w:rPr>
            </w:pPr>
            <w:r w:rsidRPr="00FF56C4">
              <w:rPr>
                <w:sz w:val="20"/>
                <w:szCs w:val="20"/>
              </w:rPr>
              <w:t>Higginson</w:t>
            </w:r>
          </w:p>
        </w:tc>
        <w:tc>
          <w:tcPr>
            <w:tcW w:w="693" w:type="dxa"/>
            <w:tcBorders>
              <w:top w:val="single" w:sz="4" w:space="0" w:color="auto"/>
              <w:left w:val="single" w:sz="4" w:space="0" w:color="auto"/>
              <w:bottom w:val="single" w:sz="4" w:space="0" w:color="auto"/>
              <w:right w:val="single" w:sz="4" w:space="0" w:color="auto"/>
            </w:tcBorders>
            <w:shd w:val="clear" w:color="auto" w:fill="FFFFFF" w:themeFill="background1"/>
          </w:tcPr>
          <w:p w14:paraId="6931E564" w14:textId="2F16A99E"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3A3A2570" w14:textId="2DF1D1F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63BB1A0B" w14:textId="6705309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1BE30877" w14:textId="4114329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6FC8895B" w14:textId="6EF3B47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7B4A56E0" w14:textId="787A1A2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6DF3C216" w14:textId="4163F1C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3B69C9CB" w14:textId="43E360F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646F37B4" w14:textId="14284A9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FFFFFF" w:themeFill="background1"/>
          </w:tcPr>
          <w:p w14:paraId="19B8CEC2" w14:textId="06B24494" w:rsidR="00D53303" w:rsidRPr="00FF56C4" w:rsidRDefault="00CB5A45" w:rsidP="00AB51DB">
            <w:pPr>
              <w:jc w:val="center"/>
              <w:rPr>
                <w:rFonts w:cstheme="minorHAnsi"/>
                <w:sz w:val="20"/>
                <w:szCs w:val="20"/>
              </w:rPr>
            </w:pPr>
            <w:r>
              <w:rPr>
                <w:sz w:val="20"/>
                <w:szCs w:val="20"/>
              </w:rPr>
              <w:t>NA</w:t>
            </w:r>
          </w:p>
        </w:tc>
      </w:tr>
      <w:tr w:rsidR="009566CE" w:rsidRPr="00FF56C4" w14:paraId="710A89BE" w14:textId="77777777" w:rsidTr="00220B06">
        <w:tc>
          <w:tcPr>
            <w:tcW w:w="2808" w:type="dxa"/>
            <w:tcBorders>
              <w:left w:val="single" w:sz="4" w:space="0" w:color="auto"/>
            </w:tcBorders>
            <w:shd w:val="clear" w:color="auto" w:fill="BFBFBF" w:themeFill="background1" w:themeFillShade="BF"/>
          </w:tcPr>
          <w:p w14:paraId="0121ED70" w14:textId="77777777" w:rsidR="00D53303" w:rsidRPr="00FF56C4" w:rsidRDefault="00D53303" w:rsidP="00AB51DB">
            <w:pPr>
              <w:rPr>
                <w:rFonts w:cstheme="minorHAnsi"/>
                <w:sz w:val="20"/>
                <w:szCs w:val="20"/>
              </w:rPr>
            </w:pPr>
            <w:proofErr w:type="spellStart"/>
            <w:r w:rsidRPr="00FF56C4">
              <w:rPr>
                <w:sz w:val="20"/>
                <w:szCs w:val="20"/>
              </w:rPr>
              <w:t>Mattahunt</w:t>
            </w:r>
            <w:proofErr w:type="spellEnd"/>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9E8C2D" w14:textId="3C25964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6744D74" w14:textId="5CFECE7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6CC157A" w14:textId="655DF38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E60993C" w14:textId="45EA826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AE385ED" w14:textId="37260FB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5959F47" w14:textId="1114FFC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80C39E4" w14:textId="629B68B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815A42A" w14:textId="462FD38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147ABE8" w14:textId="45C3EEE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59ADC85" w14:textId="74C38AC6" w:rsidR="00D53303" w:rsidRPr="00FF56C4" w:rsidRDefault="00CB5A45" w:rsidP="00AB51DB">
            <w:pPr>
              <w:jc w:val="center"/>
              <w:rPr>
                <w:rFonts w:cstheme="minorHAnsi"/>
                <w:sz w:val="20"/>
                <w:szCs w:val="20"/>
              </w:rPr>
            </w:pPr>
            <w:r>
              <w:rPr>
                <w:sz w:val="20"/>
                <w:szCs w:val="20"/>
              </w:rPr>
              <w:t>NA</w:t>
            </w:r>
          </w:p>
        </w:tc>
      </w:tr>
      <w:tr w:rsidR="002E6D77" w:rsidRPr="00FF56C4" w14:paraId="5F1BEE2A" w14:textId="77777777" w:rsidTr="00220B06">
        <w:tc>
          <w:tcPr>
            <w:tcW w:w="2808" w:type="dxa"/>
            <w:tcBorders>
              <w:left w:val="single" w:sz="4" w:space="0" w:color="auto"/>
            </w:tcBorders>
          </w:tcPr>
          <w:p w14:paraId="3C533D67" w14:textId="77777777" w:rsidR="00D53303" w:rsidRPr="00FF56C4" w:rsidRDefault="00D53303" w:rsidP="00AB51DB">
            <w:pPr>
              <w:rPr>
                <w:rFonts w:cstheme="minorHAnsi"/>
                <w:sz w:val="20"/>
                <w:szCs w:val="20"/>
              </w:rPr>
            </w:pPr>
            <w:r w:rsidRPr="00FF56C4">
              <w:rPr>
                <w:sz w:val="20"/>
                <w:szCs w:val="20"/>
              </w:rPr>
              <w:t>Curley K - 8</w:t>
            </w:r>
          </w:p>
        </w:tc>
        <w:tc>
          <w:tcPr>
            <w:tcW w:w="693" w:type="dxa"/>
            <w:tcBorders>
              <w:top w:val="single" w:sz="4" w:space="0" w:color="auto"/>
              <w:left w:val="single" w:sz="4" w:space="0" w:color="auto"/>
              <w:bottom w:val="single" w:sz="4" w:space="0" w:color="auto"/>
              <w:right w:val="single" w:sz="4" w:space="0" w:color="auto"/>
            </w:tcBorders>
          </w:tcPr>
          <w:p w14:paraId="60676A2A" w14:textId="77777777" w:rsidR="00D53303" w:rsidRPr="00FF56C4" w:rsidRDefault="00D53303" w:rsidP="00AB51DB">
            <w:pPr>
              <w:jc w:val="center"/>
              <w:rPr>
                <w:rFonts w:cstheme="minorHAnsi"/>
                <w:sz w:val="20"/>
                <w:szCs w:val="20"/>
              </w:rPr>
            </w:pPr>
            <w:r w:rsidRPr="00FF56C4">
              <w:rPr>
                <w:sz w:val="20"/>
                <w:szCs w:val="20"/>
              </w:rPr>
              <w:t>21%</w:t>
            </w:r>
          </w:p>
        </w:tc>
        <w:tc>
          <w:tcPr>
            <w:tcW w:w="693" w:type="dxa"/>
            <w:tcBorders>
              <w:top w:val="single" w:sz="4" w:space="0" w:color="auto"/>
              <w:left w:val="nil"/>
              <w:bottom w:val="single" w:sz="4" w:space="0" w:color="auto"/>
              <w:right w:val="single" w:sz="4" w:space="0" w:color="auto"/>
            </w:tcBorders>
          </w:tcPr>
          <w:p w14:paraId="7A60AD9D"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tcPr>
          <w:p w14:paraId="69F15080"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tcPr>
          <w:p w14:paraId="69AA3110"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tcPr>
          <w:p w14:paraId="4129289A"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tcPr>
          <w:p w14:paraId="63076419"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tcPr>
          <w:p w14:paraId="2D981037" w14:textId="4E4D4E11"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DB2CE7F"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tcPr>
          <w:p w14:paraId="0FA8A0AD" w14:textId="76C16641"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328CBB6" w14:textId="77777777" w:rsidR="00D53303" w:rsidRPr="00FF56C4" w:rsidRDefault="00D53303" w:rsidP="00AB51DB">
            <w:pPr>
              <w:jc w:val="center"/>
              <w:rPr>
                <w:rFonts w:cstheme="minorHAnsi"/>
                <w:sz w:val="20"/>
                <w:szCs w:val="20"/>
              </w:rPr>
            </w:pPr>
            <w:r w:rsidRPr="00FF56C4">
              <w:rPr>
                <w:sz w:val="20"/>
                <w:szCs w:val="20"/>
              </w:rPr>
              <w:t>71%</w:t>
            </w:r>
          </w:p>
        </w:tc>
      </w:tr>
      <w:tr w:rsidR="009566CE" w:rsidRPr="00FF56C4" w14:paraId="4B28C66C" w14:textId="77777777" w:rsidTr="00220B06">
        <w:tc>
          <w:tcPr>
            <w:tcW w:w="2808" w:type="dxa"/>
            <w:tcBorders>
              <w:left w:val="single" w:sz="4" w:space="0" w:color="auto"/>
            </w:tcBorders>
            <w:shd w:val="clear" w:color="auto" w:fill="BFBFBF" w:themeFill="background1" w:themeFillShade="BF"/>
          </w:tcPr>
          <w:p w14:paraId="4D8CB46C" w14:textId="77777777" w:rsidR="00D53303" w:rsidRPr="00FF56C4" w:rsidRDefault="00D53303" w:rsidP="00AB51DB">
            <w:pPr>
              <w:rPr>
                <w:rFonts w:cstheme="minorHAnsi"/>
                <w:sz w:val="20"/>
                <w:szCs w:val="20"/>
              </w:rPr>
            </w:pPr>
            <w:r w:rsidRPr="00FF56C4">
              <w:rPr>
                <w:sz w:val="20"/>
                <w:szCs w:val="20"/>
              </w:rPr>
              <w:t>Beethoven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F2740B" w14:textId="70175FF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55A978C" w14:textId="7873409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F74AFA0" w14:textId="328587F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A8257D5" w14:textId="6942DCEE"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5703D87" w14:textId="5A990DD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DF531E4" w14:textId="6B8A560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287ED77" w14:textId="38FD65A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3ADCEF6" w14:textId="377671DB"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DE9A04F" w14:textId="0FB764C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6B7FB19" w14:textId="0C665B7F" w:rsidR="00D53303" w:rsidRPr="00FF56C4" w:rsidRDefault="00CB5A45" w:rsidP="00AB51DB">
            <w:pPr>
              <w:jc w:val="center"/>
              <w:rPr>
                <w:rFonts w:cstheme="minorHAnsi"/>
                <w:sz w:val="20"/>
                <w:szCs w:val="20"/>
              </w:rPr>
            </w:pPr>
            <w:r>
              <w:rPr>
                <w:sz w:val="20"/>
                <w:szCs w:val="20"/>
              </w:rPr>
              <w:t>NA</w:t>
            </w:r>
          </w:p>
        </w:tc>
      </w:tr>
      <w:tr w:rsidR="002E6D77" w:rsidRPr="00FF56C4" w14:paraId="5C2E14D9" w14:textId="77777777" w:rsidTr="00220B06">
        <w:tc>
          <w:tcPr>
            <w:tcW w:w="2808" w:type="dxa"/>
            <w:tcBorders>
              <w:left w:val="single" w:sz="4" w:space="0" w:color="auto"/>
            </w:tcBorders>
          </w:tcPr>
          <w:p w14:paraId="7650FCFD" w14:textId="45E53846" w:rsidR="00D53303" w:rsidRPr="00FF56C4" w:rsidRDefault="00D53303" w:rsidP="00AB51DB">
            <w:pPr>
              <w:rPr>
                <w:rFonts w:cstheme="minorHAnsi"/>
                <w:sz w:val="20"/>
                <w:szCs w:val="20"/>
              </w:rPr>
            </w:pPr>
            <w:r w:rsidRPr="00FF56C4">
              <w:rPr>
                <w:sz w:val="20"/>
                <w:szCs w:val="20"/>
              </w:rPr>
              <w:t xml:space="preserve">Carter </w:t>
            </w:r>
            <w:r w:rsidR="00656526">
              <w:rPr>
                <w:sz w:val="20"/>
                <w:szCs w:val="20"/>
              </w:rPr>
              <w:t>School</w:t>
            </w:r>
          </w:p>
        </w:tc>
        <w:tc>
          <w:tcPr>
            <w:tcW w:w="693" w:type="dxa"/>
            <w:tcBorders>
              <w:top w:val="single" w:sz="4" w:space="0" w:color="auto"/>
              <w:left w:val="single" w:sz="4" w:space="0" w:color="auto"/>
              <w:bottom w:val="single" w:sz="4" w:space="0" w:color="auto"/>
              <w:right w:val="single" w:sz="4" w:space="0" w:color="auto"/>
            </w:tcBorders>
          </w:tcPr>
          <w:p w14:paraId="1C067B5C" w14:textId="5C5BCD54"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3FB73F3B" w14:textId="7A05BB7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740186DC" w14:textId="16A331E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799F8A3F" w14:textId="538C643F"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78879B7A" w14:textId="1FDB4E40"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05649C9F" w14:textId="5EA4F582"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7FD938A1" w14:textId="28E2588B"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4B5E7385" w14:textId="50EA992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0182990D" w14:textId="21D6C86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0A363223" w14:textId="04EB26B8"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6AA5EFB6" w14:textId="77777777" w:rsidTr="00220B06">
        <w:tc>
          <w:tcPr>
            <w:tcW w:w="2808" w:type="dxa"/>
            <w:tcBorders>
              <w:left w:val="single" w:sz="4" w:space="0" w:color="auto"/>
            </w:tcBorders>
            <w:shd w:val="clear" w:color="auto" w:fill="BFBFBF" w:themeFill="background1" w:themeFillShade="BF"/>
          </w:tcPr>
          <w:p w14:paraId="6EE2ADA5" w14:textId="77777777" w:rsidR="00D53303" w:rsidRPr="00FF56C4" w:rsidRDefault="00D53303" w:rsidP="00AB51DB">
            <w:pPr>
              <w:rPr>
                <w:rFonts w:cstheme="minorHAnsi"/>
                <w:sz w:val="20"/>
                <w:szCs w:val="20"/>
              </w:rPr>
            </w:pPr>
            <w:r w:rsidRPr="00FF56C4">
              <w:rPr>
                <w:sz w:val="20"/>
                <w:szCs w:val="20"/>
              </w:rPr>
              <w:t>Sumner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2C8F2D" w14:textId="77777777" w:rsidR="00D53303" w:rsidRPr="00FF56C4" w:rsidRDefault="00D53303" w:rsidP="00AB51DB">
            <w:pPr>
              <w:jc w:val="center"/>
              <w:rPr>
                <w:rFonts w:cstheme="minorHAnsi"/>
                <w:sz w:val="20"/>
                <w:szCs w:val="20"/>
              </w:rPr>
            </w:pPr>
            <w:r w:rsidRPr="00FF56C4">
              <w:rPr>
                <w:sz w:val="20"/>
                <w:szCs w:val="20"/>
              </w:rPr>
              <w:t>16%</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D7D6B1F"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F833977"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8403C5C"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3585CC1"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FEB2EF5" w14:textId="77777777" w:rsidR="00D53303" w:rsidRPr="00FF56C4" w:rsidRDefault="00D53303" w:rsidP="00AB51DB">
            <w:pPr>
              <w:jc w:val="center"/>
              <w:rPr>
                <w:rFonts w:cstheme="minorHAnsi"/>
                <w:sz w:val="20"/>
                <w:szCs w:val="20"/>
              </w:rPr>
            </w:pPr>
            <w:r w:rsidRPr="00FF56C4">
              <w:rPr>
                <w:sz w:val="20"/>
                <w:szCs w:val="20"/>
              </w:rPr>
              <w:t>12%</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C75347C" w14:textId="43912DB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76B5DD3"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CFB4D40" w14:textId="17F63AE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FCF9C24" w14:textId="77777777" w:rsidR="00D53303" w:rsidRPr="00FF56C4" w:rsidRDefault="00D53303" w:rsidP="00AB51DB">
            <w:pPr>
              <w:jc w:val="center"/>
              <w:rPr>
                <w:rFonts w:cstheme="minorHAnsi"/>
                <w:sz w:val="20"/>
                <w:szCs w:val="20"/>
              </w:rPr>
            </w:pPr>
            <w:r w:rsidRPr="00FF56C4">
              <w:rPr>
                <w:sz w:val="20"/>
                <w:szCs w:val="20"/>
              </w:rPr>
              <w:t>60%</w:t>
            </w:r>
          </w:p>
        </w:tc>
      </w:tr>
      <w:tr w:rsidR="002E6D77" w:rsidRPr="00FF56C4" w14:paraId="768E2649" w14:textId="77777777" w:rsidTr="00220B06">
        <w:tc>
          <w:tcPr>
            <w:tcW w:w="2808" w:type="dxa"/>
            <w:tcBorders>
              <w:left w:val="single" w:sz="4" w:space="0" w:color="auto"/>
            </w:tcBorders>
          </w:tcPr>
          <w:p w14:paraId="7AEA02C3" w14:textId="77777777" w:rsidR="00D53303" w:rsidRPr="00FF56C4" w:rsidRDefault="00D53303" w:rsidP="00AB51DB">
            <w:pPr>
              <w:rPr>
                <w:rFonts w:cstheme="minorHAnsi"/>
                <w:sz w:val="20"/>
                <w:szCs w:val="20"/>
              </w:rPr>
            </w:pPr>
            <w:r w:rsidRPr="00FF56C4">
              <w:rPr>
                <w:sz w:val="20"/>
                <w:szCs w:val="20"/>
              </w:rPr>
              <w:t>Taylor ES</w:t>
            </w:r>
          </w:p>
        </w:tc>
        <w:tc>
          <w:tcPr>
            <w:tcW w:w="693" w:type="dxa"/>
            <w:tcBorders>
              <w:top w:val="single" w:sz="4" w:space="0" w:color="auto"/>
              <w:left w:val="single" w:sz="4" w:space="0" w:color="auto"/>
              <w:bottom w:val="single" w:sz="4" w:space="0" w:color="auto"/>
              <w:right w:val="single" w:sz="4" w:space="0" w:color="auto"/>
            </w:tcBorders>
          </w:tcPr>
          <w:p w14:paraId="7E78F762"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tcPr>
          <w:p w14:paraId="01B7773F"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76665D1D"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tcPr>
          <w:p w14:paraId="500F0857"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single" w:sz="4" w:space="0" w:color="auto"/>
              <w:left w:val="nil"/>
              <w:bottom w:val="single" w:sz="4" w:space="0" w:color="auto"/>
              <w:right w:val="single" w:sz="4" w:space="0" w:color="auto"/>
            </w:tcBorders>
          </w:tcPr>
          <w:p w14:paraId="6BBFC440" w14:textId="77777777" w:rsidR="00D53303" w:rsidRPr="00FF56C4" w:rsidRDefault="00D53303" w:rsidP="00AB51DB">
            <w:pPr>
              <w:jc w:val="center"/>
              <w:rPr>
                <w:rFonts w:cstheme="minorHAnsi"/>
                <w:sz w:val="20"/>
                <w:szCs w:val="20"/>
              </w:rPr>
            </w:pPr>
            <w:r w:rsidRPr="00FF56C4">
              <w:rPr>
                <w:sz w:val="20"/>
                <w:szCs w:val="20"/>
              </w:rPr>
              <w:t>3%</w:t>
            </w:r>
          </w:p>
        </w:tc>
        <w:tc>
          <w:tcPr>
            <w:tcW w:w="693" w:type="dxa"/>
            <w:tcBorders>
              <w:top w:val="single" w:sz="4" w:space="0" w:color="auto"/>
              <w:left w:val="nil"/>
              <w:bottom w:val="single" w:sz="4" w:space="0" w:color="auto"/>
              <w:right w:val="single" w:sz="4" w:space="0" w:color="auto"/>
            </w:tcBorders>
          </w:tcPr>
          <w:p w14:paraId="36D8B281"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tcPr>
          <w:p w14:paraId="3244BE07" w14:textId="5EEB3D3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23AF11B" w14:textId="77777777" w:rsidR="00D53303" w:rsidRPr="00FF56C4" w:rsidRDefault="00D53303" w:rsidP="00AB51DB">
            <w:pPr>
              <w:jc w:val="center"/>
              <w:rPr>
                <w:rFonts w:cstheme="minorHAnsi"/>
                <w:sz w:val="20"/>
                <w:szCs w:val="20"/>
              </w:rPr>
            </w:pPr>
            <w:r w:rsidRPr="00FF56C4">
              <w:rPr>
                <w:sz w:val="20"/>
                <w:szCs w:val="20"/>
              </w:rPr>
              <w:t>17%</w:t>
            </w:r>
          </w:p>
        </w:tc>
        <w:tc>
          <w:tcPr>
            <w:tcW w:w="693" w:type="dxa"/>
            <w:tcBorders>
              <w:top w:val="single" w:sz="4" w:space="0" w:color="auto"/>
              <w:left w:val="nil"/>
              <w:bottom w:val="single" w:sz="4" w:space="0" w:color="auto"/>
              <w:right w:val="single" w:sz="4" w:space="0" w:color="auto"/>
            </w:tcBorders>
          </w:tcPr>
          <w:p w14:paraId="7A40551F" w14:textId="4227D89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10E8EEF" w14:textId="40A21FE2" w:rsidR="00D53303" w:rsidRPr="00FF56C4" w:rsidRDefault="00CB5A45" w:rsidP="00AB51DB">
            <w:pPr>
              <w:jc w:val="center"/>
              <w:rPr>
                <w:rFonts w:cstheme="minorHAnsi"/>
                <w:sz w:val="20"/>
                <w:szCs w:val="20"/>
              </w:rPr>
            </w:pPr>
            <w:r>
              <w:rPr>
                <w:sz w:val="20"/>
                <w:szCs w:val="20"/>
              </w:rPr>
              <w:t>NA</w:t>
            </w:r>
          </w:p>
        </w:tc>
      </w:tr>
      <w:tr w:rsidR="009566CE" w:rsidRPr="00FF56C4" w14:paraId="7CF46B8A" w14:textId="77777777" w:rsidTr="00220B06">
        <w:tc>
          <w:tcPr>
            <w:tcW w:w="2808" w:type="dxa"/>
            <w:tcBorders>
              <w:left w:val="single" w:sz="4" w:space="0" w:color="auto"/>
            </w:tcBorders>
            <w:shd w:val="clear" w:color="auto" w:fill="BFBFBF" w:themeFill="background1" w:themeFillShade="BF"/>
          </w:tcPr>
          <w:p w14:paraId="465FB8F4" w14:textId="77777777" w:rsidR="00D53303" w:rsidRPr="00FF56C4" w:rsidRDefault="00D53303" w:rsidP="00AB51DB">
            <w:pPr>
              <w:rPr>
                <w:rFonts w:cstheme="minorHAnsi"/>
                <w:sz w:val="20"/>
                <w:szCs w:val="20"/>
              </w:rPr>
            </w:pPr>
            <w:r w:rsidRPr="00FF56C4">
              <w:rPr>
                <w:sz w:val="20"/>
                <w:szCs w:val="20"/>
              </w:rPr>
              <w:t>Guild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473AFC"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4AEC74B"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0203162"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E134BBA"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54CF138"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3CEB23B" w14:textId="7CDC919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B9866D1" w14:textId="335452FE"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0AD0A2F"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96C97FF" w14:textId="4666B59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60FF345" w14:textId="4FD08C9C" w:rsidR="00D53303" w:rsidRPr="00FF56C4" w:rsidRDefault="00CB5A45" w:rsidP="00AB51DB">
            <w:pPr>
              <w:jc w:val="center"/>
              <w:rPr>
                <w:rFonts w:cstheme="minorHAnsi"/>
                <w:sz w:val="20"/>
                <w:szCs w:val="20"/>
              </w:rPr>
            </w:pPr>
            <w:r>
              <w:rPr>
                <w:sz w:val="20"/>
                <w:szCs w:val="20"/>
              </w:rPr>
              <w:t>NA</w:t>
            </w:r>
          </w:p>
        </w:tc>
      </w:tr>
      <w:tr w:rsidR="002E6D77" w:rsidRPr="00FF56C4" w14:paraId="63A13FF6" w14:textId="77777777" w:rsidTr="00220B06">
        <w:tc>
          <w:tcPr>
            <w:tcW w:w="2808" w:type="dxa"/>
            <w:tcBorders>
              <w:left w:val="single" w:sz="4" w:space="0" w:color="auto"/>
            </w:tcBorders>
          </w:tcPr>
          <w:p w14:paraId="47CE864B" w14:textId="05ACA6CE" w:rsidR="00D53303" w:rsidRPr="00FF56C4" w:rsidRDefault="00921E45" w:rsidP="00AB51DB">
            <w:pPr>
              <w:rPr>
                <w:rFonts w:cstheme="minorHAnsi"/>
                <w:sz w:val="20"/>
                <w:szCs w:val="20"/>
              </w:rPr>
            </w:pPr>
            <w:r w:rsidRPr="008D2906">
              <w:rPr>
                <w:sz w:val="20"/>
                <w:szCs w:val="20"/>
              </w:rPr>
              <w:t>Alighieri Dante Montessori School</w:t>
            </w:r>
          </w:p>
        </w:tc>
        <w:tc>
          <w:tcPr>
            <w:tcW w:w="693" w:type="dxa"/>
            <w:tcBorders>
              <w:top w:val="single" w:sz="4" w:space="0" w:color="auto"/>
              <w:left w:val="single" w:sz="4" w:space="0" w:color="auto"/>
              <w:bottom w:val="single" w:sz="4" w:space="0" w:color="auto"/>
              <w:right w:val="single" w:sz="4" w:space="0" w:color="auto"/>
            </w:tcBorders>
          </w:tcPr>
          <w:p w14:paraId="5902BA25" w14:textId="6D3BFA0E"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58AC018B" w14:textId="3AE2B672"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59C4251C" w14:textId="4D22A489"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54D0876D" w14:textId="69365BBF"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5EE83BC9" w14:textId="488D8A7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0E4A6A09" w14:textId="72A4E981"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57D290D8" w14:textId="5CFD6F25"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440B8370" w14:textId="1DB8B10B"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08BE38C8" w14:textId="50C2670D"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04950303" w14:textId="6B52ABA5"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436A006A" w14:textId="77777777" w:rsidTr="00220B06">
        <w:tc>
          <w:tcPr>
            <w:tcW w:w="2808" w:type="dxa"/>
            <w:tcBorders>
              <w:left w:val="single" w:sz="4" w:space="0" w:color="auto"/>
            </w:tcBorders>
            <w:shd w:val="clear" w:color="auto" w:fill="BFBFBF" w:themeFill="background1" w:themeFillShade="BF"/>
          </w:tcPr>
          <w:p w14:paraId="3C1FB136" w14:textId="77777777" w:rsidR="00D53303" w:rsidRPr="00FF56C4" w:rsidRDefault="00D53303" w:rsidP="00AB51DB">
            <w:pPr>
              <w:rPr>
                <w:rFonts w:cstheme="minorHAnsi"/>
                <w:sz w:val="20"/>
                <w:szCs w:val="20"/>
              </w:rPr>
            </w:pPr>
            <w:r w:rsidRPr="00FF56C4">
              <w:rPr>
                <w:sz w:val="20"/>
                <w:szCs w:val="20"/>
              </w:rPr>
              <w:t>Ellis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6DE2D39"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479BDEC"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D77D4E3"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92ECD40" w14:textId="6E4E830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384E059"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B9F96D7"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46A8E26" w14:textId="424B18D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6DC0BB1"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2B94E81" w14:textId="665B230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A059675" w14:textId="6394EF7A" w:rsidR="00D53303" w:rsidRPr="00FF56C4" w:rsidRDefault="00CB5A45" w:rsidP="00AB51DB">
            <w:pPr>
              <w:jc w:val="center"/>
              <w:rPr>
                <w:rFonts w:cstheme="minorHAnsi"/>
                <w:sz w:val="20"/>
                <w:szCs w:val="20"/>
              </w:rPr>
            </w:pPr>
            <w:r>
              <w:rPr>
                <w:sz w:val="20"/>
                <w:szCs w:val="20"/>
              </w:rPr>
              <w:t>NA</w:t>
            </w:r>
          </w:p>
        </w:tc>
      </w:tr>
      <w:tr w:rsidR="002E6D77" w:rsidRPr="00FF56C4" w14:paraId="039760E3" w14:textId="77777777" w:rsidTr="00220B06">
        <w:tc>
          <w:tcPr>
            <w:tcW w:w="2808" w:type="dxa"/>
            <w:tcBorders>
              <w:left w:val="single" w:sz="4" w:space="0" w:color="auto"/>
            </w:tcBorders>
          </w:tcPr>
          <w:p w14:paraId="549EAA5D" w14:textId="77777777" w:rsidR="00D53303" w:rsidRPr="00FF56C4" w:rsidRDefault="00D53303" w:rsidP="00AB51DB">
            <w:pPr>
              <w:rPr>
                <w:rFonts w:cstheme="minorHAnsi"/>
                <w:sz w:val="20"/>
                <w:szCs w:val="20"/>
              </w:rPr>
            </w:pPr>
            <w:r w:rsidRPr="00FF56C4">
              <w:rPr>
                <w:sz w:val="20"/>
                <w:szCs w:val="20"/>
              </w:rPr>
              <w:t>Dearborn STEM Academy</w:t>
            </w:r>
          </w:p>
        </w:tc>
        <w:tc>
          <w:tcPr>
            <w:tcW w:w="693" w:type="dxa"/>
            <w:tcBorders>
              <w:top w:val="single" w:sz="4" w:space="0" w:color="auto"/>
              <w:left w:val="single" w:sz="4" w:space="0" w:color="auto"/>
              <w:bottom w:val="single" w:sz="4" w:space="0" w:color="auto"/>
              <w:right w:val="single" w:sz="4" w:space="0" w:color="auto"/>
            </w:tcBorders>
          </w:tcPr>
          <w:p w14:paraId="65FA930A"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58E7DDFE"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tcPr>
          <w:p w14:paraId="523C40AC"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6C89F9CC" w14:textId="0BD3806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440F5DB"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4B249804"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55E8B9E7" w14:textId="2B6021B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C30B4B3"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tcPr>
          <w:p w14:paraId="53911270" w14:textId="7D5ED036"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7F7D439A" w14:textId="31D0DA01"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17101D1C" w14:textId="77777777" w:rsidTr="00220B06">
        <w:tc>
          <w:tcPr>
            <w:tcW w:w="2808" w:type="dxa"/>
            <w:tcBorders>
              <w:left w:val="single" w:sz="4" w:space="0" w:color="auto"/>
            </w:tcBorders>
            <w:shd w:val="clear" w:color="auto" w:fill="BFBFBF" w:themeFill="background1" w:themeFillShade="BF"/>
          </w:tcPr>
          <w:p w14:paraId="616C9458" w14:textId="77777777" w:rsidR="00D53303" w:rsidRPr="00FF56C4" w:rsidRDefault="00D53303" w:rsidP="00AB51DB">
            <w:pPr>
              <w:rPr>
                <w:rFonts w:cstheme="minorHAnsi"/>
                <w:sz w:val="20"/>
                <w:szCs w:val="20"/>
              </w:rPr>
            </w:pPr>
            <w:r w:rsidRPr="00FF56C4">
              <w:rPr>
                <w:sz w:val="20"/>
                <w:szCs w:val="20"/>
              </w:rPr>
              <w:t>Haley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83D06F" w14:textId="77777777" w:rsidR="00D53303" w:rsidRPr="00FF56C4" w:rsidRDefault="00D53303" w:rsidP="00AB51DB">
            <w:pPr>
              <w:jc w:val="center"/>
              <w:rPr>
                <w:rFonts w:cstheme="minorHAnsi"/>
                <w:sz w:val="20"/>
                <w:szCs w:val="20"/>
              </w:rPr>
            </w:pPr>
            <w:r w:rsidRPr="00FF56C4">
              <w:rPr>
                <w:sz w:val="20"/>
                <w:szCs w:val="20"/>
              </w:rPr>
              <w:t>21%</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4DFEB58"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D547192" w14:textId="77777777" w:rsidR="00D53303" w:rsidRPr="00FF56C4" w:rsidRDefault="00D53303" w:rsidP="00AB51DB">
            <w:pPr>
              <w:jc w:val="center"/>
              <w:rPr>
                <w:rFonts w:cstheme="minorHAnsi"/>
                <w:sz w:val="20"/>
                <w:szCs w:val="20"/>
              </w:rPr>
            </w:pPr>
            <w:r w:rsidRPr="00FF56C4">
              <w:rPr>
                <w:sz w:val="20"/>
                <w:szCs w:val="20"/>
              </w:rPr>
              <w:t>17%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B95EFBE"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21B0FAF" w14:textId="77777777" w:rsidR="00D53303" w:rsidRPr="00FF56C4" w:rsidRDefault="00D53303" w:rsidP="00AB51DB">
            <w:pPr>
              <w:jc w:val="center"/>
              <w:rPr>
                <w:rFonts w:cstheme="minorHAnsi"/>
                <w:sz w:val="20"/>
                <w:szCs w:val="20"/>
              </w:rPr>
            </w:pPr>
            <w:r w:rsidRPr="00FF56C4">
              <w:rPr>
                <w:sz w:val="20"/>
                <w:szCs w:val="20"/>
              </w:rPr>
              <w:t>17%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335873D"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79200C2"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733E4E6" w14:textId="77777777" w:rsidR="00D53303" w:rsidRPr="00FF56C4" w:rsidRDefault="00D53303" w:rsidP="00AB51DB">
            <w:pPr>
              <w:jc w:val="center"/>
              <w:rPr>
                <w:rFonts w:cstheme="minorHAnsi"/>
                <w:sz w:val="20"/>
                <w:szCs w:val="20"/>
              </w:rPr>
            </w:pPr>
            <w:r w:rsidRPr="00FF56C4">
              <w:rPr>
                <w:sz w:val="20"/>
                <w:szCs w:val="20"/>
              </w:rPr>
              <w:t>19%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CE11DE7" w14:textId="51C05ACB"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344F24C" w14:textId="3FCB5911"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02DE396B" w14:textId="77777777" w:rsidTr="00220B06">
        <w:tc>
          <w:tcPr>
            <w:tcW w:w="2808" w:type="dxa"/>
            <w:tcBorders>
              <w:left w:val="single" w:sz="4" w:space="0" w:color="auto"/>
            </w:tcBorders>
          </w:tcPr>
          <w:p w14:paraId="60398A4B" w14:textId="77777777" w:rsidR="00D53303" w:rsidRPr="00FF56C4" w:rsidRDefault="00D53303" w:rsidP="00AB51DB">
            <w:pPr>
              <w:rPr>
                <w:rFonts w:cstheme="minorHAnsi"/>
                <w:sz w:val="20"/>
                <w:szCs w:val="20"/>
              </w:rPr>
            </w:pPr>
            <w:r w:rsidRPr="00FF56C4">
              <w:rPr>
                <w:sz w:val="20"/>
                <w:szCs w:val="20"/>
              </w:rPr>
              <w:t>McKay K - 8</w:t>
            </w:r>
          </w:p>
        </w:tc>
        <w:tc>
          <w:tcPr>
            <w:tcW w:w="693" w:type="dxa"/>
            <w:tcBorders>
              <w:top w:val="single" w:sz="4" w:space="0" w:color="auto"/>
              <w:left w:val="single" w:sz="4" w:space="0" w:color="auto"/>
              <w:bottom w:val="single" w:sz="4" w:space="0" w:color="auto"/>
              <w:right w:val="single" w:sz="4" w:space="0" w:color="auto"/>
            </w:tcBorders>
          </w:tcPr>
          <w:p w14:paraId="1A7B5842"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tcPr>
          <w:p w14:paraId="08F59CDE" w14:textId="77777777" w:rsidR="00D53303" w:rsidRPr="00FF56C4" w:rsidRDefault="00D53303" w:rsidP="00AB51DB">
            <w:pPr>
              <w:jc w:val="center"/>
              <w:rPr>
                <w:rFonts w:cstheme="minorHAnsi"/>
                <w:sz w:val="20"/>
                <w:szCs w:val="20"/>
              </w:rPr>
            </w:pPr>
            <w:r w:rsidRPr="00FF56C4">
              <w:rPr>
                <w:sz w:val="20"/>
                <w:szCs w:val="20"/>
              </w:rPr>
              <w:t>12%</w:t>
            </w:r>
          </w:p>
        </w:tc>
        <w:tc>
          <w:tcPr>
            <w:tcW w:w="693" w:type="dxa"/>
            <w:tcBorders>
              <w:top w:val="single" w:sz="4" w:space="0" w:color="auto"/>
              <w:left w:val="nil"/>
              <w:bottom w:val="single" w:sz="4" w:space="0" w:color="auto"/>
              <w:right w:val="single" w:sz="4" w:space="0" w:color="auto"/>
            </w:tcBorders>
          </w:tcPr>
          <w:p w14:paraId="518FAFAA"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tcPr>
          <w:p w14:paraId="1052DD62" w14:textId="77777777" w:rsidR="00D53303" w:rsidRPr="00FF56C4" w:rsidRDefault="00D53303" w:rsidP="00AB51DB">
            <w:pPr>
              <w:jc w:val="center"/>
              <w:rPr>
                <w:rFonts w:cstheme="minorHAnsi"/>
                <w:sz w:val="20"/>
                <w:szCs w:val="20"/>
              </w:rPr>
            </w:pPr>
            <w:r w:rsidRPr="00FF56C4">
              <w:rPr>
                <w:sz w:val="20"/>
                <w:szCs w:val="20"/>
              </w:rPr>
              <w:t>3%</w:t>
            </w:r>
          </w:p>
        </w:tc>
        <w:tc>
          <w:tcPr>
            <w:tcW w:w="693" w:type="dxa"/>
            <w:tcBorders>
              <w:top w:val="single" w:sz="4" w:space="0" w:color="auto"/>
              <w:left w:val="nil"/>
              <w:bottom w:val="single" w:sz="4" w:space="0" w:color="auto"/>
              <w:right w:val="single" w:sz="4" w:space="0" w:color="auto"/>
            </w:tcBorders>
          </w:tcPr>
          <w:p w14:paraId="5603BD29"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single" w:sz="4" w:space="0" w:color="auto"/>
              <w:left w:val="nil"/>
              <w:bottom w:val="single" w:sz="4" w:space="0" w:color="auto"/>
              <w:right w:val="single" w:sz="4" w:space="0" w:color="auto"/>
            </w:tcBorders>
          </w:tcPr>
          <w:p w14:paraId="687CAF73" w14:textId="58C267A1"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1263BBA7" w14:textId="07EFAF8C"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1722A639" w14:textId="77777777" w:rsidR="00D53303" w:rsidRPr="00FF56C4" w:rsidRDefault="00D53303" w:rsidP="00AB51DB">
            <w:pPr>
              <w:jc w:val="center"/>
              <w:rPr>
                <w:rFonts w:cstheme="minorHAnsi"/>
                <w:sz w:val="20"/>
                <w:szCs w:val="20"/>
              </w:rPr>
            </w:pPr>
            <w:r w:rsidRPr="00FF56C4">
              <w:rPr>
                <w:sz w:val="20"/>
                <w:szCs w:val="20"/>
              </w:rPr>
              <w:t>13%</w:t>
            </w:r>
          </w:p>
        </w:tc>
        <w:tc>
          <w:tcPr>
            <w:tcW w:w="693" w:type="dxa"/>
            <w:tcBorders>
              <w:top w:val="single" w:sz="4" w:space="0" w:color="auto"/>
              <w:left w:val="nil"/>
              <w:bottom w:val="single" w:sz="4" w:space="0" w:color="auto"/>
              <w:right w:val="single" w:sz="4" w:space="0" w:color="auto"/>
            </w:tcBorders>
          </w:tcPr>
          <w:p w14:paraId="274FA729" w14:textId="38D7B78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35CC8A31" w14:textId="51D19BA5"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2DCF6136" w14:textId="77777777" w:rsidTr="00220B06">
        <w:tc>
          <w:tcPr>
            <w:tcW w:w="2808" w:type="dxa"/>
            <w:tcBorders>
              <w:left w:val="single" w:sz="4" w:space="0" w:color="auto"/>
            </w:tcBorders>
            <w:shd w:val="clear" w:color="auto" w:fill="BFBFBF" w:themeFill="background1" w:themeFillShade="BF"/>
          </w:tcPr>
          <w:p w14:paraId="224D7984" w14:textId="77777777" w:rsidR="00D53303" w:rsidRPr="00FF56C4" w:rsidRDefault="00D53303" w:rsidP="00AB51DB">
            <w:pPr>
              <w:rPr>
                <w:rFonts w:cstheme="minorHAnsi"/>
                <w:sz w:val="20"/>
                <w:szCs w:val="20"/>
              </w:rPr>
            </w:pPr>
            <w:r w:rsidRPr="00FF56C4">
              <w:rPr>
                <w:sz w:val="20"/>
                <w:szCs w:val="20"/>
              </w:rPr>
              <w:t>Everett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3B86EA" w14:textId="77777777" w:rsidR="00D53303" w:rsidRPr="00FF56C4" w:rsidRDefault="00D53303" w:rsidP="00AB51DB">
            <w:pPr>
              <w:jc w:val="center"/>
              <w:rPr>
                <w:rFonts w:cstheme="minorHAnsi"/>
                <w:sz w:val="20"/>
                <w:szCs w:val="20"/>
              </w:rPr>
            </w:pPr>
            <w:r w:rsidRPr="00FF56C4">
              <w:rPr>
                <w:sz w:val="20"/>
                <w:szCs w:val="20"/>
              </w:rPr>
              <w:t>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3B36DD7" w14:textId="77777777" w:rsidR="00D53303" w:rsidRPr="00FF56C4" w:rsidRDefault="00D53303" w:rsidP="00AB51DB">
            <w:pPr>
              <w:jc w:val="center"/>
              <w:rPr>
                <w:rFonts w:cstheme="minorHAnsi"/>
                <w:sz w:val="20"/>
                <w:szCs w:val="20"/>
              </w:rPr>
            </w:pPr>
            <w:r w:rsidRPr="00FF56C4">
              <w:rPr>
                <w:sz w:val="20"/>
                <w:szCs w:val="20"/>
              </w:rPr>
              <w:t>4%</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58998BE"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AB55704" w14:textId="2D1AEA8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9D7EB73" w14:textId="4A689F84"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B70810F"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613CD9A" w14:textId="17769CCD"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0C36CC8"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430F458" w14:textId="4FAF39B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51ABCF2" w14:textId="719D592B"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2F0A790C" w14:textId="77777777" w:rsidTr="00220B06">
        <w:tc>
          <w:tcPr>
            <w:tcW w:w="2808" w:type="dxa"/>
            <w:tcBorders>
              <w:left w:val="single" w:sz="4" w:space="0" w:color="auto"/>
            </w:tcBorders>
          </w:tcPr>
          <w:p w14:paraId="07D13188" w14:textId="77777777" w:rsidR="00D53303" w:rsidRPr="00FF56C4" w:rsidRDefault="00D53303" w:rsidP="00AB51DB">
            <w:pPr>
              <w:rPr>
                <w:rFonts w:cstheme="minorHAnsi"/>
                <w:sz w:val="20"/>
                <w:szCs w:val="20"/>
              </w:rPr>
            </w:pPr>
            <w:r w:rsidRPr="00FF56C4">
              <w:rPr>
                <w:sz w:val="20"/>
                <w:szCs w:val="20"/>
              </w:rPr>
              <w:t>Eliot ES</w:t>
            </w:r>
          </w:p>
        </w:tc>
        <w:tc>
          <w:tcPr>
            <w:tcW w:w="693" w:type="dxa"/>
            <w:tcBorders>
              <w:top w:val="single" w:sz="4" w:space="0" w:color="auto"/>
              <w:left w:val="single" w:sz="4" w:space="0" w:color="auto"/>
              <w:bottom w:val="single" w:sz="4" w:space="0" w:color="auto"/>
              <w:right w:val="single" w:sz="4" w:space="0" w:color="auto"/>
            </w:tcBorders>
          </w:tcPr>
          <w:p w14:paraId="7F65EADF" w14:textId="77777777" w:rsidR="00D53303" w:rsidRPr="00FF56C4" w:rsidRDefault="00D53303" w:rsidP="00AB51DB">
            <w:pPr>
              <w:jc w:val="center"/>
              <w:rPr>
                <w:rFonts w:cstheme="minorHAnsi"/>
                <w:sz w:val="20"/>
                <w:szCs w:val="20"/>
              </w:rPr>
            </w:pPr>
            <w:r w:rsidRPr="00FF56C4">
              <w:rPr>
                <w:sz w:val="20"/>
                <w:szCs w:val="20"/>
              </w:rPr>
              <w:t>51%</w:t>
            </w:r>
          </w:p>
        </w:tc>
        <w:tc>
          <w:tcPr>
            <w:tcW w:w="693" w:type="dxa"/>
            <w:tcBorders>
              <w:top w:val="single" w:sz="4" w:space="0" w:color="auto"/>
              <w:left w:val="nil"/>
              <w:bottom w:val="single" w:sz="4" w:space="0" w:color="auto"/>
              <w:right w:val="single" w:sz="4" w:space="0" w:color="auto"/>
            </w:tcBorders>
          </w:tcPr>
          <w:p w14:paraId="03F05D42" w14:textId="77777777" w:rsidR="00D53303" w:rsidRPr="00FF56C4" w:rsidRDefault="00D53303" w:rsidP="00AB51DB">
            <w:pPr>
              <w:jc w:val="center"/>
              <w:rPr>
                <w:rFonts w:cstheme="minorHAnsi"/>
                <w:sz w:val="20"/>
                <w:szCs w:val="20"/>
              </w:rPr>
            </w:pPr>
            <w:r w:rsidRPr="00FF56C4">
              <w:rPr>
                <w:sz w:val="20"/>
                <w:szCs w:val="20"/>
              </w:rPr>
              <w:t>21%</w:t>
            </w:r>
          </w:p>
        </w:tc>
        <w:tc>
          <w:tcPr>
            <w:tcW w:w="693" w:type="dxa"/>
            <w:tcBorders>
              <w:top w:val="single" w:sz="4" w:space="0" w:color="auto"/>
              <w:left w:val="nil"/>
              <w:bottom w:val="single" w:sz="4" w:space="0" w:color="auto"/>
              <w:right w:val="single" w:sz="4" w:space="0" w:color="auto"/>
            </w:tcBorders>
          </w:tcPr>
          <w:p w14:paraId="37366459" w14:textId="77777777" w:rsidR="00D53303" w:rsidRPr="00FF56C4" w:rsidRDefault="00D53303" w:rsidP="00AB51DB">
            <w:pPr>
              <w:jc w:val="center"/>
              <w:rPr>
                <w:rFonts w:cstheme="minorHAnsi"/>
                <w:sz w:val="20"/>
                <w:szCs w:val="20"/>
              </w:rPr>
            </w:pPr>
            <w:r w:rsidRPr="00FF56C4">
              <w:rPr>
                <w:sz w:val="20"/>
                <w:szCs w:val="20"/>
              </w:rPr>
              <w:t>24%</w:t>
            </w:r>
          </w:p>
        </w:tc>
        <w:tc>
          <w:tcPr>
            <w:tcW w:w="693" w:type="dxa"/>
            <w:tcBorders>
              <w:top w:val="single" w:sz="4" w:space="0" w:color="auto"/>
              <w:left w:val="nil"/>
              <w:bottom w:val="single" w:sz="4" w:space="0" w:color="auto"/>
              <w:right w:val="single" w:sz="4" w:space="0" w:color="auto"/>
            </w:tcBorders>
          </w:tcPr>
          <w:p w14:paraId="3CB48D17" w14:textId="77777777" w:rsidR="00D53303" w:rsidRPr="00FF56C4" w:rsidRDefault="00D53303" w:rsidP="00AB51DB">
            <w:pPr>
              <w:jc w:val="center"/>
              <w:rPr>
                <w:rFonts w:cstheme="minorHAnsi"/>
                <w:sz w:val="20"/>
                <w:szCs w:val="20"/>
              </w:rPr>
            </w:pPr>
            <w:r w:rsidRPr="00FF56C4">
              <w:rPr>
                <w:sz w:val="20"/>
                <w:szCs w:val="20"/>
              </w:rPr>
              <w:t>16%</w:t>
            </w:r>
          </w:p>
        </w:tc>
        <w:tc>
          <w:tcPr>
            <w:tcW w:w="693" w:type="dxa"/>
            <w:tcBorders>
              <w:top w:val="single" w:sz="4" w:space="0" w:color="auto"/>
              <w:left w:val="nil"/>
              <w:bottom w:val="single" w:sz="4" w:space="0" w:color="auto"/>
              <w:right w:val="single" w:sz="4" w:space="0" w:color="auto"/>
            </w:tcBorders>
          </w:tcPr>
          <w:p w14:paraId="75956E43"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tcPr>
          <w:p w14:paraId="00B4086A" w14:textId="199BA5E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15B37897" w14:textId="77777777" w:rsidR="00D53303" w:rsidRPr="00FF56C4" w:rsidRDefault="00D53303" w:rsidP="00AB51DB">
            <w:pPr>
              <w:jc w:val="center"/>
              <w:rPr>
                <w:rFonts w:cstheme="minorHAnsi"/>
                <w:sz w:val="20"/>
                <w:szCs w:val="20"/>
              </w:rPr>
            </w:pPr>
            <w:r w:rsidRPr="00FF56C4">
              <w:rPr>
                <w:sz w:val="20"/>
                <w:szCs w:val="20"/>
              </w:rPr>
              <w:t>30%</w:t>
            </w:r>
          </w:p>
        </w:tc>
        <w:tc>
          <w:tcPr>
            <w:tcW w:w="693" w:type="dxa"/>
            <w:tcBorders>
              <w:top w:val="single" w:sz="4" w:space="0" w:color="auto"/>
              <w:left w:val="nil"/>
              <w:bottom w:val="single" w:sz="4" w:space="0" w:color="auto"/>
              <w:right w:val="single" w:sz="4" w:space="0" w:color="auto"/>
            </w:tcBorders>
          </w:tcPr>
          <w:p w14:paraId="21260789" w14:textId="77777777" w:rsidR="00D53303" w:rsidRPr="00FF56C4" w:rsidRDefault="00D53303" w:rsidP="00AB51DB">
            <w:pPr>
              <w:jc w:val="center"/>
              <w:rPr>
                <w:rFonts w:cstheme="minorHAnsi"/>
                <w:sz w:val="20"/>
                <w:szCs w:val="20"/>
              </w:rPr>
            </w:pPr>
            <w:r w:rsidRPr="00FF56C4">
              <w:rPr>
                <w:sz w:val="20"/>
                <w:szCs w:val="20"/>
              </w:rPr>
              <w:t>33%</w:t>
            </w:r>
          </w:p>
        </w:tc>
        <w:tc>
          <w:tcPr>
            <w:tcW w:w="693" w:type="dxa"/>
            <w:tcBorders>
              <w:top w:val="single" w:sz="4" w:space="0" w:color="auto"/>
              <w:left w:val="nil"/>
              <w:bottom w:val="single" w:sz="4" w:space="0" w:color="auto"/>
              <w:right w:val="single" w:sz="4" w:space="0" w:color="auto"/>
            </w:tcBorders>
          </w:tcPr>
          <w:p w14:paraId="4AFBC71B" w14:textId="77777777" w:rsidR="00D53303" w:rsidRPr="00FF56C4" w:rsidRDefault="00D53303" w:rsidP="00AB51DB">
            <w:pPr>
              <w:jc w:val="center"/>
              <w:rPr>
                <w:rFonts w:cstheme="minorHAnsi"/>
                <w:sz w:val="20"/>
                <w:szCs w:val="20"/>
              </w:rPr>
            </w:pPr>
            <w:r w:rsidRPr="00FF56C4">
              <w:rPr>
                <w:sz w:val="20"/>
                <w:szCs w:val="20"/>
              </w:rPr>
              <w:t>70%</w:t>
            </w:r>
          </w:p>
        </w:tc>
        <w:tc>
          <w:tcPr>
            <w:tcW w:w="693" w:type="dxa"/>
            <w:tcBorders>
              <w:top w:val="single" w:sz="4" w:space="0" w:color="auto"/>
              <w:left w:val="nil"/>
              <w:bottom w:val="single" w:sz="4" w:space="0" w:color="auto"/>
              <w:right w:val="single" w:sz="4" w:space="0" w:color="auto"/>
            </w:tcBorders>
          </w:tcPr>
          <w:p w14:paraId="38123F12" w14:textId="77777777" w:rsidR="00D53303" w:rsidRPr="00FF56C4" w:rsidRDefault="00D53303" w:rsidP="00AB51DB">
            <w:pPr>
              <w:jc w:val="center"/>
              <w:rPr>
                <w:rFonts w:cstheme="minorHAnsi"/>
                <w:sz w:val="20"/>
                <w:szCs w:val="20"/>
              </w:rPr>
            </w:pPr>
            <w:r w:rsidRPr="00FF56C4">
              <w:rPr>
                <w:sz w:val="20"/>
                <w:szCs w:val="20"/>
              </w:rPr>
              <w:t>58%</w:t>
            </w:r>
          </w:p>
        </w:tc>
      </w:tr>
      <w:tr w:rsidR="009566CE" w:rsidRPr="00FF56C4" w14:paraId="5BECF363" w14:textId="77777777" w:rsidTr="00220B06">
        <w:tc>
          <w:tcPr>
            <w:tcW w:w="2808" w:type="dxa"/>
            <w:tcBorders>
              <w:left w:val="single" w:sz="4" w:space="0" w:color="auto"/>
            </w:tcBorders>
            <w:shd w:val="clear" w:color="auto" w:fill="BFBFBF" w:themeFill="background1" w:themeFillShade="BF"/>
          </w:tcPr>
          <w:p w14:paraId="3FD27D3A" w14:textId="77777777" w:rsidR="00D53303" w:rsidRPr="00FF56C4" w:rsidRDefault="00D53303" w:rsidP="00AB51DB">
            <w:pPr>
              <w:rPr>
                <w:rFonts w:cstheme="minorHAnsi"/>
                <w:sz w:val="20"/>
                <w:szCs w:val="20"/>
              </w:rPr>
            </w:pPr>
            <w:r w:rsidRPr="00FF56C4">
              <w:rPr>
                <w:sz w:val="20"/>
                <w:szCs w:val="20"/>
              </w:rPr>
              <w:t>Mendell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1AF8EF" w14:textId="77777777" w:rsidR="00D53303" w:rsidRPr="00FF56C4" w:rsidRDefault="00D53303" w:rsidP="00AB51DB">
            <w:pPr>
              <w:jc w:val="center"/>
              <w:rPr>
                <w:rFonts w:cstheme="minorHAnsi"/>
                <w:sz w:val="20"/>
                <w:szCs w:val="20"/>
              </w:rPr>
            </w:pPr>
            <w:r w:rsidRPr="00FF56C4">
              <w:rPr>
                <w:sz w:val="20"/>
                <w:szCs w:val="20"/>
              </w:rPr>
              <w:t>37%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ACC9AA6"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655CA7D"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44604BC"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D308CA4" w14:textId="22A533DB"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A906271" w14:textId="7380C024"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01D746D" w14:textId="272E28D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5083850" w14:textId="77777777" w:rsidR="00D53303" w:rsidRPr="00FF56C4" w:rsidRDefault="00D53303" w:rsidP="00AB51DB">
            <w:pPr>
              <w:jc w:val="center"/>
              <w:rPr>
                <w:rFonts w:cstheme="minorHAnsi"/>
                <w:sz w:val="20"/>
                <w:szCs w:val="20"/>
              </w:rPr>
            </w:pPr>
            <w:r w:rsidRPr="00FF56C4">
              <w:rPr>
                <w:sz w:val="20"/>
                <w:szCs w:val="20"/>
              </w:rPr>
              <w:t>33%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765302D" w14:textId="5640F41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FF60364" w14:textId="77777777" w:rsidR="00D53303" w:rsidRPr="00FF56C4" w:rsidRDefault="00D53303" w:rsidP="00AB51DB">
            <w:pPr>
              <w:jc w:val="center"/>
              <w:rPr>
                <w:rFonts w:cstheme="minorHAnsi"/>
                <w:sz w:val="20"/>
                <w:szCs w:val="20"/>
              </w:rPr>
            </w:pPr>
            <w:r w:rsidRPr="00FF56C4">
              <w:rPr>
                <w:sz w:val="20"/>
                <w:szCs w:val="20"/>
              </w:rPr>
              <w:t>75%</w:t>
            </w:r>
          </w:p>
        </w:tc>
      </w:tr>
      <w:tr w:rsidR="002E6D77" w:rsidRPr="00FF56C4" w14:paraId="0DEB12B7" w14:textId="77777777" w:rsidTr="00220B06">
        <w:tc>
          <w:tcPr>
            <w:tcW w:w="2808" w:type="dxa"/>
            <w:tcBorders>
              <w:left w:val="single" w:sz="4" w:space="0" w:color="auto"/>
            </w:tcBorders>
          </w:tcPr>
          <w:p w14:paraId="2C41F18F" w14:textId="77777777" w:rsidR="00D53303" w:rsidRPr="00FF56C4" w:rsidRDefault="00D53303" w:rsidP="00AB51DB">
            <w:pPr>
              <w:rPr>
                <w:rFonts w:cstheme="minorHAnsi"/>
                <w:sz w:val="20"/>
                <w:szCs w:val="20"/>
              </w:rPr>
            </w:pPr>
            <w:r w:rsidRPr="00FF56C4">
              <w:rPr>
                <w:sz w:val="20"/>
                <w:szCs w:val="20"/>
              </w:rPr>
              <w:t>Roosevelt ES</w:t>
            </w:r>
          </w:p>
        </w:tc>
        <w:tc>
          <w:tcPr>
            <w:tcW w:w="693" w:type="dxa"/>
            <w:tcBorders>
              <w:top w:val="single" w:sz="4" w:space="0" w:color="auto"/>
              <w:left w:val="single" w:sz="4" w:space="0" w:color="auto"/>
              <w:bottom w:val="single" w:sz="4" w:space="0" w:color="auto"/>
              <w:right w:val="single" w:sz="4" w:space="0" w:color="auto"/>
            </w:tcBorders>
          </w:tcPr>
          <w:p w14:paraId="78DCD78F" w14:textId="77777777" w:rsidR="00D53303" w:rsidRPr="00FF56C4" w:rsidRDefault="00D53303" w:rsidP="00AB51DB">
            <w:pPr>
              <w:jc w:val="center"/>
              <w:rPr>
                <w:rFonts w:cstheme="minorHAnsi"/>
                <w:sz w:val="20"/>
                <w:szCs w:val="20"/>
              </w:rPr>
            </w:pPr>
            <w:r w:rsidRPr="00FF56C4">
              <w:rPr>
                <w:sz w:val="20"/>
                <w:szCs w:val="20"/>
              </w:rPr>
              <w:t>16%</w:t>
            </w:r>
          </w:p>
        </w:tc>
        <w:tc>
          <w:tcPr>
            <w:tcW w:w="693" w:type="dxa"/>
            <w:tcBorders>
              <w:top w:val="single" w:sz="4" w:space="0" w:color="auto"/>
              <w:left w:val="nil"/>
              <w:bottom w:val="single" w:sz="4" w:space="0" w:color="auto"/>
              <w:right w:val="single" w:sz="4" w:space="0" w:color="auto"/>
            </w:tcBorders>
          </w:tcPr>
          <w:p w14:paraId="4B467645"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single" w:sz="4" w:space="0" w:color="auto"/>
              <w:left w:val="nil"/>
              <w:bottom w:val="single" w:sz="4" w:space="0" w:color="auto"/>
              <w:right w:val="single" w:sz="4" w:space="0" w:color="auto"/>
            </w:tcBorders>
          </w:tcPr>
          <w:p w14:paraId="69340F81" w14:textId="77777777" w:rsidR="00D53303" w:rsidRPr="00FF56C4" w:rsidRDefault="00D53303" w:rsidP="00AB51DB">
            <w:pPr>
              <w:jc w:val="center"/>
              <w:rPr>
                <w:rFonts w:cstheme="minorHAnsi"/>
                <w:sz w:val="20"/>
                <w:szCs w:val="20"/>
              </w:rPr>
            </w:pPr>
            <w:r w:rsidRPr="00FF56C4">
              <w:rPr>
                <w:sz w:val="20"/>
                <w:szCs w:val="20"/>
              </w:rPr>
              <w:t>21%</w:t>
            </w:r>
          </w:p>
        </w:tc>
        <w:tc>
          <w:tcPr>
            <w:tcW w:w="693" w:type="dxa"/>
            <w:tcBorders>
              <w:top w:val="single" w:sz="4" w:space="0" w:color="auto"/>
              <w:left w:val="nil"/>
              <w:bottom w:val="single" w:sz="4" w:space="0" w:color="auto"/>
              <w:right w:val="single" w:sz="4" w:space="0" w:color="auto"/>
            </w:tcBorders>
          </w:tcPr>
          <w:p w14:paraId="0D43AAEC"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7800D827"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537147C1"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tcPr>
          <w:p w14:paraId="3BDA8D0E" w14:textId="229FBC3E"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4A623909"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3532FE23" w14:textId="17874D14"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004C65D3" w14:textId="174BA7F2"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6AB3DCBE" w14:textId="77777777" w:rsidTr="00220B06">
        <w:tc>
          <w:tcPr>
            <w:tcW w:w="2808" w:type="dxa"/>
            <w:tcBorders>
              <w:left w:val="single" w:sz="4" w:space="0" w:color="auto"/>
            </w:tcBorders>
            <w:shd w:val="clear" w:color="auto" w:fill="BFBFBF" w:themeFill="background1" w:themeFillShade="BF"/>
          </w:tcPr>
          <w:p w14:paraId="0E39BFC4" w14:textId="77777777" w:rsidR="00D53303" w:rsidRPr="00FF56C4" w:rsidRDefault="00D53303" w:rsidP="00AB51DB">
            <w:pPr>
              <w:rPr>
                <w:rFonts w:cstheme="minorHAnsi"/>
                <w:sz w:val="20"/>
                <w:szCs w:val="20"/>
              </w:rPr>
            </w:pPr>
            <w:r w:rsidRPr="00FF56C4">
              <w:rPr>
                <w:sz w:val="20"/>
                <w:szCs w:val="20"/>
              </w:rPr>
              <w:t>Conley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7E7669" w14:textId="77777777" w:rsidR="00D53303" w:rsidRPr="00FF56C4" w:rsidRDefault="00D53303" w:rsidP="00AB51DB">
            <w:pPr>
              <w:jc w:val="center"/>
              <w:rPr>
                <w:rFonts w:cstheme="minorHAnsi"/>
                <w:sz w:val="20"/>
                <w:szCs w:val="20"/>
              </w:rPr>
            </w:pPr>
            <w:r w:rsidRPr="00FF56C4">
              <w:rPr>
                <w:sz w:val="20"/>
                <w:szCs w:val="20"/>
              </w:rPr>
              <w:t>14%</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6916CA0" w14:textId="77777777" w:rsidR="00D53303" w:rsidRPr="00FF56C4" w:rsidRDefault="00D53303" w:rsidP="00AB51DB">
            <w:pPr>
              <w:jc w:val="center"/>
              <w:rPr>
                <w:rFonts w:cstheme="minorHAnsi"/>
                <w:sz w:val="20"/>
                <w:szCs w:val="20"/>
              </w:rPr>
            </w:pPr>
            <w:r w:rsidRPr="00FF56C4">
              <w:rPr>
                <w:sz w:val="20"/>
                <w:szCs w:val="20"/>
              </w:rPr>
              <w:t>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400F0F2"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3283DF2"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9DD3213"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5D6CF7A" w14:textId="77777777" w:rsidR="00D53303" w:rsidRPr="00FF56C4" w:rsidRDefault="00D53303" w:rsidP="00AB51DB">
            <w:pPr>
              <w:jc w:val="center"/>
              <w:rPr>
                <w:rFonts w:cstheme="minorHAnsi"/>
                <w:sz w:val="20"/>
                <w:szCs w:val="20"/>
              </w:rPr>
            </w:pPr>
            <w:r w:rsidRPr="00FF56C4">
              <w:rPr>
                <w:sz w:val="20"/>
                <w:szCs w:val="20"/>
              </w:rPr>
              <w:t>16%</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CE28497" w14:textId="7DF8CB3B"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90565B4"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F1B83DB" w14:textId="3954B27C"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D9E3DC0" w14:textId="786D32EB"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3D701BD8" w14:textId="77777777" w:rsidTr="00220B06">
        <w:tc>
          <w:tcPr>
            <w:tcW w:w="2808" w:type="dxa"/>
            <w:tcBorders>
              <w:left w:val="single" w:sz="4" w:space="0" w:color="auto"/>
            </w:tcBorders>
          </w:tcPr>
          <w:p w14:paraId="112857BE" w14:textId="77777777" w:rsidR="00D53303" w:rsidRPr="00FF56C4" w:rsidRDefault="00D53303" w:rsidP="00AB51DB">
            <w:pPr>
              <w:rPr>
                <w:rFonts w:cstheme="minorHAnsi"/>
                <w:sz w:val="20"/>
                <w:szCs w:val="20"/>
              </w:rPr>
            </w:pPr>
            <w:r w:rsidRPr="00FF56C4">
              <w:rPr>
                <w:sz w:val="20"/>
                <w:szCs w:val="20"/>
              </w:rPr>
              <w:t>Grew ES</w:t>
            </w:r>
          </w:p>
        </w:tc>
        <w:tc>
          <w:tcPr>
            <w:tcW w:w="693" w:type="dxa"/>
            <w:tcBorders>
              <w:top w:val="single" w:sz="4" w:space="0" w:color="auto"/>
              <w:left w:val="single" w:sz="4" w:space="0" w:color="auto"/>
              <w:bottom w:val="single" w:sz="4" w:space="0" w:color="auto"/>
              <w:right w:val="single" w:sz="4" w:space="0" w:color="auto"/>
            </w:tcBorders>
          </w:tcPr>
          <w:p w14:paraId="53BACB05" w14:textId="77777777" w:rsidR="00D53303" w:rsidRPr="00FF56C4" w:rsidRDefault="00D53303" w:rsidP="00AB51DB">
            <w:pPr>
              <w:jc w:val="center"/>
              <w:rPr>
                <w:rFonts w:cstheme="minorHAnsi"/>
                <w:sz w:val="20"/>
                <w:szCs w:val="20"/>
              </w:rPr>
            </w:pPr>
            <w:r w:rsidRPr="00FF56C4">
              <w:rPr>
                <w:sz w:val="20"/>
                <w:szCs w:val="20"/>
              </w:rPr>
              <w:t>18%</w:t>
            </w:r>
          </w:p>
        </w:tc>
        <w:tc>
          <w:tcPr>
            <w:tcW w:w="693" w:type="dxa"/>
            <w:tcBorders>
              <w:top w:val="single" w:sz="4" w:space="0" w:color="auto"/>
              <w:left w:val="nil"/>
              <w:bottom w:val="single" w:sz="4" w:space="0" w:color="auto"/>
              <w:right w:val="single" w:sz="4" w:space="0" w:color="auto"/>
            </w:tcBorders>
          </w:tcPr>
          <w:p w14:paraId="400B6518" w14:textId="77777777" w:rsidR="00D53303" w:rsidRPr="00FF56C4" w:rsidRDefault="00D53303" w:rsidP="00AB51DB">
            <w:pPr>
              <w:jc w:val="center"/>
              <w:rPr>
                <w:rFonts w:cstheme="minorHAnsi"/>
                <w:sz w:val="20"/>
                <w:szCs w:val="20"/>
              </w:rPr>
            </w:pPr>
            <w:r w:rsidRPr="00FF56C4">
              <w:rPr>
                <w:sz w:val="20"/>
                <w:szCs w:val="20"/>
              </w:rPr>
              <w:t>13%</w:t>
            </w:r>
          </w:p>
        </w:tc>
        <w:tc>
          <w:tcPr>
            <w:tcW w:w="693" w:type="dxa"/>
            <w:tcBorders>
              <w:top w:val="single" w:sz="4" w:space="0" w:color="auto"/>
              <w:left w:val="nil"/>
              <w:bottom w:val="single" w:sz="4" w:space="0" w:color="auto"/>
              <w:right w:val="single" w:sz="4" w:space="0" w:color="auto"/>
            </w:tcBorders>
          </w:tcPr>
          <w:p w14:paraId="1032213D" w14:textId="77777777" w:rsidR="00D53303" w:rsidRPr="00FF56C4" w:rsidRDefault="00D53303" w:rsidP="00AB51DB">
            <w:pPr>
              <w:jc w:val="center"/>
              <w:rPr>
                <w:rFonts w:cstheme="minorHAnsi"/>
                <w:sz w:val="20"/>
                <w:szCs w:val="20"/>
              </w:rPr>
            </w:pPr>
            <w:r w:rsidRPr="00FF56C4">
              <w:rPr>
                <w:sz w:val="20"/>
                <w:szCs w:val="20"/>
              </w:rPr>
              <w:t>14%</w:t>
            </w:r>
          </w:p>
        </w:tc>
        <w:tc>
          <w:tcPr>
            <w:tcW w:w="693" w:type="dxa"/>
            <w:tcBorders>
              <w:top w:val="single" w:sz="4" w:space="0" w:color="auto"/>
              <w:left w:val="nil"/>
              <w:bottom w:val="single" w:sz="4" w:space="0" w:color="auto"/>
              <w:right w:val="single" w:sz="4" w:space="0" w:color="auto"/>
            </w:tcBorders>
          </w:tcPr>
          <w:p w14:paraId="6E31DAA1" w14:textId="1D408413"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099D388B" w14:textId="53A7BAC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6F8EEF41" w14:textId="1D2DD5B3"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597D8ABF" w14:textId="03B94DB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40409E39" w14:textId="77777777" w:rsidR="00D53303" w:rsidRPr="00FF56C4" w:rsidRDefault="00D53303" w:rsidP="00AB51DB">
            <w:pPr>
              <w:jc w:val="center"/>
              <w:rPr>
                <w:rFonts w:cstheme="minorHAnsi"/>
                <w:sz w:val="20"/>
                <w:szCs w:val="20"/>
              </w:rPr>
            </w:pPr>
            <w:r w:rsidRPr="00FF56C4">
              <w:rPr>
                <w:sz w:val="20"/>
                <w:szCs w:val="20"/>
              </w:rPr>
              <w:t>13%</w:t>
            </w:r>
          </w:p>
        </w:tc>
        <w:tc>
          <w:tcPr>
            <w:tcW w:w="693" w:type="dxa"/>
            <w:tcBorders>
              <w:top w:val="single" w:sz="4" w:space="0" w:color="auto"/>
              <w:left w:val="nil"/>
              <w:bottom w:val="single" w:sz="4" w:space="0" w:color="auto"/>
              <w:right w:val="single" w:sz="4" w:space="0" w:color="auto"/>
            </w:tcBorders>
          </w:tcPr>
          <w:p w14:paraId="0A02CC93" w14:textId="1C0B684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286ECB0B" w14:textId="7B454380" w:rsidR="00D53303" w:rsidRPr="00FF56C4" w:rsidRDefault="00CB5A45" w:rsidP="00AB51DB">
            <w:pPr>
              <w:jc w:val="center"/>
              <w:rPr>
                <w:rFonts w:cstheme="minorHAnsi"/>
                <w:sz w:val="20"/>
                <w:szCs w:val="20"/>
              </w:rPr>
            </w:pPr>
            <w:r>
              <w:rPr>
                <w:sz w:val="20"/>
                <w:szCs w:val="20"/>
              </w:rPr>
              <w:t>NA</w:t>
            </w:r>
          </w:p>
        </w:tc>
      </w:tr>
      <w:tr w:rsidR="009566CE" w:rsidRPr="00FF56C4" w14:paraId="79DD746C" w14:textId="77777777" w:rsidTr="00220B06">
        <w:tc>
          <w:tcPr>
            <w:tcW w:w="2808" w:type="dxa"/>
            <w:tcBorders>
              <w:left w:val="single" w:sz="4" w:space="0" w:color="auto"/>
            </w:tcBorders>
            <w:shd w:val="clear" w:color="auto" w:fill="BFBFBF" w:themeFill="background1" w:themeFillShade="BF"/>
          </w:tcPr>
          <w:p w14:paraId="10E905D0" w14:textId="77777777" w:rsidR="00D53303" w:rsidRPr="00FF56C4" w:rsidRDefault="00D53303" w:rsidP="00AB51DB">
            <w:pPr>
              <w:rPr>
                <w:rFonts w:cstheme="minorHAnsi"/>
                <w:sz w:val="20"/>
                <w:szCs w:val="20"/>
              </w:rPr>
            </w:pPr>
            <w:r w:rsidRPr="00FF56C4">
              <w:rPr>
                <w:sz w:val="20"/>
                <w:szCs w:val="20"/>
              </w:rPr>
              <w:t>Holmes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690B5F5"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8A15717"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096D417" w14:textId="77777777" w:rsidR="00D53303" w:rsidRPr="00FF56C4" w:rsidRDefault="00D53303" w:rsidP="00AB51DB">
            <w:pPr>
              <w:jc w:val="center"/>
              <w:rPr>
                <w:rFonts w:cstheme="minorHAnsi"/>
                <w:sz w:val="20"/>
                <w:szCs w:val="20"/>
              </w:rPr>
            </w:pPr>
            <w:r w:rsidRPr="00FF56C4">
              <w:rPr>
                <w:sz w:val="20"/>
                <w:szCs w:val="20"/>
              </w:rPr>
              <w:t>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5533BD1"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52A8304"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AF0EBDF"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795A56D" w14:textId="221B4374"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2F81126" w14:textId="55CEA45D"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1B6D4BD" w14:textId="3B305075"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E0C531E" w14:textId="4A8EF893"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5A76C3B4" w14:textId="77777777" w:rsidTr="00220B06">
        <w:tc>
          <w:tcPr>
            <w:tcW w:w="2808" w:type="dxa"/>
            <w:tcBorders>
              <w:left w:val="single" w:sz="4" w:space="0" w:color="auto"/>
            </w:tcBorders>
          </w:tcPr>
          <w:p w14:paraId="3FC83ADC" w14:textId="77777777" w:rsidR="00D53303" w:rsidRPr="00FF56C4" w:rsidRDefault="00D53303" w:rsidP="00AB51DB">
            <w:pPr>
              <w:rPr>
                <w:rFonts w:cstheme="minorHAnsi"/>
                <w:sz w:val="20"/>
                <w:szCs w:val="20"/>
              </w:rPr>
            </w:pPr>
            <w:r w:rsidRPr="00FF56C4">
              <w:rPr>
                <w:sz w:val="20"/>
                <w:szCs w:val="20"/>
              </w:rPr>
              <w:t>O'Donnell ES</w:t>
            </w:r>
          </w:p>
        </w:tc>
        <w:tc>
          <w:tcPr>
            <w:tcW w:w="693" w:type="dxa"/>
            <w:tcBorders>
              <w:top w:val="single" w:sz="4" w:space="0" w:color="auto"/>
              <w:left w:val="single" w:sz="4" w:space="0" w:color="auto"/>
              <w:bottom w:val="single" w:sz="4" w:space="0" w:color="auto"/>
              <w:right w:val="single" w:sz="4" w:space="0" w:color="auto"/>
            </w:tcBorders>
          </w:tcPr>
          <w:p w14:paraId="7F86EBD9"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7612F38B"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50160452"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77B09C1F" w14:textId="41F3E30B"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4D624566" w14:textId="77777777" w:rsidR="00D53303" w:rsidRPr="00FF56C4" w:rsidRDefault="00D53303" w:rsidP="00AB51DB">
            <w:pPr>
              <w:jc w:val="center"/>
              <w:rPr>
                <w:rFonts w:cstheme="minorHAnsi"/>
                <w:sz w:val="20"/>
                <w:szCs w:val="20"/>
              </w:rPr>
            </w:pPr>
            <w:r w:rsidRPr="00FF56C4">
              <w:rPr>
                <w:sz w:val="20"/>
                <w:szCs w:val="20"/>
              </w:rPr>
              <w:t>4%</w:t>
            </w:r>
          </w:p>
        </w:tc>
        <w:tc>
          <w:tcPr>
            <w:tcW w:w="693" w:type="dxa"/>
            <w:tcBorders>
              <w:top w:val="single" w:sz="4" w:space="0" w:color="auto"/>
              <w:left w:val="nil"/>
              <w:bottom w:val="single" w:sz="4" w:space="0" w:color="auto"/>
              <w:right w:val="single" w:sz="4" w:space="0" w:color="auto"/>
            </w:tcBorders>
          </w:tcPr>
          <w:p w14:paraId="4E0D48E0" w14:textId="494B4DD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6EB185A6" w14:textId="328A2A51"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2B612E10"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4A30DFEC" w14:textId="2B058A1B"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00B3ED8" w14:textId="43A25E16" w:rsidR="00D53303" w:rsidRPr="00FF56C4" w:rsidRDefault="00CB5A45" w:rsidP="00AB51DB">
            <w:pPr>
              <w:jc w:val="center"/>
              <w:rPr>
                <w:rFonts w:cstheme="minorHAnsi"/>
                <w:sz w:val="20"/>
                <w:szCs w:val="20"/>
              </w:rPr>
            </w:pPr>
            <w:r>
              <w:rPr>
                <w:sz w:val="20"/>
                <w:szCs w:val="20"/>
              </w:rPr>
              <w:t>NA</w:t>
            </w:r>
          </w:p>
        </w:tc>
      </w:tr>
      <w:tr w:rsidR="009566CE" w:rsidRPr="00FF56C4" w14:paraId="18D0D6B0" w14:textId="77777777" w:rsidTr="00220B06">
        <w:tc>
          <w:tcPr>
            <w:tcW w:w="2808" w:type="dxa"/>
            <w:tcBorders>
              <w:left w:val="single" w:sz="4" w:space="0" w:color="auto"/>
            </w:tcBorders>
            <w:shd w:val="clear" w:color="auto" w:fill="BFBFBF" w:themeFill="background1" w:themeFillShade="BF"/>
          </w:tcPr>
          <w:p w14:paraId="193EA510" w14:textId="77777777" w:rsidR="00D53303" w:rsidRPr="00FF56C4" w:rsidRDefault="00D53303" w:rsidP="00AB51DB">
            <w:pPr>
              <w:rPr>
                <w:rFonts w:cstheme="minorHAnsi"/>
                <w:sz w:val="20"/>
                <w:szCs w:val="20"/>
              </w:rPr>
            </w:pPr>
            <w:r w:rsidRPr="00FF56C4">
              <w:rPr>
                <w:sz w:val="20"/>
                <w:szCs w:val="20"/>
              </w:rPr>
              <w:t>Condon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4F1408"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BC039BE"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87408C2"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680F968" w14:textId="77777777" w:rsidR="00D53303" w:rsidRPr="00FF56C4" w:rsidRDefault="00D53303" w:rsidP="00AB51DB">
            <w:pPr>
              <w:jc w:val="center"/>
              <w:rPr>
                <w:rFonts w:cstheme="minorHAnsi"/>
                <w:sz w:val="20"/>
                <w:szCs w:val="20"/>
              </w:rPr>
            </w:pPr>
            <w:r w:rsidRPr="00FF56C4">
              <w:rPr>
                <w:sz w:val="20"/>
                <w:szCs w:val="20"/>
              </w:rPr>
              <w:t>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CECD93B"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5568D17"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46F917B" w14:textId="6E78DDEE"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72D0BA0"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623E15A" w14:textId="10E209B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98906A5" w14:textId="77777777" w:rsidR="00D53303" w:rsidRPr="00FF56C4" w:rsidRDefault="00D53303" w:rsidP="00AB51DB">
            <w:pPr>
              <w:jc w:val="center"/>
              <w:rPr>
                <w:rFonts w:cstheme="minorHAnsi"/>
                <w:sz w:val="20"/>
                <w:szCs w:val="20"/>
              </w:rPr>
            </w:pPr>
            <w:r w:rsidRPr="00FF56C4">
              <w:rPr>
                <w:sz w:val="20"/>
                <w:szCs w:val="20"/>
              </w:rPr>
              <w:t>10%</w:t>
            </w:r>
          </w:p>
        </w:tc>
      </w:tr>
      <w:tr w:rsidR="002E6D77" w:rsidRPr="00FF56C4" w14:paraId="400450E9" w14:textId="77777777" w:rsidTr="00220B06">
        <w:tc>
          <w:tcPr>
            <w:tcW w:w="2808" w:type="dxa"/>
            <w:tcBorders>
              <w:left w:val="single" w:sz="4" w:space="0" w:color="auto"/>
            </w:tcBorders>
          </w:tcPr>
          <w:p w14:paraId="1EC8E366" w14:textId="77777777" w:rsidR="00D53303" w:rsidRPr="00FF56C4" w:rsidRDefault="00D53303" w:rsidP="00AB51DB">
            <w:pPr>
              <w:rPr>
                <w:rFonts w:cstheme="minorHAnsi"/>
                <w:sz w:val="20"/>
                <w:szCs w:val="20"/>
              </w:rPr>
            </w:pPr>
            <w:r w:rsidRPr="00FF56C4">
              <w:rPr>
                <w:sz w:val="20"/>
                <w:szCs w:val="20"/>
              </w:rPr>
              <w:t>Hennigan ES</w:t>
            </w:r>
          </w:p>
        </w:tc>
        <w:tc>
          <w:tcPr>
            <w:tcW w:w="693" w:type="dxa"/>
            <w:tcBorders>
              <w:top w:val="single" w:sz="4" w:space="0" w:color="auto"/>
              <w:left w:val="single" w:sz="4" w:space="0" w:color="auto"/>
              <w:bottom w:val="single" w:sz="4" w:space="0" w:color="auto"/>
              <w:right w:val="single" w:sz="4" w:space="0" w:color="auto"/>
            </w:tcBorders>
          </w:tcPr>
          <w:p w14:paraId="1BC88225" w14:textId="77777777" w:rsidR="00D53303" w:rsidRPr="00FF56C4" w:rsidRDefault="00D53303" w:rsidP="00AB51DB">
            <w:pPr>
              <w:jc w:val="center"/>
              <w:rPr>
                <w:rFonts w:cstheme="minorHAnsi"/>
                <w:sz w:val="20"/>
                <w:szCs w:val="20"/>
              </w:rPr>
            </w:pPr>
            <w:r w:rsidRPr="00FF56C4">
              <w:rPr>
                <w:sz w:val="20"/>
                <w:szCs w:val="20"/>
              </w:rPr>
              <w:t>2%</w:t>
            </w:r>
          </w:p>
        </w:tc>
        <w:tc>
          <w:tcPr>
            <w:tcW w:w="693" w:type="dxa"/>
            <w:tcBorders>
              <w:top w:val="single" w:sz="4" w:space="0" w:color="auto"/>
              <w:left w:val="nil"/>
              <w:bottom w:val="single" w:sz="4" w:space="0" w:color="auto"/>
              <w:right w:val="single" w:sz="4" w:space="0" w:color="auto"/>
            </w:tcBorders>
          </w:tcPr>
          <w:p w14:paraId="763580DB" w14:textId="77777777" w:rsidR="00D53303" w:rsidRPr="00FF56C4" w:rsidRDefault="00D53303" w:rsidP="00AB51DB">
            <w:pPr>
              <w:jc w:val="center"/>
              <w:rPr>
                <w:rFonts w:cstheme="minorHAnsi"/>
                <w:sz w:val="20"/>
                <w:szCs w:val="20"/>
              </w:rPr>
            </w:pPr>
            <w:r w:rsidRPr="00FF56C4">
              <w:rPr>
                <w:sz w:val="20"/>
                <w:szCs w:val="20"/>
              </w:rPr>
              <w:t>1%</w:t>
            </w:r>
          </w:p>
        </w:tc>
        <w:tc>
          <w:tcPr>
            <w:tcW w:w="693" w:type="dxa"/>
            <w:tcBorders>
              <w:top w:val="single" w:sz="4" w:space="0" w:color="auto"/>
              <w:left w:val="nil"/>
              <w:bottom w:val="single" w:sz="4" w:space="0" w:color="auto"/>
              <w:right w:val="single" w:sz="4" w:space="0" w:color="auto"/>
            </w:tcBorders>
          </w:tcPr>
          <w:p w14:paraId="7D9D5355" w14:textId="77777777" w:rsidR="00D53303" w:rsidRPr="00FF56C4" w:rsidRDefault="00D53303" w:rsidP="00AB51DB">
            <w:pPr>
              <w:jc w:val="center"/>
              <w:rPr>
                <w:rFonts w:cstheme="minorHAnsi"/>
                <w:sz w:val="20"/>
                <w:szCs w:val="20"/>
              </w:rPr>
            </w:pPr>
            <w:r w:rsidRPr="00FF56C4">
              <w:rPr>
                <w:sz w:val="20"/>
                <w:szCs w:val="20"/>
              </w:rPr>
              <w:t>1%</w:t>
            </w:r>
          </w:p>
        </w:tc>
        <w:tc>
          <w:tcPr>
            <w:tcW w:w="693" w:type="dxa"/>
            <w:tcBorders>
              <w:top w:val="single" w:sz="4" w:space="0" w:color="auto"/>
              <w:left w:val="nil"/>
              <w:bottom w:val="single" w:sz="4" w:space="0" w:color="auto"/>
              <w:right w:val="single" w:sz="4" w:space="0" w:color="auto"/>
            </w:tcBorders>
          </w:tcPr>
          <w:p w14:paraId="1792D4CC"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76FA65C1"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7F1EA089"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550198AF" w14:textId="45B6859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94B6796" w14:textId="77777777" w:rsidR="00D53303" w:rsidRPr="00FF56C4" w:rsidRDefault="00D53303" w:rsidP="00AB51DB">
            <w:pPr>
              <w:jc w:val="center"/>
              <w:rPr>
                <w:rFonts w:cstheme="minorHAnsi"/>
                <w:sz w:val="20"/>
                <w:szCs w:val="20"/>
              </w:rPr>
            </w:pPr>
            <w:r w:rsidRPr="00FF56C4">
              <w:rPr>
                <w:sz w:val="20"/>
                <w:szCs w:val="20"/>
              </w:rPr>
              <w:t>2%</w:t>
            </w:r>
          </w:p>
        </w:tc>
        <w:tc>
          <w:tcPr>
            <w:tcW w:w="693" w:type="dxa"/>
            <w:tcBorders>
              <w:top w:val="single" w:sz="4" w:space="0" w:color="auto"/>
              <w:left w:val="nil"/>
              <w:bottom w:val="single" w:sz="4" w:space="0" w:color="auto"/>
              <w:right w:val="single" w:sz="4" w:space="0" w:color="auto"/>
            </w:tcBorders>
          </w:tcPr>
          <w:p w14:paraId="1CD1C28E" w14:textId="0072FE66"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36218BFE" w14:textId="5D524F47"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762EB394" w14:textId="77777777" w:rsidTr="00220B06">
        <w:tc>
          <w:tcPr>
            <w:tcW w:w="2808" w:type="dxa"/>
            <w:tcBorders>
              <w:left w:val="single" w:sz="4" w:space="0" w:color="auto"/>
            </w:tcBorders>
            <w:shd w:val="clear" w:color="auto" w:fill="BFBFBF" w:themeFill="background1" w:themeFillShade="BF"/>
          </w:tcPr>
          <w:p w14:paraId="00A0D8FC" w14:textId="77777777" w:rsidR="00D53303" w:rsidRPr="00FF56C4" w:rsidRDefault="00D53303" w:rsidP="00AB51DB">
            <w:pPr>
              <w:rPr>
                <w:rFonts w:cstheme="minorHAnsi"/>
                <w:sz w:val="20"/>
                <w:szCs w:val="20"/>
              </w:rPr>
            </w:pPr>
            <w:r w:rsidRPr="00FF56C4">
              <w:rPr>
                <w:sz w:val="20"/>
                <w:szCs w:val="20"/>
              </w:rPr>
              <w:t>Chittick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5B0E2F6" w14:textId="77777777" w:rsidR="00D53303" w:rsidRPr="00FF56C4" w:rsidRDefault="00D53303" w:rsidP="00AB51DB">
            <w:pPr>
              <w:jc w:val="center"/>
              <w:rPr>
                <w:rFonts w:cstheme="minorHAnsi"/>
                <w:sz w:val="20"/>
                <w:szCs w:val="20"/>
              </w:rPr>
            </w:pPr>
            <w:r w:rsidRPr="00FF56C4">
              <w:rPr>
                <w:sz w:val="20"/>
                <w:szCs w:val="20"/>
              </w:rPr>
              <w:t>21%</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DFFBFAC" w14:textId="77777777" w:rsidR="00D53303" w:rsidRPr="00FF56C4" w:rsidRDefault="00D53303" w:rsidP="00AB51DB">
            <w:pPr>
              <w:jc w:val="center"/>
              <w:rPr>
                <w:rFonts w:cstheme="minorHAnsi"/>
                <w:sz w:val="20"/>
                <w:szCs w:val="20"/>
              </w:rPr>
            </w:pPr>
            <w:r w:rsidRPr="00FF56C4">
              <w:rPr>
                <w:sz w:val="20"/>
                <w:szCs w:val="20"/>
              </w:rPr>
              <w:t>20%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76919A7" w14:textId="77777777" w:rsidR="00D53303" w:rsidRPr="00FF56C4" w:rsidRDefault="00D53303" w:rsidP="00AB51DB">
            <w:pPr>
              <w:jc w:val="center"/>
              <w:rPr>
                <w:rFonts w:cstheme="minorHAnsi"/>
                <w:sz w:val="20"/>
                <w:szCs w:val="20"/>
              </w:rPr>
            </w:pPr>
            <w:r w:rsidRPr="00FF56C4">
              <w:rPr>
                <w:sz w:val="20"/>
                <w:szCs w:val="20"/>
              </w:rPr>
              <w:t>19%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609F249" w14:textId="6AD54105"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6A0B375" w14:textId="4994EA99"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E1180A5" w14:textId="77777777" w:rsidR="00D53303" w:rsidRPr="00FF56C4" w:rsidRDefault="00D53303" w:rsidP="00AB51DB">
            <w:pPr>
              <w:jc w:val="center"/>
              <w:rPr>
                <w:rFonts w:cstheme="minorHAnsi"/>
                <w:sz w:val="20"/>
                <w:szCs w:val="20"/>
              </w:rPr>
            </w:pPr>
            <w:r w:rsidRPr="00FF56C4">
              <w:rPr>
                <w:sz w:val="20"/>
                <w:szCs w:val="20"/>
              </w:rPr>
              <w:t>14%</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0811E6C" w14:textId="1625857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478DF09" w14:textId="383F0D7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C115941" w14:textId="7A91A7B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099C531" w14:textId="4745D5F2" w:rsidR="00D53303" w:rsidRPr="00FF56C4" w:rsidRDefault="00CB5A45" w:rsidP="00AB51DB">
            <w:pPr>
              <w:jc w:val="center"/>
              <w:rPr>
                <w:rFonts w:cstheme="minorHAnsi"/>
                <w:sz w:val="20"/>
                <w:szCs w:val="20"/>
              </w:rPr>
            </w:pPr>
            <w:r>
              <w:rPr>
                <w:sz w:val="20"/>
                <w:szCs w:val="20"/>
              </w:rPr>
              <w:t>NA</w:t>
            </w:r>
          </w:p>
        </w:tc>
      </w:tr>
      <w:tr w:rsidR="002E6D77" w:rsidRPr="00FF56C4" w14:paraId="47E9B74A" w14:textId="77777777" w:rsidTr="00220B06">
        <w:tc>
          <w:tcPr>
            <w:tcW w:w="2808" w:type="dxa"/>
            <w:tcBorders>
              <w:left w:val="single" w:sz="4" w:space="0" w:color="auto"/>
            </w:tcBorders>
          </w:tcPr>
          <w:p w14:paraId="78AC193E" w14:textId="77777777" w:rsidR="00D53303" w:rsidRPr="00FF56C4" w:rsidRDefault="00D53303" w:rsidP="00AB51DB">
            <w:pPr>
              <w:rPr>
                <w:rFonts w:cstheme="minorHAnsi"/>
                <w:sz w:val="20"/>
                <w:szCs w:val="20"/>
              </w:rPr>
            </w:pPr>
            <w:r w:rsidRPr="00FF56C4">
              <w:rPr>
                <w:sz w:val="20"/>
                <w:szCs w:val="20"/>
              </w:rPr>
              <w:t>Otis ES</w:t>
            </w:r>
          </w:p>
        </w:tc>
        <w:tc>
          <w:tcPr>
            <w:tcW w:w="693" w:type="dxa"/>
            <w:tcBorders>
              <w:top w:val="single" w:sz="4" w:space="0" w:color="auto"/>
              <w:left w:val="single" w:sz="4" w:space="0" w:color="auto"/>
              <w:bottom w:val="single" w:sz="4" w:space="0" w:color="auto"/>
              <w:right w:val="single" w:sz="4" w:space="0" w:color="auto"/>
            </w:tcBorders>
          </w:tcPr>
          <w:p w14:paraId="7D514FB0" w14:textId="77777777" w:rsidR="00D53303" w:rsidRPr="00FF56C4" w:rsidRDefault="00D53303" w:rsidP="00AB51DB">
            <w:pPr>
              <w:jc w:val="center"/>
              <w:rPr>
                <w:rFonts w:cstheme="minorHAnsi"/>
                <w:sz w:val="20"/>
                <w:szCs w:val="20"/>
              </w:rPr>
            </w:pPr>
            <w:r w:rsidRPr="00FF56C4">
              <w:rPr>
                <w:sz w:val="20"/>
                <w:szCs w:val="20"/>
              </w:rPr>
              <w:t>26%</w:t>
            </w:r>
          </w:p>
        </w:tc>
        <w:tc>
          <w:tcPr>
            <w:tcW w:w="693" w:type="dxa"/>
            <w:tcBorders>
              <w:top w:val="single" w:sz="4" w:space="0" w:color="auto"/>
              <w:left w:val="nil"/>
              <w:bottom w:val="single" w:sz="4" w:space="0" w:color="auto"/>
              <w:right w:val="single" w:sz="4" w:space="0" w:color="auto"/>
            </w:tcBorders>
          </w:tcPr>
          <w:p w14:paraId="336B0FFE" w14:textId="77777777" w:rsidR="00D53303" w:rsidRPr="00FF56C4" w:rsidRDefault="00D53303" w:rsidP="00AB51DB">
            <w:pPr>
              <w:jc w:val="center"/>
              <w:rPr>
                <w:rFonts w:cstheme="minorHAnsi"/>
                <w:sz w:val="20"/>
                <w:szCs w:val="20"/>
              </w:rPr>
            </w:pPr>
            <w:r w:rsidRPr="00FF56C4">
              <w:rPr>
                <w:sz w:val="20"/>
                <w:szCs w:val="20"/>
              </w:rPr>
              <w:t>22%</w:t>
            </w:r>
          </w:p>
        </w:tc>
        <w:tc>
          <w:tcPr>
            <w:tcW w:w="693" w:type="dxa"/>
            <w:tcBorders>
              <w:top w:val="single" w:sz="4" w:space="0" w:color="auto"/>
              <w:left w:val="nil"/>
              <w:bottom w:val="single" w:sz="4" w:space="0" w:color="auto"/>
              <w:right w:val="single" w:sz="4" w:space="0" w:color="auto"/>
            </w:tcBorders>
          </w:tcPr>
          <w:p w14:paraId="2D516342" w14:textId="77777777" w:rsidR="00D53303" w:rsidRPr="00FF56C4" w:rsidRDefault="00D53303" w:rsidP="00AB51DB">
            <w:pPr>
              <w:jc w:val="center"/>
              <w:rPr>
                <w:rFonts w:cstheme="minorHAnsi"/>
                <w:sz w:val="20"/>
                <w:szCs w:val="20"/>
              </w:rPr>
            </w:pPr>
            <w:r w:rsidRPr="00FF56C4">
              <w:rPr>
                <w:sz w:val="20"/>
                <w:szCs w:val="20"/>
              </w:rPr>
              <w:t>23%</w:t>
            </w:r>
          </w:p>
        </w:tc>
        <w:tc>
          <w:tcPr>
            <w:tcW w:w="693" w:type="dxa"/>
            <w:tcBorders>
              <w:top w:val="single" w:sz="4" w:space="0" w:color="auto"/>
              <w:left w:val="nil"/>
              <w:bottom w:val="single" w:sz="4" w:space="0" w:color="auto"/>
              <w:right w:val="single" w:sz="4" w:space="0" w:color="auto"/>
            </w:tcBorders>
          </w:tcPr>
          <w:p w14:paraId="2659A89B" w14:textId="77777777" w:rsidR="00D53303" w:rsidRPr="00FF56C4" w:rsidRDefault="00D53303" w:rsidP="00AB51DB">
            <w:pPr>
              <w:jc w:val="center"/>
              <w:rPr>
                <w:rFonts w:cstheme="minorHAnsi"/>
                <w:sz w:val="20"/>
                <w:szCs w:val="20"/>
              </w:rPr>
            </w:pPr>
            <w:r w:rsidRPr="00FF56C4">
              <w:rPr>
                <w:sz w:val="20"/>
                <w:szCs w:val="20"/>
              </w:rPr>
              <w:t>33%</w:t>
            </w:r>
          </w:p>
        </w:tc>
        <w:tc>
          <w:tcPr>
            <w:tcW w:w="693" w:type="dxa"/>
            <w:tcBorders>
              <w:top w:val="single" w:sz="4" w:space="0" w:color="auto"/>
              <w:left w:val="nil"/>
              <w:bottom w:val="single" w:sz="4" w:space="0" w:color="auto"/>
              <w:right w:val="single" w:sz="4" w:space="0" w:color="auto"/>
            </w:tcBorders>
          </w:tcPr>
          <w:p w14:paraId="58A5FCAD"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single" w:sz="4" w:space="0" w:color="auto"/>
              <w:left w:val="nil"/>
              <w:bottom w:val="single" w:sz="4" w:space="0" w:color="auto"/>
              <w:right w:val="single" w:sz="4" w:space="0" w:color="auto"/>
            </w:tcBorders>
          </w:tcPr>
          <w:p w14:paraId="72DB65CA" w14:textId="35AC608E"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65DCFAA1" w14:textId="0A9E5271"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6987E341" w14:textId="77777777" w:rsidR="00D53303" w:rsidRPr="00FF56C4" w:rsidRDefault="00D53303" w:rsidP="00AB51DB">
            <w:pPr>
              <w:jc w:val="center"/>
              <w:rPr>
                <w:rFonts w:cstheme="minorHAnsi"/>
                <w:sz w:val="20"/>
                <w:szCs w:val="20"/>
              </w:rPr>
            </w:pPr>
            <w:r w:rsidRPr="00FF56C4">
              <w:rPr>
                <w:sz w:val="20"/>
                <w:szCs w:val="20"/>
              </w:rPr>
              <w:t>25%</w:t>
            </w:r>
          </w:p>
        </w:tc>
        <w:tc>
          <w:tcPr>
            <w:tcW w:w="693" w:type="dxa"/>
            <w:tcBorders>
              <w:top w:val="single" w:sz="4" w:space="0" w:color="auto"/>
              <w:left w:val="nil"/>
              <w:bottom w:val="single" w:sz="4" w:space="0" w:color="auto"/>
              <w:right w:val="single" w:sz="4" w:space="0" w:color="auto"/>
            </w:tcBorders>
          </w:tcPr>
          <w:p w14:paraId="1D261C9E" w14:textId="43BA925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A24915E" w14:textId="77777777" w:rsidR="00D53303" w:rsidRPr="00FF56C4" w:rsidRDefault="00D53303" w:rsidP="00AB51DB">
            <w:pPr>
              <w:jc w:val="center"/>
              <w:rPr>
                <w:rFonts w:cstheme="minorHAnsi"/>
                <w:sz w:val="20"/>
                <w:szCs w:val="20"/>
              </w:rPr>
            </w:pPr>
            <w:r w:rsidRPr="00FF56C4">
              <w:rPr>
                <w:sz w:val="20"/>
                <w:szCs w:val="20"/>
              </w:rPr>
              <w:t>30%</w:t>
            </w:r>
          </w:p>
        </w:tc>
      </w:tr>
      <w:tr w:rsidR="009566CE" w:rsidRPr="00FF56C4" w14:paraId="5E797316" w14:textId="77777777" w:rsidTr="00220B06">
        <w:tc>
          <w:tcPr>
            <w:tcW w:w="2808" w:type="dxa"/>
            <w:tcBorders>
              <w:left w:val="single" w:sz="4" w:space="0" w:color="auto"/>
            </w:tcBorders>
            <w:shd w:val="clear" w:color="auto" w:fill="BFBFBF" w:themeFill="background1" w:themeFillShade="BF"/>
          </w:tcPr>
          <w:p w14:paraId="6C295A30" w14:textId="77777777" w:rsidR="00D53303" w:rsidRPr="00FF56C4" w:rsidRDefault="00D53303" w:rsidP="00AB51DB">
            <w:pPr>
              <w:rPr>
                <w:rFonts w:cstheme="minorHAnsi"/>
                <w:sz w:val="20"/>
                <w:szCs w:val="20"/>
              </w:rPr>
            </w:pPr>
            <w:r w:rsidRPr="00FF56C4">
              <w:rPr>
                <w:sz w:val="20"/>
                <w:szCs w:val="20"/>
              </w:rPr>
              <w:t>J. F. Kennedy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75C825" w14:textId="77777777" w:rsidR="00D53303" w:rsidRPr="00FF56C4" w:rsidRDefault="00D53303" w:rsidP="00AB51DB">
            <w:pPr>
              <w:jc w:val="center"/>
              <w:rPr>
                <w:rFonts w:cstheme="minorHAnsi"/>
                <w:sz w:val="20"/>
                <w:szCs w:val="20"/>
              </w:rPr>
            </w:pPr>
            <w:r w:rsidRPr="00FF56C4">
              <w:rPr>
                <w:sz w:val="20"/>
                <w:szCs w:val="20"/>
              </w:rPr>
              <w:t>23%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68BEBB7"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0DE8EC4" w14:textId="77777777" w:rsidR="00D53303" w:rsidRPr="00FF56C4" w:rsidRDefault="00D53303" w:rsidP="00AB51DB">
            <w:pPr>
              <w:jc w:val="center"/>
              <w:rPr>
                <w:rFonts w:cstheme="minorHAnsi"/>
                <w:sz w:val="20"/>
                <w:szCs w:val="20"/>
              </w:rPr>
            </w:pPr>
            <w:r w:rsidRPr="00FF56C4">
              <w:rPr>
                <w:sz w:val="20"/>
                <w:szCs w:val="20"/>
              </w:rPr>
              <w:t>14%</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517D364" w14:textId="77777777" w:rsidR="00D53303" w:rsidRPr="00FF56C4" w:rsidRDefault="00D53303" w:rsidP="00AB51DB">
            <w:pPr>
              <w:jc w:val="center"/>
              <w:rPr>
                <w:rFonts w:cstheme="minorHAnsi"/>
                <w:sz w:val="20"/>
                <w:szCs w:val="20"/>
              </w:rPr>
            </w:pPr>
            <w:r w:rsidRPr="00FF56C4">
              <w:rPr>
                <w:sz w:val="20"/>
                <w:szCs w:val="20"/>
              </w:rPr>
              <w:t>13%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E15632A" w14:textId="77777777" w:rsidR="00D53303" w:rsidRPr="00FF56C4" w:rsidRDefault="00D53303" w:rsidP="00AB51DB">
            <w:pPr>
              <w:jc w:val="center"/>
              <w:rPr>
                <w:rFonts w:cstheme="minorHAnsi"/>
                <w:sz w:val="20"/>
                <w:szCs w:val="20"/>
              </w:rPr>
            </w:pPr>
            <w:r w:rsidRPr="00FF56C4">
              <w:rPr>
                <w:sz w:val="20"/>
                <w:szCs w:val="20"/>
              </w:rPr>
              <w:t>13%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58A392B" w14:textId="77777777" w:rsidR="00D53303" w:rsidRPr="00FF56C4" w:rsidRDefault="00D53303" w:rsidP="00AB51DB">
            <w:pPr>
              <w:jc w:val="center"/>
              <w:rPr>
                <w:rFonts w:cstheme="minorHAnsi"/>
                <w:sz w:val="20"/>
                <w:szCs w:val="20"/>
              </w:rPr>
            </w:pPr>
            <w:r w:rsidRPr="00FF56C4">
              <w:rPr>
                <w:sz w:val="20"/>
                <w:szCs w:val="20"/>
              </w:rPr>
              <w:t>20%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2C00AA6" w14:textId="26D3E53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C656EF3" w14:textId="77777777" w:rsidR="00D53303" w:rsidRPr="00FF56C4" w:rsidRDefault="00D53303" w:rsidP="00AB51DB">
            <w:pPr>
              <w:jc w:val="center"/>
              <w:rPr>
                <w:rFonts w:cstheme="minorHAnsi"/>
                <w:sz w:val="20"/>
                <w:szCs w:val="20"/>
              </w:rPr>
            </w:pPr>
            <w:r w:rsidRPr="00FF56C4">
              <w:rPr>
                <w:sz w:val="20"/>
                <w:szCs w:val="20"/>
              </w:rPr>
              <w:t>17%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A5E48A7" w14:textId="30661901"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E16098E" w14:textId="61C5DC15"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38DD1579" w14:textId="77777777" w:rsidTr="00220B06">
        <w:tc>
          <w:tcPr>
            <w:tcW w:w="2808" w:type="dxa"/>
            <w:tcBorders>
              <w:left w:val="single" w:sz="4" w:space="0" w:color="auto"/>
            </w:tcBorders>
          </w:tcPr>
          <w:p w14:paraId="7440FF69" w14:textId="77777777" w:rsidR="00D53303" w:rsidRPr="00FF56C4" w:rsidRDefault="00D53303" w:rsidP="00AB51DB">
            <w:pPr>
              <w:rPr>
                <w:rFonts w:cstheme="minorHAnsi"/>
                <w:sz w:val="20"/>
                <w:szCs w:val="20"/>
              </w:rPr>
            </w:pPr>
            <w:r w:rsidRPr="00FF56C4">
              <w:rPr>
                <w:sz w:val="20"/>
                <w:szCs w:val="20"/>
              </w:rPr>
              <w:t>UP Academy Holland</w:t>
            </w:r>
          </w:p>
        </w:tc>
        <w:tc>
          <w:tcPr>
            <w:tcW w:w="693" w:type="dxa"/>
            <w:tcBorders>
              <w:top w:val="single" w:sz="4" w:space="0" w:color="auto"/>
              <w:left w:val="single" w:sz="4" w:space="0" w:color="auto"/>
              <w:bottom w:val="single" w:sz="4" w:space="0" w:color="auto"/>
              <w:right w:val="single" w:sz="4" w:space="0" w:color="auto"/>
            </w:tcBorders>
          </w:tcPr>
          <w:p w14:paraId="7C9358F9"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3BC95626"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35FAB5DD"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6E1FB2C1"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51197D4A" w14:textId="77777777" w:rsidR="00D53303" w:rsidRPr="00FF56C4" w:rsidRDefault="00D53303" w:rsidP="00AB51DB">
            <w:pPr>
              <w:jc w:val="center"/>
              <w:rPr>
                <w:rFonts w:cstheme="minorHAnsi"/>
                <w:sz w:val="20"/>
                <w:szCs w:val="20"/>
              </w:rPr>
            </w:pPr>
            <w:r w:rsidRPr="00FF56C4">
              <w:rPr>
                <w:sz w:val="20"/>
                <w:szCs w:val="20"/>
              </w:rPr>
              <w:t>3%</w:t>
            </w:r>
          </w:p>
        </w:tc>
        <w:tc>
          <w:tcPr>
            <w:tcW w:w="693" w:type="dxa"/>
            <w:tcBorders>
              <w:top w:val="single" w:sz="4" w:space="0" w:color="auto"/>
              <w:left w:val="nil"/>
              <w:bottom w:val="single" w:sz="4" w:space="0" w:color="auto"/>
              <w:right w:val="single" w:sz="4" w:space="0" w:color="auto"/>
            </w:tcBorders>
          </w:tcPr>
          <w:p w14:paraId="59E85E5E"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427917DC" w14:textId="4D8255C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A953959" w14:textId="77777777" w:rsidR="00D53303" w:rsidRPr="00FF56C4" w:rsidRDefault="00D53303" w:rsidP="00AB51DB">
            <w:pPr>
              <w:jc w:val="center"/>
              <w:rPr>
                <w:rFonts w:cstheme="minorHAnsi"/>
                <w:sz w:val="20"/>
                <w:szCs w:val="20"/>
              </w:rPr>
            </w:pPr>
            <w:r w:rsidRPr="00FF56C4">
              <w:rPr>
                <w:sz w:val="20"/>
                <w:szCs w:val="20"/>
              </w:rPr>
              <w:t>3%</w:t>
            </w:r>
          </w:p>
        </w:tc>
        <w:tc>
          <w:tcPr>
            <w:tcW w:w="693" w:type="dxa"/>
            <w:tcBorders>
              <w:top w:val="single" w:sz="4" w:space="0" w:color="auto"/>
              <w:left w:val="nil"/>
              <w:bottom w:val="single" w:sz="4" w:space="0" w:color="auto"/>
              <w:right w:val="single" w:sz="4" w:space="0" w:color="auto"/>
            </w:tcBorders>
          </w:tcPr>
          <w:p w14:paraId="09C5F0CA" w14:textId="38E6183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09B3269D" w14:textId="16EB8CD2"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0A6098FF" w14:textId="77777777" w:rsidTr="00220B06">
        <w:tc>
          <w:tcPr>
            <w:tcW w:w="2808" w:type="dxa"/>
            <w:tcBorders>
              <w:left w:val="single" w:sz="4" w:space="0" w:color="auto"/>
            </w:tcBorders>
            <w:shd w:val="clear" w:color="auto" w:fill="BFBFBF" w:themeFill="background1" w:themeFillShade="BF"/>
          </w:tcPr>
          <w:p w14:paraId="148DA4E4" w14:textId="77777777" w:rsidR="00D53303" w:rsidRPr="00FF56C4" w:rsidRDefault="00D53303" w:rsidP="00AB51DB">
            <w:pPr>
              <w:rPr>
                <w:sz w:val="20"/>
                <w:szCs w:val="20"/>
              </w:rPr>
            </w:pPr>
            <w:r w:rsidRPr="00FF56C4">
              <w:rPr>
                <w:sz w:val="20"/>
                <w:szCs w:val="20"/>
              </w:rPr>
              <w:t>Philbrick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FB81D1" w14:textId="77777777" w:rsidR="00D53303" w:rsidRPr="00FF56C4" w:rsidRDefault="00D53303" w:rsidP="00AB51DB">
            <w:pPr>
              <w:jc w:val="center"/>
              <w:rPr>
                <w:sz w:val="20"/>
                <w:szCs w:val="20"/>
              </w:rPr>
            </w:pPr>
            <w:r w:rsidRPr="00FF56C4">
              <w:rPr>
                <w:sz w:val="20"/>
                <w:szCs w:val="20"/>
              </w:rPr>
              <w:t>19%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3AFF13E" w14:textId="77777777" w:rsidR="00D53303" w:rsidRPr="00FF56C4" w:rsidRDefault="00D53303" w:rsidP="00AB51DB">
            <w:pPr>
              <w:jc w:val="center"/>
              <w:rPr>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FC6817D" w14:textId="77777777" w:rsidR="00D53303" w:rsidRPr="00FF56C4" w:rsidRDefault="00D53303" w:rsidP="00AB51DB">
            <w:pPr>
              <w:jc w:val="center"/>
              <w:rPr>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D624119" w14:textId="65CD0EDE" w:rsidR="00D53303" w:rsidRPr="00FF56C4" w:rsidRDefault="00CB5A45" w:rsidP="00AB51DB">
            <w:pPr>
              <w:jc w:val="center"/>
              <w:rPr>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D6827C2" w14:textId="1A2588FE" w:rsidR="00D53303" w:rsidRPr="00FF56C4" w:rsidRDefault="00CB5A45" w:rsidP="00AB51DB">
            <w:pPr>
              <w:jc w:val="center"/>
              <w:rPr>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FCA28DA" w14:textId="3E6008E6" w:rsidR="00D53303" w:rsidRPr="00FF56C4" w:rsidRDefault="00CB5A45" w:rsidP="00AB51DB">
            <w:pPr>
              <w:jc w:val="center"/>
              <w:rPr>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98DF1D5" w14:textId="59A35DB9" w:rsidR="00D53303" w:rsidRPr="00FF56C4" w:rsidRDefault="00CB5A45" w:rsidP="00AB51DB">
            <w:pPr>
              <w:jc w:val="center"/>
              <w:rPr>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58372E3" w14:textId="606274D2" w:rsidR="00D53303" w:rsidRPr="00FF56C4" w:rsidRDefault="00CB5A45" w:rsidP="00AB51DB">
            <w:pPr>
              <w:jc w:val="center"/>
              <w:rPr>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EDB47B5" w14:textId="797088D4" w:rsidR="00D53303" w:rsidRPr="00FF56C4" w:rsidRDefault="00CB5A45" w:rsidP="00AB51DB">
            <w:pPr>
              <w:jc w:val="center"/>
              <w:rPr>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D5AAB0B" w14:textId="01B07941" w:rsidR="00D53303" w:rsidRPr="00FF56C4" w:rsidRDefault="00CB5A45" w:rsidP="00AB51DB">
            <w:pPr>
              <w:jc w:val="center"/>
              <w:rPr>
                <w:sz w:val="20"/>
                <w:szCs w:val="20"/>
              </w:rPr>
            </w:pPr>
            <w:r>
              <w:rPr>
                <w:sz w:val="20"/>
                <w:szCs w:val="20"/>
              </w:rPr>
              <w:t>NA</w:t>
            </w:r>
          </w:p>
        </w:tc>
      </w:tr>
      <w:tr w:rsidR="002E6D77" w:rsidRPr="00FF56C4" w14:paraId="4FDC14AC" w14:textId="77777777" w:rsidTr="00220B06">
        <w:tc>
          <w:tcPr>
            <w:tcW w:w="2808" w:type="dxa"/>
            <w:tcBorders>
              <w:left w:val="single" w:sz="4" w:space="0" w:color="auto"/>
            </w:tcBorders>
          </w:tcPr>
          <w:p w14:paraId="36DA1381" w14:textId="77777777" w:rsidR="00D53303" w:rsidRPr="00FF56C4" w:rsidRDefault="00D53303" w:rsidP="00AB51DB">
            <w:pPr>
              <w:rPr>
                <w:sz w:val="20"/>
                <w:szCs w:val="20"/>
              </w:rPr>
            </w:pPr>
            <w:r w:rsidRPr="00FF56C4">
              <w:rPr>
                <w:sz w:val="20"/>
                <w:szCs w:val="20"/>
              </w:rPr>
              <w:t>McCormack MS</w:t>
            </w:r>
          </w:p>
        </w:tc>
        <w:tc>
          <w:tcPr>
            <w:tcW w:w="693" w:type="dxa"/>
            <w:tcBorders>
              <w:top w:val="single" w:sz="4" w:space="0" w:color="auto"/>
              <w:left w:val="single" w:sz="4" w:space="0" w:color="auto"/>
              <w:bottom w:val="single" w:sz="4" w:space="0" w:color="auto"/>
              <w:right w:val="single" w:sz="4" w:space="0" w:color="auto"/>
            </w:tcBorders>
          </w:tcPr>
          <w:p w14:paraId="672AFD6C" w14:textId="77777777" w:rsidR="00D53303" w:rsidRPr="00FF56C4" w:rsidRDefault="00D53303" w:rsidP="00AB51DB">
            <w:pPr>
              <w:jc w:val="center"/>
              <w:rPr>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774915F6" w14:textId="77777777" w:rsidR="00D53303" w:rsidRPr="00FF56C4" w:rsidRDefault="00D53303" w:rsidP="00AB51DB">
            <w:pPr>
              <w:jc w:val="center"/>
              <w:rPr>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49DC76A0" w14:textId="77777777" w:rsidR="00D53303" w:rsidRPr="00FF56C4" w:rsidRDefault="00D53303" w:rsidP="00AB51DB">
            <w:pPr>
              <w:jc w:val="center"/>
              <w:rPr>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29BFC67F" w14:textId="2BFB055B" w:rsidR="00D53303" w:rsidRPr="00FF56C4" w:rsidRDefault="00CB5A45" w:rsidP="00AB51DB">
            <w:pPr>
              <w:jc w:val="center"/>
              <w:rPr>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D2EBEF8" w14:textId="77777777" w:rsidR="00D53303" w:rsidRPr="00FF56C4" w:rsidRDefault="00D53303" w:rsidP="00AB51DB">
            <w:pPr>
              <w:jc w:val="center"/>
              <w:rPr>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4560F8D9" w14:textId="78575E37" w:rsidR="00D53303" w:rsidRPr="00FF56C4" w:rsidRDefault="00CB5A45" w:rsidP="00AB51DB">
            <w:pPr>
              <w:jc w:val="center"/>
              <w:rPr>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43784FC" w14:textId="36072761" w:rsidR="00D53303" w:rsidRPr="00FF56C4" w:rsidRDefault="00CB5A45" w:rsidP="00AB51DB">
            <w:pPr>
              <w:jc w:val="center"/>
              <w:rPr>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0F57D74" w14:textId="77777777" w:rsidR="00D53303" w:rsidRPr="00FF56C4" w:rsidRDefault="00D53303" w:rsidP="00AB51DB">
            <w:pPr>
              <w:jc w:val="center"/>
              <w:rPr>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74DAB709" w14:textId="4FE41509" w:rsidR="00D53303" w:rsidRPr="00FF56C4" w:rsidRDefault="00CB5A45" w:rsidP="00AB51DB">
            <w:pPr>
              <w:jc w:val="center"/>
              <w:rPr>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5ACC3B1" w14:textId="51A37BE3" w:rsidR="00D53303" w:rsidRPr="00FF56C4" w:rsidRDefault="00CB5A45" w:rsidP="00AB51DB">
            <w:pPr>
              <w:jc w:val="center"/>
              <w:rPr>
                <w:sz w:val="20"/>
                <w:szCs w:val="20"/>
              </w:rPr>
            </w:pPr>
            <w:r>
              <w:rPr>
                <w:sz w:val="20"/>
                <w:szCs w:val="20"/>
              </w:rPr>
              <w:t>NA</w:t>
            </w:r>
          </w:p>
        </w:tc>
      </w:tr>
      <w:tr w:rsidR="009566CE" w:rsidRPr="00FF56C4" w14:paraId="4372591A" w14:textId="77777777" w:rsidTr="00220B06">
        <w:tc>
          <w:tcPr>
            <w:tcW w:w="2808" w:type="dxa"/>
            <w:tcBorders>
              <w:left w:val="single" w:sz="4" w:space="0" w:color="auto"/>
            </w:tcBorders>
            <w:shd w:val="clear" w:color="auto" w:fill="BFBFBF" w:themeFill="background1" w:themeFillShade="BF"/>
          </w:tcPr>
          <w:p w14:paraId="4911ED3D" w14:textId="77777777" w:rsidR="00D53303" w:rsidRPr="00FF56C4" w:rsidRDefault="00D53303" w:rsidP="00AB51DB">
            <w:pPr>
              <w:rPr>
                <w:rFonts w:cstheme="minorHAnsi"/>
                <w:sz w:val="20"/>
                <w:szCs w:val="20"/>
              </w:rPr>
            </w:pPr>
            <w:r w:rsidRPr="00FF56C4">
              <w:rPr>
                <w:rFonts w:cstheme="minorHAnsi"/>
                <w:sz w:val="20"/>
                <w:szCs w:val="20"/>
              </w:rPr>
              <w:t>District</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C7266F" w14:textId="77777777" w:rsidR="00D53303" w:rsidRPr="00FF56C4" w:rsidRDefault="00D53303" w:rsidP="00AB51DB">
            <w:pPr>
              <w:jc w:val="center"/>
              <w:rPr>
                <w:rFonts w:cstheme="minorHAnsi"/>
                <w:sz w:val="20"/>
                <w:szCs w:val="20"/>
              </w:rPr>
            </w:pPr>
            <w:r w:rsidRPr="00FF56C4">
              <w:rPr>
                <w:sz w:val="20"/>
                <w:szCs w:val="20"/>
              </w:rPr>
              <w:t>19%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61A5208" w14:textId="77777777" w:rsidR="00D53303" w:rsidRPr="00FF56C4" w:rsidRDefault="00D53303" w:rsidP="00AB51DB">
            <w:pPr>
              <w:jc w:val="center"/>
              <w:rPr>
                <w:rFonts w:cstheme="minorHAnsi"/>
                <w:sz w:val="20"/>
                <w:szCs w:val="20"/>
              </w:rPr>
            </w:pPr>
            <w:r w:rsidRPr="00FF56C4">
              <w:rPr>
                <w:sz w:val="20"/>
                <w:szCs w:val="20"/>
              </w:rPr>
              <w:t>12%</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AC9D159"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B713860"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18C63B7"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1DA16BB"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6A6E711" w14:textId="77777777" w:rsidR="00D53303" w:rsidRPr="00FF56C4" w:rsidRDefault="00D53303" w:rsidP="00AB51DB">
            <w:pPr>
              <w:jc w:val="center"/>
              <w:rPr>
                <w:rFonts w:cstheme="minorHAnsi"/>
                <w:sz w:val="20"/>
                <w:szCs w:val="20"/>
              </w:rPr>
            </w:pPr>
            <w:r w:rsidRPr="00FF56C4">
              <w:rPr>
                <w:sz w:val="20"/>
                <w:szCs w:val="20"/>
              </w:rPr>
              <w:t>38%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BFB3691"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F6925C7" w14:textId="77777777" w:rsidR="00D53303" w:rsidRPr="00FF56C4" w:rsidRDefault="00D53303" w:rsidP="00AB51DB">
            <w:pPr>
              <w:jc w:val="center"/>
              <w:rPr>
                <w:rFonts w:cstheme="minorHAnsi"/>
                <w:sz w:val="20"/>
                <w:szCs w:val="20"/>
              </w:rPr>
            </w:pPr>
            <w:r w:rsidRPr="00FF56C4">
              <w:rPr>
                <w:sz w:val="20"/>
                <w:szCs w:val="20"/>
              </w:rPr>
              <w:t>39%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FDB199C" w14:textId="77777777" w:rsidR="00D53303" w:rsidRPr="00FF56C4" w:rsidRDefault="00D53303" w:rsidP="00AB51DB">
            <w:pPr>
              <w:jc w:val="center"/>
              <w:rPr>
                <w:rFonts w:cstheme="minorHAnsi"/>
                <w:sz w:val="20"/>
                <w:szCs w:val="20"/>
              </w:rPr>
            </w:pPr>
            <w:r w:rsidRPr="00FF56C4">
              <w:rPr>
                <w:sz w:val="20"/>
                <w:szCs w:val="20"/>
              </w:rPr>
              <w:t>45%</w:t>
            </w:r>
          </w:p>
        </w:tc>
      </w:tr>
      <w:tr w:rsidR="002E6D77" w:rsidRPr="00FF56C4" w14:paraId="6215B766" w14:textId="77777777" w:rsidTr="00220B06">
        <w:tc>
          <w:tcPr>
            <w:tcW w:w="2808" w:type="dxa"/>
            <w:tcBorders>
              <w:left w:val="single" w:sz="4" w:space="0" w:color="auto"/>
            </w:tcBorders>
          </w:tcPr>
          <w:p w14:paraId="14D115C9" w14:textId="77777777" w:rsidR="00D53303" w:rsidRPr="00FF56C4" w:rsidRDefault="00D53303" w:rsidP="00AB51DB">
            <w:pPr>
              <w:rPr>
                <w:rFonts w:cstheme="minorHAnsi"/>
                <w:sz w:val="20"/>
                <w:szCs w:val="20"/>
              </w:rPr>
            </w:pPr>
            <w:r w:rsidRPr="00FF56C4">
              <w:rPr>
                <w:rFonts w:eastAsia="Calibri" w:cstheme="minorHAnsi"/>
                <w:sz w:val="20"/>
                <w:szCs w:val="20"/>
              </w:rPr>
              <w:t>State</w:t>
            </w:r>
          </w:p>
        </w:tc>
        <w:tc>
          <w:tcPr>
            <w:tcW w:w="693" w:type="dxa"/>
            <w:tcBorders>
              <w:top w:val="nil"/>
              <w:left w:val="single" w:sz="4" w:space="0" w:color="auto"/>
              <w:bottom w:val="single" w:sz="4" w:space="0" w:color="auto"/>
              <w:right w:val="single" w:sz="4" w:space="0" w:color="auto"/>
            </w:tcBorders>
          </w:tcPr>
          <w:p w14:paraId="343D839B" w14:textId="77777777" w:rsidR="00D53303" w:rsidRPr="00FF56C4" w:rsidRDefault="00D53303" w:rsidP="00AB51DB">
            <w:pPr>
              <w:jc w:val="center"/>
              <w:rPr>
                <w:rFonts w:cstheme="minorHAnsi"/>
                <w:sz w:val="20"/>
                <w:szCs w:val="20"/>
              </w:rPr>
            </w:pPr>
            <w:r w:rsidRPr="00FF56C4">
              <w:rPr>
                <w:sz w:val="20"/>
                <w:szCs w:val="20"/>
              </w:rPr>
              <w:t>42%</w:t>
            </w:r>
          </w:p>
        </w:tc>
        <w:tc>
          <w:tcPr>
            <w:tcW w:w="693" w:type="dxa"/>
            <w:tcBorders>
              <w:top w:val="nil"/>
              <w:left w:val="nil"/>
              <w:bottom w:val="single" w:sz="4" w:space="0" w:color="auto"/>
              <w:right w:val="single" w:sz="4" w:space="0" w:color="auto"/>
            </w:tcBorders>
          </w:tcPr>
          <w:p w14:paraId="36EEA501" w14:textId="77777777" w:rsidR="00D53303" w:rsidRPr="00FF56C4" w:rsidRDefault="00D53303" w:rsidP="00AB51DB">
            <w:pPr>
              <w:jc w:val="center"/>
              <w:rPr>
                <w:rFonts w:cstheme="minorHAnsi"/>
                <w:sz w:val="20"/>
                <w:szCs w:val="20"/>
              </w:rPr>
            </w:pPr>
            <w:r w:rsidRPr="00FF56C4">
              <w:rPr>
                <w:sz w:val="20"/>
                <w:szCs w:val="20"/>
              </w:rPr>
              <w:t>23%</w:t>
            </w:r>
          </w:p>
        </w:tc>
        <w:tc>
          <w:tcPr>
            <w:tcW w:w="693" w:type="dxa"/>
            <w:tcBorders>
              <w:top w:val="nil"/>
              <w:left w:val="nil"/>
              <w:bottom w:val="single" w:sz="4" w:space="0" w:color="auto"/>
              <w:right w:val="single" w:sz="4" w:space="0" w:color="auto"/>
            </w:tcBorders>
          </w:tcPr>
          <w:p w14:paraId="7C3CED14" w14:textId="77777777" w:rsidR="00D53303" w:rsidRPr="00FF56C4" w:rsidRDefault="00D53303" w:rsidP="00AB51DB">
            <w:pPr>
              <w:jc w:val="center"/>
              <w:rPr>
                <w:rFonts w:cstheme="minorHAnsi"/>
                <w:sz w:val="20"/>
                <w:szCs w:val="20"/>
              </w:rPr>
            </w:pPr>
            <w:r w:rsidRPr="00FF56C4">
              <w:rPr>
                <w:sz w:val="20"/>
                <w:szCs w:val="20"/>
              </w:rPr>
              <w:t>21%</w:t>
            </w:r>
          </w:p>
        </w:tc>
        <w:tc>
          <w:tcPr>
            <w:tcW w:w="693" w:type="dxa"/>
            <w:tcBorders>
              <w:top w:val="nil"/>
              <w:left w:val="nil"/>
              <w:bottom w:val="single" w:sz="4" w:space="0" w:color="auto"/>
              <w:right w:val="single" w:sz="4" w:space="0" w:color="auto"/>
            </w:tcBorders>
          </w:tcPr>
          <w:p w14:paraId="486010AD"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nil"/>
              <w:left w:val="nil"/>
              <w:bottom w:val="single" w:sz="4" w:space="0" w:color="auto"/>
              <w:right w:val="single" w:sz="4" w:space="0" w:color="auto"/>
            </w:tcBorders>
          </w:tcPr>
          <w:p w14:paraId="286C92CB" w14:textId="77777777" w:rsidR="00D53303" w:rsidRPr="00FF56C4" w:rsidRDefault="00D53303" w:rsidP="00AB51DB">
            <w:pPr>
              <w:jc w:val="center"/>
              <w:rPr>
                <w:rFonts w:cstheme="minorHAnsi"/>
                <w:sz w:val="20"/>
                <w:szCs w:val="20"/>
              </w:rPr>
            </w:pPr>
            <w:r w:rsidRPr="00FF56C4">
              <w:rPr>
                <w:sz w:val="20"/>
                <w:szCs w:val="20"/>
              </w:rPr>
              <w:t>18%</w:t>
            </w:r>
          </w:p>
        </w:tc>
        <w:tc>
          <w:tcPr>
            <w:tcW w:w="693" w:type="dxa"/>
            <w:tcBorders>
              <w:top w:val="nil"/>
              <w:left w:val="nil"/>
              <w:bottom w:val="single" w:sz="4" w:space="0" w:color="auto"/>
              <w:right w:val="single" w:sz="4" w:space="0" w:color="auto"/>
            </w:tcBorders>
          </w:tcPr>
          <w:p w14:paraId="68483655" w14:textId="77777777" w:rsidR="00D53303" w:rsidRPr="00FF56C4" w:rsidRDefault="00D53303" w:rsidP="00AB51DB">
            <w:pPr>
              <w:jc w:val="center"/>
              <w:rPr>
                <w:rFonts w:cstheme="minorHAnsi"/>
                <w:sz w:val="20"/>
                <w:szCs w:val="20"/>
              </w:rPr>
            </w:pPr>
            <w:r w:rsidRPr="00FF56C4">
              <w:rPr>
                <w:sz w:val="20"/>
                <w:szCs w:val="20"/>
              </w:rPr>
              <w:t>19%</w:t>
            </w:r>
          </w:p>
        </w:tc>
        <w:tc>
          <w:tcPr>
            <w:tcW w:w="693" w:type="dxa"/>
            <w:tcBorders>
              <w:top w:val="nil"/>
              <w:left w:val="nil"/>
              <w:bottom w:val="single" w:sz="4" w:space="0" w:color="auto"/>
              <w:right w:val="single" w:sz="4" w:space="0" w:color="auto"/>
            </w:tcBorders>
          </w:tcPr>
          <w:p w14:paraId="35594ABF" w14:textId="77777777" w:rsidR="00D53303" w:rsidRPr="00FF56C4" w:rsidRDefault="00D53303" w:rsidP="00AB51DB">
            <w:pPr>
              <w:jc w:val="center"/>
              <w:rPr>
                <w:rFonts w:cstheme="minorHAnsi"/>
                <w:sz w:val="20"/>
                <w:szCs w:val="20"/>
              </w:rPr>
            </w:pPr>
            <w:r w:rsidRPr="00FF56C4">
              <w:rPr>
                <w:sz w:val="20"/>
                <w:szCs w:val="20"/>
              </w:rPr>
              <w:t>62%</w:t>
            </w:r>
          </w:p>
        </w:tc>
        <w:tc>
          <w:tcPr>
            <w:tcW w:w="693" w:type="dxa"/>
            <w:tcBorders>
              <w:top w:val="nil"/>
              <w:left w:val="nil"/>
              <w:bottom w:val="single" w:sz="4" w:space="0" w:color="auto"/>
              <w:right w:val="single" w:sz="4" w:space="0" w:color="auto"/>
            </w:tcBorders>
          </w:tcPr>
          <w:p w14:paraId="3D95627F" w14:textId="77777777" w:rsidR="00D53303" w:rsidRPr="00FF56C4" w:rsidRDefault="00D53303" w:rsidP="00AB51DB">
            <w:pPr>
              <w:jc w:val="center"/>
              <w:rPr>
                <w:rFonts w:cstheme="minorHAnsi"/>
                <w:sz w:val="20"/>
                <w:szCs w:val="20"/>
              </w:rPr>
            </w:pPr>
            <w:r w:rsidRPr="00FF56C4">
              <w:rPr>
                <w:sz w:val="20"/>
                <w:szCs w:val="20"/>
              </w:rPr>
              <w:t>20%</w:t>
            </w:r>
          </w:p>
        </w:tc>
        <w:tc>
          <w:tcPr>
            <w:tcW w:w="693" w:type="dxa"/>
            <w:tcBorders>
              <w:top w:val="nil"/>
              <w:left w:val="nil"/>
              <w:bottom w:val="single" w:sz="4" w:space="0" w:color="auto"/>
              <w:right w:val="single" w:sz="4" w:space="0" w:color="auto"/>
            </w:tcBorders>
          </w:tcPr>
          <w:p w14:paraId="26F06533" w14:textId="77777777" w:rsidR="00D53303" w:rsidRPr="00FF56C4" w:rsidRDefault="00D53303" w:rsidP="00AB51DB">
            <w:pPr>
              <w:jc w:val="center"/>
              <w:rPr>
                <w:rFonts w:cstheme="minorHAnsi"/>
                <w:sz w:val="20"/>
                <w:szCs w:val="20"/>
              </w:rPr>
            </w:pPr>
            <w:r w:rsidRPr="00FF56C4">
              <w:rPr>
                <w:sz w:val="20"/>
                <w:szCs w:val="20"/>
              </w:rPr>
              <w:t>47%</w:t>
            </w:r>
          </w:p>
        </w:tc>
        <w:tc>
          <w:tcPr>
            <w:tcW w:w="693" w:type="dxa"/>
            <w:tcBorders>
              <w:top w:val="nil"/>
              <w:left w:val="nil"/>
              <w:bottom w:val="single" w:sz="4" w:space="0" w:color="auto"/>
              <w:right w:val="single" w:sz="4" w:space="0" w:color="auto"/>
            </w:tcBorders>
          </w:tcPr>
          <w:p w14:paraId="6F671ECE" w14:textId="77777777" w:rsidR="00D53303" w:rsidRPr="00FF56C4" w:rsidRDefault="00D53303" w:rsidP="00AB51DB">
            <w:pPr>
              <w:jc w:val="center"/>
              <w:rPr>
                <w:rFonts w:cstheme="minorHAnsi"/>
                <w:sz w:val="20"/>
                <w:szCs w:val="20"/>
              </w:rPr>
            </w:pPr>
            <w:r w:rsidRPr="00FF56C4">
              <w:rPr>
                <w:sz w:val="20"/>
                <w:szCs w:val="20"/>
              </w:rPr>
              <w:t>50%</w:t>
            </w:r>
          </w:p>
        </w:tc>
      </w:tr>
    </w:tbl>
    <w:p w14:paraId="7629B9EA" w14:textId="77777777" w:rsidR="00D53303" w:rsidRPr="00FF56C4" w:rsidRDefault="00D53303" w:rsidP="00D53303">
      <w:pPr>
        <w:spacing w:after="0" w:line="240" w:lineRule="auto"/>
        <w:rPr>
          <w:rFonts w:ascii="Calibri" w:eastAsia="Calibri" w:hAnsi="Calibri" w:cs="Times New Roman"/>
        </w:rPr>
      </w:pPr>
    </w:p>
    <w:p w14:paraId="171BF806" w14:textId="77777777" w:rsidR="00220B06" w:rsidRPr="00FF56C4" w:rsidRDefault="00220B06" w:rsidP="00220B06">
      <w:pPr>
        <w:spacing w:after="0" w:line="240" w:lineRule="auto"/>
        <w:jc w:val="center"/>
        <w:rPr>
          <w:rFonts w:ascii="Calibri" w:eastAsia="Calibri" w:hAnsi="Calibri" w:cs="Times New Roman"/>
          <w:b/>
          <w:sz w:val="20"/>
          <w:szCs w:val="20"/>
        </w:rPr>
      </w:pPr>
      <w:r w:rsidRPr="00FF56C4">
        <w:rPr>
          <w:rFonts w:ascii="Calibri" w:eastAsia="Calibri" w:hAnsi="Calibri" w:cs="Times New Roman"/>
          <w:b/>
          <w:sz w:val="20"/>
          <w:szCs w:val="20"/>
        </w:rPr>
        <w:lastRenderedPageBreak/>
        <w:t>Table 20 Continued:</w:t>
      </w:r>
      <w:r w:rsidRPr="00FF56C4">
        <w:rPr>
          <w:rFonts w:ascii="Calibri" w:eastAsia="Calibri" w:hAnsi="Calibri" w:cs="Times New Roman"/>
          <w:b/>
          <w:sz w:val="20"/>
        </w:rPr>
        <w:t xml:space="preserve"> </w:t>
      </w:r>
      <w:r w:rsidRPr="00FF56C4">
        <w:rPr>
          <w:rFonts w:ascii="Calibri" w:eastAsia="Calibri" w:hAnsi="Calibri" w:cs="Times New Roman"/>
          <w:b/>
          <w:bCs/>
          <w:sz w:val="20"/>
          <w:szCs w:val="20"/>
        </w:rPr>
        <w:t>Boston Public Schools</w:t>
      </w:r>
    </w:p>
    <w:p w14:paraId="39CE3B7F" w14:textId="2706BA59" w:rsidR="00D53303" w:rsidRPr="00FF56C4" w:rsidRDefault="00220B06" w:rsidP="00220B06">
      <w:pPr>
        <w:spacing w:after="0" w:line="240" w:lineRule="auto"/>
        <w:jc w:val="center"/>
        <w:rPr>
          <w:rFonts w:ascii="Calibri" w:eastAsia="Calibri" w:hAnsi="Calibri" w:cs="Times New Roman"/>
        </w:rPr>
      </w:pPr>
      <w:r w:rsidRPr="00FF56C4">
        <w:rPr>
          <w:rFonts w:ascii="Calibri" w:eastAsia="Calibri" w:hAnsi="Calibri" w:cs="Times New Roman"/>
          <w:b/>
          <w:bCs/>
          <w:sz w:val="20"/>
          <w:szCs w:val="20"/>
        </w:rPr>
        <w:t>Next-Generation MCAS Science Percent Meeting and Exceeding Expectations in Grades 5</w:t>
      </w:r>
      <w:r>
        <w:rPr>
          <w:rFonts w:ascii="Calibri" w:eastAsia="Calibri" w:hAnsi="Calibri" w:cs="Times New Roman"/>
          <w:b/>
          <w:bCs/>
          <w:sz w:val="20"/>
          <w:szCs w:val="20"/>
        </w:rPr>
        <w:t>-</w:t>
      </w:r>
      <w:r w:rsidRPr="00FF56C4">
        <w:rPr>
          <w:rFonts w:ascii="Calibri" w:eastAsia="Calibri" w:hAnsi="Calibri" w:cs="Times New Roman"/>
          <w:b/>
          <w:bCs/>
          <w:sz w:val="20"/>
          <w:szCs w:val="20"/>
        </w:rPr>
        <w:t>8 by School, 2021</w:t>
      </w:r>
    </w:p>
    <w:tbl>
      <w:tblPr>
        <w:tblStyle w:val="TableGrid"/>
        <w:tblW w:w="9738" w:type="dxa"/>
        <w:tblInd w:w="-185" w:type="dxa"/>
        <w:tblBorders>
          <w:left w:val="single" w:sz="18" w:space="0" w:color="auto"/>
        </w:tblBorders>
        <w:tblLayout w:type="fixed"/>
        <w:tblLook w:val="04A0" w:firstRow="1" w:lastRow="0" w:firstColumn="1" w:lastColumn="0" w:noHBand="0" w:noVBand="1"/>
      </w:tblPr>
      <w:tblGrid>
        <w:gridCol w:w="2808"/>
        <w:gridCol w:w="693"/>
        <w:gridCol w:w="693"/>
        <w:gridCol w:w="693"/>
        <w:gridCol w:w="693"/>
        <w:gridCol w:w="693"/>
        <w:gridCol w:w="693"/>
        <w:gridCol w:w="693"/>
        <w:gridCol w:w="693"/>
        <w:gridCol w:w="693"/>
        <w:gridCol w:w="693"/>
      </w:tblGrid>
      <w:tr w:rsidR="009566CE" w:rsidRPr="00FF56C4" w14:paraId="69D2EBFF" w14:textId="77777777" w:rsidTr="00220B06">
        <w:trPr>
          <w:cantSplit/>
          <w:trHeight w:val="1296"/>
        </w:trPr>
        <w:tc>
          <w:tcPr>
            <w:tcW w:w="2808" w:type="dxa"/>
            <w:tcBorders>
              <w:left w:val="single" w:sz="4" w:space="0" w:color="auto"/>
            </w:tcBorders>
            <w:shd w:val="clear" w:color="auto" w:fill="BFBFBF" w:themeFill="background1" w:themeFillShade="BF"/>
            <w:vAlign w:val="center"/>
          </w:tcPr>
          <w:p w14:paraId="0DE30D05" w14:textId="77777777" w:rsidR="00D53303" w:rsidRPr="00FF56C4" w:rsidRDefault="00D53303" w:rsidP="00AB51DB">
            <w:pPr>
              <w:jc w:val="center"/>
              <w:rPr>
                <w:rFonts w:ascii="Calibri" w:eastAsia="Calibri" w:hAnsi="Calibri" w:cs="Times New Roman"/>
                <w:b/>
                <w:sz w:val="20"/>
                <w:szCs w:val="20"/>
              </w:rPr>
            </w:pPr>
            <w:r w:rsidRPr="00FF56C4">
              <w:rPr>
                <w:rFonts w:ascii="Calibri" w:eastAsia="Calibri" w:hAnsi="Calibri" w:cs="Times New Roman"/>
                <w:b/>
                <w:sz w:val="20"/>
                <w:szCs w:val="20"/>
              </w:rPr>
              <w:t>School</w:t>
            </w:r>
          </w:p>
        </w:tc>
        <w:tc>
          <w:tcPr>
            <w:tcW w:w="693" w:type="dxa"/>
            <w:shd w:val="clear" w:color="auto" w:fill="BFBFBF" w:themeFill="background1" w:themeFillShade="BF"/>
            <w:textDirection w:val="tbRl"/>
            <w:vAlign w:val="center"/>
          </w:tcPr>
          <w:p w14:paraId="5A773D60"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All</w:t>
            </w:r>
          </w:p>
        </w:tc>
        <w:tc>
          <w:tcPr>
            <w:tcW w:w="693" w:type="dxa"/>
            <w:shd w:val="clear" w:color="auto" w:fill="BFBFBF" w:themeFill="background1" w:themeFillShade="BF"/>
            <w:textDirection w:val="tbRl"/>
            <w:vAlign w:val="center"/>
          </w:tcPr>
          <w:p w14:paraId="2B7A6D6F"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High Needs</w:t>
            </w:r>
          </w:p>
        </w:tc>
        <w:tc>
          <w:tcPr>
            <w:tcW w:w="693" w:type="dxa"/>
            <w:shd w:val="clear" w:color="auto" w:fill="BFBFBF" w:themeFill="background1" w:themeFillShade="BF"/>
            <w:textDirection w:val="tbRl"/>
            <w:vAlign w:val="center"/>
          </w:tcPr>
          <w:p w14:paraId="12C501D6"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Econ. Dis.</w:t>
            </w:r>
          </w:p>
        </w:tc>
        <w:tc>
          <w:tcPr>
            <w:tcW w:w="693" w:type="dxa"/>
            <w:shd w:val="clear" w:color="auto" w:fill="BFBFBF" w:themeFill="background1" w:themeFillShade="BF"/>
            <w:textDirection w:val="tbRl"/>
            <w:vAlign w:val="center"/>
          </w:tcPr>
          <w:p w14:paraId="2AE41F4C"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SWD</w:t>
            </w:r>
          </w:p>
        </w:tc>
        <w:tc>
          <w:tcPr>
            <w:tcW w:w="693" w:type="dxa"/>
            <w:tcBorders>
              <w:right w:val="single" w:sz="4" w:space="0" w:color="auto"/>
            </w:tcBorders>
            <w:shd w:val="clear" w:color="auto" w:fill="BFBFBF" w:themeFill="background1" w:themeFillShade="BF"/>
            <w:textDirection w:val="tbRl"/>
            <w:vAlign w:val="center"/>
          </w:tcPr>
          <w:p w14:paraId="0C917510" w14:textId="77777777" w:rsidR="00D53303" w:rsidRPr="00FF56C4" w:rsidRDefault="00D53303" w:rsidP="00AB51DB">
            <w:pPr>
              <w:ind w:left="113" w:right="113"/>
              <w:jc w:val="center"/>
              <w:rPr>
                <w:rFonts w:ascii="Calibri" w:eastAsia="Calibri" w:hAnsi="Calibri" w:cs="Times New Roman"/>
                <w:b/>
                <w:bCs/>
                <w:sz w:val="20"/>
                <w:szCs w:val="20"/>
              </w:rPr>
            </w:pPr>
            <w:r w:rsidRPr="00FF56C4">
              <w:rPr>
                <w:rFonts w:ascii="Calibri" w:eastAsia="Calibri" w:hAnsi="Calibri" w:cs="Times New Roman"/>
                <w:b/>
                <w:bCs/>
                <w:sz w:val="20"/>
                <w:szCs w:val="20"/>
              </w:rPr>
              <w:t>EL and Former EL</w:t>
            </w:r>
          </w:p>
        </w:tc>
        <w:tc>
          <w:tcPr>
            <w:tcW w:w="693" w:type="dxa"/>
            <w:tcBorders>
              <w:left w:val="single" w:sz="4" w:space="0" w:color="auto"/>
            </w:tcBorders>
            <w:shd w:val="clear" w:color="auto" w:fill="BFBFBF" w:themeFill="background1" w:themeFillShade="BF"/>
            <w:textDirection w:val="tbRl"/>
            <w:vAlign w:val="center"/>
          </w:tcPr>
          <w:p w14:paraId="4344A11B"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African American</w:t>
            </w:r>
          </w:p>
        </w:tc>
        <w:tc>
          <w:tcPr>
            <w:tcW w:w="693" w:type="dxa"/>
            <w:shd w:val="clear" w:color="auto" w:fill="BFBFBF" w:themeFill="background1" w:themeFillShade="BF"/>
            <w:textDirection w:val="tbRl"/>
            <w:vAlign w:val="center"/>
          </w:tcPr>
          <w:p w14:paraId="3AE56EC9"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Asian</w:t>
            </w:r>
          </w:p>
        </w:tc>
        <w:tc>
          <w:tcPr>
            <w:tcW w:w="693" w:type="dxa"/>
            <w:shd w:val="clear" w:color="auto" w:fill="BFBFBF" w:themeFill="background1" w:themeFillShade="BF"/>
            <w:textDirection w:val="tbRl"/>
            <w:vAlign w:val="center"/>
          </w:tcPr>
          <w:p w14:paraId="0ED7F707"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Hispanic</w:t>
            </w:r>
          </w:p>
        </w:tc>
        <w:tc>
          <w:tcPr>
            <w:tcW w:w="693" w:type="dxa"/>
            <w:shd w:val="clear" w:color="auto" w:fill="BFBFBF" w:themeFill="background1" w:themeFillShade="BF"/>
            <w:textDirection w:val="tbRl"/>
            <w:vAlign w:val="center"/>
          </w:tcPr>
          <w:p w14:paraId="0E2C9180"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Multi-race</w:t>
            </w:r>
          </w:p>
        </w:tc>
        <w:tc>
          <w:tcPr>
            <w:tcW w:w="693" w:type="dxa"/>
            <w:tcBorders>
              <w:right w:val="single" w:sz="4" w:space="0" w:color="auto"/>
            </w:tcBorders>
            <w:shd w:val="clear" w:color="auto" w:fill="BFBFBF" w:themeFill="background1" w:themeFillShade="BF"/>
            <w:textDirection w:val="tbRl"/>
            <w:vAlign w:val="center"/>
          </w:tcPr>
          <w:p w14:paraId="5ED699B0"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White</w:t>
            </w:r>
          </w:p>
        </w:tc>
      </w:tr>
      <w:tr w:rsidR="002E6D77" w:rsidRPr="00FF56C4" w14:paraId="6E8774B2" w14:textId="77777777" w:rsidTr="00220B06">
        <w:tc>
          <w:tcPr>
            <w:tcW w:w="2808" w:type="dxa"/>
            <w:tcBorders>
              <w:top w:val="single" w:sz="4" w:space="0" w:color="auto"/>
              <w:left w:val="single" w:sz="4" w:space="0" w:color="auto"/>
              <w:bottom w:val="nil"/>
              <w:right w:val="single" w:sz="4" w:space="0" w:color="auto"/>
            </w:tcBorders>
          </w:tcPr>
          <w:p w14:paraId="5BB48787" w14:textId="77777777" w:rsidR="00D53303" w:rsidRPr="00FF56C4" w:rsidRDefault="00D53303" w:rsidP="00AB51DB">
            <w:pPr>
              <w:rPr>
                <w:rFonts w:cstheme="minorHAnsi"/>
                <w:sz w:val="20"/>
                <w:szCs w:val="20"/>
              </w:rPr>
            </w:pPr>
            <w:r w:rsidRPr="00FF56C4">
              <w:rPr>
                <w:sz w:val="20"/>
                <w:szCs w:val="20"/>
              </w:rPr>
              <w:t>Winthrop ES</w:t>
            </w:r>
          </w:p>
        </w:tc>
        <w:tc>
          <w:tcPr>
            <w:tcW w:w="693" w:type="dxa"/>
            <w:tcBorders>
              <w:top w:val="single" w:sz="4" w:space="0" w:color="auto"/>
              <w:left w:val="nil"/>
              <w:bottom w:val="single" w:sz="4" w:space="0" w:color="auto"/>
              <w:right w:val="single" w:sz="4" w:space="0" w:color="auto"/>
            </w:tcBorders>
          </w:tcPr>
          <w:p w14:paraId="37C0237B"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tcPr>
          <w:p w14:paraId="611DEC90"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tcPr>
          <w:p w14:paraId="54094A12"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tcPr>
          <w:p w14:paraId="036B74C0" w14:textId="03EC909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4C6AA5EB" w14:textId="64C9B0A1"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326BFCBE"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tcPr>
          <w:p w14:paraId="73CBCCBA" w14:textId="50F1C78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6C79F540" w14:textId="67106595"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1DC297DB" w14:textId="11459FB3"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4D486CEC" w14:textId="6EFF196D"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699F0D20" w14:textId="77777777" w:rsidTr="00220B06">
        <w:tc>
          <w:tcPr>
            <w:tcW w:w="2808" w:type="dxa"/>
            <w:tcBorders>
              <w:top w:val="single" w:sz="4" w:space="0" w:color="auto"/>
              <w:left w:val="single" w:sz="4" w:space="0" w:color="auto"/>
              <w:bottom w:val="nil"/>
              <w:right w:val="single" w:sz="4" w:space="0" w:color="auto"/>
            </w:tcBorders>
            <w:shd w:val="clear" w:color="auto" w:fill="BFBFBF" w:themeFill="background1" w:themeFillShade="BF"/>
          </w:tcPr>
          <w:p w14:paraId="5D94BE22" w14:textId="77777777" w:rsidR="00D53303" w:rsidRPr="00FF56C4" w:rsidRDefault="00D53303" w:rsidP="00AB51DB">
            <w:pPr>
              <w:rPr>
                <w:rFonts w:cstheme="minorHAnsi"/>
                <w:sz w:val="20"/>
                <w:szCs w:val="20"/>
              </w:rPr>
            </w:pPr>
            <w:r w:rsidRPr="00FF56C4">
              <w:rPr>
                <w:sz w:val="20"/>
                <w:szCs w:val="20"/>
              </w:rPr>
              <w:t>Tynan ES</w:t>
            </w:r>
          </w:p>
        </w:tc>
        <w:tc>
          <w:tcPr>
            <w:tcW w:w="693" w:type="dxa"/>
            <w:tcBorders>
              <w:top w:val="nil"/>
              <w:left w:val="nil"/>
              <w:bottom w:val="single" w:sz="4" w:space="0" w:color="auto"/>
              <w:right w:val="single" w:sz="4" w:space="0" w:color="auto"/>
            </w:tcBorders>
            <w:shd w:val="clear" w:color="auto" w:fill="BFBFBF" w:themeFill="background1" w:themeFillShade="BF"/>
          </w:tcPr>
          <w:p w14:paraId="2E4F06BA" w14:textId="77777777" w:rsidR="00D53303" w:rsidRPr="00FF56C4" w:rsidRDefault="00D53303" w:rsidP="00AB51DB">
            <w:pPr>
              <w:jc w:val="center"/>
              <w:rPr>
                <w:rFonts w:cstheme="minorHAnsi"/>
                <w:sz w:val="20"/>
                <w:szCs w:val="20"/>
              </w:rPr>
            </w:pPr>
            <w:r w:rsidRPr="00FF56C4">
              <w:rPr>
                <w:sz w:val="20"/>
                <w:szCs w:val="20"/>
              </w:rPr>
              <w:t>4%</w:t>
            </w:r>
          </w:p>
        </w:tc>
        <w:tc>
          <w:tcPr>
            <w:tcW w:w="693" w:type="dxa"/>
            <w:tcBorders>
              <w:top w:val="nil"/>
              <w:left w:val="nil"/>
              <w:bottom w:val="single" w:sz="4" w:space="0" w:color="auto"/>
              <w:right w:val="single" w:sz="4" w:space="0" w:color="auto"/>
            </w:tcBorders>
            <w:shd w:val="clear" w:color="auto" w:fill="BFBFBF" w:themeFill="background1" w:themeFillShade="BF"/>
          </w:tcPr>
          <w:p w14:paraId="28C1E863" w14:textId="77777777" w:rsidR="00D53303" w:rsidRPr="00FF56C4" w:rsidRDefault="00D53303" w:rsidP="00AB51DB">
            <w:pPr>
              <w:jc w:val="center"/>
              <w:rPr>
                <w:rFonts w:cstheme="minorHAnsi"/>
                <w:sz w:val="20"/>
                <w:szCs w:val="20"/>
              </w:rPr>
            </w:pPr>
            <w:r w:rsidRPr="00FF56C4">
              <w:rPr>
                <w:sz w:val="20"/>
                <w:szCs w:val="20"/>
              </w:rPr>
              <w:t>4%</w:t>
            </w:r>
          </w:p>
        </w:tc>
        <w:tc>
          <w:tcPr>
            <w:tcW w:w="693" w:type="dxa"/>
            <w:tcBorders>
              <w:top w:val="nil"/>
              <w:left w:val="nil"/>
              <w:bottom w:val="single" w:sz="4" w:space="0" w:color="auto"/>
              <w:right w:val="single" w:sz="4" w:space="0" w:color="auto"/>
            </w:tcBorders>
            <w:shd w:val="clear" w:color="auto" w:fill="BFBFBF" w:themeFill="background1" w:themeFillShade="BF"/>
          </w:tcPr>
          <w:p w14:paraId="31FCD723"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nil"/>
              <w:left w:val="nil"/>
              <w:bottom w:val="single" w:sz="4" w:space="0" w:color="auto"/>
              <w:right w:val="single" w:sz="4" w:space="0" w:color="auto"/>
            </w:tcBorders>
            <w:shd w:val="clear" w:color="auto" w:fill="BFBFBF" w:themeFill="background1" w:themeFillShade="BF"/>
          </w:tcPr>
          <w:p w14:paraId="4BD623E5"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nil"/>
              <w:left w:val="nil"/>
              <w:bottom w:val="single" w:sz="4" w:space="0" w:color="auto"/>
              <w:right w:val="single" w:sz="4" w:space="0" w:color="auto"/>
            </w:tcBorders>
            <w:shd w:val="clear" w:color="auto" w:fill="BFBFBF" w:themeFill="background1" w:themeFillShade="BF"/>
          </w:tcPr>
          <w:p w14:paraId="712BDB49" w14:textId="71E64F94"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3A886A38"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nil"/>
              <w:left w:val="nil"/>
              <w:bottom w:val="single" w:sz="4" w:space="0" w:color="auto"/>
              <w:right w:val="single" w:sz="4" w:space="0" w:color="auto"/>
            </w:tcBorders>
            <w:shd w:val="clear" w:color="auto" w:fill="BFBFBF" w:themeFill="background1" w:themeFillShade="BF"/>
          </w:tcPr>
          <w:p w14:paraId="1E5FB2FF" w14:textId="1697BE3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5862B382" w14:textId="25546C9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5D8D5805" w14:textId="74566360"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127690D6" w14:textId="7C58545B"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7FFE15EE" w14:textId="77777777" w:rsidTr="00220B06">
        <w:tc>
          <w:tcPr>
            <w:tcW w:w="2808" w:type="dxa"/>
            <w:tcBorders>
              <w:top w:val="single" w:sz="4" w:space="0" w:color="auto"/>
              <w:left w:val="single" w:sz="4" w:space="0" w:color="auto"/>
              <w:bottom w:val="nil"/>
              <w:right w:val="single" w:sz="4" w:space="0" w:color="auto"/>
            </w:tcBorders>
          </w:tcPr>
          <w:p w14:paraId="15C764FC" w14:textId="77777777" w:rsidR="00D53303" w:rsidRPr="00FF56C4" w:rsidRDefault="00D53303" w:rsidP="00AB51DB">
            <w:pPr>
              <w:rPr>
                <w:rFonts w:cstheme="minorHAnsi"/>
                <w:sz w:val="20"/>
                <w:szCs w:val="20"/>
              </w:rPr>
            </w:pPr>
            <w:r w:rsidRPr="00FF56C4">
              <w:rPr>
                <w:sz w:val="20"/>
                <w:szCs w:val="20"/>
              </w:rPr>
              <w:t>Hurley ES</w:t>
            </w:r>
          </w:p>
        </w:tc>
        <w:tc>
          <w:tcPr>
            <w:tcW w:w="693" w:type="dxa"/>
            <w:tcBorders>
              <w:top w:val="nil"/>
              <w:left w:val="nil"/>
              <w:bottom w:val="single" w:sz="4" w:space="0" w:color="auto"/>
              <w:right w:val="single" w:sz="4" w:space="0" w:color="auto"/>
            </w:tcBorders>
          </w:tcPr>
          <w:p w14:paraId="1D79E1A7" w14:textId="77777777" w:rsidR="00D53303" w:rsidRPr="00FF56C4" w:rsidRDefault="00D53303" w:rsidP="00AB51DB">
            <w:pPr>
              <w:jc w:val="center"/>
              <w:rPr>
                <w:rFonts w:cstheme="minorHAnsi"/>
                <w:sz w:val="20"/>
                <w:szCs w:val="20"/>
              </w:rPr>
            </w:pPr>
            <w:r w:rsidRPr="00FF56C4">
              <w:rPr>
                <w:sz w:val="20"/>
                <w:szCs w:val="20"/>
              </w:rPr>
              <w:t>24%</w:t>
            </w:r>
          </w:p>
        </w:tc>
        <w:tc>
          <w:tcPr>
            <w:tcW w:w="693" w:type="dxa"/>
            <w:tcBorders>
              <w:top w:val="nil"/>
              <w:left w:val="nil"/>
              <w:bottom w:val="single" w:sz="4" w:space="0" w:color="auto"/>
              <w:right w:val="single" w:sz="4" w:space="0" w:color="auto"/>
            </w:tcBorders>
          </w:tcPr>
          <w:p w14:paraId="67D28FCB" w14:textId="77777777" w:rsidR="00D53303" w:rsidRPr="00FF56C4" w:rsidRDefault="00D53303" w:rsidP="00AB51DB">
            <w:pPr>
              <w:jc w:val="center"/>
              <w:rPr>
                <w:rFonts w:cstheme="minorHAnsi"/>
                <w:sz w:val="20"/>
                <w:szCs w:val="20"/>
              </w:rPr>
            </w:pPr>
            <w:r w:rsidRPr="00FF56C4">
              <w:rPr>
                <w:sz w:val="20"/>
                <w:szCs w:val="20"/>
              </w:rPr>
              <w:t>14%</w:t>
            </w:r>
          </w:p>
        </w:tc>
        <w:tc>
          <w:tcPr>
            <w:tcW w:w="693" w:type="dxa"/>
            <w:tcBorders>
              <w:top w:val="nil"/>
              <w:left w:val="nil"/>
              <w:bottom w:val="single" w:sz="4" w:space="0" w:color="auto"/>
              <w:right w:val="single" w:sz="4" w:space="0" w:color="auto"/>
            </w:tcBorders>
          </w:tcPr>
          <w:p w14:paraId="13E34D91"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nil"/>
              <w:left w:val="nil"/>
              <w:bottom w:val="single" w:sz="4" w:space="0" w:color="auto"/>
              <w:right w:val="single" w:sz="4" w:space="0" w:color="auto"/>
            </w:tcBorders>
          </w:tcPr>
          <w:p w14:paraId="12237FF5"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nil"/>
              <w:left w:val="nil"/>
              <w:bottom w:val="single" w:sz="4" w:space="0" w:color="auto"/>
              <w:right w:val="single" w:sz="4" w:space="0" w:color="auto"/>
            </w:tcBorders>
          </w:tcPr>
          <w:p w14:paraId="76F08A08" w14:textId="77777777" w:rsidR="00D53303" w:rsidRPr="00FF56C4" w:rsidRDefault="00D53303" w:rsidP="00AB51DB">
            <w:pPr>
              <w:jc w:val="center"/>
              <w:rPr>
                <w:rFonts w:cstheme="minorHAnsi"/>
                <w:sz w:val="20"/>
                <w:szCs w:val="20"/>
              </w:rPr>
            </w:pPr>
            <w:r w:rsidRPr="00FF56C4">
              <w:rPr>
                <w:sz w:val="20"/>
                <w:szCs w:val="20"/>
              </w:rPr>
              <w:t>16%</w:t>
            </w:r>
          </w:p>
        </w:tc>
        <w:tc>
          <w:tcPr>
            <w:tcW w:w="693" w:type="dxa"/>
            <w:tcBorders>
              <w:top w:val="nil"/>
              <w:left w:val="nil"/>
              <w:bottom w:val="single" w:sz="4" w:space="0" w:color="auto"/>
              <w:right w:val="single" w:sz="4" w:space="0" w:color="auto"/>
            </w:tcBorders>
          </w:tcPr>
          <w:p w14:paraId="04EC3F4F" w14:textId="6CEF14A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76456A79" w14:textId="238DF8D6" w:rsidR="00D53303" w:rsidRPr="00FF56C4" w:rsidRDefault="00CB5A45" w:rsidP="00AB51DB">
            <w:pPr>
              <w:jc w:val="center"/>
              <w:rPr>
                <w:rFonts w:cstheme="minorHAnsi"/>
                <w:sz w:val="20"/>
                <w:szCs w:val="20"/>
              </w:rPr>
            </w:pPr>
            <w:r>
              <w:rPr>
                <w:sz w:val="20"/>
                <w:szCs w:val="20"/>
              </w:rPr>
              <w:t>NA</w:t>
            </w:r>
          </w:p>
        </w:tc>
        <w:tc>
          <w:tcPr>
            <w:tcW w:w="693" w:type="dxa"/>
            <w:tcBorders>
              <w:top w:val="nil"/>
              <w:left w:val="nil"/>
              <w:bottom w:val="single" w:sz="4" w:space="0" w:color="auto"/>
              <w:right w:val="single" w:sz="4" w:space="0" w:color="auto"/>
            </w:tcBorders>
          </w:tcPr>
          <w:p w14:paraId="6012ADAC" w14:textId="77777777" w:rsidR="00D53303" w:rsidRPr="00FF56C4" w:rsidRDefault="00D53303" w:rsidP="00AB51DB">
            <w:pPr>
              <w:jc w:val="center"/>
              <w:rPr>
                <w:rFonts w:cstheme="minorHAnsi"/>
                <w:sz w:val="20"/>
                <w:szCs w:val="20"/>
              </w:rPr>
            </w:pPr>
            <w:r w:rsidRPr="00FF56C4">
              <w:rPr>
                <w:sz w:val="20"/>
                <w:szCs w:val="20"/>
              </w:rPr>
              <w:t>13%</w:t>
            </w:r>
          </w:p>
        </w:tc>
        <w:tc>
          <w:tcPr>
            <w:tcW w:w="693" w:type="dxa"/>
            <w:tcBorders>
              <w:top w:val="nil"/>
              <w:left w:val="nil"/>
              <w:bottom w:val="single" w:sz="4" w:space="0" w:color="auto"/>
              <w:right w:val="single" w:sz="4" w:space="0" w:color="auto"/>
            </w:tcBorders>
          </w:tcPr>
          <w:p w14:paraId="479D9A4B" w14:textId="6742642C"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0434FDED" w14:textId="079AD9F5"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1908A111" w14:textId="77777777" w:rsidTr="00220B06">
        <w:tc>
          <w:tcPr>
            <w:tcW w:w="2808" w:type="dxa"/>
            <w:tcBorders>
              <w:top w:val="single" w:sz="4" w:space="0" w:color="auto"/>
              <w:left w:val="single" w:sz="4" w:space="0" w:color="auto"/>
              <w:bottom w:val="nil"/>
              <w:right w:val="single" w:sz="4" w:space="0" w:color="auto"/>
            </w:tcBorders>
            <w:shd w:val="clear" w:color="auto" w:fill="BFBFBF" w:themeFill="background1" w:themeFillShade="BF"/>
          </w:tcPr>
          <w:p w14:paraId="519C4B70" w14:textId="77777777" w:rsidR="00D53303" w:rsidRPr="00FF56C4" w:rsidRDefault="00D53303" w:rsidP="00AB51DB">
            <w:pPr>
              <w:rPr>
                <w:rFonts w:cstheme="minorHAnsi"/>
                <w:sz w:val="20"/>
                <w:szCs w:val="20"/>
              </w:rPr>
            </w:pPr>
            <w:r w:rsidRPr="00FF56C4">
              <w:rPr>
                <w:sz w:val="20"/>
                <w:szCs w:val="20"/>
              </w:rPr>
              <w:t>Lee ES</w:t>
            </w:r>
          </w:p>
        </w:tc>
        <w:tc>
          <w:tcPr>
            <w:tcW w:w="693" w:type="dxa"/>
            <w:tcBorders>
              <w:top w:val="nil"/>
              <w:left w:val="nil"/>
              <w:bottom w:val="single" w:sz="4" w:space="0" w:color="auto"/>
              <w:right w:val="single" w:sz="4" w:space="0" w:color="auto"/>
            </w:tcBorders>
            <w:shd w:val="clear" w:color="auto" w:fill="BFBFBF" w:themeFill="background1" w:themeFillShade="BF"/>
          </w:tcPr>
          <w:p w14:paraId="7406EAD1" w14:textId="77777777" w:rsidR="00D53303" w:rsidRPr="00FF56C4" w:rsidRDefault="00D53303" w:rsidP="00AB51DB">
            <w:pPr>
              <w:jc w:val="center"/>
              <w:rPr>
                <w:rFonts w:cstheme="minorHAnsi"/>
                <w:sz w:val="20"/>
                <w:szCs w:val="20"/>
              </w:rPr>
            </w:pPr>
            <w:r w:rsidRPr="00FF56C4">
              <w:rPr>
                <w:sz w:val="20"/>
                <w:szCs w:val="20"/>
              </w:rPr>
              <w:t>12%</w:t>
            </w:r>
          </w:p>
        </w:tc>
        <w:tc>
          <w:tcPr>
            <w:tcW w:w="693" w:type="dxa"/>
            <w:tcBorders>
              <w:top w:val="nil"/>
              <w:left w:val="nil"/>
              <w:bottom w:val="single" w:sz="4" w:space="0" w:color="auto"/>
              <w:right w:val="single" w:sz="4" w:space="0" w:color="auto"/>
            </w:tcBorders>
            <w:shd w:val="clear" w:color="auto" w:fill="BFBFBF" w:themeFill="background1" w:themeFillShade="BF"/>
          </w:tcPr>
          <w:p w14:paraId="486B39AE"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nil"/>
              <w:left w:val="nil"/>
              <w:bottom w:val="single" w:sz="4" w:space="0" w:color="auto"/>
              <w:right w:val="single" w:sz="4" w:space="0" w:color="auto"/>
            </w:tcBorders>
            <w:shd w:val="clear" w:color="auto" w:fill="BFBFBF" w:themeFill="background1" w:themeFillShade="BF"/>
          </w:tcPr>
          <w:p w14:paraId="54909576" w14:textId="77777777" w:rsidR="00D53303" w:rsidRPr="00FF56C4" w:rsidRDefault="00D53303" w:rsidP="00AB51DB">
            <w:pPr>
              <w:jc w:val="center"/>
              <w:rPr>
                <w:rFonts w:cstheme="minorHAnsi"/>
                <w:sz w:val="20"/>
                <w:szCs w:val="20"/>
              </w:rPr>
            </w:pPr>
            <w:r w:rsidRPr="00FF56C4">
              <w:rPr>
                <w:sz w:val="20"/>
                <w:szCs w:val="20"/>
              </w:rPr>
              <w:t>12%</w:t>
            </w:r>
          </w:p>
        </w:tc>
        <w:tc>
          <w:tcPr>
            <w:tcW w:w="693" w:type="dxa"/>
            <w:tcBorders>
              <w:top w:val="nil"/>
              <w:left w:val="nil"/>
              <w:bottom w:val="single" w:sz="4" w:space="0" w:color="auto"/>
              <w:right w:val="single" w:sz="4" w:space="0" w:color="auto"/>
            </w:tcBorders>
            <w:shd w:val="clear" w:color="auto" w:fill="BFBFBF" w:themeFill="background1" w:themeFillShade="BF"/>
          </w:tcPr>
          <w:p w14:paraId="49C2B41F"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nil"/>
              <w:left w:val="nil"/>
              <w:bottom w:val="single" w:sz="4" w:space="0" w:color="auto"/>
              <w:right w:val="single" w:sz="4" w:space="0" w:color="auto"/>
            </w:tcBorders>
            <w:shd w:val="clear" w:color="auto" w:fill="BFBFBF" w:themeFill="background1" w:themeFillShade="BF"/>
          </w:tcPr>
          <w:p w14:paraId="4D84E473" w14:textId="77777777" w:rsidR="00D53303" w:rsidRPr="00FF56C4" w:rsidRDefault="00D53303" w:rsidP="00AB51DB">
            <w:pPr>
              <w:jc w:val="center"/>
              <w:rPr>
                <w:rFonts w:cstheme="minorHAnsi"/>
                <w:sz w:val="20"/>
                <w:szCs w:val="20"/>
              </w:rPr>
            </w:pPr>
            <w:r w:rsidRPr="00FF56C4">
              <w:rPr>
                <w:sz w:val="20"/>
                <w:szCs w:val="20"/>
              </w:rPr>
              <w:t>19%</w:t>
            </w:r>
          </w:p>
        </w:tc>
        <w:tc>
          <w:tcPr>
            <w:tcW w:w="693" w:type="dxa"/>
            <w:tcBorders>
              <w:top w:val="nil"/>
              <w:left w:val="nil"/>
              <w:bottom w:val="single" w:sz="4" w:space="0" w:color="auto"/>
              <w:right w:val="single" w:sz="4" w:space="0" w:color="auto"/>
            </w:tcBorders>
            <w:shd w:val="clear" w:color="auto" w:fill="BFBFBF" w:themeFill="background1" w:themeFillShade="BF"/>
          </w:tcPr>
          <w:p w14:paraId="7E3CEBC9"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nil"/>
              <w:left w:val="nil"/>
              <w:bottom w:val="single" w:sz="4" w:space="0" w:color="auto"/>
              <w:right w:val="single" w:sz="4" w:space="0" w:color="auto"/>
            </w:tcBorders>
            <w:shd w:val="clear" w:color="auto" w:fill="BFBFBF" w:themeFill="background1" w:themeFillShade="BF"/>
          </w:tcPr>
          <w:p w14:paraId="022E8053" w14:textId="02D4AC2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4CFD9ED5" w14:textId="77777777" w:rsidR="00D53303" w:rsidRPr="00FF56C4" w:rsidRDefault="00D53303" w:rsidP="00AB51DB">
            <w:pPr>
              <w:jc w:val="center"/>
              <w:rPr>
                <w:rFonts w:cstheme="minorHAnsi"/>
                <w:sz w:val="20"/>
                <w:szCs w:val="20"/>
              </w:rPr>
            </w:pPr>
            <w:r w:rsidRPr="00FF56C4">
              <w:rPr>
                <w:sz w:val="20"/>
                <w:szCs w:val="20"/>
              </w:rPr>
              <w:t>19%</w:t>
            </w:r>
          </w:p>
        </w:tc>
        <w:tc>
          <w:tcPr>
            <w:tcW w:w="693" w:type="dxa"/>
            <w:tcBorders>
              <w:top w:val="nil"/>
              <w:left w:val="nil"/>
              <w:bottom w:val="single" w:sz="4" w:space="0" w:color="auto"/>
              <w:right w:val="single" w:sz="4" w:space="0" w:color="auto"/>
            </w:tcBorders>
            <w:shd w:val="clear" w:color="auto" w:fill="BFBFBF" w:themeFill="background1" w:themeFillShade="BF"/>
          </w:tcPr>
          <w:p w14:paraId="38C33171" w14:textId="432A433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334C8149" w14:textId="029FC08A"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39AB6DAF" w14:textId="77777777" w:rsidTr="00220B06">
        <w:tc>
          <w:tcPr>
            <w:tcW w:w="2808" w:type="dxa"/>
            <w:tcBorders>
              <w:top w:val="single" w:sz="4" w:space="0" w:color="auto"/>
              <w:left w:val="single" w:sz="4" w:space="0" w:color="auto"/>
              <w:bottom w:val="nil"/>
              <w:right w:val="single" w:sz="4" w:space="0" w:color="auto"/>
            </w:tcBorders>
          </w:tcPr>
          <w:p w14:paraId="7B17D0F4" w14:textId="77777777" w:rsidR="00D53303" w:rsidRPr="00FF56C4" w:rsidRDefault="00D53303" w:rsidP="00AB51DB">
            <w:pPr>
              <w:rPr>
                <w:rFonts w:cstheme="minorHAnsi"/>
                <w:sz w:val="20"/>
                <w:szCs w:val="20"/>
              </w:rPr>
            </w:pPr>
            <w:r w:rsidRPr="00FF56C4">
              <w:rPr>
                <w:sz w:val="20"/>
                <w:szCs w:val="20"/>
              </w:rPr>
              <w:t>Manning ES</w:t>
            </w:r>
          </w:p>
        </w:tc>
        <w:tc>
          <w:tcPr>
            <w:tcW w:w="693" w:type="dxa"/>
            <w:tcBorders>
              <w:top w:val="nil"/>
              <w:left w:val="nil"/>
              <w:bottom w:val="single" w:sz="4" w:space="0" w:color="auto"/>
              <w:right w:val="single" w:sz="4" w:space="0" w:color="auto"/>
            </w:tcBorders>
          </w:tcPr>
          <w:p w14:paraId="5BB8214B" w14:textId="77777777" w:rsidR="00D53303" w:rsidRPr="00FF56C4" w:rsidRDefault="00D53303" w:rsidP="00AB51DB">
            <w:pPr>
              <w:jc w:val="center"/>
              <w:rPr>
                <w:rFonts w:cstheme="minorHAnsi"/>
                <w:sz w:val="20"/>
                <w:szCs w:val="20"/>
              </w:rPr>
            </w:pPr>
            <w:r w:rsidRPr="00FF56C4">
              <w:rPr>
                <w:sz w:val="20"/>
                <w:szCs w:val="20"/>
              </w:rPr>
              <w:t>47%</w:t>
            </w:r>
          </w:p>
        </w:tc>
        <w:tc>
          <w:tcPr>
            <w:tcW w:w="693" w:type="dxa"/>
            <w:tcBorders>
              <w:top w:val="nil"/>
              <w:left w:val="nil"/>
              <w:bottom w:val="single" w:sz="4" w:space="0" w:color="auto"/>
              <w:right w:val="single" w:sz="4" w:space="0" w:color="auto"/>
            </w:tcBorders>
          </w:tcPr>
          <w:p w14:paraId="41E20F71" w14:textId="2A2E96F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187729AF" w14:textId="6131BFFB"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2E86EAED" w14:textId="05866533"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08EF6376" w14:textId="61497504"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62C765C7" w14:textId="58FD9D31"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1698812D" w14:textId="2F743B22"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73A054D1" w14:textId="2CCD1AB9"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68E2BBFA" w14:textId="7A52D7A3"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5D524EF1" w14:textId="210B553E"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583CF44C" w14:textId="77777777" w:rsidTr="00220B06">
        <w:tc>
          <w:tcPr>
            <w:tcW w:w="2808" w:type="dxa"/>
            <w:tcBorders>
              <w:top w:val="single" w:sz="4" w:space="0" w:color="auto"/>
              <w:left w:val="single" w:sz="4" w:space="0" w:color="auto"/>
              <w:bottom w:val="nil"/>
              <w:right w:val="single" w:sz="4" w:space="0" w:color="auto"/>
            </w:tcBorders>
            <w:shd w:val="clear" w:color="auto" w:fill="BFBFBF" w:themeFill="background1" w:themeFillShade="BF"/>
          </w:tcPr>
          <w:p w14:paraId="009BAF44" w14:textId="77777777" w:rsidR="00D53303" w:rsidRPr="00FF56C4" w:rsidRDefault="00D53303" w:rsidP="00AB51DB">
            <w:pPr>
              <w:rPr>
                <w:rFonts w:cstheme="minorHAnsi"/>
                <w:sz w:val="20"/>
                <w:szCs w:val="20"/>
              </w:rPr>
            </w:pPr>
            <w:r w:rsidRPr="00FF56C4">
              <w:rPr>
                <w:sz w:val="20"/>
                <w:szCs w:val="20"/>
              </w:rPr>
              <w:t>Kilmer ES</w:t>
            </w:r>
          </w:p>
        </w:tc>
        <w:tc>
          <w:tcPr>
            <w:tcW w:w="693" w:type="dxa"/>
            <w:tcBorders>
              <w:top w:val="nil"/>
              <w:left w:val="nil"/>
              <w:bottom w:val="single" w:sz="4" w:space="0" w:color="auto"/>
              <w:right w:val="single" w:sz="4" w:space="0" w:color="auto"/>
            </w:tcBorders>
            <w:shd w:val="clear" w:color="auto" w:fill="BFBFBF" w:themeFill="background1" w:themeFillShade="BF"/>
          </w:tcPr>
          <w:p w14:paraId="6F9F6B43" w14:textId="77777777" w:rsidR="00D53303" w:rsidRPr="00FF56C4" w:rsidRDefault="00D53303" w:rsidP="00AB51DB">
            <w:pPr>
              <w:jc w:val="center"/>
              <w:rPr>
                <w:rFonts w:cstheme="minorHAnsi"/>
                <w:sz w:val="20"/>
                <w:szCs w:val="20"/>
              </w:rPr>
            </w:pPr>
            <w:r w:rsidRPr="00FF56C4">
              <w:rPr>
                <w:sz w:val="20"/>
                <w:szCs w:val="20"/>
              </w:rPr>
              <w:t>27%</w:t>
            </w:r>
          </w:p>
        </w:tc>
        <w:tc>
          <w:tcPr>
            <w:tcW w:w="693" w:type="dxa"/>
            <w:tcBorders>
              <w:top w:val="nil"/>
              <w:left w:val="nil"/>
              <w:bottom w:val="single" w:sz="4" w:space="0" w:color="auto"/>
              <w:right w:val="single" w:sz="4" w:space="0" w:color="auto"/>
            </w:tcBorders>
            <w:shd w:val="clear" w:color="auto" w:fill="BFBFBF" w:themeFill="background1" w:themeFillShade="BF"/>
          </w:tcPr>
          <w:p w14:paraId="51E2E5F2"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nil"/>
              <w:left w:val="nil"/>
              <w:bottom w:val="single" w:sz="4" w:space="0" w:color="auto"/>
              <w:right w:val="single" w:sz="4" w:space="0" w:color="auto"/>
            </w:tcBorders>
            <w:shd w:val="clear" w:color="auto" w:fill="BFBFBF" w:themeFill="background1" w:themeFillShade="BF"/>
          </w:tcPr>
          <w:p w14:paraId="089C5CFE" w14:textId="77777777" w:rsidR="00D53303" w:rsidRPr="00FF56C4" w:rsidRDefault="00D53303" w:rsidP="00AB51DB">
            <w:pPr>
              <w:jc w:val="center"/>
              <w:rPr>
                <w:rFonts w:cstheme="minorHAnsi"/>
                <w:sz w:val="20"/>
                <w:szCs w:val="20"/>
              </w:rPr>
            </w:pPr>
            <w:r w:rsidRPr="00FF56C4">
              <w:rPr>
                <w:sz w:val="20"/>
                <w:szCs w:val="20"/>
              </w:rPr>
              <w:t>22%</w:t>
            </w:r>
          </w:p>
        </w:tc>
        <w:tc>
          <w:tcPr>
            <w:tcW w:w="693" w:type="dxa"/>
            <w:tcBorders>
              <w:top w:val="nil"/>
              <w:left w:val="nil"/>
              <w:bottom w:val="single" w:sz="4" w:space="0" w:color="auto"/>
              <w:right w:val="single" w:sz="4" w:space="0" w:color="auto"/>
            </w:tcBorders>
            <w:shd w:val="clear" w:color="auto" w:fill="BFBFBF" w:themeFill="background1" w:themeFillShade="BF"/>
          </w:tcPr>
          <w:p w14:paraId="71A83B36"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nil"/>
              <w:left w:val="nil"/>
              <w:bottom w:val="single" w:sz="4" w:space="0" w:color="auto"/>
              <w:right w:val="single" w:sz="4" w:space="0" w:color="auto"/>
            </w:tcBorders>
            <w:shd w:val="clear" w:color="auto" w:fill="BFBFBF" w:themeFill="background1" w:themeFillShade="BF"/>
          </w:tcPr>
          <w:p w14:paraId="5DF476A2"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nil"/>
              <w:left w:val="nil"/>
              <w:bottom w:val="single" w:sz="4" w:space="0" w:color="auto"/>
              <w:right w:val="single" w:sz="4" w:space="0" w:color="auto"/>
            </w:tcBorders>
            <w:shd w:val="clear" w:color="auto" w:fill="BFBFBF" w:themeFill="background1" w:themeFillShade="BF"/>
          </w:tcPr>
          <w:p w14:paraId="067813F9" w14:textId="77777777" w:rsidR="00D53303" w:rsidRPr="00FF56C4" w:rsidRDefault="00D53303" w:rsidP="00AB51DB">
            <w:pPr>
              <w:jc w:val="center"/>
              <w:rPr>
                <w:rFonts w:cstheme="minorHAnsi"/>
                <w:sz w:val="20"/>
                <w:szCs w:val="20"/>
              </w:rPr>
            </w:pPr>
            <w:r w:rsidRPr="00FF56C4">
              <w:rPr>
                <w:sz w:val="20"/>
                <w:szCs w:val="20"/>
              </w:rPr>
              <w:t>30%</w:t>
            </w:r>
          </w:p>
        </w:tc>
        <w:tc>
          <w:tcPr>
            <w:tcW w:w="693" w:type="dxa"/>
            <w:tcBorders>
              <w:top w:val="nil"/>
              <w:left w:val="nil"/>
              <w:bottom w:val="single" w:sz="4" w:space="0" w:color="auto"/>
              <w:right w:val="single" w:sz="4" w:space="0" w:color="auto"/>
            </w:tcBorders>
            <w:shd w:val="clear" w:color="auto" w:fill="BFBFBF" w:themeFill="background1" w:themeFillShade="BF"/>
          </w:tcPr>
          <w:p w14:paraId="47A2F93E" w14:textId="7410CA61"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5240ABCB"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nil"/>
              <w:left w:val="nil"/>
              <w:bottom w:val="single" w:sz="4" w:space="0" w:color="auto"/>
              <w:right w:val="single" w:sz="4" w:space="0" w:color="auto"/>
            </w:tcBorders>
            <w:shd w:val="clear" w:color="auto" w:fill="BFBFBF" w:themeFill="background1" w:themeFillShade="BF"/>
          </w:tcPr>
          <w:p w14:paraId="160B76A5" w14:textId="45F908E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50D360FF" w14:textId="77777777" w:rsidR="00D53303" w:rsidRPr="00FF56C4" w:rsidRDefault="00D53303" w:rsidP="00AB51DB">
            <w:pPr>
              <w:jc w:val="center"/>
              <w:rPr>
                <w:rFonts w:cstheme="minorHAnsi"/>
                <w:sz w:val="20"/>
                <w:szCs w:val="20"/>
              </w:rPr>
            </w:pPr>
            <w:r w:rsidRPr="00FF56C4">
              <w:rPr>
                <w:sz w:val="20"/>
                <w:szCs w:val="20"/>
              </w:rPr>
              <w:t>33%</w:t>
            </w:r>
          </w:p>
        </w:tc>
      </w:tr>
      <w:tr w:rsidR="002E6D77" w:rsidRPr="00FF56C4" w14:paraId="211E3B76" w14:textId="77777777" w:rsidTr="00220B06">
        <w:tc>
          <w:tcPr>
            <w:tcW w:w="2808" w:type="dxa"/>
            <w:tcBorders>
              <w:left w:val="single" w:sz="4" w:space="0" w:color="auto"/>
            </w:tcBorders>
          </w:tcPr>
          <w:p w14:paraId="3574E366" w14:textId="77777777" w:rsidR="00D53303" w:rsidRPr="00FF56C4" w:rsidRDefault="00D53303" w:rsidP="00AB51DB">
            <w:pPr>
              <w:rPr>
                <w:rFonts w:cstheme="minorHAnsi"/>
                <w:sz w:val="20"/>
                <w:szCs w:val="20"/>
              </w:rPr>
            </w:pPr>
            <w:r w:rsidRPr="00FF56C4">
              <w:rPr>
                <w:sz w:val="20"/>
                <w:szCs w:val="20"/>
              </w:rPr>
              <w:t>Harvard/Kent ES</w:t>
            </w:r>
          </w:p>
        </w:tc>
        <w:tc>
          <w:tcPr>
            <w:tcW w:w="693" w:type="dxa"/>
            <w:tcBorders>
              <w:top w:val="single" w:sz="4" w:space="0" w:color="auto"/>
              <w:left w:val="single" w:sz="4" w:space="0" w:color="auto"/>
              <w:bottom w:val="single" w:sz="4" w:space="0" w:color="auto"/>
              <w:right w:val="single" w:sz="4" w:space="0" w:color="auto"/>
            </w:tcBorders>
          </w:tcPr>
          <w:p w14:paraId="60448716" w14:textId="77777777" w:rsidR="00D53303" w:rsidRPr="00FF56C4" w:rsidRDefault="00D53303" w:rsidP="00AB51DB">
            <w:pPr>
              <w:jc w:val="center"/>
              <w:rPr>
                <w:rFonts w:cstheme="minorHAnsi"/>
                <w:sz w:val="20"/>
                <w:szCs w:val="20"/>
              </w:rPr>
            </w:pPr>
            <w:r w:rsidRPr="00FF56C4">
              <w:rPr>
                <w:sz w:val="20"/>
                <w:szCs w:val="20"/>
              </w:rPr>
              <w:t>19%</w:t>
            </w:r>
          </w:p>
        </w:tc>
        <w:tc>
          <w:tcPr>
            <w:tcW w:w="693" w:type="dxa"/>
            <w:tcBorders>
              <w:top w:val="single" w:sz="4" w:space="0" w:color="auto"/>
              <w:left w:val="nil"/>
              <w:bottom w:val="single" w:sz="4" w:space="0" w:color="auto"/>
              <w:right w:val="single" w:sz="4" w:space="0" w:color="auto"/>
            </w:tcBorders>
          </w:tcPr>
          <w:p w14:paraId="3FFF3853" w14:textId="77777777" w:rsidR="00D53303" w:rsidRPr="00FF56C4" w:rsidRDefault="00D53303" w:rsidP="00AB51DB">
            <w:pPr>
              <w:jc w:val="center"/>
              <w:rPr>
                <w:rFonts w:cstheme="minorHAnsi"/>
                <w:sz w:val="20"/>
                <w:szCs w:val="20"/>
              </w:rPr>
            </w:pPr>
            <w:r w:rsidRPr="00FF56C4">
              <w:rPr>
                <w:sz w:val="20"/>
                <w:szCs w:val="20"/>
              </w:rPr>
              <w:t>17%</w:t>
            </w:r>
          </w:p>
        </w:tc>
        <w:tc>
          <w:tcPr>
            <w:tcW w:w="693" w:type="dxa"/>
            <w:tcBorders>
              <w:top w:val="single" w:sz="4" w:space="0" w:color="auto"/>
              <w:left w:val="nil"/>
              <w:bottom w:val="single" w:sz="4" w:space="0" w:color="auto"/>
              <w:right w:val="single" w:sz="4" w:space="0" w:color="auto"/>
            </w:tcBorders>
          </w:tcPr>
          <w:p w14:paraId="3D20A01E" w14:textId="77777777" w:rsidR="00D53303" w:rsidRPr="00FF56C4" w:rsidRDefault="00D53303" w:rsidP="00AB51DB">
            <w:pPr>
              <w:jc w:val="center"/>
              <w:rPr>
                <w:rFonts w:cstheme="minorHAnsi"/>
                <w:sz w:val="20"/>
                <w:szCs w:val="20"/>
              </w:rPr>
            </w:pPr>
            <w:r w:rsidRPr="00FF56C4">
              <w:rPr>
                <w:sz w:val="20"/>
                <w:szCs w:val="20"/>
              </w:rPr>
              <w:t>19%</w:t>
            </w:r>
          </w:p>
        </w:tc>
        <w:tc>
          <w:tcPr>
            <w:tcW w:w="693" w:type="dxa"/>
            <w:tcBorders>
              <w:top w:val="single" w:sz="4" w:space="0" w:color="auto"/>
              <w:left w:val="nil"/>
              <w:bottom w:val="single" w:sz="4" w:space="0" w:color="auto"/>
              <w:right w:val="single" w:sz="4" w:space="0" w:color="auto"/>
            </w:tcBorders>
          </w:tcPr>
          <w:p w14:paraId="27AB822E"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79ADEC09" w14:textId="77777777" w:rsidR="00D53303" w:rsidRPr="00FF56C4" w:rsidRDefault="00D53303" w:rsidP="00AB51DB">
            <w:pPr>
              <w:jc w:val="center"/>
              <w:rPr>
                <w:rFonts w:cstheme="minorHAnsi"/>
                <w:sz w:val="20"/>
                <w:szCs w:val="20"/>
              </w:rPr>
            </w:pPr>
            <w:r w:rsidRPr="00FF56C4">
              <w:rPr>
                <w:sz w:val="20"/>
                <w:szCs w:val="20"/>
              </w:rPr>
              <w:t>17%</w:t>
            </w:r>
          </w:p>
        </w:tc>
        <w:tc>
          <w:tcPr>
            <w:tcW w:w="693" w:type="dxa"/>
            <w:tcBorders>
              <w:top w:val="single" w:sz="4" w:space="0" w:color="auto"/>
              <w:left w:val="nil"/>
              <w:bottom w:val="single" w:sz="4" w:space="0" w:color="auto"/>
              <w:right w:val="single" w:sz="4" w:space="0" w:color="auto"/>
            </w:tcBorders>
          </w:tcPr>
          <w:p w14:paraId="2045007F" w14:textId="77777777" w:rsidR="00D53303" w:rsidRPr="00FF56C4" w:rsidRDefault="00D53303" w:rsidP="00AB51DB">
            <w:pPr>
              <w:jc w:val="center"/>
              <w:rPr>
                <w:rFonts w:cstheme="minorHAnsi"/>
                <w:sz w:val="20"/>
                <w:szCs w:val="20"/>
              </w:rPr>
            </w:pPr>
            <w:r w:rsidRPr="00FF56C4">
              <w:rPr>
                <w:sz w:val="20"/>
                <w:szCs w:val="20"/>
              </w:rPr>
              <w:t>19%</w:t>
            </w:r>
          </w:p>
        </w:tc>
        <w:tc>
          <w:tcPr>
            <w:tcW w:w="693" w:type="dxa"/>
            <w:tcBorders>
              <w:top w:val="single" w:sz="4" w:space="0" w:color="auto"/>
              <w:left w:val="nil"/>
              <w:bottom w:val="single" w:sz="4" w:space="0" w:color="auto"/>
              <w:right w:val="single" w:sz="4" w:space="0" w:color="auto"/>
            </w:tcBorders>
          </w:tcPr>
          <w:p w14:paraId="1230B8EB" w14:textId="77777777" w:rsidR="00D53303" w:rsidRPr="00FF56C4" w:rsidRDefault="00D53303" w:rsidP="00AB51DB">
            <w:pPr>
              <w:jc w:val="center"/>
              <w:rPr>
                <w:rFonts w:cstheme="minorHAnsi"/>
                <w:sz w:val="20"/>
                <w:szCs w:val="20"/>
              </w:rPr>
            </w:pPr>
            <w:r w:rsidRPr="00FF56C4">
              <w:rPr>
                <w:sz w:val="20"/>
                <w:szCs w:val="20"/>
              </w:rPr>
              <w:t>36%</w:t>
            </w:r>
          </w:p>
        </w:tc>
        <w:tc>
          <w:tcPr>
            <w:tcW w:w="693" w:type="dxa"/>
            <w:tcBorders>
              <w:top w:val="single" w:sz="4" w:space="0" w:color="auto"/>
              <w:left w:val="nil"/>
              <w:bottom w:val="single" w:sz="4" w:space="0" w:color="auto"/>
              <w:right w:val="single" w:sz="4" w:space="0" w:color="auto"/>
            </w:tcBorders>
          </w:tcPr>
          <w:p w14:paraId="7232CC5C"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21D6E015" w14:textId="4E0ADE69"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4B5F4671" w14:textId="22013A22"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63CCFD74" w14:textId="77777777" w:rsidTr="00220B06">
        <w:tc>
          <w:tcPr>
            <w:tcW w:w="2808" w:type="dxa"/>
            <w:tcBorders>
              <w:left w:val="single" w:sz="4" w:space="0" w:color="auto"/>
            </w:tcBorders>
            <w:shd w:val="clear" w:color="auto" w:fill="BFBFBF" w:themeFill="background1" w:themeFillShade="BF"/>
          </w:tcPr>
          <w:p w14:paraId="1FDBF29D" w14:textId="77777777" w:rsidR="00D53303" w:rsidRPr="00FF56C4" w:rsidRDefault="00D53303" w:rsidP="00AB51DB">
            <w:pPr>
              <w:rPr>
                <w:rFonts w:cstheme="minorHAnsi"/>
                <w:sz w:val="20"/>
                <w:szCs w:val="20"/>
              </w:rPr>
            </w:pPr>
            <w:r w:rsidRPr="00FF56C4">
              <w:rPr>
                <w:sz w:val="20"/>
                <w:szCs w:val="20"/>
              </w:rPr>
              <w:t>Bradley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3F73538" w14:textId="77777777" w:rsidR="00D53303" w:rsidRPr="00FF56C4" w:rsidRDefault="00D53303" w:rsidP="00AB51DB">
            <w:pPr>
              <w:jc w:val="center"/>
              <w:rPr>
                <w:rFonts w:cstheme="minorHAnsi"/>
                <w:sz w:val="20"/>
                <w:szCs w:val="20"/>
              </w:rPr>
            </w:pPr>
            <w:r w:rsidRPr="00FF56C4">
              <w:rPr>
                <w:sz w:val="20"/>
                <w:szCs w:val="20"/>
              </w:rPr>
              <w:t>39%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DC18A6C" w14:textId="77777777" w:rsidR="00D53303" w:rsidRPr="00FF56C4" w:rsidRDefault="00D53303" w:rsidP="00AB51DB">
            <w:pPr>
              <w:jc w:val="center"/>
              <w:rPr>
                <w:rFonts w:cstheme="minorHAnsi"/>
                <w:sz w:val="20"/>
                <w:szCs w:val="20"/>
              </w:rPr>
            </w:pPr>
            <w:r w:rsidRPr="00FF56C4">
              <w:rPr>
                <w:sz w:val="20"/>
                <w:szCs w:val="20"/>
              </w:rPr>
              <w:t>31%</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4E82C5A" w14:textId="77777777" w:rsidR="00D53303" w:rsidRPr="00FF56C4" w:rsidRDefault="00D53303" w:rsidP="00AB51DB">
            <w:pPr>
              <w:jc w:val="center"/>
              <w:rPr>
                <w:rFonts w:cstheme="minorHAnsi"/>
                <w:sz w:val="20"/>
                <w:szCs w:val="20"/>
              </w:rPr>
            </w:pPr>
            <w:r w:rsidRPr="00FF56C4">
              <w:rPr>
                <w:sz w:val="20"/>
                <w:szCs w:val="20"/>
              </w:rPr>
              <w:t>22%</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9FA2761" w14:textId="790EB75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CC56DEE" w14:textId="77777777" w:rsidR="00D53303" w:rsidRPr="00FF56C4" w:rsidRDefault="00D53303" w:rsidP="00AB51DB">
            <w:pPr>
              <w:jc w:val="center"/>
              <w:rPr>
                <w:rFonts w:cstheme="minorHAnsi"/>
                <w:sz w:val="20"/>
                <w:szCs w:val="20"/>
              </w:rPr>
            </w:pPr>
            <w:r w:rsidRPr="00FF56C4">
              <w:rPr>
                <w:sz w:val="20"/>
                <w:szCs w:val="20"/>
              </w:rPr>
              <w:t>35%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D173E6B" w14:textId="3AD7F014"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FC26B8F" w14:textId="7AC3F6F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0A51AE0" w14:textId="77777777" w:rsidR="00D53303" w:rsidRPr="00FF56C4" w:rsidRDefault="00D53303" w:rsidP="00AB51DB">
            <w:pPr>
              <w:jc w:val="center"/>
              <w:rPr>
                <w:rFonts w:cstheme="minorHAnsi"/>
                <w:sz w:val="20"/>
                <w:szCs w:val="20"/>
              </w:rPr>
            </w:pPr>
            <w:r w:rsidRPr="00FF56C4">
              <w:rPr>
                <w:sz w:val="20"/>
                <w:szCs w:val="20"/>
              </w:rPr>
              <w:t>25%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904D99D" w14:textId="05BD635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A1D5EDC" w14:textId="77777777" w:rsidR="00D53303" w:rsidRPr="00FF56C4" w:rsidRDefault="00D53303" w:rsidP="00AB51DB">
            <w:pPr>
              <w:jc w:val="center"/>
              <w:rPr>
                <w:rFonts w:cstheme="minorHAnsi"/>
                <w:sz w:val="20"/>
                <w:szCs w:val="20"/>
              </w:rPr>
            </w:pPr>
            <w:r w:rsidRPr="00FF56C4">
              <w:rPr>
                <w:sz w:val="20"/>
                <w:szCs w:val="20"/>
              </w:rPr>
              <w:t>55%</w:t>
            </w:r>
          </w:p>
        </w:tc>
      </w:tr>
      <w:tr w:rsidR="002E6D77" w:rsidRPr="00FF56C4" w14:paraId="45E81BC3" w14:textId="77777777" w:rsidTr="00220B06">
        <w:tc>
          <w:tcPr>
            <w:tcW w:w="2808" w:type="dxa"/>
            <w:tcBorders>
              <w:left w:val="single" w:sz="4" w:space="0" w:color="auto"/>
            </w:tcBorders>
          </w:tcPr>
          <w:p w14:paraId="4A243BAF" w14:textId="77777777" w:rsidR="00D53303" w:rsidRPr="00FF56C4" w:rsidRDefault="00D53303" w:rsidP="00AB51DB">
            <w:pPr>
              <w:rPr>
                <w:rFonts w:cstheme="minorHAnsi"/>
                <w:sz w:val="20"/>
                <w:szCs w:val="20"/>
              </w:rPr>
            </w:pPr>
            <w:r w:rsidRPr="00FF56C4">
              <w:rPr>
                <w:sz w:val="20"/>
                <w:szCs w:val="20"/>
              </w:rPr>
              <w:t>Mather ES</w:t>
            </w:r>
          </w:p>
        </w:tc>
        <w:tc>
          <w:tcPr>
            <w:tcW w:w="693" w:type="dxa"/>
            <w:tcBorders>
              <w:top w:val="single" w:sz="4" w:space="0" w:color="auto"/>
              <w:left w:val="single" w:sz="4" w:space="0" w:color="auto"/>
              <w:bottom w:val="single" w:sz="4" w:space="0" w:color="auto"/>
              <w:right w:val="single" w:sz="4" w:space="0" w:color="auto"/>
            </w:tcBorders>
          </w:tcPr>
          <w:p w14:paraId="6B127BAB"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tcPr>
          <w:p w14:paraId="3F1F39D2"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tcPr>
          <w:p w14:paraId="2BF9F9F1"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2FF6656C"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1A9DB608"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2F5D038F"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tcPr>
          <w:p w14:paraId="1E5E56B3" w14:textId="77777777" w:rsidR="00D53303" w:rsidRPr="00FF56C4" w:rsidRDefault="00D53303" w:rsidP="00AB51DB">
            <w:pPr>
              <w:jc w:val="center"/>
              <w:rPr>
                <w:rFonts w:cstheme="minorHAnsi"/>
                <w:sz w:val="20"/>
                <w:szCs w:val="20"/>
              </w:rPr>
            </w:pPr>
            <w:r w:rsidRPr="00FF56C4">
              <w:rPr>
                <w:sz w:val="20"/>
                <w:szCs w:val="20"/>
              </w:rPr>
              <w:t>13%</w:t>
            </w:r>
          </w:p>
        </w:tc>
        <w:tc>
          <w:tcPr>
            <w:tcW w:w="693" w:type="dxa"/>
            <w:tcBorders>
              <w:top w:val="single" w:sz="4" w:space="0" w:color="auto"/>
              <w:left w:val="nil"/>
              <w:bottom w:val="single" w:sz="4" w:space="0" w:color="auto"/>
              <w:right w:val="single" w:sz="4" w:space="0" w:color="auto"/>
            </w:tcBorders>
          </w:tcPr>
          <w:p w14:paraId="2430CB06"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tcPr>
          <w:p w14:paraId="7EE96F48" w14:textId="64024D74"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5C5F0FA5" w14:textId="20BF0E84"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1A4E0F70" w14:textId="77777777" w:rsidTr="00220B06">
        <w:tc>
          <w:tcPr>
            <w:tcW w:w="2808" w:type="dxa"/>
            <w:tcBorders>
              <w:left w:val="single" w:sz="4" w:space="0" w:color="auto"/>
            </w:tcBorders>
            <w:shd w:val="clear" w:color="auto" w:fill="BFBFBF" w:themeFill="background1" w:themeFillShade="BF"/>
          </w:tcPr>
          <w:p w14:paraId="747DD41D" w14:textId="77777777" w:rsidR="00D53303" w:rsidRPr="00FF56C4" w:rsidRDefault="00D53303" w:rsidP="00AB51DB">
            <w:pPr>
              <w:rPr>
                <w:rFonts w:cstheme="minorHAnsi"/>
                <w:sz w:val="20"/>
                <w:szCs w:val="20"/>
              </w:rPr>
            </w:pPr>
            <w:r w:rsidRPr="00FF56C4">
              <w:rPr>
                <w:sz w:val="20"/>
                <w:szCs w:val="20"/>
              </w:rPr>
              <w:t>Tobin K - 8</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3F594B" w14:textId="77777777" w:rsidR="00D53303" w:rsidRPr="00FF56C4" w:rsidRDefault="00D53303" w:rsidP="00AB51DB">
            <w:pPr>
              <w:jc w:val="center"/>
              <w:rPr>
                <w:rFonts w:cstheme="minorHAnsi"/>
                <w:sz w:val="20"/>
                <w:szCs w:val="20"/>
              </w:rPr>
            </w:pPr>
            <w:r w:rsidRPr="00FF56C4">
              <w:rPr>
                <w:sz w:val="20"/>
                <w:szCs w:val="20"/>
              </w:rPr>
              <w:t>2%</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B51565C" w14:textId="77777777" w:rsidR="00D53303" w:rsidRPr="00FF56C4" w:rsidRDefault="00D53303" w:rsidP="00AB51DB">
            <w:pPr>
              <w:jc w:val="center"/>
              <w:rPr>
                <w:rFonts w:cstheme="minorHAnsi"/>
                <w:sz w:val="20"/>
                <w:szCs w:val="20"/>
              </w:rPr>
            </w:pPr>
            <w:r w:rsidRPr="00FF56C4">
              <w:rPr>
                <w:sz w:val="20"/>
                <w:szCs w:val="20"/>
              </w:rPr>
              <w:t>2%</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A6ABF2B" w14:textId="77777777" w:rsidR="00D53303" w:rsidRPr="00FF56C4" w:rsidRDefault="00D53303" w:rsidP="00AB51DB">
            <w:pPr>
              <w:jc w:val="center"/>
              <w:rPr>
                <w:rFonts w:cstheme="minorHAnsi"/>
                <w:sz w:val="20"/>
                <w:szCs w:val="20"/>
              </w:rPr>
            </w:pPr>
            <w:r w:rsidRPr="00FF56C4">
              <w:rPr>
                <w:sz w:val="20"/>
                <w:szCs w:val="20"/>
              </w:rPr>
              <w:t>2%</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C34B3DA" w14:textId="0221657C"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CE4AD3B" w14:textId="77777777" w:rsidR="00D53303" w:rsidRPr="00FF56C4" w:rsidRDefault="00D53303" w:rsidP="00AB51DB">
            <w:pPr>
              <w:jc w:val="center"/>
              <w:rPr>
                <w:rFonts w:cstheme="minorHAnsi"/>
                <w:sz w:val="20"/>
                <w:szCs w:val="20"/>
              </w:rPr>
            </w:pPr>
            <w:r w:rsidRPr="00FF56C4">
              <w:rPr>
                <w:sz w:val="20"/>
                <w:szCs w:val="20"/>
              </w:rPr>
              <w:t>4%</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BD66DCD"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C3F223F" w14:textId="4808C61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D119D63" w14:textId="77777777" w:rsidR="00D53303" w:rsidRPr="00FF56C4" w:rsidRDefault="00D53303" w:rsidP="00AB51DB">
            <w:pPr>
              <w:jc w:val="center"/>
              <w:rPr>
                <w:rFonts w:cstheme="minorHAnsi"/>
                <w:sz w:val="20"/>
                <w:szCs w:val="20"/>
              </w:rPr>
            </w:pPr>
            <w:r w:rsidRPr="00FF56C4">
              <w:rPr>
                <w:sz w:val="20"/>
                <w:szCs w:val="20"/>
              </w:rPr>
              <w:t>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7CF91EA" w14:textId="1B7F42B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11DABA0" w14:textId="0F57DB14" w:rsidR="00D53303" w:rsidRPr="00FF56C4" w:rsidRDefault="00CB5A45" w:rsidP="00AB51DB">
            <w:pPr>
              <w:jc w:val="center"/>
              <w:rPr>
                <w:rFonts w:cstheme="minorHAnsi"/>
                <w:sz w:val="20"/>
                <w:szCs w:val="20"/>
              </w:rPr>
            </w:pPr>
            <w:r>
              <w:rPr>
                <w:sz w:val="20"/>
                <w:szCs w:val="20"/>
              </w:rPr>
              <w:t>NA</w:t>
            </w:r>
          </w:p>
        </w:tc>
      </w:tr>
      <w:tr w:rsidR="002E6D77" w:rsidRPr="00FF56C4" w14:paraId="5B9C14AF" w14:textId="77777777" w:rsidTr="00220B06">
        <w:tc>
          <w:tcPr>
            <w:tcW w:w="2808" w:type="dxa"/>
            <w:tcBorders>
              <w:left w:val="single" w:sz="4" w:space="0" w:color="auto"/>
            </w:tcBorders>
          </w:tcPr>
          <w:p w14:paraId="3FB30E55" w14:textId="77777777" w:rsidR="00D53303" w:rsidRPr="00FF56C4" w:rsidRDefault="00D53303" w:rsidP="00AB51DB">
            <w:pPr>
              <w:rPr>
                <w:rFonts w:cstheme="minorHAnsi"/>
                <w:sz w:val="20"/>
                <w:szCs w:val="20"/>
              </w:rPr>
            </w:pPr>
            <w:r w:rsidRPr="00FF56C4">
              <w:rPr>
                <w:sz w:val="20"/>
                <w:szCs w:val="20"/>
              </w:rPr>
              <w:t>Perkins ES</w:t>
            </w:r>
          </w:p>
        </w:tc>
        <w:tc>
          <w:tcPr>
            <w:tcW w:w="693" w:type="dxa"/>
            <w:tcBorders>
              <w:top w:val="single" w:sz="4" w:space="0" w:color="auto"/>
              <w:left w:val="single" w:sz="4" w:space="0" w:color="auto"/>
              <w:bottom w:val="single" w:sz="4" w:space="0" w:color="auto"/>
              <w:right w:val="single" w:sz="4" w:space="0" w:color="auto"/>
            </w:tcBorders>
          </w:tcPr>
          <w:p w14:paraId="5339BA21" w14:textId="77777777" w:rsidR="00D53303" w:rsidRPr="00FF56C4" w:rsidRDefault="00D53303" w:rsidP="00AB51DB">
            <w:pPr>
              <w:jc w:val="center"/>
              <w:rPr>
                <w:rFonts w:cstheme="minorHAnsi"/>
                <w:sz w:val="20"/>
                <w:szCs w:val="20"/>
              </w:rPr>
            </w:pPr>
            <w:r w:rsidRPr="00FF56C4">
              <w:rPr>
                <w:sz w:val="20"/>
                <w:szCs w:val="20"/>
              </w:rPr>
              <w:t>14%</w:t>
            </w:r>
          </w:p>
        </w:tc>
        <w:tc>
          <w:tcPr>
            <w:tcW w:w="693" w:type="dxa"/>
            <w:tcBorders>
              <w:top w:val="single" w:sz="4" w:space="0" w:color="auto"/>
              <w:left w:val="nil"/>
              <w:bottom w:val="single" w:sz="4" w:space="0" w:color="auto"/>
              <w:right w:val="single" w:sz="4" w:space="0" w:color="auto"/>
            </w:tcBorders>
          </w:tcPr>
          <w:p w14:paraId="68A6695D" w14:textId="77777777" w:rsidR="00D53303" w:rsidRPr="00FF56C4" w:rsidRDefault="00D53303" w:rsidP="00AB51DB">
            <w:pPr>
              <w:jc w:val="center"/>
              <w:rPr>
                <w:rFonts w:cstheme="minorHAnsi"/>
                <w:sz w:val="20"/>
                <w:szCs w:val="20"/>
              </w:rPr>
            </w:pPr>
            <w:r w:rsidRPr="00FF56C4">
              <w:rPr>
                <w:sz w:val="20"/>
                <w:szCs w:val="20"/>
              </w:rPr>
              <w:t>12%</w:t>
            </w:r>
          </w:p>
        </w:tc>
        <w:tc>
          <w:tcPr>
            <w:tcW w:w="693" w:type="dxa"/>
            <w:tcBorders>
              <w:top w:val="single" w:sz="4" w:space="0" w:color="auto"/>
              <w:left w:val="nil"/>
              <w:bottom w:val="single" w:sz="4" w:space="0" w:color="auto"/>
              <w:right w:val="single" w:sz="4" w:space="0" w:color="auto"/>
            </w:tcBorders>
          </w:tcPr>
          <w:p w14:paraId="53250BC5" w14:textId="77777777" w:rsidR="00D53303" w:rsidRPr="00FF56C4" w:rsidRDefault="00D53303" w:rsidP="00AB51DB">
            <w:pPr>
              <w:jc w:val="center"/>
              <w:rPr>
                <w:rFonts w:cstheme="minorHAnsi"/>
                <w:sz w:val="20"/>
                <w:szCs w:val="20"/>
              </w:rPr>
            </w:pPr>
            <w:r w:rsidRPr="00FF56C4">
              <w:rPr>
                <w:sz w:val="20"/>
                <w:szCs w:val="20"/>
              </w:rPr>
              <w:t>13%</w:t>
            </w:r>
          </w:p>
        </w:tc>
        <w:tc>
          <w:tcPr>
            <w:tcW w:w="693" w:type="dxa"/>
            <w:tcBorders>
              <w:top w:val="single" w:sz="4" w:space="0" w:color="auto"/>
              <w:left w:val="nil"/>
              <w:bottom w:val="single" w:sz="4" w:space="0" w:color="auto"/>
              <w:right w:val="single" w:sz="4" w:space="0" w:color="auto"/>
            </w:tcBorders>
          </w:tcPr>
          <w:p w14:paraId="4F416F7D" w14:textId="11ADEACD"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1C5EEFF8" w14:textId="4C696F72"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0128C39B" w14:textId="0C3A142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13E4C1DD" w14:textId="17F2FDD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49EE09BC" w14:textId="1CE2130B"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4BF85D75" w14:textId="538BEE32"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12261FBB" w14:textId="72D22E7A"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75300611" w14:textId="77777777" w:rsidTr="00220B06">
        <w:tc>
          <w:tcPr>
            <w:tcW w:w="2808" w:type="dxa"/>
            <w:tcBorders>
              <w:left w:val="single" w:sz="4" w:space="0" w:color="auto"/>
            </w:tcBorders>
            <w:shd w:val="clear" w:color="auto" w:fill="BFBFBF" w:themeFill="background1" w:themeFillShade="BF"/>
          </w:tcPr>
          <w:p w14:paraId="0DD26FEB" w14:textId="77777777" w:rsidR="00D53303" w:rsidRPr="00FF56C4" w:rsidRDefault="00D53303" w:rsidP="00AB51DB">
            <w:pPr>
              <w:rPr>
                <w:rFonts w:cstheme="minorHAnsi"/>
                <w:sz w:val="20"/>
                <w:szCs w:val="20"/>
              </w:rPr>
            </w:pPr>
            <w:r w:rsidRPr="00FF56C4">
              <w:rPr>
                <w:sz w:val="20"/>
                <w:szCs w:val="20"/>
              </w:rPr>
              <w:t>Mozart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1C44E3" w14:textId="77777777" w:rsidR="00D53303" w:rsidRPr="00FF56C4" w:rsidRDefault="00D53303" w:rsidP="00AB51DB">
            <w:pPr>
              <w:jc w:val="center"/>
              <w:rPr>
                <w:rFonts w:cstheme="minorHAnsi"/>
                <w:sz w:val="20"/>
                <w:szCs w:val="20"/>
              </w:rPr>
            </w:pPr>
            <w:r w:rsidRPr="00FF56C4">
              <w:rPr>
                <w:sz w:val="20"/>
                <w:szCs w:val="20"/>
              </w:rPr>
              <w:t>43%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08BB359" w14:textId="77777777" w:rsidR="00D53303" w:rsidRPr="00FF56C4" w:rsidRDefault="00D53303" w:rsidP="00AB51DB">
            <w:pPr>
              <w:jc w:val="center"/>
              <w:rPr>
                <w:rFonts w:cstheme="minorHAnsi"/>
                <w:sz w:val="20"/>
                <w:szCs w:val="20"/>
              </w:rPr>
            </w:pPr>
            <w:r w:rsidRPr="00FF56C4">
              <w:rPr>
                <w:sz w:val="20"/>
                <w:szCs w:val="20"/>
              </w:rPr>
              <w:t>17%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A6C32FA" w14:textId="3DE27B2C"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3EC6BE7" w14:textId="614896FE"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FF4308A" w14:textId="6EA60B1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5F7241C" w14:textId="0CFB2752"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530F0F4" w14:textId="6213E393"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198B5FA" w14:textId="35BD21C2"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A8A230C" w14:textId="24C193E4"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06F3423" w14:textId="675F1BEA"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696449E2" w14:textId="77777777" w:rsidTr="00220B06">
        <w:tc>
          <w:tcPr>
            <w:tcW w:w="2808" w:type="dxa"/>
            <w:tcBorders>
              <w:left w:val="single" w:sz="4" w:space="0" w:color="auto"/>
            </w:tcBorders>
          </w:tcPr>
          <w:p w14:paraId="4E65B4FC" w14:textId="77777777" w:rsidR="00D53303" w:rsidRPr="00FF56C4" w:rsidRDefault="00D53303" w:rsidP="00AB51DB">
            <w:pPr>
              <w:rPr>
                <w:rFonts w:cstheme="minorHAnsi"/>
                <w:sz w:val="20"/>
                <w:szCs w:val="20"/>
              </w:rPr>
            </w:pPr>
            <w:r w:rsidRPr="00FF56C4">
              <w:rPr>
                <w:sz w:val="20"/>
                <w:szCs w:val="20"/>
              </w:rPr>
              <w:t>Murphy K - 8</w:t>
            </w:r>
          </w:p>
        </w:tc>
        <w:tc>
          <w:tcPr>
            <w:tcW w:w="693" w:type="dxa"/>
            <w:tcBorders>
              <w:top w:val="single" w:sz="4" w:space="0" w:color="auto"/>
              <w:left w:val="single" w:sz="4" w:space="0" w:color="auto"/>
              <w:bottom w:val="single" w:sz="4" w:space="0" w:color="auto"/>
              <w:right w:val="single" w:sz="4" w:space="0" w:color="auto"/>
            </w:tcBorders>
          </w:tcPr>
          <w:p w14:paraId="2EDCF64C" w14:textId="77777777" w:rsidR="00D53303" w:rsidRPr="00FF56C4" w:rsidRDefault="00D53303" w:rsidP="00AB51DB">
            <w:pPr>
              <w:jc w:val="center"/>
              <w:rPr>
                <w:rFonts w:cstheme="minorHAnsi"/>
                <w:sz w:val="20"/>
                <w:szCs w:val="20"/>
              </w:rPr>
            </w:pPr>
            <w:r w:rsidRPr="00FF56C4">
              <w:rPr>
                <w:sz w:val="20"/>
                <w:szCs w:val="20"/>
              </w:rPr>
              <w:t>35%</w:t>
            </w:r>
          </w:p>
        </w:tc>
        <w:tc>
          <w:tcPr>
            <w:tcW w:w="693" w:type="dxa"/>
            <w:tcBorders>
              <w:top w:val="single" w:sz="4" w:space="0" w:color="auto"/>
              <w:left w:val="nil"/>
              <w:bottom w:val="single" w:sz="4" w:space="0" w:color="auto"/>
              <w:right w:val="single" w:sz="4" w:space="0" w:color="auto"/>
            </w:tcBorders>
          </w:tcPr>
          <w:p w14:paraId="6DE197C6" w14:textId="77777777" w:rsidR="00D53303" w:rsidRPr="00FF56C4" w:rsidRDefault="00D53303" w:rsidP="00AB51DB">
            <w:pPr>
              <w:jc w:val="center"/>
              <w:rPr>
                <w:rFonts w:cstheme="minorHAnsi"/>
                <w:sz w:val="20"/>
                <w:szCs w:val="20"/>
              </w:rPr>
            </w:pPr>
            <w:r w:rsidRPr="00FF56C4">
              <w:rPr>
                <w:sz w:val="20"/>
                <w:szCs w:val="20"/>
              </w:rPr>
              <w:t>28%</w:t>
            </w:r>
          </w:p>
        </w:tc>
        <w:tc>
          <w:tcPr>
            <w:tcW w:w="693" w:type="dxa"/>
            <w:tcBorders>
              <w:top w:val="single" w:sz="4" w:space="0" w:color="auto"/>
              <w:left w:val="nil"/>
              <w:bottom w:val="single" w:sz="4" w:space="0" w:color="auto"/>
              <w:right w:val="single" w:sz="4" w:space="0" w:color="auto"/>
            </w:tcBorders>
          </w:tcPr>
          <w:p w14:paraId="028882CA" w14:textId="77777777" w:rsidR="00D53303" w:rsidRPr="00FF56C4" w:rsidRDefault="00D53303" w:rsidP="00AB51DB">
            <w:pPr>
              <w:jc w:val="center"/>
              <w:rPr>
                <w:rFonts w:cstheme="minorHAnsi"/>
                <w:sz w:val="20"/>
                <w:szCs w:val="20"/>
              </w:rPr>
            </w:pPr>
            <w:r w:rsidRPr="00FF56C4">
              <w:rPr>
                <w:sz w:val="20"/>
                <w:szCs w:val="20"/>
              </w:rPr>
              <w:t>27%</w:t>
            </w:r>
          </w:p>
        </w:tc>
        <w:tc>
          <w:tcPr>
            <w:tcW w:w="693" w:type="dxa"/>
            <w:tcBorders>
              <w:top w:val="single" w:sz="4" w:space="0" w:color="auto"/>
              <w:left w:val="nil"/>
              <w:bottom w:val="single" w:sz="4" w:space="0" w:color="auto"/>
              <w:right w:val="single" w:sz="4" w:space="0" w:color="auto"/>
            </w:tcBorders>
          </w:tcPr>
          <w:p w14:paraId="4A0E3C99"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tcPr>
          <w:p w14:paraId="1F37A2C9" w14:textId="77777777" w:rsidR="00D53303" w:rsidRPr="00FF56C4" w:rsidRDefault="00D53303" w:rsidP="00AB51DB">
            <w:pPr>
              <w:jc w:val="center"/>
              <w:rPr>
                <w:rFonts w:cstheme="minorHAnsi"/>
                <w:sz w:val="20"/>
                <w:szCs w:val="20"/>
              </w:rPr>
            </w:pPr>
            <w:r w:rsidRPr="00FF56C4">
              <w:rPr>
                <w:sz w:val="20"/>
                <w:szCs w:val="20"/>
              </w:rPr>
              <w:t>28%</w:t>
            </w:r>
          </w:p>
        </w:tc>
        <w:tc>
          <w:tcPr>
            <w:tcW w:w="693" w:type="dxa"/>
            <w:tcBorders>
              <w:top w:val="single" w:sz="4" w:space="0" w:color="auto"/>
              <w:left w:val="nil"/>
              <w:bottom w:val="single" w:sz="4" w:space="0" w:color="auto"/>
              <w:right w:val="single" w:sz="4" w:space="0" w:color="auto"/>
            </w:tcBorders>
          </w:tcPr>
          <w:p w14:paraId="346CC466"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single" w:sz="4" w:space="0" w:color="auto"/>
              <w:left w:val="nil"/>
              <w:bottom w:val="single" w:sz="4" w:space="0" w:color="auto"/>
              <w:right w:val="single" w:sz="4" w:space="0" w:color="auto"/>
            </w:tcBorders>
          </w:tcPr>
          <w:p w14:paraId="4BB74C8E" w14:textId="77777777" w:rsidR="00D53303" w:rsidRPr="00FF56C4" w:rsidRDefault="00D53303" w:rsidP="00AB51DB">
            <w:pPr>
              <w:jc w:val="center"/>
              <w:rPr>
                <w:rFonts w:cstheme="minorHAnsi"/>
                <w:sz w:val="20"/>
                <w:szCs w:val="20"/>
              </w:rPr>
            </w:pPr>
            <w:r w:rsidRPr="00FF56C4">
              <w:rPr>
                <w:sz w:val="20"/>
                <w:szCs w:val="20"/>
              </w:rPr>
              <w:t>45%</w:t>
            </w:r>
          </w:p>
        </w:tc>
        <w:tc>
          <w:tcPr>
            <w:tcW w:w="693" w:type="dxa"/>
            <w:tcBorders>
              <w:top w:val="single" w:sz="4" w:space="0" w:color="auto"/>
              <w:left w:val="nil"/>
              <w:bottom w:val="single" w:sz="4" w:space="0" w:color="auto"/>
              <w:right w:val="single" w:sz="4" w:space="0" w:color="auto"/>
            </w:tcBorders>
          </w:tcPr>
          <w:p w14:paraId="5200B2B6" w14:textId="77777777" w:rsidR="00D53303" w:rsidRPr="00FF56C4" w:rsidRDefault="00D53303" w:rsidP="00AB51DB">
            <w:pPr>
              <w:jc w:val="center"/>
              <w:rPr>
                <w:rFonts w:cstheme="minorHAnsi"/>
                <w:sz w:val="20"/>
                <w:szCs w:val="20"/>
              </w:rPr>
            </w:pPr>
            <w:r w:rsidRPr="00FF56C4">
              <w:rPr>
                <w:sz w:val="20"/>
                <w:szCs w:val="20"/>
              </w:rPr>
              <w:t>21%</w:t>
            </w:r>
          </w:p>
        </w:tc>
        <w:tc>
          <w:tcPr>
            <w:tcW w:w="693" w:type="dxa"/>
            <w:tcBorders>
              <w:top w:val="single" w:sz="4" w:space="0" w:color="auto"/>
              <w:left w:val="nil"/>
              <w:bottom w:val="single" w:sz="4" w:space="0" w:color="auto"/>
              <w:right w:val="single" w:sz="4" w:space="0" w:color="auto"/>
            </w:tcBorders>
          </w:tcPr>
          <w:p w14:paraId="7FD4C2C2" w14:textId="1F39FC81"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20409A18" w14:textId="77777777" w:rsidR="00D53303" w:rsidRPr="00FF56C4" w:rsidRDefault="00D53303" w:rsidP="00AB51DB">
            <w:pPr>
              <w:jc w:val="center"/>
              <w:rPr>
                <w:rFonts w:cstheme="minorHAnsi"/>
                <w:sz w:val="20"/>
                <w:szCs w:val="20"/>
              </w:rPr>
            </w:pPr>
            <w:r w:rsidRPr="00FF56C4">
              <w:rPr>
                <w:sz w:val="20"/>
                <w:szCs w:val="20"/>
              </w:rPr>
              <w:t>53%</w:t>
            </w:r>
          </w:p>
        </w:tc>
      </w:tr>
      <w:tr w:rsidR="009566CE" w:rsidRPr="00FF56C4" w14:paraId="6CF5180A" w14:textId="77777777" w:rsidTr="00220B06">
        <w:tc>
          <w:tcPr>
            <w:tcW w:w="2808" w:type="dxa"/>
            <w:tcBorders>
              <w:left w:val="single" w:sz="4" w:space="0" w:color="auto"/>
            </w:tcBorders>
            <w:shd w:val="clear" w:color="auto" w:fill="BFBFBF" w:themeFill="background1" w:themeFillShade="BF"/>
          </w:tcPr>
          <w:p w14:paraId="477341A9" w14:textId="77777777" w:rsidR="00D53303" w:rsidRPr="00FF56C4" w:rsidRDefault="00D53303" w:rsidP="00AB51DB">
            <w:pPr>
              <w:rPr>
                <w:rFonts w:cstheme="minorHAnsi"/>
                <w:sz w:val="20"/>
                <w:szCs w:val="20"/>
              </w:rPr>
            </w:pPr>
            <w:r w:rsidRPr="00FF56C4">
              <w:rPr>
                <w:sz w:val="20"/>
                <w:szCs w:val="20"/>
              </w:rPr>
              <w:t>Hale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AAD314" w14:textId="77777777" w:rsidR="00D53303" w:rsidRPr="00FF56C4" w:rsidRDefault="00D53303" w:rsidP="00AB51DB">
            <w:pPr>
              <w:jc w:val="center"/>
              <w:rPr>
                <w:rFonts w:cstheme="minorHAnsi"/>
                <w:sz w:val="20"/>
                <w:szCs w:val="20"/>
              </w:rPr>
            </w:pPr>
            <w:r w:rsidRPr="00FF56C4">
              <w:rPr>
                <w:sz w:val="20"/>
                <w:szCs w:val="20"/>
              </w:rPr>
              <w:t>39%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3706235" w14:textId="77777777" w:rsidR="00D53303" w:rsidRPr="00FF56C4" w:rsidRDefault="00D53303" w:rsidP="00AB51DB">
            <w:pPr>
              <w:jc w:val="center"/>
              <w:rPr>
                <w:rFonts w:cstheme="minorHAnsi"/>
                <w:sz w:val="20"/>
                <w:szCs w:val="20"/>
              </w:rPr>
            </w:pPr>
            <w:r w:rsidRPr="00FF56C4">
              <w:rPr>
                <w:sz w:val="20"/>
                <w:szCs w:val="20"/>
              </w:rPr>
              <w:t>29%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9747116" w14:textId="77777777" w:rsidR="00D53303" w:rsidRPr="00FF56C4" w:rsidRDefault="00D53303" w:rsidP="00AB51DB">
            <w:pPr>
              <w:jc w:val="center"/>
              <w:rPr>
                <w:rFonts w:cstheme="minorHAnsi"/>
                <w:sz w:val="20"/>
                <w:szCs w:val="20"/>
              </w:rPr>
            </w:pPr>
            <w:r w:rsidRPr="00FF56C4">
              <w:rPr>
                <w:sz w:val="20"/>
                <w:szCs w:val="20"/>
              </w:rPr>
              <w:t>33%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32306B3" w14:textId="1187BC5D"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1C4D33A" w14:textId="77777777" w:rsidR="00D53303" w:rsidRPr="00FF56C4" w:rsidRDefault="00D53303" w:rsidP="00AB51DB">
            <w:pPr>
              <w:jc w:val="center"/>
              <w:rPr>
                <w:rFonts w:cstheme="minorHAnsi"/>
                <w:sz w:val="20"/>
                <w:szCs w:val="20"/>
              </w:rPr>
            </w:pPr>
            <w:r w:rsidRPr="00FF56C4">
              <w:rPr>
                <w:sz w:val="20"/>
                <w:szCs w:val="20"/>
              </w:rPr>
              <w:t>40%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6E81583" w14:textId="77777777" w:rsidR="00D53303" w:rsidRPr="00FF56C4" w:rsidRDefault="00D53303" w:rsidP="00AB51DB">
            <w:pPr>
              <w:jc w:val="center"/>
              <w:rPr>
                <w:rFonts w:cstheme="minorHAnsi"/>
                <w:sz w:val="20"/>
                <w:szCs w:val="20"/>
              </w:rPr>
            </w:pPr>
            <w:r w:rsidRPr="00FF56C4">
              <w:rPr>
                <w:sz w:val="20"/>
                <w:szCs w:val="20"/>
              </w:rPr>
              <w:t>33%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08E1A55" w14:textId="253DB00C"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694FD40" w14:textId="3389BE4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CC4804D" w14:textId="674392C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97AF426" w14:textId="38811385" w:rsidR="00D53303" w:rsidRPr="00FF56C4" w:rsidRDefault="00CB5A45" w:rsidP="00AB51DB">
            <w:pPr>
              <w:jc w:val="center"/>
              <w:rPr>
                <w:rFonts w:cstheme="minorHAnsi"/>
                <w:sz w:val="20"/>
                <w:szCs w:val="20"/>
              </w:rPr>
            </w:pPr>
            <w:r>
              <w:rPr>
                <w:sz w:val="20"/>
                <w:szCs w:val="20"/>
              </w:rPr>
              <w:t>NA</w:t>
            </w:r>
          </w:p>
        </w:tc>
      </w:tr>
      <w:tr w:rsidR="002E6D77" w:rsidRPr="00FF56C4" w14:paraId="6FE546B5" w14:textId="77777777" w:rsidTr="00220B06">
        <w:tc>
          <w:tcPr>
            <w:tcW w:w="2808" w:type="dxa"/>
            <w:tcBorders>
              <w:left w:val="single" w:sz="4" w:space="0" w:color="auto"/>
            </w:tcBorders>
          </w:tcPr>
          <w:p w14:paraId="11A8275B" w14:textId="77777777" w:rsidR="00D53303" w:rsidRPr="00FF56C4" w:rsidRDefault="00D53303" w:rsidP="00AB51DB">
            <w:pPr>
              <w:rPr>
                <w:rFonts w:cstheme="minorHAnsi"/>
                <w:sz w:val="20"/>
                <w:szCs w:val="20"/>
              </w:rPr>
            </w:pPr>
            <w:r w:rsidRPr="00FF56C4">
              <w:rPr>
                <w:sz w:val="20"/>
                <w:szCs w:val="20"/>
              </w:rPr>
              <w:t>Perry ES</w:t>
            </w:r>
          </w:p>
        </w:tc>
        <w:tc>
          <w:tcPr>
            <w:tcW w:w="693" w:type="dxa"/>
            <w:tcBorders>
              <w:top w:val="single" w:sz="4" w:space="0" w:color="auto"/>
              <w:left w:val="single" w:sz="4" w:space="0" w:color="auto"/>
              <w:bottom w:val="single" w:sz="4" w:space="0" w:color="auto"/>
              <w:right w:val="single" w:sz="4" w:space="0" w:color="auto"/>
            </w:tcBorders>
          </w:tcPr>
          <w:p w14:paraId="7AFA7AF0" w14:textId="77777777" w:rsidR="00D53303" w:rsidRPr="00FF56C4" w:rsidRDefault="00D53303" w:rsidP="00AB51DB">
            <w:pPr>
              <w:jc w:val="center"/>
              <w:rPr>
                <w:rFonts w:cstheme="minorHAnsi"/>
                <w:sz w:val="20"/>
                <w:szCs w:val="20"/>
              </w:rPr>
            </w:pPr>
            <w:r w:rsidRPr="00FF56C4">
              <w:rPr>
                <w:sz w:val="20"/>
                <w:szCs w:val="20"/>
              </w:rPr>
              <w:t>12%</w:t>
            </w:r>
          </w:p>
        </w:tc>
        <w:tc>
          <w:tcPr>
            <w:tcW w:w="693" w:type="dxa"/>
            <w:tcBorders>
              <w:top w:val="single" w:sz="4" w:space="0" w:color="auto"/>
              <w:left w:val="nil"/>
              <w:bottom w:val="single" w:sz="4" w:space="0" w:color="auto"/>
              <w:right w:val="single" w:sz="4" w:space="0" w:color="auto"/>
            </w:tcBorders>
          </w:tcPr>
          <w:p w14:paraId="764B41D2"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40290036"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7FF9F93F"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33DBD9BA" w14:textId="25728C9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143C8785" w14:textId="23C9A680"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7127AFB6" w14:textId="0419DAFB"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1A8CD460" w14:textId="6601BC4B"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27BC3913" w14:textId="2AEA0314"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7AE64B57" w14:textId="77777777" w:rsidR="00D53303" w:rsidRPr="00FF56C4" w:rsidRDefault="00D53303" w:rsidP="00AB51DB">
            <w:pPr>
              <w:jc w:val="center"/>
              <w:rPr>
                <w:rFonts w:cstheme="minorHAnsi"/>
                <w:sz w:val="20"/>
                <w:szCs w:val="20"/>
              </w:rPr>
            </w:pPr>
            <w:r w:rsidRPr="00FF56C4">
              <w:rPr>
                <w:sz w:val="20"/>
                <w:szCs w:val="20"/>
              </w:rPr>
              <w:t>20%</w:t>
            </w:r>
          </w:p>
        </w:tc>
      </w:tr>
      <w:tr w:rsidR="009566CE" w:rsidRPr="00FF56C4" w14:paraId="2244E349" w14:textId="77777777" w:rsidTr="00220B06">
        <w:tc>
          <w:tcPr>
            <w:tcW w:w="2808" w:type="dxa"/>
            <w:tcBorders>
              <w:left w:val="single" w:sz="4" w:space="0" w:color="auto"/>
            </w:tcBorders>
            <w:shd w:val="clear" w:color="auto" w:fill="BFBFBF" w:themeFill="background1" w:themeFillShade="BF"/>
          </w:tcPr>
          <w:p w14:paraId="49D68291" w14:textId="77777777" w:rsidR="00D53303" w:rsidRPr="00FF56C4" w:rsidRDefault="00D53303" w:rsidP="00AB51DB">
            <w:pPr>
              <w:rPr>
                <w:rFonts w:cstheme="minorHAnsi"/>
                <w:sz w:val="20"/>
                <w:szCs w:val="20"/>
              </w:rPr>
            </w:pPr>
            <w:r w:rsidRPr="00FF56C4">
              <w:rPr>
                <w:sz w:val="20"/>
                <w:szCs w:val="20"/>
              </w:rPr>
              <w:t>Orchard Gardens K - 8</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5BD569"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F16E3B9"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C2B3474"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08836E9"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4AF4A49" w14:textId="77777777" w:rsidR="00D53303" w:rsidRPr="00FF56C4" w:rsidRDefault="00D53303" w:rsidP="00AB51DB">
            <w:pPr>
              <w:jc w:val="center"/>
              <w:rPr>
                <w:rFonts w:cstheme="minorHAnsi"/>
                <w:sz w:val="20"/>
                <w:szCs w:val="20"/>
              </w:rPr>
            </w:pPr>
            <w:r w:rsidRPr="00FF56C4">
              <w:rPr>
                <w:sz w:val="20"/>
                <w:szCs w:val="20"/>
              </w:rPr>
              <w:t>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3C18A7E" w14:textId="77777777" w:rsidR="00D53303" w:rsidRPr="00FF56C4" w:rsidRDefault="00D53303" w:rsidP="00AB51DB">
            <w:pPr>
              <w:jc w:val="center"/>
              <w:rPr>
                <w:rFonts w:cstheme="minorHAnsi"/>
                <w:sz w:val="20"/>
                <w:szCs w:val="20"/>
              </w:rPr>
            </w:pPr>
            <w:r w:rsidRPr="00FF56C4">
              <w:rPr>
                <w:sz w:val="20"/>
                <w:szCs w:val="20"/>
              </w:rPr>
              <w:t>2%</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2EADD0C" w14:textId="796FB65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72EE4B5"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D08DB4D" w14:textId="726EC3DE"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7D21A3A" w14:textId="72C08602"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669C9898" w14:textId="77777777" w:rsidTr="00220B06">
        <w:tc>
          <w:tcPr>
            <w:tcW w:w="2808" w:type="dxa"/>
            <w:tcBorders>
              <w:left w:val="single" w:sz="4" w:space="0" w:color="auto"/>
            </w:tcBorders>
          </w:tcPr>
          <w:p w14:paraId="47D0348C" w14:textId="77777777" w:rsidR="00D53303" w:rsidRPr="00FF56C4" w:rsidRDefault="00D53303" w:rsidP="00AB51DB">
            <w:pPr>
              <w:rPr>
                <w:rFonts w:cstheme="minorHAnsi"/>
                <w:sz w:val="20"/>
                <w:szCs w:val="20"/>
              </w:rPr>
            </w:pPr>
            <w:r w:rsidRPr="00FF56C4">
              <w:rPr>
                <w:sz w:val="20"/>
                <w:szCs w:val="20"/>
              </w:rPr>
              <w:t>Ohrenberger ES</w:t>
            </w:r>
          </w:p>
        </w:tc>
        <w:tc>
          <w:tcPr>
            <w:tcW w:w="693" w:type="dxa"/>
            <w:tcBorders>
              <w:top w:val="single" w:sz="4" w:space="0" w:color="auto"/>
              <w:left w:val="single" w:sz="4" w:space="0" w:color="auto"/>
              <w:bottom w:val="single" w:sz="4" w:space="0" w:color="auto"/>
              <w:right w:val="single" w:sz="4" w:space="0" w:color="auto"/>
            </w:tcBorders>
          </w:tcPr>
          <w:p w14:paraId="197CAE36" w14:textId="77777777" w:rsidR="00D53303" w:rsidRPr="00FF56C4" w:rsidRDefault="00D53303" w:rsidP="00AB51DB">
            <w:pPr>
              <w:jc w:val="center"/>
              <w:rPr>
                <w:rFonts w:cstheme="minorHAnsi"/>
                <w:sz w:val="20"/>
                <w:szCs w:val="20"/>
              </w:rPr>
            </w:pPr>
            <w:r w:rsidRPr="00FF56C4">
              <w:rPr>
                <w:sz w:val="20"/>
                <w:szCs w:val="20"/>
              </w:rPr>
              <w:t>24%</w:t>
            </w:r>
          </w:p>
        </w:tc>
        <w:tc>
          <w:tcPr>
            <w:tcW w:w="693" w:type="dxa"/>
            <w:tcBorders>
              <w:top w:val="single" w:sz="4" w:space="0" w:color="auto"/>
              <w:left w:val="nil"/>
              <w:bottom w:val="single" w:sz="4" w:space="0" w:color="auto"/>
              <w:right w:val="single" w:sz="4" w:space="0" w:color="auto"/>
            </w:tcBorders>
          </w:tcPr>
          <w:p w14:paraId="5F340ECE" w14:textId="77777777" w:rsidR="00D53303" w:rsidRPr="00FF56C4" w:rsidRDefault="00D53303" w:rsidP="00AB51DB">
            <w:pPr>
              <w:jc w:val="center"/>
              <w:rPr>
                <w:rFonts w:cstheme="minorHAnsi"/>
                <w:sz w:val="20"/>
                <w:szCs w:val="20"/>
              </w:rPr>
            </w:pPr>
            <w:r w:rsidRPr="00FF56C4">
              <w:rPr>
                <w:sz w:val="20"/>
                <w:szCs w:val="20"/>
              </w:rPr>
              <w:t>13%</w:t>
            </w:r>
          </w:p>
        </w:tc>
        <w:tc>
          <w:tcPr>
            <w:tcW w:w="693" w:type="dxa"/>
            <w:tcBorders>
              <w:top w:val="single" w:sz="4" w:space="0" w:color="auto"/>
              <w:left w:val="nil"/>
              <w:bottom w:val="single" w:sz="4" w:space="0" w:color="auto"/>
              <w:right w:val="single" w:sz="4" w:space="0" w:color="auto"/>
            </w:tcBorders>
          </w:tcPr>
          <w:p w14:paraId="6B28CFB9" w14:textId="77777777" w:rsidR="00D53303" w:rsidRPr="00FF56C4" w:rsidRDefault="00D53303" w:rsidP="00AB51DB">
            <w:pPr>
              <w:jc w:val="center"/>
              <w:rPr>
                <w:rFonts w:cstheme="minorHAnsi"/>
                <w:sz w:val="20"/>
                <w:szCs w:val="20"/>
              </w:rPr>
            </w:pPr>
            <w:r w:rsidRPr="00FF56C4">
              <w:rPr>
                <w:sz w:val="20"/>
                <w:szCs w:val="20"/>
              </w:rPr>
              <w:t>13%</w:t>
            </w:r>
          </w:p>
        </w:tc>
        <w:tc>
          <w:tcPr>
            <w:tcW w:w="693" w:type="dxa"/>
            <w:tcBorders>
              <w:top w:val="single" w:sz="4" w:space="0" w:color="auto"/>
              <w:left w:val="nil"/>
              <w:bottom w:val="single" w:sz="4" w:space="0" w:color="auto"/>
              <w:right w:val="single" w:sz="4" w:space="0" w:color="auto"/>
            </w:tcBorders>
          </w:tcPr>
          <w:p w14:paraId="17B5D2B6"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tcPr>
          <w:p w14:paraId="3561562D"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7233CFD1" w14:textId="77777777" w:rsidR="00D53303" w:rsidRPr="00FF56C4" w:rsidRDefault="00D53303" w:rsidP="00AB51DB">
            <w:pPr>
              <w:jc w:val="center"/>
              <w:rPr>
                <w:rFonts w:cstheme="minorHAnsi"/>
                <w:sz w:val="20"/>
                <w:szCs w:val="20"/>
              </w:rPr>
            </w:pPr>
            <w:r w:rsidRPr="00FF56C4">
              <w:rPr>
                <w:sz w:val="20"/>
                <w:szCs w:val="20"/>
              </w:rPr>
              <w:t>18%</w:t>
            </w:r>
          </w:p>
        </w:tc>
        <w:tc>
          <w:tcPr>
            <w:tcW w:w="693" w:type="dxa"/>
            <w:tcBorders>
              <w:top w:val="single" w:sz="4" w:space="0" w:color="auto"/>
              <w:left w:val="nil"/>
              <w:bottom w:val="single" w:sz="4" w:space="0" w:color="auto"/>
              <w:right w:val="single" w:sz="4" w:space="0" w:color="auto"/>
            </w:tcBorders>
          </w:tcPr>
          <w:p w14:paraId="48B86C1A" w14:textId="1E10F209"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6617FFEE" w14:textId="77777777" w:rsidR="00D53303" w:rsidRPr="00FF56C4" w:rsidRDefault="00D53303" w:rsidP="00AB51DB">
            <w:pPr>
              <w:jc w:val="center"/>
              <w:rPr>
                <w:rFonts w:cstheme="minorHAnsi"/>
                <w:sz w:val="20"/>
                <w:szCs w:val="20"/>
              </w:rPr>
            </w:pPr>
            <w:r w:rsidRPr="00FF56C4">
              <w:rPr>
                <w:sz w:val="20"/>
                <w:szCs w:val="20"/>
              </w:rPr>
              <w:t>12%</w:t>
            </w:r>
          </w:p>
        </w:tc>
        <w:tc>
          <w:tcPr>
            <w:tcW w:w="693" w:type="dxa"/>
            <w:tcBorders>
              <w:top w:val="single" w:sz="4" w:space="0" w:color="auto"/>
              <w:left w:val="nil"/>
              <w:bottom w:val="single" w:sz="4" w:space="0" w:color="auto"/>
              <w:right w:val="single" w:sz="4" w:space="0" w:color="auto"/>
            </w:tcBorders>
          </w:tcPr>
          <w:p w14:paraId="41C2292C" w14:textId="33B2D02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50B26369" w14:textId="77777777" w:rsidR="00D53303" w:rsidRPr="00FF56C4" w:rsidRDefault="00D53303" w:rsidP="00AB51DB">
            <w:pPr>
              <w:jc w:val="center"/>
              <w:rPr>
                <w:rFonts w:cstheme="minorHAnsi"/>
                <w:sz w:val="20"/>
                <w:szCs w:val="20"/>
              </w:rPr>
            </w:pPr>
            <w:r w:rsidRPr="00FF56C4">
              <w:rPr>
                <w:sz w:val="20"/>
                <w:szCs w:val="20"/>
              </w:rPr>
              <w:t>40%</w:t>
            </w:r>
          </w:p>
        </w:tc>
      </w:tr>
      <w:tr w:rsidR="009566CE" w:rsidRPr="00FF56C4" w14:paraId="400DD1D0" w14:textId="77777777" w:rsidTr="00220B06">
        <w:tc>
          <w:tcPr>
            <w:tcW w:w="2808" w:type="dxa"/>
            <w:tcBorders>
              <w:left w:val="single" w:sz="4" w:space="0" w:color="auto"/>
            </w:tcBorders>
            <w:shd w:val="clear" w:color="auto" w:fill="BFBFBF" w:themeFill="background1" w:themeFillShade="BF"/>
          </w:tcPr>
          <w:p w14:paraId="2096FD2D" w14:textId="77777777" w:rsidR="00D53303" w:rsidRPr="00FF56C4" w:rsidRDefault="00D53303" w:rsidP="00AB51DB">
            <w:pPr>
              <w:rPr>
                <w:rFonts w:cstheme="minorHAnsi"/>
                <w:sz w:val="20"/>
                <w:szCs w:val="20"/>
              </w:rPr>
            </w:pPr>
            <w:r w:rsidRPr="00FF56C4">
              <w:rPr>
                <w:sz w:val="20"/>
                <w:szCs w:val="20"/>
              </w:rPr>
              <w:t>Lyndon K - 8</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7B67C9" w14:textId="77777777" w:rsidR="00D53303" w:rsidRPr="00FF56C4" w:rsidRDefault="00D53303" w:rsidP="00AB51DB">
            <w:pPr>
              <w:jc w:val="center"/>
              <w:rPr>
                <w:rFonts w:cstheme="minorHAnsi"/>
                <w:sz w:val="20"/>
                <w:szCs w:val="20"/>
              </w:rPr>
            </w:pPr>
            <w:r w:rsidRPr="00FF56C4">
              <w:rPr>
                <w:sz w:val="20"/>
                <w:szCs w:val="20"/>
              </w:rPr>
              <w:t>49%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8496BF4" w14:textId="77777777" w:rsidR="00D53303" w:rsidRPr="00FF56C4" w:rsidRDefault="00D53303" w:rsidP="00AB51DB">
            <w:pPr>
              <w:jc w:val="center"/>
              <w:rPr>
                <w:rFonts w:cstheme="minorHAnsi"/>
                <w:sz w:val="20"/>
                <w:szCs w:val="20"/>
              </w:rPr>
            </w:pPr>
            <w:r w:rsidRPr="00FF56C4">
              <w:rPr>
                <w:sz w:val="20"/>
                <w:szCs w:val="20"/>
              </w:rPr>
              <w:t>29%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3BF32A1" w14:textId="77777777" w:rsidR="00D53303" w:rsidRPr="00FF56C4" w:rsidRDefault="00D53303" w:rsidP="00AB51DB">
            <w:pPr>
              <w:jc w:val="center"/>
              <w:rPr>
                <w:rFonts w:cstheme="minorHAnsi"/>
                <w:sz w:val="20"/>
                <w:szCs w:val="20"/>
              </w:rPr>
            </w:pPr>
            <w:r w:rsidRPr="00FF56C4">
              <w:rPr>
                <w:sz w:val="20"/>
                <w:szCs w:val="20"/>
              </w:rPr>
              <w:t>25%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9060CCC" w14:textId="77777777" w:rsidR="00D53303" w:rsidRPr="00FF56C4" w:rsidRDefault="00D53303" w:rsidP="00AB51DB">
            <w:pPr>
              <w:jc w:val="center"/>
              <w:rPr>
                <w:rFonts w:cstheme="minorHAnsi"/>
                <w:sz w:val="20"/>
                <w:szCs w:val="20"/>
              </w:rPr>
            </w:pPr>
            <w:r w:rsidRPr="00FF56C4">
              <w:rPr>
                <w:sz w:val="20"/>
                <w:szCs w:val="20"/>
              </w:rPr>
              <w:t>27%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825E4CB" w14:textId="77777777" w:rsidR="00D53303" w:rsidRPr="00FF56C4" w:rsidRDefault="00D53303" w:rsidP="00AB51DB">
            <w:pPr>
              <w:jc w:val="center"/>
              <w:rPr>
                <w:rFonts w:cstheme="minorHAnsi"/>
                <w:sz w:val="20"/>
                <w:szCs w:val="20"/>
              </w:rPr>
            </w:pPr>
            <w:r w:rsidRPr="00FF56C4">
              <w:rPr>
                <w:sz w:val="20"/>
                <w:szCs w:val="20"/>
              </w:rPr>
              <w:t>21%</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0C73528" w14:textId="7E4825C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54F31A5" w14:textId="694EFE6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A307948"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0A9A00B" w14:textId="3A9386C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66D7427" w14:textId="77777777" w:rsidR="00D53303" w:rsidRPr="00FF56C4" w:rsidRDefault="00D53303" w:rsidP="00AB51DB">
            <w:pPr>
              <w:jc w:val="center"/>
              <w:rPr>
                <w:rFonts w:cstheme="minorHAnsi"/>
                <w:sz w:val="20"/>
                <w:szCs w:val="20"/>
              </w:rPr>
            </w:pPr>
            <w:r w:rsidRPr="00FF56C4">
              <w:rPr>
                <w:sz w:val="20"/>
                <w:szCs w:val="20"/>
              </w:rPr>
              <w:t>65%</w:t>
            </w:r>
          </w:p>
        </w:tc>
      </w:tr>
      <w:tr w:rsidR="002E6D77" w:rsidRPr="00FF56C4" w14:paraId="594D170B" w14:textId="77777777" w:rsidTr="00220B06">
        <w:tc>
          <w:tcPr>
            <w:tcW w:w="2808" w:type="dxa"/>
            <w:tcBorders>
              <w:left w:val="single" w:sz="4" w:space="0" w:color="auto"/>
            </w:tcBorders>
          </w:tcPr>
          <w:p w14:paraId="6D36E3A3" w14:textId="77777777" w:rsidR="00D53303" w:rsidRPr="00FF56C4" w:rsidRDefault="00D53303" w:rsidP="00AB51DB">
            <w:pPr>
              <w:rPr>
                <w:rFonts w:cstheme="minorHAnsi"/>
                <w:sz w:val="20"/>
                <w:szCs w:val="20"/>
              </w:rPr>
            </w:pPr>
            <w:r w:rsidRPr="00FF56C4">
              <w:rPr>
                <w:sz w:val="20"/>
                <w:szCs w:val="20"/>
              </w:rPr>
              <w:t>P. Kennedy ES</w:t>
            </w:r>
          </w:p>
        </w:tc>
        <w:tc>
          <w:tcPr>
            <w:tcW w:w="693" w:type="dxa"/>
            <w:tcBorders>
              <w:top w:val="single" w:sz="4" w:space="0" w:color="auto"/>
              <w:left w:val="single" w:sz="4" w:space="0" w:color="auto"/>
              <w:bottom w:val="single" w:sz="4" w:space="0" w:color="auto"/>
              <w:right w:val="single" w:sz="4" w:space="0" w:color="auto"/>
            </w:tcBorders>
          </w:tcPr>
          <w:p w14:paraId="6DC7E491"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28986E5C" w14:textId="77777777" w:rsidR="00D53303" w:rsidRPr="00FF56C4" w:rsidRDefault="00D53303" w:rsidP="00AB51DB">
            <w:pPr>
              <w:jc w:val="center"/>
              <w:rPr>
                <w:rFonts w:cstheme="minorHAnsi"/>
                <w:sz w:val="20"/>
                <w:szCs w:val="20"/>
              </w:rPr>
            </w:pPr>
            <w:r w:rsidRPr="00FF56C4">
              <w:rPr>
                <w:sz w:val="20"/>
                <w:szCs w:val="20"/>
              </w:rPr>
              <w:t>3%</w:t>
            </w:r>
          </w:p>
        </w:tc>
        <w:tc>
          <w:tcPr>
            <w:tcW w:w="693" w:type="dxa"/>
            <w:tcBorders>
              <w:top w:val="single" w:sz="4" w:space="0" w:color="auto"/>
              <w:left w:val="nil"/>
              <w:bottom w:val="single" w:sz="4" w:space="0" w:color="auto"/>
              <w:right w:val="single" w:sz="4" w:space="0" w:color="auto"/>
            </w:tcBorders>
          </w:tcPr>
          <w:p w14:paraId="7ACE979C" w14:textId="77777777" w:rsidR="00D53303" w:rsidRPr="00FF56C4" w:rsidRDefault="00D53303" w:rsidP="00AB51DB">
            <w:pPr>
              <w:jc w:val="center"/>
              <w:rPr>
                <w:rFonts w:cstheme="minorHAnsi"/>
                <w:sz w:val="20"/>
                <w:szCs w:val="20"/>
              </w:rPr>
            </w:pPr>
            <w:r w:rsidRPr="00FF56C4">
              <w:rPr>
                <w:sz w:val="20"/>
                <w:szCs w:val="20"/>
              </w:rPr>
              <w:t>4%</w:t>
            </w:r>
          </w:p>
        </w:tc>
        <w:tc>
          <w:tcPr>
            <w:tcW w:w="693" w:type="dxa"/>
            <w:tcBorders>
              <w:top w:val="single" w:sz="4" w:space="0" w:color="auto"/>
              <w:left w:val="nil"/>
              <w:bottom w:val="single" w:sz="4" w:space="0" w:color="auto"/>
              <w:right w:val="single" w:sz="4" w:space="0" w:color="auto"/>
            </w:tcBorders>
          </w:tcPr>
          <w:p w14:paraId="629B33DB" w14:textId="41E537D6"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77213FE2" w14:textId="77777777" w:rsidR="00D53303" w:rsidRPr="00FF56C4" w:rsidRDefault="00D53303" w:rsidP="00AB51DB">
            <w:pPr>
              <w:jc w:val="center"/>
              <w:rPr>
                <w:rFonts w:cstheme="minorHAnsi"/>
                <w:sz w:val="20"/>
                <w:szCs w:val="20"/>
              </w:rPr>
            </w:pPr>
            <w:r w:rsidRPr="00FF56C4">
              <w:rPr>
                <w:sz w:val="20"/>
                <w:szCs w:val="20"/>
              </w:rPr>
              <w:t>4%</w:t>
            </w:r>
          </w:p>
        </w:tc>
        <w:tc>
          <w:tcPr>
            <w:tcW w:w="693" w:type="dxa"/>
            <w:tcBorders>
              <w:top w:val="single" w:sz="4" w:space="0" w:color="auto"/>
              <w:left w:val="nil"/>
              <w:bottom w:val="single" w:sz="4" w:space="0" w:color="auto"/>
              <w:right w:val="single" w:sz="4" w:space="0" w:color="auto"/>
            </w:tcBorders>
          </w:tcPr>
          <w:p w14:paraId="519CAD72" w14:textId="2514D1DD"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02B6E16F" w14:textId="34A4D78E"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3CF30BD5" w14:textId="77777777" w:rsidR="00D53303" w:rsidRPr="00FF56C4" w:rsidRDefault="00D53303" w:rsidP="00AB51DB">
            <w:pPr>
              <w:jc w:val="center"/>
              <w:rPr>
                <w:rFonts w:cstheme="minorHAnsi"/>
                <w:sz w:val="20"/>
                <w:szCs w:val="20"/>
              </w:rPr>
            </w:pPr>
            <w:r w:rsidRPr="00FF56C4">
              <w:rPr>
                <w:sz w:val="20"/>
                <w:szCs w:val="20"/>
              </w:rPr>
              <w:t>3%</w:t>
            </w:r>
          </w:p>
        </w:tc>
        <w:tc>
          <w:tcPr>
            <w:tcW w:w="693" w:type="dxa"/>
            <w:tcBorders>
              <w:top w:val="single" w:sz="4" w:space="0" w:color="auto"/>
              <w:left w:val="nil"/>
              <w:bottom w:val="single" w:sz="4" w:space="0" w:color="auto"/>
              <w:right w:val="single" w:sz="4" w:space="0" w:color="auto"/>
            </w:tcBorders>
          </w:tcPr>
          <w:p w14:paraId="5319C02C" w14:textId="7449C48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DEE4801" w14:textId="754D3479"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30317708" w14:textId="77777777" w:rsidTr="00220B06">
        <w:tc>
          <w:tcPr>
            <w:tcW w:w="2808" w:type="dxa"/>
            <w:tcBorders>
              <w:left w:val="single" w:sz="4" w:space="0" w:color="auto"/>
            </w:tcBorders>
            <w:shd w:val="clear" w:color="auto" w:fill="BFBFBF" w:themeFill="background1" w:themeFillShade="BF"/>
          </w:tcPr>
          <w:p w14:paraId="7D79E22D" w14:textId="77777777" w:rsidR="00D53303" w:rsidRPr="00FF56C4" w:rsidRDefault="00D53303" w:rsidP="00AB51DB">
            <w:pPr>
              <w:rPr>
                <w:rFonts w:cstheme="minorHAnsi"/>
                <w:sz w:val="20"/>
                <w:szCs w:val="20"/>
              </w:rPr>
            </w:pPr>
            <w:r w:rsidRPr="00FF56C4">
              <w:rPr>
                <w:sz w:val="20"/>
                <w:szCs w:val="20"/>
              </w:rPr>
              <w:t>William Henderson Lower</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E6C8BD" w14:textId="772E5EB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BAFE62E" w14:textId="5DD93D9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61E65A7" w14:textId="3B70BF4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72E83B8" w14:textId="66159F2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E8011B2" w14:textId="67BFBF3E"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233AA37" w14:textId="466EDA0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315BD93" w14:textId="3E51B77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4166FB7" w14:textId="7B797F9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BC8ABFA" w14:textId="451A6B1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C7A7042" w14:textId="1F597042" w:rsidR="00D53303" w:rsidRPr="00FF56C4" w:rsidRDefault="00CB5A45" w:rsidP="00AB51DB">
            <w:pPr>
              <w:jc w:val="center"/>
              <w:rPr>
                <w:rFonts w:cstheme="minorHAnsi"/>
                <w:sz w:val="20"/>
                <w:szCs w:val="20"/>
              </w:rPr>
            </w:pPr>
            <w:r>
              <w:rPr>
                <w:sz w:val="20"/>
                <w:szCs w:val="20"/>
              </w:rPr>
              <w:t>NA</w:t>
            </w:r>
          </w:p>
        </w:tc>
      </w:tr>
      <w:tr w:rsidR="002E6D77" w:rsidRPr="00FF56C4" w14:paraId="5D2CA17B" w14:textId="77777777" w:rsidTr="00220B06">
        <w:tc>
          <w:tcPr>
            <w:tcW w:w="2808" w:type="dxa"/>
            <w:tcBorders>
              <w:left w:val="single" w:sz="4" w:space="0" w:color="auto"/>
            </w:tcBorders>
          </w:tcPr>
          <w:p w14:paraId="74B04CD6" w14:textId="77777777" w:rsidR="00D53303" w:rsidRPr="00FF56C4" w:rsidRDefault="00D53303" w:rsidP="00AB51DB">
            <w:pPr>
              <w:rPr>
                <w:rFonts w:cstheme="minorHAnsi"/>
                <w:sz w:val="20"/>
                <w:szCs w:val="20"/>
              </w:rPr>
            </w:pPr>
            <w:r w:rsidRPr="00FF56C4">
              <w:rPr>
                <w:sz w:val="20"/>
                <w:szCs w:val="20"/>
              </w:rPr>
              <w:t>Dever ES</w:t>
            </w:r>
          </w:p>
        </w:tc>
        <w:tc>
          <w:tcPr>
            <w:tcW w:w="693" w:type="dxa"/>
            <w:tcBorders>
              <w:top w:val="single" w:sz="4" w:space="0" w:color="auto"/>
              <w:left w:val="single" w:sz="4" w:space="0" w:color="auto"/>
              <w:bottom w:val="single" w:sz="4" w:space="0" w:color="auto"/>
              <w:right w:val="single" w:sz="4" w:space="0" w:color="auto"/>
            </w:tcBorders>
          </w:tcPr>
          <w:p w14:paraId="2A80B344"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tcPr>
          <w:p w14:paraId="266A058E"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4C63E7DC" w14:textId="77777777" w:rsidR="00D53303" w:rsidRPr="00FF56C4" w:rsidRDefault="00D53303" w:rsidP="00AB51DB">
            <w:pPr>
              <w:jc w:val="center"/>
              <w:rPr>
                <w:rFonts w:cstheme="minorHAnsi"/>
                <w:sz w:val="20"/>
                <w:szCs w:val="20"/>
              </w:rPr>
            </w:pPr>
            <w:r w:rsidRPr="00FF56C4">
              <w:rPr>
                <w:sz w:val="20"/>
                <w:szCs w:val="20"/>
              </w:rPr>
              <w:t>4%</w:t>
            </w:r>
          </w:p>
        </w:tc>
        <w:tc>
          <w:tcPr>
            <w:tcW w:w="693" w:type="dxa"/>
            <w:tcBorders>
              <w:top w:val="single" w:sz="4" w:space="0" w:color="auto"/>
              <w:left w:val="nil"/>
              <w:bottom w:val="single" w:sz="4" w:space="0" w:color="auto"/>
              <w:right w:val="single" w:sz="4" w:space="0" w:color="auto"/>
            </w:tcBorders>
          </w:tcPr>
          <w:p w14:paraId="2FC2C381" w14:textId="06BF041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5DD30ADF"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tcPr>
          <w:p w14:paraId="0454F325"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4A0075A8" w14:textId="35F77CEC"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0EAE961C"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5AC16F1C" w14:textId="3D6DF2EB"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49D07530" w14:textId="15138103"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6E0D6A2D" w14:textId="77777777" w:rsidTr="00220B06">
        <w:tc>
          <w:tcPr>
            <w:tcW w:w="2808" w:type="dxa"/>
            <w:tcBorders>
              <w:left w:val="single" w:sz="4" w:space="0" w:color="auto"/>
            </w:tcBorders>
            <w:shd w:val="clear" w:color="auto" w:fill="BFBFBF" w:themeFill="background1" w:themeFillShade="BF"/>
          </w:tcPr>
          <w:p w14:paraId="143BCCDE" w14:textId="77777777" w:rsidR="00D53303" w:rsidRPr="00FF56C4" w:rsidRDefault="00D53303" w:rsidP="00AB51DB">
            <w:pPr>
              <w:rPr>
                <w:rFonts w:cstheme="minorHAnsi"/>
                <w:sz w:val="20"/>
                <w:szCs w:val="20"/>
              </w:rPr>
            </w:pPr>
            <w:r w:rsidRPr="00FF56C4">
              <w:rPr>
                <w:sz w:val="20"/>
                <w:szCs w:val="20"/>
              </w:rPr>
              <w:t>Bates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2F2AAD"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D851A60" w14:textId="77777777" w:rsidR="00D53303" w:rsidRPr="00FF56C4" w:rsidRDefault="00D53303" w:rsidP="00AB51DB">
            <w:pPr>
              <w:jc w:val="center"/>
              <w:rPr>
                <w:rFonts w:cstheme="minorHAnsi"/>
                <w:sz w:val="20"/>
                <w:szCs w:val="20"/>
              </w:rPr>
            </w:pPr>
            <w:r w:rsidRPr="00FF56C4">
              <w:rPr>
                <w:sz w:val="20"/>
                <w:szCs w:val="20"/>
              </w:rPr>
              <w:t>4%</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6517B17"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EEBED42"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BF9D6E3"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AB5C178" w14:textId="17DAB82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9CBEDEF" w14:textId="3477392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F73E5C1"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C420797" w14:textId="7A8C08FE"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C29E399" w14:textId="1FFAD3B2"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6A6345AA" w14:textId="77777777" w:rsidTr="00220B06">
        <w:tc>
          <w:tcPr>
            <w:tcW w:w="2808" w:type="dxa"/>
            <w:tcBorders>
              <w:left w:val="single" w:sz="4" w:space="0" w:color="auto"/>
            </w:tcBorders>
          </w:tcPr>
          <w:p w14:paraId="13AF3B75" w14:textId="77777777" w:rsidR="00D53303" w:rsidRPr="00FF56C4" w:rsidRDefault="00D53303" w:rsidP="00AB51DB">
            <w:pPr>
              <w:rPr>
                <w:rFonts w:cstheme="minorHAnsi"/>
                <w:sz w:val="20"/>
                <w:szCs w:val="20"/>
              </w:rPr>
            </w:pPr>
            <w:r w:rsidRPr="00FF56C4">
              <w:rPr>
                <w:sz w:val="20"/>
                <w:szCs w:val="20"/>
              </w:rPr>
              <w:t>Quincy ES</w:t>
            </w:r>
          </w:p>
        </w:tc>
        <w:tc>
          <w:tcPr>
            <w:tcW w:w="693" w:type="dxa"/>
            <w:tcBorders>
              <w:top w:val="single" w:sz="4" w:space="0" w:color="auto"/>
              <w:left w:val="single" w:sz="4" w:space="0" w:color="auto"/>
              <w:bottom w:val="single" w:sz="4" w:space="0" w:color="auto"/>
              <w:right w:val="single" w:sz="4" w:space="0" w:color="auto"/>
            </w:tcBorders>
          </w:tcPr>
          <w:p w14:paraId="4488BBC3" w14:textId="77777777" w:rsidR="00D53303" w:rsidRPr="00FF56C4" w:rsidRDefault="00D53303" w:rsidP="00AB51DB">
            <w:pPr>
              <w:jc w:val="center"/>
              <w:rPr>
                <w:rFonts w:cstheme="minorHAnsi"/>
                <w:sz w:val="20"/>
                <w:szCs w:val="20"/>
              </w:rPr>
            </w:pPr>
            <w:r w:rsidRPr="00FF56C4">
              <w:rPr>
                <w:sz w:val="20"/>
                <w:szCs w:val="20"/>
              </w:rPr>
              <w:t>42%</w:t>
            </w:r>
          </w:p>
        </w:tc>
        <w:tc>
          <w:tcPr>
            <w:tcW w:w="693" w:type="dxa"/>
            <w:tcBorders>
              <w:top w:val="single" w:sz="4" w:space="0" w:color="auto"/>
              <w:left w:val="nil"/>
              <w:bottom w:val="single" w:sz="4" w:space="0" w:color="auto"/>
              <w:right w:val="single" w:sz="4" w:space="0" w:color="auto"/>
            </w:tcBorders>
          </w:tcPr>
          <w:p w14:paraId="4C9813E3" w14:textId="77777777" w:rsidR="00D53303" w:rsidRPr="00FF56C4" w:rsidRDefault="00D53303" w:rsidP="00AB51DB">
            <w:pPr>
              <w:jc w:val="center"/>
              <w:rPr>
                <w:rFonts w:cstheme="minorHAnsi"/>
                <w:sz w:val="20"/>
                <w:szCs w:val="20"/>
              </w:rPr>
            </w:pPr>
            <w:r w:rsidRPr="00FF56C4">
              <w:rPr>
                <w:sz w:val="20"/>
                <w:szCs w:val="20"/>
              </w:rPr>
              <w:t>38%</w:t>
            </w:r>
          </w:p>
        </w:tc>
        <w:tc>
          <w:tcPr>
            <w:tcW w:w="693" w:type="dxa"/>
            <w:tcBorders>
              <w:top w:val="single" w:sz="4" w:space="0" w:color="auto"/>
              <w:left w:val="nil"/>
              <w:bottom w:val="single" w:sz="4" w:space="0" w:color="auto"/>
              <w:right w:val="single" w:sz="4" w:space="0" w:color="auto"/>
            </w:tcBorders>
          </w:tcPr>
          <w:p w14:paraId="013FC276" w14:textId="77777777" w:rsidR="00D53303" w:rsidRPr="00FF56C4" w:rsidRDefault="00D53303" w:rsidP="00AB51DB">
            <w:pPr>
              <w:jc w:val="center"/>
              <w:rPr>
                <w:rFonts w:cstheme="minorHAnsi"/>
                <w:sz w:val="20"/>
                <w:szCs w:val="20"/>
              </w:rPr>
            </w:pPr>
            <w:r w:rsidRPr="00FF56C4">
              <w:rPr>
                <w:sz w:val="20"/>
                <w:szCs w:val="20"/>
              </w:rPr>
              <w:t>38%</w:t>
            </w:r>
          </w:p>
        </w:tc>
        <w:tc>
          <w:tcPr>
            <w:tcW w:w="693" w:type="dxa"/>
            <w:tcBorders>
              <w:top w:val="single" w:sz="4" w:space="0" w:color="auto"/>
              <w:left w:val="nil"/>
              <w:bottom w:val="single" w:sz="4" w:space="0" w:color="auto"/>
              <w:right w:val="single" w:sz="4" w:space="0" w:color="auto"/>
            </w:tcBorders>
          </w:tcPr>
          <w:p w14:paraId="0613D7ED" w14:textId="77777777" w:rsidR="00D53303" w:rsidRPr="00FF56C4" w:rsidRDefault="00D53303" w:rsidP="00AB51DB">
            <w:pPr>
              <w:jc w:val="center"/>
              <w:rPr>
                <w:rFonts w:cstheme="minorHAnsi"/>
                <w:sz w:val="20"/>
                <w:szCs w:val="20"/>
              </w:rPr>
            </w:pPr>
            <w:r w:rsidRPr="00FF56C4">
              <w:rPr>
                <w:sz w:val="20"/>
                <w:szCs w:val="20"/>
              </w:rPr>
              <w:t>17%</w:t>
            </w:r>
          </w:p>
        </w:tc>
        <w:tc>
          <w:tcPr>
            <w:tcW w:w="693" w:type="dxa"/>
            <w:tcBorders>
              <w:top w:val="single" w:sz="4" w:space="0" w:color="auto"/>
              <w:left w:val="nil"/>
              <w:bottom w:val="single" w:sz="4" w:space="0" w:color="auto"/>
              <w:right w:val="single" w:sz="4" w:space="0" w:color="auto"/>
            </w:tcBorders>
          </w:tcPr>
          <w:p w14:paraId="424F5546" w14:textId="77777777" w:rsidR="00D53303" w:rsidRPr="00FF56C4" w:rsidRDefault="00D53303" w:rsidP="00AB51DB">
            <w:pPr>
              <w:jc w:val="center"/>
              <w:rPr>
                <w:rFonts w:cstheme="minorHAnsi"/>
                <w:sz w:val="20"/>
                <w:szCs w:val="20"/>
              </w:rPr>
            </w:pPr>
            <w:r w:rsidRPr="00FF56C4">
              <w:rPr>
                <w:sz w:val="20"/>
                <w:szCs w:val="20"/>
              </w:rPr>
              <w:t>40%</w:t>
            </w:r>
          </w:p>
        </w:tc>
        <w:tc>
          <w:tcPr>
            <w:tcW w:w="693" w:type="dxa"/>
            <w:tcBorders>
              <w:top w:val="single" w:sz="4" w:space="0" w:color="auto"/>
              <w:left w:val="nil"/>
              <w:bottom w:val="single" w:sz="4" w:space="0" w:color="auto"/>
              <w:right w:val="single" w:sz="4" w:space="0" w:color="auto"/>
            </w:tcBorders>
          </w:tcPr>
          <w:p w14:paraId="788729EA" w14:textId="77777777" w:rsidR="00D53303" w:rsidRPr="00FF56C4" w:rsidRDefault="00D53303" w:rsidP="00AB51DB">
            <w:pPr>
              <w:jc w:val="center"/>
              <w:rPr>
                <w:rFonts w:cstheme="minorHAnsi"/>
                <w:sz w:val="20"/>
                <w:szCs w:val="20"/>
              </w:rPr>
            </w:pPr>
            <w:r w:rsidRPr="00FF56C4">
              <w:rPr>
                <w:sz w:val="20"/>
                <w:szCs w:val="20"/>
              </w:rPr>
              <w:t>20%</w:t>
            </w:r>
          </w:p>
        </w:tc>
        <w:tc>
          <w:tcPr>
            <w:tcW w:w="693" w:type="dxa"/>
            <w:tcBorders>
              <w:top w:val="single" w:sz="4" w:space="0" w:color="auto"/>
              <w:left w:val="nil"/>
              <w:bottom w:val="single" w:sz="4" w:space="0" w:color="auto"/>
              <w:right w:val="single" w:sz="4" w:space="0" w:color="auto"/>
            </w:tcBorders>
          </w:tcPr>
          <w:p w14:paraId="745FDB88" w14:textId="77777777" w:rsidR="00D53303" w:rsidRPr="00FF56C4" w:rsidRDefault="00D53303" w:rsidP="00AB51DB">
            <w:pPr>
              <w:jc w:val="center"/>
              <w:rPr>
                <w:rFonts w:cstheme="minorHAnsi"/>
                <w:sz w:val="20"/>
                <w:szCs w:val="20"/>
              </w:rPr>
            </w:pPr>
            <w:r w:rsidRPr="00FF56C4">
              <w:rPr>
                <w:sz w:val="20"/>
                <w:szCs w:val="20"/>
              </w:rPr>
              <w:t>43%</w:t>
            </w:r>
          </w:p>
        </w:tc>
        <w:tc>
          <w:tcPr>
            <w:tcW w:w="693" w:type="dxa"/>
            <w:tcBorders>
              <w:top w:val="single" w:sz="4" w:space="0" w:color="auto"/>
              <w:left w:val="nil"/>
              <w:bottom w:val="single" w:sz="4" w:space="0" w:color="auto"/>
              <w:right w:val="single" w:sz="4" w:space="0" w:color="auto"/>
            </w:tcBorders>
          </w:tcPr>
          <w:p w14:paraId="1C75F568"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tcPr>
          <w:p w14:paraId="74545A24" w14:textId="07E95B2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6312FC3B" w14:textId="1D9C5984"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745F3332" w14:textId="77777777" w:rsidTr="00220B06">
        <w:tc>
          <w:tcPr>
            <w:tcW w:w="2808" w:type="dxa"/>
            <w:tcBorders>
              <w:left w:val="single" w:sz="4" w:space="0" w:color="auto"/>
            </w:tcBorders>
            <w:shd w:val="clear" w:color="auto" w:fill="BFBFBF" w:themeFill="background1" w:themeFillShade="BF"/>
          </w:tcPr>
          <w:p w14:paraId="7D74699D" w14:textId="77777777" w:rsidR="00D53303" w:rsidRPr="00FF56C4" w:rsidRDefault="00D53303" w:rsidP="00AB51DB">
            <w:pPr>
              <w:rPr>
                <w:rFonts w:cstheme="minorHAnsi"/>
                <w:sz w:val="20"/>
                <w:szCs w:val="20"/>
              </w:rPr>
            </w:pPr>
            <w:r w:rsidRPr="00FF56C4">
              <w:rPr>
                <w:sz w:val="20"/>
                <w:szCs w:val="20"/>
              </w:rPr>
              <w:t>Clap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04AA96" w14:textId="617CA5C3"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C1134C1" w14:textId="6722955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B21981F" w14:textId="7DFC9A6B"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2D5A618" w14:textId="1491074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951AF7A" w14:textId="6B48E1A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DC59D1B" w14:textId="03F64DD5"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1290114" w14:textId="7FBF21F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D1B483D" w14:textId="02133500"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AAF1C30" w14:textId="2D35CA7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AD9109C" w14:textId="70A918E5"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5E4F4F06" w14:textId="77777777" w:rsidTr="00220B06">
        <w:tc>
          <w:tcPr>
            <w:tcW w:w="2808" w:type="dxa"/>
            <w:tcBorders>
              <w:left w:val="single" w:sz="4" w:space="0" w:color="auto"/>
            </w:tcBorders>
          </w:tcPr>
          <w:p w14:paraId="033BEF31" w14:textId="77777777" w:rsidR="00D53303" w:rsidRPr="00FF56C4" w:rsidRDefault="00D53303" w:rsidP="00AB51DB">
            <w:pPr>
              <w:rPr>
                <w:rFonts w:cstheme="minorHAnsi"/>
                <w:sz w:val="20"/>
                <w:szCs w:val="20"/>
              </w:rPr>
            </w:pPr>
            <w:r w:rsidRPr="00FF56C4">
              <w:rPr>
                <w:sz w:val="20"/>
                <w:szCs w:val="20"/>
              </w:rPr>
              <w:t>Adams ES</w:t>
            </w:r>
          </w:p>
        </w:tc>
        <w:tc>
          <w:tcPr>
            <w:tcW w:w="693" w:type="dxa"/>
            <w:tcBorders>
              <w:top w:val="single" w:sz="4" w:space="0" w:color="auto"/>
              <w:left w:val="single" w:sz="4" w:space="0" w:color="auto"/>
              <w:bottom w:val="single" w:sz="4" w:space="0" w:color="auto"/>
              <w:right w:val="single" w:sz="4" w:space="0" w:color="auto"/>
            </w:tcBorders>
          </w:tcPr>
          <w:p w14:paraId="2D53DF2D" w14:textId="77777777" w:rsidR="00D53303" w:rsidRPr="00FF56C4" w:rsidRDefault="00D53303" w:rsidP="00AB51DB">
            <w:pPr>
              <w:jc w:val="center"/>
              <w:rPr>
                <w:rFonts w:cstheme="minorHAnsi"/>
                <w:sz w:val="20"/>
                <w:szCs w:val="20"/>
              </w:rPr>
            </w:pPr>
            <w:r w:rsidRPr="00FF56C4">
              <w:rPr>
                <w:sz w:val="20"/>
                <w:szCs w:val="20"/>
              </w:rPr>
              <w:t>25%</w:t>
            </w:r>
          </w:p>
        </w:tc>
        <w:tc>
          <w:tcPr>
            <w:tcW w:w="693" w:type="dxa"/>
            <w:tcBorders>
              <w:top w:val="single" w:sz="4" w:space="0" w:color="auto"/>
              <w:left w:val="nil"/>
              <w:bottom w:val="single" w:sz="4" w:space="0" w:color="auto"/>
              <w:right w:val="single" w:sz="4" w:space="0" w:color="auto"/>
            </w:tcBorders>
          </w:tcPr>
          <w:p w14:paraId="05A599EB" w14:textId="77777777" w:rsidR="00D53303" w:rsidRPr="00FF56C4" w:rsidRDefault="00D53303" w:rsidP="00AB51DB">
            <w:pPr>
              <w:jc w:val="center"/>
              <w:rPr>
                <w:rFonts w:cstheme="minorHAnsi"/>
                <w:sz w:val="20"/>
                <w:szCs w:val="20"/>
              </w:rPr>
            </w:pPr>
            <w:r w:rsidRPr="00FF56C4">
              <w:rPr>
                <w:sz w:val="20"/>
                <w:szCs w:val="20"/>
              </w:rPr>
              <w:t>19%</w:t>
            </w:r>
          </w:p>
        </w:tc>
        <w:tc>
          <w:tcPr>
            <w:tcW w:w="693" w:type="dxa"/>
            <w:tcBorders>
              <w:top w:val="single" w:sz="4" w:space="0" w:color="auto"/>
              <w:left w:val="nil"/>
              <w:bottom w:val="single" w:sz="4" w:space="0" w:color="auto"/>
              <w:right w:val="single" w:sz="4" w:space="0" w:color="auto"/>
            </w:tcBorders>
          </w:tcPr>
          <w:p w14:paraId="3D0E8B50" w14:textId="77777777" w:rsidR="00D53303" w:rsidRPr="00FF56C4" w:rsidRDefault="00D53303" w:rsidP="00AB51DB">
            <w:pPr>
              <w:jc w:val="center"/>
              <w:rPr>
                <w:rFonts w:cstheme="minorHAnsi"/>
                <w:sz w:val="20"/>
                <w:szCs w:val="20"/>
              </w:rPr>
            </w:pPr>
            <w:r w:rsidRPr="00FF56C4">
              <w:rPr>
                <w:sz w:val="20"/>
                <w:szCs w:val="20"/>
              </w:rPr>
              <w:t>18%</w:t>
            </w:r>
          </w:p>
        </w:tc>
        <w:tc>
          <w:tcPr>
            <w:tcW w:w="693" w:type="dxa"/>
            <w:tcBorders>
              <w:top w:val="single" w:sz="4" w:space="0" w:color="auto"/>
              <w:left w:val="nil"/>
              <w:bottom w:val="single" w:sz="4" w:space="0" w:color="auto"/>
              <w:right w:val="single" w:sz="4" w:space="0" w:color="auto"/>
            </w:tcBorders>
          </w:tcPr>
          <w:p w14:paraId="720345B7" w14:textId="339D8726"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02966C87" w14:textId="77777777" w:rsidR="00D53303" w:rsidRPr="00FF56C4" w:rsidRDefault="00D53303" w:rsidP="00AB51DB">
            <w:pPr>
              <w:jc w:val="center"/>
              <w:rPr>
                <w:rFonts w:cstheme="minorHAnsi"/>
                <w:sz w:val="20"/>
                <w:szCs w:val="20"/>
              </w:rPr>
            </w:pPr>
            <w:r w:rsidRPr="00FF56C4">
              <w:rPr>
                <w:sz w:val="20"/>
                <w:szCs w:val="20"/>
              </w:rPr>
              <w:t>20%</w:t>
            </w:r>
          </w:p>
        </w:tc>
        <w:tc>
          <w:tcPr>
            <w:tcW w:w="693" w:type="dxa"/>
            <w:tcBorders>
              <w:top w:val="single" w:sz="4" w:space="0" w:color="auto"/>
              <w:left w:val="nil"/>
              <w:bottom w:val="single" w:sz="4" w:space="0" w:color="auto"/>
              <w:right w:val="single" w:sz="4" w:space="0" w:color="auto"/>
            </w:tcBorders>
          </w:tcPr>
          <w:p w14:paraId="5FCE3203" w14:textId="3B5186F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4617510" w14:textId="27E2F6C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29D4945F" w14:textId="77777777" w:rsidR="00D53303" w:rsidRPr="00FF56C4" w:rsidRDefault="00D53303" w:rsidP="00AB51DB">
            <w:pPr>
              <w:jc w:val="center"/>
              <w:rPr>
                <w:rFonts w:cstheme="minorHAnsi"/>
                <w:sz w:val="20"/>
                <w:szCs w:val="20"/>
              </w:rPr>
            </w:pPr>
            <w:r w:rsidRPr="00FF56C4">
              <w:rPr>
                <w:sz w:val="20"/>
                <w:szCs w:val="20"/>
              </w:rPr>
              <w:t>26%</w:t>
            </w:r>
          </w:p>
        </w:tc>
        <w:tc>
          <w:tcPr>
            <w:tcW w:w="693" w:type="dxa"/>
            <w:tcBorders>
              <w:top w:val="single" w:sz="4" w:space="0" w:color="auto"/>
              <w:left w:val="nil"/>
              <w:bottom w:val="single" w:sz="4" w:space="0" w:color="auto"/>
              <w:right w:val="single" w:sz="4" w:space="0" w:color="auto"/>
            </w:tcBorders>
          </w:tcPr>
          <w:p w14:paraId="5B4CC4C5" w14:textId="539F43F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2B25A59D" w14:textId="4B211E65"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3643A6CC" w14:textId="77777777" w:rsidTr="00220B06">
        <w:tc>
          <w:tcPr>
            <w:tcW w:w="2808" w:type="dxa"/>
            <w:tcBorders>
              <w:left w:val="single" w:sz="4" w:space="0" w:color="auto"/>
            </w:tcBorders>
            <w:shd w:val="clear" w:color="auto" w:fill="BFBFBF" w:themeFill="background1" w:themeFillShade="BF"/>
          </w:tcPr>
          <w:p w14:paraId="239794F7" w14:textId="77777777" w:rsidR="00D53303" w:rsidRPr="00FF56C4" w:rsidRDefault="00D53303" w:rsidP="00AB51DB">
            <w:pPr>
              <w:rPr>
                <w:rFonts w:cstheme="minorHAnsi"/>
                <w:sz w:val="20"/>
                <w:szCs w:val="20"/>
              </w:rPr>
            </w:pPr>
            <w:r w:rsidRPr="00FF56C4">
              <w:rPr>
                <w:sz w:val="20"/>
                <w:szCs w:val="20"/>
              </w:rPr>
              <w:t>Mason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3A7DE8" w14:textId="77777777" w:rsidR="00D53303" w:rsidRPr="00FF56C4" w:rsidRDefault="00D53303" w:rsidP="00AB51DB">
            <w:pPr>
              <w:jc w:val="center"/>
              <w:rPr>
                <w:rFonts w:cstheme="minorHAnsi"/>
                <w:sz w:val="20"/>
                <w:szCs w:val="20"/>
              </w:rPr>
            </w:pPr>
            <w:r w:rsidRPr="00FF56C4">
              <w:rPr>
                <w:sz w:val="20"/>
                <w:szCs w:val="20"/>
              </w:rPr>
              <w:t>17%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3FCED46" w14:textId="77777777" w:rsidR="00D53303" w:rsidRPr="00FF56C4" w:rsidRDefault="00D53303" w:rsidP="00AB51DB">
            <w:pPr>
              <w:jc w:val="center"/>
              <w:rPr>
                <w:rFonts w:cstheme="minorHAnsi"/>
                <w:sz w:val="20"/>
                <w:szCs w:val="20"/>
              </w:rPr>
            </w:pPr>
            <w:r w:rsidRPr="00FF56C4">
              <w:rPr>
                <w:sz w:val="20"/>
                <w:szCs w:val="20"/>
              </w:rPr>
              <w:t>17%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9274E8D" w14:textId="77777777" w:rsidR="00D53303" w:rsidRPr="00FF56C4" w:rsidRDefault="00D53303" w:rsidP="00AB51DB">
            <w:pPr>
              <w:jc w:val="center"/>
              <w:rPr>
                <w:rFonts w:cstheme="minorHAnsi"/>
                <w:sz w:val="20"/>
                <w:szCs w:val="20"/>
              </w:rPr>
            </w:pPr>
            <w:r w:rsidRPr="00FF56C4">
              <w:rPr>
                <w:sz w:val="20"/>
                <w:szCs w:val="20"/>
              </w:rPr>
              <w:t>20%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3FD52F0" w14:textId="70C88B52"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8638141" w14:textId="0504AD55"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C6259B4"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41825FC" w14:textId="3193974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D75F4FC" w14:textId="758AB63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144497A" w14:textId="25E1A9A0"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3C3B6AB" w14:textId="5AD1F031"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7629B691" w14:textId="77777777" w:rsidTr="00220B06">
        <w:tc>
          <w:tcPr>
            <w:tcW w:w="2808" w:type="dxa"/>
            <w:tcBorders>
              <w:left w:val="single" w:sz="4" w:space="0" w:color="auto"/>
            </w:tcBorders>
          </w:tcPr>
          <w:p w14:paraId="5C62B082" w14:textId="77777777" w:rsidR="00D53303" w:rsidRPr="00FF56C4" w:rsidRDefault="00D53303" w:rsidP="00AB51DB">
            <w:pPr>
              <w:rPr>
                <w:rFonts w:cstheme="minorHAnsi"/>
                <w:sz w:val="20"/>
                <w:szCs w:val="20"/>
              </w:rPr>
            </w:pPr>
            <w:r w:rsidRPr="00FF56C4">
              <w:rPr>
                <w:sz w:val="20"/>
                <w:szCs w:val="20"/>
              </w:rPr>
              <w:t>S. Greenwood K - 8</w:t>
            </w:r>
          </w:p>
        </w:tc>
        <w:tc>
          <w:tcPr>
            <w:tcW w:w="693" w:type="dxa"/>
            <w:tcBorders>
              <w:top w:val="single" w:sz="4" w:space="0" w:color="auto"/>
              <w:left w:val="single" w:sz="4" w:space="0" w:color="auto"/>
              <w:bottom w:val="single" w:sz="4" w:space="0" w:color="auto"/>
              <w:right w:val="single" w:sz="4" w:space="0" w:color="auto"/>
            </w:tcBorders>
          </w:tcPr>
          <w:p w14:paraId="511A413E" w14:textId="77777777" w:rsidR="00D53303" w:rsidRPr="00FF56C4" w:rsidRDefault="00D53303" w:rsidP="00AB51DB">
            <w:pPr>
              <w:jc w:val="center"/>
              <w:rPr>
                <w:rFonts w:cstheme="minorHAnsi"/>
                <w:sz w:val="20"/>
                <w:szCs w:val="20"/>
              </w:rPr>
            </w:pPr>
            <w:r w:rsidRPr="00FF56C4">
              <w:rPr>
                <w:sz w:val="20"/>
                <w:szCs w:val="20"/>
              </w:rPr>
              <w:t>2%</w:t>
            </w:r>
          </w:p>
        </w:tc>
        <w:tc>
          <w:tcPr>
            <w:tcW w:w="693" w:type="dxa"/>
            <w:tcBorders>
              <w:top w:val="single" w:sz="4" w:space="0" w:color="auto"/>
              <w:left w:val="nil"/>
              <w:bottom w:val="single" w:sz="4" w:space="0" w:color="auto"/>
              <w:right w:val="single" w:sz="4" w:space="0" w:color="auto"/>
            </w:tcBorders>
          </w:tcPr>
          <w:p w14:paraId="7745D571" w14:textId="77777777" w:rsidR="00D53303" w:rsidRPr="00FF56C4" w:rsidRDefault="00D53303" w:rsidP="00AB51DB">
            <w:pPr>
              <w:jc w:val="center"/>
              <w:rPr>
                <w:rFonts w:cstheme="minorHAnsi"/>
                <w:sz w:val="20"/>
                <w:szCs w:val="20"/>
              </w:rPr>
            </w:pPr>
            <w:r w:rsidRPr="00FF56C4">
              <w:rPr>
                <w:sz w:val="20"/>
                <w:szCs w:val="20"/>
              </w:rPr>
              <w:t>2%</w:t>
            </w:r>
          </w:p>
        </w:tc>
        <w:tc>
          <w:tcPr>
            <w:tcW w:w="693" w:type="dxa"/>
            <w:tcBorders>
              <w:top w:val="single" w:sz="4" w:space="0" w:color="auto"/>
              <w:left w:val="nil"/>
              <w:bottom w:val="single" w:sz="4" w:space="0" w:color="auto"/>
              <w:right w:val="single" w:sz="4" w:space="0" w:color="auto"/>
            </w:tcBorders>
          </w:tcPr>
          <w:p w14:paraId="4D1A3BCC" w14:textId="77777777" w:rsidR="00D53303" w:rsidRPr="00FF56C4" w:rsidRDefault="00D53303" w:rsidP="00AB51DB">
            <w:pPr>
              <w:jc w:val="center"/>
              <w:rPr>
                <w:rFonts w:cstheme="minorHAnsi"/>
                <w:sz w:val="20"/>
                <w:szCs w:val="20"/>
              </w:rPr>
            </w:pPr>
            <w:r w:rsidRPr="00FF56C4">
              <w:rPr>
                <w:sz w:val="20"/>
                <w:szCs w:val="20"/>
              </w:rPr>
              <w:t>2%</w:t>
            </w:r>
          </w:p>
        </w:tc>
        <w:tc>
          <w:tcPr>
            <w:tcW w:w="693" w:type="dxa"/>
            <w:tcBorders>
              <w:top w:val="single" w:sz="4" w:space="0" w:color="auto"/>
              <w:left w:val="nil"/>
              <w:bottom w:val="single" w:sz="4" w:space="0" w:color="auto"/>
              <w:right w:val="single" w:sz="4" w:space="0" w:color="auto"/>
            </w:tcBorders>
          </w:tcPr>
          <w:p w14:paraId="0274E2BF"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592B6080"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7021E14C"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tcPr>
          <w:p w14:paraId="5ECD066F" w14:textId="4D1D09E1"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7A7CCAD4"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207E268C" w14:textId="18E4C7D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22998255" w14:textId="16EC3E3A" w:rsidR="00D53303" w:rsidRPr="00FF56C4" w:rsidRDefault="00CB5A45" w:rsidP="00AB51DB">
            <w:pPr>
              <w:jc w:val="center"/>
              <w:rPr>
                <w:rFonts w:cstheme="minorHAnsi"/>
                <w:sz w:val="20"/>
                <w:szCs w:val="20"/>
              </w:rPr>
            </w:pPr>
            <w:r>
              <w:rPr>
                <w:sz w:val="20"/>
                <w:szCs w:val="20"/>
              </w:rPr>
              <w:t>NA</w:t>
            </w:r>
          </w:p>
        </w:tc>
      </w:tr>
      <w:tr w:rsidR="009566CE" w:rsidRPr="00FF56C4" w14:paraId="284DB3D1" w14:textId="77777777" w:rsidTr="00220B06">
        <w:tc>
          <w:tcPr>
            <w:tcW w:w="2808" w:type="dxa"/>
            <w:tcBorders>
              <w:left w:val="single" w:sz="4" w:space="0" w:color="auto"/>
            </w:tcBorders>
            <w:shd w:val="clear" w:color="auto" w:fill="BFBFBF" w:themeFill="background1" w:themeFillShade="BF"/>
          </w:tcPr>
          <w:p w14:paraId="394DC1A7" w14:textId="77777777" w:rsidR="00D53303" w:rsidRPr="00FF56C4" w:rsidRDefault="00D53303" w:rsidP="00AB51DB">
            <w:pPr>
              <w:rPr>
                <w:rFonts w:cstheme="minorHAnsi"/>
                <w:sz w:val="20"/>
                <w:szCs w:val="20"/>
              </w:rPr>
            </w:pPr>
            <w:r w:rsidRPr="00FF56C4">
              <w:rPr>
                <w:sz w:val="20"/>
                <w:szCs w:val="20"/>
              </w:rPr>
              <w:t>Gardner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0AE993" w14:textId="77777777" w:rsidR="00D53303" w:rsidRPr="00FF56C4" w:rsidRDefault="00D53303" w:rsidP="00AB51DB">
            <w:pPr>
              <w:jc w:val="center"/>
              <w:rPr>
                <w:rFonts w:cstheme="minorHAnsi"/>
                <w:sz w:val="20"/>
                <w:szCs w:val="20"/>
              </w:rPr>
            </w:pPr>
            <w:r w:rsidRPr="00FF56C4">
              <w:rPr>
                <w:sz w:val="20"/>
                <w:szCs w:val="20"/>
              </w:rPr>
              <w:t>16%</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8AF984C"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3728B08"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C4C6947"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A6FAB8C"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9150323" w14:textId="4B214199"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6261123" w14:textId="512992FF"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D6C20C4"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831C9C1" w14:textId="6B5C7643"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915E70E" w14:textId="765CB21F"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34F001C1" w14:textId="77777777" w:rsidTr="00220B06">
        <w:tc>
          <w:tcPr>
            <w:tcW w:w="2808" w:type="dxa"/>
            <w:tcBorders>
              <w:left w:val="single" w:sz="4" w:space="0" w:color="auto"/>
            </w:tcBorders>
          </w:tcPr>
          <w:p w14:paraId="47F82773" w14:textId="77777777" w:rsidR="00D53303" w:rsidRPr="00FF56C4" w:rsidRDefault="00D53303" w:rsidP="00AB51DB">
            <w:pPr>
              <w:rPr>
                <w:rFonts w:cstheme="minorHAnsi"/>
                <w:sz w:val="20"/>
                <w:szCs w:val="20"/>
              </w:rPr>
            </w:pPr>
            <w:r w:rsidRPr="00FF56C4">
              <w:rPr>
                <w:sz w:val="20"/>
                <w:szCs w:val="20"/>
              </w:rPr>
              <w:t>Kenny ES</w:t>
            </w:r>
          </w:p>
        </w:tc>
        <w:tc>
          <w:tcPr>
            <w:tcW w:w="693" w:type="dxa"/>
            <w:tcBorders>
              <w:top w:val="single" w:sz="4" w:space="0" w:color="auto"/>
              <w:left w:val="single" w:sz="4" w:space="0" w:color="auto"/>
              <w:bottom w:val="single" w:sz="4" w:space="0" w:color="auto"/>
              <w:right w:val="single" w:sz="4" w:space="0" w:color="auto"/>
            </w:tcBorders>
          </w:tcPr>
          <w:p w14:paraId="160E4E68" w14:textId="77777777" w:rsidR="00D53303" w:rsidRPr="00FF56C4" w:rsidRDefault="00D53303" w:rsidP="00AB51DB">
            <w:pPr>
              <w:jc w:val="center"/>
              <w:rPr>
                <w:rFonts w:cstheme="minorHAnsi"/>
                <w:sz w:val="20"/>
                <w:szCs w:val="20"/>
              </w:rPr>
            </w:pPr>
            <w:r w:rsidRPr="00FF56C4">
              <w:rPr>
                <w:sz w:val="20"/>
                <w:szCs w:val="20"/>
              </w:rPr>
              <w:t>18%</w:t>
            </w:r>
          </w:p>
        </w:tc>
        <w:tc>
          <w:tcPr>
            <w:tcW w:w="693" w:type="dxa"/>
            <w:tcBorders>
              <w:top w:val="single" w:sz="4" w:space="0" w:color="auto"/>
              <w:left w:val="nil"/>
              <w:bottom w:val="single" w:sz="4" w:space="0" w:color="auto"/>
              <w:right w:val="single" w:sz="4" w:space="0" w:color="auto"/>
            </w:tcBorders>
          </w:tcPr>
          <w:p w14:paraId="3DE2A746" w14:textId="77777777" w:rsidR="00D53303" w:rsidRPr="00FF56C4" w:rsidRDefault="00D53303" w:rsidP="00AB51DB">
            <w:pPr>
              <w:jc w:val="center"/>
              <w:rPr>
                <w:rFonts w:cstheme="minorHAnsi"/>
                <w:sz w:val="20"/>
                <w:szCs w:val="20"/>
              </w:rPr>
            </w:pPr>
            <w:r w:rsidRPr="00FF56C4">
              <w:rPr>
                <w:sz w:val="20"/>
                <w:szCs w:val="20"/>
              </w:rPr>
              <w:t>16%</w:t>
            </w:r>
          </w:p>
        </w:tc>
        <w:tc>
          <w:tcPr>
            <w:tcW w:w="693" w:type="dxa"/>
            <w:tcBorders>
              <w:top w:val="single" w:sz="4" w:space="0" w:color="auto"/>
              <w:left w:val="nil"/>
              <w:bottom w:val="single" w:sz="4" w:space="0" w:color="auto"/>
              <w:right w:val="single" w:sz="4" w:space="0" w:color="auto"/>
            </w:tcBorders>
          </w:tcPr>
          <w:p w14:paraId="3B380AD0" w14:textId="77777777" w:rsidR="00D53303" w:rsidRPr="00FF56C4" w:rsidRDefault="00D53303" w:rsidP="00AB51DB">
            <w:pPr>
              <w:jc w:val="center"/>
              <w:rPr>
                <w:rFonts w:cstheme="minorHAnsi"/>
                <w:sz w:val="20"/>
                <w:szCs w:val="20"/>
              </w:rPr>
            </w:pPr>
            <w:r w:rsidRPr="00FF56C4">
              <w:rPr>
                <w:sz w:val="20"/>
                <w:szCs w:val="20"/>
              </w:rPr>
              <w:t>17%</w:t>
            </w:r>
          </w:p>
        </w:tc>
        <w:tc>
          <w:tcPr>
            <w:tcW w:w="693" w:type="dxa"/>
            <w:tcBorders>
              <w:top w:val="single" w:sz="4" w:space="0" w:color="auto"/>
              <w:left w:val="nil"/>
              <w:bottom w:val="single" w:sz="4" w:space="0" w:color="auto"/>
              <w:right w:val="single" w:sz="4" w:space="0" w:color="auto"/>
            </w:tcBorders>
          </w:tcPr>
          <w:p w14:paraId="700393FE"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54516D96"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52E5E623" w14:textId="77777777" w:rsidR="00D53303" w:rsidRPr="00FF56C4" w:rsidRDefault="00D53303" w:rsidP="00AB51DB">
            <w:pPr>
              <w:jc w:val="center"/>
              <w:rPr>
                <w:rFonts w:cstheme="minorHAnsi"/>
                <w:sz w:val="20"/>
                <w:szCs w:val="20"/>
              </w:rPr>
            </w:pPr>
            <w:r w:rsidRPr="00FF56C4">
              <w:rPr>
                <w:sz w:val="20"/>
                <w:szCs w:val="20"/>
              </w:rPr>
              <w:t>19%</w:t>
            </w:r>
          </w:p>
        </w:tc>
        <w:tc>
          <w:tcPr>
            <w:tcW w:w="693" w:type="dxa"/>
            <w:tcBorders>
              <w:top w:val="single" w:sz="4" w:space="0" w:color="auto"/>
              <w:left w:val="nil"/>
              <w:bottom w:val="single" w:sz="4" w:space="0" w:color="auto"/>
              <w:right w:val="single" w:sz="4" w:space="0" w:color="auto"/>
            </w:tcBorders>
          </w:tcPr>
          <w:p w14:paraId="58BAB3F7" w14:textId="37B96220"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0D96F01D" w14:textId="77777777" w:rsidR="00D53303" w:rsidRPr="00FF56C4" w:rsidRDefault="00D53303" w:rsidP="00AB51DB">
            <w:pPr>
              <w:jc w:val="center"/>
              <w:rPr>
                <w:rFonts w:cstheme="minorHAnsi"/>
                <w:sz w:val="20"/>
                <w:szCs w:val="20"/>
              </w:rPr>
            </w:pPr>
            <w:r w:rsidRPr="00FF56C4">
              <w:rPr>
                <w:sz w:val="20"/>
                <w:szCs w:val="20"/>
              </w:rPr>
              <w:t>17%</w:t>
            </w:r>
          </w:p>
        </w:tc>
        <w:tc>
          <w:tcPr>
            <w:tcW w:w="693" w:type="dxa"/>
            <w:tcBorders>
              <w:top w:val="single" w:sz="4" w:space="0" w:color="auto"/>
              <w:left w:val="nil"/>
              <w:bottom w:val="single" w:sz="4" w:space="0" w:color="auto"/>
              <w:right w:val="single" w:sz="4" w:space="0" w:color="auto"/>
            </w:tcBorders>
          </w:tcPr>
          <w:p w14:paraId="728632CB" w14:textId="477551D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215780AC" w14:textId="7589A244"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6F1DDFBD" w14:textId="77777777" w:rsidTr="00220B06">
        <w:tc>
          <w:tcPr>
            <w:tcW w:w="2808" w:type="dxa"/>
            <w:tcBorders>
              <w:left w:val="single" w:sz="4" w:space="0" w:color="auto"/>
            </w:tcBorders>
            <w:shd w:val="clear" w:color="auto" w:fill="BFBFBF" w:themeFill="background1" w:themeFillShade="BF"/>
          </w:tcPr>
          <w:p w14:paraId="76801696" w14:textId="77777777" w:rsidR="00D53303" w:rsidRPr="00FF56C4" w:rsidRDefault="00D53303" w:rsidP="00AB51DB">
            <w:pPr>
              <w:rPr>
                <w:rFonts w:cstheme="minorHAnsi"/>
                <w:sz w:val="20"/>
                <w:szCs w:val="20"/>
              </w:rPr>
            </w:pPr>
            <w:r w:rsidRPr="00FF56C4">
              <w:rPr>
                <w:sz w:val="20"/>
                <w:szCs w:val="20"/>
              </w:rPr>
              <w:t>Warren/Prescott K - 8</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EF71A7" w14:textId="77777777" w:rsidR="00D53303" w:rsidRPr="00FF56C4" w:rsidRDefault="00D53303" w:rsidP="00AB51DB">
            <w:pPr>
              <w:jc w:val="center"/>
              <w:rPr>
                <w:rFonts w:cstheme="minorHAnsi"/>
                <w:sz w:val="20"/>
                <w:szCs w:val="20"/>
              </w:rPr>
            </w:pPr>
            <w:r w:rsidRPr="00FF56C4">
              <w:rPr>
                <w:sz w:val="20"/>
                <w:szCs w:val="20"/>
              </w:rPr>
              <w:t>32%</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EE7E291" w14:textId="77777777" w:rsidR="00D53303" w:rsidRPr="00FF56C4" w:rsidRDefault="00D53303" w:rsidP="00AB51DB">
            <w:pPr>
              <w:jc w:val="center"/>
              <w:rPr>
                <w:rFonts w:cstheme="minorHAnsi"/>
                <w:sz w:val="20"/>
                <w:szCs w:val="20"/>
              </w:rPr>
            </w:pPr>
            <w:r w:rsidRPr="00FF56C4">
              <w:rPr>
                <w:sz w:val="20"/>
                <w:szCs w:val="20"/>
              </w:rPr>
              <w:t>20%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0EBB8C7" w14:textId="77777777" w:rsidR="00D53303" w:rsidRPr="00FF56C4" w:rsidRDefault="00D53303" w:rsidP="00AB51DB">
            <w:pPr>
              <w:jc w:val="center"/>
              <w:rPr>
                <w:rFonts w:cstheme="minorHAnsi"/>
                <w:sz w:val="20"/>
                <w:szCs w:val="20"/>
              </w:rPr>
            </w:pPr>
            <w:r w:rsidRPr="00FF56C4">
              <w:rPr>
                <w:sz w:val="20"/>
                <w:szCs w:val="20"/>
              </w:rPr>
              <w:t>23%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E1C9DE8"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AE2B189"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5C1AFF6"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2882605" w14:textId="2766380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C274365" w14:textId="77777777" w:rsidR="00D53303" w:rsidRPr="00FF56C4" w:rsidRDefault="00D53303" w:rsidP="00AB51DB">
            <w:pPr>
              <w:jc w:val="center"/>
              <w:rPr>
                <w:rFonts w:cstheme="minorHAnsi"/>
                <w:sz w:val="20"/>
                <w:szCs w:val="20"/>
              </w:rPr>
            </w:pPr>
            <w:r w:rsidRPr="00FF56C4">
              <w:rPr>
                <w:sz w:val="20"/>
                <w:szCs w:val="20"/>
              </w:rPr>
              <w:t>19%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951284C" w14:textId="2EE01C06"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983C4B4" w14:textId="77777777" w:rsidR="00D53303" w:rsidRPr="00FF56C4" w:rsidRDefault="00D53303" w:rsidP="00AB51DB">
            <w:pPr>
              <w:jc w:val="center"/>
              <w:rPr>
                <w:rFonts w:cstheme="minorHAnsi"/>
                <w:sz w:val="20"/>
                <w:szCs w:val="20"/>
              </w:rPr>
            </w:pPr>
            <w:r w:rsidRPr="00FF56C4">
              <w:rPr>
                <w:sz w:val="20"/>
                <w:szCs w:val="20"/>
              </w:rPr>
              <w:t>48%</w:t>
            </w:r>
          </w:p>
        </w:tc>
      </w:tr>
      <w:tr w:rsidR="002E6D77" w:rsidRPr="00FF56C4" w14:paraId="68495673" w14:textId="77777777" w:rsidTr="00220B06">
        <w:tc>
          <w:tcPr>
            <w:tcW w:w="2808" w:type="dxa"/>
            <w:tcBorders>
              <w:left w:val="single" w:sz="4" w:space="0" w:color="auto"/>
            </w:tcBorders>
          </w:tcPr>
          <w:p w14:paraId="681D5842" w14:textId="77777777" w:rsidR="00D53303" w:rsidRPr="00FF56C4" w:rsidRDefault="00D53303" w:rsidP="00AB51DB">
            <w:pPr>
              <w:rPr>
                <w:rFonts w:cstheme="minorHAnsi"/>
                <w:sz w:val="20"/>
                <w:szCs w:val="20"/>
              </w:rPr>
            </w:pPr>
            <w:r w:rsidRPr="00FF56C4">
              <w:rPr>
                <w:sz w:val="20"/>
                <w:szCs w:val="20"/>
              </w:rPr>
              <w:t>Channing ES</w:t>
            </w:r>
          </w:p>
        </w:tc>
        <w:tc>
          <w:tcPr>
            <w:tcW w:w="693" w:type="dxa"/>
            <w:tcBorders>
              <w:top w:val="single" w:sz="4" w:space="0" w:color="auto"/>
              <w:left w:val="single" w:sz="4" w:space="0" w:color="auto"/>
              <w:bottom w:val="single" w:sz="4" w:space="0" w:color="auto"/>
              <w:right w:val="single" w:sz="4" w:space="0" w:color="auto"/>
            </w:tcBorders>
          </w:tcPr>
          <w:p w14:paraId="48CFCCE5" w14:textId="77777777" w:rsidR="00D53303" w:rsidRPr="00FF56C4" w:rsidRDefault="00D53303" w:rsidP="00AB51DB">
            <w:pPr>
              <w:jc w:val="center"/>
              <w:rPr>
                <w:rFonts w:cstheme="minorHAnsi"/>
                <w:sz w:val="20"/>
                <w:szCs w:val="20"/>
              </w:rPr>
            </w:pPr>
            <w:r w:rsidRPr="00FF56C4">
              <w:rPr>
                <w:sz w:val="20"/>
                <w:szCs w:val="20"/>
              </w:rPr>
              <w:t>28%</w:t>
            </w:r>
          </w:p>
        </w:tc>
        <w:tc>
          <w:tcPr>
            <w:tcW w:w="693" w:type="dxa"/>
            <w:tcBorders>
              <w:top w:val="single" w:sz="4" w:space="0" w:color="auto"/>
              <w:left w:val="nil"/>
              <w:bottom w:val="single" w:sz="4" w:space="0" w:color="auto"/>
              <w:right w:val="single" w:sz="4" w:space="0" w:color="auto"/>
            </w:tcBorders>
          </w:tcPr>
          <w:p w14:paraId="66F43CC3" w14:textId="77777777" w:rsidR="00D53303" w:rsidRPr="00FF56C4" w:rsidRDefault="00D53303" w:rsidP="00AB51DB">
            <w:pPr>
              <w:jc w:val="center"/>
              <w:rPr>
                <w:rFonts w:cstheme="minorHAnsi"/>
                <w:sz w:val="20"/>
                <w:szCs w:val="20"/>
              </w:rPr>
            </w:pPr>
            <w:r w:rsidRPr="00FF56C4">
              <w:rPr>
                <w:sz w:val="20"/>
                <w:szCs w:val="20"/>
              </w:rPr>
              <w:t>33%</w:t>
            </w:r>
          </w:p>
        </w:tc>
        <w:tc>
          <w:tcPr>
            <w:tcW w:w="693" w:type="dxa"/>
            <w:tcBorders>
              <w:top w:val="single" w:sz="4" w:space="0" w:color="auto"/>
              <w:left w:val="nil"/>
              <w:bottom w:val="single" w:sz="4" w:space="0" w:color="auto"/>
              <w:right w:val="single" w:sz="4" w:space="0" w:color="auto"/>
            </w:tcBorders>
          </w:tcPr>
          <w:p w14:paraId="42CC014C" w14:textId="77777777" w:rsidR="00D53303" w:rsidRPr="00FF56C4" w:rsidRDefault="00D53303" w:rsidP="00AB51DB">
            <w:pPr>
              <w:jc w:val="center"/>
              <w:rPr>
                <w:rFonts w:cstheme="minorHAnsi"/>
                <w:sz w:val="20"/>
                <w:szCs w:val="20"/>
              </w:rPr>
            </w:pPr>
            <w:r w:rsidRPr="00FF56C4">
              <w:rPr>
                <w:sz w:val="20"/>
                <w:szCs w:val="20"/>
              </w:rPr>
              <w:t>20%</w:t>
            </w:r>
          </w:p>
        </w:tc>
        <w:tc>
          <w:tcPr>
            <w:tcW w:w="693" w:type="dxa"/>
            <w:tcBorders>
              <w:top w:val="single" w:sz="4" w:space="0" w:color="auto"/>
              <w:left w:val="nil"/>
              <w:bottom w:val="single" w:sz="4" w:space="0" w:color="auto"/>
              <w:right w:val="single" w:sz="4" w:space="0" w:color="auto"/>
            </w:tcBorders>
          </w:tcPr>
          <w:p w14:paraId="275A8F23" w14:textId="1E20452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5831F2FA" w14:textId="30426A9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0F4342AE" w14:textId="40094DC1"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2261C93B" w14:textId="463257C2"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1C71A2DE" w14:textId="647BB051"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4E81EE99" w14:textId="33D960EC"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69AB3627" w14:textId="72215951"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3DA960A4" w14:textId="77777777" w:rsidTr="00220B06">
        <w:tc>
          <w:tcPr>
            <w:tcW w:w="2808" w:type="dxa"/>
            <w:tcBorders>
              <w:left w:val="single" w:sz="4" w:space="0" w:color="auto"/>
            </w:tcBorders>
            <w:shd w:val="clear" w:color="auto" w:fill="BFBFBF" w:themeFill="background1" w:themeFillShade="BF"/>
          </w:tcPr>
          <w:p w14:paraId="60866346" w14:textId="77777777" w:rsidR="00D53303" w:rsidRPr="00FF56C4" w:rsidRDefault="00D53303" w:rsidP="00AB51DB">
            <w:pPr>
              <w:rPr>
                <w:rFonts w:cstheme="minorHAnsi"/>
                <w:sz w:val="20"/>
                <w:szCs w:val="20"/>
              </w:rPr>
            </w:pPr>
            <w:r w:rsidRPr="00FF56C4">
              <w:rPr>
                <w:sz w:val="20"/>
                <w:szCs w:val="20"/>
              </w:rPr>
              <w:t>McKinley Schools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9B6B0B"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B664D14"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EA7C811"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5B2F8CF"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E0005B9" w14:textId="4FEF4F2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1E87309"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D91D83E" w14:textId="142EE0E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F21904C"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5A9A247" w14:textId="443EC6FB"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7C36293" w14:textId="2050D6B1" w:rsidR="00D53303" w:rsidRPr="00FF56C4" w:rsidRDefault="00CB5A45" w:rsidP="00AB51DB">
            <w:pPr>
              <w:jc w:val="center"/>
              <w:rPr>
                <w:rFonts w:cstheme="minorHAnsi"/>
                <w:sz w:val="20"/>
                <w:szCs w:val="20"/>
              </w:rPr>
            </w:pPr>
            <w:r>
              <w:rPr>
                <w:sz w:val="20"/>
                <w:szCs w:val="20"/>
              </w:rPr>
              <w:t>NA</w:t>
            </w:r>
          </w:p>
        </w:tc>
      </w:tr>
      <w:tr w:rsidR="002E6D77" w:rsidRPr="00FF56C4" w14:paraId="5019D24F" w14:textId="77777777" w:rsidTr="00220B06">
        <w:tc>
          <w:tcPr>
            <w:tcW w:w="2808" w:type="dxa"/>
            <w:tcBorders>
              <w:left w:val="single" w:sz="4" w:space="0" w:color="auto"/>
            </w:tcBorders>
          </w:tcPr>
          <w:p w14:paraId="25ED591C" w14:textId="77777777" w:rsidR="00D53303" w:rsidRPr="00FF56C4" w:rsidRDefault="00D53303" w:rsidP="00AB51DB">
            <w:pPr>
              <w:rPr>
                <w:rFonts w:cstheme="minorHAnsi"/>
                <w:sz w:val="20"/>
                <w:szCs w:val="20"/>
              </w:rPr>
            </w:pPr>
            <w:r w:rsidRPr="00FF56C4">
              <w:rPr>
                <w:sz w:val="20"/>
                <w:szCs w:val="20"/>
              </w:rPr>
              <w:t>Russell ES</w:t>
            </w:r>
          </w:p>
        </w:tc>
        <w:tc>
          <w:tcPr>
            <w:tcW w:w="693" w:type="dxa"/>
            <w:tcBorders>
              <w:top w:val="single" w:sz="4" w:space="0" w:color="auto"/>
              <w:left w:val="single" w:sz="4" w:space="0" w:color="auto"/>
              <w:bottom w:val="single" w:sz="4" w:space="0" w:color="auto"/>
              <w:right w:val="single" w:sz="4" w:space="0" w:color="auto"/>
            </w:tcBorders>
          </w:tcPr>
          <w:p w14:paraId="1D803F5F" w14:textId="77777777" w:rsidR="00D53303" w:rsidRPr="00FF56C4" w:rsidRDefault="00D53303" w:rsidP="00AB51DB">
            <w:pPr>
              <w:jc w:val="center"/>
              <w:rPr>
                <w:rFonts w:cstheme="minorHAnsi"/>
                <w:sz w:val="20"/>
                <w:szCs w:val="20"/>
              </w:rPr>
            </w:pPr>
            <w:r w:rsidRPr="00FF56C4">
              <w:rPr>
                <w:sz w:val="20"/>
                <w:szCs w:val="20"/>
              </w:rPr>
              <w:t>17%</w:t>
            </w:r>
          </w:p>
        </w:tc>
        <w:tc>
          <w:tcPr>
            <w:tcW w:w="693" w:type="dxa"/>
            <w:tcBorders>
              <w:top w:val="single" w:sz="4" w:space="0" w:color="auto"/>
              <w:left w:val="nil"/>
              <w:bottom w:val="single" w:sz="4" w:space="0" w:color="auto"/>
              <w:right w:val="single" w:sz="4" w:space="0" w:color="auto"/>
            </w:tcBorders>
          </w:tcPr>
          <w:p w14:paraId="5C0BDBD4" w14:textId="77777777" w:rsidR="00D53303" w:rsidRPr="00FF56C4" w:rsidRDefault="00D53303" w:rsidP="00AB51DB">
            <w:pPr>
              <w:jc w:val="center"/>
              <w:rPr>
                <w:rFonts w:cstheme="minorHAnsi"/>
                <w:sz w:val="20"/>
                <w:szCs w:val="20"/>
              </w:rPr>
            </w:pPr>
            <w:r w:rsidRPr="00FF56C4">
              <w:rPr>
                <w:sz w:val="20"/>
                <w:szCs w:val="20"/>
              </w:rPr>
              <w:t>18%</w:t>
            </w:r>
          </w:p>
        </w:tc>
        <w:tc>
          <w:tcPr>
            <w:tcW w:w="693" w:type="dxa"/>
            <w:tcBorders>
              <w:top w:val="single" w:sz="4" w:space="0" w:color="auto"/>
              <w:left w:val="nil"/>
              <w:bottom w:val="single" w:sz="4" w:space="0" w:color="auto"/>
              <w:right w:val="single" w:sz="4" w:space="0" w:color="auto"/>
            </w:tcBorders>
          </w:tcPr>
          <w:p w14:paraId="4DFD3652" w14:textId="77777777" w:rsidR="00D53303" w:rsidRPr="00FF56C4" w:rsidRDefault="00D53303" w:rsidP="00AB51DB">
            <w:pPr>
              <w:jc w:val="center"/>
              <w:rPr>
                <w:rFonts w:cstheme="minorHAnsi"/>
                <w:sz w:val="20"/>
                <w:szCs w:val="20"/>
              </w:rPr>
            </w:pPr>
            <w:r w:rsidRPr="00FF56C4">
              <w:rPr>
                <w:sz w:val="20"/>
                <w:szCs w:val="20"/>
              </w:rPr>
              <w:t>18%</w:t>
            </w:r>
          </w:p>
        </w:tc>
        <w:tc>
          <w:tcPr>
            <w:tcW w:w="693" w:type="dxa"/>
            <w:tcBorders>
              <w:top w:val="single" w:sz="4" w:space="0" w:color="auto"/>
              <w:left w:val="nil"/>
              <w:bottom w:val="single" w:sz="4" w:space="0" w:color="auto"/>
              <w:right w:val="single" w:sz="4" w:space="0" w:color="auto"/>
            </w:tcBorders>
          </w:tcPr>
          <w:p w14:paraId="0619CD9F" w14:textId="051C5F06"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26F1FA78" w14:textId="77777777" w:rsidR="00D53303" w:rsidRPr="00FF56C4" w:rsidRDefault="00D53303" w:rsidP="00AB51DB">
            <w:pPr>
              <w:jc w:val="center"/>
              <w:rPr>
                <w:rFonts w:cstheme="minorHAnsi"/>
                <w:sz w:val="20"/>
                <w:szCs w:val="20"/>
              </w:rPr>
            </w:pPr>
            <w:r w:rsidRPr="00FF56C4">
              <w:rPr>
                <w:sz w:val="20"/>
                <w:szCs w:val="20"/>
              </w:rPr>
              <w:t>21%</w:t>
            </w:r>
          </w:p>
        </w:tc>
        <w:tc>
          <w:tcPr>
            <w:tcW w:w="693" w:type="dxa"/>
            <w:tcBorders>
              <w:top w:val="single" w:sz="4" w:space="0" w:color="auto"/>
              <w:left w:val="nil"/>
              <w:bottom w:val="single" w:sz="4" w:space="0" w:color="auto"/>
              <w:right w:val="single" w:sz="4" w:space="0" w:color="auto"/>
            </w:tcBorders>
          </w:tcPr>
          <w:p w14:paraId="2C229FCB"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tcPr>
          <w:p w14:paraId="4758EC30" w14:textId="4CD3EC92"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3969C52E" w14:textId="77777777" w:rsidR="00D53303" w:rsidRPr="00FF56C4" w:rsidRDefault="00D53303" w:rsidP="00AB51DB">
            <w:pPr>
              <w:jc w:val="center"/>
              <w:rPr>
                <w:rFonts w:cstheme="minorHAnsi"/>
                <w:sz w:val="20"/>
                <w:szCs w:val="20"/>
              </w:rPr>
            </w:pPr>
            <w:r w:rsidRPr="00FF56C4">
              <w:rPr>
                <w:sz w:val="20"/>
                <w:szCs w:val="20"/>
              </w:rPr>
              <w:t>16%</w:t>
            </w:r>
          </w:p>
        </w:tc>
        <w:tc>
          <w:tcPr>
            <w:tcW w:w="693" w:type="dxa"/>
            <w:tcBorders>
              <w:top w:val="single" w:sz="4" w:space="0" w:color="auto"/>
              <w:left w:val="nil"/>
              <w:bottom w:val="single" w:sz="4" w:space="0" w:color="auto"/>
              <w:right w:val="single" w:sz="4" w:space="0" w:color="auto"/>
            </w:tcBorders>
          </w:tcPr>
          <w:p w14:paraId="29BE4416" w14:textId="79CC0A1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346D9AF" w14:textId="4B05A1AF" w:rsidR="00D53303" w:rsidRPr="00FF56C4" w:rsidRDefault="00CB5A45" w:rsidP="00AB51DB">
            <w:pPr>
              <w:jc w:val="center"/>
              <w:rPr>
                <w:rFonts w:cstheme="minorHAnsi"/>
                <w:sz w:val="20"/>
                <w:szCs w:val="20"/>
              </w:rPr>
            </w:pPr>
            <w:r>
              <w:rPr>
                <w:sz w:val="20"/>
                <w:szCs w:val="20"/>
              </w:rPr>
              <w:t>NA</w:t>
            </w:r>
          </w:p>
        </w:tc>
      </w:tr>
      <w:tr w:rsidR="009566CE" w:rsidRPr="00FF56C4" w14:paraId="0B58B016" w14:textId="77777777" w:rsidTr="00220B06">
        <w:tc>
          <w:tcPr>
            <w:tcW w:w="2808" w:type="dxa"/>
            <w:tcBorders>
              <w:left w:val="single" w:sz="4" w:space="0" w:color="auto"/>
            </w:tcBorders>
            <w:shd w:val="clear" w:color="auto" w:fill="BFBFBF" w:themeFill="background1" w:themeFillShade="BF"/>
          </w:tcPr>
          <w:p w14:paraId="09A60256" w14:textId="77777777" w:rsidR="00D53303" w:rsidRPr="00FF56C4" w:rsidRDefault="00D53303" w:rsidP="00AB51DB">
            <w:pPr>
              <w:rPr>
                <w:rFonts w:cstheme="minorHAnsi"/>
                <w:sz w:val="20"/>
                <w:szCs w:val="20"/>
              </w:rPr>
            </w:pPr>
            <w:r w:rsidRPr="00FF56C4">
              <w:rPr>
                <w:sz w:val="20"/>
                <w:szCs w:val="20"/>
              </w:rPr>
              <w:t>Trotter ES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B45B5C"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221A226" w14:textId="77777777" w:rsidR="00D53303" w:rsidRPr="00FF56C4" w:rsidRDefault="00D53303" w:rsidP="00AB51DB">
            <w:pPr>
              <w:jc w:val="center"/>
              <w:rPr>
                <w:rFonts w:cstheme="minorHAnsi"/>
                <w:sz w:val="20"/>
                <w:szCs w:val="20"/>
              </w:rPr>
            </w:pPr>
            <w:r w:rsidRPr="00FF56C4">
              <w:rPr>
                <w:sz w:val="20"/>
                <w:szCs w:val="20"/>
              </w:rPr>
              <w:t>4%</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F5681D1"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4BF0BFC"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03BB350" w14:textId="714F7C5C"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D5AEC23" w14:textId="77777777" w:rsidR="00D53303" w:rsidRPr="00FF56C4" w:rsidRDefault="00D53303" w:rsidP="00AB51DB">
            <w:pPr>
              <w:jc w:val="center"/>
              <w:rPr>
                <w:rFonts w:cstheme="minorHAnsi"/>
                <w:sz w:val="20"/>
                <w:szCs w:val="20"/>
              </w:rPr>
            </w:pPr>
            <w:r w:rsidRPr="00FF56C4">
              <w:rPr>
                <w:sz w:val="20"/>
                <w:szCs w:val="20"/>
              </w:rPr>
              <w:t>4%</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421E004" w14:textId="181A47E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29BE979"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2588FA4" w14:textId="540D736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A8B4166" w14:textId="72531A37"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3F65F4CA" w14:textId="77777777" w:rsidTr="00220B06">
        <w:tc>
          <w:tcPr>
            <w:tcW w:w="2808" w:type="dxa"/>
            <w:tcBorders>
              <w:left w:val="single" w:sz="4" w:space="0" w:color="auto"/>
            </w:tcBorders>
          </w:tcPr>
          <w:p w14:paraId="64680126" w14:textId="77777777" w:rsidR="00D53303" w:rsidRPr="00FF56C4" w:rsidRDefault="00D53303" w:rsidP="00AB51DB">
            <w:pPr>
              <w:rPr>
                <w:rFonts w:cstheme="minorHAnsi"/>
                <w:sz w:val="20"/>
                <w:szCs w:val="20"/>
              </w:rPr>
            </w:pPr>
            <w:r w:rsidRPr="00FF56C4">
              <w:rPr>
                <w:sz w:val="20"/>
                <w:szCs w:val="20"/>
              </w:rPr>
              <w:t>Winship ES</w:t>
            </w:r>
          </w:p>
        </w:tc>
        <w:tc>
          <w:tcPr>
            <w:tcW w:w="693" w:type="dxa"/>
            <w:tcBorders>
              <w:top w:val="single" w:sz="4" w:space="0" w:color="auto"/>
              <w:left w:val="single" w:sz="4" w:space="0" w:color="auto"/>
              <w:bottom w:val="single" w:sz="4" w:space="0" w:color="auto"/>
              <w:right w:val="single" w:sz="4" w:space="0" w:color="auto"/>
            </w:tcBorders>
          </w:tcPr>
          <w:p w14:paraId="050101C0" w14:textId="77777777" w:rsidR="00D53303" w:rsidRPr="00FF56C4" w:rsidRDefault="00D53303" w:rsidP="00AB51DB">
            <w:pPr>
              <w:jc w:val="center"/>
              <w:rPr>
                <w:rFonts w:cstheme="minorHAnsi"/>
                <w:sz w:val="20"/>
                <w:szCs w:val="20"/>
              </w:rPr>
            </w:pPr>
            <w:r w:rsidRPr="00FF56C4">
              <w:rPr>
                <w:sz w:val="20"/>
                <w:szCs w:val="20"/>
              </w:rPr>
              <w:t>33%</w:t>
            </w:r>
          </w:p>
        </w:tc>
        <w:tc>
          <w:tcPr>
            <w:tcW w:w="693" w:type="dxa"/>
            <w:tcBorders>
              <w:top w:val="single" w:sz="4" w:space="0" w:color="auto"/>
              <w:left w:val="nil"/>
              <w:bottom w:val="single" w:sz="4" w:space="0" w:color="auto"/>
              <w:right w:val="single" w:sz="4" w:space="0" w:color="auto"/>
            </w:tcBorders>
          </w:tcPr>
          <w:p w14:paraId="12ACC84B" w14:textId="1C84EBFE"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098C98CD" w14:textId="63DD4996"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71CEA2BF" w14:textId="793A67CD"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1F467505" w14:textId="198FA004"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6D040F90" w14:textId="6584BD5C"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4FD603D8" w14:textId="240A2639"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605E4B1C" w14:textId="40A5AEF9"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1C74629E" w14:textId="55C56203"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37F7FB06" w14:textId="17872B4D"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11256F83" w14:textId="77777777" w:rsidTr="00220B06">
        <w:tc>
          <w:tcPr>
            <w:tcW w:w="2808" w:type="dxa"/>
            <w:tcBorders>
              <w:left w:val="single" w:sz="4" w:space="0" w:color="auto"/>
            </w:tcBorders>
            <w:shd w:val="clear" w:color="auto" w:fill="BFBFBF" w:themeFill="background1" w:themeFillShade="BF"/>
          </w:tcPr>
          <w:p w14:paraId="456CBA88" w14:textId="77777777" w:rsidR="00D53303" w:rsidRPr="00FF56C4" w:rsidRDefault="00D53303" w:rsidP="00AB51DB">
            <w:pPr>
              <w:rPr>
                <w:rFonts w:cstheme="minorHAnsi"/>
                <w:sz w:val="20"/>
                <w:szCs w:val="20"/>
              </w:rPr>
            </w:pPr>
            <w:r w:rsidRPr="00FF56C4">
              <w:rPr>
                <w:sz w:val="20"/>
                <w:szCs w:val="20"/>
              </w:rPr>
              <w:t>Edison K-8</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3CC261"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0F9EE4F"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F383C45"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B6CE85F"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C1B8563" w14:textId="77777777" w:rsidR="00D53303" w:rsidRPr="00FF56C4" w:rsidRDefault="00D53303" w:rsidP="00AB51DB">
            <w:pPr>
              <w:jc w:val="center"/>
              <w:rPr>
                <w:rFonts w:cstheme="minorHAnsi"/>
                <w:sz w:val="20"/>
                <w:szCs w:val="20"/>
              </w:rPr>
            </w:pPr>
            <w:r w:rsidRPr="00FF56C4">
              <w:rPr>
                <w:sz w:val="20"/>
                <w:szCs w:val="20"/>
              </w:rPr>
              <w:t>4%</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6D910FD"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06D9492"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6E99CFF"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B38DB6C" w14:textId="6497DC6C"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F469095" w14:textId="033D2D30"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3E71149D" w14:textId="77777777" w:rsidTr="00220B06">
        <w:trPr>
          <w:trHeight w:val="197"/>
        </w:trPr>
        <w:tc>
          <w:tcPr>
            <w:tcW w:w="2808" w:type="dxa"/>
            <w:tcBorders>
              <w:left w:val="single" w:sz="4" w:space="0" w:color="auto"/>
            </w:tcBorders>
          </w:tcPr>
          <w:p w14:paraId="64339DB9" w14:textId="77777777" w:rsidR="00D53303" w:rsidRPr="00FF56C4" w:rsidRDefault="00D53303" w:rsidP="00AB51DB">
            <w:pPr>
              <w:rPr>
                <w:rFonts w:cstheme="minorHAnsi"/>
                <w:sz w:val="20"/>
                <w:szCs w:val="20"/>
              </w:rPr>
            </w:pPr>
            <w:r w:rsidRPr="00FF56C4">
              <w:rPr>
                <w:sz w:val="20"/>
                <w:szCs w:val="20"/>
              </w:rPr>
              <w:t>King K-8</w:t>
            </w:r>
          </w:p>
        </w:tc>
        <w:tc>
          <w:tcPr>
            <w:tcW w:w="693" w:type="dxa"/>
            <w:tcBorders>
              <w:top w:val="single" w:sz="4" w:space="0" w:color="auto"/>
              <w:left w:val="single" w:sz="4" w:space="0" w:color="auto"/>
              <w:bottom w:val="single" w:sz="4" w:space="0" w:color="auto"/>
              <w:right w:val="single" w:sz="4" w:space="0" w:color="auto"/>
            </w:tcBorders>
          </w:tcPr>
          <w:p w14:paraId="2B36B7B2" w14:textId="77777777" w:rsidR="00D53303" w:rsidRPr="00FF56C4" w:rsidRDefault="00D53303" w:rsidP="00AB51DB">
            <w:pPr>
              <w:jc w:val="center"/>
              <w:rPr>
                <w:rFonts w:cstheme="minorHAnsi"/>
                <w:sz w:val="20"/>
                <w:szCs w:val="20"/>
              </w:rPr>
            </w:pPr>
            <w:r w:rsidRPr="00FF56C4">
              <w:rPr>
                <w:sz w:val="20"/>
                <w:szCs w:val="20"/>
              </w:rPr>
              <w:t>16%</w:t>
            </w:r>
          </w:p>
        </w:tc>
        <w:tc>
          <w:tcPr>
            <w:tcW w:w="693" w:type="dxa"/>
            <w:tcBorders>
              <w:top w:val="single" w:sz="4" w:space="0" w:color="auto"/>
              <w:left w:val="nil"/>
              <w:bottom w:val="single" w:sz="4" w:space="0" w:color="auto"/>
              <w:right w:val="single" w:sz="4" w:space="0" w:color="auto"/>
            </w:tcBorders>
          </w:tcPr>
          <w:p w14:paraId="6D31FA4F"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single" w:sz="4" w:space="0" w:color="auto"/>
              <w:left w:val="nil"/>
              <w:bottom w:val="single" w:sz="4" w:space="0" w:color="auto"/>
              <w:right w:val="single" w:sz="4" w:space="0" w:color="auto"/>
            </w:tcBorders>
          </w:tcPr>
          <w:p w14:paraId="315C8FF4"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single" w:sz="4" w:space="0" w:color="auto"/>
              <w:left w:val="nil"/>
              <w:bottom w:val="single" w:sz="4" w:space="0" w:color="auto"/>
              <w:right w:val="single" w:sz="4" w:space="0" w:color="auto"/>
            </w:tcBorders>
          </w:tcPr>
          <w:p w14:paraId="470B42CE"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160EB766"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tcPr>
          <w:p w14:paraId="4D9E805F" w14:textId="77777777" w:rsidR="00D53303" w:rsidRPr="00FF56C4" w:rsidRDefault="00D53303" w:rsidP="00AB51DB">
            <w:pPr>
              <w:jc w:val="center"/>
              <w:rPr>
                <w:rFonts w:cstheme="minorHAnsi"/>
                <w:sz w:val="20"/>
                <w:szCs w:val="20"/>
              </w:rPr>
            </w:pPr>
            <w:r w:rsidRPr="00FF56C4">
              <w:rPr>
                <w:sz w:val="20"/>
                <w:szCs w:val="20"/>
              </w:rPr>
              <w:t>17%</w:t>
            </w:r>
          </w:p>
        </w:tc>
        <w:tc>
          <w:tcPr>
            <w:tcW w:w="693" w:type="dxa"/>
            <w:tcBorders>
              <w:top w:val="single" w:sz="4" w:space="0" w:color="auto"/>
              <w:left w:val="nil"/>
              <w:bottom w:val="single" w:sz="4" w:space="0" w:color="auto"/>
              <w:right w:val="single" w:sz="4" w:space="0" w:color="auto"/>
            </w:tcBorders>
          </w:tcPr>
          <w:p w14:paraId="54AF9ED1" w14:textId="2C0A7CA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706C9DC0"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single" w:sz="4" w:space="0" w:color="auto"/>
              <w:left w:val="nil"/>
              <w:bottom w:val="single" w:sz="4" w:space="0" w:color="auto"/>
              <w:right w:val="single" w:sz="4" w:space="0" w:color="auto"/>
            </w:tcBorders>
          </w:tcPr>
          <w:p w14:paraId="11ECC930" w14:textId="77777777" w:rsidR="00D53303" w:rsidRPr="00FF56C4" w:rsidRDefault="00D53303" w:rsidP="00AB51DB">
            <w:pPr>
              <w:jc w:val="center"/>
              <w:rPr>
                <w:rFonts w:cstheme="minorHAnsi"/>
                <w:sz w:val="20"/>
                <w:szCs w:val="20"/>
              </w:rPr>
            </w:pPr>
            <w:r w:rsidRPr="00FF56C4">
              <w:rPr>
                <w:sz w:val="20"/>
                <w:szCs w:val="20"/>
              </w:rPr>
              <w:t>33%</w:t>
            </w:r>
          </w:p>
        </w:tc>
        <w:tc>
          <w:tcPr>
            <w:tcW w:w="693" w:type="dxa"/>
            <w:tcBorders>
              <w:top w:val="single" w:sz="4" w:space="0" w:color="auto"/>
              <w:left w:val="nil"/>
              <w:bottom w:val="single" w:sz="4" w:space="0" w:color="auto"/>
              <w:right w:val="single" w:sz="4" w:space="0" w:color="auto"/>
            </w:tcBorders>
          </w:tcPr>
          <w:p w14:paraId="43EEE26C" w14:textId="77777777" w:rsidR="00D53303" w:rsidRPr="00FF56C4" w:rsidRDefault="00D53303" w:rsidP="00AB51DB">
            <w:pPr>
              <w:jc w:val="center"/>
              <w:rPr>
                <w:rFonts w:cstheme="minorHAnsi"/>
                <w:sz w:val="20"/>
                <w:szCs w:val="20"/>
              </w:rPr>
            </w:pPr>
            <w:r w:rsidRPr="00FF56C4">
              <w:rPr>
                <w:sz w:val="20"/>
                <w:szCs w:val="20"/>
              </w:rPr>
              <w:t>0%</w:t>
            </w:r>
          </w:p>
        </w:tc>
      </w:tr>
      <w:tr w:rsidR="009566CE" w:rsidRPr="00FF56C4" w14:paraId="2BC0F1F2" w14:textId="77777777" w:rsidTr="00220B06">
        <w:tc>
          <w:tcPr>
            <w:tcW w:w="2808" w:type="dxa"/>
            <w:tcBorders>
              <w:left w:val="single" w:sz="4" w:space="0" w:color="auto"/>
            </w:tcBorders>
            <w:shd w:val="clear" w:color="auto" w:fill="BFBFBF" w:themeFill="background1" w:themeFillShade="BF"/>
          </w:tcPr>
          <w:p w14:paraId="13309A8A" w14:textId="77777777" w:rsidR="00D53303" w:rsidRPr="00FF56C4" w:rsidRDefault="00D53303" w:rsidP="00AB51DB">
            <w:pPr>
              <w:rPr>
                <w:rFonts w:cstheme="minorHAnsi"/>
                <w:sz w:val="20"/>
                <w:szCs w:val="20"/>
              </w:rPr>
            </w:pPr>
            <w:r w:rsidRPr="00FF56C4">
              <w:rPr>
                <w:sz w:val="20"/>
                <w:szCs w:val="20"/>
              </w:rPr>
              <w:t>Higginson/Lewis K-8</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AA548E5" w14:textId="77777777" w:rsidR="00D53303" w:rsidRPr="00FF56C4" w:rsidRDefault="00D53303" w:rsidP="00AB51DB">
            <w:pPr>
              <w:jc w:val="center"/>
              <w:rPr>
                <w:rFonts w:cstheme="minorHAnsi"/>
                <w:sz w:val="20"/>
                <w:szCs w:val="20"/>
              </w:rPr>
            </w:pPr>
            <w:r w:rsidRPr="00FF56C4">
              <w:rPr>
                <w:sz w:val="20"/>
                <w:szCs w:val="20"/>
              </w:rPr>
              <w:t>2%</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1EA4BD6" w14:textId="77777777" w:rsidR="00D53303" w:rsidRPr="00FF56C4" w:rsidRDefault="00D53303" w:rsidP="00AB51DB">
            <w:pPr>
              <w:jc w:val="center"/>
              <w:rPr>
                <w:rFonts w:cstheme="minorHAnsi"/>
                <w:sz w:val="20"/>
                <w:szCs w:val="20"/>
              </w:rPr>
            </w:pPr>
            <w:r w:rsidRPr="00FF56C4">
              <w:rPr>
                <w:sz w:val="20"/>
                <w:szCs w:val="20"/>
              </w:rPr>
              <w:t>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46C37FE" w14:textId="77777777" w:rsidR="00D53303" w:rsidRPr="00FF56C4" w:rsidRDefault="00D53303" w:rsidP="00AB51DB">
            <w:pPr>
              <w:jc w:val="center"/>
              <w:rPr>
                <w:rFonts w:cstheme="minorHAnsi"/>
                <w:sz w:val="20"/>
                <w:szCs w:val="20"/>
              </w:rPr>
            </w:pPr>
            <w:r w:rsidRPr="00FF56C4">
              <w:rPr>
                <w:sz w:val="20"/>
                <w:szCs w:val="20"/>
              </w:rPr>
              <w:t>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6ACF0A6"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399074A"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0B98CCE"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95B9C64" w14:textId="42B7AEE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A8B9533"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7E79C72" w14:textId="5AA81024"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B698FDD" w14:textId="5B4436F3" w:rsidR="00D53303" w:rsidRPr="00FF56C4" w:rsidRDefault="00CB5A45" w:rsidP="00AB51DB">
            <w:pPr>
              <w:jc w:val="center"/>
              <w:rPr>
                <w:rFonts w:cstheme="minorHAnsi"/>
                <w:sz w:val="20"/>
                <w:szCs w:val="20"/>
              </w:rPr>
            </w:pPr>
            <w:r>
              <w:rPr>
                <w:sz w:val="20"/>
                <w:szCs w:val="20"/>
              </w:rPr>
              <w:t>NA</w:t>
            </w:r>
          </w:p>
        </w:tc>
      </w:tr>
      <w:tr w:rsidR="002E6D77" w:rsidRPr="00FF56C4" w14:paraId="79258117" w14:textId="77777777" w:rsidTr="00220B06">
        <w:tc>
          <w:tcPr>
            <w:tcW w:w="2808" w:type="dxa"/>
            <w:tcBorders>
              <w:left w:val="single" w:sz="4" w:space="0" w:color="auto"/>
            </w:tcBorders>
          </w:tcPr>
          <w:p w14:paraId="240E9088" w14:textId="77777777" w:rsidR="00D53303" w:rsidRPr="00FF56C4" w:rsidRDefault="00D53303" w:rsidP="00AB51DB">
            <w:pPr>
              <w:rPr>
                <w:rFonts w:cstheme="minorHAnsi"/>
                <w:sz w:val="20"/>
                <w:szCs w:val="20"/>
              </w:rPr>
            </w:pPr>
            <w:r w:rsidRPr="00FF56C4">
              <w:rPr>
                <w:sz w:val="20"/>
                <w:szCs w:val="20"/>
              </w:rPr>
              <w:t>Mildred Avenue K-8</w:t>
            </w:r>
          </w:p>
        </w:tc>
        <w:tc>
          <w:tcPr>
            <w:tcW w:w="693" w:type="dxa"/>
            <w:tcBorders>
              <w:top w:val="single" w:sz="4" w:space="0" w:color="auto"/>
              <w:left w:val="single" w:sz="4" w:space="0" w:color="auto"/>
              <w:bottom w:val="single" w:sz="4" w:space="0" w:color="auto"/>
              <w:right w:val="single" w:sz="4" w:space="0" w:color="auto"/>
            </w:tcBorders>
          </w:tcPr>
          <w:p w14:paraId="5DCB6D0C"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tcPr>
          <w:p w14:paraId="602355AD"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tcPr>
          <w:p w14:paraId="469AB267"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tcPr>
          <w:p w14:paraId="37BAEA1E"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18B44C6E" w14:textId="77777777" w:rsidR="00D53303" w:rsidRPr="00FF56C4" w:rsidRDefault="00D53303" w:rsidP="00AB51DB">
            <w:pPr>
              <w:jc w:val="center"/>
              <w:rPr>
                <w:rFonts w:cstheme="minorHAnsi"/>
                <w:sz w:val="20"/>
                <w:szCs w:val="20"/>
              </w:rPr>
            </w:pPr>
            <w:r w:rsidRPr="00FF56C4">
              <w:rPr>
                <w:sz w:val="20"/>
                <w:szCs w:val="20"/>
              </w:rPr>
              <w:t>3%</w:t>
            </w:r>
          </w:p>
        </w:tc>
        <w:tc>
          <w:tcPr>
            <w:tcW w:w="693" w:type="dxa"/>
            <w:tcBorders>
              <w:top w:val="single" w:sz="4" w:space="0" w:color="auto"/>
              <w:left w:val="nil"/>
              <w:bottom w:val="single" w:sz="4" w:space="0" w:color="auto"/>
              <w:right w:val="single" w:sz="4" w:space="0" w:color="auto"/>
            </w:tcBorders>
          </w:tcPr>
          <w:p w14:paraId="57E4CF08"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7FE75326" w14:textId="1E6F3D0D"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686DD290"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tcPr>
          <w:p w14:paraId="5833BE98" w14:textId="256D5D90"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5423B6B8" w14:textId="128751D9"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18D1F570" w14:textId="77777777" w:rsidTr="00220B06">
        <w:tc>
          <w:tcPr>
            <w:tcW w:w="2808" w:type="dxa"/>
            <w:tcBorders>
              <w:left w:val="single" w:sz="4" w:space="0" w:color="auto"/>
            </w:tcBorders>
            <w:shd w:val="clear" w:color="auto" w:fill="BFBFBF" w:themeFill="background1" w:themeFillShade="BF"/>
          </w:tcPr>
          <w:p w14:paraId="2ED63DCD" w14:textId="77777777" w:rsidR="00D53303" w:rsidRPr="00FF56C4" w:rsidRDefault="00D53303" w:rsidP="00AB51DB">
            <w:pPr>
              <w:rPr>
                <w:rFonts w:cstheme="minorHAnsi"/>
                <w:sz w:val="20"/>
                <w:szCs w:val="20"/>
              </w:rPr>
            </w:pPr>
            <w:r w:rsidRPr="00FF56C4">
              <w:rPr>
                <w:rFonts w:cstheme="minorHAnsi"/>
                <w:sz w:val="20"/>
                <w:szCs w:val="20"/>
              </w:rPr>
              <w:t>District</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0DB16B" w14:textId="77777777" w:rsidR="00D53303" w:rsidRPr="00FF56C4" w:rsidRDefault="00D53303" w:rsidP="00AB51DB">
            <w:pPr>
              <w:jc w:val="center"/>
              <w:rPr>
                <w:rFonts w:cstheme="minorHAnsi"/>
                <w:sz w:val="20"/>
                <w:szCs w:val="20"/>
              </w:rPr>
            </w:pPr>
            <w:r w:rsidRPr="00FF56C4">
              <w:rPr>
                <w:sz w:val="20"/>
                <w:szCs w:val="20"/>
              </w:rPr>
              <w:t>19%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45C4ECE" w14:textId="77777777" w:rsidR="00D53303" w:rsidRPr="00FF56C4" w:rsidRDefault="00D53303" w:rsidP="00AB51DB">
            <w:pPr>
              <w:jc w:val="center"/>
              <w:rPr>
                <w:rFonts w:cstheme="minorHAnsi"/>
                <w:sz w:val="20"/>
                <w:szCs w:val="20"/>
              </w:rPr>
            </w:pPr>
            <w:r w:rsidRPr="00FF56C4">
              <w:rPr>
                <w:sz w:val="20"/>
                <w:szCs w:val="20"/>
              </w:rPr>
              <w:t>12%</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4481545"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C64C924"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1853215"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DDF3ED2"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879ED69" w14:textId="77777777" w:rsidR="00D53303" w:rsidRPr="00FF56C4" w:rsidRDefault="00D53303" w:rsidP="00AB51DB">
            <w:pPr>
              <w:jc w:val="center"/>
              <w:rPr>
                <w:rFonts w:cstheme="minorHAnsi"/>
                <w:sz w:val="20"/>
                <w:szCs w:val="20"/>
              </w:rPr>
            </w:pPr>
            <w:r w:rsidRPr="00FF56C4">
              <w:rPr>
                <w:sz w:val="20"/>
                <w:szCs w:val="20"/>
              </w:rPr>
              <w:t>38%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89596EE"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DCC14BC" w14:textId="77777777" w:rsidR="00D53303" w:rsidRPr="00FF56C4" w:rsidRDefault="00D53303" w:rsidP="00AB51DB">
            <w:pPr>
              <w:jc w:val="center"/>
              <w:rPr>
                <w:rFonts w:cstheme="minorHAnsi"/>
                <w:sz w:val="20"/>
                <w:szCs w:val="20"/>
              </w:rPr>
            </w:pPr>
            <w:r w:rsidRPr="00FF56C4">
              <w:rPr>
                <w:sz w:val="20"/>
                <w:szCs w:val="20"/>
              </w:rPr>
              <w:t>39%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94435D6" w14:textId="77777777" w:rsidR="00D53303" w:rsidRPr="00FF56C4" w:rsidRDefault="00D53303" w:rsidP="00AB51DB">
            <w:pPr>
              <w:jc w:val="center"/>
              <w:rPr>
                <w:rFonts w:cstheme="minorHAnsi"/>
                <w:sz w:val="20"/>
                <w:szCs w:val="20"/>
              </w:rPr>
            </w:pPr>
            <w:r w:rsidRPr="00FF56C4">
              <w:rPr>
                <w:sz w:val="20"/>
                <w:szCs w:val="20"/>
              </w:rPr>
              <w:t>45%</w:t>
            </w:r>
          </w:p>
        </w:tc>
      </w:tr>
      <w:tr w:rsidR="002E6D77" w:rsidRPr="00FF56C4" w14:paraId="30415B9A" w14:textId="77777777" w:rsidTr="00220B06">
        <w:tc>
          <w:tcPr>
            <w:tcW w:w="2808" w:type="dxa"/>
            <w:tcBorders>
              <w:left w:val="single" w:sz="4" w:space="0" w:color="auto"/>
            </w:tcBorders>
          </w:tcPr>
          <w:p w14:paraId="49C180FC" w14:textId="77777777" w:rsidR="00D53303" w:rsidRPr="00FF56C4" w:rsidRDefault="00D53303" w:rsidP="00AB51DB">
            <w:pPr>
              <w:rPr>
                <w:rFonts w:cstheme="minorHAnsi"/>
                <w:sz w:val="20"/>
                <w:szCs w:val="20"/>
              </w:rPr>
            </w:pPr>
            <w:r w:rsidRPr="00FF56C4">
              <w:rPr>
                <w:rFonts w:eastAsia="Calibri" w:cstheme="minorHAnsi"/>
                <w:sz w:val="20"/>
                <w:szCs w:val="20"/>
              </w:rPr>
              <w:t>State</w:t>
            </w:r>
          </w:p>
        </w:tc>
        <w:tc>
          <w:tcPr>
            <w:tcW w:w="693" w:type="dxa"/>
            <w:tcBorders>
              <w:top w:val="nil"/>
              <w:left w:val="single" w:sz="4" w:space="0" w:color="auto"/>
              <w:bottom w:val="single" w:sz="4" w:space="0" w:color="auto"/>
              <w:right w:val="single" w:sz="4" w:space="0" w:color="auto"/>
            </w:tcBorders>
          </w:tcPr>
          <w:p w14:paraId="1F7E1F56" w14:textId="77777777" w:rsidR="00D53303" w:rsidRPr="00FF56C4" w:rsidRDefault="00D53303" w:rsidP="00AB51DB">
            <w:pPr>
              <w:jc w:val="center"/>
              <w:rPr>
                <w:rFonts w:cstheme="minorHAnsi"/>
                <w:sz w:val="20"/>
                <w:szCs w:val="20"/>
              </w:rPr>
            </w:pPr>
            <w:r w:rsidRPr="00FF56C4">
              <w:rPr>
                <w:sz w:val="20"/>
                <w:szCs w:val="20"/>
              </w:rPr>
              <w:t>42%</w:t>
            </w:r>
          </w:p>
        </w:tc>
        <w:tc>
          <w:tcPr>
            <w:tcW w:w="693" w:type="dxa"/>
            <w:tcBorders>
              <w:top w:val="nil"/>
              <w:left w:val="nil"/>
              <w:bottom w:val="single" w:sz="4" w:space="0" w:color="auto"/>
              <w:right w:val="single" w:sz="4" w:space="0" w:color="auto"/>
            </w:tcBorders>
          </w:tcPr>
          <w:p w14:paraId="4484ED46" w14:textId="77777777" w:rsidR="00D53303" w:rsidRPr="00FF56C4" w:rsidRDefault="00D53303" w:rsidP="00AB51DB">
            <w:pPr>
              <w:jc w:val="center"/>
              <w:rPr>
                <w:rFonts w:cstheme="minorHAnsi"/>
                <w:sz w:val="20"/>
                <w:szCs w:val="20"/>
              </w:rPr>
            </w:pPr>
            <w:r w:rsidRPr="00FF56C4">
              <w:rPr>
                <w:sz w:val="20"/>
                <w:szCs w:val="20"/>
              </w:rPr>
              <w:t>23%</w:t>
            </w:r>
          </w:p>
        </w:tc>
        <w:tc>
          <w:tcPr>
            <w:tcW w:w="693" w:type="dxa"/>
            <w:tcBorders>
              <w:top w:val="nil"/>
              <w:left w:val="nil"/>
              <w:bottom w:val="single" w:sz="4" w:space="0" w:color="auto"/>
              <w:right w:val="single" w:sz="4" w:space="0" w:color="auto"/>
            </w:tcBorders>
          </w:tcPr>
          <w:p w14:paraId="3A8F77C3" w14:textId="77777777" w:rsidR="00D53303" w:rsidRPr="00FF56C4" w:rsidRDefault="00D53303" w:rsidP="00AB51DB">
            <w:pPr>
              <w:jc w:val="center"/>
              <w:rPr>
                <w:rFonts w:cstheme="minorHAnsi"/>
                <w:sz w:val="20"/>
                <w:szCs w:val="20"/>
              </w:rPr>
            </w:pPr>
            <w:r w:rsidRPr="00FF56C4">
              <w:rPr>
                <w:sz w:val="20"/>
                <w:szCs w:val="20"/>
              </w:rPr>
              <w:t>21%</w:t>
            </w:r>
          </w:p>
        </w:tc>
        <w:tc>
          <w:tcPr>
            <w:tcW w:w="693" w:type="dxa"/>
            <w:tcBorders>
              <w:top w:val="nil"/>
              <w:left w:val="nil"/>
              <w:bottom w:val="single" w:sz="4" w:space="0" w:color="auto"/>
              <w:right w:val="single" w:sz="4" w:space="0" w:color="auto"/>
            </w:tcBorders>
          </w:tcPr>
          <w:p w14:paraId="2CF24BCF"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nil"/>
              <w:left w:val="nil"/>
              <w:bottom w:val="single" w:sz="4" w:space="0" w:color="auto"/>
              <w:right w:val="single" w:sz="4" w:space="0" w:color="auto"/>
            </w:tcBorders>
          </w:tcPr>
          <w:p w14:paraId="6653011D" w14:textId="77777777" w:rsidR="00D53303" w:rsidRPr="00FF56C4" w:rsidRDefault="00D53303" w:rsidP="00AB51DB">
            <w:pPr>
              <w:jc w:val="center"/>
              <w:rPr>
                <w:rFonts w:cstheme="minorHAnsi"/>
                <w:sz w:val="20"/>
                <w:szCs w:val="20"/>
              </w:rPr>
            </w:pPr>
            <w:r w:rsidRPr="00FF56C4">
              <w:rPr>
                <w:sz w:val="20"/>
                <w:szCs w:val="20"/>
              </w:rPr>
              <w:t>18%</w:t>
            </w:r>
          </w:p>
        </w:tc>
        <w:tc>
          <w:tcPr>
            <w:tcW w:w="693" w:type="dxa"/>
            <w:tcBorders>
              <w:top w:val="nil"/>
              <w:left w:val="nil"/>
              <w:bottom w:val="single" w:sz="4" w:space="0" w:color="auto"/>
              <w:right w:val="single" w:sz="4" w:space="0" w:color="auto"/>
            </w:tcBorders>
          </w:tcPr>
          <w:p w14:paraId="195EA93A" w14:textId="77777777" w:rsidR="00D53303" w:rsidRPr="00FF56C4" w:rsidRDefault="00D53303" w:rsidP="00AB51DB">
            <w:pPr>
              <w:jc w:val="center"/>
              <w:rPr>
                <w:rFonts w:cstheme="minorHAnsi"/>
                <w:sz w:val="20"/>
                <w:szCs w:val="20"/>
              </w:rPr>
            </w:pPr>
            <w:r w:rsidRPr="00FF56C4">
              <w:rPr>
                <w:sz w:val="20"/>
                <w:szCs w:val="20"/>
              </w:rPr>
              <w:t>19%</w:t>
            </w:r>
          </w:p>
        </w:tc>
        <w:tc>
          <w:tcPr>
            <w:tcW w:w="693" w:type="dxa"/>
            <w:tcBorders>
              <w:top w:val="nil"/>
              <w:left w:val="nil"/>
              <w:bottom w:val="single" w:sz="4" w:space="0" w:color="auto"/>
              <w:right w:val="single" w:sz="4" w:space="0" w:color="auto"/>
            </w:tcBorders>
          </w:tcPr>
          <w:p w14:paraId="5F8EDAEE" w14:textId="77777777" w:rsidR="00D53303" w:rsidRPr="00FF56C4" w:rsidRDefault="00D53303" w:rsidP="00AB51DB">
            <w:pPr>
              <w:jc w:val="center"/>
              <w:rPr>
                <w:rFonts w:cstheme="minorHAnsi"/>
                <w:sz w:val="20"/>
                <w:szCs w:val="20"/>
              </w:rPr>
            </w:pPr>
            <w:r w:rsidRPr="00FF56C4">
              <w:rPr>
                <w:sz w:val="20"/>
                <w:szCs w:val="20"/>
              </w:rPr>
              <w:t>62%</w:t>
            </w:r>
          </w:p>
        </w:tc>
        <w:tc>
          <w:tcPr>
            <w:tcW w:w="693" w:type="dxa"/>
            <w:tcBorders>
              <w:top w:val="nil"/>
              <w:left w:val="nil"/>
              <w:bottom w:val="single" w:sz="4" w:space="0" w:color="auto"/>
              <w:right w:val="single" w:sz="4" w:space="0" w:color="auto"/>
            </w:tcBorders>
          </w:tcPr>
          <w:p w14:paraId="0671B388" w14:textId="77777777" w:rsidR="00D53303" w:rsidRPr="00FF56C4" w:rsidRDefault="00D53303" w:rsidP="00AB51DB">
            <w:pPr>
              <w:jc w:val="center"/>
              <w:rPr>
                <w:rFonts w:cstheme="minorHAnsi"/>
                <w:sz w:val="20"/>
                <w:szCs w:val="20"/>
              </w:rPr>
            </w:pPr>
            <w:r w:rsidRPr="00FF56C4">
              <w:rPr>
                <w:sz w:val="20"/>
                <w:szCs w:val="20"/>
              </w:rPr>
              <w:t>20%</w:t>
            </w:r>
          </w:p>
        </w:tc>
        <w:tc>
          <w:tcPr>
            <w:tcW w:w="693" w:type="dxa"/>
            <w:tcBorders>
              <w:top w:val="nil"/>
              <w:left w:val="nil"/>
              <w:bottom w:val="single" w:sz="4" w:space="0" w:color="auto"/>
              <w:right w:val="single" w:sz="4" w:space="0" w:color="auto"/>
            </w:tcBorders>
          </w:tcPr>
          <w:p w14:paraId="53011E6E" w14:textId="77777777" w:rsidR="00D53303" w:rsidRPr="00FF56C4" w:rsidRDefault="00D53303" w:rsidP="00AB51DB">
            <w:pPr>
              <w:jc w:val="center"/>
              <w:rPr>
                <w:rFonts w:cstheme="minorHAnsi"/>
                <w:sz w:val="20"/>
                <w:szCs w:val="20"/>
              </w:rPr>
            </w:pPr>
            <w:r w:rsidRPr="00FF56C4">
              <w:rPr>
                <w:sz w:val="20"/>
                <w:szCs w:val="20"/>
              </w:rPr>
              <w:t>47%</w:t>
            </w:r>
          </w:p>
        </w:tc>
        <w:tc>
          <w:tcPr>
            <w:tcW w:w="693" w:type="dxa"/>
            <w:tcBorders>
              <w:top w:val="nil"/>
              <w:left w:val="nil"/>
              <w:bottom w:val="single" w:sz="4" w:space="0" w:color="auto"/>
              <w:right w:val="single" w:sz="4" w:space="0" w:color="auto"/>
            </w:tcBorders>
          </w:tcPr>
          <w:p w14:paraId="6CF93A60" w14:textId="77777777" w:rsidR="00D53303" w:rsidRPr="00FF56C4" w:rsidRDefault="00D53303" w:rsidP="00AB51DB">
            <w:pPr>
              <w:jc w:val="center"/>
              <w:rPr>
                <w:rFonts w:cstheme="minorHAnsi"/>
                <w:sz w:val="20"/>
                <w:szCs w:val="20"/>
              </w:rPr>
            </w:pPr>
            <w:r w:rsidRPr="00FF56C4">
              <w:rPr>
                <w:sz w:val="20"/>
                <w:szCs w:val="20"/>
              </w:rPr>
              <w:t>50%</w:t>
            </w:r>
          </w:p>
        </w:tc>
      </w:tr>
    </w:tbl>
    <w:p w14:paraId="5663FDFB" w14:textId="77777777" w:rsidR="00D53303" w:rsidRPr="00FF56C4" w:rsidRDefault="00D53303" w:rsidP="00D53303">
      <w:pPr>
        <w:spacing w:after="0" w:line="240" w:lineRule="auto"/>
        <w:rPr>
          <w:rFonts w:ascii="Calibri" w:eastAsia="Calibri" w:hAnsi="Calibri" w:cs="Times New Roman"/>
        </w:rPr>
      </w:pPr>
    </w:p>
    <w:p w14:paraId="55137A9F" w14:textId="77777777" w:rsidR="00D53303" w:rsidRDefault="00D53303" w:rsidP="00D53303">
      <w:pPr>
        <w:spacing w:after="0" w:line="240" w:lineRule="auto"/>
        <w:rPr>
          <w:rFonts w:ascii="Calibri" w:eastAsia="Calibri" w:hAnsi="Calibri" w:cs="Times New Roman"/>
        </w:rPr>
      </w:pPr>
    </w:p>
    <w:p w14:paraId="606C8B03" w14:textId="77777777" w:rsidR="00220B06" w:rsidRPr="00FF56C4" w:rsidRDefault="00220B06" w:rsidP="00220B06">
      <w:pPr>
        <w:spacing w:after="0" w:line="240" w:lineRule="auto"/>
        <w:jc w:val="center"/>
        <w:rPr>
          <w:rFonts w:ascii="Calibri" w:eastAsia="Calibri" w:hAnsi="Calibri" w:cs="Times New Roman"/>
          <w:b/>
          <w:sz w:val="20"/>
          <w:szCs w:val="20"/>
        </w:rPr>
      </w:pPr>
      <w:r w:rsidRPr="00FF56C4">
        <w:rPr>
          <w:rFonts w:ascii="Calibri" w:eastAsia="Calibri" w:hAnsi="Calibri" w:cs="Times New Roman"/>
          <w:b/>
          <w:sz w:val="20"/>
          <w:szCs w:val="20"/>
        </w:rPr>
        <w:lastRenderedPageBreak/>
        <w:t>Table 20 Continued:</w:t>
      </w:r>
      <w:r w:rsidRPr="00FF56C4">
        <w:rPr>
          <w:rFonts w:ascii="Calibri" w:eastAsia="Calibri" w:hAnsi="Calibri" w:cs="Times New Roman"/>
          <w:b/>
          <w:sz w:val="20"/>
        </w:rPr>
        <w:t xml:space="preserve"> </w:t>
      </w:r>
      <w:r w:rsidRPr="00FF56C4">
        <w:rPr>
          <w:rFonts w:ascii="Calibri" w:eastAsia="Calibri" w:hAnsi="Calibri" w:cs="Times New Roman"/>
          <w:b/>
          <w:bCs/>
          <w:sz w:val="20"/>
          <w:szCs w:val="20"/>
        </w:rPr>
        <w:t>Boston Public Schools</w:t>
      </w:r>
    </w:p>
    <w:p w14:paraId="7A1E5183" w14:textId="3F1DE1CF" w:rsidR="00220B06" w:rsidRPr="00FF56C4" w:rsidRDefault="00220B06" w:rsidP="00220B06">
      <w:pPr>
        <w:spacing w:after="0" w:line="240" w:lineRule="auto"/>
        <w:jc w:val="center"/>
        <w:rPr>
          <w:rFonts w:ascii="Calibri" w:eastAsia="Calibri" w:hAnsi="Calibri" w:cs="Times New Roman"/>
        </w:rPr>
      </w:pPr>
      <w:r w:rsidRPr="00FF56C4">
        <w:rPr>
          <w:rFonts w:ascii="Calibri" w:eastAsia="Calibri" w:hAnsi="Calibri" w:cs="Times New Roman"/>
          <w:b/>
          <w:bCs/>
          <w:sz w:val="20"/>
          <w:szCs w:val="20"/>
        </w:rPr>
        <w:t>Next-Generation MCAS Science Percent Meeting and Exceeding Expectations in Grades 5</w:t>
      </w:r>
      <w:r>
        <w:rPr>
          <w:rFonts w:ascii="Calibri" w:eastAsia="Calibri" w:hAnsi="Calibri" w:cs="Times New Roman"/>
          <w:b/>
          <w:bCs/>
          <w:sz w:val="20"/>
          <w:szCs w:val="20"/>
        </w:rPr>
        <w:t>-</w:t>
      </w:r>
      <w:r w:rsidRPr="00FF56C4">
        <w:rPr>
          <w:rFonts w:ascii="Calibri" w:eastAsia="Calibri" w:hAnsi="Calibri" w:cs="Times New Roman"/>
          <w:b/>
          <w:bCs/>
          <w:sz w:val="20"/>
          <w:szCs w:val="20"/>
        </w:rPr>
        <w:t>8 by School, 2021</w:t>
      </w:r>
    </w:p>
    <w:tbl>
      <w:tblPr>
        <w:tblStyle w:val="TableGrid"/>
        <w:tblW w:w="9738" w:type="dxa"/>
        <w:tblInd w:w="-185" w:type="dxa"/>
        <w:tblBorders>
          <w:left w:val="single" w:sz="18" w:space="0" w:color="auto"/>
        </w:tblBorders>
        <w:tblLayout w:type="fixed"/>
        <w:tblLook w:val="04A0" w:firstRow="1" w:lastRow="0" w:firstColumn="1" w:lastColumn="0" w:noHBand="0" w:noVBand="1"/>
      </w:tblPr>
      <w:tblGrid>
        <w:gridCol w:w="2808"/>
        <w:gridCol w:w="693"/>
        <w:gridCol w:w="693"/>
        <w:gridCol w:w="693"/>
        <w:gridCol w:w="693"/>
        <w:gridCol w:w="693"/>
        <w:gridCol w:w="693"/>
        <w:gridCol w:w="693"/>
        <w:gridCol w:w="693"/>
        <w:gridCol w:w="693"/>
        <w:gridCol w:w="693"/>
      </w:tblGrid>
      <w:tr w:rsidR="009566CE" w:rsidRPr="00FF56C4" w14:paraId="7ECD9E83" w14:textId="77777777" w:rsidTr="00220B06">
        <w:trPr>
          <w:cantSplit/>
          <w:trHeight w:val="1296"/>
        </w:trPr>
        <w:tc>
          <w:tcPr>
            <w:tcW w:w="2808" w:type="dxa"/>
            <w:tcBorders>
              <w:left w:val="single" w:sz="4" w:space="0" w:color="auto"/>
            </w:tcBorders>
            <w:shd w:val="clear" w:color="auto" w:fill="BFBFBF" w:themeFill="background1" w:themeFillShade="BF"/>
            <w:vAlign w:val="center"/>
          </w:tcPr>
          <w:p w14:paraId="2592C597" w14:textId="77777777" w:rsidR="00D53303" w:rsidRPr="00FF56C4" w:rsidRDefault="00D53303" w:rsidP="00AB51DB">
            <w:pPr>
              <w:jc w:val="center"/>
              <w:rPr>
                <w:rFonts w:ascii="Calibri" w:eastAsia="Calibri" w:hAnsi="Calibri" w:cs="Times New Roman"/>
                <w:b/>
                <w:sz w:val="20"/>
                <w:szCs w:val="20"/>
              </w:rPr>
            </w:pPr>
            <w:r w:rsidRPr="00FF56C4">
              <w:rPr>
                <w:rFonts w:ascii="Calibri" w:eastAsia="Calibri" w:hAnsi="Calibri" w:cs="Times New Roman"/>
                <w:b/>
                <w:sz w:val="20"/>
                <w:szCs w:val="20"/>
              </w:rPr>
              <w:t>School</w:t>
            </w:r>
          </w:p>
        </w:tc>
        <w:tc>
          <w:tcPr>
            <w:tcW w:w="693" w:type="dxa"/>
            <w:shd w:val="clear" w:color="auto" w:fill="BFBFBF" w:themeFill="background1" w:themeFillShade="BF"/>
            <w:textDirection w:val="tbRl"/>
            <w:vAlign w:val="center"/>
          </w:tcPr>
          <w:p w14:paraId="0AB30A59"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All</w:t>
            </w:r>
          </w:p>
        </w:tc>
        <w:tc>
          <w:tcPr>
            <w:tcW w:w="693" w:type="dxa"/>
            <w:shd w:val="clear" w:color="auto" w:fill="BFBFBF" w:themeFill="background1" w:themeFillShade="BF"/>
            <w:textDirection w:val="tbRl"/>
            <w:vAlign w:val="center"/>
          </w:tcPr>
          <w:p w14:paraId="11A0BFAB"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High Needs</w:t>
            </w:r>
          </w:p>
        </w:tc>
        <w:tc>
          <w:tcPr>
            <w:tcW w:w="693" w:type="dxa"/>
            <w:shd w:val="clear" w:color="auto" w:fill="BFBFBF" w:themeFill="background1" w:themeFillShade="BF"/>
            <w:textDirection w:val="tbRl"/>
            <w:vAlign w:val="center"/>
          </w:tcPr>
          <w:p w14:paraId="5EE5B399"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Econ. Dis.</w:t>
            </w:r>
          </w:p>
        </w:tc>
        <w:tc>
          <w:tcPr>
            <w:tcW w:w="693" w:type="dxa"/>
            <w:shd w:val="clear" w:color="auto" w:fill="BFBFBF" w:themeFill="background1" w:themeFillShade="BF"/>
            <w:textDirection w:val="tbRl"/>
            <w:vAlign w:val="center"/>
          </w:tcPr>
          <w:p w14:paraId="2D27E26E"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SWD</w:t>
            </w:r>
          </w:p>
        </w:tc>
        <w:tc>
          <w:tcPr>
            <w:tcW w:w="693" w:type="dxa"/>
            <w:tcBorders>
              <w:right w:val="single" w:sz="4" w:space="0" w:color="auto"/>
            </w:tcBorders>
            <w:shd w:val="clear" w:color="auto" w:fill="BFBFBF" w:themeFill="background1" w:themeFillShade="BF"/>
            <w:textDirection w:val="tbRl"/>
            <w:vAlign w:val="center"/>
          </w:tcPr>
          <w:p w14:paraId="6E265460" w14:textId="77777777" w:rsidR="00D53303" w:rsidRPr="00FF56C4" w:rsidRDefault="00D53303" w:rsidP="00AB51DB">
            <w:pPr>
              <w:ind w:left="113" w:right="113"/>
              <w:jc w:val="center"/>
              <w:rPr>
                <w:rFonts w:ascii="Calibri" w:eastAsia="Calibri" w:hAnsi="Calibri" w:cs="Times New Roman"/>
                <w:b/>
                <w:bCs/>
                <w:sz w:val="20"/>
                <w:szCs w:val="20"/>
              </w:rPr>
            </w:pPr>
            <w:r w:rsidRPr="00FF56C4">
              <w:rPr>
                <w:rFonts w:ascii="Calibri" w:eastAsia="Calibri" w:hAnsi="Calibri" w:cs="Times New Roman"/>
                <w:b/>
                <w:bCs/>
                <w:sz w:val="20"/>
                <w:szCs w:val="20"/>
              </w:rPr>
              <w:t>EL and Former EL</w:t>
            </w:r>
          </w:p>
        </w:tc>
        <w:tc>
          <w:tcPr>
            <w:tcW w:w="693" w:type="dxa"/>
            <w:tcBorders>
              <w:left w:val="single" w:sz="4" w:space="0" w:color="auto"/>
            </w:tcBorders>
            <w:shd w:val="clear" w:color="auto" w:fill="BFBFBF" w:themeFill="background1" w:themeFillShade="BF"/>
            <w:textDirection w:val="tbRl"/>
            <w:vAlign w:val="center"/>
          </w:tcPr>
          <w:p w14:paraId="4F7FCC7A"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African American</w:t>
            </w:r>
          </w:p>
        </w:tc>
        <w:tc>
          <w:tcPr>
            <w:tcW w:w="693" w:type="dxa"/>
            <w:shd w:val="clear" w:color="auto" w:fill="BFBFBF" w:themeFill="background1" w:themeFillShade="BF"/>
            <w:textDirection w:val="tbRl"/>
            <w:vAlign w:val="center"/>
          </w:tcPr>
          <w:p w14:paraId="74D449D8"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Asian</w:t>
            </w:r>
          </w:p>
        </w:tc>
        <w:tc>
          <w:tcPr>
            <w:tcW w:w="693" w:type="dxa"/>
            <w:shd w:val="clear" w:color="auto" w:fill="BFBFBF" w:themeFill="background1" w:themeFillShade="BF"/>
            <w:textDirection w:val="tbRl"/>
            <w:vAlign w:val="center"/>
          </w:tcPr>
          <w:p w14:paraId="0F21E865"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Hispanic</w:t>
            </w:r>
          </w:p>
        </w:tc>
        <w:tc>
          <w:tcPr>
            <w:tcW w:w="693" w:type="dxa"/>
            <w:shd w:val="clear" w:color="auto" w:fill="BFBFBF" w:themeFill="background1" w:themeFillShade="BF"/>
            <w:textDirection w:val="tbRl"/>
            <w:vAlign w:val="center"/>
          </w:tcPr>
          <w:p w14:paraId="22DD2729"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Multi-race</w:t>
            </w:r>
          </w:p>
        </w:tc>
        <w:tc>
          <w:tcPr>
            <w:tcW w:w="693" w:type="dxa"/>
            <w:tcBorders>
              <w:right w:val="single" w:sz="4" w:space="0" w:color="auto"/>
            </w:tcBorders>
            <w:shd w:val="clear" w:color="auto" w:fill="BFBFBF" w:themeFill="background1" w:themeFillShade="BF"/>
            <w:textDirection w:val="tbRl"/>
            <w:vAlign w:val="center"/>
          </w:tcPr>
          <w:p w14:paraId="193419C7" w14:textId="77777777" w:rsidR="00D53303" w:rsidRPr="00FF56C4" w:rsidRDefault="00D53303" w:rsidP="00AB51DB">
            <w:pPr>
              <w:ind w:left="113" w:right="113"/>
              <w:jc w:val="center"/>
              <w:rPr>
                <w:rFonts w:ascii="Calibri" w:eastAsia="Calibri" w:hAnsi="Calibri" w:cs="Times New Roman"/>
                <w:b/>
                <w:sz w:val="20"/>
                <w:szCs w:val="20"/>
              </w:rPr>
            </w:pPr>
            <w:r w:rsidRPr="00FF56C4">
              <w:rPr>
                <w:rFonts w:ascii="Calibri" w:eastAsia="Calibri" w:hAnsi="Calibri" w:cs="Times New Roman"/>
                <w:b/>
                <w:sz w:val="20"/>
                <w:szCs w:val="20"/>
              </w:rPr>
              <w:t>White</w:t>
            </w:r>
          </w:p>
        </w:tc>
      </w:tr>
      <w:tr w:rsidR="002E6D77" w:rsidRPr="00FF56C4" w14:paraId="72FF4C6E" w14:textId="77777777" w:rsidTr="00220B06">
        <w:tc>
          <w:tcPr>
            <w:tcW w:w="2808" w:type="dxa"/>
            <w:tcBorders>
              <w:top w:val="single" w:sz="4" w:space="0" w:color="auto"/>
              <w:left w:val="single" w:sz="4" w:space="0" w:color="auto"/>
              <w:bottom w:val="nil"/>
              <w:right w:val="single" w:sz="4" w:space="0" w:color="auto"/>
            </w:tcBorders>
          </w:tcPr>
          <w:p w14:paraId="314702C6" w14:textId="77777777" w:rsidR="00D53303" w:rsidRPr="00FF56C4" w:rsidRDefault="00D53303" w:rsidP="00AB51DB">
            <w:pPr>
              <w:rPr>
                <w:rFonts w:cstheme="minorHAnsi"/>
                <w:sz w:val="20"/>
                <w:szCs w:val="20"/>
              </w:rPr>
            </w:pPr>
            <w:r w:rsidRPr="00FF56C4">
              <w:rPr>
                <w:sz w:val="20"/>
                <w:szCs w:val="20"/>
              </w:rPr>
              <w:t>Young Achievers K - 8</w:t>
            </w:r>
          </w:p>
        </w:tc>
        <w:tc>
          <w:tcPr>
            <w:tcW w:w="693" w:type="dxa"/>
            <w:tcBorders>
              <w:top w:val="single" w:sz="4" w:space="0" w:color="auto"/>
              <w:left w:val="nil"/>
              <w:bottom w:val="single" w:sz="4" w:space="0" w:color="auto"/>
              <w:right w:val="single" w:sz="4" w:space="0" w:color="auto"/>
            </w:tcBorders>
          </w:tcPr>
          <w:p w14:paraId="0C423116"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6261D396" w14:textId="77777777" w:rsidR="00D53303" w:rsidRPr="00FF56C4" w:rsidRDefault="00D53303" w:rsidP="00AB51DB">
            <w:pPr>
              <w:jc w:val="center"/>
              <w:rPr>
                <w:rFonts w:cstheme="minorHAnsi"/>
                <w:sz w:val="20"/>
                <w:szCs w:val="20"/>
              </w:rPr>
            </w:pPr>
            <w:r w:rsidRPr="00FF56C4">
              <w:rPr>
                <w:sz w:val="20"/>
                <w:szCs w:val="20"/>
              </w:rPr>
              <w:t>4%</w:t>
            </w:r>
          </w:p>
        </w:tc>
        <w:tc>
          <w:tcPr>
            <w:tcW w:w="693" w:type="dxa"/>
            <w:tcBorders>
              <w:top w:val="single" w:sz="4" w:space="0" w:color="auto"/>
              <w:left w:val="nil"/>
              <w:bottom w:val="single" w:sz="4" w:space="0" w:color="auto"/>
              <w:right w:val="single" w:sz="4" w:space="0" w:color="auto"/>
            </w:tcBorders>
          </w:tcPr>
          <w:p w14:paraId="5DFEFCFA" w14:textId="77777777" w:rsidR="00D53303" w:rsidRPr="00FF56C4" w:rsidRDefault="00D53303" w:rsidP="00AB51DB">
            <w:pPr>
              <w:jc w:val="center"/>
              <w:rPr>
                <w:rFonts w:cstheme="minorHAnsi"/>
                <w:sz w:val="20"/>
                <w:szCs w:val="20"/>
              </w:rPr>
            </w:pPr>
            <w:r w:rsidRPr="00FF56C4">
              <w:rPr>
                <w:sz w:val="20"/>
                <w:szCs w:val="20"/>
              </w:rPr>
              <w:t>4%</w:t>
            </w:r>
          </w:p>
        </w:tc>
        <w:tc>
          <w:tcPr>
            <w:tcW w:w="693" w:type="dxa"/>
            <w:tcBorders>
              <w:top w:val="single" w:sz="4" w:space="0" w:color="auto"/>
              <w:left w:val="nil"/>
              <w:bottom w:val="single" w:sz="4" w:space="0" w:color="auto"/>
              <w:right w:val="single" w:sz="4" w:space="0" w:color="auto"/>
            </w:tcBorders>
          </w:tcPr>
          <w:p w14:paraId="1A3BFAB5"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0A0DBD36"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4C2070B9"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13913437" w14:textId="1509808B"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448CCEA3"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tcPr>
          <w:p w14:paraId="68E026F1" w14:textId="7A7C14D0"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7A42E2AF" w14:textId="3996D1A9"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3730C086" w14:textId="77777777" w:rsidTr="00220B06">
        <w:tc>
          <w:tcPr>
            <w:tcW w:w="2808" w:type="dxa"/>
            <w:tcBorders>
              <w:top w:val="single" w:sz="4" w:space="0" w:color="auto"/>
              <w:left w:val="single" w:sz="4" w:space="0" w:color="auto"/>
              <w:bottom w:val="nil"/>
              <w:right w:val="single" w:sz="4" w:space="0" w:color="auto"/>
            </w:tcBorders>
            <w:shd w:val="clear" w:color="auto" w:fill="BFBFBF" w:themeFill="background1" w:themeFillShade="BF"/>
          </w:tcPr>
          <w:p w14:paraId="472417B7" w14:textId="77777777" w:rsidR="00D53303" w:rsidRPr="00FF56C4" w:rsidRDefault="00D53303" w:rsidP="00AB51DB">
            <w:pPr>
              <w:rPr>
                <w:rFonts w:cstheme="minorHAnsi"/>
                <w:sz w:val="20"/>
                <w:szCs w:val="20"/>
              </w:rPr>
            </w:pPr>
            <w:r w:rsidRPr="00FF56C4">
              <w:rPr>
                <w:sz w:val="20"/>
                <w:szCs w:val="20"/>
              </w:rPr>
              <w:t>Mission Hill K - 8</w:t>
            </w:r>
          </w:p>
        </w:tc>
        <w:tc>
          <w:tcPr>
            <w:tcW w:w="693" w:type="dxa"/>
            <w:tcBorders>
              <w:top w:val="nil"/>
              <w:left w:val="nil"/>
              <w:bottom w:val="single" w:sz="4" w:space="0" w:color="auto"/>
              <w:right w:val="single" w:sz="4" w:space="0" w:color="auto"/>
            </w:tcBorders>
            <w:shd w:val="clear" w:color="auto" w:fill="BFBFBF" w:themeFill="background1" w:themeFillShade="BF"/>
          </w:tcPr>
          <w:p w14:paraId="4EAE95C8" w14:textId="77777777" w:rsidR="00D53303" w:rsidRPr="00FF56C4" w:rsidRDefault="00D53303" w:rsidP="00AB51DB">
            <w:pPr>
              <w:jc w:val="center"/>
              <w:rPr>
                <w:rFonts w:cstheme="minorHAnsi"/>
                <w:sz w:val="20"/>
                <w:szCs w:val="20"/>
              </w:rPr>
            </w:pPr>
            <w:r w:rsidRPr="00FF56C4">
              <w:rPr>
                <w:sz w:val="20"/>
                <w:szCs w:val="20"/>
              </w:rPr>
              <w:t>21%</w:t>
            </w:r>
          </w:p>
        </w:tc>
        <w:tc>
          <w:tcPr>
            <w:tcW w:w="693" w:type="dxa"/>
            <w:tcBorders>
              <w:top w:val="nil"/>
              <w:left w:val="nil"/>
              <w:bottom w:val="single" w:sz="4" w:space="0" w:color="auto"/>
              <w:right w:val="single" w:sz="4" w:space="0" w:color="auto"/>
            </w:tcBorders>
            <w:shd w:val="clear" w:color="auto" w:fill="BFBFBF" w:themeFill="background1" w:themeFillShade="BF"/>
          </w:tcPr>
          <w:p w14:paraId="1AB4EC61"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nil"/>
              <w:left w:val="nil"/>
              <w:bottom w:val="single" w:sz="4" w:space="0" w:color="auto"/>
              <w:right w:val="single" w:sz="4" w:space="0" w:color="auto"/>
            </w:tcBorders>
            <w:shd w:val="clear" w:color="auto" w:fill="BFBFBF" w:themeFill="background1" w:themeFillShade="BF"/>
          </w:tcPr>
          <w:p w14:paraId="29DD0D19"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nil"/>
              <w:left w:val="nil"/>
              <w:bottom w:val="single" w:sz="4" w:space="0" w:color="auto"/>
              <w:right w:val="single" w:sz="4" w:space="0" w:color="auto"/>
            </w:tcBorders>
            <w:shd w:val="clear" w:color="auto" w:fill="BFBFBF" w:themeFill="background1" w:themeFillShade="BF"/>
          </w:tcPr>
          <w:p w14:paraId="204C32FA"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nil"/>
              <w:left w:val="nil"/>
              <w:bottom w:val="single" w:sz="4" w:space="0" w:color="auto"/>
              <w:right w:val="single" w:sz="4" w:space="0" w:color="auto"/>
            </w:tcBorders>
            <w:shd w:val="clear" w:color="auto" w:fill="BFBFBF" w:themeFill="background1" w:themeFillShade="BF"/>
          </w:tcPr>
          <w:p w14:paraId="264C71D2" w14:textId="1ECCBED4"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5DB74653" w14:textId="2F4380BF"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5B11D177" w14:textId="0F90FACB"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559DB0F9"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nil"/>
              <w:left w:val="nil"/>
              <w:bottom w:val="single" w:sz="4" w:space="0" w:color="auto"/>
              <w:right w:val="single" w:sz="4" w:space="0" w:color="auto"/>
            </w:tcBorders>
            <w:shd w:val="clear" w:color="auto" w:fill="BFBFBF" w:themeFill="background1" w:themeFillShade="BF"/>
          </w:tcPr>
          <w:p w14:paraId="1D9B2C22" w14:textId="285282C9"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64F8C880" w14:textId="688A740D"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580FB9EF" w14:textId="77777777" w:rsidTr="00220B06">
        <w:tc>
          <w:tcPr>
            <w:tcW w:w="2808" w:type="dxa"/>
            <w:tcBorders>
              <w:top w:val="single" w:sz="4" w:space="0" w:color="auto"/>
              <w:left w:val="single" w:sz="4" w:space="0" w:color="auto"/>
              <w:bottom w:val="nil"/>
              <w:right w:val="single" w:sz="4" w:space="0" w:color="auto"/>
            </w:tcBorders>
          </w:tcPr>
          <w:p w14:paraId="6456AF57" w14:textId="77777777" w:rsidR="00D53303" w:rsidRPr="00FF56C4" w:rsidRDefault="00D53303" w:rsidP="00AB51DB">
            <w:pPr>
              <w:rPr>
                <w:rFonts w:cstheme="minorHAnsi"/>
                <w:sz w:val="20"/>
                <w:szCs w:val="20"/>
              </w:rPr>
            </w:pPr>
            <w:r w:rsidRPr="00FF56C4">
              <w:rPr>
                <w:sz w:val="20"/>
                <w:szCs w:val="20"/>
              </w:rPr>
              <w:t>Frederick MS</w:t>
            </w:r>
          </w:p>
        </w:tc>
        <w:tc>
          <w:tcPr>
            <w:tcW w:w="693" w:type="dxa"/>
            <w:tcBorders>
              <w:top w:val="nil"/>
              <w:left w:val="nil"/>
              <w:bottom w:val="single" w:sz="4" w:space="0" w:color="auto"/>
              <w:right w:val="single" w:sz="4" w:space="0" w:color="auto"/>
            </w:tcBorders>
          </w:tcPr>
          <w:p w14:paraId="6C919490" w14:textId="77777777" w:rsidR="00D53303" w:rsidRPr="00FF56C4" w:rsidRDefault="00D53303" w:rsidP="00AB51DB">
            <w:pPr>
              <w:jc w:val="center"/>
              <w:rPr>
                <w:rFonts w:cstheme="minorHAnsi"/>
                <w:sz w:val="20"/>
                <w:szCs w:val="20"/>
              </w:rPr>
            </w:pPr>
            <w:r w:rsidRPr="00FF56C4">
              <w:rPr>
                <w:sz w:val="20"/>
                <w:szCs w:val="20"/>
              </w:rPr>
              <w:t>4%</w:t>
            </w:r>
          </w:p>
        </w:tc>
        <w:tc>
          <w:tcPr>
            <w:tcW w:w="693" w:type="dxa"/>
            <w:tcBorders>
              <w:top w:val="nil"/>
              <w:left w:val="nil"/>
              <w:bottom w:val="single" w:sz="4" w:space="0" w:color="auto"/>
              <w:right w:val="single" w:sz="4" w:space="0" w:color="auto"/>
            </w:tcBorders>
          </w:tcPr>
          <w:p w14:paraId="27FD5119"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nil"/>
              <w:left w:val="nil"/>
              <w:bottom w:val="single" w:sz="4" w:space="0" w:color="auto"/>
              <w:right w:val="single" w:sz="4" w:space="0" w:color="auto"/>
            </w:tcBorders>
          </w:tcPr>
          <w:p w14:paraId="3C1CFE6E"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nil"/>
              <w:left w:val="nil"/>
              <w:bottom w:val="single" w:sz="4" w:space="0" w:color="auto"/>
              <w:right w:val="single" w:sz="4" w:space="0" w:color="auto"/>
            </w:tcBorders>
          </w:tcPr>
          <w:p w14:paraId="3F598D57"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nil"/>
              <w:left w:val="nil"/>
              <w:bottom w:val="single" w:sz="4" w:space="0" w:color="auto"/>
              <w:right w:val="single" w:sz="4" w:space="0" w:color="auto"/>
            </w:tcBorders>
          </w:tcPr>
          <w:p w14:paraId="6990121A"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nil"/>
              <w:left w:val="nil"/>
              <w:bottom w:val="single" w:sz="4" w:space="0" w:color="auto"/>
              <w:right w:val="single" w:sz="4" w:space="0" w:color="auto"/>
            </w:tcBorders>
          </w:tcPr>
          <w:p w14:paraId="571364EF" w14:textId="77777777" w:rsidR="00D53303" w:rsidRPr="00FF56C4" w:rsidRDefault="00D53303" w:rsidP="00AB51DB">
            <w:pPr>
              <w:jc w:val="center"/>
              <w:rPr>
                <w:rFonts w:cstheme="minorHAnsi"/>
                <w:sz w:val="20"/>
                <w:szCs w:val="20"/>
              </w:rPr>
            </w:pPr>
            <w:r w:rsidRPr="00FF56C4">
              <w:rPr>
                <w:sz w:val="20"/>
                <w:szCs w:val="20"/>
              </w:rPr>
              <w:t>3%</w:t>
            </w:r>
          </w:p>
        </w:tc>
        <w:tc>
          <w:tcPr>
            <w:tcW w:w="693" w:type="dxa"/>
            <w:tcBorders>
              <w:top w:val="nil"/>
              <w:left w:val="nil"/>
              <w:bottom w:val="single" w:sz="4" w:space="0" w:color="auto"/>
              <w:right w:val="single" w:sz="4" w:space="0" w:color="auto"/>
            </w:tcBorders>
          </w:tcPr>
          <w:p w14:paraId="1E13F779" w14:textId="7F9B827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7F099DD7"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nil"/>
              <w:left w:val="nil"/>
              <w:bottom w:val="single" w:sz="4" w:space="0" w:color="auto"/>
              <w:right w:val="single" w:sz="4" w:space="0" w:color="auto"/>
            </w:tcBorders>
          </w:tcPr>
          <w:p w14:paraId="2EF94CD9" w14:textId="03EE4A83"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2D05F188" w14:textId="78DED319"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28856A41" w14:textId="77777777" w:rsidTr="00220B06">
        <w:tc>
          <w:tcPr>
            <w:tcW w:w="2808" w:type="dxa"/>
            <w:tcBorders>
              <w:top w:val="single" w:sz="4" w:space="0" w:color="auto"/>
              <w:left w:val="single" w:sz="4" w:space="0" w:color="auto"/>
              <w:bottom w:val="nil"/>
              <w:right w:val="single" w:sz="4" w:space="0" w:color="auto"/>
            </w:tcBorders>
            <w:shd w:val="clear" w:color="auto" w:fill="BFBFBF" w:themeFill="background1" w:themeFillShade="BF"/>
          </w:tcPr>
          <w:p w14:paraId="6E5CE342" w14:textId="77777777" w:rsidR="00D53303" w:rsidRPr="00FF56C4" w:rsidRDefault="00D53303" w:rsidP="00AB51DB">
            <w:pPr>
              <w:rPr>
                <w:rFonts w:cstheme="minorHAnsi"/>
                <w:sz w:val="20"/>
                <w:szCs w:val="20"/>
              </w:rPr>
            </w:pPr>
            <w:r w:rsidRPr="00FF56C4">
              <w:rPr>
                <w:sz w:val="20"/>
                <w:szCs w:val="20"/>
              </w:rPr>
              <w:t>Blackstone ES</w:t>
            </w:r>
          </w:p>
        </w:tc>
        <w:tc>
          <w:tcPr>
            <w:tcW w:w="693" w:type="dxa"/>
            <w:tcBorders>
              <w:top w:val="nil"/>
              <w:left w:val="nil"/>
              <w:bottom w:val="single" w:sz="4" w:space="0" w:color="auto"/>
              <w:right w:val="single" w:sz="4" w:space="0" w:color="auto"/>
            </w:tcBorders>
            <w:shd w:val="clear" w:color="auto" w:fill="BFBFBF" w:themeFill="background1" w:themeFillShade="BF"/>
          </w:tcPr>
          <w:p w14:paraId="7C874838"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nil"/>
              <w:left w:val="nil"/>
              <w:bottom w:val="single" w:sz="4" w:space="0" w:color="auto"/>
              <w:right w:val="single" w:sz="4" w:space="0" w:color="auto"/>
            </w:tcBorders>
            <w:shd w:val="clear" w:color="auto" w:fill="BFBFBF" w:themeFill="background1" w:themeFillShade="BF"/>
          </w:tcPr>
          <w:p w14:paraId="6CEA8640"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nil"/>
              <w:left w:val="nil"/>
              <w:bottom w:val="single" w:sz="4" w:space="0" w:color="auto"/>
              <w:right w:val="single" w:sz="4" w:space="0" w:color="auto"/>
            </w:tcBorders>
            <w:shd w:val="clear" w:color="auto" w:fill="BFBFBF" w:themeFill="background1" w:themeFillShade="BF"/>
          </w:tcPr>
          <w:p w14:paraId="7C2D3377" w14:textId="4113FDEC"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6D1C63EC" w14:textId="3F2C3184"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75325323" w14:textId="1877802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26AC500A" w14:textId="20BDABC8"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3B875FE2" w14:textId="20028C00"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5376292F"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nil"/>
              <w:left w:val="nil"/>
              <w:bottom w:val="single" w:sz="4" w:space="0" w:color="auto"/>
              <w:right w:val="single" w:sz="4" w:space="0" w:color="auto"/>
            </w:tcBorders>
            <w:shd w:val="clear" w:color="auto" w:fill="BFBFBF" w:themeFill="background1" w:themeFillShade="BF"/>
          </w:tcPr>
          <w:p w14:paraId="7716BFDF" w14:textId="4B4D8E9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3ECBB902" w14:textId="1EA7F8A3"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69CDE476" w14:textId="77777777" w:rsidTr="00220B06">
        <w:tc>
          <w:tcPr>
            <w:tcW w:w="2808" w:type="dxa"/>
            <w:tcBorders>
              <w:top w:val="single" w:sz="4" w:space="0" w:color="auto"/>
              <w:left w:val="single" w:sz="4" w:space="0" w:color="auto"/>
              <w:bottom w:val="nil"/>
              <w:right w:val="single" w:sz="4" w:space="0" w:color="auto"/>
            </w:tcBorders>
          </w:tcPr>
          <w:p w14:paraId="214A0200" w14:textId="77777777" w:rsidR="00D53303" w:rsidRPr="00FF56C4" w:rsidRDefault="00D53303" w:rsidP="00AB51DB">
            <w:pPr>
              <w:rPr>
                <w:rFonts w:cstheme="minorHAnsi"/>
                <w:sz w:val="20"/>
                <w:szCs w:val="20"/>
              </w:rPr>
            </w:pPr>
            <w:r w:rsidRPr="00FF56C4">
              <w:rPr>
                <w:sz w:val="20"/>
                <w:szCs w:val="20"/>
              </w:rPr>
              <w:t>William Henderson Upper</w:t>
            </w:r>
          </w:p>
        </w:tc>
        <w:tc>
          <w:tcPr>
            <w:tcW w:w="693" w:type="dxa"/>
            <w:tcBorders>
              <w:top w:val="nil"/>
              <w:left w:val="nil"/>
              <w:bottom w:val="single" w:sz="4" w:space="0" w:color="auto"/>
              <w:right w:val="single" w:sz="4" w:space="0" w:color="auto"/>
            </w:tcBorders>
          </w:tcPr>
          <w:p w14:paraId="2F3B914B" w14:textId="77777777" w:rsidR="00D53303" w:rsidRPr="00FF56C4" w:rsidRDefault="00D53303" w:rsidP="00AB51DB">
            <w:pPr>
              <w:jc w:val="center"/>
              <w:rPr>
                <w:rFonts w:cstheme="minorHAnsi"/>
                <w:sz w:val="20"/>
                <w:szCs w:val="20"/>
              </w:rPr>
            </w:pPr>
            <w:r w:rsidRPr="00FF56C4">
              <w:rPr>
                <w:sz w:val="20"/>
                <w:szCs w:val="20"/>
              </w:rPr>
              <w:t>23%</w:t>
            </w:r>
          </w:p>
        </w:tc>
        <w:tc>
          <w:tcPr>
            <w:tcW w:w="693" w:type="dxa"/>
            <w:tcBorders>
              <w:top w:val="nil"/>
              <w:left w:val="nil"/>
              <w:bottom w:val="single" w:sz="4" w:space="0" w:color="auto"/>
              <w:right w:val="single" w:sz="4" w:space="0" w:color="auto"/>
            </w:tcBorders>
          </w:tcPr>
          <w:p w14:paraId="1B41B52D" w14:textId="77777777" w:rsidR="00D53303" w:rsidRPr="00FF56C4" w:rsidRDefault="00D53303" w:rsidP="00AB51DB">
            <w:pPr>
              <w:jc w:val="center"/>
              <w:rPr>
                <w:rFonts w:cstheme="minorHAnsi"/>
                <w:sz w:val="20"/>
                <w:szCs w:val="20"/>
              </w:rPr>
            </w:pPr>
            <w:r w:rsidRPr="00FF56C4">
              <w:rPr>
                <w:sz w:val="20"/>
                <w:szCs w:val="20"/>
              </w:rPr>
              <w:t>17%</w:t>
            </w:r>
          </w:p>
        </w:tc>
        <w:tc>
          <w:tcPr>
            <w:tcW w:w="693" w:type="dxa"/>
            <w:tcBorders>
              <w:top w:val="nil"/>
              <w:left w:val="nil"/>
              <w:bottom w:val="single" w:sz="4" w:space="0" w:color="auto"/>
              <w:right w:val="single" w:sz="4" w:space="0" w:color="auto"/>
            </w:tcBorders>
          </w:tcPr>
          <w:p w14:paraId="42D04B66" w14:textId="77777777" w:rsidR="00D53303" w:rsidRPr="00FF56C4" w:rsidRDefault="00D53303" w:rsidP="00AB51DB">
            <w:pPr>
              <w:jc w:val="center"/>
              <w:rPr>
                <w:rFonts w:cstheme="minorHAnsi"/>
                <w:sz w:val="20"/>
                <w:szCs w:val="20"/>
              </w:rPr>
            </w:pPr>
            <w:r w:rsidRPr="00FF56C4">
              <w:rPr>
                <w:sz w:val="20"/>
                <w:szCs w:val="20"/>
              </w:rPr>
              <w:t>18%</w:t>
            </w:r>
          </w:p>
        </w:tc>
        <w:tc>
          <w:tcPr>
            <w:tcW w:w="693" w:type="dxa"/>
            <w:tcBorders>
              <w:top w:val="nil"/>
              <w:left w:val="nil"/>
              <w:bottom w:val="single" w:sz="4" w:space="0" w:color="auto"/>
              <w:right w:val="single" w:sz="4" w:space="0" w:color="auto"/>
            </w:tcBorders>
          </w:tcPr>
          <w:p w14:paraId="4BE96FE8"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nil"/>
              <w:left w:val="nil"/>
              <w:bottom w:val="single" w:sz="4" w:space="0" w:color="auto"/>
              <w:right w:val="single" w:sz="4" w:space="0" w:color="auto"/>
            </w:tcBorders>
          </w:tcPr>
          <w:p w14:paraId="5576E7AE" w14:textId="77777777" w:rsidR="00D53303" w:rsidRPr="00FF56C4" w:rsidRDefault="00D53303" w:rsidP="00AB51DB">
            <w:pPr>
              <w:jc w:val="center"/>
              <w:rPr>
                <w:rFonts w:cstheme="minorHAnsi"/>
                <w:sz w:val="20"/>
                <w:szCs w:val="20"/>
              </w:rPr>
            </w:pPr>
            <w:r w:rsidRPr="00FF56C4">
              <w:rPr>
                <w:sz w:val="20"/>
                <w:szCs w:val="20"/>
              </w:rPr>
              <w:t>29%</w:t>
            </w:r>
          </w:p>
        </w:tc>
        <w:tc>
          <w:tcPr>
            <w:tcW w:w="693" w:type="dxa"/>
            <w:tcBorders>
              <w:top w:val="nil"/>
              <w:left w:val="nil"/>
              <w:bottom w:val="single" w:sz="4" w:space="0" w:color="auto"/>
              <w:right w:val="single" w:sz="4" w:space="0" w:color="auto"/>
            </w:tcBorders>
          </w:tcPr>
          <w:p w14:paraId="4DA2D43A"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nil"/>
              <w:left w:val="nil"/>
              <w:bottom w:val="single" w:sz="4" w:space="0" w:color="auto"/>
              <w:right w:val="single" w:sz="4" w:space="0" w:color="auto"/>
            </w:tcBorders>
          </w:tcPr>
          <w:p w14:paraId="7AB4A2FD" w14:textId="16B9ABD6"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7EDDAFA7" w14:textId="77777777" w:rsidR="00D53303" w:rsidRPr="00FF56C4" w:rsidRDefault="00D53303" w:rsidP="00AB51DB">
            <w:pPr>
              <w:jc w:val="center"/>
              <w:rPr>
                <w:rFonts w:cstheme="minorHAnsi"/>
                <w:sz w:val="20"/>
                <w:szCs w:val="20"/>
              </w:rPr>
            </w:pPr>
            <w:r w:rsidRPr="00FF56C4">
              <w:rPr>
                <w:sz w:val="20"/>
                <w:szCs w:val="20"/>
              </w:rPr>
              <w:t>13%</w:t>
            </w:r>
          </w:p>
        </w:tc>
        <w:tc>
          <w:tcPr>
            <w:tcW w:w="693" w:type="dxa"/>
            <w:tcBorders>
              <w:top w:val="nil"/>
              <w:left w:val="nil"/>
              <w:bottom w:val="single" w:sz="4" w:space="0" w:color="auto"/>
              <w:right w:val="single" w:sz="4" w:space="0" w:color="auto"/>
            </w:tcBorders>
          </w:tcPr>
          <w:p w14:paraId="19A8A1AA" w14:textId="22C7A58C"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tcPr>
          <w:p w14:paraId="754EC44E" w14:textId="77777777" w:rsidR="00D53303" w:rsidRPr="00FF56C4" w:rsidRDefault="00D53303" w:rsidP="00AB51DB">
            <w:pPr>
              <w:jc w:val="center"/>
              <w:rPr>
                <w:rFonts w:cstheme="minorHAnsi"/>
                <w:sz w:val="20"/>
                <w:szCs w:val="20"/>
              </w:rPr>
            </w:pPr>
            <w:r w:rsidRPr="00FF56C4">
              <w:rPr>
                <w:sz w:val="20"/>
                <w:szCs w:val="20"/>
              </w:rPr>
              <w:t>38%</w:t>
            </w:r>
          </w:p>
        </w:tc>
      </w:tr>
      <w:tr w:rsidR="009566CE" w:rsidRPr="00FF56C4" w14:paraId="668B737F" w14:textId="77777777" w:rsidTr="00220B06">
        <w:tc>
          <w:tcPr>
            <w:tcW w:w="2808" w:type="dxa"/>
            <w:tcBorders>
              <w:top w:val="single" w:sz="4" w:space="0" w:color="auto"/>
              <w:left w:val="single" w:sz="4" w:space="0" w:color="auto"/>
              <w:bottom w:val="nil"/>
              <w:right w:val="single" w:sz="4" w:space="0" w:color="auto"/>
            </w:tcBorders>
            <w:shd w:val="clear" w:color="auto" w:fill="BFBFBF" w:themeFill="background1" w:themeFillShade="BF"/>
          </w:tcPr>
          <w:p w14:paraId="1AC27416" w14:textId="77777777" w:rsidR="00D53303" w:rsidRPr="00FF56C4" w:rsidRDefault="00D53303" w:rsidP="00AB51DB">
            <w:pPr>
              <w:rPr>
                <w:rFonts w:cstheme="minorHAnsi"/>
                <w:sz w:val="20"/>
                <w:szCs w:val="20"/>
              </w:rPr>
            </w:pPr>
            <w:r w:rsidRPr="00FF56C4">
              <w:rPr>
                <w:sz w:val="20"/>
                <w:szCs w:val="20"/>
              </w:rPr>
              <w:t>Edwards MS</w:t>
            </w:r>
          </w:p>
        </w:tc>
        <w:tc>
          <w:tcPr>
            <w:tcW w:w="693" w:type="dxa"/>
            <w:tcBorders>
              <w:top w:val="nil"/>
              <w:left w:val="nil"/>
              <w:bottom w:val="single" w:sz="4" w:space="0" w:color="auto"/>
              <w:right w:val="single" w:sz="4" w:space="0" w:color="auto"/>
            </w:tcBorders>
            <w:shd w:val="clear" w:color="auto" w:fill="BFBFBF" w:themeFill="background1" w:themeFillShade="BF"/>
          </w:tcPr>
          <w:p w14:paraId="30EC3514"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nil"/>
              <w:left w:val="nil"/>
              <w:bottom w:val="single" w:sz="4" w:space="0" w:color="auto"/>
              <w:right w:val="single" w:sz="4" w:space="0" w:color="auto"/>
            </w:tcBorders>
            <w:shd w:val="clear" w:color="auto" w:fill="BFBFBF" w:themeFill="background1" w:themeFillShade="BF"/>
          </w:tcPr>
          <w:p w14:paraId="70BD05DF"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nil"/>
              <w:left w:val="nil"/>
              <w:bottom w:val="single" w:sz="4" w:space="0" w:color="auto"/>
              <w:right w:val="single" w:sz="4" w:space="0" w:color="auto"/>
            </w:tcBorders>
            <w:shd w:val="clear" w:color="auto" w:fill="BFBFBF" w:themeFill="background1" w:themeFillShade="BF"/>
          </w:tcPr>
          <w:p w14:paraId="1E973267"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nil"/>
              <w:left w:val="nil"/>
              <w:bottom w:val="single" w:sz="4" w:space="0" w:color="auto"/>
              <w:right w:val="single" w:sz="4" w:space="0" w:color="auto"/>
            </w:tcBorders>
            <w:shd w:val="clear" w:color="auto" w:fill="BFBFBF" w:themeFill="background1" w:themeFillShade="BF"/>
          </w:tcPr>
          <w:p w14:paraId="29754C98"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nil"/>
              <w:left w:val="nil"/>
              <w:bottom w:val="single" w:sz="4" w:space="0" w:color="auto"/>
              <w:right w:val="single" w:sz="4" w:space="0" w:color="auto"/>
            </w:tcBorders>
            <w:shd w:val="clear" w:color="auto" w:fill="BFBFBF" w:themeFill="background1" w:themeFillShade="BF"/>
          </w:tcPr>
          <w:p w14:paraId="14083F62"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nil"/>
              <w:left w:val="nil"/>
              <w:bottom w:val="single" w:sz="4" w:space="0" w:color="auto"/>
              <w:right w:val="single" w:sz="4" w:space="0" w:color="auto"/>
            </w:tcBorders>
            <w:shd w:val="clear" w:color="auto" w:fill="BFBFBF" w:themeFill="background1" w:themeFillShade="BF"/>
          </w:tcPr>
          <w:p w14:paraId="1B74561D" w14:textId="48BAC9E0"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59186343" w14:textId="556B107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17A4DB2F"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nil"/>
              <w:left w:val="nil"/>
              <w:bottom w:val="single" w:sz="4" w:space="0" w:color="auto"/>
              <w:right w:val="single" w:sz="4" w:space="0" w:color="auto"/>
            </w:tcBorders>
            <w:shd w:val="clear" w:color="auto" w:fill="BFBFBF" w:themeFill="background1" w:themeFillShade="BF"/>
          </w:tcPr>
          <w:p w14:paraId="2A794562" w14:textId="0EC9AA51"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nil"/>
              <w:left w:val="nil"/>
              <w:bottom w:val="single" w:sz="4" w:space="0" w:color="auto"/>
              <w:right w:val="single" w:sz="4" w:space="0" w:color="auto"/>
            </w:tcBorders>
            <w:shd w:val="clear" w:color="auto" w:fill="BFBFBF" w:themeFill="background1" w:themeFillShade="BF"/>
          </w:tcPr>
          <w:p w14:paraId="096799FF" w14:textId="7B134215"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7930874D" w14:textId="77777777" w:rsidTr="00220B06">
        <w:tc>
          <w:tcPr>
            <w:tcW w:w="2808" w:type="dxa"/>
            <w:tcBorders>
              <w:left w:val="single" w:sz="4" w:space="0" w:color="auto"/>
            </w:tcBorders>
          </w:tcPr>
          <w:p w14:paraId="0EDAC141" w14:textId="77777777" w:rsidR="00D53303" w:rsidRPr="00FF56C4" w:rsidRDefault="00D53303" w:rsidP="00AB51DB">
            <w:pPr>
              <w:rPr>
                <w:rFonts w:cstheme="minorHAnsi"/>
                <w:sz w:val="20"/>
                <w:szCs w:val="20"/>
              </w:rPr>
            </w:pPr>
            <w:r w:rsidRPr="00FF56C4">
              <w:rPr>
                <w:sz w:val="20"/>
                <w:szCs w:val="20"/>
              </w:rPr>
              <w:t>Irving MS</w:t>
            </w:r>
          </w:p>
        </w:tc>
        <w:tc>
          <w:tcPr>
            <w:tcW w:w="693" w:type="dxa"/>
            <w:tcBorders>
              <w:top w:val="single" w:sz="4" w:space="0" w:color="auto"/>
              <w:left w:val="single" w:sz="4" w:space="0" w:color="auto"/>
              <w:bottom w:val="single" w:sz="4" w:space="0" w:color="auto"/>
              <w:right w:val="single" w:sz="4" w:space="0" w:color="auto"/>
            </w:tcBorders>
          </w:tcPr>
          <w:p w14:paraId="7934A696"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73E7CFBC"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1F195A42"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2AA84C4D"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1583F3E7"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023094CD"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1CC93293" w14:textId="6C6F8AF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6DA5EA6C" w14:textId="77777777" w:rsidR="00D53303" w:rsidRPr="00FF56C4" w:rsidRDefault="00D53303" w:rsidP="00AB51DB">
            <w:pPr>
              <w:jc w:val="center"/>
              <w:rPr>
                <w:rFonts w:cstheme="minorHAnsi"/>
                <w:sz w:val="20"/>
                <w:szCs w:val="20"/>
              </w:rPr>
            </w:pPr>
            <w:r w:rsidRPr="00FF56C4">
              <w:rPr>
                <w:sz w:val="20"/>
                <w:szCs w:val="20"/>
              </w:rPr>
              <w:t>12%</w:t>
            </w:r>
          </w:p>
        </w:tc>
        <w:tc>
          <w:tcPr>
            <w:tcW w:w="693" w:type="dxa"/>
            <w:tcBorders>
              <w:top w:val="single" w:sz="4" w:space="0" w:color="auto"/>
              <w:left w:val="nil"/>
              <w:bottom w:val="single" w:sz="4" w:space="0" w:color="auto"/>
              <w:right w:val="single" w:sz="4" w:space="0" w:color="auto"/>
            </w:tcBorders>
          </w:tcPr>
          <w:p w14:paraId="111F2AD9" w14:textId="791E5BC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73BB72D0" w14:textId="28FE905B"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28470FB7" w14:textId="77777777" w:rsidTr="00220B06">
        <w:tc>
          <w:tcPr>
            <w:tcW w:w="2808" w:type="dxa"/>
            <w:tcBorders>
              <w:left w:val="single" w:sz="4" w:space="0" w:color="auto"/>
            </w:tcBorders>
            <w:shd w:val="clear" w:color="auto" w:fill="BFBFBF" w:themeFill="background1" w:themeFillShade="BF"/>
          </w:tcPr>
          <w:p w14:paraId="55C38AFC" w14:textId="77777777" w:rsidR="00D53303" w:rsidRPr="00FF56C4" w:rsidRDefault="00D53303" w:rsidP="00AB51DB">
            <w:pPr>
              <w:rPr>
                <w:rFonts w:cstheme="minorHAnsi"/>
                <w:sz w:val="20"/>
                <w:szCs w:val="20"/>
              </w:rPr>
            </w:pPr>
            <w:r w:rsidRPr="00FF56C4">
              <w:rPr>
                <w:sz w:val="20"/>
                <w:szCs w:val="20"/>
              </w:rPr>
              <w:t>Timilty MS</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9B7C2AF"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9B484F3"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D5D1BCC"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8001975"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6DD67C2" w14:textId="77777777" w:rsidR="00D53303" w:rsidRPr="00FF56C4" w:rsidRDefault="00D53303" w:rsidP="00AB51DB">
            <w:pPr>
              <w:jc w:val="center"/>
              <w:rPr>
                <w:rFonts w:cstheme="minorHAnsi"/>
                <w:sz w:val="20"/>
                <w:szCs w:val="20"/>
              </w:rPr>
            </w:pPr>
            <w:r w:rsidRPr="00FF56C4">
              <w:rPr>
                <w:sz w:val="20"/>
                <w:szCs w:val="20"/>
              </w:rPr>
              <w:t>12%</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6E2578B"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4452FB6" w14:textId="71FB0A02"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D442626" w14:textId="77777777" w:rsidR="00D53303" w:rsidRPr="00FF56C4" w:rsidRDefault="00D53303" w:rsidP="00AB51DB">
            <w:pPr>
              <w:jc w:val="center"/>
              <w:rPr>
                <w:rFonts w:cstheme="minorHAnsi"/>
                <w:sz w:val="20"/>
                <w:szCs w:val="20"/>
              </w:rPr>
            </w:pPr>
            <w:r w:rsidRPr="00FF56C4">
              <w:rPr>
                <w:sz w:val="20"/>
                <w:szCs w:val="20"/>
              </w:rPr>
              <w:t>13%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A7828CB" w14:textId="3293549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EC1B4EF" w14:textId="6202E265" w:rsidR="00D53303" w:rsidRPr="00FF56C4" w:rsidRDefault="00CB5A45" w:rsidP="00AB51DB">
            <w:pPr>
              <w:jc w:val="center"/>
              <w:rPr>
                <w:rFonts w:cstheme="minorHAnsi"/>
                <w:sz w:val="20"/>
                <w:szCs w:val="20"/>
              </w:rPr>
            </w:pPr>
            <w:r>
              <w:rPr>
                <w:sz w:val="20"/>
                <w:szCs w:val="20"/>
              </w:rPr>
              <w:t>NA</w:t>
            </w:r>
          </w:p>
        </w:tc>
      </w:tr>
      <w:tr w:rsidR="009566CE" w:rsidRPr="00FF56C4" w14:paraId="0E88214A" w14:textId="77777777" w:rsidTr="00220B06">
        <w:tc>
          <w:tcPr>
            <w:tcW w:w="2808" w:type="dxa"/>
            <w:tcBorders>
              <w:left w:val="single" w:sz="4" w:space="0" w:color="auto"/>
            </w:tcBorders>
            <w:shd w:val="clear" w:color="auto" w:fill="BFBFBF" w:themeFill="background1" w:themeFillShade="BF"/>
          </w:tcPr>
          <w:p w14:paraId="49329F9E" w14:textId="77777777" w:rsidR="00D53303" w:rsidRPr="00FF56C4" w:rsidRDefault="00D53303" w:rsidP="00AB51DB">
            <w:pPr>
              <w:rPr>
                <w:rFonts w:cstheme="minorHAnsi"/>
                <w:sz w:val="20"/>
                <w:szCs w:val="20"/>
              </w:rPr>
            </w:pPr>
            <w:r w:rsidRPr="00FF56C4">
              <w:rPr>
                <w:sz w:val="20"/>
                <w:szCs w:val="20"/>
              </w:rPr>
              <w:t>Brighton High</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6225CD2" w14:textId="50FBF81E"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F4FB7C2" w14:textId="28EC636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04974A8" w14:textId="192C01B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D0D0913" w14:textId="00C7ACEE"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8221903" w14:textId="01617FB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F264C5A" w14:textId="6F29244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B4BDE61" w14:textId="25D1D1FB"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89F063A" w14:textId="7E20598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7BEDADA" w14:textId="0C43281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FDEB9BC" w14:textId="636E6EAD" w:rsidR="00D53303" w:rsidRPr="00FF56C4" w:rsidRDefault="00CB5A45" w:rsidP="00AB51DB">
            <w:pPr>
              <w:jc w:val="center"/>
              <w:rPr>
                <w:rFonts w:cstheme="minorHAnsi"/>
                <w:sz w:val="20"/>
                <w:szCs w:val="20"/>
              </w:rPr>
            </w:pPr>
            <w:r>
              <w:rPr>
                <w:sz w:val="20"/>
                <w:szCs w:val="20"/>
              </w:rPr>
              <w:t>NA</w:t>
            </w:r>
          </w:p>
        </w:tc>
      </w:tr>
      <w:tr w:rsidR="002E6D77" w:rsidRPr="00FF56C4" w14:paraId="13BC7F51" w14:textId="77777777" w:rsidTr="00220B06">
        <w:tc>
          <w:tcPr>
            <w:tcW w:w="2808" w:type="dxa"/>
            <w:tcBorders>
              <w:left w:val="single" w:sz="4" w:space="0" w:color="auto"/>
            </w:tcBorders>
          </w:tcPr>
          <w:p w14:paraId="1771CC02" w14:textId="77777777" w:rsidR="00D53303" w:rsidRPr="00FF56C4" w:rsidRDefault="00D53303" w:rsidP="00AB51DB">
            <w:pPr>
              <w:rPr>
                <w:rFonts w:cstheme="minorHAnsi"/>
                <w:sz w:val="20"/>
                <w:szCs w:val="20"/>
              </w:rPr>
            </w:pPr>
            <w:r w:rsidRPr="00FF56C4">
              <w:rPr>
                <w:sz w:val="20"/>
                <w:szCs w:val="20"/>
              </w:rPr>
              <w:t>Boston International High</w:t>
            </w:r>
          </w:p>
        </w:tc>
        <w:tc>
          <w:tcPr>
            <w:tcW w:w="693" w:type="dxa"/>
            <w:tcBorders>
              <w:top w:val="single" w:sz="4" w:space="0" w:color="auto"/>
              <w:left w:val="single" w:sz="4" w:space="0" w:color="auto"/>
              <w:bottom w:val="single" w:sz="4" w:space="0" w:color="auto"/>
              <w:right w:val="single" w:sz="4" w:space="0" w:color="auto"/>
            </w:tcBorders>
          </w:tcPr>
          <w:p w14:paraId="03AC1E14" w14:textId="6984E451"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7D0AA553" w14:textId="3CB134D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C756CF9" w14:textId="13E9AB8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FE23DD5" w14:textId="6AD514A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56B091F" w14:textId="2EF21D8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76499D96" w14:textId="723B4D2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12F6D98" w14:textId="0965C08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38C1B7D" w14:textId="06A1EA3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10757E4" w14:textId="63EC6F7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1C37DC4" w14:textId="4CD550AA" w:rsidR="00D53303" w:rsidRPr="00FF56C4" w:rsidRDefault="00CB5A45" w:rsidP="00AB51DB">
            <w:pPr>
              <w:jc w:val="center"/>
              <w:rPr>
                <w:rFonts w:cstheme="minorHAnsi"/>
                <w:sz w:val="20"/>
                <w:szCs w:val="20"/>
              </w:rPr>
            </w:pPr>
            <w:r>
              <w:rPr>
                <w:sz w:val="20"/>
                <w:szCs w:val="20"/>
              </w:rPr>
              <w:t>NA</w:t>
            </w:r>
          </w:p>
        </w:tc>
      </w:tr>
      <w:tr w:rsidR="009566CE" w:rsidRPr="00FF56C4" w14:paraId="73DF250C" w14:textId="77777777" w:rsidTr="00220B06">
        <w:tc>
          <w:tcPr>
            <w:tcW w:w="2808" w:type="dxa"/>
            <w:tcBorders>
              <w:left w:val="single" w:sz="4" w:space="0" w:color="auto"/>
            </w:tcBorders>
            <w:shd w:val="clear" w:color="auto" w:fill="BFBFBF" w:themeFill="background1" w:themeFillShade="BF"/>
          </w:tcPr>
          <w:p w14:paraId="416D091D" w14:textId="77777777" w:rsidR="00D53303" w:rsidRPr="00FF56C4" w:rsidRDefault="00D53303" w:rsidP="00AB51DB">
            <w:pPr>
              <w:rPr>
                <w:rFonts w:cstheme="minorHAnsi"/>
                <w:sz w:val="20"/>
                <w:szCs w:val="20"/>
              </w:rPr>
            </w:pPr>
            <w:r w:rsidRPr="00FF56C4">
              <w:rPr>
                <w:sz w:val="20"/>
                <w:szCs w:val="20"/>
              </w:rPr>
              <w:t>Charlestown High</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036A57" w14:textId="28411DF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113460D" w14:textId="376814BE"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B732E46" w14:textId="5BC4D16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CC30D31" w14:textId="6335FE5B"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1DE01DE" w14:textId="2AA44F3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CFA7F3D" w14:textId="6EF3AB9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0EFF59D" w14:textId="682F1C2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0AE798E" w14:textId="1D68B9A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079F72E" w14:textId="0C6E632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20C7B33" w14:textId="4FB14C56" w:rsidR="00D53303" w:rsidRPr="00FF56C4" w:rsidRDefault="00CB5A45" w:rsidP="00AB51DB">
            <w:pPr>
              <w:jc w:val="center"/>
              <w:rPr>
                <w:rFonts w:cstheme="minorHAnsi"/>
                <w:sz w:val="20"/>
                <w:szCs w:val="20"/>
              </w:rPr>
            </w:pPr>
            <w:r>
              <w:rPr>
                <w:sz w:val="20"/>
                <w:szCs w:val="20"/>
              </w:rPr>
              <w:t>NA</w:t>
            </w:r>
          </w:p>
        </w:tc>
      </w:tr>
      <w:tr w:rsidR="002E6D77" w:rsidRPr="00FF56C4" w14:paraId="27D070CC" w14:textId="77777777" w:rsidTr="00220B06">
        <w:tc>
          <w:tcPr>
            <w:tcW w:w="2808" w:type="dxa"/>
            <w:tcBorders>
              <w:left w:val="single" w:sz="4" w:space="0" w:color="auto"/>
            </w:tcBorders>
          </w:tcPr>
          <w:p w14:paraId="529D2F2D" w14:textId="77777777" w:rsidR="00D53303" w:rsidRPr="00FF56C4" w:rsidRDefault="00D53303" w:rsidP="00AB51DB">
            <w:pPr>
              <w:rPr>
                <w:rFonts w:cstheme="minorHAnsi"/>
                <w:sz w:val="20"/>
                <w:szCs w:val="20"/>
              </w:rPr>
            </w:pPr>
            <w:r w:rsidRPr="00FF56C4">
              <w:rPr>
                <w:sz w:val="20"/>
                <w:szCs w:val="20"/>
              </w:rPr>
              <w:t>Community Academy</w:t>
            </w:r>
          </w:p>
        </w:tc>
        <w:tc>
          <w:tcPr>
            <w:tcW w:w="693" w:type="dxa"/>
            <w:tcBorders>
              <w:top w:val="single" w:sz="4" w:space="0" w:color="auto"/>
              <w:left w:val="single" w:sz="4" w:space="0" w:color="auto"/>
              <w:bottom w:val="single" w:sz="4" w:space="0" w:color="auto"/>
              <w:right w:val="single" w:sz="4" w:space="0" w:color="auto"/>
            </w:tcBorders>
          </w:tcPr>
          <w:p w14:paraId="7327A7E3" w14:textId="74157D4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360A7CD" w14:textId="3B1D793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E123286" w14:textId="7B44A9D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B290A5B" w14:textId="6CFDBCB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07F306E" w14:textId="02BA814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A71D0F7" w14:textId="1E2B3C0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B6A67E0" w14:textId="662CD35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7C1FD589" w14:textId="7D60112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6C4FEED0" w14:textId="2C396A9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189A01E" w14:textId="6FB350DB" w:rsidR="00D53303" w:rsidRPr="00FF56C4" w:rsidRDefault="00CB5A45" w:rsidP="00AB51DB">
            <w:pPr>
              <w:jc w:val="center"/>
              <w:rPr>
                <w:rFonts w:cstheme="minorHAnsi"/>
                <w:sz w:val="20"/>
                <w:szCs w:val="20"/>
              </w:rPr>
            </w:pPr>
            <w:r>
              <w:rPr>
                <w:sz w:val="20"/>
                <w:szCs w:val="20"/>
              </w:rPr>
              <w:t>NA</w:t>
            </w:r>
          </w:p>
        </w:tc>
      </w:tr>
      <w:tr w:rsidR="009566CE" w:rsidRPr="00FF56C4" w14:paraId="2CCAAFF0" w14:textId="77777777" w:rsidTr="00220B06">
        <w:tc>
          <w:tcPr>
            <w:tcW w:w="2808" w:type="dxa"/>
            <w:tcBorders>
              <w:left w:val="single" w:sz="4" w:space="0" w:color="auto"/>
            </w:tcBorders>
            <w:shd w:val="clear" w:color="auto" w:fill="BFBFBF" w:themeFill="background1" w:themeFillShade="BF"/>
          </w:tcPr>
          <w:p w14:paraId="02840A0B" w14:textId="77777777" w:rsidR="00D53303" w:rsidRPr="00FF56C4" w:rsidRDefault="00D53303" w:rsidP="00AB51DB">
            <w:pPr>
              <w:rPr>
                <w:rFonts w:cstheme="minorHAnsi"/>
                <w:sz w:val="20"/>
                <w:szCs w:val="20"/>
              </w:rPr>
            </w:pPr>
            <w:r w:rsidRPr="00FF56C4">
              <w:rPr>
                <w:sz w:val="20"/>
                <w:szCs w:val="20"/>
              </w:rPr>
              <w:t>Excel High</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8209DC" w14:textId="0CAEF32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DC109CC" w14:textId="3F44EE2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1A1D5E3" w14:textId="4D93969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8974C30" w14:textId="0DE9418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F52CED8" w14:textId="27760E2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6D5DC2D" w14:textId="6E4AEA4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56CB4E5" w14:textId="1C65578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6646320" w14:textId="533C6EF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43B835D" w14:textId="01766AB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A2B5E3A" w14:textId="1E11642B" w:rsidR="00D53303" w:rsidRPr="00FF56C4" w:rsidRDefault="00CB5A45" w:rsidP="00AB51DB">
            <w:pPr>
              <w:jc w:val="center"/>
              <w:rPr>
                <w:rFonts w:cstheme="minorHAnsi"/>
                <w:sz w:val="20"/>
                <w:szCs w:val="20"/>
              </w:rPr>
            </w:pPr>
            <w:r>
              <w:rPr>
                <w:sz w:val="20"/>
                <w:szCs w:val="20"/>
              </w:rPr>
              <w:t>NA</w:t>
            </w:r>
          </w:p>
        </w:tc>
      </w:tr>
      <w:tr w:rsidR="002E6D77" w:rsidRPr="00FF56C4" w14:paraId="409A7A16" w14:textId="77777777" w:rsidTr="00220B06">
        <w:tc>
          <w:tcPr>
            <w:tcW w:w="2808" w:type="dxa"/>
            <w:tcBorders>
              <w:left w:val="single" w:sz="4" w:space="0" w:color="auto"/>
            </w:tcBorders>
          </w:tcPr>
          <w:p w14:paraId="76CC4DFF" w14:textId="77777777" w:rsidR="00D53303" w:rsidRPr="00FF56C4" w:rsidRDefault="00D53303" w:rsidP="00AB51DB">
            <w:pPr>
              <w:rPr>
                <w:rFonts w:cstheme="minorHAnsi"/>
                <w:sz w:val="20"/>
                <w:szCs w:val="20"/>
              </w:rPr>
            </w:pPr>
            <w:r w:rsidRPr="00FF56C4">
              <w:rPr>
                <w:sz w:val="20"/>
                <w:szCs w:val="20"/>
              </w:rPr>
              <w:t>Burke High</w:t>
            </w:r>
          </w:p>
        </w:tc>
        <w:tc>
          <w:tcPr>
            <w:tcW w:w="693" w:type="dxa"/>
            <w:tcBorders>
              <w:top w:val="single" w:sz="4" w:space="0" w:color="auto"/>
              <w:left w:val="single" w:sz="4" w:space="0" w:color="auto"/>
              <w:bottom w:val="single" w:sz="4" w:space="0" w:color="auto"/>
              <w:right w:val="single" w:sz="4" w:space="0" w:color="auto"/>
            </w:tcBorders>
          </w:tcPr>
          <w:p w14:paraId="16D9183D" w14:textId="58AAD27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2183A584" w14:textId="08FCCF4E"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2718C1F" w14:textId="35C95E3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691972ED" w14:textId="11E47901"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05ADCFF" w14:textId="564D50B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8DCCF86" w14:textId="7FFB333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A11F397" w14:textId="31ABF94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DBAAC44" w14:textId="040CBB3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D6F8053" w14:textId="245773A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799ABEE6" w14:textId="7D932DCF" w:rsidR="00D53303" w:rsidRPr="00FF56C4" w:rsidRDefault="00CB5A45" w:rsidP="00AB51DB">
            <w:pPr>
              <w:jc w:val="center"/>
              <w:rPr>
                <w:rFonts w:cstheme="minorHAnsi"/>
                <w:sz w:val="20"/>
                <w:szCs w:val="20"/>
              </w:rPr>
            </w:pPr>
            <w:r>
              <w:rPr>
                <w:sz w:val="20"/>
                <w:szCs w:val="20"/>
              </w:rPr>
              <w:t>NA</w:t>
            </w:r>
          </w:p>
        </w:tc>
      </w:tr>
      <w:tr w:rsidR="009566CE" w:rsidRPr="00FF56C4" w14:paraId="2473CDE0" w14:textId="77777777" w:rsidTr="00220B06">
        <w:tc>
          <w:tcPr>
            <w:tcW w:w="2808" w:type="dxa"/>
            <w:tcBorders>
              <w:left w:val="single" w:sz="4" w:space="0" w:color="auto"/>
            </w:tcBorders>
            <w:shd w:val="clear" w:color="auto" w:fill="BFBFBF" w:themeFill="background1" w:themeFillShade="BF"/>
          </w:tcPr>
          <w:p w14:paraId="014A73A4" w14:textId="77777777" w:rsidR="00D53303" w:rsidRPr="00FF56C4" w:rsidRDefault="00D53303" w:rsidP="00AB51DB">
            <w:pPr>
              <w:rPr>
                <w:rFonts w:cstheme="minorHAnsi"/>
                <w:sz w:val="20"/>
                <w:szCs w:val="20"/>
              </w:rPr>
            </w:pPr>
            <w:r w:rsidRPr="00FF56C4">
              <w:rPr>
                <w:sz w:val="20"/>
                <w:szCs w:val="20"/>
              </w:rPr>
              <w:t>East Boston High</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42FF4C" w14:textId="5460810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548BA3C" w14:textId="41114CF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21D7AE9" w14:textId="5BC29071"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000F60B" w14:textId="00145C6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FEBBCB8" w14:textId="4F38BBA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1B3A593" w14:textId="631BA74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3E3E439" w14:textId="1EC164B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8B74729" w14:textId="6A8DB3F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A31AB50" w14:textId="470947D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E85F779" w14:textId="2F492DBC" w:rsidR="00D53303" w:rsidRPr="00FF56C4" w:rsidRDefault="00CB5A45" w:rsidP="00AB51DB">
            <w:pPr>
              <w:jc w:val="center"/>
              <w:rPr>
                <w:rFonts w:cstheme="minorHAnsi"/>
                <w:sz w:val="20"/>
                <w:szCs w:val="20"/>
              </w:rPr>
            </w:pPr>
            <w:r>
              <w:rPr>
                <w:sz w:val="20"/>
                <w:szCs w:val="20"/>
              </w:rPr>
              <w:t>NA</w:t>
            </w:r>
          </w:p>
        </w:tc>
      </w:tr>
      <w:tr w:rsidR="002E6D77" w:rsidRPr="00FF56C4" w14:paraId="4D7B7727" w14:textId="77777777" w:rsidTr="00220B06">
        <w:tc>
          <w:tcPr>
            <w:tcW w:w="2808" w:type="dxa"/>
            <w:tcBorders>
              <w:left w:val="single" w:sz="4" w:space="0" w:color="auto"/>
            </w:tcBorders>
          </w:tcPr>
          <w:p w14:paraId="09ADDA07" w14:textId="77777777" w:rsidR="00D53303" w:rsidRPr="00FF56C4" w:rsidRDefault="00D53303" w:rsidP="00AB51DB">
            <w:pPr>
              <w:rPr>
                <w:rFonts w:cstheme="minorHAnsi"/>
                <w:sz w:val="20"/>
                <w:szCs w:val="20"/>
              </w:rPr>
            </w:pPr>
            <w:r w:rsidRPr="00FF56C4">
              <w:rPr>
                <w:sz w:val="20"/>
                <w:szCs w:val="20"/>
              </w:rPr>
              <w:t>The English High</w:t>
            </w:r>
          </w:p>
        </w:tc>
        <w:tc>
          <w:tcPr>
            <w:tcW w:w="693" w:type="dxa"/>
            <w:tcBorders>
              <w:top w:val="single" w:sz="4" w:space="0" w:color="auto"/>
              <w:left w:val="single" w:sz="4" w:space="0" w:color="auto"/>
              <w:bottom w:val="single" w:sz="4" w:space="0" w:color="auto"/>
              <w:right w:val="single" w:sz="4" w:space="0" w:color="auto"/>
            </w:tcBorders>
          </w:tcPr>
          <w:p w14:paraId="6D91F53D" w14:textId="4A598A1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37A15EE" w14:textId="36EDFDE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4DA80D2C" w14:textId="021A8DA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430E364A" w14:textId="26186AB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3457E8A" w14:textId="218A8B4B"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6C143CD0" w14:textId="586D098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F6DD8BE" w14:textId="5DF3D45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420E17E" w14:textId="364B186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4C776AE6" w14:textId="03E8E05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C4CE860" w14:textId="3D40467E" w:rsidR="00D53303" w:rsidRPr="00FF56C4" w:rsidRDefault="00CB5A45" w:rsidP="00AB51DB">
            <w:pPr>
              <w:jc w:val="center"/>
              <w:rPr>
                <w:rFonts w:cstheme="minorHAnsi"/>
                <w:sz w:val="20"/>
                <w:szCs w:val="20"/>
              </w:rPr>
            </w:pPr>
            <w:r>
              <w:rPr>
                <w:sz w:val="20"/>
                <w:szCs w:val="20"/>
              </w:rPr>
              <w:t>NA</w:t>
            </w:r>
          </w:p>
        </w:tc>
      </w:tr>
      <w:tr w:rsidR="009566CE" w:rsidRPr="00FF56C4" w14:paraId="042750ED" w14:textId="77777777" w:rsidTr="00220B06">
        <w:tc>
          <w:tcPr>
            <w:tcW w:w="2808" w:type="dxa"/>
            <w:tcBorders>
              <w:left w:val="single" w:sz="4" w:space="0" w:color="auto"/>
            </w:tcBorders>
            <w:shd w:val="clear" w:color="auto" w:fill="BFBFBF" w:themeFill="background1" w:themeFillShade="BF"/>
          </w:tcPr>
          <w:p w14:paraId="1496E990" w14:textId="77777777" w:rsidR="00D53303" w:rsidRPr="00FF56C4" w:rsidRDefault="00D53303" w:rsidP="00AB51DB">
            <w:pPr>
              <w:rPr>
                <w:rFonts w:cstheme="minorHAnsi"/>
                <w:sz w:val="20"/>
                <w:szCs w:val="20"/>
              </w:rPr>
            </w:pPr>
            <w:r w:rsidRPr="00FF56C4">
              <w:rPr>
                <w:sz w:val="20"/>
                <w:szCs w:val="20"/>
              </w:rPr>
              <w:t>Madison Park Tech/Voc High</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8AFD58" w14:textId="7207ECE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B261678" w14:textId="71296E1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F390362" w14:textId="6D952B3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943C84D" w14:textId="698F859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8681BFF" w14:textId="4AD0F6D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D06E04C" w14:textId="11648E2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BD7BB91" w14:textId="6FADC43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E43A276" w14:textId="5720BF2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3BC5B37" w14:textId="536C00CE"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C04185C" w14:textId="331ED6C7" w:rsidR="00D53303" w:rsidRPr="00FF56C4" w:rsidRDefault="00CB5A45" w:rsidP="00AB51DB">
            <w:pPr>
              <w:jc w:val="center"/>
              <w:rPr>
                <w:rFonts w:cstheme="minorHAnsi"/>
                <w:sz w:val="20"/>
                <w:szCs w:val="20"/>
              </w:rPr>
            </w:pPr>
            <w:r>
              <w:rPr>
                <w:sz w:val="20"/>
                <w:szCs w:val="20"/>
              </w:rPr>
              <w:t>NA</w:t>
            </w:r>
          </w:p>
        </w:tc>
      </w:tr>
      <w:tr w:rsidR="002E6D77" w:rsidRPr="00FF56C4" w14:paraId="4E619BB5" w14:textId="77777777" w:rsidTr="00220B06">
        <w:tc>
          <w:tcPr>
            <w:tcW w:w="2808" w:type="dxa"/>
            <w:tcBorders>
              <w:left w:val="single" w:sz="4" w:space="0" w:color="auto"/>
            </w:tcBorders>
          </w:tcPr>
          <w:p w14:paraId="73583CDB" w14:textId="77777777" w:rsidR="00D53303" w:rsidRPr="00FF56C4" w:rsidRDefault="00D53303" w:rsidP="00AB51DB">
            <w:pPr>
              <w:rPr>
                <w:rFonts w:cstheme="minorHAnsi"/>
                <w:sz w:val="20"/>
                <w:szCs w:val="20"/>
              </w:rPr>
            </w:pPr>
            <w:r w:rsidRPr="00FF56C4">
              <w:rPr>
                <w:sz w:val="20"/>
                <w:szCs w:val="20"/>
              </w:rPr>
              <w:t>Fenway High</w:t>
            </w:r>
          </w:p>
        </w:tc>
        <w:tc>
          <w:tcPr>
            <w:tcW w:w="693" w:type="dxa"/>
            <w:tcBorders>
              <w:top w:val="single" w:sz="4" w:space="0" w:color="auto"/>
              <w:left w:val="single" w:sz="4" w:space="0" w:color="auto"/>
              <w:bottom w:val="single" w:sz="4" w:space="0" w:color="auto"/>
              <w:right w:val="single" w:sz="4" w:space="0" w:color="auto"/>
            </w:tcBorders>
          </w:tcPr>
          <w:p w14:paraId="1B239692" w14:textId="61795E9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F542001" w14:textId="67CA735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95C8C59" w14:textId="1ED05CC1"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E80FED6" w14:textId="51E1A03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5BD1CAE" w14:textId="373168B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4301F6E2" w14:textId="6259994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D69145E" w14:textId="5BF83D7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33F32F1" w14:textId="23C6AD1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2A920465" w14:textId="528655B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EBF5D0D" w14:textId="3019BEF2" w:rsidR="00D53303" w:rsidRPr="00FF56C4" w:rsidRDefault="00CB5A45" w:rsidP="00AB51DB">
            <w:pPr>
              <w:jc w:val="center"/>
              <w:rPr>
                <w:rFonts w:cstheme="minorHAnsi"/>
                <w:sz w:val="20"/>
                <w:szCs w:val="20"/>
              </w:rPr>
            </w:pPr>
            <w:r>
              <w:rPr>
                <w:sz w:val="20"/>
                <w:szCs w:val="20"/>
              </w:rPr>
              <w:t>NA</w:t>
            </w:r>
          </w:p>
        </w:tc>
      </w:tr>
      <w:tr w:rsidR="009566CE" w:rsidRPr="00FF56C4" w14:paraId="4A981974" w14:textId="77777777" w:rsidTr="00220B06">
        <w:tc>
          <w:tcPr>
            <w:tcW w:w="2808" w:type="dxa"/>
            <w:tcBorders>
              <w:left w:val="single" w:sz="4" w:space="0" w:color="auto"/>
            </w:tcBorders>
            <w:shd w:val="clear" w:color="auto" w:fill="BFBFBF" w:themeFill="background1" w:themeFillShade="BF"/>
          </w:tcPr>
          <w:p w14:paraId="119F3C62" w14:textId="77777777" w:rsidR="00D53303" w:rsidRPr="00FF56C4" w:rsidRDefault="00D53303" w:rsidP="00AB51DB">
            <w:pPr>
              <w:rPr>
                <w:rFonts w:cstheme="minorHAnsi"/>
                <w:sz w:val="20"/>
                <w:szCs w:val="20"/>
              </w:rPr>
            </w:pPr>
            <w:r w:rsidRPr="00FF56C4">
              <w:rPr>
                <w:sz w:val="20"/>
                <w:szCs w:val="20"/>
              </w:rPr>
              <w:t>Another Course to College</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DC35F9" w14:textId="4D07FD9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F0F580A" w14:textId="4FA5689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AB15584" w14:textId="6D96050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02A99A6" w14:textId="1CFCBC8B"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D552FF8" w14:textId="119C7B7B"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81E45EA" w14:textId="347E7F0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C6CFDCB" w14:textId="6DF0507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C514225" w14:textId="2058B9A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4634069" w14:textId="67715B2B"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EAAD41D" w14:textId="2020DC9D" w:rsidR="00D53303" w:rsidRPr="00FF56C4" w:rsidRDefault="00CB5A45" w:rsidP="00AB51DB">
            <w:pPr>
              <w:jc w:val="center"/>
              <w:rPr>
                <w:rFonts w:cstheme="minorHAnsi"/>
                <w:sz w:val="20"/>
                <w:szCs w:val="20"/>
              </w:rPr>
            </w:pPr>
            <w:r>
              <w:rPr>
                <w:sz w:val="20"/>
                <w:szCs w:val="20"/>
              </w:rPr>
              <w:t>NA</w:t>
            </w:r>
          </w:p>
        </w:tc>
      </w:tr>
      <w:tr w:rsidR="002E6D77" w:rsidRPr="00FF56C4" w14:paraId="173B581D" w14:textId="77777777" w:rsidTr="00220B06">
        <w:tc>
          <w:tcPr>
            <w:tcW w:w="2808" w:type="dxa"/>
            <w:tcBorders>
              <w:left w:val="single" w:sz="4" w:space="0" w:color="auto"/>
            </w:tcBorders>
          </w:tcPr>
          <w:p w14:paraId="48154477" w14:textId="77777777" w:rsidR="00D53303" w:rsidRPr="00FF56C4" w:rsidRDefault="00D53303" w:rsidP="00AB51DB">
            <w:pPr>
              <w:rPr>
                <w:rFonts w:cstheme="minorHAnsi"/>
                <w:sz w:val="20"/>
                <w:szCs w:val="20"/>
              </w:rPr>
            </w:pPr>
            <w:r w:rsidRPr="00FF56C4">
              <w:rPr>
                <w:sz w:val="20"/>
                <w:szCs w:val="20"/>
              </w:rPr>
              <w:t>New Mission High</w:t>
            </w:r>
          </w:p>
        </w:tc>
        <w:tc>
          <w:tcPr>
            <w:tcW w:w="693" w:type="dxa"/>
            <w:tcBorders>
              <w:top w:val="single" w:sz="4" w:space="0" w:color="auto"/>
              <w:left w:val="single" w:sz="4" w:space="0" w:color="auto"/>
              <w:bottom w:val="single" w:sz="4" w:space="0" w:color="auto"/>
              <w:right w:val="single" w:sz="4" w:space="0" w:color="auto"/>
            </w:tcBorders>
          </w:tcPr>
          <w:p w14:paraId="72F07473" w14:textId="77777777" w:rsidR="00D53303" w:rsidRPr="00FF56C4" w:rsidRDefault="00D53303" w:rsidP="00AB51DB">
            <w:pPr>
              <w:jc w:val="center"/>
              <w:rPr>
                <w:rFonts w:cstheme="minorHAnsi"/>
                <w:sz w:val="20"/>
                <w:szCs w:val="20"/>
              </w:rPr>
            </w:pPr>
            <w:r w:rsidRPr="00FF56C4">
              <w:rPr>
                <w:sz w:val="20"/>
                <w:szCs w:val="20"/>
              </w:rPr>
              <w:t>4%</w:t>
            </w:r>
          </w:p>
        </w:tc>
        <w:tc>
          <w:tcPr>
            <w:tcW w:w="693" w:type="dxa"/>
            <w:tcBorders>
              <w:top w:val="single" w:sz="4" w:space="0" w:color="auto"/>
              <w:left w:val="nil"/>
              <w:bottom w:val="single" w:sz="4" w:space="0" w:color="auto"/>
              <w:right w:val="single" w:sz="4" w:space="0" w:color="auto"/>
            </w:tcBorders>
          </w:tcPr>
          <w:p w14:paraId="0DB05D36"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tcPr>
          <w:p w14:paraId="41F496CA"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5F49A9BC" w14:textId="793AEB75"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28016FC9" w14:textId="01DD54BF"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5A2A275E"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1E352794" w14:textId="2392603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783C17DA"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346C0427" w14:textId="13C761A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2EE80CAF" w14:textId="05BC800C"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4A9BB902" w14:textId="77777777" w:rsidTr="00220B06">
        <w:tc>
          <w:tcPr>
            <w:tcW w:w="2808" w:type="dxa"/>
            <w:tcBorders>
              <w:left w:val="single" w:sz="4" w:space="0" w:color="auto"/>
            </w:tcBorders>
            <w:shd w:val="clear" w:color="auto" w:fill="BFBFBF" w:themeFill="background1" w:themeFillShade="BF"/>
          </w:tcPr>
          <w:p w14:paraId="5AB00F66" w14:textId="77777777" w:rsidR="00D53303" w:rsidRPr="00FF56C4" w:rsidRDefault="00D53303" w:rsidP="00AB51DB">
            <w:pPr>
              <w:rPr>
                <w:rFonts w:cstheme="minorHAnsi"/>
                <w:sz w:val="20"/>
                <w:szCs w:val="20"/>
              </w:rPr>
            </w:pPr>
            <w:r w:rsidRPr="00FF56C4">
              <w:rPr>
                <w:sz w:val="20"/>
                <w:szCs w:val="20"/>
              </w:rPr>
              <w:t>Egleston Community High</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4BA51B" w14:textId="4277FEA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409C99D" w14:textId="62FE36F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688467C" w14:textId="787DA481"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504AA3C" w14:textId="7BCCBB6B"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F039990" w14:textId="2266A69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826F405" w14:textId="56A5158E"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96C1AF7" w14:textId="1CA9C8B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3534395" w14:textId="6BA8B641"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C547A68" w14:textId="2DABA83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FE8A1FF" w14:textId="000084A2" w:rsidR="00D53303" w:rsidRPr="00FF56C4" w:rsidRDefault="00CB5A45" w:rsidP="00AB51DB">
            <w:pPr>
              <w:jc w:val="center"/>
              <w:rPr>
                <w:rFonts w:cstheme="minorHAnsi"/>
                <w:sz w:val="20"/>
                <w:szCs w:val="20"/>
              </w:rPr>
            </w:pPr>
            <w:r>
              <w:rPr>
                <w:sz w:val="20"/>
                <w:szCs w:val="20"/>
              </w:rPr>
              <w:t>NA</w:t>
            </w:r>
          </w:p>
        </w:tc>
      </w:tr>
      <w:tr w:rsidR="002E6D77" w:rsidRPr="00FF56C4" w14:paraId="48C6A002" w14:textId="77777777" w:rsidTr="00220B06">
        <w:tc>
          <w:tcPr>
            <w:tcW w:w="2808" w:type="dxa"/>
            <w:tcBorders>
              <w:left w:val="single" w:sz="4" w:space="0" w:color="auto"/>
            </w:tcBorders>
          </w:tcPr>
          <w:p w14:paraId="531567DA" w14:textId="77777777" w:rsidR="00D53303" w:rsidRPr="00FF56C4" w:rsidRDefault="00D53303" w:rsidP="00AB51DB">
            <w:pPr>
              <w:rPr>
                <w:rFonts w:cstheme="minorHAnsi"/>
                <w:sz w:val="20"/>
                <w:szCs w:val="20"/>
              </w:rPr>
            </w:pPr>
            <w:r w:rsidRPr="00FF56C4">
              <w:rPr>
                <w:sz w:val="20"/>
                <w:szCs w:val="20"/>
              </w:rPr>
              <w:t>Boston Latin Acad</w:t>
            </w:r>
          </w:p>
        </w:tc>
        <w:tc>
          <w:tcPr>
            <w:tcW w:w="693" w:type="dxa"/>
            <w:tcBorders>
              <w:top w:val="single" w:sz="4" w:space="0" w:color="auto"/>
              <w:left w:val="single" w:sz="4" w:space="0" w:color="auto"/>
              <w:bottom w:val="single" w:sz="4" w:space="0" w:color="auto"/>
              <w:right w:val="single" w:sz="4" w:space="0" w:color="auto"/>
            </w:tcBorders>
          </w:tcPr>
          <w:p w14:paraId="773E0623" w14:textId="77777777" w:rsidR="00D53303" w:rsidRPr="00FF56C4" w:rsidRDefault="00D53303" w:rsidP="00AB51DB">
            <w:pPr>
              <w:jc w:val="center"/>
              <w:rPr>
                <w:rFonts w:cstheme="minorHAnsi"/>
                <w:sz w:val="20"/>
                <w:szCs w:val="20"/>
              </w:rPr>
            </w:pPr>
            <w:r w:rsidRPr="00FF56C4">
              <w:rPr>
                <w:sz w:val="20"/>
                <w:szCs w:val="20"/>
              </w:rPr>
              <w:t>44%</w:t>
            </w:r>
          </w:p>
        </w:tc>
        <w:tc>
          <w:tcPr>
            <w:tcW w:w="693" w:type="dxa"/>
            <w:tcBorders>
              <w:top w:val="single" w:sz="4" w:space="0" w:color="auto"/>
              <w:left w:val="nil"/>
              <w:bottom w:val="single" w:sz="4" w:space="0" w:color="auto"/>
              <w:right w:val="single" w:sz="4" w:space="0" w:color="auto"/>
            </w:tcBorders>
          </w:tcPr>
          <w:p w14:paraId="217E54CB" w14:textId="77777777" w:rsidR="00D53303" w:rsidRPr="00FF56C4" w:rsidRDefault="00D53303" w:rsidP="00AB51DB">
            <w:pPr>
              <w:jc w:val="center"/>
              <w:rPr>
                <w:rFonts w:cstheme="minorHAnsi"/>
                <w:sz w:val="20"/>
                <w:szCs w:val="20"/>
              </w:rPr>
            </w:pPr>
            <w:r w:rsidRPr="00FF56C4">
              <w:rPr>
                <w:sz w:val="20"/>
                <w:szCs w:val="20"/>
              </w:rPr>
              <w:t>41%</w:t>
            </w:r>
          </w:p>
        </w:tc>
        <w:tc>
          <w:tcPr>
            <w:tcW w:w="693" w:type="dxa"/>
            <w:tcBorders>
              <w:top w:val="single" w:sz="4" w:space="0" w:color="auto"/>
              <w:left w:val="nil"/>
              <w:bottom w:val="single" w:sz="4" w:space="0" w:color="auto"/>
              <w:right w:val="single" w:sz="4" w:space="0" w:color="auto"/>
            </w:tcBorders>
          </w:tcPr>
          <w:p w14:paraId="0687AEC4" w14:textId="77777777" w:rsidR="00D53303" w:rsidRPr="00FF56C4" w:rsidRDefault="00D53303" w:rsidP="00AB51DB">
            <w:pPr>
              <w:jc w:val="center"/>
              <w:rPr>
                <w:rFonts w:cstheme="minorHAnsi"/>
                <w:sz w:val="20"/>
                <w:szCs w:val="20"/>
              </w:rPr>
            </w:pPr>
            <w:r w:rsidRPr="00FF56C4">
              <w:rPr>
                <w:sz w:val="20"/>
                <w:szCs w:val="20"/>
              </w:rPr>
              <w:t>40%</w:t>
            </w:r>
          </w:p>
        </w:tc>
        <w:tc>
          <w:tcPr>
            <w:tcW w:w="693" w:type="dxa"/>
            <w:tcBorders>
              <w:top w:val="single" w:sz="4" w:space="0" w:color="auto"/>
              <w:left w:val="nil"/>
              <w:bottom w:val="single" w:sz="4" w:space="0" w:color="auto"/>
              <w:right w:val="single" w:sz="4" w:space="0" w:color="auto"/>
            </w:tcBorders>
          </w:tcPr>
          <w:p w14:paraId="1E483F77" w14:textId="50779599"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54B77CCA" w14:textId="6757B6BE"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1E3B32F1" w14:textId="77777777" w:rsidR="00D53303" w:rsidRPr="00FF56C4" w:rsidRDefault="00D53303" w:rsidP="00AB51DB">
            <w:pPr>
              <w:jc w:val="center"/>
              <w:rPr>
                <w:rFonts w:cstheme="minorHAnsi"/>
                <w:sz w:val="20"/>
                <w:szCs w:val="20"/>
              </w:rPr>
            </w:pPr>
            <w:r w:rsidRPr="00FF56C4">
              <w:rPr>
                <w:sz w:val="20"/>
                <w:szCs w:val="20"/>
              </w:rPr>
              <w:t>44%</w:t>
            </w:r>
          </w:p>
        </w:tc>
        <w:tc>
          <w:tcPr>
            <w:tcW w:w="693" w:type="dxa"/>
            <w:tcBorders>
              <w:top w:val="single" w:sz="4" w:space="0" w:color="auto"/>
              <w:left w:val="nil"/>
              <w:bottom w:val="single" w:sz="4" w:space="0" w:color="auto"/>
              <w:right w:val="single" w:sz="4" w:space="0" w:color="auto"/>
            </w:tcBorders>
          </w:tcPr>
          <w:p w14:paraId="601E0E0F" w14:textId="77777777" w:rsidR="00D53303" w:rsidRPr="00FF56C4" w:rsidRDefault="00D53303" w:rsidP="00AB51DB">
            <w:pPr>
              <w:jc w:val="center"/>
              <w:rPr>
                <w:rFonts w:cstheme="minorHAnsi"/>
                <w:sz w:val="20"/>
                <w:szCs w:val="20"/>
              </w:rPr>
            </w:pPr>
            <w:r w:rsidRPr="00FF56C4">
              <w:rPr>
                <w:sz w:val="20"/>
                <w:szCs w:val="20"/>
              </w:rPr>
              <w:t>60%</w:t>
            </w:r>
          </w:p>
        </w:tc>
        <w:tc>
          <w:tcPr>
            <w:tcW w:w="693" w:type="dxa"/>
            <w:tcBorders>
              <w:top w:val="single" w:sz="4" w:space="0" w:color="auto"/>
              <w:left w:val="nil"/>
              <w:bottom w:val="single" w:sz="4" w:space="0" w:color="auto"/>
              <w:right w:val="single" w:sz="4" w:space="0" w:color="auto"/>
            </w:tcBorders>
          </w:tcPr>
          <w:p w14:paraId="7C0E2C5D" w14:textId="77777777" w:rsidR="00D53303" w:rsidRPr="00FF56C4" w:rsidRDefault="00D53303" w:rsidP="00AB51DB">
            <w:pPr>
              <w:jc w:val="center"/>
              <w:rPr>
                <w:rFonts w:cstheme="minorHAnsi"/>
                <w:sz w:val="20"/>
                <w:szCs w:val="20"/>
              </w:rPr>
            </w:pPr>
            <w:r w:rsidRPr="00FF56C4">
              <w:rPr>
                <w:sz w:val="20"/>
                <w:szCs w:val="20"/>
              </w:rPr>
              <w:t>38%</w:t>
            </w:r>
          </w:p>
        </w:tc>
        <w:tc>
          <w:tcPr>
            <w:tcW w:w="693" w:type="dxa"/>
            <w:tcBorders>
              <w:top w:val="single" w:sz="4" w:space="0" w:color="auto"/>
              <w:left w:val="nil"/>
              <w:bottom w:val="single" w:sz="4" w:space="0" w:color="auto"/>
              <w:right w:val="single" w:sz="4" w:space="0" w:color="auto"/>
            </w:tcBorders>
          </w:tcPr>
          <w:p w14:paraId="46C8E099" w14:textId="4D5EA003"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235D2E51" w14:textId="77777777" w:rsidR="00D53303" w:rsidRPr="00FF56C4" w:rsidRDefault="00D53303" w:rsidP="00AB51DB">
            <w:pPr>
              <w:jc w:val="center"/>
              <w:rPr>
                <w:rFonts w:cstheme="minorHAnsi"/>
                <w:sz w:val="20"/>
                <w:szCs w:val="20"/>
              </w:rPr>
            </w:pPr>
            <w:r w:rsidRPr="00FF56C4">
              <w:rPr>
                <w:sz w:val="20"/>
                <w:szCs w:val="20"/>
              </w:rPr>
              <w:t>38%</w:t>
            </w:r>
          </w:p>
        </w:tc>
      </w:tr>
      <w:tr w:rsidR="009566CE" w:rsidRPr="00FF56C4" w14:paraId="3180EB8A" w14:textId="77777777" w:rsidTr="00220B06">
        <w:tc>
          <w:tcPr>
            <w:tcW w:w="2808" w:type="dxa"/>
            <w:tcBorders>
              <w:left w:val="single" w:sz="4" w:space="0" w:color="auto"/>
            </w:tcBorders>
            <w:shd w:val="clear" w:color="auto" w:fill="BFBFBF" w:themeFill="background1" w:themeFillShade="BF"/>
          </w:tcPr>
          <w:p w14:paraId="06F54A9E" w14:textId="77777777" w:rsidR="00D53303" w:rsidRPr="00FF56C4" w:rsidRDefault="00D53303" w:rsidP="00AB51DB">
            <w:pPr>
              <w:rPr>
                <w:rFonts w:cstheme="minorHAnsi"/>
                <w:sz w:val="20"/>
                <w:szCs w:val="20"/>
              </w:rPr>
            </w:pPr>
            <w:r w:rsidRPr="00FF56C4">
              <w:rPr>
                <w:sz w:val="20"/>
                <w:szCs w:val="20"/>
              </w:rPr>
              <w:t>Boston Arts Academy</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3C335E" w14:textId="665679F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F8B57D2" w14:textId="0EC94B7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FB4CF62" w14:textId="5A3F7A8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684B001" w14:textId="328BF20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B60E230" w14:textId="78C0EFA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ED244BF" w14:textId="2F779ED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3A43038" w14:textId="0821968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CDAD691" w14:textId="0F2F8671"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2666D30" w14:textId="58D5A9B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E77B5A9" w14:textId="7788540A" w:rsidR="00D53303" w:rsidRPr="00FF56C4" w:rsidRDefault="00CB5A45" w:rsidP="00AB51DB">
            <w:pPr>
              <w:jc w:val="center"/>
              <w:rPr>
                <w:rFonts w:cstheme="minorHAnsi"/>
                <w:sz w:val="20"/>
                <w:szCs w:val="20"/>
              </w:rPr>
            </w:pPr>
            <w:r>
              <w:rPr>
                <w:sz w:val="20"/>
                <w:szCs w:val="20"/>
              </w:rPr>
              <w:t>NA</w:t>
            </w:r>
          </w:p>
        </w:tc>
      </w:tr>
      <w:tr w:rsidR="002E6D77" w:rsidRPr="00FF56C4" w14:paraId="519191E0" w14:textId="77777777" w:rsidTr="00220B06">
        <w:tc>
          <w:tcPr>
            <w:tcW w:w="2808" w:type="dxa"/>
            <w:tcBorders>
              <w:left w:val="single" w:sz="4" w:space="0" w:color="auto"/>
            </w:tcBorders>
          </w:tcPr>
          <w:p w14:paraId="39D8CA20" w14:textId="77777777" w:rsidR="00D53303" w:rsidRPr="00FF56C4" w:rsidRDefault="00D53303" w:rsidP="00AB51DB">
            <w:pPr>
              <w:rPr>
                <w:rFonts w:cstheme="minorHAnsi"/>
                <w:sz w:val="20"/>
                <w:szCs w:val="20"/>
              </w:rPr>
            </w:pPr>
            <w:r w:rsidRPr="00FF56C4">
              <w:rPr>
                <w:sz w:val="20"/>
                <w:szCs w:val="20"/>
              </w:rPr>
              <w:t>Boston Adult Academy</w:t>
            </w:r>
          </w:p>
        </w:tc>
        <w:tc>
          <w:tcPr>
            <w:tcW w:w="693" w:type="dxa"/>
            <w:tcBorders>
              <w:top w:val="single" w:sz="4" w:space="0" w:color="auto"/>
              <w:left w:val="single" w:sz="4" w:space="0" w:color="auto"/>
              <w:bottom w:val="single" w:sz="4" w:space="0" w:color="auto"/>
              <w:right w:val="single" w:sz="4" w:space="0" w:color="auto"/>
            </w:tcBorders>
          </w:tcPr>
          <w:p w14:paraId="4CCF01EB" w14:textId="4325116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C897B79" w14:textId="4D8690F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152A867" w14:textId="7F4BF4D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B1329EB" w14:textId="51C245E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93C068D" w14:textId="2C7AE2A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ED3F68F" w14:textId="7BCE7EE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4A6B3A7" w14:textId="59C4E5B1"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A46D022" w14:textId="04A1FFB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9AB603F" w14:textId="16DCC77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E983E0F" w14:textId="66DB2DA2" w:rsidR="00D53303" w:rsidRPr="00FF56C4" w:rsidRDefault="00CB5A45" w:rsidP="00AB51DB">
            <w:pPr>
              <w:jc w:val="center"/>
              <w:rPr>
                <w:rFonts w:cstheme="minorHAnsi"/>
                <w:sz w:val="20"/>
                <w:szCs w:val="20"/>
              </w:rPr>
            </w:pPr>
            <w:r>
              <w:rPr>
                <w:sz w:val="20"/>
                <w:szCs w:val="20"/>
              </w:rPr>
              <w:t>NA</w:t>
            </w:r>
          </w:p>
        </w:tc>
      </w:tr>
      <w:tr w:rsidR="009566CE" w:rsidRPr="00FF56C4" w14:paraId="18DE70B8" w14:textId="77777777" w:rsidTr="00220B06">
        <w:tc>
          <w:tcPr>
            <w:tcW w:w="2808" w:type="dxa"/>
            <w:tcBorders>
              <w:left w:val="single" w:sz="4" w:space="0" w:color="auto"/>
            </w:tcBorders>
            <w:shd w:val="clear" w:color="auto" w:fill="BFBFBF" w:themeFill="background1" w:themeFillShade="BF"/>
          </w:tcPr>
          <w:p w14:paraId="589622B4" w14:textId="77777777" w:rsidR="00D53303" w:rsidRPr="00FF56C4" w:rsidRDefault="00D53303" w:rsidP="00AB51DB">
            <w:pPr>
              <w:rPr>
                <w:rFonts w:cstheme="minorHAnsi"/>
                <w:sz w:val="20"/>
                <w:szCs w:val="20"/>
              </w:rPr>
            </w:pPr>
            <w:r w:rsidRPr="00FF56C4">
              <w:rPr>
                <w:sz w:val="20"/>
                <w:szCs w:val="20"/>
              </w:rPr>
              <w:t>Margarita Muniz Academy</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BE358D" w14:textId="232E64E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61913C1" w14:textId="63C80E6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B178910" w14:textId="380EAD2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0F1FC43" w14:textId="1A282921"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E675AD4" w14:textId="588789B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E142B3D" w14:textId="59FF68C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6CBB426" w14:textId="349885A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FCB12B6" w14:textId="0F8E0CA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C99A217" w14:textId="07A7175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CEC1B41" w14:textId="68F80902" w:rsidR="00D53303" w:rsidRPr="00FF56C4" w:rsidRDefault="00CB5A45" w:rsidP="00AB51DB">
            <w:pPr>
              <w:jc w:val="center"/>
              <w:rPr>
                <w:rFonts w:cstheme="minorHAnsi"/>
                <w:sz w:val="20"/>
                <w:szCs w:val="20"/>
              </w:rPr>
            </w:pPr>
            <w:r>
              <w:rPr>
                <w:sz w:val="20"/>
                <w:szCs w:val="20"/>
              </w:rPr>
              <w:t>NA</w:t>
            </w:r>
          </w:p>
        </w:tc>
      </w:tr>
      <w:tr w:rsidR="002E6D77" w:rsidRPr="00FF56C4" w14:paraId="4B35123C" w14:textId="77777777" w:rsidTr="00220B06">
        <w:tc>
          <w:tcPr>
            <w:tcW w:w="2808" w:type="dxa"/>
            <w:tcBorders>
              <w:left w:val="single" w:sz="4" w:space="0" w:color="auto"/>
            </w:tcBorders>
          </w:tcPr>
          <w:p w14:paraId="28971019" w14:textId="77777777" w:rsidR="00D53303" w:rsidRPr="00FF56C4" w:rsidRDefault="00D53303" w:rsidP="00AB51DB">
            <w:pPr>
              <w:rPr>
                <w:rFonts w:cstheme="minorHAnsi"/>
                <w:sz w:val="20"/>
                <w:szCs w:val="20"/>
              </w:rPr>
            </w:pPr>
            <w:r w:rsidRPr="00FF56C4">
              <w:rPr>
                <w:sz w:val="20"/>
                <w:szCs w:val="20"/>
              </w:rPr>
              <w:t>Boston Leadership Acad</w:t>
            </w:r>
          </w:p>
        </w:tc>
        <w:tc>
          <w:tcPr>
            <w:tcW w:w="693" w:type="dxa"/>
            <w:tcBorders>
              <w:top w:val="single" w:sz="4" w:space="0" w:color="auto"/>
              <w:left w:val="single" w:sz="4" w:space="0" w:color="auto"/>
              <w:bottom w:val="single" w:sz="4" w:space="0" w:color="auto"/>
              <w:right w:val="single" w:sz="4" w:space="0" w:color="auto"/>
            </w:tcBorders>
          </w:tcPr>
          <w:p w14:paraId="46514CF9" w14:textId="287A8B9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802C7A5" w14:textId="3128116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DB1E0F4" w14:textId="79E0ED8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C0FCC95" w14:textId="51002D8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5281EBC" w14:textId="4A29137B"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7F2FEB62" w14:textId="5757B81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6C660DAD" w14:textId="1EAE5D5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2227A873" w14:textId="6EC4870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66760E54" w14:textId="357C06C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A10A274" w14:textId="63CD3311" w:rsidR="00D53303" w:rsidRPr="00FF56C4" w:rsidRDefault="00CB5A45" w:rsidP="00AB51DB">
            <w:pPr>
              <w:jc w:val="center"/>
              <w:rPr>
                <w:rFonts w:cstheme="minorHAnsi"/>
                <w:sz w:val="20"/>
                <w:szCs w:val="20"/>
              </w:rPr>
            </w:pPr>
            <w:r>
              <w:rPr>
                <w:sz w:val="20"/>
                <w:szCs w:val="20"/>
              </w:rPr>
              <w:t>NA</w:t>
            </w:r>
          </w:p>
        </w:tc>
      </w:tr>
      <w:tr w:rsidR="009566CE" w:rsidRPr="00FF56C4" w14:paraId="3003BD73" w14:textId="77777777" w:rsidTr="00220B06">
        <w:tc>
          <w:tcPr>
            <w:tcW w:w="2808" w:type="dxa"/>
            <w:tcBorders>
              <w:left w:val="single" w:sz="4" w:space="0" w:color="auto"/>
            </w:tcBorders>
            <w:shd w:val="clear" w:color="auto" w:fill="BFBFBF" w:themeFill="background1" w:themeFillShade="BF"/>
          </w:tcPr>
          <w:p w14:paraId="4E095652" w14:textId="77777777" w:rsidR="00D53303" w:rsidRPr="00FF56C4" w:rsidRDefault="00D53303" w:rsidP="00AB51DB">
            <w:pPr>
              <w:rPr>
                <w:rFonts w:cstheme="minorHAnsi"/>
                <w:sz w:val="20"/>
                <w:szCs w:val="20"/>
              </w:rPr>
            </w:pPr>
            <w:r w:rsidRPr="00FF56C4">
              <w:rPr>
                <w:sz w:val="20"/>
                <w:szCs w:val="20"/>
              </w:rPr>
              <w:t>Boston Latin School</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416F6A" w14:textId="77777777" w:rsidR="00D53303" w:rsidRPr="00FF56C4" w:rsidRDefault="00D53303" w:rsidP="00AB51DB">
            <w:pPr>
              <w:jc w:val="center"/>
              <w:rPr>
                <w:rFonts w:cstheme="minorHAnsi"/>
                <w:sz w:val="20"/>
                <w:szCs w:val="20"/>
              </w:rPr>
            </w:pPr>
            <w:r w:rsidRPr="00FF56C4">
              <w:rPr>
                <w:sz w:val="20"/>
                <w:szCs w:val="20"/>
              </w:rPr>
              <w:t>67%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45C175E" w14:textId="77777777" w:rsidR="00D53303" w:rsidRPr="00FF56C4" w:rsidRDefault="00D53303" w:rsidP="00AB51DB">
            <w:pPr>
              <w:jc w:val="center"/>
              <w:rPr>
                <w:rFonts w:cstheme="minorHAnsi"/>
                <w:sz w:val="20"/>
                <w:szCs w:val="20"/>
              </w:rPr>
            </w:pPr>
            <w:r w:rsidRPr="00FF56C4">
              <w:rPr>
                <w:sz w:val="20"/>
                <w:szCs w:val="20"/>
              </w:rPr>
              <w:t>73%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BF92D2A" w14:textId="77777777" w:rsidR="00D53303" w:rsidRPr="00FF56C4" w:rsidRDefault="00D53303" w:rsidP="00AB51DB">
            <w:pPr>
              <w:jc w:val="center"/>
              <w:rPr>
                <w:rFonts w:cstheme="minorHAnsi"/>
                <w:sz w:val="20"/>
                <w:szCs w:val="20"/>
              </w:rPr>
            </w:pPr>
            <w:r w:rsidRPr="00FF56C4">
              <w:rPr>
                <w:sz w:val="20"/>
                <w:szCs w:val="20"/>
              </w:rPr>
              <w:t>65%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146910F" w14:textId="21E0B4DE"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B37960A" w14:textId="19B1F49B"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E83A9D7" w14:textId="77777777" w:rsidR="00D53303" w:rsidRPr="00FF56C4" w:rsidRDefault="00D53303" w:rsidP="00AB51DB">
            <w:pPr>
              <w:jc w:val="center"/>
              <w:rPr>
                <w:rFonts w:cstheme="minorHAnsi"/>
                <w:sz w:val="20"/>
                <w:szCs w:val="20"/>
              </w:rPr>
            </w:pPr>
            <w:r w:rsidRPr="00FF56C4">
              <w:rPr>
                <w:sz w:val="20"/>
                <w:szCs w:val="20"/>
              </w:rPr>
              <w:t>89%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C1788E4" w14:textId="77777777" w:rsidR="00D53303" w:rsidRPr="00FF56C4" w:rsidRDefault="00D53303" w:rsidP="00AB51DB">
            <w:pPr>
              <w:jc w:val="center"/>
              <w:rPr>
                <w:rFonts w:cstheme="minorHAnsi"/>
                <w:sz w:val="20"/>
                <w:szCs w:val="20"/>
              </w:rPr>
            </w:pPr>
            <w:r w:rsidRPr="00FF56C4">
              <w:rPr>
                <w:sz w:val="20"/>
                <w:szCs w:val="20"/>
              </w:rPr>
              <w:t>63%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DEB64BA" w14:textId="77777777" w:rsidR="00D53303" w:rsidRPr="00FF56C4" w:rsidRDefault="00D53303" w:rsidP="00AB51DB">
            <w:pPr>
              <w:jc w:val="center"/>
              <w:rPr>
                <w:rFonts w:cstheme="minorHAnsi"/>
                <w:sz w:val="20"/>
                <w:szCs w:val="20"/>
              </w:rPr>
            </w:pPr>
            <w:r w:rsidRPr="00FF56C4">
              <w:rPr>
                <w:sz w:val="20"/>
                <w:szCs w:val="20"/>
              </w:rPr>
              <w:t>62%</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A83FB81" w14:textId="6ADD28A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45445BB" w14:textId="77777777" w:rsidR="00D53303" w:rsidRPr="00FF56C4" w:rsidRDefault="00D53303" w:rsidP="00AB51DB">
            <w:pPr>
              <w:jc w:val="center"/>
              <w:rPr>
                <w:rFonts w:cstheme="minorHAnsi"/>
                <w:sz w:val="20"/>
                <w:szCs w:val="20"/>
              </w:rPr>
            </w:pPr>
            <w:r w:rsidRPr="00FF56C4">
              <w:rPr>
                <w:sz w:val="20"/>
                <w:szCs w:val="20"/>
              </w:rPr>
              <w:t>66%</w:t>
            </w:r>
          </w:p>
        </w:tc>
      </w:tr>
      <w:tr w:rsidR="002E6D77" w:rsidRPr="00FF56C4" w14:paraId="165096A7" w14:textId="77777777" w:rsidTr="00220B06">
        <w:tc>
          <w:tcPr>
            <w:tcW w:w="2808" w:type="dxa"/>
            <w:tcBorders>
              <w:left w:val="single" w:sz="4" w:space="0" w:color="auto"/>
            </w:tcBorders>
          </w:tcPr>
          <w:p w14:paraId="1A87A631" w14:textId="77777777" w:rsidR="00D53303" w:rsidRPr="00FF56C4" w:rsidRDefault="00D53303" w:rsidP="00AB51DB">
            <w:pPr>
              <w:rPr>
                <w:rFonts w:cstheme="minorHAnsi"/>
                <w:sz w:val="20"/>
                <w:szCs w:val="20"/>
              </w:rPr>
            </w:pPr>
            <w:r w:rsidRPr="00FF56C4">
              <w:rPr>
                <w:sz w:val="20"/>
                <w:szCs w:val="20"/>
              </w:rPr>
              <w:t>Quincy Upper School</w:t>
            </w:r>
          </w:p>
        </w:tc>
        <w:tc>
          <w:tcPr>
            <w:tcW w:w="693" w:type="dxa"/>
            <w:tcBorders>
              <w:top w:val="single" w:sz="4" w:space="0" w:color="auto"/>
              <w:left w:val="single" w:sz="4" w:space="0" w:color="auto"/>
              <w:bottom w:val="single" w:sz="4" w:space="0" w:color="auto"/>
              <w:right w:val="single" w:sz="4" w:space="0" w:color="auto"/>
            </w:tcBorders>
          </w:tcPr>
          <w:p w14:paraId="60FF6F3B"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425B0493"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38CB4296"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tcPr>
          <w:p w14:paraId="68C63D65" w14:textId="33FD8FBC"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182E41C8"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419E5353" w14:textId="468B199E"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tcPr>
          <w:p w14:paraId="71EF5D6F"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tcPr>
          <w:p w14:paraId="06E053B4"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66F7D4EA" w14:textId="2049F3B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4CAFFB82" w14:textId="50EF16E4"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6956D9F9" w14:textId="77777777" w:rsidTr="00220B06">
        <w:tc>
          <w:tcPr>
            <w:tcW w:w="2808" w:type="dxa"/>
            <w:tcBorders>
              <w:left w:val="single" w:sz="4" w:space="0" w:color="auto"/>
            </w:tcBorders>
            <w:shd w:val="clear" w:color="auto" w:fill="BFBFBF" w:themeFill="background1" w:themeFillShade="BF"/>
          </w:tcPr>
          <w:p w14:paraId="2CB031C7" w14:textId="77777777" w:rsidR="00D53303" w:rsidRPr="00FF56C4" w:rsidRDefault="00D53303" w:rsidP="00AB51DB">
            <w:pPr>
              <w:rPr>
                <w:rFonts w:cstheme="minorHAnsi"/>
                <w:sz w:val="20"/>
                <w:szCs w:val="20"/>
              </w:rPr>
            </w:pPr>
            <w:r w:rsidRPr="00FF56C4">
              <w:rPr>
                <w:sz w:val="20"/>
                <w:szCs w:val="20"/>
              </w:rPr>
              <w:t>O'Bryant Math &amp; Science</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72601A" w14:textId="77777777" w:rsidR="00D53303" w:rsidRPr="00FF56C4" w:rsidRDefault="00D53303" w:rsidP="00AB51DB">
            <w:pPr>
              <w:jc w:val="center"/>
              <w:rPr>
                <w:rFonts w:cstheme="minorHAnsi"/>
                <w:sz w:val="20"/>
                <w:szCs w:val="20"/>
              </w:rPr>
            </w:pPr>
            <w:r w:rsidRPr="00FF56C4">
              <w:rPr>
                <w:sz w:val="20"/>
                <w:szCs w:val="20"/>
              </w:rPr>
              <w:t>37%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4DDCA39" w14:textId="77777777" w:rsidR="00D53303" w:rsidRPr="00FF56C4" w:rsidRDefault="00D53303" w:rsidP="00AB51DB">
            <w:pPr>
              <w:jc w:val="center"/>
              <w:rPr>
                <w:rFonts w:cstheme="minorHAnsi"/>
                <w:sz w:val="20"/>
                <w:szCs w:val="20"/>
              </w:rPr>
            </w:pPr>
            <w:r w:rsidRPr="00FF56C4">
              <w:rPr>
                <w:sz w:val="20"/>
                <w:szCs w:val="20"/>
              </w:rPr>
              <w:t>39%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BA39B16" w14:textId="77777777" w:rsidR="00D53303" w:rsidRPr="00FF56C4" w:rsidRDefault="00D53303" w:rsidP="00AB51DB">
            <w:pPr>
              <w:jc w:val="center"/>
              <w:rPr>
                <w:rFonts w:cstheme="minorHAnsi"/>
                <w:sz w:val="20"/>
                <w:szCs w:val="20"/>
              </w:rPr>
            </w:pPr>
            <w:r w:rsidRPr="00FF56C4">
              <w:rPr>
                <w:sz w:val="20"/>
                <w:szCs w:val="20"/>
              </w:rPr>
              <w:t>43%</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E81858A" w14:textId="7263E24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9ECE436" w14:textId="77777777" w:rsidR="00D53303" w:rsidRPr="00FF56C4" w:rsidRDefault="00D53303" w:rsidP="00AB51DB">
            <w:pPr>
              <w:jc w:val="center"/>
              <w:rPr>
                <w:rFonts w:cstheme="minorHAnsi"/>
                <w:sz w:val="20"/>
                <w:szCs w:val="20"/>
              </w:rPr>
            </w:pPr>
            <w:r w:rsidRPr="00FF56C4">
              <w:rPr>
                <w:sz w:val="20"/>
                <w:szCs w:val="20"/>
              </w:rPr>
              <w:t>50%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FFBC6BA" w14:textId="77777777" w:rsidR="00D53303" w:rsidRPr="00FF56C4" w:rsidRDefault="00D53303" w:rsidP="00AB51DB">
            <w:pPr>
              <w:jc w:val="center"/>
              <w:rPr>
                <w:rFonts w:cstheme="minorHAnsi"/>
                <w:sz w:val="20"/>
                <w:szCs w:val="20"/>
              </w:rPr>
            </w:pPr>
            <w:r w:rsidRPr="00FF56C4">
              <w:rPr>
                <w:sz w:val="20"/>
                <w:szCs w:val="20"/>
              </w:rPr>
              <w:t>37%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903C8F9" w14:textId="1E6D51FA"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141FEF5" w14:textId="77777777" w:rsidR="00D53303" w:rsidRPr="00FF56C4" w:rsidRDefault="00D53303" w:rsidP="00AB51DB">
            <w:pPr>
              <w:jc w:val="center"/>
              <w:rPr>
                <w:rFonts w:cstheme="minorHAnsi"/>
                <w:sz w:val="20"/>
                <w:szCs w:val="20"/>
              </w:rPr>
            </w:pPr>
            <w:r w:rsidRPr="00FF56C4">
              <w:rPr>
                <w:sz w:val="20"/>
                <w:szCs w:val="20"/>
              </w:rPr>
              <w:t>30%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BDEB246" w14:textId="7793803E"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96A2D41" w14:textId="07A4694E"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3893D48D" w14:textId="77777777" w:rsidTr="00220B06">
        <w:tc>
          <w:tcPr>
            <w:tcW w:w="2808" w:type="dxa"/>
            <w:tcBorders>
              <w:left w:val="single" w:sz="4" w:space="0" w:color="auto"/>
            </w:tcBorders>
          </w:tcPr>
          <w:p w14:paraId="43F50A9C" w14:textId="77777777" w:rsidR="00D53303" w:rsidRPr="00FF56C4" w:rsidRDefault="00D53303" w:rsidP="00AB51DB">
            <w:pPr>
              <w:rPr>
                <w:rFonts w:cstheme="minorHAnsi"/>
                <w:sz w:val="20"/>
                <w:szCs w:val="20"/>
              </w:rPr>
            </w:pPr>
            <w:r w:rsidRPr="00FF56C4">
              <w:rPr>
                <w:sz w:val="20"/>
                <w:szCs w:val="20"/>
              </w:rPr>
              <w:t>Community Sci/Health Acad</w:t>
            </w:r>
          </w:p>
        </w:tc>
        <w:tc>
          <w:tcPr>
            <w:tcW w:w="693" w:type="dxa"/>
            <w:tcBorders>
              <w:top w:val="single" w:sz="4" w:space="0" w:color="auto"/>
              <w:left w:val="single" w:sz="4" w:space="0" w:color="auto"/>
              <w:bottom w:val="single" w:sz="4" w:space="0" w:color="auto"/>
              <w:right w:val="single" w:sz="4" w:space="0" w:color="auto"/>
            </w:tcBorders>
          </w:tcPr>
          <w:p w14:paraId="2AA4E4C1" w14:textId="4CD38886"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2E8910A" w14:textId="4FB7F4A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7F10E6B3" w14:textId="2DA962C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466F5877" w14:textId="71538B6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8A19563" w14:textId="7CEFF3D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29ECCDBC" w14:textId="4C3B77B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7C9D65CF" w14:textId="1EE399C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D579F19" w14:textId="4AFCDA30"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657F674F" w14:textId="1E833E1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63AB2ABF" w14:textId="63EED698" w:rsidR="00D53303" w:rsidRPr="00FF56C4" w:rsidRDefault="00CB5A45" w:rsidP="00AB51DB">
            <w:pPr>
              <w:jc w:val="center"/>
              <w:rPr>
                <w:rFonts w:cstheme="minorHAnsi"/>
                <w:sz w:val="20"/>
                <w:szCs w:val="20"/>
              </w:rPr>
            </w:pPr>
            <w:r>
              <w:rPr>
                <w:sz w:val="20"/>
                <w:szCs w:val="20"/>
              </w:rPr>
              <w:t>NA</w:t>
            </w:r>
          </w:p>
        </w:tc>
      </w:tr>
      <w:tr w:rsidR="009566CE" w:rsidRPr="00FF56C4" w14:paraId="2C5BAB2C" w14:textId="77777777" w:rsidTr="00220B06">
        <w:tc>
          <w:tcPr>
            <w:tcW w:w="2808" w:type="dxa"/>
            <w:tcBorders>
              <w:left w:val="single" w:sz="4" w:space="0" w:color="auto"/>
            </w:tcBorders>
            <w:shd w:val="clear" w:color="auto" w:fill="BFBFBF" w:themeFill="background1" w:themeFillShade="BF"/>
          </w:tcPr>
          <w:p w14:paraId="1A4E0608" w14:textId="77777777" w:rsidR="00D53303" w:rsidRPr="00FF56C4" w:rsidRDefault="00D53303" w:rsidP="00AB51DB">
            <w:pPr>
              <w:rPr>
                <w:rFonts w:cstheme="minorHAnsi"/>
                <w:sz w:val="20"/>
                <w:szCs w:val="20"/>
              </w:rPr>
            </w:pPr>
            <w:r w:rsidRPr="00FF56C4">
              <w:rPr>
                <w:sz w:val="20"/>
                <w:szCs w:val="20"/>
              </w:rPr>
              <w:t>Lyon Upper 9-12</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4A2E75" w14:textId="37789C7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EE51845" w14:textId="70B423FF"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5E0D9C4" w14:textId="2E1DCDEC"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E0F3814" w14:textId="49960B5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8E7251E" w14:textId="158280BE"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687BF2D" w14:textId="51571EE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0BDDB90" w14:textId="020705D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E9D28AF" w14:textId="2F832A79"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E2EA7B4" w14:textId="07481CD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EE46DF8" w14:textId="62A7F771" w:rsidR="00D53303" w:rsidRPr="00FF56C4" w:rsidRDefault="00CB5A45" w:rsidP="00AB51DB">
            <w:pPr>
              <w:jc w:val="center"/>
              <w:rPr>
                <w:rFonts w:cstheme="minorHAnsi"/>
                <w:sz w:val="20"/>
                <w:szCs w:val="20"/>
              </w:rPr>
            </w:pPr>
            <w:r>
              <w:rPr>
                <w:sz w:val="20"/>
                <w:szCs w:val="20"/>
              </w:rPr>
              <w:t>NA</w:t>
            </w:r>
          </w:p>
        </w:tc>
      </w:tr>
      <w:tr w:rsidR="002E6D77" w:rsidRPr="00FF56C4" w14:paraId="6C4B88F3" w14:textId="77777777" w:rsidTr="00220B06">
        <w:tc>
          <w:tcPr>
            <w:tcW w:w="2808" w:type="dxa"/>
            <w:tcBorders>
              <w:left w:val="single" w:sz="4" w:space="0" w:color="auto"/>
            </w:tcBorders>
          </w:tcPr>
          <w:p w14:paraId="53C275EC" w14:textId="77777777" w:rsidR="00D53303" w:rsidRPr="00FF56C4" w:rsidRDefault="00D53303" w:rsidP="00AB51DB">
            <w:pPr>
              <w:rPr>
                <w:rFonts w:cstheme="minorHAnsi"/>
                <w:sz w:val="20"/>
                <w:szCs w:val="20"/>
              </w:rPr>
            </w:pPr>
            <w:r w:rsidRPr="00FF56C4">
              <w:rPr>
                <w:sz w:val="20"/>
                <w:szCs w:val="20"/>
              </w:rPr>
              <w:t>Umana Academy</w:t>
            </w:r>
          </w:p>
        </w:tc>
        <w:tc>
          <w:tcPr>
            <w:tcW w:w="693" w:type="dxa"/>
            <w:tcBorders>
              <w:top w:val="single" w:sz="4" w:space="0" w:color="auto"/>
              <w:left w:val="single" w:sz="4" w:space="0" w:color="auto"/>
              <w:bottom w:val="single" w:sz="4" w:space="0" w:color="auto"/>
              <w:right w:val="single" w:sz="4" w:space="0" w:color="auto"/>
            </w:tcBorders>
          </w:tcPr>
          <w:p w14:paraId="6632CEC0"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46328ACB"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1C036EEE"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4AC36A7D"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tcPr>
          <w:p w14:paraId="45D928EF"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37042567" w14:textId="2103927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351BAC52" w14:textId="008470AE"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01AE9FB5"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tcPr>
          <w:p w14:paraId="23319508" w14:textId="77B7965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402F292D" w14:textId="37A26EA7" w:rsidR="00D53303" w:rsidRPr="00FF56C4" w:rsidRDefault="00CB5A45" w:rsidP="00AB51DB">
            <w:pPr>
              <w:jc w:val="center"/>
              <w:rPr>
                <w:rFonts w:cstheme="minorHAnsi"/>
                <w:sz w:val="20"/>
                <w:szCs w:val="20"/>
              </w:rPr>
            </w:pPr>
            <w:r>
              <w:rPr>
                <w:sz w:val="20"/>
                <w:szCs w:val="20"/>
              </w:rPr>
              <w:t>NA</w:t>
            </w:r>
          </w:p>
        </w:tc>
      </w:tr>
      <w:tr w:rsidR="009566CE" w:rsidRPr="00FF56C4" w14:paraId="39E0F430" w14:textId="77777777" w:rsidTr="00220B06">
        <w:tc>
          <w:tcPr>
            <w:tcW w:w="2808" w:type="dxa"/>
            <w:tcBorders>
              <w:left w:val="single" w:sz="4" w:space="0" w:color="auto"/>
            </w:tcBorders>
            <w:shd w:val="clear" w:color="auto" w:fill="BFBFBF" w:themeFill="background1" w:themeFillShade="BF"/>
          </w:tcPr>
          <w:p w14:paraId="28D1B7CF" w14:textId="77777777" w:rsidR="00D53303" w:rsidRPr="00FF56C4" w:rsidRDefault="00D53303" w:rsidP="00AB51DB">
            <w:pPr>
              <w:rPr>
                <w:rFonts w:cstheme="minorHAnsi"/>
                <w:sz w:val="20"/>
                <w:szCs w:val="20"/>
              </w:rPr>
            </w:pPr>
            <w:proofErr w:type="spellStart"/>
            <w:r w:rsidRPr="00FF56C4">
              <w:rPr>
                <w:sz w:val="20"/>
                <w:szCs w:val="20"/>
              </w:rPr>
              <w:t>TechBoston</w:t>
            </w:r>
            <w:proofErr w:type="spellEnd"/>
            <w:r w:rsidRPr="00FF56C4">
              <w:rPr>
                <w:sz w:val="20"/>
                <w:szCs w:val="20"/>
              </w:rPr>
              <w:t xml:space="preserve"> Academy</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853879"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1D43D3E"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63E51B6" w14:textId="77777777" w:rsidR="00D53303" w:rsidRPr="00FF56C4" w:rsidRDefault="00D53303" w:rsidP="00AB51DB">
            <w:pPr>
              <w:jc w:val="center"/>
              <w:rPr>
                <w:rFonts w:cstheme="minorHAnsi"/>
                <w:sz w:val="20"/>
                <w:szCs w:val="20"/>
              </w:rPr>
            </w:pPr>
            <w:r w:rsidRPr="00FF56C4">
              <w:rPr>
                <w:sz w:val="20"/>
                <w:szCs w:val="20"/>
              </w:rPr>
              <w:t>8%</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FD172F5" w14:textId="432327ED"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133F18D" w14:textId="77777777" w:rsidR="00D53303" w:rsidRPr="00FF56C4" w:rsidRDefault="00D53303" w:rsidP="00AB51DB">
            <w:pPr>
              <w:jc w:val="center"/>
              <w:rPr>
                <w:rFonts w:cstheme="minorHAnsi"/>
                <w:sz w:val="20"/>
                <w:szCs w:val="20"/>
              </w:rPr>
            </w:pPr>
            <w:r w:rsidRPr="00FF56C4">
              <w:rPr>
                <w:sz w:val="20"/>
                <w:szCs w:val="20"/>
              </w:rPr>
              <w:t>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0C6922E"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CE2AE06" w14:textId="6A3210AC"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F3B08AE" w14:textId="77777777" w:rsidR="00D53303" w:rsidRPr="00FF56C4" w:rsidRDefault="00D53303" w:rsidP="00AB51DB">
            <w:pPr>
              <w:jc w:val="center"/>
              <w:rPr>
                <w:rFonts w:cstheme="minorHAnsi"/>
                <w:sz w:val="20"/>
                <w:szCs w:val="20"/>
              </w:rPr>
            </w:pPr>
            <w:r w:rsidRPr="00FF56C4">
              <w:rPr>
                <w:sz w:val="20"/>
                <w:szCs w:val="20"/>
              </w:rPr>
              <w:t>7%</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6C8AF49" w14:textId="7D61566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BF96693" w14:textId="2619B049" w:rsidR="00D53303" w:rsidRPr="00FF56C4" w:rsidRDefault="00CB5A45" w:rsidP="00AB51DB">
            <w:pPr>
              <w:jc w:val="center"/>
              <w:rPr>
                <w:rFonts w:cstheme="minorHAnsi"/>
                <w:sz w:val="20"/>
                <w:szCs w:val="20"/>
              </w:rPr>
            </w:pPr>
            <w:r>
              <w:rPr>
                <w:rFonts w:cstheme="minorHAnsi"/>
                <w:sz w:val="20"/>
                <w:szCs w:val="20"/>
              </w:rPr>
              <w:t>NA</w:t>
            </w:r>
          </w:p>
        </w:tc>
      </w:tr>
      <w:tr w:rsidR="002E6D77" w:rsidRPr="00FF56C4" w14:paraId="7681BC1F" w14:textId="77777777" w:rsidTr="00220B06">
        <w:tc>
          <w:tcPr>
            <w:tcW w:w="2808" w:type="dxa"/>
            <w:tcBorders>
              <w:left w:val="single" w:sz="4" w:space="0" w:color="auto"/>
            </w:tcBorders>
          </w:tcPr>
          <w:p w14:paraId="0604A6AA" w14:textId="77777777" w:rsidR="00D53303" w:rsidRPr="00FF56C4" w:rsidRDefault="00D53303" w:rsidP="00AB51DB">
            <w:pPr>
              <w:rPr>
                <w:rFonts w:cstheme="minorHAnsi"/>
                <w:sz w:val="20"/>
                <w:szCs w:val="20"/>
              </w:rPr>
            </w:pPr>
            <w:r w:rsidRPr="00FF56C4">
              <w:rPr>
                <w:sz w:val="20"/>
                <w:szCs w:val="20"/>
              </w:rPr>
              <w:t>Snowden International School</w:t>
            </w:r>
          </w:p>
        </w:tc>
        <w:tc>
          <w:tcPr>
            <w:tcW w:w="693" w:type="dxa"/>
            <w:tcBorders>
              <w:top w:val="single" w:sz="4" w:space="0" w:color="auto"/>
              <w:left w:val="single" w:sz="4" w:space="0" w:color="auto"/>
              <w:bottom w:val="single" w:sz="4" w:space="0" w:color="auto"/>
              <w:right w:val="single" w:sz="4" w:space="0" w:color="auto"/>
            </w:tcBorders>
          </w:tcPr>
          <w:p w14:paraId="7B7A7755" w14:textId="281EB7E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24410532" w14:textId="3AAD0C4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6D7118D1" w14:textId="3CCF8A25"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26D1F8F9" w14:textId="19B9456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6049236D" w14:textId="213E9DBE"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70E0E490" w14:textId="0CBAC0A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7EAD4B97" w14:textId="38BF47A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5939D39E" w14:textId="560CE84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A7846AB" w14:textId="1E88EAD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tcPr>
          <w:p w14:paraId="133BC1AD" w14:textId="2D3585BD" w:rsidR="00D53303" w:rsidRPr="00FF56C4" w:rsidRDefault="00CB5A45" w:rsidP="00AB51DB">
            <w:pPr>
              <w:jc w:val="center"/>
              <w:rPr>
                <w:rFonts w:cstheme="minorHAnsi"/>
                <w:sz w:val="20"/>
                <w:szCs w:val="20"/>
              </w:rPr>
            </w:pPr>
            <w:r>
              <w:rPr>
                <w:sz w:val="20"/>
                <w:szCs w:val="20"/>
              </w:rPr>
              <w:t>NA</w:t>
            </w:r>
          </w:p>
        </w:tc>
      </w:tr>
      <w:tr w:rsidR="009566CE" w:rsidRPr="00FF56C4" w14:paraId="25D9806A" w14:textId="77777777" w:rsidTr="00220B06">
        <w:tc>
          <w:tcPr>
            <w:tcW w:w="2808" w:type="dxa"/>
            <w:tcBorders>
              <w:left w:val="single" w:sz="4" w:space="0" w:color="auto"/>
            </w:tcBorders>
            <w:shd w:val="clear" w:color="auto" w:fill="BFBFBF" w:themeFill="background1" w:themeFillShade="BF"/>
          </w:tcPr>
          <w:p w14:paraId="6A1AECE4" w14:textId="77777777" w:rsidR="00D53303" w:rsidRPr="00FF56C4" w:rsidRDefault="00D53303" w:rsidP="00AB51DB">
            <w:pPr>
              <w:rPr>
                <w:rFonts w:cstheme="minorHAnsi"/>
                <w:sz w:val="20"/>
                <w:szCs w:val="20"/>
              </w:rPr>
            </w:pPr>
            <w:r w:rsidRPr="00FF56C4">
              <w:rPr>
                <w:sz w:val="20"/>
                <w:szCs w:val="20"/>
              </w:rPr>
              <w:t>Hernandez K - 8</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FEDBF1" w14:textId="77777777" w:rsidR="00D53303" w:rsidRPr="00FF56C4" w:rsidRDefault="00D53303" w:rsidP="00AB51DB">
            <w:pPr>
              <w:jc w:val="center"/>
              <w:rPr>
                <w:rFonts w:cstheme="minorHAnsi"/>
                <w:sz w:val="20"/>
                <w:szCs w:val="20"/>
              </w:rPr>
            </w:pPr>
            <w:r w:rsidRPr="00FF56C4">
              <w:rPr>
                <w:sz w:val="20"/>
                <w:szCs w:val="20"/>
              </w:rPr>
              <w:t>20%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D4882B8"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21CBA257"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C1FA0C0" w14:textId="503E46EB"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466A19F" w14:textId="77777777" w:rsidR="00D53303" w:rsidRPr="00FF56C4" w:rsidRDefault="00D53303" w:rsidP="00AB51DB">
            <w:pPr>
              <w:jc w:val="center"/>
              <w:rPr>
                <w:rFonts w:cstheme="minorHAnsi"/>
                <w:sz w:val="20"/>
                <w:szCs w:val="20"/>
              </w:rPr>
            </w:pPr>
            <w:r w:rsidRPr="00FF56C4">
              <w:rPr>
                <w:sz w:val="20"/>
                <w:szCs w:val="20"/>
              </w:rPr>
              <w:t>9%</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0530941" w14:textId="50E3A07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3C97012B" w14:textId="71921668"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0814A085"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A5ED640" w14:textId="21A707A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34E171D" w14:textId="2CC5D792" w:rsidR="00D53303" w:rsidRPr="00FF56C4" w:rsidRDefault="00CB5A45" w:rsidP="00AB51DB">
            <w:pPr>
              <w:jc w:val="center"/>
              <w:rPr>
                <w:rFonts w:cstheme="minorHAnsi"/>
                <w:sz w:val="20"/>
                <w:szCs w:val="20"/>
              </w:rPr>
            </w:pPr>
            <w:r>
              <w:rPr>
                <w:sz w:val="20"/>
                <w:szCs w:val="20"/>
              </w:rPr>
              <w:t>NA</w:t>
            </w:r>
          </w:p>
        </w:tc>
      </w:tr>
      <w:tr w:rsidR="002E6D77" w:rsidRPr="00FF56C4" w14:paraId="1ACD3A19" w14:textId="77777777" w:rsidTr="00220B06">
        <w:tc>
          <w:tcPr>
            <w:tcW w:w="2808" w:type="dxa"/>
            <w:tcBorders>
              <w:left w:val="single" w:sz="4" w:space="0" w:color="auto"/>
            </w:tcBorders>
          </w:tcPr>
          <w:p w14:paraId="242023EC" w14:textId="77777777" w:rsidR="00D53303" w:rsidRPr="00FF56C4" w:rsidRDefault="00D53303" w:rsidP="00AB51DB">
            <w:pPr>
              <w:rPr>
                <w:rFonts w:cstheme="minorHAnsi"/>
                <w:sz w:val="20"/>
                <w:szCs w:val="20"/>
              </w:rPr>
            </w:pPr>
            <w:r w:rsidRPr="00FF56C4">
              <w:rPr>
                <w:sz w:val="20"/>
                <w:szCs w:val="20"/>
              </w:rPr>
              <w:t>Horace Mann School for the Deaf</w:t>
            </w:r>
          </w:p>
        </w:tc>
        <w:tc>
          <w:tcPr>
            <w:tcW w:w="693" w:type="dxa"/>
            <w:tcBorders>
              <w:top w:val="single" w:sz="4" w:space="0" w:color="auto"/>
              <w:left w:val="single" w:sz="4" w:space="0" w:color="auto"/>
              <w:bottom w:val="single" w:sz="4" w:space="0" w:color="auto"/>
              <w:right w:val="single" w:sz="4" w:space="0" w:color="auto"/>
            </w:tcBorders>
            <w:vAlign w:val="center"/>
          </w:tcPr>
          <w:p w14:paraId="000EDE2B"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vAlign w:val="center"/>
          </w:tcPr>
          <w:p w14:paraId="556DCB65"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vAlign w:val="center"/>
          </w:tcPr>
          <w:p w14:paraId="7020CF3C" w14:textId="3CDDDCE7"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vAlign w:val="center"/>
          </w:tcPr>
          <w:p w14:paraId="35BB2DB4" w14:textId="77777777" w:rsidR="00D53303" w:rsidRPr="00FF56C4" w:rsidRDefault="00D53303" w:rsidP="00AB51DB">
            <w:pPr>
              <w:jc w:val="center"/>
              <w:rPr>
                <w:rFonts w:cstheme="minorHAnsi"/>
                <w:sz w:val="20"/>
                <w:szCs w:val="20"/>
              </w:rPr>
            </w:pPr>
            <w:r w:rsidRPr="00FF56C4">
              <w:rPr>
                <w:sz w:val="20"/>
                <w:szCs w:val="20"/>
              </w:rPr>
              <w:t>0%</w:t>
            </w:r>
          </w:p>
        </w:tc>
        <w:tc>
          <w:tcPr>
            <w:tcW w:w="693" w:type="dxa"/>
            <w:tcBorders>
              <w:top w:val="single" w:sz="4" w:space="0" w:color="auto"/>
              <w:left w:val="nil"/>
              <w:bottom w:val="single" w:sz="4" w:space="0" w:color="auto"/>
              <w:right w:val="single" w:sz="4" w:space="0" w:color="auto"/>
            </w:tcBorders>
            <w:vAlign w:val="center"/>
          </w:tcPr>
          <w:p w14:paraId="68D5246F" w14:textId="42B26400"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vAlign w:val="center"/>
          </w:tcPr>
          <w:p w14:paraId="53E3B28E" w14:textId="0390D2B0"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vAlign w:val="center"/>
          </w:tcPr>
          <w:p w14:paraId="6145D191" w14:textId="2C078FDC"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vAlign w:val="center"/>
          </w:tcPr>
          <w:p w14:paraId="4E859BAA" w14:textId="1EE7238F"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vAlign w:val="center"/>
          </w:tcPr>
          <w:p w14:paraId="76B1A97D" w14:textId="0DC03381" w:rsidR="00D53303" w:rsidRPr="00FF56C4" w:rsidRDefault="00CB5A45" w:rsidP="00AB51DB">
            <w:pPr>
              <w:jc w:val="center"/>
              <w:rPr>
                <w:rFonts w:cstheme="minorHAnsi"/>
                <w:sz w:val="20"/>
                <w:szCs w:val="20"/>
              </w:rPr>
            </w:pPr>
            <w:r>
              <w:rPr>
                <w:rFonts w:cstheme="minorHAnsi"/>
                <w:sz w:val="20"/>
                <w:szCs w:val="20"/>
              </w:rPr>
              <w:t>NA</w:t>
            </w:r>
          </w:p>
        </w:tc>
        <w:tc>
          <w:tcPr>
            <w:tcW w:w="693" w:type="dxa"/>
            <w:tcBorders>
              <w:top w:val="single" w:sz="4" w:space="0" w:color="auto"/>
              <w:left w:val="nil"/>
              <w:bottom w:val="single" w:sz="4" w:space="0" w:color="auto"/>
              <w:right w:val="single" w:sz="4" w:space="0" w:color="auto"/>
            </w:tcBorders>
            <w:vAlign w:val="center"/>
          </w:tcPr>
          <w:p w14:paraId="18C00D5C" w14:textId="76B5202E" w:rsidR="00D53303" w:rsidRPr="00FF56C4" w:rsidRDefault="00CB5A45" w:rsidP="00AB51DB">
            <w:pPr>
              <w:jc w:val="center"/>
              <w:rPr>
                <w:rFonts w:cstheme="minorHAnsi"/>
                <w:sz w:val="20"/>
                <w:szCs w:val="20"/>
              </w:rPr>
            </w:pPr>
            <w:r>
              <w:rPr>
                <w:rFonts w:cstheme="minorHAnsi"/>
                <w:sz w:val="20"/>
                <w:szCs w:val="20"/>
              </w:rPr>
              <w:t>NA</w:t>
            </w:r>
          </w:p>
        </w:tc>
      </w:tr>
      <w:tr w:rsidR="009566CE" w:rsidRPr="00FF56C4" w14:paraId="5319CD6D" w14:textId="77777777" w:rsidTr="00220B06">
        <w:tc>
          <w:tcPr>
            <w:tcW w:w="2808" w:type="dxa"/>
            <w:tcBorders>
              <w:left w:val="single" w:sz="4" w:space="0" w:color="auto"/>
            </w:tcBorders>
            <w:shd w:val="clear" w:color="auto" w:fill="BFBFBF" w:themeFill="background1" w:themeFillShade="BF"/>
          </w:tcPr>
          <w:p w14:paraId="24732B38" w14:textId="77777777" w:rsidR="00D53303" w:rsidRPr="00FF56C4" w:rsidRDefault="00D53303" w:rsidP="00AB51DB">
            <w:pPr>
              <w:rPr>
                <w:rFonts w:cstheme="minorHAnsi"/>
                <w:sz w:val="20"/>
                <w:szCs w:val="20"/>
              </w:rPr>
            </w:pPr>
            <w:r w:rsidRPr="00FF56C4">
              <w:rPr>
                <w:sz w:val="20"/>
                <w:szCs w:val="20"/>
              </w:rPr>
              <w:t>Boston Collaborative High</w:t>
            </w:r>
          </w:p>
        </w:tc>
        <w:tc>
          <w:tcPr>
            <w:tcW w:w="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4DD10B" w14:textId="2DF3268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1597AB2" w14:textId="7291DD21"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0C4E77C" w14:textId="1F7A17E7"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4CF184AB" w14:textId="04B08A4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87B8170" w14:textId="74E03B1A"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6521A66A" w14:textId="42F90343"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6FA0C98" w14:textId="010E0FDD"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51C20620" w14:textId="2C28B314"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1B71CA7A" w14:textId="0B825752" w:rsidR="00D53303" w:rsidRPr="00FF56C4" w:rsidRDefault="00CB5A45" w:rsidP="00AB51DB">
            <w:pPr>
              <w:jc w:val="center"/>
              <w:rPr>
                <w:rFonts w:cstheme="minorHAnsi"/>
                <w:sz w:val="20"/>
                <w:szCs w:val="20"/>
              </w:rPr>
            </w:pPr>
            <w:r>
              <w:rPr>
                <w:sz w:val="20"/>
                <w:szCs w:val="20"/>
              </w:rPr>
              <w:t>NA</w:t>
            </w:r>
          </w:p>
        </w:tc>
        <w:tc>
          <w:tcPr>
            <w:tcW w:w="693" w:type="dxa"/>
            <w:tcBorders>
              <w:top w:val="single" w:sz="4" w:space="0" w:color="auto"/>
              <w:left w:val="nil"/>
              <w:bottom w:val="single" w:sz="4" w:space="0" w:color="auto"/>
              <w:right w:val="single" w:sz="4" w:space="0" w:color="auto"/>
            </w:tcBorders>
            <w:shd w:val="clear" w:color="auto" w:fill="BFBFBF" w:themeFill="background1" w:themeFillShade="BF"/>
          </w:tcPr>
          <w:p w14:paraId="77715D6B" w14:textId="56AA5A88" w:rsidR="00D53303" w:rsidRPr="00FF56C4" w:rsidRDefault="00CB5A45" w:rsidP="00AB51DB">
            <w:pPr>
              <w:jc w:val="center"/>
              <w:rPr>
                <w:rFonts w:cstheme="minorHAnsi"/>
                <w:sz w:val="20"/>
                <w:szCs w:val="20"/>
              </w:rPr>
            </w:pPr>
            <w:r>
              <w:rPr>
                <w:sz w:val="20"/>
                <w:szCs w:val="20"/>
              </w:rPr>
              <w:t>NA</w:t>
            </w:r>
          </w:p>
        </w:tc>
      </w:tr>
      <w:tr w:rsidR="002E6D77" w:rsidRPr="00FF56C4" w14:paraId="0BEDBF34" w14:textId="77777777" w:rsidTr="00220B06">
        <w:tc>
          <w:tcPr>
            <w:tcW w:w="2808" w:type="dxa"/>
            <w:tcBorders>
              <w:left w:val="single" w:sz="4" w:space="0" w:color="auto"/>
            </w:tcBorders>
          </w:tcPr>
          <w:p w14:paraId="1FEABCAB" w14:textId="77777777" w:rsidR="00D53303" w:rsidRPr="00FF56C4" w:rsidRDefault="00D53303" w:rsidP="00AB51DB">
            <w:pPr>
              <w:rPr>
                <w:rFonts w:cstheme="minorHAnsi"/>
                <w:sz w:val="20"/>
                <w:szCs w:val="20"/>
              </w:rPr>
            </w:pPr>
            <w:r w:rsidRPr="00FF56C4">
              <w:rPr>
                <w:rFonts w:cstheme="minorHAnsi"/>
                <w:sz w:val="20"/>
                <w:szCs w:val="20"/>
              </w:rPr>
              <w:t>District</w:t>
            </w:r>
          </w:p>
        </w:tc>
        <w:tc>
          <w:tcPr>
            <w:tcW w:w="693" w:type="dxa"/>
            <w:tcBorders>
              <w:top w:val="single" w:sz="4" w:space="0" w:color="auto"/>
              <w:left w:val="single" w:sz="4" w:space="0" w:color="auto"/>
              <w:bottom w:val="single" w:sz="4" w:space="0" w:color="auto"/>
              <w:right w:val="single" w:sz="4" w:space="0" w:color="auto"/>
            </w:tcBorders>
          </w:tcPr>
          <w:p w14:paraId="0B54BF72" w14:textId="77777777" w:rsidR="00D53303" w:rsidRPr="00FF56C4" w:rsidRDefault="00D53303" w:rsidP="00AB51DB">
            <w:pPr>
              <w:jc w:val="center"/>
              <w:rPr>
                <w:rFonts w:cstheme="minorHAnsi"/>
                <w:sz w:val="20"/>
                <w:szCs w:val="20"/>
              </w:rPr>
            </w:pPr>
            <w:r w:rsidRPr="00FF56C4">
              <w:rPr>
                <w:sz w:val="20"/>
                <w:szCs w:val="20"/>
              </w:rPr>
              <w:t>19%</w:t>
            </w:r>
          </w:p>
        </w:tc>
        <w:tc>
          <w:tcPr>
            <w:tcW w:w="693" w:type="dxa"/>
            <w:tcBorders>
              <w:top w:val="single" w:sz="4" w:space="0" w:color="auto"/>
              <w:left w:val="nil"/>
              <w:bottom w:val="single" w:sz="4" w:space="0" w:color="auto"/>
              <w:right w:val="single" w:sz="4" w:space="0" w:color="auto"/>
            </w:tcBorders>
          </w:tcPr>
          <w:p w14:paraId="4D412B4A" w14:textId="77777777" w:rsidR="00D53303" w:rsidRPr="00FF56C4" w:rsidRDefault="00D53303" w:rsidP="00AB51DB">
            <w:pPr>
              <w:jc w:val="center"/>
              <w:rPr>
                <w:rFonts w:cstheme="minorHAnsi"/>
                <w:sz w:val="20"/>
                <w:szCs w:val="20"/>
              </w:rPr>
            </w:pPr>
            <w:r w:rsidRPr="00FF56C4">
              <w:rPr>
                <w:sz w:val="20"/>
                <w:szCs w:val="20"/>
              </w:rPr>
              <w:t>12%</w:t>
            </w:r>
          </w:p>
        </w:tc>
        <w:tc>
          <w:tcPr>
            <w:tcW w:w="693" w:type="dxa"/>
            <w:tcBorders>
              <w:top w:val="single" w:sz="4" w:space="0" w:color="auto"/>
              <w:left w:val="nil"/>
              <w:bottom w:val="single" w:sz="4" w:space="0" w:color="auto"/>
              <w:right w:val="single" w:sz="4" w:space="0" w:color="auto"/>
            </w:tcBorders>
          </w:tcPr>
          <w:p w14:paraId="58269C89"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tcPr>
          <w:p w14:paraId="5C5007C3" w14:textId="77777777" w:rsidR="00D53303" w:rsidRPr="00FF56C4" w:rsidRDefault="00D53303" w:rsidP="00AB51DB">
            <w:pPr>
              <w:jc w:val="center"/>
              <w:rPr>
                <w:rFonts w:cstheme="minorHAnsi"/>
                <w:sz w:val="20"/>
                <w:szCs w:val="20"/>
              </w:rPr>
            </w:pPr>
            <w:r w:rsidRPr="00FF56C4">
              <w:rPr>
                <w:sz w:val="20"/>
                <w:szCs w:val="20"/>
              </w:rPr>
              <w:t>6%</w:t>
            </w:r>
          </w:p>
        </w:tc>
        <w:tc>
          <w:tcPr>
            <w:tcW w:w="693" w:type="dxa"/>
            <w:tcBorders>
              <w:top w:val="single" w:sz="4" w:space="0" w:color="auto"/>
              <w:left w:val="nil"/>
              <w:bottom w:val="single" w:sz="4" w:space="0" w:color="auto"/>
              <w:right w:val="single" w:sz="4" w:space="0" w:color="auto"/>
            </w:tcBorders>
          </w:tcPr>
          <w:p w14:paraId="0546B56F"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tcPr>
          <w:p w14:paraId="04AB24E4" w14:textId="77777777" w:rsidR="00D53303" w:rsidRPr="00FF56C4" w:rsidRDefault="00D53303" w:rsidP="00AB51DB">
            <w:pPr>
              <w:jc w:val="center"/>
              <w:rPr>
                <w:rFonts w:cstheme="minorHAnsi"/>
                <w:sz w:val="20"/>
                <w:szCs w:val="20"/>
              </w:rPr>
            </w:pPr>
            <w:r w:rsidRPr="00FF56C4">
              <w:rPr>
                <w:sz w:val="20"/>
                <w:szCs w:val="20"/>
              </w:rPr>
              <w:t>10%</w:t>
            </w:r>
          </w:p>
        </w:tc>
        <w:tc>
          <w:tcPr>
            <w:tcW w:w="693" w:type="dxa"/>
            <w:tcBorders>
              <w:top w:val="single" w:sz="4" w:space="0" w:color="auto"/>
              <w:left w:val="nil"/>
              <w:bottom w:val="single" w:sz="4" w:space="0" w:color="auto"/>
              <w:right w:val="single" w:sz="4" w:space="0" w:color="auto"/>
            </w:tcBorders>
          </w:tcPr>
          <w:p w14:paraId="34B2EFD5" w14:textId="77777777" w:rsidR="00D53303" w:rsidRPr="00FF56C4" w:rsidRDefault="00D53303" w:rsidP="00AB51DB">
            <w:pPr>
              <w:jc w:val="center"/>
              <w:rPr>
                <w:rFonts w:cstheme="minorHAnsi"/>
                <w:sz w:val="20"/>
                <w:szCs w:val="20"/>
              </w:rPr>
            </w:pPr>
            <w:r w:rsidRPr="00FF56C4">
              <w:rPr>
                <w:sz w:val="20"/>
                <w:szCs w:val="20"/>
              </w:rPr>
              <w:t>38%</w:t>
            </w:r>
          </w:p>
        </w:tc>
        <w:tc>
          <w:tcPr>
            <w:tcW w:w="693" w:type="dxa"/>
            <w:tcBorders>
              <w:top w:val="single" w:sz="4" w:space="0" w:color="auto"/>
              <w:left w:val="nil"/>
              <w:bottom w:val="single" w:sz="4" w:space="0" w:color="auto"/>
              <w:right w:val="single" w:sz="4" w:space="0" w:color="auto"/>
            </w:tcBorders>
          </w:tcPr>
          <w:p w14:paraId="4FA79046" w14:textId="77777777" w:rsidR="00D53303" w:rsidRPr="00FF56C4" w:rsidRDefault="00D53303" w:rsidP="00AB51DB">
            <w:pPr>
              <w:jc w:val="center"/>
              <w:rPr>
                <w:rFonts w:cstheme="minorHAnsi"/>
                <w:sz w:val="20"/>
                <w:szCs w:val="20"/>
              </w:rPr>
            </w:pPr>
            <w:r w:rsidRPr="00FF56C4">
              <w:rPr>
                <w:sz w:val="20"/>
                <w:szCs w:val="20"/>
              </w:rPr>
              <w:t>11%</w:t>
            </w:r>
          </w:p>
        </w:tc>
        <w:tc>
          <w:tcPr>
            <w:tcW w:w="693" w:type="dxa"/>
            <w:tcBorders>
              <w:top w:val="single" w:sz="4" w:space="0" w:color="auto"/>
              <w:left w:val="nil"/>
              <w:bottom w:val="single" w:sz="4" w:space="0" w:color="auto"/>
              <w:right w:val="single" w:sz="4" w:space="0" w:color="auto"/>
            </w:tcBorders>
          </w:tcPr>
          <w:p w14:paraId="6A56BBB9" w14:textId="77777777" w:rsidR="00D53303" w:rsidRPr="00FF56C4" w:rsidRDefault="00D53303" w:rsidP="00AB51DB">
            <w:pPr>
              <w:jc w:val="center"/>
              <w:rPr>
                <w:rFonts w:cstheme="minorHAnsi"/>
                <w:sz w:val="20"/>
                <w:szCs w:val="20"/>
              </w:rPr>
            </w:pPr>
            <w:r w:rsidRPr="00FF56C4">
              <w:rPr>
                <w:sz w:val="20"/>
                <w:szCs w:val="20"/>
              </w:rPr>
              <w:t>39%</w:t>
            </w:r>
          </w:p>
        </w:tc>
        <w:tc>
          <w:tcPr>
            <w:tcW w:w="693" w:type="dxa"/>
            <w:tcBorders>
              <w:top w:val="single" w:sz="4" w:space="0" w:color="auto"/>
              <w:left w:val="nil"/>
              <w:bottom w:val="single" w:sz="4" w:space="0" w:color="auto"/>
              <w:right w:val="single" w:sz="4" w:space="0" w:color="auto"/>
            </w:tcBorders>
          </w:tcPr>
          <w:p w14:paraId="1C6C906F" w14:textId="77777777" w:rsidR="00D53303" w:rsidRPr="00FF56C4" w:rsidRDefault="00D53303" w:rsidP="00AB51DB">
            <w:pPr>
              <w:jc w:val="center"/>
              <w:rPr>
                <w:rFonts w:cstheme="minorHAnsi"/>
                <w:sz w:val="20"/>
                <w:szCs w:val="20"/>
              </w:rPr>
            </w:pPr>
            <w:r w:rsidRPr="00FF56C4">
              <w:rPr>
                <w:sz w:val="20"/>
                <w:szCs w:val="20"/>
              </w:rPr>
              <w:t>45%</w:t>
            </w:r>
          </w:p>
        </w:tc>
      </w:tr>
      <w:tr w:rsidR="009566CE" w:rsidRPr="00FF56C4" w14:paraId="061314F4" w14:textId="77777777" w:rsidTr="00220B06">
        <w:tc>
          <w:tcPr>
            <w:tcW w:w="2808" w:type="dxa"/>
            <w:tcBorders>
              <w:left w:val="single" w:sz="4" w:space="0" w:color="auto"/>
            </w:tcBorders>
            <w:shd w:val="clear" w:color="auto" w:fill="BFBFBF" w:themeFill="background1" w:themeFillShade="BF"/>
          </w:tcPr>
          <w:p w14:paraId="3ACCEF4E" w14:textId="77777777" w:rsidR="00D53303" w:rsidRPr="00FF56C4" w:rsidRDefault="00D53303" w:rsidP="00AB51DB">
            <w:pPr>
              <w:rPr>
                <w:rFonts w:cstheme="minorHAnsi"/>
                <w:sz w:val="20"/>
                <w:szCs w:val="20"/>
              </w:rPr>
            </w:pPr>
            <w:r w:rsidRPr="00FF56C4">
              <w:rPr>
                <w:rFonts w:eastAsia="Calibri" w:cstheme="minorHAnsi"/>
                <w:sz w:val="20"/>
                <w:szCs w:val="20"/>
              </w:rPr>
              <w:t>State</w:t>
            </w:r>
          </w:p>
        </w:tc>
        <w:tc>
          <w:tcPr>
            <w:tcW w:w="693" w:type="dxa"/>
            <w:tcBorders>
              <w:top w:val="nil"/>
              <w:left w:val="single" w:sz="4" w:space="0" w:color="auto"/>
              <w:bottom w:val="single" w:sz="4" w:space="0" w:color="auto"/>
              <w:right w:val="single" w:sz="4" w:space="0" w:color="auto"/>
            </w:tcBorders>
            <w:shd w:val="clear" w:color="auto" w:fill="BFBFBF" w:themeFill="background1" w:themeFillShade="BF"/>
          </w:tcPr>
          <w:p w14:paraId="63054CC4" w14:textId="77777777" w:rsidR="00D53303" w:rsidRPr="00FF56C4" w:rsidRDefault="00D53303" w:rsidP="00AB51DB">
            <w:pPr>
              <w:jc w:val="center"/>
              <w:rPr>
                <w:rFonts w:cstheme="minorHAnsi"/>
                <w:sz w:val="20"/>
                <w:szCs w:val="20"/>
              </w:rPr>
            </w:pPr>
            <w:r w:rsidRPr="00FF56C4">
              <w:rPr>
                <w:sz w:val="20"/>
                <w:szCs w:val="20"/>
              </w:rPr>
              <w:t>42%</w:t>
            </w:r>
          </w:p>
        </w:tc>
        <w:tc>
          <w:tcPr>
            <w:tcW w:w="693" w:type="dxa"/>
            <w:tcBorders>
              <w:top w:val="nil"/>
              <w:left w:val="nil"/>
              <w:bottom w:val="single" w:sz="4" w:space="0" w:color="auto"/>
              <w:right w:val="single" w:sz="4" w:space="0" w:color="auto"/>
            </w:tcBorders>
            <w:shd w:val="clear" w:color="auto" w:fill="BFBFBF" w:themeFill="background1" w:themeFillShade="BF"/>
          </w:tcPr>
          <w:p w14:paraId="5D5ED557" w14:textId="77777777" w:rsidR="00D53303" w:rsidRPr="00FF56C4" w:rsidRDefault="00D53303" w:rsidP="00AB51DB">
            <w:pPr>
              <w:jc w:val="center"/>
              <w:rPr>
                <w:rFonts w:cstheme="minorHAnsi"/>
                <w:sz w:val="20"/>
                <w:szCs w:val="20"/>
              </w:rPr>
            </w:pPr>
            <w:r w:rsidRPr="00FF56C4">
              <w:rPr>
                <w:sz w:val="20"/>
                <w:szCs w:val="20"/>
              </w:rPr>
              <w:t>23%</w:t>
            </w:r>
          </w:p>
        </w:tc>
        <w:tc>
          <w:tcPr>
            <w:tcW w:w="693" w:type="dxa"/>
            <w:tcBorders>
              <w:top w:val="nil"/>
              <w:left w:val="nil"/>
              <w:bottom w:val="single" w:sz="4" w:space="0" w:color="auto"/>
              <w:right w:val="single" w:sz="4" w:space="0" w:color="auto"/>
            </w:tcBorders>
            <w:shd w:val="clear" w:color="auto" w:fill="BFBFBF" w:themeFill="background1" w:themeFillShade="BF"/>
          </w:tcPr>
          <w:p w14:paraId="1A2B5827" w14:textId="77777777" w:rsidR="00D53303" w:rsidRPr="00FF56C4" w:rsidRDefault="00D53303" w:rsidP="00AB51DB">
            <w:pPr>
              <w:jc w:val="center"/>
              <w:rPr>
                <w:rFonts w:cstheme="minorHAnsi"/>
                <w:sz w:val="20"/>
                <w:szCs w:val="20"/>
              </w:rPr>
            </w:pPr>
            <w:r w:rsidRPr="00FF56C4">
              <w:rPr>
                <w:sz w:val="20"/>
                <w:szCs w:val="20"/>
              </w:rPr>
              <w:t>21%</w:t>
            </w:r>
          </w:p>
        </w:tc>
        <w:tc>
          <w:tcPr>
            <w:tcW w:w="693" w:type="dxa"/>
            <w:tcBorders>
              <w:top w:val="nil"/>
              <w:left w:val="nil"/>
              <w:bottom w:val="single" w:sz="4" w:space="0" w:color="auto"/>
              <w:right w:val="single" w:sz="4" w:space="0" w:color="auto"/>
            </w:tcBorders>
            <w:shd w:val="clear" w:color="auto" w:fill="BFBFBF" w:themeFill="background1" w:themeFillShade="BF"/>
          </w:tcPr>
          <w:p w14:paraId="0BE19914" w14:textId="77777777" w:rsidR="00D53303" w:rsidRPr="00FF56C4" w:rsidRDefault="00D53303" w:rsidP="00AB51DB">
            <w:pPr>
              <w:jc w:val="center"/>
              <w:rPr>
                <w:rFonts w:cstheme="minorHAnsi"/>
                <w:sz w:val="20"/>
                <w:szCs w:val="20"/>
              </w:rPr>
            </w:pPr>
            <w:r w:rsidRPr="00FF56C4">
              <w:rPr>
                <w:sz w:val="20"/>
                <w:szCs w:val="20"/>
              </w:rPr>
              <w:t>15%</w:t>
            </w:r>
          </w:p>
        </w:tc>
        <w:tc>
          <w:tcPr>
            <w:tcW w:w="693" w:type="dxa"/>
            <w:tcBorders>
              <w:top w:val="nil"/>
              <w:left w:val="nil"/>
              <w:bottom w:val="single" w:sz="4" w:space="0" w:color="auto"/>
              <w:right w:val="single" w:sz="4" w:space="0" w:color="auto"/>
            </w:tcBorders>
            <w:shd w:val="clear" w:color="auto" w:fill="BFBFBF" w:themeFill="background1" w:themeFillShade="BF"/>
          </w:tcPr>
          <w:p w14:paraId="68BA3DA0" w14:textId="77777777" w:rsidR="00D53303" w:rsidRPr="00FF56C4" w:rsidRDefault="00D53303" w:rsidP="00AB51DB">
            <w:pPr>
              <w:jc w:val="center"/>
              <w:rPr>
                <w:rFonts w:cstheme="minorHAnsi"/>
                <w:sz w:val="20"/>
                <w:szCs w:val="20"/>
              </w:rPr>
            </w:pPr>
            <w:r w:rsidRPr="00FF56C4">
              <w:rPr>
                <w:sz w:val="20"/>
                <w:szCs w:val="20"/>
              </w:rPr>
              <w:t>18%</w:t>
            </w:r>
          </w:p>
        </w:tc>
        <w:tc>
          <w:tcPr>
            <w:tcW w:w="693" w:type="dxa"/>
            <w:tcBorders>
              <w:top w:val="nil"/>
              <w:left w:val="nil"/>
              <w:bottom w:val="single" w:sz="4" w:space="0" w:color="auto"/>
              <w:right w:val="single" w:sz="4" w:space="0" w:color="auto"/>
            </w:tcBorders>
            <w:shd w:val="clear" w:color="auto" w:fill="BFBFBF" w:themeFill="background1" w:themeFillShade="BF"/>
          </w:tcPr>
          <w:p w14:paraId="4BDB0727" w14:textId="77777777" w:rsidR="00D53303" w:rsidRPr="00FF56C4" w:rsidRDefault="00D53303" w:rsidP="00AB51DB">
            <w:pPr>
              <w:jc w:val="center"/>
              <w:rPr>
                <w:rFonts w:cstheme="minorHAnsi"/>
                <w:sz w:val="20"/>
                <w:szCs w:val="20"/>
              </w:rPr>
            </w:pPr>
            <w:r w:rsidRPr="00FF56C4">
              <w:rPr>
                <w:sz w:val="20"/>
                <w:szCs w:val="20"/>
              </w:rPr>
              <w:t>19%</w:t>
            </w:r>
          </w:p>
        </w:tc>
        <w:tc>
          <w:tcPr>
            <w:tcW w:w="693" w:type="dxa"/>
            <w:tcBorders>
              <w:top w:val="nil"/>
              <w:left w:val="nil"/>
              <w:bottom w:val="single" w:sz="4" w:space="0" w:color="auto"/>
              <w:right w:val="single" w:sz="4" w:space="0" w:color="auto"/>
            </w:tcBorders>
            <w:shd w:val="clear" w:color="auto" w:fill="BFBFBF" w:themeFill="background1" w:themeFillShade="BF"/>
          </w:tcPr>
          <w:p w14:paraId="2CAE4FD1" w14:textId="77777777" w:rsidR="00D53303" w:rsidRPr="00FF56C4" w:rsidRDefault="00D53303" w:rsidP="00AB51DB">
            <w:pPr>
              <w:jc w:val="center"/>
              <w:rPr>
                <w:rFonts w:cstheme="minorHAnsi"/>
                <w:sz w:val="20"/>
                <w:szCs w:val="20"/>
              </w:rPr>
            </w:pPr>
            <w:r w:rsidRPr="00FF56C4">
              <w:rPr>
                <w:sz w:val="20"/>
                <w:szCs w:val="20"/>
              </w:rPr>
              <w:t>62%</w:t>
            </w:r>
          </w:p>
        </w:tc>
        <w:tc>
          <w:tcPr>
            <w:tcW w:w="693" w:type="dxa"/>
            <w:tcBorders>
              <w:top w:val="nil"/>
              <w:left w:val="nil"/>
              <w:bottom w:val="single" w:sz="4" w:space="0" w:color="auto"/>
              <w:right w:val="single" w:sz="4" w:space="0" w:color="auto"/>
            </w:tcBorders>
            <w:shd w:val="clear" w:color="auto" w:fill="BFBFBF" w:themeFill="background1" w:themeFillShade="BF"/>
          </w:tcPr>
          <w:p w14:paraId="3638C6F0" w14:textId="77777777" w:rsidR="00D53303" w:rsidRPr="00FF56C4" w:rsidRDefault="00D53303" w:rsidP="00AB51DB">
            <w:pPr>
              <w:jc w:val="center"/>
              <w:rPr>
                <w:rFonts w:cstheme="minorHAnsi"/>
                <w:sz w:val="20"/>
                <w:szCs w:val="20"/>
              </w:rPr>
            </w:pPr>
            <w:r w:rsidRPr="00FF56C4">
              <w:rPr>
                <w:sz w:val="20"/>
                <w:szCs w:val="20"/>
              </w:rPr>
              <w:t>20%</w:t>
            </w:r>
          </w:p>
        </w:tc>
        <w:tc>
          <w:tcPr>
            <w:tcW w:w="693" w:type="dxa"/>
            <w:tcBorders>
              <w:top w:val="nil"/>
              <w:left w:val="nil"/>
              <w:bottom w:val="single" w:sz="4" w:space="0" w:color="auto"/>
              <w:right w:val="single" w:sz="4" w:space="0" w:color="auto"/>
            </w:tcBorders>
            <w:shd w:val="clear" w:color="auto" w:fill="BFBFBF" w:themeFill="background1" w:themeFillShade="BF"/>
          </w:tcPr>
          <w:p w14:paraId="3B34C000" w14:textId="77777777" w:rsidR="00D53303" w:rsidRPr="00FF56C4" w:rsidRDefault="00D53303" w:rsidP="00AB51DB">
            <w:pPr>
              <w:jc w:val="center"/>
              <w:rPr>
                <w:rFonts w:cstheme="minorHAnsi"/>
                <w:sz w:val="20"/>
                <w:szCs w:val="20"/>
              </w:rPr>
            </w:pPr>
            <w:r w:rsidRPr="00FF56C4">
              <w:rPr>
                <w:sz w:val="20"/>
                <w:szCs w:val="20"/>
              </w:rPr>
              <w:t>47%</w:t>
            </w:r>
          </w:p>
        </w:tc>
        <w:tc>
          <w:tcPr>
            <w:tcW w:w="693" w:type="dxa"/>
            <w:tcBorders>
              <w:top w:val="nil"/>
              <w:left w:val="nil"/>
              <w:bottom w:val="single" w:sz="4" w:space="0" w:color="auto"/>
              <w:right w:val="single" w:sz="4" w:space="0" w:color="auto"/>
            </w:tcBorders>
            <w:shd w:val="clear" w:color="auto" w:fill="BFBFBF" w:themeFill="background1" w:themeFillShade="BF"/>
          </w:tcPr>
          <w:p w14:paraId="71B69F88" w14:textId="77777777" w:rsidR="00D53303" w:rsidRPr="00FF56C4" w:rsidRDefault="00D53303" w:rsidP="00AB51DB">
            <w:pPr>
              <w:jc w:val="center"/>
              <w:rPr>
                <w:rFonts w:cstheme="minorHAnsi"/>
                <w:sz w:val="20"/>
                <w:szCs w:val="20"/>
              </w:rPr>
            </w:pPr>
            <w:r w:rsidRPr="00FF56C4">
              <w:rPr>
                <w:sz w:val="20"/>
                <w:szCs w:val="20"/>
              </w:rPr>
              <w:t>50%</w:t>
            </w:r>
          </w:p>
        </w:tc>
      </w:tr>
    </w:tbl>
    <w:p w14:paraId="25178186" w14:textId="77777777" w:rsidR="00D53303" w:rsidRPr="00FF56C4" w:rsidRDefault="00D53303" w:rsidP="00D53303">
      <w:pPr>
        <w:spacing w:after="0" w:line="240" w:lineRule="auto"/>
        <w:rPr>
          <w:rFonts w:ascii="Calibri" w:eastAsia="Calibri" w:hAnsi="Calibri" w:cs="Times New Roman"/>
        </w:rPr>
      </w:pPr>
    </w:p>
    <w:p w14:paraId="11D0C3F4" w14:textId="77777777" w:rsidR="00D53303" w:rsidRDefault="00D53303" w:rsidP="00D53303">
      <w:pPr>
        <w:spacing w:after="0" w:line="240" w:lineRule="auto"/>
        <w:rPr>
          <w:rFonts w:ascii="Calibri" w:eastAsia="Calibri" w:hAnsi="Calibri" w:cs="Times New Roman"/>
        </w:rPr>
      </w:pPr>
    </w:p>
    <w:p w14:paraId="1D1EB9A5" w14:textId="77777777" w:rsidR="00220B06" w:rsidRDefault="00220B06" w:rsidP="00D53303">
      <w:pPr>
        <w:spacing w:after="0" w:line="240" w:lineRule="auto"/>
        <w:rPr>
          <w:rFonts w:ascii="Calibri" w:eastAsia="Calibri" w:hAnsi="Calibri" w:cs="Times New Roman"/>
        </w:rPr>
      </w:pPr>
    </w:p>
    <w:p w14:paraId="54BDE8D4" w14:textId="77777777" w:rsidR="00220B06" w:rsidRPr="0033474E" w:rsidRDefault="00220B06" w:rsidP="00220B06">
      <w:pPr>
        <w:spacing w:after="0" w:line="240" w:lineRule="auto"/>
        <w:jc w:val="center"/>
        <w:rPr>
          <w:rFonts w:ascii="Calibri" w:eastAsia="Calibri" w:hAnsi="Calibri" w:cs="Times New Roman"/>
          <w:b/>
          <w:sz w:val="20"/>
          <w:szCs w:val="20"/>
        </w:rPr>
      </w:pPr>
      <w:r w:rsidRPr="0033474E">
        <w:rPr>
          <w:rFonts w:ascii="Calibri" w:eastAsia="Calibri" w:hAnsi="Calibri" w:cs="Times New Roman"/>
          <w:b/>
          <w:sz w:val="20"/>
          <w:szCs w:val="20"/>
        </w:rPr>
        <w:lastRenderedPageBreak/>
        <w:t xml:space="preserve">Table 21: </w:t>
      </w:r>
      <w:r w:rsidRPr="0033474E">
        <w:rPr>
          <w:rFonts w:ascii="Calibri" w:eastAsia="Calibri" w:hAnsi="Calibri" w:cs="Times New Roman"/>
          <w:b/>
          <w:bCs/>
          <w:sz w:val="20"/>
          <w:szCs w:val="20"/>
        </w:rPr>
        <w:t>Boston Public Schools</w:t>
      </w:r>
    </w:p>
    <w:p w14:paraId="19D6C631" w14:textId="1499E595" w:rsidR="00220B06" w:rsidRPr="0033474E" w:rsidRDefault="00220B06" w:rsidP="00220B06">
      <w:pPr>
        <w:spacing w:after="0" w:line="240" w:lineRule="auto"/>
        <w:jc w:val="center"/>
        <w:rPr>
          <w:rFonts w:ascii="Calibri" w:eastAsia="Calibri" w:hAnsi="Calibri" w:cs="Times New Roman"/>
        </w:rPr>
      </w:pPr>
      <w:r w:rsidRPr="0033474E">
        <w:rPr>
          <w:rFonts w:ascii="Calibri" w:eastAsia="Calibri" w:hAnsi="Calibri" w:cs="Times New Roman"/>
          <w:b/>
          <w:bCs/>
          <w:sz w:val="20"/>
          <w:szCs w:val="20"/>
        </w:rPr>
        <w:t>Four-Year Cohort Graduation Rates by Student Group, 2018</w:t>
      </w:r>
      <w:r>
        <w:rPr>
          <w:rFonts w:ascii="Calibri" w:eastAsia="Calibri" w:hAnsi="Calibri" w:cs="Times New Roman"/>
          <w:b/>
          <w:bCs/>
          <w:sz w:val="20"/>
          <w:szCs w:val="20"/>
        </w:rPr>
        <w:t>-</w:t>
      </w:r>
      <w:r w:rsidRPr="0033474E">
        <w:rPr>
          <w:rFonts w:ascii="Calibri" w:eastAsia="Calibri" w:hAnsi="Calibri" w:cs="Times New Roman"/>
          <w:b/>
          <w:bCs/>
          <w:sz w:val="20"/>
          <w:szCs w:val="20"/>
        </w:rPr>
        <w:t>2021</w:t>
      </w:r>
    </w:p>
    <w:tbl>
      <w:tblPr>
        <w:tblStyle w:val="TableGrid"/>
        <w:tblW w:w="9738" w:type="dxa"/>
        <w:tblInd w:w="-185" w:type="dxa"/>
        <w:tblLayout w:type="fixed"/>
        <w:tblLook w:val="04A0" w:firstRow="1" w:lastRow="0" w:firstColumn="1" w:lastColumn="0" w:noHBand="0" w:noVBand="1"/>
      </w:tblPr>
      <w:tblGrid>
        <w:gridCol w:w="2898"/>
        <w:gridCol w:w="977"/>
        <w:gridCol w:w="977"/>
        <w:gridCol w:w="977"/>
        <w:gridCol w:w="977"/>
        <w:gridCol w:w="977"/>
        <w:gridCol w:w="977"/>
        <w:gridCol w:w="978"/>
      </w:tblGrid>
      <w:tr w:rsidR="00DC0675" w:rsidRPr="0033474E" w14:paraId="6C4D2E6C" w14:textId="77777777" w:rsidTr="00220B06">
        <w:tc>
          <w:tcPr>
            <w:tcW w:w="2898" w:type="dxa"/>
            <w:shd w:val="clear" w:color="auto" w:fill="BFBFBF" w:themeFill="background1" w:themeFillShade="BF"/>
            <w:vAlign w:val="center"/>
          </w:tcPr>
          <w:p w14:paraId="3B580103" w14:textId="77777777" w:rsidR="00D53303" w:rsidRPr="0033474E" w:rsidRDefault="00D53303" w:rsidP="00AB51DB">
            <w:pPr>
              <w:jc w:val="center"/>
              <w:rPr>
                <w:rFonts w:ascii="Calibri" w:eastAsia="Calibri" w:hAnsi="Calibri" w:cs="Times New Roman"/>
                <w:b/>
                <w:sz w:val="20"/>
                <w:szCs w:val="20"/>
              </w:rPr>
            </w:pPr>
            <w:r w:rsidRPr="0033474E">
              <w:rPr>
                <w:rFonts w:ascii="Calibri" w:eastAsia="Calibri" w:hAnsi="Calibri" w:cs="Times New Roman"/>
                <w:b/>
                <w:sz w:val="20"/>
                <w:szCs w:val="20"/>
              </w:rPr>
              <w:t>Group</w:t>
            </w:r>
          </w:p>
        </w:tc>
        <w:tc>
          <w:tcPr>
            <w:tcW w:w="977" w:type="dxa"/>
            <w:shd w:val="clear" w:color="auto" w:fill="BFBFBF" w:themeFill="background1" w:themeFillShade="BF"/>
            <w:vAlign w:val="center"/>
          </w:tcPr>
          <w:p w14:paraId="3A2BA5BC" w14:textId="77777777" w:rsidR="00D53303" w:rsidRPr="0033474E" w:rsidRDefault="00D53303" w:rsidP="00AB51DB">
            <w:pPr>
              <w:jc w:val="center"/>
              <w:rPr>
                <w:rFonts w:ascii="Calibri" w:eastAsia="Calibri" w:hAnsi="Calibri" w:cs="Times New Roman"/>
                <w:b/>
                <w:sz w:val="20"/>
                <w:szCs w:val="20"/>
              </w:rPr>
            </w:pPr>
            <w:r w:rsidRPr="0033474E">
              <w:rPr>
                <w:rFonts w:ascii="Calibri" w:eastAsia="Calibri" w:hAnsi="Calibri" w:cs="Times New Roman"/>
                <w:b/>
                <w:sz w:val="20"/>
                <w:szCs w:val="20"/>
              </w:rPr>
              <w:t>N</w:t>
            </w:r>
          </w:p>
          <w:p w14:paraId="3781E860" w14:textId="77777777" w:rsidR="00D53303" w:rsidRPr="0033474E" w:rsidRDefault="00D53303" w:rsidP="00AB51DB">
            <w:pPr>
              <w:jc w:val="center"/>
              <w:rPr>
                <w:rFonts w:ascii="Calibri" w:eastAsia="Calibri" w:hAnsi="Calibri" w:cs="Times New Roman"/>
                <w:b/>
                <w:sz w:val="20"/>
                <w:szCs w:val="20"/>
              </w:rPr>
            </w:pPr>
            <w:r w:rsidRPr="0033474E" w:rsidDel="00332D9F">
              <w:rPr>
                <w:rFonts w:ascii="Calibri" w:eastAsia="Calibri" w:hAnsi="Calibri" w:cs="Times New Roman"/>
                <w:b/>
                <w:sz w:val="20"/>
                <w:szCs w:val="20"/>
              </w:rPr>
              <w:t xml:space="preserve"> </w:t>
            </w:r>
            <w:r w:rsidRPr="0033474E">
              <w:rPr>
                <w:rFonts w:ascii="Calibri" w:eastAsia="Calibri" w:hAnsi="Calibri" w:cs="Times New Roman"/>
                <w:b/>
                <w:sz w:val="20"/>
                <w:szCs w:val="20"/>
              </w:rPr>
              <w:t>(2021)</w:t>
            </w:r>
          </w:p>
        </w:tc>
        <w:tc>
          <w:tcPr>
            <w:tcW w:w="977" w:type="dxa"/>
            <w:shd w:val="clear" w:color="auto" w:fill="BFBFBF" w:themeFill="background1" w:themeFillShade="BF"/>
            <w:vAlign w:val="center"/>
          </w:tcPr>
          <w:p w14:paraId="0DBC84DE" w14:textId="77777777" w:rsidR="00D53303" w:rsidRPr="0033474E" w:rsidRDefault="00D53303" w:rsidP="00AB51DB">
            <w:pPr>
              <w:jc w:val="center"/>
              <w:rPr>
                <w:rFonts w:ascii="Calibri" w:eastAsia="Calibri" w:hAnsi="Calibri" w:cs="Times New Roman"/>
                <w:b/>
                <w:sz w:val="20"/>
                <w:szCs w:val="20"/>
              </w:rPr>
            </w:pPr>
            <w:r w:rsidRPr="0033474E">
              <w:rPr>
                <w:rFonts w:ascii="Calibri" w:eastAsia="Calibri" w:hAnsi="Calibri" w:cs="Times New Roman"/>
                <w:b/>
                <w:sz w:val="20"/>
                <w:szCs w:val="20"/>
              </w:rPr>
              <w:t>2018</w:t>
            </w:r>
          </w:p>
        </w:tc>
        <w:tc>
          <w:tcPr>
            <w:tcW w:w="977" w:type="dxa"/>
            <w:shd w:val="clear" w:color="auto" w:fill="BFBFBF" w:themeFill="background1" w:themeFillShade="BF"/>
            <w:vAlign w:val="center"/>
          </w:tcPr>
          <w:p w14:paraId="1441F1E6" w14:textId="77777777" w:rsidR="00D53303" w:rsidRPr="0033474E" w:rsidRDefault="00D53303" w:rsidP="00AB51DB">
            <w:pPr>
              <w:jc w:val="center"/>
              <w:rPr>
                <w:rFonts w:ascii="Calibri" w:eastAsia="Calibri" w:hAnsi="Calibri" w:cs="Times New Roman"/>
                <w:b/>
                <w:sz w:val="20"/>
                <w:szCs w:val="20"/>
              </w:rPr>
            </w:pPr>
            <w:r w:rsidRPr="0033474E">
              <w:rPr>
                <w:rFonts w:ascii="Calibri" w:eastAsia="Calibri" w:hAnsi="Calibri" w:cs="Times New Roman"/>
                <w:b/>
                <w:sz w:val="20"/>
                <w:szCs w:val="20"/>
              </w:rPr>
              <w:t>2019</w:t>
            </w:r>
          </w:p>
        </w:tc>
        <w:tc>
          <w:tcPr>
            <w:tcW w:w="977" w:type="dxa"/>
            <w:shd w:val="clear" w:color="auto" w:fill="BFBFBF" w:themeFill="background1" w:themeFillShade="BF"/>
            <w:vAlign w:val="center"/>
          </w:tcPr>
          <w:p w14:paraId="40E9AF57" w14:textId="77777777" w:rsidR="00D53303" w:rsidRPr="0033474E" w:rsidRDefault="00D53303" w:rsidP="00AB51DB">
            <w:pPr>
              <w:jc w:val="center"/>
              <w:rPr>
                <w:rFonts w:ascii="Calibri" w:eastAsia="Calibri" w:hAnsi="Calibri" w:cs="Times New Roman"/>
                <w:b/>
                <w:sz w:val="20"/>
                <w:szCs w:val="20"/>
              </w:rPr>
            </w:pPr>
            <w:r w:rsidRPr="0033474E">
              <w:rPr>
                <w:rFonts w:ascii="Calibri" w:eastAsia="Calibri" w:hAnsi="Calibri" w:cs="Times New Roman"/>
                <w:b/>
                <w:sz w:val="20"/>
                <w:szCs w:val="20"/>
              </w:rPr>
              <w:t>2020</w:t>
            </w:r>
          </w:p>
        </w:tc>
        <w:tc>
          <w:tcPr>
            <w:tcW w:w="977" w:type="dxa"/>
            <w:shd w:val="clear" w:color="auto" w:fill="BFBFBF" w:themeFill="background1" w:themeFillShade="BF"/>
            <w:vAlign w:val="center"/>
          </w:tcPr>
          <w:p w14:paraId="5FF86B94" w14:textId="77777777" w:rsidR="00D53303" w:rsidRPr="0033474E" w:rsidRDefault="00D53303" w:rsidP="00AB51DB">
            <w:pPr>
              <w:jc w:val="center"/>
              <w:rPr>
                <w:rFonts w:ascii="Calibri" w:eastAsia="Calibri" w:hAnsi="Calibri" w:cs="Times New Roman"/>
                <w:b/>
                <w:sz w:val="20"/>
                <w:szCs w:val="20"/>
              </w:rPr>
            </w:pPr>
            <w:r w:rsidRPr="0033474E">
              <w:rPr>
                <w:rFonts w:ascii="Calibri" w:eastAsia="Calibri" w:hAnsi="Calibri" w:cs="Times New Roman"/>
                <w:b/>
                <w:sz w:val="20"/>
                <w:szCs w:val="20"/>
              </w:rPr>
              <w:t>2021</w:t>
            </w:r>
          </w:p>
        </w:tc>
        <w:tc>
          <w:tcPr>
            <w:tcW w:w="977" w:type="dxa"/>
            <w:shd w:val="clear" w:color="auto" w:fill="BFBFBF" w:themeFill="background1" w:themeFillShade="BF"/>
            <w:vAlign w:val="center"/>
          </w:tcPr>
          <w:p w14:paraId="5843F7D6" w14:textId="77777777" w:rsidR="00D53303" w:rsidRPr="0033474E" w:rsidRDefault="00D53303" w:rsidP="00AB51DB">
            <w:pPr>
              <w:jc w:val="center"/>
              <w:rPr>
                <w:rFonts w:ascii="Calibri" w:eastAsia="Calibri" w:hAnsi="Calibri" w:cs="Times New Roman"/>
                <w:b/>
                <w:sz w:val="20"/>
                <w:szCs w:val="20"/>
              </w:rPr>
            </w:pPr>
            <w:r w:rsidRPr="0033474E">
              <w:rPr>
                <w:rFonts w:ascii="Calibri" w:eastAsia="Calibri" w:hAnsi="Calibri" w:cs="Times New Roman"/>
                <w:b/>
                <w:sz w:val="20"/>
                <w:szCs w:val="20"/>
              </w:rPr>
              <w:t>4-yr Change</w:t>
            </w:r>
          </w:p>
        </w:tc>
        <w:tc>
          <w:tcPr>
            <w:tcW w:w="978" w:type="dxa"/>
            <w:shd w:val="clear" w:color="auto" w:fill="BFBFBF" w:themeFill="background1" w:themeFillShade="BF"/>
            <w:vAlign w:val="center"/>
          </w:tcPr>
          <w:p w14:paraId="4287BC3C" w14:textId="77777777" w:rsidR="00D53303" w:rsidRPr="0033474E" w:rsidRDefault="00D53303" w:rsidP="00AB51DB">
            <w:pPr>
              <w:jc w:val="center"/>
              <w:rPr>
                <w:rFonts w:ascii="Calibri" w:eastAsia="Calibri" w:hAnsi="Calibri" w:cs="Times New Roman"/>
                <w:b/>
                <w:sz w:val="20"/>
                <w:szCs w:val="20"/>
              </w:rPr>
            </w:pPr>
            <w:r w:rsidRPr="0033474E">
              <w:rPr>
                <w:rFonts w:ascii="Calibri" w:eastAsia="Calibri" w:hAnsi="Calibri" w:cs="Times New Roman"/>
                <w:b/>
                <w:sz w:val="20"/>
                <w:szCs w:val="20"/>
              </w:rPr>
              <w:t>State (2021)</w:t>
            </w:r>
          </w:p>
        </w:tc>
      </w:tr>
      <w:tr w:rsidR="00DC0675" w:rsidRPr="0033474E" w14:paraId="2BF4E193" w14:textId="77777777" w:rsidTr="00220B06">
        <w:tc>
          <w:tcPr>
            <w:tcW w:w="2898" w:type="dxa"/>
            <w:shd w:val="clear" w:color="auto" w:fill="FFFFFF" w:themeFill="background1"/>
            <w:vAlign w:val="center"/>
          </w:tcPr>
          <w:p w14:paraId="67FAE343" w14:textId="77777777" w:rsidR="00D53303" w:rsidRPr="0033474E" w:rsidRDefault="00D53303" w:rsidP="00AB51DB">
            <w:pPr>
              <w:rPr>
                <w:rFonts w:ascii="Calibri" w:eastAsia="Times New Roman" w:hAnsi="Calibri" w:cs="Times New Roman"/>
                <w:sz w:val="20"/>
                <w:szCs w:val="20"/>
              </w:rPr>
            </w:pPr>
            <w:r w:rsidRPr="0033474E">
              <w:rPr>
                <w:rFonts w:ascii="Calibri" w:eastAsia="Calibri" w:hAnsi="Calibri" w:cs="Times New Roman"/>
                <w:sz w:val="20"/>
                <w:szCs w:val="20"/>
              </w:rPr>
              <w:t>All</w:t>
            </w:r>
          </w:p>
        </w:tc>
        <w:tc>
          <w:tcPr>
            <w:tcW w:w="977" w:type="dxa"/>
            <w:shd w:val="clear" w:color="auto" w:fill="FFFFFF" w:themeFill="background1"/>
          </w:tcPr>
          <w:p w14:paraId="1EED6F43" w14:textId="77777777" w:rsidR="00D53303" w:rsidRPr="0033474E" w:rsidRDefault="00D53303" w:rsidP="00AB51DB">
            <w:pPr>
              <w:jc w:val="center"/>
              <w:rPr>
                <w:sz w:val="20"/>
                <w:szCs w:val="20"/>
              </w:rPr>
            </w:pPr>
            <w:r w:rsidRPr="0033474E">
              <w:rPr>
                <w:sz w:val="20"/>
                <w:szCs w:val="20"/>
              </w:rPr>
              <w:t>3,867</w:t>
            </w:r>
          </w:p>
        </w:tc>
        <w:tc>
          <w:tcPr>
            <w:tcW w:w="977" w:type="dxa"/>
            <w:shd w:val="clear" w:color="auto" w:fill="FFFFFF" w:themeFill="background1"/>
          </w:tcPr>
          <w:p w14:paraId="15D222BA" w14:textId="77777777" w:rsidR="00D53303" w:rsidRPr="0033474E" w:rsidRDefault="00D53303" w:rsidP="00AB51DB">
            <w:pPr>
              <w:jc w:val="center"/>
              <w:rPr>
                <w:sz w:val="20"/>
                <w:szCs w:val="20"/>
              </w:rPr>
            </w:pPr>
            <w:r w:rsidRPr="0033474E">
              <w:rPr>
                <w:sz w:val="20"/>
                <w:szCs w:val="20"/>
              </w:rPr>
              <w:t>75.1</w:t>
            </w:r>
          </w:p>
        </w:tc>
        <w:tc>
          <w:tcPr>
            <w:tcW w:w="977" w:type="dxa"/>
            <w:shd w:val="clear" w:color="auto" w:fill="FFFFFF" w:themeFill="background1"/>
          </w:tcPr>
          <w:p w14:paraId="398AF4B1" w14:textId="77777777" w:rsidR="00D53303" w:rsidRPr="0033474E" w:rsidRDefault="00D53303" w:rsidP="00AB51DB">
            <w:pPr>
              <w:jc w:val="center"/>
              <w:rPr>
                <w:sz w:val="20"/>
                <w:szCs w:val="20"/>
              </w:rPr>
            </w:pPr>
            <w:r w:rsidRPr="0033474E">
              <w:rPr>
                <w:sz w:val="20"/>
                <w:szCs w:val="20"/>
              </w:rPr>
              <w:t>73.2</w:t>
            </w:r>
          </w:p>
        </w:tc>
        <w:tc>
          <w:tcPr>
            <w:tcW w:w="977" w:type="dxa"/>
            <w:shd w:val="clear" w:color="auto" w:fill="FFFFFF" w:themeFill="background1"/>
          </w:tcPr>
          <w:p w14:paraId="22D9E9D8" w14:textId="77777777" w:rsidR="00D53303" w:rsidRPr="0033474E" w:rsidRDefault="00D53303" w:rsidP="00AB51DB">
            <w:pPr>
              <w:jc w:val="center"/>
              <w:rPr>
                <w:sz w:val="20"/>
                <w:szCs w:val="20"/>
              </w:rPr>
            </w:pPr>
            <w:r w:rsidRPr="0033474E">
              <w:rPr>
                <w:sz w:val="20"/>
                <w:szCs w:val="20"/>
              </w:rPr>
              <w:t>75.4</w:t>
            </w:r>
          </w:p>
        </w:tc>
        <w:tc>
          <w:tcPr>
            <w:tcW w:w="977" w:type="dxa"/>
            <w:shd w:val="clear" w:color="auto" w:fill="FFFFFF" w:themeFill="background1"/>
          </w:tcPr>
          <w:p w14:paraId="1CECB825" w14:textId="77777777" w:rsidR="00D53303" w:rsidRPr="0033474E" w:rsidRDefault="00D53303" w:rsidP="00AB51DB">
            <w:pPr>
              <w:jc w:val="center"/>
              <w:rPr>
                <w:sz w:val="20"/>
                <w:szCs w:val="20"/>
              </w:rPr>
            </w:pPr>
            <w:r w:rsidRPr="0033474E">
              <w:rPr>
                <w:sz w:val="20"/>
                <w:szCs w:val="20"/>
              </w:rPr>
              <w:t>78.8</w:t>
            </w:r>
          </w:p>
        </w:tc>
        <w:tc>
          <w:tcPr>
            <w:tcW w:w="977" w:type="dxa"/>
            <w:shd w:val="clear" w:color="auto" w:fill="FFFFFF" w:themeFill="background1"/>
            <w:vAlign w:val="bottom"/>
          </w:tcPr>
          <w:p w14:paraId="40613184" w14:textId="77777777" w:rsidR="00D53303" w:rsidRPr="0033474E" w:rsidRDefault="00D53303" w:rsidP="00AB51DB">
            <w:pPr>
              <w:jc w:val="center"/>
              <w:rPr>
                <w:rFonts w:ascii="Calibri" w:hAnsi="Calibri" w:cs="Calibri"/>
                <w:sz w:val="20"/>
                <w:szCs w:val="20"/>
              </w:rPr>
            </w:pPr>
            <w:r w:rsidRPr="0033474E">
              <w:rPr>
                <w:rFonts w:ascii="Calibri" w:hAnsi="Calibri" w:cs="Calibri"/>
                <w:sz w:val="20"/>
                <w:szCs w:val="20"/>
              </w:rPr>
              <w:t>3.7</w:t>
            </w:r>
          </w:p>
        </w:tc>
        <w:tc>
          <w:tcPr>
            <w:tcW w:w="978" w:type="dxa"/>
            <w:shd w:val="clear" w:color="auto" w:fill="FFFFFF" w:themeFill="background1"/>
          </w:tcPr>
          <w:p w14:paraId="6BB57921" w14:textId="77777777" w:rsidR="00D53303" w:rsidRPr="0033474E" w:rsidRDefault="00D53303" w:rsidP="00AB51DB">
            <w:pPr>
              <w:jc w:val="center"/>
              <w:rPr>
                <w:sz w:val="20"/>
                <w:szCs w:val="20"/>
              </w:rPr>
            </w:pPr>
            <w:r w:rsidRPr="0033474E">
              <w:rPr>
                <w:sz w:val="20"/>
                <w:szCs w:val="20"/>
              </w:rPr>
              <w:t>89.8</w:t>
            </w:r>
          </w:p>
        </w:tc>
      </w:tr>
      <w:tr w:rsidR="00DC0675" w:rsidRPr="0033474E" w14:paraId="3F97E841" w14:textId="77777777" w:rsidTr="00220B06">
        <w:tc>
          <w:tcPr>
            <w:tcW w:w="2898" w:type="dxa"/>
            <w:shd w:val="clear" w:color="auto" w:fill="BFBFBF" w:themeFill="background1" w:themeFillShade="BF"/>
            <w:vAlign w:val="center"/>
          </w:tcPr>
          <w:p w14:paraId="6C7E7E2B" w14:textId="77777777" w:rsidR="00D53303" w:rsidRPr="0033474E" w:rsidRDefault="00D53303" w:rsidP="00AB51DB">
            <w:pPr>
              <w:rPr>
                <w:rFonts w:ascii="Calibri" w:eastAsia="Times New Roman" w:hAnsi="Calibri" w:cs="Times New Roman"/>
                <w:sz w:val="20"/>
                <w:szCs w:val="20"/>
              </w:rPr>
            </w:pPr>
            <w:r w:rsidRPr="0033474E">
              <w:rPr>
                <w:rFonts w:ascii="Calibri" w:eastAsia="Times New Roman" w:hAnsi="Calibri" w:cs="Times New Roman"/>
                <w:sz w:val="20"/>
                <w:szCs w:val="20"/>
              </w:rPr>
              <w:t>African American/Black</w:t>
            </w:r>
          </w:p>
        </w:tc>
        <w:tc>
          <w:tcPr>
            <w:tcW w:w="977" w:type="dxa"/>
            <w:shd w:val="clear" w:color="auto" w:fill="BFBFBF" w:themeFill="background1" w:themeFillShade="BF"/>
          </w:tcPr>
          <w:p w14:paraId="4BBB398C" w14:textId="77777777" w:rsidR="00D53303" w:rsidRPr="0033474E" w:rsidRDefault="00D53303" w:rsidP="00AB51DB">
            <w:pPr>
              <w:jc w:val="center"/>
              <w:rPr>
                <w:sz w:val="20"/>
                <w:szCs w:val="20"/>
              </w:rPr>
            </w:pPr>
            <w:r w:rsidRPr="0033474E">
              <w:rPr>
                <w:sz w:val="20"/>
                <w:szCs w:val="20"/>
              </w:rPr>
              <w:t>1,235</w:t>
            </w:r>
          </w:p>
        </w:tc>
        <w:tc>
          <w:tcPr>
            <w:tcW w:w="977" w:type="dxa"/>
            <w:shd w:val="clear" w:color="auto" w:fill="BFBFBF" w:themeFill="background1" w:themeFillShade="BF"/>
          </w:tcPr>
          <w:p w14:paraId="689B887F" w14:textId="77777777" w:rsidR="00D53303" w:rsidRPr="0033474E" w:rsidRDefault="00D53303" w:rsidP="00AB51DB">
            <w:pPr>
              <w:jc w:val="center"/>
              <w:rPr>
                <w:sz w:val="20"/>
                <w:szCs w:val="20"/>
              </w:rPr>
            </w:pPr>
            <w:r w:rsidRPr="0033474E">
              <w:rPr>
                <w:sz w:val="20"/>
                <w:szCs w:val="20"/>
              </w:rPr>
              <w:t>76.4</w:t>
            </w:r>
          </w:p>
        </w:tc>
        <w:tc>
          <w:tcPr>
            <w:tcW w:w="977" w:type="dxa"/>
            <w:shd w:val="clear" w:color="auto" w:fill="BFBFBF" w:themeFill="background1" w:themeFillShade="BF"/>
          </w:tcPr>
          <w:p w14:paraId="31D06BC5" w14:textId="77777777" w:rsidR="00D53303" w:rsidRPr="0033474E" w:rsidRDefault="00D53303" w:rsidP="00AB51DB">
            <w:pPr>
              <w:jc w:val="center"/>
              <w:rPr>
                <w:sz w:val="20"/>
                <w:szCs w:val="20"/>
              </w:rPr>
            </w:pPr>
            <w:r w:rsidRPr="0033474E">
              <w:rPr>
                <w:sz w:val="20"/>
                <w:szCs w:val="20"/>
              </w:rPr>
              <w:t>71.9</w:t>
            </w:r>
          </w:p>
        </w:tc>
        <w:tc>
          <w:tcPr>
            <w:tcW w:w="977" w:type="dxa"/>
            <w:shd w:val="clear" w:color="auto" w:fill="BFBFBF" w:themeFill="background1" w:themeFillShade="BF"/>
          </w:tcPr>
          <w:p w14:paraId="23C3332B" w14:textId="77777777" w:rsidR="00D53303" w:rsidRPr="0033474E" w:rsidRDefault="00D53303" w:rsidP="00AB51DB">
            <w:pPr>
              <w:jc w:val="center"/>
              <w:rPr>
                <w:sz w:val="20"/>
                <w:szCs w:val="20"/>
              </w:rPr>
            </w:pPr>
            <w:r w:rsidRPr="0033474E">
              <w:rPr>
                <w:sz w:val="20"/>
                <w:szCs w:val="20"/>
              </w:rPr>
              <w:t>74.6</w:t>
            </w:r>
          </w:p>
        </w:tc>
        <w:tc>
          <w:tcPr>
            <w:tcW w:w="977" w:type="dxa"/>
            <w:shd w:val="clear" w:color="auto" w:fill="BFBFBF" w:themeFill="background1" w:themeFillShade="BF"/>
          </w:tcPr>
          <w:p w14:paraId="128EC0DB" w14:textId="77777777" w:rsidR="00D53303" w:rsidRPr="0033474E" w:rsidRDefault="00D53303" w:rsidP="00AB51DB">
            <w:pPr>
              <w:jc w:val="center"/>
              <w:rPr>
                <w:sz w:val="20"/>
                <w:szCs w:val="20"/>
              </w:rPr>
            </w:pPr>
            <w:r w:rsidRPr="0033474E">
              <w:rPr>
                <w:sz w:val="20"/>
                <w:szCs w:val="20"/>
              </w:rPr>
              <w:t>77.7</w:t>
            </w:r>
          </w:p>
        </w:tc>
        <w:tc>
          <w:tcPr>
            <w:tcW w:w="977" w:type="dxa"/>
            <w:shd w:val="clear" w:color="auto" w:fill="BFBFBF" w:themeFill="background1" w:themeFillShade="BF"/>
            <w:vAlign w:val="bottom"/>
          </w:tcPr>
          <w:p w14:paraId="098948EF" w14:textId="77777777" w:rsidR="00D53303" w:rsidRPr="0033474E" w:rsidRDefault="00D53303" w:rsidP="00AB51DB">
            <w:pPr>
              <w:jc w:val="center"/>
              <w:rPr>
                <w:sz w:val="20"/>
                <w:szCs w:val="20"/>
              </w:rPr>
            </w:pPr>
            <w:r w:rsidRPr="0033474E">
              <w:rPr>
                <w:rFonts w:ascii="Calibri" w:hAnsi="Calibri" w:cs="Calibri"/>
                <w:sz w:val="20"/>
                <w:szCs w:val="20"/>
              </w:rPr>
              <w:t>1.3</w:t>
            </w:r>
          </w:p>
        </w:tc>
        <w:tc>
          <w:tcPr>
            <w:tcW w:w="978" w:type="dxa"/>
            <w:shd w:val="clear" w:color="auto" w:fill="BFBFBF" w:themeFill="background1" w:themeFillShade="BF"/>
          </w:tcPr>
          <w:p w14:paraId="72BFB537" w14:textId="77777777" w:rsidR="00D53303" w:rsidRPr="0033474E" w:rsidRDefault="00D53303" w:rsidP="00AB51DB">
            <w:pPr>
              <w:jc w:val="center"/>
              <w:rPr>
                <w:sz w:val="20"/>
                <w:szCs w:val="20"/>
              </w:rPr>
            </w:pPr>
            <w:r w:rsidRPr="0033474E">
              <w:rPr>
                <w:sz w:val="20"/>
                <w:szCs w:val="20"/>
              </w:rPr>
              <w:t>84.4</w:t>
            </w:r>
          </w:p>
        </w:tc>
      </w:tr>
      <w:tr w:rsidR="00DC0675" w:rsidRPr="0033474E" w14:paraId="5027A43D" w14:textId="77777777" w:rsidTr="00220B06">
        <w:tc>
          <w:tcPr>
            <w:tcW w:w="2898" w:type="dxa"/>
            <w:shd w:val="clear" w:color="auto" w:fill="FFFFFF" w:themeFill="background1"/>
            <w:vAlign w:val="center"/>
          </w:tcPr>
          <w:p w14:paraId="41B5E765" w14:textId="77777777" w:rsidR="00D53303" w:rsidRPr="0033474E" w:rsidRDefault="00D53303" w:rsidP="00AB51DB">
            <w:pPr>
              <w:rPr>
                <w:rFonts w:ascii="Calibri" w:eastAsia="Times New Roman" w:hAnsi="Calibri" w:cs="Times New Roman"/>
                <w:sz w:val="20"/>
                <w:szCs w:val="20"/>
              </w:rPr>
            </w:pPr>
            <w:r w:rsidRPr="0033474E">
              <w:rPr>
                <w:rFonts w:ascii="Calibri" w:eastAsia="Times New Roman" w:hAnsi="Calibri" w:cs="Times New Roman"/>
                <w:sz w:val="20"/>
                <w:szCs w:val="20"/>
              </w:rPr>
              <w:t>Asian</w:t>
            </w:r>
          </w:p>
        </w:tc>
        <w:tc>
          <w:tcPr>
            <w:tcW w:w="977" w:type="dxa"/>
            <w:shd w:val="clear" w:color="auto" w:fill="FFFFFF" w:themeFill="background1"/>
          </w:tcPr>
          <w:p w14:paraId="7A7AE91A" w14:textId="77777777" w:rsidR="00D53303" w:rsidRPr="0033474E" w:rsidRDefault="00D53303" w:rsidP="00AB51DB">
            <w:pPr>
              <w:jc w:val="center"/>
              <w:rPr>
                <w:sz w:val="20"/>
                <w:szCs w:val="20"/>
              </w:rPr>
            </w:pPr>
            <w:r w:rsidRPr="0033474E">
              <w:rPr>
                <w:sz w:val="20"/>
                <w:szCs w:val="20"/>
              </w:rPr>
              <w:t>429</w:t>
            </w:r>
          </w:p>
        </w:tc>
        <w:tc>
          <w:tcPr>
            <w:tcW w:w="977" w:type="dxa"/>
            <w:shd w:val="clear" w:color="auto" w:fill="FFFFFF" w:themeFill="background1"/>
          </w:tcPr>
          <w:p w14:paraId="584D7B5C" w14:textId="77777777" w:rsidR="00D53303" w:rsidRPr="0033474E" w:rsidRDefault="00D53303" w:rsidP="00AB51DB">
            <w:pPr>
              <w:jc w:val="center"/>
              <w:rPr>
                <w:sz w:val="20"/>
                <w:szCs w:val="20"/>
              </w:rPr>
            </w:pPr>
            <w:r w:rsidRPr="0033474E">
              <w:rPr>
                <w:sz w:val="20"/>
                <w:szCs w:val="20"/>
              </w:rPr>
              <w:t>93.0</w:t>
            </w:r>
          </w:p>
        </w:tc>
        <w:tc>
          <w:tcPr>
            <w:tcW w:w="977" w:type="dxa"/>
            <w:shd w:val="clear" w:color="auto" w:fill="FFFFFF" w:themeFill="background1"/>
          </w:tcPr>
          <w:p w14:paraId="2F826E6F" w14:textId="77777777" w:rsidR="00D53303" w:rsidRPr="0033474E" w:rsidRDefault="00D53303" w:rsidP="00AB51DB">
            <w:pPr>
              <w:jc w:val="center"/>
              <w:rPr>
                <w:sz w:val="20"/>
                <w:szCs w:val="20"/>
              </w:rPr>
            </w:pPr>
            <w:r w:rsidRPr="0033474E">
              <w:rPr>
                <w:sz w:val="20"/>
                <w:szCs w:val="20"/>
              </w:rPr>
              <w:t>91.5</w:t>
            </w:r>
          </w:p>
        </w:tc>
        <w:tc>
          <w:tcPr>
            <w:tcW w:w="977" w:type="dxa"/>
            <w:shd w:val="clear" w:color="auto" w:fill="FFFFFF" w:themeFill="background1"/>
          </w:tcPr>
          <w:p w14:paraId="39D37563" w14:textId="77777777" w:rsidR="00D53303" w:rsidRPr="0033474E" w:rsidRDefault="00D53303" w:rsidP="00AB51DB">
            <w:pPr>
              <w:jc w:val="center"/>
              <w:rPr>
                <w:sz w:val="20"/>
                <w:szCs w:val="20"/>
              </w:rPr>
            </w:pPr>
            <w:r w:rsidRPr="0033474E">
              <w:rPr>
                <w:sz w:val="20"/>
                <w:szCs w:val="20"/>
              </w:rPr>
              <w:t>91.9</w:t>
            </w:r>
          </w:p>
        </w:tc>
        <w:tc>
          <w:tcPr>
            <w:tcW w:w="977" w:type="dxa"/>
            <w:shd w:val="clear" w:color="auto" w:fill="FFFFFF" w:themeFill="background1"/>
          </w:tcPr>
          <w:p w14:paraId="004B215F" w14:textId="77777777" w:rsidR="00D53303" w:rsidRPr="0033474E" w:rsidRDefault="00D53303" w:rsidP="00AB51DB">
            <w:pPr>
              <w:jc w:val="center"/>
              <w:rPr>
                <w:sz w:val="20"/>
                <w:szCs w:val="20"/>
              </w:rPr>
            </w:pPr>
            <w:r w:rsidRPr="0033474E">
              <w:rPr>
                <w:sz w:val="20"/>
                <w:szCs w:val="20"/>
              </w:rPr>
              <w:t>93.2</w:t>
            </w:r>
          </w:p>
        </w:tc>
        <w:tc>
          <w:tcPr>
            <w:tcW w:w="977" w:type="dxa"/>
            <w:shd w:val="clear" w:color="auto" w:fill="FFFFFF" w:themeFill="background1"/>
            <w:vAlign w:val="bottom"/>
          </w:tcPr>
          <w:p w14:paraId="5D4BFB26" w14:textId="77777777" w:rsidR="00D53303" w:rsidRPr="0033474E" w:rsidRDefault="00D53303" w:rsidP="00AB51DB">
            <w:pPr>
              <w:jc w:val="center"/>
              <w:rPr>
                <w:sz w:val="20"/>
                <w:szCs w:val="20"/>
              </w:rPr>
            </w:pPr>
            <w:r w:rsidRPr="0033474E">
              <w:rPr>
                <w:rFonts w:ascii="Calibri" w:hAnsi="Calibri" w:cs="Calibri"/>
                <w:sz w:val="20"/>
                <w:szCs w:val="20"/>
              </w:rPr>
              <w:t>0.2</w:t>
            </w:r>
          </w:p>
        </w:tc>
        <w:tc>
          <w:tcPr>
            <w:tcW w:w="978" w:type="dxa"/>
            <w:shd w:val="clear" w:color="auto" w:fill="FFFFFF" w:themeFill="background1"/>
          </w:tcPr>
          <w:p w14:paraId="46EEBF24" w14:textId="77777777" w:rsidR="00D53303" w:rsidRPr="0033474E" w:rsidRDefault="00D53303" w:rsidP="00AB51DB">
            <w:pPr>
              <w:jc w:val="center"/>
              <w:rPr>
                <w:sz w:val="20"/>
                <w:szCs w:val="20"/>
              </w:rPr>
            </w:pPr>
            <w:r w:rsidRPr="0033474E">
              <w:rPr>
                <w:sz w:val="20"/>
                <w:szCs w:val="20"/>
              </w:rPr>
              <w:t>96.1</w:t>
            </w:r>
          </w:p>
        </w:tc>
      </w:tr>
      <w:tr w:rsidR="00DC0675" w:rsidRPr="0033474E" w14:paraId="69958F07" w14:textId="77777777" w:rsidTr="00220B06">
        <w:tc>
          <w:tcPr>
            <w:tcW w:w="2898" w:type="dxa"/>
            <w:shd w:val="clear" w:color="auto" w:fill="BFBFBF" w:themeFill="background1" w:themeFillShade="BF"/>
            <w:vAlign w:val="center"/>
          </w:tcPr>
          <w:p w14:paraId="1BD4A209" w14:textId="77777777" w:rsidR="00D53303" w:rsidRPr="0033474E" w:rsidRDefault="00D53303" w:rsidP="00AB51DB">
            <w:pPr>
              <w:rPr>
                <w:rFonts w:ascii="Calibri" w:eastAsia="Times New Roman" w:hAnsi="Calibri" w:cs="Times New Roman"/>
                <w:sz w:val="20"/>
                <w:szCs w:val="20"/>
              </w:rPr>
            </w:pPr>
            <w:r w:rsidRPr="0033474E">
              <w:rPr>
                <w:rFonts w:ascii="Calibri" w:eastAsia="Times New Roman" w:hAnsi="Calibri" w:cs="Times New Roman"/>
                <w:sz w:val="20"/>
                <w:szCs w:val="20"/>
              </w:rPr>
              <w:t>Hispanic/Latino</w:t>
            </w:r>
          </w:p>
        </w:tc>
        <w:tc>
          <w:tcPr>
            <w:tcW w:w="977" w:type="dxa"/>
            <w:shd w:val="clear" w:color="auto" w:fill="BFBFBF" w:themeFill="background1" w:themeFillShade="BF"/>
          </w:tcPr>
          <w:p w14:paraId="4758FFFF" w14:textId="77777777" w:rsidR="00D53303" w:rsidRPr="0033474E" w:rsidRDefault="00D53303" w:rsidP="00AB51DB">
            <w:pPr>
              <w:jc w:val="center"/>
              <w:rPr>
                <w:sz w:val="20"/>
                <w:szCs w:val="20"/>
              </w:rPr>
            </w:pPr>
            <w:r w:rsidRPr="0033474E">
              <w:rPr>
                <w:sz w:val="20"/>
                <w:szCs w:val="20"/>
              </w:rPr>
              <w:t>1,632</w:t>
            </w:r>
          </w:p>
        </w:tc>
        <w:tc>
          <w:tcPr>
            <w:tcW w:w="977" w:type="dxa"/>
            <w:shd w:val="clear" w:color="auto" w:fill="BFBFBF" w:themeFill="background1" w:themeFillShade="BF"/>
          </w:tcPr>
          <w:p w14:paraId="3C61B37A" w14:textId="77777777" w:rsidR="00D53303" w:rsidRPr="0033474E" w:rsidRDefault="00D53303" w:rsidP="00AB51DB">
            <w:pPr>
              <w:jc w:val="center"/>
              <w:rPr>
                <w:sz w:val="20"/>
                <w:szCs w:val="20"/>
              </w:rPr>
            </w:pPr>
            <w:r w:rsidRPr="0033474E">
              <w:rPr>
                <w:sz w:val="20"/>
                <w:szCs w:val="20"/>
              </w:rPr>
              <w:t>67.6</w:t>
            </w:r>
          </w:p>
        </w:tc>
        <w:tc>
          <w:tcPr>
            <w:tcW w:w="977" w:type="dxa"/>
            <w:shd w:val="clear" w:color="auto" w:fill="BFBFBF" w:themeFill="background1" w:themeFillShade="BF"/>
          </w:tcPr>
          <w:p w14:paraId="0B2F20FF" w14:textId="77777777" w:rsidR="00D53303" w:rsidRPr="0033474E" w:rsidRDefault="00D53303" w:rsidP="00AB51DB">
            <w:pPr>
              <w:jc w:val="center"/>
              <w:rPr>
                <w:sz w:val="20"/>
                <w:szCs w:val="20"/>
              </w:rPr>
            </w:pPr>
            <w:r w:rsidRPr="0033474E">
              <w:rPr>
                <w:sz w:val="20"/>
                <w:szCs w:val="20"/>
              </w:rPr>
              <w:t>67.0</w:t>
            </w:r>
          </w:p>
        </w:tc>
        <w:tc>
          <w:tcPr>
            <w:tcW w:w="977" w:type="dxa"/>
            <w:shd w:val="clear" w:color="auto" w:fill="BFBFBF" w:themeFill="background1" w:themeFillShade="BF"/>
          </w:tcPr>
          <w:p w14:paraId="2A1189AA" w14:textId="77777777" w:rsidR="00D53303" w:rsidRPr="0033474E" w:rsidRDefault="00D53303" w:rsidP="00AB51DB">
            <w:pPr>
              <w:jc w:val="center"/>
              <w:rPr>
                <w:sz w:val="20"/>
                <w:szCs w:val="20"/>
              </w:rPr>
            </w:pPr>
            <w:r w:rsidRPr="0033474E">
              <w:rPr>
                <w:sz w:val="20"/>
                <w:szCs w:val="20"/>
              </w:rPr>
              <w:t>69.8</w:t>
            </w:r>
          </w:p>
        </w:tc>
        <w:tc>
          <w:tcPr>
            <w:tcW w:w="977" w:type="dxa"/>
            <w:shd w:val="clear" w:color="auto" w:fill="BFBFBF" w:themeFill="background1" w:themeFillShade="BF"/>
          </w:tcPr>
          <w:p w14:paraId="7DDB0CFB" w14:textId="77777777" w:rsidR="00D53303" w:rsidRPr="0033474E" w:rsidRDefault="00D53303" w:rsidP="00AB51DB">
            <w:pPr>
              <w:jc w:val="center"/>
              <w:rPr>
                <w:sz w:val="20"/>
                <w:szCs w:val="20"/>
              </w:rPr>
            </w:pPr>
            <w:r w:rsidRPr="0033474E">
              <w:rPr>
                <w:sz w:val="20"/>
                <w:szCs w:val="20"/>
              </w:rPr>
              <w:t>73.7</w:t>
            </w:r>
          </w:p>
        </w:tc>
        <w:tc>
          <w:tcPr>
            <w:tcW w:w="977" w:type="dxa"/>
            <w:shd w:val="clear" w:color="auto" w:fill="BFBFBF" w:themeFill="background1" w:themeFillShade="BF"/>
            <w:vAlign w:val="bottom"/>
          </w:tcPr>
          <w:p w14:paraId="578DEB4C" w14:textId="77777777" w:rsidR="00D53303" w:rsidRPr="0033474E" w:rsidRDefault="00D53303" w:rsidP="00AB51DB">
            <w:pPr>
              <w:jc w:val="center"/>
              <w:rPr>
                <w:sz w:val="20"/>
                <w:szCs w:val="20"/>
              </w:rPr>
            </w:pPr>
            <w:r w:rsidRPr="0033474E">
              <w:rPr>
                <w:rFonts w:ascii="Calibri" w:hAnsi="Calibri" w:cs="Calibri"/>
                <w:sz w:val="20"/>
                <w:szCs w:val="20"/>
              </w:rPr>
              <w:t>6.1</w:t>
            </w:r>
          </w:p>
        </w:tc>
        <w:tc>
          <w:tcPr>
            <w:tcW w:w="978" w:type="dxa"/>
            <w:shd w:val="clear" w:color="auto" w:fill="BFBFBF" w:themeFill="background1" w:themeFillShade="BF"/>
          </w:tcPr>
          <w:p w14:paraId="7A88B506" w14:textId="77777777" w:rsidR="00D53303" w:rsidRPr="0033474E" w:rsidRDefault="00D53303" w:rsidP="00AB51DB">
            <w:pPr>
              <w:jc w:val="center"/>
              <w:rPr>
                <w:sz w:val="20"/>
                <w:szCs w:val="20"/>
              </w:rPr>
            </w:pPr>
            <w:r w:rsidRPr="0033474E">
              <w:rPr>
                <w:sz w:val="20"/>
                <w:szCs w:val="20"/>
              </w:rPr>
              <w:t>80.0</w:t>
            </w:r>
          </w:p>
        </w:tc>
      </w:tr>
      <w:tr w:rsidR="00DC0675" w:rsidRPr="0033474E" w14:paraId="524A848F" w14:textId="77777777" w:rsidTr="00220B06">
        <w:tc>
          <w:tcPr>
            <w:tcW w:w="2898" w:type="dxa"/>
            <w:shd w:val="clear" w:color="auto" w:fill="FFFFFF" w:themeFill="background1"/>
            <w:vAlign w:val="center"/>
          </w:tcPr>
          <w:p w14:paraId="299CF675" w14:textId="77777777" w:rsidR="00D53303" w:rsidRPr="0033474E" w:rsidRDefault="00D53303" w:rsidP="00AB51DB">
            <w:pPr>
              <w:rPr>
                <w:rFonts w:ascii="Calibri" w:eastAsia="Times New Roman" w:hAnsi="Calibri" w:cs="Times New Roman"/>
                <w:sz w:val="20"/>
                <w:szCs w:val="20"/>
                <w:lang w:val="fr-FR"/>
              </w:rPr>
            </w:pPr>
            <w:r w:rsidRPr="0033474E">
              <w:rPr>
                <w:rFonts w:ascii="Calibri" w:eastAsia="Times New Roman" w:hAnsi="Calibri" w:cs="Times New Roman"/>
                <w:sz w:val="20"/>
                <w:szCs w:val="20"/>
                <w:lang w:val="fr-FR"/>
              </w:rPr>
              <w:t>Multi-Race, non-Hisp./Lat.</w:t>
            </w:r>
          </w:p>
        </w:tc>
        <w:tc>
          <w:tcPr>
            <w:tcW w:w="977" w:type="dxa"/>
            <w:shd w:val="clear" w:color="auto" w:fill="FFFFFF" w:themeFill="background1"/>
          </w:tcPr>
          <w:p w14:paraId="05A7A419" w14:textId="77777777" w:rsidR="00D53303" w:rsidRPr="0033474E" w:rsidRDefault="00D53303" w:rsidP="00AB51DB">
            <w:pPr>
              <w:jc w:val="center"/>
              <w:rPr>
                <w:sz w:val="20"/>
                <w:szCs w:val="20"/>
              </w:rPr>
            </w:pPr>
            <w:r w:rsidRPr="0033474E">
              <w:rPr>
                <w:sz w:val="20"/>
                <w:szCs w:val="20"/>
              </w:rPr>
              <w:t>75</w:t>
            </w:r>
          </w:p>
        </w:tc>
        <w:tc>
          <w:tcPr>
            <w:tcW w:w="977" w:type="dxa"/>
            <w:shd w:val="clear" w:color="auto" w:fill="FFFFFF" w:themeFill="background1"/>
          </w:tcPr>
          <w:p w14:paraId="0B4F1266" w14:textId="77777777" w:rsidR="00D53303" w:rsidRPr="0033474E" w:rsidRDefault="00D53303" w:rsidP="00AB51DB">
            <w:pPr>
              <w:jc w:val="center"/>
              <w:rPr>
                <w:sz w:val="20"/>
                <w:szCs w:val="20"/>
              </w:rPr>
            </w:pPr>
            <w:r w:rsidRPr="0033474E">
              <w:rPr>
                <w:sz w:val="20"/>
                <w:szCs w:val="20"/>
              </w:rPr>
              <w:t>71.8</w:t>
            </w:r>
          </w:p>
        </w:tc>
        <w:tc>
          <w:tcPr>
            <w:tcW w:w="977" w:type="dxa"/>
            <w:shd w:val="clear" w:color="auto" w:fill="FFFFFF" w:themeFill="background1"/>
          </w:tcPr>
          <w:p w14:paraId="7381992F" w14:textId="77777777" w:rsidR="00D53303" w:rsidRPr="0033474E" w:rsidRDefault="00D53303" w:rsidP="00AB51DB">
            <w:pPr>
              <w:jc w:val="center"/>
              <w:rPr>
                <w:sz w:val="20"/>
                <w:szCs w:val="20"/>
              </w:rPr>
            </w:pPr>
            <w:r w:rsidRPr="0033474E">
              <w:rPr>
                <w:sz w:val="20"/>
                <w:szCs w:val="20"/>
              </w:rPr>
              <w:t>83.6</w:t>
            </w:r>
          </w:p>
        </w:tc>
        <w:tc>
          <w:tcPr>
            <w:tcW w:w="977" w:type="dxa"/>
            <w:shd w:val="clear" w:color="auto" w:fill="FFFFFF" w:themeFill="background1"/>
          </w:tcPr>
          <w:p w14:paraId="4DDEA0E0" w14:textId="77777777" w:rsidR="00D53303" w:rsidRPr="0033474E" w:rsidRDefault="00D53303" w:rsidP="00AB51DB">
            <w:pPr>
              <w:jc w:val="center"/>
              <w:rPr>
                <w:sz w:val="20"/>
                <w:szCs w:val="20"/>
              </w:rPr>
            </w:pPr>
            <w:r w:rsidRPr="0033474E">
              <w:rPr>
                <w:sz w:val="20"/>
                <w:szCs w:val="20"/>
              </w:rPr>
              <w:t>76.0</w:t>
            </w:r>
          </w:p>
        </w:tc>
        <w:tc>
          <w:tcPr>
            <w:tcW w:w="977" w:type="dxa"/>
            <w:shd w:val="clear" w:color="auto" w:fill="FFFFFF" w:themeFill="background1"/>
          </w:tcPr>
          <w:p w14:paraId="70CE9481" w14:textId="77777777" w:rsidR="00D53303" w:rsidRPr="0033474E" w:rsidRDefault="00D53303" w:rsidP="00AB51DB">
            <w:pPr>
              <w:jc w:val="center"/>
              <w:rPr>
                <w:sz w:val="20"/>
                <w:szCs w:val="20"/>
              </w:rPr>
            </w:pPr>
            <w:r w:rsidRPr="0033474E">
              <w:rPr>
                <w:sz w:val="20"/>
                <w:szCs w:val="20"/>
              </w:rPr>
              <w:t>78.7</w:t>
            </w:r>
          </w:p>
        </w:tc>
        <w:tc>
          <w:tcPr>
            <w:tcW w:w="977" w:type="dxa"/>
            <w:shd w:val="clear" w:color="auto" w:fill="FFFFFF" w:themeFill="background1"/>
            <w:vAlign w:val="bottom"/>
          </w:tcPr>
          <w:p w14:paraId="4023FE9E" w14:textId="77777777" w:rsidR="00D53303" w:rsidRPr="0033474E" w:rsidRDefault="00D53303" w:rsidP="00AB51DB">
            <w:pPr>
              <w:jc w:val="center"/>
              <w:rPr>
                <w:sz w:val="20"/>
                <w:szCs w:val="20"/>
              </w:rPr>
            </w:pPr>
            <w:r w:rsidRPr="0033474E">
              <w:rPr>
                <w:rFonts w:ascii="Calibri" w:hAnsi="Calibri" w:cs="Calibri"/>
                <w:sz w:val="20"/>
                <w:szCs w:val="20"/>
              </w:rPr>
              <w:t>6.9</w:t>
            </w:r>
          </w:p>
        </w:tc>
        <w:tc>
          <w:tcPr>
            <w:tcW w:w="978" w:type="dxa"/>
            <w:shd w:val="clear" w:color="auto" w:fill="FFFFFF" w:themeFill="background1"/>
          </w:tcPr>
          <w:p w14:paraId="3FEBC0A6" w14:textId="77777777" w:rsidR="00D53303" w:rsidRPr="0033474E" w:rsidRDefault="00D53303" w:rsidP="00AB51DB">
            <w:pPr>
              <w:jc w:val="center"/>
              <w:rPr>
                <w:sz w:val="20"/>
                <w:szCs w:val="20"/>
              </w:rPr>
            </w:pPr>
            <w:r w:rsidRPr="0033474E">
              <w:rPr>
                <w:sz w:val="20"/>
                <w:szCs w:val="20"/>
              </w:rPr>
              <w:t>88.8</w:t>
            </w:r>
          </w:p>
        </w:tc>
      </w:tr>
      <w:tr w:rsidR="00DC0675" w:rsidRPr="0033474E" w14:paraId="25B3D6B2" w14:textId="77777777" w:rsidTr="00220B06">
        <w:tc>
          <w:tcPr>
            <w:tcW w:w="2898" w:type="dxa"/>
            <w:shd w:val="clear" w:color="auto" w:fill="BFBFBF" w:themeFill="background1" w:themeFillShade="BF"/>
            <w:vAlign w:val="center"/>
          </w:tcPr>
          <w:p w14:paraId="0FCC3D24" w14:textId="77777777" w:rsidR="00D53303" w:rsidRPr="0033474E" w:rsidRDefault="00D53303" w:rsidP="00AB51DB">
            <w:pPr>
              <w:rPr>
                <w:rFonts w:ascii="Calibri" w:eastAsia="Times New Roman" w:hAnsi="Calibri" w:cs="Times New Roman"/>
                <w:sz w:val="20"/>
                <w:szCs w:val="20"/>
              </w:rPr>
            </w:pPr>
            <w:r w:rsidRPr="0033474E">
              <w:rPr>
                <w:rFonts w:ascii="Calibri" w:eastAsia="Times New Roman" w:hAnsi="Calibri" w:cs="Times New Roman"/>
                <w:sz w:val="20"/>
                <w:szCs w:val="20"/>
              </w:rPr>
              <w:t>White</w:t>
            </w:r>
          </w:p>
        </w:tc>
        <w:tc>
          <w:tcPr>
            <w:tcW w:w="977" w:type="dxa"/>
            <w:shd w:val="clear" w:color="auto" w:fill="BFBFBF" w:themeFill="background1" w:themeFillShade="BF"/>
          </w:tcPr>
          <w:p w14:paraId="295243BA" w14:textId="77777777" w:rsidR="00D53303" w:rsidRPr="0033474E" w:rsidRDefault="00D53303" w:rsidP="00AB51DB">
            <w:pPr>
              <w:jc w:val="center"/>
              <w:rPr>
                <w:sz w:val="20"/>
                <w:szCs w:val="20"/>
              </w:rPr>
            </w:pPr>
            <w:r w:rsidRPr="0033474E">
              <w:rPr>
                <w:sz w:val="20"/>
                <w:szCs w:val="20"/>
              </w:rPr>
              <w:t>476</w:t>
            </w:r>
          </w:p>
        </w:tc>
        <w:tc>
          <w:tcPr>
            <w:tcW w:w="977" w:type="dxa"/>
            <w:shd w:val="clear" w:color="auto" w:fill="BFBFBF" w:themeFill="background1" w:themeFillShade="BF"/>
          </w:tcPr>
          <w:p w14:paraId="53FD1282" w14:textId="77777777" w:rsidR="00D53303" w:rsidRPr="0033474E" w:rsidRDefault="00D53303" w:rsidP="00AB51DB">
            <w:pPr>
              <w:jc w:val="center"/>
              <w:rPr>
                <w:sz w:val="20"/>
                <w:szCs w:val="20"/>
              </w:rPr>
            </w:pPr>
            <w:r w:rsidRPr="0033474E">
              <w:rPr>
                <w:sz w:val="20"/>
                <w:szCs w:val="20"/>
              </w:rPr>
              <w:t>80.6</w:t>
            </w:r>
          </w:p>
        </w:tc>
        <w:tc>
          <w:tcPr>
            <w:tcW w:w="977" w:type="dxa"/>
            <w:shd w:val="clear" w:color="auto" w:fill="BFBFBF" w:themeFill="background1" w:themeFillShade="BF"/>
          </w:tcPr>
          <w:p w14:paraId="2EBBDA32" w14:textId="77777777" w:rsidR="00D53303" w:rsidRPr="0033474E" w:rsidRDefault="00D53303" w:rsidP="00AB51DB">
            <w:pPr>
              <w:jc w:val="center"/>
              <w:rPr>
                <w:sz w:val="20"/>
                <w:szCs w:val="20"/>
              </w:rPr>
            </w:pPr>
            <w:r w:rsidRPr="0033474E">
              <w:rPr>
                <w:sz w:val="20"/>
                <w:szCs w:val="20"/>
              </w:rPr>
              <w:t>81.9</w:t>
            </w:r>
          </w:p>
        </w:tc>
        <w:tc>
          <w:tcPr>
            <w:tcW w:w="977" w:type="dxa"/>
            <w:shd w:val="clear" w:color="auto" w:fill="BFBFBF" w:themeFill="background1" w:themeFillShade="BF"/>
          </w:tcPr>
          <w:p w14:paraId="77AE8940" w14:textId="77777777" w:rsidR="00D53303" w:rsidRPr="0033474E" w:rsidRDefault="00D53303" w:rsidP="00AB51DB">
            <w:pPr>
              <w:jc w:val="center"/>
              <w:rPr>
                <w:sz w:val="20"/>
                <w:szCs w:val="20"/>
              </w:rPr>
            </w:pPr>
            <w:r w:rsidRPr="0033474E">
              <w:rPr>
                <w:sz w:val="20"/>
                <w:szCs w:val="20"/>
              </w:rPr>
              <w:t>83.9</w:t>
            </w:r>
          </w:p>
        </w:tc>
        <w:tc>
          <w:tcPr>
            <w:tcW w:w="977" w:type="dxa"/>
            <w:shd w:val="clear" w:color="auto" w:fill="BFBFBF" w:themeFill="background1" w:themeFillShade="BF"/>
          </w:tcPr>
          <w:p w14:paraId="7DD45B53" w14:textId="77777777" w:rsidR="00D53303" w:rsidRPr="0033474E" w:rsidRDefault="00D53303" w:rsidP="00AB51DB">
            <w:pPr>
              <w:jc w:val="center"/>
              <w:rPr>
                <w:sz w:val="20"/>
                <w:szCs w:val="20"/>
              </w:rPr>
            </w:pPr>
            <w:r w:rsidRPr="0033474E">
              <w:rPr>
                <w:sz w:val="20"/>
                <w:szCs w:val="20"/>
              </w:rPr>
              <w:t>86.8</w:t>
            </w:r>
          </w:p>
        </w:tc>
        <w:tc>
          <w:tcPr>
            <w:tcW w:w="977" w:type="dxa"/>
            <w:shd w:val="clear" w:color="auto" w:fill="BFBFBF" w:themeFill="background1" w:themeFillShade="BF"/>
            <w:vAlign w:val="bottom"/>
          </w:tcPr>
          <w:p w14:paraId="56C081C0" w14:textId="77777777" w:rsidR="00D53303" w:rsidRPr="0033474E" w:rsidRDefault="00D53303" w:rsidP="00AB51DB">
            <w:pPr>
              <w:jc w:val="center"/>
              <w:rPr>
                <w:sz w:val="20"/>
                <w:szCs w:val="20"/>
              </w:rPr>
            </w:pPr>
            <w:r w:rsidRPr="0033474E">
              <w:rPr>
                <w:rFonts w:ascii="Calibri" w:hAnsi="Calibri" w:cs="Calibri"/>
                <w:sz w:val="20"/>
                <w:szCs w:val="20"/>
              </w:rPr>
              <w:t>6.2</w:t>
            </w:r>
          </w:p>
        </w:tc>
        <w:tc>
          <w:tcPr>
            <w:tcW w:w="978" w:type="dxa"/>
            <w:shd w:val="clear" w:color="auto" w:fill="BFBFBF" w:themeFill="background1" w:themeFillShade="BF"/>
          </w:tcPr>
          <w:p w14:paraId="323E93AB" w14:textId="77777777" w:rsidR="00D53303" w:rsidRPr="0033474E" w:rsidRDefault="00D53303" w:rsidP="00AB51DB">
            <w:pPr>
              <w:jc w:val="center"/>
              <w:rPr>
                <w:sz w:val="20"/>
                <w:szCs w:val="20"/>
              </w:rPr>
            </w:pPr>
            <w:r w:rsidRPr="0033474E">
              <w:rPr>
                <w:sz w:val="20"/>
                <w:szCs w:val="20"/>
              </w:rPr>
              <w:t>93.2</w:t>
            </w:r>
          </w:p>
        </w:tc>
      </w:tr>
      <w:tr w:rsidR="00DC0675" w:rsidRPr="0033474E" w14:paraId="5CF6CFA9" w14:textId="77777777" w:rsidTr="00220B06">
        <w:tc>
          <w:tcPr>
            <w:tcW w:w="2898" w:type="dxa"/>
            <w:shd w:val="clear" w:color="auto" w:fill="FFFFFF" w:themeFill="background1"/>
            <w:vAlign w:val="center"/>
          </w:tcPr>
          <w:p w14:paraId="7F4040C1" w14:textId="77777777" w:rsidR="00D53303" w:rsidRPr="0033474E" w:rsidRDefault="00D53303" w:rsidP="00AB51DB">
            <w:pPr>
              <w:rPr>
                <w:rFonts w:ascii="Calibri" w:eastAsia="Calibri" w:hAnsi="Calibri" w:cs="Times New Roman"/>
                <w:sz w:val="20"/>
                <w:szCs w:val="20"/>
              </w:rPr>
            </w:pPr>
            <w:r w:rsidRPr="0033474E">
              <w:rPr>
                <w:rFonts w:ascii="Calibri" w:eastAsia="Calibri" w:hAnsi="Calibri" w:cs="Times New Roman"/>
                <w:sz w:val="20"/>
                <w:szCs w:val="20"/>
              </w:rPr>
              <w:t>High Needs</w:t>
            </w:r>
          </w:p>
        </w:tc>
        <w:tc>
          <w:tcPr>
            <w:tcW w:w="977" w:type="dxa"/>
            <w:shd w:val="clear" w:color="auto" w:fill="FFFFFF" w:themeFill="background1"/>
          </w:tcPr>
          <w:p w14:paraId="5F012100" w14:textId="77777777" w:rsidR="00D53303" w:rsidRPr="0033474E" w:rsidRDefault="00D53303" w:rsidP="00AB51DB">
            <w:pPr>
              <w:jc w:val="center"/>
              <w:rPr>
                <w:sz w:val="20"/>
                <w:szCs w:val="20"/>
              </w:rPr>
            </w:pPr>
            <w:r w:rsidRPr="0033474E">
              <w:rPr>
                <w:sz w:val="20"/>
                <w:szCs w:val="20"/>
              </w:rPr>
              <w:t>3,138</w:t>
            </w:r>
          </w:p>
        </w:tc>
        <w:tc>
          <w:tcPr>
            <w:tcW w:w="977" w:type="dxa"/>
            <w:shd w:val="clear" w:color="auto" w:fill="FFFFFF" w:themeFill="background1"/>
          </w:tcPr>
          <w:p w14:paraId="495BE4A0" w14:textId="77777777" w:rsidR="00D53303" w:rsidRPr="0033474E" w:rsidRDefault="00D53303" w:rsidP="00AB51DB">
            <w:pPr>
              <w:jc w:val="center"/>
              <w:rPr>
                <w:sz w:val="20"/>
                <w:szCs w:val="20"/>
              </w:rPr>
            </w:pPr>
            <w:r w:rsidRPr="0033474E">
              <w:rPr>
                <w:sz w:val="20"/>
                <w:szCs w:val="20"/>
              </w:rPr>
              <w:t>70.2</w:t>
            </w:r>
          </w:p>
        </w:tc>
        <w:tc>
          <w:tcPr>
            <w:tcW w:w="977" w:type="dxa"/>
            <w:shd w:val="clear" w:color="auto" w:fill="FFFFFF" w:themeFill="background1"/>
          </w:tcPr>
          <w:p w14:paraId="655EAFFB" w14:textId="77777777" w:rsidR="00D53303" w:rsidRPr="0033474E" w:rsidRDefault="00D53303" w:rsidP="00AB51DB">
            <w:pPr>
              <w:jc w:val="center"/>
              <w:rPr>
                <w:sz w:val="20"/>
                <w:szCs w:val="20"/>
              </w:rPr>
            </w:pPr>
            <w:r w:rsidRPr="0033474E">
              <w:rPr>
                <w:sz w:val="20"/>
                <w:szCs w:val="20"/>
              </w:rPr>
              <w:t>68.6</w:t>
            </w:r>
          </w:p>
        </w:tc>
        <w:tc>
          <w:tcPr>
            <w:tcW w:w="977" w:type="dxa"/>
            <w:shd w:val="clear" w:color="auto" w:fill="FFFFFF" w:themeFill="background1"/>
          </w:tcPr>
          <w:p w14:paraId="7C921290" w14:textId="77777777" w:rsidR="00D53303" w:rsidRPr="0033474E" w:rsidRDefault="00D53303" w:rsidP="00AB51DB">
            <w:pPr>
              <w:jc w:val="center"/>
              <w:rPr>
                <w:sz w:val="20"/>
                <w:szCs w:val="20"/>
              </w:rPr>
            </w:pPr>
            <w:r w:rsidRPr="0033474E">
              <w:rPr>
                <w:sz w:val="20"/>
                <w:szCs w:val="20"/>
              </w:rPr>
              <w:t>71.5</w:t>
            </w:r>
          </w:p>
        </w:tc>
        <w:tc>
          <w:tcPr>
            <w:tcW w:w="977" w:type="dxa"/>
            <w:shd w:val="clear" w:color="auto" w:fill="FFFFFF" w:themeFill="background1"/>
          </w:tcPr>
          <w:p w14:paraId="0ADF0B1D" w14:textId="77777777" w:rsidR="00D53303" w:rsidRPr="0033474E" w:rsidRDefault="00D53303" w:rsidP="00AB51DB">
            <w:pPr>
              <w:jc w:val="center"/>
              <w:rPr>
                <w:sz w:val="20"/>
                <w:szCs w:val="20"/>
              </w:rPr>
            </w:pPr>
            <w:r w:rsidRPr="0033474E">
              <w:rPr>
                <w:sz w:val="20"/>
                <w:szCs w:val="20"/>
              </w:rPr>
              <w:t>74.8</w:t>
            </w:r>
          </w:p>
        </w:tc>
        <w:tc>
          <w:tcPr>
            <w:tcW w:w="977" w:type="dxa"/>
            <w:shd w:val="clear" w:color="auto" w:fill="FFFFFF" w:themeFill="background1"/>
            <w:vAlign w:val="bottom"/>
          </w:tcPr>
          <w:p w14:paraId="29BA011F" w14:textId="77777777" w:rsidR="00D53303" w:rsidRPr="0033474E" w:rsidRDefault="00D53303" w:rsidP="00AB51DB">
            <w:pPr>
              <w:jc w:val="center"/>
              <w:rPr>
                <w:sz w:val="20"/>
                <w:szCs w:val="20"/>
              </w:rPr>
            </w:pPr>
            <w:r w:rsidRPr="0033474E">
              <w:rPr>
                <w:rFonts w:ascii="Calibri" w:hAnsi="Calibri" w:cs="Calibri"/>
                <w:sz w:val="20"/>
                <w:szCs w:val="20"/>
              </w:rPr>
              <w:t>4.6</w:t>
            </w:r>
          </w:p>
        </w:tc>
        <w:tc>
          <w:tcPr>
            <w:tcW w:w="978" w:type="dxa"/>
            <w:shd w:val="clear" w:color="auto" w:fill="FFFFFF" w:themeFill="background1"/>
          </w:tcPr>
          <w:p w14:paraId="5FC9D4D5" w14:textId="77777777" w:rsidR="00D53303" w:rsidRPr="0033474E" w:rsidRDefault="00D53303" w:rsidP="00AB51DB">
            <w:pPr>
              <w:jc w:val="center"/>
              <w:rPr>
                <w:sz w:val="20"/>
                <w:szCs w:val="20"/>
              </w:rPr>
            </w:pPr>
            <w:r w:rsidRPr="0033474E">
              <w:rPr>
                <w:sz w:val="20"/>
                <w:szCs w:val="20"/>
              </w:rPr>
              <w:t>82.4</w:t>
            </w:r>
          </w:p>
        </w:tc>
      </w:tr>
      <w:tr w:rsidR="00DC0675" w:rsidRPr="0033474E" w14:paraId="1B9CEFF3" w14:textId="77777777" w:rsidTr="00220B06">
        <w:tc>
          <w:tcPr>
            <w:tcW w:w="2898" w:type="dxa"/>
            <w:shd w:val="clear" w:color="auto" w:fill="BFBFBF" w:themeFill="background1" w:themeFillShade="BF"/>
            <w:vAlign w:val="center"/>
          </w:tcPr>
          <w:p w14:paraId="03896FE6" w14:textId="77777777" w:rsidR="00D53303" w:rsidRPr="0033474E" w:rsidRDefault="00D53303" w:rsidP="00AB51DB">
            <w:pPr>
              <w:rPr>
                <w:rFonts w:ascii="Calibri" w:eastAsia="Calibri" w:hAnsi="Calibri" w:cs="Times New Roman"/>
                <w:sz w:val="20"/>
                <w:szCs w:val="20"/>
              </w:rPr>
            </w:pPr>
            <w:r w:rsidRPr="0033474E">
              <w:rPr>
                <w:rFonts w:ascii="Calibri" w:eastAsia="Calibri" w:hAnsi="Calibri" w:cs="Times New Roman"/>
                <w:sz w:val="20"/>
                <w:szCs w:val="20"/>
              </w:rPr>
              <w:t>Low Income</w:t>
            </w:r>
          </w:p>
        </w:tc>
        <w:tc>
          <w:tcPr>
            <w:tcW w:w="977" w:type="dxa"/>
            <w:shd w:val="clear" w:color="auto" w:fill="BFBFBF" w:themeFill="background1" w:themeFillShade="BF"/>
          </w:tcPr>
          <w:p w14:paraId="4A967470" w14:textId="77777777" w:rsidR="00D53303" w:rsidRPr="0033474E" w:rsidRDefault="00D53303" w:rsidP="00AB51DB">
            <w:pPr>
              <w:jc w:val="center"/>
              <w:rPr>
                <w:sz w:val="20"/>
                <w:szCs w:val="20"/>
              </w:rPr>
            </w:pPr>
            <w:r w:rsidRPr="0033474E">
              <w:rPr>
                <w:sz w:val="20"/>
                <w:szCs w:val="20"/>
              </w:rPr>
              <w:t>2,980</w:t>
            </w:r>
          </w:p>
        </w:tc>
        <w:tc>
          <w:tcPr>
            <w:tcW w:w="977" w:type="dxa"/>
            <w:shd w:val="clear" w:color="auto" w:fill="BFBFBF" w:themeFill="background1" w:themeFillShade="BF"/>
          </w:tcPr>
          <w:p w14:paraId="08FDDB23" w14:textId="77777777" w:rsidR="00D53303" w:rsidRPr="0033474E" w:rsidRDefault="00D53303" w:rsidP="00AB51DB">
            <w:pPr>
              <w:jc w:val="center"/>
              <w:rPr>
                <w:sz w:val="20"/>
                <w:szCs w:val="20"/>
              </w:rPr>
            </w:pPr>
            <w:r w:rsidRPr="0033474E">
              <w:rPr>
                <w:sz w:val="20"/>
                <w:szCs w:val="20"/>
              </w:rPr>
              <w:t>71.3</w:t>
            </w:r>
          </w:p>
        </w:tc>
        <w:tc>
          <w:tcPr>
            <w:tcW w:w="977" w:type="dxa"/>
            <w:shd w:val="clear" w:color="auto" w:fill="BFBFBF" w:themeFill="background1" w:themeFillShade="BF"/>
          </w:tcPr>
          <w:p w14:paraId="0DCC7727" w14:textId="77777777" w:rsidR="00D53303" w:rsidRPr="0033474E" w:rsidRDefault="00D53303" w:rsidP="00AB51DB">
            <w:pPr>
              <w:jc w:val="center"/>
              <w:rPr>
                <w:sz w:val="20"/>
                <w:szCs w:val="20"/>
              </w:rPr>
            </w:pPr>
            <w:r w:rsidRPr="0033474E">
              <w:rPr>
                <w:sz w:val="20"/>
                <w:szCs w:val="20"/>
              </w:rPr>
              <w:t>69.6</w:t>
            </w:r>
          </w:p>
        </w:tc>
        <w:tc>
          <w:tcPr>
            <w:tcW w:w="977" w:type="dxa"/>
            <w:shd w:val="clear" w:color="auto" w:fill="BFBFBF" w:themeFill="background1" w:themeFillShade="BF"/>
          </w:tcPr>
          <w:p w14:paraId="7803D7CD" w14:textId="77777777" w:rsidR="00D53303" w:rsidRPr="0033474E" w:rsidRDefault="00D53303" w:rsidP="00AB51DB">
            <w:pPr>
              <w:jc w:val="center"/>
              <w:rPr>
                <w:sz w:val="20"/>
                <w:szCs w:val="20"/>
              </w:rPr>
            </w:pPr>
            <w:r w:rsidRPr="0033474E">
              <w:rPr>
                <w:sz w:val="20"/>
                <w:szCs w:val="20"/>
              </w:rPr>
              <w:t>72.6</w:t>
            </w:r>
          </w:p>
        </w:tc>
        <w:tc>
          <w:tcPr>
            <w:tcW w:w="977" w:type="dxa"/>
            <w:shd w:val="clear" w:color="auto" w:fill="BFBFBF" w:themeFill="background1" w:themeFillShade="BF"/>
          </w:tcPr>
          <w:p w14:paraId="467ABBFF" w14:textId="77777777" w:rsidR="00D53303" w:rsidRPr="0033474E" w:rsidRDefault="00D53303" w:rsidP="00AB51DB">
            <w:pPr>
              <w:jc w:val="center"/>
              <w:rPr>
                <w:sz w:val="20"/>
                <w:szCs w:val="20"/>
              </w:rPr>
            </w:pPr>
            <w:r w:rsidRPr="0033474E">
              <w:rPr>
                <w:sz w:val="20"/>
                <w:szCs w:val="20"/>
              </w:rPr>
              <w:t>75.1</w:t>
            </w:r>
          </w:p>
        </w:tc>
        <w:tc>
          <w:tcPr>
            <w:tcW w:w="977" w:type="dxa"/>
            <w:shd w:val="clear" w:color="auto" w:fill="BFBFBF" w:themeFill="background1" w:themeFillShade="BF"/>
            <w:vAlign w:val="bottom"/>
          </w:tcPr>
          <w:p w14:paraId="6D8B0E75" w14:textId="77777777" w:rsidR="00D53303" w:rsidRPr="0033474E" w:rsidRDefault="00D53303" w:rsidP="00AB51DB">
            <w:pPr>
              <w:jc w:val="center"/>
              <w:rPr>
                <w:sz w:val="20"/>
                <w:szCs w:val="20"/>
              </w:rPr>
            </w:pPr>
            <w:r w:rsidRPr="0033474E">
              <w:rPr>
                <w:rFonts w:ascii="Calibri" w:hAnsi="Calibri" w:cs="Calibri"/>
                <w:sz w:val="20"/>
                <w:szCs w:val="20"/>
              </w:rPr>
              <w:t>3.8</w:t>
            </w:r>
          </w:p>
        </w:tc>
        <w:tc>
          <w:tcPr>
            <w:tcW w:w="978" w:type="dxa"/>
            <w:shd w:val="clear" w:color="auto" w:fill="BFBFBF" w:themeFill="background1" w:themeFillShade="BF"/>
          </w:tcPr>
          <w:p w14:paraId="0AB6A321" w14:textId="77777777" w:rsidR="00D53303" w:rsidRPr="0033474E" w:rsidRDefault="00D53303" w:rsidP="00AB51DB">
            <w:pPr>
              <w:jc w:val="center"/>
              <w:rPr>
                <w:sz w:val="20"/>
                <w:szCs w:val="20"/>
              </w:rPr>
            </w:pPr>
            <w:r w:rsidRPr="0033474E">
              <w:rPr>
                <w:sz w:val="20"/>
                <w:szCs w:val="20"/>
              </w:rPr>
              <w:t>81.7</w:t>
            </w:r>
          </w:p>
        </w:tc>
      </w:tr>
      <w:tr w:rsidR="00DC0675" w:rsidRPr="0033474E" w14:paraId="07965EC0" w14:textId="77777777" w:rsidTr="00220B06">
        <w:tc>
          <w:tcPr>
            <w:tcW w:w="2898" w:type="dxa"/>
            <w:shd w:val="clear" w:color="auto" w:fill="FFFFFF" w:themeFill="background1"/>
            <w:vAlign w:val="center"/>
          </w:tcPr>
          <w:p w14:paraId="6EADF146" w14:textId="77777777" w:rsidR="00D53303" w:rsidRPr="0033474E" w:rsidRDefault="00D53303" w:rsidP="00AB51DB">
            <w:pPr>
              <w:rPr>
                <w:rFonts w:ascii="Calibri" w:eastAsia="Calibri" w:hAnsi="Calibri" w:cs="Times New Roman"/>
                <w:sz w:val="20"/>
                <w:szCs w:val="20"/>
              </w:rPr>
            </w:pPr>
            <w:r w:rsidRPr="0033474E">
              <w:rPr>
                <w:rFonts w:ascii="Calibri" w:eastAsia="Calibri" w:hAnsi="Calibri" w:cs="Times New Roman"/>
                <w:sz w:val="20"/>
                <w:szCs w:val="20"/>
              </w:rPr>
              <w:t>EL</w:t>
            </w:r>
          </w:p>
        </w:tc>
        <w:tc>
          <w:tcPr>
            <w:tcW w:w="977" w:type="dxa"/>
            <w:shd w:val="clear" w:color="auto" w:fill="FFFFFF" w:themeFill="background1"/>
          </w:tcPr>
          <w:p w14:paraId="220E0CE2" w14:textId="77777777" w:rsidR="00D53303" w:rsidRPr="0033474E" w:rsidRDefault="00D53303" w:rsidP="00AB51DB">
            <w:pPr>
              <w:jc w:val="center"/>
              <w:rPr>
                <w:sz w:val="20"/>
                <w:szCs w:val="20"/>
              </w:rPr>
            </w:pPr>
            <w:r w:rsidRPr="0033474E">
              <w:rPr>
                <w:sz w:val="20"/>
                <w:szCs w:val="20"/>
              </w:rPr>
              <w:t>1,155</w:t>
            </w:r>
          </w:p>
        </w:tc>
        <w:tc>
          <w:tcPr>
            <w:tcW w:w="977" w:type="dxa"/>
            <w:shd w:val="clear" w:color="auto" w:fill="FFFFFF" w:themeFill="background1"/>
          </w:tcPr>
          <w:p w14:paraId="1010F6B9" w14:textId="77777777" w:rsidR="00D53303" w:rsidRPr="0033474E" w:rsidRDefault="00D53303" w:rsidP="00AB51DB">
            <w:pPr>
              <w:jc w:val="center"/>
              <w:rPr>
                <w:sz w:val="20"/>
                <w:szCs w:val="20"/>
              </w:rPr>
            </w:pPr>
            <w:r w:rsidRPr="0033474E">
              <w:rPr>
                <w:sz w:val="20"/>
                <w:szCs w:val="20"/>
              </w:rPr>
              <w:t>63.6</w:t>
            </w:r>
          </w:p>
        </w:tc>
        <w:tc>
          <w:tcPr>
            <w:tcW w:w="977" w:type="dxa"/>
            <w:shd w:val="clear" w:color="auto" w:fill="FFFFFF" w:themeFill="background1"/>
          </w:tcPr>
          <w:p w14:paraId="75D5C8A8" w14:textId="77777777" w:rsidR="00D53303" w:rsidRPr="0033474E" w:rsidRDefault="00D53303" w:rsidP="00AB51DB">
            <w:pPr>
              <w:jc w:val="center"/>
              <w:rPr>
                <w:sz w:val="20"/>
                <w:szCs w:val="20"/>
              </w:rPr>
            </w:pPr>
            <w:r w:rsidRPr="0033474E">
              <w:rPr>
                <w:sz w:val="20"/>
                <w:szCs w:val="20"/>
              </w:rPr>
              <w:t>63.2</w:t>
            </w:r>
          </w:p>
        </w:tc>
        <w:tc>
          <w:tcPr>
            <w:tcW w:w="977" w:type="dxa"/>
            <w:shd w:val="clear" w:color="auto" w:fill="FFFFFF" w:themeFill="background1"/>
          </w:tcPr>
          <w:p w14:paraId="257FD0BD" w14:textId="77777777" w:rsidR="00D53303" w:rsidRPr="0033474E" w:rsidRDefault="00D53303" w:rsidP="00AB51DB">
            <w:pPr>
              <w:jc w:val="center"/>
              <w:rPr>
                <w:sz w:val="20"/>
                <w:szCs w:val="20"/>
              </w:rPr>
            </w:pPr>
            <w:r w:rsidRPr="0033474E">
              <w:rPr>
                <w:sz w:val="20"/>
                <w:szCs w:val="20"/>
              </w:rPr>
              <w:t>65.2</w:t>
            </w:r>
          </w:p>
        </w:tc>
        <w:tc>
          <w:tcPr>
            <w:tcW w:w="977" w:type="dxa"/>
            <w:shd w:val="clear" w:color="auto" w:fill="FFFFFF" w:themeFill="background1"/>
          </w:tcPr>
          <w:p w14:paraId="3377B84E" w14:textId="77777777" w:rsidR="00D53303" w:rsidRPr="0033474E" w:rsidRDefault="00D53303" w:rsidP="00AB51DB">
            <w:pPr>
              <w:jc w:val="center"/>
              <w:rPr>
                <w:sz w:val="20"/>
                <w:szCs w:val="20"/>
              </w:rPr>
            </w:pPr>
            <w:r w:rsidRPr="0033474E">
              <w:rPr>
                <w:sz w:val="20"/>
                <w:szCs w:val="20"/>
              </w:rPr>
              <w:t>68.1</w:t>
            </w:r>
          </w:p>
        </w:tc>
        <w:tc>
          <w:tcPr>
            <w:tcW w:w="977" w:type="dxa"/>
            <w:shd w:val="clear" w:color="auto" w:fill="FFFFFF" w:themeFill="background1"/>
            <w:vAlign w:val="bottom"/>
          </w:tcPr>
          <w:p w14:paraId="12E6536B" w14:textId="77777777" w:rsidR="00D53303" w:rsidRPr="0033474E" w:rsidRDefault="00D53303" w:rsidP="00AB51DB">
            <w:pPr>
              <w:jc w:val="center"/>
              <w:rPr>
                <w:sz w:val="20"/>
                <w:szCs w:val="20"/>
              </w:rPr>
            </w:pPr>
            <w:r w:rsidRPr="0033474E">
              <w:rPr>
                <w:rFonts w:ascii="Calibri" w:hAnsi="Calibri" w:cs="Calibri"/>
                <w:sz w:val="20"/>
                <w:szCs w:val="20"/>
              </w:rPr>
              <w:t>4.5</w:t>
            </w:r>
          </w:p>
        </w:tc>
        <w:tc>
          <w:tcPr>
            <w:tcW w:w="978" w:type="dxa"/>
            <w:shd w:val="clear" w:color="auto" w:fill="FFFFFF" w:themeFill="background1"/>
          </w:tcPr>
          <w:p w14:paraId="291AE380" w14:textId="77777777" w:rsidR="00D53303" w:rsidRPr="0033474E" w:rsidRDefault="00D53303" w:rsidP="00AB51DB">
            <w:pPr>
              <w:jc w:val="center"/>
              <w:rPr>
                <w:sz w:val="20"/>
                <w:szCs w:val="20"/>
              </w:rPr>
            </w:pPr>
            <w:r w:rsidRPr="0033474E">
              <w:rPr>
                <w:sz w:val="20"/>
                <w:szCs w:val="20"/>
              </w:rPr>
              <w:t>71.8</w:t>
            </w:r>
          </w:p>
        </w:tc>
      </w:tr>
      <w:tr w:rsidR="00DC0675" w:rsidRPr="0033474E" w14:paraId="28B6B75B" w14:textId="77777777" w:rsidTr="00220B06">
        <w:tc>
          <w:tcPr>
            <w:tcW w:w="2898" w:type="dxa"/>
            <w:shd w:val="clear" w:color="auto" w:fill="BFBFBF" w:themeFill="background1" w:themeFillShade="BF"/>
            <w:vAlign w:val="center"/>
          </w:tcPr>
          <w:p w14:paraId="2EBD9689" w14:textId="77777777" w:rsidR="00D53303" w:rsidRPr="0033474E" w:rsidRDefault="00D53303" w:rsidP="00AB51DB">
            <w:pPr>
              <w:rPr>
                <w:rFonts w:ascii="Calibri" w:eastAsia="Calibri" w:hAnsi="Calibri" w:cs="Times New Roman"/>
                <w:sz w:val="20"/>
                <w:szCs w:val="20"/>
              </w:rPr>
            </w:pPr>
            <w:r w:rsidRPr="0033474E">
              <w:rPr>
                <w:rFonts w:ascii="Calibri" w:eastAsia="Calibri" w:hAnsi="Calibri" w:cs="Times New Roman"/>
                <w:sz w:val="20"/>
                <w:szCs w:val="20"/>
              </w:rPr>
              <w:t>SWD</w:t>
            </w:r>
          </w:p>
        </w:tc>
        <w:tc>
          <w:tcPr>
            <w:tcW w:w="977" w:type="dxa"/>
            <w:shd w:val="clear" w:color="auto" w:fill="BFBFBF" w:themeFill="background1" w:themeFillShade="BF"/>
          </w:tcPr>
          <w:p w14:paraId="3A44D4BF" w14:textId="77777777" w:rsidR="00D53303" w:rsidRPr="0033474E" w:rsidRDefault="00D53303" w:rsidP="00AB51DB">
            <w:pPr>
              <w:jc w:val="center"/>
              <w:rPr>
                <w:sz w:val="20"/>
                <w:szCs w:val="20"/>
              </w:rPr>
            </w:pPr>
            <w:r w:rsidRPr="0033474E">
              <w:rPr>
                <w:sz w:val="20"/>
                <w:szCs w:val="20"/>
              </w:rPr>
              <w:t>718</w:t>
            </w:r>
          </w:p>
        </w:tc>
        <w:tc>
          <w:tcPr>
            <w:tcW w:w="977" w:type="dxa"/>
            <w:shd w:val="clear" w:color="auto" w:fill="BFBFBF" w:themeFill="background1" w:themeFillShade="BF"/>
          </w:tcPr>
          <w:p w14:paraId="7DA26818" w14:textId="77777777" w:rsidR="00D53303" w:rsidRPr="0033474E" w:rsidRDefault="00D53303" w:rsidP="00AB51DB">
            <w:pPr>
              <w:jc w:val="center"/>
              <w:rPr>
                <w:sz w:val="20"/>
                <w:szCs w:val="20"/>
              </w:rPr>
            </w:pPr>
            <w:r w:rsidRPr="0033474E">
              <w:rPr>
                <w:sz w:val="20"/>
                <w:szCs w:val="20"/>
              </w:rPr>
              <w:t>54.5</w:t>
            </w:r>
          </w:p>
        </w:tc>
        <w:tc>
          <w:tcPr>
            <w:tcW w:w="977" w:type="dxa"/>
            <w:shd w:val="clear" w:color="auto" w:fill="BFBFBF" w:themeFill="background1" w:themeFillShade="BF"/>
          </w:tcPr>
          <w:p w14:paraId="5A805036" w14:textId="77777777" w:rsidR="00D53303" w:rsidRPr="0033474E" w:rsidRDefault="00D53303" w:rsidP="00AB51DB">
            <w:pPr>
              <w:jc w:val="center"/>
              <w:rPr>
                <w:sz w:val="20"/>
                <w:szCs w:val="20"/>
              </w:rPr>
            </w:pPr>
            <w:r w:rsidRPr="0033474E">
              <w:rPr>
                <w:sz w:val="20"/>
                <w:szCs w:val="20"/>
              </w:rPr>
              <w:t>54.0</w:t>
            </w:r>
          </w:p>
        </w:tc>
        <w:tc>
          <w:tcPr>
            <w:tcW w:w="977" w:type="dxa"/>
            <w:shd w:val="clear" w:color="auto" w:fill="BFBFBF" w:themeFill="background1" w:themeFillShade="BF"/>
          </w:tcPr>
          <w:p w14:paraId="07920C40" w14:textId="77777777" w:rsidR="00D53303" w:rsidRPr="0033474E" w:rsidRDefault="00D53303" w:rsidP="00AB51DB">
            <w:pPr>
              <w:jc w:val="center"/>
              <w:rPr>
                <w:sz w:val="20"/>
                <w:szCs w:val="20"/>
              </w:rPr>
            </w:pPr>
            <w:r w:rsidRPr="0033474E">
              <w:rPr>
                <w:sz w:val="20"/>
                <w:szCs w:val="20"/>
              </w:rPr>
              <w:t>53.4</w:t>
            </w:r>
          </w:p>
        </w:tc>
        <w:tc>
          <w:tcPr>
            <w:tcW w:w="977" w:type="dxa"/>
            <w:shd w:val="clear" w:color="auto" w:fill="BFBFBF" w:themeFill="background1" w:themeFillShade="BF"/>
          </w:tcPr>
          <w:p w14:paraId="08ECA48E" w14:textId="77777777" w:rsidR="00D53303" w:rsidRPr="0033474E" w:rsidRDefault="00D53303" w:rsidP="00AB51DB">
            <w:pPr>
              <w:jc w:val="center"/>
              <w:rPr>
                <w:sz w:val="20"/>
                <w:szCs w:val="20"/>
              </w:rPr>
            </w:pPr>
            <w:r w:rsidRPr="0033474E">
              <w:rPr>
                <w:sz w:val="20"/>
                <w:szCs w:val="20"/>
              </w:rPr>
              <w:t>61.4</w:t>
            </w:r>
          </w:p>
        </w:tc>
        <w:tc>
          <w:tcPr>
            <w:tcW w:w="977" w:type="dxa"/>
            <w:shd w:val="clear" w:color="auto" w:fill="BFBFBF" w:themeFill="background1" w:themeFillShade="BF"/>
            <w:vAlign w:val="bottom"/>
          </w:tcPr>
          <w:p w14:paraId="7971A2FD" w14:textId="77777777" w:rsidR="00D53303" w:rsidRPr="0033474E" w:rsidRDefault="00D53303" w:rsidP="00AB51DB">
            <w:pPr>
              <w:jc w:val="center"/>
              <w:rPr>
                <w:sz w:val="20"/>
                <w:szCs w:val="20"/>
              </w:rPr>
            </w:pPr>
            <w:r w:rsidRPr="0033474E">
              <w:rPr>
                <w:rFonts w:ascii="Calibri" w:hAnsi="Calibri" w:cs="Calibri"/>
                <w:sz w:val="20"/>
                <w:szCs w:val="20"/>
              </w:rPr>
              <w:t>6.9</w:t>
            </w:r>
          </w:p>
        </w:tc>
        <w:tc>
          <w:tcPr>
            <w:tcW w:w="978" w:type="dxa"/>
            <w:shd w:val="clear" w:color="auto" w:fill="BFBFBF" w:themeFill="background1" w:themeFillShade="BF"/>
          </w:tcPr>
          <w:p w14:paraId="1786C816" w14:textId="77777777" w:rsidR="00D53303" w:rsidRPr="0033474E" w:rsidRDefault="00D53303" w:rsidP="00AB51DB">
            <w:pPr>
              <w:jc w:val="center"/>
              <w:rPr>
                <w:sz w:val="20"/>
                <w:szCs w:val="20"/>
              </w:rPr>
            </w:pPr>
            <w:r w:rsidRPr="0033474E">
              <w:rPr>
                <w:sz w:val="20"/>
                <w:szCs w:val="20"/>
              </w:rPr>
              <w:t>76.6</w:t>
            </w:r>
          </w:p>
        </w:tc>
      </w:tr>
    </w:tbl>
    <w:p w14:paraId="04A4DCDA" w14:textId="77777777" w:rsidR="00D53303" w:rsidRDefault="00D53303" w:rsidP="00D53303">
      <w:pPr>
        <w:spacing w:after="0" w:line="240" w:lineRule="auto"/>
        <w:rPr>
          <w:rFonts w:ascii="Calibri" w:eastAsia="Calibri" w:hAnsi="Calibri" w:cs="Times New Roman"/>
        </w:rPr>
      </w:pPr>
    </w:p>
    <w:p w14:paraId="30C111E1" w14:textId="77777777" w:rsidR="00E91913" w:rsidRPr="00DD60A2" w:rsidRDefault="00E91913" w:rsidP="00E91913">
      <w:pPr>
        <w:spacing w:after="0" w:line="240" w:lineRule="auto"/>
        <w:jc w:val="center"/>
        <w:rPr>
          <w:rFonts w:ascii="Calibri" w:eastAsia="Calibri" w:hAnsi="Calibri" w:cs="Times New Roman"/>
          <w:b/>
          <w:sz w:val="20"/>
          <w:szCs w:val="20"/>
        </w:rPr>
      </w:pPr>
      <w:r w:rsidRPr="00DD60A2">
        <w:rPr>
          <w:rFonts w:ascii="Calibri" w:eastAsia="Calibri" w:hAnsi="Calibri" w:cs="Times New Roman"/>
          <w:b/>
          <w:sz w:val="20"/>
          <w:szCs w:val="20"/>
        </w:rPr>
        <w:t>Table 22:</w:t>
      </w:r>
      <w:r w:rsidRPr="00DD60A2">
        <w:rPr>
          <w:rFonts w:ascii="Calibri" w:eastAsia="Calibri" w:hAnsi="Calibri" w:cs="Times New Roman"/>
          <w:b/>
          <w:sz w:val="20"/>
        </w:rPr>
        <w:t xml:space="preserve"> </w:t>
      </w:r>
      <w:r w:rsidRPr="00DD60A2">
        <w:rPr>
          <w:rFonts w:ascii="Calibri" w:eastAsia="Calibri" w:hAnsi="Calibri" w:cs="Times New Roman"/>
          <w:b/>
          <w:bCs/>
          <w:sz w:val="20"/>
          <w:szCs w:val="20"/>
        </w:rPr>
        <w:t>Boston Public Schools</w:t>
      </w:r>
    </w:p>
    <w:p w14:paraId="5A44478D" w14:textId="79D7A39A" w:rsidR="00E91913" w:rsidRPr="0033474E" w:rsidRDefault="00E91913" w:rsidP="00E91913">
      <w:pPr>
        <w:spacing w:after="0" w:line="240" w:lineRule="auto"/>
        <w:jc w:val="center"/>
        <w:rPr>
          <w:rFonts w:ascii="Calibri" w:eastAsia="Calibri" w:hAnsi="Calibri" w:cs="Times New Roman"/>
        </w:rPr>
      </w:pPr>
      <w:r w:rsidRPr="00DD60A2">
        <w:rPr>
          <w:rFonts w:ascii="Calibri" w:eastAsia="Calibri" w:hAnsi="Calibri" w:cs="Times New Roman"/>
          <w:b/>
          <w:bCs/>
          <w:sz w:val="20"/>
          <w:szCs w:val="20"/>
        </w:rPr>
        <w:t>Five-Year Cohort Graduation Rates by Student Group, 2017</w:t>
      </w:r>
      <w:r>
        <w:rPr>
          <w:rFonts w:ascii="Calibri" w:eastAsia="Calibri" w:hAnsi="Calibri" w:cs="Times New Roman"/>
          <w:b/>
          <w:bCs/>
          <w:sz w:val="20"/>
          <w:szCs w:val="20"/>
        </w:rPr>
        <w:t>-</w:t>
      </w:r>
      <w:r w:rsidRPr="00DD60A2">
        <w:rPr>
          <w:rFonts w:ascii="Calibri" w:eastAsia="Calibri" w:hAnsi="Calibri" w:cs="Times New Roman"/>
          <w:b/>
          <w:bCs/>
          <w:sz w:val="20"/>
          <w:szCs w:val="20"/>
        </w:rPr>
        <w:t>2020</w:t>
      </w:r>
    </w:p>
    <w:tbl>
      <w:tblPr>
        <w:tblStyle w:val="TableGrid"/>
        <w:tblW w:w="9738" w:type="dxa"/>
        <w:tblInd w:w="-185" w:type="dxa"/>
        <w:tblLayout w:type="fixed"/>
        <w:tblLook w:val="04A0" w:firstRow="1" w:lastRow="0" w:firstColumn="1" w:lastColumn="0" w:noHBand="0" w:noVBand="1"/>
      </w:tblPr>
      <w:tblGrid>
        <w:gridCol w:w="2898"/>
        <w:gridCol w:w="977"/>
        <w:gridCol w:w="977"/>
        <w:gridCol w:w="977"/>
        <w:gridCol w:w="977"/>
        <w:gridCol w:w="977"/>
        <w:gridCol w:w="977"/>
        <w:gridCol w:w="978"/>
      </w:tblGrid>
      <w:tr w:rsidR="00DC0675" w:rsidRPr="00DD60A2" w14:paraId="6CCCA1F4" w14:textId="77777777" w:rsidTr="00E91913">
        <w:tc>
          <w:tcPr>
            <w:tcW w:w="2898" w:type="dxa"/>
            <w:shd w:val="clear" w:color="auto" w:fill="BFBFBF" w:themeFill="background1" w:themeFillShade="BF"/>
            <w:vAlign w:val="center"/>
          </w:tcPr>
          <w:p w14:paraId="71B08743" w14:textId="77777777" w:rsidR="00D53303" w:rsidRPr="00DD60A2" w:rsidRDefault="00D53303" w:rsidP="00AB51DB">
            <w:pPr>
              <w:jc w:val="center"/>
              <w:rPr>
                <w:rFonts w:ascii="Calibri" w:eastAsia="Calibri" w:hAnsi="Calibri" w:cs="Times New Roman"/>
                <w:b/>
                <w:sz w:val="20"/>
                <w:szCs w:val="20"/>
              </w:rPr>
            </w:pPr>
            <w:r w:rsidRPr="00DD60A2">
              <w:rPr>
                <w:rFonts w:ascii="Calibri" w:eastAsia="Calibri" w:hAnsi="Calibri" w:cs="Times New Roman"/>
                <w:b/>
                <w:sz w:val="20"/>
                <w:szCs w:val="20"/>
              </w:rPr>
              <w:t>Group</w:t>
            </w:r>
          </w:p>
        </w:tc>
        <w:tc>
          <w:tcPr>
            <w:tcW w:w="977" w:type="dxa"/>
            <w:shd w:val="clear" w:color="auto" w:fill="BFBFBF" w:themeFill="background1" w:themeFillShade="BF"/>
            <w:vAlign w:val="center"/>
          </w:tcPr>
          <w:p w14:paraId="1C4203B6" w14:textId="77777777" w:rsidR="00D53303" w:rsidRPr="00DD60A2" w:rsidRDefault="00D53303" w:rsidP="00AB51DB">
            <w:pPr>
              <w:jc w:val="center"/>
              <w:rPr>
                <w:rFonts w:ascii="Calibri" w:eastAsia="Calibri" w:hAnsi="Calibri" w:cs="Times New Roman"/>
                <w:b/>
                <w:sz w:val="20"/>
                <w:szCs w:val="20"/>
              </w:rPr>
            </w:pPr>
            <w:r w:rsidRPr="00DD60A2">
              <w:rPr>
                <w:rFonts w:ascii="Calibri" w:eastAsia="Calibri" w:hAnsi="Calibri" w:cs="Times New Roman"/>
                <w:b/>
                <w:sz w:val="20"/>
                <w:szCs w:val="20"/>
              </w:rPr>
              <w:t>N</w:t>
            </w:r>
          </w:p>
          <w:p w14:paraId="2B952606" w14:textId="77777777" w:rsidR="00D53303" w:rsidRPr="00DD60A2" w:rsidRDefault="00D53303" w:rsidP="00AB51DB">
            <w:pPr>
              <w:jc w:val="center"/>
              <w:rPr>
                <w:rFonts w:ascii="Calibri" w:eastAsia="Calibri" w:hAnsi="Calibri" w:cs="Times New Roman"/>
                <w:b/>
                <w:sz w:val="20"/>
                <w:szCs w:val="20"/>
              </w:rPr>
            </w:pPr>
            <w:r w:rsidRPr="00DD60A2" w:rsidDel="00332D9F">
              <w:rPr>
                <w:rFonts w:ascii="Calibri" w:eastAsia="Calibri" w:hAnsi="Calibri" w:cs="Times New Roman"/>
                <w:b/>
                <w:sz w:val="20"/>
                <w:szCs w:val="20"/>
              </w:rPr>
              <w:t xml:space="preserve"> </w:t>
            </w:r>
            <w:r w:rsidRPr="00DD60A2">
              <w:rPr>
                <w:rFonts w:ascii="Calibri" w:eastAsia="Calibri" w:hAnsi="Calibri" w:cs="Times New Roman"/>
                <w:b/>
                <w:sz w:val="20"/>
                <w:szCs w:val="20"/>
              </w:rPr>
              <w:t>(2020)</w:t>
            </w:r>
          </w:p>
        </w:tc>
        <w:tc>
          <w:tcPr>
            <w:tcW w:w="977" w:type="dxa"/>
            <w:shd w:val="clear" w:color="auto" w:fill="BFBFBF" w:themeFill="background1" w:themeFillShade="BF"/>
            <w:vAlign w:val="center"/>
          </w:tcPr>
          <w:p w14:paraId="13E083E8" w14:textId="77777777" w:rsidR="00D53303" w:rsidRPr="00DD60A2" w:rsidRDefault="00D53303" w:rsidP="00AB51DB">
            <w:pPr>
              <w:jc w:val="center"/>
              <w:rPr>
                <w:rFonts w:ascii="Calibri" w:eastAsia="Calibri" w:hAnsi="Calibri" w:cs="Times New Roman"/>
                <w:b/>
                <w:sz w:val="20"/>
                <w:szCs w:val="20"/>
              </w:rPr>
            </w:pPr>
            <w:r w:rsidRPr="00DD60A2">
              <w:rPr>
                <w:rFonts w:ascii="Calibri" w:eastAsia="Calibri" w:hAnsi="Calibri" w:cs="Times New Roman"/>
                <w:b/>
                <w:sz w:val="20"/>
                <w:szCs w:val="20"/>
              </w:rPr>
              <w:t>2017</w:t>
            </w:r>
          </w:p>
        </w:tc>
        <w:tc>
          <w:tcPr>
            <w:tcW w:w="977" w:type="dxa"/>
            <w:shd w:val="clear" w:color="auto" w:fill="BFBFBF" w:themeFill="background1" w:themeFillShade="BF"/>
            <w:vAlign w:val="center"/>
          </w:tcPr>
          <w:p w14:paraId="273118F3" w14:textId="77777777" w:rsidR="00D53303" w:rsidRPr="00DD60A2" w:rsidRDefault="00D53303" w:rsidP="00AB51DB">
            <w:pPr>
              <w:jc w:val="center"/>
              <w:rPr>
                <w:rFonts w:ascii="Calibri" w:eastAsia="Calibri" w:hAnsi="Calibri" w:cs="Times New Roman"/>
                <w:b/>
                <w:sz w:val="20"/>
                <w:szCs w:val="20"/>
              </w:rPr>
            </w:pPr>
            <w:r w:rsidRPr="00DD60A2">
              <w:rPr>
                <w:rFonts w:ascii="Calibri" w:eastAsia="Calibri" w:hAnsi="Calibri" w:cs="Times New Roman"/>
                <w:b/>
                <w:sz w:val="20"/>
                <w:szCs w:val="20"/>
              </w:rPr>
              <w:t>2018</w:t>
            </w:r>
          </w:p>
        </w:tc>
        <w:tc>
          <w:tcPr>
            <w:tcW w:w="977" w:type="dxa"/>
            <w:shd w:val="clear" w:color="auto" w:fill="BFBFBF" w:themeFill="background1" w:themeFillShade="BF"/>
            <w:vAlign w:val="center"/>
          </w:tcPr>
          <w:p w14:paraId="2196E890" w14:textId="77777777" w:rsidR="00D53303" w:rsidRPr="00DD60A2" w:rsidRDefault="00D53303" w:rsidP="00AB51DB">
            <w:pPr>
              <w:jc w:val="center"/>
              <w:rPr>
                <w:rFonts w:ascii="Calibri" w:eastAsia="Calibri" w:hAnsi="Calibri" w:cs="Times New Roman"/>
                <w:b/>
                <w:sz w:val="20"/>
                <w:szCs w:val="20"/>
              </w:rPr>
            </w:pPr>
            <w:r w:rsidRPr="00DD60A2">
              <w:rPr>
                <w:rFonts w:ascii="Calibri" w:eastAsia="Calibri" w:hAnsi="Calibri" w:cs="Times New Roman"/>
                <w:b/>
                <w:sz w:val="20"/>
                <w:szCs w:val="20"/>
              </w:rPr>
              <w:t>2019</w:t>
            </w:r>
          </w:p>
        </w:tc>
        <w:tc>
          <w:tcPr>
            <w:tcW w:w="977" w:type="dxa"/>
            <w:shd w:val="clear" w:color="auto" w:fill="BFBFBF" w:themeFill="background1" w:themeFillShade="BF"/>
            <w:vAlign w:val="center"/>
          </w:tcPr>
          <w:p w14:paraId="35649E53" w14:textId="77777777" w:rsidR="00D53303" w:rsidRPr="00DD60A2" w:rsidRDefault="00D53303" w:rsidP="00AB51DB">
            <w:pPr>
              <w:jc w:val="center"/>
              <w:rPr>
                <w:rFonts w:ascii="Calibri" w:eastAsia="Calibri" w:hAnsi="Calibri" w:cs="Times New Roman"/>
                <w:b/>
                <w:sz w:val="20"/>
                <w:szCs w:val="20"/>
              </w:rPr>
            </w:pPr>
            <w:r w:rsidRPr="00DD60A2">
              <w:rPr>
                <w:rFonts w:ascii="Calibri" w:eastAsia="Calibri" w:hAnsi="Calibri" w:cs="Times New Roman"/>
                <w:b/>
                <w:sz w:val="20"/>
                <w:szCs w:val="20"/>
              </w:rPr>
              <w:t>2020</w:t>
            </w:r>
          </w:p>
        </w:tc>
        <w:tc>
          <w:tcPr>
            <w:tcW w:w="977" w:type="dxa"/>
            <w:shd w:val="clear" w:color="auto" w:fill="BFBFBF" w:themeFill="background1" w:themeFillShade="BF"/>
            <w:vAlign w:val="center"/>
          </w:tcPr>
          <w:p w14:paraId="701AB0F6" w14:textId="77777777" w:rsidR="00D53303" w:rsidRPr="00DD60A2" w:rsidRDefault="00D53303" w:rsidP="00AB51DB">
            <w:pPr>
              <w:jc w:val="center"/>
              <w:rPr>
                <w:rFonts w:ascii="Calibri" w:eastAsia="Calibri" w:hAnsi="Calibri" w:cs="Times New Roman"/>
                <w:b/>
                <w:sz w:val="20"/>
                <w:szCs w:val="20"/>
              </w:rPr>
            </w:pPr>
            <w:r w:rsidRPr="00DD60A2">
              <w:rPr>
                <w:rFonts w:ascii="Calibri" w:eastAsia="Calibri" w:hAnsi="Calibri" w:cs="Times New Roman"/>
                <w:b/>
                <w:sz w:val="20"/>
                <w:szCs w:val="20"/>
              </w:rPr>
              <w:t>4-yr Change</w:t>
            </w:r>
          </w:p>
        </w:tc>
        <w:tc>
          <w:tcPr>
            <w:tcW w:w="978" w:type="dxa"/>
            <w:shd w:val="clear" w:color="auto" w:fill="BFBFBF" w:themeFill="background1" w:themeFillShade="BF"/>
            <w:vAlign w:val="center"/>
          </w:tcPr>
          <w:p w14:paraId="4B03D344" w14:textId="77777777" w:rsidR="00D53303" w:rsidRPr="00DD60A2" w:rsidRDefault="00D53303" w:rsidP="00AB51DB">
            <w:pPr>
              <w:jc w:val="center"/>
              <w:rPr>
                <w:rFonts w:ascii="Calibri" w:eastAsia="Calibri" w:hAnsi="Calibri" w:cs="Times New Roman"/>
                <w:b/>
                <w:sz w:val="20"/>
                <w:szCs w:val="20"/>
              </w:rPr>
            </w:pPr>
            <w:r w:rsidRPr="00DD60A2">
              <w:rPr>
                <w:rFonts w:ascii="Calibri" w:eastAsia="Calibri" w:hAnsi="Calibri" w:cs="Times New Roman"/>
                <w:b/>
                <w:sz w:val="20"/>
                <w:szCs w:val="20"/>
              </w:rPr>
              <w:t>State (2020)</w:t>
            </w:r>
          </w:p>
        </w:tc>
      </w:tr>
      <w:tr w:rsidR="00DC0675" w:rsidRPr="00DD60A2" w14:paraId="14C211C2" w14:textId="77777777" w:rsidTr="00E91913">
        <w:tc>
          <w:tcPr>
            <w:tcW w:w="2898" w:type="dxa"/>
            <w:shd w:val="clear" w:color="auto" w:fill="FFFFFF" w:themeFill="background1"/>
            <w:vAlign w:val="center"/>
          </w:tcPr>
          <w:p w14:paraId="016E0E12" w14:textId="77777777" w:rsidR="00D53303" w:rsidRPr="00DD60A2" w:rsidRDefault="00D53303" w:rsidP="00AB51DB">
            <w:pPr>
              <w:rPr>
                <w:rFonts w:ascii="Calibri" w:eastAsia="Times New Roman" w:hAnsi="Calibri" w:cs="Times New Roman"/>
                <w:sz w:val="20"/>
                <w:szCs w:val="20"/>
              </w:rPr>
            </w:pPr>
            <w:r w:rsidRPr="00DD60A2">
              <w:rPr>
                <w:rFonts w:ascii="Calibri" w:eastAsia="Times New Roman" w:hAnsi="Calibri" w:cs="Times New Roman"/>
                <w:sz w:val="20"/>
                <w:szCs w:val="20"/>
              </w:rPr>
              <w:t>All</w:t>
            </w:r>
          </w:p>
        </w:tc>
        <w:tc>
          <w:tcPr>
            <w:tcW w:w="977" w:type="dxa"/>
            <w:shd w:val="clear" w:color="auto" w:fill="FFFFFF" w:themeFill="background1"/>
          </w:tcPr>
          <w:p w14:paraId="761E88E6" w14:textId="77777777" w:rsidR="00D53303" w:rsidRPr="00DD60A2" w:rsidRDefault="00D53303" w:rsidP="00AB51DB">
            <w:pPr>
              <w:jc w:val="center"/>
              <w:rPr>
                <w:sz w:val="20"/>
                <w:szCs w:val="20"/>
              </w:rPr>
            </w:pPr>
            <w:r w:rsidRPr="00DD60A2">
              <w:rPr>
                <w:sz w:val="20"/>
                <w:szCs w:val="20"/>
              </w:rPr>
              <w:t>3,923</w:t>
            </w:r>
          </w:p>
        </w:tc>
        <w:tc>
          <w:tcPr>
            <w:tcW w:w="977" w:type="dxa"/>
            <w:shd w:val="clear" w:color="auto" w:fill="FFFFFF" w:themeFill="background1"/>
          </w:tcPr>
          <w:p w14:paraId="0C76E0E3" w14:textId="77777777" w:rsidR="00D53303" w:rsidRPr="00DD60A2" w:rsidRDefault="00D53303" w:rsidP="00AB51DB">
            <w:pPr>
              <w:jc w:val="center"/>
              <w:rPr>
                <w:sz w:val="20"/>
                <w:szCs w:val="20"/>
              </w:rPr>
            </w:pPr>
            <w:r w:rsidRPr="00DD60A2">
              <w:rPr>
                <w:sz w:val="20"/>
                <w:szCs w:val="20"/>
              </w:rPr>
              <w:t>78.6</w:t>
            </w:r>
          </w:p>
        </w:tc>
        <w:tc>
          <w:tcPr>
            <w:tcW w:w="977" w:type="dxa"/>
            <w:shd w:val="clear" w:color="auto" w:fill="FFFFFF" w:themeFill="background1"/>
          </w:tcPr>
          <w:p w14:paraId="479E10BF" w14:textId="77777777" w:rsidR="00D53303" w:rsidRPr="00DD60A2" w:rsidRDefault="00D53303" w:rsidP="00AB51DB">
            <w:pPr>
              <w:jc w:val="center"/>
              <w:rPr>
                <w:sz w:val="20"/>
                <w:szCs w:val="20"/>
              </w:rPr>
            </w:pPr>
            <w:r w:rsidRPr="00DD60A2">
              <w:rPr>
                <w:sz w:val="20"/>
                <w:szCs w:val="20"/>
              </w:rPr>
              <w:t>80.0</w:t>
            </w:r>
          </w:p>
        </w:tc>
        <w:tc>
          <w:tcPr>
            <w:tcW w:w="977" w:type="dxa"/>
            <w:shd w:val="clear" w:color="auto" w:fill="FFFFFF" w:themeFill="background1"/>
          </w:tcPr>
          <w:p w14:paraId="15F556A4" w14:textId="77777777" w:rsidR="00D53303" w:rsidRPr="00DD60A2" w:rsidRDefault="00D53303" w:rsidP="00AB51DB">
            <w:pPr>
              <w:jc w:val="center"/>
              <w:rPr>
                <w:sz w:val="20"/>
                <w:szCs w:val="20"/>
              </w:rPr>
            </w:pPr>
            <w:r w:rsidRPr="00DD60A2">
              <w:rPr>
                <w:sz w:val="20"/>
                <w:szCs w:val="20"/>
              </w:rPr>
              <w:t>80.0</w:t>
            </w:r>
          </w:p>
        </w:tc>
        <w:tc>
          <w:tcPr>
            <w:tcW w:w="977" w:type="dxa"/>
            <w:shd w:val="clear" w:color="auto" w:fill="FFFFFF" w:themeFill="background1"/>
          </w:tcPr>
          <w:p w14:paraId="00099099" w14:textId="77777777" w:rsidR="00D53303" w:rsidRPr="00DD60A2" w:rsidRDefault="00D53303" w:rsidP="00AB51DB">
            <w:pPr>
              <w:jc w:val="center"/>
              <w:rPr>
                <w:sz w:val="20"/>
                <w:szCs w:val="20"/>
              </w:rPr>
            </w:pPr>
            <w:r w:rsidRPr="00DD60A2">
              <w:rPr>
                <w:sz w:val="20"/>
                <w:szCs w:val="20"/>
              </w:rPr>
              <w:t>81.4</w:t>
            </w:r>
          </w:p>
        </w:tc>
        <w:tc>
          <w:tcPr>
            <w:tcW w:w="977" w:type="dxa"/>
            <w:shd w:val="clear" w:color="auto" w:fill="FFFFFF" w:themeFill="background1"/>
            <w:vAlign w:val="bottom"/>
          </w:tcPr>
          <w:p w14:paraId="09FCE7D8" w14:textId="77777777" w:rsidR="00D53303" w:rsidRPr="00CD005B" w:rsidRDefault="00D53303" w:rsidP="00AB51DB">
            <w:pPr>
              <w:jc w:val="center"/>
              <w:rPr>
                <w:rFonts w:ascii="Calibri" w:hAnsi="Calibri" w:cs="Calibri"/>
                <w:sz w:val="20"/>
                <w:szCs w:val="20"/>
              </w:rPr>
            </w:pPr>
            <w:r w:rsidRPr="00CD005B">
              <w:rPr>
                <w:rFonts w:ascii="Calibri" w:hAnsi="Calibri" w:cs="Calibri"/>
                <w:color w:val="000000"/>
                <w:sz w:val="20"/>
                <w:szCs w:val="20"/>
              </w:rPr>
              <w:t>2.8</w:t>
            </w:r>
          </w:p>
        </w:tc>
        <w:tc>
          <w:tcPr>
            <w:tcW w:w="978" w:type="dxa"/>
            <w:shd w:val="clear" w:color="auto" w:fill="FFFFFF" w:themeFill="background1"/>
          </w:tcPr>
          <w:p w14:paraId="46570E08" w14:textId="77777777" w:rsidR="00D53303" w:rsidRPr="00DD60A2" w:rsidRDefault="00D53303" w:rsidP="00AB51DB">
            <w:pPr>
              <w:jc w:val="center"/>
              <w:rPr>
                <w:sz w:val="20"/>
                <w:szCs w:val="20"/>
              </w:rPr>
            </w:pPr>
            <w:r w:rsidRPr="00DD60A2">
              <w:rPr>
                <w:sz w:val="20"/>
                <w:szCs w:val="20"/>
              </w:rPr>
              <w:t>91.0</w:t>
            </w:r>
          </w:p>
        </w:tc>
      </w:tr>
      <w:tr w:rsidR="00DC0675" w:rsidRPr="00DD60A2" w14:paraId="447420C0" w14:textId="77777777" w:rsidTr="00E91913">
        <w:tc>
          <w:tcPr>
            <w:tcW w:w="2898" w:type="dxa"/>
            <w:shd w:val="clear" w:color="auto" w:fill="BFBFBF" w:themeFill="background1" w:themeFillShade="BF"/>
            <w:vAlign w:val="center"/>
          </w:tcPr>
          <w:p w14:paraId="7430005D" w14:textId="77777777" w:rsidR="00D53303" w:rsidRPr="00DD60A2" w:rsidRDefault="00D53303" w:rsidP="00AB51DB">
            <w:pPr>
              <w:rPr>
                <w:rFonts w:ascii="Calibri" w:eastAsia="Times New Roman" w:hAnsi="Calibri" w:cs="Times New Roman"/>
                <w:sz w:val="20"/>
                <w:szCs w:val="20"/>
              </w:rPr>
            </w:pPr>
            <w:r w:rsidRPr="00DD60A2">
              <w:rPr>
                <w:rFonts w:ascii="Calibri" w:eastAsia="Times New Roman" w:hAnsi="Calibri" w:cs="Times New Roman"/>
                <w:sz w:val="20"/>
                <w:szCs w:val="20"/>
              </w:rPr>
              <w:t>African American/Black</w:t>
            </w:r>
          </w:p>
        </w:tc>
        <w:tc>
          <w:tcPr>
            <w:tcW w:w="977" w:type="dxa"/>
            <w:shd w:val="clear" w:color="auto" w:fill="BFBFBF" w:themeFill="background1" w:themeFillShade="BF"/>
          </w:tcPr>
          <w:p w14:paraId="708AD529" w14:textId="77777777" w:rsidR="00D53303" w:rsidRPr="00DD60A2" w:rsidRDefault="00D53303" w:rsidP="00AB51DB">
            <w:pPr>
              <w:jc w:val="center"/>
              <w:rPr>
                <w:sz w:val="20"/>
                <w:szCs w:val="20"/>
              </w:rPr>
            </w:pPr>
            <w:r w:rsidRPr="00DD60A2">
              <w:rPr>
                <w:sz w:val="20"/>
                <w:szCs w:val="20"/>
              </w:rPr>
              <w:t>1,381</w:t>
            </w:r>
          </w:p>
        </w:tc>
        <w:tc>
          <w:tcPr>
            <w:tcW w:w="977" w:type="dxa"/>
            <w:shd w:val="clear" w:color="auto" w:fill="BFBFBF" w:themeFill="background1" w:themeFillShade="BF"/>
          </w:tcPr>
          <w:p w14:paraId="19207CF5" w14:textId="77777777" w:rsidR="00D53303" w:rsidRPr="00DD60A2" w:rsidRDefault="00D53303" w:rsidP="00AB51DB">
            <w:pPr>
              <w:jc w:val="center"/>
              <w:rPr>
                <w:sz w:val="20"/>
                <w:szCs w:val="20"/>
              </w:rPr>
            </w:pPr>
            <w:r w:rsidRPr="00DD60A2">
              <w:rPr>
                <w:sz w:val="20"/>
                <w:szCs w:val="20"/>
              </w:rPr>
              <w:t>76.2</w:t>
            </w:r>
          </w:p>
        </w:tc>
        <w:tc>
          <w:tcPr>
            <w:tcW w:w="977" w:type="dxa"/>
            <w:shd w:val="clear" w:color="auto" w:fill="BFBFBF" w:themeFill="background1" w:themeFillShade="BF"/>
          </w:tcPr>
          <w:p w14:paraId="0E668E9C" w14:textId="77777777" w:rsidR="00D53303" w:rsidRPr="00DD60A2" w:rsidRDefault="00D53303" w:rsidP="00AB51DB">
            <w:pPr>
              <w:jc w:val="center"/>
              <w:rPr>
                <w:sz w:val="20"/>
                <w:szCs w:val="20"/>
              </w:rPr>
            </w:pPr>
            <w:r w:rsidRPr="00DD60A2">
              <w:rPr>
                <w:sz w:val="20"/>
                <w:szCs w:val="20"/>
              </w:rPr>
              <w:t>81.3</w:t>
            </w:r>
          </w:p>
        </w:tc>
        <w:tc>
          <w:tcPr>
            <w:tcW w:w="977" w:type="dxa"/>
            <w:shd w:val="clear" w:color="auto" w:fill="BFBFBF" w:themeFill="background1" w:themeFillShade="BF"/>
          </w:tcPr>
          <w:p w14:paraId="0F79B4B7" w14:textId="77777777" w:rsidR="00D53303" w:rsidRPr="00DD60A2" w:rsidRDefault="00D53303" w:rsidP="00AB51DB">
            <w:pPr>
              <w:jc w:val="center"/>
              <w:rPr>
                <w:sz w:val="20"/>
                <w:szCs w:val="20"/>
              </w:rPr>
            </w:pPr>
            <w:r w:rsidRPr="00DD60A2">
              <w:rPr>
                <w:sz w:val="20"/>
                <w:szCs w:val="20"/>
              </w:rPr>
              <w:t>79.7</w:t>
            </w:r>
          </w:p>
        </w:tc>
        <w:tc>
          <w:tcPr>
            <w:tcW w:w="977" w:type="dxa"/>
            <w:shd w:val="clear" w:color="auto" w:fill="BFBFBF" w:themeFill="background1" w:themeFillShade="BF"/>
          </w:tcPr>
          <w:p w14:paraId="4B16933E" w14:textId="77777777" w:rsidR="00D53303" w:rsidRPr="00DD60A2" w:rsidRDefault="00D53303" w:rsidP="00AB51DB">
            <w:pPr>
              <w:jc w:val="center"/>
              <w:rPr>
                <w:sz w:val="20"/>
                <w:szCs w:val="20"/>
              </w:rPr>
            </w:pPr>
            <w:r w:rsidRPr="00DD60A2">
              <w:rPr>
                <w:sz w:val="20"/>
                <w:szCs w:val="20"/>
              </w:rPr>
              <w:t>81.2</w:t>
            </w:r>
          </w:p>
        </w:tc>
        <w:tc>
          <w:tcPr>
            <w:tcW w:w="977" w:type="dxa"/>
            <w:shd w:val="clear" w:color="auto" w:fill="BFBFBF" w:themeFill="background1" w:themeFillShade="BF"/>
            <w:vAlign w:val="bottom"/>
          </w:tcPr>
          <w:p w14:paraId="3C1B854B" w14:textId="77777777" w:rsidR="00D53303" w:rsidRPr="00CD005B" w:rsidRDefault="00D53303" w:rsidP="00AB51DB">
            <w:pPr>
              <w:jc w:val="center"/>
              <w:rPr>
                <w:sz w:val="20"/>
                <w:szCs w:val="20"/>
              </w:rPr>
            </w:pPr>
            <w:r w:rsidRPr="00CD005B">
              <w:rPr>
                <w:rFonts w:ascii="Calibri" w:hAnsi="Calibri" w:cs="Calibri"/>
                <w:color w:val="000000"/>
                <w:sz w:val="20"/>
                <w:szCs w:val="20"/>
              </w:rPr>
              <w:t>5</w:t>
            </w:r>
            <w:r>
              <w:rPr>
                <w:rFonts w:ascii="Calibri" w:hAnsi="Calibri" w:cs="Calibri"/>
                <w:color w:val="000000"/>
                <w:sz w:val="20"/>
                <w:szCs w:val="20"/>
              </w:rPr>
              <w:t>.0</w:t>
            </w:r>
          </w:p>
        </w:tc>
        <w:tc>
          <w:tcPr>
            <w:tcW w:w="978" w:type="dxa"/>
            <w:shd w:val="clear" w:color="auto" w:fill="BFBFBF" w:themeFill="background1" w:themeFillShade="BF"/>
          </w:tcPr>
          <w:p w14:paraId="06D56AF0" w14:textId="77777777" w:rsidR="00D53303" w:rsidRPr="00DD60A2" w:rsidRDefault="00D53303" w:rsidP="00AB51DB">
            <w:pPr>
              <w:jc w:val="center"/>
              <w:rPr>
                <w:sz w:val="20"/>
                <w:szCs w:val="20"/>
              </w:rPr>
            </w:pPr>
            <w:r w:rsidRPr="00DD60A2">
              <w:rPr>
                <w:sz w:val="20"/>
                <w:szCs w:val="20"/>
              </w:rPr>
              <w:t>87.2</w:t>
            </w:r>
          </w:p>
        </w:tc>
      </w:tr>
      <w:tr w:rsidR="00DC0675" w:rsidRPr="00DD60A2" w14:paraId="53106F47" w14:textId="77777777" w:rsidTr="00E91913">
        <w:trPr>
          <w:trHeight w:val="197"/>
        </w:trPr>
        <w:tc>
          <w:tcPr>
            <w:tcW w:w="2898" w:type="dxa"/>
            <w:shd w:val="clear" w:color="auto" w:fill="FFFFFF" w:themeFill="background1"/>
            <w:vAlign w:val="center"/>
          </w:tcPr>
          <w:p w14:paraId="36193BFE" w14:textId="77777777" w:rsidR="00D53303" w:rsidRPr="00DD60A2" w:rsidRDefault="00D53303" w:rsidP="00AB51DB">
            <w:pPr>
              <w:rPr>
                <w:rFonts w:ascii="Calibri" w:eastAsia="Times New Roman" w:hAnsi="Calibri" w:cs="Times New Roman"/>
                <w:sz w:val="20"/>
                <w:szCs w:val="20"/>
              </w:rPr>
            </w:pPr>
            <w:r w:rsidRPr="00DD60A2">
              <w:rPr>
                <w:rFonts w:ascii="Calibri" w:eastAsia="Times New Roman" w:hAnsi="Calibri" w:cs="Times New Roman"/>
                <w:sz w:val="20"/>
                <w:szCs w:val="20"/>
              </w:rPr>
              <w:t>Asian</w:t>
            </w:r>
          </w:p>
        </w:tc>
        <w:tc>
          <w:tcPr>
            <w:tcW w:w="977" w:type="dxa"/>
            <w:shd w:val="clear" w:color="auto" w:fill="FFFFFF" w:themeFill="background1"/>
            <w:vAlign w:val="center"/>
          </w:tcPr>
          <w:p w14:paraId="011F5BBD" w14:textId="77777777" w:rsidR="00D53303" w:rsidRPr="00DD60A2" w:rsidRDefault="00D53303" w:rsidP="00AB51DB">
            <w:pPr>
              <w:jc w:val="center"/>
              <w:rPr>
                <w:sz w:val="20"/>
                <w:szCs w:val="20"/>
              </w:rPr>
            </w:pPr>
            <w:r w:rsidRPr="00DD60A2">
              <w:rPr>
                <w:sz w:val="20"/>
                <w:szCs w:val="20"/>
              </w:rPr>
              <w:t>393</w:t>
            </w:r>
          </w:p>
        </w:tc>
        <w:tc>
          <w:tcPr>
            <w:tcW w:w="977" w:type="dxa"/>
            <w:shd w:val="clear" w:color="auto" w:fill="FFFFFF" w:themeFill="background1"/>
            <w:vAlign w:val="center"/>
          </w:tcPr>
          <w:p w14:paraId="2B0F1AAF" w14:textId="77777777" w:rsidR="00D53303" w:rsidRPr="00DD60A2" w:rsidRDefault="00D53303" w:rsidP="00AB51DB">
            <w:pPr>
              <w:jc w:val="center"/>
              <w:rPr>
                <w:sz w:val="20"/>
                <w:szCs w:val="20"/>
              </w:rPr>
            </w:pPr>
            <w:r w:rsidRPr="00DD60A2">
              <w:rPr>
                <w:sz w:val="20"/>
                <w:szCs w:val="20"/>
              </w:rPr>
              <w:t>94.7</w:t>
            </w:r>
          </w:p>
        </w:tc>
        <w:tc>
          <w:tcPr>
            <w:tcW w:w="977" w:type="dxa"/>
            <w:shd w:val="clear" w:color="auto" w:fill="FFFFFF" w:themeFill="background1"/>
            <w:vAlign w:val="center"/>
          </w:tcPr>
          <w:p w14:paraId="7D7F67D0" w14:textId="77777777" w:rsidR="00D53303" w:rsidRPr="00DD60A2" w:rsidRDefault="00D53303" w:rsidP="00AB51DB">
            <w:pPr>
              <w:jc w:val="center"/>
              <w:rPr>
                <w:sz w:val="20"/>
                <w:szCs w:val="20"/>
              </w:rPr>
            </w:pPr>
            <w:r w:rsidRPr="00DD60A2">
              <w:rPr>
                <w:sz w:val="20"/>
                <w:szCs w:val="20"/>
              </w:rPr>
              <w:t>94.0</w:t>
            </w:r>
          </w:p>
        </w:tc>
        <w:tc>
          <w:tcPr>
            <w:tcW w:w="977" w:type="dxa"/>
            <w:shd w:val="clear" w:color="auto" w:fill="FFFFFF" w:themeFill="background1"/>
            <w:vAlign w:val="center"/>
          </w:tcPr>
          <w:p w14:paraId="1BBEA3C4" w14:textId="77777777" w:rsidR="00D53303" w:rsidRPr="00DD60A2" w:rsidRDefault="00D53303" w:rsidP="00AB51DB">
            <w:pPr>
              <w:jc w:val="center"/>
              <w:rPr>
                <w:sz w:val="20"/>
                <w:szCs w:val="20"/>
              </w:rPr>
            </w:pPr>
            <w:r w:rsidRPr="00DD60A2">
              <w:rPr>
                <w:sz w:val="20"/>
                <w:szCs w:val="20"/>
              </w:rPr>
              <w:t>94.3</w:t>
            </w:r>
          </w:p>
        </w:tc>
        <w:tc>
          <w:tcPr>
            <w:tcW w:w="977" w:type="dxa"/>
            <w:shd w:val="clear" w:color="auto" w:fill="FFFFFF" w:themeFill="background1"/>
            <w:vAlign w:val="center"/>
          </w:tcPr>
          <w:p w14:paraId="7B9D688C" w14:textId="77777777" w:rsidR="00D53303" w:rsidRPr="00DD60A2" w:rsidRDefault="00D53303" w:rsidP="00AB51DB">
            <w:pPr>
              <w:jc w:val="center"/>
              <w:rPr>
                <w:sz w:val="20"/>
                <w:szCs w:val="20"/>
              </w:rPr>
            </w:pPr>
            <w:r w:rsidRPr="00DD60A2">
              <w:rPr>
                <w:sz w:val="20"/>
                <w:szCs w:val="20"/>
              </w:rPr>
              <w:t>94.7</w:t>
            </w:r>
          </w:p>
        </w:tc>
        <w:tc>
          <w:tcPr>
            <w:tcW w:w="977" w:type="dxa"/>
            <w:shd w:val="clear" w:color="auto" w:fill="FFFFFF" w:themeFill="background1"/>
            <w:vAlign w:val="bottom"/>
          </w:tcPr>
          <w:p w14:paraId="60C0B499" w14:textId="77777777" w:rsidR="00D53303" w:rsidRPr="00CD005B" w:rsidRDefault="00D53303" w:rsidP="00AB51DB">
            <w:pPr>
              <w:jc w:val="center"/>
              <w:rPr>
                <w:sz w:val="20"/>
                <w:szCs w:val="20"/>
              </w:rPr>
            </w:pPr>
            <w:r w:rsidRPr="00CD005B">
              <w:rPr>
                <w:rFonts w:ascii="Calibri" w:hAnsi="Calibri" w:cs="Calibri"/>
                <w:color w:val="000000"/>
                <w:sz w:val="20"/>
                <w:szCs w:val="20"/>
              </w:rPr>
              <w:t>0</w:t>
            </w:r>
            <w:r>
              <w:rPr>
                <w:rFonts w:ascii="Calibri" w:hAnsi="Calibri" w:cs="Calibri"/>
                <w:color w:val="000000"/>
                <w:sz w:val="20"/>
                <w:szCs w:val="20"/>
              </w:rPr>
              <w:t>.0</w:t>
            </w:r>
          </w:p>
        </w:tc>
        <w:tc>
          <w:tcPr>
            <w:tcW w:w="978" w:type="dxa"/>
            <w:shd w:val="clear" w:color="auto" w:fill="FFFFFF" w:themeFill="background1"/>
          </w:tcPr>
          <w:p w14:paraId="5BDD4798" w14:textId="77777777" w:rsidR="00D53303" w:rsidRPr="00DD60A2" w:rsidRDefault="00D53303" w:rsidP="00AB51DB">
            <w:pPr>
              <w:jc w:val="center"/>
              <w:rPr>
                <w:sz w:val="20"/>
                <w:szCs w:val="20"/>
              </w:rPr>
            </w:pPr>
            <w:r w:rsidRPr="00DD60A2">
              <w:rPr>
                <w:sz w:val="20"/>
                <w:szCs w:val="20"/>
              </w:rPr>
              <w:t>95.8</w:t>
            </w:r>
          </w:p>
        </w:tc>
      </w:tr>
      <w:tr w:rsidR="00DC0675" w:rsidRPr="00DD60A2" w14:paraId="0A1C5872" w14:textId="77777777" w:rsidTr="00E91913">
        <w:tc>
          <w:tcPr>
            <w:tcW w:w="2898" w:type="dxa"/>
            <w:shd w:val="clear" w:color="auto" w:fill="BFBFBF" w:themeFill="background1" w:themeFillShade="BF"/>
            <w:vAlign w:val="center"/>
          </w:tcPr>
          <w:p w14:paraId="3889E790" w14:textId="77777777" w:rsidR="00D53303" w:rsidRPr="00DD60A2" w:rsidRDefault="00D53303" w:rsidP="00AB51DB">
            <w:pPr>
              <w:rPr>
                <w:rFonts w:ascii="Calibri" w:eastAsia="Times New Roman" w:hAnsi="Calibri" w:cs="Times New Roman"/>
                <w:sz w:val="20"/>
                <w:szCs w:val="20"/>
              </w:rPr>
            </w:pPr>
            <w:r w:rsidRPr="00DD60A2">
              <w:rPr>
                <w:rFonts w:ascii="Calibri" w:eastAsia="Times New Roman" w:hAnsi="Calibri" w:cs="Times New Roman"/>
                <w:sz w:val="20"/>
                <w:szCs w:val="20"/>
              </w:rPr>
              <w:t>Hispanic/ Latino</w:t>
            </w:r>
          </w:p>
        </w:tc>
        <w:tc>
          <w:tcPr>
            <w:tcW w:w="977" w:type="dxa"/>
            <w:shd w:val="clear" w:color="auto" w:fill="BFBFBF" w:themeFill="background1" w:themeFillShade="BF"/>
          </w:tcPr>
          <w:p w14:paraId="1D8540F4" w14:textId="77777777" w:rsidR="00D53303" w:rsidRPr="00DD60A2" w:rsidRDefault="00D53303" w:rsidP="00AB51DB">
            <w:pPr>
              <w:jc w:val="center"/>
              <w:rPr>
                <w:sz w:val="20"/>
                <w:szCs w:val="20"/>
              </w:rPr>
            </w:pPr>
            <w:r w:rsidRPr="00DD60A2">
              <w:rPr>
                <w:sz w:val="20"/>
                <w:szCs w:val="20"/>
              </w:rPr>
              <w:t>1,602</w:t>
            </w:r>
          </w:p>
        </w:tc>
        <w:tc>
          <w:tcPr>
            <w:tcW w:w="977" w:type="dxa"/>
            <w:shd w:val="clear" w:color="auto" w:fill="BFBFBF" w:themeFill="background1" w:themeFillShade="BF"/>
          </w:tcPr>
          <w:p w14:paraId="1C19889D" w14:textId="77777777" w:rsidR="00D53303" w:rsidRPr="00DD60A2" w:rsidRDefault="00D53303" w:rsidP="00AB51DB">
            <w:pPr>
              <w:jc w:val="center"/>
              <w:rPr>
                <w:sz w:val="20"/>
                <w:szCs w:val="20"/>
              </w:rPr>
            </w:pPr>
            <w:r w:rsidRPr="00DD60A2">
              <w:rPr>
                <w:sz w:val="20"/>
                <w:szCs w:val="20"/>
              </w:rPr>
              <w:t>74.7</w:t>
            </w:r>
          </w:p>
        </w:tc>
        <w:tc>
          <w:tcPr>
            <w:tcW w:w="977" w:type="dxa"/>
            <w:shd w:val="clear" w:color="auto" w:fill="BFBFBF" w:themeFill="background1" w:themeFillShade="BF"/>
          </w:tcPr>
          <w:p w14:paraId="1A9ABCD0" w14:textId="77777777" w:rsidR="00D53303" w:rsidRPr="00DD60A2" w:rsidRDefault="00D53303" w:rsidP="00AB51DB">
            <w:pPr>
              <w:jc w:val="center"/>
              <w:rPr>
                <w:sz w:val="20"/>
                <w:szCs w:val="20"/>
              </w:rPr>
            </w:pPr>
            <w:r w:rsidRPr="00DD60A2">
              <w:rPr>
                <w:sz w:val="20"/>
                <w:szCs w:val="20"/>
              </w:rPr>
              <w:t>74.3</w:t>
            </w:r>
          </w:p>
        </w:tc>
        <w:tc>
          <w:tcPr>
            <w:tcW w:w="977" w:type="dxa"/>
            <w:shd w:val="clear" w:color="auto" w:fill="BFBFBF" w:themeFill="background1" w:themeFillShade="BF"/>
          </w:tcPr>
          <w:p w14:paraId="3D4A3FDE" w14:textId="77777777" w:rsidR="00D53303" w:rsidRPr="00DD60A2" w:rsidRDefault="00D53303" w:rsidP="00AB51DB">
            <w:pPr>
              <w:jc w:val="center"/>
              <w:rPr>
                <w:sz w:val="20"/>
                <w:szCs w:val="20"/>
              </w:rPr>
            </w:pPr>
            <w:r w:rsidRPr="00DD60A2">
              <w:rPr>
                <w:sz w:val="20"/>
                <w:szCs w:val="20"/>
              </w:rPr>
              <w:t>75.1</w:t>
            </w:r>
          </w:p>
        </w:tc>
        <w:tc>
          <w:tcPr>
            <w:tcW w:w="977" w:type="dxa"/>
            <w:shd w:val="clear" w:color="auto" w:fill="BFBFBF" w:themeFill="background1" w:themeFillShade="BF"/>
          </w:tcPr>
          <w:p w14:paraId="64810C5A" w14:textId="77777777" w:rsidR="00D53303" w:rsidRPr="00DD60A2" w:rsidRDefault="00D53303" w:rsidP="00AB51DB">
            <w:pPr>
              <w:jc w:val="center"/>
              <w:rPr>
                <w:sz w:val="20"/>
                <w:szCs w:val="20"/>
              </w:rPr>
            </w:pPr>
            <w:r w:rsidRPr="00DD60A2">
              <w:rPr>
                <w:sz w:val="20"/>
                <w:szCs w:val="20"/>
              </w:rPr>
              <w:t>76.4</w:t>
            </w:r>
          </w:p>
        </w:tc>
        <w:tc>
          <w:tcPr>
            <w:tcW w:w="977" w:type="dxa"/>
            <w:shd w:val="clear" w:color="auto" w:fill="BFBFBF" w:themeFill="background1" w:themeFillShade="BF"/>
            <w:vAlign w:val="bottom"/>
          </w:tcPr>
          <w:p w14:paraId="45C3B754" w14:textId="77777777" w:rsidR="00D53303" w:rsidRPr="00CD005B" w:rsidRDefault="00D53303" w:rsidP="00AB51DB">
            <w:pPr>
              <w:jc w:val="center"/>
              <w:rPr>
                <w:sz w:val="20"/>
                <w:szCs w:val="20"/>
              </w:rPr>
            </w:pPr>
            <w:r w:rsidRPr="00CD005B">
              <w:rPr>
                <w:rFonts w:ascii="Calibri" w:hAnsi="Calibri" w:cs="Calibri"/>
                <w:color w:val="000000"/>
                <w:sz w:val="20"/>
                <w:szCs w:val="20"/>
              </w:rPr>
              <w:t>1.7</w:t>
            </w:r>
          </w:p>
        </w:tc>
        <w:tc>
          <w:tcPr>
            <w:tcW w:w="978" w:type="dxa"/>
            <w:shd w:val="clear" w:color="auto" w:fill="BFBFBF" w:themeFill="background1" w:themeFillShade="BF"/>
          </w:tcPr>
          <w:p w14:paraId="005CFB2B" w14:textId="77777777" w:rsidR="00D53303" w:rsidRPr="00DD60A2" w:rsidRDefault="00D53303" w:rsidP="00AB51DB">
            <w:pPr>
              <w:jc w:val="center"/>
              <w:rPr>
                <w:sz w:val="20"/>
                <w:szCs w:val="20"/>
              </w:rPr>
            </w:pPr>
            <w:r w:rsidRPr="00DD60A2">
              <w:rPr>
                <w:sz w:val="20"/>
                <w:szCs w:val="20"/>
              </w:rPr>
              <w:t>81.0</w:t>
            </w:r>
          </w:p>
        </w:tc>
      </w:tr>
      <w:tr w:rsidR="00DC0675" w:rsidRPr="00DD60A2" w14:paraId="2FCE442D" w14:textId="77777777" w:rsidTr="00E91913">
        <w:tc>
          <w:tcPr>
            <w:tcW w:w="2898" w:type="dxa"/>
            <w:shd w:val="clear" w:color="auto" w:fill="FFFFFF" w:themeFill="background1"/>
            <w:vAlign w:val="center"/>
          </w:tcPr>
          <w:p w14:paraId="7C79CD40" w14:textId="77777777" w:rsidR="00D53303" w:rsidRPr="00DD60A2" w:rsidRDefault="00D53303" w:rsidP="00AB51DB">
            <w:pPr>
              <w:rPr>
                <w:rFonts w:ascii="Calibri" w:eastAsia="Times New Roman" w:hAnsi="Calibri" w:cs="Times New Roman"/>
                <w:sz w:val="20"/>
                <w:szCs w:val="20"/>
                <w:lang w:val="fr-FR"/>
              </w:rPr>
            </w:pPr>
            <w:r w:rsidRPr="00DD60A2">
              <w:rPr>
                <w:rFonts w:ascii="Calibri" w:eastAsia="Times New Roman" w:hAnsi="Calibri" w:cs="Times New Roman"/>
                <w:sz w:val="20"/>
                <w:szCs w:val="20"/>
                <w:lang w:val="fr-FR"/>
              </w:rPr>
              <w:t>Multi-Race, non-Hisp./Lat.</w:t>
            </w:r>
          </w:p>
        </w:tc>
        <w:tc>
          <w:tcPr>
            <w:tcW w:w="977" w:type="dxa"/>
            <w:shd w:val="clear" w:color="auto" w:fill="FFFFFF" w:themeFill="background1"/>
          </w:tcPr>
          <w:p w14:paraId="67C41589" w14:textId="77777777" w:rsidR="00D53303" w:rsidRPr="00DD60A2" w:rsidRDefault="00D53303" w:rsidP="00AB51DB">
            <w:pPr>
              <w:jc w:val="center"/>
              <w:rPr>
                <w:sz w:val="20"/>
                <w:szCs w:val="20"/>
              </w:rPr>
            </w:pPr>
            <w:r w:rsidRPr="00DD60A2">
              <w:rPr>
                <w:sz w:val="20"/>
                <w:szCs w:val="20"/>
              </w:rPr>
              <w:t>96</w:t>
            </w:r>
          </w:p>
        </w:tc>
        <w:tc>
          <w:tcPr>
            <w:tcW w:w="977" w:type="dxa"/>
            <w:shd w:val="clear" w:color="auto" w:fill="FFFFFF" w:themeFill="background1"/>
          </w:tcPr>
          <w:p w14:paraId="687B1F14" w14:textId="77777777" w:rsidR="00D53303" w:rsidRPr="00DD60A2" w:rsidRDefault="00D53303" w:rsidP="00AB51DB">
            <w:pPr>
              <w:jc w:val="center"/>
              <w:rPr>
                <w:sz w:val="20"/>
                <w:szCs w:val="20"/>
              </w:rPr>
            </w:pPr>
            <w:r w:rsidRPr="00DD60A2">
              <w:rPr>
                <w:sz w:val="20"/>
                <w:szCs w:val="20"/>
              </w:rPr>
              <w:t>79.0</w:t>
            </w:r>
          </w:p>
        </w:tc>
        <w:tc>
          <w:tcPr>
            <w:tcW w:w="977" w:type="dxa"/>
            <w:shd w:val="clear" w:color="auto" w:fill="FFFFFF" w:themeFill="background1"/>
          </w:tcPr>
          <w:p w14:paraId="56643B33" w14:textId="77777777" w:rsidR="00D53303" w:rsidRPr="00DD60A2" w:rsidRDefault="00D53303" w:rsidP="00AB51DB">
            <w:pPr>
              <w:jc w:val="center"/>
              <w:rPr>
                <w:sz w:val="20"/>
                <w:szCs w:val="20"/>
              </w:rPr>
            </w:pPr>
            <w:r w:rsidRPr="00DD60A2">
              <w:rPr>
                <w:sz w:val="20"/>
                <w:szCs w:val="20"/>
              </w:rPr>
              <w:t>76.9</w:t>
            </w:r>
          </w:p>
        </w:tc>
        <w:tc>
          <w:tcPr>
            <w:tcW w:w="977" w:type="dxa"/>
            <w:shd w:val="clear" w:color="auto" w:fill="FFFFFF" w:themeFill="background1"/>
          </w:tcPr>
          <w:p w14:paraId="5E3FF3CF" w14:textId="77777777" w:rsidR="00D53303" w:rsidRPr="00DD60A2" w:rsidRDefault="00D53303" w:rsidP="00AB51DB">
            <w:pPr>
              <w:jc w:val="center"/>
              <w:rPr>
                <w:sz w:val="20"/>
                <w:szCs w:val="20"/>
              </w:rPr>
            </w:pPr>
            <w:r w:rsidRPr="00DD60A2">
              <w:rPr>
                <w:sz w:val="20"/>
                <w:szCs w:val="20"/>
              </w:rPr>
              <w:t>84.9</w:t>
            </w:r>
          </w:p>
        </w:tc>
        <w:tc>
          <w:tcPr>
            <w:tcW w:w="977" w:type="dxa"/>
            <w:shd w:val="clear" w:color="auto" w:fill="FFFFFF" w:themeFill="background1"/>
          </w:tcPr>
          <w:p w14:paraId="567935B2" w14:textId="77777777" w:rsidR="00D53303" w:rsidRPr="00DD60A2" w:rsidRDefault="00D53303" w:rsidP="00AB51DB">
            <w:pPr>
              <w:jc w:val="center"/>
              <w:rPr>
                <w:sz w:val="20"/>
                <w:szCs w:val="20"/>
              </w:rPr>
            </w:pPr>
            <w:r w:rsidRPr="00DD60A2">
              <w:rPr>
                <w:sz w:val="20"/>
                <w:szCs w:val="20"/>
              </w:rPr>
              <w:t>83.3</w:t>
            </w:r>
          </w:p>
        </w:tc>
        <w:tc>
          <w:tcPr>
            <w:tcW w:w="977" w:type="dxa"/>
            <w:shd w:val="clear" w:color="auto" w:fill="FFFFFF" w:themeFill="background1"/>
            <w:vAlign w:val="bottom"/>
          </w:tcPr>
          <w:p w14:paraId="030DE448" w14:textId="77777777" w:rsidR="00D53303" w:rsidRPr="00CD005B" w:rsidRDefault="00D53303" w:rsidP="00AB51DB">
            <w:pPr>
              <w:jc w:val="center"/>
              <w:rPr>
                <w:sz w:val="20"/>
                <w:szCs w:val="20"/>
              </w:rPr>
            </w:pPr>
            <w:r w:rsidRPr="00CD005B">
              <w:rPr>
                <w:rFonts w:ascii="Calibri" w:hAnsi="Calibri" w:cs="Calibri"/>
                <w:color w:val="000000"/>
                <w:sz w:val="20"/>
                <w:szCs w:val="20"/>
              </w:rPr>
              <w:t>4.3</w:t>
            </w:r>
          </w:p>
        </w:tc>
        <w:tc>
          <w:tcPr>
            <w:tcW w:w="978" w:type="dxa"/>
            <w:shd w:val="clear" w:color="auto" w:fill="FFFFFF" w:themeFill="background1"/>
          </w:tcPr>
          <w:p w14:paraId="46FB3FE0" w14:textId="77777777" w:rsidR="00D53303" w:rsidRPr="00DD60A2" w:rsidRDefault="00D53303" w:rsidP="00AB51DB">
            <w:pPr>
              <w:jc w:val="center"/>
              <w:rPr>
                <w:sz w:val="20"/>
                <w:szCs w:val="20"/>
              </w:rPr>
            </w:pPr>
            <w:r w:rsidRPr="00DD60A2">
              <w:rPr>
                <w:sz w:val="20"/>
                <w:szCs w:val="20"/>
              </w:rPr>
              <w:t>90.8</w:t>
            </w:r>
          </w:p>
        </w:tc>
      </w:tr>
      <w:tr w:rsidR="00DC0675" w:rsidRPr="00DD60A2" w14:paraId="2FC6E803" w14:textId="77777777" w:rsidTr="00E91913">
        <w:tc>
          <w:tcPr>
            <w:tcW w:w="2898" w:type="dxa"/>
            <w:shd w:val="clear" w:color="auto" w:fill="BFBFBF" w:themeFill="background1" w:themeFillShade="BF"/>
            <w:vAlign w:val="center"/>
          </w:tcPr>
          <w:p w14:paraId="171A4DFD" w14:textId="77777777" w:rsidR="00D53303" w:rsidRPr="00DD60A2" w:rsidRDefault="00D53303" w:rsidP="00AB51DB">
            <w:pPr>
              <w:rPr>
                <w:rFonts w:ascii="Calibri" w:eastAsia="Times New Roman" w:hAnsi="Calibri" w:cs="Times New Roman"/>
                <w:sz w:val="20"/>
                <w:szCs w:val="20"/>
              </w:rPr>
            </w:pPr>
            <w:r w:rsidRPr="00DD60A2">
              <w:rPr>
                <w:rFonts w:ascii="Calibri" w:eastAsia="Times New Roman" w:hAnsi="Calibri" w:cs="Times New Roman"/>
                <w:sz w:val="20"/>
                <w:szCs w:val="20"/>
              </w:rPr>
              <w:t>White</w:t>
            </w:r>
          </w:p>
        </w:tc>
        <w:tc>
          <w:tcPr>
            <w:tcW w:w="977" w:type="dxa"/>
            <w:shd w:val="clear" w:color="auto" w:fill="BFBFBF" w:themeFill="background1" w:themeFillShade="BF"/>
          </w:tcPr>
          <w:p w14:paraId="672E9C01" w14:textId="77777777" w:rsidR="00D53303" w:rsidRPr="00DD60A2" w:rsidRDefault="00D53303" w:rsidP="00AB51DB">
            <w:pPr>
              <w:jc w:val="center"/>
              <w:rPr>
                <w:sz w:val="20"/>
                <w:szCs w:val="20"/>
              </w:rPr>
            </w:pPr>
            <w:r w:rsidRPr="00DD60A2">
              <w:rPr>
                <w:sz w:val="20"/>
                <w:szCs w:val="20"/>
              </w:rPr>
              <w:t>440</w:t>
            </w:r>
          </w:p>
        </w:tc>
        <w:tc>
          <w:tcPr>
            <w:tcW w:w="977" w:type="dxa"/>
            <w:shd w:val="clear" w:color="auto" w:fill="BFBFBF" w:themeFill="background1" w:themeFillShade="BF"/>
          </w:tcPr>
          <w:p w14:paraId="0223BBF1" w14:textId="77777777" w:rsidR="00D53303" w:rsidRPr="00DD60A2" w:rsidRDefault="00D53303" w:rsidP="00AB51DB">
            <w:pPr>
              <w:jc w:val="center"/>
              <w:rPr>
                <w:sz w:val="20"/>
                <w:szCs w:val="20"/>
              </w:rPr>
            </w:pPr>
            <w:r w:rsidRPr="00DD60A2">
              <w:rPr>
                <w:sz w:val="20"/>
                <w:szCs w:val="20"/>
              </w:rPr>
              <w:t>84.4</w:t>
            </w:r>
          </w:p>
        </w:tc>
        <w:tc>
          <w:tcPr>
            <w:tcW w:w="977" w:type="dxa"/>
            <w:shd w:val="clear" w:color="auto" w:fill="BFBFBF" w:themeFill="background1" w:themeFillShade="BF"/>
          </w:tcPr>
          <w:p w14:paraId="2FEDBD68" w14:textId="77777777" w:rsidR="00D53303" w:rsidRPr="00DD60A2" w:rsidRDefault="00D53303" w:rsidP="00AB51DB">
            <w:pPr>
              <w:jc w:val="center"/>
              <w:rPr>
                <w:sz w:val="20"/>
                <w:szCs w:val="20"/>
              </w:rPr>
            </w:pPr>
            <w:r w:rsidRPr="00DD60A2">
              <w:rPr>
                <w:sz w:val="20"/>
                <w:szCs w:val="20"/>
              </w:rPr>
              <w:t>83.0</w:t>
            </w:r>
          </w:p>
        </w:tc>
        <w:tc>
          <w:tcPr>
            <w:tcW w:w="977" w:type="dxa"/>
            <w:shd w:val="clear" w:color="auto" w:fill="BFBFBF" w:themeFill="background1" w:themeFillShade="BF"/>
          </w:tcPr>
          <w:p w14:paraId="4E8802BE" w14:textId="77777777" w:rsidR="00D53303" w:rsidRPr="00DD60A2" w:rsidRDefault="00D53303" w:rsidP="00AB51DB">
            <w:pPr>
              <w:jc w:val="center"/>
              <w:rPr>
                <w:sz w:val="20"/>
                <w:szCs w:val="20"/>
              </w:rPr>
            </w:pPr>
            <w:r w:rsidRPr="00DD60A2">
              <w:rPr>
                <w:sz w:val="20"/>
                <w:szCs w:val="20"/>
              </w:rPr>
              <w:t>85.8</w:t>
            </w:r>
          </w:p>
        </w:tc>
        <w:tc>
          <w:tcPr>
            <w:tcW w:w="977" w:type="dxa"/>
            <w:shd w:val="clear" w:color="auto" w:fill="BFBFBF" w:themeFill="background1" w:themeFillShade="BF"/>
          </w:tcPr>
          <w:p w14:paraId="52DE1A33" w14:textId="77777777" w:rsidR="00D53303" w:rsidRPr="00DD60A2" w:rsidRDefault="00D53303" w:rsidP="00AB51DB">
            <w:pPr>
              <w:jc w:val="center"/>
              <w:rPr>
                <w:sz w:val="20"/>
                <w:szCs w:val="20"/>
              </w:rPr>
            </w:pPr>
            <w:r w:rsidRPr="00DD60A2">
              <w:rPr>
                <w:sz w:val="20"/>
                <w:szCs w:val="20"/>
              </w:rPr>
              <w:t>87.3</w:t>
            </w:r>
          </w:p>
        </w:tc>
        <w:tc>
          <w:tcPr>
            <w:tcW w:w="977" w:type="dxa"/>
            <w:shd w:val="clear" w:color="auto" w:fill="BFBFBF" w:themeFill="background1" w:themeFillShade="BF"/>
            <w:vAlign w:val="bottom"/>
          </w:tcPr>
          <w:p w14:paraId="2D9FF4F0" w14:textId="77777777" w:rsidR="00D53303" w:rsidRPr="00CD005B" w:rsidRDefault="00D53303" w:rsidP="00AB51DB">
            <w:pPr>
              <w:jc w:val="center"/>
              <w:rPr>
                <w:sz w:val="20"/>
                <w:szCs w:val="20"/>
              </w:rPr>
            </w:pPr>
            <w:r w:rsidRPr="00CD005B">
              <w:rPr>
                <w:rFonts w:ascii="Calibri" w:hAnsi="Calibri" w:cs="Calibri"/>
                <w:color w:val="000000"/>
                <w:sz w:val="20"/>
                <w:szCs w:val="20"/>
              </w:rPr>
              <w:t>2.9</w:t>
            </w:r>
          </w:p>
        </w:tc>
        <w:tc>
          <w:tcPr>
            <w:tcW w:w="978" w:type="dxa"/>
            <w:shd w:val="clear" w:color="auto" w:fill="BFBFBF" w:themeFill="background1" w:themeFillShade="BF"/>
          </w:tcPr>
          <w:p w14:paraId="6C846FEE" w14:textId="77777777" w:rsidR="00D53303" w:rsidRPr="00DD60A2" w:rsidRDefault="00D53303" w:rsidP="00AB51DB">
            <w:pPr>
              <w:jc w:val="center"/>
              <w:rPr>
                <w:sz w:val="20"/>
                <w:szCs w:val="20"/>
              </w:rPr>
            </w:pPr>
            <w:r w:rsidRPr="00DD60A2">
              <w:rPr>
                <w:sz w:val="20"/>
                <w:szCs w:val="20"/>
              </w:rPr>
              <w:t>94.4</w:t>
            </w:r>
          </w:p>
        </w:tc>
      </w:tr>
      <w:tr w:rsidR="00DC0675" w:rsidRPr="00DD60A2" w14:paraId="54749732" w14:textId="77777777" w:rsidTr="00E91913">
        <w:tc>
          <w:tcPr>
            <w:tcW w:w="2898" w:type="dxa"/>
            <w:shd w:val="clear" w:color="auto" w:fill="FFFFFF" w:themeFill="background1"/>
            <w:vAlign w:val="center"/>
          </w:tcPr>
          <w:p w14:paraId="7CBF79F4" w14:textId="77777777" w:rsidR="00D53303" w:rsidRPr="00DD60A2" w:rsidRDefault="00D53303" w:rsidP="00AB51DB">
            <w:pPr>
              <w:rPr>
                <w:rFonts w:ascii="Calibri" w:eastAsia="Calibri" w:hAnsi="Calibri" w:cs="Times New Roman"/>
                <w:sz w:val="20"/>
                <w:szCs w:val="20"/>
              </w:rPr>
            </w:pPr>
            <w:r w:rsidRPr="00DD60A2">
              <w:rPr>
                <w:rFonts w:ascii="Calibri" w:eastAsia="Calibri" w:hAnsi="Calibri" w:cs="Times New Roman"/>
                <w:sz w:val="20"/>
                <w:szCs w:val="20"/>
              </w:rPr>
              <w:t>High Needs</w:t>
            </w:r>
          </w:p>
        </w:tc>
        <w:tc>
          <w:tcPr>
            <w:tcW w:w="977" w:type="dxa"/>
            <w:shd w:val="clear" w:color="auto" w:fill="FFFFFF" w:themeFill="background1"/>
          </w:tcPr>
          <w:p w14:paraId="58B66EB0" w14:textId="77777777" w:rsidR="00D53303" w:rsidRPr="00DD60A2" w:rsidRDefault="00D53303" w:rsidP="00AB51DB">
            <w:pPr>
              <w:jc w:val="center"/>
              <w:rPr>
                <w:sz w:val="20"/>
                <w:szCs w:val="20"/>
              </w:rPr>
            </w:pPr>
            <w:r w:rsidRPr="00DD60A2">
              <w:rPr>
                <w:sz w:val="20"/>
                <w:szCs w:val="20"/>
              </w:rPr>
              <w:t>3,229</w:t>
            </w:r>
          </w:p>
        </w:tc>
        <w:tc>
          <w:tcPr>
            <w:tcW w:w="977" w:type="dxa"/>
            <w:shd w:val="clear" w:color="auto" w:fill="FFFFFF" w:themeFill="background1"/>
          </w:tcPr>
          <w:p w14:paraId="69C14940" w14:textId="77777777" w:rsidR="00D53303" w:rsidRPr="00DD60A2" w:rsidRDefault="00D53303" w:rsidP="00AB51DB">
            <w:pPr>
              <w:jc w:val="center"/>
              <w:rPr>
                <w:sz w:val="20"/>
                <w:szCs w:val="20"/>
              </w:rPr>
            </w:pPr>
            <w:r w:rsidRPr="00DD60A2">
              <w:rPr>
                <w:sz w:val="20"/>
                <w:szCs w:val="20"/>
              </w:rPr>
              <w:t>76.1</w:t>
            </w:r>
          </w:p>
        </w:tc>
        <w:tc>
          <w:tcPr>
            <w:tcW w:w="977" w:type="dxa"/>
            <w:shd w:val="clear" w:color="auto" w:fill="FFFFFF" w:themeFill="background1"/>
          </w:tcPr>
          <w:p w14:paraId="37240AFF" w14:textId="77777777" w:rsidR="00D53303" w:rsidRPr="00DD60A2" w:rsidRDefault="00D53303" w:rsidP="00AB51DB">
            <w:pPr>
              <w:jc w:val="center"/>
              <w:rPr>
                <w:sz w:val="20"/>
                <w:szCs w:val="20"/>
              </w:rPr>
            </w:pPr>
            <w:r w:rsidRPr="00DD60A2">
              <w:rPr>
                <w:sz w:val="20"/>
                <w:szCs w:val="20"/>
              </w:rPr>
              <w:t>76.1</w:t>
            </w:r>
          </w:p>
        </w:tc>
        <w:tc>
          <w:tcPr>
            <w:tcW w:w="977" w:type="dxa"/>
            <w:shd w:val="clear" w:color="auto" w:fill="FFFFFF" w:themeFill="background1"/>
          </w:tcPr>
          <w:p w14:paraId="7CC69DF1" w14:textId="77777777" w:rsidR="00D53303" w:rsidRPr="00DD60A2" w:rsidRDefault="00D53303" w:rsidP="00AB51DB">
            <w:pPr>
              <w:jc w:val="center"/>
              <w:rPr>
                <w:sz w:val="20"/>
                <w:szCs w:val="20"/>
              </w:rPr>
            </w:pPr>
            <w:r w:rsidRPr="00DD60A2">
              <w:rPr>
                <w:sz w:val="20"/>
                <w:szCs w:val="20"/>
              </w:rPr>
              <w:t>76.6</w:t>
            </w:r>
          </w:p>
        </w:tc>
        <w:tc>
          <w:tcPr>
            <w:tcW w:w="977" w:type="dxa"/>
            <w:shd w:val="clear" w:color="auto" w:fill="FFFFFF" w:themeFill="background1"/>
          </w:tcPr>
          <w:p w14:paraId="6AA6276D" w14:textId="77777777" w:rsidR="00D53303" w:rsidRPr="00DD60A2" w:rsidRDefault="00D53303" w:rsidP="00AB51DB">
            <w:pPr>
              <w:jc w:val="center"/>
              <w:rPr>
                <w:sz w:val="20"/>
                <w:szCs w:val="20"/>
              </w:rPr>
            </w:pPr>
            <w:r w:rsidRPr="00DD60A2">
              <w:rPr>
                <w:sz w:val="20"/>
                <w:szCs w:val="20"/>
              </w:rPr>
              <w:t>78.3</w:t>
            </w:r>
          </w:p>
        </w:tc>
        <w:tc>
          <w:tcPr>
            <w:tcW w:w="977" w:type="dxa"/>
            <w:shd w:val="clear" w:color="auto" w:fill="FFFFFF" w:themeFill="background1"/>
            <w:vAlign w:val="bottom"/>
          </w:tcPr>
          <w:p w14:paraId="03436AA0" w14:textId="77777777" w:rsidR="00D53303" w:rsidRPr="00CD005B" w:rsidRDefault="00D53303" w:rsidP="00AB51DB">
            <w:pPr>
              <w:jc w:val="center"/>
              <w:rPr>
                <w:sz w:val="20"/>
                <w:szCs w:val="20"/>
              </w:rPr>
            </w:pPr>
            <w:r w:rsidRPr="00CD005B">
              <w:rPr>
                <w:rFonts w:ascii="Calibri" w:hAnsi="Calibri" w:cs="Calibri"/>
                <w:color w:val="000000"/>
                <w:sz w:val="20"/>
                <w:szCs w:val="20"/>
              </w:rPr>
              <w:t>2.2</w:t>
            </w:r>
          </w:p>
        </w:tc>
        <w:tc>
          <w:tcPr>
            <w:tcW w:w="978" w:type="dxa"/>
            <w:shd w:val="clear" w:color="auto" w:fill="FFFFFF" w:themeFill="background1"/>
          </w:tcPr>
          <w:p w14:paraId="4C5E306D" w14:textId="77777777" w:rsidR="00D53303" w:rsidRPr="00DD60A2" w:rsidRDefault="00D53303" w:rsidP="00AB51DB">
            <w:pPr>
              <w:jc w:val="center"/>
              <w:rPr>
                <w:sz w:val="20"/>
                <w:szCs w:val="20"/>
              </w:rPr>
            </w:pPr>
            <w:r w:rsidRPr="00DD60A2">
              <w:rPr>
                <w:sz w:val="20"/>
                <w:szCs w:val="20"/>
              </w:rPr>
              <w:t>84.5</w:t>
            </w:r>
          </w:p>
        </w:tc>
      </w:tr>
      <w:tr w:rsidR="00DC0675" w:rsidRPr="00DD60A2" w14:paraId="56806600" w14:textId="77777777" w:rsidTr="00E91913">
        <w:tc>
          <w:tcPr>
            <w:tcW w:w="2898" w:type="dxa"/>
            <w:shd w:val="clear" w:color="auto" w:fill="BFBFBF" w:themeFill="background1" w:themeFillShade="BF"/>
            <w:vAlign w:val="center"/>
          </w:tcPr>
          <w:p w14:paraId="17D94297" w14:textId="77777777" w:rsidR="00D53303" w:rsidRPr="00DD60A2" w:rsidRDefault="00D53303" w:rsidP="00AB51DB">
            <w:pPr>
              <w:rPr>
                <w:rFonts w:ascii="Calibri" w:eastAsia="Calibri" w:hAnsi="Calibri" w:cs="Times New Roman"/>
                <w:sz w:val="20"/>
                <w:szCs w:val="20"/>
              </w:rPr>
            </w:pPr>
            <w:r w:rsidRPr="00DD60A2">
              <w:rPr>
                <w:rFonts w:ascii="Calibri" w:eastAsia="Calibri" w:hAnsi="Calibri" w:cs="Times New Roman"/>
                <w:sz w:val="20"/>
                <w:szCs w:val="20"/>
              </w:rPr>
              <w:t>Low Income</w:t>
            </w:r>
          </w:p>
        </w:tc>
        <w:tc>
          <w:tcPr>
            <w:tcW w:w="977" w:type="dxa"/>
            <w:shd w:val="clear" w:color="auto" w:fill="BFBFBF" w:themeFill="background1" w:themeFillShade="BF"/>
          </w:tcPr>
          <w:p w14:paraId="04DC6424" w14:textId="77777777" w:rsidR="00D53303" w:rsidRPr="00DD60A2" w:rsidRDefault="00D53303" w:rsidP="00AB51DB">
            <w:pPr>
              <w:jc w:val="center"/>
              <w:rPr>
                <w:sz w:val="20"/>
                <w:szCs w:val="20"/>
              </w:rPr>
            </w:pPr>
            <w:r w:rsidRPr="00DD60A2">
              <w:rPr>
                <w:sz w:val="20"/>
                <w:szCs w:val="20"/>
              </w:rPr>
              <w:t>2,881</w:t>
            </w:r>
          </w:p>
        </w:tc>
        <w:tc>
          <w:tcPr>
            <w:tcW w:w="977" w:type="dxa"/>
            <w:shd w:val="clear" w:color="auto" w:fill="BFBFBF" w:themeFill="background1" w:themeFillShade="BF"/>
          </w:tcPr>
          <w:p w14:paraId="15FA5EEB" w14:textId="77777777" w:rsidR="00D53303" w:rsidRPr="00DD60A2" w:rsidRDefault="00D53303" w:rsidP="00AB51DB">
            <w:pPr>
              <w:jc w:val="center"/>
              <w:rPr>
                <w:sz w:val="20"/>
                <w:szCs w:val="20"/>
              </w:rPr>
            </w:pPr>
            <w:r w:rsidRPr="00DD60A2">
              <w:rPr>
                <w:sz w:val="20"/>
                <w:szCs w:val="20"/>
              </w:rPr>
              <w:t>76.6</w:t>
            </w:r>
          </w:p>
        </w:tc>
        <w:tc>
          <w:tcPr>
            <w:tcW w:w="977" w:type="dxa"/>
            <w:shd w:val="clear" w:color="auto" w:fill="BFBFBF" w:themeFill="background1" w:themeFillShade="BF"/>
          </w:tcPr>
          <w:p w14:paraId="41182CCC" w14:textId="77777777" w:rsidR="00D53303" w:rsidRPr="00DD60A2" w:rsidRDefault="00D53303" w:rsidP="00AB51DB">
            <w:pPr>
              <w:jc w:val="center"/>
              <w:rPr>
                <w:sz w:val="20"/>
                <w:szCs w:val="20"/>
              </w:rPr>
            </w:pPr>
            <w:r w:rsidRPr="00DD60A2">
              <w:rPr>
                <w:sz w:val="20"/>
                <w:szCs w:val="20"/>
              </w:rPr>
              <w:t>77.1</w:t>
            </w:r>
          </w:p>
        </w:tc>
        <w:tc>
          <w:tcPr>
            <w:tcW w:w="977" w:type="dxa"/>
            <w:shd w:val="clear" w:color="auto" w:fill="BFBFBF" w:themeFill="background1" w:themeFillShade="BF"/>
          </w:tcPr>
          <w:p w14:paraId="577B5644" w14:textId="77777777" w:rsidR="00D53303" w:rsidRPr="00DD60A2" w:rsidRDefault="00D53303" w:rsidP="00AB51DB">
            <w:pPr>
              <w:jc w:val="center"/>
              <w:rPr>
                <w:sz w:val="20"/>
                <w:szCs w:val="20"/>
              </w:rPr>
            </w:pPr>
            <w:r w:rsidRPr="00DD60A2">
              <w:rPr>
                <w:sz w:val="20"/>
                <w:szCs w:val="20"/>
              </w:rPr>
              <w:t>76.8</w:t>
            </w:r>
          </w:p>
        </w:tc>
        <w:tc>
          <w:tcPr>
            <w:tcW w:w="977" w:type="dxa"/>
            <w:shd w:val="clear" w:color="auto" w:fill="BFBFBF" w:themeFill="background1" w:themeFillShade="BF"/>
          </w:tcPr>
          <w:p w14:paraId="31A94579" w14:textId="77777777" w:rsidR="00D53303" w:rsidRPr="00DD60A2" w:rsidRDefault="00D53303" w:rsidP="00AB51DB">
            <w:pPr>
              <w:jc w:val="center"/>
              <w:rPr>
                <w:sz w:val="20"/>
                <w:szCs w:val="20"/>
              </w:rPr>
            </w:pPr>
            <w:r w:rsidRPr="00DD60A2">
              <w:rPr>
                <w:sz w:val="20"/>
                <w:szCs w:val="20"/>
              </w:rPr>
              <w:t>79.2</w:t>
            </w:r>
          </w:p>
        </w:tc>
        <w:tc>
          <w:tcPr>
            <w:tcW w:w="977" w:type="dxa"/>
            <w:shd w:val="clear" w:color="auto" w:fill="BFBFBF" w:themeFill="background1" w:themeFillShade="BF"/>
            <w:vAlign w:val="bottom"/>
          </w:tcPr>
          <w:p w14:paraId="45DAF378" w14:textId="77777777" w:rsidR="00D53303" w:rsidRPr="00CD005B" w:rsidRDefault="00D53303" w:rsidP="00AB51DB">
            <w:pPr>
              <w:jc w:val="center"/>
              <w:rPr>
                <w:sz w:val="20"/>
                <w:szCs w:val="20"/>
              </w:rPr>
            </w:pPr>
            <w:r w:rsidRPr="00CD005B">
              <w:rPr>
                <w:rFonts w:ascii="Calibri" w:hAnsi="Calibri" w:cs="Calibri"/>
                <w:color w:val="000000"/>
                <w:sz w:val="20"/>
                <w:szCs w:val="20"/>
              </w:rPr>
              <w:t>2.6</w:t>
            </w:r>
          </w:p>
        </w:tc>
        <w:tc>
          <w:tcPr>
            <w:tcW w:w="978" w:type="dxa"/>
            <w:shd w:val="clear" w:color="auto" w:fill="BFBFBF" w:themeFill="background1" w:themeFillShade="BF"/>
          </w:tcPr>
          <w:p w14:paraId="7BBB2B7D" w14:textId="77777777" w:rsidR="00D53303" w:rsidRPr="00DD60A2" w:rsidRDefault="00D53303" w:rsidP="00AB51DB">
            <w:pPr>
              <w:jc w:val="center"/>
              <w:rPr>
                <w:sz w:val="20"/>
                <w:szCs w:val="20"/>
              </w:rPr>
            </w:pPr>
            <w:r w:rsidRPr="00DD60A2">
              <w:rPr>
                <w:sz w:val="20"/>
                <w:szCs w:val="20"/>
              </w:rPr>
              <w:t>84.1</w:t>
            </w:r>
          </w:p>
        </w:tc>
      </w:tr>
      <w:tr w:rsidR="00DC0675" w:rsidRPr="00DD60A2" w14:paraId="52F7F944" w14:textId="77777777" w:rsidTr="00E91913">
        <w:tc>
          <w:tcPr>
            <w:tcW w:w="2898" w:type="dxa"/>
            <w:shd w:val="clear" w:color="auto" w:fill="FFFFFF" w:themeFill="background1"/>
            <w:vAlign w:val="center"/>
          </w:tcPr>
          <w:p w14:paraId="16D5F721" w14:textId="77777777" w:rsidR="00D53303" w:rsidRPr="00DD60A2" w:rsidRDefault="00D53303" w:rsidP="00AB51DB">
            <w:pPr>
              <w:rPr>
                <w:rFonts w:ascii="Calibri" w:eastAsia="Calibri" w:hAnsi="Calibri" w:cs="Times New Roman"/>
                <w:sz w:val="20"/>
                <w:szCs w:val="20"/>
              </w:rPr>
            </w:pPr>
            <w:r w:rsidRPr="00DD60A2">
              <w:rPr>
                <w:rFonts w:ascii="Calibri" w:eastAsia="Calibri" w:hAnsi="Calibri" w:cs="Times New Roman"/>
                <w:sz w:val="20"/>
                <w:szCs w:val="20"/>
              </w:rPr>
              <w:t>EL</w:t>
            </w:r>
          </w:p>
        </w:tc>
        <w:tc>
          <w:tcPr>
            <w:tcW w:w="977" w:type="dxa"/>
            <w:shd w:val="clear" w:color="auto" w:fill="FFFFFF" w:themeFill="background1"/>
          </w:tcPr>
          <w:p w14:paraId="29765A66" w14:textId="77777777" w:rsidR="00D53303" w:rsidRPr="00DD60A2" w:rsidRDefault="00D53303" w:rsidP="00AB51DB">
            <w:pPr>
              <w:jc w:val="center"/>
              <w:rPr>
                <w:sz w:val="20"/>
                <w:szCs w:val="20"/>
              </w:rPr>
            </w:pPr>
            <w:r w:rsidRPr="00DD60A2">
              <w:rPr>
                <w:sz w:val="20"/>
                <w:szCs w:val="20"/>
              </w:rPr>
              <w:t>1,300</w:t>
            </w:r>
          </w:p>
        </w:tc>
        <w:tc>
          <w:tcPr>
            <w:tcW w:w="977" w:type="dxa"/>
            <w:shd w:val="clear" w:color="auto" w:fill="FFFFFF" w:themeFill="background1"/>
          </w:tcPr>
          <w:p w14:paraId="3C76B161" w14:textId="77777777" w:rsidR="00D53303" w:rsidRPr="00DD60A2" w:rsidRDefault="00D53303" w:rsidP="00AB51DB">
            <w:pPr>
              <w:jc w:val="center"/>
              <w:rPr>
                <w:sz w:val="20"/>
                <w:szCs w:val="20"/>
              </w:rPr>
            </w:pPr>
            <w:r w:rsidRPr="00DD60A2">
              <w:rPr>
                <w:sz w:val="20"/>
                <w:szCs w:val="20"/>
              </w:rPr>
              <w:t>69.5</w:t>
            </w:r>
          </w:p>
        </w:tc>
        <w:tc>
          <w:tcPr>
            <w:tcW w:w="977" w:type="dxa"/>
            <w:shd w:val="clear" w:color="auto" w:fill="FFFFFF" w:themeFill="background1"/>
          </w:tcPr>
          <w:p w14:paraId="307FA42A" w14:textId="77777777" w:rsidR="00D53303" w:rsidRPr="00DD60A2" w:rsidRDefault="00D53303" w:rsidP="00AB51DB">
            <w:pPr>
              <w:jc w:val="center"/>
              <w:rPr>
                <w:sz w:val="20"/>
                <w:szCs w:val="20"/>
              </w:rPr>
            </w:pPr>
            <w:r w:rsidRPr="00DD60A2">
              <w:rPr>
                <w:sz w:val="20"/>
                <w:szCs w:val="20"/>
              </w:rPr>
              <w:t>71.6</w:t>
            </w:r>
          </w:p>
        </w:tc>
        <w:tc>
          <w:tcPr>
            <w:tcW w:w="977" w:type="dxa"/>
            <w:shd w:val="clear" w:color="auto" w:fill="FFFFFF" w:themeFill="background1"/>
          </w:tcPr>
          <w:p w14:paraId="2BC9B580" w14:textId="77777777" w:rsidR="00D53303" w:rsidRPr="00DD60A2" w:rsidRDefault="00D53303" w:rsidP="00AB51DB">
            <w:pPr>
              <w:jc w:val="center"/>
              <w:rPr>
                <w:sz w:val="20"/>
                <w:szCs w:val="20"/>
              </w:rPr>
            </w:pPr>
            <w:r w:rsidRPr="00DD60A2">
              <w:rPr>
                <w:sz w:val="20"/>
                <w:szCs w:val="20"/>
              </w:rPr>
              <w:t>73.8</w:t>
            </w:r>
          </w:p>
        </w:tc>
        <w:tc>
          <w:tcPr>
            <w:tcW w:w="977" w:type="dxa"/>
            <w:shd w:val="clear" w:color="auto" w:fill="FFFFFF" w:themeFill="background1"/>
          </w:tcPr>
          <w:p w14:paraId="7444CBF5" w14:textId="77777777" w:rsidR="00D53303" w:rsidRPr="00DD60A2" w:rsidRDefault="00D53303" w:rsidP="00AB51DB">
            <w:pPr>
              <w:jc w:val="center"/>
              <w:rPr>
                <w:sz w:val="20"/>
                <w:szCs w:val="20"/>
              </w:rPr>
            </w:pPr>
            <w:r w:rsidRPr="00DD60A2">
              <w:rPr>
                <w:sz w:val="20"/>
                <w:szCs w:val="20"/>
              </w:rPr>
              <w:t>73.4</w:t>
            </w:r>
          </w:p>
        </w:tc>
        <w:tc>
          <w:tcPr>
            <w:tcW w:w="977" w:type="dxa"/>
            <w:shd w:val="clear" w:color="auto" w:fill="FFFFFF" w:themeFill="background1"/>
            <w:vAlign w:val="bottom"/>
          </w:tcPr>
          <w:p w14:paraId="0E517BC1" w14:textId="77777777" w:rsidR="00D53303" w:rsidRPr="00CD005B" w:rsidRDefault="00D53303" w:rsidP="00AB51DB">
            <w:pPr>
              <w:jc w:val="center"/>
              <w:rPr>
                <w:sz w:val="20"/>
                <w:szCs w:val="20"/>
              </w:rPr>
            </w:pPr>
            <w:r w:rsidRPr="00CD005B">
              <w:rPr>
                <w:rFonts w:ascii="Calibri" w:hAnsi="Calibri" w:cs="Calibri"/>
                <w:color w:val="000000"/>
                <w:sz w:val="20"/>
                <w:szCs w:val="20"/>
              </w:rPr>
              <w:t>3.9</w:t>
            </w:r>
          </w:p>
        </w:tc>
        <w:tc>
          <w:tcPr>
            <w:tcW w:w="978" w:type="dxa"/>
            <w:shd w:val="clear" w:color="auto" w:fill="FFFFFF" w:themeFill="background1"/>
          </w:tcPr>
          <w:p w14:paraId="6705576E" w14:textId="77777777" w:rsidR="00D53303" w:rsidRPr="00DD60A2" w:rsidRDefault="00D53303" w:rsidP="00AB51DB">
            <w:pPr>
              <w:jc w:val="center"/>
              <w:rPr>
                <w:sz w:val="20"/>
                <w:szCs w:val="20"/>
              </w:rPr>
            </w:pPr>
            <w:r w:rsidRPr="00DD60A2">
              <w:rPr>
                <w:sz w:val="20"/>
                <w:szCs w:val="20"/>
              </w:rPr>
              <w:t>74.7</w:t>
            </w:r>
          </w:p>
        </w:tc>
      </w:tr>
      <w:tr w:rsidR="00DC0675" w:rsidRPr="00DD60A2" w14:paraId="3049B647" w14:textId="77777777" w:rsidTr="00E91913">
        <w:tc>
          <w:tcPr>
            <w:tcW w:w="2898" w:type="dxa"/>
            <w:shd w:val="clear" w:color="auto" w:fill="BFBFBF" w:themeFill="background1" w:themeFillShade="BF"/>
            <w:vAlign w:val="center"/>
          </w:tcPr>
          <w:p w14:paraId="0E228B89" w14:textId="77777777" w:rsidR="00D53303" w:rsidRPr="00DD60A2" w:rsidRDefault="00D53303" w:rsidP="00AB51DB">
            <w:pPr>
              <w:rPr>
                <w:rFonts w:ascii="Calibri" w:eastAsia="Calibri" w:hAnsi="Calibri" w:cs="Times New Roman"/>
                <w:sz w:val="20"/>
                <w:szCs w:val="20"/>
              </w:rPr>
            </w:pPr>
            <w:r w:rsidRPr="00DD60A2">
              <w:rPr>
                <w:rFonts w:ascii="Calibri" w:eastAsia="Calibri" w:hAnsi="Calibri" w:cs="Times New Roman"/>
                <w:sz w:val="20"/>
                <w:szCs w:val="20"/>
              </w:rPr>
              <w:t>SWD</w:t>
            </w:r>
          </w:p>
        </w:tc>
        <w:tc>
          <w:tcPr>
            <w:tcW w:w="977" w:type="dxa"/>
            <w:shd w:val="clear" w:color="auto" w:fill="BFBFBF" w:themeFill="background1" w:themeFillShade="BF"/>
          </w:tcPr>
          <w:p w14:paraId="5E4FB479" w14:textId="77777777" w:rsidR="00D53303" w:rsidRPr="00DD60A2" w:rsidRDefault="00D53303" w:rsidP="00AB51DB">
            <w:pPr>
              <w:jc w:val="center"/>
              <w:rPr>
                <w:sz w:val="20"/>
                <w:szCs w:val="20"/>
              </w:rPr>
            </w:pPr>
            <w:r w:rsidRPr="00DD60A2">
              <w:rPr>
                <w:sz w:val="20"/>
                <w:szCs w:val="20"/>
              </w:rPr>
              <w:t>754</w:t>
            </w:r>
          </w:p>
        </w:tc>
        <w:tc>
          <w:tcPr>
            <w:tcW w:w="977" w:type="dxa"/>
            <w:shd w:val="clear" w:color="auto" w:fill="BFBFBF" w:themeFill="background1" w:themeFillShade="BF"/>
          </w:tcPr>
          <w:p w14:paraId="32CB7E85" w14:textId="77777777" w:rsidR="00D53303" w:rsidRPr="00DD60A2" w:rsidRDefault="00D53303" w:rsidP="00AB51DB">
            <w:pPr>
              <w:jc w:val="center"/>
              <w:rPr>
                <w:sz w:val="20"/>
                <w:szCs w:val="20"/>
              </w:rPr>
            </w:pPr>
            <w:r w:rsidRPr="00DD60A2">
              <w:rPr>
                <w:sz w:val="20"/>
                <w:szCs w:val="20"/>
              </w:rPr>
              <w:t>60.1</w:t>
            </w:r>
          </w:p>
        </w:tc>
        <w:tc>
          <w:tcPr>
            <w:tcW w:w="977" w:type="dxa"/>
            <w:shd w:val="clear" w:color="auto" w:fill="BFBFBF" w:themeFill="background1" w:themeFillShade="BF"/>
          </w:tcPr>
          <w:p w14:paraId="43C171C2" w14:textId="77777777" w:rsidR="00D53303" w:rsidRPr="00DD60A2" w:rsidRDefault="00D53303" w:rsidP="00AB51DB">
            <w:pPr>
              <w:jc w:val="center"/>
              <w:rPr>
                <w:sz w:val="20"/>
                <w:szCs w:val="20"/>
              </w:rPr>
            </w:pPr>
            <w:r w:rsidRPr="00DD60A2">
              <w:rPr>
                <w:sz w:val="20"/>
                <w:szCs w:val="20"/>
              </w:rPr>
              <w:t>61.1</w:t>
            </w:r>
          </w:p>
        </w:tc>
        <w:tc>
          <w:tcPr>
            <w:tcW w:w="977" w:type="dxa"/>
            <w:shd w:val="clear" w:color="auto" w:fill="BFBFBF" w:themeFill="background1" w:themeFillShade="BF"/>
          </w:tcPr>
          <w:p w14:paraId="6F35F737" w14:textId="77777777" w:rsidR="00D53303" w:rsidRPr="00DD60A2" w:rsidRDefault="00D53303" w:rsidP="00AB51DB">
            <w:pPr>
              <w:jc w:val="center"/>
              <w:rPr>
                <w:sz w:val="20"/>
                <w:szCs w:val="20"/>
              </w:rPr>
            </w:pPr>
            <w:r w:rsidRPr="00DD60A2">
              <w:rPr>
                <w:sz w:val="20"/>
                <w:szCs w:val="20"/>
              </w:rPr>
              <w:t>64.3</w:t>
            </w:r>
          </w:p>
        </w:tc>
        <w:tc>
          <w:tcPr>
            <w:tcW w:w="977" w:type="dxa"/>
            <w:shd w:val="clear" w:color="auto" w:fill="BFBFBF" w:themeFill="background1" w:themeFillShade="BF"/>
          </w:tcPr>
          <w:p w14:paraId="0459EDB9" w14:textId="77777777" w:rsidR="00D53303" w:rsidRPr="00DD60A2" w:rsidRDefault="00D53303" w:rsidP="00AB51DB">
            <w:pPr>
              <w:jc w:val="center"/>
              <w:rPr>
                <w:sz w:val="20"/>
                <w:szCs w:val="20"/>
              </w:rPr>
            </w:pPr>
            <w:r w:rsidRPr="00DD60A2">
              <w:rPr>
                <w:sz w:val="20"/>
                <w:szCs w:val="20"/>
              </w:rPr>
              <w:t>64.5</w:t>
            </w:r>
          </w:p>
        </w:tc>
        <w:tc>
          <w:tcPr>
            <w:tcW w:w="977" w:type="dxa"/>
            <w:shd w:val="clear" w:color="auto" w:fill="BFBFBF" w:themeFill="background1" w:themeFillShade="BF"/>
            <w:vAlign w:val="bottom"/>
          </w:tcPr>
          <w:p w14:paraId="090185B0" w14:textId="77777777" w:rsidR="00D53303" w:rsidRPr="00CD005B" w:rsidRDefault="00D53303" w:rsidP="00AB51DB">
            <w:pPr>
              <w:jc w:val="center"/>
              <w:rPr>
                <w:sz w:val="20"/>
                <w:szCs w:val="20"/>
              </w:rPr>
            </w:pPr>
            <w:r w:rsidRPr="00CD005B">
              <w:rPr>
                <w:rFonts w:ascii="Calibri" w:hAnsi="Calibri" w:cs="Calibri"/>
                <w:color w:val="000000"/>
                <w:sz w:val="20"/>
                <w:szCs w:val="20"/>
              </w:rPr>
              <w:t>4.4</w:t>
            </w:r>
          </w:p>
        </w:tc>
        <w:tc>
          <w:tcPr>
            <w:tcW w:w="978" w:type="dxa"/>
            <w:shd w:val="clear" w:color="auto" w:fill="BFBFBF" w:themeFill="background1" w:themeFillShade="BF"/>
          </w:tcPr>
          <w:p w14:paraId="1A725C40" w14:textId="77777777" w:rsidR="00D53303" w:rsidRPr="00DD60A2" w:rsidRDefault="00D53303" w:rsidP="00AB51DB">
            <w:pPr>
              <w:jc w:val="center"/>
              <w:rPr>
                <w:sz w:val="20"/>
                <w:szCs w:val="20"/>
              </w:rPr>
            </w:pPr>
            <w:r w:rsidRPr="00DD60A2">
              <w:rPr>
                <w:sz w:val="20"/>
                <w:szCs w:val="20"/>
              </w:rPr>
              <w:t>79.3</w:t>
            </w:r>
          </w:p>
        </w:tc>
      </w:tr>
    </w:tbl>
    <w:p w14:paraId="16E29005" w14:textId="77777777" w:rsidR="00D53303" w:rsidRDefault="00D53303" w:rsidP="00D53303">
      <w:pPr>
        <w:spacing w:after="0" w:line="240" w:lineRule="auto"/>
        <w:rPr>
          <w:rFonts w:ascii="Calibri" w:eastAsia="Calibri" w:hAnsi="Calibri" w:cs="Times New Roman"/>
        </w:rPr>
      </w:pPr>
    </w:p>
    <w:p w14:paraId="1282DD26" w14:textId="77777777" w:rsidR="00E91913" w:rsidRPr="00F75AD6" w:rsidRDefault="00E91913" w:rsidP="00E91913">
      <w:pPr>
        <w:spacing w:after="0" w:line="240" w:lineRule="auto"/>
        <w:jc w:val="center"/>
        <w:rPr>
          <w:rFonts w:ascii="Calibri" w:eastAsia="Calibri" w:hAnsi="Calibri" w:cs="Times New Roman"/>
          <w:b/>
          <w:sz w:val="20"/>
          <w:szCs w:val="20"/>
        </w:rPr>
      </w:pPr>
      <w:r w:rsidRPr="00F75AD6">
        <w:rPr>
          <w:rFonts w:ascii="Calibri" w:eastAsia="Calibri" w:hAnsi="Calibri" w:cs="Times New Roman"/>
          <w:b/>
          <w:sz w:val="20"/>
          <w:szCs w:val="20"/>
        </w:rPr>
        <w:t xml:space="preserve">Table 23: </w:t>
      </w:r>
      <w:r w:rsidRPr="00F75AD6">
        <w:rPr>
          <w:rFonts w:ascii="Calibri" w:eastAsia="Calibri" w:hAnsi="Calibri" w:cs="Times New Roman"/>
          <w:b/>
          <w:bCs/>
          <w:sz w:val="20"/>
          <w:szCs w:val="20"/>
        </w:rPr>
        <w:t>Boston Public Schools</w:t>
      </w:r>
    </w:p>
    <w:p w14:paraId="2E924DBD" w14:textId="2855A091" w:rsidR="00E91913" w:rsidRPr="00DD60A2" w:rsidRDefault="00E91913" w:rsidP="00E91913">
      <w:pPr>
        <w:spacing w:after="0" w:line="240" w:lineRule="auto"/>
        <w:jc w:val="center"/>
        <w:rPr>
          <w:rFonts w:ascii="Calibri" w:eastAsia="Calibri" w:hAnsi="Calibri" w:cs="Times New Roman"/>
        </w:rPr>
      </w:pPr>
      <w:r w:rsidRPr="00F75AD6">
        <w:rPr>
          <w:rFonts w:ascii="Calibri" w:eastAsia="Calibri" w:hAnsi="Calibri" w:cs="Times New Roman"/>
          <w:b/>
          <w:bCs/>
          <w:sz w:val="20"/>
          <w:szCs w:val="20"/>
        </w:rPr>
        <w:t xml:space="preserve">In-School Suspension Rates by Student Group, </w:t>
      </w:r>
      <w:r w:rsidRPr="00F75AD6">
        <w:rPr>
          <w:rFonts w:ascii="Calibri" w:eastAsia="Calibri" w:hAnsi="Calibri" w:cs="Times New Roman"/>
          <w:b/>
          <w:sz w:val="20"/>
          <w:szCs w:val="20"/>
        </w:rPr>
        <w:t>2018</w:t>
      </w:r>
      <w:r>
        <w:rPr>
          <w:rFonts w:ascii="Calibri" w:eastAsia="Calibri" w:hAnsi="Calibri" w:cs="Times New Roman"/>
          <w:b/>
          <w:sz w:val="20"/>
          <w:szCs w:val="20"/>
        </w:rPr>
        <w:t>-</w:t>
      </w:r>
      <w:r w:rsidRPr="00F75AD6">
        <w:rPr>
          <w:rFonts w:ascii="Calibri" w:eastAsia="Calibri" w:hAnsi="Calibri" w:cs="Times New Roman"/>
          <w:b/>
          <w:sz w:val="20"/>
          <w:szCs w:val="20"/>
        </w:rPr>
        <w:t>2021</w:t>
      </w:r>
    </w:p>
    <w:tbl>
      <w:tblPr>
        <w:tblStyle w:val="TableGrid12"/>
        <w:tblW w:w="9810" w:type="dxa"/>
        <w:tblInd w:w="-185" w:type="dxa"/>
        <w:tblLook w:val="04A0" w:firstRow="1" w:lastRow="0" w:firstColumn="1" w:lastColumn="0" w:noHBand="0" w:noVBand="1"/>
      </w:tblPr>
      <w:tblGrid>
        <w:gridCol w:w="3255"/>
        <w:gridCol w:w="991"/>
        <w:gridCol w:w="991"/>
        <w:gridCol w:w="991"/>
        <w:gridCol w:w="997"/>
        <w:gridCol w:w="1151"/>
        <w:gridCol w:w="1434"/>
      </w:tblGrid>
      <w:tr w:rsidR="009566CE" w:rsidRPr="00F75AD6" w14:paraId="3BD368A9" w14:textId="77777777" w:rsidTr="00E91913">
        <w:tc>
          <w:tcPr>
            <w:tcW w:w="3255" w:type="dxa"/>
            <w:shd w:val="clear" w:color="auto" w:fill="BFBFBF" w:themeFill="background1" w:themeFillShade="BF"/>
            <w:vAlign w:val="center"/>
          </w:tcPr>
          <w:p w14:paraId="6DD125C2" w14:textId="77777777" w:rsidR="00D53303" w:rsidRPr="00F75AD6" w:rsidRDefault="00D53303" w:rsidP="00AB51DB">
            <w:pPr>
              <w:jc w:val="center"/>
              <w:rPr>
                <w:rFonts w:ascii="Calibri" w:eastAsia="Calibri" w:hAnsi="Calibri" w:cs="Times New Roman"/>
                <w:b/>
                <w:sz w:val="20"/>
                <w:szCs w:val="20"/>
              </w:rPr>
            </w:pPr>
            <w:r w:rsidRPr="00F75AD6">
              <w:rPr>
                <w:rFonts w:ascii="Calibri" w:eastAsia="Calibri" w:hAnsi="Calibri" w:cs="Times New Roman"/>
                <w:b/>
                <w:sz w:val="20"/>
                <w:szCs w:val="20"/>
              </w:rPr>
              <w:t>Group</w:t>
            </w:r>
          </w:p>
        </w:tc>
        <w:tc>
          <w:tcPr>
            <w:tcW w:w="991" w:type="dxa"/>
            <w:shd w:val="clear" w:color="auto" w:fill="BFBFBF" w:themeFill="background1" w:themeFillShade="BF"/>
            <w:vAlign w:val="center"/>
          </w:tcPr>
          <w:p w14:paraId="0BA27F7D" w14:textId="77777777" w:rsidR="00D53303" w:rsidRPr="00F75AD6" w:rsidRDefault="00D53303" w:rsidP="00AB51DB">
            <w:pPr>
              <w:jc w:val="center"/>
              <w:rPr>
                <w:rFonts w:ascii="Calibri" w:eastAsia="Calibri" w:hAnsi="Calibri" w:cs="Times New Roman"/>
                <w:b/>
                <w:sz w:val="20"/>
                <w:szCs w:val="20"/>
              </w:rPr>
            </w:pPr>
            <w:r w:rsidRPr="00F75AD6">
              <w:rPr>
                <w:rFonts w:ascii="Calibri" w:eastAsia="Calibri" w:hAnsi="Calibri" w:cs="Times New Roman"/>
                <w:b/>
                <w:sz w:val="20"/>
                <w:szCs w:val="20"/>
              </w:rPr>
              <w:t>2018</w:t>
            </w:r>
          </w:p>
        </w:tc>
        <w:tc>
          <w:tcPr>
            <w:tcW w:w="991" w:type="dxa"/>
            <w:shd w:val="clear" w:color="auto" w:fill="BFBFBF" w:themeFill="background1" w:themeFillShade="BF"/>
            <w:vAlign w:val="center"/>
          </w:tcPr>
          <w:p w14:paraId="74018332" w14:textId="77777777" w:rsidR="00D53303" w:rsidRPr="00F75AD6" w:rsidRDefault="00D53303" w:rsidP="00AB51DB">
            <w:pPr>
              <w:jc w:val="center"/>
              <w:rPr>
                <w:rFonts w:ascii="Calibri" w:eastAsia="Calibri" w:hAnsi="Calibri" w:cs="Times New Roman"/>
                <w:b/>
                <w:sz w:val="20"/>
                <w:szCs w:val="20"/>
              </w:rPr>
            </w:pPr>
            <w:r w:rsidRPr="00F75AD6">
              <w:rPr>
                <w:rFonts w:ascii="Calibri" w:eastAsia="Calibri" w:hAnsi="Calibri" w:cs="Times New Roman"/>
                <w:b/>
                <w:sz w:val="20"/>
                <w:szCs w:val="20"/>
              </w:rPr>
              <w:t>2019</w:t>
            </w:r>
          </w:p>
        </w:tc>
        <w:tc>
          <w:tcPr>
            <w:tcW w:w="991" w:type="dxa"/>
            <w:shd w:val="clear" w:color="auto" w:fill="BFBFBF" w:themeFill="background1" w:themeFillShade="BF"/>
            <w:vAlign w:val="center"/>
          </w:tcPr>
          <w:p w14:paraId="79131C7B" w14:textId="77777777" w:rsidR="00D53303" w:rsidRPr="00F75AD6" w:rsidRDefault="00D53303" w:rsidP="00AB51DB">
            <w:pPr>
              <w:jc w:val="center"/>
              <w:rPr>
                <w:rFonts w:ascii="Calibri" w:eastAsia="Calibri" w:hAnsi="Calibri" w:cs="Times New Roman"/>
                <w:b/>
                <w:sz w:val="20"/>
                <w:szCs w:val="20"/>
              </w:rPr>
            </w:pPr>
            <w:r w:rsidRPr="00F75AD6">
              <w:rPr>
                <w:rFonts w:ascii="Calibri" w:eastAsia="Calibri" w:hAnsi="Calibri" w:cs="Times New Roman"/>
                <w:b/>
                <w:sz w:val="20"/>
                <w:szCs w:val="20"/>
              </w:rPr>
              <w:t>2020</w:t>
            </w:r>
          </w:p>
        </w:tc>
        <w:tc>
          <w:tcPr>
            <w:tcW w:w="997" w:type="dxa"/>
            <w:shd w:val="clear" w:color="auto" w:fill="BFBFBF" w:themeFill="background1" w:themeFillShade="BF"/>
            <w:vAlign w:val="center"/>
          </w:tcPr>
          <w:p w14:paraId="6D389CAF" w14:textId="77777777" w:rsidR="00D53303" w:rsidRPr="00F75AD6" w:rsidRDefault="00D53303" w:rsidP="00AB51DB">
            <w:pPr>
              <w:jc w:val="center"/>
              <w:rPr>
                <w:rFonts w:ascii="Calibri" w:eastAsia="Calibri" w:hAnsi="Calibri" w:cs="Times New Roman"/>
                <w:b/>
                <w:sz w:val="20"/>
                <w:szCs w:val="20"/>
              </w:rPr>
            </w:pPr>
            <w:r w:rsidRPr="00F75AD6">
              <w:rPr>
                <w:rFonts w:ascii="Calibri" w:eastAsia="Calibri" w:hAnsi="Calibri" w:cs="Times New Roman"/>
                <w:b/>
                <w:sz w:val="20"/>
                <w:szCs w:val="20"/>
              </w:rPr>
              <w:t>2021</w:t>
            </w:r>
          </w:p>
        </w:tc>
        <w:tc>
          <w:tcPr>
            <w:tcW w:w="1151" w:type="dxa"/>
            <w:shd w:val="clear" w:color="auto" w:fill="BFBFBF" w:themeFill="background1" w:themeFillShade="BF"/>
            <w:vAlign w:val="center"/>
          </w:tcPr>
          <w:p w14:paraId="2FDFC51C" w14:textId="77777777" w:rsidR="00D53303" w:rsidRPr="00F75AD6" w:rsidRDefault="00D53303" w:rsidP="00AB51DB">
            <w:pPr>
              <w:jc w:val="center"/>
              <w:rPr>
                <w:rFonts w:ascii="Calibri" w:eastAsia="Calibri" w:hAnsi="Calibri" w:cs="Times New Roman"/>
                <w:b/>
                <w:sz w:val="20"/>
                <w:szCs w:val="20"/>
              </w:rPr>
            </w:pPr>
            <w:r w:rsidRPr="00F75AD6">
              <w:rPr>
                <w:rFonts w:ascii="Calibri" w:eastAsia="Calibri" w:hAnsi="Calibri" w:cs="Times New Roman"/>
                <w:b/>
                <w:sz w:val="20"/>
                <w:szCs w:val="20"/>
              </w:rPr>
              <w:t>4-yr Change</w:t>
            </w:r>
          </w:p>
        </w:tc>
        <w:tc>
          <w:tcPr>
            <w:tcW w:w="1434" w:type="dxa"/>
            <w:shd w:val="clear" w:color="auto" w:fill="BFBFBF" w:themeFill="background1" w:themeFillShade="BF"/>
            <w:vAlign w:val="center"/>
          </w:tcPr>
          <w:p w14:paraId="36998D6D" w14:textId="77777777" w:rsidR="00D53303" w:rsidRPr="00F75AD6" w:rsidRDefault="00D53303" w:rsidP="00AB51DB">
            <w:pPr>
              <w:jc w:val="center"/>
              <w:rPr>
                <w:rFonts w:ascii="Calibri" w:eastAsia="Calibri" w:hAnsi="Calibri" w:cs="Times New Roman"/>
                <w:b/>
                <w:sz w:val="20"/>
                <w:szCs w:val="20"/>
              </w:rPr>
            </w:pPr>
            <w:r w:rsidRPr="00F75AD6">
              <w:rPr>
                <w:rFonts w:ascii="Calibri" w:eastAsia="Calibri" w:hAnsi="Calibri" w:cs="Times New Roman"/>
                <w:b/>
                <w:sz w:val="20"/>
                <w:szCs w:val="20"/>
              </w:rPr>
              <w:t>State (2021)</w:t>
            </w:r>
          </w:p>
        </w:tc>
      </w:tr>
      <w:tr w:rsidR="009566CE" w:rsidRPr="00F75AD6" w14:paraId="1624A442" w14:textId="77777777" w:rsidTr="00E91913">
        <w:tc>
          <w:tcPr>
            <w:tcW w:w="3255" w:type="dxa"/>
            <w:shd w:val="clear" w:color="auto" w:fill="FFFFFF" w:themeFill="background1"/>
            <w:vAlign w:val="center"/>
          </w:tcPr>
          <w:p w14:paraId="386301F9" w14:textId="77777777" w:rsidR="00D53303" w:rsidRPr="00F75AD6" w:rsidRDefault="00D53303" w:rsidP="00AB51DB">
            <w:pPr>
              <w:rPr>
                <w:rFonts w:ascii="Calibri" w:eastAsia="Times New Roman" w:hAnsi="Calibri" w:cs="Times New Roman"/>
                <w:sz w:val="20"/>
                <w:szCs w:val="20"/>
              </w:rPr>
            </w:pPr>
            <w:r w:rsidRPr="00F75AD6">
              <w:rPr>
                <w:rFonts w:ascii="Calibri" w:eastAsia="Calibri" w:hAnsi="Calibri" w:cs="Times New Roman"/>
                <w:sz w:val="20"/>
                <w:szCs w:val="20"/>
              </w:rPr>
              <w:t>All</w:t>
            </w:r>
          </w:p>
        </w:tc>
        <w:tc>
          <w:tcPr>
            <w:tcW w:w="991" w:type="dxa"/>
            <w:shd w:val="clear" w:color="auto" w:fill="FFFFFF" w:themeFill="background1"/>
          </w:tcPr>
          <w:p w14:paraId="494F7A7C" w14:textId="77777777" w:rsidR="00D53303" w:rsidRPr="00F75AD6" w:rsidRDefault="00D53303" w:rsidP="00AB51DB">
            <w:pPr>
              <w:jc w:val="center"/>
              <w:rPr>
                <w:sz w:val="20"/>
                <w:szCs w:val="20"/>
              </w:rPr>
            </w:pPr>
            <w:r w:rsidRPr="00F75AD6">
              <w:rPr>
                <w:sz w:val="20"/>
                <w:szCs w:val="20"/>
              </w:rPr>
              <w:t>0.3</w:t>
            </w:r>
          </w:p>
        </w:tc>
        <w:tc>
          <w:tcPr>
            <w:tcW w:w="991" w:type="dxa"/>
            <w:shd w:val="clear" w:color="auto" w:fill="FFFFFF" w:themeFill="background1"/>
          </w:tcPr>
          <w:p w14:paraId="091AB666" w14:textId="77777777" w:rsidR="00D53303" w:rsidRPr="00F75AD6" w:rsidRDefault="00D53303" w:rsidP="00AB51DB">
            <w:pPr>
              <w:jc w:val="center"/>
              <w:rPr>
                <w:sz w:val="20"/>
                <w:szCs w:val="20"/>
              </w:rPr>
            </w:pPr>
            <w:r w:rsidRPr="00F75AD6">
              <w:rPr>
                <w:sz w:val="20"/>
                <w:szCs w:val="20"/>
              </w:rPr>
              <w:t>0.7</w:t>
            </w:r>
          </w:p>
        </w:tc>
        <w:tc>
          <w:tcPr>
            <w:tcW w:w="991" w:type="dxa"/>
            <w:shd w:val="clear" w:color="auto" w:fill="FFFFFF" w:themeFill="background1"/>
          </w:tcPr>
          <w:p w14:paraId="60D4283E" w14:textId="77777777" w:rsidR="00D53303" w:rsidRPr="00F75AD6" w:rsidRDefault="00D53303" w:rsidP="00AB51DB">
            <w:pPr>
              <w:jc w:val="center"/>
              <w:rPr>
                <w:sz w:val="20"/>
                <w:szCs w:val="20"/>
              </w:rPr>
            </w:pPr>
            <w:r w:rsidRPr="00F75AD6">
              <w:rPr>
                <w:sz w:val="20"/>
                <w:szCs w:val="20"/>
              </w:rPr>
              <w:t>0.3</w:t>
            </w:r>
          </w:p>
        </w:tc>
        <w:tc>
          <w:tcPr>
            <w:tcW w:w="997" w:type="dxa"/>
            <w:shd w:val="clear" w:color="auto" w:fill="FFFFFF" w:themeFill="background1"/>
          </w:tcPr>
          <w:p w14:paraId="4618AD69" w14:textId="77777777" w:rsidR="00D53303" w:rsidRPr="00F75AD6" w:rsidRDefault="00D53303" w:rsidP="00AB51DB">
            <w:pPr>
              <w:jc w:val="center"/>
              <w:rPr>
                <w:sz w:val="20"/>
                <w:szCs w:val="20"/>
              </w:rPr>
            </w:pPr>
            <w:r w:rsidRPr="00F75AD6">
              <w:rPr>
                <w:sz w:val="20"/>
                <w:szCs w:val="20"/>
              </w:rPr>
              <w:t>0.0</w:t>
            </w:r>
          </w:p>
        </w:tc>
        <w:tc>
          <w:tcPr>
            <w:tcW w:w="1151" w:type="dxa"/>
            <w:shd w:val="clear" w:color="auto" w:fill="FFFFFF" w:themeFill="background1"/>
            <w:vAlign w:val="bottom"/>
          </w:tcPr>
          <w:p w14:paraId="3BC17BA6" w14:textId="77777777" w:rsidR="00D53303" w:rsidRPr="00F75AD6" w:rsidRDefault="00D53303" w:rsidP="00AB51DB">
            <w:pPr>
              <w:jc w:val="center"/>
              <w:rPr>
                <w:sz w:val="20"/>
                <w:szCs w:val="20"/>
              </w:rPr>
            </w:pPr>
            <w:r w:rsidRPr="00F75AD6">
              <w:rPr>
                <w:rFonts w:ascii="Calibri" w:hAnsi="Calibri" w:cs="Calibri"/>
                <w:sz w:val="20"/>
                <w:szCs w:val="20"/>
              </w:rPr>
              <w:t>-0.3</w:t>
            </w:r>
          </w:p>
        </w:tc>
        <w:tc>
          <w:tcPr>
            <w:tcW w:w="1434" w:type="dxa"/>
            <w:shd w:val="clear" w:color="auto" w:fill="FFFFFF" w:themeFill="background1"/>
          </w:tcPr>
          <w:p w14:paraId="08B1555E" w14:textId="77777777" w:rsidR="00D53303" w:rsidRPr="00F75AD6" w:rsidRDefault="00D53303" w:rsidP="00AB51DB">
            <w:pPr>
              <w:jc w:val="center"/>
              <w:rPr>
                <w:sz w:val="20"/>
                <w:szCs w:val="20"/>
              </w:rPr>
            </w:pPr>
            <w:r w:rsidRPr="00F75AD6">
              <w:rPr>
                <w:sz w:val="20"/>
                <w:szCs w:val="20"/>
              </w:rPr>
              <w:t>0.3</w:t>
            </w:r>
          </w:p>
        </w:tc>
      </w:tr>
      <w:tr w:rsidR="009566CE" w:rsidRPr="00F75AD6" w14:paraId="6C7166A3" w14:textId="77777777" w:rsidTr="00E91913">
        <w:tc>
          <w:tcPr>
            <w:tcW w:w="3255" w:type="dxa"/>
            <w:shd w:val="clear" w:color="auto" w:fill="BFBFBF" w:themeFill="background1" w:themeFillShade="BF"/>
            <w:vAlign w:val="center"/>
          </w:tcPr>
          <w:p w14:paraId="16BE38CB" w14:textId="77777777" w:rsidR="00D53303" w:rsidRPr="00F75AD6" w:rsidRDefault="00D53303" w:rsidP="00AB51DB">
            <w:pPr>
              <w:rPr>
                <w:rFonts w:ascii="Calibri" w:eastAsia="Times New Roman" w:hAnsi="Calibri" w:cs="Times New Roman"/>
                <w:sz w:val="20"/>
                <w:szCs w:val="20"/>
              </w:rPr>
            </w:pPr>
            <w:r w:rsidRPr="00F75AD6">
              <w:rPr>
                <w:rFonts w:ascii="Calibri" w:eastAsia="Times New Roman" w:hAnsi="Calibri" w:cs="Times New Roman"/>
                <w:sz w:val="20"/>
                <w:szCs w:val="20"/>
              </w:rPr>
              <w:t>African American/Black</w:t>
            </w:r>
          </w:p>
        </w:tc>
        <w:tc>
          <w:tcPr>
            <w:tcW w:w="991" w:type="dxa"/>
            <w:shd w:val="clear" w:color="auto" w:fill="BFBFBF" w:themeFill="background1" w:themeFillShade="BF"/>
          </w:tcPr>
          <w:p w14:paraId="1A957BCC" w14:textId="77777777" w:rsidR="00D53303" w:rsidRPr="00F75AD6" w:rsidRDefault="00D53303" w:rsidP="00AB51DB">
            <w:pPr>
              <w:jc w:val="center"/>
              <w:rPr>
                <w:sz w:val="20"/>
                <w:szCs w:val="20"/>
              </w:rPr>
            </w:pPr>
            <w:r w:rsidRPr="00F75AD6">
              <w:rPr>
                <w:sz w:val="20"/>
                <w:szCs w:val="20"/>
              </w:rPr>
              <w:t>0.5</w:t>
            </w:r>
          </w:p>
        </w:tc>
        <w:tc>
          <w:tcPr>
            <w:tcW w:w="991" w:type="dxa"/>
            <w:shd w:val="clear" w:color="auto" w:fill="BFBFBF" w:themeFill="background1" w:themeFillShade="BF"/>
          </w:tcPr>
          <w:p w14:paraId="73BAEF7D" w14:textId="77777777" w:rsidR="00D53303" w:rsidRPr="00F75AD6" w:rsidRDefault="00D53303" w:rsidP="00AB51DB">
            <w:pPr>
              <w:jc w:val="center"/>
              <w:rPr>
                <w:sz w:val="20"/>
                <w:szCs w:val="20"/>
              </w:rPr>
            </w:pPr>
            <w:r w:rsidRPr="00F75AD6">
              <w:rPr>
                <w:sz w:val="20"/>
                <w:szCs w:val="20"/>
              </w:rPr>
              <w:t>0.8</w:t>
            </w:r>
          </w:p>
        </w:tc>
        <w:tc>
          <w:tcPr>
            <w:tcW w:w="991" w:type="dxa"/>
            <w:shd w:val="clear" w:color="auto" w:fill="BFBFBF" w:themeFill="background1" w:themeFillShade="BF"/>
          </w:tcPr>
          <w:p w14:paraId="658278F5" w14:textId="77777777" w:rsidR="00D53303" w:rsidRPr="00F75AD6" w:rsidRDefault="00D53303" w:rsidP="00AB51DB">
            <w:pPr>
              <w:jc w:val="center"/>
              <w:rPr>
                <w:sz w:val="20"/>
                <w:szCs w:val="20"/>
              </w:rPr>
            </w:pPr>
            <w:r w:rsidRPr="00F75AD6">
              <w:rPr>
                <w:sz w:val="20"/>
                <w:szCs w:val="20"/>
              </w:rPr>
              <w:t>0.5</w:t>
            </w:r>
          </w:p>
        </w:tc>
        <w:tc>
          <w:tcPr>
            <w:tcW w:w="997" w:type="dxa"/>
            <w:shd w:val="clear" w:color="auto" w:fill="BFBFBF" w:themeFill="background1" w:themeFillShade="BF"/>
          </w:tcPr>
          <w:p w14:paraId="5967343B" w14:textId="77777777" w:rsidR="00D53303" w:rsidRPr="00F75AD6" w:rsidRDefault="00D53303" w:rsidP="00AB51DB">
            <w:pPr>
              <w:jc w:val="center"/>
              <w:rPr>
                <w:sz w:val="20"/>
                <w:szCs w:val="20"/>
              </w:rPr>
            </w:pPr>
            <w:r w:rsidRPr="00F75AD6">
              <w:rPr>
                <w:sz w:val="20"/>
                <w:szCs w:val="20"/>
              </w:rPr>
              <w:t>0.0</w:t>
            </w:r>
          </w:p>
        </w:tc>
        <w:tc>
          <w:tcPr>
            <w:tcW w:w="1151" w:type="dxa"/>
            <w:shd w:val="clear" w:color="auto" w:fill="BFBFBF" w:themeFill="background1" w:themeFillShade="BF"/>
            <w:vAlign w:val="bottom"/>
          </w:tcPr>
          <w:p w14:paraId="674BA47B" w14:textId="77777777" w:rsidR="00D53303" w:rsidRPr="00F75AD6" w:rsidRDefault="00D53303" w:rsidP="00AB51DB">
            <w:pPr>
              <w:jc w:val="center"/>
              <w:rPr>
                <w:sz w:val="20"/>
                <w:szCs w:val="20"/>
              </w:rPr>
            </w:pPr>
            <w:r w:rsidRPr="00F75AD6">
              <w:rPr>
                <w:rFonts w:ascii="Calibri" w:hAnsi="Calibri" w:cs="Calibri"/>
                <w:sz w:val="20"/>
                <w:szCs w:val="20"/>
              </w:rPr>
              <w:t>-0.5</w:t>
            </w:r>
          </w:p>
        </w:tc>
        <w:tc>
          <w:tcPr>
            <w:tcW w:w="1434" w:type="dxa"/>
            <w:shd w:val="clear" w:color="auto" w:fill="BFBFBF" w:themeFill="background1" w:themeFillShade="BF"/>
          </w:tcPr>
          <w:p w14:paraId="5BF1F5D9" w14:textId="77777777" w:rsidR="00D53303" w:rsidRPr="00F75AD6" w:rsidRDefault="00D53303" w:rsidP="00AB51DB">
            <w:pPr>
              <w:jc w:val="center"/>
              <w:rPr>
                <w:sz w:val="20"/>
                <w:szCs w:val="20"/>
              </w:rPr>
            </w:pPr>
            <w:r w:rsidRPr="00F75AD6">
              <w:rPr>
                <w:sz w:val="20"/>
                <w:szCs w:val="20"/>
              </w:rPr>
              <w:t>0.3</w:t>
            </w:r>
          </w:p>
        </w:tc>
      </w:tr>
      <w:tr w:rsidR="009566CE" w:rsidRPr="00F75AD6" w14:paraId="42F2F9B0" w14:textId="77777777" w:rsidTr="00E91913">
        <w:tc>
          <w:tcPr>
            <w:tcW w:w="3255" w:type="dxa"/>
            <w:shd w:val="clear" w:color="auto" w:fill="FFFFFF" w:themeFill="background1"/>
            <w:vAlign w:val="center"/>
          </w:tcPr>
          <w:p w14:paraId="557B6F21" w14:textId="77777777" w:rsidR="00D53303" w:rsidRPr="00F75AD6" w:rsidRDefault="00D53303" w:rsidP="00AB51DB">
            <w:pPr>
              <w:rPr>
                <w:rFonts w:ascii="Calibri" w:eastAsia="Times New Roman" w:hAnsi="Calibri" w:cs="Times New Roman"/>
                <w:sz w:val="20"/>
                <w:szCs w:val="20"/>
              </w:rPr>
            </w:pPr>
            <w:r w:rsidRPr="00F75AD6">
              <w:rPr>
                <w:rFonts w:ascii="Calibri" w:eastAsia="Times New Roman" w:hAnsi="Calibri" w:cs="Times New Roman"/>
                <w:sz w:val="20"/>
                <w:szCs w:val="20"/>
              </w:rPr>
              <w:t>Asian</w:t>
            </w:r>
          </w:p>
        </w:tc>
        <w:tc>
          <w:tcPr>
            <w:tcW w:w="991" w:type="dxa"/>
            <w:shd w:val="clear" w:color="auto" w:fill="FFFFFF" w:themeFill="background1"/>
          </w:tcPr>
          <w:p w14:paraId="7B631ED3" w14:textId="77777777" w:rsidR="00D53303" w:rsidRPr="00F75AD6" w:rsidRDefault="00D53303" w:rsidP="00AB51DB">
            <w:pPr>
              <w:jc w:val="center"/>
              <w:rPr>
                <w:sz w:val="20"/>
                <w:szCs w:val="20"/>
              </w:rPr>
            </w:pPr>
            <w:r w:rsidRPr="00F75AD6">
              <w:rPr>
                <w:sz w:val="20"/>
                <w:szCs w:val="20"/>
              </w:rPr>
              <w:t>0.1</w:t>
            </w:r>
          </w:p>
        </w:tc>
        <w:tc>
          <w:tcPr>
            <w:tcW w:w="991" w:type="dxa"/>
            <w:shd w:val="clear" w:color="auto" w:fill="FFFFFF" w:themeFill="background1"/>
          </w:tcPr>
          <w:p w14:paraId="24A27CB1" w14:textId="77777777" w:rsidR="00D53303" w:rsidRPr="00F75AD6" w:rsidRDefault="00D53303" w:rsidP="00AB51DB">
            <w:pPr>
              <w:jc w:val="center"/>
              <w:rPr>
                <w:sz w:val="20"/>
                <w:szCs w:val="20"/>
              </w:rPr>
            </w:pPr>
            <w:r w:rsidRPr="00F75AD6">
              <w:rPr>
                <w:sz w:val="20"/>
                <w:szCs w:val="20"/>
              </w:rPr>
              <w:t>0.0</w:t>
            </w:r>
          </w:p>
        </w:tc>
        <w:tc>
          <w:tcPr>
            <w:tcW w:w="991" w:type="dxa"/>
            <w:shd w:val="clear" w:color="auto" w:fill="FFFFFF" w:themeFill="background1"/>
          </w:tcPr>
          <w:p w14:paraId="0896457B" w14:textId="77777777" w:rsidR="00D53303" w:rsidRPr="00F75AD6" w:rsidRDefault="00D53303" w:rsidP="00AB51DB">
            <w:pPr>
              <w:jc w:val="center"/>
              <w:rPr>
                <w:sz w:val="20"/>
                <w:szCs w:val="20"/>
              </w:rPr>
            </w:pPr>
            <w:r w:rsidRPr="00F75AD6">
              <w:rPr>
                <w:sz w:val="20"/>
                <w:szCs w:val="20"/>
              </w:rPr>
              <w:t>0.1</w:t>
            </w:r>
          </w:p>
        </w:tc>
        <w:tc>
          <w:tcPr>
            <w:tcW w:w="997" w:type="dxa"/>
            <w:shd w:val="clear" w:color="auto" w:fill="FFFFFF" w:themeFill="background1"/>
          </w:tcPr>
          <w:p w14:paraId="07F4357C" w14:textId="302F8308" w:rsidR="00D53303" w:rsidRPr="00F75AD6" w:rsidRDefault="002D0450" w:rsidP="00AB51DB">
            <w:pPr>
              <w:jc w:val="center"/>
              <w:rPr>
                <w:sz w:val="20"/>
                <w:szCs w:val="20"/>
              </w:rPr>
            </w:pPr>
            <w:r>
              <w:rPr>
                <w:sz w:val="20"/>
                <w:szCs w:val="20"/>
              </w:rPr>
              <w:t>NA</w:t>
            </w:r>
          </w:p>
        </w:tc>
        <w:tc>
          <w:tcPr>
            <w:tcW w:w="1151" w:type="dxa"/>
            <w:shd w:val="clear" w:color="auto" w:fill="FFFFFF" w:themeFill="background1"/>
            <w:vAlign w:val="bottom"/>
          </w:tcPr>
          <w:p w14:paraId="3EB4998F" w14:textId="2A9ACD5D" w:rsidR="00D53303" w:rsidRPr="00F75AD6" w:rsidRDefault="002D0450" w:rsidP="00AB51DB">
            <w:pPr>
              <w:jc w:val="center"/>
              <w:rPr>
                <w:sz w:val="20"/>
                <w:szCs w:val="20"/>
              </w:rPr>
            </w:pPr>
            <w:r>
              <w:rPr>
                <w:sz w:val="20"/>
                <w:szCs w:val="20"/>
              </w:rPr>
              <w:t>NA</w:t>
            </w:r>
          </w:p>
        </w:tc>
        <w:tc>
          <w:tcPr>
            <w:tcW w:w="1434" w:type="dxa"/>
            <w:shd w:val="clear" w:color="auto" w:fill="FFFFFF" w:themeFill="background1"/>
          </w:tcPr>
          <w:p w14:paraId="3173CFAD" w14:textId="77777777" w:rsidR="00D53303" w:rsidRPr="00F75AD6" w:rsidRDefault="00D53303" w:rsidP="00AB51DB">
            <w:pPr>
              <w:jc w:val="center"/>
              <w:rPr>
                <w:sz w:val="20"/>
                <w:szCs w:val="20"/>
              </w:rPr>
            </w:pPr>
            <w:r w:rsidRPr="00F75AD6">
              <w:rPr>
                <w:sz w:val="20"/>
                <w:szCs w:val="20"/>
              </w:rPr>
              <w:t>0.0</w:t>
            </w:r>
          </w:p>
        </w:tc>
      </w:tr>
      <w:tr w:rsidR="009566CE" w:rsidRPr="00F75AD6" w14:paraId="2400007B" w14:textId="77777777" w:rsidTr="00E91913">
        <w:tc>
          <w:tcPr>
            <w:tcW w:w="3255" w:type="dxa"/>
            <w:shd w:val="clear" w:color="auto" w:fill="BFBFBF" w:themeFill="background1" w:themeFillShade="BF"/>
            <w:vAlign w:val="center"/>
          </w:tcPr>
          <w:p w14:paraId="7E61A69B" w14:textId="77777777" w:rsidR="00D53303" w:rsidRPr="00F75AD6" w:rsidRDefault="00D53303" w:rsidP="00AB51DB">
            <w:pPr>
              <w:rPr>
                <w:rFonts w:ascii="Calibri" w:eastAsia="Times New Roman" w:hAnsi="Calibri" w:cs="Times New Roman"/>
                <w:sz w:val="20"/>
                <w:szCs w:val="20"/>
              </w:rPr>
            </w:pPr>
            <w:r w:rsidRPr="00F75AD6">
              <w:rPr>
                <w:rFonts w:ascii="Calibri" w:eastAsia="Times New Roman" w:hAnsi="Calibri" w:cs="Times New Roman"/>
                <w:sz w:val="20"/>
                <w:szCs w:val="20"/>
              </w:rPr>
              <w:t>Hispanic/Latino</w:t>
            </w:r>
          </w:p>
        </w:tc>
        <w:tc>
          <w:tcPr>
            <w:tcW w:w="991" w:type="dxa"/>
            <w:shd w:val="clear" w:color="auto" w:fill="BFBFBF" w:themeFill="background1" w:themeFillShade="BF"/>
          </w:tcPr>
          <w:p w14:paraId="03418811" w14:textId="77777777" w:rsidR="00D53303" w:rsidRPr="00F75AD6" w:rsidRDefault="00D53303" w:rsidP="00AB51DB">
            <w:pPr>
              <w:jc w:val="center"/>
              <w:rPr>
                <w:sz w:val="20"/>
                <w:szCs w:val="20"/>
              </w:rPr>
            </w:pPr>
            <w:r w:rsidRPr="00F75AD6">
              <w:rPr>
                <w:sz w:val="20"/>
                <w:szCs w:val="20"/>
              </w:rPr>
              <w:t>0.3</w:t>
            </w:r>
          </w:p>
        </w:tc>
        <w:tc>
          <w:tcPr>
            <w:tcW w:w="991" w:type="dxa"/>
            <w:shd w:val="clear" w:color="auto" w:fill="BFBFBF" w:themeFill="background1" w:themeFillShade="BF"/>
          </w:tcPr>
          <w:p w14:paraId="040D9C1E" w14:textId="77777777" w:rsidR="00D53303" w:rsidRPr="00F75AD6" w:rsidRDefault="00D53303" w:rsidP="00AB51DB">
            <w:pPr>
              <w:jc w:val="center"/>
              <w:rPr>
                <w:sz w:val="20"/>
                <w:szCs w:val="20"/>
              </w:rPr>
            </w:pPr>
            <w:r w:rsidRPr="00F75AD6">
              <w:rPr>
                <w:sz w:val="20"/>
                <w:szCs w:val="20"/>
              </w:rPr>
              <w:t>0.8</w:t>
            </w:r>
          </w:p>
        </w:tc>
        <w:tc>
          <w:tcPr>
            <w:tcW w:w="991" w:type="dxa"/>
            <w:shd w:val="clear" w:color="auto" w:fill="BFBFBF" w:themeFill="background1" w:themeFillShade="BF"/>
          </w:tcPr>
          <w:p w14:paraId="192AD743" w14:textId="77777777" w:rsidR="00D53303" w:rsidRPr="00F75AD6" w:rsidRDefault="00D53303" w:rsidP="00AB51DB">
            <w:pPr>
              <w:jc w:val="center"/>
              <w:rPr>
                <w:sz w:val="20"/>
                <w:szCs w:val="20"/>
              </w:rPr>
            </w:pPr>
            <w:r w:rsidRPr="00F75AD6">
              <w:rPr>
                <w:sz w:val="20"/>
                <w:szCs w:val="20"/>
              </w:rPr>
              <w:t>0.4</w:t>
            </w:r>
          </w:p>
        </w:tc>
        <w:tc>
          <w:tcPr>
            <w:tcW w:w="997" w:type="dxa"/>
            <w:shd w:val="clear" w:color="auto" w:fill="BFBFBF" w:themeFill="background1" w:themeFillShade="BF"/>
          </w:tcPr>
          <w:p w14:paraId="1B90DDD4" w14:textId="77777777" w:rsidR="00D53303" w:rsidRPr="00F75AD6" w:rsidRDefault="00D53303" w:rsidP="00AB51DB">
            <w:pPr>
              <w:jc w:val="center"/>
              <w:rPr>
                <w:sz w:val="20"/>
                <w:szCs w:val="20"/>
              </w:rPr>
            </w:pPr>
            <w:r w:rsidRPr="00F75AD6">
              <w:rPr>
                <w:sz w:val="20"/>
                <w:szCs w:val="20"/>
              </w:rPr>
              <w:t>0.0</w:t>
            </w:r>
          </w:p>
        </w:tc>
        <w:tc>
          <w:tcPr>
            <w:tcW w:w="1151" w:type="dxa"/>
            <w:shd w:val="clear" w:color="auto" w:fill="BFBFBF" w:themeFill="background1" w:themeFillShade="BF"/>
            <w:vAlign w:val="bottom"/>
          </w:tcPr>
          <w:p w14:paraId="1F9AD6F6" w14:textId="77777777" w:rsidR="00D53303" w:rsidRPr="00F75AD6" w:rsidRDefault="00D53303" w:rsidP="00AB51DB">
            <w:pPr>
              <w:jc w:val="center"/>
              <w:rPr>
                <w:sz w:val="20"/>
                <w:szCs w:val="20"/>
              </w:rPr>
            </w:pPr>
            <w:r w:rsidRPr="00F75AD6">
              <w:rPr>
                <w:rFonts w:ascii="Calibri" w:hAnsi="Calibri" w:cs="Calibri"/>
                <w:sz w:val="20"/>
                <w:szCs w:val="20"/>
              </w:rPr>
              <w:t>-0.3</w:t>
            </w:r>
          </w:p>
        </w:tc>
        <w:tc>
          <w:tcPr>
            <w:tcW w:w="1434" w:type="dxa"/>
            <w:shd w:val="clear" w:color="auto" w:fill="BFBFBF" w:themeFill="background1" w:themeFillShade="BF"/>
          </w:tcPr>
          <w:p w14:paraId="12355B66" w14:textId="77777777" w:rsidR="00D53303" w:rsidRPr="00F75AD6" w:rsidRDefault="00D53303" w:rsidP="00AB51DB">
            <w:pPr>
              <w:jc w:val="center"/>
              <w:rPr>
                <w:sz w:val="20"/>
                <w:szCs w:val="20"/>
              </w:rPr>
            </w:pPr>
            <w:r w:rsidRPr="00F75AD6">
              <w:rPr>
                <w:sz w:val="20"/>
                <w:szCs w:val="20"/>
              </w:rPr>
              <w:t>0.2</w:t>
            </w:r>
          </w:p>
        </w:tc>
      </w:tr>
      <w:tr w:rsidR="009566CE" w:rsidRPr="00F75AD6" w14:paraId="0FDEC977" w14:textId="77777777" w:rsidTr="00E91913">
        <w:tc>
          <w:tcPr>
            <w:tcW w:w="3255" w:type="dxa"/>
            <w:shd w:val="clear" w:color="auto" w:fill="FFFFFF" w:themeFill="background1"/>
            <w:vAlign w:val="center"/>
          </w:tcPr>
          <w:p w14:paraId="2F1F3528" w14:textId="77777777" w:rsidR="00D53303" w:rsidRPr="00F75AD6" w:rsidRDefault="00D53303" w:rsidP="00AB51DB">
            <w:pPr>
              <w:rPr>
                <w:rFonts w:ascii="Calibri" w:eastAsia="Times New Roman" w:hAnsi="Calibri" w:cs="Times New Roman"/>
                <w:sz w:val="20"/>
                <w:szCs w:val="20"/>
              </w:rPr>
            </w:pPr>
            <w:r w:rsidRPr="00F75AD6">
              <w:rPr>
                <w:rFonts w:ascii="Calibri" w:eastAsia="Times New Roman" w:hAnsi="Calibri" w:cs="Times New Roman"/>
                <w:sz w:val="20"/>
                <w:szCs w:val="20"/>
              </w:rPr>
              <w:t>Multi-Race, non-Hispanic or Latino</w:t>
            </w:r>
          </w:p>
        </w:tc>
        <w:tc>
          <w:tcPr>
            <w:tcW w:w="991" w:type="dxa"/>
            <w:shd w:val="clear" w:color="auto" w:fill="FFFFFF" w:themeFill="background1"/>
          </w:tcPr>
          <w:p w14:paraId="5B46FFC8" w14:textId="77777777" w:rsidR="00D53303" w:rsidRPr="00F75AD6" w:rsidRDefault="00D53303" w:rsidP="00AB51DB">
            <w:pPr>
              <w:jc w:val="center"/>
              <w:rPr>
                <w:sz w:val="20"/>
                <w:szCs w:val="20"/>
              </w:rPr>
            </w:pPr>
            <w:r w:rsidRPr="00F75AD6">
              <w:rPr>
                <w:sz w:val="20"/>
                <w:szCs w:val="20"/>
              </w:rPr>
              <w:t>0.8</w:t>
            </w:r>
          </w:p>
        </w:tc>
        <w:tc>
          <w:tcPr>
            <w:tcW w:w="991" w:type="dxa"/>
            <w:shd w:val="clear" w:color="auto" w:fill="FFFFFF" w:themeFill="background1"/>
          </w:tcPr>
          <w:p w14:paraId="4DCF7F59" w14:textId="77777777" w:rsidR="00D53303" w:rsidRPr="00F75AD6" w:rsidRDefault="00D53303" w:rsidP="00AB51DB">
            <w:pPr>
              <w:jc w:val="center"/>
              <w:rPr>
                <w:sz w:val="20"/>
                <w:szCs w:val="20"/>
              </w:rPr>
            </w:pPr>
            <w:r w:rsidRPr="00F75AD6">
              <w:rPr>
                <w:sz w:val="20"/>
                <w:szCs w:val="20"/>
              </w:rPr>
              <w:t>1.0</w:t>
            </w:r>
          </w:p>
        </w:tc>
        <w:tc>
          <w:tcPr>
            <w:tcW w:w="991" w:type="dxa"/>
            <w:shd w:val="clear" w:color="auto" w:fill="FFFFFF" w:themeFill="background1"/>
          </w:tcPr>
          <w:p w14:paraId="2C5559D7" w14:textId="77777777" w:rsidR="00D53303" w:rsidRPr="00F75AD6" w:rsidRDefault="00D53303" w:rsidP="00AB51DB">
            <w:pPr>
              <w:jc w:val="center"/>
              <w:rPr>
                <w:sz w:val="20"/>
                <w:szCs w:val="20"/>
              </w:rPr>
            </w:pPr>
            <w:r w:rsidRPr="00F75AD6">
              <w:rPr>
                <w:sz w:val="20"/>
                <w:szCs w:val="20"/>
              </w:rPr>
              <w:t>0.3</w:t>
            </w:r>
          </w:p>
        </w:tc>
        <w:tc>
          <w:tcPr>
            <w:tcW w:w="997" w:type="dxa"/>
            <w:shd w:val="clear" w:color="auto" w:fill="FFFFFF" w:themeFill="background1"/>
          </w:tcPr>
          <w:p w14:paraId="61646525" w14:textId="1A1BCE05" w:rsidR="00D53303" w:rsidRPr="00F75AD6" w:rsidRDefault="002D0450" w:rsidP="00AB51DB">
            <w:pPr>
              <w:jc w:val="center"/>
              <w:rPr>
                <w:sz w:val="20"/>
                <w:szCs w:val="20"/>
              </w:rPr>
            </w:pPr>
            <w:r>
              <w:rPr>
                <w:sz w:val="20"/>
                <w:szCs w:val="20"/>
              </w:rPr>
              <w:t>NA</w:t>
            </w:r>
          </w:p>
        </w:tc>
        <w:tc>
          <w:tcPr>
            <w:tcW w:w="1151" w:type="dxa"/>
            <w:shd w:val="clear" w:color="auto" w:fill="FFFFFF" w:themeFill="background1"/>
            <w:vAlign w:val="bottom"/>
          </w:tcPr>
          <w:p w14:paraId="638926B0" w14:textId="293F19AB" w:rsidR="00D53303" w:rsidRPr="00F75AD6" w:rsidRDefault="002D0450" w:rsidP="00AB51DB">
            <w:pPr>
              <w:jc w:val="center"/>
              <w:rPr>
                <w:sz w:val="20"/>
                <w:szCs w:val="20"/>
              </w:rPr>
            </w:pPr>
            <w:r>
              <w:rPr>
                <w:sz w:val="20"/>
                <w:szCs w:val="20"/>
              </w:rPr>
              <w:t>NA</w:t>
            </w:r>
          </w:p>
        </w:tc>
        <w:tc>
          <w:tcPr>
            <w:tcW w:w="1434" w:type="dxa"/>
            <w:shd w:val="clear" w:color="auto" w:fill="FFFFFF" w:themeFill="background1"/>
          </w:tcPr>
          <w:p w14:paraId="1F9E1D82" w14:textId="77777777" w:rsidR="00D53303" w:rsidRPr="00F75AD6" w:rsidRDefault="00D53303" w:rsidP="00AB51DB">
            <w:pPr>
              <w:jc w:val="center"/>
              <w:rPr>
                <w:sz w:val="20"/>
                <w:szCs w:val="20"/>
              </w:rPr>
            </w:pPr>
            <w:r w:rsidRPr="00F75AD6">
              <w:rPr>
                <w:sz w:val="20"/>
                <w:szCs w:val="20"/>
              </w:rPr>
              <w:t>0.4</w:t>
            </w:r>
          </w:p>
        </w:tc>
      </w:tr>
      <w:tr w:rsidR="009566CE" w:rsidRPr="00F75AD6" w14:paraId="1C7D7087" w14:textId="77777777" w:rsidTr="00E91913">
        <w:tc>
          <w:tcPr>
            <w:tcW w:w="3255" w:type="dxa"/>
            <w:shd w:val="clear" w:color="auto" w:fill="BFBFBF" w:themeFill="background1" w:themeFillShade="BF"/>
            <w:vAlign w:val="center"/>
          </w:tcPr>
          <w:p w14:paraId="70E38769" w14:textId="77777777" w:rsidR="00D53303" w:rsidRPr="00F75AD6" w:rsidRDefault="00D53303" w:rsidP="00AB51DB">
            <w:pPr>
              <w:rPr>
                <w:rFonts w:ascii="Calibri" w:eastAsia="Times New Roman" w:hAnsi="Calibri" w:cs="Times New Roman"/>
                <w:sz w:val="20"/>
                <w:szCs w:val="20"/>
              </w:rPr>
            </w:pPr>
            <w:r w:rsidRPr="00F75AD6">
              <w:rPr>
                <w:rFonts w:ascii="Calibri" w:eastAsia="Times New Roman" w:hAnsi="Calibri" w:cs="Times New Roman"/>
                <w:sz w:val="20"/>
                <w:szCs w:val="20"/>
              </w:rPr>
              <w:t>White</w:t>
            </w:r>
          </w:p>
        </w:tc>
        <w:tc>
          <w:tcPr>
            <w:tcW w:w="991" w:type="dxa"/>
            <w:shd w:val="clear" w:color="auto" w:fill="BFBFBF" w:themeFill="background1" w:themeFillShade="BF"/>
          </w:tcPr>
          <w:p w14:paraId="63CEB54A" w14:textId="77777777" w:rsidR="00D53303" w:rsidRPr="00F75AD6" w:rsidRDefault="00D53303" w:rsidP="00AB51DB">
            <w:pPr>
              <w:jc w:val="center"/>
              <w:rPr>
                <w:sz w:val="20"/>
                <w:szCs w:val="20"/>
              </w:rPr>
            </w:pPr>
            <w:r w:rsidRPr="00F75AD6">
              <w:rPr>
                <w:sz w:val="20"/>
                <w:szCs w:val="20"/>
              </w:rPr>
              <w:t>0.1</w:t>
            </w:r>
          </w:p>
        </w:tc>
        <w:tc>
          <w:tcPr>
            <w:tcW w:w="991" w:type="dxa"/>
            <w:shd w:val="clear" w:color="auto" w:fill="BFBFBF" w:themeFill="background1" w:themeFillShade="BF"/>
          </w:tcPr>
          <w:p w14:paraId="0C0DB253" w14:textId="77777777" w:rsidR="00D53303" w:rsidRPr="00F75AD6" w:rsidRDefault="00D53303" w:rsidP="00AB51DB">
            <w:pPr>
              <w:jc w:val="center"/>
              <w:rPr>
                <w:sz w:val="20"/>
                <w:szCs w:val="20"/>
              </w:rPr>
            </w:pPr>
            <w:r w:rsidRPr="00F75AD6">
              <w:rPr>
                <w:sz w:val="20"/>
                <w:szCs w:val="20"/>
              </w:rPr>
              <w:t>0.3</w:t>
            </w:r>
          </w:p>
        </w:tc>
        <w:tc>
          <w:tcPr>
            <w:tcW w:w="991" w:type="dxa"/>
            <w:shd w:val="clear" w:color="auto" w:fill="BFBFBF" w:themeFill="background1" w:themeFillShade="BF"/>
          </w:tcPr>
          <w:p w14:paraId="047ED6D9" w14:textId="77777777" w:rsidR="00D53303" w:rsidRPr="00F75AD6" w:rsidRDefault="00D53303" w:rsidP="00AB51DB">
            <w:pPr>
              <w:jc w:val="center"/>
              <w:rPr>
                <w:sz w:val="20"/>
                <w:szCs w:val="20"/>
              </w:rPr>
            </w:pPr>
            <w:r w:rsidRPr="00F75AD6">
              <w:rPr>
                <w:sz w:val="20"/>
                <w:szCs w:val="20"/>
              </w:rPr>
              <w:t>0.2</w:t>
            </w:r>
          </w:p>
        </w:tc>
        <w:tc>
          <w:tcPr>
            <w:tcW w:w="997" w:type="dxa"/>
            <w:shd w:val="clear" w:color="auto" w:fill="BFBFBF" w:themeFill="background1" w:themeFillShade="BF"/>
          </w:tcPr>
          <w:p w14:paraId="1104FB42" w14:textId="77777777" w:rsidR="00D53303" w:rsidRPr="00F75AD6" w:rsidRDefault="00D53303" w:rsidP="00AB51DB">
            <w:pPr>
              <w:jc w:val="center"/>
              <w:rPr>
                <w:sz w:val="20"/>
                <w:szCs w:val="20"/>
              </w:rPr>
            </w:pPr>
            <w:r w:rsidRPr="00F75AD6">
              <w:rPr>
                <w:sz w:val="20"/>
                <w:szCs w:val="20"/>
              </w:rPr>
              <w:t>0.0</w:t>
            </w:r>
          </w:p>
        </w:tc>
        <w:tc>
          <w:tcPr>
            <w:tcW w:w="1151" w:type="dxa"/>
            <w:shd w:val="clear" w:color="auto" w:fill="BFBFBF" w:themeFill="background1" w:themeFillShade="BF"/>
            <w:vAlign w:val="bottom"/>
          </w:tcPr>
          <w:p w14:paraId="0727BDD7" w14:textId="77777777" w:rsidR="00D53303" w:rsidRPr="00F75AD6" w:rsidRDefault="00D53303" w:rsidP="00AB51DB">
            <w:pPr>
              <w:jc w:val="center"/>
              <w:rPr>
                <w:sz w:val="20"/>
                <w:szCs w:val="20"/>
              </w:rPr>
            </w:pPr>
            <w:r w:rsidRPr="00F75AD6">
              <w:rPr>
                <w:rFonts w:ascii="Calibri" w:hAnsi="Calibri" w:cs="Calibri"/>
                <w:sz w:val="20"/>
                <w:szCs w:val="20"/>
              </w:rPr>
              <w:t>-0.1</w:t>
            </w:r>
          </w:p>
        </w:tc>
        <w:tc>
          <w:tcPr>
            <w:tcW w:w="1434" w:type="dxa"/>
            <w:shd w:val="clear" w:color="auto" w:fill="BFBFBF" w:themeFill="background1" w:themeFillShade="BF"/>
          </w:tcPr>
          <w:p w14:paraId="1AAA90B0" w14:textId="77777777" w:rsidR="00D53303" w:rsidRPr="00F75AD6" w:rsidRDefault="00D53303" w:rsidP="00AB51DB">
            <w:pPr>
              <w:jc w:val="center"/>
              <w:rPr>
                <w:sz w:val="20"/>
                <w:szCs w:val="20"/>
              </w:rPr>
            </w:pPr>
            <w:r w:rsidRPr="00F75AD6">
              <w:rPr>
                <w:sz w:val="20"/>
                <w:szCs w:val="20"/>
              </w:rPr>
              <w:t>0.3</w:t>
            </w:r>
          </w:p>
        </w:tc>
      </w:tr>
      <w:tr w:rsidR="009566CE" w:rsidRPr="00F75AD6" w14:paraId="20693A9A" w14:textId="77777777" w:rsidTr="00E91913">
        <w:tc>
          <w:tcPr>
            <w:tcW w:w="3255" w:type="dxa"/>
            <w:shd w:val="clear" w:color="auto" w:fill="FFFFFF" w:themeFill="background1"/>
            <w:vAlign w:val="center"/>
          </w:tcPr>
          <w:p w14:paraId="1352B48D" w14:textId="77777777" w:rsidR="00D53303" w:rsidRPr="00F75AD6" w:rsidRDefault="00D53303" w:rsidP="00AB51DB">
            <w:pPr>
              <w:rPr>
                <w:rFonts w:ascii="Calibri" w:eastAsia="Calibri" w:hAnsi="Calibri" w:cs="Times New Roman"/>
                <w:sz w:val="20"/>
                <w:szCs w:val="20"/>
              </w:rPr>
            </w:pPr>
            <w:r w:rsidRPr="00F75AD6">
              <w:rPr>
                <w:rFonts w:ascii="Calibri" w:eastAsia="Calibri" w:hAnsi="Calibri" w:cs="Times New Roman"/>
                <w:sz w:val="20"/>
                <w:szCs w:val="20"/>
              </w:rPr>
              <w:t>High Needs</w:t>
            </w:r>
          </w:p>
        </w:tc>
        <w:tc>
          <w:tcPr>
            <w:tcW w:w="991" w:type="dxa"/>
            <w:shd w:val="clear" w:color="auto" w:fill="FFFFFF" w:themeFill="background1"/>
          </w:tcPr>
          <w:p w14:paraId="66E53FF7" w14:textId="77777777" w:rsidR="00D53303" w:rsidRPr="00F75AD6" w:rsidRDefault="00D53303" w:rsidP="00AB51DB">
            <w:pPr>
              <w:jc w:val="center"/>
              <w:rPr>
                <w:sz w:val="20"/>
                <w:szCs w:val="20"/>
              </w:rPr>
            </w:pPr>
            <w:r w:rsidRPr="00F75AD6">
              <w:rPr>
                <w:sz w:val="20"/>
                <w:szCs w:val="20"/>
              </w:rPr>
              <w:t>0.4</w:t>
            </w:r>
          </w:p>
        </w:tc>
        <w:tc>
          <w:tcPr>
            <w:tcW w:w="991" w:type="dxa"/>
            <w:shd w:val="clear" w:color="auto" w:fill="FFFFFF" w:themeFill="background1"/>
          </w:tcPr>
          <w:p w14:paraId="03D3D029" w14:textId="77777777" w:rsidR="00D53303" w:rsidRPr="00F75AD6" w:rsidRDefault="00D53303" w:rsidP="00AB51DB">
            <w:pPr>
              <w:jc w:val="center"/>
              <w:rPr>
                <w:sz w:val="20"/>
                <w:szCs w:val="20"/>
              </w:rPr>
            </w:pPr>
            <w:r w:rsidRPr="00F75AD6">
              <w:rPr>
                <w:sz w:val="20"/>
                <w:szCs w:val="20"/>
              </w:rPr>
              <w:t>0.7</w:t>
            </w:r>
          </w:p>
        </w:tc>
        <w:tc>
          <w:tcPr>
            <w:tcW w:w="991" w:type="dxa"/>
            <w:shd w:val="clear" w:color="auto" w:fill="FFFFFF" w:themeFill="background1"/>
          </w:tcPr>
          <w:p w14:paraId="6FE557CF" w14:textId="77777777" w:rsidR="00D53303" w:rsidRPr="00F75AD6" w:rsidRDefault="00D53303" w:rsidP="00AB51DB">
            <w:pPr>
              <w:jc w:val="center"/>
              <w:rPr>
                <w:sz w:val="20"/>
                <w:szCs w:val="20"/>
              </w:rPr>
            </w:pPr>
            <w:r w:rsidRPr="00F75AD6">
              <w:rPr>
                <w:sz w:val="20"/>
                <w:szCs w:val="20"/>
              </w:rPr>
              <w:t>0.4</w:t>
            </w:r>
          </w:p>
        </w:tc>
        <w:tc>
          <w:tcPr>
            <w:tcW w:w="997" w:type="dxa"/>
            <w:shd w:val="clear" w:color="auto" w:fill="FFFFFF" w:themeFill="background1"/>
          </w:tcPr>
          <w:p w14:paraId="4C6692C4" w14:textId="77777777" w:rsidR="00D53303" w:rsidRPr="00F75AD6" w:rsidRDefault="00D53303" w:rsidP="00AB51DB">
            <w:pPr>
              <w:jc w:val="center"/>
              <w:rPr>
                <w:sz w:val="20"/>
                <w:szCs w:val="20"/>
              </w:rPr>
            </w:pPr>
            <w:r w:rsidRPr="00F75AD6">
              <w:rPr>
                <w:sz w:val="20"/>
                <w:szCs w:val="20"/>
              </w:rPr>
              <w:t>0.0</w:t>
            </w:r>
          </w:p>
        </w:tc>
        <w:tc>
          <w:tcPr>
            <w:tcW w:w="1151" w:type="dxa"/>
            <w:shd w:val="clear" w:color="auto" w:fill="FFFFFF" w:themeFill="background1"/>
            <w:vAlign w:val="bottom"/>
          </w:tcPr>
          <w:p w14:paraId="161938B4" w14:textId="77777777" w:rsidR="00D53303" w:rsidRPr="00F75AD6" w:rsidRDefault="00D53303" w:rsidP="00AB51DB">
            <w:pPr>
              <w:jc w:val="center"/>
              <w:rPr>
                <w:sz w:val="20"/>
                <w:szCs w:val="20"/>
              </w:rPr>
            </w:pPr>
            <w:r w:rsidRPr="00F75AD6">
              <w:rPr>
                <w:rFonts w:ascii="Calibri" w:hAnsi="Calibri" w:cs="Calibri"/>
                <w:sz w:val="20"/>
                <w:szCs w:val="20"/>
              </w:rPr>
              <w:t>-0.4</w:t>
            </w:r>
          </w:p>
        </w:tc>
        <w:tc>
          <w:tcPr>
            <w:tcW w:w="1434" w:type="dxa"/>
            <w:shd w:val="clear" w:color="auto" w:fill="FFFFFF" w:themeFill="background1"/>
          </w:tcPr>
          <w:p w14:paraId="60A12083" w14:textId="77777777" w:rsidR="00D53303" w:rsidRPr="00F75AD6" w:rsidRDefault="00D53303" w:rsidP="00AB51DB">
            <w:pPr>
              <w:jc w:val="center"/>
              <w:rPr>
                <w:sz w:val="20"/>
                <w:szCs w:val="20"/>
              </w:rPr>
            </w:pPr>
            <w:r w:rsidRPr="00F75AD6">
              <w:rPr>
                <w:sz w:val="20"/>
                <w:szCs w:val="20"/>
              </w:rPr>
              <w:t>0.4</w:t>
            </w:r>
          </w:p>
        </w:tc>
      </w:tr>
      <w:tr w:rsidR="009566CE" w:rsidRPr="00F75AD6" w14:paraId="39E38368" w14:textId="77777777" w:rsidTr="00E91913">
        <w:tc>
          <w:tcPr>
            <w:tcW w:w="3255" w:type="dxa"/>
            <w:shd w:val="clear" w:color="auto" w:fill="BFBFBF" w:themeFill="background1" w:themeFillShade="BF"/>
            <w:vAlign w:val="center"/>
          </w:tcPr>
          <w:p w14:paraId="7FF9E6D4" w14:textId="2B809F40" w:rsidR="00D53303" w:rsidRPr="00F75AD6" w:rsidRDefault="00D53303" w:rsidP="00AB51DB">
            <w:pPr>
              <w:rPr>
                <w:rFonts w:ascii="Calibri" w:eastAsia="Calibri" w:hAnsi="Calibri" w:cs="Times New Roman"/>
                <w:sz w:val="20"/>
                <w:szCs w:val="20"/>
              </w:rPr>
            </w:pPr>
            <w:r w:rsidRPr="00F75AD6">
              <w:rPr>
                <w:rFonts w:ascii="Calibri" w:eastAsia="Calibri" w:hAnsi="Calibri" w:cs="Times New Roman"/>
                <w:sz w:val="20"/>
                <w:szCs w:val="20"/>
              </w:rPr>
              <w:t>Economically Disadvantaged</w:t>
            </w:r>
          </w:p>
        </w:tc>
        <w:tc>
          <w:tcPr>
            <w:tcW w:w="991" w:type="dxa"/>
            <w:shd w:val="clear" w:color="auto" w:fill="BFBFBF" w:themeFill="background1" w:themeFillShade="BF"/>
          </w:tcPr>
          <w:p w14:paraId="31195EC2" w14:textId="77777777" w:rsidR="00D53303" w:rsidRPr="00F75AD6" w:rsidRDefault="00D53303" w:rsidP="00AB51DB">
            <w:pPr>
              <w:jc w:val="center"/>
              <w:rPr>
                <w:sz w:val="20"/>
                <w:szCs w:val="20"/>
              </w:rPr>
            </w:pPr>
            <w:r w:rsidRPr="00F75AD6">
              <w:rPr>
                <w:sz w:val="20"/>
                <w:szCs w:val="20"/>
              </w:rPr>
              <w:t>0.4</w:t>
            </w:r>
          </w:p>
        </w:tc>
        <w:tc>
          <w:tcPr>
            <w:tcW w:w="991" w:type="dxa"/>
            <w:shd w:val="clear" w:color="auto" w:fill="BFBFBF" w:themeFill="background1" w:themeFillShade="BF"/>
          </w:tcPr>
          <w:p w14:paraId="3555092D" w14:textId="77777777" w:rsidR="00D53303" w:rsidRPr="00F75AD6" w:rsidRDefault="00D53303" w:rsidP="00AB51DB">
            <w:pPr>
              <w:jc w:val="center"/>
              <w:rPr>
                <w:sz w:val="20"/>
                <w:szCs w:val="20"/>
              </w:rPr>
            </w:pPr>
            <w:r w:rsidRPr="00F75AD6">
              <w:rPr>
                <w:sz w:val="20"/>
                <w:szCs w:val="20"/>
              </w:rPr>
              <w:t>0.8</w:t>
            </w:r>
          </w:p>
        </w:tc>
        <w:tc>
          <w:tcPr>
            <w:tcW w:w="991" w:type="dxa"/>
            <w:shd w:val="clear" w:color="auto" w:fill="BFBFBF" w:themeFill="background1" w:themeFillShade="BF"/>
          </w:tcPr>
          <w:p w14:paraId="1A4DCEE1" w14:textId="77777777" w:rsidR="00D53303" w:rsidRPr="00F75AD6" w:rsidRDefault="00D53303" w:rsidP="00AB51DB">
            <w:pPr>
              <w:jc w:val="center"/>
              <w:rPr>
                <w:sz w:val="20"/>
                <w:szCs w:val="20"/>
              </w:rPr>
            </w:pPr>
            <w:r w:rsidRPr="00F75AD6">
              <w:rPr>
                <w:sz w:val="20"/>
                <w:szCs w:val="20"/>
              </w:rPr>
              <w:t>0.4</w:t>
            </w:r>
          </w:p>
        </w:tc>
        <w:tc>
          <w:tcPr>
            <w:tcW w:w="997" w:type="dxa"/>
            <w:shd w:val="clear" w:color="auto" w:fill="BFBFBF" w:themeFill="background1" w:themeFillShade="BF"/>
          </w:tcPr>
          <w:p w14:paraId="360644D0" w14:textId="77777777" w:rsidR="00D53303" w:rsidRPr="00F75AD6" w:rsidRDefault="00D53303" w:rsidP="00AB51DB">
            <w:pPr>
              <w:jc w:val="center"/>
              <w:rPr>
                <w:sz w:val="20"/>
                <w:szCs w:val="20"/>
              </w:rPr>
            </w:pPr>
            <w:r w:rsidRPr="00F75AD6">
              <w:rPr>
                <w:sz w:val="20"/>
                <w:szCs w:val="20"/>
              </w:rPr>
              <w:t>0.0</w:t>
            </w:r>
          </w:p>
        </w:tc>
        <w:tc>
          <w:tcPr>
            <w:tcW w:w="1151" w:type="dxa"/>
            <w:shd w:val="clear" w:color="auto" w:fill="BFBFBF" w:themeFill="background1" w:themeFillShade="BF"/>
            <w:vAlign w:val="bottom"/>
          </w:tcPr>
          <w:p w14:paraId="298AA672" w14:textId="77777777" w:rsidR="00D53303" w:rsidRPr="00F75AD6" w:rsidRDefault="00D53303" w:rsidP="00AB51DB">
            <w:pPr>
              <w:jc w:val="center"/>
              <w:rPr>
                <w:sz w:val="20"/>
                <w:szCs w:val="20"/>
              </w:rPr>
            </w:pPr>
            <w:r w:rsidRPr="00F75AD6">
              <w:rPr>
                <w:rFonts w:ascii="Calibri" w:hAnsi="Calibri" w:cs="Calibri"/>
                <w:sz w:val="20"/>
                <w:szCs w:val="20"/>
              </w:rPr>
              <w:t>-0.4</w:t>
            </w:r>
          </w:p>
        </w:tc>
        <w:tc>
          <w:tcPr>
            <w:tcW w:w="1434" w:type="dxa"/>
            <w:shd w:val="clear" w:color="auto" w:fill="BFBFBF" w:themeFill="background1" w:themeFillShade="BF"/>
          </w:tcPr>
          <w:p w14:paraId="472036CF" w14:textId="77777777" w:rsidR="00D53303" w:rsidRPr="00F75AD6" w:rsidRDefault="00D53303" w:rsidP="00AB51DB">
            <w:pPr>
              <w:jc w:val="center"/>
              <w:rPr>
                <w:sz w:val="20"/>
                <w:szCs w:val="20"/>
              </w:rPr>
            </w:pPr>
            <w:r w:rsidRPr="00F75AD6">
              <w:rPr>
                <w:sz w:val="20"/>
                <w:szCs w:val="20"/>
              </w:rPr>
              <w:t>0.3</w:t>
            </w:r>
          </w:p>
        </w:tc>
      </w:tr>
      <w:tr w:rsidR="009566CE" w:rsidRPr="00F75AD6" w14:paraId="0CEF249B" w14:textId="77777777" w:rsidTr="00E91913">
        <w:tc>
          <w:tcPr>
            <w:tcW w:w="3255" w:type="dxa"/>
            <w:shd w:val="clear" w:color="auto" w:fill="FFFFFF" w:themeFill="background1"/>
            <w:vAlign w:val="center"/>
          </w:tcPr>
          <w:p w14:paraId="68350F4F" w14:textId="77777777" w:rsidR="00D53303" w:rsidRPr="00F75AD6" w:rsidRDefault="00D53303" w:rsidP="00AB51DB">
            <w:pPr>
              <w:rPr>
                <w:rFonts w:ascii="Calibri" w:eastAsia="Calibri" w:hAnsi="Calibri" w:cs="Times New Roman"/>
                <w:sz w:val="20"/>
                <w:szCs w:val="20"/>
              </w:rPr>
            </w:pPr>
            <w:r w:rsidRPr="00F75AD6">
              <w:rPr>
                <w:rFonts w:ascii="Calibri" w:eastAsia="Calibri" w:hAnsi="Calibri" w:cs="Times New Roman"/>
                <w:sz w:val="20"/>
                <w:szCs w:val="20"/>
              </w:rPr>
              <w:t>EL</w:t>
            </w:r>
          </w:p>
        </w:tc>
        <w:tc>
          <w:tcPr>
            <w:tcW w:w="991" w:type="dxa"/>
            <w:shd w:val="clear" w:color="auto" w:fill="FFFFFF" w:themeFill="background1"/>
          </w:tcPr>
          <w:p w14:paraId="5699446E" w14:textId="77777777" w:rsidR="00D53303" w:rsidRPr="00F75AD6" w:rsidRDefault="00D53303" w:rsidP="00AB51DB">
            <w:pPr>
              <w:jc w:val="center"/>
              <w:rPr>
                <w:sz w:val="20"/>
                <w:szCs w:val="20"/>
              </w:rPr>
            </w:pPr>
            <w:r w:rsidRPr="00F75AD6">
              <w:rPr>
                <w:sz w:val="20"/>
                <w:szCs w:val="20"/>
              </w:rPr>
              <w:t>0.3</w:t>
            </w:r>
          </w:p>
        </w:tc>
        <w:tc>
          <w:tcPr>
            <w:tcW w:w="991" w:type="dxa"/>
            <w:shd w:val="clear" w:color="auto" w:fill="FFFFFF" w:themeFill="background1"/>
          </w:tcPr>
          <w:p w14:paraId="50E31E08" w14:textId="77777777" w:rsidR="00D53303" w:rsidRPr="00F75AD6" w:rsidRDefault="00D53303" w:rsidP="00AB51DB">
            <w:pPr>
              <w:jc w:val="center"/>
              <w:rPr>
                <w:sz w:val="20"/>
                <w:szCs w:val="20"/>
              </w:rPr>
            </w:pPr>
            <w:r w:rsidRPr="00F75AD6">
              <w:rPr>
                <w:sz w:val="20"/>
                <w:szCs w:val="20"/>
              </w:rPr>
              <w:t>0.5</w:t>
            </w:r>
          </w:p>
        </w:tc>
        <w:tc>
          <w:tcPr>
            <w:tcW w:w="991" w:type="dxa"/>
            <w:shd w:val="clear" w:color="auto" w:fill="FFFFFF" w:themeFill="background1"/>
          </w:tcPr>
          <w:p w14:paraId="3403EC3A" w14:textId="77777777" w:rsidR="00D53303" w:rsidRPr="00F75AD6" w:rsidRDefault="00D53303" w:rsidP="00AB51DB">
            <w:pPr>
              <w:jc w:val="center"/>
              <w:rPr>
                <w:sz w:val="20"/>
                <w:szCs w:val="20"/>
              </w:rPr>
            </w:pPr>
            <w:r w:rsidRPr="00F75AD6">
              <w:rPr>
                <w:sz w:val="20"/>
                <w:szCs w:val="20"/>
              </w:rPr>
              <w:t>0.3</w:t>
            </w:r>
          </w:p>
        </w:tc>
        <w:tc>
          <w:tcPr>
            <w:tcW w:w="997" w:type="dxa"/>
            <w:shd w:val="clear" w:color="auto" w:fill="FFFFFF" w:themeFill="background1"/>
          </w:tcPr>
          <w:p w14:paraId="158A4650" w14:textId="77777777" w:rsidR="00D53303" w:rsidRPr="00F75AD6" w:rsidRDefault="00D53303" w:rsidP="00AB51DB">
            <w:pPr>
              <w:jc w:val="center"/>
              <w:rPr>
                <w:sz w:val="20"/>
                <w:szCs w:val="20"/>
              </w:rPr>
            </w:pPr>
            <w:r w:rsidRPr="00F75AD6">
              <w:rPr>
                <w:sz w:val="20"/>
                <w:szCs w:val="20"/>
              </w:rPr>
              <w:t>0.0</w:t>
            </w:r>
          </w:p>
        </w:tc>
        <w:tc>
          <w:tcPr>
            <w:tcW w:w="1151" w:type="dxa"/>
            <w:shd w:val="clear" w:color="auto" w:fill="FFFFFF" w:themeFill="background1"/>
            <w:vAlign w:val="bottom"/>
          </w:tcPr>
          <w:p w14:paraId="74B82B59" w14:textId="77777777" w:rsidR="00D53303" w:rsidRPr="00F75AD6" w:rsidRDefault="00D53303" w:rsidP="00AB51DB">
            <w:pPr>
              <w:jc w:val="center"/>
              <w:rPr>
                <w:sz w:val="20"/>
                <w:szCs w:val="20"/>
              </w:rPr>
            </w:pPr>
            <w:r w:rsidRPr="00F75AD6">
              <w:rPr>
                <w:rFonts w:ascii="Calibri" w:hAnsi="Calibri" w:cs="Calibri"/>
                <w:sz w:val="20"/>
                <w:szCs w:val="20"/>
              </w:rPr>
              <w:t>-0.3</w:t>
            </w:r>
          </w:p>
        </w:tc>
        <w:tc>
          <w:tcPr>
            <w:tcW w:w="1434" w:type="dxa"/>
            <w:shd w:val="clear" w:color="auto" w:fill="FFFFFF" w:themeFill="background1"/>
          </w:tcPr>
          <w:p w14:paraId="5863EFB0" w14:textId="77777777" w:rsidR="00D53303" w:rsidRPr="00F75AD6" w:rsidRDefault="00D53303" w:rsidP="00AB51DB">
            <w:pPr>
              <w:jc w:val="center"/>
              <w:rPr>
                <w:sz w:val="20"/>
                <w:szCs w:val="20"/>
              </w:rPr>
            </w:pPr>
            <w:r w:rsidRPr="00F75AD6">
              <w:rPr>
                <w:sz w:val="20"/>
                <w:szCs w:val="20"/>
              </w:rPr>
              <w:t>0.1</w:t>
            </w:r>
          </w:p>
        </w:tc>
      </w:tr>
      <w:tr w:rsidR="009566CE" w:rsidRPr="00F75AD6" w14:paraId="10BE294A" w14:textId="77777777" w:rsidTr="00E91913">
        <w:tc>
          <w:tcPr>
            <w:tcW w:w="3255" w:type="dxa"/>
            <w:shd w:val="clear" w:color="auto" w:fill="BFBFBF" w:themeFill="background1" w:themeFillShade="BF"/>
            <w:vAlign w:val="center"/>
          </w:tcPr>
          <w:p w14:paraId="4D5C16D7" w14:textId="77777777" w:rsidR="00D53303" w:rsidRPr="00F75AD6" w:rsidRDefault="00D53303" w:rsidP="00AB51DB">
            <w:pPr>
              <w:rPr>
                <w:rFonts w:ascii="Calibri" w:eastAsia="Calibri" w:hAnsi="Calibri" w:cs="Times New Roman"/>
                <w:sz w:val="20"/>
                <w:szCs w:val="20"/>
              </w:rPr>
            </w:pPr>
            <w:r w:rsidRPr="00F75AD6">
              <w:rPr>
                <w:rFonts w:ascii="Calibri" w:eastAsia="Calibri" w:hAnsi="Calibri" w:cs="Times New Roman"/>
                <w:sz w:val="20"/>
                <w:szCs w:val="20"/>
              </w:rPr>
              <w:t>SWD</w:t>
            </w:r>
          </w:p>
        </w:tc>
        <w:tc>
          <w:tcPr>
            <w:tcW w:w="991" w:type="dxa"/>
            <w:shd w:val="clear" w:color="auto" w:fill="BFBFBF" w:themeFill="background1" w:themeFillShade="BF"/>
          </w:tcPr>
          <w:p w14:paraId="60E50959" w14:textId="77777777" w:rsidR="00D53303" w:rsidRPr="00F75AD6" w:rsidRDefault="00D53303" w:rsidP="00AB51DB">
            <w:pPr>
              <w:jc w:val="center"/>
              <w:rPr>
                <w:sz w:val="20"/>
                <w:szCs w:val="20"/>
              </w:rPr>
            </w:pPr>
            <w:r w:rsidRPr="00F75AD6">
              <w:rPr>
                <w:sz w:val="20"/>
                <w:szCs w:val="20"/>
              </w:rPr>
              <w:t>0.6</w:t>
            </w:r>
          </w:p>
        </w:tc>
        <w:tc>
          <w:tcPr>
            <w:tcW w:w="991" w:type="dxa"/>
            <w:shd w:val="clear" w:color="auto" w:fill="BFBFBF" w:themeFill="background1" w:themeFillShade="BF"/>
          </w:tcPr>
          <w:p w14:paraId="4DA493F7" w14:textId="77777777" w:rsidR="00D53303" w:rsidRPr="00F75AD6" w:rsidRDefault="00D53303" w:rsidP="00AB51DB">
            <w:pPr>
              <w:jc w:val="center"/>
              <w:rPr>
                <w:sz w:val="20"/>
                <w:szCs w:val="20"/>
              </w:rPr>
            </w:pPr>
            <w:r w:rsidRPr="00F75AD6">
              <w:rPr>
                <w:sz w:val="20"/>
                <w:szCs w:val="20"/>
              </w:rPr>
              <w:t>1.0</w:t>
            </w:r>
          </w:p>
        </w:tc>
        <w:tc>
          <w:tcPr>
            <w:tcW w:w="991" w:type="dxa"/>
            <w:shd w:val="clear" w:color="auto" w:fill="BFBFBF" w:themeFill="background1" w:themeFillShade="BF"/>
          </w:tcPr>
          <w:p w14:paraId="3DCD5581" w14:textId="77777777" w:rsidR="00D53303" w:rsidRPr="00F75AD6" w:rsidRDefault="00D53303" w:rsidP="00AB51DB">
            <w:pPr>
              <w:jc w:val="center"/>
              <w:rPr>
                <w:sz w:val="20"/>
                <w:szCs w:val="20"/>
              </w:rPr>
            </w:pPr>
            <w:r w:rsidRPr="00F75AD6">
              <w:rPr>
                <w:sz w:val="20"/>
                <w:szCs w:val="20"/>
              </w:rPr>
              <w:t>0.5</w:t>
            </w:r>
          </w:p>
        </w:tc>
        <w:tc>
          <w:tcPr>
            <w:tcW w:w="997" w:type="dxa"/>
            <w:shd w:val="clear" w:color="auto" w:fill="BFBFBF" w:themeFill="background1" w:themeFillShade="BF"/>
          </w:tcPr>
          <w:p w14:paraId="0956097D" w14:textId="77777777" w:rsidR="00D53303" w:rsidRPr="00F75AD6" w:rsidRDefault="00D53303" w:rsidP="00AB51DB">
            <w:pPr>
              <w:jc w:val="center"/>
              <w:rPr>
                <w:sz w:val="20"/>
                <w:szCs w:val="20"/>
              </w:rPr>
            </w:pPr>
            <w:r w:rsidRPr="00F75AD6">
              <w:rPr>
                <w:sz w:val="20"/>
                <w:szCs w:val="20"/>
              </w:rPr>
              <w:t>0.1</w:t>
            </w:r>
          </w:p>
        </w:tc>
        <w:tc>
          <w:tcPr>
            <w:tcW w:w="1151" w:type="dxa"/>
            <w:shd w:val="clear" w:color="auto" w:fill="BFBFBF" w:themeFill="background1" w:themeFillShade="BF"/>
            <w:vAlign w:val="bottom"/>
          </w:tcPr>
          <w:p w14:paraId="44B6A8CC" w14:textId="77777777" w:rsidR="00D53303" w:rsidRPr="00F75AD6" w:rsidRDefault="00D53303" w:rsidP="00AB51DB">
            <w:pPr>
              <w:jc w:val="center"/>
              <w:rPr>
                <w:sz w:val="20"/>
                <w:szCs w:val="20"/>
              </w:rPr>
            </w:pPr>
            <w:r w:rsidRPr="00F75AD6">
              <w:rPr>
                <w:rFonts w:ascii="Calibri" w:hAnsi="Calibri" w:cs="Calibri"/>
                <w:sz w:val="20"/>
                <w:szCs w:val="20"/>
              </w:rPr>
              <w:t>-0.5</w:t>
            </w:r>
          </w:p>
        </w:tc>
        <w:tc>
          <w:tcPr>
            <w:tcW w:w="1434" w:type="dxa"/>
            <w:shd w:val="clear" w:color="auto" w:fill="BFBFBF" w:themeFill="background1" w:themeFillShade="BF"/>
          </w:tcPr>
          <w:p w14:paraId="2E767047" w14:textId="77777777" w:rsidR="00D53303" w:rsidRPr="00F75AD6" w:rsidRDefault="00D53303" w:rsidP="00AB51DB">
            <w:pPr>
              <w:jc w:val="center"/>
              <w:rPr>
                <w:sz w:val="20"/>
                <w:szCs w:val="20"/>
              </w:rPr>
            </w:pPr>
            <w:r w:rsidRPr="00F75AD6">
              <w:rPr>
                <w:sz w:val="20"/>
                <w:szCs w:val="20"/>
              </w:rPr>
              <w:t>0.6</w:t>
            </w:r>
          </w:p>
        </w:tc>
      </w:tr>
    </w:tbl>
    <w:p w14:paraId="6A42B906" w14:textId="77777777" w:rsidR="00D53303" w:rsidRDefault="00D53303" w:rsidP="00D53303">
      <w:pPr>
        <w:spacing w:after="0" w:line="240" w:lineRule="auto"/>
        <w:rPr>
          <w:rFonts w:ascii="Calibri" w:eastAsia="Calibri" w:hAnsi="Calibri" w:cs="Times New Roman"/>
        </w:rPr>
      </w:pPr>
    </w:p>
    <w:p w14:paraId="1CC0FD6A" w14:textId="77777777" w:rsidR="00D53303" w:rsidRDefault="00D53303" w:rsidP="00D53303">
      <w:pPr>
        <w:spacing w:after="0" w:line="240" w:lineRule="auto"/>
        <w:rPr>
          <w:rFonts w:ascii="Calibri" w:eastAsia="Calibri" w:hAnsi="Calibri" w:cs="Times New Roman"/>
        </w:rPr>
      </w:pPr>
    </w:p>
    <w:p w14:paraId="32C68401" w14:textId="77777777" w:rsidR="00D53303" w:rsidRDefault="00D53303" w:rsidP="00D53303">
      <w:pPr>
        <w:spacing w:after="0" w:line="240" w:lineRule="auto"/>
        <w:rPr>
          <w:rFonts w:ascii="Calibri" w:eastAsia="Calibri" w:hAnsi="Calibri" w:cs="Times New Roman"/>
        </w:rPr>
      </w:pPr>
    </w:p>
    <w:p w14:paraId="04C2F28F" w14:textId="77777777" w:rsidR="00D53303" w:rsidRDefault="00D53303" w:rsidP="00D53303">
      <w:pPr>
        <w:spacing w:after="0" w:line="240" w:lineRule="auto"/>
        <w:rPr>
          <w:rFonts w:ascii="Calibri" w:eastAsia="Calibri" w:hAnsi="Calibri" w:cs="Times New Roman"/>
        </w:rPr>
      </w:pPr>
    </w:p>
    <w:p w14:paraId="45E00368" w14:textId="77777777" w:rsidR="00D53303" w:rsidRPr="00F75AD6" w:rsidRDefault="00D53303" w:rsidP="00D53303">
      <w:pPr>
        <w:spacing w:after="0" w:line="240" w:lineRule="auto"/>
        <w:rPr>
          <w:rFonts w:ascii="Calibri" w:eastAsia="Calibri" w:hAnsi="Calibri" w:cs="Times New Roman"/>
        </w:rPr>
      </w:pPr>
    </w:p>
    <w:p w14:paraId="3DEF941C" w14:textId="77777777" w:rsidR="00D53303" w:rsidRDefault="00D53303" w:rsidP="00D53303">
      <w:r>
        <w:br w:type="page"/>
      </w:r>
    </w:p>
    <w:p w14:paraId="7DDDD651" w14:textId="77777777" w:rsidR="00E91913" w:rsidRPr="00F75AD6" w:rsidRDefault="00E91913" w:rsidP="00E91913">
      <w:pPr>
        <w:spacing w:after="0" w:line="240" w:lineRule="auto"/>
        <w:jc w:val="center"/>
        <w:rPr>
          <w:rFonts w:ascii="Calibri" w:eastAsia="Calibri" w:hAnsi="Calibri" w:cs="Times New Roman"/>
          <w:b/>
          <w:sz w:val="20"/>
          <w:szCs w:val="20"/>
        </w:rPr>
      </w:pPr>
      <w:r w:rsidRPr="00F75AD6">
        <w:rPr>
          <w:rFonts w:ascii="Calibri" w:eastAsia="Calibri" w:hAnsi="Calibri" w:cs="Times New Roman"/>
          <w:b/>
          <w:sz w:val="20"/>
          <w:szCs w:val="20"/>
        </w:rPr>
        <w:lastRenderedPageBreak/>
        <w:t xml:space="preserve">Table 24: </w:t>
      </w:r>
      <w:r w:rsidRPr="00F75AD6">
        <w:rPr>
          <w:rFonts w:ascii="Calibri" w:eastAsia="Calibri" w:hAnsi="Calibri" w:cs="Times New Roman"/>
          <w:b/>
          <w:bCs/>
          <w:sz w:val="20"/>
          <w:szCs w:val="20"/>
        </w:rPr>
        <w:t>Boston Public Schools</w:t>
      </w:r>
    </w:p>
    <w:p w14:paraId="48CD6F44" w14:textId="4273DBA2" w:rsidR="00E91913" w:rsidRDefault="00E91913" w:rsidP="00E91913">
      <w:pPr>
        <w:spacing w:after="0" w:line="240" w:lineRule="auto"/>
        <w:jc w:val="center"/>
      </w:pPr>
      <w:r w:rsidRPr="00F75AD6">
        <w:rPr>
          <w:rFonts w:ascii="Calibri" w:eastAsia="Calibri" w:hAnsi="Calibri" w:cs="Times New Roman"/>
          <w:b/>
          <w:bCs/>
          <w:sz w:val="20"/>
          <w:szCs w:val="20"/>
        </w:rPr>
        <w:t xml:space="preserve">Out-of-School Suspension Rates by Student Group, </w:t>
      </w:r>
      <w:r w:rsidRPr="00F75AD6">
        <w:rPr>
          <w:rFonts w:ascii="Calibri" w:eastAsia="Calibri" w:hAnsi="Calibri" w:cs="Times New Roman"/>
          <w:b/>
          <w:sz w:val="20"/>
          <w:szCs w:val="20"/>
        </w:rPr>
        <w:t>2018</w:t>
      </w:r>
      <w:r>
        <w:rPr>
          <w:rFonts w:ascii="Calibri" w:eastAsia="Calibri" w:hAnsi="Calibri" w:cs="Times New Roman"/>
          <w:b/>
          <w:sz w:val="20"/>
          <w:szCs w:val="20"/>
        </w:rPr>
        <w:t>-</w:t>
      </w:r>
      <w:r w:rsidRPr="00F75AD6">
        <w:rPr>
          <w:rFonts w:ascii="Calibri" w:eastAsia="Calibri" w:hAnsi="Calibri" w:cs="Times New Roman"/>
          <w:b/>
          <w:sz w:val="20"/>
          <w:szCs w:val="20"/>
        </w:rPr>
        <w:t>202</w:t>
      </w:r>
      <w:r w:rsidRPr="00F75AD6">
        <w:rPr>
          <w:rFonts w:ascii="Calibri" w:eastAsia="Calibri" w:hAnsi="Calibri" w:cs="Times New Roman"/>
          <w:b/>
          <w:bCs/>
          <w:sz w:val="20"/>
          <w:szCs w:val="20"/>
        </w:rPr>
        <w:t>1</w:t>
      </w:r>
    </w:p>
    <w:tbl>
      <w:tblPr>
        <w:tblStyle w:val="TableGrid12"/>
        <w:tblW w:w="9810" w:type="dxa"/>
        <w:jc w:val="center"/>
        <w:tblLook w:val="04A0" w:firstRow="1" w:lastRow="0" w:firstColumn="1" w:lastColumn="0" w:noHBand="0" w:noVBand="1"/>
      </w:tblPr>
      <w:tblGrid>
        <w:gridCol w:w="3256"/>
        <w:gridCol w:w="996"/>
        <w:gridCol w:w="991"/>
        <w:gridCol w:w="991"/>
        <w:gridCol w:w="991"/>
        <w:gridCol w:w="1194"/>
        <w:gridCol w:w="1391"/>
      </w:tblGrid>
      <w:tr w:rsidR="00D53303" w:rsidRPr="00F75AD6" w14:paraId="02055272" w14:textId="77777777" w:rsidTr="00E91913">
        <w:trPr>
          <w:jc w:val="center"/>
        </w:trPr>
        <w:tc>
          <w:tcPr>
            <w:tcW w:w="3256" w:type="dxa"/>
            <w:shd w:val="clear" w:color="auto" w:fill="BFBFBF" w:themeFill="background1" w:themeFillShade="BF"/>
            <w:vAlign w:val="center"/>
          </w:tcPr>
          <w:p w14:paraId="44829DED" w14:textId="77777777" w:rsidR="00D53303" w:rsidRPr="00F75AD6" w:rsidRDefault="00D53303" w:rsidP="00AB51DB">
            <w:pPr>
              <w:jc w:val="center"/>
              <w:rPr>
                <w:rFonts w:ascii="Calibri" w:eastAsia="Calibri" w:hAnsi="Calibri" w:cs="Times New Roman"/>
                <w:b/>
                <w:sz w:val="20"/>
                <w:szCs w:val="20"/>
              </w:rPr>
            </w:pPr>
            <w:r w:rsidRPr="00F75AD6">
              <w:rPr>
                <w:rFonts w:ascii="Calibri" w:eastAsia="Calibri" w:hAnsi="Calibri" w:cs="Times New Roman"/>
                <w:b/>
                <w:sz w:val="20"/>
                <w:szCs w:val="20"/>
              </w:rPr>
              <w:t>Group</w:t>
            </w:r>
          </w:p>
        </w:tc>
        <w:tc>
          <w:tcPr>
            <w:tcW w:w="996" w:type="dxa"/>
            <w:shd w:val="clear" w:color="auto" w:fill="BFBFBF" w:themeFill="background1" w:themeFillShade="BF"/>
            <w:vAlign w:val="center"/>
          </w:tcPr>
          <w:p w14:paraId="61F1655D" w14:textId="77777777" w:rsidR="00D53303" w:rsidRPr="00F75AD6" w:rsidRDefault="00D53303" w:rsidP="00AB51DB">
            <w:pPr>
              <w:jc w:val="center"/>
              <w:rPr>
                <w:rFonts w:ascii="Calibri" w:eastAsia="Calibri" w:hAnsi="Calibri" w:cs="Times New Roman"/>
                <w:b/>
                <w:bCs/>
                <w:sz w:val="20"/>
                <w:szCs w:val="20"/>
              </w:rPr>
            </w:pPr>
            <w:r w:rsidRPr="00F75AD6">
              <w:rPr>
                <w:b/>
                <w:bCs/>
                <w:sz w:val="20"/>
                <w:szCs w:val="20"/>
              </w:rPr>
              <w:t>2018</w:t>
            </w:r>
          </w:p>
        </w:tc>
        <w:tc>
          <w:tcPr>
            <w:tcW w:w="991" w:type="dxa"/>
            <w:shd w:val="clear" w:color="auto" w:fill="BFBFBF" w:themeFill="background1" w:themeFillShade="BF"/>
            <w:vAlign w:val="center"/>
          </w:tcPr>
          <w:p w14:paraId="04CA7994" w14:textId="77777777" w:rsidR="00D53303" w:rsidRPr="00F75AD6" w:rsidRDefault="00D53303" w:rsidP="00AB51DB">
            <w:pPr>
              <w:jc w:val="center"/>
              <w:rPr>
                <w:rFonts w:ascii="Calibri" w:eastAsia="Calibri" w:hAnsi="Calibri" w:cs="Times New Roman"/>
                <w:b/>
                <w:bCs/>
                <w:sz w:val="20"/>
                <w:szCs w:val="20"/>
              </w:rPr>
            </w:pPr>
            <w:r w:rsidRPr="00F75AD6">
              <w:rPr>
                <w:b/>
                <w:bCs/>
                <w:sz w:val="20"/>
                <w:szCs w:val="20"/>
              </w:rPr>
              <w:t>2019</w:t>
            </w:r>
          </w:p>
        </w:tc>
        <w:tc>
          <w:tcPr>
            <w:tcW w:w="991" w:type="dxa"/>
            <w:shd w:val="clear" w:color="auto" w:fill="BFBFBF" w:themeFill="background1" w:themeFillShade="BF"/>
            <w:vAlign w:val="center"/>
          </w:tcPr>
          <w:p w14:paraId="66A6DF9B" w14:textId="77777777" w:rsidR="00D53303" w:rsidRPr="00F75AD6" w:rsidRDefault="00D53303" w:rsidP="00AB51DB">
            <w:pPr>
              <w:jc w:val="center"/>
              <w:rPr>
                <w:rFonts w:ascii="Calibri" w:eastAsia="Calibri" w:hAnsi="Calibri" w:cs="Times New Roman"/>
                <w:b/>
                <w:bCs/>
                <w:sz w:val="20"/>
                <w:szCs w:val="20"/>
              </w:rPr>
            </w:pPr>
            <w:r w:rsidRPr="00F75AD6">
              <w:rPr>
                <w:b/>
                <w:bCs/>
                <w:sz w:val="20"/>
                <w:szCs w:val="20"/>
              </w:rPr>
              <w:t>2020</w:t>
            </w:r>
          </w:p>
        </w:tc>
        <w:tc>
          <w:tcPr>
            <w:tcW w:w="991" w:type="dxa"/>
            <w:shd w:val="clear" w:color="auto" w:fill="BFBFBF" w:themeFill="background1" w:themeFillShade="BF"/>
            <w:vAlign w:val="center"/>
          </w:tcPr>
          <w:p w14:paraId="2ADD2A08" w14:textId="77777777" w:rsidR="00D53303" w:rsidRPr="00F75AD6" w:rsidRDefault="00D53303" w:rsidP="00AB51DB">
            <w:pPr>
              <w:jc w:val="center"/>
              <w:rPr>
                <w:rFonts w:ascii="Calibri" w:eastAsia="Calibri" w:hAnsi="Calibri" w:cs="Times New Roman"/>
                <w:b/>
                <w:bCs/>
                <w:sz w:val="20"/>
                <w:szCs w:val="20"/>
              </w:rPr>
            </w:pPr>
            <w:r w:rsidRPr="00F75AD6">
              <w:rPr>
                <w:b/>
                <w:bCs/>
                <w:sz w:val="20"/>
                <w:szCs w:val="20"/>
              </w:rPr>
              <w:t>2021</w:t>
            </w:r>
          </w:p>
        </w:tc>
        <w:tc>
          <w:tcPr>
            <w:tcW w:w="1194" w:type="dxa"/>
            <w:shd w:val="clear" w:color="auto" w:fill="BFBFBF" w:themeFill="background1" w:themeFillShade="BF"/>
            <w:vAlign w:val="center"/>
          </w:tcPr>
          <w:p w14:paraId="01A23DE4" w14:textId="77777777" w:rsidR="00D53303" w:rsidRPr="00F75AD6" w:rsidRDefault="00D53303" w:rsidP="00AB51DB">
            <w:pPr>
              <w:jc w:val="center"/>
              <w:rPr>
                <w:rFonts w:ascii="Calibri" w:eastAsia="Calibri" w:hAnsi="Calibri" w:cs="Times New Roman"/>
                <w:b/>
                <w:bCs/>
                <w:sz w:val="20"/>
                <w:szCs w:val="20"/>
              </w:rPr>
            </w:pPr>
            <w:r w:rsidRPr="00F75AD6">
              <w:rPr>
                <w:b/>
                <w:bCs/>
                <w:sz w:val="20"/>
                <w:szCs w:val="20"/>
              </w:rPr>
              <w:t>4-yr Change</w:t>
            </w:r>
          </w:p>
        </w:tc>
        <w:tc>
          <w:tcPr>
            <w:tcW w:w="1391" w:type="dxa"/>
            <w:shd w:val="clear" w:color="auto" w:fill="BFBFBF" w:themeFill="background1" w:themeFillShade="BF"/>
            <w:vAlign w:val="center"/>
          </w:tcPr>
          <w:p w14:paraId="482D0428" w14:textId="77777777" w:rsidR="00D53303" w:rsidRPr="00F75AD6" w:rsidRDefault="00D53303" w:rsidP="00AB51DB">
            <w:pPr>
              <w:jc w:val="center"/>
              <w:rPr>
                <w:rFonts w:ascii="Calibri" w:eastAsia="Calibri" w:hAnsi="Calibri" w:cs="Times New Roman"/>
                <w:b/>
                <w:bCs/>
                <w:sz w:val="20"/>
                <w:szCs w:val="20"/>
              </w:rPr>
            </w:pPr>
            <w:r w:rsidRPr="00F75AD6">
              <w:rPr>
                <w:b/>
                <w:bCs/>
                <w:sz w:val="20"/>
                <w:szCs w:val="20"/>
              </w:rPr>
              <w:t>State (2021)</w:t>
            </w:r>
          </w:p>
        </w:tc>
      </w:tr>
      <w:tr w:rsidR="00D53303" w:rsidRPr="00F75AD6" w14:paraId="1E3C3F4F" w14:textId="77777777" w:rsidTr="00E91913">
        <w:trPr>
          <w:jc w:val="center"/>
        </w:trPr>
        <w:tc>
          <w:tcPr>
            <w:tcW w:w="3256" w:type="dxa"/>
            <w:shd w:val="clear" w:color="auto" w:fill="FFFFFF" w:themeFill="background1"/>
            <w:vAlign w:val="center"/>
          </w:tcPr>
          <w:p w14:paraId="21388B2D" w14:textId="77777777" w:rsidR="00D53303" w:rsidRPr="00F75AD6" w:rsidRDefault="00D53303" w:rsidP="00AB51DB">
            <w:pPr>
              <w:rPr>
                <w:rFonts w:ascii="Calibri" w:eastAsia="Times New Roman" w:hAnsi="Calibri" w:cs="Times New Roman"/>
                <w:sz w:val="20"/>
                <w:szCs w:val="20"/>
              </w:rPr>
            </w:pPr>
            <w:r w:rsidRPr="00F75AD6">
              <w:rPr>
                <w:rFonts w:ascii="Calibri" w:eastAsia="Times New Roman" w:hAnsi="Calibri" w:cs="Times New Roman"/>
                <w:sz w:val="20"/>
                <w:szCs w:val="20"/>
              </w:rPr>
              <w:t>All</w:t>
            </w:r>
          </w:p>
        </w:tc>
        <w:tc>
          <w:tcPr>
            <w:tcW w:w="996" w:type="dxa"/>
            <w:shd w:val="clear" w:color="auto" w:fill="FFFFFF" w:themeFill="background1"/>
          </w:tcPr>
          <w:p w14:paraId="113FF3D3" w14:textId="77777777" w:rsidR="00D53303" w:rsidRPr="00F75AD6" w:rsidRDefault="00D53303" w:rsidP="00AB51DB">
            <w:pPr>
              <w:jc w:val="center"/>
              <w:rPr>
                <w:sz w:val="20"/>
                <w:szCs w:val="20"/>
              </w:rPr>
            </w:pPr>
            <w:r w:rsidRPr="00F75AD6">
              <w:rPr>
                <w:sz w:val="20"/>
                <w:szCs w:val="20"/>
              </w:rPr>
              <w:t>2.1</w:t>
            </w:r>
          </w:p>
        </w:tc>
        <w:tc>
          <w:tcPr>
            <w:tcW w:w="991" w:type="dxa"/>
            <w:shd w:val="clear" w:color="auto" w:fill="FFFFFF" w:themeFill="background1"/>
          </w:tcPr>
          <w:p w14:paraId="5D79B227" w14:textId="77777777" w:rsidR="00D53303" w:rsidRPr="00F75AD6" w:rsidRDefault="00D53303" w:rsidP="00AB51DB">
            <w:pPr>
              <w:jc w:val="center"/>
              <w:rPr>
                <w:sz w:val="20"/>
                <w:szCs w:val="20"/>
              </w:rPr>
            </w:pPr>
            <w:r w:rsidRPr="00F75AD6">
              <w:rPr>
                <w:sz w:val="20"/>
                <w:szCs w:val="20"/>
              </w:rPr>
              <w:t>3.4</w:t>
            </w:r>
          </w:p>
        </w:tc>
        <w:tc>
          <w:tcPr>
            <w:tcW w:w="991" w:type="dxa"/>
            <w:shd w:val="clear" w:color="auto" w:fill="FFFFFF" w:themeFill="background1"/>
          </w:tcPr>
          <w:p w14:paraId="20B46D78" w14:textId="77777777" w:rsidR="00D53303" w:rsidRPr="00F75AD6" w:rsidRDefault="00D53303" w:rsidP="00AB51DB">
            <w:pPr>
              <w:jc w:val="center"/>
              <w:rPr>
                <w:sz w:val="20"/>
                <w:szCs w:val="20"/>
              </w:rPr>
            </w:pPr>
            <w:r w:rsidRPr="00F75AD6">
              <w:rPr>
                <w:sz w:val="20"/>
                <w:szCs w:val="20"/>
              </w:rPr>
              <w:t>2.2</w:t>
            </w:r>
          </w:p>
        </w:tc>
        <w:tc>
          <w:tcPr>
            <w:tcW w:w="991" w:type="dxa"/>
            <w:shd w:val="clear" w:color="auto" w:fill="FFFFFF" w:themeFill="background1"/>
          </w:tcPr>
          <w:p w14:paraId="44D84C44" w14:textId="77777777" w:rsidR="00D53303" w:rsidRPr="00F75AD6" w:rsidRDefault="00D53303" w:rsidP="00AB51DB">
            <w:pPr>
              <w:jc w:val="center"/>
              <w:rPr>
                <w:sz w:val="20"/>
                <w:szCs w:val="20"/>
              </w:rPr>
            </w:pPr>
            <w:r w:rsidRPr="00F75AD6">
              <w:rPr>
                <w:sz w:val="20"/>
                <w:szCs w:val="20"/>
              </w:rPr>
              <w:t>0.1</w:t>
            </w:r>
          </w:p>
        </w:tc>
        <w:tc>
          <w:tcPr>
            <w:tcW w:w="1194" w:type="dxa"/>
            <w:shd w:val="clear" w:color="auto" w:fill="FFFFFF" w:themeFill="background1"/>
            <w:vAlign w:val="bottom"/>
          </w:tcPr>
          <w:p w14:paraId="38F2A4F8" w14:textId="77777777" w:rsidR="00D53303" w:rsidRPr="00F75AD6" w:rsidRDefault="00D53303" w:rsidP="00AB51DB">
            <w:pPr>
              <w:jc w:val="center"/>
              <w:rPr>
                <w:sz w:val="20"/>
                <w:szCs w:val="20"/>
              </w:rPr>
            </w:pPr>
            <w:r w:rsidRPr="00F75AD6">
              <w:rPr>
                <w:rFonts w:ascii="Calibri" w:hAnsi="Calibri" w:cs="Calibri"/>
                <w:sz w:val="20"/>
                <w:szCs w:val="20"/>
              </w:rPr>
              <w:t>-2.0</w:t>
            </w:r>
          </w:p>
        </w:tc>
        <w:tc>
          <w:tcPr>
            <w:tcW w:w="1391" w:type="dxa"/>
            <w:shd w:val="clear" w:color="auto" w:fill="FFFFFF" w:themeFill="background1"/>
          </w:tcPr>
          <w:p w14:paraId="4FAF96E2" w14:textId="77777777" w:rsidR="00D53303" w:rsidRPr="00F75AD6" w:rsidRDefault="00D53303" w:rsidP="00AB51DB">
            <w:pPr>
              <w:jc w:val="center"/>
              <w:rPr>
                <w:sz w:val="20"/>
                <w:szCs w:val="20"/>
              </w:rPr>
            </w:pPr>
            <w:r w:rsidRPr="00F75AD6">
              <w:rPr>
                <w:sz w:val="20"/>
                <w:szCs w:val="20"/>
              </w:rPr>
              <w:t>0.5</w:t>
            </w:r>
          </w:p>
        </w:tc>
      </w:tr>
      <w:tr w:rsidR="00D53303" w:rsidRPr="00F75AD6" w14:paraId="14913DB9" w14:textId="77777777" w:rsidTr="00E91913">
        <w:trPr>
          <w:jc w:val="center"/>
        </w:trPr>
        <w:tc>
          <w:tcPr>
            <w:tcW w:w="3256" w:type="dxa"/>
            <w:shd w:val="clear" w:color="auto" w:fill="BFBFBF" w:themeFill="background1" w:themeFillShade="BF"/>
            <w:vAlign w:val="center"/>
          </w:tcPr>
          <w:p w14:paraId="08558010" w14:textId="77777777" w:rsidR="00D53303" w:rsidRPr="00F75AD6" w:rsidRDefault="00D53303" w:rsidP="00AB51DB">
            <w:pPr>
              <w:rPr>
                <w:rFonts w:ascii="Calibri" w:eastAsia="Times New Roman" w:hAnsi="Calibri" w:cs="Times New Roman"/>
                <w:sz w:val="20"/>
                <w:szCs w:val="20"/>
              </w:rPr>
            </w:pPr>
            <w:r w:rsidRPr="00F75AD6">
              <w:rPr>
                <w:rFonts w:ascii="Calibri" w:eastAsia="Times New Roman" w:hAnsi="Calibri" w:cs="Times New Roman"/>
                <w:sz w:val="20"/>
                <w:szCs w:val="20"/>
              </w:rPr>
              <w:t>African American/Black</w:t>
            </w:r>
          </w:p>
        </w:tc>
        <w:tc>
          <w:tcPr>
            <w:tcW w:w="996" w:type="dxa"/>
            <w:shd w:val="clear" w:color="auto" w:fill="BFBFBF" w:themeFill="background1" w:themeFillShade="BF"/>
          </w:tcPr>
          <w:p w14:paraId="531E886E" w14:textId="77777777" w:rsidR="00D53303" w:rsidRPr="00F75AD6" w:rsidRDefault="00D53303" w:rsidP="00AB51DB">
            <w:pPr>
              <w:jc w:val="center"/>
              <w:rPr>
                <w:sz w:val="20"/>
                <w:szCs w:val="20"/>
              </w:rPr>
            </w:pPr>
            <w:r w:rsidRPr="00F75AD6">
              <w:rPr>
                <w:sz w:val="20"/>
                <w:szCs w:val="20"/>
              </w:rPr>
              <w:t>3.3</w:t>
            </w:r>
          </w:p>
        </w:tc>
        <w:tc>
          <w:tcPr>
            <w:tcW w:w="991" w:type="dxa"/>
            <w:shd w:val="clear" w:color="auto" w:fill="BFBFBF" w:themeFill="background1" w:themeFillShade="BF"/>
          </w:tcPr>
          <w:p w14:paraId="5564BAA7" w14:textId="77777777" w:rsidR="00D53303" w:rsidRPr="00F75AD6" w:rsidRDefault="00D53303" w:rsidP="00AB51DB">
            <w:pPr>
              <w:jc w:val="center"/>
              <w:rPr>
                <w:sz w:val="20"/>
                <w:szCs w:val="20"/>
              </w:rPr>
            </w:pPr>
            <w:r w:rsidRPr="00F75AD6">
              <w:rPr>
                <w:sz w:val="20"/>
                <w:szCs w:val="20"/>
              </w:rPr>
              <w:t>5.3</w:t>
            </w:r>
          </w:p>
        </w:tc>
        <w:tc>
          <w:tcPr>
            <w:tcW w:w="991" w:type="dxa"/>
            <w:shd w:val="clear" w:color="auto" w:fill="BFBFBF" w:themeFill="background1" w:themeFillShade="BF"/>
          </w:tcPr>
          <w:p w14:paraId="14597894" w14:textId="77777777" w:rsidR="00D53303" w:rsidRPr="00F75AD6" w:rsidRDefault="00D53303" w:rsidP="00AB51DB">
            <w:pPr>
              <w:jc w:val="center"/>
              <w:rPr>
                <w:sz w:val="20"/>
                <w:szCs w:val="20"/>
              </w:rPr>
            </w:pPr>
            <w:r w:rsidRPr="00F75AD6">
              <w:rPr>
                <w:sz w:val="20"/>
                <w:szCs w:val="20"/>
              </w:rPr>
              <w:t>3.3</w:t>
            </w:r>
          </w:p>
        </w:tc>
        <w:tc>
          <w:tcPr>
            <w:tcW w:w="991" w:type="dxa"/>
            <w:shd w:val="clear" w:color="auto" w:fill="BFBFBF" w:themeFill="background1" w:themeFillShade="BF"/>
          </w:tcPr>
          <w:p w14:paraId="47738C6C" w14:textId="77777777" w:rsidR="00D53303" w:rsidRPr="00F75AD6" w:rsidRDefault="00D53303" w:rsidP="00AB51DB">
            <w:pPr>
              <w:jc w:val="center"/>
              <w:rPr>
                <w:sz w:val="20"/>
                <w:szCs w:val="20"/>
              </w:rPr>
            </w:pPr>
            <w:r w:rsidRPr="00F75AD6">
              <w:rPr>
                <w:sz w:val="20"/>
                <w:szCs w:val="20"/>
              </w:rPr>
              <w:t>0.2</w:t>
            </w:r>
          </w:p>
        </w:tc>
        <w:tc>
          <w:tcPr>
            <w:tcW w:w="1194" w:type="dxa"/>
            <w:shd w:val="clear" w:color="auto" w:fill="BFBFBF" w:themeFill="background1" w:themeFillShade="BF"/>
            <w:vAlign w:val="bottom"/>
          </w:tcPr>
          <w:p w14:paraId="36DEF017" w14:textId="77777777" w:rsidR="00D53303" w:rsidRPr="00F75AD6" w:rsidRDefault="00D53303" w:rsidP="00AB51DB">
            <w:pPr>
              <w:jc w:val="center"/>
              <w:rPr>
                <w:sz w:val="20"/>
                <w:szCs w:val="20"/>
              </w:rPr>
            </w:pPr>
            <w:r w:rsidRPr="00F75AD6">
              <w:rPr>
                <w:rFonts w:ascii="Calibri" w:hAnsi="Calibri" w:cs="Calibri"/>
                <w:sz w:val="20"/>
                <w:szCs w:val="20"/>
              </w:rPr>
              <w:t>-3.1</w:t>
            </w:r>
          </w:p>
        </w:tc>
        <w:tc>
          <w:tcPr>
            <w:tcW w:w="1391" w:type="dxa"/>
            <w:shd w:val="clear" w:color="auto" w:fill="BFBFBF" w:themeFill="background1" w:themeFillShade="BF"/>
          </w:tcPr>
          <w:p w14:paraId="21AD6891" w14:textId="77777777" w:rsidR="00D53303" w:rsidRPr="00F75AD6" w:rsidRDefault="00D53303" w:rsidP="00AB51DB">
            <w:pPr>
              <w:jc w:val="center"/>
              <w:rPr>
                <w:sz w:val="20"/>
                <w:szCs w:val="20"/>
              </w:rPr>
            </w:pPr>
            <w:r w:rsidRPr="00F75AD6">
              <w:rPr>
                <w:sz w:val="20"/>
                <w:szCs w:val="20"/>
              </w:rPr>
              <w:t>0.6</w:t>
            </w:r>
          </w:p>
        </w:tc>
      </w:tr>
      <w:tr w:rsidR="00D53303" w:rsidRPr="00F75AD6" w14:paraId="7A8ACE92" w14:textId="77777777" w:rsidTr="00E91913">
        <w:trPr>
          <w:jc w:val="center"/>
        </w:trPr>
        <w:tc>
          <w:tcPr>
            <w:tcW w:w="3256" w:type="dxa"/>
            <w:shd w:val="clear" w:color="auto" w:fill="FFFFFF" w:themeFill="background1"/>
            <w:vAlign w:val="center"/>
          </w:tcPr>
          <w:p w14:paraId="22F99AC8" w14:textId="77777777" w:rsidR="00D53303" w:rsidRPr="00F75AD6" w:rsidRDefault="00D53303" w:rsidP="00AB51DB">
            <w:pPr>
              <w:rPr>
                <w:rFonts w:ascii="Calibri" w:eastAsia="Times New Roman" w:hAnsi="Calibri" w:cs="Times New Roman"/>
                <w:sz w:val="20"/>
                <w:szCs w:val="20"/>
              </w:rPr>
            </w:pPr>
            <w:r w:rsidRPr="00F75AD6">
              <w:rPr>
                <w:rFonts w:ascii="Calibri" w:eastAsia="Times New Roman" w:hAnsi="Calibri" w:cs="Times New Roman"/>
                <w:sz w:val="20"/>
                <w:szCs w:val="20"/>
              </w:rPr>
              <w:t>Asian</w:t>
            </w:r>
          </w:p>
        </w:tc>
        <w:tc>
          <w:tcPr>
            <w:tcW w:w="996" w:type="dxa"/>
            <w:shd w:val="clear" w:color="auto" w:fill="FFFFFF" w:themeFill="background1"/>
          </w:tcPr>
          <w:p w14:paraId="5CB3A373" w14:textId="77777777" w:rsidR="00D53303" w:rsidRPr="00F75AD6" w:rsidRDefault="00D53303" w:rsidP="00AB51DB">
            <w:pPr>
              <w:jc w:val="center"/>
              <w:rPr>
                <w:sz w:val="20"/>
                <w:szCs w:val="20"/>
              </w:rPr>
            </w:pPr>
            <w:r w:rsidRPr="00F75AD6">
              <w:rPr>
                <w:sz w:val="20"/>
                <w:szCs w:val="20"/>
              </w:rPr>
              <w:t>0.3</w:t>
            </w:r>
          </w:p>
        </w:tc>
        <w:tc>
          <w:tcPr>
            <w:tcW w:w="991" w:type="dxa"/>
            <w:shd w:val="clear" w:color="auto" w:fill="FFFFFF" w:themeFill="background1"/>
          </w:tcPr>
          <w:p w14:paraId="729266D7" w14:textId="77777777" w:rsidR="00D53303" w:rsidRPr="00F75AD6" w:rsidRDefault="00D53303" w:rsidP="00AB51DB">
            <w:pPr>
              <w:jc w:val="center"/>
              <w:rPr>
                <w:sz w:val="20"/>
                <w:szCs w:val="20"/>
              </w:rPr>
            </w:pPr>
            <w:r w:rsidRPr="00F75AD6">
              <w:rPr>
                <w:sz w:val="20"/>
                <w:szCs w:val="20"/>
              </w:rPr>
              <w:t>0.6</w:t>
            </w:r>
          </w:p>
        </w:tc>
        <w:tc>
          <w:tcPr>
            <w:tcW w:w="991" w:type="dxa"/>
            <w:shd w:val="clear" w:color="auto" w:fill="FFFFFF" w:themeFill="background1"/>
          </w:tcPr>
          <w:p w14:paraId="75802DCE" w14:textId="77777777" w:rsidR="00D53303" w:rsidRPr="00F75AD6" w:rsidRDefault="00D53303" w:rsidP="00AB51DB">
            <w:pPr>
              <w:jc w:val="center"/>
              <w:rPr>
                <w:sz w:val="20"/>
                <w:szCs w:val="20"/>
              </w:rPr>
            </w:pPr>
            <w:r w:rsidRPr="00F75AD6">
              <w:rPr>
                <w:sz w:val="20"/>
                <w:szCs w:val="20"/>
              </w:rPr>
              <w:t>0.6</w:t>
            </w:r>
          </w:p>
        </w:tc>
        <w:tc>
          <w:tcPr>
            <w:tcW w:w="991" w:type="dxa"/>
            <w:shd w:val="clear" w:color="auto" w:fill="FFFFFF" w:themeFill="background1"/>
          </w:tcPr>
          <w:p w14:paraId="516A20A9" w14:textId="486CDB3A" w:rsidR="00D53303" w:rsidRPr="00F75AD6" w:rsidRDefault="002D0450" w:rsidP="00AB51DB">
            <w:pPr>
              <w:jc w:val="center"/>
              <w:rPr>
                <w:sz w:val="20"/>
                <w:szCs w:val="20"/>
              </w:rPr>
            </w:pPr>
            <w:r>
              <w:rPr>
                <w:sz w:val="20"/>
                <w:szCs w:val="20"/>
              </w:rPr>
              <w:t>NA</w:t>
            </w:r>
          </w:p>
        </w:tc>
        <w:tc>
          <w:tcPr>
            <w:tcW w:w="1194" w:type="dxa"/>
            <w:shd w:val="clear" w:color="auto" w:fill="FFFFFF" w:themeFill="background1"/>
            <w:vAlign w:val="bottom"/>
          </w:tcPr>
          <w:p w14:paraId="6F73D1BA" w14:textId="44A5D151" w:rsidR="00D53303" w:rsidRPr="00F75AD6" w:rsidRDefault="002D0450" w:rsidP="00AB51DB">
            <w:pPr>
              <w:jc w:val="center"/>
              <w:rPr>
                <w:sz w:val="20"/>
                <w:szCs w:val="20"/>
              </w:rPr>
            </w:pPr>
            <w:r>
              <w:rPr>
                <w:rFonts w:ascii="Calibri" w:hAnsi="Calibri" w:cs="Calibri"/>
                <w:sz w:val="20"/>
                <w:szCs w:val="20"/>
              </w:rPr>
              <w:t>NA</w:t>
            </w:r>
          </w:p>
        </w:tc>
        <w:tc>
          <w:tcPr>
            <w:tcW w:w="1391" w:type="dxa"/>
            <w:shd w:val="clear" w:color="auto" w:fill="FFFFFF" w:themeFill="background1"/>
          </w:tcPr>
          <w:p w14:paraId="4941C0B5" w14:textId="77777777" w:rsidR="00D53303" w:rsidRPr="00F75AD6" w:rsidRDefault="00D53303" w:rsidP="00AB51DB">
            <w:pPr>
              <w:jc w:val="center"/>
              <w:rPr>
                <w:sz w:val="20"/>
                <w:szCs w:val="20"/>
              </w:rPr>
            </w:pPr>
            <w:r w:rsidRPr="00F75AD6">
              <w:rPr>
                <w:sz w:val="20"/>
                <w:szCs w:val="20"/>
              </w:rPr>
              <w:t>0.1</w:t>
            </w:r>
          </w:p>
        </w:tc>
      </w:tr>
      <w:tr w:rsidR="00D53303" w:rsidRPr="00F75AD6" w14:paraId="157E94B9" w14:textId="77777777" w:rsidTr="00E91913">
        <w:trPr>
          <w:jc w:val="center"/>
        </w:trPr>
        <w:tc>
          <w:tcPr>
            <w:tcW w:w="3256" w:type="dxa"/>
            <w:shd w:val="clear" w:color="auto" w:fill="BFBFBF" w:themeFill="background1" w:themeFillShade="BF"/>
            <w:vAlign w:val="center"/>
          </w:tcPr>
          <w:p w14:paraId="3A23A9AE" w14:textId="77777777" w:rsidR="00D53303" w:rsidRPr="00F75AD6" w:rsidRDefault="00D53303" w:rsidP="00AB51DB">
            <w:pPr>
              <w:rPr>
                <w:rFonts w:ascii="Calibri" w:eastAsia="Times New Roman" w:hAnsi="Calibri" w:cs="Times New Roman"/>
                <w:sz w:val="20"/>
                <w:szCs w:val="20"/>
              </w:rPr>
            </w:pPr>
            <w:r w:rsidRPr="00F75AD6">
              <w:rPr>
                <w:rFonts w:ascii="Calibri" w:eastAsia="Times New Roman" w:hAnsi="Calibri" w:cs="Times New Roman"/>
                <w:sz w:val="20"/>
                <w:szCs w:val="20"/>
              </w:rPr>
              <w:t>Hispanic/Latino</w:t>
            </w:r>
          </w:p>
        </w:tc>
        <w:tc>
          <w:tcPr>
            <w:tcW w:w="996" w:type="dxa"/>
            <w:shd w:val="clear" w:color="auto" w:fill="BFBFBF" w:themeFill="background1" w:themeFillShade="BF"/>
          </w:tcPr>
          <w:p w14:paraId="05314EC2" w14:textId="77777777" w:rsidR="00D53303" w:rsidRPr="00F75AD6" w:rsidRDefault="00D53303" w:rsidP="00AB51DB">
            <w:pPr>
              <w:jc w:val="center"/>
              <w:rPr>
                <w:sz w:val="20"/>
                <w:szCs w:val="20"/>
              </w:rPr>
            </w:pPr>
            <w:r w:rsidRPr="00F75AD6">
              <w:rPr>
                <w:sz w:val="20"/>
                <w:szCs w:val="20"/>
              </w:rPr>
              <w:t>2.1</w:t>
            </w:r>
          </w:p>
        </w:tc>
        <w:tc>
          <w:tcPr>
            <w:tcW w:w="991" w:type="dxa"/>
            <w:shd w:val="clear" w:color="auto" w:fill="BFBFBF" w:themeFill="background1" w:themeFillShade="BF"/>
          </w:tcPr>
          <w:p w14:paraId="4FA71416" w14:textId="77777777" w:rsidR="00D53303" w:rsidRPr="00F75AD6" w:rsidRDefault="00D53303" w:rsidP="00AB51DB">
            <w:pPr>
              <w:jc w:val="center"/>
              <w:rPr>
                <w:sz w:val="20"/>
                <w:szCs w:val="20"/>
              </w:rPr>
            </w:pPr>
            <w:r w:rsidRPr="00F75AD6">
              <w:rPr>
                <w:sz w:val="20"/>
                <w:szCs w:val="20"/>
              </w:rPr>
              <w:t>3.4</w:t>
            </w:r>
          </w:p>
        </w:tc>
        <w:tc>
          <w:tcPr>
            <w:tcW w:w="991" w:type="dxa"/>
            <w:shd w:val="clear" w:color="auto" w:fill="BFBFBF" w:themeFill="background1" w:themeFillShade="BF"/>
          </w:tcPr>
          <w:p w14:paraId="57BA5EE4" w14:textId="77777777" w:rsidR="00D53303" w:rsidRPr="00F75AD6" w:rsidRDefault="00D53303" w:rsidP="00AB51DB">
            <w:pPr>
              <w:jc w:val="center"/>
              <w:rPr>
                <w:sz w:val="20"/>
                <w:szCs w:val="20"/>
              </w:rPr>
            </w:pPr>
            <w:r w:rsidRPr="00F75AD6">
              <w:rPr>
                <w:sz w:val="20"/>
                <w:szCs w:val="20"/>
              </w:rPr>
              <w:t>2.2</w:t>
            </w:r>
          </w:p>
        </w:tc>
        <w:tc>
          <w:tcPr>
            <w:tcW w:w="991" w:type="dxa"/>
            <w:shd w:val="clear" w:color="auto" w:fill="BFBFBF" w:themeFill="background1" w:themeFillShade="BF"/>
          </w:tcPr>
          <w:p w14:paraId="23D734EF" w14:textId="77777777" w:rsidR="00D53303" w:rsidRPr="00F75AD6" w:rsidRDefault="00D53303" w:rsidP="00AB51DB">
            <w:pPr>
              <w:jc w:val="center"/>
              <w:rPr>
                <w:sz w:val="20"/>
                <w:szCs w:val="20"/>
              </w:rPr>
            </w:pPr>
            <w:r w:rsidRPr="00F75AD6">
              <w:rPr>
                <w:sz w:val="20"/>
                <w:szCs w:val="20"/>
              </w:rPr>
              <w:t>0.1</w:t>
            </w:r>
          </w:p>
        </w:tc>
        <w:tc>
          <w:tcPr>
            <w:tcW w:w="1194" w:type="dxa"/>
            <w:shd w:val="clear" w:color="auto" w:fill="BFBFBF" w:themeFill="background1" w:themeFillShade="BF"/>
            <w:vAlign w:val="bottom"/>
          </w:tcPr>
          <w:p w14:paraId="12168214" w14:textId="77777777" w:rsidR="00D53303" w:rsidRPr="00F75AD6" w:rsidRDefault="00D53303" w:rsidP="00AB51DB">
            <w:pPr>
              <w:jc w:val="center"/>
              <w:rPr>
                <w:sz w:val="20"/>
                <w:szCs w:val="20"/>
              </w:rPr>
            </w:pPr>
            <w:r w:rsidRPr="00F75AD6">
              <w:rPr>
                <w:rFonts w:ascii="Calibri" w:hAnsi="Calibri" w:cs="Calibri"/>
                <w:sz w:val="20"/>
                <w:szCs w:val="20"/>
              </w:rPr>
              <w:t>-2.0</w:t>
            </w:r>
          </w:p>
        </w:tc>
        <w:tc>
          <w:tcPr>
            <w:tcW w:w="1391" w:type="dxa"/>
            <w:shd w:val="clear" w:color="auto" w:fill="BFBFBF" w:themeFill="background1" w:themeFillShade="BF"/>
          </w:tcPr>
          <w:p w14:paraId="0488F729" w14:textId="77777777" w:rsidR="00D53303" w:rsidRPr="00F75AD6" w:rsidRDefault="00D53303" w:rsidP="00AB51DB">
            <w:pPr>
              <w:jc w:val="center"/>
              <w:rPr>
                <w:sz w:val="20"/>
                <w:szCs w:val="20"/>
              </w:rPr>
            </w:pPr>
            <w:r w:rsidRPr="00F75AD6">
              <w:rPr>
                <w:sz w:val="20"/>
                <w:szCs w:val="20"/>
              </w:rPr>
              <w:t>0.5</w:t>
            </w:r>
          </w:p>
        </w:tc>
      </w:tr>
      <w:tr w:rsidR="00D53303" w:rsidRPr="00F75AD6" w14:paraId="328CC388" w14:textId="77777777" w:rsidTr="00E91913">
        <w:trPr>
          <w:jc w:val="center"/>
        </w:trPr>
        <w:tc>
          <w:tcPr>
            <w:tcW w:w="3256" w:type="dxa"/>
            <w:shd w:val="clear" w:color="auto" w:fill="FFFFFF" w:themeFill="background1"/>
            <w:vAlign w:val="center"/>
          </w:tcPr>
          <w:p w14:paraId="341C32DB" w14:textId="77777777" w:rsidR="00D53303" w:rsidRPr="00F75AD6" w:rsidRDefault="00D53303" w:rsidP="00AB51DB">
            <w:pPr>
              <w:rPr>
                <w:rFonts w:ascii="Calibri" w:eastAsia="Times New Roman" w:hAnsi="Calibri" w:cs="Times New Roman"/>
                <w:sz w:val="20"/>
                <w:szCs w:val="20"/>
              </w:rPr>
            </w:pPr>
            <w:r w:rsidRPr="00F75AD6">
              <w:rPr>
                <w:rFonts w:ascii="Calibri" w:eastAsia="Times New Roman" w:hAnsi="Calibri" w:cs="Times New Roman"/>
                <w:sz w:val="20"/>
                <w:szCs w:val="20"/>
              </w:rPr>
              <w:t>Multi-Race, non-Hispanic or Latino</w:t>
            </w:r>
          </w:p>
        </w:tc>
        <w:tc>
          <w:tcPr>
            <w:tcW w:w="996" w:type="dxa"/>
            <w:shd w:val="clear" w:color="auto" w:fill="FFFFFF" w:themeFill="background1"/>
          </w:tcPr>
          <w:p w14:paraId="38D7D77F" w14:textId="77777777" w:rsidR="00D53303" w:rsidRPr="00F75AD6" w:rsidRDefault="00D53303" w:rsidP="00AB51DB">
            <w:pPr>
              <w:jc w:val="center"/>
              <w:rPr>
                <w:sz w:val="20"/>
                <w:szCs w:val="20"/>
              </w:rPr>
            </w:pPr>
            <w:r w:rsidRPr="00F75AD6">
              <w:rPr>
                <w:sz w:val="20"/>
                <w:szCs w:val="20"/>
              </w:rPr>
              <w:t>1.6</w:t>
            </w:r>
          </w:p>
        </w:tc>
        <w:tc>
          <w:tcPr>
            <w:tcW w:w="991" w:type="dxa"/>
            <w:shd w:val="clear" w:color="auto" w:fill="FFFFFF" w:themeFill="background1"/>
          </w:tcPr>
          <w:p w14:paraId="4B72F81B" w14:textId="77777777" w:rsidR="00D53303" w:rsidRPr="00F75AD6" w:rsidRDefault="00D53303" w:rsidP="00AB51DB">
            <w:pPr>
              <w:jc w:val="center"/>
              <w:rPr>
                <w:sz w:val="20"/>
                <w:szCs w:val="20"/>
              </w:rPr>
            </w:pPr>
            <w:r w:rsidRPr="00F75AD6">
              <w:rPr>
                <w:sz w:val="20"/>
                <w:szCs w:val="20"/>
              </w:rPr>
              <w:t>3.6</w:t>
            </w:r>
          </w:p>
        </w:tc>
        <w:tc>
          <w:tcPr>
            <w:tcW w:w="991" w:type="dxa"/>
            <w:shd w:val="clear" w:color="auto" w:fill="FFFFFF" w:themeFill="background1"/>
          </w:tcPr>
          <w:p w14:paraId="14A4FCE7" w14:textId="77777777" w:rsidR="00D53303" w:rsidRPr="00F75AD6" w:rsidRDefault="00D53303" w:rsidP="00AB51DB">
            <w:pPr>
              <w:jc w:val="center"/>
              <w:rPr>
                <w:sz w:val="20"/>
                <w:szCs w:val="20"/>
              </w:rPr>
            </w:pPr>
            <w:r w:rsidRPr="00F75AD6">
              <w:rPr>
                <w:sz w:val="20"/>
                <w:szCs w:val="20"/>
              </w:rPr>
              <w:t>2.6</w:t>
            </w:r>
          </w:p>
        </w:tc>
        <w:tc>
          <w:tcPr>
            <w:tcW w:w="991" w:type="dxa"/>
            <w:shd w:val="clear" w:color="auto" w:fill="FFFFFF" w:themeFill="background1"/>
          </w:tcPr>
          <w:p w14:paraId="1886DC46" w14:textId="6925C526" w:rsidR="00D53303" w:rsidRPr="00F75AD6" w:rsidRDefault="002D0450" w:rsidP="00AB51DB">
            <w:pPr>
              <w:jc w:val="center"/>
              <w:rPr>
                <w:sz w:val="20"/>
                <w:szCs w:val="20"/>
              </w:rPr>
            </w:pPr>
            <w:r>
              <w:rPr>
                <w:sz w:val="20"/>
                <w:szCs w:val="20"/>
              </w:rPr>
              <w:t>NA</w:t>
            </w:r>
          </w:p>
        </w:tc>
        <w:tc>
          <w:tcPr>
            <w:tcW w:w="1194" w:type="dxa"/>
            <w:shd w:val="clear" w:color="auto" w:fill="FFFFFF" w:themeFill="background1"/>
            <w:vAlign w:val="bottom"/>
          </w:tcPr>
          <w:p w14:paraId="08BD1F4F" w14:textId="21400DB7" w:rsidR="00D53303" w:rsidRPr="00F75AD6" w:rsidRDefault="002D0450" w:rsidP="00AB51DB">
            <w:pPr>
              <w:jc w:val="center"/>
              <w:rPr>
                <w:sz w:val="20"/>
                <w:szCs w:val="20"/>
              </w:rPr>
            </w:pPr>
            <w:r>
              <w:rPr>
                <w:rFonts w:ascii="Calibri" w:hAnsi="Calibri" w:cs="Calibri"/>
                <w:sz w:val="20"/>
                <w:szCs w:val="20"/>
              </w:rPr>
              <w:t>NA</w:t>
            </w:r>
          </w:p>
        </w:tc>
        <w:tc>
          <w:tcPr>
            <w:tcW w:w="1391" w:type="dxa"/>
            <w:shd w:val="clear" w:color="auto" w:fill="FFFFFF" w:themeFill="background1"/>
          </w:tcPr>
          <w:p w14:paraId="5A66BDD0" w14:textId="77777777" w:rsidR="00D53303" w:rsidRPr="00F75AD6" w:rsidRDefault="00D53303" w:rsidP="00AB51DB">
            <w:pPr>
              <w:jc w:val="center"/>
              <w:rPr>
                <w:sz w:val="20"/>
                <w:szCs w:val="20"/>
              </w:rPr>
            </w:pPr>
            <w:r w:rsidRPr="00F75AD6">
              <w:rPr>
                <w:sz w:val="20"/>
                <w:szCs w:val="20"/>
              </w:rPr>
              <w:t>0.7</w:t>
            </w:r>
          </w:p>
        </w:tc>
      </w:tr>
      <w:tr w:rsidR="00D53303" w:rsidRPr="00F75AD6" w14:paraId="5BA6C6E4" w14:textId="77777777" w:rsidTr="00E91913">
        <w:trPr>
          <w:jc w:val="center"/>
        </w:trPr>
        <w:tc>
          <w:tcPr>
            <w:tcW w:w="3256" w:type="dxa"/>
            <w:shd w:val="clear" w:color="auto" w:fill="BFBFBF" w:themeFill="background1" w:themeFillShade="BF"/>
            <w:vAlign w:val="center"/>
          </w:tcPr>
          <w:p w14:paraId="5D36129E" w14:textId="77777777" w:rsidR="00D53303" w:rsidRPr="00F75AD6" w:rsidRDefault="00D53303" w:rsidP="00AB51DB">
            <w:pPr>
              <w:rPr>
                <w:rFonts w:ascii="Calibri" w:eastAsia="Times New Roman" w:hAnsi="Calibri" w:cs="Times New Roman"/>
                <w:sz w:val="20"/>
                <w:szCs w:val="20"/>
              </w:rPr>
            </w:pPr>
            <w:r w:rsidRPr="00F75AD6">
              <w:rPr>
                <w:rFonts w:ascii="Calibri" w:eastAsia="Times New Roman" w:hAnsi="Calibri" w:cs="Times New Roman"/>
                <w:sz w:val="20"/>
                <w:szCs w:val="20"/>
              </w:rPr>
              <w:t>White</w:t>
            </w:r>
          </w:p>
        </w:tc>
        <w:tc>
          <w:tcPr>
            <w:tcW w:w="996" w:type="dxa"/>
            <w:shd w:val="clear" w:color="auto" w:fill="BFBFBF" w:themeFill="background1" w:themeFillShade="BF"/>
          </w:tcPr>
          <w:p w14:paraId="7E752BE9" w14:textId="77777777" w:rsidR="00D53303" w:rsidRPr="00F75AD6" w:rsidRDefault="00D53303" w:rsidP="00AB51DB">
            <w:pPr>
              <w:jc w:val="center"/>
              <w:rPr>
                <w:sz w:val="20"/>
                <w:szCs w:val="20"/>
              </w:rPr>
            </w:pPr>
            <w:r w:rsidRPr="00F75AD6">
              <w:rPr>
                <w:sz w:val="20"/>
                <w:szCs w:val="20"/>
              </w:rPr>
              <w:t>0.7</w:t>
            </w:r>
          </w:p>
        </w:tc>
        <w:tc>
          <w:tcPr>
            <w:tcW w:w="991" w:type="dxa"/>
            <w:shd w:val="clear" w:color="auto" w:fill="BFBFBF" w:themeFill="background1" w:themeFillShade="BF"/>
          </w:tcPr>
          <w:p w14:paraId="702274CA" w14:textId="77777777" w:rsidR="00D53303" w:rsidRPr="00F75AD6" w:rsidRDefault="00D53303" w:rsidP="00AB51DB">
            <w:pPr>
              <w:jc w:val="center"/>
              <w:rPr>
                <w:sz w:val="20"/>
                <w:szCs w:val="20"/>
              </w:rPr>
            </w:pPr>
            <w:r w:rsidRPr="00F75AD6">
              <w:rPr>
                <w:sz w:val="20"/>
                <w:szCs w:val="20"/>
              </w:rPr>
              <w:t>1.2</w:t>
            </w:r>
          </w:p>
        </w:tc>
        <w:tc>
          <w:tcPr>
            <w:tcW w:w="991" w:type="dxa"/>
            <w:shd w:val="clear" w:color="auto" w:fill="BFBFBF" w:themeFill="background1" w:themeFillShade="BF"/>
          </w:tcPr>
          <w:p w14:paraId="74E75FFE" w14:textId="77777777" w:rsidR="00D53303" w:rsidRPr="00F75AD6" w:rsidRDefault="00D53303" w:rsidP="00AB51DB">
            <w:pPr>
              <w:jc w:val="center"/>
              <w:rPr>
                <w:sz w:val="20"/>
                <w:szCs w:val="20"/>
              </w:rPr>
            </w:pPr>
            <w:r w:rsidRPr="00F75AD6">
              <w:rPr>
                <w:sz w:val="20"/>
                <w:szCs w:val="20"/>
              </w:rPr>
              <w:t>0.8</w:t>
            </w:r>
          </w:p>
        </w:tc>
        <w:tc>
          <w:tcPr>
            <w:tcW w:w="991" w:type="dxa"/>
            <w:shd w:val="clear" w:color="auto" w:fill="BFBFBF" w:themeFill="background1" w:themeFillShade="BF"/>
          </w:tcPr>
          <w:p w14:paraId="6B5A81CA" w14:textId="77777777" w:rsidR="00D53303" w:rsidRPr="00F75AD6" w:rsidRDefault="00D53303" w:rsidP="00AB51DB">
            <w:pPr>
              <w:jc w:val="center"/>
              <w:rPr>
                <w:sz w:val="20"/>
                <w:szCs w:val="20"/>
              </w:rPr>
            </w:pPr>
            <w:r w:rsidRPr="00F75AD6">
              <w:rPr>
                <w:sz w:val="20"/>
                <w:szCs w:val="20"/>
              </w:rPr>
              <w:t>0.1</w:t>
            </w:r>
          </w:p>
        </w:tc>
        <w:tc>
          <w:tcPr>
            <w:tcW w:w="1194" w:type="dxa"/>
            <w:shd w:val="clear" w:color="auto" w:fill="BFBFBF" w:themeFill="background1" w:themeFillShade="BF"/>
            <w:vAlign w:val="bottom"/>
          </w:tcPr>
          <w:p w14:paraId="0A321F97" w14:textId="77777777" w:rsidR="00D53303" w:rsidRPr="00F75AD6" w:rsidRDefault="00D53303" w:rsidP="00AB51DB">
            <w:pPr>
              <w:jc w:val="center"/>
              <w:rPr>
                <w:sz w:val="20"/>
                <w:szCs w:val="20"/>
              </w:rPr>
            </w:pPr>
            <w:r w:rsidRPr="00F75AD6">
              <w:rPr>
                <w:rFonts w:ascii="Calibri" w:hAnsi="Calibri" w:cs="Calibri"/>
                <w:sz w:val="20"/>
                <w:szCs w:val="20"/>
              </w:rPr>
              <w:t>-0.6</w:t>
            </w:r>
          </w:p>
        </w:tc>
        <w:tc>
          <w:tcPr>
            <w:tcW w:w="1391" w:type="dxa"/>
            <w:shd w:val="clear" w:color="auto" w:fill="BFBFBF" w:themeFill="background1" w:themeFillShade="BF"/>
          </w:tcPr>
          <w:p w14:paraId="3FF2AB6A" w14:textId="77777777" w:rsidR="00D53303" w:rsidRPr="00F75AD6" w:rsidRDefault="00D53303" w:rsidP="00AB51DB">
            <w:pPr>
              <w:jc w:val="center"/>
              <w:rPr>
                <w:sz w:val="20"/>
                <w:szCs w:val="20"/>
              </w:rPr>
            </w:pPr>
            <w:r w:rsidRPr="00F75AD6">
              <w:rPr>
                <w:sz w:val="20"/>
                <w:szCs w:val="20"/>
              </w:rPr>
              <w:t>0.5</w:t>
            </w:r>
          </w:p>
        </w:tc>
      </w:tr>
      <w:tr w:rsidR="00D53303" w:rsidRPr="00F75AD6" w14:paraId="5DCCCAE2" w14:textId="77777777" w:rsidTr="00E91913">
        <w:trPr>
          <w:jc w:val="center"/>
        </w:trPr>
        <w:tc>
          <w:tcPr>
            <w:tcW w:w="3256" w:type="dxa"/>
            <w:shd w:val="clear" w:color="auto" w:fill="FFFFFF" w:themeFill="background1"/>
            <w:vAlign w:val="center"/>
          </w:tcPr>
          <w:p w14:paraId="2828FA50" w14:textId="77777777" w:rsidR="00D53303" w:rsidRPr="00F75AD6" w:rsidRDefault="00D53303" w:rsidP="00AB51DB">
            <w:pPr>
              <w:rPr>
                <w:rFonts w:ascii="Calibri" w:eastAsia="Calibri" w:hAnsi="Calibri" w:cs="Times New Roman"/>
                <w:sz w:val="20"/>
                <w:szCs w:val="20"/>
              </w:rPr>
            </w:pPr>
            <w:r w:rsidRPr="00F75AD6">
              <w:rPr>
                <w:rFonts w:ascii="Calibri" w:eastAsia="Calibri" w:hAnsi="Calibri" w:cs="Times New Roman"/>
                <w:sz w:val="20"/>
                <w:szCs w:val="20"/>
              </w:rPr>
              <w:t>High Needs</w:t>
            </w:r>
          </w:p>
        </w:tc>
        <w:tc>
          <w:tcPr>
            <w:tcW w:w="996" w:type="dxa"/>
            <w:shd w:val="clear" w:color="auto" w:fill="FFFFFF" w:themeFill="background1"/>
          </w:tcPr>
          <w:p w14:paraId="47178E9A" w14:textId="77777777" w:rsidR="00D53303" w:rsidRPr="00F75AD6" w:rsidRDefault="00D53303" w:rsidP="00AB51DB">
            <w:pPr>
              <w:jc w:val="center"/>
              <w:rPr>
                <w:sz w:val="20"/>
                <w:szCs w:val="20"/>
              </w:rPr>
            </w:pPr>
            <w:r w:rsidRPr="00F75AD6">
              <w:rPr>
                <w:sz w:val="20"/>
                <w:szCs w:val="20"/>
              </w:rPr>
              <w:t>2.5</w:t>
            </w:r>
          </w:p>
        </w:tc>
        <w:tc>
          <w:tcPr>
            <w:tcW w:w="991" w:type="dxa"/>
            <w:shd w:val="clear" w:color="auto" w:fill="FFFFFF" w:themeFill="background1"/>
          </w:tcPr>
          <w:p w14:paraId="6DC684FB" w14:textId="77777777" w:rsidR="00D53303" w:rsidRPr="00F75AD6" w:rsidRDefault="00D53303" w:rsidP="00AB51DB">
            <w:pPr>
              <w:jc w:val="center"/>
              <w:rPr>
                <w:sz w:val="20"/>
                <w:szCs w:val="20"/>
              </w:rPr>
            </w:pPr>
            <w:r w:rsidRPr="00F75AD6">
              <w:rPr>
                <w:sz w:val="20"/>
                <w:szCs w:val="20"/>
              </w:rPr>
              <w:t>3.9</w:t>
            </w:r>
          </w:p>
        </w:tc>
        <w:tc>
          <w:tcPr>
            <w:tcW w:w="991" w:type="dxa"/>
            <w:shd w:val="clear" w:color="auto" w:fill="FFFFFF" w:themeFill="background1"/>
          </w:tcPr>
          <w:p w14:paraId="73E8859F" w14:textId="77777777" w:rsidR="00D53303" w:rsidRPr="00F75AD6" w:rsidRDefault="00D53303" w:rsidP="00AB51DB">
            <w:pPr>
              <w:jc w:val="center"/>
              <w:rPr>
                <w:sz w:val="20"/>
                <w:szCs w:val="20"/>
              </w:rPr>
            </w:pPr>
            <w:r w:rsidRPr="00F75AD6">
              <w:rPr>
                <w:sz w:val="20"/>
                <w:szCs w:val="20"/>
              </w:rPr>
              <w:t>2.4</w:t>
            </w:r>
          </w:p>
        </w:tc>
        <w:tc>
          <w:tcPr>
            <w:tcW w:w="991" w:type="dxa"/>
            <w:shd w:val="clear" w:color="auto" w:fill="FFFFFF" w:themeFill="background1"/>
          </w:tcPr>
          <w:p w14:paraId="3A5B0917" w14:textId="77777777" w:rsidR="00D53303" w:rsidRPr="00F75AD6" w:rsidRDefault="00D53303" w:rsidP="00AB51DB">
            <w:pPr>
              <w:jc w:val="center"/>
              <w:rPr>
                <w:sz w:val="20"/>
                <w:szCs w:val="20"/>
              </w:rPr>
            </w:pPr>
            <w:r w:rsidRPr="00F75AD6">
              <w:rPr>
                <w:sz w:val="20"/>
                <w:szCs w:val="20"/>
              </w:rPr>
              <w:t>0.1</w:t>
            </w:r>
          </w:p>
        </w:tc>
        <w:tc>
          <w:tcPr>
            <w:tcW w:w="1194" w:type="dxa"/>
            <w:shd w:val="clear" w:color="auto" w:fill="FFFFFF" w:themeFill="background1"/>
            <w:vAlign w:val="bottom"/>
          </w:tcPr>
          <w:p w14:paraId="51789996" w14:textId="77777777" w:rsidR="00D53303" w:rsidRPr="00F75AD6" w:rsidRDefault="00D53303" w:rsidP="00AB51DB">
            <w:pPr>
              <w:jc w:val="center"/>
              <w:rPr>
                <w:sz w:val="20"/>
                <w:szCs w:val="20"/>
              </w:rPr>
            </w:pPr>
            <w:r w:rsidRPr="00F75AD6">
              <w:rPr>
                <w:rFonts w:ascii="Calibri" w:hAnsi="Calibri" w:cs="Calibri"/>
                <w:sz w:val="20"/>
                <w:szCs w:val="20"/>
              </w:rPr>
              <w:t>-2.4</w:t>
            </w:r>
          </w:p>
        </w:tc>
        <w:tc>
          <w:tcPr>
            <w:tcW w:w="1391" w:type="dxa"/>
            <w:shd w:val="clear" w:color="auto" w:fill="FFFFFF" w:themeFill="background1"/>
          </w:tcPr>
          <w:p w14:paraId="1AA8EE5B" w14:textId="77777777" w:rsidR="00D53303" w:rsidRPr="00F75AD6" w:rsidRDefault="00D53303" w:rsidP="00AB51DB">
            <w:pPr>
              <w:jc w:val="center"/>
              <w:rPr>
                <w:sz w:val="20"/>
                <w:szCs w:val="20"/>
              </w:rPr>
            </w:pPr>
            <w:r w:rsidRPr="00F75AD6">
              <w:rPr>
                <w:sz w:val="20"/>
                <w:szCs w:val="20"/>
              </w:rPr>
              <w:t>0.7</w:t>
            </w:r>
          </w:p>
        </w:tc>
      </w:tr>
      <w:tr w:rsidR="00D53303" w:rsidRPr="00F75AD6" w14:paraId="6051EDC5" w14:textId="77777777" w:rsidTr="00E91913">
        <w:trPr>
          <w:jc w:val="center"/>
        </w:trPr>
        <w:tc>
          <w:tcPr>
            <w:tcW w:w="3256" w:type="dxa"/>
            <w:shd w:val="clear" w:color="auto" w:fill="BFBFBF" w:themeFill="background1" w:themeFillShade="BF"/>
            <w:vAlign w:val="center"/>
          </w:tcPr>
          <w:p w14:paraId="1490384A" w14:textId="3E21A340" w:rsidR="00D53303" w:rsidRPr="00F75AD6" w:rsidRDefault="00D53303" w:rsidP="00AB51DB">
            <w:pPr>
              <w:rPr>
                <w:rFonts w:ascii="Calibri" w:eastAsia="Calibri" w:hAnsi="Calibri" w:cs="Times New Roman"/>
                <w:sz w:val="20"/>
                <w:szCs w:val="20"/>
              </w:rPr>
            </w:pPr>
            <w:r w:rsidRPr="00F75AD6">
              <w:rPr>
                <w:rFonts w:ascii="Calibri" w:eastAsia="Calibri" w:hAnsi="Calibri" w:cs="Times New Roman"/>
                <w:sz w:val="20"/>
                <w:szCs w:val="20"/>
              </w:rPr>
              <w:t>Economically Disadvantaged</w:t>
            </w:r>
          </w:p>
        </w:tc>
        <w:tc>
          <w:tcPr>
            <w:tcW w:w="996" w:type="dxa"/>
            <w:shd w:val="clear" w:color="auto" w:fill="BFBFBF" w:themeFill="background1" w:themeFillShade="BF"/>
          </w:tcPr>
          <w:p w14:paraId="7BCC2FD8" w14:textId="77777777" w:rsidR="00D53303" w:rsidRPr="00F75AD6" w:rsidRDefault="00D53303" w:rsidP="00AB51DB">
            <w:pPr>
              <w:jc w:val="center"/>
              <w:rPr>
                <w:sz w:val="20"/>
                <w:szCs w:val="20"/>
              </w:rPr>
            </w:pPr>
            <w:r w:rsidRPr="00F75AD6">
              <w:rPr>
                <w:sz w:val="20"/>
                <w:szCs w:val="20"/>
              </w:rPr>
              <w:t>2.6</w:t>
            </w:r>
          </w:p>
        </w:tc>
        <w:tc>
          <w:tcPr>
            <w:tcW w:w="991" w:type="dxa"/>
            <w:shd w:val="clear" w:color="auto" w:fill="BFBFBF" w:themeFill="background1" w:themeFillShade="BF"/>
          </w:tcPr>
          <w:p w14:paraId="63545DD0" w14:textId="77777777" w:rsidR="00D53303" w:rsidRPr="00F75AD6" w:rsidRDefault="00D53303" w:rsidP="00AB51DB">
            <w:pPr>
              <w:jc w:val="center"/>
              <w:rPr>
                <w:sz w:val="20"/>
                <w:szCs w:val="20"/>
              </w:rPr>
            </w:pPr>
            <w:r w:rsidRPr="00F75AD6">
              <w:rPr>
                <w:sz w:val="20"/>
                <w:szCs w:val="20"/>
              </w:rPr>
              <w:t>4.2</w:t>
            </w:r>
          </w:p>
        </w:tc>
        <w:tc>
          <w:tcPr>
            <w:tcW w:w="991" w:type="dxa"/>
            <w:shd w:val="clear" w:color="auto" w:fill="BFBFBF" w:themeFill="background1" w:themeFillShade="BF"/>
          </w:tcPr>
          <w:p w14:paraId="369FE794" w14:textId="77777777" w:rsidR="00D53303" w:rsidRPr="00F75AD6" w:rsidRDefault="00D53303" w:rsidP="00AB51DB">
            <w:pPr>
              <w:jc w:val="center"/>
              <w:rPr>
                <w:sz w:val="20"/>
                <w:szCs w:val="20"/>
              </w:rPr>
            </w:pPr>
            <w:r w:rsidRPr="00F75AD6">
              <w:rPr>
                <w:sz w:val="20"/>
                <w:szCs w:val="20"/>
              </w:rPr>
              <w:t>2.7</w:t>
            </w:r>
          </w:p>
        </w:tc>
        <w:tc>
          <w:tcPr>
            <w:tcW w:w="991" w:type="dxa"/>
            <w:shd w:val="clear" w:color="auto" w:fill="BFBFBF" w:themeFill="background1" w:themeFillShade="BF"/>
          </w:tcPr>
          <w:p w14:paraId="2F83EBA3" w14:textId="77777777" w:rsidR="00D53303" w:rsidRPr="00F75AD6" w:rsidRDefault="00D53303" w:rsidP="00AB51DB">
            <w:pPr>
              <w:jc w:val="center"/>
              <w:rPr>
                <w:sz w:val="20"/>
                <w:szCs w:val="20"/>
              </w:rPr>
            </w:pPr>
            <w:r w:rsidRPr="00F75AD6">
              <w:rPr>
                <w:sz w:val="20"/>
                <w:szCs w:val="20"/>
              </w:rPr>
              <w:t>0.1</w:t>
            </w:r>
          </w:p>
        </w:tc>
        <w:tc>
          <w:tcPr>
            <w:tcW w:w="1194" w:type="dxa"/>
            <w:shd w:val="clear" w:color="auto" w:fill="BFBFBF" w:themeFill="background1" w:themeFillShade="BF"/>
            <w:vAlign w:val="bottom"/>
          </w:tcPr>
          <w:p w14:paraId="72F3A201" w14:textId="77777777" w:rsidR="00D53303" w:rsidRPr="00F75AD6" w:rsidRDefault="00D53303" w:rsidP="00AB51DB">
            <w:pPr>
              <w:jc w:val="center"/>
              <w:rPr>
                <w:sz w:val="20"/>
                <w:szCs w:val="20"/>
              </w:rPr>
            </w:pPr>
            <w:r w:rsidRPr="00F75AD6">
              <w:rPr>
                <w:rFonts w:ascii="Calibri" w:hAnsi="Calibri" w:cs="Calibri"/>
                <w:sz w:val="20"/>
                <w:szCs w:val="20"/>
              </w:rPr>
              <w:t>-2.5</w:t>
            </w:r>
          </w:p>
        </w:tc>
        <w:tc>
          <w:tcPr>
            <w:tcW w:w="1391" w:type="dxa"/>
            <w:shd w:val="clear" w:color="auto" w:fill="BFBFBF" w:themeFill="background1" w:themeFillShade="BF"/>
          </w:tcPr>
          <w:p w14:paraId="079AFFBF" w14:textId="77777777" w:rsidR="00D53303" w:rsidRPr="00F75AD6" w:rsidRDefault="00D53303" w:rsidP="00AB51DB">
            <w:pPr>
              <w:jc w:val="center"/>
              <w:rPr>
                <w:sz w:val="20"/>
                <w:szCs w:val="20"/>
              </w:rPr>
            </w:pPr>
            <w:r w:rsidRPr="00F75AD6">
              <w:rPr>
                <w:sz w:val="20"/>
                <w:szCs w:val="20"/>
              </w:rPr>
              <w:t>0.7</w:t>
            </w:r>
          </w:p>
        </w:tc>
      </w:tr>
      <w:tr w:rsidR="00D53303" w:rsidRPr="00F75AD6" w14:paraId="1EACEA40" w14:textId="77777777" w:rsidTr="00E91913">
        <w:trPr>
          <w:jc w:val="center"/>
        </w:trPr>
        <w:tc>
          <w:tcPr>
            <w:tcW w:w="3256" w:type="dxa"/>
            <w:shd w:val="clear" w:color="auto" w:fill="FFFFFF" w:themeFill="background1"/>
            <w:vAlign w:val="center"/>
          </w:tcPr>
          <w:p w14:paraId="421B7EED" w14:textId="77777777" w:rsidR="00D53303" w:rsidRPr="00F75AD6" w:rsidRDefault="00D53303" w:rsidP="00AB51DB">
            <w:pPr>
              <w:rPr>
                <w:rFonts w:ascii="Calibri" w:eastAsia="Calibri" w:hAnsi="Calibri" w:cs="Times New Roman"/>
                <w:sz w:val="20"/>
                <w:szCs w:val="20"/>
              </w:rPr>
            </w:pPr>
            <w:r w:rsidRPr="00F75AD6">
              <w:rPr>
                <w:rFonts w:ascii="Calibri" w:eastAsia="Calibri" w:hAnsi="Calibri" w:cs="Times New Roman"/>
                <w:sz w:val="20"/>
                <w:szCs w:val="20"/>
              </w:rPr>
              <w:t>EL</w:t>
            </w:r>
          </w:p>
        </w:tc>
        <w:tc>
          <w:tcPr>
            <w:tcW w:w="996" w:type="dxa"/>
            <w:shd w:val="clear" w:color="auto" w:fill="FFFFFF" w:themeFill="background1"/>
          </w:tcPr>
          <w:p w14:paraId="33E11434" w14:textId="77777777" w:rsidR="00D53303" w:rsidRPr="00F75AD6" w:rsidRDefault="00D53303" w:rsidP="00AB51DB">
            <w:pPr>
              <w:jc w:val="center"/>
              <w:rPr>
                <w:sz w:val="20"/>
                <w:szCs w:val="20"/>
              </w:rPr>
            </w:pPr>
            <w:r w:rsidRPr="00F75AD6">
              <w:rPr>
                <w:sz w:val="20"/>
                <w:szCs w:val="20"/>
              </w:rPr>
              <w:t>1.5</w:t>
            </w:r>
          </w:p>
        </w:tc>
        <w:tc>
          <w:tcPr>
            <w:tcW w:w="991" w:type="dxa"/>
            <w:shd w:val="clear" w:color="auto" w:fill="FFFFFF" w:themeFill="background1"/>
          </w:tcPr>
          <w:p w14:paraId="5CD0DB04" w14:textId="77777777" w:rsidR="00D53303" w:rsidRPr="00F75AD6" w:rsidRDefault="00D53303" w:rsidP="00AB51DB">
            <w:pPr>
              <w:jc w:val="center"/>
              <w:rPr>
                <w:sz w:val="20"/>
                <w:szCs w:val="20"/>
              </w:rPr>
            </w:pPr>
            <w:r w:rsidRPr="00F75AD6">
              <w:rPr>
                <w:sz w:val="20"/>
                <w:szCs w:val="20"/>
              </w:rPr>
              <w:t>2.3</w:t>
            </w:r>
          </w:p>
        </w:tc>
        <w:tc>
          <w:tcPr>
            <w:tcW w:w="991" w:type="dxa"/>
            <w:shd w:val="clear" w:color="auto" w:fill="FFFFFF" w:themeFill="background1"/>
          </w:tcPr>
          <w:p w14:paraId="536F1745" w14:textId="77777777" w:rsidR="00D53303" w:rsidRPr="00F75AD6" w:rsidRDefault="00D53303" w:rsidP="00AB51DB">
            <w:pPr>
              <w:jc w:val="center"/>
              <w:rPr>
                <w:sz w:val="20"/>
                <w:szCs w:val="20"/>
              </w:rPr>
            </w:pPr>
            <w:r w:rsidRPr="00F75AD6">
              <w:rPr>
                <w:sz w:val="20"/>
                <w:szCs w:val="20"/>
              </w:rPr>
              <w:t>1.3</w:t>
            </w:r>
          </w:p>
        </w:tc>
        <w:tc>
          <w:tcPr>
            <w:tcW w:w="991" w:type="dxa"/>
            <w:shd w:val="clear" w:color="auto" w:fill="FFFFFF" w:themeFill="background1"/>
          </w:tcPr>
          <w:p w14:paraId="67DCA4B4" w14:textId="77777777" w:rsidR="00D53303" w:rsidRPr="00F75AD6" w:rsidRDefault="00D53303" w:rsidP="00AB51DB">
            <w:pPr>
              <w:jc w:val="center"/>
              <w:rPr>
                <w:sz w:val="20"/>
                <w:szCs w:val="20"/>
              </w:rPr>
            </w:pPr>
            <w:r w:rsidRPr="00F75AD6">
              <w:rPr>
                <w:sz w:val="20"/>
                <w:szCs w:val="20"/>
              </w:rPr>
              <w:t>0.1</w:t>
            </w:r>
          </w:p>
        </w:tc>
        <w:tc>
          <w:tcPr>
            <w:tcW w:w="1194" w:type="dxa"/>
            <w:shd w:val="clear" w:color="auto" w:fill="FFFFFF" w:themeFill="background1"/>
            <w:vAlign w:val="bottom"/>
          </w:tcPr>
          <w:p w14:paraId="16A78A26" w14:textId="77777777" w:rsidR="00D53303" w:rsidRPr="00F75AD6" w:rsidRDefault="00D53303" w:rsidP="00AB51DB">
            <w:pPr>
              <w:jc w:val="center"/>
              <w:rPr>
                <w:sz w:val="20"/>
                <w:szCs w:val="20"/>
              </w:rPr>
            </w:pPr>
            <w:r w:rsidRPr="00F75AD6">
              <w:rPr>
                <w:rFonts w:ascii="Calibri" w:hAnsi="Calibri" w:cs="Calibri"/>
                <w:sz w:val="20"/>
                <w:szCs w:val="20"/>
              </w:rPr>
              <w:t>-1.4</w:t>
            </w:r>
          </w:p>
        </w:tc>
        <w:tc>
          <w:tcPr>
            <w:tcW w:w="1391" w:type="dxa"/>
            <w:shd w:val="clear" w:color="auto" w:fill="FFFFFF" w:themeFill="background1"/>
          </w:tcPr>
          <w:p w14:paraId="346B97D7" w14:textId="77777777" w:rsidR="00D53303" w:rsidRPr="00F75AD6" w:rsidRDefault="00D53303" w:rsidP="00AB51DB">
            <w:pPr>
              <w:jc w:val="center"/>
              <w:rPr>
                <w:sz w:val="20"/>
                <w:szCs w:val="20"/>
              </w:rPr>
            </w:pPr>
            <w:r w:rsidRPr="00F75AD6">
              <w:rPr>
                <w:sz w:val="20"/>
                <w:szCs w:val="20"/>
              </w:rPr>
              <w:t>0.3</w:t>
            </w:r>
          </w:p>
        </w:tc>
      </w:tr>
      <w:tr w:rsidR="00D53303" w:rsidRPr="00F75AD6" w14:paraId="61C9A7E5" w14:textId="77777777" w:rsidTr="00E91913">
        <w:trPr>
          <w:jc w:val="center"/>
        </w:trPr>
        <w:tc>
          <w:tcPr>
            <w:tcW w:w="3256" w:type="dxa"/>
            <w:shd w:val="clear" w:color="auto" w:fill="BFBFBF" w:themeFill="background1" w:themeFillShade="BF"/>
            <w:vAlign w:val="center"/>
          </w:tcPr>
          <w:p w14:paraId="6AA3563D" w14:textId="77777777" w:rsidR="00D53303" w:rsidRPr="00F75AD6" w:rsidRDefault="00D53303" w:rsidP="00AB51DB">
            <w:pPr>
              <w:rPr>
                <w:rFonts w:ascii="Calibri" w:eastAsia="Calibri" w:hAnsi="Calibri" w:cs="Times New Roman"/>
                <w:sz w:val="20"/>
                <w:szCs w:val="20"/>
              </w:rPr>
            </w:pPr>
            <w:r w:rsidRPr="00F75AD6">
              <w:rPr>
                <w:rFonts w:ascii="Calibri" w:eastAsia="Calibri" w:hAnsi="Calibri" w:cs="Times New Roman"/>
                <w:sz w:val="20"/>
                <w:szCs w:val="20"/>
              </w:rPr>
              <w:t>SWD</w:t>
            </w:r>
          </w:p>
        </w:tc>
        <w:tc>
          <w:tcPr>
            <w:tcW w:w="996" w:type="dxa"/>
            <w:shd w:val="clear" w:color="auto" w:fill="BFBFBF" w:themeFill="background1" w:themeFillShade="BF"/>
          </w:tcPr>
          <w:p w14:paraId="17305CD2" w14:textId="77777777" w:rsidR="00D53303" w:rsidRPr="00F75AD6" w:rsidRDefault="00D53303" w:rsidP="00AB51DB">
            <w:pPr>
              <w:jc w:val="center"/>
              <w:rPr>
                <w:sz w:val="20"/>
                <w:szCs w:val="20"/>
              </w:rPr>
            </w:pPr>
            <w:r w:rsidRPr="00F75AD6">
              <w:rPr>
                <w:sz w:val="20"/>
                <w:szCs w:val="20"/>
              </w:rPr>
              <w:t>4.8</w:t>
            </w:r>
          </w:p>
        </w:tc>
        <w:tc>
          <w:tcPr>
            <w:tcW w:w="991" w:type="dxa"/>
            <w:shd w:val="clear" w:color="auto" w:fill="BFBFBF" w:themeFill="background1" w:themeFillShade="BF"/>
          </w:tcPr>
          <w:p w14:paraId="3565A507" w14:textId="77777777" w:rsidR="00D53303" w:rsidRPr="00F75AD6" w:rsidRDefault="00D53303" w:rsidP="00AB51DB">
            <w:pPr>
              <w:jc w:val="center"/>
              <w:rPr>
                <w:sz w:val="20"/>
                <w:szCs w:val="20"/>
              </w:rPr>
            </w:pPr>
            <w:r w:rsidRPr="00F75AD6">
              <w:rPr>
                <w:sz w:val="20"/>
                <w:szCs w:val="20"/>
              </w:rPr>
              <w:t>6.5</w:t>
            </w:r>
          </w:p>
        </w:tc>
        <w:tc>
          <w:tcPr>
            <w:tcW w:w="991" w:type="dxa"/>
            <w:shd w:val="clear" w:color="auto" w:fill="BFBFBF" w:themeFill="background1" w:themeFillShade="BF"/>
          </w:tcPr>
          <w:p w14:paraId="1778D4FD" w14:textId="77777777" w:rsidR="00D53303" w:rsidRPr="00F75AD6" w:rsidRDefault="00D53303" w:rsidP="00AB51DB">
            <w:pPr>
              <w:jc w:val="center"/>
              <w:rPr>
                <w:sz w:val="20"/>
                <w:szCs w:val="20"/>
              </w:rPr>
            </w:pPr>
            <w:r w:rsidRPr="00F75AD6">
              <w:rPr>
                <w:sz w:val="20"/>
                <w:szCs w:val="20"/>
              </w:rPr>
              <w:t>4.2</w:t>
            </w:r>
          </w:p>
        </w:tc>
        <w:tc>
          <w:tcPr>
            <w:tcW w:w="991" w:type="dxa"/>
            <w:shd w:val="clear" w:color="auto" w:fill="BFBFBF" w:themeFill="background1" w:themeFillShade="BF"/>
          </w:tcPr>
          <w:p w14:paraId="118FA06A" w14:textId="77777777" w:rsidR="00D53303" w:rsidRPr="00F75AD6" w:rsidRDefault="00D53303" w:rsidP="00AB51DB">
            <w:pPr>
              <w:jc w:val="center"/>
              <w:rPr>
                <w:sz w:val="20"/>
                <w:szCs w:val="20"/>
              </w:rPr>
            </w:pPr>
            <w:r w:rsidRPr="00F75AD6">
              <w:rPr>
                <w:sz w:val="20"/>
                <w:szCs w:val="20"/>
              </w:rPr>
              <w:t>0.3</w:t>
            </w:r>
          </w:p>
        </w:tc>
        <w:tc>
          <w:tcPr>
            <w:tcW w:w="1194" w:type="dxa"/>
            <w:shd w:val="clear" w:color="auto" w:fill="BFBFBF" w:themeFill="background1" w:themeFillShade="BF"/>
            <w:vAlign w:val="bottom"/>
          </w:tcPr>
          <w:p w14:paraId="4E09C651" w14:textId="77777777" w:rsidR="00D53303" w:rsidRPr="00F75AD6" w:rsidRDefault="00D53303" w:rsidP="00AB51DB">
            <w:pPr>
              <w:jc w:val="center"/>
              <w:rPr>
                <w:sz w:val="20"/>
                <w:szCs w:val="20"/>
              </w:rPr>
            </w:pPr>
            <w:r w:rsidRPr="00F75AD6">
              <w:rPr>
                <w:rFonts w:ascii="Calibri" w:hAnsi="Calibri" w:cs="Calibri"/>
                <w:sz w:val="20"/>
                <w:szCs w:val="20"/>
              </w:rPr>
              <w:t>-4.5</w:t>
            </w:r>
          </w:p>
        </w:tc>
        <w:tc>
          <w:tcPr>
            <w:tcW w:w="1391" w:type="dxa"/>
            <w:shd w:val="clear" w:color="auto" w:fill="BFBFBF" w:themeFill="background1" w:themeFillShade="BF"/>
          </w:tcPr>
          <w:p w14:paraId="6809FA06" w14:textId="77777777" w:rsidR="00D53303" w:rsidRPr="00F75AD6" w:rsidRDefault="00D53303" w:rsidP="00AB51DB">
            <w:pPr>
              <w:jc w:val="center"/>
              <w:rPr>
                <w:sz w:val="20"/>
                <w:szCs w:val="20"/>
              </w:rPr>
            </w:pPr>
            <w:r w:rsidRPr="00F75AD6">
              <w:rPr>
                <w:sz w:val="20"/>
                <w:szCs w:val="20"/>
              </w:rPr>
              <w:t>1.1</w:t>
            </w:r>
          </w:p>
        </w:tc>
      </w:tr>
    </w:tbl>
    <w:p w14:paraId="103AF5BA" w14:textId="77777777" w:rsidR="00D53303" w:rsidRDefault="00D53303" w:rsidP="00D53303">
      <w:pPr>
        <w:spacing w:after="0" w:line="240" w:lineRule="auto"/>
        <w:rPr>
          <w:rFonts w:ascii="Calibri" w:eastAsia="Times New Roman" w:hAnsi="Calibri" w:cs="Times New Roman"/>
        </w:rPr>
      </w:pPr>
    </w:p>
    <w:p w14:paraId="2E1FA81F" w14:textId="77777777" w:rsidR="00E91913" w:rsidRPr="00F30D5D" w:rsidRDefault="00E91913" w:rsidP="00E91913">
      <w:pPr>
        <w:spacing w:after="0" w:line="240" w:lineRule="auto"/>
        <w:jc w:val="center"/>
        <w:rPr>
          <w:rFonts w:ascii="Calibri" w:eastAsia="Calibri" w:hAnsi="Calibri" w:cs="Times New Roman"/>
          <w:b/>
          <w:sz w:val="20"/>
          <w:szCs w:val="20"/>
        </w:rPr>
      </w:pPr>
      <w:r w:rsidRPr="00F30D5D">
        <w:rPr>
          <w:rFonts w:ascii="Calibri" w:eastAsia="Calibri" w:hAnsi="Calibri" w:cs="Times New Roman"/>
          <w:b/>
          <w:sz w:val="20"/>
          <w:szCs w:val="20"/>
        </w:rPr>
        <w:t xml:space="preserve">Table 25: </w:t>
      </w:r>
      <w:r w:rsidRPr="00F30D5D">
        <w:rPr>
          <w:rFonts w:ascii="Calibri" w:eastAsia="Calibri" w:hAnsi="Calibri" w:cs="Times New Roman"/>
          <w:b/>
          <w:bCs/>
          <w:sz w:val="20"/>
          <w:szCs w:val="20"/>
        </w:rPr>
        <w:t>Boston Public Schools</w:t>
      </w:r>
    </w:p>
    <w:p w14:paraId="4DE6A94A" w14:textId="0F818921" w:rsidR="00E91913" w:rsidRPr="00F75AD6" w:rsidRDefault="00E91913" w:rsidP="00E91913">
      <w:pPr>
        <w:spacing w:after="0" w:line="240" w:lineRule="auto"/>
        <w:jc w:val="center"/>
        <w:rPr>
          <w:rFonts w:ascii="Calibri" w:eastAsia="Times New Roman" w:hAnsi="Calibri" w:cs="Times New Roman"/>
        </w:rPr>
      </w:pPr>
      <w:r w:rsidRPr="00F30D5D">
        <w:rPr>
          <w:rFonts w:ascii="Calibri" w:eastAsia="Calibri" w:hAnsi="Calibri" w:cs="Times New Roman"/>
          <w:b/>
          <w:bCs/>
          <w:sz w:val="20"/>
          <w:szCs w:val="20"/>
        </w:rPr>
        <w:t>Dropout Rates by Student Group, 2018</w:t>
      </w:r>
      <w:r>
        <w:rPr>
          <w:rFonts w:ascii="Calibri" w:eastAsia="Calibri" w:hAnsi="Calibri" w:cs="Times New Roman"/>
          <w:b/>
          <w:bCs/>
          <w:sz w:val="20"/>
          <w:szCs w:val="20"/>
        </w:rPr>
        <w:t>-</w:t>
      </w:r>
      <w:r w:rsidRPr="00F30D5D">
        <w:rPr>
          <w:rFonts w:ascii="Calibri" w:eastAsia="Calibri" w:hAnsi="Calibri" w:cs="Times New Roman"/>
          <w:b/>
          <w:bCs/>
          <w:sz w:val="20"/>
          <w:szCs w:val="20"/>
        </w:rPr>
        <w:t>2021</w:t>
      </w:r>
    </w:p>
    <w:tbl>
      <w:tblPr>
        <w:tblStyle w:val="TableGrid"/>
        <w:tblW w:w="9738" w:type="dxa"/>
        <w:tblInd w:w="-185" w:type="dxa"/>
        <w:tblLayout w:type="fixed"/>
        <w:tblLook w:val="04A0" w:firstRow="1" w:lastRow="0" w:firstColumn="1" w:lastColumn="0" w:noHBand="0" w:noVBand="1"/>
      </w:tblPr>
      <w:tblGrid>
        <w:gridCol w:w="2898"/>
        <w:gridCol w:w="977"/>
        <w:gridCol w:w="977"/>
        <w:gridCol w:w="977"/>
        <w:gridCol w:w="977"/>
        <w:gridCol w:w="977"/>
        <w:gridCol w:w="977"/>
        <w:gridCol w:w="978"/>
      </w:tblGrid>
      <w:tr w:rsidR="00DC0675" w:rsidRPr="00F30D5D" w14:paraId="2CBE7D20" w14:textId="77777777" w:rsidTr="00E91913">
        <w:tc>
          <w:tcPr>
            <w:tcW w:w="2898" w:type="dxa"/>
            <w:shd w:val="clear" w:color="auto" w:fill="BFBFBF" w:themeFill="background1" w:themeFillShade="BF"/>
            <w:vAlign w:val="center"/>
          </w:tcPr>
          <w:p w14:paraId="053E2051" w14:textId="77777777" w:rsidR="00D53303" w:rsidRPr="00F30D5D" w:rsidRDefault="00D53303" w:rsidP="00AB51DB">
            <w:pPr>
              <w:jc w:val="center"/>
              <w:rPr>
                <w:rFonts w:ascii="Calibri" w:eastAsia="Calibri" w:hAnsi="Calibri" w:cs="Times New Roman"/>
                <w:b/>
                <w:sz w:val="20"/>
                <w:szCs w:val="20"/>
              </w:rPr>
            </w:pPr>
            <w:r w:rsidRPr="00F30D5D">
              <w:rPr>
                <w:rFonts w:ascii="Calibri" w:eastAsia="Calibri" w:hAnsi="Calibri" w:cs="Times New Roman"/>
                <w:b/>
                <w:sz w:val="20"/>
                <w:szCs w:val="20"/>
              </w:rPr>
              <w:t>Group</w:t>
            </w:r>
          </w:p>
        </w:tc>
        <w:tc>
          <w:tcPr>
            <w:tcW w:w="977" w:type="dxa"/>
            <w:shd w:val="clear" w:color="auto" w:fill="BFBFBF" w:themeFill="background1" w:themeFillShade="BF"/>
            <w:vAlign w:val="center"/>
          </w:tcPr>
          <w:p w14:paraId="3B6A87D6" w14:textId="77777777" w:rsidR="00D53303" w:rsidRPr="00F30D5D" w:rsidRDefault="00D53303" w:rsidP="00AB51DB">
            <w:pPr>
              <w:jc w:val="center"/>
              <w:rPr>
                <w:rFonts w:ascii="Calibri" w:eastAsia="Calibri" w:hAnsi="Calibri" w:cs="Times New Roman"/>
                <w:b/>
                <w:sz w:val="20"/>
                <w:szCs w:val="20"/>
              </w:rPr>
            </w:pPr>
            <w:r w:rsidRPr="00F30D5D">
              <w:rPr>
                <w:rFonts w:ascii="Calibri" w:eastAsia="Calibri" w:hAnsi="Calibri" w:cs="Times New Roman"/>
                <w:b/>
                <w:sz w:val="20"/>
                <w:szCs w:val="20"/>
              </w:rPr>
              <w:t>N</w:t>
            </w:r>
          </w:p>
          <w:p w14:paraId="00E9F05E" w14:textId="77777777" w:rsidR="00D53303" w:rsidRPr="00F30D5D" w:rsidRDefault="00D53303" w:rsidP="00AB51DB">
            <w:pPr>
              <w:jc w:val="center"/>
              <w:rPr>
                <w:rFonts w:ascii="Calibri" w:eastAsia="Calibri" w:hAnsi="Calibri" w:cs="Times New Roman"/>
                <w:b/>
                <w:sz w:val="20"/>
                <w:szCs w:val="20"/>
              </w:rPr>
            </w:pPr>
            <w:r w:rsidRPr="00F30D5D" w:rsidDel="00332D9F">
              <w:rPr>
                <w:rFonts w:ascii="Calibri" w:eastAsia="Calibri" w:hAnsi="Calibri" w:cs="Times New Roman"/>
                <w:b/>
                <w:sz w:val="20"/>
                <w:szCs w:val="20"/>
              </w:rPr>
              <w:t xml:space="preserve"> </w:t>
            </w:r>
            <w:r w:rsidRPr="00F30D5D">
              <w:rPr>
                <w:rFonts w:ascii="Calibri" w:eastAsia="Calibri" w:hAnsi="Calibri" w:cs="Times New Roman"/>
                <w:b/>
                <w:sz w:val="20"/>
                <w:szCs w:val="20"/>
              </w:rPr>
              <w:t>(2021)</w:t>
            </w:r>
          </w:p>
        </w:tc>
        <w:tc>
          <w:tcPr>
            <w:tcW w:w="977" w:type="dxa"/>
            <w:shd w:val="clear" w:color="auto" w:fill="BFBFBF" w:themeFill="background1" w:themeFillShade="BF"/>
            <w:vAlign w:val="center"/>
          </w:tcPr>
          <w:p w14:paraId="29B6EE89" w14:textId="77777777" w:rsidR="00D53303" w:rsidRPr="00F30D5D" w:rsidRDefault="00D53303" w:rsidP="00AB51DB">
            <w:pPr>
              <w:jc w:val="center"/>
              <w:rPr>
                <w:rFonts w:ascii="Calibri" w:eastAsia="Calibri" w:hAnsi="Calibri" w:cs="Times New Roman"/>
                <w:b/>
                <w:sz w:val="20"/>
                <w:szCs w:val="20"/>
              </w:rPr>
            </w:pPr>
            <w:r w:rsidRPr="00F30D5D">
              <w:rPr>
                <w:rFonts w:ascii="Calibri" w:eastAsia="Calibri" w:hAnsi="Calibri" w:cs="Times New Roman"/>
                <w:b/>
                <w:sz w:val="20"/>
                <w:szCs w:val="20"/>
              </w:rPr>
              <w:t>2018</w:t>
            </w:r>
          </w:p>
        </w:tc>
        <w:tc>
          <w:tcPr>
            <w:tcW w:w="977" w:type="dxa"/>
            <w:shd w:val="clear" w:color="auto" w:fill="BFBFBF" w:themeFill="background1" w:themeFillShade="BF"/>
            <w:vAlign w:val="center"/>
          </w:tcPr>
          <w:p w14:paraId="69E9D3F0" w14:textId="77777777" w:rsidR="00D53303" w:rsidRPr="00F30D5D" w:rsidRDefault="00D53303" w:rsidP="00AB51DB">
            <w:pPr>
              <w:jc w:val="center"/>
              <w:rPr>
                <w:rFonts w:ascii="Calibri" w:eastAsia="Calibri" w:hAnsi="Calibri" w:cs="Times New Roman"/>
                <w:b/>
                <w:sz w:val="20"/>
                <w:szCs w:val="20"/>
              </w:rPr>
            </w:pPr>
            <w:r w:rsidRPr="00F30D5D">
              <w:rPr>
                <w:rFonts w:ascii="Calibri" w:eastAsia="Calibri" w:hAnsi="Calibri" w:cs="Times New Roman"/>
                <w:b/>
                <w:sz w:val="20"/>
                <w:szCs w:val="20"/>
              </w:rPr>
              <w:t>2019</w:t>
            </w:r>
          </w:p>
        </w:tc>
        <w:tc>
          <w:tcPr>
            <w:tcW w:w="977" w:type="dxa"/>
            <w:shd w:val="clear" w:color="auto" w:fill="BFBFBF" w:themeFill="background1" w:themeFillShade="BF"/>
            <w:vAlign w:val="center"/>
          </w:tcPr>
          <w:p w14:paraId="4A747F2F" w14:textId="77777777" w:rsidR="00D53303" w:rsidRPr="00F30D5D" w:rsidRDefault="00D53303" w:rsidP="00AB51DB">
            <w:pPr>
              <w:jc w:val="center"/>
              <w:rPr>
                <w:rFonts w:ascii="Calibri" w:eastAsia="Calibri" w:hAnsi="Calibri" w:cs="Times New Roman"/>
                <w:b/>
                <w:sz w:val="20"/>
                <w:szCs w:val="20"/>
              </w:rPr>
            </w:pPr>
            <w:r w:rsidRPr="00F30D5D">
              <w:rPr>
                <w:rFonts w:ascii="Calibri" w:eastAsia="Calibri" w:hAnsi="Calibri" w:cs="Times New Roman"/>
                <w:b/>
                <w:sz w:val="20"/>
                <w:szCs w:val="20"/>
              </w:rPr>
              <w:t>2020</w:t>
            </w:r>
          </w:p>
        </w:tc>
        <w:tc>
          <w:tcPr>
            <w:tcW w:w="977" w:type="dxa"/>
            <w:shd w:val="clear" w:color="auto" w:fill="BFBFBF" w:themeFill="background1" w:themeFillShade="BF"/>
            <w:vAlign w:val="center"/>
          </w:tcPr>
          <w:p w14:paraId="723FF9E6" w14:textId="77777777" w:rsidR="00D53303" w:rsidRPr="00F30D5D" w:rsidRDefault="00D53303" w:rsidP="00AB51DB">
            <w:pPr>
              <w:jc w:val="center"/>
              <w:rPr>
                <w:rFonts w:ascii="Calibri" w:eastAsia="Calibri" w:hAnsi="Calibri" w:cs="Times New Roman"/>
                <w:b/>
                <w:sz w:val="20"/>
                <w:szCs w:val="20"/>
              </w:rPr>
            </w:pPr>
            <w:r w:rsidRPr="00F30D5D">
              <w:rPr>
                <w:rFonts w:ascii="Calibri" w:eastAsia="Calibri" w:hAnsi="Calibri" w:cs="Times New Roman"/>
                <w:b/>
                <w:sz w:val="20"/>
                <w:szCs w:val="20"/>
              </w:rPr>
              <w:t>2021</w:t>
            </w:r>
          </w:p>
        </w:tc>
        <w:tc>
          <w:tcPr>
            <w:tcW w:w="977" w:type="dxa"/>
            <w:shd w:val="clear" w:color="auto" w:fill="BFBFBF" w:themeFill="background1" w:themeFillShade="BF"/>
            <w:vAlign w:val="center"/>
          </w:tcPr>
          <w:p w14:paraId="1B62E5DE" w14:textId="77777777" w:rsidR="00D53303" w:rsidRPr="00F30D5D" w:rsidRDefault="00D53303" w:rsidP="00AB51DB">
            <w:pPr>
              <w:jc w:val="center"/>
              <w:rPr>
                <w:rFonts w:ascii="Calibri" w:eastAsia="Calibri" w:hAnsi="Calibri" w:cs="Times New Roman"/>
                <w:b/>
                <w:sz w:val="20"/>
                <w:szCs w:val="20"/>
              </w:rPr>
            </w:pPr>
            <w:r w:rsidRPr="00F30D5D">
              <w:rPr>
                <w:rFonts w:ascii="Calibri" w:eastAsia="Calibri" w:hAnsi="Calibri" w:cs="Times New Roman"/>
                <w:b/>
                <w:sz w:val="20"/>
                <w:szCs w:val="20"/>
              </w:rPr>
              <w:t>4-yr Change</w:t>
            </w:r>
          </w:p>
        </w:tc>
        <w:tc>
          <w:tcPr>
            <w:tcW w:w="978" w:type="dxa"/>
            <w:shd w:val="clear" w:color="auto" w:fill="BFBFBF" w:themeFill="background1" w:themeFillShade="BF"/>
            <w:vAlign w:val="center"/>
          </w:tcPr>
          <w:p w14:paraId="3C192C1F" w14:textId="77777777" w:rsidR="00D53303" w:rsidRPr="00F30D5D" w:rsidRDefault="00D53303" w:rsidP="00AB51DB">
            <w:pPr>
              <w:jc w:val="center"/>
              <w:rPr>
                <w:rFonts w:ascii="Calibri" w:eastAsia="Calibri" w:hAnsi="Calibri" w:cs="Times New Roman"/>
                <w:b/>
                <w:sz w:val="20"/>
                <w:szCs w:val="20"/>
              </w:rPr>
            </w:pPr>
            <w:r w:rsidRPr="00F30D5D">
              <w:rPr>
                <w:rFonts w:ascii="Calibri" w:eastAsia="Calibri" w:hAnsi="Calibri" w:cs="Times New Roman"/>
                <w:b/>
                <w:sz w:val="20"/>
                <w:szCs w:val="20"/>
              </w:rPr>
              <w:t>State (2021)</w:t>
            </w:r>
          </w:p>
        </w:tc>
      </w:tr>
      <w:tr w:rsidR="00DC0675" w:rsidRPr="00F30D5D" w14:paraId="50075127" w14:textId="77777777" w:rsidTr="00E91913">
        <w:tc>
          <w:tcPr>
            <w:tcW w:w="2898" w:type="dxa"/>
            <w:shd w:val="clear" w:color="auto" w:fill="FFFFFF" w:themeFill="background1"/>
            <w:vAlign w:val="center"/>
          </w:tcPr>
          <w:p w14:paraId="22D302A1" w14:textId="77777777" w:rsidR="00D53303" w:rsidRPr="00F30D5D" w:rsidRDefault="00D53303" w:rsidP="00AB51DB">
            <w:pPr>
              <w:rPr>
                <w:rFonts w:ascii="Calibri" w:eastAsia="Times New Roman" w:hAnsi="Calibri" w:cs="Times New Roman"/>
                <w:sz w:val="20"/>
                <w:szCs w:val="20"/>
              </w:rPr>
            </w:pPr>
            <w:r w:rsidRPr="00F30D5D">
              <w:rPr>
                <w:rFonts w:ascii="Calibri" w:eastAsia="Calibri" w:hAnsi="Calibri" w:cs="Times New Roman"/>
                <w:sz w:val="20"/>
                <w:szCs w:val="20"/>
              </w:rPr>
              <w:t>All</w:t>
            </w:r>
          </w:p>
        </w:tc>
        <w:tc>
          <w:tcPr>
            <w:tcW w:w="977" w:type="dxa"/>
            <w:shd w:val="clear" w:color="auto" w:fill="FFFFFF" w:themeFill="background1"/>
          </w:tcPr>
          <w:p w14:paraId="14189157" w14:textId="77777777" w:rsidR="00D53303" w:rsidRPr="00F30D5D" w:rsidRDefault="00D53303" w:rsidP="00AB51DB">
            <w:pPr>
              <w:jc w:val="center"/>
              <w:rPr>
                <w:sz w:val="20"/>
                <w:szCs w:val="20"/>
              </w:rPr>
            </w:pPr>
            <w:r w:rsidRPr="00F30D5D">
              <w:rPr>
                <w:sz w:val="20"/>
                <w:szCs w:val="20"/>
              </w:rPr>
              <w:t>14,342</w:t>
            </w:r>
          </w:p>
        </w:tc>
        <w:tc>
          <w:tcPr>
            <w:tcW w:w="977" w:type="dxa"/>
            <w:shd w:val="clear" w:color="auto" w:fill="FFFFFF" w:themeFill="background1"/>
          </w:tcPr>
          <w:p w14:paraId="0D8C6896" w14:textId="77777777" w:rsidR="00D53303" w:rsidRPr="00F30D5D" w:rsidRDefault="00D53303" w:rsidP="00AB51DB">
            <w:pPr>
              <w:jc w:val="center"/>
              <w:rPr>
                <w:sz w:val="20"/>
                <w:szCs w:val="20"/>
              </w:rPr>
            </w:pPr>
            <w:r w:rsidRPr="00F30D5D">
              <w:rPr>
                <w:sz w:val="20"/>
                <w:szCs w:val="20"/>
              </w:rPr>
              <w:t>5.4</w:t>
            </w:r>
          </w:p>
        </w:tc>
        <w:tc>
          <w:tcPr>
            <w:tcW w:w="977" w:type="dxa"/>
            <w:shd w:val="clear" w:color="auto" w:fill="FFFFFF" w:themeFill="background1"/>
          </w:tcPr>
          <w:p w14:paraId="5E94FBE3" w14:textId="77777777" w:rsidR="00D53303" w:rsidRPr="00F30D5D" w:rsidRDefault="00D53303" w:rsidP="00AB51DB">
            <w:pPr>
              <w:jc w:val="center"/>
              <w:rPr>
                <w:sz w:val="20"/>
                <w:szCs w:val="20"/>
              </w:rPr>
            </w:pPr>
            <w:r w:rsidRPr="00F30D5D">
              <w:rPr>
                <w:sz w:val="20"/>
                <w:szCs w:val="20"/>
              </w:rPr>
              <w:t>4.2</w:t>
            </w:r>
          </w:p>
        </w:tc>
        <w:tc>
          <w:tcPr>
            <w:tcW w:w="977" w:type="dxa"/>
            <w:shd w:val="clear" w:color="auto" w:fill="FFFFFF" w:themeFill="background1"/>
          </w:tcPr>
          <w:p w14:paraId="1490128D" w14:textId="77777777" w:rsidR="00D53303" w:rsidRPr="00F30D5D" w:rsidRDefault="00D53303" w:rsidP="00AB51DB">
            <w:pPr>
              <w:jc w:val="center"/>
              <w:rPr>
                <w:sz w:val="20"/>
                <w:szCs w:val="20"/>
              </w:rPr>
            </w:pPr>
            <w:r w:rsidRPr="00F30D5D">
              <w:rPr>
                <w:sz w:val="20"/>
                <w:szCs w:val="20"/>
              </w:rPr>
              <w:t>3.9</w:t>
            </w:r>
          </w:p>
        </w:tc>
        <w:tc>
          <w:tcPr>
            <w:tcW w:w="977" w:type="dxa"/>
            <w:shd w:val="clear" w:color="auto" w:fill="FFFFFF" w:themeFill="background1"/>
          </w:tcPr>
          <w:p w14:paraId="762471F4" w14:textId="77777777" w:rsidR="00D53303" w:rsidRPr="00F30D5D" w:rsidRDefault="00D53303" w:rsidP="00AB51DB">
            <w:pPr>
              <w:jc w:val="center"/>
              <w:rPr>
                <w:sz w:val="20"/>
                <w:szCs w:val="20"/>
              </w:rPr>
            </w:pPr>
            <w:r w:rsidRPr="00F30D5D">
              <w:rPr>
                <w:sz w:val="20"/>
                <w:szCs w:val="20"/>
              </w:rPr>
              <w:t>2.0</w:t>
            </w:r>
          </w:p>
        </w:tc>
        <w:tc>
          <w:tcPr>
            <w:tcW w:w="977" w:type="dxa"/>
            <w:shd w:val="clear" w:color="auto" w:fill="FFFFFF" w:themeFill="background1"/>
            <w:vAlign w:val="bottom"/>
          </w:tcPr>
          <w:p w14:paraId="6F348976" w14:textId="77777777" w:rsidR="00D53303" w:rsidRPr="00F30D5D" w:rsidRDefault="00D53303" w:rsidP="00AB51DB">
            <w:pPr>
              <w:jc w:val="center"/>
              <w:rPr>
                <w:rFonts w:cstheme="minorHAnsi"/>
                <w:sz w:val="20"/>
                <w:szCs w:val="20"/>
              </w:rPr>
            </w:pPr>
            <w:r w:rsidRPr="00F30D5D">
              <w:rPr>
                <w:rFonts w:cstheme="minorHAnsi"/>
                <w:sz w:val="20"/>
                <w:szCs w:val="20"/>
              </w:rPr>
              <w:t>-3.4</w:t>
            </w:r>
          </w:p>
        </w:tc>
        <w:tc>
          <w:tcPr>
            <w:tcW w:w="978" w:type="dxa"/>
            <w:shd w:val="clear" w:color="auto" w:fill="FFFFFF" w:themeFill="background1"/>
          </w:tcPr>
          <w:p w14:paraId="4D8A5C64" w14:textId="77777777" w:rsidR="00D53303" w:rsidRPr="00F30D5D" w:rsidRDefault="00D53303" w:rsidP="00AB51DB">
            <w:pPr>
              <w:jc w:val="center"/>
              <w:rPr>
                <w:sz w:val="20"/>
                <w:szCs w:val="20"/>
              </w:rPr>
            </w:pPr>
            <w:r w:rsidRPr="00F30D5D">
              <w:rPr>
                <w:sz w:val="20"/>
                <w:szCs w:val="20"/>
              </w:rPr>
              <w:t>1.5</w:t>
            </w:r>
          </w:p>
        </w:tc>
      </w:tr>
      <w:tr w:rsidR="00DC0675" w:rsidRPr="00F30D5D" w14:paraId="265C8B29" w14:textId="77777777" w:rsidTr="00E91913">
        <w:tc>
          <w:tcPr>
            <w:tcW w:w="2898" w:type="dxa"/>
            <w:shd w:val="clear" w:color="auto" w:fill="BFBFBF" w:themeFill="background1" w:themeFillShade="BF"/>
            <w:vAlign w:val="center"/>
          </w:tcPr>
          <w:p w14:paraId="43C1236E" w14:textId="77777777" w:rsidR="00D53303" w:rsidRPr="00F30D5D" w:rsidRDefault="00D53303" w:rsidP="00AB51DB">
            <w:pPr>
              <w:rPr>
                <w:rFonts w:ascii="Calibri" w:eastAsia="Times New Roman" w:hAnsi="Calibri" w:cs="Times New Roman"/>
                <w:sz w:val="20"/>
                <w:szCs w:val="20"/>
              </w:rPr>
            </w:pPr>
            <w:r w:rsidRPr="00F30D5D">
              <w:rPr>
                <w:rFonts w:ascii="Calibri" w:eastAsia="Times New Roman" w:hAnsi="Calibri" w:cs="Times New Roman"/>
                <w:sz w:val="20"/>
                <w:szCs w:val="20"/>
              </w:rPr>
              <w:t>African American/Black</w:t>
            </w:r>
          </w:p>
        </w:tc>
        <w:tc>
          <w:tcPr>
            <w:tcW w:w="977" w:type="dxa"/>
            <w:shd w:val="clear" w:color="auto" w:fill="BFBFBF" w:themeFill="background1" w:themeFillShade="BF"/>
          </w:tcPr>
          <w:p w14:paraId="6378F9C4" w14:textId="77777777" w:rsidR="00D53303" w:rsidRPr="00F30D5D" w:rsidRDefault="00D53303" w:rsidP="00AB51DB">
            <w:pPr>
              <w:jc w:val="center"/>
              <w:rPr>
                <w:sz w:val="20"/>
                <w:szCs w:val="20"/>
              </w:rPr>
            </w:pPr>
            <w:r w:rsidRPr="00F30D5D">
              <w:rPr>
                <w:sz w:val="20"/>
                <w:szCs w:val="20"/>
              </w:rPr>
              <w:t>4,505</w:t>
            </w:r>
          </w:p>
        </w:tc>
        <w:tc>
          <w:tcPr>
            <w:tcW w:w="977" w:type="dxa"/>
            <w:shd w:val="clear" w:color="auto" w:fill="BFBFBF" w:themeFill="background1" w:themeFillShade="BF"/>
          </w:tcPr>
          <w:p w14:paraId="3312C6FF" w14:textId="77777777" w:rsidR="00D53303" w:rsidRPr="00F30D5D" w:rsidRDefault="00D53303" w:rsidP="00AB51DB">
            <w:pPr>
              <w:jc w:val="center"/>
              <w:rPr>
                <w:sz w:val="20"/>
                <w:szCs w:val="20"/>
              </w:rPr>
            </w:pPr>
            <w:r w:rsidRPr="00F30D5D">
              <w:rPr>
                <w:sz w:val="20"/>
                <w:szCs w:val="20"/>
              </w:rPr>
              <w:t>5.2</w:t>
            </w:r>
          </w:p>
        </w:tc>
        <w:tc>
          <w:tcPr>
            <w:tcW w:w="977" w:type="dxa"/>
            <w:shd w:val="clear" w:color="auto" w:fill="BFBFBF" w:themeFill="background1" w:themeFillShade="BF"/>
          </w:tcPr>
          <w:p w14:paraId="7268E29A" w14:textId="77777777" w:rsidR="00D53303" w:rsidRPr="00F30D5D" w:rsidRDefault="00D53303" w:rsidP="00AB51DB">
            <w:pPr>
              <w:jc w:val="center"/>
              <w:rPr>
                <w:sz w:val="20"/>
                <w:szCs w:val="20"/>
              </w:rPr>
            </w:pPr>
            <w:r w:rsidRPr="00F30D5D">
              <w:rPr>
                <w:sz w:val="20"/>
                <w:szCs w:val="20"/>
              </w:rPr>
              <w:t>3.8</w:t>
            </w:r>
          </w:p>
        </w:tc>
        <w:tc>
          <w:tcPr>
            <w:tcW w:w="977" w:type="dxa"/>
            <w:shd w:val="clear" w:color="auto" w:fill="BFBFBF" w:themeFill="background1" w:themeFillShade="BF"/>
          </w:tcPr>
          <w:p w14:paraId="3CCA101A" w14:textId="77777777" w:rsidR="00D53303" w:rsidRPr="00F30D5D" w:rsidRDefault="00D53303" w:rsidP="00AB51DB">
            <w:pPr>
              <w:jc w:val="center"/>
              <w:rPr>
                <w:sz w:val="20"/>
                <w:szCs w:val="20"/>
              </w:rPr>
            </w:pPr>
            <w:r w:rsidRPr="00F30D5D">
              <w:rPr>
                <w:sz w:val="20"/>
                <w:szCs w:val="20"/>
              </w:rPr>
              <w:t>3.9</w:t>
            </w:r>
          </w:p>
        </w:tc>
        <w:tc>
          <w:tcPr>
            <w:tcW w:w="977" w:type="dxa"/>
            <w:shd w:val="clear" w:color="auto" w:fill="BFBFBF" w:themeFill="background1" w:themeFillShade="BF"/>
          </w:tcPr>
          <w:p w14:paraId="2ED88D7D" w14:textId="77777777" w:rsidR="00D53303" w:rsidRPr="00F30D5D" w:rsidRDefault="00D53303" w:rsidP="00AB51DB">
            <w:pPr>
              <w:jc w:val="center"/>
              <w:rPr>
                <w:sz w:val="20"/>
                <w:szCs w:val="20"/>
              </w:rPr>
            </w:pPr>
            <w:r w:rsidRPr="00F30D5D">
              <w:rPr>
                <w:sz w:val="20"/>
                <w:szCs w:val="20"/>
              </w:rPr>
              <w:t>2.3</w:t>
            </w:r>
          </w:p>
        </w:tc>
        <w:tc>
          <w:tcPr>
            <w:tcW w:w="977" w:type="dxa"/>
            <w:shd w:val="clear" w:color="auto" w:fill="BFBFBF" w:themeFill="background1" w:themeFillShade="BF"/>
            <w:vAlign w:val="bottom"/>
          </w:tcPr>
          <w:p w14:paraId="44B8B84C" w14:textId="77777777" w:rsidR="00D53303" w:rsidRPr="00F30D5D" w:rsidRDefault="00D53303" w:rsidP="00AB51DB">
            <w:pPr>
              <w:jc w:val="center"/>
              <w:rPr>
                <w:rFonts w:cstheme="minorHAnsi"/>
                <w:sz w:val="20"/>
                <w:szCs w:val="20"/>
              </w:rPr>
            </w:pPr>
            <w:r w:rsidRPr="00F30D5D">
              <w:rPr>
                <w:rFonts w:cstheme="minorHAnsi"/>
                <w:sz w:val="20"/>
                <w:szCs w:val="20"/>
              </w:rPr>
              <w:t>-2.9</w:t>
            </w:r>
          </w:p>
        </w:tc>
        <w:tc>
          <w:tcPr>
            <w:tcW w:w="978" w:type="dxa"/>
            <w:shd w:val="clear" w:color="auto" w:fill="BFBFBF" w:themeFill="background1" w:themeFillShade="BF"/>
          </w:tcPr>
          <w:p w14:paraId="7D8304D0" w14:textId="77777777" w:rsidR="00D53303" w:rsidRPr="00F30D5D" w:rsidRDefault="00D53303" w:rsidP="00AB51DB">
            <w:pPr>
              <w:jc w:val="center"/>
              <w:rPr>
                <w:sz w:val="20"/>
                <w:szCs w:val="20"/>
              </w:rPr>
            </w:pPr>
            <w:r w:rsidRPr="00F30D5D">
              <w:rPr>
                <w:sz w:val="20"/>
                <w:szCs w:val="20"/>
              </w:rPr>
              <w:t>1.8</w:t>
            </w:r>
          </w:p>
        </w:tc>
      </w:tr>
      <w:tr w:rsidR="00DC0675" w:rsidRPr="00F30D5D" w14:paraId="1410E46D" w14:textId="77777777" w:rsidTr="00E91913">
        <w:tc>
          <w:tcPr>
            <w:tcW w:w="2898" w:type="dxa"/>
            <w:shd w:val="clear" w:color="auto" w:fill="FFFFFF" w:themeFill="background1"/>
            <w:vAlign w:val="center"/>
          </w:tcPr>
          <w:p w14:paraId="47537771" w14:textId="77777777" w:rsidR="00D53303" w:rsidRPr="00F30D5D" w:rsidRDefault="00D53303" w:rsidP="00AB51DB">
            <w:pPr>
              <w:rPr>
                <w:rFonts w:ascii="Calibri" w:eastAsia="Times New Roman" w:hAnsi="Calibri" w:cs="Times New Roman"/>
                <w:sz w:val="20"/>
                <w:szCs w:val="20"/>
              </w:rPr>
            </w:pPr>
            <w:r w:rsidRPr="00F30D5D">
              <w:rPr>
                <w:rFonts w:ascii="Calibri" w:eastAsia="Times New Roman" w:hAnsi="Calibri" w:cs="Times New Roman"/>
                <w:sz w:val="20"/>
                <w:szCs w:val="20"/>
              </w:rPr>
              <w:t>Asian</w:t>
            </w:r>
          </w:p>
        </w:tc>
        <w:tc>
          <w:tcPr>
            <w:tcW w:w="977" w:type="dxa"/>
            <w:shd w:val="clear" w:color="auto" w:fill="FFFFFF" w:themeFill="background1"/>
          </w:tcPr>
          <w:p w14:paraId="6819F1D4" w14:textId="77777777" w:rsidR="00D53303" w:rsidRPr="00F30D5D" w:rsidRDefault="00D53303" w:rsidP="00AB51DB">
            <w:pPr>
              <w:jc w:val="center"/>
              <w:rPr>
                <w:sz w:val="20"/>
                <w:szCs w:val="20"/>
              </w:rPr>
            </w:pPr>
            <w:r w:rsidRPr="00F30D5D">
              <w:rPr>
                <w:sz w:val="20"/>
                <w:szCs w:val="20"/>
              </w:rPr>
              <w:t>1,494</w:t>
            </w:r>
          </w:p>
        </w:tc>
        <w:tc>
          <w:tcPr>
            <w:tcW w:w="977" w:type="dxa"/>
            <w:shd w:val="clear" w:color="auto" w:fill="FFFFFF" w:themeFill="background1"/>
          </w:tcPr>
          <w:p w14:paraId="465F52AB" w14:textId="77777777" w:rsidR="00D53303" w:rsidRPr="00F30D5D" w:rsidRDefault="00D53303" w:rsidP="00AB51DB">
            <w:pPr>
              <w:jc w:val="center"/>
              <w:rPr>
                <w:sz w:val="20"/>
                <w:szCs w:val="20"/>
              </w:rPr>
            </w:pPr>
            <w:r w:rsidRPr="00F30D5D">
              <w:rPr>
                <w:sz w:val="20"/>
                <w:szCs w:val="20"/>
              </w:rPr>
              <w:t>1.0</w:t>
            </w:r>
          </w:p>
        </w:tc>
        <w:tc>
          <w:tcPr>
            <w:tcW w:w="977" w:type="dxa"/>
            <w:shd w:val="clear" w:color="auto" w:fill="FFFFFF" w:themeFill="background1"/>
          </w:tcPr>
          <w:p w14:paraId="51F33F3D" w14:textId="77777777" w:rsidR="00D53303" w:rsidRPr="00F30D5D" w:rsidRDefault="00D53303" w:rsidP="00AB51DB">
            <w:pPr>
              <w:jc w:val="center"/>
              <w:rPr>
                <w:sz w:val="20"/>
                <w:szCs w:val="20"/>
              </w:rPr>
            </w:pPr>
            <w:r w:rsidRPr="00F30D5D">
              <w:rPr>
                <w:sz w:val="20"/>
                <w:szCs w:val="20"/>
              </w:rPr>
              <w:t>0.8</w:t>
            </w:r>
          </w:p>
        </w:tc>
        <w:tc>
          <w:tcPr>
            <w:tcW w:w="977" w:type="dxa"/>
            <w:shd w:val="clear" w:color="auto" w:fill="FFFFFF" w:themeFill="background1"/>
          </w:tcPr>
          <w:p w14:paraId="7BCDEE2F" w14:textId="77777777" w:rsidR="00D53303" w:rsidRPr="00F30D5D" w:rsidRDefault="00D53303" w:rsidP="00AB51DB">
            <w:pPr>
              <w:jc w:val="center"/>
              <w:rPr>
                <w:sz w:val="20"/>
                <w:szCs w:val="20"/>
              </w:rPr>
            </w:pPr>
            <w:r w:rsidRPr="00F30D5D">
              <w:rPr>
                <w:sz w:val="20"/>
                <w:szCs w:val="20"/>
              </w:rPr>
              <w:t>0.6</w:t>
            </w:r>
          </w:p>
        </w:tc>
        <w:tc>
          <w:tcPr>
            <w:tcW w:w="977" w:type="dxa"/>
            <w:shd w:val="clear" w:color="auto" w:fill="FFFFFF" w:themeFill="background1"/>
          </w:tcPr>
          <w:p w14:paraId="263777EA" w14:textId="77777777" w:rsidR="00D53303" w:rsidRPr="00F30D5D" w:rsidRDefault="00D53303" w:rsidP="00AB51DB">
            <w:pPr>
              <w:jc w:val="center"/>
              <w:rPr>
                <w:sz w:val="20"/>
                <w:szCs w:val="20"/>
              </w:rPr>
            </w:pPr>
            <w:r w:rsidRPr="00F30D5D">
              <w:rPr>
                <w:sz w:val="20"/>
                <w:szCs w:val="20"/>
              </w:rPr>
              <w:t>0.3</w:t>
            </w:r>
          </w:p>
        </w:tc>
        <w:tc>
          <w:tcPr>
            <w:tcW w:w="977" w:type="dxa"/>
            <w:shd w:val="clear" w:color="auto" w:fill="FFFFFF" w:themeFill="background1"/>
            <w:vAlign w:val="bottom"/>
          </w:tcPr>
          <w:p w14:paraId="390002C8" w14:textId="77777777" w:rsidR="00D53303" w:rsidRPr="00F30D5D" w:rsidRDefault="00D53303" w:rsidP="00AB51DB">
            <w:pPr>
              <w:jc w:val="center"/>
              <w:rPr>
                <w:rFonts w:cstheme="minorHAnsi"/>
                <w:sz w:val="20"/>
                <w:szCs w:val="20"/>
              </w:rPr>
            </w:pPr>
            <w:r w:rsidRPr="00F30D5D">
              <w:rPr>
                <w:rFonts w:cstheme="minorHAnsi"/>
                <w:sz w:val="20"/>
                <w:szCs w:val="20"/>
              </w:rPr>
              <w:t>-0.7</w:t>
            </w:r>
          </w:p>
        </w:tc>
        <w:tc>
          <w:tcPr>
            <w:tcW w:w="978" w:type="dxa"/>
            <w:shd w:val="clear" w:color="auto" w:fill="FFFFFF" w:themeFill="background1"/>
          </w:tcPr>
          <w:p w14:paraId="50778407" w14:textId="77777777" w:rsidR="00D53303" w:rsidRPr="00F30D5D" w:rsidRDefault="00D53303" w:rsidP="00AB51DB">
            <w:pPr>
              <w:jc w:val="center"/>
              <w:rPr>
                <w:sz w:val="20"/>
                <w:szCs w:val="20"/>
              </w:rPr>
            </w:pPr>
            <w:r w:rsidRPr="00F30D5D">
              <w:rPr>
                <w:sz w:val="20"/>
                <w:szCs w:val="20"/>
              </w:rPr>
              <w:t>0.3</w:t>
            </w:r>
          </w:p>
        </w:tc>
      </w:tr>
      <w:tr w:rsidR="00DC0675" w:rsidRPr="00F30D5D" w14:paraId="3EC62E3C" w14:textId="77777777" w:rsidTr="00E91913">
        <w:tc>
          <w:tcPr>
            <w:tcW w:w="2898" w:type="dxa"/>
            <w:shd w:val="clear" w:color="auto" w:fill="BFBFBF" w:themeFill="background1" w:themeFillShade="BF"/>
            <w:vAlign w:val="center"/>
          </w:tcPr>
          <w:p w14:paraId="6717E1F1" w14:textId="77777777" w:rsidR="00D53303" w:rsidRPr="00F30D5D" w:rsidRDefault="00D53303" w:rsidP="00AB51DB">
            <w:pPr>
              <w:rPr>
                <w:rFonts w:ascii="Calibri" w:eastAsia="Times New Roman" w:hAnsi="Calibri" w:cs="Times New Roman"/>
                <w:sz w:val="20"/>
                <w:szCs w:val="20"/>
              </w:rPr>
            </w:pPr>
            <w:r w:rsidRPr="00F30D5D">
              <w:rPr>
                <w:rFonts w:ascii="Calibri" w:eastAsia="Times New Roman" w:hAnsi="Calibri" w:cs="Times New Roman"/>
                <w:sz w:val="20"/>
                <w:szCs w:val="20"/>
              </w:rPr>
              <w:t>Hispanic/Latino</w:t>
            </w:r>
          </w:p>
        </w:tc>
        <w:tc>
          <w:tcPr>
            <w:tcW w:w="977" w:type="dxa"/>
            <w:shd w:val="clear" w:color="auto" w:fill="BFBFBF" w:themeFill="background1" w:themeFillShade="BF"/>
          </w:tcPr>
          <w:p w14:paraId="1A43CB2C" w14:textId="77777777" w:rsidR="00D53303" w:rsidRPr="00F30D5D" w:rsidRDefault="00D53303" w:rsidP="00AB51DB">
            <w:pPr>
              <w:jc w:val="center"/>
              <w:rPr>
                <w:sz w:val="20"/>
                <w:szCs w:val="20"/>
              </w:rPr>
            </w:pPr>
            <w:r w:rsidRPr="00F30D5D">
              <w:rPr>
                <w:sz w:val="20"/>
                <w:szCs w:val="20"/>
              </w:rPr>
              <w:t>6,202</w:t>
            </w:r>
          </w:p>
        </w:tc>
        <w:tc>
          <w:tcPr>
            <w:tcW w:w="977" w:type="dxa"/>
            <w:shd w:val="clear" w:color="auto" w:fill="BFBFBF" w:themeFill="background1" w:themeFillShade="BF"/>
          </w:tcPr>
          <w:p w14:paraId="35D60AB0" w14:textId="77777777" w:rsidR="00D53303" w:rsidRPr="00F30D5D" w:rsidRDefault="00D53303" w:rsidP="00AB51DB">
            <w:pPr>
              <w:jc w:val="center"/>
              <w:rPr>
                <w:sz w:val="20"/>
                <w:szCs w:val="20"/>
              </w:rPr>
            </w:pPr>
            <w:r w:rsidRPr="00F30D5D">
              <w:rPr>
                <w:sz w:val="20"/>
                <w:szCs w:val="20"/>
              </w:rPr>
              <w:t>7.2</w:t>
            </w:r>
          </w:p>
        </w:tc>
        <w:tc>
          <w:tcPr>
            <w:tcW w:w="977" w:type="dxa"/>
            <w:shd w:val="clear" w:color="auto" w:fill="BFBFBF" w:themeFill="background1" w:themeFillShade="BF"/>
          </w:tcPr>
          <w:p w14:paraId="6F64C226" w14:textId="77777777" w:rsidR="00D53303" w:rsidRPr="00F30D5D" w:rsidRDefault="00D53303" w:rsidP="00AB51DB">
            <w:pPr>
              <w:jc w:val="center"/>
              <w:rPr>
                <w:sz w:val="20"/>
                <w:szCs w:val="20"/>
              </w:rPr>
            </w:pPr>
            <w:r w:rsidRPr="00F30D5D">
              <w:rPr>
                <w:sz w:val="20"/>
                <w:szCs w:val="20"/>
              </w:rPr>
              <w:t>5.8</w:t>
            </w:r>
          </w:p>
        </w:tc>
        <w:tc>
          <w:tcPr>
            <w:tcW w:w="977" w:type="dxa"/>
            <w:shd w:val="clear" w:color="auto" w:fill="BFBFBF" w:themeFill="background1" w:themeFillShade="BF"/>
          </w:tcPr>
          <w:p w14:paraId="07791F33" w14:textId="77777777" w:rsidR="00D53303" w:rsidRPr="00F30D5D" w:rsidRDefault="00D53303" w:rsidP="00AB51DB">
            <w:pPr>
              <w:jc w:val="center"/>
              <w:rPr>
                <w:sz w:val="20"/>
                <w:szCs w:val="20"/>
              </w:rPr>
            </w:pPr>
            <w:r w:rsidRPr="00F30D5D">
              <w:rPr>
                <w:sz w:val="20"/>
                <w:szCs w:val="20"/>
              </w:rPr>
              <w:t>5.0</w:t>
            </w:r>
          </w:p>
        </w:tc>
        <w:tc>
          <w:tcPr>
            <w:tcW w:w="977" w:type="dxa"/>
            <w:shd w:val="clear" w:color="auto" w:fill="BFBFBF" w:themeFill="background1" w:themeFillShade="BF"/>
          </w:tcPr>
          <w:p w14:paraId="4CAE9083" w14:textId="77777777" w:rsidR="00D53303" w:rsidRPr="00F30D5D" w:rsidRDefault="00D53303" w:rsidP="00AB51DB">
            <w:pPr>
              <w:jc w:val="center"/>
              <w:rPr>
                <w:sz w:val="20"/>
                <w:szCs w:val="20"/>
              </w:rPr>
            </w:pPr>
            <w:r w:rsidRPr="00F30D5D">
              <w:rPr>
                <w:sz w:val="20"/>
                <w:szCs w:val="20"/>
              </w:rPr>
              <w:t>2.2</w:t>
            </w:r>
          </w:p>
        </w:tc>
        <w:tc>
          <w:tcPr>
            <w:tcW w:w="977" w:type="dxa"/>
            <w:shd w:val="clear" w:color="auto" w:fill="BFBFBF" w:themeFill="background1" w:themeFillShade="BF"/>
            <w:vAlign w:val="bottom"/>
          </w:tcPr>
          <w:p w14:paraId="5FEAD924" w14:textId="77777777" w:rsidR="00D53303" w:rsidRPr="00F30D5D" w:rsidRDefault="00D53303" w:rsidP="00AB51DB">
            <w:pPr>
              <w:jc w:val="center"/>
              <w:rPr>
                <w:rFonts w:cstheme="minorHAnsi"/>
                <w:sz w:val="20"/>
                <w:szCs w:val="20"/>
              </w:rPr>
            </w:pPr>
            <w:r w:rsidRPr="00F30D5D">
              <w:rPr>
                <w:rFonts w:cstheme="minorHAnsi"/>
                <w:sz w:val="20"/>
                <w:szCs w:val="20"/>
              </w:rPr>
              <w:t>-5</w:t>
            </w:r>
          </w:p>
        </w:tc>
        <w:tc>
          <w:tcPr>
            <w:tcW w:w="978" w:type="dxa"/>
            <w:shd w:val="clear" w:color="auto" w:fill="BFBFBF" w:themeFill="background1" w:themeFillShade="BF"/>
          </w:tcPr>
          <w:p w14:paraId="4F9914F7" w14:textId="77777777" w:rsidR="00D53303" w:rsidRPr="00F30D5D" w:rsidRDefault="00D53303" w:rsidP="00AB51DB">
            <w:pPr>
              <w:jc w:val="center"/>
              <w:rPr>
                <w:sz w:val="20"/>
                <w:szCs w:val="20"/>
              </w:rPr>
            </w:pPr>
            <w:r w:rsidRPr="00F30D5D">
              <w:rPr>
                <w:sz w:val="20"/>
                <w:szCs w:val="20"/>
              </w:rPr>
              <w:t>3.2</w:t>
            </w:r>
          </w:p>
        </w:tc>
      </w:tr>
      <w:tr w:rsidR="00DC0675" w:rsidRPr="00F30D5D" w14:paraId="45AB654F" w14:textId="77777777" w:rsidTr="00E91913">
        <w:tc>
          <w:tcPr>
            <w:tcW w:w="2898" w:type="dxa"/>
            <w:shd w:val="clear" w:color="auto" w:fill="FFFFFF" w:themeFill="background1"/>
            <w:vAlign w:val="center"/>
          </w:tcPr>
          <w:p w14:paraId="53E879DB" w14:textId="77777777" w:rsidR="00D53303" w:rsidRPr="00F30D5D" w:rsidRDefault="00D53303" w:rsidP="00AB51DB">
            <w:pPr>
              <w:rPr>
                <w:rFonts w:ascii="Calibri" w:eastAsia="Times New Roman" w:hAnsi="Calibri" w:cs="Times New Roman"/>
                <w:sz w:val="20"/>
                <w:szCs w:val="20"/>
                <w:lang w:val="fr-FR"/>
              </w:rPr>
            </w:pPr>
            <w:r w:rsidRPr="00F30D5D">
              <w:rPr>
                <w:rFonts w:ascii="Calibri" w:eastAsia="Times New Roman" w:hAnsi="Calibri" w:cs="Times New Roman"/>
                <w:sz w:val="20"/>
                <w:szCs w:val="20"/>
                <w:lang w:val="fr-FR"/>
              </w:rPr>
              <w:t>Multi-Race, non-Hisp./Lat.</w:t>
            </w:r>
          </w:p>
        </w:tc>
        <w:tc>
          <w:tcPr>
            <w:tcW w:w="977" w:type="dxa"/>
            <w:shd w:val="clear" w:color="auto" w:fill="FFFFFF" w:themeFill="background1"/>
          </w:tcPr>
          <w:p w14:paraId="18979A08" w14:textId="77777777" w:rsidR="00D53303" w:rsidRPr="00F30D5D" w:rsidRDefault="00D53303" w:rsidP="00AB51DB">
            <w:pPr>
              <w:jc w:val="center"/>
              <w:rPr>
                <w:sz w:val="20"/>
                <w:szCs w:val="20"/>
              </w:rPr>
            </w:pPr>
            <w:r w:rsidRPr="00F30D5D">
              <w:rPr>
                <w:sz w:val="20"/>
                <w:szCs w:val="20"/>
              </w:rPr>
              <w:t>355</w:t>
            </w:r>
          </w:p>
        </w:tc>
        <w:tc>
          <w:tcPr>
            <w:tcW w:w="977" w:type="dxa"/>
            <w:shd w:val="clear" w:color="auto" w:fill="FFFFFF" w:themeFill="background1"/>
          </w:tcPr>
          <w:p w14:paraId="0AFCE5B9" w14:textId="77777777" w:rsidR="00D53303" w:rsidRPr="00F30D5D" w:rsidRDefault="00D53303" w:rsidP="00AB51DB">
            <w:pPr>
              <w:jc w:val="center"/>
              <w:rPr>
                <w:sz w:val="20"/>
                <w:szCs w:val="20"/>
              </w:rPr>
            </w:pPr>
            <w:r w:rsidRPr="00F30D5D">
              <w:rPr>
                <w:sz w:val="20"/>
                <w:szCs w:val="20"/>
              </w:rPr>
              <w:t>3.7</w:t>
            </w:r>
          </w:p>
        </w:tc>
        <w:tc>
          <w:tcPr>
            <w:tcW w:w="977" w:type="dxa"/>
            <w:shd w:val="clear" w:color="auto" w:fill="FFFFFF" w:themeFill="background1"/>
          </w:tcPr>
          <w:p w14:paraId="2305A241" w14:textId="77777777" w:rsidR="00D53303" w:rsidRPr="00F30D5D" w:rsidRDefault="00D53303" w:rsidP="00AB51DB">
            <w:pPr>
              <w:jc w:val="center"/>
              <w:rPr>
                <w:sz w:val="20"/>
                <w:szCs w:val="20"/>
              </w:rPr>
            </w:pPr>
            <w:r w:rsidRPr="00F30D5D">
              <w:rPr>
                <w:sz w:val="20"/>
                <w:szCs w:val="20"/>
              </w:rPr>
              <w:t>3.5</w:t>
            </w:r>
          </w:p>
        </w:tc>
        <w:tc>
          <w:tcPr>
            <w:tcW w:w="977" w:type="dxa"/>
            <w:shd w:val="clear" w:color="auto" w:fill="FFFFFF" w:themeFill="background1"/>
          </w:tcPr>
          <w:p w14:paraId="2A2E6C5C" w14:textId="77777777" w:rsidR="00D53303" w:rsidRPr="00F30D5D" w:rsidRDefault="00D53303" w:rsidP="00AB51DB">
            <w:pPr>
              <w:jc w:val="center"/>
              <w:rPr>
                <w:sz w:val="20"/>
                <w:szCs w:val="20"/>
              </w:rPr>
            </w:pPr>
            <w:r w:rsidRPr="00F30D5D">
              <w:rPr>
                <w:sz w:val="20"/>
                <w:szCs w:val="20"/>
              </w:rPr>
              <w:t>4.3</w:t>
            </w:r>
          </w:p>
        </w:tc>
        <w:tc>
          <w:tcPr>
            <w:tcW w:w="977" w:type="dxa"/>
            <w:shd w:val="clear" w:color="auto" w:fill="FFFFFF" w:themeFill="background1"/>
          </w:tcPr>
          <w:p w14:paraId="51FFC99B" w14:textId="77777777" w:rsidR="00D53303" w:rsidRPr="00F30D5D" w:rsidRDefault="00D53303" w:rsidP="00AB51DB">
            <w:pPr>
              <w:jc w:val="center"/>
              <w:rPr>
                <w:sz w:val="20"/>
                <w:szCs w:val="20"/>
              </w:rPr>
            </w:pPr>
            <w:r w:rsidRPr="00F30D5D">
              <w:rPr>
                <w:sz w:val="20"/>
                <w:szCs w:val="20"/>
              </w:rPr>
              <w:t>2.8</w:t>
            </w:r>
          </w:p>
        </w:tc>
        <w:tc>
          <w:tcPr>
            <w:tcW w:w="977" w:type="dxa"/>
            <w:shd w:val="clear" w:color="auto" w:fill="FFFFFF" w:themeFill="background1"/>
            <w:vAlign w:val="bottom"/>
          </w:tcPr>
          <w:p w14:paraId="5CE62463" w14:textId="77777777" w:rsidR="00D53303" w:rsidRPr="00F30D5D" w:rsidRDefault="00D53303" w:rsidP="00AB51DB">
            <w:pPr>
              <w:jc w:val="center"/>
              <w:rPr>
                <w:rFonts w:cstheme="minorHAnsi"/>
                <w:sz w:val="20"/>
                <w:szCs w:val="20"/>
              </w:rPr>
            </w:pPr>
            <w:r w:rsidRPr="00F30D5D">
              <w:rPr>
                <w:rFonts w:cstheme="minorHAnsi"/>
                <w:sz w:val="20"/>
                <w:szCs w:val="20"/>
              </w:rPr>
              <w:t>-0.9</w:t>
            </w:r>
          </w:p>
        </w:tc>
        <w:tc>
          <w:tcPr>
            <w:tcW w:w="978" w:type="dxa"/>
            <w:shd w:val="clear" w:color="auto" w:fill="FFFFFF" w:themeFill="background1"/>
          </w:tcPr>
          <w:p w14:paraId="040EC515" w14:textId="77777777" w:rsidR="00D53303" w:rsidRPr="00F30D5D" w:rsidRDefault="00D53303" w:rsidP="00AB51DB">
            <w:pPr>
              <w:jc w:val="center"/>
              <w:rPr>
                <w:sz w:val="20"/>
                <w:szCs w:val="20"/>
              </w:rPr>
            </w:pPr>
            <w:r w:rsidRPr="00F30D5D">
              <w:rPr>
                <w:sz w:val="20"/>
                <w:szCs w:val="20"/>
              </w:rPr>
              <w:t>1.4</w:t>
            </w:r>
          </w:p>
        </w:tc>
      </w:tr>
      <w:tr w:rsidR="00DC0675" w:rsidRPr="00F30D5D" w14:paraId="1DCB3BAF" w14:textId="77777777" w:rsidTr="00E91913">
        <w:tc>
          <w:tcPr>
            <w:tcW w:w="2898" w:type="dxa"/>
            <w:shd w:val="clear" w:color="auto" w:fill="BFBFBF" w:themeFill="background1" w:themeFillShade="BF"/>
            <w:vAlign w:val="center"/>
          </w:tcPr>
          <w:p w14:paraId="5B5A67C2" w14:textId="77777777" w:rsidR="00D53303" w:rsidRPr="00F30D5D" w:rsidRDefault="00D53303" w:rsidP="00AB51DB">
            <w:pPr>
              <w:rPr>
                <w:rFonts w:ascii="Calibri" w:eastAsia="Times New Roman" w:hAnsi="Calibri" w:cs="Times New Roman"/>
                <w:sz w:val="20"/>
                <w:szCs w:val="20"/>
              </w:rPr>
            </w:pPr>
            <w:r w:rsidRPr="00F30D5D">
              <w:rPr>
                <w:rFonts w:ascii="Calibri" w:eastAsia="Times New Roman" w:hAnsi="Calibri" w:cs="Times New Roman"/>
                <w:sz w:val="20"/>
                <w:szCs w:val="20"/>
              </w:rPr>
              <w:t>White</w:t>
            </w:r>
          </w:p>
        </w:tc>
        <w:tc>
          <w:tcPr>
            <w:tcW w:w="977" w:type="dxa"/>
            <w:shd w:val="clear" w:color="auto" w:fill="BFBFBF" w:themeFill="background1" w:themeFillShade="BF"/>
          </w:tcPr>
          <w:p w14:paraId="364B5212" w14:textId="77777777" w:rsidR="00D53303" w:rsidRPr="00F30D5D" w:rsidRDefault="00D53303" w:rsidP="00AB51DB">
            <w:pPr>
              <w:jc w:val="center"/>
              <w:rPr>
                <w:sz w:val="20"/>
                <w:szCs w:val="20"/>
              </w:rPr>
            </w:pPr>
            <w:r w:rsidRPr="00F30D5D">
              <w:rPr>
                <w:sz w:val="20"/>
                <w:szCs w:val="20"/>
              </w:rPr>
              <w:t>1,726</w:t>
            </w:r>
          </w:p>
        </w:tc>
        <w:tc>
          <w:tcPr>
            <w:tcW w:w="977" w:type="dxa"/>
            <w:shd w:val="clear" w:color="auto" w:fill="BFBFBF" w:themeFill="background1" w:themeFillShade="BF"/>
          </w:tcPr>
          <w:p w14:paraId="02985928" w14:textId="77777777" w:rsidR="00D53303" w:rsidRPr="00F30D5D" w:rsidRDefault="00D53303" w:rsidP="00AB51DB">
            <w:pPr>
              <w:jc w:val="center"/>
              <w:rPr>
                <w:sz w:val="20"/>
                <w:szCs w:val="20"/>
              </w:rPr>
            </w:pPr>
            <w:r w:rsidRPr="00F30D5D">
              <w:rPr>
                <w:sz w:val="20"/>
                <w:szCs w:val="20"/>
              </w:rPr>
              <w:t>4.0</w:t>
            </w:r>
          </w:p>
        </w:tc>
        <w:tc>
          <w:tcPr>
            <w:tcW w:w="977" w:type="dxa"/>
            <w:shd w:val="clear" w:color="auto" w:fill="BFBFBF" w:themeFill="background1" w:themeFillShade="BF"/>
          </w:tcPr>
          <w:p w14:paraId="29A0F420" w14:textId="77777777" w:rsidR="00D53303" w:rsidRPr="00F30D5D" w:rsidRDefault="00D53303" w:rsidP="00AB51DB">
            <w:pPr>
              <w:jc w:val="center"/>
              <w:rPr>
                <w:sz w:val="20"/>
                <w:szCs w:val="20"/>
              </w:rPr>
            </w:pPr>
            <w:r w:rsidRPr="00F30D5D">
              <w:rPr>
                <w:sz w:val="20"/>
                <w:szCs w:val="20"/>
              </w:rPr>
              <w:t>2.8</w:t>
            </w:r>
          </w:p>
        </w:tc>
        <w:tc>
          <w:tcPr>
            <w:tcW w:w="977" w:type="dxa"/>
            <w:shd w:val="clear" w:color="auto" w:fill="BFBFBF" w:themeFill="background1" w:themeFillShade="BF"/>
          </w:tcPr>
          <w:p w14:paraId="1EC249FE" w14:textId="77777777" w:rsidR="00D53303" w:rsidRPr="00F30D5D" w:rsidRDefault="00D53303" w:rsidP="00AB51DB">
            <w:pPr>
              <w:jc w:val="center"/>
              <w:rPr>
                <w:sz w:val="20"/>
                <w:szCs w:val="20"/>
              </w:rPr>
            </w:pPr>
            <w:r w:rsidRPr="00F30D5D">
              <w:rPr>
                <w:sz w:val="20"/>
                <w:szCs w:val="20"/>
              </w:rPr>
              <w:t>2.7</w:t>
            </w:r>
          </w:p>
        </w:tc>
        <w:tc>
          <w:tcPr>
            <w:tcW w:w="977" w:type="dxa"/>
            <w:shd w:val="clear" w:color="auto" w:fill="BFBFBF" w:themeFill="background1" w:themeFillShade="BF"/>
          </w:tcPr>
          <w:p w14:paraId="1E9D6201" w14:textId="77777777" w:rsidR="00D53303" w:rsidRPr="00F30D5D" w:rsidRDefault="00D53303" w:rsidP="00AB51DB">
            <w:pPr>
              <w:jc w:val="center"/>
              <w:rPr>
                <w:sz w:val="20"/>
                <w:szCs w:val="20"/>
              </w:rPr>
            </w:pPr>
            <w:r w:rsidRPr="00F30D5D">
              <w:rPr>
                <w:sz w:val="20"/>
                <w:szCs w:val="20"/>
              </w:rPr>
              <w:t>2.0</w:t>
            </w:r>
          </w:p>
        </w:tc>
        <w:tc>
          <w:tcPr>
            <w:tcW w:w="977" w:type="dxa"/>
            <w:shd w:val="clear" w:color="auto" w:fill="BFBFBF" w:themeFill="background1" w:themeFillShade="BF"/>
            <w:vAlign w:val="bottom"/>
          </w:tcPr>
          <w:p w14:paraId="16C573D8" w14:textId="77777777" w:rsidR="00D53303" w:rsidRPr="00F30D5D" w:rsidRDefault="00D53303" w:rsidP="00AB51DB">
            <w:pPr>
              <w:jc w:val="center"/>
              <w:rPr>
                <w:rFonts w:cstheme="minorHAnsi"/>
                <w:sz w:val="20"/>
                <w:szCs w:val="20"/>
              </w:rPr>
            </w:pPr>
            <w:r w:rsidRPr="00F30D5D">
              <w:rPr>
                <w:rFonts w:cstheme="minorHAnsi"/>
                <w:sz w:val="20"/>
                <w:szCs w:val="20"/>
              </w:rPr>
              <w:t>-2</w:t>
            </w:r>
            <w:r>
              <w:rPr>
                <w:rFonts w:cstheme="minorHAnsi"/>
                <w:sz w:val="20"/>
                <w:szCs w:val="20"/>
              </w:rPr>
              <w:t>.0</w:t>
            </w:r>
          </w:p>
        </w:tc>
        <w:tc>
          <w:tcPr>
            <w:tcW w:w="978" w:type="dxa"/>
            <w:shd w:val="clear" w:color="auto" w:fill="BFBFBF" w:themeFill="background1" w:themeFillShade="BF"/>
          </w:tcPr>
          <w:p w14:paraId="2FF9D0C7" w14:textId="77777777" w:rsidR="00D53303" w:rsidRPr="00F30D5D" w:rsidRDefault="00D53303" w:rsidP="00AB51DB">
            <w:pPr>
              <w:jc w:val="center"/>
              <w:rPr>
                <w:sz w:val="20"/>
                <w:szCs w:val="20"/>
              </w:rPr>
            </w:pPr>
            <w:r w:rsidRPr="00F30D5D">
              <w:rPr>
                <w:sz w:val="20"/>
                <w:szCs w:val="20"/>
              </w:rPr>
              <w:t>1.0</w:t>
            </w:r>
          </w:p>
        </w:tc>
      </w:tr>
      <w:tr w:rsidR="00DC0675" w:rsidRPr="00F30D5D" w14:paraId="5197529C" w14:textId="77777777" w:rsidTr="00E91913">
        <w:tc>
          <w:tcPr>
            <w:tcW w:w="2898" w:type="dxa"/>
            <w:shd w:val="clear" w:color="auto" w:fill="FFFFFF" w:themeFill="background1"/>
            <w:vAlign w:val="center"/>
          </w:tcPr>
          <w:p w14:paraId="18BD76CD" w14:textId="77777777" w:rsidR="00D53303" w:rsidRPr="00F30D5D" w:rsidRDefault="00D53303" w:rsidP="00AB51DB">
            <w:pPr>
              <w:rPr>
                <w:rFonts w:ascii="Calibri" w:eastAsia="Calibri" w:hAnsi="Calibri" w:cs="Times New Roman"/>
                <w:sz w:val="20"/>
                <w:szCs w:val="20"/>
              </w:rPr>
            </w:pPr>
            <w:r w:rsidRPr="00F30D5D">
              <w:rPr>
                <w:rFonts w:ascii="Calibri" w:eastAsia="Calibri" w:hAnsi="Calibri" w:cs="Times New Roman"/>
                <w:sz w:val="20"/>
                <w:szCs w:val="20"/>
              </w:rPr>
              <w:t>High Needs</w:t>
            </w:r>
          </w:p>
        </w:tc>
        <w:tc>
          <w:tcPr>
            <w:tcW w:w="977" w:type="dxa"/>
            <w:shd w:val="clear" w:color="auto" w:fill="FFFFFF" w:themeFill="background1"/>
          </w:tcPr>
          <w:p w14:paraId="3783623A" w14:textId="77777777" w:rsidR="00D53303" w:rsidRPr="00F30D5D" w:rsidRDefault="00D53303" w:rsidP="00AB51DB">
            <w:pPr>
              <w:jc w:val="center"/>
              <w:rPr>
                <w:sz w:val="20"/>
                <w:szCs w:val="20"/>
              </w:rPr>
            </w:pPr>
            <w:r w:rsidRPr="00F30D5D">
              <w:rPr>
                <w:sz w:val="20"/>
                <w:szCs w:val="20"/>
              </w:rPr>
              <w:t>10,622</w:t>
            </w:r>
          </w:p>
        </w:tc>
        <w:tc>
          <w:tcPr>
            <w:tcW w:w="977" w:type="dxa"/>
            <w:shd w:val="clear" w:color="auto" w:fill="FFFFFF" w:themeFill="background1"/>
          </w:tcPr>
          <w:p w14:paraId="465C170C" w14:textId="77777777" w:rsidR="00D53303" w:rsidRPr="00F30D5D" w:rsidRDefault="00D53303" w:rsidP="00AB51DB">
            <w:pPr>
              <w:jc w:val="center"/>
              <w:rPr>
                <w:sz w:val="20"/>
                <w:szCs w:val="20"/>
              </w:rPr>
            </w:pPr>
            <w:r w:rsidRPr="00F30D5D">
              <w:rPr>
                <w:sz w:val="20"/>
                <w:szCs w:val="20"/>
              </w:rPr>
              <w:t>6.1</w:t>
            </w:r>
          </w:p>
        </w:tc>
        <w:tc>
          <w:tcPr>
            <w:tcW w:w="977" w:type="dxa"/>
            <w:shd w:val="clear" w:color="auto" w:fill="FFFFFF" w:themeFill="background1"/>
          </w:tcPr>
          <w:p w14:paraId="55ED083E" w14:textId="77777777" w:rsidR="00D53303" w:rsidRPr="00F30D5D" w:rsidRDefault="00D53303" w:rsidP="00AB51DB">
            <w:pPr>
              <w:jc w:val="center"/>
              <w:rPr>
                <w:sz w:val="20"/>
                <w:szCs w:val="20"/>
              </w:rPr>
            </w:pPr>
            <w:r w:rsidRPr="00F30D5D">
              <w:rPr>
                <w:sz w:val="20"/>
                <w:szCs w:val="20"/>
              </w:rPr>
              <w:t>5.1</w:t>
            </w:r>
          </w:p>
        </w:tc>
        <w:tc>
          <w:tcPr>
            <w:tcW w:w="977" w:type="dxa"/>
            <w:shd w:val="clear" w:color="auto" w:fill="FFFFFF" w:themeFill="background1"/>
          </w:tcPr>
          <w:p w14:paraId="0162070C" w14:textId="77777777" w:rsidR="00D53303" w:rsidRPr="00F30D5D" w:rsidRDefault="00D53303" w:rsidP="00AB51DB">
            <w:pPr>
              <w:jc w:val="center"/>
              <w:rPr>
                <w:sz w:val="20"/>
                <w:szCs w:val="20"/>
              </w:rPr>
            </w:pPr>
            <w:r w:rsidRPr="00F30D5D">
              <w:rPr>
                <w:sz w:val="20"/>
                <w:szCs w:val="20"/>
              </w:rPr>
              <w:t>4.7</w:t>
            </w:r>
          </w:p>
        </w:tc>
        <w:tc>
          <w:tcPr>
            <w:tcW w:w="977" w:type="dxa"/>
            <w:shd w:val="clear" w:color="auto" w:fill="FFFFFF" w:themeFill="background1"/>
          </w:tcPr>
          <w:p w14:paraId="28B506A4" w14:textId="77777777" w:rsidR="00D53303" w:rsidRPr="00F30D5D" w:rsidRDefault="00D53303" w:rsidP="00AB51DB">
            <w:pPr>
              <w:jc w:val="center"/>
              <w:rPr>
                <w:sz w:val="20"/>
                <w:szCs w:val="20"/>
              </w:rPr>
            </w:pPr>
            <w:r w:rsidRPr="00F30D5D">
              <w:rPr>
                <w:sz w:val="20"/>
                <w:szCs w:val="20"/>
              </w:rPr>
              <w:t>2.3</w:t>
            </w:r>
          </w:p>
        </w:tc>
        <w:tc>
          <w:tcPr>
            <w:tcW w:w="977" w:type="dxa"/>
            <w:shd w:val="clear" w:color="auto" w:fill="FFFFFF" w:themeFill="background1"/>
            <w:vAlign w:val="bottom"/>
          </w:tcPr>
          <w:p w14:paraId="43CC8CA8" w14:textId="77777777" w:rsidR="00D53303" w:rsidRPr="00F30D5D" w:rsidRDefault="00D53303" w:rsidP="00AB51DB">
            <w:pPr>
              <w:jc w:val="center"/>
              <w:rPr>
                <w:rFonts w:cstheme="minorHAnsi"/>
                <w:sz w:val="20"/>
                <w:szCs w:val="20"/>
              </w:rPr>
            </w:pPr>
            <w:r w:rsidRPr="00F30D5D">
              <w:rPr>
                <w:rFonts w:cstheme="minorHAnsi"/>
                <w:sz w:val="20"/>
                <w:szCs w:val="20"/>
              </w:rPr>
              <w:t>-3.8</w:t>
            </w:r>
          </w:p>
        </w:tc>
        <w:tc>
          <w:tcPr>
            <w:tcW w:w="978" w:type="dxa"/>
            <w:shd w:val="clear" w:color="auto" w:fill="FFFFFF" w:themeFill="background1"/>
          </w:tcPr>
          <w:p w14:paraId="193CEE86" w14:textId="77777777" w:rsidR="00D53303" w:rsidRPr="00F30D5D" w:rsidRDefault="00D53303" w:rsidP="00AB51DB">
            <w:pPr>
              <w:jc w:val="center"/>
              <w:rPr>
                <w:sz w:val="20"/>
                <w:szCs w:val="20"/>
              </w:rPr>
            </w:pPr>
            <w:r w:rsidRPr="00F30D5D">
              <w:rPr>
                <w:sz w:val="20"/>
                <w:szCs w:val="20"/>
              </w:rPr>
              <w:t>2.7</w:t>
            </w:r>
          </w:p>
        </w:tc>
      </w:tr>
      <w:tr w:rsidR="00DC0675" w:rsidRPr="00F30D5D" w14:paraId="40FF5BDD" w14:textId="77777777" w:rsidTr="00E91913">
        <w:tc>
          <w:tcPr>
            <w:tcW w:w="2898" w:type="dxa"/>
            <w:shd w:val="clear" w:color="auto" w:fill="BFBFBF" w:themeFill="background1" w:themeFillShade="BF"/>
            <w:vAlign w:val="center"/>
          </w:tcPr>
          <w:p w14:paraId="354912E6" w14:textId="5893EE16" w:rsidR="00D53303" w:rsidRPr="00F30D5D" w:rsidRDefault="00D53303" w:rsidP="00AB51DB">
            <w:pPr>
              <w:rPr>
                <w:rFonts w:ascii="Calibri" w:eastAsia="Calibri" w:hAnsi="Calibri" w:cs="Times New Roman"/>
                <w:sz w:val="20"/>
                <w:szCs w:val="20"/>
              </w:rPr>
            </w:pPr>
            <w:r w:rsidRPr="00F30D5D">
              <w:rPr>
                <w:rFonts w:ascii="Calibri" w:eastAsia="Calibri" w:hAnsi="Calibri" w:cs="Times New Roman"/>
                <w:sz w:val="20"/>
                <w:szCs w:val="20"/>
              </w:rPr>
              <w:t>Economically Disadvantaged</w:t>
            </w:r>
          </w:p>
        </w:tc>
        <w:tc>
          <w:tcPr>
            <w:tcW w:w="977" w:type="dxa"/>
            <w:shd w:val="clear" w:color="auto" w:fill="BFBFBF" w:themeFill="background1" w:themeFillShade="BF"/>
          </w:tcPr>
          <w:p w14:paraId="4F66CE6E" w14:textId="77777777" w:rsidR="00D53303" w:rsidRPr="00F30D5D" w:rsidRDefault="00D53303" w:rsidP="00AB51DB">
            <w:pPr>
              <w:jc w:val="center"/>
              <w:rPr>
                <w:sz w:val="20"/>
                <w:szCs w:val="20"/>
              </w:rPr>
            </w:pPr>
            <w:r w:rsidRPr="00F30D5D">
              <w:rPr>
                <w:sz w:val="20"/>
                <w:szCs w:val="20"/>
              </w:rPr>
              <w:t>8,772</w:t>
            </w:r>
          </w:p>
        </w:tc>
        <w:tc>
          <w:tcPr>
            <w:tcW w:w="977" w:type="dxa"/>
            <w:shd w:val="clear" w:color="auto" w:fill="BFBFBF" w:themeFill="background1" w:themeFillShade="BF"/>
          </w:tcPr>
          <w:p w14:paraId="360A39BD" w14:textId="77777777" w:rsidR="00D53303" w:rsidRPr="00F30D5D" w:rsidRDefault="00D53303" w:rsidP="00AB51DB">
            <w:pPr>
              <w:jc w:val="center"/>
              <w:rPr>
                <w:sz w:val="20"/>
                <w:szCs w:val="20"/>
              </w:rPr>
            </w:pPr>
            <w:r w:rsidRPr="00F30D5D">
              <w:rPr>
                <w:sz w:val="20"/>
                <w:szCs w:val="20"/>
              </w:rPr>
              <w:t>5.4</w:t>
            </w:r>
          </w:p>
        </w:tc>
        <w:tc>
          <w:tcPr>
            <w:tcW w:w="977" w:type="dxa"/>
            <w:shd w:val="clear" w:color="auto" w:fill="BFBFBF" w:themeFill="background1" w:themeFillShade="BF"/>
          </w:tcPr>
          <w:p w14:paraId="4155D117" w14:textId="77777777" w:rsidR="00D53303" w:rsidRPr="00F30D5D" w:rsidRDefault="00D53303" w:rsidP="00AB51DB">
            <w:pPr>
              <w:jc w:val="center"/>
              <w:rPr>
                <w:sz w:val="20"/>
                <w:szCs w:val="20"/>
              </w:rPr>
            </w:pPr>
            <w:r w:rsidRPr="00F30D5D">
              <w:rPr>
                <w:sz w:val="20"/>
                <w:szCs w:val="20"/>
              </w:rPr>
              <w:t>4.8</w:t>
            </w:r>
          </w:p>
        </w:tc>
        <w:tc>
          <w:tcPr>
            <w:tcW w:w="977" w:type="dxa"/>
            <w:shd w:val="clear" w:color="auto" w:fill="BFBFBF" w:themeFill="background1" w:themeFillShade="BF"/>
          </w:tcPr>
          <w:p w14:paraId="1443397F" w14:textId="77777777" w:rsidR="00D53303" w:rsidRPr="00F30D5D" w:rsidRDefault="00D53303" w:rsidP="00AB51DB">
            <w:pPr>
              <w:jc w:val="center"/>
              <w:rPr>
                <w:sz w:val="20"/>
                <w:szCs w:val="20"/>
              </w:rPr>
            </w:pPr>
            <w:r w:rsidRPr="00F30D5D">
              <w:rPr>
                <w:sz w:val="20"/>
                <w:szCs w:val="20"/>
              </w:rPr>
              <w:t>4.5</w:t>
            </w:r>
          </w:p>
        </w:tc>
        <w:tc>
          <w:tcPr>
            <w:tcW w:w="977" w:type="dxa"/>
            <w:shd w:val="clear" w:color="auto" w:fill="BFBFBF" w:themeFill="background1" w:themeFillShade="BF"/>
          </w:tcPr>
          <w:p w14:paraId="72018451" w14:textId="77777777" w:rsidR="00D53303" w:rsidRPr="00F30D5D" w:rsidRDefault="00D53303" w:rsidP="00AB51DB">
            <w:pPr>
              <w:jc w:val="center"/>
              <w:rPr>
                <w:sz w:val="20"/>
                <w:szCs w:val="20"/>
              </w:rPr>
            </w:pPr>
            <w:r w:rsidRPr="00F30D5D">
              <w:rPr>
                <w:sz w:val="20"/>
                <w:szCs w:val="20"/>
              </w:rPr>
              <w:t>2.2</w:t>
            </w:r>
          </w:p>
        </w:tc>
        <w:tc>
          <w:tcPr>
            <w:tcW w:w="977" w:type="dxa"/>
            <w:shd w:val="clear" w:color="auto" w:fill="BFBFBF" w:themeFill="background1" w:themeFillShade="BF"/>
            <w:vAlign w:val="bottom"/>
          </w:tcPr>
          <w:p w14:paraId="3F3E06B2" w14:textId="77777777" w:rsidR="00D53303" w:rsidRPr="00F30D5D" w:rsidRDefault="00D53303" w:rsidP="00AB51DB">
            <w:pPr>
              <w:jc w:val="center"/>
              <w:rPr>
                <w:rFonts w:cstheme="minorHAnsi"/>
                <w:sz w:val="20"/>
                <w:szCs w:val="20"/>
              </w:rPr>
            </w:pPr>
            <w:r w:rsidRPr="00F30D5D">
              <w:rPr>
                <w:rFonts w:cstheme="minorHAnsi"/>
                <w:sz w:val="20"/>
                <w:szCs w:val="20"/>
              </w:rPr>
              <w:t>-3.2</w:t>
            </w:r>
          </w:p>
        </w:tc>
        <w:tc>
          <w:tcPr>
            <w:tcW w:w="978" w:type="dxa"/>
            <w:shd w:val="clear" w:color="auto" w:fill="BFBFBF" w:themeFill="background1" w:themeFillShade="BF"/>
          </w:tcPr>
          <w:p w14:paraId="4993AA76" w14:textId="77777777" w:rsidR="00D53303" w:rsidRPr="00F30D5D" w:rsidRDefault="00D53303" w:rsidP="00AB51DB">
            <w:pPr>
              <w:jc w:val="center"/>
              <w:rPr>
                <w:sz w:val="20"/>
                <w:szCs w:val="20"/>
              </w:rPr>
            </w:pPr>
            <w:r w:rsidRPr="00F30D5D">
              <w:rPr>
                <w:sz w:val="20"/>
                <w:szCs w:val="20"/>
              </w:rPr>
              <w:t>2.9</w:t>
            </w:r>
          </w:p>
        </w:tc>
      </w:tr>
      <w:tr w:rsidR="00DC0675" w:rsidRPr="00F30D5D" w14:paraId="20928034" w14:textId="77777777" w:rsidTr="00E91913">
        <w:tc>
          <w:tcPr>
            <w:tcW w:w="2898" w:type="dxa"/>
            <w:shd w:val="clear" w:color="auto" w:fill="FFFFFF" w:themeFill="background1"/>
            <w:vAlign w:val="center"/>
          </w:tcPr>
          <w:p w14:paraId="1F7415D0" w14:textId="77777777" w:rsidR="00D53303" w:rsidRPr="00F30D5D" w:rsidRDefault="00D53303" w:rsidP="00AB51DB">
            <w:pPr>
              <w:rPr>
                <w:rFonts w:ascii="Calibri" w:eastAsia="Calibri" w:hAnsi="Calibri" w:cs="Times New Roman"/>
                <w:sz w:val="20"/>
                <w:szCs w:val="20"/>
              </w:rPr>
            </w:pPr>
            <w:r w:rsidRPr="00F30D5D">
              <w:rPr>
                <w:rFonts w:ascii="Calibri" w:eastAsia="Calibri" w:hAnsi="Calibri" w:cs="Times New Roman"/>
                <w:sz w:val="20"/>
                <w:szCs w:val="20"/>
              </w:rPr>
              <w:t>EL</w:t>
            </w:r>
          </w:p>
        </w:tc>
        <w:tc>
          <w:tcPr>
            <w:tcW w:w="977" w:type="dxa"/>
            <w:shd w:val="clear" w:color="auto" w:fill="FFFFFF" w:themeFill="background1"/>
          </w:tcPr>
          <w:p w14:paraId="43758EF3" w14:textId="77777777" w:rsidR="00D53303" w:rsidRPr="00F30D5D" w:rsidRDefault="00D53303" w:rsidP="00AB51DB">
            <w:pPr>
              <w:jc w:val="center"/>
              <w:rPr>
                <w:sz w:val="20"/>
                <w:szCs w:val="20"/>
              </w:rPr>
            </w:pPr>
            <w:r w:rsidRPr="00F30D5D">
              <w:rPr>
                <w:sz w:val="20"/>
                <w:szCs w:val="20"/>
              </w:rPr>
              <w:t>3,251</w:t>
            </w:r>
          </w:p>
        </w:tc>
        <w:tc>
          <w:tcPr>
            <w:tcW w:w="977" w:type="dxa"/>
            <w:shd w:val="clear" w:color="auto" w:fill="FFFFFF" w:themeFill="background1"/>
          </w:tcPr>
          <w:p w14:paraId="0FF9D792" w14:textId="77777777" w:rsidR="00D53303" w:rsidRPr="00F30D5D" w:rsidRDefault="00D53303" w:rsidP="00AB51DB">
            <w:pPr>
              <w:jc w:val="center"/>
              <w:rPr>
                <w:sz w:val="20"/>
                <w:szCs w:val="20"/>
              </w:rPr>
            </w:pPr>
            <w:r w:rsidRPr="00F30D5D">
              <w:rPr>
                <w:sz w:val="20"/>
                <w:szCs w:val="20"/>
              </w:rPr>
              <w:t>8.7</w:t>
            </w:r>
          </w:p>
        </w:tc>
        <w:tc>
          <w:tcPr>
            <w:tcW w:w="977" w:type="dxa"/>
            <w:shd w:val="clear" w:color="auto" w:fill="FFFFFF" w:themeFill="background1"/>
          </w:tcPr>
          <w:p w14:paraId="7ECFC6F7" w14:textId="77777777" w:rsidR="00D53303" w:rsidRPr="00F30D5D" w:rsidRDefault="00D53303" w:rsidP="00AB51DB">
            <w:pPr>
              <w:jc w:val="center"/>
              <w:rPr>
                <w:sz w:val="20"/>
                <w:szCs w:val="20"/>
              </w:rPr>
            </w:pPr>
            <w:r w:rsidRPr="00F30D5D">
              <w:rPr>
                <w:sz w:val="20"/>
                <w:szCs w:val="20"/>
              </w:rPr>
              <w:t>7.8</w:t>
            </w:r>
          </w:p>
        </w:tc>
        <w:tc>
          <w:tcPr>
            <w:tcW w:w="977" w:type="dxa"/>
            <w:shd w:val="clear" w:color="auto" w:fill="FFFFFF" w:themeFill="background1"/>
          </w:tcPr>
          <w:p w14:paraId="0410E426" w14:textId="77777777" w:rsidR="00D53303" w:rsidRPr="00F30D5D" w:rsidRDefault="00D53303" w:rsidP="00AB51DB">
            <w:pPr>
              <w:jc w:val="center"/>
              <w:rPr>
                <w:sz w:val="20"/>
                <w:szCs w:val="20"/>
              </w:rPr>
            </w:pPr>
            <w:r w:rsidRPr="00F30D5D">
              <w:rPr>
                <w:sz w:val="20"/>
                <w:szCs w:val="20"/>
              </w:rPr>
              <w:t>6.3</w:t>
            </w:r>
          </w:p>
        </w:tc>
        <w:tc>
          <w:tcPr>
            <w:tcW w:w="977" w:type="dxa"/>
            <w:shd w:val="clear" w:color="auto" w:fill="FFFFFF" w:themeFill="background1"/>
          </w:tcPr>
          <w:p w14:paraId="170D475F" w14:textId="77777777" w:rsidR="00D53303" w:rsidRPr="00F30D5D" w:rsidRDefault="00D53303" w:rsidP="00AB51DB">
            <w:pPr>
              <w:jc w:val="center"/>
              <w:rPr>
                <w:sz w:val="20"/>
                <w:szCs w:val="20"/>
              </w:rPr>
            </w:pPr>
            <w:r w:rsidRPr="00F30D5D">
              <w:rPr>
                <w:sz w:val="20"/>
                <w:szCs w:val="20"/>
              </w:rPr>
              <w:t>3.4</w:t>
            </w:r>
          </w:p>
        </w:tc>
        <w:tc>
          <w:tcPr>
            <w:tcW w:w="977" w:type="dxa"/>
            <w:shd w:val="clear" w:color="auto" w:fill="FFFFFF" w:themeFill="background1"/>
            <w:vAlign w:val="bottom"/>
          </w:tcPr>
          <w:p w14:paraId="7377B883" w14:textId="77777777" w:rsidR="00D53303" w:rsidRPr="00F30D5D" w:rsidRDefault="00D53303" w:rsidP="00AB51DB">
            <w:pPr>
              <w:jc w:val="center"/>
              <w:rPr>
                <w:rFonts w:cstheme="minorHAnsi"/>
                <w:sz w:val="20"/>
                <w:szCs w:val="20"/>
              </w:rPr>
            </w:pPr>
            <w:r w:rsidRPr="00F30D5D">
              <w:rPr>
                <w:rFonts w:cstheme="minorHAnsi"/>
                <w:sz w:val="20"/>
                <w:szCs w:val="20"/>
              </w:rPr>
              <w:t>-5.3</w:t>
            </w:r>
          </w:p>
        </w:tc>
        <w:tc>
          <w:tcPr>
            <w:tcW w:w="978" w:type="dxa"/>
            <w:shd w:val="clear" w:color="auto" w:fill="FFFFFF" w:themeFill="background1"/>
          </w:tcPr>
          <w:p w14:paraId="52EE71D9" w14:textId="77777777" w:rsidR="00D53303" w:rsidRPr="00F30D5D" w:rsidRDefault="00D53303" w:rsidP="00AB51DB">
            <w:pPr>
              <w:jc w:val="center"/>
              <w:rPr>
                <w:sz w:val="20"/>
                <w:szCs w:val="20"/>
              </w:rPr>
            </w:pPr>
            <w:r w:rsidRPr="00F30D5D">
              <w:rPr>
                <w:sz w:val="20"/>
                <w:szCs w:val="20"/>
              </w:rPr>
              <w:t>5.8</w:t>
            </w:r>
          </w:p>
        </w:tc>
      </w:tr>
      <w:tr w:rsidR="00DC0675" w:rsidRPr="00F30D5D" w14:paraId="142FE200" w14:textId="77777777" w:rsidTr="00E91913">
        <w:tc>
          <w:tcPr>
            <w:tcW w:w="2898" w:type="dxa"/>
            <w:shd w:val="clear" w:color="auto" w:fill="BFBFBF" w:themeFill="background1" w:themeFillShade="BF"/>
            <w:vAlign w:val="center"/>
          </w:tcPr>
          <w:p w14:paraId="2F4D13B9" w14:textId="77777777" w:rsidR="00D53303" w:rsidRPr="00F30D5D" w:rsidRDefault="00D53303" w:rsidP="00AB51DB">
            <w:pPr>
              <w:rPr>
                <w:rFonts w:ascii="Calibri" w:eastAsia="Calibri" w:hAnsi="Calibri" w:cs="Times New Roman"/>
                <w:sz w:val="20"/>
                <w:szCs w:val="20"/>
              </w:rPr>
            </w:pPr>
            <w:r w:rsidRPr="00F30D5D">
              <w:rPr>
                <w:rFonts w:ascii="Calibri" w:eastAsia="Calibri" w:hAnsi="Calibri" w:cs="Times New Roman"/>
                <w:sz w:val="20"/>
                <w:szCs w:val="20"/>
              </w:rPr>
              <w:t>SWD</w:t>
            </w:r>
          </w:p>
        </w:tc>
        <w:tc>
          <w:tcPr>
            <w:tcW w:w="977" w:type="dxa"/>
            <w:shd w:val="clear" w:color="auto" w:fill="BFBFBF" w:themeFill="background1" w:themeFillShade="BF"/>
          </w:tcPr>
          <w:p w14:paraId="3AFA68F7" w14:textId="77777777" w:rsidR="00D53303" w:rsidRPr="00F30D5D" w:rsidRDefault="00D53303" w:rsidP="00AB51DB">
            <w:pPr>
              <w:jc w:val="center"/>
              <w:rPr>
                <w:sz w:val="20"/>
                <w:szCs w:val="20"/>
              </w:rPr>
            </w:pPr>
            <w:r w:rsidRPr="00F30D5D">
              <w:rPr>
                <w:sz w:val="20"/>
                <w:szCs w:val="20"/>
              </w:rPr>
              <w:t>2,734</w:t>
            </w:r>
          </w:p>
        </w:tc>
        <w:tc>
          <w:tcPr>
            <w:tcW w:w="977" w:type="dxa"/>
            <w:shd w:val="clear" w:color="auto" w:fill="BFBFBF" w:themeFill="background1" w:themeFillShade="BF"/>
          </w:tcPr>
          <w:p w14:paraId="33998D85" w14:textId="77777777" w:rsidR="00D53303" w:rsidRPr="00F30D5D" w:rsidRDefault="00D53303" w:rsidP="00AB51DB">
            <w:pPr>
              <w:jc w:val="center"/>
              <w:rPr>
                <w:sz w:val="20"/>
                <w:szCs w:val="20"/>
              </w:rPr>
            </w:pPr>
            <w:r w:rsidRPr="00F30D5D">
              <w:rPr>
                <w:sz w:val="20"/>
                <w:szCs w:val="20"/>
              </w:rPr>
              <w:t>6.3</w:t>
            </w:r>
          </w:p>
        </w:tc>
        <w:tc>
          <w:tcPr>
            <w:tcW w:w="977" w:type="dxa"/>
            <w:shd w:val="clear" w:color="auto" w:fill="BFBFBF" w:themeFill="background1" w:themeFillShade="BF"/>
          </w:tcPr>
          <w:p w14:paraId="24D6ED3A" w14:textId="77777777" w:rsidR="00D53303" w:rsidRPr="00F30D5D" w:rsidRDefault="00D53303" w:rsidP="00AB51DB">
            <w:pPr>
              <w:jc w:val="center"/>
              <w:rPr>
                <w:sz w:val="20"/>
                <w:szCs w:val="20"/>
              </w:rPr>
            </w:pPr>
            <w:r w:rsidRPr="00F30D5D">
              <w:rPr>
                <w:sz w:val="20"/>
                <w:szCs w:val="20"/>
              </w:rPr>
              <w:t>5.1</w:t>
            </w:r>
          </w:p>
        </w:tc>
        <w:tc>
          <w:tcPr>
            <w:tcW w:w="977" w:type="dxa"/>
            <w:shd w:val="clear" w:color="auto" w:fill="BFBFBF" w:themeFill="background1" w:themeFillShade="BF"/>
          </w:tcPr>
          <w:p w14:paraId="64578F9A" w14:textId="77777777" w:rsidR="00D53303" w:rsidRPr="00F30D5D" w:rsidRDefault="00D53303" w:rsidP="00AB51DB">
            <w:pPr>
              <w:jc w:val="center"/>
              <w:rPr>
                <w:sz w:val="20"/>
                <w:szCs w:val="20"/>
              </w:rPr>
            </w:pPr>
            <w:r w:rsidRPr="00F30D5D">
              <w:rPr>
                <w:sz w:val="20"/>
                <w:szCs w:val="20"/>
              </w:rPr>
              <w:t>5.0</w:t>
            </w:r>
          </w:p>
        </w:tc>
        <w:tc>
          <w:tcPr>
            <w:tcW w:w="977" w:type="dxa"/>
            <w:shd w:val="clear" w:color="auto" w:fill="BFBFBF" w:themeFill="background1" w:themeFillShade="BF"/>
          </w:tcPr>
          <w:p w14:paraId="0E2CF65E" w14:textId="77777777" w:rsidR="00D53303" w:rsidRPr="00F30D5D" w:rsidRDefault="00D53303" w:rsidP="00AB51DB">
            <w:pPr>
              <w:jc w:val="center"/>
              <w:rPr>
                <w:sz w:val="20"/>
                <w:szCs w:val="20"/>
              </w:rPr>
            </w:pPr>
            <w:r w:rsidRPr="00F30D5D">
              <w:rPr>
                <w:sz w:val="20"/>
                <w:szCs w:val="20"/>
              </w:rPr>
              <w:t>2.3</w:t>
            </w:r>
          </w:p>
        </w:tc>
        <w:tc>
          <w:tcPr>
            <w:tcW w:w="977" w:type="dxa"/>
            <w:shd w:val="clear" w:color="auto" w:fill="BFBFBF" w:themeFill="background1" w:themeFillShade="BF"/>
            <w:vAlign w:val="bottom"/>
          </w:tcPr>
          <w:p w14:paraId="6DF42B71" w14:textId="77777777" w:rsidR="00D53303" w:rsidRPr="00F30D5D" w:rsidRDefault="00D53303" w:rsidP="00AB51DB">
            <w:pPr>
              <w:jc w:val="center"/>
              <w:rPr>
                <w:rFonts w:cstheme="minorHAnsi"/>
                <w:sz w:val="20"/>
                <w:szCs w:val="20"/>
              </w:rPr>
            </w:pPr>
            <w:r w:rsidRPr="00F30D5D">
              <w:rPr>
                <w:rFonts w:cstheme="minorHAnsi"/>
                <w:sz w:val="20"/>
                <w:szCs w:val="20"/>
              </w:rPr>
              <w:t>-4</w:t>
            </w:r>
          </w:p>
        </w:tc>
        <w:tc>
          <w:tcPr>
            <w:tcW w:w="978" w:type="dxa"/>
            <w:shd w:val="clear" w:color="auto" w:fill="BFBFBF" w:themeFill="background1" w:themeFillShade="BF"/>
          </w:tcPr>
          <w:p w14:paraId="4B339033" w14:textId="77777777" w:rsidR="00D53303" w:rsidRPr="00F30D5D" w:rsidRDefault="00D53303" w:rsidP="00AB51DB">
            <w:pPr>
              <w:jc w:val="center"/>
              <w:rPr>
                <w:sz w:val="20"/>
                <w:szCs w:val="20"/>
              </w:rPr>
            </w:pPr>
            <w:r w:rsidRPr="00F30D5D">
              <w:rPr>
                <w:sz w:val="20"/>
                <w:szCs w:val="20"/>
              </w:rPr>
              <w:t>2.4</w:t>
            </w:r>
          </w:p>
        </w:tc>
      </w:tr>
    </w:tbl>
    <w:p w14:paraId="0BFDDBF1" w14:textId="77777777" w:rsidR="00D53303" w:rsidRDefault="00D53303" w:rsidP="00D53303">
      <w:pPr>
        <w:spacing w:after="0" w:line="240" w:lineRule="auto"/>
        <w:rPr>
          <w:rFonts w:ascii="Calibri" w:eastAsia="Times New Roman" w:hAnsi="Calibri" w:cs="Times New Roman"/>
        </w:rPr>
      </w:pPr>
    </w:p>
    <w:p w14:paraId="5C0A3CA1" w14:textId="77777777" w:rsidR="00E91913" w:rsidRPr="008B3DCC" w:rsidRDefault="00E91913" w:rsidP="00E91913">
      <w:pPr>
        <w:spacing w:after="0" w:line="240" w:lineRule="auto"/>
        <w:jc w:val="center"/>
        <w:rPr>
          <w:rFonts w:ascii="Calibri" w:eastAsia="Times New Roman" w:hAnsi="Calibri" w:cs="Times New Roman"/>
          <w:b/>
          <w:sz w:val="20"/>
          <w:szCs w:val="20"/>
        </w:rPr>
      </w:pPr>
      <w:r w:rsidRPr="008B3DCC">
        <w:rPr>
          <w:rFonts w:ascii="Calibri" w:eastAsia="Times New Roman" w:hAnsi="Calibri" w:cs="Times New Roman"/>
          <w:b/>
          <w:sz w:val="20"/>
          <w:szCs w:val="20"/>
        </w:rPr>
        <w:t>Table 26:</w:t>
      </w:r>
      <w:r w:rsidRPr="008B3DCC">
        <w:rPr>
          <w:rFonts w:ascii="Calibri" w:eastAsia="Calibri" w:hAnsi="Calibri" w:cs="Times New Roman"/>
          <w:b/>
          <w:sz w:val="20"/>
        </w:rPr>
        <w:t xml:space="preserve"> </w:t>
      </w:r>
      <w:r w:rsidRPr="008B3DCC">
        <w:rPr>
          <w:rFonts w:ascii="Calibri" w:eastAsia="Calibri" w:hAnsi="Calibri" w:cs="Times New Roman"/>
          <w:b/>
          <w:bCs/>
          <w:sz w:val="20"/>
          <w:szCs w:val="20"/>
        </w:rPr>
        <w:t>Boston Public Schools</w:t>
      </w:r>
    </w:p>
    <w:p w14:paraId="47E11286" w14:textId="0FC4DDC8" w:rsidR="00E91913" w:rsidRPr="00F30D5D" w:rsidRDefault="00E91913" w:rsidP="00E91913">
      <w:pPr>
        <w:spacing w:after="0" w:line="240" w:lineRule="auto"/>
        <w:jc w:val="center"/>
        <w:rPr>
          <w:rFonts w:ascii="Calibri" w:eastAsia="Times New Roman" w:hAnsi="Calibri" w:cs="Times New Roman"/>
        </w:rPr>
      </w:pPr>
      <w:r w:rsidRPr="008B3DCC">
        <w:rPr>
          <w:rFonts w:ascii="Calibri" w:eastAsia="Times New Roman" w:hAnsi="Calibri" w:cs="Times New Roman"/>
          <w:b/>
          <w:bCs/>
          <w:sz w:val="20"/>
          <w:szCs w:val="20"/>
        </w:rPr>
        <w:t>Advanced Coursework Completion</w:t>
      </w:r>
      <w:r>
        <w:rPr>
          <w:rFonts w:ascii="Calibri" w:eastAsia="Times New Roman" w:hAnsi="Calibri" w:cs="Times New Roman"/>
          <w:b/>
          <w:bCs/>
          <w:sz w:val="20"/>
          <w:szCs w:val="20"/>
        </w:rPr>
        <w:t>*</w:t>
      </w:r>
      <w:r w:rsidRPr="008B3DCC">
        <w:rPr>
          <w:rFonts w:ascii="Calibri" w:eastAsia="Times New Roman" w:hAnsi="Calibri" w:cs="Times New Roman"/>
          <w:b/>
          <w:bCs/>
          <w:sz w:val="20"/>
          <w:szCs w:val="20"/>
        </w:rPr>
        <w:t xml:space="preserve"> Rates by Student Group, 2019</w:t>
      </w:r>
      <w:r>
        <w:rPr>
          <w:rFonts w:ascii="Calibri" w:eastAsia="Times New Roman" w:hAnsi="Calibri" w:cs="Times New Roman"/>
          <w:b/>
          <w:bCs/>
          <w:sz w:val="20"/>
          <w:szCs w:val="20"/>
        </w:rPr>
        <w:t>-</w:t>
      </w:r>
      <w:r w:rsidRPr="008B3DCC">
        <w:rPr>
          <w:rFonts w:ascii="Calibri" w:eastAsia="Times New Roman" w:hAnsi="Calibri" w:cs="Times New Roman"/>
          <w:b/>
          <w:bCs/>
          <w:sz w:val="20"/>
          <w:szCs w:val="20"/>
        </w:rPr>
        <w:t>2021</w:t>
      </w:r>
    </w:p>
    <w:tbl>
      <w:tblPr>
        <w:tblStyle w:val="TableGrid"/>
        <w:tblW w:w="9720" w:type="dxa"/>
        <w:jc w:val="center"/>
        <w:tblBorders>
          <w:top w:val="none" w:sz="0" w:space="0" w:color="auto"/>
          <w:left w:val="none" w:sz="0" w:space="0" w:color="auto"/>
          <w:right w:val="none" w:sz="0" w:space="0" w:color="auto"/>
        </w:tblBorders>
        <w:tblLook w:val="04A0" w:firstRow="1" w:lastRow="0" w:firstColumn="1" w:lastColumn="0" w:noHBand="0" w:noVBand="1"/>
      </w:tblPr>
      <w:tblGrid>
        <w:gridCol w:w="2880"/>
        <w:gridCol w:w="1140"/>
        <w:gridCol w:w="1140"/>
        <w:gridCol w:w="1140"/>
        <w:gridCol w:w="1140"/>
        <w:gridCol w:w="1140"/>
        <w:gridCol w:w="1140"/>
      </w:tblGrid>
      <w:tr w:rsidR="00D53303" w:rsidRPr="008B3DCC" w14:paraId="7D802F23" w14:textId="77777777" w:rsidTr="00E91913">
        <w:trPr>
          <w:jc w:val="center"/>
        </w:trPr>
        <w:tc>
          <w:tcPr>
            <w:tcW w:w="2880" w:type="dxa"/>
            <w:tcBorders>
              <w:top w:val="single" w:sz="4" w:space="0" w:color="auto"/>
              <w:left w:val="single" w:sz="4" w:space="0" w:color="auto"/>
            </w:tcBorders>
            <w:shd w:val="clear" w:color="auto" w:fill="BFBFBF" w:themeFill="background1" w:themeFillShade="BF"/>
            <w:vAlign w:val="center"/>
          </w:tcPr>
          <w:p w14:paraId="63B78397" w14:textId="77777777" w:rsidR="00D53303" w:rsidRPr="008B3DCC" w:rsidRDefault="00D53303" w:rsidP="00AB51DB">
            <w:pPr>
              <w:jc w:val="center"/>
              <w:rPr>
                <w:rFonts w:ascii="Calibri" w:eastAsia="Times New Roman" w:hAnsi="Calibri" w:cs="Times New Roman"/>
              </w:rPr>
            </w:pPr>
            <w:r w:rsidRPr="008B3DCC">
              <w:rPr>
                <w:rFonts w:ascii="Calibri" w:eastAsia="Calibri" w:hAnsi="Calibri" w:cs="Times New Roman"/>
                <w:b/>
                <w:sz w:val="20"/>
                <w:szCs w:val="20"/>
              </w:rPr>
              <w:t>Group</w:t>
            </w:r>
          </w:p>
        </w:tc>
        <w:tc>
          <w:tcPr>
            <w:tcW w:w="1140" w:type="dxa"/>
            <w:shd w:val="clear" w:color="auto" w:fill="BFBFBF" w:themeFill="background1" w:themeFillShade="BF"/>
            <w:vAlign w:val="center"/>
          </w:tcPr>
          <w:p w14:paraId="124017C4" w14:textId="77777777" w:rsidR="00D53303" w:rsidRPr="008B3DCC" w:rsidRDefault="00D53303" w:rsidP="00AB51DB">
            <w:pPr>
              <w:jc w:val="center"/>
              <w:rPr>
                <w:rFonts w:ascii="Calibri" w:eastAsia="Times New Roman" w:hAnsi="Calibri" w:cs="Times New Roman"/>
                <w:b/>
                <w:bCs/>
                <w:sz w:val="20"/>
                <w:szCs w:val="20"/>
              </w:rPr>
            </w:pPr>
            <w:r w:rsidRPr="008B3DCC">
              <w:rPr>
                <w:rFonts w:ascii="Calibri" w:eastAsia="Times New Roman" w:hAnsi="Calibri" w:cs="Times New Roman"/>
                <w:b/>
                <w:bCs/>
                <w:sz w:val="20"/>
                <w:szCs w:val="20"/>
              </w:rPr>
              <w:t>N (2021)</w:t>
            </w:r>
          </w:p>
        </w:tc>
        <w:tc>
          <w:tcPr>
            <w:tcW w:w="1140" w:type="dxa"/>
            <w:shd w:val="clear" w:color="auto" w:fill="BFBFBF" w:themeFill="background1" w:themeFillShade="BF"/>
            <w:vAlign w:val="center"/>
          </w:tcPr>
          <w:p w14:paraId="3FDC80DC" w14:textId="77777777" w:rsidR="00D53303" w:rsidRPr="008B3DCC" w:rsidRDefault="00D53303" w:rsidP="00AB51DB">
            <w:pPr>
              <w:jc w:val="center"/>
              <w:rPr>
                <w:rFonts w:ascii="Calibri" w:eastAsia="Times New Roman" w:hAnsi="Calibri" w:cs="Times New Roman"/>
                <w:b/>
                <w:bCs/>
                <w:sz w:val="20"/>
                <w:szCs w:val="20"/>
              </w:rPr>
            </w:pPr>
            <w:r w:rsidRPr="008B3DCC">
              <w:rPr>
                <w:rFonts w:ascii="Calibri" w:eastAsia="Times New Roman" w:hAnsi="Calibri" w:cs="Times New Roman"/>
                <w:b/>
                <w:bCs/>
                <w:sz w:val="20"/>
                <w:szCs w:val="20"/>
              </w:rPr>
              <w:t>2019</w:t>
            </w:r>
          </w:p>
        </w:tc>
        <w:tc>
          <w:tcPr>
            <w:tcW w:w="1140" w:type="dxa"/>
            <w:shd w:val="clear" w:color="auto" w:fill="BFBFBF" w:themeFill="background1" w:themeFillShade="BF"/>
            <w:vAlign w:val="center"/>
          </w:tcPr>
          <w:p w14:paraId="09485CC7" w14:textId="77777777" w:rsidR="00D53303" w:rsidRPr="008B3DCC" w:rsidRDefault="00D53303" w:rsidP="00AB51DB">
            <w:pPr>
              <w:jc w:val="center"/>
              <w:rPr>
                <w:rFonts w:ascii="Calibri" w:eastAsia="Times New Roman" w:hAnsi="Calibri" w:cs="Times New Roman"/>
                <w:b/>
                <w:bCs/>
                <w:sz w:val="20"/>
                <w:szCs w:val="20"/>
              </w:rPr>
            </w:pPr>
            <w:r w:rsidRPr="008B3DCC">
              <w:rPr>
                <w:rFonts w:ascii="Calibri" w:eastAsia="Times New Roman" w:hAnsi="Calibri" w:cs="Times New Roman"/>
                <w:b/>
                <w:bCs/>
                <w:sz w:val="20"/>
                <w:szCs w:val="20"/>
              </w:rPr>
              <w:t>2020</w:t>
            </w:r>
          </w:p>
        </w:tc>
        <w:tc>
          <w:tcPr>
            <w:tcW w:w="1140" w:type="dxa"/>
            <w:shd w:val="clear" w:color="auto" w:fill="BFBFBF" w:themeFill="background1" w:themeFillShade="BF"/>
            <w:vAlign w:val="center"/>
          </w:tcPr>
          <w:p w14:paraId="381C0480" w14:textId="77777777" w:rsidR="00D53303" w:rsidRPr="008B3DCC" w:rsidRDefault="00D53303" w:rsidP="00AB51DB">
            <w:pPr>
              <w:jc w:val="center"/>
              <w:rPr>
                <w:rFonts w:ascii="Calibri" w:eastAsia="Times New Roman" w:hAnsi="Calibri" w:cs="Times New Roman"/>
                <w:b/>
                <w:bCs/>
                <w:sz w:val="20"/>
                <w:szCs w:val="20"/>
              </w:rPr>
            </w:pPr>
            <w:r w:rsidRPr="008B3DCC">
              <w:rPr>
                <w:rFonts w:ascii="Calibri" w:eastAsia="Times New Roman" w:hAnsi="Calibri" w:cs="Times New Roman"/>
                <w:b/>
                <w:bCs/>
                <w:sz w:val="20"/>
                <w:szCs w:val="20"/>
              </w:rPr>
              <w:t>2021</w:t>
            </w:r>
          </w:p>
        </w:tc>
        <w:tc>
          <w:tcPr>
            <w:tcW w:w="1140" w:type="dxa"/>
            <w:shd w:val="clear" w:color="auto" w:fill="BFBFBF" w:themeFill="background1" w:themeFillShade="BF"/>
            <w:vAlign w:val="center"/>
          </w:tcPr>
          <w:p w14:paraId="25E583E9" w14:textId="77777777" w:rsidR="00D53303" w:rsidRPr="008B3DCC" w:rsidRDefault="00D53303" w:rsidP="00AB51DB">
            <w:pPr>
              <w:jc w:val="center"/>
              <w:rPr>
                <w:rFonts w:ascii="Calibri" w:eastAsia="Times New Roman" w:hAnsi="Calibri" w:cs="Times New Roman"/>
                <w:b/>
                <w:bCs/>
                <w:sz w:val="20"/>
                <w:szCs w:val="20"/>
              </w:rPr>
            </w:pPr>
            <w:r w:rsidRPr="008B3DCC">
              <w:rPr>
                <w:rFonts w:ascii="Calibri" w:eastAsia="Times New Roman" w:hAnsi="Calibri" w:cs="Times New Roman"/>
                <w:b/>
                <w:bCs/>
                <w:sz w:val="20"/>
                <w:szCs w:val="20"/>
              </w:rPr>
              <w:t>3-yr Change</w:t>
            </w:r>
          </w:p>
        </w:tc>
        <w:tc>
          <w:tcPr>
            <w:tcW w:w="1140" w:type="dxa"/>
            <w:tcBorders>
              <w:top w:val="single" w:sz="4" w:space="0" w:color="auto"/>
              <w:right w:val="single" w:sz="4" w:space="0" w:color="auto"/>
            </w:tcBorders>
            <w:shd w:val="clear" w:color="auto" w:fill="BFBFBF" w:themeFill="background1" w:themeFillShade="BF"/>
            <w:vAlign w:val="center"/>
          </w:tcPr>
          <w:p w14:paraId="71023A36" w14:textId="77777777" w:rsidR="00D53303" w:rsidRPr="008B3DCC" w:rsidRDefault="00D53303" w:rsidP="00AB51DB">
            <w:pPr>
              <w:jc w:val="center"/>
              <w:rPr>
                <w:rFonts w:ascii="Calibri" w:eastAsia="Times New Roman" w:hAnsi="Calibri" w:cs="Times New Roman"/>
                <w:b/>
                <w:bCs/>
                <w:sz w:val="20"/>
                <w:szCs w:val="20"/>
              </w:rPr>
            </w:pPr>
            <w:r w:rsidRPr="008B3DCC">
              <w:rPr>
                <w:rFonts w:ascii="Calibri" w:eastAsia="Times New Roman" w:hAnsi="Calibri" w:cs="Times New Roman"/>
                <w:b/>
                <w:bCs/>
                <w:sz w:val="20"/>
                <w:szCs w:val="20"/>
              </w:rPr>
              <w:t>State (2021)</w:t>
            </w:r>
          </w:p>
        </w:tc>
      </w:tr>
      <w:tr w:rsidR="00D53303" w:rsidRPr="008B3DCC" w14:paraId="31FD606A" w14:textId="77777777" w:rsidTr="00E91913">
        <w:trPr>
          <w:jc w:val="center"/>
        </w:trPr>
        <w:tc>
          <w:tcPr>
            <w:tcW w:w="2880" w:type="dxa"/>
            <w:tcBorders>
              <w:top w:val="single" w:sz="4" w:space="0" w:color="auto"/>
              <w:left w:val="single" w:sz="4" w:space="0" w:color="auto"/>
            </w:tcBorders>
            <w:shd w:val="clear" w:color="auto" w:fill="FFFFFF" w:themeFill="background1"/>
            <w:vAlign w:val="center"/>
          </w:tcPr>
          <w:p w14:paraId="399D45EE" w14:textId="77777777" w:rsidR="00D53303" w:rsidRPr="008B3DCC" w:rsidRDefault="00D53303" w:rsidP="00AB51DB">
            <w:pPr>
              <w:rPr>
                <w:rFonts w:ascii="Calibri" w:eastAsia="Times New Roman" w:hAnsi="Calibri" w:cs="Times New Roman"/>
                <w:sz w:val="20"/>
                <w:szCs w:val="20"/>
              </w:rPr>
            </w:pPr>
            <w:r w:rsidRPr="008B3DCC">
              <w:rPr>
                <w:rFonts w:ascii="Calibri" w:eastAsia="Calibri" w:hAnsi="Calibri" w:cs="Times New Roman"/>
                <w:sz w:val="20"/>
                <w:szCs w:val="20"/>
              </w:rPr>
              <w:t>All</w:t>
            </w:r>
          </w:p>
        </w:tc>
        <w:tc>
          <w:tcPr>
            <w:tcW w:w="1140" w:type="dxa"/>
            <w:shd w:val="clear" w:color="auto" w:fill="FFFFFF" w:themeFill="background1"/>
          </w:tcPr>
          <w:p w14:paraId="61908ACF"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7,165</w:t>
            </w:r>
          </w:p>
        </w:tc>
        <w:tc>
          <w:tcPr>
            <w:tcW w:w="1140" w:type="dxa"/>
            <w:shd w:val="clear" w:color="auto" w:fill="FFFFFF" w:themeFill="background1"/>
          </w:tcPr>
          <w:p w14:paraId="012A0EC1"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60.5</w:t>
            </w:r>
          </w:p>
        </w:tc>
        <w:tc>
          <w:tcPr>
            <w:tcW w:w="1140" w:type="dxa"/>
            <w:shd w:val="clear" w:color="auto" w:fill="FFFFFF" w:themeFill="background1"/>
          </w:tcPr>
          <w:p w14:paraId="4584B6A3"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57.7</w:t>
            </w:r>
          </w:p>
        </w:tc>
        <w:tc>
          <w:tcPr>
            <w:tcW w:w="1140" w:type="dxa"/>
            <w:shd w:val="clear" w:color="auto" w:fill="FFFFFF" w:themeFill="background1"/>
          </w:tcPr>
          <w:p w14:paraId="0F5F71B9"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61.6</w:t>
            </w:r>
          </w:p>
        </w:tc>
        <w:tc>
          <w:tcPr>
            <w:tcW w:w="1140" w:type="dxa"/>
            <w:shd w:val="clear" w:color="auto" w:fill="FFFFFF" w:themeFill="background1"/>
            <w:vAlign w:val="bottom"/>
          </w:tcPr>
          <w:p w14:paraId="5B9A715D" w14:textId="77777777" w:rsidR="00D53303" w:rsidRPr="008B3DCC" w:rsidRDefault="00D53303" w:rsidP="00AB51DB">
            <w:pPr>
              <w:jc w:val="center"/>
              <w:rPr>
                <w:rFonts w:ascii="Calibri" w:hAnsi="Calibri" w:cs="Calibri"/>
                <w:sz w:val="20"/>
                <w:szCs w:val="20"/>
              </w:rPr>
            </w:pPr>
            <w:r w:rsidRPr="008B3DCC">
              <w:rPr>
                <w:rFonts w:ascii="Calibri" w:hAnsi="Calibri" w:cs="Calibri"/>
                <w:sz w:val="20"/>
                <w:szCs w:val="20"/>
              </w:rPr>
              <w:t>1.1</w:t>
            </w:r>
          </w:p>
        </w:tc>
        <w:tc>
          <w:tcPr>
            <w:tcW w:w="1140" w:type="dxa"/>
            <w:tcBorders>
              <w:top w:val="single" w:sz="4" w:space="0" w:color="auto"/>
              <w:right w:val="single" w:sz="4" w:space="0" w:color="auto"/>
            </w:tcBorders>
            <w:shd w:val="clear" w:color="auto" w:fill="FFFFFF" w:themeFill="background1"/>
          </w:tcPr>
          <w:p w14:paraId="4EFBEE9A"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65.3</w:t>
            </w:r>
          </w:p>
        </w:tc>
      </w:tr>
      <w:tr w:rsidR="00D53303" w:rsidRPr="008B3DCC" w14:paraId="586B22D2" w14:textId="77777777" w:rsidTr="00E91913">
        <w:trPr>
          <w:jc w:val="center"/>
        </w:trPr>
        <w:tc>
          <w:tcPr>
            <w:tcW w:w="2880" w:type="dxa"/>
            <w:tcBorders>
              <w:top w:val="single" w:sz="4" w:space="0" w:color="auto"/>
              <w:left w:val="single" w:sz="4" w:space="0" w:color="auto"/>
            </w:tcBorders>
            <w:shd w:val="clear" w:color="auto" w:fill="BFBFBF" w:themeFill="background1" w:themeFillShade="BF"/>
            <w:vAlign w:val="center"/>
          </w:tcPr>
          <w:p w14:paraId="60688D82" w14:textId="77777777" w:rsidR="00D53303" w:rsidRPr="008B3DCC" w:rsidRDefault="00D53303" w:rsidP="00AB51DB">
            <w:pPr>
              <w:rPr>
                <w:rFonts w:ascii="Calibri" w:eastAsia="Times New Roman" w:hAnsi="Calibri" w:cs="Times New Roman"/>
              </w:rPr>
            </w:pPr>
            <w:r w:rsidRPr="008B3DCC">
              <w:rPr>
                <w:rFonts w:ascii="Calibri" w:eastAsia="Times New Roman" w:hAnsi="Calibri" w:cs="Times New Roman"/>
                <w:sz w:val="20"/>
                <w:szCs w:val="20"/>
              </w:rPr>
              <w:t>African American/Black</w:t>
            </w:r>
          </w:p>
        </w:tc>
        <w:tc>
          <w:tcPr>
            <w:tcW w:w="1140" w:type="dxa"/>
            <w:shd w:val="clear" w:color="auto" w:fill="BFBFBF" w:themeFill="background1" w:themeFillShade="BF"/>
          </w:tcPr>
          <w:p w14:paraId="2609AD9D"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2,348</w:t>
            </w:r>
          </w:p>
        </w:tc>
        <w:tc>
          <w:tcPr>
            <w:tcW w:w="1140" w:type="dxa"/>
            <w:shd w:val="clear" w:color="auto" w:fill="BFBFBF" w:themeFill="background1" w:themeFillShade="BF"/>
          </w:tcPr>
          <w:p w14:paraId="5C561D66"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51.3</w:t>
            </w:r>
          </w:p>
        </w:tc>
        <w:tc>
          <w:tcPr>
            <w:tcW w:w="1140" w:type="dxa"/>
            <w:shd w:val="clear" w:color="auto" w:fill="BFBFBF" w:themeFill="background1" w:themeFillShade="BF"/>
          </w:tcPr>
          <w:p w14:paraId="6EB2C930"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51.4</w:t>
            </w:r>
          </w:p>
        </w:tc>
        <w:tc>
          <w:tcPr>
            <w:tcW w:w="1140" w:type="dxa"/>
            <w:shd w:val="clear" w:color="auto" w:fill="BFBFBF" w:themeFill="background1" w:themeFillShade="BF"/>
          </w:tcPr>
          <w:p w14:paraId="5BDD2F4C"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56.4</w:t>
            </w:r>
          </w:p>
        </w:tc>
        <w:tc>
          <w:tcPr>
            <w:tcW w:w="1140" w:type="dxa"/>
            <w:shd w:val="clear" w:color="auto" w:fill="BFBFBF" w:themeFill="background1" w:themeFillShade="BF"/>
            <w:vAlign w:val="bottom"/>
          </w:tcPr>
          <w:p w14:paraId="4F6C5000" w14:textId="77777777" w:rsidR="00D53303" w:rsidRPr="008B3DCC" w:rsidRDefault="00D53303" w:rsidP="00AB51DB">
            <w:pPr>
              <w:jc w:val="center"/>
              <w:rPr>
                <w:rFonts w:ascii="Calibri" w:eastAsia="Times New Roman" w:hAnsi="Calibri" w:cs="Times New Roman"/>
                <w:sz w:val="20"/>
                <w:szCs w:val="20"/>
              </w:rPr>
            </w:pPr>
            <w:r w:rsidRPr="008B3DCC">
              <w:rPr>
                <w:rFonts w:ascii="Calibri" w:hAnsi="Calibri" w:cs="Calibri"/>
                <w:sz w:val="20"/>
                <w:szCs w:val="20"/>
              </w:rPr>
              <w:t>5.1</w:t>
            </w:r>
          </w:p>
        </w:tc>
        <w:tc>
          <w:tcPr>
            <w:tcW w:w="1140" w:type="dxa"/>
            <w:tcBorders>
              <w:top w:val="single" w:sz="4" w:space="0" w:color="auto"/>
              <w:right w:val="single" w:sz="4" w:space="0" w:color="auto"/>
            </w:tcBorders>
            <w:shd w:val="clear" w:color="auto" w:fill="BFBFBF" w:themeFill="background1" w:themeFillShade="BF"/>
          </w:tcPr>
          <w:p w14:paraId="0945DE3B"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54.9</w:t>
            </w:r>
          </w:p>
        </w:tc>
      </w:tr>
      <w:tr w:rsidR="00D53303" w:rsidRPr="008B3DCC" w14:paraId="2B0E30C0" w14:textId="77777777" w:rsidTr="00E91913">
        <w:trPr>
          <w:jc w:val="center"/>
        </w:trPr>
        <w:tc>
          <w:tcPr>
            <w:tcW w:w="2880" w:type="dxa"/>
            <w:tcBorders>
              <w:top w:val="single" w:sz="4" w:space="0" w:color="auto"/>
              <w:left w:val="single" w:sz="4" w:space="0" w:color="auto"/>
            </w:tcBorders>
            <w:shd w:val="clear" w:color="auto" w:fill="FFFFFF" w:themeFill="background1"/>
            <w:vAlign w:val="center"/>
          </w:tcPr>
          <w:p w14:paraId="2123C4A2" w14:textId="77777777" w:rsidR="00D53303" w:rsidRPr="008B3DCC" w:rsidRDefault="00D53303" w:rsidP="00AB51DB">
            <w:pPr>
              <w:rPr>
                <w:rFonts w:ascii="Calibri" w:eastAsia="Times New Roman" w:hAnsi="Calibri" w:cs="Times New Roman"/>
              </w:rPr>
            </w:pPr>
            <w:r w:rsidRPr="008B3DCC">
              <w:rPr>
                <w:rFonts w:ascii="Calibri" w:eastAsia="Times New Roman" w:hAnsi="Calibri" w:cs="Times New Roman"/>
                <w:sz w:val="20"/>
                <w:szCs w:val="20"/>
              </w:rPr>
              <w:t>Asian</w:t>
            </w:r>
          </w:p>
        </w:tc>
        <w:tc>
          <w:tcPr>
            <w:tcW w:w="1140" w:type="dxa"/>
            <w:shd w:val="clear" w:color="auto" w:fill="FFFFFF" w:themeFill="background1"/>
          </w:tcPr>
          <w:p w14:paraId="743B355E"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815</w:t>
            </w:r>
          </w:p>
        </w:tc>
        <w:tc>
          <w:tcPr>
            <w:tcW w:w="1140" w:type="dxa"/>
            <w:shd w:val="clear" w:color="auto" w:fill="FFFFFF" w:themeFill="background1"/>
          </w:tcPr>
          <w:p w14:paraId="1E7B5209"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85.9</w:t>
            </w:r>
          </w:p>
        </w:tc>
        <w:tc>
          <w:tcPr>
            <w:tcW w:w="1140" w:type="dxa"/>
            <w:shd w:val="clear" w:color="auto" w:fill="FFFFFF" w:themeFill="background1"/>
          </w:tcPr>
          <w:p w14:paraId="7C06D28C"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85.7</w:t>
            </w:r>
          </w:p>
        </w:tc>
        <w:tc>
          <w:tcPr>
            <w:tcW w:w="1140" w:type="dxa"/>
            <w:shd w:val="clear" w:color="auto" w:fill="FFFFFF" w:themeFill="background1"/>
          </w:tcPr>
          <w:p w14:paraId="2CC8364D"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89.3</w:t>
            </w:r>
          </w:p>
        </w:tc>
        <w:tc>
          <w:tcPr>
            <w:tcW w:w="1140" w:type="dxa"/>
            <w:shd w:val="clear" w:color="auto" w:fill="FFFFFF" w:themeFill="background1"/>
            <w:vAlign w:val="bottom"/>
          </w:tcPr>
          <w:p w14:paraId="17D8021D" w14:textId="77777777" w:rsidR="00D53303" w:rsidRPr="008B3DCC" w:rsidRDefault="00D53303" w:rsidP="00AB51DB">
            <w:pPr>
              <w:jc w:val="center"/>
              <w:rPr>
                <w:rFonts w:ascii="Calibri" w:eastAsia="Times New Roman" w:hAnsi="Calibri" w:cs="Times New Roman"/>
                <w:sz w:val="20"/>
                <w:szCs w:val="20"/>
              </w:rPr>
            </w:pPr>
            <w:r w:rsidRPr="008B3DCC">
              <w:rPr>
                <w:rFonts w:ascii="Calibri" w:hAnsi="Calibri" w:cs="Calibri"/>
                <w:sz w:val="20"/>
                <w:szCs w:val="20"/>
              </w:rPr>
              <w:t>3.4</w:t>
            </w:r>
          </w:p>
        </w:tc>
        <w:tc>
          <w:tcPr>
            <w:tcW w:w="1140" w:type="dxa"/>
            <w:tcBorders>
              <w:top w:val="single" w:sz="4" w:space="0" w:color="auto"/>
              <w:right w:val="single" w:sz="4" w:space="0" w:color="auto"/>
            </w:tcBorders>
            <w:shd w:val="clear" w:color="auto" w:fill="FFFFFF" w:themeFill="background1"/>
          </w:tcPr>
          <w:p w14:paraId="54D5D9B7"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84.3</w:t>
            </w:r>
          </w:p>
        </w:tc>
      </w:tr>
      <w:tr w:rsidR="00D53303" w:rsidRPr="008B3DCC" w14:paraId="0E41DD2D" w14:textId="77777777" w:rsidTr="00E91913">
        <w:trPr>
          <w:jc w:val="center"/>
        </w:trPr>
        <w:tc>
          <w:tcPr>
            <w:tcW w:w="2880" w:type="dxa"/>
            <w:tcBorders>
              <w:top w:val="single" w:sz="4" w:space="0" w:color="auto"/>
              <w:left w:val="single" w:sz="4" w:space="0" w:color="auto"/>
            </w:tcBorders>
            <w:shd w:val="clear" w:color="auto" w:fill="BFBFBF" w:themeFill="background1" w:themeFillShade="BF"/>
            <w:vAlign w:val="center"/>
          </w:tcPr>
          <w:p w14:paraId="5A710579" w14:textId="77777777" w:rsidR="00D53303" w:rsidRPr="008B3DCC" w:rsidRDefault="00D53303" w:rsidP="00AB51DB">
            <w:pPr>
              <w:rPr>
                <w:rFonts w:ascii="Calibri" w:eastAsia="Times New Roman" w:hAnsi="Calibri" w:cs="Times New Roman"/>
              </w:rPr>
            </w:pPr>
            <w:r w:rsidRPr="008B3DCC">
              <w:rPr>
                <w:rFonts w:ascii="Calibri" w:eastAsia="Times New Roman" w:hAnsi="Calibri" w:cs="Times New Roman"/>
                <w:sz w:val="20"/>
                <w:szCs w:val="20"/>
              </w:rPr>
              <w:t>Hispanic/Latino</w:t>
            </w:r>
          </w:p>
        </w:tc>
        <w:tc>
          <w:tcPr>
            <w:tcW w:w="1140" w:type="dxa"/>
            <w:shd w:val="clear" w:color="auto" w:fill="BFBFBF" w:themeFill="background1" w:themeFillShade="BF"/>
          </w:tcPr>
          <w:p w14:paraId="3CEBD6FD"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2,963</w:t>
            </w:r>
          </w:p>
        </w:tc>
        <w:tc>
          <w:tcPr>
            <w:tcW w:w="1140" w:type="dxa"/>
            <w:shd w:val="clear" w:color="auto" w:fill="BFBFBF" w:themeFill="background1" w:themeFillShade="BF"/>
          </w:tcPr>
          <w:p w14:paraId="3EA36E31"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55.2</w:t>
            </w:r>
          </w:p>
        </w:tc>
        <w:tc>
          <w:tcPr>
            <w:tcW w:w="1140" w:type="dxa"/>
            <w:shd w:val="clear" w:color="auto" w:fill="BFBFBF" w:themeFill="background1" w:themeFillShade="BF"/>
          </w:tcPr>
          <w:p w14:paraId="1EC7362E"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48.5</w:t>
            </w:r>
          </w:p>
        </w:tc>
        <w:tc>
          <w:tcPr>
            <w:tcW w:w="1140" w:type="dxa"/>
            <w:shd w:val="clear" w:color="auto" w:fill="BFBFBF" w:themeFill="background1" w:themeFillShade="BF"/>
          </w:tcPr>
          <w:p w14:paraId="5B763729"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52.0</w:t>
            </w:r>
          </w:p>
        </w:tc>
        <w:tc>
          <w:tcPr>
            <w:tcW w:w="1140" w:type="dxa"/>
            <w:shd w:val="clear" w:color="auto" w:fill="BFBFBF" w:themeFill="background1" w:themeFillShade="BF"/>
            <w:vAlign w:val="bottom"/>
          </w:tcPr>
          <w:p w14:paraId="612EFF6D" w14:textId="77777777" w:rsidR="00D53303" w:rsidRPr="008B3DCC" w:rsidRDefault="00D53303" w:rsidP="00AB51DB">
            <w:pPr>
              <w:jc w:val="center"/>
              <w:rPr>
                <w:rFonts w:ascii="Calibri" w:eastAsia="Times New Roman" w:hAnsi="Calibri" w:cs="Times New Roman"/>
                <w:sz w:val="20"/>
                <w:szCs w:val="20"/>
              </w:rPr>
            </w:pPr>
            <w:r w:rsidRPr="008B3DCC">
              <w:rPr>
                <w:rFonts w:ascii="Calibri" w:hAnsi="Calibri" w:cs="Calibri"/>
                <w:sz w:val="20"/>
                <w:szCs w:val="20"/>
              </w:rPr>
              <w:t>-3.2</w:t>
            </w:r>
          </w:p>
        </w:tc>
        <w:tc>
          <w:tcPr>
            <w:tcW w:w="1140" w:type="dxa"/>
            <w:tcBorders>
              <w:top w:val="single" w:sz="4" w:space="0" w:color="auto"/>
              <w:right w:val="single" w:sz="4" w:space="0" w:color="auto"/>
            </w:tcBorders>
            <w:shd w:val="clear" w:color="auto" w:fill="BFBFBF" w:themeFill="background1" w:themeFillShade="BF"/>
          </w:tcPr>
          <w:p w14:paraId="6309E923"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50.2</w:t>
            </w:r>
          </w:p>
        </w:tc>
      </w:tr>
      <w:tr w:rsidR="00D53303" w:rsidRPr="008B3DCC" w14:paraId="1ED3996B" w14:textId="77777777" w:rsidTr="00E91913">
        <w:trPr>
          <w:jc w:val="center"/>
        </w:trPr>
        <w:tc>
          <w:tcPr>
            <w:tcW w:w="2880" w:type="dxa"/>
            <w:tcBorders>
              <w:top w:val="single" w:sz="4" w:space="0" w:color="auto"/>
              <w:left w:val="single" w:sz="4" w:space="0" w:color="auto"/>
            </w:tcBorders>
            <w:shd w:val="clear" w:color="auto" w:fill="FFFFFF" w:themeFill="background1"/>
            <w:vAlign w:val="center"/>
          </w:tcPr>
          <w:p w14:paraId="0FCECBAF" w14:textId="77777777" w:rsidR="00D53303" w:rsidRPr="008B3DCC" w:rsidRDefault="00D53303" w:rsidP="00AB51DB">
            <w:pPr>
              <w:rPr>
                <w:rFonts w:ascii="Calibri" w:eastAsia="Times New Roman" w:hAnsi="Calibri" w:cs="Times New Roman"/>
                <w:lang w:val="fr-FR"/>
              </w:rPr>
            </w:pPr>
            <w:r w:rsidRPr="008B3DCC">
              <w:rPr>
                <w:rFonts w:ascii="Calibri" w:eastAsia="Times New Roman" w:hAnsi="Calibri" w:cs="Times New Roman"/>
                <w:sz w:val="20"/>
                <w:szCs w:val="20"/>
                <w:lang w:val="fr-FR"/>
              </w:rPr>
              <w:t>Multi-Race, non-Hisp./Lat.</w:t>
            </w:r>
          </w:p>
        </w:tc>
        <w:tc>
          <w:tcPr>
            <w:tcW w:w="1140" w:type="dxa"/>
            <w:shd w:val="clear" w:color="auto" w:fill="FFFFFF" w:themeFill="background1"/>
          </w:tcPr>
          <w:p w14:paraId="0B68C53B"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160</w:t>
            </w:r>
          </w:p>
        </w:tc>
        <w:tc>
          <w:tcPr>
            <w:tcW w:w="1140" w:type="dxa"/>
            <w:shd w:val="clear" w:color="auto" w:fill="FFFFFF" w:themeFill="background1"/>
          </w:tcPr>
          <w:p w14:paraId="4D6314F1"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69.0</w:t>
            </w:r>
          </w:p>
        </w:tc>
        <w:tc>
          <w:tcPr>
            <w:tcW w:w="1140" w:type="dxa"/>
            <w:shd w:val="clear" w:color="auto" w:fill="FFFFFF" w:themeFill="background1"/>
          </w:tcPr>
          <w:p w14:paraId="6D273757"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59.1</w:t>
            </w:r>
          </w:p>
        </w:tc>
        <w:tc>
          <w:tcPr>
            <w:tcW w:w="1140" w:type="dxa"/>
            <w:shd w:val="clear" w:color="auto" w:fill="FFFFFF" w:themeFill="background1"/>
          </w:tcPr>
          <w:p w14:paraId="148303FD"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66.9</w:t>
            </w:r>
          </w:p>
        </w:tc>
        <w:tc>
          <w:tcPr>
            <w:tcW w:w="1140" w:type="dxa"/>
            <w:shd w:val="clear" w:color="auto" w:fill="FFFFFF" w:themeFill="background1"/>
            <w:vAlign w:val="bottom"/>
          </w:tcPr>
          <w:p w14:paraId="013CAC4C" w14:textId="77777777" w:rsidR="00D53303" w:rsidRPr="008B3DCC" w:rsidRDefault="00D53303" w:rsidP="00AB51DB">
            <w:pPr>
              <w:jc w:val="center"/>
              <w:rPr>
                <w:rFonts w:ascii="Calibri" w:eastAsia="Times New Roman" w:hAnsi="Calibri" w:cs="Times New Roman"/>
                <w:sz w:val="20"/>
                <w:szCs w:val="20"/>
              </w:rPr>
            </w:pPr>
            <w:r w:rsidRPr="008B3DCC">
              <w:rPr>
                <w:rFonts w:ascii="Calibri" w:hAnsi="Calibri" w:cs="Calibri"/>
                <w:sz w:val="20"/>
                <w:szCs w:val="20"/>
              </w:rPr>
              <w:t>-2.1</w:t>
            </w:r>
          </w:p>
        </w:tc>
        <w:tc>
          <w:tcPr>
            <w:tcW w:w="1140" w:type="dxa"/>
            <w:tcBorders>
              <w:top w:val="single" w:sz="4" w:space="0" w:color="auto"/>
              <w:right w:val="single" w:sz="4" w:space="0" w:color="auto"/>
            </w:tcBorders>
            <w:shd w:val="clear" w:color="auto" w:fill="FFFFFF" w:themeFill="background1"/>
          </w:tcPr>
          <w:p w14:paraId="0FAA999B"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65.5</w:t>
            </w:r>
          </w:p>
        </w:tc>
      </w:tr>
      <w:tr w:rsidR="00D53303" w:rsidRPr="008B3DCC" w14:paraId="39FB04EE" w14:textId="77777777" w:rsidTr="00E91913">
        <w:trPr>
          <w:jc w:val="center"/>
        </w:trPr>
        <w:tc>
          <w:tcPr>
            <w:tcW w:w="2880" w:type="dxa"/>
            <w:tcBorders>
              <w:top w:val="single" w:sz="4" w:space="0" w:color="auto"/>
              <w:left w:val="single" w:sz="4" w:space="0" w:color="auto"/>
            </w:tcBorders>
            <w:shd w:val="clear" w:color="auto" w:fill="BFBFBF" w:themeFill="background1" w:themeFillShade="BF"/>
            <w:vAlign w:val="center"/>
          </w:tcPr>
          <w:p w14:paraId="36B14F23" w14:textId="77777777" w:rsidR="00D53303" w:rsidRPr="008B3DCC" w:rsidRDefault="00D53303" w:rsidP="00AB51DB">
            <w:pPr>
              <w:rPr>
                <w:rFonts w:ascii="Calibri" w:eastAsia="Times New Roman" w:hAnsi="Calibri" w:cs="Times New Roman"/>
              </w:rPr>
            </w:pPr>
            <w:r w:rsidRPr="008B3DCC">
              <w:rPr>
                <w:rFonts w:ascii="Calibri" w:eastAsia="Times New Roman" w:hAnsi="Calibri" w:cs="Times New Roman"/>
                <w:sz w:val="20"/>
                <w:szCs w:val="20"/>
              </w:rPr>
              <w:t>White</w:t>
            </w:r>
          </w:p>
        </w:tc>
        <w:tc>
          <w:tcPr>
            <w:tcW w:w="1140" w:type="dxa"/>
            <w:shd w:val="clear" w:color="auto" w:fill="BFBFBF" w:themeFill="background1" w:themeFillShade="BF"/>
          </w:tcPr>
          <w:p w14:paraId="4B35C8D2"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843</w:t>
            </w:r>
          </w:p>
        </w:tc>
        <w:tc>
          <w:tcPr>
            <w:tcW w:w="1140" w:type="dxa"/>
            <w:shd w:val="clear" w:color="auto" w:fill="BFBFBF" w:themeFill="background1" w:themeFillShade="BF"/>
          </w:tcPr>
          <w:p w14:paraId="6965ED03"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80.5</w:t>
            </w:r>
          </w:p>
        </w:tc>
        <w:tc>
          <w:tcPr>
            <w:tcW w:w="1140" w:type="dxa"/>
            <w:shd w:val="clear" w:color="auto" w:fill="BFBFBF" w:themeFill="background1" w:themeFillShade="BF"/>
          </w:tcPr>
          <w:p w14:paraId="06428C4C"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77.7</w:t>
            </w:r>
          </w:p>
        </w:tc>
        <w:tc>
          <w:tcPr>
            <w:tcW w:w="1140" w:type="dxa"/>
            <w:shd w:val="clear" w:color="auto" w:fill="BFBFBF" w:themeFill="background1" w:themeFillShade="BF"/>
          </w:tcPr>
          <w:p w14:paraId="420CEAEB"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82.7</w:t>
            </w:r>
          </w:p>
        </w:tc>
        <w:tc>
          <w:tcPr>
            <w:tcW w:w="1140" w:type="dxa"/>
            <w:shd w:val="clear" w:color="auto" w:fill="BFBFBF" w:themeFill="background1" w:themeFillShade="BF"/>
            <w:vAlign w:val="bottom"/>
          </w:tcPr>
          <w:p w14:paraId="049D12C4" w14:textId="77777777" w:rsidR="00D53303" w:rsidRPr="008B3DCC" w:rsidRDefault="00D53303" w:rsidP="00AB51DB">
            <w:pPr>
              <w:jc w:val="center"/>
              <w:rPr>
                <w:rFonts w:ascii="Calibri" w:eastAsia="Times New Roman" w:hAnsi="Calibri" w:cs="Times New Roman"/>
                <w:sz w:val="20"/>
                <w:szCs w:val="20"/>
              </w:rPr>
            </w:pPr>
            <w:r w:rsidRPr="008B3DCC">
              <w:rPr>
                <w:rFonts w:ascii="Calibri" w:hAnsi="Calibri" w:cs="Calibri"/>
                <w:sz w:val="20"/>
                <w:szCs w:val="20"/>
              </w:rPr>
              <w:t>2.2</w:t>
            </w:r>
          </w:p>
        </w:tc>
        <w:tc>
          <w:tcPr>
            <w:tcW w:w="1140" w:type="dxa"/>
            <w:tcBorders>
              <w:top w:val="single" w:sz="4" w:space="0" w:color="auto"/>
              <w:right w:val="single" w:sz="4" w:space="0" w:color="auto"/>
            </w:tcBorders>
            <w:shd w:val="clear" w:color="auto" w:fill="BFBFBF" w:themeFill="background1" w:themeFillShade="BF"/>
          </w:tcPr>
          <w:p w14:paraId="18E59111"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69.6</w:t>
            </w:r>
          </w:p>
        </w:tc>
      </w:tr>
      <w:tr w:rsidR="00D53303" w:rsidRPr="008B3DCC" w14:paraId="2AF3E6ED" w14:textId="77777777" w:rsidTr="00E91913">
        <w:trPr>
          <w:jc w:val="center"/>
        </w:trPr>
        <w:tc>
          <w:tcPr>
            <w:tcW w:w="2880" w:type="dxa"/>
            <w:tcBorders>
              <w:top w:val="single" w:sz="4" w:space="0" w:color="auto"/>
              <w:left w:val="single" w:sz="4" w:space="0" w:color="auto"/>
            </w:tcBorders>
            <w:shd w:val="clear" w:color="auto" w:fill="FFFFFF" w:themeFill="background1"/>
            <w:vAlign w:val="center"/>
          </w:tcPr>
          <w:p w14:paraId="6DF8EA70" w14:textId="77777777" w:rsidR="00D53303" w:rsidRPr="008B3DCC" w:rsidRDefault="00D53303" w:rsidP="00AB51DB">
            <w:pPr>
              <w:rPr>
                <w:rFonts w:ascii="Calibri" w:eastAsia="Times New Roman" w:hAnsi="Calibri" w:cs="Times New Roman"/>
              </w:rPr>
            </w:pPr>
            <w:r w:rsidRPr="008B3DCC">
              <w:rPr>
                <w:rFonts w:ascii="Calibri" w:eastAsia="Calibri" w:hAnsi="Calibri" w:cs="Times New Roman"/>
                <w:sz w:val="20"/>
                <w:szCs w:val="20"/>
              </w:rPr>
              <w:t>High Needs</w:t>
            </w:r>
          </w:p>
        </w:tc>
        <w:tc>
          <w:tcPr>
            <w:tcW w:w="1140" w:type="dxa"/>
            <w:shd w:val="clear" w:color="auto" w:fill="FFFFFF" w:themeFill="background1"/>
          </w:tcPr>
          <w:p w14:paraId="0146AB93"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5,422</w:t>
            </w:r>
          </w:p>
        </w:tc>
        <w:tc>
          <w:tcPr>
            <w:tcW w:w="1140" w:type="dxa"/>
            <w:shd w:val="clear" w:color="auto" w:fill="FFFFFF" w:themeFill="background1"/>
          </w:tcPr>
          <w:p w14:paraId="0F30D4A3"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52.1</w:t>
            </w:r>
          </w:p>
        </w:tc>
        <w:tc>
          <w:tcPr>
            <w:tcW w:w="1140" w:type="dxa"/>
            <w:shd w:val="clear" w:color="auto" w:fill="FFFFFF" w:themeFill="background1"/>
          </w:tcPr>
          <w:p w14:paraId="5F5A2776"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48.9</w:t>
            </w:r>
          </w:p>
        </w:tc>
        <w:tc>
          <w:tcPr>
            <w:tcW w:w="1140" w:type="dxa"/>
            <w:shd w:val="clear" w:color="auto" w:fill="FFFFFF" w:themeFill="background1"/>
          </w:tcPr>
          <w:p w14:paraId="20A8D2B1"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53.5</w:t>
            </w:r>
          </w:p>
        </w:tc>
        <w:tc>
          <w:tcPr>
            <w:tcW w:w="1140" w:type="dxa"/>
            <w:shd w:val="clear" w:color="auto" w:fill="FFFFFF" w:themeFill="background1"/>
            <w:vAlign w:val="bottom"/>
          </w:tcPr>
          <w:p w14:paraId="07A792FE" w14:textId="77777777" w:rsidR="00D53303" w:rsidRPr="008B3DCC" w:rsidRDefault="00D53303" w:rsidP="00AB51DB">
            <w:pPr>
              <w:jc w:val="center"/>
              <w:rPr>
                <w:rFonts w:ascii="Calibri" w:eastAsia="Times New Roman" w:hAnsi="Calibri" w:cs="Times New Roman"/>
                <w:sz w:val="20"/>
                <w:szCs w:val="20"/>
              </w:rPr>
            </w:pPr>
            <w:r w:rsidRPr="008B3DCC">
              <w:rPr>
                <w:rFonts w:ascii="Calibri" w:hAnsi="Calibri" w:cs="Calibri"/>
                <w:sz w:val="20"/>
                <w:szCs w:val="20"/>
              </w:rPr>
              <w:t>1.4</w:t>
            </w:r>
          </w:p>
        </w:tc>
        <w:tc>
          <w:tcPr>
            <w:tcW w:w="1140" w:type="dxa"/>
            <w:tcBorders>
              <w:top w:val="single" w:sz="4" w:space="0" w:color="auto"/>
              <w:right w:val="single" w:sz="4" w:space="0" w:color="auto"/>
            </w:tcBorders>
            <w:shd w:val="clear" w:color="auto" w:fill="FFFFFF" w:themeFill="background1"/>
          </w:tcPr>
          <w:p w14:paraId="42BEC0B6"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47.7</w:t>
            </w:r>
          </w:p>
        </w:tc>
      </w:tr>
      <w:tr w:rsidR="00D53303" w:rsidRPr="008B3DCC" w14:paraId="17539073" w14:textId="77777777" w:rsidTr="00E91913">
        <w:trPr>
          <w:jc w:val="center"/>
        </w:trPr>
        <w:tc>
          <w:tcPr>
            <w:tcW w:w="2880" w:type="dxa"/>
            <w:tcBorders>
              <w:top w:val="single" w:sz="4" w:space="0" w:color="auto"/>
              <w:left w:val="single" w:sz="4" w:space="0" w:color="auto"/>
            </w:tcBorders>
            <w:shd w:val="clear" w:color="auto" w:fill="BFBFBF" w:themeFill="background1" w:themeFillShade="BF"/>
            <w:vAlign w:val="center"/>
          </w:tcPr>
          <w:p w14:paraId="69EEDFA5" w14:textId="49338576" w:rsidR="00D53303" w:rsidRPr="008B3DCC" w:rsidRDefault="00D53303" w:rsidP="00AB51DB">
            <w:pPr>
              <w:rPr>
                <w:rFonts w:ascii="Calibri" w:eastAsia="Times New Roman" w:hAnsi="Calibri" w:cs="Times New Roman"/>
              </w:rPr>
            </w:pPr>
            <w:r w:rsidRPr="008B3DCC">
              <w:rPr>
                <w:rFonts w:ascii="Calibri" w:eastAsia="Calibri" w:hAnsi="Calibri" w:cs="Times New Roman"/>
                <w:sz w:val="20"/>
                <w:szCs w:val="20"/>
              </w:rPr>
              <w:t>Economically Disadvantaged</w:t>
            </w:r>
          </w:p>
        </w:tc>
        <w:tc>
          <w:tcPr>
            <w:tcW w:w="1140" w:type="dxa"/>
            <w:shd w:val="clear" w:color="auto" w:fill="BFBFBF" w:themeFill="background1" w:themeFillShade="BF"/>
          </w:tcPr>
          <w:p w14:paraId="0C06BD13"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4,588</w:t>
            </w:r>
          </w:p>
        </w:tc>
        <w:tc>
          <w:tcPr>
            <w:tcW w:w="1140" w:type="dxa"/>
            <w:shd w:val="clear" w:color="auto" w:fill="BFBFBF" w:themeFill="background1" w:themeFillShade="BF"/>
          </w:tcPr>
          <w:p w14:paraId="7990263D"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53.2</w:t>
            </w:r>
          </w:p>
        </w:tc>
        <w:tc>
          <w:tcPr>
            <w:tcW w:w="1140" w:type="dxa"/>
            <w:shd w:val="clear" w:color="auto" w:fill="BFBFBF" w:themeFill="background1" w:themeFillShade="BF"/>
          </w:tcPr>
          <w:p w14:paraId="2A17F609"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49.7</w:t>
            </w:r>
          </w:p>
        </w:tc>
        <w:tc>
          <w:tcPr>
            <w:tcW w:w="1140" w:type="dxa"/>
            <w:shd w:val="clear" w:color="auto" w:fill="BFBFBF" w:themeFill="background1" w:themeFillShade="BF"/>
          </w:tcPr>
          <w:p w14:paraId="7446851E"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53.4</w:t>
            </w:r>
          </w:p>
        </w:tc>
        <w:tc>
          <w:tcPr>
            <w:tcW w:w="1140" w:type="dxa"/>
            <w:shd w:val="clear" w:color="auto" w:fill="BFBFBF" w:themeFill="background1" w:themeFillShade="BF"/>
            <w:vAlign w:val="bottom"/>
          </w:tcPr>
          <w:p w14:paraId="506DC589" w14:textId="77777777" w:rsidR="00D53303" w:rsidRPr="008B3DCC" w:rsidRDefault="00D53303" w:rsidP="00AB51DB">
            <w:pPr>
              <w:jc w:val="center"/>
              <w:rPr>
                <w:rFonts w:ascii="Calibri" w:eastAsia="Times New Roman" w:hAnsi="Calibri" w:cs="Times New Roman"/>
                <w:sz w:val="20"/>
                <w:szCs w:val="20"/>
              </w:rPr>
            </w:pPr>
            <w:r w:rsidRPr="008B3DCC">
              <w:rPr>
                <w:rFonts w:ascii="Calibri" w:hAnsi="Calibri" w:cs="Calibri"/>
                <w:sz w:val="20"/>
                <w:szCs w:val="20"/>
              </w:rPr>
              <w:t>0.2</w:t>
            </w:r>
          </w:p>
        </w:tc>
        <w:tc>
          <w:tcPr>
            <w:tcW w:w="1140" w:type="dxa"/>
            <w:tcBorders>
              <w:top w:val="single" w:sz="4" w:space="0" w:color="auto"/>
              <w:right w:val="single" w:sz="4" w:space="0" w:color="auto"/>
            </w:tcBorders>
            <w:shd w:val="clear" w:color="auto" w:fill="BFBFBF" w:themeFill="background1" w:themeFillShade="BF"/>
          </w:tcPr>
          <w:p w14:paraId="1E3FF981"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49.0</w:t>
            </w:r>
          </w:p>
        </w:tc>
      </w:tr>
      <w:tr w:rsidR="00D53303" w:rsidRPr="008B3DCC" w14:paraId="6C15E695" w14:textId="77777777" w:rsidTr="00E91913">
        <w:trPr>
          <w:jc w:val="center"/>
        </w:trPr>
        <w:tc>
          <w:tcPr>
            <w:tcW w:w="2880" w:type="dxa"/>
            <w:tcBorders>
              <w:top w:val="single" w:sz="4" w:space="0" w:color="auto"/>
              <w:left w:val="single" w:sz="4" w:space="0" w:color="auto"/>
            </w:tcBorders>
            <w:shd w:val="clear" w:color="auto" w:fill="FFFFFF" w:themeFill="background1"/>
            <w:vAlign w:val="center"/>
          </w:tcPr>
          <w:p w14:paraId="7BD9434C" w14:textId="77777777" w:rsidR="00D53303" w:rsidRPr="008B3DCC" w:rsidRDefault="00D53303" w:rsidP="00AB51DB">
            <w:pPr>
              <w:rPr>
                <w:rFonts w:ascii="Calibri" w:eastAsia="Times New Roman" w:hAnsi="Calibri" w:cs="Times New Roman"/>
              </w:rPr>
            </w:pPr>
            <w:r w:rsidRPr="008B3DCC">
              <w:rPr>
                <w:rFonts w:ascii="Calibri" w:eastAsia="Calibri" w:hAnsi="Calibri" w:cs="Times New Roman"/>
                <w:sz w:val="20"/>
                <w:szCs w:val="20"/>
              </w:rPr>
              <w:t>EL</w:t>
            </w:r>
          </w:p>
        </w:tc>
        <w:tc>
          <w:tcPr>
            <w:tcW w:w="1140" w:type="dxa"/>
            <w:shd w:val="clear" w:color="auto" w:fill="FFFFFF" w:themeFill="background1"/>
          </w:tcPr>
          <w:p w14:paraId="58F7AB4D"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1,629</w:t>
            </w:r>
          </w:p>
        </w:tc>
        <w:tc>
          <w:tcPr>
            <w:tcW w:w="1140" w:type="dxa"/>
            <w:shd w:val="clear" w:color="auto" w:fill="FFFFFF" w:themeFill="background1"/>
          </w:tcPr>
          <w:p w14:paraId="30738A02"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29.3</w:t>
            </w:r>
          </w:p>
        </w:tc>
        <w:tc>
          <w:tcPr>
            <w:tcW w:w="1140" w:type="dxa"/>
            <w:shd w:val="clear" w:color="auto" w:fill="FFFFFF" w:themeFill="background1"/>
          </w:tcPr>
          <w:p w14:paraId="5B822AD1"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27.6</w:t>
            </w:r>
          </w:p>
        </w:tc>
        <w:tc>
          <w:tcPr>
            <w:tcW w:w="1140" w:type="dxa"/>
            <w:shd w:val="clear" w:color="auto" w:fill="FFFFFF" w:themeFill="background1"/>
          </w:tcPr>
          <w:p w14:paraId="2BB187B1"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32.7</w:t>
            </w:r>
          </w:p>
        </w:tc>
        <w:tc>
          <w:tcPr>
            <w:tcW w:w="1140" w:type="dxa"/>
            <w:shd w:val="clear" w:color="auto" w:fill="FFFFFF" w:themeFill="background1"/>
            <w:vAlign w:val="bottom"/>
          </w:tcPr>
          <w:p w14:paraId="54AF5D21" w14:textId="77777777" w:rsidR="00D53303" w:rsidRPr="008B3DCC" w:rsidRDefault="00D53303" w:rsidP="00AB51DB">
            <w:pPr>
              <w:jc w:val="center"/>
              <w:rPr>
                <w:rFonts w:ascii="Calibri" w:eastAsia="Times New Roman" w:hAnsi="Calibri" w:cs="Times New Roman"/>
                <w:sz w:val="20"/>
                <w:szCs w:val="20"/>
              </w:rPr>
            </w:pPr>
            <w:r w:rsidRPr="008B3DCC">
              <w:rPr>
                <w:rFonts w:ascii="Calibri" w:hAnsi="Calibri" w:cs="Calibri"/>
                <w:sz w:val="20"/>
                <w:szCs w:val="20"/>
              </w:rPr>
              <w:t>3.4</w:t>
            </w:r>
          </w:p>
        </w:tc>
        <w:tc>
          <w:tcPr>
            <w:tcW w:w="1140" w:type="dxa"/>
            <w:tcBorders>
              <w:top w:val="single" w:sz="4" w:space="0" w:color="auto"/>
              <w:right w:val="single" w:sz="4" w:space="0" w:color="auto"/>
            </w:tcBorders>
            <w:shd w:val="clear" w:color="auto" w:fill="FFFFFF" w:themeFill="background1"/>
          </w:tcPr>
          <w:p w14:paraId="66948DEF"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28.1</w:t>
            </w:r>
          </w:p>
        </w:tc>
      </w:tr>
      <w:tr w:rsidR="00D53303" w:rsidRPr="008B3DCC" w14:paraId="4D3F047A" w14:textId="77777777" w:rsidTr="00E91913">
        <w:trPr>
          <w:jc w:val="center"/>
        </w:trPr>
        <w:tc>
          <w:tcPr>
            <w:tcW w:w="2880" w:type="dxa"/>
            <w:tcBorders>
              <w:top w:val="single" w:sz="4" w:space="0" w:color="auto"/>
              <w:left w:val="single" w:sz="4" w:space="0" w:color="auto"/>
            </w:tcBorders>
            <w:shd w:val="clear" w:color="auto" w:fill="BFBFBF" w:themeFill="background1" w:themeFillShade="BF"/>
            <w:vAlign w:val="center"/>
          </w:tcPr>
          <w:p w14:paraId="1F3BDD63" w14:textId="77777777" w:rsidR="00D53303" w:rsidRPr="008B3DCC" w:rsidRDefault="00D53303" w:rsidP="00AB51DB">
            <w:pPr>
              <w:rPr>
                <w:rFonts w:ascii="Calibri" w:eastAsia="Times New Roman" w:hAnsi="Calibri" w:cs="Times New Roman"/>
              </w:rPr>
            </w:pPr>
            <w:r w:rsidRPr="008B3DCC">
              <w:rPr>
                <w:rFonts w:ascii="Calibri" w:eastAsia="Calibri" w:hAnsi="Calibri" w:cs="Times New Roman"/>
                <w:sz w:val="20"/>
                <w:szCs w:val="20"/>
              </w:rPr>
              <w:t>SWD</w:t>
            </w:r>
          </w:p>
        </w:tc>
        <w:tc>
          <w:tcPr>
            <w:tcW w:w="1140" w:type="dxa"/>
            <w:shd w:val="clear" w:color="auto" w:fill="BFBFBF" w:themeFill="background1" w:themeFillShade="BF"/>
          </w:tcPr>
          <w:p w14:paraId="56A8F129"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1,313</w:t>
            </w:r>
          </w:p>
        </w:tc>
        <w:tc>
          <w:tcPr>
            <w:tcW w:w="1140" w:type="dxa"/>
            <w:shd w:val="clear" w:color="auto" w:fill="BFBFBF" w:themeFill="background1" w:themeFillShade="BF"/>
          </w:tcPr>
          <w:p w14:paraId="2A3895B3"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35.4</w:t>
            </w:r>
          </w:p>
        </w:tc>
        <w:tc>
          <w:tcPr>
            <w:tcW w:w="1140" w:type="dxa"/>
            <w:shd w:val="clear" w:color="auto" w:fill="BFBFBF" w:themeFill="background1" w:themeFillShade="BF"/>
          </w:tcPr>
          <w:p w14:paraId="57D3CBC4"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34.4</w:t>
            </w:r>
          </w:p>
        </w:tc>
        <w:tc>
          <w:tcPr>
            <w:tcW w:w="1140" w:type="dxa"/>
            <w:shd w:val="clear" w:color="auto" w:fill="BFBFBF" w:themeFill="background1" w:themeFillShade="BF"/>
          </w:tcPr>
          <w:p w14:paraId="733D12F0"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36.7</w:t>
            </w:r>
          </w:p>
        </w:tc>
        <w:tc>
          <w:tcPr>
            <w:tcW w:w="1140" w:type="dxa"/>
            <w:shd w:val="clear" w:color="auto" w:fill="BFBFBF" w:themeFill="background1" w:themeFillShade="BF"/>
            <w:vAlign w:val="bottom"/>
          </w:tcPr>
          <w:p w14:paraId="090C813E" w14:textId="77777777" w:rsidR="00D53303" w:rsidRPr="008B3DCC" w:rsidRDefault="00D53303" w:rsidP="00AB51DB">
            <w:pPr>
              <w:jc w:val="center"/>
              <w:rPr>
                <w:rFonts w:ascii="Calibri" w:eastAsia="Times New Roman" w:hAnsi="Calibri" w:cs="Times New Roman"/>
                <w:sz w:val="20"/>
                <w:szCs w:val="20"/>
              </w:rPr>
            </w:pPr>
            <w:r w:rsidRPr="008B3DCC">
              <w:rPr>
                <w:rFonts w:ascii="Calibri" w:hAnsi="Calibri" w:cs="Calibri"/>
                <w:sz w:val="20"/>
                <w:szCs w:val="20"/>
              </w:rPr>
              <w:t>1.3</w:t>
            </w:r>
          </w:p>
        </w:tc>
        <w:tc>
          <w:tcPr>
            <w:tcW w:w="1140" w:type="dxa"/>
            <w:tcBorders>
              <w:top w:val="single" w:sz="4" w:space="0" w:color="auto"/>
              <w:right w:val="single" w:sz="4" w:space="0" w:color="auto"/>
            </w:tcBorders>
            <w:shd w:val="clear" w:color="auto" w:fill="BFBFBF" w:themeFill="background1" w:themeFillShade="BF"/>
          </w:tcPr>
          <w:p w14:paraId="3FC6EB55" w14:textId="77777777" w:rsidR="00D53303" w:rsidRPr="008B3DCC" w:rsidRDefault="00D53303" w:rsidP="00AB51DB">
            <w:pPr>
              <w:jc w:val="center"/>
              <w:rPr>
                <w:rFonts w:ascii="Calibri" w:eastAsia="Times New Roman" w:hAnsi="Calibri" w:cs="Times New Roman"/>
                <w:sz w:val="20"/>
                <w:szCs w:val="20"/>
              </w:rPr>
            </w:pPr>
            <w:r w:rsidRPr="008B3DCC">
              <w:rPr>
                <w:rFonts w:ascii="Calibri" w:eastAsia="Times New Roman" w:hAnsi="Calibri" w:cs="Times New Roman"/>
                <w:sz w:val="20"/>
                <w:szCs w:val="20"/>
              </w:rPr>
              <w:t>33.1</w:t>
            </w:r>
          </w:p>
        </w:tc>
      </w:tr>
    </w:tbl>
    <w:p w14:paraId="059BAC0B" w14:textId="2D5728B3" w:rsidR="00D53303" w:rsidRPr="00EA4237" w:rsidRDefault="00DD7950" w:rsidP="00D53303">
      <w:pPr>
        <w:spacing w:after="0" w:line="240" w:lineRule="auto"/>
        <w:rPr>
          <w:rFonts w:ascii="Calibri" w:eastAsia="Times New Roman" w:hAnsi="Calibri" w:cs="Times New Roman"/>
          <w:sz w:val="18"/>
          <w:szCs w:val="18"/>
        </w:rPr>
      </w:pPr>
      <w:r>
        <w:rPr>
          <w:rFonts w:ascii="Calibri" w:eastAsia="Times New Roman" w:hAnsi="Calibri" w:cs="Times New Roman"/>
          <w:sz w:val="18"/>
          <w:szCs w:val="18"/>
        </w:rPr>
        <w:t>*</w:t>
      </w:r>
      <w:r w:rsidR="00B6454B">
        <w:rPr>
          <w:rFonts w:ascii="Calibri" w:eastAsia="Times New Roman" w:hAnsi="Calibri" w:cs="Times New Roman"/>
          <w:sz w:val="18"/>
          <w:szCs w:val="18"/>
        </w:rPr>
        <w:t>T</w:t>
      </w:r>
      <w:r w:rsidR="00AD2C04" w:rsidRPr="004A16A2">
        <w:rPr>
          <w:sz w:val="18"/>
          <w:szCs w:val="18"/>
        </w:rPr>
        <w:t>he percentage of all students enrolled in 11</w:t>
      </w:r>
      <w:r w:rsidR="00AD2C04" w:rsidRPr="004A16A2">
        <w:rPr>
          <w:sz w:val="18"/>
          <w:szCs w:val="18"/>
          <w:vertAlign w:val="superscript"/>
        </w:rPr>
        <w:t>th</w:t>
      </w:r>
      <w:r w:rsidR="00AD2C04" w:rsidRPr="004A16A2">
        <w:rPr>
          <w:sz w:val="18"/>
          <w:szCs w:val="18"/>
        </w:rPr>
        <w:t xml:space="preserve"> and 12</w:t>
      </w:r>
      <w:r w:rsidR="00AD2C04" w:rsidRPr="004A16A2">
        <w:rPr>
          <w:sz w:val="18"/>
          <w:szCs w:val="18"/>
          <w:vertAlign w:val="superscript"/>
        </w:rPr>
        <w:t>th</w:t>
      </w:r>
      <w:r w:rsidR="00AD2C04" w:rsidRPr="004A16A2">
        <w:rPr>
          <w:sz w:val="18"/>
          <w:szCs w:val="18"/>
        </w:rPr>
        <w:t xml:space="preserve"> grade</w:t>
      </w:r>
      <w:r w:rsidR="00B6454B">
        <w:rPr>
          <w:sz w:val="18"/>
          <w:szCs w:val="18"/>
        </w:rPr>
        <w:t>s</w:t>
      </w:r>
      <w:r w:rsidR="00AD2C04" w:rsidRPr="004A16A2">
        <w:rPr>
          <w:sz w:val="18"/>
          <w:szCs w:val="18"/>
        </w:rPr>
        <w:t xml:space="preserve"> that complete at least one </w:t>
      </w:r>
      <w:r w:rsidR="00B6454B">
        <w:rPr>
          <w:sz w:val="18"/>
          <w:szCs w:val="18"/>
        </w:rPr>
        <w:t xml:space="preserve">DESE-identified </w:t>
      </w:r>
      <w:hyperlink r:id="rId80" w:history="1">
        <w:r w:rsidR="00AD2C04" w:rsidRPr="00C7302D">
          <w:rPr>
            <w:rStyle w:val="Hyperlink"/>
            <w:sz w:val="18"/>
            <w:szCs w:val="18"/>
          </w:rPr>
          <w:t>advanced course</w:t>
        </w:r>
      </w:hyperlink>
    </w:p>
    <w:p w14:paraId="4023CECE" w14:textId="77777777" w:rsidR="00D53303" w:rsidRDefault="00D53303" w:rsidP="00D53303">
      <w:pPr>
        <w:spacing w:after="0" w:line="240" w:lineRule="auto"/>
        <w:rPr>
          <w:rFonts w:ascii="Calibri" w:eastAsia="Times New Roman" w:hAnsi="Calibri" w:cs="Times New Roman"/>
        </w:rPr>
      </w:pPr>
    </w:p>
    <w:p w14:paraId="38C18024" w14:textId="77777777" w:rsidR="00D53303" w:rsidRDefault="00D53303" w:rsidP="00D53303">
      <w:pPr>
        <w:spacing w:after="0" w:line="240" w:lineRule="auto"/>
        <w:rPr>
          <w:rFonts w:ascii="Calibri" w:eastAsia="Times New Roman" w:hAnsi="Calibri" w:cs="Times New Roman"/>
        </w:rPr>
      </w:pPr>
    </w:p>
    <w:p w14:paraId="725DAD9B" w14:textId="77777777" w:rsidR="00D53303" w:rsidRDefault="00D53303" w:rsidP="00D53303">
      <w:pPr>
        <w:spacing w:after="0" w:line="240" w:lineRule="auto"/>
        <w:rPr>
          <w:rFonts w:ascii="Calibri" w:eastAsia="Times New Roman" w:hAnsi="Calibri" w:cs="Times New Roman"/>
        </w:rPr>
      </w:pPr>
    </w:p>
    <w:p w14:paraId="0EDA0CEC" w14:textId="77777777" w:rsidR="00D53303" w:rsidRDefault="00D53303" w:rsidP="00D53303">
      <w:pPr>
        <w:spacing w:after="0" w:line="240" w:lineRule="auto"/>
        <w:rPr>
          <w:rFonts w:ascii="Calibri" w:eastAsia="Times New Roman" w:hAnsi="Calibri" w:cs="Times New Roman"/>
        </w:rPr>
      </w:pPr>
    </w:p>
    <w:p w14:paraId="5E2E65B7" w14:textId="77777777" w:rsidR="00D53303" w:rsidRDefault="00D53303" w:rsidP="00D53303">
      <w:pPr>
        <w:spacing w:after="0" w:line="240" w:lineRule="auto"/>
        <w:rPr>
          <w:rFonts w:ascii="Calibri" w:eastAsia="Times New Roman" w:hAnsi="Calibri" w:cs="Times New Roman"/>
        </w:rPr>
      </w:pPr>
    </w:p>
    <w:p w14:paraId="4A65BAE3" w14:textId="77777777" w:rsidR="00E91913" w:rsidRDefault="00E91913" w:rsidP="00D53303">
      <w:pPr>
        <w:spacing w:after="0" w:line="240" w:lineRule="auto"/>
        <w:rPr>
          <w:rFonts w:ascii="Calibri" w:eastAsia="Times New Roman" w:hAnsi="Calibri" w:cs="Times New Roman"/>
        </w:rPr>
      </w:pPr>
    </w:p>
    <w:p w14:paraId="36C27798" w14:textId="77777777" w:rsidR="00E91913" w:rsidRPr="009704AF" w:rsidRDefault="00E91913" w:rsidP="00E91913">
      <w:pPr>
        <w:spacing w:after="0" w:line="240" w:lineRule="auto"/>
        <w:jc w:val="center"/>
        <w:rPr>
          <w:rFonts w:ascii="Calibri" w:eastAsia="Calibri" w:hAnsi="Calibri" w:cs="Times New Roman"/>
          <w:b/>
          <w:sz w:val="20"/>
          <w:szCs w:val="20"/>
        </w:rPr>
      </w:pPr>
      <w:r w:rsidRPr="009704AF">
        <w:rPr>
          <w:rFonts w:ascii="Calibri" w:eastAsia="Calibri" w:hAnsi="Calibri" w:cs="Times New Roman"/>
          <w:b/>
          <w:sz w:val="20"/>
          <w:szCs w:val="20"/>
        </w:rPr>
        <w:t xml:space="preserve">Table 27: </w:t>
      </w:r>
      <w:r w:rsidRPr="009704AF">
        <w:rPr>
          <w:rFonts w:ascii="Calibri" w:eastAsia="Calibri" w:hAnsi="Calibri" w:cs="Times New Roman"/>
          <w:b/>
          <w:bCs/>
          <w:sz w:val="20"/>
          <w:szCs w:val="20"/>
        </w:rPr>
        <w:t>Boston Public Schools</w:t>
      </w:r>
    </w:p>
    <w:p w14:paraId="19E93C24" w14:textId="5D72D0AB" w:rsidR="00E91913" w:rsidRPr="008B3DCC" w:rsidRDefault="00E91913" w:rsidP="00E91913">
      <w:pPr>
        <w:spacing w:after="0" w:line="240" w:lineRule="auto"/>
        <w:jc w:val="center"/>
        <w:rPr>
          <w:rFonts w:ascii="Calibri" w:eastAsia="Times New Roman" w:hAnsi="Calibri" w:cs="Times New Roman"/>
        </w:rPr>
      </w:pPr>
      <w:r w:rsidRPr="009704AF">
        <w:rPr>
          <w:rFonts w:ascii="Calibri" w:eastAsia="Calibri" w:hAnsi="Calibri" w:cs="Times New Roman"/>
          <w:b/>
          <w:bCs/>
          <w:sz w:val="20"/>
          <w:szCs w:val="20"/>
        </w:rPr>
        <w:t>Chronic Absence* Rates by Student Group, 2018</w:t>
      </w:r>
      <w:r>
        <w:rPr>
          <w:rFonts w:ascii="Calibri" w:eastAsia="Calibri" w:hAnsi="Calibri" w:cs="Times New Roman"/>
          <w:b/>
          <w:bCs/>
          <w:sz w:val="20"/>
          <w:szCs w:val="20"/>
        </w:rPr>
        <w:t>-</w:t>
      </w:r>
      <w:r w:rsidRPr="009704AF">
        <w:rPr>
          <w:rFonts w:ascii="Calibri" w:eastAsia="Calibri" w:hAnsi="Calibri" w:cs="Times New Roman"/>
          <w:b/>
          <w:bCs/>
          <w:sz w:val="20"/>
          <w:szCs w:val="20"/>
        </w:rPr>
        <w:t>2021</w:t>
      </w:r>
    </w:p>
    <w:tbl>
      <w:tblPr>
        <w:tblStyle w:val="TableGrid"/>
        <w:tblW w:w="9810" w:type="dxa"/>
        <w:tblInd w:w="-190" w:type="dxa"/>
        <w:tblLayout w:type="fixed"/>
        <w:tblLook w:val="04A0" w:firstRow="1" w:lastRow="0" w:firstColumn="1" w:lastColumn="0" w:noHBand="0" w:noVBand="1"/>
      </w:tblPr>
      <w:tblGrid>
        <w:gridCol w:w="2898"/>
        <w:gridCol w:w="1152"/>
        <w:gridCol w:w="1152"/>
        <w:gridCol w:w="1152"/>
        <w:gridCol w:w="1152"/>
        <w:gridCol w:w="1152"/>
        <w:gridCol w:w="1152"/>
      </w:tblGrid>
      <w:tr w:rsidR="009566CE" w:rsidRPr="009704AF" w14:paraId="6544003D" w14:textId="77777777" w:rsidTr="00E91913">
        <w:tc>
          <w:tcPr>
            <w:tcW w:w="2898" w:type="dxa"/>
            <w:shd w:val="clear" w:color="auto" w:fill="BFBFBF" w:themeFill="background1" w:themeFillShade="BF"/>
            <w:vAlign w:val="center"/>
          </w:tcPr>
          <w:p w14:paraId="6D1810E2" w14:textId="77777777" w:rsidR="00D53303" w:rsidRPr="009704AF" w:rsidRDefault="00D53303" w:rsidP="00AB51DB">
            <w:pPr>
              <w:jc w:val="center"/>
              <w:rPr>
                <w:rFonts w:ascii="Calibri" w:eastAsia="Calibri" w:hAnsi="Calibri" w:cs="Times New Roman"/>
                <w:b/>
                <w:sz w:val="20"/>
                <w:szCs w:val="20"/>
              </w:rPr>
            </w:pPr>
            <w:r w:rsidRPr="009704AF">
              <w:rPr>
                <w:rFonts w:ascii="Calibri" w:eastAsia="Calibri" w:hAnsi="Calibri" w:cs="Times New Roman"/>
                <w:b/>
                <w:sz w:val="20"/>
                <w:szCs w:val="20"/>
              </w:rPr>
              <w:t>Group</w:t>
            </w:r>
          </w:p>
        </w:tc>
        <w:tc>
          <w:tcPr>
            <w:tcW w:w="1152" w:type="dxa"/>
            <w:shd w:val="clear" w:color="auto" w:fill="BFBFBF" w:themeFill="background1" w:themeFillShade="BF"/>
            <w:vAlign w:val="center"/>
          </w:tcPr>
          <w:p w14:paraId="4F4C955A" w14:textId="77777777" w:rsidR="00D53303" w:rsidRPr="009704AF" w:rsidRDefault="00D53303" w:rsidP="00AB51DB">
            <w:pPr>
              <w:jc w:val="center"/>
              <w:rPr>
                <w:rFonts w:ascii="Calibri" w:eastAsia="Calibri" w:hAnsi="Calibri" w:cs="Times New Roman"/>
                <w:b/>
                <w:sz w:val="20"/>
                <w:szCs w:val="20"/>
              </w:rPr>
            </w:pPr>
            <w:r w:rsidRPr="009704AF">
              <w:rPr>
                <w:rFonts w:ascii="Calibri" w:eastAsia="Calibri" w:hAnsi="Calibri" w:cs="Times New Roman"/>
                <w:b/>
                <w:sz w:val="20"/>
                <w:szCs w:val="20"/>
              </w:rPr>
              <w:t>2018</w:t>
            </w:r>
          </w:p>
        </w:tc>
        <w:tc>
          <w:tcPr>
            <w:tcW w:w="1152" w:type="dxa"/>
            <w:shd w:val="clear" w:color="auto" w:fill="BFBFBF" w:themeFill="background1" w:themeFillShade="BF"/>
            <w:vAlign w:val="center"/>
          </w:tcPr>
          <w:p w14:paraId="480A8339" w14:textId="77777777" w:rsidR="00D53303" w:rsidRPr="009704AF" w:rsidRDefault="00D53303" w:rsidP="00AB51DB">
            <w:pPr>
              <w:jc w:val="center"/>
              <w:rPr>
                <w:rFonts w:ascii="Calibri" w:eastAsia="Calibri" w:hAnsi="Calibri" w:cs="Times New Roman"/>
                <w:b/>
                <w:sz w:val="20"/>
                <w:szCs w:val="20"/>
              </w:rPr>
            </w:pPr>
            <w:r w:rsidRPr="009704AF">
              <w:rPr>
                <w:rFonts w:ascii="Calibri" w:eastAsia="Calibri" w:hAnsi="Calibri" w:cs="Times New Roman"/>
                <w:b/>
                <w:sz w:val="20"/>
                <w:szCs w:val="20"/>
              </w:rPr>
              <w:t>2019</w:t>
            </w:r>
          </w:p>
        </w:tc>
        <w:tc>
          <w:tcPr>
            <w:tcW w:w="1152" w:type="dxa"/>
            <w:shd w:val="clear" w:color="auto" w:fill="BFBFBF" w:themeFill="background1" w:themeFillShade="BF"/>
            <w:vAlign w:val="center"/>
          </w:tcPr>
          <w:p w14:paraId="56590044" w14:textId="77777777" w:rsidR="00D53303" w:rsidRPr="009704AF" w:rsidRDefault="00D53303" w:rsidP="00AB51DB">
            <w:pPr>
              <w:jc w:val="center"/>
              <w:rPr>
                <w:rFonts w:ascii="Calibri" w:eastAsia="Calibri" w:hAnsi="Calibri" w:cs="Times New Roman"/>
                <w:b/>
                <w:sz w:val="20"/>
                <w:szCs w:val="20"/>
              </w:rPr>
            </w:pPr>
            <w:r w:rsidRPr="009704AF">
              <w:rPr>
                <w:rFonts w:ascii="Calibri" w:eastAsia="Calibri" w:hAnsi="Calibri" w:cs="Times New Roman"/>
                <w:b/>
                <w:sz w:val="20"/>
                <w:szCs w:val="20"/>
              </w:rPr>
              <w:t>2020</w:t>
            </w:r>
          </w:p>
        </w:tc>
        <w:tc>
          <w:tcPr>
            <w:tcW w:w="1152" w:type="dxa"/>
            <w:shd w:val="clear" w:color="auto" w:fill="BFBFBF" w:themeFill="background1" w:themeFillShade="BF"/>
            <w:vAlign w:val="center"/>
          </w:tcPr>
          <w:p w14:paraId="2F6C1363" w14:textId="77777777" w:rsidR="00D53303" w:rsidRPr="009704AF" w:rsidRDefault="00D53303" w:rsidP="00AB51DB">
            <w:pPr>
              <w:jc w:val="center"/>
              <w:rPr>
                <w:rFonts w:ascii="Calibri" w:eastAsia="Calibri" w:hAnsi="Calibri" w:cs="Times New Roman"/>
                <w:b/>
                <w:sz w:val="20"/>
                <w:szCs w:val="20"/>
              </w:rPr>
            </w:pPr>
            <w:r w:rsidRPr="009704AF">
              <w:rPr>
                <w:rFonts w:ascii="Calibri" w:eastAsia="Calibri" w:hAnsi="Calibri" w:cs="Times New Roman"/>
                <w:b/>
                <w:sz w:val="20"/>
                <w:szCs w:val="20"/>
              </w:rPr>
              <w:t>2021</w:t>
            </w:r>
          </w:p>
        </w:tc>
        <w:tc>
          <w:tcPr>
            <w:tcW w:w="1152" w:type="dxa"/>
            <w:shd w:val="clear" w:color="auto" w:fill="BFBFBF" w:themeFill="background1" w:themeFillShade="BF"/>
            <w:vAlign w:val="center"/>
          </w:tcPr>
          <w:p w14:paraId="603078E8" w14:textId="77777777" w:rsidR="00D53303" w:rsidRPr="009704AF" w:rsidRDefault="00D53303" w:rsidP="00AB51DB">
            <w:pPr>
              <w:jc w:val="center"/>
              <w:rPr>
                <w:rFonts w:ascii="Calibri" w:eastAsia="Calibri" w:hAnsi="Calibri" w:cs="Times New Roman"/>
                <w:b/>
                <w:sz w:val="20"/>
                <w:szCs w:val="20"/>
              </w:rPr>
            </w:pPr>
            <w:r w:rsidRPr="009704AF">
              <w:rPr>
                <w:rFonts w:ascii="Calibri" w:eastAsia="Calibri" w:hAnsi="Calibri" w:cs="Times New Roman"/>
                <w:b/>
                <w:sz w:val="20"/>
                <w:szCs w:val="20"/>
              </w:rPr>
              <w:t>4-yr Change</w:t>
            </w:r>
          </w:p>
        </w:tc>
        <w:tc>
          <w:tcPr>
            <w:tcW w:w="1152" w:type="dxa"/>
            <w:shd w:val="clear" w:color="auto" w:fill="BFBFBF" w:themeFill="background1" w:themeFillShade="BF"/>
            <w:vAlign w:val="center"/>
          </w:tcPr>
          <w:p w14:paraId="3E9B421C" w14:textId="77777777" w:rsidR="00D53303" w:rsidRPr="009704AF" w:rsidRDefault="00D53303" w:rsidP="00AB51DB">
            <w:pPr>
              <w:jc w:val="center"/>
              <w:rPr>
                <w:rFonts w:ascii="Calibri" w:eastAsia="Calibri" w:hAnsi="Calibri" w:cs="Times New Roman"/>
                <w:b/>
                <w:sz w:val="20"/>
                <w:szCs w:val="20"/>
              </w:rPr>
            </w:pPr>
            <w:r w:rsidRPr="009704AF">
              <w:rPr>
                <w:rFonts w:ascii="Calibri" w:eastAsia="Calibri" w:hAnsi="Calibri" w:cs="Times New Roman"/>
                <w:b/>
                <w:sz w:val="20"/>
                <w:szCs w:val="20"/>
              </w:rPr>
              <w:t>State (2021)</w:t>
            </w:r>
          </w:p>
        </w:tc>
      </w:tr>
      <w:tr w:rsidR="009566CE" w:rsidRPr="009704AF" w14:paraId="299FCD40" w14:textId="77777777" w:rsidTr="00E91913">
        <w:tc>
          <w:tcPr>
            <w:tcW w:w="2898" w:type="dxa"/>
            <w:shd w:val="clear" w:color="auto" w:fill="FFFFFF" w:themeFill="background1"/>
            <w:vAlign w:val="center"/>
          </w:tcPr>
          <w:p w14:paraId="7CCA1CB7" w14:textId="77777777" w:rsidR="00D53303" w:rsidRPr="009704AF" w:rsidRDefault="00D53303" w:rsidP="00AB51DB">
            <w:pPr>
              <w:rPr>
                <w:rFonts w:ascii="Calibri" w:eastAsia="Times New Roman" w:hAnsi="Calibri" w:cs="Times New Roman"/>
                <w:sz w:val="20"/>
                <w:szCs w:val="20"/>
              </w:rPr>
            </w:pPr>
            <w:r w:rsidRPr="009704AF">
              <w:rPr>
                <w:rFonts w:ascii="Calibri" w:eastAsia="Times New Roman" w:hAnsi="Calibri" w:cs="Times New Roman"/>
                <w:sz w:val="20"/>
                <w:szCs w:val="20"/>
              </w:rPr>
              <w:t>All</w:t>
            </w:r>
          </w:p>
        </w:tc>
        <w:tc>
          <w:tcPr>
            <w:tcW w:w="1152" w:type="dxa"/>
            <w:shd w:val="clear" w:color="auto" w:fill="FFFFFF" w:themeFill="background1"/>
          </w:tcPr>
          <w:p w14:paraId="70BCA2A5" w14:textId="77777777" w:rsidR="00D53303" w:rsidRPr="009704AF" w:rsidRDefault="00D53303" w:rsidP="00AB51DB">
            <w:pPr>
              <w:jc w:val="center"/>
              <w:rPr>
                <w:sz w:val="20"/>
                <w:szCs w:val="20"/>
              </w:rPr>
            </w:pPr>
            <w:r w:rsidRPr="009704AF">
              <w:rPr>
                <w:sz w:val="20"/>
                <w:szCs w:val="20"/>
              </w:rPr>
              <w:t>25.5</w:t>
            </w:r>
          </w:p>
        </w:tc>
        <w:tc>
          <w:tcPr>
            <w:tcW w:w="1152" w:type="dxa"/>
            <w:shd w:val="clear" w:color="auto" w:fill="FFFFFF" w:themeFill="background1"/>
          </w:tcPr>
          <w:p w14:paraId="0FB8920D" w14:textId="77777777" w:rsidR="00D53303" w:rsidRPr="009704AF" w:rsidRDefault="00D53303" w:rsidP="00AB51DB">
            <w:pPr>
              <w:jc w:val="center"/>
              <w:rPr>
                <w:sz w:val="20"/>
                <w:szCs w:val="20"/>
              </w:rPr>
            </w:pPr>
            <w:r w:rsidRPr="009704AF">
              <w:rPr>
                <w:sz w:val="20"/>
                <w:szCs w:val="20"/>
              </w:rPr>
              <w:t>25.2</w:t>
            </w:r>
          </w:p>
        </w:tc>
        <w:tc>
          <w:tcPr>
            <w:tcW w:w="1152" w:type="dxa"/>
            <w:shd w:val="clear" w:color="auto" w:fill="FFFFFF" w:themeFill="background1"/>
          </w:tcPr>
          <w:p w14:paraId="36C7A4CF" w14:textId="77777777" w:rsidR="00D53303" w:rsidRPr="009704AF" w:rsidRDefault="00D53303" w:rsidP="00AB51DB">
            <w:pPr>
              <w:jc w:val="center"/>
              <w:rPr>
                <w:sz w:val="20"/>
                <w:szCs w:val="20"/>
              </w:rPr>
            </w:pPr>
            <w:r w:rsidRPr="009704AF">
              <w:rPr>
                <w:sz w:val="20"/>
                <w:szCs w:val="20"/>
              </w:rPr>
              <w:t>21.1</w:t>
            </w:r>
          </w:p>
        </w:tc>
        <w:tc>
          <w:tcPr>
            <w:tcW w:w="1152" w:type="dxa"/>
            <w:shd w:val="clear" w:color="auto" w:fill="FFFFFF" w:themeFill="background1"/>
          </w:tcPr>
          <w:p w14:paraId="240A79DC" w14:textId="77777777" w:rsidR="00D53303" w:rsidRPr="009704AF" w:rsidRDefault="00D53303" w:rsidP="00AB51DB">
            <w:pPr>
              <w:jc w:val="center"/>
              <w:rPr>
                <w:sz w:val="20"/>
                <w:szCs w:val="20"/>
              </w:rPr>
            </w:pPr>
            <w:r w:rsidRPr="009704AF">
              <w:rPr>
                <w:sz w:val="20"/>
                <w:szCs w:val="20"/>
              </w:rPr>
              <w:t>29.4</w:t>
            </w:r>
          </w:p>
        </w:tc>
        <w:tc>
          <w:tcPr>
            <w:tcW w:w="1152" w:type="dxa"/>
            <w:shd w:val="clear" w:color="auto" w:fill="FFFFFF" w:themeFill="background1"/>
            <w:vAlign w:val="bottom"/>
          </w:tcPr>
          <w:p w14:paraId="40F1AC89" w14:textId="77777777" w:rsidR="00D53303" w:rsidRPr="00033510" w:rsidRDefault="00D53303" w:rsidP="00AB51DB">
            <w:pPr>
              <w:jc w:val="center"/>
              <w:rPr>
                <w:sz w:val="20"/>
                <w:szCs w:val="20"/>
              </w:rPr>
            </w:pPr>
            <w:r w:rsidRPr="00033510">
              <w:rPr>
                <w:rFonts w:ascii="Calibri" w:hAnsi="Calibri" w:cs="Calibri"/>
                <w:color w:val="000000"/>
                <w:sz w:val="20"/>
                <w:szCs w:val="20"/>
              </w:rPr>
              <w:t>3.9</w:t>
            </w:r>
          </w:p>
        </w:tc>
        <w:tc>
          <w:tcPr>
            <w:tcW w:w="1152" w:type="dxa"/>
            <w:shd w:val="clear" w:color="auto" w:fill="FFFFFF" w:themeFill="background1"/>
          </w:tcPr>
          <w:p w14:paraId="1274E5C7" w14:textId="77777777" w:rsidR="00D53303" w:rsidRPr="009704AF" w:rsidRDefault="00D53303" w:rsidP="00AB51DB">
            <w:pPr>
              <w:jc w:val="center"/>
              <w:rPr>
                <w:sz w:val="20"/>
                <w:szCs w:val="20"/>
              </w:rPr>
            </w:pPr>
            <w:r w:rsidRPr="009704AF">
              <w:rPr>
                <w:sz w:val="20"/>
                <w:szCs w:val="20"/>
              </w:rPr>
              <w:t>17.7</w:t>
            </w:r>
          </w:p>
        </w:tc>
      </w:tr>
      <w:tr w:rsidR="009566CE" w:rsidRPr="009704AF" w14:paraId="18737C94" w14:textId="77777777" w:rsidTr="00E91913">
        <w:tc>
          <w:tcPr>
            <w:tcW w:w="2898" w:type="dxa"/>
            <w:shd w:val="clear" w:color="auto" w:fill="BFBFBF" w:themeFill="background1" w:themeFillShade="BF"/>
            <w:vAlign w:val="center"/>
          </w:tcPr>
          <w:p w14:paraId="7291CE70" w14:textId="77777777" w:rsidR="00D53303" w:rsidRPr="009704AF" w:rsidRDefault="00D53303" w:rsidP="00AB51DB">
            <w:pPr>
              <w:rPr>
                <w:rFonts w:ascii="Calibri" w:eastAsia="Times New Roman" w:hAnsi="Calibri" w:cs="Times New Roman"/>
                <w:sz w:val="20"/>
                <w:szCs w:val="20"/>
              </w:rPr>
            </w:pPr>
            <w:r w:rsidRPr="009704AF">
              <w:rPr>
                <w:rFonts w:ascii="Calibri" w:eastAsia="Times New Roman" w:hAnsi="Calibri" w:cs="Times New Roman"/>
                <w:sz w:val="20"/>
                <w:szCs w:val="20"/>
              </w:rPr>
              <w:t>African American/Black</w:t>
            </w:r>
          </w:p>
        </w:tc>
        <w:tc>
          <w:tcPr>
            <w:tcW w:w="1152" w:type="dxa"/>
            <w:shd w:val="clear" w:color="auto" w:fill="BFBFBF" w:themeFill="background1" w:themeFillShade="BF"/>
          </w:tcPr>
          <w:p w14:paraId="5EA995BF" w14:textId="77777777" w:rsidR="00D53303" w:rsidRPr="009704AF" w:rsidRDefault="00D53303" w:rsidP="00AB51DB">
            <w:pPr>
              <w:jc w:val="center"/>
              <w:rPr>
                <w:sz w:val="20"/>
                <w:szCs w:val="20"/>
              </w:rPr>
            </w:pPr>
            <w:r w:rsidRPr="009704AF">
              <w:rPr>
                <w:sz w:val="20"/>
                <w:szCs w:val="20"/>
              </w:rPr>
              <w:t>26.5</w:t>
            </w:r>
          </w:p>
        </w:tc>
        <w:tc>
          <w:tcPr>
            <w:tcW w:w="1152" w:type="dxa"/>
            <w:shd w:val="clear" w:color="auto" w:fill="BFBFBF" w:themeFill="background1" w:themeFillShade="BF"/>
          </w:tcPr>
          <w:p w14:paraId="2AE2B25B" w14:textId="77777777" w:rsidR="00D53303" w:rsidRPr="009704AF" w:rsidRDefault="00D53303" w:rsidP="00AB51DB">
            <w:pPr>
              <w:jc w:val="center"/>
              <w:rPr>
                <w:sz w:val="20"/>
                <w:szCs w:val="20"/>
              </w:rPr>
            </w:pPr>
            <w:r w:rsidRPr="009704AF">
              <w:rPr>
                <w:sz w:val="20"/>
                <w:szCs w:val="20"/>
              </w:rPr>
              <w:t>26.5</w:t>
            </w:r>
          </w:p>
        </w:tc>
        <w:tc>
          <w:tcPr>
            <w:tcW w:w="1152" w:type="dxa"/>
            <w:shd w:val="clear" w:color="auto" w:fill="BFBFBF" w:themeFill="background1" w:themeFillShade="BF"/>
          </w:tcPr>
          <w:p w14:paraId="55E10B19" w14:textId="77777777" w:rsidR="00D53303" w:rsidRPr="009704AF" w:rsidRDefault="00D53303" w:rsidP="00AB51DB">
            <w:pPr>
              <w:jc w:val="center"/>
              <w:rPr>
                <w:sz w:val="20"/>
                <w:szCs w:val="20"/>
              </w:rPr>
            </w:pPr>
            <w:r w:rsidRPr="009704AF">
              <w:rPr>
                <w:sz w:val="20"/>
                <w:szCs w:val="20"/>
              </w:rPr>
              <w:t>22.3</w:t>
            </w:r>
          </w:p>
        </w:tc>
        <w:tc>
          <w:tcPr>
            <w:tcW w:w="1152" w:type="dxa"/>
            <w:shd w:val="clear" w:color="auto" w:fill="BFBFBF" w:themeFill="background1" w:themeFillShade="BF"/>
          </w:tcPr>
          <w:p w14:paraId="3573A735" w14:textId="77777777" w:rsidR="00D53303" w:rsidRPr="009704AF" w:rsidRDefault="00D53303" w:rsidP="00AB51DB">
            <w:pPr>
              <w:jc w:val="center"/>
              <w:rPr>
                <w:sz w:val="20"/>
                <w:szCs w:val="20"/>
              </w:rPr>
            </w:pPr>
            <w:r w:rsidRPr="009704AF">
              <w:rPr>
                <w:sz w:val="20"/>
                <w:szCs w:val="20"/>
              </w:rPr>
              <w:t>34.1</w:t>
            </w:r>
          </w:p>
        </w:tc>
        <w:tc>
          <w:tcPr>
            <w:tcW w:w="1152" w:type="dxa"/>
            <w:shd w:val="clear" w:color="auto" w:fill="BFBFBF" w:themeFill="background1" w:themeFillShade="BF"/>
            <w:vAlign w:val="bottom"/>
          </w:tcPr>
          <w:p w14:paraId="30E27006" w14:textId="77777777" w:rsidR="00D53303" w:rsidRPr="00033510" w:rsidRDefault="00D53303" w:rsidP="00AB51DB">
            <w:pPr>
              <w:jc w:val="center"/>
              <w:rPr>
                <w:sz w:val="20"/>
                <w:szCs w:val="20"/>
              </w:rPr>
            </w:pPr>
            <w:r w:rsidRPr="00033510">
              <w:rPr>
                <w:rFonts w:ascii="Calibri" w:hAnsi="Calibri" w:cs="Calibri"/>
                <w:color w:val="000000"/>
                <w:sz w:val="20"/>
                <w:szCs w:val="20"/>
              </w:rPr>
              <w:t>7.6</w:t>
            </w:r>
          </w:p>
        </w:tc>
        <w:tc>
          <w:tcPr>
            <w:tcW w:w="1152" w:type="dxa"/>
            <w:shd w:val="clear" w:color="auto" w:fill="BFBFBF" w:themeFill="background1" w:themeFillShade="BF"/>
          </w:tcPr>
          <w:p w14:paraId="79F072DD" w14:textId="77777777" w:rsidR="00D53303" w:rsidRPr="009704AF" w:rsidRDefault="00D53303" w:rsidP="00AB51DB">
            <w:pPr>
              <w:jc w:val="center"/>
              <w:rPr>
                <w:sz w:val="20"/>
                <w:szCs w:val="20"/>
              </w:rPr>
            </w:pPr>
            <w:r w:rsidRPr="009704AF">
              <w:rPr>
                <w:sz w:val="20"/>
                <w:szCs w:val="20"/>
              </w:rPr>
              <w:t>24.1</w:t>
            </w:r>
          </w:p>
        </w:tc>
      </w:tr>
      <w:tr w:rsidR="009566CE" w:rsidRPr="009704AF" w14:paraId="2CE5C313" w14:textId="77777777" w:rsidTr="00E91913">
        <w:tc>
          <w:tcPr>
            <w:tcW w:w="2898" w:type="dxa"/>
            <w:shd w:val="clear" w:color="auto" w:fill="FFFFFF" w:themeFill="background1"/>
            <w:vAlign w:val="center"/>
          </w:tcPr>
          <w:p w14:paraId="217EE9A6" w14:textId="77777777" w:rsidR="00D53303" w:rsidRPr="009704AF" w:rsidRDefault="00D53303" w:rsidP="00AB51DB">
            <w:pPr>
              <w:rPr>
                <w:rFonts w:ascii="Calibri" w:eastAsia="Times New Roman" w:hAnsi="Calibri" w:cs="Times New Roman"/>
                <w:sz w:val="20"/>
                <w:szCs w:val="20"/>
              </w:rPr>
            </w:pPr>
            <w:r w:rsidRPr="009704AF">
              <w:rPr>
                <w:rFonts w:ascii="Calibri" w:eastAsia="Times New Roman" w:hAnsi="Calibri" w:cs="Times New Roman"/>
                <w:sz w:val="20"/>
                <w:szCs w:val="20"/>
              </w:rPr>
              <w:t>Asian</w:t>
            </w:r>
          </w:p>
        </w:tc>
        <w:tc>
          <w:tcPr>
            <w:tcW w:w="1152" w:type="dxa"/>
            <w:shd w:val="clear" w:color="auto" w:fill="FFFFFF" w:themeFill="background1"/>
          </w:tcPr>
          <w:p w14:paraId="1CD63B68" w14:textId="77777777" w:rsidR="00D53303" w:rsidRPr="009704AF" w:rsidRDefault="00D53303" w:rsidP="00AB51DB">
            <w:pPr>
              <w:jc w:val="center"/>
              <w:rPr>
                <w:sz w:val="20"/>
                <w:szCs w:val="20"/>
              </w:rPr>
            </w:pPr>
            <w:r w:rsidRPr="009704AF">
              <w:rPr>
                <w:sz w:val="20"/>
                <w:szCs w:val="20"/>
              </w:rPr>
              <w:t>10.5</w:t>
            </w:r>
          </w:p>
        </w:tc>
        <w:tc>
          <w:tcPr>
            <w:tcW w:w="1152" w:type="dxa"/>
            <w:shd w:val="clear" w:color="auto" w:fill="FFFFFF" w:themeFill="background1"/>
          </w:tcPr>
          <w:p w14:paraId="61B1BDCD" w14:textId="77777777" w:rsidR="00D53303" w:rsidRPr="009704AF" w:rsidRDefault="00D53303" w:rsidP="00AB51DB">
            <w:pPr>
              <w:jc w:val="center"/>
              <w:rPr>
                <w:sz w:val="20"/>
                <w:szCs w:val="20"/>
              </w:rPr>
            </w:pPr>
            <w:r w:rsidRPr="009704AF">
              <w:rPr>
                <w:sz w:val="20"/>
                <w:szCs w:val="20"/>
              </w:rPr>
              <w:t>10.7</w:t>
            </w:r>
          </w:p>
        </w:tc>
        <w:tc>
          <w:tcPr>
            <w:tcW w:w="1152" w:type="dxa"/>
            <w:shd w:val="clear" w:color="auto" w:fill="FFFFFF" w:themeFill="background1"/>
          </w:tcPr>
          <w:p w14:paraId="7ACB4413" w14:textId="77777777" w:rsidR="00D53303" w:rsidRPr="009704AF" w:rsidRDefault="00D53303" w:rsidP="00AB51DB">
            <w:pPr>
              <w:jc w:val="center"/>
              <w:rPr>
                <w:sz w:val="20"/>
                <w:szCs w:val="20"/>
              </w:rPr>
            </w:pPr>
            <w:r w:rsidRPr="009704AF">
              <w:rPr>
                <w:sz w:val="20"/>
                <w:szCs w:val="20"/>
              </w:rPr>
              <w:t>8.6</w:t>
            </w:r>
          </w:p>
        </w:tc>
        <w:tc>
          <w:tcPr>
            <w:tcW w:w="1152" w:type="dxa"/>
            <w:shd w:val="clear" w:color="auto" w:fill="FFFFFF" w:themeFill="background1"/>
          </w:tcPr>
          <w:p w14:paraId="62FF8E9A" w14:textId="77777777" w:rsidR="00D53303" w:rsidRPr="009704AF" w:rsidRDefault="00D53303" w:rsidP="00AB51DB">
            <w:pPr>
              <w:jc w:val="center"/>
              <w:rPr>
                <w:sz w:val="20"/>
                <w:szCs w:val="20"/>
              </w:rPr>
            </w:pPr>
            <w:r w:rsidRPr="009704AF">
              <w:rPr>
                <w:sz w:val="20"/>
                <w:szCs w:val="20"/>
              </w:rPr>
              <w:t>10.8</w:t>
            </w:r>
          </w:p>
        </w:tc>
        <w:tc>
          <w:tcPr>
            <w:tcW w:w="1152" w:type="dxa"/>
            <w:shd w:val="clear" w:color="auto" w:fill="FFFFFF" w:themeFill="background1"/>
            <w:vAlign w:val="bottom"/>
          </w:tcPr>
          <w:p w14:paraId="010E93F9" w14:textId="77777777" w:rsidR="00D53303" w:rsidRPr="00033510" w:rsidRDefault="00D53303" w:rsidP="00AB51DB">
            <w:pPr>
              <w:jc w:val="center"/>
              <w:rPr>
                <w:sz w:val="20"/>
                <w:szCs w:val="20"/>
              </w:rPr>
            </w:pPr>
            <w:r w:rsidRPr="00033510">
              <w:rPr>
                <w:rFonts w:ascii="Calibri" w:hAnsi="Calibri" w:cs="Calibri"/>
                <w:color w:val="000000"/>
                <w:sz w:val="20"/>
                <w:szCs w:val="20"/>
              </w:rPr>
              <w:t>0.3</w:t>
            </w:r>
          </w:p>
        </w:tc>
        <w:tc>
          <w:tcPr>
            <w:tcW w:w="1152" w:type="dxa"/>
            <w:shd w:val="clear" w:color="auto" w:fill="FFFFFF" w:themeFill="background1"/>
          </w:tcPr>
          <w:p w14:paraId="274F6BC2" w14:textId="77777777" w:rsidR="00D53303" w:rsidRPr="009704AF" w:rsidRDefault="00D53303" w:rsidP="00AB51DB">
            <w:pPr>
              <w:jc w:val="center"/>
              <w:rPr>
                <w:sz w:val="20"/>
                <w:szCs w:val="20"/>
              </w:rPr>
            </w:pPr>
            <w:r w:rsidRPr="009704AF">
              <w:rPr>
                <w:sz w:val="20"/>
                <w:szCs w:val="20"/>
              </w:rPr>
              <w:t>7.2</w:t>
            </w:r>
          </w:p>
        </w:tc>
      </w:tr>
      <w:tr w:rsidR="009566CE" w:rsidRPr="009704AF" w14:paraId="17E69468" w14:textId="77777777" w:rsidTr="00E91913">
        <w:tc>
          <w:tcPr>
            <w:tcW w:w="2898" w:type="dxa"/>
            <w:shd w:val="clear" w:color="auto" w:fill="BFBFBF" w:themeFill="background1" w:themeFillShade="BF"/>
            <w:vAlign w:val="center"/>
          </w:tcPr>
          <w:p w14:paraId="05798DD4" w14:textId="77777777" w:rsidR="00D53303" w:rsidRPr="009704AF" w:rsidRDefault="00D53303" w:rsidP="00AB51DB">
            <w:pPr>
              <w:rPr>
                <w:rFonts w:ascii="Calibri" w:eastAsia="Times New Roman" w:hAnsi="Calibri" w:cs="Times New Roman"/>
                <w:sz w:val="20"/>
                <w:szCs w:val="20"/>
              </w:rPr>
            </w:pPr>
            <w:r w:rsidRPr="009704AF">
              <w:rPr>
                <w:rFonts w:ascii="Calibri" w:eastAsia="Times New Roman" w:hAnsi="Calibri" w:cs="Times New Roman"/>
                <w:sz w:val="20"/>
                <w:szCs w:val="20"/>
              </w:rPr>
              <w:t>Hispanic/Latino</w:t>
            </w:r>
          </w:p>
        </w:tc>
        <w:tc>
          <w:tcPr>
            <w:tcW w:w="1152" w:type="dxa"/>
            <w:shd w:val="clear" w:color="auto" w:fill="BFBFBF" w:themeFill="background1" w:themeFillShade="BF"/>
          </w:tcPr>
          <w:p w14:paraId="2342B8A6" w14:textId="77777777" w:rsidR="00D53303" w:rsidRPr="009704AF" w:rsidRDefault="00D53303" w:rsidP="00AB51DB">
            <w:pPr>
              <w:jc w:val="center"/>
              <w:rPr>
                <w:sz w:val="20"/>
                <w:szCs w:val="20"/>
              </w:rPr>
            </w:pPr>
            <w:r w:rsidRPr="009704AF">
              <w:rPr>
                <w:sz w:val="20"/>
                <w:szCs w:val="20"/>
              </w:rPr>
              <w:t>30.9</w:t>
            </w:r>
          </w:p>
        </w:tc>
        <w:tc>
          <w:tcPr>
            <w:tcW w:w="1152" w:type="dxa"/>
            <w:shd w:val="clear" w:color="auto" w:fill="BFBFBF" w:themeFill="background1" w:themeFillShade="BF"/>
          </w:tcPr>
          <w:p w14:paraId="51B28418" w14:textId="77777777" w:rsidR="00D53303" w:rsidRPr="009704AF" w:rsidRDefault="00D53303" w:rsidP="00AB51DB">
            <w:pPr>
              <w:jc w:val="center"/>
              <w:rPr>
                <w:sz w:val="20"/>
                <w:szCs w:val="20"/>
              </w:rPr>
            </w:pPr>
            <w:r w:rsidRPr="009704AF">
              <w:rPr>
                <w:sz w:val="20"/>
                <w:szCs w:val="20"/>
              </w:rPr>
              <w:t>30.5</w:t>
            </w:r>
          </w:p>
        </w:tc>
        <w:tc>
          <w:tcPr>
            <w:tcW w:w="1152" w:type="dxa"/>
            <w:shd w:val="clear" w:color="auto" w:fill="BFBFBF" w:themeFill="background1" w:themeFillShade="BF"/>
          </w:tcPr>
          <w:p w14:paraId="48826F5D" w14:textId="77777777" w:rsidR="00D53303" w:rsidRPr="009704AF" w:rsidRDefault="00D53303" w:rsidP="00AB51DB">
            <w:pPr>
              <w:jc w:val="center"/>
              <w:rPr>
                <w:sz w:val="20"/>
                <w:szCs w:val="20"/>
              </w:rPr>
            </w:pPr>
            <w:r w:rsidRPr="009704AF">
              <w:rPr>
                <w:sz w:val="20"/>
                <w:szCs w:val="20"/>
              </w:rPr>
              <w:t>25.8</w:t>
            </w:r>
          </w:p>
        </w:tc>
        <w:tc>
          <w:tcPr>
            <w:tcW w:w="1152" w:type="dxa"/>
            <w:shd w:val="clear" w:color="auto" w:fill="BFBFBF" w:themeFill="background1" w:themeFillShade="BF"/>
          </w:tcPr>
          <w:p w14:paraId="4EF70E76" w14:textId="77777777" w:rsidR="00D53303" w:rsidRPr="009704AF" w:rsidRDefault="00D53303" w:rsidP="00AB51DB">
            <w:pPr>
              <w:jc w:val="center"/>
              <w:rPr>
                <w:sz w:val="20"/>
                <w:szCs w:val="20"/>
              </w:rPr>
            </w:pPr>
            <w:r w:rsidRPr="009704AF">
              <w:rPr>
                <w:sz w:val="20"/>
                <w:szCs w:val="20"/>
              </w:rPr>
              <w:t>35.2</w:t>
            </w:r>
          </w:p>
        </w:tc>
        <w:tc>
          <w:tcPr>
            <w:tcW w:w="1152" w:type="dxa"/>
            <w:shd w:val="clear" w:color="auto" w:fill="BFBFBF" w:themeFill="background1" w:themeFillShade="BF"/>
            <w:vAlign w:val="bottom"/>
          </w:tcPr>
          <w:p w14:paraId="76F2B03D" w14:textId="77777777" w:rsidR="00D53303" w:rsidRPr="00033510" w:rsidRDefault="00D53303" w:rsidP="00AB51DB">
            <w:pPr>
              <w:jc w:val="center"/>
              <w:rPr>
                <w:sz w:val="20"/>
                <w:szCs w:val="20"/>
              </w:rPr>
            </w:pPr>
            <w:r w:rsidRPr="00033510">
              <w:rPr>
                <w:rFonts w:ascii="Calibri" w:hAnsi="Calibri" w:cs="Calibri"/>
                <w:color w:val="000000"/>
                <w:sz w:val="20"/>
                <w:szCs w:val="20"/>
              </w:rPr>
              <w:t>4.3</w:t>
            </w:r>
          </w:p>
        </w:tc>
        <w:tc>
          <w:tcPr>
            <w:tcW w:w="1152" w:type="dxa"/>
            <w:shd w:val="clear" w:color="auto" w:fill="BFBFBF" w:themeFill="background1" w:themeFillShade="BF"/>
          </w:tcPr>
          <w:p w14:paraId="575FF92A" w14:textId="77777777" w:rsidR="00D53303" w:rsidRPr="009704AF" w:rsidRDefault="00D53303" w:rsidP="00AB51DB">
            <w:pPr>
              <w:jc w:val="center"/>
              <w:rPr>
                <w:sz w:val="20"/>
                <w:szCs w:val="20"/>
              </w:rPr>
            </w:pPr>
            <w:r w:rsidRPr="009704AF">
              <w:rPr>
                <w:sz w:val="20"/>
                <w:szCs w:val="20"/>
              </w:rPr>
              <w:t>29.0</w:t>
            </w:r>
          </w:p>
        </w:tc>
      </w:tr>
      <w:tr w:rsidR="009566CE" w:rsidRPr="009704AF" w14:paraId="66366D61" w14:textId="77777777" w:rsidTr="00E91913">
        <w:tc>
          <w:tcPr>
            <w:tcW w:w="2898" w:type="dxa"/>
            <w:shd w:val="clear" w:color="auto" w:fill="FFFFFF" w:themeFill="background1"/>
            <w:vAlign w:val="center"/>
          </w:tcPr>
          <w:p w14:paraId="03D80C96" w14:textId="77777777" w:rsidR="00D53303" w:rsidRPr="009704AF" w:rsidRDefault="00D53303" w:rsidP="00AB51DB">
            <w:pPr>
              <w:rPr>
                <w:rFonts w:ascii="Calibri" w:eastAsia="Times New Roman" w:hAnsi="Calibri" w:cs="Times New Roman"/>
                <w:sz w:val="20"/>
                <w:szCs w:val="20"/>
                <w:lang w:val="fr-FR"/>
              </w:rPr>
            </w:pPr>
            <w:r w:rsidRPr="009704AF">
              <w:rPr>
                <w:rFonts w:ascii="Calibri" w:eastAsia="Times New Roman" w:hAnsi="Calibri" w:cs="Times New Roman"/>
                <w:sz w:val="20"/>
                <w:szCs w:val="20"/>
                <w:lang w:val="fr-FR"/>
              </w:rPr>
              <w:t>Multi-Race, non-Hisp./Lat.</w:t>
            </w:r>
          </w:p>
        </w:tc>
        <w:tc>
          <w:tcPr>
            <w:tcW w:w="1152" w:type="dxa"/>
            <w:shd w:val="clear" w:color="auto" w:fill="FFFFFF" w:themeFill="background1"/>
          </w:tcPr>
          <w:p w14:paraId="12678FD1" w14:textId="77777777" w:rsidR="00D53303" w:rsidRPr="009704AF" w:rsidRDefault="00D53303" w:rsidP="00AB51DB">
            <w:pPr>
              <w:jc w:val="center"/>
              <w:rPr>
                <w:sz w:val="20"/>
                <w:szCs w:val="20"/>
              </w:rPr>
            </w:pPr>
            <w:r w:rsidRPr="009704AF">
              <w:rPr>
                <w:sz w:val="20"/>
                <w:szCs w:val="20"/>
              </w:rPr>
              <w:t>24.8</w:t>
            </w:r>
          </w:p>
        </w:tc>
        <w:tc>
          <w:tcPr>
            <w:tcW w:w="1152" w:type="dxa"/>
            <w:shd w:val="clear" w:color="auto" w:fill="FFFFFF" w:themeFill="background1"/>
          </w:tcPr>
          <w:p w14:paraId="2A04F6AE" w14:textId="77777777" w:rsidR="00D53303" w:rsidRPr="009704AF" w:rsidRDefault="00D53303" w:rsidP="00AB51DB">
            <w:pPr>
              <w:jc w:val="center"/>
              <w:rPr>
                <w:sz w:val="20"/>
                <w:szCs w:val="20"/>
              </w:rPr>
            </w:pPr>
            <w:r w:rsidRPr="009704AF">
              <w:rPr>
                <w:sz w:val="20"/>
                <w:szCs w:val="20"/>
              </w:rPr>
              <w:t>25.3</w:t>
            </w:r>
          </w:p>
        </w:tc>
        <w:tc>
          <w:tcPr>
            <w:tcW w:w="1152" w:type="dxa"/>
            <w:shd w:val="clear" w:color="auto" w:fill="FFFFFF" w:themeFill="background1"/>
          </w:tcPr>
          <w:p w14:paraId="1B783C11" w14:textId="77777777" w:rsidR="00D53303" w:rsidRPr="009704AF" w:rsidRDefault="00D53303" w:rsidP="00AB51DB">
            <w:pPr>
              <w:jc w:val="center"/>
              <w:rPr>
                <w:sz w:val="20"/>
                <w:szCs w:val="20"/>
              </w:rPr>
            </w:pPr>
            <w:r w:rsidRPr="009704AF">
              <w:rPr>
                <w:sz w:val="20"/>
                <w:szCs w:val="20"/>
              </w:rPr>
              <w:t>20.9</w:t>
            </w:r>
          </w:p>
        </w:tc>
        <w:tc>
          <w:tcPr>
            <w:tcW w:w="1152" w:type="dxa"/>
            <w:shd w:val="clear" w:color="auto" w:fill="FFFFFF" w:themeFill="background1"/>
          </w:tcPr>
          <w:p w14:paraId="6EA51D42" w14:textId="77777777" w:rsidR="00D53303" w:rsidRPr="009704AF" w:rsidRDefault="00D53303" w:rsidP="00AB51DB">
            <w:pPr>
              <w:jc w:val="center"/>
              <w:rPr>
                <w:sz w:val="20"/>
                <w:szCs w:val="20"/>
              </w:rPr>
            </w:pPr>
            <w:r w:rsidRPr="009704AF">
              <w:rPr>
                <w:sz w:val="20"/>
                <w:szCs w:val="20"/>
              </w:rPr>
              <w:t>27.2</w:t>
            </w:r>
          </w:p>
        </w:tc>
        <w:tc>
          <w:tcPr>
            <w:tcW w:w="1152" w:type="dxa"/>
            <w:shd w:val="clear" w:color="auto" w:fill="FFFFFF" w:themeFill="background1"/>
            <w:vAlign w:val="bottom"/>
          </w:tcPr>
          <w:p w14:paraId="4F6058F3" w14:textId="77777777" w:rsidR="00D53303" w:rsidRPr="00033510" w:rsidRDefault="00D53303" w:rsidP="00AB51DB">
            <w:pPr>
              <w:jc w:val="center"/>
              <w:rPr>
                <w:sz w:val="20"/>
                <w:szCs w:val="20"/>
              </w:rPr>
            </w:pPr>
            <w:r w:rsidRPr="00033510">
              <w:rPr>
                <w:rFonts w:ascii="Calibri" w:hAnsi="Calibri" w:cs="Calibri"/>
                <w:color w:val="000000"/>
                <w:sz w:val="20"/>
                <w:szCs w:val="20"/>
              </w:rPr>
              <w:t>2.4</w:t>
            </w:r>
          </w:p>
        </w:tc>
        <w:tc>
          <w:tcPr>
            <w:tcW w:w="1152" w:type="dxa"/>
            <w:shd w:val="clear" w:color="auto" w:fill="FFFFFF" w:themeFill="background1"/>
          </w:tcPr>
          <w:p w14:paraId="3E413260" w14:textId="77777777" w:rsidR="00D53303" w:rsidRPr="009704AF" w:rsidRDefault="00D53303" w:rsidP="00AB51DB">
            <w:pPr>
              <w:jc w:val="center"/>
              <w:rPr>
                <w:sz w:val="20"/>
                <w:szCs w:val="20"/>
              </w:rPr>
            </w:pPr>
            <w:r w:rsidRPr="009704AF">
              <w:rPr>
                <w:sz w:val="20"/>
                <w:szCs w:val="20"/>
              </w:rPr>
              <w:t>18.9</w:t>
            </w:r>
          </w:p>
        </w:tc>
      </w:tr>
      <w:tr w:rsidR="009566CE" w:rsidRPr="009704AF" w14:paraId="73D6A985" w14:textId="77777777" w:rsidTr="00E91913">
        <w:tc>
          <w:tcPr>
            <w:tcW w:w="2898" w:type="dxa"/>
            <w:shd w:val="clear" w:color="auto" w:fill="BFBFBF" w:themeFill="background1" w:themeFillShade="BF"/>
            <w:vAlign w:val="center"/>
          </w:tcPr>
          <w:p w14:paraId="510F20A4" w14:textId="77777777" w:rsidR="00D53303" w:rsidRPr="009704AF" w:rsidRDefault="00D53303" w:rsidP="00AB51DB">
            <w:pPr>
              <w:rPr>
                <w:rFonts w:ascii="Calibri" w:eastAsia="Times New Roman" w:hAnsi="Calibri" w:cs="Times New Roman"/>
                <w:sz w:val="20"/>
                <w:szCs w:val="20"/>
              </w:rPr>
            </w:pPr>
            <w:r w:rsidRPr="009704AF">
              <w:rPr>
                <w:rFonts w:ascii="Calibri" w:eastAsia="Times New Roman" w:hAnsi="Calibri" w:cs="Times New Roman"/>
                <w:sz w:val="20"/>
                <w:szCs w:val="20"/>
              </w:rPr>
              <w:t>White</w:t>
            </w:r>
          </w:p>
        </w:tc>
        <w:tc>
          <w:tcPr>
            <w:tcW w:w="1152" w:type="dxa"/>
            <w:shd w:val="clear" w:color="auto" w:fill="BFBFBF" w:themeFill="background1" w:themeFillShade="BF"/>
          </w:tcPr>
          <w:p w14:paraId="4C641DD3" w14:textId="77777777" w:rsidR="00D53303" w:rsidRPr="009704AF" w:rsidRDefault="00D53303" w:rsidP="00AB51DB">
            <w:pPr>
              <w:jc w:val="center"/>
              <w:rPr>
                <w:sz w:val="20"/>
                <w:szCs w:val="20"/>
              </w:rPr>
            </w:pPr>
            <w:r w:rsidRPr="009704AF">
              <w:rPr>
                <w:sz w:val="20"/>
                <w:szCs w:val="20"/>
              </w:rPr>
              <w:t>16.2</w:t>
            </w:r>
          </w:p>
        </w:tc>
        <w:tc>
          <w:tcPr>
            <w:tcW w:w="1152" w:type="dxa"/>
            <w:shd w:val="clear" w:color="auto" w:fill="BFBFBF" w:themeFill="background1" w:themeFillShade="BF"/>
          </w:tcPr>
          <w:p w14:paraId="37D91739" w14:textId="77777777" w:rsidR="00D53303" w:rsidRPr="009704AF" w:rsidRDefault="00D53303" w:rsidP="00AB51DB">
            <w:pPr>
              <w:jc w:val="center"/>
              <w:rPr>
                <w:sz w:val="20"/>
                <w:szCs w:val="20"/>
              </w:rPr>
            </w:pPr>
            <w:r w:rsidRPr="009704AF">
              <w:rPr>
                <w:sz w:val="20"/>
                <w:szCs w:val="20"/>
              </w:rPr>
              <w:t>15.4</w:t>
            </w:r>
          </w:p>
        </w:tc>
        <w:tc>
          <w:tcPr>
            <w:tcW w:w="1152" w:type="dxa"/>
            <w:shd w:val="clear" w:color="auto" w:fill="BFBFBF" w:themeFill="background1" w:themeFillShade="BF"/>
          </w:tcPr>
          <w:p w14:paraId="1E5CAAF1" w14:textId="77777777" w:rsidR="00D53303" w:rsidRPr="009704AF" w:rsidRDefault="00D53303" w:rsidP="00AB51DB">
            <w:pPr>
              <w:jc w:val="center"/>
              <w:rPr>
                <w:sz w:val="20"/>
                <w:szCs w:val="20"/>
              </w:rPr>
            </w:pPr>
            <w:r w:rsidRPr="009704AF">
              <w:rPr>
                <w:sz w:val="20"/>
                <w:szCs w:val="20"/>
              </w:rPr>
              <w:t>12.6</w:t>
            </w:r>
          </w:p>
        </w:tc>
        <w:tc>
          <w:tcPr>
            <w:tcW w:w="1152" w:type="dxa"/>
            <w:shd w:val="clear" w:color="auto" w:fill="BFBFBF" w:themeFill="background1" w:themeFillShade="BF"/>
          </w:tcPr>
          <w:p w14:paraId="6416B318" w14:textId="77777777" w:rsidR="00D53303" w:rsidRPr="009704AF" w:rsidRDefault="00D53303" w:rsidP="00AB51DB">
            <w:pPr>
              <w:jc w:val="center"/>
              <w:rPr>
                <w:sz w:val="20"/>
                <w:szCs w:val="20"/>
              </w:rPr>
            </w:pPr>
            <w:r w:rsidRPr="009704AF">
              <w:rPr>
                <w:sz w:val="20"/>
                <w:szCs w:val="20"/>
              </w:rPr>
              <w:t>14.8</w:t>
            </w:r>
          </w:p>
        </w:tc>
        <w:tc>
          <w:tcPr>
            <w:tcW w:w="1152" w:type="dxa"/>
            <w:shd w:val="clear" w:color="auto" w:fill="BFBFBF" w:themeFill="background1" w:themeFillShade="BF"/>
            <w:vAlign w:val="bottom"/>
          </w:tcPr>
          <w:p w14:paraId="55E18DDD" w14:textId="77777777" w:rsidR="00D53303" w:rsidRPr="00033510" w:rsidRDefault="00D53303" w:rsidP="00AB51DB">
            <w:pPr>
              <w:jc w:val="center"/>
              <w:rPr>
                <w:sz w:val="20"/>
                <w:szCs w:val="20"/>
              </w:rPr>
            </w:pPr>
            <w:r w:rsidRPr="00033510">
              <w:rPr>
                <w:rFonts w:ascii="Calibri" w:hAnsi="Calibri" w:cs="Calibri"/>
                <w:color w:val="000000"/>
                <w:sz w:val="20"/>
                <w:szCs w:val="20"/>
              </w:rPr>
              <w:t>-1.4</w:t>
            </w:r>
          </w:p>
        </w:tc>
        <w:tc>
          <w:tcPr>
            <w:tcW w:w="1152" w:type="dxa"/>
            <w:shd w:val="clear" w:color="auto" w:fill="BFBFBF" w:themeFill="background1" w:themeFillShade="BF"/>
          </w:tcPr>
          <w:p w14:paraId="490C3193" w14:textId="77777777" w:rsidR="00D53303" w:rsidRPr="009704AF" w:rsidRDefault="00D53303" w:rsidP="00AB51DB">
            <w:pPr>
              <w:jc w:val="center"/>
              <w:rPr>
                <w:sz w:val="20"/>
                <w:szCs w:val="20"/>
              </w:rPr>
            </w:pPr>
            <w:r w:rsidRPr="009704AF">
              <w:rPr>
                <w:sz w:val="20"/>
                <w:szCs w:val="20"/>
              </w:rPr>
              <w:t>13.2</w:t>
            </w:r>
          </w:p>
        </w:tc>
      </w:tr>
      <w:tr w:rsidR="009566CE" w:rsidRPr="009704AF" w14:paraId="7CD8DC4E" w14:textId="77777777" w:rsidTr="00E91913">
        <w:tc>
          <w:tcPr>
            <w:tcW w:w="2898" w:type="dxa"/>
            <w:shd w:val="clear" w:color="auto" w:fill="FFFFFF" w:themeFill="background1"/>
            <w:vAlign w:val="center"/>
          </w:tcPr>
          <w:p w14:paraId="0D323A59" w14:textId="77777777" w:rsidR="00D53303" w:rsidRPr="009704AF" w:rsidRDefault="00D53303" w:rsidP="00AB51DB">
            <w:pPr>
              <w:rPr>
                <w:rFonts w:ascii="Calibri" w:eastAsia="Calibri" w:hAnsi="Calibri" w:cs="Times New Roman"/>
                <w:sz w:val="20"/>
                <w:szCs w:val="20"/>
              </w:rPr>
            </w:pPr>
            <w:r w:rsidRPr="009704AF">
              <w:rPr>
                <w:rFonts w:ascii="Calibri" w:eastAsia="Calibri" w:hAnsi="Calibri" w:cs="Times New Roman"/>
                <w:sz w:val="20"/>
                <w:szCs w:val="20"/>
              </w:rPr>
              <w:t>High Needs</w:t>
            </w:r>
          </w:p>
        </w:tc>
        <w:tc>
          <w:tcPr>
            <w:tcW w:w="1152" w:type="dxa"/>
            <w:shd w:val="clear" w:color="auto" w:fill="FFFFFF" w:themeFill="background1"/>
          </w:tcPr>
          <w:p w14:paraId="5AF51284" w14:textId="77777777" w:rsidR="00D53303" w:rsidRPr="009704AF" w:rsidRDefault="00D53303" w:rsidP="00AB51DB">
            <w:pPr>
              <w:jc w:val="center"/>
              <w:rPr>
                <w:sz w:val="20"/>
                <w:szCs w:val="20"/>
              </w:rPr>
            </w:pPr>
            <w:r w:rsidRPr="009704AF">
              <w:rPr>
                <w:sz w:val="20"/>
                <w:szCs w:val="20"/>
              </w:rPr>
              <w:t>28.9</w:t>
            </w:r>
          </w:p>
        </w:tc>
        <w:tc>
          <w:tcPr>
            <w:tcW w:w="1152" w:type="dxa"/>
            <w:shd w:val="clear" w:color="auto" w:fill="FFFFFF" w:themeFill="background1"/>
          </w:tcPr>
          <w:p w14:paraId="06D435E9" w14:textId="77777777" w:rsidR="00D53303" w:rsidRPr="009704AF" w:rsidRDefault="00D53303" w:rsidP="00AB51DB">
            <w:pPr>
              <w:jc w:val="center"/>
              <w:rPr>
                <w:sz w:val="20"/>
                <w:szCs w:val="20"/>
              </w:rPr>
            </w:pPr>
            <w:r w:rsidRPr="009704AF">
              <w:rPr>
                <w:sz w:val="20"/>
                <w:szCs w:val="20"/>
              </w:rPr>
              <w:t>28.4</w:t>
            </w:r>
          </w:p>
        </w:tc>
        <w:tc>
          <w:tcPr>
            <w:tcW w:w="1152" w:type="dxa"/>
            <w:shd w:val="clear" w:color="auto" w:fill="FFFFFF" w:themeFill="background1"/>
          </w:tcPr>
          <w:p w14:paraId="1624EAF6" w14:textId="77777777" w:rsidR="00D53303" w:rsidRPr="009704AF" w:rsidRDefault="00D53303" w:rsidP="00AB51DB">
            <w:pPr>
              <w:jc w:val="center"/>
              <w:rPr>
                <w:sz w:val="20"/>
                <w:szCs w:val="20"/>
              </w:rPr>
            </w:pPr>
            <w:r w:rsidRPr="009704AF">
              <w:rPr>
                <w:sz w:val="20"/>
                <w:szCs w:val="20"/>
              </w:rPr>
              <w:t>24.0</w:t>
            </w:r>
          </w:p>
        </w:tc>
        <w:tc>
          <w:tcPr>
            <w:tcW w:w="1152" w:type="dxa"/>
            <w:shd w:val="clear" w:color="auto" w:fill="FFFFFF" w:themeFill="background1"/>
          </w:tcPr>
          <w:p w14:paraId="2156A581" w14:textId="77777777" w:rsidR="00D53303" w:rsidRPr="009704AF" w:rsidRDefault="00D53303" w:rsidP="00AB51DB">
            <w:pPr>
              <w:jc w:val="center"/>
              <w:rPr>
                <w:sz w:val="20"/>
                <w:szCs w:val="20"/>
              </w:rPr>
            </w:pPr>
            <w:r w:rsidRPr="009704AF">
              <w:rPr>
                <w:sz w:val="20"/>
                <w:szCs w:val="20"/>
              </w:rPr>
              <w:t>33.4</w:t>
            </w:r>
          </w:p>
        </w:tc>
        <w:tc>
          <w:tcPr>
            <w:tcW w:w="1152" w:type="dxa"/>
            <w:shd w:val="clear" w:color="auto" w:fill="FFFFFF" w:themeFill="background1"/>
            <w:vAlign w:val="bottom"/>
          </w:tcPr>
          <w:p w14:paraId="1417F9F1" w14:textId="77777777" w:rsidR="00D53303" w:rsidRPr="00033510" w:rsidRDefault="00D53303" w:rsidP="00AB51DB">
            <w:pPr>
              <w:jc w:val="center"/>
              <w:rPr>
                <w:sz w:val="20"/>
                <w:szCs w:val="20"/>
              </w:rPr>
            </w:pPr>
            <w:r w:rsidRPr="00033510">
              <w:rPr>
                <w:rFonts w:ascii="Calibri" w:hAnsi="Calibri" w:cs="Calibri"/>
                <w:color w:val="000000"/>
                <w:sz w:val="20"/>
                <w:szCs w:val="20"/>
              </w:rPr>
              <w:t>4.5</w:t>
            </w:r>
          </w:p>
        </w:tc>
        <w:tc>
          <w:tcPr>
            <w:tcW w:w="1152" w:type="dxa"/>
            <w:shd w:val="clear" w:color="auto" w:fill="FFFFFF" w:themeFill="background1"/>
          </w:tcPr>
          <w:p w14:paraId="76DC4F3D" w14:textId="77777777" w:rsidR="00D53303" w:rsidRPr="009704AF" w:rsidRDefault="00D53303" w:rsidP="00AB51DB">
            <w:pPr>
              <w:jc w:val="center"/>
              <w:rPr>
                <w:sz w:val="20"/>
                <w:szCs w:val="20"/>
              </w:rPr>
            </w:pPr>
            <w:r w:rsidRPr="009704AF">
              <w:rPr>
                <w:sz w:val="20"/>
                <w:szCs w:val="20"/>
              </w:rPr>
              <w:t>26.3</w:t>
            </w:r>
          </w:p>
        </w:tc>
      </w:tr>
      <w:tr w:rsidR="009566CE" w:rsidRPr="009704AF" w14:paraId="188D59A6" w14:textId="77777777" w:rsidTr="00E91913">
        <w:tc>
          <w:tcPr>
            <w:tcW w:w="2898" w:type="dxa"/>
            <w:shd w:val="clear" w:color="auto" w:fill="BFBFBF" w:themeFill="background1" w:themeFillShade="BF"/>
            <w:vAlign w:val="center"/>
          </w:tcPr>
          <w:p w14:paraId="26889400" w14:textId="77777777" w:rsidR="00D53303" w:rsidRPr="009704AF" w:rsidRDefault="00D53303" w:rsidP="00AB51DB">
            <w:pPr>
              <w:rPr>
                <w:rFonts w:ascii="Calibri" w:eastAsia="Calibri" w:hAnsi="Calibri" w:cs="Times New Roman"/>
                <w:sz w:val="20"/>
                <w:szCs w:val="20"/>
              </w:rPr>
            </w:pPr>
            <w:r w:rsidRPr="009704AF">
              <w:rPr>
                <w:rFonts w:ascii="Calibri" w:eastAsia="Calibri" w:hAnsi="Calibri" w:cs="Times New Roman"/>
                <w:sz w:val="20"/>
                <w:szCs w:val="20"/>
              </w:rPr>
              <w:t>Economically Disadvantaged</w:t>
            </w:r>
          </w:p>
        </w:tc>
        <w:tc>
          <w:tcPr>
            <w:tcW w:w="1152" w:type="dxa"/>
            <w:shd w:val="clear" w:color="auto" w:fill="BFBFBF" w:themeFill="background1" w:themeFillShade="BF"/>
          </w:tcPr>
          <w:p w14:paraId="60A27A9F" w14:textId="77777777" w:rsidR="00D53303" w:rsidRPr="009704AF" w:rsidRDefault="00D53303" w:rsidP="00AB51DB">
            <w:pPr>
              <w:jc w:val="center"/>
              <w:rPr>
                <w:sz w:val="20"/>
                <w:szCs w:val="20"/>
              </w:rPr>
            </w:pPr>
            <w:r w:rsidRPr="009704AF">
              <w:rPr>
                <w:sz w:val="20"/>
                <w:szCs w:val="20"/>
              </w:rPr>
              <w:t>31.1</w:t>
            </w:r>
          </w:p>
        </w:tc>
        <w:tc>
          <w:tcPr>
            <w:tcW w:w="1152" w:type="dxa"/>
            <w:shd w:val="clear" w:color="auto" w:fill="BFBFBF" w:themeFill="background1" w:themeFillShade="BF"/>
          </w:tcPr>
          <w:p w14:paraId="54470F8F" w14:textId="77777777" w:rsidR="00D53303" w:rsidRPr="009704AF" w:rsidRDefault="00D53303" w:rsidP="00AB51DB">
            <w:pPr>
              <w:jc w:val="center"/>
              <w:rPr>
                <w:sz w:val="20"/>
                <w:szCs w:val="20"/>
              </w:rPr>
            </w:pPr>
            <w:r w:rsidRPr="009704AF">
              <w:rPr>
                <w:sz w:val="20"/>
                <w:szCs w:val="20"/>
              </w:rPr>
              <w:t>31.0</w:t>
            </w:r>
          </w:p>
        </w:tc>
        <w:tc>
          <w:tcPr>
            <w:tcW w:w="1152" w:type="dxa"/>
            <w:shd w:val="clear" w:color="auto" w:fill="BFBFBF" w:themeFill="background1" w:themeFillShade="BF"/>
          </w:tcPr>
          <w:p w14:paraId="452CCD12" w14:textId="77777777" w:rsidR="00D53303" w:rsidRPr="009704AF" w:rsidRDefault="00D53303" w:rsidP="00AB51DB">
            <w:pPr>
              <w:jc w:val="center"/>
              <w:rPr>
                <w:sz w:val="20"/>
                <w:szCs w:val="20"/>
              </w:rPr>
            </w:pPr>
            <w:r w:rsidRPr="009704AF">
              <w:rPr>
                <w:sz w:val="20"/>
                <w:szCs w:val="20"/>
              </w:rPr>
              <w:t>26.3</w:t>
            </w:r>
          </w:p>
        </w:tc>
        <w:tc>
          <w:tcPr>
            <w:tcW w:w="1152" w:type="dxa"/>
            <w:shd w:val="clear" w:color="auto" w:fill="BFBFBF" w:themeFill="background1" w:themeFillShade="BF"/>
          </w:tcPr>
          <w:p w14:paraId="62C4097F" w14:textId="77777777" w:rsidR="00D53303" w:rsidRPr="009704AF" w:rsidRDefault="00D53303" w:rsidP="00AB51DB">
            <w:pPr>
              <w:jc w:val="center"/>
              <w:rPr>
                <w:sz w:val="20"/>
                <w:szCs w:val="20"/>
              </w:rPr>
            </w:pPr>
            <w:r w:rsidRPr="009704AF">
              <w:rPr>
                <w:sz w:val="20"/>
                <w:szCs w:val="20"/>
              </w:rPr>
              <w:t>36.3</w:t>
            </w:r>
          </w:p>
        </w:tc>
        <w:tc>
          <w:tcPr>
            <w:tcW w:w="1152" w:type="dxa"/>
            <w:shd w:val="clear" w:color="auto" w:fill="BFBFBF" w:themeFill="background1" w:themeFillShade="BF"/>
            <w:vAlign w:val="bottom"/>
          </w:tcPr>
          <w:p w14:paraId="15AD44CD" w14:textId="77777777" w:rsidR="00D53303" w:rsidRPr="00033510" w:rsidRDefault="00D53303" w:rsidP="00AB51DB">
            <w:pPr>
              <w:jc w:val="center"/>
              <w:rPr>
                <w:sz w:val="20"/>
                <w:szCs w:val="20"/>
              </w:rPr>
            </w:pPr>
            <w:r w:rsidRPr="00033510">
              <w:rPr>
                <w:rFonts w:ascii="Calibri" w:hAnsi="Calibri" w:cs="Calibri"/>
                <w:color w:val="000000"/>
                <w:sz w:val="20"/>
                <w:szCs w:val="20"/>
              </w:rPr>
              <w:t>5.2</w:t>
            </w:r>
          </w:p>
        </w:tc>
        <w:tc>
          <w:tcPr>
            <w:tcW w:w="1152" w:type="dxa"/>
            <w:shd w:val="clear" w:color="auto" w:fill="BFBFBF" w:themeFill="background1" w:themeFillShade="BF"/>
          </w:tcPr>
          <w:p w14:paraId="33352306" w14:textId="77777777" w:rsidR="00D53303" w:rsidRPr="009704AF" w:rsidRDefault="00D53303" w:rsidP="00AB51DB">
            <w:pPr>
              <w:jc w:val="center"/>
              <w:rPr>
                <w:sz w:val="20"/>
                <w:szCs w:val="20"/>
              </w:rPr>
            </w:pPr>
            <w:r w:rsidRPr="009704AF">
              <w:rPr>
                <w:sz w:val="20"/>
                <w:szCs w:val="20"/>
              </w:rPr>
              <w:t>30.2</w:t>
            </w:r>
          </w:p>
        </w:tc>
      </w:tr>
      <w:tr w:rsidR="009566CE" w:rsidRPr="009704AF" w14:paraId="5BCE3C1A" w14:textId="77777777" w:rsidTr="00E91913">
        <w:tc>
          <w:tcPr>
            <w:tcW w:w="2898" w:type="dxa"/>
            <w:shd w:val="clear" w:color="auto" w:fill="FFFFFF" w:themeFill="background1"/>
            <w:vAlign w:val="center"/>
          </w:tcPr>
          <w:p w14:paraId="01B4FF30" w14:textId="77777777" w:rsidR="00D53303" w:rsidRPr="009704AF" w:rsidRDefault="00D53303" w:rsidP="00AB51DB">
            <w:pPr>
              <w:rPr>
                <w:rFonts w:ascii="Calibri" w:eastAsia="Calibri" w:hAnsi="Calibri" w:cs="Times New Roman"/>
                <w:sz w:val="20"/>
                <w:szCs w:val="20"/>
              </w:rPr>
            </w:pPr>
            <w:r w:rsidRPr="009704AF">
              <w:rPr>
                <w:rFonts w:ascii="Calibri" w:eastAsia="Calibri" w:hAnsi="Calibri" w:cs="Times New Roman"/>
                <w:sz w:val="20"/>
                <w:szCs w:val="20"/>
              </w:rPr>
              <w:t>EL</w:t>
            </w:r>
          </w:p>
        </w:tc>
        <w:tc>
          <w:tcPr>
            <w:tcW w:w="1152" w:type="dxa"/>
            <w:shd w:val="clear" w:color="auto" w:fill="FFFFFF" w:themeFill="background1"/>
          </w:tcPr>
          <w:p w14:paraId="17AE8BAA" w14:textId="77777777" w:rsidR="00D53303" w:rsidRPr="009704AF" w:rsidRDefault="00D53303" w:rsidP="00AB51DB">
            <w:pPr>
              <w:jc w:val="center"/>
              <w:rPr>
                <w:sz w:val="20"/>
                <w:szCs w:val="20"/>
              </w:rPr>
            </w:pPr>
            <w:r w:rsidRPr="009704AF">
              <w:rPr>
                <w:sz w:val="20"/>
                <w:szCs w:val="20"/>
              </w:rPr>
              <w:t>26.8</w:t>
            </w:r>
          </w:p>
        </w:tc>
        <w:tc>
          <w:tcPr>
            <w:tcW w:w="1152" w:type="dxa"/>
            <w:shd w:val="clear" w:color="auto" w:fill="FFFFFF" w:themeFill="background1"/>
          </w:tcPr>
          <w:p w14:paraId="1E30A738" w14:textId="77777777" w:rsidR="00D53303" w:rsidRPr="009704AF" w:rsidRDefault="00D53303" w:rsidP="00AB51DB">
            <w:pPr>
              <w:jc w:val="center"/>
              <w:rPr>
                <w:sz w:val="20"/>
                <w:szCs w:val="20"/>
              </w:rPr>
            </w:pPr>
            <w:r w:rsidRPr="009704AF">
              <w:rPr>
                <w:sz w:val="20"/>
                <w:szCs w:val="20"/>
              </w:rPr>
              <w:t>26.7</w:t>
            </w:r>
          </w:p>
        </w:tc>
        <w:tc>
          <w:tcPr>
            <w:tcW w:w="1152" w:type="dxa"/>
            <w:shd w:val="clear" w:color="auto" w:fill="FFFFFF" w:themeFill="background1"/>
          </w:tcPr>
          <w:p w14:paraId="4B8BCB23" w14:textId="77777777" w:rsidR="00D53303" w:rsidRPr="009704AF" w:rsidRDefault="00D53303" w:rsidP="00AB51DB">
            <w:pPr>
              <w:jc w:val="center"/>
              <w:rPr>
                <w:sz w:val="20"/>
                <w:szCs w:val="20"/>
              </w:rPr>
            </w:pPr>
            <w:r w:rsidRPr="009704AF">
              <w:rPr>
                <w:sz w:val="20"/>
                <w:szCs w:val="20"/>
              </w:rPr>
              <w:t>22.1</w:t>
            </w:r>
          </w:p>
        </w:tc>
        <w:tc>
          <w:tcPr>
            <w:tcW w:w="1152" w:type="dxa"/>
            <w:shd w:val="clear" w:color="auto" w:fill="FFFFFF" w:themeFill="background1"/>
          </w:tcPr>
          <w:p w14:paraId="4CFCD59B" w14:textId="77777777" w:rsidR="00D53303" w:rsidRPr="009704AF" w:rsidRDefault="00D53303" w:rsidP="00AB51DB">
            <w:pPr>
              <w:jc w:val="center"/>
              <w:rPr>
                <w:sz w:val="20"/>
                <w:szCs w:val="20"/>
              </w:rPr>
            </w:pPr>
            <w:r w:rsidRPr="009704AF">
              <w:rPr>
                <w:sz w:val="20"/>
                <w:szCs w:val="20"/>
              </w:rPr>
              <w:t>32.7</w:t>
            </w:r>
          </w:p>
        </w:tc>
        <w:tc>
          <w:tcPr>
            <w:tcW w:w="1152" w:type="dxa"/>
            <w:shd w:val="clear" w:color="auto" w:fill="FFFFFF" w:themeFill="background1"/>
            <w:vAlign w:val="bottom"/>
          </w:tcPr>
          <w:p w14:paraId="1A9B779F" w14:textId="77777777" w:rsidR="00D53303" w:rsidRPr="00033510" w:rsidRDefault="00D53303" w:rsidP="00AB51DB">
            <w:pPr>
              <w:jc w:val="center"/>
              <w:rPr>
                <w:sz w:val="20"/>
                <w:szCs w:val="20"/>
              </w:rPr>
            </w:pPr>
            <w:r w:rsidRPr="00033510">
              <w:rPr>
                <w:rFonts w:ascii="Calibri" w:hAnsi="Calibri" w:cs="Calibri"/>
                <w:color w:val="000000"/>
                <w:sz w:val="20"/>
                <w:szCs w:val="20"/>
              </w:rPr>
              <w:t>5.9</w:t>
            </w:r>
          </w:p>
        </w:tc>
        <w:tc>
          <w:tcPr>
            <w:tcW w:w="1152" w:type="dxa"/>
            <w:shd w:val="clear" w:color="auto" w:fill="FFFFFF" w:themeFill="background1"/>
          </w:tcPr>
          <w:p w14:paraId="5948E035" w14:textId="77777777" w:rsidR="00D53303" w:rsidRPr="009704AF" w:rsidRDefault="00D53303" w:rsidP="00AB51DB">
            <w:pPr>
              <w:jc w:val="center"/>
              <w:rPr>
                <w:sz w:val="20"/>
                <w:szCs w:val="20"/>
              </w:rPr>
            </w:pPr>
            <w:r w:rsidRPr="009704AF">
              <w:rPr>
                <w:sz w:val="20"/>
                <w:szCs w:val="20"/>
              </w:rPr>
              <w:t>29.0</w:t>
            </w:r>
          </w:p>
        </w:tc>
      </w:tr>
      <w:tr w:rsidR="009566CE" w:rsidRPr="009704AF" w14:paraId="1CC7E2A1" w14:textId="77777777" w:rsidTr="00E91913">
        <w:tc>
          <w:tcPr>
            <w:tcW w:w="2898" w:type="dxa"/>
            <w:shd w:val="clear" w:color="auto" w:fill="BFBFBF" w:themeFill="background1" w:themeFillShade="BF"/>
            <w:vAlign w:val="center"/>
          </w:tcPr>
          <w:p w14:paraId="11E48C09" w14:textId="77777777" w:rsidR="00D53303" w:rsidRPr="009704AF" w:rsidRDefault="00D53303" w:rsidP="00AB51DB">
            <w:pPr>
              <w:rPr>
                <w:rFonts w:ascii="Calibri" w:eastAsia="Calibri" w:hAnsi="Calibri" w:cs="Times New Roman"/>
                <w:sz w:val="20"/>
                <w:szCs w:val="20"/>
              </w:rPr>
            </w:pPr>
            <w:r w:rsidRPr="009704AF">
              <w:rPr>
                <w:rFonts w:ascii="Calibri" w:eastAsia="Calibri" w:hAnsi="Calibri" w:cs="Times New Roman"/>
                <w:sz w:val="20"/>
                <w:szCs w:val="20"/>
              </w:rPr>
              <w:t>SWD</w:t>
            </w:r>
          </w:p>
        </w:tc>
        <w:tc>
          <w:tcPr>
            <w:tcW w:w="1152" w:type="dxa"/>
            <w:shd w:val="clear" w:color="auto" w:fill="BFBFBF" w:themeFill="background1" w:themeFillShade="BF"/>
          </w:tcPr>
          <w:p w14:paraId="07DCFFE7" w14:textId="77777777" w:rsidR="00D53303" w:rsidRPr="009704AF" w:rsidRDefault="00D53303" w:rsidP="00AB51DB">
            <w:pPr>
              <w:jc w:val="center"/>
              <w:rPr>
                <w:sz w:val="20"/>
                <w:szCs w:val="20"/>
              </w:rPr>
            </w:pPr>
            <w:r w:rsidRPr="009704AF">
              <w:rPr>
                <w:sz w:val="20"/>
                <w:szCs w:val="20"/>
              </w:rPr>
              <w:t>34.6</w:t>
            </w:r>
          </w:p>
        </w:tc>
        <w:tc>
          <w:tcPr>
            <w:tcW w:w="1152" w:type="dxa"/>
            <w:shd w:val="clear" w:color="auto" w:fill="BFBFBF" w:themeFill="background1" w:themeFillShade="BF"/>
          </w:tcPr>
          <w:p w14:paraId="4451F119" w14:textId="77777777" w:rsidR="00D53303" w:rsidRPr="009704AF" w:rsidRDefault="00D53303" w:rsidP="00AB51DB">
            <w:pPr>
              <w:jc w:val="center"/>
              <w:rPr>
                <w:sz w:val="20"/>
                <w:szCs w:val="20"/>
              </w:rPr>
            </w:pPr>
            <w:r w:rsidRPr="009704AF">
              <w:rPr>
                <w:sz w:val="20"/>
                <w:szCs w:val="20"/>
              </w:rPr>
              <w:t>33.1</w:t>
            </w:r>
          </w:p>
        </w:tc>
        <w:tc>
          <w:tcPr>
            <w:tcW w:w="1152" w:type="dxa"/>
            <w:shd w:val="clear" w:color="auto" w:fill="BFBFBF" w:themeFill="background1" w:themeFillShade="BF"/>
          </w:tcPr>
          <w:p w14:paraId="169B1E0E" w14:textId="77777777" w:rsidR="00D53303" w:rsidRPr="009704AF" w:rsidRDefault="00D53303" w:rsidP="00AB51DB">
            <w:pPr>
              <w:jc w:val="center"/>
              <w:rPr>
                <w:sz w:val="20"/>
                <w:szCs w:val="20"/>
              </w:rPr>
            </w:pPr>
            <w:r w:rsidRPr="009704AF">
              <w:rPr>
                <w:sz w:val="20"/>
                <w:szCs w:val="20"/>
              </w:rPr>
              <w:t>29.1</w:t>
            </w:r>
          </w:p>
        </w:tc>
        <w:tc>
          <w:tcPr>
            <w:tcW w:w="1152" w:type="dxa"/>
            <w:shd w:val="clear" w:color="auto" w:fill="BFBFBF" w:themeFill="background1" w:themeFillShade="BF"/>
          </w:tcPr>
          <w:p w14:paraId="57DCCDFC" w14:textId="77777777" w:rsidR="00D53303" w:rsidRPr="009704AF" w:rsidRDefault="00D53303" w:rsidP="00AB51DB">
            <w:pPr>
              <w:jc w:val="center"/>
              <w:rPr>
                <w:sz w:val="20"/>
                <w:szCs w:val="20"/>
              </w:rPr>
            </w:pPr>
            <w:r w:rsidRPr="009704AF">
              <w:rPr>
                <w:sz w:val="20"/>
                <w:szCs w:val="20"/>
              </w:rPr>
              <w:t>38.9</w:t>
            </w:r>
          </w:p>
        </w:tc>
        <w:tc>
          <w:tcPr>
            <w:tcW w:w="1152" w:type="dxa"/>
            <w:shd w:val="clear" w:color="auto" w:fill="BFBFBF" w:themeFill="background1" w:themeFillShade="BF"/>
            <w:vAlign w:val="bottom"/>
          </w:tcPr>
          <w:p w14:paraId="4CD720A7" w14:textId="77777777" w:rsidR="00D53303" w:rsidRPr="00033510" w:rsidRDefault="00D53303" w:rsidP="00AB51DB">
            <w:pPr>
              <w:jc w:val="center"/>
              <w:rPr>
                <w:sz w:val="20"/>
                <w:szCs w:val="20"/>
              </w:rPr>
            </w:pPr>
            <w:r w:rsidRPr="00033510">
              <w:rPr>
                <w:rFonts w:ascii="Calibri" w:hAnsi="Calibri" w:cs="Calibri"/>
                <w:color w:val="000000"/>
                <w:sz w:val="20"/>
                <w:szCs w:val="20"/>
              </w:rPr>
              <w:t>4.3</w:t>
            </w:r>
          </w:p>
        </w:tc>
        <w:tc>
          <w:tcPr>
            <w:tcW w:w="1152" w:type="dxa"/>
            <w:shd w:val="clear" w:color="auto" w:fill="BFBFBF" w:themeFill="background1" w:themeFillShade="BF"/>
          </w:tcPr>
          <w:p w14:paraId="740C73EB" w14:textId="77777777" w:rsidR="00D53303" w:rsidRPr="009704AF" w:rsidRDefault="00D53303" w:rsidP="00AB51DB">
            <w:pPr>
              <w:jc w:val="center"/>
              <w:rPr>
                <w:sz w:val="20"/>
                <w:szCs w:val="20"/>
              </w:rPr>
            </w:pPr>
            <w:r w:rsidRPr="009704AF">
              <w:rPr>
                <w:sz w:val="20"/>
                <w:szCs w:val="20"/>
              </w:rPr>
              <w:t>26.8</w:t>
            </w:r>
          </w:p>
        </w:tc>
      </w:tr>
    </w:tbl>
    <w:p w14:paraId="6A7D049E" w14:textId="0709D27D" w:rsidR="00D53303" w:rsidRDefault="00E91913" w:rsidP="00D53303">
      <w:pPr>
        <w:spacing w:after="0" w:line="276" w:lineRule="auto"/>
        <w:rPr>
          <w:rFonts w:cstheme="minorHAnsi"/>
          <w:b/>
          <w:bCs/>
        </w:rPr>
      </w:pPr>
      <w:r w:rsidRPr="009704AF">
        <w:rPr>
          <w:sz w:val="18"/>
          <w:szCs w:val="18"/>
        </w:rPr>
        <w:t xml:space="preserve">* </w:t>
      </w:r>
      <w:r w:rsidRPr="009704AF">
        <w:rPr>
          <w:sz w:val="18"/>
          <w:szCs w:val="18"/>
          <w:shd w:val="clear" w:color="auto" w:fill="FFFFFF" w:themeFill="background1"/>
        </w:rPr>
        <w:t>The percentage of students absent 10 percent or more of their total number of student days of membership in a school</w:t>
      </w:r>
    </w:p>
    <w:p w14:paraId="59271D7A" w14:textId="77777777" w:rsidR="00D53303" w:rsidRDefault="00D53303" w:rsidP="00D53303">
      <w:pPr>
        <w:rPr>
          <w:b/>
        </w:rPr>
      </w:pPr>
      <w:r w:rsidRPr="6FC4BBE8">
        <w:rPr>
          <w:b/>
        </w:rPr>
        <w:br w:type="page"/>
      </w:r>
    </w:p>
    <w:p w14:paraId="4CA2C9BB" w14:textId="77777777" w:rsidR="00D53303" w:rsidRDefault="00D53303" w:rsidP="00D53303">
      <w:pPr>
        <w:spacing w:after="0" w:line="276" w:lineRule="auto"/>
        <w:jc w:val="center"/>
        <w:rPr>
          <w:rFonts w:ascii="Calibri" w:eastAsia="Calibri" w:hAnsi="Calibri" w:cs="Times New Roman"/>
          <w:b/>
          <w:sz w:val="20"/>
        </w:rPr>
        <w:sectPr w:rsidR="00D53303" w:rsidSect="00176F53">
          <w:pgSz w:w="12240" w:h="15840"/>
          <w:pgMar w:top="1440" w:right="1440" w:bottom="1440" w:left="1440" w:header="720" w:footer="720" w:gutter="0"/>
          <w:pgNumType w:start="1"/>
          <w:cols w:space="720"/>
          <w:docGrid w:linePitch="360"/>
        </w:sectPr>
      </w:pPr>
    </w:p>
    <w:p w14:paraId="1C21E0CE" w14:textId="77777777" w:rsidR="00D53303" w:rsidRPr="000F3420" w:rsidRDefault="00D53303" w:rsidP="00D53303">
      <w:pPr>
        <w:spacing w:after="0" w:line="276" w:lineRule="auto"/>
        <w:jc w:val="center"/>
        <w:rPr>
          <w:rFonts w:ascii="Calibri" w:eastAsia="Calibri" w:hAnsi="Calibri" w:cs="Times New Roman"/>
          <w:b/>
          <w:sz w:val="20"/>
          <w:szCs w:val="20"/>
        </w:rPr>
      </w:pPr>
      <w:r w:rsidRPr="6FC4BBE8">
        <w:rPr>
          <w:rFonts w:ascii="Calibri" w:eastAsia="Calibri" w:hAnsi="Calibri" w:cs="Times New Roman"/>
          <w:b/>
          <w:sz w:val="20"/>
          <w:szCs w:val="20"/>
        </w:rPr>
        <w:lastRenderedPageBreak/>
        <w:t>Table 2</w:t>
      </w:r>
      <w:r>
        <w:rPr>
          <w:rFonts w:ascii="Calibri" w:eastAsia="Calibri" w:hAnsi="Calibri" w:cs="Times New Roman"/>
          <w:b/>
          <w:sz w:val="20"/>
          <w:szCs w:val="20"/>
        </w:rPr>
        <w:t>8</w:t>
      </w:r>
      <w:r w:rsidRPr="6FC4BBE8">
        <w:rPr>
          <w:rFonts w:ascii="Calibri" w:eastAsia="Calibri" w:hAnsi="Calibri" w:cs="Times New Roman"/>
          <w:b/>
          <w:sz w:val="20"/>
          <w:szCs w:val="20"/>
        </w:rPr>
        <w:t xml:space="preserve">: Boston Public Schools </w:t>
      </w:r>
    </w:p>
    <w:p w14:paraId="5AB9F874" w14:textId="77777777" w:rsidR="00D53303" w:rsidRPr="000F3420" w:rsidRDefault="00D53303" w:rsidP="00D53303">
      <w:pPr>
        <w:spacing w:after="0" w:line="276" w:lineRule="auto"/>
        <w:jc w:val="center"/>
        <w:rPr>
          <w:rFonts w:ascii="Calibri" w:eastAsia="Calibri" w:hAnsi="Calibri" w:cs="Times New Roman"/>
          <w:b/>
          <w:sz w:val="20"/>
          <w:szCs w:val="20"/>
        </w:rPr>
      </w:pPr>
      <w:r w:rsidRPr="6FC4BBE8">
        <w:rPr>
          <w:rFonts w:ascii="Calibri" w:eastAsia="Calibri" w:hAnsi="Calibri" w:cs="Times New Roman"/>
          <w:b/>
          <w:sz w:val="20"/>
          <w:szCs w:val="20"/>
        </w:rPr>
        <w:t>Expenditures, Chapter 70 State Aid, and Net School Spending Fiscal Years 2019</w:t>
      </w:r>
      <w:r>
        <w:rPr>
          <w:rFonts w:ascii="Calibri" w:eastAsia="Calibri" w:hAnsi="Calibri" w:cs="Times New Roman"/>
          <w:b/>
          <w:sz w:val="20"/>
        </w:rPr>
        <w:t>-</w:t>
      </w:r>
      <w:r w:rsidRPr="6FC4BBE8">
        <w:rPr>
          <w:rFonts w:ascii="Calibri" w:eastAsia="Calibri" w:hAnsi="Calibri" w:cs="Times New Roman"/>
          <w:b/>
          <w:sz w:val="20"/>
          <w:szCs w:val="20"/>
        </w:rPr>
        <w:t>2021</w:t>
      </w:r>
      <w:r>
        <w:rPr>
          <w:rFonts w:ascii="Calibri" w:eastAsia="Calibri" w:hAnsi="Calibri" w:cs="Times New Roman"/>
          <w:b/>
          <w:sz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15" w:type="dxa"/>
          <w:bottom w:w="43" w:type="dxa"/>
          <w:right w:w="115" w:type="dxa"/>
        </w:tblCellMar>
        <w:tblLook w:val="01E0" w:firstRow="1" w:lastRow="1" w:firstColumn="1" w:lastColumn="1" w:noHBand="0" w:noVBand="0"/>
      </w:tblPr>
      <w:tblGrid>
        <w:gridCol w:w="3062"/>
        <w:gridCol w:w="1648"/>
        <w:gridCol w:w="1648"/>
        <w:gridCol w:w="1648"/>
        <w:gridCol w:w="1648"/>
        <w:gridCol w:w="1648"/>
        <w:gridCol w:w="1648"/>
      </w:tblGrid>
      <w:tr w:rsidR="00D53303" w:rsidRPr="000F3420" w14:paraId="0E789D8D" w14:textId="77777777" w:rsidTr="00A043D6">
        <w:trPr>
          <w:trHeight w:val="315"/>
        </w:trPr>
        <w:tc>
          <w:tcPr>
            <w:tcW w:w="1182" w:type="pct"/>
            <w:tcBorders>
              <w:left w:val="single" w:sz="4" w:space="0" w:color="auto"/>
              <w:bottom w:val="single" w:sz="12" w:space="0" w:color="auto"/>
              <w:right w:val="single" w:sz="12" w:space="0" w:color="auto"/>
            </w:tcBorders>
            <w:shd w:val="clear" w:color="auto" w:fill="BFBFBF" w:themeFill="background1" w:themeFillShade="BF"/>
            <w:noWrap/>
            <w:vAlign w:val="center"/>
            <w:hideMark/>
          </w:tcPr>
          <w:p w14:paraId="2FFD21AA" w14:textId="33264ADF" w:rsidR="00D53303" w:rsidRPr="000F3420" w:rsidRDefault="00AF6190" w:rsidP="00AB51DB">
            <w:pPr>
              <w:widowControl w:val="0"/>
              <w:overflowPunct w:val="0"/>
              <w:adjustRightInd w:val="0"/>
              <w:spacing w:before="40" w:after="40" w:line="240" w:lineRule="auto"/>
              <w:rPr>
                <w:rFonts w:ascii="Calibri" w:eastAsia="Times New Roman" w:hAnsi="Calibri" w:cs="Times New Roman"/>
                <w:kern w:val="28"/>
                <w:sz w:val="20"/>
                <w:szCs w:val="20"/>
              </w:rPr>
            </w:pPr>
            <w:r>
              <w:rPr>
                <w:rFonts w:ascii="Calibri" w:eastAsia="Times New Roman" w:hAnsi="Calibri" w:cs="Times New Roman"/>
                <w:kern w:val="28"/>
                <w:sz w:val="20"/>
                <w:szCs w:val="20"/>
              </w:rPr>
              <w:t>NA</w:t>
            </w:r>
          </w:p>
        </w:tc>
        <w:tc>
          <w:tcPr>
            <w:tcW w:w="636" w:type="pct"/>
            <w:tcBorders>
              <w:top w:val="single" w:sz="12" w:space="0" w:color="auto"/>
              <w:left w:val="single" w:sz="12" w:space="0" w:color="auto"/>
              <w:bottom w:val="single" w:sz="12" w:space="0" w:color="auto"/>
              <w:right w:val="single" w:sz="4" w:space="0" w:color="auto"/>
            </w:tcBorders>
            <w:shd w:val="clear" w:color="auto" w:fill="BFBFBF" w:themeFill="background1" w:themeFillShade="BF"/>
            <w:noWrap/>
            <w:vAlign w:val="center"/>
            <w:hideMark/>
          </w:tcPr>
          <w:p w14:paraId="1D014429" w14:textId="4E61CEF6" w:rsidR="00D53303" w:rsidRPr="000F3420" w:rsidRDefault="002D0450" w:rsidP="00AB51DB">
            <w:pPr>
              <w:widowControl w:val="0"/>
              <w:overflowPunct w:val="0"/>
              <w:adjustRightInd w:val="0"/>
              <w:spacing w:before="40" w:after="4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FY19 </w:t>
            </w:r>
            <w:r w:rsidR="00D53303" w:rsidRPr="000F3420">
              <w:rPr>
                <w:rFonts w:ascii="Calibri" w:eastAsia="Times New Roman" w:hAnsi="Calibri" w:cs="Times New Roman"/>
                <w:b/>
                <w:kern w:val="28"/>
                <w:sz w:val="20"/>
                <w:szCs w:val="20"/>
              </w:rPr>
              <w:t>Estimated</w:t>
            </w:r>
          </w:p>
        </w:tc>
        <w:tc>
          <w:tcPr>
            <w:tcW w:w="636" w:type="pct"/>
            <w:tcBorders>
              <w:top w:val="single" w:sz="12" w:space="0" w:color="auto"/>
              <w:left w:val="single" w:sz="4" w:space="0" w:color="auto"/>
              <w:bottom w:val="single" w:sz="12" w:space="0" w:color="auto"/>
              <w:right w:val="single" w:sz="12" w:space="0" w:color="auto"/>
            </w:tcBorders>
            <w:shd w:val="clear" w:color="auto" w:fill="BFBFBF" w:themeFill="background1" w:themeFillShade="BF"/>
            <w:noWrap/>
            <w:vAlign w:val="center"/>
            <w:hideMark/>
          </w:tcPr>
          <w:p w14:paraId="54A0A4B9" w14:textId="030EFE69" w:rsidR="00D53303" w:rsidRPr="000F3420" w:rsidRDefault="002D0450" w:rsidP="00AB51DB">
            <w:pPr>
              <w:widowControl w:val="0"/>
              <w:overflowPunct w:val="0"/>
              <w:adjustRightInd w:val="0"/>
              <w:spacing w:before="40" w:after="4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FY19 </w:t>
            </w:r>
            <w:r w:rsidR="00D53303" w:rsidRPr="000F3420">
              <w:rPr>
                <w:rFonts w:ascii="Calibri" w:eastAsia="Times New Roman" w:hAnsi="Calibri" w:cs="Times New Roman"/>
                <w:b/>
                <w:kern w:val="28"/>
                <w:sz w:val="20"/>
                <w:szCs w:val="20"/>
              </w:rPr>
              <w:t>Actual</w:t>
            </w:r>
          </w:p>
        </w:tc>
        <w:tc>
          <w:tcPr>
            <w:tcW w:w="636" w:type="pct"/>
            <w:tcBorders>
              <w:top w:val="single" w:sz="12" w:space="0" w:color="auto"/>
              <w:left w:val="single" w:sz="12" w:space="0" w:color="auto"/>
              <w:bottom w:val="single" w:sz="12" w:space="0" w:color="auto"/>
              <w:right w:val="single" w:sz="4" w:space="0" w:color="auto"/>
            </w:tcBorders>
            <w:shd w:val="clear" w:color="auto" w:fill="BFBFBF" w:themeFill="background1" w:themeFillShade="BF"/>
            <w:noWrap/>
            <w:vAlign w:val="center"/>
            <w:hideMark/>
          </w:tcPr>
          <w:p w14:paraId="31DC2027" w14:textId="15899180" w:rsidR="00D53303" w:rsidRPr="000F3420" w:rsidRDefault="002D0450" w:rsidP="00AB51DB">
            <w:pPr>
              <w:widowControl w:val="0"/>
              <w:overflowPunct w:val="0"/>
              <w:adjustRightInd w:val="0"/>
              <w:spacing w:before="40" w:after="4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FY20 </w:t>
            </w:r>
            <w:r w:rsidR="00D53303" w:rsidRPr="000F3420">
              <w:rPr>
                <w:rFonts w:ascii="Calibri" w:eastAsia="Times New Roman" w:hAnsi="Calibri" w:cs="Times New Roman"/>
                <w:b/>
                <w:kern w:val="28"/>
                <w:sz w:val="20"/>
                <w:szCs w:val="20"/>
              </w:rPr>
              <w:t>Estimated</w:t>
            </w:r>
          </w:p>
        </w:tc>
        <w:tc>
          <w:tcPr>
            <w:tcW w:w="636" w:type="pct"/>
            <w:tcBorders>
              <w:top w:val="single" w:sz="12" w:space="0" w:color="auto"/>
              <w:left w:val="single" w:sz="4" w:space="0" w:color="auto"/>
              <w:bottom w:val="single" w:sz="12" w:space="0" w:color="auto"/>
              <w:right w:val="single" w:sz="12" w:space="0" w:color="auto"/>
            </w:tcBorders>
            <w:shd w:val="clear" w:color="auto" w:fill="BFBFBF" w:themeFill="background1" w:themeFillShade="BF"/>
            <w:noWrap/>
            <w:vAlign w:val="center"/>
            <w:hideMark/>
          </w:tcPr>
          <w:p w14:paraId="64CA54ED" w14:textId="400E8AEE" w:rsidR="00D53303" w:rsidRPr="000F3420" w:rsidRDefault="002D0450" w:rsidP="00AB51DB">
            <w:pPr>
              <w:widowControl w:val="0"/>
              <w:overflowPunct w:val="0"/>
              <w:adjustRightInd w:val="0"/>
              <w:spacing w:before="40" w:after="4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FY20 </w:t>
            </w:r>
            <w:r w:rsidR="00D53303" w:rsidRPr="000F3420">
              <w:rPr>
                <w:rFonts w:ascii="Calibri" w:eastAsia="Times New Roman" w:hAnsi="Calibri" w:cs="Times New Roman"/>
                <w:b/>
                <w:kern w:val="28"/>
                <w:sz w:val="20"/>
                <w:szCs w:val="20"/>
              </w:rPr>
              <w:t>Actual</w:t>
            </w:r>
          </w:p>
        </w:tc>
        <w:tc>
          <w:tcPr>
            <w:tcW w:w="636" w:type="pct"/>
            <w:tcBorders>
              <w:top w:val="single" w:sz="12" w:space="0" w:color="auto"/>
              <w:left w:val="single" w:sz="12" w:space="0" w:color="auto"/>
              <w:bottom w:val="single" w:sz="12" w:space="0" w:color="auto"/>
              <w:right w:val="single" w:sz="4" w:space="0" w:color="auto"/>
            </w:tcBorders>
            <w:shd w:val="clear" w:color="auto" w:fill="BFBFBF" w:themeFill="background1" w:themeFillShade="BF"/>
            <w:noWrap/>
            <w:vAlign w:val="center"/>
            <w:hideMark/>
          </w:tcPr>
          <w:p w14:paraId="4129035B" w14:textId="4F20B8D1" w:rsidR="00D53303" w:rsidRPr="000F3420" w:rsidRDefault="002D0450" w:rsidP="00AB51DB">
            <w:pPr>
              <w:widowControl w:val="0"/>
              <w:overflowPunct w:val="0"/>
              <w:adjustRightInd w:val="0"/>
              <w:spacing w:before="40" w:after="4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FY21 </w:t>
            </w:r>
            <w:r w:rsidR="00D53303" w:rsidRPr="000F3420">
              <w:rPr>
                <w:rFonts w:ascii="Calibri" w:eastAsia="Times New Roman" w:hAnsi="Calibri" w:cs="Times New Roman"/>
                <w:b/>
                <w:kern w:val="28"/>
                <w:sz w:val="20"/>
                <w:szCs w:val="20"/>
              </w:rPr>
              <w:t>Estimated</w:t>
            </w:r>
          </w:p>
        </w:tc>
        <w:tc>
          <w:tcPr>
            <w:tcW w:w="636" w:type="pct"/>
            <w:tcBorders>
              <w:top w:val="single" w:sz="12" w:space="0" w:color="auto"/>
              <w:left w:val="single" w:sz="12" w:space="0" w:color="auto"/>
              <w:bottom w:val="single" w:sz="12" w:space="0" w:color="auto"/>
              <w:right w:val="single" w:sz="4" w:space="0" w:color="auto"/>
            </w:tcBorders>
            <w:shd w:val="clear" w:color="auto" w:fill="BFBFBF" w:themeFill="background1" w:themeFillShade="BF"/>
            <w:hideMark/>
          </w:tcPr>
          <w:p w14:paraId="5D728C2E" w14:textId="2C7B1118" w:rsidR="00D53303" w:rsidRPr="000F3420" w:rsidRDefault="002D0450" w:rsidP="00AB51DB">
            <w:pPr>
              <w:widowControl w:val="0"/>
              <w:overflowPunct w:val="0"/>
              <w:adjustRightInd w:val="0"/>
              <w:spacing w:before="40" w:after="4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FY21 </w:t>
            </w:r>
            <w:r w:rsidR="00D53303" w:rsidRPr="000F3420">
              <w:rPr>
                <w:rFonts w:ascii="Calibri" w:eastAsia="Times New Roman" w:hAnsi="Calibri" w:cs="Times New Roman"/>
                <w:b/>
                <w:kern w:val="28"/>
                <w:sz w:val="20"/>
                <w:szCs w:val="20"/>
              </w:rPr>
              <w:t>Actual</w:t>
            </w:r>
          </w:p>
        </w:tc>
      </w:tr>
      <w:tr w:rsidR="00A043D6" w:rsidRPr="000F3420" w14:paraId="07D38A36" w14:textId="77777777" w:rsidTr="00A043D6">
        <w:trPr>
          <w:trHeight w:val="315"/>
        </w:trPr>
        <w:tc>
          <w:tcPr>
            <w:tcW w:w="1182" w:type="pct"/>
            <w:tcBorders>
              <w:top w:val="single" w:sz="12" w:space="0" w:color="auto"/>
              <w:left w:val="single" w:sz="4" w:space="0" w:color="auto"/>
              <w:bottom w:val="single" w:sz="4" w:space="0" w:color="auto"/>
              <w:right w:val="single" w:sz="4" w:space="0" w:color="auto"/>
            </w:tcBorders>
            <w:shd w:val="pct10" w:color="auto" w:fill="auto"/>
            <w:vAlign w:val="center"/>
            <w:hideMark/>
          </w:tcPr>
          <w:p w14:paraId="5679A22F" w14:textId="2A5DCD68" w:rsidR="00A043D6" w:rsidRPr="00EF588B" w:rsidRDefault="00A043D6" w:rsidP="00A043D6">
            <w:pPr>
              <w:widowControl w:val="0"/>
              <w:overflowPunct w:val="0"/>
              <w:adjustRightInd w:val="0"/>
              <w:spacing w:before="40" w:after="40" w:line="240" w:lineRule="auto"/>
              <w:rPr>
                <w:rFonts w:ascii="Calibri" w:eastAsia="Times New Roman" w:hAnsi="Calibri" w:cs="Times New Roman"/>
                <w:b/>
                <w:bCs/>
                <w:kern w:val="28"/>
                <w:sz w:val="20"/>
                <w:szCs w:val="20"/>
              </w:rPr>
            </w:pPr>
            <w:r w:rsidRPr="00EF588B">
              <w:rPr>
                <w:rFonts w:ascii="Calibri" w:eastAsia="Times New Roman" w:hAnsi="Calibri" w:cs="Times New Roman"/>
                <w:b/>
                <w:bCs/>
                <w:kern w:val="28"/>
                <w:sz w:val="20"/>
                <w:szCs w:val="20"/>
              </w:rPr>
              <w:t>Expenditures</w:t>
            </w:r>
          </w:p>
        </w:tc>
        <w:tc>
          <w:tcPr>
            <w:tcW w:w="636" w:type="pct"/>
            <w:tcBorders>
              <w:top w:val="single" w:sz="12" w:space="0" w:color="auto"/>
              <w:left w:val="single" w:sz="4" w:space="0" w:color="auto"/>
              <w:bottom w:val="single" w:sz="4" w:space="0" w:color="auto"/>
              <w:right w:val="single" w:sz="4" w:space="0" w:color="auto"/>
            </w:tcBorders>
            <w:shd w:val="pct10" w:color="auto" w:fill="auto"/>
            <w:vAlign w:val="center"/>
          </w:tcPr>
          <w:p w14:paraId="134FBA6C" w14:textId="225C9EB3" w:rsidR="00A043D6" w:rsidRPr="00EF588B" w:rsidRDefault="00A043D6" w:rsidP="00A043D6">
            <w:pPr>
              <w:widowControl w:val="0"/>
              <w:overflowPunct w:val="0"/>
              <w:adjustRightInd w:val="0"/>
              <w:spacing w:before="40" w:after="40" w:line="240" w:lineRule="auto"/>
              <w:jc w:val="center"/>
              <w:rPr>
                <w:rFonts w:ascii="Calibri" w:eastAsia="Times New Roman" w:hAnsi="Calibri" w:cs="Times New Roman"/>
                <w:b/>
                <w:bCs/>
                <w:kern w:val="28"/>
                <w:sz w:val="20"/>
                <w:szCs w:val="20"/>
              </w:rPr>
            </w:pPr>
            <w:r w:rsidRPr="00597876">
              <w:rPr>
                <w:sz w:val="20"/>
                <w:szCs w:val="20"/>
              </w:rPr>
              <w:t>NA</w:t>
            </w:r>
          </w:p>
        </w:tc>
        <w:tc>
          <w:tcPr>
            <w:tcW w:w="636" w:type="pct"/>
            <w:tcBorders>
              <w:top w:val="single" w:sz="12" w:space="0" w:color="auto"/>
              <w:left w:val="single" w:sz="4" w:space="0" w:color="auto"/>
              <w:bottom w:val="single" w:sz="4" w:space="0" w:color="auto"/>
              <w:right w:val="single" w:sz="4" w:space="0" w:color="auto"/>
            </w:tcBorders>
            <w:shd w:val="pct10" w:color="auto" w:fill="auto"/>
            <w:vAlign w:val="center"/>
          </w:tcPr>
          <w:p w14:paraId="74AF7070" w14:textId="190AA57F" w:rsidR="00A043D6" w:rsidRPr="00EF588B" w:rsidRDefault="00A043D6" w:rsidP="00A043D6">
            <w:pPr>
              <w:widowControl w:val="0"/>
              <w:overflowPunct w:val="0"/>
              <w:adjustRightInd w:val="0"/>
              <w:spacing w:before="40" w:after="40" w:line="240" w:lineRule="auto"/>
              <w:jc w:val="center"/>
              <w:rPr>
                <w:rFonts w:ascii="Calibri" w:eastAsia="Times New Roman" w:hAnsi="Calibri" w:cs="Times New Roman"/>
                <w:b/>
                <w:bCs/>
                <w:kern w:val="28"/>
                <w:sz w:val="20"/>
                <w:szCs w:val="20"/>
              </w:rPr>
            </w:pPr>
            <w:r w:rsidRPr="00597876">
              <w:rPr>
                <w:sz w:val="20"/>
                <w:szCs w:val="20"/>
              </w:rPr>
              <w:t>NA</w:t>
            </w:r>
          </w:p>
        </w:tc>
        <w:tc>
          <w:tcPr>
            <w:tcW w:w="636" w:type="pct"/>
            <w:tcBorders>
              <w:top w:val="single" w:sz="12" w:space="0" w:color="auto"/>
              <w:left w:val="single" w:sz="4" w:space="0" w:color="auto"/>
              <w:bottom w:val="single" w:sz="4" w:space="0" w:color="auto"/>
              <w:right w:val="single" w:sz="4" w:space="0" w:color="auto"/>
            </w:tcBorders>
            <w:shd w:val="pct10" w:color="auto" w:fill="auto"/>
            <w:vAlign w:val="center"/>
          </w:tcPr>
          <w:p w14:paraId="6392E69D" w14:textId="4D3D81D3" w:rsidR="00A043D6" w:rsidRPr="00EF588B" w:rsidRDefault="00A043D6" w:rsidP="00A043D6">
            <w:pPr>
              <w:widowControl w:val="0"/>
              <w:overflowPunct w:val="0"/>
              <w:adjustRightInd w:val="0"/>
              <w:spacing w:before="40" w:after="40" w:line="240" w:lineRule="auto"/>
              <w:jc w:val="center"/>
              <w:rPr>
                <w:rFonts w:ascii="Calibri" w:eastAsia="Times New Roman" w:hAnsi="Calibri" w:cs="Times New Roman"/>
                <w:b/>
                <w:bCs/>
                <w:kern w:val="28"/>
                <w:sz w:val="20"/>
                <w:szCs w:val="20"/>
              </w:rPr>
            </w:pPr>
            <w:r w:rsidRPr="00597876">
              <w:rPr>
                <w:sz w:val="20"/>
                <w:szCs w:val="20"/>
              </w:rPr>
              <w:t>NA</w:t>
            </w:r>
          </w:p>
        </w:tc>
        <w:tc>
          <w:tcPr>
            <w:tcW w:w="636" w:type="pct"/>
            <w:tcBorders>
              <w:top w:val="single" w:sz="12" w:space="0" w:color="auto"/>
              <w:left w:val="single" w:sz="4" w:space="0" w:color="auto"/>
              <w:bottom w:val="single" w:sz="4" w:space="0" w:color="auto"/>
              <w:right w:val="single" w:sz="4" w:space="0" w:color="auto"/>
            </w:tcBorders>
            <w:shd w:val="pct10" w:color="auto" w:fill="auto"/>
            <w:vAlign w:val="center"/>
          </w:tcPr>
          <w:p w14:paraId="0979632A" w14:textId="625F0045" w:rsidR="00A043D6" w:rsidRPr="00EF588B" w:rsidRDefault="00A043D6" w:rsidP="00A043D6">
            <w:pPr>
              <w:widowControl w:val="0"/>
              <w:overflowPunct w:val="0"/>
              <w:adjustRightInd w:val="0"/>
              <w:spacing w:before="40" w:after="40" w:line="240" w:lineRule="auto"/>
              <w:jc w:val="center"/>
              <w:rPr>
                <w:rFonts w:ascii="Calibri" w:eastAsia="Times New Roman" w:hAnsi="Calibri" w:cs="Times New Roman"/>
                <w:b/>
                <w:bCs/>
                <w:kern w:val="28"/>
                <w:sz w:val="20"/>
                <w:szCs w:val="20"/>
              </w:rPr>
            </w:pPr>
            <w:r w:rsidRPr="00597876">
              <w:rPr>
                <w:sz w:val="20"/>
                <w:szCs w:val="20"/>
              </w:rPr>
              <w:t>NA</w:t>
            </w:r>
          </w:p>
        </w:tc>
        <w:tc>
          <w:tcPr>
            <w:tcW w:w="636" w:type="pct"/>
            <w:tcBorders>
              <w:top w:val="single" w:sz="12" w:space="0" w:color="auto"/>
              <w:left w:val="single" w:sz="4" w:space="0" w:color="auto"/>
              <w:bottom w:val="single" w:sz="4" w:space="0" w:color="auto"/>
              <w:right w:val="single" w:sz="4" w:space="0" w:color="auto"/>
            </w:tcBorders>
            <w:shd w:val="pct10" w:color="auto" w:fill="auto"/>
            <w:vAlign w:val="center"/>
          </w:tcPr>
          <w:p w14:paraId="10DDFA15" w14:textId="44A636B1" w:rsidR="00A043D6" w:rsidRPr="00EF588B" w:rsidRDefault="00A043D6" w:rsidP="00A043D6">
            <w:pPr>
              <w:widowControl w:val="0"/>
              <w:overflowPunct w:val="0"/>
              <w:adjustRightInd w:val="0"/>
              <w:spacing w:before="40" w:after="40" w:line="240" w:lineRule="auto"/>
              <w:jc w:val="center"/>
              <w:rPr>
                <w:rFonts w:ascii="Calibri" w:eastAsia="Times New Roman" w:hAnsi="Calibri" w:cs="Times New Roman"/>
                <w:b/>
                <w:bCs/>
                <w:kern w:val="28"/>
                <w:sz w:val="20"/>
                <w:szCs w:val="20"/>
              </w:rPr>
            </w:pPr>
            <w:r w:rsidRPr="00597876">
              <w:rPr>
                <w:sz w:val="20"/>
                <w:szCs w:val="20"/>
              </w:rPr>
              <w:t>NA</w:t>
            </w:r>
          </w:p>
        </w:tc>
        <w:tc>
          <w:tcPr>
            <w:tcW w:w="636" w:type="pct"/>
            <w:tcBorders>
              <w:top w:val="single" w:sz="12" w:space="0" w:color="auto"/>
              <w:left w:val="single" w:sz="4" w:space="0" w:color="auto"/>
              <w:bottom w:val="single" w:sz="4" w:space="0" w:color="auto"/>
              <w:right w:val="single" w:sz="4" w:space="0" w:color="auto"/>
            </w:tcBorders>
            <w:shd w:val="pct10" w:color="auto" w:fill="auto"/>
            <w:vAlign w:val="center"/>
          </w:tcPr>
          <w:p w14:paraId="4440DFB9" w14:textId="38CA680F" w:rsidR="00A043D6" w:rsidRPr="00EF588B" w:rsidRDefault="00A043D6" w:rsidP="00A043D6">
            <w:pPr>
              <w:widowControl w:val="0"/>
              <w:overflowPunct w:val="0"/>
              <w:adjustRightInd w:val="0"/>
              <w:spacing w:before="40" w:after="40" w:line="240" w:lineRule="auto"/>
              <w:jc w:val="center"/>
              <w:rPr>
                <w:rFonts w:ascii="Calibri" w:eastAsia="Times New Roman" w:hAnsi="Calibri" w:cs="Times New Roman"/>
                <w:b/>
                <w:bCs/>
                <w:kern w:val="28"/>
                <w:sz w:val="20"/>
                <w:szCs w:val="20"/>
              </w:rPr>
            </w:pPr>
            <w:r w:rsidRPr="00597876">
              <w:rPr>
                <w:sz w:val="20"/>
                <w:szCs w:val="20"/>
              </w:rPr>
              <w:t>NA</w:t>
            </w:r>
          </w:p>
        </w:tc>
      </w:tr>
      <w:tr w:rsidR="00A043D6" w:rsidRPr="000F3420" w14:paraId="7D5309CB" w14:textId="77777777" w:rsidTr="00A043D6">
        <w:trPr>
          <w:trHeight w:val="300"/>
        </w:trPr>
        <w:tc>
          <w:tcPr>
            <w:tcW w:w="1182" w:type="pct"/>
            <w:tcBorders>
              <w:top w:val="single" w:sz="4" w:space="0" w:color="auto"/>
              <w:left w:val="single" w:sz="4" w:space="0" w:color="auto"/>
              <w:bottom w:val="single" w:sz="4" w:space="0" w:color="auto"/>
              <w:right w:val="single" w:sz="12" w:space="0" w:color="auto"/>
            </w:tcBorders>
            <w:vAlign w:val="center"/>
            <w:hideMark/>
          </w:tcPr>
          <w:p w14:paraId="5969F077" w14:textId="77777777" w:rsidR="00A043D6" w:rsidRPr="000F3420" w:rsidRDefault="00A043D6" w:rsidP="00A043D6">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From local appropriations for schools:</w:t>
            </w:r>
          </w:p>
        </w:tc>
        <w:tc>
          <w:tcPr>
            <w:tcW w:w="636" w:type="pct"/>
            <w:tcBorders>
              <w:top w:val="single" w:sz="4" w:space="0" w:color="auto"/>
              <w:left w:val="single" w:sz="12" w:space="0" w:color="auto"/>
              <w:bottom w:val="single" w:sz="4" w:space="0" w:color="auto"/>
              <w:right w:val="single" w:sz="4" w:space="0" w:color="auto"/>
            </w:tcBorders>
            <w:shd w:val="pct5" w:color="auto" w:fill="auto"/>
            <w:vAlign w:val="center"/>
          </w:tcPr>
          <w:p w14:paraId="54FF5360" w14:textId="56410FDE" w:rsidR="00A043D6" w:rsidRPr="000F3420" w:rsidRDefault="00A043D6" w:rsidP="00A043D6">
            <w:pPr>
              <w:widowControl w:val="0"/>
              <w:overflowPunct w:val="0"/>
              <w:adjustRightInd w:val="0"/>
              <w:spacing w:after="0" w:line="240" w:lineRule="auto"/>
              <w:jc w:val="center"/>
              <w:rPr>
                <w:rFonts w:ascii="Calibri" w:eastAsia="Times New Roman" w:hAnsi="Calibri" w:cs="Times New Roman"/>
                <w:kern w:val="28"/>
                <w:sz w:val="20"/>
                <w:szCs w:val="20"/>
              </w:rPr>
            </w:pPr>
            <w:r w:rsidRPr="00597876">
              <w:rPr>
                <w:sz w:val="20"/>
                <w:szCs w:val="20"/>
              </w:rPr>
              <w:t>NA</w:t>
            </w:r>
          </w:p>
        </w:tc>
        <w:tc>
          <w:tcPr>
            <w:tcW w:w="636" w:type="pct"/>
            <w:tcBorders>
              <w:top w:val="single" w:sz="4" w:space="0" w:color="auto"/>
              <w:left w:val="single" w:sz="12" w:space="0" w:color="auto"/>
              <w:bottom w:val="single" w:sz="4" w:space="0" w:color="auto"/>
              <w:right w:val="single" w:sz="4" w:space="0" w:color="auto"/>
            </w:tcBorders>
            <w:shd w:val="pct5" w:color="auto" w:fill="auto"/>
            <w:vAlign w:val="center"/>
          </w:tcPr>
          <w:p w14:paraId="622E7B04" w14:textId="487BB78D" w:rsidR="00A043D6" w:rsidRPr="000F3420" w:rsidRDefault="00A043D6" w:rsidP="00A043D6">
            <w:pPr>
              <w:widowControl w:val="0"/>
              <w:overflowPunct w:val="0"/>
              <w:adjustRightInd w:val="0"/>
              <w:spacing w:after="0" w:line="240" w:lineRule="auto"/>
              <w:jc w:val="center"/>
              <w:rPr>
                <w:rFonts w:ascii="Calibri" w:eastAsia="Times New Roman" w:hAnsi="Calibri" w:cs="Times New Roman"/>
                <w:kern w:val="28"/>
                <w:sz w:val="20"/>
                <w:szCs w:val="20"/>
              </w:rPr>
            </w:pPr>
            <w:r w:rsidRPr="00597876">
              <w:rPr>
                <w:sz w:val="20"/>
                <w:szCs w:val="20"/>
              </w:rPr>
              <w:t>NA</w:t>
            </w:r>
          </w:p>
        </w:tc>
        <w:tc>
          <w:tcPr>
            <w:tcW w:w="636" w:type="pct"/>
            <w:tcBorders>
              <w:top w:val="single" w:sz="4" w:space="0" w:color="auto"/>
              <w:left w:val="single" w:sz="12" w:space="0" w:color="auto"/>
              <w:bottom w:val="single" w:sz="4" w:space="0" w:color="auto"/>
              <w:right w:val="single" w:sz="4" w:space="0" w:color="auto"/>
            </w:tcBorders>
            <w:shd w:val="pct5" w:color="auto" w:fill="auto"/>
            <w:vAlign w:val="center"/>
          </w:tcPr>
          <w:p w14:paraId="2C322CEF" w14:textId="4BAA612E" w:rsidR="00A043D6" w:rsidRPr="000F3420" w:rsidRDefault="00A043D6" w:rsidP="00A043D6">
            <w:pPr>
              <w:widowControl w:val="0"/>
              <w:overflowPunct w:val="0"/>
              <w:adjustRightInd w:val="0"/>
              <w:spacing w:after="0" w:line="240" w:lineRule="auto"/>
              <w:jc w:val="center"/>
              <w:rPr>
                <w:rFonts w:ascii="Calibri" w:eastAsia="Times New Roman" w:hAnsi="Calibri" w:cs="Times New Roman"/>
                <w:kern w:val="28"/>
                <w:sz w:val="20"/>
                <w:szCs w:val="20"/>
              </w:rPr>
            </w:pPr>
            <w:r w:rsidRPr="00597876">
              <w:rPr>
                <w:sz w:val="20"/>
                <w:szCs w:val="20"/>
              </w:rPr>
              <w:t>NA</w:t>
            </w:r>
          </w:p>
        </w:tc>
        <w:tc>
          <w:tcPr>
            <w:tcW w:w="636" w:type="pct"/>
            <w:tcBorders>
              <w:top w:val="single" w:sz="4" w:space="0" w:color="auto"/>
              <w:left w:val="single" w:sz="12" w:space="0" w:color="auto"/>
              <w:bottom w:val="single" w:sz="4" w:space="0" w:color="auto"/>
              <w:right w:val="single" w:sz="4" w:space="0" w:color="auto"/>
            </w:tcBorders>
            <w:shd w:val="pct5" w:color="auto" w:fill="auto"/>
            <w:vAlign w:val="center"/>
          </w:tcPr>
          <w:p w14:paraId="1BF2968E" w14:textId="719A39BF" w:rsidR="00A043D6" w:rsidRPr="000F3420" w:rsidRDefault="00A043D6" w:rsidP="00A043D6">
            <w:pPr>
              <w:widowControl w:val="0"/>
              <w:overflowPunct w:val="0"/>
              <w:adjustRightInd w:val="0"/>
              <w:spacing w:after="0" w:line="240" w:lineRule="auto"/>
              <w:jc w:val="center"/>
              <w:rPr>
                <w:rFonts w:ascii="Calibri" w:eastAsia="Times New Roman" w:hAnsi="Calibri" w:cs="Times New Roman"/>
                <w:kern w:val="28"/>
                <w:sz w:val="20"/>
                <w:szCs w:val="20"/>
              </w:rPr>
            </w:pPr>
            <w:r w:rsidRPr="00597876">
              <w:rPr>
                <w:sz w:val="20"/>
                <w:szCs w:val="20"/>
              </w:rPr>
              <w:t>NA</w:t>
            </w:r>
          </w:p>
        </w:tc>
        <w:tc>
          <w:tcPr>
            <w:tcW w:w="636" w:type="pct"/>
            <w:tcBorders>
              <w:top w:val="single" w:sz="4" w:space="0" w:color="auto"/>
              <w:left w:val="single" w:sz="12" w:space="0" w:color="auto"/>
              <w:bottom w:val="single" w:sz="4" w:space="0" w:color="auto"/>
              <w:right w:val="single" w:sz="4" w:space="0" w:color="auto"/>
            </w:tcBorders>
            <w:shd w:val="pct5" w:color="auto" w:fill="auto"/>
            <w:vAlign w:val="center"/>
          </w:tcPr>
          <w:p w14:paraId="4486953C" w14:textId="378D0A21" w:rsidR="00A043D6" w:rsidRPr="000F3420" w:rsidRDefault="00A043D6" w:rsidP="00A043D6">
            <w:pPr>
              <w:widowControl w:val="0"/>
              <w:overflowPunct w:val="0"/>
              <w:adjustRightInd w:val="0"/>
              <w:spacing w:after="0" w:line="240" w:lineRule="auto"/>
              <w:jc w:val="center"/>
              <w:rPr>
                <w:rFonts w:ascii="Calibri" w:eastAsia="Times New Roman" w:hAnsi="Calibri" w:cs="Times New Roman"/>
                <w:kern w:val="28"/>
                <w:sz w:val="20"/>
                <w:szCs w:val="20"/>
              </w:rPr>
            </w:pPr>
            <w:r w:rsidRPr="00597876">
              <w:rPr>
                <w:sz w:val="20"/>
                <w:szCs w:val="20"/>
              </w:rPr>
              <w:t>NA</w:t>
            </w:r>
          </w:p>
        </w:tc>
        <w:tc>
          <w:tcPr>
            <w:tcW w:w="636" w:type="pct"/>
            <w:tcBorders>
              <w:top w:val="single" w:sz="4" w:space="0" w:color="auto"/>
              <w:left w:val="single" w:sz="12" w:space="0" w:color="auto"/>
              <w:bottom w:val="single" w:sz="4" w:space="0" w:color="auto"/>
              <w:right w:val="single" w:sz="4" w:space="0" w:color="auto"/>
            </w:tcBorders>
            <w:shd w:val="pct5" w:color="auto" w:fill="auto"/>
            <w:vAlign w:val="center"/>
          </w:tcPr>
          <w:p w14:paraId="503ADD92" w14:textId="4806D9A5" w:rsidR="00A043D6" w:rsidRPr="000F3420" w:rsidRDefault="00A043D6" w:rsidP="00A043D6">
            <w:pPr>
              <w:widowControl w:val="0"/>
              <w:overflowPunct w:val="0"/>
              <w:adjustRightInd w:val="0"/>
              <w:spacing w:after="0" w:line="240" w:lineRule="auto"/>
              <w:jc w:val="center"/>
              <w:rPr>
                <w:rFonts w:ascii="Calibri" w:eastAsia="Times New Roman" w:hAnsi="Calibri" w:cs="Times New Roman"/>
                <w:kern w:val="28"/>
                <w:sz w:val="20"/>
                <w:szCs w:val="20"/>
              </w:rPr>
            </w:pPr>
            <w:r w:rsidRPr="00597876">
              <w:rPr>
                <w:sz w:val="20"/>
                <w:szCs w:val="20"/>
              </w:rPr>
              <w:t>NA</w:t>
            </w:r>
          </w:p>
        </w:tc>
      </w:tr>
      <w:tr w:rsidR="00D53303" w:rsidRPr="000F3420" w14:paraId="2AE4FA05" w14:textId="77777777" w:rsidTr="00A043D6">
        <w:trPr>
          <w:trHeight w:val="300"/>
        </w:trPr>
        <w:tc>
          <w:tcPr>
            <w:tcW w:w="1182" w:type="pct"/>
            <w:tcBorders>
              <w:top w:val="single" w:sz="4" w:space="0" w:color="auto"/>
              <w:left w:val="single" w:sz="4" w:space="0" w:color="auto"/>
              <w:bottom w:val="single" w:sz="4" w:space="0" w:color="auto"/>
              <w:right w:val="single" w:sz="12" w:space="0" w:color="auto"/>
            </w:tcBorders>
            <w:noWrap/>
            <w:vAlign w:val="center"/>
            <w:hideMark/>
          </w:tcPr>
          <w:p w14:paraId="75ABB631"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By school committee</w:t>
            </w:r>
          </w:p>
        </w:tc>
        <w:tc>
          <w:tcPr>
            <w:tcW w:w="636" w:type="pct"/>
            <w:tcBorders>
              <w:top w:val="single" w:sz="4" w:space="0" w:color="auto"/>
              <w:left w:val="single" w:sz="12" w:space="0" w:color="auto"/>
              <w:bottom w:val="single" w:sz="4" w:space="0" w:color="auto"/>
              <w:right w:val="single" w:sz="4" w:space="0" w:color="auto"/>
            </w:tcBorders>
            <w:noWrap/>
          </w:tcPr>
          <w:p w14:paraId="577962F8"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9A5C20">
              <w:rPr>
                <w:sz w:val="20"/>
                <w:szCs w:val="20"/>
              </w:rPr>
              <w:t>$1,112,248,804</w:t>
            </w:r>
          </w:p>
        </w:tc>
        <w:tc>
          <w:tcPr>
            <w:tcW w:w="636" w:type="pct"/>
            <w:tcBorders>
              <w:top w:val="single" w:sz="4" w:space="0" w:color="auto"/>
              <w:left w:val="single" w:sz="4" w:space="0" w:color="auto"/>
              <w:bottom w:val="single" w:sz="4" w:space="0" w:color="auto"/>
              <w:right w:val="single" w:sz="12" w:space="0" w:color="auto"/>
            </w:tcBorders>
            <w:noWrap/>
          </w:tcPr>
          <w:p w14:paraId="66D6B6F5"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9A5C20">
              <w:rPr>
                <w:sz w:val="20"/>
                <w:szCs w:val="20"/>
              </w:rPr>
              <w:t>$1,126,676,079</w:t>
            </w:r>
          </w:p>
        </w:tc>
        <w:tc>
          <w:tcPr>
            <w:tcW w:w="636" w:type="pct"/>
            <w:tcBorders>
              <w:top w:val="single" w:sz="4" w:space="0" w:color="auto"/>
              <w:left w:val="single" w:sz="12" w:space="0" w:color="auto"/>
              <w:bottom w:val="single" w:sz="4" w:space="0" w:color="auto"/>
              <w:right w:val="single" w:sz="4" w:space="0" w:color="auto"/>
            </w:tcBorders>
            <w:noWrap/>
          </w:tcPr>
          <w:p w14:paraId="5635C04D"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9A5C20">
              <w:rPr>
                <w:sz w:val="20"/>
                <w:szCs w:val="20"/>
              </w:rPr>
              <w:t>$1,178,564,205</w:t>
            </w:r>
          </w:p>
        </w:tc>
        <w:tc>
          <w:tcPr>
            <w:tcW w:w="636" w:type="pct"/>
            <w:tcBorders>
              <w:top w:val="single" w:sz="4" w:space="0" w:color="auto"/>
              <w:left w:val="single" w:sz="4" w:space="0" w:color="auto"/>
              <w:bottom w:val="single" w:sz="4" w:space="0" w:color="auto"/>
              <w:right w:val="single" w:sz="12" w:space="0" w:color="auto"/>
            </w:tcBorders>
            <w:noWrap/>
          </w:tcPr>
          <w:p w14:paraId="671F2801"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sz w:val="20"/>
                <w:szCs w:val="20"/>
              </w:rPr>
              <w:t>$</w:t>
            </w:r>
            <w:r w:rsidRPr="009A5C20">
              <w:rPr>
                <w:sz w:val="20"/>
                <w:szCs w:val="20"/>
              </w:rPr>
              <w:t>1,178,612,348</w:t>
            </w:r>
          </w:p>
        </w:tc>
        <w:tc>
          <w:tcPr>
            <w:tcW w:w="636" w:type="pct"/>
            <w:tcBorders>
              <w:top w:val="single" w:sz="4" w:space="0" w:color="auto"/>
              <w:left w:val="single" w:sz="12" w:space="0" w:color="auto"/>
              <w:bottom w:val="single" w:sz="4" w:space="0" w:color="auto"/>
              <w:right w:val="single" w:sz="4" w:space="0" w:color="auto"/>
            </w:tcBorders>
            <w:noWrap/>
          </w:tcPr>
          <w:p w14:paraId="314EACFE"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9A5C20">
              <w:rPr>
                <w:sz w:val="20"/>
                <w:szCs w:val="20"/>
              </w:rPr>
              <w:t>$1,258,683,042</w:t>
            </w:r>
          </w:p>
        </w:tc>
        <w:tc>
          <w:tcPr>
            <w:tcW w:w="636" w:type="pct"/>
            <w:tcBorders>
              <w:top w:val="single" w:sz="4" w:space="0" w:color="auto"/>
              <w:left w:val="single" w:sz="12" w:space="0" w:color="auto"/>
              <w:bottom w:val="single" w:sz="4" w:space="0" w:color="auto"/>
              <w:right w:val="single" w:sz="4" w:space="0" w:color="auto"/>
            </w:tcBorders>
          </w:tcPr>
          <w:p w14:paraId="324F6511"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sz w:val="20"/>
                <w:szCs w:val="20"/>
              </w:rPr>
              <w:t>$</w:t>
            </w:r>
            <w:r w:rsidRPr="009A5C20">
              <w:rPr>
                <w:sz w:val="20"/>
                <w:szCs w:val="20"/>
              </w:rPr>
              <w:t>1,260,465,246</w:t>
            </w:r>
          </w:p>
        </w:tc>
      </w:tr>
      <w:tr w:rsidR="00D53303" w:rsidRPr="000F3420" w14:paraId="5B7E3A2E" w14:textId="77777777" w:rsidTr="00A043D6">
        <w:trPr>
          <w:trHeight w:val="300"/>
        </w:trPr>
        <w:tc>
          <w:tcPr>
            <w:tcW w:w="1182" w:type="pct"/>
            <w:tcBorders>
              <w:top w:val="single" w:sz="4" w:space="0" w:color="auto"/>
              <w:left w:val="single" w:sz="4" w:space="0" w:color="auto"/>
              <w:bottom w:val="single" w:sz="4" w:space="0" w:color="auto"/>
              <w:right w:val="single" w:sz="12" w:space="0" w:color="auto"/>
            </w:tcBorders>
            <w:noWrap/>
            <w:vAlign w:val="center"/>
            <w:hideMark/>
          </w:tcPr>
          <w:p w14:paraId="2D58582D"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By municipality</w:t>
            </w:r>
          </w:p>
        </w:tc>
        <w:tc>
          <w:tcPr>
            <w:tcW w:w="636" w:type="pct"/>
            <w:tcBorders>
              <w:top w:val="single" w:sz="4" w:space="0" w:color="auto"/>
              <w:left w:val="single" w:sz="12" w:space="0" w:color="auto"/>
              <w:bottom w:val="single" w:sz="4" w:space="0" w:color="auto"/>
              <w:right w:val="single" w:sz="4" w:space="0" w:color="auto"/>
            </w:tcBorders>
            <w:noWrap/>
          </w:tcPr>
          <w:p w14:paraId="313B7F54"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9A5C20">
              <w:rPr>
                <w:sz w:val="20"/>
                <w:szCs w:val="20"/>
              </w:rPr>
              <w:t>$300,039,447</w:t>
            </w:r>
          </w:p>
        </w:tc>
        <w:tc>
          <w:tcPr>
            <w:tcW w:w="636" w:type="pct"/>
            <w:tcBorders>
              <w:top w:val="single" w:sz="4" w:space="0" w:color="auto"/>
              <w:left w:val="single" w:sz="4" w:space="0" w:color="auto"/>
              <w:bottom w:val="single" w:sz="4" w:space="0" w:color="auto"/>
              <w:right w:val="single" w:sz="12" w:space="0" w:color="auto"/>
            </w:tcBorders>
            <w:noWrap/>
          </w:tcPr>
          <w:p w14:paraId="52909035"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9A5C20">
              <w:rPr>
                <w:sz w:val="20"/>
                <w:szCs w:val="20"/>
              </w:rPr>
              <w:t>$299,486,284</w:t>
            </w:r>
          </w:p>
        </w:tc>
        <w:tc>
          <w:tcPr>
            <w:tcW w:w="636" w:type="pct"/>
            <w:tcBorders>
              <w:top w:val="single" w:sz="4" w:space="0" w:color="auto"/>
              <w:left w:val="single" w:sz="12" w:space="0" w:color="auto"/>
              <w:bottom w:val="single" w:sz="4" w:space="0" w:color="auto"/>
              <w:right w:val="single" w:sz="4" w:space="0" w:color="auto"/>
            </w:tcBorders>
            <w:noWrap/>
          </w:tcPr>
          <w:p w14:paraId="0EF9212A"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9A5C20">
              <w:rPr>
                <w:sz w:val="20"/>
                <w:szCs w:val="20"/>
              </w:rPr>
              <w:t>$317,113,174</w:t>
            </w:r>
          </w:p>
        </w:tc>
        <w:tc>
          <w:tcPr>
            <w:tcW w:w="636" w:type="pct"/>
            <w:tcBorders>
              <w:top w:val="single" w:sz="4" w:space="0" w:color="auto"/>
              <w:left w:val="single" w:sz="4" w:space="0" w:color="auto"/>
              <w:bottom w:val="single" w:sz="4" w:space="0" w:color="auto"/>
              <w:right w:val="single" w:sz="12" w:space="0" w:color="auto"/>
            </w:tcBorders>
            <w:noWrap/>
          </w:tcPr>
          <w:p w14:paraId="067A0EEB"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sz w:val="20"/>
                <w:szCs w:val="20"/>
              </w:rPr>
              <w:t>$</w:t>
            </w:r>
            <w:r w:rsidRPr="009A5C20">
              <w:rPr>
                <w:sz w:val="20"/>
                <w:szCs w:val="20"/>
              </w:rPr>
              <w:t>317,995,156</w:t>
            </w:r>
          </w:p>
        </w:tc>
        <w:tc>
          <w:tcPr>
            <w:tcW w:w="636" w:type="pct"/>
            <w:tcBorders>
              <w:top w:val="single" w:sz="4" w:space="0" w:color="auto"/>
              <w:left w:val="single" w:sz="12" w:space="0" w:color="auto"/>
              <w:bottom w:val="single" w:sz="4" w:space="0" w:color="auto"/>
              <w:right w:val="single" w:sz="4" w:space="0" w:color="auto"/>
            </w:tcBorders>
            <w:noWrap/>
          </w:tcPr>
          <w:p w14:paraId="139B0BDD"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9A5C20">
              <w:rPr>
                <w:sz w:val="20"/>
                <w:szCs w:val="20"/>
              </w:rPr>
              <w:t>$299,378,937</w:t>
            </w:r>
          </w:p>
        </w:tc>
        <w:tc>
          <w:tcPr>
            <w:tcW w:w="636" w:type="pct"/>
            <w:tcBorders>
              <w:top w:val="single" w:sz="4" w:space="0" w:color="auto"/>
              <w:left w:val="single" w:sz="12" w:space="0" w:color="auto"/>
              <w:bottom w:val="single" w:sz="4" w:space="0" w:color="auto"/>
              <w:right w:val="single" w:sz="4" w:space="0" w:color="auto"/>
            </w:tcBorders>
          </w:tcPr>
          <w:p w14:paraId="3E22E37E"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sz w:val="20"/>
                <w:szCs w:val="20"/>
              </w:rPr>
              <w:t>$</w:t>
            </w:r>
            <w:r w:rsidRPr="009A5C20">
              <w:rPr>
                <w:sz w:val="20"/>
                <w:szCs w:val="20"/>
              </w:rPr>
              <w:t>338,772,869</w:t>
            </w:r>
          </w:p>
        </w:tc>
      </w:tr>
      <w:tr w:rsidR="00D53303" w:rsidRPr="000F3420" w14:paraId="2B58BABF" w14:textId="77777777" w:rsidTr="00A043D6">
        <w:trPr>
          <w:trHeight w:val="300"/>
        </w:trPr>
        <w:tc>
          <w:tcPr>
            <w:tcW w:w="1182" w:type="pct"/>
            <w:tcBorders>
              <w:top w:val="single" w:sz="4" w:space="0" w:color="auto"/>
              <w:left w:val="single" w:sz="4" w:space="0" w:color="auto"/>
              <w:bottom w:val="single" w:sz="4" w:space="0" w:color="auto"/>
              <w:right w:val="single" w:sz="12" w:space="0" w:color="auto"/>
            </w:tcBorders>
            <w:noWrap/>
            <w:vAlign w:val="center"/>
            <w:hideMark/>
          </w:tcPr>
          <w:p w14:paraId="148AD5A6"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Total from local appropriations</w:t>
            </w:r>
          </w:p>
        </w:tc>
        <w:tc>
          <w:tcPr>
            <w:tcW w:w="636" w:type="pct"/>
            <w:tcBorders>
              <w:top w:val="single" w:sz="4" w:space="0" w:color="auto"/>
              <w:left w:val="single" w:sz="12" w:space="0" w:color="auto"/>
              <w:bottom w:val="single" w:sz="4" w:space="0" w:color="auto"/>
              <w:right w:val="single" w:sz="4" w:space="0" w:color="auto"/>
            </w:tcBorders>
            <w:noWrap/>
            <w:vAlign w:val="center"/>
          </w:tcPr>
          <w:p w14:paraId="2D32FA1A"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9A5C20">
              <w:rPr>
                <w:rFonts w:ascii="Calibri" w:eastAsia="Times New Roman" w:hAnsi="Calibri" w:cs="Times New Roman"/>
                <w:kern w:val="28"/>
                <w:sz w:val="20"/>
                <w:szCs w:val="20"/>
              </w:rPr>
              <w:t>$1,412,288,252</w:t>
            </w:r>
          </w:p>
        </w:tc>
        <w:tc>
          <w:tcPr>
            <w:tcW w:w="636" w:type="pct"/>
            <w:tcBorders>
              <w:top w:val="single" w:sz="4" w:space="0" w:color="auto"/>
              <w:left w:val="single" w:sz="4" w:space="0" w:color="auto"/>
              <w:bottom w:val="single" w:sz="4" w:space="0" w:color="auto"/>
              <w:right w:val="single" w:sz="12" w:space="0" w:color="auto"/>
            </w:tcBorders>
            <w:noWrap/>
            <w:vAlign w:val="center"/>
          </w:tcPr>
          <w:p w14:paraId="17B18526"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9A5C20">
              <w:rPr>
                <w:rFonts w:ascii="Calibri" w:eastAsia="Times New Roman" w:hAnsi="Calibri" w:cs="Times New Roman"/>
                <w:kern w:val="28"/>
                <w:sz w:val="20"/>
                <w:szCs w:val="20"/>
              </w:rPr>
              <w:t>$1,426,162,363</w:t>
            </w:r>
          </w:p>
        </w:tc>
        <w:tc>
          <w:tcPr>
            <w:tcW w:w="636" w:type="pct"/>
            <w:tcBorders>
              <w:top w:val="single" w:sz="4" w:space="0" w:color="auto"/>
              <w:left w:val="single" w:sz="12" w:space="0" w:color="auto"/>
              <w:bottom w:val="single" w:sz="4" w:space="0" w:color="auto"/>
              <w:right w:val="single" w:sz="4" w:space="0" w:color="auto"/>
            </w:tcBorders>
            <w:noWrap/>
            <w:vAlign w:val="center"/>
          </w:tcPr>
          <w:p w14:paraId="104DC425"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9A5C20">
              <w:rPr>
                <w:rFonts w:ascii="Calibri" w:eastAsia="Times New Roman" w:hAnsi="Calibri" w:cs="Times New Roman"/>
                <w:kern w:val="28"/>
                <w:sz w:val="20"/>
                <w:szCs w:val="20"/>
              </w:rPr>
              <w:t>$1,495,677,379</w:t>
            </w:r>
          </w:p>
        </w:tc>
        <w:tc>
          <w:tcPr>
            <w:tcW w:w="636" w:type="pct"/>
            <w:tcBorders>
              <w:top w:val="single" w:sz="4" w:space="0" w:color="auto"/>
              <w:left w:val="single" w:sz="4" w:space="0" w:color="auto"/>
              <w:bottom w:val="single" w:sz="4" w:space="0" w:color="auto"/>
              <w:right w:val="single" w:sz="12" w:space="0" w:color="auto"/>
            </w:tcBorders>
            <w:noWrap/>
            <w:vAlign w:val="center"/>
          </w:tcPr>
          <w:p w14:paraId="126A81E8"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w:t>
            </w:r>
            <w:r w:rsidRPr="009A5C20">
              <w:rPr>
                <w:rFonts w:ascii="Calibri" w:eastAsia="Times New Roman" w:hAnsi="Calibri" w:cs="Times New Roman"/>
                <w:kern w:val="28"/>
                <w:sz w:val="20"/>
                <w:szCs w:val="20"/>
              </w:rPr>
              <w:t>1,496,607,504</w:t>
            </w:r>
          </w:p>
        </w:tc>
        <w:tc>
          <w:tcPr>
            <w:tcW w:w="636" w:type="pct"/>
            <w:tcBorders>
              <w:top w:val="single" w:sz="4" w:space="0" w:color="auto"/>
              <w:left w:val="single" w:sz="12" w:space="0" w:color="auto"/>
              <w:bottom w:val="single" w:sz="4" w:space="0" w:color="auto"/>
              <w:right w:val="single" w:sz="4" w:space="0" w:color="auto"/>
            </w:tcBorders>
            <w:noWrap/>
            <w:vAlign w:val="center"/>
          </w:tcPr>
          <w:p w14:paraId="1B06592E"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9A5C20">
              <w:rPr>
                <w:rFonts w:ascii="Calibri" w:eastAsia="Times New Roman" w:hAnsi="Calibri" w:cs="Times New Roman"/>
                <w:kern w:val="28"/>
                <w:sz w:val="20"/>
                <w:szCs w:val="20"/>
              </w:rPr>
              <w:t>$1,558,061,979</w:t>
            </w:r>
          </w:p>
        </w:tc>
        <w:tc>
          <w:tcPr>
            <w:tcW w:w="636" w:type="pct"/>
            <w:tcBorders>
              <w:top w:val="single" w:sz="4" w:space="0" w:color="auto"/>
              <w:left w:val="single" w:sz="12" w:space="0" w:color="auto"/>
              <w:bottom w:val="single" w:sz="4" w:space="0" w:color="auto"/>
              <w:right w:val="single" w:sz="4" w:space="0" w:color="auto"/>
            </w:tcBorders>
          </w:tcPr>
          <w:p w14:paraId="5D980084"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w:t>
            </w:r>
            <w:r w:rsidRPr="009A5C20">
              <w:rPr>
                <w:rFonts w:ascii="Calibri" w:eastAsia="Times New Roman" w:hAnsi="Calibri" w:cs="Times New Roman"/>
                <w:kern w:val="28"/>
                <w:sz w:val="20"/>
                <w:szCs w:val="20"/>
              </w:rPr>
              <w:t>1,599,238,115</w:t>
            </w:r>
          </w:p>
        </w:tc>
      </w:tr>
      <w:tr w:rsidR="00D53303" w:rsidRPr="000F3420" w14:paraId="05568F24" w14:textId="77777777" w:rsidTr="00A043D6">
        <w:trPr>
          <w:trHeight w:val="300"/>
        </w:trPr>
        <w:tc>
          <w:tcPr>
            <w:tcW w:w="1182" w:type="pct"/>
            <w:tcBorders>
              <w:top w:val="single" w:sz="4" w:space="0" w:color="auto"/>
              <w:left w:val="single" w:sz="4" w:space="0" w:color="auto"/>
              <w:bottom w:val="single" w:sz="4" w:space="0" w:color="auto"/>
              <w:right w:val="single" w:sz="12" w:space="0" w:color="auto"/>
            </w:tcBorders>
            <w:vAlign w:val="center"/>
            <w:hideMark/>
          </w:tcPr>
          <w:p w14:paraId="0600EF5B"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From revolving funds and grants</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6CEB31D9" w14:textId="31FDA2C0"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4" w:space="0" w:color="auto"/>
              <w:bottom w:val="single" w:sz="4" w:space="0" w:color="auto"/>
              <w:right w:val="single" w:sz="12" w:space="0" w:color="auto"/>
            </w:tcBorders>
            <w:noWrap/>
            <w:vAlign w:val="center"/>
          </w:tcPr>
          <w:p w14:paraId="15E45017"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9A5C20">
              <w:rPr>
                <w:rFonts w:ascii="Calibri" w:eastAsia="Times New Roman" w:hAnsi="Calibri" w:cs="Times New Roman"/>
                <w:kern w:val="28"/>
                <w:sz w:val="20"/>
                <w:szCs w:val="20"/>
              </w:rPr>
              <w:t>$160,107,931</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72E13860" w14:textId="01C633A2"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4" w:space="0" w:color="auto"/>
              <w:bottom w:val="single" w:sz="4" w:space="0" w:color="auto"/>
              <w:right w:val="single" w:sz="12" w:space="0" w:color="auto"/>
            </w:tcBorders>
            <w:noWrap/>
            <w:vAlign w:val="center"/>
          </w:tcPr>
          <w:p w14:paraId="453CB9A7"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w:t>
            </w:r>
            <w:r w:rsidRPr="009A5C20">
              <w:rPr>
                <w:rFonts w:ascii="Calibri" w:eastAsia="Times New Roman" w:hAnsi="Calibri" w:cs="Times New Roman"/>
                <w:kern w:val="28"/>
                <w:sz w:val="20"/>
                <w:szCs w:val="20"/>
              </w:rPr>
              <w:t>138,665,105</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45AB2265" w14:textId="37B8BE69"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12" w:space="0" w:color="auto"/>
              <w:bottom w:val="single" w:sz="4" w:space="0" w:color="auto"/>
              <w:right w:val="single" w:sz="4" w:space="0" w:color="auto"/>
            </w:tcBorders>
          </w:tcPr>
          <w:p w14:paraId="515357A7"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w:t>
            </w:r>
            <w:r w:rsidRPr="009A5C20">
              <w:rPr>
                <w:rFonts w:ascii="Calibri" w:eastAsia="Times New Roman" w:hAnsi="Calibri" w:cs="Times New Roman"/>
                <w:kern w:val="28"/>
                <w:sz w:val="20"/>
                <w:szCs w:val="20"/>
              </w:rPr>
              <w:t>192,307,564</w:t>
            </w:r>
          </w:p>
        </w:tc>
      </w:tr>
      <w:tr w:rsidR="00D53303" w:rsidRPr="000F3420" w14:paraId="48B7D2BB" w14:textId="77777777" w:rsidTr="00A043D6">
        <w:trPr>
          <w:trHeight w:val="315"/>
        </w:trPr>
        <w:tc>
          <w:tcPr>
            <w:tcW w:w="1182" w:type="pct"/>
            <w:tcBorders>
              <w:top w:val="single" w:sz="4" w:space="0" w:color="auto"/>
              <w:left w:val="single" w:sz="4" w:space="0" w:color="auto"/>
              <w:bottom w:val="single" w:sz="4" w:space="0" w:color="auto"/>
              <w:right w:val="single" w:sz="12" w:space="0" w:color="auto"/>
            </w:tcBorders>
            <w:vAlign w:val="center"/>
            <w:hideMark/>
          </w:tcPr>
          <w:p w14:paraId="64BE1A03"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Total expenditures</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6BF8DF4C" w14:textId="1659C300"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4" w:space="0" w:color="auto"/>
              <w:bottom w:val="single" w:sz="4" w:space="0" w:color="auto"/>
              <w:right w:val="single" w:sz="12" w:space="0" w:color="auto"/>
            </w:tcBorders>
            <w:noWrap/>
            <w:vAlign w:val="center"/>
          </w:tcPr>
          <w:p w14:paraId="459B4A44"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9A5C20">
              <w:rPr>
                <w:rFonts w:ascii="Calibri" w:eastAsia="Times New Roman" w:hAnsi="Calibri" w:cs="Times New Roman"/>
                <w:kern w:val="28"/>
                <w:sz w:val="20"/>
                <w:szCs w:val="20"/>
              </w:rPr>
              <w:t>$1,586,270,294</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717CDCA8" w14:textId="22EF9744"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4" w:space="0" w:color="auto"/>
              <w:bottom w:val="single" w:sz="4" w:space="0" w:color="auto"/>
              <w:right w:val="single" w:sz="12" w:space="0" w:color="auto"/>
            </w:tcBorders>
            <w:noWrap/>
            <w:vAlign w:val="center"/>
          </w:tcPr>
          <w:p w14:paraId="5E29FD95"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w:t>
            </w:r>
            <w:r w:rsidRPr="009A5C20">
              <w:rPr>
                <w:rFonts w:ascii="Calibri" w:eastAsia="Times New Roman" w:hAnsi="Calibri" w:cs="Times New Roman"/>
                <w:kern w:val="28"/>
                <w:sz w:val="20"/>
                <w:szCs w:val="20"/>
              </w:rPr>
              <w:t>1,635,272,609</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0BF23458" w14:textId="54983991"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12" w:space="0" w:color="auto"/>
              <w:bottom w:val="single" w:sz="4" w:space="0" w:color="auto"/>
              <w:right w:val="single" w:sz="4" w:space="0" w:color="auto"/>
            </w:tcBorders>
          </w:tcPr>
          <w:p w14:paraId="65CEC711"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w:t>
            </w:r>
            <w:r w:rsidRPr="009A5C20">
              <w:rPr>
                <w:rFonts w:ascii="Calibri" w:eastAsia="Times New Roman" w:hAnsi="Calibri" w:cs="Times New Roman"/>
                <w:kern w:val="28"/>
                <w:sz w:val="20"/>
                <w:szCs w:val="20"/>
              </w:rPr>
              <w:t>1,791,545,679</w:t>
            </w:r>
          </w:p>
        </w:tc>
      </w:tr>
      <w:tr w:rsidR="00A043D6" w:rsidRPr="000F3420" w14:paraId="09809FD1" w14:textId="77777777" w:rsidTr="00A043D6">
        <w:trPr>
          <w:trHeight w:val="315"/>
        </w:trPr>
        <w:tc>
          <w:tcPr>
            <w:tcW w:w="1182"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1E80F615" w14:textId="5A9EE96F" w:rsidR="00A043D6" w:rsidRPr="00EF588B" w:rsidRDefault="00A043D6" w:rsidP="00A043D6">
            <w:pPr>
              <w:widowControl w:val="0"/>
              <w:overflowPunct w:val="0"/>
              <w:adjustRightInd w:val="0"/>
              <w:spacing w:before="40" w:after="40" w:line="240" w:lineRule="auto"/>
              <w:rPr>
                <w:rFonts w:ascii="Calibri" w:eastAsia="Times New Roman" w:hAnsi="Calibri" w:cs="Times New Roman"/>
                <w:b/>
                <w:bCs/>
                <w:kern w:val="28"/>
                <w:sz w:val="20"/>
                <w:szCs w:val="20"/>
              </w:rPr>
            </w:pPr>
            <w:r w:rsidRPr="00EF588B">
              <w:rPr>
                <w:rFonts w:ascii="Calibri" w:eastAsia="Times New Roman" w:hAnsi="Calibri" w:cs="Times New Roman"/>
                <w:b/>
                <w:bCs/>
                <w:kern w:val="28"/>
                <w:sz w:val="20"/>
                <w:szCs w:val="20"/>
              </w:rPr>
              <w:t>Chapter 70 aid to education program</w:t>
            </w:r>
          </w:p>
        </w:tc>
        <w:tc>
          <w:tcPr>
            <w:tcW w:w="636" w:type="pct"/>
            <w:tcBorders>
              <w:top w:val="single" w:sz="4" w:space="0" w:color="auto"/>
              <w:left w:val="single" w:sz="4" w:space="0" w:color="auto"/>
              <w:bottom w:val="single" w:sz="4" w:space="0" w:color="auto"/>
              <w:right w:val="single" w:sz="4" w:space="0" w:color="auto"/>
            </w:tcBorders>
            <w:shd w:val="clear" w:color="auto" w:fill="E6E6E6"/>
            <w:vAlign w:val="center"/>
          </w:tcPr>
          <w:p w14:paraId="546D371B" w14:textId="264FFC8E" w:rsidR="00A043D6" w:rsidRPr="00EF588B" w:rsidRDefault="00A043D6" w:rsidP="00A043D6">
            <w:pPr>
              <w:widowControl w:val="0"/>
              <w:overflowPunct w:val="0"/>
              <w:adjustRightInd w:val="0"/>
              <w:spacing w:before="40" w:after="40" w:line="240" w:lineRule="auto"/>
              <w:jc w:val="center"/>
              <w:rPr>
                <w:rFonts w:ascii="Calibri" w:eastAsia="Times New Roman" w:hAnsi="Calibri" w:cs="Times New Roman"/>
                <w:b/>
                <w:bCs/>
                <w:kern w:val="28"/>
                <w:sz w:val="20"/>
                <w:szCs w:val="20"/>
              </w:rPr>
            </w:pPr>
            <w:r w:rsidRPr="003257F9">
              <w:rPr>
                <w:sz w:val="20"/>
                <w:szCs w:val="20"/>
              </w:rPr>
              <w:t>NA</w:t>
            </w:r>
          </w:p>
        </w:tc>
        <w:tc>
          <w:tcPr>
            <w:tcW w:w="636" w:type="pct"/>
            <w:tcBorders>
              <w:top w:val="single" w:sz="4" w:space="0" w:color="auto"/>
              <w:left w:val="single" w:sz="4" w:space="0" w:color="auto"/>
              <w:bottom w:val="single" w:sz="4" w:space="0" w:color="auto"/>
              <w:right w:val="single" w:sz="4" w:space="0" w:color="auto"/>
            </w:tcBorders>
            <w:shd w:val="clear" w:color="auto" w:fill="E6E6E6"/>
            <w:vAlign w:val="center"/>
          </w:tcPr>
          <w:p w14:paraId="7CE7D87A" w14:textId="65989871" w:rsidR="00A043D6" w:rsidRPr="00EF588B" w:rsidRDefault="00A043D6" w:rsidP="00A043D6">
            <w:pPr>
              <w:widowControl w:val="0"/>
              <w:overflowPunct w:val="0"/>
              <w:adjustRightInd w:val="0"/>
              <w:spacing w:before="40" w:after="40" w:line="240" w:lineRule="auto"/>
              <w:jc w:val="center"/>
              <w:rPr>
                <w:rFonts w:ascii="Calibri" w:eastAsia="Times New Roman" w:hAnsi="Calibri" w:cs="Times New Roman"/>
                <w:b/>
                <w:bCs/>
                <w:kern w:val="28"/>
                <w:sz w:val="20"/>
                <w:szCs w:val="20"/>
              </w:rPr>
            </w:pPr>
            <w:r w:rsidRPr="003257F9">
              <w:rPr>
                <w:sz w:val="20"/>
                <w:szCs w:val="20"/>
              </w:rPr>
              <w:t>NA</w:t>
            </w:r>
          </w:p>
        </w:tc>
        <w:tc>
          <w:tcPr>
            <w:tcW w:w="636" w:type="pct"/>
            <w:tcBorders>
              <w:top w:val="single" w:sz="4" w:space="0" w:color="auto"/>
              <w:left w:val="single" w:sz="4" w:space="0" w:color="auto"/>
              <w:bottom w:val="single" w:sz="4" w:space="0" w:color="auto"/>
              <w:right w:val="single" w:sz="4" w:space="0" w:color="auto"/>
            </w:tcBorders>
            <w:shd w:val="clear" w:color="auto" w:fill="E6E6E6"/>
            <w:vAlign w:val="center"/>
          </w:tcPr>
          <w:p w14:paraId="17E81DCE" w14:textId="2A1D247B" w:rsidR="00A043D6" w:rsidRPr="00EF588B" w:rsidRDefault="00A043D6" w:rsidP="00A043D6">
            <w:pPr>
              <w:widowControl w:val="0"/>
              <w:overflowPunct w:val="0"/>
              <w:adjustRightInd w:val="0"/>
              <w:spacing w:before="40" w:after="40" w:line="240" w:lineRule="auto"/>
              <w:jc w:val="center"/>
              <w:rPr>
                <w:rFonts w:ascii="Calibri" w:eastAsia="Times New Roman" w:hAnsi="Calibri" w:cs="Times New Roman"/>
                <w:b/>
                <w:bCs/>
                <w:kern w:val="28"/>
                <w:sz w:val="20"/>
                <w:szCs w:val="20"/>
              </w:rPr>
            </w:pPr>
            <w:r w:rsidRPr="003257F9">
              <w:rPr>
                <w:sz w:val="20"/>
                <w:szCs w:val="20"/>
              </w:rPr>
              <w:t>NA</w:t>
            </w:r>
          </w:p>
        </w:tc>
        <w:tc>
          <w:tcPr>
            <w:tcW w:w="636" w:type="pct"/>
            <w:tcBorders>
              <w:top w:val="single" w:sz="4" w:space="0" w:color="auto"/>
              <w:left w:val="single" w:sz="4" w:space="0" w:color="auto"/>
              <w:bottom w:val="single" w:sz="4" w:space="0" w:color="auto"/>
              <w:right w:val="single" w:sz="4" w:space="0" w:color="auto"/>
            </w:tcBorders>
            <w:shd w:val="clear" w:color="auto" w:fill="E6E6E6"/>
            <w:vAlign w:val="center"/>
          </w:tcPr>
          <w:p w14:paraId="6568C012" w14:textId="3B0D5F12" w:rsidR="00A043D6" w:rsidRPr="00EF588B" w:rsidRDefault="00A043D6" w:rsidP="00A043D6">
            <w:pPr>
              <w:widowControl w:val="0"/>
              <w:overflowPunct w:val="0"/>
              <w:adjustRightInd w:val="0"/>
              <w:spacing w:before="40" w:after="40" w:line="240" w:lineRule="auto"/>
              <w:jc w:val="center"/>
              <w:rPr>
                <w:rFonts w:ascii="Calibri" w:eastAsia="Times New Roman" w:hAnsi="Calibri" w:cs="Times New Roman"/>
                <w:b/>
                <w:bCs/>
                <w:kern w:val="28"/>
                <w:sz w:val="20"/>
                <w:szCs w:val="20"/>
              </w:rPr>
            </w:pPr>
            <w:r w:rsidRPr="003257F9">
              <w:rPr>
                <w:sz w:val="20"/>
                <w:szCs w:val="20"/>
              </w:rPr>
              <w:t>NA</w:t>
            </w:r>
          </w:p>
        </w:tc>
        <w:tc>
          <w:tcPr>
            <w:tcW w:w="636" w:type="pct"/>
            <w:tcBorders>
              <w:top w:val="single" w:sz="4" w:space="0" w:color="auto"/>
              <w:left w:val="single" w:sz="4" w:space="0" w:color="auto"/>
              <w:bottom w:val="single" w:sz="4" w:space="0" w:color="auto"/>
              <w:right w:val="single" w:sz="4" w:space="0" w:color="auto"/>
            </w:tcBorders>
            <w:shd w:val="clear" w:color="auto" w:fill="E6E6E6"/>
            <w:vAlign w:val="center"/>
          </w:tcPr>
          <w:p w14:paraId="7E9D6733" w14:textId="0B050DF5" w:rsidR="00A043D6" w:rsidRPr="00EF588B" w:rsidRDefault="00A043D6" w:rsidP="00A043D6">
            <w:pPr>
              <w:widowControl w:val="0"/>
              <w:overflowPunct w:val="0"/>
              <w:adjustRightInd w:val="0"/>
              <w:spacing w:before="40" w:after="40" w:line="240" w:lineRule="auto"/>
              <w:jc w:val="center"/>
              <w:rPr>
                <w:rFonts w:ascii="Calibri" w:eastAsia="Times New Roman" w:hAnsi="Calibri" w:cs="Times New Roman"/>
                <w:b/>
                <w:bCs/>
                <w:kern w:val="28"/>
                <w:sz w:val="20"/>
                <w:szCs w:val="20"/>
              </w:rPr>
            </w:pPr>
            <w:r w:rsidRPr="003257F9">
              <w:rPr>
                <w:sz w:val="20"/>
                <w:szCs w:val="20"/>
              </w:rPr>
              <w:t>NA</w:t>
            </w:r>
          </w:p>
        </w:tc>
        <w:tc>
          <w:tcPr>
            <w:tcW w:w="636" w:type="pct"/>
            <w:tcBorders>
              <w:top w:val="single" w:sz="4" w:space="0" w:color="auto"/>
              <w:left w:val="single" w:sz="4" w:space="0" w:color="auto"/>
              <w:bottom w:val="single" w:sz="4" w:space="0" w:color="auto"/>
              <w:right w:val="single" w:sz="4" w:space="0" w:color="auto"/>
            </w:tcBorders>
            <w:shd w:val="clear" w:color="auto" w:fill="E6E6E6"/>
            <w:vAlign w:val="center"/>
          </w:tcPr>
          <w:p w14:paraId="4F1C3DED" w14:textId="5BF5305E" w:rsidR="00A043D6" w:rsidRPr="00EF588B" w:rsidRDefault="00A043D6" w:rsidP="00A043D6">
            <w:pPr>
              <w:widowControl w:val="0"/>
              <w:overflowPunct w:val="0"/>
              <w:adjustRightInd w:val="0"/>
              <w:spacing w:before="40" w:after="40" w:line="240" w:lineRule="auto"/>
              <w:jc w:val="center"/>
              <w:rPr>
                <w:rFonts w:ascii="Calibri" w:eastAsia="Times New Roman" w:hAnsi="Calibri" w:cs="Times New Roman"/>
                <w:b/>
                <w:bCs/>
                <w:kern w:val="28"/>
                <w:sz w:val="20"/>
                <w:szCs w:val="20"/>
              </w:rPr>
            </w:pPr>
            <w:r w:rsidRPr="003257F9">
              <w:rPr>
                <w:sz w:val="20"/>
                <w:szCs w:val="20"/>
              </w:rPr>
              <w:t>NA</w:t>
            </w:r>
          </w:p>
        </w:tc>
      </w:tr>
      <w:tr w:rsidR="00D53303" w:rsidRPr="000F3420" w14:paraId="6BA4263D" w14:textId="77777777" w:rsidTr="00A043D6">
        <w:trPr>
          <w:trHeight w:val="300"/>
        </w:trPr>
        <w:tc>
          <w:tcPr>
            <w:tcW w:w="1182" w:type="pct"/>
            <w:tcBorders>
              <w:top w:val="single" w:sz="4" w:space="0" w:color="auto"/>
              <w:left w:val="single" w:sz="4" w:space="0" w:color="auto"/>
              <w:bottom w:val="single" w:sz="4" w:space="0" w:color="auto"/>
              <w:right w:val="single" w:sz="12" w:space="0" w:color="auto"/>
            </w:tcBorders>
            <w:noWrap/>
            <w:vAlign w:val="center"/>
            <w:hideMark/>
          </w:tcPr>
          <w:p w14:paraId="267FCBED"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Chapter 70 state aid*</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0FBF0304" w14:textId="707DF960"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4" w:space="0" w:color="auto"/>
              <w:bottom w:val="single" w:sz="4" w:space="0" w:color="auto"/>
              <w:right w:val="single" w:sz="12" w:space="0" w:color="auto"/>
            </w:tcBorders>
            <w:noWrap/>
            <w:vAlign w:val="center"/>
          </w:tcPr>
          <w:p w14:paraId="2DE3619C"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F86103">
              <w:rPr>
                <w:rFonts w:ascii="Calibri" w:eastAsia="Times New Roman" w:hAnsi="Calibri" w:cs="Times New Roman"/>
                <w:kern w:val="28"/>
                <w:sz w:val="20"/>
                <w:szCs w:val="20"/>
              </w:rPr>
              <w:t>220,001,735</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07245725" w14:textId="1FC2C565"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4" w:space="0" w:color="auto"/>
              <w:bottom w:val="single" w:sz="4" w:space="0" w:color="auto"/>
              <w:right w:val="single" w:sz="12" w:space="0" w:color="auto"/>
            </w:tcBorders>
            <w:noWrap/>
            <w:vAlign w:val="center"/>
          </w:tcPr>
          <w:p w14:paraId="182FE622"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F86103">
              <w:rPr>
                <w:rFonts w:ascii="Calibri" w:eastAsia="Times New Roman" w:hAnsi="Calibri" w:cs="Times New Roman"/>
                <w:kern w:val="28"/>
                <w:sz w:val="20"/>
                <w:szCs w:val="20"/>
              </w:rPr>
              <w:t>221,915,045</w:t>
            </w:r>
          </w:p>
        </w:tc>
        <w:tc>
          <w:tcPr>
            <w:tcW w:w="636" w:type="pct"/>
            <w:tcBorders>
              <w:top w:val="single" w:sz="4" w:space="0" w:color="auto"/>
              <w:left w:val="single" w:sz="12" w:space="0" w:color="auto"/>
              <w:bottom w:val="single" w:sz="4" w:space="0" w:color="auto"/>
              <w:right w:val="single" w:sz="4" w:space="0" w:color="auto"/>
            </w:tcBorders>
            <w:noWrap/>
            <w:vAlign w:val="center"/>
          </w:tcPr>
          <w:p w14:paraId="009C68F8" w14:textId="4D40438F"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highlight w:val="yellow"/>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12" w:space="0" w:color="auto"/>
              <w:bottom w:val="single" w:sz="4" w:space="0" w:color="auto"/>
              <w:right w:val="single" w:sz="4" w:space="0" w:color="auto"/>
            </w:tcBorders>
          </w:tcPr>
          <w:p w14:paraId="0B739191"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F86103">
              <w:rPr>
                <w:rFonts w:ascii="Calibri" w:eastAsia="Times New Roman" w:hAnsi="Calibri" w:cs="Times New Roman"/>
                <w:kern w:val="28"/>
                <w:sz w:val="20"/>
                <w:szCs w:val="20"/>
              </w:rPr>
              <w:t>221,915,045</w:t>
            </w:r>
          </w:p>
        </w:tc>
      </w:tr>
      <w:tr w:rsidR="00D53303" w:rsidRPr="000F3420" w14:paraId="326CDD75" w14:textId="77777777" w:rsidTr="00A043D6">
        <w:trPr>
          <w:trHeight w:val="300"/>
        </w:trPr>
        <w:tc>
          <w:tcPr>
            <w:tcW w:w="1182" w:type="pct"/>
            <w:tcBorders>
              <w:top w:val="single" w:sz="4" w:space="0" w:color="auto"/>
              <w:left w:val="single" w:sz="4" w:space="0" w:color="auto"/>
              <w:bottom w:val="single" w:sz="4" w:space="0" w:color="auto"/>
              <w:right w:val="single" w:sz="12" w:space="0" w:color="auto"/>
            </w:tcBorders>
            <w:noWrap/>
            <w:vAlign w:val="center"/>
            <w:hideMark/>
          </w:tcPr>
          <w:p w14:paraId="135BF134"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Required local contribution</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49411D80" w14:textId="237ED846"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4" w:space="0" w:color="auto"/>
              <w:bottom w:val="single" w:sz="4" w:space="0" w:color="auto"/>
              <w:right w:val="single" w:sz="12" w:space="0" w:color="auto"/>
            </w:tcBorders>
            <w:noWrap/>
            <w:vAlign w:val="center"/>
          </w:tcPr>
          <w:p w14:paraId="62158786"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9E3F43">
              <w:rPr>
                <w:rFonts w:ascii="Calibri" w:eastAsia="Times New Roman" w:hAnsi="Calibri" w:cs="Times New Roman"/>
                <w:kern w:val="28"/>
                <w:sz w:val="20"/>
                <w:szCs w:val="20"/>
              </w:rPr>
              <w:t>711,149,680</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6EFCF937" w14:textId="0FDFBD0D"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4" w:space="0" w:color="auto"/>
              <w:bottom w:val="single" w:sz="4" w:space="0" w:color="auto"/>
              <w:right w:val="single" w:sz="12" w:space="0" w:color="auto"/>
            </w:tcBorders>
            <w:noWrap/>
            <w:vAlign w:val="center"/>
          </w:tcPr>
          <w:p w14:paraId="79F1B581"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9E3F43">
              <w:rPr>
                <w:rFonts w:ascii="Calibri" w:eastAsia="Times New Roman" w:hAnsi="Calibri" w:cs="Times New Roman"/>
                <w:kern w:val="28"/>
                <w:sz w:val="20"/>
                <w:szCs w:val="20"/>
              </w:rPr>
              <w:t>749,907,338</w:t>
            </w:r>
          </w:p>
        </w:tc>
        <w:tc>
          <w:tcPr>
            <w:tcW w:w="636" w:type="pct"/>
            <w:tcBorders>
              <w:top w:val="single" w:sz="4" w:space="0" w:color="auto"/>
              <w:left w:val="single" w:sz="12" w:space="0" w:color="auto"/>
              <w:bottom w:val="single" w:sz="4" w:space="0" w:color="auto"/>
              <w:right w:val="single" w:sz="4" w:space="0" w:color="auto"/>
            </w:tcBorders>
            <w:noWrap/>
            <w:vAlign w:val="center"/>
          </w:tcPr>
          <w:p w14:paraId="48CCFFE3" w14:textId="459AF98D"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highlight w:val="yellow"/>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12" w:space="0" w:color="auto"/>
              <w:bottom w:val="single" w:sz="4" w:space="0" w:color="auto"/>
              <w:right w:val="single" w:sz="4" w:space="0" w:color="auto"/>
            </w:tcBorders>
          </w:tcPr>
          <w:p w14:paraId="7B818233"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9E3F43">
              <w:rPr>
                <w:rFonts w:ascii="Calibri" w:eastAsia="Times New Roman" w:hAnsi="Calibri" w:cs="Times New Roman"/>
                <w:kern w:val="28"/>
                <w:sz w:val="20"/>
                <w:szCs w:val="20"/>
              </w:rPr>
              <w:t>762,717,504</w:t>
            </w:r>
          </w:p>
        </w:tc>
      </w:tr>
      <w:tr w:rsidR="00D53303" w:rsidRPr="000F3420" w14:paraId="7AAE2133" w14:textId="77777777" w:rsidTr="00A043D6">
        <w:trPr>
          <w:trHeight w:val="34"/>
        </w:trPr>
        <w:tc>
          <w:tcPr>
            <w:tcW w:w="1182" w:type="pct"/>
            <w:tcBorders>
              <w:top w:val="single" w:sz="4" w:space="0" w:color="auto"/>
              <w:left w:val="single" w:sz="4" w:space="0" w:color="auto"/>
              <w:bottom w:val="single" w:sz="4" w:space="0" w:color="auto"/>
              <w:right w:val="single" w:sz="12" w:space="0" w:color="auto"/>
            </w:tcBorders>
            <w:noWrap/>
            <w:vAlign w:val="center"/>
            <w:hideMark/>
          </w:tcPr>
          <w:p w14:paraId="15789FF5"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Required net school spending**</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4F9D344C" w14:textId="591D8821"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4" w:space="0" w:color="auto"/>
              <w:bottom w:val="single" w:sz="4" w:space="0" w:color="auto"/>
              <w:right w:val="single" w:sz="12" w:space="0" w:color="auto"/>
            </w:tcBorders>
            <w:noWrap/>
            <w:vAlign w:val="center"/>
          </w:tcPr>
          <w:p w14:paraId="5CEC2D96"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9E3F43">
              <w:rPr>
                <w:rFonts w:ascii="Calibri" w:eastAsia="Times New Roman" w:hAnsi="Calibri" w:cs="Times New Roman"/>
                <w:kern w:val="28"/>
                <w:sz w:val="20"/>
                <w:szCs w:val="20"/>
              </w:rPr>
              <w:t>931,151,415</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6B9DB57F" w14:textId="55625AE6"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4" w:space="0" w:color="auto"/>
              <w:bottom w:val="single" w:sz="4" w:space="0" w:color="auto"/>
              <w:right w:val="single" w:sz="12" w:space="0" w:color="auto"/>
            </w:tcBorders>
            <w:noWrap/>
            <w:vAlign w:val="center"/>
          </w:tcPr>
          <w:p w14:paraId="1C48B975"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9E3F43">
              <w:rPr>
                <w:rFonts w:ascii="Calibri" w:eastAsia="Times New Roman" w:hAnsi="Calibri" w:cs="Times New Roman"/>
                <w:kern w:val="28"/>
                <w:sz w:val="20"/>
                <w:szCs w:val="20"/>
              </w:rPr>
              <w:t>971,822,383</w:t>
            </w:r>
          </w:p>
        </w:tc>
        <w:tc>
          <w:tcPr>
            <w:tcW w:w="636" w:type="pct"/>
            <w:tcBorders>
              <w:top w:val="single" w:sz="4" w:space="0" w:color="auto"/>
              <w:left w:val="single" w:sz="12" w:space="0" w:color="auto"/>
              <w:bottom w:val="single" w:sz="4" w:space="0" w:color="auto"/>
              <w:right w:val="single" w:sz="4" w:space="0" w:color="auto"/>
            </w:tcBorders>
            <w:noWrap/>
            <w:vAlign w:val="center"/>
          </w:tcPr>
          <w:p w14:paraId="2CFF7BC5" w14:textId="4E842549"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highlight w:val="yellow"/>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12" w:space="0" w:color="auto"/>
              <w:bottom w:val="single" w:sz="4" w:space="0" w:color="auto"/>
              <w:right w:val="single" w:sz="4" w:space="0" w:color="auto"/>
            </w:tcBorders>
          </w:tcPr>
          <w:p w14:paraId="603C0C3B"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9E3F43">
              <w:rPr>
                <w:rFonts w:ascii="Calibri" w:eastAsia="Times New Roman" w:hAnsi="Calibri" w:cs="Times New Roman"/>
                <w:kern w:val="28"/>
                <w:sz w:val="20"/>
                <w:szCs w:val="20"/>
              </w:rPr>
              <w:t>984,632,549</w:t>
            </w:r>
          </w:p>
        </w:tc>
      </w:tr>
      <w:tr w:rsidR="00D53303" w:rsidRPr="000F3420" w14:paraId="4D1521EB" w14:textId="77777777" w:rsidTr="00A043D6">
        <w:trPr>
          <w:trHeight w:val="300"/>
        </w:trPr>
        <w:tc>
          <w:tcPr>
            <w:tcW w:w="1182" w:type="pct"/>
            <w:tcBorders>
              <w:top w:val="single" w:sz="4" w:space="0" w:color="auto"/>
              <w:left w:val="single" w:sz="4" w:space="0" w:color="auto"/>
              <w:bottom w:val="single" w:sz="4" w:space="0" w:color="auto"/>
              <w:right w:val="single" w:sz="12" w:space="0" w:color="auto"/>
            </w:tcBorders>
            <w:noWrap/>
            <w:vAlign w:val="center"/>
            <w:hideMark/>
          </w:tcPr>
          <w:p w14:paraId="053CA5B4"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Actual net school spending</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02ADADC1" w14:textId="4A73EE1A"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4" w:space="0" w:color="auto"/>
              <w:bottom w:val="single" w:sz="4" w:space="0" w:color="auto"/>
              <w:right w:val="single" w:sz="12" w:space="0" w:color="auto"/>
            </w:tcBorders>
            <w:noWrap/>
            <w:vAlign w:val="center"/>
          </w:tcPr>
          <w:p w14:paraId="5BEF83E7"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9E3F43">
              <w:rPr>
                <w:rFonts w:ascii="Calibri" w:eastAsia="Times New Roman" w:hAnsi="Calibri" w:cs="Times New Roman"/>
                <w:kern w:val="28"/>
                <w:sz w:val="20"/>
                <w:szCs w:val="20"/>
              </w:rPr>
              <w:t>1,188,862,452</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0EA41701" w14:textId="0C178E1D"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4" w:space="0" w:color="auto"/>
              <w:bottom w:val="single" w:sz="4" w:space="0" w:color="auto"/>
              <w:right w:val="single" w:sz="12" w:space="0" w:color="auto"/>
            </w:tcBorders>
            <w:noWrap/>
            <w:vAlign w:val="center"/>
          </w:tcPr>
          <w:p w14:paraId="481342ED"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9E3F43">
              <w:rPr>
                <w:rFonts w:ascii="Calibri" w:eastAsia="Times New Roman" w:hAnsi="Calibri" w:cs="Times New Roman"/>
                <w:kern w:val="28"/>
                <w:sz w:val="20"/>
                <w:szCs w:val="20"/>
              </w:rPr>
              <w:t>1,245,231,689</w:t>
            </w:r>
          </w:p>
        </w:tc>
        <w:tc>
          <w:tcPr>
            <w:tcW w:w="636" w:type="pct"/>
            <w:tcBorders>
              <w:top w:val="single" w:sz="4" w:space="0" w:color="auto"/>
              <w:left w:val="single" w:sz="12" w:space="0" w:color="auto"/>
              <w:bottom w:val="single" w:sz="4" w:space="0" w:color="auto"/>
              <w:right w:val="single" w:sz="4" w:space="0" w:color="auto"/>
            </w:tcBorders>
            <w:noWrap/>
            <w:vAlign w:val="center"/>
          </w:tcPr>
          <w:p w14:paraId="25FB5577" w14:textId="4F1B5F14"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highlight w:val="yellow"/>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12" w:space="0" w:color="auto"/>
              <w:bottom w:val="single" w:sz="4" w:space="0" w:color="auto"/>
              <w:right w:val="single" w:sz="4" w:space="0" w:color="auto"/>
            </w:tcBorders>
          </w:tcPr>
          <w:p w14:paraId="360A8821"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9E3F43">
              <w:rPr>
                <w:rFonts w:ascii="Calibri" w:eastAsia="Times New Roman" w:hAnsi="Calibri" w:cs="Times New Roman"/>
                <w:kern w:val="28"/>
                <w:sz w:val="20"/>
                <w:szCs w:val="20"/>
              </w:rPr>
              <w:t>1,342,785,719</w:t>
            </w:r>
          </w:p>
        </w:tc>
      </w:tr>
      <w:tr w:rsidR="00D53303" w:rsidRPr="000F3420" w14:paraId="3E14B312" w14:textId="77777777" w:rsidTr="00A043D6">
        <w:trPr>
          <w:trHeight w:val="300"/>
        </w:trPr>
        <w:tc>
          <w:tcPr>
            <w:tcW w:w="1182" w:type="pct"/>
            <w:tcBorders>
              <w:top w:val="single" w:sz="4" w:space="0" w:color="auto"/>
              <w:left w:val="single" w:sz="4" w:space="0" w:color="auto"/>
              <w:bottom w:val="single" w:sz="4" w:space="0" w:color="auto"/>
              <w:right w:val="single" w:sz="12" w:space="0" w:color="auto"/>
            </w:tcBorders>
            <w:noWrap/>
            <w:vAlign w:val="center"/>
            <w:hideMark/>
          </w:tcPr>
          <w:p w14:paraId="3EC31C99"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Over/under required ($)</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5E2CE675" w14:textId="7AC65F34"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4" w:space="0" w:color="auto"/>
              <w:bottom w:val="single" w:sz="4" w:space="0" w:color="auto"/>
              <w:right w:val="single" w:sz="12" w:space="0" w:color="auto"/>
            </w:tcBorders>
            <w:noWrap/>
            <w:vAlign w:val="center"/>
          </w:tcPr>
          <w:p w14:paraId="7B91FE47"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1E37DE">
              <w:rPr>
                <w:rFonts w:ascii="Calibri" w:eastAsia="Times New Roman" w:hAnsi="Calibri" w:cs="Times New Roman"/>
                <w:kern w:val="28"/>
                <w:sz w:val="20"/>
                <w:szCs w:val="20"/>
              </w:rPr>
              <w:t>257,711,037</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2AD4D996" w14:textId="42D77E23"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4" w:space="0" w:color="auto"/>
              <w:bottom w:val="single" w:sz="4" w:space="0" w:color="auto"/>
              <w:right w:val="single" w:sz="12" w:space="0" w:color="auto"/>
            </w:tcBorders>
            <w:noWrap/>
            <w:vAlign w:val="center"/>
          </w:tcPr>
          <w:p w14:paraId="42AC29A2"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1E37DE">
              <w:rPr>
                <w:rFonts w:ascii="Calibri" w:eastAsia="Times New Roman" w:hAnsi="Calibri" w:cs="Times New Roman"/>
                <w:kern w:val="28"/>
                <w:sz w:val="20"/>
                <w:szCs w:val="20"/>
              </w:rPr>
              <w:t>273,409,306</w:t>
            </w:r>
          </w:p>
        </w:tc>
        <w:tc>
          <w:tcPr>
            <w:tcW w:w="636" w:type="pct"/>
            <w:tcBorders>
              <w:top w:val="single" w:sz="4" w:space="0" w:color="auto"/>
              <w:left w:val="single" w:sz="12" w:space="0" w:color="auto"/>
              <w:bottom w:val="single" w:sz="4" w:space="0" w:color="auto"/>
              <w:right w:val="single" w:sz="4" w:space="0" w:color="auto"/>
            </w:tcBorders>
            <w:noWrap/>
            <w:vAlign w:val="center"/>
          </w:tcPr>
          <w:p w14:paraId="61C5F308" w14:textId="36D88F9C"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highlight w:val="yellow"/>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12" w:space="0" w:color="auto"/>
              <w:bottom w:val="single" w:sz="4" w:space="0" w:color="auto"/>
              <w:right w:val="single" w:sz="4" w:space="0" w:color="auto"/>
            </w:tcBorders>
          </w:tcPr>
          <w:p w14:paraId="0209692E"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1E37DE">
              <w:rPr>
                <w:rFonts w:ascii="Calibri" w:eastAsia="Times New Roman" w:hAnsi="Calibri" w:cs="Times New Roman"/>
                <w:kern w:val="28"/>
                <w:sz w:val="20"/>
                <w:szCs w:val="20"/>
              </w:rPr>
              <w:t>358,153,170</w:t>
            </w:r>
          </w:p>
        </w:tc>
      </w:tr>
      <w:tr w:rsidR="00D53303" w:rsidRPr="000F3420" w14:paraId="4F4B8053" w14:textId="77777777" w:rsidTr="00A043D6">
        <w:trPr>
          <w:trHeight w:val="300"/>
        </w:trPr>
        <w:tc>
          <w:tcPr>
            <w:tcW w:w="1182" w:type="pct"/>
            <w:tcBorders>
              <w:top w:val="single" w:sz="4" w:space="0" w:color="auto"/>
              <w:left w:val="single" w:sz="4" w:space="0" w:color="auto"/>
              <w:bottom w:val="single" w:sz="4" w:space="0" w:color="auto"/>
              <w:right w:val="single" w:sz="12" w:space="0" w:color="auto"/>
            </w:tcBorders>
            <w:noWrap/>
            <w:vAlign w:val="center"/>
            <w:hideMark/>
          </w:tcPr>
          <w:p w14:paraId="3B269D92"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Over/under required (%)</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5377C753" w14:textId="7A726CE8"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4" w:space="0" w:color="auto"/>
              <w:bottom w:val="single" w:sz="4" w:space="0" w:color="auto"/>
              <w:right w:val="single" w:sz="12" w:space="0" w:color="auto"/>
            </w:tcBorders>
            <w:noWrap/>
            <w:vAlign w:val="center"/>
          </w:tcPr>
          <w:p w14:paraId="35269A76"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1E37DE">
              <w:rPr>
                <w:rFonts w:ascii="Calibri" w:eastAsia="Times New Roman" w:hAnsi="Calibri" w:cs="Times New Roman"/>
                <w:kern w:val="28"/>
                <w:sz w:val="20"/>
                <w:szCs w:val="20"/>
              </w:rPr>
              <w:t>27.7</w:t>
            </w:r>
            <w:r w:rsidRPr="000F3420">
              <w:rPr>
                <w:rFonts w:ascii="Calibri" w:eastAsia="Times New Roman" w:hAnsi="Calibri" w:cs="Times New Roman"/>
                <w:kern w:val="28"/>
                <w:sz w:val="20"/>
                <w:szCs w:val="20"/>
              </w:rPr>
              <w:t>%</w:t>
            </w:r>
          </w:p>
        </w:tc>
        <w:tc>
          <w:tcPr>
            <w:tcW w:w="636" w:type="pct"/>
            <w:tcBorders>
              <w:top w:val="single" w:sz="4" w:space="0" w:color="auto"/>
              <w:left w:val="single" w:sz="12" w:space="0" w:color="auto"/>
              <w:bottom w:val="single" w:sz="4" w:space="0" w:color="auto"/>
              <w:right w:val="single" w:sz="4" w:space="0" w:color="auto"/>
            </w:tcBorders>
            <w:noWrap/>
            <w:vAlign w:val="center"/>
            <w:hideMark/>
          </w:tcPr>
          <w:p w14:paraId="25007C82" w14:textId="4169E625"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4" w:space="0" w:color="auto"/>
              <w:bottom w:val="single" w:sz="4" w:space="0" w:color="auto"/>
              <w:right w:val="single" w:sz="12" w:space="0" w:color="auto"/>
            </w:tcBorders>
            <w:noWrap/>
            <w:vAlign w:val="center"/>
          </w:tcPr>
          <w:p w14:paraId="1EB54053"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1E37DE">
              <w:rPr>
                <w:rFonts w:ascii="Calibri" w:eastAsia="Times New Roman" w:hAnsi="Calibri" w:cs="Times New Roman"/>
                <w:kern w:val="28"/>
                <w:sz w:val="20"/>
                <w:szCs w:val="20"/>
              </w:rPr>
              <w:t>28.1</w:t>
            </w:r>
            <w:r w:rsidRPr="000F3420">
              <w:rPr>
                <w:rFonts w:ascii="Calibri" w:eastAsia="Times New Roman" w:hAnsi="Calibri" w:cs="Times New Roman"/>
                <w:kern w:val="28"/>
                <w:sz w:val="20"/>
                <w:szCs w:val="20"/>
              </w:rPr>
              <w:t>%</w:t>
            </w:r>
          </w:p>
        </w:tc>
        <w:tc>
          <w:tcPr>
            <w:tcW w:w="636" w:type="pct"/>
            <w:tcBorders>
              <w:top w:val="single" w:sz="4" w:space="0" w:color="auto"/>
              <w:left w:val="single" w:sz="12" w:space="0" w:color="auto"/>
              <w:bottom w:val="single" w:sz="4" w:space="0" w:color="auto"/>
              <w:right w:val="single" w:sz="4" w:space="0" w:color="auto"/>
            </w:tcBorders>
            <w:noWrap/>
            <w:vAlign w:val="center"/>
          </w:tcPr>
          <w:p w14:paraId="2A71735D" w14:textId="513EFCC0" w:rsidR="00D53303" w:rsidRPr="000F3420" w:rsidRDefault="00A043D6" w:rsidP="00AB51DB">
            <w:pPr>
              <w:widowControl w:val="0"/>
              <w:overflowPunct w:val="0"/>
              <w:adjustRightInd w:val="0"/>
              <w:spacing w:after="0" w:line="240" w:lineRule="auto"/>
              <w:jc w:val="center"/>
              <w:rPr>
                <w:rFonts w:ascii="Calibri" w:eastAsia="Times New Roman" w:hAnsi="Calibri" w:cs="Times New Roman"/>
                <w:kern w:val="28"/>
                <w:sz w:val="20"/>
                <w:szCs w:val="20"/>
                <w:highlight w:val="yellow"/>
              </w:rPr>
            </w:pPr>
            <w:r>
              <w:rPr>
                <w:rFonts w:ascii="Calibri" w:eastAsia="Times New Roman" w:hAnsi="Calibri" w:cs="Times New Roman"/>
                <w:kern w:val="28"/>
                <w:sz w:val="20"/>
                <w:szCs w:val="20"/>
              </w:rPr>
              <w:t>NA</w:t>
            </w:r>
            <w:r w:rsidR="00D53303" w:rsidRPr="000F3420">
              <w:rPr>
                <w:rFonts w:ascii="Calibri" w:eastAsia="Times New Roman" w:hAnsi="Calibri" w:cs="Times New Roman"/>
                <w:kern w:val="28"/>
                <w:sz w:val="20"/>
                <w:szCs w:val="20"/>
              </w:rPr>
              <w:t>-</w:t>
            </w:r>
          </w:p>
        </w:tc>
        <w:tc>
          <w:tcPr>
            <w:tcW w:w="636" w:type="pct"/>
            <w:tcBorders>
              <w:top w:val="single" w:sz="4" w:space="0" w:color="auto"/>
              <w:left w:val="single" w:sz="12" w:space="0" w:color="auto"/>
              <w:bottom w:val="single" w:sz="4" w:space="0" w:color="auto"/>
              <w:right w:val="single" w:sz="4" w:space="0" w:color="auto"/>
            </w:tcBorders>
          </w:tcPr>
          <w:p w14:paraId="5D638E00"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1E37DE">
              <w:rPr>
                <w:rFonts w:ascii="Calibri" w:eastAsia="Times New Roman" w:hAnsi="Calibri" w:cs="Times New Roman"/>
                <w:kern w:val="28"/>
                <w:sz w:val="20"/>
                <w:szCs w:val="20"/>
              </w:rPr>
              <w:t>36.4</w:t>
            </w:r>
            <w:r w:rsidRPr="000F3420">
              <w:rPr>
                <w:rFonts w:ascii="Calibri" w:eastAsia="Times New Roman" w:hAnsi="Calibri" w:cs="Times New Roman"/>
                <w:kern w:val="28"/>
                <w:sz w:val="20"/>
                <w:szCs w:val="20"/>
              </w:rPr>
              <w:t>%</w:t>
            </w:r>
          </w:p>
        </w:tc>
      </w:tr>
    </w:tbl>
    <w:p w14:paraId="1E86C054" w14:textId="77777777" w:rsidR="00D53303" w:rsidRDefault="00D53303" w:rsidP="00D53303">
      <w:pPr>
        <w:tabs>
          <w:tab w:val="center" w:pos="4680"/>
        </w:tabs>
        <w:jc w:val="center"/>
        <w:rPr>
          <w:b/>
        </w:rPr>
      </w:pPr>
    </w:p>
    <w:p w14:paraId="328D17A1" w14:textId="77777777" w:rsidR="00D53303" w:rsidRDefault="00D53303" w:rsidP="00D53303">
      <w:pPr>
        <w:rPr>
          <w:b/>
        </w:rPr>
      </w:pPr>
      <w:r w:rsidRPr="31C24185">
        <w:rPr>
          <w:b/>
        </w:rPr>
        <w:br w:type="page"/>
      </w:r>
    </w:p>
    <w:p w14:paraId="69D04F68" w14:textId="77777777" w:rsidR="00D53303" w:rsidRDefault="00D53303" w:rsidP="00D53303">
      <w:pPr>
        <w:spacing w:after="0" w:line="276" w:lineRule="auto"/>
        <w:jc w:val="center"/>
        <w:rPr>
          <w:rFonts w:ascii="Calibri" w:eastAsia="Calibri" w:hAnsi="Calibri" w:cs="Arial"/>
          <w:b/>
          <w:sz w:val="20"/>
          <w:szCs w:val="20"/>
        </w:rPr>
        <w:sectPr w:rsidR="00D53303" w:rsidSect="006A169F">
          <w:pgSz w:w="15840" w:h="12240" w:orient="landscape"/>
          <w:pgMar w:top="1440" w:right="1440" w:bottom="1440" w:left="1440" w:header="720" w:footer="720" w:gutter="0"/>
          <w:cols w:space="720"/>
          <w:docGrid w:linePitch="360"/>
        </w:sectPr>
      </w:pPr>
    </w:p>
    <w:p w14:paraId="77833367" w14:textId="77777777" w:rsidR="00D53303" w:rsidRPr="000F3420" w:rsidRDefault="00D53303" w:rsidP="00D53303">
      <w:pPr>
        <w:spacing w:after="0" w:line="276" w:lineRule="auto"/>
        <w:jc w:val="center"/>
        <w:rPr>
          <w:rFonts w:ascii="Calibri" w:eastAsia="Calibri" w:hAnsi="Calibri" w:cs="Arial"/>
          <w:b/>
          <w:sz w:val="20"/>
          <w:szCs w:val="20"/>
        </w:rPr>
      </w:pPr>
      <w:r w:rsidRPr="000F3420">
        <w:rPr>
          <w:rFonts w:ascii="Calibri" w:eastAsia="Calibri" w:hAnsi="Calibri" w:cs="Arial"/>
          <w:b/>
          <w:sz w:val="20"/>
          <w:szCs w:val="20"/>
        </w:rPr>
        <w:lastRenderedPageBreak/>
        <w:t xml:space="preserve">Table </w:t>
      </w:r>
      <w:r>
        <w:rPr>
          <w:rFonts w:ascii="Calibri" w:eastAsia="Calibri" w:hAnsi="Calibri" w:cs="Arial"/>
          <w:b/>
          <w:sz w:val="20"/>
          <w:szCs w:val="20"/>
        </w:rPr>
        <w:t>29</w:t>
      </w:r>
      <w:r w:rsidRPr="000F3420">
        <w:rPr>
          <w:rFonts w:ascii="Calibri" w:eastAsia="Calibri" w:hAnsi="Calibri" w:cs="Arial"/>
          <w:b/>
          <w:sz w:val="20"/>
          <w:szCs w:val="20"/>
        </w:rPr>
        <w:t xml:space="preserve">: </w:t>
      </w:r>
      <w:r>
        <w:rPr>
          <w:rFonts w:ascii="Calibri" w:eastAsia="Calibri" w:hAnsi="Calibri" w:cs="Arial"/>
          <w:b/>
          <w:sz w:val="20"/>
          <w:szCs w:val="20"/>
        </w:rPr>
        <w:t>Boston</w:t>
      </w:r>
      <w:r w:rsidRPr="000F3420">
        <w:rPr>
          <w:rFonts w:ascii="Calibri" w:eastAsia="Calibri" w:hAnsi="Calibri" w:cs="Times New Roman"/>
          <w:b/>
          <w:sz w:val="20"/>
          <w:szCs w:val="20"/>
        </w:rPr>
        <w:t xml:space="preserve"> Public Schools</w:t>
      </w:r>
    </w:p>
    <w:p w14:paraId="7F57E276" w14:textId="77777777" w:rsidR="00D53303" w:rsidRPr="000F3420" w:rsidRDefault="00D53303" w:rsidP="00D53303">
      <w:pPr>
        <w:spacing w:after="0" w:line="276" w:lineRule="auto"/>
        <w:jc w:val="center"/>
        <w:rPr>
          <w:rFonts w:ascii="Calibri" w:eastAsia="Calibri" w:hAnsi="Calibri" w:cs="Arial"/>
          <w:b/>
          <w:sz w:val="20"/>
          <w:szCs w:val="20"/>
        </w:rPr>
      </w:pPr>
      <w:r w:rsidRPr="31C24185">
        <w:rPr>
          <w:rFonts w:ascii="Calibri" w:eastAsia="Calibri" w:hAnsi="Calibri" w:cs="Arial"/>
          <w:b/>
          <w:sz w:val="20"/>
          <w:szCs w:val="20"/>
        </w:rPr>
        <w:t xml:space="preserve">Expenditures Per In-District Pupil </w:t>
      </w:r>
      <w:r w:rsidRPr="000F3420">
        <w:rPr>
          <w:rFonts w:ascii="Calibri" w:eastAsia="Calibri" w:hAnsi="Calibri" w:cs="Arial"/>
          <w:b/>
          <w:sz w:val="20"/>
          <w:szCs w:val="20"/>
        </w:rPr>
        <w:t>Fiscal Years 2019</w:t>
      </w:r>
      <w:r>
        <w:rPr>
          <w:rFonts w:ascii="Calibri" w:eastAsia="Calibri" w:hAnsi="Calibri" w:cs="Arial"/>
          <w:b/>
          <w:sz w:val="20"/>
          <w:szCs w:val="20"/>
        </w:rPr>
        <w:t>-</w:t>
      </w:r>
      <w:r w:rsidRPr="000F3420">
        <w:rPr>
          <w:rFonts w:ascii="Calibri" w:eastAsia="Calibri" w:hAnsi="Calibri" w:cs="Arial"/>
          <w:b/>
          <w:sz w:val="20"/>
          <w:szCs w:val="20"/>
        </w:rPr>
        <w:t>2021</w:t>
      </w:r>
      <w:r>
        <w:rPr>
          <w:rFonts w:ascii="Calibri" w:eastAsia="Calibri" w:hAnsi="Calibri" w:cs="Arial"/>
          <w:b/>
          <w:sz w:val="20"/>
          <w:szCs w:val="20"/>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9"/>
        <w:gridCol w:w="1367"/>
        <w:gridCol w:w="1367"/>
        <w:gridCol w:w="1367"/>
      </w:tblGrid>
      <w:tr w:rsidR="00D53303" w:rsidRPr="000F3420" w14:paraId="57197B0D" w14:textId="77777777" w:rsidTr="00AB51DB">
        <w:trPr>
          <w:trHeight w:val="432"/>
          <w:jc w:val="center"/>
        </w:trPr>
        <w:tc>
          <w:tcPr>
            <w:tcW w:w="2807" w:type="pct"/>
            <w:tcBorders>
              <w:bottom w:val="single" w:sz="12" w:space="0" w:color="auto"/>
            </w:tcBorders>
            <w:shd w:val="clear" w:color="auto" w:fill="D9D9D9" w:themeFill="background1" w:themeFillShade="D9"/>
            <w:vAlign w:val="center"/>
          </w:tcPr>
          <w:p w14:paraId="6997C65F"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b/>
                <w:kern w:val="28"/>
                <w:sz w:val="20"/>
                <w:szCs w:val="20"/>
              </w:rPr>
            </w:pPr>
            <w:r w:rsidRPr="000F3420">
              <w:rPr>
                <w:rFonts w:ascii="Calibri" w:eastAsia="Times New Roman" w:hAnsi="Calibri" w:cs="Times New Roman"/>
                <w:b/>
                <w:kern w:val="28"/>
                <w:sz w:val="20"/>
                <w:szCs w:val="20"/>
              </w:rPr>
              <w:t>Expenditure Category</w:t>
            </w:r>
          </w:p>
        </w:tc>
        <w:tc>
          <w:tcPr>
            <w:tcW w:w="731" w:type="pct"/>
            <w:tcBorders>
              <w:bottom w:val="single" w:sz="12" w:space="0" w:color="auto"/>
            </w:tcBorders>
            <w:shd w:val="clear" w:color="auto" w:fill="D9D9D9" w:themeFill="background1" w:themeFillShade="D9"/>
            <w:vAlign w:val="center"/>
          </w:tcPr>
          <w:p w14:paraId="7EA20DF0" w14:textId="77777777" w:rsidR="00D53303" w:rsidRPr="000F3420" w:rsidRDefault="00D53303" w:rsidP="00AB51DB">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0F3420">
              <w:rPr>
                <w:rFonts w:ascii="Calibri" w:eastAsia="Times New Roman" w:hAnsi="Calibri" w:cs="Times New Roman"/>
                <w:b/>
                <w:kern w:val="28"/>
                <w:sz w:val="20"/>
                <w:szCs w:val="20"/>
              </w:rPr>
              <w:t>2019</w:t>
            </w:r>
          </w:p>
        </w:tc>
        <w:tc>
          <w:tcPr>
            <w:tcW w:w="731" w:type="pct"/>
            <w:tcBorders>
              <w:bottom w:val="single" w:sz="12" w:space="0" w:color="auto"/>
            </w:tcBorders>
            <w:shd w:val="clear" w:color="auto" w:fill="D9D9D9" w:themeFill="background1" w:themeFillShade="D9"/>
            <w:vAlign w:val="center"/>
          </w:tcPr>
          <w:p w14:paraId="29FDB1D1" w14:textId="77777777" w:rsidR="00D53303" w:rsidRPr="000F3420" w:rsidRDefault="00D53303" w:rsidP="00AB51DB">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0F3420">
              <w:rPr>
                <w:rFonts w:ascii="Calibri" w:eastAsia="Times New Roman" w:hAnsi="Calibri" w:cs="Times New Roman"/>
                <w:b/>
                <w:kern w:val="28"/>
                <w:sz w:val="20"/>
                <w:szCs w:val="20"/>
              </w:rPr>
              <w:t>2020</w:t>
            </w:r>
          </w:p>
        </w:tc>
        <w:tc>
          <w:tcPr>
            <w:tcW w:w="731" w:type="pct"/>
            <w:tcBorders>
              <w:bottom w:val="single" w:sz="12" w:space="0" w:color="auto"/>
            </w:tcBorders>
            <w:shd w:val="clear" w:color="auto" w:fill="D9D9D9" w:themeFill="background1" w:themeFillShade="D9"/>
            <w:vAlign w:val="center"/>
          </w:tcPr>
          <w:p w14:paraId="049B5BB2" w14:textId="77777777" w:rsidR="00D53303" w:rsidRPr="000F3420" w:rsidRDefault="00D53303" w:rsidP="00AB51DB">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0F3420">
              <w:rPr>
                <w:rFonts w:ascii="Calibri" w:eastAsia="Times New Roman" w:hAnsi="Calibri" w:cs="Times New Roman"/>
                <w:b/>
                <w:kern w:val="28"/>
                <w:sz w:val="20"/>
                <w:szCs w:val="20"/>
              </w:rPr>
              <w:t>2021</w:t>
            </w:r>
          </w:p>
        </w:tc>
      </w:tr>
      <w:tr w:rsidR="00D53303" w:rsidRPr="000F3420" w14:paraId="5381D775" w14:textId="77777777" w:rsidTr="00AB51DB">
        <w:trPr>
          <w:trHeight w:val="170"/>
          <w:jc w:val="center"/>
        </w:trPr>
        <w:tc>
          <w:tcPr>
            <w:tcW w:w="2807" w:type="pct"/>
            <w:tcBorders>
              <w:top w:val="single" w:sz="12" w:space="0" w:color="auto"/>
            </w:tcBorders>
            <w:vAlign w:val="center"/>
          </w:tcPr>
          <w:p w14:paraId="07929531"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Administration</w:t>
            </w:r>
          </w:p>
        </w:tc>
        <w:tc>
          <w:tcPr>
            <w:tcW w:w="731" w:type="pct"/>
            <w:tcBorders>
              <w:top w:val="single" w:sz="12" w:space="0" w:color="auto"/>
            </w:tcBorders>
            <w:vAlign w:val="center"/>
          </w:tcPr>
          <w:p w14:paraId="1D7228C2"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$971.88</w:t>
            </w:r>
          </w:p>
        </w:tc>
        <w:tc>
          <w:tcPr>
            <w:tcW w:w="731" w:type="pct"/>
            <w:tcBorders>
              <w:top w:val="single" w:sz="12" w:space="0" w:color="auto"/>
            </w:tcBorders>
            <w:vAlign w:val="center"/>
          </w:tcPr>
          <w:p w14:paraId="3F92578B"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$974.63</w:t>
            </w:r>
          </w:p>
        </w:tc>
        <w:tc>
          <w:tcPr>
            <w:tcW w:w="731" w:type="pct"/>
            <w:tcBorders>
              <w:top w:val="single" w:sz="12" w:space="0" w:color="auto"/>
            </w:tcBorders>
            <w:vAlign w:val="center"/>
          </w:tcPr>
          <w:p w14:paraId="6C354AC2"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55243C">
              <w:rPr>
                <w:rFonts w:ascii="Calibri" w:eastAsia="Times New Roman" w:hAnsi="Calibri" w:cs="Times New Roman"/>
                <w:kern w:val="28"/>
                <w:sz w:val="20"/>
                <w:szCs w:val="20"/>
              </w:rPr>
              <w:t>1,365.75</w:t>
            </w:r>
          </w:p>
        </w:tc>
      </w:tr>
      <w:tr w:rsidR="00D53303" w:rsidRPr="000F3420" w14:paraId="53762BF2" w14:textId="77777777" w:rsidTr="00AB51DB">
        <w:trPr>
          <w:trHeight w:val="77"/>
          <w:jc w:val="center"/>
        </w:trPr>
        <w:tc>
          <w:tcPr>
            <w:tcW w:w="2807" w:type="pct"/>
            <w:shd w:val="clear" w:color="auto" w:fill="D9D9D9" w:themeFill="background1" w:themeFillShade="D9"/>
            <w:vAlign w:val="center"/>
          </w:tcPr>
          <w:p w14:paraId="37337B65"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Instructional leadership (district and school)</w:t>
            </w:r>
          </w:p>
        </w:tc>
        <w:tc>
          <w:tcPr>
            <w:tcW w:w="731" w:type="pct"/>
            <w:shd w:val="clear" w:color="auto" w:fill="D9D9D9" w:themeFill="background1" w:themeFillShade="D9"/>
            <w:vAlign w:val="center"/>
          </w:tcPr>
          <w:p w14:paraId="4D11AE01"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$1,985.50</w:t>
            </w:r>
          </w:p>
        </w:tc>
        <w:tc>
          <w:tcPr>
            <w:tcW w:w="731" w:type="pct"/>
            <w:shd w:val="clear" w:color="auto" w:fill="D9D9D9" w:themeFill="background1" w:themeFillShade="D9"/>
            <w:vAlign w:val="center"/>
          </w:tcPr>
          <w:p w14:paraId="3A4D2DD0"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$2,088.85</w:t>
            </w:r>
          </w:p>
        </w:tc>
        <w:tc>
          <w:tcPr>
            <w:tcW w:w="731" w:type="pct"/>
            <w:shd w:val="clear" w:color="auto" w:fill="D9D9D9" w:themeFill="background1" w:themeFillShade="D9"/>
            <w:vAlign w:val="center"/>
          </w:tcPr>
          <w:p w14:paraId="3DE3490C"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55243C">
              <w:rPr>
                <w:rFonts w:ascii="Calibri" w:eastAsia="Times New Roman" w:hAnsi="Calibri" w:cs="Times New Roman"/>
                <w:kern w:val="28"/>
                <w:sz w:val="20"/>
                <w:szCs w:val="20"/>
              </w:rPr>
              <w:t>2,395.51</w:t>
            </w:r>
          </w:p>
        </w:tc>
      </w:tr>
      <w:tr w:rsidR="00D53303" w:rsidRPr="000F3420" w14:paraId="7B6A6E2C" w14:textId="77777777" w:rsidTr="00AB51DB">
        <w:trPr>
          <w:trHeight w:val="77"/>
          <w:jc w:val="center"/>
        </w:trPr>
        <w:tc>
          <w:tcPr>
            <w:tcW w:w="2807" w:type="pct"/>
            <w:vAlign w:val="center"/>
          </w:tcPr>
          <w:p w14:paraId="7780D3E7"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Teachers</w:t>
            </w:r>
          </w:p>
        </w:tc>
        <w:tc>
          <w:tcPr>
            <w:tcW w:w="731" w:type="pct"/>
            <w:vAlign w:val="center"/>
          </w:tcPr>
          <w:p w14:paraId="244E41D3"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$8,641.23</w:t>
            </w:r>
          </w:p>
        </w:tc>
        <w:tc>
          <w:tcPr>
            <w:tcW w:w="731" w:type="pct"/>
            <w:vAlign w:val="center"/>
          </w:tcPr>
          <w:p w14:paraId="69400DB2"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$9,073.95</w:t>
            </w:r>
          </w:p>
        </w:tc>
        <w:tc>
          <w:tcPr>
            <w:tcW w:w="731" w:type="pct"/>
            <w:vAlign w:val="center"/>
          </w:tcPr>
          <w:p w14:paraId="595A61E5"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55243C">
              <w:rPr>
                <w:rFonts w:ascii="Calibri" w:eastAsia="Times New Roman" w:hAnsi="Calibri" w:cs="Times New Roman"/>
                <w:kern w:val="28"/>
                <w:sz w:val="20"/>
                <w:szCs w:val="20"/>
              </w:rPr>
              <w:t>9,880.83</w:t>
            </w:r>
          </w:p>
        </w:tc>
      </w:tr>
      <w:tr w:rsidR="00D53303" w:rsidRPr="000F3420" w14:paraId="317592BE" w14:textId="77777777" w:rsidTr="00AB51DB">
        <w:trPr>
          <w:trHeight w:val="77"/>
          <w:jc w:val="center"/>
        </w:trPr>
        <w:tc>
          <w:tcPr>
            <w:tcW w:w="2807" w:type="pct"/>
            <w:shd w:val="clear" w:color="auto" w:fill="D9D9D9" w:themeFill="background1" w:themeFillShade="D9"/>
            <w:vAlign w:val="center"/>
          </w:tcPr>
          <w:p w14:paraId="3D1181F9" w14:textId="77777777" w:rsidR="00D53303" w:rsidRPr="000F3420" w:rsidDel="00DB21D5"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Other teaching services</w:t>
            </w:r>
          </w:p>
        </w:tc>
        <w:tc>
          <w:tcPr>
            <w:tcW w:w="731" w:type="pct"/>
            <w:shd w:val="clear" w:color="auto" w:fill="D9D9D9" w:themeFill="background1" w:themeFillShade="D9"/>
            <w:vAlign w:val="center"/>
          </w:tcPr>
          <w:p w14:paraId="63B40E30"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$2,400.62</w:t>
            </w:r>
          </w:p>
        </w:tc>
        <w:tc>
          <w:tcPr>
            <w:tcW w:w="731" w:type="pct"/>
            <w:shd w:val="clear" w:color="auto" w:fill="D9D9D9" w:themeFill="background1" w:themeFillShade="D9"/>
            <w:vAlign w:val="center"/>
          </w:tcPr>
          <w:p w14:paraId="0D913463"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$2,571.22</w:t>
            </w:r>
          </w:p>
        </w:tc>
        <w:tc>
          <w:tcPr>
            <w:tcW w:w="731" w:type="pct"/>
            <w:shd w:val="clear" w:color="auto" w:fill="D9D9D9" w:themeFill="background1" w:themeFillShade="D9"/>
            <w:vAlign w:val="center"/>
          </w:tcPr>
          <w:p w14:paraId="1693717D"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55243C">
              <w:rPr>
                <w:rFonts w:ascii="Calibri" w:eastAsia="Times New Roman" w:hAnsi="Calibri" w:cs="Times New Roman"/>
                <w:kern w:val="28"/>
                <w:sz w:val="20"/>
                <w:szCs w:val="20"/>
              </w:rPr>
              <w:t>2,937.20</w:t>
            </w:r>
          </w:p>
        </w:tc>
      </w:tr>
      <w:tr w:rsidR="00D53303" w:rsidRPr="000F3420" w14:paraId="073A10A0" w14:textId="77777777" w:rsidTr="00AB51DB">
        <w:trPr>
          <w:trHeight w:val="77"/>
          <w:jc w:val="center"/>
        </w:trPr>
        <w:tc>
          <w:tcPr>
            <w:tcW w:w="2807" w:type="pct"/>
            <w:vAlign w:val="center"/>
          </w:tcPr>
          <w:p w14:paraId="068B3DB2"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Professional development</w:t>
            </w:r>
          </w:p>
        </w:tc>
        <w:tc>
          <w:tcPr>
            <w:tcW w:w="731" w:type="pct"/>
            <w:vAlign w:val="center"/>
          </w:tcPr>
          <w:p w14:paraId="26CA91C2"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$147.72</w:t>
            </w:r>
          </w:p>
        </w:tc>
        <w:tc>
          <w:tcPr>
            <w:tcW w:w="731" w:type="pct"/>
            <w:vAlign w:val="center"/>
          </w:tcPr>
          <w:p w14:paraId="44468CE1"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$169.82</w:t>
            </w:r>
          </w:p>
        </w:tc>
        <w:tc>
          <w:tcPr>
            <w:tcW w:w="731" w:type="pct"/>
            <w:vAlign w:val="center"/>
          </w:tcPr>
          <w:p w14:paraId="61975F90" w14:textId="77777777" w:rsidR="00D53303" w:rsidRPr="000F3420" w:rsidRDefault="00D53303" w:rsidP="00AB51DB">
            <w:pPr>
              <w:widowControl w:val="0"/>
              <w:overflowPunct w:val="0"/>
              <w:adjustRightInd w:val="0"/>
              <w:spacing w:after="0" w:line="240" w:lineRule="auto"/>
              <w:jc w:val="center"/>
              <w:rPr>
                <w:rFonts w:ascii="Calibri" w:eastAsia="Calibri" w:hAnsi="Calibri" w:cs="Arial"/>
                <w:kern w:val="28"/>
              </w:rPr>
            </w:pPr>
            <w:r w:rsidRPr="000F3420">
              <w:rPr>
                <w:rFonts w:ascii="Calibri" w:eastAsia="Times New Roman" w:hAnsi="Calibri" w:cs="Times New Roman"/>
                <w:sz w:val="20"/>
                <w:szCs w:val="20"/>
              </w:rPr>
              <w:t>$</w:t>
            </w:r>
            <w:r w:rsidRPr="0055243C">
              <w:rPr>
                <w:rFonts w:ascii="Calibri" w:eastAsia="Times New Roman" w:hAnsi="Calibri" w:cs="Times New Roman"/>
                <w:sz w:val="20"/>
                <w:szCs w:val="20"/>
              </w:rPr>
              <w:t>272.06</w:t>
            </w:r>
          </w:p>
        </w:tc>
      </w:tr>
      <w:tr w:rsidR="00D53303" w:rsidRPr="000F3420" w14:paraId="32609ED1" w14:textId="77777777" w:rsidTr="00AB51DB">
        <w:trPr>
          <w:trHeight w:val="98"/>
          <w:jc w:val="center"/>
        </w:trPr>
        <w:tc>
          <w:tcPr>
            <w:tcW w:w="2807" w:type="pct"/>
            <w:shd w:val="clear" w:color="auto" w:fill="D9D9D9" w:themeFill="background1" w:themeFillShade="D9"/>
            <w:vAlign w:val="center"/>
          </w:tcPr>
          <w:p w14:paraId="599C8086"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Instructional materials, equipment and technology</w:t>
            </w:r>
          </w:p>
        </w:tc>
        <w:tc>
          <w:tcPr>
            <w:tcW w:w="731" w:type="pct"/>
            <w:shd w:val="clear" w:color="auto" w:fill="D9D9D9" w:themeFill="background1" w:themeFillShade="D9"/>
            <w:vAlign w:val="center"/>
          </w:tcPr>
          <w:p w14:paraId="63FB6992"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$715.01</w:t>
            </w:r>
          </w:p>
        </w:tc>
        <w:tc>
          <w:tcPr>
            <w:tcW w:w="731" w:type="pct"/>
            <w:shd w:val="clear" w:color="auto" w:fill="D9D9D9" w:themeFill="background1" w:themeFillShade="D9"/>
            <w:vAlign w:val="center"/>
          </w:tcPr>
          <w:p w14:paraId="3F0DFE86"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$767.66</w:t>
            </w:r>
          </w:p>
        </w:tc>
        <w:tc>
          <w:tcPr>
            <w:tcW w:w="731" w:type="pct"/>
            <w:shd w:val="clear" w:color="auto" w:fill="D9D9D9" w:themeFill="background1" w:themeFillShade="D9"/>
            <w:vAlign w:val="center"/>
          </w:tcPr>
          <w:p w14:paraId="16EA3785"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55243C">
              <w:rPr>
                <w:rFonts w:ascii="Calibri" w:eastAsia="Times New Roman" w:hAnsi="Calibri" w:cs="Times New Roman"/>
                <w:kern w:val="28"/>
                <w:sz w:val="20"/>
                <w:szCs w:val="20"/>
              </w:rPr>
              <w:t>1,016.84</w:t>
            </w:r>
          </w:p>
        </w:tc>
      </w:tr>
      <w:tr w:rsidR="00D53303" w:rsidRPr="000F3420" w14:paraId="33B53F6A" w14:textId="77777777" w:rsidTr="00AB51DB">
        <w:trPr>
          <w:trHeight w:val="215"/>
          <w:jc w:val="center"/>
        </w:trPr>
        <w:tc>
          <w:tcPr>
            <w:tcW w:w="2807" w:type="pct"/>
            <w:vAlign w:val="center"/>
          </w:tcPr>
          <w:p w14:paraId="3FB985ED"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Guidance, counseling and testing services</w:t>
            </w:r>
          </w:p>
        </w:tc>
        <w:tc>
          <w:tcPr>
            <w:tcW w:w="731" w:type="pct"/>
            <w:vAlign w:val="center"/>
          </w:tcPr>
          <w:p w14:paraId="4B53B24F"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$367.83</w:t>
            </w:r>
          </w:p>
        </w:tc>
        <w:tc>
          <w:tcPr>
            <w:tcW w:w="731" w:type="pct"/>
            <w:vAlign w:val="center"/>
          </w:tcPr>
          <w:p w14:paraId="64EC590A"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$383.04</w:t>
            </w:r>
          </w:p>
        </w:tc>
        <w:tc>
          <w:tcPr>
            <w:tcW w:w="731" w:type="pct"/>
            <w:vAlign w:val="center"/>
          </w:tcPr>
          <w:p w14:paraId="5A20B464"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55243C">
              <w:rPr>
                <w:rFonts w:ascii="Calibri" w:eastAsia="Times New Roman" w:hAnsi="Calibri" w:cs="Times New Roman"/>
                <w:kern w:val="28"/>
                <w:sz w:val="20"/>
                <w:szCs w:val="20"/>
              </w:rPr>
              <w:t>419.85</w:t>
            </w:r>
          </w:p>
        </w:tc>
      </w:tr>
      <w:tr w:rsidR="00D53303" w:rsidRPr="0055243C" w14:paraId="130AAE44" w14:textId="77777777" w:rsidTr="00AB51DB">
        <w:trPr>
          <w:trHeight w:val="77"/>
          <w:jc w:val="center"/>
        </w:trPr>
        <w:tc>
          <w:tcPr>
            <w:tcW w:w="2807" w:type="pct"/>
            <w:shd w:val="clear" w:color="auto" w:fill="D9D9D9" w:themeFill="background1" w:themeFillShade="D9"/>
            <w:vAlign w:val="center"/>
          </w:tcPr>
          <w:p w14:paraId="4B4E8C3D"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Pupil services</w:t>
            </w:r>
          </w:p>
        </w:tc>
        <w:tc>
          <w:tcPr>
            <w:tcW w:w="731" w:type="pct"/>
            <w:shd w:val="clear" w:color="auto" w:fill="D9D9D9" w:themeFill="background1" w:themeFillShade="D9"/>
            <w:vAlign w:val="center"/>
          </w:tcPr>
          <w:p w14:paraId="1F66EBFC"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$3,161.85</w:t>
            </w:r>
          </w:p>
        </w:tc>
        <w:tc>
          <w:tcPr>
            <w:tcW w:w="731" w:type="pct"/>
            <w:shd w:val="clear" w:color="auto" w:fill="D9D9D9" w:themeFill="background1" w:themeFillShade="D9"/>
            <w:vAlign w:val="center"/>
          </w:tcPr>
          <w:p w14:paraId="4A77E4A2"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$3,372.69</w:t>
            </w:r>
          </w:p>
        </w:tc>
        <w:tc>
          <w:tcPr>
            <w:tcW w:w="731" w:type="pct"/>
            <w:shd w:val="clear" w:color="auto" w:fill="D9D9D9" w:themeFill="background1" w:themeFillShade="D9"/>
            <w:vAlign w:val="center"/>
          </w:tcPr>
          <w:p w14:paraId="748AFCA1"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55243C">
              <w:rPr>
                <w:rFonts w:ascii="Calibri" w:eastAsia="Times New Roman" w:hAnsi="Calibri" w:cs="Times New Roman"/>
                <w:kern w:val="28"/>
                <w:sz w:val="20"/>
                <w:szCs w:val="20"/>
              </w:rPr>
              <w:t>3,684.80</w:t>
            </w:r>
          </w:p>
        </w:tc>
      </w:tr>
      <w:tr w:rsidR="00D53303" w:rsidRPr="0055243C" w14:paraId="16C14DE8" w14:textId="77777777" w:rsidTr="00AB51DB">
        <w:trPr>
          <w:trHeight w:val="77"/>
          <w:jc w:val="center"/>
        </w:trPr>
        <w:tc>
          <w:tcPr>
            <w:tcW w:w="2807" w:type="pct"/>
            <w:vAlign w:val="center"/>
          </w:tcPr>
          <w:p w14:paraId="1BCC3142"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Operations and maintenance</w:t>
            </w:r>
          </w:p>
        </w:tc>
        <w:tc>
          <w:tcPr>
            <w:tcW w:w="731" w:type="pct"/>
            <w:vAlign w:val="center"/>
          </w:tcPr>
          <w:p w14:paraId="038A808E"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$1,485.92</w:t>
            </w:r>
          </w:p>
        </w:tc>
        <w:tc>
          <w:tcPr>
            <w:tcW w:w="731" w:type="pct"/>
            <w:vAlign w:val="center"/>
          </w:tcPr>
          <w:p w14:paraId="73727750"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$1,453.94</w:t>
            </w:r>
          </w:p>
        </w:tc>
        <w:tc>
          <w:tcPr>
            <w:tcW w:w="731" w:type="pct"/>
            <w:vAlign w:val="center"/>
          </w:tcPr>
          <w:p w14:paraId="09582CF4"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55243C">
              <w:rPr>
                <w:rFonts w:ascii="Calibri" w:eastAsia="Times New Roman" w:hAnsi="Calibri" w:cs="Times New Roman"/>
                <w:kern w:val="28"/>
                <w:sz w:val="20"/>
                <w:szCs w:val="20"/>
              </w:rPr>
              <w:t>1,758.78</w:t>
            </w:r>
          </w:p>
        </w:tc>
      </w:tr>
      <w:tr w:rsidR="00D53303" w:rsidRPr="000F3420" w14:paraId="153E6F91" w14:textId="77777777" w:rsidTr="00AB51DB">
        <w:trPr>
          <w:trHeight w:val="77"/>
          <w:jc w:val="center"/>
        </w:trPr>
        <w:tc>
          <w:tcPr>
            <w:tcW w:w="2807" w:type="pct"/>
            <w:tcBorders>
              <w:bottom w:val="single" w:sz="12" w:space="0" w:color="auto"/>
            </w:tcBorders>
            <w:shd w:val="clear" w:color="auto" w:fill="D9D9D9" w:themeFill="background1" w:themeFillShade="D9"/>
            <w:vAlign w:val="center"/>
          </w:tcPr>
          <w:p w14:paraId="10D678C7" w14:textId="77777777" w:rsidR="00D53303" w:rsidRPr="000F3420" w:rsidRDefault="00D53303" w:rsidP="00AB51DB">
            <w:pPr>
              <w:widowControl w:val="0"/>
              <w:overflowPunct w:val="0"/>
              <w:adjustRightInd w:val="0"/>
              <w:spacing w:before="40" w:after="40" w:line="240" w:lineRule="auto"/>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Insurance, retirement and other fixed costs</w:t>
            </w:r>
          </w:p>
        </w:tc>
        <w:tc>
          <w:tcPr>
            <w:tcW w:w="731" w:type="pct"/>
            <w:tcBorders>
              <w:bottom w:val="single" w:sz="12" w:space="0" w:color="auto"/>
            </w:tcBorders>
            <w:shd w:val="clear" w:color="auto" w:fill="D9D9D9" w:themeFill="background1" w:themeFillShade="D9"/>
            <w:vAlign w:val="center"/>
          </w:tcPr>
          <w:p w14:paraId="0EE42650"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$4,262.97</w:t>
            </w:r>
          </w:p>
        </w:tc>
        <w:tc>
          <w:tcPr>
            <w:tcW w:w="731" w:type="pct"/>
            <w:tcBorders>
              <w:bottom w:val="single" w:sz="12" w:space="0" w:color="auto"/>
            </w:tcBorders>
            <w:shd w:val="clear" w:color="auto" w:fill="D9D9D9" w:themeFill="background1" w:themeFillShade="D9"/>
            <w:vAlign w:val="center"/>
          </w:tcPr>
          <w:p w14:paraId="619E917E"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BB5611">
              <w:rPr>
                <w:rFonts w:ascii="Calibri" w:eastAsia="Times New Roman" w:hAnsi="Calibri" w:cs="Times New Roman"/>
                <w:kern w:val="28"/>
                <w:sz w:val="20"/>
                <w:szCs w:val="20"/>
              </w:rPr>
              <w:t>$4,361.67</w:t>
            </w:r>
          </w:p>
        </w:tc>
        <w:tc>
          <w:tcPr>
            <w:tcW w:w="731" w:type="pct"/>
            <w:tcBorders>
              <w:bottom w:val="single" w:sz="12" w:space="0" w:color="auto"/>
            </w:tcBorders>
            <w:shd w:val="clear" w:color="auto" w:fill="D9D9D9" w:themeFill="background1" w:themeFillShade="D9"/>
            <w:vAlign w:val="center"/>
          </w:tcPr>
          <w:p w14:paraId="1B408516" w14:textId="77777777" w:rsidR="00D53303" w:rsidRPr="000F3420" w:rsidRDefault="00D53303" w:rsidP="00AB51DB">
            <w:pPr>
              <w:widowControl w:val="0"/>
              <w:overflowPunct w:val="0"/>
              <w:adjustRightInd w:val="0"/>
              <w:spacing w:after="0" w:line="240" w:lineRule="auto"/>
              <w:jc w:val="center"/>
              <w:rPr>
                <w:rFonts w:ascii="Calibri" w:eastAsia="Times New Roman" w:hAnsi="Calibri" w:cs="Times New Roman"/>
                <w:kern w:val="28"/>
                <w:sz w:val="20"/>
                <w:szCs w:val="20"/>
              </w:rPr>
            </w:pPr>
            <w:r w:rsidRPr="000F3420">
              <w:rPr>
                <w:rFonts w:ascii="Calibri" w:eastAsia="Times New Roman" w:hAnsi="Calibri" w:cs="Times New Roman"/>
                <w:kern w:val="28"/>
                <w:sz w:val="20"/>
                <w:szCs w:val="20"/>
              </w:rPr>
              <w:t>$</w:t>
            </w:r>
            <w:r w:rsidRPr="0055243C">
              <w:rPr>
                <w:rFonts w:ascii="Calibri" w:eastAsia="Times New Roman" w:hAnsi="Calibri" w:cs="Times New Roman"/>
                <w:kern w:val="28"/>
                <w:sz w:val="20"/>
                <w:szCs w:val="20"/>
              </w:rPr>
              <w:t>4,832.73</w:t>
            </w:r>
          </w:p>
        </w:tc>
      </w:tr>
      <w:tr w:rsidR="00D53303" w:rsidRPr="000F3420" w14:paraId="527B0A45" w14:textId="77777777" w:rsidTr="00AB51DB">
        <w:trPr>
          <w:trHeight w:val="107"/>
          <w:jc w:val="center"/>
        </w:trPr>
        <w:tc>
          <w:tcPr>
            <w:tcW w:w="2807" w:type="pct"/>
            <w:tcBorders>
              <w:top w:val="single" w:sz="12" w:space="0" w:color="auto"/>
              <w:bottom w:val="single" w:sz="12" w:space="0" w:color="auto"/>
            </w:tcBorders>
            <w:vAlign w:val="center"/>
          </w:tcPr>
          <w:p w14:paraId="174AC799" w14:textId="77777777" w:rsidR="00D53303" w:rsidRPr="00FB5591" w:rsidRDefault="00D53303" w:rsidP="00AB51DB">
            <w:pPr>
              <w:widowControl w:val="0"/>
              <w:overflowPunct w:val="0"/>
              <w:adjustRightInd w:val="0"/>
              <w:spacing w:before="40" w:after="40" w:line="240" w:lineRule="auto"/>
              <w:rPr>
                <w:rFonts w:ascii="Calibri" w:eastAsia="Times New Roman" w:hAnsi="Calibri" w:cs="Times New Roman"/>
                <w:b/>
                <w:bCs/>
                <w:kern w:val="28"/>
                <w:sz w:val="20"/>
                <w:szCs w:val="20"/>
              </w:rPr>
            </w:pPr>
            <w:r w:rsidRPr="00FB5591">
              <w:rPr>
                <w:rFonts w:ascii="Calibri" w:eastAsia="Times New Roman" w:hAnsi="Calibri" w:cs="Times New Roman"/>
                <w:b/>
                <w:bCs/>
                <w:kern w:val="28"/>
                <w:sz w:val="20"/>
                <w:szCs w:val="20"/>
              </w:rPr>
              <w:t>Total expenditures per in-district pupil</w:t>
            </w:r>
          </w:p>
        </w:tc>
        <w:tc>
          <w:tcPr>
            <w:tcW w:w="731" w:type="pct"/>
            <w:tcBorders>
              <w:top w:val="single" w:sz="12" w:space="0" w:color="auto"/>
              <w:bottom w:val="single" w:sz="12" w:space="0" w:color="auto"/>
            </w:tcBorders>
            <w:vAlign w:val="center"/>
          </w:tcPr>
          <w:p w14:paraId="2AD7FBB8" w14:textId="77777777" w:rsidR="00D53303" w:rsidRPr="00FB5591" w:rsidRDefault="00D53303" w:rsidP="00AB51DB">
            <w:pPr>
              <w:widowControl w:val="0"/>
              <w:overflowPunct w:val="0"/>
              <w:adjustRightInd w:val="0"/>
              <w:spacing w:after="0" w:line="240" w:lineRule="auto"/>
              <w:jc w:val="center"/>
              <w:rPr>
                <w:rFonts w:ascii="Calibri" w:eastAsia="Times New Roman" w:hAnsi="Calibri" w:cs="Times New Roman"/>
                <w:b/>
                <w:bCs/>
                <w:kern w:val="28"/>
                <w:sz w:val="20"/>
                <w:szCs w:val="20"/>
              </w:rPr>
            </w:pPr>
            <w:r w:rsidRPr="00FB5591">
              <w:rPr>
                <w:rFonts w:ascii="Calibri" w:eastAsia="Times New Roman" w:hAnsi="Calibri" w:cs="Times New Roman"/>
                <w:b/>
                <w:bCs/>
                <w:kern w:val="28"/>
                <w:sz w:val="20"/>
                <w:szCs w:val="20"/>
              </w:rPr>
              <w:t>$24,140.54</w:t>
            </w:r>
          </w:p>
        </w:tc>
        <w:tc>
          <w:tcPr>
            <w:tcW w:w="731" w:type="pct"/>
            <w:tcBorders>
              <w:top w:val="single" w:sz="12" w:space="0" w:color="auto"/>
              <w:bottom w:val="single" w:sz="12" w:space="0" w:color="auto"/>
            </w:tcBorders>
            <w:vAlign w:val="center"/>
          </w:tcPr>
          <w:p w14:paraId="3AE09218" w14:textId="77777777" w:rsidR="00D53303" w:rsidRPr="00FB5591" w:rsidRDefault="00D53303" w:rsidP="00AB51DB">
            <w:pPr>
              <w:widowControl w:val="0"/>
              <w:overflowPunct w:val="0"/>
              <w:adjustRightInd w:val="0"/>
              <w:spacing w:after="0" w:line="240" w:lineRule="auto"/>
              <w:jc w:val="center"/>
              <w:rPr>
                <w:rFonts w:ascii="Calibri" w:eastAsia="Times New Roman" w:hAnsi="Calibri" w:cs="Times New Roman"/>
                <w:b/>
                <w:bCs/>
                <w:kern w:val="28"/>
                <w:sz w:val="20"/>
                <w:szCs w:val="20"/>
              </w:rPr>
            </w:pPr>
            <w:r w:rsidRPr="00FB5591">
              <w:rPr>
                <w:rFonts w:ascii="Calibri" w:eastAsia="Times New Roman" w:hAnsi="Calibri" w:cs="Times New Roman"/>
                <w:b/>
                <w:bCs/>
                <w:kern w:val="28"/>
                <w:sz w:val="20"/>
                <w:szCs w:val="20"/>
              </w:rPr>
              <w:t>$25,217.49</w:t>
            </w:r>
          </w:p>
        </w:tc>
        <w:tc>
          <w:tcPr>
            <w:tcW w:w="731" w:type="pct"/>
            <w:tcBorders>
              <w:top w:val="single" w:sz="12" w:space="0" w:color="auto"/>
              <w:bottom w:val="single" w:sz="12" w:space="0" w:color="auto"/>
            </w:tcBorders>
            <w:vAlign w:val="center"/>
          </w:tcPr>
          <w:p w14:paraId="54516ACD" w14:textId="77777777" w:rsidR="00D53303" w:rsidRPr="00FB5591" w:rsidRDefault="00D53303" w:rsidP="00AB51DB">
            <w:pPr>
              <w:widowControl w:val="0"/>
              <w:overflowPunct w:val="0"/>
              <w:adjustRightInd w:val="0"/>
              <w:spacing w:after="0" w:line="240" w:lineRule="auto"/>
              <w:jc w:val="center"/>
              <w:rPr>
                <w:rFonts w:ascii="Calibri" w:eastAsia="Times New Roman" w:hAnsi="Calibri" w:cs="Times New Roman"/>
                <w:b/>
                <w:bCs/>
                <w:kern w:val="28"/>
                <w:sz w:val="20"/>
                <w:szCs w:val="20"/>
              </w:rPr>
            </w:pPr>
            <w:r w:rsidRPr="00FB5591">
              <w:rPr>
                <w:rFonts w:ascii="Calibri" w:eastAsia="Times New Roman" w:hAnsi="Calibri" w:cs="Times New Roman"/>
                <w:b/>
                <w:bCs/>
                <w:kern w:val="28"/>
                <w:sz w:val="20"/>
                <w:szCs w:val="20"/>
              </w:rPr>
              <w:t>$28,564.35</w:t>
            </w:r>
          </w:p>
        </w:tc>
      </w:tr>
    </w:tbl>
    <w:p w14:paraId="7BF06FEB" w14:textId="77777777" w:rsidR="00A043D6" w:rsidRPr="00376FE2" w:rsidRDefault="00A043D6" w:rsidP="00A043D6">
      <w:pPr>
        <w:widowControl w:val="0"/>
        <w:overflowPunct w:val="0"/>
        <w:adjustRightInd w:val="0"/>
        <w:spacing w:before="80" w:after="0" w:line="240" w:lineRule="auto"/>
        <w:rPr>
          <w:rFonts w:ascii="Calibri" w:eastAsia="Times New Roman" w:hAnsi="Calibri" w:cs="Times New Roman"/>
          <w:kern w:val="28"/>
          <w:sz w:val="18"/>
          <w:szCs w:val="18"/>
        </w:rPr>
      </w:pPr>
      <w:r w:rsidRPr="00376FE2">
        <w:rPr>
          <w:rFonts w:ascii="Calibri" w:eastAsia="Times New Roman" w:hAnsi="Calibri" w:cs="Times New Roman"/>
          <w:bCs/>
          <w:color w:val="000000"/>
          <w:kern w:val="28"/>
          <w:sz w:val="18"/>
          <w:szCs w:val="18"/>
        </w:rPr>
        <w:t xml:space="preserve">Sources: </w:t>
      </w:r>
      <w:hyperlink r:id="rId81" w:history="1">
        <w:r w:rsidRPr="00376FE2">
          <w:rPr>
            <w:rStyle w:val="Hyperlink"/>
            <w:rFonts w:ascii="Calibri" w:eastAsia="Times New Roman" w:hAnsi="Calibri" w:cs="Times New Roman"/>
            <w:bCs/>
            <w:kern w:val="28"/>
            <w:sz w:val="18"/>
            <w:szCs w:val="18"/>
          </w:rPr>
          <w:t>Per-pupil expenditure reports on DESE website</w:t>
        </w:r>
      </w:hyperlink>
    </w:p>
    <w:p w14:paraId="35CB58B7" w14:textId="52029237" w:rsidR="00D53303" w:rsidRDefault="00A043D6" w:rsidP="00A043D6">
      <w:pPr>
        <w:tabs>
          <w:tab w:val="center" w:pos="4680"/>
        </w:tabs>
        <w:rPr>
          <w:rFonts w:cstheme="minorHAnsi"/>
          <w:b/>
          <w:bCs/>
        </w:rPr>
      </w:pPr>
      <w:r w:rsidRPr="00376FE2">
        <w:rPr>
          <w:rFonts w:ascii="Calibri" w:eastAsia="Times New Roman" w:hAnsi="Calibri" w:cs="Times New Roman"/>
          <w:kern w:val="28"/>
          <w:sz w:val="18"/>
          <w:szCs w:val="18"/>
        </w:rPr>
        <w:t>Note: Any discrepancy between expenditures and total is because of rounding</w:t>
      </w:r>
    </w:p>
    <w:p w14:paraId="55173D58" w14:textId="77777777" w:rsidR="00D53303" w:rsidRDefault="00D53303" w:rsidP="00D53303">
      <w:pPr>
        <w:tabs>
          <w:tab w:val="center" w:pos="4680"/>
        </w:tabs>
        <w:rPr>
          <w:b/>
        </w:rPr>
      </w:pPr>
      <w:r w:rsidRPr="00424358">
        <w:br w:type="page"/>
      </w:r>
    </w:p>
    <w:p w14:paraId="77994324" w14:textId="77777777" w:rsidR="00D53303" w:rsidRPr="00D53303" w:rsidRDefault="00D53303" w:rsidP="00E136F4">
      <w:pPr>
        <w:pStyle w:val="Heading2-SIOR"/>
      </w:pPr>
      <w:bookmarkStart w:id="17" w:name="_Toc104189962"/>
      <w:r w:rsidRPr="00D53303">
        <w:lastRenderedPageBreak/>
        <w:t>Appendix C: Interview and Focus Group Participants</w:t>
      </w:r>
      <w:bookmarkEnd w:id="17"/>
    </w:p>
    <w:p w14:paraId="4DB1A4AD" w14:textId="77777777" w:rsidR="00D53303" w:rsidRDefault="00D53303" w:rsidP="00D53303">
      <w:pPr>
        <w:spacing w:after="0" w:line="276" w:lineRule="auto"/>
        <w:rPr>
          <w:rFonts w:eastAsiaTheme="minorEastAsia"/>
          <w:b/>
          <w:bCs/>
          <w:color w:val="000000" w:themeColor="text1"/>
          <w:sz w:val="28"/>
          <w:szCs w:val="28"/>
        </w:rPr>
      </w:pPr>
      <w:r w:rsidRPr="306E27B6">
        <w:rPr>
          <w:rFonts w:eastAsiaTheme="minorEastAsia"/>
          <w:b/>
          <w:bCs/>
          <w:color w:val="000000" w:themeColor="text1"/>
        </w:rPr>
        <w:t>Leadership and Governance</w:t>
      </w:r>
    </w:p>
    <w:p w14:paraId="33077091" w14:textId="77777777" w:rsidR="00D53303" w:rsidRDefault="00D53303" w:rsidP="00D53303">
      <w:pPr>
        <w:spacing w:after="0" w:line="276" w:lineRule="auto"/>
        <w:rPr>
          <w:rFonts w:eastAsiaTheme="minorEastAsia"/>
          <w:color w:val="000000" w:themeColor="text1"/>
        </w:rPr>
      </w:pPr>
    </w:p>
    <w:p w14:paraId="3F763DD9"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 xml:space="preserve">District Superintendent </w:t>
      </w:r>
    </w:p>
    <w:p w14:paraId="362F7923"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Former Chief of Staff</w:t>
      </w:r>
    </w:p>
    <w:p w14:paraId="5646FC3F"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Chief of Equity and Strategy</w:t>
      </w:r>
    </w:p>
    <w:p w14:paraId="7C47D021"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School Committee Chairperson</w:t>
      </w:r>
    </w:p>
    <w:p w14:paraId="6A087A9F"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School Committee Members (3)</w:t>
      </w:r>
    </w:p>
    <w:p w14:paraId="625510AF"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Chief of Schools</w:t>
      </w:r>
    </w:p>
    <w:p w14:paraId="746DEB21"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Deputy Superintendent of Operations</w:t>
      </w:r>
    </w:p>
    <w:p w14:paraId="37E23DDC"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Elementary Superintendents Group 1 (3)</w:t>
      </w:r>
    </w:p>
    <w:p w14:paraId="7D6BF7E9"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Elementary Superintendents Group 2 (3)</w:t>
      </w:r>
    </w:p>
    <w:p w14:paraId="3212A16D"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Chief of Operations</w:t>
      </w:r>
    </w:p>
    <w:p w14:paraId="0FC7AF23"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Transformation Team (2)</w:t>
      </w:r>
    </w:p>
    <w:p w14:paraId="7A9691B3"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Deputy Superintendent of Academics</w:t>
      </w:r>
    </w:p>
    <w:p w14:paraId="7D6084DF"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Mayor’s Chief of Policy/Staff</w:t>
      </w:r>
    </w:p>
    <w:p w14:paraId="7AD66129"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Senior Advisor</w:t>
      </w:r>
    </w:p>
    <w:p w14:paraId="0D5A4F5E"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Chief of Human Capital</w:t>
      </w:r>
    </w:p>
    <w:p w14:paraId="5CA38B29"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Chief of Student Support</w:t>
      </w:r>
    </w:p>
    <w:p w14:paraId="091E7EB6"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Acting Director of State and Federal Accountability</w:t>
      </w:r>
    </w:p>
    <w:p w14:paraId="71EFC549"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Secondary Superintendents (3)</w:t>
      </w:r>
    </w:p>
    <w:p w14:paraId="16707211"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Boston Teacher’s Union (4)</w:t>
      </w:r>
    </w:p>
    <w:p w14:paraId="72D4A30E" w14:textId="77777777" w:rsidR="00D53303" w:rsidRDefault="00D53303" w:rsidP="00D53303">
      <w:pPr>
        <w:spacing w:after="0" w:line="276" w:lineRule="auto"/>
        <w:rPr>
          <w:rFonts w:eastAsiaTheme="minorEastAsia"/>
          <w:b/>
          <w:bCs/>
          <w:color w:val="000000" w:themeColor="text1"/>
        </w:rPr>
      </w:pPr>
    </w:p>
    <w:p w14:paraId="628048B8" w14:textId="77777777" w:rsidR="00D53303" w:rsidRDefault="00D53303" w:rsidP="00D53303">
      <w:pPr>
        <w:spacing w:after="0" w:line="276" w:lineRule="auto"/>
        <w:rPr>
          <w:rFonts w:eastAsiaTheme="minorEastAsia"/>
          <w:b/>
          <w:bCs/>
          <w:color w:val="000000" w:themeColor="text1"/>
        </w:rPr>
      </w:pPr>
      <w:r w:rsidRPr="306E27B6">
        <w:rPr>
          <w:rFonts w:eastAsiaTheme="minorEastAsia"/>
          <w:b/>
          <w:bCs/>
          <w:color w:val="000000" w:themeColor="text1"/>
        </w:rPr>
        <w:t>Curriculum and Instruction</w:t>
      </w:r>
    </w:p>
    <w:p w14:paraId="6E72A5C4" w14:textId="77777777" w:rsidR="00D53303" w:rsidRDefault="00D53303" w:rsidP="00D53303">
      <w:pPr>
        <w:spacing w:after="0" w:line="276" w:lineRule="auto"/>
        <w:rPr>
          <w:rFonts w:eastAsiaTheme="minorEastAsia"/>
          <w:b/>
          <w:bCs/>
          <w:color w:val="000000" w:themeColor="text1"/>
        </w:rPr>
      </w:pPr>
    </w:p>
    <w:p w14:paraId="3F4E31C3"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Deputy Superintendent of Academics</w:t>
      </w:r>
    </w:p>
    <w:p w14:paraId="35D7CC80"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Elementary Superintendents Group 1 (3)</w:t>
      </w:r>
    </w:p>
    <w:p w14:paraId="32CD08FE"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Excellence for All Director</w:t>
      </w:r>
    </w:p>
    <w:p w14:paraId="7EDEBE7A"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Executive Director of Professional Learning</w:t>
      </w:r>
    </w:p>
    <w:p w14:paraId="423E5617"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Secondary Superintendents (3)</w:t>
      </w:r>
    </w:p>
    <w:p w14:paraId="6C798F4A"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K-8 Math Program Director</w:t>
      </w:r>
    </w:p>
    <w:p w14:paraId="0E7AE90C"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STEM Director</w:t>
      </w:r>
    </w:p>
    <w:p w14:paraId="1C4B18D9"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Humanities Directors (3)</w:t>
      </w:r>
    </w:p>
    <w:p w14:paraId="08050C1C"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Executive Director, Office of English Learners</w:t>
      </w:r>
    </w:p>
    <w:p w14:paraId="44AE4864"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Assistant Superintendent of Special Education</w:t>
      </w:r>
    </w:p>
    <w:p w14:paraId="6D1C0356"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Transformation Team (3)</w:t>
      </w:r>
    </w:p>
    <w:p w14:paraId="66B8E05E"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Assistant Superintendent of Equity</w:t>
      </w:r>
    </w:p>
    <w:p w14:paraId="5D84662A"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Assistant Superintendent of Office of Opportunity Gaps</w:t>
      </w:r>
    </w:p>
    <w:p w14:paraId="3B50484D"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t>Deputy Chief Academic Officer</w:t>
      </w:r>
    </w:p>
    <w:p w14:paraId="11F29328" w14:textId="77777777" w:rsidR="00D53303" w:rsidRPr="00EE3D81" w:rsidRDefault="00D53303" w:rsidP="00A306C7">
      <w:pPr>
        <w:pStyle w:val="ListParagraph"/>
        <w:numPr>
          <w:ilvl w:val="0"/>
          <w:numId w:val="218"/>
        </w:numPr>
        <w:spacing w:after="0" w:line="276" w:lineRule="auto"/>
        <w:rPr>
          <w:rFonts w:eastAsiaTheme="minorEastAsia"/>
          <w:color w:val="000000" w:themeColor="text1"/>
        </w:rPr>
      </w:pPr>
      <w:r w:rsidRPr="00EE3D81">
        <w:rPr>
          <w:rFonts w:eastAsiaTheme="minorEastAsia"/>
          <w:color w:val="000000" w:themeColor="text1"/>
        </w:rPr>
        <w:lastRenderedPageBreak/>
        <w:t>Assistant Superintendent of Academic and Professional Learning</w:t>
      </w:r>
    </w:p>
    <w:p w14:paraId="22042F90" w14:textId="77777777" w:rsidR="00D53303" w:rsidRDefault="00D53303" w:rsidP="00D53303">
      <w:pPr>
        <w:spacing w:after="0" w:line="276" w:lineRule="auto"/>
        <w:rPr>
          <w:rFonts w:eastAsiaTheme="minorEastAsia"/>
          <w:b/>
          <w:bCs/>
          <w:color w:val="000000" w:themeColor="text1"/>
        </w:rPr>
      </w:pPr>
    </w:p>
    <w:p w14:paraId="15A16C79" w14:textId="77777777" w:rsidR="00D53303" w:rsidRDefault="00D53303" w:rsidP="00D53303">
      <w:pPr>
        <w:spacing w:after="0" w:line="276" w:lineRule="auto"/>
        <w:rPr>
          <w:rFonts w:eastAsiaTheme="minorEastAsia"/>
          <w:b/>
          <w:bCs/>
          <w:color w:val="000000" w:themeColor="text1"/>
        </w:rPr>
      </w:pPr>
      <w:r w:rsidRPr="306E27B6">
        <w:rPr>
          <w:rFonts w:eastAsiaTheme="minorEastAsia"/>
          <w:b/>
          <w:bCs/>
          <w:color w:val="000000" w:themeColor="text1"/>
        </w:rPr>
        <w:t>Student Support</w:t>
      </w:r>
    </w:p>
    <w:p w14:paraId="6CCB2A88" w14:textId="77777777" w:rsidR="00D53303" w:rsidRDefault="00D53303" w:rsidP="00D53303">
      <w:pPr>
        <w:spacing w:after="0" w:line="276" w:lineRule="auto"/>
        <w:rPr>
          <w:rFonts w:eastAsiaTheme="minorEastAsia"/>
          <w:b/>
          <w:bCs/>
          <w:color w:val="000000" w:themeColor="text1"/>
        </w:rPr>
      </w:pPr>
    </w:p>
    <w:p w14:paraId="492B95AC"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Assistant Superintendent of Special Education</w:t>
      </w:r>
    </w:p>
    <w:p w14:paraId="2819C17A"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Supervisor for Early Childhood/Early Intervention</w:t>
      </w:r>
    </w:p>
    <w:p w14:paraId="7F201E90"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Assistant Director for Region 2 Schools</w:t>
      </w:r>
    </w:p>
    <w:p w14:paraId="0E4171D4"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Assistant Director of Special Education for High School</w:t>
      </w:r>
    </w:p>
    <w:p w14:paraId="7FB87AB3"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Inclusion Support Specialist Coordinator</w:t>
      </w:r>
    </w:p>
    <w:p w14:paraId="63481711"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Director, Newcomer Assessment &amp; Counseling Center</w:t>
      </w:r>
    </w:p>
    <w:p w14:paraId="5FA9D2B2"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Deputy Superintendent of Academics</w:t>
      </w:r>
    </w:p>
    <w:p w14:paraId="1104E99B"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 xml:space="preserve">Interim Chief of Family and Community Advancement </w:t>
      </w:r>
    </w:p>
    <w:p w14:paraId="0482AB37"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Manager of Compliance</w:t>
      </w:r>
    </w:p>
    <w:p w14:paraId="23EF1088"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Assistant Director, Related Services</w:t>
      </w:r>
    </w:p>
    <w:p w14:paraId="255A0A0C"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Assistant Director, ABA</w:t>
      </w:r>
    </w:p>
    <w:p w14:paraId="0A4043A2"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Special Education Family Engagement Coordinator</w:t>
      </w:r>
    </w:p>
    <w:p w14:paraId="5E6F4616"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Placement Specialist</w:t>
      </w:r>
    </w:p>
    <w:p w14:paraId="6DE0A895"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Senior Advisor</w:t>
      </w:r>
    </w:p>
    <w:p w14:paraId="5EB0603A"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Chief of Equity and Strategy</w:t>
      </w:r>
    </w:p>
    <w:p w14:paraId="2F6873E7"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Assistant Director of Compliance</w:t>
      </w:r>
    </w:p>
    <w:p w14:paraId="55332ECC"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Assistant Superintendent of Equity</w:t>
      </w:r>
    </w:p>
    <w:p w14:paraId="279725B2"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Assistant Superintendent of Office of Opportunity Gaps</w:t>
      </w:r>
    </w:p>
    <w:p w14:paraId="6C8DF27B"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Deputy Chief Academic Officer</w:t>
      </w:r>
    </w:p>
    <w:p w14:paraId="1C9C4A34" w14:textId="77777777" w:rsidR="00D53303" w:rsidRPr="00EE3D81" w:rsidRDefault="00D53303" w:rsidP="00A306C7">
      <w:pPr>
        <w:pStyle w:val="ListParagraph"/>
        <w:numPr>
          <w:ilvl w:val="0"/>
          <w:numId w:val="221"/>
        </w:numPr>
        <w:spacing w:after="0" w:line="276" w:lineRule="auto"/>
        <w:rPr>
          <w:rFonts w:eastAsiaTheme="minorEastAsia"/>
          <w:color w:val="000000" w:themeColor="text1"/>
        </w:rPr>
      </w:pPr>
      <w:r w:rsidRPr="00EE3D81">
        <w:rPr>
          <w:rFonts w:eastAsiaTheme="minorEastAsia"/>
          <w:color w:val="000000" w:themeColor="text1"/>
        </w:rPr>
        <w:t>Executive Director, Office of English Learners</w:t>
      </w:r>
    </w:p>
    <w:p w14:paraId="32D76790" w14:textId="77777777" w:rsidR="00D53303" w:rsidRDefault="00D53303" w:rsidP="00D53303">
      <w:pPr>
        <w:spacing w:after="0" w:line="276" w:lineRule="auto"/>
        <w:rPr>
          <w:rFonts w:eastAsiaTheme="minorEastAsia"/>
          <w:b/>
          <w:bCs/>
          <w:color w:val="000000" w:themeColor="text1"/>
        </w:rPr>
      </w:pPr>
    </w:p>
    <w:p w14:paraId="0CACBB69" w14:textId="77777777" w:rsidR="00D53303" w:rsidRDefault="00D53303" w:rsidP="00D53303">
      <w:pPr>
        <w:spacing w:after="0" w:line="276" w:lineRule="auto"/>
        <w:rPr>
          <w:rFonts w:eastAsiaTheme="minorEastAsia"/>
          <w:b/>
          <w:bCs/>
          <w:color w:val="000000" w:themeColor="text1"/>
        </w:rPr>
      </w:pPr>
      <w:r w:rsidRPr="306E27B6">
        <w:rPr>
          <w:rFonts w:eastAsiaTheme="minorEastAsia"/>
          <w:b/>
          <w:bCs/>
          <w:color w:val="000000" w:themeColor="text1"/>
        </w:rPr>
        <w:t xml:space="preserve">Human Resources and Professional Development </w:t>
      </w:r>
    </w:p>
    <w:p w14:paraId="599E522E" w14:textId="77777777" w:rsidR="00D53303" w:rsidRDefault="00D53303" w:rsidP="00D53303">
      <w:pPr>
        <w:spacing w:after="0" w:line="276" w:lineRule="auto"/>
        <w:rPr>
          <w:rFonts w:eastAsiaTheme="minorEastAsia"/>
          <w:color w:val="000000" w:themeColor="text1"/>
        </w:rPr>
      </w:pPr>
    </w:p>
    <w:p w14:paraId="29C3A0E7" w14:textId="77777777" w:rsidR="00D53303" w:rsidRPr="00EE3D81" w:rsidRDefault="00D53303" w:rsidP="00A306C7">
      <w:pPr>
        <w:pStyle w:val="ListParagraph"/>
        <w:numPr>
          <w:ilvl w:val="0"/>
          <w:numId w:val="220"/>
        </w:numPr>
        <w:spacing w:after="0" w:line="276" w:lineRule="auto"/>
        <w:rPr>
          <w:rFonts w:eastAsiaTheme="minorEastAsia"/>
          <w:b/>
          <w:bCs/>
          <w:color w:val="000000" w:themeColor="text1"/>
        </w:rPr>
      </w:pPr>
      <w:r w:rsidRPr="00EE3D81">
        <w:rPr>
          <w:rFonts w:eastAsiaTheme="minorEastAsia"/>
          <w:color w:val="000000" w:themeColor="text1"/>
        </w:rPr>
        <w:t>Chief of Equity and Strategy</w:t>
      </w:r>
    </w:p>
    <w:p w14:paraId="510090DD"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t>Deputy Superintendent of Academics</w:t>
      </w:r>
    </w:p>
    <w:p w14:paraId="1DC24B0C"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t>Elementary Superintendents Group 1 (3)</w:t>
      </w:r>
    </w:p>
    <w:p w14:paraId="41C5E041"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t>Managing Director of the Office of Recruitment, Cultivation, and Diversity Programs</w:t>
      </w:r>
    </w:p>
    <w:p w14:paraId="5F38EFBC"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t>Director of Evaluation and Performance Management</w:t>
      </w:r>
    </w:p>
    <w:p w14:paraId="2651DC23"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t>Managing Director of Talent and Leadership Development</w:t>
      </w:r>
    </w:p>
    <w:p w14:paraId="2D76E037"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t>Secondary Superintendents (3)</w:t>
      </w:r>
    </w:p>
    <w:p w14:paraId="44846BFB"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t>Assistant Superintendent, Teacher Leadership and Development</w:t>
      </w:r>
    </w:p>
    <w:p w14:paraId="272F5965"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t>Boston Teacher’s Union (2)</w:t>
      </w:r>
    </w:p>
    <w:p w14:paraId="5E855008"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t>Director of Retention Programs and Services for Educators of Color</w:t>
      </w:r>
    </w:p>
    <w:p w14:paraId="3B5C22AA"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t>Teacher Pipeline Team (3)</w:t>
      </w:r>
    </w:p>
    <w:p w14:paraId="58AAB2D7"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t>Chief of Schools</w:t>
      </w:r>
    </w:p>
    <w:p w14:paraId="279BCF34"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t>Chief of Human Capital</w:t>
      </w:r>
    </w:p>
    <w:p w14:paraId="1F68C35A"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lastRenderedPageBreak/>
        <w:t>Assistant Superintendent of Academic and Professional Learning</w:t>
      </w:r>
    </w:p>
    <w:p w14:paraId="111B15C9"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t>Administrative Professional Growth Specialist</w:t>
      </w:r>
    </w:p>
    <w:p w14:paraId="571F7B70"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t>Staffing Managers (2)</w:t>
      </w:r>
    </w:p>
    <w:p w14:paraId="6DCF5319"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t>Interim Director of Data and Analytics, Human Capital</w:t>
      </w:r>
    </w:p>
    <w:p w14:paraId="45B3D700" w14:textId="77777777" w:rsidR="00D53303" w:rsidRPr="00EE3D81" w:rsidRDefault="00D53303" w:rsidP="00A306C7">
      <w:pPr>
        <w:pStyle w:val="ListParagraph"/>
        <w:numPr>
          <w:ilvl w:val="0"/>
          <w:numId w:val="220"/>
        </w:numPr>
        <w:spacing w:after="0" w:line="276" w:lineRule="auto"/>
        <w:rPr>
          <w:rFonts w:eastAsiaTheme="minorEastAsia"/>
          <w:color w:val="000000" w:themeColor="text1"/>
        </w:rPr>
      </w:pPr>
      <w:r w:rsidRPr="00EE3D81">
        <w:rPr>
          <w:rFonts w:eastAsiaTheme="minorEastAsia"/>
          <w:color w:val="000000" w:themeColor="text1"/>
        </w:rPr>
        <w:t>Labor Relations (2)</w:t>
      </w:r>
    </w:p>
    <w:p w14:paraId="1F4BEAA7" w14:textId="77777777" w:rsidR="00D53303" w:rsidRDefault="00D53303" w:rsidP="00D53303">
      <w:pPr>
        <w:spacing w:after="0" w:line="276" w:lineRule="auto"/>
        <w:rPr>
          <w:rFonts w:eastAsiaTheme="minorEastAsia"/>
          <w:b/>
          <w:bCs/>
          <w:color w:val="000000" w:themeColor="text1"/>
        </w:rPr>
      </w:pPr>
    </w:p>
    <w:p w14:paraId="3E75BF5E" w14:textId="7E457880" w:rsidR="00D53303" w:rsidRDefault="00D53303" w:rsidP="7A2643BB">
      <w:pPr>
        <w:spacing w:after="0" w:line="276" w:lineRule="auto"/>
        <w:rPr>
          <w:rFonts w:eastAsiaTheme="minorEastAsia"/>
          <w:b/>
          <w:bCs/>
          <w:color w:val="000000" w:themeColor="text1"/>
        </w:rPr>
      </w:pPr>
      <w:r w:rsidRPr="7A2643BB">
        <w:rPr>
          <w:rFonts w:eastAsiaTheme="minorEastAsia"/>
          <w:b/>
          <w:bCs/>
          <w:color w:val="000000" w:themeColor="text1"/>
        </w:rPr>
        <w:t>Assessment</w:t>
      </w:r>
    </w:p>
    <w:p w14:paraId="463B438D" w14:textId="77777777" w:rsidR="00D53303" w:rsidRDefault="00D53303" w:rsidP="00D53303">
      <w:pPr>
        <w:spacing w:after="0" w:line="276" w:lineRule="auto"/>
        <w:rPr>
          <w:rFonts w:eastAsiaTheme="minorEastAsia"/>
          <w:b/>
          <w:bCs/>
          <w:color w:val="000000" w:themeColor="text1"/>
        </w:rPr>
      </w:pPr>
    </w:p>
    <w:p w14:paraId="6A9B6039" w14:textId="77777777" w:rsidR="00D53303" w:rsidRPr="00EE3D81" w:rsidRDefault="00D53303" w:rsidP="00A306C7">
      <w:pPr>
        <w:pStyle w:val="ListParagraph"/>
        <w:numPr>
          <w:ilvl w:val="0"/>
          <w:numId w:val="219"/>
        </w:numPr>
        <w:spacing w:after="0" w:line="276" w:lineRule="auto"/>
        <w:rPr>
          <w:rFonts w:eastAsiaTheme="minorEastAsia"/>
          <w:color w:val="000000" w:themeColor="text1"/>
        </w:rPr>
      </w:pPr>
      <w:r w:rsidRPr="00EE3D81">
        <w:rPr>
          <w:rFonts w:eastAsiaTheme="minorEastAsia"/>
          <w:color w:val="000000" w:themeColor="text1"/>
        </w:rPr>
        <w:t>Chief Information Officer</w:t>
      </w:r>
    </w:p>
    <w:p w14:paraId="65C7490A" w14:textId="77777777" w:rsidR="00D53303" w:rsidRPr="00EE3D81" w:rsidRDefault="00D53303" w:rsidP="00A306C7">
      <w:pPr>
        <w:pStyle w:val="ListParagraph"/>
        <w:numPr>
          <w:ilvl w:val="0"/>
          <w:numId w:val="219"/>
        </w:numPr>
        <w:spacing w:after="0" w:line="276" w:lineRule="auto"/>
        <w:rPr>
          <w:rFonts w:eastAsiaTheme="minorEastAsia"/>
          <w:color w:val="000000" w:themeColor="text1"/>
        </w:rPr>
      </w:pPr>
      <w:r w:rsidRPr="00EE3D81">
        <w:rPr>
          <w:rFonts w:eastAsiaTheme="minorEastAsia"/>
          <w:color w:val="000000" w:themeColor="text1"/>
        </w:rPr>
        <w:t>State Assessment Manager</w:t>
      </w:r>
    </w:p>
    <w:p w14:paraId="2949F8C6" w14:textId="77777777" w:rsidR="00D53303" w:rsidRPr="00EE3D81" w:rsidRDefault="00D53303" w:rsidP="00A306C7">
      <w:pPr>
        <w:pStyle w:val="ListParagraph"/>
        <w:numPr>
          <w:ilvl w:val="0"/>
          <w:numId w:val="219"/>
        </w:numPr>
        <w:spacing w:after="0" w:line="276" w:lineRule="auto"/>
        <w:rPr>
          <w:rFonts w:eastAsiaTheme="minorEastAsia"/>
          <w:color w:val="000000" w:themeColor="text1"/>
        </w:rPr>
      </w:pPr>
      <w:r w:rsidRPr="00EE3D81">
        <w:rPr>
          <w:rFonts w:eastAsiaTheme="minorEastAsia"/>
          <w:color w:val="000000" w:themeColor="text1"/>
        </w:rPr>
        <w:t>Executive Director of Professional Learning</w:t>
      </w:r>
    </w:p>
    <w:p w14:paraId="15D98C3D" w14:textId="77777777" w:rsidR="00D53303" w:rsidRPr="00EE3D81" w:rsidRDefault="00D53303" w:rsidP="00A306C7">
      <w:pPr>
        <w:pStyle w:val="ListParagraph"/>
        <w:numPr>
          <w:ilvl w:val="0"/>
          <w:numId w:val="219"/>
        </w:numPr>
        <w:spacing w:after="0" w:line="276" w:lineRule="auto"/>
        <w:rPr>
          <w:rFonts w:eastAsiaTheme="minorEastAsia"/>
          <w:color w:val="000000" w:themeColor="text1"/>
        </w:rPr>
      </w:pPr>
      <w:r w:rsidRPr="00EE3D81">
        <w:rPr>
          <w:rFonts w:eastAsiaTheme="minorEastAsia"/>
          <w:color w:val="000000" w:themeColor="text1"/>
        </w:rPr>
        <w:t xml:space="preserve">Assistant Superintendent of Academic and Professional Learning </w:t>
      </w:r>
    </w:p>
    <w:p w14:paraId="55E5BE80" w14:textId="77777777" w:rsidR="00D53303" w:rsidRPr="00EE3D81" w:rsidRDefault="00D53303" w:rsidP="00A306C7">
      <w:pPr>
        <w:pStyle w:val="ListParagraph"/>
        <w:numPr>
          <w:ilvl w:val="0"/>
          <w:numId w:val="219"/>
        </w:numPr>
        <w:spacing w:after="0" w:line="276" w:lineRule="auto"/>
        <w:rPr>
          <w:rFonts w:eastAsiaTheme="minorEastAsia"/>
          <w:color w:val="000000" w:themeColor="text1"/>
        </w:rPr>
      </w:pPr>
      <w:r w:rsidRPr="00EE3D81">
        <w:rPr>
          <w:rFonts w:eastAsiaTheme="minorEastAsia"/>
          <w:color w:val="000000" w:themeColor="text1"/>
        </w:rPr>
        <w:t>Director of Research</w:t>
      </w:r>
    </w:p>
    <w:p w14:paraId="69CA1322" w14:textId="77777777" w:rsidR="00D53303" w:rsidRPr="00EE3D81" w:rsidRDefault="00D53303" w:rsidP="00A306C7">
      <w:pPr>
        <w:pStyle w:val="ListParagraph"/>
        <w:numPr>
          <w:ilvl w:val="0"/>
          <w:numId w:val="219"/>
        </w:numPr>
        <w:spacing w:after="0" w:line="276" w:lineRule="auto"/>
        <w:rPr>
          <w:rFonts w:eastAsiaTheme="minorEastAsia"/>
          <w:color w:val="000000" w:themeColor="text1"/>
        </w:rPr>
      </w:pPr>
      <w:r w:rsidRPr="00EE3D81">
        <w:rPr>
          <w:rFonts w:eastAsiaTheme="minorEastAsia"/>
          <w:color w:val="000000" w:themeColor="text1"/>
        </w:rPr>
        <w:t>Director of Assessment for Learning</w:t>
      </w:r>
    </w:p>
    <w:p w14:paraId="084CE901" w14:textId="77777777" w:rsidR="00D53303" w:rsidRPr="00EE3D81" w:rsidRDefault="00D53303" w:rsidP="00A306C7">
      <w:pPr>
        <w:pStyle w:val="ListParagraph"/>
        <w:numPr>
          <w:ilvl w:val="0"/>
          <w:numId w:val="219"/>
        </w:numPr>
        <w:spacing w:after="0" w:line="276" w:lineRule="auto"/>
        <w:rPr>
          <w:rFonts w:eastAsiaTheme="minorEastAsia"/>
          <w:color w:val="000000" w:themeColor="text1"/>
        </w:rPr>
      </w:pPr>
      <w:r w:rsidRPr="00EE3D81">
        <w:rPr>
          <w:rFonts w:eastAsiaTheme="minorEastAsia"/>
          <w:color w:val="000000" w:themeColor="text1"/>
        </w:rPr>
        <w:t>Senior Executive Director of Data and Accountability</w:t>
      </w:r>
    </w:p>
    <w:p w14:paraId="09938330" w14:textId="77777777" w:rsidR="00D53303" w:rsidRPr="00EE3D81" w:rsidRDefault="00D53303" w:rsidP="00A306C7">
      <w:pPr>
        <w:pStyle w:val="ListParagraph"/>
        <w:numPr>
          <w:ilvl w:val="0"/>
          <w:numId w:val="219"/>
        </w:numPr>
        <w:spacing w:after="0" w:line="276" w:lineRule="auto"/>
        <w:rPr>
          <w:rFonts w:eastAsiaTheme="minorEastAsia"/>
          <w:color w:val="000000" w:themeColor="text1"/>
        </w:rPr>
      </w:pPr>
      <w:r w:rsidRPr="00EE3D81">
        <w:rPr>
          <w:rFonts w:eastAsiaTheme="minorEastAsia"/>
          <w:color w:val="000000" w:themeColor="text1"/>
        </w:rPr>
        <w:t>DESE Data Reporters (2)</w:t>
      </w:r>
    </w:p>
    <w:p w14:paraId="7B1C8846" w14:textId="77777777" w:rsidR="00D53303" w:rsidRPr="00EE3D81" w:rsidRDefault="00D53303" w:rsidP="00A306C7">
      <w:pPr>
        <w:pStyle w:val="ListParagraph"/>
        <w:numPr>
          <w:ilvl w:val="0"/>
          <w:numId w:val="219"/>
        </w:numPr>
        <w:spacing w:after="0" w:line="276" w:lineRule="auto"/>
        <w:rPr>
          <w:rFonts w:eastAsiaTheme="minorEastAsia"/>
          <w:color w:val="000000" w:themeColor="text1"/>
        </w:rPr>
      </w:pPr>
      <w:r w:rsidRPr="00EE3D81">
        <w:rPr>
          <w:rFonts w:eastAsiaTheme="minorEastAsia"/>
          <w:color w:val="000000" w:themeColor="text1"/>
        </w:rPr>
        <w:t>Director of Data Inquiry</w:t>
      </w:r>
    </w:p>
    <w:p w14:paraId="10A4DC58" w14:textId="77777777" w:rsidR="00D53303" w:rsidRDefault="00D53303" w:rsidP="00D53303">
      <w:pPr>
        <w:spacing w:after="0" w:line="276" w:lineRule="auto"/>
        <w:rPr>
          <w:rFonts w:eastAsiaTheme="minorEastAsia"/>
          <w:b/>
          <w:bCs/>
          <w:color w:val="000000" w:themeColor="text1"/>
        </w:rPr>
      </w:pPr>
    </w:p>
    <w:p w14:paraId="1FA5D9A3" w14:textId="77777777" w:rsidR="00D53303" w:rsidRDefault="00D53303" w:rsidP="00D53303">
      <w:pPr>
        <w:spacing w:after="0" w:line="276" w:lineRule="auto"/>
        <w:rPr>
          <w:rFonts w:eastAsiaTheme="minorEastAsia"/>
          <w:b/>
          <w:bCs/>
          <w:color w:val="000000" w:themeColor="text1"/>
        </w:rPr>
      </w:pPr>
      <w:r w:rsidRPr="306E27B6">
        <w:rPr>
          <w:rFonts w:eastAsiaTheme="minorEastAsia"/>
          <w:b/>
          <w:bCs/>
          <w:color w:val="000000" w:themeColor="text1"/>
        </w:rPr>
        <w:t>Financial and Asset Management</w:t>
      </w:r>
    </w:p>
    <w:p w14:paraId="389B0880" w14:textId="77777777" w:rsidR="00D53303" w:rsidRDefault="00D53303" w:rsidP="00D53303">
      <w:pPr>
        <w:spacing w:after="0" w:line="276" w:lineRule="auto"/>
        <w:rPr>
          <w:rFonts w:eastAsiaTheme="minorEastAsia"/>
          <w:b/>
          <w:bCs/>
          <w:color w:val="000000" w:themeColor="text1"/>
        </w:rPr>
      </w:pPr>
    </w:p>
    <w:p w14:paraId="2EA1D883"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District Superintendent</w:t>
      </w:r>
    </w:p>
    <w:p w14:paraId="11FBF468"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Deputy Superintendent of Operations</w:t>
      </w:r>
    </w:p>
    <w:p w14:paraId="09DBF2F5"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Deputy Chief of Operations</w:t>
      </w:r>
    </w:p>
    <w:p w14:paraId="560444D2"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City Budget Director</w:t>
      </w:r>
    </w:p>
    <w:p w14:paraId="7CD0FF62"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Senior Data Analyst</w:t>
      </w:r>
    </w:p>
    <w:p w14:paraId="78E23D4C"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Deputy Chief Financial Officer</w:t>
      </w:r>
    </w:p>
    <w:p w14:paraId="1A567FA0"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Chief of Finance</w:t>
      </w:r>
    </w:p>
    <w:p w14:paraId="036AF013"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Director of ESSER Accountability</w:t>
      </w:r>
    </w:p>
    <w:p w14:paraId="3888BF4D"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Chief of Operations</w:t>
      </w:r>
    </w:p>
    <w:p w14:paraId="711FC1DD" w14:textId="04077039" w:rsidR="00D53303" w:rsidRPr="00EE3D81" w:rsidRDefault="003F41DF" w:rsidP="00A306C7">
      <w:pPr>
        <w:pStyle w:val="ListParagraph"/>
        <w:numPr>
          <w:ilvl w:val="0"/>
          <w:numId w:val="222"/>
        </w:numPr>
        <w:spacing w:after="0" w:line="276" w:lineRule="auto"/>
        <w:rPr>
          <w:rFonts w:eastAsiaTheme="minorEastAsia"/>
          <w:color w:val="000000" w:themeColor="text1"/>
        </w:rPr>
      </w:pPr>
      <w:proofErr w:type="spellStart"/>
      <w:r>
        <w:rPr>
          <w:rFonts w:eastAsiaTheme="minorEastAsia"/>
          <w:color w:val="000000" w:themeColor="text1"/>
        </w:rPr>
        <w:t>TransDev</w:t>
      </w:r>
      <w:proofErr w:type="spellEnd"/>
      <w:r w:rsidRPr="00EE3D81">
        <w:rPr>
          <w:rFonts w:eastAsiaTheme="minorEastAsia"/>
          <w:color w:val="000000" w:themeColor="text1"/>
        </w:rPr>
        <w:t xml:space="preserve"> </w:t>
      </w:r>
      <w:r w:rsidR="00D53303" w:rsidRPr="00EE3D81">
        <w:rPr>
          <w:rFonts w:eastAsiaTheme="minorEastAsia"/>
          <w:color w:val="000000" w:themeColor="text1"/>
        </w:rPr>
        <w:t>Supervisor</w:t>
      </w:r>
    </w:p>
    <w:p w14:paraId="6A5D33C5"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Director of Transportation</w:t>
      </w:r>
    </w:p>
    <w:p w14:paraId="1497E968"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Executive Director of Facilities Management</w:t>
      </w:r>
    </w:p>
    <w:p w14:paraId="22E1F048"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Budget Director</w:t>
      </w:r>
    </w:p>
    <w:p w14:paraId="50CBC828"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 xml:space="preserve">Director of Grants and External Funding </w:t>
      </w:r>
    </w:p>
    <w:p w14:paraId="34CA83BE"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Business Manager</w:t>
      </w:r>
    </w:p>
    <w:p w14:paraId="582CE85D"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Assistant Director of Customer Relations and School Support</w:t>
      </w:r>
    </w:p>
    <w:p w14:paraId="4DDB178B"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Operations and Safety (4)</w:t>
      </w:r>
    </w:p>
    <w:p w14:paraId="69230E94"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Interim Chief of Family and Community Advancement</w:t>
      </w:r>
    </w:p>
    <w:p w14:paraId="00F330DE"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Director of Planning and Analysis</w:t>
      </w:r>
    </w:p>
    <w:p w14:paraId="0CA653BF"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t>Acting Director of State and Federal Accountability</w:t>
      </w:r>
    </w:p>
    <w:p w14:paraId="63E78879" w14:textId="77777777" w:rsidR="00D53303" w:rsidRPr="00EE3D81" w:rsidRDefault="00D53303" w:rsidP="00A306C7">
      <w:pPr>
        <w:pStyle w:val="ListParagraph"/>
        <w:numPr>
          <w:ilvl w:val="0"/>
          <w:numId w:val="222"/>
        </w:numPr>
        <w:spacing w:after="0" w:line="276" w:lineRule="auto"/>
        <w:rPr>
          <w:rFonts w:eastAsiaTheme="minorEastAsia"/>
          <w:color w:val="000000" w:themeColor="text1"/>
        </w:rPr>
      </w:pPr>
      <w:r w:rsidRPr="00EE3D81">
        <w:rPr>
          <w:rFonts w:eastAsiaTheme="minorEastAsia"/>
          <w:color w:val="000000" w:themeColor="text1"/>
        </w:rPr>
        <w:lastRenderedPageBreak/>
        <w:t>Director of Payroll</w:t>
      </w:r>
    </w:p>
    <w:p w14:paraId="446B773D" w14:textId="77777777" w:rsidR="00D53303" w:rsidRPr="008152F7" w:rsidRDefault="00D53303" w:rsidP="00A306C7">
      <w:pPr>
        <w:pStyle w:val="ListParagraph"/>
        <w:numPr>
          <w:ilvl w:val="0"/>
          <w:numId w:val="222"/>
        </w:numPr>
        <w:spacing w:after="0" w:line="276" w:lineRule="auto"/>
        <w:rPr>
          <w:rFonts w:eastAsiaTheme="minorEastAsia"/>
          <w:color w:val="000000" w:themeColor="text1"/>
        </w:rPr>
      </w:pPr>
      <w:r w:rsidRPr="008152F7">
        <w:rPr>
          <w:rFonts w:eastAsiaTheme="minorEastAsia"/>
          <w:color w:val="000000" w:themeColor="text1"/>
        </w:rPr>
        <w:t>School Operations Leaders</w:t>
      </w:r>
    </w:p>
    <w:p w14:paraId="69CA4942" w14:textId="77777777" w:rsidR="00D53303" w:rsidRDefault="00D53303" w:rsidP="00D53303">
      <w:pPr>
        <w:spacing w:after="0" w:line="276" w:lineRule="auto"/>
        <w:rPr>
          <w:rFonts w:eastAsiaTheme="minorEastAsia"/>
          <w:b/>
          <w:bCs/>
          <w:color w:val="000000" w:themeColor="text1"/>
        </w:rPr>
      </w:pPr>
    </w:p>
    <w:p w14:paraId="10694A9D" w14:textId="77777777" w:rsidR="00D53303" w:rsidRDefault="00D53303" w:rsidP="00D53303">
      <w:pPr>
        <w:spacing w:after="0" w:line="276" w:lineRule="auto"/>
        <w:rPr>
          <w:rFonts w:eastAsiaTheme="minorEastAsia"/>
          <w:b/>
          <w:bCs/>
          <w:color w:val="000000" w:themeColor="text1"/>
        </w:rPr>
      </w:pPr>
      <w:r w:rsidRPr="306E27B6">
        <w:rPr>
          <w:rFonts w:eastAsiaTheme="minorEastAsia"/>
          <w:b/>
          <w:bCs/>
          <w:color w:val="000000" w:themeColor="text1"/>
        </w:rPr>
        <w:t>Focus Groups (All Standards)</w:t>
      </w:r>
    </w:p>
    <w:p w14:paraId="32601026" w14:textId="77777777" w:rsidR="00D53303" w:rsidRDefault="00D53303" w:rsidP="00D53303">
      <w:pPr>
        <w:spacing w:after="0" w:line="276" w:lineRule="auto"/>
        <w:rPr>
          <w:rFonts w:eastAsiaTheme="minorEastAsia"/>
          <w:b/>
          <w:bCs/>
          <w:color w:val="000000" w:themeColor="text1"/>
        </w:rPr>
      </w:pPr>
    </w:p>
    <w:p w14:paraId="2A58549A" w14:textId="77777777" w:rsidR="00D53303" w:rsidRDefault="00D53303" w:rsidP="00D53303">
      <w:pPr>
        <w:spacing w:after="0" w:line="276" w:lineRule="auto"/>
        <w:rPr>
          <w:rFonts w:eastAsiaTheme="minorEastAsia"/>
          <w:b/>
          <w:bCs/>
          <w:color w:val="000000" w:themeColor="text1"/>
        </w:rPr>
      </w:pPr>
      <w:r w:rsidRPr="306E27B6">
        <w:rPr>
          <w:rFonts w:eastAsiaTheme="minorEastAsia"/>
          <w:b/>
          <w:bCs/>
          <w:i/>
          <w:iCs/>
          <w:color w:val="000000" w:themeColor="text1"/>
        </w:rPr>
        <w:t>Principals</w:t>
      </w:r>
    </w:p>
    <w:p w14:paraId="19B266C6" w14:textId="77777777" w:rsidR="00D53303" w:rsidRPr="008152F7" w:rsidRDefault="00D53303" w:rsidP="00A306C7">
      <w:pPr>
        <w:pStyle w:val="ListParagraph"/>
        <w:numPr>
          <w:ilvl w:val="0"/>
          <w:numId w:val="223"/>
        </w:numPr>
        <w:spacing w:after="0" w:line="276" w:lineRule="auto"/>
        <w:rPr>
          <w:rFonts w:eastAsiaTheme="minorEastAsia"/>
          <w:b/>
          <w:bCs/>
          <w:i/>
          <w:iCs/>
          <w:color w:val="000000" w:themeColor="text1"/>
        </w:rPr>
      </w:pPr>
      <w:r w:rsidRPr="008152F7">
        <w:rPr>
          <w:rFonts w:eastAsiaTheme="minorEastAsia"/>
          <w:color w:val="000000" w:themeColor="text1"/>
        </w:rPr>
        <w:t>Equitable Access Principal</w:t>
      </w:r>
      <w:r>
        <w:rPr>
          <w:rFonts w:eastAsiaTheme="minorEastAsia"/>
          <w:color w:val="000000" w:themeColor="text1"/>
        </w:rPr>
        <w:t>s (2)</w:t>
      </w:r>
    </w:p>
    <w:p w14:paraId="6C1D70B3" w14:textId="77777777" w:rsidR="00D53303" w:rsidRPr="008152F7" w:rsidRDefault="00D53303" w:rsidP="00A306C7">
      <w:pPr>
        <w:pStyle w:val="ListParagraph"/>
        <w:numPr>
          <w:ilvl w:val="0"/>
          <w:numId w:val="223"/>
        </w:numPr>
        <w:spacing w:after="0" w:line="276" w:lineRule="auto"/>
        <w:rPr>
          <w:rFonts w:eastAsiaTheme="minorEastAsia"/>
          <w:color w:val="000000" w:themeColor="text1"/>
        </w:rPr>
      </w:pPr>
      <w:r w:rsidRPr="008152F7">
        <w:rPr>
          <w:rFonts w:eastAsiaTheme="minorEastAsia"/>
          <w:color w:val="000000" w:themeColor="text1"/>
        </w:rPr>
        <w:t>Elementary/Middle School Principals</w:t>
      </w:r>
    </w:p>
    <w:p w14:paraId="40797AC3" w14:textId="77777777" w:rsidR="00D53303" w:rsidRPr="008152F7" w:rsidRDefault="00D53303" w:rsidP="00A306C7">
      <w:pPr>
        <w:pStyle w:val="ListParagraph"/>
        <w:numPr>
          <w:ilvl w:val="0"/>
          <w:numId w:val="223"/>
        </w:numPr>
        <w:spacing w:after="0" w:line="276" w:lineRule="auto"/>
        <w:rPr>
          <w:rFonts w:eastAsiaTheme="minorEastAsia"/>
          <w:color w:val="000000" w:themeColor="text1"/>
        </w:rPr>
      </w:pPr>
      <w:r w:rsidRPr="008152F7">
        <w:rPr>
          <w:rFonts w:eastAsiaTheme="minorEastAsia"/>
          <w:color w:val="000000" w:themeColor="text1"/>
        </w:rPr>
        <w:t>High School Principals</w:t>
      </w:r>
    </w:p>
    <w:p w14:paraId="0F676EDF" w14:textId="77777777" w:rsidR="00D53303" w:rsidRPr="008152F7" w:rsidRDefault="00D53303" w:rsidP="00A306C7">
      <w:pPr>
        <w:pStyle w:val="ListParagraph"/>
        <w:numPr>
          <w:ilvl w:val="0"/>
          <w:numId w:val="223"/>
        </w:numPr>
        <w:spacing w:after="0" w:line="276" w:lineRule="auto"/>
        <w:rPr>
          <w:rFonts w:eastAsiaTheme="minorEastAsia"/>
          <w:color w:val="000000" w:themeColor="text1"/>
        </w:rPr>
      </w:pPr>
      <w:r w:rsidRPr="008152F7">
        <w:rPr>
          <w:rFonts w:eastAsiaTheme="minorEastAsia"/>
          <w:color w:val="000000" w:themeColor="text1"/>
        </w:rPr>
        <w:t>Curriculum and Instruction Principals</w:t>
      </w:r>
    </w:p>
    <w:p w14:paraId="0E15274C" w14:textId="77777777" w:rsidR="00D53303" w:rsidRPr="008152F7" w:rsidRDefault="00D53303" w:rsidP="00A306C7">
      <w:pPr>
        <w:pStyle w:val="ListParagraph"/>
        <w:numPr>
          <w:ilvl w:val="0"/>
          <w:numId w:val="223"/>
        </w:numPr>
        <w:spacing w:after="0" w:line="276" w:lineRule="auto"/>
        <w:rPr>
          <w:rFonts w:eastAsiaTheme="minorEastAsia"/>
          <w:color w:val="000000" w:themeColor="text1"/>
        </w:rPr>
      </w:pPr>
      <w:r w:rsidRPr="008152F7">
        <w:rPr>
          <w:rFonts w:eastAsiaTheme="minorEastAsia"/>
          <w:color w:val="000000" w:themeColor="text1"/>
        </w:rPr>
        <w:t>New Principals</w:t>
      </w:r>
    </w:p>
    <w:p w14:paraId="5C91509F" w14:textId="77777777" w:rsidR="00D53303" w:rsidRPr="008152F7" w:rsidRDefault="00D53303" w:rsidP="00A306C7">
      <w:pPr>
        <w:pStyle w:val="ListParagraph"/>
        <w:numPr>
          <w:ilvl w:val="0"/>
          <w:numId w:val="223"/>
        </w:numPr>
        <w:spacing w:after="0" w:line="276" w:lineRule="auto"/>
        <w:rPr>
          <w:rFonts w:eastAsiaTheme="minorEastAsia"/>
          <w:color w:val="000000" w:themeColor="text1"/>
        </w:rPr>
      </w:pPr>
      <w:r w:rsidRPr="008152F7">
        <w:rPr>
          <w:rFonts w:eastAsiaTheme="minorEastAsia"/>
          <w:color w:val="000000" w:themeColor="text1"/>
        </w:rPr>
        <w:t>Experienced Principals</w:t>
      </w:r>
    </w:p>
    <w:p w14:paraId="4DCEBE93" w14:textId="77777777" w:rsidR="00D53303" w:rsidRDefault="00D53303" w:rsidP="00D53303">
      <w:pPr>
        <w:spacing w:after="0" w:line="276" w:lineRule="auto"/>
        <w:rPr>
          <w:rFonts w:eastAsiaTheme="minorEastAsia"/>
          <w:b/>
          <w:bCs/>
          <w:i/>
          <w:iCs/>
          <w:color w:val="000000" w:themeColor="text1"/>
        </w:rPr>
      </w:pPr>
    </w:p>
    <w:p w14:paraId="0F71ECF0" w14:textId="77777777" w:rsidR="00D53303" w:rsidRDefault="00D53303" w:rsidP="00D53303">
      <w:pPr>
        <w:spacing w:after="0" w:line="276" w:lineRule="auto"/>
        <w:rPr>
          <w:rFonts w:eastAsiaTheme="minorEastAsia"/>
          <w:b/>
          <w:bCs/>
          <w:i/>
          <w:iCs/>
          <w:color w:val="000000" w:themeColor="text1"/>
        </w:rPr>
      </w:pPr>
      <w:r w:rsidRPr="306E27B6">
        <w:rPr>
          <w:rFonts w:eastAsiaTheme="minorEastAsia"/>
          <w:b/>
          <w:bCs/>
          <w:i/>
          <w:iCs/>
          <w:color w:val="000000" w:themeColor="text1"/>
        </w:rPr>
        <w:t xml:space="preserve">Students </w:t>
      </w:r>
    </w:p>
    <w:p w14:paraId="209B7D5E" w14:textId="77777777" w:rsidR="00D53303" w:rsidRPr="008152F7" w:rsidRDefault="00D53303" w:rsidP="00A306C7">
      <w:pPr>
        <w:pStyle w:val="ListParagraph"/>
        <w:numPr>
          <w:ilvl w:val="0"/>
          <w:numId w:val="224"/>
        </w:numPr>
        <w:spacing w:after="0" w:line="276" w:lineRule="auto"/>
        <w:rPr>
          <w:rFonts w:eastAsiaTheme="minorEastAsia"/>
          <w:color w:val="000000" w:themeColor="text1"/>
        </w:rPr>
      </w:pPr>
      <w:r w:rsidRPr="008152F7">
        <w:rPr>
          <w:rFonts w:eastAsiaTheme="minorEastAsia"/>
          <w:color w:val="000000" w:themeColor="text1"/>
        </w:rPr>
        <w:t>Middle School Students</w:t>
      </w:r>
    </w:p>
    <w:p w14:paraId="0825523F" w14:textId="77777777" w:rsidR="00D53303" w:rsidRPr="008152F7" w:rsidRDefault="00D53303" w:rsidP="00A306C7">
      <w:pPr>
        <w:pStyle w:val="ListParagraph"/>
        <w:numPr>
          <w:ilvl w:val="0"/>
          <w:numId w:val="224"/>
        </w:numPr>
        <w:spacing w:after="0" w:line="276" w:lineRule="auto"/>
        <w:rPr>
          <w:rFonts w:eastAsiaTheme="minorEastAsia"/>
          <w:b/>
          <w:bCs/>
          <w:i/>
          <w:iCs/>
          <w:color w:val="000000" w:themeColor="text1"/>
        </w:rPr>
      </w:pPr>
      <w:r w:rsidRPr="008152F7">
        <w:rPr>
          <w:rFonts w:eastAsiaTheme="minorEastAsia"/>
          <w:color w:val="000000" w:themeColor="text1"/>
        </w:rPr>
        <w:t>High School Students</w:t>
      </w:r>
    </w:p>
    <w:p w14:paraId="1AD0FF39" w14:textId="77777777" w:rsidR="00D53303" w:rsidRDefault="00D53303" w:rsidP="00D53303">
      <w:pPr>
        <w:spacing w:after="0" w:line="276" w:lineRule="auto"/>
        <w:rPr>
          <w:rFonts w:eastAsiaTheme="minorEastAsia"/>
          <w:b/>
          <w:bCs/>
          <w:i/>
          <w:iCs/>
          <w:color w:val="000000" w:themeColor="text1"/>
        </w:rPr>
      </w:pPr>
    </w:p>
    <w:p w14:paraId="5EDBFA5B" w14:textId="77777777" w:rsidR="00D53303" w:rsidRDefault="00D53303" w:rsidP="00D53303">
      <w:pPr>
        <w:spacing w:after="0" w:line="276" w:lineRule="auto"/>
        <w:rPr>
          <w:rFonts w:eastAsiaTheme="minorEastAsia"/>
          <w:b/>
          <w:bCs/>
          <w:i/>
          <w:iCs/>
          <w:color w:val="000000" w:themeColor="text1"/>
        </w:rPr>
      </w:pPr>
      <w:r w:rsidRPr="306E27B6">
        <w:rPr>
          <w:rFonts w:eastAsiaTheme="minorEastAsia"/>
          <w:b/>
          <w:bCs/>
          <w:i/>
          <w:iCs/>
          <w:color w:val="000000" w:themeColor="text1"/>
        </w:rPr>
        <w:t>Teachers</w:t>
      </w:r>
    </w:p>
    <w:p w14:paraId="38206E4B" w14:textId="77777777" w:rsidR="00D53303" w:rsidRPr="008152F7" w:rsidRDefault="00D53303" w:rsidP="00A306C7">
      <w:pPr>
        <w:pStyle w:val="ListParagraph"/>
        <w:numPr>
          <w:ilvl w:val="0"/>
          <w:numId w:val="225"/>
        </w:numPr>
        <w:spacing w:after="0" w:line="276" w:lineRule="auto"/>
        <w:rPr>
          <w:rFonts w:eastAsiaTheme="minorEastAsia"/>
          <w:color w:val="000000" w:themeColor="text1"/>
        </w:rPr>
      </w:pPr>
      <w:r w:rsidRPr="008152F7">
        <w:rPr>
          <w:rFonts w:eastAsiaTheme="minorEastAsia"/>
          <w:color w:val="000000" w:themeColor="text1"/>
        </w:rPr>
        <w:t>Elementary/Middle School Teachers</w:t>
      </w:r>
    </w:p>
    <w:p w14:paraId="4F34090A" w14:textId="77777777" w:rsidR="00D53303" w:rsidRPr="008152F7" w:rsidRDefault="00D53303" w:rsidP="00A306C7">
      <w:pPr>
        <w:pStyle w:val="ListParagraph"/>
        <w:numPr>
          <w:ilvl w:val="0"/>
          <w:numId w:val="225"/>
        </w:numPr>
        <w:spacing w:after="0" w:line="276" w:lineRule="auto"/>
        <w:rPr>
          <w:rFonts w:eastAsiaTheme="minorEastAsia"/>
          <w:color w:val="000000" w:themeColor="text1"/>
        </w:rPr>
      </w:pPr>
      <w:r w:rsidRPr="008152F7">
        <w:rPr>
          <w:rFonts w:eastAsiaTheme="minorEastAsia"/>
          <w:color w:val="000000" w:themeColor="text1"/>
        </w:rPr>
        <w:t>High School Teachers</w:t>
      </w:r>
    </w:p>
    <w:p w14:paraId="1A4B9DA6" w14:textId="77777777" w:rsidR="00D53303" w:rsidRPr="008152F7" w:rsidRDefault="00D53303" w:rsidP="00A306C7">
      <w:pPr>
        <w:pStyle w:val="ListParagraph"/>
        <w:numPr>
          <w:ilvl w:val="0"/>
          <w:numId w:val="225"/>
        </w:numPr>
        <w:spacing w:after="0" w:line="276" w:lineRule="auto"/>
        <w:rPr>
          <w:rFonts w:eastAsiaTheme="minorEastAsia"/>
          <w:color w:val="000000" w:themeColor="text1"/>
        </w:rPr>
      </w:pPr>
      <w:r>
        <w:rPr>
          <w:rFonts w:eastAsiaTheme="minorEastAsia"/>
          <w:color w:val="000000" w:themeColor="text1"/>
        </w:rPr>
        <w:t xml:space="preserve">Teachers of </w:t>
      </w:r>
      <w:r w:rsidRPr="008152F7">
        <w:rPr>
          <w:rFonts w:eastAsiaTheme="minorEastAsia"/>
          <w:color w:val="000000" w:themeColor="text1"/>
        </w:rPr>
        <w:t>E</w:t>
      </w:r>
      <w:r>
        <w:rPr>
          <w:rFonts w:eastAsiaTheme="minorEastAsia"/>
          <w:color w:val="000000" w:themeColor="text1"/>
        </w:rPr>
        <w:t xml:space="preserve">nglish </w:t>
      </w:r>
      <w:r w:rsidRPr="008152F7">
        <w:rPr>
          <w:rFonts w:eastAsiaTheme="minorEastAsia"/>
          <w:color w:val="000000" w:themeColor="text1"/>
        </w:rPr>
        <w:t>L</w:t>
      </w:r>
      <w:r>
        <w:rPr>
          <w:rFonts w:eastAsiaTheme="minorEastAsia"/>
          <w:color w:val="000000" w:themeColor="text1"/>
        </w:rPr>
        <w:t>earners and Students with Disabilities</w:t>
      </w:r>
    </w:p>
    <w:p w14:paraId="61EBBB0D" w14:textId="77777777" w:rsidR="00D53303" w:rsidRPr="008152F7" w:rsidRDefault="00D53303" w:rsidP="00A306C7">
      <w:pPr>
        <w:pStyle w:val="ListParagraph"/>
        <w:numPr>
          <w:ilvl w:val="0"/>
          <w:numId w:val="225"/>
        </w:numPr>
        <w:spacing w:after="0" w:line="276" w:lineRule="auto"/>
        <w:rPr>
          <w:rFonts w:eastAsiaTheme="minorEastAsia"/>
          <w:color w:val="000000" w:themeColor="text1"/>
        </w:rPr>
      </w:pPr>
      <w:r w:rsidRPr="008152F7">
        <w:rPr>
          <w:rFonts w:eastAsiaTheme="minorEastAsia"/>
          <w:color w:val="000000" w:themeColor="text1"/>
        </w:rPr>
        <w:t>EL/ESL Teachers</w:t>
      </w:r>
    </w:p>
    <w:p w14:paraId="2B73C215" w14:textId="77777777" w:rsidR="00D53303" w:rsidRPr="008152F7" w:rsidRDefault="00D53303" w:rsidP="00A306C7">
      <w:pPr>
        <w:pStyle w:val="ListParagraph"/>
        <w:numPr>
          <w:ilvl w:val="0"/>
          <w:numId w:val="225"/>
        </w:numPr>
        <w:spacing w:after="0" w:line="276" w:lineRule="auto"/>
        <w:rPr>
          <w:rFonts w:eastAsiaTheme="minorEastAsia"/>
          <w:color w:val="000000" w:themeColor="text1"/>
        </w:rPr>
      </w:pPr>
      <w:r w:rsidRPr="008152F7">
        <w:rPr>
          <w:rFonts w:eastAsiaTheme="minorEastAsia"/>
          <w:color w:val="000000" w:themeColor="text1"/>
        </w:rPr>
        <w:t>Sub-Separate Placement Teachers</w:t>
      </w:r>
    </w:p>
    <w:p w14:paraId="12E969BC" w14:textId="77777777" w:rsidR="00D53303" w:rsidRPr="008152F7" w:rsidRDefault="00D53303" w:rsidP="00A306C7">
      <w:pPr>
        <w:pStyle w:val="ListParagraph"/>
        <w:numPr>
          <w:ilvl w:val="0"/>
          <w:numId w:val="225"/>
        </w:numPr>
        <w:spacing w:after="0" w:line="276" w:lineRule="auto"/>
        <w:rPr>
          <w:rFonts w:eastAsiaTheme="minorEastAsia"/>
          <w:color w:val="000000" w:themeColor="text1"/>
        </w:rPr>
      </w:pPr>
      <w:r w:rsidRPr="008152F7">
        <w:rPr>
          <w:rFonts w:eastAsiaTheme="minorEastAsia"/>
          <w:color w:val="000000" w:themeColor="text1"/>
        </w:rPr>
        <w:t>Curriculum and Instruction Teachers</w:t>
      </w:r>
    </w:p>
    <w:p w14:paraId="1F8A1D6D" w14:textId="77777777" w:rsidR="00D53303" w:rsidRDefault="00D53303" w:rsidP="00D53303">
      <w:pPr>
        <w:spacing w:after="0" w:line="276" w:lineRule="auto"/>
        <w:rPr>
          <w:rFonts w:eastAsiaTheme="minorEastAsia"/>
          <w:b/>
          <w:bCs/>
          <w:color w:val="000000" w:themeColor="text1"/>
        </w:rPr>
      </w:pPr>
    </w:p>
    <w:p w14:paraId="1097A70E" w14:textId="77777777" w:rsidR="00D53303" w:rsidRPr="00EC5879" w:rsidRDefault="00D53303" w:rsidP="00D53303">
      <w:pPr>
        <w:spacing w:after="0" w:line="276" w:lineRule="auto"/>
        <w:rPr>
          <w:rFonts w:eastAsiaTheme="minorEastAsia"/>
          <w:b/>
          <w:bCs/>
          <w:i/>
          <w:iCs/>
          <w:color w:val="000000" w:themeColor="text1"/>
        </w:rPr>
      </w:pPr>
      <w:r w:rsidRPr="00EC5879">
        <w:rPr>
          <w:rFonts w:eastAsiaTheme="minorEastAsia"/>
          <w:b/>
          <w:bCs/>
          <w:i/>
          <w:iCs/>
          <w:color w:val="000000" w:themeColor="text1"/>
        </w:rPr>
        <w:t>Parents/Guardians,</w:t>
      </w:r>
      <w:r>
        <w:rPr>
          <w:rFonts w:eastAsiaTheme="minorEastAsia"/>
          <w:b/>
          <w:bCs/>
          <w:i/>
          <w:iCs/>
          <w:color w:val="000000" w:themeColor="text1"/>
        </w:rPr>
        <w:t xml:space="preserve"> Advocacy Groups,</w:t>
      </w:r>
      <w:r w:rsidRPr="00EC5879">
        <w:rPr>
          <w:rFonts w:eastAsiaTheme="minorEastAsia"/>
          <w:b/>
          <w:bCs/>
          <w:i/>
          <w:iCs/>
          <w:color w:val="000000" w:themeColor="text1"/>
        </w:rPr>
        <w:t xml:space="preserve"> Other</w:t>
      </w:r>
    </w:p>
    <w:p w14:paraId="24F0905D" w14:textId="77777777" w:rsidR="00D53303" w:rsidRPr="008152F7" w:rsidRDefault="00D53303" w:rsidP="00A306C7">
      <w:pPr>
        <w:pStyle w:val="ListParagraph"/>
        <w:numPr>
          <w:ilvl w:val="0"/>
          <w:numId w:val="226"/>
        </w:numPr>
        <w:spacing w:after="0" w:line="276" w:lineRule="auto"/>
        <w:rPr>
          <w:rFonts w:eastAsiaTheme="minorEastAsia"/>
          <w:b/>
          <w:bCs/>
          <w:i/>
          <w:iCs/>
          <w:color w:val="000000" w:themeColor="text1"/>
        </w:rPr>
      </w:pPr>
      <w:r w:rsidRPr="008152F7">
        <w:rPr>
          <w:rFonts w:eastAsiaTheme="minorEastAsia"/>
          <w:color w:val="000000" w:themeColor="text1"/>
        </w:rPr>
        <w:t>Coordinators of Special Education</w:t>
      </w:r>
    </w:p>
    <w:p w14:paraId="3BDF162E" w14:textId="77777777" w:rsidR="00D53303" w:rsidRPr="008152F7" w:rsidRDefault="00D53303" w:rsidP="00A306C7">
      <w:pPr>
        <w:pStyle w:val="ListParagraph"/>
        <w:numPr>
          <w:ilvl w:val="0"/>
          <w:numId w:val="226"/>
        </w:numPr>
        <w:spacing w:after="0" w:line="276" w:lineRule="auto"/>
        <w:rPr>
          <w:rFonts w:eastAsiaTheme="minorEastAsia"/>
          <w:color w:val="000000" w:themeColor="text1"/>
        </w:rPr>
      </w:pPr>
      <w:r w:rsidRPr="008152F7">
        <w:rPr>
          <w:rFonts w:eastAsiaTheme="minorEastAsia"/>
          <w:color w:val="000000" w:themeColor="text1"/>
        </w:rPr>
        <w:t xml:space="preserve">Language Assessment Team Facilitators </w:t>
      </w:r>
    </w:p>
    <w:p w14:paraId="7862A6BE" w14:textId="77777777" w:rsidR="00D53303" w:rsidRDefault="00D53303" w:rsidP="00A306C7">
      <w:pPr>
        <w:pStyle w:val="ListParagraph"/>
        <w:numPr>
          <w:ilvl w:val="0"/>
          <w:numId w:val="226"/>
        </w:numPr>
      </w:pPr>
      <w:r w:rsidRPr="00033246">
        <w:t>Massachusetts Education Justice Allianc</w:t>
      </w:r>
      <w:r>
        <w:t>e</w:t>
      </w:r>
    </w:p>
    <w:p w14:paraId="7BA3C486" w14:textId="77777777" w:rsidR="00D53303" w:rsidRDefault="00D53303" w:rsidP="00A306C7">
      <w:pPr>
        <w:pStyle w:val="ListParagraph"/>
        <w:numPr>
          <w:ilvl w:val="0"/>
          <w:numId w:val="226"/>
        </w:numPr>
      </w:pPr>
      <w:r w:rsidRPr="00E22772">
        <w:t>Boston Education Justice Alliance</w:t>
      </w:r>
    </w:p>
    <w:p w14:paraId="54B75279" w14:textId="77777777" w:rsidR="00D53303" w:rsidRDefault="00D53303" w:rsidP="00A306C7">
      <w:pPr>
        <w:pStyle w:val="ListParagraph"/>
        <w:numPr>
          <w:ilvl w:val="0"/>
          <w:numId w:val="226"/>
        </w:numPr>
      </w:pPr>
      <w:r>
        <w:t>Citizens for Public Schools</w:t>
      </w:r>
    </w:p>
    <w:p w14:paraId="17E3C74C" w14:textId="77777777" w:rsidR="00D53303" w:rsidRDefault="00D53303" w:rsidP="00A306C7">
      <w:pPr>
        <w:pStyle w:val="ListParagraph"/>
        <w:numPr>
          <w:ilvl w:val="0"/>
          <w:numId w:val="226"/>
        </w:numPr>
        <w:spacing w:after="0" w:line="276" w:lineRule="auto"/>
        <w:rPr>
          <w:rFonts w:eastAsiaTheme="minorEastAsia"/>
          <w:color w:val="000000" w:themeColor="text1"/>
        </w:rPr>
      </w:pPr>
      <w:r w:rsidRPr="008152F7">
        <w:rPr>
          <w:rFonts w:eastAsiaTheme="minorEastAsia"/>
          <w:color w:val="000000" w:themeColor="text1"/>
        </w:rPr>
        <w:t>NAACP</w:t>
      </w:r>
      <w:r>
        <w:rPr>
          <w:rFonts w:eastAsiaTheme="minorEastAsia"/>
          <w:color w:val="000000" w:themeColor="text1"/>
        </w:rPr>
        <w:t xml:space="preserve"> Boston Branch</w:t>
      </w:r>
    </w:p>
    <w:p w14:paraId="18617233" w14:textId="77777777" w:rsidR="00D53303" w:rsidRPr="008152F7" w:rsidRDefault="00D53303" w:rsidP="00A306C7">
      <w:pPr>
        <w:pStyle w:val="ListParagraph"/>
        <w:numPr>
          <w:ilvl w:val="0"/>
          <w:numId w:val="226"/>
        </w:numPr>
        <w:spacing w:after="0" w:line="276" w:lineRule="auto"/>
        <w:rPr>
          <w:rFonts w:eastAsiaTheme="minorEastAsia"/>
          <w:color w:val="000000" w:themeColor="text1"/>
        </w:rPr>
      </w:pPr>
      <w:r w:rsidRPr="008152F7">
        <w:rPr>
          <w:rFonts w:eastAsiaTheme="minorEastAsia"/>
          <w:color w:val="000000" w:themeColor="text1"/>
        </w:rPr>
        <w:t>Lawyers for Civil Rights</w:t>
      </w:r>
    </w:p>
    <w:p w14:paraId="6D66BBDB" w14:textId="77777777" w:rsidR="00D53303" w:rsidRPr="008152F7" w:rsidRDefault="00D53303" w:rsidP="00A306C7">
      <w:pPr>
        <w:pStyle w:val="ListParagraph"/>
        <w:numPr>
          <w:ilvl w:val="0"/>
          <w:numId w:val="226"/>
        </w:numPr>
        <w:spacing w:after="0" w:line="276" w:lineRule="auto"/>
        <w:rPr>
          <w:rFonts w:eastAsiaTheme="minorEastAsia"/>
          <w:color w:val="000000" w:themeColor="text1"/>
        </w:rPr>
      </w:pPr>
      <w:r w:rsidRPr="008152F7">
        <w:rPr>
          <w:rFonts w:eastAsiaTheme="minorEastAsia"/>
          <w:color w:val="000000" w:themeColor="text1"/>
        </w:rPr>
        <w:t>Elementary/Middle School Parents/Guardians</w:t>
      </w:r>
    </w:p>
    <w:p w14:paraId="1941BCA4" w14:textId="77777777" w:rsidR="00D53303" w:rsidRPr="008152F7" w:rsidRDefault="00D53303" w:rsidP="00A306C7">
      <w:pPr>
        <w:pStyle w:val="ListParagraph"/>
        <w:numPr>
          <w:ilvl w:val="0"/>
          <w:numId w:val="226"/>
        </w:numPr>
        <w:spacing w:after="0" w:line="276" w:lineRule="auto"/>
        <w:rPr>
          <w:rFonts w:eastAsiaTheme="minorEastAsia"/>
          <w:color w:val="000000" w:themeColor="text1"/>
        </w:rPr>
      </w:pPr>
      <w:r w:rsidRPr="008152F7">
        <w:rPr>
          <w:rFonts w:eastAsiaTheme="minorEastAsia"/>
          <w:color w:val="000000" w:themeColor="text1"/>
        </w:rPr>
        <w:t>High School Parent/Guardians</w:t>
      </w:r>
    </w:p>
    <w:p w14:paraId="09EEB1A1" w14:textId="77777777" w:rsidR="00D53303" w:rsidRPr="008152F7" w:rsidRDefault="00D53303" w:rsidP="00A306C7">
      <w:pPr>
        <w:pStyle w:val="ListParagraph"/>
        <w:numPr>
          <w:ilvl w:val="0"/>
          <w:numId w:val="226"/>
        </w:numPr>
        <w:spacing w:after="0" w:line="276" w:lineRule="auto"/>
        <w:rPr>
          <w:rFonts w:eastAsiaTheme="minorEastAsia"/>
          <w:color w:val="000000" w:themeColor="text1"/>
        </w:rPr>
      </w:pPr>
      <w:r w:rsidRPr="006661C1">
        <w:rPr>
          <w:rFonts w:eastAsia="Times New Roman" w:cstheme="minorHAnsi"/>
          <w:color w:val="333333"/>
        </w:rPr>
        <w:t xml:space="preserve">District English Learner Advisory Committee </w:t>
      </w:r>
      <w:r>
        <w:rPr>
          <w:rFonts w:eastAsiaTheme="minorEastAsia"/>
          <w:color w:val="000000" w:themeColor="text1"/>
        </w:rPr>
        <w:t>(2)</w:t>
      </w:r>
    </w:p>
    <w:p w14:paraId="25211CFF" w14:textId="77777777" w:rsidR="00D53303" w:rsidRPr="00D17B64" w:rsidRDefault="00D53303" w:rsidP="00A306C7">
      <w:pPr>
        <w:pStyle w:val="ListParagraph"/>
        <w:numPr>
          <w:ilvl w:val="0"/>
          <w:numId w:val="226"/>
        </w:numPr>
        <w:spacing w:after="0" w:line="276" w:lineRule="auto"/>
        <w:rPr>
          <w:rFonts w:eastAsiaTheme="minorEastAsia"/>
          <w:color w:val="000000" w:themeColor="text1"/>
        </w:rPr>
      </w:pPr>
      <w:r w:rsidRPr="00424358">
        <w:t>Special Education Parent Advisory Council</w:t>
      </w:r>
      <w:r w:rsidRPr="00D17B64">
        <w:rPr>
          <w:rFonts w:eastAsiaTheme="minorEastAsia"/>
          <w:color w:val="000000" w:themeColor="text1"/>
        </w:rPr>
        <w:br w:type="page"/>
      </w:r>
    </w:p>
    <w:p w14:paraId="02621C43" w14:textId="77777777" w:rsidR="00D53303" w:rsidRPr="00D53303" w:rsidRDefault="00D53303" w:rsidP="00E136F4">
      <w:pPr>
        <w:pStyle w:val="Heading2-SIOR"/>
      </w:pPr>
      <w:bookmarkStart w:id="18" w:name="_Toc104189963"/>
      <w:r w:rsidRPr="00D53303">
        <w:lastRenderedPageBreak/>
        <w:t>Appendix D: Districtwide Instructional Observation Report</w:t>
      </w:r>
      <w:bookmarkEnd w:id="18"/>
    </w:p>
    <w:p w14:paraId="08E2DD9B" w14:textId="77777777" w:rsidR="00D53303" w:rsidRDefault="00D53303" w:rsidP="00D53303">
      <w:pPr>
        <w:rPr>
          <w:sz w:val="36"/>
          <w:szCs w:val="36"/>
        </w:rPr>
      </w:pPr>
      <w:r>
        <w:rPr>
          <w:sz w:val="36"/>
          <w:szCs w:val="36"/>
        </w:rPr>
        <w:br w:type="page"/>
      </w:r>
    </w:p>
    <w:p w14:paraId="025C3DAF" w14:textId="77777777" w:rsidR="00D53303" w:rsidRDefault="00D53303" w:rsidP="00D53303">
      <w:pPr>
        <w:spacing w:after="0" w:line="276" w:lineRule="auto"/>
        <w:rPr>
          <w:sz w:val="36"/>
          <w:szCs w:val="36"/>
        </w:rPr>
        <w:sectPr w:rsidR="00D53303" w:rsidSect="00A306C7">
          <w:footerReference w:type="default" r:id="rId82"/>
          <w:pgSz w:w="12240" w:h="15840" w:code="1"/>
          <w:pgMar w:top="1440" w:right="1440" w:bottom="1440" w:left="1440" w:header="720" w:footer="720" w:gutter="0"/>
          <w:cols w:space="720"/>
          <w:docGrid w:linePitch="360"/>
        </w:sectPr>
      </w:pPr>
    </w:p>
    <w:p w14:paraId="27B719CA" w14:textId="77777777" w:rsidR="00D53303" w:rsidRPr="00C34FCE" w:rsidRDefault="00D53303" w:rsidP="00D53303">
      <w:pPr>
        <w:spacing w:after="0" w:line="264" w:lineRule="auto"/>
        <w:ind w:left="720"/>
        <w:rPr>
          <w:rFonts w:ascii="Franklin Gothic Medium" w:eastAsia="Franklin Gothic Book" w:hAnsi="Franklin Gothic Medium" w:cs="Times New Roman"/>
          <w:i/>
          <w:color w:val="2F5496"/>
          <w:sz w:val="40"/>
          <w:szCs w:val="40"/>
        </w:rPr>
      </w:pPr>
    </w:p>
    <w:p w14:paraId="36651FF3" w14:textId="77777777" w:rsidR="00D53303" w:rsidRPr="00C34FCE" w:rsidRDefault="00D53303" w:rsidP="00D53303">
      <w:pPr>
        <w:spacing w:after="0" w:line="264" w:lineRule="auto"/>
        <w:ind w:left="720"/>
        <w:rPr>
          <w:rFonts w:ascii="Franklin Gothic Medium" w:eastAsia="Franklin Gothic Book" w:hAnsi="Franklin Gothic Medium" w:cs="Times New Roman"/>
          <w:i/>
          <w:color w:val="2F5496"/>
          <w:sz w:val="40"/>
          <w:szCs w:val="40"/>
        </w:rPr>
      </w:pPr>
    </w:p>
    <w:p w14:paraId="60876E63" w14:textId="77777777" w:rsidR="00D53303" w:rsidRPr="00C34FCE" w:rsidRDefault="00D53303" w:rsidP="00D53303">
      <w:pPr>
        <w:spacing w:after="0" w:line="264" w:lineRule="auto"/>
        <w:ind w:left="720"/>
        <w:rPr>
          <w:rFonts w:ascii="Franklin Gothic Medium" w:eastAsia="Franklin Gothic Book" w:hAnsi="Franklin Gothic Medium" w:cs="Times New Roman"/>
          <w:i/>
          <w:color w:val="2F5496"/>
          <w:sz w:val="40"/>
          <w:szCs w:val="40"/>
        </w:rPr>
      </w:pPr>
    </w:p>
    <w:p w14:paraId="46A2C63F" w14:textId="77777777" w:rsidR="00D53303" w:rsidRPr="00C34FCE" w:rsidRDefault="00D53303" w:rsidP="00D53303">
      <w:pPr>
        <w:spacing w:after="0" w:line="264" w:lineRule="auto"/>
        <w:ind w:left="720"/>
        <w:rPr>
          <w:rFonts w:ascii="Franklin Gothic Medium" w:eastAsia="Franklin Gothic Book" w:hAnsi="Franklin Gothic Medium" w:cs="Times New Roman"/>
          <w:i/>
          <w:color w:val="2F5496"/>
          <w:sz w:val="40"/>
          <w:szCs w:val="40"/>
        </w:rPr>
      </w:pPr>
    </w:p>
    <w:p w14:paraId="6D9C4982" w14:textId="77777777" w:rsidR="00D53303" w:rsidRPr="00C34FCE" w:rsidRDefault="00D53303" w:rsidP="00D53303">
      <w:pPr>
        <w:spacing w:after="0" w:line="264" w:lineRule="auto"/>
        <w:ind w:left="720"/>
        <w:rPr>
          <w:rFonts w:ascii="Franklin Gothic Medium" w:eastAsia="Franklin Gothic Book" w:hAnsi="Franklin Gothic Medium" w:cs="Times New Roman"/>
          <w:i/>
          <w:color w:val="2F5496"/>
          <w:sz w:val="40"/>
          <w:szCs w:val="40"/>
        </w:rPr>
      </w:pPr>
    </w:p>
    <w:p w14:paraId="1FBCEC47" w14:textId="77777777" w:rsidR="00D53303" w:rsidRPr="00C34FCE" w:rsidRDefault="00D53303" w:rsidP="00D53303">
      <w:pPr>
        <w:spacing w:after="0" w:line="264" w:lineRule="auto"/>
        <w:ind w:left="720"/>
        <w:rPr>
          <w:rFonts w:ascii="Franklin Gothic Medium" w:eastAsia="Franklin Gothic Book" w:hAnsi="Franklin Gothic Medium" w:cs="Times New Roman"/>
          <w:i/>
          <w:color w:val="2F5496"/>
          <w:sz w:val="40"/>
          <w:szCs w:val="40"/>
        </w:rPr>
      </w:pPr>
    </w:p>
    <w:p w14:paraId="2DC11093" w14:textId="533A5B2A" w:rsidR="00D53303" w:rsidRPr="00C34FCE" w:rsidRDefault="00D53303" w:rsidP="00D53303">
      <w:pPr>
        <w:spacing w:after="0" w:line="264" w:lineRule="auto"/>
        <w:ind w:left="720"/>
        <w:rPr>
          <w:rFonts w:ascii="Franklin Gothic Medium" w:eastAsia="Franklin Gothic Book" w:hAnsi="Franklin Gothic Medium" w:cs="Times New Roman"/>
          <w:i/>
          <w:color w:val="2F5496"/>
          <w:sz w:val="40"/>
          <w:szCs w:val="40"/>
        </w:rPr>
      </w:pPr>
      <w:bookmarkStart w:id="19" w:name="District1"/>
      <w:r w:rsidRPr="00C34FCE">
        <w:rPr>
          <w:rFonts w:ascii="Franklin Gothic Medium" w:eastAsia="Franklin Gothic Book" w:hAnsi="Franklin Gothic Medium" w:cs="Times New Roman"/>
          <w:i/>
          <w:color w:val="2F5496"/>
          <w:sz w:val="40"/>
          <w:szCs w:val="40"/>
        </w:rPr>
        <w:t>Boston</w:t>
      </w:r>
      <w:bookmarkEnd w:id="19"/>
      <w:r w:rsidRPr="00C34FCE">
        <w:rPr>
          <w:rFonts w:ascii="Franklin Gothic Medium" w:eastAsia="Franklin Gothic Book" w:hAnsi="Franklin Gothic Medium" w:cs="Times New Roman"/>
          <w:i/>
          <w:color w:val="2F5496"/>
          <w:sz w:val="40"/>
          <w:szCs w:val="40"/>
        </w:rPr>
        <w:t xml:space="preserve"> Public Schools</w:t>
      </w:r>
    </w:p>
    <w:p w14:paraId="62A59464" w14:textId="77777777" w:rsidR="00D53303" w:rsidRPr="00C34FCE" w:rsidRDefault="00D53303" w:rsidP="00D53303">
      <w:pPr>
        <w:spacing w:before="120" w:after="0" w:line="264" w:lineRule="auto"/>
        <w:ind w:left="720" w:right="-126"/>
        <w:rPr>
          <w:rFonts w:ascii="Franklin Gothic Medium" w:eastAsia="Franklin Gothic Book" w:hAnsi="Franklin Gothic Medium" w:cs="Times New Roman"/>
          <w:color w:val="000000"/>
          <w:sz w:val="28"/>
          <w:szCs w:val="40"/>
        </w:rPr>
      </w:pPr>
      <w:r w:rsidRPr="00C34FCE">
        <w:rPr>
          <w:rFonts w:ascii="Franklin Gothic Medium" w:eastAsia="Franklin Gothic Book" w:hAnsi="Franklin Gothic Medium" w:cs="Times New Roman"/>
          <w:color w:val="000000"/>
          <w:sz w:val="28"/>
          <w:szCs w:val="40"/>
        </w:rPr>
        <w:t>Classroom Visits: Summary of Findings</w:t>
      </w:r>
    </w:p>
    <w:p w14:paraId="053ABAFD" w14:textId="77777777" w:rsidR="00D53303" w:rsidRPr="003B6942" w:rsidRDefault="00D53303" w:rsidP="00D53303">
      <w:pPr>
        <w:spacing w:before="480"/>
        <w:rPr>
          <w:rFonts w:ascii="Franklin Gothic Medium" w:eastAsia="Franklin Gothic Book" w:hAnsi="Franklin Gothic Medium" w:cs="Times New Roman"/>
          <w:color w:val="747474"/>
          <w:spacing w:val="-2"/>
          <w:sz w:val="32"/>
          <w:szCs w:val="32"/>
        </w:rPr>
      </w:pPr>
      <w:r w:rsidRPr="003B6942">
        <w:rPr>
          <w:rFonts w:ascii="Franklin Gothic Medium" w:eastAsia="Franklin Gothic Book" w:hAnsi="Franklin Gothic Medium" w:cs="Times New Roman"/>
          <w:color w:val="747474"/>
          <w:spacing w:val="-2"/>
          <w:sz w:val="32"/>
          <w:szCs w:val="32"/>
        </w:rPr>
        <w:br/>
        <w:t>Districtwide Instructional Observation Report</w:t>
      </w:r>
    </w:p>
    <w:p w14:paraId="39243CA6" w14:textId="77777777" w:rsidR="00D53303" w:rsidRPr="00C34FCE" w:rsidRDefault="00D53303" w:rsidP="00D53303">
      <w:pPr>
        <w:spacing w:before="960" w:after="0" w:line="264" w:lineRule="auto"/>
        <w:ind w:left="720"/>
        <w:rPr>
          <w:rFonts w:ascii="Franklin Gothic Medium" w:eastAsia="Franklin Gothic Book" w:hAnsi="Franklin Gothic Medium" w:cs="Times New Roman"/>
          <w:color w:val="000000"/>
          <w:sz w:val="32"/>
          <w:szCs w:val="40"/>
        </w:rPr>
      </w:pPr>
      <w:bookmarkStart w:id="20" w:name="MonthName1"/>
      <w:r w:rsidRPr="00C34FCE">
        <w:rPr>
          <w:rFonts w:ascii="Franklin Gothic Medium" w:eastAsia="Franklin Gothic Book" w:hAnsi="Franklin Gothic Medium" w:cs="Times New Roman"/>
          <w:color w:val="000000"/>
          <w:sz w:val="32"/>
          <w:szCs w:val="40"/>
        </w:rPr>
        <w:t>March</w:t>
      </w:r>
      <w:bookmarkEnd w:id="20"/>
      <w:r w:rsidRPr="00C34FCE">
        <w:rPr>
          <w:rFonts w:ascii="Franklin Gothic Medium" w:eastAsia="Franklin Gothic Book" w:hAnsi="Franklin Gothic Medium" w:cs="Times New Roman"/>
          <w:color w:val="000000"/>
          <w:sz w:val="32"/>
          <w:szCs w:val="40"/>
        </w:rPr>
        <w:t xml:space="preserve"> 2022</w:t>
      </w:r>
    </w:p>
    <w:p w14:paraId="3E3783BF" w14:textId="77777777" w:rsidR="00D53303" w:rsidRPr="00C34FCE" w:rsidRDefault="00D53303" w:rsidP="00D53303">
      <w:pPr>
        <w:tabs>
          <w:tab w:val="right" w:pos="10170"/>
        </w:tabs>
        <w:spacing w:before="5880" w:after="0" w:line="300" w:lineRule="auto"/>
        <w:ind w:left="3398"/>
        <w:contextualSpacing/>
        <w:rPr>
          <w:rFonts w:ascii="Franklin Gothic Medium" w:eastAsia="Calibri" w:hAnsi="Franklin Gothic Medium" w:cs="Calibri"/>
          <w:sz w:val="20"/>
        </w:rPr>
      </w:pPr>
      <w:r w:rsidRPr="00C34FCE">
        <w:rPr>
          <w:rFonts w:ascii="Franklin Gothic Medium" w:eastAsia="Calibri" w:hAnsi="Franklin Gothic Medium" w:cs="Calibri"/>
          <w:sz w:val="20"/>
        </w:rPr>
        <w:t>201 Jones Road</w:t>
      </w:r>
      <w:r w:rsidRPr="00C34FCE">
        <w:rPr>
          <w:rFonts w:ascii="Franklin Gothic Medium" w:eastAsia="Calibri" w:hAnsi="Franklin Gothic Medium" w:cs="Calibri"/>
          <w:sz w:val="20"/>
        </w:rPr>
        <w:br/>
        <w:t>Waltham, Massachusetts</w:t>
      </w:r>
      <w:r w:rsidRPr="00C34FCE">
        <w:rPr>
          <w:rFonts w:ascii="Franklin Gothic Medium" w:eastAsia="Calibri" w:hAnsi="Franklin Gothic Medium" w:cs="Calibri"/>
          <w:sz w:val="20"/>
        </w:rPr>
        <w:br/>
        <w:t>781-373-7000 | TTY 877.334.3499</w:t>
      </w:r>
    </w:p>
    <w:p w14:paraId="72C60F40" w14:textId="7047E22C" w:rsidR="00D53303" w:rsidRPr="00C34FCE" w:rsidRDefault="00D53303" w:rsidP="00D53303">
      <w:pPr>
        <w:tabs>
          <w:tab w:val="right" w:pos="10170"/>
        </w:tabs>
        <w:spacing w:before="5880" w:after="0" w:line="300" w:lineRule="auto"/>
        <w:ind w:left="3398"/>
        <w:contextualSpacing/>
        <w:rPr>
          <w:rFonts w:ascii="Franklin Gothic Medium" w:eastAsia="Calibri" w:hAnsi="Franklin Gothic Medium" w:cs="Calibri"/>
          <w:sz w:val="18"/>
        </w:rPr>
      </w:pPr>
      <w:hyperlink r:id="rId83" w:history="1">
        <w:r w:rsidRPr="00C34FCE">
          <w:rPr>
            <w:rFonts w:ascii="Franklin Gothic Demi" w:eastAsia="Calibri" w:hAnsi="Franklin Gothic Demi" w:cs="Calibri"/>
            <w:sz w:val="20"/>
            <w:u w:val="single"/>
          </w:rPr>
          <w:t>www.air.org</w:t>
        </w:r>
      </w:hyperlink>
      <w:r w:rsidRPr="00C34FCE">
        <w:rPr>
          <w:rFonts w:ascii="Franklin Gothic Medium" w:eastAsia="Calibri" w:hAnsi="Franklin Gothic Medium" w:cs="Calibri"/>
          <w:sz w:val="20"/>
        </w:rPr>
        <w:tab/>
      </w:r>
    </w:p>
    <w:p w14:paraId="3343F46D" w14:textId="77777777" w:rsidR="00D53303" w:rsidRPr="00C34FCE" w:rsidRDefault="00D53303" w:rsidP="00D53303">
      <w:pPr>
        <w:tabs>
          <w:tab w:val="right" w:pos="10170"/>
        </w:tabs>
        <w:spacing w:before="5880" w:after="0" w:line="300" w:lineRule="auto"/>
        <w:ind w:left="3398"/>
        <w:contextualSpacing/>
        <w:rPr>
          <w:rFonts w:ascii="Franklin Gothic Medium" w:eastAsia="Calibri" w:hAnsi="Franklin Gothic Medium" w:cs="Calibri"/>
          <w:sz w:val="18"/>
        </w:rPr>
      </w:pPr>
    </w:p>
    <w:p w14:paraId="5104BBE9" w14:textId="77777777" w:rsidR="00D53303" w:rsidRPr="00C34FCE" w:rsidRDefault="00D53303" w:rsidP="00D53303">
      <w:pPr>
        <w:tabs>
          <w:tab w:val="right" w:pos="10170"/>
        </w:tabs>
        <w:spacing w:before="5880" w:after="0" w:line="300" w:lineRule="auto"/>
        <w:ind w:left="3398"/>
        <w:contextualSpacing/>
        <w:rPr>
          <w:rFonts w:ascii="Franklin Gothic Medium" w:eastAsia="Calibri" w:hAnsi="Franklin Gothic Medium" w:cs="Calibri"/>
          <w:sz w:val="20"/>
        </w:rPr>
        <w:sectPr w:rsidR="00D53303" w:rsidRPr="00C34FCE" w:rsidSect="00AB51DB">
          <w:headerReference w:type="default" r:id="rId84"/>
          <w:footerReference w:type="default" r:id="rId85"/>
          <w:pgSz w:w="12240" w:h="15840" w:code="1"/>
          <w:pgMar w:top="720" w:right="1008" w:bottom="720" w:left="1008" w:header="720" w:footer="720" w:gutter="0"/>
          <w:pgNumType w:fmt="lowerRoman" w:start="1"/>
          <w:cols w:space="720"/>
          <w:docGrid w:linePitch="360"/>
        </w:sectPr>
      </w:pPr>
    </w:p>
    <w:p w14:paraId="30EA5E25" w14:textId="77777777" w:rsidR="00D53303" w:rsidRPr="00C34FCE" w:rsidRDefault="00D53303" w:rsidP="00D53303">
      <w:pPr>
        <w:keepNext/>
        <w:spacing w:before="240" w:after="240" w:line="276" w:lineRule="auto"/>
        <w:rPr>
          <w:rFonts w:ascii="Franklin Gothic Medium" w:eastAsia="Franklin Gothic Book" w:hAnsi="Franklin Gothic Medium" w:cs="Times New Roman"/>
          <w:color w:val="2F5496"/>
          <w:sz w:val="32"/>
        </w:rPr>
      </w:pPr>
      <w:r w:rsidRPr="00C34FCE">
        <w:rPr>
          <w:rFonts w:ascii="Franklin Gothic Medium" w:eastAsia="Franklin Gothic Book" w:hAnsi="Franklin Gothic Medium" w:cs="Times New Roman"/>
          <w:color w:val="2F5496"/>
          <w:sz w:val="32"/>
        </w:rPr>
        <w:lastRenderedPageBreak/>
        <w:t>Contents</w:t>
      </w:r>
    </w:p>
    <w:p w14:paraId="2A2A7D1F" w14:textId="77777777" w:rsidR="00D53303" w:rsidRPr="00C34FCE" w:rsidRDefault="00D53303" w:rsidP="00D53303">
      <w:pPr>
        <w:spacing w:after="120" w:line="276" w:lineRule="auto"/>
        <w:jc w:val="right"/>
        <w:rPr>
          <w:rFonts w:ascii="Calibri" w:eastAsia="Times New Roman" w:hAnsi="Calibri" w:cs="Calibri"/>
          <w:b/>
          <w:bCs/>
          <w:szCs w:val="20"/>
        </w:rPr>
      </w:pPr>
      <w:r w:rsidRPr="00C34FCE">
        <w:rPr>
          <w:rFonts w:ascii="Calibri" w:eastAsia="Times New Roman" w:hAnsi="Calibri" w:cs="Calibri"/>
          <w:b/>
          <w:bCs/>
          <w:szCs w:val="20"/>
        </w:rPr>
        <w:t>Page</w:t>
      </w:r>
    </w:p>
    <w:p w14:paraId="3B0ED345" w14:textId="5A8C7CE8"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r w:rsidRPr="00C34FCE">
        <w:rPr>
          <w:rFonts w:ascii="Calibri" w:eastAsia="Times New Roman" w:hAnsi="Calibri" w:cs="Calibri"/>
          <w:b/>
          <w:bCs/>
          <w:szCs w:val="20"/>
        </w:rPr>
        <w:fldChar w:fldCharType="begin"/>
      </w:r>
      <w:r w:rsidRPr="00C34FCE">
        <w:rPr>
          <w:rFonts w:ascii="Calibri" w:eastAsia="Times New Roman" w:hAnsi="Calibri" w:cs="Calibri"/>
          <w:b/>
          <w:bCs/>
          <w:szCs w:val="20"/>
        </w:rPr>
        <w:instrText xml:space="preserve"> TOC \h \z \t "Heading 2 - SIOR,1" </w:instrText>
      </w:r>
      <w:r w:rsidRPr="00C34FCE">
        <w:rPr>
          <w:rFonts w:ascii="Calibri" w:eastAsia="Times New Roman" w:hAnsi="Calibri" w:cs="Calibri"/>
          <w:b/>
          <w:bCs/>
          <w:szCs w:val="20"/>
        </w:rPr>
        <w:fldChar w:fldCharType="separate"/>
      </w:r>
      <w:hyperlink w:anchor="_Toc92194253" w:history="1">
        <w:r w:rsidRPr="00C34FCE">
          <w:rPr>
            <w:rFonts w:ascii="Franklin Gothic Book" w:eastAsia="Franklin Gothic Book" w:hAnsi="Franklin Gothic Book" w:cs="Times New Roman"/>
            <w:noProof/>
            <w:color w:val="0563C1"/>
            <w:u w:val="single"/>
          </w:rPr>
          <w:t>Introduction</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_Toc92194253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2</w:t>
        </w:r>
        <w:r w:rsidRPr="00C34FCE">
          <w:rPr>
            <w:rFonts w:ascii="Franklin Gothic Book" w:eastAsia="Franklin Gothic Book" w:hAnsi="Franklin Gothic Book" w:cs="Times New Roman"/>
            <w:noProof/>
            <w:webHidden/>
          </w:rPr>
          <w:fldChar w:fldCharType="end"/>
        </w:r>
      </w:hyperlink>
    </w:p>
    <w:p w14:paraId="42CBE312" w14:textId="646E2D9C"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54" w:history="1">
        <w:r w:rsidRPr="00C34FCE">
          <w:rPr>
            <w:rFonts w:ascii="Franklin Gothic Book" w:eastAsia="Franklin Gothic Book" w:hAnsi="Franklin Gothic Book" w:cs="Times New Roman"/>
            <w:noProof/>
            <w:color w:val="0563C1"/>
            <w:u w:val="single"/>
          </w:rPr>
          <w:t>Positive Climate</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_Toc92194254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4</w:t>
        </w:r>
        <w:r w:rsidRPr="00C34FCE">
          <w:rPr>
            <w:rFonts w:ascii="Franklin Gothic Book" w:eastAsia="Franklin Gothic Book" w:hAnsi="Franklin Gothic Book" w:cs="Times New Roman"/>
            <w:noProof/>
            <w:webHidden/>
          </w:rPr>
          <w:fldChar w:fldCharType="end"/>
        </w:r>
      </w:hyperlink>
    </w:p>
    <w:p w14:paraId="22D2FDB0" w14:textId="1CA2BA23"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55" w:history="1">
        <w:r w:rsidRPr="00C34FCE">
          <w:rPr>
            <w:rFonts w:ascii="Franklin Gothic Book" w:eastAsia="Franklin Gothic Book" w:hAnsi="Franklin Gothic Book" w:cs="Times New Roman"/>
            <w:noProof/>
            <w:color w:val="0563C1"/>
            <w:u w:val="single"/>
          </w:rPr>
          <w:t>Teacher Sensitivity</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_Toc92194255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5</w:t>
        </w:r>
        <w:r w:rsidRPr="00C34FCE">
          <w:rPr>
            <w:rFonts w:ascii="Franklin Gothic Book" w:eastAsia="Franklin Gothic Book" w:hAnsi="Franklin Gothic Book" w:cs="Times New Roman"/>
            <w:noProof/>
            <w:webHidden/>
          </w:rPr>
          <w:fldChar w:fldCharType="end"/>
        </w:r>
      </w:hyperlink>
    </w:p>
    <w:p w14:paraId="135AFBBE" w14:textId="7EEEA53B"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56" w:history="1">
        <w:r w:rsidRPr="00C34FCE">
          <w:rPr>
            <w:rFonts w:ascii="Franklin Gothic Book" w:eastAsia="Franklin Gothic Book" w:hAnsi="Franklin Gothic Book" w:cs="Times New Roman"/>
            <w:noProof/>
            <w:color w:val="0563C1"/>
            <w:u w:val="single"/>
          </w:rPr>
          <w:t>Regard for Student Perspectives</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_Toc92194256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7</w:t>
        </w:r>
        <w:r w:rsidRPr="00C34FCE">
          <w:rPr>
            <w:rFonts w:ascii="Franklin Gothic Book" w:eastAsia="Franklin Gothic Book" w:hAnsi="Franklin Gothic Book" w:cs="Times New Roman"/>
            <w:noProof/>
            <w:webHidden/>
          </w:rPr>
          <w:fldChar w:fldCharType="end"/>
        </w:r>
      </w:hyperlink>
    </w:p>
    <w:p w14:paraId="24786158" w14:textId="20ED4C78"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57" w:history="1">
        <w:r w:rsidRPr="00C34FCE">
          <w:rPr>
            <w:rFonts w:ascii="Franklin Gothic Book" w:eastAsia="Franklin Gothic Book" w:hAnsi="Franklin Gothic Book" w:cs="Times New Roman"/>
            <w:noProof/>
            <w:color w:val="0563C1"/>
            <w:u w:val="single"/>
          </w:rPr>
          <w:t>Negative Climate</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_Toc92194257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8</w:t>
        </w:r>
        <w:r w:rsidRPr="00C34FCE">
          <w:rPr>
            <w:rFonts w:ascii="Franklin Gothic Book" w:eastAsia="Franklin Gothic Book" w:hAnsi="Franklin Gothic Book" w:cs="Times New Roman"/>
            <w:noProof/>
            <w:webHidden/>
          </w:rPr>
          <w:fldChar w:fldCharType="end"/>
        </w:r>
      </w:hyperlink>
    </w:p>
    <w:p w14:paraId="393B4516" w14:textId="44760DDF"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58" w:history="1">
        <w:r w:rsidRPr="00C34FCE">
          <w:rPr>
            <w:rFonts w:ascii="Franklin Gothic Book" w:eastAsia="Franklin Gothic Book" w:hAnsi="Franklin Gothic Book" w:cs="Times New Roman"/>
            <w:noProof/>
            <w:color w:val="0563C1"/>
            <w:u w:val="single"/>
          </w:rPr>
          <w:t>Behavior Management</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_Toc92194258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10</w:t>
        </w:r>
        <w:r w:rsidRPr="00C34FCE">
          <w:rPr>
            <w:rFonts w:ascii="Franklin Gothic Book" w:eastAsia="Franklin Gothic Book" w:hAnsi="Franklin Gothic Book" w:cs="Times New Roman"/>
            <w:noProof/>
            <w:webHidden/>
          </w:rPr>
          <w:fldChar w:fldCharType="end"/>
        </w:r>
      </w:hyperlink>
    </w:p>
    <w:p w14:paraId="31D627D9" w14:textId="75E17468"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59" w:history="1">
        <w:r w:rsidRPr="00C34FCE">
          <w:rPr>
            <w:rFonts w:ascii="Franklin Gothic Book" w:eastAsia="Franklin Gothic Book" w:hAnsi="Franklin Gothic Book" w:cs="Times New Roman"/>
            <w:noProof/>
            <w:color w:val="0563C1"/>
            <w:u w:val="single"/>
          </w:rPr>
          <w:t>Productivity</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_Toc92194259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11</w:t>
        </w:r>
        <w:r w:rsidRPr="00C34FCE">
          <w:rPr>
            <w:rFonts w:ascii="Franklin Gothic Book" w:eastAsia="Franklin Gothic Book" w:hAnsi="Franklin Gothic Book" w:cs="Times New Roman"/>
            <w:noProof/>
            <w:webHidden/>
          </w:rPr>
          <w:fldChar w:fldCharType="end"/>
        </w:r>
      </w:hyperlink>
    </w:p>
    <w:p w14:paraId="7FC374EA" w14:textId="3C69AC2D"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60" w:history="1">
        <w:r w:rsidRPr="00C34FCE">
          <w:rPr>
            <w:rFonts w:ascii="Franklin Gothic Book" w:eastAsia="Franklin Gothic Book" w:hAnsi="Franklin Gothic Book" w:cs="Times New Roman"/>
            <w:noProof/>
            <w:color w:val="0563C1"/>
            <w:u w:val="single"/>
          </w:rPr>
          <w:t>Instructional Learning Formats</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_Toc92194260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12</w:t>
        </w:r>
        <w:r w:rsidRPr="00C34FCE">
          <w:rPr>
            <w:rFonts w:ascii="Franklin Gothic Book" w:eastAsia="Franklin Gothic Book" w:hAnsi="Franklin Gothic Book" w:cs="Times New Roman"/>
            <w:noProof/>
            <w:webHidden/>
          </w:rPr>
          <w:fldChar w:fldCharType="end"/>
        </w:r>
      </w:hyperlink>
    </w:p>
    <w:p w14:paraId="086920FC" w14:textId="2285124A"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61" w:history="1">
        <w:r w:rsidRPr="00C34FCE">
          <w:rPr>
            <w:rFonts w:ascii="Franklin Gothic Book" w:eastAsia="Franklin Gothic Book" w:hAnsi="Franklin Gothic Book" w:cs="Times New Roman"/>
            <w:noProof/>
            <w:color w:val="0563C1"/>
            <w:u w:val="single"/>
          </w:rPr>
          <w:t>Concept Development</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_Toc92194261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14</w:t>
        </w:r>
        <w:r w:rsidRPr="00C34FCE">
          <w:rPr>
            <w:rFonts w:ascii="Franklin Gothic Book" w:eastAsia="Franklin Gothic Book" w:hAnsi="Franklin Gothic Book" w:cs="Times New Roman"/>
            <w:noProof/>
            <w:webHidden/>
          </w:rPr>
          <w:fldChar w:fldCharType="end"/>
        </w:r>
      </w:hyperlink>
    </w:p>
    <w:p w14:paraId="44230D48" w14:textId="457C912F"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62" w:history="1">
        <w:r w:rsidRPr="00C34FCE">
          <w:rPr>
            <w:rFonts w:ascii="Franklin Gothic Book" w:eastAsia="Franklin Gothic Book" w:hAnsi="Franklin Gothic Book" w:cs="Times New Roman"/>
            <w:noProof/>
            <w:color w:val="0563C1"/>
            <w:u w:val="single"/>
          </w:rPr>
          <w:t>Content Understanding</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_Toc92194262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15</w:t>
        </w:r>
        <w:r w:rsidRPr="00C34FCE">
          <w:rPr>
            <w:rFonts w:ascii="Franklin Gothic Book" w:eastAsia="Franklin Gothic Book" w:hAnsi="Franklin Gothic Book" w:cs="Times New Roman"/>
            <w:noProof/>
            <w:webHidden/>
          </w:rPr>
          <w:fldChar w:fldCharType="end"/>
        </w:r>
      </w:hyperlink>
    </w:p>
    <w:p w14:paraId="0FC163AB" w14:textId="1944F962"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63" w:history="1">
        <w:r w:rsidRPr="00C34FCE">
          <w:rPr>
            <w:rFonts w:ascii="Franklin Gothic Book" w:eastAsia="Franklin Gothic Book" w:hAnsi="Franklin Gothic Book" w:cs="Times New Roman"/>
            <w:noProof/>
            <w:color w:val="0563C1"/>
            <w:u w:val="single"/>
          </w:rPr>
          <w:t>Analysis and Inquiry</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_Toc92194263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17</w:t>
        </w:r>
        <w:r w:rsidRPr="00C34FCE">
          <w:rPr>
            <w:rFonts w:ascii="Franklin Gothic Book" w:eastAsia="Franklin Gothic Book" w:hAnsi="Franklin Gothic Book" w:cs="Times New Roman"/>
            <w:noProof/>
            <w:webHidden/>
          </w:rPr>
          <w:fldChar w:fldCharType="end"/>
        </w:r>
      </w:hyperlink>
    </w:p>
    <w:p w14:paraId="091948CD" w14:textId="0EF365F7"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64" w:history="1">
        <w:r w:rsidRPr="00C34FCE">
          <w:rPr>
            <w:rFonts w:ascii="Franklin Gothic Book" w:eastAsia="Franklin Gothic Book" w:hAnsi="Franklin Gothic Book" w:cs="Times New Roman"/>
            <w:noProof/>
            <w:color w:val="0563C1"/>
            <w:u w:val="single"/>
          </w:rPr>
          <w:t>Quality of Feedback</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_Toc92194264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18</w:t>
        </w:r>
        <w:r w:rsidRPr="00C34FCE">
          <w:rPr>
            <w:rFonts w:ascii="Franklin Gothic Book" w:eastAsia="Franklin Gothic Book" w:hAnsi="Franklin Gothic Book" w:cs="Times New Roman"/>
            <w:noProof/>
            <w:webHidden/>
          </w:rPr>
          <w:fldChar w:fldCharType="end"/>
        </w:r>
      </w:hyperlink>
    </w:p>
    <w:p w14:paraId="2A0AA45C" w14:textId="29F348A8"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65" w:history="1">
        <w:r w:rsidRPr="00C34FCE">
          <w:rPr>
            <w:rFonts w:ascii="Franklin Gothic Book" w:eastAsia="Franklin Gothic Book" w:hAnsi="Franklin Gothic Book" w:cs="Times New Roman"/>
            <w:noProof/>
            <w:color w:val="0563C1"/>
            <w:u w:val="single"/>
          </w:rPr>
          <w:t>Language Modeling</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_Toc92194265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19</w:t>
        </w:r>
        <w:r w:rsidRPr="00C34FCE">
          <w:rPr>
            <w:rFonts w:ascii="Franklin Gothic Book" w:eastAsia="Franklin Gothic Book" w:hAnsi="Franklin Gothic Book" w:cs="Times New Roman"/>
            <w:noProof/>
            <w:webHidden/>
          </w:rPr>
          <w:fldChar w:fldCharType="end"/>
        </w:r>
      </w:hyperlink>
    </w:p>
    <w:p w14:paraId="755026A0" w14:textId="5E4DB25E"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66" w:history="1">
        <w:r w:rsidRPr="00C34FCE">
          <w:rPr>
            <w:rFonts w:ascii="Franklin Gothic Book" w:eastAsia="Franklin Gothic Book" w:hAnsi="Franklin Gothic Book" w:cs="Times New Roman"/>
            <w:noProof/>
            <w:color w:val="0563C1"/>
            <w:u w:val="single"/>
          </w:rPr>
          <w:t>Instructional Dialogue</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_Toc92194266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20</w:t>
        </w:r>
        <w:r w:rsidRPr="00C34FCE">
          <w:rPr>
            <w:rFonts w:ascii="Franklin Gothic Book" w:eastAsia="Franklin Gothic Book" w:hAnsi="Franklin Gothic Book" w:cs="Times New Roman"/>
            <w:noProof/>
            <w:webHidden/>
          </w:rPr>
          <w:fldChar w:fldCharType="end"/>
        </w:r>
      </w:hyperlink>
    </w:p>
    <w:p w14:paraId="1EE6B3B9" w14:textId="2AA67C26"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67" w:history="1">
        <w:r w:rsidRPr="00C34FCE">
          <w:rPr>
            <w:rFonts w:ascii="Franklin Gothic Book" w:eastAsia="Franklin Gothic Book" w:hAnsi="Franklin Gothic Book" w:cs="Times New Roman"/>
            <w:noProof/>
            <w:color w:val="0563C1"/>
            <w:u w:val="single"/>
          </w:rPr>
          <w:t>Student Engagement</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_Toc92194267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22</w:t>
        </w:r>
        <w:r w:rsidRPr="00C34FCE">
          <w:rPr>
            <w:rFonts w:ascii="Franklin Gothic Book" w:eastAsia="Franklin Gothic Book" w:hAnsi="Franklin Gothic Book" w:cs="Times New Roman"/>
            <w:noProof/>
            <w:webHidden/>
          </w:rPr>
          <w:fldChar w:fldCharType="end"/>
        </w:r>
      </w:hyperlink>
    </w:p>
    <w:p w14:paraId="138993C1" w14:textId="1BDE6595"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68" w:history="1">
        <w:r w:rsidRPr="00C34FCE">
          <w:rPr>
            <w:rFonts w:ascii="Franklin Gothic Book" w:eastAsia="Franklin Gothic Book" w:hAnsi="Franklin Gothic Book" w:cs="Times New Roman"/>
            <w:noProof/>
            <w:color w:val="0563C1"/>
            <w:u w:val="single"/>
          </w:rPr>
          <w:t>Summary of Average Ratings: Grades K-5</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_Toc92194268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23</w:t>
        </w:r>
        <w:r w:rsidRPr="00C34FCE">
          <w:rPr>
            <w:rFonts w:ascii="Franklin Gothic Book" w:eastAsia="Franklin Gothic Book" w:hAnsi="Franklin Gothic Book" w:cs="Times New Roman"/>
            <w:noProof/>
            <w:webHidden/>
          </w:rPr>
          <w:fldChar w:fldCharType="end"/>
        </w:r>
      </w:hyperlink>
    </w:p>
    <w:p w14:paraId="1FF61AE6" w14:textId="17D39B73"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69" w:history="1">
        <w:r w:rsidRPr="00C34FCE">
          <w:rPr>
            <w:rFonts w:ascii="Franklin Gothic Book" w:eastAsia="Franklin Gothic Book" w:hAnsi="Franklin Gothic Book" w:cs="Times New Roman"/>
            <w:noProof/>
            <w:color w:val="0563C1"/>
            <w:u w:val="single"/>
          </w:rPr>
          <w:t>Summary of Average Ratings: Grades 6-8</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_Toc92194269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25</w:t>
        </w:r>
        <w:r w:rsidRPr="00C34FCE">
          <w:rPr>
            <w:rFonts w:ascii="Franklin Gothic Book" w:eastAsia="Franklin Gothic Book" w:hAnsi="Franklin Gothic Book" w:cs="Times New Roman"/>
            <w:noProof/>
            <w:webHidden/>
          </w:rPr>
          <w:fldChar w:fldCharType="end"/>
        </w:r>
      </w:hyperlink>
    </w:p>
    <w:p w14:paraId="3F729D7B" w14:textId="796E9C02"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70" w:history="1">
        <w:r w:rsidRPr="00C34FCE">
          <w:rPr>
            <w:rFonts w:ascii="Franklin Gothic Book" w:eastAsia="Franklin Gothic Book" w:hAnsi="Franklin Gothic Book" w:cs="Times New Roman"/>
            <w:noProof/>
            <w:color w:val="0563C1"/>
            <w:u w:val="single"/>
          </w:rPr>
          <w:t>Summary of Average Ratings: Grades 9-12</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_Toc92194270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26</w:t>
        </w:r>
        <w:r w:rsidRPr="00C34FCE">
          <w:rPr>
            <w:rFonts w:ascii="Franklin Gothic Book" w:eastAsia="Franklin Gothic Book" w:hAnsi="Franklin Gothic Book" w:cs="Times New Roman"/>
            <w:noProof/>
            <w:webHidden/>
          </w:rPr>
          <w:fldChar w:fldCharType="end"/>
        </w:r>
      </w:hyperlink>
    </w:p>
    <w:p w14:paraId="2B104CCE" w14:textId="4ADEF067" w:rsidR="00D53303" w:rsidRPr="00C34FCE" w:rsidRDefault="00D53303" w:rsidP="00D53303">
      <w:pPr>
        <w:tabs>
          <w:tab w:val="right" w:leader="dot" w:pos="9350"/>
        </w:tabs>
        <w:spacing w:after="100" w:line="276" w:lineRule="auto"/>
        <w:rPr>
          <w:rFonts w:ascii="Franklin Gothic Book" w:eastAsia="Times New Roman" w:hAnsi="Franklin Gothic Book" w:cs="Times New Roman"/>
          <w:noProof/>
        </w:rPr>
      </w:pPr>
      <w:hyperlink w:anchor="_Toc92194271" w:history="1">
        <w:r w:rsidRPr="00C34FCE">
          <w:rPr>
            <w:rFonts w:ascii="Franklin Gothic Book" w:eastAsia="Franklin Gothic Book" w:hAnsi="Franklin Gothic Book" w:cs="Times New Roman"/>
            <w:noProof/>
            <w:color w:val="0563C1"/>
            <w:u w:val="single"/>
          </w:rPr>
          <w:t>References</w:t>
        </w:r>
        <w:r w:rsidRPr="00C34FCE">
          <w:rPr>
            <w:rFonts w:ascii="Franklin Gothic Book" w:eastAsia="Franklin Gothic Book" w:hAnsi="Franklin Gothic Book" w:cs="Times New Roman"/>
            <w:noProof/>
            <w:webHidden/>
          </w:rPr>
          <w:tab/>
        </w:r>
        <w:r w:rsidRPr="00C34FCE">
          <w:rPr>
            <w:rFonts w:ascii="Franklin Gothic Book" w:eastAsia="Franklin Gothic Book" w:hAnsi="Franklin Gothic Book" w:cs="Times New Roman"/>
            <w:noProof/>
            <w:webHidden/>
          </w:rPr>
          <w:fldChar w:fldCharType="begin"/>
        </w:r>
        <w:r w:rsidRPr="00C34FCE">
          <w:rPr>
            <w:rFonts w:ascii="Franklin Gothic Book" w:eastAsia="Franklin Gothic Book" w:hAnsi="Franklin Gothic Book" w:cs="Times New Roman"/>
            <w:noProof/>
            <w:webHidden/>
          </w:rPr>
          <w:instrText xml:space="preserve"> PAGEREF _Toc92194271 \h </w:instrText>
        </w:r>
        <w:r w:rsidRPr="00C34FCE">
          <w:rPr>
            <w:rFonts w:ascii="Franklin Gothic Book" w:eastAsia="Franklin Gothic Book" w:hAnsi="Franklin Gothic Book" w:cs="Times New Roman"/>
            <w:noProof/>
            <w:webHidden/>
          </w:rPr>
        </w:r>
        <w:r w:rsidRPr="00C34FCE">
          <w:rPr>
            <w:rFonts w:ascii="Franklin Gothic Book" w:eastAsia="Franklin Gothic Book" w:hAnsi="Franklin Gothic Book" w:cs="Times New Roman"/>
            <w:noProof/>
            <w:webHidden/>
          </w:rPr>
          <w:fldChar w:fldCharType="separate"/>
        </w:r>
        <w:r w:rsidR="004736CC">
          <w:rPr>
            <w:rFonts w:ascii="Franklin Gothic Book" w:eastAsia="Franklin Gothic Book" w:hAnsi="Franklin Gothic Book" w:cs="Times New Roman"/>
            <w:noProof/>
            <w:webHidden/>
          </w:rPr>
          <w:t>27</w:t>
        </w:r>
        <w:r w:rsidRPr="00C34FCE">
          <w:rPr>
            <w:rFonts w:ascii="Franklin Gothic Book" w:eastAsia="Franklin Gothic Book" w:hAnsi="Franklin Gothic Book" w:cs="Times New Roman"/>
            <w:noProof/>
            <w:webHidden/>
          </w:rPr>
          <w:fldChar w:fldCharType="end"/>
        </w:r>
      </w:hyperlink>
    </w:p>
    <w:p w14:paraId="2B5F3B80" w14:textId="77777777" w:rsidR="00D53303" w:rsidRPr="00C34FCE" w:rsidRDefault="00D53303" w:rsidP="00D53303">
      <w:pPr>
        <w:spacing w:after="120" w:line="276" w:lineRule="auto"/>
        <w:rPr>
          <w:rFonts w:ascii="Calibri" w:eastAsia="Times New Roman" w:hAnsi="Calibri" w:cs="Calibri"/>
          <w:b/>
          <w:bCs/>
          <w:szCs w:val="20"/>
        </w:rPr>
      </w:pPr>
      <w:r w:rsidRPr="00C34FCE">
        <w:rPr>
          <w:rFonts w:ascii="Calibri" w:eastAsia="Times New Roman" w:hAnsi="Calibri" w:cs="Calibri"/>
          <w:b/>
          <w:bCs/>
          <w:szCs w:val="20"/>
        </w:rPr>
        <w:fldChar w:fldCharType="end"/>
      </w:r>
    </w:p>
    <w:p w14:paraId="7F7A6DF8" w14:textId="77777777" w:rsidR="00D53303" w:rsidRPr="00C34FCE" w:rsidRDefault="00D53303" w:rsidP="00D53303">
      <w:pPr>
        <w:rPr>
          <w:rFonts w:ascii="Calibri" w:eastAsia="Times New Roman" w:hAnsi="Calibri" w:cs="Calibri"/>
          <w:b/>
          <w:bCs/>
          <w:szCs w:val="20"/>
        </w:rPr>
      </w:pPr>
      <w:r w:rsidRPr="00C34FCE">
        <w:rPr>
          <w:rFonts w:ascii="Calibri" w:eastAsia="Times New Roman" w:hAnsi="Calibri" w:cs="Calibri"/>
          <w:b/>
          <w:bCs/>
          <w:szCs w:val="20"/>
        </w:rPr>
        <w:br w:type="page"/>
      </w:r>
    </w:p>
    <w:p w14:paraId="3B9EC6ED" w14:textId="77777777" w:rsidR="00D53303" w:rsidRPr="00C34FCE" w:rsidRDefault="00D53303" w:rsidP="00D53303">
      <w:pPr>
        <w:spacing w:after="120" w:line="276" w:lineRule="auto"/>
        <w:jc w:val="right"/>
        <w:rPr>
          <w:rFonts w:ascii="Calibri" w:eastAsia="Times New Roman" w:hAnsi="Calibri" w:cs="Calibri"/>
          <w:b/>
          <w:bCs/>
          <w:szCs w:val="20"/>
        </w:rPr>
        <w:sectPr w:rsidR="00D53303" w:rsidRPr="00C34FCE" w:rsidSect="00AB51DB">
          <w:headerReference w:type="default" r:id="rId86"/>
          <w:footerReference w:type="default" r:id="rId87"/>
          <w:footnotePr>
            <w:numRestart w:val="eachSect"/>
          </w:footnotePr>
          <w:pgSz w:w="12240" w:h="15840"/>
          <w:pgMar w:top="1080" w:right="1440" w:bottom="1080" w:left="1440" w:header="720" w:footer="720" w:gutter="0"/>
          <w:pgNumType w:start="1"/>
          <w:cols w:space="720"/>
          <w:docGrid w:linePitch="360"/>
        </w:sectPr>
      </w:pPr>
    </w:p>
    <w:p w14:paraId="55423ED3" w14:textId="77777777" w:rsidR="00D53303" w:rsidRPr="00C34FCE" w:rsidRDefault="00D53303" w:rsidP="00A76EEC">
      <w:pPr>
        <w:pStyle w:val="Heading3NoTOC"/>
      </w:pPr>
      <w:bookmarkStart w:id="21" w:name="_Toc411329825"/>
      <w:bookmarkStart w:id="22" w:name="_Toc430114874"/>
      <w:bookmarkStart w:id="23" w:name="_Toc496109989"/>
      <w:bookmarkStart w:id="24" w:name="_Toc92194253"/>
      <w:r w:rsidRPr="00C34FCE">
        <w:lastRenderedPageBreak/>
        <w:t>Introduction</w:t>
      </w:r>
      <w:bookmarkEnd w:id="21"/>
      <w:bookmarkEnd w:id="22"/>
      <w:bookmarkEnd w:id="23"/>
      <w:bookmarkEnd w:id="24"/>
    </w:p>
    <w:p w14:paraId="6970FE7D"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 xml:space="preserve">The </w:t>
      </w:r>
      <w:r w:rsidRPr="00C34FCE">
        <w:rPr>
          <w:rFonts w:ascii="Franklin Gothic Book" w:eastAsia="Franklin Gothic Book" w:hAnsi="Franklin Gothic Book" w:cs="Times New Roman"/>
          <w:i/>
        </w:rPr>
        <w:t xml:space="preserve">Districtwide Instructional Observation Report </w:t>
      </w:r>
      <w:r w:rsidRPr="00C34FCE">
        <w:rPr>
          <w:rFonts w:ascii="Franklin Gothic Book" w:eastAsia="Franklin Gothic Book" w:hAnsi="Franklin Gothic Book" w:cs="Times New Roman"/>
        </w:rPr>
        <w:t xml:space="preserve">presents ratings for the classroom observations that were conducted by certified observers at American Institutes for Research (AIR) as part of the Massachusetts District Reviews. </w:t>
      </w:r>
    </w:p>
    <w:p w14:paraId="2EDFF972" w14:textId="77777777" w:rsidR="00D53303" w:rsidRPr="00C34FCE" w:rsidRDefault="00D53303" w:rsidP="00D53303">
      <w:pPr>
        <w:spacing w:before="240" w:after="120" w:line="276" w:lineRule="auto"/>
        <w:rPr>
          <w:rFonts w:ascii="Franklin Gothic Book" w:eastAsia="Franklin Gothic Book" w:hAnsi="Franklin Gothic Book" w:cs="Times New Roman"/>
        </w:rPr>
      </w:pPr>
      <w:bookmarkStart w:id="25" w:name="District2"/>
      <w:r w:rsidRPr="00C34FCE">
        <w:rPr>
          <w:rFonts w:ascii="Franklin Gothic Book" w:eastAsia="Franklin Gothic Book" w:hAnsi="Franklin Gothic Book" w:cs="Times New Roman"/>
        </w:rPr>
        <w:t>Observers visited Boston</w:t>
      </w:r>
      <w:bookmarkEnd w:id="25"/>
      <w:r w:rsidRPr="00C34FCE">
        <w:rPr>
          <w:rFonts w:ascii="Franklin Gothic Book" w:eastAsia="Franklin Gothic Book" w:hAnsi="Franklin Gothic Book" w:cs="Times New Roman"/>
        </w:rPr>
        <w:t xml:space="preserve"> Public Schools during the week of </w:t>
      </w:r>
      <w:bookmarkStart w:id="26" w:name="Obs_Dates1"/>
      <w:r w:rsidRPr="00C34FCE">
        <w:rPr>
          <w:rFonts w:ascii="Franklin Gothic Book" w:eastAsia="Franklin Gothic Book" w:hAnsi="Franklin Gothic Book" w:cs="Times New Roman"/>
        </w:rPr>
        <w:t>March 28, 2022</w:t>
      </w:r>
      <w:bookmarkEnd w:id="26"/>
      <w:r w:rsidRPr="00C34FCE">
        <w:rPr>
          <w:rFonts w:ascii="Franklin Gothic Book" w:eastAsia="Franklin Gothic Book" w:hAnsi="Franklin Gothic Book" w:cs="Times New Roman"/>
        </w:rPr>
        <w:t xml:space="preserve">. The observers conducted </w:t>
      </w:r>
      <w:bookmarkStart w:id="27" w:name="N_Observations1"/>
      <w:r w:rsidRPr="00C34FCE">
        <w:rPr>
          <w:rFonts w:ascii="Franklin Gothic Book" w:eastAsia="Franklin Gothic Book" w:hAnsi="Franklin Gothic Book" w:cs="Times New Roman"/>
        </w:rPr>
        <w:t>477</w:t>
      </w:r>
      <w:bookmarkEnd w:id="27"/>
      <w:r w:rsidRPr="00C34FCE">
        <w:rPr>
          <w:rFonts w:ascii="Franklin Gothic Book" w:eastAsia="Franklin Gothic Book" w:hAnsi="Franklin Gothic Book" w:cs="Times New Roman"/>
        </w:rPr>
        <w:t xml:space="preserve"> observations in a sample of classrooms across 42 schools. Observations were conducted in grades K-12 and focused primarily on literacy, English language arts, and mathematics instruction. </w:t>
      </w:r>
    </w:p>
    <w:p w14:paraId="617163CD"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The classroom observations were guided by the Classroom Assessment Scoring System (CLASS), developed by the Center for Advanced Study of Teaching and Learning (CASTL) at the University of Virginia. Three levels of CLASS Manuals were used: K–3, Upper Elementary, and Secondary. The K–3 tool was used to observe grades K–3, the Upper Elementary tool was used to observe grades 4–5, and the Secondary tool was used to observe grades 6–12.</w:t>
      </w:r>
    </w:p>
    <w:p w14:paraId="560EA40F"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The K–3 protocol includes 10 classroom dimensions related to three domains: Emotional Support, Classroom Organization, and Instructional Support (listed in Table 1).</w:t>
      </w:r>
    </w:p>
    <w:p w14:paraId="0AB8C592"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1. CLASS K–3 Domains and Dimensions</w:t>
      </w:r>
    </w:p>
    <w:tbl>
      <w:tblPr>
        <w:tblStyle w:val="MSVTable12"/>
        <w:tblW w:w="5000" w:type="pct"/>
        <w:jc w:val="center"/>
        <w:tblLook w:val="04A0" w:firstRow="1" w:lastRow="0" w:firstColumn="1" w:lastColumn="0" w:noHBand="0" w:noVBand="1"/>
      </w:tblPr>
      <w:tblGrid>
        <w:gridCol w:w="3114"/>
        <w:gridCol w:w="3115"/>
        <w:gridCol w:w="3115"/>
      </w:tblGrid>
      <w:tr w:rsidR="00D53303" w:rsidRPr="00C34FCE" w14:paraId="50A60189" w14:textId="77777777" w:rsidTr="00AB51DB">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6D8017A7" w14:textId="77777777" w:rsidR="00D53303" w:rsidRPr="00204F95" w:rsidRDefault="00D53303" w:rsidP="00AB51DB">
            <w:pPr>
              <w:spacing w:before="40" w:after="40" w:line="276" w:lineRule="auto"/>
              <w:jc w:val="center"/>
              <w:rPr>
                <w:rFonts w:ascii="Franklin Gothic Demi" w:eastAsia="MS Mincho" w:hAnsi="Franklin Gothic Demi" w:cs="Times New Roman"/>
                <w:szCs w:val="20"/>
              </w:rPr>
            </w:pPr>
            <w:r w:rsidRPr="00204F95">
              <w:rPr>
                <w:rFonts w:ascii="Franklin Gothic Demi" w:eastAsia="MS Mincho" w:hAnsi="Franklin Gothic Demi" w:cs="Times New Roman"/>
                <w:szCs w:val="20"/>
              </w:rPr>
              <w:t>Emotional Support</w:t>
            </w:r>
          </w:p>
        </w:tc>
        <w:tc>
          <w:tcPr>
            <w:tcW w:w="3192" w:type="dxa"/>
          </w:tcPr>
          <w:p w14:paraId="6618428C" w14:textId="77777777" w:rsidR="00D53303" w:rsidRPr="00C34FCE" w:rsidRDefault="00D53303" w:rsidP="00AB51DB">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Classroom Organization</w:t>
            </w:r>
          </w:p>
        </w:tc>
        <w:tc>
          <w:tcPr>
            <w:tcW w:w="3192" w:type="dxa"/>
          </w:tcPr>
          <w:p w14:paraId="4BBDEFD1" w14:textId="77777777" w:rsidR="00D53303" w:rsidRPr="00C34FCE" w:rsidRDefault="00D53303" w:rsidP="00AB51DB">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Instructional Support</w:t>
            </w:r>
          </w:p>
        </w:tc>
      </w:tr>
      <w:tr w:rsidR="00D53303" w:rsidRPr="00C34FCE" w14:paraId="41C2F291" w14:textId="77777777" w:rsidTr="00AB51DB">
        <w:trPr>
          <w:jc w:val="center"/>
        </w:trPr>
        <w:tc>
          <w:tcPr>
            <w:tcW w:w="3192" w:type="dxa"/>
          </w:tcPr>
          <w:p w14:paraId="0B95D218"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rPr>
            </w:pPr>
            <w:r w:rsidRPr="00C34FCE">
              <w:rPr>
                <w:rFonts w:ascii="Franklin Gothic Book" w:eastAsia="Franklin Gothic Book" w:hAnsi="Franklin Gothic Book" w:cs="Times New Roman"/>
              </w:rPr>
              <w:t>Positive Climate</w:t>
            </w:r>
          </w:p>
          <w:p w14:paraId="0DA996B9"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rPr>
            </w:pPr>
            <w:r w:rsidRPr="00C34FCE">
              <w:rPr>
                <w:rFonts w:ascii="Franklin Gothic Book" w:eastAsia="Franklin Gothic Book" w:hAnsi="Franklin Gothic Book" w:cs="Times New Roman"/>
              </w:rPr>
              <w:t>Negative Climate</w:t>
            </w:r>
          </w:p>
          <w:p w14:paraId="3E07ECEE"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rPr>
            </w:pPr>
            <w:r w:rsidRPr="00C34FCE">
              <w:rPr>
                <w:rFonts w:ascii="Franklin Gothic Book" w:eastAsia="Franklin Gothic Book" w:hAnsi="Franklin Gothic Book" w:cs="Times New Roman"/>
              </w:rPr>
              <w:t>Teacher Sensitivity</w:t>
            </w:r>
          </w:p>
          <w:p w14:paraId="5119495E"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rPr>
            </w:pPr>
            <w:r w:rsidRPr="00C34FCE">
              <w:rPr>
                <w:rFonts w:ascii="Franklin Gothic Book" w:eastAsia="Franklin Gothic Book" w:hAnsi="Franklin Gothic Book" w:cs="Times New Roman"/>
              </w:rPr>
              <w:t>Regard for Student Perspectives</w:t>
            </w:r>
          </w:p>
        </w:tc>
        <w:tc>
          <w:tcPr>
            <w:tcW w:w="3192" w:type="dxa"/>
          </w:tcPr>
          <w:p w14:paraId="52206BFF"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rPr>
            </w:pPr>
            <w:r w:rsidRPr="00C34FCE">
              <w:rPr>
                <w:rFonts w:ascii="Franklin Gothic Book" w:eastAsia="Franklin Gothic Book" w:hAnsi="Franklin Gothic Book" w:cs="Times New Roman"/>
              </w:rPr>
              <w:t>Behavior Management</w:t>
            </w:r>
          </w:p>
          <w:p w14:paraId="40DBEF1A"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rPr>
            </w:pPr>
            <w:r w:rsidRPr="00C34FCE">
              <w:rPr>
                <w:rFonts w:ascii="Franklin Gothic Book" w:eastAsia="Franklin Gothic Book" w:hAnsi="Franklin Gothic Book" w:cs="Times New Roman"/>
              </w:rPr>
              <w:t>Productivity</w:t>
            </w:r>
          </w:p>
          <w:p w14:paraId="50708DA3"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rPr>
            </w:pPr>
            <w:r w:rsidRPr="00C34FCE">
              <w:rPr>
                <w:rFonts w:ascii="Franklin Gothic Book" w:eastAsia="Franklin Gothic Book" w:hAnsi="Franklin Gothic Book" w:cs="Times New Roman"/>
              </w:rPr>
              <w:t>Instructional Learning Formats</w:t>
            </w:r>
          </w:p>
        </w:tc>
        <w:tc>
          <w:tcPr>
            <w:tcW w:w="3192" w:type="dxa"/>
          </w:tcPr>
          <w:p w14:paraId="08F69437"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rPr>
            </w:pPr>
            <w:r w:rsidRPr="00C34FCE">
              <w:rPr>
                <w:rFonts w:ascii="Franklin Gothic Book" w:eastAsia="Franklin Gothic Book" w:hAnsi="Franklin Gothic Book" w:cs="Times New Roman"/>
              </w:rPr>
              <w:t>Concept Development</w:t>
            </w:r>
          </w:p>
          <w:p w14:paraId="76A0A7F7"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rPr>
            </w:pPr>
            <w:r w:rsidRPr="00C34FCE">
              <w:rPr>
                <w:rFonts w:ascii="Franklin Gothic Book" w:eastAsia="Franklin Gothic Book" w:hAnsi="Franklin Gothic Book" w:cs="Times New Roman"/>
              </w:rPr>
              <w:t>Quality of Feedback</w:t>
            </w:r>
          </w:p>
          <w:p w14:paraId="0C58B275"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rPr>
            </w:pPr>
            <w:r w:rsidRPr="00C34FCE">
              <w:rPr>
                <w:rFonts w:ascii="Franklin Gothic Book" w:eastAsia="Franklin Gothic Book" w:hAnsi="Franklin Gothic Book" w:cs="Times New Roman"/>
              </w:rPr>
              <w:t>Language Modeling</w:t>
            </w:r>
          </w:p>
        </w:tc>
      </w:tr>
    </w:tbl>
    <w:p w14:paraId="6EE08A20"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 xml:space="preserve">The Upper Elementary and Secondary protocols include 11 classroom dimensions related to three domains: Emotional Support, Classroom Organization, and Instructional Support (listed in Table 2), in addition to Student Engagement. </w:t>
      </w:r>
    </w:p>
    <w:p w14:paraId="371FEB95"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2. CLASS Upper Elementary and Secondary Domains and Dimensions</w:t>
      </w:r>
    </w:p>
    <w:tbl>
      <w:tblPr>
        <w:tblStyle w:val="MSVTable12"/>
        <w:tblW w:w="5000" w:type="pct"/>
        <w:jc w:val="center"/>
        <w:tblLook w:val="04A0" w:firstRow="1" w:lastRow="0" w:firstColumn="1" w:lastColumn="0" w:noHBand="0" w:noVBand="1"/>
      </w:tblPr>
      <w:tblGrid>
        <w:gridCol w:w="3112"/>
        <w:gridCol w:w="3114"/>
        <w:gridCol w:w="3118"/>
      </w:tblGrid>
      <w:tr w:rsidR="00D53303" w:rsidRPr="00C34FCE" w14:paraId="3B08D7E9" w14:textId="77777777" w:rsidTr="00AB51DB">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5E9D73A4" w14:textId="77777777" w:rsidR="00D53303" w:rsidRPr="00C34FCE" w:rsidRDefault="00D53303" w:rsidP="00AB51DB">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Emotional Support</w:t>
            </w:r>
          </w:p>
        </w:tc>
        <w:tc>
          <w:tcPr>
            <w:tcW w:w="3114" w:type="dxa"/>
          </w:tcPr>
          <w:p w14:paraId="596A437A" w14:textId="77777777" w:rsidR="00D53303" w:rsidRPr="00C34FCE" w:rsidRDefault="00D53303" w:rsidP="00AB51DB">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Classroom Organization</w:t>
            </w:r>
          </w:p>
        </w:tc>
        <w:tc>
          <w:tcPr>
            <w:tcW w:w="3119" w:type="dxa"/>
          </w:tcPr>
          <w:p w14:paraId="5CAB848C" w14:textId="77777777" w:rsidR="00D53303" w:rsidRPr="00C34FCE" w:rsidRDefault="00D53303" w:rsidP="00AB51DB">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Instructional Support</w:t>
            </w:r>
          </w:p>
        </w:tc>
      </w:tr>
      <w:tr w:rsidR="00D53303" w:rsidRPr="00C34FCE" w14:paraId="1FDC6F7A" w14:textId="77777777" w:rsidTr="00AB51DB">
        <w:trPr>
          <w:jc w:val="center"/>
        </w:trPr>
        <w:tc>
          <w:tcPr>
            <w:tcW w:w="3111" w:type="dxa"/>
          </w:tcPr>
          <w:p w14:paraId="5D4FD272"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rPr>
            </w:pPr>
            <w:r w:rsidRPr="00C34FCE">
              <w:rPr>
                <w:rFonts w:ascii="Franklin Gothic Book" w:eastAsia="Franklin Gothic Book" w:hAnsi="Franklin Gothic Book" w:cs="Times New Roman"/>
              </w:rPr>
              <w:t>Positive Climate</w:t>
            </w:r>
          </w:p>
          <w:p w14:paraId="5A494038"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rPr>
            </w:pPr>
            <w:r w:rsidRPr="00C34FCE">
              <w:rPr>
                <w:rFonts w:ascii="Franklin Gothic Book" w:eastAsia="Franklin Gothic Book" w:hAnsi="Franklin Gothic Book" w:cs="Times New Roman"/>
              </w:rPr>
              <w:t>Teacher Sensitivity</w:t>
            </w:r>
          </w:p>
          <w:p w14:paraId="47319842"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rPr>
            </w:pPr>
            <w:r w:rsidRPr="00C34FCE">
              <w:rPr>
                <w:rFonts w:ascii="Franklin Gothic Book" w:eastAsia="Franklin Gothic Book" w:hAnsi="Franklin Gothic Book" w:cs="Times New Roman"/>
              </w:rPr>
              <w:t>Regard for Student Perspectives</w:t>
            </w:r>
          </w:p>
        </w:tc>
        <w:tc>
          <w:tcPr>
            <w:tcW w:w="3114" w:type="dxa"/>
          </w:tcPr>
          <w:p w14:paraId="54AAF5BD"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b/>
                <w:bCs/>
                <w:szCs w:val="20"/>
              </w:rPr>
            </w:pPr>
            <w:r w:rsidRPr="00C34FCE">
              <w:rPr>
                <w:rFonts w:ascii="Franklin Gothic Book" w:eastAsia="Franklin Gothic Book" w:hAnsi="Franklin Gothic Book" w:cs="Times New Roman"/>
              </w:rPr>
              <w:t>Behavior Management</w:t>
            </w:r>
          </w:p>
          <w:p w14:paraId="3DA244BA"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b/>
                <w:bCs/>
                <w:szCs w:val="20"/>
              </w:rPr>
            </w:pPr>
            <w:r w:rsidRPr="00C34FCE">
              <w:rPr>
                <w:rFonts w:ascii="Franklin Gothic Book" w:eastAsia="Franklin Gothic Book" w:hAnsi="Franklin Gothic Book" w:cs="Times New Roman"/>
              </w:rPr>
              <w:t>Productivity</w:t>
            </w:r>
          </w:p>
          <w:p w14:paraId="15337115"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rPr>
            </w:pPr>
            <w:r w:rsidRPr="00C34FCE">
              <w:rPr>
                <w:rFonts w:ascii="Franklin Gothic Book" w:eastAsia="Franklin Gothic Book" w:hAnsi="Franklin Gothic Book" w:cs="Times New Roman"/>
              </w:rPr>
              <w:t>Negative Climate</w:t>
            </w:r>
          </w:p>
        </w:tc>
        <w:tc>
          <w:tcPr>
            <w:tcW w:w="3119" w:type="dxa"/>
          </w:tcPr>
          <w:p w14:paraId="7186007A"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b/>
                <w:bCs/>
                <w:szCs w:val="20"/>
              </w:rPr>
            </w:pPr>
            <w:r w:rsidRPr="00C34FCE">
              <w:rPr>
                <w:rFonts w:ascii="Franklin Gothic Book" w:eastAsia="Franklin Gothic Book" w:hAnsi="Franklin Gothic Book" w:cs="Times New Roman"/>
              </w:rPr>
              <w:t xml:space="preserve">Instructional Learning Formats </w:t>
            </w:r>
          </w:p>
          <w:p w14:paraId="3CCD3DF5"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b/>
                <w:bCs/>
                <w:szCs w:val="20"/>
              </w:rPr>
            </w:pPr>
            <w:r w:rsidRPr="00C34FCE">
              <w:rPr>
                <w:rFonts w:ascii="Franklin Gothic Book" w:eastAsia="Franklin Gothic Book" w:hAnsi="Franklin Gothic Book" w:cs="Times New Roman"/>
              </w:rPr>
              <w:t>Content Understanding</w:t>
            </w:r>
          </w:p>
          <w:p w14:paraId="28CEC0BD"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b/>
                <w:bCs/>
                <w:szCs w:val="20"/>
              </w:rPr>
            </w:pPr>
            <w:r w:rsidRPr="00C34FCE">
              <w:rPr>
                <w:rFonts w:ascii="Franklin Gothic Book" w:eastAsia="Franklin Gothic Book" w:hAnsi="Franklin Gothic Book" w:cs="Times New Roman"/>
              </w:rPr>
              <w:t>Analysis and Inquiry</w:t>
            </w:r>
          </w:p>
          <w:p w14:paraId="1EC4D93F"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b/>
                <w:bCs/>
                <w:szCs w:val="20"/>
              </w:rPr>
            </w:pPr>
            <w:r w:rsidRPr="00C34FCE">
              <w:rPr>
                <w:rFonts w:ascii="Franklin Gothic Book" w:eastAsia="Franklin Gothic Book" w:hAnsi="Franklin Gothic Book" w:cs="Times New Roman"/>
              </w:rPr>
              <w:t>Quality of Feedback</w:t>
            </w:r>
          </w:p>
          <w:p w14:paraId="00CEFD6A" w14:textId="77777777" w:rsidR="00D53303" w:rsidRPr="00C34FCE" w:rsidRDefault="00D53303" w:rsidP="00AB51DB">
            <w:pPr>
              <w:spacing w:before="40" w:after="40" w:line="276" w:lineRule="auto"/>
              <w:ind w:left="288" w:hanging="288"/>
              <w:rPr>
                <w:rFonts w:ascii="Franklin Gothic Book" w:eastAsia="Franklin Gothic Book" w:hAnsi="Franklin Gothic Book" w:cs="Times New Roman"/>
                <w:b/>
                <w:bCs/>
                <w:szCs w:val="20"/>
              </w:rPr>
            </w:pPr>
            <w:r w:rsidRPr="00C34FCE">
              <w:rPr>
                <w:rFonts w:ascii="Franklin Gothic Book" w:eastAsia="Franklin Gothic Book" w:hAnsi="Franklin Gothic Book" w:cs="Times New Roman"/>
              </w:rPr>
              <w:t>Instructional Dialogue</w:t>
            </w:r>
          </w:p>
        </w:tc>
      </w:tr>
      <w:tr w:rsidR="00E91913" w:rsidRPr="00C34FCE" w14:paraId="22C8B8DF" w14:textId="77777777" w:rsidTr="004B0492">
        <w:trPr>
          <w:jc w:val="center"/>
        </w:trPr>
        <w:tc>
          <w:tcPr>
            <w:tcW w:w="3114" w:type="dxa"/>
            <w:shd w:val="clear" w:color="auto" w:fill="D9E2F3"/>
          </w:tcPr>
          <w:p w14:paraId="107BAB5D" w14:textId="779932E1" w:rsidR="00E91913" w:rsidRPr="00C34FCE" w:rsidRDefault="00A043D6" w:rsidP="00AB51DB">
            <w:pPr>
              <w:spacing w:before="40" w:after="40" w:line="276" w:lineRule="auto"/>
              <w:jc w:val="center"/>
              <w:rPr>
                <w:rFonts w:ascii="Franklin Gothic Demi" w:eastAsia="MS Mincho" w:hAnsi="Franklin Gothic Demi" w:cs="Calibri"/>
                <w:szCs w:val="24"/>
              </w:rPr>
            </w:pPr>
            <w:r>
              <w:rPr>
                <w:rFonts w:ascii="Franklin Gothic Demi" w:eastAsia="MS Mincho" w:hAnsi="Franklin Gothic Demi" w:cs="Calibri"/>
                <w:szCs w:val="24"/>
              </w:rPr>
              <w:t>NA</w:t>
            </w:r>
          </w:p>
        </w:tc>
        <w:tc>
          <w:tcPr>
            <w:tcW w:w="3115" w:type="dxa"/>
            <w:shd w:val="clear" w:color="auto" w:fill="D9E2F3"/>
          </w:tcPr>
          <w:p w14:paraId="7369C8ED" w14:textId="1C5193E9" w:rsidR="00E91913" w:rsidRPr="00C34FCE" w:rsidRDefault="00E91913" w:rsidP="00AB51DB">
            <w:pPr>
              <w:spacing w:before="40" w:after="40" w:line="276" w:lineRule="auto"/>
              <w:jc w:val="center"/>
              <w:rPr>
                <w:rFonts w:ascii="Franklin Gothic Demi" w:eastAsia="MS Mincho" w:hAnsi="Franklin Gothic Demi" w:cs="Calibri"/>
                <w:szCs w:val="24"/>
              </w:rPr>
            </w:pPr>
            <w:r w:rsidRPr="00C34FCE">
              <w:rPr>
                <w:rFonts w:ascii="Franklin Gothic Demi" w:eastAsia="MS Mincho" w:hAnsi="Franklin Gothic Demi" w:cs="Calibri"/>
                <w:szCs w:val="24"/>
              </w:rPr>
              <w:t>Student Engagement</w:t>
            </w:r>
          </w:p>
        </w:tc>
        <w:tc>
          <w:tcPr>
            <w:tcW w:w="3115" w:type="dxa"/>
            <w:shd w:val="clear" w:color="auto" w:fill="D9E2F3"/>
          </w:tcPr>
          <w:p w14:paraId="66AD55FD" w14:textId="36B70CA1" w:rsidR="00E91913" w:rsidRPr="00C34FCE" w:rsidRDefault="00A043D6" w:rsidP="00AB51DB">
            <w:pPr>
              <w:spacing w:before="40" w:after="40" w:line="276" w:lineRule="auto"/>
              <w:jc w:val="center"/>
              <w:rPr>
                <w:rFonts w:ascii="Franklin Gothic Demi" w:eastAsia="MS Mincho" w:hAnsi="Franklin Gothic Demi" w:cs="Calibri"/>
                <w:szCs w:val="24"/>
              </w:rPr>
            </w:pPr>
            <w:r>
              <w:rPr>
                <w:rFonts w:ascii="Franklin Gothic Demi" w:eastAsia="MS Mincho" w:hAnsi="Franklin Gothic Demi" w:cs="Calibri"/>
                <w:szCs w:val="24"/>
              </w:rPr>
              <w:t>NA</w:t>
            </w:r>
          </w:p>
        </w:tc>
      </w:tr>
    </w:tbl>
    <w:p w14:paraId="0968F8AA" w14:textId="77777777" w:rsidR="00D53303" w:rsidRPr="00C34FCE" w:rsidRDefault="00D53303" w:rsidP="00D53303">
      <w:pPr>
        <w:spacing w:before="240" w:after="120" w:line="276" w:lineRule="auto"/>
        <w:rPr>
          <w:rFonts w:ascii="Franklin Gothic Book" w:eastAsia="Franklin Gothic Book" w:hAnsi="Franklin Gothic Book" w:cs="Times New Roman"/>
        </w:rPr>
      </w:pPr>
      <w:bookmarkStart w:id="28" w:name="_Toc411329826"/>
      <w:bookmarkStart w:id="29" w:name="_Toc430114875"/>
      <w:bookmarkStart w:id="30" w:name="_Toc496109990"/>
      <w:r w:rsidRPr="00C34FCE">
        <w:rPr>
          <w:rFonts w:ascii="Franklin Gothic Book" w:eastAsia="Franklin Gothic Book" w:hAnsi="Franklin Gothic Book" w:cs="Times New Roman"/>
        </w:rPr>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w:t>
      </w:r>
      <w:r w:rsidRPr="00C34FCE">
        <w:rPr>
          <w:rFonts w:ascii="Franklin Gothic Book" w:eastAsia="Franklin Gothic Book" w:hAnsi="Franklin Gothic Book" w:cs="Times New Roman"/>
        </w:rPr>
        <w:lastRenderedPageBreak/>
        <w:t xml:space="preserve">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1B184756"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Members of the observation team who visited the classrooms all received training on the CLASS protocol and then passed a rigorous certification exam for each CLASS protocol to ensure that they were able to accurately rate the dimensions. All observers must pass an exam annually to maintain their certification.</w:t>
      </w:r>
    </w:p>
    <w:p w14:paraId="0D755CDA"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6A77C9EB"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 xml:space="preserve">In this report, each CLASS dimension is defined, and descriptions of the dimensions at the high (6 or 7), middle (3, 4, or 5), and low levels (1 or 2) are presented </w:t>
      </w:r>
      <w:r w:rsidRPr="00C34FCE">
        <w:rPr>
          <w:rFonts w:ascii="Franklin Gothic Book" w:eastAsia="Franklin Gothic Book" w:hAnsi="Franklin Gothic Book" w:cs="Times New Roman"/>
          <w:i/>
        </w:rPr>
        <w:t>(definitions and rating descriptions are derived from the CLASS K–3</w:t>
      </w:r>
      <w:r w:rsidRPr="00C34FCE">
        <w:rPr>
          <w:rFonts w:ascii="Franklin Gothic Book" w:eastAsia="Franklin Gothic Book" w:hAnsi="Franklin Gothic Book" w:cs="Times New Roman"/>
        </w:rPr>
        <w:t>,</w:t>
      </w:r>
      <w:r w:rsidRPr="00C34FCE">
        <w:rPr>
          <w:rFonts w:ascii="Franklin Gothic Book" w:eastAsia="Franklin Gothic Book" w:hAnsi="Franklin Gothic Book" w:cs="Times New Roman"/>
          <w:i/>
        </w:rPr>
        <w:t xml:space="preserve"> Upper Elementary, and Secondary Manuals).</w:t>
      </w:r>
      <w:r w:rsidRPr="00C34FCE">
        <w:rPr>
          <w:rFonts w:ascii="Franklin Gothic Book" w:eastAsia="Franklin Gothic Book" w:hAnsi="Franklin Gothic Book" w:cs="Times New Roman"/>
        </w:rPr>
        <w:t xml:space="preserve"> For each dimension we indicate the frequency of classroom observations across the ratings and provide a districtwide average of the observed classrooms. In cases where a dimension is included in more than one CLASS manual level, those results are combined on the dimension-specific pages. In the summary of ratings table following the dimension-specific pages the averages for every dimension are presented by grade band (K-5, 6-8, and 9-12). For each dimension, we indicate the grade levels for which this dimension is included.</w:t>
      </w:r>
    </w:p>
    <w:p w14:paraId="108A3B74" w14:textId="77777777" w:rsidR="00D53303" w:rsidRPr="00C34FCE" w:rsidRDefault="00D53303" w:rsidP="00A76EEC">
      <w:pPr>
        <w:pStyle w:val="Heading3NoTOC"/>
      </w:pPr>
      <w:bookmarkStart w:id="31" w:name="_Toc92194254"/>
      <w:bookmarkStart w:id="32" w:name="_Hlk92190807"/>
      <w:r w:rsidRPr="00C34FCE">
        <w:t>Positive Climate</w:t>
      </w:r>
      <w:bookmarkEnd w:id="28"/>
      <w:bookmarkEnd w:id="29"/>
      <w:bookmarkEnd w:id="30"/>
      <w:bookmarkEnd w:id="31"/>
    </w:p>
    <w:p w14:paraId="22178704" w14:textId="77777777" w:rsidR="00D53303" w:rsidRPr="00C34FCE" w:rsidRDefault="00D53303" w:rsidP="00D53303">
      <w:pPr>
        <w:spacing w:after="120" w:line="276" w:lineRule="auto"/>
        <w:rPr>
          <w:rFonts w:ascii="Franklin Gothic Book" w:eastAsia="Franklin Gothic Book" w:hAnsi="Franklin Gothic Book" w:cs="Times New Roman"/>
          <w:i/>
        </w:rPr>
      </w:pPr>
      <w:r w:rsidRPr="00C34FCE">
        <w:rPr>
          <w:rFonts w:ascii="Franklin Gothic Book" w:eastAsia="Franklin Gothic Book" w:hAnsi="Franklin Gothic Book" w:cs="Times New Roman"/>
          <w:i/>
        </w:rPr>
        <w:t>Emotional Support domain, Grades K−12</w:t>
      </w:r>
    </w:p>
    <w:p w14:paraId="7BA36EEE"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Positive Climate reflects the emotional connection between the teacher and students and among students and the warmth, respect, and enjoyment communicated by verbal and nonverbal interactions (</w:t>
      </w:r>
      <w:r w:rsidRPr="00C34FCE">
        <w:rPr>
          <w:rFonts w:ascii="Franklin Gothic Book" w:eastAsia="Franklin Gothic Book" w:hAnsi="Franklin Gothic Book" w:cs="Times New Roman"/>
          <w:i/>
        </w:rPr>
        <w:t>CLASS K–3 Manual</w:t>
      </w:r>
      <w:r w:rsidRPr="00C34FCE">
        <w:rPr>
          <w:rFonts w:ascii="Franklin Gothic Book" w:eastAsia="Franklin Gothic Book" w:hAnsi="Franklin Gothic Book" w:cs="Times New Roman"/>
        </w:rPr>
        <w:t xml:space="preserve">, p. 23, </w:t>
      </w:r>
      <w:r w:rsidRPr="00C34FCE">
        <w:rPr>
          <w:rFonts w:ascii="Franklin Gothic Book" w:eastAsia="Franklin Gothic Book" w:hAnsi="Franklin Gothic Book" w:cs="Times New Roman"/>
          <w:i/>
        </w:rPr>
        <w:t xml:space="preserve">CLASS Upper Elementary Manual, </w:t>
      </w:r>
      <w:r w:rsidRPr="00C34FCE">
        <w:rPr>
          <w:rFonts w:ascii="Franklin Gothic Book" w:eastAsia="Franklin Gothic Book" w:hAnsi="Franklin Gothic Book" w:cs="Times New Roman"/>
        </w:rPr>
        <w:t xml:space="preserve">p. 21, </w:t>
      </w:r>
      <w:r w:rsidRPr="00C34FCE">
        <w:rPr>
          <w:rFonts w:ascii="Franklin Gothic Book" w:eastAsia="Franklin Gothic Book" w:hAnsi="Franklin Gothic Book" w:cs="Times New Roman"/>
          <w:i/>
        </w:rPr>
        <w:t>CLASS Secondary Manual</w:t>
      </w:r>
      <w:r w:rsidRPr="00C34FCE">
        <w:rPr>
          <w:rFonts w:ascii="Franklin Gothic Book" w:eastAsia="Franklin Gothic Book" w:hAnsi="Franklin Gothic Book" w:cs="Times New Roman"/>
        </w:rPr>
        <w:t>, p. 21). Table 3 (as well as tables for the remaining dimensions) includes the number of classrooms for each rating on each dimension and the district average for that dimension.</w:t>
      </w:r>
    </w:p>
    <w:p w14:paraId="47E38F6E"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3. Positive Climate: Number of Classrooms for Each Rating and District Average</w:t>
      </w:r>
    </w:p>
    <w:p w14:paraId="00024941" w14:textId="77777777" w:rsidR="00D53303" w:rsidRPr="00C34FCE" w:rsidRDefault="00D53303" w:rsidP="00D53303">
      <w:pPr>
        <w:spacing w:before="240" w:after="120" w:line="276" w:lineRule="auto"/>
        <w:rPr>
          <w:rFonts w:ascii="Franklin Gothic Demi" w:eastAsia="Franklin Gothic Book" w:hAnsi="Franklin Gothic Demi" w:cs="Times New Roman"/>
        </w:rPr>
      </w:pPr>
      <w:r w:rsidRPr="00C34FCE">
        <w:rPr>
          <w:rFonts w:ascii="Franklin Gothic Demi" w:eastAsia="Franklin Gothic Book" w:hAnsi="Franklin Gothic Demi" w:cs="Times New Roman"/>
        </w:rPr>
        <w:t xml:space="preserve">Positive Climate District Average*: </w:t>
      </w:r>
      <w:bookmarkStart w:id="33" w:name="Dist_PC_Avg"/>
      <w:r w:rsidRPr="00C34FCE">
        <w:rPr>
          <w:rFonts w:ascii="Franklin Gothic Demi" w:eastAsia="Franklin Gothic Book" w:hAnsi="Franklin Gothic Demi" w:cs="Times New Roman"/>
        </w:rPr>
        <w:t>5.3</w:t>
      </w:r>
      <w:bookmarkEnd w:id="33"/>
    </w:p>
    <w:tbl>
      <w:tblPr>
        <w:tblStyle w:val="MSVTable12"/>
        <w:tblW w:w="5000" w:type="pct"/>
        <w:jc w:val="center"/>
        <w:tblLook w:val="04A0" w:firstRow="1" w:lastRow="0" w:firstColumn="1" w:lastColumn="0" w:noHBand="0" w:noVBand="1"/>
      </w:tblPr>
      <w:tblGrid>
        <w:gridCol w:w="1341"/>
        <w:gridCol w:w="832"/>
        <w:gridCol w:w="832"/>
        <w:gridCol w:w="833"/>
        <w:gridCol w:w="833"/>
        <w:gridCol w:w="833"/>
        <w:gridCol w:w="832"/>
        <w:gridCol w:w="833"/>
        <w:gridCol w:w="1110"/>
        <w:gridCol w:w="1065"/>
      </w:tblGrid>
      <w:tr w:rsidR="0020198A" w:rsidRPr="00B43F08" w14:paraId="5A032A0B" w14:textId="77777777" w:rsidTr="0020198A">
        <w:trPr>
          <w:cnfStyle w:val="100000000000" w:firstRow="1" w:lastRow="0" w:firstColumn="0" w:lastColumn="0" w:oddVBand="0" w:evenVBand="0" w:oddHBand="0" w:evenHBand="0" w:firstRowFirstColumn="0" w:firstRowLastColumn="0" w:lastRowFirstColumn="0" w:lastRowLastColumn="0"/>
          <w:jc w:val="center"/>
        </w:trPr>
        <w:tc>
          <w:tcPr>
            <w:tcW w:w="1341" w:type="dxa"/>
            <w:vAlign w:val="center"/>
          </w:tcPr>
          <w:p w14:paraId="72C0F15E" w14:textId="77777777" w:rsidR="0020198A" w:rsidRPr="00C34FCE" w:rsidRDefault="0020198A" w:rsidP="0020198A">
            <w:pPr>
              <w:spacing w:before="40" w:after="40" w:line="276" w:lineRule="auto"/>
              <w:jc w:val="center"/>
              <w:rPr>
                <w:rFonts w:ascii="Franklin Gothic Demi" w:eastAsia="MS Mincho" w:hAnsi="Franklin Gothic Demi" w:cs="Times New Roman"/>
                <w:szCs w:val="20"/>
              </w:rPr>
            </w:pPr>
            <w:bookmarkStart w:id="34" w:name="Tbl_PC"/>
            <w:r w:rsidRPr="00C34FCE">
              <w:rPr>
                <w:rFonts w:ascii="Franklin Gothic Demi" w:eastAsia="MS Mincho" w:hAnsi="Franklin Gothic Demi" w:cs="Times New Roman"/>
                <w:szCs w:val="20"/>
              </w:rPr>
              <w:t>Grade Band</w:t>
            </w:r>
          </w:p>
        </w:tc>
        <w:tc>
          <w:tcPr>
            <w:tcW w:w="832" w:type="dxa"/>
            <w:vAlign w:val="center"/>
          </w:tcPr>
          <w:p w14:paraId="0EED87C8" w14:textId="25A2750C" w:rsidR="0020198A" w:rsidRPr="00C34FCE" w:rsidRDefault="0020198A" w:rsidP="0020198A">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sidR="00220A22">
              <w:rPr>
                <w:rFonts w:ascii="Franklin Gothic Demi" w:eastAsia="MS Mincho" w:hAnsi="Franklin Gothic Demi" w:cs="Times New Roman"/>
                <w:szCs w:val="20"/>
              </w:rPr>
              <w:t xml:space="preserve"> (1)</w:t>
            </w:r>
          </w:p>
        </w:tc>
        <w:tc>
          <w:tcPr>
            <w:tcW w:w="832" w:type="dxa"/>
            <w:vAlign w:val="center"/>
          </w:tcPr>
          <w:p w14:paraId="6EF88A2C" w14:textId="0732324A" w:rsidR="0020198A" w:rsidRPr="00C34FCE" w:rsidRDefault="0020198A" w:rsidP="0020198A">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sidR="00220A22">
              <w:rPr>
                <w:rFonts w:ascii="Franklin Gothic Demi" w:eastAsia="MS Mincho" w:hAnsi="Franklin Gothic Demi" w:cs="Times New Roman"/>
                <w:szCs w:val="20"/>
              </w:rPr>
              <w:t xml:space="preserve"> (2)</w:t>
            </w:r>
          </w:p>
        </w:tc>
        <w:tc>
          <w:tcPr>
            <w:tcW w:w="833" w:type="dxa"/>
            <w:vAlign w:val="center"/>
          </w:tcPr>
          <w:p w14:paraId="61F307F6" w14:textId="538CD7BD" w:rsidR="0020198A" w:rsidRPr="00C34FCE" w:rsidRDefault="0020198A" w:rsidP="0020198A">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sidR="00220A22">
              <w:rPr>
                <w:rFonts w:ascii="Franklin Gothic Demi" w:eastAsia="MS Mincho" w:hAnsi="Franklin Gothic Demi" w:cs="Times New Roman"/>
                <w:szCs w:val="20"/>
              </w:rPr>
              <w:t xml:space="preserve"> (3)</w:t>
            </w:r>
          </w:p>
        </w:tc>
        <w:tc>
          <w:tcPr>
            <w:tcW w:w="833" w:type="dxa"/>
            <w:vAlign w:val="center"/>
          </w:tcPr>
          <w:p w14:paraId="43854F8B" w14:textId="2768E392" w:rsidR="0020198A" w:rsidRPr="00C34FCE" w:rsidRDefault="0020198A" w:rsidP="0020198A">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sidR="00220A22">
              <w:rPr>
                <w:rFonts w:ascii="Franklin Gothic Demi" w:eastAsia="MS Mincho" w:hAnsi="Franklin Gothic Demi" w:cs="Times New Roman"/>
                <w:szCs w:val="20"/>
              </w:rPr>
              <w:t xml:space="preserve"> (4)</w:t>
            </w:r>
          </w:p>
        </w:tc>
        <w:tc>
          <w:tcPr>
            <w:tcW w:w="833" w:type="dxa"/>
            <w:vAlign w:val="center"/>
          </w:tcPr>
          <w:p w14:paraId="4FD9BEAF" w14:textId="01705FD6" w:rsidR="0020198A" w:rsidRPr="00C34FCE" w:rsidRDefault="0020198A" w:rsidP="0020198A">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sidR="00220A22">
              <w:rPr>
                <w:rFonts w:ascii="Franklin Gothic Demi" w:eastAsia="MS Mincho" w:hAnsi="Franklin Gothic Demi" w:cs="Times New Roman"/>
                <w:szCs w:val="20"/>
              </w:rPr>
              <w:t xml:space="preserve"> (5)</w:t>
            </w:r>
          </w:p>
        </w:tc>
        <w:tc>
          <w:tcPr>
            <w:tcW w:w="832" w:type="dxa"/>
            <w:vAlign w:val="center"/>
          </w:tcPr>
          <w:p w14:paraId="44D99BB7" w14:textId="1B9F9568" w:rsidR="0020198A" w:rsidRPr="00C34FCE" w:rsidRDefault="0020198A" w:rsidP="0020198A">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sidR="00220A22">
              <w:rPr>
                <w:rFonts w:ascii="Franklin Gothic Demi" w:eastAsia="MS Mincho" w:hAnsi="Franklin Gothic Demi" w:cs="Times New Roman"/>
                <w:szCs w:val="20"/>
              </w:rPr>
              <w:t xml:space="preserve"> (6)</w:t>
            </w:r>
          </w:p>
        </w:tc>
        <w:tc>
          <w:tcPr>
            <w:tcW w:w="833" w:type="dxa"/>
            <w:vAlign w:val="center"/>
          </w:tcPr>
          <w:p w14:paraId="6F750D6C" w14:textId="446FF4D8" w:rsidR="0020198A" w:rsidRPr="00C34FCE" w:rsidRDefault="0020198A" w:rsidP="0020198A">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sidR="00220A22">
              <w:rPr>
                <w:rFonts w:ascii="Franklin Gothic Demi" w:eastAsia="MS Mincho" w:hAnsi="Franklin Gothic Demi" w:cs="Times New Roman"/>
                <w:szCs w:val="20"/>
              </w:rPr>
              <w:t xml:space="preserve"> (7)</w:t>
            </w:r>
          </w:p>
        </w:tc>
        <w:tc>
          <w:tcPr>
            <w:tcW w:w="1110" w:type="dxa"/>
            <w:vAlign w:val="center"/>
          </w:tcPr>
          <w:p w14:paraId="7890DDDE" w14:textId="177DA238" w:rsidR="0020198A" w:rsidRPr="00C34FCE" w:rsidRDefault="00220A22" w:rsidP="0020198A">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 (477)</w:t>
            </w:r>
          </w:p>
        </w:tc>
        <w:tc>
          <w:tcPr>
            <w:tcW w:w="1065" w:type="dxa"/>
            <w:vAlign w:val="center"/>
          </w:tcPr>
          <w:p w14:paraId="689C94BE" w14:textId="6D3D5452" w:rsidR="0020198A" w:rsidRPr="00C34FCE" w:rsidRDefault="0020198A" w:rsidP="0020198A">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w:t>
            </w:r>
            <w:r w:rsidR="00220A22">
              <w:rPr>
                <w:rFonts w:ascii="Franklin Gothic Demi" w:eastAsia="MS Mincho" w:hAnsi="Franklin Gothic Demi" w:cs="Times New Roman"/>
                <w:szCs w:val="20"/>
              </w:rPr>
              <w:t xml:space="preserve"> (5.3)</w:t>
            </w:r>
          </w:p>
        </w:tc>
      </w:tr>
      <w:tr w:rsidR="00D53303" w:rsidRPr="00C34FCE" w14:paraId="516926E9" w14:textId="77777777" w:rsidTr="0020198A">
        <w:trPr>
          <w:jc w:val="center"/>
        </w:trPr>
        <w:tc>
          <w:tcPr>
            <w:tcW w:w="1341" w:type="dxa"/>
          </w:tcPr>
          <w:p w14:paraId="7309FA7D"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lastRenderedPageBreak/>
              <w:t>Grades K-5</w:t>
            </w:r>
          </w:p>
        </w:tc>
        <w:tc>
          <w:tcPr>
            <w:tcW w:w="832" w:type="dxa"/>
          </w:tcPr>
          <w:p w14:paraId="60DB87E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32" w:type="dxa"/>
          </w:tcPr>
          <w:p w14:paraId="60FA1B9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833" w:type="dxa"/>
          </w:tcPr>
          <w:p w14:paraId="7602165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21</w:t>
            </w:r>
          </w:p>
        </w:tc>
        <w:tc>
          <w:tcPr>
            <w:tcW w:w="833" w:type="dxa"/>
          </w:tcPr>
          <w:p w14:paraId="491F422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30</w:t>
            </w:r>
          </w:p>
        </w:tc>
        <w:tc>
          <w:tcPr>
            <w:tcW w:w="833" w:type="dxa"/>
          </w:tcPr>
          <w:p w14:paraId="4F39771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88</w:t>
            </w:r>
          </w:p>
        </w:tc>
        <w:tc>
          <w:tcPr>
            <w:tcW w:w="832" w:type="dxa"/>
          </w:tcPr>
          <w:p w14:paraId="6A9B35B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76</w:t>
            </w:r>
          </w:p>
        </w:tc>
        <w:tc>
          <w:tcPr>
            <w:tcW w:w="833" w:type="dxa"/>
          </w:tcPr>
          <w:p w14:paraId="5F680DA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49</w:t>
            </w:r>
          </w:p>
        </w:tc>
        <w:tc>
          <w:tcPr>
            <w:tcW w:w="1110" w:type="dxa"/>
          </w:tcPr>
          <w:p w14:paraId="35DFF87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265</w:t>
            </w:r>
          </w:p>
        </w:tc>
        <w:tc>
          <w:tcPr>
            <w:tcW w:w="1065" w:type="dxa"/>
          </w:tcPr>
          <w:p w14:paraId="6C4C97D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5.4</w:t>
            </w:r>
          </w:p>
        </w:tc>
      </w:tr>
      <w:tr w:rsidR="00D53303" w:rsidRPr="00C34FCE" w14:paraId="38D3C402" w14:textId="77777777" w:rsidTr="0020198A">
        <w:trPr>
          <w:jc w:val="center"/>
        </w:trPr>
        <w:tc>
          <w:tcPr>
            <w:tcW w:w="1341" w:type="dxa"/>
          </w:tcPr>
          <w:p w14:paraId="4A068765"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6-8</w:t>
            </w:r>
          </w:p>
        </w:tc>
        <w:tc>
          <w:tcPr>
            <w:tcW w:w="832" w:type="dxa"/>
          </w:tcPr>
          <w:p w14:paraId="778503D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832" w:type="dxa"/>
          </w:tcPr>
          <w:p w14:paraId="44F1E46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833" w:type="dxa"/>
          </w:tcPr>
          <w:p w14:paraId="0ED49A1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9</w:t>
            </w:r>
          </w:p>
        </w:tc>
        <w:tc>
          <w:tcPr>
            <w:tcW w:w="833" w:type="dxa"/>
          </w:tcPr>
          <w:p w14:paraId="0D28273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833" w:type="dxa"/>
          </w:tcPr>
          <w:p w14:paraId="58745D8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24</w:t>
            </w:r>
          </w:p>
        </w:tc>
        <w:tc>
          <w:tcPr>
            <w:tcW w:w="832" w:type="dxa"/>
          </w:tcPr>
          <w:p w14:paraId="03354FB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19</w:t>
            </w:r>
          </w:p>
        </w:tc>
        <w:tc>
          <w:tcPr>
            <w:tcW w:w="833" w:type="dxa"/>
          </w:tcPr>
          <w:p w14:paraId="2F3F545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1110" w:type="dxa"/>
          </w:tcPr>
          <w:p w14:paraId="2B92ED3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1065" w:type="dxa"/>
          </w:tcPr>
          <w:p w14:paraId="3EA41C0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5.1</w:t>
            </w:r>
          </w:p>
        </w:tc>
      </w:tr>
      <w:tr w:rsidR="00D53303" w:rsidRPr="00C34FCE" w14:paraId="152CDFA8" w14:textId="77777777" w:rsidTr="0020198A">
        <w:trPr>
          <w:jc w:val="center"/>
        </w:trPr>
        <w:tc>
          <w:tcPr>
            <w:tcW w:w="1341" w:type="dxa"/>
          </w:tcPr>
          <w:p w14:paraId="2F13528D"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9-12</w:t>
            </w:r>
          </w:p>
        </w:tc>
        <w:tc>
          <w:tcPr>
            <w:tcW w:w="832" w:type="dxa"/>
          </w:tcPr>
          <w:p w14:paraId="1352AC3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32" w:type="dxa"/>
          </w:tcPr>
          <w:p w14:paraId="65A4736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833" w:type="dxa"/>
          </w:tcPr>
          <w:p w14:paraId="70ECC2B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9</w:t>
            </w:r>
          </w:p>
        </w:tc>
        <w:tc>
          <w:tcPr>
            <w:tcW w:w="833" w:type="dxa"/>
          </w:tcPr>
          <w:p w14:paraId="45F7919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27</w:t>
            </w:r>
          </w:p>
        </w:tc>
        <w:tc>
          <w:tcPr>
            <w:tcW w:w="833" w:type="dxa"/>
          </w:tcPr>
          <w:p w14:paraId="4599524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35</w:t>
            </w:r>
          </w:p>
        </w:tc>
        <w:tc>
          <w:tcPr>
            <w:tcW w:w="832" w:type="dxa"/>
          </w:tcPr>
          <w:p w14:paraId="25F55FE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39</w:t>
            </w:r>
          </w:p>
        </w:tc>
        <w:tc>
          <w:tcPr>
            <w:tcW w:w="833" w:type="dxa"/>
          </w:tcPr>
          <w:p w14:paraId="516C138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17</w:t>
            </w:r>
          </w:p>
        </w:tc>
        <w:tc>
          <w:tcPr>
            <w:tcW w:w="1110" w:type="dxa"/>
          </w:tcPr>
          <w:p w14:paraId="3A36054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1065" w:type="dxa"/>
          </w:tcPr>
          <w:p w14:paraId="45742E9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5.2</w:t>
            </w:r>
          </w:p>
        </w:tc>
      </w:tr>
    </w:tbl>
    <w:bookmarkEnd w:id="34"/>
    <w:p w14:paraId="758CE05B"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0"/>
        </w:rPr>
        <w:t>*</w:t>
      </w:r>
      <w:r w:rsidRPr="00C34FCE">
        <w:rPr>
          <w:rFonts w:ascii="Franklin Gothic Book" w:eastAsia="Times New Roman" w:hAnsi="Franklin Gothic Book" w:cs="Times New Roman"/>
          <w:sz w:val="20"/>
          <w:szCs w:val="24"/>
        </w:rPr>
        <w:t xml:space="preserve">The district average is an average of the observation scores. In Table 3, the district average is computed as: </w:t>
      </w:r>
      <w:r w:rsidRPr="00C34FCE">
        <w:rPr>
          <w:rFonts w:ascii="Franklin Gothic Book" w:eastAsia="Times New Roman" w:hAnsi="Franklin Gothic Book" w:cs="Times New Roman"/>
          <w:sz w:val="20"/>
          <w:szCs w:val="24"/>
        </w:rPr>
        <w:br/>
      </w:r>
      <w:bookmarkStart w:id="35" w:name="Dist_PC_Calc"/>
      <w:r w:rsidRPr="00C34FCE">
        <w:rPr>
          <w:rFonts w:ascii="Franklin Gothic Book" w:eastAsia="Times New Roman" w:hAnsi="Franklin Gothic Book" w:cs="Times New Roman"/>
          <w:sz w:val="20"/>
          <w:szCs w:val="24"/>
        </w:rPr>
        <w:t>([1 x 1] + [2 x 5] + [3 x 39] + [4 x 70] + [5 x 147] + [6 x 134] + [7 x 81]) ÷ 477 observations = 5.3</w:t>
      </w:r>
      <w:bookmarkEnd w:id="35"/>
    </w:p>
    <w:p w14:paraId="38880955"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Low Range</w:t>
      </w:r>
      <w:r w:rsidRPr="00C34FCE">
        <w:rPr>
          <w:rFonts w:ascii="Franklin Gothic Book" w:eastAsia="Franklin Gothic Book" w:hAnsi="Franklin Gothic Book" w:cs="Times New Roman"/>
        </w:rPr>
        <w:t>. 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55DAC889"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Middle Range.</w:t>
      </w:r>
      <w:r w:rsidRPr="00C34FCE">
        <w:rPr>
          <w:rFonts w:ascii="Franklin Gothic Book" w:eastAsia="Franklin Gothic Book" w:hAnsi="Franklin Gothic Book" w:cs="Times New Roman"/>
        </w:rPr>
        <w:t xml:space="preserve"> 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454C149F"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 xml:space="preserve">Ratings in the High Range. </w:t>
      </w:r>
      <w:r w:rsidRPr="00C34FCE">
        <w:rPr>
          <w:rFonts w:ascii="Franklin Gothic Book" w:eastAsia="Franklin Gothic Book" w:hAnsi="Franklin Gothic Book" w:cs="Times New Roman"/>
        </w:rPr>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32"/>
    <w:p w14:paraId="12C00456" w14:textId="77777777" w:rsidR="00D53303" w:rsidRPr="00C34FCE" w:rsidRDefault="00D53303" w:rsidP="00D53303">
      <w:pPr>
        <w:rPr>
          <w:rFonts w:ascii="Franklin Gothic Book" w:eastAsia="Franklin Gothic Book" w:hAnsi="Franklin Gothic Book" w:cs="Times New Roman"/>
        </w:rPr>
      </w:pPr>
      <w:r w:rsidRPr="00C34FCE">
        <w:rPr>
          <w:rFonts w:ascii="Franklin Gothic Book" w:eastAsia="Franklin Gothic Book" w:hAnsi="Franklin Gothic Book" w:cs="Times New Roman"/>
        </w:rPr>
        <w:br w:type="page"/>
      </w:r>
    </w:p>
    <w:p w14:paraId="6B731249" w14:textId="77777777" w:rsidR="00D53303" w:rsidRPr="00C34FCE" w:rsidRDefault="00D53303" w:rsidP="00A76EEC">
      <w:pPr>
        <w:pStyle w:val="Heading3NoTOC"/>
      </w:pPr>
      <w:bookmarkStart w:id="36" w:name="_Toc411329828"/>
      <w:bookmarkStart w:id="37" w:name="_Toc430114876"/>
      <w:bookmarkStart w:id="38" w:name="_Toc92194255"/>
      <w:r w:rsidRPr="00C34FCE">
        <w:lastRenderedPageBreak/>
        <w:t>Teacher Sensitivity</w:t>
      </w:r>
      <w:bookmarkEnd w:id="36"/>
      <w:bookmarkEnd w:id="37"/>
      <w:bookmarkEnd w:id="38"/>
    </w:p>
    <w:p w14:paraId="38915974" w14:textId="77777777" w:rsidR="00D53303" w:rsidRPr="00C34FCE" w:rsidRDefault="00D53303" w:rsidP="00D53303">
      <w:pPr>
        <w:spacing w:after="120" w:line="276" w:lineRule="auto"/>
        <w:rPr>
          <w:rFonts w:ascii="Franklin Gothic Book" w:eastAsia="Franklin Gothic Book" w:hAnsi="Franklin Gothic Book" w:cs="Times New Roman"/>
          <w:i/>
        </w:rPr>
      </w:pPr>
      <w:r w:rsidRPr="00C34FCE">
        <w:rPr>
          <w:rFonts w:ascii="Franklin Gothic Book" w:eastAsia="Franklin Gothic Book" w:hAnsi="Franklin Gothic Book" w:cs="Times New Roman"/>
          <w:i/>
        </w:rPr>
        <w:t>Emotional Support domain, Grades K−12</w:t>
      </w:r>
    </w:p>
    <w:p w14:paraId="3B219660"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C34FCE">
        <w:rPr>
          <w:rFonts w:ascii="Franklin Gothic Book" w:eastAsia="Franklin Gothic Book" w:hAnsi="Franklin Gothic Book" w:cs="Times New Roman"/>
          <w:i/>
        </w:rPr>
        <w:t>CLASS K–3 Manual,</w:t>
      </w:r>
      <w:r w:rsidRPr="00C34FCE">
        <w:rPr>
          <w:rFonts w:ascii="Franklin Gothic Book" w:eastAsia="Franklin Gothic Book" w:hAnsi="Franklin Gothic Book" w:cs="Times New Roman"/>
        </w:rPr>
        <w:t xml:space="preserve"> p. 32, </w:t>
      </w:r>
      <w:r w:rsidRPr="00C34FCE">
        <w:rPr>
          <w:rFonts w:ascii="Franklin Gothic Book" w:eastAsia="Franklin Gothic Book" w:hAnsi="Franklin Gothic Book" w:cs="Times New Roman"/>
          <w:i/>
        </w:rPr>
        <w:t xml:space="preserve">CLASS Upper Elementary Manual, </w:t>
      </w:r>
      <w:r w:rsidRPr="00C34FCE">
        <w:rPr>
          <w:rFonts w:ascii="Franklin Gothic Book" w:eastAsia="Franklin Gothic Book" w:hAnsi="Franklin Gothic Book" w:cs="Times New Roman"/>
        </w:rPr>
        <w:t xml:space="preserve">p. 27, </w:t>
      </w:r>
      <w:r w:rsidRPr="00C34FCE">
        <w:rPr>
          <w:rFonts w:ascii="Franklin Gothic Book" w:eastAsia="Franklin Gothic Book" w:hAnsi="Franklin Gothic Book" w:cs="Times New Roman"/>
          <w:i/>
        </w:rPr>
        <w:t>CLASS Secondary Manual,</w:t>
      </w:r>
      <w:r w:rsidRPr="00C34FCE">
        <w:rPr>
          <w:rFonts w:ascii="Franklin Gothic Book" w:eastAsia="Franklin Gothic Book" w:hAnsi="Franklin Gothic Book" w:cs="Times New Roman"/>
        </w:rPr>
        <w:t xml:space="preserve"> p. 27). </w:t>
      </w:r>
    </w:p>
    <w:p w14:paraId="1292B58C"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4. Teacher Sensitivity: Number of Classrooms for Each Rating and District Average</w:t>
      </w:r>
    </w:p>
    <w:p w14:paraId="214B7914" w14:textId="77777777" w:rsidR="00D53303" w:rsidRPr="00C34FCE" w:rsidRDefault="00D53303" w:rsidP="00D53303">
      <w:pPr>
        <w:spacing w:before="240" w:after="120" w:line="276" w:lineRule="auto"/>
        <w:rPr>
          <w:rFonts w:ascii="Franklin Gothic Demi" w:eastAsia="Franklin Gothic Book" w:hAnsi="Franklin Gothic Demi" w:cs="Times New Roman"/>
        </w:rPr>
      </w:pPr>
      <w:r w:rsidRPr="00C34FCE">
        <w:rPr>
          <w:rFonts w:ascii="Franklin Gothic Demi" w:eastAsia="Franklin Gothic Book" w:hAnsi="Franklin Gothic Demi" w:cs="Times New Roman"/>
        </w:rPr>
        <w:t xml:space="preserve">Teacher Sensitivity District Average*: </w:t>
      </w:r>
      <w:bookmarkStart w:id="39" w:name="Dist_TS_Avg"/>
      <w:r w:rsidRPr="00C34FCE">
        <w:rPr>
          <w:rFonts w:ascii="Franklin Gothic Demi" w:eastAsia="Franklin Gothic Book" w:hAnsi="Franklin Gothic Demi" w:cs="Times New Roman"/>
        </w:rPr>
        <w:t>5.5</w:t>
      </w:r>
      <w:bookmarkEnd w:id="39"/>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F6168" w:rsidRPr="00B43F08" w14:paraId="6B71A976" w14:textId="77777777" w:rsidTr="00BF0724">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770B719" w14:textId="43B83C5F" w:rsidR="00CF6168" w:rsidRPr="00204F95" w:rsidRDefault="00CF6168" w:rsidP="00CF6168">
            <w:pPr>
              <w:spacing w:before="40" w:after="40" w:line="276" w:lineRule="auto"/>
              <w:jc w:val="center"/>
              <w:rPr>
                <w:rFonts w:ascii="Franklin Gothic Demi" w:eastAsia="MS Mincho" w:hAnsi="Franklin Gothic Demi" w:cs="Times New Roman"/>
                <w:szCs w:val="20"/>
              </w:rPr>
            </w:pPr>
            <w:bookmarkStart w:id="40" w:name="Tbl_TS"/>
            <w:r w:rsidRPr="00204F95">
              <w:rPr>
                <w:rFonts w:ascii="Franklin Gothic Demi" w:eastAsia="MS Mincho" w:hAnsi="Franklin Gothic Demi" w:cs="Times New Roman"/>
                <w:szCs w:val="20"/>
              </w:rPr>
              <w:t>Grade Band</w:t>
            </w:r>
          </w:p>
        </w:tc>
        <w:tc>
          <w:tcPr>
            <w:tcW w:w="874" w:type="dxa"/>
            <w:vAlign w:val="center"/>
          </w:tcPr>
          <w:p w14:paraId="2B30FF85" w14:textId="6BAA1991" w:rsidR="00CF6168" w:rsidRPr="00C34FCE" w:rsidRDefault="00CF6168" w:rsidP="00CF6168">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(1)</w:t>
            </w:r>
          </w:p>
        </w:tc>
        <w:tc>
          <w:tcPr>
            <w:tcW w:w="874" w:type="dxa"/>
            <w:vAlign w:val="center"/>
          </w:tcPr>
          <w:p w14:paraId="6A2D3B2E" w14:textId="5E404C63" w:rsidR="00CF6168" w:rsidRPr="00C34FCE" w:rsidRDefault="00CF6168" w:rsidP="00CF6168">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(2)</w:t>
            </w:r>
          </w:p>
        </w:tc>
        <w:tc>
          <w:tcPr>
            <w:tcW w:w="874" w:type="dxa"/>
            <w:vAlign w:val="center"/>
          </w:tcPr>
          <w:p w14:paraId="618500FA" w14:textId="41A5B7A4" w:rsidR="00CF6168" w:rsidRPr="00C34FCE" w:rsidRDefault="00CF6168" w:rsidP="00CF6168">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(3)</w:t>
            </w:r>
          </w:p>
        </w:tc>
        <w:tc>
          <w:tcPr>
            <w:tcW w:w="875" w:type="dxa"/>
            <w:vAlign w:val="center"/>
          </w:tcPr>
          <w:p w14:paraId="4683584D" w14:textId="6FB3FE37" w:rsidR="00CF6168" w:rsidRPr="00C34FCE" w:rsidRDefault="00CF6168" w:rsidP="00CF6168">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(4)</w:t>
            </w:r>
          </w:p>
        </w:tc>
        <w:tc>
          <w:tcPr>
            <w:tcW w:w="875" w:type="dxa"/>
            <w:vAlign w:val="center"/>
          </w:tcPr>
          <w:p w14:paraId="644452A3" w14:textId="31B55260" w:rsidR="00CF6168" w:rsidRPr="00C34FCE" w:rsidRDefault="00CF6168" w:rsidP="00CF6168">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(5)</w:t>
            </w:r>
          </w:p>
        </w:tc>
        <w:tc>
          <w:tcPr>
            <w:tcW w:w="874" w:type="dxa"/>
            <w:vAlign w:val="center"/>
          </w:tcPr>
          <w:p w14:paraId="2E4A2250" w14:textId="0EC02FFB" w:rsidR="00CF6168" w:rsidRPr="00C34FCE" w:rsidRDefault="00CF6168" w:rsidP="00CF6168">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(6)</w:t>
            </w:r>
          </w:p>
        </w:tc>
        <w:tc>
          <w:tcPr>
            <w:tcW w:w="875" w:type="dxa"/>
            <w:vAlign w:val="center"/>
          </w:tcPr>
          <w:p w14:paraId="2C232BE1" w14:textId="7B6C8D01" w:rsidR="00CF6168" w:rsidRPr="00C34FCE" w:rsidRDefault="00CF6168" w:rsidP="00CF6168">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(7)</w:t>
            </w:r>
          </w:p>
        </w:tc>
        <w:tc>
          <w:tcPr>
            <w:tcW w:w="900" w:type="dxa"/>
            <w:vAlign w:val="center"/>
          </w:tcPr>
          <w:p w14:paraId="5C572975" w14:textId="223D0B49" w:rsidR="00CF6168" w:rsidRPr="00C34FCE" w:rsidRDefault="00CF6168" w:rsidP="00CF6168">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 (477)</w:t>
            </w:r>
          </w:p>
        </w:tc>
        <w:tc>
          <w:tcPr>
            <w:tcW w:w="892" w:type="dxa"/>
            <w:vAlign w:val="center"/>
          </w:tcPr>
          <w:p w14:paraId="16DE5BBA" w14:textId="24040F1C" w:rsidR="00CF6168" w:rsidRPr="00C34FCE" w:rsidRDefault="00CF6168" w:rsidP="00CF6168">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w:t>
            </w:r>
            <w:r>
              <w:rPr>
                <w:rFonts w:ascii="Franklin Gothic Demi" w:eastAsia="MS Mincho" w:hAnsi="Franklin Gothic Demi" w:cs="Times New Roman"/>
                <w:szCs w:val="20"/>
              </w:rPr>
              <w:t xml:space="preserve"> (5.5)</w:t>
            </w:r>
          </w:p>
        </w:tc>
      </w:tr>
      <w:tr w:rsidR="00D53303" w:rsidRPr="00C34FCE" w14:paraId="647C05AB" w14:textId="77777777" w:rsidTr="0020198A">
        <w:trPr>
          <w:jc w:val="center"/>
        </w:trPr>
        <w:tc>
          <w:tcPr>
            <w:tcW w:w="1431" w:type="dxa"/>
          </w:tcPr>
          <w:p w14:paraId="3BD44E8E"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K-5</w:t>
            </w:r>
          </w:p>
        </w:tc>
        <w:tc>
          <w:tcPr>
            <w:tcW w:w="874" w:type="dxa"/>
          </w:tcPr>
          <w:p w14:paraId="5AD67FB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71EF73E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874" w:type="dxa"/>
          </w:tcPr>
          <w:p w14:paraId="0A3EB45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875" w:type="dxa"/>
          </w:tcPr>
          <w:p w14:paraId="22987F3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w:t>
            </w:r>
          </w:p>
        </w:tc>
        <w:tc>
          <w:tcPr>
            <w:tcW w:w="875" w:type="dxa"/>
          </w:tcPr>
          <w:p w14:paraId="4F560BA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65</w:t>
            </w:r>
          </w:p>
        </w:tc>
        <w:tc>
          <w:tcPr>
            <w:tcW w:w="874" w:type="dxa"/>
          </w:tcPr>
          <w:p w14:paraId="3309938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94</w:t>
            </w:r>
          </w:p>
        </w:tc>
        <w:tc>
          <w:tcPr>
            <w:tcW w:w="875" w:type="dxa"/>
          </w:tcPr>
          <w:p w14:paraId="116D930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71</w:t>
            </w:r>
          </w:p>
        </w:tc>
        <w:tc>
          <w:tcPr>
            <w:tcW w:w="900" w:type="dxa"/>
          </w:tcPr>
          <w:p w14:paraId="33AE96D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265</w:t>
            </w:r>
          </w:p>
        </w:tc>
        <w:tc>
          <w:tcPr>
            <w:tcW w:w="892" w:type="dxa"/>
          </w:tcPr>
          <w:p w14:paraId="4BDC7B8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5.7</w:t>
            </w:r>
          </w:p>
        </w:tc>
      </w:tr>
      <w:tr w:rsidR="00D53303" w:rsidRPr="00C34FCE" w14:paraId="37B62D94" w14:textId="77777777" w:rsidTr="0020198A">
        <w:trPr>
          <w:jc w:val="center"/>
        </w:trPr>
        <w:tc>
          <w:tcPr>
            <w:tcW w:w="1431" w:type="dxa"/>
          </w:tcPr>
          <w:p w14:paraId="04F2553B"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6-8</w:t>
            </w:r>
          </w:p>
        </w:tc>
        <w:tc>
          <w:tcPr>
            <w:tcW w:w="874" w:type="dxa"/>
          </w:tcPr>
          <w:p w14:paraId="5FBC5F5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58A1B10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874" w:type="dxa"/>
          </w:tcPr>
          <w:p w14:paraId="4E11CE2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875" w:type="dxa"/>
          </w:tcPr>
          <w:p w14:paraId="1C1FBD1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9</w:t>
            </w:r>
          </w:p>
        </w:tc>
        <w:tc>
          <w:tcPr>
            <w:tcW w:w="875" w:type="dxa"/>
          </w:tcPr>
          <w:p w14:paraId="08A5D0E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25</w:t>
            </w:r>
          </w:p>
        </w:tc>
        <w:tc>
          <w:tcPr>
            <w:tcW w:w="874" w:type="dxa"/>
          </w:tcPr>
          <w:p w14:paraId="5C4D0F6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25</w:t>
            </w:r>
          </w:p>
        </w:tc>
        <w:tc>
          <w:tcPr>
            <w:tcW w:w="875" w:type="dxa"/>
          </w:tcPr>
          <w:p w14:paraId="1355C80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16</w:t>
            </w:r>
          </w:p>
        </w:tc>
        <w:tc>
          <w:tcPr>
            <w:tcW w:w="900" w:type="dxa"/>
          </w:tcPr>
          <w:p w14:paraId="5CE8737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892" w:type="dxa"/>
          </w:tcPr>
          <w:p w14:paraId="5CA16BE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5.3</w:t>
            </w:r>
          </w:p>
        </w:tc>
      </w:tr>
      <w:tr w:rsidR="00D53303" w:rsidRPr="00C34FCE" w14:paraId="0A540AB0" w14:textId="77777777" w:rsidTr="0020198A">
        <w:trPr>
          <w:jc w:val="center"/>
        </w:trPr>
        <w:tc>
          <w:tcPr>
            <w:tcW w:w="1431" w:type="dxa"/>
          </w:tcPr>
          <w:p w14:paraId="62FF4F5F"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9-12</w:t>
            </w:r>
          </w:p>
        </w:tc>
        <w:tc>
          <w:tcPr>
            <w:tcW w:w="874" w:type="dxa"/>
          </w:tcPr>
          <w:p w14:paraId="7794C9B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220BB2B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874" w:type="dxa"/>
          </w:tcPr>
          <w:p w14:paraId="35D4281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w:t>
            </w:r>
          </w:p>
        </w:tc>
        <w:tc>
          <w:tcPr>
            <w:tcW w:w="875" w:type="dxa"/>
          </w:tcPr>
          <w:p w14:paraId="2711EB3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23</w:t>
            </w:r>
          </w:p>
        </w:tc>
        <w:tc>
          <w:tcPr>
            <w:tcW w:w="875" w:type="dxa"/>
          </w:tcPr>
          <w:p w14:paraId="757A85E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38</w:t>
            </w:r>
          </w:p>
        </w:tc>
        <w:tc>
          <w:tcPr>
            <w:tcW w:w="874" w:type="dxa"/>
          </w:tcPr>
          <w:p w14:paraId="7870140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30</w:t>
            </w:r>
          </w:p>
        </w:tc>
        <w:tc>
          <w:tcPr>
            <w:tcW w:w="875" w:type="dxa"/>
          </w:tcPr>
          <w:p w14:paraId="7EBE6A2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22</w:t>
            </w:r>
          </w:p>
        </w:tc>
        <w:tc>
          <w:tcPr>
            <w:tcW w:w="900" w:type="dxa"/>
          </w:tcPr>
          <w:p w14:paraId="69FC1B6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892" w:type="dxa"/>
          </w:tcPr>
          <w:p w14:paraId="07B3731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5.1</w:t>
            </w:r>
          </w:p>
        </w:tc>
      </w:tr>
    </w:tbl>
    <w:bookmarkEnd w:id="40"/>
    <w:p w14:paraId="552AABAC"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 xml:space="preserve">*The district average is an average of the observation scores. In Table 4, the district average is computed as: </w:t>
      </w:r>
      <w:r w:rsidRPr="00C34FCE">
        <w:rPr>
          <w:rFonts w:ascii="Franklin Gothic Book" w:eastAsia="Times New Roman" w:hAnsi="Franklin Gothic Book" w:cs="Times New Roman"/>
          <w:sz w:val="20"/>
          <w:szCs w:val="24"/>
        </w:rPr>
        <w:br/>
      </w:r>
      <w:bookmarkStart w:id="41" w:name="Dist_TS_Calc"/>
      <w:r w:rsidRPr="00C34FCE">
        <w:rPr>
          <w:rFonts w:ascii="Franklin Gothic Book" w:eastAsia="Times New Roman" w:hAnsi="Franklin Gothic Book" w:cs="Times New Roman"/>
          <w:sz w:val="20"/>
          <w:szCs w:val="24"/>
        </w:rPr>
        <w:t>([2 x 11] + [3 x 22] + [4 x 58] + [5 x 128] + [6 x 149] + [7 x 109]) ÷ 477 observations = 5.5</w:t>
      </w:r>
      <w:bookmarkEnd w:id="41"/>
    </w:p>
    <w:p w14:paraId="6108C5FE"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Low Range.</w:t>
      </w:r>
      <w:r w:rsidRPr="00C34FCE">
        <w:rPr>
          <w:rFonts w:ascii="Franklin Gothic Book" w:eastAsia="Franklin Gothic Book" w:hAnsi="Franklin Gothic Book" w:cs="Times New Roman"/>
        </w:rPr>
        <w:t xml:space="preserve"> In these sessions, the teacher has not been aware of students who </w:t>
      </w:r>
      <w:r w:rsidRPr="00C34FCE">
        <w:rPr>
          <w:rFonts w:ascii="Franklin Gothic Book" w:eastAsia="Franklin Gothic Book" w:hAnsi="Franklin Gothic Book" w:cs="Times New Roman"/>
          <w:spacing w:val="-4"/>
        </w:rPr>
        <w:t>need extra support and pays little attention to students’ needs. As a result, students are frustrated</w:t>
      </w:r>
      <w:r w:rsidRPr="00C34FCE">
        <w:rPr>
          <w:rFonts w:ascii="Franklin Gothic Book" w:eastAsia="Franklin Gothic Book" w:hAnsi="Franklin Gothic Book" w:cs="Times New Roman"/>
        </w:rPr>
        <w:t xml:space="preserve">, confused, and disengaged. The teacher is unresponsive to and dismissive of students and may ignore students, squash their enthusiasm, and not allow them to share their moods or feelings. </w:t>
      </w:r>
      <w:r w:rsidRPr="00C34FCE">
        <w:rPr>
          <w:rFonts w:ascii="Franklin Gothic Book" w:eastAsia="Franklin Gothic Book" w:hAnsi="Franklin Gothic Book" w:cs="Times New Roman"/>
          <w:spacing w:val="-4"/>
        </w:rPr>
        <w:t>The teacher is not effective in addressing students’ needs and does not appropriately acknowledge situations that may be upsetting to students. Students rarely seek support from the teacher</w:t>
      </w:r>
      <w:r w:rsidRPr="00C34FCE">
        <w:rPr>
          <w:rFonts w:ascii="Franklin Gothic Book" w:eastAsia="Franklin Gothic Book" w:hAnsi="Franklin Gothic Book" w:cs="Times New Roman"/>
        </w:rPr>
        <w:t xml:space="preserve"> and minimize conversations with the teacher, not sharing ideas or responding to questions.</w:t>
      </w:r>
    </w:p>
    <w:p w14:paraId="28A07951"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Middle Range.</w:t>
      </w:r>
      <w:r w:rsidRPr="00C34FCE">
        <w:rPr>
          <w:rFonts w:ascii="Franklin Gothic Book" w:eastAsia="Franklin Gothic Book" w:hAnsi="Franklin Gothic Book" w:cs="Times New Roman"/>
        </w:rPr>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2F5ADC50"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High Range.</w:t>
      </w:r>
      <w:r w:rsidRPr="00C34FCE">
        <w:rPr>
          <w:rFonts w:ascii="Franklin Gothic Book" w:eastAsia="Franklin Gothic Book" w:hAnsi="Franklin Gothic Book" w:cs="Times New Roman"/>
        </w:rPr>
        <w:t xml:space="preserve"> The teacher’s awareness of students and their needs is consistent </w:t>
      </w:r>
      <w:r w:rsidRPr="00C34FCE">
        <w:rPr>
          <w:rFonts w:ascii="Franklin Gothic Book" w:eastAsia="Franklin Gothic Book" w:hAnsi="Franklin Gothic Book" w:cs="Times New Roman"/>
          <w:spacing w:val="-4"/>
        </w:rPr>
        <w:t>and accurate. The teacher may predict how difficult a new task is for a student and acknowledge</w:t>
      </w:r>
      <w:r w:rsidRPr="00C34FCE">
        <w:rPr>
          <w:rFonts w:ascii="Franklin Gothic Book" w:eastAsia="Franklin Gothic Book" w:hAnsi="Franklin Gothic Book" w:cs="Times New Roman"/>
        </w:rPr>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073DC64E" w14:textId="77777777" w:rsidR="00D53303" w:rsidRPr="00C34FCE" w:rsidRDefault="00D53303" w:rsidP="00A76EEC">
      <w:pPr>
        <w:pStyle w:val="Heading3NoTOC"/>
      </w:pPr>
      <w:bookmarkStart w:id="42" w:name="_Toc411329829"/>
      <w:bookmarkStart w:id="43" w:name="_Toc430114877"/>
      <w:bookmarkStart w:id="44" w:name="_Toc92194256"/>
      <w:r w:rsidRPr="00C34FCE">
        <w:lastRenderedPageBreak/>
        <w:t>Regard for Student Perspectives</w:t>
      </w:r>
      <w:bookmarkEnd w:id="42"/>
      <w:bookmarkEnd w:id="43"/>
      <w:bookmarkEnd w:id="44"/>
    </w:p>
    <w:p w14:paraId="67ED4B84" w14:textId="77777777" w:rsidR="00D53303" w:rsidRPr="00C34FCE" w:rsidRDefault="00D53303" w:rsidP="00D53303">
      <w:pPr>
        <w:spacing w:after="120" w:line="276" w:lineRule="auto"/>
        <w:rPr>
          <w:rFonts w:ascii="Franklin Gothic Book" w:eastAsia="Franklin Gothic Book" w:hAnsi="Franklin Gothic Book" w:cs="Times New Roman"/>
          <w:i/>
        </w:rPr>
      </w:pPr>
      <w:r w:rsidRPr="00C34FCE">
        <w:rPr>
          <w:rFonts w:ascii="Franklin Gothic Book" w:eastAsia="Franklin Gothic Book" w:hAnsi="Franklin Gothic Book" w:cs="Times New Roman"/>
          <w:i/>
        </w:rPr>
        <w:t>Emotional Support domain, Grades K−12</w:t>
      </w:r>
    </w:p>
    <w:p w14:paraId="1576F51A"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Regard for Student Perspectives captures the degree to which the teacher’s interactions with students and classroom activities place an emphasis on students’ interests, motivations, and points of view and encourage student responsibility and autonomy (</w:t>
      </w:r>
      <w:r w:rsidRPr="00C34FCE">
        <w:rPr>
          <w:rFonts w:ascii="Franklin Gothic Book" w:eastAsia="Franklin Gothic Book" w:hAnsi="Franklin Gothic Book" w:cs="Times New Roman"/>
          <w:i/>
        </w:rPr>
        <w:t>CLASS K–3 Manual,</w:t>
      </w:r>
      <w:r w:rsidRPr="00C34FCE">
        <w:rPr>
          <w:rFonts w:ascii="Franklin Gothic Book" w:eastAsia="Franklin Gothic Book" w:hAnsi="Franklin Gothic Book" w:cs="Times New Roman"/>
        </w:rPr>
        <w:t xml:space="preserve"> p. 38, </w:t>
      </w:r>
      <w:r w:rsidRPr="00C34FCE">
        <w:rPr>
          <w:rFonts w:ascii="Franklin Gothic Book" w:eastAsia="Franklin Gothic Book" w:hAnsi="Franklin Gothic Book" w:cs="Times New Roman"/>
          <w:i/>
        </w:rPr>
        <w:t xml:space="preserve">CLASS Upper Elementary Manual, </w:t>
      </w:r>
      <w:r w:rsidRPr="00C34FCE">
        <w:rPr>
          <w:rFonts w:ascii="Franklin Gothic Book" w:eastAsia="Franklin Gothic Book" w:hAnsi="Franklin Gothic Book" w:cs="Times New Roman"/>
        </w:rPr>
        <w:t xml:space="preserve">p. 35, </w:t>
      </w:r>
      <w:r w:rsidRPr="00C34FCE">
        <w:rPr>
          <w:rFonts w:ascii="Franklin Gothic Book" w:eastAsia="Franklin Gothic Book" w:hAnsi="Franklin Gothic Book" w:cs="Times New Roman"/>
          <w:i/>
          <w:spacing w:val="-4"/>
        </w:rPr>
        <w:t>CLASS Secondary Manual</w:t>
      </w:r>
      <w:r w:rsidRPr="00C34FCE">
        <w:rPr>
          <w:rFonts w:ascii="Franklin Gothic Book" w:eastAsia="Franklin Gothic Book" w:hAnsi="Franklin Gothic Book" w:cs="Times New Roman"/>
          <w:spacing w:val="-4"/>
        </w:rPr>
        <w:t>, p. 35</w:t>
      </w:r>
      <w:r w:rsidRPr="00C34FCE">
        <w:rPr>
          <w:rFonts w:ascii="Franklin Gothic Book" w:eastAsia="Franklin Gothic Book" w:hAnsi="Franklin Gothic Book" w:cs="Times New Roman"/>
        </w:rPr>
        <w:t xml:space="preserve">). </w:t>
      </w:r>
    </w:p>
    <w:p w14:paraId="0FA59A60"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5. Regard for Student Perspectives: Number of Classrooms for Each Rating and District Average</w:t>
      </w:r>
    </w:p>
    <w:p w14:paraId="5F2003A1" w14:textId="77777777" w:rsidR="00D53303" w:rsidRPr="00C34FCE" w:rsidRDefault="00D53303" w:rsidP="00D53303">
      <w:pPr>
        <w:spacing w:before="240" w:after="120" w:line="276" w:lineRule="auto"/>
        <w:rPr>
          <w:rFonts w:ascii="Franklin Gothic Demi" w:eastAsia="Franklin Gothic Book" w:hAnsi="Franklin Gothic Demi" w:cs="Times New Roman"/>
        </w:rPr>
      </w:pPr>
      <w:r w:rsidRPr="00C34FCE">
        <w:rPr>
          <w:rFonts w:ascii="Franklin Gothic Demi" w:eastAsia="Franklin Gothic Book" w:hAnsi="Franklin Gothic Demi" w:cs="Times New Roman"/>
        </w:rPr>
        <w:t xml:space="preserve">Regard for Student Perspectives District Average*: </w:t>
      </w:r>
      <w:bookmarkStart w:id="45" w:name="Dist_RSP_Avg"/>
      <w:r w:rsidRPr="00C34FCE">
        <w:rPr>
          <w:rFonts w:ascii="Franklin Gothic Demi" w:eastAsia="Franklin Gothic Book" w:hAnsi="Franklin Gothic Demi" w:cs="Times New Roman"/>
        </w:rPr>
        <w:t>3.9</w:t>
      </w:r>
      <w:bookmarkEnd w:id="45"/>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CF6168" w:rsidRPr="00B43F08" w14:paraId="2BBB8CEF" w14:textId="77777777" w:rsidTr="00AC3E8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A381E83" w14:textId="5F612140" w:rsidR="00CF6168" w:rsidRPr="00C34FCE" w:rsidRDefault="00CF6168" w:rsidP="00CF6168">
            <w:pPr>
              <w:spacing w:before="40" w:after="40" w:line="276" w:lineRule="auto"/>
              <w:jc w:val="center"/>
              <w:rPr>
                <w:rFonts w:ascii="Franklin Gothic Demi" w:eastAsia="MS Mincho" w:hAnsi="Franklin Gothic Demi" w:cs="Times New Roman"/>
                <w:szCs w:val="20"/>
              </w:rPr>
            </w:pPr>
            <w:bookmarkStart w:id="46" w:name="Tbl_RSP"/>
            <w:r w:rsidRPr="00C34FCE">
              <w:rPr>
                <w:rFonts w:ascii="Franklin Gothic Demi" w:eastAsia="MS Mincho" w:hAnsi="Franklin Gothic Demi" w:cs="Times New Roman"/>
                <w:szCs w:val="20"/>
              </w:rPr>
              <w:t>Grade Band</w:t>
            </w:r>
          </w:p>
        </w:tc>
        <w:tc>
          <w:tcPr>
            <w:tcW w:w="874" w:type="dxa"/>
            <w:vAlign w:val="center"/>
          </w:tcPr>
          <w:p w14:paraId="1E46C63B" w14:textId="027A0D8B" w:rsidR="00CF6168" w:rsidRPr="00C34FCE" w:rsidRDefault="00CF6168" w:rsidP="00CF6168">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(1)</w:t>
            </w:r>
          </w:p>
        </w:tc>
        <w:tc>
          <w:tcPr>
            <w:tcW w:w="874" w:type="dxa"/>
            <w:vAlign w:val="center"/>
          </w:tcPr>
          <w:p w14:paraId="05F77E6E" w14:textId="310B1FCE" w:rsidR="00CF6168" w:rsidRPr="00C34FCE" w:rsidRDefault="00CF6168" w:rsidP="00CF6168">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(2)</w:t>
            </w:r>
          </w:p>
        </w:tc>
        <w:tc>
          <w:tcPr>
            <w:tcW w:w="874" w:type="dxa"/>
            <w:vAlign w:val="center"/>
          </w:tcPr>
          <w:p w14:paraId="19A40310" w14:textId="4DFA2469" w:rsidR="00CF6168" w:rsidRPr="00C34FCE" w:rsidRDefault="00CF6168" w:rsidP="00CF6168">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(3)</w:t>
            </w:r>
          </w:p>
        </w:tc>
        <w:tc>
          <w:tcPr>
            <w:tcW w:w="875" w:type="dxa"/>
            <w:vAlign w:val="center"/>
          </w:tcPr>
          <w:p w14:paraId="441640FF" w14:textId="74AFDA16" w:rsidR="00CF6168" w:rsidRPr="00C34FCE" w:rsidRDefault="00CF6168" w:rsidP="00CF6168">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(4)</w:t>
            </w:r>
          </w:p>
        </w:tc>
        <w:tc>
          <w:tcPr>
            <w:tcW w:w="875" w:type="dxa"/>
            <w:vAlign w:val="center"/>
          </w:tcPr>
          <w:p w14:paraId="02B9F896" w14:textId="729CBDDF" w:rsidR="00CF6168" w:rsidRPr="00C34FCE" w:rsidRDefault="00CF6168" w:rsidP="00CF6168">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(5)</w:t>
            </w:r>
          </w:p>
        </w:tc>
        <w:tc>
          <w:tcPr>
            <w:tcW w:w="874" w:type="dxa"/>
            <w:vAlign w:val="center"/>
          </w:tcPr>
          <w:p w14:paraId="1C83C096" w14:textId="15E07A24" w:rsidR="00CF6168" w:rsidRPr="00C34FCE" w:rsidRDefault="00CF6168" w:rsidP="00CF6168">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(6)</w:t>
            </w:r>
          </w:p>
        </w:tc>
        <w:tc>
          <w:tcPr>
            <w:tcW w:w="875" w:type="dxa"/>
            <w:vAlign w:val="center"/>
          </w:tcPr>
          <w:p w14:paraId="338255EE" w14:textId="11202987" w:rsidR="00CF6168" w:rsidRPr="00C34FCE" w:rsidRDefault="00CF6168" w:rsidP="00CF6168">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(7)</w:t>
            </w:r>
          </w:p>
        </w:tc>
        <w:tc>
          <w:tcPr>
            <w:tcW w:w="900" w:type="dxa"/>
            <w:vAlign w:val="center"/>
          </w:tcPr>
          <w:p w14:paraId="2A275139" w14:textId="2071ECAE" w:rsidR="00CF6168" w:rsidRPr="00C34FCE" w:rsidRDefault="00CF6168" w:rsidP="00CF6168">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 (477)</w:t>
            </w:r>
          </w:p>
        </w:tc>
        <w:tc>
          <w:tcPr>
            <w:tcW w:w="892" w:type="dxa"/>
            <w:vAlign w:val="center"/>
          </w:tcPr>
          <w:p w14:paraId="4163C64F" w14:textId="6FD34C5E" w:rsidR="00CF6168" w:rsidRPr="00C34FCE" w:rsidRDefault="00CF6168" w:rsidP="00CF6168">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w:t>
            </w:r>
            <w:r>
              <w:rPr>
                <w:rFonts w:ascii="Franklin Gothic Demi" w:eastAsia="MS Mincho" w:hAnsi="Franklin Gothic Demi" w:cs="Times New Roman"/>
                <w:szCs w:val="20"/>
              </w:rPr>
              <w:t xml:space="preserve"> (</w:t>
            </w:r>
            <w:r w:rsidR="001E4321">
              <w:rPr>
                <w:rFonts w:ascii="Franklin Gothic Demi" w:eastAsia="MS Mincho" w:hAnsi="Franklin Gothic Demi" w:cs="Times New Roman"/>
                <w:szCs w:val="20"/>
              </w:rPr>
              <w:t>3.9</w:t>
            </w:r>
            <w:r>
              <w:rPr>
                <w:rFonts w:ascii="Franklin Gothic Demi" w:eastAsia="MS Mincho" w:hAnsi="Franklin Gothic Demi" w:cs="Times New Roman"/>
                <w:szCs w:val="20"/>
              </w:rPr>
              <w:t>)</w:t>
            </w:r>
          </w:p>
        </w:tc>
      </w:tr>
      <w:tr w:rsidR="00D53303" w:rsidRPr="00C34FCE" w14:paraId="287D5FFD" w14:textId="77777777" w:rsidTr="0020198A">
        <w:trPr>
          <w:jc w:val="center"/>
        </w:trPr>
        <w:tc>
          <w:tcPr>
            <w:tcW w:w="1431" w:type="dxa"/>
          </w:tcPr>
          <w:p w14:paraId="7CBA52AE"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K-5</w:t>
            </w:r>
          </w:p>
        </w:tc>
        <w:tc>
          <w:tcPr>
            <w:tcW w:w="874" w:type="dxa"/>
          </w:tcPr>
          <w:p w14:paraId="1302CBE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874" w:type="dxa"/>
          </w:tcPr>
          <w:p w14:paraId="6D545B8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27</w:t>
            </w:r>
          </w:p>
        </w:tc>
        <w:tc>
          <w:tcPr>
            <w:tcW w:w="874" w:type="dxa"/>
          </w:tcPr>
          <w:p w14:paraId="5847BC8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67</w:t>
            </w:r>
          </w:p>
        </w:tc>
        <w:tc>
          <w:tcPr>
            <w:tcW w:w="875" w:type="dxa"/>
          </w:tcPr>
          <w:p w14:paraId="5319791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58</w:t>
            </w:r>
          </w:p>
        </w:tc>
        <w:tc>
          <w:tcPr>
            <w:tcW w:w="875" w:type="dxa"/>
          </w:tcPr>
          <w:p w14:paraId="13482C1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69</w:t>
            </w:r>
          </w:p>
        </w:tc>
        <w:tc>
          <w:tcPr>
            <w:tcW w:w="874" w:type="dxa"/>
          </w:tcPr>
          <w:p w14:paraId="52D0776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35</w:t>
            </w:r>
          </w:p>
        </w:tc>
        <w:tc>
          <w:tcPr>
            <w:tcW w:w="875" w:type="dxa"/>
          </w:tcPr>
          <w:p w14:paraId="2281665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900" w:type="dxa"/>
          </w:tcPr>
          <w:p w14:paraId="5940BD4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265</w:t>
            </w:r>
          </w:p>
        </w:tc>
        <w:tc>
          <w:tcPr>
            <w:tcW w:w="892" w:type="dxa"/>
          </w:tcPr>
          <w:p w14:paraId="23A9145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4.1</w:t>
            </w:r>
          </w:p>
        </w:tc>
      </w:tr>
      <w:tr w:rsidR="00D53303" w:rsidRPr="00C34FCE" w14:paraId="1DD8B00F" w14:textId="77777777" w:rsidTr="0020198A">
        <w:trPr>
          <w:jc w:val="center"/>
        </w:trPr>
        <w:tc>
          <w:tcPr>
            <w:tcW w:w="1431" w:type="dxa"/>
          </w:tcPr>
          <w:p w14:paraId="6CD82A59"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6-8</w:t>
            </w:r>
          </w:p>
        </w:tc>
        <w:tc>
          <w:tcPr>
            <w:tcW w:w="874" w:type="dxa"/>
          </w:tcPr>
          <w:p w14:paraId="3BDD967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874" w:type="dxa"/>
          </w:tcPr>
          <w:p w14:paraId="3EE1152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874" w:type="dxa"/>
          </w:tcPr>
          <w:p w14:paraId="5BF4C05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21</w:t>
            </w:r>
          </w:p>
        </w:tc>
        <w:tc>
          <w:tcPr>
            <w:tcW w:w="875" w:type="dxa"/>
          </w:tcPr>
          <w:p w14:paraId="5784E27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875" w:type="dxa"/>
          </w:tcPr>
          <w:p w14:paraId="1FF1B76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19</w:t>
            </w:r>
          </w:p>
        </w:tc>
        <w:tc>
          <w:tcPr>
            <w:tcW w:w="874" w:type="dxa"/>
          </w:tcPr>
          <w:p w14:paraId="17164DD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10</w:t>
            </w:r>
          </w:p>
        </w:tc>
        <w:tc>
          <w:tcPr>
            <w:tcW w:w="875" w:type="dxa"/>
          </w:tcPr>
          <w:p w14:paraId="4DB47C3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900" w:type="dxa"/>
          </w:tcPr>
          <w:p w14:paraId="200DCDF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892" w:type="dxa"/>
          </w:tcPr>
          <w:p w14:paraId="4CA2D52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3.7</w:t>
            </w:r>
          </w:p>
        </w:tc>
      </w:tr>
      <w:tr w:rsidR="00D53303" w:rsidRPr="00C34FCE" w14:paraId="2C7D21CA" w14:textId="77777777" w:rsidTr="0020198A">
        <w:trPr>
          <w:jc w:val="center"/>
        </w:trPr>
        <w:tc>
          <w:tcPr>
            <w:tcW w:w="1431" w:type="dxa"/>
          </w:tcPr>
          <w:p w14:paraId="1CE6F655"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9-12</w:t>
            </w:r>
          </w:p>
        </w:tc>
        <w:tc>
          <w:tcPr>
            <w:tcW w:w="874" w:type="dxa"/>
          </w:tcPr>
          <w:p w14:paraId="6384EE4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w:t>
            </w:r>
          </w:p>
        </w:tc>
        <w:tc>
          <w:tcPr>
            <w:tcW w:w="874" w:type="dxa"/>
          </w:tcPr>
          <w:p w14:paraId="7DB5D3A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19</w:t>
            </w:r>
          </w:p>
        </w:tc>
        <w:tc>
          <w:tcPr>
            <w:tcW w:w="874" w:type="dxa"/>
          </w:tcPr>
          <w:p w14:paraId="4384F6B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38</w:t>
            </w:r>
          </w:p>
        </w:tc>
        <w:tc>
          <w:tcPr>
            <w:tcW w:w="875" w:type="dxa"/>
          </w:tcPr>
          <w:p w14:paraId="5EFAD1D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34</w:t>
            </w:r>
          </w:p>
        </w:tc>
        <w:tc>
          <w:tcPr>
            <w:tcW w:w="875" w:type="dxa"/>
          </w:tcPr>
          <w:p w14:paraId="5750A70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24</w:t>
            </w:r>
          </w:p>
        </w:tc>
        <w:tc>
          <w:tcPr>
            <w:tcW w:w="874" w:type="dxa"/>
          </w:tcPr>
          <w:p w14:paraId="4C25934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w:t>
            </w:r>
          </w:p>
        </w:tc>
        <w:tc>
          <w:tcPr>
            <w:tcW w:w="875" w:type="dxa"/>
          </w:tcPr>
          <w:p w14:paraId="5890312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900" w:type="dxa"/>
          </w:tcPr>
          <w:p w14:paraId="2EB9C87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892" w:type="dxa"/>
          </w:tcPr>
          <w:p w14:paraId="284CFC7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3.6</w:t>
            </w:r>
          </w:p>
        </w:tc>
      </w:tr>
    </w:tbl>
    <w:bookmarkEnd w:id="46"/>
    <w:p w14:paraId="578618B3"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 xml:space="preserve">*The district average is an average of the observation scores. In Table 5, the district average is computed as: </w:t>
      </w:r>
      <w:r w:rsidRPr="00C34FCE">
        <w:rPr>
          <w:rFonts w:ascii="Franklin Gothic Book" w:eastAsia="Times New Roman" w:hAnsi="Franklin Gothic Book" w:cs="Times New Roman"/>
          <w:sz w:val="20"/>
          <w:szCs w:val="24"/>
        </w:rPr>
        <w:br/>
      </w:r>
      <w:bookmarkStart w:id="47" w:name="Dist_RSP_Calc"/>
      <w:r w:rsidRPr="00C34FCE">
        <w:rPr>
          <w:rFonts w:ascii="Franklin Gothic Book" w:eastAsia="Times New Roman" w:hAnsi="Franklin Gothic Book" w:cs="Times New Roman"/>
          <w:sz w:val="20"/>
          <w:szCs w:val="24"/>
        </w:rPr>
        <w:t>([1 x 12] + [2 x 59] + [3 x 126] + [4 x 107] + [5 x 112] + [6 x 51] + [7 x 10]) ÷ 477 observations = 3.9</w:t>
      </w:r>
      <w:bookmarkEnd w:id="47"/>
    </w:p>
    <w:p w14:paraId="4E6E6E75"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Low Range.</w:t>
      </w:r>
      <w:r w:rsidRPr="00C34FCE">
        <w:rPr>
          <w:rFonts w:ascii="Franklin Gothic Book" w:eastAsia="Franklin Gothic Book" w:hAnsi="Franklin Gothic Book" w:cs="Times New Roman"/>
        </w:rPr>
        <w:t xml:space="preserve"> At the low range, the teacher exhibits an inflexible, rigid adherence to his or her plan, without considering student ideas or allowing students to make contributions.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7D9059C3"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Middle Range.</w:t>
      </w:r>
      <w:r w:rsidRPr="00C34FCE">
        <w:rPr>
          <w:rFonts w:ascii="Franklin Gothic Book" w:eastAsia="Franklin Gothic Book" w:hAnsi="Franklin Gothic Book" w:cs="Times New Roman"/>
        </w:rPr>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25D0972F"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 xml:space="preserve">Ratings in the High Range. </w:t>
      </w:r>
      <w:r w:rsidRPr="00C34FCE">
        <w:rPr>
          <w:rFonts w:ascii="Franklin Gothic Book" w:eastAsia="Franklin Gothic Book" w:hAnsi="Franklin Gothic Book" w:cs="Times New Roman"/>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4E44BDF7" w14:textId="77777777" w:rsidR="00D53303" w:rsidRPr="00C34FCE" w:rsidRDefault="00D53303" w:rsidP="00D53303">
      <w:pPr>
        <w:rPr>
          <w:rFonts w:ascii="Franklin Gothic Book" w:eastAsia="Times New Roman" w:hAnsi="Franklin Gothic Book" w:cs="Times New Roman"/>
        </w:rPr>
      </w:pPr>
      <w:r w:rsidRPr="00C34FCE">
        <w:rPr>
          <w:rFonts w:ascii="Franklin Gothic Book" w:eastAsia="Times New Roman" w:hAnsi="Franklin Gothic Book" w:cs="Times New Roman"/>
        </w:rPr>
        <w:br w:type="page"/>
      </w:r>
    </w:p>
    <w:p w14:paraId="3E38890B" w14:textId="77777777" w:rsidR="00D53303" w:rsidRPr="00C34FCE" w:rsidRDefault="00D53303" w:rsidP="00A76EEC">
      <w:pPr>
        <w:pStyle w:val="Heading3NoTOC"/>
      </w:pPr>
      <w:bookmarkStart w:id="48" w:name="_Toc430114878"/>
      <w:bookmarkStart w:id="49" w:name="_Toc92194257"/>
      <w:r w:rsidRPr="00C34FCE">
        <w:lastRenderedPageBreak/>
        <w:t>Negative Climate</w:t>
      </w:r>
      <w:bookmarkEnd w:id="48"/>
      <w:bookmarkEnd w:id="49"/>
    </w:p>
    <w:p w14:paraId="19EE3C72" w14:textId="77777777" w:rsidR="00D53303" w:rsidRPr="00C34FCE" w:rsidRDefault="00D53303" w:rsidP="00D53303">
      <w:pPr>
        <w:spacing w:after="120" w:line="276" w:lineRule="auto"/>
        <w:rPr>
          <w:rFonts w:ascii="Franklin Gothic Book" w:eastAsia="Franklin Gothic Book" w:hAnsi="Franklin Gothic Book" w:cs="Times New Roman"/>
          <w:i/>
        </w:rPr>
      </w:pPr>
      <w:r w:rsidRPr="00C34FCE">
        <w:rPr>
          <w:rFonts w:ascii="Franklin Gothic Book" w:eastAsia="Franklin Gothic Book" w:hAnsi="Franklin Gothic Book" w:cs="Times New Roman"/>
          <w:i/>
        </w:rPr>
        <w:t>Emotional Support domain, Grades K</w:t>
      </w:r>
      <w:r w:rsidRPr="00C34FCE">
        <w:rPr>
          <w:rFonts w:ascii="Times New Roman" w:eastAsia="Franklin Gothic Book" w:hAnsi="Times New Roman" w:cs="Times New Roman"/>
          <w:i/>
        </w:rPr>
        <w:t>−</w:t>
      </w:r>
      <w:r w:rsidRPr="00C34FCE">
        <w:rPr>
          <w:rFonts w:ascii="Vijaya" w:eastAsia="Franklin Gothic Book" w:hAnsi="Vijaya" w:cs="Vijaya"/>
          <w:i/>
        </w:rPr>
        <w:t xml:space="preserve"> </w:t>
      </w:r>
      <w:r w:rsidRPr="00C34FCE">
        <w:rPr>
          <w:rFonts w:ascii="Franklin Gothic Book" w:eastAsia="Franklin Gothic Book" w:hAnsi="Franklin Gothic Book" w:cs="Times New Roman"/>
          <w:i/>
        </w:rPr>
        <w:t>3</w:t>
      </w:r>
      <w:r w:rsidRPr="00C34FCE">
        <w:rPr>
          <w:rFonts w:ascii="Franklin Gothic Book" w:eastAsia="Franklin Gothic Book" w:hAnsi="Franklin Gothic Book" w:cs="Times New Roman"/>
          <w:i/>
        </w:rPr>
        <w:br/>
        <w:t>Classroom Organization domain, Grades 4</w:t>
      </w:r>
      <w:r w:rsidRPr="00C34FCE">
        <w:rPr>
          <w:rFonts w:ascii="Times New Roman" w:eastAsia="Franklin Gothic Book" w:hAnsi="Times New Roman" w:cs="Times New Roman"/>
          <w:i/>
        </w:rPr>
        <w:t>−</w:t>
      </w:r>
      <w:r w:rsidRPr="00C34FCE">
        <w:rPr>
          <w:rFonts w:ascii="Vijaya" w:eastAsia="Franklin Gothic Book" w:hAnsi="Vijaya" w:cs="Vijaya"/>
          <w:i/>
        </w:rPr>
        <w:t xml:space="preserve"> </w:t>
      </w:r>
      <w:r w:rsidRPr="00C34FCE">
        <w:rPr>
          <w:rFonts w:ascii="Franklin Gothic Book" w:eastAsia="Franklin Gothic Book" w:hAnsi="Franklin Gothic Book" w:cs="Times New Roman"/>
          <w:i/>
        </w:rPr>
        <w:t>12</w:t>
      </w:r>
    </w:p>
    <w:p w14:paraId="6391A5E6"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Negative Climate reflects the overall level of expressed negativity in the classroom. The frequency, quality, and intensity of teacher and student negativity are key to this dimension (</w:t>
      </w:r>
      <w:r w:rsidRPr="00C34FCE">
        <w:rPr>
          <w:rFonts w:ascii="Franklin Gothic Book" w:eastAsia="Franklin Gothic Book" w:hAnsi="Franklin Gothic Book" w:cs="Times New Roman"/>
          <w:i/>
        </w:rPr>
        <w:t>CLASS K–3 Manual</w:t>
      </w:r>
      <w:r w:rsidRPr="00C34FCE">
        <w:rPr>
          <w:rFonts w:ascii="Franklin Gothic Book" w:eastAsia="Franklin Gothic Book" w:hAnsi="Franklin Gothic Book" w:cs="Times New Roman"/>
        </w:rPr>
        <w:t xml:space="preserve">, p. 28, </w:t>
      </w:r>
      <w:r w:rsidRPr="00C34FCE">
        <w:rPr>
          <w:rFonts w:ascii="Franklin Gothic Book" w:eastAsia="Franklin Gothic Book" w:hAnsi="Franklin Gothic Book" w:cs="Times New Roman"/>
          <w:i/>
        </w:rPr>
        <w:t xml:space="preserve">CLASS Upper Elementary Manual, </w:t>
      </w:r>
      <w:r w:rsidRPr="00C34FCE">
        <w:rPr>
          <w:rFonts w:ascii="Franklin Gothic Book" w:eastAsia="Franklin Gothic Book" w:hAnsi="Franklin Gothic Book" w:cs="Times New Roman"/>
        </w:rPr>
        <w:t xml:space="preserve">p. 55, </w:t>
      </w:r>
      <w:r w:rsidRPr="00C34FCE">
        <w:rPr>
          <w:rFonts w:ascii="Franklin Gothic Book" w:eastAsia="Franklin Gothic Book" w:hAnsi="Franklin Gothic Book" w:cs="Times New Roman"/>
          <w:i/>
        </w:rPr>
        <w:t>CLASS Secondary Manual,</w:t>
      </w:r>
      <w:r w:rsidRPr="00C34FCE">
        <w:rPr>
          <w:rFonts w:ascii="Franklin Gothic Book" w:eastAsia="Franklin Gothic Book" w:hAnsi="Franklin Gothic Book" w:cs="Times New Roman"/>
        </w:rPr>
        <w:t xml:space="preserve"> p. 55).  For the purposes of this report, we have inversed the observers scores, to be consistent with the range scores across all dimensions. Therefore, a high range score in this dimension indicates an absence of negative climate, and a low range score indicates the presence of negative climate.</w:t>
      </w:r>
      <w:r w:rsidRPr="00C34FCE">
        <w:rPr>
          <w:rFonts w:ascii="Calibri" w:eastAsia="Franklin Gothic Book" w:hAnsi="Calibri" w:cs="Franklin Gothic Book"/>
          <w:sz w:val="20"/>
          <w:szCs w:val="20"/>
          <w:vertAlign w:val="superscript"/>
        </w:rPr>
        <w:footnoteReference w:id="5"/>
      </w:r>
      <w:r w:rsidRPr="00C34FCE">
        <w:rPr>
          <w:rFonts w:ascii="Franklin Gothic Book" w:eastAsia="Franklin Gothic Book" w:hAnsi="Franklin Gothic Book" w:cs="Times New Roman"/>
        </w:rPr>
        <w:t xml:space="preserve"> </w:t>
      </w:r>
    </w:p>
    <w:p w14:paraId="65964324"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6. Negative Climate: Number of Classrooms for Each Rating and District Average</w:t>
      </w:r>
    </w:p>
    <w:p w14:paraId="509AAD12" w14:textId="77777777" w:rsidR="00D53303" w:rsidRPr="00C34FCE" w:rsidRDefault="00D53303" w:rsidP="00D53303">
      <w:pPr>
        <w:spacing w:before="240" w:after="120" w:line="276" w:lineRule="auto"/>
        <w:rPr>
          <w:rFonts w:ascii="Franklin Gothic Demi" w:eastAsia="Franklin Gothic Book" w:hAnsi="Franklin Gothic Demi" w:cs="Times New Roman"/>
        </w:rPr>
      </w:pPr>
      <w:r w:rsidRPr="00C34FCE">
        <w:rPr>
          <w:rFonts w:ascii="Franklin Gothic Demi" w:eastAsia="Franklin Gothic Book" w:hAnsi="Franklin Gothic Demi" w:cs="Times New Roman"/>
        </w:rPr>
        <w:t xml:space="preserve">Negative Climate District Average*: </w:t>
      </w:r>
      <w:bookmarkStart w:id="50" w:name="Dist_NC_Avg"/>
      <w:r w:rsidRPr="00C34FCE">
        <w:rPr>
          <w:rFonts w:ascii="Franklin Gothic Demi" w:eastAsia="Franklin Gothic Book" w:hAnsi="Franklin Gothic Demi" w:cs="Times New Roman"/>
        </w:rPr>
        <w:t>6.8</w:t>
      </w:r>
      <w:bookmarkEnd w:id="50"/>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1E4321" w:rsidRPr="00B43F08" w14:paraId="5D4DB812" w14:textId="77777777" w:rsidTr="0023574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8EE6214" w14:textId="35EA21B6" w:rsidR="001E4321" w:rsidRPr="00C34FCE" w:rsidRDefault="001E4321" w:rsidP="001E4321">
            <w:pPr>
              <w:spacing w:before="40" w:after="40" w:line="276" w:lineRule="auto"/>
              <w:jc w:val="center"/>
              <w:rPr>
                <w:rFonts w:ascii="Franklin Gothic Demi" w:eastAsia="MS Mincho" w:hAnsi="Franklin Gothic Demi" w:cs="Times New Roman"/>
                <w:szCs w:val="20"/>
              </w:rPr>
            </w:pPr>
            <w:bookmarkStart w:id="51" w:name="Tbl_NC"/>
            <w:r w:rsidRPr="00C34FCE">
              <w:rPr>
                <w:rFonts w:ascii="Franklin Gothic Demi" w:eastAsia="MS Mincho" w:hAnsi="Franklin Gothic Demi" w:cs="Times New Roman"/>
                <w:szCs w:val="20"/>
              </w:rPr>
              <w:t>Grade Band</w:t>
            </w:r>
          </w:p>
        </w:tc>
        <w:tc>
          <w:tcPr>
            <w:tcW w:w="874" w:type="dxa"/>
            <w:vAlign w:val="center"/>
          </w:tcPr>
          <w:p w14:paraId="7391B950" w14:textId="38E0B396" w:rsidR="001E4321" w:rsidRPr="00C34FCE" w:rsidRDefault="001E4321" w:rsidP="001E4321">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(1)</w:t>
            </w:r>
          </w:p>
        </w:tc>
        <w:tc>
          <w:tcPr>
            <w:tcW w:w="874" w:type="dxa"/>
            <w:vAlign w:val="center"/>
          </w:tcPr>
          <w:p w14:paraId="4C35919A" w14:textId="4D0C33CB" w:rsidR="001E4321" w:rsidRPr="00C34FCE" w:rsidRDefault="001E4321" w:rsidP="001E4321">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(2)</w:t>
            </w:r>
          </w:p>
        </w:tc>
        <w:tc>
          <w:tcPr>
            <w:tcW w:w="874" w:type="dxa"/>
            <w:vAlign w:val="center"/>
          </w:tcPr>
          <w:p w14:paraId="61DDB278" w14:textId="76008962" w:rsidR="001E4321" w:rsidRPr="00C34FCE" w:rsidRDefault="001E4321" w:rsidP="001E4321">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(3)</w:t>
            </w:r>
          </w:p>
        </w:tc>
        <w:tc>
          <w:tcPr>
            <w:tcW w:w="875" w:type="dxa"/>
            <w:vAlign w:val="center"/>
          </w:tcPr>
          <w:p w14:paraId="111493AB" w14:textId="4F71FADD" w:rsidR="001E4321" w:rsidRPr="00C34FCE" w:rsidRDefault="001E4321" w:rsidP="001E4321">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(4)</w:t>
            </w:r>
          </w:p>
        </w:tc>
        <w:tc>
          <w:tcPr>
            <w:tcW w:w="875" w:type="dxa"/>
            <w:vAlign w:val="center"/>
          </w:tcPr>
          <w:p w14:paraId="3E1F8FD8" w14:textId="5973217F" w:rsidR="001E4321" w:rsidRPr="00C34FCE" w:rsidRDefault="001E4321" w:rsidP="001E4321">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(5)</w:t>
            </w:r>
          </w:p>
        </w:tc>
        <w:tc>
          <w:tcPr>
            <w:tcW w:w="874" w:type="dxa"/>
            <w:vAlign w:val="center"/>
          </w:tcPr>
          <w:p w14:paraId="02469D60" w14:textId="09DDDAC8" w:rsidR="001E4321" w:rsidRPr="00C34FCE" w:rsidRDefault="001E4321" w:rsidP="001E4321">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(6)</w:t>
            </w:r>
          </w:p>
        </w:tc>
        <w:tc>
          <w:tcPr>
            <w:tcW w:w="875" w:type="dxa"/>
            <w:vAlign w:val="center"/>
          </w:tcPr>
          <w:p w14:paraId="5BDE3592" w14:textId="7F592337" w:rsidR="001E4321" w:rsidRPr="00C34FCE" w:rsidRDefault="001E4321" w:rsidP="001E4321">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(7)</w:t>
            </w:r>
          </w:p>
        </w:tc>
        <w:tc>
          <w:tcPr>
            <w:tcW w:w="900" w:type="dxa"/>
            <w:vAlign w:val="center"/>
          </w:tcPr>
          <w:p w14:paraId="76BA15A7" w14:textId="03DB2658" w:rsidR="001E4321" w:rsidRPr="00C34FCE" w:rsidRDefault="001E4321" w:rsidP="001E4321">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 (477)</w:t>
            </w:r>
          </w:p>
        </w:tc>
        <w:tc>
          <w:tcPr>
            <w:tcW w:w="892" w:type="dxa"/>
            <w:vAlign w:val="center"/>
          </w:tcPr>
          <w:p w14:paraId="5BDD8BEC" w14:textId="5AF30FF2" w:rsidR="001E4321" w:rsidRPr="00C34FCE" w:rsidRDefault="001E4321" w:rsidP="001E4321">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w:t>
            </w:r>
            <w:r>
              <w:rPr>
                <w:rFonts w:ascii="Franklin Gothic Demi" w:eastAsia="MS Mincho" w:hAnsi="Franklin Gothic Demi" w:cs="Times New Roman"/>
                <w:szCs w:val="20"/>
              </w:rPr>
              <w:t xml:space="preserve"> (6.8)</w:t>
            </w:r>
          </w:p>
        </w:tc>
      </w:tr>
      <w:tr w:rsidR="00D53303" w:rsidRPr="00C34FCE" w14:paraId="4E1A4434" w14:textId="77777777" w:rsidTr="0020198A">
        <w:trPr>
          <w:jc w:val="center"/>
        </w:trPr>
        <w:tc>
          <w:tcPr>
            <w:tcW w:w="1431" w:type="dxa"/>
          </w:tcPr>
          <w:p w14:paraId="2F201B85"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K-5</w:t>
            </w:r>
          </w:p>
        </w:tc>
        <w:tc>
          <w:tcPr>
            <w:tcW w:w="874" w:type="dxa"/>
          </w:tcPr>
          <w:p w14:paraId="7DCC937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2C42D18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874" w:type="dxa"/>
          </w:tcPr>
          <w:p w14:paraId="1A6D7EB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875" w:type="dxa"/>
          </w:tcPr>
          <w:p w14:paraId="75A2F55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875" w:type="dxa"/>
          </w:tcPr>
          <w:p w14:paraId="07A9FF2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874" w:type="dxa"/>
          </w:tcPr>
          <w:p w14:paraId="1FAEC6E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25</w:t>
            </w:r>
          </w:p>
        </w:tc>
        <w:tc>
          <w:tcPr>
            <w:tcW w:w="875" w:type="dxa"/>
          </w:tcPr>
          <w:p w14:paraId="0F113AD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228</w:t>
            </w:r>
          </w:p>
        </w:tc>
        <w:tc>
          <w:tcPr>
            <w:tcW w:w="900" w:type="dxa"/>
          </w:tcPr>
          <w:p w14:paraId="230A7F4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265</w:t>
            </w:r>
          </w:p>
        </w:tc>
        <w:tc>
          <w:tcPr>
            <w:tcW w:w="892" w:type="dxa"/>
          </w:tcPr>
          <w:p w14:paraId="64C0A8D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6.8</w:t>
            </w:r>
          </w:p>
        </w:tc>
      </w:tr>
      <w:tr w:rsidR="00D53303" w:rsidRPr="00C34FCE" w14:paraId="2FE3B7D7" w14:textId="77777777" w:rsidTr="0020198A">
        <w:trPr>
          <w:jc w:val="center"/>
        </w:trPr>
        <w:tc>
          <w:tcPr>
            <w:tcW w:w="1431" w:type="dxa"/>
          </w:tcPr>
          <w:p w14:paraId="60B761A5"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6-8</w:t>
            </w:r>
          </w:p>
        </w:tc>
        <w:tc>
          <w:tcPr>
            <w:tcW w:w="874" w:type="dxa"/>
          </w:tcPr>
          <w:p w14:paraId="7629E03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3F8B7FB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65AE576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875" w:type="dxa"/>
          </w:tcPr>
          <w:p w14:paraId="6C5B194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875" w:type="dxa"/>
          </w:tcPr>
          <w:p w14:paraId="7DE587F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874" w:type="dxa"/>
          </w:tcPr>
          <w:p w14:paraId="699EF4F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875" w:type="dxa"/>
          </w:tcPr>
          <w:p w14:paraId="12286B8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67</w:t>
            </w:r>
          </w:p>
        </w:tc>
        <w:tc>
          <w:tcPr>
            <w:tcW w:w="900" w:type="dxa"/>
          </w:tcPr>
          <w:p w14:paraId="33B275B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892" w:type="dxa"/>
          </w:tcPr>
          <w:p w14:paraId="605B76A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6.6</w:t>
            </w:r>
          </w:p>
        </w:tc>
      </w:tr>
      <w:tr w:rsidR="00D53303" w:rsidRPr="00C34FCE" w14:paraId="0FFD5CE8" w14:textId="77777777" w:rsidTr="0020198A">
        <w:trPr>
          <w:jc w:val="center"/>
        </w:trPr>
        <w:tc>
          <w:tcPr>
            <w:tcW w:w="1431" w:type="dxa"/>
          </w:tcPr>
          <w:p w14:paraId="4E107E68"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9-12</w:t>
            </w:r>
          </w:p>
        </w:tc>
        <w:tc>
          <w:tcPr>
            <w:tcW w:w="874" w:type="dxa"/>
          </w:tcPr>
          <w:p w14:paraId="69CE4AA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2A13A21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4E3E44F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5" w:type="dxa"/>
          </w:tcPr>
          <w:p w14:paraId="45E988A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5" w:type="dxa"/>
          </w:tcPr>
          <w:p w14:paraId="2B2D753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874" w:type="dxa"/>
          </w:tcPr>
          <w:p w14:paraId="09F5CDE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9</w:t>
            </w:r>
          </w:p>
        </w:tc>
        <w:tc>
          <w:tcPr>
            <w:tcW w:w="875" w:type="dxa"/>
          </w:tcPr>
          <w:p w14:paraId="35E9602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117</w:t>
            </w:r>
          </w:p>
        </w:tc>
        <w:tc>
          <w:tcPr>
            <w:tcW w:w="900" w:type="dxa"/>
          </w:tcPr>
          <w:p w14:paraId="551B73D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892" w:type="dxa"/>
          </w:tcPr>
          <w:p w14:paraId="1937E29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6.9</w:t>
            </w:r>
          </w:p>
        </w:tc>
      </w:tr>
    </w:tbl>
    <w:bookmarkEnd w:id="51"/>
    <w:p w14:paraId="05E1E8C8"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 xml:space="preserve">*The district average is an average of the observation scores. In Table 6, the district average is computed as: </w:t>
      </w:r>
      <w:r w:rsidRPr="00C34FCE">
        <w:rPr>
          <w:rFonts w:ascii="Franklin Gothic Book" w:eastAsia="Times New Roman" w:hAnsi="Franklin Gothic Book" w:cs="Times New Roman"/>
          <w:sz w:val="20"/>
          <w:szCs w:val="24"/>
        </w:rPr>
        <w:br/>
      </w:r>
      <w:bookmarkStart w:id="52" w:name="Dist_NC_Calc"/>
      <w:r w:rsidRPr="00C34FCE">
        <w:rPr>
          <w:rFonts w:ascii="Franklin Gothic Book" w:eastAsia="Times New Roman" w:hAnsi="Franklin Gothic Book" w:cs="Times New Roman"/>
          <w:sz w:val="20"/>
          <w:szCs w:val="24"/>
        </w:rPr>
        <w:t>([2 x 1] + [3 x 3] + [4 x 6] + [5 x 14] + [6 x 41] + [7 x 412]) ÷ 477 observations = 6.8</w:t>
      </w:r>
      <w:bookmarkEnd w:id="52"/>
    </w:p>
    <w:p w14:paraId="46ABF27C"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Low Range.</w:t>
      </w:r>
      <w:r w:rsidRPr="00C34FCE">
        <w:rPr>
          <w:rFonts w:ascii="Franklin Gothic Book" w:eastAsia="Franklin Gothic Book" w:hAnsi="Franklin Gothic Book" w:cs="Times New Roman"/>
          <w:b/>
        </w:rPr>
        <w:t xml:space="preserve"> </w:t>
      </w:r>
      <w:r w:rsidRPr="00C34FCE">
        <w:rPr>
          <w:rFonts w:ascii="Franklin Gothic Book" w:eastAsia="Franklin Gothic Book" w:hAnsi="Franklin Gothic Book" w:cs="Times New Roman"/>
        </w:rPr>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4D8250DE"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Middle Range.</w:t>
      </w:r>
      <w:r w:rsidRPr="00C34FCE">
        <w:rPr>
          <w:rFonts w:ascii="Franklin Gothic Book" w:eastAsia="Franklin Gothic Book" w:hAnsi="Franklin Gothic Book" w:cs="Times New Roman"/>
        </w:rPr>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1B653BFA" w14:textId="77777777" w:rsidR="00D53303" w:rsidRPr="00C34FCE" w:rsidRDefault="00D53303" w:rsidP="00D53303">
      <w:pPr>
        <w:spacing w:before="240" w:after="120" w:line="276" w:lineRule="auto"/>
        <w:rPr>
          <w:rFonts w:ascii="Franklin Gothic Book" w:eastAsia="Times New Roman" w:hAnsi="Franklin Gothic Book" w:cs="Times New Roman"/>
        </w:rPr>
      </w:pPr>
      <w:r w:rsidRPr="00C34FCE">
        <w:rPr>
          <w:rFonts w:ascii="Franklin Gothic Demi" w:eastAsia="Franklin Gothic Book" w:hAnsi="Franklin Gothic Demi" w:cs="Times New Roman"/>
        </w:rPr>
        <w:t>Ratings in the High Range.</w:t>
      </w:r>
      <w:r w:rsidRPr="00C34FCE">
        <w:rPr>
          <w:rFonts w:ascii="Franklin Gothic Book" w:eastAsia="Franklin Gothic Book" w:hAnsi="Franklin Gothic Book" w:cs="Times New Roman"/>
        </w:rPr>
        <w:t xml:space="preserve"> There is no display of negativity: No strong expressions of anger or aggression are exhibited, either by the teacher or students; if there is such a display, it is contained </w:t>
      </w:r>
      <w:r w:rsidRPr="00C34FCE">
        <w:rPr>
          <w:rFonts w:ascii="Franklin Gothic Book" w:eastAsia="Franklin Gothic Book" w:hAnsi="Franklin Gothic Book" w:cs="Times New Roman"/>
        </w:rPr>
        <w:lastRenderedPageBreak/>
        <w:t>and does not escalate. The teacher does not issue threats or yell to establish control. The teacher and students are respectful and do not express sarcasm.</w:t>
      </w:r>
    </w:p>
    <w:p w14:paraId="355DCA57" w14:textId="77777777" w:rsidR="00D53303" w:rsidRPr="00C34FCE" w:rsidRDefault="00D53303" w:rsidP="00A76EEC">
      <w:pPr>
        <w:pStyle w:val="Heading3NoTOC"/>
      </w:pPr>
      <w:bookmarkStart w:id="53" w:name="_Toc430114879"/>
      <w:bookmarkStart w:id="54" w:name="_Toc92194258"/>
      <w:r w:rsidRPr="00C34FCE">
        <w:t>Behavior Management</w:t>
      </w:r>
      <w:bookmarkEnd w:id="53"/>
      <w:bookmarkEnd w:id="54"/>
    </w:p>
    <w:p w14:paraId="6A28308A" w14:textId="77777777" w:rsidR="00D53303" w:rsidRPr="00C34FCE" w:rsidRDefault="00D53303" w:rsidP="00D53303">
      <w:pPr>
        <w:spacing w:after="120" w:line="276" w:lineRule="auto"/>
        <w:rPr>
          <w:rFonts w:ascii="Franklin Gothic Book" w:eastAsia="Franklin Gothic Book" w:hAnsi="Franklin Gothic Book" w:cs="Times New Roman"/>
          <w:i/>
        </w:rPr>
      </w:pPr>
      <w:r w:rsidRPr="00C34FCE">
        <w:rPr>
          <w:rFonts w:ascii="Franklin Gothic Book" w:eastAsia="Franklin Gothic Book" w:hAnsi="Franklin Gothic Book" w:cs="Times New Roman"/>
          <w:i/>
        </w:rPr>
        <w:t>Classroom Organization domain, Grades K−12</w:t>
      </w:r>
    </w:p>
    <w:p w14:paraId="22DAFC2C"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Behavior Management refers to the teacher’s ability to provide clear behavioral expectations and use effective methods to prevent and redirect misbehavior (</w:t>
      </w:r>
      <w:r w:rsidRPr="00C34FCE">
        <w:rPr>
          <w:rFonts w:ascii="Franklin Gothic Book" w:eastAsia="Franklin Gothic Book" w:hAnsi="Franklin Gothic Book" w:cs="Times New Roman"/>
          <w:i/>
        </w:rPr>
        <w:t>CLASS K–3 Manual</w:t>
      </w:r>
      <w:r w:rsidRPr="00C34FCE">
        <w:rPr>
          <w:rFonts w:ascii="Franklin Gothic Book" w:eastAsia="Franklin Gothic Book" w:hAnsi="Franklin Gothic Book" w:cs="Times New Roman"/>
        </w:rPr>
        <w:t xml:space="preserve">, p. 45, </w:t>
      </w:r>
      <w:r w:rsidRPr="00C34FCE">
        <w:rPr>
          <w:rFonts w:ascii="Franklin Gothic Book" w:eastAsia="Franklin Gothic Book" w:hAnsi="Franklin Gothic Book" w:cs="Times New Roman"/>
          <w:i/>
        </w:rPr>
        <w:t xml:space="preserve">CLASS Upper Elementary Manual, </w:t>
      </w:r>
      <w:r w:rsidRPr="00C34FCE">
        <w:rPr>
          <w:rFonts w:ascii="Franklin Gothic Book" w:eastAsia="Franklin Gothic Book" w:hAnsi="Franklin Gothic Book" w:cs="Times New Roman"/>
        </w:rPr>
        <w:t xml:space="preserve">p. 41, </w:t>
      </w:r>
      <w:r w:rsidRPr="00C34FCE">
        <w:rPr>
          <w:rFonts w:ascii="Franklin Gothic Book" w:eastAsia="Franklin Gothic Book" w:hAnsi="Franklin Gothic Book" w:cs="Times New Roman"/>
          <w:i/>
        </w:rPr>
        <w:t>CLASS Secondary Manual</w:t>
      </w:r>
      <w:r w:rsidRPr="00C34FCE">
        <w:rPr>
          <w:rFonts w:ascii="Franklin Gothic Book" w:eastAsia="Franklin Gothic Book" w:hAnsi="Franklin Gothic Book" w:cs="Times New Roman"/>
        </w:rPr>
        <w:t>, p. 41).</w:t>
      </w:r>
    </w:p>
    <w:p w14:paraId="4608D5E3"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7. Behavior Management: Number of Classrooms for Each Rating and District Average</w:t>
      </w:r>
    </w:p>
    <w:p w14:paraId="5C023E41" w14:textId="77777777" w:rsidR="00D53303" w:rsidRPr="00C34FCE" w:rsidRDefault="00D53303" w:rsidP="00D53303">
      <w:pPr>
        <w:spacing w:before="240" w:after="120" w:line="276" w:lineRule="auto"/>
        <w:rPr>
          <w:rFonts w:ascii="Franklin Gothic Demi" w:eastAsia="Franklin Gothic Book" w:hAnsi="Franklin Gothic Demi" w:cs="Times New Roman"/>
        </w:rPr>
      </w:pPr>
      <w:r w:rsidRPr="00C34FCE">
        <w:rPr>
          <w:rFonts w:ascii="Franklin Gothic Demi" w:eastAsia="Franklin Gothic Book" w:hAnsi="Franklin Gothic Demi" w:cs="Times New Roman"/>
        </w:rPr>
        <w:t xml:space="preserve">Behavior Management District Average*: </w:t>
      </w:r>
      <w:bookmarkStart w:id="55" w:name="Dist_BM_Avg"/>
      <w:r w:rsidRPr="00C34FCE">
        <w:rPr>
          <w:rFonts w:ascii="Franklin Gothic Demi" w:eastAsia="Franklin Gothic Book" w:hAnsi="Franklin Gothic Demi" w:cs="Times New Roman"/>
        </w:rPr>
        <w:t>6.2</w:t>
      </w:r>
      <w:bookmarkEnd w:id="55"/>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1E4321" w:rsidRPr="00B43F08" w14:paraId="28659C4A" w14:textId="77777777" w:rsidTr="00984F2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D1B26D1" w14:textId="21A1C62B" w:rsidR="001E4321" w:rsidRPr="00204F95" w:rsidRDefault="001E4321" w:rsidP="001E4321">
            <w:pPr>
              <w:spacing w:before="40" w:after="40" w:line="276" w:lineRule="auto"/>
              <w:jc w:val="center"/>
              <w:rPr>
                <w:rFonts w:ascii="Franklin Gothic Demi" w:eastAsia="MS Mincho" w:hAnsi="Franklin Gothic Demi" w:cs="Times New Roman"/>
                <w:szCs w:val="20"/>
              </w:rPr>
            </w:pPr>
            <w:bookmarkStart w:id="56" w:name="Tbl_BM"/>
            <w:r w:rsidRPr="00204F95">
              <w:rPr>
                <w:rFonts w:ascii="Franklin Gothic Demi" w:eastAsia="MS Mincho" w:hAnsi="Franklin Gothic Demi" w:cs="Times New Roman"/>
                <w:szCs w:val="20"/>
              </w:rPr>
              <w:t>Grade Band</w:t>
            </w:r>
          </w:p>
        </w:tc>
        <w:tc>
          <w:tcPr>
            <w:tcW w:w="874" w:type="dxa"/>
            <w:vAlign w:val="center"/>
          </w:tcPr>
          <w:p w14:paraId="6EF2CDCC" w14:textId="5DA0AA9E" w:rsidR="001E4321" w:rsidRPr="00C34FCE" w:rsidRDefault="001E4321" w:rsidP="001E4321">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(1)</w:t>
            </w:r>
          </w:p>
        </w:tc>
        <w:tc>
          <w:tcPr>
            <w:tcW w:w="874" w:type="dxa"/>
            <w:vAlign w:val="center"/>
          </w:tcPr>
          <w:p w14:paraId="75AD0CA5" w14:textId="5CE979DA" w:rsidR="001E4321" w:rsidRPr="00C34FCE" w:rsidRDefault="001E4321" w:rsidP="001E4321">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(2)</w:t>
            </w:r>
          </w:p>
        </w:tc>
        <w:tc>
          <w:tcPr>
            <w:tcW w:w="874" w:type="dxa"/>
            <w:vAlign w:val="center"/>
          </w:tcPr>
          <w:p w14:paraId="4EFDD62B" w14:textId="586A155E" w:rsidR="001E4321" w:rsidRPr="00C34FCE" w:rsidRDefault="001E4321" w:rsidP="001E4321">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(3)</w:t>
            </w:r>
          </w:p>
        </w:tc>
        <w:tc>
          <w:tcPr>
            <w:tcW w:w="875" w:type="dxa"/>
            <w:vAlign w:val="center"/>
          </w:tcPr>
          <w:p w14:paraId="7B0E1871" w14:textId="5BED83D2" w:rsidR="001E4321" w:rsidRPr="00C34FCE" w:rsidRDefault="001E4321" w:rsidP="001E4321">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(4)</w:t>
            </w:r>
          </w:p>
        </w:tc>
        <w:tc>
          <w:tcPr>
            <w:tcW w:w="875" w:type="dxa"/>
            <w:vAlign w:val="center"/>
          </w:tcPr>
          <w:p w14:paraId="0ACB054A" w14:textId="55AF4473" w:rsidR="001E4321" w:rsidRPr="00C34FCE" w:rsidRDefault="001E4321" w:rsidP="001E4321">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(5)</w:t>
            </w:r>
          </w:p>
        </w:tc>
        <w:tc>
          <w:tcPr>
            <w:tcW w:w="874" w:type="dxa"/>
            <w:vAlign w:val="center"/>
          </w:tcPr>
          <w:p w14:paraId="26E4F0AC" w14:textId="537C4A05" w:rsidR="001E4321" w:rsidRPr="00C34FCE" w:rsidRDefault="001E4321" w:rsidP="001E4321">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(6)</w:t>
            </w:r>
          </w:p>
        </w:tc>
        <w:tc>
          <w:tcPr>
            <w:tcW w:w="875" w:type="dxa"/>
            <w:vAlign w:val="center"/>
          </w:tcPr>
          <w:p w14:paraId="2996985D" w14:textId="789D325B" w:rsidR="001E4321" w:rsidRPr="00C34FCE" w:rsidRDefault="001E4321" w:rsidP="001E4321">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(7)</w:t>
            </w:r>
          </w:p>
        </w:tc>
        <w:tc>
          <w:tcPr>
            <w:tcW w:w="900" w:type="dxa"/>
            <w:vAlign w:val="center"/>
          </w:tcPr>
          <w:p w14:paraId="115FEF45" w14:textId="76779EA7" w:rsidR="001E4321" w:rsidRPr="00C34FCE" w:rsidRDefault="001E4321" w:rsidP="001E4321">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 (477)</w:t>
            </w:r>
          </w:p>
        </w:tc>
        <w:tc>
          <w:tcPr>
            <w:tcW w:w="892" w:type="dxa"/>
            <w:vAlign w:val="center"/>
          </w:tcPr>
          <w:p w14:paraId="286AE87C" w14:textId="4689BC40" w:rsidR="001E4321" w:rsidRPr="00C34FCE" w:rsidRDefault="001E4321" w:rsidP="001E4321">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w:t>
            </w:r>
            <w:r>
              <w:rPr>
                <w:rFonts w:ascii="Franklin Gothic Demi" w:eastAsia="MS Mincho" w:hAnsi="Franklin Gothic Demi" w:cs="Times New Roman"/>
                <w:szCs w:val="20"/>
              </w:rPr>
              <w:t xml:space="preserve"> (6.2)</w:t>
            </w:r>
          </w:p>
        </w:tc>
      </w:tr>
      <w:tr w:rsidR="00D53303" w:rsidRPr="00C34FCE" w14:paraId="4B35E29C" w14:textId="77777777" w:rsidTr="0020198A">
        <w:trPr>
          <w:jc w:val="center"/>
        </w:trPr>
        <w:tc>
          <w:tcPr>
            <w:tcW w:w="1431" w:type="dxa"/>
          </w:tcPr>
          <w:p w14:paraId="75AEDF1E"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K-5</w:t>
            </w:r>
          </w:p>
        </w:tc>
        <w:tc>
          <w:tcPr>
            <w:tcW w:w="874" w:type="dxa"/>
          </w:tcPr>
          <w:p w14:paraId="50B2833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6B610F5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874" w:type="dxa"/>
          </w:tcPr>
          <w:p w14:paraId="0595D96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875" w:type="dxa"/>
          </w:tcPr>
          <w:p w14:paraId="60C19D1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875" w:type="dxa"/>
          </w:tcPr>
          <w:p w14:paraId="7EB3FA9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29</w:t>
            </w:r>
          </w:p>
        </w:tc>
        <w:tc>
          <w:tcPr>
            <w:tcW w:w="874" w:type="dxa"/>
          </w:tcPr>
          <w:p w14:paraId="59A1ED3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73</w:t>
            </w:r>
          </w:p>
        </w:tc>
        <w:tc>
          <w:tcPr>
            <w:tcW w:w="875" w:type="dxa"/>
          </w:tcPr>
          <w:p w14:paraId="3415456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141</w:t>
            </w:r>
          </w:p>
        </w:tc>
        <w:tc>
          <w:tcPr>
            <w:tcW w:w="900" w:type="dxa"/>
          </w:tcPr>
          <w:p w14:paraId="2F14104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265</w:t>
            </w:r>
          </w:p>
        </w:tc>
        <w:tc>
          <w:tcPr>
            <w:tcW w:w="892" w:type="dxa"/>
          </w:tcPr>
          <w:p w14:paraId="2FC2474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6.2</w:t>
            </w:r>
          </w:p>
        </w:tc>
      </w:tr>
      <w:tr w:rsidR="00D53303" w:rsidRPr="00C34FCE" w14:paraId="0145BBC1" w14:textId="77777777" w:rsidTr="0020198A">
        <w:trPr>
          <w:jc w:val="center"/>
        </w:trPr>
        <w:tc>
          <w:tcPr>
            <w:tcW w:w="1431" w:type="dxa"/>
          </w:tcPr>
          <w:p w14:paraId="6D4356C2"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6-8</w:t>
            </w:r>
          </w:p>
        </w:tc>
        <w:tc>
          <w:tcPr>
            <w:tcW w:w="874" w:type="dxa"/>
          </w:tcPr>
          <w:p w14:paraId="4B64336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874" w:type="dxa"/>
          </w:tcPr>
          <w:p w14:paraId="5E14077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874" w:type="dxa"/>
          </w:tcPr>
          <w:p w14:paraId="416EA03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875" w:type="dxa"/>
          </w:tcPr>
          <w:p w14:paraId="4C063FB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875" w:type="dxa"/>
          </w:tcPr>
          <w:p w14:paraId="26C73D7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874" w:type="dxa"/>
          </w:tcPr>
          <w:p w14:paraId="448E3DA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w:t>
            </w:r>
          </w:p>
        </w:tc>
        <w:tc>
          <w:tcPr>
            <w:tcW w:w="875" w:type="dxa"/>
          </w:tcPr>
          <w:p w14:paraId="1FE0CCD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29</w:t>
            </w:r>
          </w:p>
        </w:tc>
        <w:tc>
          <w:tcPr>
            <w:tcW w:w="900" w:type="dxa"/>
          </w:tcPr>
          <w:p w14:paraId="0E1F60C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892" w:type="dxa"/>
          </w:tcPr>
          <w:p w14:paraId="64CF56E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5.7</w:t>
            </w:r>
          </w:p>
        </w:tc>
      </w:tr>
      <w:tr w:rsidR="00D53303" w:rsidRPr="00C34FCE" w14:paraId="755C3AA2" w14:textId="77777777" w:rsidTr="0020198A">
        <w:trPr>
          <w:jc w:val="center"/>
        </w:trPr>
        <w:tc>
          <w:tcPr>
            <w:tcW w:w="1431" w:type="dxa"/>
          </w:tcPr>
          <w:p w14:paraId="6B409ACD"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9-12</w:t>
            </w:r>
          </w:p>
        </w:tc>
        <w:tc>
          <w:tcPr>
            <w:tcW w:w="874" w:type="dxa"/>
          </w:tcPr>
          <w:p w14:paraId="287F937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4148743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139F998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w:t>
            </w:r>
          </w:p>
        </w:tc>
        <w:tc>
          <w:tcPr>
            <w:tcW w:w="875" w:type="dxa"/>
          </w:tcPr>
          <w:p w14:paraId="6CD2B72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875" w:type="dxa"/>
          </w:tcPr>
          <w:p w14:paraId="6ACA03F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874" w:type="dxa"/>
          </w:tcPr>
          <w:p w14:paraId="6307645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22</w:t>
            </w:r>
          </w:p>
        </w:tc>
        <w:tc>
          <w:tcPr>
            <w:tcW w:w="875" w:type="dxa"/>
          </w:tcPr>
          <w:p w14:paraId="2DA215D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88</w:t>
            </w:r>
          </w:p>
        </w:tc>
        <w:tc>
          <w:tcPr>
            <w:tcW w:w="900" w:type="dxa"/>
          </w:tcPr>
          <w:p w14:paraId="3E2C623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892" w:type="dxa"/>
          </w:tcPr>
          <w:p w14:paraId="47C1EAD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6.4</w:t>
            </w:r>
          </w:p>
        </w:tc>
      </w:tr>
    </w:tbl>
    <w:bookmarkEnd w:id="56"/>
    <w:p w14:paraId="6E425FF2"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 xml:space="preserve">*The district average is an average of the observation scores. In Table 7, the district average is computed as: </w:t>
      </w:r>
      <w:r w:rsidRPr="00C34FCE">
        <w:rPr>
          <w:rFonts w:ascii="Franklin Gothic Book" w:eastAsia="Times New Roman" w:hAnsi="Franklin Gothic Book" w:cs="Times New Roman"/>
          <w:sz w:val="20"/>
          <w:szCs w:val="24"/>
        </w:rPr>
        <w:br/>
      </w:r>
      <w:bookmarkStart w:id="57" w:name="Dist_BM_Calc"/>
      <w:r w:rsidRPr="00C34FCE">
        <w:rPr>
          <w:rFonts w:ascii="Franklin Gothic Book" w:eastAsia="Times New Roman" w:hAnsi="Franklin Gothic Book" w:cs="Times New Roman"/>
          <w:sz w:val="20"/>
          <w:szCs w:val="24"/>
        </w:rPr>
        <w:t>([1 x 1] + [2 x 3] + [3 x 17] + [4 x 25] + [5 x 52] + [6 x 121] + [7 x 258]) ÷ 477 observations = 6.2</w:t>
      </w:r>
      <w:bookmarkEnd w:id="57"/>
    </w:p>
    <w:p w14:paraId="0367B3F0"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Low Range.</w:t>
      </w:r>
      <w:r w:rsidRPr="00C34FCE">
        <w:rPr>
          <w:rFonts w:ascii="Franklin Gothic Book" w:eastAsia="Franklin Gothic Book" w:hAnsi="Franklin Gothic Book" w:cs="Times New Roman"/>
        </w:rPr>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3C6EBCC1"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Middle Range.</w:t>
      </w:r>
      <w:r w:rsidRPr="00C34FCE">
        <w:rPr>
          <w:rFonts w:ascii="Franklin Gothic Book" w:eastAsia="Franklin Gothic Book" w:hAnsi="Franklin Gothic Book" w:cs="Times New Roman"/>
        </w:rPr>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7F4C0549"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High Range.</w:t>
      </w:r>
      <w:r w:rsidRPr="00C34FCE">
        <w:rPr>
          <w:rFonts w:ascii="Franklin Gothic Book" w:eastAsia="Franklin Gothic Book" w:hAnsi="Franklin Gothic Book" w:cs="Times New Roman"/>
        </w:rPr>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2273C52C" w14:textId="77777777" w:rsidR="00D53303" w:rsidRPr="00C34FCE" w:rsidRDefault="00D53303" w:rsidP="00D53303">
      <w:pPr>
        <w:rPr>
          <w:rFonts w:ascii="Franklin Gothic Book" w:eastAsia="Franklin Gothic Book" w:hAnsi="Franklin Gothic Book" w:cs="Times New Roman"/>
        </w:rPr>
      </w:pPr>
      <w:r w:rsidRPr="00C34FCE">
        <w:rPr>
          <w:rFonts w:ascii="Franklin Gothic Book" w:eastAsia="Franklin Gothic Book" w:hAnsi="Franklin Gothic Book" w:cs="Times New Roman"/>
        </w:rPr>
        <w:br w:type="page"/>
      </w:r>
    </w:p>
    <w:p w14:paraId="4E5FE201" w14:textId="77777777" w:rsidR="00D53303" w:rsidRPr="00C34FCE" w:rsidRDefault="00D53303" w:rsidP="00A76EEC">
      <w:pPr>
        <w:pStyle w:val="Heading3NoTOC"/>
      </w:pPr>
      <w:bookmarkStart w:id="58" w:name="_Toc411329831"/>
      <w:bookmarkStart w:id="59" w:name="_Toc430114880"/>
      <w:bookmarkStart w:id="60" w:name="_Toc92194259"/>
      <w:r w:rsidRPr="00C34FCE">
        <w:lastRenderedPageBreak/>
        <w:t>Productivity</w:t>
      </w:r>
      <w:bookmarkEnd w:id="58"/>
      <w:bookmarkEnd w:id="59"/>
      <w:bookmarkEnd w:id="60"/>
    </w:p>
    <w:p w14:paraId="4F6E22F8" w14:textId="77777777" w:rsidR="00D53303" w:rsidRPr="00C34FCE" w:rsidRDefault="00D53303" w:rsidP="00D53303">
      <w:pPr>
        <w:spacing w:after="120" w:line="276" w:lineRule="auto"/>
        <w:rPr>
          <w:rFonts w:ascii="Franklin Gothic Book" w:eastAsia="Franklin Gothic Book" w:hAnsi="Franklin Gothic Book" w:cs="Times New Roman"/>
          <w:i/>
        </w:rPr>
      </w:pPr>
      <w:r w:rsidRPr="00C34FCE">
        <w:rPr>
          <w:rFonts w:ascii="Franklin Gothic Book" w:eastAsia="Franklin Gothic Book" w:hAnsi="Franklin Gothic Book" w:cs="Times New Roman"/>
          <w:i/>
        </w:rPr>
        <w:t>Classroom Organization domain, Grades K−12</w:t>
      </w:r>
    </w:p>
    <w:p w14:paraId="4F405F6E"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Productivity considers how well the teacher manages instructional time and routines and provides activities for students so that they have the opportunity to be involved in learning activities (</w:t>
      </w:r>
      <w:r w:rsidRPr="00C34FCE">
        <w:rPr>
          <w:rFonts w:ascii="Franklin Gothic Book" w:eastAsia="Franklin Gothic Book" w:hAnsi="Franklin Gothic Book" w:cs="Times New Roman"/>
          <w:i/>
        </w:rPr>
        <w:t>CLASS K–3 Manual,</w:t>
      </w:r>
      <w:r w:rsidRPr="00C34FCE">
        <w:rPr>
          <w:rFonts w:ascii="Franklin Gothic Book" w:eastAsia="Franklin Gothic Book" w:hAnsi="Franklin Gothic Book" w:cs="Times New Roman"/>
        </w:rPr>
        <w:t xml:space="preserve"> p. 51, </w:t>
      </w:r>
      <w:r w:rsidRPr="00C34FCE">
        <w:rPr>
          <w:rFonts w:ascii="Franklin Gothic Book" w:eastAsia="Franklin Gothic Book" w:hAnsi="Franklin Gothic Book" w:cs="Times New Roman"/>
          <w:i/>
        </w:rPr>
        <w:t xml:space="preserve">CLASS Upper Elementary Manual, </w:t>
      </w:r>
      <w:r w:rsidRPr="00C34FCE">
        <w:rPr>
          <w:rFonts w:ascii="Franklin Gothic Book" w:eastAsia="Franklin Gothic Book" w:hAnsi="Franklin Gothic Book" w:cs="Times New Roman"/>
        </w:rPr>
        <w:t xml:space="preserve">p. 49, </w:t>
      </w:r>
      <w:r w:rsidRPr="00C34FCE">
        <w:rPr>
          <w:rFonts w:ascii="Franklin Gothic Book" w:eastAsia="Franklin Gothic Book" w:hAnsi="Franklin Gothic Book" w:cs="Times New Roman"/>
          <w:i/>
        </w:rPr>
        <w:t>CLASS Secondary Manual</w:t>
      </w:r>
      <w:r w:rsidRPr="00C34FCE">
        <w:rPr>
          <w:rFonts w:ascii="Franklin Gothic Book" w:eastAsia="Franklin Gothic Book" w:hAnsi="Franklin Gothic Book" w:cs="Times New Roman"/>
        </w:rPr>
        <w:t xml:space="preserve">, p. 49). </w:t>
      </w:r>
    </w:p>
    <w:p w14:paraId="7399E8E8"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8. Productivity: Number of Classrooms for Each Rating and District Average</w:t>
      </w:r>
    </w:p>
    <w:p w14:paraId="72890656" w14:textId="77777777" w:rsidR="00D53303" w:rsidRPr="00C34FCE" w:rsidRDefault="00D53303" w:rsidP="00D53303">
      <w:pPr>
        <w:spacing w:before="240" w:after="120" w:line="276" w:lineRule="auto"/>
        <w:rPr>
          <w:rFonts w:ascii="Franklin Gothic Demi" w:eastAsia="Franklin Gothic Book" w:hAnsi="Franklin Gothic Demi" w:cs="Times New Roman"/>
        </w:rPr>
      </w:pPr>
      <w:r w:rsidRPr="00C34FCE">
        <w:rPr>
          <w:rFonts w:ascii="Franklin Gothic Demi" w:eastAsia="Franklin Gothic Book" w:hAnsi="Franklin Gothic Demi" w:cs="Times New Roman"/>
        </w:rPr>
        <w:t xml:space="preserve">Productivity District Average*: </w:t>
      </w:r>
      <w:bookmarkStart w:id="61" w:name="Dist_PD_Avg"/>
      <w:r w:rsidRPr="00C34FCE">
        <w:rPr>
          <w:rFonts w:ascii="Franklin Gothic Demi" w:eastAsia="Franklin Gothic Book" w:hAnsi="Franklin Gothic Demi" w:cs="Times New Roman"/>
        </w:rPr>
        <w:t>6.0</w:t>
      </w:r>
      <w:bookmarkEnd w:id="61"/>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361B5C" w:rsidRPr="00B43F08" w14:paraId="5C7E16F1" w14:textId="77777777" w:rsidTr="007A56B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DC50D67" w14:textId="70CDAC9F" w:rsidR="00361B5C" w:rsidRPr="00C34FCE" w:rsidRDefault="00361B5C" w:rsidP="00361B5C">
            <w:pPr>
              <w:spacing w:before="40" w:after="40" w:line="276" w:lineRule="auto"/>
              <w:jc w:val="center"/>
              <w:rPr>
                <w:rFonts w:ascii="Franklin Gothic Demi" w:eastAsia="MS Mincho" w:hAnsi="Franklin Gothic Demi" w:cs="Times New Roman"/>
                <w:szCs w:val="20"/>
              </w:rPr>
            </w:pPr>
            <w:bookmarkStart w:id="62" w:name="Tbl_PD"/>
            <w:r w:rsidRPr="00C34FCE">
              <w:rPr>
                <w:rFonts w:ascii="Franklin Gothic Demi" w:eastAsia="MS Mincho" w:hAnsi="Franklin Gothic Demi" w:cs="Times New Roman"/>
                <w:szCs w:val="20"/>
              </w:rPr>
              <w:t>Grade Band</w:t>
            </w:r>
          </w:p>
        </w:tc>
        <w:tc>
          <w:tcPr>
            <w:tcW w:w="874" w:type="dxa"/>
            <w:vAlign w:val="center"/>
          </w:tcPr>
          <w:p w14:paraId="0887BE0E" w14:textId="27DBDC6A" w:rsidR="00361B5C" w:rsidRPr="00C34FCE" w:rsidRDefault="00361B5C" w:rsidP="00361B5C">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(1)</w:t>
            </w:r>
          </w:p>
        </w:tc>
        <w:tc>
          <w:tcPr>
            <w:tcW w:w="874" w:type="dxa"/>
            <w:vAlign w:val="center"/>
          </w:tcPr>
          <w:p w14:paraId="5B9FDB25" w14:textId="7633F5E5" w:rsidR="00361B5C" w:rsidRPr="00C34FCE" w:rsidRDefault="00361B5C" w:rsidP="00361B5C">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(2)</w:t>
            </w:r>
          </w:p>
        </w:tc>
        <w:tc>
          <w:tcPr>
            <w:tcW w:w="874" w:type="dxa"/>
            <w:vAlign w:val="center"/>
          </w:tcPr>
          <w:p w14:paraId="3105D0AF" w14:textId="73E841ED" w:rsidR="00361B5C" w:rsidRPr="00C34FCE" w:rsidRDefault="00361B5C" w:rsidP="00361B5C">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(3)</w:t>
            </w:r>
          </w:p>
        </w:tc>
        <w:tc>
          <w:tcPr>
            <w:tcW w:w="875" w:type="dxa"/>
            <w:vAlign w:val="center"/>
          </w:tcPr>
          <w:p w14:paraId="47239B05" w14:textId="24F397F7" w:rsidR="00361B5C" w:rsidRPr="00C34FCE" w:rsidRDefault="00361B5C" w:rsidP="00361B5C">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(4)</w:t>
            </w:r>
          </w:p>
        </w:tc>
        <w:tc>
          <w:tcPr>
            <w:tcW w:w="875" w:type="dxa"/>
            <w:vAlign w:val="center"/>
          </w:tcPr>
          <w:p w14:paraId="1EA6F329" w14:textId="616C5D04" w:rsidR="00361B5C" w:rsidRPr="00C34FCE" w:rsidRDefault="00361B5C" w:rsidP="00361B5C">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(5)</w:t>
            </w:r>
          </w:p>
        </w:tc>
        <w:tc>
          <w:tcPr>
            <w:tcW w:w="874" w:type="dxa"/>
            <w:vAlign w:val="center"/>
          </w:tcPr>
          <w:p w14:paraId="6743AB2C" w14:textId="54400793" w:rsidR="00361B5C" w:rsidRPr="00C34FCE" w:rsidRDefault="00361B5C" w:rsidP="00361B5C">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(6)</w:t>
            </w:r>
          </w:p>
        </w:tc>
        <w:tc>
          <w:tcPr>
            <w:tcW w:w="875" w:type="dxa"/>
            <w:vAlign w:val="center"/>
          </w:tcPr>
          <w:p w14:paraId="05CB21C6" w14:textId="4A8F6190" w:rsidR="00361B5C" w:rsidRPr="00C34FCE" w:rsidRDefault="00361B5C" w:rsidP="00361B5C">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(7)</w:t>
            </w:r>
          </w:p>
        </w:tc>
        <w:tc>
          <w:tcPr>
            <w:tcW w:w="900" w:type="dxa"/>
            <w:vAlign w:val="center"/>
          </w:tcPr>
          <w:p w14:paraId="5CDB4D0B" w14:textId="582F9C4B" w:rsidR="00361B5C" w:rsidRPr="00C34FCE" w:rsidRDefault="00361B5C" w:rsidP="00361B5C">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 (477)</w:t>
            </w:r>
          </w:p>
        </w:tc>
        <w:tc>
          <w:tcPr>
            <w:tcW w:w="892" w:type="dxa"/>
            <w:vAlign w:val="center"/>
          </w:tcPr>
          <w:p w14:paraId="64278DF7" w14:textId="5219FA7A" w:rsidR="00361B5C" w:rsidRPr="00C34FCE" w:rsidRDefault="00361B5C" w:rsidP="00361B5C">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w:t>
            </w:r>
            <w:r>
              <w:rPr>
                <w:rFonts w:ascii="Franklin Gothic Demi" w:eastAsia="MS Mincho" w:hAnsi="Franklin Gothic Demi" w:cs="Times New Roman"/>
                <w:szCs w:val="20"/>
              </w:rPr>
              <w:t xml:space="preserve"> (6.0)</w:t>
            </w:r>
          </w:p>
        </w:tc>
      </w:tr>
      <w:tr w:rsidR="00D53303" w:rsidRPr="00C34FCE" w14:paraId="49A6A095" w14:textId="77777777" w:rsidTr="001601A2">
        <w:trPr>
          <w:jc w:val="center"/>
        </w:trPr>
        <w:tc>
          <w:tcPr>
            <w:tcW w:w="1431" w:type="dxa"/>
          </w:tcPr>
          <w:p w14:paraId="516624B4"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K-5</w:t>
            </w:r>
          </w:p>
        </w:tc>
        <w:tc>
          <w:tcPr>
            <w:tcW w:w="874" w:type="dxa"/>
          </w:tcPr>
          <w:p w14:paraId="569ADDC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874" w:type="dxa"/>
          </w:tcPr>
          <w:p w14:paraId="0E3B646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874" w:type="dxa"/>
          </w:tcPr>
          <w:p w14:paraId="17878AF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875" w:type="dxa"/>
          </w:tcPr>
          <w:p w14:paraId="45EB5E3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875" w:type="dxa"/>
          </w:tcPr>
          <w:p w14:paraId="7189D25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34</w:t>
            </w:r>
          </w:p>
        </w:tc>
        <w:tc>
          <w:tcPr>
            <w:tcW w:w="874" w:type="dxa"/>
          </w:tcPr>
          <w:p w14:paraId="4F586C6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65</w:t>
            </w:r>
          </w:p>
        </w:tc>
        <w:tc>
          <w:tcPr>
            <w:tcW w:w="875" w:type="dxa"/>
          </w:tcPr>
          <w:p w14:paraId="0E43F98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145</w:t>
            </w:r>
          </w:p>
        </w:tc>
        <w:tc>
          <w:tcPr>
            <w:tcW w:w="900" w:type="dxa"/>
          </w:tcPr>
          <w:p w14:paraId="60C93DE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265</w:t>
            </w:r>
          </w:p>
        </w:tc>
        <w:tc>
          <w:tcPr>
            <w:tcW w:w="892" w:type="dxa"/>
          </w:tcPr>
          <w:p w14:paraId="2359DE0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6.2</w:t>
            </w:r>
          </w:p>
        </w:tc>
      </w:tr>
      <w:tr w:rsidR="00D53303" w:rsidRPr="00C34FCE" w14:paraId="2F0E325A" w14:textId="77777777" w:rsidTr="001601A2">
        <w:trPr>
          <w:jc w:val="center"/>
        </w:trPr>
        <w:tc>
          <w:tcPr>
            <w:tcW w:w="1431" w:type="dxa"/>
          </w:tcPr>
          <w:p w14:paraId="186B5444"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6-8</w:t>
            </w:r>
          </w:p>
        </w:tc>
        <w:tc>
          <w:tcPr>
            <w:tcW w:w="874" w:type="dxa"/>
          </w:tcPr>
          <w:p w14:paraId="688C69E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6DC79B6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874" w:type="dxa"/>
          </w:tcPr>
          <w:p w14:paraId="1DA1D27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875" w:type="dxa"/>
          </w:tcPr>
          <w:p w14:paraId="6414692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875" w:type="dxa"/>
          </w:tcPr>
          <w:p w14:paraId="7E1337B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11</w:t>
            </w:r>
          </w:p>
        </w:tc>
        <w:tc>
          <w:tcPr>
            <w:tcW w:w="874" w:type="dxa"/>
          </w:tcPr>
          <w:p w14:paraId="424E327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22</w:t>
            </w:r>
          </w:p>
        </w:tc>
        <w:tc>
          <w:tcPr>
            <w:tcW w:w="875" w:type="dxa"/>
          </w:tcPr>
          <w:p w14:paraId="4CF1D85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35</w:t>
            </w:r>
          </w:p>
        </w:tc>
        <w:tc>
          <w:tcPr>
            <w:tcW w:w="900" w:type="dxa"/>
          </w:tcPr>
          <w:p w14:paraId="7506544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892" w:type="dxa"/>
          </w:tcPr>
          <w:p w14:paraId="0EDC289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5.8</w:t>
            </w:r>
          </w:p>
        </w:tc>
      </w:tr>
      <w:tr w:rsidR="00D53303" w:rsidRPr="00C34FCE" w14:paraId="73D71303" w14:textId="77777777" w:rsidTr="001601A2">
        <w:trPr>
          <w:jc w:val="center"/>
        </w:trPr>
        <w:tc>
          <w:tcPr>
            <w:tcW w:w="1431" w:type="dxa"/>
          </w:tcPr>
          <w:p w14:paraId="4EAE6616"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9-12</w:t>
            </w:r>
          </w:p>
        </w:tc>
        <w:tc>
          <w:tcPr>
            <w:tcW w:w="874" w:type="dxa"/>
          </w:tcPr>
          <w:p w14:paraId="138F271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874" w:type="dxa"/>
          </w:tcPr>
          <w:p w14:paraId="75DB9A0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874" w:type="dxa"/>
          </w:tcPr>
          <w:p w14:paraId="04B12EB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w:t>
            </w:r>
          </w:p>
        </w:tc>
        <w:tc>
          <w:tcPr>
            <w:tcW w:w="875" w:type="dxa"/>
          </w:tcPr>
          <w:p w14:paraId="1C59645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11</w:t>
            </w:r>
          </w:p>
        </w:tc>
        <w:tc>
          <w:tcPr>
            <w:tcW w:w="875" w:type="dxa"/>
          </w:tcPr>
          <w:p w14:paraId="2C6C2DB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874" w:type="dxa"/>
          </w:tcPr>
          <w:p w14:paraId="4D2358F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21</w:t>
            </w:r>
          </w:p>
        </w:tc>
        <w:tc>
          <w:tcPr>
            <w:tcW w:w="875" w:type="dxa"/>
          </w:tcPr>
          <w:p w14:paraId="6019DDF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68</w:t>
            </w:r>
          </w:p>
        </w:tc>
        <w:tc>
          <w:tcPr>
            <w:tcW w:w="900" w:type="dxa"/>
          </w:tcPr>
          <w:p w14:paraId="5B662B5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892" w:type="dxa"/>
          </w:tcPr>
          <w:p w14:paraId="7998BEA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5.8</w:t>
            </w:r>
          </w:p>
        </w:tc>
      </w:tr>
    </w:tbl>
    <w:bookmarkEnd w:id="62"/>
    <w:p w14:paraId="1D014E28"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 xml:space="preserve">*The district average is an average of the observation scores. In Table 8, the district average is computed as: </w:t>
      </w:r>
      <w:r w:rsidRPr="00C34FCE">
        <w:rPr>
          <w:rFonts w:ascii="Franklin Gothic Book" w:eastAsia="Times New Roman" w:hAnsi="Franklin Gothic Book" w:cs="Times New Roman"/>
          <w:sz w:val="20"/>
          <w:szCs w:val="24"/>
        </w:rPr>
        <w:br/>
      </w:r>
      <w:bookmarkStart w:id="63" w:name="Dist_PD_Calc"/>
      <w:r w:rsidRPr="00C34FCE">
        <w:rPr>
          <w:rFonts w:ascii="Franklin Gothic Book" w:eastAsia="Times New Roman" w:hAnsi="Franklin Gothic Book" w:cs="Times New Roman"/>
          <w:sz w:val="20"/>
          <w:szCs w:val="24"/>
        </w:rPr>
        <w:t>([1 x 3] + [2 x 7] + [3 x 23] + [4 x 30] + [5 x 58] + [6 x 108] + [7 x 248]) ÷ 477 observations = 6.0</w:t>
      </w:r>
      <w:bookmarkEnd w:id="63"/>
    </w:p>
    <w:p w14:paraId="562015F1"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 xml:space="preserve">Ratings in the Low Range. </w:t>
      </w:r>
      <w:r w:rsidRPr="00C34FCE">
        <w:rPr>
          <w:rFonts w:ascii="Franklin Gothic Book" w:eastAsia="Franklin Gothic Book" w:hAnsi="Franklin Gothic Book" w:cs="Times New Roman"/>
        </w:rPr>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27F6AE58"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 xml:space="preserve">Ratings in the Middle Range. </w:t>
      </w:r>
      <w:r w:rsidRPr="00C34FCE">
        <w:rPr>
          <w:rFonts w:ascii="Franklin Gothic Book" w:eastAsia="Franklin Gothic Book" w:hAnsi="Franklin Gothic Book" w:cs="Times New Roman"/>
        </w:rPr>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3D8B401C"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 xml:space="preserve">Ratings in the High Range. </w:t>
      </w:r>
      <w:r w:rsidRPr="00C34FCE">
        <w:rPr>
          <w:rFonts w:ascii="Franklin Gothic Book" w:eastAsia="Franklin Gothic Book" w:hAnsi="Franklin Gothic Book" w:cs="Times New Roman"/>
        </w:rPr>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2227395B" w14:textId="77777777" w:rsidR="00D53303" w:rsidRPr="00C34FCE" w:rsidRDefault="00D53303" w:rsidP="00D53303">
      <w:pPr>
        <w:rPr>
          <w:rFonts w:ascii="Franklin Gothic Book" w:eastAsia="Franklin Gothic Book" w:hAnsi="Franklin Gothic Book" w:cs="Times New Roman"/>
        </w:rPr>
      </w:pPr>
      <w:r w:rsidRPr="00C34FCE">
        <w:rPr>
          <w:rFonts w:ascii="Franklin Gothic Book" w:eastAsia="Franklin Gothic Book" w:hAnsi="Franklin Gothic Book" w:cs="Times New Roman"/>
        </w:rPr>
        <w:br w:type="page"/>
      </w:r>
    </w:p>
    <w:p w14:paraId="55D020F6" w14:textId="77777777" w:rsidR="00D53303" w:rsidRPr="00C34FCE" w:rsidRDefault="00D53303" w:rsidP="00A76EEC">
      <w:pPr>
        <w:pStyle w:val="Heading3NoTOC"/>
      </w:pPr>
      <w:bookmarkStart w:id="64" w:name="_Toc411329832"/>
      <w:bookmarkStart w:id="65" w:name="_Toc430114881"/>
      <w:bookmarkStart w:id="66" w:name="_Toc92194260"/>
      <w:r w:rsidRPr="00C34FCE">
        <w:lastRenderedPageBreak/>
        <w:t>Instructional Learning Formats</w:t>
      </w:r>
      <w:bookmarkEnd w:id="64"/>
      <w:bookmarkEnd w:id="65"/>
      <w:bookmarkEnd w:id="66"/>
    </w:p>
    <w:p w14:paraId="2C8D7375" w14:textId="77777777" w:rsidR="00D53303" w:rsidRPr="00C34FCE" w:rsidRDefault="00D53303" w:rsidP="00D53303">
      <w:pPr>
        <w:spacing w:after="0" w:line="276" w:lineRule="auto"/>
        <w:rPr>
          <w:rFonts w:ascii="Franklin Gothic Book" w:eastAsia="Franklin Gothic Book" w:hAnsi="Franklin Gothic Book" w:cs="Times New Roman"/>
          <w:i/>
        </w:rPr>
      </w:pPr>
      <w:r w:rsidRPr="00C34FCE">
        <w:rPr>
          <w:rFonts w:ascii="Franklin Gothic Book" w:eastAsia="Franklin Gothic Book" w:hAnsi="Franklin Gothic Book" w:cs="Times New Roman"/>
          <w:i/>
        </w:rPr>
        <w:t>Classroom Organization domain, Grades K</w:t>
      </w:r>
      <w:r w:rsidRPr="00C34FCE">
        <w:rPr>
          <w:rFonts w:ascii="Times New Roman" w:eastAsia="Franklin Gothic Book" w:hAnsi="Times New Roman" w:cs="Times New Roman"/>
          <w:i/>
        </w:rPr>
        <w:t>−</w:t>
      </w:r>
      <w:r w:rsidRPr="00C34FCE">
        <w:rPr>
          <w:rFonts w:ascii="Franklin Gothic Book" w:eastAsia="Franklin Gothic Book" w:hAnsi="Franklin Gothic Book" w:cs="Times New Roman"/>
          <w:i/>
        </w:rPr>
        <w:t xml:space="preserve">3 </w:t>
      </w:r>
    </w:p>
    <w:p w14:paraId="49930D2B" w14:textId="77777777" w:rsidR="00D53303" w:rsidRPr="00C34FCE" w:rsidRDefault="00D53303" w:rsidP="00D53303">
      <w:pPr>
        <w:spacing w:after="0" w:line="276" w:lineRule="auto"/>
        <w:rPr>
          <w:rFonts w:ascii="Franklin Gothic Book" w:eastAsia="Franklin Gothic Book" w:hAnsi="Franklin Gothic Book" w:cs="Times New Roman"/>
          <w:i/>
        </w:rPr>
      </w:pPr>
      <w:r w:rsidRPr="00C34FCE">
        <w:rPr>
          <w:rFonts w:ascii="Franklin Gothic Book" w:eastAsia="Franklin Gothic Book" w:hAnsi="Franklin Gothic Book" w:cs="Times New Roman"/>
          <w:i/>
        </w:rPr>
        <w:t>Instructional Support domain, Grades 4</w:t>
      </w:r>
      <w:r w:rsidRPr="00C34FCE">
        <w:rPr>
          <w:rFonts w:ascii="Times New Roman" w:eastAsia="Franklin Gothic Book" w:hAnsi="Times New Roman" w:cs="Times New Roman"/>
          <w:i/>
        </w:rPr>
        <w:t>−</w:t>
      </w:r>
      <w:r w:rsidRPr="00C34FCE">
        <w:rPr>
          <w:rFonts w:ascii="Franklin Gothic Book" w:eastAsia="Franklin Gothic Book" w:hAnsi="Franklin Gothic Book" w:cs="Times New Roman"/>
          <w:i/>
        </w:rPr>
        <w:t xml:space="preserve"> 12</w:t>
      </w:r>
    </w:p>
    <w:p w14:paraId="296D1745"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Instructional Learning Formats refer to the ways in which the teacher maximizes students’ interest, engagement, and abilities to learn from the lesson and activities (</w:t>
      </w:r>
      <w:r w:rsidRPr="00C34FCE">
        <w:rPr>
          <w:rFonts w:ascii="Franklin Gothic Book" w:eastAsia="Franklin Gothic Book" w:hAnsi="Franklin Gothic Book" w:cs="Times New Roman"/>
          <w:i/>
        </w:rPr>
        <w:t>CLASS K–3 Manual</w:t>
      </w:r>
      <w:r w:rsidRPr="00C34FCE">
        <w:rPr>
          <w:rFonts w:ascii="Franklin Gothic Book" w:eastAsia="Franklin Gothic Book" w:hAnsi="Franklin Gothic Book" w:cs="Times New Roman"/>
        </w:rPr>
        <w:t xml:space="preserve">, p. 57; </w:t>
      </w:r>
      <w:r w:rsidRPr="00C34FCE">
        <w:rPr>
          <w:rFonts w:ascii="Franklin Gothic Book" w:eastAsia="Franklin Gothic Book" w:hAnsi="Franklin Gothic Book" w:cs="Times New Roman"/>
          <w:i/>
        </w:rPr>
        <w:t>CLASS Upper Elementary Manual</w:t>
      </w:r>
      <w:r w:rsidRPr="00C34FCE">
        <w:rPr>
          <w:rFonts w:ascii="Franklin Gothic Book" w:eastAsia="Franklin Gothic Book" w:hAnsi="Franklin Gothic Book" w:cs="Times New Roman"/>
        </w:rPr>
        <w:t xml:space="preserve">, p. 63, </w:t>
      </w:r>
      <w:r w:rsidRPr="00C34FCE">
        <w:rPr>
          <w:rFonts w:ascii="Franklin Gothic Book" w:eastAsia="Franklin Gothic Book" w:hAnsi="Franklin Gothic Book" w:cs="Times New Roman"/>
          <w:i/>
        </w:rPr>
        <w:t>CLASS Secondary Manual,</w:t>
      </w:r>
      <w:r w:rsidRPr="00C34FCE">
        <w:rPr>
          <w:rFonts w:ascii="Franklin Gothic Book" w:eastAsia="Franklin Gothic Book" w:hAnsi="Franklin Gothic Book" w:cs="Times New Roman"/>
        </w:rPr>
        <w:t xml:space="preserve"> p. 61). </w:t>
      </w:r>
    </w:p>
    <w:p w14:paraId="59227414"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9. Instructional Learning Formats: Number of Classrooms for Each Rating and District Average</w:t>
      </w:r>
    </w:p>
    <w:p w14:paraId="19CBFE15" w14:textId="77777777" w:rsidR="00D53303" w:rsidRPr="00C34FCE" w:rsidRDefault="00D53303" w:rsidP="00D53303">
      <w:pPr>
        <w:spacing w:before="240" w:after="120" w:line="276" w:lineRule="auto"/>
        <w:rPr>
          <w:rFonts w:ascii="Franklin Gothic Demi" w:eastAsia="Franklin Gothic Book" w:hAnsi="Franklin Gothic Demi" w:cs="Times New Roman"/>
        </w:rPr>
      </w:pPr>
      <w:r w:rsidRPr="00C34FCE">
        <w:rPr>
          <w:rFonts w:ascii="Franklin Gothic Demi" w:eastAsia="Franklin Gothic Book" w:hAnsi="Franklin Gothic Demi" w:cs="Times New Roman"/>
        </w:rPr>
        <w:t xml:space="preserve">Instructional Learning Formats District Average*: </w:t>
      </w:r>
      <w:bookmarkStart w:id="67" w:name="Dist_ILF_Avg"/>
      <w:r w:rsidRPr="00C34FCE">
        <w:rPr>
          <w:rFonts w:ascii="Franklin Gothic Demi" w:eastAsia="Franklin Gothic Book" w:hAnsi="Franklin Gothic Demi" w:cs="Times New Roman"/>
        </w:rPr>
        <w:t>5.0</w:t>
      </w:r>
      <w:bookmarkEnd w:id="67"/>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361B5C" w:rsidRPr="00B43F08" w14:paraId="1B130DA0" w14:textId="77777777" w:rsidTr="001601A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1DF24CD" w14:textId="3A9B7CBA" w:rsidR="00361B5C" w:rsidRPr="00C34FCE" w:rsidRDefault="00361B5C" w:rsidP="00361B5C">
            <w:pPr>
              <w:spacing w:before="40" w:after="40" w:line="276" w:lineRule="auto"/>
              <w:jc w:val="center"/>
              <w:rPr>
                <w:rFonts w:ascii="Franklin Gothic Demi" w:eastAsia="MS Mincho" w:hAnsi="Franklin Gothic Demi" w:cs="Times New Roman"/>
                <w:szCs w:val="20"/>
              </w:rPr>
            </w:pPr>
            <w:bookmarkStart w:id="68" w:name="Tbl_ILF"/>
            <w:r w:rsidRPr="00C34FCE">
              <w:rPr>
                <w:rFonts w:ascii="Franklin Gothic Demi" w:eastAsia="MS Mincho" w:hAnsi="Franklin Gothic Demi" w:cs="Times New Roman"/>
                <w:szCs w:val="20"/>
              </w:rPr>
              <w:t>Grade Band</w:t>
            </w:r>
          </w:p>
        </w:tc>
        <w:tc>
          <w:tcPr>
            <w:tcW w:w="874" w:type="dxa"/>
            <w:vAlign w:val="center"/>
          </w:tcPr>
          <w:p w14:paraId="2FE62155" w14:textId="5876ADE0" w:rsidR="00361B5C" w:rsidRPr="00C34FCE" w:rsidRDefault="00361B5C" w:rsidP="00361B5C">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(1)</w:t>
            </w:r>
          </w:p>
        </w:tc>
        <w:tc>
          <w:tcPr>
            <w:tcW w:w="874" w:type="dxa"/>
            <w:vAlign w:val="center"/>
          </w:tcPr>
          <w:p w14:paraId="289396A7" w14:textId="04420917" w:rsidR="00361B5C" w:rsidRPr="00C34FCE" w:rsidRDefault="00361B5C" w:rsidP="00361B5C">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(2)</w:t>
            </w:r>
          </w:p>
        </w:tc>
        <w:tc>
          <w:tcPr>
            <w:tcW w:w="874" w:type="dxa"/>
            <w:vAlign w:val="center"/>
          </w:tcPr>
          <w:p w14:paraId="042AFFBB" w14:textId="22266029" w:rsidR="00361B5C" w:rsidRPr="00C34FCE" w:rsidRDefault="00361B5C" w:rsidP="00361B5C">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(3)</w:t>
            </w:r>
          </w:p>
        </w:tc>
        <w:tc>
          <w:tcPr>
            <w:tcW w:w="875" w:type="dxa"/>
            <w:vAlign w:val="center"/>
          </w:tcPr>
          <w:p w14:paraId="00A15A17" w14:textId="04D94599" w:rsidR="00361B5C" w:rsidRPr="00C34FCE" w:rsidRDefault="00361B5C" w:rsidP="00361B5C">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(4)</w:t>
            </w:r>
          </w:p>
        </w:tc>
        <w:tc>
          <w:tcPr>
            <w:tcW w:w="875" w:type="dxa"/>
            <w:vAlign w:val="center"/>
          </w:tcPr>
          <w:p w14:paraId="410757C4" w14:textId="71F6008D" w:rsidR="00361B5C" w:rsidRPr="00C34FCE" w:rsidRDefault="00361B5C" w:rsidP="00361B5C">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(5)</w:t>
            </w:r>
          </w:p>
        </w:tc>
        <w:tc>
          <w:tcPr>
            <w:tcW w:w="874" w:type="dxa"/>
            <w:vAlign w:val="center"/>
          </w:tcPr>
          <w:p w14:paraId="4FF20E0E" w14:textId="1CAF4574" w:rsidR="00361B5C" w:rsidRPr="00C34FCE" w:rsidRDefault="00361B5C" w:rsidP="00361B5C">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(6)</w:t>
            </w:r>
          </w:p>
        </w:tc>
        <w:tc>
          <w:tcPr>
            <w:tcW w:w="875" w:type="dxa"/>
            <w:vAlign w:val="center"/>
          </w:tcPr>
          <w:p w14:paraId="51BEBE89" w14:textId="569840B6" w:rsidR="00361B5C" w:rsidRPr="00C34FCE" w:rsidRDefault="00361B5C" w:rsidP="00361B5C">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(7)</w:t>
            </w:r>
          </w:p>
        </w:tc>
        <w:tc>
          <w:tcPr>
            <w:tcW w:w="900" w:type="dxa"/>
            <w:vAlign w:val="center"/>
          </w:tcPr>
          <w:p w14:paraId="1DA080C9" w14:textId="12FAE23D" w:rsidR="00361B5C" w:rsidRPr="00C34FCE" w:rsidRDefault="00361B5C" w:rsidP="00361B5C">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 (477)</w:t>
            </w:r>
          </w:p>
        </w:tc>
        <w:tc>
          <w:tcPr>
            <w:tcW w:w="892" w:type="dxa"/>
            <w:vAlign w:val="center"/>
          </w:tcPr>
          <w:p w14:paraId="317971E4" w14:textId="6C2408CE" w:rsidR="00361B5C" w:rsidRPr="00C34FCE" w:rsidRDefault="00361B5C" w:rsidP="00361B5C">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w:t>
            </w:r>
            <w:r>
              <w:rPr>
                <w:rFonts w:ascii="Franklin Gothic Demi" w:eastAsia="MS Mincho" w:hAnsi="Franklin Gothic Demi" w:cs="Times New Roman"/>
                <w:szCs w:val="20"/>
              </w:rPr>
              <w:t xml:space="preserve"> (5.</w:t>
            </w:r>
            <w:r w:rsidR="00090235">
              <w:rPr>
                <w:rFonts w:ascii="Franklin Gothic Demi" w:eastAsia="MS Mincho" w:hAnsi="Franklin Gothic Demi" w:cs="Times New Roman"/>
                <w:szCs w:val="20"/>
              </w:rPr>
              <w:t>0</w:t>
            </w:r>
            <w:r>
              <w:rPr>
                <w:rFonts w:ascii="Franklin Gothic Demi" w:eastAsia="MS Mincho" w:hAnsi="Franklin Gothic Demi" w:cs="Times New Roman"/>
                <w:szCs w:val="20"/>
              </w:rPr>
              <w:t>)</w:t>
            </w:r>
          </w:p>
        </w:tc>
      </w:tr>
      <w:tr w:rsidR="00D53303" w:rsidRPr="00C34FCE" w14:paraId="6EE39881" w14:textId="77777777" w:rsidTr="001601A2">
        <w:trPr>
          <w:jc w:val="center"/>
        </w:trPr>
        <w:tc>
          <w:tcPr>
            <w:tcW w:w="1431" w:type="dxa"/>
          </w:tcPr>
          <w:p w14:paraId="59BC02B7"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K-5</w:t>
            </w:r>
          </w:p>
        </w:tc>
        <w:tc>
          <w:tcPr>
            <w:tcW w:w="874" w:type="dxa"/>
          </w:tcPr>
          <w:p w14:paraId="1CC0F9F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3241C67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20672E8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19</w:t>
            </w:r>
          </w:p>
        </w:tc>
        <w:tc>
          <w:tcPr>
            <w:tcW w:w="875" w:type="dxa"/>
          </w:tcPr>
          <w:p w14:paraId="3171ABF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31</w:t>
            </w:r>
          </w:p>
        </w:tc>
        <w:tc>
          <w:tcPr>
            <w:tcW w:w="875" w:type="dxa"/>
          </w:tcPr>
          <w:p w14:paraId="70DF0D4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105</w:t>
            </w:r>
          </w:p>
        </w:tc>
        <w:tc>
          <w:tcPr>
            <w:tcW w:w="874" w:type="dxa"/>
          </w:tcPr>
          <w:p w14:paraId="380D41D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77</w:t>
            </w:r>
          </w:p>
        </w:tc>
        <w:tc>
          <w:tcPr>
            <w:tcW w:w="875" w:type="dxa"/>
          </w:tcPr>
          <w:p w14:paraId="6FA4E33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33</w:t>
            </w:r>
          </w:p>
        </w:tc>
        <w:tc>
          <w:tcPr>
            <w:tcW w:w="900" w:type="dxa"/>
          </w:tcPr>
          <w:p w14:paraId="23ACF78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265</w:t>
            </w:r>
          </w:p>
        </w:tc>
        <w:tc>
          <w:tcPr>
            <w:tcW w:w="892" w:type="dxa"/>
          </w:tcPr>
          <w:p w14:paraId="3DA1451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5.3</w:t>
            </w:r>
          </w:p>
        </w:tc>
      </w:tr>
      <w:tr w:rsidR="00D53303" w:rsidRPr="00C34FCE" w14:paraId="65112209" w14:textId="77777777" w:rsidTr="001601A2">
        <w:trPr>
          <w:jc w:val="center"/>
        </w:trPr>
        <w:tc>
          <w:tcPr>
            <w:tcW w:w="1431" w:type="dxa"/>
          </w:tcPr>
          <w:p w14:paraId="2C5E8C51"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6-8</w:t>
            </w:r>
          </w:p>
        </w:tc>
        <w:tc>
          <w:tcPr>
            <w:tcW w:w="874" w:type="dxa"/>
          </w:tcPr>
          <w:p w14:paraId="4239D83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874" w:type="dxa"/>
          </w:tcPr>
          <w:p w14:paraId="4028993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874" w:type="dxa"/>
          </w:tcPr>
          <w:p w14:paraId="70898CC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875" w:type="dxa"/>
          </w:tcPr>
          <w:p w14:paraId="67EB371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875" w:type="dxa"/>
          </w:tcPr>
          <w:p w14:paraId="45AD443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27</w:t>
            </w:r>
          </w:p>
        </w:tc>
        <w:tc>
          <w:tcPr>
            <w:tcW w:w="874" w:type="dxa"/>
          </w:tcPr>
          <w:p w14:paraId="231E200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25</w:t>
            </w:r>
          </w:p>
        </w:tc>
        <w:tc>
          <w:tcPr>
            <w:tcW w:w="875" w:type="dxa"/>
          </w:tcPr>
          <w:p w14:paraId="55BED18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900" w:type="dxa"/>
          </w:tcPr>
          <w:p w14:paraId="1478277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892" w:type="dxa"/>
          </w:tcPr>
          <w:p w14:paraId="608EE5C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4.9</w:t>
            </w:r>
          </w:p>
        </w:tc>
      </w:tr>
      <w:tr w:rsidR="00D53303" w:rsidRPr="00C34FCE" w14:paraId="4751263A" w14:textId="77777777" w:rsidTr="001601A2">
        <w:trPr>
          <w:jc w:val="center"/>
        </w:trPr>
        <w:tc>
          <w:tcPr>
            <w:tcW w:w="1431" w:type="dxa"/>
          </w:tcPr>
          <w:p w14:paraId="5D5395F3"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9-12</w:t>
            </w:r>
          </w:p>
        </w:tc>
        <w:tc>
          <w:tcPr>
            <w:tcW w:w="874" w:type="dxa"/>
          </w:tcPr>
          <w:p w14:paraId="6AAC6D9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874" w:type="dxa"/>
          </w:tcPr>
          <w:p w14:paraId="73F4D2F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874" w:type="dxa"/>
          </w:tcPr>
          <w:p w14:paraId="124DD51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19</w:t>
            </w:r>
          </w:p>
        </w:tc>
        <w:tc>
          <w:tcPr>
            <w:tcW w:w="875" w:type="dxa"/>
          </w:tcPr>
          <w:p w14:paraId="4EF40C3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34</w:t>
            </w:r>
          </w:p>
        </w:tc>
        <w:tc>
          <w:tcPr>
            <w:tcW w:w="875" w:type="dxa"/>
          </w:tcPr>
          <w:p w14:paraId="0386BEA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41</w:t>
            </w:r>
          </w:p>
        </w:tc>
        <w:tc>
          <w:tcPr>
            <w:tcW w:w="874" w:type="dxa"/>
          </w:tcPr>
          <w:p w14:paraId="634BF5F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25</w:t>
            </w:r>
          </w:p>
        </w:tc>
        <w:tc>
          <w:tcPr>
            <w:tcW w:w="875" w:type="dxa"/>
          </w:tcPr>
          <w:p w14:paraId="7428BA0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w:t>
            </w:r>
          </w:p>
        </w:tc>
        <w:tc>
          <w:tcPr>
            <w:tcW w:w="900" w:type="dxa"/>
          </w:tcPr>
          <w:p w14:paraId="5975BDE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892" w:type="dxa"/>
          </w:tcPr>
          <w:p w14:paraId="1503A15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4.6</w:t>
            </w:r>
          </w:p>
        </w:tc>
      </w:tr>
    </w:tbl>
    <w:bookmarkEnd w:id="68"/>
    <w:p w14:paraId="0F344B93"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 xml:space="preserve">*The district average is an average of the observation scores. In Table 9, the district average is computed as: </w:t>
      </w:r>
      <w:r w:rsidRPr="00C34FCE">
        <w:rPr>
          <w:rFonts w:ascii="Franklin Gothic Book" w:eastAsia="Times New Roman" w:hAnsi="Franklin Gothic Book" w:cs="Times New Roman"/>
          <w:sz w:val="20"/>
          <w:szCs w:val="24"/>
        </w:rPr>
        <w:br/>
      </w:r>
      <w:bookmarkStart w:id="69" w:name="Dist_ILF_Calc"/>
      <w:r w:rsidRPr="00C34FCE">
        <w:rPr>
          <w:rFonts w:ascii="Franklin Gothic Book" w:eastAsia="Times New Roman" w:hAnsi="Franklin Gothic Book" w:cs="Times New Roman"/>
          <w:sz w:val="20"/>
          <w:szCs w:val="24"/>
        </w:rPr>
        <w:t>([1 x 2] + [2 x 7] + [3 x 45] + [4 x 80] + [5 x 173] + [6 x 127] + [7 x 43]) ÷ 477 observations = 5.0</w:t>
      </w:r>
      <w:bookmarkEnd w:id="69"/>
    </w:p>
    <w:p w14:paraId="64440B56"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Low Range.</w:t>
      </w:r>
      <w:r w:rsidRPr="00C34FCE">
        <w:rPr>
          <w:rFonts w:ascii="Franklin Gothic Book" w:eastAsia="Franklin Gothic Book" w:hAnsi="Franklin Gothic Book" w:cs="Times New Roman"/>
        </w:rPr>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2173C048"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Middle Range.</w:t>
      </w:r>
      <w:r w:rsidRPr="00C34FCE">
        <w:rPr>
          <w:rFonts w:ascii="Franklin Gothic Book" w:eastAsia="Franklin Gothic Book" w:hAnsi="Franklin Gothic Book" w:cs="Times New Roman"/>
          <w:spacing w:val="-4"/>
        </w:rPr>
        <w:t xml:space="preserve"> At the middle range, the teacher sometimes facilitates engagement</w:t>
      </w:r>
      <w:r w:rsidRPr="00C34FCE">
        <w:rPr>
          <w:rFonts w:ascii="Franklin Gothic Book" w:eastAsia="Franklin Gothic Book" w:hAnsi="Franklin Gothic Book" w:cs="Times New Roman"/>
        </w:rPr>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70A43C0E"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High Range.</w:t>
      </w:r>
      <w:r w:rsidRPr="00C34FCE">
        <w:rPr>
          <w:rFonts w:ascii="Franklin Gothic Book" w:eastAsia="Franklin Gothic Book" w:hAnsi="Franklin Gothic Book" w:cs="Times New Roman"/>
          <w:b/>
        </w:rPr>
        <w:t xml:space="preserve"> </w:t>
      </w:r>
      <w:r w:rsidRPr="00C34FCE">
        <w:rPr>
          <w:rFonts w:ascii="Franklin Gothic Book" w:eastAsia="Franklin Gothic Book" w:hAnsi="Franklin Gothic Book" w:cs="Times New Roman"/>
        </w:rPr>
        <w:t xml:space="preserve">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w:t>
      </w:r>
      <w:r w:rsidRPr="00C34FCE">
        <w:rPr>
          <w:rFonts w:ascii="Franklin Gothic Book" w:eastAsia="Franklin Gothic Book" w:hAnsi="Franklin Gothic Book" w:cs="Times New Roman"/>
        </w:rPr>
        <w:lastRenderedPageBreak/>
        <w:t>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67A0E43D" w14:textId="77777777" w:rsidR="00D53303" w:rsidRPr="00C34FCE" w:rsidRDefault="00D53303" w:rsidP="00A76EEC">
      <w:pPr>
        <w:pStyle w:val="Heading3NoTOC"/>
      </w:pPr>
      <w:bookmarkStart w:id="70" w:name="_Toc411329833"/>
      <w:bookmarkStart w:id="71" w:name="_Toc430114882"/>
      <w:bookmarkStart w:id="72" w:name="_Toc92194261"/>
      <w:r w:rsidRPr="00C34FCE">
        <w:t>Concept Development</w:t>
      </w:r>
      <w:bookmarkEnd w:id="70"/>
      <w:bookmarkEnd w:id="71"/>
      <w:bookmarkEnd w:id="72"/>
    </w:p>
    <w:p w14:paraId="2260DB71" w14:textId="77777777" w:rsidR="00D53303" w:rsidRPr="00C34FCE" w:rsidRDefault="00D53303" w:rsidP="00D53303">
      <w:pPr>
        <w:spacing w:after="120" w:line="276" w:lineRule="auto"/>
        <w:rPr>
          <w:rFonts w:ascii="Franklin Gothic Book" w:eastAsia="Franklin Gothic Book" w:hAnsi="Franklin Gothic Book" w:cs="Times New Roman"/>
          <w:i/>
        </w:rPr>
      </w:pPr>
      <w:r w:rsidRPr="00C34FCE">
        <w:rPr>
          <w:rFonts w:ascii="Franklin Gothic Book" w:eastAsia="Franklin Gothic Book" w:hAnsi="Franklin Gothic Book" w:cs="Times New Roman"/>
          <w:i/>
        </w:rPr>
        <w:t>Instructional Support domain, Grades K</w:t>
      </w:r>
      <w:r w:rsidRPr="00C34FCE">
        <w:rPr>
          <w:rFonts w:ascii="Times New Roman" w:eastAsia="Franklin Gothic Book" w:hAnsi="Times New Roman" w:cs="Times New Roman"/>
          <w:i/>
        </w:rPr>
        <w:t>−</w:t>
      </w:r>
      <w:r w:rsidRPr="00C34FCE">
        <w:rPr>
          <w:rFonts w:ascii="Franklin Gothic Book" w:eastAsia="Franklin Gothic Book" w:hAnsi="Franklin Gothic Book" w:cs="Times New Roman"/>
          <w:i/>
        </w:rPr>
        <w:t xml:space="preserve">3 </w:t>
      </w:r>
    </w:p>
    <w:p w14:paraId="78CF4B60" w14:textId="77777777" w:rsidR="00D53303" w:rsidRPr="00C34FCE" w:rsidRDefault="00D53303" w:rsidP="00D53303">
      <w:pPr>
        <w:spacing w:before="240" w:after="120" w:line="276" w:lineRule="auto"/>
        <w:rPr>
          <w:rFonts w:ascii="Franklin Gothic Book" w:eastAsia="Franklin Gothic Book" w:hAnsi="Franklin Gothic Book" w:cs="Times New Roman"/>
          <w:spacing w:val="-2"/>
        </w:rPr>
      </w:pPr>
      <w:r w:rsidRPr="00C34FCE">
        <w:rPr>
          <w:rFonts w:ascii="Franklin Gothic Book" w:eastAsia="Franklin Gothic Book" w:hAnsi="Franklin Gothic Book" w:cs="Times New Roman"/>
          <w:spacing w:val="-2"/>
        </w:rPr>
        <w:t>Concept Development refers to the teacher’s use of instructional discussions and activities to promote students’ higher order thinking skills and cognition and the teacher’s focus on understanding rather than on rote instruction (</w:t>
      </w:r>
      <w:r w:rsidRPr="00C34FCE">
        <w:rPr>
          <w:rFonts w:ascii="Franklin Gothic Book" w:eastAsia="Franklin Gothic Book" w:hAnsi="Franklin Gothic Book" w:cs="Times New Roman"/>
          <w:i/>
          <w:spacing w:val="-2"/>
        </w:rPr>
        <w:t>CLASS K–3 Manual</w:t>
      </w:r>
      <w:r w:rsidRPr="00C34FCE">
        <w:rPr>
          <w:rFonts w:ascii="Franklin Gothic Book" w:eastAsia="Franklin Gothic Book" w:hAnsi="Franklin Gothic Book" w:cs="Times New Roman"/>
          <w:spacing w:val="-2"/>
        </w:rPr>
        <w:t>, p. 64).</w:t>
      </w:r>
    </w:p>
    <w:p w14:paraId="438B8D19"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10. Concept Development: Number of Classrooms for Each Rating and District Average</w:t>
      </w:r>
    </w:p>
    <w:p w14:paraId="5BB0CF39" w14:textId="77777777" w:rsidR="00D53303" w:rsidRPr="00C34FCE" w:rsidRDefault="00D53303" w:rsidP="00D53303">
      <w:pPr>
        <w:spacing w:before="240" w:after="120" w:line="276" w:lineRule="auto"/>
        <w:rPr>
          <w:rFonts w:ascii="Franklin Gothic Demi" w:eastAsia="Franklin Gothic Book" w:hAnsi="Franklin Gothic Demi" w:cs="Times New Roman"/>
        </w:rPr>
      </w:pPr>
      <w:r w:rsidRPr="00C34FCE">
        <w:rPr>
          <w:rFonts w:ascii="Franklin Gothic Demi" w:eastAsia="Franklin Gothic Book" w:hAnsi="Franklin Gothic Demi" w:cs="Times New Roman"/>
        </w:rPr>
        <w:t xml:space="preserve">Concept Development District Average*: </w:t>
      </w:r>
      <w:bookmarkStart w:id="73" w:name="Dist_CD_Avg"/>
      <w:r w:rsidRPr="00C34FCE">
        <w:rPr>
          <w:rFonts w:ascii="Franklin Gothic Demi" w:eastAsia="Franklin Gothic Book" w:hAnsi="Franklin Gothic Demi" w:cs="Times New Roman"/>
        </w:rPr>
        <w:t>3.7</w:t>
      </w:r>
      <w:bookmarkEnd w:id="73"/>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090235" w:rsidRPr="00B43F08" w14:paraId="2404E889" w14:textId="77777777" w:rsidTr="000E7404">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90AA110" w14:textId="51FD6586" w:rsidR="00090235" w:rsidRPr="00204F95" w:rsidRDefault="00090235" w:rsidP="00090235">
            <w:pPr>
              <w:spacing w:before="40" w:after="40" w:line="276" w:lineRule="auto"/>
              <w:jc w:val="center"/>
              <w:rPr>
                <w:rFonts w:ascii="Franklin Gothic Demi" w:eastAsia="MS Mincho" w:hAnsi="Franklin Gothic Demi" w:cs="Times New Roman"/>
                <w:szCs w:val="20"/>
              </w:rPr>
            </w:pPr>
            <w:bookmarkStart w:id="74" w:name="Tbl_CD"/>
            <w:r w:rsidRPr="00204F95">
              <w:rPr>
                <w:rFonts w:ascii="Franklin Gothic Demi" w:eastAsia="MS Mincho" w:hAnsi="Franklin Gothic Demi" w:cs="Times New Roman"/>
                <w:szCs w:val="20"/>
              </w:rPr>
              <w:t>Grade Band</w:t>
            </w:r>
          </w:p>
        </w:tc>
        <w:tc>
          <w:tcPr>
            <w:tcW w:w="874" w:type="dxa"/>
            <w:vAlign w:val="center"/>
          </w:tcPr>
          <w:p w14:paraId="1A6C8E35" w14:textId="2BE45578"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(1)</w:t>
            </w:r>
          </w:p>
        </w:tc>
        <w:tc>
          <w:tcPr>
            <w:tcW w:w="874" w:type="dxa"/>
            <w:vAlign w:val="center"/>
          </w:tcPr>
          <w:p w14:paraId="17D1B71C" w14:textId="78399412"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(2)</w:t>
            </w:r>
          </w:p>
        </w:tc>
        <w:tc>
          <w:tcPr>
            <w:tcW w:w="874" w:type="dxa"/>
            <w:vAlign w:val="center"/>
          </w:tcPr>
          <w:p w14:paraId="5B9C63EB" w14:textId="160D3C6E"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(3)</w:t>
            </w:r>
          </w:p>
        </w:tc>
        <w:tc>
          <w:tcPr>
            <w:tcW w:w="875" w:type="dxa"/>
            <w:vAlign w:val="center"/>
          </w:tcPr>
          <w:p w14:paraId="19B215ED" w14:textId="263EC862"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(4)</w:t>
            </w:r>
          </w:p>
        </w:tc>
        <w:tc>
          <w:tcPr>
            <w:tcW w:w="875" w:type="dxa"/>
            <w:vAlign w:val="center"/>
          </w:tcPr>
          <w:p w14:paraId="636A6DE8" w14:textId="2114887F"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(5)</w:t>
            </w:r>
          </w:p>
        </w:tc>
        <w:tc>
          <w:tcPr>
            <w:tcW w:w="874" w:type="dxa"/>
            <w:vAlign w:val="center"/>
          </w:tcPr>
          <w:p w14:paraId="4AA343AF" w14:textId="463EA0D6"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(6)</w:t>
            </w:r>
          </w:p>
        </w:tc>
        <w:tc>
          <w:tcPr>
            <w:tcW w:w="875" w:type="dxa"/>
            <w:vAlign w:val="center"/>
          </w:tcPr>
          <w:p w14:paraId="05075B17" w14:textId="66889CFC"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(7)</w:t>
            </w:r>
          </w:p>
        </w:tc>
        <w:tc>
          <w:tcPr>
            <w:tcW w:w="900" w:type="dxa"/>
            <w:vAlign w:val="center"/>
          </w:tcPr>
          <w:p w14:paraId="063E33DC" w14:textId="35FAE85C" w:rsidR="00090235" w:rsidRPr="00C34FCE" w:rsidRDefault="00090235" w:rsidP="00090235">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 (189)</w:t>
            </w:r>
          </w:p>
        </w:tc>
        <w:tc>
          <w:tcPr>
            <w:tcW w:w="892" w:type="dxa"/>
            <w:vAlign w:val="center"/>
          </w:tcPr>
          <w:p w14:paraId="1B5842BC" w14:textId="34FFBF96"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w:t>
            </w:r>
            <w:r>
              <w:rPr>
                <w:rFonts w:ascii="Franklin Gothic Demi" w:eastAsia="MS Mincho" w:hAnsi="Franklin Gothic Demi" w:cs="Times New Roman"/>
                <w:szCs w:val="20"/>
              </w:rPr>
              <w:t xml:space="preserve"> (3.7)</w:t>
            </w:r>
          </w:p>
        </w:tc>
      </w:tr>
      <w:tr w:rsidR="00D53303" w:rsidRPr="00C34FCE" w14:paraId="0B107E4C" w14:textId="77777777" w:rsidTr="00073E7F">
        <w:trPr>
          <w:jc w:val="center"/>
        </w:trPr>
        <w:tc>
          <w:tcPr>
            <w:tcW w:w="1431" w:type="dxa"/>
          </w:tcPr>
          <w:p w14:paraId="2033E20D"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K-3**</w:t>
            </w:r>
          </w:p>
        </w:tc>
        <w:tc>
          <w:tcPr>
            <w:tcW w:w="874" w:type="dxa"/>
          </w:tcPr>
          <w:p w14:paraId="0173D85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874" w:type="dxa"/>
          </w:tcPr>
          <w:p w14:paraId="543ECC8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36</w:t>
            </w:r>
          </w:p>
        </w:tc>
        <w:tc>
          <w:tcPr>
            <w:tcW w:w="874" w:type="dxa"/>
          </w:tcPr>
          <w:p w14:paraId="083A4CB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48</w:t>
            </w:r>
          </w:p>
        </w:tc>
        <w:tc>
          <w:tcPr>
            <w:tcW w:w="875" w:type="dxa"/>
          </w:tcPr>
          <w:p w14:paraId="3F9DC15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39</w:t>
            </w:r>
          </w:p>
        </w:tc>
        <w:tc>
          <w:tcPr>
            <w:tcW w:w="875" w:type="dxa"/>
          </w:tcPr>
          <w:p w14:paraId="220F6E5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35</w:t>
            </w:r>
          </w:p>
        </w:tc>
        <w:tc>
          <w:tcPr>
            <w:tcW w:w="874" w:type="dxa"/>
          </w:tcPr>
          <w:p w14:paraId="4509C95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17</w:t>
            </w:r>
          </w:p>
        </w:tc>
        <w:tc>
          <w:tcPr>
            <w:tcW w:w="875" w:type="dxa"/>
          </w:tcPr>
          <w:p w14:paraId="237EDDF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900" w:type="dxa"/>
          </w:tcPr>
          <w:p w14:paraId="5516E74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189</w:t>
            </w:r>
          </w:p>
        </w:tc>
        <w:tc>
          <w:tcPr>
            <w:tcW w:w="892" w:type="dxa"/>
          </w:tcPr>
          <w:p w14:paraId="6AB3B41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3.7</w:t>
            </w:r>
          </w:p>
        </w:tc>
      </w:tr>
    </w:tbl>
    <w:bookmarkEnd w:id="74"/>
    <w:p w14:paraId="12C9D5F8"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 xml:space="preserve">*The district average is an average of the observation scores. In Table 10, the district average is computed as: </w:t>
      </w:r>
      <w:r w:rsidRPr="00C34FCE">
        <w:rPr>
          <w:rFonts w:ascii="Franklin Gothic Book" w:eastAsia="Times New Roman" w:hAnsi="Franklin Gothic Book" w:cs="Times New Roman"/>
          <w:sz w:val="20"/>
          <w:szCs w:val="24"/>
        </w:rPr>
        <w:br/>
      </w:r>
      <w:bookmarkStart w:id="75" w:name="Dist_CD_Calc"/>
      <w:r w:rsidRPr="00C34FCE">
        <w:rPr>
          <w:rFonts w:ascii="Franklin Gothic Book" w:eastAsia="Times New Roman" w:hAnsi="Franklin Gothic Book" w:cs="Times New Roman"/>
          <w:sz w:val="20"/>
          <w:szCs w:val="24"/>
        </w:rPr>
        <w:t>([1 x 7] + [2 x 36] + [3 x 48] + [4 x 39] + [5 x 35] + [6 x 17] + [7 x 7]) ÷ 189 observations = 3.7</w:t>
      </w:r>
      <w:bookmarkEnd w:id="75"/>
    </w:p>
    <w:p w14:paraId="642252F3"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**Concept Development does not appear in the CLASS Upper Elementary Manual, therefore scores for the Elementary School Level represent grades K-3 only.</w:t>
      </w:r>
    </w:p>
    <w:p w14:paraId="13D5158A"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Low Range.</w:t>
      </w:r>
      <w:r w:rsidRPr="00C34FCE">
        <w:rPr>
          <w:rFonts w:ascii="Franklin Gothic Book" w:eastAsia="Franklin Gothic Book" w:hAnsi="Franklin Gothic Book" w:cs="Times New Roman"/>
        </w:rPr>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70A7F9C4"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 xml:space="preserve">Ratings in the Middle Range. </w:t>
      </w:r>
      <w:r w:rsidRPr="00C34FCE">
        <w:rPr>
          <w:rFonts w:ascii="Franklin Gothic Book" w:eastAsia="Franklin Gothic Book" w:hAnsi="Franklin Gothic Book" w:cs="Times New Roman"/>
        </w:rPr>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7725BB9A"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High Range.</w:t>
      </w:r>
      <w:r w:rsidRPr="00C34FCE">
        <w:rPr>
          <w:rFonts w:ascii="Franklin Gothic Book" w:eastAsia="Franklin Gothic Book" w:hAnsi="Franklin Gothic Book" w:cs="Times New Roman"/>
        </w:rPr>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w:t>
      </w:r>
      <w:r w:rsidRPr="00C34FCE">
        <w:rPr>
          <w:rFonts w:ascii="Franklin Gothic Book" w:eastAsia="Franklin Gothic Book" w:hAnsi="Franklin Gothic Book" w:cs="Times New Roman"/>
        </w:rPr>
        <w:lastRenderedPageBreak/>
        <w:t>generate ideas. The teacher consistently links concepts to one another and to previous learning and relates concepts to students’ lives.</w:t>
      </w:r>
    </w:p>
    <w:p w14:paraId="7D9AF642" w14:textId="77777777" w:rsidR="00D53303" w:rsidRPr="00C34FCE" w:rsidRDefault="00D53303" w:rsidP="00D53303">
      <w:pPr>
        <w:rPr>
          <w:rFonts w:ascii="Franklin Gothic Book" w:eastAsia="Franklin Gothic Book" w:hAnsi="Franklin Gothic Book" w:cs="Times New Roman"/>
        </w:rPr>
      </w:pPr>
      <w:r w:rsidRPr="00C34FCE">
        <w:rPr>
          <w:rFonts w:ascii="Franklin Gothic Book" w:eastAsia="Franklin Gothic Book" w:hAnsi="Franklin Gothic Book" w:cs="Times New Roman"/>
        </w:rPr>
        <w:br w:type="page"/>
      </w:r>
    </w:p>
    <w:p w14:paraId="3CE630CC" w14:textId="77777777" w:rsidR="00D53303" w:rsidRPr="00C34FCE" w:rsidRDefault="00D53303" w:rsidP="00A76EEC">
      <w:pPr>
        <w:pStyle w:val="Heading3NoTOC"/>
      </w:pPr>
      <w:bookmarkStart w:id="76" w:name="_Toc379881742"/>
      <w:bookmarkStart w:id="77" w:name="_Toc411329834"/>
      <w:bookmarkStart w:id="78" w:name="_Toc430114883"/>
      <w:bookmarkStart w:id="79" w:name="_Toc92194262"/>
      <w:r w:rsidRPr="00C34FCE">
        <w:lastRenderedPageBreak/>
        <w:t>Content Understanding</w:t>
      </w:r>
      <w:bookmarkEnd w:id="76"/>
      <w:bookmarkEnd w:id="77"/>
      <w:bookmarkEnd w:id="78"/>
      <w:bookmarkEnd w:id="79"/>
    </w:p>
    <w:p w14:paraId="65EACE76" w14:textId="77777777" w:rsidR="00D53303" w:rsidRPr="00C34FCE" w:rsidRDefault="00D53303" w:rsidP="00D53303">
      <w:pPr>
        <w:spacing w:after="120" w:line="276" w:lineRule="auto"/>
        <w:rPr>
          <w:rFonts w:ascii="Franklin Gothic Book" w:eastAsia="Franklin Gothic Book" w:hAnsi="Franklin Gothic Book" w:cs="Times New Roman"/>
          <w:i/>
        </w:rPr>
      </w:pPr>
      <w:r w:rsidRPr="00C34FCE">
        <w:rPr>
          <w:rFonts w:ascii="Franklin Gothic Book" w:eastAsia="Franklin Gothic Book" w:hAnsi="Franklin Gothic Book" w:cs="Times New Roman"/>
          <w:i/>
        </w:rPr>
        <w:t>Instructional Support domain, Grades 4</w:t>
      </w:r>
      <w:r w:rsidRPr="00C34FCE">
        <w:rPr>
          <w:rFonts w:ascii="Times New Roman" w:eastAsia="Franklin Gothic Book" w:hAnsi="Times New Roman" w:cs="Times New Roman"/>
          <w:i/>
        </w:rPr>
        <w:t>−</w:t>
      </w:r>
      <w:r w:rsidRPr="00C34FCE">
        <w:rPr>
          <w:rFonts w:ascii="Franklin Gothic Book" w:eastAsia="Franklin Gothic Book" w:hAnsi="Franklin Gothic Book" w:cs="Times New Roman"/>
          <w:i/>
        </w:rPr>
        <w:t xml:space="preserve"> 12</w:t>
      </w:r>
    </w:p>
    <w:p w14:paraId="7BFF6239" w14:textId="77777777" w:rsidR="00D53303" w:rsidRPr="00C34FCE" w:rsidRDefault="00D53303" w:rsidP="00D53303">
      <w:pPr>
        <w:spacing w:before="240" w:after="120" w:line="276" w:lineRule="auto"/>
        <w:rPr>
          <w:rFonts w:ascii="Franklin Gothic Book" w:eastAsia="Franklin Gothic Book" w:hAnsi="Franklin Gothic Book" w:cs="Times New Roman"/>
          <w:spacing w:val="-2"/>
        </w:rPr>
      </w:pPr>
      <w:r w:rsidRPr="00C34FCE">
        <w:rPr>
          <w:rFonts w:ascii="Franklin Gothic Book" w:eastAsia="Franklin Gothic Book" w:hAnsi="Franklin Gothic Book" w:cs="Times New Roman"/>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C34FCE">
        <w:rPr>
          <w:rFonts w:ascii="Franklin Gothic Book" w:eastAsia="Franklin Gothic Book" w:hAnsi="Franklin Gothic Book" w:cs="Times New Roman"/>
          <w:i/>
          <w:spacing w:val="-2"/>
        </w:rPr>
        <w:t>CLASS Upper Elementary Manual</w:t>
      </w:r>
      <w:r w:rsidRPr="00C34FCE">
        <w:rPr>
          <w:rFonts w:ascii="Franklin Gothic Book" w:eastAsia="Franklin Gothic Book" w:hAnsi="Franklin Gothic Book" w:cs="Times New Roman"/>
          <w:spacing w:val="-2"/>
        </w:rPr>
        <w:t xml:space="preserve">, p. 70, </w:t>
      </w:r>
      <w:r w:rsidRPr="00C34FCE">
        <w:rPr>
          <w:rFonts w:ascii="Franklin Gothic Book" w:eastAsia="Franklin Gothic Book" w:hAnsi="Franklin Gothic Book" w:cs="Times New Roman"/>
          <w:i/>
        </w:rPr>
        <w:t>CLASS Secondary Manual,</w:t>
      </w:r>
      <w:r w:rsidRPr="00C34FCE">
        <w:rPr>
          <w:rFonts w:ascii="Franklin Gothic Book" w:eastAsia="Franklin Gothic Book" w:hAnsi="Franklin Gothic Book" w:cs="Times New Roman"/>
        </w:rPr>
        <w:t xml:space="preserve"> p. 68</w:t>
      </w:r>
      <w:r w:rsidRPr="00C34FCE">
        <w:rPr>
          <w:rFonts w:ascii="Franklin Gothic Book" w:eastAsia="Franklin Gothic Book" w:hAnsi="Franklin Gothic Book" w:cs="Times New Roman"/>
          <w:spacing w:val="-2"/>
        </w:rPr>
        <w:t>).</w:t>
      </w:r>
    </w:p>
    <w:p w14:paraId="0F68315A"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11. Content Understanding: Number of Classrooms for Each Rating and District Average</w:t>
      </w:r>
    </w:p>
    <w:p w14:paraId="2B39FAED" w14:textId="77777777" w:rsidR="00D53303" w:rsidRPr="00C34FCE" w:rsidRDefault="00D53303" w:rsidP="00D53303">
      <w:pPr>
        <w:spacing w:before="240" w:after="120" w:line="276" w:lineRule="auto"/>
        <w:rPr>
          <w:rFonts w:ascii="Franklin Gothic Demi" w:eastAsia="Franklin Gothic Book" w:hAnsi="Franklin Gothic Demi" w:cs="Times New Roman"/>
        </w:rPr>
      </w:pPr>
      <w:r w:rsidRPr="00C34FCE">
        <w:rPr>
          <w:rFonts w:ascii="Franklin Gothic Demi" w:eastAsia="Franklin Gothic Book" w:hAnsi="Franklin Gothic Demi" w:cs="Times New Roman"/>
        </w:rPr>
        <w:t xml:space="preserve">Content Understanding District Average*: </w:t>
      </w:r>
      <w:bookmarkStart w:id="80" w:name="Dist_CU_Avg"/>
      <w:r w:rsidRPr="00C34FCE">
        <w:rPr>
          <w:rFonts w:ascii="Franklin Gothic Demi" w:eastAsia="Franklin Gothic Book" w:hAnsi="Franklin Gothic Demi" w:cs="Times New Roman"/>
        </w:rPr>
        <w:t>4.2</w:t>
      </w:r>
      <w:bookmarkEnd w:id="80"/>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090235" w:rsidRPr="00B43F08" w14:paraId="20FC4253" w14:textId="77777777" w:rsidTr="00B15DC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A5C1689" w14:textId="51180DD3" w:rsidR="00090235" w:rsidRPr="00C34FCE" w:rsidRDefault="00090235" w:rsidP="00090235">
            <w:pPr>
              <w:spacing w:before="40" w:after="40" w:line="276" w:lineRule="auto"/>
              <w:jc w:val="center"/>
              <w:rPr>
                <w:rFonts w:ascii="Franklin Gothic Demi" w:eastAsia="MS Mincho" w:hAnsi="Franklin Gothic Demi" w:cs="Times New Roman"/>
                <w:szCs w:val="20"/>
              </w:rPr>
            </w:pPr>
            <w:bookmarkStart w:id="81" w:name="Tbl_CU"/>
            <w:r w:rsidRPr="00C34FCE">
              <w:rPr>
                <w:rFonts w:ascii="Franklin Gothic Demi" w:eastAsia="MS Mincho" w:hAnsi="Franklin Gothic Demi" w:cs="Times New Roman"/>
                <w:szCs w:val="20"/>
              </w:rPr>
              <w:t>Grade Band</w:t>
            </w:r>
          </w:p>
        </w:tc>
        <w:tc>
          <w:tcPr>
            <w:tcW w:w="874" w:type="dxa"/>
            <w:vAlign w:val="center"/>
          </w:tcPr>
          <w:p w14:paraId="3F7CB2F7" w14:textId="35D19D8E"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(1)</w:t>
            </w:r>
          </w:p>
        </w:tc>
        <w:tc>
          <w:tcPr>
            <w:tcW w:w="874" w:type="dxa"/>
            <w:vAlign w:val="center"/>
          </w:tcPr>
          <w:p w14:paraId="69D967B3" w14:textId="2C11B2D7"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(2)</w:t>
            </w:r>
          </w:p>
        </w:tc>
        <w:tc>
          <w:tcPr>
            <w:tcW w:w="874" w:type="dxa"/>
            <w:vAlign w:val="center"/>
          </w:tcPr>
          <w:p w14:paraId="37473545" w14:textId="230908BA"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(3)</w:t>
            </w:r>
          </w:p>
        </w:tc>
        <w:tc>
          <w:tcPr>
            <w:tcW w:w="875" w:type="dxa"/>
            <w:vAlign w:val="center"/>
          </w:tcPr>
          <w:p w14:paraId="41D372A8" w14:textId="260FF0D7"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(4)</w:t>
            </w:r>
          </w:p>
        </w:tc>
        <w:tc>
          <w:tcPr>
            <w:tcW w:w="875" w:type="dxa"/>
            <w:vAlign w:val="center"/>
          </w:tcPr>
          <w:p w14:paraId="546C2760" w14:textId="5F514F09"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(5)</w:t>
            </w:r>
          </w:p>
        </w:tc>
        <w:tc>
          <w:tcPr>
            <w:tcW w:w="874" w:type="dxa"/>
            <w:vAlign w:val="center"/>
          </w:tcPr>
          <w:p w14:paraId="0F13EACE" w14:textId="5D87A8B7"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(6)</w:t>
            </w:r>
          </w:p>
        </w:tc>
        <w:tc>
          <w:tcPr>
            <w:tcW w:w="875" w:type="dxa"/>
            <w:vAlign w:val="center"/>
          </w:tcPr>
          <w:p w14:paraId="542F768D" w14:textId="666C3AA0"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(7)</w:t>
            </w:r>
          </w:p>
        </w:tc>
        <w:tc>
          <w:tcPr>
            <w:tcW w:w="900" w:type="dxa"/>
            <w:vAlign w:val="center"/>
          </w:tcPr>
          <w:p w14:paraId="3BE3CF8C" w14:textId="16F76AB0" w:rsidR="00090235" w:rsidRPr="00C34FCE" w:rsidRDefault="00090235" w:rsidP="00090235">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 (288)</w:t>
            </w:r>
          </w:p>
        </w:tc>
        <w:tc>
          <w:tcPr>
            <w:tcW w:w="892" w:type="dxa"/>
            <w:vAlign w:val="center"/>
          </w:tcPr>
          <w:p w14:paraId="2D9DFCE9" w14:textId="2CFC13D0"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w:t>
            </w:r>
            <w:r>
              <w:rPr>
                <w:rFonts w:ascii="Franklin Gothic Demi" w:eastAsia="MS Mincho" w:hAnsi="Franklin Gothic Demi" w:cs="Times New Roman"/>
                <w:szCs w:val="20"/>
              </w:rPr>
              <w:t xml:space="preserve"> (4.2)</w:t>
            </w:r>
          </w:p>
        </w:tc>
      </w:tr>
      <w:tr w:rsidR="00D53303" w:rsidRPr="00C34FCE" w14:paraId="09201692" w14:textId="77777777" w:rsidTr="00DE17B8">
        <w:trPr>
          <w:jc w:val="center"/>
        </w:trPr>
        <w:tc>
          <w:tcPr>
            <w:tcW w:w="1431" w:type="dxa"/>
          </w:tcPr>
          <w:p w14:paraId="791DD2DC"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4-5**</w:t>
            </w:r>
          </w:p>
        </w:tc>
        <w:tc>
          <w:tcPr>
            <w:tcW w:w="874" w:type="dxa"/>
          </w:tcPr>
          <w:p w14:paraId="082F2BC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874" w:type="dxa"/>
          </w:tcPr>
          <w:p w14:paraId="14AFFDE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874" w:type="dxa"/>
          </w:tcPr>
          <w:p w14:paraId="3EACB47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w:t>
            </w:r>
          </w:p>
        </w:tc>
        <w:tc>
          <w:tcPr>
            <w:tcW w:w="875" w:type="dxa"/>
          </w:tcPr>
          <w:p w14:paraId="029393B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16</w:t>
            </w:r>
          </w:p>
        </w:tc>
        <w:tc>
          <w:tcPr>
            <w:tcW w:w="875" w:type="dxa"/>
          </w:tcPr>
          <w:p w14:paraId="7295C71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24</w:t>
            </w:r>
          </w:p>
        </w:tc>
        <w:tc>
          <w:tcPr>
            <w:tcW w:w="874" w:type="dxa"/>
          </w:tcPr>
          <w:p w14:paraId="7702A1E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10</w:t>
            </w:r>
          </w:p>
        </w:tc>
        <w:tc>
          <w:tcPr>
            <w:tcW w:w="875" w:type="dxa"/>
          </w:tcPr>
          <w:p w14:paraId="3B09294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900" w:type="dxa"/>
          </w:tcPr>
          <w:p w14:paraId="6980677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76</w:t>
            </w:r>
          </w:p>
        </w:tc>
        <w:tc>
          <w:tcPr>
            <w:tcW w:w="892" w:type="dxa"/>
          </w:tcPr>
          <w:p w14:paraId="7E0E640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4.5</w:t>
            </w:r>
          </w:p>
        </w:tc>
      </w:tr>
      <w:tr w:rsidR="00D53303" w:rsidRPr="00C34FCE" w14:paraId="17746CDF" w14:textId="77777777" w:rsidTr="00DE17B8">
        <w:trPr>
          <w:jc w:val="center"/>
        </w:trPr>
        <w:tc>
          <w:tcPr>
            <w:tcW w:w="1431" w:type="dxa"/>
          </w:tcPr>
          <w:p w14:paraId="2F0E912B"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6-8</w:t>
            </w:r>
          </w:p>
        </w:tc>
        <w:tc>
          <w:tcPr>
            <w:tcW w:w="874" w:type="dxa"/>
          </w:tcPr>
          <w:p w14:paraId="5CE3E5F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874" w:type="dxa"/>
          </w:tcPr>
          <w:p w14:paraId="2DF9987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874" w:type="dxa"/>
          </w:tcPr>
          <w:p w14:paraId="5B5B948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20</w:t>
            </w:r>
          </w:p>
        </w:tc>
        <w:tc>
          <w:tcPr>
            <w:tcW w:w="875" w:type="dxa"/>
          </w:tcPr>
          <w:p w14:paraId="635DE3D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875" w:type="dxa"/>
          </w:tcPr>
          <w:p w14:paraId="23F9D4E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23</w:t>
            </w:r>
          </w:p>
        </w:tc>
        <w:tc>
          <w:tcPr>
            <w:tcW w:w="874" w:type="dxa"/>
          </w:tcPr>
          <w:p w14:paraId="4269145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w:t>
            </w:r>
          </w:p>
        </w:tc>
        <w:tc>
          <w:tcPr>
            <w:tcW w:w="875" w:type="dxa"/>
          </w:tcPr>
          <w:p w14:paraId="543EC59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900" w:type="dxa"/>
          </w:tcPr>
          <w:p w14:paraId="0730211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892" w:type="dxa"/>
          </w:tcPr>
          <w:p w14:paraId="5C71DE9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4.0</w:t>
            </w:r>
          </w:p>
        </w:tc>
      </w:tr>
      <w:tr w:rsidR="00D53303" w:rsidRPr="00C34FCE" w14:paraId="4D5C49A2" w14:textId="77777777" w:rsidTr="00DE17B8">
        <w:trPr>
          <w:jc w:val="center"/>
        </w:trPr>
        <w:tc>
          <w:tcPr>
            <w:tcW w:w="1431" w:type="dxa"/>
          </w:tcPr>
          <w:p w14:paraId="688154B7"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9-12</w:t>
            </w:r>
          </w:p>
        </w:tc>
        <w:tc>
          <w:tcPr>
            <w:tcW w:w="874" w:type="dxa"/>
          </w:tcPr>
          <w:p w14:paraId="449BE90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874" w:type="dxa"/>
          </w:tcPr>
          <w:p w14:paraId="2C48087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10</w:t>
            </w:r>
          </w:p>
        </w:tc>
        <w:tc>
          <w:tcPr>
            <w:tcW w:w="874" w:type="dxa"/>
          </w:tcPr>
          <w:p w14:paraId="6278886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22</w:t>
            </w:r>
          </w:p>
        </w:tc>
        <w:tc>
          <w:tcPr>
            <w:tcW w:w="875" w:type="dxa"/>
          </w:tcPr>
          <w:p w14:paraId="4516B25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44</w:t>
            </w:r>
          </w:p>
        </w:tc>
        <w:tc>
          <w:tcPr>
            <w:tcW w:w="875" w:type="dxa"/>
          </w:tcPr>
          <w:p w14:paraId="12C466E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30</w:t>
            </w:r>
          </w:p>
        </w:tc>
        <w:tc>
          <w:tcPr>
            <w:tcW w:w="874" w:type="dxa"/>
          </w:tcPr>
          <w:p w14:paraId="13ADA29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875" w:type="dxa"/>
          </w:tcPr>
          <w:p w14:paraId="0742299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900" w:type="dxa"/>
          </w:tcPr>
          <w:p w14:paraId="1042069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892" w:type="dxa"/>
          </w:tcPr>
          <w:p w14:paraId="50043B1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4.1</w:t>
            </w:r>
          </w:p>
        </w:tc>
      </w:tr>
    </w:tbl>
    <w:bookmarkEnd w:id="81"/>
    <w:p w14:paraId="6881A8FC"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 xml:space="preserve">*The district average is an average of the observation scores. In Table 11, the district average is computed as: </w:t>
      </w:r>
      <w:r w:rsidRPr="00C34FCE">
        <w:rPr>
          <w:rFonts w:ascii="Franklin Gothic Book" w:eastAsia="Times New Roman" w:hAnsi="Franklin Gothic Book" w:cs="Times New Roman"/>
          <w:sz w:val="20"/>
          <w:szCs w:val="24"/>
        </w:rPr>
        <w:br/>
      </w:r>
      <w:bookmarkStart w:id="82" w:name="Dist_CU_Calc"/>
      <w:r w:rsidRPr="00C34FCE">
        <w:rPr>
          <w:rFonts w:ascii="Franklin Gothic Book" w:eastAsia="Times New Roman" w:hAnsi="Franklin Gothic Book" w:cs="Times New Roman"/>
          <w:sz w:val="20"/>
          <w:szCs w:val="24"/>
        </w:rPr>
        <w:t>([1 x 11] + [2 x 23] + [3 x 54] + [4 x 75] + [5 x 77] + [6 x 35] + [7 x 13]) ÷ 288 observations = 4.2</w:t>
      </w:r>
      <w:bookmarkEnd w:id="82"/>
    </w:p>
    <w:p w14:paraId="513CC348"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**Content Understanding does not appear in the CLASS K-3 Manual, therefore scores for the Elementary School Level represent grades 4-5 only.</w:t>
      </w:r>
    </w:p>
    <w:p w14:paraId="231C850A"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Low Range.</w:t>
      </w:r>
      <w:r w:rsidRPr="00C34FCE">
        <w:rPr>
          <w:rFonts w:ascii="Franklin Gothic Book" w:eastAsia="Franklin Gothic Book" w:hAnsi="Franklin Gothic Book" w:cs="Times New Roman"/>
        </w:rPr>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182888FB"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Middle Range.</w:t>
      </w:r>
      <w:r w:rsidRPr="00C34FCE">
        <w:rPr>
          <w:rFonts w:ascii="Franklin Gothic Book" w:eastAsia="Franklin Gothic Book" w:hAnsi="Franklin Gothic Book" w:cs="Times New Roman"/>
        </w:rPr>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661BCF6F"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High Range.</w:t>
      </w:r>
      <w:r w:rsidRPr="00C34FCE">
        <w:rPr>
          <w:rFonts w:ascii="Franklin Gothic Book" w:eastAsia="Franklin Gothic Book" w:hAnsi="Franklin Gothic Book" w:cs="Times New Roman"/>
        </w:rPr>
        <w:t xml:space="preserve"> At the high range, the focus of the class is on encouraging deep understanding of content through the provision of meaningful, interactive discussion and explanation of broad, organizing ideas. Class discussion and materials consistently communicate the essential attributes of concepts and procedures to students. New concepts and procedures and </w:t>
      </w:r>
      <w:r w:rsidRPr="00C34FCE">
        <w:rPr>
          <w:rFonts w:ascii="Franklin Gothic Book" w:eastAsia="Franklin Gothic Book" w:hAnsi="Franklin Gothic Book" w:cs="Times New Roman"/>
        </w:rPr>
        <w:lastRenderedPageBreak/>
        <w:t>broad ideas are consistently linked to students’ prior knowledge in ways that advance their understanding and clarify misconceptions.</w:t>
      </w:r>
    </w:p>
    <w:p w14:paraId="7FA20D53" w14:textId="77777777" w:rsidR="00D53303" w:rsidRPr="00C34FCE" w:rsidRDefault="00D53303" w:rsidP="00A76EEC">
      <w:pPr>
        <w:pStyle w:val="Heading3NoTOC"/>
      </w:pPr>
      <w:bookmarkStart w:id="83" w:name="_Toc379881743"/>
      <w:bookmarkStart w:id="84" w:name="_Toc411329835"/>
      <w:bookmarkStart w:id="85" w:name="_Toc430114884"/>
      <w:bookmarkStart w:id="86" w:name="_Toc92194263"/>
      <w:r w:rsidRPr="00C34FCE">
        <w:t>Analysis and Inquiry</w:t>
      </w:r>
      <w:bookmarkEnd w:id="83"/>
      <w:bookmarkEnd w:id="84"/>
      <w:bookmarkEnd w:id="85"/>
      <w:bookmarkEnd w:id="86"/>
    </w:p>
    <w:p w14:paraId="06E61C8C" w14:textId="77777777" w:rsidR="00D53303" w:rsidRPr="00C34FCE" w:rsidRDefault="00D53303" w:rsidP="00D53303">
      <w:pPr>
        <w:spacing w:after="120" w:line="276" w:lineRule="auto"/>
        <w:rPr>
          <w:rFonts w:ascii="Franklin Gothic Book" w:eastAsia="Franklin Gothic Book" w:hAnsi="Franklin Gothic Book" w:cs="Times New Roman"/>
          <w:i/>
        </w:rPr>
      </w:pPr>
      <w:r w:rsidRPr="00C34FCE">
        <w:rPr>
          <w:rFonts w:ascii="Franklin Gothic Book" w:eastAsia="Franklin Gothic Book" w:hAnsi="Franklin Gothic Book" w:cs="Times New Roman"/>
          <w:i/>
        </w:rPr>
        <w:t>Instructional Support domain, Grades 4</w:t>
      </w:r>
      <w:r w:rsidRPr="00C34FCE">
        <w:rPr>
          <w:rFonts w:ascii="Times New Roman" w:eastAsia="Franklin Gothic Book" w:hAnsi="Times New Roman" w:cs="Times New Roman"/>
          <w:i/>
        </w:rPr>
        <w:t>−</w:t>
      </w:r>
      <w:r w:rsidRPr="00C34FCE">
        <w:rPr>
          <w:rFonts w:ascii="Franklin Gothic Book" w:eastAsia="Franklin Gothic Book" w:hAnsi="Franklin Gothic Book" w:cs="Times New Roman"/>
          <w:i/>
        </w:rPr>
        <w:t xml:space="preserve"> 12</w:t>
      </w:r>
    </w:p>
    <w:p w14:paraId="44E1CFD8"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C34FCE">
        <w:rPr>
          <w:rFonts w:ascii="Franklin Gothic Book" w:eastAsia="Franklin Gothic Book" w:hAnsi="Franklin Gothic Book" w:cs="Times New Roman"/>
          <w:i/>
        </w:rPr>
        <w:t>CLASS Upper Elementary Manual</w:t>
      </w:r>
      <w:r w:rsidRPr="00C34FCE">
        <w:rPr>
          <w:rFonts w:ascii="Franklin Gothic Book" w:eastAsia="Franklin Gothic Book" w:hAnsi="Franklin Gothic Book" w:cs="Times New Roman"/>
        </w:rPr>
        <w:t>, p. 81,</w:t>
      </w:r>
      <w:r w:rsidRPr="00C34FCE">
        <w:rPr>
          <w:rFonts w:ascii="Franklin Gothic Book" w:eastAsia="Franklin Gothic Book" w:hAnsi="Franklin Gothic Book" w:cs="Times New Roman"/>
          <w:i/>
        </w:rPr>
        <w:t xml:space="preserve"> CLASS Secondary Manual</w:t>
      </w:r>
      <w:r w:rsidRPr="00C34FCE">
        <w:rPr>
          <w:rFonts w:ascii="Franklin Gothic Book" w:eastAsia="Franklin Gothic Book" w:hAnsi="Franklin Gothic Book" w:cs="Times New Roman"/>
        </w:rPr>
        <w:t>, p. 76).</w:t>
      </w:r>
    </w:p>
    <w:p w14:paraId="25EF7906"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12. Analysis and Inquiry: Number of Classrooms for Each Rating and District Average</w:t>
      </w:r>
    </w:p>
    <w:p w14:paraId="6F028FB4" w14:textId="77777777" w:rsidR="00D53303" w:rsidRPr="00C34FCE" w:rsidRDefault="00D53303" w:rsidP="00D53303">
      <w:pPr>
        <w:spacing w:before="240" w:after="120" w:line="276" w:lineRule="auto"/>
        <w:rPr>
          <w:rFonts w:ascii="Franklin Gothic Demi" w:eastAsia="Franklin Gothic Book" w:hAnsi="Franklin Gothic Demi" w:cs="Times New Roman"/>
        </w:rPr>
      </w:pPr>
      <w:r w:rsidRPr="00C34FCE">
        <w:rPr>
          <w:rFonts w:ascii="Franklin Gothic Demi" w:eastAsia="Franklin Gothic Book" w:hAnsi="Franklin Gothic Demi" w:cs="Times New Roman"/>
        </w:rPr>
        <w:t xml:space="preserve">Analysis and Inquiry District Average*: </w:t>
      </w:r>
      <w:bookmarkStart w:id="87" w:name="Dist_AI_Avg"/>
      <w:r w:rsidRPr="00C34FCE">
        <w:rPr>
          <w:rFonts w:ascii="Franklin Gothic Demi" w:eastAsia="Franklin Gothic Book" w:hAnsi="Franklin Gothic Demi" w:cs="Times New Roman"/>
        </w:rPr>
        <w:t>3.4</w:t>
      </w:r>
      <w:bookmarkEnd w:id="87"/>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090235" w:rsidRPr="00B43F08" w14:paraId="16072E1D" w14:textId="77777777" w:rsidTr="009E6B0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04FD2E4" w14:textId="1F9D0F3E" w:rsidR="00090235" w:rsidRPr="00C34FCE" w:rsidRDefault="00090235" w:rsidP="00090235">
            <w:pPr>
              <w:spacing w:before="40" w:after="40" w:line="276" w:lineRule="auto"/>
              <w:jc w:val="center"/>
              <w:rPr>
                <w:rFonts w:ascii="Franklin Gothic Demi" w:eastAsia="MS Mincho" w:hAnsi="Franklin Gothic Demi" w:cs="Times New Roman"/>
                <w:szCs w:val="20"/>
              </w:rPr>
            </w:pPr>
            <w:bookmarkStart w:id="88" w:name="Tbl_AI"/>
            <w:r w:rsidRPr="00C34FCE">
              <w:rPr>
                <w:rFonts w:ascii="Franklin Gothic Demi" w:eastAsia="MS Mincho" w:hAnsi="Franklin Gothic Demi" w:cs="Times New Roman"/>
                <w:szCs w:val="20"/>
              </w:rPr>
              <w:t>Grade Band</w:t>
            </w:r>
          </w:p>
        </w:tc>
        <w:tc>
          <w:tcPr>
            <w:tcW w:w="874" w:type="dxa"/>
            <w:vAlign w:val="center"/>
          </w:tcPr>
          <w:p w14:paraId="48489BE5" w14:textId="3001BD91"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(1)</w:t>
            </w:r>
          </w:p>
        </w:tc>
        <w:tc>
          <w:tcPr>
            <w:tcW w:w="874" w:type="dxa"/>
            <w:vAlign w:val="center"/>
          </w:tcPr>
          <w:p w14:paraId="215A6140" w14:textId="129DA483"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(2)</w:t>
            </w:r>
          </w:p>
        </w:tc>
        <w:tc>
          <w:tcPr>
            <w:tcW w:w="874" w:type="dxa"/>
            <w:vAlign w:val="center"/>
          </w:tcPr>
          <w:p w14:paraId="6B54CFDD" w14:textId="1F097A0E"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(3)</w:t>
            </w:r>
          </w:p>
        </w:tc>
        <w:tc>
          <w:tcPr>
            <w:tcW w:w="875" w:type="dxa"/>
            <w:vAlign w:val="center"/>
          </w:tcPr>
          <w:p w14:paraId="2FB742E1" w14:textId="093B5EB9"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(4)</w:t>
            </w:r>
          </w:p>
        </w:tc>
        <w:tc>
          <w:tcPr>
            <w:tcW w:w="875" w:type="dxa"/>
            <w:vAlign w:val="center"/>
          </w:tcPr>
          <w:p w14:paraId="2351A7B9" w14:textId="311FFB62"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(5)</w:t>
            </w:r>
          </w:p>
        </w:tc>
        <w:tc>
          <w:tcPr>
            <w:tcW w:w="874" w:type="dxa"/>
            <w:vAlign w:val="center"/>
          </w:tcPr>
          <w:p w14:paraId="68E16CC8" w14:textId="7B057991"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(6)</w:t>
            </w:r>
          </w:p>
        </w:tc>
        <w:tc>
          <w:tcPr>
            <w:tcW w:w="875" w:type="dxa"/>
            <w:vAlign w:val="center"/>
          </w:tcPr>
          <w:p w14:paraId="0E9C2506" w14:textId="089B8A62"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(7)</w:t>
            </w:r>
          </w:p>
        </w:tc>
        <w:tc>
          <w:tcPr>
            <w:tcW w:w="900" w:type="dxa"/>
            <w:vAlign w:val="center"/>
          </w:tcPr>
          <w:p w14:paraId="17450F3B" w14:textId="13ACF124" w:rsidR="00090235" w:rsidRPr="00C34FCE" w:rsidRDefault="00090235" w:rsidP="00090235">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 (288)</w:t>
            </w:r>
          </w:p>
        </w:tc>
        <w:tc>
          <w:tcPr>
            <w:tcW w:w="892" w:type="dxa"/>
            <w:vAlign w:val="center"/>
          </w:tcPr>
          <w:p w14:paraId="4F65F8D0" w14:textId="17D01DD5"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w:t>
            </w:r>
            <w:r>
              <w:rPr>
                <w:rFonts w:ascii="Franklin Gothic Demi" w:eastAsia="MS Mincho" w:hAnsi="Franklin Gothic Demi" w:cs="Times New Roman"/>
                <w:szCs w:val="20"/>
              </w:rPr>
              <w:t xml:space="preserve"> (3.4)</w:t>
            </w:r>
          </w:p>
        </w:tc>
      </w:tr>
      <w:tr w:rsidR="00D53303" w:rsidRPr="00C34FCE" w14:paraId="079E9931" w14:textId="77777777" w:rsidTr="00812D3C">
        <w:trPr>
          <w:jc w:val="center"/>
        </w:trPr>
        <w:tc>
          <w:tcPr>
            <w:tcW w:w="1431" w:type="dxa"/>
          </w:tcPr>
          <w:p w14:paraId="78DEACC7"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4-5**</w:t>
            </w:r>
          </w:p>
        </w:tc>
        <w:tc>
          <w:tcPr>
            <w:tcW w:w="874" w:type="dxa"/>
          </w:tcPr>
          <w:p w14:paraId="119742D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9</w:t>
            </w:r>
          </w:p>
        </w:tc>
        <w:tc>
          <w:tcPr>
            <w:tcW w:w="874" w:type="dxa"/>
          </w:tcPr>
          <w:p w14:paraId="72EACF9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16</w:t>
            </w:r>
          </w:p>
        </w:tc>
        <w:tc>
          <w:tcPr>
            <w:tcW w:w="874" w:type="dxa"/>
          </w:tcPr>
          <w:p w14:paraId="352AF69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17</w:t>
            </w:r>
          </w:p>
        </w:tc>
        <w:tc>
          <w:tcPr>
            <w:tcW w:w="875" w:type="dxa"/>
          </w:tcPr>
          <w:p w14:paraId="4C43398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875" w:type="dxa"/>
          </w:tcPr>
          <w:p w14:paraId="4A01CF3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874" w:type="dxa"/>
          </w:tcPr>
          <w:p w14:paraId="4278855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875" w:type="dxa"/>
          </w:tcPr>
          <w:p w14:paraId="24A14D0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900" w:type="dxa"/>
          </w:tcPr>
          <w:p w14:paraId="5B15C6C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76</w:t>
            </w:r>
          </w:p>
        </w:tc>
        <w:tc>
          <w:tcPr>
            <w:tcW w:w="892" w:type="dxa"/>
          </w:tcPr>
          <w:p w14:paraId="6D76F4E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3.4</w:t>
            </w:r>
          </w:p>
        </w:tc>
      </w:tr>
      <w:tr w:rsidR="00D53303" w:rsidRPr="00C34FCE" w14:paraId="29322F3F" w14:textId="77777777" w:rsidTr="00812D3C">
        <w:trPr>
          <w:jc w:val="center"/>
        </w:trPr>
        <w:tc>
          <w:tcPr>
            <w:tcW w:w="1431" w:type="dxa"/>
          </w:tcPr>
          <w:p w14:paraId="6A679ABB"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6-8</w:t>
            </w:r>
          </w:p>
        </w:tc>
        <w:tc>
          <w:tcPr>
            <w:tcW w:w="874" w:type="dxa"/>
          </w:tcPr>
          <w:p w14:paraId="23A7DF0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874" w:type="dxa"/>
          </w:tcPr>
          <w:p w14:paraId="7A2433B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874" w:type="dxa"/>
          </w:tcPr>
          <w:p w14:paraId="59E0A5F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17</w:t>
            </w:r>
          </w:p>
        </w:tc>
        <w:tc>
          <w:tcPr>
            <w:tcW w:w="875" w:type="dxa"/>
          </w:tcPr>
          <w:p w14:paraId="1A4C788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17</w:t>
            </w:r>
          </w:p>
        </w:tc>
        <w:tc>
          <w:tcPr>
            <w:tcW w:w="875" w:type="dxa"/>
          </w:tcPr>
          <w:p w14:paraId="02B7E36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874" w:type="dxa"/>
          </w:tcPr>
          <w:p w14:paraId="639BA78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9</w:t>
            </w:r>
          </w:p>
        </w:tc>
        <w:tc>
          <w:tcPr>
            <w:tcW w:w="875" w:type="dxa"/>
          </w:tcPr>
          <w:p w14:paraId="6576E05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900" w:type="dxa"/>
          </w:tcPr>
          <w:p w14:paraId="1C88D1C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892" w:type="dxa"/>
          </w:tcPr>
          <w:p w14:paraId="47E4A24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3.4</w:t>
            </w:r>
          </w:p>
        </w:tc>
      </w:tr>
      <w:tr w:rsidR="00D53303" w:rsidRPr="00C34FCE" w14:paraId="7EEB6DC1" w14:textId="77777777" w:rsidTr="00812D3C">
        <w:trPr>
          <w:jc w:val="center"/>
        </w:trPr>
        <w:tc>
          <w:tcPr>
            <w:tcW w:w="1431" w:type="dxa"/>
          </w:tcPr>
          <w:p w14:paraId="054B593C"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9-12</w:t>
            </w:r>
          </w:p>
        </w:tc>
        <w:tc>
          <w:tcPr>
            <w:tcW w:w="874" w:type="dxa"/>
          </w:tcPr>
          <w:p w14:paraId="36AB020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874" w:type="dxa"/>
          </w:tcPr>
          <w:p w14:paraId="5978A47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18</w:t>
            </w:r>
          </w:p>
        </w:tc>
        <w:tc>
          <w:tcPr>
            <w:tcW w:w="874" w:type="dxa"/>
          </w:tcPr>
          <w:p w14:paraId="044A941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38</w:t>
            </w:r>
          </w:p>
        </w:tc>
        <w:tc>
          <w:tcPr>
            <w:tcW w:w="875" w:type="dxa"/>
          </w:tcPr>
          <w:p w14:paraId="3C1F2F6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36</w:t>
            </w:r>
          </w:p>
        </w:tc>
        <w:tc>
          <w:tcPr>
            <w:tcW w:w="875" w:type="dxa"/>
          </w:tcPr>
          <w:p w14:paraId="136AA3D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16</w:t>
            </w:r>
          </w:p>
        </w:tc>
        <w:tc>
          <w:tcPr>
            <w:tcW w:w="874" w:type="dxa"/>
          </w:tcPr>
          <w:p w14:paraId="7D1B462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w:t>
            </w:r>
          </w:p>
        </w:tc>
        <w:tc>
          <w:tcPr>
            <w:tcW w:w="875" w:type="dxa"/>
          </w:tcPr>
          <w:p w14:paraId="1A5EBC4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900" w:type="dxa"/>
          </w:tcPr>
          <w:p w14:paraId="3F69CA8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892" w:type="dxa"/>
          </w:tcPr>
          <w:p w14:paraId="588B9BF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3.3</w:t>
            </w:r>
          </w:p>
        </w:tc>
      </w:tr>
    </w:tbl>
    <w:bookmarkEnd w:id="88"/>
    <w:p w14:paraId="28DE7E33"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 xml:space="preserve">*The district average is an average of the observation scores. In Table 12, the district average is computed as: </w:t>
      </w:r>
      <w:r w:rsidRPr="00C34FCE">
        <w:rPr>
          <w:rFonts w:ascii="Franklin Gothic Book" w:eastAsia="Times New Roman" w:hAnsi="Franklin Gothic Book" w:cs="Times New Roman"/>
          <w:sz w:val="20"/>
          <w:szCs w:val="24"/>
        </w:rPr>
        <w:br/>
      </w:r>
      <w:bookmarkStart w:id="89" w:name="Dist_AI_Calc"/>
      <w:r w:rsidRPr="00C34FCE">
        <w:rPr>
          <w:rFonts w:ascii="Franklin Gothic Book" w:eastAsia="Times New Roman" w:hAnsi="Franklin Gothic Book" w:cs="Times New Roman"/>
          <w:sz w:val="20"/>
          <w:szCs w:val="24"/>
        </w:rPr>
        <w:t>([1 x 37] + [2 x 47] + [3 x 72] + [4 x 66] + [5 x 44] + [6 x 20] + [7 x 2]) ÷ 288 observations = 3.4</w:t>
      </w:r>
      <w:bookmarkEnd w:id="89"/>
    </w:p>
    <w:p w14:paraId="7A9C3261"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**Analysis and Inquiry does not appear in the CLASS K-3 Manual, therefore scores for the Elementary School Level represent grades 4-5 only.</w:t>
      </w:r>
    </w:p>
    <w:p w14:paraId="5545BADC"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Low Range.</w:t>
      </w:r>
      <w:r w:rsidRPr="00C34FCE">
        <w:rPr>
          <w:rFonts w:ascii="Franklin Gothic Book" w:eastAsia="Franklin Gothic Book" w:hAnsi="Franklin Gothic Book" w:cs="Times New Roman"/>
        </w:rPr>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6F1E5B11"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Middle Range.</w:t>
      </w:r>
      <w:r w:rsidRPr="00C34FCE">
        <w:rPr>
          <w:rFonts w:ascii="Franklin Gothic Book" w:eastAsia="Franklin Gothic Book" w:hAnsi="Franklin Gothic Book" w:cs="Times New Roman"/>
        </w:rPr>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7A989083"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High Range.</w:t>
      </w:r>
      <w:r w:rsidRPr="00C34FCE">
        <w:rPr>
          <w:rFonts w:ascii="Franklin Gothic Book" w:eastAsia="Franklin Gothic Book" w:hAnsi="Franklin Gothic Book" w:cs="Times New Roman"/>
        </w:rPr>
        <w:t xml:space="preserve"> </w:t>
      </w:r>
      <w:r w:rsidRPr="00C34FCE">
        <w:rPr>
          <w:rFonts w:ascii="Franklin Gothic Book" w:eastAsia="Franklin Gothic Book" w:hAnsi="Franklin Gothic Book" w:cs="Times New Roman"/>
          <w:spacing w:val="-2"/>
        </w:rPr>
        <w:t xml:space="preserve">At the high range, students consistently engage in extended opportunities to use higher order thinking through analysis and inquiry. The teacher provides opportunities for students to independently solve or reason through novel and open-ended tasks that require students </w:t>
      </w:r>
      <w:r w:rsidRPr="00C34FCE">
        <w:rPr>
          <w:rFonts w:ascii="Franklin Gothic Book" w:eastAsia="Franklin Gothic Book" w:hAnsi="Franklin Gothic Book" w:cs="Times New Roman"/>
          <w:spacing w:val="-2"/>
        </w:rPr>
        <w:lastRenderedPageBreak/>
        <w:t>to select, utilize, and apply existing knowledge and skills. Students have multiple opportunities to think about their own thinking through explanations, self-evaluations, reflection, and planning.</w:t>
      </w:r>
    </w:p>
    <w:p w14:paraId="49ECDCD0" w14:textId="77777777" w:rsidR="00D53303" w:rsidRPr="00C34FCE" w:rsidRDefault="00D53303" w:rsidP="00D53303">
      <w:pPr>
        <w:rPr>
          <w:rFonts w:ascii="Franklin Gothic Book" w:eastAsia="Franklin Gothic Book" w:hAnsi="Franklin Gothic Book" w:cs="Times New Roman"/>
        </w:rPr>
      </w:pPr>
      <w:r w:rsidRPr="00C34FCE">
        <w:rPr>
          <w:rFonts w:ascii="Franklin Gothic Book" w:eastAsia="Franklin Gothic Book" w:hAnsi="Franklin Gothic Book" w:cs="Times New Roman"/>
        </w:rPr>
        <w:br w:type="page"/>
      </w:r>
    </w:p>
    <w:p w14:paraId="1EDFEEB5" w14:textId="77777777" w:rsidR="00D53303" w:rsidRPr="00C34FCE" w:rsidRDefault="00D53303" w:rsidP="00A76EEC">
      <w:pPr>
        <w:pStyle w:val="Heading3NoTOC"/>
      </w:pPr>
      <w:bookmarkStart w:id="90" w:name="_Toc411329836"/>
      <w:bookmarkStart w:id="91" w:name="_Toc430114885"/>
      <w:bookmarkStart w:id="92" w:name="_Toc92194264"/>
      <w:r w:rsidRPr="00C34FCE">
        <w:lastRenderedPageBreak/>
        <w:t>Quality of Feedback</w:t>
      </w:r>
      <w:bookmarkEnd w:id="90"/>
      <w:bookmarkEnd w:id="91"/>
      <w:bookmarkEnd w:id="92"/>
    </w:p>
    <w:p w14:paraId="0FD552C0" w14:textId="77777777" w:rsidR="00D53303" w:rsidRPr="00C34FCE" w:rsidRDefault="00D53303" w:rsidP="00D53303">
      <w:pPr>
        <w:spacing w:after="120" w:line="276" w:lineRule="auto"/>
        <w:rPr>
          <w:rFonts w:ascii="Franklin Gothic Book" w:eastAsia="Franklin Gothic Book" w:hAnsi="Franklin Gothic Book" w:cs="Times New Roman"/>
          <w:i/>
        </w:rPr>
      </w:pPr>
      <w:r w:rsidRPr="00C34FCE">
        <w:rPr>
          <w:rFonts w:ascii="Franklin Gothic Book" w:eastAsia="Franklin Gothic Book" w:hAnsi="Franklin Gothic Book" w:cs="Times New Roman"/>
          <w:i/>
        </w:rPr>
        <w:t>Instructional Support domain, Grades K</w:t>
      </w:r>
      <w:r w:rsidRPr="00C34FCE">
        <w:rPr>
          <w:rFonts w:ascii="Times New Roman" w:eastAsia="Franklin Gothic Book" w:hAnsi="Times New Roman" w:cs="Times New Roman"/>
          <w:i/>
        </w:rPr>
        <w:t>−</w:t>
      </w:r>
      <w:r w:rsidRPr="00C34FCE">
        <w:rPr>
          <w:rFonts w:ascii="Franklin Gothic Book" w:eastAsia="Franklin Gothic Book" w:hAnsi="Franklin Gothic Book" w:cs="Times New Roman"/>
          <w:i/>
        </w:rPr>
        <w:t xml:space="preserve"> 12</w:t>
      </w:r>
    </w:p>
    <w:p w14:paraId="05D43DAF"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Quality of Feedback refers to the degree to which the teacher provides feedback that expands learning and understanding and encourages continued participation in the learning activity (</w:t>
      </w:r>
      <w:r w:rsidRPr="00C34FCE">
        <w:rPr>
          <w:rFonts w:ascii="Franklin Gothic Book" w:eastAsia="Franklin Gothic Book" w:hAnsi="Franklin Gothic Book" w:cs="Times New Roman"/>
          <w:i/>
        </w:rPr>
        <w:t>CLASS K–3 Manual</w:t>
      </w:r>
      <w:r w:rsidRPr="00C34FCE">
        <w:rPr>
          <w:rFonts w:ascii="Franklin Gothic Book" w:eastAsia="Franklin Gothic Book" w:hAnsi="Franklin Gothic Book" w:cs="Times New Roman"/>
        </w:rPr>
        <w:t>, p. 72). In the upper elementary and secondary classrooms, significant feedback also may be provided by peers (</w:t>
      </w:r>
      <w:r w:rsidRPr="00C34FCE">
        <w:rPr>
          <w:rFonts w:ascii="Franklin Gothic Book" w:eastAsia="Franklin Gothic Book" w:hAnsi="Franklin Gothic Book" w:cs="Times New Roman"/>
          <w:i/>
        </w:rPr>
        <w:t>CLASS Upper Elementary Manual</w:t>
      </w:r>
      <w:r w:rsidRPr="00C34FCE">
        <w:rPr>
          <w:rFonts w:ascii="Franklin Gothic Book" w:eastAsia="Franklin Gothic Book" w:hAnsi="Franklin Gothic Book" w:cs="Times New Roman"/>
        </w:rPr>
        <w:t xml:space="preserve">, p. 89, </w:t>
      </w:r>
      <w:r w:rsidRPr="00C34FCE">
        <w:rPr>
          <w:rFonts w:ascii="Franklin Gothic Book" w:eastAsia="Franklin Gothic Book" w:hAnsi="Franklin Gothic Book" w:cs="Times New Roman"/>
          <w:i/>
          <w:spacing w:val="-2"/>
        </w:rPr>
        <w:t>CLASS Secondary Manual</w:t>
      </w:r>
      <w:r w:rsidRPr="00C34FCE">
        <w:rPr>
          <w:rFonts w:ascii="Franklin Gothic Book" w:eastAsia="Franklin Gothic Book" w:hAnsi="Franklin Gothic Book" w:cs="Times New Roman"/>
          <w:spacing w:val="-2"/>
        </w:rPr>
        <w:t>, p. 93</w:t>
      </w:r>
      <w:r w:rsidRPr="00C34FCE">
        <w:rPr>
          <w:rFonts w:ascii="Franklin Gothic Book" w:eastAsia="Franklin Gothic Book" w:hAnsi="Franklin Gothic Book" w:cs="Times New Roman"/>
        </w:rPr>
        <w:t xml:space="preserve">). Regardless of the source, the focus of the feedback motivates learning. </w:t>
      </w:r>
    </w:p>
    <w:p w14:paraId="3A4F2350"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13. Quality of Feedback: Number of Classrooms for Each Rating and District Average</w:t>
      </w:r>
    </w:p>
    <w:p w14:paraId="090A8B82" w14:textId="77777777" w:rsidR="00D53303" w:rsidRPr="00C34FCE" w:rsidRDefault="00D53303" w:rsidP="00D53303">
      <w:pPr>
        <w:spacing w:before="240" w:after="120" w:line="276" w:lineRule="auto"/>
        <w:rPr>
          <w:rFonts w:ascii="Franklin Gothic Demi" w:eastAsia="Franklin Gothic Book" w:hAnsi="Franklin Gothic Demi" w:cs="Times New Roman"/>
        </w:rPr>
      </w:pPr>
      <w:r w:rsidRPr="00C34FCE">
        <w:rPr>
          <w:rFonts w:ascii="Franklin Gothic Demi" w:eastAsia="Franklin Gothic Book" w:hAnsi="Franklin Gothic Demi" w:cs="Times New Roman"/>
        </w:rPr>
        <w:t xml:space="preserve">Quality of Feedback District Average*: </w:t>
      </w:r>
      <w:bookmarkStart w:id="93" w:name="Dist_QF_Avg"/>
      <w:r w:rsidRPr="00C34FCE">
        <w:rPr>
          <w:rFonts w:ascii="Franklin Gothic Demi" w:eastAsia="Franklin Gothic Book" w:hAnsi="Franklin Gothic Demi" w:cs="Times New Roman"/>
        </w:rPr>
        <w:t>4.0</w:t>
      </w:r>
      <w:bookmarkEnd w:id="93"/>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090235" w:rsidRPr="00B43F08" w14:paraId="70C35455" w14:textId="77777777" w:rsidTr="00D1422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496ACBA" w14:textId="63CCD2E9" w:rsidR="00090235" w:rsidRPr="00C34FCE" w:rsidRDefault="00090235" w:rsidP="00090235">
            <w:pPr>
              <w:spacing w:before="40" w:after="40" w:line="276" w:lineRule="auto"/>
              <w:jc w:val="center"/>
              <w:rPr>
                <w:rFonts w:ascii="Franklin Gothic Demi" w:eastAsia="MS Mincho" w:hAnsi="Franklin Gothic Demi" w:cs="Times New Roman"/>
                <w:szCs w:val="20"/>
              </w:rPr>
            </w:pPr>
            <w:bookmarkStart w:id="94" w:name="Tbl_QF"/>
            <w:r w:rsidRPr="00C34FCE">
              <w:rPr>
                <w:rFonts w:ascii="Franklin Gothic Demi" w:eastAsia="MS Mincho" w:hAnsi="Franklin Gothic Demi" w:cs="Times New Roman"/>
                <w:szCs w:val="20"/>
              </w:rPr>
              <w:t>Grade Band</w:t>
            </w:r>
          </w:p>
        </w:tc>
        <w:tc>
          <w:tcPr>
            <w:tcW w:w="874" w:type="dxa"/>
            <w:vAlign w:val="center"/>
          </w:tcPr>
          <w:p w14:paraId="67C66463" w14:textId="58F2BD17"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(1)</w:t>
            </w:r>
          </w:p>
        </w:tc>
        <w:tc>
          <w:tcPr>
            <w:tcW w:w="874" w:type="dxa"/>
            <w:vAlign w:val="center"/>
          </w:tcPr>
          <w:p w14:paraId="536D45BE" w14:textId="6B3087C8"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(2)</w:t>
            </w:r>
          </w:p>
        </w:tc>
        <w:tc>
          <w:tcPr>
            <w:tcW w:w="874" w:type="dxa"/>
            <w:vAlign w:val="center"/>
          </w:tcPr>
          <w:p w14:paraId="7DA11C72" w14:textId="0D5103D9"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(3)</w:t>
            </w:r>
          </w:p>
        </w:tc>
        <w:tc>
          <w:tcPr>
            <w:tcW w:w="875" w:type="dxa"/>
            <w:vAlign w:val="center"/>
          </w:tcPr>
          <w:p w14:paraId="28CD3F12" w14:textId="33E461A3"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(4)</w:t>
            </w:r>
          </w:p>
        </w:tc>
        <w:tc>
          <w:tcPr>
            <w:tcW w:w="875" w:type="dxa"/>
            <w:vAlign w:val="center"/>
          </w:tcPr>
          <w:p w14:paraId="221972B3" w14:textId="36D7B85D"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(5)</w:t>
            </w:r>
          </w:p>
        </w:tc>
        <w:tc>
          <w:tcPr>
            <w:tcW w:w="874" w:type="dxa"/>
            <w:vAlign w:val="center"/>
          </w:tcPr>
          <w:p w14:paraId="232276E5" w14:textId="0968B7BB"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(6)</w:t>
            </w:r>
          </w:p>
        </w:tc>
        <w:tc>
          <w:tcPr>
            <w:tcW w:w="875" w:type="dxa"/>
            <w:vAlign w:val="center"/>
          </w:tcPr>
          <w:p w14:paraId="45520D5A" w14:textId="3E96BE7E"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(7)</w:t>
            </w:r>
          </w:p>
        </w:tc>
        <w:tc>
          <w:tcPr>
            <w:tcW w:w="900" w:type="dxa"/>
            <w:vAlign w:val="center"/>
          </w:tcPr>
          <w:p w14:paraId="77D704BE" w14:textId="594595C7" w:rsidR="00090235" w:rsidRPr="00C34FCE" w:rsidRDefault="00090235" w:rsidP="00090235">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 (477)</w:t>
            </w:r>
          </w:p>
        </w:tc>
        <w:tc>
          <w:tcPr>
            <w:tcW w:w="892" w:type="dxa"/>
            <w:vAlign w:val="center"/>
          </w:tcPr>
          <w:p w14:paraId="0EDDDF11" w14:textId="745AF961" w:rsidR="00090235" w:rsidRPr="00C34FCE" w:rsidRDefault="00090235" w:rsidP="00090235">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w:t>
            </w:r>
            <w:r>
              <w:rPr>
                <w:rFonts w:ascii="Franklin Gothic Demi" w:eastAsia="MS Mincho" w:hAnsi="Franklin Gothic Demi" w:cs="Times New Roman"/>
                <w:szCs w:val="20"/>
              </w:rPr>
              <w:t xml:space="preserve"> (5.3)</w:t>
            </w:r>
          </w:p>
        </w:tc>
      </w:tr>
      <w:tr w:rsidR="00D53303" w:rsidRPr="00C34FCE" w14:paraId="0F5FA55D" w14:textId="77777777" w:rsidTr="001175C8">
        <w:trPr>
          <w:jc w:val="center"/>
        </w:trPr>
        <w:tc>
          <w:tcPr>
            <w:tcW w:w="1431" w:type="dxa"/>
          </w:tcPr>
          <w:p w14:paraId="3099B33E"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K-5</w:t>
            </w:r>
          </w:p>
        </w:tc>
        <w:tc>
          <w:tcPr>
            <w:tcW w:w="874" w:type="dxa"/>
          </w:tcPr>
          <w:p w14:paraId="137E25B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874" w:type="dxa"/>
          </w:tcPr>
          <w:p w14:paraId="697ACA2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25</w:t>
            </w:r>
          </w:p>
        </w:tc>
        <w:tc>
          <w:tcPr>
            <w:tcW w:w="874" w:type="dxa"/>
          </w:tcPr>
          <w:p w14:paraId="26AA3C1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51</w:t>
            </w:r>
          </w:p>
        </w:tc>
        <w:tc>
          <w:tcPr>
            <w:tcW w:w="875" w:type="dxa"/>
          </w:tcPr>
          <w:p w14:paraId="6BD03D3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55</w:t>
            </w:r>
          </w:p>
        </w:tc>
        <w:tc>
          <w:tcPr>
            <w:tcW w:w="875" w:type="dxa"/>
          </w:tcPr>
          <w:p w14:paraId="2EC907F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80</w:t>
            </w:r>
          </w:p>
        </w:tc>
        <w:tc>
          <w:tcPr>
            <w:tcW w:w="874" w:type="dxa"/>
          </w:tcPr>
          <w:p w14:paraId="7142CC1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33</w:t>
            </w:r>
          </w:p>
        </w:tc>
        <w:tc>
          <w:tcPr>
            <w:tcW w:w="875" w:type="dxa"/>
          </w:tcPr>
          <w:p w14:paraId="2A9D88B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900" w:type="dxa"/>
          </w:tcPr>
          <w:p w14:paraId="7893C5F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265</w:t>
            </w:r>
          </w:p>
        </w:tc>
        <w:tc>
          <w:tcPr>
            <w:tcW w:w="892" w:type="dxa"/>
          </w:tcPr>
          <w:p w14:paraId="581DEED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4.2</w:t>
            </w:r>
          </w:p>
        </w:tc>
      </w:tr>
      <w:tr w:rsidR="00D53303" w:rsidRPr="00C34FCE" w14:paraId="4E1A8010" w14:textId="77777777" w:rsidTr="001175C8">
        <w:trPr>
          <w:jc w:val="center"/>
        </w:trPr>
        <w:tc>
          <w:tcPr>
            <w:tcW w:w="1431" w:type="dxa"/>
          </w:tcPr>
          <w:p w14:paraId="6357A7AA"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6-8</w:t>
            </w:r>
          </w:p>
        </w:tc>
        <w:tc>
          <w:tcPr>
            <w:tcW w:w="874" w:type="dxa"/>
          </w:tcPr>
          <w:p w14:paraId="34C81E8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874" w:type="dxa"/>
          </w:tcPr>
          <w:p w14:paraId="7C478E2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11</w:t>
            </w:r>
          </w:p>
        </w:tc>
        <w:tc>
          <w:tcPr>
            <w:tcW w:w="874" w:type="dxa"/>
          </w:tcPr>
          <w:p w14:paraId="60259D6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21</w:t>
            </w:r>
          </w:p>
        </w:tc>
        <w:tc>
          <w:tcPr>
            <w:tcW w:w="875" w:type="dxa"/>
          </w:tcPr>
          <w:p w14:paraId="1E15330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19</w:t>
            </w:r>
          </w:p>
        </w:tc>
        <w:tc>
          <w:tcPr>
            <w:tcW w:w="875" w:type="dxa"/>
          </w:tcPr>
          <w:p w14:paraId="2E53FBA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874" w:type="dxa"/>
          </w:tcPr>
          <w:p w14:paraId="66EAC4A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14</w:t>
            </w:r>
          </w:p>
        </w:tc>
        <w:tc>
          <w:tcPr>
            <w:tcW w:w="875" w:type="dxa"/>
          </w:tcPr>
          <w:p w14:paraId="5788473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900" w:type="dxa"/>
          </w:tcPr>
          <w:p w14:paraId="221FDF9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892" w:type="dxa"/>
          </w:tcPr>
          <w:p w14:paraId="3BD0A36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3.7</w:t>
            </w:r>
          </w:p>
        </w:tc>
      </w:tr>
      <w:tr w:rsidR="00D53303" w:rsidRPr="00C34FCE" w14:paraId="025F140C" w14:textId="77777777" w:rsidTr="001175C8">
        <w:trPr>
          <w:jc w:val="center"/>
        </w:trPr>
        <w:tc>
          <w:tcPr>
            <w:tcW w:w="1431" w:type="dxa"/>
          </w:tcPr>
          <w:p w14:paraId="69AFBC21"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9-12</w:t>
            </w:r>
          </w:p>
        </w:tc>
        <w:tc>
          <w:tcPr>
            <w:tcW w:w="874" w:type="dxa"/>
          </w:tcPr>
          <w:p w14:paraId="15D1216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w:t>
            </w:r>
          </w:p>
        </w:tc>
        <w:tc>
          <w:tcPr>
            <w:tcW w:w="874" w:type="dxa"/>
          </w:tcPr>
          <w:p w14:paraId="12FBE12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21</w:t>
            </w:r>
          </w:p>
        </w:tc>
        <w:tc>
          <w:tcPr>
            <w:tcW w:w="874" w:type="dxa"/>
          </w:tcPr>
          <w:p w14:paraId="63F8B85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30</w:t>
            </w:r>
          </w:p>
        </w:tc>
        <w:tc>
          <w:tcPr>
            <w:tcW w:w="875" w:type="dxa"/>
          </w:tcPr>
          <w:p w14:paraId="57C46CB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33</w:t>
            </w:r>
          </w:p>
        </w:tc>
        <w:tc>
          <w:tcPr>
            <w:tcW w:w="875" w:type="dxa"/>
          </w:tcPr>
          <w:p w14:paraId="258ABE0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21</w:t>
            </w:r>
          </w:p>
        </w:tc>
        <w:tc>
          <w:tcPr>
            <w:tcW w:w="874" w:type="dxa"/>
          </w:tcPr>
          <w:p w14:paraId="56A8284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14</w:t>
            </w:r>
          </w:p>
        </w:tc>
        <w:tc>
          <w:tcPr>
            <w:tcW w:w="875" w:type="dxa"/>
          </w:tcPr>
          <w:p w14:paraId="0C1EAFB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900" w:type="dxa"/>
          </w:tcPr>
          <w:p w14:paraId="104803F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892" w:type="dxa"/>
          </w:tcPr>
          <w:p w14:paraId="35CC86E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3.8</w:t>
            </w:r>
          </w:p>
        </w:tc>
      </w:tr>
    </w:tbl>
    <w:bookmarkEnd w:id="94"/>
    <w:p w14:paraId="1490CD94"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 xml:space="preserve">*The district average is an average of the observation scores. In Table 13, the district average is computed as: </w:t>
      </w:r>
      <w:r w:rsidRPr="00C34FCE">
        <w:rPr>
          <w:rFonts w:ascii="Franklin Gothic Book" w:eastAsia="Times New Roman" w:hAnsi="Franklin Gothic Book" w:cs="Times New Roman"/>
          <w:sz w:val="20"/>
          <w:szCs w:val="24"/>
        </w:rPr>
        <w:br/>
      </w:r>
      <w:bookmarkStart w:id="95" w:name="Dist_QF_Calc"/>
      <w:r w:rsidRPr="00C34FCE">
        <w:rPr>
          <w:rFonts w:ascii="Franklin Gothic Book" w:eastAsia="Times New Roman" w:hAnsi="Franklin Gothic Book" w:cs="Times New Roman"/>
          <w:sz w:val="20"/>
          <w:szCs w:val="24"/>
        </w:rPr>
        <w:t>([1 x 22] + [2 x 57] + [3 x 102] + [4 x 107] + [5 x 109] + [6 x 61] + [7 x 19]) ÷ 477 observations = 4.0</w:t>
      </w:r>
      <w:bookmarkEnd w:id="95"/>
    </w:p>
    <w:p w14:paraId="122B699B"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Low Range.</w:t>
      </w:r>
      <w:r w:rsidRPr="00C34FCE">
        <w:rPr>
          <w:rFonts w:ascii="Franklin Gothic Book" w:eastAsia="Franklin Gothic Book" w:hAnsi="Franklin Gothic Book" w:cs="Times New Roman"/>
        </w:rPr>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267F2AB0"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Middle Range.</w:t>
      </w:r>
      <w:r w:rsidRPr="00C34FCE">
        <w:rPr>
          <w:rFonts w:ascii="Franklin Gothic Book" w:eastAsia="Franklin Gothic Book" w:hAnsi="Franklin Gothic Book" w:cs="Times New Roman"/>
        </w:rPr>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7795716F"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High Range.</w:t>
      </w:r>
      <w:r w:rsidRPr="00C34FCE">
        <w:rPr>
          <w:rFonts w:ascii="Franklin Gothic Book" w:eastAsia="Franklin Gothic Book" w:hAnsi="Franklin Gothic Book" w:cs="Times New Roman"/>
        </w:rPr>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3B2DA4D0" w14:textId="77777777" w:rsidR="00D53303" w:rsidRPr="00C34FCE" w:rsidRDefault="00D53303" w:rsidP="00D53303">
      <w:pPr>
        <w:rPr>
          <w:rFonts w:ascii="Franklin Gothic Book" w:eastAsia="Franklin Gothic Book" w:hAnsi="Franklin Gothic Book" w:cs="Times New Roman"/>
        </w:rPr>
      </w:pPr>
      <w:r w:rsidRPr="00C34FCE">
        <w:rPr>
          <w:rFonts w:ascii="Franklin Gothic Book" w:eastAsia="Franklin Gothic Book" w:hAnsi="Franklin Gothic Book" w:cs="Times New Roman"/>
        </w:rPr>
        <w:br w:type="page"/>
      </w:r>
    </w:p>
    <w:p w14:paraId="61189235" w14:textId="77777777" w:rsidR="00D53303" w:rsidRPr="00C34FCE" w:rsidRDefault="00D53303" w:rsidP="00A76EEC">
      <w:pPr>
        <w:pStyle w:val="Heading3NoTOC"/>
      </w:pPr>
      <w:bookmarkStart w:id="96" w:name="_Toc411329837"/>
      <w:bookmarkStart w:id="97" w:name="_Toc430114886"/>
      <w:bookmarkStart w:id="98" w:name="_Toc92194265"/>
      <w:r w:rsidRPr="00C34FCE">
        <w:lastRenderedPageBreak/>
        <w:t>Language Modeling</w:t>
      </w:r>
      <w:bookmarkEnd w:id="96"/>
      <w:bookmarkEnd w:id="97"/>
      <w:bookmarkEnd w:id="98"/>
    </w:p>
    <w:p w14:paraId="06ADE282" w14:textId="77777777" w:rsidR="00D53303" w:rsidRPr="00C34FCE" w:rsidRDefault="00D53303" w:rsidP="00D53303">
      <w:pPr>
        <w:spacing w:after="120" w:line="276" w:lineRule="auto"/>
        <w:rPr>
          <w:rFonts w:ascii="Franklin Gothic Book" w:eastAsia="Franklin Gothic Book" w:hAnsi="Franklin Gothic Book" w:cs="Times New Roman"/>
          <w:i/>
        </w:rPr>
      </w:pPr>
      <w:r w:rsidRPr="00C34FCE">
        <w:rPr>
          <w:rFonts w:ascii="Franklin Gothic Book" w:eastAsia="Franklin Gothic Book" w:hAnsi="Franklin Gothic Book" w:cs="Times New Roman"/>
          <w:i/>
        </w:rPr>
        <w:t>Instructional Support domain, Grades K</w:t>
      </w:r>
      <w:r w:rsidRPr="00C34FCE">
        <w:rPr>
          <w:rFonts w:ascii="Times New Roman" w:eastAsia="Franklin Gothic Book" w:hAnsi="Times New Roman" w:cs="Times New Roman"/>
          <w:i/>
        </w:rPr>
        <w:t>−</w:t>
      </w:r>
      <w:r w:rsidRPr="00C34FCE">
        <w:rPr>
          <w:rFonts w:ascii="Vijaya" w:eastAsia="Franklin Gothic Book" w:hAnsi="Vijaya" w:cs="Vijaya"/>
          <w:i/>
        </w:rPr>
        <w:t xml:space="preserve"> </w:t>
      </w:r>
      <w:r w:rsidRPr="00C34FCE">
        <w:rPr>
          <w:rFonts w:ascii="Franklin Gothic Book" w:eastAsia="Franklin Gothic Book" w:hAnsi="Franklin Gothic Book" w:cs="Times New Roman"/>
          <w:i/>
        </w:rPr>
        <w:t xml:space="preserve">3 </w:t>
      </w:r>
    </w:p>
    <w:p w14:paraId="57D7543D"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Language Modeling refers to the quality and amount of the teacher’s use of language stimulation and language facilitation techniques (</w:t>
      </w:r>
      <w:r w:rsidRPr="00C34FCE">
        <w:rPr>
          <w:rFonts w:ascii="Franklin Gothic Book" w:eastAsia="Franklin Gothic Book" w:hAnsi="Franklin Gothic Book" w:cs="Times New Roman"/>
          <w:i/>
        </w:rPr>
        <w:t>CLASS K–3 Manual</w:t>
      </w:r>
      <w:r w:rsidRPr="00C34FCE">
        <w:rPr>
          <w:rFonts w:ascii="Franklin Gothic Book" w:eastAsia="Franklin Gothic Book" w:hAnsi="Franklin Gothic Book" w:cs="Times New Roman"/>
        </w:rPr>
        <w:t>, p. 79).</w:t>
      </w:r>
    </w:p>
    <w:p w14:paraId="7AC79F25"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14. Language Modeling: Number of Classrooms for Each Rating and District Average</w:t>
      </w:r>
    </w:p>
    <w:p w14:paraId="5731395D" w14:textId="77777777" w:rsidR="00D53303" w:rsidRPr="00C34FCE" w:rsidRDefault="00D53303" w:rsidP="00D53303">
      <w:pPr>
        <w:spacing w:before="240" w:after="120" w:line="276" w:lineRule="auto"/>
        <w:rPr>
          <w:rFonts w:ascii="Franklin Gothic Demi" w:eastAsia="Franklin Gothic Book" w:hAnsi="Franklin Gothic Demi" w:cs="Times New Roman"/>
        </w:rPr>
      </w:pPr>
      <w:r w:rsidRPr="00C34FCE">
        <w:rPr>
          <w:rFonts w:ascii="Franklin Gothic Demi" w:eastAsia="Franklin Gothic Book" w:hAnsi="Franklin Gothic Demi" w:cs="Times New Roman"/>
        </w:rPr>
        <w:t xml:space="preserve">Language Modeling District Average*: </w:t>
      </w:r>
      <w:bookmarkStart w:id="99" w:name="Dist_LM_Avg"/>
      <w:r w:rsidRPr="00C34FCE">
        <w:rPr>
          <w:rFonts w:ascii="Franklin Gothic Demi" w:eastAsia="Franklin Gothic Book" w:hAnsi="Franklin Gothic Demi" w:cs="Times New Roman"/>
        </w:rPr>
        <w:t>4.1</w:t>
      </w:r>
      <w:bookmarkEnd w:id="99"/>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0A6A59" w:rsidRPr="00B43F08" w14:paraId="2D7455CE" w14:textId="77777777" w:rsidTr="00C06297">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672866B" w14:textId="7B898E08" w:rsidR="000A6A59" w:rsidRPr="00C34FCE" w:rsidRDefault="000A6A59" w:rsidP="000A6A59">
            <w:pPr>
              <w:spacing w:before="40" w:after="40" w:line="276" w:lineRule="auto"/>
              <w:jc w:val="center"/>
              <w:rPr>
                <w:rFonts w:ascii="Franklin Gothic Demi" w:eastAsia="MS Mincho" w:hAnsi="Franklin Gothic Demi" w:cs="Times New Roman"/>
                <w:szCs w:val="20"/>
              </w:rPr>
            </w:pPr>
            <w:bookmarkStart w:id="100" w:name="Tbl_LM"/>
            <w:r w:rsidRPr="00C34FCE">
              <w:rPr>
                <w:rFonts w:ascii="Franklin Gothic Demi" w:eastAsia="MS Mincho" w:hAnsi="Franklin Gothic Demi" w:cs="Times New Roman"/>
                <w:szCs w:val="20"/>
              </w:rPr>
              <w:t>Grade Band</w:t>
            </w:r>
          </w:p>
        </w:tc>
        <w:tc>
          <w:tcPr>
            <w:tcW w:w="874" w:type="dxa"/>
            <w:vAlign w:val="center"/>
          </w:tcPr>
          <w:p w14:paraId="0DE32E31" w14:textId="0A8DBE51" w:rsidR="000A6A59" w:rsidRPr="00C34FCE" w:rsidRDefault="000A6A59" w:rsidP="000A6A59">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(1)</w:t>
            </w:r>
          </w:p>
        </w:tc>
        <w:tc>
          <w:tcPr>
            <w:tcW w:w="874" w:type="dxa"/>
            <w:vAlign w:val="center"/>
          </w:tcPr>
          <w:p w14:paraId="429B8459" w14:textId="559D23AA" w:rsidR="000A6A59" w:rsidRPr="00C34FCE" w:rsidRDefault="000A6A59" w:rsidP="000A6A59">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(2)</w:t>
            </w:r>
          </w:p>
        </w:tc>
        <w:tc>
          <w:tcPr>
            <w:tcW w:w="874" w:type="dxa"/>
            <w:vAlign w:val="center"/>
          </w:tcPr>
          <w:p w14:paraId="2C3F3AFC" w14:textId="0145D980" w:rsidR="000A6A59" w:rsidRPr="00C34FCE" w:rsidRDefault="000A6A59" w:rsidP="000A6A59">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(3)</w:t>
            </w:r>
          </w:p>
        </w:tc>
        <w:tc>
          <w:tcPr>
            <w:tcW w:w="875" w:type="dxa"/>
            <w:vAlign w:val="center"/>
          </w:tcPr>
          <w:p w14:paraId="10C6A965" w14:textId="2698C4C2" w:rsidR="000A6A59" w:rsidRPr="00C34FCE" w:rsidRDefault="000A6A59" w:rsidP="000A6A59">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(4)</w:t>
            </w:r>
          </w:p>
        </w:tc>
        <w:tc>
          <w:tcPr>
            <w:tcW w:w="875" w:type="dxa"/>
            <w:vAlign w:val="center"/>
          </w:tcPr>
          <w:p w14:paraId="63311D20" w14:textId="01B47B20" w:rsidR="000A6A59" w:rsidRPr="00C34FCE" w:rsidRDefault="000A6A59" w:rsidP="000A6A59">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(5)</w:t>
            </w:r>
          </w:p>
        </w:tc>
        <w:tc>
          <w:tcPr>
            <w:tcW w:w="874" w:type="dxa"/>
            <w:vAlign w:val="center"/>
          </w:tcPr>
          <w:p w14:paraId="36D0BB07" w14:textId="61510992" w:rsidR="000A6A59" w:rsidRPr="00C34FCE" w:rsidRDefault="000A6A59" w:rsidP="000A6A59">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(6)</w:t>
            </w:r>
          </w:p>
        </w:tc>
        <w:tc>
          <w:tcPr>
            <w:tcW w:w="875" w:type="dxa"/>
            <w:vAlign w:val="center"/>
          </w:tcPr>
          <w:p w14:paraId="6E3749CF" w14:textId="12F1A1CA" w:rsidR="000A6A59" w:rsidRPr="00C34FCE" w:rsidRDefault="000A6A59" w:rsidP="000A6A59">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(7)</w:t>
            </w:r>
          </w:p>
        </w:tc>
        <w:tc>
          <w:tcPr>
            <w:tcW w:w="900" w:type="dxa"/>
            <w:vAlign w:val="center"/>
          </w:tcPr>
          <w:p w14:paraId="5A178DB2" w14:textId="3476D674" w:rsidR="000A6A59" w:rsidRPr="00C34FCE" w:rsidRDefault="000A6A59" w:rsidP="000A6A59">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 (</w:t>
            </w:r>
            <w:r w:rsidR="00B14316">
              <w:rPr>
                <w:rFonts w:ascii="Franklin Gothic Demi" w:eastAsia="MS Mincho" w:hAnsi="Franklin Gothic Demi" w:cs="Times New Roman"/>
                <w:szCs w:val="20"/>
              </w:rPr>
              <w:t>189</w:t>
            </w:r>
            <w:r>
              <w:rPr>
                <w:rFonts w:ascii="Franklin Gothic Demi" w:eastAsia="MS Mincho" w:hAnsi="Franklin Gothic Demi" w:cs="Times New Roman"/>
                <w:szCs w:val="20"/>
              </w:rPr>
              <w:t>)</w:t>
            </w:r>
          </w:p>
        </w:tc>
        <w:tc>
          <w:tcPr>
            <w:tcW w:w="892" w:type="dxa"/>
            <w:vAlign w:val="center"/>
          </w:tcPr>
          <w:p w14:paraId="54A3DD79" w14:textId="40B89694" w:rsidR="000A6A59" w:rsidRPr="00C34FCE" w:rsidRDefault="000A6A59" w:rsidP="000A6A59">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w:t>
            </w:r>
            <w:r>
              <w:rPr>
                <w:rFonts w:ascii="Franklin Gothic Demi" w:eastAsia="MS Mincho" w:hAnsi="Franklin Gothic Demi" w:cs="Times New Roman"/>
                <w:szCs w:val="20"/>
              </w:rPr>
              <w:t xml:space="preserve"> (</w:t>
            </w:r>
            <w:r w:rsidR="00B14316">
              <w:rPr>
                <w:rFonts w:ascii="Franklin Gothic Demi" w:eastAsia="MS Mincho" w:hAnsi="Franklin Gothic Demi" w:cs="Times New Roman"/>
                <w:szCs w:val="20"/>
              </w:rPr>
              <w:t>4.1</w:t>
            </w:r>
            <w:r>
              <w:rPr>
                <w:rFonts w:ascii="Franklin Gothic Demi" w:eastAsia="MS Mincho" w:hAnsi="Franklin Gothic Demi" w:cs="Times New Roman"/>
                <w:szCs w:val="20"/>
              </w:rPr>
              <w:t>)</w:t>
            </w:r>
          </w:p>
        </w:tc>
      </w:tr>
      <w:tr w:rsidR="00D53303" w:rsidRPr="00C34FCE" w14:paraId="2947A539" w14:textId="77777777" w:rsidTr="00B8380E">
        <w:trPr>
          <w:jc w:val="center"/>
        </w:trPr>
        <w:tc>
          <w:tcPr>
            <w:tcW w:w="1431" w:type="dxa"/>
          </w:tcPr>
          <w:p w14:paraId="776B8331"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K-3**</w:t>
            </w:r>
          </w:p>
        </w:tc>
        <w:tc>
          <w:tcPr>
            <w:tcW w:w="874" w:type="dxa"/>
          </w:tcPr>
          <w:p w14:paraId="7294F37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874" w:type="dxa"/>
          </w:tcPr>
          <w:p w14:paraId="574E435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21</w:t>
            </w:r>
          </w:p>
        </w:tc>
        <w:tc>
          <w:tcPr>
            <w:tcW w:w="874" w:type="dxa"/>
          </w:tcPr>
          <w:p w14:paraId="707AA30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34</w:t>
            </w:r>
          </w:p>
        </w:tc>
        <w:tc>
          <w:tcPr>
            <w:tcW w:w="875" w:type="dxa"/>
          </w:tcPr>
          <w:p w14:paraId="2BCDC48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57</w:t>
            </w:r>
          </w:p>
        </w:tc>
        <w:tc>
          <w:tcPr>
            <w:tcW w:w="875" w:type="dxa"/>
          </w:tcPr>
          <w:p w14:paraId="0FFA09E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49</w:t>
            </w:r>
          </w:p>
        </w:tc>
        <w:tc>
          <w:tcPr>
            <w:tcW w:w="874" w:type="dxa"/>
          </w:tcPr>
          <w:p w14:paraId="065A8AA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20</w:t>
            </w:r>
          </w:p>
        </w:tc>
        <w:tc>
          <w:tcPr>
            <w:tcW w:w="875" w:type="dxa"/>
          </w:tcPr>
          <w:p w14:paraId="5A8526A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900" w:type="dxa"/>
          </w:tcPr>
          <w:p w14:paraId="4129425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189</w:t>
            </w:r>
          </w:p>
        </w:tc>
        <w:tc>
          <w:tcPr>
            <w:tcW w:w="892" w:type="dxa"/>
          </w:tcPr>
          <w:p w14:paraId="66E2E3B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4.1</w:t>
            </w:r>
          </w:p>
        </w:tc>
      </w:tr>
    </w:tbl>
    <w:bookmarkEnd w:id="100"/>
    <w:p w14:paraId="3C9A5433"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 xml:space="preserve">*The district average is an average of the observation scores. In Table 14, the district average is computed as: </w:t>
      </w:r>
      <w:r w:rsidRPr="00C34FCE">
        <w:rPr>
          <w:rFonts w:ascii="Franklin Gothic Book" w:eastAsia="Times New Roman" w:hAnsi="Franklin Gothic Book" w:cs="Times New Roman"/>
          <w:sz w:val="20"/>
          <w:szCs w:val="24"/>
        </w:rPr>
        <w:br/>
      </w:r>
      <w:bookmarkStart w:id="101" w:name="Dist_LM_Calc"/>
      <w:r w:rsidRPr="00C34FCE">
        <w:rPr>
          <w:rFonts w:ascii="Franklin Gothic Book" w:eastAsia="Times New Roman" w:hAnsi="Franklin Gothic Book" w:cs="Times New Roman"/>
          <w:sz w:val="20"/>
          <w:szCs w:val="24"/>
        </w:rPr>
        <w:t>([1 x 3] + [2 x 21] + [3 x 34] + [4 x 57] + [5 x 49] + [6 x 20] + [7 x 5]) ÷ 189 observations = 4.1</w:t>
      </w:r>
      <w:bookmarkEnd w:id="101"/>
    </w:p>
    <w:p w14:paraId="079CEFDD"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**Language Modeling does not appear in the CLASS Upper Elementary Manual, therefore scores for the Elementary School Level represent grades K-3 only.</w:t>
      </w:r>
    </w:p>
    <w:p w14:paraId="2AAAA1C4"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Low Range.</w:t>
      </w:r>
      <w:r w:rsidRPr="00C34FCE">
        <w:rPr>
          <w:rFonts w:ascii="Franklin Gothic Book" w:eastAsia="Franklin Gothic Book" w:hAnsi="Franklin Gothic Book" w:cs="Times New Roman"/>
        </w:rPr>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6F0CA3AF"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Middle Range.</w:t>
      </w:r>
      <w:r w:rsidRPr="00C34FCE">
        <w:rPr>
          <w:rFonts w:ascii="Franklin Gothic Book" w:eastAsia="Franklin Gothic Book" w:hAnsi="Franklin Gothic Book" w:cs="Times New Roman"/>
        </w:rPr>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52F0555A"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High Range.</w:t>
      </w:r>
      <w:r w:rsidRPr="00C34FCE">
        <w:rPr>
          <w:rFonts w:ascii="Franklin Gothic Book" w:eastAsia="Franklin Gothic Book" w:hAnsi="Franklin Gothic Book" w:cs="Times New Roman"/>
          <w:b/>
        </w:rPr>
        <w:t xml:space="preserve"> </w:t>
      </w:r>
      <w:r w:rsidRPr="00C34FCE">
        <w:rPr>
          <w:rFonts w:ascii="Franklin Gothic Book" w:eastAsia="Franklin Gothic Book" w:hAnsi="Franklin Gothic Book" w:cs="Times New Roman"/>
        </w:rPr>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6907435F" w14:textId="77777777" w:rsidR="00D53303" w:rsidRPr="003B6942" w:rsidRDefault="00D53303" w:rsidP="00A76EEC">
      <w:pPr>
        <w:pStyle w:val="Heading3NoTOC"/>
        <w:rPr>
          <w:lang w:val="fr-FR"/>
        </w:rPr>
      </w:pPr>
      <w:bookmarkStart w:id="102" w:name="_Toc379881745"/>
      <w:bookmarkStart w:id="103" w:name="_Toc411329838"/>
      <w:bookmarkStart w:id="104" w:name="_Toc430114887"/>
      <w:bookmarkStart w:id="105" w:name="_Toc92194266"/>
      <w:r w:rsidRPr="003B6942">
        <w:rPr>
          <w:lang w:val="fr-FR"/>
        </w:rPr>
        <w:lastRenderedPageBreak/>
        <w:t>Instructional Dialogue</w:t>
      </w:r>
      <w:bookmarkEnd w:id="102"/>
      <w:bookmarkEnd w:id="103"/>
      <w:bookmarkEnd w:id="104"/>
      <w:bookmarkEnd w:id="105"/>
      <w:r w:rsidRPr="003B6942">
        <w:rPr>
          <w:lang w:val="fr-FR"/>
        </w:rPr>
        <w:t xml:space="preserve"> </w:t>
      </w:r>
    </w:p>
    <w:p w14:paraId="56B08002" w14:textId="77777777" w:rsidR="00D53303" w:rsidRPr="003B6942" w:rsidRDefault="00D53303" w:rsidP="00D53303">
      <w:pPr>
        <w:spacing w:after="120" w:line="276" w:lineRule="auto"/>
        <w:rPr>
          <w:rFonts w:ascii="Franklin Gothic Book" w:eastAsia="Franklin Gothic Book" w:hAnsi="Franklin Gothic Book" w:cs="Times New Roman"/>
          <w:i/>
          <w:lang w:val="fr-FR"/>
        </w:rPr>
      </w:pPr>
      <w:r w:rsidRPr="003B6942">
        <w:rPr>
          <w:rFonts w:ascii="Franklin Gothic Book" w:eastAsia="Franklin Gothic Book" w:hAnsi="Franklin Gothic Book" w:cs="Times New Roman"/>
          <w:i/>
          <w:lang w:val="fr-FR"/>
        </w:rPr>
        <w:t xml:space="preserve">Instructional Support </w:t>
      </w:r>
      <w:proofErr w:type="spellStart"/>
      <w:r w:rsidRPr="003B6942">
        <w:rPr>
          <w:rFonts w:ascii="Franklin Gothic Book" w:eastAsia="Franklin Gothic Book" w:hAnsi="Franklin Gothic Book" w:cs="Times New Roman"/>
          <w:i/>
          <w:lang w:val="fr-FR"/>
        </w:rPr>
        <w:t>domain</w:t>
      </w:r>
      <w:proofErr w:type="spellEnd"/>
      <w:r w:rsidRPr="003B6942">
        <w:rPr>
          <w:rFonts w:ascii="Franklin Gothic Book" w:eastAsia="Franklin Gothic Book" w:hAnsi="Franklin Gothic Book" w:cs="Times New Roman"/>
          <w:i/>
          <w:lang w:val="fr-FR"/>
        </w:rPr>
        <w:t>, Grades 4</w:t>
      </w:r>
      <w:r w:rsidRPr="003B6942">
        <w:rPr>
          <w:rFonts w:ascii="Times New Roman" w:eastAsia="Franklin Gothic Book" w:hAnsi="Times New Roman" w:cs="Times New Roman"/>
          <w:i/>
          <w:lang w:val="fr-FR"/>
        </w:rPr>
        <w:t>−</w:t>
      </w:r>
      <w:r w:rsidRPr="003B6942">
        <w:rPr>
          <w:rFonts w:ascii="Vijaya" w:eastAsia="Franklin Gothic Book" w:hAnsi="Vijaya" w:cs="Vijaya"/>
          <w:i/>
          <w:lang w:val="fr-FR"/>
        </w:rPr>
        <w:t xml:space="preserve"> </w:t>
      </w:r>
      <w:r w:rsidRPr="003B6942">
        <w:rPr>
          <w:rFonts w:ascii="Franklin Gothic Book" w:eastAsia="Franklin Gothic Book" w:hAnsi="Franklin Gothic Book" w:cs="Times New Roman"/>
          <w:i/>
          <w:lang w:val="fr-FR"/>
        </w:rPr>
        <w:t>12</w:t>
      </w:r>
    </w:p>
    <w:p w14:paraId="4C2BA72A"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C34FCE">
        <w:rPr>
          <w:rFonts w:ascii="Franklin Gothic Book" w:eastAsia="Franklin Gothic Book" w:hAnsi="Franklin Gothic Book" w:cs="Times New Roman"/>
          <w:i/>
        </w:rPr>
        <w:t>CLASS Upper Elementary Manual</w:t>
      </w:r>
      <w:r w:rsidRPr="00C34FCE">
        <w:rPr>
          <w:rFonts w:ascii="Franklin Gothic Book" w:eastAsia="Franklin Gothic Book" w:hAnsi="Franklin Gothic Book" w:cs="Times New Roman"/>
        </w:rPr>
        <w:t xml:space="preserve">, p. 97, </w:t>
      </w:r>
      <w:r w:rsidRPr="00C34FCE">
        <w:rPr>
          <w:rFonts w:ascii="Franklin Gothic Book" w:eastAsia="Franklin Gothic Book" w:hAnsi="Franklin Gothic Book" w:cs="Times New Roman"/>
          <w:i/>
        </w:rPr>
        <w:t>CLASS Secondary Manual</w:t>
      </w:r>
      <w:r w:rsidRPr="00C34FCE">
        <w:rPr>
          <w:rFonts w:ascii="Franklin Gothic Book" w:eastAsia="Franklin Gothic Book" w:hAnsi="Franklin Gothic Book" w:cs="Times New Roman"/>
        </w:rPr>
        <w:t>, p. 101).</w:t>
      </w:r>
    </w:p>
    <w:p w14:paraId="41B8D950"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15. Instructional Dialogue: Number of Classrooms for Each Rating and District Average</w:t>
      </w:r>
    </w:p>
    <w:p w14:paraId="6B75B0D8" w14:textId="77777777" w:rsidR="00D53303" w:rsidRPr="00C34FCE" w:rsidRDefault="00D53303" w:rsidP="00D53303">
      <w:pPr>
        <w:spacing w:before="240" w:after="120" w:line="276" w:lineRule="auto"/>
        <w:rPr>
          <w:rFonts w:ascii="Franklin Gothic Demi" w:eastAsia="Franklin Gothic Book" w:hAnsi="Franklin Gothic Demi" w:cs="Times New Roman"/>
        </w:rPr>
      </w:pPr>
      <w:r w:rsidRPr="00C34FCE">
        <w:rPr>
          <w:rFonts w:ascii="Franklin Gothic Demi" w:eastAsia="Franklin Gothic Book" w:hAnsi="Franklin Gothic Demi" w:cs="Times New Roman"/>
        </w:rPr>
        <w:t xml:space="preserve">Instructional Dialogue District Average*: </w:t>
      </w:r>
      <w:bookmarkStart w:id="106" w:name="Dist_ID_Avg"/>
      <w:r w:rsidRPr="00C34FCE">
        <w:rPr>
          <w:rFonts w:ascii="Franklin Gothic Demi" w:eastAsia="Franklin Gothic Book" w:hAnsi="Franklin Gothic Demi" w:cs="Times New Roman"/>
        </w:rPr>
        <w:t>3.6</w:t>
      </w:r>
      <w:bookmarkEnd w:id="106"/>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B14316" w:rsidRPr="00B43F08" w14:paraId="472E30E5" w14:textId="77777777" w:rsidTr="0007128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D0E460F" w14:textId="431B80F7" w:rsidR="00B14316" w:rsidRPr="00C34FCE" w:rsidRDefault="00B14316" w:rsidP="00B14316">
            <w:pPr>
              <w:spacing w:before="40" w:after="40" w:line="276" w:lineRule="auto"/>
              <w:jc w:val="center"/>
              <w:rPr>
                <w:rFonts w:ascii="Franklin Gothic Demi" w:eastAsia="MS Mincho" w:hAnsi="Franklin Gothic Demi" w:cs="Times New Roman"/>
                <w:szCs w:val="20"/>
              </w:rPr>
            </w:pPr>
            <w:bookmarkStart w:id="107" w:name="Tbl_ID"/>
            <w:r w:rsidRPr="00C34FCE">
              <w:rPr>
                <w:rFonts w:ascii="Franklin Gothic Demi" w:eastAsia="MS Mincho" w:hAnsi="Franklin Gothic Demi" w:cs="Times New Roman"/>
                <w:szCs w:val="20"/>
              </w:rPr>
              <w:t>Grade Band</w:t>
            </w:r>
          </w:p>
        </w:tc>
        <w:tc>
          <w:tcPr>
            <w:tcW w:w="874" w:type="dxa"/>
            <w:vAlign w:val="center"/>
          </w:tcPr>
          <w:p w14:paraId="5F6AEAE6" w14:textId="5EE69593" w:rsidR="00B14316" w:rsidRPr="00C34FCE" w:rsidRDefault="00B14316" w:rsidP="00B14316">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(1)</w:t>
            </w:r>
          </w:p>
        </w:tc>
        <w:tc>
          <w:tcPr>
            <w:tcW w:w="874" w:type="dxa"/>
            <w:vAlign w:val="center"/>
          </w:tcPr>
          <w:p w14:paraId="47A25D07" w14:textId="10EB76E7" w:rsidR="00B14316" w:rsidRPr="00C34FCE" w:rsidRDefault="00B14316" w:rsidP="00B14316">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(2)</w:t>
            </w:r>
          </w:p>
        </w:tc>
        <w:tc>
          <w:tcPr>
            <w:tcW w:w="874" w:type="dxa"/>
            <w:vAlign w:val="center"/>
          </w:tcPr>
          <w:p w14:paraId="4A53C99B" w14:textId="2A4487E2" w:rsidR="00B14316" w:rsidRPr="00C34FCE" w:rsidRDefault="00B14316" w:rsidP="00B14316">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(3)</w:t>
            </w:r>
          </w:p>
        </w:tc>
        <w:tc>
          <w:tcPr>
            <w:tcW w:w="875" w:type="dxa"/>
            <w:vAlign w:val="center"/>
          </w:tcPr>
          <w:p w14:paraId="0B6A1C13" w14:textId="6773CFC2" w:rsidR="00B14316" w:rsidRPr="00C34FCE" w:rsidRDefault="00B14316" w:rsidP="00B14316">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(4)</w:t>
            </w:r>
          </w:p>
        </w:tc>
        <w:tc>
          <w:tcPr>
            <w:tcW w:w="875" w:type="dxa"/>
            <w:vAlign w:val="center"/>
          </w:tcPr>
          <w:p w14:paraId="3AD7BC7F" w14:textId="62DBF5E2" w:rsidR="00B14316" w:rsidRPr="00C34FCE" w:rsidRDefault="00B14316" w:rsidP="00B14316">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(5)</w:t>
            </w:r>
          </w:p>
        </w:tc>
        <w:tc>
          <w:tcPr>
            <w:tcW w:w="874" w:type="dxa"/>
            <w:vAlign w:val="center"/>
          </w:tcPr>
          <w:p w14:paraId="7BEC10DC" w14:textId="37D68800" w:rsidR="00B14316" w:rsidRPr="00C34FCE" w:rsidRDefault="00B14316" w:rsidP="00B14316">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(6)</w:t>
            </w:r>
          </w:p>
        </w:tc>
        <w:tc>
          <w:tcPr>
            <w:tcW w:w="875" w:type="dxa"/>
            <w:vAlign w:val="center"/>
          </w:tcPr>
          <w:p w14:paraId="01671DA5" w14:textId="06CA3F18" w:rsidR="00B14316" w:rsidRPr="00C34FCE" w:rsidRDefault="00B14316" w:rsidP="00B14316">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(7)</w:t>
            </w:r>
          </w:p>
        </w:tc>
        <w:tc>
          <w:tcPr>
            <w:tcW w:w="900" w:type="dxa"/>
            <w:vAlign w:val="center"/>
          </w:tcPr>
          <w:p w14:paraId="6BE8FDAF" w14:textId="63A6E054" w:rsidR="00B14316" w:rsidRPr="00C34FCE" w:rsidRDefault="00B14316" w:rsidP="00B14316">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 (288)</w:t>
            </w:r>
          </w:p>
        </w:tc>
        <w:tc>
          <w:tcPr>
            <w:tcW w:w="892" w:type="dxa"/>
            <w:vAlign w:val="center"/>
          </w:tcPr>
          <w:p w14:paraId="64590BFF" w14:textId="0A8F98DA" w:rsidR="00B14316" w:rsidRPr="00C34FCE" w:rsidRDefault="00B14316" w:rsidP="00B14316">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w:t>
            </w:r>
            <w:r>
              <w:rPr>
                <w:rFonts w:ascii="Franklin Gothic Demi" w:eastAsia="MS Mincho" w:hAnsi="Franklin Gothic Demi" w:cs="Times New Roman"/>
                <w:szCs w:val="20"/>
              </w:rPr>
              <w:t xml:space="preserve"> (3.6)</w:t>
            </w:r>
          </w:p>
        </w:tc>
      </w:tr>
      <w:tr w:rsidR="00D53303" w:rsidRPr="00C34FCE" w14:paraId="74D48F17" w14:textId="77777777" w:rsidTr="00B8380E">
        <w:trPr>
          <w:jc w:val="center"/>
        </w:trPr>
        <w:tc>
          <w:tcPr>
            <w:tcW w:w="1431" w:type="dxa"/>
          </w:tcPr>
          <w:p w14:paraId="051F48E9"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4-5**</w:t>
            </w:r>
          </w:p>
        </w:tc>
        <w:tc>
          <w:tcPr>
            <w:tcW w:w="874" w:type="dxa"/>
          </w:tcPr>
          <w:p w14:paraId="1C3CC22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874" w:type="dxa"/>
          </w:tcPr>
          <w:p w14:paraId="61F10BC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11</w:t>
            </w:r>
          </w:p>
        </w:tc>
        <w:tc>
          <w:tcPr>
            <w:tcW w:w="874" w:type="dxa"/>
          </w:tcPr>
          <w:p w14:paraId="775E120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875" w:type="dxa"/>
          </w:tcPr>
          <w:p w14:paraId="6EE5B77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32</w:t>
            </w:r>
          </w:p>
        </w:tc>
        <w:tc>
          <w:tcPr>
            <w:tcW w:w="875" w:type="dxa"/>
          </w:tcPr>
          <w:p w14:paraId="7DBBF08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14</w:t>
            </w:r>
          </w:p>
        </w:tc>
        <w:tc>
          <w:tcPr>
            <w:tcW w:w="874" w:type="dxa"/>
          </w:tcPr>
          <w:p w14:paraId="2E07299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w:t>
            </w:r>
          </w:p>
        </w:tc>
        <w:tc>
          <w:tcPr>
            <w:tcW w:w="875" w:type="dxa"/>
          </w:tcPr>
          <w:p w14:paraId="63D412E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900" w:type="dxa"/>
          </w:tcPr>
          <w:p w14:paraId="59E6CBF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76</w:t>
            </w:r>
          </w:p>
        </w:tc>
        <w:tc>
          <w:tcPr>
            <w:tcW w:w="892" w:type="dxa"/>
          </w:tcPr>
          <w:p w14:paraId="062C841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4.0</w:t>
            </w:r>
          </w:p>
        </w:tc>
      </w:tr>
      <w:tr w:rsidR="00D53303" w:rsidRPr="00C34FCE" w14:paraId="0CE73824" w14:textId="77777777" w:rsidTr="00B8380E">
        <w:trPr>
          <w:jc w:val="center"/>
        </w:trPr>
        <w:tc>
          <w:tcPr>
            <w:tcW w:w="1431" w:type="dxa"/>
          </w:tcPr>
          <w:p w14:paraId="198267A9"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6-8</w:t>
            </w:r>
          </w:p>
        </w:tc>
        <w:tc>
          <w:tcPr>
            <w:tcW w:w="874" w:type="dxa"/>
          </w:tcPr>
          <w:p w14:paraId="3ACF6D1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11</w:t>
            </w:r>
          </w:p>
        </w:tc>
        <w:tc>
          <w:tcPr>
            <w:tcW w:w="874" w:type="dxa"/>
          </w:tcPr>
          <w:p w14:paraId="429851F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874" w:type="dxa"/>
          </w:tcPr>
          <w:p w14:paraId="688D1EF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18</w:t>
            </w:r>
          </w:p>
        </w:tc>
        <w:tc>
          <w:tcPr>
            <w:tcW w:w="875" w:type="dxa"/>
          </w:tcPr>
          <w:p w14:paraId="08E99FF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23</w:t>
            </w:r>
          </w:p>
        </w:tc>
        <w:tc>
          <w:tcPr>
            <w:tcW w:w="875" w:type="dxa"/>
          </w:tcPr>
          <w:p w14:paraId="05AB272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874" w:type="dxa"/>
          </w:tcPr>
          <w:p w14:paraId="12096A7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875" w:type="dxa"/>
          </w:tcPr>
          <w:p w14:paraId="0E454D2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900" w:type="dxa"/>
          </w:tcPr>
          <w:p w14:paraId="13AD1AA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892" w:type="dxa"/>
          </w:tcPr>
          <w:p w14:paraId="72E3169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3.3</w:t>
            </w:r>
          </w:p>
        </w:tc>
      </w:tr>
      <w:tr w:rsidR="00D53303" w:rsidRPr="00C34FCE" w14:paraId="7786E53A" w14:textId="77777777" w:rsidTr="00B8380E">
        <w:trPr>
          <w:jc w:val="center"/>
        </w:trPr>
        <w:tc>
          <w:tcPr>
            <w:tcW w:w="1431" w:type="dxa"/>
          </w:tcPr>
          <w:p w14:paraId="1D616C10"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9-12</w:t>
            </w:r>
          </w:p>
        </w:tc>
        <w:tc>
          <w:tcPr>
            <w:tcW w:w="874" w:type="dxa"/>
          </w:tcPr>
          <w:p w14:paraId="3D7B510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874" w:type="dxa"/>
          </w:tcPr>
          <w:p w14:paraId="3EDFF0E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w:t>
            </w:r>
          </w:p>
        </w:tc>
        <w:tc>
          <w:tcPr>
            <w:tcW w:w="874" w:type="dxa"/>
          </w:tcPr>
          <w:p w14:paraId="302A923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29</w:t>
            </w:r>
          </w:p>
        </w:tc>
        <w:tc>
          <w:tcPr>
            <w:tcW w:w="875" w:type="dxa"/>
          </w:tcPr>
          <w:p w14:paraId="6C37DA7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36</w:t>
            </w:r>
          </w:p>
        </w:tc>
        <w:tc>
          <w:tcPr>
            <w:tcW w:w="875" w:type="dxa"/>
          </w:tcPr>
          <w:p w14:paraId="35C5C21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23</w:t>
            </w:r>
          </w:p>
        </w:tc>
        <w:tc>
          <w:tcPr>
            <w:tcW w:w="874" w:type="dxa"/>
          </w:tcPr>
          <w:p w14:paraId="7EB35CF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11</w:t>
            </w:r>
          </w:p>
        </w:tc>
        <w:tc>
          <w:tcPr>
            <w:tcW w:w="875" w:type="dxa"/>
          </w:tcPr>
          <w:p w14:paraId="4203736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900" w:type="dxa"/>
          </w:tcPr>
          <w:p w14:paraId="196F55C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892" w:type="dxa"/>
          </w:tcPr>
          <w:p w14:paraId="5F3B0DA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3.7</w:t>
            </w:r>
          </w:p>
        </w:tc>
      </w:tr>
    </w:tbl>
    <w:bookmarkEnd w:id="107"/>
    <w:p w14:paraId="0D14D90F"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 xml:space="preserve">*The district average is an average of the observation scores. In Table 15, the district average is computed as: </w:t>
      </w:r>
      <w:r w:rsidRPr="00C34FCE">
        <w:rPr>
          <w:rFonts w:ascii="Franklin Gothic Book" w:eastAsia="Times New Roman" w:hAnsi="Franklin Gothic Book" w:cs="Times New Roman"/>
          <w:sz w:val="20"/>
          <w:szCs w:val="24"/>
        </w:rPr>
        <w:br/>
      </w:r>
      <w:bookmarkStart w:id="108" w:name="Dist_ID_Calc"/>
      <w:r w:rsidRPr="00C34FCE">
        <w:rPr>
          <w:rFonts w:ascii="Franklin Gothic Book" w:eastAsia="Times New Roman" w:hAnsi="Franklin Gothic Book" w:cs="Times New Roman"/>
          <w:sz w:val="20"/>
          <w:szCs w:val="24"/>
        </w:rPr>
        <w:t>([1 x 31] + [2 x 38] + [3 x 51] + [4 x 91] + [5 x 44] + [6 x 24] + [7 x 9]) ÷ 288 observations = 3.6</w:t>
      </w:r>
      <w:bookmarkEnd w:id="108"/>
    </w:p>
    <w:p w14:paraId="73D7D901"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**Instructional Dialogue does not appear in the CLASS K-3 Manual, therefore scores for the Elementary School Level represent grades 4-5 only.</w:t>
      </w:r>
    </w:p>
    <w:p w14:paraId="3AAD0349"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Low Range.</w:t>
      </w:r>
      <w:r w:rsidRPr="00C34FCE">
        <w:rPr>
          <w:rFonts w:ascii="Franklin Gothic Book" w:eastAsia="Franklin Gothic Book" w:hAnsi="Franklin Gothic Book" w:cs="Times New Roman"/>
        </w:rPr>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1A63CE2E"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Middle Range.</w:t>
      </w:r>
      <w:r w:rsidRPr="00C34FCE">
        <w:rPr>
          <w:rFonts w:ascii="Franklin Gothic Book" w:eastAsia="Franklin Gothic Book" w:hAnsi="Franklin Gothic Book" w:cs="Times New Roman"/>
        </w:rPr>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01E97935"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High Range.</w:t>
      </w:r>
      <w:r w:rsidRPr="00C34FCE">
        <w:rPr>
          <w:rFonts w:ascii="Franklin Gothic Book" w:eastAsia="Franklin Gothic Book" w:hAnsi="Franklin Gothic Book" w:cs="Times New Roman"/>
          <w:b/>
        </w:rPr>
        <w:t xml:space="preserve"> </w:t>
      </w:r>
      <w:r w:rsidRPr="00C34FCE">
        <w:rPr>
          <w:rFonts w:ascii="Franklin Gothic Book" w:eastAsia="Franklin Gothic Book" w:hAnsi="Franklin Gothic Book" w:cs="Times New Roman"/>
        </w:rPr>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w:t>
      </w:r>
      <w:r w:rsidRPr="00C34FCE">
        <w:rPr>
          <w:rFonts w:ascii="Franklin Gothic Book" w:eastAsia="Franklin Gothic Book" w:hAnsi="Franklin Gothic Book" w:cs="Times New Roman"/>
        </w:rPr>
        <w:lastRenderedPageBreak/>
        <w:t xml:space="preserve">encourage more elaborate dialogue, such as open-ended questions, repetition or extension, and active listening. Students respond to these techniques by fully participating in extended dialogues. </w:t>
      </w:r>
    </w:p>
    <w:p w14:paraId="74DB8618" w14:textId="77777777" w:rsidR="00D53303" w:rsidRPr="003B6942" w:rsidRDefault="00D53303" w:rsidP="00A76EEC">
      <w:pPr>
        <w:pStyle w:val="Heading3NoTOC"/>
        <w:rPr>
          <w:lang w:val="fr-FR"/>
        </w:rPr>
      </w:pPr>
      <w:bookmarkStart w:id="109" w:name="_Toc379881746"/>
      <w:bookmarkStart w:id="110" w:name="_Toc411329839"/>
      <w:bookmarkStart w:id="111" w:name="_Toc430114888"/>
      <w:bookmarkStart w:id="112" w:name="_Toc92194267"/>
      <w:r w:rsidRPr="003B6942">
        <w:rPr>
          <w:lang w:val="fr-FR"/>
        </w:rPr>
        <w:t>Student Engagement</w:t>
      </w:r>
      <w:bookmarkEnd w:id="109"/>
      <w:bookmarkEnd w:id="110"/>
      <w:bookmarkEnd w:id="111"/>
      <w:bookmarkEnd w:id="112"/>
    </w:p>
    <w:p w14:paraId="24B44E7E" w14:textId="77777777" w:rsidR="00D53303" w:rsidRPr="003B6942" w:rsidRDefault="00D53303" w:rsidP="00D53303">
      <w:pPr>
        <w:spacing w:after="120" w:line="276" w:lineRule="auto"/>
        <w:rPr>
          <w:rFonts w:ascii="Franklin Gothic Book" w:eastAsia="Franklin Gothic Book" w:hAnsi="Franklin Gothic Book" w:cs="Times New Roman"/>
          <w:i/>
          <w:lang w:val="fr-FR"/>
        </w:rPr>
      </w:pPr>
      <w:r w:rsidRPr="003B6942">
        <w:rPr>
          <w:rFonts w:ascii="Franklin Gothic Book" w:eastAsia="Franklin Gothic Book" w:hAnsi="Franklin Gothic Book" w:cs="Times New Roman"/>
          <w:i/>
          <w:lang w:val="fr-FR"/>
        </w:rPr>
        <w:t xml:space="preserve">Student Engagement </w:t>
      </w:r>
      <w:proofErr w:type="spellStart"/>
      <w:r w:rsidRPr="003B6942">
        <w:rPr>
          <w:rFonts w:ascii="Franklin Gothic Book" w:eastAsia="Franklin Gothic Book" w:hAnsi="Franklin Gothic Book" w:cs="Times New Roman"/>
          <w:i/>
          <w:lang w:val="fr-FR"/>
        </w:rPr>
        <w:t>domain</w:t>
      </w:r>
      <w:proofErr w:type="spellEnd"/>
      <w:r w:rsidRPr="003B6942">
        <w:rPr>
          <w:rFonts w:ascii="Franklin Gothic Book" w:eastAsia="Franklin Gothic Book" w:hAnsi="Franklin Gothic Book" w:cs="Times New Roman"/>
          <w:i/>
          <w:lang w:val="fr-FR"/>
        </w:rPr>
        <w:t>, Grades 4</w:t>
      </w:r>
      <w:r w:rsidRPr="003B6942">
        <w:rPr>
          <w:rFonts w:ascii="Times New Roman" w:eastAsia="Franklin Gothic Book" w:hAnsi="Times New Roman" w:cs="Times New Roman"/>
          <w:i/>
          <w:lang w:val="fr-FR"/>
        </w:rPr>
        <w:t>−</w:t>
      </w:r>
      <w:r w:rsidRPr="003B6942">
        <w:rPr>
          <w:rFonts w:ascii="Franklin Gothic Book" w:eastAsia="Franklin Gothic Book" w:hAnsi="Franklin Gothic Book" w:cs="Times New Roman"/>
          <w:i/>
          <w:lang w:val="fr-FR"/>
        </w:rPr>
        <w:t xml:space="preserve">12 </w:t>
      </w:r>
    </w:p>
    <w:p w14:paraId="3434076C"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Book" w:eastAsia="Franklin Gothic Book" w:hAnsi="Franklin Gothic Book" w:cs="Times New Roman"/>
        </w:rPr>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C34FCE">
        <w:rPr>
          <w:rFonts w:ascii="Franklin Gothic Book" w:eastAsia="Franklin Gothic Book" w:hAnsi="Franklin Gothic Book" w:cs="Times New Roman"/>
          <w:i/>
        </w:rPr>
        <w:t>CLASS Upper Elementary Manual</w:t>
      </w:r>
      <w:r w:rsidRPr="00C34FCE">
        <w:rPr>
          <w:rFonts w:ascii="Franklin Gothic Book" w:eastAsia="Franklin Gothic Book" w:hAnsi="Franklin Gothic Book" w:cs="Times New Roman"/>
        </w:rPr>
        <w:t xml:space="preserve">, p. 105). </w:t>
      </w:r>
    </w:p>
    <w:p w14:paraId="4B0D974C"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16. Student Engagement: Number of Classrooms for Each Rating and District Average</w:t>
      </w:r>
    </w:p>
    <w:p w14:paraId="63720903" w14:textId="77777777" w:rsidR="00D53303" w:rsidRPr="00C34FCE" w:rsidRDefault="00D53303" w:rsidP="00D53303">
      <w:pPr>
        <w:spacing w:before="240" w:after="120" w:line="276" w:lineRule="auto"/>
        <w:rPr>
          <w:rFonts w:ascii="Franklin Gothic Demi" w:eastAsia="Franklin Gothic Book" w:hAnsi="Franklin Gothic Demi" w:cs="Times New Roman"/>
        </w:rPr>
      </w:pPr>
      <w:r w:rsidRPr="00C34FCE">
        <w:rPr>
          <w:rFonts w:ascii="Franklin Gothic Demi" w:eastAsia="Franklin Gothic Book" w:hAnsi="Franklin Gothic Demi" w:cs="Times New Roman"/>
        </w:rPr>
        <w:t xml:space="preserve">Student Engagement District Average*: </w:t>
      </w:r>
      <w:bookmarkStart w:id="113" w:name="Dist_SE_Avg"/>
      <w:r w:rsidRPr="00C34FCE">
        <w:rPr>
          <w:rFonts w:ascii="Franklin Gothic Demi" w:eastAsia="Franklin Gothic Book" w:hAnsi="Franklin Gothic Demi" w:cs="Times New Roman"/>
        </w:rPr>
        <w:t>5.3</w:t>
      </w:r>
      <w:bookmarkEnd w:id="113"/>
    </w:p>
    <w:tbl>
      <w:tblPr>
        <w:tblStyle w:val="MSVTable12"/>
        <w:tblW w:w="5000" w:type="pct"/>
        <w:jc w:val="center"/>
        <w:tblLook w:val="04A0" w:firstRow="1" w:lastRow="0" w:firstColumn="1" w:lastColumn="0" w:noHBand="0" w:noVBand="1"/>
      </w:tblPr>
      <w:tblGrid>
        <w:gridCol w:w="1431"/>
        <w:gridCol w:w="874"/>
        <w:gridCol w:w="874"/>
        <w:gridCol w:w="874"/>
        <w:gridCol w:w="875"/>
        <w:gridCol w:w="875"/>
        <w:gridCol w:w="874"/>
        <w:gridCol w:w="875"/>
        <w:gridCol w:w="900"/>
        <w:gridCol w:w="892"/>
      </w:tblGrid>
      <w:tr w:rsidR="00BC0F60" w:rsidRPr="00B43F08" w14:paraId="75BA85AD" w14:textId="77777777" w:rsidTr="00625314">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8D0A018" w14:textId="5571EE53" w:rsidR="00BC0F60" w:rsidRPr="00C34FCE" w:rsidRDefault="00BC0F60" w:rsidP="00BC0F60">
            <w:pPr>
              <w:spacing w:before="40" w:after="40" w:line="276" w:lineRule="auto"/>
              <w:jc w:val="center"/>
              <w:rPr>
                <w:rFonts w:ascii="Franklin Gothic Demi" w:eastAsia="MS Mincho" w:hAnsi="Franklin Gothic Demi" w:cs="Times New Roman"/>
                <w:szCs w:val="20"/>
              </w:rPr>
            </w:pPr>
            <w:bookmarkStart w:id="114" w:name="Tbl_SE"/>
            <w:r w:rsidRPr="00C34FCE">
              <w:rPr>
                <w:rFonts w:ascii="Franklin Gothic Demi" w:eastAsia="MS Mincho" w:hAnsi="Franklin Gothic Demi" w:cs="Times New Roman"/>
                <w:szCs w:val="20"/>
              </w:rPr>
              <w:t>Grade Band</w:t>
            </w:r>
          </w:p>
        </w:tc>
        <w:tc>
          <w:tcPr>
            <w:tcW w:w="874" w:type="dxa"/>
            <w:vAlign w:val="center"/>
          </w:tcPr>
          <w:p w14:paraId="0D1F5714" w14:textId="792307CA"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(1)</w:t>
            </w:r>
          </w:p>
        </w:tc>
        <w:tc>
          <w:tcPr>
            <w:tcW w:w="874" w:type="dxa"/>
            <w:vAlign w:val="center"/>
          </w:tcPr>
          <w:p w14:paraId="669A70B0" w14:textId="140A872E"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(2)</w:t>
            </w:r>
          </w:p>
        </w:tc>
        <w:tc>
          <w:tcPr>
            <w:tcW w:w="874" w:type="dxa"/>
            <w:vAlign w:val="center"/>
          </w:tcPr>
          <w:p w14:paraId="506ABBD8" w14:textId="13BCE51B"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(3)</w:t>
            </w:r>
          </w:p>
        </w:tc>
        <w:tc>
          <w:tcPr>
            <w:tcW w:w="875" w:type="dxa"/>
            <w:vAlign w:val="center"/>
          </w:tcPr>
          <w:p w14:paraId="29B52DE7" w14:textId="3C9A2A2C"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(4)</w:t>
            </w:r>
          </w:p>
        </w:tc>
        <w:tc>
          <w:tcPr>
            <w:tcW w:w="875" w:type="dxa"/>
            <w:vAlign w:val="center"/>
          </w:tcPr>
          <w:p w14:paraId="4DE20413" w14:textId="11F2619A"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B81D5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(5)</w:t>
            </w:r>
          </w:p>
        </w:tc>
        <w:tc>
          <w:tcPr>
            <w:tcW w:w="874" w:type="dxa"/>
            <w:vAlign w:val="center"/>
          </w:tcPr>
          <w:p w14:paraId="1FE81C30" w14:textId="2E3B444A"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(6)</w:t>
            </w:r>
          </w:p>
        </w:tc>
        <w:tc>
          <w:tcPr>
            <w:tcW w:w="875" w:type="dxa"/>
            <w:vAlign w:val="center"/>
          </w:tcPr>
          <w:p w14:paraId="72C33B92" w14:textId="47DFC9D8"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(7)</w:t>
            </w:r>
          </w:p>
        </w:tc>
        <w:tc>
          <w:tcPr>
            <w:tcW w:w="900" w:type="dxa"/>
            <w:vAlign w:val="center"/>
          </w:tcPr>
          <w:p w14:paraId="46D134BE" w14:textId="07410A91" w:rsidR="00BC0F60" w:rsidRPr="00C34FCE" w:rsidRDefault="00BC0F60" w:rsidP="00BC0F60">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 (288)</w:t>
            </w:r>
          </w:p>
        </w:tc>
        <w:tc>
          <w:tcPr>
            <w:tcW w:w="892" w:type="dxa"/>
            <w:vAlign w:val="center"/>
          </w:tcPr>
          <w:p w14:paraId="62E13BA8" w14:textId="5CF4C6F7"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w:t>
            </w:r>
            <w:r>
              <w:rPr>
                <w:rFonts w:ascii="Franklin Gothic Demi" w:eastAsia="MS Mincho" w:hAnsi="Franklin Gothic Demi" w:cs="Times New Roman"/>
                <w:szCs w:val="20"/>
              </w:rPr>
              <w:t xml:space="preserve"> (5.3)</w:t>
            </w:r>
          </w:p>
        </w:tc>
      </w:tr>
      <w:tr w:rsidR="00D53303" w:rsidRPr="00C34FCE" w14:paraId="3A05CD2B" w14:textId="77777777" w:rsidTr="004E2199">
        <w:trPr>
          <w:jc w:val="center"/>
        </w:trPr>
        <w:tc>
          <w:tcPr>
            <w:tcW w:w="1431" w:type="dxa"/>
          </w:tcPr>
          <w:p w14:paraId="3CD137A3"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4-5**</w:t>
            </w:r>
          </w:p>
        </w:tc>
        <w:tc>
          <w:tcPr>
            <w:tcW w:w="874" w:type="dxa"/>
          </w:tcPr>
          <w:p w14:paraId="415047A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3FDA7B0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3BAFC5A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5" w:type="dxa"/>
          </w:tcPr>
          <w:p w14:paraId="613EF51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10</w:t>
            </w:r>
          </w:p>
        </w:tc>
        <w:tc>
          <w:tcPr>
            <w:tcW w:w="875" w:type="dxa"/>
          </w:tcPr>
          <w:p w14:paraId="474CF6C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w:t>
            </w:r>
          </w:p>
        </w:tc>
        <w:tc>
          <w:tcPr>
            <w:tcW w:w="874" w:type="dxa"/>
          </w:tcPr>
          <w:p w14:paraId="6EA4FDF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25</w:t>
            </w:r>
          </w:p>
        </w:tc>
        <w:tc>
          <w:tcPr>
            <w:tcW w:w="875" w:type="dxa"/>
          </w:tcPr>
          <w:p w14:paraId="4AAF273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900" w:type="dxa"/>
          </w:tcPr>
          <w:p w14:paraId="3C7F93C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76</w:t>
            </w:r>
          </w:p>
        </w:tc>
        <w:tc>
          <w:tcPr>
            <w:tcW w:w="892" w:type="dxa"/>
          </w:tcPr>
          <w:p w14:paraId="0555721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5.6</w:t>
            </w:r>
          </w:p>
        </w:tc>
      </w:tr>
      <w:tr w:rsidR="00D53303" w:rsidRPr="00C34FCE" w14:paraId="570BC0F2" w14:textId="77777777" w:rsidTr="004E2199">
        <w:trPr>
          <w:jc w:val="center"/>
        </w:trPr>
        <w:tc>
          <w:tcPr>
            <w:tcW w:w="1431" w:type="dxa"/>
          </w:tcPr>
          <w:p w14:paraId="0B9CC00B"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6-8</w:t>
            </w:r>
          </w:p>
        </w:tc>
        <w:tc>
          <w:tcPr>
            <w:tcW w:w="874" w:type="dxa"/>
          </w:tcPr>
          <w:p w14:paraId="17801C2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874" w:type="dxa"/>
          </w:tcPr>
          <w:p w14:paraId="28C583F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874" w:type="dxa"/>
          </w:tcPr>
          <w:p w14:paraId="3C64C5F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875" w:type="dxa"/>
          </w:tcPr>
          <w:p w14:paraId="010A8A4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17</w:t>
            </w:r>
          </w:p>
        </w:tc>
        <w:tc>
          <w:tcPr>
            <w:tcW w:w="875" w:type="dxa"/>
          </w:tcPr>
          <w:p w14:paraId="0C6712C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24</w:t>
            </w:r>
          </w:p>
        </w:tc>
        <w:tc>
          <w:tcPr>
            <w:tcW w:w="874" w:type="dxa"/>
          </w:tcPr>
          <w:p w14:paraId="6947CEA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w:t>
            </w:r>
          </w:p>
        </w:tc>
        <w:tc>
          <w:tcPr>
            <w:tcW w:w="875" w:type="dxa"/>
          </w:tcPr>
          <w:p w14:paraId="02CFE62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10</w:t>
            </w:r>
          </w:p>
        </w:tc>
        <w:tc>
          <w:tcPr>
            <w:tcW w:w="900" w:type="dxa"/>
          </w:tcPr>
          <w:p w14:paraId="7CBC28B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892" w:type="dxa"/>
          </w:tcPr>
          <w:p w14:paraId="5974206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5.2</w:t>
            </w:r>
          </w:p>
        </w:tc>
      </w:tr>
      <w:tr w:rsidR="00D53303" w:rsidRPr="00C34FCE" w14:paraId="25D92134" w14:textId="77777777" w:rsidTr="004E2199">
        <w:trPr>
          <w:jc w:val="center"/>
        </w:trPr>
        <w:tc>
          <w:tcPr>
            <w:tcW w:w="1431" w:type="dxa"/>
          </w:tcPr>
          <w:p w14:paraId="78F5E039" w14:textId="77777777" w:rsidR="00D53303" w:rsidRPr="00C34FCE" w:rsidRDefault="00D53303" w:rsidP="00AB51DB">
            <w:pPr>
              <w:spacing w:before="40" w:after="40" w:line="276" w:lineRule="auto"/>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Grades 9-12</w:t>
            </w:r>
          </w:p>
        </w:tc>
        <w:tc>
          <w:tcPr>
            <w:tcW w:w="874" w:type="dxa"/>
          </w:tcPr>
          <w:p w14:paraId="0BA7E28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874" w:type="dxa"/>
          </w:tcPr>
          <w:p w14:paraId="42A9CCE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874" w:type="dxa"/>
          </w:tcPr>
          <w:p w14:paraId="07258EE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875" w:type="dxa"/>
          </w:tcPr>
          <w:p w14:paraId="46E92D5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17</w:t>
            </w:r>
          </w:p>
        </w:tc>
        <w:tc>
          <w:tcPr>
            <w:tcW w:w="875" w:type="dxa"/>
          </w:tcPr>
          <w:p w14:paraId="7A7CECC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34</w:t>
            </w:r>
          </w:p>
        </w:tc>
        <w:tc>
          <w:tcPr>
            <w:tcW w:w="874" w:type="dxa"/>
          </w:tcPr>
          <w:p w14:paraId="25951C9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46</w:t>
            </w:r>
          </w:p>
        </w:tc>
        <w:tc>
          <w:tcPr>
            <w:tcW w:w="875" w:type="dxa"/>
          </w:tcPr>
          <w:p w14:paraId="64757AA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17</w:t>
            </w:r>
          </w:p>
        </w:tc>
        <w:tc>
          <w:tcPr>
            <w:tcW w:w="900" w:type="dxa"/>
          </w:tcPr>
          <w:p w14:paraId="09F0522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892" w:type="dxa"/>
          </w:tcPr>
          <w:p w14:paraId="638CA66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5.2</w:t>
            </w:r>
          </w:p>
        </w:tc>
      </w:tr>
    </w:tbl>
    <w:bookmarkEnd w:id="114"/>
    <w:p w14:paraId="15DB8290"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 xml:space="preserve">*The district average is an average of the observation scores. In Table 16, the district average is computed as: </w:t>
      </w:r>
      <w:r w:rsidRPr="00C34FCE">
        <w:rPr>
          <w:rFonts w:ascii="Franklin Gothic Book" w:eastAsia="Times New Roman" w:hAnsi="Franklin Gothic Book" w:cs="Times New Roman"/>
          <w:sz w:val="20"/>
          <w:szCs w:val="24"/>
        </w:rPr>
        <w:br/>
      </w:r>
      <w:bookmarkStart w:id="115" w:name="Dist_SE_Calc"/>
      <w:r w:rsidRPr="00C34FCE">
        <w:rPr>
          <w:rFonts w:ascii="Franklin Gothic Book" w:eastAsia="Times New Roman" w:hAnsi="Franklin Gothic Book" w:cs="Times New Roman"/>
          <w:sz w:val="20"/>
          <w:szCs w:val="24"/>
        </w:rPr>
        <w:t>([1 x 4] + [2 x 4] + [3 x 13] + [4 x 44] + [5 x 84] + [6 x 97] + [7 x 42]) ÷ 288 observations = 5.3</w:t>
      </w:r>
      <w:bookmarkEnd w:id="115"/>
    </w:p>
    <w:p w14:paraId="212C8A68"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**Student Engagement does not appear in the CLASS K-3 Manual, therefore scores for the Elementary School Level represent grades 4-5 only.</w:t>
      </w:r>
    </w:p>
    <w:p w14:paraId="44C6852F"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Low Range.</w:t>
      </w:r>
      <w:r w:rsidRPr="00C34FCE">
        <w:rPr>
          <w:rFonts w:ascii="Franklin Gothic Book" w:eastAsia="Franklin Gothic Book" w:hAnsi="Franklin Gothic Book" w:cs="Times New Roman"/>
        </w:rPr>
        <w:t xml:space="preserve"> In the low range, the majority of students appear distracted or disengaged.</w:t>
      </w:r>
    </w:p>
    <w:p w14:paraId="0EF027E8"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Middle Range.</w:t>
      </w:r>
      <w:r w:rsidRPr="00C34FCE">
        <w:rPr>
          <w:rFonts w:ascii="Franklin Gothic Book" w:eastAsia="Franklin Gothic Book" w:hAnsi="Franklin Gothic Book" w:cs="Times New Roman"/>
        </w:rPr>
        <w:t xml:space="preserve"> In the middle range, students are passively engaged, listening to or watching the teacher; student engagement is mixed, with the majority of students actively engaged for part of the time and disengaged for the rest of the time; or there is a mix of student engagement, with some students actively engaged and some students disengaged.</w:t>
      </w:r>
    </w:p>
    <w:p w14:paraId="2E379BDD" w14:textId="77777777" w:rsidR="00D53303" w:rsidRPr="00C34FCE" w:rsidRDefault="00D53303" w:rsidP="00D53303">
      <w:pPr>
        <w:spacing w:before="240" w:after="120" w:line="276" w:lineRule="auto"/>
        <w:rPr>
          <w:rFonts w:ascii="Franklin Gothic Book" w:eastAsia="Franklin Gothic Book" w:hAnsi="Franklin Gothic Book" w:cs="Times New Roman"/>
        </w:rPr>
      </w:pPr>
      <w:r w:rsidRPr="00C34FCE">
        <w:rPr>
          <w:rFonts w:ascii="Franklin Gothic Demi" w:eastAsia="Franklin Gothic Book" w:hAnsi="Franklin Gothic Demi" w:cs="Times New Roman"/>
        </w:rPr>
        <w:t>Ratings in the High Range.</w:t>
      </w:r>
      <w:r w:rsidRPr="00C34FCE">
        <w:rPr>
          <w:rFonts w:ascii="Franklin Gothic Book" w:eastAsia="Franklin Gothic Book" w:hAnsi="Franklin Gothic Book" w:cs="Times New Roman"/>
        </w:rPr>
        <w:t xml:space="preserve"> In the high range, most students are actively engaged in the classroom discussions and activities.</w:t>
      </w:r>
    </w:p>
    <w:p w14:paraId="26634A0C" w14:textId="77777777" w:rsidR="00D53303" w:rsidRPr="00C34FCE" w:rsidRDefault="00D53303" w:rsidP="00A76EEC">
      <w:pPr>
        <w:pStyle w:val="Heading3NoTOC"/>
      </w:pPr>
      <w:bookmarkStart w:id="116" w:name="_Toc430114889"/>
      <w:bookmarkStart w:id="117" w:name="_Toc496109991"/>
      <w:bookmarkStart w:id="118" w:name="_Toc92194268"/>
      <w:r w:rsidRPr="00C34FCE">
        <w:lastRenderedPageBreak/>
        <w:t>Summary of Average Ratings</w:t>
      </w:r>
      <w:bookmarkEnd w:id="116"/>
      <w:bookmarkEnd w:id="117"/>
      <w:r w:rsidRPr="00C34FCE">
        <w:t xml:space="preserve">: </w:t>
      </w:r>
      <w:bookmarkEnd w:id="118"/>
      <w:r w:rsidRPr="00C34FCE">
        <w:t>Grades K–5</w:t>
      </w:r>
    </w:p>
    <w:p w14:paraId="4A1C8341"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17. Summary Table of Average Ratings for Each Dimension in Grades K–5</w:t>
      </w:r>
    </w:p>
    <w:tbl>
      <w:tblPr>
        <w:tblStyle w:val="MSVTable12"/>
        <w:tblW w:w="9712" w:type="dxa"/>
        <w:tblLayout w:type="fixed"/>
        <w:tblLook w:val="04A0" w:firstRow="1" w:lastRow="0" w:firstColumn="1" w:lastColumn="0" w:noHBand="0" w:noVBand="1"/>
      </w:tblPr>
      <w:tblGrid>
        <w:gridCol w:w="3442"/>
        <w:gridCol w:w="678"/>
        <w:gridCol w:w="642"/>
        <w:gridCol w:w="714"/>
        <w:gridCol w:w="679"/>
        <w:gridCol w:w="677"/>
        <w:gridCol w:w="679"/>
        <w:gridCol w:w="679"/>
        <w:gridCol w:w="622"/>
        <w:gridCol w:w="900"/>
      </w:tblGrid>
      <w:tr w:rsidR="00B359FB" w:rsidRPr="00B43F08" w14:paraId="46EA6029" w14:textId="77777777" w:rsidTr="00612104">
        <w:trPr>
          <w:cnfStyle w:val="100000000000" w:firstRow="1" w:lastRow="0" w:firstColumn="0" w:lastColumn="0" w:oddVBand="0" w:evenVBand="0" w:oddHBand="0" w:evenHBand="0" w:firstRowFirstColumn="0" w:firstRowLastColumn="0" w:lastRowFirstColumn="0" w:lastRowLastColumn="0"/>
          <w:tblHeader/>
        </w:trPr>
        <w:tc>
          <w:tcPr>
            <w:tcW w:w="3442" w:type="dxa"/>
            <w:vAlign w:val="center"/>
          </w:tcPr>
          <w:p w14:paraId="291B175F" w14:textId="6EF0CBA9" w:rsidR="00B359FB" w:rsidRPr="00C34FCE" w:rsidRDefault="00BC0F60" w:rsidP="00B359FB">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NA</w:t>
            </w:r>
          </w:p>
        </w:tc>
        <w:tc>
          <w:tcPr>
            <w:tcW w:w="678" w:type="dxa"/>
            <w:vAlign w:val="center"/>
          </w:tcPr>
          <w:p w14:paraId="0F5C61FE" w14:textId="5F8BD4A6" w:rsidR="00B359FB" w:rsidRPr="00C34FCE" w:rsidRDefault="00B359FB" w:rsidP="00B359FB">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sidR="00BC0F60">
              <w:rPr>
                <w:rFonts w:ascii="Franklin Gothic Demi" w:eastAsia="MS Mincho" w:hAnsi="Franklin Gothic Demi" w:cs="Times New Roman"/>
                <w:szCs w:val="20"/>
              </w:rPr>
              <w:t xml:space="preserve"> (1)</w:t>
            </w:r>
          </w:p>
        </w:tc>
        <w:tc>
          <w:tcPr>
            <w:tcW w:w="642" w:type="dxa"/>
            <w:vAlign w:val="center"/>
          </w:tcPr>
          <w:p w14:paraId="662815E0" w14:textId="04E9AD0F" w:rsidR="00B359FB" w:rsidRPr="00C34FCE" w:rsidRDefault="00B359FB" w:rsidP="00B359FB">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sidR="00BC0F60">
              <w:rPr>
                <w:rFonts w:ascii="Franklin Gothic Demi" w:eastAsia="MS Mincho" w:hAnsi="Franklin Gothic Demi" w:cs="Times New Roman"/>
                <w:szCs w:val="20"/>
              </w:rPr>
              <w:t xml:space="preserve"> (2)</w:t>
            </w:r>
          </w:p>
        </w:tc>
        <w:tc>
          <w:tcPr>
            <w:tcW w:w="714" w:type="dxa"/>
            <w:vAlign w:val="center"/>
          </w:tcPr>
          <w:p w14:paraId="2ADC32F4" w14:textId="1349F852" w:rsidR="00B359FB" w:rsidRPr="00C34FCE" w:rsidRDefault="00B359FB" w:rsidP="00B359FB">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sidR="00BC0F60">
              <w:rPr>
                <w:rFonts w:ascii="Franklin Gothic Demi" w:eastAsia="MS Mincho" w:hAnsi="Franklin Gothic Demi" w:cs="Times New Roman"/>
                <w:szCs w:val="20"/>
              </w:rPr>
              <w:t xml:space="preserve"> (3)</w:t>
            </w:r>
          </w:p>
        </w:tc>
        <w:tc>
          <w:tcPr>
            <w:tcW w:w="679" w:type="dxa"/>
            <w:vAlign w:val="center"/>
          </w:tcPr>
          <w:p w14:paraId="5C9B88CA" w14:textId="5EA3B689" w:rsidR="00B359FB" w:rsidRPr="00C34FCE" w:rsidRDefault="00B359FB" w:rsidP="00B359FB">
            <w:pPr>
              <w:spacing w:before="40" w:after="40" w:line="276" w:lineRule="auto"/>
              <w:jc w:val="center"/>
              <w:rPr>
                <w:rFonts w:ascii="Franklin Gothic Demi" w:eastAsia="MS Mincho" w:hAnsi="Franklin Gothic Demi" w:cs="Times New Roman"/>
                <w:szCs w:val="20"/>
              </w:rPr>
            </w:pPr>
            <w:r w:rsidRPr="00574A35">
              <w:rPr>
                <w:rFonts w:ascii="Franklin Gothic Demi" w:eastAsia="MS Mincho" w:hAnsi="Franklin Gothic Demi" w:cs="Times New Roman"/>
                <w:szCs w:val="20"/>
              </w:rPr>
              <w:t>Middle Range</w:t>
            </w:r>
            <w:r w:rsidR="00BC0F60">
              <w:rPr>
                <w:rFonts w:ascii="Franklin Gothic Demi" w:eastAsia="MS Mincho" w:hAnsi="Franklin Gothic Demi" w:cs="Times New Roman"/>
                <w:szCs w:val="20"/>
              </w:rPr>
              <w:t xml:space="preserve"> (4)</w:t>
            </w:r>
          </w:p>
        </w:tc>
        <w:tc>
          <w:tcPr>
            <w:tcW w:w="677" w:type="dxa"/>
            <w:vAlign w:val="center"/>
          </w:tcPr>
          <w:p w14:paraId="55DB9887" w14:textId="7318EEC0" w:rsidR="00B359FB" w:rsidRPr="00C34FCE" w:rsidRDefault="00B359FB" w:rsidP="00B359FB">
            <w:pPr>
              <w:spacing w:before="40" w:after="40" w:line="276" w:lineRule="auto"/>
              <w:jc w:val="center"/>
              <w:rPr>
                <w:rFonts w:ascii="Franklin Gothic Demi" w:eastAsia="MS Mincho" w:hAnsi="Franklin Gothic Demi" w:cs="Times New Roman"/>
                <w:szCs w:val="20"/>
              </w:rPr>
            </w:pPr>
            <w:r w:rsidRPr="00574A35">
              <w:rPr>
                <w:rFonts w:ascii="Franklin Gothic Demi" w:eastAsia="MS Mincho" w:hAnsi="Franklin Gothic Demi" w:cs="Times New Roman"/>
                <w:szCs w:val="20"/>
              </w:rPr>
              <w:t>Middle Range</w:t>
            </w:r>
            <w:r w:rsidR="00BC0F60">
              <w:rPr>
                <w:rFonts w:ascii="Franklin Gothic Demi" w:eastAsia="MS Mincho" w:hAnsi="Franklin Gothic Demi" w:cs="Times New Roman"/>
                <w:szCs w:val="20"/>
              </w:rPr>
              <w:t xml:space="preserve"> (5)</w:t>
            </w:r>
          </w:p>
        </w:tc>
        <w:tc>
          <w:tcPr>
            <w:tcW w:w="679" w:type="dxa"/>
            <w:vAlign w:val="center"/>
          </w:tcPr>
          <w:p w14:paraId="64776981" w14:textId="1C1339EA" w:rsidR="00B359FB" w:rsidRPr="00C34FCE" w:rsidRDefault="00B359FB" w:rsidP="00B359FB">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sidR="00BC0F60">
              <w:rPr>
                <w:rFonts w:ascii="Franklin Gothic Demi" w:eastAsia="MS Mincho" w:hAnsi="Franklin Gothic Demi" w:cs="Times New Roman"/>
                <w:szCs w:val="20"/>
              </w:rPr>
              <w:t xml:space="preserve"> (6)</w:t>
            </w:r>
          </w:p>
        </w:tc>
        <w:tc>
          <w:tcPr>
            <w:tcW w:w="679" w:type="dxa"/>
            <w:vAlign w:val="center"/>
          </w:tcPr>
          <w:p w14:paraId="54175A5F" w14:textId="39E67A44" w:rsidR="00B359FB" w:rsidRPr="00C34FCE" w:rsidRDefault="00B359FB" w:rsidP="00B359FB">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sidR="00BC0F60">
              <w:rPr>
                <w:rFonts w:ascii="Franklin Gothic Demi" w:eastAsia="MS Mincho" w:hAnsi="Franklin Gothic Demi" w:cs="Times New Roman"/>
                <w:szCs w:val="20"/>
              </w:rPr>
              <w:t xml:space="preserve"> (7)</w:t>
            </w:r>
          </w:p>
        </w:tc>
        <w:tc>
          <w:tcPr>
            <w:tcW w:w="622" w:type="dxa"/>
            <w:vAlign w:val="center"/>
          </w:tcPr>
          <w:p w14:paraId="1EF2C68E" w14:textId="45B60CCC" w:rsidR="00B359FB" w:rsidRPr="00C34FCE" w:rsidRDefault="00B359FB" w:rsidP="00B359FB">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n</w:t>
            </w:r>
          </w:p>
        </w:tc>
        <w:tc>
          <w:tcPr>
            <w:tcW w:w="900" w:type="dxa"/>
            <w:vAlign w:val="center"/>
          </w:tcPr>
          <w:p w14:paraId="62B7F978" w14:textId="7415D7E8" w:rsidR="00B359FB" w:rsidRPr="00C34FCE" w:rsidRDefault="00B359FB" w:rsidP="00B359FB">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 Scores*</w:t>
            </w:r>
          </w:p>
        </w:tc>
      </w:tr>
      <w:tr w:rsidR="00B359FB" w:rsidRPr="00B43F08" w14:paraId="3C47D98B" w14:textId="77777777" w:rsidTr="00AB51DB">
        <w:tc>
          <w:tcPr>
            <w:tcW w:w="3442" w:type="dxa"/>
            <w:shd w:val="clear" w:color="auto" w:fill="D9E2F3"/>
          </w:tcPr>
          <w:p w14:paraId="4BB57866" w14:textId="77777777" w:rsidR="00B359FB" w:rsidRPr="00C34FCE" w:rsidRDefault="00B359FB" w:rsidP="00B359FB">
            <w:pPr>
              <w:spacing w:before="40" w:after="40" w:line="276" w:lineRule="auto"/>
              <w:rPr>
                <w:rFonts w:ascii="Franklin Gothic Demi" w:eastAsia="MS Mincho" w:hAnsi="Franklin Gothic Demi" w:cs="Calibri"/>
                <w:szCs w:val="24"/>
              </w:rPr>
            </w:pPr>
            <w:bookmarkStart w:id="119" w:name="SummaryTbl_Elem"/>
            <w:r w:rsidRPr="00C34FCE">
              <w:rPr>
                <w:rFonts w:ascii="Franklin Gothic Demi" w:eastAsia="MS Mincho" w:hAnsi="Franklin Gothic Demi" w:cs="Calibri"/>
                <w:szCs w:val="24"/>
              </w:rPr>
              <w:t>Emotional Support Domain</w:t>
            </w:r>
          </w:p>
        </w:tc>
        <w:tc>
          <w:tcPr>
            <w:tcW w:w="678" w:type="dxa"/>
            <w:shd w:val="clear" w:color="auto" w:fill="D9E2F3"/>
          </w:tcPr>
          <w:p w14:paraId="0BD8CD08"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w:t>
            </w:r>
          </w:p>
        </w:tc>
        <w:tc>
          <w:tcPr>
            <w:tcW w:w="642" w:type="dxa"/>
            <w:shd w:val="clear" w:color="auto" w:fill="D9E2F3"/>
          </w:tcPr>
          <w:p w14:paraId="173E5592"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33</w:t>
            </w:r>
          </w:p>
        </w:tc>
        <w:tc>
          <w:tcPr>
            <w:tcW w:w="714" w:type="dxa"/>
            <w:shd w:val="clear" w:color="auto" w:fill="D9E2F3"/>
          </w:tcPr>
          <w:p w14:paraId="4D657537"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94</w:t>
            </w:r>
          </w:p>
        </w:tc>
        <w:tc>
          <w:tcPr>
            <w:tcW w:w="679" w:type="dxa"/>
            <w:shd w:val="clear" w:color="auto" w:fill="D9E2F3"/>
          </w:tcPr>
          <w:p w14:paraId="484E9B24"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117</w:t>
            </w:r>
          </w:p>
        </w:tc>
        <w:tc>
          <w:tcPr>
            <w:tcW w:w="677" w:type="dxa"/>
            <w:shd w:val="clear" w:color="auto" w:fill="D9E2F3"/>
          </w:tcPr>
          <w:p w14:paraId="0AA29DF5"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229</w:t>
            </w:r>
          </w:p>
        </w:tc>
        <w:tc>
          <w:tcPr>
            <w:tcW w:w="679" w:type="dxa"/>
            <w:shd w:val="clear" w:color="auto" w:fill="D9E2F3"/>
          </w:tcPr>
          <w:p w14:paraId="1B92665F"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230</w:t>
            </w:r>
          </w:p>
        </w:tc>
        <w:tc>
          <w:tcPr>
            <w:tcW w:w="679" w:type="dxa"/>
            <w:shd w:val="clear" w:color="auto" w:fill="D9E2F3"/>
          </w:tcPr>
          <w:p w14:paraId="5A6DFDFC"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356</w:t>
            </w:r>
          </w:p>
        </w:tc>
        <w:tc>
          <w:tcPr>
            <w:tcW w:w="622" w:type="dxa"/>
            <w:shd w:val="clear" w:color="auto" w:fill="D9E2F3"/>
          </w:tcPr>
          <w:p w14:paraId="48B5A495"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1060</w:t>
            </w:r>
          </w:p>
        </w:tc>
        <w:tc>
          <w:tcPr>
            <w:tcW w:w="900" w:type="dxa"/>
            <w:shd w:val="clear" w:color="auto" w:fill="D9E2F3"/>
          </w:tcPr>
          <w:p w14:paraId="7B77C184"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5.5</w:t>
            </w:r>
          </w:p>
        </w:tc>
      </w:tr>
      <w:tr w:rsidR="00B359FB" w:rsidRPr="00C34FCE" w14:paraId="19376DF5" w14:textId="77777777" w:rsidTr="00AB51DB">
        <w:tc>
          <w:tcPr>
            <w:tcW w:w="3442" w:type="dxa"/>
          </w:tcPr>
          <w:p w14:paraId="2B717540" w14:textId="77777777" w:rsidR="00B359FB" w:rsidRPr="00C34FCE" w:rsidRDefault="00B359FB" w:rsidP="00B359F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Positive Climate</w:t>
            </w:r>
          </w:p>
        </w:tc>
        <w:tc>
          <w:tcPr>
            <w:tcW w:w="678" w:type="dxa"/>
          </w:tcPr>
          <w:p w14:paraId="3AABE43A"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642" w:type="dxa"/>
          </w:tcPr>
          <w:p w14:paraId="6F5F65F3"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714" w:type="dxa"/>
          </w:tcPr>
          <w:p w14:paraId="39D71629"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21</w:t>
            </w:r>
          </w:p>
        </w:tc>
        <w:tc>
          <w:tcPr>
            <w:tcW w:w="679" w:type="dxa"/>
          </w:tcPr>
          <w:p w14:paraId="0B79F88B"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30</w:t>
            </w:r>
          </w:p>
        </w:tc>
        <w:tc>
          <w:tcPr>
            <w:tcW w:w="677" w:type="dxa"/>
          </w:tcPr>
          <w:p w14:paraId="61409136"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88</w:t>
            </w:r>
          </w:p>
        </w:tc>
        <w:tc>
          <w:tcPr>
            <w:tcW w:w="679" w:type="dxa"/>
          </w:tcPr>
          <w:p w14:paraId="050F9E9C"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76</w:t>
            </w:r>
          </w:p>
        </w:tc>
        <w:tc>
          <w:tcPr>
            <w:tcW w:w="679" w:type="dxa"/>
          </w:tcPr>
          <w:p w14:paraId="43447FEB"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49</w:t>
            </w:r>
          </w:p>
        </w:tc>
        <w:tc>
          <w:tcPr>
            <w:tcW w:w="622" w:type="dxa"/>
          </w:tcPr>
          <w:p w14:paraId="35EC2B85"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265</w:t>
            </w:r>
          </w:p>
        </w:tc>
        <w:tc>
          <w:tcPr>
            <w:tcW w:w="900" w:type="dxa"/>
          </w:tcPr>
          <w:p w14:paraId="404E5C4B"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5.4</w:t>
            </w:r>
          </w:p>
        </w:tc>
      </w:tr>
      <w:tr w:rsidR="00B359FB" w:rsidRPr="00C34FCE" w14:paraId="5D2DADA3" w14:textId="77777777" w:rsidTr="00AB51DB">
        <w:tc>
          <w:tcPr>
            <w:tcW w:w="3442" w:type="dxa"/>
          </w:tcPr>
          <w:p w14:paraId="7E821921" w14:textId="77777777" w:rsidR="00B359FB" w:rsidRPr="00C34FCE" w:rsidRDefault="00B359FB" w:rsidP="00B359F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Negative Climate**</w:t>
            </w:r>
          </w:p>
        </w:tc>
        <w:tc>
          <w:tcPr>
            <w:tcW w:w="678" w:type="dxa"/>
          </w:tcPr>
          <w:p w14:paraId="600B11FB"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642" w:type="dxa"/>
          </w:tcPr>
          <w:p w14:paraId="23BDA1ED"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714" w:type="dxa"/>
          </w:tcPr>
          <w:p w14:paraId="3CF9CF79"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679" w:type="dxa"/>
          </w:tcPr>
          <w:p w14:paraId="56992EA5"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677" w:type="dxa"/>
          </w:tcPr>
          <w:p w14:paraId="4D9F5A0A"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679" w:type="dxa"/>
          </w:tcPr>
          <w:p w14:paraId="754E1343"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25</w:t>
            </w:r>
          </w:p>
        </w:tc>
        <w:tc>
          <w:tcPr>
            <w:tcW w:w="679" w:type="dxa"/>
          </w:tcPr>
          <w:p w14:paraId="4F45E52E"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228</w:t>
            </w:r>
          </w:p>
        </w:tc>
        <w:tc>
          <w:tcPr>
            <w:tcW w:w="622" w:type="dxa"/>
          </w:tcPr>
          <w:p w14:paraId="4775E8A8"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265</w:t>
            </w:r>
          </w:p>
        </w:tc>
        <w:tc>
          <w:tcPr>
            <w:tcW w:w="900" w:type="dxa"/>
          </w:tcPr>
          <w:p w14:paraId="116B51CC"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6.8</w:t>
            </w:r>
          </w:p>
        </w:tc>
      </w:tr>
      <w:tr w:rsidR="00B359FB" w:rsidRPr="00C34FCE" w14:paraId="1C1A1F4F" w14:textId="77777777" w:rsidTr="00AB51DB">
        <w:tc>
          <w:tcPr>
            <w:tcW w:w="3442" w:type="dxa"/>
          </w:tcPr>
          <w:p w14:paraId="3C6B3EB3" w14:textId="77777777" w:rsidR="00B359FB" w:rsidRPr="00C34FCE" w:rsidRDefault="00B359FB" w:rsidP="00B359F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Teacher Sensitivity</w:t>
            </w:r>
          </w:p>
        </w:tc>
        <w:tc>
          <w:tcPr>
            <w:tcW w:w="678" w:type="dxa"/>
          </w:tcPr>
          <w:p w14:paraId="795135DC"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642" w:type="dxa"/>
          </w:tcPr>
          <w:p w14:paraId="3B8C3B26"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714" w:type="dxa"/>
          </w:tcPr>
          <w:p w14:paraId="0DC5EEF5"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679" w:type="dxa"/>
          </w:tcPr>
          <w:p w14:paraId="7D6CF1C9"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w:t>
            </w:r>
          </w:p>
        </w:tc>
        <w:tc>
          <w:tcPr>
            <w:tcW w:w="677" w:type="dxa"/>
          </w:tcPr>
          <w:p w14:paraId="5784A27B"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65</w:t>
            </w:r>
          </w:p>
        </w:tc>
        <w:tc>
          <w:tcPr>
            <w:tcW w:w="679" w:type="dxa"/>
          </w:tcPr>
          <w:p w14:paraId="165A2945"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94</w:t>
            </w:r>
          </w:p>
        </w:tc>
        <w:tc>
          <w:tcPr>
            <w:tcW w:w="679" w:type="dxa"/>
          </w:tcPr>
          <w:p w14:paraId="1BEDF4B7"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71</w:t>
            </w:r>
          </w:p>
        </w:tc>
        <w:tc>
          <w:tcPr>
            <w:tcW w:w="622" w:type="dxa"/>
          </w:tcPr>
          <w:p w14:paraId="12D1D03F"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265</w:t>
            </w:r>
          </w:p>
        </w:tc>
        <w:tc>
          <w:tcPr>
            <w:tcW w:w="900" w:type="dxa"/>
          </w:tcPr>
          <w:p w14:paraId="162ECA78"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5.7</w:t>
            </w:r>
          </w:p>
        </w:tc>
      </w:tr>
      <w:tr w:rsidR="00B359FB" w:rsidRPr="00C34FCE" w14:paraId="5B09329A" w14:textId="77777777" w:rsidTr="00AB51DB">
        <w:tc>
          <w:tcPr>
            <w:tcW w:w="3442" w:type="dxa"/>
          </w:tcPr>
          <w:p w14:paraId="312FD8A4" w14:textId="77777777" w:rsidR="00B359FB" w:rsidRPr="00C34FCE" w:rsidRDefault="00B359FB" w:rsidP="00B359F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Regard for Student Perspectives</w:t>
            </w:r>
          </w:p>
        </w:tc>
        <w:tc>
          <w:tcPr>
            <w:tcW w:w="678" w:type="dxa"/>
          </w:tcPr>
          <w:p w14:paraId="1396D53C"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642" w:type="dxa"/>
          </w:tcPr>
          <w:p w14:paraId="1C7F277B"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27</w:t>
            </w:r>
          </w:p>
        </w:tc>
        <w:tc>
          <w:tcPr>
            <w:tcW w:w="714" w:type="dxa"/>
          </w:tcPr>
          <w:p w14:paraId="551A5480"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67</w:t>
            </w:r>
          </w:p>
        </w:tc>
        <w:tc>
          <w:tcPr>
            <w:tcW w:w="679" w:type="dxa"/>
          </w:tcPr>
          <w:p w14:paraId="6E28A2E4"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58</w:t>
            </w:r>
          </w:p>
        </w:tc>
        <w:tc>
          <w:tcPr>
            <w:tcW w:w="677" w:type="dxa"/>
          </w:tcPr>
          <w:p w14:paraId="27FDF05A"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69</w:t>
            </w:r>
          </w:p>
        </w:tc>
        <w:tc>
          <w:tcPr>
            <w:tcW w:w="679" w:type="dxa"/>
          </w:tcPr>
          <w:p w14:paraId="53FA7959"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35</w:t>
            </w:r>
          </w:p>
        </w:tc>
        <w:tc>
          <w:tcPr>
            <w:tcW w:w="679" w:type="dxa"/>
          </w:tcPr>
          <w:p w14:paraId="4B0E1E34"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622" w:type="dxa"/>
          </w:tcPr>
          <w:p w14:paraId="77A986AE"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265</w:t>
            </w:r>
          </w:p>
        </w:tc>
        <w:tc>
          <w:tcPr>
            <w:tcW w:w="900" w:type="dxa"/>
          </w:tcPr>
          <w:p w14:paraId="3DA0C097"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4.1</w:t>
            </w:r>
          </w:p>
        </w:tc>
      </w:tr>
      <w:tr w:rsidR="00B359FB" w:rsidRPr="00B43F08" w14:paraId="5BB83E62" w14:textId="77777777" w:rsidTr="00AB51DB">
        <w:tc>
          <w:tcPr>
            <w:tcW w:w="3442" w:type="dxa"/>
            <w:shd w:val="clear" w:color="auto" w:fill="D9E2F3"/>
          </w:tcPr>
          <w:p w14:paraId="0AE71E4F" w14:textId="77777777" w:rsidR="00B359FB" w:rsidRPr="00C34FCE" w:rsidRDefault="00B359FB" w:rsidP="00B359FB">
            <w:pPr>
              <w:spacing w:before="40" w:after="40" w:line="276" w:lineRule="auto"/>
              <w:rPr>
                <w:rFonts w:ascii="Franklin Gothic Demi" w:eastAsia="MS Mincho" w:hAnsi="Franklin Gothic Demi" w:cs="Calibri"/>
                <w:szCs w:val="20"/>
              </w:rPr>
            </w:pPr>
            <w:r w:rsidRPr="00C34FCE">
              <w:rPr>
                <w:rFonts w:ascii="Franklin Gothic Demi" w:eastAsia="MS Mincho" w:hAnsi="Franklin Gothic Demi" w:cs="Calibri"/>
                <w:szCs w:val="24"/>
              </w:rPr>
              <w:t>Classroom Organization Domain</w:t>
            </w:r>
          </w:p>
        </w:tc>
        <w:tc>
          <w:tcPr>
            <w:tcW w:w="678" w:type="dxa"/>
            <w:shd w:val="clear" w:color="auto" w:fill="D9E2F3"/>
          </w:tcPr>
          <w:p w14:paraId="5F826070"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2</w:t>
            </w:r>
          </w:p>
        </w:tc>
        <w:tc>
          <w:tcPr>
            <w:tcW w:w="642" w:type="dxa"/>
            <w:shd w:val="clear" w:color="auto" w:fill="D9E2F3"/>
          </w:tcPr>
          <w:p w14:paraId="27BA9B2E"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2</w:t>
            </w:r>
          </w:p>
        </w:tc>
        <w:tc>
          <w:tcPr>
            <w:tcW w:w="714" w:type="dxa"/>
            <w:shd w:val="clear" w:color="auto" w:fill="D9E2F3"/>
          </w:tcPr>
          <w:p w14:paraId="3CDFFC2B"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30</w:t>
            </w:r>
          </w:p>
        </w:tc>
        <w:tc>
          <w:tcPr>
            <w:tcW w:w="679" w:type="dxa"/>
            <w:shd w:val="clear" w:color="auto" w:fill="D9E2F3"/>
          </w:tcPr>
          <w:p w14:paraId="77D9C9E5"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59</w:t>
            </w:r>
          </w:p>
        </w:tc>
        <w:tc>
          <w:tcPr>
            <w:tcW w:w="677" w:type="dxa"/>
            <w:shd w:val="clear" w:color="auto" w:fill="D9E2F3"/>
          </w:tcPr>
          <w:p w14:paraId="792352F2"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168</w:t>
            </w:r>
          </w:p>
        </w:tc>
        <w:tc>
          <w:tcPr>
            <w:tcW w:w="679" w:type="dxa"/>
            <w:shd w:val="clear" w:color="auto" w:fill="D9E2F3"/>
          </w:tcPr>
          <w:p w14:paraId="5B31F863"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215</w:t>
            </w:r>
          </w:p>
        </w:tc>
        <w:tc>
          <w:tcPr>
            <w:tcW w:w="679" w:type="dxa"/>
            <w:shd w:val="clear" w:color="auto" w:fill="D9E2F3"/>
          </w:tcPr>
          <w:p w14:paraId="2712CC27"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319</w:t>
            </w:r>
          </w:p>
        </w:tc>
        <w:tc>
          <w:tcPr>
            <w:tcW w:w="622" w:type="dxa"/>
            <w:shd w:val="clear" w:color="auto" w:fill="D9E2F3"/>
          </w:tcPr>
          <w:p w14:paraId="172EB402"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795</w:t>
            </w:r>
          </w:p>
        </w:tc>
        <w:tc>
          <w:tcPr>
            <w:tcW w:w="900" w:type="dxa"/>
            <w:shd w:val="clear" w:color="auto" w:fill="D9E2F3"/>
          </w:tcPr>
          <w:p w14:paraId="75BC8146"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5.9</w:t>
            </w:r>
          </w:p>
        </w:tc>
      </w:tr>
      <w:tr w:rsidR="00B359FB" w:rsidRPr="00C34FCE" w14:paraId="06F2640B" w14:textId="77777777" w:rsidTr="00AB51DB">
        <w:tc>
          <w:tcPr>
            <w:tcW w:w="3442" w:type="dxa"/>
          </w:tcPr>
          <w:p w14:paraId="463E1B6E" w14:textId="77777777" w:rsidR="00B359FB" w:rsidRPr="00C34FCE" w:rsidRDefault="00B359FB" w:rsidP="00B359F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Behavior Management</w:t>
            </w:r>
          </w:p>
        </w:tc>
        <w:tc>
          <w:tcPr>
            <w:tcW w:w="678" w:type="dxa"/>
          </w:tcPr>
          <w:p w14:paraId="57AF1F08"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642" w:type="dxa"/>
          </w:tcPr>
          <w:p w14:paraId="7446481A"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714" w:type="dxa"/>
          </w:tcPr>
          <w:p w14:paraId="4748F140"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679" w:type="dxa"/>
          </w:tcPr>
          <w:p w14:paraId="545BFBFD"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677" w:type="dxa"/>
          </w:tcPr>
          <w:p w14:paraId="67DF0DA5"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29</w:t>
            </w:r>
          </w:p>
        </w:tc>
        <w:tc>
          <w:tcPr>
            <w:tcW w:w="679" w:type="dxa"/>
          </w:tcPr>
          <w:p w14:paraId="731B72FE"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73</w:t>
            </w:r>
          </w:p>
        </w:tc>
        <w:tc>
          <w:tcPr>
            <w:tcW w:w="679" w:type="dxa"/>
          </w:tcPr>
          <w:p w14:paraId="7F17645E"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141</w:t>
            </w:r>
          </w:p>
        </w:tc>
        <w:tc>
          <w:tcPr>
            <w:tcW w:w="622" w:type="dxa"/>
          </w:tcPr>
          <w:p w14:paraId="3F727225"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265</w:t>
            </w:r>
          </w:p>
        </w:tc>
        <w:tc>
          <w:tcPr>
            <w:tcW w:w="900" w:type="dxa"/>
          </w:tcPr>
          <w:p w14:paraId="2491C2FF"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6.2</w:t>
            </w:r>
          </w:p>
        </w:tc>
      </w:tr>
      <w:tr w:rsidR="00B359FB" w:rsidRPr="00C34FCE" w14:paraId="2848616E" w14:textId="77777777" w:rsidTr="00AB51DB">
        <w:tc>
          <w:tcPr>
            <w:tcW w:w="3442" w:type="dxa"/>
          </w:tcPr>
          <w:p w14:paraId="1BF49E57" w14:textId="77777777" w:rsidR="00B359FB" w:rsidRPr="00C34FCE" w:rsidRDefault="00B359FB" w:rsidP="00B359F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Productivity</w:t>
            </w:r>
          </w:p>
        </w:tc>
        <w:tc>
          <w:tcPr>
            <w:tcW w:w="678" w:type="dxa"/>
          </w:tcPr>
          <w:p w14:paraId="126B26C1"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642" w:type="dxa"/>
          </w:tcPr>
          <w:p w14:paraId="33BA87F7"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714" w:type="dxa"/>
          </w:tcPr>
          <w:p w14:paraId="15FEDE02"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679" w:type="dxa"/>
          </w:tcPr>
          <w:p w14:paraId="6D97ACF2"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677" w:type="dxa"/>
          </w:tcPr>
          <w:p w14:paraId="6ED29EEC"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34</w:t>
            </w:r>
          </w:p>
        </w:tc>
        <w:tc>
          <w:tcPr>
            <w:tcW w:w="679" w:type="dxa"/>
          </w:tcPr>
          <w:p w14:paraId="2127A9DD"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65</w:t>
            </w:r>
          </w:p>
        </w:tc>
        <w:tc>
          <w:tcPr>
            <w:tcW w:w="679" w:type="dxa"/>
          </w:tcPr>
          <w:p w14:paraId="09AC4CF1"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145</w:t>
            </w:r>
          </w:p>
        </w:tc>
        <w:tc>
          <w:tcPr>
            <w:tcW w:w="622" w:type="dxa"/>
          </w:tcPr>
          <w:p w14:paraId="3210823B"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265</w:t>
            </w:r>
          </w:p>
        </w:tc>
        <w:tc>
          <w:tcPr>
            <w:tcW w:w="900" w:type="dxa"/>
          </w:tcPr>
          <w:p w14:paraId="3E60F29E"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6.2</w:t>
            </w:r>
          </w:p>
        </w:tc>
      </w:tr>
      <w:tr w:rsidR="00B359FB" w:rsidRPr="00C34FCE" w14:paraId="585464F4" w14:textId="77777777" w:rsidTr="00AB51DB">
        <w:tc>
          <w:tcPr>
            <w:tcW w:w="3442" w:type="dxa"/>
          </w:tcPr>
          <w:p w14:paraId="7BCE7E1E" w14:textId="77777777" w:rsidR="00B359FB" w:rsidRPr="00C34FCE" w:rsidRDefault="00B359FB" w:rsidP="00B359F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Instructional Learning Formats***</w:t>
            </w:r>
          </w:p>
        </w:tc>
        <w:tc>
          <w:tcPr>
            <w:tcW w:w="678" w:type="dxa"/>
          </w:tcPr>
          <w:p w14:paraId="3BC937D7"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642" w:type="dxa"/>
          </w:tcPr>
          <w:p w14:paraId="316FFF29"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714" w:type="dxa"/>
          </w:tcPr>
          <w:p w14:paraId="309C8962"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19</w:t>
            </w:r>
          </w:p>
        </w:tc>
        <w:tc>
          <w:tcPr>
            <w:tcW w:w="679" w:type="dxa"/>
          </w:tcPr>
          <w:p w14:paraId="004F4501"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31</w:t>
            </w:r>
          </w:p>
        </w:tc>
        <w:tc>
          <w:tcPr>
            <w:tcW w:w="677" w:type="dxa"/>
          </w:tcPr>
          <w:p w14:paraId="7C16E704"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105</w:t>
            </w:r>
          </w:p>
        </w:tc>
        <w:tc>
          <w:tcPr>
            <w:tcW w:w="679" w:type="dxa"/>
          </w:tcPr>
          <w:p w14:paraId="15A97261"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77</w:t>
            </w:r>
          </w:p>
        </w:tc>
        <w:tc>
          <w:tcPr>
            <w:tcW w:w="679" w:type="dxa"/>
          </w:tcPr>
          <w:p w14:paraId="2095A0B9"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33</w:t>
            </w:r>
          </w:p>
        </w:tc>
        <w:tc>
          <w:tcPr>
            <w:tcW w:w="622" w:type="dxa"/>
          </w:tcPr>
          <w:p w14:paraId="27439680"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265</w:t>
            </w:r>
          </w:p>
        </w:tc>
        <w:tc>
          <w:tcPr>
            <w:tcW w:w="900" w:type="dxa"/>
          </w:tcPr>
          <w:p w14:paraId="66F1764D"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5.3</w:t>
            </w:r>
          </w:p>
        </w:tc>
      </w:tr>
      <w:tr w:rsidR="00B359FB" w:rsidRPr="00B43F08" w14:paraId="04F90037" w14:textId="77777777" w:rsidTr="00AB51DB">
        <w:tc>
          <w:tcPr>
            <w:tcW w:w="3442" w:type="dxa"/>
            <w:shd w:val="clear" w:color="auto" w:fill="D9E2F3"/>
          </w:tcPr>
          <w:p w14:paraId="38B1BD95" w14:textId="77777777" w:rsidR="00B359FB" w:rsidRPr="00C34FCE" w:rsidRDefault="00B359FB" w:rsidP="00B359FB">
            <w:pPr>
              <w:spacing w:before="40" w:after="40" w:line="276" w:lineRule="auto"/>
              <w:rPr>
                <w:rFonts w:ascii="Franklin Gothic Demi" w:eastAsia="MS Mincho" w:hAnsi="Franklin Gothic Demi" w:cs="Calibri"/>
                <w:szCs w:val="20"/>
              </w:rPr>
            </w:pPr>
            <w:r w:rsidRPr="00C34FCE">
              <w:rPr>
                <w:rFonts w:ascii="Franklin Gothic Demi" w:eastAsia="MS Mincho" w:hAnsi="Franklin Gothic Demi" w:cs="Calibri"/>
                <w:szCs w:val="24"/>
              </w:rPr>
              <w:t>Instructional Support Domain</w:t>
            </w:r>
          </w:p>
        </w:tc>
        <w:tc>
          <w:tcPr>
            <w:tcW w:w="678" w:type="dxa"/>
            <w:shd w:val="clear" w:color="auto" w:fill="D9E2F3"/>
          </w:tcPr>
          <w:p w14:paraId="15C2C7E9"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34</w:t>
            </w:r>
          </w:p>
        </w:tc>
        <w:tc>
          <w:tcPr>
            <w:tcW w:w="642" w:type="dxa"/>
            <w:shd w:val="clear" w:color="auto" w:fill="D9E2F3"/>
          </w:tcPr>
          <w:p w14:paraId="6C7BF3C2"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114</w:t>
            </w:r>
          </w:p>
        </w:tc>
        <w:tc>
          <w:tcPr>
            <w:tcW w:w="714" w:type="dxa"/>
            <w:shd w:val="clear" w:color="auto" w:fill="D9E2F3"/>
          </w:tcPr>
          <w:p w14:paraId="6A434991"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166</w:t>
            </w:r>
          </w:p>
        </w:tc>
        <w:tc>
          <w:tcPr>
            <w:tcW w:w="679" w:type="dxa"/>
            <w:shd w:val="clear" w:color="auto" w:fill="D9E2F3"/>
          </w:tcPr>
          <w:p w14:paraId="326A35B0"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212</w:t>
            </w:r>
          </w:p>
        </w:tc>
        <w:tc>
          <w:tcPr>
            <w:tcW w:w="677" w:type="dxa"/>
            <w:shd w:val="clear" w:color="auto" w:fill="D9E2F3"/>
          </w:tcPr>
          <w:p w14:paraId="2F9A7E00"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217</w:t>
            </w:r>
          </w:p>
        </w:tc>
        <w:tc>
          <w:tcPr>
            <w:tcW w:w="679" w:type="dxa"/>
            <w:shd w:val="clear" w:color="auto" w:fill="D9E2F3"/>
          </w:tcPr>
          <w:p w14:paraId="54E09067"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91</w:t>
            </w:r>
          </w:p>
        </w:tc>
        <w:tc>
          <w:tcPr>
            <w:tcW w:w="679" w:type="dxa"/>
            <w:shd w:val="clear" w:color="auto" w:fill="D9E2F3"/>
          </w:tcPr>
          <w:p w14:paraId="4610A76B"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37</w:t>
            </w:r>
          </w:p>
        </w:tc>
        <w:tc>
          <w:tcPr>
            <w:tcW w:w="622" w:type="dxa"/>
            <w:shd w:val="clear" w:color="auto" w:fill="D9E2F3"/>
          </w:tcPr>
          <w:p w14:paraId="07F39236"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871</w:t>
            </w:r>
          </w:p>
        </w:tc>
        <w:tc>
          <w:tcPr>
            <w:tcW w:w="900" w:type="dxa"/>
            <w:shd w:val="clear" w:color="auto" w:fill="D9E2F3"/>
          </w:tcPr>
          <w:p w14:paraId="263CC908"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4.0</w:t>
            </w:r>
          </w:p>
        </w:tc>
      </w:tr>
      <w:tr w:rsidR="00B359FB" w:rsidRPr="00C34FCE" w14:paraId="25D5D703" w14:textId="77777777" w:rsidTr="00AB51DB">
        <w:tc>
          <w:tcPr>
            <w:tcW w:w="3442" w:type="dxa"/>
          </w:tcPr>
          <w:p w14:paraId="5F89FC52" w14:textId="77777777" w:rsidR="00B359FB" w:rsidRPr="00C34FCE" w:rsidRDefault="00B359FB" w:rsidP="00B359F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Concept Development (K-3 only)</w:t>
            </w:r>
          </w:p>
        </w:tc>
        <w:tc>
          <w:tcPr>
            <w:tcW w:w="678" w:type="dxa"/>
          </w:tcPr>
          <w:p w14:paraId="4BA1B46C"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642" w:type="dxa"/>
          </w:tcPr>
          <w:p w14:paraId="15937CE3"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36</w:t>
            </w:r>
          </w:p>
        </w:tc>
        <w:tc>
          <w:tcPr>
            <w:tcW w:w="714" w:type="dxa"/>
          </w:tcPr>
          <w:p w14:paraId="562AC849"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48</w:t>
            </w:r>
          </w:p>
        </w:tc>
        <w:tc>
          <w:tcPr>
            <w:tcW w:w="679" w:type="dxa"/>
          </w:tcPr>
          <w:p w14:paraId="42527EB9"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39</w:t>
            </w:r>
          </w:p>
        </w:tc>
        <w:tc>
          <w:tcPr>
            <w:tcW w:w="677" w:type="dxa"/>
          </w:tcPr>
          <w:p w14:paraId="71D44FC1"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35</w:t>
            </w:r>
          </w:p>
        </w:tc>
        <w:tc>
          <w:tcPr>
            <w:tcW w:w="679" w:type="dxa"/>
          </w:tcPr>
          <w:p w14:paraId="79048311"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17</w:t>
            </w:r>
          </w:p>
        </w:tc>
        <w:tc>
          <w:tcPr>
            <w:tcW w:w="679" w:type="dxa"/>
          </w:tcPr>
          <w:p w14:paraId="3D250901"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622" w:type="dxa"/>
          </w:tcPr>
          <w:p w14:paraId="50D73F82"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189</w:t>
            </w:r>
          </w:p>
        </w:tc>
        <w:tc>
          <w:tcPr>
            <w:tcW w:w="900" w:type="dxa"/>
          </w:tcPr>
          <w:p w14:paraId="6CAC3764"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3.7</w:t>
            </w:r>
          </w:p>
        </w:tc>
      </w:tr>
      <w:tr w:rsidR="00B359FB" w:rsidRPr="00C34FCE" w14:paraId="739AAFA0" w14:textId="77777777" w:rsidTr="00AB51DB">
        <w:trPr>
          <w:trHeight w:val="70"/>
        </w:trPr>
        <w:tc>
          <w:tcPr>
            <w:tcW w:w="3442" w:type="dxa"/>
            <w:vAlign w:val="center"/>
          </w:tcPr>
          <w:p w14:paraId="17A66649" w14:textId="77777777" w:rsidR="00B359FB" w:rsidRPr="00C34FCE" w:rsidRDefault="00B359FB" w:rsidP="00B359FB">
            <w:pPr>
              <w:spacing w:before="40" w:after="40" w:line="276" w:lineRule="auto"/>
              <w:ind w:left="204"/>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Content Understanding (UE only)</w:t>
            </w:r>
          </w:p>
        </w:tc>
        <w:tc>
          <w:tcPr>
            <w:tcW w:w="678" w:type="dxa"/>
          </w:tcPr>
          <w:p w14:paraId="65AEA9FA"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642" w:type="dxa"/>
          </w:tcPr>
          <w:p w14:paraId="78BBC325"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714" w:type="dxa"/>
          </w:tcPr>
          <w:p w14:paraId="563A4EC9"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w:t>
            </w:r>
          </w:p>
        </w:tc>
        <w:tc>
          <w:tcPr>
            <w:tcW w:w="679" w:type="dxa"/>
          </w:tcPr>
          <w:p w14:paraId="15ED680A"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16</w:t>
            </w:r>
          </w:p>
        </w:tc>
        <w:tc>
          <w:tcPr>
            <w:tcW w:w="677" w:type="dxa"/>
          </w:tcPr>
          <w:p w14:paraId="4FBCF424"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24</w:t>
            </w:r>
          </w:p>
        </w:tc>
        <w:tc>
          <w:tcPr>
            <w:tcW w:w="679" w:type="dxa"/>
          </w:tcPr>
          <w:p w14:paraId="1EEEDEE0"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10</w:t>
            </w:r>
          </w:p>
        </w:tc>
        <w:tc>
          <w:tcPr>
            <w:tcW w:w="679" w:type="dxa"/>
          </w:tcPr>
          <w:p w14:paraId="4CE8EA07"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622" w:type="dxa"/>
          </w:tcPr>
          <w:p w14:paraId="1E66E04B"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76</w:t>
            </w:r>
          </w:p>
        </w:tc>
        <w:tc>
          <w:tcPr>
            <w:tcW w:w="900" w:type="dxa"/>
          </w:tcPr>
          <w:p w14:paraId="6BB7573D"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4.5</w:t>
            </w:r>
          </w:p>
        </w:tc>
      </w:tr>
      <w:tr w:rsidR="00B359FB" w:rsidRPr="00C34FCE" w14:paraId="3F0E83B9" w14:textId="77777777" w:rsidTr="00AB51DB">
        <w:trPr>
          <w:trHeight w:val="70"/>
        </w:trPr>
        <w:tc>
          <w:tcPr>
            <w:tcW w:w="3442" w:type="dxa"/>
            <w:vAlign w:val="center"/>
          </w:tcPr>
          <w:p w14:paraId="10507FB2" w14:textId="77777777" w:rsidR="00B359FB" w:rsidRPr="00C34FCE" w:rsidRDefault="00B359FB" w:rsidP="00B359FB">
            <w:pPr>
              <w:spacing w:before="40" w:after="40" w:line="276" w:lineRule="auto"/>
              <w:ind w:left="204"/>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Analysis and Inquiry (UE only)</w:t>
            </w:r>
          </w:p>
        </w:tc>
        <w:tc>
          <w:tcPr>
            <w:tcW w:w="678" w:type="dxa"/>
          </w:tcPr>
          <w:p w14:paraId="7B3F78CC"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9</w:t>
            </w:r>
          </w:p>
        </w:tc>
        <w:tc>
          <w:tcPr>
            <w:tcW w:w="642" w:type="dxa"/>
          </w:tcPr>
          <w:p w14:paraId="4D0A1F99"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16</w:t>
            </w:r>
          </w:p>
        </w:tc>
        <w:tc>
          <w:tcPr>
            <w:tcW w:w="714" w:type="dxa"/>
          </w:tcPr>
          <w:p w14:paraId="186B033B"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17</w:t>
            </w:r>
          </w:p>
        </w:tc>
        <w:tc>
          <w:tcPr>
            <w:tcW w:w="679" w:type="dxa"/>
          </w:tcPr>
          <w:p w14:paraId="5C67AF52"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677" w:type="dxa"/>
          </w:tcPr>
          <w:p w14:paraId="10BDC22C"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679" w:type="dxa"/>
          </w:tcPr>
          <w:p w14:paraId="5ACEBC3E"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679" w:type="dxa"/>
          </w:tcPr>
          <w:p w14:paraId="48188172"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622" w:type="dxa"/>
          </w:tcPr>
          <w:p w14:paraId="6F2AD3F8"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76</w:t>
            </w:r>
          </w:p>
        </w:tc>
        <w:tc>
          <w:tcPr>
            <w:tcW w:w="900" w:type="dxa"/>
          </w:tcPr>
          <w:p w14:paraId="5912BDF7"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3.4</w:t>
            </w:r>
          </w:p>
        </w:tc>
      </w:tr>
      <w:tr w:rsidR="00B359FB" w:rsidRPr="00C34FCE" w14:paraId="52E7C43E" w14:textId="77777777" w:rsidTr="00AB51DB">
        <w:trPr>
          <w:trHeight w:val="70"/>
        </w:trPr>
        <w:tc>
          <w:tcPr>
            <w:tcW w:w="3442" w:type="dxa"/>
          </w:tcPr>
          <w:p w14:paraId="2AE025A0" w14:textId="77777777" w:rsidR="00B359FB" w:rsidRPr="00C34FCE" w:rsidRDefault="00B359FB" w:rsidP="00B359F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Quality of Feedback</w:t>
            </w:r>
          </w:p>
        </w:tc>
        <w:tc>
          <w:tcPr>
            <w:tcW w:w="678" w:type="dxa"/>
          </w:tcPr>
          <w:p w14:paraId="741047A9"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642" w:type="dxa"/>
          </w:tcPr>
          <w:p w14:paraId="2F9A04BF"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25</w:t>
            </w:r>
          </w:p>
        </w:tc>
        <w:tc>
          <w:tcPr>
            <w:tcW w:w="714" w:type="dxa"/>
          </w:tcPr>
          <w:p w14:paraId="42B4F205"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51</w:t>
            </w:r>
          </w:p>
        </w:tc>
        <w:tc>
          <w:tcPr>
            <w:tcW w:w="679" w:type="dxa"/>
          </w:tcPr>
          <w:p w14:paraId="32B59377"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55</w:t>
            </w:r>
          </w:p>
        </w:tc>
        <w:tc>
          <w:tcPr>
            <w:tcW w:w="677" w:type="dxa"/>
          </w:tcPr>
          <w:p w14:paraId="7AE71A69"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80</w:t>
            </w:r>
          </w:p>
        </w:tc>
        <w:tc>
          <w:tcPr>
            <w:tcW w:w="679" w:type="dxa"/>
          </w:tcPr>
          <w:p w14:paraId="0EED3AB7"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33</w:t>
            </w:r>
          </w:p>
        </w:tc>
        <w:tc>
          <w:tcPr>
            <w:tcW w:w="679" w:type="dxa"/>
          </w:tcPr>
          <w:p w14:paraId="3DF228AA"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622" w:type="dxa"/>
          </w:tcPr>
          <w:p w14:paraId="0E0EE5B7"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265</w:t>
            </w:r>
          </w:p>
        </w:tc>
        <w:tc>
          <w:tcPr>
            <w:tcW w:w="900" w:type="dxa"/>
          </w:tcPr>
          <w:p w14:paraId="6C8F5CCB"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4.2</w:t>
            </w:r>
          </w:p>
        </w:tc>
      </w:tr>
      <w:tr w:rsidR="00B359FB" w:rsidRPr="00C34FCE" w14:paraId="2DA91A8D" w14:textId="77777777" w:rsidTr="00AB51DB">
        <w:tc>
          <w:tcPr>
            <w:tcW w:w="3442" w:type="dxa"/>
          </w:tcPr>
          <w:p w14:paraId="206058F7" w14:textId="77777777" w:rsidR="00B359FB" w:rsidRPr="00C34FCE" w:rsidRDefault="00B359FB" w:rsidP="00B359F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Language Modeling (K-3 only)</w:t>
            </w:r>
          </w:p>
        </w:tc>
        <w:tc>
          <w:tcPr>
            <w:tcW w:w="678" w:type="dxa"/>
          </w:tcPr>
          <w:p w14:paraId="2B41B86D"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642" w:type="dxa"/>
          </w:tcPr>
          <w:p w14:paraId="134CE606"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21</w:t>
            </w:r>
          </w:p>
        </w:tc>
        <w:tc>
          <w:tcPr>
            <w:tcW w:w="714" w:type="dxa"/>
          </w:tcPr>
          <w:p w14:paraId="08211F0B"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34</w:t>
            </w:r>
          </w:p>
        </w:tc>
        <w:tc>
          <w:tcPr>
            <w:tcW w:w="679" w:type="dxa"/>
          </w:tcPr>
          <w:p w14:paraId="79B09893"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57</w:t>
            </w:r>
          </w:p>
        </w:tc>
        <w:tc>
          <w:tcPr>
            <w:tcW w:w="677" w:type="dxa"/>
          </w:tcPr>
          <w:p w14:paraId="06DA265C"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49</w:t>
            </w:r>
          </w:p>
        </w:tc>
        <w:tc>
          <w:tcPr>
            <w:tcW w:w="679" w:type="dxa"/>
          </w:tcPr>
          <w:p w14:paraId="79FE3AB6"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20</w:t>
            </w:r>
          </w:p>
        </w:tc>
        <w:tc>
          <w:tcPr>
            <w:tcW w:w="679" w:type="dxa"/>
          </w:tcPr>
          <w:p w14:paraId="291F472A"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622" w:type="dxa"/>
          </w:tcPr>
          <w:p w14:paraId="2FF9D13A"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189</w:t>
            </w:r>
          </w:p>
        </w:tc>
        <w:tc>
          <w:tcPr>
            <w:tcW w:w="900" w:type="dxa"/>
          </w:tcPr>
          <w:p w14:paraId="1DDC760A"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4.1</w:t>
            </w:r>
          </w:p>
        </w:tc>
      </w:tr>
      <w:tr w:rsidR="00B359FB" w:rsidRPr="00C34FCE" w14:paraId="49856CA8" w14:textId="77777777" w:rsidTr="00AB51DB">
        <w:tc>
          <w:tcPr>
            <w:tcW w:w="3442" w:type="dxa"/>
            <w:vAlign w:val="center"/>
          </w:tcPr>
          <w:p w14:paraId="4B6C608C" w14:textId="77777777" w:rsidR="00B359FB" w:rsidRPr="00C34FCE" w:rsidRDefault="00B359FB" w:rsidP="00B359FB">
            <w:pPr>
              <w:spacing w:before="40" w:after="40" w:line="276" w:lineRule="auto"/>
              <w:ind w:left="204"/>
              <w:rPr>
                <w:rFonts w:ascii="Franklin Gothic Book" w:eastAsia="Times New Roman" w:hAnsi="Franklin Gothic Book" w:cs="Times New Roman"/>
                <w:szCs w:val="20"/>
              </w:rPr>
            </w:pPr>
            <w:r w:rsidRPr="00C34FCE">
              <w:rPr>
                <w:rFonts w:ascii="Franklin Gothic Book" w:eastAsia="Times New Roman" w:hAnsi="Franklin Gothic Book" w:cs="Times New Roman"/>
                <w:szCs w:val="20"/>
              </w:rPr>
              <w:t>Instructional Dialogue (UE only)</w:t>
            </w:r>
          </w:p>
        </w:tc>
        <w:tc>
          <w:tcPr>
            <w:tcW w:w="678" w:type="dxa"/>
          </w:tcPr>
          <w:p w14:paraId="17C0C616"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642" w:type="dxa"/>
          </w:tcPr>
          <w:p w14:paraId="597BEAB2"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11</w:t>
            </w:r>
          </w:p>
        </w:tc>
        <w:tc>
          <w:tcPr>
            <w:tcW w:w="714" w:type="dxa"/>
          </w:tcPr>
          <w:p w14:paraId="01E78B0E"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679" w:type="dxa"/>
          </w:tcPr>
          <w:p w14:paraId="2ACE4A24"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32</w:t>
            </w:r>
          </w:p>
        </w:tc>
        <w:tc>
          <w:tcPr>
            <w:tcW w:w="677" w:type="dxa"/>
          </w:tcPr>
          <w:p w14:paraId="46FF0772"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14</w:t>
            </w:r>
          </w:p>
        </w:tc>
        <w:tc>
          <w:tcPr>
            <w:tcW w:w="679" w:type="dxa"/>
          </w:tcPr>
          <w:p w14:paraId="40CD6C04"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w:t>
            </w:r>
          </w:p>
        </w:tc>
        <w:tc>
          <w:tcPr>
            <w:tcW w:w="679" w:type="dxa"/>
          </w:tcPr>
          <w:p w14:paraId="23B5B9DC"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622" w:type="dxa"/>
          </w:tcPr>
          <w:p w14:paraId="0DA7EFB0"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76</w:t>
            </w:r>
          </w:p>
        </w:tc>
        <w:tc>
          <w:tcPr>
            <w:tcW w:w="900" w:type="dxa"/>
          </w:tcPr>
          <w:p w14:paraId="7EA2E057" w14:textId="77777777" w:rsidR="00B359FB" w:rsidRPr="00C34FCE" w:rsidRDefault="00B359FB" w:rsidP="00B359F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4.0</w:t>
            </w:r>
          </w:p>
        </w:tc>
      </w:tr>
      <w:tr w:rsidR="00B359FB" w:rsidRPr="00B43F08" w14:paraId="2C085634" w14:textId="77777777" w:rsidTr="00AB51DB">
        <w:tc>
          <w:tcPr>
            <w:tcW w:w="3442" w:type="dxa"/>
            <w:shd w:val="clear" w:color="auto" w:fill="D9E2F3"/>
            <w:vAlign w:val="center"/>
          </w:tcPr>
          <w:p w14:paraId="1EA63709" w14:textId="77777777" w:rsidR="00B359FB" w:rsidRPr="00C34FCE" w:rsidRDefault="00B359FB" w:rsidP="00B359FB">
            <w:pPr>
              <w:spacing w:before="40" w:after="40" w:line="276" w:lineRule="auto"/>
              <w:rPr>
                <w:rFonts w:ascii="Franklin Gothic Demi" w:eastAsia="Times New Roman" w:hAnsi="Franklin Gothic Demi" w:cs="Times New Roman"/>
                <w:szCs w:val="20"/>
              </w:rPr>
            </w:pPr>
            <w:r w:rsidRPr="00C34FCE">
              <w:rPr>
                <w:rFonts w:ascii="Franklin Gothic Demi" w:eastAsia="Times New Roman" w:hAnsi="Franklin Gothic Demi" w:cs="Times New Roman"/>
                <w:szCs w:val="20"/>
              </w:rPr>
              <w:t>Student Engagement (UE only)</w:t>
            </w:r>
          </w:p>
        </w:tc>
        <w:tc>
          <w:tcPr>
            <w:tcW w:w="678" w:type="dxa"/>
            <w:shd w:val="clear" w:color="auto" w:fill="D9E2F3"/>
          </w:tcPr>
          <w:p w14:paraId="699A0B1D"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0</w:t>
            </w:r>
          </w:p>
        </w:tc>
        <w:tc>
          <w:tcPr>
            <w:tcW w:w="642" w:type="dxa"/>
            <w:shd w:val="clear" w:color="auto" w:fill="D9E2F3"/>
          </w:tcPr>
          <w:p w14:paraId="55A9563D"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0</w:t>
            </w:r>
          </w:p>
        </w:tc>
        <w:tc>
          <w:tcPr>
            <w:tcW w:w="714" w:type="dxa"/>
            <w:shd w:val="clear" w:color="auto" w:fill="D9E2F3"/>
          </w:tcPr>
          <w:p w14:paraId="5C5E41EB"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0</w:t>
            </w:r>
          </w:p>
        </w:tc>
        <w:tc>
          <w:tcPr>
            <w:tcW w:w="679" w:type="dxa"/>
            <w:shd w:val="clear" w:color="auto" w:fill="D9E2F3"/>
          </w:tcPr>
          <w:p w14:paraId="2713B375"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10</w:t>
            </w:r>
          </w:p>
        </w:tc>
        <w:tc>
          <w:tcPr>
            <w:tcW w:w="677" w:type="dxa"/>
            <w:shd w:val="clear" w:color="auto" w:fill="D9E2F3"/>
          </w:tcPr>
          <w:p w14:paraId="39D8563D"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26</w:t>
            </w:r>
          </w:p>
        </w:tc>
        <w:tc>
          <w:tcPr>
            <w:tcW w:w="679" w:type="dxa"/>
            <w:shd w:val="clear" w:color="auto" w:fill="D9E2F3"/>
          </w:tcPr>
          <w:p w14:paraId="3B71279F"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25</w:t>
            </w:r>
          </w:p>
        </w:tc>
        <w:tc>
          <w:tcPr>
            <w:tcW w:w="679" w:type="dxa"/>
            <w:shd w:val="clear" w:color="auto" w:fill="D9E2F3"/>
          </w:tcPr>
          <w:p w14:paraId="7F09C0D8"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15</w:t>
            </w:r>
          </w:p>
        </w:tc>
        <w:tc>
          <w:tcPr>
            <w:tcW w:w="622" w:type="dxa"/>
            <w:shd w:val="clear" w:color="auto" w:fill="D9E2F3"/>
          </w:tcPr>
          <w:p w14:paraId="3438269D"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76</w:t>
            </w:r>
          </w:p>
        </w:tc>
        <w:tc>
          <w:tcPr>
            <w:tcW w:w="900" w:type="dxa"/>
            <w:shd w:val="clear" w:color="auto" w:fill="D9E2F3"/>
          </w:tcPr>
          <w:p w14:paraId="692E3085" w14:textId="77777777" w:rsidR="00B359FB" w:rsidRPr="00C34FCE" w:rsidRDefault="00B359FB" w:rsidP="00B359F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5.6</w:t>
            </w:r>
          </w:p>
        </w:tc>
      </w:tr>
    </w:tbl>
    <w:bookmarkEnd w:id="119"/>
    <w:p w14:paraId="56DFD458" w14:textId="77777777" w:rsidR="00D53303" w:rsidRPr="00C34FCE" w:rsidRDefault="00D53303" w:rsidP="00D53303">
      <w:pPr>
        <w:spacing w:before="120" w:after="0" w:line="276" w:lineRule="auto"/>
        <w:rPr>
          <w:rFonts w:ascii="Franklin Gothic Book" w:eastAsia="Times New Roman" w:hAnsi="Franklin Gothic Book" w:cs="Times New Roman"/>
          <w:sz w:val="20"/>
          <w:szCs w:val="20"/>
        </w:rPr>
      </w:pPr>
      <w:r w:rsidRPr="00C34FCE">
        <w:rPr>
          <w:rFonts w:ascii="Franklin Gothic Book" w:eastAsia="Times New Roman" w:hAnsi="Franklin Gothic Book" w:cs="Times New Roman"/>
          <w:sz w:val="20"/>
          <w:szCs w:val="24"/>
        </w:rPr>
        <w:t xml:space="preserve">*The district average is an average of the scores. For example, for Positive Climate, the district average is computed as: </w:t>
      </w:r>
      <w:bookmarkStart w:id="120" w:name="Elem_PC_Calc"/>
      <w:r w:rsidRPr="00C34FCE">
        <w:rPr>
          <w:rFonts w:ascii="Franklin Gothic Book" w:eastAsia="Times New Roman" w:hAnsi="Franklin Gothic Book" w:cs="Times New Roman"/>
          <w:sz w:val="20"/>
          <w:szCs w:val="20"/>
        </w:rPr>
        <w:t>([2 x 1] + [3 x 21] + [4 x 30] + [5 x 88] + [6 x 76] + [7 x 49]) ÷ 265 observations = 5.4</w:t>
      </w:r>
      <w:bookmarkEnd w:id="120"/>
    </w:p>
    <w:p w14:paraId="63E20A6F"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 xml:space="preserve">**Negative Climate is rated on an inverse scale. An original score of 1 is given a value of 7. The scoring in the table reflects the normalized adjustment: </w:t>
      </w:r>
      <w:bookmarkStart w:id="121" w:name="Elem_NC_Calc"/>
      <w:r w:rsidRPr="00C34FCE">
        <w:rPr>
          <w:rFonts w:ascii="Franklin Gothic Book" w:eastAsia="Times New Roman" w:hAnsi="Franklin Gothic Book" w:cs="Times New Roman"/>
          <w:sz w:val="20"/>
          <w:szCs w:val="24"/>
        </w:rPr>
        <w:t>([2 x 1] + [3 x 1] + [4 x 3] + [5 x 7] + [6 x 25] + [7 x 228]) ÷ 265 observations = 6.8</w:t>
      </w:r>
      <w:bookmarkEnd w:id="121"/>
      <w:r w:rsidRPr="00C34FCE">
        <w:rPr>
          <w:rFonts w:ascii="Franklin Gothic Book" w:eastAsia="Times New Roman" w:hAnsi="Franklin Gothic Book" w:cs="Times New Roman"/>
          <w:sz w:val="20"/>
          <w:szCs w:val="24"/>
        </w:rPr>
        <w:t>. In addition, Negative Climate appears in the Classroom Organization Domain for the Upper Elementary Manual.</w:t>
      </w:r>
    </w:p>
    <w:p w14:paraId="71B735B0"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***Instructional Learning Formats appears in the Instructional Support Domain for the Upper Elementary Manual.</w:t>
      </w:r>
    </w:p>
    <w:p w14:paraId="1C939A53" w14:textId="77777777" w:rsidR="00D53303" w:rsidRPr="00C34FCE" w:rsidRDefault="00D53303" w:rsidP="00D53303">
      <w:pPr>
        <w:keepNext/>
        <w:spacing w:before="240" w:after="60" w:line="276" w:lineRule="auto"/>
        <w:rPr>
          <w:rFonts w:ascii="Times New Roman" w:eastAsia="MS Mincho" w:hAnsi="Times New Roman" w:cs="Times New Roman"/>
          <w:b/>
          <w:spacing w:val="4"/>
          <w:sz w:val="20"/>
        </w:rPr>
      </w:pPr>
    </w:p>
    <w:p w14:paraId="65941F84" w14:textId="77777777" w:rsidR="00D53303" w:rsidRPr="00C34FCE" w:rsidRDefault="00D53303" w:rsidP="00D53303">
      <w:pPr>
        <w:keepNext/>
        <w:spacing w:before="240" w:after="60" w:line="276" w:lineRule="auto"/>
        <w:rPr>
          <w:rFonts w:ascii="Times New Roman" w:eastAsia="MS Mincho" w:hAnsi="Times New Roman" w:cs="Times New Roman"/>
          <w:b/>
          <w:spacing w:val="4"/>
          <w:sz w:val="20"/>
        </w:rPr>
      </w:pPr>
    </w:p>
    <w:p w14:paraId="7E8A0216" w14:textId="77777777" w:rsidR="00D53303" w:rsidRPr="00C34FCE" w:rsidRDefault="00D53303" w:rsidP="00D53303">
      <w:pPr>
        <w:keepNext/>
        <w:spacing w:before="240" w:after="60" w:line="276" w:lineRule="auto"/>
        <w:rPr>
          <w:rFonts w:ascii="Times New Roman" w:eastAsia="MS Mincho" w:hAnsi="Times New Roman" w:cs="Times New Roman"/>
          <w:b/>
          <w:spacing w:val="4"/>
          <w:sz w:val="20"/>
        </w:rPr>
      </w:pPr>
    </w:p>
    <w:p w14:paraId="0F7EFEDB" w14:textId="77777777" w:rsidR="00D53303" w:rsidRPr="00C34FCE" w:rsidRDefault="00D53303" w:rsidP="00D53303">
      <w:pPr>
        <w:keepNext/>
        <w:spacing w:before="240" w:after="60" w:line="276" w:lineRule="auto"/>
        <w:rPr>
          <w:rFonts w:ascii="Times New Roman" w:eastAsia="MS Mincho" w:hAnsi="Times New Roman" w:cs="Times New Roman"/>
          <w:b/>
          <w:spacing w:val="4"/>
          <w:sz w:val="20"/>
        </w:rPr>
      </w:pPr>
    </w:p>
    <w:p w14:paraId="1603CA96" w14:textId="77777777" w:rsidR="00D53303" w:rsidRPr="00C34FCE" w:rsidRDefault="00D53303" w:rsidP="00D53303">
      <w:pPr>
        <w:keepNext/>
        <w:spacing w:before="240" w:after="60" w:line="276" w:lineRule="auto"/>
        <w:rPr>
          <w:rFonts w:ascii="Times New Roman" w:eastAsia="MS Mincho" w:hAnsi="Times New Roman" w:cs="Times New Roman"/>
          <w:b/>
          <w:spacing w:val="4"/>
          <w:sz w:val="20"/>
        </w:rPr>
      </w:pPr>
    </w:p>
    <w:p w14:paraId="2A7FAAB8" w14:textId="77777777" w:rsidR="00D53303" w:rsidRPr="00C34FCE" w:rsidRDefault="00D53303" w:rsidP="00A76EEC">
      <w:pPr>
        <w:pStyle w:val="Heading3NoTOC"/>
      </w:pPr>
      <w:bookmarkStart w:id="122" w:name="_Toc92194269"/>
      <w:r w:rsidRPr="00C34FCE">
        <w:t xml:space="preserve">Summary of Average Ratings: </w:t>
      </w:r>
      <w:bookmarkEnd w:id="122"/>
      <w:r w:rsidRPr="00C34FCE">
        <w:t>Grades 6–8</w:t>
      </w:r>
    </w:p>
    <w:p w14:paraId="7EC52098"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18. Summary Table of Average Ratings for Each Dimension in Grades 6–8</w:t>
      </w:r>
    </w:p>
    <w:tbl>
      <w:tblPr>
        <w:tblStyle w:val="MSVTable12"/>
        <w:tblW w:w="9712" w:type="dxa"/>
        <w:tblLayout w:type="fixed"/>
        <w:tblLook w:val="04A0" w:firstRow="1" w:lastRow="0" w:firstColumn="1" w:lastColumn="0" w:noHBand="0" w:noVBand="1"/>
      </w:tblPr>
      <w:tblGrid>
        <w:gridCol w:w="3232"/>
        <w:gridCol w:w="708"/>
        <w:gridCol w:w="732"/>
        <w:gridCol w:w="684"/>
        <w:gridCol w:w="709"/>
        <w:gridCol w:w="677"/>
        <w:gridCol w:w="739"/>
        <w:gridCol w:w="709"/>
        <w:gridCol w:w="622"/>
        <w:gridCol w:w="900"/>
      </w:tblGrid>
      <w:tr w:rsidR="00BC0F60" w:rsidRPr="00B43F08" w14:paraId="2E8BC878" w14:textId="77777777" w:rsidTr="00C9484A">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677B6B58" w14:textId="77230E65" w:rsidR="00BC0F60" w:rsidRPr="00C34FCE" w:rsidRDefault="00BC0F60" w:rsidP="00BC0F60">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NA</w:t>
            </w:r>
          </w:p>
        </w:tc>
        <w:tc>
          <w:tcPr>
            <w:tcW w:w="708" w:type="dxa"/>
            <w:vAlign w:val="center"/>
          </w:tcPr>
          <w:p w14:paraId="04D20C8D" w14:textId="7B6CE7AE"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(1)</w:t>
            </w:r>
          </w:p>
        </w:tc>
        <w:tc>
          <w:tcPr>
            <w:tcW w:w="732" w:type="dxa"/>
            <w:vAlign w:val="center"/>
          </w:tcPr>
          <w:p w14:paraId="09384130" w14:textId="6F1E43CE"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(2)</w:t>
            </w:r>
          </w:p>
        </w:tc>
        <w:tc>
          <w:tcPr>
            <w:tcW w:w="684" w:type="dxa"/>
            <w:vAlign w:val="center"/>
          </w:tcPr>
          <w:p w14:paraId="4E29783F" w14:textId="0CE536E7"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(3)</w:t>
            </w:r>
          </w:p>
        </w:tc>
        <w:tc>
          <w:tcPr>
            <w:tcW w:w="709" w:type="dxa"/>
            <w:vAlign w:val="center"/>
          </w:tcPr>
          <w:p w14:paraId="27F6F05D" w14:textId="24D43F9B"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574A3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(4)</w:t>
            </w:r>
          </w:p>
        </w:tc>
        <w:tc>
          <w:tcPr>
            <w:tcW w:w="677" w:type="dxa"/>
            <w:vAlign w:val="center"/>
          </w:tcPr>
          <w:p w14:paraId="476FF3B4" w14:textId="6DAD9CBC"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574A3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(5)</w:t>
            </w:r>
          </w:p>
        </w:tc>
        <w:tc>
          <w:tcPr>
            <w:tcW w:w="739" w:type="dxa"/>
            <w:vAlign w:val="center"/>
          </w:tcPr>
          <w:p w14:paraId="2CE52B04" w14:textId="43D06FF8"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(6)</w:t>
            </w:r>
          </w:p>
        </w:tc>
        <w:tc>
          <w:tcPr>
            <w:tcW w:w="709" w:type="dxa"/>
            <w:vAlign w:val="center"/>
          </w:tcPr>
          <w:p w14:paraId="6EAFFE22" w14:textId="5C19ECF7"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(7)</w:t>
            </w:r>
          </w:p>
        </w:tc>
        <w:tc>
          <w:tcPr>
            <w:tcW w:w="622" w:type="dxa"/>
            <w:vAlign w:val="center"/>
          </w:tcPr>
          <w:p w14:paraId="70B55BB4" w14:textId="6F0DF4E2"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n</w:t>
            </w:r>
          </w:p>
        </w:tc>
        <w:tc>
          <w:tcPr>
            <w:tcW w:w="900" w:type="dxa"/>
            <w:vAlign w:val="center"/>
          </w:tcPr>
          <w:p w14:paraId="788C043E" w14:textId="79DB6B49"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 Scores*</w:t>
            </w:r>
          </w:p>
        </w:tc>
      </w:tr>
      <w:tr w:rsidR="00D53303" w:rsidRPr="00B43F08" w14:paraId="651A7B3D" w14:textId="77777777" w:rsidTr="00AB51DB">
        <w:tc>
          <w:tcPr>
            <w:tcW w:w="3232" w:type="dxa"/>
            <w:shd w:val="clear" w:color="auto" w:fill="D9E2F3"/>
            <w:vAlign w:val="center"/>
          </w:tcPr>
          <w:p w14:paraId="7F467295" w14:textId="77777777" w:rsidR="00D53303" w:rsidRPr="00C34FCE" w:rsidRDefault="00D53303" w:rsidP="00AB51DB">
            <w:pPr>
              <w:spacing w:before="40" w:after="40" w:line="276" w:lineRule="auto"/>
              <w:rPr>
                <w:rFonts w:ascii="Franklin Gothic Demi" w:eastAsia="MS Mincho" w:hAnsi="Franklin Gothic Demi" w:cs="Calibri"/>
                <w:szCs w:val="24"/>
              </w:rPr>
            </w:pPr>
            <w:bookmarkStart w:id="123" w:name="SummaryTbl_Middle"/>
            <w:r w:rsidRPr="00C34FCE">
              <w:rPr>
                <w:rFonts w:ascii="Franklin Gothic Demi" w:eastAsia="MS Mincho" w:hAnsi="Franklin Gothic Demi" w:cs="Calibri"/>
                <w:szCs w:val="24"/>
              </w:rPr>
              <w:t>Emotional Support Domain</w:t>
            </w:r>
          </w:p>
        </w:tc>
        <w:tc>
          <w:tcPr>
            <w:tcW w:w="708" w:type="dxa"/>
            <w:shd w:val="clear" w:color="auto" w:fill="D9E2F3"/>
          </w:tcPr>
          <w:p w14:paraId="4CA6AD19"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6</w:t>
            </w:r>
          </w:p>
        </w:tc>
        <w:tc>
          <w:tcPr>
            <w:tcW w:w="732" w:type="dxa"/>
            <w:shd w:val="clear" w:color="auto" w:fill="D9E2F3"/>
          </w:tcPr>
          <w:p w14:paraId="314B725F"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18</w:t>
            </w:r>
          </w:p>
        </w:tc>
        <w:tc>
          <w:tcPr>
            <w:tcW w:w="684" w:type="dxa"/>
            <w:shd w:val="clear" w:color="auto" w:fill="D9E2F3"/>
          </w:tcPr>
          <w:p w14:paraId="366F7BA2"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35</w:t>
            </w:r>
          </w:p>
        </w:tc>
        <w:tc>
          <w:tcPr>
            <w:tcW w:w="709" w:type="dxa"/>
            <w:shd w:val="clear" w:color="auto" w:fill="D9E2F3"/>
          </w:tcPr>
          <w:p w14:paraId="6DE6B683"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37</w:t>
            </w:r>
          </w:p>
        </w:tc>
        <w:tc>
          <w:tcPr>
            <w:tcW w:w="677" w:type="dxa"/>
            <w:shd w:val="clear" w:color="auto" w:fill="D9E2F3"/>
          </w:tcPr>
          <w:p w14:paraId="46F4B66D"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68</w:t>
            </w:r>
          </w:p>
        </w:tc>
        <w:tc>
          <w:tcPr>
            <w:tcW w:w="739" w:type="dxa"/>
            <w:shd w:val="clear" w:color="auto" w:fill="D9E2F3"/>
            <w:vAlign w:val="center"/>
          </w:tcPr>
          <w:p w14:paraId="350750BC"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54</w:t>
            </w:r>
          </w:p>
        </w:tc>
        <w:tc>
          <w:tcPr>
            <w:tcW w:w="709" w:type="dxa"/>
            <w:shd w:val="clear" w:color="auto" w:fill="D9E2F3"/>
            <w:vAlign w:val="center"/>
          </w:tcPr>
          <w:p w14:paraId="74B10DAB"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31</w:t>
            </w:r>
          </w:p>
        </w:tc>
        <w:tc>
          <w:tcPr>
            <w:tcW w:w="622" w:type="dxa"/>
            <w:shd w:val="clear" w:color="auto" w:fill="D9E2F3"/>
          </w:tcPr>
          <w:p w14:paraId="47663D00"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249</w:t>
            </w:r>
          </w:p>
        </w:tc>
        <w:tc>
          <w:tcPr>
            <w:tcW w:w="900" w:type="dxa"/>
            <w:shd w:val="clear" w:color="auto" w:fill="D9E2F3"/>
          </w:tcPr>
          <w:p w14:paraId="383F07C9"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4.7</w:t>
            </w:r>
          </w:p>
        </w:tc>
      </w:tr>
      <w:tr w:rsidR="00D53303" w:rsidRPr="00C34FCE" w14:paraId="565ADB96" w14:textId="77777777" w:rsidTr="00AB51DB">
        <w:tc>
          <w:tcPr>
            <w:tcW w:w="3232" w:type="dxa"/>
            <w:vAlign w:val="center"/>
          </w:tcPr>
          <w:p w14:paraId="43F6CF77"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Positive Climate</w:t>
            </w:r>
          </w:p>
        </w:tc>
        <w:tc>
          <w:tcPr>
            <w:tcW w:w="708" w:type="dxa"/>
          </w:tcPr>
          <w:p w14:paraId="6E81EF2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732" w:type="dxa"/>
          </w:tcPr>
          <w:p w14:paraId="09C1A79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684" w:type="dxa"/>
          </w:tcPr>
          <w:p w14:paraId="6546B9F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9</w:t>
            </w:r>
          </w:p>
        </w:tc>
        <w:tc>
          <w:tcPr>
            <w:tcW w:w="709" w:type="dxa"/>
          </w:tcPr>
          <w:p w14:paraId="6558694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677" w:type="dxa"/>
          </w:tcPr>
          <w:p w14:paraId="0BCCC0D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24</w:t>
            </w:r>
          </w:p>
        </w:tc>
        <w:tc>
          <w:tcPr>
            <w:tcW w:w="739" w:type="dxa"/>
            <w:vAlign w:val="center"/>
          </w:tcPr>
          <w:p w14:paraId="490F848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19</w:t>
            </w:r>
          </w:p>
        </w:tc>
        <w:tc>
          <w:tcPr>
            <w:tcW w:w="709" w:type="dxa"/>
            <w:vAlign w:val="center"/>
          </w:tcPr>
          <w:p w14:paraId="735AEE6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622" w:type="dxa"/>
          </w:tcPr>
          <w:p w14:paraId="0278BF5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900" w:type="dxa"/>
          </w:tcPr>
          <w:p w14:paraId="6D50F88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5.1</w:t>
            </w:r>
          </w:p>
        </w:tc>
      </w:tr>
      <w:tr w:rsidR="00D53303" w:rsidRPr="00C34FCE" w14:paraId="427DF9D0" w14:textId="77777777" w:rsidTr="00AB51DB">
        <w:tc>
          <w:tcPr>
            <w:tcW w:w="3232" w:type="dxa"/>
            <w:vAlign w:val="center"/>
          </w:tcPr>
          <w:p w14:paraId="76A6EF2B"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Teacher Sensitivity</w:t>
            </w:r>
          </w:p>
        </w:tc>
        <w:tc>
          <w:tcPr>
            <w:tcW w:w="708" w:type="dxa"/>
          </w:tcPr>
          <w:p w14:paraId="7D32311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732" w:type="dxa"/>
          </w:tcPr>
          <w:p w14:paraId="0993265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684" w:type="dxa"/>
          </w:tcPr>
          <w:p w14:paraId="6D32945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709" w:type="dxa"/>
          </w:tcPr>
          <w:p w14:paraId="4872E64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9</w:t>
            </w:r>
          </w:p>
        </w:tc>
        <w:tc>
          <w:tcPr>
            <w:tcW w:w="677" w:type="dxa"/>
          </w:tcPr>
          <w:p w14:paraId="7AF88BF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25</w:t>
            </w:r>
          </w:p>
        </w:tc>
        <w:tc>
          <w:tcPr>
            <w:tcW w:w="739" w:type="dxa"/>
            <w:vAlign w:val="center"/>
          </w:tcPr>
          <w:p w14:paraId="2C1DF3E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25</w:t>
            </w:r>
          </w:p>
        </w:tc>
        <w:tc>
          <w:tcPr>
            <w:tcW w:w="709" w:type="dxa"/>
            <w:vAlign w:val="center"/>
          </w:tcPr>
          <w:p w14:paraId="1422738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16</w:t>
            </w:r>
          </w:p>
        </w:tc>
        <w:tc>
          <w:tcPr>
            <w:tcW w:w="622" w:type="dxa"/>
          </w:tcPr>
          <w:p w14:paraId="08B6EBF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900" w:type="dxa"/>
          </w:tcPr>
          <w:p w14:paraId="6C8842F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5.3</w:t>
            </w:r>
          </w:p>
        </w:tc>
      </w:tr>
      <w:tr w:rsidR="00D53303" w:rsidRPr="00C34FCE" w14:paraId="680793F6" w14:textId="77777777" w:rsidTr="00AB51DB">
        <w:tc>
          <w:tcPr>
            <w:tcW w:w="3232" w:type="dxa"/>
            <w:vAlign w:val="center"/>
          </w:tcPr>
          <w:p w14:paraId="75E5729B"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Regard for Student Perspectives</w:t>
            </w:r>
          </w:p>
        </w:tc>
        <w:tc>
          <w:tcPr>
            <w:tcW w:w="708" w:type="dxa"/>
          </w:tcPr>
          <w:p w14:paraId="7E6AA08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732" w:type="dxa"/>
          </w:tcPr>
          <w:p w14:paraId="5B9DAE4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684" w:type="dxa"/>
          </w:tcPr>
          <w:p w14:paraId="4B33425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21</w:t>
            </w:r>
          </w:p>
        </w:tc>
        <w:tc>
          <w:tcPr>
            <w:tcW w:w="709" w:type="dxa"/>
          </w:tcPr>
          <w:p w14:paraId="0884E31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677" w:type="dxa"/>
          </w:tcPr>
          <w:p w14:paraId="6D07C66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19</w:t>
            </w:r>
          </w:p>
        </w:tc>
        <w:tc>
          <w:tcPr>
            <w:tcW w:w="739" w:type="dxa"/>
            <w:vAlign w:val="center"/>
          </w:tcPr>
          <w:p w14:paraId="5E529B2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10</w:t>
            </w:r>
          </w:p>
        </w:tc>
        <w:tc>
          <w:tcPr>
            <w:tcW w:w="709" w:type="dxa"/>
            <w:vAlign w:val="center"/>
          </w:tcPr>
          <w:p w14:paraId="22181E0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622" w:type="dxa"/>
          </w:tcPr>
          <w:p w14:paraId="12450F7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900" w:type="dxa"/>
          </w:tcPr>
          <w:p w14:paraId="7E6E498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3.7</w:t>
            </w:r>
          </w:p>
        </w:tc>
      </w:tr>
      <w:tr w:rsidR="00D53303" w:rsidRPr="00B43F08" w14:paraId="4A8C21DB" w14:textId="77777777" w:rsidTr="00AB51DB">
        <w:tc>
          <w:tcPr>
            <w:tcW w:w="3232" w:type="dxa"/>
            <w:shd w:val="clear" w:color="auto" w:fill="D9E2F3"/>
            <w:vAlign w:val="center"/>
          </w:tcPr>
          <w:p w14:paraId="05C42EFE" w14:textId="77777777" w:rsidR="00D53303" w:rsidRPr="00C34FCE" w:rsidRDefault="00D53303" w:rsidP="00AB51DB">
            <w:pPr>
              <w:spacing w:before="40" w:after="40" w:line="276" w:lineRule="auto"/>
              <w:rPr>
                <w:rFonts w:ascii="Franklin Gothic Demi" w:eastAsia="MS Mincho" w:hAnsi="Franklin Gothic Demi" w:cs="Calibri"/>
                <w:szCs w:val="20"/>
              </w:rPr>
            </w:pPr>
            <w:r w:rsidRPr="00C34FCE">
              <w:rPr>
                <w:rFonts w:ascii="Franklin Gothic Demi" w:eastAsia="MS Mincho" w:hAnsi="Franklin Gothic Demi" w:cs="Calibri"/>
                <w:szCs w:val="24"/>
              </w:rPr>
              <w:t>Classroom Organization Domain</w:t>
            </w:r>
          </w:p>
        </w:tc>
        <w:tc>
          <w:tcPr>
            <w:tcW w:w="708" w:type="dxa"/>
            <w:shd w:val="clear" w:color="auto" w:fill="D9E2F3"/>
          </w:tcPr>
          <w:p w14:paraId="524B8BF5"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w:t>
            </w:r>
          </w:p>
        </w:tc>
        <w:tc>
          <w:tcPr>
            <w:tcW w:w="732" w:type="dxa"/>
            <w:shd w:val="clear" w:color="auto" w:fill="D9E2F3"/>
          </w:tcPr>
          <w:p w14:paraId="37450CFF"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5</w:t>
            </w:r>
          </w:p>
        </w:tc>
        <w:tc>
          <w:tcPr>
            <w:tcW w:w="684" w:type="dxa"/>
            <w:shd w:val="clear" w:color="auto" w:fill="D9E2F3"/>
          </w:tcPr>
          <w:p w14:paraId="6F10680D"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13</w:t>
            </w:r>
          </w:p>
        </w:tc>
        <w:tc>
          <w:tcPr>
            <w:tcW w:w="709" w:type="dxa"/>
            <w:shd w:val="clear" w:color="auto" w:fill="D9E2F3"/>
          </w:tcPr>
          <w:p w14:paraId="6374BD9F"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14</w:t>
            </w:r>
          </w:p>
        </w:tc>
        <w:tc>
          <w:tcPr>
            <w:tcW w:w="677" w:type="dxa"/>
            <w:shd w:val="clear" w:color="auto" w:fill="D9E2F3"/>
          </w:tcPr>
          <w:p w14:paraId="109B6331"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30</w:t>
            </w:r>
          </w:p>
        </w:tc>
        <w:tc>
          <w:tcPr>
            <w:tcW w:w="739" w:type="dxa"/>
            <w:shd w:val="clear" w:color="auto" w:fill="D9E2F3"/>
            <w:vAlign w:val="center"/>
          </w:tcPr>
          <w:p w14:paraId="34390DE4"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55</w:t>
            </w:r>
          </w:p>
        </w:tc>
        <w:tc>
          <w:tcPr>
            <w:tcW w:w="709" w:type="dxa"/>
            <w:shd w:val="clear" w:color="auto" w:fill="D9E2F3"/>
            <w:vAlign w:val="center"/>
          </w:tcPr>
          <w:p w14:paraId="0BD6BB6C"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131</w:t>
            </w:r>
          </w:p>
        </w:tc>
        <w:tc>
          <w:tcPr>
            <w:tcW w:w="622" w:type="dxa"/>
            <w:shd w:val="clear" w:color="auto" w:fill="D9E2F3"/>
          </w:tcPr>
          <w:p w14:paraId="47E0DEAC"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249</w:t>
            </w:r>
          </w:p>
        </w:tc>
        <w:tc>
          <w:tcPr>
            <w:tcW w:w="900" w:type="dxa"/>
            <w:shd w:val="clear" w:color="auto" w:fill="D9E2F3"/>
          </w:tcPr>
          <w:p w14:paraId="18CB4E6B"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6.0</w:t>
            </w:r>
          </w:p>
        </w:tc>
      </w:tr>
      <w:tr w:rsidR="00D53303" w:rsidRPr="00C34FCE" w14:paraId="38FB05E4" w14:textId="77777777" w:rsidTr="00AB51DB">
        <w:tc>
          <w:tcPr>
            <w:tcW w:w="3232" w:type="dxa"/>
            <w:vAlign w:val="center"/>
          </w:tcPr>
          <w:p w14:paraId="7CFBB73B"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Behavior Management</w:t>
            </w:r>
          </w:p>
        </w:tc>
        <w:tc>
          <w:tcPr>
            <w:tcW w:w="708" w:type="dxa"/>
          </w:tcPr>
          <w:p w14:paraId="5FB1491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732" w:type="dxa"/>
          </w:tcPr>
          <w:p w14:paraId="2F4EF95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684" w:type="dxa"/>
          </w:tcPr>
          <w:p w14:paraId="03BF3DB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709" w:type="dxa"/>
          </w:tcPr>
          <w:p w14:paraId="5AB0670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677" w:type="dxa"/>
          </w:tcPr>
          <w:p w14:paraId="3C6D82E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739" w:type="dxa"/>
            <w:vAlign w:val="center"/>
          </w:tcPr>
          <w:p w14:paraId="5043F8C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26</w:t>
            </w:r>
          </w:p>
        </w:tc>
        <w:tc>
          <w:tcPr>
            <w:tcW w:w="709" w:type="dxa"/>
            <w:vAlign w:val="center"/>
          </w:tcPr>
          <w:p w14:paraId="5AAC368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29</w:t>
            </w:r>
          </w:p>
        </w:tc>
        <w:tc>
          <w:tcPr>
            <w:tcW w:w="622" w:type="dxa"/>
          </w:tcPr>
          <w:p w14:paraId="1BB5788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900" w:type="dxa"/>
          </w:tcPr>
          <w:p w14:paraId="1BDE449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5.7</w:t>
            </w:r>
          </w:p>
        </w:tc>
      </w:tr>
      <w:tr w:rsidR="00D53303" w:rsidRPr="00C34FCE" w14:paraId="5F922F7F" w14:textId="77777777" w:rsidTr="00AB51DB">
        <w:tc>
          <w:tcPr>
            <w:tcW w:w="3232" w:type="dxa"/>
            <w:vAlign w:val="center"/>
          </w:tcPr>
          <w:p w14:paraId="111DC0EA"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Productivity</w:t>
            </w:r>
          </w:p>
        </w:tc>
        <w:tc>
          <w:tcPr>
            <w:tcW w:w="708" w:type="dxa"/>
          </w:tcPr>
          <w:p w14:paraId="3D7E969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732" w:type="dxa"/>
          </w:tcPr>
          <w:p w14:paraId="3C64FB6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684" w:type="dxa"/>
          </w:tcPr>
          <w:p w14:paraId="090E37C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709" w:type="dxa"/>
          </w:tcPr>
          <w:p w14:paraId="017E831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677" w:type="dxa"/>
          </w:tcPr>
          <w:p w14:paraId="6D77F33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11</w:t>
            </w:r>
          </w:p>
        </w:tc>
        <w:tc>
          <w:tcPr>
            <w:tcW w:w="739" w:type="dxa"/>
            <w:vAlign w:val="center"/>
          </w:tcPr>
          <w:p w14:paraId="2DBAEB2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22</w:t>
            </w:r>
          </w:p>
        </w:tc>
        <w:tc>
          <w:tcPr>
            <w:tcW w:w="709" w:type="dxa"/>
            <w:vAlign w:val="center"/>
          </w:tcPr>
          <w:p w14:paraId="76DC694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35</w:t>
            </w:r>
          </w:p>
        </w:tc>
        <w:tc>
          <w:tcPr>
            <w:tcW w:w="622" w:type="dxa"/>
          </w:tcPr>
          <w:p w14:paraId="00BF730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900" w:type="dxa"/>
          </w:tcPr>
          <w:p w14:paraId="4BADA4A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5.8</w:t>
            </w:r>
          </w:p>
        </w:tc>
      </w:tr>
      <w:tr w:rsidR="00D53303" w:rsidRPr="00C34FCE" w14:paraId="183DFEC5" w14:textId="77777777" w:rsidTr="00AB51DB">
        <w:tc>
          <w:tcPr>
            <w:tcW w:w="3232" w:type="dxa"/>
            <w:vAlign w:val="center"/>
          </w:tcPr>
          <w:p w14:paraId="0635137A"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Negative Climate**</w:t>
            </w:r>
          </w:p>
        </w:tc>
        <w:tc>
          <w:tcPr>
            <w:tcW w:w="708" w:type="dxa"/>
          </w:tcPr>
          <w:p w14:paraId="3D38D7D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732" w:type="dxa"/>
          </w:tcPr>
          <w:p w14:paraId="48BDD0A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684" w:type="dxa"/>
          </w:tcPr>
          <w:p w14:paraId="34FAD70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709" w:type="dxa"/>
          </w:tcPr>
          <w:p w14:paraId="16174BF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677" w:type="dxa"/>
          </w:tcPr>
          <w:p w14:paraId="16CAB76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739" w:type="dxa"/>
            <w:vAlign w:val="center"/>
          </w:tcPr>
          <w:p w14:paraId="79E9938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709" w:type="dxa"/>
            <w:vAlign w:val="center"/>
          </w:tcPr>
          <w:p w14:paraId="10CD579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67</w:t>
            </w:r>
          </w:p>
        </w:tc>
        <w:tc>
          <w:tcPr>
            <w:tcW w:w="622" w:type="dxa"/>
          </w:tcPr>
          <w:p w14:paraId="30A71D7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900" w:type="dxa"/>
          </w:tcPr>
          <w:p w14:paraId="1621581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6.6</w:t>
            </w:r>
          </w:p>
        </w:tc>
      </w:tr>
      <w:tr w:rsidR="00D53303" w:rsidRPr="00B43F08" w14:paraId="40441E77" w14:textId="77777777" w:rsidTr="00AB51DB">
        <w:tc>
          <w:tcPr>
            <w:tcW w:w="3232" w:type="dxa"/>
            <w:shd w:val="clear" w:color="auto" w:fill="D9E2F3"/>
            <w:vAlign w:val="center"/>
          </w:tcPr>
          <w:p w14:paraId="1D6381D1" w14:textId="77777777" w:rsidR="00D53303" w:rsidRPr="00C34FCE" w:rsidRDefault="00D53303" w:rsidP="00AB51DB">
            <w:pPr>
              <w:spacing w:before="40" w:after="40" w:line="276" w:lineRule="auto"/>
              <w:rPr>
                <w:rFonts w:ascii="Franklin Gothic Demi" w:eastAsia="MS Mincho" w:hAnsi="Franklin Gothic Demi" w:cs="Calibri"/>
                <w:szCs w:val="20"/>
              </w:rPr>
            </w:pPr>
            <w:r w:rsidRPr="00C34FCE">
              <w:rPr>
                <w:rFonts w:ascii="Franklin Gothic Demi" w:eastAsia="MS Mincho" w:hAnsi="Franklin Gothic Demi" w:cs="Calibri"/>
                <w:szCs w:val="24"/>
              </w:rPr>
              <w:t>Instructional Support Domain</w:t>
            </w:r>
          </w:p>
        </w:tc>
        <w:tc>
          <w:tcPr>
            <w:tcW w:w="708" w:type="dxa"/>
            <w:shd w:val="clear" w:color="auto" w:fill="D9E2F3"/>
          </w:tcPr>
          <w:p w14:paraId="0D77F5E3"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37</w:t>
            </w:r>
          </w:p>
        </w:tc>
        <w:tc>
          <w:tcPr>
            <w:tcW w:w="732" w:type="dxa"/>
            <w:shd w:val="clear" w:color="auto" w:fill="D9E2F3"/>
          </w:tcPr>
          <w:p w14:paraId="4E20B977"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51</w:t>
            </w:r>
          </w:p>
        </w:tc>
        <w:tc>
          <w:tcPr>
            <w:tcW w:w="684" w:type="dxa"/>
            <w:shd w:val="clear" w:color="auto" w:fill="D9E2F3"/>
          </w:tcPr>
          <w:p w14:paraId="5877E651"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83</w:t>
            </w:r>
          </w:p>
        </w:tc>
        <w:tc>
          <w:tcPr>
            <w:tcW w:w="709" w:type="dxa"/>
            <w:shd w:val="clear" w:color="auto" w:fill="D9E2F3"/>
          </w:tcPr>
          <w:p w14:paraId="0ACB9456"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89</w:t>
            </w:r>
          </w:p>
        </w:tc>
        <w:tc>
          <w:tcPr>
            <w:tcW w:w="677" w:type="dxa"/>
            <w:shd w:val="clear" w:color="auto" w:fill="D9E2F3"/>
          </w:tcPr>
          <w:p w14:paraId="3F0651BA"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78</w:t>
            </w:r>
          </w:p>
        </w:tc>
        <w:tc>
          <w:tcPr>
            <w:tcW w:w="739" w:type="dxa"/>
            <w:shd w:val="clear" w:color="auto" w:fill="D9E2F3"/>
            <w:vAlign w:val="center"/>
          </w:tcPr>
          <w:p w14:paraId="707A2608"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67</w:t>
            </w:r>
          </w:p>
        </w:tc>
        <w:tc>
          <w:tcPr>
            <w:tcW w:w="709" w:type="dxa"/>
            <w:shd w:val="clear" w:color="auto" w:fill="D9E2F3"/>
            <w:vAlign w:val="center"/>
          </w:tcPr>
          <w:p w14:paraId="1911FC77"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10</w:t>
            </w:r>
          </w:p>
        </w:tc>
        <w:tc>
          <w:tcPr>
            <w:tcW w:w="622" w:type="dxa"/>
            <w:shd w:val="clear" w:color="auto" w:fill="D9E2F3"/>
          </w:tcPr>
          <w:p w14:paraId="620F28EF"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415</w:t>
            </w:r>
          </w:p>
        </w:tc>
        <w:tc>
          <w:tcPr>
            <w:tcW w:w="900" w:type="dxa"/>
            <w:shd w:val="clear" w:color="auto" w:fill="D9E2F3"/>
          </w:tcPr>
          <w:p w14:paraId="7AA25281"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3.9</w:t>
            </w:r>
          </w:p>
        </w:tc>
      </w:tr>
      <w:tr w:rsidR="00D53303" w:rsidRPr="00C34FCE" w14:paraId="3915A27B" w14:textId="77777777" w:rsidTr="00AB51DB">
        <w:tc>
          <w:tcPr>
            <w:tcW w:w="3232" w:type="dxa"/>
            <w:vAlign w:val="center"/>
          </w:tcPr>
          <w:p w14:paraId="1051A1F6"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Instructional Learning Formats</w:t>
            </w:r>
          </w:p>
        </w:tc>
        <w:tc>
          <w:tcPr>
            <w:tcW w:w="708" w:type="dxa"/>
          </w:tcPr>
          <w:p w14:paraId="26BF0EF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732" w:type="dxa"/>
          </w:tcPr>
          <w:p w14:paraId="0AAE073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684" w:type="dxa"/>
          </w:tcPr>
          <w:p w14:paraId="515717D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709" w:type="dxa"/>
          </w:tcPr>
          <w:p w14:paraId="1539F3D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677" w:type="dxa"/>
          </w:tcPr>
          <w:p w14:paraId="6B4D229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27</w:t>
            </w:r>
          </w:p>
        </w:tc>
        <w:tc>
          <w:tcPr>
            <w:tcW w:w="739" w:type="dxa"/>
            <w:vAlign w:val="center"/>
          </w:tcPr>
          <w:p w14:paraId="0934519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25</w:t>
            </w:r>
          </w:p>
        </w:tc>
        <w:tc>
          <w:tcPr>
            <w:tcW w:w="709" w:type="dxa"/>
            <w:vAlign w:val="center"/>
          </w:tcPr>
          <w:p w14:paraId="372A24B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622" w:type="dxa"/>
          </w:tcPr>
          <w:p w14:paraId="66CFF9D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900" w:type="dxa"/>
          </w:tcPr>
          <w:p w14:paraId="53B09A2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4.9</w:t>
            </w:r>
          </w:p>
        </w:tc>
      </w:tr>
      <w:tr w:rsidR="00D53303" w:rsidRPr="00C34FCE" w14:paraId="11A4DE65" w14:textId="77777777" w:rsidTr="00AB51DB">
        <w:trPr>
          <w:trHeight w:val="70"/>
        </w:trPr>
        <w:tc>
          <w:tcPr>
            <w:tcW w:w="3232" w:type="dxa"/>
            <w:vAlign w:val="center"/>
          </w:tcPr>
          <w:p w14:paraId="0E070EE5"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Content Understanding</w:t>
            </w:r>
          </w:p>
        </w:tc>
        <w:tc>
          <w:tcPr>
            <w:tcW w:w="708" w:type="dxa"/>
          </w:tcPr>
          <w:p w14:paraId="3FD3223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732" w:type="dxa"/>
          </w:tcPr>
          <w:p w14:paraId="21D536B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684" w:type="dxa"/>
          </w:tcPr>
          <w:p w14:paraId="0BA1831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20</w:t>
            </w:r>
          </w:p>
        </w:tc>
        <w:tc>
          <w:tcPr>
            <w:tcW w:w="709" w:type="dxa"/>
          </w:tcPr>
          <w:p w14:paraId="4E2EFD6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677" w:type="dxa"/>
          </w:tcPr>
          <w:p w14:paraId="7BBCD99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23</w:t>
            </w:r>
          </w:p>
        </w:tc>
        <w:tc>
          <w:tcPr>
            <w:tcW w:w="739" w:type="dxa"/>
            <w:vAlign w:val="center"/>
          </w:tcPr>
          <w:p w14:paraId="16F39ED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w:t>
            </w:r>
          </w:p>
        </w:tc>
        <w:tc>
          <w:tcPr>
            <w:tcW w:w="709" w:type="dxa"/>
            <w:vAlign w:val="center"/>
          </w:tcPr>
          <w:p w14:paraId="1B22629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622" w:type="dxa"/>
          </w:tcPr>
          <w:p w14:paraId="112E3B8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900" w:type="dxa"/>
          </w:tcPr>
          <w:p w14:paraId="35AEE57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4.0</w:t>
            </w:r>
          </w:p>
        </w:tc>
      </w:tr>
      <w:tr w:rsidR="00D53303" w:rsidRPr="00C34FCE" w14:paraId="4FB54291" w14:textId="77777777" w:rsidTr="00AB51DB">
        <w:tc>
          <w:tcPr>
            <w:tcW w:w="3232" w:type="dxa"/>
            <w:vAlign w:val="center"/>
          </w:tcPr>
          <w:p w14:paraId="7CF480F6"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Analysis and Inquiry</w:t>
            </w:r>
          </w:p>
        </w:tc>
        <w:tc>
          <w:tcPr>
            <w:tcW w:w="708" w:type="dxa"/>
          </w:tcPr>
          <w:p w14:paraId="4B04470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732" w:type="dxa"/>
          </w:tcPr>
          <w:p w14:paraId="7E2542C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684" w:type="dxa"/>
          </w:tcPr>
          <w:p w14:paraId="76800D2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17</w:t>
            </w:r>
          </w:p>
        </w:tc>
        <w:tc>
          <w:tcPr>
            <w:tcW w:w="709" w:type="dxa"/>
          </w:tcPr>
          <w:p w14:paraId="2985A65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17</w:t>
            </w:r>
          </w:p>
        </w:tc>
        <w:tc>
          <w:tcPr>
            <w:tcW w:w="677" w:type="dxa"/>
          </w:tcPr>
          <w:p w14:paraId="074B970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739" w:type="dxa"/>
            <w:vAlign w:val="center"/>
          </w:tcPr>
          <w:p w14:paraId="79EE84B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9</w:t>
            </w:r>
          </w:p>
        </w:tc>
        <w:tc>
          <w:tcPr>
            <w:tcW w:w="709" w:type="dxa"/>
            <w:vAlign w:val="center"/>
          </w:tcPr>
          <w:p w14:paraId="4E666D1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622" w:type="dxa"/>
          </w:tcPr>
          <w:p w14:paraId="4A7515D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900" w:type="dxa"/>
          </w:tcPr>
          <w:p w14:paraId="08D4330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3.4</w:t>
            </w:r>
          </w:p>
        </w:tc>
      </w:tr>
      <w:tr w:rsidR="00D53303" w:rsidRPr="00C34FCE" w14:paraId="3C4797C9" w14:textId="77777777" w:rsidTr="00AB51DB">
        <w:tc>
          <w:tcPr>
            <w:tcW w:w="3232" w:type="dxa"/>
            <w:vAlign w:val="center"/>
          </w:tcPr>
          <w:p w14:paraId="77C79E06"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Quality of Feedback</w:t>
            </w:r>
          </w:p>
        </w:tc>
        <w:tc>
          <w:tcPr>
            <w:tcW w:w="708" w:type="dxa"/>
          </w:tcPr>
          <w:p w14:paraId="400634D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732" w:type="dxa"/>
          </w:tcPr>
          <w:p w14:paraId="492685F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11</w:t>
            </w:r>
          </w:p>
        </w:tc>
        <w:tc>
          <w:tcPr>
            <w:tcW w:w="684" w:type="dxa"/>
          </w:tcPr>
          <w:p w14:paraId="65EDDE0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21</w:t>
            </w:r>
          </w:p>
        </w:tc>
        <w:tc>
          <w:tcPr>
            <w:tcW w:w="709" w:type="dxa"/>
          </w:tcPr>
          <w:p w14:paraId="716B53B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19</w:t>
            </w:r>
          </w:p>
        </w:tc>
        <w:tc>
          <w:tcPr>
            <w:tcW w:w="677" w:type="dxa"/>
          </w:tcPr>
          <w:p w14:paraId="3D783F0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739" w:type="dxa"/>
            <w:vAlign w:val="center"/>
          </w:tcPr>
          <w:p w14:paraId="49176AA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14</w:t>
            </w:r>
          </w:p>
        </w:tc>
        <w:tc>
          <w:tcPr>
            <w:tcW w:w="709" w:type="dxa"/>
            <w:vAlign w:val="center"/>
          </w:tcPr>
          <w:p w14:paraId="22626FF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622" w:type="dxa"/>
          </w:tcPr>
          <w:p w14:paraId="356E298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900" w:type="dxa"/>
          </w:tcPr>
          <w:p w14:paraId="5E3BEED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3.7</w:t>
            </w:r>
          </w:p>
        </w:tc>
      </w:tr>
      <w:tr w:rsidR="00D53303" w:rsidRPr="00C34FCE" w14:paraId="0F8FBA61" w14:textId="77777777" w:rsidTr="00AB51DB">
        <w:tc>
          <w:tcPr>
            <w:tcW w:w="3232" w:type="dxa"/>
            <w:vAlign w:val="center"/>
          </w:tcPr>
          <w:p w14:paraId="2196CB65"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Instructional Dialogue</w:t>
            </w:r>
          </w:p>
        </w:tc>
        <w:tc>
          <w:tcPr>
            <w:tcW w:w="708" w:type="dxa"/>
          </w:tcPr>
          <w:p w14:paraId="31059F3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11</w:t>
            </w:r>
          </w:p>
        </w:tc>
        <w:tc>
          <w:tcPr>
            <w:tcW w:w="732" w:type="dxa"/>
          </w:tcPr>
          <w:p w14:paraId="3FB992F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684" w:type="dxa"/>
          </w:tcPr>
          <w:p w14:paraId="4D47D7F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18</w:t>
            </w:r>
          </w:p>
        </w:tc>
        <w:tc>
          <w:tcPr>
            <w:tcW w:w="709" w:type="dxa"/>
          </w:tcPr>
          <w:p w14:paraId="5835B89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23</w:t>
            </w:r>
          </w:p>
        </w:tc>
        <w:tc>
          <w:tcPr>
            <w:tcW w:w="677" w:type="dxa"/>
          </w:tcPr>
          <w:p w14:paraId="1FF81F4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739" w:type="dxa"/>
            <w:vAlign w:val="center"/>
          </w:tcPr>
          <w:p w14:paraId="0CD3A74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7</w:t>
            </w:r>
          </w:p>
        </w:tc>
        <w:tc>
          <w:tcPr>
            <w:tcW w:w="709" w:type="dxa"/>
            <w:vAlign w:val="center"/>
          </w:tcPr>
          <w:p w14:paraId="2EC51E2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622" w:type="dxa"/>
          </w:tcPr>
          <w:p w14:paraId="5B2232A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83</w:t>
            </w:r>
          </w:p>
        </w:tc>
        <w:tc>
          <w:tcPr>
            <w:tcW w:w="900" w:type="dxa"/>
          </w:tcPr>
          <w:p w14:paraId="49FD256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3.3</w:t>
            </w:r>
          </w:p>
        </w:tc>
      </w:tr>
      <w:tr w:rsidR="00D53303" w:rsidRPr="00B43F08" w14:paraId="6FCB026A" w14:textId="77777777" w:rsidTr="00AB51DB">
        <w:tc>
          <w:tcPr>
            <w:tcW w:w="3232" w:type="dxa"/>
            <w:shd w:val="clear" w:color="auto" w:fill="D9E2F3"/>
            <w:vAlign w:val="center"/>
          </w:tcPr>
          <w:p w14:paraId="17EDE14D" w14:textId="77777777" w:rsidR="00D53303" w:rsidRPr="00C34FCE" w:rsidRDefault="00D53303" w:rsidP="00AB51DB">
            <w:pPr>
              <w:spacing w:before="40" w:after="40" w:line="276" w:lineRule="auto"/>
              <w:rPr>
                <w:rFonts w:ascii="Franklin Gothic Demi" w:eastAsia="MS Mincho" w:hAnsi="Franklin Gothic Demi" w:cs="Calibri"/>
                <w:szCs w:val="24"/>
              </w:rPr>
            </w:pPr>
            <w:r w:rsidRPr="00C34FCE">
              <w:rPr>
                <w:rFonts w:ascii="Franklin Gothic Demi" w:eastAsia="MS Mincho" w:hAnsi="Franklin Gothic Demi" w:cs="Calibri"/>
                <w:szCs w:val="24"/>
              </w:rPr>
              <w:t>Student Engagement</w:t>
            </w:r>
          </w:p>
        </w:tc>
        <w:tc>
          <w:tcPr>
            <w:tcW w:w="708" w:type="dxa"/>
            <w:shd w:val="clear" w:color="auto" w:fill="D9E2F3"/>
          </w:tcPr>
          <w:p w14:paraId="1BE8F415"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0</w:t>
            </w:r>
          </w:p>
        </w:tc>
        <w:tc>
          <w:tcPr>
            <w:tcW w:w="732" w:type="dxa"/>
            <w:shd w:val="clear" w:color="auto" w:fill="D9E2F3"/>
          </w:tcPr>
          <w:p w14:paraId="52E88A71"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1</w:t>
            </w:r>
          </w:p>
        </w:tc>
        <w:tc>
          <w:tcPr>
            <w:tcW w:w="684" w:type="dxa"/>
            <w:shd w:val="clear" w:color="auto" w:fill="D9E2F3"/>
          </w:tcPr>
          <w:p w14:paraId="3E13EF76"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5</w:t>
            </w:r>
          </w:p>
        </w:tc>
        <w:tc>
          <w:tcPr>
            <w:tcW w:w="709" w:type="dxa"/>
            <w:shd w:val="clear" w:color="auto" w:fill="D9E2F3"/>
          </w:tcPr>
          <w:p w14:paraId="1DD6569D"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17</w:t>
            </w:r>
          </w:p>
        </w:tc>
        <w:tc>
          <w:tcPr>
            <w:tcW w:w="677" w:type="dxa"/>
            <w:shd w:val="clear" w:color="auto" w:fill="D9E2F3"/>
          </w:tcPr>
          <w:p w14:paraId="42C58938"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24</w:t>
            </w:r>
          </w:p>
        </w:tc>
        <w:tc>
          <w:tcPr>
            <w:tcW w:w="739" w:type="dxa"/>
            <w:shd w:val="clear" w:color="auto" w:fill="D9E2F3"/>
            <w:vAlign w:val="center"/>
          </w:tcPr>
          <w:p w14:paraId="2F2E0E6C"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26</w:t>
            </w:r>
          </w:p>
        </w:tc>
        <w:tc>
          <w:tcPr>
            <w:tcW w:w="709" w:type="dxa"/>
            <w:shd w:val="clear" w:color="auto" w:fill="D9E2F3"/>
            <w:vAlign w:val="center"/>
          </w:tcPr>
          <w:p w14:paraId="14EC205A"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10</w:t>
            </w:r>
          </w:p>
        </w:tc>
        <w:tc>
          <w:tcPr>
            <w:tcW w:w="622" w:type="dxa"/>
            <w:shd w:val="clear" w:color="auto" w:fill="D9E2F3"/>
          </w:tcPr>
          <w:p w14:paraId="41A1CB60"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83</w:t>
            </w:r>
          </w:p>
        </w:tc>
        <w:tc>
          <w:tcPr>
            <w:tcW w:w="900" w:type="dxa"/>
            <w:shd w:val="clear" w:color="auto" w:fill="D9E2F3"/>
          </w:tcPr>
          <w:p w14:paraId="770401EE"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5.2</w:t>
            </w:r>
          </w:p>
        </w:tc>
      </w:tr>
    </w:tbl>
    <w:bookmarkEnd w:id="123"/>
    <w:p w14:paraId="5A289F8E" w14:textId="77777777" w:rsidR="00D53303" w:rsidRPr="00C34FCE" w:rsidRDefault="00D53303" w:rsidP="00D53303">
      <w:pPr>
        <w:spacing w:before="120" w:after="0" w:line="276" w:lineRule="auto"/>
        <w:rPr>
          <w:rFonts w:ascii="Franklin Gothic Book" w:eastAsia="Times New Roman" w:hAnsi="Franklin Gothic Book" w:cs="Times New Roman"/>
          <w:sz w:val="20"/>
          <w:szCs w:val="20"/>
        </w:rPr>
      </w:pPr>
      <w:r w:rsidRPr="00C34FCE">
        <w:rPr>
          <w:rFonts w:ascii="Franklin Gothic Book" w:eastAsia="Times New Roman" w:hAnsi="Franklin Gothic Book" w:cs="Times New Roman"/>
          <w:sz w:val="20"/>
          <w:szCs w:val="24"/>
        </w:rPr>
        <w:t xml:space="preserve">*The district average is an average of the scores. For example, for Positive Climate, the district average is computed as: </w:t>
      </w:r>
      <w:bookmarkStart w:id="124" w:name="Middle_PC_Calc"/>
      <w:r w:rsidRPr="00C34FCE">
        <w:rPr>
          <w:rFonts w:ascii="Franklin Gothic Book" w:eastAsia="Times New Roman" w:hAnsi="Franklin Gothic Book" w:cs="Times New Roman"/>
          <w:sz w:val="20"/>
          <w:szCs w:val="20"/>
        </w:rPr>
        <w:t>([1 x 1] + [2 x 2] + [3 x 9] + [4 x 13] + [5 x 24] + [6 x 19] + [7 x 15]) ÷ 83 observations = 5.1</w:t>
      </w:r>
      <w:bookmarkEnd w:id="124"/>
    </w:p>
    <w:p w14:paraId="637DFEF3"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 xml:space="preserve">**Negative Climate is rated on an inverse scale. An original score of 1 is given a value of 7. The scoring in the table reflects the normalized adjustment: </w:t>
      </w:r>
      <w:bookmarkStart w:id="125" w:name="Middle_NC_Calc"/>
      <w:r w:rsidRPr="00C34FCE">
        <w:rPr>
          <w:rFonts w:ascii="Franklin Gothic Book" w:eastAsia="Times New Roman" w:hAnsi="Franklin Gothic Book" w:cs="Times New Roman"/>
          <w:sz w:val="20"/>
          <w:szCs w:val="24"/>
        </w:rPr>
        <w:t>([3 x 2] + [4 x 3] + [5 x 4] + [6 x 7] + [7 x 67]) ÷ 83 observations = 6.6</w:t>
      </w:r>
      <w:bookmarkEnd w:id="125"/>
    </w:p>
    <w:p w14:paraId="73AA8D7C" w14:textId="77777777" w:rsidR="00D53303" w:rsidRPr="00C34FCE" w:rsidRDefault="00D53303" w:rsidP="00D53303">
      <w:pPr>
        <w:rPr>
          <w:rFonts w:ascii="Times New Roman" w:eastAsia="MS Mincho" w:hAnsi="Times New Roman" w:cs="Times New Roman"/>
          <w:b/>
          <w:sz w:val="20"/>
        </w:rPr>
      </w:pPr>
      <w:r w:rsidRPr="00C34FCE">
        <w:rPr>
          <w:rFonts w:ascii="Times New Roman" w:eastAsia="MS Mincho" w:hAnsi="Times New Roman" w:cs="Times New Roman"/>
          <w:b/>
          <w:sz w:val="20"/>
        </w:rPr>
        <w:br w:type="page"/>
      </w:r>
    </w:p>
    <w:p w14:paraId="7102CCBF" w14:textId="77777777" w:rsidR="00D53303" w:rsidRPr="00C34FCE" w:rsidRDefault="00D53303" w:rsidP="00A76EEC">
      <w:pPr>
        <w:pStyle w:val="Heading3NoTOC"/>
      </w:pPr>
      <w:bookmarkStart w:id="126" w:name="_Toc92194270"/>
      <w:r w:rsidRPr="00C34FCE">
        <w:lastRenderedPageBreak/>
        <w:t xml:space="preserve">Summary of Average Ratings: </w:t>
      </w:r>
      <w:bookmarkEnd w:id="126"/>
      <w:r w:rsidRPr="00C34FCE">
        <w:t>Grades 9–12</w:t>
      </w:r>
    </w:p>
    <w:p w14:paraId="1375C196" w14:textId="77777777" w:rsidR="00D53303" w:rsidRPr="00C34FCE" w:rsidRDefault="00D53303" w:rsidP="00D53303">
      <w:pPr>
        <w:keepNext/>
        <w:spacing w:before="240" w:after="60" w:line="276" w:lineRule="auto"/>
        <w:rPr>
          <w:rFonts w:ascii="Franklin Gothic Demi" w:eastAsia="Franklin Gothic Book" w:hAnsi="Franklin Gothic Demi" w:cs="Times New Roman"/>
          <w:spacing w:val="4"/>
        </w:rPr>
      </w:pPr>
      <w:r w:rsidRPr="00C34FCE">
        <w:rPr>
          <w:rFonts w:ascii="Franklin Gothic Demi" w:eastAsia="Franklin Gothic Book" w:hAnsi="Franklin Gothic Demi" w:cs="Times New Roman"/>
          <w:spacing w:val="4"/>
        </w:rPr>
        <w:t>Table 19. Summary Table of Average Ratings for Each Dimension in Grades 9–12</w:t>
      </w:r>
    </w:p>
    <w:tbl>
      <w:tblPr>
        <w:tblStyle w:val="MSVTable12"/>
        <w:tblW w:w="9712" w:type="dxa"/>
        <w:tblLayout w:type="fixed"/>
        <w:tblLook w:val="04A0" w:firstRow="1" w:lastRow="0" w:firstColumn="1" w:lastColumn="0" w:noHBand="0" w:noVBand="1"/>
      </w:tblPr>
      <w:tblGrid>
        <w:gridCol w:w="3232"/>
        <w:gridCol w:w="708"/>
        <w:gridCol w:w="732"/>
        <w:gridCol w:w="684"/>
        <w:gridCol w:w="709"/>
        <w:gridCol w:w="677"/>
        <w:gridCol w:w="739"/>
        <w:gridCol w:w="709"/>
        <w:gridCol w:w="622"/>
        <w:gridCol w:w="900"/>
      </w:tblGrid>
      <w:tr w:rsidR="00BC0F60" w:rsidRPr="00B43F08" w14:paraId="06D9FB4E" w14:textId="77777777" w:rsidTr="00B75187">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42F38694" w14:textId="72D84A41" w:rsidR="00BC0F60" w:rsidRPr="00C34FCE" w:rsidRDefault="00BC0F60" w:rsidP="00BC0F60">
            <w:pPr>
              <w:spacing w:before="40" w:after="40" w:line="276" w:lineRule="auto"/>
              <w:jc w:val="center"/>
              <w:rPr>
                <w:rFonts w:ascii="Franklin Gothic Demi" w:eastAsia="MS Mincho" w:hAnsi="Franklin Gothic Demi" w:cs="Times New Roman"/>
                <w:szCs w:val="20"/>
              </w:rPr>
            </w:pPr>
            <w:r>
              <w:rPr>
                <w:rFonts w:ascii="Franklin Gothic Demi" w:eastAsia="MS Mincho" w:hAnsi="Franklin Gothic Demi" w:cs="Times New Roman"/>
                <w:szCs w:val="20"/>
              </w:rPr>
              <w:t>NA</w:t>
            </w:r>
          </w:p>
        </w:tc>
        <w:tc>
          <w:tcPr>
            <w:tcW w:w="708" w:type="dxa"/>
            <w:vAlign w:val="center"/>
          </w:tcPr>
          <w:p w14:paraId="137EA32D" w14:textId="5EEEB4EA"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(1)</w:t>
            </w:r>
          </w:p>
        </w:tc>
        <w:tc>
          <w:tcPr>
            <w:tcW w:w="732" w:type="dxa"/>
            <w:vAlign w:val="center"/>
          </w:tcPr>
          <w:p w14:paraId="7C46ACCB" w14:textId="2CAB7DF3"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Low Range</w:t>
            </w:r>
            <w:r>
              <w:rPr>
                <w:rFonts w:ascii="Franklin Gothic Demi" w:eastAsia="MS Mincho" w:hAnsi="Franklin Gothic Demi" w:cs="Times New Roman"/>
                <w:szCs w:val="20"/>
              </w:rPr>
              <w:t xml:space="preserve"> (2)</w:t>
            </w:r>
          </w:p>
        </w:tc>
        <w:tc>
          <w:tcPr>
            <w:tcW w:w="684" w:type="dxa"/>
            <w:vAlign w:val="center"/>
          </w:tcPr>
          <w:p w14:paraId="3E5FD178" w14:textId="390F16D6"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(3)</w:t>
            </w:r>
          </w:p>
        </w:tc>
        <w:tc>
          <w:tcPr>
            <w:tcW w:w="709" w:type="dxa"/>
            <w:vAlign w:val="center"/>
          </w:tcPr>
          <w:p w14:paraId="7CF3CDD2" w14:textId="7D0B6637"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574A3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(4)</w:t>
            </w:r>
          </w:p>
        </w:tc>
        <w:tc>
          <w:tcPr>
            <w:tcW w:w="677" w:type="dxa"/>
            <w:vAlign w:val="center"/>
          </w:tcPr>
          <w:p w14:paraId="302BDA57" w14:textId="49E1C899"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574A35">
              <w:rPr>
                <w:rFonts w:ascii="Franklin Gothic Demi" w:eastAsia="MS Mincho" w:hAnsi="Franklin Gothic Demi" w:cs="Times New Roman"/>
                <w:szCs w:val="20"/>
              </w:rPr>
              <w:t>Middle Range</w:t>
            </w:r>
            <w:r>
              <w:rPr>
                <w:rFonts w:ascii="Franklin Gothic Demi" w:eastAsia="MS Mincho" w:hAnsi="Franklin Gothic Demi" w:cs="Times New Roman"/>
                <w:szCs w:val="20"/>
              </w:rPr>
              <w:t xml:space="preserve"> (5)</w:t>
            </w:r>
          </w:p>
        </w:tc>
        <w:tc>
          <w:tcPr>
            <w:tcW w:w="739" w:type="dxa"/>
            <w:vAlign w:val="center"/>
          </w:tcPr>
          <w:p w14:paraId="1D64088F" w14:textId="3329A1AC"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(6)</w:t>
            </w:r>
          </w:p>
        </w:tc>
        <w:tc>
          <w:tcPr>
            <w:tcW w:w="709" w:type="dxa"/>
            <w:vAlign w:val="center"/>
          </w:tcPr>
          <w:p w14:paraId="21A91E55" w14:textId="3987D52C"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High Range</w:t>
            </w:r>
            <w:r>
              <w:rPr>
                <w:rFonts w:ascii="Franklin Gothic Demi" w:eastAsia="MS Mincho" w:hAnsi="Franklin Gothic Demi" w:cs="Times New Roman"/>
                <w:szCs w:val="20"/>
              </w:rPr>
              <w:t xml:space="preserve"> (7)</w:t>
            </w:r>
          </w:p>
        </w:tc>
        <w:tc>
          <w:tcPr>
            <w:tcW w:w="622" w:type="dxa"/>
            <w:vAlign w:val="center"/>
          </w:tcPr>
          <w:p w14:paraId="6FFD682F" w14:textId="30829600"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n</w:t>
            </w:r>
          </w:p>
        </w:tc>
        <w:tc>
          <w:tcPr>
            <w:tcW w:w="900" w:type="dxa"/>
            <w:vAlign w:val="center"/>
          </w:tcPr>
          <w:p w14:paraId="6792D3F3" w14:textId="40312654" w:rsidR="00BC0F60" w:rsidRPr="00C34FCE" w:rsidRDefault="00BC0F60" w:rsidP="00BC0F60">
            <w:pPr>
              <w:spacing w:before="40" w:after="40" w:line="276" w:lineRule="auto"/>
              <w:jc w:val="center"/>
              <w:rPr>
                <w:rFonts w:ascii="Franklin Gothic Demi" w:eastAsia="MS Mincho" w:hAnsi="Franklin Gothic Demi" w:cs="Times New Roman"/>
                <w:szCs w:val="20"/>
              </w:rPr>
            </w:pPr>
            <w:r w:rsidRPr="00C34FCE">
              <w:rPr>
                <w:rFonts w:ascii="Franklin Gothic Demi" w:eastAsia="MS Mincho" w:hAnsi="Franklin Gothic Demi" w:cs="Times New Roman"/>
                <w:szCs w:val="20"/>
              </w:rPr>
              <w:t>Average Scores*</w:t>
            </w:r>
          </w:p>
        </w:tc>
      </w:tr>
      <w:tr w:rsidR="00D53303" w:rsidRPr="00B43F08" w14:paraId="2DF1087D" w14:textId="77777777" w:rsidTr="00AB51DB">
        <w:tc>
          <w:tcPr>
            <w:tcW w:w="3232" w:type="dxa"/>
            <w:shd w:val="clear" w:color="auto" w:fill="D9E2F3"/>
            <w:vAlign w:val="center"/>
          </w:tcPr>
          <w:p w14:paraId="5F23C387" w14:textId="77777777" w:rsidR="00D53303" w:rsidRPr="00C34FCE" w:rsidRDefault="00D53303" w:rsidP="00AB51DB">
            <w:pPr>
              <w:spacing w:before="40" w:after="40" w:line="276" w:lineRule="auto"/>
              <w:rPr>
                <w:rFonts w:ascii="Franklin Gothic Demi" w:eastAsia="MS Mincho" w:hAnsi="Franklin Gothic Demi" w:cs="Calibri"/>
                <w:szCs w:val="24"/>
              </w:rPr>
            </w:pPr>
            <w:bookmarkStart w:id="127" w:name="SummaryTbl_High"/>
            <w:r w:rsidRPr="00C34FCE">
              <w:rPr>
                <w:rFonts w:ascii="Franklin Gothic Demi" w:eastAsia="MS Mincho" w:hAnsi="Franklin Gothic Demi" w:cs="Calibri"/>
                <w:szCs w:val="24"/>
              </w:rPr>
              <w:t>Emotional Support Domain</w:t>
            </w:r>
          </w:p>
        </w:tc>
        <w:tc>
          <w:tcPr>
            <w:tcW w:w="708" w:type="dxa"/>
            <w:shd w:val="clear" w:color="auto" w:fill="D9E2F3"/>
          </w:tcPr>
          <w:p w14:paraId="7A10F3BF"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6</w:t>
            </w:r>
          </w:p>
        </w:tc>
        <w:tc>
          <w:tcPr>
            <w:tcW w:w="732" w:type="dxa"/>
            <w:shd w:val="clear" w:color="auto" w:fill="D9E2F3"/>
          </w:tcPr>
          <w:p w14:paraId="7763E131"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25</w:t>
            </w:r>
          </w:p>
        </w:tc>
        <w:tc>
          <w:tcPr>
            <w:tcW w:w="684" w:type="dxa"/>
            <w:shd w:val="clear" w:color="auto" w:fill="D9E2F3"/>
          </w:tcPr>
          <w:p w14:paraId="4DC309EA"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59</w:t>
            </w:r>
          </w:p>
        </w:tc>
        <w:tc>
          <w:tcPr>
            <w:tcW w:w="709" w:type="dxa"/>
            <w:shd w:val="clear" w:color="auto" w:fill="D9E2F3"/>
          </w:tcPr>
          <w:p w14:paraId="4E602C40"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84</w:t>
            </w:r>
          </w:p>
        </w:tc>
        <w:tc>
          <w:tcPr>
            <w:tcW w:w="677" w:type="dxa"/>
            <w:shd w:val="clear" w:color="auto" w:fill="D9E2F3"/>
          </w:tcPr>
          <w:p w14:paraId="5A8E6FB6"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97</w:t>
            </w:r>
          </w:p>
        </w:tc>
        <w:tc>
          <w:tcPr>
            <w:tcW w:w="739" w:type="dxa"/>
            <w:shd w:val="clear" w:color="auto" w:fill="D9E2F3"/>
            <w:vAlign w:val="center"/>
          </w:tcPr>
          <w:p w14:paraId="25607881"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75</w:t>
            </w:r>
          </w:p>
        </w:tc>
        <w:tc>
          <w:tcPr>
            <w:tcW w:w="709" w:type="dxa"/>
            <w:shd w:val="clear" w:color="auto" w:fill="D9E2F3"/>
            <w:vAlign w:val="center"/>
          </w:tcPr>
          <w:p w14:paraId="00FBA91C"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41</w:t>
            </w:r>
          </w:p>
        </w:tc>
        <w:tc>
          <w:tcPr>
            <w:tcW w:w="622" w:type="dxa"/>
            <w:shd w:val="clear" w:color="auto" w:fill="D9E2F3"/>
          </w:tcPr>
          <w:p w14:paraId="51934C25"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387</w:t>
            </w:r>
          </w:p>
        </w:tc>
        <w:tc>
          <w:tcPr>
            <w:tcW w:w="900" w:type="dxa"/>
            <w:shd w:val="clear" w:color="auto" w:fill="D9E2F3"/>
          </w:tcPr>
          <w:p w14:paraId="1ADD1165"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4.6</w:t>
            </w:r>
          </w:p>
        </w:tc>
      </w:tr>
      <w:tr w:rsidR="00D53303" w:rsidRPr="00C34FCE" w14:paraId="561959FF" w14:textId="77777777" w:rsidTr="00AB51DB">
        <w:tc>
          <w:tcPr>
            <w:tcW w:w="3232" w:type="dxa"/>
            <w:vAlign w:val="center"/>
          </w:tcPr>
          <w:p w14:paraId="12DF711D"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Positive Climate</w:t>
            </w:r>
          </w:p>
        </w:tc>
        <w:tc>
          <w:tcPr>
            <w:tcW w:w="708" w:type="dxa"/>
          </w:tcPr>
          <w:p w14:paraId="210326E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732" w:type="dxa"/>
          </w:tcPr>
          <w:p w14:paraId="10F721D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684" w:type="dxa"/>
          </w:tcPr>
          <w:p w14:paraId="73D9ED0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9</w:t>
            </w:r>
          </w:p>
        </w:tc>
        <w:tc>
          <w:tcPr>
            <w:tcW w:w="709" w:type="dxa"/>
          </w:tcPr>
          <w:p w14:paraId="0A66062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27</w:t>
            </w:r>
          </w:p>
        </w:tc>
        <w:tc>
          <w:tcPr>
            <w:tcW w:w="677" w:type="dxa"/>
          </w:tcPr>
          <w:p w14:paraId="0707927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35</w:t>
            </w:r>
          </w:p>
        </w:tc>
        <w:tc>
          <w:tcPr>
            <w:tcW w:w="739" w:type="dxa"/>
            <w:vAlign w:val="center"/>
          </w:tcPr>
          <w:p w14:paraId="488B8A5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39</w:t>
            </w:r>
          </w:p>
        </w:tc>
        <w:tc>
          <w:tcPr>
            <w:tcW w:w="709" w:type="dxa"/>
            <w:vAlign w:val="center"/>
          </w:tcPr>
          <w:p w14:paraId="2C47300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17</w:t>
            </w:r>
          </w:p>
        </w:tc>
        <w:tc>
          <w:tcPr>
            <w:tcW w:w="622" w:type="dxa"/>
          </w:tcPr>
          <w:p w14:paraId="42096EA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900" w:type="dxa"/>
          </w:tcPr>
          <w:p w14:paraId="7EE5EF4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5.2</w:t>
            </w:r>
          </w:p>
        </w:tc>
      </w:tr>
      <w:tr w:rsidR="00D53303" w:rsidRPr="00C34FCE" w14:paraId="00F06FB4" w14:textId="77777777" w:rsidTr="00AB51DB">
        <w:tc>
          <w:tcPr>
            <w:tcW w:w="3232" w:type="dxa"/>
            <w:vAlign w:val="center"/>
          </w:tcPr>
          <w:p w14:paraId="259E785C"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Teacher Sensitivity</w:t>
            </w:r>
          </w:p>
        </w:tc>
        <w:tc>
          <w:tcPr>
            <w:tcW w:w="708" w:type="dxa"/>
          </w:tcPr>
          <w:p w14:paraId="4B7C2A6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732" w:type="dxa"/>
          </w:tcPr>
          <w:p w14:paraId="7573881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684" w:type="dxa"/>
          </w:tcPr>
          <w:p w14:paraId="6C397A1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w:t>
            </w:r>
          </w:p>
        </w:tc>
        <w:tc>
          <w:tcPr>
            <w:tcW w:w="709" w:type="dxa"/>
          </w:tcPr>
          <w:p w14:paraId="740D3E4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23</w:t>
            </w:r>
          </w:p>
        </w:tc>
        <w:tc>
          <w:tcPr>
            <w:tcW w:w="677" w:type="dxa"/>
          </w:tcPr>
          <w:p w14:paraId="3B1B5B7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38</w:t>
            </w:r>
          </w:p>
        </w:tc>
        <w:tc>
          <w:tcPr>
            <w:tcW w:w="739" w:type="dxa"/>
            <w:vAlign w:val="center"/>
          </w:tcPr>
          <w:p w14:paraId="2390180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30</w:t>
            </w:r>
          </w:p>
        </w:tc>
        <w:tc>
          <w:tcPr>
            <w:tcW w:w="709" w:type="dxa"/>
            <w:vAlign w:val="center"/>
          </w:tcPr>
          <w:p w14:paraId="69F6A8C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22</w:t>
            </w:r>
          </w:p>
        </w:tc>
        <w:tc>
          <w:tcPr>
            <w:tcW w:w="622" w:type="dxa"/>
          </w:tcPr>
          <w:p w14:paraId="36B6754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900" w:type="dxa"/>
          </w:tcPr>
          <w:p w14:paraId="10BEC0A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5.1</w:t>
            </w:r>
          </w:p>
        </w:tc>
      </w:tr>
      <w:tr w:rsidR="00D53303" w:rsidRPr="00C34FCE" w14:paraId="34AFD54A" w14:textId="77777777" w:rsidTr="00AB51DB">
        <w:tc>
          <w:tcPr>
            <w:tcW w:w="3232" w:type="dxa"/>
            <w:vAlign w:val="center"/>
          </w:tcPr>
          <w:p w14:paraId="22F9FB00"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Regard for Student Perspectives</w:t>
            </w:r>
          </w:p>
        </w:tc>
        <w:tc>
          <w:tcPr>
            <w:tcW w:w="708" w:type="dxa"/>
          </w:tcPr>
          <w:p w14:paraId="6B1EE1B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w:t>
            </w:r>
          </w:p>
        </w:tc>
        <w:tc>
          <w:tcPr>
            <w:tcW w:w="732" w:type="dxa"/>
          </w:tcPr>
          <w:p w14:paraId="1AC680C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19</w:t>
            </w:r>
          </w:p>
        </w:tc>
        <w:tc>
          <w:tcPr>
            <w:tcW w:w="684" w:type="dxa"/>
          </w:tcPr>
          <w:p w14:paraId="4C4789F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38</w:t>
            </w:r>
          </w:p>
        </w:tc>
        <w:tc>
          <w:tcPr>
            <w:tcW w:w="709" w:type="dxa"/>
          </w:tcPr>
          <w:p w14:paraId="6F83C41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34</w:t>
            </w:r>
          </w:p>
        </w:tc>
        <w:tc>
          <w:tcPr>
            <w:tcW w:w="677" w:type="dxa"/>
          </w:tcPr>
          <w:p w14:paraId="2D072CA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24</w:t>
            </w:r>
          </w:p>
        </w:tc>
        <w:tc>
          <w:tcPr>
            <w:tcW w:w="739" w:type="dxa"/>
            <w:vAlign w:val="center"/>
          </w:tcPr>
          <w:p w14:paraId="0749E63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w:t>
            </w:r>
          </w:p>
        </w:tc>
        <w:tc>
          <w:tcPr>
            <w:tcW w:w="709" w:type="dxa"/>
            <w:vAlign w:val="center"/>
          </w:tcPr>
          <w:p w14:paraId="39112E4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w:t>
            </w:r>
          </w:p>
        </w:tc>
        <w:tc>
          <w:tcPr>
            <w:tcW w:w="622" w:type="dxa"/>
          </w:tcPr>
          <w:p w14:paraId="632A693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900" w:type="dxa"/>
          </w:tcPr>
          <w:p w14:paraId="6D14092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3.6</w:t>
            </w:r>
          </w:p>
        </w:tc>
      </w:tr>
      <w:tr w:rsidR="00D53303" w:rsidRPr="00B43F08" w14:paraId="21EC74E1" w14:textId="77777777" w:rsidTr="00AB51DB">
        <w:tc>
          <w:tcPr>
            <w:tcW w:w="3232" w:type="dxa"/>
            <w:shd w:val="clear" w:color="auto" w:fill="D9E2F3"/>
            <w:vAlign w:val="center"/>
          </w:tcPr>
          <w:p w14:paraId="589653AB" w14:textId="77777777" w:rsidR="00D53303" w:rsidRPr="00C34FCE" w:rsidRDefault="00D53303" w:rsidP="00AB51DB">
            <w:pPr>
              <w:spacing w:before="40" w:after="40" w:line="276" w:lineRule="auto"/>
              <w:rPr>
                <w:rFonts w:ascii="Franklin Gothic Demi" w:eastAsia="MS Mincho" w:hAnsi="Franklin Gothic Demi" w:cs="Calibri"/>
                <w:szCs w:val="20"/>
              </w:rPr>
            </w:pPr>
            <w:r w:rsidRPr="00C34FCE">
              <w:rPr>
                <w:rFonts w:ascii="Franklin Gothic Demi" w:eastAsia="MS Mincho" w:hAnsi="Franklin Gothic Demi" w:cs="Calibri"/>
                <w:szCs w:val="24"/>
              </w:rPr>
              <w:t>Classroom Organization Domain</w:t>
            </w:r>
          </w:p>
        </w:tc>
        <w:tc>
          <w:tcPr>
            <w:tcW w:w="708" w:type="dxa"/>
            <w:shd w:val="clear" w:color="auto" w:fill="D9E2F3"/>
          </w:tcPr>
          <w:p w14:paraId="1A14B485"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w:t>
            </w:r>
          </w:p>
        </w:tc>
        <w:tc>
          <w:tcPr>
            <w:tcW w:w="732" w:type="dxa"/>
            <w:shd w:val="clear" w:color="auto" w:fill="D9E2F3"/>
          </w:tcPr>
          <w:p w14:paraId="275E0D49"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3</w:t>
            </w:r>
          </w:p>
        </w:tc>
        <w:tc>
          <w:tcPr>
            <w:tcW w:w="684" w:type="dxa"/>
            <w:shd w:val="clear" w:color="auto" w:fill="D9E2F3"/>
          </w:tcPr>
          <w:p w14:paraId="5E30817C"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18</w:t>
            </w:r>
          </w:p>
        </w:tc>
        <w:tc>
          <w:tcPr>
            <w:tcW w:w="709" w:type="dxa"/>
            <w:shd w:val="clear" w:color="auto" w:fill="D9E2F3"/>
          </w:tcPr>
          <w:p w14:paraId="05E45555"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16</w:t>
            </w:r>
          </w:p>
        </w:tc>
        <w:tc>
          <w:tcPr>
            <w:tcW w:w="677" w:type="dxa"/>
            <w:shd w:val="clear" w:color="auto" w:fill="D9E2F3"/>
          </w:tcPr>
          <w:p w14:paraId="23AA44D8"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24</w:t>
            </w:r>
          </w:p>
        </w:tc>
        <w:tc>
          <w:tcPr>
            <w:tcW w:w="739" w:type="dxa"/>
            <w:shd w:val="clear" w:color="auto" w:fill="D9E2F3"/>
            <w:vAlign w:val="center"/>
          </w:tcPr>
          <w:p w14:paraId="561FD754"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52</w:t>
            </w:r>
          </w:p>
        </w:tc>
        <w:tc>
          <w:tcPr>
            <w:tcW w:w="709" w:type="dxa"/>
            <w:shd w:val="clear" w:color="auto" w:fill="D9E2F3"/>
            <w:vAlign w:val="center"/>
          </w:tcPr>
          <w:p w14:paraId="1E948896"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273</w:t>
            </w:r>
          </w:p>
        </w:tc>
        <w:tc>
          <w:tcPr>
            <w:tcW w:w="622" w:type="dxa"/>
            <w:shd w:val="clear" w:color="auto" w:fill="D9E2F3"/>
          </w:tcPr>
          <w:p w14:paraId="43489884"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387</w:t>
            </w:r>
          </w:p>
        </w:tc>
        <w:tc>
          <w:tcPr>
            <w:tcW w:w="900" w:type="dxa"/>
            <w:shd w:val="clear" w:color="auto" w:fill="D9E2F3"/>
          </w:tcPr>
          <w:p w14:paraId="530FD85E"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6.4</w:t>
            </w:r>
          </w:p>
        </w:tc>
      </w:tr>
      <w:tr w:rsidR="00D53303" w:rsidRPr="00C34FCE" w14:paraId="1188B72A" w14:textId="77777777" w:rsidTr="00AB51DB">
        <w:tc>
          <w:tcPr>
            <w:tcW w:w="3232" w:type="dxa"/>
            <w:vAlign w:val="center"/>
          </w:tcPr>
          <w:p w14:paraId="074C9057"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Behavior Management</w:t>
            </w:r>
          </w:p>
        </w:tc>
        <w:tc>
          <w:tcPr>
            <w:tcW w:w="708" w:type="dxa"/>
          </w:tcPr>
          <w:p w14:paraId="1F4A20B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732" w:type="dxa"/>
          </w:tcPr>
          <w:p w14:paraId="79D5CE6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684" w:type="dxa"/>
          </w:tcPr>
          <w:p w14:paraId="1A5CB2B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w:t>
            </w:r>
          </w:p>
        </w:tc>
        <w:tc>
          <w:tcPr>
            <w:tcW w:w="709" w:type="dxa"/>
          </w:tcPr>
          <w:p w14:paraId="7140FA3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677" w:type="dxa"/>
          </w:tcPr>
          <w:p w14:paraId="64CBBA6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w:t>
            </w:r>
          </w:p>
        </w:tc>
        <w:tc>
          <w:tcPr>
            <w:tcW w:w="739" w:type="dxa"/>
            <w:vAlign w:val="center"/>
          </w:tcPr>
          <w:p w14:paraId="76BA60F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22</w:t>
            </w:r>
          </w:p>
        </w:tc>
        <w:tc>
          <w:tcPr>
            <w:tcW w:w="709" w:type="dxa"/>
            <w:vAlign w:val="center"/>
          </w:tcPr>
          <w:p w14:paraId="672717B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88</w:t>
            </w:r>
          </w:p>
        </w:tc>
        <w:tc>
          <w:tcPr>
            <w:tcW w:w="622" w:type="dxa"/>
          </w:tcPr>
          <w:p w14:paraId="61C5604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900" w:type="dxa"/>
          </w:tcPr>
          <w:p w14:paraId="6C0B88B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6.4</w:t>
            </w:r>
          </w:p>
        </w:tc>
      </w:tr>
      <w:tr w:rsidR="00D53303" w:rsidRPr="00C34FCE" w14:paraId="031AE796" w14:textId="77777777" w:rsidTr="00AB51DB">
        <w:tc>
          <w:tcPr>
            <w:tcW w:w="3232" w:type="dxa"/>
            <w:vAlign w:val="center"/>
          </w:tcPr>
          <w:p w14:paraId="44E78247"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Productivity</w:t>
            </w:r>
          </w:p>
        </w:tc>
        <w:tc>
          <w:tcPr>
            <w:tcW w:w="708" w:type="dxa"/>
          </w:tcPr>
          <w:p w14:paraId="007DA43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732" w:type="dxa"/>
          </w:tcPr>
          <w:p w14:paraId="6F12150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684" w:type="dxa"/>
          </w:tcPr>
          <w:p w14:paraId="23BD336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w:t>
            </w:r>
          </w:p>
        </w:tc>
        <w:tc>
          <w:tcPr>
            <w:tcW w:w="709" w:type="dxa"/>
          </w:tcPr>
          <w:p w14:paraId="2C6948C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11</w:t>
            </w:r>
          </w:p>
        </w:tc>
        <w:tc>
          <w:tcPr>
            <w:tcW w:w="677" w:type="dxa"/>
          </w:tcPr>
          <w:p w14:paraId="5E1A2F7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739" w:type="dxa"/>
            <w:vAlign w:val="center"/>
          </w:tcPr>
          <w:p w14:paraId="2D9BF06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21</w:t>
            </w:r>
          </w:p>
        </w:tc>
        <w:tc>
          <w:tcPr>
            <w:tcW w:w="709" w:type="dxa"/>
            <w:vAlign w:val="center"/>
          </w:tcPr>
          <w:p w14:paraId="52616E4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68</w:t>
            </w:r>
          </w:p>
        </w:tc>
        <w:tc>
          <w:tcPr>
            <w:tcW w:w="622" w:type="dxa"/>
          </w:tcPr>
          <w:p w14:paraId="7ED0D76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900" w:type="dxa"/>
          </w:tcPr>
          <w:p w14:paraId="2CE5B34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5.8</w:t>
            </w:r>
          </w:p>
        </w:tc>
      </w:tr>
      <w:tr w:rsidR="00D53303" w:rsidRPr="00C34FCE" w14:paraId="6AF8AFB4" w14:textId="77777777" w:rsidTr="00AB51DB">
        <w:tc>
          <w:tcPr>
            <w:tcW w:w="3232" w:type="dxa"/>
            <w:vAlign w:val="center"/>
          </w:tcPr>
          <w:p w14:paraId="3A331B97"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Negative Climate**</w:t>
            </w:r>
          </w:p>
        </w:tc>
        <w:tc>
          <w:tcPr>
            <w:tcW w:w="708" w:type="dxa"/>
          </w:tcPr>
          <w:p w14:paraId="55B64F3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732" w:type="dxa"/>
          </w:tcPr>
          <w:p w14:paraId="4E0AD0C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684" w:type="dxa"/>
          </w:tcPr>
          <w:p w14:paraId="0FF7E7D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709" w:type="dxa"/>
          </w:tcPr>
          <w:p w14:paraId="3485E78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677" w:type="dxa"/>
          </w:tcPr>
          <w:p w14:paraId="100F869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739" w:type="dxa"/>
            <w:vAlign w:val="center"/>
          </w:tcPr>
          <w:p w14:paraId="3EAA842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9</w:t>
            </w:r>
          </w:p>
        </w:tc>
        <w:tc>
          <w:tcPr>
            <w:tcW w:w="709" w:type="dxa"/>
            <w:vAlign w:val="center"/>
          </w:tcPr>
          <w:p w14:paraId="2E9CA25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117</w:t>
            </w:r>
          </w:p>
        </w:tc>
        <w:tc>
          <w:tcPr>
            <w:tcW w:w="622" w:type="dxa"/>
          </w:tcPr>
          <w:p w14:paraId="4A0C92B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900" w:type="dxa"/>
          </w:tcPr>
          <w:p w14:paraId="5F6619C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6.9</w:t>
            </w:r>
          </w:p>
        </w:tc>
      </w:tr>
      <w:tr w:rsidR="00D53303" w:rsidRPr="00B43F08" w14:paraId="7DA81E65" w14:textId="77777777" w:rsidTr="00AB51DB">
        <w:tc>
          <w:tcPr>
            <w:tcW w:w="3232" w:type="dxa"/>
            <w:shd w:val="clear" w:color="auto" w:fill="D9E2F3"/>
            <w:vAlign w:val="center"/>
          </w:tcPr>
          <w:p w14:paraId="61796B40" w14:textId="77777777" w:rsidR="00D53303" w:rsidRPr="00C34FCE" w:rsidRDefault="00D53303" w:rsidP="00AB51DB">
            <w:pPr>
              <w:spacing w:before="40" w:after="40" w:line="276" w:lineRule="auto"/>
              <w:rPr>
                <w:rFonts w:ascii="Franklin Gothic Demi" w:eastAsia="MS Mincho" w:hAnsi="Franklin Gothic Demi" w:cs="Calibri"/>
                <w:szCs w:val="20"/>
              </w:rPr>
            </w:pPr>
            <w:r w:rsidRPr="00C34FCE">
              <w:rPr>
                <w:rFonts w:ascii="Franklin Gothic Demi" w:eastAsia="MS Mincho" w:hAnsi="Franklin Gothic Demi" w:cs="Calibri"/>
                <w:szCs w:val="24"/>
              </w:rPr>
              <w:t>Instructional Support Domain</w:t>
            </w:r>
          </w:p>
        </w:tc>
        <w:tc>
          <w:tcPr>
            <w:tcW w:w="708" w:type="dxa"/>
            <w:shd w:val="clear" w:color="auto" w:fill="D9E2F3"/>
          </w:tcPr>
          <w:p w14:paraId="0A144E98"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42</w:t>
            </w:r>
          </w:p>
        </w:tc>
        <w:tc>
          <w:tcPr>
            <w:tcW w:w="732" w:type="dxa"/>
            <w:shd w:val="clear" w:color="auto" w:fill="D9E2F3"/>
          </w:tcPr>
          <w:p w14:paraId="4817D69D"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64</w:t>
            </w:r>
          </w:p>
        </w:tc>
        <w:tc>
          <w:tcPr>
            <w:tcW w:w="684" w:type="dxa"/>
            <w:shd w:val="clear" w:color="auto" w:fill="D9E2F3"/>
          </w:tcPr>
          <w:p w14:paraId="5591241E"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138</w:t>
            </w:r>
          </w:p>
        </w:tc>
        <w:tc>
          <w:tcPr>
            <w:tcW w:w="709" w:type="dxa"/>
            <w:shd w:val="clear" w:color="auto" w:fill="D9E2F3"/>
          </w:tcPr>
          <w:p w14:paraId="3C237FFF"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183</w:t>
            </w:r>
          </w:p>
        </w:tc>
        <w:tc>
          <w:tcPr>
            <w:tcW w:w="677" w:type="dxa"/>
            <w:shd w:val="clear" w:color="auto" w:fill="D9E2F3"/>
          </w:tcPr>
          <w:p w14:paraId="38F21F19"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131</w:t>
            </w:r>
          </w:p>
        </w:tc>
        <w:tc>
          <w:tcPr>
            <w:tcW w:w="739" w:type="dxa"/>
            <w:shd w:val="clear" w:color="auto" w:fill="D9E2F3"/>
            <w:vAlign w:val="center"/>
          </w:tcPr>
          <w:p w14:paraId="3B9FC42B"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69</w:t>
            </w:r>
          </w:p>
        </w:tc>
        <w:tc>
          <w:tcPr>
            <w:tcW w:w="709" w:type="dxa"/>
            <w:shd w:val="clear" w:color="auto" w:fill="D9E2F3"/>
            <w:vAlign w:val="center"/>
          </w:tcPr>
          <w:p w14:paraId="7B358766"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18</w:t>
            </w:r>
          </w:p>
        </w:tc>
        <w:tc>
          <w:tcPr>
            <w:tcW w:w="622" w:type="dxa"/>
            <w:shd w:val="clear" w:color="auto" w:fill="D9E2F3"/>
          </w:tcPr>
          <w:p w14:paraId="4F9855D4"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645</w:t>
            </w:r>
          </w:p>
        </w:tc>
        <w:tc>
          <w:tcPr>
            <w:tcW w:w="900" w:type="dxa"/>
            <w:shd w:val="clear" w:color="auto" w:fill="D9E2F3"/>
          </w:tcPr>
          <w:p w14:paraId="222196EF" w14:textId="77777777" w:rsidR="00D53303" w:rsidRPr="00C34FCE" w:rsidRDefault="00D53303" w:rsidP="00AB51DB">
            <w:pPr>
              <w:spacing w:before="40" w:after="40" w:line="276" w:lineRule="auto"/>
              <w:jc w:val="center"/>
              <w:rPr>
                <w:rFonts w:ascii="Franklin Gothic Demi" w:eastAsia="Times New Roman" w:hAnsi="Franklin Gothic Demi" w:cs="Franklin Gothic Book"/>
                <w:szCs w:val="20"/>
              </w:rPr>
            </w:pPr>
            <w:r w:rsidRPr="00C34FCE">
              <w:rPr>
                <w:rFonts w:ascii="Franklin Gothic Demi" w:eastAsia="Times New Roman" w:hAnsi="Franklin Gothic Demi" w:cs="Franklin Gothic Book"/>
                <w:szCs w:val="20"/>
              </w:rPr>
              <w:t>3.9</w:t>
            </w:r>
          </w:p>
        </w:tc>
      </w:tr>
      <w:tr w:rsidR="00D53303" w:rsidRPr="00C34FCE" w14:paraId="14BFC56F" w14:textId="77777777" w:rsidTr="00AB51DB">
        <w:tc>
          <w:tcPr>
            <w:tcW w:w="3232" w:type="dxa"/>
            <w:vAlign w:val="center"/>
          </w:tcPr>
          <w:p w14:paraId="35A30526"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Instructional Learning Formats</w:t>
            </w:r>
          </w:p>
        </w:tc>
        <w:tc>
          <w:tcPr>
            <w:tcW w:w="708" w:type="dxa"/>
          </w:tcPr>
          <w:p w14:paraId="4A09516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w:t>
            </w:r>
          </w:p>
        </w:tc>
        <w:tc>
          <w:tcPr>
            <w:tcW w:w="732" w:type="dxa"/>
          </w:tcPr>
          <w:p w14:paraId="6284CB03"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684" w:type="dxa"/>
          </w:tcPr>
          <w:p w14:paraId="1B6D0FD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19</w:t>
            </w:r>
          </w:p>
        </w:tc>
        <w:tc>
          <w:tcPr>
            <w:tcW w:w="709" w:type="dxa"/>
          </w:tcPr>
          <w:p w14:paraId="4204F46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34</w:t>
            </w:r>
          </w:p>
        </w:tc>
        <w:tc>
          <w:tcPr>
            <w:tcW w:w="677" w:type="dxa"/>
          </w:tcPr>
          <w:p w14:paraId="5321230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41</w:t>
            </w:r>
          </w:p>
        </w:tc>
        <w:tc>
          <w:tcPr>
            <w:tcW w:w="739" w:type="dxa"/>
            <w:vAlign w:val="center"/>
          </w:tcPr>
          <w:p w14:paraId="394AB1C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25</w:t>
            </w:r>
          </w:p>
        </w:tc>
        <w:tc>
          <w:tcPr>
            <w:tcW w:w="709" w:type="dxa"/>
            <w:vAlign w:val="center"/>
          </w:tcPr>
          <w:p w14:paraId="01938D3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w:t>
            </w:r>
          </w:p>
        </w:tc>
        <w:tc>
          <w:tcPr>
            <w:tcW w:w="622" w:type="dxa"/>
          </w:tcPr>
          <w:p w14:paraId="149C5F7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900" w:type="dxa"/>
          </w:tcPr>
          <w:p w14:paraId="4E079A8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4.6</w:t>
            </w:r>
          </w:p>
        </w:tc>
      </w:tr>
      <w:tr w:rsidR="00D53303" w:rsidRPr="00C34FCE" w14:paraId="73A3FAC3" w14:textId="77777777" w:rsidTr="00AB51DB">
        <w:trPr>
          <w:trHeight w:val="70"/>
        </w:trPr>
        <w:tc>
          <w:tcPr>
            <w:tcW w:w="3232" w:type="dxa"/>
            <w:vAlign w:val="center"/>
          </w:tcPr>
          <w:p w14:paraId="1C05FEB4"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Content Understanding</w:t>
            </w:r>
          </w:p>
        </w:tc>
        <w:tc>
          <w:tcPr>
            <w:tcW w:w="708" w:type="dxa"/>
          </w:tcPr>
          <w:p w14:paraId="2D090EE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732" w:type="dxa"/>
          </w:tcPr>
          <w:p w14:paraId="4F8D0FF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10</w:t>
            </w:r>
          </w:p>
        </w:tc>
        <w:tc>
          <w:tcPr>
            <w:tcW w:w="684" w:type="dxa"/>
          </w:tcPr>
          <w:p w14:paraId="71A9D649"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22</w:t>
            </w:r>
          </w:p>
        </w:tc>
        <w:tc>
          <w:tcPr>
            <w:tcW w:w="709" w:type="dxa"/>
          </w:tcPr>
          <w:p w14:paraId="1B8E95C6"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44</w:t>
            </w:r>
          </w:p>
        </w:tc>
        <w:tc>
          <w:tcPr>
            <w:tcW w:w="677" w:type="dxa"/>
          </w:tcPr>
          <w:p w14:paraId="48148C1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30</w:t>
            </w:r>
          </w:p>
        </w:tc>
        <w:tc>
          <w:tcPr>
            <w:tcW w:w="739" w:type="dxa"/>
            <w:vAlign w:val="center"/>
          </w:tcPr>
          <w:p w14:paraId="574F534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13</w:t>
            </w:r>
          </w:p>
        </w:tc>
        <w:tc>
          <w:tcPr>
            <w:tcW w:w="709" w:type="dxa"/>
            <w:vAlign w:val="center"/>
          </w:tcPr>
          <w:p w14:paraId="193AAD7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5</w:t>
            </w:r>
          </w:p>
        </w:tc>
        <w:tc>
          <w:tcPr>
            <w:tcW w:w="622" w:type="dxa"/>
          </w:tcPr>
          <w:p w14:paraId="7B1DDD4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900" w:type="dxa"/>
          </w:tcPr>
          <w:p w14:paraId="43BE392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4.1</w:t>
            </w:r>
          </w:p>
        </w:tc>
      </w:tr>
      <w:tr w:rsidR="00D53303" w:rsidRPr="00C34FCE" w14:paraId="04FA9D7B" w14:textId="77777777" w:rsidTr="00AB51DB">
        <w:tc>
          <w:tcPr>
            <w:tcW w:w="3232" w:type="dxa"/>
            <w:vAlign w:val="center"/>
          </w:tcPr>
          <w:p w14:paraId="74D80A5D"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Analysis and Inquiry</w:t>
            </w:r>
          </w:p>
        </w:tc>
        <w:tc>
          <w:tcPr>
            <w:tcW w:w="708" w:type="dxa"/>
          </w:tcPr>
          <w:p w14:paraId="1F1297F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732" w:type="dxa"/>
          </w:tcPr>
          <w:p w14:paraId="275D5E5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18</w:t>
            </w:r>
          </w:p>
        </w:tc>
        <w:tc>
          <w:tcPr>
            <w:tcW w:w="684" w:type="dxa"/>
          </w:tcPr>
          <w:p w14:paraId="43F7ECA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38</w:t>
            </w:r>
          </w:p>
        </w:tc>
        <w:tc>
          <w:tcPr>
            <w:tcW w:w="709" w:type="dxa"/>
          </w:tcPr>
          <w:p w14:paraId="193E37A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36</w:t>
            </w:r>
          </w:p>
        </w:tc>
        <w:tc>
          <w:tcPr>
            <w:tcW w:w="677" w:type="dxa"/>
          </w:tcPr>
          <w:p w14:paraId="02E9E6F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16</w:t>
            </w:r>
          </w:p>
        </w:tc>
        <w:tc>
          <w:tcPr>
            <w:tcW w:w="739" w:type="dxa"/>
            <w:vAlign w:val="center"/>
          </w:tcPr>
          <w:p w14:paraId="624EA81C"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w:t>
            </w:r>
          </w:p>
        </w:tc>
        <w:tc>
          <w:tcPr>
            <w:tcW w:w="709" w:type="dxa"/>
            <w:vAlign w:val="center"/>
          </w:tcPr>
          <w:p w14:paraId="7E94293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0</w:t>
            </w:r>
          </w:p>
        </w:tc>
        <w:tc>
          <w:tcPr>
            <w:tcW w:w="622" w:type="dxa"/>
          </w:tcPr>
          <w:p w14:paraId="14FE1B2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900" w:type="dxa"/>
          </w:tcPr>
          <w:p w14:paraId="7365019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3.3</w:t>
            </w:r>
          </w:p>
        </w:tc>
      </w:tr>
      <w:tr w:rsidR="00D53303" w:rsidRPr="00C34FCE" w14:paraId="7FEFB892" w14:textId="77777777" w:rsidTr="00AB51DB">
        <w:tc>
          <w:tcPr>
            <w:tcW w:w="3232" w:type="dxa"/>
            <w:vAlign w:val="center"/>
          </w:tcPr>
          <w:p w14:paraId="1D781DF9"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Quality of Feedback</w:t>
            </w:r>
          </w:p>
        </w:tc>
        <w:tc>
          <w:tcPr>
            <w:tcW w:w="708" w:type="dxa"/>
          </w:tcPr>
          <w:p w14:paraId="2422AC5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6</w:t>
            </w:r>
          </w:p>
        </w:tc>
        <w:tc>
          <w:tcPr>
            <w:tcW w:w="732" w:type="dxa"/>
          </w:tcPr>
          <w:p w14:paraId="6139E84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21</w:t>
            </w:r>
          </w:p>
        </w:tc>
        <w:tc>
          <w:tcPr>
            <w:tcW w:w="684" w:type="dxa"/>
          </w:tcPr>
          <w:p w14:paraId="0591F7B8"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30</w:t>
            </w:r>
          </w:p>
        </w:tc>
        <w:tc>
          <w:tcPr>
            <w:tcW w:w="709" w:type="dxa"/>
          </w:tcPr>
          <w:p w14:paraId="4BD8F93A"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33</w:t>
            </w:r>
          </w:p>
        </w:tc>
        <w:tc>
          <w:tcPr>
            <w:tcW w:w="677" w:type="dxa"/>
          </w:tcPr>
          <w:p w14:paraId="5DDE066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21</w:t>
            </w:r>
          </w:p>
        </w:tc>
        <w:tc>
          <w:tcPr>
            <w:tcW w:w="739" w:type="dxa"/>
            <w:vAlign w:val="center"/>
          </w:tcPr>
          <w:p w14:paraId="29A97411"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14</w:t>
            </w:r>
          </w:p>
        </w:tc>
        <w:tc>
          <w:tcPr>
            <w:tcW w:w="709" w:type="dxa"/>
            <w:vAlign w:val="center"/>
          </w:tcPr>
          <w:p w14:paraId="64D67C4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4</w:t>
            </w:r>
          </w:p>
        </w:tc>
        <w:tc>
          <w:tcPr>
            <w:tcW w:w="622" w:type="dxa"/>
          </w:tcPr>
          <w:p w14:paraId="136B84C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900" w:type="dxa"/>
          </w:tcPr>
          <w:p w14:paraId="1ED22C07"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3.8</w:t>
            </w:r>
          </w:p>
        </w:tc>
      </w:tr>
      <w:tr w:rsidR="00D53303" w:rsidRPr="00C34FCE" w14:paraId="5C9792E2" w14:textId="77777777" w:rsidTr="00AB51DB">
        <w:tc>
          <w:tcPr>
            <w:tcW w:w="3232" w:type="dxa"/>
            <w:vAlign w:val="center"/>
          </w:tcPr>
          <w:p w14:paraId="2A88A370" w14:textId="77777777" w:rsidR="00D53303" w:rsidRPr="00C34FCE" w:rsidRDefault="00D53303" w:rsidP="00AB51DB">
            <w:pPr>
              <w:spacing w:before="40" w:after="40" w:line="276" w:lineRule="auto"/>
              <w:ind w:left="204"/>
              <w:rPr>
                <w:rFonts w:ascii="Franklin Gothic Book" w:eastAsia="Times New Roman" w:hAnsi="Franklin Gothic Book" w:cs="Times New Roman"/>
                <w:b/>
                <w:bCs/>
                <w:szCs w:val="20"/>
              </w:rPr>
            </w:pPr>
            <w:r w:rsidRPr="00C34FCE">
              <w:rPr>
                <w:rFonts w:ascii="Franklin Gothic Book" w:eastAsia="Times New Roman" w:hAnsi="Franklin Gothic Book" w:cs="Times New Roman"/>
                <w:szCs w:val="20"/>
              </w:rPr>
              <w:t>Instructional Dialogue</w:t>
            </w:r>
          </w:p>
        </w:tc>
        <w:tc>
          <w:tcPr>
            <w:tcW w:w="708" w:type="dxa"/>
          </w:tcPr>
          <w:p w14:paraId="56F2D6D4"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15</w:t>
            </w:r>
          </w:p>
        </w:tc>
        <w:tc>
          <w:tcPr>
            <w:tcW w:w="732" w:type="dxa"/>
          </w:tcPr>
          <w:p w14:paraId="3D28665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w:t>
            </w:r>
          </w:p>
        </w:tc>
        <w:tc>
          <w:tcPr>
            <w:tcW w:w="684" w:type="dxa"/>
          </w:tcPr>
          <w:p w14:paraId="51EC1ECE"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29</w:t>
            </w:r>
          </w:p>
        </w:tc>
        <w:tc>
          <w:tcPr>
            <w:tcW w:w="709" w:type="dxa"/>
          </w:tcPr>
          <w:p w14:paraId="6A66ABEF"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36</w:t>
            </w:r>
          </w:p>
        </w:tc>
        <w:tc>
          <w:tcPr>
            <w:tcW w:w="677" w:type="dxa"/>
          </w:tcPr>
          <w:p w14:paraId="7FDEEDA0"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23</w:t>
            </w:r>
          </w:p>
        </w:tc>
        <w:tc>
          <w:tcPr>
            <w:tcW w:w="739" w:type="dxa"/>
            <w:vAlign w:val="center"/>
          </w:tcPr>
          <w:p w14:paraId="264F125B"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11</w:t>
            </w:r>
          </w:p>
        </w:tc>
        <w:tc>
          <w:tcPr>
            <w:tcW w:w="709" w:type="dxa"/>
            <w:vAlign w:val="center"/>
          </w:tcPr>
          <w:p w14:paraId="427FF105"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w:t>
            </w:r>
          </w:p>
        </w:tc>
        <w:tc>
          <w:tcPr>
            <w:tcW w:w="622" w:type="dxa"/>
          </w:tcPr>
          <w:p w14:paraId="414E1CFD"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129</w:t>
            </w:r>
          </w:p>
        </w:tc>
        <w:tc>
          <w:tcPr>
            <w:tcW w:w="900" w:type="dxa"/>
          </w:tcPr>
          <w:p w14:paraId="6CBAFD62" w14:textId="77777777" w:rsidR="00D53303" w:rsidRPr="00C34FCE" w:rsidRDefault="00D53303" w:rsidP="00AB51DB">
            <w:pPr>
              <w:spacing w:before="40" w:after="40" w:line="276" w:lineRule="auto"/>
              <w:jc w:val="center"/>
              <w:rPr>
                <w:rFonts w:ascii="Franklin Gothic Book" w:eastAsia="Times New Roman" w:hAnsi="Franklin Gothic Book" w:cs="Franklin Gothic Book"/>
                <w:szCs w:val="20"/>
              </w:rPr>
            </w:pPr>
            <w:r w:rsidRPr="00C34FCE">
              <w:rPr>
                <w:rFonts w:ascii="Franklin Gothic Book" w:eastAsia="Times New Roman" w:hAnsi="Franklin Gothic Book" w:cs="Franklin Gothic Book"/>
                <w:szCs w:val="20"/>
              </w:rPr>
              <w:t>3.7</w:t>
            </w:r>
          </w:p>
        </w:tc>
      </w:tr>
      <w:tr w:rsidR="00D53303" w:rsidRPr="00B43F08" w14:paraId="0C6091E1" w14:textId="77777777" w:rsidTr="00AB51DB">
        <w:tc>
          <w:tcPr>
            <w:tcW w:w="3232" w:type="dxa"/>
            <w:shd w:val="clear" w:color="auto" w:fill="D9E2F3"/>
            <w:vAlign w:val="center"/>
          </w:tcPr>
          <w:p w14:paraId="3DEAD2BA" w14:textId="77777777" w:rsidR="00D53303" w:rsidRPr="00C34FCE" w:rsidRDefault="00D53303" w:rsidP="00AB51DB">
            <w:pPr>
              <w:spacing w:before="40" w:after="40" w:line="276" w:lineRule="auto"/>
              <w:rPr>
                <w:rFonts w:ascii="Franklin Gothic Demi" w:eastAsia="MS Mincho" w:hAnsi="Franklin Gothic Demi" w:cs="Calibri"/>
                <w:szCs w:val="24"/>
              </w:rPr>
            </w:pPr>
            <w:r w:rsidRPr="00C34FCE">
              <w:rPr>
                <w:rFonts w:ascii="Franklin Gothic Demi" w:eastAsia="MS Mincho" w:hAnsi="Franklin Gothic Demi" w:cs="Calibri"/>
                <w:szCs w:val="24"/>
              </w:rPr>
              <w:t>Student Engagement</w:t>
            </w:r>
          </w:p>
        </w:tc>
        <w:tc>
          <w:tcPr>
            <w:tcW w:w="708" w:type="dxa"/>
            <w:shd w:val="clear" w:color="auto" w:fill="D9E2F3"/>
          </w:tcPr>
          <w:p w14:paraId="74A2EF40"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4</w:t>
            </w:r>
          </w:p>
        </w:tc>
        <w:tc>
          <w:tcPr>
            <w:tcW w:w="732" w:type="dxa"/>
            <w:shd w:val="clear" w:color="auto" w:fill="D9E2F3"/>
          </w:tcPr>
          <w:p w14:paraId="29C1679B"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3</w:t>
            </w:r>
          </w:p>
        </w:tc>
        <w:tc>
          <w:tcPr>
            <w:tcW w:w="684" w:type="dxa"/>
            <w:shd w:val="clear" w:color="auto" w:fill="D9E2F3"/>
          </w:tcPr>
          <w:p w14:paraId="7BB07ACC"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8</w:t>
            </w:r>
          </w:p>
        </w:tc>
        <w:tc>
          <w:tcPr>
            <w:tcW w:w="709" w:type="dxa"/>
            <w:shd w:val="clear" w:color="auto" w:fill="D9E2F3"/>
          </w:tcPr>
          <w:p w14:paraId="3C63EDFA"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17</w:t>
            </w:r>
          </w:p>
        </w:tc>
        <w:tc>
          <w:tcPr>
            <w:tcW w:w="677" w:type="dxa"/>
            <w:shd w:val="clear" w:color="auto" w:fill="D9E2F3"/>
          </w:tcPr>
          <w:p w14:paraId="60AD720D"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34</w:t>
            </w:r>
          </w:p>
        </w:tc>
        <w:tc>
          <w:tcPr>
            <w:tcW w:w="739" w:type="dxa"/>
            <w:shd w:val="clear" w:color="auto" w:fill="D9E2F3"/>
            <w:vAlign w:val="center"/>
          </w:tcPr>
          <w:p w14:paraId="78FD3B94"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46</w:t>
            </w:r>
          </w:p>
        </w:tc>
        <w:tc>
          <w:tcPr>
            <w:tcW w:w="709" w:type="dxa"/>
            <w:shd w:val="clear" w:color="auto" w:fill="D9E2F3"/>
            <w:vAlign w:val="center"/>
          </w:tcPr>
          <w:p w14:paraId="25E39B52"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17</w:t>
            </w:r>
          </w:p>
        </w:tc>
        <w:tc>
          <w:tcPr>
            <w:tcW w:w="622" w:type="dxa"/>
            <w:shd w:val="clear" w:color="auto" w:fill="D9E2F3"/>
          </w:tcPr>
          <w:p w14:paraId="27CA6AB0"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129</w:t>
            </w:r>
          </w:p>
        </w:tc>
        <w:tc>
          <w:tcPr>
            <w:tcW w:w="900" w:type="dxa"/>
            <w:shd w:val="clear" w:color="auto" w:fill="D9E2F3"/>
          </w:tcPr>
          <w:p w14:paraId="1B6BA9DF" w14:textId="77777777" w:rsidR="00D53303" w:rsidRPr="00C34FCE" w:rsidRDefault="00D53303" w:rsidP="00AB51DB">
            <w:pPr>
              <w:spacing w:before="40" w:after="40" w:line="276" w:lineRule="auto"/>
              <w:jc w:val="center"/>
              <w:rPr>
                <w:rFonts w:ascii="Franklin Gothic Demi" w:eastAsia="Times New Roman" w:hAnsi="Franklin Gothic Demi" w:cs="Franklin Gothic Book"/>
                <w:bCs/>
                <w:szCs w:val="20"/>
              </w:rPr>
            </w:pPr>
            <w:r w:rsidRPr="00C34FCE">
              <w:rPr>
                <w:rFonts w:ascii="Franklin Gothic Demi" w:eastAsia="Times New Roman" w:hAnsi="Franklin Gothic Demi" w:cs="Franklin Gothic Book"/>
                <w:bCs/>
                <w:szCs w:val="20"/>
              </w:rPr>
              <w:t>5.2</w:t>
            </w:r>
          </w:p>
        </w:tc>
      </w:tr>
    </w:tbl>
    <w:bookmarkEnd w:id="127"/>
    <w:p w14:paraId="6FC90B40" w14:textId="77777777" w:rsidR="00D53303" w:rsidRPr="00C34FCE" w:rsidRDefault="00D53303" w:rsidP="00D53303">
      <w:pPr>
        <w:spacing w:before="120" w:after="0" w:line="276" w:lineRule="auto"/>
        <w:rPr>
          <w:rFonts w:ascii="Franklin Gothic Book" w:eastAsia="Times New Roman" w:hAnsi="Franklin Gothic Book" w:cs="Times New Roman"/>
          <w:sz w:val="20"/>
          <w:szCs w:val="20"/>
        </w:rPr>
      </w:pPr>
      <w:r w:rsidRPr="00C34FCE">
        <w:rPr>
          <w:rFonts w:ascii="Franklin Gothic Book" w:eastAsia="Times New Roman" w:hAnsi="Franklin Gothic Book" w:cs="Times New Roman"/>
          <w:sz w:val="20"/>
          <w:szCs w:val="24"/>
        </w:rPr>
        <w:t xml:space="preserve">*The district average is an average of the scores. For example, for Positive Climate, the district average is computed as: </w:t>
      </w:r>
      <w:bookmarkStart w:id="128" w:name="High_PC_Calc"/>
      <w:r w:rsidRPr="00C34FCE">
        <w:rPr>
          <w:rFonts w:ascii="Franklin Gothic Book" w:eastAsia="Times New Roman" w:hAnsi="Franklin Gothic Book" w:cs="Times New Roman"/>
          <w:sz w:val="20"/>
          <w:szCs w:val="20"/>
        </w:rPr>
        <w:t>([2 x 2] + [3 x 9] + [4 x 27] + [5 x 35] + [6 x 39] + [7 x 17]) ÷ 129 observations = 5.2</w:t>
      </w:r>
      <w:bookmarkEnd w:id="128"/>
    </w:p>
    <w:p w14:paraId="0EC17E07" w14:textId="77777777" w:rsidR="00D53303" w:rsidRPr="00C34FCE" w:rsidRDefault="00D53303" w:rsidP="00D53303">
      <w:pPr>
        <w:spacing w:before="120" w:after="0" w:line="276" w:lineRule="auto"/>
        <w:rPr>
          <w:rFonts w:ascii="Franklin Gothic Book" w:eastAsia="Times New Roman" w:hAnsi="Franklin Gothic Book" w:cs="Times New Roman"/>
          <w:sz w:val="20"/>
          <w:szCs w:val="24"/>
        </w:rPr>
      </w:pPr>
      <w:r w:rsidRPr="00C34FCE">
        <w:rPr>
          <w:rFonts w:ascii="Franklin Gothic Book" w:eastAsia="Times New Roman" w:hAnsi="Franklin Gothic Book" w:cs="Times New Roman"/>
          <w:sz w:val="20"/>
          <w:szCs w:val="24"/>
        </w:rPr>
        <w:t xml:space="preserve">**Negative Climate is rated on an inverse scale. An original score of 1 is given a value of 7. The scoring in the table reflects the normalized adjustment: </w:t>
      </w:r>
      <w:bookmarkStart w:id="129" w:name="High_NC_Calc"/>
      <w:r w:rsidRPr="00C34FCE">
        <w:rPr>
          <w:rFonts w:ascii="Franklin Gothic Book" w:eastAsia="Times New Roman" w:hAnsi="Franklin Gothic Book" w:cs="Times New Roman"/>
          <w:sz w:val="20"/>
          <w:szCs w:val="24"/>
        </w:rPr>
        <w:t>([5 x 3] + [6 x 9] + [7 x 117]) ÷ 129 observations = 6.9</w:t>
      </w:r>
      <w:bookmarkEnd w:id="129"/>
    </w:p>
    <w:p w14:paraId="300C9C0D" w14:textId="77777777" w:rsidR="00D53303" w:rsidRPr="00C34FCE" w:rsidRDefault="00D53303" w:rsidP="00D53303">
      <w:pPr>
        <w:rPr>
          <w:rFonts w:ascii="Times New Roman" w:eastAsia="MS Mincho" w:hAnsi="Times New Roman" w:cs="Times New Roman"/>
          <w:b/>
          <w:sz w:val="20"/>
        </w:rPr>
      </w:pPr>
    </w:p>
    <w:p w14:paraId="6ECB5977" w14:textId="77777777" w:rsidR="00D53303" w:rsidRPr="00C34FCE" w:rsidRDefault="00D53303" w:rsidP="00A76EEC">
      <w:pPr>
        <w:pStyle w:val="Heading3NoTOC"/>
      </w:pPr>
      <w:bookmarkStart w:id="130" w:name="_Toc430114891"/>
      <w:bookmarkStart w:id="131" w:name="_Toc496109993"/>
      <w:bookmarkStart w:id="132" w:name="_Toc92194271"/>
      <w:r w:rsidRPr="00C34FCE">
        <w:t>References</w:t>
      </w:r>
      <w:bookmarkEnd w:id="130"/>
      <w:bookmarkEnd w:id="131"/>
      <w:bookmarkEnd w:id="132"/>
    </w:p>
    <w:p w14:paraId="0A3413A8" w14:textId="4E3A350F" w:rsidR="00D53303" w:rsidRPr="00C34FCE" w:rsidRDefault="00D53303" w:rsidP="00D53303">
      <w:pPr>
        <w:keepLines/>
        <w:spacing w:before="240" w:after="120" w:line="276" w:lineRule="auto"/>
        <w:ind w:left="720" w:hanging="720"/>
        <w:rPr>
          <w:rFonts w:ascii="Franklin Gothic Book" w:eastAsia="Times New Roman" w:hAnsi="Franklin Gothic Book" w:cs="Calibri"/>
          <w:color w:val="0563C1"/>
          <w:u w:val="single"/>
        </w:rPr>
      </w:pPr>
      <w:r w:rsidRPr="00C34FCE">
        <w:rPr>
          <w:rFonts w:ascii="Franklin Gothic Book" w:eastAsia="Times New Roman" w:hAnsi="Franklin Gothic Book" w:cs="Calibri"/>
        </w:rPr>
        <w:t xml:space="preserve">Center for Advanced Study of Teaching and Learning. (n.d.). </w:t>
      </w:r>
      <w:r w:rsidRPr="00C34FCE">
        <w:rPr>
          <w:rFonts w:ascii="Franklin Gothic Book" w:eastAsia="Times New Roman" w:hAnsi="Franklin Gothic Book" w:cs="Calibri"/>
          <w:i/>
        </w:rPr>
        <w:t>Measuring and improving teacher-student interactions in PK−12 settings to enhance students’ learning</w:t>
      </w:r>
      <w:r w:rsidRPr="00C34FCE">
        <w:rPr>
          <w:rFonts w:ascii="Franklin Gothic Book" w:eastAsia="Times New Roman" w:hAnsi="Franklin Gothic Book" w:cs="Calibri"/>
        </w:rPr>
        <w:t xml:space="preserve">. Charlottesville, VA: University of Virginia. Retrieved from </w:t>
      </w:r>
      <w:hyperlink r:id="rId88" w:history="1">
        <w:r w:rsidRPr="00C34FCE">
          <w:rPr>
            <w:rFonts w:ascii="Franklin Gothic Book" w:eastAsia="Times New Roman" w:hAnsi="Franklin Gothic Book" w:cs="Calibri"/>
            <w:color w:val="0563C1"/>
            <w:u w:val="single"/>
          </w:rPr>
          <w:t>http://www.teachstone.com/wp-content/uploads/2011/05/class-mtp-pk-12-brief.pdf</w:t>
        </w:r>
      </w:hyperlink>
    </w:p>
    <w:p w14:paraId="0AE2DD64" w14:textId="2A126E25" w:rsidR="00D53303" w:rsidRPr="00C34FCE" w:rsidRDefault="00D53303" w:rsidP="00D53303">
      <w:pPr>
        <w:keepLines/>
        <w:spacing w:before="240" w:after="120" w:line="276" w:lineRule="auto"/>
        <w:ind w:left="720" w:hanging="720"/>
        <w:rPr>
          <w:rFonts w:ascii="Franklin Gothic Book" w:eastAsia="Times New Roman" w:hAnsi="Franklin Gothic Book" w:cs="Calibri"/>
          <w:color w:val="0563C1"/>
          <w:u w:val="single"/>
        </w:rPr>
      </w:pPr>
      <w:r w:rsidRPr="00C34FCE">
        <w:rPr>
          <w:rFonts w:ascii="Franklin Gothic Book" w:eastAsia="Times New Roman" w:hAnsi="Franklin Gothic Book" w:cs="Calibri"/>
        </w:rPr>
        <w:t xml:space="preserve">MET Project. (2010). </w:t>
      </w:r>
      <w:r w:rsidRPr="00C34FCE">
        <w:rPr>
          <w:rFonts w:ascii="Franklin Gothic Book" w:eastAsia="Times New Roman" w:hAnsi="Franklin Gothic Book" w:cs="Calibri"/>
          <w:i/>
        </w:rPr>
        <w:t>The CLASS protocol for classroom observations</w:t>
      </w:r>
      <w:r w:rsidRPr="00C34FCE">
        <w:rPr>
          <w:rFonts w:ascii="Franklin Gothic Book" w:eastAsia="Times New Roman" w:hAnsi="Franklin Gothic Book" w:cs="Calibri"/>
        </w:rPr>
        <w:t xml:space="preserve">. Seattle, WA: Bill &amp; Melinda Gates Foundation. Retrieved from </w:t>
      </w:r>
      <w:hyperlink r:id="rId89" w:history="1">
        <w:r w:rsidRPr="00C34FCE">
          <w:rPr>
            <w:rFonts w:ascii="Franklin Gothic Book" w:eastAsia="Times New Roman" w:hAnsi="Franklin Gothic Book" w:cs="Calibri"/>
            <w:color w:val="0563C1"/>
            <w:u w:val="single"/>
          </w:rPr>
          <w:t>http://metproject.org/resources/CLASS_10_29_10.pdf</w:t>
        </w:r>
      </w:hyperlink>
    </w:p>
    <w:p w14:paraId="3C53F223" w14:textId="77777777" w:rsidR="00D53303" w:rsidRPr="003B6942" w:rsidRDefault="00D53303" w:rsidP="00D53303">
      <w:pPr>
        <w:keepLines/>
        <w:spacing w:before="240" w:after="120" w:line="276" w:lineRule="auto"/>
        <w:ind w:left="720" w:hanging="720"/>
        <w:rPr>
          <w:rFonts w:ascii="Franklin Gothic Book" w:eastAsia="Times New Roman" w:hAnsi="Franklin Gothic Book" w:cs="Calibri"/>
        </w:rPr>
      </w:pPr>
      <w:r w:rsidRPr="00C34FCE">
        <w:rPr>
          <w:rFonts w:ascii="Franklin Gothic Book" w:eastAsia="Times New Roman" w:hAnsi="Franklin Gothic Book" w:cs="Calibri"/>
          <w:lang w:val="es-MX"/>
        </w:rPr>
        <w:t xml:space="preserve">Pianta, R. C., Hamre, B. K., &amp; Mintz, S. (2012). </w:t>
      </w:r>
      <w:r w:rsidRPr="00C34FCE">
        <w:rPr>
          <w:rFonts w:ascii="Franklin Gothic Book" w:eastAsia="Times New Roman" w:hAnsi="Franklin Gothic Book" w:cs="Calibri"/>
          <w:i/>
        </w:rPr>
        <w:t>Classroom Assessment Scoring System (CLASS) Manual, Secondary.</w:t>
      </w:r>
      <w:r w:rsidRPr="00C34FCE">
        <w:rPr>
          <w:rFonts w:ascii="Franklin Gothic Book" w:eastAsia="Times New Roman" w:hAnsi="Franklin Gothic Book" w:cs="Calibri"/>
        </w:rPr>
        <w:t xml:space="preserve"> </w:t>
      </w:r>
      <w:r w:rsidRPr="003B6942">
        <w:rPr>
          <w:rFonts w:ascii="Franklin Gothic Book" w:eastAsia="Times New Roman" w:hAnsi="Franklin Gothic Book" w:cs="Calibri"/>
        </w:rPr>
        <w:t>Charlottesville, VA:</w:t>
      </w:r>
      <w:r w:rsidRPr="003B6942">
        <w:rPr>
          <w:rFonts w:ascii="Franklin Gothic Book" w:eastAsia="Times New Roman" w:hAnsi="Franklin Gothic Book" w:cs="Calibri"/>
          <w:i/>
        </w:rPr>
        <w:t xml:space="preserve"> </w:t>
      </w:r>
      <w:proofErr w:type="spellStart"/>
      <w:r w:rsidRPr="003B6942">
        <w:rPr>
          <w:rFonts w:ascii="Franklin Gothic Book" w:eastAsia="Times New Roman" w:hAnsi="Franklin Gothic Book" w:cs="Calibri"/>
        </w:rPr>
        <w:t>Teachstone</w:t>
      </w:r>
      <w:proofErr w:type="spellEnd"/>
      <w:r w:rsidRPr="003B6942">
        <w:rPr>
          <w:rFonts w:ascii="Franklin Gothic Book" w:eastAsia="Times New Roman" w:hAnsi="Franklin Gothic Book" w:cs="Calibri"/>
        </w:rPr>
        <w:t>.</w:t>
      </w:r>
    </w:p>
    <w:p w14:paraId="7B7CF404" w14:textId="77777777" w:rsidR="00D53303" w:rsidRPr="00C34FCE" w:rsidRDefault="00D53303" w:rsidP="00D53303">
      <w:pPr>
        <w:keepLines/>
        <w:spacing w:before="240" w:after="120" w:line="276" w:lineRule="auto"/>
        <w:ind w:left="720" w:hanging="720"/>
        <w:rPr>
          <w:rFonts w:ascii="Franklin Gothic Book" w:eastAsia="Times New Roman" w:hAnsi="Franklin Gothic Book" w:cs="Calibri"/>
          <w:lang w:val="es-MX"/>
        </w:rPr>
      </w:pPr>
      <w:r w:rsidRPr="003B6942">
        <w:rPr>
          <w:rFonts w:ascii="Franklin Gothic Book" w:eastAsia="Times New Roman" w:hAnsi="Franklin Gothic Book" w:cs="Calibri"/>
        </w:rPr>
        <w:lastRenderedPageBreak/>
        <w:t xml:space="preserve">Pianta, R. C., Hamre, B. K., &amp; Mintz, S. (2012). </w:t>
      </w:r>
      <w:r w:rsidRPr="00C34FCE">
        <w:rPr>
          <w:rFonts w:ascii="Franklin Gothic Book" w:eastAsia="Times New Roman" w:hAnsi="Franklin Gothic Book" w:cs="Calibri"/>
          <w:i/>
        </w:rPr>
        <w:t>Classroom Assessment Scoring System (CLASS) Manual, Upper Elementary.</w:t>
      </w:r>
      <w:r w:rsidRPr="00C34FCE">
        <w:rPr>
          <w:rFonts w:ascii="Franklin Gothic Book" w:eastAsia="Times New Roman" w:hAnsi="Franklin Gothic Book" w:cs="Calibri"/>
        </w:rPr>
        <w:t xml:space="preserve"> </w:t>
      </w:r>
      <w:r w:rsidRPr="00C34FCE">
        <w:rPr>
          <w:rFonts w:ascii="Franklin Gothic Book" w:eastAsia="Times New Roman" w:hAnsi="Franklin Gothic Book" w:cs="Calibri"/>
          <w:lang w:val="es-MX"/>
        </w:rPr>
        <w:t>Charlottesville, VA:</w:t>
      </w:r>
      <w:r w:rsidRPr="00C34FCE">
        <w:rPr>
          <w:rFonts w:ascii="Franklin Gothic Book" w:eastAsia="Times New Roman" w:hAnsi="Franklin Gothic Book" w:cs="Calibri"/>
          <w:i/>
          <w:lang w:val="es-MX"/>
        </w:rPr>
        <w:t xml:space="preserve"> </w:t>
      </w:r>
      <w:proofErr w:type="spellStart"/>
      <w:r w:rsidRPr="00C34FCE">
        <w:rPr>
          <w:rFonts w:ascii="Franklin Gothic Book" w:eastAsia="Times New Roman" w:hAnsi="Franklin Gothic Book" w:cs="Calibri"/>
          <w:lang w:val="es-MX"/>
        </w:rPr>
        <w:t>Teachstone</w:t>
      </w:r>
      <w:proofErr w:type="spellEnd"/>
      <w:r w:rsidRPr="00C34FCE">
        <w:rPr>
          <w:rFonts w:ascii="Franklin Gothic Book" w:eastAsia="Times New Roman" w:hAnsi="Franklin Gothic Book" w:cs="Calibri"/>
          <w:lang w:val="es-MX"/>
        </w:rPr>
        <w:t>.</w:t>
      </w:r>
    </w:p>
    <w:p w14:paraId="03AA2C5A" w14:textId="77777777" w:rsidR="00D53303" w:rsidRPr="00C34FCE" w:rsidRDefault="00D53303" w:rsidP="00D53303">
      <w:pPr>
        <w:keepLines/>
        <w:spacing w:before="240" w:after="120" w:line="276" w:lineRule="auto"/>
        <w:ind w:left="720" w:hanging="720"/>
        <w:rPr>
          <w:rFonts w:ascii="Franklin Gothic Book" w:eastAsia="Times New Roman" w:hAnsi="Franklin Gothic Book" w:cs="Calibri"/>
        </w:rPr>
      </w:pPr>
      <w:r w:rsidRPr="00C34FCE">
        <w:rPr>
          <w:rFonts w:ascii="Franklin Gothic Book" w:eastAsia="Times New Roman" w:hAnsi="Franklin Gothic Book" w:cs="Calibri"/>
          <w:lang w:val="es-MX"/>
        </w:rPr>
        <w:t xml:space="preserve">Pianta, R. C., La Paro, K. M., &amp; Hamre, B. K. (2008). </w:t>
      </w:r>
      <w:r w:rsidRPr="00C34FCE">
        <w:rPr>
          <w:rFonts w:ascii="Franklin Gothic Book" w:eastAsia="Times New Roman" w:hAnsi="Franklin Gothic Book" w:cs="Calibri"/>
          <w:i/>
        </w:rPr>
        <w:t xml:space="preserve">Classroom Assessment Scoring System (CLASS) Manual, K–3. </w:t>
      </w:r>
      <w:r w:rsidRPr="00C34FCE">
        <w:rPr>
          <w:rFonts w:ascii="Franklin Gothic Book" w:eastAsia="Times New Roman" w:hAnsi="Franklin Gothic Book" w:cs="Calibri"/>
        </w:rPr>
        <w:t>Baltimore, MD: Paul H. Brookes Publishing Co.</w:t>
      </w:r>
    </w:p>
    <w:p w14:paraId="32742594" w14:textId="77777777" w:rsidR="00D53303" w:rsidRPr="00C34FCE" w:rsidRDefault="00D53303" w:rsidP="00D53303"/>
    <w:p w14:paraId="2CD2710A" w14:textId="77777777" w:rsidR="00D53303" w:rsidRDefault="00D53303" w:rsidP="00D53303"/>
    <w:p w14:paraId="48504FDB" w14:textId="77777777" w:rsidR="00460F7D" w:rsidRPr="00393071" w:rsidRDefault="00460F7D" w:rsidP="00EE3D81">
      <w:pPr>
        <w:spacing w:after="0" w:line="276" w:lineRule="auto"/>
        <w:rPr>
          <w:b/>
        </w:rPr>
      </w:pPr>
    </w:p>
    <w:sectPr w:rsidR="00460F7D" w:rsidRPr="00393071" w:rsidSect="00956569">
      <w:headerReference w:type="default" r:id="rId90"/>
      <w:footerReference w:type="default" r:id="rId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825D7" w14:textId="77777777" w:rsidR="00FC58BC" w:rsidRDefault="00FC58BC" w:rsidP="007D18DA">
      <w:pPr>
        <w:spacing w:after="0" w:line="240" w:lineRule="auto"/>
      </w:pPr>
      <w:r>
        <w:separator/>
      </w:r>
    </w:p>
  </w:endnote>
  <w:endnote w:type="continuationSeparator" w:id="0">
    <w:p w14:paraId="6C89BA6E" w14:textId="77777777" w:rsidR="00FC58BC" w:rsidRDefault="00FC58BC" w:rsidP="007D18DA">
      <w:pPr>
        <w:spacing w:after="0" w:line="240" w:lineRule="auto"/>
      </w:pPr>
      <w:r>
        <w:continuationSeparator/>
      </w:r>
    </w:p>
  </w:endnote>
  <w:endnote w:type="continuationNotice" w:id="1">
    <w:p w14:paraId="00B79DAB" w14:textId="77777777" w:rsidR="00FC58BC" w:rsidRDefault="00FC58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307575"/>
      <w:docPartObj>
        <w:docPartGallery w:val="Page Numbers (Bottom of Page)"/>
        <w:docPartUnique/>
      </w:docPartObj>
    </w:sdtPr>
    <w:sdtEndPr>
      <w:rPr>
        <w:noProof/>
      </w:rPr>
    </w:sdtEndPr>
    <w:sdtContent>
      <w:p w14:paraId="7F3D5028" w14:textId="1297CE0F" w:rsidR="00D53303" w:rsidRDefault="00D533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490C42" w14:textId="77777777" w:rsidR="00D53303" w:rsidRDefault="00D533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02925"/>
      <w:docPartObj>
        <w:docPartGallery w:val="Page Numbers (Bottom of Page)"/>
        <w:docPartUnique/>
      </w:docPartObj>
    </w:sdtPr>
    <w:sdtEndPr>
      <w:rPr>
        <w:noProof/>
      </w:rPr>
    </w:sdtEndPr>
    <w:sdtContent>
      <w:p w14:paraId="7D160596" w14:textId="5CDFDC24" w:rsidR="00A306C7" w:rsidRDefault="00A306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93B82BC" w14:textId="77777777" w:rsidR="00D53303" w:rsidRPr="00A306C7" w:rsidRDefault="00D53303" w:rsidP="00A306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C70AE" w14:textId="77777777" w:rsidR="00D53303" w:rsidRPr="00F31A73" w:rsidRDefault="00D53303" w:rsidP="00AB51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ECC39" w14:textId="77777777" w:rsidR="00D53303" w:rsidRPr="002541BB" w:rsidRDefault="00D53303" w:rsidP="00AB51D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205378"/>
      <w:docPartObj>
        <w:docPartGallery w:val="Page Numbers (Bottom of Page)"/>
        <w:docPartUnique/>
      </w:docPartObj>
    </w:sdtPr>
    <w:sdtEndPr>
      <w:rPr>
        <w:noProof/>
      </w:rPr>
    </w:sdtEndPr>
    <w:sdtContent>
      <w:p w14:paraId="1EC25BFF" w14:textId="2599D85C" w:rsidR="003B47CC" w:rsidRDefault="003B47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4143BA" w14:textId="77777777" w:rsidR="00B17207" w:rsidRDefault="00B172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03F5A" w14:textId="77777777" w:rsidR="00FC58BC" w:rsidRDefault="00FC58BC" w:rsidP="007D18DA">
      <w:pPr>
        <w:spacing w:after="0" w:line="240" w:lineRule="auto"/>
      </w:pPr>
      <w:r>
        <w:separator/>
      </w:r>
    </w:p>
  </w:footnote>
  <w:footnote w:type="continuationSeparator" w:id="0">
    <w:p w14:paraId="5E5C2CA2" w14:textId="77777777" w:rsidR="00FC58BC" w:rsidRDefault="00FC58BC" w:rsidP="007D18DA">
      <w:pPr>
        <w:spacing w:after="0" w:line="240" w:lineRule="auto"/>
      </w:pPr>
      <w:r>
        <w:continuationSeparator/>
      </w:r>
    </w:p>
  </w:footnote>
  <w:footnote w:type="continuationNotice" w:id="1">
    <w:p w14:paraId="7163E24A" w14:textId="77777777" w:rsidR="00FC58BC" w:rsidRDefault="00FC58BC">
      <w:pPr>
        <w:spacing w:after="0" w:line="240" w:lineRule="auto"/>
      </w:pPr>
    </w:p>
  </w:footnote>
  <w:footnote w:id="2">
    <w:p w14:paraId="4962858A" w14:textId="6153AE3C" w:rsidR="00044344" w:rsidRPr="00FE1C4D" w:rsidRDefault="00044344">
      <w:pPr>
        <w:pStyle w:val="FootnoteText"/>
        <w:rPr>
          <w:rFonts w:asciiTheme="minorHAnsi" w:hAnsiTheme="minorHAnsi" w:cstheme="minorHAnsi"/>
          <w:sz w:val="18"/>
          <w:szCs w:val="18"/>
        </w:rPr>
      </w:pPr>
      <w:r w:rsidRPr="00864E38">
        <w:rPr>
          <w:rStyle w:val="FootnoteReference"/>
          <w:rFonts w:asciiTheme="minorHAnsi" w:hAnsiTheme="minorHAnsi" w:cstheme="minorHAnsi"/>
          <w:sz w:val="20"/>
          <w:szCs w:val="20"/>
        </w:rPr>
        <w:footnoteRef/>
      </w:r>
      <w:r w:rsidRPr="00864E38">
        <w:rPr>
          <w:rFonts w:asciiTheme="minorHAnsi" w:hAnsiTheme="minorHAnsi" w:cstheme="minorHAnsi"/>
          <w:sz w:val="20"/>
          <w:szCs w:val="20"/>
        </w:rPr>
        <w:t xml:space="preserve"> </w:t>
      </w:r>
      <w:r w:rsidRPr="00FE1C4D">
        <w:rPr>
          <w:rFonts w:asciiTheme="minorHAnsi" w:hAnsiTheme="minorHAnsi" w:cstheme="minorHAnsi"/>
          <w:sz w:val="18"/>
          <w:szCs w:val="18"/>
        </w:rPr>
        <w:t>Principals from the 42 schools across the district were asked to submit curriculum used in grades K-8 Literacy/ELA, K-8 Math and 6-8 Science, as this information aligns to the information collected by the state in the 2022 Profiles Submission. The district submitted information for all grades and all subjects, but only K-8 Literacy/ELA, K-8 Math and 6-8 Science are reported here.</w:t>
      </w:r>
    </w:p>
  </w:footnote>
  <w:footnote w:id="3">
    <w:p w14:paraId="7F16C58A" w14:textId="20A52DE0" w:rsidR="00B470CA" w:rsidRPr="00B470CA" w:rsidRDefault="00B470CA">
      <w:pPr>
        <w:pStyle w:val="FootnoteText"/>
        <w:rPr>
          <w:rFonts w:asciiTheme="minorHAnsi" w:hAnsiTheme="minorHAnsi" w:cstheme="minorHAnsi"/>
        </w:rPr>
      </w:pPr>
      <w:r w:rsidRPr="00864E38">
        <w:rPr>
          <w:rStyle w:val="FootnoteReference"/>
          <w:rFonts w:asciiTheme="minorHAnsi" w:hAnsiTheme="minorHAnsi" w:cstheme="minorHAnsi"/>
          <w:sz w:val="20"/>
          <w:szCs w:val="20"/>
        </w:rPr>
        <w:footnoteRef/>
      </w:r>
      <w:r w:rsidRPr="00B470CA">
        <w:rPr>
          <w:rFonts w:asciiTheme="minorHAnsi" w:hAnsiTheme="minorHAnsi" w:cstheme="minorHAnsi"/>
        </w:rPr>
        <w:t xml:space="preserve"> </w:t>
      </w:r>
      <w:r w:rsidRPr="00EF3894">
        <w:rPr>
          <w:rFonts w:asciiTheme="minorHAnsi" w:hAnsiTheme="minorHAnsi" w:cstheme="minorHAnsi"/>
          <w:color w:val="000000"/>
          <w:sz w:val="18"/>
          <w:szCs w:val="18"/>
          <w:shd w:val="clear" w:color="auto" w:fill="FFFFFF"/>
        </w:rPr>
        <w:t xml:space="preserve">The Paul A. Dever School has been designated as Chronically Underperforming and is led by its receiver, School </w:t>
      </w:r>
      <w:r w:rsidRPr="00FD66A9">
        <w:rPr>
          <w:rFonts w:asciiTheme="minorHAnsi" w:hAnsiTheme="minorHAnsi" w:cstheme="minorHAnsi"/>
          <w:color w:val="000000"/>
          <w:sz w:val="18"/>
          <w:szCs w:val="18"/>
          <w:shd w:val="clear" w:color="auto" w:fill="FFFFFF"/>
        </w:rPr>
        <w:t>&amp;</w:t>
      </w:r>
      <w:r w:rsidRPr="00EF3894">
        <w:rPr>
          <w:rFonts w:asciiTheme="minorHAnsi" w:hAnsiTheme="minorHAnsi" w:cstheme="minorHAnsi"/>
          <w:color w:val="000000"/>
          <w:sz w:val="18"/>
          <w:szCs w:val="18"/>
          <w:shd w:val="clear" w:color="auto" w:fill="FFFFFF"/>
        </w:rPr>
        <w:t xml:space="preserve"> Main Institute, which reports to the Commissioner of Elementary and Secondary Education. The inclusion effort at this school has been guided by School </w:t>
      </w:r>
      <w:r w:rsidRPr="00FD66A9">
        <w:rPr>
          <w:rFonts w:asciiTheme="minorHAnsi" w:hAnsiTheme="minorHAnsi" w:cstheme="minorHAnsi"/>
          <w:color w:val="000000"/>
          <w:sz w:val="18"/>
          <w:szCs w:val="18"/>
          <w:shd w:val="clear" w:color="auto" w:fill="FFFFFF"/>
        </w:rPr>
        <w:t>&amp;</w:t>
      </w:r>
      <w:r w:rsidRPr="00EF3894">
        <w:rPr>
          <w:rFonts w:asciiTheme="minorHAnsi" w:hAnsiTheme="minorHAnsi" w:cstheme="minorHAnsi"/>
          <w:color w:val="000000"/>
          <w:sz w:val="18"/>
          <w:szCs w:val="18"/>
          <w:shd w:val="clear" w:color="auto" w:fill="FFFFFF"/>
        </w:rPr>
        <w:t xml:space="preserve"> Main Institute in conjunction with the Boston Public Schools.</w:t>
      </w:r>
    </w:p>
  </w:footnote>
  <w:footnote w:id="4">
    <w:p w14:paraId="510269DF" w14:textId="77777777" w:rsidR="00DC6A57" w:rsidRPr="00FE1C4D" w:rsidRDefault="00DC6A57" w:rsidP="7844ACB0">
      <w:pPr>
        <w:pStyle w:val="FootnoteText"/>
        <w:rPr>
          <w:rFonts w:asciiTheme="minorHAnsi" w:hAnsiTheme="minorHAnsi" w:cstheme="minorHAnsi"/>
          <w:sz w:val="18"/>
          <w:szCs w:val="18"/>
        </w:rPr>
      </w:pPr>
      <w:r w:rsidRPr="00864E38">
        <w:rPr>
          <w:rStyle w:val="FootnoteReference"/>
          <w:rFonts w:asciiTheme="minorHAnsi" w:hAnsiTheme="minorHAnsi" w:cstheme="minorHAnsi"/>
          <w:sz w:val="20"/>
          <w:szCs w:val="20"/>
        </w:rPr>
        <w:footnoteRef/>
      </w:r>
      <w:r w:rsidRPr="00864E38">
        <w:rPr>
          <w:rFonts w:asciiTheme="minorHAnsi" w:hAnsiTheme="minorHAnsi" w:cstheme="minorHAnsi"/>
          <w:sz w:val="20"/>
          <w:szCs w:val="20"/>
        </w:rPr>
        <w:t xml:space="preserve"> </w:t>
      </w:r>
      <w:r w:rsidRPr="00FE1C4D">
        <w:rPr>
          <w:rFonts w:asciiTheme="minorHAnsi" w:hAnsiTheme="minorHAnsi" w:cstheme="minorHAnsi"/>
          <w:sz w:val="18"/>
          <w:szCs w:val="18"/>
        </w:rPr>
        <w:t>Private and charter school students provided transportation by BPS</w:t>
      </w:r>
    </w:p>
  </w:footnote>
  <w:footnote w:id="5">
    <w:p w14:paraId="2047510B" w14:textId="77777777" w:rsidR="00D53303" w:rsidRPr="00F008EE" w:rsidRDefault="00D53303" w:rsidP="00D53303">
      <w:pPr>
        <w:pStyle w:val="FootnoteText"/>
      </w:pPr>
      <w:r w:rsidRPr="00C0530B">
        <w:rPr>
          <w:rStyle w:val="FootnoteReference"/>
          <w:rFonts w:ascii="Franklin Gothic Book" w:hAnsi="Franklin Gothic Book" w:cs="Calibri"/>
        </w:rPr>
        <w:footnoteRef/>
      </w:r>
      <w:r w:rsidRPr="00F008EE">
        <w:t xml:space="preserve"> </w:t>
      </w:r>
      <w:r w:rsidRPr="00EA58F8">
        <w:rPr>
          <w:rFonts w:ascii="Franklin Gothic Book" w:hAnsi="Franklin Gothic Book"/>
          <w:sz w:val="20"/>
          <w:szCs w:val="20"/>
        </w:rPr>
        <w:t>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blLook w:val="04A0" w:firstRow="1" w:lastRow="0" w:firstColumn="1" w:lastColumn="0" w:noHBand="0" w:noVBand="1"/>
    </w:tblPr>
    <w:tblGrid>
      <w:gridCol w:w="3626"/>
    </w:tblGrid>
    <w:tr w:rsidR="00D53303" w14:paraId="03280A27" w14:textId="77777777" w:rsidTr="00603138">
      <w:trPr>
        <w:cantSplit/>
        <w:trHeight w:val="14443"/>
      </w:trPr>
      <w:tc>
        <w:tcPr>
          <w:tcW w:w="3961" w:type="dxa"/>
          <w:shd w:val="clear" w:color="auto" w:fill="D9D9D9"/>
        </w:tcPr>
        <w:p w14:paraId="6AFCE69D" w14:textId="77777777" w:rsidR="00D53303" w:rsidRDefault="00D53303" w:rsidP="00AB51DB">
          <w:pPr>
            <w:pStyle w:val="Header"/>
          </w:pPr>
          <w:r>
            <w:rPr>
              <w:noProof/>
            </w:rPr>
            <w:drawing>
              <wp:anchor distT="0" distB="0" distL="114300" distR="114300" simplePos="0" relativeHeight="251658241" behindDoc="0" locked="0" layoutInCell="1" allowOverlap="1" wp14:anchorId="68D90A50" wp14:editId="5097CEAC">
                <wp:simplePos x="0" y="0"/>
                <wp:positionH relativeFrom="column">
                  <wp:posOffset>320040</wp:posOffset>
                </wp:positionH>
                <wp:positionV relativeFrom="line">
                  <wp:posOffset>8189075</wp:posOffset>
                </wp:positionV>
                <wp:extent cx="1692275" cy="495660"/>
                <wp:effectExtent l="0" t="0" r="3175" b="0"/>
                <wp:wrapNone/>
                <wp:docPr id="1594441495" name="Picture 15944414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0" behindDoc="0" locked="0" layoutInCell="1" allowOverlap="1" wp14:anchorId="2D728627" wp14:editId="2339764F">
                <wp:simplePos x="0" y="0"/>
                <wp:positionH relativeFrom="column">
                  <wp:posOffset>72390</wp:posOffset>
                </wp:positionH>
                <wp:positionV relativeFrom="paragraph">
                  <wp:posOffset>113665</wp:posOffset>
                </wp:positionV>
                <wp:extent cx="2189904" cy="1066800"/>
                <wp:effectExtent l="0" t="0" r="1270" b="0"/>
                <wp:wrapNone/>
                <wp:docPr id="1267069597" name="Picture 12670695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0" locked="0" layoutInCell="1" allowOverlap="1" wp14:anchorId="6B0096B6" wp14:editId="7CAB3EDE">
                    <wp:simplePos x="0" y="0"/>
                    <wp:positionH relativeFrom="column">
                      <wp:posOffset>1863090</wp:posOffset>
                    </wp:positionH>
                    <wp:positionV relativeFrom="paragraph">
                      <wp:posOffset>2971165</wp:posOffset>
                    </wp:positionV>
                    <wp:extent cx="4754880" cy="640080"/>
                    <wp:effectExtent l="0" t="0" r="7620" b="7620"/>
                    <wp:wrapNone/>
                    <wp:docPr id="21" name="Rectangle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754880" cy="640080"/>
                            </a:xfrm>
                            <a:prstGeom prst="rect">
                              <a:avLst/>
                            </a:prstGeom>
                            <a:solidFill>
                              <a:srgbClr val="4472C4">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w14:anchorId="6CAE0EF2">
                  <v:rect id="Rectangle 21" style="position:absolute;margin-left:146.7pt;margin-top:233.95pt;width:374.4pt;height:50.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2f5597" stroked="f" strokeweight="1pt" w14:anchorId="4CF172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"/>
                </w:pict>
              </mc:Fallback>
            </mc:AlternateContent>
          </w:r>
        </w:p>
      </w:tc>
    </w:tr>
  </w:tbl>
  <w:p w14:paraId="321A2A0C" w14:textId="77777777" w:rsidR="00D53303" w:rsidRDefault="00D53303" w:rsidP="00AB51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9021" w14:textId="77777777" w:rsidR="00D53303" w:rsidRPr="00FF6528" w:rsidRDefault="00D53303" w:rsidP="00AB51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E2296" w14:textId="3059681B" w:rsidR="00C543A8" w:rsidRPr="003C20B3" w:rsidRDefault="00C543A8" w:rsidP="003C20B3">
    <w:pPr>
      <w:pStyle w:val="Header"/>
    </w:pPr>
  </w:p>
</w:hdr>
</file>

<file path=word/intelligence.xml><?xml version="1.0" encoding="utf-8"?>
<int:Intelligence xmlns:int="http://schemas.microsoft.com/office/intelligence/2019/intelligence">
  <int:IntelligenceSettings/>
  <int:Manifest>
    <int:WordHash hashCode="thmXrLhbaAlsI3" id="b9rK5w2z"/>
    <int:ParagraphRange paragraphId="676610600" textId="181279439" start="211" length="24" invalidationStart="211" invalidationLength="24" id="EjL18gKD"/>
  </int:Manifest>
  <int:Observations>
    <int:Content id="b9rK5w2z">
      <int:Rejection type="LegacyProofing"/>
    </int:Content>
    <int:Content id="EjL18gKD">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BD5"/>
    <w:multiLevelType w:val="hybridMultilevel"/>
    <w:tmpl w:val="843A4D72"/>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0654F2F"/>
    <w:multiLevelType w:val="hybridMultilevel"/>
    <w:tmpl w:val="7238505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1A82E67"/>
    <w:multiLevelType w:val="hybridMultilevel"/>
    <w:tmpl w:val="B87E4732"/>
    <w:lvl w:ilvl="0" w:tplc="B1849F94">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D95D14"/>
    <w:multiLevelType w:val="hybridMultilevel"/>
    <w:tmpl w:val="1E620D20"/>
    <w:styleLink w:val="TableBulletList2"/>
    <w:lvl w:ilvl="0" w:tplc="0409000F">
      <w:start w:val="1"/>
      <w:numFmt w:val="decimal"/>
      <w:lvlText w:val="%1."/>
      <w:lvlJc w:val="left"/>
      <w:pPr>
        <w:ind w:left="1080" w:hanging="360"/>
      </w:pPr>
    </w:lvl>
    <w:lvl w:ilvl="1" w:tplc="04090017">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2ED7102"/>
    <w:multiLevelType w:val="hybridMultilevel"/>
    <w:tmpl w:val="D4B01F7C"/>
    <w:lvl w:ilvl="0" w:tplc="FFFFFFFF">
      <w:start w:val="1"/>
      <w:numFmt w:val="lowerLetter"/>
      <w:lvlText w:val="%1)"/>
      <w:lvlJc w:val="left"/>
      <w:pPr>
        <w:ind w:left="1530" w:hanging="360"/>
      </w:pPr>
      <w:rPr>
        <w:rFonts w:asciiTheme="minorHAnsi" w:hAnsiTheme="minorHAnsi" w:cstheme="minorHAnsi" w:hint="default"/>
        <w:sz w:val="22"/>
        <w:szCs w:val="22"/>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5" w15:restartNumberingAfterBreak="0">
    <w:nsid w:val="030460BA"/>
    <w:multiLevelType w:val="hybridMultilevel"/>
    <w:tmpl w:val="27A8B1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367358E"/>
    <w:multiLevelType w:val="hybridMultilevel"/>
    <w:tmpl w:val="EAFC7DA6"/>
    <w:lvl w:ilvl="0" w:tplc="FFFFFFFF">
      <w:start w:val="1"/>
      <w:numFmt w:val="lowerLetter"/>
      <w:lvlText w:val="%1)"/>
      <w:lvlJc w:val="left"/>
      <w:pPr>
        <w:ind w:left="1440" w:hanging="360"/>
      </w:pPr>
      <w:rPr>
        <w:rFonts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047776D8"/>
    <w:multiLevelType w:val="hybridMultilevel"/>
    <w:tmpl w:val="0F80FFA6"/>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04E32F0B"/>
    <w:multiLevelType w:val="hybridMultilevel"/>
    <w:tmpl w:val="6AA22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844B1B"/>
    <w:multiLevelType w:val="hybridMultilevel"/>
    <w:tmpl w:val="D4B01F7C"/>
    <w:lvl w:ilvl="0" w:tplc="FFFFFFFF">
      <w:start w:val="1"/>
      <w:numFmt w:val="lowerLetter"/>
      <w:lvlText w:val="%1)"/>
      <w:lvlJc w:val="left"/>
      <w:pPr>
        <w:ind w:left="1530" w:hanging="360"/>
      </w:pPr>
      <w:rPr>
        <w:rFonts w:asciiTheme="minorHAnsi" w:hAnsiTheme="minorHAnsi" w:cstheme="minorHAnsi" w:hint="default"/>
        <w:sz w:val="22"/>
        <w:szCs w:val="22"/>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10" w15:restartNumberingAfterBreak="0">
    <w:nsid w:val="06D4104C"/>
    <w:multiLevelType w:val="hybridMultilevel"/>
    <w:tmpl w:val="AB8C9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B5678B"/>
    <w:multiLevelType w:val="hybridMultilevel"/>
    <w:tmpl w:val="8D1A98E4"/>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088C189B"/>
    <w:multiLevelType w:val="hybridMultilevel"/>
    <w:tmpl w:val="7238505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08C812CF"/>
    <w:multiLevelType w:val="hybridMultilevel"/>
    <w:tmpl w:val="7238505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09390E28"/>
    <w:multiLevelType w:val="hybridMultilevel"/>
    <w:tmpl w:val="3162DDD2"/>
    <w:lvl w:ilvl="0" w:tplc="C5062E22">
      <w:start w:val="1"/>
      <w:numFmt w:val="decimal"/>
      <w:lvlText w:val="%1."/>
      <w:lvlJc w:val="left"/>
      <w:pPr>
        <w:ind w:left="360" w:hanging="360"/>
      </w:pPr>
      <w:rPr>
        <w:rFonts w:ascii="Calibri" w:hAnsi="Calibri" w:cs="Calibri" w:hint="default"/>
        <w:color w:val="000000"/>
        <w:sz w:val="22"/>
        <w:szCs w:val="22"/>
      </w:rPr>
    </w:lvl>
    <w:lvl w:ilvl="1" w:tplc="FFFFFFFF">
      <w:start w:val="1"/>
      <w:numFmt w:val="lowerLetter"/>
      <w:lvlText w:val="%2)"/>
      <w:lvlJc w:val="left"/>
      <w:pPr>
        <w:ind w:left="360" w:hanging="360"/>
      </w:pPr>
      <w:rPr>
        <w:rFonts w:asciiTheme="minorHAnsi" w:hAnsiTheme="minorHAnsi" w:cstheme="minorHAnsi" w:hint="default"/>
        <w:sz w:val="22"/>
        <w:szCs w:val="22"/>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0A7C7416"/>
    <w:multiLevelType w:val="multilevel"/>
    <w:tmpl w:val="F8E89D94"/>
    <w:styleLink w:val="Level1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A923DA1"/>
    <w:multiLevelType w:val="hybridMultilevel"/>
    <w:tmpl w:val="FFFFFFFF"/>
    <w:lvl w:ilvl="0" w:tplc="D7CC3DA4">
      <w:start w:val="1"/>
      <w:numFmt w:val="bullet"/>
      <w:lvlText w:val=""/>
      <w:lvlJc w:val="left"/>
      <w:pPr>
        <w:ind w:left="2520" w:hanging="360"/>
      </w:pPr>
      <w:rPr>
        <w:rFonts w:ascii="Symbol" w:hAnsi="Symbol" w:hint="default"/>
      </w:rPr>
    </w:lvl>
    <w:lvl w:ilvl="1" w:tplc="1ACC6F1C">
      <w:start w:val="1"/>
      <w:numFmt w:val="bullet"/>
      <w:lvlText w:val="o"/>
      <w:lvlJc w:val="left"/>
      <w:pPr>
        <w:ind w:left="3240" w:hanging="360"/>
      </w:pPr>
      <w:rPr>
        <w:rFonts w:ascii="Courier New" w:hAnsi="Courier New" w:hint="default"/>
      </w:rPr>
    </w:lvl>
    <w:lvl w:ilvl="2" w:tplc="03261E1A">
      <w:start w:val="1"/>
      <w:numFmt w:val="bullet"/>
      <w:lvlText w:val=""/>
      <w:lvlJc w:val="left"/>
      <w:pPr>
        <w:ind w:left="3960" w:hanging="360"/>
      </w:pPr>
      <w:rPr>
        <w:rFonts w:ascii="Wingdings" w:hAnsi="Wingdings" w:hint="default"/>
      </w:rPr>
    </w:lvl>
    <w:lvl w:ilvl="3" w:tplc="4E94FB80">
      <w:start w:val="1"/>
      <w:numFmt w:val="bullet"/>
      <w:lvlText w:val=""/>
      <w:lvlJc w:val="left"/>
      <w:pPr>
        <w:ind w:left="4680" w:hanging="360"/>
      </w:pPr>
      <w:rPr>
        <w:rFonts w:ascii="Symbol" w:hAnsi="Symbol" w:hint="default"/>
      </w:rPr>
    </w:lvl>
    <w:lvl w:ilvl="4" w:tplc="22DEE738">
      <w:start w:val="1"/>
      <w:numFmt w:val="bullet"/>
      <w:lvlText w:val="o"/>
      <w:lvlJc w:val="left"/>
      <w:pPr>
        <w:ind w:left="5400" w:hanging="360"/>
      </w:pPr>
      <w:rPr>
        <w:rFonts w:ascii="Courier New" w:hAnsi="Courier New" w:hint="default"/>
      </w:rPr>
    </w:lvl>
    <w:lvl w:ilvl="5" w:tplc="087CF91E">
      <w:start w:val="1"/>
      <w:numFmt w:val="bullet"/>
      <w:lvlText w:val=""/>
      <w:lvlJc w:val="left"/>
      <w:pPr>
        <w:ind w:left="6120" w:hanging="360"/>
      </w:pPr>
      <w:rPr>
        <w:rFonts w:ascii="Wingdings" w:hAnsi="Wingdings" w:hint="default"/>
      </w:rPr>
    </w:lvl>
    <w:lvl w:ilvl="6" w:tplc="7A2A1062">
      <w:start w:val="1"/>
      <w:numFmt w:val="bullet"/>
      <w:lvlText w:val=""/>
      <w:lvlJc w:val="left"/>
      <w:pPr>
        <w:ind w:left="6840" w:hanging="360"/>
      </w:pPr>
      <w:rPr>
        <w:rFonts w:ascii="Symbol" w:hAnsi="Symbol" w:hint="default"/>
      </w:rPr>
    </w:lvl>
    <w:lvl w:ilvl="7" w:tplc="D682EC04">
      <w:start w:val="1"/>
      <w:numFmt w:val="bullet"/>
      <w:lvlText w:val="o"/>
      <w:lvlJc w:val="left"/>
      <w:pPr>
        <w:ind w:left="7560" w:hanging="360"/>
      </w:pPr>
      <w:rPr>
        <w:rFonts w:ascii="Courier New" w:hAnsi="Courier New" w:hint="default"/>
      </w:rPr>
    </w:lvl>
    <w:lvl w:ilvl="8" w:tplc="FCFAA658">
      <w:start w:val="1"/>
      <w:numFmt w:val="bullet"/>
      <w:lvlText w:val=""/>
      <w:lvlJc w:val="left"/>
      <w:pPr>
        <w:ind w:left="8280" w:hanging="360"/>
      </w:pPr>
      <w:rPr>
        <w:rFonts w:ascii="Wingdings" w:hAnsi="Wingdings" w:hint="default"/>
      </w:rPr>
    </w:lvl>
  </w:abstractNum>
  <w:abstractNum w:abstractNumId="17" w15:restartNumberingAfterBreak="0">
    <w:nsid w:val="0B0168C0"/>
    <w:multiLevelType w:val="hybridMultilevel"/>
    <w:tmpl w:val="57A01582"/>
    <w:lvl w:ilvl="0" w:tplc="FFFFFFFF">
      <w:start w:val="1"/>
      <w:numFmt w:val="lowerLetter"/>
      <w:lvlText w:val="%1)"/>
      <w:lvlJc w:val="left"/>
      <w:pPr>
        <w:ind w:left="1800" w:hanging="360"/>
      </w:pPr>
      <w:rPr>
        <w:rFonts w:asciiTheme="minorHAnsi" w:hAnsiTheme="minorHAnsi" w:cstheme="minorHAnsi"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0BBB36E4"/>
    <w:multiLevelType w:val="hybridMultilevel"/>
    <w:tmpl w:val="0F80FFA6"/>
    <w:lvl w:ilvl="0" w:tplc="425ACFB6">
      <w:start w:val="1"/>
      <w:numFmt w:val="lowerLetter"/>
      <w:lvlText w:val="%1)"/>
      <w:lvlJc w:val="left"/>
      <w:pPr>
        <w:ind w:left="1440" w:hanging="360"/>
      </w:pPr>
      <w:rPr>
        <w:rFonts w:asciiTheme="minorHAnsi" w:hAnsiTheme="minorHAnsi" w:cstheme="minorHAnsi" w:hint="default"/>
        <w:sz w:val="22"/>
        <w:szCs w:val="22"/>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0C0F5A62"/>
    <w:multiLevelType w:val="hybridMultilevel"/>
    <w:tmpl w:val="843A4D72"/>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0CB23A31"/>
    <w:multiLevelType w:val="hybridMultilevel"/>
    <w:tmpl w:val="EEA6E146"/>
    <w:lvl w:ilvl="0" w:tplc="BAE0DC28">
      <w:start w:val="1"/>
      <w:numFmt w:val="lowerLetter"/>
      <w:lvlText w:val="%1)"/>
      <w:lvlJc w:val="left"/>
      <w:pPr>
        <w:ind w:left="2880" w:hanging="360"/>
      </w:pPr>
      <w:rPr>
        <w:rFonts w:asciiTheme="minorHAnsi" w:hAnsiTheme="minorHAnsi" w:cstheme="minorHAnsi" w:hint="default"/>
        <w:sz w:val="22"/>
        <w:szCs w:val="22"/>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1" w15:restartNumberingAfterBreak="0">
    <w:nsid w:val="0D18099C"/>
    <w:multiLevelType w:val="hybridMultilevel"/>
    <w:tmpl w:val="EDE2B496"/>
    <w:lvl w:ilvl="0" w:tplc="FFFFFFFF">
      <w:start w:val="1"/>
      <w:numFmt w:val="decimal"/>
      <w:lvlText w:val="%1."/>
      <w:lvlJc w:val="left"/>
      <w:pPr>
        <w:ind w:left="360" w:hanging="360"/>
      </w:pPr>
      <w:rPr>
        <w:rFonts w:ascii="Calibri" w:hAnsi="Calibri" w:cs="Calibri" w:hint="default"/>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0D8C6D31"/>
    <w:multiLevelType w:val="multilevel"/>
    <w:tmpl w:val="7594496C"/>
    <w:lvl w:ilvl="0">
      <w:start w:val="1"/>
      <w:numFmt w:val="upperLetter"/>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 w15:restartNumberingAfterBreak="0">
    <w:nsid w:val="0DA92BC6"/>
    <w:multiLevelType w:val="hybridMultilevel"/>
    <w:tmpl w:val="31DAF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E200432"/>
    <w:multiLevelType w:val="hybridMultilevel"/>
    <w:tmpl w:val="7238505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0E9B12EF"/>
    <w:multiLevelType w:val="hybridMultilevel"/>
    <w:tmpl w:val="BE984A36"/>
    <w:styleLink w:val="TableBulletList"/>
    <w:lvl w:ilvl="0" w:tplc="76785652">
      <w:start w:val="1"/>
      <w:numFmt w:val="bullet"/>
      <w:lvlText w:val=""/>
      <w:lvlJc w:val="left"/>
      <w:pPr>
        <w:ind w:left="720" w:hanging="360"/>
      </w:pPr>
      <w:rPr>
        <w:rFonts w:ascii="Wingdings" w:hAnsi="Wingdings" w:hint="default"/>
        <w:color w:val="ED7D31"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EC1423A"/>
    <w:multiLevelType w:val="hybridMultilevel"/>
    <w:tmpl w:val="D4B01F7C"/>
    <w:lvl w:ilvl="0" w:tplc="FFFFFFFF">
      <w:start w:val="1"/>
      <w:numFmt w:val="lowerLetter"/>
      <w:lvlText w:val="%1)"/>
      <w:lvlJc w:val="left"/>
      <w:pPr>
        <w:ind w:left="1530" w:hanging="360"/>
      </w:pPr>
      <w:rPr>
        <w:rFonts w:asciiTheme="minorHAnsi" w:hAnsiTheme="minorHAnsi" w:cstheme="minorHAnsi" w:hint="default"/>
        <w:sz w:val="22"/>
        <w:szCs w:val="22"/>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7" w15:restartNumberingAfterBreak="0">
    <w:nsid w:val="0F335A89"/>
    <w:multiLevelType w:val="hybridMultilevel"/>
    <w:tmpl w:val="E2FA42F6"/>
    <w:styleLink w:val="Level1Bullet1"/>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FDC1CB4"/>
    <w:multiLevelType w:val="hybridMultilevel"/>
    <w:tmpl w:val="739E0E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0B76A95"/>
    <w:multiLevelType w:val="hybridMultilevel"/>
    <w:tmpl w:val="FFFFFFFF"/>
    <w:lvl w:ilvl="0" w:tplc="40044EFC">
      <w:start w:val="1"/>
      <w:numFmt w:val="decimal"/>
      <w:lvlText w:val="%1."/>
      <w:lvlJc w:val="left"/>
      <w:pPr>
        <w:ind w:left="1080" w:hanging="360"/>
      </w:pPr>
    </w:lvl>
    <w:lvl w:ilvl="1" w:tplc="7C1241EE">
      <w:start w:val="1"/>
      <w:numFmt w:val="lowerLetter"/>
      <w:lvlText w:val="%2."/>
      <w:lvlJc w:val="left"/>
      <w:pPr>
        <w:ind w:left="1800" w:hanging="360"/>
      </w:pPr>
    </w:lvl>
    <w:lvl w:ilvl="2" w:tplc="DCAA1E6A">
      <w:start w:val="1"/>
      <w:numFmt w:val="lowerRoman"/>
      <w:lvlText w:val="%3."/>
      <w:lvlJc w:val="right"/>
      <w:pPr>
        <w:ind w:left="2520" w:hanging="180"/>
      </w:pPr>
    </w:lvl>
    <w:lvl w:ilvl="3" w:tplc="128E1F38">
      <w:start w:val="1"/>
      <w:numFmt w:val="decimal"/>
      <w:lvlText w:val="%4."/>
      <w:lvlJc w:val="left"/>
      <w:pPr>
        <w:ind w:left="3240" w:hanging="360"/>
      </w:pPr>
    </w:lvl>
    <w:lvl w:ilvl="4" w:tplc="F9A02444">
      <w:start w:val="1"/>
      <w:numFmt w:val="lowerLetter"/>
      <w:lvlText w:val="%5."/>
      <w:lvlJc w:val="left"/>
      <w:pPr>
        <w:ind w:left="3960" w:hanging="360"/>
      </w:pPr>
    </w:lvl>
    <w:lvl w:ilvl="5" w:tplc="A80EBBBA">
      <w:start w:val="1"/>
      <w:numFmt w:val="lowerRoman"/>
      <w:lvlText w:val="%6."/>
      <w:lvlJc w:val="right"/>
      <w:pPr>
        <w:ind w:left="4680" w:hanging="180"/>
      </w:pPr>
    </w:lvl>
    <w:lvl w:ilvl="6" w:tplc="6F04702C">
      <w:start w:val="1"/>
      <w:numFmt w:val="decimal"/>
      <w:lvlText w:val="%7."/>
      <w:lvlJc w:val="left"/>
      <w:pPr>
        <w:ind w:left="5400" w:hanging="360"/>
      </w:pPr>
    </w:lvl>
    <w:lvl w:ilvl="7" w:tplc="E71015D2">
      <w:start w:val="1"/>
      <w:numFmt w:val="lowerLetter"/>
      <w:lvlText w:val="%8."/>
      <w:lvlJc w:val="left"/>
      <w:pPr>
        <w:ind w:left="6120" w:hanging="360"/>
      </w:pPr>
    </w:lvl>
    <w:lvl w:ilvl="8" w:tplc="8504508E">
      <w:start w:val="1"/>
      <w:numFmt w:val="lowerRoman"/>
      <w:lvlText w:val="%9."/>
      <w:lvlJc w:val="right"/>
      <w:pPr>
        <w:ind w:left="6840" w:hanging="180"/>
      </w:pPr>
    </w:lvl>
  </w:abstractNum>
  <w:abstractNum w:abstractNumId="30" w15:restartNumberingAfterBreak="0">
    <w:nsid w:val="10E96B9F"/>
    <w:multiLevelType w:val="hybridMultilevel"/>
    <w:tmpl w:val="7238505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10F000E3"/>
    <w:multiLevelType w:val="multilevel"/>
    <w:tmpl w:val="7594496C"/>
    <w:lvl w:ilvl="0">
      <w:start w:val="1"/>
      <w:numFmt w:val="upperLetter"/>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2" w15:restartNumberingAfterBreak="0">
    <w:nsid w:val="114D63C5"/>
    <w:multiLevelType w:val="hybridMultilevel"/>
    <w:tmpl w:val="8C621D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119403B6"/>
    <w:multiLevelType w:val="hybridMultilevel"/>
    <w:tmpl w:val="FCF611E2"/>
    <w:lvl w:ilvl="0" w:tplc="28C67B84">
      <w:start w:val="1"/>
      <w:numFmt w:val="decimal"/>
      <w:lvlText w:val="%1."/>
      <w:lvlJc w:val="left"/>
      <w:pPr>
        <w:ind w:left="720" w:hanging="360"/>
      </w:pPr>
    </w:lvl>
    <w:lvl w:ilvl="1" w:tplc="85DCCB2A">
      <w:start w:val="1"/>
      <w:numFmt w:val="decimal"/>
      <w:lvlText w:val="%2."/>
      <w:lvlJc w:val="left"/>
      <w:pPr>
        <w:ind w:left="1440" w:hanging="360"/>
      </w:pPr>
      <w:rPr>
        <w:rFonts w:asciiTheme="minorHAnsi" w:hAnsiTheme="minorHAnsi" w:cstheme="minorHAnsi" w:hint="default"/>
        <w:sz w:val="22"/>
        <w:szCs w:val="22"/>
      </w:rPr>
    </w:lvl>
    <w:lvl w:ilvl="2" w:tplc="76AADF9A">
      <w:start w:val="1"/>
      <w:numFmt w:val="lowerRoman"/>
      <w:lvlText w:val="%3."/>
      <w:lvlJc w:val="right"/>
      <w:pPr>
        <w:ind w:left="2160" w:hanging="180"/>
      </w:pPr>
    </w:lvl>
    <w:lvl w:ilvl="3" w:tplc="D07CAD02">
      <w:start w:val="1"/>
      <w:numFmt w:val="decimal"/>
      <w:lvlText w:val="%4."/>
      <w:lvlJc w:val="left"/>
      <w:pPr>
        <w:ind w:left="2880" w:hanging="360"/>
      </w:pPr>
    </w:lvl>
    <w:lvl w:ilvl="4" w:tplc="957E9F6A">
      <w:start w:val="1"/>
      <w:numFmt w:val="lowerLetter"/>
      <w:lvlText w:val="%5."/>
      <w:lvlJc w:val="left"/>
      <w:pPr>
        <w:ind w:left="3600" w:hanging="360"/>
      </w:pPr>
    </w:lvl>
    <w:lvl w:ilvl="5" w:tplc="43EC03FA">
      <w:start w:val="1"/>
      <w:numFmt w:val="lowerRoman"/>
      <w:lvlText w:val="%6."/>
      <w:lvlJc w:val="right"/>
      <w:pPr>
        <w:ind w:left="4320" w:hanging="180"/>
      </w:pPr>
    </w:lvl>
    <w:lvl w:ilvl="6" w:tplc="0B7CDD54">
      <w:start w:val="1"/>
      <w:numFmt w:val="decimal"/>
      <w:lvlText w:val="%7."/>
      <w:lvlJc w:val="left"/>
      <w:pPr>
        <w:ind w:left="5040" w:hanging="360"/>
      </w:pPr>
    </w:lvl>
    <w:lvl w:ilvl="7" w:tplc="70DABDEC">
      <w:start w:val="1"/>
      <w:numFmt w:val="lowerLetter"/>
      <w:lvlText w:val="%8."/>
      <w:lvlJc w:val="left"/>
      <w:pPr>
        <w:ind w:left="5760" w:hanging="360"/>
      </w:pPr>
    </w:lvl>
    <w:lvl w:ilvl="8" w:tplc="B5C4C9EC">
      <w:start w:val="1"/>
      <w:numFmt w:val="lowerRoman"/>
      <w:lvlText w:val="%9."/>
      <w:lvlJc w:val="right"/>
      <w:pPr>
        <w:ind w:left="6480" w:hanging="180"/>
      </w:pPr>
    </w:lvl>
  </w:abstractNum>
  <w:abstractNum w:abstractNumId="34" w15:restartNumberingAfterBreak="0">
    <w:nsid w:val="1196490A"/>
    <w:multiLevelType w:val="hybridMultilevel"/>
    <w:tmpl w:val="F142299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122A12CE"/>
    <w:multiLevelType w:val="hybridMultilevel"/>
    <w:tmpl w:val="C55E6316"/>
    <w:lvl w:ilvl="0" w:tplc="0409000F">
      <w:start w:val="1"/>
      <w:numFmt w:val="decimal"/>
      <w:lvlText w:val="%1."/>
      <w:lvlJc w:val="left"/>
      <w:pPr>
        <w:ind w:left="720" w:hanging="360"/>
      </w:pPr>
    </w:lvl>
    <w:lvl w:ilvl="1" w:tplc="04090017">
      <w:start w:val="1"/>
      <w:numFmt w:val="lowerLetter"/>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24062BD"/>
    <w:multiLevelType w:val="hybridMultilevel"/>
    <w:tmpl w:val="87F2D9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277008A"/>
    <w:multiLevelType w:val="hybridMultilevel"/>
    <w:tmpl w:val="939E7D88"/>
    <w:lvl w:ilvl="0" w:tplc="B1849F94">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36D7F29"/>
    <w:multiLevelType w:val="hybridMultilevel"/>
    <w:tmpl w:val="2DCC4FD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13F30649"/>
    <w:multiLevelType w:val="hybridMultilevel"/>
    <w:tmpl w:val="843A4D72"/>
    <w:lvl w:ilvl="0" w:tplc="FFFFFFFF">
      <w:start w:val="1"/>
      <w:numFmt w:val="lowerLetter"/>
      <w:lvlText w:val="%1)"/>
      <w:lvlJc w:val="left"/>
      <w:pPr>
        <w:ind w:left="2880" w:hanging="360"/>
      </w:pPr>
      <w:rPr>
        <w:rFonts w:asciiTheme="minorHAnsi" w:hAnsiTheme="minorHAnsi" w:cstheme="minorHAnsi" w:hint="default"/>
        <w:sz w:val="22"/>
        <w:szCs w:val="22"/>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0" w15:restartNumberingAfterBreak="0">
    <w:nsid w:val="145A7B0E"/>
    <w:multiLevelType w:val="hybridMultilevel"/>
    <w:tmpl w:val="F6663550"/>
    <w:lvl w:ilvl="0" w:tplc="B1849F9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47173DE"/>
    <w:multiLevelType w:val="hybridMultilevel"/>
    <w:tmpl w:val="843A4D72"/>
    <w:lvl w:ilvl="0" w:tplc="FFFFFFFF">
      <w:start w:val="1"/>
      <w:numFmt w:val="lowerLetter"/>
      <w:lvlText w:val="%1)"/>
      <w:lvlJc w:val="left"/>
      <w:pPr>
        <w:ind w:left="2880" w:hanging="360"/>
      </w:pPr>
      <w:rPr>
        <w:rFonts w:asciiTheme="minorHAnsi" w:hAnsiTheme="minorHAnsi" w:cstheme="minorHAnsi" w:hint="default"/>
        <w:sz w:val="22"/>
        <w:szCs w:val="22"/>
      </w:rPr>
    </w:lvl>
    <w:lvl w:ilvl="1" w:tplc="FFFFFFFF">
      <w:start w:val="1"/>
      <w:numFmt w:val="lowerLetter"/>
      <w:lvlText w:val="%2."/>
      <w:lvlJc w:val="left"/>
      <w:pPr>
        <w:ind w:left="3600" w:hanging="360"/>
      </w:pPr>
    </w:lvl>
    <w:lvl w:ilvl="2" w:tplc="FFFFFFFF">
      <w:start w:val="1"/>
      <w:numFmt w:val="lowerRoman"/>
      <w:lvlText w:val="%3."/>
      <w:lvlJc w:val="right"/>
      <w:pPr>
        <w:ind w:left="4320" w:hanging="180"/>
      </w:pPr>
    </w:lvl>
    <w:lvl w:ilvl="3" w:tplc="FFFFFFFF">
      <w:start w:val="1"/>
      <w:numFmt w:val="decimal"/>
      <w:lvlText w:val="%4."/>
      <w:lvlJc w:val="left"/>
      <w:pPr>
        <w:ind w:left="5040" w:hanging="360"/>
      </w:pPr>
    </w:lvl>
    <w:lvl w:ilvl="4" w:tplc="FFFFFFFF">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42" w15:restartNumberingAfterBreak="0">
    <w:nsid w:val="154228F9"/>
    <w:multiLevelType w:val="hybridMultilevel"/>
    <w:tmpl w:val="3DAC3978"/>
    <w:lvl w:ilvl="0" w:tplc="8794C75C">
      <w:start w:val="1"/>
      <w:numFmt w:val="decimal"/>
      <w:lvlText w:val="%1."/>
      <w:lvlJc w:val="left"/>
      <w:pPr>
        <w:ind w:left="25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15DA785F"/>
    <w:multiLevelType w:val="hybridMultilevel"/>
    <w:tmpl w:val="6248F264"/>
    <w:lvl w:ilvl="0" w:tplc="B1849F94">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6B2643F"/>
    <w:multiLevelType w:val="hybridMultilevel"/>
    <w:tmpl w:val="7238505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5" w15:restartNumberingAfterBreak="0">
    <w:nsid w:val="171A74F5"/>
    <w:multiLevelType w:val="hybridMultilevel"/>
    <w:tmpl w:val="606C7BB6"/>
    <w:lvl w:ilvl="0" w:tplc="FFFFFFFF">
      <w:start w:val="1"/>
      <w:numFmt w:val="lowerLetter"/>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1847186B"/>
    <w:multiLevelType w:val="multilevel"/>
    <w:tmpl w:val="DF6CEC7A"/>
    <w:lvl w:ilvl="0">
      <w:start w:val="1"/>
      <w:numFmt w:val="decimal"/>
      <w:lvlText w:val="%1."/>
      <w:lvlJc w:val="left"/>
      <w:pPr>
        <w:tabs>
          <w:tab w:val="num" w:pos="360"/>
        </w:tabs>
        <w:ind w:left="360" w:hanging="360"/>
      </w:pPr>
      <w:rPr>
        <w:rFonts w:hint="default"/>
      </w:rPr>
    </w:lvl>
    <w:lvl w:ilvl="1">
      <w:start w:val="1"/>
      <w:numFmt w:val="decimal"/>
      <w:lvlText w:val="%2."/>
      <w:lvlJc w:val="left"/>
      <w:pPr>
        <w:ind w:left="450" w:hanging="360"/>
      </w:pPr>
      <w:rPr>
        <w:rFonts w:hint="default"/>
        <w:b/>
        <w:bCs/>
      </w:rPr>
    </w:lvl>
    <w:lvl w:ilvl="2">
      <w:start w:val="1"/>
      <w:numFmt w:val="upperLetter"/>
      <w:lvlText w:val="%3."/>
      <w:lvlJc w:val="left"/>
      <w:pPr>
        <w:tabs>
          <w:tab w:val="num" w:pos="1800"/>
        </w:tabs>
        <w:ind w:left="1800" w:hanging="360"/>
      </w:pPr>
      <w:rPr>
        <w:rFonts w:hint="default"/>
      </w:rPr>
    </w:lvl>
    <w:lvl w:ilvl="3">
      <w:start w:val="1"/>
      <w:numFmt w:val="upperLetter"/>
      <w:lvlText w:val="%4."/>
      <w:lvlJc w:val="left"/>
      <w:pPr>
        <w:tabs>
          <w:tab w:val="num" w:pos="2520"/>
        </w:tabs>
        <w:ind w:left="2520" w:hanging="360"/>
      </w:pPr>
      <w:rPr>
        <w:rFonts w:hint="default"/>
      </w:rPr>
    </w:lvl>
    <w:lvl w:ilvl="4">
      <w:start w:val="1"/>
      <w:numFmt w:val="upperLetter"/>
      <w:lvlText w:val="%5."/>
      <w:lvlJc w:val="left"/>
      <w:pPr>
        <w:tabs>
          <w:tab w:val="num" w:pos="3240"/>
        </w:tabs>
        <w:ind w:left="3240" w:hanging="360"/>
      </w:pPr>
      <w:rPr>
        <w:rFonts w:hint="default"/>
      </w:rPr>
    </w:lvl>
    <w:lvl w:ilvl="5">
      <w:start w:val="1"/>
      <w:numFmt w:val="upperLetter"/>
      <w:lvlText w:val="%6."/>
      <w:lvlJc w:val="left"/>
      <w:pPr>
        <w:tabs>
          <w:tab w:val="num" w:pos="3960"/>
        </w:tabs>
        <w:ind w:left="3960" w:hanging="360"/>
      </w:pPr>
      <w:rPr>
        <w:rFonts w:hint="default"/>
      </w:rPr>
    </w:lvl>
    <w:lvl w:ilvl="6">
      <w:start w:val="1"/>
      <w:numFmt w:val="upperLetter"/>
      <w:lvlText w:val="%7."/>
      <w:lvlJc w:val="left"/>
      <w:pPr>
        <w:tabs>
          <w:tab w:val="num" w:pos="4680"/>
        </w:tabs>
        <w:ind w:left="4680" w:hanging="360"/>
      </w:pPr>
      <w:rPr>
        <w:rFonts w:hint="default"/>
      </w:rPr>
    </w:lvl>
    <w:lvl w:ilvl="7">
      <w:start w:val="1"/>
      <w:numFmt w:val="upperLetter"/>
      <w:lvlText w:val="%8."/>
      <w:lvlJc w:val="left"/>
      <w:pPr>
        <w:tabs>
          <w:tab w:val="num" w:pos="5400"/>
        </w:tabs>
        <w:ind w:left="5400" w:hanging="360"/>
      </w:pPr>
      <w:rPr>
        <w:rFonts w:hint="default"/>
      </w:rPr>
    </w:lvl>
    <w:lvl w:ilvl="8">
      <w:start w:val="1"/>
      <w:numFmt w:val="upperLetter"/>
      <w:lvlText w:val="%9."/>
      <w:lvlJc w:val="left"/>
      <w:pPr>
        <w:tabs>
          <w:tab w:val="num" w:pos="6120"/>
        </w:tabs>
        <w:ind w:left="6120" w:hanging="360"/>
      </w:pPr>
      <w:rPr>
        <w:rFonts w:hint="default"/>
      </w:rPr>
    </w:lvl>
  </w:abstractNum>
  <w:abstractNum w:abstractNumId="47" w15:restartNumberingAfterBreak="0">
    <w:nsid w:val="188E275B"/>
    <w:multiLevelType w:val="hybridMultilevel"/>
    <w:tmpl w:val="8D1A98E4"/>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 w15:restartNumberingAfterBreak="0">
    <w:nsid w:val="18C86A27"/>
    <w:multiLevelType w:val="hybridMultilevel"/>
    <w:tmpl w:val="64E08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93A7E50"/>
    <w:multiLevelType w:val="hybridMultilevel"/>
    <w:tmpl w:val="7238505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0" w15:restartNumberingAfterBreak="0">
    <w:nsid w:val="19906AAD"/>
    <w:multiLevelType w:val="hybridMultilevel"/>
    <w:tmpl w:val="CD1E9A5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1A1D7D41"/>
    <w:multiLevelType w:val="hybridMultilevel"/>
    <w:tmpl w:val="480A2A34"/>
    <w:lvl w:ilvl="0" w:tplc="FFFFFFFF">
      <w:start w:val="1"/>
      <w:numFmt w:val="lowerLetter"/>
      <w:lvlText w:val="%1)"/>
      <w:lvlJc w:val="left"/>
      <w:pPr>
        <w:ind w:left="1800" w:hanging="360"/>
      </w:pPr>
    </w:lvl>
    <w:lvl w:ilvl="1" w:tplc="FFFFFFFF">
      <w:start w:val="1"/>
      <w:numFmt w:val="decimal"/>
      <w:lvlText w:val="%2."/>
      <w:lvlJc w:val="left"/>
      <w:pPr>
        <w:ind w:left="36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2" w15:restartNumberingAfterBreak="0">
    <w:nsid w:val="1A3B0FF8"/>
    <w:multiLevelType w:val="hybridMultilevel"/>
    <w:tmpl w:val="0F80FFA6"/>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3" w15:restartNumberingAfterBreak="0">
    <w:nsid w:val="1A4F7F6F"/>
    <w:multiLevelType w:val="hybridMultilevel"/>
    <w:tmpl w:val="16D2F32E"/>
    <w:lvl w:ilvl="0" w:tplc="B8EEFA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A5D1A7B"/>
    <w:multiLevelType w:val="hybridMultilevel"/>
    <w:tmpl w:val="D4B01F7C"/>
    <w:lvl w:ilvl="0" w:tplc="FFFFFFFF">
      <w:start w:val="1"/>
      <w:numFmt w:val="lowerLetter"/>
      <w:lvlText w:val="%1)"/>
      <w:lvlJc w:val="left"/>
      <w:pPr>
        <w:ind w:left="1530" w:hanging="360"/>
      </w:pPr>
      <w:rPr>
        <w:rFonts w:asciiTheme="minorHAnsi" w:hAnsiTheme="minorHAnsi" w:cstheme="minorHAnsi" w:hint="default"/>
        <w:sz w:val="22"/>
        <w:szCs w:val="22"/>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55" w15:restartNumberingAfterBreak="0">
    <w:nsid w:val="1A9F6D10"/>
    <w:multiLevelType w:val="hybridMultilevel"/>
    <w:tmpl w:val="BE984A36"/>
    <w:styleLink w:val="MSVBulletList"/>
    <w:lvl w:ilvl="0" w:tplc="76785652">
      <w:start w:val="1"/>
      <w:numFmt w:val="bullet"/>
      <w:lvlText w:val=""/>
      <w:lvlJc w:val="left"/>
      <w:pPr>
        <w:ind w:left="720" w:hanging="360"/>
      </w:pPr>
      <w:rPr>
        <w:rFonts w:ascii="Wingdings" w:hAnsi="Wingdings" w:hint="default"/>
        <w:color w:val="ED7D31"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AB849F0"/>
    <w:multiLevelType w:val="hybridMultilevel"/>
    <w:tmpl w:val="9F0056F2"/>
    <w:lvl w:ilvl="0" w:tplc="CAFC9E96">
      <w:start w:val="1"/>
      <w:numFmt w:val="decimal"/>
      <w:lvlText w:val="%1."/>
      <w:lvlJc w:val="left"/>
      <w:pPr>
        <w:ind w:left="1080" w:hanging="360"/>
      </w:pPr>
      <w:rPr>
        <w:rFonts w:ascii="Calibri" w:hAnsi="Calibri" w:cs="Calibri" w:hint="default"/>
        <w:color w:val="333333"/>
      </w:rPr>
    </w:lvl>
    <w:lvl w:ilvl="1" w:tplc="04090017">
      <w:start w:val="1"/>
      <w:numFmt w:val="lowerLetter"/>
      <w:lvlText w:val="%2)"/>
      <w:lvlJc w:val="left"/>
      <w:pPr>
        <w:ind w:left="72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1B0969B3"/>
    <w:multiLevelType w:val="hybridMultilevel"/>
    <w:tmpl w:val="987EAEAA"/>
    <w:lvl w:ilvl="0" w:tplc="47C82C4E">
      <w:start w:val="1"/>
      <w:numFmt w:val="decimal"/>
      <w:lvlText w:val="%1."/>
      <w:lvlJc w:val="left"/>
      <w:pPr>
        <w:ind w:left="2520" w:hanging="360"/>
      </w:pPr>
      <w:rPr>
        <w:rFonts w:hint="default"/>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8" w15:restartNumberingAfterBreak="0">
    <w:nsid w:val="1B3319FD"/>
    <w:multiLevelType w:val="multilevel"/>
    <w:tmpl w:val="0D12D84A"/>
    <w:lvl w:ilvl="0">
      <w:start w:val="1"/>
      <w:numFmt w:val="decimal"/>
      <w:lvlText w:val="%1."/>
      <w:lvlJc w:val="left"/>
      <w:pPr>
        <w:tabs>
          <w:tab w:val="num" w:pos="1080"/>
        </w:tabs>
        <w:ind w:left="1080" w:hanging="360"/>
      </w:pPr>
    </w:lvl>
    <w:lvl w:ilvl="1">
      <w:start w:val="1"/>
      <w:numFmt w:val="upperLetter"/>
      <w:lvlText w:val="%2."/>
      <w:lvlJc w:val="left"/>
      <w:pPr>
        <w:ind w:left="1800" w:hanging="360"/>
      </w:pPr>
      <w:rPr>
        <w:rFonts w:asciiTheme="minorHAnsi" w:hAnsiTheme="minorHAnsi" w:cstheme="minorHAnsi" w:hint="default"/>
        <w:sz w:val="22"/>
        <w:szCs w:val="22"/>
      </w:rPr>
    </w:lvl>
    <w:lvl w:ilvl="2" w:tentative="1">
      <w:start w:val="1"/>
      <w:numFmt w:val="lowerRoman"/>
      <w:lvlText w:val="%3."/>
      <w:lvlJc w:val="right"/>
      <w:pPr>
        <w:tabs>
          <w:tab w:val="num" w:pos="2520"/>
        </w:tabs>
        <w:ind w:left="2520" w:hanging="360"/>
      </w:pPr>
    </w:lvl>
    <w:lvl w:ilvl="3" w:tentative="1">
      <w:start w:val="1"/>
      <w:numFmt w:val="lowerRoman"/>
      <w:lvlText w:val="%4."/>
      <w:lvlJc w:val="right"/>
      <w:pPr>
        <w:tabs>
          <w:tab w:val="num" w:pos="3240"/>
        </w:tabs>
        <w:ind w:left="3240" w:hanging="360"/>
      </w:pPr>
    </w:lvl>
    <w:lvl w:ilvl="4" w:tentative="1">
      <w:start w:val="1"/>
      <w:numFmt w:val="lowerRoman"/>
      <w:lvlText w:val="%5."/>
      <w:lvlJc w:val="right"/>
      <w:pPr>
        <w:tabs>
          <w:tab w:val="num" w:pos="3960"/>
        </w:tabs>
        <w:ind w:left="3960" w:hanging="360"/>
      </w:pPr>
    </w:lvl>
    <w:lvl w:ilvl="5" w:tentative="1">
      <w:start w:val="1"/>
      <w:numFmt w:val="lowerRoman"/>
      <w:lvlText w:val="%6."/>
      <w:lvlJc w:val="right"/>
      <w:pPr>
        <w:tabs>
          <w:tab w:val="num" w:pos="4680"/>
        </w:tabs>
        <w:ind w:left="4680" w:hanging="360"/>
      </w:pPr>
    </w:lvl>
    <w:lvl w:ilvl="6" w:tentative="1">
      <w:start w:val="1"/>
      <w:numFmt w:val="lowerRoman"/>
      <w:lvlText w:val="%7."/>
      <w:lvlJc w:val="right"/>
      <w:pPr>
        <w:tabs>
          <w:tab w:val="num" w:pos="5400"/>
        </w:tabs>
        <w:ind w:left="5400" w:hanging="360"/>
      </w:pPr>
    </w:lvl>
    <w:lvl w:ilvl="7" w:tentative="1">
      <w:start w:val="1"/>
      <w:numFmt w:val="lowerRoman"/>
      <w:lvlText w:val="%8."/>
      <w:lvlJc w:val="right"/>
      <w:pPr>
        <w:tabs>
          <w:tab w:val="num" w:pos="6120"/>
        </w:tabs>
        <w:ind w:left="6120" w:hanging="360"/>
      </w:pPr>
    </w:lvl>
    <w:lvl w:ilvl="8" w:tentative="1">
      <w:start w:val="1"/>
      <w:numFmt w:val="lowerRoman"/>
      <w:lvlText w:val="%9."/>
      <w:lvlJc w:val="right"/>
      <w:pPr>
        <w:tabs>
          <w:tab w:val="num" w:pos="6840"/>
        </w:tabs>
        <w:ind w:left="6840" w:hanging="360"/>
      </w:pPr>
    </w:lvl>
  </w:abstractNum>
  <w:abstractNum w:abstractNumId="59" w15:restartNumberingAfterBreak="0">
    <w:nsid w:val="1B3505EB"/>
    <w:multiLevelType w:val="multilevel"/>
    <w:tmpl w:val="FDD8D1BE"/>
    <w:lvl w:ilvl="0">
      <w:start w:val="1"/>
      <w:numFmt w:val="lowerLetter"/>
      <w:lvlText w:val="%1)"/>
      <w:lvlJc w:val="left"/>
      <w:pPr>
        <w:tabs>
          <w:tab w:val="num" w:pos="1440"/>
        </w:tabs>
        <w:ind w:left="1440" w:hanging="360"/>
      </w:pPr>
    </w:lvl>
    <w:lvl w:ilvl="1">
      <w:start w:val="1"/>
      <w:numFmt w:val="decimal"/>
      <w:lvlText w:val="%2."/>
      <w:lvlJc w:val="left"/>
      <w:pPr>
        <w:ind w:left="2160" w:hanging="360"/>
      </w:pPr>
      <w:rPr>
        <w:rFonts w:hint="default"/>
      </w:rPr>
    </w:lvl>
    <w:lvl w:ilvl="2" w:tentative="1">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60" w15:restartNumberingAfterBreak="0">
    <w:nsid w:val="1B7B6C2F"/>
    <w:multiLevelType w:val="hybridMultilevel"/>
    <w:tmpl w:val="8D1A98E4"/>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 w15:restartNumberingAfterBreak="0">
    <w:nsid w:val="1BC9247F"/>
    <w:multiLevelType w:val="hybridMultilevel"/>
    <w:tmpl w:val="93BC0D30"/>
    <w:lvl w:ilvl="0" w:tplc="FFFFFFFF">
      <w:start w:val="1"/>
      <w:numFmt w:val="decimal"/>
      <w:lvlText w:val="%1."/>
      <w:lvlJc w:val="left"/>
      <w:pPr>
        <w:ind w:left="360" w:hanging="360"/>
      </w:pPr>
      <w:rPr>
        <w:rFonts w:hint="default"/>
        <w:sz w:val="22"/>
        <w:szCs w:val="22"/>
      </w:r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1C510CEE"/>
    <w:multiLevelType w:val="hybridMultilevel"/>
    <w:tmpl w:val="F14229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1C8B3543"/>
    <w:multiLevelType w:val="hybridMultilevel"/>
    <w:tmpl w:val="D4B01F7C"/>
    <w:lvl w:ilvl="0" w:tplc="FFFFFFFF">
      <w:start w:val="1"/>
      <w:numFmt w:val="lowerLetter"/>
      <w:lvlText w:val="%1)"/>
      <w:lvlJc w:val="left"/>
      <w:pPr>
        <w:ind w:left="1530" w:hanging="360"/>
      </w:pPr>
      <w:rPr>
        <w:rFonts w:asciiTheme="minorHAnsi" w:hAnsiTheme="minorHAnsi" w:cstheme="minorHAnsi" w:hint="default"/>
        <w:sz w:val="22"/>
        <w:szCs w:val="22"/>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64" w15:restartNumberingAfterBreak="0">
    <w:nsid w:val="1E5E31D9"/>
    <w:multiLevelType w:val="hybridMultilevel"/>
    <w:tmpl w:val="2DCC4FD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1E61205C"/>
    <w:multiLevelType w:val="multilevel"/>
    <w:tmpl w:val="B36005CC"/>
    <w:lvl w:ilvl="0">
      <w:start w:val="1"/>
      <w:numFmt w:val="decimal"/>
      <w:lvlText w:val="%1."/>
      <w:lvlJc w:val="left"/>
      <w:pPr>
        <w:tabs>
          <w:tab w:val="num" w:pos="1080"/>
        </w:tabs>
        <w:ind w:left="1080" w:hanging="360"/>
      </w:pPr>
    </w:lvl>
    <w:lvl w:ilvl="1" w:tentative="1">
      <w:start w:val="1"/>
      <w:numFmt w:val="lowerRoman"/>
      <w:lvlText w:val="%2."/>
      <w:lvlJc w:val="right"/>
      <w:pPr>
        <w:tabs>
          <w:tab w:val="num" w:pos="1800"/>
        </w:tabs>
        <w:ind w:left="1800" w:hanging="360"/>
      </w:pPr>
    </w:lvl>
    <w:lvl w:ilvl="2" w:tentative="1">
      <w:start w:val="1"/>
      <w:numFmt w:val="lowerRoman"/>
      <w:lvlText w:val="%3."/>
      <w:lvlJc w:val="right"/>
      <w:pPr>
        <w:tabs>
          <w:tab w:val="num" w:pos="2520"/>
        </w:tabs>
        <w:ind w:left="2520" w:hanging="360"/>
      </w:pPr>
    </w:lvl>
    <w:lvl w:ilvl="3" w:tentative="1">
      <w:start w:val="1"/>
      <w:numFmt w:val="lowerRoman"/>
      <w:lvlText w:val="%4."/>
      <w:lvlJc w:val="right"/>
      <w:pPr>
        <w:tabs>
          <w:tab w:val="num" w:pos="3240"/>
        </w:tabs>
        <w:ind w:left="3240" w:hanging="360"/>
      </w:pPr>
    </w:lvl>
    <w:lvl w:ilvl="4" w:tentative="1">
      <w:start w:val="1"/>
      <w:numFmt w:val="lowerRoman"/>
      <w:lvlText w:val="%5."/>
      <w:lvlJc w:val="right"/>
      <w:pPr>
        <w:tabs>
          <w:tab w:val="num" w:pos="3960"/>
        </w:tabs>
        <w:ind w:left="3960" w:hanging="360"/>
      </w:pPr>
    </w:lvl>
    <w:lvl w:ilvl="5" w:tentative="1">
      <w:start w:val="1"/>
      <w:numFmt w:val="lowerRoman"/>
      <w:lvlText w:val="%6."/>
      <w:lvlJc w:val="right"/>
      <w:pPr>
        <w:tabs>
          <w:tab w:val="num" w:pos="4680"/>
        </w:tabs>
        <w:ind w:left="4680" w:hanging="360"/>
      </w:pPr>
    </w:lvl>
    <w:lvl w:ilvl="6" w:tentative="1">
      <w:start w:val="1"/>
      <w:numFmt w:val="lowerRoman"/>
      <w:lvlText w:val="%7."/>
      <w:lvlJc w:val="right"/>
      <w:pPr>
        <w:tabs>
          <w:tab w:val="num" w:pos="5400"/>
        </w:tabs>
        <w:ind w:left="5400" w:hanging="360"/>
      </w:pPr>
    </w:lvl>
    <w:lvl w:ilvl="7" w:tentative="1">
      <w:start w:val="1"/>
      <w:numFmt w:val="lowerRoman"/>
      <w:lvlText w:val="%8."/>
      <w:lvlJc w:val="right"/>
      <w:pPr>
        <w:tabs>
          <w:tab w:val="num" w:pos="6120"/>
        </w:tabs>
        <w:ind w:left="6120" w:hanging="360"/>
      </w:pPr>
    </w:lvl>
    <w:lvl w:ilvl="8" w:tentative="1">
      <w:start w:val="1"/>
      <w:numFmt w:val="lowerRoman"/>
      <w:lvlText w:val="%9."/>
      <w:lvlJc w:val="right"/>
      <w:pPr>
        <w:tabs>
          <w:tab w:val="num" w:pos="6840"/>
        </w:tabs>
        <w:ind w:left="6840" w:hanging="360"/>
      </w:pPr>
    </w:lvl>
  </w:abstractNum>
  <w:abstractNum w:abstractNumId="66" w15:restartNumberingAfterBreak="0">
    <w:nsid w:val="1FCE4EC6"/>
    <w:multiLevelType w:val="hybridMultilevel"/>
    <w:tmpl w:val="6C84A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0C31734"/>
    <w:multiLevelType w:val="hybridMultilevel"/>
    <w:tmpl w:val="6312030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8" w15:restartNumberingAfterBreak="0">
    <w:nsid w:val="21224454"/>
    <w:multiLevelType w:val="hybridMultilevel"/>
    <w:tmpl w:val="06228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19E65B8"/>
    <w:multiLevelType w:val="hybridMultilevel"/>
    <w:tmpl w:val="062284C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 w15:restartNumberingAfterBreak="0">
    <w:nsid w:val="22694818"/>
    <w:multiLevelType w:val="multilevel"/>
    <w:tmpl w:val="20D86AF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1" w15:restartNumberingAfterBreak="0">
    <w:nsid w:val="245933CC"/>
    <w:multiLevelType w:val="hybridMultilevel"/>
    <w:tmpl w:val="DB2EF0C4"/>
    <w:lvl w:ilvl="0" w:tplc="FFFFFFFF">
      <w:start w:val="1"/>
      <w:numFmt w:val="lowerRoman"/>
      <w:lvlText w:val="%1."/>
      <w:lvlJc w:val="right"/>
      <w:pPr>
        <w:ind w:left="2160"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248A761D"/>
    <w:multiLevelType w:val="hybridMultilevel"/>
    <w:tmpl w:val="062284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254B73FF"/>
    <w:multiLevelType w:val="hybridMultilevel"/>
    <w:tmpl w:val="C0040668"/>
    <w:lvl w:ilvl="0" w:tplc="FFFFFFFF">
      <w:start w:val="1"/>
      <w:numFmt w:val="lowerLetter"/>
      <w:lvlText w:val="%1)"/>
      <w:lvlJc w:val="left"/>
      <w:pPr>
        <w:ind w:left="1440" w:hanging="360"/>
      </w:pPr>
      <w:rPr>
        <w:rFonts w:asciiTheme="minorHAnsi" w:hAnsiTheme="minorHAnsi" w:cstheme="minorHAnsi" w:hint="default"/>
        <w:sz w:val="22"/>
        <w:szCs w:val="22"/>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15:restartNumberingAfterBreak="0">
    <w:nsid w:val="258817EB"/>
    <w:multiLevelType w:val="hybridMultilevel"/>
    <w:tmpl w:val="2DCC4FD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5" w15:restartNumberingAfterBreak="0">
    <w:nsid w:val="258F2273"/>
    <w:multiLevelType w:val="multilevel"/>
    <w:tmpl w:val="DF4CE062"/>
    <w:lvl w:ilvl="0">
      <w:start w:val="1"/>
      <w:numFmt w:val="decimal"/>
      <w:lvlText w:val="%1."/>
      <w:lvlJc w:val="left"/>
      <w:pPr>
        <w:tabs>
          <w:tab w:val="num" w:pos="360"/>
        </w:tabs>
        <w:ind w:left="360" w:hanging="360"/>
      </w:pPr>
      <w:rPr>
        <w:rFonts w:hint="default"/>
      </w:rPr>
    </w:lvl>
    <w:lvl w:ilvl="1">
      <w:start w:val="2"/>
      <w:numFmt w:val="decimal"/>
      <w:lvlText w:val="%2."/>
      <w:lvlJc w:val="left"/>
      <w:pPr>
        <w:ind w:left="1080" w:hanging="360"/>
      </w:pPr>
      <w:rPr>
        <w:rFonts w:hint="default"/>
      </w:rPr>
    </w:lvl>
    <w:lvl w:ilvl="2">
      <w:start w:val="1"/>
      <w:numFmt w:val="upperLetter"/>
      <w:lvlText w:val="%3."/>
      <w:lvlJc w:val="left"/>
      <w:pPr>
        <w:tabs>
          <w:tab w:val="num" w:pos="1800"/>
        </w:tabs>
        <w:ind w:left="1800" w:hanging="360"/>
      </w:pPr>
      <w:rPr>
        <w:rFonts w:hint="default"/>
      </w:rPr>
    </w:lvl>
    <w:lvl w:ilvl="3">
      <w:start w:val="1"/>
      <w:numFmt w:val="upperLetter"/>
      <w:lvlText w:val="%4."/>
      <w:lvlJc w:val="left"/>
      <w:pPr>
        <w:tabs>
          <w:tab w:val="num" w:pos="2520"/>
        </w:tabs>
        <w:ind w:left="2520" w:hanging="360"/>
      </w:pPr>
      <w:rPr>
        <w:rFonts w:hint="default"/>
      </w:rPr>
    </w:lvl>
    <w:lvl w:ilvl="4">
      <w:start w:val="1"/>
      <w:numFmt w:val="upperLetter"/>
      <w:lvlText w:val="%5."/>
      <w:lvlJc w:val="left"/>
      <w:pPr>
        <w:tabs>
          <w:tab w:val="num" w:pos="3240"/>
        </w:tabs>
        <w:ind w:left="3240" w:hanging="360"/>
      </w:pPr>
      <w:rPr>
        <w:rFonts w:hint="default"/>
      </w:rPr>
    </w:lvl>
    <w:lvl w:ilvl="5">
      <w:start w:val="1"/>
      <w:numFmt w:val="upperLetter"/>
      <w:lvlText w:val="%6."/>
      <w:lvlJc w:val="left"/>
      <w:pPr>
        <w:tabs>
          <w:tab w:val="num" w:pos="3960"/>
        </w:tabs>
        <w:ind w:left="3960" w:hanging="360"/>
      </w:pPr>
      <w:rPr>
        <w:rFonts w:hint="default"/>
      </w:rPr>
    </w:lvl>
    <w:lvl w:ilvl="6">
      <w:start w:val="1"/>
      <w:numFmt w:val="upperLetter"/>
      <w:lvlText w:val="%7."/>
      <w:lvlJc w:val="left"/>
      <w:pPr>
        <w:tabs>
          <w:tab w:val="num" w:pos="4680"/>
        </w:tabs>
        <w:ind w:left="4680" w:hanging="360"/>
      </w:pPr>
      <w:rPr>
        <w:rFonts w:hint="default"/>
      </w:rPr>
    </w:lvl>
    <w:lvl w:ilvl="7">
      <w:start w:val="1"/>
      <w:numFmt w:val="upperLetter"/>
      <w:lvlText w:val="%8."/>
      <w:lvlJc w:val="left"/>
      <w:pPr>
        <w:tabs>
          <w:tab w:val="num" w:pos="5400"/>
        </w:tabs>
        <w:ind w:left="5400" w:hanging="360"/>
      </w:pPr>
      <w:rPr>
        <w:rFonts w:hint="default"/>
      </w:rPr>
    </w:lvl>
    <w:lvl w:ilvl="8">
      <w:start w:val="1"/>
      <w:numFmt w:val="upperLetter"/>
      <w:lvlText w:val="%9."/>
      <w:lvlJc w:val="left"/>
      <w:pPr>
        <w:tabs>
          <w:tab w:val="num" w:pos="6120"/>
        </w:tabs>
        <w:ind w:left="6120" w:hanging="360"/>
      </w:pPr>
      <w:rPr>
        <w:rFonts w:hint="default"/>
      </w:rPr>
    </w:lvl>
  </w:abstractNum>
  <w:abstractNum w:abstractNumId="76" w15:restartNumberingAfterBreak="0">
    <w:nsid w:val="26844A4F"/>
    <w:multiLevelType w:val="hybridMultilevel"/>
    <w:tmpl w:val="3162DDD2"/>
    <w:lvl w:ilvl="0" w:tplc="FFFFFFFF">
      <w:start w:val="1"/>
      <w:numFmt w:val="decimal"/>
      <w:lvlText w:val="%1."/>
      <w:lvlJc w:val="left"/>
      <w:pPr>
        <w:ind w:left="720" w:hanging="360"/>
      </w:pPr>
      <w:rPr>
        <w:color w:val="000000"/>
        <w:sz w:val="22"/>
        <w:szCs w:val="22"/>
      </w:rPr>
    </w:lvl>
    <w:lvl w:ilvl="1" w:tplc="FFFFFFFF">
      <w:start w:val="1"/>
      <w:numFmt w:val="lowerLetter"/>
      <w:lvlText w:val="%2)"/>
      <w:lvlJc w:val="left"/>
      <w:pPr>
        <w:ind w:left="720" w:hanging="360"/>
      </w:pPr>
      <w:rPr>
        <w:rFonts w:asciiTheme="minorHAnsi" w:hAnsiTheme="minorHAnsi" w:cstheme="minorHAnsi" w:hint="default"/>
        <w:sz w:val="22"/>
        <w:szCs w:val="22"/>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26857162"/>
    <w:multiLevelType w:val="hybridMultilevel"/>
    <w:tmpl w:val="F142299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8" w15:restartNumberingAfterBreak="0">
    <w:nsid w:val="268F04DF"/>
    <w:multiLevelType w:val="hybridMultilevel"/>
    <w:tmpl w:val="FFFFFFFF"/>
    <w:lvl w:ilvl="0" w:tplc="1B6A2074">
      <w:start w:val="1"/>
      <w:numFmt w:val="bullet"/>
      <w:lvlText w:val=""/>
      <w:lvlJc w:val="left"/>
      <w:pPr>
        <w:ind w:left="720" w:hanging="360"/>
      </w:pPr>
      <w:rPr>
        <w:rFonts w:ascii="Symbol" w:hAnsi="Symbol" w:hint="default"/>
      </w:rPr>
    </w:lvl>
    <w:lvl w:ilvl="1" w:tplc="75E42F58">
      <w:start w:val="1"/>
      <w:numFmt w:val="bullet"/>
      <w:lvlText w:val="o"/>
      <w:lvlJc w:val="left"/>
      <w:pPr>
        <w:ind w:left="1440" w:hanging="360"/>
      </w:pPr>
      <w:rPr>
        <w:rFonts w:ascii="Courier New" w:hAnsi="Courier New" w:hint="default"/>
      </w:rPr>
    </w:lvl>
    <w:lvl w:ilvl="2" w:tplc="8F7E5EF0">
      <w:start w:val="1"/>
      <w:numFmt w:val="bullet"/>
      <w:lvlText w:val=""/>
      <w:lvlJc w:val="left"/>
      <w:pPr>
        <w:ind w:left="2160" w:hanging="360"/>
      </w:pPr>
      <w:rPr>
        <w:rFonts w:ascii="Wingdings" w:hAnsi="Wingdings" w:hint="default"/>
      </w:rPr>
    </w:lvl>
    <w:lvl w:ilvl="3" w:tplc="A8D6CAE0">
      <w:start w:val="1"/>
      <w:numFmt w:val="bullet"/>
      <w:lvlText w:val=""/>
      <w:lvlJc w:val="left"/>
      <w:pPr>
        <w:ind w:left="2880" w:hanging="360"/>
      </w:pPr>
      <w:rPr>
        <w:rFonts w:ascii="Symbol" w:hAnsi="Symbol" w:hint="default"/>
      </w:rPr>
    </w:lvl>
    <w:lvl w:ilvl="4" w:tplc="72140944">
      <w:start w:val="1"/>
      <w:numFmt w:val="bullet"/>
      <w:lvlText w:val="o"/>
      <w:lvlJc w:val="left"/>
      <w:pPr>
        <w:ind w:left="3600" w:hanging="360"/>
      </w:pPr>
      <w:rPr>
        <w:rFonts w:ascii="Courier New" w:hAnsi="Courier New" w:hint="default"/>
      </w:rPr>
    </w:lvl>
    <w:lvl w:ilvl="5" w:tplc="B01C93AE">
      <w:start w:val="1"/>
      <w:numFmt w:val="bullet"/>
      <w:lvlText w:val=""/>
      <w:lvlJc w:val="left"/>
      <w:pPr>
        <w:ind w:left="4320" w:hanging="360"/>
      </w:pPr>
      <w:rPr>
        <w:rFonts w:ascii="Wingdings" w:hAnsi="Wingdings" w:hint="default"/>
      </w:rPr>
    </w:lvl>
    <w:lvl w:ilvl="6" w:tplc="239EBB26">
      <w:start w:val="1"/>
      <w:numFmt w:val="bullet"/>
      <w:lvlText w:val=""/>
      <w:lvlJc w:val="left"/>
      <w:pPr>
        <w:ind w:left="5040" w:hanging="360"/>
      </w:pPr>
      <w:rPr>
        <w:rFonts w:ascii="Symbol" w:hAnsi="Symbol" w:hint="default"/>
      </w:rPr>
    </w:lvl>
    <w:lvl w:ilvl="7" w:tplc="1CFC5D6A">
      <w:start w:val="1"/>
      <w:numFmt w:val="bullet"/>
      <w:lvlText w:val="o"/>
      <w:lvlJc w:val="left"/>
      <w:pPr>
        <w:ind w:left="5760" w:hanging="360"/>
      </w:pPr>
      <w:rPr>
        <w:rFonts w:ascii="Courier New" w:hAnsi="Courier New" w:hint="default"/>
      </w:rPr>
    </w:lvl>
    <w:lvl w:ilvl="8" w:tplc="28FC931C">
      <w:start w:val="1"/>
      <w:numFmt w:val="bullet"/>
      <w:lvlText w:val=""/>
      <w:lvlJc w:val="left"/>
      <w:pPr>
        <w:ind w:left="6480" w:hanging="360"/>
      </w:pPr>
      <w:rPr>
        <w:rFonts w:ascii="Wingdings" w:hAnsi="Wingdings" w:hint="default"/>
      </w:rPr>
    </w:lvl>
  </w:abstractNum>
  <w:abstractNum w:abstractNumId="79" w15:restartNumberingAfterBreak="0">
    <w:nsid w:val="27495BAE"/>
    <w:multiLevelType w:val="hybridMultilevel"/>
    <w:tmpl w:val="ECAC0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74D7977"/>
    <w:multiLevelType w:val="hybridMultilevel"/>
    <w:tmpl w:val="2238325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293B74C9"/>
    <w:multiLevelType w:val="hybridMultilevel"/>
    <w:tmpl w:val="1374C1BE"/>
    <w:lvl w:ilvl="0" w:tplc="4EAC9604">
      <w:start w:val="1"/>
      <w:numFmt w:val="decimal"/>
      <w:lvlText w:val="%1."/>
      <w:lvlJc w:val="left"/>
      <w:pPr>
        <w:ind w:left="360" w:hanging="360"/>
      </w:pPr>
      <w:rPr>
        <w:rFonts w:hint="default"/>
        <w:b/>
        <w:bCs/>
        <w:sz w:val="22"/>
        <w:szCs w:val="22"/>
      </w:rPr>
    </w:lvl>
    <w:lvl w:ilvl="1" w:tplc="47D29C80">
      <w:start w:val="1"/>
      <w:numFmt w:val="decimal"/>
      <w:lvlText w:val="%2."/>
      <w:lvlJc w:val="left"/>
      <w:pPr>
        <w:ind w:left="1080" w:hanging="360"/>
      </w:pPr>
      <w:rPr>
        <w:rFonts w:asciiTheme="minorHAnsi" w:hAnsiTheme="minorHAnsi" w:cstheme="minorHAnsi" w:hint="default"/>
        <w:sz w:val="22"/>
        <w:szCs w:val="22"/>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2B825688"/>
    <w:multiLevelType w:val="hybridMultilevel"/>
    <w:tmpl w:val="843A4D72"/>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3" w15:restartNumberingAfterBreak="0">
    <w:nsid w:val="2BA63D64"/>
    <w:multiLevelType w:val="hybridMultilevel"/>
    <w:tmpl w:val="39F60A0E"/>
    <w:lvl w:ilvl="0" w:tplc="B8EEFAC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BD42276"/>
    <w:multiLevelType w:val="hybridMultilevel"/>
    <w:tmpl w:val="A52863C2"/>
    <w:lvl w:ilvl="0" w:tplc="04090001">
      <w:start w:val="1"/>
      <w:numFmt w:val="bullet"/>
      <w:lvlText w:val=""/>
      <w:lvlJc w:val="left"/>
      <w:pPr>
        <w:ind w:left="1080" w:hanging="360"/>
      </w:pPr>
      <w:rPr>
        <w:rFonts w:ascii="Symbol" w:hAnsi="Symbol"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0" w:hanging="360"/>
      </w:pPr>
    </w:lvl>
    <w:lvl w:ilvl="4" w:tplc="04090019" w:tentative="1">
      <w:start w:val="1"/>
      <w:numFmt w:val="lowerLetter"/>
      <w:lvlText w:val="%5."/>
      <w:lvlJc w:val="left"/>
      <w:pPr>
        <w:ind w:left="720" w:hanging="360"/>
      </w:pPr>
    </w:lvl>
    <w:lvl w:ilvl="5" w:tplc="0409001B" w:tentative="1">
      <w:start w:val="1"/>
      <w:numFmt w:val="lowerRoman"/>
      <w:lvlText w:val="%6."/>
      <w:lvlJc w:val="right"/>
      <w:pPr>
        <w:ind w:left="1440" w:hanging="180"/>
      </w:pPr>
    </w:lvl>
    <w:lvl w:ilvl="6" w:tplc="0409000F" w:tentative="1">
      <w:start w:val="1"/>
      <w:numFmt w:val="decimal"/>
      <w:lvlText w:val="%7."/>
      <w:lvlJc w:val="left"/>
      <w:pPr>
        <w:ind w:left="2160" w:hanging="360"/>
      </w:pPr>
    </w:lvl>
    <w:lvl w:ilvl="7" w:tplc="04090019" w:tentative="1">
      <w:start w:val="1"/>
      <w:numFmt w:val="lowerLetter"/>
      <w:lvlText w:val="%8."/>
      <w:lvlJc w:val="left"/>
      <w:pPr>
        <w:ind w:left="2880" w:hanging="360"/>
      </w:pPr>
    </w:lvl>
    <w:lvl w:ilvl="8" w:tplc="0409001B" w:tentative="1">
      <w:start w:val="1"/>
      <w:numFmt w:val="lowerRoman"/>
      <w:lvlText w:val="%9."/>
      <w:lvlJc w:val="right"/>
      <w:pPr>
        <w:ind w:left="3600" w:hanging="180"/>
      </w:pPr>
    </w:lvl>
  </w:abstractNum>
  <w:abstractNum w:abstractNumId="85" w15:restartNumberingAfterBreak="0">
    <w:nsid w:val="2D857F04"/>
    <w:multiLevelType w:val="hybridMultilevel"/>
    <w:tmpl w:val="52641B96"/>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6" w15:restartNumberingAfterBreak="0">
    <w:nsid w:val="2E1A55C7"/>
    <w:multiLevelType w:val="hybridMultilevel"/>
    <w:tmpl w:val="EC949FFC"/>
    <w:lvl w:ilvl="0" w:tplc="B1849F9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07657AD"/>
    <w:multiLevelType w:val="hybridMultilevel"/>
    <w:tmpl w:val="C696DE84"/>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8" w15:restartNumberingAfterBreak="0">
    <w:nsid w:val="30F304BB"/>
    <w:multiLevelType w:val="multilevel"/>
    <w:tmpl w:val="DB9C71F6"/>
    <w:lvl w:ilvl="0">
      <w:start w:val="1"/>
      <w:numFmt w:val="decimal"/>
      <w:lvlText w:val="%1."/>
      <w:lvlJc w:val="left"/>
      <w:pPr>
        <w:tabs>
          <w:tab w:val="num" w:pos="1080"/>
        </w:tabs>
        <w:ind w:left="1080" w:hanging="360"/>
      </w:pPr>
    </w:lvl>
    <w:lvl w:ilvl="1">
      <w:start w:val="1"/>
      <w:numFmt w:val="decimal"/>
      <w:lvlText w:val="%2."/>
      <w:lvlJc w:val="left"/>
      <w:pPr>
        <w:ind w:left="1800" w:hanging="360"/>
      </w:pPr>
      <w:rPr>
        <w:rFonts w:hint="default"/>
      </w:r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89" w15:restartNumberingAfterBreak="0">
    <w:nsid w:val="3209336E"/>
    <w:multiLevelType w:val="hybridMultilevel"/>
    <w:tmpl w:val="8BA6E6B2"/>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0" w15:restartNumberingAfterBreak="0">
    <w:nsid w:val="32163CB9"/>
    <w:multiLevelType w:val="hybridMultilevel"/>
    <w:tmpl w:val="DB2EF0C4"/>
    <w:lvl w:ilvl="0" w:tplc="FFFFFFFF">
      <w:start w:val="1"/>
      <w:numFmt w:val="lowerRoman"/>
      <w:lvlText w:val="%1."/>
      <w:lvlJc w:val="right"/>
      <w:pPr>
        <w:ind w:left="1620" w:hanging="180"/>
      </w:pPr>
    </w:lvl>
    <w:lvl w:ilvl="1" w:tplc="FFFFFFFF" w:tentative="1">
      <w:start w:val="1"/>
      <w:numFmt w:val="lowerLetter"/>
      <w:lvlText w:val="%2."/>
      <w:lvlJc w:val="left"/>
      <w:pPr>
        <w:ind w:left="900" w:hanging="360"/>
      </w:pPr>
    </w:lvl>
    <w:lvl w:ilvl="2" w:tplc="FFFFFFFF" w:tentative="1">
      <w:start w:val="1"/>
      <w:numFmt w:val="lowerRoman"/>
      <w:lvlText w:val="%3."/>
      <w:lvlJc w:val="right"/>
      <w:pPr>
        <w:ind w:left="1620" w:hanging="180"/>
      </w:pPr>
    </w:lvl>
    <w:lvl w:ilvl="3" w:tplc="FFFFFFFF" w:tentative="1">
      <w:start w:val="1"/>
      <w:numFmt w:val="decimal"/>
      <w:lvlText w:val="%4."/>
      <w:lvlJc w:val="left"/>
      <w:pPr>
        <w:ind w:left="2340" w:hanging="360"/>
      </w:pPr>
    </w:lvl>
    <w:lvl w:ilvl="4" w:tplc="FFFFFFFF" w:tentative="1">
      <w:start w:val="1"/>
      <w:numFmt w:val="lowerLetter"/>
      <w:lvlText w:val="%5."/>
      <w:lvlJc w:val="left"/>
      <w:pPr>
        <w:ind w:left="3060" w:hanging="360"/>
      </w:pPr>
    </w:lvl>
    <w:lvl w:ilvl="5" w:tplc="FFFFFFFF" w:tentative="1">
      <w:start w:val="1"/>
      <w:numFmt w:val="lowerRoman"/>
      <w:lvlText w:val="%6."/>
      <w:lvlJc w:val="right"/>
      <w:pPr>
        <w:ind w:left="3780" w:hanging="180"/>
      </w:pPr>
    </w:lvl>
    <w:lvl w:ilvl="6" w:tplc="FFFFFFFF" w:tentative="1">
      <w:start w:val="1"/>
      <w:numFmt w:val="decimal"/>
      <w:lvlText w:val="%7."/>
      <w:lvlJc w:val="left"/>
      <w:pPr>
        <w:ind w:left="4500" w:hanging="360"/>
      </w:pPr>
    </w:lvl>
    <w:lvl w:ilvl="7" w:tplc="FFFFFFFF" w:tentative="1">
      <w:start w:val="1"/>
      <w:numFmt w:val="lowerLetter"/>
      <w:lvlText w:val="%8."/>
      <w:lvlJc w:val="left"/>
      <w:pPr>
        <w:ind w:left="5220" w:hanging="360"/>
      </w:pPr>
    </w:lvl>
    <w:lvl w:ilvl="8" w:tplc="FFFFFFFF" w:tentative="1">
      <w:start w:val="1"/>
      <w:numFmt w:val="lowerRoman"/>
      <w:lvlText w:val="%9."/>
      <w:lvlJc w:val="right"/>
      <w:pPr>
        <w:ind w:left="5940" w:hanging="180"/>
      </w:pPr>
    </w:lvl>
  </w:abstractNum>
  <w:abstractNum w:abstractNumId="91" w15:restartNumberingAfterBreak="0">
    <w:nsid w:val="32C26D01"/>
    <w:multiLevelType w:val="hybridMultilevel"/>
    <w:tmpl w:val="0DAA8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3213BDB"/>
    <w:multiLevelType w:val="hybridMultilevel"/>
    <w:tmpl w:val="65B8C730"/>
    <w:lvl w:ilvl="0" w:tplc="CEB8EA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34E03DBC"/>
    <w:multiLevelType w:val="hybridMultilevel"/>
    <w:tmpl w:val="524EE902"/>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4" w15:restartNumberingAfterBreak="0">
    <w:nsid w:val="35EC5FE2"/>
    <w:multiLevelType w:val="hybridMultilevel"/>
    <w:tmpl w:val="02E467E6"/>
    <w:lvl w:ilvl="0" w:tplc="FFFFFFFF">
      <w:start w:val="1"/>
      <w:numFmt w:val="decimal"/>
      <w:lvlText w:val="%1."/>
      <w:lvlJc w:val="left"/>
      <w:pPr>
        <w:ind w:left="1080" w:hanging="360"/>
      </w:pPr>
      <w:rPr>
        <w:rFonts w:asciiTheme="minorHAnsi" w:hAnsiTheme="minorHAnsi" w:cstheme="minorHAnsi"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36325AD5"/>
    <w:multiLevelType w:val="hybridMultilevel"/>
    <w:tmpl w:val="CD1E9A54"/>
    <w:lvl w:ilvl="0" w:tplc="0D0A9112">
      <w:start w:val="1"/>
      <w:numFmt w:val="upperLetter"/>
      <w:lvlText w:val="%1."/>
      <w:lvlJc w:val="left"/>
      <w:pPr>
        <w:ind w:left="720" w:hanging="360"/>
      </w:pPr>
    </w:lvl>
    <w:lvl w:ilvl="1" w:tplc="EFBA7596">
      <w:start w:val="1"/>
      <w:numFmt w:val="lowerLetter"/>
      <w:lvlText w:val="%2."/>
      <w:lvlJc w:val="left"/>
      <w:pPr>
        <w:ind w:left="1440" w:hanging="360"/>
      </w:pPr>
    </w:lvl>
    <w:lvl w:ilvl="2" w:tplc="60D89CAA">
      <w:start w:val="1"/>
      <w:numFmt w:val="lowerRoman"/>
      <w:lvlText w:val="%3."/>
      <w:lvlJc w:val="right"/>
      <w:pPr>
        <w:ind w:left="2160" w:hanging="180"/>
      </w:pPr>
    </w:lvl>
    <w:lvl w:ilvl="3" w:tplc="B3680962">
      <w:start w:val="1"/>
      <w:numFmt w:val="decimal"/>
      <w:lvlText w:val="%4."/>
      <w:lvlJc w:val="left"/>
      <w:pPr>
        <w:ind w:left="2880" w:hanging="360"/>
      </w:pPr>
    </w:lvl>
    <w:lvl w:ilvl="4" w:tplc="6E7634BE">
      <w:start w:val="1"/>
      <w:numFmt w:val="lowerLetter"/>
      <w:lvlText w:val="%5."/>
      <w:lvlJc w:val="left"/>
      <w:pPr>
        <w:ind w:left="3600" w:hanging="360"/>
      </w:pPr>
    </w:lvl>
    <w:lvl w:ilvl="5" w:tplc="CF6AA926">
      <w:start w:val="1"/>
      <w:numFmt w:val="lowerRoman"/>
      <w:lvlText w:val="%6."/>
      <w:lvlJc w:val="right"/>
      <w:pPr>
        <w:ind w:left="4320" w:hanging="180"/>
      </w:pPr>
    </w:lvl>
    <w:lvl w:ilvl="6" w:tplc="C030651C">
      <w:start w:val="1"/>
      <w:numFmt w:val="decimal"/>
      <w:lvlText w:val="%7."/>
      <w:lvlJc w:val="left"/>
      <w:pPr>
        <w:ind w:left="5040" w:hanging="360"/>
      </w:pPr>
    </w:lvl>
    <w:lvl w:ilvl="7" w:tplc="4E464142">
      <w:start w:val="1"/>
      <w:numFmt w:val="lowerLetter"/>
      <w:lvlText w:val="%8."/>
      <w:lvlJc w:val="left"/>
      <w:pPr>
        <w:ind w:left="5760" w:hanging="360"/>
      </w:pPr>
    </w:lvl>
    <w:lvl w:ilvl="8" w:tplc="13AC13F0">
      <w:start w:val="1"/>
      <w:numFmt w:val="lowerRoman"/>
      <w:lvlText w:val="%9."/>
      <w:lvlJc w:val="right"/>
      <w:pPr>
        <w:ind w:left="6480" w:hanging="180"/>
      </w:pPr>
    </w:lvl>
  </w:abstractNum>
  <w:abstractNum w:abstractNumId="96" w15:restartNumberingAfterBreak="0">
    <w:nsid w:val="36744463"/>
    <w:multiLevelType w:val="hybridMultilevel"/>
    <w:tmpl w:val="8A6CD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7865F9F"/>
    <w:multiLevelType w:val="hybridMultilevel"/>
    <w:tmpl w:val="151E9B60"/>
    <w:lvl w:ilvl="0" w:tplc="04090017">
      <w:start w:val="1"/>
      <w:numFmt w:val="lowerLetter"/>
      <w:lvlText w:val="%1)"/>
      <w:lvlJc w:val="left"/>
      <w:pPr>
        <w:ind w:left="720" w:hanging="360"/>
      </w:pPr>
    </w:lvl>
    <w:lvl w:ilvl="1" w:tplc="7B587D3E">
      <w:start w:val="1"/>
      <w:numFmt w:val="lowerLetter"/>
      <w:lvlText w:val="%2."/>
      <w:lvlJc w:val="left"/>
      <w:pPr>
        <w:ind w:left="1440" w:hanging="360"/>
      </w:pPr>
    </w:lvl>
    <w:lvl w:ilvl="2" w:tplc="3E90A90E">
      <w:start w:val="1"/>
      <w:numFmt w:val="lowerRoman"/>
      <w:lvlText w:val="%3."/>
      <w:lvlJc w:val="right"/>
      <w:pPr>
        <w:ind w:left="2160" w:hanging="180"/>
      </w:pPr>
    </w:lvl>
    <w:lvl w:ilvl="3" w:tplc="2EC2187C">
      <w:start w:val="1"/>
      <w:numFmt w:val="decimal"/>
      <w:lvlText w:val="%4."/>
      <w:lvlJc w:val="left"/>
      <w:pPr>
        <w:ind w:left="2880" w:hanging="360"/>
      </w:pPr>
    </w:lvl>
    <w:lvl w:ilvl="4" w:tplc="B434D6D2">
      <w:start w:val="1"/>
      <w:numFmt w:val="lowerLetter"/>
      <w:lvlText w:val="%5."/>
      <w:lvlJc w:val="left"/>
      <w:pPr>
        <w:ind w:left="3600" w:hanging="360"/>
      </w:pPr>
    </w:lvl>
    <w:lvl w:ilvl="5" w:tplc="BB38E67A">
      <w:start w:val="1"/>
      <w:numFmt w:val="lowerRoman"/>
      <w:lvlText w:val="%6."/>
      <w:lvlJc w:val="right"/>
      <w:pPr>
        <w:ind w:left="4320" w:hanging="180"/>
      </w:pPr>
    </w:lvl>
    <w:lvl w:ilvl="6" w:tplc="7DC67DB6">
      <w:start w:val="1"/>
      <w:numFmt w:val="decimal"/>
      <w:lvlText w:val="%7."/>
      <w:lvlJc w:val="left"/>
      <w:pPr>
        <w:ind w:left="5040" w:hanging="360"/>
      </w:pPr>
    </w:lvl>
    <w:lvl w:ilvl="7" w:tplc="4F365C88">
      <w:start w:val="1"/>
      <w:numFmt w:val="lowerLetter"/>
      <w:lvlText w:val="%8."/>
      <w:lvlJc w:val="left"/>
      <w:pPr>
        <w:ind w:left="5760" w:hanging="360"/>
      </w:pPr>
    </w:lvl>
    <w:lvl w:ilvl="8" w:tplc="576E9FC2">
      <w:start w:val="1"/>
      <w:numFmt w:val="lowerRoman"/>
      <w:lvlText w:val="%9."/>
      <w:lvlJc w:val="right"/>
      <w:pPr>
        <w:ind w:left="6480" w:hanging="180"/>
      </w:pPr>
    </w:lvl>
  </w:abstractNum>
  <w:abstractNum w:abstractNumId="98" w15:restartNumberingAfterBreak="0">
    <w:nsid w:val="37920DB8"/>
    <w:multiLevelType w:val="hybridMultilevel"/>
    <w:tmpl w:val="D9A2B42E"/>
    <w:lvl w:ilvl="0" w:tplc="FFFFFFFF">
      <w:start w:val="1"/>
      <w:numFmt w:val="lowerLetter"/>
      <w:lvlText w:val="%1)"/>
      <w:lvlJc w:val="left"/>
      <w:pPr>
        <w:ind w:left="1440" w:hanging="360"/>
      </w:pPr>
      <w:rPr>
        <w:rFonts w:asciiTheme="minorHAnsi" w:hAnsiTheme="minorHAnsi" w:cstheme="minorHAnsi" w:hint="default"/>
        <w:sz w:val="22"/>
        <w:szCs w:val="22"/>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37DD62EF"/>
    <w:multiLevelType w:val="hybridMultilevel"/>
    <w:tmpl w:val="36048CD6"/>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0" w15:restartNumberingAfterBreak="0">
    <w:nsid w:val="3813619F"/>
    <w:multiLevelType w:val="multilevel"/>
    <w:tmpl w:val="0D12D84A"/>
    <w:lvl w:ilvl="0">
      <w:start w:val="1"/>
      <w:numFmt w:val="decimal"/>
      <w:lvlText w:val="%1."/>
      <w:lvlJc w:val="left"/>
      <w:pPr>
        <w:tabs>
          <w:tab w:val="num" w:pos="1080"/>
        </w:tabs>
        <w:ind w:left="1080" w:hanging="360"/>
      </w:pPr>
    </w:lvl>
    <w:lvl w:ilvl="1">
      <w:start w:val="1"/>
      <w:numFmt w:val="upperLetter"/>
      <w:lvlText w:val="%2."/>
      <w:lvlJc w:val="left"/>
      <w:pPr>
        <w:ind w:left="1800" w:hanging="360"/>
      </w:pPr>
      <w:rPr>
        <w:rFonts w:asciiTheme="minorHAnsi" w:hAnsiTheme="minorHAnsi" w:cstheme="minorHAnsi" w:hint="default"/>
        <w:sz w:val="22"/>
        <w:szCs w:val="22"/>
      </w:rPr>
    </w:lvl>
    <w:lvl w:ilvl="2" w:tentative="1">
      <w:start w:val="1"/>
      <w:numFmt w:val="lowerRoman"/>
      <w:lvlText w:val="%3."/>
      <w:lvlJc w:val="right"/>
      <w:pPr>
        <w:tabs>
          <w:tab w:val="num" w:pos="2520"/>
        </w:tabs>
        <w:ind w:left="2520" w:hanging="360"/>
      </w:pPr>
    </w:lvl>
    <w:lvl w:ilvl="3" w:tentative="1">
      <w:start w:val="1"/>
      <w:numFmt w:val="lowerRoman"/>
      <w:lvlText w:val="%4."/>
      <w:lvlJc w:val="right"/>
      <w:pPr>
        <w:tabs>
          <w:tab w:val="num" w:pos="3240"/>
        </w:tabs>
        <w:ind w:left="3240" w:hanging="360"/>
      </w:pPr>
    </w:lvl>
    <w:lvl w:ilvl="4" w:tentative="1">
      <w:start w:val="1"/>
      <w:numFmt w:val="lowerRoman"/>
      <w:lvlText w:val="%5."/>
      <w:lvlJc w:val="right"/>
      <w:pPr>
        <w:tabs>
          <w:tab w:val="num" w:pos="3960"/>
        </w:tabs>
        <w:ind w:left="3960" w:hanging="360"/>
      </w:pPr>
    </w:lvl>
    <w:lvl w:ilvl="5" w:tentative="1">
      <w:start w:val="1"/>
      <w:numFmt w:val="lowerRoman"/>
      <w:lvlText w:val="%6."/>
      <w:lvlJc w:val="right"/>
      <w:pPr>
        <w:tabs>
          <w:tab w:val="num" w:pos="4680"/>
        </w:tabs>
        <w:ind w:left="4680" w:hanging="360"/>
      </w:pPr>
    </w:lvl>
    <w:lvl w:ilvl="6" w:tentative="1">
      <w:start w:val="1"/>
      <w:numFmt w:val="lowerRoman"/>
      <w:lvlText w:val="%7."/>
      <w:lvlJc w:val="right"/>
      <w:pPr>
        <w:tabs>
          <w:tab w:val="num" w:pos="5400"/>
        </w:tabs>
        <w:ind w:left="5400" w:hanging="360"/>
      </w:pPr>
    </w:lvl>
    <w:lvl w:ilvl="7" w:tentative="1">
      <w:start w:val="1"/>
      <w:numFmt w:val="lowerRoman"/>
      <w:lvlText w:val="%8."/>
      <w:lvlJc w:val="right"/>
      <w:pPr>
        <w:tabs>
          <w:tab w:val="num" w:pos="6120"/>
        </w:tabs>
        <w:ind w:left="6120" w:hanging="360"/>
      </w:pPr>
    </w:lvl>
    <w:lvl w:ilvl="8" w:tentative="1">
      <w:start w:val="1"/>
      <w:numFmt w:val="lowerRoman"/>
      <w:lvlText w:val="%9."/>
      <w:lvlJc w:val="right"/>
      <w:pPr>
        <w:tabs>
          <w:tab w:val="num" w:pos="6840"/>
        </w:tabs>
        <w:ind w:left="6840" w:hanging="360"/>
      </w:pPr>
    </w:lvl>
  </w:abstractNum>
  <w:abstractNum w:abstractNumId="101" w15:restartNumberingAfterBreak="0">
    <w:nsid w:val="38804C4E"/>
    <w:multiLevelType w:val="hybridMultilevel"/>
    <w:tmpl w:val="B15CC994"/>
    <w:lvl w:ilvl="0" w:tplc="DE4EF696">
      <w:start w:val="1"/>
      <w:numFmt w:val="decimal"/>
      <w:lvlText w:val="%1."/>
      <w:lvlJc w:val="left"/>
      <w:pPr>
        <w:ind w:left="1080" w:hanging="360"/>
      </w:pPr>
      <w:rPr>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2" w15:restartNumberingAfterBreak="0">
    <w:nsid w:val="389A2B82"/>
    <w:multiLevelType w:val="multilevel"/>
    <w:tmpl w:val="99420898"/>
    <w:lvl w:ilvl="0">
      <w:start w:val="1"/>
      <w:numFmt w:val="decimal"/>
      <w:lvlText w:val="%1."/>
      <w:lvlJc w:val="left"/>
      <w:pPr>
        <w:tabs>
          <w:tab w:val="num" w:pos="360"/>
        </w:tabs>
        <w:ind w:left="360" w:hanging="360"/>
      </w:pPr>
      <w:rPr>
        <w:rFonts w:hint="default"/>
      </w:rPr>
    </w:lvl>
    <w:lvl w:ilvl="1">
      <w:start w:val="3"/>
      <w:numFmt w:val="decimal"/>
      <w:lvlText w:val="%2."/>
      <w:lvlJc w:val="left"/>
      <w:pPr>
        <w:ind w:left="1080" w:hanging="360"/>
      </w:pPr>
      <w:rPr>
        <w:rFonts w:hint="default"/>
      </w:rPr>
    </w:lvl>
    <w:lvl w:ilvl="2">
      <w:start w:val="1"/>
      <w:numFmt w:val="upperLetter"/>
      <w:lvlText w:val="%3."/>
      <w:lvlJc w:val="left"/>
      <w:pPr>
        <w:tabs>
          <w:tab w:val="num" w:pos="1800"/>
        </w:tabs>
        <w:ind w:left="1800" w:hanging="360"/>
      </w:pPr>
      <w:rPr>
        <w:rFonts w:hint="default"/>
      </w:rPr>
    </w:lvl>
    <w:lvl w:ilvl="3">
      <w:start w:val="1"/>
      <w:numFmt w:val="upperLetter"/>
      <w:lvlText w:val="%4."/>
      <w:lvlJc w:val="left"/>
      <w:pPr>
        <w:tabs>
          <w:tab w:val="num" w:pos="2520"/>
        </w:tabs>
        <w:ind w:left="2520" w:hanging="360"/>
      </w:pPr>
      <w:rPr>
        <w:rFonts w:hint="default"/>
      </w:rPr>
    </w:lvl>
    <w:lvl w:ilvl="4">
      <w:start w:val="1"/>
      <w:numFmt w:val="upperLetter"/>
      <w:lvlText w:val="%5."/>
      <w:lvlJc w:val="left"/>
      <w:pPr>
        <w:tabs>
          <w:tab w:val="num" w:pos="3240"/>
        </w:tabs>
        <w:ind w:left="3240" w:hanging="360"/>
      </w:pPr>
      <w:rPr>
        <w:rFonts w:hint="default"/>
      </w:rPr>
    </w:lvl>
    <w:lvl w:ilvl="5">
      <w:start w:val="1"/>
      <w:numFmt w:val="upperLetter"/>
      <w:lvlText w:val="%6."/>
      <w:lvlJc w:val="left"/>
      <w:pPr>
        <w:tabs>
          <w:tab w:val="num" w:pos="3960"/>
        </w:tabs>
        <w:ind w:left="3960" w:hanging="360"/>
      </w:pPr>
      <w:rPr>
        <w:rFonts w:hint="default"/>
      </w:rPr>
    </w:lvl>
    <w:lvl w:ilvl="6">
      <w:start w:val="1"/>
      <w:numFmt w:val="upperLetter"/>
      <w:lvlText w:val="%7."/>
      <w:lvlJc w:val="left"/>
      <w:pPr>
        <w:tabs>
          <w:tab w:val="num" w:pos="4680"/>
        </w:tabs>
        <w:ind w:left="4680" w:hanging="360"/>
      </w:pPr>
      <w:rPr>
        <w:rFonts w:hint="default"/>
      </w:rPr>
    </w:lvl>
    <w:lvl w:ilvl="7">
      <w:start w:val="1"/>
      <w:numFmt w:val="upperLetter"/>
      <w:lvlText w:val="%8."/>
      <w:lvlJc w:val="left"/>
      <w:pPr>
        <w:tabs>
          <w:tab w:val="num" w:pos="5400"/>
        </w:tabs>
        <w:ind w:left="5400" w:hanging="360"/>
      </w:pPr>
      <w:rPr>
        <w:rFonts w:hint="default"/>
      </w:rPr>
    </w:lvl>
    <w:lvl w:ilvl="8">
      <w:start w:val="1"/>
      <w:numFmt w:val="upperLetter"/>
      <w:lvlText w:val="%9."/>
      <w:lvlJc w:val="left"/>
      <w:pPr>
        <w:tabs>
          <w:tab w:val="num" w:pos="6120"/>
        </w:tabs>
        <w:ind w:left="6120" w:hanging="360"/>
      </w:pPr>
      <w:rPr>
        <w:rFonts w:hint="default"/>
      </w:rPr>
    </w:lvl>
  </w:abstractNum>
  <w:abstractNum w:abstractNumId="103" w15:restartNumberingAfterBreak="0">
    <w:nsid w:val="390D72D4"/>
    <w:multiLevelType w:val="hybridMultilevel"/>
    <w:tmpl w:val="3DAC3978"/>
    <w:lvl w:ilvl="0" w:tplc="FFFFFFFF">
      <w:start w:val="1"/>
      <w:numFmt w:val="decimal"/>
      <w:lvlText w:val="%1."/>
      <w:lvlJc w:val="left"/>
      <w:pPr>
        <w:ind w:left="252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4" w15:restartNumberingAfterBreak="0">
    <w:nsid w:val="39606420"/>
    <w:multiLevelType w:val="hybridMultilevel"/>
    <w:tmpl w:val="2DCC4FD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5" w15:restartNumberingAfterBreak="0">
    <w:nsid w:val="3B1C728D"/>
    <w:multiLevelType w:val="hybridMultilevel"/>
    <w:tmpl w:val="796244D4"/>
    <w:lvl w:ilvl="0" w:tplc="FFFFFFFF">
      <w:start w:val="1"/>
      <w:numFmt w:val="decimal"/>
      <w:lvlText w:val="%1."/>
      <w:lvlJc w:val="left"/>
      <w:pPr>
        <w:ind w:left="1080" w:hanging="360"/>
      </w:pPr>
    </w:lvl>
    <w:lvl w:ilvl="1" w:tplc="0409000F">
      <w:start w:val="1"/>
      <w:numFmt w:val="decimal"/>
      <w:lvlText w:val="%2."/>
      <w:lvlJc w:val="left"/>
      <w:pPr>
        <w:ind w:left="72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6" w15:restartNumberingAfterBreak="0">
    <w:nsid w:val="3B2B1BEA"/>
    <w:multiLevelType w:val="multilevel"/>
    <w:tmpl w:val="2AB0F86A"/>
    <w:lvl w:ilvl="0">
      <w:start w:val="1"/>
      <w:numFmt w:val="decimal"/>
      <w:lvlText w:val="%1."/>
      <w:lvlJc w:val="left"/>
      <w:pPr>
        <w:tabs>
          <w:tab w:val="num" w:pos="360"/>
        </w:tabs>
        <w:ind w:left="360" w:hanging="360"/>
      </w:pPr>
      <w:rPr>
        <w:rFonts w:hint="default"/>
      </w:rPr>
    </w:lvl>
    <w:lvl w:ilvl="1">
      <w:start w:val="1"/>
      <w:numFmt w:val="decimal"/>
      <w:lvlText w:val="%2."/>
      <w:lvlJc w:val="left"/>
      <w:pPr>
        <w:ind w:left="1080" w:hanging="360"/>
      </w:pPr>
      <w:rPr>
        <w:rFonts w:hint="default"/>
      </w:rPr>
    </w:lvl>
    <w:lvl w:ilvl="2">
      <w:start w:val="1"/>
      <w:numFmt w:val="upperLetter"/>
      <w:lvlText w:val="%3."/>
      <w:lvlJc w:val="left"/>
      <w:pPr>
        <w:tabs>
          <w:tab w:val="num" w:pos="1800"/>
        </w:tabs>
        <w:ind w:left="1800" w:hanging="360"/>
      </w:pPr>
      <w:rPr>
        <w:rFonts w:hint="default"/>
      </w:rPr>
    </w:lvl>
    <w:lvl w:ilvl="3">
      <w:start w:val="1"/>
      <w:numFmt w:val="upperLetter"/>
      <w:lvlText w:val="%4."/>
      <w:lvlJc w:val="left"/>
      <w:pPr>
        <w:tabs>
          <w:tab w:val="num" w:pos="2520"/>
        </w:tabs>
        <w:ind w:left="2520" w:hanging="360"/>
      </w:pPr>
      <w:rPr>
        <w:rFonts w:hint="default"/>
      </w:rPr>
    </w:lvl>
    <w:lvl w:ilvl="4">
      <w:start w:val="1"/>
      <w:numFmt w:val="upperLetter"/>
      <w:lvlText w:val="%5."/>
      <w:lvlJc w:val="left"/>
      <w:pPr>
        <w:tabs>
          <w:tab w:val="num" w:pos="3240"/>
        </w:tabs>
        <w:ind w:left="3240" w:hanging="360"/>
      </w:pPr>
      <w:rPr>
        <w:rFonts w:hint="default"/>
      </w:rPr>
    </w:lvl>
    <w:lvl w:ilvl="5">
      <w:start w:val="1"/>
      <w:numFmt w:val="upperLetter"/>
      <w:lvlText w:val="%6."/>
      <w:lvlJc w:val="left"/>
      <w:pPr>
        <w:tabs>
          <w:tab w:val="num" w:pos="3960"/>
        </w:tabs>
        <w:ind w:left="3960" w:hanging="360"/>
      </w:pPr>
      <w:rPr>
        <w:rFonts w:hint="default"/>
      </w:rPr>
    </w:lvl>
    <w:lvl w:ilvl="6">
      <w:start w:val="1"/>
      <w:numFmt w:val="upperLetter"/>
      <w:lvlText w:val="%7."/>
      <w:lvlJc w:val="left"/>
      <w:pPr>
        <w:tabs>
          <w:tab w:val="num" w:pos="4680"/>
        </w:tabs>
        <w:ind w:left="4680" w:hanging="360"/>
      </w:pPr>
      <w:rPr>
        <w:rFonts w:hint="default"/>
      </w:rPr>
    </w:lvl>
    <w:lvl w:ilvl="7">
      <w:start w:val="1"/>
      <w:numFmt w:val="upperLetter"/>
      <w:lvlText w:val="%8."/>
      <w:lvlJc w:val="left"/>
      <w:pPr>
        <w:tabs>
          <w:tab w:val="num" w:pos="5400"/>
        </w:tabs>
        <w:ind w:left="5400" w:hanging="360"/>
      </w:pPr>
      <w:rPr>
        <w:rFonts w:hint="default"/>
      </w:rPr>
    </w:lvl>
    <w:lvl w:ilvl="8">
      <w:start w:val="1"/>
      <w:numFmt w:val="upperLetter"/>
      <w:lvlText w:val="%9."/>
      <w:lvlJc w:val="left"/>
      <w:pPr>
        <w:tabs>
          <w:tab w:val="num" w:pos="6120"/>
        </w:tabs>
        <w:ind w:left="6120" w:hanging="360"/>
      </w:pPr>
      <w:rPr>
        <w:rFonts w:hint="default"/>
      </w:rPr>
    </w:lvl>
  </w:abstractNum>
  <w:abstractNum w:abstractNumId="107" w15:restartNumberingAfterBreak="0">
    <w:nsid w:val="3B4E66D8"/>
    <w:multiLevelType w:val="hybridMultilevel"/>
    <w:tmpl w:val="3528B97E"/>
    <w:lvl w:ilvl="0" w:tplc="FFFFFFFF">
      <w:start w:val="1"/>
      <w:numFmt w:val="upperLetter"/>
      <w:lvlText w:val="%1."/>
      <w:lvlJc w:val="left"/>
      <w:pPr>
        <w:ind w:left="720" w:hanging="360"/>
      </w:pPr>
      <w:rPr>
        <w:rFonts w:hint="default"/>
      </w:rPr>
    </w:lvl>
    <w:lvl w:ilvl="1" w:tplc="84BEE526">
      <w:start w:val="1"/>
      <w:numFmt w:val="decimal"/>
      <w:lvlText w:val="%2."/>
      <w:lvlJc w:val="left"/>
      <w:pPr>
        <w:ind w:left="1440" w:hanging="360"/>
      </w:pPr>
      <w:rPr>
        <w:rFonts w:eastAsia="Yu Mincho"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3B667F23"/>
    <w:multiLevelType w:val="hybridMultilevel"/>
    <w:tmpl w:val="68D05E9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847A9E"/>
    <w:multiLevelType w:val="hybridMultilevel"/>
    <w:tmpl w:val="FB86FF90"/>
    <w:lvl w:ilvl="0" w:tplc="FDB24296">
      <w:start w:val="1"/>
      <w:numFmt w:val="decimal"/>
      <w:lvlText w:val="%1."/>
      <w:lvlJc w:val="left"/>
      <w:pPr>
        <w:ind w:left="2880" w:hanging="360"/>
      </w:pPr>
      <w:rPr>
        <w:rFonts w:asciiTheme="minorHAnsi" w:hAnsiTheme="minorHAnsi" w:cstheme="min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3C7A43F6"/>
    <w:multiLevelType w:val="multilevel"/>
    <w:tmpl w:val="E9180118"/>
    <w:lvl w:ilvl="0">
      <w:start w:val="1"/>
      <w:numFmt w:val="upperLetter"/>
      <w:lvlText w:val="%1."/>
      <w:lvlJc w:val="left"/>
      <w:pPr>
        <w:tabs>
          <w:tab w:val="num" w:pos="720"/>
        </w:tabs>
        <w:ind w:left="720" w:hanging="360"/>
      </w:pPr>
    </w:lvl>
    <w:lvl w:ilvl="1">
      <w:start w:val="1"/>
      <w:numFmt w:val="decimal"/>
      <w:lvlText w:val="%2."/>
      <w:lvlJc w:val="left"/>
      <w:pPr>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1" w15:restartNumberingAfterBreak="0">
    <w:nsid w:val="3CC63043"/>
    <w:multiLevelType w:val="hybridMultilevel"/>
    <w:tmpl w:val="52641B96"/>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2" w15:restartNumberingAfterBreak="0">
    <w:nsid w:val="3D4671D3"/>
    <w:multiLevelType w:val="hybridMultilevel"/>
    <w:tmpl w:val="2168ED40"/>
    <w:lvl w:ilvl="0" w:tplc="FFFFFFFF">
      <w:start w:val="1"/>
      <w:numFmt w:val="lowerLetter"/>
      <w:lvlText w:val="%1)"/>
      <w:lvlJc w:val="left"/>
      <w:pPr>
        <w:ind w:left="2160" w:hanging="360"/>
      </w:pPr>
      <w:rPr>
        <w:rFonts w:asciiTheme="minorHAnsi" w:hAnsiTheme="minorHAnsi" w:cstheme="minorHAnsi" w:hint="default"/>
        <w:sz w:val="22"/>
        <w:szCs w:val="22"/>
      </w:rPr>
    </w:lvl>
    <w:lvl w:ilvl="1" w:tplc="FFFFFFFF">
      <w:start w:val="1"/>
      <w:numFmt w:val="lowerLetter"/>
      <w:lvlText w:val="%2)"/>
      <w:lvlJc w:val="left"/>
      <w:pPr>
        <w:ind w:left="1080" w:hanging="360"/>
      </w:pPr>
      <w:rPr>
        <w:rFonts w:asciiTheme="minorHAnsi" w:hAnsiTheme="minorHAnsi" w:cstheme="minorHAnsi" w:hint="default"/>
        <w:sz w:val="22"/>
        <w:szCs w:val="22"/>
      </w:r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3" w15:restartNumberingAfterBreak="0">
    <w:nsid w:val="3D6A44B2"/>
    <w:multiLevelType w:val="hybridMultilevel"/>
    <w:tmpl w:val="8D1A98E4"/>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4" w15:restartNumberingAfterBreak="0">
    <w:nsid w:val="3D8569EC"/>
    <w:multiLevelType w:val="hybridMultilevel"/>
    <w:tmpl w:val="062284C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5" w15:restartNumberingAfterBreak="0">
    <w:nsid w:val="3DAC282F"/>
    <w:multiLevelType w:val="hybridMultilevel"/>
    <w:tmpl w:val="1A20AACE"/>
    <w:lvl w:ilvl="0" w:tplc="1DF83532">
      <w:start w:val="1"/>
      <w:numFmt w:val="decimal"/>
      <w:lvlText w:val="%1."/>
      <w:lvlJc w:val="left"/>
      <w:pPr>
        <w:ind w:left="720" w:hanging="360"/>
      </w:pPr>
      <w:rPr>
        <w:rFonts w:ascii="Calibri" w:hAnsi="Calibri" w:cs="Calibri"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3F567910"/>
    <w:multiLevelType w:val="hybridMultilevel"/>
    <w:tmpl w:val="4EBE5F5C"/>
    <w:lvl w:ilvl="0" w:tplc="FFFFFFFF">
      <w:start w:val="1"/>
      <w:numFmt w:val="decimal"/>
      <w:lvlText w:val="%1."/>
      <w:lvlJc w:val="left"/>
      <w:pPr>
        <w:ind w:left="1080" w:hanging="360"/>
      </w:pPr>
      <w:rPr>
        <w:rFonts w:ascii="Calibri" w:hAnsi="Calibri" w:cs="Calibri" w:hint="default"/>
        <w:color w:val="00000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7" w15:restartNumberingAfterBreak="0">
    <w:nsid w:val="3F696F42"/>
    <w:multiLevelType w:val="hybridMultilevel"/>
    <w:tmpl w:val="F142299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8" w15:restartNumberingAfterBreak="0">
    <w:nsid w:val="3FAC7992"/>
    <w:multiLevelType w:val="hybridMultilevel"/>
    <w:tmpl w:val="F142299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9" w15:restartNumberingAfterBreak="0">
    <w:nsid w:val="3FB40F71"/>
    <w:multiLevelType w:val="multilevel"/>
    <w:tmpl w:val="A04C3304"/>
    <w:lvl w:ilvl="0">
      <w:start w:val="1"/>
      <w:numFmt w:val="upperLetter"/>
      <w:lvlText w:val="%1."/>
      <w:lvlJc w:val="left"/>
      <w:pPr>
        <w:tabs>
          <w:tab w:val="num" w:pos="720"/>
        </w:tabs>
        <w:ind w:left="720" w:hanging="360"/>
      </w:pPr>
    </w:lvl>
    <w:lvl w:ilvl="1">
      <w:start w:val="1"/>
      <w:numFmt w:val="decimal"/>
      <w:lvlText w:val="%2."/>
      <w:lvlJc w:val="left"/>
      <w:pPr>
        <w:ind w:left="1440" w:hanging="360"/>
      </w:pPr>
    </w:lvl>
    <w:lvl w:ilvl="2">
      <w:start w:val="1"/>
      <w:numFmt w:val="upperLetter"/>
      <w:lvlText w:val="%3."/>
      <w:lvlJc w:val="left"/>
      <w:pPr>
        <w:tabs>
          <w:tab w:val="num" w:pos="2160"/>
        </w:tabs>
        <w:ind w:left="2160" w:hanging="360"/>
      </w:pPr>
      <w:rPr>
        <w:b w:val="0"/>
        <w:bCs w:val="0"/>
      </w:rPr>
    </w:lvl>
    <w:lvl w:ilvl="3">
      <w:start w:val="1"/>
      <w:numFmt w:val="upperLetter"/>
      <w:lvlText w:val="%4)"/>
      <w:lvlJc w:val="left"/>
      <w:pPr>
        <w:ind w:left="2880" w:hanging="360"/>
      </w:pPr>
      <w:rPr>
        <w:rFonts w:hint="default"/>
      </w:r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0" w15:restartNumberingAfterBreak="0">
    <w:nsid w:val="4071032F"/>
    <w:multiLevelType w:val="hybridMultilevel"/>
    <w:tmpl w:val="A11081A4"/>
    <w:lvl w:ilvl="0" w:tplc="FFFFFFFF">
      <w:start w:val="1"/>
      <w:numFmt w:val="decimal"/>
      <w:lvlText w:val="%1."/>
      <w:lvlJc w:val="left"/>
      <w:pPr>
        <w:ind w:left="1080" w:hanging="360"/>
      </w:pPr>
      <w:rPr>
        <w:rFonts w:asciiTheme="minorHAnsi" w:hAnsiTheme="minorHAnsi" w:cstheme="minorHAnsi" w:hint="default"/>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07B78E6"/>
    <w:multiLevelType w:val="hybridMultilevel"/>
    <w:tmpl w:val="B0FC27F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897E50D4">
      <w:start w:val="1"/>
      <w:numFmt w:val="decimal"/>
      <w:lvlText w:val="%4."/>
      <w:lvlJc w:val="left"/>
      <w:pPr>
        <w:ind w:left="2880" w:hanging="360"/>
      </w:pPr>
      <w:rPr>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10B14A1"/>
    <w:multiLevelType w:val="hybridMultilevel"/>
    <w:tmpl w:val="52641B96"/>
    <w:lvl w:ilvl="0" w:tplc="FFFFFFFF">
      <w:start w:val="1"/>
      <w:numFmt w:val="lowerLetter"/>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3" w15:restartNumberingAfterBreak="0">
    <w:nsid w:val="41493F5D"/>
    <w:multiLevelType w:val="hybridMultilevel"/>
    <w:tmpl w:val="20A6D370"/>
    <w:lvl w:ilvl="0" w:tplc="FFFFFFFF">
      <w:start w:val="1"/>
      <w:numFmt w:val="lowerLetter"/>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4" w15:restartNumberingAfterBreak="0">
    <w:nsid w:val="42532D72"/>
    <w:multiLevelType w:val="hybridMultilevel"/>
    <w:tmpl w:val="57EEC6E2"/>
    <w:lvl w:ilvl="0" w:tplc="B8EEFA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26D0F78"/>
    <w:multiLevelType w:val="hybridMultilevel"/>
    <w:tmpl w:val="631203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43097ADB"/>
    <w:multiLevelType w:val="hybridMultilevel"/>
    <w:tmpl w:val="062284C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7" w15:restartNumberingAfterBreak="0">
    <w:nsid w:val="43153AB2"/>
    <w:multiLevelType w:val="hybridMultilevel"/>
    <w:tmpl w:val="57A01582"/>
    <w:styleLink w:val="TableBulletList1"/>
    <w:lvl w:ilvl="0" w:tplc="78AAB056">
      <w:start w:val="1"/>
      <w:numFmt w:val="lowerLetter"/>
      <w:lvlText w:val="%1)"/>
      <w:lvlJc w:val="left"/>
      <w:pPr>
        <w:ind w:left="1800" w:hanging="360"/>
      </w:pPr>
      <w:rPr>
        <w:rFonts w:asciiTheme="minorHAnsi" w:hAnsiTheme="minorHAnsi" w:cstheme="minorHAnsi"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8" w15:restartNumberingAfterBreak="0">
    <w:nsid w:val="43167660"/>
    <w:multiLevelType w:val="hybridMultilevel"/>
    <w:tmpl w:val="9F0056F2"/>
    <w:lvl w:ilvl="0" w:tplc="FFFFFFFF">
      <w:start w:val="1"/>
      <w:numFmt w:val="decimal"/>
      <w:lvlText w:val="%1."/>
      <w:lvlJc w:val="left"/>
      <w:pPr>
        <w:ind w:left="1080" w:hanging="360"/>
      </w:pPr>
      <w:rPr>
        <w:rFonts w:ascii="Calibri" w:hAnsi="Calibri" w:cs="Calibri" w:hint="default"/>
        <w:color w:val="333333"/>
      </w:rPr>
    </w:lvl>
    <w:lvl w:ilvl="1" w:tplc="FFFFFFFF">
      <w:start w:val="1"/>
      <w:numFmt w:val="lowerLetter"/>
      <w:lvlText w:val="%2)"/>
      <w:lvlJc w:val="left"/>
      <w:pPr>
        <w:ind w:left="72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9" w15:restartNumberingAfterBreak="0">
    <w:nsid w:val="4383283B"/>
    <w:multiLevelType w:val="hybridMultilevel"/>
    <w:tmpl w:val="7238505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0" w15:restartNumberingAfterBreak="0">
    <w:nsid w:val="440C555E"/>
    <w:multiLevelType w:val="hybridMultilevel"/>
    <w:tmpl w:val="DB2EF0C4"/>
    <w:lvl w:ilvl="0" w:tplc="FFFFFFFF">
      <w:start w:val="1"/>
      <w:numFmt w:val="lowerRoman"/>
      <w:lvlText w:val="%1."/>
      <w:lvlJc w:val="right"/>
      <w:pPr>
        <w:ind w:left="1620" w:hanging="180"/>
      </w:pPr>
    </w:lvl>
    <w:lvl w:ilvl="1" w:tplc="FFFFFFFF" w:tentative="1">
      <w:start w:val="1"/>
      <w:numFmt w:val="lowerLetter"/>
      <w:lvlText w:val="%2."/>
      <w:lvlJc w:val="left"/>
      <w:pPr>
        <w:ind w:left="900" w:hanging="360"/>
      </w:pPr>
    </w:lvl>
    <w:lvl w:ilvl="2" w:tplc="FFFFFFFF" w:tentative="1">
      <w:start w:val="1"/>
      <w:numFmt w:val="lowerRoman"/>
      <w:lvlText w:val="%3."/>
      <w:lvlJc w:val="right"/>
      <w:pPr>
        <w:ind w:left="1620" w:hanging="180"/>
      </w:pPr>
    </w:lvl>
    <w:lvl w:ilvl="3" w:tplc="FFFFFFFF" w:tentative="1">
      <w:start w:val="1"/>
      <w:numFmt w:val="decimal"/>
      <w:lvlText w:val="%4."/>
      <w:lvlJc w:val="left"/>
      <w:pPr>
        <w:ind w:left="2340" w:hanging="360"/>
      </w:pPr>
    </w:lvl>
    <w:lvl w:ilvl="4" w:tplc="FFFFFFFF" w:tentative="1">
      <w:start w:val="1"/>
      <w:numFmt w:val="lowerLetter"/>
      <w:lvlText w:val="%5."/>
      <w:lvlJc w:val="left"/>
      <w:pPr>
        <w:ind w:left="3060" w:hanging="360"/>
      </w:pPr>
    </w:lvl>
    <w:lvl w:ilvl="5" w:tplc="FFFFFFFF" w:tentative="1">
      <w:start w:val="1"/>
      <w:numFmt w:val="lowerRoman"/>
      <w:lvlText w:val="%6."/>
      <w:lvlJc w:val="right"/>
      <w:pPr>
        <w:ind w:left="3780" w:hanging="180"/>
      </w:pPr>
    </w:lvl>
    <w:lvl w:ilvl="6" w:tplc="FFFFFFFF" w:tentative="1">
      <w:start w:val="1"/>
      <w:numFmt w:val="decimal"/>
      <w:lvlText w:val="%7."/>
      <w:lvlJc w:val="left"/>
      <w:pPr>
        <w:ind w:left="4500" w:hanging="360"/>
      </w:pPr>
    </w:lvl>
    <w:lvl w:ilvl="7" w:tplc="FFFFFFFF" w:tentative="1">
      <w:start w:val="1"/>
      <w:numFmt w:val="lowerLetter"/>
      <w:lvlText w:val="%8."/>
      <w:lvlJc w:val="left"/>
      <w:pPr>
        <w:ind w:left="5220" w:hanging="360"/>
      </w:pPr>
    </w:lvl>
    <w:lvl w:ilvl="8" w:tplc="FFFFFFFF" w:tentative="1">
      <w:start w:val="1"/>
      <w:numFmt w:val="lowerRoman"/>
      <w:lvlText w:val="%9."/>
      <w:lvlJc w:val="right"/>
      <w:pPr>
        <w:ind w:left="5940" w:hanging="180"/>
      </w:pPr>
    </w:lvl>
  </w:abstractNum>
  <w:abstractNum w:abstractNumId="131" w15:restartNumberingAfterBreak="0">
    <w:nsid w:val="44F9546D"/>
    <w:multiLevelType w:val="hybridMultilevel"/>
    <w:tmpl w:val="F5CC39EA"/>
    <w:lvl w:ilvl="0" w:tplc="BD96DCF4">
      <w:start w:val="1"/>
      <w:numFmt w:val="upperLetter"/>
      <w:lvlText w:val="%1."/>
      <w:lvlJc w:val="left"/>
      <w:pPr>
        <w:ind w:left="1080" w:hanging="360"/>
      </w:pPr>
      <w:rPr>
        <w:rFonts w:ascii="Calibri" w:hAnsi="Calibri" w:cs="Calibri"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2" w15:restartNumberingAfterBreak="0">
    <w:nsid w:val="45063479"/>
    <w:multiLevelType w:val="hybridMultilevel"/>
    <w:tmpl w:val="D8C0D71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4539619F"/>
    <w:multiLevelType w:val="multilevel"/>
    <w:tmpl w:val="B36005CC"/>
    <w:lvl w:ilvl="0">
      <w:start w:val="1"/>
      <w:numFmt w:val="decimal"/>
      <w:lvlText w:val="%1."/>
      <w:lvlJc w:val="left"/>
      <w:pPr>
        <w:tabs>
          <w:tab w:val="num" w:pos="1080"/>
        </w:tabs>
        <w:ind w:left="1080" w:hanging="360"/>
      </w:pPr>
    </w:lvl>
    <w:lvl w:ilvl="1" w:tentative="1">
      <w:start w:val="1"/>
      <w:numFmt w:val="lowerRoman"/>
      <w:lvlText w:val="%2."/>
      <w:lvlJc w:val="right"/>
      <w:pPr>
        <w:tabs>
          <w:tab w:val="num" w:pos="1800"/>
        </w:tabs>
        <w:ind w:left="1800" w:hanging="360"/>
      </w:pPr>
    </w:lvl>
    <w:lvl w:ilvl="2" w:tentative="1">
      <w:start w:val="1"/>
      <w:numFmt w:val="lowerRoman"/>
      <w:lvlText w:val="%3."/>
      <w:lvlJc w:val="right"/>
      <w:pPr>
        <w:tabs>
          <w:tab w:val="num" w:pos="2520"/>
        </w:tabs>
        <w:ind w:left="2520" w:hanging="360"/>
      </w:pPr>
    </w:lvl>
    <w:lvl w:ilvl="3" w:tentative="1">
      <w:start w:val="1"/>
      <w:numFmt w:val="lowerRoman"/>
      <w:lvlText w:val="%4."/>
      <w:lvlJc w:val="right"/>
      <w:pPr>
        <w:tabs>
          <w:tab w:val="num" w:pos="3240"/>
        </w:tabs>
        <w:ind w:left="3240" w:hanging="360"/>
      </w:pPr>
    </w:lvl>
    <w:lvl w:ilvl="4" w:tentative="1">
      <w:start w:val="1"/>
      <w:numFmt w:val="lowerRoman"/>
      <w:lvlText w:val="%5."/>
      <w:lvlJc w:val="right"/>
      <w:pPr>
        <w:tabs>
          <w:tab w:val="num" w:pos="3960"/>
        </w:tabs>
        <w:ind w:left="3960" w:hanging="360"/>
      </w:pPr>
    </w:lvl>
    <w:lvl w:ilvl="5" w:tentative="1">
      <w:start w:val="1"/>
      <w:numFmt w:val="lowerRoman"/>
      <w:lvlText w:val="%6."/>
      <w:lvlJc w:val="right"/>
      <w:pPr>
        <w:tabs>
          <w:tab w:val="num" w:pos="4680"/>
        </w:tabs>
        <w:ind w:left="4680" w:hanging="360"/>
      </w:pPr>
    </w:lvl>
    <w:lvl w:ilvl="6" w:tentative="1">
      <w:start w:val="1"/>
      <w:numFmt w:val="lowerRoman"/>
      <w:lvlText w:val="%7."/>
      <w:lvlJc w:val="right"/>
      <w:pPr>
        <w:tabs>
          <w:tab w:val="num" w:pos="5400"/>
        </w:tabs>
        <w:ind w:left="5400" w:hanging="360"/>
      </w:pPr>
    </w:lvl>
    <w:lvl w:ilvl="7" w:tentative="1">
      <w:start w:val="1"/>
      <w:numFmt w:val="lowerRoman"/>
      <w:lvlText w:val="%8."/>
      <w:lvlJc w:val="right"/>
      <w:pPr>
        <w:tabs>
          <w:tab w:val="num" w:pos="6120"/>
        </w:tabs>
        <w:ind w:left="6120" w:hanging="360"/>
      </w:pPr>
    </w:lvl>
    <w:lvl w:ilvl="8" w:tentative="1">
      <w:start w:val="1"/>
      <w:numFmt w:val="lowerRoman"/>
      <w:lvlText w:val="%9."/>
      <w:lvlJc w:val="right"/>
      <w:pPr>
        <w:tabs>
          <w:tab w:val="num" w:pos="6840"/>
        </w:tabs>
        <w:ind w:left="6840" w:hanging="360"/>
      </w:pPr>
    </w:lvl>
  </w:abstractNum>
  <w:abstractNum w:abstractNumId="134" w15:restartNumberingAfterBreak="0">
    <w:nsid w:val="457314F2"/>
    <w:multiLevelType w:val="hybridMultilevel"/>
    <w:tmpl w:val="151E9B6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5" w15:restartNumberingAfterBreak="0">
    <w:nsid w:val="45906EB1"/>
    <w:multiLevelType w:val="hybridMultilevel"/>
    <w:tmpl w:val="F142299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6" w15:restartNumberingAfterBreak="0">
    <w:nsid w:val="45B62A67"/>
    <w:multiLevelType w:val="hybridMultilevel"/>
    <w:tmpl w:val="B57E4F28"/>
    <w:lvl w:ilvl="0" w:tplc="FFFFFFFF">
      <w:start w:val="1"/>
      <w:numFmt w:val="lowerLetter"/>
      <w:lvlText w:val="%1)"/>
      <w:lvlJc w:val="left"/>
      <w:pPr>
        <w:ind w:left="1440" w:hanging="360"/>
      </w:pPr>
      <w:rPr>
        <w:rFonts w:asciiTheme="minorHAnsi" w:hAnsiTheme="minorHAnsi" w:cstheme="minorHAnsi" w:hint="default"/>
        <w:sz w:val="22"/>
        <w:szCs w:val="22"/>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7" w15:restartNumberingAfterBreak="0">
    <w:nsid w:val="45BC7D91"/>
    <w:multiLevelType w:val="hybridMultilevel"/>
    <w:tmpl w:val="D92CF10A"/>
    <w:lvl w:ilvl="0" w:tplc="FFFFFFFF">
      <w:start w:val="1"/>
      <w:numFmt w:val="lowerLetter"/>
      <w:pStyle w:val="ListNumber5"/>
      <w:lvlText w:val="%1)"/>
      <w:lvlJc w:val="left"/>
      <w:pPr>
        <w:ind w:left="2880" w:hanging="360"/>
      </w:pPr>
      <w:rPr>
        <w:rFonts w:asciiTheme="minorHAnsi" w:hAnsiTheme="minorHAnsi" w:cstheme="minorHAnsi" w:hint="default"/>
        <w:sz w:val="22"/>
        <w:szCs w:val="22"/>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8" w15:restartNumberingAfterBreak="0">
    <w:nsid w:val="468104D0"/>
    <w:multiLevelType w:val="hybridMultilevel"/>
    <w:tmpl w:val="C0E8165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9" w15:restartNumberingAfterBreak="0">
    <w:nsid w:val="47554700"/>
    <w:multiLevelType w:val="hybridMultilevel"/>
    <w:tmpl w:val="D00854F6"/>
    <w:lvl w:ilvl="0" w:tplc="FFFFFFFF">
      <w:start w:val="1"/>
      <w:numFmt w:val="decimal"/>
      <w:lvlText w:val="%1."/>
      <w:lvlJc w:val="left"/>
      <w:pPr>
        <w:ind w:left="1080" w:hanging="360"/>
      </w:pPr>
    </w:lvl>
    <w:lvl w:ilvl="1" w:tplc="FFFFFFFF" w:tentative="1">
      <w:start w:val="1"/>
      <w:numFmt w:val="lowerLetter"/>
      <w:lvlText w:val="%2."/>
      <w:lvlJc w:val="left"/>
      <w:pPr>
        <w:ind w:left="-360" w:hanging="360"/>
      </w:pPr>
    </w:lvl>
    <w:lvl w:ilvl="2" w:tplc="FFFFFFFF" w:tentative="1">
      <w:start w:val="1"/>
      <w:numFmt w:val="lowerRoman"/>
      <w:lvlText w:val="%3."/>
      <w:lvlJc w:val="right"/>
      <w:pPr>
        <w:ind w:left="360" w:hanging="180"/>
      </w:pPr>
    </w:lvl>
    <w:lvl w:ilvl="3" w:tplc="FFFFFFFF" w:tentative="1">
      <w:start w:val="1"/>
      <w:numFmt w:val="decimal"/>
      <w:lvlText w:val="%4."/>
      <w:lvlJc w:val="left"/>
      <w:pPr>
        <w:ind w:left="1080" w:hanging="360"/>
      </w:pPr>
    </w:lvl>
    <w:lvl w:ilvl="4" w:tplc="FFFFFFFF" w:tentative="1">
      <w:start w:val="1"/>
      <w:numFmt w:val="lowerLetter"/>
      <w:lvlText w:val="%5."/>
      <w:lvlJc w:val="left"/>
      <w:pPr>
        <w:ind w:left="1800" w:hanging="360"/>
      </w:pPr>
    </w:lvl>
    <w:lvl w:ilvl="5" w:tplc="FFFFFFFF" w:tentative="1">
      <w:start w:val="1"/>
      <w:numFmt w:val="lowerRoman"/>
      <w:lvlText w:val="%6."/>
      <w:lvlJc w:val="right"/>
      <w:pPr>
        <w:ind w:left="2520" w:hanging="180"/>
      </w:pPr>
    </w:lvl>
    <w:lvl w:ilvl="6" w:tplc="FFFFFFFF" w:tentative="1">
      <w:start w:val="1"/>
      <w:numFmt w:val="decimal"/>
      <w:lvlText w:val="%7."/>
      <w:lvlJc w:val="left"/>
      <w:pPr>
        <w:ind w:left="3240" w:hanging="360"/>
      </w:pPr>
    </w:lvl>
    <w:lvl w:ilvl="7" w:tplc="FFFFFFFF" w:tentative="1">
      <w:start w:val="1"/>
      <w:numFmt w:val="lowerLetter"/>
      <w:lvlText w:val="%8."/>
      <w:lvlJc w:val="left"/>
      <w:pPr>
        <w:ind w:left="3960" w:hanging="360"/>
      </w:pPr>
    </w:lvl>
    <w:lvl w:ilvl="8" w:tplc="FFFFFFFF" w:tentative="1">
      <w:start w:val="1"/>
      <w:numFmt w:val="lowerRoman"/>
      <w:lvlText w:val="%9."/>
      <w:lvlJc w:val="right"/>
      <w:pPr>
        <w:ind w:left="4680" w:hanging="180"/>
      </w:pPr>
    </w:lvl>
  </w:abstractNum>
  <w:abstractNum w:abstractNumId="140" w15:restartNumberingAfterBreak="0">
    <w:nsid w:val="48A51FD1"/>
    <w:multiLevelType w:val="hybridMultilevel"/>
    <w:tmpl w:val="8C785C22"/>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1" w15:restartNumberingAfterBreak="0">
    <w:nsid w:val="490765E9"/>
    <w:multiLevelType w:val="hybridMultilevel"/>
    <w:tmpl w:val="7238505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2" w15:restartNumberingAfterBreak="0">
    <w:nsid w:val="49A44FDB"/>
    <w:multiLevelType w:val="hybridMultilevel"/>
    <w:tmpl w:val="2DCC4FD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3" w15:restartNumberingAfterBreak="0">
    <w:nsid w:val="4A7E7CC2"/>
    <w:multiLevelType w:val="hybridMultilevel"/>
    <w:tmpl w:val="E9AAD2DC"/>
    <w:lvl w:ilvl="0" w:tplc="DF0E9A84">
      <w:start w:val="1"/>
      <w:numFmt w:val="upperLetter"/>
      <w:lvlText w:val="%1."/>
      <w:lvlJc w:val="left"/>
      <w:pPr>
        <w:ind w:left="720" w:hanging="360"/>
      </w:pPr>
    </w:lvl>
    <w:lvl w:ilvl="1" w:tplc="67B0636E">
      <w:start w:val="1"/>
      <w:numFmt w:val="lowerLetter"/>
      <w:lvlText w:val="%2."/>
      <w:lvlJc w:val="left"/>
      <w:pPr>
        <w:ind w:left="1440" w:hanging="360"/>
      </w:pPr>
    </w:lvl>
    <w:lvl w:ilvl="2" w:tplc="E14E0638">
      <w:start w:val="1"/>
      <w:numFmt w:val="lowerRoman"/>
      <w:lvlText w:val="%3."/>
      <w:lvlJc w:val="right"/>
      <w:pPr>
        <w:ind w:left="2160" w:hanging="180"/>
      </w:pPr>
    </w:lvl>
    <w:lvl w:ilvl="3" w:tplc="D7D0FBCC">
      <w:start w:val="1"/>
      <w:numFmt w:val="decimal"/>
      <w:lvlText w:val="%4."/>
      <w:lvlJc w:val="left"/>
      <w:pPr>
        <w:ind w:left="2880" w:hanging="360"/>
      </w:pPr>
    </w:lvl>
    <w:lvl w:ilvl="4" w:tplc="7B2A8F52">
      <w:start w:val="1"/>
      <w:numFmt w:val="lowerLetter"/>
      <w:lvlText w:val="%5."/>
      <w:lvlJc w:val="left"/>
      <w:pPr>
        <w:ind w:left="3600" w:hanging="360"/>
      </w:pPr>
    </w:lvl>
    <w:lvl w:ilvl="5" w:tplc="A5FC2372">
      <w:start w:val="1"/>
      <w:numFmt w:val="lowerRoman"/>
      <w:lvlText w:val="%6."/>
      <w:lvlJc w:val="right"/>
      <w:pPr>
        <w:ind w:left="4320" w:hanging="180"/>
      </w:pPr>
    </w:lvl>
    <w:lvl w:ilvl="6" w:tplc="384651EC">
      <w:start w:val="1"/>
      <w:numFmt w:val="decimal"/>
      <w:lvlText w:val="%7."/>
      <w:lvlJc w:val="left"/>
      <w:pPr>
        <w:ind w:left="5040" w:hanging="360"/>
      </w:pPr>
    </w:lvl>
    <w:lvl w:ilvl="7" w:tplc="2D602350">
      <w:start w:val="1"/>
      <w:numFmt w:val="lowerLetter"/>
      <w:lvlText w:val="%8."/>
      <w:lvlJc w:val="left"/>
      <w:pPr>
        <w:ind w:left="5760" w:hanging="360"/>
      </w:pPr>
    </w:lvl>
    <w:lvl w:ilvl="8" w:tplc="0EE4809C">
      <w:start w:val="1"/>
      <w:numFmt w:val="lowerRoman"/>
      <w:lvlText w:val="%9."/>
      <w:lvlJc w:val="right"/>
      <w:pPr>
        <w:ind w:left="6480" w:hanging="180"/>
      </w:pPr>
    </w:lvl>
  </w:abstractNum>
  <w:abstractNum w:abstractNumId="144" w15:restartNumberingAfterBreak="0">
    <w:nsid w:val="4B943E55"/>
    <w:multiLevelType w:val="hybridMultilevel"/>
    <w:tmpl w:val="206E846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4BF538E4"/>
    <w:multiLevelType w:val="hybridMultilevel"/>
    <w:tmpl w:val="01B4C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4C4A0B18"/>
    <w:multiLevelType w:val="hybridMultilevel"/>
    <w:tmpl w:val="A11081A4"/>
    <w:lvl w:ilvl="0" w:tplc="47D29C80">
      <w:start w:val="1"/>
      <w:numFmt w:val="decimal"/>
      <w:lvlText w:val="%1."/>
      <w:lvlJc w:val="left"/>
      <w:pPr>
        <w:ind w:left="1080" w:hanging="360"/>
      </w:pPr>
      <w:rPr>
        <w:rFonts w:asciiTheme="minorHAnsi" w:hAnsiTheme="minorHAnsi" w:cstheme="min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4C935F97"/>
    <w:multiLevelType w:val="multilevel"/>
    <w:tmpl w:val="A04C3304"/>
    <w:lvl w:ilvl="0">
      <w:start w:val="1"/>
      <w:numFmt w:val="upperLetter"/>
      <w:lvlText w:val="%1."/>
      <w:lvlJc w:val="left"/>
      <w:pPr>
        <w:tabs>
          <w:tab w:val="num" w:pos="720"/>
        </w:tabs>
        <w:ind w:left="720" w:hanging="360"/>
      </w:pPr>
    </w:lvl>
    <w:lvl w:ilvl="1">
      <w:start w:val="1"/>
      <w:numFmt w:val="decimal"/>
      <w:lvlText w:val="%2."/>
      <w:lvlJc w:val="left"/>
      <w:pPr>
        <w:ind w:left="1440" w:hanging="360"/>
      </w:pPr>
    </w:lvl>
    <w:lvl w:ilvl="2">
      <w:start w:val="1"/>
      <w:numFmt w:val="upperLetter"/>
      <w:lvlText w:val="%3."/>
      <w:lvlJc w:val="left"/>
      <w:pPr>
        <w:tabs>
          <w:tab w:val="num" w:pos="2160"/>
        </w:tabs>
        <w:ind w:left="2160" w:hanging="360"/>
      </w:pPr>
      <w:rPr>
        <w:b w:val="0"/>
        <w:bCs w:val="0"/>
      </w:rPr>
    </w:lvl>
    <w:lvl w:ilvl="3">
      <w:start w:val="1"/>
      <w:numFmt w:val="upperLetter"/>
      <w:lvlText w:val="%4)"/>
      <w:lvlJc w:val="left"/>
      <w:pPr>
        <w:ind w:left="2880" w:hanging="360"/>
      </w:pPr>
      <w:rPr>
        <w:rFonts w:hint="default"/>
      </w:r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8" w15:restartNumberingAfterBreak="0">
    <w:nsid w:val="4CCE42B8"/>
    <w:multiLevelType w:val="hybridMultilevel"/>
    <w:tmpl w:val="069ABC30"/>
    <w:lvl w:ilvl="0" w:tplc="FFFFFFFF">
      <w:start w:val="1"/>
      <w:numFmt w:val="decimal"/>
      <w:lvlText w:val="%1."/>
      <w:lvlJc w:val="left"/>
      <w:pPr>
        <w:ind w:left="720" w:hanging="360"/>
      </w:pPr>
      <w:rPr>
        <w:rFonts w:ascii="Calibri" w:hAnsi="Calibri" w:cs="Calibri"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4D5A421A"/>
    <w:multiLevelType w:val="hybridMultilevel"/>
    <w:tmpl w:val="2342E3F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0" w15:restartNumberingAfterBreak="0">
    <w:nsid w:val="4D5B6236"/>
    <w:multiLevelType w:val="hybridMultilevel"/>
    <w:tmpl w:val="843A4D72"/>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1" w15:restartNumberingAfterBreak="0">
    <w:nsid w:val="4D8E745C"/>
    <w:multiLevelType w:val="hybridMultilevel"/>
    <w:tmpl w:val="D9A2B42E"/>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2" w15:restartNumberingAfterBreak="0">
    <w:nsid w:val="4DCF4B6A"/>
    <w:multiLevelType w:val="hybridMultilevel"/>
    <w:tmpl w:val="DB2EF0C4"/>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4DF27C4C"/>
    <w:multiLevelType w:val="hybridMultilevel"/>
    <w:tmpl w:val="4EBE5F5C"/>
    <w:lvl w:ilvl="0" w:tplc="DAD6F8E0">
      <w:start w:val="1"/>
      <w:numFmt w:val="decimal"/>
      <w:lvlText w:val="%1."/>
      <w:lvlJc w:val="left"/>
      <w:pPr>
        <w:ind w:left="1800" w:hanging="360"/>
      </w:pPr>
      <w:rPr>
        <w:rFonts w:ascii="Calibri" w:hAnsi="Calibri" w:cs="Calibri" w:hint="default"/>
        <w:color w:val="00000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4" w15:restartNumberingAfterBreak="0">
    <w:nsid w:val="4E7410D6"/>
    <w:multiLevelType w:val="hybridMultilevel"/>
    <w:tmpl w:val="B1CC74E6"/>
    <w:lvl w:ilvl="0" w:tplc="345282C8">
      <w:start w:val="1"/>
      <w:numFmt w:val="upp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4F652A27"/>
    <w:multiLevelType w:val="hybridMultilevel"/>
    <w:tmpl w:val="0CC2E976"/>
    <w:lvl w:ilvl="0" w:tplc="0409000F">
      <w:start w:val="1"/>
      <w:numFmt w:val="decimal"/>
      <w:lvlText w:val="%1."/>
      <w:lvlJc w:val="left"/>
      <w:pPr>
        <w:ind w:left="360" w:hanging="360"/>
      </w:pPr>
      <w:rPr>
        <w:rFonts w:hint="default"/>
        <w:sz w:val="22"/>
        <w:szCs w:val="22"/>
      </w:rPr>
    </w:lvl>
    <w:lvl w:ilvl="1" w:tplc="D52EC1A0">
      <w:start w:val="1"/>
      <w:numFmt w:val="decimal"/>
      <w:lvlText w:val="%2."/>
      <w:lvlJc w:val="left"/>
      <w:pPr>
        <w:ind w:left="1080" w:hanging="360"/>
      </w:pPr>
      <w:rPr>
        <w:b/>
        <w:b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4FB21387"/>
    <w:multiLevelType w:val="hybridMultilevel"/>
    <w:tmpl w:val="19D6686A"/>
    <w:lvl w:ilvl="0" w:tplc="3D00BBF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05D3906"/>
    <w:multiLevelType w:val="multilevel"/>
    <w:tmpl w:val="7594496C"/>
    <w:lvl w:ilvl="0">
      <w:start w:val="1"/>
      <w:numFmt w:val="upperLetter"/>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8" w15:restartNumberingAfterBreak="0">
    <w:nsid w:val="50F5047E"/>
    <w:multiLevelType w:val="hybridMultilevel"/>
    <w:tmpl w:val="480A2A34"/>
    <w:lvl w:ilvl="0" w:tplc="FFFFFFFF">
      <w:start w:val="1"/>
      <w:numFmt w:val="lowerLetter"/>
      <w:lvlText w:val="%1)"/>
      <w:lvlJc w:val="left"/>
      <w:pPr>
        <w:ind w:left="1800" w:hanging="360"/>
      </w:pPr>
    </w:lvl>
    <w:lvl w:ilvl="1" w:tplc="0409000F">
      <w:start w:val="1"/>
      <w:numFmt w:val="decimal"/>
      <w:lvlText w:val="%2."/>
      <w:lvlJc w:val="left"/>
      <w:pPr>
        <w:ind w:left="36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9" w15:restartNumberingAfterBreak="0">
    <w:nsid w:val="516F53BA"/>
    <w:multiLevelType w:val="hybridMultilevel"/>
    <w:tmpl w:val="0390F894"/>
    <w:lvl w:ilvl="0" w:tplc="FFFFFFFF">
      <w:start w:val="1"/>
      <w:numFmt w:val="decimal"/>
      <w:lvlText w:val="%1."/>
      <w:lvlJc w:val="left"/>
      <w:pPr>
        <w:ind w:left="360" w:hanging="360"/>
      </w:pPr>
      <w:rPr>
        <w:rFonts w:ascii="Calibri" w:hAnsi="Calibri" w:cs="Calibri" w:hint="default"/>
        <w:sz w:val="22"/>
        <w:szCs w:val="22"/>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04090019">
      <w:start w:val="1"/>
      <w:numFmt w:val="lowerLetter"/>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0" w15:restartNumberingAfterBreak="0">
    <w:nsid w:val="52222B50"/>
    <w:multiLevelType w:val="multilevel"/>
    <w:tmpl w:val="7594496C"/>
    <w:lvl w:ilvl="0">
      <w:start w:val="1"/>
      <w:numFmt w:val="upperLetter"/>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1" w15:restartNumberingAfterBreak="0">
    <w:nsid w:val="52414D05"/>
    <w:multiLevelType w:val="hybridMultilevel"/>
    <w:tmpl w:val="7238505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2" w15:restartNumberingAfterBreak="0">
    <w:nsid w:val="532C7ED7"/>
    <w:multiLevelType w:val="hybridMultilevel"/>
    <w:tmpl w:val="BD2276F6"/>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63" w15:restartNumberingAfterBreak="0">
    <w:nsid w:val="5368792E"/>
    <w:multiLevelType w:val="hybridMultilevel"/>
    <w:tmpl w:val="0B760812"/>
    <w:lvl w:ilvl="0" w:tplc="FFFFFFFF">
      <w:start w:val="1"/>
      <w:numFmt w:val="lowerLetter"/>
      <w:lvlText w:val="%1)"/>
      <w:lvlJc w:val="left"/>
      <w:pPr>
        <w:ind w:left="1440" w:hanging="360"/>
      </w:pPr>
    </w:lvl>
    <w:lvl w:ilvl="1" w:tplc="FFFFFFFF">
      <w:start w:val="1"/>
      <w:numFmt w:val="lowerLetter"/>
      <w:lvlText w:val="%2)"/>
      <w:lvlJc w:val="left"/>
      <w:pPr>
        <w:ind w:left="720" w:hanging="360"/>
      </w:pPr>
      <w:rPr>
        <w:rFonts w:asciiTheme="minorHAnsi" w:hAnsiTheme="minorHAnsi" w:cstheme="minorHAnsi" w:hint="default"/>
        <w:sz w:val="22"/>
        <w:szCs w:val="22"/>
      </w:r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4" w15:restartNumberingAfterBreak="0">
    <w:nsid w:val="53786FDF"/>
    <w:multiLevelType w:val="multilevel"/>
    <w:tmpl w:val="0D12D84A"/>
    <w:lvl w:ilvl="0">
      <w:start w:val="1"/>
      <w:numFmt w:val="decimal"/>
      <w:lvlText w:val="%1."/>
      <w:lvlJc w:val="left"/>
      <w:pPr>
        <w:tabs>
          <w:tab w:val="num" w:pos="1080"/>
        </w:tabs>
        <w:ind w:left="1080" w:hanging="360"/>
      </w:pPr>
    </w:lvl>
    <w:lvl w:ilvl="1">
      <w:start w:val="1"/>
      <w:numFmt w:val="upperLetter"/>
      <w:lvlText w:val="%2."/>
      <w:lvlJc w:val="left"/>
      <w:pPr>
        <w:ind w:left="1800" w:hanging="360"/>
      </w:pPr>
      <w:rPr>
        <w:rFonts w:asciiTheme="minorHAnsi" w:hAnsiTheme="minorHAnsi" w:cstheme="minorHAnsi" w:hint="default"/>
        <w:sz w:val="22"/>
        <w:szCs w:val="22"/>
      </w:rPr>
    </w:lvl>
    <w:lvl w:ilvl="2" w:tentative="1">
      <w:start w:val="1"/>
      <w:numFmt w:val="lowerRoman"/>
      <w:lvlText w:val="%3."/>
      <w:lvlJc w:val="right"/>
      <w:pPr>
        <w:tabs>
          <w:tab w:val="num" w:pos="2520"/>
        </w:tabs>
        <w:ind w:left="2520" w:hanging="360"/>
      </w:pPr>
    </w:lvl>
    <w:lvl w:ilvl="3" w:tentative="1">
      <w:start w:val="1"/>
      <w:numFmt w:val="lowerRoman"/>
      <w:lvlText w:val="%4."/>
      <w:lvlJc w:val="right"/>
      <w:pPr>
        <w:tabs>
          <w:tab w:val="num" w:pos="3240"/>
        </w:tabs>
        <w:ind w:left="3240" w:hanging="360"/>
      </w:pPr>
    </w:lvl>
    <w:lvl w:ilvl="4" w:tentative="1">
      <w:start w:val="1"/>
      <w:numFmt w:val="lowerRoman"/>
      <w:lvlText w:val="%5."/>
      <w:lvlJc w:val="right"/>
      <w:pPr>
        <w:tabs>
          <w:tab w:val="num" w:pos="3960"/>
        </w:tabs>
        <w:ind w:left="3960" w:hanging="360"/>
      </w:pPr>
    </w:lvl>
    <w:lvl w:ilvl="5" w:tentative="1">
      <w:start w:val="1"/>
      <w:numFmt w:val="lowerRoman"/>
      <w:lvlText w:val="%6."/>
      <w:lvlJc w:val="right"/>
      <w:pPr>
        <w:tabs>
          <w:tab w:val="num" w:pos="4680"/>
        </w:tabs>
        <w:ind w:left="4680" w:hanging="360"/>
      </w:pPr>
    </w:lvl>
    <w:lvl w:ilvl="6" w:tentative="1">
      <w:start w:val="1"/>
      <w:numFmt w:val="lowerRoman"/>
      <w:lvlText w:val="%7."/>
      <w:lvlJc w:val="right"/>
      <w:pPr>
        <w:tabs>
          <w:tab w:val="num" w:pos="5400"/>
        </w:tabs>
        <w:ind w:left="5400" w:hanging="360"/>
      </w:pPr>
    </w:lvl>
    <w:lvl w:ilvl="7" w:tentative="1">
      <w:start w:val="1"/>
      <w:numFmt w:val="lowerRoman"/>
      <w:lvlText w:val="%8."/>
      <w:lvlJc w:val="right"/>
      <w:pPr>
        <w:tabs>
          <w:tab w:val="num" w:pos="6120"/>
        </w:tabs>
        <w:ind w:left="6120" w:hanging="360"/>
      </w:pPr>
    </w:lvl>
    <w:lvl w:ilvl="8" w:tentative="1">
      <w:start w:val="1"/>
      <w:numFmt w:val="lowerRoman"/>
      <w:lvlText w:val="%9."/>
      <w:lvlJc w:val="right"/>
      <w:pPr>
        <w:tabs>
          <w:tab w:val="num" w:pos="6840"/>
        </w:tabs>
        <w:ind w:left="6840" w:hanging="360"/>
      </w:pPr>
    </w:lvl>
  </w:abstractNum>
  <w:abstractNum w:abstractNumId="165" w15:restartNumberingAfterBreak="0">
    <w:nsid w:val="537D17A1"/>
    <w:multiLevelType w:val="hybridMultilevel"/>
    <w:tmpl w:val="EE74943E"/>
    <w:lvl w:ilvl="0" w:tplc="B5506E4C">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55197080"/>
    <w:multiLevelType w:val="hybridMultilevel"/>
    <w:tmpl w:val="8BA6E6B2"/>
    <w:lvl w:ilvl="0" w:tplc="FFFFFFFF">
      <w:start w:val="1"/>
      <w:numFmt w:val="lowerLetter"/>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67" w15:restartNumberingAfterBreak="0">
    <w:nsid w:val="557A5E7C"/>
    <w:multiLevelType w:val="hybridMultilevel"/>
    <w:tmpl w:val="36048CD6"/>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8" w15:restartNumberingAfterBreak="0">
    <w:nsid w:val="55A61799"/>
    <w:multiLevelType w:val="multilevel"/>
    <w:tmpl w:val="FDD8D1BE"/>
    <w:lvl w:ilvl="0">
      <w:start w:val="1"/>
      <w:numFmt w:val="lowerLetter"/>
      <w:lvlText w:val="%1)"/>
      <w:lvlJc w:val="left"/>
      <w:pPr>
        <w:tabs>
          <w:tab w:val="num" w:pos="2520"/>
        </w:tabs>
        <w:ind w:left="2520" w:hanging="360"/>
      </w:pPr>
    </w:lvl>
    <w:lvl w:ilvl="1">
      <w:start w:val="1"/>
      <w:numFmt w:val="decimal"/>
      <w:lvlText w:val="%2."/>
      <w:lvlJc w:val="left"/>
      <w:pPr>
        <w:ind w:left="3240" w:hanging="360"/>
      </w:pPr>
      <w:rPr>
        <w:rFonts w:hint="default"/>
      </w:rPr>
    </w:lvl>
    <w:lvl w:ilvl="2" w:tentative="1">
      <w:start w:val="1"/>
      <w:numFmt w:val="lowerLetter"/>
      <w:lvlText w:val="%3."/>
      <w:lvlJc w:val="left"/>
      <w:pPr>
        <w:tabs>
          <w:tab w:val="num" w:pos="3960"/>
        </w:tabs>
        <w:ind w:left="3960" w:hanging="360"/>
      </w:pPr>
    </w:lvl>
    <w:lvl w:ilvl="3" w:tentative="1">
      <w:start w:val="1"/>
      <w:numFmt w:val="lowerLetter"/>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Letter"/>
      <w:lvlText w:val="%6."/>
      <w:lvlJc w:val="left"/>
      <w:pPr>
        <w:tabs>
          <w:tab w:val="num" w:pos="6120"/>
        </w:tabs>
        <w:ind w:left="6120" w:hanging="360"/>
      </w:pPr>
    </w:lvl>
    <w:lvl w:ilvl="6" w:tentative="1">
      <w:start w:val="1"/>
      <w:numFmt w:val="lowerLetter"/>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Letter"/>
      <w:lvlText w:val="%9."/>
      <w:lvlJc w:val="left"/>
      <w:pPr>
        <w:tabs>
          <w:tab w:val="num" w:pos="8280"/>
        </w:tabs>
        <w:ind w:left="8280" w:hanging="360"/>
      </w:pPr>
    </w:lvl>
  </w:abstractNum>
  <w:abstractNum w:abstractNumId="169" w15:restartNumberingAfterBreak="0">
    <w:nsid w:val="55CF1E58"/>
    <w:multiLevelType w:val="hybridMultilevel"/>
    <w:tmpl w:val="206E84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567F205C"/>
    <w:multiLevelType w:val="hybridMultilevel"/>
    <w:tmpl w:val="D00854F6"/>
    <w:lvl w:ilvl="0" w:tplc="FFFFFFFF">
      <w:start w:val="1"/>
      <w:numFmt w:val="decimal"/>
      <w:lvlText w:val="%1."/>
      <w:lvlJc w:val="left"/>
      <w:pPr>
        <w:ind w:left="28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56B1133A"/>
    <w:multiLevelType w:val="hybridMultilevel"/>
    <w:tmpl w:val="0F80FFA6"/>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2" w15:restartNumberingAfterBreak="0">
    <w:nsid w:val="57180207"/>
    <w:multiLevelType w:val="hybridMultilevel"/>
    <w:tmpl w:val="F1F4B7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577019E4"/>
    <w:multiLevelType w:val="hybridMultilevel"/>
    <w:tmpl w:val="D9A2B42E"/>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4" w15:restartNumberingAfterBreak="0">
    <w:nsid w:val="578D0A43"/>
    <w:multiLevelType w:val="hybridMultilevel"/>
    <w:tmpl w:val="7238505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5" w15:restartNumberingAfterBreak="0">
    <w:nsid w:val="579F3E4A"/>
    <w:multiLevelType w:val="hybridMultilevel"/>
    <w:tmpl w:val="B7B6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57BB6C9B"/>
    <w:multiLevelType w:val="hybridMultilevel"/>
    <w:tmpl w:val="3DAC3978"/>
    <w:lvl w:ilvl="0" w:tplc="FFFFFFFF">
      <w:start w:val="1"/>
      <w:numFmt w:val="decimal"/>
      <w:lvlText w:val="%1."/>
      <w:lvlJc w:val="left"/>
      <w:pPr>
        <w:ind w:left="252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7" w15:restartNumberingAfterBreak="0">
    <w:nsid w:val="587422C0"/>
    <w:multiLevelType w:val="hybridMultilevel"/>
    <w:tmpl w:val="062284C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8" w15:restartNumberingAfterBreak="0">
    <w:nsid w:val="596A7DDC"/>
    <w:multiLevelType w:val="hybridMultilevel"/>
    <w:tmpl w:val="6BDEABE8"/>
    <w:lvl w:ilvl="0" w:tplc="04090001">
      <w:start w:val="1"/>
      <w:numFmt w:val="bullet"/>
      <w:lvlText w:val=""/>
      <w:lvlJc w:val="left"/>
      <w:pPr>
        <w:ind w:left="1080" w:hanging="360"/>
      </w:pPr>
      <w:rPr>
        <w:rFonts w:ascii="Symbol" w:hAnsi="Symbol" w:hint="default"/>
        <w:color w:val="000000"/>
      </w:rPr>
    </w:lvl>
    <w:lvl w:ilvl="1" w:tplc="FFFFFFFF">
      <w:start w:val="1"/>
      <w:numFmt w:val="lowerLetter"/>
      <w:lvlText w:val="%2."/>
      <w:lvlJc w:val="left"/>
      <w:pPr>
        <w:ind w:left="-1440" w:hanging="360"/>
      </w:pPr>
    </w:lvl>
    <w:lvl w:ilvl="2" w:tplc="FFFFFFFF" w:tentative="1">
      <w:start w:val="1"/>
      <w:numFmt w:val="lowerRoman"/>
      <w:lvlText w:val="%3."/>
      <w:lvlJc w:val="right"/>
      <w:pPr>
        <w:ind w:left="-720" w:hanging="180"/>
      </w:pPr>
    </w:lvl>
    <w:lvl w:ilvl="3" w:tplc="FFFFFFFF" w:tentative="1">
      <w:start w:val="1"/>
      <w:numFmt w:val="decimal"/>
      <w:lvlText w:val="%4."/>
      <w:lvlJc w:val="left"/>
      <w:pPr>
        <w:ind w:left="0" w:hanging="360"/>
      </w:pPr>
    </w:lvl>
    <w:lvl w:ilvl="4" w:tplc="FFFFFFFF" w:tentative="1">
      <w:start w:val="1"/>
      <w:numFmt w:val="lowerLetter"/>
      <w:lvlText w:val="%5."/>
      <w:lvlJc w:val="left"/>
      <w:pPr>
        <w:ind w:left="720" w:hanging="360"/>
      </w:pPr>
    </w:lvl>
    <w:lvl w:ilvl="5" w:tplc="FFFFFFFF" w:tentative="1">
      <w:start w:val="1"/>
      <w:numFmt w:val="lowerRoman"/>
      <w:lvlText w:val="%6."/>
      <w:lvlJc w:val="right"/>
      <w:pPr>
        <w:ind w:left="1440" w:hanging="180"/>
      </w:pPr>
    </w:lvl>
    <w:lvl w:ilvl="6" w:tplc="FFFFFFFF" w:tentative="1">
      <w:start w:val="1"/>
      <w:numFmt w:val="decimal"/>
      <w:lvlText w:val="%7."/>
      <w:lvlJc w:val="left"/>
      <w:pPr>
        <w:ind w:left="2160" w:hanging="360"/>
      </w:pPr>
    </w:lvl>
    <w:lvl w:ilvl="7" w:tplc="FFFFFFFF" w:tentative="1">
      <w:start w:val="1"/>
      <w:numFmt w:val="lowerLetter"/>
      <w:lvlText w:val="%8."/>
      <w:lvlJc w:val="left"/>
      <w:pPr>
        <w:ind w:left="2880" w:hanging="360"/>
      </w:pPr>
    </w:lvl>
    <w:lvl w:ilvl="8" w:tplc="FFFFFFFF" w:tentative="1">
      <w:start w:val="1"/>
      <w:numFmt w:val="lowerRoman"/>
      <w:lvlText w:val="%9."/>
      <w:lvlJc w:val="right"/>
      <w:pPr>
        <w:ind w:left="3600" w:hanging="180"/>
      </w:pPr>
    </w:lvl>
  </w:abstractNum>
  <w:abstractNum w:abstractNumId="179" w15:restartNumberingAfterBreak="0">
    <w:nsid w:val="5A2E7187"/>
    <w:multiLevelType w:val="hybridMultilevel"/>
    <w:tmpl w:val="EEE2FAB4"/>
    <w:lvl w:ilvl="0" w:tplc="FFFFFFFF">
      <w:start w:val="1"/>
      <w:numFmt w:val="decimal"/>
      <w:lvlText w:val="%1."/>
      <w:lvlJc w:val="left"/>
      <w:pPr>
        <w:ind w:left="360" w:hanging="360"/>
      </w:pPr>
      <w:rPr>
        <w:rFonts w:hint="default"/>
        <w:sz w:val="22"/>
        <w:szCs w:val="22"/>
      </w:rPr>
    </w:lvl>
    <w:lvl w:ilvl="1" w:tplc="871E182C">
      <w:start w:val="1"/>
      <w:numFmt w:val="decimal"/>
      <w:lvlText w:val="%2."/>
      <w:lvlJc w:val="left"/>
      <w:pPr>
        <w:ind w:left="1080" w:hanging="360"/>
      </w:pPr>
      <w:rPr>
        <w:rFonts w:asciiTheme="minorHAnsi" w:hAnsiTheme="minorHAnsi" w:cstheme="minorHAnsi" w:hint="default"/>
        <w:sz w:val="22"/>
        <w:szCs w:val="22"/>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0" w15:restartNumberingAfterBreak="0">
    <w:nsid w:val="5A510CB6"/>
    <w:multiLevelType w:val="multilevel"/>
    <w:tmpl w:val="0D12D84A"/>
    <w:lvl w:ilvl="0">
      <w:start w:val="1"/>
      <w:numFmt w:val="decimal"/>
      <w:lvlText w:val="%1."/>
      <w:lvlJc w:val="left"/>
      <w:pPr>
        <w:tabs>
          <w:tab w:val="num" w:pos="1080"/>
        </w:tabs>
        <w:ind w:left="1080" w:hanging="360"/>
      </w:pPr>
    </w:lvl>
    <w:lvl w:ilvl="1">
      <w:start w:val="1"/>
      <w:numFmt w:val="upperLetter"/>
      <w:lvlText w:val="%2."/>
      <w:lvlJc w:val="left"/>
      <w:pPr>
        <w:ind w:left="1800" w:hanging="360"/>
      </w:pPr>
      <w:rPr>
        <w:rFonts w:asciiTheme="minorHAnsi" w:hAnsiTheme="minorHAnsi" w:cstheme="minorHAnsi" w:hint="default"/>
        <w:sz w:val="22"/>
        <w:szCs w:val="22"/>
      </w:rPr>
    </w:lvl>
    <w:lvl w:ilvl="2" w:tentative="1">
      <w:start w:val="1"/>
      <w:numFmt w:val="lowerRoman"/>
      <w:lvlText w:val="%3."/>
      <w:lvlJc w:val="right"/>
      <w:pPr>
        <w:tabs>
          <w:tab w:val="num" w:pos="2520"/>
        </w:tabs>
        <w:ind w:left="2520" w:hanging="360"/>
      </w:pPr>
    </w:lvl>
    <w:lvl w:ilvl="3" w:tentative="1">
      <w:start w:val="1"/>
      <w:numFmt w:val="lowerRoman"/>
      <w:lvlText w:val="%4."/>
      <w:lvlJc w:val="right"/>
      <w:pPr>
        <w:tabs>
          <w:tab w:val="num" w:pos="3240"/>
        </w:tabs>
        <w:ind w:left="3240" w:hanging="360"/>
      </w:pPr>
    </w:lvl>
    <w:lvl w:ilvl="4" w:tentative="1">
      <w:start w:val="1"/>
      <w:numFmt w:val="lowerRoman"/>
      <w:lvlText w:val="%5."/>
      <w:lvlJc w:val="right"/>
      <w:pPr>
        <w:tabs>
          <w:tab w:val="num" w:pos="3960"/>
        </w:tabs>
        <w:ind w:left="3960" w:hanging="360"/>
      </w:pPr>
    </w:lvl>
    <w:lvl w:ilvl="5" w:tentative="1">
      <w:start w:val="1"/>
      <w:numFmt w:val="lowerRoman"/>
      <w:lvlText w:val="%6."/>
      <w:lvlJc w:val="right"/>
      <w:pPr>
        <w:tabs>
          <w:tab w:val="num" w:pos="4680"/>
        </w:tabs>
        <w:ind w:left="4680" w:hanging="360"/>
      </w:pPr>
    </w:lvl>
    <w:lvl w:ilvl="6" w:tentative="1">
      <w:start w:val="1"/>
      <w:numFmt w:val="lowerRoman"/>
      <w:lvlText w:val="%7."/>
      <w:lvlJc w:val="right"/>
      <w:pPr>
        <w:tabs>
          <w:tab w:val="num" w:pos="5400"/>
        </w:tabs>
        <w:ind w:left="5400" w:hanging="360"/>
      </w:pPr>
    </w:lvl>
    <w:lvl w:ilvl="7" w:tentative="1">
      <w:start w:val="1"/>
      <w:numFmt w:val="lowerRoman"/>
      <w:lvlText w:val="%8."/>
      <w:lvlJc w:val="right"/>
      <w:pPr>
        <w:tabs>
          <w:tab w:val="num" w:pos="6120"/>
        </w:tabs>
        <w:ind w:left="6120" w:hanging="360"/>
      </w:pPr>
    </w:lvl>
    <w:lvl w:ilvl="8" w:tentative="1">
      <w:start w:val="1"/>
      <w:numFmt w:val="lowerRoman"/>
      <w:lvlText w:val="%9."/>
      <w:lvlJc w:val="right"/>
      <w:pPr>
        <w:tabs>
          <w:tab w:val="num" w:pos="6840"/>
        </w:tabs>
        <w:ind w:left="6840" w:hanging="360"/>
      </w:pPr>
    </w:lvl>
  </w:abstractNum>
  <w:abstractNum w:abstractNumId="181" w15:restartNumberingAfterBreak="0">
    <w:nsid w:val="5AF233AF"/>
    <w:multiLevelType w:val="hybridMultilevel"/>
    <w:tmpl w:val="9E4E9BC2"/>
    <w:styleLink w:val="Level1Bullet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5AF47D11"/>
    <w:multiLevelType w:val="hybridMultilevel"/>
    <w:tmpl w:val="6C02F5F6"/>
    <w:lvl w:ilvl="0" w:tplc="FFFFFFFF">
      <w:start w:val="1"/>
      <w:numFmt w:val="lowerLetter"/>
      <w:lvlText w:val="%1)"/>
      <w:lvlJc w:val="left"/>
      <w:pPr>
        <w:ind w:left="1440" w:hanging="360"/>
      </w:pPr>
      <w:rPr>
        <w:rFonts w:asciiTheme="minorHAnsi" w:hAnsiTheme="minorHAnsi" w:cstheme="minorHAnsi" w:hint="default"/>
        <w:sz w:val="22"/>
        <w:szCs w:val="22"/>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3" w15:restartNumberingAfterBreak="0">
    <w:nsid w:val="5B0A4B5D"/>
    <w:multiLevelType w:val="hybridMultilevel"/>
    <w:tmpl w:val="D7662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5B0D5891"/>
    <w:multiLevelType w:val="hybridMultilevel"/>
    <w:tmpl w:val="0F80FFA6"/>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5" w15:restartNumberingAfterBreak="0">
    <w:nsid w:val="5C70702C"/>
    <w:multiLevelType w:val="hybridMultilevel"/>
    <w:tmpl w:val="3DAC3978"/>
    <w:lvl w:ilvl="0" w:tplc="FFFFFFFF">
      <w:start w:val="1"/>
      <w:numFmt w:val="decimal"/>
      <w:lvlText w:val="%1."/>
      <w:lvlJc w:val="left"/>
      <w:pPr>
        <w:ind w:left="252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6" w15:restartNumberingAfterBreak="0">
    <w:nsid w:val="5D7E081C"/>
    <w:multiLevelType w:val="hybridMultilevel"/>
    <w:tmpl w:val="DB2EF0C4"/>
    <w:lvl w:ilvl="0" w:tplc="FFFFFFFF">
      <w:start w:val="1"/>
      <w:numFmt w:val="lowerRoman"/>
      <w:lvlText w:val="%1."/>
      <w:lvlJc w:val="right"/>
      <w:pPr>
        <w:ind w:left="1620" w:hanging="180"/>
      </w:pPr>
    </w:lvl>
    <w:lvl w:ilvl="1" w:tplc="FFFFFFFF" w:tentative="1">
      <w:start w:val="1"/>
      <w:numFmt w:val="lowerLetter"/>
      <w:lvlText w:val="%2."/>
      <w:lvlJc w:val="left"/>
      <w:pPr>
        <w:ind w:left="900" w:hanging="360"/>
      </w:pPr>
    </w:lvl>
    <w:lvl w:ilvl="2" w:tplc="FFFFFFFF" w:tentative="1">
      <w:start w:val="1"/>
      <w:numFmt w:val="lowerRoman"/>
      <w:lvlText w:val="%3."/>
      <w:lvlJc w:val="right"/>
      <w:pPr>
        <w:ind w:left="1620" w:hanging="180"/>
      </w:pPr>
    </w:lvl>
    <w:lvl w:ilvl="3" w:tplc="FFFFFFFF" w:tentative="1">
      <w:start w:val="1"/>
      <w:numFmt w:val="decimal"/>
      <w:lvlText w:val="%4."/>
      <w:lvlJc w:val="left"/>
      <w:pPr>
        <w:ind w:left="2340" w:hanging="360"/>
      </w:pPr>
    </w:lvl>
    <w:lvl w:ilvl="4" w:tplc="FFFFFFFF" w:tentative="1">
      <w:start w:val="1"/>
      <w:numFmt w:val="lowerLetter"/>
      <w:lvlText w:val="%5."/>
      <w:lvlJc w:val="left"/>
      <w:pPr>
        <w:ind w:left="3060" w:hanging="360"/>
      </w:pPr>
    </w:lvl>
    <w:lvl w:ilvl="5" w:tplc="FFFFFFFF" w:tentative="1">
      <w:start w:val="1"/>
      <w:numFmt w:val="lowerRoman"/>
      <w:lvlText w:val="%6."/>
      <w:lvlJc w:val="right"/>
      <w:pPr>
        <w:ind w:left="3780" w:hanging="180"/>
      </w:pPr>
    </w:lvl>
    <w:lvl w:ilvl="6" w:tplc="FFFFFFFF" w:tentative="1">
      <w:start w:val="1"/>
      <w:numFmt w:val="decimal"/>
      <w:lvlText w:val="%7."/>
      <w:lvlJc w:val="left"/>
      <w:pPr>
        <w:ind w:left="4500" w:hanging="360"/>
      </w:pPr>
    </w:lvl>
    <w:lvl w:ilvl="7" w:tplc="FFFFFFFF" w:tentative="1">
      <w:start w:val="1"/>
      <w:numFmt w:val="lowerLetter"/>
      <w:lvlText w:val="%8."/>
      <w:lvlJc w:val="left"/>
      <w:pPr>
        <w:ind w:left="5220" w:hanging="360"/>
      </w:pPr>
    </w:lvl>
    <w:lvl w:ilvl="8" w:tplc="FFFFFFFF" w:tentative="1">
      <w:start w:val="1"/>
      <w:numFmt w:val="lowerRoman"/>
      <w:lvlText w:val="%9."/>
      <w:lvlJc w:val="right"/>
      <w:pPr>
        <w:ind w:left="5940" w:hanging="180"/>
      </w:pPr>
    </w:lvl>
  </w:abstractNum>
  <w:abstractNum w:abstractNumId="187" w15:restartNumberingAfterBreak="0">
    <w:nsid w:val="5DBA046E"/>
    <w:multiLevelType w:val="hybridMultilevel"/>
    <w:tmpl w:val="5F0E0A52"/>
    <w:lvl w:ilvl="0" w:tplc="FFFFFFFF">
      <w:start w:val="1"/>
      <w:numFmt w:val="lowerLetter"/>
      <w:lvlText w:val="%1)"/>
      <w:lvlJc w:val="left"/>
      <w:pPr>
        <w:ind w:left="720" w:hanging="360"/>
      </w:p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8" w15:restartNumberingAfterBreak="0">
    <w:nsid w:val="5E344525"/>
    <w:multiLevelType w:val="hybridMultilevel"/>
    <w:tmpl w:val="843A4D72"/>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9" w15:restartNumberingAfterBreak="0">
    <w:nsid w:val="5FAC0761"/>
    <w:multiLevelType w:val="hybridMultilevel"/>
    <w:tmpl w:val="0F80FFA6"/>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0" w15:restartNumberingAfterBreak="0">
    <w:nsid w:val="602B2606"/>
    <w:multiLevelType w:val="hybridMultilevel"/>
    <w:tmpl w:val="52641B96"/>
    <w:lvl w:ilvl="0" w:tplc="FFFFFFFF">
      <w:start w:val="1"/>
      <w:numFmt w:val="lowerLetter"/>
      <w:pStyle w:val="ListNumber4"/>
      <w:lvlText w:val="%1)"/>
      <w:lvlJc w:val="left"/>
      <w:pPr>
        <w:ind w:left="1800" w:hanging="360"/>
      </w:pPr>
      <w:rPr>
        <w:rFonts w:asciiTheme="minorHAnsi" w:hAnsiTheme="minorHAnsi" w:cstheme="minorHAnsi" w:hint="default"/>
        <w:sz w:val="22"/>
        <w:szCs w:val="22"/>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1" w15:restartNumberingAfterBreak="0">
    <w:nsid w:val="604D3D4D"/>
    <w:multiLevelType w:val="hybridMultilevel"/>
    <w:tmpl w:val="8D1A98E4"/>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2" w15:restartNumberingAfterBreak="0">
    <w:nsid w:val="60C23F82"/>
    <w:multiLevelType w:val="hybridMultilevel"/>
    <w:tmpl w:val="0B32EB80"/>
    <w:lvl w:ilvl="0" w:tplc="1DF83532">
      <w:start w:val="1"/>
      <w:numFmt w:val="decimal"/>
      <w:lvlText w:val="%1."/>
      <w:lvlJc w:val="left"/>
      <w:pPr>
        <w:ind w:left="360" w:hanging="360"/>
      </w:pPr>
      <w:rPr>
        <w:rFonts w:ascii="Calibri" w:hAnsi="Calibri" w:cs="Calibri"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3" w15:restartNumberingAfterBreak="0">
    <w:nsid w:val="60E755AA"/>
    <w:multiLevelType w:val="multilevel"/>
    <w:tmpl w:val="DB9C71F6"/>
    <w:lvl w:ilvl="0">
      <w:start w:val="1"/>
      <w:numFmt w:val="decimal"/>
      <w:lvlText w:val="%1."/>
      <w:lvlJc w:val="left"/>
      <w:pPr>
        <w:tabs>
          <w:tab w:val="num" w:pos="1080"/>
        </w:tabs>
        <w:ind w:left="1080" w:hanging="360"/>
      </w:pPr>
    </w:lvl>
    <w:lvl w:ilvl="1">
      <w:start w:val="1"/>
      <w:numFmt w:val="decimal"/>
      <w:lvlText w:val="%2."/>
      <w:lvlJc w:val="left"/>
      <w:pPr>
        <w:ind w:left="1800" w:hanging="360"/>
      </w:pPr>
      <w:rPr>
        <w:rFonts w:hint="default"/>
      </w:r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94" w15:restartNumberingAfterBreak="0">
    <w:nsid w:val="619E2AA9"/>
    <w:multiLevelType w:val="hybridMultilevel"/>
    <w:tmpl w:val="AB8C9CA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5" w15:restartNumberingAfterBreak="0">
    <w:nsid w:val="62D554E1"/>
    <w:multiLevelType w:val="hybridMultilevel"/>
    <w:tmpl w:val="D4B01F7C"/>
    <w:lvl w:ilvl="0" w:tplc="FFFFFFFF">
      <w:start w:val="1"/>
      <w:numFmt w:val="lowerLetter"/>
      <w:lvlText w:val="%1)"/>
      <w:lvlJc w:val="left"/>
      <w:pPr>
        <w:ind w:left="1530" w:hanging="360"/>
      </w:pPr>
      <w:rPr>
        <w:rFonts w:asciiTheme="minorHAnsi" w:hAnsiTheme="minorHAnsi" w:cstheme="minorHAnsi" w:hint="default"/>
        <w:sz w:val="22"/>
        <w:szCs w:val="22"/>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196" w15:restartNumberingAfterBreak="0">
    <w:nsid w:val="6314536B"/>
    <w:multiLevelType w:val="hybridMultilevel"/>
    <w:tmpl w:val="D402E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649918B6"/>
    <w:multiLevelType w:val="hybridMultilevel"/>
    <w:tmpl w:val="A11081A4"/>
    <w:lvl w:ilvl="0" w:tplc="FFFFFFFF">
      <w:start w:val="1"/>
      <w:numFmt w:val="decimal"/>
      <w:lvlText w:val="%1."/>
      <w:lvlJc w:val="left"/>
      <w:pPr>
        <w:ind w:left="1080" w:hanging="360"/>
      </w:pPr>
      <w:rPr>
        <w:rFonts w:asciiTheme="minorHAnsi" w:hAnsiTheme="minorHAnsi" w:cstheme="minorHAnsi"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8" w15:restartNumberingAfterBreak="0">
    <w:nsid w:val="65122FA1"/>
    <w:multiLevelType w:val="hybridMultilevel"/>
    <w:tmpl w:val="062284C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9" w15:restartNumberingAfterBreak="0">
    <w:nsid w:val="65C90E6F"/>
    <w:multiLevelType w:val="hybridMultilevel"/>
    <w:tmpl w:val="3DAC3978"/>
    <w:lvl w:ilvl="0" w:tplc="FFFFFFFF">
      <w:start w:val="1"/>
      <w:numFmt w:val="decimal"/>
      <w:lvlText w:val="%1."/>
      <w:lvlJc w:val="left"/>
      <w:pPr>
        <w:ind w:left="252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0" w15:restartNumberingAfterBreak="0">
    <w:nsid w:val="687E7FE4"/>
    <w:multiLevelType w:val="hybridMultilevel"/>
    <w:tmpl w:val="0F80FFA6"/>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1" w15:restartNumberingAfterBreak="0">
    <w:nsid w:val="693C6E53"/>
    <w:multiLevelType w:val="hybridMultilevel"/>
    <w:tmpl w:val="8D1A98E4"/>
    <w:lvl w:ilvl="0" w:tplc="FFFFFFFF">
      <w:start w:val="1"/>
      <w:numFmt w:val="lowerLetter"/>
      <w:lvlText w:val="%1)"/>
      <w:lvlJc w:val="left"/>
      <w:pPr>
        <w:ind w:left="1440" w:hanging="360"/>
      </w:pPr>
      <w:rPr>
        <w:rFonts w:asciiTheme="minorHAnsi" w:hAnsiTheme="minorHAnsi" w:cstheme="minorHAnsi"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2" w15:restartNumberingAfterBreak="0">
    <w:nsid w:val="69B47C49"/>
    <w:multiLevelType w:val="hybridMultilevel"/>
    <w:tmpl w:val="0B760812"/>
    <w:lvl w:ilvl="0" w:tplc="FFFFFFFF">
      <w:start w:val="1"/>
      <w:numFmt w:val="lowerLetter"/>
      <w:lvlText w:val="%1)"/>
      <w:lvlJc w:val="left"/>
      <w:pPr>
        <w:ind w:left="1440" w:hanging="360"/>
      </w:pPr>
    </w:lvl>
    <w:lvl w:ilvl="1" w:tplc="FFFFFFFF">
      <w:start w:val="1"/>
      <w:numFmt w:val="lowerLetter"/>
      <w:lvlText w:val="%2)"/>
      <w:lvlJc w:val="left"/>
      <w:pPr>
        <w:ind w:left="720" w:hanging="360"/>
      </w:pPr>
      <w:rPr>
        <w:rFonts w:asciiTheme="minorHAnsi" w:hAnsiTheme="minorHAnsi" w:cstheme="minorHAnsi" w:hint="default"/>
        <w:sz w:val="22"/>
        <w:szCs w:val="22"/>
      </w:r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3" w15:restartNumberingAfterBreak="0">
    <w:nsid w:val="6AC015C3"/>
    <w:multiLevelType w:val="hybridMultilevel"/>
    <w:tmpl w:val="F142299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4" w15:restartNumberingAfterBreak="0">
    <w:nsid w:val="6B4C7F7D"/>
    <w:multiLevelType w:val="hybridMultilevel"/>
    <w:tmpl w:val="65643D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6B723E00"/>
    <w:multiLevelType w:val="hybridMultilevel"/>
    <w:tmpl w:val="9790E94C"/>
    <w:styleLink w:val="Level2Bullet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6C164969"/>
    <w:multiLevelType w:val="hybridMultilevel"/>
    <w:tmpl w:val="EA36CD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7" w15:restartNumberingAfterBreak="0">
    <w:nsid w:val="6C5305E8"/>
    <w:multiLevelType w:val="hybridMultilevel"/>
    <w:tmpl w:val="2DCC4FD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8" w15:restartNumberingAfterBreak="0">
    <w:nsid w:val="6DA523E3"/>
    <w:multiLevelType w:val="hybridMultilevel"/>
    <w:tmpl w:val="000C07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9" w15:restartNumberingAfterBreak="0">
    <w:nsid w:val="6FD34AC9"/>
    <w:multiLevelType w:val="hybridMultilevel"/>
    <w:tmpl w:val="6BA89564"/>
    <w:lvl w:ilvl="0" w:tplc="B1849F94">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70152031"/>
    <w:multiLevelType w:val="hybridMultilevel"/>
    <w:tmpl w:val="DB2EF0C4"/>
    <w:lvl w:ilvl="0" w:tplc="FFFFFFFF">
      <w:start w:val="1"/>
      <w:numFmt w:val="lowerRoman"/>
      <w:lvlText w:val="%1."/>
      <w:lvlJc w:val="right"/>
      <w:pPr>
        <w:ind w:left="1620" w:hanging="180"/>
      </w:pPr>
    </w:lvl>
    <w:lvl w:ilvl="1" w:tplc="FFFFFFFF" w:tentative="1">
      <w:start w:val="1"/>
      <w:numFmt w:val="lowerLetter"/>
      <w:lvlText w:val="%2."/>
      <w:lvlJc w:val="left"/>
      <w:pPr>
        <w:ind w:left="900" w:hanging="360"/>
      </w:pPr>
    </w:lvl>
    <w:lvl w:ilvl="2" w:tplc="FFFFFFFF" w:tentative="1">
      <w:start w:val="1"/>
      <w:numFmt w:val="lowerRoman"/>
      <w:lvlText w:val="%3."/>
      <w:lvlJc w:val="right"/>
      <w:pPr>
        <w:ind w:left="1620" w:hanging="180"/>
      </w:pPr>
    </w:lvl>
    <w:lvl w:ilvl="3" w:tplc="FFFFFFFF" w:tentative="1">
      <w:start w:val="1"/>
      <w:numFmt w:val="decimal"/>
      <w:lvlText w:val="%4."/>
      <w:lvlJc w:val="left"/>
      <w:pPr>
        <w:ind w:left="2340" w:hanging="360"/>
      </w:pPr>
    </w:lvl>
    <w:lvl w:ilvl="4" w:tplc="FFFFFFFF" w:tentative="1">
      <w:start w:val="1"/>
      <w:numFmt w:val="lowerLetter"/>
      <w:lvlText w:val="%5."/>
      <w:lvlJc w:val="left"/>
      <w:pPr>
        <w:ind w:left="3060" w:hanging="360"/>
      </w:pPr>
    </w:lvl>
    <w:lvl w:ilvl="5" w:tplc="FFFFFFFF" w:tentative="1">
      <w:start w:val="1"/>
      <w:numFmt w:val="lowerRoman"/>
      <w:lvlText w:val="%6."/>
      <w:lvlJc w:val="right"/>
      <w:pPr>
        <w:ind w:left="3780" w:hanging="180"/>
      </w:pPr>
    </w:lvl>
    <w:lvl w:ilvl="6" w:tplc="FFFFFFFF" w:tentative="1">
      <w:start w:val="1"/>
      <w:numFmt w:val="decimal"/>
      <w:lvlText w:val="%7."/>
      <w:lvlJc w:val="left"/>
      <w:pPr>
        <w:ind w:left="4500" w:hanging="360"/>
      </w:pPr>
    </w:lvl>
    <w:lvl w:ilvl="7" w:tplc="FFFFFFFF" w:tentative="1">
      <w:start w:val="1"/>
      <w:numFmt w:val="lowerLetter"/>
      <w:lvlText w:val="%8."/>
      <w:lvlJc w:val="left"/>
      <w:pPr>
        <w:ind w:left="5220" w:hanging="360"/>
      </w:pPr>
    </w:lvl>
    <w:lvl w:ilvl="8" w:tplc="FFFFFFFF" w:tentative="1">
      <w:start w:val="1"/>
      <w:numFmt w:val="lowerRoman"/>
      <w:lvlText w:val="%9."/>
      <w:lvlJc w:val="right"/>
      <w:pPr>
        <w:ind w:left="5940" w:hanging="180"/>
      </w:pPr>
    </w:lvl>
  </w:abstractNum>
  <w:abstractNum w:abstractNumId="211" w15:restartNumberingAfterBreak="0">
    <w:nsid w:val="717A1D30"/>
    <w:multiLevelType w:val="hybridMultilevel"/>
    <w:tmpl w:val="EDE2B496"/>
    <w:lvl w:ilvl="0" w:tplc="7B56F0EC">
      <w:start w:val="1"/>
      <w:numFmt w:val="decimal"/>
      <w:lvlText w:val="%1."/>
      <w:lvlJc w:val="left"/>
      <w:pPr>
        <w:ind w:left="360" w:hanging="360"/>
      </w:pPr>
      <w:rPr>
        <w:rFonts w:ascii="Calibri" w:hAnsi="Calibri" w:cs="Calibri"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2" w15:restartNumberingAfterBreak="0">
    <w:nsid w:val="719000BB"/>
    <w:multiLevelType w:val="hybridMultilevel"/>
    <w:tmpl w:val="7238505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3" w15:restartNumberingAfterBreak="0">
    <w:nsid w:val="72336A3B"/>
    <w:multiLevelType w:val="hybridMultilevel"/>
    <w:tmpl w:val="843A4D72"/>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4" w15:restartNumberingAfterBreak="0">
    <w:nsid w:val="72515618"/>
    <w:multiLevelType w:val="hybridMultilevel"/>
    <w:tmpl w:val="D3FA9B7A"/>
    <w:lvl w:ilvl="0" w:tplc="FFFFFFFF">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04090003">
      <w:start w:val="1"/>
      <w:numFmt w:val="bullet"/>
      <w:lvlText w:val="o"/>
      <w:lvlJc w:val="left"/>
      <w:pPr>
        <w:ind w:left="2880" w:hanging="360"/>
      </w:pPr>
      <w:rPr>
        <w:rFonts w:ascii="Courier New" w:hAnsi="Courier New" w:cs="Courier New"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5" w15:restartNumberingAfterBreak="0">
    <w:nsid w:val="731A6FCE"/>
    <w:multiLevelType w:val="hybridMultilevel"/>
    <w:tmpl w:val="7238505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6" w15:restartNumberingAfterBreak="0">
    <w:nsid w:val="732476D0"/>
    <w:multiLevelType w:val="hybridMultilevel"/>
    <w:tmpl w:val="7238505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7" w15:restartNumberingAfterBreak="0">
    <w:nsid w:val="73252190"/>
    <w:multiLevelType w:val="multilevel"/>
    <w:tmpl w:val="7DCEE932"/>
    <w:lvl w:ilvl="0">
      <w:start w:val="2"/>
      <w:numFmt w:val="decimal"/>
      <w:lvlText w:val="%1."/>
      <w:lvlJc w:val="left"/>
      <w:pPr>
        <w:tabs>
          <w:tab w:val="num" w:pos="360"/>
        </w:tabs>
        <w:ind w:left="360" w:hanging="360"/>
      </w:pPr>
      <w:rPr>
        <w:rFonts w:hint="default"/>
      </w:rPr>
    </w:lvl>
    <w:lvl w:ilvl="1">
      <w:start w:val="1"/>
      <w:numFmt w:val="decimal"/>
      <w:lvlText w:val="%2."/>
      <w:lvlJc w:val="left"/>
      <w:pPr>
        <w:ind w:left="1080" w:hanging="360"/>
      </w:pPr>
      <w:rPr>
        <w:rFonts w:hint="default"/>
      </w:rPr>
    </w:lvl>
    <w:lvl w:ilvl="2">
      <w:start w:val="1"/>
      <w:numFmt w:val="upperLetter"/>
      <w:lvlText w:val="%3."/>
      <w:lvlJc w:val="left"/>
      <w:pPr>
        <w:tabs>
          <w:tab w:val="num" w:pos="1800"/>
        </w:tabs>
        <w:ind w:left="1800" w:hanging="360"/>
      </w:pPr>
      <w:rPr>
        <w:rFonts w:hint="default"/>
      </w:rPr>
    </w:lvl>
    <w:lvl w:ilvl="3">
      <w:start w:val="1"/>
      <w:numFmt w:val="upperLetter"/>
      <w:lvlText w:val="%4."/>
      <w:lvlJc w:val="left"/>
      <w:pPr>
        <w:tabs>
          <w:tab w:val="num" w:pos="2520"/>
        </w:tabs>
        <w:ind w:left="2520" w:hanging="360"/>
      </w:pPr>
      <w:rPr>
        <w:rFonts w:hint="default"/>
      </w:rPr>
    </w:lvl>
    <w:lvl w:ilvl="4">
      <w:start w:val="1"/>
      <w:numFmt w:val="upperLetter"/>
      <w:lvlText w:val="%5."/>
      <w:lvlJc w:val="left"/>
      <w:pPr>
        <w:tabs>
          <w:tab w:val="num" w:pos="3240"/>
        </w:tabs>
        <w:ind w:left="3240" w:hanging="360"/>
      </w:pPr>
      <w:rPr>
        <w:rFonts w:hint="default"/>
      </w:rPr>
    </w:lvl>
    <w:lvl w:ilvl="5">
      <w:start w:val="1"/>
      <w:numFmt w:val="upperLetter"/>
      <w:lvlText w:val="%6."/>
      <w:lvlJc w:val="left"/>
      <w:pPr>
        <w:tabs>
          <w:tab w:val="num" w:pos="3960"/>
        </w:tabs>
        <w:ind w:left="3960" w:hanging="360"/>
      </w:pPr>
      <w:rPr>
        <w:rFonts w:hint="default"/>
      </w:rPr>
    </w:lvl>
    <w:lvl w:ilvl="6">
      <w:start w:val="1"/>
      <w:numFmt w:val="upperLetter"/>
      <w:lvlText w:val="%7."/>
      <w:lvlJc w:val="left"/>
      <w:pPr>
        <w:tabs>
          <w:tab w:val="num" w:pos="4680"/>
        </w:tabs>
        <w:ind w:left="4680" w:hanging="360"/>
      </w:pPr>
      <w:rPr>
        <w:rFonts w:hint="default"/>
      </w:rPr>
    </w:lvl>
    <w:lvl w:ilvl="7">
      <w:start w:val="1"/>
      <w:numFmt w:val="upperLetter"/>
      <w:lvlText w:val="%8."/>
      <w:lvlJc w:val="left"/>
      <w:pPr>
        <w:tabs>
          <w:tab w:val="num" w:pos="5400"/>
        </w:tabs>
        <w:ind w:left="5400" w:hanging="360"/>
      </w:pPr>
      <w:rPr>
        <w:rFonts w:hint="default"/>
      </w:rPr>
    </w:lvl>
    <w:lvl w:ilvl="8">
      <w:start w:val="1"/>
      <w:numFmt w:val="upperLetter"/>
      <w:lvlText w:val="%9."/>
      <w:lvlJc w:val="left"/>
      <w:pPr>
        <w:tabs>
          <w:tab w:val="num" w:pos="6120"/>
        </w:tabs>
        <w:ind w:left="6120" w:hanging="360"/>
      </w:pPr>
      <w:rPr>
        <w:rFonts w:hint="default"/>
      </w:rPr>
    </w:lvl>
  </w:abstractNum>
  <w:abstractNum w:abstractNumId="218" w15:restartNumberingAfterBreak="0">
    <w:nsid w:val="73485878"/>
    <w:multiLevelType w:val="multilevel"/>
    <w:tmpl w:val="0D12D84A"/>
    <w:lvl w:ilvl="0">
      <w:start w:val="1"/>
      <w:numFmt w:val="decimal"/>
      <w:lvlText w:val="%1."/>
      <w:lvlJc w:val="left"/>
      <w:pPr>
        <w:tabs>
          <w:tab w:val="num" w:pos="1080"/>
        </w:tabs>
        <w:ind w:left="1080" w:hanging="360"/>
      </w:pPr>
    </w:lvl>
    <w:lvl w:ilvl="1">
      <w:start w:val="1"/>
      <w:numFmt w:val="upperLetter"/>
      <w:lvlText w:val="%2."/>
      <w:lvlJc w:val="left"/>
      <w:pPr>
        <w:ind w:left="1800" w:hanging="360"/>
      </w:pPr>
      <w:rPr>
        <w:rFonts w:asciiTheme="minorHAnsi" w:hAnsiTheme="minorHAnsi" w:cstheme="minorHAnsi" w:hint="default"/>
        <w:sz w:val="22"/>
        <w:szCs w:val="22"/>
      </w:rPr>
    </w:lvl>
    <w:lvl w:ilvl="2" w:tentative="1">
      <w:start w:val="1"/>
      <w:numFmt w:val="lowerRoman"/>
      <w:lvlText w:val="%3."/>
      <w:lvlJc w:val="right"/>
      <w:pPr>
        <w:tabs>
          <w:tab w:val="num" w:pos="2520"/>
        </w:tabs>
        <w:ind w:left="2520" w:hanging="360"/>
      </w:pPr>
    </w:lvl>
    <w:lvl w:ilvl="3" w:tentative="1">
      <w:start w:val="1"/>
      <w:numFmt w:val="lowerRoman"/>
      <w:lvlText w:val="%4."/>
      <w:lvlJc w:val="right"/>
      <w:pPr>
        <w:tabs>
          <w:tab w:val="num" w:pos="3240"/>
        </w:tabs>
        <w:ind w:left="3240" w:hanging="360"/>
      </w:pPr>
    </w:lvl>
    <w:lvl w:ilvl="4" w:tentative="1">
      <w:start w:val="1"/>
      <w:numFmt w:val="lowerRoman"/>
      <w:lvlText w:val="%5."/>
      <w:lvlJc w:val="right"/>
      <w:pPr>
        <w:tabs>
          <w:tab w:val="num" w:pos="3960"/>
        </w:tabs>
        <w:ind w:left="3960" w:hanging="360"/>
      </w:pPr>
    </w:lvl>
    <w:lvl w:ilvl="5" w:tentative="1">
      <w:start w:val="1"/>
      <w:numFmt w:val="lowerRoman"/>
      <w:lvlText w:val="%6."/>
      <w:lvlJc w:val="right"/>
      <w:pPr>
        <w:tabs>
          <w:tab w:val="num" w:pos="4680"/>
        </w:tabs>
        <w:ind w:left="4680" w:hanging="360"/>
      </w:pPr>
    </w:lvl>
    <w:lvl w:ilvl="6" w:tentative="1">
      <w:start w:val="1"/>
      <w:numFmt w:val="lowerRoman"/>
      <w:lvlText w:val="%7."/>
      <w:lvlJc w:val="right"/>
      <w:pPr>
        <w:tabs>
          <w:tab w:val="num" w:pos="5400"/>
        </w:tabs>
        <w:ind w:left="5400" w:hanging="360"/>
      </w:pPr>
    </w:lvl>
    <w:lvl w:ilvl="7" w:tentative="1">
      <w:start w:val="1"/>
      <w:numFmt w:val="lowerRoman"/>
      <w:lvlText w:val="%8."/>
      <w:lvlJc w:val="right"/>
      <w:pPr>
        <w:tabs>
          <w:tab w:val="num" w:pos="6120"/>
        </w:tabs>
        <w:ind w:left="6120" w:hanging="360"/>
      </w:pPr>
    </w:lvl>
    <w:lvl w:ilvl="8" w:tentative="1">
      <w:start w:val="1"/>
      <w:numFmt w:val="lowerRoman"/>
      <w:lvlText w:val="%9."/>
      <w:lvlJc w:val="right"/>
      <w:pPr>
        <w:tabs>
          <w:tab w:val="num" w:pos="6840"/>
        </w:tabs>
        <w:ind w:left="6840" w:hanging="360"/>
      </w:pPr>
    </w:lvl>
  </w:abstractNum>
  <w:abstractNum w:abstractNumId="219" w15:restartNumberingAfterBreak="0">
    <w:nsid w:val="739907F1"/>
    <w:multiLevelType w:val="hybridMultilevel"/>
    <w:tmpl w:val="A44A4970"/>
    <w:lvl w:ilvl="0" w:tplc="BAF82F7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73B40624"/>
    <w:multiLevelType w:val="hybridMultilevel"/>
    <w:tmpl w:val="062284C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1" w15:restartNumberingAfterBreak="0">
    <w:nsid w:val="73B821D3"/>
    <w:multiLevelType w:val="hybridMultilevel"/>
    <w:tmpl w:val="A9B4FC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2" w15:restartNumberingAfterBreak="0">
    <w:nsid w:val="745A68CA"/>
    <w:multiLevelType w:val="hybridMultilevel"/>
    <w:tmpl w:val="2DCC4FD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3" w15:restartNumberingAfterBreak="0">
    <w:nsid w:val="74C80034"/>
    <w:multiLevelType w:val="hybridMultilevel"/>
    <w:tmpl w:val="02E467E6"/>
    <w:lvl w:ilvl="0" w:tplc="47D29C80">
      <w:start w:val="1"/>
      <w:numFmt w:val="decimal"/>
      <w:lvlText w:val="%1."/>
      <w:lvlJc w:val="left"/>
      <w:pPr>
        <w:ind w:left="1080" w:hanging="360"/>
      </w:pPr>
      <w:rPr>
        <w:rFonts w:asciiTheme="minorHAnsi" w:hAnsiTheme="minorHAnsi" w:cstheme="minorHAnsi"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74FA5AA9"/>
    <w:multiLevelType w:val="hybridMultilevel"/>
    <w:tmpl w:val="FFFFFFFF"/>
    <w:lvl w:ilvl="0" w:tplc="B8EEFACE">
      <w:start w:val="1"/>
      <w:numFmt w:val="bullet"/>
      <w:lvlText w:val="·"/>
      <w:lvlJc w:val="left"/>
      <w:pPr>
        <w:ind w:left="720" w:hanging="360"/>
      </w:pPr>
      <w:rPr>
        <w:rFonts w:ascii="Symbol" w:hAnsi="Symbol" w:hint="default"/>
      </w:rPr>
    </w:lvl>
    <w:lvl w:ilvl="1" w:tplc="69B4A77C">
      <w:start w:val="1"/>
      <w:numFmt w:val="bullet"/>
      <w:lvlText w:val="o"/>
      <w:lvlJc w:val="left"/>
      <w:pPr>
        <w:ind w:left="1440" w:hanging="360"/>
      </w:pPr>
      <w:rPr>
        <w:rFonts w:ascii="Courier New" w:hAnsi="Courier New" w:hint="default"/>
      </w:rPr>
    </w:lvl>
    <w:lvl w:ilvl="2" w:tplc="D8D8512E">
      <w:start w:val="1"/>
      <w:numFmt w:val="bullet"/>
      <w:lvlText w:val=""/>
      <w:lvlJc w:val="left"/>
      <w:pPr>
        <w:ind w:left="2160" w:hanging="360"/>
      </w:pPr>
      <w:rPr>
        <w:rFonts w:ascii="Wingdings" w:hAnsi="Wingdings" w:hint="default"/>
      </w:rPr>
    </w:lvl>
    <w:lvl w:ilvl="3" w:tplc="D0587F6E">
      <w:start w:val="1"/>
      <w:numFmt w:val="bullet"/>
      <w:lvlText w:val=""/>
      <w:lvlJc w:val="left"/>
      <w:pPr>
        <w:ind w:left="2880" w:hanging="360"/>
      </w:pPr>
      <w:rPr>
        <w:rFonts w:ascii="Symbol" w:hAnsi="Symbol" w:hint="default"/>
      </w:rPr>
    </w:lvl>
    <w:lvl w:ilvl="4" w:tplc="3F1C6A28">
      <w:start w:val="1"/>
      <w:numFmt w:val="bullet"/>
      <w:lvlText w:val="o"/>
      <w:lvlJc w:val="left"/>
      <w:pPr>
        <w:ind w:left="3600" w:hanging="360"/>
      </w:pPr>
      <w:rPr>
        <w:rFonts w:ascii="Courier New" w:hAnsi="Courier New" w:hint="default"/>
      </w:rPr>
    </w:lvl>
    <w:lvl w:ilvl="5" w:tplc="03F06228">
      <w:start w:val="1"/>
      <w:numFmt w:val="bullet"/>
      <w:lvlText w:val=""/>
      <w:lvlJc w:val="left"/>
      <w:pPr>
        <w:ind w:left="4320" w:hanging="360"/>
      </w:pPr>
      <w:rPr>
        <w:rFonts w:ascii="Wingdings" w:hAnsi="Wingdings" w:hint="default"/>
      </w:rPr>
    </w:lvl>
    <w:lvl w:ilvl="6" w:tplc="05A88260">
      <w:start w:val="1"/>
      <w:numFmt w:val="bullet"/>
      <w:lvlText w:val=""/>
      <w:lvlJc w:val="left"/>
      <w:pPr>
        <w:ind w:left="5040" w:hanging="360"/>
      </w:pPr>
      <w:rPr>
        <w:rFonts w:ascii="Symbol" w:hAnsi="Symbol" w:hint="default"/>
      </w:rPr>
    </w:lvl>
    <w:lvl w:ilvl="7" w:tplc="20467C42">
      <w:start w:val="1"/>
      <w:numFmt w:val="bullet"/>
      <w:lvlText w:val="o"/>
      <w:lvlJc w:val="left"/>
      <w:pPr>
        <w:ind w:left="5760" w:hanging="360"/>
      </w:pPr>
      <w:rPr>
        <w:rFonts w:ascii="Courier New" w:hAnsi="Courier New" w:hint="default"/>
      </w:rPr>
    </w:lvl>
    <w:lvl w:ilvl="8" w:tplc="6C2EBA54">
      <w:start w:val="1"/>
      <w:numFmt w:val="bullet"/>
      <w:lvlText w:val=""/>
      <w:lvlJc w:val="left"/>
      <w:pPr>
        <w:ind w:left="6480" w:hanging="360"/>
      </w:pPr>
      <w:rPr>
        <w:rFonts w:ascii="Wingdings" w:hAnsi="Wingdings" w:hint="default"/>
      </w:rPr>
    </w:lvl>
  </w:abstractNum>
  <w:abstractNum w:abstractNumId="225" w15:restartNumberingAfterBreak="0">
    <w:nsid w:val="772F2664"/>
    <w:multiLevelType w:val="hybridMultilevel"/>
    <w:tmpl w:val="9188A3D6"/>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6" w15:restartNumberingAfterBreak="0">
    <w:nsid w:val="77537CAE"/>
    <w:multiLevelType w:val="hybridMultilevel"/>
    <w:tmpl w:val="D00854F6"/>
    <w:lvl w:ilvl="0" w:tplc="FFFFFFFF">
      <w:start w:val="1"/>
      <w:numFmt w:val="decimal"/>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77623BC8"/>
    <w:multiLevelType w:val="hybridMultilevel"/>
    <w:tmpl w:val="20A6D370"/>
    <w:lvl w:ilvl="0" w:tplc="FFFFFFFF">
      <w:start w:val="1"/>
      <w:numFmt w:val="lowerLetter"/>
      <w:lvlText w:val="%1)"/>
      <w:lvlJc w:val="left"/>
      <w:pPr>
        <w:ind w:left="1800" w:hanging="360"/>
      </w:pPr>
      <w:rPr>
        <w:rFonts w:asciiTheme="minorHAnsi" w:hAnsiTheme="minorHAnsi" w:cstheme="minorHAnsi" w:hint="default"/>
        <w:sz w:val="22"/>
        <w:szCs w:val="22"/>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28" w15:restartNumberingAfterBreak="0">
    <w:nsid w:val="78CE50DF"/>
    <w:multiLevelType w:val="hybridMultilevel"/>
    <w:tmpl w:val="0F80FFA6"/>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9" w15:restartNumberingAfterBreak="0">
    <w:nsid w:val="79336417"/>
    <w:multiLevelType w:val="hybridMultilevel"/>
    <w:tmpl w:val="2184345C"/>
    <w:styleLink w:val="MSVBulletList2"/>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0" w15:restartNumberingAfterBreak="0">
    <w:nsid w:val="79CD0901"/>
    <w:multiLevelType w:val="hybridMultilevel"/>
    <w:tmpl w:val="1E84F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1" w15:restartNumberingAfterBreak="0">
    <w:nsid w:val="7BAD62A7"/>
    <w:multiLevelType w:val="hybridMultilevel"/>
    <w:tmpl w:val="7238505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2" w15:restartNumberingAfterBreak="0">
    <w:nsid w:val="7CD379F5"/>
    <w:multiLevelType w:val="hybridMultilevel"/>
    <w:tmpl w:val="069ABC30"/>
    <w:lvl w:ilvl="0" w:tplc="249021D4">
      <w:start w:val="1"/>
      <w:numFmt w:val="decimal"/>
      <w:lvlText w:val="%1."/>
      <w:lvlJc w:val="left"/>
      <w:pPr>
        <w:ind w:left="720" w:hanging="360"/>
      </w:pPr>
      <w:rPr>
        <w:rFonts w:ascii="Calibri" w:hAnsi="Calibri" w:cs="Calibr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7D295971"/>
    <w:multiLevelType w:val="hybridMultilevel"/>
    <w:tmpl w:val="0F80FFA6"/>
    <w:lvl w:ilvl="0" w:tplc="FFFFFFFF">
      <w:start w:val="1"/>
      <w:numFmt w:val="lowerLetter"/>
      <w:lvlText w:val="%1)"/>
      <w:lvlJc w:val="left"/>
      <w:pPr>
        <w:ind w:left="1440" w:hanging="360"/>
      </w:pPr>
      <w:rPr>
        <w:rFonts w:asciiTheme="minorHAnsi" w:hAnsiTheme="minorHAnsi" w:cstheme="minorHAnsi" w:hint="default"/>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4" w15:restartNumberingAfterBreak="0">
    <w:nsid w:val="7D741B0F"/>
    <w:multiLevelType w:val="hybridMultilevel"/>
    <w:tmpl w:val="6C067B3E"/>
    <w:lvl w:ilvl="0" w:tplc="FFFFFFFF">
      <w:start w:val="1"/>
      <w:numFmt w:val="lowerLetter"/>
      <w:lvlText w:val="%1)"/>
      <w:lvlJc w:val="left"/>
      <w:pPr>
        <w:ind w:left="288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35" w15:restartNumberingAfterBreak="0">
    <w:nsid w:val="7E13022D"/>
    <w:multiLevelType w:val="hybridMultilevel"/>
    <w:tmpl w:val="7238505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6" w15:restartNumberingAfterBreak="0">
    <w:nsid w:val="7E862BBD"/>
    <w:multiLevelType w:val="hybridMultilevel"/>
    <w:tmpl w:val="997E0170"/>
    <w:styleLink w:val="MSVBulletList1"/>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15:restartNumberingAfterBreak="0">
    <w:nsid w:val="7FB464A6"/>
    <w:multiLevelType w:val="hybridMultilevel"/>
    <w:tmpl w:val="D4B01F7C"/>
    <w:lvl w:ilvl="0" w:tplc="FFFFFFFF">
      <w:start w:val="1"/>
      <w:numFmt w:val="lowerLetter"/>
      <w:lvlText w:val="%1)"/>
      <w:lvlJc w:val="left"/>
      <w:pPr>
        <w:ind w:left="1530" w:hanging="360"/>
      </w:pPr>
      <w:rPr>
        <w:rFonts w:asciiTheme="minorHAnsi" w:hAnsiTheme="minorHAnsi" w:cstheme="minorHAnsi" w:hint="default"/>
        <w:sz w:val="22"/>
        <w:szCs w:val="22"/>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num w:numId="1" w16cid:durableId="1660844205">
    <w:abstractNumId w:val="205"/>
  </w:num>
  <w:num w:numId="2" w16cid:durableId="1779832748">
    <w:abstractNumId w:val="15"/>
  </w:num>
  <w:num w:numId="3" w16cid:durableId="1280840928">
    <w:abstractNumId w:val="181"/>
  </w:num>
  <w:num w:numId="4" w16cid:durableId="106658844">
    <w:abstractNumId w:val="25"/>
  </w:num>
  <w:num w:numId="5" w16cid:durableId="12458530">
    <w:abstractNumId w:val="162"/>
  </w:num>
  <w:num w:numId="6" w16cid:durableId="1316838460">
    <w:abstractNumId w:val="5"/>
  </w:num>
  <w:num w:numId="7" w16cid:durableId="1120346008">
    <w:abstractNumId w:val="168"/>
  </w:num>
  <w:num w:numId="8" w16cid:durableId="964655505">
    <w:abstractNumId w:val="192"/>
  </w:num>
  <w:num w:numId="9" w16cid:durableId="1917978244">
    <w:abstractNumId w:val="169"/>
  </w:num>
  <w:num w:numId="10" w16cid:durableId="474758553">
    <w:abstractNumId w:val="32"/>
  </w:num>
  <w:num w:numId="11" w16cid:durableId="1738942178">
    <w:abstractNumId w:val="3"/>
  </w:num>
  <w:num w:numId="12" w16cid:durableId="1770616519">
    <w:abstractNumId w:val="172"/>
  </w:num>
  <w:num w:numId="13" w16cid:durableId="2093776663">
    <w:abstractNumId w:val="108"/>
  </w:num>
  <w:num w:numId="14" w16cid:durableId="1530411833">
    <w:abstractNumId w:val="64"/>
  </w:num>
  <w:num w:numId="15" w16cid:durableId="1273393812">
    <w:abstractNumId w:val="211"/>
  </w:num>
  <w:num w:numId="16" w16cid:durableId="2045904205">
    <w:abstractNumId w:val="70"/>
  </w:num>
  <w:num w:numId="17" w16cid:durableId="70809929">
    <w:abstractNumId w:val="35"/>
  </w:num>
  <w:num w:numId="18" w16cid:durableId="705134469">
    <w:abstractNumId w:val="119"/>
  </w:num>
  <w:num w:numId="19" w16cid:durableId="1637760325">
    <w:abstractNumId w:val="36"/>
  </w:num>
  <w:num w:numId="20" w16cid:durableId="1232500575">
    <w:abstractNumId w:val="145"/>
  </w:num>
  <w:num w:numId="21" w16cid:durableId="1089693346">
    <w:abstractNumId w:val="10"/>
  </w:num>
  <w:num w:numId="22" w16cid:durableId="563300203">
    <w:abstractNumId w:val="62"/>
  </w:num>
  <w:num w:numId="23" w16cid:durableId="474958425">
    <w:abstractNumId w:val="133"/>
  </w:num>
  <w:num w:numId="24" w16cid:durableId="2133598462">
    <w:abstractNumId w:val="28"/>
  </w:num>
  <w:num w:numId="25" w16cid:durableId="1558397718">
    <w:abstractNumId w:val="100"/>
  </w:num>
  <w:num w:numId="26" w16cid:durableId="1869562000">
    <w:abstractNumId w:val="93"/>
  </w:num>
  <w:num w:numId="27" w16cid:durableId="338701176">
    <w:abstractNumId w:val="236"/>
  </w:num>
  <w:num w:numId="28" w16cid:durableId="1505559180">
    <w:abstractNumId w:val="229"/>
  </w:num>
  <w:num w:numId="29" w16cid:durableId="1851673036">
    <w:abstractNumId w:val="89"/>
  </w:num>
  <w:num w:numId="30" w16cid:durableId="1787968860">
    <w:abstractNumId w:val="127"/>
  </w:num>
  <w:num w:numId="31" w16cid:durableId="816726783">
    <w:abstractNumId w:val="121"/>
  </w:num>
  <w:num w:numId="32" w16cid:durableId="1632975729">
    <w:abstractNumId w:val="225"/>
  </w:num>
  <w:num w:numId="33" w16cid:durableId="457070006">
    <w:abstractNumId w:val="38"/>
  </w:num>
  <w:num w:numId="34" w16cid:durableId="2025745384">
    <w:abstractNumId w:val="222"/>
  </w:num>
  <w:num w:numId="35" w16cid:durableId="1760324171">
    <w:abstractNumId w:val="101"/>
  </w:num>
  <w:num w:numId="36" w16cid:durableId="151723117">
    <w:abstractNumId w:val="105"/>
  </w:num>
  <w:num w:numId="37" w16cid:durableId="960040587">
    <w:abstractNumId w:val="110"/>
  </w:num>
  <w:num w:numId="38" w16cid:durableId="416286538">
    <w:abstractNumId w:val="194"/>
  </w:num>
  <w:num w:numId="39" w16cid:durableId="1175808208">
    <w:abstractNumId w:val="118"/>
  </w:num>
  <w:num w:numId="40" w16cid:durableId="947468827">
    <w:abstractNumId w:val="165"/>
  </w:num>
  <w:num w:numId="41" w16cid:durableId="1792429796">
    <w:abstractNumId w:val="202"/>
  </w:num>
  <w:num w:numId="42" w16cid:durableId="892233220">
    <w:abstractNumId w:val="68"/>
  </w:num>
  <w:num w:numId="43" w16cid:durableId="1865509057">
    <w:abstractNumId w:val="72"/>
  </w:num>
  <w:num w:numId="44" w16cid:durableId="1911229380">
    <w:abstractNumId w:val="220"/>
  </w:num>
  <w:num w:numId="45" w16cid:durableId="168302011">
    <w:abstractNumId w:val="140"/>
  </w:num>
  <w:num w:numId="46" w16cid:durableId="1276595264">
    <w:abstractNumId w:val="177"/>
  </w:num>
  <w:num w:numId="47" w16cid:durableId="2050645189">
    <w:abstractNumId w:val="198"/>
  </w:num>
  <w:num w:numId="48" w16cid:durableId="840317165">
    <w:abstractNumId w:val="69"/>
  </w:num>
  <w:num w:numId="49" w16cid:durableId="219245887">
    <w:abstractNumId w:val="114"/>
  </w:num>
  <w:num w:numId="50" w16cid:durableId="1724795965">
    <w:abstractNumId w:val="126"/>
  </w:num>
  <w:num w:numId="51" w16cid:durableId="2048213741">
    <w:abstractNumId w:val="155"/>
  </w:num>
  <w:num w:numId="52" w16cid:durableId="1082263825">
    <w:abstractNumId w:val="132"/>
  </w:num>
  <w:num w:numId="53" w16cid:durableId="278923767">
    <w:abstractNumId w:val="26"/>
  </w:num>
  <w:num w:numId="54" w16cid:durableId="2081556590">
    <w:abstractNumId w:val="4"/>
  </w:num>
  <w:num w:numId="55" w16cid:durableId="315912503">
    <w:abstractNumId w:val="54"/>
  </w:num>
  <w:num w:numId="56" w16cid:durableId="411852034">
    <w:abstractNumId w:val="195"/>
  </w:num>
  <w:num w:numId="57" w16cid:durableId="1534223543">
    <w:abstractNumId w:val="14"/>
  </w:num>
  <w:num w:numId="58" w16cid:durableId="524054037">
    <w:abstractNumId w:val="63"/>
  </w:num>
  <w:num w:numId="59" w16cid:durableId="1861157850">
    <w:abstractNumId w:val="76"/>
  </w:num>
  <w:num w:numId="60" w16cid:durableId="1822194045">
    <w:abstractNumId w:val="9"/>
  </w:num>
  <w:num w:numId="61" w16cid:durableId="2111848478">
    <w:abstractNumId w:val="237"/>
  </w:num>
  <w:num w:numId="62" w16cid:durableId="324864485">
    <w:abstractNumId w:val="84"/>
  </w:num>
  <w:num w:numId="63" w16cid:durableId="1052191078">
    <w:abstractNumId w:val="29"/>
  </w:num>
  <w:num w:numId="64" w16cid:durableId="1645544804">
    <w:abstractNumId w:val="178"/>
  </w:num>
  <w:num w:numId="65" w16cid:durableId="39549312">
    <w:abstractNumId w:val="115"/>
  </w:num>
  <w:num w:numId="66" w16cid:durableId="1970546427">
    <w:abstractNumId w:val="183"/>
  </w:num>
  <w:num w:numId="67" w16cid:durableId="428547463">
    <w:abstractNumId w:val="144"/>
  </w:num>
  <w:num w:numId="68" w16cid:durableId="184177033">
    <w:abstractNumId w:val="232"/>
  </w:num>
  <w:num w:numId="69" w16cid:durableId="1196432871">
    <w:abstractNumId w:val="18"/>
  </w:num>
  <w:num w:numId="70" w16cid:durableId="1897204872">
    <w:abstractNumId w:val="148"/>
  </w:num>
  <w:num w:numId="71" w16cid:durableId="15890426">
    <w:abstractNumId w:val="7"/>
  </w:num>
  <w:num w:numId="72" w16cid:durableId="137118266">
    <w:abstractNumId w:val="200"/>
  </w:num>
  <w:num w:numId="73" w16cid:durableId="2019426427">
    <w:abstractNumId w:val="233"/>
  </w:num>
  <w:num w:numId="74" w16cid:durableId="338968883">
    <w:abstractNumId w:val="81"/>
  </w:num>
  <w:num w:numId="75" w16cid:durableId="145098934">
    <w:abstractNumId w:val="154"/>
  </w:num>
  <w:num w:numId="76" w16cid:durableId="1591543890">
    <w:abstractNumId w:val="146"/>
  </w:num>
  <w:num w:numId="77" w16cid:durableId="1830317837">
    <w:abstractNumId w:val="123"/>
  </w:num>
  <w:num w:numId="78" w16cid:durableId="458912006">
    <w:abstractNumId w:val="227"/>
  </w:num>
  <w:num w:numId="79" w16cid:durableId="1284456556">
    <w:abstractNumId w:val="224"/>
  </w:num>
  <w:num w:numId="80" w16cid:durableId="831141672">
    <w:abstractNumId w:val="197"/>
  </w:num>
  <w:num w:numId="81" w16cid:durableId="813445772">
    <w:abstractNumId w:val="201"/>
  </w:num>
  <w:num w:numId="82" w16cid:durableId="1634170534">
    <w:abstractNumId w:val="120"/>
  </w:num>
  <w:num w:numId="83" w16cid:durableId="272784217">
    <w:abstractNumId w:val="60"/>
  </w:num>
  <w:num w:numId="84" w16cid:durableId="1016343659">
    <w:abstractNumId w:val="11"/>
  </w:num>
  <w:num w:numId="85" w16cid:durableId="1235748721">
    <w:abstractNumId w:val="92"/>
  </w:num>
  <w:num w:numId="86" w16cid:durableId="565262411">
    <w:abstractNumId w:val="223"/>
  </w:num>
  <w:num w:numId="87" w16cid:durableId="1574656801">
    <w:abstractNumId w:val="47"/>
  </w:num>
  <w:num w:numId="88" w16cid:durableId="1124468034">
    <w:abstractNumId w:val="113"/>
  </w:num>
  <w:num w:numId="89" w16cid:durableId="1522040800">
    <w:abstractNumId w:val="94"/>
  </w:num>
  <w:num w:numId="90" w16cid:durableId="1975940255">
    <w:abstractNumId w:val="191"/>
  </w:num>
  <w:num w:numId="91" w16cid:durableId="1045301818">
    <w:abstractNumId w:val="61"/>
  </w:num>
  <w:num w:numId="92" w16cid:durableId="230313916">
    <w:abstractNumId w:val="179"/>
  </w:num>
  <w:num w:numId="93" w16cid:durableId="834960443">
    <w:abstractNumId w:val="152"/>
  </w:num>
  <w:num w:numId="94" w16cid:durableId="881138860">
    <w:abstractNumId w:val="71"/>
  </w:num>
  <w:num w:numId="95" w16cid:durableId="495416761">
    <w:abstractNumId w:val="214"/>
  </w:num>
  <w:num w:numId="96" w16cid:durableId="244921689">
    <w:abstractNumId w:val="138"/>
  </w:num>
  <w:num w:numId="97" w16cid:durableId="1218932245">
    <w:abstractNumId w:val="158"/>
  </w:num>
  <w:num w:numId="98" w16cid:durableId="2012946112">
    <w:abstractNumId w:val="97"/>
  </w:num>
  <w:num w:numId="99" w16cid:durableId="1552232640">
    <w:abstractNumId w:val="143"/>
  </w:num>
  <w:num w:numId="100" w16cid:durableId="1617635463">
    <w:abstractNumId w:val="95"/>
  </w:num>
  <w:num w:numId="101" w16cid:durableId="194777905">
    <w:abstractNumId w:val="149"/>
  </w:num>
  <w:num w:numId="102" w16cid:durableId="1967202663">
    <w:abstractNumId w:val="206"/>
  </w:num>
  <w:num w:numId="103" w16cid:durableId="626014392">
    <w:abstractNumId w:val="221"/>
  </w:num>
  <w:num w:numId="104" w16cid:durableId="656691944">
    <w:abstractNumId w:val="107"/>
  </w:num>
  <w:num w:numId="105" w16cid:durableId="1740442945">
    <w:abstractNumId w:val="52"/>
  </w:num>
  <w:num w:numId="106" w16cid:durableId="455760293">
    <w:abstractNumId w:val="171"/>
  </w:num>
  <w:num w:numId="107" w16cid:durableId="1738897853">
    <w:abstractNumId w:val="184"/>
  </w:num>
  <w:num w:numId="108" w16cid:durableId="557982650">
    <w:abstractNumId w:val="189"/>
  </w:num>
  <w:num w:numId="109" w16cid:durableId="1437404505">
    <w:abstractNumId w:val="78"/>
  </w:num>
  <w:num w:numId="110" w16cid:durableId="1297444550">
    <w:abstractNumId w:val="56"/>
  </w:num>
  <w:num w:numId="111" w16cid:durableId="1933660716">
    <w:abstractNumId w:val="159"/>
  </w:num>
  <w:num w:numId="112" w16cid:durableId="424229962">
    <w:abstractNumId w:val="77"/>
  </w:num>
  <w:num w:numId="113" w16cid:durableId="588005666">
    <w:abstractNumId w:val="104"/>
  </w:num>
  <w:num w:numId="114" w16cid:durableId="2069068495">
    <w:abstractNumId w:val="142"/>
  </w:num>
  <w:num w:numId="115" w16cid:durableId="393282786">
    <w:abstractNumId w:val="74"/>
  </w:num>
  <w:num w:numId="116" w16cid:durableId="315649088">
    <w:abstractNumId w:val="207"/>
  </w:num>
  <w:num w:numId="117" w16cid:durableId="458300829">
    <w:abstractNumId w:val="135"/>
  </w:num>
  <w:num w:numId="118" w16cid:durableId="974988849">
    <w:abstractNumId w:val="112"/>
  </w:num>
  <w:num w:numId="119" w16cid:durableId="1645887549">
    <w:abstractNumId w:val="122"/>
  </w:num>
  <w:num w:numId="120" w16cid:durableId="384256355">
    <w:abstractNumId w:val="190"/>
  </w:num>
  <w:num w:numId="121" w16cid:durableId="313605814">
    <w:abstractNumId w:val="137"/>
  </w:num>
  <w:num w:numId="122" w16cid:durableId="281768428">
    <w:abstractNumId w:val="203"/>
  </w:num>
  <w:num w:numId="123" w16cid:durableId="1262684132">
    <w:abstractNumId w:val="45"/>
  </w:num>
  <w:num w:numId="124" w16cid:durableId="1896089439">
    <w:abstractNumId w:val="98"/>
  </w:num>
  <w:num w:numId="125" w16cid:durableId="40904795">
    <w:abstractNumId w:val="173"/>
  </w:num>
  <w:num w:numId="126" w16cid:durableId="1667440206">
    <w:abstractNumId w:val="151"/>
  </w:num>
  <w:num w:numId="127" w16cid:durableId="1102260145">
    <w:abstractNumId w:val="117"/>
  </w:num>
  <w:num w:numId="128" w16cid:durableId="1888449829">
    <w:abstractNumId w:val="136"/>
  </w:num>
  <w:num w:numId="129" w16cid:durableId="1808819327">
    <w:abstractNumId w:val="182"/>
  </w:num>
  <w:num w:numId="130" w16cid:durableId="415857860">
    <w:abstractNumId w:val="73"/>
  </w:num>
  <w:num w:numId="131" w16cid:durableId="1131904827">
    <w:abstractNumId w:val="21"/>
  </w:num>
  <w:num w:numId="132" w16cid:durableId="1164395219">
    <w:abstractNumId w:val="99"/>
  </w:num>
  <w:num w:numId="133" w16cid:durableId="1307054863">
    <w:abstractNumId w:val="39"/>
  </w:num>
  <w:num w:numId="134" w16cid:durableId="1819031768">
    <w:abstractNumId w:val="41"/>
  </w:num>
  <w:num w:numId="135" w16cid:durableId="1996104816">
    <w:abstractNumId w:val="0"/>
  </w:num>
  <w:num w:numId="136" w16cid:durableId="619921183">
    <w:abstractNumId w:val="82"/>
  </w:num>
  <w:num w:numId="137" w16cid:durableId="1392117153">
    <w:abstractNumId w:val="188"/>
  </w:num>
  <w:num w:numId="138" w16cid:durableId="782649078">
    <w:abstractNumId w:val="167"/>
  </w:num>
  <w:num w:numId="139" w16cid:durableId="53243651">
    <w:abstractNumId w:val="226"/>
  </w:num>
  <w:num w:numId="140" w16cid:durableId="220866648">
    <w:abstractNumId w:val="170"/>
  </w:num>
  <w:num w:numId="141" w16cid:durableId="1604531259">
    <w:abstractNumId w:val="19"/>
  </w:num>
  <w:num w:numId="142" w16cid:durableId="1888486120">
    <w:abstractNumId w:val="139"/>
  </w:num>
  <w:num w:numId="143" w16cid:durableId="1000276928">
    <w:abstractNumId w:val="213"/>
  </w:num>
  <w:num w:numId="144" w16cid:durableId="100027458">
    <w:abstractNumId w:val="150"/>
  </w:num>
  <w:num w:numId="145" w16cid:durableId="1339578902">
    <w:abstractNumId w:val="131"/>
  </w:num>
  <w:num w:numId="146" w16cid:durableId="906037409">
    <w:abstractNumId w:val="153"/>
  </w:num>
  <w:num w:numId="147" w16cid:durableId="824206484">
    <w:abstractNumId w:val="128"/>
  </w:num>
  <w:num w:numId="148" w16cid:durableId="1304576112">
    <w:abstractNumId w:val="125"/>
  </w:num>
  <w:num w:numId="149" w16cid:durableId="1292515631">
    <w:abstractNumId w:val="67"/>
  </w:num>
  <w:num w:numId="150" w16cid:durableId="251546093">
    <w:abstractNumId w:val="16"/>
  </w:num>
  <w:num w:numId="151" w16cid:durableId="982930948">
    <w:abstractNumId w:val="85"/>
  </w:num>
  <w:num w:numId="152" w16cid:durableId="597182656">
    <w:abstractNumId w:val="111"/>
  </w:num>
  <w:num w:numId="153" w16cid:durableId="1124812988">
    <w:abstractNumId w:val="59"/>
  </w:num>
  <w:num w:numId="154" w16cid:durableId="497431375">
    <w:abstractNumId w:val="116"/>
  </w:num>
  <w:num w:numId="155" w16cid:durableId="137652464">
    <w:abstractNumId w:val="147"/>
  </w:num>
  <w:num w:numId="156" w16cid:durableId="161773691">
    <w:abstractNumId w:val="228"/>
  </w:num>
  <w:num w:numId="157" w16cid:durableId="1252199001">
    <w:abstractNumId w:val="193"/>
  </w:num>
  <w:num w:numId="158" w16cid:durableId="741870229">
    <w:abstractNumId w:val="88"/>
  </w:num>
  <w:num w:numId="159" w16cid:durableId="401683889">
    <w:abstractNumId w:val="102"/>
  </w:num>
  <w:num w:numId="160" w16cid:durableId="310986509">
    <w:abstractNumId w:val="34"/>
  </w:num>
  <w:num w:numId="161" w16cid:durableId="2072001373">
    <w:abstractNumId w:val="163"/>
  </w:num>
  <w:num w:numId="162" w16cid:durableId="465129453">
    <w:abstractNumId w:val="65"/>
  </w:num>
  <w:num w:numId="163" w16cid:durableId="256406590">
    <w:abstractNumId w:val="218"/>
  </w:num>
  <w:num w:numId="164" w16cid:durableId="980966210">
    <w:abstractNumId w:val="6"/>
  </w:num>
  <w:num w:numId="165" w16cid:durableId="1234467920">
    <w:abstractNumId w:val="164"/>
  </w:num>
  <w:num w:numId="166" w16cid:durableId="1472869777">
    <w:abstractNumId w:val="234"/>
  </w:num>
  <w:num w:numId="167" w16cid:durableId="1140878914">
    <w:abstractNumId w:val="235"/>
  </w:num>
  <w:num w:numId="168" w16cid:durableId="490372724">
    <w:abstractNumId w:val="130"/>
  </w:num>
  <w:num w:numId="169" w16cid:durableId="2034916734">
    <w:abstractNumId w:val="42"/>
  </w:num>
  <w:num w:numId="170" w16cid:durableId="2120371638">
    <w:abstractNumId w:val="199"/>
  </w:num>
  <w:num w:numId="171" w16cid:durableId="124391188">
    <w:abstractNumId w:val="174"/>
  </w:num>
  <w:num w:numId="172" w16cid:durableId="619652560">
    <w:abstractNumId w:val="13"/>
  </w:num>
  <w:num w:numId="173" w16cid:durableId="1440297280">
    <w:abstractNumId w:val="180"/>
  </w:num>
  <w:num w:numId="174" w16cid:durableId="781727830">
    <w:abstractNumId w:val="176"/>
  </w:num>
  <w:num w:numId="175" w16cid:durableId="133498273">
    <w:abstractNumId w:val="103"/>
  </w:num>
  <w:num w:numId="176" w16cid:durableId="842863742">
    <w:abstractNumId w:val="216"/>
  </w:num>
  <w:num w:numId="177" w16cid:durableId="1302998948">
    <w:abstractNumId w:val="185"/>
  </w:num>
  <w:num w:numId="178" w16cid:durableId="1579900207">
    <w:abstractNumId w:val="44"/>
  </w:num>
  <w:num w:numId="179" w16cid:durableId="571739832">
    <w:abstractNumId w:val="210"/>
  </w:num>
  <w:num w:numId="180" w16cid:durableId="1809661001">
    <w:abstractNumId w:val="57"/>
  </w:num>
  <w:num w:numId="181" w16cid:durableId="2023435593">
    <w:abstractNumId w:val="231"/>
  </w:num>
  <w:num w:numId="182" w16cid:durableId="179706504">
    <w:abstractNumId w:val="186"/>
  </w:num>
  <w:num w:numId="183" w16cid:durableId="2138452419">
    <w:abstractNumId w:val="1"/>
  </w:num>
  <w:num w:numId="184" w16cid:durableId="878662978">
    <w:abstractNumId w:val="24"/>
  </w:num>
  <w:num w:numId="185" w16cid:durableId="54469911">
    <w:abstractNumId w:val="22"/>
  </w:num>
  <w:num w:numId="186" w16cid:durableId="418719637">
    <w:abstractNumId w:val="129"/>
  </w:num>
  <w:num w:numId="187" w16cid:durableId="1265502652">
    <w:abstractNumId w:val="212"/>
  </w:num>
  <w:num w:numId="188" w16cid:durableId="407847802">
    <w:abstractNumId w:val="12"/>
  </w:num>
  <w:num w:numId="189" w16cid:durableId="1354266008">
    <w:abstractNumId w:val="30"/>
  </w:num>
  <w:num w:numId="190" w16cid:durableId="523596724">
    <w:abstractNumId w:val="215"/>
  </w:num>
  <w:num w:numId="191" w16cid:durableId="2131705387">
    <w:abstractNumId w:val="141"/>
  </w:num>
  <w:num w:numId="192" w16cid:durableId="1087843680">
    <w:abstractNumId w:val="90"/>
  </w:num>
  <w:num w:numId="193" w16cid:durableId="1712264608">
    <w:abstractNumId w:val="49"/>
  </w:num>
  <w:num w:numId="194" w16cid:durableId="1119183829">
    <w:abstractNumId w:val="219"/>
  </w:num>
  <w:num w:numId="195" w16cid:durableId="924731920">
    <w:abstractNumId w:val="75"/>
  </w:num>
  <w:num w:numId="196" w16cid:durableId="459961903">
    <w:abstractNumId w:val="55"/>
  </w:num>
  <w:num w:numId="197" w16cid:durableId="716512085">
    <w:abstractNumId w:val="33"/>
  </w:num>
  <w:num w:numId="198" w16cid:durableId="1189759689">
    <w:abstractNumId w:val="20"/>
  </w:num>
  <w:num w:numId="199" w16cid:durableId="1337071234">
    <w:abstractNumId w:val="87"/>
  </w:num>
  <w:num w:numId="200" w16cid:durableId="812066362">
    <w:abstractNumId w:val="166"/>
  </w:num>
  <w:num w:numId="201" w16cid:durableId="665322135">
    <w:abstractNumId w:val="109"/>
  </w:num>
  <w:num w:numId="202" w16cid:durableId="452554866">
    <w:abstractNumId w:val="134"/>
  </w:num>
  <w:num w:numId="203" w16cid:durableId="221449790">
    <w:abstractNumId w:val="17"/>
  </w:num>
  <w:num w:numId="204" w16cid:durableId="112411171">
    <w:abstractNumId w:val="160"/>
  </w:num>
  <w:num w:numId="205" w16cid:durableId="2139489155">
    <w:abstractNumId w:val="31"/>
  </w:num>
  <w:num w:numId="206" w16cid:durableId="1688676915">
    <w:abstractNumId w:val="157"/>
  </w:num>
  <w:num w:numId="207" w16cid:durableId="536234433">
    <w:abstractNumId w:val="50"/>
  </w:num>
  <w:num w:numId="208" w16cid:durableId="961034519">
    <w:abstractNumId w:val="58"/>
  </w:num>
  <w:num w:numId="209" w16cid:durableId="1582251680">
    <w:abstractNumId w:val="51"/>
  </w:num>
  <w:num w:numId="210" w16cid:durableId="828711684">
    <w:abstractNumId w:val="187"/>
  </w:num>
  <w:num w:numId="211" w16cid:durableId="2002659918">
    <w:abstractNumId w:val="161"/>
  </w:num>
  <w:num w:numId="212" w16cid:durableId="849372193">
    <w:abstractNumId w:val="80"/>
  </w:num>
  <w:num w:numId="213" w16cid:durableId="469565654">
    <w:abstractNumId w:val="106"/>
  </w:num>
  <w:num w:numId="214" w16cid:durableId="1297562606">
    <w:abstractNumId w:val="46"/>
  </w:num>
  <w:num w:numId="215" w16cid:durableId="1690376805">
    <w:abstractNumId w:val="217"/>
  </w:num>
  <w:num w:numId="216" w16cid:durableId="1026757034">
    <w:abstractNumId w:val="27"/>
  </w:num>
  <w:num w:numId="217" w16cid:durableId="1802573807">
    <w:abstractNumId w:val="208"/>
  </w:num>
  <w:num w:numId="218" w16cid:durableId="1815023918">
    <w:abstractNumId w:val="230"/>
  </w:num>
  <w:num w:numId="219" w16cid:durableId="921185036">
    <w:abstractNumId w:val="175"/>
  </w:num>
  <w:num w:numId="220" w16cid:durableId="523439632">
    <w:abstractNumId w:val="196"/>
  </w:num>
  <w:num w:numId="221" w16cid:durableId="499349940">
    <w:abstractNumId w:val="48"/>
  </w:num>
  <w:num w:numId="222" w16cid:durableId="936256337">
    <w:abstractNumId w:val="8"/>
  </w:num>
  <w:num w:numId="223" w16cid:durableId="103892106">
    <w:abstractNumId w:val="96"/>
  </w:num>
  <w:num w:numId="224" w16cid:durableId="820386137">
    <w:abstractNumId w:val="66"/>
  </w:num>
  <w:num w:numId="225" w16cid:durableId="597904088">
    <w:abstractNumId w:val="91"/>
  </w:num>
  <w:num w:numId="226" w16cid:durableId="345522412">
    <w:abstractNumId w:val="204"/>
  </w:num>
  <w:num w:numId="227" w16cid:durableId="1609778952">
    <w:abstractNumId w:val="79"/>
  </w:num>
  <w:num w:numId="228" w16cid:durableId="1088307377">
    <w:abstractNumId w:val="23"/>
  </w:num>
  <w:num w:numId="229" w16cid:durableId="1349680361">
    <w:abstractNumId w:val="156"/>
  </w:num>
  <w:num w:numId="230" w16cid:durableId="401873105">
    <w:abstractNumId w:val="124"/>
  </w:num>
  <w:num w:numId="231" w16cid:durableId="2113165488">
    <w:abstractNumId w:val="83"/>
  </w:num>
  <w:num w:numId="232" w16cid:durableId="1637562768">
    <w:abstractNumId w:val="53"/>
  </w:num>
  <w:num w:numId="233" w16cid:durableId="1557349607">
    <w:abstractNumId w:val="40"/>
  </w:num>
  <w:num w:numId="234" w16cid:durableId="1003630587">
    <w:abstractNumId w:val="209"/>
  </w:num>
  <w:num w:numId="235" w16cid:durableId="40832908">
    <w:abstractNumId w:val="43"/>
  </w:num>
  <w:num w:numId="236" w16cid:durableId="1098797322">
    <w:abstractNumId w:val="86"/>
  </w:num>
  <w:num w:numId="237" w16cid:durableId="620457871">
    <w:abstractNumId w:val="2"/>
  </w:num>
  <w:num w:numId="238" w16cid:durableId="2140683104">
    <w:abstractNumId w:val="37"/>
  </w:num>
  <w:numIdMacAtCleanup w:val="2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949"/>
    <w:rsid w:val="000000B4"/>
    <w:rsid w:val="00000181"/>
    <w:rsid w:val="00000579"/>
    <w:rsid w:val="0000097F"/>
    <w:rsid w:val="000010F1"/>
    <w:rsid w:val="000011AF"/>
    <w:rsid w:val="0000132B"/>
    <w:rsid w:val="00001859"/>
    <w:rsid w:val="00001B11"/>
    <w:rsid w:val="00002126"/>
    <w:rsid w:val="000024DD"/>
    <w:rsid w:val="000034D6"/>
    <w:rsid w:val="00003AE9"/>
    <w:rsid w:val="00003C1F"/>
    <w:rsid w:val="000046AA"/>
    <w:rsid w:val="00004ACF"/>
    <w:rsid w:val="00004E98"/>
    <w:rsid w:val="00004FC4"/>
    <w:rsid w:val="000057EF"/>
    <w:rsid w:val="00005B92"/>
    <w:rsid w:val="00005D76"/>
    <w:rsid w:val="000061D0"/>
    <w:rsid w:val="000068B5"/>
    <w:rsid w:val="000068F7"/>
    <w:rsid w:val="00006B85"/>
    <w:rsid w:val="000079B1"/>
    <w:rsid w:val="000079E5"/>
    <w:rsid w:val="00007C09"/>
    <w:rsid w:val="00007D7B"/>
    <w:rsid w:val="00007E2B"/>
    <w:rsid w:val="000102AB"/>
    <w:rsid w:val="0001068E"/>
    <w:rsid w:val="00010BBF"/>
    <w:rsid w:val="00010DA1"/>
    <w:rsid w:val="000111F8"/>
    <w:rsid w:val="0001159B"/>
    <w:rsid w:val="0001183D"/>
    <w:rsid w:val="000118E1"/>
    <w:rsid w:val="00011CF2"/>
    <w:rsid w:val="0001221D"/>
    <w:rsid w:val="00012B84"/>
    <w:rsid w:val="0001301B"/>
    <w:rsid w:val="000130CC"/>
    <w:rsid w:val="000130D6"/>
    <w:rsid w:val="00013110"/>
    <w:rsid w:val="00013298"/>
    <w:rsid w:val="00013541"/>
    <w:rsid w:val="00013806"/>
    <w:rsid w:val="00013AF8"/>
    <w:rsid w:val="0001453E"/>
    <w:rsid w:val="00014739"/>
    <w:rsid w:val="000148E9"/>
    <w:rsid w:val="00014CFF"/>
    <w:rsid w:val="00014D8C"/>
    <w:rsid w:val="00015A90"/>
    <w:rsid w:val="00015E62"/>
    <w:rsid w:val="00016919"/>
    <w:rsid w:val="00016E29"/>
    <w:rsid w:val="00017328"/>
    <w:rsid w:val="00017764"/>
    <w:rsid w:val="00017AB7"/>
    <w:rsid w:val="000203D7"/>
    <w:rsid w:val="000205E8"/>
    <w:rsid w:val="0002087E"/>
    <w:rsid w:val="00020A31"/>
    <w:rsid w:val="00020A80"/>
    <w:rsid w:val="00020F4B"/>
    <w:rsid w:val="00021296"/>
    <w:rsid w:val="000214D9"/>
    <w:rsid w:val="000217F9"/>
    <w:rsid w:val="00021C1D"/>
    <w:rsid w:val="00021E49"/>
    <w:rsid w:val="00022C2A"/>
    <w:rsid w:val="00022E09"/>
    <w:rsid w:val="00023B84"/>
    <w:rsid w:val="00023CD2"/>
    <w:rsid w:val="00023DB0"/>
    <w:rsid w:val="00023E9C"/>
    <w:rsid w:val="00024079"/>
    <w:rsid w:val="00024969"/>
    <w:rsid w:val="00024A40"/>
    <w:rsid w:val="00024A60"/>
    <w:rsid w:val="000250F4"/>
    <w:rsid w:val="00025817"/>
    <w:rsid w:val="0002584F"/>
    <w:rsid w:val="00025A8D"/>
    <w:rsid w:val="00025D92"/>
    <w:rsid w:val="000264CF"/>
    <w:rsid w:val="000277FF"/>
    <w:rsid w:val="00027B10"/>
    <w:rsid w:val="00027E54"/>
    <w:rsid w:val="00030028"/>
    <w:rsid w:val="000318EF"/>
    <w:rsid w:val="00031B7E"/>
    <w:rsid w:val="00031CC6"/>
    <w:rsid w:val="000322AE"/>
    <w:rsid w:val="00032BFB"/>
    <w:rsid w:val="000338BC"/>
    <w:rsid w:val="000338C4"/>
    <w:rsid w:val="000339F5"/>
    <w:rsid w:val="00033EBC"/>
    <w:rsid w:val="00034580"/>
    <w:rsid w:val="0003472E"/>
    <w:rsid w:val="000347AC"/>
    <w:rsid w:val="00034897"/>
    <w:rsid w:val="00034C9D"/>
    <w:rsid w:val="000356F4"/>
    <w:rsid w:val="000358FA"/>
    <w:rsid w:val="00035946"/>
    <w:rsid w:val="000364A6"/>
    <w:rsid w:val="00036A10"/>
    <w:rsid w:val="00036FF7"/>
    <w:rsid w:val="000375D6"/>
    <w:rsid w:val="000403C9"/>
    <w:rsid w:val="00041202"/>
    <w:rsid w:val="00041255"/>
    <w:rsid w:val="0004125B"/>
    <w:rsid w:val="0004147B"/>
    <w:rsid w:val="00041BA3"/>
    <w:rsid w:val="000420E4"/>
    <w:rsid w:val="00042363"/>
    <w:rsid w:val="0004267C"/>
    <w:rsid w:val="00042859"/>
    <w:rsid w:val="00042EC2"/>
    <w:rsid w:val="00043AC8"/>
    <w:rsid w:val="00043B9A"/>
    <w:rsid w:val="00044344"/>
    <w:rsid w:val="00044B82"/>
    <w:rsid w:val="000452C4"/>
    <w:rsid w:val="00045893"/>
    <w:rsid w:val="00045C8B"/>
    <w:rsid w:val="00045CDB"/>
    <w:rsid w:val="00046044"/>
    <w:rsid w:val="00046772"/>
    <w:rsid w:val="00046896"/>
    <w:rsid w:val="00046CA6"/>
    <w:rsid w:val="00046FDC"/>
    <w:rsid w:val="0004703E"/>
    <w:rsid w:val="00047B07"/>
    <w:rsid w:val="00047C52"/>
    <w:rsid w:val="00047FEB"/>
    <w:rsid w:val="00050996"/>
    <w:rsid w:val="00050EF8"/>
    <w:rsid w:val="0005127D"/>
    <w:rsid w:val="00051529"/>
    <w:rsid w:val="000519C6"/>
    <w:rsid w:val="00052395"/>
    <w:rsid w:val="00052845"/>
    <w:rsid w:val="00052D67"/>
    <w:rsid w:val="000531F8"/>
    <w:rsid w:val="000533AE"/>
    <w:rsid w:val="00054D30"/>
    <w:rsid w:val="000559FC"/>
    <w:rsid w:val="000570AB"/>
    <w:rsid w:val="000570D6"/>
    <w:rsid w:val="0005742C"/>
    <w:rsid w:val="0005745F"/>
    <w:rsid w:val="0006033A"/>
    <w:rsid w:val="00060B6F"/>
    <w:rsid w:val="0006144C"/>
    <w:rsid w:val="00061CC4"/>
    <w:rsid w:val="00062305"/>
    <w:rsid w:val="00062E29"/>
    <w:rsid w:val="0006305D"/>
    <w:rsid w:val="0006307C"/>
    <w:rsid w:val="000632F2"/>
    <w:rsid w:val="00063378"/>
    <w:rsid w:val="00063ACA"/>
    <w:rsid w:val="000640B0"/>
    <w:rsid w:val="00064800"/>
    <w:rsid w:val="000652C9"/>
    <w:rsid w:val="00065AC8"/>
    <w:rsid w:val="000660CF"/>
    <w:rsid w:val="00066CC6"/>
    <w:rsid w:val="00066D7A"/>
    <w:rsid w:val="00066DF0"/>
    <w:rsid w:val="00067761"/>
    <w:rsid w:val="000677A2"/>
    <w:rsid w:val="00067D7B"/>
    <w:rsid w:val="00067DFC"/>
    <w:rsid w:val="00070564"/>
    <w:rsid w:val="000707D8"/>
    <w:rsid w:val="0007090A"/>
    <w:rsid w:val="00070EFD"/>
    <w:rsid w:val="0007213E"/>
    <w:rsid w:val="000727C6"/>
    <w:rsid w:val="00073167"/>
    <w:rsid w:val="000732FC"/>
    <w:rsid w:val="000735BF"/>
    <w:rsid w:val="00073DFB"/>
    <w:rsid w:val="00073E0A"/>
    <w:rsid w:val="00073E7F"/>
    <w:rsid w:val="00074838"/>
    <w:rsid w:val="000748B8"/>
    <w:rsid w:val="000749E6"/>
    <w:rsid w:val="00075F17"/>
    <w:rsid w:val="00075FAE"/>
    <w:rsid w:val="00077B0C"/>
    <w:rsid w:val="00077B96"/>
    <w:rsid w:val="00080065"/>
    <w:rsid w:val="00080B04"/>
    <w:rsid w:val="00080D83"/>
    <w:rsid w:val="00080DF5"/>
    <w:rsid w:val="00080EE8"/>
    <w:rsid w:val="00081019"/>
    <w:rsid w:val="00082634"/>
    <w:rsid w:val="00082963"/>
    <w:rsid w:val="000829C5"/>
    <w:rsid w:val="00082B53"/>
    <w:rsid w:val="00082D30"/>
    <w:rsid w:val="00083462"/>
    <w:rsid w:val="00083C2A"/>
    <w:rsid w:val="00083EF3"/>
    <w:rsid w:val="00084507"/>
    <w:rsid w:val="00084B75"/>
    <w:rsid w:val="00084DA0"/>
    <w:rsid w:val="00085A90"/>
    <w:rsid w:val="00086109"/>
    <w:rsid w:val="00086755"/>
    <w:rsid w:val="00086A7E"/>
    <w:rsid w:val="00086ABF"/>
    <w:rsid w:val="00086B87"/>
    <w:rsid w:val="0008716F"/>
    <w:rsid w:val="000878BB"/>
    <w:rsid w:val="00087DC4"/>
    <w:rsid w:val="0009007A"/>
    <w:rsid w:val="00090235"/>
    <w:rsid w:val="00090378"/>
    <w:rsid w:val="00090C1F"/>
    <w:rsid w:val="00090D9D"/>
    <w:rsid w:val="00090DF3"/>
    <w:rsid w:val="00091306"/>
    <w:rsid w:val="00091D71"/>
    <w:rsid w:val="00091E5A"/>
    <w:rsid w:val="000921A1"/>
    <w:rsid w:val="00092AC0"/>
    <w:rsid w:val="00092BD6"/>
    <w:rsid w:val="00092E68"/>
    <w:rsid w:val="000933F2"/>
    <w:rsid w:val="00093707"/>
    <w:rsid w:val="0009436A"/>
    <w:rsid w:val="00095553"/>
    <w:rsid w:val="00096796"/>
    <w:rsid w:val="00097422"/>
    <w:rsid w:val="000978D2"/>
    <w:rsid w:val="000A0271"/>
    <w:rsid w:val="000A039D"/>
    <w:rsid w:val="000A0CCB"/>
    <w:rsid w:val="000A0D9B"/>
    <w:rsid w:val="000A1202"/>
    <w:rsid w:val="000A1A6A"/>
    <w:rsid w:val="000A2C08"/>
    <w:rsid w:val="000A2CAA"/>
    <w:rsid w:val="000A33CD"/>
    <w:rsid w:val="000A35FE"/>
    <w:rsid w:val="000A3C01"/>
    <w:rsid w:val="000A3F06"/>
    <w:rsid w:val="000A3F1C"/>
    <w:rsid w:val="000A3F74"/>
    <w:rsid w:val="000A4983"/>
    <w:rsid w:val="000A4DCB"/>
    <w:rsid w:val="000A58A2"/>
    <w:rsid w:val="000A6805"/>
    <w:rsid w:val="000A6989"/>
    <w:rsid w:val="000A6A59"/>
    <w:rsid w:val="000A751A"/>
    <w:rsid w:val="000A7F9E"/>
    <w:rsid w:val="000B047C"/>
    <w:rsid w:val="000B0D21"/>
    <w:rsid w:val="000B1402"/>
    <w:rsid w:val="000B141F"/>
    <w:rsid w:val="000B1519"/>
    <w:rsid w:val="000B1BBA"/>
    <w:rsid w:val="000B1D51"/>
    <w:rsid w:val="000B2F86"/>
    <w:rsid w:val="000B3681"/>
    <w:rsid w:val="000B39C3"/>
    <w:rsid w:val="000B3EE6"/>
    <w:rsid w:val="000B3F85"/>
    <w:rsid w:val="000B5082"/>
    <w:rsid w:val="000B5713"/>
    <w:rsid w:val="000B6138"/>
    <w:rsid w:val="000B6D8D"/>
    <w:rsid w:val="000B71C1"/>
    <w:rsid w:val="000B74BA"/>
    <w:rsid w:val="000B754B"/>
    <w:rsid w:val="000C00BE"/>
    <w:rsid w:val="000C0707"/>
    <w:rsid w:val="000C15F3"/>
    <w:rsid w:val="000C1AB8"/>
    <w:rsid w:val="000C1F0F"/>
    <w:rsid w:val="000C203E"/>
    <w:rsid w:val="000C2773"/>
    <w:rsid w:val="000C2B7E"/>
    <w:rsid w:val="000C2C80"/>
    <w:rsid w:val="000C2F50"/>
    <w:rsid w:val="000C35DF"/>
    <w:rsid w:val="000C3921"/>
    <w:rsid w:val="000C3A32"/>
    <w:rsid w:val="000C3B4B"/>
    <w:rsid w:val="000C40AD"/>
    <w:rsid w:val="000C4306"/>
    <w:rsid w:val="000C47B4"/>
    <w:rsid w:val="000C48B1"/>
    <w:rsid w:val="000C48E8"/>
    <w:rsid w:val="000C49D9"/>
    <w:rsid w:val="000C4A1F"/>
    <w:rsid w:val="000C4A47"/>
    <w:rsid w:val="000C4D59"/>
    <w:rsid w:val="000C5B2C"/>
    <w:rsid w:val="000C5DBD"/>
    <w:rsid w:val="000C65CB"/>
    <w:rsid w:val="000C66EB"/>
    <w:rsid w:val="000C676C"/>
    <w:rsid w:val="000C6A96"/>
    <w:rsid w:val="000C6D0A"/>
    <w:rsid w:val="000C7453"/>
    <w:rsid w:val="000C7FB9"/>
    <w:rsid w:val="000D0442"/>
    <w:rsid w:val="000D04E3"/>
    <w:rsid w:val="000D0BE2"/>
    <w:rsid w:val="000D0C31"/>
    <w:rsid w:val="000D0FA8"/>
    <w:rsid w:val="000D1779"/>
    <w:rsid w:val="000D1A7C"/>
    <w:rsid w:val="000D1F31"/>
    <w:rsid w:val="000D27CB"/>
    <w:rsid w:val="000D2F04"/>
    <w:rsid w:val="000D2FA3"/>
    <w:rsid w:val="000D2FCF"/>
    <w:rsid w:val="000D3016"/>
    <w:rsid w:val="000D311D"/>
    <w:rsid w:val="000D384F"/>
    <w:rsid w:val="000D3B96"/>
    <w:rsid w:val="000D425A"/>
    <w:rsid w:val="000D4CC9"/>
    <w:rsid w:val="000D4EA4"/>
    <w:rsid w:val="000D50F3"/>
    <w:rsid w:val="000D5CCD"/>
    <w:rsid w:val="000D604E"/>
    <w:rsid w:val="000D6DA8"/>
    <w:rsid w:val="000D6F02"/>
    <w:rsid w:val="000D6FAA"/>
    <w:rsid w:val="000D7A4E"/>
    <w:rsid w:val="000D7AC2"/>
    <w:rsid w:val="000D7D20"/>
    <w:rsid w:val="000E0158"/>
    <w:rsid w:val="000E04EE"/>
    <w:rsid w:val="000E05EC"/>
    <w:rsid w:val="000E0D26"/>
    <w:rsid w:val="000E0E4D"/>
    <w:rsid w:val="000E0EA4"/>
    <w:rsid w:val="000E12D2"/>
    <w:rsid w:val="000E13DE"/>
    <w:rsid w:val="000E1415"/>
    <w:rsid w:val="000E18A0"/>
    <w:rsid w:val="000E1C02"/>
    <w:rsid w:val="000E1C42"/>
    <w:rsid w:val="000E1DE4"/>
    <w:rsid w:val="000E2DA8"/>
    <w:rsid w:val="000E2F13"/>
    <w:rsid w:val="000E30A9"/>
    <w:rsid w:val="000E322C"/>
    <w:rsid w:val="000E388B"/>
    <w:rsid w:val="000E3BA7"/>
    <w:rsid w:val="000E3E0C"/>
    <w:rsid w:val="000E3EC5"/>
    <w:rsid w:val="000E4355"/>
    <w:rsid w:val="000E468C"/>
    <w:rsid w:val="000E474A"/>
    <w:rsid w:val="000E49F3"/>
    <w:rsid w:val="000E507C"/>
    <w:rsid w:val="000E5A65"/>
    <w:rsid w:val="000E6E50"/>
    <w:rsid w:val="000E73FC"/>
    <w:rsid w:val="000E75C1"/>
    <w:rsid w:val="000E774A"/>
    <w:rsid w:val="000E77B9"/>
    <w:rsid w:val="000E7C5B"/>
    <w:rsid w:val="000E7F14"/>
    <w:rsid w:val="000F0296"/>
    <w:rsid w:val="000F0648"/>
    <w:rsid w:val="000F0C79"/>
    <w:rsid w:val="000F1F4B"/>
    <w:rsid w:val="000F1F9F"/>
    <w:rsid w:val="000F20EB"/>
    <w:rsid w:val="000F23F1"/>
    <w:rsid w:val="000F26A4"/>
    <w:rsid w:val="000F274F"/>
    <w:rsid w:val="000F2866"/>
    <w:rsid w:val="000F28B9"/>
    <w:rsid w:val="000F2977"/>
    <w:rsid w:val="000F3002"/>
    <w:rsid w:val="000F341D"/>
    <w:rsid w:val="000F3624"/>
    <w:rsid w:val="000F3641"/>
    <w:rsid w:val="000F462A"/>
    <w:rsid w:val="000F4709"/>
    <w:rsid w:val="000F4AAF"/>
    <w:rsid w:val="000F5CA8"/>
    <w:rsid w:val="000F5D7D"/>
    <w:rsid w:val="000F64F6"/>
    <w:rsid w:val="000F68BD"/>
    <w:rsid w:val="000F7212"/>
    <w:rsid w:val="000F7837"/>
    <w:rsid w:val="000F799F"/>
    <w:rsid w:val="000F7A16"/>
    <w:rsid w:val="000F7DF9"/>
    <w:rsid w:val="000F7E42"/>
    <w:rsid w:val="000F7E60"/>
    <w:rsid w:val="00100102"/>
    <w:rsid w:val="00100197"/>
    <w:rsid w:val="00100719"/>
    <w:rsid w:val="00100974"/>
    <w:rsid w:val="00101499"/>
    <w:rsid w:val="0010190E"/>
    <w:rsid w:val="0010197D"/>
    <w:rsid w:val="0010197F"/>
    <w:rsid w:val="001019FE"/>
    <w:rsid w:val="00101DD6"/>
    <w:rsid w:val="001021B6"/>
    <w:rsid w:val="00103542"/>
    <w:rsid w:val="00103CE5"/>
    <w:rsid w:val="00104611"/>
    <w:rsid w:val="0010463C"/>
    <w:rsid w:val="00104E0D"/>
    <w:rsid w:val="00105633"/>
    <w:rsid w:val="0010576A"/>
    <w:rsid w:val="0010578B"/>
    <w:rsid w:val="00105821"/>
    <w:rsid w:val="00107566"/>
    <w:rsid w:val="001079B1"/>
    <w:rsid w:val="00107A19"/>
    <w:rsid w:val="00107E2B"/>
    <w:rsid w:val="00107F53"/>
    <w:rsid w:val="0011080A"/>
    <w:rsid w:val="00111156"/>
    <w:rsid w:val="0011132F"/>
    <w:rsid w:val="00111A13"/>
    <w:rsid w:val="00111B8A"/>
    <w:rsid w:val="001120EF"/>
    <w:rsid w:val="00112D0A"/>
    <w:rsid w:val="001133DF"/>
    <w:rsid w:val="001134AA"/>
    <w:rsid w:val="0011355F"/>
    <w:rsid w:val="0011432B"/>
    <w:rsid w:val="00114591"/>
    <w:rsid w:val="0011460D"/>
    <w:rsid w:val="001148DC"/>
    <w:rsid w:val="00114D2B"/>
    <w:rsid w:val="0011574E"/>
    <w:rsid w:val="00115D81"/>
    <w:rsid w:val="00115EA3"/>
    <w:rsid w:val="00115F5A"/>
    <w:rsid w:val="0011695C"/>
    <w:rsid w:val="001175C8"/>
    <w:rsid w:val="0011770A"/>
    <w:rsid w:val="00117B2E"/>
    <w:rsid w:val="00117ED8"/>
    <w:rsid w:val="001201C1"/>
    <w:rsid w:val="001201C4"/>
    <w:rsid w:val="001203D7"/>
    <w:rsid w:val="00120630"/>
    <w:rsid w:val="0012067B"/>
    <w:rsid w:val="001207D3"/>
    <w:rsid w:val="00120832"/>
    <w:rsid w:val="001216E0"/>
    <w:rsid w:val="00121905"/>
    <w:rsid w:val="00122581"/>
    <w:rsid w:val="00122AB4"/>
    <w:rsid w:val="00122D46"/>
    <w:rsid w:val="00123057"/>
    <w:rsid w:val="00123062"/>
    <w:rsid w:val="001230A1"/>
    <w:rsid w:val="00123815"/>
    <w:rsid w:val="00123CCD"/>
    <w:rsid w:val="00124376"/>
    <w:rsid w:val="001244B3"/>
    <w:rsid w:val="00124FFF"/>
    <w:rsid w:val="001252C5"/>
    <w:rsid w:val="00125669"/>
    <w:rsid w:val="00125B82"/>
    <w:rsid w:val="00125CD7"/>
    <w:rsid w:val="00125D7F"/>
    <w:rsid w:val="00125F9C"/>
    <w:rsid w:val="0012652C"/>
    <w:rsid w:val="00126629"/>
    <w:rsid w:val="00126A0D"/>
    <w:rsid w:val="00127A3A"/>
    <w:rsid w:val="00127F20"/>
    <w:rsid w:val="00130184"/>
    <w:rsid w:val="00130549"/>
    <w:rsid w:val="00130988"/>
    <w:rsid w:val="001316F3"/>
    <w:rsid w:val="00131938"/>
    <w:rsid w:val="0013225B"/>
    <w:rsid w:val="001329EA"/>
    <w:rsid w:val="001329EE"/>
    <w:rsid w:val="001329FB"/>
    <w:rsid w:val="001333F1"/>
    <w:rsid w:val="00133846"/>
    <w:rsid w:val="001338F7"/>
    <w:rsid w:val="00133E48"/>
    <w:rsid w:val="001340CC"/>
    <w:rsid w:val="001348AA"/>
    <w:rsid w:val="001348DF"/>
    <w:rsid w:val="00134904"/>
    <w:rsid w:val="00134F8A"/>
    <w:rsid w:val="0013542B"/>
    <w:rsid w:val="00135E19"/>
    <w:rsid w:val="001361DC"/>
    <w:rsid w:val="00136356"/>
    <w:rsid w:val="0013662F"/>
    <w:rsid w:val="001367DC"/>
    <w:rsid w:val="00136E85"/>
    <w:rsid w:val="00137579"/>
    <w:rsid w:val="00137CC8"/>
    <w:rsid w:val="00137FA7"/>
    <w:rsid w:val="001400A0"/>
    <w:rsid w:val="001405BC"/>
    <w:rsid w:val="00140D65"/>
    <w:rsid w:val="00141040"/>
    <w:rsid w:val="00141CBA"/>
    <w:rsid w:val="00143265"/>
    <w:rsid w:val="0014373B"/>
    <w:rsid w:val="00143913"/>
    <w:rsid w:val="00143C8B"/>
    <w:rsid w:val="0014474B"/>
    <w:rsid w:val="001448BD"/>
    <w:rsid w:val="00145596"/>
    <w:rsid w:val="00145655"/>
    <w:rsid w:val="00145BCD"/>
    <w:rsid w:val="0014652E"/>
    <w:rsid w:val="00147099"/>
    <w:rsid w:val="00147166"/>
    <w:rsid w:val="00147172"/>
    <w:rsid w:val="001475B3"/>
    <w:rsid w:val="001477AF"/>
    <w:rsid w:val="00147A2C"/>
    <w:rsid w:val="00147B3D"/>
    <w:rsid w:val="0015041D"/>
    <w:rsid w:val="001508BA"/>
    <w:rsid w:val="00150A30"/>
    <w:rsid w:val="00150C36"/>
    <w:rsid w:val="00151621"/>
    <w:rsid w:val="00151C08"/>
    <w:rsid w:val="0015203D"/>
    <w:rsid w:val="001527E7"/>
    <w:rsid w:val="00152E75"/>
    <w:rsid w:val="00152EA3"/>
    <w:rsid w:val="00152EFB"/>
    <w:rsid w:val="00152F2A"/>
    <w:rsid w:val="00153378"/>
    <w:rsid w:val="00153C9E"/>
    <w:rsid w:val="001543F5"/>
    <w:rsid w:val="0015469F"/>
    <w:rsid w:val="0015537C"/>
    <w:rsid w:val="00155BF8"/>
    <w:rsid w:val="001561A5"/>
    <w:rsid w:val="001566A6"/>
    <w:rsid w:val="00160113"/>
    <w:rsid w:val="001601A2"/>
    <w:rsid w:val="00160313"/>
    <w:rsid w:val="0016034C"/>
    <w:rsid w:val="00160E81"/>
    <w:rsid w:val="00161A98"/>
    <w:rsid w:val="00161FE3"/>
    <w:rsid w:val="0016236E"/>
    <w:rsid w:val="00162674"/>
    <w:rsid w:val="0016271E"/>
    <w:rsid w:val="0016273F"/>
    <w:rsid w:val="001628D5"/>
    <w:rsid w:val="00163D2F"/>
    <w:rsid w:val="00163E16"/>
    <w:rsid w:val="00164382"/>
    <w:rsid w:val="00164801"/>
    <w:rsid w:val="0016503D"/>
    <w:rsid w:val="0016504D"/>
    <w:rsid w:val="00165327"/>
    <w:rsid w:val="00165397"/>
    <w:rsid w:val="001677E6"/>
    <w:rsid w:val="001679F4"/>
    <w:rsid w:val="00167DF2"/>
    <w:rsid w:val="001705B8"/>
    <w:rsid w:val="001707A2"/>
    <w:rsid w:val="00171545"/>
    <w:rsid w:val="0017164C"/>
    <w:rsid w:val="00172121"/>
    <w:rsid w:val="00172465"/>
    <w:rsid w:val="00172675"/>
    <w:rsid w:val="00172AD9"/>
    <w:rsid w:val="00172E48"/>
    <w:rsid w:val="00173DD2"/>
    <w:rsid w:val="00174550"/>
    <w:rsid w:val="00174ED6"/>
    <w:rsid w:val="001757C6"/>
    <w:rsid w:val="00175E31"/>
    <w:rsid w:val="00176CCA"/>
    <w:rsid w:val="00176F53"/>
    <w:rsid w:val="001770D3"/>
    <w:rsid w:val="00177B15"/>
    <w:rsid w:val="00177F59"/>
    <w:rsid w:val="001804E8"/>
    <w:rsid w:val="00181225"/>
    <w:rsid w:val="00181409"/>
    <w:rsid w:val="00181692"/>
    <w:rsid w:val="001817FA"/>
    <w:rsid w:val="0018234B"/>
    <w:rsid w:val="00182612"/>
    <w:rsid w:val="001828AD"/>
    <w:rsid w:val="001840D8"/>
    <w:rsid w:val="001844BE"/>
    <w:rsid w:val="001858EB"/>
    <w:rsid w:val="00186021"/>
    <w:rsid w:val="001867D7"/>
    <w:rsid w:val="0018690B"/>
    <w:rsid w:val="00186C46"/>
    <w:rsid w:val="00186E59"/>
    <w:rsid w:val="00187071"/>
    <w:rsid w:val="001871BF"/>
    <w:rsid w:val="001872EF"/>
    <w:rsid w:val="001875F4"/>
    <w:rsid w:val="00187ED1"/>
    <w:rsid w:val="0019053A"/>
    <w:rsid w:val="00190635"/>
    <w:rsid w:val="001908A5"/>
    <w:rsid w:val="001909E1"/>
    <w:rsid w:val="00190A50"/>
    <w:rsid w:val="00190A84"/>
    <w:rsid w:val="0019126B"/>
    <w:rsid w:val="0019152D"/>
    <w:rsid w:val="00191E80"/>
    <w:rsid w:val="00192071"/>
    <w:rsid w:val="001926C0"/>
    <w:rsid w:val="0019299A"/>
    <w:rsid w:val="00192A5A"/>
    <w:rsid w:val="00192D87"/>
    <w:rsid w:val="0019304D"/>
    <w:rsid w:val="00193276"/>
    <w:rsid w:val="0019340D"/>
    <w:rsid w:val="0019348E"/>
    <w:rsid w:val="001936D8"/>
    <w:rsid w:val="00193767"/>
    <w:rsid w:val="001937A8"/>
    <w:rsid w:val="001937D7"/>
    <w:rsid w:val="001937DF"/>
    <w:rsid w:val="001939EE"/>
    <w:rsid w:val="00193BDF"/>
    <w:rsid w:val="001941B4"/>
    <w:rsid w:val="001943CC"/>
    <w:rsid w:val="001948E8"/>
    <w:rsid w:val="00194973"/>
    <w:rsid w:val="00194D5F"/>
    <w:rsid w:val="00194F97"/>
    <w:rsid w:val="001957C7"/>
    <w:rsid w:val="00195D19"/>
    <w:rsid w:val="0019695D"/>
    <w:rsid w:val="00196982"/>
    <w:rsid w:val="00196A80"/>
    <w:rsid w:val="00196BF6"/>
    <w:rsid w:val="00196E9E"/>
    <w:rsid w:val="001979AB"/>
    <w:rsid w:val="00197A3B"/>
    <w:rsid w:val="00197FD8"/>
    <w:rsid w:val="001A04BB"/>
    <w:rsid w:val="001A0516"/>
    <w:rsid w:val="001A0974"/>
    <w:rsid w:val="001A09C8"/>
    <w:rsid w:val="001A11DA"/>
    <w:rsid w:val="001A1451"/>
    <w:rsid w:val="001A18AD"/>
    <w:rsid w:val="001A1A80"/>
    <w:rsid w:val="001A21CC"/>
    <w:rsid w:val="001A23D0"/>
    <w:rsid w:val="001A2775"/>
    <w:rsid w:val="001A284A"/>
    <w:rsid w:val="001A2B4A"/>
    <w:rsid w:val="001A2B7A"/>
    <w:rsid w:val="001A3279"/>
    <w:rsid w:val="001A3364"/>
    <w:rsid w:val="001A3C3C"/>
    <w:rsid w:val="001A49AC"/>
    <w:rsid w:val="001A4BA1"/>
    <w:rsid w:val="001A4EC4"/>
    <w:rsid w:val="001A535F"/>
    <w:rsid w:val="001A54EF"/>
    <w:rsid w:val="001A576E"/>
    <w:rsid w:val="001A5C80"/>
    <w:rsid w:val="001A5F6F"/>
    <w:rsid w:val="001A66C6"/>
    <w:rsid w:val="001A6BBD"/>
    <w:rsid w:val="001A6CA8"/>
    <w:rsid w:val="001A6D3A"/>
    <w:rsid w:val="001A735A"/>
    <w:rsid w:val="001A73DB"/>
    <w:rsid w:val="001A74ED"/>
    <w:rsid w:val="001A7B15"/>
    <w:rsid w:val="001A7D7B"/>
    <w:rsid w:val="001A7E21"/>
    <w:rsid w:val="001A88E6"/>
    <w:rsid w:val="001B0100"/>
    <w:rsid w:val="001B0278"/>
    <w:rsid w:val="001B0360"/>
    <w:rsid w:val="001B0A6F"/>
    <w:rsid w:val="001B1635"/>
    <w:rsid w:val="001B24F4"/>
    <w:rsid w:val="001B2AC7"/>
    <w:rsid w:val="001B308D"/>
    <w:rsid w:val="001B324A"/>
    <w:rsid w:val="001B4290"/>
    <w:rsid w:val="001B4291"/>
    <w:rsid w:val="001B4B03"/>
    <w:rsid w:val="001B4FB5"/>
    <w:rsid w:val="001B553D"/>
    <w:rsid w:val="001B5949"/>
    <w:rsid w:val="001B59A8"/>
    <w:rsid w:val="001B5F88"/>
    <w:rsid w:val="001B5FCE"/>
    <w:rsid w:val="001B642E"/>
    <w:rsid w:val="001B6C4A"/>
    <w:rsid w:val="001B709A"/>
    <w:rsid w:val="001B72CA"/>
    <w:rsid w:val="001B7768"/>
    <w:rsid w:val="001B7A42"/>
    <w:rsid w:val="001B7B35"/>
    <w:rsid w:val="001C0674"/>
    <w:rsid w:val="001C0830"/>
    <w:rsid w:val="001C0A0D"/>
    <w:rsid w:val="001C0F39"/>
    <w:rsid w:val="001C13A9"/>
    <w:rsid w:val="001C1666"/>
    <w:rsid w:val="001C1804"/>
    <w:rsid w:val="001C22A4"/>
    <w:rsid w:val="001C2623"/>
    <w:rsid w:val="001C2BAE"/>
    <w:rsid w:val="001C2F54"/>
    <w:rsid w:val="001C359E"/>
    <w:rsid w:val="001C36CC"/>
    <w:rsid w:val="001C46C1"/>
    <w:rsid w:val="001C48E2"/>
    <w:rsid w:val="001C4E1B"/>
    <w:rsid w:val="001C4F38"/>
    <w:rsid w:val="001C54E0"/>
    <w:rsid w:val="001C5C32"/>
    <w:rsid w:val="001C5F6E"/>
    <w:rsid w:val="001C618C"/>
    <w:rsid w:val="001C6FC6"/>
    <w:rsid w:val="001C7015"/>
    <w:rsid w:val="001C7169"/>
    <w:rsid w:val="001D04AF"/>
    <w:rsid w:val="001D052F"/>
    <w:rsid w:val="001D07A4"/>
    <w:rsid w:val="001D1B47"/>
    <w:rsid w:val="001D1D91"/>
    <w:rsid w:val="001D247A"/>
    <w:rsid w:val="001D31CE"/>
    <w:rsid w:val="001D3AA5"/>
    <w:rsid w:val="001D3D0C"/>
    <w:rsid w:val="001D401B"/>
    <w:rsid w:val="001D406C"/>
    <w:rsid w:val="001D415E"/>
    <w:rsid w:val="001D493E"/>
    <w:rsid w:val="001D4E3F"/>
    <w:rsid w:val="001D5819"/>
    <w:rsid w:val="001D5AA8"/>
    <w:rsid w:val="001D6407"/>
    <w:rsid w:val="001D6724"/>
    <w:rsid w:val="001D6C20"/>
    <w:rsid w:val="001D6F58"/>
    <w:rsid w:val="001D73FE"/>
    <w:rsid w:val="001D7753"/>
    <w:rsid w:val="001DFE42"/>
    <w:rsid w:val="001E05C2"/>
    <w:rsid w:val="001E0CE2"/>
    <w:rsid w:val="001E2D59"/>
    <w:rsid w:val="001E34C5"/>
    <w:rsid w:val="001E4321"/>
    <w:rsid w:val="001E4865"/>
    <w:rsid w:val="001E509B"/>
    <w:rsid w:val="001E5D4B"/>
    <w:rsid w:val="001E5FAE"/>
    <w:rsid w:val="001E629C"/>
    <w:rsid w:val="001E62DE"/>
    <w:rsid w:val="001E681F"/>
    <w:rsid w:val="001E6E4F"/>
    <w:rsid w:val="001E71AB"/>
    <w:rsid w:val="001E7A5E"/>
    <w:rsid w:val="001E7C11"/>
    <w:rsid w:val="001E7CAD"/>
    <w:rsid w:val="001F03A9"/>
    <w:rsid w:val="001F0AA5"/>
    <w:rsid w:val="001F0F7C"/>
    <w:rsid w:val="001F0FDC"/>
    <w:rsid w:val="001F1043"/>
    <w:rsid w:val="001F1149"/>
    <w:rsid w:val="001F12DB"/>
    <w:rsid w:val="001F193E"/>
    <w:rsid w:val="001F19F3"/>
    <w:rsid w:val="001F1C86"/>
    <w:rsid w:val="001F202C"/>
    <w:rsid w:val="001F23D9"/>
    <w:rsid w:val="001F2758"/>
    <w:rsid w:val="001F2BBC"/>
    <w:rsid w:val="001F37BE"/>
    <w:rsid w:val="001F4479"/>
    <w:rsid w:val="001F4635"/>
    <w:rsid w:val="001F50F7"/>
    <w:rsid w:val="001F5132"/>
    <w:rsid w:val="001F545D"/>
    <w:rsid w:val="001F5476"/>
    <w:rsid w:val="001F55CA"/>
    <w:rsid w:val="001F59D4"/>
    <w:rsid w:val="001F75A4"/>
    <w:rsid w:val="001F78E3"/>
    <w:rsid w:val="001F7921"/>
    <w:rsid w:val="001F7DA1"/>
    <w:rsid w:val="002001B6"/>
    <w:rsid w:val="0020048A"/>
    <w:rsid w:val="00200CC9"/>
    <w:rsid w:val="0020192E"/>
    <w:rsid w:val="0020198A"/>
    <w:rsid w:val="00201EBD"/>
    <w:rsid w:val="00202B78"/>
    <w:rsid w:val="00202D7F"/>
    <w:rsid w:val="00203149"/>
    <w:rsid w:val="0020323B"/>
    <w:rsid w:val="0020330E"/>
    <w:rsid w:val="002036D2"/>
    <w:rsid w:val="00203FF7"/>
    <w:rsid w:val="00204064"/>
    <w:rsid w:val="002043CF"/>
    <w:rsid w:val="00204AA8"/>
    <w:rsid w:val="00204EDE"/>
    <w:rsid w:val="00204F95"/>
    <w:rsid w:val="002050DC"/>
    <w:rsid w:val="00205219"/>
    <w:rsid w:val="00205971"/>
    <w:rsid w:val="00205E16"/>
    <w:rsid w:val="0020671D"/>
    <w:rsid w:val="00206EF4"/>
    <w:rsid w:val="00206F6D"/>
    <w:rsid w:val="00206F8B"/>
    <w:rsid w:val="00207690"/>
    <w:rsid w:val="00207955"/>
    <w:rsid w:val="002079D3"/>
    <w:rsid w:val="00207C6F"/>
    <w:rsid w:val="00207F4D"/>
    <w:rsid w:val="00207FA8"/>
    <w:rsid w:val="00210072"/>
    <w:rsid w:val="002109E3"/>
    <w:rsid w:val="0021315C"/>
    <w:rsid w:val="002136F3"/>
    <w:rsid w:val="002144C6"/>
    <w:rsid w:val="00214C95"/>
    <w:rsid w:val="00214F7B"/>
    <w:rsid w:val="00215298"/>
    <w:rsid w:val="00215DCC"/>
    <w:rsid w:val="00216434"/>
    <w:rsid w:val="002168D2"/>
    <w:rsid w:val="00216DC2"/>
    <w:rsid w:val="002171F4"/>
    <w:rsid w:val="0021734F"/>
    <w:rsid w:val="00217419"/>
    <w:rsid w:val="00217455"/>
    <w:rsid w:val="002175BE"/>
    <w:rsid w:val="002201A8"/>
    <w:rsid w:val="002203A4"/>
    <w:rsid w:val="00220A20"/>
    <w:rsid w:val="00220A22"/>
    <w:rsid w:val="00220B06"/>
    <w:rsid w:val="00220C94"/>
    <w:rsid w:val="00220F36"/>
    <w:rsid w:val="00221A8D"/>
    <w:rsid w:val="00221AD0"/>
    <w:rsid w:val="00221C0C"/>
    <w:rsid w:val="002225B9"/>
    <w:rsid w:val="002230FF"/>
    <w:rsid w:val="002232F8"/>
    <w:rsid w:val="00223536"/>
    <w:rsid w:val="00223ACC"/>
    <w:rsid w:val="00224712"/>
    <w:rsid w:val="00224C80"/>
    <w:rsid w:val="00224D42"/>
    <w:rsid w:val="00224F5B"/>
    <w:rsid w:val="0022537B"/>
    <w:rsid w:val="00226120"/>
    <w:rsid w:val="0022657E"/>
    <w:rsid w:val="002268D1"/>
    <w:rsid w:val="00227099"/>
    <w:rsid w:val="0022725C"/>
    <w:rsid w:val="00227304"/>
    <w:rsid w:val="0022745D"/>
    <w:rsid w:val="00227896"/>
    <w:rsid w:val="00230566"/>
    <w:rsid w:val="00230984"/>
    <w:rsid w:val="00230BE5"/>
    <w:rsid w:val="00230DAE"/>
    <w:rsid w:val="00230DCA"/>
    <w:rsid w:val="00230F39"/>
    <w:rsid w:val="00231348"/>
    <w:rsid w:val="00231354"/>
    <w:rsid w:val="00231600"/>
    <w:rsid w:val="00231900"/>
    <w:rsid w:val="00231BFA"/>
    <w:rsid w:val="00231DBD"/>
    <w:rsid w:val="00231FBF"/>
    <w:rsid w:val="00232143"/>
    <w:rsid w:val="002328AE"/>
    <w:rsid w:val="00232ACE"/>
    <w:rsid w:val="00233552"/>
    <w:rsid w:val="00233DAD"/>
    <w:rsid w:val="002343BB"/>
    <w:rsid w:val="00234478"/>
    <w:rsid w:val="00234B8A"/>
    <w:rsid w:val="00234EFF"/>
    <w:rsid w:val="00234F01"/>
    <w:rsid w:val="00235693"/>
    <w:rsid w:val="002356FB"/>
    <w:rsid w:val="00235C97"/>
    <w:rsid w:val="0023631F"/>
    <w:rsid w:val="00236644"/>
    <w:rsid w:val="002367E5"/>
    <w:rsid w:val="002370B8"/>
    <w:rsid w:val="002373AB"/>
    <w:rsid w:val="0023786B"/>
    <w:rsid w:val="00237938"/>
    <w:rsid w:val="00237CF3"/>
    <w:rsid w:val="002404E9"/>
    <w:rsid w:val="00240A2B"/>
    <w:rsid w:val="00240F85"/>
    <w:rsid w:val="00241104"/>
    <w:rsid w:val="00241198"/>
    <w:rsid w:val="00241245"/>
    <w:rsid w:val="00241460"/>
    <w:rsid w:val="00241511"/>
    <w:rsid w:val="00241E65"/>
    <w:rsid w:val="002422A9"/>
    <w:rsid w:val="00242959"/>
    <w:rsid w:val="00242C03"/>
    <w:rsid w:val="00243732"/>
    <w:rsid w:val="0024394C"/>
    <w:rsid w:val="00243A8F"/>
    <w:rsid w:val="00244578"/>
    <w:rsid w:val="002449C8"/>
    <w:rsid w:val="002450E7"/>
    <w:rsid w:val="0024542F"/>
    <w:rsid w:val="0024598E"/>
    <w:rsid w:val="002459F8"/>
    <w:rsid w:val="00245C19"/>
    <w:rsid w:val="002469FF"/>
    <w:rsid w:val="00246DDC"/>
    <w:rsid w:val="002470BB"/>
    <w:rsid w:val="00247247"/>
    <w:rsid w:val="0024748D"/>
    <w:rsid w:val="00247546"/>
    <w:rsid w:val="00247A33"/>
    <w:rsid w:val="00247C34"/>
    <w:rsid w:val="0025034C"/>
    <w:rsid w:val="00250687"/>
    <w:rsid w:val="002508A3"/>
    <w:rsid w:val="00250C2F"/>
    <w:rsid w:val="00251B6B"/>
    <w:rsid w:val="00251CD9"/>
    <w:rsid w:val="00251F23"/>
    <w:rsid w:val="0025241E"/>
    <w:rsid w:val="00252E15"/>
    <w:rsid w:val="0025346B"/>
    <w:rsid w:val="002537E9"/>
    <w:rsid w:val="00253E18"/>
    <w:rsid w:val="0025425B"/>
    <w:rsid w:val="00254D30"/>
    <w:rsid w:val="00254F58"/>
    <w:rsid w:val="00255356"/>
    <w:rsid w:val="0025537E"/>
    <w:rsid w:val="00255855"/>
    <w:rsid w:val="002558FF"/>
    <w:rsid w:val="00255F53"/>
    <w:rsid w:val="00256B9C"/>
    <w:rsid w:val="0025766C"/>
    <w:rsid w:val="00257E61"/>
    <w:rsid w:val="0026012A"/>
    <w:rsid w:val="002602BD"/>
    <w:rsid w:val="00260BD5"/>
    <w:rsid w:val="00261D8F"/>
    <w:rsid w:val="0026346A"/>
    <w:rsid w:val="0026352C"/>
    <w:rsid w:val="002642FE"/>
    <w:rsid w:val="0026435D"/>
    <w:rsid w:val="002645B6"/>
    <w:rsid w:val="002647AA"/>
    <w:rsid w:val="00265304"/>
    <w:rsid w:val="0026554E"/>
    <w:rsid w:val="00265E2E"/>
    <w:rsid w:val="00265E72"/>
    <w:rsid w:val="00266182"/>
    <w:rsid w:val="00266318"/>
    <w:rsid w:val="0026657A"/>
    <w:rsid w:val="00266637"/>
    <w:rsid w:val="00266F11"/>
    <w:rsid w:val="00267313"/>
    <w:rsid w:val="0026731A"/>
    <w:rsid w:val="002677FC"/>
    <w:rsid w:val="00270015"/>
    <w:rsid w:val="002709E2"/>
    <w:rsid w:val="00271131"/>
    <w:rsid w:val="0027150B"/>
    <w:rsid w:val="00271654"/>
    <w:rsid w:val="00271BDF"/>
    <w:rsid w:val="00271C7C"/>
    <w:rsid w:val="002729F7"/>
    <w:rsid w:val="00272ADA"/>
    <w:rsid w:val="00272C59"/>
    <w:rsid w:val="00272ED5"/>
    <w:rsid w:val="0027344B"/>
    <w:rsid w:val="002734A4"/>
    <w:rsid w:val="00274197"/>
    <w:rsid w:val="00275A8A"/>
    <w:rsid w:val="0027606D"/>
    <w:rsid w:val="002761F6"/>
    <w:rsid w:val="0027664F"/>
    <w:rsid w:val="00276676"/>
    <w:rsid w:val="00276A71"/>
    <w:rsid w:val="00276F44"/>
    <w:rsid w:val="00277445"/>
    <w:rsid w:val="0027744D"/>
    <w:rsid w:val="002774ED"/>
    <w:rsid w:val="00277ADF"/>
    <w:rsid w:val="00277F53"/>
    <w:rsid w:val="00277FFA"/>
    <w:rsid w:val="00280016"/>
    <w:rsid w:val="00280381"/>
    <w:rsid w:val="00280A39"/>
    <w:rsid w:val="002813D4"/>
    <w:rsid w:val="00281758"/>
    <w:rsid w:val="00281860"/>
    <w:rsid w:val="00281F20"/>
    <w:rsid w:val="00282601"/>
    <w:rsid w:val="00282637"/>
    <w:rsid w:val="002826AA"/>
    <w:rsid w:val="002828EF"/>
    <w:rsid w:val="00282B71"/>
    <w:rsid w:val="002836BC"/>
    <w:rsid w:val="002840B5"/>
    <w:rsid w:val="002845C3"/>
    <w:rsid w:val="00284648"/>
    <w:rsid w:val="002851BD"/>
    <w:rsid w:val="002853B0"/>
    <w:rsid w:val="00285A5B"/>
    <w:rsid w:val="00285AC1"/>
    <w:rsid w:val="00285E40"/>
    <w:rsid w:val="002865AA"/>
    <w:rsid w:val="002876C3"/>
    <w:rsid w:val="00287FF0"/>
    <w:rsid w:val="002905D1"/>
    <w:rsid w:val="00291120"/>
    <w:rsid w:val="002912C7"/>
    <w:rsid w:val="0029148E"/>
    <w:rsid w:val="00291570"/>
    <w:rsid w:val="00291712"/>
    <w:rsid w:val="002919F0"/>
    <w:rsid w:val="002921DA"/>
    <w:rsid w:val="00292262"/>
    <w:rsid w:val="00292386"/>
    <w:rsid w:val="00292A05"/>
    <w:rsid w:val="00292B6D"/>
    <w:rsid w:val="00293006"/>
    <w:rsid w:val="00293296"/>
    <w:rsid w:val="00293784"/>
    <w:rsid w:val="002939B1"/>
    <w:rsid w:val="00293D3A"/>
    <w:rsid w:val="002945F9"/>
    <w:rsid w:val="0029479A"/>
    <w:rsid w:val="002947E4"/>
    <w:rsid w:val="002948F2"/>
    <w:rsid w:val="00295503"/>
    <w:rsid w:val="002964AA"/>
    <w:rsid w:val="00296776"/>
    <w:rsid w:val="00296E56"/>
    <w:rsid w:val="0029757D"/>
    <w:rsid w:val="00297D9E"/>
    <w:rsid w:val="00297DDA"/>
    <w:rsid w:val="00297DFC"/>
    <w:rsid w:val="002A0485"/>
    <w:rsid w:val="002A06E2"/>
    <w:rsid w:val="002A0C11"/>
    <w:rsid w:val="002A0D5B"/>
    <w:rsid w:val="002A12FB"/>
    <w:rsid w:val="002A174D"/>
    <w:rsid w:val="002A1931"/>
    <w:rsid w:val="002A1C88"/>
    <w:rsid w:val="002A208C"/>
    <w:rsid w:val="002A21B6"/>
    <w:rsid w:val="002A2AA8"/>
    <w:rsid w:val="002A2B03"/>
    <w:rsid w:val="002A2FBD"/>
    <w:rsid w:val="002A32CC"/>
    <w:rsid w:val="002A33D3"/>
    <w:rsid w:val="002A37BE"/>
    <w:rsid w:val="002A3B38"/>
    <w:rsid w:val="002A4268"/>
    <w:rsid w:val="002A4A25"/>
    <w:rsid w:val="002A4B8B"/>
    <w:rsid w:val="002A4CF7"/>
    <w:rsid w:val="002A4E23"/>
    <w:rsid w:val="002A5033"/>
    <w:rsid w:val="002A5526"/>
    <w:rsid w:val="002A5948"/>
    <w:rsid w:val="002A5EF9"/>
    <w:rsid w:val="002A673A"/>
    <w:rsid w:val="002A70CF"/>
    <w:rsid w:val="002A73B9"/>
    <w:rsid w:val="002A7693"/>
    <w:rsid w:val="002A76A5"/>
    <w:rsid w:val="002A7949"/>
    <w:rsid w:val="002A7C9E"/>
    <w:rsid w:val="002A7D08"/>
    <w:rsid w:val="002B09A7"/>
    <w:rsid w:val="002B0B8B"/>
    <w:rsid w:val="002B0F18"/>
    <w:rsid w:val="002B1280"/>
    <w:rsid w:val="002B1292"/>
    <w:rsid w:val="002B139A"/>
    <w:rsid w:val="002B14E7"/>
    <w:rsid w:val="002B15AA"/>
    <w:rsid w:val="002B15E6"/>
    <w:rsid w:val="002B3064"/>
    <w:rsid w:val="002B3A40"/>
    <w:rsid w:val="002B41FB"/>
    <w:rsid w:val="002B4276"/>
    <w:rsid w:val="002B432F"/>
    <w:rsid w:val="002B4A79"/>
    <w:rsid w:val="002B4D4E"/>
    <w:rsid w:val="002B4D99"/>
    <w:rsid w:val="002B4F54"/>
    <w:rsid w:val="002B4FFF"/>
    <w:rsid w:val="002B5519"/>
    <w:rsid w:val="002B6000"/>
    <w:rsid w:val="002B6508"/>
    <w:rsid w:val="002B6905"/>
    <w:rsid w:val="002B6D40"/>
    <w:rsid w:val="002B6DED"/>
    <w:rsid w:val="002B6E81"/>
    <w:rsid w:val="002B7713"/>
    <w:rsid w:val="002B77AE"/>
    <w:rsid w:val="002B78A5"/>
    <w:rsid w:val="002B7BFD"/>
    <w:rsid w:val="002B7CA5"/>
    <w:rsid w:val="002B7EF4"/>
    <w:rsid w:val="002C0246"/>
    <w:rsid w:val="002C09D4"/>
    <w:rsid w:val="002C0A16"/>
    <w:rsid w:val="002C243A"/>
    <w:rsid w:val="002C25D4"/>
    <w:rsid w:val="002C28F0"/>
    <w:rsid w:val="002C2B75"/>
    <w:rsid w:val="002C2CCA"/>
    <w:rsid w:val="002C2E4C"/>
    <w:rsid w:val="002C3300"/>
    <w:rsid w:val="002C4120"/>
    <w:rsid w:val="002C445A"/>
    <w:rsid w:val="002C4EA1"/>
    <w:rsid w:val="002C50EA"/>
    <w:rsid w:val="002C55BC"/>
    <w:rsid w:val="002C5763"/>
    <w:rsid w:val="002C57C9"/>
    <w:rsid w:val="002C6047"/>
    <w:rsid w:val="002C641A"/>
    <w:rsid w:val="002C644B"/>
    <w:rsid w:val="002C71D2"/>
    <w:rsid w:val="002C77FB"/>
    <w:rsid w:val="002C790C"/>
    <w:rsid w:val="002C79EE"/>
    <w:rsid w:val="002C7B67"/>
    <w:rsid w:val="002C7CA9"/>
    <w:rsid w:val="002C7D44"/>
    <w:rsid w:val="002D00AF"/>
    <w:rsid w:val="002D0450"/>
    <w:rsid w:val="002D2154"/>
    <w:rsid w:val="002D26EC"/>
    <w:rsid w:val="002D2D71"/>
    <w:rsid w:val="002D2EB4"/>
    <w:rsid w:val="002D2EE9"/>
    <w:rsid w:val="002D3457"/>
    <w:rsid w:val="002D3B89"/>
    <w:rsid w:val="002D4112"/>
    <w:rsid w:val="002D4270"/>
    <w:rsid w:val="002D4323"/>
    <w:rsid w:val="002D4474"/>
    <w:rsid w:val="002D4FAF"/>
    <w:rsid w:val="002D56DD"/>
    <w:rsid w:val="002D5926"/>
    <w:rsid w:val="002D5EB7"/>
    <w:rsid w:val="002D660C"/>
    <w:rsid w:val="002D6FE6"/>
    <w:rsid w:val="002D765D"/>
    <w:rsid w:val="002D7D31"/>
    <w:rsid w:val="002D7DA0"/>
    <w:rsid w:val="002E0035"/>
    <w:rsid w:val="002E1076"/>
    <w:rsid w:val="002E1389"/>
    <w:rsid w:val="002E1502"/>
    <w:rsid w:val="002E1829"/>
    <w:rsid w:val="002E18BE"/>
    <w:rsid w:val="002E19C1"/>
    <w:rsid w:val="002E1E44"/>
    <w:rsid w:val="002E24B4"/>
    <w:rsid w:val="002E2AA1"/>
    <w:rsid w:val="002E2C25"/>
    <w:rsid w:val="002E2C9A"/>
    <w:rsid w:val="002E3A27"/>
    <w:rsid w:val="002E3DEC"/>
    <w:rsid w:val="002E447B"/>
    <w:rsid w:val="002E4B86"/>
    <w:rsid w:val="002E5541"/>
    <w:rsid w:val="002E5BB9"/>
    <w:rsid w:val="002E6023"/>
    <w:rsid w:val="002E615D"/>
    <w:rsid w:val="002E65A1"/>
    <w:rsid w:val="002E6A62"/>
    <w:rsid w:val="002E6CDD"/>
    <w:rsid w:val="002E6D77"/>
    <w:rsid w:val="002E7044"/>
    <w:rsid w:val="002E740E"/>
    <w:rsid w:val="002E7AE9"/>
    <w:rsid w:val="002F015D"/>
    <w:rsid w:val="002F01C2"/>
    <w:rsid w:val="002F01ED"/>
    <w:rsid w:val="002F021C"/>
    <w:rsid w:val="002F0699"/>
    <w:rsid w:val="002F0910"/>
    <w:rsid w:val="002F0B3E"/>
    <w:rsid w:val="002F0D8E"/>
    <w:rsid w:val="002F30B0"/>
    <w:rsid w:val="002F352E"/>
    <w:rsid w:val="002F49BC"/>
    <w:rsid w:val="002F5022"/>
    <w:rsid w:val="002F5607"/>
    <w:rsid w:val="002F5931"/>
    <w:rsid w:val="002F5A93"/>
    <w:rsid w:val="002F6098"/>
    <w:rsid w:val="002F65CD"/>
    <w:rsid w:val="002F6F05"/>
    <w:rsid w:val="002F6F0F"/>
    <w:rsid w:val="002F7658"/>
    <w:rsid w:val="00300083"/>
    <w:rsid w:val="00300370"/>
    <w:rsid w:val="003004BF"/>
    <w:rsid w:val="00300EF7"/>
    <w:rsid w:val="00301417"/>
    <w:rsid w:val="003017A3"/>
    <w:rsid w:val="00301839"/>
    <w:rsid w:val="003019B5"/>
    <w:rsid w:val="00301DDF"/>
    <w:rsid w:val="00301FBA"/>
    <w:rsid w:val="003021EC"/>
    <w:rsid w:val="0030279C"/>
    <w:rsid w:val="003029EF"/>
    <w:rsid w:val="00302A21"/>
    <w:rsid w:val="00302DD3"/>
    <w:rsid w:val="00302DD9"/>
    <w:rsid w:val="00302EB9"/>
    <w:rsid w:val="003030E2"/>
    <w:rsid w:val="00303542"/>
    <w:rsid w:val="0030380D"/>
    <w:rsid w:val="00304069"/>
    <w:rsid w:val="0030416C"/>
    <w:rsid w:val="00304940"/>
    <w:rsid w:val="0030515C"/>
    <w:rsid w:val="00305DFD"/>
    <w:rsid w:val="00305E23"/>
    <w:rsid w:val="003060A4"/>
    <w:rsid w:val="003064FF"/>
    <w:rsid w:val="003075C4"/>
    <w:rsid w:val="00307D52"/>
    <w:rsid w:val="0031091D"/>
    <w:rsid w:val="00310EF6"/>
    <w:rsid w:val="00311020"/>
    <w:rsid w:val="003112C8"/>
    <w:rsid w:val="003116E4"/>
    <w:rsid w:val="0031240D"/>
    <w:rsid w:val="0031278D"/>
    <w:rsid w:val="00312856"/>
    <w:rsid w:val="00313F7E"/>
    <w:rsid w:val="00314123"/>
    <w:rsid w:val="003141C4"/>
    <w:rsid w:val="0031458E"/>
    <w:rsid w:val="00314808"/>
    <w:rsid w:val="00314927"/>
    <w:rsid w:val="00314A32"/>
    <w:rsid w:val="00314CE2"/>
    <w:rsid w:val="00314D93"/>
    <w:rsid w:val="003150A4"/>
    <w:rsid w:val="00315126"/>
    <w:rsid w:val="00315C2A"/>
    <w:rsid w:val="00315EE5"/>
    <w:rsid w:val="003163C2"/>
    <w:rsid w:val="0031646D"/>
    <w:rsid w:val="00316595"/>
    <w:rsid w:val="003171D0"/>
    <w:rsid w:val="00317293"/>
    <w:rsid w:val="00317743"/>
    <w:rsid w:val="003178BD"/>
    <w:rsid w:val="0032051A"/>
    <w:rsid w:val="00320695"/>
    <w:rsid w:val="003211F2"/>
    <w:rsid w:val="00321483"/>
    <w:rsid w:val="0032149F"/>
    <w:rsid w:val="00321E79"/>
    <w:rsid w:val="003223B9"/>
    <w:rsid w:val="003223F7"/>
    <w:rsid w:val="00322504"/>
    <w:rsid w:val="00322640"/>
    <w:rsid w:val="003228C8"/>
    <w:rsid w:val="00322C6E"/>
    <w:rsid w:val="00322D33"/>
    <w:rsid w:val="00322F11"/>
    <w:rsid w:val="00323385"/>
    <w:rsid w:val="00323BF1"/>
    <w:rsid w:val="00323C2D"/>
    <w:rsid w:val="00323EC7"/>
    <w:rsid w:val="003243AA"/>
    <w:rsid w:val="003243D3"/>
    <w:rsid w:val="00325356"/>
    <w:rsid w:val="00325680"/>
    <w:rsid w:val="00326036"/>
    <w:rsid w:val="003267C2"/>
    <w:rsid w:val="0032696F"/>
    <w:rsid w:val="00326AFD"/>
    <w:rsid w:val="00326B83"/>
    <w:rsid w:val="00326D55"/>
    <w:rsid w:val="00326F7E"/>
    <w:rsid w:val="00327047"/>
    <w:rsid w:val="0032717A"/>
    <w:rsid w:val="00327314"/>
    <w:rsid w:val="003274BB"/>
    <w:rsid w:val="00327D92"/>
    <w:rsid w:val="00327DEB"/>
    <w:rsid w:val="00327EE4"/>
    <w:rsid w:val="003301C7"/>
    <w:rsid w:val="003306DA"/>
    <w:rsid w:val="0033083F"/>
    <w:rsid w:val="00330BE2"/>
    <w:rsid w:val="00331564"/>
    <w:rsid w:val="00331A66"/>
    <w:rsid w:val="00331EF3"/>
    <w:rsid w:val="00332319"/>
    <w:rsid w:val="003329E2"/>
    <w:rsid w:val="00332A5A"/>
    <w:rsid w:val="00332AD5"/>
    <w:rsid w:val="00332CAD"/>
    <w:rsid w:val="003334D8"/>
    <w:rsid w:val="00333725"/>
    <w:rsid w:val="00333AE6"/>
    <w:rsid w:val="00333B17"/>
    <w:rsid w:val="00333BE2"/>
    <w:rsid w:val="00333F1A"/>
    <w:rsid w:val="003343DA"/>
    <w:rsid w:val="00334505"/>
    <w:rsid w:val="00335257"/>
    <w:rsid w:val="00335922"/>
    <w:rsid w:val="00335A5F"/>
    <w:rsid w:val="0033626C"/>
    <w:rsid w:val="0033643D"/>
    <w:rsid w:val="0033690F"/>
    <w:rsid w:val="00336A4D"/>
    <w:rsid w:val="00336F1D"/>
    <w:rsid w:val="003371E8"/>
    <w:rsid w:val="00337278"/>
    <w:rsid w:val="00340240"/>
    <w:rsid w:val="003402AB"/>
    <w:rsid w:val="00340513"/>
    <w:rsid w:val="003408FB"/>
    <w:rsid w:val="003409C5"/>
    <w:rsid w:val="003409DF"/>
    <w:rsid w:val="003411E8"/>
    <w:rsid w:val="003412FA"/>
    <w:rsid w:val="00341418"/>
    <w:rsid w:val="0034147C"/>
    <w:rsid w:val="00341B4D"/>
    <w:rsid w:val="003422E1"/>
    <w:rsid w:val="00342351"/>
    <w:rsid w:val="00342C49"/>
    <w:rsid w:val="00342CF4"/>
    <w:rsid w:val="00342F7F"/>
    <w:rsid w:val="003431C9"/>
    <w:rsid w:val="00343517"/>
    <w:rsid w:val="00343B34"/>
    <w:rsid w:val="003441BF"/>
    <w:rsid w:val="003443AF"/>
    <w:rsid w:val="0034444B"/>
    <w:rsid w:val="00344456"/>
    <w:rsid w:val="00344E85"/>
    <w:rsid w:val="00345B23"/>
    <w:rsid w:val="00345C91"/>
    <w:rsid w:val="003462FA"/>
    <w:rsid w:val="00346479"/>
    <w:rsid w:val="00347034"/>
    <w:rsid w:val="00347535"/>
    <w:rsid w:val="00347C95"/>
    <w:rsid w:val="00350275"/>
    <w:rsid w:val="00350451"/>
    <w:rsid w:val="00351309"/>
    <w:rsid w:val="003516FE"/>
    <w:rsid w:val="00351CCC"/>
    <w:rsid w:val="00351E17"/>
    <w:rsid w:val="00352429"/>
    <w:rsid w:val="00352759"/>
    <w:rsid w:val="00352895"/>
    <w:rsid w:val="00352A0C"/>
    <w:rsid w:val="00352E60"/>
    <w:rsid w:val="0035325C"/>
    <w:rsid w:val="00354F81"/>
    <w:rsid w:val="003554D7"/>
    <w:rsid w:val="003556AF"/>
    <w:rsid w:val="00357270"/>
    <w:rsid w:val="00357705"/>
    <w:rsid w:val="0035786F"/>
    <w:rsid w:val="00357DA1"/>
    <w:rsid w:val="00357EEE"/>
    <w:rsid w:val="00360579"/>
    <w:rsid w:val="00360818"/>
    <w:rsid w:val="00360905"/>
    <w:rsid w:val="00360989"/>
    <w:rsid w:val="00360C01"/>
    <w:rsid w:val="0036165E"/>
    <w:rsid w:val="0036197A"/>
    <w:rsid w:val="00361B5C"/>
    <w:rsid w:val="00362342"/>
    <w:rsid w:val="00362B26"/>
    <w:rsid w:val="00362C2C"/>
    <w:rsid w:val="00362E1E"/>
    <w:rsid w:val="00363B6F"/>
    <w:rsid w:val="00363CD9"/>
    <w:rsid w:val="00363D26"/>
    <w:rsid w:val="00363E13"/>
    <w:rsid w:val="00363E5F"/>
    <w:rsid w:val="00363FA0"/>
    <w:rsid w:val="003645C8"/>
    <w:rsid w:val="003645E8"/>
    <w:rsid w:val="00364AED"/>
    <w:rsid w:val="00364FB2"/>
    <w:rsid w:val="003650FF"/>
    <w:rsid w:val="003654DE"/>
    <w:rsid w:val="003658A9"/>
    <w:rsid w:val="00365A1C"/>
    <w:rsid w:val="00365B04"/>
    <w:rsid w:val="00365D94"/>
    <w:rsid w:val="00365FB0"/>
    <w:rsid w:val="003660BC"/>
    <w:rsid w:val="003661AA"/>
    <w:rsid w:val="003661C6"/>
    <w:rsid w:val="003663E8"/>
    <w:rsid w:val="0036641C"/>
    <w:rsid w:val="00366916"/>
    <w:rsid w:val="00366949"/>
    <w:rsid w:val="00366962"/>
    <w:rsid w:val="00366D82"/>
    <w:rsid w:val="003670EF"/>
    <w:rsid w:val="00367295"/>
    <w:rsid w:val="00367303"/>
    <w:rsid w:val="00367376"/>
    <w:rsid w:val="00367465"/>
    <w:rsid w:val="00367BB7"/>
    <w:rsid w:val="00367F52"/>
    <w:rsid w:val="0037077D"/>
    <w:rsid w:val="00370BD0"/>
    <w:rsid w:val="003712D7"/>
    <w:rsid w:val="003712F0"/>
    <w:rsid w:val="00371CFA"/>
    <w:rsid w:val="00371D33"/>
    <w:rsid w:val="00371E49"/>
    <w:rsid w:val="00372015"/>
    <w:rsid w:val="003721D1"/>
    <w:rsid w:val="003727BD"/>
    <w:rsid w:val="003727C3"/>
    <w:rsid w:val="003727FA"/>
    <w:rsid w:val="003731D9"/>
    <w:rsid w:val="00373400"/>
    <w:rsid w:val="00373759"/>
    <w:rsid w:val="00373FF8"/>
    <w:rsid w:val="0037439D"/>
    <w:rsid w:val="0037448F"/>
    <w:rsid w:val="00374675"/>
    <w:rsid w:val="003751EE"/>
    <w:rsid w:val="00375956"/>
    <w:rsid w:val="00375A05"/>
    <w:rsid w:val="003760B5"/>
    <w:rsid w:val="003760F9"/>
    <w:rsid w:val="00376A29"/>
    <w:rsid w:val="00376FBC"/>
    <w:rsid w:val="00376FE2"/>
    <w:rsid w:val="00377200"/>
    <w:rsid w:val="00377A6E"/>
    <w:rsid w:val="00377D12"/>
    <w:rsid w:val="00380421"/>
    <w:rsid w:val="00380B5C"/>
    <w:rsid w:val="00381EB0"/>
    <w:rsid w:val="00381EE0"/>
    <w:rsid w:val="00382033"/>
    <w:rsid w:val="00382122"/>
    <w:rsid w:val="003822A9"/>
    <w:rsid w:val="003826D5"/>
    <w:rsid w:val="0038270D"/>
    <w:rsid w:val="003834FF"/>
    <w:rsid w:val="00383D50"/>
    <w:rsid w:val="003844AC"/>
    <w:rsid w:val="00384CB1"/>
    <w:rsid w:val="00385948"/>
    <w:rsid w:val="00385DF1"/>
    <w:rsid w:val="00385F46"/>
    <w:rsid w:val="00385FDD"/>
    <w:rsid w:val="0038612D"/>
    <w:rsid w:val="00387A70"/>
    <w:rsid w:val="003903B5"/>
    <w:rsid w:val="00390520"/>
    <w:rsid w:val="003911AB"/>
    <w:rsid w:val="003914EB"/>
    <w:rsid w:val="00391C64"/>
    <w:rsid w:val="00391CDF"/>
    <w:rsid w:val="00391D2B"/>
    <w:rsid w:val="00391EB6"/>
    <w:rsid w:val="00391FCF"/>
    <w:rsid w:val="0039206A"/>
    <w:rsid w:val="003925F2"/>
    <w:rsid w:val="0039276B"/>
    <w:rsid w:val="00392C5F"/>
    <w:rsid w:val="00392F7A"/>
    <w:rsid w:val="00393071"/>
    <w:rsid w:val="00393569"/>
    <w:rsid w:val="00393697"/>
    <w:rsid w:val="00394080"/>
    <w:rsid w:val="00394260"/>
    <w:rsid w:val="00394722"/>
    <w:rsid w:val="00394FC0"/>
    <w:rsid w:val="00395282"/>
    <w:rsid w:val="00395453"/>
    <w:rsid w:val="0039597E"/>
    <w:rsid w:val="00395DB6"/>
    <w:rsid w:val="003966B4"/>
    <w:rsid w:val="00396934"/>
    <w:rsid w:val="00397259"/>
    <w:rsid w:val="003974AB"/>
    <w:rsid w:val="003974BC"/>
    <w:rsid w:val="00397D54"/>
    <w:rsid w:val="003A033F"/>
    <w:rsid w:val="003A04BE"/>
    <w:rsid w:val="003A0960"/>
    <w:rsid w:val="003A102A"/>
    <w:rsid w:val="003A11CF"/>
    <w:rsid w:val="003A1863"/>
    <w:rsid w:val="003A238A"/>
    <w:rsid w:val="003A267F"/>
    <w:rsid w:val="003A29DF"/>
    <w:rsid w:val="003A2A15"/>
    <w:rsid w:val="003A2F71"/>
    <w:rsid w:val="003A3D65"/>
    <w:rsid w:val="003A3DB0"/>
    <w:rsid w:val="003A4102"/>
    <w:rsid w:val="003A42AA"/>
    <w:rsid w:val="003A4692"/>
    <w:rsid w:val="003A4B4E"/>
    <w:rsid w:val="003A4C3C"/>
    <w:rsid w:val="003A4CAA"/>
    <w:rsid w:val="003A4F2F"/>
    <w:rsid w:val="003A58A6"/>
    <w:rsid w:val="003A5EF9"/>
    <w:rsid w:val="003A632C"/>
    <w:rsid w:val="003A6691"/>
    <w:rsid w:val="003A6737"/>
    <w:rsid w:val="003A67E7"/>
    <w:rsid w:val="003A6E02"/>
    <w:rsid w:val="003A7088"/>
    <w:rsid w:val="003A71F1"/>
    <w:rsid w:val="003A7346"/>
    <w:rsid w:val="003A7702"/>
    <w:rsid w:val="003A7965"/>
    <w:rsid w:val="003A7EC2"/>
    <w:rsid w:val="003B0225"/>
    <w:rsid w:val="003B0B64"/>
    <w:rsid w:val="003B0C8F"/>
    <w:rsid w:val="003B17D0"/>
    <w:rsid w:val="003B1D88"/>
    <w:rsid w:val="003B1E95"/>
    <w:rsid w:val="003B203A"/>
    <w:rsid w:val="003B25E9"/>
    <w:rsid w:val="003B2A0C"/>
    <w:rsid w:val="003B2E51"/>
    <w:rsid w:val="003B31D0"/>
    <w:rsid w:val="003B3209"/>
    <w:rsid w:val="003B33F7"/>
    <w:rsid w:val="003B3D56"/>
    <w:rsid w:val="003B4038"/>
    <w:rsid w:val="003B427A"/>
    <w:rsid w:val="003B44ED"/>
    <w:rsid w:val="003B4702"/>
    <w:rsid w:val="003B47CC"/>
    <w:rsid w:val="003B4815"/>
    <w:rsid w:val="003B4E2C"/>
    <w:rsid w:val="003B522B"/>
    <w:rsid w:val="003B52CB"/>
    <w:rsid w:val="003B592C"/>
    <w:rsid w:val="003B5F65"/>
    <w:rsid w:val="003B63F9"/>
    <w:rsid w:val="003B663A"/>
    <w:rsid w:val="003B68BD"/>
    <w:rsid w:val="003B6942"/>
    <w:rsid w:val="003B6EC9"/>
    <w:rsid w:val="003B7507"/>
    <w:rsid w:val="003B7B43"/>
    <w:rsid w:val="003B7EDD"/>
    <w:rsid w:val="003C05B9"/>
    <w:rsid w:val="003C05DE"/>
    <w:rsid w:val="003C0828"/>
    <w:rsid w:val="003C0F26"/>
    <w:rsid w:val="003C1B8D"/>
    <w:rsid w:val="003C200A"/>
    <w:rsid w:val="003C20B3"/>
    <w:rsid w:val="003C2CB0"/>
    <w:rsid w:val="003C2D52"/>
    <w:rsid w:val="003C31F2"/>
    <w:rsid w:val="003C35A0"/>
    <w:rsid w:val="003C3E20"/>
    <w:rsid w:val="003C3FFC"/>
    <w:rsid w:val="003C45F7"/>
    <w:rsid w:val="003C48AA"/>
    <w:rsid w:val="003C4FAC"/>
    <w:rsid w:val="003C5686"/>
    <w:rsid w:val="003C5BC4"/>
    <w:rsid w:val="003C602A"/>
    <w:rsid w:val="003C635B"/>
    <w:rsid w:val="003C6B57"/>
    <w:rsid w:val="003C6E2C"/>
    <w:rsid w:val="003C723E"/>
    <w:rsid w:val="003C796C"/>
    <w:rsid w:val="003C79CE"/>
    <w:rsid w:val="003D02E7"/>
    <w:rsid w:val="003D0380"/>
    <w:rsid w:val="003D05FF"/>
    <w:rsid w:val="003D074E"/>
    <w:rsid w:val="003D1321"/>
    <w:rsid w:val="003D1631"/>
    <w:rsid w:val="003D1BDE"/>
    <w:rsid w:val="003D29FF"/>
    <w:rsid w:val="003D2F86"/>
    <w:rsid w:val="003D30A1"/>
    <w:rsid w:val="003D3560"/>
    <w:rsid w:val="003D3C66"/>
    <w:rsid w:val="003D3F99"/>
    <w:rsid w:val="003D3FB6"/>
    <w:rsid w:val="003D3FEF"/>
    <w:rsid w:val="003D418B"/>
    <w:rsid w:val="003D4628"/>
    <w:rsid w:val="003D4841"/>
    <w:rsid w:val="003D568A"/>
    <w:rsid w:val="003D5AD7"/>
    <w:rsid w:val="003D5AE3"/>
    <w:rsid w:val="003D5D80"/>
    <w:rsid w:val="003D5EE1"/>
    <w:rsid w:val="003D60AA"/>
    <w:rsid w:val="003D648B"/>
    <w:rsid w:val="003D66AB"/>
    <w:rsid w:val="003D66D7"/>
    <w:rsid w:val="003D6DD7"/>
    <w:rsid w:val="003D6FA9"/>
    <w:rsid w:val="003D731C"/>
    <w:rsid w:val="003D7D95"/>
    <w:rsid w:val="003E08C8"/>
    <w:rsid w:val="003E0F5B"/>
    <w:rsid w:val="003E0F5D"/>
    <w:rsid w:val="003E0FB2"/>
    <w:rsid w:val="003E102E"/>
    <w:rsid w:val="003E1EE1"/>
    <w:rsid w:val="003E209F"/>
    <w:rsid w:val="003E242D"/>
    <w:rsid w:val="003E2570"/>
    <w:rsid w:val="003E3644"/>
    <w:rsid w:val="003E569E"/>
    <w:rsid w:val="003E5A8C"/>
    <w:rsid w:val="003E5C83"/>
    <w:rsid w:val="003E5CFA"/>
    <w:rsid w:val="003E606A"/>
    <w:rsid w:val="003E6621"/>
    <w:rsid w:val="003E73D0"/>
    <w:rsid w:val="003E7594"/>
    <w:rsid w:val="003E7920"/>
    <w:rsid w:val="003F01E3"/>
    <w:rsid w:val="003F0357"/>
    <w:rsid w:val="003F0947"/>
    <w:rsid w:val="003F0F0B"/>
    <w:rsid w:val="003F136C"/>
    <w:rsid w:val="003F1586"/>
    <w:rsid w:val="003F2251"/>
    <w:rsid w:val="003F2798"/>
    <w:rsid w:val="003F27A3"/>
    <w:rsid w:val="003F28F5"/>
    <w:rsid w:val="003F2D3C"/>
    <w:rsid w:val="003F2DF4"/>
    <w:rsid w:val="003F3F04"/>
    <w:rsid w:val="003F41DF"/>
    <w:rsid w:val="003F4660"/>
    <w:rsid w:val="003F4736"/>
    <w:rsid w:val="003F50DC"/>
    <w:rsid w:val="003F596E"/>
    <w:rsid w:val="003F5A8E"/>
    <w:rsid w:val="003F5D76"/>
    <w:rsid w:val="003F6479"/>
    <w:rsid w:val="003F6518"/>
    <w:rsid w:val="003F7204"/>
    <w:rsid w:val="003F7B83"/>
    <w:rsid w:val="00400678"/>
    <w:rsid w:val="00400741"/>
    <w:rsid w:val="00400A76"/>
    <w:rsid w:val="00401037"/>
    <w:rsid w:val="0040198B"/>
    <w:rsid w:val="00401AF5"/>
    <w:rsid w:val="00401C68"/>
    <w:rsid w:val="004020B6"/>
    <w:rsid w:val="004032CF"/>
    <w:rsid w:val="00403C00"/>
    <w:rsid w:val="00403D66"/>
    <w:rsid w:val="004044E3"/>
    <w:rsid w:val="004045EB"/>
    <w:rsid w:val="00404B3B"/>
    <w:rsid w:val="00404E62"/>
    <w:rsid w:val="00405973"/>
    <w:rsid w:val="00405A18"/>
    <w:rsid w:val="0040633A"/>
    <w:rsid w:val="00406725"/>
    <w:rsid w:val="0040680B"/>
    <w:rsid w:val="0040688A"/>
    <w:rsid w:val="00406A0F"/>
    <w:rsid w:val="00407F12"/>
    <w:rsid w:val="004109B7"/>
    <w:rsid w:val="00411139"/>
    <w:rsid w:val="0041128B"/>
    <w:rsid w:val="00411537"/>
    <w:rsid w:val="004116F7"/>
    <w:rsid w:val="00411A9C"/>
    <w:rsid w:val="0041205C"/>
    <w:rsid w:val="004120E3"/>
    <w:rsid w:val="00412516"/>
    <w:rsid w:val="0041254F"/>
    <w:rsid w:val="00413547"/>
    <w:rsid w:val="004137C2"/>
    <w:rsid w:val="004138A9"/>
    <w:rsid w:val="0041498A"/>
    <w:rsid w:val="00414CC9"/>
    <w:rsid w:val="0041567C"/>
    <w:rsid w:val="00415929"/>
    <w:rsid w:val="00415F19"/>
    <w:rsid w:val="00416586"/>
    <w:rsid w:val="0041671F"/>
    <w:rsid w:val="00416EF4"/>
    <w:rsid w:val="0041738F"/>
    <w:rsid w:val="004207AF"/>
    <w:rsid w:val="00420FB6"/>
    <w:rsid w:val="00421BEF"/>
    <w:rsid w:val="00421E43"/>
    <w:rsid w:val="0042284C"/>
    <w:rsid w:val="00423820"/>
    <w:rsid w:val="00423B0F"/>
    <w:rsid w:val="00423C1F"/>
    <w:rsid w:val="00423CBA"/>
    <w:rsid w:val="00424358"/>
    <w:rsid w:val="00424371"/>
    <w:rsid w:val="00424455"/>
    <w:rsid w:val="004245C7"/>
    <w:rsid w:val="00424B23"/>
    <w:rsid w:val="00425D7D"/>
    <w:rsid w:val="00426033"/>
    <w:rsid w:val="00426288"/>
    <w:rsid w:val="0042629A"/>
    <w:rsid w:val="00426A45"/>
    <w:rsid w:val="004273B8"/>
    <w:rsid w:val="00430118"/>
    <w:rsid w:val="0043063E"/>
    <w:rsid w:val="00430765"/>
    <w:rsid w:val="004316E0"/>
    <w:rsid w:val="004318AC"/>
    <w:rsid w:val="00432833"/>
    <w:rsid w:val="00432AEB"/>
    <w:rsid w:val="00433A51"/>
    <w:rsid w:val="00433B17"/>
    <w:rsid w:val="0043464D"/>
    <w:rsid w:val="00435241"/>
    <w:rsid w:val="004356D1"/>
    <w:rsid w:val="00435DEA"/>
    <w:rsid w:val="00435E6F"/>
    <w:rsid w:val="00436098"/>
    <w:rsid w:val="00436367"/>
    <w:rsid w:val="00436427"/>
    <w:rsid w:val="0043649A"/>
    <w:rsid w:val="0043676F"/>
    <w:rsid w:val="004378A5"/>
    <w:rsid w:val="004378ED"/>
    <w:rsid w:val="00437B02"/>
    <w:rsid w:val="00437CE0"/>
    <w:rsid w:val="00440202"/>
    <w:rsid w:val="00440315"/>
    <w:rsid w:val="00440492"/>
    <w:rsid w:val="004405D5"/>
    <w:rsid w:val="00440633"/>
    <w:rsid w:val="0044110B"/>
    <w:rsid w:val="004413A8"/>
    <w:rsid w:val="004416A9"/>
    <w:rsid w:val="00441AB4"/>
    <w:rsid w:val="00442530"/>
    <w:rsid w:val="004425FB"/>
    <w:rsid w:val="00442DC2"/>
    <w:rsid w:val="00442E81"/>
    <w:rsid w:val="0044393C"/>
    <w:rsid w:val="00443D15"/>
    <w:rsid w:val="0044468E"/>
    <w:rsid w:val="00444816"/>
    <w:rsid w:val="00445138"/>
    <w:rsid w:val="004453A3"/>
    <w:rsid w:val="0044692D"/>
    <w:rsid w:val="00446BF7"/>
    <w:rsid w:val="00446C25"/>
    <w:rsid w:val="0044719A"/>
    <w:rsid w:val="00447F0E"/>
    <w:rsid w:val="00450917"/>
    <w:rsid w:val="004509E5"/>
    <w:rsid w:val="00450E78"/>
    <w:rsid w:val="00450EA4"/>
    <w:rsid w:val="004511DC"/>
    <w:rsid w:val="00451523"/>
    <w:rsid w:val="00451988"/>
    <w:rsid w:val="004521F2"/>
    <w:rsid w:val="0045241B"/>
    <w:rsid w:val="0045287E"/>
    <w:rsid w:val="004529C1"/>
    <w:rsid w:val="00452C94"/>
    <w:rsid w:val="00452EF0"/>
    <w:rsid w:val="00453476"/>
    <w:rsid w:val="004535D3"/>
    <w:rsid w:val="0045390C"/>
    <w:rsid w:val="00453AA1"/>
    <w:rsid w:val="00453B06"/>
    <w:rsid w:val="00453C40"/>
    <w:rsid w:val="00453FA5"/>
    <w:rsid w:val="0045406F"/>
    <w:rsid w:val="004540C4"/>
    <w:rsid w:val="004546EC"/>
    <w:rsid w:val="00454CB3"/>
    <w:rsid w:val="00454E9D"/>
    <w:rsid w:val="00454EB4"/>
    <w:rsid w:val="004553BE"/>
    <w:rsid w:val="004564E8"/>
    <w:rsid w:val="004568B0"/>
    <w:rsid w:val="0045757A"/>
    <w:rsid w:val="00457B2F"/>
    <w:rsid w:val="00460167"/>
    <w:rsid w:val="00460778"/>
    <w:rsid w:val="00460F7A"/>
    <w:rsid w:val="00460F7D"/>
    <w:rsid w:val="0046106A"/>
    <w:rsid w:val="004619EE"/>
    <w:rsid w:val="00461EF1"/>
    <w:rsid w:val="004627F1"/>
    <w:rsid w:val="004632C6"/>
    <w:rsid w:val="0046373D"/>
    <w:rsid w:val="00463AEB"/>
    <w:rsid w:val="004642E2"/>
    <w:rsid w:val="00464498"/>
    <w:rsid w:val="004647AB"/>
    <w:rsid w:val="0046480A"/>
    <w:rsid w:val="00464945"/>
    <w:rsid w:val="00464C1F"/>
    <w:rsid w:val="00464CC6"/>
    <w:rsid w:val="00465657"/>
    <w:rsid w:val="00465E8C"/>
    <w:rsid w:val="00465FC7"/>
    <w:rsid w:val="004661CE"/>
    <w:rsid w:val="00466F5F"/>
    <w:rsid w:val="00467D4E"/>
    <w:rsid w:val="00467F7B"/>
    <w:rsid w:val="004701F1"/>
    <w:rsid w:val="004701F3"/>
    <w:rsid w:val="00470CB5"/>
    <w:rsid w:val="004713A4"/>
    <w:rsid w:val="00471AEA"/>
    <w:rsid w:val="00472205"/>
    <w:rsid w:val="00472238"/>
    <w:rsid w:val="00473170"/>
    <w:rsid w:val="00473186"/>
    <w:rsid w:val="00473542"/>
    <w:rsid w:val="004736CC"/>
    <w:rsid w:val="0047375C"/>
    <w:rsid w:val="00473864"/>
    <w:rsid w:val="0047394D"/>
    <w:rsid w:val="00474529"/>
    <w:rsid w:val="00474709"/>
    <w:rsid w:val="00474B2E"/>
    <w:rsid w:val="00474D1F"/>
    <w:rsid w:val="00474EA1"/>
    <w:rsid w:val="00475456"/>
    <w:rsid w:val="00475C1F"/>
    <w:rsid w:val="00475E78"/>
    <w:rsid w:val="00476B55"/>
    <w:rsid w:val="00476C1A"/>
    <w:rsid w:val="00477CA2"/>
    <w:rsid w:val="00477D39"/>
    <w:rsid w:val="00480BD5"/>
    <w:rsid w:val="00480E86"/>
    <w:rsid w:val="004812BE"/>
    <w:rsid w:val="004814CB"/>
    <w:rsid w:val="00481915"/>
    <w:rsid w:val="00481979"/>
    <w:rsid w:val="004825C1"/>
    <w:rsid w:val="00482FF2"/>
    <w:rsid w:val="004842DF"/>
    <w:rsid w:val="0048442B"/>
    <w:rsid w:val="00484E1E"/>
    <w:rsid w:val="00485308"/>
    <w:rsid w:val="00485F66"/>
    <w:rsid w:val="004862A7"/>
    <w:rsid w:val="0048665D"/>
    <w:rsid w:val="004868A8"/>
    <w:rsid w:val="00486D6D"/>
    <w:rsid w:val="004874F2"/>
    <w:rsid w:val="00487AD1"/>
    <w:rsid w:val="00490045"/>
    <w:rsid w:val="004900B2"/>
    <w:rsid w:val="004903D0"/>
    <w:rsid w:val="0049079E"/>
    <w:rsid w:val="0049084F"/>
    <w:rsid w:val="00490C2E"/>
    <w:rsid w:val="0049118F"/>
    <w:rsid w:val="004913FC"/>
    <w:rsid w:val="00491485"/>
    <w:rsid w:val="00491615"/>
    <w:rsid w:val="004917C8"/>
    <w:rsid w:val="00491E14"/>
    <w:rsid w:val="00492766"/>
    <w:rsid w:val="00493347"/>
    <w:rsid w:val="00493CBB"/>
    <w:rsid w:val="00494ABD"/>
    <w:rsid w:val="00494DAE"/>
    <w:rsid w:val="00495100"/>
    <w:rsid w:val="00495994"/>
    <w:rsid w:val="00496091"/>
    <w:rsid w:val="004966A7"/>
    <w:rsid w:val="0049672B"/>
    <w:rsid w:val="00497086"/>
    <w:rsid w:val="004971E8"/>
    <w:rsid w:val="00497290"/>
    <w:rsid w:val="004978A1"/>
    <w:rsid w:val="00497ABB"/>
    <w:rsid w:val="00497DF2"/>
    <w:rsid w:val="004A00D7"/>
    <w:rsid w:val="004A00FA"/>
    <w:rsid w:val="004A03A4"/>
    <w:rsid w:val="004A0939"/>
    <w:rsid w:val="004A0F5D"/>
    <w:rsid w:val="004A16A2"/>
    <w:rsid w:val="004A16D7"/>
    <w:rsid w:val="004A184B"/>
    <w:rsid w:val="004A1968"/>
    <w:rsid w:val="004A2D00"/>
    <w:rsid w:val="004A3336"/>
    <w:rsid w:val="004A40AD"/>
    <w:rsid w:val="004A4F08"/>
    <w:rsid w:val="004A58CD"/>
    <w:rsid w:val="004A5914"/>
    <w:rsid w:val="004A649D"/>
    <w:rsid w:val="004A72AB"/>
    <w:rsid w:val="004A7856"/>
    <w:rsid w:val="004A7A39"/>
    <w:rsid w:val="004A7D35"/>
    <w:rsid w:val="004B0139"/>
    <w:rsid w:val="004B0DBE"/>
    <w:rsid w:val="004B0E8C"/>
    <w:rsid w:val="004B0E8F"/>
    <w:rsid w:val="004B16C0"/>
    <w:rsid w:val="004B1B7C"/>
    <w:rsid w:val="004B1DB0"/>
    <w:rsid w:val="004B1F36"/>
    <w:rsid w:val="004B260C"/>
    <w:rsid w:val="004B2B51"/>
    <w:rsid w:val="004B3736"/>
    <w:rsid w:val="004B4C70"/>
    <w:rsid w:val="004B53C7"/>
    <w:rsid w:val="004B572B"/>
    <w:rsid w:val="004B5874"/>
    <w:rsid w:val="004B591C"/>
    <w:rsid w:val="004B5B1E"/>
    <w:rsid w:val="004B5EC5"/>
    <w:rsid w:val="004B5F8C"/>
    <w:rsid w:val="004B6414"/>
    <w:rsid w:val="004B6D48"/>
    <w:rsid w:val="004B71AD"/>
    <w:rsid w:val="004B72A3"/>
    <w:rsid w:val="004B7691"/>
    <w:rsid w:val="004B7BE9"/>
    <w:rsid w:val="004B7CC9"/>
    <w:rsid w:val="004B7D2F"/>
    <w:rsid w:val="004B7F56"/>
    <w:rsid w:val="004C03FF"/>
    <w:rsid w:val="004C0515"/>
    <w:rsid w:val="004C0F02"/>
    <w:rsid w:val="004C2432"/>
    <w:rsid w:val="004C354C"/>
    <w:rsid w:val="004C4363"/>
    <w:rsid w:val="004C4915"/>
    <w:rsid w:val="004C4CF5"/>
    <w:rsid w:val="004C56CF"/>
    <w:rsid w:val="004C5921"/>
    <w:rsid w:val="004C5EDA"/>
    <w:rsid w:val="004C6677"/>
    <w:rsid w:val="004C71CB"/>
    <w:rsid w:val="004C7562"/>
    <w:rsid w:val="004C7641"/>
    <w:rsid w:val="004C7654"/>
    <w:rsid w:val="004C7B11"/>
    <w:rsid w:val="004C7C3E"/>
    <w:rsid w:val="004D0177"/>
    <w:rsid w:val="004D05CE"/>
    <w:rsid w:val="004D0890"/>
    <w:rsid w:val="004D10D4"/>
    <w:rsid w:val="004D17E1"/>
    <w:rsid w:val="004D1888"/>
    <w:rsid w:val="004D1A04"/>
    <w:rsid w:val="004D1A40"/>
    <w:rsid w:val="004D1F6C"/>
    <w:rsid w:val="004D1F93"/>
    <w:rsid w:val="004D1FE2"/>
    <w:rsid w:val="004D2038"/>
    <w:rsid w:val="004D20DE"/>
    <w:rsid w:val="004D2185"/>
    <w:rsid w:val="004D2269"/>
    <w:rsid w:val="004D22CA"/>
    <w:rsid w:val="004D23A0"/>
    <w:rsid w:val="004D2EB6"/>
    <w:rsid w:val="004D32E8"/>
    <w:rsid w:val="004D3AB9"/>
    <w:rsid w:val="004D3C0E"/>
    <w:rsid w:val="004D3E80"/>
    <w:rsid w:val="004D4B23"/>
    <w:rsid w:val="004D4F97"/>
    <w:rsid w:val="004D53D9"/>
    <w:rsid w:val="004D67F9"/>
    <w:rsid w:val="004D6F17"/>
    <w:rsid w:val="004D70C2"/>
    <w:rsid w:val="004D7597"/>
    <w:rsid w:val="004D78AF"/>
    <w:rsid w:val="004E168C"/>
    <w:rsid w:val="004E172B"/>
    <w:rsid w:val="004E1C67"/>
    <w:rsid w:val="004E1E22"/>
    <w:rsid w:val="004E2199"/>
    <w:rsid w:val="004E240A"/>
    <w:rsid w:val="004E304C"/>
    <w:rsid w:val="004E3B4A"/>
    <w:rsid w:val="004E3E08"/>
    <w:rsid w:val="004E3F5E"/>
    <w:rsid w:val="004E449C"/>
    <w:rsid w:val="004E4AD8"/>
    <w:rsid w:val="004E4D57"/>
    <w:rsid w:val="004E4F0A"/>
    <w:rsid w:val="004E5CE6"/>
    <w:rsid w:val="004E6BCF"/>
    <w:rsid w:val="004E6C8F"/>
    <w:rsid w:val="004E7A3F"/>
    <w:rsid w:val="004E7BDD"/>
    <w:rsid w:val="004E7C03"/>
    <w:rsid w:val="004F041B"/>
    <w:rsid w:val="004F0B49"/>
    <w:rsid w:val="004F0EC1"/>
    <w:rsid w:val="004F0FDA"/>
    <w:rsid w:val="004F0FF3"/>
    <w:rsid w:val="004F11B3"/>
    <w:rsid w:val="004F17F5"/>
    <w:rsid w:val="004F183E"/>
    <w:rsid w:val="004F2005"/>
    <w:rsid w:val="004F2CD2"/>
    <w:rsid w:val="004F2EE1"/>
    <w:rsid w:val="004F41C0"/>
    <w:rsid w:val="004F437B"/>
    <w:rsid w:val="004F483D"/>
    <w:rsid w:val="004F5A31"/>
    <w:rsid w:val="004F5E5C"/>
    <w:rsid w:val="004F5F4A"/>
    <w:rsid w:val="004F611C"/>
    <w:rsid w:val="004F623B"/>
    <w:rsid w:val="004F713C"/>
    <w:rsid w:val="004F7244"/>
    <w:rsid w:val="004F7292"/>
    <w:rsid w:val="004F7293"/>
    <w:rsid w:val="004F7B26"/>
    <w:rsid w:val="004F7C6A"/>
    <w:rsid w:val="004F7D0E"/>
    <w:rsid w:val="005006F7"/>
    <w:rsid w:val="005009AA"/>
    <w:rsid w:val="00500F3E"/>
    <w:rsid w:val="005017C7"/>
    <w:rsid w:val="00501934"/>
    <w:rsid w:val="00501990"/>
    <w:rsid w:val="00502541"/>
    <w:rsid w:val="00502CC7"/>
    <w:rsid w:val="00503E5C"/>
    <w:rsid w:val="005041E3"/>
    <w:rsid w:val="00504FE4"/>
    <w:rsid w:val="005058A1"/>
    <w:rsid w:val="005059D8"/>
    <w:rsid w:val="00505B01"/>
    <w:rsid w:val="00506252"/>
    <w:rsid w:val="00506332"/>
    <w:rsid w:val="00506674"/>
    <w:rsid w:val="00506CB1"/>
    <w:rsid w:val="00506DA1"/>
    <w:rsid w:val="00506FFC"/>
    <w:rsid w:val="00507138"/>
    <w:rsid w:val="00507877"/>
    <w:rsid w:val="00507E1A"/>
    <w:rsid w:val="00510201"/>
    <w:rsid w:val="00511BAD"/>
    <w:rsid w:val="00511EDC"/>
    <w:rsid w:val="00512306"/>
    <w:rsid w:val="005123EE"/>
    <w:rsid w:val="0051287F"/>
    <w:rsid w:val="00512926"/>
    <w:rsid w:val="00512A14"/>
    <w:rsid w:val="00512D1A"/>
    <w:rsid w:val="00512E72"/>
    <w:rsid w:val="00512FDD"/>
    <w:rsid w:val="0051357B"/>
    <w:rsid w:val="005136D3"/>
    <w:rsid w:val="00513734"/>
    <w:rsid w:val="00513CA1"/>
    <w:rsid w:val="00513DAD"/>
    <w:rsid w:val="00513EAA"/>
    <w:rsid w:val="00514853"/>
    <w:rsid w:val="00514B17"/>
    <w:rsid w:val="00514FF0"/>
    <w:rsid w:val="00515471"/>
    <w:rsid w:val="005155EC"/>
    <w:rsid w:val="00515CEA"/>
    <w:rsid w:val="00515EFC"/>
    <w:rsid w:val="00516004"/>
    <w:rsid w:val="00516521"/>
    <w:rsid w:val="00516C63"/>
    <w:rsid w:val="00517155"/>
    <w:rsid w:val="0051733B"/>
    <w:rsid w:val="005174CE"/>
    <w:rsid w:val="0051768C"/>
    <w:rsid w:val="0051797A"/>
    <w:rsid w:val="00517D74"/>
    <w:rsid w:val="00520440"/>
    <w:rsid w:val="00520B40"/>
    <w:rsid w:val="00520EAC"/>
    <w:rsid w:val="00521E32"/>
    <w:rsid w:val="005222A8"/>
    <w:rsid w:val="00522384"/>
    <w:rsid w:val="00522F3A"/>
    <w:rsid w:val="00522F6F"/>
    <w:rsid w:val="005237DC"/>
    <w:rsid w:val="00523FD4"/>
    <w:rsid w:val="00523FD9"/>
    <w:rsid w:val="005243BD"/>
    <w:rsid w:val="00524B0A"/>
    <w:rsid w:val="00524EFE"/>
    <w:rsid w:val="0052604F"/>
    <w:rsid w:val="005262FB"/>
    <w:rsid w:val="00526AAE"/>
    <w:rsid w:val="00526C87"/>
    <w:rsid w:val="0052731B"/>
    <w:rsid w:val="00527A1D"/>
    <w:rsid w:val="00527B43"/>
    <w:rsid w:val="00527CD0"/>
    <w:rsid w:val="0053193E"/>
    <w:rsid w:val="00531CCD"/>
    <w:rsid w:val="005322C7"/>
    <w:rsid w:val="00533D08"/>
    <w:rsid w:val="005342BB"/>
    <w:rsid w:val="005344D0"/>
    <w:rsid w:val="00534AA0"/>
    <w:rsid w:val="005352B0"/>
    <w:rsid w:val="00535B0F"/>
    <w:rsid w:val="00536074"/>
    <w:rsid w:val="00537331"/>
    <w:rsid w:val="0053738C"/>
    <w:rsid w:val="005374C3"/>
    <w:rsid w:val="00537EA4"/>
    <w:rsid w:val="005409C8"/>
    <w:rsid w:val="00540A33"/>
    <w:rsid w:val="00540B32"/>
    <w:rsid w:val="005411E4"/>
    <w:rsid w:val="005413C1"/>
    <w:rsid w:val="00541923"/>
    <w:rsid w:val="0054223A"/>
    <w:rsid w:val="00542CF9"/>
    <w:rsid w:val="00542F87"/>
    <w:rsid w:val="00543183"/>
    <w:rsid w:val="00543AAF"/>
    <w:rsid w:val="00543B1F"/>
    <w:rsid w:val="00543D7A"/>
    <w:rsid w:val="00543EBF"/>
    <w:rsid w:val="00543EE5"/>
    <w:rsid w:val="00543EEB"/>
    <w:rsid w:val="005448DD"/>
    <w:rsid w:val="00544D51"/>
    <w:rsid w:val="0054507F"/>
    <w:rsid w:val="005453BE"/>
    <w:rsid w:val="00546056"/>
    <w:rsid w:val="005464F1"/>
    <w:rsid w:val="00546A0E"/>
    <w:rsid w:val="005473E2"/>
    <w:rsid w:val="00547467"/>
    <w:rsid w:val="00547669"/>
    <w:rsid w:val="00550127"/>
    <w:rsid w:val="00550743"/>
    <w:rsid w:val="005507D7"/>
    <w:rsid w:val="00550892"/>
    <w:rsid w:val="0055129B"/>
    <w:rsid w:val="0055176E"/>
    <w:rsid w:val="0055191B"/>
    <w:rsid w:val="00551B01"/>
    <w:rsid w:val="00551E2B"/>
    <w:rsid w:val="00552890"/>
    <w:rsid w:val="005528E1"/>
    <w:rsid w:val="00552DEA"/>
    <w:rsid w:val="005530B7"/>
    <w:rsid w:val="00553A25"/>
    <w:rsid w:val="00553FF9"/>
    <w:rsid w:val="0055423A"/>
    <w:rsid w:val="0055430D"/>
    <w:rsid w:val="00554879"/>
    <w:rsid w:val="005548CD"/>
    <w:rsid w:val="005549EA"/>
    <w:rsid w:val="00554A5E"/>
    <w:rsid w:val="005558FC"/>
    <w:rsid w:val="005562D7"/>
    <w:rsid w:val="0055684E"/>
    <w:rsid w:val="00556B96"/>
    <w:rsid w:val="00556F04"/>
    <w:rsid w:val="005572A1"/>
    <w:rsid w:val="00557470"/>
    <w:rsid w:val="00560557"/>
    <w:rsid w:val="0056057C"/>
    <w:rsid w:val="005607A9"/>
    <w:rsid w:val="005607DA"/>
    <w:rsid w:val="0056109B"/>
    <w:rsid w:val="00561870"/>
    <w:rsid w:val="0056193E"/>
    <w:rsid w:val="00561B46"/>
    <w:rsid w:val="00561C0B"/>
    <w:rsid w:val="00562689"/>
    <w:rsid w:val="00562756"/>
    <w:rsid w:val="0056279C"/>
    <w:rsid w:val="00562850"/>
    <w:rsid w:val="00562A8B"/>
    <w:rsid w:val="00562C10"/>
    <w:rsid w:val="005634D9"/>
    <w:rsid w:val="00563529"/>
    <w:rsid w:val="005638AC"/>
    <w:rsid w:val="005639BE"/>
    <w:rsid w:val="00563F47"/>
    <w:rsid w:val="005640B3"/>
    <w:rsid w:val="005640F1"/>
    <w:rsid w:val="00564654"/>
    <w:rsid w:val="00564795"/>
    <w:rsid w:val="00564B7E"/>
    <w:rsid w:val="005652E3"/>
    <w:rsid w:val="00565307"/>
    <w:rsid w:val="00565B60"/>
    <w:rsid w:val="005662D0"/>
    <w:rsid w:val="00566681"/>
    <w:rsid w:val="00566B02"/>
    <w:rsid w:val="0056717E"/>
    <w:rsid w:val="005672BF"/>
    <w:rsid w:val="00567420"/>
    <w:rsid w:val="005701AA"/>
    <w:rsid w:val="00570C64"/>
    <w:rsid w:val="00570D6E"/>
    <w:rsid w:val="00570D70"/>
    <w:rsid w:val="00571312"/>
    <w:rsid w:val="005714AD"/>
    <w:rsid w:val="00571519"/>
    <w:rsid w:val="00571609"/>
    <w:rsid w:val="00571737"/>
    <w:rsid w:val="0057190F"/>
    <w:rsid w:val="00572307"/>
    <w:rsid w:val="00572A4B"/>
    <w:rsid w:val="00572AC5"/>
    <w:rsid w:val="00572D92"/>
    <w:rsid w:val="005730C8"/>
    <w:rsid w:val="00573CB7"/>
    <w:rsid w:val="00574233"/>
    <w:rsid w:val="0057427D"/>
    <w:rsid w:val="005742EE"/>
    <w:rsid w:val="00574385"/>
    <w:rsid w:val="00575C8E"/>
    <w:rsid w:val="00575C95"/>
    <w:rsid w:val="005760D8"/>
    <w:rsid w:val="00576114"/>
    <w:rsid w:val="0057633F"/>
    <w:rsid w:val="005764E3"/>
    <w:rsid w:val="00576598"/>
    <w:rsid w:val="005773F6"/>
    <w:rsid w:val="0057766E"/>
    <w:rsid w:val="0057773F"/>
    <w:rsid w:val="00577B2F"/>
    <w:rsid w:val="00580F6C"/>
    <w:rsid w:val="005821EA"/>
    <w:rsid w:val="00582926"/>
    <w:rsid w:val="00582B3F"/>
    <w:rsid w:val="00582F95"/>
    <w:rsid w:val="00583345"/>
    <w:rsid w:val="00583515"/>
    <w:rsid w:val="0058358A"/>
    <w:rsid w:val="00583A1F"/>
    <w:rsid w:val="00583C9F"/>
    <w:rsid w:val="00583F5A"/>
    <w:rsid w:val="00584576"/>
    <w:rsid w:val="00584CFF"/>
    <w:rsid w:val="005851AF"/>
    <w:rsid w:val="005853F5"/>
    <w:rsid w:val="00585BDE"/>
    <w:rsid w:val="00586234"/>
    <w:rsid w:val="00586536"/>
    <w:rsid w:val="00586BAC"/>
    <w:rsid w:val="005873C1"/>
    <w:rsid w:val="005874A0"/>
    <w:rsid w:val="0058777E"/>
    <w:rsid w:val="00587C08"/>
    <w:rsid w:val="00590009"/>
    <w:rsid w:val="00590493"/>
    <w:rsid w:val="00590941"/>
    <w:rsid w:val="00590A6A"/>
    <w:rsid w:val="00591093"/>
    <w:rsid w:val="00591599"/>
    <w:rsid w:val="00591956"/>
    <w:rsid w:val="005919C7"/>
    <w:rsid w:val="00591AC1"/>
    <w:rsid w:val="00591ED5"/>
    <w:rsid w:val="00592A50"/>
    <w:rsid w:val="00592CE3"/>
    <w:rsid w:val="005937CA"/>
    <w:rsid w:val="0059383D"/>
    <w:rsid w:val="00593C58"/>
    <w:rsid w:val="00593C84"/>
    <w:rsid w:val="00594003"/>
    <w:rsid w:val="005942F4"/>
    <w:rsid w:val="00595024"/>
    <w:rsid w:val="0059510B"/>
    <w:rsid w:val="00595624"/>
    <w:rsid w:val="00595861"/>
    <w:rsid w:val="00595AA6"/>
    <w:rsid w:val="00595F55"/>
    <w:rsid w:val="00596021"/>
    <w:rsid w:val="005963DA"/>
    <w:rsid w:val="005964FC"/>
    <w:rsid w:val="0059656D"/>
    <w:rsid w:val="0059660C"/>
    <w:rsid w:val="00596A1E"/>
    <w:rsid w:val="00596D13"/>
    <w:rsid w:val="00596F66"/>
    <w:rsid w:val="005971F7"/>
    <w:rsid w:val="005972C8"/>
    <w:rsid w:val="00597D71"/>
    <w:rsid w:val="00597DDA"/>
    <w:rsid w:val="005A002D"/>
    <w:rsid w:val="005A040C"/>
    <w:rsid w:val="005A0FF9"/>
    <w:rsid w:val="005A2928"/>
    <w:rsid w:val="005A2C1E"/>
    <w:rsid w:val="005A35A5"/>
    <w:rsid w:val="005A35C8"/>
    <w:rsid w:val="005A35FC"/>
    <w:rsid w:val="005A3B0E"/>
    <w:rsid w:val="005A3B86"/>
    <w:rsid w:val="005A46E9"/>
    <w:rsid w:val="005A5EAF"/>
    <w:rsid w:val="005A5EFD"/>
    <w:rsid w:val="005A704F"/>
    <w:rsid w:val="005A75B7"/>
    <w:rsid w:val="005A792D"/>
    <w:rsid w:val="005A7A8A"/>
    <w:rsid w:val="005A7DF3"/>
    <w:rsid w:val="005A7E5B"/>
    <w:rsid w:val="005B003D"/>
    <w:rsid w:val="005B01A0"/>
    <w:rsid w:val="005B01EF"/>
    <w:rsid w:val="005B0921"/>
    <w:rsid w:val="005B10AA"/>
    <w:rsid w:val="005B1DDF"/>
    <w:rsid w:val="005B1F7F"/>
    <w:rsid w:val="005B2D21"/>
    <w:rsid w:val="005B3056"/>
    <w:rsid w:val="005B3EAB"/>
    <w:rsid w:val="005B4554"/>
    <w:rsid w:val="005B4966"/>
    <w:rsid w:val="005B49D8"/>
    <w:rsid w:val="005B5976"/>
    <w:rsid w:val="005B5F6A"/>
    <w:rsid w:val="005B650C"/>
    <w:rsid w:val="005B6DAF"/>
    <w:rsid w:val="005B6DE0"/>
    <w:rsid w:val="005B6FF3"/>
    <w:rsid w:val="005B7675"/>
    <w:rsid w:val="005B76FE"/>
    <w:rsid w:val="005B7881"/>
    <w:rsid w:val="005B7C3B"/>
    <w:rsid w:val="005C0169"/>
    <w:rsid w:val="005C0343"/>
    <w:rsid w:val="005C0853"/>
    <w:rsid w:val="005C09F1"/>
    <w:rsid w:val="005C0A26"/>
    <w:rsid w:val="005C1700"/>
    <w:rsid w:val="005C1858"/>
    <w:rsid w:val="005C2DF1"/>
    <w:rsid w:val="005C3163"/>
    <w:rsid w:val="005C319C"/>
    <w:rsid w:val="005C37D0"/>
    <w:rsid w:val="005C3B4A"/>
    <w:rsid w:val="005C4536"/>
    <w:rsid w:val="005C4592"/>
    <w:rsid w:val="005C4A8D"/>
    <w:rsid w:val="005C542B"/>
    <w:rsid w:val="005C5CC2"/>
    <w:rsid w:val="005C5F4B"/>
    <w:rsid w:val="005C6AEB"/>
    <w:rsid w:val="005C700D"/>
    <w:rsid w:val="005C7640"/>
    <w:rsid w:val="005C7762"/>
    <w:rsid w:val="005C7E8E"/>
    <w:rsid w:val="005C7F29"/>
    <w:rsid w:val="005D0284"/>
    <w:rsid w:val="005D04B1"/>
    <w:rsid w:val="005D05C8"/>
    <w:rsid w:val="005D090A"/>
    <w:rsid w:val="005D1978"/>
    <w:rsid w:val="005D1A31"/>
    <w:rsid w:val="005D210F"/>
    <w:rsid w:val="005D273C"/>
    <w:rsid w:val="005D2C50"/>
    <w:rsid w:val="005D34EF"/>
    <w:rsid w:val="005D3857"/>
    <w:rsid w:val="005D3ABD"/>
    <w:rsid w:val="005D3D29"/>
    <w:rsid w:val="005D3F81"/>
    <w:rsid w:val="005D4027"/>
    <w:rsid w:val="005D494B"/>
    <w:rsid w:val="005D4DF3"/>
    <w:rsid w:val="005D4EC5"/>
    <w:rsid w:val="005D4FBB"/>
    <w:rsid w:val="005D54AA"/>
    <w:rsid w:val="005D5956"/>
    <w:rsid w:val="005D62FF"/>
    <w:rsid w:val="005D6BB1"/>
    <w:rsid w:val="005D6D60"/>
    <w:rsid w:val="005D7091"/>
    <w:rsid w:val="005D78A2"/>
    <w:rsid w:val="005D78C2"/>
    <w:rsid w:val="005E0332"/>
    <w:rsid w:val="005E0524"/>
    <w:rsid w:val="005E0E4E"/>
    <w:rsid w:val="005E1133"/>
    <w:rsid w:val="005E141C"/>
    <w:rsid w:val="005E16C0"/>
    <w:rsid w:val="005E1ECE"/>
    <w:rsid w:val="005E224F"/>
    <w:rsid w:val="005E295E"/>
    <w:rsid w:val="005E2A50"/>
    <w:rsid w:val="005E44AB"/>
    <w:rsid w:val="005E48B0"/>
    <w:rsid w:val="005E4B36"/>
    <w:rsid w:val="005E5084"/>
    <w:rsid w:val="005E53CE"/>
    <w:rsid w:val="005E55C7"/>
    <w:rsid w:val="005E5783"/>
    <w:rsid w:val="005E57A0"/>
    <w:rsid w:val="005E5957"/>
    <w:rsid w:val="005E5ADE"/>
    <w:rsid w:val="005E611E"/>
    <w:rsid w:val="005E657F"/>
    <w:rsid w:val="005E6B61"/>
    <w:rsid w:val="005E6CFE"/>
    <w:rsid w:val="005E7510"/>
    <w:rsid w:val="005E78F9"/>
    <w:rsid w:val="005F0204"/>
    <w:rsid w:val="005F082A"/>
    <w:rsid w:val="005F1379"/>
    <w:rsid w:val="005F16CF"/>
    <w:rsid w:val="005F1804"/>
    <w:rsid w:val="005F278C"/>
    <w:rsid w:val="005F2D7D"/>
    <w:rsid w:val="005F30D2"/>
    <w:rsid w:val="005F3698"/>
    <w:rsid w:val="005F3EF7"/>
    <w:rsid w:val="005F4137"/>
    <w:rsid w:val="005F44F0"/>
    <w:rsid w:val="005F4547"/>
    <w:rsid w:val="005F4D21"/>
    <w:rsid w:val="005F4EB5"/>
    <w:rsid w:val="005F5D77"/>
    <w:rsid w:val="005F5DED"/>
    <w:rsid w:val="005F64AB"/>
    <w:rsid w:val="00600413"/>
    <w:rsid w:val="00600972"/>
    <w:rsid w:val="00600EE0"/>
    <w:rsid w:val="006013E1"/>
    <w:rsid w:val="00602137"/>
    <w:rsid w:val="00602285"/>
    <w:rsid w:val="006023A8"/>
    <w:rsid w:val="006023D1"/>
    <w:rsid w:val="006023EE"/>
    <w:rsid w:val="00602563"/>
    <w:rsid w:val="0060262F"/>
    <w:rsid w:val="0060285D"/>
    <w:rsid w:val="00602A00"/>
    <w:rsid w:val="00602A73"/>
    <w:rsid w:val="00602C8C"/>
    <w:rsid w:val="00603138"/>
    <w:rsid w:val="00603A94"/>
    <w:rsid w:val="00603F1A"/>
    <w:rsid w:val="00604456"/>
    <w:rsid w:val="0060531C"/>
    <w:rsid w:val="00605443"/>
    <w:rsid w:val="00605513"/>
    <w:rsid w:val="0060559E"/>
    <w:rsid w:val="00605765"/>
    <w:rsid w:val="0060582D"/>
    <w:rsid w:val="00605880"/>
    <w:rsid w:val="00605A1F"/>
    <w:rsid w:val="00605F72"/>
    <w:rsid w:val="006067D2"/>
    <w:rsid w:val="00606857"/>
    <w:rsid w:val="0060761D"/>
    <w:rsid w:val="00607642"/>
    <w:rsid w:val="00607B3A"/>
    <w:rsid w:val="00607CEC"/>
    <w:rsid w:val="006106F1"/>
    <w:rsid w:val="00610BDD"/>
    <w:rsid w:val="00610DCE"/>
    <w:rsid w:val="006117BC"/>
    <w:rsid w:val="00611B02"/>
    <w:rsid w:val="00612C06"/>
    <w:rsid w:val="006131BD"/>
    <w:rsid w:val="006131F9"/>
    <w:rsid w:val="00613204"/>
    <w:rsid w:val="00613283"/>
    <w:rsid w:val="00613824"/>
    <w:rsid w:val="00613AA1"/>
    <w:rsid w:val="00613B1B"/>
    <w:rsid w:val="00613B5B"/>
    <w:rsid w:val="00613E3F"/>
    <w:rsid w:val="00614413"/>
    <w:rsid w:val="0061441D"/>
    <w:rsid w:val="00615962"/>
    <w:rsid w:val="00615E10"/>
    <w:rsid w:val="00615F7C"/>
    <w:rsid w:val="006168ED"/>
    <w:rsid w:val="00616A45"/>
    <w:rsid w:val="00617315"/>
    <w:rsid w:val="006174C4"/>
    <w:rsid w:val="00617ED2"/>
    <w:rsid w:val="00620101"/>
    <w:rsid w:val="0062056F"/>
    <w:rsid w:val="00620FDB"/>
    <w:rsid w:val="006212CE"/>
    <w:rsid w:val="006217EE"/>
    <w:rsid w:val="00621846"/>
    <w:rsid w:val="006218A0"/>
    <w:rsid w:val="00621FD4"/>
    <w:rsid w:val="0062248D"/>
    <w:rsid w:val="0062256A"/>
    <w:rsid w:val="00622BEE"/>
    <w:rsid w:val="00622EDF"/>
    <w:rsid w:val="00622F11"/>
    <w:rsid w:val="0062390B"/>
    <w:rsid w:val="00623B9D"/>
    <w:rsid w:val="00623DF2"/>
    <w:rsid w:val="00623F04"/>
    <w:rsid w:val="00624277"/>
    <w:rsid w:val="0062433D"/>
    <w:rsid w:val="00624BDC"/>
    <w:rsid w:val="0062545B"/>
    <w:rsid w:val="00625E77"/>
    <w:rsid w:val="006260F1"/>
    <w:rsid w:val="00626ABA"/>
    <w:rsid w:val="00626D24"/>
    <w:rsid w:val="006271B8"/>
    <w:rsid w:val="00627289"/>
    <w:rsid w:val="0062798B"/>
    <w:rsid w:val="006300F3"/>
    <w:rsid w:val="00630171"/>
    <w:rsid w:val="00630446"/>
    <w:rsid w:val="00630581"/>
    <w:rsid w:val="006308EC"/>
    <w:rsid w:val="00630C6D"/>
    <w:rsid w:val="00631140"/>
    <w:rsid w:val="006318CE"/>
    <w:rsid w:val="00631C90"/>
    <w:rsid w:val="006322C0"/>
    <w:rsid w:val="00632A11"/>
    <w:rsid w:val="00633715"/>
    <w:rsid w:val="00633ACF"/>
    <w:rsid w:val="00633D10"/>
    <w:rsid w:val="00634426"/>
    <w:rsid w:val="00634494"/>
    <w:rsid w:val="00634520"/>
    <w:rsid w:val="0063484B"/>
    <w:rsid w:val="006348A6"/>
    <w:rsid w:val="00634FC5"/>
    <w:rsid w:val="00635436"/>
    <w:rsid w:val="00635EBD"/>
    <w:rsid w:val="006369C5"/>
    <w:rsid w:val="006376F6"/>
    <w:rsid w:val="00637B6A"/>
    <w:rsid w:val="006402C1"/>
    <w:rsid w:val="0064053E"/>
    <w:rsid w:val="00640CB2"/>
    <w:rsid w:val="006412EF"/>
    <w:rsid w:val="0064168D"/>
    <w:rsid w:val="0064198D"/>
    <w:rsid w:val="006419DA"/>
    <w:rsid w:val="006421F7"/>
    <w:rsid w:val="006426D2"/>
    <w:rsid w:val="006434D5"/>
    <w:rsid w:val="00643BDC"/>
    <w:rsid w:val="006444BF"/>
    <w:rsid w:val="0064454C"/>
    <w:rsid w:val="00644D70"/>
    <w:rsid w:val="00644E5A"/>
    <w:rsid w:val="006453DA"/>
    <w:rsid w:val="006456A1"/>
    <w:rsid w:val="00645DAF"/>
    <w:rsid w:val="0064604D"/>
    <w:rsid w:val="00646EB9"/>
    <w:rsid w:val="0064702F"/>
    <w:rsid w:val="00650922"/>
    <w:rsid w:val="00650F3D"/>
    <w:rsid w:val="00651462"/>
    <w:rsid w:val="00651DD9"/>
    <w:rsid w:val="006525DF"/>
    <w:rsid w:val="00652A16"/>
    <w:rsid w:val="00652C2E"/>
    <w:rsid w:val="00653A83"/>
    <w:rsid w:val="00655394"/>
    <w:rsid w:val="006558BD"/>
    <w:rsid w:val="00655C86"/>
    <w:rsid w:val="00655D7D"/>
    <w:rsid w:val="00655FCD"/>
    <w:rsid w:val="00656526"/>
    <w:rsid w:val="00657889"/>
    <w:rsid w:val="00657D86"/>
    <w:rsid w:val="00660F75"/>
    <w:rsid w:val="006613CF"/>
    <w:rsid w:val="00661D25"/>
    <w:rsid w:val="006620E1"/>
    <w:rsid w:val="0066228B"/>
    <w:rsid w:val="0066264C"/>
    <w:rsid w:val="00662D0F"/>
    <w:rsid w:val="00663143"/>
    <w:rsid w:val="00663155"/>
    <w:rsid w:val="00663439"/>
    <w:rsid w:val="0066374D"/>
    <w:rsid w:val="00663761"/>
    <w:rsid w:val="00664406"/>
    <w:rsid w:val="006644D0"/>
    <w:rsid w:val="00664591"/>
    <w:rsid w:val="00664E33"/>
    <w:rsid w:val="0066550B"/>
    <w:rsid w:val="00665FF7"/>
    <w:rsid w:val="00666635"/>
    <w:rsid w:val="00666815"/>
    <w:rsid w:val="00666F07"/>
    <w:rsid w:val="00667671"/>
    <w:rsid w:val="00667F12"/>
    <w:rsid w:val="00670046"/>
    <w:rsid w:val="0067043A"/>
    <w:rsid w:val="00670761"/>
    <w:rsid w:val="00670AEF"/>
    <w:rsid w:val="00670B35"/>
    <w:rsid w:val="00671131"/>
    <w:rsid w:val="00671D46"/>
    <w:rsid w:val="00671EE0"/>
    <w:rsid w:val="006726A9"/>
    <w:rsid w:val="00672BD0"/>
    <w:rsid w:val="00672F49"/>
    <w:rsid w:val="0067323F"/>
    <w:rsid w:val="00673D8F"/>
    <w:rsid w:val="00673F52"/>
    <w:rsid w:val="006741BD"/>
    <w:rsid w:val="00674629"/>
    <w:rsid w:val="006747B9"/>
    <w:rsid w:val="0067572C"/>
    <w:rsid w:val="006761E3"/>
    <w:rsid w:val="00676702"/>
    <w:rsid w:val="00676D55"/>
    <w:rsid w:val="0067792B"/>
    <w:rsid w:val="00677DF1"/>
    <w:rsid w:val="00680B73"/>
    <w:rsid w:val="00680CA6"/>
    <w:rsid w:val="006824BD"/>
    <w:rsid w:val="0068253F"/>
    <w:rsid w:val="00682893"/>
    <w:rsid w:val="00682C42"/>
    <w:rsid w:val="006832D5"/>
    <w:rsid w:val="0068367C"/>
    <w:rsid w:val="00683E12"/>
    <w:rsid w:val="00683FDF"/>
    <w:rsid w:val="00684019"/>
    <w:rsid w:val="0068406C"/>
    <w:rsid w:val="00684269"/>
    <w:rsid w:val="006847F3"/>
    <w:rsid w:val="00684A7C"/>
    <w:rsid w:val="00685539"/>
    <w:rsid w:val="006859FC"/>
    <w:rsid w:val="00685CE7"/>
    <w:rsid w:val="00685DD8"/>
    <w:rsid w:val="00685ECB"/>
    <w:rsid w:val="0068610C"/>
    <w:rsid w:val="006864C3"/>
    <w:rsid w:val="0068694D"/>
    <w:rsid w:val="00686A57"/>
    <w:rsid w:val="00690212"/>
    <w:rsid w:val="006907AE"/>
    <w:rsid w:val="00690823"/>
    <w:rsid w:val="00690896"/>
    <w:rsid w:val="00691029"/>
    <w:rsid w:val="006921B7"/>
    <w:rsid w:val="00692360"/>
    <w:rsid w:val="0069274E"/>
    <w:rsid w:val="00692DFF"/>
    <w:rsid w:val="0069336F"/>
    <w:rsid w:val="0069342A"/>
    <w:rsid w:val="00693480"/>
    <w:rsid w:val="00693D3B"/>
    <w:rsid w:val="00693FD4"/>
    <w:rsid w:val="0069406A"/>
    <w:rsid w:val="0069415A"/>
    <w:rsid w:val="00694197"/>
    <w:rsid w:val="00694485"/>
    <w:rsid w:val="00694F4A"/>
    <w:rsid w:val="00695D76"/>
    <w:rsid w:val="00696A62"/>
    <w:rsid w:val="00696BDB"/>
    <w:rsid w:val="00697813"/>
    <w:rsid w:val="00697969"/>
    <w:rsid w:val="006979A8"/>
    <w:rsid w:val="006A000B"/>
    <w:rsid w:val="006A0056"/>
    <w:rsid w:val="006A0253"/>
    <w:rsid w:val="006A0776"/>
    <w:rsid w:val="006A0B74"/>
    <w:rsid w:val="006A1138"/>
    <w:rsid w:val="006A169F"/>
    <w:rsid w:val="006A17DC"/>
    <w:rsid w:val="006A1F92"/>
    <w:rsid w:val="006A2C88"/>
    <w:rsid w:val="006A2CAA"/>
    <w:rsid w:val="006A3366"/>
    <w:rsid w:val="006A3527"/>
    <w:rsid w:val="006A35EE"/>
    <w:rsid w:val="006A3EE5"/>
    <w:rsid w:val="006A3EFA"/>
    <w:rsid w:val="006A4638"/>
    <w:rsid w:val="006A4D87"/>
    <w:rsid w:val="006A50B9"/>
    <w:rsid w:val="006A598E"/>
    <w:rsid w:val="006A5B7E"/>
    <w:rsid w:val="006A65F2"/>
    <w:rsid w:val="006A6679"/>
    <w:rsid w:val="006A70A4"/>
    <w:rsid w:val="006A76FF"/>
    <w:rsid w:val="006A7976"/>
    <w:rsid w:val="006A7B8A"/>
    <w:rsid w:val="006A7F39"/>
    <w:rsid w:val="006B12E9"/>
    <w:rsid w:val="006B139E"/>
    <w:rsid w:val="006B1F98"/>
    <w:rsid w:val="006B21C8"/>
    <w:rsid w:val="006B258C"/>
    <w:rsid w:val="006B2D68"/>
    <w:rsid w:val="006B2E6B"/>
    <w:rsid w:val="006B2ED8"/>
    <w:rsid w:val="006B328D"/>
    <w:rsid w:val="006B391A"/>
    <w:rsid w:val="006B3AD1"/>
    <w:rsid w:val="006B4351"/>
    <w:rsid w:val="006B4B0B"/>
    <w:rsid w:val="006B4CDA"/>
    <w:rsid w:val="006B5F68"/>
    <w:rsid w:val="006B6646"/>
    <w:rsid w:val="006B6708"/>
    <w:rsid w:val="006B6F22"/>
    <w:rsid w:val="006B743B"/>
    <w:rsid w:val="006B798F"/>
    <w:rsid w:val="006B7F11"/>
    <w:rsid w:val="006C0055"/>
    <w:rsid w:val="006C04FD"/>
    <w:rsid w:val="006C0AE8"/>
    <w:rsid w:val="006C12D7"/>
    <w:rsid w:val="006C1AE6"/>
    <w:rsid w:val="006C1DCE"/>
    <w:rsid w:val="006C1DF6"/>
    <w:rsid w:val="006C2150"/>
    <w:rsid w:val="006C254A"/>
    <w:rsid w:val="006C3190"/>
    <w:rsid w:val="006C333C"/>
    <w:rsid w:val="006C3532"/>
    <w:rsid w:val="006C3C79"/>
    <w:rsid w:val="006C3D0B"/>
    <w:rsid w:val="006C3F63"/>
    <w:rsid w:val="006C4878"/>
    <w:rsid w:val="006C4E06"/>
    <w:rsid w:val="006C5016"/>
    <w:rsid w:val="006C530C"/>
    <w:rsid w:val="006C5769"/>
    <w:rsid w:val="006C5DEF"/>
    <w:rsid w:val="006C61AC"/>
    <w:rsid w:val="006C655B"/>
    <w:rsid w:val="006C704E"/>
    <w:rsid w:val="006C777B"/>
    <w:rsid w:val="006C7841"/>
    <w:rsid w:val="006C7B17"/>
    <w:rsid w:val="006D0027"/>
    <w:rsid w:val="006D00EB"/>
    <w:rsid w:val="006D010A"/>
    <w:rsid w:val="006D066D"/>
    <w:rsid w:val="006D0C3B"/>
    <w:rsid w:val="006D0D12"/>
    <w:rsid w:val="006D15FC"/>
    <w:rsid w:val="006D1B83"/>
    <w:rsid w:val="006D2089"/>
    <w:rsid w:val="006D287B"/>
    <w:rsid w:val="006D2A60"/>
    <w:rsid w:val="006D32DC"/>
    <w:rsid w:val="006D36F1"/>
    <w:rsid w:val="006D3945"/>
    <w:rsid w:val="006D465E"/>
    <w:rsid w:val="006D4D7B"/>
    <w:rsid w:val="006D4F7B"/>
    <w:rsid w:val="006D5091"/>
    <w:rsid w:val="006D5867"/>
    <w:rsid w:val="006D5C3B"/>
    <w:rsid w:val="006D625A"/>
    <w:rsid w:val="006D699F"/>
    <w:rsid w:val="006D70E9"/>
    <w:rsid w:val="006D7A91"/>
    <w:rsid w:val="006D7F49"/>
    <w:rsid w:val="006D7FDC"/>
    <w:rsid w:val="006E057B"/>
    <w:rsid w:val="006E072F"/>
    <w:rsid w:val="006E1776"/>
    <w:rsid w:val="006E1DDF"/>
    <w:rsid w:val="006E1FBA"/>
    <w:rsid w:val="006E267B"/>
    <w:rsid w:val="006E2825"/>
    <w:rsid w:val="006E3A35"/>
    <w:rsid w:val="006E3BB5"/>
    <w:rsid w:val="006E3C69"/>
    <w:rsid w:val="006E4102"/>
    <w:rsid w:val="006E4754"/>
    <w:rsid w:val="006E4A8E"/>
    <w:rsid w:val="006E4D76"/>
    <w:rsid w:val="006E567E"/>
    <w:rsid w:val="006E5D32"/>
    <w:rsid w:val="006E6765"/>
    <w:rsid w:val="006E700C"/>
    <w:rsid w:val="006E7454"/>
    <w:rsid w:val="006E757C"/>
    <w:rsid w:val="006E77A3"/>
    <w:rsid w:val="006E7A61"/>
    <w:rsid w:val="006F0F19"/>
    <w:rsid w:val="006F1173"/>
    <w:rsid w:val="006F12F7"/>
    <w:rsid w:val="006F1E69"/>
    <w:rsid w:val="006F22F5"/>
    <w:rsid w:val="006F2524"/>
    <w:rsid w:val="006F25AE"/>
    <w:rsid w:val="006F2BDE"/>
    <w:rsid w:val="006F38D5"/>
    <w:rsid w:val="006F3FAA"/>
    <w:rsid w:val="006F3FDF"/>
    <w:rsid w:val="006F4021"/>
    <w:rsid w:val="006F4D82"/>
    <w:rsid w:val="006F515D"/>
    <w:rsid w:val="006F597E"/>
    <w:rsid w:val="006F5AD9"/>
    <w:rsid w:val="006F63AB"/>
    <w:rsid w:val="006F65A5"/>
    <w:rsid w:val="006F6632"/>
    <w:rsid w:val="006F6D53"/>
    <w:rsid w:val="006F7D32"/>
    <w:rsid w:val="006F7E80"/>
    <w:rsid w:val="007001E0"/>
    <w:rsid w:val="00700687"/>
    <w:rsid w:val="007011F2"/>
    <w:rsid w:val="00701742"/>
    <w:rsid w:val="00701E16"/>
    <w:rsid w:val="00702196"/>
    <w:rsid w:val="0070250A"/>
    <w:rsid w:val="007026CA"/>
    <w:rsid w:val="007029D7"/>
    <w:rsid w:val="00702B47"/>
    <w:rsid w:val="00702D43"/>
    <w:rsid w:val="00702F37"/>
    <w:rsid w:val="00703652"/>
    <w:rsid w:val="00703679"/>
    <w:rsid w:val="00703BCF"/>
    <w:rsid w:val="0070447A"/>
    <w:rsid w:val="00704532"/>
    <w:rsid w:val="007048CB"/>
    <w:rsid w:val="00704B84"/>
    <w:rsid w:val="00704BA5"/>
    <w:rsid w:val="00704CEF"/>
    <w:rsid w:val="007058BC"/>
    <w:rsid w:val="007059C1"/>
    <w:rsid w:val="00705A7F"/>
    <w:rsid w:val="00705C0A"/>
    <w:rsid w:val="007060C4"/>
    <w:rsid w:val="0070652E"/>
    <w:rsid w:val="007065DE"/>
    <w:rsid w:val="00706AC5"/>
    <w:rsid w:val="00706C40"/>
    <w:rsid w:val="00707D36"/>
    <w:rsid w:val="00707DD6"/>
    <w:rsid w:val="007103F4"/>
    <w:rsid w:val="00710702"/>
    <w:rsid w:val="007109E3"/>
    <w:rsid w:val="00710A95"/>
    <w:rsid w:val="00710FD1"/>
    <w:rsid w:val="0071125E"/>
    <w:rsid w:val="0071135F"/>
    <w:rsid w:val="007116CF"/>
    <w:rsid w:val="00711782"/>
    <w:rsid w:val="00712052"/>
    <w:rsid w:val="007126FB"/>
    <w:rsid w:val="00712A10"/>
    <w:rsid w:val="00713730"/>
    <w:rsid w:val="0071385E"/>
    <w:rsid w:val="00713F83"/>
    <w:rsid w:val="007140BF"/>
    <w:rsid w:val="007149A3"/>
    <w:rsid w:val="0071618F"/>
    <w:rsid w:val="00716A9B"/>
    <w:rsid w:val="00716C6F"/>
    <w:rsid w:val="00717090"/>
    <w:rsid w:val="00720359"/>
    <w:rsid w:val="007204DB"/>
    <w:rsid w:val="00720898"/>
    <w:rsid w:val="00720A3F"/>
    <w:rsid w:val="00720A96"/>
    <w:rsid w:val="00720AA3"/>
    <w:rsid w:val="00720B99"/>
    <w:rsid w:val="00720C7C"/>
    <w:rsid w:val="00720E66"/>
    <w:rsid w:val="00720FD4"/>
    <w:rsid w:val="007213A1"/>
    <w:rsid w:val="007213A3"/>
    <w:rsid w:val="0072149E"/>
    <w:rsid w:val="007215C6"/>
    <w:rsid w:val="00721823"/>
    <w:rsid w:val="0072217B"/>
    <w:rsid w:val="007221BF"/>
    <w:rsid w:val="007224A2"/>
    <w:rsid w:val="007225B2"/>
    <w:rsid w:val="007226DD"/>
    <w:rsid w:val="00722C00"/>
    <w:rsid w:val="00722E0F"/>
    <w:rsid w:val="0072437F"/>
    <w:rsid w:val="0072455C"/>
    <w:rsid w:val="00724AB0"/>
    <w:rsid w:val="007250A1"/>
    <w:rsid w:val="007261C6"/>
    <w:rsid w:val="0072690D"/>
    <w:rsid w:val="00726E0A"/>
    <w:rsid w:val="007270E5"/>
    <w:rsid w:val="007275B3"/>
    <w:rsid w:val="0072773D"/>
    <w:rsid w:val="0072784C"/>
    <w:rsid w:val="00727D52"/>
    <w:rsid w:val="00730BF0"/>
    <w:rsid w:val="00731041"/>
    <w:rsid w:val="007311D7"/>
    <w:rsid w:val="0073157B"/>
    <w:rsid w:val="00731985"/>
    <w:rsid w:val="00731A6A"/>
    <w:rsid w:val="00732BCA"/>
    <w:rsid w:val="007341AB"/>
    <w:rsid w:val="00734A3C"/>
    <w:rsid w:val="007351FD"/>
    <w:rsid w:val="007353AA"/>
    <w:rsid w:val="0073575D"/>
    <w:rsid w:val="00735888"/>
    <w:rsid w:val="00735B85"/>
    <w:rsid w:val="00735DE5"/>
    <w:rsid w:val="007360A9"/>
    <w:rsid w:val="0073623E"/>
    <w:rsid w:val="00736279"/>
    <w:rsid w:val="00737412"/>
    <w:rsid w:val="007403C8"/>
    <w:rsid w:val="00740691"/>
    <w:rsid w:val="0074081D"/>
    <w:rsid w:val="00740843"/>
    <w:rsid w:val="00740CE8"/>
    <w:rsid w:val="00740D5C"/>
    <w:rsid w:val="00741639"/>
    <w:rsid w:val="00741938"/>
    <w:rsid w:val="00741BF5"/>
    <w:rsid w:val="00741C20"/>
    <w:rsid w:val="00741F2C"/>
    <w:rsid w:val="00742084"/>
    <w:rsid w:val="00742115"/>
    <w:rsid w:val="00742595"/>
    <w:rsid w:val="00742661"/>
    <w:rsid w:val="0074290C"/>
    <w:rsid w:val="00742B8C"/>
    <w:rsid w:val="00743219"/>
    <w:rsid w:val="007435CA"/>
    <w:rsid w:val="00743979"/>
    <w:rsid w:val="00743AA8"/>
    <w:rsid w:val="00743B2F"/>
    <w:rsid w:val="00743DC8"/>
    <w:rsid w:val="00743E73"/>
    <w:rsid w:val="00744065"/>
    <w:rsid w:val="00744471"/>
    <w:rsid w:val="0074540A"/>
    <w:rsid w:val="00745792"/>
    <w:rsid w:val="00745E32"/>
    <w:rsid w:val="00746866"/>
    <w:rsid w:val="00746943"/>
    <w:rsid w:val="00746ED9"/>
    <w:rsid w:val="00747540"/>
    <w:rsid w:val="00750033"/>
    <w:rsid w:val="00750054"/>
    <w:rsid w:val="0075008A"/>
    <w:rsid w:val="00750317"/>
    <w:rsid w:val="00750944"/>
    <w:rsid w:val="00750BCD"/>
    <w:rsid w:val="00750C59"/>
    <w:rsid w:val="007514B6"/>
    <w:rsid w:val="00752539"/>
    <w:rsid w:val="00752E2C"/>
    <w:rsid w:val="00752F1C"/>
    <w:rsid w:val="0075303C"/>
    <w:rsid w:val="007530D0"/>
    <w:rsid w:val="007533AF"/>
    <w:rsid w:val="007534B0"/>
    <w:rsid w:val="00753B2B"/>
    <w:rsid w:val="007541D0"/>
    <w:rsid w:val="00754723"/>
    <w:rsid w:val="00754ACA"/>
    <w:rsid w:val="00754F3D"/>
    <w:rsid w:val="00755693"/>
    <w:rsid w:val="0075577B"/>
    <w:rsid w:val="00755964"/>
    <w:rsid w:val="00755B68"/>
    <w:rsid w:val="00756161"/>
    <w:rsid w:val="0075621E"/>
    <w:rsid w:val="007563F6"/>
    <w:rsid w:val="007565F1"/>
    <w:rsid w:val="007567EF"/>
    <w:rsid w:val="007570F0"/>
    <w:rsid w:val="0075712B"/>
    <w:rsid w:val="00757595"/>
    <w:rsid w:val="007576D2"/>
    <w:rsid w:val="00757A40"/>
    <w:rsid w:val="00757C3C"/>
    <w:rsid w:val="00757DEE"/>
    <w:rsid w:val="0076163B"/>
    <w:rsid w:val="00761996"/>
    <w:rsid w:val="007619BB"/>
    <w:rsid w:val="00761C30"/>
    <w:rsid w:val="00762B00"/>
    <w:rsid w:val="00762CDC"/>
    <w:rsid w:val="00763293"/>
    <w:rsid w:val="007639A1"/>
    <w:rsid w:val="00763ABD"/>
    <w:rsid w:val="00764595"/>
    <w:rsid w:val="007649C9"/>
    <w:rsid w:val="0076613B"/>
    <w:rsid w:val="00766BCF"/>
    <w:rsid w:val="00766D6A"/>
    <w:rsid w:val="007670B5"/>
    <w:rsid w:val="007674BD"/>
    <w:rsid w:val="00767D30"/>
    <w:rsid w:val="00767EA6"/>
    <w:rsid w:val="0077047E"/>
    <w:rsid w:val="00770E6C"/>
    <w:rsid w:val="00771B5D"/>
    <w:rsid w:val="00771FE4"/>
    <w:rsid w:val="00772078"/>
    <w:rsid w:val="0077275E"/>
    <w:rsid w:val="007729A0"/>
    <w:rsid w:val="00772A68"/>
    <w:rsid w:val="00773819"/>
    <w:rsid w:val="00773B5D"/>
    <w:rsid w:val="00773D90"/>
    <w:rsid w:val="00774913"/>
    <w:rsid w:val="00775150"/>
    <w:rsid w:val="007757BF"/>
    <w:rsid w:val="00775AE2"/>
    <w:rsid w:val="00775E5D"/>
    <w:rsid w:val="00775F19"/>
    <w:rsid w:val="007766B8"/>
    <w:rsid w:val="007767D0"/>
    <w:rsid w:val="00776D35"/>
    <w:rsid w:val="00776DDD"/>
    <w:rsid w:val="00777430"/>
    <w:rsid w:val="0077772B"/>
    <w:rsid w:val="00777926"/>
    <w:rsid w:val="00777C00"/>
    <w:rsid w:val="00777EC1"/>
    <w:rsid w:val="0078039D"/>
    <w:rsid w:val="0078116F"/>
    <w:rsid w:val="00781517"/>
    <w:rsid w:val="0078166D"/>
    <w:rsid w:val="007822FE"/>
    <w:rsid w:val="007826C9"/>
    <w:rsid w:val="00782797"/>
    <w:rsid w:val="00782862"/>
    <w:rsid w:val="0078291D"/>
    <w:rsid w:val="00782B72"/>
    <w:rsid w:val="00782E74"/>
    <w:rsid w:val="007830E0"/>
    <w:rsid w:val="0078314A"/>
    <w:rsid w:val="00783958"/>
    <w:rsid w:val="00783BE4"/>
    <w:rsid w:val="00783D80"/>
    <w:rsid w:val="00783F25"/>
    <w:rsid w:val="00784169"/>
    <w:rsid w:val="0078504E"/>
    <w:rsid w:val="00785196"/>
    <w:rsid w:val="007859E7"/>
    <w:rsid w:val="00786544"/>
    <w:rsid w:val="00786935"/>
    <w:rsid w:val="007878B7"/>
    <w:rsid w:val="00787B45"/>
    <w:rsid w:val="00787C05"/>
    <w:rsid w:val="00790767"/>
    <w:rsid w:val="00790855"/>
    <w:rsid w:val="00790F39"/>
    <w:rsid w:val="0079124B"/>
    <w:rsid w:val="00793051"/>
    <w:rsid w:val="007935FA"/>
    <w:rsid w:val="00793F6F"/>
    <w:rsid w:val="00794745"/>
    <w:rsid w:val="00794849"/>
    <w:rsid w:val="00794C5A"/>
    <w:rsid w:val="00795AF8"/>
    <w:rsid w:val="00795CBB"/>
    <w:rsid w:val="007961E3"/>
    <w:rsid w:val="00796EF1"/>
    <w:rsid w:val="00796FDD"/>
    <w:rsid w:val="007976D0"/>
    <w:rsid w:val="00797895"/>
    <w:rsid w:val="00797CD8"/>
    <w:rsid w:val="00797D74"/>
    <w:rsid w:val="00797DA9"/>
    <w:rsid w:val="007A03C5"/>
    <w:rsid w:val="007A04B4"/>
    <w:rsid w:val="007A11E1"/>
    <w:rsid w:val="007A15E2"/>
    <w:rsid w:val="007A2CA1"/>
    <w:rsid w:val="007A3913"/>
    <w:rsid w:val="007A3AF5"/>
    <w:rsid w:val="007A4673"/>
    <w:rsid w:val="007A4F2F"/>
    <w:rsid w:val="007A5B0C"/>
    <w:rsid w:val="007A60E6"/>
    <w:rsid w:val="007A671B"/>
    <w:rsid w:val="007A6921"/>
    <w:rsid w:val="007A6FCC"/>
    <w:rsid w:val="007A730D"/>
    <w:rsid w:val="007A7605"/>
    <w:rsid w:val="007B008A"/>
    <w:rsid w:val="007B03AF"/>
    <w:rsid w:val="007B0A7E"/>
    <w:rsid w:val="007B0C5B"/>
    <w:rsid w:val="007B0F6D"/>
    <w:rsid w:val="007B15EB"/>
    <w:rsid w:val="007B1780"/>
    <w:rsid w:val="007B17E0"/>
    <w:rsid w:val="007B1E03"/>
    <w:rsid w:val="007B28C9"/>
    <w:rsid w:val="007B342B"/>
    <w:rsid w:val="007B3609"/>
    <w:rsid w:val="007B3821"/>
    <w:rsid w:val="007B3C3C"/>
    <w:rsid w:val="007B46C0"/>
    <w:rsid w:val="007B4912"/>
    <w:rsid w:val="007B4B20"/>
    <w:rsid w:val="007B51F3"/>
    <w:rsid w:val="007B5A20"/>
    <w:rsid w:val="007B61EA"/>
    <w:rsid w:val="007B6794"/>
    <w:rsid w:val="007B76D1"/>
    <w:rsid w:val="007B7E85"/>
    <w:rsid w:val="007C0270"/>
    <w:rsid w:val="007C02B3"/>
    <w:rsid w:val="007C07AF"/>
    <w:rsid w:val="007C0CB1"/>
    <w:rsid w:val="007C0E5C"/>
    <w:rsid w:val="007C130D"/>
    <w:rsid w:val="007C1572"/>
    <w:rsid w:val="007C2444"/>
    <w:rsid w:val="007C2C23"/>
    <w:rsid w:val="007C357E"/>
    <w:rsid w:val="007C36A9"/>
    <w:rsid w:val="007C3900"/>
    <w:rsid w:val="007C475A"/>
    <w:rsid w:val="007C4FB2"/>
    <w:rsid w:val="007C5817"/>
    <w:rsid w:val="007C5CB8"/>
    <w:rsid w:val="007C60D1"/>
    <w:rsid w:val="007C60EC"/>
    <w:rsid w:val="007C64AA"/>
    <w:rsid w:val="007C682B"/>
    <w:rsid w:val="007C69FE"/>
    <w:rsid w:val="007C6A51"/>
    <w:rsid w:val="007C6CE3"/>
    <w:rsid w:val="007C791E"/>
    <w:rsid w:val="007D0241"/>
    <w:rsid w:val="007D0AE5"/>
    <w:rsid w:val="007D18DA"/>
    <w:rsid w:val="007D1CC2"/>
    <w:rsid w:val="007D1DEE"/>
    <w:rsid w:val="007D20E4"/>
    <w:rsid w:val="007D261A"/>
    <w:rsid w:val="007D3503"/>
    <w:rsid w:val="007D3678"/>
    <w:rsid w:val="007D3930"/>
    <w:rsid w:val="007D3C47"/>
    <w:rsid w:val="007D3E31"/>
    <w:rsid w:val="007D40BE"/>
    <w:rsid w:val="007D45B5"/>
    <w:rsid w:val="007D484F"/>
    <w:rsid w:val="007D4AD0"/>
    <w:rsid w:val="007D4D67"/>
    <w:rsid w:val="007D5592"/>
    <w:rsid w:val="007D568E"/>
    <w:rsid w:val="007D56F1"/>
    <w:rsid w:val="007D5839"/>
    <w:rsid w:val="007D58BB"/>
    <w:rsid w:val="007D5EC2"/>
    <w:rsid w:val="007D611B"/>
    <w:rsid w:val="007D63CE"/>
    <w:rsid w:val="007D6AAE"/>
    <w:rsid w:val="007D75B4"/>
    <w:rsid w:val="007D7EA8"/>
    <w:rsid w:val="007D7F5A"/>
    <w:rsid w:val="007E03A5"/>
    <w:rsid w:val="007E09B9"/>
    <w:rsid w:val="007E0E9F"/>
    <w:rsid w:val="007E0ED4"/>
    <w:rsid w:val="007E14CF"/>
    <w:rsid w:val="007E1534"/>
    <w:rsid w:val="007E15B2"/>
    <w:rsid w:val="007E2DC0"/>
    <w:rsid w:val="007E3000"/>
    <w:rsid w:val="007E322E"/>
    <w:rsid w:val="007E35BF"/>
    <w:rsid w:val="007E35E6"/>
    <w:rsid w:val="007E382F"/>
    <w:rsid w:val="007E3EE6"/>
    <w:rsid w:val="007E4122"/>
    <w:rsid w:val="007E54A9"/>
    <w:rsid w:val="007E54F7"/>
    <w:rsid w:val="007E5B17"/>
    <w:rsid w:val="007E5CEE"/>
    <w:rsid w:val="007E6043"/>
    <w:rsid w:val="007E64CC"/>
    <w:rsid w:val="007E6705"/>
    <w:rsid w:val="007E77D7"/>
    <w:rsid w:val="007E7D36"/>
    <w:rsid w:val="007F0052"/>
    <w:rsid w:val="007F1A9D"/>
    <w:rsid w:val="007F1C18"/>
    <w:rsid w:val="007F2148"/>
    <w:rsid w:val="007F2451"/>
    <w:rsid w:val="007F2E49"/>
    <w:rsid w:val="007F2FE8"/>
    <w:rsid w:val="007F3257"/>
    <w:rsid w:val="007F3879"/>
    <w:rsid w:val="007F4D8D"/>
    <w:rsid w:val="007F4DDB"/>
    <w:rsid w:val="007F4EE8"/>
    <w:rsid w:val="007F56A3"/>
    <w:rsid w:val="007F5752"/>
    <w:rsid w:val="007F61CD"/>
    <w:rsid w:val="007F62E8"/>
    <w:rsid w:val="007F665D"/>
    <w:rsid w:val="007F670D"/>
    <w:rsid w:val="007F7443"/>
    <w:rsid w:val="007F7DAE"/>
    <w:rsid w:val="007F7E11"/>
    <w:rsid w:val="007F7FDB"/>
    <w:rsid w:val="008001AB"/>
    <w:rsid w:val="008006A4"/>
    <w:rsid w:val="00800E56"/>
    <w:rsid w:val="00801266"/>
    <w:rsid w:val="00801B37"/>
    <w:rsid w:val="00801F43"/>
    <w:rsid w:val="0080314A"/>
    <w:rsid w:val="00803540"/>
    <w:rsid w:val="00804A81"/>
    <w:rsid w:val="00804F03"/>
    <w:rsid w:val="00805293"/>
    <w:rsid w:val="00805BED"/>
    <w:rsid w:val="00805C10"/>
    <w:rsid w:val="008068BB"/>
    <w:rsid w:val="00806E70"/>
    <w:rsid w:val="00807071"/>
    <w:rsid w:val="00807DF4"/>
    <w:rsid w:val="008103C7"/>
    <w:rsid w:val="00810D1F"/>
    <w:rsid w:val="0081111F"/>
    <w:rsid w:val="0081172F"/>
    <w:rsid w:val="0081203B"/>
    <w:rsid w:val="00812D3C"/>
    <w:rsid w:val="008133A8"/>
    <w:rsid w:val="0081387F"/>
    <w:rsid w:val="00813ADA"/>
    <w:rsid w:val="008141C9"/>
    <w:rsid w:val="00814301"/>
    <w:rsid w:val="00814367"/>
    <w:rsid w:val="00814AD1"/>
    <w:rsid w:val="008152F7"/>
    <w:rsid w:val="008159F6"/>
    <w:rsid w:val="00815B27"/>
    <w:rsid w:val="00815FB2"/>
    <w:rsid w:val="008163AB"/>
    <w:rsid w:val="0081670D"/>
    <w:rsid w:val="008168F8"/>
    <w:rsid w:val="00816C49"/>
    <w:rsid w:val="00816C81"/>
    <w:rsid w:val="00816CDA"/>
    <w:rsid w:val="008170C6"/>
    <w:rsid w:val="008170EA"/>
    <w:rsid w:val="00817308"/>
    <w:rsid w:val="008174E5"/>
    <w:rsid w:val="008179A9"/>
    <w:rsid w:val="00817A1F"/>
    <w:rsid w:val="00817E51"/>
    <w:rsid w:val="0082056F"/>
    <w:rsid w:val="0082057E"/>
    <w:rsid w:val="008205C1"/>
    <w:rsid w:val="00820C49"/>
    <w:rsid w:val="00820E37"/>
    <w:rsid w:val="00820E7A"/>
    <w:rsid w:val="008212CD"/>
    <w:rsid w:val="0082133F"/>
    <w:rsid w:val="008221D0"/>
    <w:rsid w:val="00822DF1"/>
    <w:rsid w:val="00822F00"/>
    <w:rsid w:val="008233BD"/>
    <w:rsid w:val="00823AC1"/>
    <w:rsid w:val="00823E88"/>
    <w:rsid w:val="0082444F"/>
    <w:rsid w:val="00824F31"/>
    <w:rsid w:val="0082509C"/>
    <w:rsid w:val="008251C8"/>
    <w:rsid w:val="00825C00"/>
    <w:rsid w:val="00826666"/>
    <w:rsid w:val="00826696"/>
    <w:rsid w:val="00827775"/>
    <w:rsid w:val="00827ED9"/>
    <w:rsid w:val="00830CF2"/>
    <w:rsid w:val="0083104C"/>
    <w:rsid w:val="00831206"/>
    <w:rsid w:val="0083132E"/>
    <w:rsid w:val="00831FA1"/>
    <w:rsid w:val="00832159"/>
    <w:rsid w:val="008324B3"/>
    <w:rsid w:val="008328E2"/>
    <w:rsid w:val="00833747"/>
    <w:rsid w:val="00833F20"/>
    <w:rsid w:val="008341B1"/>
    <w:rsid w:val="00834399"/>
    <w:rsid w:val="00834657"/>
    <w:rsid w:val="00835347"/>
    <w:rsid w:val="008353E6"/>
    <w:rsid w:val="00835425"/>
    <w:rsid w:val="00835E83"/>
    <w:rsid w:val="00836271"/>
    <w:rsid w:val="0083669F"/>
    <w:rsid w:val="008369AE"/>
    <w:rsid w:val="008374CF"/>
    <w:rsid w:val="00837AB8"/>
    <w:rsid w:val="00840766"/>
    <w:rsid w:val="00840951"/>
    <w:rsid w:val="0084149D"/>
    <w:rsid w:val="00841E75"/>
    <w:rsid w:val="00841EF8"/>
    <w:rsid w:val="00841F07"/>
    <w:rsid w:val="00841F48"/>
    <w:rsid w:val="008424A2"/>
    <w:rsid w:val="008426A1"/>
    <w:rsid w:val="00842A08"/>
    <w:rsid w:val="00842A7E"/>
    <w:rsid w:val="00842AB8"/>
    <w:rsid w:val="008436E9"/>
    <w:rsid w:val="00843FC3"/>
    <w:rsid w:val="008442D4"/>
    <w:rsid w:val="0084452D"/>
    <w:rsid w:val="00844E81"/>
    <w:rsid w:val="0084501A"/>
    <w:rsid w:val="0084559C"/>
    <w:rsid w:val="00845E92"/>
    <w:rsid w:val="00845FC8"/>
    <w:rsid w:val="008461F2"/>
    <w:rsid w:val="0084681E"/>
    <w:rsid w:val="00846820"/>
    <w:rsid w:val="00846A7C"/>
    <w:rsid w:val="00846E89"/>
    <w:rsid w:val="0084708F"/>
    <w:rsid w:val="00847986"/>
    <w:rsid w:val="00847B00"/>
    <w:rsid w:val="00847DA5"/>
    <w:rsid w:val="00850A3D"/>
    <w:rsid w:val="00850B07"/>
    <w:rsid w:val="0085158F"/>
    <w:rsid w:val="008519AF"/>
    <w:rsid w:val="00851A35"/>
    <w:rsid w:val="00852195"/>
    <w:rsid w:val="00852520"/>
    <w:rsid w:val="00852CA8"/>
    <w:rsid w:val="00852F8F"/>
    <w:rsid w:val="008533C8"/>
    <w:rsid w:val="00853715"/>
    <w:rsid w:val="0085379D"/>
    <w:rsid w:val="00853898"/>
    <w:rsid w:val="00853EEE"/>
    <w:rsid w:val="00854132"/>
    <w:rsid w:val="00854B1E"/>
    <w:rsid w:val="0085522C"/>
    <w:rsid w:val="008553CC"/>
    <w:rsid w:val="0085548C"/>
    <w:rsid w:val="00855A0A"/>
    <w:rsid w:val="00855C8C"/>
    <w:rsid w:val="00856668"/>
    <w:rsid w:val="0085673B"/>
    <w:rsid w:val="0085689B"/>
    <w:rsid w:val="00857169"/>
    <w:rsid w:val="0085763E"/>
    <w:rsid w:val="00857F59"/>
    <w:rsid w:val="00860641"/>
    <w:rsid w:val="008606A7"/>
    <w:rsid w:val="00860AFA"/>
    <w:rsid w:val="00860B89"/>
    <w:rsid w:val="00860C47"/>
    <w:rsid w:val="00860CEC"/>
    <w:rsid w:val="008613B7"/>
    <w:rsid w:val="008615C4"/>
    <w:rsid w:val="00861821"/>
    <w:rsid w:val="00861933"/>
    <w:rsid w:val="00861EDB"/>
    <w:rsid w:val="008625A1"/>
    <w:rsid w:val="00862664"/>
    <w:rsid w:val="00862DF4"/>
    <w:rsid w:val="00862E49"/>
    <w:rsid w:val="008634B7"/>
    <w:rsid w:val="00863925"/>
    <w:rsid w:val="0086477E"/>
    <w:rsid w:val="00864E38"/>
    <w:rsid w:val="008656DD"/>
    <w:rsid w:val="00865BBD"/>
    <w:rsid w:val="008667D5"/>
    <w:rsid w:val="00867685"/>
    <w:rsid w:val="00867982"/>
    <w:rsid w:val="008679B5"/>
    <w:rsid w:val="00870104"/>
    <w:rsid w:val="00870B79"/>
    <w:rsid w:val="0087105E"/>
    <w:rsid w:val="0087128E"/>
    <w:rsid w:val="0087161B"/>
    <w:rsid w:val="00871719"/>
    <w:rsid w:val="00871B12"/>
    <w:rsid w:val="008722E1"/>
    <w:rsid w:val="00872CD4"/>
    <w:rsid w:val="00872E65"/>
    <w:rsid w:val="00873302"/>
    <w:rsid w:val="00873750"/>
    <w:rsid w:val="00873945"/>
    <w:rsid w:val="00874956"/>
    <w:rsid w:val="00874AB4"/>
    <w:rsid w:val="008751AC"/>
    <w:rsid w:val="00875268"/>
    <w:rsid w:val="00875539"/>
    <w:rsid w:val="00875986"/>
    <w:rsid w:val="008759AC"/>
    <w:rsid w:val="008762EE"/>
    <w:rsid w:val="00876B0F"/>
    <w:rsid w:val="00876BD8"/>
    <w:rsid w:val="00877017"/>
    <w:rsid w:val="00877187"/>
    <w:rsid w:val="008776DE"/>
    <w:rsid w:val="0088013C"/>
    <w:rsid w:val="008801B3"/>
    <w:rsid w:val="008804A8"/>
    <w:rsid w:val="008805C4"/>
    <w:rsid w:val="00880819"/>
    <w:rsid w:val="00880B47"/>
    <w:rsid w:val="00880BB7"/>
    <w:rsid w:val="00880F18"/>
    <w:rsid w:val="008811A8"/>
    <w:rsid w:val="0088131C"/>
    <w:rsid w:val="008813F5"/>
    <w:rsid w:val="008813F7"/>
    <w:rsid w:val="0088151A"/>
    <w:rsid w:val="008821A9"/>
    <w:rsid w:val="0088229E"/>
    <w:rsid w:val="0088306E"/>
    <w:rsid w:val="00883371"/>
    <w:rsid w:val="00883B76"/>
    <w:rsid w:val="00883CC1"/>
    <w:rsid w:val="00884903"/>
    <w:rsid w:val="00884D0E"/>
    <w:rsid w:val="0088510F"/>
    <w:rsid w:val="00885C72"/>
    <w:rsid w:val="00885D7D"/>
    <w:rsid w:val="00885DA2"/>
    <w:rsid w:val="00886A16"/>
    <w:rsid w:val="00886DF7"/>
    <w:rsid w:val="00886E1D"/>
    <w:rsid w:val="00887014"/>
    <w:rsid w:val="0088709C"/>
    <w:rsid w:val="00887212"/>
    <w:rsid w:val="0088754F"/>
    <w:rsid w:val="008875BF"/>
    <w:rsid w:val="00887621"/>
    <w:rsid w:val="0088782A"/>
    <w:rsid w:val="00887AD6"/>
    <w:rsid w:val="00887E86"/>
    <w:rsid w:val="00890033"/>
    <w:rsid w:val="008901F2"/>
    <w:rsid w:val="00890B18"/>
    <w:rsid w:val="00890F9E"/>
    <w:rsid w:val="00891191"/>
    <w:rsid w:val="00891455"/>
    <w:rsid w:val="00891639"/>
    <w:rsid w:val="00891A00"/>
    <w:rsid w:val="00891CFF"/>
    <w:rsid w:val="00892069"/>
    <w:rsid w:val="0089232B"/>
    <w:rsid w:val="008925A3"/>
    <w:rsid w:val="00892B2E"/>
    <w:rsid w:val="00892E8D"/>
    <w:rsid w:val="0089347D"/>
    <w:rsid w:val="00893ED5"/>
    <w:rsid w:val="00893F06"/>
    <w:rsid w:val="008940D4"/>
    <w:rsid w:val="008946CE"/>
    <w:rsid w:val="008952B9"/>
    <w:rsid w:val="00895B54"/>
    <w:rsid w:val="00895FCB"/>
    <w:rsid w:val="008963CC"/>
    <w:rsid w:val="008968C4"/>
    <w:rsid w:val="00896B55"/>
    <w:rsid w:val="00896FCD"/>
    <w:rsid w:val="00896FD5"/>
    <w:rsid w:val="00896FF6"/>
    <w:rsid w:val="008970F9"/>
    <w:rsid w:val="008979CA"/>
    <w:rsid w:val="00897A8A"/>
    <w:rsid w:val="00897BAB"/>
    <w:rsid w:val="00897F78"/>
    <w:rsid w:val="008A0402"/>
    <w:rsid w:val="008A0895"/>
    <w:rsid w:val="008A0EE6"/>
    <w:rsid w:val="008A1E60"/>
    <w:rsid w:val="008A216B"/>
    <w:rsid w:val="008A21C5"/>
    <w:rsid w:val="008A2229"/>
    <w:rsid w:val="008A224B"/>
    <w:rsid w:val="008A2701"/>
    <w:rsid w:val="008A274A"/>
    <w:rsid w:val="008A2A2B"/>
    <w:rsid w:val="008A2BA4"/>
    <w:rsid w:val="008A39CE"/>
    <w:rsid w:val="008A3DA4"/>
    <w:rsid w:val="008A4C15"/>
    <w:rsid w:val="008A4FFA"/>
    <w:rsid w:val="008A537E"/>
    <w:rsid w:val="008A5889"/>
    <w:rsid w:val="008A5ACC"/>
    <w:rsid w:val="008A5D2E"/>
    <w:rsid w:val="008A600E"/>
    <w:rsid w:val="008A690D"/>
    <w:rsid w:val="008A6B3E"/>
    <w:rsid w:val="008A7113"/>
    <w:rsid w:val="008A72E7"/>
    <w:rsid w:val="008A7926"/>
    <w:rsid w:val="008A7C40"/>
    <w:rsid w:val="008A7CC8"/>
    <w:rsid w:val="008B0006"/>
    <w:rsid w:val="008B1180"/>
    <w:rsid w:val="008B17CF"/>
    <w:rsid w:val="008B229E"/>
    <w:rsid w:val="008B2747"/>
    <w:rsid w:val="008B2FE7"/>
    <w:rsid w:val="008B3CF3"/>
    <w:rsid w:val="008B3F0F"/>
    <w:rsid w:val="008B4886"/>
    <w:rsid w:val="008B4920"/>
    <w:rsid w:val="008B4CB5"/>
    <w:rsid w:val="008B4EC9"/>
    <w:rsid w:val="008B54D7"/>
    <w:rsid w:val="008B575C"/>
    <w:rsid w:val="008B6B1C"/>
    <w:rsid w:val="008B7192"/>
    <w:rsid w:val="008B76D3"/>
    <w:rsid w:val="008B7ED2"/>
    <w:rsid w:val="008B7FAD"/>
    <w:rsid w:val="008C00F9"/>
    <w:rsid w:val="008C03AD"/>
    <w:rsid w:val="008C0731"/>
    <w:rsid w:val="008C0839"/>
    <w:rsid w:val="008C0AB8"/>
    <w:rsid w:val="008C0D25"/>
    <w:rsid w:val="008C0E8E"/>
    <w:rsid w:val="008C15A5"/>
    <w:rsid w:val="008C17C7"/>
    <w:rsid w:val="008C1C41"/>
    <w:rsid w:val="008C27E9"/>
    <w:rsid w:val="008C28A5"/>
    <w:rsid w:val="008C2B06"/>
    <w:rsid w:val="008C2DC6"/>
    <w:rsid w:val="008C3F21"/>
    <w:rsid w:val="008C5328"/>
    <w:rsid w:val="008C53C6"/>
    <w:rsid w:val="008C55DD"/>
    <w:rsid w:val="008C574A"/>
    <w:rsid w:val="008C5779"/>
    <w:rsid w:val="008C5A86"/>
    <w:rsid w:val="008C5BF3"/>
    <w:rsid w:val="008C6410"/>
    <w:rsid w:val="008C64B4"/>
    <w:rsid w:val="008C7476"/>
    <w:rsid w:val="008C771F"/>
    <w:rsid w:val="008C772D"/>
    <w:rsid w:val="008C77CC"/>
    <w:rsid w:val="008D0032"/>
    <w:rsid w:val="008D046A"/>
    <w:rsid w:val="008D0C65"/>
    <w:rsid w:val="008D0ED5"/>
    <w:rsid w:val="008D1429"/>
    <w:rsid w:val="008D1BC1"/>
    <w:rsid w:val="008D218C"/>
    <w:rsid w:val="008D2906"/>
    <w:rsid w:val="008D2E80"/>
    <w:rsid w:val="008D3398"/>
    <w:rsid w:val="008D34B4"/>
    <w:rsid w:val="008D399F"/>
    <w:rsid w:val="008D4138"/>
    <w:rsid w:val="008D4532"/>
    <w:rsid w:val="008D48CC"/>
    <w:rsid w:val="008D4E63"/>
    <w:rsid w:val="008D4F4C"/>
    <w:rsid w:val="008D5081"/>
    <w:rsid w:val="008D51A2"/>
    <w:rsid w:val="008D5778"/>
    <w:rsid w:val="008D5ACE"/>
    <w:rsid w:val="008D5DEE"/>
    <w:rsid w:val="008D6507"/>
    <w:rsid w:val="008D74CF"/>
    <w:rsid w:val="008D7F38"/>
    <w:rsid w:val="008D9B80"/>
    <w:rsid w:val="008E04CD"/>
    <w:rsid w:val="008E06F9"/>
    <w:rsid w:val="008E0D58"/>
    <w:rsid w:val="008E1625"/>
    <w:rsid w:val="008E1781"/>
    <w:rsid w:val="008E17AB"/>
    <w:rsid w:val="008E17C2"/>
    <w:rsid w:val="008E188B"/>
    <w:rsid w:val="008E2347"/>
    <w:rsid w:val="008E24E6"/>
    <w:rsid w:val="008E32B6"/>
    <w:rsid w:val="008E3300"/>
    <w:rsid w:val="008E3FEC"/>
    <w:rsid w:val="008E41F1"/>
    <w:rsid w:val="008E4564"/>
    <w:rsid w:val="008E45E4"/>
    <w:rsid w:val="008E4C93"/>
    <w:rsid w:val="008E53C8"/>
    <w:rsid w:val="008E62BC"/>
    <w:rsid w:val="008E64F3"/>
    <w:rsid w:val="008E66C7"/>
    <w:rsid w:val="008E6AC2"/>
    <w:rsid w:val="008E6B37"/>
    <w:rsid w:val="008E7667"/>
    <w:rsid w:val="008F0024"/>
    <w:rsid w:val="008F00C8"/>
    <w:rsid w:val="008F0113"/>
    <w:rsid w:val="008F0E20"/>
    <w:rsid w:val="008F1636"/>
    <w:rsid w:val="008F1E2E"/>
    <w:rsid w:val="008F2CD8"/>
    <w:rsid w:val="008F2DD1"/>
    <w:rsid w:val="008F337F"/>
    <w:rsid w:val="008F33D2"/>
    <w:rsid w:val="008F3A7B"/>
    <w:rsid w:val="008F40D4"/>
    <w:rsid w:val="008F430D"/>
    <w:rsid w:val="008F43D8"/>
    <w:rsid w:val="008F46B6"/>
    <w:rsid w:val="008F4F29"/>
    <w:rsid w:val="008F58F7"/>
    <w:rsid w:val="008F621F"/>
    <w:rsid w:val="008F6229"/>
    <w:rsid w:val="008F636E"/>
    <w:rsid w:val="008F6E02"/>
    <w:rsid w:val="008F6FF3"/>
    <w:rsid w:val="008F723E"/>
    <w:rsid w:val="008F7828"/>
    <w:rsid w:val="0090034D"/>
    <w:rsid w:val="00900C4C"/>
    <w:rsid w:val="00901029"/>
    <w:rsid w:val="009013DC"/>
    <w:rsid w:val="00901B3A"/>
    <w:rsid w:val="00901BD6"/>
    <w:rsid w:val="00902251"/>
    <w:rsid w:val="00902AB5"/>
    <w:rsid w:val="00902FC6"/>
    <w:rsid w:val="00903488"/>
    <w:rsid w:val="00903F5C"/>
    <w:rsid w:val="0090455D"/>
    <w:rsid w:val="009045B7"/>
    <w:rsid w:val="00904D8B"/>
    <w:rsid w:val="009053E4"/>
    <w:rsid w:val="009055C6"/>
    <w:rsid w:val="00905622"/>
    <w:rsid w:val="009056C0"/>
    <w:rsid w:val="009062CF"/>
    <w:rsid w:val="009068DD"/>
    <w:rsid w:val="00906A04"/>
    <w:rsid w:val="0090710A"/>
    <w:rsid w:val="00907C45"/>
    <w:rsid w:val="00907FD7"/>
    <w:rsid w:val="009109EB"/>
    <w:rsid w:val="00910A3B"/>
    <w:rsid w:val="00910E60"/>
    <w:rsid w:val="00911213"/>
    <w:rsid w:val="0091125C"/>
    <w:rsid w:val="0091189D"/>
    <w:rsid w:val="00911E33"/>
    <w:rsid w:val="00911FDF"/>
    <w:rsid w:val="009125A6"/>
    <w:rsid w:val="0091294E"/>
    <w:rsid w:val="00912952"/>
    <w:rsid w:val="00912A49"/>
    <w:rsid w:val="00912C32"/>
    <w:rsid w:val="009131D7"/>
    <w:rsid w:val="009138EF"/>
    <w:rsid w:val="00914534"/>
    <w:rsid w:val="0091480F"/>
    <w:rsid w:val="00914D13"/>
    <w:rsid w:val="009153E4"/>
    <w:rsid w:val="00915689"/>
    <w:rsid w:val="0091623B"/>
    <w:rsid w:val="00916AC4"/>
    <w:rsid w:val="00917266"/>
    <w:rsid w:val="009178B0"/>
    <w:rsid w:val="00917B19"/>
    <w:rsid w:val="00917EB3"/>
    <w:rsid w:val="0092062B"/>
    <w:rsid w:val="00920817"/>
    <w:rsid w:val="0092098C"/>
    <w:rsid w:val="0092098E"/>
    <w:rsid w:val="0092113D"/>
    <w:rsid w:val="0092115E"/>
    <w:rsid w:val="009216F4"/>
    <w:rsid w:val="00921DF8"/>
    <w:rsid w:val="00921E45"/>
    <w:rsid w:val="009225C4"/>
    <w:rsid w:val="00922A03"/>
    <w:rsid w:val="00922AD6"/>
    <w:rsid w:val="00923666"/>
    <w:rsid w:val="009236F6"/>
    <w:rsid w:val="009246CE"/>
    <w:rsid w:val="00924978"/>
    <w:rsid w:val="0092559F"/>
    <w:rsid w:val="009257BF"/>
    <w:rsid w:val="009258CF"/>
    <w:rsid w:val="00925C42"/>
    <w:rsid w:val="00925EFE"/>
    <w:rsid w:val="00925F8E"/>
    <w:rsid w:val="00925FED"/>
    <w:rsid w:val="00926B08"/>
    <w:rsid w:val="00927AE1"/>
    <w:rsid w:val="00930251"/>
    <w:rsid w:val="00930E04"/>
    <w:rsid w:val="00931527"/>
    <w:rsid w:val="00931568"/>
    <w:rsid w:val="00931A48"/>
    <w:rsid w:val="00931A96"/>
    <w:rsid w:val="009321A4"/>
    <w:rsid w:val="00932AFB"/>
    <w:rsid w:val="00933395"/>
    <w:rsid w:val="0093386D"/>
    <w:rsid w:val="00933D6D"/>
    <w:rsid w:val="0093411B"/>
    <w:rsid w:val="00934768"/>
    <w:rsid w:val="0093485E"/>
    <w:rsid w:val="00934FBB"/>
    <w:rsid w:val="00935196"/>
    <w:rsid w:val="00935750"/>
    <w:rsid w:val="0093586A"/>
    <w:rsid w:val="009358C0"/>
    <w:rsid w:val="00935EC4"/>
    <w:rsid w:val="0093628E"/>
    <w:rsid w:val="009365B2"/>
    <w:rsid w:val="00936867"/>
    <w:rsid w:val="00936E0B"/>
    <w:rsid w:val="00936FE3"/>
    <w:rsid w:val="00937A12"/>
    <w:rsid w:val="00940435"/>
    <w:rsid w:val="0094090A"/>
    <w:rsid w:val="00940947"/>
    <w:rsid w:val="00940BE4"/>
    <w:rsid w:val="00940E1C"/>
    <w:rsid w:val="009411ED"/>
    <w:rsid w:val="00941334"/>
    <w:rsid w:val="00941921"/>
    <w:rsid w:val="00941ABA"/>
    <w:rsid w:val="00941AC4"/>
    <w:rsid w:val="00941B08"/>
    <w:rsid w:val="009422A3"/>
    <w:rsid w:val="00943102"/>
    <w:rsid w:val="0094350C"/>
    <w:rsid w:val="009439CC"/>
    <w:rsid w:val="00943DFE"/>
    <w:rsid w:val="00943FFB"/>
    <w:rsid w:val="0094495B"/>
    <w:rsid w:val="009453F7"/>
    <w:rsid w:val="009457EC"/>
    <w:rsid w:val="00946198"/>
    <w:rsid w:val="0094636A"/>
    <w:rsid w:val="00946398"/>
    <w:rsid w:val="0094696D"/>
    <w:rsid w:val="00947DFD"/>
    <w:rsid w:val="00950865"/>
    <w:rsid w:val="009509B9"/>
    <w:rsid w:val="00950D6A"/>
    <w:rsid w:val="00952768"/>
    <w:rsid w:val="00952B26"/>
    <w:rsid w:val="00952DB0"/>
    <w:rsid w:val="0095319E"/>
    <w:rsid w:val="00953CB4"/>
    <w:rsid w:val="00954098"/>
    <w:rsid w:val="00954128"/>
    <w:rsid w:val="009547A1"/>
    <w:rsid w:val="00954B0E"/>
    <w:rsid w:val="0095508D"/>
    <w:rsid w:val="00955EFC"/>
    <w:rsid w:val="00955F77"/>
    <w:rsid w:val="00956525"/>
    <w:rsid w:val="00956569"/>
    <w:rsid w:val="009565CA"/>
    <w:rsid w:val="009566CE"/>
    <w:rsid w:val="0095674C"/>
    <w:rsid w:val="00956919"/>
    <w:rsid w:val="00956F1A"/>
    <w:rsid w:val="00957547"/>
    <w:rsid w:val="00957782"/>
    <w:rsid w:val="0096068F"/>
    <w:rsid w:val="00961579"/>
    <w:rsid w:val="009615A0"/>
    <w:rsid w:val="009618A1"/>
    <w:rsid w:val="009619A6"/>
    <w:rsid w:val="00961B75"/>
    <w:rsid w:val="0096278A"/>
    <w:rsid w:val="009630D7"/>
    <w:rsid w:val="00963771"/>
    <w:rsid w:val="009637D4"/>
    <w:rsid w:val="009638B5"/>
    <w:rsid w:val="00963A56"/>
    <w:rsid w:val="00963CC5"/>
    <w:rsid w:val="00964112"/>
    <w:rsid w:val="00964C52"/>
    <w:rsid w:val="00964FED"/>
    <w:rsid w:val="009651AA"/>
    <w:rsid w:val="0096624E"/>
    <w:rsid w:val="00966461"/>
    <w:rsid w:val="0096742B"/>
    <w:rsid w:val="0096760A"/>
    <w:rsid w:val="00967AE3"/>
    <w:rsid w:val="00970308"/>
    <w:rsid w:val="0097072B"/>
    <w:rsid w:val="0097205F"/>
    <w:rsid w:val="00972A42"/>
    <w:rsid w:val="00972E1F"/>
    <w:rsid w:val="00973BE5"/>
    <w:rsid w:val="00973C96"/>
    <w:rsid w:val="00973CBD"/>
    <w:rsid w:val="00974F27"/>
    <w:rsid w:val="009752A8"/>
    <w:rsid w:val="0097543E"/>
    <w:rsid w:val="0097548E"/>
    <w:rsid w:val="00975590"/>
    <w:rsid w:val="00975EC7"/>
    <w:rsid w:val="0097631D"/>
    <w:rsid w:val="0097662B"/>
    <w:rsid w:val="0097768B"/>
    <w:rsid w:val="00977A1F"/>
    <w:rsid w:val="00977C4E"/>
    <w:rsid w:val="00977FAA"/>
    <w:rsid w:val="00980480"/>
    <w:rsid w:val="009811BA"/>
    <w:rsid w:val="00981D8F"/>
    <w:rsid w:val="009828C9"/>
    <w:rsid w:val="00982D53"/>
    <w:rsid w:val="00983266"/>
    <w:rsid w:val="009833BE"/>
    <w:rsid w:val="0098350B"/>
    <w:rsid w:val="0098377A"/>
    <w:rsid w:val="00983B3E"/>
    <w:rsid w:val="00984707"/>
    <w:rsid w:val="00984996"/>
    <w:rsid w:val="00986041"/>
    <w:rsid w:val="009865C0"/>
    <w:rsid w:val="009865DD"/>
    <w:rsid w:val="009867E6"/>
    <w:rsid w:val="00986CDF"/>
    <w:rsid w:val="00986EE0"/>
    <w:rsid w:val="00986EF2"/>
    <w:rsid w:val="00987401"/>
    <w:rsid w:val="0098754D"/>
    <w:rsid w:val="0098754F"/>
    <w:rsid w:val="0099051C"/>
    <w:rsid w:val="009906E1"/>
    <w:rsid w:val="0099162B"/>
    <w:rsid w:val="0099175B"/>
    <w:rsid w:val="00991B90"/>
    <w:rsid w:val="00993606"/>
    <w:rsid w:val="00993C3B"/>
    <w:rsid w:val="00994720"/>
    <w:rsid w:val="009949CA"/>
    <w:rsid w:val="00994A2A"/>
    <w:rsid w:val="00994B32"/>
    <w:rsid w:val="00994C1C"/>
    <w:rsid w:val="009951B9"/>
    <w:rsid w:val="00995649"/>
    <w:rsid w:val="0099564C"/>
    <w:rsid w:val="009957DE"/>
    <w:rsid w:val="00995FEE"/>
    <w:rsid w:val="009961B8"/>
    <w:rsid w:val="009965C1"/>
    <w:rsid w:val="0099728E"/>
    <w:rsid w:val="00997771"/>
    <w:rsid w:val="009A0780"/>
    <w:rsid w:val="009A07CB"/>
    <w:rsid w:val="009A0B6E"/>
    <w:rsid w:val="009A190F"/>
    <w:rsid w:val="009A194E"/>
    <w:rsid w:val="009A21C9"/>
    <w:rsid w:val="009A29B2"/>
    <w:rsid w:val="009A2C83"/>
    <w:rsid w:val="009A2E7C"/>
    <w:rsid w:val="009A33F8"/>
    <w:rsid w:val="009A3628"/>
    <w:rsid w:val="009A391A"/>
    <w:rsid w:val="009A3A52"/>
    <w:rsid w:val="009A3E6D"/>
    <w:rsid w:val="009A4AFE"/>
    <w:rsid w:val="009A52ED"/>
    <w:rsid w:val="009A5ECD"/>
    <w:rsid w:val="009A61EC"/>
    <w:rsid w:val="009A6518"/>
    <w:rsid w:val="009A6580"/>
    <w:rsid w:val="009A674B"/>
    <w:rsid w:val="009A739E"/>
    <w:rsid w:val="009A748A"/>
    <w:rsid w:val="009A74D1"/>
    <w:rsid w:val="009A7F56"/>
    <w:rsid w:val="009B02DD"/>
    <w:rsid w:val="009B0D62"/>
    <w:rsid w:val="009B0E57"/>
    <w:rsid w:val="009B13E3"/>
    <w:rsid w:val="009B15BE"/>
    <w:rsid w:val="009B1A7C"/>
    <w:rsid w:val="009B2331"/>
    <w:rsid w:val="009B2B0E"/>
    <w:rsid w:val="009B3212"/>
    <w:rsid w:val="009B3E7D"/>
    <w:rsid w:val="009B3E83"/>
    <w:rsid w:val="009B3EC9"/>
    <w:rsid w:val="009B4090"/>
    <w:rsid w:val="009B41E1"/>
    <w:rsid w:val="009B44C7"/>
    <w:rsid w:val="009B4864"/>
    <w:rsid w:val="009B4B00"/>
    <w:rsid w:val="009B4E3E"/>
    <w:rsid w:val="009B508F"/>
    <w:rsid w:val="009B5289"/>
    <w:rsid w:val="009B547B"/>
    <w:rsid w:val="009B5C5D"/>
    <w:rsid w:val="009B610D"/>
    <w:rsid w:val="009B63AE"/>
    <w:rsid w:val="009B64F6"/>
    <w:rsid w:val="009B6BAC"/>
    <w:rsid w:val="009B7207"/>
    <w:rsid w:val="009B7BA8"/>
    <w:rsid w:val="009B7CA9"/>
    <w:rsid w:val="009B7F80"/>
    <w:rsid w:val="009B7FD0"/>
    <w:rsid w:val="009C040B"/>
    <w:rsid w:val="009C0CCD"/>
    <w:rsid w:val="009C126E"/>
    <w:rsid w:val="009C1796"/>
    <w:rsid w:val="009C1C2D"/>
    <w:rsid w:val="009C2172"/>
    <w:rsid w:val="009C2431"/>
    <w:rsid w:val="009C2515"/>
    <w:rsid w:val="009C3457"/>
    <w:rsid w:val="009C3698"/>
    <w:rsid w:val="009C37E6"/>
    <w:rsid w:val="009C3C0C"/>
    <w:rsid w:val="009C3E0A"/>
    <w:rsid w:val="009C464F"/>
    <w:rsid w:val="009C54D7"/>
    <w:rsid w:val="009C5706"/>
    <w:rsid w:val="009C5930"/>
    <w:rsid w:val="009C5F47"/>
    <w:rsid w:val="009C61DE"/>
    <w:rsid w:val="009C6ACA"/>
    <w:rsid w:val="009C6B55"/>
    <w:rsid w:val="009C6BAE"/>
    <w:rsid w:val="009C76D7"/>
    <w:rsid w:val="009C7E32"/>
    <w:rsid w:val="009D10CE"/>
    <w:rsid w:val="009D12A6"/>
    <w:rsid w:val="009D169E"/>
    <w:rsid w:val="009D239D"/>
    <w:rsid w:val="009D2575"/>
    <w:rsid w:val="009D27D3"/>
    <w:rsid w:val="009D3102"/>
    <w:rsid w:val="009D35A0"/>
    <w:rsid w:val="009D416E"/>
    <w:rsid w:val="009D42C3"/>
    <w:rsid w:val="009D4698"/>
    <w:rsid w:val="009D4AFF"/>
    <w:rsid w:val="009D51D6"/>
    <w:rsid w:val="009D5C68"/>
    <w:rsid w:val="009D5D1F"/>
    <w:rsid w:val="009D5DEA"/>
    <w:rsid w:val="009D620C"/>
    <w:rsid w:val="009D6B2E"/>
    <w:rsid w:val="009D7B50"/>
    <w:rsid w:val="009D7C25"/>
    <w:rsid w:val="009E024C"/>
    <w:rsid w:val="009E0285"/>
    <w:rsid w:val="009E0291"/>
    <w:rsid w:val="009E0581"/>
    <w:rsid w:val="009E1289"/>
    <w:rsid w:val="009E15DD"/>
    <w:rsid w:val="009E19EC"/>
    <w:rsid w:val="009E216F"/>
    <w:rsid w:val="009E247E"/>
    <w:rsid w:val="009E25EE"/>
    <w:rsid w:val="009E2BC1"/>
    <w:rsid w:val="009E335E"/>
    <w:rsid w:val="009E3C01"/>
    <w:rsid w:val="009E3E07"/>
    <w:rsid w:val="009E434F"/>
    <w:rsid w:val="009E4453"/>
    <w:rsid w:val="009E49FD"/>
    <w:rsid w:val="009E4A55"/>
    <w:rsid w:val="009E560D"/>
    <w:rsid w:val="009E6215"/>
    <w:rsid w:val="009E66A8"/>
    <w:rsid w:val="009E6CD0"/>
    <w:rsid w:val="009E73F5"/>
    <w:rsid w:val="009E7A40"/>
    <w:rsid w:val="009E7DD1"/>
    <w:rsid w:val="009E7E86"/>
    <w:rsid w:val="009F0409"/>
    <w:rsid w:val="009F160A"/>
    <w:rsid w:val="009F1A6C"/>
    <w:rsid w:val="009F1AE4"/>
    <w:rsid w:val="009F241B"/>
    <w:rsid w:val="009F2C55"/>
    <w:rsid w:val="009F3234"/>
    <w:rsid w:val="009F3258"/>
    <w:rsid w:val="009F36A0"/>
    <w:rsid w:val="009F38BE"/>
    <w:rsid w:val="009F4166"/>
    <w:rsid w:val="009F4C2D"/>
    <w:rsid w:val="009F4EB8"/>
    <w:rsid w:val="009F598E"/>
    <w:rsid w:val="009F5ADD"/>
    <w:rsid w:val="009F5B02"/>
    <w:rsid w:val="009F5CFC"/>
    <w:rsid w:val="009F6014"/>
    <w:rsid w:val="009F639B"/>
    <w:rsid w:val="009F6B5B"/>
    <w:rsid w:val="009F6D26"/>
    <w:rsid w:val="009F6F5D"/>
    <w:rsid w:val="009F7184"/>
    <w:rsid w:val="009F7630"/>
    <w:rsid w:val="009F7BCE"/>
    <w:rsid w:val="009F7F3C"/>
    <w:rsid w:val="00A00814"/>
    <w:rsid w:val="00A00969"/>
    <w:rsid w:val="00A009DD"/>
    <w:rsid w:val="00A00E38"/>
    <w:rsid w:val="00A00EA4"/>
    <w:rsid w:val="00A00F9F"/>
    <w:rsid w:val="00A00FE2"/>
    <w:rsid w:val="00A01E41"/>
    <w:rsid w:val="00A02423"/>
    <w:rsid w:val="00A027A3"/>
    <w:rsid w:val="00A02842"/>
    <w:rsid w:val="00A02F75"/>
    <w:rsid w:val="00A0395A"/>
    <w:rsid w:val="00A04270"/>
    <w:rsid w:val="00A043D6"/>
    <w:rsid w:val="00A04A6A"/>
    <w:rsid w:val="00A04C5B"/>
    <w:rsid w:val="00A05132"/>
    <w:rsid w:val="00A05B09"/>
    <w:rsid w:val="00A06287"/>
    <w:rsid w:val="00A0628A"/>
    <w:rsid w:val="00A0669D"/>
    <w:rsid w:val="00A06CC3"/>
    <w:rsid w:val="00A0724D"/>
    <w:rsid w:val="00A10632"/>
    <w:rsid w:val="00A109F6"/>
    <w:rsid w:val="00A11B64"/>
    <w:rsid w:val="00A11EA1"/>
    <w:rsid w:val="00A11F69"/>
    <w:rsid w:val="00A130C6"/>
    <w:rsid w:val="00A13211"/>
    <w:rsid w:val="00A13719"/>
    <w:rsid w:val="00A138E1"/>
    <w:rsid w:val="00A13DA6"/>
    <w:rsid w:val="00A140D5"/>
    <w:rsid w:val="00A14D1F"/>
    <w:rsid w:val="00A150CD"/>
    <w:rsid w:val="00A151CB"/>
    <w:rsid w:val="00A15483"/>
    <w:rsid w:val="00A160AC"/>
    <w:rsid w:val="00A1613F"/>
    <w:rsid w:val="00A164FF"/>
    <w:rsid w:val="00A16605"/>
    <w:rsid w:val="00A167C9"/>
    <w:rsid w:val="00A16E8C"/>
    <w:rsid w:val="00A1ECE2"/>
    <w:rsid w:val="00A2065F"/>
    <w:rsid w:val="00A206E0"/>
    <w:rsid w:val="00A2080F"/>
    <w:rsid w:val="00A209EE"/>
    <w:rsid w:val="00A211B2"/>
    <w:rsid w:val="00A21304"/>
    <w:rsid w:val="00A2195A"/>
    <w:rsid w:val="00A21A62"/>
    <w:rsid w:val="00A21D1B"/>
    <w:rsid w:val="00A21F33"/>
    <w:rsid w:val="00A22888"/>
    <w:rsid w:val="00A22A99"/>
    <w:rsid w:val="00A22BDB"/>
    <w:rsid w:val="00A22D81"/>
    <w:rsid w:val="00A22E3B"/>
    <w:rsid w:val="00A23BCC"/>
    <w:rsid w:val="00A23EFF"/>
    <w:rsid w:val="00A24F57"/>
    <w:rsid w:val="00A2594C"/>
    <w:rsid w:val="00A26164"/>
    <w:rsid w:val="00A2640F"/>
    <w:rsid w:val="00A266BF"/>
    <w:rsid w:val="00A2746B"/>
    <w:rsid w:val="00A27473"/>
    <w:rsid w:val="00A27565"/>
    <w:rsid w:val="00A278BB"/>
    <w:rsid w:val="00A27C1A"/>
    <w:rsid w:val="00A302C3"/>
    <w:rsid w:val="00A306C7"/>
    <w:rsid w:val="00A308CC"/>
    <w:rsid w:val="00A30EE2"/>
    <w:rsid w:val="00A31661"/>
    <w:rsid w:val="00A31927"/>
    <w:rsid w:val="00A31BE2"/>
    <w:rsid w:val="00A31E48"/>
    <w:rsid w:val="00A31F64"/>
    <w:rsid w:val="00A32134"/>
    <w:rsid w:val="00A32F6C"/>
    <w:rsid w:val="00A33EDA"/>
    <w:rsid w:val="00A33FC3"/>
    <w:rsid w:val="00A341E8"/>
    <w:rsid w:val="00A34C86"/>
    <w:rsid w:val="00A34DC3"/>
    <w:rsid w:val="00A34E33"/>
    <w:rsid w:val="00A34FE2"/>
    <w:rsid w:val="00A350C0"/>
    <w:rsid w:val="00A35C3B"/>
    <w:rsid w:val="00A36A01"/>
    <w:rsid w:val="00A36D24"/>
    <w:rsid w:val="00A36F4A"/>
    <w:rsid w:val="00A3709B"/>
    <w:rsid w:val="00A373CB"/>
    <w:rsid w:val="00A37D44"/>
    <w:rsid w:val="00A37F96"/>
    <w:rsid w:val="00A40453"/>
    <w:rsid w:val="00A405FC"/>
    <w:rsid w:val="00A4074B"/>
    <w:rsid w:val="00A408DB"/>
    <w:rsid w:val="00A40F11"/>
    <w:rsid w:val="00A41042"/>
    <w:rsid w:val="00A41ABC"/>
    <w:rsid w:val="00A41B25"/>
    <w:rsid w:val="00A41D29"/>
    <w:rsid w:val="00A43672"/>
    <w:rsid w:val="00A439F2"/>
    <w:rsid w:val="00A44207"/>
    <w:rsid w:val="00A4421D"/>
    <w:rsid w:val="00A4437E"/>
    <w:rsid w:val="00A44955"/>
    <w:rsid w:val="00A45576"/>
    <w:rsid w:val="00A45E20"/>
    <w:rsid w:val="00A47313"/>
    <w:rsid w:val="00A47C0B"/>
    <w:rsid w:val="00A503AE"/>
    <w:rsid w:val="00A5056E"/>
    <w:rsid w:val="00A50CF0"/>
    <w:rsid w:val="00A51011"/>
    <w:rsid w:val="00A51313"/>
    <w:rsid w:val="00A5291F"/>
    <w:rsid w:val="00A5372E"/>
    <w:rsid w:val="00A53BE2"/>
    <w:rsid w:val="00A54018"/>
    <w:rsid w:val="00A547E7"/>
    <w:rsid w:val="00A54C6A"/>
    <w:rsid w:val="00A54D74"/>
    <w:rsid w:val="00A55159"/>
    <w:rsid w:val="00A55E68"/>
    <w:rsid w:val="00A56018"/>
    <w:rsid w:val="00A564D6"/>
    <w:rsid w:val="00A56633"/>
    <w:rsid w:val="00A57025"/>
    <w:rsid w:val="00A571E4"/>
    <w:rsid w:val="00A576C0"/>
    <w:rsid w:val="00A57F71"/>
    <w:rsid w:val="00A600F0"/>
    <w:rsid w:val="00A601B8"/>
    <w:rsid w:val="00A602B9"/>
    <w:rsid w:val="00A602F7"/>
    <w:rsid w:val="00A607B4"/>
    <w:rsid w:val="00A6096E"/>
    <w:rsid w:val="00A60D5E"/>
    <w:rsid w:val="00A60E7F"/>
    <w:rsid w:val="00A6115A"/>
    <w:rsid w:val="00A61165"/>
    <w:rsid w:val="00A61383"/>
    <w:rsid w:val="00A61824"/>
    <w:rsid w:val="00A61B3A"/>
    <w:rsid w:val="00A61D19"/>
    <w:rsid w:val="00A61FC8"/>
    <w:rsid w:val="00A62B42"/>
    <w:rsid w:val="00A62D55"/>
    <w:rsid w:val="00A6302C"/>
    <w:rsid w:val="00A63430"/>
    <w:rsid w:val="00A646E8"/>
    <w:rsid w:val="00A6485C"/>
    <w:rsid w:val="00A659E6"/>
    <w:rsid w:val="00A65ADA"/>
    <w:rsid w:val="00A66D8C"/>
    <w:rsid w:val="00A66D9F"/>
    <w:rsid w:val="00A6751E"/>
    <w:rsid w:val="00A677D9"/>
    <w:rsid w:val="00A67916"/>
    <w:rsid w:val="00A67CD9"/>
    <w:rsid w:val="00A7031C"/>
    <w:rsid w:val="00A7034B"/>
    <w:rsid w:val="00A704E0"/>
    <w:rsid w:val="00A707B3"/>
    <w:rsid w:val="00A70C89"/>
    <w:rsid w:val="00A71372"/>
    <w:rsid w:val="00A719E4"/>
    <w:rsid w:val="00A71C8F"/>
    <w:rsid w:val="00A722F0"/>
    <w:rsid w:val="00A724A7"/>
    <w:rsid w:val="00A725DF"/>
    <w:rsid w:val="00A72603"/>
    <w:rsid w:val="00A729DB"/>
    <w:rsid w:val="00A72E65"/>
    <w:rsid w:val="00A72ED8"/>
    <w:rsid w:val="00A73734"/>
    <w:rsid w:val="00A738F6"/>
    <w:rsid w:val="00A73B93"/>
    <w:rsid w:val="00A740B6"/>
    <w:rsid w:val="00A744BC"/>
    <w:rsid w:val="00A7475D"/>
    <w:rsid w:val="00A74997"/>
    <w:rsid w:val="00A74A19"/>
    <w:rsid w:val="00A74BB0"/>
    <w:rsid w:val="00A74CFF"/>
    <w:rsid w:val="00A75135"/>
    <w:rsid w:val="00A753F3"/>
    <w:rsid w:val="00A75596"/>
    <w:rsid w:val="00A75711"/>
    <w:rsid w:val="00A75BA8"/>
    <w:rsid w:val="00A7609E"/>
    <w:rsid w:val="00A76DC4"/>
    <w:rsid w:val="00A76EEC"/>
    <w:rsid w:val="00A777B2"/>
    <w:rsid w:val="00A77A9A"/>
    <w:rsid w:val="00A77C50"/>
    <w:rsid w:val="00A80485"/>
    <w:rsid w:val="00A80C78"/>
    <w:rsid w:val="00A8173E"/>
    <w:rsid w:val="00A81BFE"/>
    <w:rsid w:val="00A82A10"/>
    <w:rsid w:val="00A82B8E"/>
    <w:rsid w:val="00A833AC"/>
    <w:rsid w:val="00A83EFB"/>
    <w:rsid w:val="00A840E8"/>
    <w:rsid w:val="00A84B9D"/>
    <w:rsid w:val="00A84C0E"/>
    <w:rsid w:val="00A84CC9"/>
    <w:rsid w:val="00A8526B"/>
    <w:rsid w:val="00A864D4"/>
    <w:rsid w:val="00A86E93"/>
    <w:rsid w:val="00A87559"/>
    <w:rsid w:val="00A8766D"/>
    <w:rsid w:val="00A87CBF"/>
    <w:rsid w:val="00A90205"/>
    <w:rsid w:val="00A903DA"/>
    <w:rsid w:val="00A90B8B"/>
    <w:rsid w:val="00A910B8"/>
    <w:rsid w:val="00A91C3C"/>
    <w:rsid w:val="00A91CBB"/>
    <w:rsid w:val="00A91E51"/>
    <w:rsid w:val="00A92517"/>
    <w:rsid w:val="00A93563"/>
    <w:rsid w:val="00A938B3"/>
    <w:rsid w:val="00A93B2B"/>
    <w:rsid w:val="00A93BFB"/>
    <w:rsid w:val="00A9464B"/>
    <w:rsid w:val="00A9471A"/>
    <w:rsid w:val="00A94AC3"/>
    <w:rsid w:val="00A95000"/>
    <w:rsid w:val="00A96066"/>
    <w:rsid w:val="00A96978"/>
    <w:rsid w:val="00A969E9"/>
    <w:rsid w:val="00A96AC7"/>
    <w:rsid w:val="00A96DFF"/>
    <w:rsid w:val="00A9765F"/>
    <w:rsid w:val="00A97778"/>
    <w:rsid w:val="00A97BA1"/>
    <w:rsid w:val="00AA07CC"/>
    <w:rsid w:val="00AA0F0B"/>
    <w:rsid w:val="00AA157B"/>
    <w:rsid w:val="00AA1862"/>
    <w:rsid w:val="00AA1E21"/>
    <w:rsid w:val="00AA276A"/>
    <w:rsid w:val="00AA2BC8"/>
    <w:rsid w:val="00AA2E9B"/>
    <w:rsid w:val="00AA2ED1"/>
    <w:rsid w:val="00AA2F9F"/>
    <w:rsid w:val="00AA304E"/>
    <w:rsid w:val="00AA3152"/>
    <w:rsid w:val="00AA3E41"/>
    <w:rsid w:val="00AA428A"/>
    <w:rsid w:val="00AA4D67"/>
    <w:rsid w:val="00AA4EC3"/>
    <w:rsid w:val="00AA54D4"/>
    <w:rsid w:val="00AA576B"/>
    <w:rsid w:val="00AA5C51"/>
    <w:rsid w:val="00AA62C5"/>
    <w:rsid w:val="00AA67EA"/>
    <w:rsid w:val="00AA6879"/>
    <w:rsid w:val="00AA6A24"/>
    <w:rsid w:val="00AA7766"/>
    <w:rsid w:val="00AA7C88"/>
    <w:rsid w:val="00AB064E"/>
    <w:rsid w:val="00AB0724"/>
    <w:rsid w:val="00AB07D3"/>
    <w:rsid w:val="00AB090D"/>
    <w:rsid w:val="00AB17C3"/>
    <w:rsid w:val="00AB197D"/>
    <w:rsid w:val="00AB20B0"/>
    <w:rsid w:val="00AB2443"/>
    <w:rsid w:val="00AB2666"/>
    <w:rsid w:val="00AB2803"/>
    <w:rsid w:val="00AB2ED6"/>
    <w:rsid w:val="00AB321E"/>
    <w:rsid w:val="00AB3462"/>
    <w:rsid w:val="00AB3D3C"/>
    <w:rsid w:val="00AB4C71"/>
    <w:rsid w:val="00AB51DB"/>
    <w:rsid w:val="00AB57A0"/>
    <w:rsid w:val="00AB57DB"/>
    <w:rsid w:val="00AB5A44"/>
    <w:rsid w:val="00AB5CA1"/>
    <w:rsid w:val="00AB662A"/>
    <w:rsid w:val="00AB6B81"/>
    <w:rsid w:val="00AB6CB4"/>
    <w:rsid w:val="00AB6EEB"/>
    <w:rsid w:val="00AC1665"/>
    <w:rsid w:val="00AC1DFA"/>
    <w:rsid w:val="00AC1F6A"/>
    <w:rsid w:val="00AC2CB3"/>
    <w:rsid w:val="00AC2DE3"/>
    <w:rsid w:val="00AC38E7"/>
    <w:rsid w:val="00AC3C3C"/>
    <w:rsid w:val="00AC3E50"/>
    <w:rsid w:val="00AC4268"/>
    <w:rsid w:val="00AC4382"/>
    <w:rsid w:val="00AC449B"/>
    <w:rsid w:val="00AC450E"/>
    <w:rsid w:val="00AC47A2"/>
    <w:rsid w:val="00AC47DD"/>
    <w:rsid w:val="00AC4BE5"/>
    <w:rsid w:val="00AC5171"/>
    <w:rsid w:val="00AC51BC"/>
    <w:rsid w:val="00AC540E"/>
    <w:rsid w:val="00AC5A7C"/>
    <w:rsid w:val="00AC6133"/>
    <w:rsid w:val="00AC6141"/>
    <w:rsid w:val="00AC6373"/>
    <w:rsid w:val="00AC7127"/>
    <w:rsid w:val="00AC7627"/>
    <w:rsid w:val="00AC78D9"/>
    <w:rsid w:val="00AC7AA3"/>
    <w:rsid w:val="00AC7DA0"/>
    <w:rsid w:val="00AD063E"/>
    <w:rsid w:val="00AD0661"/>
    <w:rsid w:val="00AD16E3"/>
    <w:rsid w:val="00AD2436"/>
    <w:rsid w:val="00AD2850"/>
    <w:rsid w:val="00AD2C04"/>
    <w:rsid w:val="00AD3278"/>
    <w:rsid w:val="00AD35A0"/>
    <w:rsid w:val="00AD38D2"/>
    <w:rsid w:val="00AD4386"/>
    <w:rsid w:val="00AD4762"/>
    <w:rsid w:val="00AD48BC"/>
    <w:rsid w:val="00AD49B6"/>
    <w:rsid w:val="00AD502E"/>
    <w:rsid w:val="00AD546A"/>
    <w:rsid w:val="00AD55DF"/>
    <w:rsid w:val="00AD5E58"/>
    <w:rsid w:val="00AD66F2"/>
    <w:rsid w:val="00AD679E"/>
    <w:rsid w:val="00AD6DF4"/>
    <w:rsid w:val="00AD6E3C"/>
    <w:rsid w:val="00AD7459"/>
    <w:rsid w:val="00AD775A"/>
    <w:rsid w:val="00AD7768"/>
    <w:rsid w:val="00AD790B"/>
    <w:rsid w:val="00AE0787"/>
    <w:rsid w:val="00AE0F0B"/>
    <w:rsid w:val="00AE0F64"/>
    <w:rsid w:val="00AE1578"/>
    <w:rsid w:val="00AE1BA0"/>
    <w:rsid w:val="00AE2039"/>
    <w:rsid w:val="00AE31CF"/>
    <w:rsid w:val="00AE3805"/>
    <w:rsid w:val="00AE3F5A"/>
    <w:rsid w:val="00AE47EB"/>
    <w:rsid w:val="00AE4FF2"/>
    <w:rsid w:val="00AE5DB6"/>
    <w:rsid w:val="00AE5DC3"/>
    <w:rsid w:val="00AE607A"/>
    <w:rsid w:val="00AE6480"/>
    <w:rsid w:val="00AE68B5"/>
    <w:rsid w:val="00AE6C4D"/>
    <w:rsid w:val="00AE745B"/>
    <w:rsid w:val="00AF0009"/>
    <w:rsid w:val="00AF0097"/>
    <w:rsid w:val="00AF03DA"/>
    <w:rsid w:val="00AF0436"/>
    <w:rsid w:val="00AF04BC"/>
    <w:rsid w:val="00AF067A"/>
    <w:rsid w:val="00AF0A1F"/>
    <w:rsid w:val="00AF0E4E"/>
    <w:rsid w:val="00AF13B2"/>
    <w:rsid w:val="00AF1767"/>
    <w:rsid w:val="00AF325A"/>
    <w:rsid w:val="00AF36DD"/>
    <w:rsid w:val="00AF3B8D"/>
    <w:rsid w:val="00AF3EAC"/>
    <w:rsid w:val="00AF443C"/>
    <w:rsid w:val="00AF481B"/>
    <w:rsid w:val="00AF4C56"/>
    <w:rsid w:val="00AF4DD9"/>
    <w:rsid w:val="00AF4EE5"/>
    <w:rsid w:val="00AF5709"/>
    <w:rsid w:val="00AF5C52"/>
    <w:rsid w:val="00AF60CA"/>
    <w:rsid w:val="00AF6190"/>
    <w:rsid w:val="00AF6233"/>
    <w:rsid w:val="00AF6263"/>
    <w:rsid w:val="00AF63B9"/>
    <w:rsid w:val="00AF68DD"/>
    <w:rsid w:val="00AF6A41"/>
    <w:rsid w:val="00AF6BA5"/>
    <w:rsid w:val="00AF6DD4"/>
    <w:rsid w:val="00B00EE2"/>
    <w:rsid w:val="00B0153B"/>
    <w:rsid w:val="00B01A34"/>
    <w:rsid w:val="00B01E96"/>
    <w:rsid w:val="00B01EAC"/>
    <w:rsid w:val="00B01EE7"/>
    <w:rsid w:val="00B01F92"/>
    <w:rsid w:val="00B01FEE"/>
    <w:rsid w:val="00B028D1"/>
    <w:rsid w:val="00B02DD4"/>
    <w:rsid w:val="00B02E27"/>
    <w:rsid w:val="00B04587"/>
    <w:rsid w:val="00B04C35"/>
    <w:rsid w:val="00B04C9F"/>
    <w:rsid w:val="00B04D43"/>
    <w:rsid w:val="00B04F42"/>
    <w:rsid w:val="00B04F84"/>
    <w:rsid w:val="00B052D1"/>
    <w:rsid w:val="00B0561B"/>
    <w:rsid w:val="00B056E5"/>
    <w:rsid w:val="00B0572A"/>
    <w:rsid w:val="00B05EDD"/>
    <w:rsid w:val="00B064F9"/>
    <w:rsid w:val="00B0722A"/>
    <w:rsid w:val="00B0729E"/>
    <w:rsid w:val="00B07376"/>
    <w:rsid w:val="00B07526"/>
    <w:rsid w:val="00B07C93"/>
    <w:rsid w:val="00B11A84"/>
    <w:rsid w:val="00B12905"/>
    <w:rsid w:val="00B12C1A"/>
    <w:rsid w:val="00B13135"/>
    <w:rsid w:val="00B133C8"/>
    <w:rsid w:val="00B135D0"/>
    <w:rsid w:val="00B13CFE"/>
    <w:rsid w:val="00B13EE8"/>
    <w:rsid w:val="00B14160"/>
    <w:rsid w:val="00B14316"/>
    <w:rsid w:val="00B1492B"/>
    <w:rsid w:val="00B150AA"/>
    <w:rsid w:val="00B15139"/>
    <w:rsid w:val="00B1526B"/>
    <w:rsid w:val="00B15C96"/>
    <w:rsid w:val="00B15FB5"/>
    <w:rsid w:val="00B166B5"/>
    <w:rsid w:val="00B16C94"/>
    <w:rsid w:val="00B16CE7"/>
    <w:rsid w:val="00B16D06"/>
    <w:rsid w:val="00B16E98"/>
    <w:rsid w:val="00B17207"/>
    <w:rsid w:val="00B172CA"/>
    <w:rsid w:val="00B177D5"/>
    <w:rsid w:val="00B17AB1"/>
    <w:rsid w:val="00B17E4B"/>
    <w:rsid w:val="00B2001D"/>
    <w:rsid w:val="00B20180"/>
    <w:rsid w:val="00B20727"/>
    <w:rsid w:val="00B2089B"/>
    <w:rsid w:val="00B20A34"/>
    <w:rsid w:val="00B20B72"/>
    <w:rsid w:val="00B20D79"/>
    <w:rsid w:val="00B210BC"/>
    <w:rsid w:val="00B2113B"/>
    <w:rsid w:val="00B21533"/>
    <w:rsid w:val="00B21848"/>
    <w:rsid w:val="00B21849"/>
    <w:rsid w:val="00B2206E"/>
    <w:rsid w:val="00B22393"/>
    <w:rsid w:val="00B22776"/>
    <w:rsid w:val="00B230E3"/>
    <w:rsid w:val="00B23769"/>
    <w:rsid w:val="00B23B7C"/>
    <w:rsid w:val="00B23DF2"/>
    <w:rsid w:val="00B24467"/>
    <w:rsid w:val="00B24D57"/>
    <w:rsid w:val="00B2519E"/>
    <w:rsid w:val="00B2570B"/>
    <w:rsid w:val="00B25778"/>
    <w:rsid w:val="00B2581D"/>
    <w:rsid w:val="00B2604A"/>
    <w:rsid w:val="00B262E8"/>
    <w:rsid w:val="00B2637C"/>
    <w:rsid w:val="00B26B7F"/>
    <w:rsid w:val="00B27576"/>
    <w:rsid w:val="00B27AA6"/>
    <w:rsid w:val="00B27DBB"/>
    <w:rsid w:val="00B307E3"/>
    <w:rsid w:val="00B309D4"/>
    <w:rsid w:val="00B30CEF"/>
    <w:rsid w:val="00B312FC"/>
    <w:rsid w:val="00B31508"/>
    <w:rsid w:val="00B31EA2"/>
    <w:rsid w:val="00B325F5"/>
    <w:rsid w:val="00B32BD4"/>
    <w:rsid w:val="00B32DC3"/>
    <w:rsid w:val="00B32FDB"/>
    <w:rsid w:val="00B3309E"/>
    <w:rsid w:val="00B34BF1"/>
    <w:rsid w:val="00B3518A"/>
    <w:rsid w:val="00B354FA"/>
    <w:rsid w:val="00B35955"/>
    <w:rsid w:val="00B359FB"/>
    <w:rsid w:val="00B35A04"/>
    <w:rsid w:val="00B35AA2"/>
    <w:rsid w:val="00B3602F"/>
    <w:rsid w:val="00B363F9"/>
    <w:rsid w:val="00B36C4A"/>
    <w:rsid w:val="00B36DF0"/>
    <w:rsid w:val="00B37808"/>
    <w:rsid w:val="00B37BD5"/>
    <w:rsid w:val="00B4159D"/>
    <w:rsid w:val="00B4181E"/>
    <w:rsid w:val="00B421B2"/>
    <w:rsid w:val="00B421FC"/>
    <w:rsid w:val="00B4229F"/>
    <w:rsid w:val="00B429D2"/>
    <w:rsid w:val="00B43162"/>
    <w:rsid w:val="00B43381"/>
    <w:rsid w:val="00B437BF"/>
    <w:rsid w:val="00B4393B"/>
    <w:rsid w:val="00B43F08"/>
    <w:rsid w:val="00B44624"/>
    <w:rsid w:val="00B44704"/>
    <w:rsid w:val="00B44D0B"/>
    <w:rsid w:val="00B45123"/>
    <w:rsid w:val="00B4524E"/>
    <w:rsid w:val="00B45600"/>
    <w:rsid w:val="00B45976"/>
    <w:rsid w:val="00B45EB5"/>
    <w:rsid w:val="00B46D55"/>
    <w:rsid w:val="00B46E84"/>
    <w:rsid w:val="00B470CA"/>
    <w:rsid w:val="00B47202"/>
    <w:rsid w:val="00B47620"/>
    <w:rsid w:val="00B4764E"/>
    <w:rsid w:val="00B4765B"/>
    <w:rsid w:val="00B47878"/>
    <w:rsid w:val="00B47A8F"/>
    <w:rsid w:val="00B501FD"/>
    <w:rsid w:val="00B508AE"/>
    <w:rsid w:val="00B51367"/>
    <w:rsid w:val="00B515B6"/>
    <w:rsid w:val="00B51774"/>
    <w:rsid w:val="00B529D7"/>
    <w:rsid w:val="00B52A6E"/>
    <w:rsid w:val="00B53F36"/>
    <w:rsid w:val="00B53F4E"/>
    <w:rsid w:val="00B53F7B"/>
    <w:rsid w:val="00B54740"/>
    <w:rsid w:val="00B54C2C"/>
    <w:rsid w:val="00B54CAD"/>
    <w:rsid w:val="00B55C03"/>
    <w:rsid w:val="00B5673D"/>
    <w:rsid w:val="00B56A99"/>
    <w:rsid w:val="00B57E0D"/>
    <w:rsid w:val="00B605EE"/>
    <w:rsid w:val="00B6168F"/>
    <w:rsid w:val="00B61E6D"/>
    <w:rsid w:val="00B61EFC"/>
    <w:rsid w:val="00B621D3"/>
    <w:rsid w:val="00B621FA"/>
    <w:rsid w:val="00B62BB6"/>
    <w:rsid w:val="00B62E61"/>
    <w:rsid w:val="00B6344C"/>
    <w:rsid w:val="00B63A81"/>
    <w:rsid w:val="00B63AEC"/>
    <w:rsid w:val="00B64398"/>
    <w:rsid w:val="00B6454B"/>
    <w:rsid w:val="00B647F3"/>
    <w:rsid w:val="00B64C84"/>
    <w:rsid w:val="00B64D51"/>
    <w:rsid w:val="00B65031"/>
    <w:rsid w:val="00B6510E"/>
    <w:rsid w:val="00B6554B"/>
    <w:rsid w:val="00B66436"/>
    <w:rsid w:val="00B66477"/>
    <w:rsid w:val="00B66606"/>
    <w:rsid w:val="00B67B99"/>
    <w:rsid w:val="00B70364"/>
    <w:rsid w:val="00B70A64"/>
    <w:rsid w:val="00B710F7"/>
    <w:rsid w:val="00B7173B"/>
    <w:rsid w:val="00B7178A"/>
    <w:rsid w:val="00B71878"/>
    <w:rsid w:val="00B718A0"/>
    <w:rsid w:val="00B71AA4"/>
    <w:rsid w:val="00B71D97"/>
    <w:rsid w:val="00B71E27"/>
    <w:rsid w:val="00B72423"/>
    <w:rsid w:val="00B7273A"/>
    <w:rsid w:val="00B7279E"/>
    <w:rsid w:val="00B72EB2"/>
    <w:rsid w:val="00B72FD6"/>
    <w:rsid w:val="00B7306D"/>
    <w:rsid w:val="00B7368A"/>
    <w:rsid w:val="00B73DE8"/>
    <w:rsid w:val="00B74084"/>
    <w:rsid w:val="00B74132"/>
    <w:rsid w:val="00B7418C"/>
    <w:rsid w:val="00B743BA"/>
    <w:rsid w:val="00B74497"/>
    <w:rsid w:val="00B7451B"/>
    <w:rsid w:val="00B753E3"/>
    <w:rsid w:val="00B7552F"/>
    <w:rsid w:val="00B764F0"/>
    <w:rsid w:val="00B7676F"/>
    <w:rsid w:val="00B76B93"/>
    <w:rsid w:val="00B76F4D"/>
    <w:rsid w:val="00B77556"/>
    <w:rsid w:val="00B77697"/>
    <w:rsid w:val="00B77E9A"/>
    <w:rsid w:val="00B8063F"/>
    <w:rsid w:val="00B80682"/>
    <w:rsid w:val="00B811DA"/>
    <w:rsid w:val="00B81DCA"/>
    <w:rsid w:val="00B825BF"/>
    <w:rsid w:val="00B82975"/>
    <w:rsid w:val="00B82F2F"/>
    <w:rsid w:val="00B82FB8"/>
    <w:rsid w:val="00B834B9"/>
    <w:rsid w:val="00B8380E"/>
    <w:rsid w:val="00B8397C"/>
    <w:rsid w:val="00B83C5B"/>
    <w:rsid w:val="00B845E3"/>
    <w:rsid w:val="00B84B93"/>
    <w:rsid w:val="00B84D11"/>
    <w:rsid w:val="00B85AA0"/>
    <w:rsid w:val="00B85DBB"/>
    <w:rsid w:val="00B86159"/>
    <w:rsid w:val="00B86576"/>
    <w:rsid w:val="00B865CD"/>
    <w:rsid w:val="00B8666A"/>
    <w:rsid w:val="00B8705C"/>
    <w:rsid w:val="00B8712E"/>
    <w:rsid w:val="00B9073B"/>
    <w:rsid w:val="00B908FB"/>
    <w:rsid w:val="00B90FD5"/>
    <w:rsid w:val="00B914A9"/>
    <w:rsid w:val="00B91693"/>
    <w:rsid w:val="00B91775"/>
    <w:rsid w:val="00B9198C"/>
    <w:rsid w:val="00B928A6"/>
    <w:rsid w:val="00B92DA3"/>
    <w:rsid w:val="00B932F1"/>
    <w:rsid w:val="00B9434F"/>
    <w:rsid w:val="00B94559"/>
    <w:rsid w:val="00B94796"/>
    <w:rsid w:val="00B948E9"/>
    <w:rsid w:val="00B94ABD"/>
    <w:rsid w:val="00B94CF7"/>
    <w:rsid w:val="00B9549F"/>
    <w:rsid w:val="00B959BB"/>
    <w:rsid w:val="00B967CB"/>
    <w:rsid w:val="00B969B1"/>
    <w:rsid w:val="00B97736"/>
    <w:rsid w:val="00B97997"/>
    <w:rsid w:val="00B97FC3"/>
    <w:rsid w:val="00BA13A4"/>
    <w:rsid w:val="00BA1B28"/>
    <w:rsid w:val="00BA32F5"/>
    <w:rsid w:val="00BA381D"/>
    <w:rsid w:val="00BA3DFB"/>
    <w:rsid w:val="00BA4366"/>
    <w:rsid w:val="00BA4AC1"/>
    <w:rsid w:val="00BA5BEA"/>
    <w:rsid w:val="00BA5E2B"/>
    <w:rsid w:val="00BA5F45"/>
    <w:rsid w:val="00BA725D"/>
    <w:rsid w:val="00BA75D9"/>
    <w:rsid w:val="00BA7812"/>
    <w:rsid w:val="00BA78E5"/>
    <w:rsid w:val="00BA7A74"/>
    <w:rsid w:val="00BA7CB1"/>
    <w:rsid w:val="00BB0789"/>
    <w:rsid w:val="00BB0B8E"/>
    <w:rsid w:val="00BB0F88"/>
    <w:rsid w:val="00BB129E"/>
    <w:rsid w:val="00BB1443"/>
    <w:rsid w:val="00BB165F"/>
    <w:rsid w:val="00BB18F3"/>
    <w:rsid w:val="00BB1C41"/>
    <w:rsid w:val="00BB23BC"/>
    <w:rsid w:val="00BB27D8"/>
    <w:rsid w:val="00BB3341"/>
    <w:rsid w:val="00BB33EA"/>
    <w:rsid w:val="00BB3812"/>
    <w:rsid w:val="00BB3914"/>
    <w:rsid w:val="00BB3BDE"/>
    <w:rsid w:val="00BB3D46"/>
    <w:rsid w:val="00BB44CF"/>
    <w:rsid w:val="00BB4980"/>
    <w:rsid w:val="00BB5059"/>
    <w:rsid w:val="00BB5B41"/>
    <w:rsid w:val="00BB5BFA"/>
    <w:rsid w:val="00BB633B"/>
    <w:rsid w:val="00BB6A3C"/>
    <w:rsid w:val="00BB7570"/>
    <w:rsid w:val="00BB7A58"/>
    <w:rsid w:val="00BB7F62"/>
    <w:rsid w:val="00BC0F60"/>
    <w:rsid w:val="00BC1AF2"/>
    <w:rsid w:val="00BC203E"/>
    <w:rsid w:val="00BC2981"/>
    <w:rsid w:val="00BC2DFC"/>
    <w:rsid w:val="00BC326B"/>
    <w:rsid w:val="00BC3849"/>
    <w:rsid w:val="00BC3943"/>
    <w:rsid w:val="00BC3947"/>
    <w:rsid w:val="00BC4134"/>
    <w:rsid w:val="00BC4287"/>
    <w:rsid w:val="00BC4921"/>
    <w:rsid w:val="00BC56AD"/>
    <w:rsid w:val="00BC5819"/>
    <w:rsid w:val="00BC5942"/>
    <w:rsid w:val="00BC5BE5"/>
    <w:rsid w:val="00BC5F8F"/>
    <w:rsid w:val="00BC5FB2"/>
    <w:rsid w:val="00BC63AD"/>
    <w:rsid w:val="00BC646A"/>
    <w:rsid w:val="00BC64C9"/>
    <w:rsid w:val="00BC6DFB"/>
    <w:rsid w:val="00BC74DD"/>
    <w:rsid w:val="00BC793E"/>
    <w:rsid w:val="00BD00DB"/>
    <w:rsid w:val="00BD0C3C"/>
    <w:rsid w:val="00BD1417"/>
    <w:rsid w:val="00BD18A4"/>
    <w:rsid w:val="00BD193C"/>
    <w:rsid w:val="00BD1CA7"/>
    <w:rsid w:val="00BD2A12"/>
    <w:rsid w:val="00BD2A81"/>
    <w:rsid w:val="00BD2CBC"/>
    <w:rsid w:val="00BD2D07"/>
    <w:rsid w:val="00BD320D"/>
    <w:rsid w:val="00BD33BD"/>
    <w:rsid w:val="00BD4004"/>
    <w:rsid w:val="00BD44CE"/>
    <w:rsid w:val="00BD45E2"/>
    <w:rsid w:val="00BD4794"/>
    <w:rsid w:val="00BD4883"/>
    <w:rsid w:val="00BD4C58"/>
    <w:rsid w:val="00BD5BEF"/>
    <w:rsid w:val="00BD6A57"/>
    <w:rsid w:val="00BD6AF4"/>
    <w:rsid w:val="00BD7CA3"/>
    <w:rsid w:val="00BD7E00"/>
    <w:rsid w:val="00BD7E19"/>
    <w:rsid w:val="00BE008A"/>
    <w:rsid w:val="00BE059A"/>
    <w:rsid w:val="00BE0960"/>
    <w:rsid w:val="00BE0CC1"/>
    <w:rsid w:val="00BE0CD7"/>
    <w:rsid w:val="00BE109D"/>
    <w:rsid w:val="00BE11B7"/>
    <w:rsid w:val="00BE1281"/>
    <w:rsid w:val="00BE148B"/>
    <w:rsid w:val="00BE15AA"/>
    <w:rsid w:val="00BE1893"/>
    <w:rsid w:val="00BE196E"/>
    <w:rsid w:val="00BE1D0B"/>
    <w:rsid w:val="00BE2692"/>
    <w:rsid w:val="00BE269E"/>
    <w:rsid w:val="00BE26E9"/>
    <w:rsid w:val="00BE2BF5"/>
    <w:rsid w:val="00BE2DE5"/>
    <w:rsid w:val="00BE304D"/>
    <w:rsid w:val="00BE3610"/>
    <w:rsid w:val="00BE3953"/>
    <w:rsid w:val="00BE3C56"/>
    <w:rsid w:val="00BE41BC"/>
    <w:rsid w:val="00BE4342"/>
    <w:rsid w:val="00BE48E7"/>
    <w:rsid w:val="00BE53F6"/>
    <w:rsid w:val="00BE55CA"/>
    <w:rsid w:val="00BE5FAB"/>
    <w:rsid w:val="00BE6289"/>
    <w:rsid w:val="00BE6361"/>
    <w:rsid w:val="00BE6F48"/>
    <w:rsid w:val="00BE7198"/>
    <w:rsid w:val="00BE7259"/>
    <w:rsid w:val="00BE746A"/>
    <w:rsid w:val="00BE7EBA"/>
    <w:rsid w:val="00BF06F4"/>
    <w:rsid w:val="00BF0A7B"/>
    <w:rsid w:val="00BF0E43"/>
    <w:rsid w:val="00BF1303"/>
    <w:rsid w:val="00BF16BD"/>
    <w:rsid w:val="00BF196B"/>
    <w:rsid w:val="00BF198C"/>
    <w:rsid w:val="00BF1E3C"/>
    <w:rsid w:val="00BF23A7"/>
    <w:rsid w:val="00BF293D"/>
    <w:rsid w:val="00BF2D79"/>
    <w:rsid w:val="00BF2FD3"/>
    <w:rsid w:val="00BF37CB"/>
    <w:rsid w:val="00BF3813"/>
    <w:rsid w:val="00BF3859"/>
    <w:rsid w:val="00BF3E4B"/>
    <w:rsid w:val="00BF3E68"/>
    <w:rsid w:val="00BF5086"/>
    <w:rsid w:val="00BF54BC"/>
    <w:rsid w:val="00BF54DD"/>
    <w:rsid w:val="00BF5CD5"/>
    <w:rsid w:val="00BF612D"/>
    <w:rsid w:val="00BF634C"/>
    <w:rsid w:val="00BF6BE4"/>
    <w:rsid w:val="00BF6C8E"/>
    <w:rsid w:val="00BF7576"/>
    <w:rsid w:val="00BF7617"/>
    <w:rsid w:val="00BF7649"/>
    <w:rsid w:val="00BF7BE2"/>
    <w:rsid w:val="00C00157"/>
    <w:rsid w:val="00C00A7E"/>
    <w:rsid w:val="00C00EAB"/>
    <w:rsid w:val="00C012A5"/>
    <w:rsid w:val="00C025CE"/>
    <w:rsid w:val="00C02677"/>
    <w:rsid w:val="00C032AA"/>
    <w:rsid w:val="00C03952"/>
    <w:rsid w:val="00C03967"/>
    <w:rsid w:val="00C03E96"/>
    <w:rsid w:val="00C0413A"/>
    <w:rsid w:val="00C0492B"/>
    <w:rsid w:val="00C049BA"/>
    <w:rsid w:val="00C04FCD"/>
    <w:rsid w:val="00C05253"/>
    <w:rsid w:val="00C0530B"/>
    <w:rsid w:val="00C05343"/>
    <w:rsid w:val="00C055EA"/>
    <w:rsid w:val="00C05DB7"/>
    <w:rsid w:val="00C05F62"/>
    <w:rsid w:val="00C06707"/>
    <w:rsid w:val="00C06F21"/>
    <w:rsid w:val="00C072AE"/>
    <w:rsid w:val="00C077A0"/>
    <w:rsid w:val="00C07884"/>
    <w:rsid w:val="00C07EFB"/>
    <w:rsid w:val="00C07F79"/>
    <w:rsid w:val="00C1083D"/>
    <w:rsid w:val="00C10982"/>
    <w:rsid w:val="00C1146D"/>
    <w:rsid w:val="00C116A0"/>
    <w:rsid w:val="00C11C97"/>
    <w:rsid w:val="00C12075"/>
    <w:rsid w:val="00C1214A"/>
    <w:rsid w:val="00C125D8"/>
    <w:rsid w:val="00C129DF"/>
    <w:rsid w:val="00C12BB8"/>
    <w:rsid w:val="00C12F2A"/>
    <w:rsid w:val="00C13091"/>
    <w:rsid w:val="00C135CA"/>
    <w:rsid w:val="00C138C6"/>
    <w:rsid w:val="00C14957"/>
    <w:rsid w:val="00C14F12"/>
    <w:rsid w:val="00C15944"/>
    <w:rsid w:val="00C162B6"/>
    <w:rsid w:val="00C16ACA"/>
    <w:rsid w:val="00C16B02"/>
    <w:rsid w:val="00C171D9"/>
    <w:rsid w:val="00C17557"/>
    <w:rsid w:val="00C175C7"/>
    <w:rsid w:val="00C1768D"/>
    <w:rsid w:val="00C1776D"/>
    <w:rsid w:val="00C17942"/>
    <w:rsid w:val="00C17A79"/>
    <w:rsid w:val="00C17DB3"/>
    <w:rsid w:val="00C17F2B"/>
    <w:rsid w:val="00C209E0"/>
    <w:rsid w:val="00C20C2F"/>
    <w:rsid w:val="00C20D2F"/>
    <w:rsid w:val="00C21076"/>
    <w:rsid w:val="00C21414"/>
    <w:rsid w:val="00C21647"/>
    <w:rsid w:val="00C21AE1"/>
    <w:rsid w:val="00C21CC1"/>
    <w:rsid w:val="00C21CC4"/>
    <w:rsid w:val="00C240AD"/>
    <w:rsid w:val="00C24208"/>
    <w:rsid w:val="00C2431B"/>
    <w:rsid w:val="00C249B1"/>
    <w:rsid w:val="00C2537D"/>
    <w:rsid w:val="00C25AE4"/>
    <w:rsid w:val="00C25DB7"/>
    <w:rsid w:val="00C26093"/>
    <w:rsid w:val="00C26477"/>
    <w:rsid w:val="00C26756"/>
    <w:rsid w:val="00C2748A"/>
    <w:rsid w:val="00C27ACC"/>
    <w:rsid w:val="00C306DB"/>
    <w:rsid w:val="00C30AD9"/>
    <w:rsid w:val="00C30B83"/>
    <w:rsid w:val="00C31530"/>
    <w:rsid w:val="00C31770"/>
    <w:rsid w:val="00C3206B"/>
    <w:rsid w:val="00C32132"/>
    <w:rsid w:val="00C32AF6"/>
    <w:rsid w:val="00C32FCF"/>
    <w:rsid w:val="00C33686"/>
    <w:rsid w:val="00C33D29"/>
    <w:rsid w:val="00C340A3"/>
    <w:rsid w:val="00C3440A"/>
    <w:rsid w:val="00C345C7"/>
    <w:rsid w:val="00C34820"/>
    <w:rsid w:val="00C34897"/>
    <w:rsid w:val="00C34C26"/>
    <w:rsid w:val="00C34FCE"/>
    <w:rsid w:val="00C357A7"/>
    <w:rsid w:val="00C359FA"/>
    <w:rsid w:val="00C35D2B"/>
    <w:rsid w:val="00C36344"/>
    <w:rsid w:val="00C363B0"/>
    <w:rsid w:val="00C3664E"/>
    <w:rsid w:val="00C36979"/>
    <w:rsid w:val="00C36AC5"/>
    <w:rsid w:val="00C36AFA"/>
    <w:rsid w:val="00C36E23"/>
    <w:rsid w:val="00C4090A"/>
    <w:rsid w:val="00C411D9"/>
    <w:rsid w:val="00C41323"/>
    <w:rsid w:val="00C423BE"/>
    <w:rsid w:val="00C42B58"/>
    <w:rsid w:val="00C435F8"/>
    <w:rsid w:val="00C43636"/>
    <w:rsid w:val="00C43968"/>
    <w:rsid w:val="00C43A0E"/>
    <w:rsid w:val="00C43C1A"/>
    <w:rsid w:val="00C43E71"/>
    <w:rsid w:val="00C44115"/>
    <w:rsid w:val="00C4444E"/>
    <w:rsid w:val="00C444AC"/>
    <w:rsid w:val="00C444EA"/>
    <w:rsid w:val="00C445CB"/>
    <w:rsid w:val="00C45312"/>
    <w:rsid w:val="00C46698"/>
    <w:rsid w:val="00C46889"/>
    <w:rsid w:val="00C46B3A"/>
    <w:rsid w:val="00C4745F"/>
    <w:rsid w:val="00C4780D"/>
    <w:rsid w:val="00C5005B"/>
    <w:rsid w:val="00C50119"/>
    <w:rsid w:val="00C504B5"/>
    <w:rsid w:val="00C504E5"/>
    <w:rsid w:val="00C50C8B"/>
    <w:rsid w:val="00C52430"/>
    <w:rsid w:val="00C5255A"/>
    <w:rsid w:val="00C527C0"/>
    <w:rsid w:val="00C5372F"/>
    <w:rsid w:val="00C53907"/>
    <w:rsid w:val="00C53CDA"/>
    <w:rsid w:val="00C53F71"/>
    <w:rsid w:val="00C54071"/>
    <w:rsid w:val="00C54111"/>
    <w:rsid w:val="00C543A8"/>
    <w:rsid w:val="00C5447C"/>
    <w:rsid w:val="00C5448C"/>
    <w:rsid w:val="00C54B14"/>
    <w:rsid w:val="00C54E19"/>
    <w:rsid w:val="00C55452"/>
    <w:rsid w:val="00C554CA"/>
    <w:rsid w:val="00C55A10"/>
    <w:rsid w:val="00C55AF0"/>
    <w:rsid w:val="00C55B4A"/>
    <w:rsid w:val="00C55E33"/>
    <w:rsid w:val="00C562CE"/>
    <w:rsid w:val="00C565C8"/>
    <w:rsid w:val="00C569DE"/>
    <w:rsid w:val="00C56E4B"/>
    <w:rsid w:val="00C60052"/>
    <w:rsid w:val="00C605EF"/>
    <w:rsid w:val="00C60F04"/>
    <w:rsid w:val="00C62083"/>
    <w:rsid w:val="00C628E1"/>
    <w:rsid w:val="00C62AA8"/>
    <w:rsid w:val="00C62DAF"/>
    <w:rsid w:val="00C62DF9"/>
    <w:rsid w:val="00C62E31"/>
    <w:rsid w:val="00C634D9"/>
    <w:rsid w:val="00C636F8"/>
    <w:rsid w:val="00C63767"/>
    <w:rsid w:val="00C63978"/>
    <w:rsid w:val="00C644BA"/>
    <w:rsid w:val="00C645B5"/>
    <w:rsid w:val="00C64968"/>
    <w:rsid w:val="00C64CB5"/>
    <w:rsid w:val="00C64D11"/>
    <w:rsid w:val="00C6544F"/>
    <w:rsid w:val="00C6589E"/>
    <w:rsid w:val="00C66117"/>
    <w:rsid w:val="00C66854"/>
    <w:rsid w:val="00C66D0A"/>
    <w:rsid w:val="00C66D76"/>
    <w:rsid w:val="00C66EAA"/>
    <w:rsid w:val="00C67D77"/>
    <w:rsid w:val="00C6B054"/>
    <w:rsid w:val="00C6DDC6"/>
    <w:rsid w:val="00C70C23"/>
    <w:rsid w:val="00C70FEA"/>
    <w:rsid w:val="00C71604"/>
    <w:rsid w:val="00C7178C"/>
    <w:rsid w:val="00C71D2B"/>
    <w:rsid w:val="00C71D55"/>
    <w:rsid w:val="00C72D80"/>
    <w:rsid w:val="00C7302D"/>
    <w:rsid w:val="00C73353"/>
    <w:rsid w:val="00C735F4"/>
    <w:rsid w:val="00C73CAD"/>
    <w:rsid w:val="00C73CBD"/>
    <w:rsid w:val="00C73D47"/>
    <w:rsid w:val="00C73DD6"/>
    <w:rsid w:val="00C73E4E"/>
    <w:rsid w:val="00C743DE"/>
    <w:rsid w:val="00C745C9"/>
    <w:rsid w:val="00C757C6"/>
    <w:rsid w:val="00C75F86"/>
    <w:rsid w:val="00C760C7"/>
    <w:rsid w:val="00C760F8"/>
    <w:rsid w:val="00C7612E"/>
    <w:rsid w:val="00C76232"/>
    <w:rsid w:val="00C76648"/>
    <w:rsid w:val="00C76652"/>
    <w:rsid w:val="00C766A9"/>
    <w:rsid w:val="00C76979"/>
    <w:rsid w:val="00C7717C"/>
    <w:rsid w:val="00C773DF"/>
    <w:rsid w:val="00C779C3"/>
    <w:rsid w:val="00C77ED4"/>
    <w:rsid w:val="00C80318"/>
    <w:rsid w:val="00C807FA"/>
    <w:rsid w:val="00C80FE1"/>
    <w:rsid w:val="00C812F1"/>
    <w:rsid w:val="00C819C4"/>
    <w:rsid w:val="00C8275F"/>
    <w:rsid w:val="00C82944"/>
    <w:rsid w:val="00C830DB"/>
    <w:rsid w:val="00C83F20"/>
    <w:rsid w:val="00C840F2"/>
    <w:rsid w:val="00C8428E"/>
    <w:rsid w:val="00C84C60"/>
    <w:rsid w:val="00C84C8E"/>
    <w:rsid w:val="00C84D5D"/>
    <w:rsid w:val="00C85058"/>
    <w:rsid w:val="00C85128"/>
    <w:rsid w:val="00C853FC"/>
    <w:rsid w:val="00C85446"/>
    <w:rsid w:val="00C858AB"/>
    <w:rsid w:val="00C86633"/>
    <w:rsid w:val="00C86813"/>
    <w:rsid w:val="00C86840"/>
    <w:rsid w:val="00C87112"/>
    <w:rsid w:val="00C874D7"/>
    <w:rsid w:val="00C875AC"/>
    <w:rsid w:val="00C87A22"/>
    <w:rsid w:val="00C87ED5"/>
    <w:rsid w:val="00C90585"/>
    <w:rsid w:val="00C90862"/>
    <w:rsid w:val="00C90AA4"/>
    <w:rsid w:val="00C90BAF"/>
    <w:rsid w:val="00C90D57"/>
    <w:rsid w:val="00C90F07"/>
    <w:rsid w:val="00C91833"/>
    <w:rsid w:val="00C92258"/>
    <w:rsid w:val="00C92978"/>
    <w:rsid w:val="00C93B72"/>
    <w:rsid w:val="00C9423A"/>
    <w:rsid w:val="00C95289"/>
    <w:rsid w:val="00C95CDC"/>
    <w:rsid w:val="00C95D91"/>
    <w:rsid w:val="00C95DC5"/>
    <w:rsid w:val="00C965D4"/>
    <w:rsid w:val="00C96843"/>
    <w:rsid w:val="00C96C07"/>
    <w:rsid w:val="00C96F70"/>
    <w:rsid w:val="00C97203"/>
    <w:rsid w:val="00C97D24"/>
    <w:rsid w:val="00C97F8C"/>
    <w:rsid w:val="00CA0269"/>
    <w:rsid w:val="00CA030A"/>
    <w:rsid w:val="00CA05C4"/>
    <w:rsid w:val="00CA060B"/>
    <w:rsid w:val="00CA0B77"/>
    <w:rsid w:val="00CA0DC9"/>
    <w:rsid w:val="00CA1633"/>
    <w:rsid w:val="00CA1A78"/>
    <w:rsid w:val="00CA1D1E"/>
    <w:rsid w:val="00CA1E4B"/>
    <w:rsid w:val="00CA1F26"/>
    <w:rsid w:val="00CA1F62"/>
    <w:rsid w:val="00CA25E7"/>
    <w:rsid w:val="00CA27FA"/>
    <w:rsid w:val="00CA2A9F"/>
    <w:rsid w:val="00CA2EB1"/>
    <w:rsid w:val="00CA3179"/>
    <w:rsid w:val="00CA33E2"/>
    <w:rsid w:val="00CA3637"/>
    <w:rsid w:val="00CA38C2"/>
    <w:rsid w:val="00CA3C2D"/>
    <w:rsid w:val="00CA3F44"/>
    <w:rsid w:val="00CA482E"/>
    <w:rsid w:val="00CA4B83"/>
    <w:rsid w:val="00CA52F9"/>
    <w:rsid w:val="00CA5606"/>
    <w:rsid w:val="00CA58ED"/>
    <w:rsid w:val="00CA60B3"/>
    <w:rsid w:val="00CA6697"/>
    <w:rsid w:val="00CA6B68"/>
    <w:rsid w:val="00CA736F"/>
    <w:rsid w:val="00CA77F7"/>
    <w:rsid w:val="00CB00A1"/>
    <w:rsid w:val="00CB067F"/>
    <w:rsid w:val="00CB0D62"/>
    <w:rsid w:val="00CB1337"/>
    <w:rsid w:val="00CB1B7F"/>
    <w:rsid w:val="00CB1F12"/>
    <w:rsid w:val="00CB210D"/>
    <w:rsid w:val="00CB2221"/>
    <w:rsid w:val="00CB288B"/>
    <w:rsid w:val="00CB2AEC"/>
    <w:rsid w:val="00CB383B"/>
    <w:rsid w:val="00CB3C95"/>
    <w:rsid w:val="00CB4800"/>
    <w:rsid w:val="00CB4B30"/>
    <w:rsid w:val="00CB4C51"/>
    <w:rsid w:val="00CB5723"/>
    <w:rsid w:val="00CB58D5"/>
    <w:rsid w:val="00CB5A45"/>
    <w:rsid w:val="00CB5EDF"/>
    <w:rsid w:val="00CB6025"/>
    <w:rsid w:val="00CB6B08"/>
    <w:rsid w:val="00CB6D5B"/>
    <w:rsid w:val="00CB70F5"/>
    <w:rsid w:val="00CB79D1"/>
    <w:rsid w:val="00CB79F6"/>
    <w:rsid w:val="00CB7D58"/>
    <w:rsid w:val="00CC0774"/>
    <w:rsid w:val="00CC1205"/>
    <w:rsid w:val="00CC1459"/>
    <w:rsid w:val="00CC1579"/>
    <w:rsid w:val="00CC17FF"/>
    <w:rsid w:val="00CC18E6"/>
    <w:rsid w:val="00CC3D08"/>
    <w:rsid w:val="00CC43EA"/>
    <w:rsid w:val="00CC457A"/>
    <w:rsid w:val="00CC47A2"/>
    <w:rsid w:val="00CC4A36"/>
    <w:rsid w:val="00CC4B46"/>
    <w:rsid w:val="00CC4F92"/>
    <w:rsid w:val="00CC56B0"/>
    <w:rsid w:val="00CC5BB5"/>
    <w:rsid w:val="00CC65F5"/>
    <w:rsid w:val="00CC734D"/>
    <w:rsid w:val="00CC7788"/>
    <w:rsid w:val="00CC7C03"/>
    <w:rsid w:val="00CD07E1"/>
    <w:rsid w:val="00CD091A"/>
    <w:rsid w:val="00CD0943"/>
    <w:rsid w:val="00CD0DCA"/>
    <w:rsid w:val="00CD10B4"/>
    <w:rsid w:val="00CD1362"/>
    <w:rsid w:val="00CD1695"/>
    <w:rsid w:val="00CD171D"/>
    <w:rsid w:val="00CD1739"/>
    <w:rsid w:val="00CD1E5F"/>
    <w:rsid w:val="00CD2287"/>
    <w:rsid w:val="00CD22E1"/>
    <w:rsid w:val="00CD258B"/>
    <w:rsid w:val="00CD2878"/>
    <w:rsid w:val="00CD335C"/>
    <w:rsid w:val="00CD33A5"/>
    <w:rsid w:val="00CD3703"/>
    <w:rsid w:val="00CD3755"/>
    <w:rsid w:val="00CD4A65"/>
    <w:rsid w:val="00CD4C0F"/>
    <w:rsid w:val="00CD5593"/>
    <w:rsid w:val="00CD57DF"/>
    <w:rsid w:val="00CD5B79"/>
    <w:rsid w:val="00CD66F2"/>
    <w:rsid w:val="00CD68D0"/>
    <w:rsid w:val="00CD6B34"/>
    <w:rsid w:val="00CD6C3F"/>
    <w:rsid w:val="00CD6F19"/>
    <w:rsid w:val="00CD6F23"/>
    <w:rsid w:val="00CD70F7"/>
    <w:rsid w:val="00CD71EB"/>
    <w:rsid w:val="00CD75FF"/>
    <w:rsid w:val="00CD7738"/>
    <w:rsid w:val="00CD778D"/>
    <w:rsid w:val="00CD7E88"/>
    <w:rsid w:val="00CD7EB4"/>
    <w:rsid w:val="00CD7F08"/>
    <w:rsid w:val="00CE029F"/>
    <w:rsid w:val="00CE0CAF"/>
    <w:rsid w:val="00CE0EE9"/>
    <w:rsid w:val="00CE1008"/>
    <w:rsid w:val="00CE194B"/>
    <w:rsid w:val="00CE2897"/>
    <w:rsid w:val="00CE2934"/>
    <w:rsid w:val="00CE2BFF"/>
    <w:rsid w:val="00CE308E"/>
    <w:rsid w:val="00CE312E"/>
    <w:rsid w:val="00CE3448"/>
    <w:rsid w:val="00CE3BE3"/>
    <w:rsid w:val="00CE4A27"/>
    <w:rsid w:val="00CE4AFD"/>
    <w:rsid w:val="00CE5221"/>
    <w:rsid w:val="00CE5B78"/>
    <w:rsid w:val="00CE6855"/>
    <w:rsid w:val="00CE6BB0"/>
    <w:rsid w:val="00CE6C10"/>
    <w:rsid w:val="00CE7B95"/>
    <w:rsid w:val="00CE7E00"/>
    <w:rsid w:val="00CF0928"/>
    <w:rsid w:val="00CF0FD6"/>
    <w:rsid w:val="00CF15ED"/>
    <w:rsid w:val="00CF177C"/>
    <w:rsid w:val="00CF2712"/>
    <w:rsid w:val="00CF28A2"/>
    <w:rsid w:val="00CF337F"/>
    <w:rsid w:val="00CF344A"/>
    <w:rsid w:val="00CF3B19"/>
    <w:rsid w:val="00CF4782"/>
    <w:rsid w:val="00CF4C9C"/>
    <w:rsid w:val="00CF4DF4"/>
    <w:rsid w:val="00CF5703"/>
    <w:rsid w:val="00CF57A1"/>
    <w:rsid w:val="00CF58EC"/>
    <w:rsid w:val="00CF5A35"/>
    <w:rsid w:val="00CF5FA4"/>
    <w:rsid w:val="00CF6168"/>
    <w:rsid w:val="00CF6179"/>
    <w:rsid w:val="00CF67D9"/>
    <w:rsid w:val="00CF684C"/>
    <w:rsid w:val="00CF69B8"/>
    <w:rsid w:val="00CF6CCA"/>
    <w:rsid w:val="00CF7172"/>
    <w:rsid w:val="00CF76A7"/>
    <w:rsid w:val="00CF7948"/>
    <w:rsid w:val="00D002F7"/>
    <w:rsid w:val="00D01799"/>
    <w:rsid w:val="00D01EC9"/>
    <w:rsid w:val="00D023A4"/>
    <w:rsid w:val="00D023D0"/>
    <w:rsid w:val="00D02971"/>
    <w:rsid w:val="00D02B4A"/>
    <w:rsid w:val="00D02DF9"/>
    <w:rsid w:val="00D02E75"/>
    <w:rsid w:val="00D04636"/>
    <w:rsid w:val="00D06143"/>
    <w:rsid w:val="00D06186"/>
    <w:rsid w:val="00D06445"/>
    <w:rsid w:val="00D0661D"/>
    <w:rsid w:val="00D0679C"/>
    <w:rsid w:val="00D084CF"/>
    <w:rsid w:val="00D1051A"/>
    <w:rsid w:val="00D1055E"/>
    <w:rsid w:val="00D107D3"/>
    <w:rsid w:val="00D10957"/>
    <w:rsid w:val="00D11056"/>
    <w:rsid w:val="00D111D7"/>
    <w:rsid w:val="00D11338"/>
    <w:rsid w:val="00D11743"/>
    <w:rsid w:val="00D11874"/>
    <w:rsid w:val="00D11E83"/>
    <w:rsid w:val="00D12C7A"/>
    <w:rsid w:val="00D12E10"/>
    <w:rsid w:val="00D13457"/>
    <w:rsid w:val="00D13B0E"/>
    <w:rsid w:val="00D13B6F"/>
    <w:rsid w:val="00D13CCC"/>
    <w:rsid w:val="00D1400D"/>
    <w:rsid w:val="00D14558"/>
    <w:rsid w:val="00D149C4"/>
    <w:rsid w:val="00D14EE3"/>
    <w:rsid w:val="00D159AD"/>
    <w:rsid w:val="00D15AEA"/>
    <w:rsid w:val="00D15FDB"/>
    <w:rsid w:val="00D160B8"/>
    <w:rsid w:val="00D1630E"/>
    <w:rsid w:val="00D16395"/>
    <w:rsid w:val="00D16657"/>
    <w:rsid w:val="00D17651"/>
    <w:rsid w:val="00D17870"/>
    <w:rsid w:val="00D2067A"/>
    <w:rsid w:val="00D209C4"/>
    <w:rsid w:val="00D20D5B"/>
    <w:rsid w:val="00D2125C"/>
    <w:rsid w:val="00D2153B"/>
    <w:rsid w:val="00D21608"/>
    <w:rsid w:val="00D21838"/>
    <w:rsid w:val="00D2194B"/>
    <w:rsid w:val="00D21BC9"/>
    <w:rsid w:val="00D21C68"/>
    <w:rsid w:val="00D21F40"/>
    <w:rsid w:val="00D224F6"/>
    <w:rsid w:val="00D22F38"/>
    <w:rsid w:val="00D23748"/>
    <w:rsid w:val="00D23CAF"/>
    <w:rsid w:val="00D24E11"/>
    <w:rsid w:val="00D251E1"/>
    <w:rsid w:val="00D254DB"/>
    <w:rsid w:val="00D25739"/>
    <w:rsid w:val="00D258BC"/>
    <w:rsid w:val="00D25B80"/>
    <w:rsid w:val="00D25C36"/>
    <w:rsid w:val="00D25CF7"/>
    <w:rsid w:val="00D26311"/>
    <w:rsid w:val="00D2677D"/>
    <w:rsid w:val="00D272A6"/>
    <w:rsid w:val="00D2748D"/>
    <w:rsid w:val="00D2775E"/>
    <w:rsid w:val="00D27A48"/>
    <w:rsid w:val="00D30C83"/>
    <w:rsid w:val="00D314EA"/>
    <w:rsid w:val="00D316E5"/>
    <w:rsid w:val="00D3179B"/>
    <w:rsid w:val="00D318B5"/>
    <w:rsid w:val="00D31C1B"/>
    <w:rsid w:val="00D31D2B"/>
    <w:rsid w:val="00D32188"/>
    <w:rsid w:val="00D32A65"/>
    <w:rsid w:val="00D339CC"/>
    <w:rsid w:val="00D33A56"/>
    <w:rsid w:val="00D33C25"/>
    <w:rsid w:val="00D34572"/>
    <w:rsid w:val="00D345E3"/>
    <w:rsid w:val="00D348EE"/>
    <w:rsid w:val="00D354EC"/>
    <w:rsid w:val="00D356E0"/>
    <w:rsid w:val="00D36282"/>
    <w:rsid w:val="00D369B7"/>
    <w:rsid w:val="00D36AD8"/>
    <w:rsid w:val="00D36DA5"/>
    <w:rsid w:val="00D36DBE"/>
    <w:rsid w:val="00D37BB2"/>
    <w:rsid w:val="00D402CD"/>
    <w:rsid w:val="00D40FFC"/>
    <w:rsid w:val="00D4123C"/>
    <w:rsid w:val="00D412B3"/>
    <w:rsid w:val="00D41483"/>
    <w:rsid w:val="00D41F6C"/>
    <w:rsid w:val="00D4308A"/>
    <w:rsid w:val="00D432DF"/>
    <w:rsid w:val="00D43740"/>
    <w:rsid w:val="00D4445D"/>
    <w:rsid w:val="00D446ED"/>
    <w:rsid w:val="00D4548D"/>
    <w:rsid w:val="00D4649F"/>
    <w:rsid w:val="00D46564"/>
    <w:rsid w:val="00D46675"/>
    <w:rsid w:val="00D469B1"/>
    <w:rsid w:val="00D46A02"/>
    <w:rsid w:val="00D4781D"/>
    <w:rsid w:val="00D47BB3"/>
    <w:rsid w:val="00D500A0"/>
    <w:rsid w:val="00D50374"/>
    <w:rsid w:val="00D504E8"/>
    <w:rsid w:val="00D50BB6"/>
    <w:rsid w:val="00D515C9"/>
    <w:rsid w:val="00D51626"/>
    <w:rsid w:val="00D53303"/>
    <w:rsid w:val="00D5392B"/>
    <w:rsid w:val="00D53F86"/>
    <w:rsid w:val="00D54119"/>
    <w:rsid w:val="00D542D9"/>
    <w:rsid w:val="00D545F2"/>
    <w:rsid w:val="00D549CD"/>
    <w:rsid w:val="00D54A8F"/>
    <w:rsid w:val="00D5580C"/>
    <w:rsid w:val="00D55E1D"/>
    <w:rsid w:val="00D55F98"/>
    <w:rsid w:val="00D56229"/>
    <w:rsid w:val="00D5624B"/>
    <w:rsid w:val="00D56494"/>
    <w:rsid w:val="00D56839"/>
    <w:rsid w:val="00D56950"/>
    <w:rsid w:val="00D56BF5"/>
    <w:rsid w:val="00D575B0"/>
    <w:rsid w:val="00D57EED"/>
    <w:rsid w:val="00D602C1"/>
    <w:rsid w:val="00D60476"/>
    <w:rsid w:val="00D60566"/>
    <w:rsid w:val="00D60711"/>
    <w:rsid w:val="00D60E54"/>
    <w:rsid w:val="00D60F0E"/>
    <w:rsid w:val="00D61067"/>
    <w:rsid w:val="00D615BD"/>
    <w:rsid w:val="00D6169A"/>
    <w:rsid w:val="00D61723"/>
    <w:rsid w:val="00D61C71"/>
    <w:rsid w:val="00D626A4"/>
    <w:rsid w:val="00D629E4"/>
    <w:rsid w:val="00D62EAD"/>
    <w:rsid w:val="00D63E68"/>
    <w:rsid w:val="00D63EDF"/>
    <w:rsid w:val="00D63FBE"/>
    <w:rsid w:val="00D64440"/>
    <w:rsid w:val="00D64C74"/>
    <w:rsid w:val="00D64FA7"/>
    <w:rsid w:val="00D650CC"/>
    <w:rsid w:val="00D65AAC"/>
    <w:rsid w:val="00D663C8"/>
    <w:rsid w:val="00D664CC"/>
    <w:rsid w:val="00D670E1"/>
    <w:rsid w:val="00D6718C"/>
    <w:rsid w:val="00D67BF2"/>
    <w:rsid w:val="00D67C16"/>
    <w:rsid w:val="00D67D7A"/>
    <w:rsid w:val="00D702AB"/>
    <w:rsid w:val="00D706C2"/>
    <w:rsid w:val="00D70CD1"/>
    <w:rsid w:val="00D70D18"/>
    <w:rsid w:val="00D7196F"/>
    <w:rsid w:val="00D719AD"/>
    <w:rsid w:val="00D72144"/>
    <w:rsid w:val="00D726E8"/>
    <w:rsid w:val="00D72809"/>
    <w:rsid w:val="00D7293A"/>
    <w:rsid w:val="00D72D9C"/>
    <w:rsid w:val="00D73266"/>
    <w:rsid w:val="00D733D4"/>
    <w:rsid w:val="00D7457F"/>
    <w:rsid w:val="00D7471A"/>
    <w:rsid w:val="00D74794"/>
    <w:rsid w:val="00D74F33"/>
    <w:rsid w:val="00D74F7B"/>
    <w:rsid w:val="00D7506D"/>
    <w:rsid w:val="00D7509C"/>
    <w:rsid w:val="00D7591D"/>
    <w:rsid w:val="00D75C42"/>
    <w:rsid w:val="00D764F4"/>
    <w:rsid w:val="00D765A2"/>
    <w:rsid w:val="00D767D4"/>
    <w:rsid w:val="00D76A7F"/>
    <w:rsid w:val="00D76F7B"/>
    <w:rsid w:val="00D779E8"/>
    <w:rsid w:val="00D77DC2"/>
    <w:rsid w:val="00D8043A"/>
    <w:rsid w:val="00D80623"/>
    <w:rsid w:val="00D80D8D"/>
    <w:rsid w:val="00D81A1D"/>
    <w:rsid w:val="00D81C25"/>
    <w:rsid w:val="00D81EB1"/>
    <w:rsid w:val="00D81F68"/>
    <w:rsid w:val="00D82393"/>
    <w:rsid w:val="00D8239C"/>
    <w:rsid w:val="00D82BA7"/>
    <w:rsid w:val="00D83366"/>
    <w:rsid w:val="00D8345C"/>
    <w:rsid w:val="00D83CD0"/>
    <w:rsid w:val="00D83F66"/>
    <w:rsid w:val="00D84322"/>
    <w:rsid w:val="00D84602"/>
    <w:rsid w:val="00D84B19"/>
    <w:rsid w:val="00D84C29"/>
    <w:rsid w:val="00D84FB8"/>
    <w:rsid w:val="00D85003"/>
    <w:rsid w:val="00D8506F"/>
    <w:rsid w:val="00D85D58"/>
    <w:rsid w:val="00D85DD2"/>
    <w:rsid w:val="00D85EFD"/>
    <w:rsid w:val="00D861F1"/>
    <w:rsid w:val="00D8706D"/>
    <w:rsid w:val="00D875AF"/>
    <w:rsid w:val="00D87714"/>
    <w:rsid w:val="00D87746"/>
    <w:rsid w:val="00D87995"/>
    <w:rsid w:val="00D87AA6"/>
    <w:rsid w:val="00D87F88"/>
    <w:rsid w:val="00D90036"/>
    <w:rsid w:val="00D90391"/>
    <w:rsid w:val="00D906E9"/>
    <w:rsid w:val="00D9075F"/>
    <w:rsid w:val="00D9093E"/>
    <w:rsid w:val="00D90CE8"/>
    <w:rsid w:val="00D90E2A"/>
    <w:rsid w:val="00D913FB"/>
    <w:rsid w:val="00D91B62"/>
    <w:rsid w:val="00D91CC7"/>
    <w:rsid w:val="00D92020"/>
    <w:rsid w:val="00D92065"/>
    <w:rsid w:val="00D92FAF"/>
    <w:rsid w:val="00D93105"/>
    <w:rsid w:val="00D93B55"/>
    <w:rsid w:val="00D93D0E"/>
    <w:rsid w:val="00D93E03"/>
    <w:rsid w:val="00D93FE5"/>
    <w:rsid w:val="00D94E34"/>
    <w:rsid w:val="00D95035"/>
    <w:rsid w:val="00D952C0"/>
    <w:rsid w:val="00D95F82"/>
    <w:rsid w:val="00D96329"/>
    <w:rsid w:val="00D9646A"/>
    <w:rsid w:val="00D96AB8"/>
    <w:rsid w:val="00D97FDF"/>
    <w:rsid w:val="00DA013A"/>
    <w:rsid w:val="00DA09CA"/>
    <w:rsid w:val="00DA1405"/>
    <w:rsid w:val="00DA14F3"/>
    <w:rsid w:val="00DA175B"/>
    <w:rsid w:val="00DA18CD"/>
    <w:rsid w:val="00DA195C"/>
    <w:rsid w:val="00DA1D33"/>
    <w:rsid w:val="00DA1EA4"/>
    <w:rsid w:val="00DA30B7"/>
    <w:rsid w:val="00DA3E6C"/>
    <w:rsid w:val="00DA4389"/>
    <w:rsid w:val="00DA499D"/>
    <w:rsid w:val="00DA5347"/>
    <w:rsid w:val="00DA57E1"/>
    <w:rsid w:val="00DA594B"/>
    <w:rsid w:val="00DA598C"/>
    <w:rsid w:val="00DA5F6C"/>
    <w:rsid w:val="00DA625D"/>
    <w:rsid w:val="00DA7086"/>
    <w:rsid w:val="00DA713C"/>
    <w:rsid w:val="00DA72E3"/>
    <w:rsid w:val="00DA75F3"/>
    <w:rsid w:val="00DA7686"/>
    <w:rsid w:val="00DA7B88"/>
    <w:rsid w:val="00DA7C35"/>
    <w:rsid w:val="00DA7C37"/>
    <w:rsid w:val="00DA7D52"/>
    <w:rsid w:val="00DB0154"/>
    <w:rsid w:val="00DB0AD5"/>
    <w:rsid w:val="00DB17B3"/>
    <w:rsid w:val="00DB17F1"/>
    <w:rsid w:val="00DB198C"/>
    <w:rsid w:val="00DB1A2C"/>
    <w:rsid w:val="00DB231E"/>
    <w:rsid w:val="00DB23B9"/>
    <w:rsid w:val="00DB2DFB"/>
    <w:rsid w:val="00DB2E3C"/>
    <w:rsid w:val="00DB2F91"/>
    <w:rsid w:val="00DB31F6"/>
    <w:rsid w:val="00DB388B"/>
    <w:rsid w:val="00DB3C44"/>
    <w:rsid w:val="00DB44BC"/>
    <w:rsid w:val="00DB4502"/>
    <w:rsid w:val="00DB47B1"/>
    <w:rsid w:val="00DB4DA9"/>
    <w:rsid w:val="00DB5261"/>
    <w:rsid w:val="00DB649A"/>
    <w:rsid w:val="00DB66E9"/>
    <w:rsid w:val="00DB6951"/>
    <w:rsid w:val="00DB73B9"/>
    <w:rsid w:val="00DB73EA"/>
    <w:rsid w:val="00DB769E"/>
    <w:rsid w:val="00DB7B30"/>
    <w:rsid w:val="00DB7EF6"/>
    <w:rsid w:val="00DC008E"/>
    <w:rsid w:val="00DC0675"/>
    <w:rsid w:val="00DC070B"/>
    <w:rsid w:val="00DC0743"/>
    <w:rsid w:val="00DC0E10"/>
    <w:rsid w:val="00DC0EBA"/>
    <w:rsid w:val="00DC13FE"/>
    <w:rsid w:val="00DC178F"/>
    <w:rsid w:val="00DC1DC9"/>
    <w:rsid w:val="00DC2459"/>
    <w:rsid w:val="00DC24F2"/>
    <w:rsid w:val="00DC331F"/>
    <w:rsid w:val="00DC413C"/>
    <w:rsid w:val="00DC4911"/>
    <w:rsid w:val="00DC4E05"/>
    <w:rsid w:val="00DC4EE0"/>
    <w:rsid w:val="00DC51CB"/>
    <w:rsid w:val="00DC59A9"/>
    <w:rsid w:val="00DC5CEE"/>
    <w:rsid w:val="00DC6420"/>
    <w:rsid w:val="00DC6837"/>
    <w:rsid w:val="00DC6848"/>
    <w:rsid w:val="00DC6A57"/>
    <w:rsid w:val="00DC700F"/>
    <w:rsid w:val="00DC71D4"/>
    <w:rsid w:val="00DC73D8"/>
    <w:rsid w:val="00DC77CA"/>
    <w:rsid w:val="00DD0491"/>
    <w:rsid w:val="00DD167A"/>
    <w:rsid w:val="00DD1B02"/>
    <w:rsid w:val="00DD1EDA"/>
    <w:rsid w:val="00DD1FB1"/>
    <w:rsid w:val="00DD29AE"/>
    <w:rsid w:val="00DD2B70"/>
    <w:rsid w:val="00DD2EC7"/>
    <w:rsid w:val="00DD355D"/>
    <w:rsid w:val="00DD48C7"/>
    <w:rsid w:val="00DD4A8A"/>
    <w:rsid w:val="00DD50E2"/>
    <w:rsid w:val="00DD5749"/>
    <w:rsid w:val="00DD575F"/>
    <w:rsid w:val="00DD696D"/>
    <w:rsid w:val="00DD6F03"/>
    <w:rsid w:val="00DD7928"/>
    <w:rsid w:val="00DD7932"/>
    <w:rsid w:val="00DD7950"/>
    <w:rsid w:val="00DE05D7"/>
    <w:rsid w:val="00DE0716"/>
    <w:rsid w:val="00DE0DB1"/>
    <w:rsid w:val="00DE1711"/>
    <w:rsid w:val="00DE17B8"/>
    <w:rsid w:val="00DE1E17"/>
    <w:rsid w:val="00DE26A9"/>
    <w:rsid w:val="00DE2D96"/>
    <w:rsid w:val="00DE30E8"/>
    <w:rsid w:val="00DE324A"/>
    <w:rsid w:val="00DE3532"/>
    <w:rsid w:val="00DE3552"/>
    <w:rsid w:val="00DE3794"/>
    <w:rsid w:val="00DE3892"/>
    <w:rsid w:val="00DE3E1C"/>
    <w:rsid w:val="00DE3EA7"/>
    <w:rsid w:val="00DE41E8"/>
    <w:rsid w:val="00DE4219"/>
    <w:rsid w:val="00DE4CCC"/>
    <w:rsid w:val="00DE4E6B"/>
    <w:rsid w:val="00DE51A0"/>
    <w:rsid w:val="00DE546E"/>
    <w:rsid w:val="00DE56FD"/>
    <w:rsid w:val="00DE5B5A"/>
    <w:rsid w:val="00DE5CC6"/>
    <w:rsid w:val="00DE5CDB"/>
    <w:rsid w:val="00DE6214"/>
    <w:rsid w:val="00DE636A"/>
    <w:rsid w:val="00DE68E1"/>
    <w:rsid w:val="00DE6D4F"/>
    <w:rsid w:val="00DE7436"/>
    <w:rsid w:val="00DE7B76"/>
    <w:rsid w:val="00DE7BCB"/>
    <w:rsid w:val="00DE7CC6"/>
    <w:rsid w:val="00DECF66"/>
    <w:rsid w:val="00DF0534"/>
    <w:rsid w:val="00DF13BE"/>
    <w:rsid w:val="00DF1591"/>
    <w:rsid w:val="00DF1ECF"/>
    <w:rsid w:val="00DF239A"/>
    <w:rsid w:val="00DF30B9"/>
    <w:rsid w:val="00DF317E"/>
    <w:rsid w:val="00DF3184"/>
    <w:rsid w:val="00DF331A"/>
    <w:rsid w:val="00DF368D"/>
    <w:rsid w:val="00DF3A47"/>
    <w:rsid w:val="00DF415C"/>
    <w:rsid w:val="00DF4B98"/>
    <w:rsid w:val="00DF4F7C"/>
    <w:rsid w:val="00DF5409"/>
    <w:rsid w:val="00DF5911"/>
    <w:rsid w:val="00DF591F"/>
    <w:rsid w:val="00DF5CA2"/>
    <w:rsid w:val="00DF61FE"/>
    <w:rsid w:val="00DF6391"/>
    <w:rsid w:val="00DF6CCB"/>
    <w:rsid w:val="00DF714C"/>
    <w:rsid w:val="00DF7401"/>
    <w:rsid w:val="00DF7F77"/>
    <w:rsid w:val="00E00B8B"/>
    <w:rsid w:val="00E00E50"/>
    <w:rsid w:val="00E01B14"/>
    <w:rsid w:val="00E01B77"/>
    <w:rsid w:val="00E035AB"/>
    <w:rsid w:val="00E0390F"/>
    <w:rsid w:val="00E03975"/>
    <w:rsid w:val="00E03FA3"/>
    <w:rsid w:val="00E0425A"/>
    <w:rsid w:val="00E0453C"/>
    <w:rsid w:val="00E04EF9"/>
    <w:rsid w:val="00E05399"/>
    <w:rsid w:val="00E05468"/>
    <w:rsid w:val="00E05A27"/>
    <w:rsid w:val="00E05C30"/>
    <w:rsid w:val="00E05EA9"/>
    <w:rsid w:val="00E06D86"/>
    <w:rsid w:val="00E06F60"/>
    <w:rsid w:val="00E07592"/>
    <w:rsid w:val="00E07CCB"/>
    <w:rsid w:val="00E1014E"/>
    <w:rsid w:val="00E10949"/>
    <w:rsid w:val="00E114A3"/>
    <w:rsid w:val="00E11690"/>
    <w:rsid w:val="00E1176B"/>
    <w:rsid w:val="00E11AF2"/>
    <w:rsid w:val="00E11D86"/>
    <w:rsid w:val="00E1207D"/>
    <w:rsid w:val="00E12347"/>
    <w:rsid w:val="00E1240E"/>
    <w:rsid w:val="00E12DEF"/>
    <w:rsid w:val="00E12FF0"/>
    <w:rsid w:val="00E1309E"/>
    <w:rsid w:val="00E13126"/>
    <w:rsid w:val="00E134ED"/>
    <w:rsid w:val="00E1363C"/>
    <w:rsid w:val="00E136F4"/>
    <w:rsid w:val="00E140BA"/>
    <w:rsid w:val="00E14291"/>
    <w:rsid w:val="00E1464A"/>
    <w:rsid w:val="00E15478"/>
    <w:rsid w:val="00E161CC"/>
    <w:rsid w:val="00E16B8A"/>
    <w:rsid w:val="00E16D81"/>
    <w:rsid w:val="00E17AFE"/>
    <w:rsid w:val="00E17BD1"/>
    <w:rsid w:val="00E17DC3"/>
    <w:rsid w:val="00E17E57"/>
    <w:rsid w:val="00E201EA"/>
    <w:rsid w:val="00E21198"/>
    <w:rsid w:val="00E213C8"/>
    <w:rsid w:val="00E21451"/>
    <w:rsid w:val="00E21D31"/>
    <w:rsid w:val="00E21DC8"/>
    <w:rsid w:val="00E2216F"/>
    <w:rsid w:val="00E22524"/>
    <w:rsid w:val="00E226B0"/>
    <w:rsid w:val="00E22DED"/>
    <w:rsid w:val="00E2310D"/>
    <w:rsid w:val="00E232AF"/>
    <w:rsid w:val="00E23704"/>
    <w:rsid w:val="00E23900"/>
    <w:rsid w:val="00E23FBB"/>
    <w:rsid w:val="00E2487F"/>
    <w:rsid w:val="00E24E2B"/>
    <w:rsid w:val="00E24E7A"/>
    <w:rsid w:val="00E24ED8"/>
    <w:rsid w:val="00E257AB"/>
    <w:rsid w:val="00E25BDD"/>
    <w:rsid w:val="00E25C3C"/>
    <w:rsid w:val="00E25D3E"/>
    <w:rsid w:val="00E26485"/>
    <w:rsid w:val="00E264C3"/>
    <w:rsid w:val="00E265ED"/>
    <w:rsid w:val="00E2661E"/>
    <w:rsid w:val="00E26757"/>
    <w:rsid w:val="00E26982"/>
    <w:rsid w:val="00E26A78"/>
    <w:rsid w:val="00E26BCD"/>
    <w:rsid w:val="00E27051"/>
    <w:rsid w:val="00E2768A"/>
    <w:rsid w:val="00E303B5"/>
    <w:rsid w:val="00E30432"/>
    <w:rsid w:val="00E30559"/>
    <w:rsid w:val="00E309F1"/>
    <w:rsid w:val="00E309F9"/>
    <w:rsid w:val="00E311B6"/>
    <w:rsid w:val="00E32A0C"/>
    <w:rsid w:val="00E32B3B"/>
    <w:rsid w:val="00E32E2E"/>
    <w:rsid w:val="00E32F96"/>
    <w:rsid w:val="00E33031"/>
    <w:rsid w:val="00E337EB"/>
    <w:rsid w:val="00E33975"/>
    <w:rsid w:val="00E339E0"/>
    <w:rsid w:val="00E33B20"/>
    <w:rsid w:val="00E34535"/>
    <w:rsid w:val="00E34872"/>
    <w:rsid w:val="00E34AB4"/>
    <w:rsid w:val="00E35CA6"/>
    <w:rsid w:val="00E360EB"/>
    <w:rsid w:val="00E36D38"/>
    <w:rsid w:val="00E36DFE"/>
    <w:rsid w:val="00E373A2"/>
    <w:rsid w:val="00E37C93"/>
    <w:rsid w:val="00E409EC"/>
    <w:rsid w:val="00E4154B"/>
    <w:rsid w:val="00E415F8"/>
    <w:rsid w:val="00E41A93"/>
    <w:rsid w:val="00E41AC9"/>
    <w:rsid w:val="00E42336"/>
    <w:rsid w:val="00E423D5"/>
    <w:rsid w:val="00E4257E"/>
    <w:rsid w:val="00E43494"/>
    <w:rsid w:val="00E43C87"/>
    <w:rsid w:val="00E43DA5"/>
    <w:rsid w:val="00E44453"/>
    <w:rsid w:val="00E44727"/>
    <w:rsid w:val="00E44D5F"/>
    <w:rsid w:val="00E45669"/>
    <w:rsid w:val="00E465E8"/>
    <w:rsid w:val="00E466FB"/>
    <w:rsid w:val="00E46978"/>
    <w:rsid w:val="00E471FF"/>
    <w:rsid w:val="00E47952"/>
    <w:rsid w:val="00E47EB4"/>
    <w:rsid w:val="00E47FA4"/>
    <w:rsid w:val="00E47FDE"/>
    <w:rsid w:val="00E500D9"/>
    <w:rsid w:val="00E50201"/>
    <w:rsid w:val="00E5024B"/>
    <w:rsid w:val="00E5034E"/>
    <w:rsid w:val="00E506FC"/>
    <w:rsid w:val="00E5094B"/>
    <w:rsid w:val="00E50BB1"/>
    <w:rsid w:val="00E50CCC"/>
    <w:rsid w:val="00E50DE4"/>
    <w:rsid w:val="00E5111D"/>
    <w:rsid w:val="00E51BD8"/>
    <w:rsid w:val="00E51EAB"/>
    <w:rsid w:val="00E51EED"/>
    <w:rsid w:val="00E52161"/>
    <w:rsid w:val="00E523E5"/>
    <w:rsid w:val="00E52895"/>
    <w:rsid w:val="00E52EE1"/>
    <w:rsid w:val="00E532C8"/>
    <w:rsid w:val="00E537B3"/>
    <w:rsid w:val="00E53D5C"/>
    <w:rsid w:val="00E53DA9"/>
    <w:rsid w:val="00E53DD7"/>
    <w:rsid w:val="00E54564"/>
    <w:rsid w:val="00E54951"/>
    <w:rsid w:val="00E54BD0"/>
    <w:rsid w:val="00E54E02"/>
    <w:rsid w:val="00E5507B"/>
    <w:rsid w:val="00E55518"/>
    <w:rsid w:val="00E56005"/>
    <w:rsid w:val="00E562CD"/>
    <w:rsid w:val="00E57050"/>
    <w:rsid w:val="00E57CA6"/>
    <w:rsid w:val="00E59270"/>
    <w:rsid w:val="00E60C70"/>
    <w:rsid w:val="00E60C77"/>
    <w:rsid w:val="00E6152E"/>
    <w:rsid w:val="00E6240E"/>
    <w:rsid w:val="00E62BCB"/>
    <w:rsid w:val="00E62C86"/>
    <w:rsid w:val="00E62D18"/>
    <w:rsid w:val="00E63A05"/>
    <w:rsid w:val="00E63C3A"/>
    <w:rsid w:val="00E63F5B"/>
    <w:rsid w:val="00E642FF"/>
    <w:rsid w:val="00E64AED"/>
    <w:rsid w:val="00E64EAC"/>
    <w:rsid w:val="00E6554F"/>
    <w:rsid w:val="00E65EFE"/>
    <w:rsid w:val="00E66485"/>
    <w:rsid w:val="00E6652D"/>
    <w:rsid w:val="00E6676E"/>
    <w:rsid w:val="00E669EE"/>
    <w:rsid w:val="00E67241"/>
    <w:rsid w:val="00E674D4"/>
    <w:rsid w:val="00E67CBE"/>
    <w:rsid w:val="00E6F3DD"/>
    <w:rsid w:val="00E70D66"/>
    <w:rsid w:val="00E70FA4"/>
    <w:rsid w:val="00E72085"/>
    <w:rsid w:val="00E726E1"/>
    <w:rsid w:val="00E72954"/>
    <w:rsid w:val="00E72B51"/>
    <w:rsid w:val="00E72DC4"/>
    <w:rsid w:val="00E73667"/>
    <w:rsid w:val="00E73C18"/>
    <w:rsid w:val="00E73F98"/>
    <w:rsid w:val="00E742B0"/>
    <w:rsid w:val="00E745CF"/>
    <w:rsid w:val="00E7473B"/>
    <w:rsid w:val="00E74C0D"/>
    <w:rsid w:val="00E74D5A"/>
    <w:rsid w:val="00E75388"/>
    <w:rsid w:val="00E75543"/>
    <w:rsid w:val="00E7557C"/>
    <w:rsid w:val="00E75A85"/>
    <w:rsid w:val="00E75AF2"/>
    <w:rsid w:val="00E76000"/>
    <w:rsid w:val="00E763F7"/>
    <w:rsid w:val="00E7647A"/>
    <w:rsid w:val="00E765C5"/>
    <w:rsid w:val="00E76ADB"/>
    <w:rsid w:val="00E77115"/>
    <w:rsid w:val="00E776B7"/>
    <w:rsid w:val="00E77C3B"/>
    <w:rsid w:val="00E80729"/>
    <w:rsid w:val="00E80B90"/>
    <w:rsid w:val="00E80C65"/>
    <w:rsid w:val="00E80DB5"/>
    <w:rsid w:val="00E810C4"/>
    <w:rsid w:val="00E81DEA"/>
    <w:rsid w:val="00E81FFD"/>
    <w:rsid w:val="00E82231"/>
    <w:rsid w:val="00E826EC"/>
    <w:rsid w:val="00E833C8"/>
    <w:rsid w:val="00E841CC"/>
    <w:rsid w:val="00E848AB"/>
    <w:rsid w:val="00E84E22"/>
    <w:rsid w:val="00E850B6"/>
    <w:rsid w:val="00E8545D"/>
    <w:rsid w:val="00E85642"/>
    <w:rsid w:val="00E8569C"/>
    <w:rsid w:val="00E85C12"/>
    <w:rsid w:val="00E86A75"/>
    <w:rsid w:val="00E8709E"/>
    <w:rsid w:val="00E87295"/>
    <w:rsid w:val="00E87972"/>
    <w:rsid w:val="00E87D0F"/>
    <w:rsid w:val="00E87FC6"/>
    <w:rsid w:val="00E90856"/>
    <w:rsid w:val="00E90B68"/>
    <w:rsid w:val="00E90D67"/>
    <w:rsid w:val="00E91178"/>
    <w:rsid w:val="00E91461"/>
    <w:rsid w:val="00E91527"/>
    <w:rsid w:val="00E91913"/>
    <w:rsid w:val="00E92001"/>
    <w:rsid w:val="00E920FA"/>
    <w:rsid w:val="00E92E78"/>
    <w:rsid w:val="00E92FE5"/>
    <w:rsid w:val="00E93540"/>
    <w:rsid w:val="00E93C1E"/>
    <w:rsid w:val="00E93EEC"/>
    <w:rsid w:val="00E94229"/>
    <w:rsid w:val="00E94399"/>
    <w:rsid w:val="00E9462B"/>
    <w:rsid w:val="00E946C5"/>
    <w:rsid w:val="00E94FC3"/>
    <w:rsid w:val="00E95200"/>
    <w:rsid w:val="00E9564C"/>
    <w:rsid w:val="00E9567F"/>
    <w:rsid w:val="00E95CC7"/>
    <w:rsid w:val="00E96D73"/>
    <w:rsid w:val="00E96E0D"/>
    <w:rsid w:val="00E97524"/>
    <w:rsid w:val="00E97630"/>
    <w:rsid w:val="00E97B77"/>
    <w:rsid w:val="00EA01D1"/>
    <w:rsid w:val="00EA080E"/>
    <w:rsid w:val="00EA3377"/>
    <w:rsid w:val="00EA36AB"/>
    <w:rsid w:val="00EA4237"/>
    <w:rsid w:val="00EA490C"/>
    <w:rsid w:val="00EA5849"/>
    <w:rsid w:val="00EA58F8"/>
    <w:rsid w:val="00EA616F"/>
    <w:rsid w:val="00EA671C"/>
    <w:rsid w:val="00EA6CD5"/>
    <w:rsid w:val="00EA6F62"/>
    <w:rsid w:val="00EA720F"/>
    <w:rsid w:val="00EA743F"/>
    <w:rsid w:val="00EA7A13"/>
    <w:rsid w:val="00EA7B20"/>
    <w:rsid w:val="00EA9674"/>
    <w:rsid w:val="00EB01AC"/>
    <w:rsid w:val="00EB01D1"/>
    <w:rsid w:val="00EB05ED"/>
    <w:rsid w:val="00EB0704"/>
    <w:rsid w:val="00EB0B40"/>
    <w:rsid w:val="00EB0C09"/>
    <w:rsid w:val="00EB0D3C"/>
    <w:rsid w:val="00EB0FCC"/>
    <w:rsid w:val="00EB107F"/>
    <w:rsid w:val="00EB187C"/>
    <w:rsid w:val="00EB1F50"/>
    <w:rsid w:val="00EB28BF"/>
    <w:rsid w:val="00EB2BC1"/>
    <w:rsid w:val="00EB2DA4"/>
    <w:rsid w:val="00EB2F50"/>
    <w:rsid w:val="00EB2F76"/>
    <w:rsid w:val="00EB3436"/>
    <w:rsid w:val="00EB3886"/>
    <w:rsid w:val="00EB39DB"/>
    <w:rsid w:val="00EB3EE1"/>
    <w:rsid w:val="00EB40AE"/>
    <w:rsid w:val="00EB40DF"/>
    <w:rsid w:val="00EB4390"/>
    <w:rsid w:val="00EB442B"/>
    <w:rsid w:val="00EB443B"/>
    <w:rsid w:val="00EB4552"/>
    <w:rsid w:val="00EB46B6"/>
    <w:rsid w:val="00EB4847"/>
    <w:rsid w:val="00EB4B14"/>
    <w:rsid w:val="00EB4E77"/>
    <w:rsid w:val="00EB5195"/>
    <w:rsid w:val="00EB5217"/>
    <w:rsid w:val="00EB5342"/>
    <w:rsid w:val="00EB6862"/>
    <w:rsid w:val="00EB6AB4"/>
    <w:rsid w:val="00EB7A0A"/>
    <w:rsid w:val="00EB7EC7"/>
    <w:rsid w:val="00EC0E5A"/>
    <w:rsid w:val="00EC1D95"/>
    <w:rsid w:val="00EC2DBC"/>
    <w:rsid w:val="00EC2DEC"/>
    <w:rsid w:val="00EC309F"/>
    <w:rsid w:val="00EC3EC8"/>
    <w:rsid w:val="00EC40B8"/>
    <w:rsid w:val="00EC4110"/>
    <w:rsid w:val="00EC47BF"/>
    <w:rsid w:val="00EC49A3"/>
    <w:rsid w:val="00EC56DF"/>
    <w:rsid w:val="00EC5A0A"/>
    <w:rsid w:val="00EC6EF3"/>
    <w:rsid w:val="00EC70CA"/>
    <w:rsid w:val="00EC7246"/>
    <w:rsid w:val="00EC7F97"/>
    <w:rsid w:val="00ED0054"/>
    <w:rsid w:val="00ED0199"/>
    <w:rsid w:val="00ED10B8"/>
    <w:rsid w:val="00ED1338"/>
    <w:rsid w:val="00ED19FF"/>
    <w:rsid w:val="00ED1EF3"/>
    <w:rsid w:val="00ED1F7D"/>
    <w:rsid w:val="00ED203A"/>
    <w:rsid w:val="00ED2973"/>
    <w:rsid w:val="00ED3099"/>
    <w:rsid w:val="00ED35C8"/>
    <w:rsid w:val="00ED3AE3"/>
    <w:rsid w:val="00ED3C49"/>
    <w:rsid w:val="00ED3D65"/>
    <w:rsid w:val="00ED3E28"/>
    <w:rsid w:val="00ED41B0"/>
    <w:rsid w:val="00ED44D2"/>
    <w:rsid w:val="00ED54F5"/>
    <w:rsid w:val="00ED5A12"/>
    <w:rsid w:val="00ED5AEB"/>
    <w:rsid w:val="00ED6B72"/>
    <w:rsid w:val="00ED7048"/>
    <w:rsid w:val="00ED70DB"/>
    <w:rsid w:val="00ED73EE"/>
    <w:rsid w:val="00ED79B2"/>
    <w:rsid w:val="00EE09F3"/>
    <w:rsid w:val="00EE0E5E"/>
    <w:rsid w:val="00EE0E63"/>
    <w:rsid w:val="00EE10D7"/>
    <w:rsid w:val="00EE11CF"/>
    <w:rsid w:val="00EE16B6"/>
    <w:rsid w:val="00EE1EC0"/>
    <w:rsid w:val="00EE216F"/>
    <w:rsid w:val="00EE23A1"/>
    <w:rsid w:val="00EE25CC"/>
    <w:rsid w:val="00EE2D1B"/>
    <w:rsid w:val="00EE2E42"/>
    <w:rsid w:val="00EE30B8"/>
    <w:rsid w:val="00EE33B4"/>
    <w:rsid w:val="00EE3AEC"/>
    <w:rsid w:val="00EE3C05"/>
    <w:rsid w:val="00EE3D81"/>
    <w:rsid w:val="00EE4D0B"/>
    <w:rsid w:val="00EE4E38"/>
    <w:rsid w:val="00EE56E3"/>
    <w:rsid w:val="00EE580B"/>
    <w:rsid w:val="00EE5A3A"/>
    <w:rsid w:val="00EE6314"/>
    <w:rsid w:val="00EE63D0"/>
    <w:rsid w:val="00EE6B6E"/>
    <w:rsid w:val="00EE6E3B"/>
    <w:rsid w:val="00EE7CA2"/>
    <w:rsid w:val="00EF049A"/>
    <w:rsid w:val="00EF063A"/>
    <w:rsid w:val="00EF10C1"/>
    <w:rsid w:val="00EF1C5A"/>
    <w:rsid w:val="00EF2077"/>
    <w:rsid w:val="00EF21EF"/>
    <w:rsid w:val="00EF2436"/>
    <w:rsid w:val="00EF2548"/>
    <w:rsid w:val="00EF2C58"/>
    <w:rsid w:val="00EF3533"/>
    <w:rsid w:val="00EF3894"/>
    <w:rsid w:val="00EF38A7"/>
    <w:rsid w:val="00EF43E7"/>
    <w:rsid w:val="00EF45C0"/>
    <w:rsid w:val="00EF470B"/>
    <w:rsid w:val="00EF4DED"/>
    <w:rsid w:val="00EF50E3"/>
    <w:rsid w:val="00EF5497"/>
    <w:rsid w:val="00EF54E4"/>
    <w:rsid w:val="00EF5BF0"/>
    <w:rsid w:val="00EF5C8D"/>
    <w:rsid w:val="00EF5D4E"/>
    <w:rsid w:val="00EF62B3"/>
    <w:rsid w:val="00EF6AFD"/>
    <w:rsid w:val="00EF6CD5"/>
    <w:rsid w:val="00EF6DCB"/>
    <w:rsid w:val="00EF79E0"/>
    <w:rsid w:val="00F0014D"/>
    <w:rsid w:val="00F016BE"/>
    <w:rsid w:val="00F018C7"/>
    <w:rsid w:val="00F01C1A"/>
    <w:rsid w:val="00F0246E"/>
    <w:rsid w:val="00F0270F"/>
    <w:rsid w:val="00F02B52"/>
    <w:rsid w:val="00F02ECA"/>
    <w:rsid w:val="00F030C5"/>
    <w:rsid w:val="00F03E97"/>
    <w:rsid w:val="00F04D8A"/>
    <w:rsid w:val="00F04E31"/>
    <w:rsid w:val="00F05345"/>
    <w:rsid w:val="00F058FC"/>
    <w:rsid w:val="00F05A32"/>
    <w:rsid w:val="00F05AE4"/>
    <w:rsid w:val="00F05CB5"/>
    <w:rsid w:val="00F06192"/>
    <w:rsid w:val="00F06869"/>
    <w:rsid w:val="00F0690E"/>
    <w:rsid w:val="00F069F8"/>
    <w:rsid w:val="00F06F84"/>
    <w:rsid w:val="00F07236"/>
    <w:rsid w:val="00F075F4"/>
    <w:rsid w:val="00F0761C"/>
    <w:rsid w:val="00F07B22"/>
    <w:rsid w:val="00F07CAD"/>
    <w:rsid w:val="00F10372"/>
    <w:rsid w:val="00F10A01"/>
    <w:rsid w:val="00F10B16"/>
    <w:rsid w:val="00F10E44"/>
    <w:rsid w:val="00F11480"/>
    <w:rsid w:val="00F12284"/>
    <w:rsid w:val="00F126CC"/>
    <w:rsid w:val="00F1309B"/>
    <w:rsid w:val="00F135D9"/>
    <w:rsid w:val="00F13888"/>
    <w:rsid w:val="00F13976"/>
    <w:rsid w:val="00F13B13"/>
    <w:rsid w:val="00F14C59"/>
    <w:rsid w:val="00F15342"/>
    <w:rsid w:val="00F15E44"/>
    <w:rsid w:val="00F16334"/>
    <w:rsid w:val="00F167E0"/>
    <w:rsid w:val="00F16927"/>
    <w:rsid w:val="00F16CAB"/>
    <w:rsid w:val="00F16DC7"/>
    <w:rsid w:val="00F171B7"/>
    <w:rsid w:val="00F174C7"/>
    <w:rsid w:val="00F17966"/>
    <w:rsid w:val="00F17977"/>
    <w:rsid w:val="00F17994"/>
    <w:rsid w:val="00F17C99"/>
    <w:rsid w:val="00F20880"/>
    <w:rsid w:val="00F20930"/>
    <w:rsid w:val="00F20933"/>
    <w:rsid w:val="00F20EF1"/>
    <w:rsid w:val="00F21677"/>
    <w:rsid w:val="00F219DF"/>
    <w:rsid w:val="00F21A06"/>
    <w:rsid w:val="00F23171"/>
    <w:rsid w:val="00F23460"/>
    <w:rsid w:val="00F236CA"/>
    <w:rsid w:val="00F239E8"/>
    <w:rsid w:val="00F23A0F"/>
    <w:rsid w:val="00F23B05"/>
    <w:rsid w:val="00F23B20"/>
    <w:rsid w:val="00F23ECC"/>
    <w:rsid w:val="00F23EEC"/>
    <w:rsid w:val="00F24143"/>
    <w:rsid w:val="00F243FC"/>
    <w:rsid w:val="00F24446"/>
    <w:rsid w:val="00F255CF"/>
    <w:rsid w:val="00F25EAD"/>
    <w:rsid w:val="00F26F51"/>
    <w:rsid w:val="00F2743B"/>
    <w:rsid w:val="00F27E76"/>
    <w:rsid w:val="00F30351"/>
    <w:rsid w:val="00F303A6"/>
    <w:rsid w:val="00F30442"/>
    <w:rsid w:val="00F30582"/>
    <w:rsid w:val="00F30DE4"/>
    <w:rsid w:val="00F312B9"/>
    <w:rsid w:val="00F3172B"/>
    <w:rsid w:val="00F32C05"/>
    <w:rsid w:val="00F32EB4"/>
    <w:rsid w:val="00F33022"/>
    <w:rsid w:val="00F33268"/>
    <w:rsid w:val="00F33341"/>
    <w:rsid w:val="00F33605"/>
    <w:rsid w:val="00F33F5A"/>
    <w:rsid w:val="00F34430"/>
    <w:rsid w:val="00F345A9"/>
    <w:rsid w:val="00F347D5"/>
    <w:rsid w:val="00F34FD1"/>
    <w:rsid w:val="00F3509E"/>
    <w:rsid w:val="00F350A2"/>
    <w:rsid w:val="00F35DD9"/>
    <w:rsid w:val="00F362B5"/>
    <w:rsid w:val="00F369EB"/>
    <w:rsid w:val="00F36D8B"/>
    <w:rsid w:val="00F370BE"/>
    <w:rsid w:val="00F37AA5"/>
    <w:rsid w:val="00F37E9E"/>
    <w:rsid w:val="00F37F49"/>
    <w:rsid w:val="00F40122"/>
    <w:rsid w:val="00F406DE"/>
    <w:rsid w:val="00F407B7"/>
    <w:rsid w:val="00F40A28"/>
    <w:rsid w:val="00F40DDD"/>
    <w:rsid w:val="00F410E7"/>
    <w:rsid w:val="00F416A5"/>
    <w:rsid w:val="00F42110"/>
    <w:rsid w:val="00F421F9"/>
    <w:rsid w:val="00F4414F"/>
    <w:rsid w:val="00F441E6"/>
    <w:rsid w:val="00F4455E"/>
    <w:rsid w:val="00F44714"/>
    <w:rsid w:val="00F44859"/>
    <w:rsid w:val="00F452BE"/>
    <w:rsid w:val="00F4592C"/>
    <w:rsid w:val="00F45E19"/>
    <w:rsid w:val="00F46281"/>
    <w:rsid w:val="00F469BE"/>
    <w:rsid w:val="00F46DDE"/>
    <w:rsid w:val="00F4703A"/>
    <w:rsid w:val="00F47677"/>
    <w:rsid w:val="00F47689"/>
    <w:rsid w:val="00F47A9F"/>
    <w:rsid w:val="00F47CFF"/>
    <w:rsid w:val="00F5010B"/>
    <w:rsid w:val="00F50E85"/>
    <w:rsid w:val="00F5124F"/>
    <w:rsid w:val="00F516B9"/>
    <w:rsid w:val="00F51AAE"/>
    <w:rsid w:val="00F5200B"/>
    <w:rsid w:val="00F52274"/>
    <w:rsid w:val="00F52798"/>
    <w:rsid w:val="00F52CE4"/>
    <w:rsid w:val="00F5340E"/>
    <w:rsid w:val="00F53473"/>
    <w:rsid w:val="00F537F6"/>
    <w:rsid w:val="00F53C86"/>
    <w:rsid w:val="00F5419E"/>
    <w:rsid w:val="00F55250"/>
    <w:rsid w:val="00F5563B"/>
    <w:rsid w:val="00F55665"/>
    <w:rsid w:val="00F556F8"/>
    <w:rsid w:val="00F55AE3"/>
    <w:rsid w:val="00F56476"/>
    <w:rsid w:val="00F56535"/>
    <w:rsid w:val="00F56792"/>
    <w:rsid w:val="00F567A5"/>
    <w:rsid w:val="00F56832"/>
    <w:rsid w:val="00F56A32"/>
    <w:rsid w:val="00F60B5A"/>
    <w:rsid w:val="00F611AB"/>
    <w:rsid w:val="00F613B9"/>
    <w:rsid w:val="00F617F3"/>
    <w:rsid w:val="00F6184B"/>
    <w:rsid w:val="00F61F1B"/>
    <w:rsid w:val="00F61F98"/>
    <w:rsid w:val="00F6209E"/>
    <w:rsid w:val="00F6229B"/>
    <w:rsid w:val="00F6232E"/>
    <w:rsid w:val="00F62369"/>
    <w:rsid w:val="00F62935"/>
    <w:rsid w:val="00F63130"/>
    <w:rsid w:val="00F63F65"/>
    <w:rsid w:val="00F63FE5"/>
    <w:rsid w:val="00F64453"/>
    <w:rsid w:val="00F644DA"/>
    <w:rsid w:val="00F64B44"/>
    <w:rsid w:val="00F64FDE"/>
    <w:rsid w:val="00F65322"/>
    <w:rsid w:val="00F65332"/>
    <w:rsid w:val="00F65C44"/>
    <w:rsid w:val="00F66276"/>
    <w:rsid w:val="00F66758"/>
    <w:rsid w:val="00F668AF"/>
    <w:rsid w:val="00F66947"/>
    <w:rsid w:val="00F66AE8"/>
    <w:rsid w:val="00F66AEA"/>
    <w:rsid w:val="00F66D72"/>
    <w:rsid w:val="00F66E84"/>
    <w:rsid w:val="00F6708B"/>
    <w:rsid w:val="00F67107"/>
    <w:rsid w:val="00F6717C"/>
    <w:rsid w:val="00F67518"/>
    <w:rsid w:val="00F67BB6"/>
    <w:rsid w:val="00F67D1B"/>
    <w:rsid w:val="00F700F4"/>
    <w:rsid w:val="00F707DC"/>
    <w:rsid w:val="00F709CB"/>
    <w:rsid w:val="00F70C2E"/>
    <w:rsid w:val="00F70CB0"/>
    <w:rsid w:val="00F70E92"/>
    <w:rsid w:val="00F70EA9"/>
    <w:rsid w:val="00F71C20"/>
    <w:rsid w:val="00F71DEA"/>
    <w:rsid w:val="00F72149"/>
    <w:rsid w:val="00F72292"/>
    <w:rsid w:val="00F72A04"/>
    <w:rsid w:val="00F72BBB"/>
    <w:rsid w:val="00F7313A"/>
    <w:rsid w:val="00F733B1"/>
    <w:rsid w:val="00F73A7C"/>
    <w:rsid w:val="00F74A81"/>
    <w:rsid w:val="00F74D8D"/>
    <w:rsid w:val="00F74E09"/>
    <w:rsid w:val="00F75071"/>
    <w:rsid w:val="00F751D8"/>
    <w:rsid w:val="00F75202"/>
    <w:rsid w:val="00F75386"/>
    <w:rsid w:val="00F75F67"/>
    <w:rsid w:val="00F7634D"/>
    <w:rsid w:val="00F771E7"/>
    <w:rsid w:val="00F775C2"/>
    <w:rsid w:val="00F77A4C"/>
    <w:rsid w:val="00F80003"/>
    <w:rsid w:val="00F8017B"/>
    <w:rsid w:val="00F804BA"/>
    <w:rsid w:val="00F8087C"/>
    <w:rsid w:val="00F80AD3"/>
    <w:rsid w:val="00F812A3"/>
    <w:rsid w:val="00F8163A"/>
    <w:rsid w:val="00F81858"/>
    <w:rsid w:val="00F81FF1"/>
    <w:rsid w:val="00F81FF9"/>
    <w:rsid w:val="00F82166"/>
    <w:rsid w:val="00F821AF"/>
    <w:rsid w:val="00F832F5"/>
    <w:rsid w:val="00F835DD"/>
    <w:rsid w:val="00F837C8"/>
    <w:rsid w:val="00F83AF3"/>
    <w:rsid w:val="00F84667"/>
    <w:rsid w:val="00F846E5"/>
    <w:rsid w:val="00F8478E"/>
    <w:rsid w:val="00F84AA0"/>
    <w:rsid w:val="00F84DF0"/>
    <w:rsid w:val="00F84EA3"/>
    <w:rsid w:val="00F85331"/>
    <w:rsid w:val="00F853C6"/>
    <w:rsid w:val="00F86EF2"/>
    <w:rsid w:val="00F8732D"/>
    <w:rsid w:val="00F87FA8"/>
    <w:rsid w:val="00F87FC5"/>
    <w:rsid w:val="00F90141"/>
    <w:rsid w:val="00F9018F"/>
    <w:rsid w:val="00F9053F"/>
    <w:rsid w:val="00F90B74"/>
    <w:rsid w:val="00F91504"/>
    <w:rsid w:val="00F91E77"/>
    <w:rsid w:val="00F91F7E"/>
    <w:rsid w:val="00F93233"/>
    <w:rsid w:val="00F936A1"/>
    <w:rsid w:val="00F93AE4"/>
    <w:rsid w:val="00F94C4F"/>
    <w:rsid w:val="00F94F1F"/>
    <w:rsid w:val="00F9504A"/>
    <w:rsid w:val="00F95725"/>
    <w:rsid w:val="00F959DF"/>
    <w:rsid w:val="00F95C98"/>
    <w:rsid w:val="00F96003"/>
    <w:rsid w:val="00F960AE"/>
    <w:rsid w:val="00F96473"/>
    <w:rsid w:val="00F96F52"/>
    <w:rsid w:val="00F972F8"/>
    <w:rsid w:val="00F976BD"/>
    <w:rsid w:val="00F97B26"/>
    <w:rsid w:val="00F97B75"/>
    <w:rsid w:val="00FA0087"/>
    <w:rsid w:val="00FA00F0"/>
    <w:rsid w:val="00FA0A47"/>
    <w:rsid w:val="00FA1226"/>
    <w:rsid w:val="00FA14BE"/>
    <w:rsid w:val="00FA225A"/>
    <w:rsid w:val="00FA2377"/>
    <w:rsid w:val="00FA2425"/>
    <w:rsid w:val="00FA28AA"/>
    <w:rsid w:val="00FA29F0"/>
    <w:rsid w:val="00FA2EB8"/>
    <w:rsid w:val="00FA3512"/>
    <w:rsid w:val="00FA353B"/>
    <w:rsid w:val="00FA3634"/>
    <w:rsid w:val="00FA3661"/>
    <w:rsid w:val="00FA3E20"/>
    <w:rsid w:val="00FA4088"/>
    <w:rsid w:val="00FA41C8"/>
    <w:rsid w:val="00FA4368"/>
    <w:rsid w:val="00FA5215"/>
    <w:rsid w:val="00FA5D73"/>
    <w:rsid w:val="00FA5E7D"/>
    <w:rsid w:val="00FA68DC"/>
    <w:rsid w:val="00FA6902"/>
    <w:rsid w:val="00FA6B45"/>
    <w:rsid w:val="00FB0FDF"/>
    <w:rsid w:val="00FB1619"/>
    <w:rsid w:val="00FB18FD"/>
    <w:rsid w:val="00FB1924"/>
    <w:rsid w:val="00FB1A44"/>
    <w:rsid w:val="00FB1DCB"/>
    <w:rsid w:val="00FB1EF2"/>
    <w:rsid w:val="00FB278A"/>
    <w:rsid w:val="00FB2E95"/>
    <w:rsid w:val="00FB3395"/>
    <w:rsid w:val="00FB35E6"/>
    <w:rsid w:val="00FB3A88"/>
    <w:rsid w:val="00FB4211"/>
    <w:rsid w:val="00FB4611"/>
    <w:rsid w:val="00FB4CE2"/>
    <w:rsid w:val="00FB4EFE"/>
    <w:rsid w:val="00FB596A"/>
    <w:rsid w:val="00FB5C8D"/>
    <w:rsid w:val="00FB5F94"/>
    <w:rsid w:val="00FB5FFD"/>
    <w:rsid w:val="00FB6CA0"/>
    <w:rsid w:val="00FB6D31"/>
    <w:rsid w:val="00FB7730"/>
    <w:rsid w:val="00FC05B9"/>
    <w:rsid w:val="00FC0D3C"/>
    <w:rsid w:val="00FC0FBA"/>
    <w:rsid w:val="00FC156A"/>
    <w:rsid w:val="00FC19F0"/>
    <w:rsid w:val="00FC1CC3"/>
    <w:rsid w:val="00FC2E6D"/>
    <w:rsid w:val="00FC3286"/>
    <w:rsid w:val="00FC40F8"/>
    <w:rsid w:val="00FC4844"/>
    <w:rsid w:val="00FC4E53"/>
    <w:rsid w:val="00FC528B"/>
    <w:rsid w:val="00FC53A5"/>
    <w:rsid w:val="00FC58BC"/>
    <w:rsid w:val="00FC5F0E"/>
    <w:rsid w:val="00FC67F3"/>
    <w:rsid w:val="00FC6B29"/>
    <w:rsid w:val="00FC7068"/>
    <w:rsid w:val="00FC729E"/>
    <w:rsid w:val="00FC7E7B"/>
    <w:rsid w:val="00FD04F3"/>
    <w:rsid w:val="00FD07BD"/>
    <w:rsid w:val="00FD07C2"/>
    <w:rsid w:val="00FD09CD"/>
    <w:rsid w:val="00FD0AAB"/>
    <w:rsid w:val="00FD0D8C"/>
    <w:rsid w:val="00FD1386"/>
    <w:rsid w:val="00FD259E"/>
    <w:rsid w:val="00FD26C4"/>
    <w:rsid w:val="00FD2758"/>
    <w:rsid w:val="00FD2FC4"/>
    <w:rsid w:val="00FD3089"/>
    <w:rsid w:val="00FD3752"/>
    <w:rsid w:val="00FD3D33"/>
    <w:rsid w:val="00FD41CB"/>
    <w:rsid w:val="00FD4383"/>
    <w:rsid w:val="00FD4440"/>
    <w:rsid w:val="00FD48D2"/>
    <w:rsid w:val="00FD5477"/>
    <w:rsid w:val="00FD6454"/>
    <w:rsid w:val="00FD6621"/>
    <w:rsid w:val="00FD66A9"/>
    <w:rsid w:val="00FD67C5"/>
    <w:rsid w:val="00FD70F6"/>
    <w:rsid w:val="00FD71BD"/>
    <w:rsid w:val="00FD7469"/>
    <w:rsid w:val="00FD7754"/>
    <w:rsid w:val="00FE0006"/>
    <w:rsid w:val="00FE05F8"/>
    <w:rsid w:val="00FE078C"/>
    <w:rsid w:val="00FE0F20"/>
    <w:rsid w:val="00FE12EA"/>
    <w:rsid w:val="00FE18F8"/>
    <w:rsid w:val="00FE1A65"/>
    <w:rsid w:val="00FE1C4D"/>
    <w:rsid w:val="00FE1D89"/>
    <w:rsid w:val="00FE2026"/>
    <w:rsid w:val="00FE2098"/>
    <w:rsid w:val="00FE223C"/>
    <w:rsid w:val="00FE2DEB"/>
    <w:rsid w:val="00FE2F02"/>
    <w:rsid w:val="00FE3BD8"/>
    <w:rsid w:val="00FE3DFD"/>
    <w:rsid w:val="00FE4196"/>
    <w:rsid w:val="00FE41B3"/>
    <w:rsid w:val="00FE44CF"/>
    <w:rsid w:val="00FE4B5A"/>
    <w:rsid w:val="00FE4EAB"/>
    <w:rsid w:val="00FE4EEE"/>
    <w:rsid w:val="00FE580D"/>
    <w:rsid w:val="00FE5E66"/>
    <w:rsid w:val="00FE66BE"/>
    <w:rsid w:val="00FE6C5A"/>
    <w:rsid w:val="00FE6E10"/>
    <w:rsid w:val="00FE724E"/>
    <w:rsid w:val="00FE7524"/>
    <w:rsid w:val="00FE7A4B"/>
    <w:rsid w:val="00FE7AC4"/>
    <w:rsid w:val="00FF0010"/>
    <w:rsid w:val="00FF0342"/>
    <w:rsid w:val="00FF0C96"/>
    <w:rsid w:val="00FF0D4D"/>
    <w:rsid w:val="00FF1050"/>
    <w:rsid w:val="00FF15A2"/>
    <w:rsid w:val="00FF174A"/>
    <w:rsid w:val="00FF1921"/>
    <w:rsid w:val="00FF1A39"/>
    <w:rsid w:val="00FF1A93"/>
    <w:rsid w:val="00FF1AFA"/>
    <w:rsid w:val="00FF1B87"/>
    <w:rsid w:val="00FF20FD"/>
    <w:rsid w:val="00FF297D"/>
    <w:rsid w:val="00FF3BC5"/>
    <w:rsid w:val="00FF3C3F"/>
    <w:rsid w:val="00FF4059"/>
    <w:rsid w:val="00FF4CA7"/>
    <w:rsid w:val="00FF5BD2"/>
    <w:rsid w:val="00FF5DAA"/>
    <w:rsid w:val="00FF6687"/>
    <w:rsid w:val="00FF6754"/>
    <w:rsid w:val="00FF70D5"/>
    <w:rsid w:val="00FF72DB"/>
    <w:rsid w:val="011FF520"/>
    <w:rsid w:val="012B4D41"/>
    <w:rsid w:val="012DC6FB"/>
    <w:rsid w:val="0168B6F6"/>
    <w:rsid w:val="01A64668"/>
    <w:rsid w:val="01A9E931"/>
    <w:rsid w:val="01B6CB35"/>
    <w:rsid w:val="01C44535"/>
    <w:rsid w:val="01DCA92A"/>
    <w:rsid w:val="01E19D09"/>
    <w:rsid w:val="01E253B2"/>
    <w:rsid w:val="01EB86EA"/>
    <w:rsid w:val="01F3D1D3"/>
    <w:rsid w:val="0206B154"/>
    <w:rsid w:val="02084812"/>
    <w:rsid w:val="022E5F53"/>
    <w:rsid w:val="0232F734"/>
    <w:rsid w:val="02373757"/>
    <w:rsid w:val="0240B6E2"/>
    <w:rsid w:val="0263178A"/>
    <w:rsid w:val="02637A72"/>
    <w:rsid w:val="02688C49"/>
    <w:rsid w:val="02856F9C"/>
    <w:rsid w:val="029F2DAD"/>
    <w:rsid w:val="02AEBA62"/>
    <w:rsid w:val="02B050A9"/>
    <w:rsid w:val="02B6A1B0"/>
    <w:rsid w:val="02BB326E"/>
    <w:rsid w:val="02CDA547"/>
    <w:rsid w:val="02CDFF56"/>
    <w:rsid w:val="02E45DE8"/>
    <w:rsid w:val="02EABF72"/>
    <w:rsid w:val="02F8BDB7"/>
    <w:rsid w:val="030F8E87"/>
    <w:rsid w:val="0316D61A"/>
    <w:rsid w:val="031EB9E9"/>
    <w:rsid w:val="0343AA60"/>
    <w:rsid w:val="03456CD5"/>
    <w:rsid w:val="034DAD52"/>
    <w:rsid w:val="0351465B"/>
    <w:rsid w:val="035A1BE9"/>
    <w:rsid w:val="03AA2D83"/>
    <w:rsid w:val="03ADBE70"/>
    <w:rsid w:val="03C61123"/>
    <w:rsid w:val="03D10F7A"/>
    <w:rsid w:val="03E7AB75"/>
    <w:rsid w:val="03F3082A"/>
    <w:rsid w:val="03F81C03"/>
    <w:rsid w:val="03F8E715"/>
    <w:rsid w:val="0401ED31"/>
    <w:rsid w:val="040972B7"/>
    <w:rsid w:val="041D2D3A"/>
    <w:rsid w:val="043B2955"/>
    <w:rsid w:val="0445C4E0"/>
    <w:rsid w:val="046A1A45"/>
    <w:rsid w:val="0474BF34"/>
    <w:rsid w:val="047661C1"/>
    <w:rsid w:val="049894F3"/>
    <w:rsid w:val="049B0796"/>
    <w:rsid w:val="04CC707C"/>
    <w:rsid w:val="04CF817F"/>
    <w:rsid w:val="04E2FEE2"/>
    <w:rsid w:val="04E6E374"/>
    <w:rsid w:val="04E95009"/>
    <w:rsid w:val="04F61EC9"/>
    <w:rsid w:val="050BA873"/>
    <w:rsid w:val="0514A9AD"/>
    <w:rsid w:val="0516DCC9"/>
    <w:rsid w:val="05210830"/>
    <w:rsid w:val="053E9048"/>
    <w:rsid w:val="0576401C"/>
    <w:rsid w:val="0592EBBB"/>
    <w:rsid w:val="05A35CE8"/>
    <w:rsid w:val="05C3C84A"/>
    <w:rsid w:val="05C67CB3"/>
    <w:rsid w:val="05CEB58E"/>
    <w:rsid w:val="05E8DEF6"/>
    <w:rsid w:val="05E94A44"/>
    <w:rsid w:val="05E9C1AC"/>
    <w:rsid w:val="05FDB0EC"/>
    <w:rsid w:val="060E5A40"/>
    <w:rsid w:val="061523F4"/>
    <w:rsid w:val="06155159"/>
    <w:rsid w:val="063E218D"/>
    <w:rsid w:val="0640D2EB"/>
    <w:rsid w:val="06536BD3"/>
    <w:rsid w:val="068F3A62"/>
    <w:rsid w:val="06AC0A05"/>
    <w:rsid w:val="06BFDE33"/>
    <w:rsid w:val="06F4A4CC"/>
    <w:rsid w:val="07006327"/>
    <w:rsid w:val="07378260"/>
    <w:rsid w:val="07550E62"/>
    <w:rsid w:val="07652D37"/>
    <w:rsid w:val="076AFBDB"/>
    <w:rsid w:val="0784D611"/>
    <w:rsid w:val="07AE5E94"/>
    <w:rsid w:val="07C71E21"/>
    <w:rsid w:val="07D42F66"/>
    <w:rsid w:val="07EDC67C"/>
    <w:rsid w:val="0804EFEE"/>
    <w:rsid w:val="082492CB"/>
    <w:rsid w:val="082BAE23"/>
    <w:rsid w:val="082F66C8"/>
    <w:rsid w:val="0843994D"/>
    <w:rsid w:val="085EB91C"/>
    <w:rsid w:val="0865EE1F"/>
    <w:rsid w:val="086C3415"/>
    <w:rsid w:val="086C62FF"/>
    <w:rsid w:val="0872DCEF"/>
    <w:rsid w:val="087AC587"/>
    <w:rsid w:val="0887F043"/>
    <w:rsid w:val="088F0CD1"/>
    <w:rsid w:val="089E9C00"/>
    <w:rsid w:val="08A6E704"/>
    <w:rsid w:val="08CB2BA6"/>
    <w:rsid w:val="08D29879"/>
    <w:rsid w:val="08D3D201"/>
    <w:rsid w:val="08D4048F"/>
    <w:rsid w:val="08DB2F80"/>
    <w:rsid w:val="08FECE6C"/>
    <w:rsid w:val="08FF07C1"/>
    <w:rsid w:val="091300BF"/>
    <w:rsid w:val="0915A774"/>
    <w:rsid w:val="092607FB"/>
    <w:rsid w:val="09469E0D"/>
    <w:rsid w:val="0952EE75"/>
    <w:rsid w:val="096E1317"/>
    <w:rsid w:val="0971A57D"/>
    <w:rsid w:val="0971CC4E"/>
    <w:rsid w:val="09736BE5"/>
    <w:rsid w:val="09847288"/>
    <w:rsid w:val="098556EA"/>
    <w:rsid w:val="098C7A27"/>
    <w:rsid w:val="09966B4C"/>
    <w:rsid w:val="0996A925"/>
    <w:rsid w:val="0996F8DF"/>
    <w:rsid w:val="09A157AE"/>
    <w:rsid w:val="09AA35D9"/>
    <w:rsid w:val="09C71485"/>
    <w:rsid w:val="09CB49F8"/>
    <w:rsid w:val="09CBD901"/>
    <w:rsid w:val="09CED0E4"/>
    <w:rsid w:val="09E5A5F9"/>
    <w:rsid w:val="0A007237"/>
    <w:rsid w:val="0A139277"/>
    <w:rsid w:val="0A355A24"/>
    <w:rsid w:val="0A388787"/>
    <w:rsid w:val="0A5404F3"/>
    <w:rsid w:val="0A6F4BD9"/>
    <w:rsid w:val="0A78E627"/>
    <w:rsid w:val="0A874AB2"/>
    <w:rsid w:val="0A8F649F"/>
    <w:rsid w:val="0A9266D7"/>
    <w:rsid w:val="0AA26A28"/>
    <w:rsid w:val="0AA4272E"/>
    <w:rsid w:val="0AB20B5A"/>
    <w:rsid w:val="0AB6A5F2"/>
    <w:rsid w:val="0ABA0BCC"/>
    <w:rsid w:val="0AC486EC"/>
    <w:rsid w:val="0ADA437F"/>
    <w:rsid w:val="0ADB98E4"/>
    <w:rsid w:val="0AE0830A"/>
    <w:rsid w:val="0AF70249"/>
    <w:rsid w:val="0AFF49DE"/>
    <w:rsid w:val="0B06824B"/>
    <w:rsid w:val="0B188837"/>
    <w:rsid w:val="0B214A39"/>
    <w:rsid w:val="0B2AE4D6"/>
    <w:rsid w:val="0B2B526F"/>
    <w:rsid w:val="0B3DEFB7"/>
    <w:rsid w:val="0B3EFE1B"/>
    <w:rsid w:val="0B46D083"/>
    <w:rsid w:val="0B4AE4E9"/>
    <w:rsid w:val="0B754010"/>
    <w:rsid w:val="0B7B9A96"/>
    <w:rsid w:val="0B995A0E"/>
    <w:rsid w:val="0BAAC602"/>
    <w:rsid w:val="0BAF80B3"/>
    <w:rsid w:val="0BCD6EFA"/>
    <w:rsid w:val="0BD9A642"/>
    <w:rsid w:val="0BF7BE5E"/>
    <w:rsid w:val="0BFE5834"/>
    <w:rsid w:val="0C0FA4CD"/>
    <w:rsid w:val="0C11FBE7"/>
    <w:rsid w:val="0C151C14"/>
    <w:rsid w:val="0C1F5054"/>
    <w:rsid w:val="0C2EB5CB"/>
    <w:rsid w:val="0C33B354"/>
    <w:rsid w:val="0C3E3BBF"/>
    <w:rsid w:val="0C4BB1A7"/>
    <w:rsid w:val="0C57BFC0"/>
    <w:rsid w:val="0C799ADE"/>
    <w:rsid w:val="0C7E0CCA"/>
    <w:rsid w:val="0C82A6B3"/>
    <w:rsid w:val="0C8B402E"/>
    <w:rsid w:val="0CA1D92C"/>
    <w:rsid w:val="0CC8394D"/>
    <w:rsid w:val="0CF6F1A7"/>
    <w:rsid w:val="0D0A0663"/>
    <w:rsid w:val="0D139090"/>
    <w:rsid w:val="0D28A43C"/>
    <w:rsid w:val="0D3CCCF5"/>
    <w:rsid w:val="0D3CFA14"/>
    <w:rsid w:val="0D5ABB78"/>
    <w:rsid w:val="0D6F0CAA"/>
    <w:rsid w:val="0D710AA1"/>
    <w:rsid w:val="0D72CD9F"/>
    <w:rsid w:val="0D78A8D6"/>
    <w:rsid w:val="0D847040"/>
    <w:rsid w:val="0DAEE60A"/>
    <w:rsid w:val="0DB78496"/>
    <w:rsid w:val="0DBA4CCF"/>
    <w:rsid w:val="0DBAF6EC"/>
    <w:rsid w:val="0DC0F9EA"/>
    <w:rsid w:val="0DC341A3"/>
    <w:rsid w:val="0DDEFD0A"/>
    <w:rsid w:val="0E0C4547"/>
    <w:rsid w:val="0E33814D"/>
    <w:rsid w:val="0E3708A6"/>
    <w:rsid w:val="0E52DF21"/>
    <w:rsid w:val="0E58775D"/>
    <w:rsid w:val="0E5FF24B"/>
    <w:rsid w:val="0E65E8F6"/>
    <w:rsid w:val="0E7A7847"/>
    <w:rsid w:val="0E860A25"/>
    <w:rsid w:val="0E8AC91E"/>
    <w:rsid w:val="0E99360D"/>
    <w:rsid w:val="0EA1CC1E"/>
    <w:rsid w:val="0ED3D376"/>
    <w:rsid w:val="0EEDEA53"/>
    <w:rsid w:val="0EF49EFC"/>
    <w:rsid w:val="0F0F2629"/>
    <w:rsid w:val="0F27F5A4"/>
    <w:rsid w:val="0F4216CD"/>
    <w:rsid w:val="0F43F3F6"/>
    <w:rsid w:val="0F46BE77"/>
    <w:rsid w:val="0F49722D"/>
    <w:rsid w:val="0F5BE392"/>
    <w:rsid w:val="0F61CE10"/>
    <w:rsid w:val="0F6322AC"/>
    <w:rsid w:val="0F65BEBE"/>
    <w:rsid w:val="0F680535"/>
    <w:rsid w:val="0FB2B414"/>
    <w:rsid w:val="0FCA4F55"/>
    <w:rsid w:val="0FD2D907"/>
    <w:rsid w:val="0FE333D6"/>
    <w:rsid w:val="0FE61200"/>
    <w:rsid w:val="0FF546DA"/>
    <w:rsid w:val="100231CB"/>
    <w:rsid w:val="1011FAF3"/>
    <w:rsid w:val="102C37DF"/>
    <w:rsid w:val="105124BA"/>
    <w:rsid w:val="105B5DB9"/>
    <w:rsid w:val="106D7FD1"/>
    <w:rsid w:val="106FCAAF"/>
    <w:rsid w:val="107B4A6F"/>
    <w:rsid w:val="10888279"/>
    <w:rsid w:val="108AE621"/>
    <w:rsid w:val="10980AE1"/>
    <w:rsid w:val="10A7A94B"/>
    <w:rsid w:val="10B7A41F"/>
    <w:rsid w:val="10E387E6"/>
    <w:rsid w:val="10EBEB8B"/>
    <w:rsid w:val="10EEE23D"/>
    <w:rsid w:val="10F176DC"/>
    <w:rsid w:val="10F86748"/>
    <w:rsid w:val="110A1259"/>
    <w:rsid w:val="1117BC1D"/>
    <w:rsid w:val="1145865A"/>
    <w:rsid w:val="114EA3A6"/>
    <w:rsid w:val="1152D190"/>
    <w:rsid w:val="115FB3A8"/>
    <w:rsid w:val="11715A23"/>
    <w:rsid w:val="11715FC5"/>
    <w:rsid w:val="117869B0"/>
    <w:rsid w:val="11848ACD"/>
    <w:rsid w:val="1185A107"/>
    <w:rsid w:val="1194ADA8"/>
    <w:rsid w:val="1198A64D"/>
    <w:rsid w:val="11A2B365"/>
    <w:rsid w:val="11B92241"/>
    <w:rsid w:val="120212FF"/>
    <w:rsid w:val="120A7C9C"/>
    <w:rsid w:val="121010D9"/>
    <w:rsid w:val="123EB51B"/>
    <w:rsid w:val="123F30B1"/>
    <w:rsid w:val="12557F98"/>
    <w:rsid w:val="125A92D7"/>
    <w:rsid w:val="1262A0EE"/>
    <w:rsid w:val="126334FC"/>
    <w:rsid w:val="12680FD1"/>
    <w:rsid w:val="126A5010"/>
    <w:rsid w:val="1273948D"/>
    <w:rsid w:val="127519BD"/>
    <w:rsid w:val="1276CB3C"/>
    <w:rsid w:val="12824F57"/>
    <w:rsid w:val="12A09BDE"/>
    <w:rsid w:val="12A4A932"/>
    <w:rsid w:val="12B80CE4"/>
    <w:rsid w:val="12BDFB9F"/>
    <w:rsid w:val="12D4209B"/>
    <w:rsid w:val="12D72826"/>
    <w:rsid w:val="12D8C5FE"/>
    <w:rsid w:val="12E41B13"/>
    <w:rsid w:val="13036993"/>
    <w:rsid w:val="1303D894"/>
    <w:rsid w:val="131CFCCC"/>
    <w:rsid w:val="131EC860"/>
    <w:rsid w:val="13273580"/>
    <w:rsid w:val="132F2C54"/>
    <w:rsid w:val="13453731"/>
    <w:rsid w:val="1349C30C"/>
    <w:rsid w:val="1356B25D"/>
    <w:rsid w:val="136C7EB9"/>
    <w:rsid w:val="136EA76A"/>
    <w:rsid w:val="13A76010"/>
    <w:rsid w:val="13B306E1"/>
    <w:rsid w:val="13C0F875"/>
    <w:rsid w:val="13D60E9D"/>
    <w:rsid w:val="13DA3F12"/>
    <w:rsid w:val="13DE96B8"/>
    <w:rsid w:val="13E27AB8"/>
    <w:rsid w:val="140BDE02"/>
    <w:rsid w:val="143EE9AB"/>
    <w:rsid w:val="14500AA8"/>
    <w:rsid w:val="1460FB7E"/>
    <w:rsid w:val="148F9979"/>
    <w:rsid w:val="14BEC246"/>
    <w:rsid w:val="14DC76F7"/>
    <w:rsid w:val="14E2823B"/>
    <w:rsid w:val="14EA3CED"/>
    <w:rsid w:val="14EEB1F9"/>
    <w:rsid w:val="14F89F44"/>
    <w:rsid w:val="14FB6D2C"/>
    <w:rsid w:val="1503E5CE"/>
    <w:rsid w:val="152EE39C"/>
    <w:rsid w:val="156A9503"/>
    <w:rsid w:val="1573B568"/>
    <w:rsid w:val="159347AE"/>
    <w:rsid w:val="15D70EEB"/>
    <w:rsid w:val="15F4ED01"/>
    <w:rsid w:val="160B6467"/>
    <w:rsid w:val="160BAFEE"/>
    <w:rsid w:val="160F9E67"/>
    <w:rsid w:val="16200BBD"/>
    <w:rsid w:val="1640A14E"/>
    <w:rsid w:val="164FF0AF"/>
    <w:rsid w:val="165C690D"/>
    <w:rsid w:val="165FB8C0"/>
    <w:rsid w:val="16807B20"/>
    <w:rsid w:val="16881CAD"/>
    <w:rsid w:val="16A9C92C"/>
    <w:rsid w:val="16B148FE"/>
    <w:rsid w:val="16B465E7"/>
    <w:rsid w:val="16B551BC"/>
    <w:rsid w:val="16BB49EA"/>
    <w:rsid w:val="16DEC369"/>
    <w:rsid w:val="16E591AA"/>
    <w:rsid w:val="17039AB3"/>
    <w:rsid w:val="171C5B47"/>
    <w:rsid w:val="17278836"/>
    <w:rsid w:val="172D50A5"/>
    <w:rsid w:val="1734D952"/>
    <w:rsid w:val="174C6D20"/>
    <w:rsid w:val="17582950"/>
    <w:rsid w:val="175C1BBD"/>
    <w:rsid w:val="176C9630"/>
    <w:rsid w:val="1779A9F9"/>
    <w:rsid w:val="17997605"/>
    <w:rsid w:val="17A83950"/>
    <w:rsid w:val="17B90846"/>
    <w:rsid w:val="17DC067E"/>
    <w:rsid w:val="17E15240"/>
    <w:rsid w:val="17E6067A"/>
    <w:rsid w:val="1812F108"/>
    <w:rsid w:val="1815F4BC"/>
    <w:rsid w:val="1836CC94"/>
    <w:rsid w:val="1848E135"/>
    <w:rsid w:val="18502535"/>
    <w:rsid w:val="1850E160"/>
    <w:rsid w:val="185EB4B9"/>
    <w:rsid w:val="186089F2"/>
    <w:rsid w:val="187BD304"/>
    <w:rsid w:val="187CB752"/>
    <w:rsid w:val="187EE5A1"/>
    <w:rsid w:val="1883A5EE"/>
    <w:rsid w:val="18848496"/>
    <w:rsid w:val="18B232C9"/>
    <w:rsid w:val="18BA186C"/>
    <w:rsid w:val="18BEB096"/>
    <w:rsid w:val="18C61C30"/>
    <w:rsid w:val="18DAD86E"/>
    <w:rsid w:val="18E37F81"/>
    <w:rsid w:val="18EC4A09"/>
    <w:rsid w:val="190D732B"/>
    <w:rsid w:val="19467027"/>
    <w:rsid w:val="195EED56"/>
    <w:rsid w:val="196C7045"/>
    <w:rsid w:val="19842F9B"/>
    <w:rsid w:val="199EC838"/>
    <w:rsid w:val="19AEFED2"/>
    <w:rsid w:val="19B5CD13"/>
    <w:rsid w:val="19B7AE62"/>
    <w:rsid w:val="19BF1E19"/>
    <w:rsid w:val="1A01C005"/>
    <w:rsid w:val="1A054B66"/>
    <w:rsid w:val="1A0BD518"/>
    <w:rsid w:val="1A1E50B6"/>
    <w:rsid w:val="1A214EA4"/>
    <w:rsid w:val="1A44096F"/>
    <w:rsid w:val="1A4ADFD9"/>
    <w:rsid w:val="1A991D87"/>
    <w:rsid w:val="1AA611C6"/>
    <w:rsid w:val="1AB13017"/>
    <w:rsid w:val="1AB61EA3"/>
    <w:rsid w:val="1ACC7B5D"/>
    <w:rsid w:val="1AD34BD2"/>
    <w:rsid w:val="1AD73175"/>
    <w:rsid w:val="1B04FA2D"/>
    <w:rsid w:val="1B0995DE"/>
    <w:rsid w:val="1B242EC5"/>
    <w:rsid w:val="1B2ECE13"/>
    <w:rsid w:val="1B31B253"/>
    <w:rsid w:val="1B35D5A0"/>
    <w:rsid w:val="1B4B3248"/>
    <w:rsid w:val="1B4DE6A8"/>
    <w:rsid w:val="1B500248"/>
    <w:rsid w:val="1B614133"/>
    <w:rsid w:val="1B65A665"/>
    <w:rsid w:val="1B7B26B4"/>
    <w:rsid w:val="1B7DCD2C"/>
    <w:rsid w:val="1B884C40"/>
    <w:rsid w:val="1BDB4AD5"/>
    <w:rsid w:val="1BE5FED0"/>
    <w:rsid w:val="1C0BFD22"/>
    <w:rsid w:val="1C1958E5"/>
    <w:rsid w:val="1C33A7C2"/>
    <w:rsid w:val="1C354248"/>
    <w:rsid w:val="1C37A594"/>
    <w:rsid w:val="1C3BFAFA"/>
    <w:rsid w:val="1C3D1E89"/>
    <w:rsid w:val="1C42FEC6"/>
    <w:rsid w:val="1C52FD31"/>
    <w:rsid w:val="1C71901F"/>
    <w:rsid w:val="1C82904A"/>
    <w:rsid w:val="1C86EBA5"/>
    <w:rsid w:val="1C9C3830"/>
    <w:rsid w:val="1CA02138"/>
    <w:rsid w:val="1CB90DB6"/>
    <w:rsid w:val="1CBF638E"/>
    <w:rsid w:val="1CC113C3"/>
    <w:rsid w:val="1CD32F39"/>
    <w:rsid w:val="1CDDBA0F"/>
    <w:rsid w:val="1D16E375"/>
    <w:rsid w:val="1D25A5FA"/>
    <w:rsid w:val="1D28F32D"/>
    <w:rsid w:val="1D299BB8"/>
    <w:rsid w:val="1D38C49A"/>
    <w:rsid w:val="1D4334D5"/>
    <w:rsid w:val="1D5455A7"/>
    <w:rsid w:val="1D61E145"/>
    <w:rsid w:val="1D93331C"/>
    <w:rsid w:val="1DB24A5C"/>
    <w:rsid w:val="1DB3F3A0"/>
    <w:rsid w:val="1DBB4C58"/>
    <w:rsid w:val="1DD14D87"/>
    <w:rsid w:val="1DD58597"/>
    <w:rsid w:val="1DE1E327"/>
    <w:rsid w:val="1DEB65E0"/>
    <w:rsid w:val="1E000869"/>
    <w:rsid w:val="1E09F116"/>
    <w:rsid w:val="1E0D4D12"/>
    <w:rsid w:val="1E280609"/>
    <w:rsid w:val="1E2ACEAF"/>
    <w:rsid w:val="1E38842C"/>
    <w:rsid w:val="1E391F5C"/>
    <w:rsid w:val="1E3A729B"/>
    <w:rsid w:val="1E3C66A9"/>
    <w:rsid w:val="1E3D7817"/>
    <w:rsid w:val="1E4A5C2D"/>
    <w:rsid w:val="1E59AD7D"/>
    <w:rsid w:val="1E5A363E"/>
    <w:rsid w:val="1E6D5909"/>
    <w:rsid w:val="1E7D0AE1"/>
    <w:rsid w:val="1E851EDC"/>
    <w:rsid w:val="1E89A007"/>
    <w:rsid w:val="1E8D4999"/>
    <w:rsid w:val="1E8F531C"/>
    <w:rsid w:val="1E949446"/>
    <w:rsid w:val="1EB61D6F"/>
    <w:rsid w:val="1EC8434F"/>
    <w:rsid w:val="1ED71C53"/>
    <w:rsid w:val="1ED74515"/>
    <w:rsid w:val="1EDB9618"/>
    <w:rsid w:val="1EE1E041"/>
    <w:rsid w:val="1F0D7530"/>
    <w:rsid w:val="1F114261"/>
    <w:rsid w:val="1F14698F"/>
    <w:rsid w:val="1F283FAF"/>
    <w:rsid w:val="1F6DADEA"/>
    <w:rsid w:val="1F740105"/>
    <w:rsid w:val="1F969CB8"/>
    <w:rsid w:val="1FA02936"/>
    <w:rsid w:val="1FA890D3"/>
    <w:rsid w:val="1FBAB99D"/>
    <w:rsid w:val="1FC97415"/>
    <w:rsid w:val="1FDAEC62"/>
    <w:rsid w:val="1FF7AB78"/>
    <w:rsid w:val="20021772"/>
    <w:rsid w:val="2019ACB9"/>
    <w:rsid w:val="2038FF9E"/>
    <w:rsid w:val="207111A2"/>
    <w:rsid w:val="207DEBA7"/>
    <w:rsid w:val="2085981A"/>
    <w:rsid w:val="2091FA34"/>
    <w:rsid w:val="209734E3"/>
    <w:rsid w:val="20A65881"/>
    <w:rsid w:val="20B8BDF3"/>
    <w:rsid w:val="20C58510"/>
    <w:rsid w:val="20DFE143"/>
    <w:rsid w:val="20E3A274"/>
    <w:rsid w:val="20E4B9A4"/>
    <w:rsid w:val="20E9296B"/>
    <w:rsid w:val="20FCE087"/>
    <w:rsid w:val="20FD8615"/>
    <w:rsid w:val="2105144F"/>
    <w:rsid w:val="2110E582"/>
    <w:rsid w:val="211E4EF8"/>
    <w:rsid w:val="21224555"/>
    <w:rsid w:val="212E6BC8"/>
    <w:rsid w:val="2131D13E"/>
    <w:rsid w:val="213285AE"/>
    <w:rsid w:val="213B48A0"/>
    <w:rsid w:val="21744904"/>
    <w:rsid w:val="217AE5CB"/>
    <w:rsid w:val="21831C5E"/>
    <w:rsid w:val="218DCAA7"/>
    <w:rsid w:val="218DEB6A"/>
    <w:rsid w:val="21A81212"/>
    <w:rsid w:val="21AA56A0"/>
    <w:rsid w:val="21D082B7"/>
    <w:rsid w:val="21DE94C8"/>
    <w:rsid w:val="21F173E2"/>
    <w:rsid w:val="21FF6509"/>
    <w:rsid w:val="2223D2F5"/>
    <w:rsid w:val="222443F8"/>
    <w:rsid w:val="223984AD"/>
    <w:rsid w:val="223F94D7"/>
    <w:rsid w:val="2244F922"/>
    <w:rsid w:val="224D44A2"/>
    <w:rsid w:val="2260E391"/>
    <w:rsid w:val="22654E59"/>
    <w:rsid w:val="22754B48"/>
    <w:rsid w:val="22883BE1"/>
    <w:rsid w:val="228DC15C"/>
    <w:rsid w:val="22985653"/>
    <w:rsid w:val="22999C37"/>
    <w:rsid w:val="229C3DB8"/>
    <w:rsid w:val="229F3964"/>
    <w:rsid w:val="22AF1BEE"/>
    <w:rsid w:val="22B591F3"/>
    <w:rsid w:val="22C0813F"/>
    <w:rsid w:val="22CDAD03"/>
    <w:rsid w:val="22CFB534"/>
    <w:rsid w:val="22DA9717"/>
    <w:rsid w:val="22DB93FF"/>
    <w:rsid w:val="22F9911D"/>
    <w:rsid w:val="2322DBA9"/>
    <w:rsid w:val="23248FEA"/>
    <w:rsid w:val="2332E21F"/>
    <w:rsid w:val="233A2D22"/>
    <w:rsid w:val="233AF4ED"/>
    <w:rsid w:val="2347503F"/>
    <w:rsid w:val="236B14EC"/>
    <w:rsid w:val="2388FA25"/>
    <w:rsid w:val="2396CFAE"/>
    <w:rsid w:val="23999F19"/>
    <w:rsid w:val="239D46E4"/>
    <w:rsid w:val="23AB1044"/>
    <w:rsid w:val="23E06FEA"/>
    <w:rsid w:val="23E82028"/>
    <w:rsid w:val="23EADC34"/>
    <w:rsid w:val="23F76615"/>
    <w:rsid w:val="23F78F17"/>
    <w:rsid w:val="241D75E5"/>
    <w:rsid w:val="24215846"/>
    <w:rsid w:val="244F04FD"/>
    <w:rsid w:val="24551944"/>
    <w:rsid w:val="24554DAA"/>
    <w:rsid w:val="24695732"/>
    <w:rsid w:val="247951F0"/>
    <w:rsid w:val="248518A7"/>
    <w:rsid w:val="2485B049"/>
    <w:rsid w:val="248E46B9"/>
    <w:rsid w:val="249031E5"/>
    <w:rsid w:val="24949DFC"/>
    <w:rsid w:val="249C476F"/>
    <w:rsid w:val="24A1A1E1"/>
    <w:rsid w:val="24A4878E"/>
    <w:rsid w:val="24B2EC2A"/>
    <w:rsid w:val="24D0F0A6"/>
    <w:rsid w:val="24E0C851"/>
    <w:rsid w:val="24F17764"/>
    <w:rsid w:val="2526A015"/>
    <w:rsid w:val="2547B48B"/>
    <w:rsid w:val="254881D1"/>
    <w:rsid w:val="2554F44E"/>
    <w:rsid w:val="255C5B59"/>
    <w:rsid w:val="256A4106"/>
    <w:rsid w:val="2575C648"/>
    <w:rsid w:val="25BB744D"/>
    <w:rsid w:val="25C40707"/>
    <w:rsid w:val="25CB8C4D"/>
    <w:rsid w:val="25CD9A30"/>
    <w:rsid w:val="25D41431"/>
    <w:rsid w:val="25DBC53D"/>
    <w:rsid w:val="25DC7455"/>
    <w:rsid w:val="25F14966"/>
    <w:rsid w:val="2630C813"/>
    <w:rsid w:val="263F154B"/>
    <w:rsid w:val="26560BB9"/>
    <w:rsid w:val="265ECDA0"/>
    <w:rsid w:val="2664BF62"/>
    <w:rsid w:val="26799522"/>
    <w:rsid w:val="2683471F"/>
    <w:rsid w:val="269305ED"/>
    <w:rsid w:val="26B086D8"/>
    <w:rsid w:val="26B9D6D1"/>
    <w:rsid w:val="26BE9A9C"/>
    <w:rsid w:val="26C0B006"/>
    <w:rsid w:val="26CC23F2"/>
    <w:rsid w:val="26D110C0"/>
    <w:rsid w:val="26D59CD0"/>
    <w:rsid w:val="26F3A473"/>
    <w:rsid w:val="26F85C9A"/>
    <w:rsid w:val="26FB18E9"/>
    <w:rsid w:val="272B0AC3"/>
    <w:rsid w:val="2733E90C"/>
    <w:rsid w:val="2735AF42"/>
    <w:rsid w:val="2738F733"/>
    <w:rsid w:val="274636F6"/>
    <w:rsid w:val="274AE076"/>
    <w:rsid w:val="274B245A"/>
    <w:rsid w:val="276A6779"/>
    <w:rsid w:val="2771FAD7"/>
    <w:rsid w:val="27880DE5"/>
    <w:rsid w:val="278EFE51"/>
    <w:rsid w:val="27A39F67"/>
    <w:rsid w:val="27B756F9"/>
    <w:rsid w:val="27C546AB"/>
    <w:rsid w:val="27C9DBF6"/>
    <w:rsid w:val="27D5DF66"/>
    <w:rsid w:val="27D85500"/>
    <w:rsid w:val="27FF505D"/>
    <w:rsid w:val="280B8898"/>
    <w:rsid w:val="281AC258"/>
    <w:rsid w:val="282EE535"/>
    <w:rsid w:val="284D2A44"/>
    <w:rsid w:val="284F963F"/>
    <w:rsid w:val="28579DDE"/>
    <w:rsid w:val="28678191"/>
    <w:rsid w:val="2870A60F"/>
    <w:rsid w:val="288D2BBF"/>
    <w:rsid w:val="289684A3"/>
    <w:rsid w:val="289720DC"/>
    <w:rsid w:val="2899E359"/>
    <w:rsid w:val="289E00F4"/>
    <w:rsid w:val="28A14C2D"/>
    <w:rsid w:val="28C4B4A9"/>
    <w:rsid w:val="28C70362"/>
    <w:rsid w:val="28D350A3"/>
    <w:rsid w:val="28D74151"/>
    <w:rsid w:val="28D7D6A9"/>
    <w:rsid w:val="28DF0EAB"/>
    <w:rsid w:val="28EB4A10"/>
    <w:rsid w:val="28EE6829"/>
    <w:rsid w:val="28F7B036"/>
    <w:rsid w:val="28FC71B1"/>
    <w:rsid w:val="291D3A0E"/>
    <w:rsid w:val="2921645F"/>
    <w:rsid w:val="292EED80"/>
    <w:rsid w:val="293B332C"/>
    <w:rsid w:val="2945DBC3"/>
    <w:rsid w:val="2947B33E"/>
    <w:rsid w:val="294F7319"/>
    <w:rsid w:val="29607047"/>
    <w:rsid w:val="2968523A"/>
    <w:rsid w:val="2968C072"/>
    <w:rsid w:val="297C11EC"/>
    <w:rsid w:val="29899537"/>
    <w:rsid w:val="2990DD98"/>
    <w:rsid w:val="299A47EA"/>
    <w:rsid w:val="29A47CE2"/>
    <w:rsid w:val="29A6E511"/>
    <w:rsid w:val="29D9EC9C"/>
    <w:rsid w:val="29DC6C8E"/>
    <w:rsid w:val="29E84941"/>
    <w:rsid w:val="29E9C776"/>
    <w:rsid w:val="29F0264E"/>
    <w:rsid w:val="2A0A3985"/>
    <w:rsid w:val="2A1B7E2B"/>
    <w:rsid w:val="2A1E1FEF"/>
    <w:rsid w:val="2A1E4A11"/>
    <w:rsid w:val="2A250011"/>
    <w:rsid w:val="2A25944C"/>
    <w:rsid w:val="2A323DCD"/>
    <w:rsid w:val="2A38C9D5"/>
    <w:rsid w:val="2A58CDEF"/>
    <w:rsid w:val="2A7855D1"/>
    <w:rsid w:val="2A89A95E"/>
    <w:rsid w:val="2AB7DAB6"/>
    <w:rsid w:val="2ABF7BD6"/>
    <w:rsid w:val="2AC2314E"/>
    <w:rsid w:val="2AEE4875"/>
    <w:rsid w:val="2AF7540D"/>
    <w:rsid w:val="2B0EAA6F"/>
    <w:rsid w:val="2B0FCDFE"/>
    <w:rsid w:val="2B121A6A"/>
    <w:rsid w:val="2B31FCE1"/>
    <w:rsid w:val="2B397DAB"/>
    <w:rsid w:val="2B42C96F"/>
    <w:rsid w:val="2B5705F5"/>
    <w:rsid w:val="2B89F470"/>
    <w:rsid w:val="2B8B3B1D"/>
    <w:rsid w:val="2B973D39"/>
    <w:rsid w:val="2B9D28D7"/>
    <w:rsid w:val="2B9FD642"/>
    <w:rsid w:val="2BB88F8A"/>
    <w:rsid w:val="2BCA1897"/>
    <w:rsid w:val="2BD4A137"/>
    <w:rsid w:val="2BDDC7BF"/>
    <w:rsid w:val="2BFB54BD"/>
    <w:rsid w:val="2BFF9618"/>
    <w:rsid w:val="2C011C4D"/>
    <w:rsid w:val="2C05834B"/>
    <w:rsid w:val="2C0E3794"/>
    <w:rsid w:val="2C19C9A5"/>
    <w:rsid w:val="2C2A89AA"/>
    <w:rsid w:val="2C2D7E0A"/>
    <w:rsid w:val="2C530EB9"/>
    <w:rsid w:val="2C9CA13C"/>
    <w:rsid w:val="2CA19AFF"/>
    <w:rsid w:val="2CBF7384"/>
    <w:rsid w:val="2CCECDDD"/>
    <w:rsid w:val="2CD41C94"/>
    <w:rsid w:val="2CD90BE9"/>
    <w:rsid w:val="2D05629F"/>
    <w:rsid w:val="2D0BF257"/>
    <w:rsid w:val="2D0FEE66"/>
    <w:rsid w:val="2D1180C4"/>
    <w:rsid w:val="2D1F8001"/>
    <w:rsid w:val="2D3C4264"/>
    <w:rsid w:val="2D435138"/>
    <w:rsid w:val="2D48FD84"/>
    <w:rsid w:val="2D57B406"/>
    <w:rsid w:val="2D5A6170"/>
    <w:rsid w:val="2D751C40"/>
    <w:rsid w:val="2D9999F2"/>
    <w:rsid w:val="2DB3C906"/>
    <w:rsid w:val="2DF4AF36"/>
    <w:rsid w:val="2E0C4C50"/>
    <w:rsid w:val="2E0EC512"/>
    <w:rsid w:val="2E24386B"/>
    <w:rsid w:val="2E2C5986"/>
    <w:rsid w:val="2E3D69CB"/>
    <w:rsid w:val="2E472012"/>
    <w:rsid w:val="2E4B0F98"/>
    <w:rsid w:val="2E515FE5"/>
    <w:rsid w:val="2E51E1E5"/>
    <w:rsid w:val="2E5570C3"/>
    <w:rsid w:val="2E586D67"/>
    <w:rsid w:val="2E5E1805"/>
    <w:rsid w:val="2E62B907"/>
    <w:rsid w:val="2E65CAB4"/>
    <w:rsid w:val="2E7E12B6"/>
    <w:rsid w:val="2E909D36"/>
    <w:rsid w:val="2ECA75CF"/>
    <w:rsid w:val="2ED15E1A"/>
    <w:rsid w:val="2EE773C6"/>
    <w:rsid w:val="2EED7B81"/>
    <w:rsid w:val="2F014994"/>
    <w:rsid w:val="2F37A5AC"/>
    <w:rsid w:val="2F49E8A7"/>
    <w:rsid w:val="2F578ADB"/>
    <w:rsid w:val="2F598021"/>
    <w:rsid w:val="2F5FB75C"/>
    <w:rsid w:val="2F63F643"/>
    <w:rsid w:val="2F672040"/>
    <w:rsid w:val="2F6E8F2A"/>
    <w:rsid w:val="2F7FD2C2"/>
    <w:rsid w:val="2F7FF5D1"/>
    <w:rsid w:val="2F8CB415"/>
    <w:rsid w:val="2F90FEB4"/>
    <w:rsid w:val="2FA3F33B"/>
    <w:rsid w:val="2FA60944"/>
    <w:rsid w:val="2FADC8FA"/>
    <w:rsid w:val="2FB8A433"/>
    <w:rsid w:val="2FBB180F"/>
    <w:rsid w:val="2FE47972"/>
    <w:rsid w:val="2FED2256"/>
    <w:rsid w:val="2FEE0AD9"/>
    <w:rsid w:val="2FF5659E"/>
    <w:rsid w:val="30053FAF"/>
    <w:rsid w:val="30106B81"/>
    <w:rsid w:val="30152FE8"/>
    <w:rsid w:val="30165286"/>
    <w:rsid w:val="302B301C"/>
    <w:rsid w:val="302E1C29"/>
    <w:rsid w:val="30317554"/>
    <w:rsid w:val="30476EDA"/>
    <w:rsid w:val="305A41B9"/>
    <w:rsid w:val="305FF89D"/>
    <w:rsid w:val="30713A21"/>
    <w:rsid w:val="30713D7D"/>
    <w:rsid w:val="30731830"/>
    <w:rsid w:val="307B5CCB"/>
    <w:rsid w:val="307C7AF9"/>
    <w:rsid w:val="307EFBDE"/>
    <w:rsid w:val="308BC4D6"/>
    <w:rsid w:val="308C6CE9"/>
    <w:rsid w:val="308DC7AC"/>
    <w:rsid w:val="30959211"/>
    <w:rsid w:val="309D090F"/>
    <w:rsid w:val="309FB37A"/>
    <w:rsid w:val="30ACD17F"/>
    <w:rsid w:val="30C3D7A6"/>
    <w:rsid w:val="30CE9BD4"/>
    <w:rsid w:val="30D8E90D"/>
    <w:rsid w:val="30E5DF0B"/>
    <w:rsid w:val="30E98D38"/>
    <w:rsid w:val="30F3647A"/>
    <w:rsid w:val="30F4AAAC"/>
    <w:rsid w:val="30F63F8F"/>
    <w:rsid w:val="31099A9D"/>
    <w:rsid w:val="311E6080"/>
    <w:rsid w:val="312FB24B"/>
    <w:rsid w:val="314E1BA0"/>
    <w:rsid w:val="31677C38"/>
    <w:rsid w:val="317DF337"/>
    <w:rsid w:val="31887F28"/>
    <w:rsid w:val="31B294D6"/>
    <w:rsid w:val="31B4AF16"/>
    <w:rsid w:val="31B7CF29"/>
    <w:rsid w:val="31C24185"/>
    <w:rsid w:val="31CCE5BC"/>
    <w:rsid w:val="31D5B788"/>
    <w:rsid w:val="32024E48"/>
    <w:rsid w:val="3203578F"/>
    <w:rsid w:val="320B1A3B"/>
    <w:rsid w:val="320CFF75"/>
    <w:rsid w:val="3232E659"/>
    <w:rsid w:val="323C5985"/>
    <w:rsid w:val="3246EE4F"/>
    <w:rsid w:val="324A547B"/>
    <w:rsid w:val="324E47F1"/>
    <w:rsid w:val="3250F344"/>
    <w:rsid w:val="32607EA7"/>
    <w:rsid w:val="3262B93E"/>
    <w:rsid w:val="326FBC5A"/>
    <w:rsid w:val="3283E85D"/>
    <w:rsid w:val="3286A863"/>
    <w:rsid w:val="329FC5E0"/>
    <w:rsid w:val="32B1ACDE"/>
    <w:rsid w:val="32EAD880"/>
    <w:rsid w:val="32F066BE"/>
    <w:rsid w:val="32FD9439"/>
    <w:rsid w:val="32FEBD6C"/>
    <w:rsid w:val="330E5EE3"/>
    <w:rsid w:val="3328C0BB"/>
    <w:rsid w:val="332E0E5F"/>
    <w:rsid w:val="335FA12B"/>
    <w:rsid w:val="3365C72C"/>
    <w:rsid w:val="336FCC8E"/>
    <w:rsid w:val="337C04C9"/>
    <w:rsid w:val="338DA83A"/>
    <w:rsid w:val="339B4530"/>
    <w:rsid w:val="339D414B"/>
    <w:rsid w:val="33BE855A"/>
    <w:rsid w:val="33C2D7AC"/>
    <w:rsid w:val="33D19003"/>
    <w:rsid w:val="33D27560"/>
    <w:rsid w:val="33F44C4D"/>
    <w:rsid w:val="3414FBCA"/>
    <w:rsid w:val="342714E1"/>
    <w:rsid w:val="34361D65"/>
    <w:rsid w:val="3445C151"/>
    <w:rsid w:val="34564A0C"/>
    <w:rsid w:val="346A3AD0"/>
    <w:rsid w:val="347F8AB9"/>
    <w:rsid w:val="3482FD8B"/>
    <w:rsid w:val="34BFAC8E"/>
    <w:rsid w:val="34D41DEA"/>
    <w:rsid w:val="34E26BD2"/>
    <w:rsid w:val="34E7F808"/>
    <w:rsid w:val="3528F857"/>
    <w:rsid w:val="35344D5B"/>
    <w:rsid w:val="357A56BF"/>
    <w:rsid w:val="357DED01"/>
    <w:rsid w:val="357F2AA9"/>
    <w:rsid w:val="358BE48A"/>
    <w:rsid w:val="359246F9"/>
    <w:rsid w:val="359441AE"/>
    <w:rsid w:val="35A5F3EA"/>
    <w:rsid w:val="35CE9E08"/>
    <w:rsid w:val="35D1462B"/>
    <w:rsid w:val="35D4CF92"/>
    <w:rsid w:val="35EDB57C"/>
    <w:rsid w:val="35F8D9CF"/>
    <w:rsid w:val="35FFF218"/>
    <w:rsid w:val="360713EA"/>
    <w:rsid w:val="360FC76A"/>
    <w:rsid w:val="361E1A11"/>
    <w:rsid w:val="36280EE6"/>
    <w:rsid w:val="364429AF"/>
    <w:rsid w:val="36553234"/>
    <w:rsid w:val="365B73E7"/>
    <w:rsid w:val="365CBA51"/>
    <w:rsid w:val="36825247"/>
    <w:rsid w:val="3683F657"/>
    <w:rsid w:val="3689536F"/>
    <w:rsid w:val="36969CCF"/>
    <w:rsid w:val="36B0F353"/>
    <w:rsid w:val="36C12476"/>
    <w:rsid w:val="36C5872E"/>
    <w:rsid w:val="36C9FC4D"/>
    <w:rsid w:val="36D36C40"/>
    <w:rsid w:val="36D53ACA"/>
    <w:rsid w:val="36D69B93"/>
    <w:rsid w:val="36FB3023"/>
    <w:rsid w:val="3711B5C3"/>
    <w:rsid w:val="37165187"/>
    <w:rsid w:val="373A39C6"/>
    <w:rsid w:val="37584921"/>
    <w:rsid w:val="37673BA8"/>
    <w:rsid w:val="37B0EC93"/>
    <w:rsid w:val="37C4597A"/>
    <w:rsid w:val="37D7FCC9"/>
    <w:rsid w:val="37DF49A2"/>
    <w:rsid w:val="37E4F49C"/>
    <w:rsid w:val="37ED9155"/>
    <w:rsid w:val="38067F22"/>
    <w:rsid w:val="3813C6A4"/>
    <w:rsid w:val="381FE114"/>
    <w:rsid w:val="3825B151"/>
    <w:rsid w:val="383507B0"/>
    <w:rsid w:val="38548597"/>
    <w:rsid w:val="3855FBD5"/>
    <w:rsid w:val="386A1ABF"/>
    <w:rsid w:val="386ACD19"/>
    <w:rsid w:val="38896942"/>
    <w:rsid w:val="3894F9BB"/>
    <w:rsid w:val="38982524"/>
    <w:rsid w:val="38999ACE"/>
    <w:rsid w:val="38AA9AB7"/>
    <w:rsid w:val="38AC3833"/>
    <w:rsid w:val="38B65605"/>
    <w:rsid w:val="38C0D2E5"/>
    <w:rsid w:val="38E28338"/>
    <w:rsid w:val="38E33175"/>
    <w:rsid w:val="38E3A1AC"/>
    <w:rsid w:val="38E80199"/>
    <w:rsid w:val="38FF5C07"/>
    <w:rsid w:val="38FF9498"/>
    <w:rsid w:val="3900462E"/>
    <w:rsid w:val="39168B41"/>
    <w:rsid w:val="391859E3"/>
    <w:rsid w:val="391EC839"/>
    <w:rsid w:val="392CA42B"/>
    <w:rsid w:val="3959B537"/>
    <w:rsid w:val="3967AABE"/>
    <w:rsid w:val="396C1D82"/>
    <w:rsid w:val="396D51C8"/>
    <w:rsid w:val="39705D9F"/>
    <w:rsid w:val="397BFD42"/>
    <w:rsid w:val="397CDF6F"/>
    <w:rsid w:val="399760B5"/>
    <w:rsid w:val="39AB2831"/>
    <w:rsid w:val="39BE44DD"/>
    <w:rsid w:val="39BFE11E"/>
    <w:rsid w:val="39D7590F"/>
    <w:rsid w:val="39DDDF22"/>
    <w:rsid w:val="39EEFD6A"/>
    <w:rsid w:val="3A1C71B9"/>
    <w:rsid w:val="3A30D970"/>
    <w:rsid w:val="3A438C01"/>
    <w:rsid w:val="3A5565B0"/>
    <w:rsid w:val="3A5D94CD"/>
    <w:rsid w:val="3A5DC79E"/>
    <w:rsid w:val="3A7AAC2C"/>
    <w:rsid w:val="3A7C9C85"/>
    <w:rsid w:val="3A821B9E"/>
    <w:rsid w:val="3A858FF6"/>
    <w:rsid w:val="3A89FAD7"/>
    <w:rsid w:val="3A8A9B28"/>
    <w:rsid w:val="3A9685DD"/>
    <w:rsid w:val="3AA30080"/>
    <w:rsid w:val="3AC91860"/>
    <w:rsid w:val="3ADD4C15"/>
    <w:rsid w:val="3AE03090"/>
    <w:rsid w:val="3AEC765D"/>
    <w:rsid w:val="3AEF1C4A"/>
    <w:rsid w:val="3AF1FE31"/>
    <w:rsid w:val="3AFA6946"/>
    <w:rsid w:val="3B15CEBB"/>
    <w:rsid w:val="3B1859D9"/>
    <w:rsid w:val="3B1D69D2"/>
    <w:rsid w:val="3B3DD9F0"/>
    <w:rsid w:val="3B498521"/>
    <w:rsid w:val="3B547DF8"/>
    <w:rsid w:val="3B573A5B"/>
    <w:rsid w:val="3B70B887"/>
    <w:rsid w:val="3B735B75"/>
    <w:rsid w:val="3B985838"/>
    <w:rsid w:val="3B99B739"/>
    <w:rsid w:val="3BA44588"/>
    <w:rsid w:val="3BA9D433"/>
    <w:rsid w:val="3BB9A892"/>
    <w:rsid w:val="3BD899B8"/>
    <w:rsid w:val="3BE07944"/>
    <w:rsid w:val="3BE1B927"/>
    <w:rsid w:val="3BEAECDE"/>
    <w:rsid w:val="3C1BD033"/>
    <w:rsid w:val="3C1FACA4"/>
    <w:rsid w:val="3C654D68"/>
    <w:rsid w:val="3C8694EF"/>
    <w:rsid w:val="3CA2F3FB"/>
    <w:rsid w:val="3CB1F379"/>
    <w:rsid w:val="3CB3CDF5"/>
    <w:rsid w:val="3CC72E7C"/>
    <w:rsid w:val="3CCC29D1"/>
    <w:rsid w:val="3CEBFD24"/>
    <w:rsid w:val="3CEDD985"/>
    <w:rsid w:val="3CF9F1CF"/>
    <w:rsid w:val="3CFFE5E9"/>
    <w:rsid w:val="3D048825"/>
    <w:rsid w:val="3D21160F"/>
    <w:rsid w:val="3D21E514"/>
    <w:rsid w:val="3D4798E4"/>
    <w:rsid w:val="3D48E0ED"/>
    <w:rsid w:val="3D512116"/>
    <w:rsid w:val="3D523172"/>
    <w:rsid w:val="3D7F67B4"/>
    <w:rsid w:val="3D82525E"/>
    <w:rsid w:val="3D8892FB"/>
    <w:rsid w:val="3D90FD7F"/>
    <w:rsid w:val="3D9353E9"/>
    <w:rsid w:val="3D97B0BC"/>
    <w:rsid w:val="3D9E233D"/>
    <w:rsid w:val="3DA696AE"/>
    <w:rsid w:val="3DB2FE0D"/>
    <w:rsid w:val="3DC24B3F"/>
    <w:rsid w:val="3DCA3881"/>
    <w:rsid w:val="3E00154E"/>
    <w:rsid w:val="3E124E08"/>
    <w:rsid w:val="3E19AA5F"/>
    <w:rsid w:val="3E257871"/>
    <w:rsid w:val="3E2655FE"/>
    <w:rsid w:val="3E2AF4E9"/>
    <w:rsid w:val="3E545C20"/>
    <w:rsid w:val="3E56F22C"/>
    <w:rsid w:val="3E64529C"/>
    <w:rsid w:val="3E7026B3"/>
    <w:rsid w:val="3E8156DE"/>
    <w:rsid w:val="3E8AB261"/>
    <w:rsid w:val="3E9276E5"/>
    <w:rsid w:val="3E96E9A9"/>
    <w:rsid w:val="3E9C680A"/>
    <w:rsid w:val="3EABF502"/>
    <w:rsid w:val="3EB3F10B"/>
    <w:rsid w:val="3ED6470D"/>
    <w:rsid w:val="3EDA66AA"/>
    <w:rsid w:val="3EDD0E8D"/>
    <w:rsid w:val="3EEEE879"/>
    <w:rsid w:val="3EFD822E"/>
    <w:rsid w:val="3F09FCBB"/>
    <w:rsid w:val="3F17692B"/>
    <w:rsid w:val="3F1CBEA3"/>
    <w:rsid w:val="3F563C66"/>
    <w:rsid w:val="3F72E5CE"/>
    <w:rsid w:val="3F807A0E"/>
    <w:rsid w:val="3F9BDBE0"/>
    <w:rsid w:val="3FA405D4"/>
    <w:rsid w:val="3FB2C19B"/>
    <w:rsid w:val="3FCDE887"/>
    <w:rsid w:val="3FEBCAC4"/>
    <w:rsid w:val="3FFA4E8E"/>
    <w:rsid w:val="400B7F27"/>
    <w:rsid w:val="402B5E4A"/>
    <w:rsid w:val="405760FF"/>
    <w:rsid w:val="405F0004"/>
    <w:rsid w:val="4060A74F"/>
    <w:rsid w:val="40657749"/>
    <w:rsid w:val="4082AE4F"/>
    <w:rsid w:val="4096BFA3"/>
    <w:rsid w:val="409C82C3"/>
    <w:rsid w:val="40CCD2D0"/>
    <w:rsid w:val="40D5A80C"/>
    <w:rsid w:val="40D9D5F1"/>
    <w:rsid w:val="40ED4F34"/>
    <w:rsid w:val="40F6E74A"/>
    <w:rsid w:val="41137568"/>
    <w:rsid w:val="4114AF65"/>
    <w:rsid w:val="411AD683"/>
    <w:rsid w:val="4142ED19"/>
    <w:rsid w:val="41742AA7"/>
    <w:rsid w:val="417DDCB8"/>
    <w:rsid w:val="41815364"/>
    <w:rsid w:val="419312D5"/>
    <w:rsid w:val="41A3FE81"/>
    <w:rsid w:val="41C8093E"/>
    <w:rsid w:val="41D72926"/>
    <w:rsid w:val="41E1BCB7"/>
    <w:rsid w:val="41F2364D"/>
    <w:rsid w:val="41F86671"/>
    <w:rsid w:val="42012FEA"/>
    <w:rsid w:val="421F4E17"/>
    <w:rsid w:val="423A6A7F"/>
    <w:rsid w:val="423D329C"/>
    <w:rsid w:val="42471053"/>
    <w:rsid w:val="424B1211"/>
    <w:rsid w:val="42550756"/>
    <w:rsid w:val="425AEC22"/>
    <w:rsid w:val="425B3DF2"/>
    <w:rsid w:val="427CE0B8"/>
    <w:rsid w:val="4283D6A1"/>
    <w:rsid w:val="4287633F"/>
    <w:rsid w:val="428BFF9D"/>
    <w:rsid w:val="428E715C"/>
    <w:rsid w:val="42993F8F"/>
    <w:rsid w:val="42B7EFD9"/>
    <w:rsid w:val="42B8A0B4"/>
    <w:rsid w:val="42C8EAE9"/>
    <w:rsid w:val="42D435A6"/>
    <w:rsid w:val="42DB656C"/>
    <w:rsid w:val="42DEA7F1"/>
    <w:rsid w:val="42E2A66E"/>
    <w:rsid w:val="42E83F8D"/>
    <w:rsid w:val="42F1EFC6"/>
    <w:rsid w:val="430D112D"/>
    <w:rsid w:val="431D7739"/>
    <w:rsid w:val="43259CF7"/>
    <w:rsid w:val="4359C2CE"/>
    <w:rsid w:val="435C4628"/>
    <w:rsid w:val="436F8311"/>
    <w:rsid w:val="43786219"/>
    <w:rsid w:val="4378C349"/>
    <w:rsid w:val="438BA0C1"/>
    <w:rsid w:val="438E0ACB"/>
    <w:rsid w:val="43AB6788"/>
    <w:rsid w:val="43AE26E8"/>
    <w:rsid w:val="43B74477"/>
    <w:rsid w:val="43B9DEA2"/>
    <w:rsid w:val="43D33F26"/>
    <w:rsid w:val="43F8CDA1"/>
    <w:rsid w:val="43F9B0E3"/>
    <w:rsid w:val="4408ABD2"/>
    <w:rsid w:val="440E2E10"/>
    <w:rsid w:val="440F744D"/>
    <w:rsid w:val="4433D434"/>
    <w:rsid w:val="443445A7"/>
    <w:rsid w:val="4448FCD2"/>
    <w:rsid w:val="445CC571"/>
    <w:rsid w:val="446E5197"/>
    <w:rsid w:val="4483F8CD"/>
    <w:rsid w:val="44884775"/>
    <w:rsid w:val="448955A2"/>
    <w:rsid w:val="44A2D95B"/>
    <w:rsid w:val="44AEA30A"/>
    <w:rsid w:val="44D54378"/>
    <w:rsid w:val="44D57A66"/>
    <w:rsid w:val="44DD04A8"/>
    <w:rsid w:val="44EEF493"/>
    <w:rsid w:val="44FC6CA7"/>
    <w:rsid w:val="450292FC"/>
    <w:rsid w:val="451DDD60"/>
    <w:rsid w:val="45314EA0"/>
    <w:rsid w:val="4531F9A6"/>
    <w:rsid w:val="4546D2E6"/>
    <w:rsid w:val="4555E65E"/>
    <w:rsid w:val="458626EB"/>
    <w:rsid w:val="459A9348"/>
    <w:rsid w:val="459AC659"/>
    <w:rsid w:val="45A37C37"/>
    <w:rsid w:val="45AC13C4"/>
    <w:rsid w:val="45AC4BC1"/>
    <w:rsid w:val="45B53AD2"/>
    <w:rsid w:val="45C57257"/>
    <w:rsid w:val="45D6A8BC"/>
    <w:rsid w:val="45D87A6E"/>
    <w:rsid w:val="45DCAF8B"/>
    <w:rsid w:val="45E01B31"/>
    <w:rsid w:val="45E5597A"/>
    <w:rsid w:val="45EE03C2"/>
    <w:rsid w:val="4604CE3F"/>
    <w:rsid w:val="46143062"/>
    <w:rsid w:val="4616AA30"/>
    <w:rsid w:val="4623926C"/>
    <w:rsid w:val="4632DF14"/>
    <w:rsid w:val="46512C4F"/>
    <w:rsid w:val="4655F78D"/>
    <w:rsid w:val="465EBEB9"/>
    <w:rsid w:val="46703FDD"/>
    <w:rsid w:val="467F6022"/>
    <w:rsid w:val="4693BFAC"/>
    <w:rsid w:val="46979F15"/>
    <w:rsid w:val="46A0EF20"/>
    <w:rsid w:val="46A5869A"/>
    <w:rsid w:val="46B68F69"/>
    <w:rsid w:val="46C6F723"/>
    <w:rsid w:val="46C885A2"/>
    <w:rsid w:val="46CA64C0"/>
    <w:rsid w:val="46CE0855"/>
    <w:rsid w:val="46E66BD5"/>
    <w:rsid w:val="46E88519"/>
    <w:rsid w:val="46EC360F"/>
    <w:rsid w:val="46FBC202"/>
    <w:rsid w:val="4702ADB2"/>
    <w:rsid w:val="471D27DD"/>
    <w:rsid w:val="4724470E"/>
    <w:rsid w:val="47710557"/>
    <w:rsid w:val="479C3DEA"/>
    <w:rsid w:val="47A53A34"/>
    <w:rsid w:val="47A542BF"/>
    <w:rsid w:val="47A821DF"/>
    <w:rsid w:val="47C5ACB0"/>
    <w:rsid w:val="47CE12D7"/>
    <w:rsid w:val="47E06448"/>
    <w:rsid w:val="47EF92B7"/>
    <w:rsid w:val="47F6568D"/>
    <w:rsid w:val="480A2021"/>
    <w:rsid w:val="480CAFD7"/>
    <w:rsid w:val="4810B654"/>
    <w:rsid w:val="4813A13E"/>
    <w:rsid w:val="481630F4"/>
    <w:rsid w:val="481E1E20"/>
    <w:rsid w:val="48201B9E"/>
    <w:rsid w:val="482991F1"/>
    <w:rsid w:val="482BA34B"/>
    <w:rsid w:val="4838FBC8"/>
    <w:rsid w:val="483E89DC"/>
    <w:rsid w:val="48438D6B"/>
    <w:rsid w:val="4845F643"/>
    <w:rsid w:val="4857FB03"/>
    <w:rsid w:val="4864B759"/>
    <w:rsid w:val="48916D04"/>
    <w:rsid w:val="489F754C"/>
    <w:rsid w:val="48A2FE29"/>
    <w:rsid w:val="48A6A92C"/>
    <w:rsid w:val="48BCE36C"/>
    <w:rsid w:val="48C192AF"/>
    <w:rsid w:val="48C315F7"/>
    <w:rsid w:val="48EA6789"/>
    <w:rsid w:val="49113FF4"/>
    <w:rsid w:val="49173FBE"/>
    <w:rsid w:val="491833A5"/>
    <w:rsid w:val="49232BC2"/>
    <w:rsid w:val="494BD124"/>
    <w:rsid w:val="494D2C7B"/>
    <w:rsid w:val="495BB1B0"/>
    <w:rsid w:val="495DEF91"/>
    <w:rsid w:val="4969E8E7"/>
    <w:rsid w:val="496BDB76"/>
    <w:rsid w:val="4975B5D6"/>
    <w:rsid w:val="4980CF41"/>
    <w:rsid w:val="499629A4"/>
    <w:rsid w:val="49A548C0"/>
    <w:rsid w:val="49A78AC3"/>
    <w:rsid w:val="49B4E49F"/>
    <w:rsid w:val="49B5DD4E"/>
    <w:rsid w:val="49B8E5BE"/>
    <w:rsid w:val="49B9662A"/>
    <w:rsid w:val="49D8DFC6"/>
    <w:rsid w:val="49DEE4F5"/>
    <w:rsid w:val="49E911A1"/>
    <w:rsid w:val="49EFC2F9"/>
    <w:rsid w:val="4A21283F"/>
    <w:rsid w:val="4A6F7900"/>
    <w:rsid w:val="4A7FA458"/>
    <w:rsid w:val="4A88A4C2"/>
    <w:rsid w:val="4A9F37F6"/>
    <w:rsid w:val="4AA2AAD6"/>
    <w:rsid w:val="4AB9FE14"/>
    <w:rsid w:val="4ABE7BC8"/>
    <w:rsid w:val="4AC31BC0"/>
    <w:rsid w:val="4ACAA26E"/>
    <w:rsid w:val="4AE2E4A5"/>
    <w:rsid w:val="4B00F3EE"/>
    <w:rsid w:val="4B1E22EF"/>
    <w:rsid w:val="4B1EDAFB"/>
    <w:rsid w:val="4B20EC88"/>
    <w:rsid w:val="4B2DAFE7"/>
    <w:rsid w:val="4B542F90"/>
    <w:rsid w:val="4B5AC7B1"/>
    <w:rsid w:val="4B5D3E71"/>
    <w:rsid w:val="4B685AD9"/>
    <w:rsid w:val="4B6D5307"/>
    <w:rsid w:val="4B79495D"/>
    <w:rsid w:val="4B7FBEB7"/>
    <w:rsid w:val="4B835218"/>
    <w:rsid w:val="4B84AF18"/>
    <w:rsid w:val="4B92EA31"/>
    <w:rsid w:val="4B96F7C8"/>
    <w:rsid w:val="4B9BA891"/>
    <w:rsid w:val="4BBB7816"/>
    <w:rsid w:val="4BC54F9D"/>
    <w:rsid w:val="4BCC5F43"/>
    <w:rsid w:val="4BD46B44"/>
    <w:rsid w:val="4BD4DB25"/>
    <w:rsid w:val="4BE9BC48"/>
    <w:rsid w:val="4BEC232B"/>
    <w:rsid w:val="4BF5597A"/>
    <w:rsid w:val="4BFB705C"/>
    <w:rsid w:val="4C07DEE9"/>
    <w:rsid w:val="4C0ACB31"/>
    <w:rsid w:val="4C39FAB7"/>
    <w:rsid w:val="4C3B29A7"/>
    <w:rsid w:val="4C421EF9"/>
    <w:rsid w:val="4C43C1A1"/>
    <w:rsid w:val="4C50CED6"/>
    <w:rsid w:val="4C744426"/>
    <w:rsid w:val="4C747B6B"/>
    <w:rsid w:val="4C748B5E"/>
    <w:rsid w:val="4CB5E116"/>
    <w:rsid w:val="4CB62917"/>
    <w:rsid w:val="4CE58D4D"/>
    <w:rsid w:val="4CF4C15B"/>
    <w:rsid w:val="4CFDAF79"/>
    <w:rsid w:val="4D0D898A"/>
    <w:rsid w:val="4D24DDA7"/>
    <w:rsid w:val="4D2D3D26"/>
    <w:rsid w:val="4D39F235"/>
    <w:rsid w:val="4D3F0994"/>
    <w:rsid w:val="4D3F86DD"/>
    <w:rsid w:val="4D469759"/>
    <w:rsid w:val="4D53AA94"/>
    <w:rsid w:val="4D60481E"/>
    <w:rsid w:val="4D61C4E2"/>
    <w:rsid w:val="4D6C1284"/>
    <w:rsid w:val="4D76F4AD"/>
    <w:rsid w:val="4D981CBE"/>
    <w:rsid w:val="4D9D7904"/>
    <w:rsid w:val="4DA9F893"/>
    <w:rsid w:val="4DC8D5E3"/>
    <w:rsid w:val="4DD27E6F"/>
    <w:rsid w:val="4DDB87AB"/>
    <w:rsid w:val="4DE0B925"/>
    <w:rsid w:val="4DEFD3B7"/>
    <w:rsid w:val="4DF2BA7F"/>
    <w:rsid w:val="4DF46E6C"/>
    <w:rsid w:val="4DFD3DDA"/>
    <w:rsid w:val="4E54C6D6"/>
    <w:rsid w:val="4E5FB9BF"/>
    <w:rsid w:val="4E60C076"/>
    <w:rsid w:val="4E617CF9"/>
    <w:rsid w:val="4E72149F"/>
    <w:rsid w:val="4E764786"/>
    <w:rsid w:val="4E819243"/>
    <w:rsid w:val="4E83682C"/>
    <w:rsid w:val="4EAF6089"/>
    <w:rsid w:val="4EB22485"/>
    <w:rsid w:val="4EB2BF75"/>
    <w:rsid w:val="4EB4B7D9"/>
    <w:rsid w:val="4EB5ADD9"/>
    <w:rsid w:val="4EC2CB5B"/>
    <w:rsid w:val="4EDD9D02"/>
    <w:rsid w:val="4EE8CD81"/>
    <w:rsid w:val="4EF39635"/>
    <w:rsid w:val="4F092178"/>
    <w:rsid w:val="4F1655A8"/>
    <w:rsid w:val="4F1960F9"/>
    <w:rsid w:val="4F27DB3A"/>
    <w:rsid w:val="4F2BF135"/>
    <w:rsid w:val="4F2C20B2"/>
    <w:rsid w:val="4F2F7272"/>
    <w:rsid w:val="4F39FC11"/>
    <w:rsid w:val="4F4D50D8"/>
    <w:rsid w:val="4F526323"/>
    <w:rsid w:val="4F598E58"/>
    <w:rsid w:val="4F809E1E"/>
    <w:rsid w:val="4F8D70C9"/>
    <w:rsid w:val="4F8E670F"/>
    <w:rsid w:val="4FB2B8AE"/>
    <w:rsid w:val="4FB90641"/>
    <w:rsid w:val="4FCE00A0"/>
    <w:rsid w:val="4FD126EC"/>
    <w:rsid w:val="4FD6A509"/>
    <w:rsid w:val="4FE01528"/>
    <w:rsid w:val="4FE8E2AD"/>
    <w:rsid w:val="4FEE391E"/>
    <w:rsid w:val="4FF45DAB"/>
    <w:rsid w:val="500C92EF"/>
    <w:rsid w:val="5010C73E"/>
    <w:rsid w:val="50173753"/>
    <w:rsid w:val="501BE796"/>
    <w:rsid w:val="503D1F89"/>
    <w:rsid w:val="504E2E4D"/>
    <w:rsid w:val="505600C2"/>
    <w:rsid w:val="50821D36"/>
    <w:rsid w:val="509E55F7"/>
    <w:rsid w:val="50BD772B"/>
    <w:rsid w:val="50C2A53B"/>
    <w:rsid w:val="50CC1D66"/>
    <w:rsid w:val="50D14D4B"/>
    <w:rsid w:val="50D99091"/>
    <w:rsid w:val="50E8BB8E"/>
    <w:rsid w:val="50EC608A"/>
    <w:rsid w:val="50F14DE7"/>
    <w:rsid w:val="50FB53E6"/>
    <w:rsid w:val="50FF543E"/>
    <w:rsid w:val="5104E7D7"/>
    <w:rsid w:val="510973A5"/>
    <w:rsid w:val="510D8397"/>
    <w:rsid w:val="513E7274"/>
    <w:rsid w:val="514C660D"/>
    <w:rsid w:val="514F4CAE"/>
    <w:rsid w:val="5173CBDC"/>
    <w:rsid w:val="5181C4D0"/>
    <w:rsid w:val="5184E637"/>
    <w:rsid w:val="51A4F315"/>
    <w:rsid w:val="51B6F1CB"/>
    <w:rsid w:val="51BDCB75"/>
    <w:rsid w:val="51BF87C6"/>
    <w:rsid w:val="51DEAD6F"/>
    <w:rsid w:val="51E97944"/>
    <w:rsid w:val="520DC69C"/>
    <w:rsid w:val="522A10F2"/>
    <w:rsid w:val="524C0BEB"/>
    <w:rsid w:val="524EA5CC"/>
    <w:rsid w:val="5258CBF1"/>
    <w:rsid w:val="5263A78A"/>
    <w:rsid w:val="5283D2E0"/>
    <w:rsid w:val="529684C1"/>
    <w:rsid w:val="52B1E802"/>
    <w:rsid w:val="52B605E0"/>
    <w:rsid w:val="52C86EDE"/>
    <w:rsid w:val="52D07841"/>
    <w:rsid w:val="5307A0E7"/>
    <w:rsid w:val="530CF757"/>
    <w:rsid w:val="5313B50B"/>
    <w:rsid w:val="5318213B"/>
    <w:rsid w:val="531FDFD2"/>
    <w:rsid w:val="532116F1"/>
    <w:rsid w:val="5321C157"/>
    <w:rsid w:val="53277DED"/>
    <w:rsid w:val="534A4589"/>
    <w:rsid w:val="5360BF13"/>
    <w:rsid w:val="5377E51B"/>
    <w:rsid w:val="537A24A7"/>
    <w:rsid w:val="53833F59"/>
    <w:rsid w:val="539D3D60"/>
    <w:rsid w:val="53B1A02E"/>
    <w:rsid w:val="53CFF0FD"/>
    <w:rsid w:val="53DDDAC7"/>
    <w:rsid w:val="53E6C6DB"/>
    <w:rsid w:val="53E78DD0"/>
    <w:rsid w:val="53ECD40D"/>
    <w:rsid w:val="53F52A58"/>
    <w:rsid w:val="540CB3E1"/>
    <w:rsid w:val="540D2F5A"/>
    <w:rsid w:val="541249AB"/>
    <w:rsid w:val="544B71EC"/>
    <w:rsid w:val="545BB0A4"/>
    <w:rsid w:val="546FA06D"/>
    <w:rsid w:val="547081E8"/>
    <w:rsid w:val="5488EB8F"/>
    <w:rsid w:val="548AD8A8"/>
    <w:rsid w:val="54936155"/>
    <w:rsid w:val="54B875C5"/>
    <w:rsid w:val="54C1BAB7"/>
    <w:rsid w:val="54D3D8AA"/>
    <w:rsid w:val="54FC40C6"/>
    <w:rsid w:val="5504780C"/>
    <w:rsid w:val="550964AC"/>
    <w:rsid w:val="551957E0"/>
    <w:rsid w:val="5524E344"/>
    <w:rsid w:val="5526A0A6"/>
    <w:rsid w:val="5527ABA7"/>
    <w:rsid w:val="552E6461"/>
    <w:rsid w:val="554D5161"/>
    <w:rsid w:val="555203A4"/>
    <w:rsid w:val="5555A43B"/>
    <w:rsid w:val="5563D0F5"/>
    <w:rsid w:val="55645B0E"/>
    <w:rsid w:val="5569231D"/>
    <w:rsid w:val="55728801"/>
    <w:rsid w:val="55753ABC"/>
    <w:rsid w:val="55770964"/>
    <w:rsid w:val="559D3F90"/>
    <w:rsid w:val="55AFCED3"/>
    <w:rsid w:val="55C9CB81"/>
    <w:rsid w:val="55CC2D13"/>
    <w:rsid w:val="55DD3872"/>
    <w:rsid w:val="55E3C437"/>
    <w:rsid w:val="55EC7E1C"/>
    <w:rsid w:val="55ED0B0D"/>
    <w:rsid w:val="55F6FE67"/>
    <w:rsid w:val="55F9C20D"/>
    <w:rsid w:val="55FBA51B"/>
    <w:rsid w:val="5618EB40"/>
    <w:rsid w:val="5620B24C"/>
    <w:rsid w:val="56264B98"/>
    <w:rsid w:val="5626D00B"/>
    <w:rsid w:val="562FAAB0"/>
    <w:rsid w:val="56397C21"/>
    <w:rsid w:val="564C8A13"/>
    <w:rsid w:val="564FB24D"/>
    <w:rsid w:val="5659438D"/>
    <w:rsid w:val="565F598D"/>
    <w:rsid w:val="566A64F6"/>
    <w:rsid w:val="566C3702"/>
    <w:rsid w:val="56718876"/>
    <w:rsid w:val="56721FEE"/>
    <w:rsid w:val="5673D1A7"/>
    <w:rsid w:val="5675379B"/>
    <w:rsid w:val="5694A34A"/>
    <w:rsid w:val="569B94EB"/>
    <w:rsid w:val="56A46D22"/>
    <w:rsid w:val="56ACAED6"/>
    <w:rsid w:val="56D3E7B5"/>
    <w:rsid w:val="572AD38E"/>
    <w:rsid w:val="575FEE94"/>
    <w:rsid w:val="57731797"/>
    <w:rsid w:val="5773F3C3"/>
    <w:rsid w:val="5781B8DF"/>
    <w:rsid w:val="57A3F004"/>
    <w:rsid w:val="57A6D8D8"/>
    <w:rsid w:val="57AC4E20"/>
    <w:rsid w:val="57CCFC70"/>
    <w:rsid w:val="57CD9646"/>
    <w:rsid w:val="57D44C46"/>
    <w:rsid w:val="57E4D33F"/>
    <w:rsid w:val="57E51227"/>
    <w:rsid w:val="57F2CFB4"/>
    <w:rsid w:val="57F6D3D0"/>
    <w:rsid w:val="58011F8D"/>
    <w:rsid w:val="581D06C1"/>
    <w:rsid w:val="58251B15"/>
    <w:rsid w:val="5837B646"/>
    <w:rsid w:val="583E74BD"/>
    <w:rsid w:val="584AC3EF"/>
    <w:rsid w:val="58513E02"/>
    <w:rsid w:val="58732EE5"/>
    <w:rsid w:val="588A90DA"/>
    <w:rsid w:val="5894F1DD"/>
    <w:rsid w:val="589871B2"/>
    <w:rsid w:val="58C6F2D4"/>
    <w:rsid w:val="58D6BAB1"/>
    <w:rsid w:val="58F494B4"/>
    <w:rsid w:val="58F9D059"/>
    <w:rsid w:val="59077DC6"/>
    <w:rsid w:val="592799E3"/>
    <w:rsid w:val="5931D18C"/>
    <w:rsid w:val="5939A99B"/>
    <w:rsid w:val="593FD7E7"/>
    <w:rsid w:val="5946A63E"/>
    <w:rsid w:val="594EE67C"/>
    <w:rsid w:val="597649FD"/>
    <w:rsid w:val="5979F384"/>
    <w:rsid w:val="597BD67C"/>
    <w:rsid w:val="598C34A5"/>
    <w:rsid w:val="599A32A2"/>
    <w:rsid w:val="59B0038D"/>
    <w:rsid w:val="59B50188"/>
    <w:rsid w:val="59BB835C"/>
    <w:rsid w:val="59D3092E"/>
    <w:rsid w:val="59D47622"/>
    <w:rsid w:val="59D943D6"/>
    <w:rsid w:val="59DA559A"/>
    <w:rsid w:val="59E88689"/>
    <w:rsid w:val="59FA5B51"/>
    <w:rsid w:val="59FD06C6"/>
    <w:rsid w:val="5A0FE9B3"/>
    <w:rsid w:val="5A16CD6C"/>
    <w:rsid w:val="5A407F93"/>
    <w:rsid w:val="5A46ED36"/>
    <w:rsid w:val="5A4C9BB3"/>
    <w:rsid w:val="5A62C6A3"/>
    <w:rsid w:val="5A66E5D3"/>
    <w:rsid w:val="5A80762B"/>
    <w:rsid w:val="5A8A6F5D"/>
    <w:rsid w:val="5A8F02E4"/>
    <w:rsid w:val="5A90DD1C"/>
    <w:rsid w:val="5A96BB4B"/>
    <w:rsid w:val="5AB144DD"/>
    <w:rsid w:val="5AB951AF"/>
    <w:rsid w:val="5ABBFDC8"/>
    <w:rsid w:val="5AEC5549"/>
    <w:rsid w:val="5AF254A3"/>
    <w:rsid w:val="5AF2A8CE"/>
    <w:rsid w:val="5AF44E73"/>
    <w:rsid w:val="5B0E26CC"/>
    <w:rsid w:val="5B10FFEE"/>
    <w:rsid w:val="5B1D9FB4"/>
    <w:rsid w:val="5B230AE7"/>
    <w:rsid w:val="5B3FDAF6"/>
    <w:rsid w:val="5B57111F"/>
    <w:rsid w:val="5B76A8C4"/>
    <w:rsid w:val="5B77D086"/>
    <w:rsid w:val="5B792159"/>
    <w:rsid w:val="5B81113D"/>
    <w:rsid w:val="5B95CA97"/>
    <w:rsid w:val="5BA36761"/>
    <w:rsid w:val="5BAB817B"/>
    <w:rsid w:val="5BC2EE61"/>
    <w:rsid w:val="5BF40210"/>
    <w:rsid w:val="5BFB31A4"/>
    <w:rsid w:val="5C060826"/>
    <w:rsid w:val="5C07E133"/>
    <w:rsid w:val="5C1F0F21"/>
    <w:rsid w:val="5C41AD32"/>
    <w:rsid w:val="5C48A61B"/>
    <w:rsid w:val="5C69ADDB"/>
    <w:rsid w:val="5C98CE64"/>
    <w:rsid w:val="5CB0606D"/>
    <w:rsid w:val="5CC04D53"/>
    <w:rsid w:val="5CC7EC2E"/>
    <w:rsid w:val="5CCE7A4E"/>
    <w:rsid w:val="5CD81F82"/>
    <w:rsid w:val="5CE50F9F"/>
    <w:rsid w:val="5CFBDA1C"/>
    <w:rsid w:val="5D2A00DC"/>
    <w:rsid w:val="5D375F2E"/>
    <w:rsid w:val="5D58601F"/>
    <w:rsid w:val="5D5A5D43"/>
    <w:rsid w:val="5D65B18C"/>
    <w:rsid w:val="5D7B8694"/>
    <w:rsid w:val="5D944142"/>
    <w:rsid w:val="5D9D4017"/>
    <w:rsid w:val="5DA21C6B"/>
    <w:rsid w:val="5DA3188A"/>
    <w:rsid w:val="5DADC02B"/>
    <w:rsid w:val="5DE4767C"/>
    <w:rsid w:val="5DEABFF2"/>
    <w:rsid w:val="5E02F9A8"/>
    <w:rsid w:val="5E2C91CE"/>
    <w:rsid w:val="5E37129E"/>
    <w:rsid w:val="5E3D0C9D"/>
    <w:rsid w:val="5E455B1A"/>
    <w:rsid w:val="5E644E55"/>
    <w:rsid w:val="5E73DDD5"/>
    <w:rsid w:val="5E9AB5BB"/>
    <w:rsid w:val="5EB41FB1"/>
    <w:rsid w:val="5EB91971"/>
    <w:rsid w:val="5EBA3CBF"/>
    <w:rsid w:val="5ECE23F0"/>
    <w:rsid w:val="5ED4B4DE"/>
    <w:rsid w:val="5EEFFA9D"/>
    <w:rsid w:val="5F0BBE99"/>
    <w:rsid w:val="5F13B783"/>
    <w:rsid w:val="5F2DE261"/>
    <w:rsid w:val="5F380EEE"/>
    <w:rsid w:val="5F39151B"/>
    <w:rsid w:val="5F3F5344"/>
    <w:rsid w:val="5F4A0351"/>
    <w:rsid w:val="5F4A3A93"/>
    <w:rsid w:val="5F5551E8"/>
    <w:rsid w:val="5F613DC6"/>
    <w:rsid w:val="5F736D2E"/>
    <w:rsid w:val="5F9247E0"/>
    <w:rsid w:val="5FA611A4"/>
    <w:rsid w:val="5FB278C7"/>
    <w:rsid w:val="5FB3AE93"/>
    <w:rsid w:val="5FC5D2EC"/>
    <w:rsid w:val="5FD0318E"/>
    <w:rsid w:val="60021BDA"/>
    <w:rsid w:val="60040980"/>
    <w:rsid w:val="6005AE5C"/>
    <w:rsid w:val="60112C9D"/>
    <w:rsid w:val="601B5C8E"/>
    <w:rsid w:val="6023125A"/>
    <w:rsid w:val="602465C0"/>
    <w:rsid w:val="6024C522"/>
    <w:rsid w:val="6030D19D"/>
    <w:rsid w:val="6034DC9F"/>
    <w:rsid w:val="6041C08C"/>
    <w:rsid w:val="60566606"/>
    <w:rsid w:val="605987F1"/>
    <w:rsid w:val="605BDA70"/>
    <w:rsid w:val="606EDB7D"/>
    <w:rsid w:val="60707724"/>
    <w:rsid w:val="607465FA"/>
    <w:rsid w:val="6077718E"/>
    <w:rsid w:val="607798CC"/>
    <w:rsid w:val="608BBF31"/>
    <w:rsid w:val="609AA489"/>
    <w:rsid w:val="60B76604"/>
    <w:rsid w:val="60BCC3DE"/>
    <w:rsid w:val="60CFE543"/>
    <w:rsid w:val="60E3178D"/>
    <w:rsid w:val="60F1C456"/>
    <w:rsid w:val="61112622"/>
    <w:rsid w:val="6134F6C1"/>
    <w:rsid w:val="6140662E"/>
    <w:rsid w:val="6164640F"/>
    <w:rsid w:val="61675EA4"/>
    <w:rsid w:val="61A462D0"/>
    <w:rsid w:val="61B0BB72"/>
    <w:rsid w:val="61B8408B"/>
    <w:rsid w:val="61E40E99"/>
    <w:rsid w:val="61F72793"/>
    <w:rsid w:val="6209E779"/>
    <w:rsid w:val="620BD432"/>
    <w:rsid w:val="620D6D9C"/>
    <w:rsid w:val="620E8D80"/>
    <w:rsid w:val="622F2494"/>
    <w:rsid w:val="6231506C"/>
    <w:rsid w:val="623DD097"/>
    <w:rsid w:val="623EA142"/>
    <w:rsid w:val="626678DD"/>
    <w:rsid w:val="628EA3DD"/>
    <w:rsid w:val="629016B1"/>
    <w:rsid w:val="629D25CF"/>
    <w:rsid w:val="62B6EECD"/>
    <w:rsid w:val="62BC9E47"/>
    <w:rsid w:val="62DD0D3A"/>
    <w:rsid w:val="62EC9121"/>
    <w:rsid w:val="62F61BDB"/>
    <w:rsid w:val="62F6AA08"/>
    <w:rsid w:val="62FE3C0B"/>
    <w:rsid w:val="6307CC9E"/>
    <w:rsid w:val="630CF1EB"/>
    <w:rsid w:val="63246910"/>
    <w:rsid w:val="632F08A4"/>
    <w:rsid w:val="634A0FBD"/>
    <w:rsid w:val="637B1A64"/>
    <w:rsid w:val="63849B81"/>
    <w:rsid w:val="63B5D503"/>
    <w:rsid w:val="63BE2EB5"/>
    <w:rsid w:val="63D76E8C"/>
    <w:rsid w:val="63DD0BF1"/>
    <w:rsid w:val="63E14B77"/>
    <w:rsid w:val="63E371CA"/>
    <w:rsid w:val="63F7569F"/>
    <w:rsid w:val="6401C85E"/>
    <w:rsid w:val="6405CB15"/>
    <w:rsid w:val="64189757"/>
    <w:rsid w:val="642364A1"/>
    <w:rsid w:val="6426C922"/>
    <w:rsid w:val="64504C66"/>
    <w:rsid w:val="6456892B"/>
    <w:rsid w:val="646977A9"/>
    <w:rsid w:val="646DD9B1"/>
    <w:rsid w:val="6471A74F"/>
    <w:rsid w:val="647769C6"/>
    <w:rsid w:val="647ADEA4"/>
    <w:rsid w:val="6493A3BD"/>
    <w:rsid w:val="64961B1C"/>
    <w:rsid w:val="649A46FF"/>
    <w:rsid w:val="64A10D49"/>
    <w:rsid w:val="64A17517"/>
    <w:rsid w:val="64ADDFF9"/>
    <w:rsid w:val="64B6E7AB"/>
    <w:rsid w:val="64C356D3"/>
    <w:rsid w:val="64CFF2BF"/>
    <w:rsid w:val="64D3E91C"/>
    <w:rsid w:val="64D6CF2A"/>
    <w:rsid w:val="64EA4848"/>
    <w:rsid w:val="64EB8E9C"/>
    <w:rsid w:val="6512806D"/>
    <w:rsid w:val="6512AF4B"/>
    <w:rsid w:val="651B2823"/>
    <w:rsid w:val="652D1B29"/>
    <w:rsid w:val="6542966A"/>
    <w:rsid w:val="655AA68D"/>
    <w:rsid w:val="65679FE9"/>
    <w:rsid w:val="657FD4A2"/>
    <w:rsid w:val="65989A00"/>
    <w:rsid w:val="659B3B68"/>
    <w:rsid w:val="65AD33FF"/>
    <w:rsid w:val="65AE9772"/>
    <w:rsid w:val="65D5AA1D"/>
    <w:rsid w:val="65DE22FB"/>
    <w:rsid w:val="65DE76E3"/>
    <w:rsid w:val="65E3B4AA"/>
    <w:rsid w:val="65EC5E81"/>
    <w:rsid w:val="65FF5E55"/>
    <w:rsid w:val="6612066F"/>
    <w:rsid w:val="6634DFDA"/>
    <w:rsid w:val="66445544"/>
    <w:rsid w:val="6644691B"/>
    <w:rsid w:val="664BAA57"/>
    <w:rsid w:val="665D6327"/>
    <w:rsid w:val="666783EF"/>
    <w:rsid w:val="669E4BE8"/>
    <w:rsid w:val="66CA93CA"/>
    <w:rsid w:val="66D04D3C"/>
    <w:rsid w:val="66E3B322"/>
    <w:rsid w:val="66EE9657"/>
    <w:rsid w:val="66F098D6"/>
    <w:rsid w:val="670068E9"/>
    <w:rsid w:val="670493D6"/>
    <w:rsid w:val="670AF66F"/>
    <w:rsid w:val="6714B179"/>
    <w:rsid w:val="671DA658"/>
    <w:rsid w:val="6735AEA9"/>
    <w:rsid w:val="6739C13E"/>
    <w:rsid w:val="673A048A"/>
    <w:rsid w:val="673F80F8"/>
    <w:rsid w:val="6756BFEB"/>
    <w:rsid w:val="675845E5"/>
    <w:rsid w:val="675C20B3"/>
    <w:rsid w:val="676CCF73"/>
    <w:rsid w:val="6780A65C"/>
    <w:rsid w:val="67979685"/>
    <w:rsid w:val="6798D783"/>
    <w:rsid w:val="67F4BA7B"/>
    <w:rsid w:val="67F74E18"/>
    <w:rsid w:val="67FCCFF2"/>
    <w:rsid w:val="6802C43F"/>
    <w:rsid w:val="680E5AF0"/>
    <w:rsid w:val="6816CFBC"/>
    <w:rsid w:val="6823DE50"/>
    <w:rsid w:val="6846AC8E"/>
    <w:rsid w:val="6848AA46"/>
    <w:rsid w:val="68528601"/>
    <w:rsid w:val="686ADC08"/>
    <w:rsid w:val="686F1649"/>
    <w:rsid w:val="687D8035"/>
    <w:rsid w:val="688399DD"/>
    <w:rsid w:val="6892AF86"/>
    <w:rsid w:val="689AAD24"/>
    <w:rsid w:val="68AE05D1"/>
    <w:rsid w:val="68C8FB22"/>
    <w:rsid w:val="68CF8FC0"/>
    <w:rsid w:val="68F2920B"/>
    <w:rsid w:val="693ECC8D"/>
    <w:rsid w:val="69646140"/>
    <w:rsid w:val="699C4963"/>
    <w:rsid w:val="69AA5654"/>
    <w:rsid w:val="69ACFAFB"/>
    <w:rsid w:val="69BB6493"/>
    <w:rsid w:val="69D12C76"/>
    <w:rsid w:val="69D84EEA"/>
    <w:rsid w:val="69DE77E2"/>
    <w:rsid w:val="6A117F8B"/>
    <w:rsid w:val="6A2F4FEE"/>
    <w:rsid w:val="6A3BAD6A"/>
    <w:rsid w:val="6A3F68FA"/>
    <w:rsid w:val="6A4CDBA7"/>
    <w:rsid w:val="6A60DA3E"/>
    <w:rsid w:val="6A810900"/>
    <w:rsid w:val="6A889129"/>
    <w:rsid w:val="6A913351"/>
    <w:rsid w:val="6A99AFF7"/>
    <w:rsid w:val="6AABD0DB"/>
    <w:rsid w:val="6AFD192D"/>
    <w:rsid w:val="6B1F10EB"/>
    <w:rsid w:val="6B36CCA3"/>
    <w:rsid w:val="6B3E34A9"/>
    <w:rsid w:val="6B4C96F5"/>
    <w:rsid w:val="6B590462"/>
    <w:rsid w:val="6B852D89"/>
    <w:rsid w:val="6B99D6C7"/>
    <w:rsid w:val="6BA2F317"/>
    <w:rsid w:val="6BACF0A4"/>
    <w:rsid w:val="6BC16EB0"/>
    <w:rsid w:val="6BC34304"/>
    <w:rsid w:val="6BE47492"/>
    <w:rsid w:val="6BEA0C19"/>
    <w:rsid w:val="6BEC2FFA"/>
    <w:rsid w:val="6C004D71"/>
    <w:rsid w:val="6C199245"/>
    <w:rsid w:val="6C2AA5D2"/>
    <w:rsid w:val="6C35F70D"/>
    <w:rsid w:val="6C38AD51"/>
    <w:rsid w:val="6C3CA477"/>
    <w:rsid w:val="6C505195"/>
    <w:rsid w:val="6C55D3DE"/>
    <w:rsid w:val="6C70D580"/>
    <w:rsid w:val="6C7756AD"/>
    <w:rsid w:val="6C85719A"/>
    <w:rsid w:val="6C982EE3"/>
    <w:rsid w:val="6C9DB6BA"/>
    <w:rsid w:val="6CA0AF9D"/>
    <w:rsid w:val="6CA353B0"/>
    <w:rsid w:val="6CB119D3"/>
    <w:rsid w:val="6CE73DDB"/>
    <w:rsid w:val="6CFD8D29"/>
    <w:rsid w:val="6D05FC22"/>
    <w:rsid w:val="6D088ACD"/>
    <w:rsid w:val="6D0A3FB0"/>
    <w:rsid w:val="6D348FA0"/>
    <w:rsid w:val="6D395AAC"/>
    <w:rsid w:val="6D42CC5A"/>
    <w:rsid w:val="6D542CF8"/>
    <w:rsid w:val="6D58A37D"/>
    <w:rsid w:val="6D6143E2"/>
    <w:rsid w:val="6D6E8F07"/>
    <w:rsid w:val="6D839940"/>
    <w:rsid w:val="6D86EE11"/>
    <w:rsid w:val="6D895024"/>
    <w:rsid w:val="6D8C8D7D"/>
    <w:rsid w:val="6D9C9F16"/>
    <w:rsid w:val="6DB0BDA7"/>
    <w:rsid w:val="6DB63592"/>
    <w:rsid w:val="6DB6583E"/>
    <w:rsid w:val="6DDA840D"/>
    <w:rsid w:val="6DDF1699"/>
    <w:rsid w:val="6DDF6A2D"/>
    <w:rsid w:val="6DF14E8A"/>
    <w:rsid w:val="6DF79E78"/>
    <w:rsid w:val="6E0DDA83"/>
    <w:rsid w:val="6E159AEA"/>
    <w:rsid w:val="6E34F2D0"/>
    <w:rsid w:val="6E37BB45"/>
    <w:rsid w:val="6E3A4CA6"/>
    <w:rsid w:val="6E42A3FC"/>
    <w:rsid w:val="6E8FA353"/>
    <w:rsid w:val="6EAB9336"/>
    <w:rsid w:val="6EADC124"/>
    <w:rsid w:val="6EC93641"/>
    <w:rsid w:val="6ED717EA"/>
    <w:rsid w:val="6EDF51EA"/>
    <w:rsid w:val="6EF6EF2E"/>
    <w:rsid w:val="6EF9FE9B"/>
    <w:rsid w:val="6F20179B"/>
    <w:rsid w:val="6F35598E"/>
    <w:rsid w:val="6F394256"/>
    <w:rsid w:val="6F44D323"/>
    <w:rsid w:val="6F4CC0A9"/>
    <w:rsid w:val="6F575887"/>
    <w:rsid w:val="6F58EBDB"/>
    <w:rsid w:val="6F788A9B"/>
    <w:rsid w:val="6FB625B4"/>
    <w:rsid w:val="6FC4BBE8"/>
    <w:rsid w:val="6FCCB258"/>
    <w:rsid w:val="6FDFBC2D"/>
    <w:rsid w:val="6FEF0B60"/>
    <w:rsid w:val="6FF7AD04"/>
    <w:rsid w:val="70136FAF"/>
    <w:rsid w:val="7025E9C0"/>
    <w:rsid w:val="7036FCBA"/>
    <w:rsid w:val="703E73F8"/>
    <w:rsid w:val="7041C845"/>
    <w:rsid w:val="7047B5F5"/>
    <w:rsid w:val="704BADB4"/>
    <w:rsid w:val="7062EE40"/>
    <w:rsid w:val="706FBAE5"/>
    <w:rsid w:val="707AB413"/>
    <w:rsid w:val="707FDAB2"/>
    <w:rsid w:val="70989279"/>
    <w:rsid w:val="70A238E3"/>
    <w:rsid w:val="70AC0DEB"/>
    <w:rsid w:val="70C2207C"/>
    <w:rsid w:val="70C62CE2"/>
    <w:rsid w:val="70CAF18C"/>
    <w:rsid w:val="70CC687D"/>
    <w:rsid w:val="70CE7D93"/>
    <w:rsid w:val="70ECBA4F"/>
    <w:rsid w:val="71188F05"/>
    <w:rsid w:val="715DA154"/>
    <w:rsid w:val="7160CE3C"/>
    <w:rsid w:val="7166D8B4"/>
    <w:rsid w:val="7167CF64"/>
    <w:rsid w:val="716EFBB1"/>
    <w:rsid w:val="7176D97D"/>
    <w:rsid w:val="7178C23A"/>
    <w:rsid w:val="717D33F2"/>
    <w:rsid w:val="71988B8F"/>
    <w:rsid w:val="719C8EFB"/>
    <w:rsid w:val="71BA6248"/>
    <w:rsid w:val="71CA3412"/>
    <w:rsid w:val="71DC16C4"/>
    <w:rsid w:val="71E44776"/>
    <w:rsid w:val="71EA8463"/>
    <w:rsid w:val="71F6C6B5"/>
    <w:rsid w:val="72192B7F"/>
    <w:rsid w:val="72194F24"/>
    <w:rsid w:val="721A72B3"/>
    <w:rsid w:val="721E494E"/>
    <w:rsid w:val="7229DC6E"/>
    <w:rsid w:val="722D245F"/>
    <w:rsid w:val="7248B439"/>
    <w:rsid w:val="724C7DA0"/>
    <w:rsid w:val="725C63A1"/>
    <w:rsid w:val="72600FB3"/>
    <w:rsid w:val="726C1E67"/>
    <w:rsid w:val="727B0D5A"/>
    <w:rsid w:val="72922B0F"/>
    <w:rsid w:val="729AC52B"/>
    <w:rsid w:val="729B9E0E"/>
    <w:rsid w:val="72A08EB5"/>
    <w:rsid w:val="72A0F09C"/>
    <w:rsid w:val="72B96715"/>
    <w:rsid w:val="72BC9544"/>
    <w:rsid w:val="72C0BDF0"/>
    <w:rsid w:val="72C75FAA"/>
    <w:rsid w:val="72C8296A"/>
    <w:rsid w:val="72D781BC"/>
    <w:rsid w:val="72E686E6"/>
    <w:rsid w:val="7303242A"/>
    <w:rsid w:val="73081836"/>
    <w:rsid w:val="730FB09B"/>
    <w:rsid w:val="7321044F"/>
    <w:rsid w:val="73280250"/>
    <w:rsid w:val="733262E6"/>
    <w:rsid w:val="734CB938"/>
    <w:rsid w:val="73579C8D"/>
    <w:rsid w:val="7357B5BF"/>
    <w:rsid w:val="735D138A"/>
    <w:rsid w:val="735FEFD1"/>
    <w:rsid w:val="73633BB4"/>
    <w:rsid w:val="73762560"/>
    <w:rsid w:val="738010A9"/>
    <w:rsid w:val="73891942"/>
    <w:rsid w:val="73A0E2C8"/>
    <w:rsid w:val="73A1A222"/>
    <w:rsid w:val="73A6C2DD"/>
    <w:rsid w:val="73DA49DF"/>
    <w:rsid w:val="73E0113F"/>
    <w:rsid w:val="74124521"/>
    <w:rsid w:val="7414D8F4"/>
    <w:rsid w:val="7416DDBB"/>
    <w:rsid w:val="7426D9F7"/>
    <w:rsid w:val="743000D3"/>
    <w:rsid w:val="74372955"/>
    <w:rsid w:val="743EB139"/>
    <w:rsid w:val="7449D99B"/>
    <w:rsid w:val="7457C339"/>
    <w:rsid w:val="7459A8FA"/>
    <w:rsid w:val="7463334E"/>
    <w:rsid w:val="74651888"/>
    <w:rsid w:val="746B7288"/>
    <w:rsid w:val="747817AC"/>
    <w:rsid w:val="7482E7C1"/>
    <w:rsid w:val="74C06E1A"/>
    <w:rsid w:val="74D9152A"/>
    <w:rsid w:val="74DA8DDA"/>
    <w:rsid w:val="750BC63C"/>
    <w:rsid w:val="750C0A20"/>
    <w:rsid w:val="750C9A11"/>
    <w:rsid w:val="7524FC85"/>
    <w:rsid w:val="75404395"/>
    <w:rsid w:val="7552EA6F"/>
    <w:rsid w:val="756E925C"/>
    <w:rsid w:val="757014B1"/>
    <w:rsid w:val="7577F72A"/>
    <w:rsid w:val="758E1758"/>
    <w:rsid w:val="75A08902"/>
    <w:rsid w:val="75BC2E93"/>
    <w:rsid w:val="75D9EB58"/>
    <w:rsid w:val="75F4ADC7"/>
    <w:rsid w:val="75FC850C"/>
    <w:rsid w:val="7603719E"/>
    <w:rsid w:val="7604E9C8"/>
    <w:rsid w:val="760F071D"/>
    <w:rsid w:val="7627922B"/>
    <w:rsid w:val="76295542"/>
    <w:rsid w:val="763E6F15"/>
    <w:rsid w:val="7665985A"/>
    <w:rsid w:val="7699AE1B"/>
    <w:rsid w:val="76A3074C"/>
    <w:rsid w:val="76A8CF19"/>
    <w:rsid w:val="76C1BF36"/>
    <w:rsid w:val="76C1D12E"/>
    <w:rsid w:val="76C51EB5"/>
    <w:rsid w:val="76CC3AAE"/>
    <w:rsid w:val="76DA7DBA"/>
    <w:rsid w:val="7709CCB1"/>
    <w:rsid w:val="7724FB61"/>
    <w:rsid w:val="7731509E"/>
    <w:rsid w:val="7744897D"/>
    <w:rsid w:val="775723E2"/>
    <w:rsid w:val="775884A8"/>
    <w:rsid w:val="7791E632"/>
    <w:rsid w:val="7794A148"/>
    <w:rsid w:val="77B5A89E"/>
    <w:rsid w:val="77B67123"/>
    <w:rsid w:val="77BB8204"/>
    <w:rsid w:val="77C37755"/>
    <w:rsid w:val="77C488B5"/>
    <w:rsid w:val="77C81CFD"/>
    <w:rsid w:val="77E07A48"/>
    <w:rsid w:val="77EA36DD"/>
    <w:rsid w:val="77F70273"/>
    <w:rsid w:val="782EBF83"/>
    <w:rsid w:val="783D7D49"/>
    <w:rsid w:val="7844ACB0"/>
    <w:rsid w:val="784FDCF7"/>
    <w:rsid w:val="78599A03"/>
    <w:rsid w:val="785BFB37"/>
    <w:rsid w:val="787353BC"/>
    <w:rsid w:val="789581F0"/>
    <w:rsid w:val="789E5614"/>
    <w:rsid w:val="78AC8947"/>
    <w:rsid w:val="78AC8E03"/>
    <w:rsid w:val="78CA7741"/>
    <w:rsid w:val="78F0D590"/>
    <w:rsid w:val="78F5D3F6"/>
    <w:rsid w:val="79217582"/>
    <w:rsid w:val="7922D416"/>
    <w:rsid w:val="7927E8C5"/>
    <w:rsid w:val="792E11CA"/>
    <w:rsid w:val="7948B683"/>
    <w:rsid w:val="796AC44B"/>
    <w:rsid w:val="79773EC7"/>
    <w:rsid w:val="797E2B84"/>
    <w:rsid w:val="79940C5C"/>
    <w:rsid w:val="799CAC3C"/>
    <w:rsid w:val="79BE4D09"/>
    <w:rsid w:val="79CEAD7F"/>
    <w:rsid w:val="79F3DB8C"/>
    <w:rsid w:val="79F6756A"/>
    <w:rsid w:val="79F71410"/>
    <w:rsid w:val="79F94702"/>
    <w:rsid w:val="79FF91B1"/>
    <w:rsid w:val="7A03432F"/>
    <w:rsid w:val="7A14C761"/>
    <w:rsid w:val="7A1A8788"/>
    <w:rsid w:val="7A2643BB"/>
    <w:rsid w:val="7A308616"/>
    <w:rsid w:val="7A42C995"/>
    <w:rsid w:val="7A5BB6F8"/>
    <w:rsid w:val="7A61793D"/>
    <w:rsid w:val="7A6647A2"/>
    <w:rsid w:val="7A6BDEBC"/>
    <w:rsid w:val="7A6CCA11"/>
    <w:rsid w:val="7A83BC4C"/>
    <w:rsid w:val="7A8A503A"/>
    <w:rsid w:val="7AA57344"/>
    <w:rsid w:val="7AA93D4B"/>
    <w:rsid w:val="7AAB62AB"/>
    <w:rsid w:val="7AC1DAB9"/>
    <w:rsid w:val="7AC8AFE7"/>
    <w:rsid w:val="7ACA4C84"/>
    <w:rsid w:val="7AD276FE"/>
    <w:rsid w:val="7AF1A94D"/>
    <w:rsid w:val="7AFA03DE"/>
    <w:rsid w:val="7B082843"/>
    <w:rsid w:val="7B1306FF"/>
    <w:rsid w:val="7B19555B"/>
    <w:rsid w:val="7B263812"/>
    <w:rsid w:val="7B2764A4"/>
    <w:rsid w:val="7B2873DD"/>
    <w:rsid w:val="7B2D3A1D"/>
    <w:rsid w:val="7B46F007"/>
    <w:rsid w:val="7B56D727"/>
    <w:rsid w:val="7B62F7C6"/>
    <w:rsid w:val="7B662E3D"/>
    <w:rsid w:val="7B6D40D7"/>
    <w:rsid w:val="7B9FDEA2"/>
    <w:rsid w:val="7BB607EB"/>
    <w:rsid w:val="7BBB3CA6"/>
    <w:rsid w:val="7BF6EAFB"/>
    <w:rsid w:val="7C04C621"/>
    <w:rsid w:val="7C0DB70A"/>
    <w:rsid w:val="7C2E6D97"/>
    <w:rsid w:val="7C369ACB"/>
    <w:rsid w:val="7C3D0B0F"/>
    <w:rsid w:val="7C5145BD"/>
    <w:rsid w:val="7C59D144"/>
    <w:rsid w:val="7C6CE699"/>
    <w:rsid w:val="7C7523A7"/>
    <w:rsid w:val="7C76E16C"/>
    <w:rsid w:val="7C76F881"/>
    <w:rsid w:val="7C7725E6"/>
    <w:rsid w:val="7C79AFEA"/>
    <w:rsid w:val="7C8E0308"/>
    <w:rsid w:val="7C966EB4"/>
    <w:rsid w:val="7CA1D304"/>
    <w:rsid w:val="7CA1F5CE"/>
    <w:rsid w:val="7CB163C2"/>
    <w:rsid w:val="7CBAB549"/>
    <w:rsid w:val="7CF0AC94"/>
    <w:rsid w:val="7CFFB339"/>
    <w:rsid w:val="7D0C9247"/>
    <w:rsid w:val="7D12E27F"/>
    <w:rsid w:val="7D21FAC1"/>
    <w:rsid w:val="7D27C466"/>
    <w:rsid w:val="7D2CB792"/>
    <w:rsid w:val="7D322DE6"/>
    <w:rsid w:val="7D4E69A4"/>
    <w:rsid w:val="7D67B7AA"/>
    <w:rsid w:val="7D86CB4C"/>
    <w:rsid w:val="7DC29E64"/>
    <w:rsid w:val="7DC8149E"/>
    <w:rsid w:val="7DCD88A3"/>
    <w:rsid w:val="7DCEE3B7"/>
    <w:rsid w:val="7DD7734D"/>
    <w:rsid w:val="7DEA5F2A"/>
    <w:rsid w:val="7DF4F55F"/>
    <w:rsid w:val="7E146945"/>
    <w:rsid w:val="7E1899E4"/>
    <w:rsid w:val="7E292E32"/>
    <w:rsid w:val="7E2AA3BF"/>
    <w:rsid w:val="7E3D437A"/>
    <w:rsid w:val="7E3F4A43"/>
    <w:rsid w:val="7E544552"/>
    <w:rsid w:val="7E5A0637"/>
    <w:rsid w:val="7E5D6B97"/>
    <w:rsid w:val="7E620D54"/>
    <w:rsid w:val="7E66379B"/>
    <w:rsid w:val="7E6CD756"/>
    <w:rsid w:val="7E77C29C"/>
    <w:rsid w:val="7E8611CE"/>
    <w:rsid w:val="7E872A65"/>
    <w:rsid w:val="7E93B10D"/>
    <w:rsid w:val="7E951B3C"/>
    <w:rsid w:val="7E983E4D"/>
    <w:rsid w:val="7EA43EEA"/>
    <w:rsid w:val="7EC6E69D"/>
    <w:rsid w:val="7ECA2B24"/>
    <w:rsid w:val="7ED1BCED"/>
    <w:rsid w:val="7ED23455"/>
    <w:rsid w:val="7EDA8AB8"/>
    <w:rsid w:val="7EF486F8"/>
    <w:rsid w:val="7EFA27E3"/>
    <w:rsid w:val="7F137DCF"/>
    <w:rsid w:val="7F191D36"/>
    <w:rsid w:val="7F4AEDED"/>
    <w:rsid w:val="7F52B48C"/>
    <w:rsid w:val="7F562CF0"/>
    <w:rsid w:val="7F64AC5A"/>
    <w:rsid w:val="7F73779F"/>
    <w:rsid w:val="7F7665F6"/>
    <w:rsid w:val="7F95775F"/>
    <w:rsid w:val="7F9D15E5"/>
    <w:rsid w:val="7FC6F69F"/>
    <w:rsid w:val="7FD85558"/>
    <w:rsid w:val="7FE9D859"/>
    <w:rsid w:val="7FF1C4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20F9A"/>
  <w15:chartTrackingRefBased/>
  <w15:docId w15:val="{B962C555-A392-4BAB-B089-ADEB0D8AD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526"/>
  </w:style>
  <w:style w:type="paragraph" w:styleId="Heading1">
    <w:name w:val="heading 1"/>
    <w:aliases w:val="P.Heading 1"/>
    <w:basedOn w:val="Normal"/>
    <w:next w:val="Normal"/>
    <w:link w:val="Heading1Char"/>
    <w:qFormat/>
    <w:rsid w:val="00B17207"/>
    <w:pPr>
      <w:keepNext/>
      <w:keepLines/>
      <w:spacing w:before="240" w:after="0"/>
      <w:outlineLvl w:val="0"/>
    </w:pPr>
    <w:rPr>
      <w:rFonts w:ascii="Franklin Gothic Medium" w:hAnsi="Franklin Gothic Medium"/>
      <w:color w:val="2F5496"/>
      <w:sz w:val="40"/>
      <w:szCs w:val="40"/>
    </w:rPr>
  </w:style>
  <w:style w:type="paragraph" w:styleId="Heading2">
    <w:name w:val="heading 2"/>
    <w:basedOn w:val="Normal"/>
    <w:next w:val="Normal"/>
    <w:link w:val="Heading2Char"/>
    <w:uiPriority w:val="9"/>
    <w:unhideWhenUsed/>
    <w:qFormat/>
    <w:rsid w:val="007E322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1"/>
    <w:uiPriority w:val="9"/>
    <w:unhideWhenUsed/>
    <w:qFormat/>
    <w:rsid w:val="00B1720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1"/>
    <w:uiPriority w:val="9"/>
    <w:unhideWhenUsed/>
    <w:qFormat/>
    <w:rsid w:val="00B1720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4"/>
    <w:unhideWhenUsed/>
    <w:qFormat/>
    <w:rsid w:val="00B17207"/>
    <w:pPr>
      <w:keepNext/>
      <w:keepLines/>
      <w:spacing w:before="40" w:after="0"/>
      <w:outlineLvl w:val="4"/>
    </w:pPr>
    <w:rPr>
      <w:rFonts w:ascii="Franklin Gothic Medium" w:eastAsia="Times New Roman" w:hAnsi="Franklin Gothic Medium" w:cs="Times New Roman"/>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B5949"/>
    <w:pPr>
      <w:ind w:left="720"/>
      <w:contextualSpacing/>
    </w:pPr>
  </w:style>
  <w:style w:type="character" w:customStyle="1" w:styleId="normaltextrun">
    <w:name w:val="normaltextrun"/>
    <w:basedOn w:val="DefaultParagraphFont"/>
    <w:rsid w:val="001B5949"/>
  </w:style>
  <w:style w:type="character" w:customStyle="1" w:styleId="eop">
    <w:name w:val="eop"/>
    <w:basedOn w:val="DefaultParagraphFont"/>
    <w:rsid w:val="001B5949"/>
  </w:style>
  <w:style w:type="paragraph" w:customStyle="1" w:styleId="paragraph">
    <w:name w:val="paragraph"/>
    <w:basedOn w:val="Normal"/>
    <w:rsid w:val="006D7A9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A490C"/>
    <w:rPr>
      <w:sz w:val="16"/>
      <w:szCs w:val="16"/>
    </w:rPr>
  </w:style>
  <w:style w:type="paragraph" w:styleId="CommentText">
    <w:name w:val="annotation text"/>
    <w:basedOn w:val="Normal"/>
    <w:link w:val="CommentTextChar"/>
    <w:uiPriority w:val="99"/>
    <w:unhideWhenUsed/>
    <w:rsid w:val="00EA490C"/>
    <w:pPr>
      <w:spacing w:line="240" w:lineRule="auto"/>
    </w:pPr>
    <w:rPr>
      <w:sz w:val="20"/>
      <w:szCs w:val="20"/>
    </w:rPr>
  </w:style>
  <w:style w:type="character" w:customStyle="1" w:styleId="CommentTextChar">
    <w:name w:val="Comment Text Char"/>
    <w:basedOn w:val="DefaultParagraphFont"/>
    <w:link w:val="CommentText"/>
    <w:uiPriority w:val="99"/>
    <w:rsid w:val="00EA490C"/>
    <w:rPr>
      <w:sz w:val="20"/>
      <w:szCs w:val="20"/>
    </w:rPr>
  </w:style>
  <w:style w:type="paragraph" w:styleId="CommentSubject">
    <w:name w:val="annotation subject"/>
    <w:basedOn w:val="CommentText"/>
    <w:next w:val="CommentText"/>
    <w:link w:val="CommentSubjectChar"/>
    <w:uiPriority w:val="99"/>
    <w:semiHidden/>
    <w:unhideWhenUsed/>
    <w:rsid w:val="00EA490C"/>
    <w:rPr>
      <w:b/>
      <w:bCs/>
    </w:rPr>
  </w:style>
  <w:style w:type="character" w:customStyle="1" w:styleId="CommentSubjectChar">
    <w:name w:val="Comment Subject Char"/>
    <w:basedOn w:val="CommentTextChar"/>
    <w:link w:val="CommentSubject"/>
    <w:uiPriority w:val="99"/>
    <w:semiHidden/>
    <w:rsid w:val="00EA490C"/>
    <w:rPr>
      <w:b/>
      <w:bCs/>
      <w:sz w:val="20"/>
      <w:szCs w:val="20"/>
    </w:rPr>
  </w:style>
  <w:style w:type="character" w:customStyle="1" w:styleId="spellingerror">
    <w:name w:val="spellingerror"/>
    <w:basedOn w:val="DefaultParagraphFont"/>
    <w:rsid w:val="00B3602F"/>
  </w:style>
  <w:style w:type="character" w:customStyle="1" w:styleId="advancedproofingissue">
    <w:name w:val="advancedproofingissue"/>
    <w:basedOn w:val="DefaultParagraphFont"/>
    <w:rsid w:val="00D02B4A"/>
  </w:style>
  <w:style w:type="character" w:customStyle="1" w:styleId="contextualspellingandgrammarerror">
    <w:name w:val="contextualspellingandgrammarerror"/>
    <w:basedOn w:val="DefaultParagraphFont"/>
    <w:rsid w:val="00D02B4A"/>
  </w:style>
  <w:style w:type="character" w:customStyle="1" w:styleId="findhit">
    <w:name w:val="findhit"/>
    <w:basedOn w:val="DefaultParagraphFont"/>
    <w:rsid w:val="001C5F6E"/>
  </w:style>
  <w:style w:type="character" w:customStyle="1" w:styleId="scxw146476091">
    <w:name w:val="scxw146476091"/>
    <w:basedOn w:val="DefaultParagraphFont"/>
    <w:rsid w:val="001628D5"/>
  </w:style>
  <w:style w:type="paragraph" w:styleId="Header">
    <w:name w:val="header"/>
    <w:basedOn w:val="Normal"/>
    <w:link w:val="HeaderChar"/>
    <w:uiPriority w:val="99"/>
    <w:unhideWhenUsed/>
    <w:qFormat/>
    <w:rsid w:val="007D18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18DA"/>
  </w:style>
  <w:style w:type="paragraph" w:styleId="Footer">
    <w:name w:val="footer"/>
    <w:basedOn w:val="Normal"/>
    <w:link w:val="FooterChar"/>
    <w:uiPriority w:val="99"/>
    <w:unhideWhenUsed/>
    <w:qFormat/>
    <w:rsid w:val="007D18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18DA"/>
  </w:style>
  <w:style w:type="paragraph" w:styleId="NoSpacing">
    <w:name w:val="No Spacing"/>
    <w:uiPriority w:val="1"/>
    <w:qFormat/>
    <w:rsid w:val="001D406C"/>
    <w:pPr>
      <w:spacing w:after="0" w:line="240" w:lineRule="auto"/>
    </w:pPr>
  </w:style>
  <w:style w:type="character" w:styleId="Hyperlink">
    <w:name w:val="Hyperlink"/>
    <w:basedOn w:val="DefaultParagraphFont"/>
    <w:uiPriority w:val="99"/>
    <w:unhideWhenUsed/>
    <w:qFormat/>
    <w:rsid w:val="00D6169A"/>
    <w:rPr>
      <w:color w:val="0563C1" w:themeColor="hyperlink"/>
      <w:u w:val="single"/>
    </w:rPr>
  </w:style>
  <w:style w:type="paragraph" w:styleId="NormalWeb">
    <w:name w:val="Normal (Web)"/>
    <w:basedOn w:val="Normal"/>
    <w:uiPriority w:val="99"/>
    <w:semiHidden/>
    <w:unhideWhenUsed/>
    <w:rsid w:val="00D6169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851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60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7766B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1">
    <w:name w:val="Table Grid11"/>
    <w:basedOn w:val="TableNormal"/>
    <w:next w:val="TableGrid"/>
    <w:uiPriority w:val="59"/>
    <w:rsid w:val="00460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460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qFormat/>
    <w:rsid w:val="00460F7D"/>
    <w:pPr>
      <w:spacing w:after="0" w:line="240" w:lineRule="auto"/>
    </w:pPr>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uiPriority w:val="99"/>
    <w:rsid w:val="00460F7D"/>
    <w:rPr>
      <w:rFonts w:ascii="Times New Roman" w:eastAsia="Times New Roman" w:hAnsi="Times New Roman" w:cs="Times New Roman"/>
      <w:sz w:val="24"/>
      <w:szCs w:val="24"/>
    </w:rPr>
  </w:style>
  <w:style w:type="character" w:styleId="FootnoteReference">
    <w:name w:val="footnote reference"/>
    <w:basedOn w:val="DefaultParagraphFont"/>
    <w:uiPriority w:val="99"/>
    <w:qFormat/>
    <w:rsid w:val="00460F7D"/>
    <w:rPr>
      <w:vertAlign w:val="superscript"/>
    </w:rPr>
  </w:style>
  <w:style w:type="table" w:customStyle="1" w:styleId="TableGrid21">
    <w:name w:val="Table Grid21"/>
    <w:basedOn w:val="TableNormal"/>
    <w:next w:val="TableGrid"/>
    <w:rsid w:val="00460F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60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460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460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460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460F7D"/>
  </w:style>
  <w:style w:type="paragraph" w:styleId="BalloonText">
    <w:name w:val="Balloon Text"/>
    <w:basedOn w:val="Normal"/>
    <w:link w:val="BalloonTextChar"/>
    <w:uiPriority w:val="99"/>
    <w:semiHidden/>
    <w:unhideWhenUsed/>
    <w:rsid w:val="00460F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0F7D"/>
    <w:rPr>
      <w:rFonts w:ascii="Tahoma" w:hAnsi="Tahoma" w:cs="Tahoma"/>
      <w:sz w:val="16"/>
      <w:szCs w:val="16"/>
    </w:rPr>
  </w:style>
  <w:style w:type="table" w:customStyle="1" w:styleId="TableGrid17">
    <w:name w:val="Table Grid17"/>
    <w:basedOn w:val="TableNormal"/>
    <w:uiPriority w:val="59"/>
    <w:rsid w:val="00460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60F7D"/>
    <w:pPr>
      <w:spacing w:after="0" w:line="240" w:lineRule="auto"/>
    </w:pPr>
  </w:style>
  <w:style w:type="character" w:customStyle="1" w:styleId="Hyperlink1">
    <w:name w:val="Hyperlink1"/>
    <w:basedOn w:val="DefaultParagraphFont"/>
    <w:uiPriority w:val="99"/>
    <w:unhideWhenUsed/>
    <w:rsid w:val="00460F7D"/>
    <w:rPr>
      <w:color w:val="0000FF"/>
      <w:u w:val="single"/>
    </w:rPr>
  </w:style>
  <w:style w:type="character" w:customStyle="1" w:styleId="FollowedHyperlink1">
    <w:name w:val="FollowedHyperlink1"/>
    <w:basedOn w:val="DefaultParagraphFont"/>
    <w:uiPriority w:val="99"/>
    <w:semiHidden/>
    <w:unhideWhenUsed/>
    <w:rsid w:val="00460F7D"/>
    <w:rPr>
      <w:color w:val="800080"/>
      <w:u w:val="single"/>
    </w:rPr>
  </w:style>
  <w:style w:type="character" w:styleId="FollowedHyperlink">
    <w:name w:val="FollowedHyperlink"/>
    <w:basedOn w:val="DefaultParagraphFont"/>
    <w:uiPriority w:val="99"/>
    <w:semiHidden/>
    <w:unhideWhenUsed/>
    <w:rsid w:val="00460F7D"/>
    <w:rPr>
      <w:color w:val="954F72" w:themeColor="followedHyperlink"/>
      <w:u w:val="single"/>
    </w:rPr>
  </w:style>
  <w:style w:type="character" w:customStyle="1" w:styleId="bold">
    <w:name w:val="bold"/>
    <w:basedOn w:val="DefaultParagraphFont"/>
    <w:rsid w:val="00460F7D"/>
  </w:style>
  <w:style w:type="character" w:styleId="UnresolvedMention">
    <w:name w:val="Unresolved Mention"/>
    <w:basedOn w:val="DefaultParagraphFont"/>
    <w:uiPriority w:val="99"/>
    <w:unhideWhenUsed/>
    <w:rsid w:val="00460F7D"/>
    <w:rPr>
      <w:color w:val="605E5C"/>
      <w:shd w:val="clear" w:color="auto" w:fill="E1DFDD"/>
    </w:rPr>
  </w:style>
  <w:style w:type="paragraph" w:styleId="EndnoteText">
    <w:name w:val="endnote text"/>
    <w:basedOn w:val="Normal"/>
    <w:link w:val="EndnoteTextChar"/>
    <w:uiPriority w:val="99"/>
    <w:unhideWhenUsed/>
    <w:rsid w:val="00460F7D"/>
    <w:pPr>
      <w:spacing w:after="0" w:line="240" w:lineRule="auto"/>
    </w:pPr>
    <w:rPr>
      <w:sz w:val="20"/>
      <w:szCs w:val="20"/>
    </w:rPr>
  </w:style>
  <w:style w:type="character" w:customStyle="1" w:styleId="EndnoteTextChar">
    <w:name w:val="Endnote Text Char"/>
    <w:basedOn w:val="DefaultParagraphFont"/>
    <w:link w:val="EndnoteText"/>
    <w:uiPriority w:val="99"/>
    <w:rsid w:val="00460F7D"/>
    <w:rPr>
      <w:sz w:val="20"/>
      <w:szCs w:val="20"/>
    </w:rPr>
  </w:style>
  <w:style w:type="character" w:styleId="EndnoteReference">
    <w:name w:val="endnote reference"/>
    <w:basedOn w:val="DefaultParagraphFont"/>
    <w:uiPriority w:val="99"/>
    <w:semiHidden/>
    <w:unhideWhenUsed/>
    <w:rsid w:val="00460F7D"/>
    <w:rPr>
      <w:vertAlign w:val="superscript"/>
    </w:rPr>
  </w:style>
  <w:style w:type="character" w:styleId="Mention">
    <w:name w:val="Mention"/>
    <w:basedOn w:val="DefaultParagraphFont"/>
    <w:uiPriority w:val="99"/>
    <w:unhideWhenUsed/>
    <w:rsid w:val="001329FB"/>
    <w:rPr>
      <w:color w:val="2B579A"/>
      <w:shd w:val="clear" w:color="auto" w:fill="E1DFDD"/>
    </w:rPr>
  </w:style>
  <w:style w:type="character" w:customStyle="1" w:styleId="xgmail-normaltextrun">
    <w:name w:val="x_gmail-normaltextrun"/>
    <w:basedOn w:val="DefaultParagraphFont"/>
    <w:rsid w:val="0099175B"/>
  </w:style>
  <w:style w:type="character" w:customStyle="1" w:styleId="Heading2Char">
    <w:name w:val="Heading 2 Char"/>
    <w:basedOn w:val="DefaultParagraphFont"/>
    <w:link w:val="Heading2"/>
    <w:uiPriority w:val="9"/>
    <w:rsid w:val="007E322E"/>
    <w:rPr>
      <w:rFonts w:asciiTheme="majorHAnsi" w:eastAsiaTheme="majorEastAsia" w:hAnsiTheme="majorHAnsi" w:cstheme="majorBidi"/>
      <w:color w:val="2F5496" w:themeColor="accent1" w:themeShade="BF"/>
      <w:sz w:val="26"/>
      <w:szCs w:val="26"/>
    </w:rPr>
  </w:style>
  <w:style w:type="character" w:customStyle="1" w:styleId="Heading1Char">
    <w:name w:val="Heading 1 Char"/>
    <w:aliases w:val="P.Heading 1 Char"/>
    <w:basedOn w:val="DefaultParagraphFont"/>
    <w:link w:val="Heading1"/>
    <w:rsid w:val="00B17207"/>
    <w:rPr>
      <w:rFonts w:ascii="Franklin Gothic Medium" w:hAnsi="Franklin Gothic Medium"/>
      <w:color w:val="2F5496"/>
      <w:sz w:val="40"/>
      <w:szCs w:val="40"/>
    </w:rPr>
  </w:style>
  <w:style w:type="character" w:customStyle="1" w:styleId="Heading3Char">
    <w:name w:val="Heading 3 Char"/>
    <w:basedOn w:val="DefaultParagraphFont"/>
    <w:link w:val="Heading31"/>
    <w:uiPriority w:val="4"/>
    <w:rsid w:val="00B1720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1"/>
    <w:uiPriority w:val="4"/>
    <w:rsid w:val="00B1720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4"/>
    <w:rsid w:val="00B17207"/>
    <w:rPr>
      <w:rFonts w:ascii="Franklin Gothic Medium" w:eastAsia="Times New Roman" w:hAnsi="Franklin Gothic Medium" w:cs="Times New Roman"/>
      <w:bCs/>
      <w:szCs w:val="26"/>
    </w:rPr>
  </w:style>
  <w:style w:type="paragraph" w:customStyle="1" w:styleId="PHeading11">
    <w:name w:val="P.Heading 11"/>
    <w:basedOn w:val="Normal"/>
    <w:next w:val="Normal"/>
    <w:qFormat/>
    <w:rsid w:val="00B17207"/>
    <w:pPr>
      <w:spacing w:before="2440" w:after="0" w:line="300" w:lineRule="auto"/>
      <w:ind w:left="720"/>
      <w:outlineLvl w:val="0"/>
    </w:pPr>
    <w:rPr>
      <w:rFonts w:ascii="Franklin Gothic Medium" w:hAnsi="Franklin Gothic Medium"/>
      <w:color w:val="2F5496"/>
      <w:sz w:val="40"/>
      <w:szCs w:val="40"/>
    </w:rPr>
  </w:style>
  <w:style w:type="paragraph" w:customStyle="1" w:styleId="Heading31">
    <w:name w:val="Heading 31"/>
    <w:basedOn w:val="BodyText"/>
    <w:next w:val="BodyTextposthead"/>
    <w:link w:val="Heading3Char"/>
    <w:uiPriority w:val="4"/>
    <w:unhideWhenUsed/>
    <w:qFormat/>
    <w:rsid w:val="00B17207"/>
    <w:pPr>
      <w:keepNext/>
      <w:spacing w:before="240" w:line="276" w:lineRule="auto"/>
      <w:outlineLvl w:val="2"/>
    </w:pPr>
    <w:rPr>
      <w:rFonts w:asciiTheme="majorHAnsi" w:eastAsiaTheme="majorEastAsia" w:hAnsiTheme="majorHAnsi" w:cstheme="majorBidi"/>
      <w:color w:val="1F3763" w:themeColor="accent1" w:themeShade="7F"/>
      <w:sz w:val="24"/>
      <w:szCs w:val="24"/>
    </w:rPr>
  </w:style>
  <w:style w:type="paragraph" w:customStyle="1" w:styleId="Heading41">
    <w:name w:val="Heading 41"/>
    <w:basedOn w:val="Heading3"/>
    <w:next w:val="BodyTextposthead"/>
    <w:link w:val="Heading4Char"/>
    <w:uiPriority w:val="4"/>
    <w:unhideWhenUsed/>
    <w:qFormat/>
    <w:rsid w:val="00B17207"/>
    <w:pPr>
      <w:keepLines w:val="0"/>
      <w:spacing w:line="276" w:lineRule="auto"/>
      <w:outlineLvl w:val="3"/>
    </w:pPr>
    <w:rPr>
      <w:i/>
      <w:iCs/>
      <w:color w:val="2F5496" w:themeColor="accent1" w:themeShade="BF"/>
      <w:sz w:val="22"/>
      <w:szCs w:val="22"/>
    </w:rPr>
  </w:style>
  <w:style w:type="paragraph" w:customStyle="1" w:styleId="Heading51">
    <w:name w:val="Heading 51"/>
    <w:basedOn w:val="Heading4"/>
    <w:next w:val="BodyTextposthead"/>
    <w:uiPriority w:val="4"/>
    <w:unhideWhenUsed/>
    <w:qFormat/>
    <w:rsid w:val="00B17207"/>
    <w:pPr>
      <w:keepLines w:val="0"/>
      <w:spacing w:line="276" w:lineRule="auto"/>
      <w:outlineLvl w:val="4"/>
    </w:pPr>
    <w:rPr>
      <w:rFonts w:eastAsia="Times New Roman" w:cs="Times New Roman"/>
      <w:bCs/>
      <w:i w:val="0"/>
      <w:iCs w:val="0"/>
      <w:color w:val="auto"/>
      <w:szCs w:val="26"/>
    </w:rPr>
  </w:style>
  <w:style w:type="paragraph" w:customStyle="1" w:styleId="Heading2NoTOC">
    <w:name w:val="Heading 2 No TOC"/>
    <w:basedOn w:val="Heading2"/>
    <w:next w:val="BodyTextposthead"/>
    <w:qFormat/>
    <w:rsid w:val="00B17207"/>
    <w:pPr>
      <w:keepLines w:val="0"/>
      <w:pBdr>
        <w:bottom w:val="single" w:sz="12" w:space="1" w:color="ED7D31"/>
      </w:pBdr>
      <w:spacing w:before="240" w:after="120" w:line="276" w:lineRule="auto"/>
      <w:outlineLvl w:val="9"/>
    </w:pPr>
    <w:rPr>
      <w:rFonts w:eastAsia="Franklin Gothic Book" w:cs="Times New Roman"/>
      <w:color w:val="2F5496"/>
      <w:sz w:val="32"/>
      <w:szCs w:val="22"/>
    </w:rPr>
  </w:style>
  <w:style w:type="paragraph" w:customStyle="1" w:styleId="TableText">
    <w:name w:val="Table Text"/>
    <w:link w:val="TableTextChar"/>
    <w:uiPriority w:val="6"/>
    <w:qFormat/>
    <w:rsid w:val="00B17207"/>
    <w:pPr>
      <w:spacing w:before="40" w:after="40" w:line="276" w:lineRule="auto"/>
    </w:pPr>
    <w:rPr>
      <w:rFonts w:eastAsia="Times New Roman" w:cs="Times New Roman"/>
      <w:sz w:val="20"/>
      <w:szCs w:val="20"/>
    </w:rPr>
  </w:style>
  <w:style w:type="numbering" w:customStyle="1" w:styleId="MSVBulletList">
    <w:name w:val="MSV Bullet List"/>
    <w:uiPriority w:val="99"/>
    <w:rsid w:val="00A61B3A"/>
    <w:pPr>
      <w:numPr>
        <w:numId w:val="196"/>
      </w:numPr>
    </w:pPr>
  </w:style>
  <w:style w:type="paragraph" w:customStyle="1" w:styleId="TableColHeadingCenter">
    <w:name w:val="Table Col Heading Center"/>
    <w:uiPriority w:val="9"/>
    <w:qFormat/>
    <w:rsid w:val="00B17207"/>
    <w:pPr>
      <w:spacing w:before="40" w:after="40" w:line="276" w:lineRule="auto"/>
      <w:jc w:val="center"/>
    </w:pPr>
    <w:rPr>
      <w:rFonts w:ascii="Franklin Gothic Demi" w:eastAsia="Times New Roman" w:hAnsi="Franklin Gothic Demi" w:cs="Times New Roman"/>
      <w:color w:val="FFFFFF"/>
      <w:sz w:val="20"/>
      <w:szCs w:val="20"/>
    </w:rPr>
  </w:style>
  <w:style w:type="paragraph" w:customStyle="1" w:styleId="BodyText1">
    <w:name w:val="Body Text1"/>
    <w:next w:val="BodyText"/>
    <w:link w:val="BodyTextChar"/>
    <w:unhideWhenUsed/>
    <w:qFormat/>
    <w:rsid w:val="00B17207"/>
    <w:pPr>
      <w:spacing w:before="240" w:after="120" w:line="276" w:lineRule="auto"/>
    </w:pPr>
  </w:style>
  <w:style w:type="character" w:customStyle="1" w:styleId="BodyTextChar">
    <w:name w:val="Body Text Char"/>
    <w:basedOn w:val="DefaultParagraphFont"/>
    <w:link w:val="BodyText1"/>
    <w:rsid w:val="00B17207"/>
  </w:style>
  <w:style w:type="character" w:customStyle="1" w:styleId="TableTextChar">
    <w:name w:val="Table Text Char"/>
    <w:basedOn w:val="DefaultParagraphFont"/>
    <w:link w:val="TableText"/>
    <w:uiPriority w:val="6"/>
    <w:rsid w:val="00B17207"/>
    <w:rPr>
      <w:rFonts w:eastAsia="Times New Roman" w:cs="Times New Roman"/>
      <w:sz w:val="20"/>
      <w:szCs w:val="20"/>
    </w:rPr>
  </w:style>
  <w:style w:type="numbering" w:customStyle="1" w:styleId="TableBulletList">
    <w:name w:val="Table Bullet List"/>
    <w:uiPriority w:val="99"/>
    <w:rsid w:val="00A61B3A"/>
    <w:pPr>
      <w:numPr>
        <w:numId w:val="4"/>
      </w:numPr>
    </w:pPr>
  </w:style>
  <w:style w:type="paragraph" w:customStyle="1" w:styleId="Bullet1">
    <w:name w:val="Bullet 1"/>
    <w:basedOn w:val="BodyText"/>
    <w:uiPriority w:val="2"/>
    <w:qFormat/>
    <w:rsid w:val="00B17207"/>
    <w:pPr>
      <w:spacing w:before="60" w:after="60" w:line="276" w:lineRule="auto"/>
      <w:ind w:left="720" w:hanging="360"/>
    </w:pPr>
  </w:style>
  <w:style w:type="paragraph" w:customStyle="1" w:styleId="BodyText-Rating">
    <w:name w:val="Body Text-Rating"/>
    <w:qFormat/>
    <w:rsid w:val="00B17207"/>
    <w:pPr>
      <w:spacing w:before="60" w:after="60" w:line="240" w:lineRule="auto"/>
      <w:jc w:val="center"/>
    </w:pPr>
  </w:style>
  <w:style w:type="character" w:customStyle="1" w:styleId="FranklinGothicDemi">
    <w:name w:val="Franklin Gothic Demi"/>
    <w:basedOn w:val="DefaultParagraphFont"/>
    <w:uiPriority w:val="1"/>
    <w:qFormat/>
    <w:rsid w:val="00B17207"/>
    <w:rPr>
      <w:rFonts w:ascii="Franklin Gothic Demi" w:hAnsi="Franklin Gothic Demi"/>
    </w:rPr>
  </w:style>
  <w:style w:type="paragraph" w:customStyle="1" w:styleId="TableTitle">
    <w:name w:val="Table Title"/>
    <w:basedOn w:val="BodyText"/>
    <w:uiPriority w:val="5"/>
    <w:qFormat/>
    <w:rsid w:val="00B17207"/>
    <w:pPr>
      <w:keepNext/>
      <w:spacing w:before="240" w:after="60" w:line="276" w:lineRule="auto"/>
    </w:pPr>
    <w:rPr>
      <w:rFonts w:ascii="Franklin Gothic Demi" w:hAnsi="Franklin Gothic Demi"/>
      <w:spacing w:val="4"/>
    </w:rPr>
  </w:style>
  <w:style w:type="paragraph" w:customStyle="1" w:styleId="CoverSubtitle">
    <w:name w:val="Cover Subtitle"/>
    <w:link w:val="CoverSubtitleChar"/>
    <w:qFormat/>
    <w:rsid w:val="00B17207"/>
    <w:pPr>
      <w:spacing w:after="0" w:line="264" w:lineRule="auto"/>
      <w:ind w:left="720"/>
    </w:pPr>
    <w:rPr>
      <w:rFonts w:ascii="Franklin Gothic Medium" w:hAnsi="Franklin Gothic Medium"/>
      <w:i/>
      <w:color w:val="2F5496"/>
      <w:sz w:val="40"/>
      <w:szCs w:val="40"/>
    </w:rPr>
  </w:style>
  <w:style w:type="paragraph" w:customStyle="1" w:styleId="CoverSubtitle2">
    <w:name w:val="Cover Subtitle 2"/>
    <w:qFormat/>
    <w:rsid w:val="00B17207"/>
    <w:pPr>
      <w:spacing w:before="480"/>
    </w:pPr>
    <w:rPr>
      <w:rFonts w:ascii="Franklin Gothic Medium" w:hAnsi="Franklin Gothic Medium"/>
      <w:color w:val="FFFFFF"/>
      <w:sz w:val="36"/>
      <w:szCs w:val="40"/>
    </w:rPr>
  </w:style>
  <w:style w:type="paragraph" w:customStyle="1" w:styleId="CoverDate">
    <w:name w:val="Cover Date"/>
    <w:basedOn w:val="CoverSubtitle"/>
    <w:qFormat/>
    <w:rsid w:val="00B17207"/>
    <w:pPr>
      <w:spacing w:before="960"/>
    </w:pPr>
    <w:rPr>
      <w:i w:val="0"/>
      <w:color w:val="000000"/>
      <w:sz w:val="32"/>
    </w:rPr>
  </w:style>
  <w:style w:type="paragraph" w:customStyle="1" w:styleId="CoverReportNumber">
    <w:name w:val="Cover Report Number"/>
    <w:link w:val="CoverReportNumberChar"/>
    <w:qFormat/>
    <w:rsid w:val="00B17207"/>
    <w:pPr>
      <w:spacing w:before="120" w:after="0"/>
      <w:ind w:left="720"/>
    </w:pPr>
    <w:rPr>
      <w:rFonts w:ascii="Franklin Gothic Medium" w:hAnsi="Franklin Gothic Medium"/>
      <w:color w:val="000000"/>
      <w:sz w:val="20"/>
    </w:rPr>
  </w:style>
  <w:style w:type="character" w:customStyle="1" w:styleId="CoverReportNumberChar">
    <w:name w:val="Cover Report Number Char"/>
    <w:basedOn w:val="DefaultParagraphFont"/>
    <w:link w:val="CoverReportNumber"/>
    <w:rsid w:val="00B17207"/>
    <w:rPr>
      <w:rFonts w:ascii="Franklin Gothic Medium" w:hAnsi="Franklin Gothic Medium"/>
      <w:color w:val="000000"/>
      <w:sz w:val="20"/>
    </w:rPr>
  </w:style>
  <w:style w:type="paragraph" w:customStyle="1" w:styleId="Cover-AIRaddress">
    <w:name w:val="Cover - AIR address"/>
    <w:qFormat/>
    <w:rsid w:val="00B17207"/>
    <w:pPr>
      <w:tabs>
        <w:tab w:val="right" w:pos="10170"/>
      </w:tabs>
      <w:spacing w:before="5880" w:after="0" w:line="300" w:lineRule="auto"/>
      <w:ind w:left="3398"/>
      <w:contextualSpacing/>
    </w:pPr>
    <w:rPr>
      <w:rFonts w:ascii="Franklin Gothic Medium" w:eastAsia="Calibri" w:hAnsi="Franklin Gothic Medium" w:cs="Calibri"/>
      <w:sz w:val="20"/>
    </w:rPr>
  </w:style>
  <w:style w:type="paragraph" w:customStyle="1" w:styleId="TOCHeading1">
    <w:name w:val="TOC Heading1"/>
    <w:basedOn w:val="Heading2"/>
    <w:next w:val="BodyTextposthead"/>
    <w:uiPriority w:val="39"/>
    <w:unhideWhenUsed/>
    <w:qFormat/>
    <w:rsid w:val="00B17207"/>
    <w:pPr>
      <w:keepLines w:val="0"/>
      <w:spacing w:before="240" w:after="240" w:line="276" w:lineRule="auto"/>
      <w:outlineLvl w:val="9"/>
    </w:pPr>
    <w:rPr>
      <w:rFonts w:eastAsia="Franklin Gothic Book" w:cs="Times New Roman"/>
      <w:color w:val="2F5496"/>
      <w:sz w:val="32"/>
      <w:szCs w:val="22"/>
    </w:rPr>
  </w:style>
  <w:style w:type="paragraph" w:customStyle="1" w:styleId="TOC11">
    <w:name w:val="TOC 11"/>
    <w:basedOn w:val="Normal"/>
    <w:next w:val="Normal"/>
    <w:autoRedefine/>
    <w:uiPriority w:val="39"/>
    <w:unhideWhenUsed/>
    <w:rsid w:val="00B17207"/>
    <w:pPr>
      <w:spacing w:after="100" w:line="276" w:lineRule="auto"/>
    </w:pPr>
  </w:style>
  <w:style w:type="paragraph" w:customStyle="1" w:styleId="TIHeading1">
    <w:name w:val="TI Heading 1"/>
    <w:qFormat/>
    <w:rsid w:val="00B17207"/>
    <w:pPr>
      <w:spacing w:after="0"/>
      <w:ind w:left="346"/>
    </w:pPr>
    <w:rPr>
      <w:rFonts w:ascii="Franklin Gothic Medium" w:hAnsi="Franklin Gothic Medium"/>
      <w:color w:val="FFFFFF"/>
      <w:sz w:val="36"/>
      <w:szCs w:val="30"/>
    </w:rPr>
  </w:style>
  <w:style w:type="paragraph" w:customStyle="1" w:styleId="TIHeading2">
    <w:name w:val="TI Heading 2"/>
    <w:qFormat/>
    <w:rsid w:val="00B17207"/>
    <w:pPr>
      <w:spacing w:after="0" w:line="240" w:lineRule="auto"/>
      <w:ind w:left="342"/>
    </w:pPr>
    <w:rPr>
      <w:color w:val="FFFFFF"/>
      <w:sz w:val="28"/>
    </w:rPr>
  </w:style>
  <w:style w:type="paragraph" w:customStyle="1" w:styleId="TableBullet1">
    <w:name w:val="Table Bullet 1"/>
    <w:basedOn w:val="Bullet1"/>
    <w:uiPriority w:val="7"/>
    <w:qFormat/>
    <w:rsid w:val="00B17207"/>
    <w:pPr>
      <w:spacing w:before="40" w:after="40"/>
      <w:ind w:left="288" w:hanging="288"/>
    </w:pPr>
    <w:rPr>
      <w:sz w:val="20"/>
    </w:rPr>
  </w:style>
  <w:style w:type="paragraph" w:customStyle="1" w:styleId="TableTextCentered">
    <w:name w:val="Table Text Centered"/>
    <w:basedOn w:val="TableText"/>
    <w:link w:val="TableTextCenteredChar"/>
    <w:uiPriority w:val="9"/>
    <w:qFormat/>
    <w:rsid w:val="00B17207"/>
    <w:pPr>
      <w:jc w:val="center"/>
    </w:pPr>
    <w:rPr>
      <w:rFonts w:cs="Franklin Gothic Book"/>
    </w:rPr>
  </w:style>
  <w:style w:type="paragraph" w:customStyle="1" w:styleId="TableColHeadingLeft">
    <w:name w:val="Table Col Heading Left"/>
    <w:basedOn w:val="TableText"/>
    <w:uiPriority w:val="9"/>
    <w:qFormat/>
    <w:rsid w:val="00B17207"/>
    <w:rPr>
      <w:rFonts w:ascii="Franklin Gothic Demi" w:hAnsi="Franklin Gothic Demi" w:cs="Franklin Gothic Book"/>
      <w:bCs/>
      <w:color w:val="FFFFFF"/>
    </w:rPr>
  </w:style>
  <w:style w:type="paragraph" w:customStyle="1" w:styleId="TableNumbering">
    <w:name w:val="Table Numbering"/>
    <w:basedOn w:val="TableText"/>
    <w:uiPriority w:val="7"/>
    <w:qFormat/>
    <w:rsid w:val="00B17207"/>
    <w:pPr>
      <w:ind w:left="720" w:hanging="360"/>
    </w:pPr>
  </w:style>
  <w:style w:type="paragraph" w:customStyle="1" w:styleId="BodyTextDemi">
    <w:name w:val="Body Text Demi"/>
    <w:basedOn w:val="BodyText"/>
    <w:link w:val="BodyTextDemiChar"/>
    <w:qFormat/>
    <w:rsid w:val="00B17207"/>
    <w:pPr>
      <w:spacing w:before="240" w:line="276" w:lineRule="auto"/>
    </w:pPr>
    <w:rPr>
      <w:rFonts w:ascii="Franklin Gothic Demi" w:hAnsi="Franklin Gothic Demi"/>
    </w:rPr>
  </w:style>
  <w:style w:type="paragraph" w:customStyle="1" w:styleId="BodyTextposthead">
    <w:name w:val="Body Text post head"/>
    <w:basedOn w:val="BodyText"/>
    <w:link w:val="BodyTextpostheadChar"/>
    <w:qFormat/>
    <w:rsid w:val="00B17207"/>
    <w:pPr>
      <w:spacing w:line="276" w:lineRule="auto"/>
    </w:pPr>
  </w:style>
  <w:style w:type="paragraph" w:customStyle="1" w:styleId="TOC21">
    <w:name w:val="TOC 21"/>
    <w:basedOn w:val="Normal"/>
    <w:next w:val="Normal"/>
    <w:autoRedefine/>
    <w:uiPriority w:val="39"/>
    <w:unhideWhenUsed/>
    <w:rsid w:val="00B17207"/>
    <w:pPr>
      <w:spacing w:after="100" w:line="276" w:lineRule="auto"/>
      <w:ind w:left="220"/>
    </w:pPr>
  </w:style>
  <w:style w:type="paragraph" w:customStyle="1" w:styleId="TableColHeadingCtr-rev">
    <w:name w:val="Table Col Heading Ctr - rev"/>
    <w:basedOn w:val="TableColHeadingCenter"/>
    <w:qFormat/>
    <w:rsid w:val="00B17207"/>
  </w:style>
  <w:style w:type="paragraph" w:customStyle="1" w:styleId="TableColHeadingLeft-rev">
    <w:name w:val="Table Col Heading Left - rev"/>
    <w:basedOn w:val="TableColHeadingLeft"/>
    <w:qFormat/>
    <w:rsid w:val="00B17207"/>
  </w:style>
  <w:style w:type="paragraph" w:customStyle="1" w:styleId="TSVH1">
    <w:name w:val="TSV H1"/>
    <w:basedOn w:val="BodyText"/>
    <w:next w:val="Normal"/>
    <w:qFormat/>
    <w:rsid w:val="00B17207"/>
    <w:pPr>
      <w:spacing w:after="0" w:line="240" w:lineRule="auto"/>
      <w:ind w:left="162"/>
      <w:outlineLvl w:val="1"/>
    </w:pPr>
    <w:rPr>
      <w:rFonts w:ascii="Franklin Gothic Medium" w:hAnsi="Franklin Gothic Medium"/>
      <w:color w:val="FFFFFF"/>
      <w:sz w:val="36"/>
      <w:szCs w:val="36"/>
    </w:rPr>
  </w:style>
  <w:style w:type="paragraph" w:customStyle="1" w:styleId="TSVH2">
    <w:name w:val="TSV H2"/>
    <w:basedOn w:val="BodyText"/>
    <w:next w:val="BodyText"/>
    <w:qFormat/>
    <w:rsid w:val="00B17207"/>
    <w:pPr>
      <w:spacing w:after="0" w:line="240" w:lineRule="auto"/>
      <w:ind w:left="162"/>
      <w:outlineLvl w:val="2"/>
    </w:pPr>
    <w:rPr>
      <w:color w:val="FFFFFF"/>
      <w:sz w:val="28"/>
      <w:szCs w:val="28"/>
    </w:rPr>
  </w:style>
  <w:style w:type="paragraph" w:customStyle="1" w:styleId="TSVH3">
    <w:name w:val="TSV H3"/>
    <w:basedOn w:val="BodyText"/>
    <w:next w:val="BodyText"/>
    <w:qFormat/>
    <w:rsid w:val="00B17207"/>
    <w:pPr>
      <w:spacing w:before="240"/>
      <w:outlineLvl w:val="3"/>
    </w:pPr>
    <w:rPr>
      <w:rFonts w:ascii="Franklin Gothic Demi" w:hAnsi="Franklin Gothic Demi"/>
    </w:rPr>
  </w:style>
  <w:style w:type="paragraph" w:customStyle="1" w:styleId="TPHeading1">
    <w:name w:val="TP Heading 1"/>
    <w:basedOn w:val="TSVH2"/>
    <w:rsid w:val="00B17207"/>
    <w:rPr>
      <w:rFonts w:ascii="Franklin Gothic Medium" w:hAnsi="Franklin Gothic Medium"/>
      <w:sz w:val="36"/>
      <w:szCs w:val="36"/>
    </w:rPr>
  </w:style>
  <w:style w:type="paragraph" w:customStyle="1" w:styleId="Bullet2">
    <w:name w:val="Bullet 2"/>
    <w:basedOn w:val="BodyText"/>
    <w:uiPriority w:val="2"/>
    <w:qFormat/>
    <w:rsid w:val="00B17207"/>
    <w:pPr>
      <w:spacing w:before="60" w:after="60" w:line="276" w:lineRule="auto"/>
      <w:ind w:left="1080" w:hanging="360"/>
    </w:pPr>
    <w:rPr>
      <w:rFonts w:eastAsia="Times New Roman" w:cs="Times New Roman"/>
      <w:szCs w:val="24"/>
    </w:rPr>
  </w:style>
  <w:style w:type="paragraph" w:customStyle="1" w:styleId="Bullet3">
    <w:name w:val="Bullet 3"/>
    <w:basedOn w:val="BodyText"/>
    <w:uiPriority w:val="2"/>
    <w:qFormat/>
    <w:rsid w:val="00B17207"/>
    <w:pPr>
      <w:tabs>
        <w:tab w:val="num" w:pos="4320"/>
      </w:tabs>
      <w:spacing w:before="60" w:after="60" w:line="276" w:lineRule="auto"/>
      <w:ind w:left="1440" w:hanging="360"/>
    </w:pPr>
    <w:rPr>
      <w:rFonts w:eastAsia="MS Mincho"/>
      <w:sz w:val="24"/>
    </w:rPr>
  </w:style>
  <w:style w:type="paragraph" w:styleId="Caption">
    <w:name w:val="caption"/>
    <w:basedOn w:val="TableTitle"/>
    <w:next w:val="Normal"/>
    <w:uiPriority w:val="5"/>
    <w:unhideWhenUsed/>
    <w:qFormat/>
    <w:rsid w:val="00B17207"/>
    <w:rPr>
      <w:rFonts w:ascii="Calibri" w:eastAsia="Times New Roman" w:hAnsi="Calibri" w:cs="Calibri"/>
      <w:b/>
      <w:spacing w:val="0"/>
      <w:sz w:val="24"/>
      <w:szCs w:val="24"/>
    </w:rPr>
  </w:style>
  <w:style w:type="paragraph" w:customStyle="1" w:styleId="NumberedList">
    <w:name w:val="Numbered List"/>
    <w:basedOn w:val="Normal"/>
    <w:uiPriority w:val="2"/>
    <w:qFormat/>
    <w:rsid w:val="00B17207"/>
    <w:pPr>
      <w:spacing w:before="120" w:after="0" w:line="240" w:lineRule="auto"/>
      <w:ind w:left="720" w:hanging="360"/>
    </w:pPr>
    <w:rPr>
      <w:rFonts w:eastAsia="Times New Roman" w:cs="Times New Roman"/>
      <w:sz w:val="24"/>
      <w:szCs w:val="24"/>
    </w:rPr>
  </w:style>
  <w:style w:type="paragraph" w:customStyle="1" w:styleId="TableBullet2">
    <w:name w:val="Table Bullet 2"/>
    <w:basedOn w:val="TableText"/>
    <w:uiPriority w:val="7"/>
    <w:qFormat/>
    <w:rsid w:val="00B17207"/>
    <w:pPr>
      <w:spacing w:line="240" w:lineRule="auto"/>
      <w:ind w:left="576" w:hanging="288"/>
    </w:pPr>
    <w:rPr>
      <w:rFonts w:ascii="Calibri" w:eastAsia="MS Mincho" w:hAnsi="Calibri" w:cs="Calibri"/>
      <w:sz w:val="22"/>
      <w:szCs w:val="24"/>
    </w:rPr>
  </w:style>
  <w:style w:type="paragraph" w:customStyle="1" w:styleId="TableNote">
    <w:name w:val="Table Note"/>
    <w:basedOn w:val="BodyText"/>
    <w:uiPriority w:val="8"/>
    <w:qFormat/>
    <w:rsid w:val="00B17207"/>
    <w:pPr>
      <w:spacing w:before="120" w:after="0" w:line="276" w:lineRule="auto"/>
    </w:pPr>
    <w:rPr>
      <w:rFonts w:eastAsia="Times New Roman" w:cs="Times New Roman"/>
      <w:sz w:val="20"/>
      <w:szCs w:val="24"/>
    </w:rPr>
  </w:style>
  <w:style w:type="character" w:customStyle="1" w:styleId="CoverSubtitleChar">
    <w:name w:val="Cover Subtitle Char"/>
    <w:basedOn w:val="DefaultParagraphFont"/>
    <w:link w:val="CoverSubtitle"/>
    <w:rsid w:val="00B17207"/>
    <w:rPr>
      <w:rFonts w:ascii="Franklin Gothic Medium" w:hAnsi="Franklin Gothic Medium"/>
      <w:i/>
      <w:color w:val="2F5496"/>
      <w:sz w:val="40"/>
      <w:szCs w:val="40"/>
    </w:rPr>
  </w:style>
  <w:style w:type="paragraph" w:styleId="TOC4">
    <w:name w:val="toc 4"/>
    <w:basedOn w:val="Normal"/>
    <w:next w:val="Normal"/>
    <w:autoRedefine/>
    <w:uiPriority w:val="39"/>
    <w:rsid w:val="00B17207"/>
    <w:pPr>
      <w:tabs>
        <w:tab w:val="right" w:leader="dot" w:pos="9350"/>
      </w:tabs>
      <w:spacing w:before="120" w:after="0" w:line="240" w:lineRule="auto"/>
      <w:ind w:left="1166" w:right="720" w:hanging="86"/>
    </w:pPr>
    <w:rPr>
      <w:rFonts w:ascii="Calibri" w:eastAsia="Times New Roman" w:hAnsi="Calibri" w:cs="Times"/>
      <w:sz w:val="24"/>
    </w:rPr>
  </w:style>
  <w:style w:type="paragraph" w:customStyle="1" w:styleId="TOC31">
    <w:name w:val="TOC 31"/>
    <w:basedOn w:val="Normal"/>
    <w:next w:val="Normal"/>
    <w:autoRedefine/>
    <w:uiPriority w:val="39"/>
    <w:unhideWhenUsed/>
    <w:rsid w:val="00B17207"/>
    <w:pPr>
      <w:tabs>
        <w:tab w:val="right" w:leader="dot" w:pos="9360"/>
      </w:tabs>
      <w:spacing w:before="120" w:after="0" w:line="240" w:lineRule="auto"/>
      <w:ind w:left="806" w:right="720" w:hanging="86"/>
    </w:pPr>
    <w:rPr>
      <w:rFonts w:ascii="Calibri" w:eastAsia="MS Mincho" w:hAnsi="Calibri"/>
      <w:sz w:val="24"/>
    </w:rPr>
  </w:style>
  <w:style w:type="paragraph" w:customStyle="1" w:styleId="BlockQuote">
    <w:name w:val="Block Quote"/>
    <w:basedOn w:val="BodyText"/>
    <w:uiPriority w:val="1"/>
    <w:qFormat/>
    <w:rsid w:val="00B17207"/>
    <w:pPr>
      <w:spacing w:before="120" w:line="276" w:lineRule="auto"/>
      <w:ind w:left="720"/>
    </w:pPr>
    <w:rPr>
      <w:rFonts w:ascii="Calibri" w:eastAsia="Times New Roman" w:hAnsi="Calibri" w:cs="Calibri"/>
      <w:sz w:val="24"/>
      <w:szCs w:val="24"/>
    </w:rPr>
  </w:style>
  <w:style w:type="paragraph" w:customStyle="1" w:styleId="ListNumber41">
    <w:name w:val="List Number 41"/>
    <w:basedOn w:val="Normal"/>
    <w:next w:val="ListNumber4"/>
    <w:uiPriority w:val="99"/>
    <w:semiHidden/>
    <w:unhideWhenUsed/>
    <w:rsid w:val="00B17207"/>
    <w:pPr>
      <w:tabs>
        <w:tab w:val="num" w:pos="1440"/>
      </w:tabs>
      <w:spacing w:before="120" w:after="0" w:line="240" w:lineRule="auto"/>
      <w:ind w:left="1440" w:hanging="360"/>
    </w:pPr>
    <w:rPr>
      <w:rFonts w:eastAsia="MS Mincho"/>
      <w:sz w:val="24"/>
    </w:rPr>
  </w:style>
  <w:style w:type="paragraph" w:customStyle="1" w:styleId="ListNumber51">
    <w:name w:val="List Number 51"/>
    <w:basedOn w:val="Normal"/>
    <w:next w:val="ListNumber5"/>
    <w:uiPriority w:val="99"/>
    <w:semiHidden/>
    <w:unhideWhenUsed/>
    <w:rsid w:val="00B17207"/>
    <w:pPr>
      <w:tabs>
        <w:tab w:val="num" w:pos="1800"/>
      </w:tabs>
      <w:spacing w:before="120" w:after="0" w:line="240" w:lineRule="auto"/>
      <w:ind w:left="1800" w:hanging="360"/>
    </w:pPr>
    <w:rPr>
      <w:rFonts w:eastAsia="MS Mincho"/>
      <w:sz w:val="24"/>
    </w:rPr>
  </w:style>
  <w:style w:type="paragraph" w:customStyle="1" w:styleId="TableSubheading">
    <w:name w:val="Table Subheading"/>
    <w:basedOn w:val="TableText"/>
    <w:link w:val="TableSubheadingChar"/>
    <w:uiPriority w:val="6"/>
    <w:qFormat/>
    <w:rsid w:val="00B17207"/>
    <w:rPr>
      <w:rFonts w:ascii="Franklin Gothic Demi" w:eastAsia="MS Mincho" w:hAnsi="Franklin Gothic Demi" w:cs="Calibri"/>
      <w:szCs w:val="24"/>
    </w:rPr>
  </w:style>
  <w:style w:type="paragraph" w:customStyle="1" w:styleId="Reference">
    <w:name w:val="Reference"/>
    <w:basedOn w:val="BodyText"/>
    <w:link w:val="ReferenceChar"/>
    <w:uiPriority w:val="19"/>
    <w:qFormat/>
    <w:rsid w:val="00B17207"/>
    <w:pPr>
      <w:keepLines/>
      <w:spacing w:before="240" w:line="276" w:lineRule="auto"/>
      <w:ind w:left="720" w:hanging="720"/>
    </w:pPr>
    <w:rPr>
      <w:rFonts w:eastAsia="Times New Roman" w:cs="Calibri"/>
    </w:rPr>
  </w:style>
  <w:style w:type="character" w:customStyle="1" w:styleId="ReferenceChar">
    <w:name w:val="Reference Char"/>
    <w:basedOn w:val="DefaultParagraphFont"/>
    <w:link w:val="Reference"/>
    <w:uiPriority w:val="19"/>
    <w:rsid w:val="00B17207"/>
    <w:rPr>
      <w:rFonts w:eastAsia="Times New Roman" w:cs="Calibri"/>
    </w:rPr>
  </w:style>
  <w:style w:type="character" w:customStyle="1" w:styleId="ReferenceItalics">
    <w:name w:val="Reference Italics"/>
    <w:basedOn w:val="DefaultParagraphFont"/>
    <w:uiPriority w:val="19"/>
    <w:qFormat/>
    <w:rsid w:val="00B17207"/>
    <w:rPr>
      <w:i/>
    </w:rPr>
  </w:style>
  <w:style w:type="paragraph" w:customStyle="1" w:styleId="CoverSubtitle3">
    <w:name w:val="Cover Subtitle 3"/>
    <w:basedOn w:val="CoverSubtitle"/>
    <w:qFormat/>
    <w:rsid w:val="00B17207"/>
    <w:pPr>
      <w:spacing w:before="120"/>
    </w:pPr>
    <w:rPr>
      <w:i w:val="0"/>
      <w:color w:val="000000"/>
      <w:sz w:val="28"/>
    </w:rPr>
  </w:style>
  <w:style w:type="paragraph" w:customStyle="1" w:styleId="CoverSubtitle2-SIOR">
    <w:name w:val="Cover Subtitle 2-SIOR"/>
    <w:basedOn w:val="CoverSubtitle2"/>
    <w:qFormat/>
    <w:rsid w:val="00B17207"/>
    <w:rPr>
      <w:spacing w:val="-2"/>
      <w:sz w:val="32"/>
      <w:szCs w:val="32"/>
    </w:rPr>
  </w:style>
  <w:style w:type="paragraph" w:customStyle="1" w:styleId="Disclaimer">
    <w:name w:val="Disclaimer"/>
    <w:basedOn w:val="Normal"/>
    <w:uiPriority w:val="4"/>
    <w:rsid w:val="00B17207"/>
    <w:pPr>
      <w:spacing w:after="0" w:line="240" w:lineRule="auto"/>
    </w:pPr>
    <w:rPr>
      <w:rFonts w:eastAsia="Times New Roman"/>
      <w:i/>
      <w:spacing w:val="-2"/>
      <w:sz w:val="18"/>
      <w:szCs w:val="18"/>
    </w:rPr>
  </w:style>
  <w:style w:type="table" w:customStyle="1" w:styleId="MSVTable1">
    <w:name w:val="MSV Table 1"/>
    <w:basedOn w:val="TableNormal"/>
    <w:uiPriority w:val="99"/>
    <w:rsid w:val="00B17207"/>
    <w:pPr>
      <w:spacing w:after="0" w:line="240" w:lineRule="auto"/>
    </w:pPr>
    <w:rPr>
      <w:sz w:val="20"/>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paragraph" w:customStyle="1" w:styleId="TableTextCenteredDemi">
    <w:name w:val="Table Text Centered Demi"/>
    <w:basedOn w:val="TableTextCentered"/>
    <w:link w:val="TableTextCenteredDemiChar"/>
    <w:qFormat/>
    <w:rsid w:val="00B17207"/>
    <w:rPr>
      <w:rFonts w:ascii="Franklin Gothic Demi" w:hAnsi="Franklin Gothic Demi"/>
    </w:rPr>
  </w:style>
  <w:style w:type="paragraph" w:customStyle="1" w:styleId="Heading3NoTOC">
    <w:name w:val="Heading 3 No TOC"/>
    <w:basedOn w:val="Heading3"/>
    <w:qFormat/>
    <w:rsid w:val="00B17207"/>
    <w:pPr>
      <w:keepLines w:val="0"/>
      <w:spacing w:before="240" w:after="120" w:line="276" w:lineRule="auto"/>
      <w:outlineLvl w:val="9"/>
    </w:pPr>
    <w:rPr>
      <w:rFonts w:eastAsia="Franklin Gothic Book" w:cs="Times New Roman"/>
      <w:color w:val="2F5496"/>
      <w:sz w:val="28"/>
      <w:szCs w:val="22"/>
    </w:rPr>
  </w:style>
  <w:style w:type="character" w:customStyle="1" w:styleId="TableTextCenteredChar">
    <w:name w:val="Table Text Centered Char"/>
    <w:basedOn w:val="DefaultParagraphFont"/>
    <w:link w:val="TableTextCentered"/>
    <w:uiPriority w:val="9"/>
    <w:rsid w:val="00B17207"/>
    <w:rPr>
      <w:rFonts w:eastAsia="Times New Roman" w:cs="Franklin Gothic Book"/>
      <w:sz w:val="20"/>
      <w:szCs w:val="20"/>
    </w:rPr>
  </w:style>
  <w:style w:type="character" w:customStyle="1" w:styleId="TableTextCenteredDemiChar">
    <w:name w:val="Table Text Centered Demi Char"/>
    <w:basedOn w:val="TableTextCenteredChar"/>
    <w:link w:val="TableTextCenteredDemi"/>
    <w:rsid w:val="00B17207"/>
    <w:rPr>
      <w:rFonts w:ascii="Franklin Gothic Demi" w:eastAsia="Times New Roman" w:hAnsi="Franklin Gothic Demi" w:cs="Franklin Gothic Book"/>
      <w:sz w:val="20"/>
      <w:szCs w:val="20"/>
    </w:rPr>
  </w:style>
  <w:style w:type="paragraph" w:customStyle="1" w:styleId="TableSubheadingCentered">
    <w:name w:val="Table Subheading Centered"/>
    <w:basedOn w:val="TableSubheading"/>
    <w:link w:val="TableSubheadingCenteredChar"/>
    <w:qFormat/>
    <w:rsid w:val="00B17207"/>
    <w:pPr>
      <w:jc w:val="center"/>
    </w:pPr>
  </w:style>
  <w:style w:type="paragraph" w:customStyle="1" w:styleId="Heading2-SIOR">
    <w:name w:val="Heading 2 - SIOR"/>
    <w:basedOn w:val="Heading2"/>
    <w:qFormat/>
    <w:rsid w:val="00B17207"/>
    <w:pPr>
      <w:keepLines w:val="0"/>
      <w:pageBreakBefore/>
      <w:pBdr>
        <w:bottom w:val="single" w:sz="12" w:space="1" w:color="ED7D31"/>
      </w:pBdr>
      <w:spacing w:before="240" w:after="120" w:line="276" w:lineRule="auto"/>
    </w:pPr>
    <w:rPr>
      <w:rFonts w:eastAsia="Franklin Gothic Book" w:cs="Times New Roman"/>
      <w:color w:val="2F5496"/>
      <w:sz w:val="32"/>
      <w:szCs w:val="22"/>
    </w:rPr>
  </w:style>
  <w:style w:type="character" w:customStyle="1" w:styleId="TableSubheadingChar">
    <w:name w:val="Table Subheading Char"/>
    <w:basedOn w:val="TableTextChar"/>
    <w:link w:val="TableSubheading"/>
    <w:uiPriority w:val="6"/>
    <w:rsid w:val="00B17207"/>
    <w:rPr>
      <w:rFonts w:ascii="Franklin Gothic Demi" w:eastAsia="MS Mincho" w:hAnsi="Franklin Gothic Demi" w:cs="Calibri"/>
      <w:sz w:val="20"/>
      <w:szCs w:val="24"/>
    </w:rPr>
  </w:style>
  <w:style w:type="character" w:customStyle="1" w:styleId="TableSubheadingCenteredChar">
    <w:name w:val="Table Subheading Centered Char"/>
    <w:basedOn w:val="TableSubheadingChar"/>
    <w:link w:val="TableSubheadingCentered"/>
    <w:rsid w:val="00B17207"/>
    <w:rPr>
      <w:rFonts w:ascii="Franklin Gothic Demi" w:eastAsia="MS Mincho" w:hAnsi="Franklin Gothic Demi" w:cs="Calibri"/>
      <w:sz w:val="20"/>
      <w:szCs w:val="24"/>
    </w:rPr>
  </w:style>
  <w:style w:type="paragraph" w:customStyle="1" w:styleId="BodyTextDomain">
    <w:name w:val="Body Text Domain"/>
    <w:basedOn w:val="BodyTextposthead"/>
    <w:next w:val="BodyText"/>
    <w:link w:val="BodyTextDomainChar"/>
    <w:qFormat/>
    <w:rsid w:val="00B17207"/>
    <w:rPr>
      <w:i/>
    </w:rPr>
  </w:style>
  <w:style w:type="character" w:customStyle="1" w:styleId="BodyTextDemiChar">
    <w:name w:val="Body Text Demi Char"/>
    <w:basedOn w:val="DefaultParagraphFont"/>
    <w:link w:val="BodyTextDemi"/>
    <w:rsid w:val="00B17207"/>
    <w:rPr>
      <w:rFonts w:ascii="Franklin Gothic Demi" w:hAnsi="Franklin Gothic Demi"/>
    </w:rPr>
  </w:style>
  <w:style w:type="character" w:customStyle="1" w:styleId="BodyTextpostheadChar">
    <w:name w:val="Body Text post head Char"/>
    <w:basedOn w:val="BodyTextChar"/>
    <w:link w:val="BodyTextposthead"/>
    <w:rsid w:val="00B17207"/>
  </w:style>
  <w:style w:type="character" w:customStyle="1" w:styleId="BodyTextDomainChar">
    <w:name w:val="Body Text Domain Char"/>
    <w:basedOn w:val="BodyTextpostheadChar"/>
    <w:link w:val="BodyTextDomain"/>
    <w:rsid w:val="00B17207"/>
    <w:rPr>
      <w:i/>
    </w:rPr>
  </w:style>
  <w:style w:type="paragraph" w:customStyle="1" w:styleId="Heading1-SIOR">
    <w:name w:val="Heading 1 - SIOR"/>
    <w:basedOn w:val="Heading1"/>
    <w:qFormat/>
    <w:rsid w:val="00B17207"/>
  </w:style>
  <w:style w:type="paragraph" w:customStyle="1" w:styleId="TPHeading">
    <w:name w:val="TP Heading"/>
    <w:basedOn w:val="Heading3"/>
    <w:qFormat/>
    <w:rsid w:val="00B17207"/>
    <w:pPr>
      <w:keepLines w:val="0"/>
      <w:spacing w:before="120" w:after="120" w:line="276" w:lineRule="auto"/>
      <w:ind w:left="72"/>
      <w:outlineLvl w:val="9"/>
    </w:pPr>
    <w:rPr>
      <w:rFonts w:eastAsia="Franklin Gothic Book" w:cs="Times New Roman"/>
      <w:color w:val="FFFFFF"/>
      <w:sz w:val="28"/>
      <w:szCs w:val="22"/>
    </w:rPr>
  </w:style>
  <w:style w:type="table" w:customStyle="1" w:styleId="TableGrid2">
    <w:name w:val="Table Grid2"/>
    <w:basedOn w:val="TableNormal"/>
    <w:next w:val="TableGrid"/>
    <w:uiPriority w:val="59"/>
    <w:rsid w:val="00B1720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B17207"/>
  </w:style>
  <w:style w:type="paragraph" w:styleId="BodyText">
    <w:name w:val="Body Text"/>
    <w:basedOn w:val="Normal"/>
    <w:link w:val="BodyTextChar1"/>
    <w:uiPriority w:val="99"/>
    <w:unhideWhenUsed/>
    <w:qFormat/>
    <w:rsid w:val="00B17207"/>
    <w:pPr>
      <w:spacing w:after="120"/>
    </w:pPr>
  </w:style>
  <w:style w:type="character" w:customStyle="1" w:styleId="BodyTextChar1">
    <w:name w:val="Body Text Char1"/>
    <w:basedOn w:val="DefaultParagraphFont"/>
    <w:link w:val="BodyText"/>
    <w:uiPriority w:val="99"/>
    <w:rsid w:val="00B17207"/>
  </w:style>
  <w:style w:type="character" w:customStyle="1" w:styleId="Heading3Char1">
    <w:name w:val="Heading 3 Char1"/>
    <w:basedOn w:val="DefaultParagraphFont"/>
    <w:link w:val="Heading3"/>
    <w:uiPriority w:val="9"/>
    <w:rsid w:val="00B17207"/>
    <w:rPr>
      <w:rFonts w:asciiTheme="majorHAnsi" w:eastAsiaTheme="majorEastAsia" w:hAnsiTheme="majorHAnsi" w:cstheme="majorBidi"/>
      <w:color w:val="1F3763" w:themeColor="accent1" w:themeShade="7F"/>
      <w:sz w:val="24"/>
      <w:szCs w:val="24"/>
    </w:rPr>
  </w:style>
  <w:style w:type="character" w:customStyle="1" w:styleId="Heading4Char1">
    <w:name w:val="Heading 4 Char1"/>
    <w:basedOn w:val="DefaultParagraphFont"/>
    <w:link w:val="Heading4"/>
    <w:uiPriority w:val="9"/>
    <w:rsid w:val="00B17207"/>
    <w:rPr>
      <w:rFonts w:asciiTheme="majorHAnsi" w:eastAsiaTheme="majorEastAsia" w:hAnsiTheme="majorHAnsi" w:cstheme="majorBidi"/>
      <w:i/>
      <w:iCs/>
      <w:color w:val="2F5496" w:themeColor="accent1" w:themeShade="BF"/>
    </w:rPr>
  </w:style>
  <w:style w:type="character" w:customStyle="1" w:styleId="Heading1Char1">
    <w:name w:val="Heading 1 Char1"/>
    <w:basedOn w:val="DefaultParagraphFont"/>
    <w:uiPriority w:val="9"/>
    <w:rsid w:val="00B17207"/>
    <w:rPr>
      <w:rFonts w:asciiTheme="majorHAnsi" w:eastAsiaTheme="majorEastAsia" w:hAnsiTheme="majorHAnsi" w:cstheme="majorBidi"/>
      <w:color w:val="2F5496" w:themeColor="accent1" w:themeShade="BF"/>
      <w:sz w:val="32"/>
      <w:szCs w:val="32"/>
    </w:rPr>
  </w:style>
  <w:style w:type="character" w:customStyle="1" w:styleId="Heading5Char1">
    <w:name w:val="Heading 5 Char1"/>
    <w:basedOn w:val="DefaultParagraphFont"/>
    <w:uiPriority w:val="9"/>
    <w:semiHidden/>
    <w:rsid w:val="00B17207"/>
    <w:rPr>
      <w:rFonts w:asciiTheme="majorHAnsi" w:eastAsiaTheme="majorEastAsia" w:hAnsiTheme="majorHAnsi" w:cstheme="majorBidi"/>
      <w:color w:val="2F5496" w:themeColor="accent1" w:themeShade="BF"/>
    </w:rPr>
  </w:style>
  <w:style w:type="paragraph" w:styleId="ListNumber4">
    <w:name w:val="List Number 4"/>
    <w:basedOn w:val="Normal"/>
    <w:uiPriority w:val="99"/>
    <w:semiHidden/>
    <w:unhideWhenUsed/>
    <w:rsid w:val="001D6C20"/>
    <w:pPr>
      <w:numPr>
        <w:numId w:val="120"/>
      </w:numPr>
      <w:contextualSpacing/>
    </w:pPr>
  </w:style>
  <w:style w:type="paragraph" w:styleId="ListNumber5">
    <w:name w:val="List Number 5"/>
    <w:basedOn w:val="Normal"/>
    <w:uiPriority w:val="99"/>
    <w:semiHidden/>
    <w:unhideWhenUsed/>
    <w:rsid w:val="001D6C20"/>
    <w:pPr>
      <w:numPr>
        <w:numId w:val="121"/>
      </w:numPr>
      <w:contextualSpacing/>
    </w:pPr>
  </w:style>
  <w:style w:type="paragraph" w:styleId="TOCHeading">
    <w:name w:val="TOC Heading"/>
    <w:basedOn w:val="Heading1"/>
    <w:next w:val="Normal"/>
    <w:uiPriority w:val="39"/>
    <w:unhideWhenUsed/>
    <w:qFormat/>
    <w:rsid w:val="00B17207"/>
    <w:pPr>
      <w:outlineLvl w:val="9"/>
    </w:pPr>
    <w:rPr>
      <w:rFonts w:asciiTheme="majorHAnsi" w:eastAsiaTheme="majorEastAsia" w:hAnsiTheme="majorHAnsi" w:cstheme="majorBidi"/>
      <w:color w:val="2F5496" w:themeColor="accent1" w:themeShade="BF"/>
      <w:sz w:val="32"/>
      <w:szCs w:val="32"/>
    </w:rPr>
  </w:style>
  <w:style w:type="paragraph" w:customStyle="1" w:styleId="DESEHeading1">
    <w:name w:val="DESE Heading 1"/>
    <w:basedOn w:val="Heading1"/>
    <w:qFormat/>
    <w:rsid w:val="007B17E0"/>
    <w:pPr>
      <w:spacing w:after="240" w:line="276" w:lineRule="auto"/>
    </w:pPr>
    <w:rPr>
      <w:rFonts w:ascii="Calibri" w:hAnsi="Calibri"/>
      <w:color w:val="auto"/>
      <w:sz w:val="36"/>
      <w:szCs w:val="36"/>
    </w:rPr>
  </w:style>
  <w:style w:type="numbering" w:customStyle="1" w:styleId="MSVBulletList1">
    <w:name w:val="MSV Bullet List1"/>
    <w:uiPriority w:val="99"/>
    <w:rsid w:val="00A61B3A"/>
    <w:pPr>
      <w:numPr>
        <w:numId w:val="27"/>
      </w:numPr>
    </w:pPr>
  </w:style>
  <w:style w:type="numbering" w:customStyle="1" w:styleId="TableBulletList1">
    <w:name w:val="Table Bullet List1"/>
    <w:uiPriority w:val="99"/>
    <w:rsid w:val="00A61B3A"/>
    <w:pPr>
      <w:numPr>
        <w:numId w:val="30"/>
      </w:numPr>
    </w:pPr>
  </w:style>
  <w:style w:type="paragraph" w:customStyle="1" w:styleId="TOC12">
    <w:name w:val="TOC 12"/>
    <w:basedOn w:val="Normal"/>
    <w:next w:val="Normal"/>
    <w:autoRedefine/>
    <w:uiPriority w:val="39"/>
    <w:unhideWhenUsed/>
    <w:rsid w:val="00B17207"/>
    <w:pPr>
      <w:spacing w:after="100" w:line="276" w:lineRule="auto"/>
    </w:pPr>
  </w:style>
  <w:style w:type="paragraph" w:customStyle="1" w:styleId="TOC22">
    <w:name w:val="TOC 22"/>
    <w:basedOn w:val="Normal"/>
    <w:next w:val="Normal"/>
    <w:autoRedefine/>
    <w:uiPriority w:val="39"/>
    <w:unhideWhenUsed/>
    <w:rsid w:val="00B17207"/>
    <w:pPr>
      <w:spacing w:after="100" w:line="276" w:lineRule="auto"/>
      <w:ind w:left="220"/>
    </w:pPr>
  </w:style>
  <w:style w:type="paragraph" w:customStyle="1" w:styleId="TOC32">
    <w:name w:val="TOC 32"/>
    <w:basedOn w:val="Normal"/>
    <w:next w:val="Normal"/>
    <w:autoRedefine/>
    <w:uiPriority w:val="39"/>
    <w:unhideWhenUsed/>
    <w:rsid w:val="00B17207"/>
    <w:pPr>
      <w:tabs>
        <w:tab w:val="right" w:leader="dot" w:pos="9360"/>
      </w:tabs>
      <w:spacing w:before="120" w:after="0" w:line="240" w:lineRule="auto"/>
      <w:ind w:left="806" w:right="720" w:hanging="86"/>
    </w:pPr>
    <w:rPr>
      <w:rFonts w:ascii="Calibri" w:eastAsia="MS Mincho" w:hAnsi="Calibri"/>
      <w:sz w:val="24"/>
    </w:rPr>
  </w:style>
  <w:style w:type="paragraph" w:customStyle="1" w:styleId="DESEHeading2">
    <w:name w:val="DESE Heading 2"/>
    <w:basedOn w:val="Normal"/>
    <w:qFormat/>
    <w:rsid w:val="00B17207"/>
    <w:pPr>
      <w:spacing w:after="240" w:line="276" w:lineRule="auto"/>
    </w:pPr>
    <w:rPr>
      <w:sz w:val="28"/>
      <w:szCs w:val="28"/>
    </w:rPr>
  </w:style>
  <w:style w:type="table" w:customStyle="1" w:styleId="MSVTable11">
    <w:name w:val="MSV Table 11"/>
    <w:basedOn w:val="TableNormal"/>
    <w:uiPriority w:val="99"/>
    <w:rsid w:val="00B17207"/>
    <w:pPr>
      <w:spacing w:after="0" w:line="240" w:lineRule="auto"/>
    </w:pPr>
    <w:rPr>
      <w:sz w:val="20"/>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3">
    <w:name w:val="Table Grid3"/>
    <w:basedOn w:val="TableNormal"/>
    <w:next w:val="TableGrid"/>
    <w:uiPriority w:val="59"/>
    <w:rsid w:val="00B1720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EHeading3">
    <w:name w:val="DESE Heading 3"/>
    <w:basedOn w:val="Normal"/>
    <w:qFormat/>
    <w:rsid w:val="00C175C7"/>
    <w:pPr>
      <w:spacing w:after="0" w:line="480" w:lineRule="auto"/>
    </w:pPr>
    <w:rPr>
      <w:b/>
      <w:bCs/>
    </w:rPr>
  </w:style>
  <w:style w:type="numbering" w:customStyle="1" w:styleId="MSVBulletList2">
    <w:name w:val="MSV Bullet List2"/>
    <w:uiPriority w:val="99"/>
    <w:rsid w:val="00A61B3A"/>
    <w:pPr>
      <w:numPr>
        <w:numId w:val="28"/>
      </w:numPr>
    </w:pPr>
  </w:style>
  <w:style w:type="paragraph" w:customStyle="1" w:styleId="TOC13">
    <w:name w:val="TOC 13"/>
    <w:basedOn w:val="Normal"/>
    <w:next w:val="Normal"/>
    <w:autoRedefine/>
    <w:uiPriority w:val="39"/>
    <w:unhideWhenUsed/>
    <w:rsid w:val="00B17207"/>
    <w:pPr>
      <w:spacing w:after="100" w:line="276" w:lineRule="auto"/>
    </w:pPr>
  </w:style>
  <w:style w:type="paragraph" w:customStyle="1" w:styleId="TOC23">
    <w:name w:val="TOC 23"/>
    <w:basedOn w:val="Normal"/>
    <w:next w:val="Normal"/>
    <w:autoRedefine/>
    <w:uiPriority w:val="39"/>
    <w:unhideWhenUsed/>
    <w:rsid w:val="00B17207"/>
    <w:pPr>
      <w:spacing w:after="100" w:line="276" w:lineRule="auto"/>
      <w:ind w:left="220"/>
    </w:pPr>
  </w:style>
  <w:style w:type="paragraph" w:customStyle="1" w:styleId="TOC33">
    <w:name w:val="TOC 33"/>
    <w:basedOn w:val="Normal"/>
    <w:next w:val="Normal"/>
    <w:autoRedefine/>
    <w:uiPriority w:val="39"/>
    <w:unhideWhenUsed/>
    <w:rsid w:val="00B17207"/>
    <w:pPr>
      <w:tabs>
        <w:tab w:val="right" w:leader="dot" w:pos="9360"/>
      </w:tabs>
      <w:spacing w:before="120" w:after="0" w:line="240" w:lineRule="auto"/>
      <w:ind w:left="806" w:right="720" w:hanging="86"/>
    </w:pPr>
    <w:rPr>
      <w:rFonts w:ascii="Calibri" w:eastAsia="MS Mincho" w:hAnsi="Calibri"/>
      <w:sz w:val="24"/>
    </w:rPr>
  </w:style>
  <w:style w:type="numbering" w:customStyle="1" w:styleId="Level1Bullet2">
    <w:name w:val="Level 1 Bullet2"/>
    <w:basedOn w:val="NoList"/>
    <w:rsid w:val="00A61B3A"/>
    <w:pPr>
      <w:numPr>
        <w:numId w:val="3"/>
      </w:numPr>
    </w:pPr>
  </w:style>
  <w:style w:type="numbering" w:customStyle="1" w:styleId="Level2Bullet2">
    <w:name w:val="Level 2 Bullet2"/>
    <w:basedOn w:val="NoList"/>
    <w:rsid w:val="00A61B3A"/>
    <w:pPr>
      <w:numPr>
        <w:numId w:val="1"/>
      </w:numPr>
    </w:pPr>
  </w:style>
  <w:style w:type="table" w:customStyle="1" w:styleId="MSVTable12">
    <w:name w:val="MSV Table 12"/>
    <w:basedOn w:val="TableNormal"/>
    <w:uiPriority w:val="99"/>
    <w:rsid w:val="00B17207"/>
    <w:pPr>
      <w:spacing w:after="0" w:line="240" w:lineRule="auto"/>
    </w:pPr>
    <w:rPr>
      <w:sz w:val="20"/>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4">
    <w:name w:val="Table Grid4"/>
    <w:basedOn w:val="TableNormal"/>
    <w:next w:val="TableGrid"/>
    <w:uiPriority w:val="59"/>
    <w:rsid w:val="00B1720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EHeading4">
    <w:name w:val="DESE Heading 4"/>
    <w:basedOn w:val="Normal"/>
    <w:qFormat/>
    <w:rsid w:val="00104611"/>
    <w:pPr>
      <w:spacing w:after="0" w:line="480" w:lineRule="auto"/>
    </w:pPr>
    <w:rPr>
      <w:rFonts w:cstheme="minorHAnsi"/>
      <w:i/>
      <w:iCs/>
    </w:rPr>
  </w:style>
  <w:style w:type="paragraph" w:styleId="TOC1">
    <w:name w:val="toc 1"/>
    <w:basedOn w:val="Normal"/>
    <w:next w:val="Normal"/>
    <w:autoRedefine/>
    <w:uiPriority w:val="39"/>
    <w:unhideWhenUsed/>
    <w:rsid w:val="008E6AC2"/>
    <w:pPr>
      <w:spacing w:after="100"/>
    </w:pPr>
    <w:rPr>
      <w:b/>
    </w:rPr>
  </w:style>
  <w:style w:type="numbering" w:customStyle="1" w:styleId="Level1Bullet">
    <w:name w:val="Level 1 Bullet"/>
    <w:basedOn w:val="NoList"/>
    <w:rsid w:val="00D53303"/>
    <w:pPr>
      <w:numPr>
        <w:numId w:val="2"/>
      </w:numPr>
    </w:pPr>
  </w:style>
  <w:style w:type="numbering" w:customStyle="1" w:styleId="Level1Bullet1">
    <w:name w:val="Level 1 Bullet1"/>
    <w:basedOn w:val="NoList"/>
    <w:rsid w:val="00D53303"/>
    <w:pPr>
      <w:numPr>
        <w:numId w:val="216"/>
      </w:numPr>
    </w:pPr>
  </w:style>
  <w:style w:type="numbering" w:customStyle="1" w:styleId="TableBulletList2">
    <w:name w:val="Table Bullet List2"/>
    <w:uiPriority w:val="99"/>
    <w:rsid w:val="00D53303"/>
    <w:pPr>
      <w:numPr>
        <w:numId w:val="11"/>
      </w:numPr>
    </w:pPr>
  </w:style>
  <w:style w:type="paragraph" w:styleId="Title">
    <w:name w:val="Title"/>
    <w:basedOn w:val="Normal"/>
    <w:next w:val="Normal"/>
    <w:link w:val="TitleChar"/>
    <w:uiPriority w:val="10"/>
    <w:qFormat/>
    <w:rsid w:val="006E057B"/>
    <w:pPr>
      <w:spacing w:after="0" w:line="240" w:lineRule="auto"/>
      <w:textAlignment w:val="baseline"/>
    </w:pPr>
    <w:rPr>
      <w:rFonts w:ascii="Calibri" w:eastAsia="Times New Roman" w:hAnsi="Calibri" w:cs="Calibri"/>
      <w:sz w:val="48"/>
      <w:szCs w:val="48"/>
    </w:rPr>
  </w:style>
  <w:style w:type="character" w:customStyle="1" w:styleId="TitleChar">
    <w:name w:val="Title Char"/>
    <w:basedOn w:val="DefaultParagraphFont"/>
    <w:link w:val="Title"/>
    <w:uiPriority w:val="10"/>
    <w:rsid w:val="006E057B"/>
    <w:rPr>
      <w:rFonts w:ascii="Calibri" w:eastAsia="Times New Roman" w:hAnsi="Calibri" w:cs="Calibri"/>
      <w:sz w:val="48"/>
      <w:szCs w:val="48"/>
    </w:rPr>
  </w:style>
  <w:style w:type="paragraph" w:styleId="Subtitle">
    <w:name w:val="Subtitle"/>
    <w:basedOn w:val="Normal"/>
    <w:next w:val="Normal"/>
    <w:link w:val="SubtitleChar"/>
    <w:uiPriority w:val="11"/>
    <w:qFormat/>
    <w:rsid w:val="006217EE"/>
    <w:pPr>
      <w:spacing w:line="360" w:lineRule="auto"/>
      <w:ind w:right="3600"/>
      <w:textAlignment w:val="baseline"/>
    </w:pPr>
    <w:rPr>
      <w:rFonts w:ascii="Calibri" w:eastAsia="Times New Roman" w:hAnsi="Calibri" w:cs="Calibri"/>
      <w:sz w:val="32"/>
      <w:szCs w:val="32"/>
    </w:rPr>
  </w:style>
  <w:style w:type="character" w:customStyle="1" w:styleId="SubtitleChar">
    <w:name w:val="Subtitle Char"/>
    <w:basedOn w:val="DefaultParagraphFont"/>
    <w:link w:val="Subtitle"/>
    <w:uiPriority w:val="11"/>
    <w:rsid w:val="006217EE"/>
    <w:rPr>
      <w:rFonts w:ascii="Calibri" w:eastAsia="Times New Roman" w:hAnsi="Calibri" w:cs="Calibri"/>
      <w:sz w:val="32"/>
      <w:szCs w:val="32"/>
    </w:rPr>
  </w:style>
  <w:style w:type="character" w:customStyle="1" w:styleId="scxw194604069">
    <w:name w:val="scxw194604069"/>
    <w:basedOn w:val="DefaultParagraphFont"/>
    <w:rsid w:val="00C50119"/>
  </w:style>
  <w:style w:type="character" w:customStyle="1" w:styleId="tabchar">
    <w:name w:val="tabchar"/>
    <w:basedOn w:val="DefaultParagraphFont"/>
    <w:rsid w:val="00C50119"/>
  </w:style>
  <w:style w:type="character" w:customStyle="1" w:styleId="scxw136997817">
    <w:name w:val="scxw136997817"/>
    <w:basedOn w:val="DefaultParagraphFont"/>
    <w:rsid w:val="004E3E08"/>
  </w:style>
  <w:style w:type="character" w:styleId="PlaceholderText">
    <w:name w:val="Placeholder Text"/>
    <w:basedOn w:val="DefaultParagraphFont"/>
    <w:uiPriority w:val="99"/>
    <w:semiHidden/>
    <w:rsid w:val="009206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496947">
      <w:bodyDiv w:val="1"/>
      <w:marLeft w:val="0"/>
      <w:marRight w:val="0"/>
      <w:marTop w:val="0"/>
      <w:marBottom w:val="0"/>
      <w:divBdr>
        <w:top w:val="none" w:sz="0" w:space="0" w:color="auto"/>
        <w:left w:val="none" w:sz="0" w:space="0" w:color="auto"/>
        <w:bottom w:val="none" w:sz="0" w:space="0" w:color="auto"/>
        <w:right w:val="none" w:sz="0" w:space="0" w:color="auto"/>
      </w:divBdr>
      <w:divsChild>
        <w:div w:id="170919040">
          <w:marLeft w:val="0"/>
          <w:marRight w:val="0"/>
          <w:marTop w:val="0"/>
          <w:marBottom w:val="0"/>
          <w:divBdr>
            <w:top w:val="none" w:sz="0" w:space="0" w:color="auto"/>
            <w:left w:val="none" w:sz="0" w:space="0" w:color="auto"/>
            <w:bottom w:val="none" w:sz="0" w:space="0" w:color="auto"/>
            <w:right w:val="none" w:sz="0" w:space="0" w:color="auto"/>
          </w:divBdr>
        </w:div>
        <w:div w:id="257250490">
          <w:marLeft w:val="0"/>
          <w:marRight w:val="0"/>
          <w:marTop w:val="0"/>
          <w:marBottom w:val="0"/>
          <w:divBdr>
            <w:top w:val="none" w:sz="0" w:space="0" w:color="auto"/>
            <w:left w:val="none" w:sz="0" w:space="0" w:color="auto"/>
            <w:bottom w:val="none" w:sz="0" w:space="0" w:color="auto"/>
            <w:right w:val="none" w:sz="0" w:space="0" w:color="auto"/>
          </w:divBdr>
        </w:div>
        <w:div w:id="666785645">
          <w:marLeft w:val="0"/>
          <w:marRight w:val="0"/>
          <w:marTop w:val="0"/>
          <w:marBottom w:val="0"/>
          <w:divBdr>
            <w:top w:val="none" w:sz="0" w:space="0" w:color="auto"/>
            <w:left w:val="none" w:sz="0" w:space="0" w:color="auto"/>
            <w:bottom w:val="none" w:sz="0" w:space="0" w:color="auto"/>
            <w:right w:val="none" w:sz="0" w:space="0" w:color="auto"/>
          </w:divBdr>
        </w:div>
        <w:div w:id="715281012">
          <w:marLeft w:val="0"/>
          <w:marRight w:val="0"/>
          <w:marTop w:val="0"/>
          <w:marBottom w:val="0"/>
          <w:divBdr>
            <w:top w:val="none" w:sz="0" w:space="0" w:color="auto"/>
            <w:left w:val="none" w:sz="0" w:space="0" w:color="auto"/>
            <w:bottom w:val="none" w:sz="0" w:space="0" w:color="auto"/>
            <w:right w:val="none" w:sz="0" w:space="0" w:color="auto"/>
          </w:divBdr>
        </w:div>
        <w:div w:id="723603658">
          <w:marLeft w:val="0"/>
          <w:marRight w:val="0"/>
          <w:marTop w:val="0"/>
          <w:marBottom w:val="0"/>
          <w:divBdr>
            <w:top w:val="none" w:sz="0" w:space="0" w:color="auto"/>
            <w:left w:val="none" w:sz="0" w:space="0" w:color="auto"/>
            <w:bottom w:val="none" w:sz="0" w:space="0" w:color="auto"/>
            <w:right w:val="none" w:sz="0" w:space="0" w:color="auto"/>
          </w:divBdr>
        </w:div>
        <w:div w:id="831146584">
          <w:marLeft w:val="0"/>
          <w:marRight w:val="0"/>
          <w:marTop w:val="0"/>
          <w:marBottom w:val="0"/>
          <w:divBdr>
            <w:top w:val="none" w:sz="0" w:space="0" w:color="auto"/>
            <w:left w:val="none" w:sz="0" w:space="0" w:color="auto"/>
            <w:bottom w:val="none" w:sz="0" w:space="0" w:color="auto"/>
            <w:right w:val="none" w:sz="0" w:space="0" w:color="auto"/>
          </w:divBdr>
        </w:div>
        <w:div w:id="947933767">
          <w:marLeft w:val="0"/>
          <w:marRight w:val="0"/>
          <w:marTop w:val="0"/>
          <w:marBottom w:val="0"/>
          <w:divBdr>
            <w:top w:val="none" w:sz="0" w:space="0" w:color="auto"/>
            <w:left w:val="none" w:sz="0" w:space="0" w:color="auto"/>
            <w:bottom w:val="none" w:sz="0" w:space="0" w:color="auto"/>
            <w:right w:val="none" w:sz="0" w:space="0" w:color="auto"/>
          </w:divBdr>
        </w:div>
        <w:div w:id="964385807">
          <w:marLeft w:val="0"/>
          <w:marRight w:val="0"/>
          <w:marTop w:val="0"/>
          <w:marBottom w:val="0"/>
          <w:divBdr>
            <w:top w:val="none" w:sz="0" w:space="0" w:color="auto"/>
            <w:left w:val="none" w:sz="0" w:space="0" w:color="auto"/>
            <w:bottom w:val="none" w:sz="0" w:space="0" w:color="auto"/>
            <w:right w:val="none" w:sz="0" w:space="0" w:color="auto"/>
          </w:divBdr>
        </w:div>
        <w:div w:id="1017081662">
          <w:marLeft w:val="0"/>
          <w:marRight w:val="0"/>
          <w:marTop w:val="0"/>
          <w:marBottom w:val="0"/>
          <w:divBdr>
            <w:top w:val="none" w:sz="0" w:space="0" w:color="auto"/>
            <w:left w:val="none" w:sz="0" w:space="0" w:color="auto"/>
            <w:bottom w:val="none" w:sz="0" w:space="0" w:color="auto"/>
            <w:right w:val="none" w:sz="0" w:space="0" w:color="auto"/>
          </w:divBdr>
        </w:div>
        <w:div w:id="1168134462">
          <w:marLeft w:val="0"/>
          <w:marRight w:val="0"/>
          <w:marTop w:val="0"/>
          <w:marBottom w:val="0"/>
          <w:divBdr>
            <w:top w:val="none" w:sz="0" w:space="0" w:color="auto"/>
            <w:left w:val="none" w:sz="0" w:space="0" w:color="auto"/>
            <w:bottom w:val="none" w:sz="0" w:space="0" w:color="auto"/>
            <w:right w:val="none" w:sz="0" w:space="0" w:color="auto"/>
          </w:divBdr>
        </w:div>
        <w:div w:id="1236283058">
          <w:marLeft w:val="0"/>
          <w:marRight w:val="0"/>
          <w:marTop w:val="0"/>
          <w:marBottom w:val="0"/>
          <w:divBdr>
            <w:top w:val="none" w:sz="0" w:space="0" w:color="auto"/>
            <w:left w:val="none" w:sz="0" w:space="0" w:color="auto"/>
            <w:bottom w:val="none" w:sz="0" w:space="0" w:color="auto"/>
            <w:right w:val="none" w:sz="0" w:space="0" w:color="auto"/>
          </w:divBdr>
        </w:div>
        <w:div w:id="1284969395">
          <w:marLeft w:val="0"/>
          <w:marRight w:val="0"/>
          <w:marTop w:val="0"/>
          <w:marBottom w:val="0"/>
          <w:divBdr>
            <w:top w:val="none" w:sz="0" w:space="0" w:color="auto"/>
            <w:left w:val="none" w:sz="0" w:space="0" w:color="auto"/>
            <w:bottom w:val="none" w:sz="0" w:space="0" w:color="auto"/>
            <w:right w:val="none" w:sz="0" w:space="0" w:color="auto"/>
          </w:divBdr>
        </w:div>
        <w:div w:id="1286542853">
          <w:marLeft w:val="0"/>
          <w:marRight w:val="0"/>
          <w:marTop w:val="0"/>
          <w:marBottom w:val="0"/>
          <w:divBdr>
            <w:top w:val="none" w:sz="0" w:space="0" w:color="auto"/>
            <w:left w:val="none" w:sz="0" w:space="0" w:color="auto"/>
            <w:bottom w:val="none" w:sz="0" w:space="0" w:color="auto"/>
            <w:right w:val="none" w:sz="0" w:space="0" w:color="auto"/>
          </w:divBdr>
        </w:div>
        <w:div w:id="1306622615">
          <w:marLeft w:val="0"/>
          <w:marRight w:val="0"/>
          <w:marTop w:val="0"/>
          <w:marBottom w:val="0"/>
          <w:divBdr>
            <w:top w:val="none" w:sz="0" w:space="0" w:color="auto"/>
            <w:left w:val="none" w:sz="0" w:space="0" w:color="auto"/>
            <w:bottom w:val="none" w:sz="0" w:space="0" w:color="auto"/>
            <w:right w:val="none" w:sz="0" w:space="0" w:color="auto"/>
          </w:divBdr>
        </w:div>
        <w:div w:id="1347250675">
          <w:marLeft w:val="0"/>
          <w:marRight w:val="0"/>
          <w:marTop w:val="0"/>
          <w:marBottom w:val="0"/>
          <w:divBdr>
            <w:top w:val="none" w:sz="0" w:space="0" w:color="auto"/>
            <w:left w:val="none" w:sz="0" w:space="0" w:color="auto"/>
            <w:bottom w:val="none" w:sz="0" w:space="0" w:color="auto"/>
            <w:right w:val="none" w:sz="0" w:space="0" w:color="auto"/>
          </w:divBdr>
        </w:div>
        <w:div w:id="1450010421">
          <w:marLeft w:val="0"/>
          <w:marRight w:val="0"/>
          <w:marTop w:val="0"/>
          <w:marBottom w:val="0"/>
          <w:divBdr>
            <w:top w:val="none" w:sz="0" w:space="0" w:color="auto"/>
            <w:left w:val="none" w:sz="0" w:space="0" w:color="auto"/>
            <w:bottom w:val="none" w:sz="0" w:space="0" w:color="auto"/>
            <w:right w:val="none" w:sz="0" w:space="0" w:color="auto"/>
          </w:divBdr>
        </w:div>
        <w:div w:id="1683120817">
          <w:marLeft w:val="0"/>
          <w:marRight w:val="0"/>
          <w:marTop w:val="0"/>
          <w:marBottom w:val="0"/>
          <w:divBdr>
            <w:top w:val="none" w:sz="0" w:space="0" w:color="auto"/>
            <w:left w:val="none" w:sz="0" w:space="0" w:color="auto"/>
            <w:bottom w:val="none" w:sz="0" w:space="0" w:color="auto"/>
            <w:right w:val="none" w:sz="0" w:space="0" w:color="auto"/>
          </w:divBdr>
        </w:div>
        <w:div w:id="1808038942">
          <w:marLeft w:val="0"/>
          <w:marRight w:val="0"/>
          <w:marTop w:val="0"/>
          <w:marBottom w:val="0"/>
          <w:divBdr>
            <w:top w:val="none" w:sz="0" w:space="0" w:color="auto"/>
            <w:left w:val="none" w:sz="0" w:space="0" w:color="auto"/>
            <w:bottom w:val="none" w:sz="0" w:space="0" w:color="auto"/>
            <w:right w:val="none" w:sz="0" w:space="0" w:color="auto"/>
          </w:divBdr>
        </w:div>
        <w:div w:id="1934892576">
          <w:marLeft w:val="0"/>
          <w:marRight w:val="0"/>
          <w:marTop w:val="0"/>
          <w:marBottom w:val="0"/>
          <w:divBdr>
            <w:top w:val="none" w:sz="0" w:space="0" w:color="auto"/>
            <w:left w:val="none" w:sz="0" w:space="0" w:color="auto"/>
            <w:bottom w:val="none" w:sz="0" w:space="0" w:color="auto"/>
            <w:right w:val="none" w:sz="0" w:space="0" w:color="auto"/>
          </w:divBdr>
        </w:div>
        <w:div w:id="1959947662">
          <w:marLeft w:val="0"/>
          <w:marRight w:val="0"/>
          <w:marTop w:val="0"/>
          <w:marBottom w:val="0"/>
          <w:divBdr>
            <w:top w:val="none" w:sz="0" w:space="0" w:color="auto"/>
            <w:left w:val="none" w:sz="0" w:space="0" w:color="auto"/>
            <w:bottom w:val="none" w:sz="0" w:space="0" w:color="auto"/>
            <w:right w:val="none" w:sz="0" w:space="0" w:color="auto"/>
          </w:divBdr>
        </w:div>
        <w:div w:id="2072076386">
          <w:marLeft w:val="0"/>
          <w:marRight w:val="0"/>
          <w:marTop w:val="0"/>
          <w:marBottom w:val="0"/>
          <w:divBdr>
            <w:top w:val="none" w:sz="0" w:space="0" w:color="auto"/>
            <w:left w:val="none" w:sz="0" w:space="0" w:color="auto"/>
            <w:bottom w:val="none" w:sz="0" w:space="0" w:color="auto"/>
            <w:right w:val="none" w:sz="0" w:space="0" w:color="auto"/>
          </w:divBdr>
        </w:div>
      </w:divsChild>
    </w:div>
    <w:div w:id="408771585">
      <w:bodyDiv w:val="1"/>
      <w:marLeft w:val="0"/>
      <w:marRight w:val="0"/>
      <w:marTop w:val="0"/>
      <w:marBottom w:val="0"/>
      <w:divBdr>
        <w:top w:val="none" w:sz="0" w:space="0" w:color="auto"/>
        <w:left w:val="none" w:sz="0" w:space="0" w:color="auto"/>
        <w:bottom w:val="none" w:sz="0" w:space="0" w:color="auto"/>
        <w:right w:val="none" w:sz="0" w:space="0" w:color="auto"/>
      </w:divBdr>
      <w:divsChild>
        <w:div w:id="443964197">
          <w:marLeft w:val="0"/>
          <w:marRight w:val="0"/>
          <w:marTop w:val="0"/>
          <w:marBottom w:val="0"/>
          <w:divBdr>
            <w:top w:val="none" w:sz="0" w:space="0" w:color="auto"/>
            <w:left w:val="none" w:sz="0" w:space="0" w:color="auto"/>
            <w:bottom w:val="none" w:sz="0" w:space="0" w:color="auto"/>
            <w:right w:val="none" w:sz="0" w:space="0" w:color="auto"/>
          </w:divBdr>
        </w:div>
        <w:div w:id="636183682">
          <w:marLeft w:val="0"/>
          <w:marRight w:val="0"/>
          <w:marTop w:val="0"/>
          <w:marBottom w:val="0"/>
          <w:divBdr>
            <w:top w:val="none" w:sz="0" w:space="0" w:color="auto"/>
            <w:left w:val="none" w:sz="0" w:space="0" w:color="auto"/>
            <w:bottom w:val="none" w:sz="0" w:space="0" w:color="auto"/>
            <w:right w:val="none" w:sz="0" w:space="0" w:color="auto"/>
          </w:divBdr>
        </w:div>
        <w:div w:id="781538911">
          <w:marLeft w:val="0"/>
          <w:marRight w:val="0"/>
          <w:marTop w:val="0"/>
          <w:marBottom w:val="0"/>
          <w:divBdr>
            <w:top w:val="none" w:sz="0" w:space="0" w:color="auto"/>
            <w:left w:val="none" w:sz="0" w:space="0" w:color="auto"/>
            <w:bottom w:val="none" w:sz="0" w:space="0" w:color="auto"/>
            <w:right w:val="none" w:sz="0" w:space="0" w:color="auto"/>
          </w:divBdr>
        </w:div>
        <w:div w:id="876969683">
          <w:marLeft w:val="0"/>
          <w:marRight w:val="0"/>
          <w:marTop w:val="0"/>
          <w:marBottom w:val="0"/>
          <w:divBdr>
            <w:top w:val="none" w:sz="0" w:space="0" w:color="auto"/>
            <w:left w:val="none" w:sz="0" w:space="0" w:color="auto"/>
            <w:bottom w:val="none" w:sz="0" w:space="0" w:color="auto"/>
            <w:right w:val="none" w:sz="0" w:space="0" w:color="auto"/>
          </w:divBdr>
        </w:div>
        <w:div w:id="1250626198">
          <w:marLeft w:val="0"/>
          <w:marRight w:val="0"/>
          <w:marTop w:val="0"/>
          <w:marBottom w:val="0"/>
          <w:divBdr>
            <w:top w:val="none" w:sz="0" w:space="0" w:color="auto"/>
            <w:left w:val="none" w:sz="0" w:space="0" w:color="auto"/>
            <w:bottom w:val="none" w:sz="0" w:space="0" w:color="auto"/>
            <w:right w:val="none" w:sz="0" w:space="0" w:color="auto"/>
          </w:divBdr>
        </w:div>
        <w:div w:id="2078555648">
          <w:marLeft w:val="0"/>
          <w:marRight w:val="0"/>
          <w:marTop w:val="0"/>
          <w:marBottom w:val="0"/>
          <w:divBdr>
            <w:top w:val="none" w:sz="0" w:space="0" w:color="auto"/>
            <w:left w:val="none" w:sz="0" w:space="0" w:color="auto"/>
            <w:bottom w:val="none" w:sz="0" w:space="0" w:color="auto"/>
            <w:right w:val="none" w:sz="0" w:space="0" w:color="auto"/>
          </w:divBdr>
        </w:div>
      </w:divsChild>
    </w:div>
    <w:div w:id="425466069">
      <w:bodyDiv w:val="1"/>
      <w:marLeft w:val="0"/>
      <w:marRight w:val="0"/>
      <w:marTop w:val="0"/>
      <w:marBottom w:val="0"/>
      <w:divBdr>
        <w:top w:val="none" w:sz="0" w:space="0" w:color="auto"/>
        <w:left w:val="none" w:sz="0" w:space="0" w:color="auto"/>
        <w:bottom w:val="none" w:sz="0" w:space="0" w:color="auto"/>
        <w:right w:val="none" w:sz="0" w:space="0" w:color="auto"/>
      </w:divBdr>
      <w:divsChild>
        <w:div w:id="243338744">
          <w:marLeft w:val="0"/>
          <w:marRight w:val="0"/>
          <w:marTop w:val="0"/>
          <w:marBottom w:val="0"/>
          <w:divBdr>
            <w:top w:val="none" w:sz="0" w:space="0" w:color="auto"/>
            <w:left w:val="none" w:sz="0" w:space="0" w:color="auto"/>
            <w:bottom w:val="none" w:sz="0" w:space="0" w:color="auto"/>
            <w:right w:val="none" w:sz="0" w:space="0" w:color="auto"/>
          </w:divBdr>
        </w:div>
        <w:div w:id="423503486">
          <w:marLeft w:val="0"/>
          <w:marRight w:val="0"/>
          <w:marTop w:val="0"/>
          <w:marBottom w:val="0"/>
          <w:divBdr>
            <w:top w:val="none" w:sz="0" w:space="0" w:color="auto"/>
            <w:left w:val="none" w:sz="0" w:space="0" w:color="auto"/>
            <w:bottom w:val="none" w:sz="0" w:space="0" w:color="auto"/>
            <w:right w:val="none" w:sz="0" w:space="0" w:color="auto"/>
          </w:divBdr>
        </w:div>
        <w:div w:id="719742707">
          <w:marLeft w:val="0"/>
          <w:marRight w:val="0"/>
          <w:marTop w:val="0"/>
          <w:marBottom w:val="0"/>
          <w:divBdr>
            <w:top w:val="none" w:sz="0" w:space="0" w:color="auto"/>
            <w:left w:val="none" w:sz="0" w:space="0" w:color="auto"/>
            <w:bottom w:val="none" w:sz="0" w:space="0" w:color="auto"/>
            <w:right w:val="none" w:sz="0" w:space="0" w:color="auto"/>
          </w:divBdr>
        </w:div>
        <w:div w:id="1103693001">
          <w:marLeft w:val="0"/>
          <w:marRight w:val="0"/>
          <w:marTop w:val="0"/>
          <w:marBottom w:val="0"/>
          <w:divBdr>
            <w:top w:val="none" w:sz="0" w:space="0" w:color="auto"/>
            <w:left w:val="none" w:sz="0" w:space="0" w:color="auto"/>
            <w:bottom w:val="none" w:sz="0" w:space="0" w:color="auto"/>
            <w:right w:val="none" w:sz="0" w:space="0" w:color="auto"/>
          </w:divBdr>
        </w:div>
        <w:div w:id="1422020669">
          <w:marLeft w:val="0"/>
          <w:marRight w:val="0"/>
          <w:marTop w:val="0"/>
          <w:marBottom w:val="0"/>
          <w:divBdr>
            <w:top w:val="none" w:sz="0" w:space="0" w:color="auto"/>
            <w:left w:val="none" w:sz="0" w:space="0" w:color="auto"/>
            <w:bottom w:val="none" w:sz="0" w:space="0" w:color="auto"/>
            <w:right w:val="none" w:sz="0" w:space="0" w:color="auto"/>
          </w:divBdr>
        </w:div>
        <w:div w:id="1565217956">
          <w:marLeft w:val="0"/>
          <w:marRight w:val="0"/>
          <w:marTop w:val="0"/>
          <w:marBottom w:val="0"/>
          <w:divBdr>
            <w:top w:val="none" w:sz="0" w:space="0" w:color="auto"/>
            <w:left w:val="none" w:sz="0" w:space="0" w:color="auto"/>
            <w:bottom w:val="none" w:sz="0" w:space="0" w:color="auto"/>
            <w:right w:val="none" w:sz="0" w:space="0" w:color="auto"/>
          </w:divBdr>
        </w:div>
        <w:div w:id="1590577284">
          <w:marLeft w:val="0"/>
          <w:marRight w:val="0"/>
          <w:marTop w:val="0"/>
          <w:marBottom w:val="0"/>
          <w:divBdr>
            <w:top w:val="none" w:sz="0" w:space="0" w:color="auto"/>
            <w:left w:val="none" w:sz="0" w:space="0" w:color="auto"/>
            <w:bottom w:val="none" w:sz="0" w:space="0" w:color="auto"/>
            <w:right w:val="none" w:sz="0" w:space="0" w:color="auto"/>
          </w:divBdr>
        </w:div>
      </w:divsChild>
    </w:div>
    <w:div w:id="554777440">
      <w:bodyDiv w:val="1"/>
      <w:marLeft w:val="0"/>
      <w:marRight w:val="0"/>
      <w:marTop w:val="0"/>
      <w:marBottom w:val="0"/>
      <w:divBdr>
        <w:top w:val="none" w:sz="0" w:space="0" w:color="auto"/>
        <w:left w:val="none" w:sz="0" w:space="0" w:color="auto"/>
        <w:bottom w:val="none" w:sz="0" w:space="0" w:color="auto"/>
        <w:right w:val="none" w:sz="0" w:space="0" w:color="auto"/>
      </w:divBdr>
    </w:div>
    <w:div w:id="629939322">
      <w:bodyDiv w:val="1"/>
      <w:marLeft w:val="0"/>
      <w:marRight w:val="0"/>
      <w:marTop w:val="0"/>
      <w:marBottom w:val="0"/>
      <w:divBdr>
        <w:top w:val="none" w:sz="0" w:space="0" w:color="auto"/>
        <w:left w:val="none" w:sz="0" w:space="0" w:color="auto"/>
        <w:bottom w:val="none" w:sz="0" w:space="0" w:color="auto"/>
        <w:right w:val="none" w:sz="0" w:space="0" w:color="auto"/>
      </w:divBdr>
      <w:divsChild>
        <w:div w:id="634944833">
          <w:marLeft w:val="0"/>
          <w:marRight w:val="0"/>
          <w:marTop w:val="0"/>
          <w:marBottom w:val="0"/>
          <w:divBdr>
            <w:top w:val="none" w:sz="0" w:space="0" w:color="auto"/>
            <w:left w:val="none" w:sz="0" w:space="0" w:color="auto"/>
            <w:bottom w:val="none" w:sz="0" w:space="0" w:color="auto"/>
            <w:right w:val="none" w:sz="0" w:space="0" w:color="auto"/>
          </w:divBdr>
        </w:div>
        <w:div w:id="725489902">
          <w:marLeft w:val="0"/>
          <w:marRight w:val="0"/>
          <w:marTop w:val="0"/>
          <w:marBottom w:val="0"/>
          <w:divBdr>
            <w:top w:val="none" w:sz="0" w:space="0" w:color="auto"/>
            <w:left w:val="none" w:sz="0" w:space="0" w:color="auto"/>
            <w:bottom w:val="none" w:sz="0" w:space="0" w:color="auto"/>
            <w:right w:val="none" w:sz="0" w:space="0" w:color="auto"/>
          </w:divBdr>
        </w:div>
        <w:div w:id="833298469">
          <w:marLeft w:val="0"/>
          <w:marRight w:val="0"/>
          <w:marTop w:val="0"/>
          <w:marBottom w:val="0"/>
          <w:divBdr>
            <w:top w:val="none" w:sz="0" w:space="0" w:color="auto"/>
            <w:left w:val="none" w:sz="0" w:space="0" w:color="auto"/>
            <w:bottom w:val="none" w:sz="0" w:space="0" w:color="auto"/>
            <w:right w:val="none" w:sz="0" w:space="0" w:color="auto"/>
          </w:divBdr>
        </w:div>
        <w:div w:id="1675842282">
          <w:marLeft w:val="0"/>
          <w:marRight w:val="0"/>
          <w:marTop w:val="0"/>
          <w:marBottom w:val="0"/>
          <w:divBdr>
            <w:top w:val="none" w:sz="0" w:space="0" w:color="auto"/>
            <w:left w:val="none" w:sz="0" w:space="0" w:color="auto"/>
            <w:bottom w:val="none" w:sz="0" w:space="0" w:color="auto"/>
            <w:right w:val="none" w:sz="0" w:space="0" w:color="auto"/>
          </w:divBdr>
        </w:div>
        <w:div w:id="1777748908">
          <w:marLeft w:val="0"/>
          <w:marRight w:val="0"/>
          <w:marTop w:val="0"/>
          <w:marBottom w:val="0"/>
          <w:divBdr>
            <w:top w:val="none" w:sz="0" w:space="0" w:color="auto"/>
            <w:left w:val="none" w:sz="0" w:space="0" w:color="auto"/>
            <w:bottom w:val="none" w:sz="0" w:space="0" w:color="auto"/>
            <w:right w:val="none" w:sz="0" w:space="0" w:color="auto"/>
          </w:divBdr>
        </w:div>
        <w:div w:id="1949000902">
          <w:marLeft w:val="0"/>
          <w:marRight w:val="0"/>
          <w:marTop w:val="0"/>
          <w:marBottom w:val="0"/>
          <w:divBdr>
            <w:top w:val="none" w:sz="0" w:space="0" w:color="auto"/>
            <w:left w:val="none" w:sz="0" w:space="0" w:color="auto"/>
            <w:bottom w:val="none" w:sz="0" w:space="0" w:color="auto"/>
            <w:right w:val="none" w:sz="0" w:space="0" w:color="auto"/>
          </w:divBdr>
        </w:div>
      </w:divsChild>
    </w:div>
    <w:div w:id="742147292">
      <w:bodyDiv w:val="1"/>
      <w:marLeft w:val="0"/>
      <w:marRight w:val="0"/>
      <w:marTop w:val="0"/>
      <w:marBottom w:val="0"/>
      <w:divBdr>
        <w:top w:val="none" w:sz="0" w:space="0" w:color="auto"/>
        <w:left w:val="none" w:sz="0" w:space="0" w:color="auto"/>
        <w:bottom w:val="none" w:sz="0" w:space="0" w:color="auto"/>
        <w:right w:val="none" w:sz="0" w:space="0" w:color="auto"/>
      </w:divBdr>
      <w:divsChild>
        <w:div w:id="305088257">
          <w:marLeft w:val="0"/>
          <w:marRight w:val="0"/>
          <w:marTop w:val="0"/>
          <w:marBottom w:val="0"/>
          <w:divBdr>
            <w:top w:val="none" w:sz="0" w:space="0" w:color="auto"/>
            <w:left w:val="none" w:sz="0" w:space="0" w:color="auto"/>
            <w:bottom w:val="none" w:sz="0" w:space="0" w:color="auto"/>
            <w:right w:val="none" w:sz="0" w:space="0" w:color="auto"/>
          </w:divBdr>
        </w:div>
        <w:div w:id="431586264">
          <w:marLeft w:val="0"/>
          <w:marRight w:val="0"/>
          <w:marTop w:val="0"/>
          <w:marBottom w:val="0"/>
          <w:divBdr>
            <w:top w:val="none" w:sz="0" w:space="0" w:color="auto"/>
            <w:left w:val="none" w:sz="0" w:space="0" w:color="auto"/>
            <w:bottom w:val="none" w:sz="0" w:space="0" w:color="auto"/>
            <w:right w:val="none" w:sz="0" w:space="0" w:color="auto"/>
          </w:divBdr>
        </w:div>
        <w:div w:id="718819953">
          <w:marLeft w:val="0"/>
          <w:marRight w:val="0"/>
          <w:marTop w:val="0"/>
          <w:marBottom w:val="0"/>
          <w:divBdr>
            <w:top w:val="none" w:sz="0" w:space="0" w:color="auto"/>
            <w:left w:val="none" w:sz="0" w:space="0" w:color="auto"/>
            <w:bottom w:val="none" w:sz="0" w:space="0" w:color="auto"/>
            <w:right w:val="none" w:sz="0" w:space="0" w:color="auto"/>
          </w:divBdr>
        </w:div>
        <w:div w:id="1100106476">
          <w:marLeft w:val="0"/>
          <w:marRight w:val="0"/>
          <w:marTop w:val="0"/>
          <w:marBottom w:val="0"/>
          <w:divBdr>
            <w:top w:val="none" w:sz="0" w:space="0" w:color="auto"/>
            <w:left w:val="none" w:sz="0" w:space="0" w:color="auto"/>
            <w:bottom w:val="none" w:sz="0" w:space="0" w:color="auto"/>
            <w:right w:val="none" w:sz="0" w:space="0" w:color="auto"/>
          </w:divBdr>
        </w:div>
        <w:div w:id="1309479903">
          <w:marLeft w:val="0"/>
          <w:marRight w:val="0"/>
          <w:marTop w:val="0"/>
          <w:marBottom w:val="0"/>
          <w:divBdr>
            <w:top w:val="none" w:sz="0" w:space="0" w:color="auto"/>
            <w:left w:val="none" w:sz="0" w:space="0" w:color="auto"/>
            <w:bottom w:val="none" w:sz="0" w:space="0" w:color="auto"/>
            <w:right w:val="none" w:sz="0" w:space="0" w:color="auto"/>
          </w:divBdr>
        </w:div>
        <w:div w:id="1484737556">
          <w:marLeft w:val="0"/>
          <w:marRight w:val="0"/>
          <w:marTop w:val="0"/>
          <w:marBottom w:val="0"/>
          <w:divBdr>
            <w:top w:val="none" w:sz="0" w:space="0" w:color="auto"/>
            <w:left w:val="none" w:sz="0" w:space="0" w:color="auto"/>
            <w:bottom w:val="none" w:sz="0" w:space="0" w:color="auto"/>
            <w:right w:val="none" w:sz="0" w:space="0" w:color="auto"/>
          </w:divBdr>
        </w:div>
        <w:div w:id="1621764013">
          <w:marLeft w:val="0"/>
          <w:marRight w:val="0"/>
          <w:marTop w:val="0"/>
          <w:marBottom w:val="0"/>
          <w:divBdr>
            <w:top w:val="none" w:sz="0" w:space="0" w:color="auto"/>
            <w:left w:val="none" w:sz="0" w:space="0" w:color="auto"/>
            <w:bottom w:val="none" w:sz="0" w:space="0" w:color="auto"/>
            <w:right w:val="none" w:sz="0" w:space="0" w:color="auto"/>
          </w:divBdr>
        </w:div>
        <w:div w:id="1674794504">
          <w:marLeft w:val="0"/>
          <w:marRight w:val="0"/>
          <w:marTop w:val="0"/>
          <w:marBottom w:val="0"/>
          <w:divBdr>
            <w:top w:val="none" w:sz="0" w:space="0" w:color="auto"/>
            <w:left w:val="none" w:sz="0" w:space="0" w:color="auto"/>
            <w:bottom w:val="none" w:sz="0" w:space="0" w:color="auto"/>
            <w:right w:val="none" w:sz="0" w:space="0" w:color="auto"/>
          </w:divBdr>
        </w:div>
      </w:divsChild>
    </w:div>
    <w:div w:id="768887397">
      <w:bodyDiv w:val="1"/>
      <w:marLeft w:val="0"/>
      <w:marRight w:val="0"/>
      <w:marTop w:val="0"/>
      <w:marBottom w:val="0"/>
      <w:divBdr>
        <w:top w:val="none" w:sz="0" w:space="0" w:color="auto"/>
        <w:left w:val="none" w:sz="0" w:space="0" w:color="auto"/>
        <w:bottom w:val="none" w:sz="0" w:space="0" w:color="auto"/>
        <w:right w:val="none" w:sz="0" w:space="0" w:color="auto"/>
      </w:divBdr>
      <w:divsChild>
        <w:div w:id="222763848">
          <w:marLeft w:val="0"/>
          <w:marRight w:val="0"/>
          <w:marTop w:val="0"/>
          <w:marBottom w:val="0"/>
          <w:divBdr>
            <w:top w:val="none" w:sz="0" w:space="0" w:color="auto"/>
            <w:left w:val="none" w:sz="0" w:space="0" w:color="auto"/>
            <w:bottom w:val="none" w:sz="0" w:space="0" w:color="auto"/>
            <w:right w:val="none" w:sz="0" w:space="0" w:color="auto"/>
          </w:divBdr>
        </w:div>
        <w:div w:id="366755828">
          <w:marLeft w:val="0"/>
          <w:marRight w:val="0"/>
          <w:marTop w:val="0"/>
          <w:marBottom w:val="0"/>
          <w:divBdr>
            <w:top w:val="none" w:sz="0" w:space="0" w:color="auto"/>
            <w:left w:val="none" w:sz="0" w:space="0" w:color="auto"/>
            <w:bottom w:val="none" w:sz="0" w:space="0" w:color="auto"/>
            <w:right w:val="none" w:sz="0" w:space="0" w:color="auto"/>
          </w:divBdr>
        </w:div>
        <w:div w:id="404840687">
          <w:marLeft w:val="0"/>
          <w:marRight w:val="0"/>
          <w:marTop w:val="0"/>
          <w:marBottom w:val="0"/>
          <w:divBdr>
            <w:top w:val="none" w:sz="0" w:space="0" w:color="auto"/>
            <w:left w:val="none" w:sz="0" w:space="0" w:color="auto"/>
            <w:bottom w:val="none" w:sz="0" w:space="0" w:color="auto"/>
            <w:right w:val="none" w:sz="0" w:space="0" w:color="auto"/>
          </w:divBdr>
        </w:div>
        <w:div w:id="870455520">
          <w:marLeft w:val="0"/>
          <w:marRight w:val="0"/>
          <w:marTop w:val="0"/>
          <w:marBottom w:val="0"/>
          <w:divBdr>
            <w:top w:val="none" w:sz="0" w:space="0" w:color="auto"/>
            <w:left w:val="none" w:sz="0" w:space="0" w:color="auto"/>
            <w:bottom w:val="none" w:sz="0" w:space="0" w:color="auto"/>
            <w:right w:val="none" w:sz="0" w:space="0" w:color="auto"/>
          </w:divBdr>
        </w:div>
        <w:div w:id="919481456">
          <w:marLeft w:val="0"/>
          <w:marRight w:val="0"/>
          <w:marTop w:val="0"/>
          <w:marBottom w:val="0"/>
          <w:divBdr>
            <w:top w:val="none" w:sz="0" w:space="0" w:color="auto"/>
            <w:left w:val="none" w:sz="0" w:space="0" w:color="auto"/>
            <w:bottom w:val="none" w:sz="0" w:space="0" w:color="auto"/>
            <w:right w:val="none" w:sz="0" w:space="0" w:color="auto"/>
          </w:divBdr>
        </w:div>
        <w:div w:id="1057783151">
          <w:marLeft w:val="0"/>
          <w:marRight w:val="0"/>
          <w:marTop w:val="0"/>
          <w:marBottom w:val="0"/>
          <w:divBdr>
            <w:top w:val="none" w:sz="0" w:space="0" w:color="auto"/>
            <w:left w:val="none" w:sz="0" w:space="0" w:color="auto"/>
            <w:bottom w:val="none" w:sz="0" w:space="0" w:color="auto"/>
            <w:right w:val="none" w:sz="0" w:space="0" w:color="auto"/>
          </w:divBdr>
        </w:div>
        <w:div w:id="1218398769">
          <w:marLeft w:val="0"/>
          <w:marRight w:val="0"/>
          <w:marTop w:val="0"/>
          <w:marBottom w:val="0"/>
          <w:divBdr>
            <w:top w:val="none" w:sz="0" w:space="0" w:color="auto"/>
            <w:left w:val="none" w:sz="0" w:space="0" w:color="auto"/>
            <w:bottom w:val="none" w:sz="0" w:space="0" w:color="auto"/>
            <w:right w:val="none" w:sz="0" w:space="0" w:color="auto"/>
          </w:divBdr>
        </w:div>
        <w:div w:id="1346133931">
          <w:marLeft w:val="0"/>
          <w:marRight w:val="0"/>
          <w:marTop w:val="0"/>
          <w:marBottom w:val="0"/>
          <w:divBdr>
            <w:top w:val="none" w:sz="0" w:space="0" w:color="auto"/>
            <w:left w:val="none" w:sz="0" w:space="0" w:color="auto"/>
            <w:bottom w:val="none" w:sz="0" w:space="0" w:color="auto"/>
            <w:right w:val="none" w:sz="0" w:space="0" w:color="auto"/>
          </w:divBdr>
        </w:div>
        <w:div w:id="1450122921">
          <w:marLeft w:val="0"/>
          <w:marRight w:val="0"/>
          <w:marTop w:val="0"/>
          <w:marBottom w:val="0"/>
          <w:divBdr>
            <w:top w:val="none" w:sz="0" w:space="0" w:color="auto"/>
            <w:left w:val="none" w:sz="0" w:space="0" w:color="auto"/>
            <w:bottom w:val="none" w:sz="0" w:space="0" w:color="auto"/>
            <w:right w:val="none" w:sz="0" w:space="0" w:color="auto"/>
          </w:divBdr>
        </w:div>
        <w:div w:id="1489979550">
          <w:marLeft w:val="0"/>
          <w:marRight w:val="0"/>
          <w:marTop w:val="0"/>
          <w:marBottom w:val="0"/>
          <w:divBdr>
            <w:top w:val="none" w:sz="0" w:space="0" w:color="auto"/>
            <w:left w:val="none" w:sz="0" w:space="0" w:color="auto"/>
            <w:bottom w:val="none" w:sz="0" w:space="0" w:color="auto"/>
            <w:right w:val="none" w:sz="0" w:space="0" w:color="auto"/>
          </w:divBdr>
        </w:div>
        <w:div w:id="1542592133">
          <w:marLeft w:val="0"/>
          <w:marRight w:val="0"/>
          <w:marTop w:val="0"/>
          <w:marBottom w:val="0"/>
          <w:divBdr>
            <w:top w:val="none" w:sz="0" w:space="0" w:color="auto"/>
            <w:left w:val="none" w:sz="0" w:space="0" w:color="auto"/>
            <w:bottom w:val="none" w:sz="0" w:space="0" w:color="auto"/>
            <w:right w:val="none" w:sz="0" w:space="0" w:color="auto"/>
          </w:divBdr>
        </w:div>
        <w:div w:id="1673875192">
          <w:marLeft w:val="0"/>
          <w:marRight w:val="0"/>
          <w:marTop w:val="0"/>
          <w:marBottom w:val="0"/>
          <w:divBdr>
            <w:top w:val="none" w:sz="0" w:space="0" w:color="auto"/>
            <w:left w:val="none" w:sz="0" w:space="0" w:color="auto"/>
            <w:bottom w:val="none" w:sz="0" w:space="0" w:color="auto"/>
            <w:right w:val="none" w:sz="0" w:space="0" w:color="auto"/>
          </w:divBdr>
        </w:div>
        <w:div w:id="1757090821">
          <w:marLeft w:val="0"/>
          <w:marRight w:val="0"/>
          <w:marTop w:val="0"/>
          <w:marBottom w:val="0"/>
          <w:divBdr>
            <w:top w:val="none" w:sz="0" w:space="0" w:color="auto"/>
            <w:left w:val="none" w:sz="0" w:space="0" w:color="auto"/>
            <w:bottom w:val="none" w:sz="0" w:space="0" w:color="auto"/>
            <w:right w:val="none" w:sz="0" w:space="0" w:color="auto"/>
          </w:divBdr>
        </w:div>
        <w:div w:id="1790854318">
          <w:marLeft w:val="0"/>
          <w:marRight w:val="0"/>
          <w:marTop w:val="0"/>
          <w:marBottom w:val="0"/>
          <w:divBdr>
            <w:top w:val="none" w:sz="0" w:space="0" w:color="auto"/>
            <w:left w:val="none" w:sz="0" w:space="0" w:color="auto"/>
            <w:bottom w:val="none" w:sz="0" w:space="0" w:color="auto"/>
            <w:right w:val="none" w:sz="0" w:space="0" w:color="auto"/>
          </w:divBdr>
        </w:div>
        <w:div w:id="2059695973">
          <w:marLeft w:val="0"/>
          <w:marRight w:val="0"/>
          <w:marTop w:val="0"/>
          <w:marBottom w:val="0"/>
          <w:divBdr>
            <w:top w:val="none" w:sz="0" w:space="0" w:color="auto"/>
            <w:left w:val="none" w:sz="0" w:space="0" w:color="auto"/>
            <w:bottom w:val="none" w:sz="0" w:space="0" w:color="auto"/>
            <w:right w:val="none" w:sz="0" w:space="0" w:color="auto"/>
          </w:divBdr>
        </w:div>
        <w:div w:id="2143034775">
          <w:marLeft w:val="0"/>
          <w:marRight w:val="0"/>
          <w:marTop w:val="0"/>
          <w:marBottom w:val="0"/>
          <w:divBdr>
            <w:top w:val="none" w:sz="0" w:space="0" w:color="auto"/>
            <w:left w:val="none" w:sz="0" w:space="0" w:color="auto"/>
            <w:bottom w:val="none" w:sz="0" w:space="0" w:color="auto"/>
            <w:right w:val="none" w:sz="0" w:space="0" w:color="auto"/>
          </w:divBdr>
        </w:div>
      </w:divsChild>
    </w:div>
    <w:div w:id="814295066">
      <w:bodyDiv w:val="1"/>
      <w:marLeft w:val="0"/>
      <w:marRight w:val="0"/>
      <w:marTop w:val="0"/>
      <w:marBottom w:val="0"/>
      <w:divBdr>
        <w:top w:val="none" w:sz="0" w:space="0" w:color="auto"/>
        <w:left w:val="none" w:sz="0" w:space="0" w:color="auto"/>
        <w:bottom w:val="none" w:sz="0" w:space="0" w:color="auto"/>
        <w:right w:val="none" w:sz="0" w:space="0" w:color="auto"/>
      </w:divBdr>
      <w:divsChild>
        <w:div w:id="11928190">
          <w:marLeft w:val="0"/>
          <w:marRight w:val="0"/>
          <w:marTop w:val="0"/>
          <w:marBottom w:val="0"/>
          <w:divBdr>
            <w:top w:val="none" w:sz="0" w:space="0" w:color="auto"/>
            <w:left w:val="none" w:sz="0" w:space="0" w:color="auto"/>
            <w:bottom w:val="none" w:sz="0" w:space="0" w:color="auto"/>
            <w:right w:val="none" w:sz="0" w:space="0" w:color="auto"/>
          </w:divBdr>
        </w:div>
        <w:div w:id="1504197429">
          <w:marLeft w:val="0"/>
          <w:marRight w:val="0"/>
          <w:marTop w:val="0"/>
          <w:marBottom w:val="0"/>
          <w:divBdr>
            <w:top w:val="none" w:sz="0" w:space="0" w:color="auto"/>
            <w:left w:val="none" w:sz="0" w:space="0" w:color="auto"/>
            <w:bottom w:val="none" w:sz="0" w:space="0" w:color="auto"/>
            <w:right w:val="none" w:sz="0" w:space="0" w:color="auto"/>
          </w:divBdr>
        </w:div>
      </w:divsChild>
    </w:div>
    <w:div w:id="883365599">
      <w:bodyDiv w:val="1"/>
      <w:marLeft w:val="0"/>
      <w:marRight w:val="0"/>
      <w:marTop w:val="0"/>
      <w:marBottom w:val="0"/>
      <w:divBdr>
        <w:top w:val="none" w:sz="0" w:space="0" w:color="auto"/>
        <w:left w:val="none" w:sz="0" w:space="0" w:color="auto"/>
        <w:bottom w:val="none" w:sz="0" w:space="0" w:color="auto"/>
        <w:right w:val="none" w:sz="0" w:space="0" w:color="auto"/>
      </w:divBdr>
      <w:divsChild>
        <w:div w:id="3627330">
          <w:marLeft w:val="0"/>
          <w:marRight w:val="0"/>
          <w:marTop w:val="0"/>
          <w:marBottom w:val="0"/>
          <w:divBdr>
            <w:top w:val="none" w:sz="0" w:space="0" w:color="auto"/>
            <w:left w:val="none" w:sz="0" w:space="0" w:color="auto"/>
            <w:bottom w:val="none" w:sz="0" w:space="0" w:color="auto"/>
            <w:right w:val="none" w:sz="0" w:space="0" w:color="auto"/>
          </w:divBdr>
        </w:div>
        <w:div w:id="5448901">
          <w:marLeft w:val="0"/>
          <w:marRight w:val="0"/>
          <w:marTop w:val="0"/>
          <w:marBottom w:val="0"/>
          <w:divBdr>
            <w:top w:val="none" w:sz="0" w:space="0" w:color="auto"/>
            <w:left w:val="none" w:sz="0" w:space="0" w:color="auto"/>
            <w:bottom w:val="none" w:sz="0" w:space="0" w:color="auto"/>
            <w:right w:val="none" w:sz="0" w:space="0" w:color="auto"/>
          </w:divBdr>
        </w:div>
        <w:div w:id="66729436">
          <w:marLeft w:val="0"/>
          <w:marRight w:val="0"/>
          <w:marTop w:val="0"/>
          <w:marBottom w:val="0"/>
          <w:divBdr>
            <w:top w:val="none" w:sz="0" w:space="0" w:color="auto"/>
            <w:left w:val="none" w:sz="0" w:space="0" w:color="auto"/>
            <w:bottom w:val="none" w:sz="0" w:space="0" w:color="auto"/>
            <w:right w:val="none" w:sz="0" w:space="0" w:color="auto"/>
          </w:divBdr>
        </w:div>
        <w:div w:id="465196823">
          <w:marLeft w:val="0"/>
          <w:marRight w:val="0"/>
          <w:marTop w:val="0"/>
          <w:marBottom w:val="0"/>
          <w:divBdr>
            <w:top w:val="none" w:sz="0" w:space="0" w:color="auto"/>
            <w:left w:val="none" w:sz="0" w:space="0" w:color="auto"/>
            <w:bottom w:val="none" w:sz="0" w:space="0" w:color="auto"/>
            <w:right w:val="none" w:sz="0" w:space="0" w:color="auto"/>
          </w:divBdr>
        </w:div>
        <w:div w:id="518197740">
          <w:marLeft w:val="0"/>
          <w:marRight w:val="0"/>
          <w:marTop w:val="0"/>
          <w:marBottom w:val="0"/>
          <w:divBdr>
            <w:top w:val="none" w:sz="0" w:space="0" w:color="auto"/>
            <w:left w:val="none" w:sz="0" w:space="0" w:color="auto"/>
            <w:bottom w:val="none" w:sz="0" w:space="0" w:color="auto"/>
            <w:right w:val="none" w:sz="0" w:space="0" w:color="auto"/>
          </w:divBdr>
        </w:div>
        <w:div w:id="1003164371">
          <w:marLeft w:val="0"/>
          <w:marRight w:val="0"/>
          <w:marTop w:val="0"/>
          <w:marBottom w:val="0"/>
          <w:divBdr>
            <w:top w:val="none" w:sz="0" w:space="0" w:color="auto"/>
            <w:left w:val="none" w:sz="0" w:space="0" w:color="auto"/>
            <w:bottom w:val="none" w:sz="0" w:space="0" w:color="auto"/>
            <w:right w:val="none" w:sz="0" w:space="0" w:color="auto"/>
          </w:divBdr>
        </w:div>
        <w:div w:id="1232080290">
          <w:marLeft w:val="0"/>
          <w:marRight w:val="0"/>
          <w:marTop w:val="0"/>
          <w:marBottom w:val="0"/>
          <w:divBdr>
            <w:top w:val="none" w:sz="0" w:space="0" w:color="auto"/>
            <w:left w:val="none" w:sz="0" w:space="0" w:color="auto"/>
            <w:bottom w:val="none" w:sz="0" w:space="0" w:color="auto"/>
            <w:right w:val="none" w:sz="0" w:space="0" w:color="auto"/>
          </w:divBdr>
        </w:div>
        <w:div w:id="1260138074">
          <w:marLeft w:val="0"/>
          <w:marRight w:val="0"/>
          <w:marTop w:val="0"/>
          <w:marBottom w:val="0"/>
          <w:divBdr>
            <w:top w:val="none" w:sz="0" w:space="0" w:color="auto"/>
            <w:left w:val="none" w:sz="0" w:space="0" w:color="auto"/>
            <w:bottom w:val="none" w:sz="0" w:space="0" w:color="auto"/>
            <w:right w:val="none" w:sz="0" w:space="0" w:color="auto"/>
          </w:divBdr>
        </w:div>
        <w:div w:id="1286233149">
          <w:marLeft w:val="0"/>
          <w:marRight w:val="0"/>
          <w:marTop w:val="0"/>
          <w:marBottom w:val="0"/>
          <w:divBdr>
            <w:top w:val="none" w:sz="0" w:space="0" w:color="auto"/>
            <w:left w:val="none" w:sz="0" w:space="0" w:color="auto"/>
            <w:bottom w:val="none" w:sz="0" w:space="0" w:color="auto"/>
            <w:right w:val="none" w:sz="0" w:space="0" w:color="auto"/>
          </w:divBdr>
        </w:div>
        <w:div w:id="1508212698">
          <w:marLeft w:val="0"/>
          <w:marRight w:val="0"/>
          <w:marTop w:val="0"/>
          <w:marBottom w:val="0"/>
          <w:divBdr>
            <w:top w:val="none" w:sz="0" w:space="0" w:color="auto"/>
            <w:left w:val="none" w:sz="0" w:space="0" w:color="auto"/>
            <w:bottom w:val="none" w:sz="0" w:space="0" w:color="auto"/>
            <w:right w:val="none" w:sz="0" w:space="0" w:color="auto"/>
          </w:divBdr>
        </w:div>
        <w:div w:id="1757555363">
          <w:marLeft w:val="0"/>
          <w:marRight w:val="0"/>
          <w:marTop w:val="0"/>
          <w:marBottom w:val="0"/>
          <w:divBdr>
            <w:top w:val="none" w:sz="0" w:space="0" w:color="auto"/>
            <w:left w:val="none" w:sz="0" w:space="0" w:color="auto"/>
            <w:bottom w:val="none" w:sz="0" w:space="0" w:color="auto"/>
            <w:right w:val="none" w:sz="0" w:space="0" w:color="auto"/>
          </w:divBdr>
        </w:div>
        <w:div w:id="1788235977">
          <w:marLeft w:val="0"/>
          <w:marRight w:val="0"/>
          <w:marTop w:val="0"/>
          <w:marBottom w:val="0"/>
          <w:divBdr>
            <w:top w:val="none" w:sz="0" w:space="0" w:color="auto"/>
            <w:left w:val="none" w:sz="0" w:space="0" w:color="auto"/>
            <w:bottom w:val="none" w:sz="0" w:space="0" w:color="auto"/>
            <w:right w:val="none" w:sz="0" w:space="0" w:color="auto"/>
          </w:divBdr>
        </w:div>
        <w:div w:id="1980109934">
          <w:marLeft w:val="0"/>
          <w:marRight w:val="0"/>
          <w:marTop w:val="0"/>
          <w:marBottom w:val="0"/>
          <w:divBdr>
            <w:top w:val="none" w:sz="0" w:space="0" w:color="auto"/>
            <w:left w:val="none" w:sz="0" w:space="0" w:color="auto"/>
            <w:bottom w:val="none" w:sz="0" w:space="0" w:color="auto"/>
            <w:right w:val="none" w:sz="0" w:space="0" w:color="auto"/>
          </w:divBdr>
        </w:div>
        <w:div w:id="2093159245">
          <w:marLeft w:val="0"/>
          <w:marRight w:val="0"/>
          <w:marTop w:val="0"/>
          <w:marBottom w:val="0"/>
          <w:divBdr>
            <w:top w:val="none" w:sz="0" w:space="0" w:color="auto"/>
            <w:left w:val="none" w:sz="0" w:space="0" w:color="auto"/>
            <w:bottom w:val="none" w:sz="0" w:space="0" w:color="auto"/>
            <w:right w:val="none" w:sz="0" w:space="0" w:color="auto"/>
          </w:divBdr>
        </w:div>
      </w:divsChild>
    </w:div>
    <w:div w:id="952713245">
      <w:bodyDiv w:val="1"/>
      <w:marLeft w:val="0"/>
      <w:marRight w:val="0"/>
      <w:marTop w:val="0"/>
      <w:marBottom w:val="0"/>
      <w:divBdr>
        <w:top w:val="none" w:sz="0" w:space="0" w:color="auto"/>
        <w:left w:val="none" w:sz="0" w:space="0" w:color="auto"/>
        <w:bottom w:val="none" w:sz="0" w:space="0" w:color="auto"/>
        <w:right w:val="none" w:sz="0" w:space="0" w:color="auto"/>
      </w:divBdr>
    </w:div>
    <w:div w:id="965895268">
      <w:bodyDiv w:val="1"/>
      <w:marLeft w:val="0"/>
      <w:marRight w:val="0"/>
      <w:marTop w:val="0"/>
      <w:marBottom w:val="0"/>
      <w:divBdr>
        <w:top w:val="none" w:sz="0" w:space="0" w:color="auto"/>
        <w:left w:val="none" w:sz="0" w:space="0" w:color="auto"/>
        <w:bottom w:val="none" w:sz="0" w:space="0" w:color="auto"/>
        <w:right w:val="none" w:sz="0" w:space="0" w:color="auto"/>
      </w:divBdr>
      <w:divsChild>
        <w:div w:id="20784273">
          <w:marLeft w:val="0"/>
          <w:marRight w:val="0"/>
          <w:marTop w:val="0"/>
          <w:marBottom w:val="0"/>
          <w:divBdr>
            <w:top w:val="none" w:sz="0" w:space="0" w:color="auto"/>
            <w:left w:val="none" w:sz="0" w:space="0" w:color="auto"/>
            <w:bottom w:val="none" w:sz="0" w:space="0" w:color="auto"/>
            <w:right w:val="none" w:sz="0" w:space="0" w:color="auto"/>
          </w:divBdr>
        </w:div>
        <w:div w:id="58990424">
          <w:marLeft w:val="0"/>
          <w:marRight w:val="0"/>
          <w:marTop w:val="0"/>
          <w:marBottom w:val="0"/>
          <w:divBdr>
            <w:top w:val="none" w:sz="0" w:space="0" w:color="auto"/>
            <w:left w:val="none" w:sz="0" w:space="0" w:color="auto"/>
            <w:bottom w:val="none" w:sz="0" w:space="0" w:color="auto"/>
            <w:right w:val="none" w:sz="0" w:space="0" w:color="auto"/>
          </w:divBdr>
        </w:div>
        <w:div w:id="118650262">
          <w:marLeft w:val="0"/>
          <w:marRight w:val="0"/>
          <w:marTop w:val="0"/>
          <w:marBottom w:val="0"/>
          <w:divBdr>
            <w:top w:val="none" w:sz="0" w:space="0" w:color="auto"/>
            <w:left w:val="none" w:sz="0" w:space="0" w:color="auto"/>
            <w:bottom w:val="none" w:sz="0" w:space="0" w:color="auto"/>
            <w:right w:val="none" w:sz="0" w:space="0" w:color="auto"/>
          </w:divBdr>
        </w:div>
        <w:div w:id="172234039">
          <w:marLeft w:val="0"/>
          <w:marRight w:val="0"/>
          <w:marTop w:val="0"/>
          <w:marBottom w:val="0"/>
          <w:divBdr>
            <w:top w:val="none" w:sz="0" w:space="0" w:color="auto"/>
            <w:left w:val="none" w:sz="0" w:space="0" w:color="auto"/>
            <w:bottom w:val="none" w:sz="0" w:space="0" w:color="auto"/>
            <w:right w:val="none" w:sz="0" w:space="0" w:color="auto"/>
          </w:divBdr>
        </w:div>
        <w:div w:id="172770321">
          <w:marLeft w:val="0"/>
          <w:marRight w:val="0"/>
          <w:marTop w:val="0"/>
          <w:marBottom w:val="0"/>
          <w:divBdr>
            <w:top w:val="none" w:sz="0" w:space="0" w:color="auto"/>
            <w:left w:val="none" w:sz="0" w:space="0" w:color="auto"/>
            <w:bottom w:val="none" w:sz="0" w:space="0" w:color="auto"/>
            <w:right w:val="none" w:sz="0" w:space="0" w:color="auto"/>
          </w:divBdr>
        </w:div>
        <w:div w:id="192302358">
          <w:marLeft w:val="0"/>
          <w:marRight w:val="0"/>
          <w:marTop w:val="0"/>
          <w:marBottom w:val="0"/>
          <w:divBdr>
            <w:top w:val="none" w:sz="0" w:space="0" w:color="auto"/>
            <w:left w:val="none" w:sz="0" w:space="0" w:color="auto"/>
            <w:bottom w:val="none" w:sz="0" w:space="0" w:color="auto"/>
            <w:right w:val="none" w:sz="0" w:space="0" w:color="auto"/>
          </w:divBdr>
        </w:div>
        <w:div w:id="260378073">
          <w:marLeft w:val="0"/>
          <w:marRight w:val="0"/>
          <w:marTop w:val="0"/>
          <w:marBottom w:val="0"/>
          <w:divBdr>
            <w:top w:val="none" w:sz="0" w:space="0" w:color="auto"/>
            <w:left w:val="none" w:sz="0" w:space="0" w:color="auto"/>
            <w:bottom w:val="none" w:sz="0" w:space="0" w:color="auto"/>
            <w:right w:val="none" w:sz="0" w:space="0" w:color="auto"/>
          </w:divBdr>
        </w:div>
        <w:div w:id="322901181">
          <w:marLeft w:val="0"/>
          <w:marRight w:val="0"/>
          <w:marTop w:val="0"/>
          <w:marBottom w:val="0"/>
          <w:divBdr>
            <w:top w:val="none" w:sz="0" w:space="0" w:color="auto"/>
            <w:left w:val="none" w:sz="0" w:space="0" w:color="auto"/>
            <w:bottom w:val="none" w:sz="0" w:space="0" w:color="auto"/>
            <w:right w:val="none" w:sz="0" w:space="0" w:color="auto"/>
          </w:divBdr>
        </w:div>
        <w:div w:id="383676916">
          <w:marLeft w:val="0"/>
          <w:marRight w:val="0"/>
          <w:marTop w:val="0"/>
          <w:marBottom w:val="0"/>
          <w:divBdr>
            <w:top w:val="none" w:sz="0" w:space="0" w:color="auto"/>
            <w:left w:val="none" w:sz="0" w:space="0" w:color="auto"/>
            <w:bottom w:val="none" w:sz="0" w:space="0" w:color="auto"/>
            <w:right w:val="none" w:sz="0" w:space="0" w:color="auto"/>
          </w:divBdr>
        </w:div>
        <w:div w:id="384647137">
          <w:marLeft w:val="0"/>
          <w:marRight w:val="0"/>
          <w:marTop w:val="0"/>
          <w:marBottom w:val="0"/>
          <w:divBdr>
            <w:top w:val="none" w:sz="0" w:space="0" w:color="auto"/>
            <w:left w:val="none" w:sz="0" w:space="0" w:color="auto"/>
            <w:bottom w:val="none" w:sz="0" w:space="0" w:color="auto"/>
            <w:right w:val="none" w:sz="0" w:space="0" w:color="auto"/>
          </w:divBdr>
        </w:div>
        <w:div w:id="430276270">
          <w:marLeft w:val="0"/>
          <w:marRight w:val="0"/>
          <w:marTop w:val="0"/>
          <w:marBottom w:val="0"/>
          <w:divBdr>
            <w:top w:val="none" w:sz="0" w:space="0" w:color="auto"/>
            <w:left w:val="none" w:sz="0" w:space="0" w:color="auto"/>
            <w:bottom w:val="none" w:sz="0" w:space="0" w:color="auto"/>
            <w:right w:val="none" w:sz="0" w:space="0" w:color="auto"/>
          </w:divBdr>
        </w:div>
        <w:div w:id="433945463">
          <w:marLeft w:val="0"/>
          <w:marRight w:val="0"/>
          <w:marTop w:val="0"/>
          <w:marBottom w:val="0"/>
          <w:divBdr>
            <w:top w:val="none" w:sz="0" w:space="0" w:color="auto"/>
            <w:left w:val="none" w:sz="0" w:space="0" w:color="auto"/>
            <w:bottom w:val="none" w:sz="0" w:space="0" w:color="auto"/>
            <w:right w:val="none" w:sz="0" w:space="0" w:color="auto"/>
          </w:divBdr>
        </w:div>
        <w:div w:id="437600883">
          <w:marLeft w:val="0"/>
          <w:marRight w:val="0"/>
          <w:marTop w:val="0"/>
          <w:marBottom w:val="0"/>
          <w:divBdr>
            <w:top w:val="none" w:sz="0" w:space="0" w:color="auto"/>
            <w:left w:val="none" w:sz="0" w:space="0" w:color="auto"/>
            <w:bottom w:val="none" w:sz="0" w:space="0" w:color="auto"/>
            <w:right w:val="none" w:sz="0" w:space="0" w:color="auto"/>
          </w:divBdr>
        </w:div>
        <w:div w:id="460223461">
          <w:marLeft w:val="0"/>
          <w:marRight w:val="0"/>
          <w:marTop w:val="0"/>
          <w:marBottom w:val="0"/>
          <w:divBdr>
            <w:top w:val="none" w:sz="0" w:space="0" w:color="auto"/>
            <w:left w:val="none" w:sz="0" w:space="0" w:color="auto"/>
            <w:bottom w:val="none" w:sz="0" w:space="0" w:color="auto"/>
            <w:right w:val="none" w:sz="0" w:space="0" w:color="auto"/>
          </w:divBdr>
        </w:div>
        <w:div w:id="533009040">
          <w:marLeft w:val="0"/>
          <w:marRight w:val="0"/>
          <w:marTop w:val="0"/>
          <w:marBottom w:val="0"/>
          <w:divBdr>
            <w:top w:val="none" w:sz="0" w:space="0" w:color="auto"/>
            <w:left w:val="none" w:sz="0" w:space="0" w:color="auto"/>
            <w:bottom w:val="none" w:sz="0" w:space="0" w:color="auto"/>
            <w:right w:val="none" w:sz="0" w:space="0" w:color="auto"/>
          </w:divBdr>
        </w:div>
        <w:div w:id="572013191">
          <w:marLeft w:val="0"/>
          <w:marRight w:val="0"/>
          <w:marTop w:val="0"/>
          <w:marBottom w:val="0"/>
          <w:divBdr>
            <w:top w:val="none" w:sz="0" w:space="0" w:color="auto"/>
            <w:left w:val="none" w:sz="0" w:space="0" w:color="auto"/>
            <w:bottom w:val="none" w:sz="0" w:space="0" w:color="auto"/>
            <w:right w:val="none" w:sz="0" w:space="0" w:color="auto"/>
          </w:divBdr>
        </w:div>
        <w:div w:id="587545715">
          <w:marLeft w:val="0"/>
          <w:marRight w:val="0"/>
          <w:marTop w:val="0"/>
          <w:marBottom w:val="0"/>
          <w:divBdr>
            <w:top w:val="none" w:sz="0" w:space="0" w:color="auto"/>
            <w:left w:val="none" w:sz="0" w:space="0" w:color="auto"/>
            <w:bottom w:val="none" w:sz="0" w:space="0" w:color="auto"/>
            <w:right w:val="none" w:sz="0" w:space="0" w:color="auto"/>
          </w:divBdr>
        </w:div>
        <w:div w:id="610475183">
          <w:marLeft w:val="0"/>
          <w:marRight w:val="0"/>
          <w:marTop w:val="0"/>
          <w:marBottom w:val="0"/>
          <w:divBdr>
            <w:top w:val="none" w:sz="0" w:space="0" w:color="auto"/>
            <w:left w:val="none" w:sz="0" w:space="0" w:color="auto"/>
            <w:bottom w:val="none" w:sz="0" w:space="0" w:color="auto"/>
            <w:right w:val="none" w:sz="0" w:space="0" w:color="auto"/>
          </w:divBdr>
        </w:div>
        <w:div w:id="653336263">
          <w:marLeft w:val="0"/>
          <w:marRight w:val="0"/>
          <w:marTop w:val="0"/>
          <w:marBottom w:val="0"/>
          <w:divBdr>
            <w:top w:val="none" w:sz="0" w:space="0" w:color="auto"/>
            <w:left w:val="none" w:sz="0" w:space="0" w:color="auto"/>
            <w:bottom w:val="none" w:sz="0" w:space="0" w:color="auto"/>
            <w:right w:val="none" w:sz="0" w:space="0" w:color="auto"/>
          </w:divBdr>
        </w:div>
        <w:div w:id="704185018">
          <w:marLeft w:val="0"/>
          <w:marRight w:val="0"/>
          <w:marTop w:val="0"/>
          <w:marBottom w:val="0"/>
          <w:divBdr>
            <w:top w:val="none" w:sz="0" w:space="0" w:color="auto"/>
            <w:left w:val="none" w:sz="0" w:space="0" w:color="auto"/>
            <w:bottom w:val="none" w:sz="0" w:space="0" w:color="auto"/>
            <w:right w:val="none" w:sz="0" w:space="0" w:color="auto"/>
          </w:divBdr>
        </w:div>
        <w:div w:id="830682087">
          <w:marLeft w:val="0"/>
          <w:marRight w:val="0"/>
          <w:marTop w:val="0"/>
          <w:marBottom w:val="0"/>
          <w:divBdr>
            <w:top w:val="none" w:sz="0" w:space="0" w:color="auto"/>
            <w:left w:val="none" w:sz="0" w:space="0" w:color="auto"/>
            <w:bottom w:val="none" w:sz="0" w:space="0" w:color="auto"/>
            <w:right w:val="none" w:sz="0" w:space="0" w:color="auto"/>
          </w:divBdr>
        </w:div>
        <w:div w:id="959846335">
          <w:marLeft w:val="0"/>
          <w:marRight w:val="0"/>
          <w:marTop w:val="0"/>
          <w:marBottom w:val="0"/>
          <w:divBdr>
            <w:top w:val="none" w:sz="0" w:space="0" w:color="auto"/>
            <w:left w:val="none" w:sz="0" w:space="0" w:color="auto"/>
            <w:bottom w:val="none" w:sz="0" w:space="0" w:color="auto"/>
            <w:right w:val="none" w:sz="0" w:space="0" w:color="auto"/>
          </w:divBdr>
        </w:div>
        <w:div w:id="999578141">
          <w:marLeft w:val="0"/>
          <w:marRight w:val="0"/>
          <w:marTop w:val="0"/>
          <w:marBottom w:val="0"/>
          <w:divBdr>
            <w:top w:val="none" w:sz="0" w:space="0" w:color="auto"/>
            <w:left w:val="none" w:sz="0" w:space="0" w:color="auto"/>
            <w:bottom w:val="none" w:sz="0" w:space="0" w:color="auto"/>
            <w:right w:val="none" w:sz="0" w:space="0" w:color="auto"/>
          </w:divBdr>
        </w:div>
        <w:div w:id="1064253472">
          <w:marLeft w:val="0"/>
          <w:marRight w:val="0"/>
          <w:marTop w:val="0"/>
          <w:marBottom w:val="0"/>
          <w:divBdr>
            <w:top w:val="none" w:sz="0" w:space="0" w:color="auto"/>
            <w:left w:val="none" w:sz="0" w:space="0" w:color="auto"/>
            <w:bottom w:val="none" w:sz="0" w:space="0" w:color="auto"/>
            <w:right w:val="none" w:sz="0" w:space="0" w:color="auto"/>
          </w:divBdr>
        </w:div>
        <w:div w:id="1078208104">
          <w:marLeft w:val="0"/>
          <w:marRight w:val="0"/>
          <w:marTop w:val="0"/>
          <w:marBottom w:val="0"/>
          <w:divBdr>
            <w:top w:val="none" w:sz="0" w:space="0" w:color="auto"/>
            <w:left w:val="none" w:sz="0" w:space="0" w:color="auto"/>
            <w:bottom w:val="none" w:sz="0" w:space="0" w:color="auto"/>
            <w:right w:val="none" w:sz="0" w:space="0" w:color="auto"/>
          </w:divBdr>
        </w:div>
        <w:div w:id="1110010300">
          <w:marLeft w:val="0"/>
          <w:marRight w:val="0"/>
          <w:marTop w:val="0"/>
          <w:marBottom w:val="0"/>
          <w:divBdr>
            <w:top w:val="none" w:sz="0" w:space="0" w:color="auto"/>
            <w:left w:val="none" w:sz="0" w:space="0" w:color="auto"/>
            <w:bottom w:val="none" w:sz="0" w:space="0" w:color="auto"/>
            <w:right w:val="none" w:sz="0" w:space="0" w:color="auto"/>
          </w:divBdr>
        </w:div>
        <w:div w:id="1139229524">
          <w:marLeft w:val="0"/>
          <w:marRight w:val="0"/>
          <w:marTop w:val="0"/>
          <w:marBottom w:val="0"/>
          <w:divBdr>
            <w:top w:val="none" w:sz="0" w:space="0" w:color="auto"/>
            <w:left w:val="none" w:sz="0" w:space="0" w:color="auto"/>
            <w:bottom w:val="none" w:sz="0" w:space="0" w:color="auto"/>
            <w:right w:val="none" w:sz="0" w:space="0" w:color="auto"/>
          </w:divBdr>
        </w:div>
        <w:div w:id="1170146672">
          <w:marLeft w:val="0"/>
          <w:marRight w:val="0"/>
          <w:marTop w:val="0"/>
          <w:marBottom w:val="0"/>
          <w:divBdr>
            <w:top w:val="none" w:sz="0" w:space="0" w:color="auto"/>
            <w:left w:val="none" w:sz="0" w:space="0" w:color="auto"/>
            <w:bottom w:val="none" w:sz="0" w:space="0" w:color="auto"/>
            <w:right w:val="none" w:sz="0" w:space="0" w:color="auto"/>
          </w:divBdr>
        </w:div>
        <w:div w:id="1190997465">
          <w:marLeft w:val="0"/>
          <w:marRight w:val="0"/>
          <w:marTop w:val="0"/>
          <w:marBottom w:val="0"/>
          <w:divBdr>
            <w:top w:val="none" w:sz="0" w:space="0" w:color="auto"/>
            <w:left w:val="none" w:sz="0" w:space="0" w:color="auto"/>
            <w:bottom w:val="none" w:sz="0" w:space="0" w:color="auto"/>
            <w:right w:val="none" w:sz="0" w:space="0" w:color="auto"/>
          </w:divBdr>
        </w:div>
        <w:div w:id="1209874443">
          <w:marLeft w:val="0"/>
          <w:marRight w:val="0"/>
          <w:marTop w:val="0"/>
          <w:marBottom w:val="0"/>
          <w:divBdr>
            <w:top w:val="none" w:sz="0" w:space="0" w:color="auto"/>
            <w:left w:val="none" w:sz="0" w:space="0" w:color="auto"/>
            <w:bottom w:val="none" w:sz="0" w:space="0" w:color="auto"/>
            <w:right w:val="none" w:sz="0" w:space="0" w:color="auto"/>
          </w:divBdr>
        </w:div>
        <w:div w:id="1282414339">
          <w:marLeft w:val="0"/>
          <w:marRight w:val="0"/>
          <w:marTop w:val="0"/>
          <w:marBottom w:val="0"/>
          <w:divBdr>
            <w:top w:val="none" w:sz="0" w:space="0" w:color="auto"/>
            <w:left w:val="none" w:sz="0" w:space="0" w:color="auto"/>
            <w:bottom w:val="none" w:sz="0" w:space="0" w:color="auto"/>
            <w:right w:val="none" w:sz="0" w:space="0" w:color="auto"/>
          </w:divBdr>
        </w:div>
        <w:div w:id="1319268417">
          <w:marLeft w:val="0"/>
          <w:marRight w:val="0"/>
          <w:marTop w:val="0"/>
          <w:marBottom w:val="0"/>
          <w:divBdr>
            <w:top w:val="none" w:sz="0" w:space="0" w:color="auto"/>
            <w:left w:val="none" w:sz="0" w:space="0" w:color="auto"/>
            <w:bottom w:val="none" w:sz="0" w:space="0" w:color="auto"/>
            <w:right w:val="none" w:sz="0" w:space="0" w:color="auto"/>
          </w:divBdr>
        </w:div>
        <w:div w:id="1465271489">
          <w:marLeft w:val="0"/>
          <w:marRight w:val="0"/>
          <w:marTop w:val="0"/>
          <w:marBottom w:val="0"/>
          <w:divBdr>
            <w:top w:val="none" w:sz="0" w:space="0" w:color="auto"/>
            <w:left w:val="none" w:sz="0" w:space="0" w:color="auto"/>
            <w:bottom w:val="none" w:sz="0" w:space="0" w:color="auto"/>
            <w:right w:val="none" w:sz="0" w:space="0" w:color="auto"/>
          </w:divBdr>
        </w:div>
        <w:div w:id="1493715420">
          <w:marLeft w:val="0"/>
          <w:marRight w:val="0"/>
          <w:marTop w:val="0"/>
          <w:marBottom w:val="0"/>
          <w:divBdr>
            <w:top w:val="none" w:sz="0" w:space="0" w:color="auto"/>
            <w:left w:val="none" w:sz="0" w:space="0" w:color="auto"/>
            <w:bottom w:val="none" w:sz="0" w:space="0" w:color="auto"/>
            <w:right w:val="none" w:sz="0" w:space="0" w:color="auto"/>
          </w:divBdr>
        </w:div>
        <w:div w:id="1656178444">
          <w:marLeft w:val="0"/>
          <w:marRight w:val="0"/>
          <w:marTop w:val="0"/>
          <w:marBottom w:val="0"/>
          <w:divBdr>
            <w:top w:val="none" w:sz="0" w:space="0" w:color="auto"/>
            <w:left w:val="none" w:sz="0" w:space="0" w:color="auto"/>
            <w:bottom w:val="none" w:sz="0" w:space="0" w:color="auto"/>
            <w:right w:val="none" w:sz="0" w:space="0" w:color="auto"/>
          </w:divBdr>
        </w:div>
        <w:div w:id="1952275681">
          <w:marLeft w:val="0"/>
          <w:marRight w:val="0"/>
          <w:marTop w:val="0"/>
          <w:marBottom w:val="0"/>
          <w:divBdr>
            <w:top w:val="none" w:sz="0" w:space="0" w:color="auto"/>
            <w:left w:val="none" w:sz="0" w:space="0" w:color="auto"/>
            <w:bottom w:val="none" w:sz="0" w:space="0" w:color="auto"/>
            <w:right w:val="none" w:sz="0" w:space="0" w:color="auto"/>
          </w:divBdr>
        </w:div>
        <w:div w:id="1971209006">
          <w:marLeft w:val="0"/>
          <w:marRight w:val="0"/>
          <w:marTop w:val="0"/>
          <w:marBottom w:val="0"/>
          <w:divBdr>
            <w:top w:val="none" w:sz="0" w:space="0" w:color="auto"/>
            <w:left w:val="none" w:sz="0" w:space="0" w:color="auto"/>
            <w:bottom w:val="none" w:sz="0" w:space="0" w:color="auto"/>
            <w:right w:val="none" w:sz="0" w:space="0" w:color="auto"/>
          </w:divBdr>
        </w:div>
        <w:div w:id="2080983463">
          <w:marLeft w:val="0"/>
          <w:marRight w:val="0"/>
          <w:marTop w:val="0"/>
          <w:marBottom w:val="0"/>
          <w:divBdr>
            <w:top w:val="none" w:sz="0" w:space="0" w:color="auto"/>
            <w:left w:val="none" w:sz="0" w:space="0" w:color="auto"/>
            <w:bottom w:val="none" w:sz="0" w:space="0" w:color="auto"/>
            <w:right w:val="none" w:sz="0" w:space="0" w:color="auto"/>
          </w:divBdr>
        </w:div>
        <w:div w:id="2112159765">
          <w:marLeft w:val="0"/>
          <w:marRight w:val="0"/>
          <w:marTop w:val="0"/>
          <w:marBottom w:val="0"/>
          <w:divBdr>
            <w:top w:val="none" w:sz="0" w:space="0" w:color="auto"/>
            <w:left w:val="none" w:sz="0" w:space="0" w:color="auto"/>
            <w:bottom w:val="none" w:sz="0" w:space="0" w:color="auto"/>
            <w:right w:val="none" w:sz="0" w:space="0" w:color="auto"/>
          </w:divBdr>
        </w:div>
      </w:divsChild>
    </w:div>
    <w:div w:id="978338408">
      <w:bodyDiv w:val="1"/>
      <w:marLeft w:val="0"/>
      <w:marRight w:val="0"/>
      <w:marTop w:val="0"/>
      <w:marBottom w:val="0"/>
      <w:divBdr>
        <w:top w:val="none" w:sz="0" w:space="0" w:color="auto"/>
        <w:left w:val="none" w:sz="0" w:space="0" w:color="auto"/>
        <w:bottom w:val="none" w:sz="0" w:space="0" w:color="auto"/>
        <w:right w:val="none" w:sz="0" w:space="0" w:color="auto"/>
      </w:divBdr>
      <w:divsChild>
        <w:div w:id="25984161">
          <w:marLeft w:val="0"/>
          <w:marRight w:val="0"/>
          <w:marTop w:val="0"/>
          <w:marBottom w:val="0"/>
          <w:divBdr>
            <w:top w:val="none" w:sz="0" w:space="0" w:color="auto"/>
            <w:left w:val="none" w:sz="0" w:space="0" w:color="auto"/>
            <w:bottom w:val="none" w:sz="0" w:space="0" w:color="auto"/>
            <w:right w:val="none" w:sz="0" w:space="0" w:color="auto"/>
          </w:divBdr>
        </w:div>
        <w:div w:id="183790086">
          <w:marLeft w:val="0"/>
          <w:marRight w:val="0"/>
          <w:marTop w:val="0"/>
          <w:marBottom w:val="0"/>
          <w:divBdr>
            <w:top w:val="none" w:sz="0" w:space="0" w:color="auto"/>
            <w:left w:val="none" w:sz="0" w:space="0" w:color="auto"/>
            <w:bottom w:val="none" w:sz="0" w:space="0" w:color="auto"/>
            <w:right w:val="none" w:sz="0" w:space="0" w:color="auto"/>
          </w:divBdr>
        </w:div>
        <w:div w:id="187989758">
          <w:marLeft w:val="0"/>
          <w:marRight w:val="0"/>
          <w:marTop w:val="0"/>
          <w:marBottom w:val="0"/>
          <w:divBdr>
            <w:top w:val="none" w:sz="0" w:space="0" w:color="auto"/>
            <w:left w:val="none" w:sz="0" w:space="0" w:color="auto"/>
            <w:bottom w:val="none" w:sz="0" w:space="0" w:color="auto"/>
            <w:right w:val="none" w:sz="0" w:space="0" w:color="auto"/>
          </w:divBdr>
        </w:div>
        <w:div w:id="249850887">
          <w:marLeft w:val="0"/>
          <w:marRight w:val="0"/>
          <w:marTop w:val="0"/>
          <w:marBottom w:val="0"/>
          <w:divBdr>
            <w:top w:val="none" w:sz="0" w:space="0" w:color="auto"/>
            <w:left w:val="none" w:sz="0" w:space="0" w:color="auto"/>
            <w:bottom w:val="none" w:sz="0" w:space="0" w:color="auto"/>
            <w:right w:val="none" w:sz="0" w:space="0" w:color="auto"/>
          </w:divBdr>
        </w:div>
        <w:div w:id="447939150">
          <w:marLeft w:val="0"/>
          <w:marRight w:val="0"/>
          <w:marTop w:val="0"/>
          <w:marBottom w:val="0"/>
          <w:divBdr>
            <w:top w:val="none" w:sz="0" w:space="0" w:color="auto"/>
            <w:left w:val="none" w:sz="0" w:space="0" w:color="auto"/>
            <w:bottom w:val="none" w:sz="0" w:space="0" w:color="auto"/>
            <w:right w:val="none" w:sz="0" w:space="0" w:color="auto"/>
          </w:divBdr>
        </w:div>
        <w:div w:id="485821468">
          <w:marLeft w:val="0"/>
          <w:marRight w:val="0"/>
          <w:marTop w:val="0"/>
          <w:marBottom w:val="0"/>
          <w:divBdr>
            <w:top w:val="none" w:sz="0" w:space="0" w:color="auto"/>
            <w:left w:val="none" w:sz="0" w:space="0" w:color="auto"/>
            <w:bottom w:val="none" w:sz="0" w:space="0" w:color="auto"/>
            <w:right w:val="none" w:sz="0" w:space="0" w:color="auto"/>
          </w:divBdr>
        </w:div>
        <w:div w:id="584076786">
          <w:marLeft w:val="0"/>
          <w:marRight w:val="0"/>
          <w:marTop w:val="0"/>
          <w:marBottom w:val="0"/>
          <w:divBdr>
            <w:top w:val="none" w:sz="0" w:space="0" w:color="auto"/>
            <w:left w:val="none" w:sz="0" w:space="0" w:color="auto"/>
            <w:bottom w:val="none" w:sz="0" w:space="0" w:color="auto"/>
            <w:right w:val="none" w:sz="0" w:space="0" w:color="auto"/>
          </w:divBdr>
        </w:div>
        <w:div w:id="588003783">
          <w:marLeft w:val="0"/>
          <w:marRight w:val="0"/>
          <w:marTop w:val="0"/>
          <w:marBottom w:val="0"/>
          <w:divBdr>
            <w:top w:val="none" w:sz="0" w:space="0" w:color="auto"/>
            <w:left w:val="none" w:sz="0" w:space="0" w:color="auto"/>
            <w:bottom w:val="none" w:sz="0" w:space="0" w:color="auto"/>
            <w:right w:val="none" w:sz="0" w:space="0" w:color="auto"/>
          </w:divBdr>
        </w:div>
        <w:div w:id="607129287">
          <w:marLeft w:val="0"/>
          <w:marRight w:val="0"/>
          <w:marTop w:val="0"/>
          <w:marBottom w:val="0"/>
          <w:divBdr>
            <w:top w:val="none" w:sz="0" w:space="0" w:color="auto"/>
            <w:left w:val="none" w:sz="0" w:space="0" w:color="auto"/>
            <w:bottom w:val="none" w:sz="0" w:space="0" w:color="auto"/>
            <w:right w:val="none" w:sz="0" w:space="0" w:color="auto"/>
          </w:divBdr>
        </w:div>
        <w:div w:id="673383553">
          <w:marLeft w:val="0"/>
          <w:marRight w:val="0"/>
          <w:marTop w:val="0"/>
          <w:marBottom w:val="0"/>
          <w:divBdr>
            <w:top w:val="none" w:sz="0" w:space="0" w:color="auto"/>
            <w:left w:val="none" w:sz="0" w:space="0" w:color="auto"/>
            <w:bottom w:val="none" w:sz="0" w:space="0" w:color="auto"/>
            <w:right w:val="none" w:sz="0" w:space="0" w:color="auto"/>
          </w:divBdr>
        </w:div>
        <w:div w:id="677118706">
          <w:marLeft w:val="0"/>
          <w:marRight w:val="0"/>
          <w:marTop w:val="0"/>
          <w:marBottom w:val="0"/>
          <w:divBdr>
            <w:top w:val="none" w:sz="0" w:space="0" w:color="auto"/>
            <w:left w:val="none" w:sz="0" w:space="0" w:color="auto"/>
            <w:bottom w:val="none" w:sz="0" w:space="0" w:color="auto"/>
            <w:right w:val="none" w:sz="0" w:space="0" w:color="auto"/>
          </w:divBdr>
        </w:div>
        <w:div w:id="820000314">
          <w:marLeft w:val="0"/>
          <w:marRight w:val="0"/>
          <w:marTop w:val="0"/>
          <w:marBottom w:val="0"/>
          <w:divBdr>
            <w:top w:val="none" w:sz="0" w:space="0" w:color="auto"/>
            <w:left w:val="none" w:sz="0" w:space="0" w:color="auto"/>
            <w:bottom w:val="none" w:sz="0" w:space="0" w:color="auto"/>
            <w:right w:val="none" w:sz="0" w:space="0" w:color="auto"/>
          </w:divBdr>
        </w:div>
        <w:div w:id="916672915">
          <w:marLeft w:val="0"/>
          <w:marRight w:val="0"/>
          <w:marTop w:val="0"/>
          <w:marBottom w:val="0"/>
          <w:divBdr>
            <w:top w:val="none" w:sz="0" w:space="0" w:color="auto"/>
            <w:left w:val="none" w:sz="0" w:space="0" w:color="auto"/>
            <w:bottom w:val="none" w:sz="0" w:space="0" w:color="auto"/>
            <w:right w:val="none" w:sz="0" w:space="0" w:color="auto"/>
          </w:divBdr>
        </w:div>
        <w:div w:id="1205289272">
          <w:marLeft w:val="0"/>
          <w:marRight w:val="0"/>
          <w:marTop w:val="0"/>
          <w:marBottom w:val="0"/>
          <w:divBdr>
            <w:top w:val="none" w:sz="0" w:space="0" w:color="auto"/>
            <w:left w:val="none" w:sz="0" w:space="0" w:color="auto"/>
            <w:bottom w:val="none" w:sz="0" w:space="0" w:color="auto"/>
            <w:right w:val="none" w:sz="0" w:space="0" w:color="auto"/>
          </w:divBdr>
        </w:div>
        <w:div w:id="1401445350">
          <w:marLeft w:val="0"/>
          <w:marRight w:val="0"/>
          <w:marTop w:val="0"/>
          <w:marBottom w:val="0"/>
          <w:divBdr>
            <w:top w:val="none" w:sz="0" w:space="0" w:color="auto"/>
            <w:left w:val="none" w:sz="0" w:space="0" w:color="auto"/>
            <w:bottom w:val="none" w:sz="0" w:space="0" w:color="auto"/>
            <w:right w:val="none" w:sz="0" w:space="0" w:color="auto"/>
          </w:divBdr>
        </w:div>
        <w:div w:id="1521813636">
          <w:marLeft w:val="0"/>
          <w:marRight w:val="0"/>
          <w:marTop w:val="0"/>
          <w:marBottom w:val="0"/>
          <w:divBdr>
            <w:top w:val="none" w:sz="0" w:space="0" w:color="auto"/>
            <w:left w:val="none" w:sz="0" w:space="0" w:color="auto"/>
            <w:bottom w:val="none" w:sz="0" w:space="0" w:color="auto"/>
            <w:right w:val="none" w:sz="0" w:space="0" w:color="auto"/>
          </w:divBdr>
        </w:div>
        <w:div w:id="1848596922">
          <w:marLeft w:val="0"/>
          <w:marRight w:val="0"/>
          <w:marTop w:val="0"/>
          <w:marBottom w:val="0"/>
          <w:divBdr>
            <w:top w:val="none" w:sz="0" w:space="0" w:color="auto"/>
            <w:left w:val="none" w:sz="0" w:space="0" w:color="auto"/>
            <w:bottom w:val="none" w:sz="0" w:space="0" w:color="auto"/>
            <w:right w:val="none" w:sz="0" w:space="0" w:color="auto"/>
          </w:divBdr>
        </w:div>
        <w:div w:id="2011058259">
          <w:marLeft w:val="0"/>
          <w:marRight w:val="0"/>
          <w:marTop w:val="0"/>
          <w:marBottom w:val="0"/>
          <w:divBdr>
            <w:top w:val="none" w:sz="0" w:space="0" w:color="auto"/>
            <w:left w:val="none" w:sz="0" w:space="0" w:color="auto"/>
            <w:bottom w:val="none" w:sz="0" w:space="0" w:color="auto"/>
            <w:right w:val="none" w:sz="0" w:space="0" w:color="auto"/>
          </w:divBdr>
        </w:div>
        <w:div w:id="2084644700">
          <w:marLeft w:val="0"/>
          <w:marRight w:val="0"/>
          <w:marTop w:val="0"/>
          <w:marBottom w:val="0"/>
          <w:divBdr>
            <w:top w:val="none" w:sz="0" w:space="0" w:color="auto"/>
            <w:left w:val="none" w:sz="0" w:space="0" w:color="auto"/>
            <w:bottom w:val="none" w:sz="0" w:space="0" w:color="auto"/>
            <w:right w:val="none" w:sz="0" w:space="0" w:color="auto"/>
          </w:divBdr>
        </w:div>
        <w:div w:id="2104109797">
          <w:marLeft w:val="0"/>
          <w:marRight w:val="0"/>
          <w:marTop w:val="0"/>
          <w:marBottom w:val="0"/>
          <w:divBdr>
            <w:top w:val="none" w:sz="0" w:space="0" w:color="auto"/>
            <w:left w:val="none" w:sz="0" w:space="0" w:color="auto"/>
            <w:bottom w:val="none" w:sz="0" w:space="0" w:color="auto"/>
            <w:right w:val="none" w:sz="0" w:space="0" w:color="auto"/>
          </w:divBdr>
        </w:div>
        <w:div w:id="2141921653">
          <w:marLeft w:val="0"/>
          <w:marRight w:val="0"/>
          <w:marTop w:val="0"/>
          <w:marBottom w:val="0"/>
          <w:divBdr>
            <w:top w:val="none" w:sz="0" w:space="0" w:color="auto"/>
            <w:left w:val="none" w:sz="0" w:space="0" w:color="auto"/>
            <w:bottom w:val="none" w:sz="0" w:space="0" w:color="auto"/>
            <w:right w:val="none" w:sz="0" w:space="0" w:color="auto"/>
          </w:divBdr>
        </w:div>
      </w:divsChild>
    </w:div>
    <w:div w:id="996421871">
      <w:bodyDiv w:val="1"/>
      <w:marLeft w:val="0"/>
      <w:marRight w:val="0"/>
      <w:marTop w:val="0"/>
      <w:marBottom w:val="0"/>
      <w:divBdr>
        <w:top w:val="none" w:sz="0" w:space="0" w:color="auto"/>
        <w:left w:val="none" w:sz="0" w:space="0" w:color="auto"/>
        <w:bottom w:val="none" w:sz="0" w:space="0" w:color="auto"/>
        <w:right w:val="none" w:sz="0" w:space="0" w:color="auto"/>
      </w:divBdr>
      <w:divsChild>
        <w:div w:id="31809676">
          <w:marLeft w:val="0"/>
          <w:marRight w:val="0"/>
          <w:marTop w:val="0"/>
          <w:marBottom w:val="0"/>
          <w:divBdr>
            <w:top w:val="none" w:sz="0" w:space="0" w:color="auto"/>
            <w:left w:val="none" w:sz="0" w:space="0" w:color="auto"/>
            <w:bottom w:val="none" w:sz="0" w:space="0" w:color="auto"/>
            <w:right w:val="none" w:sz="0" w:space="0" w:color="auto"/>
          </w:divBdr>
        </w:div>
        <w:div w:id="71322128">
          <w:marLeft w:val="0"/>
          <w:marRight w:val="0"/>
          <w:marTop w:val="0"/>
          <w:marBottom w:val="0"/>
          <w:divBdr>
            <w:top w:val="none" w:sz="0" w:space="0" w:color="auto"/>
            <w:left w:val="none" w:sz="0" w:space="0" w:color="auto"/>
            <w:bottom w:val="none" w:sz="0" w:space="0" w:color="auto"/>
            <w:right w:val="none" w:sz="0" w:space="0" w:color="auto"/>
          </w:divBdr>
        </w:div>
        <w:div w:id="123886951">
          <w:marLeft w:val="0"/>
          <w:marRight w:val="0"/>
          <w:marTop w:val="0"/>
          <w:marBottom w:val="0"/>
          <w:divBdr>
            <w:top w:val="none" w:sz="0" w:space="0" w:color="auto"/>
            <w:left w:val="none" w:sz="0" w:space="0" w:color="auto"/>
            <w:bottom w:val="none" w:sz="0" w:space="0" w:color="auto"/>
            <w:right w:val="none" w:sz="0" w:space="0" w:color="auto"/>
          </w:divBdr>
        </w:div>
        <w:div w:id="127555054">
          <w:marLeft w:val="0"/>
          <w:marRight w:val="0"/>
          <w:marTop w:val="0"/>
          <w:marBottom w:val="0"/>
          <w:divBdr>
            <w:top w:val="none" w:sz="0" w:space="0" w:color="auto"/>
            <w:left w:val="none" w:sz="0" w:space="0" w:color="auto"/>
            <w:bottom w:val="none" w:sz="0" w:space="0" w:color="auto"/>
            <w:right w:val="none" w:sz="0" w:space="0" w:color="auto"/>
          </w:divBdr>
        </w:div>
        <w:div w:id="147209532">
          <w:marLeft w:val="0"/>
          <w:marRight w:val="0"/>
          <w:marTop w:val="0"/>
          <w:marBottom w:val="0"/>
          <w:divBdr>
            <w:top w:val="none" w:sz="0" w:space="0" w:color="auto"/>
            <w:left w:val="none" w:sz="0" w:space="0" w:color="auto"/>
            <w:bottom w:val="none" w:sz="0" w:space="0" w:color="auto"/>
            <w:right w:val="none" w:sz="0" w:space="0" w:color="auto"/>
          </w:divBdr>
        </w:div>
        <w:div w:id="196429611">
          <w:marLeft w:val="0"/>
          <w:marRight w:val="0"/>
          <w:marTop w:val="0"/>
          <w:marBottom w:val="0"/>
          <w:divBdr>
            <w:top w:val="none" w:sz="0" w:space="0" w:color="auto"/>
            <w:left w:val="none" w:sz="0" w:space="0" w:color="auto"/>
            <w:bottom w:val="none" w:sz="0" w:space="0" w:color="auto"/>
            <w:right w:val="none" w:sz="0" w:space="0" w:color="auto"/>
          </w:divBdr>
        </w:div>
        <w:div w:id="235288261">
          <w:marLeft w:val="0"/>
          <w:marRight w:val="0"/>
          <w:marTop w:val="0"/>
          <w:marBottom w:val="0"/>
          <w:divBdr>
            <w:top w:val="none" w:sz="0" w:space="0" w:color="auto"/>
            <w:left w:val="none" w:sz="0" w:space="0" w:color="auto"/>
            <w:bottom w:val="none" w:sz="0" w:space="0" w:color="auto"/>
            <w:right w:val="none" w:sz="0" w:space="0" w:color="auto"/>
          </w:divBdr>
        </w:div>
        <w:div w:id="245580428">
          <w:marLeft w:val="0"/>
          <w:marRight w:val="0"/>
          <w:marTop w:val="0"/>
          <w:marBottom w:val="0"/>
          <w:divBdr>
            <w:top w:val="none" w:sz="0" w:space="0" w:color="auto"/>
            <w:left w:val="none" w:sz="0" w:space="0" w:color="auto"/>
            <w:bottom w:val="none" w:sz="0" w:space="0" w:color="auto"/>
            <w:right w:val="none" w:sz="0" w:space="0" w:color="auto"/>
          </w:divBdr>
        </w:div>
        <w:div w:id="281883014">
          <w:marLeft w:val="0"/>
          <w:marRight w:val="0"/>
          <w:marTop w:val="0"/>
          <w:marBottom w:val="0"/>
          <w:divBdr>
            <w:top w:val="none" w:sz="0" w:space="0" w:color="auto"/>
            <w:left w:val="none" w:sz="0" w:space="0" w:color="auto"/>
            <w:bottom w:val="none" w:sz="0" w:space="0" w:color="auto"/>
            <w:right w:val="none" w:sz="0" w:space="0" w:color="auto"/>
          </w:divBdr>
        </w:div>
        <w:div w:id="326908945">
          <w:marLeft w:val="0"/>
          <w:marRight w:val="0"/>
          <w:marTop w:val="0"/>
          <w:marBottom w:val="0"/>
          <w:divBdr>
            <w:top w:val="none" w:sz="0" w:space="0" w:color="auto"/>
            <w:left w:val="none" w:sz="0" w:space="0" w:color="auto"/>
            <w:bottom w:val="none" w:sz="0" w:space="0" w:color="auto"/>
            <w:right w:val="none" w:sz="0" w:space="0" w:color="auto"/>
          </w:divBdr>
        </w:div>
        <w:div w:id="342585953">
          <w:marLeft w:val="0"/>
          <w:marRight w:val="0"/>
          <w:marTop w:val="0"/>
          <w:marBottom w:val="0"/>
          <w:divBdr>
            <w:top w:val="none" w:sz="0" w:space="0" w:color="auto"/>
            <w:left w:val="none" w:sz="0" w:space="0" w:color="auto"/>
            <w:bottom w:val="none" w:sz="0" w:space="0" w:color="auto"/>
            <w:right w:val="none" w:sz="0" w:space="0" w:color="auto"/>
          </w:divBdr>
        </w:div>
        <w:div w:id="343166758">
          <w:marLeft w:val="0"/>
          <w:marRight w:val="0"/>
          <w:marTop w:val="0"/>
          <w:marBottom w:val="0"/>
          <w:divBdr>
            <w:top w:val="none" w:sz="0" w:space="0" w:color="auto"/>
            <w:left w:val="none" w:sz="0" w:space="0" w:color="auto"/>
            <w:bottom w:val="none" w:sz="0" w:space="0" w:color="auto"/>
            <w:right w:val="none" w:sz="0" w:space="0" w:color="auto"/>
          </w:divBdr>
        </w:div>
        <w:div w:id="407388031">
          <w:marLeft w:val="0"/>
          <w:marRight w:val="0"/>
          <w:marTop w:val="0"/>
          <w:marBottom w:val="0"/>
          <w:divBdr>
            <w:top w:val="none" w:sz="0" w:space="0" w:color="auto"/>
            <w:left w:val="none" w:sz="0" w:space="0" w:color="auto"/>
            <w:bottom w:val="none" w:sz="0" w:space="0" w:color="auto"/>
            <w:right w:val="none" w:sz="0" w:space="0" w:color="auto"/>
          </w:divBdr>
        </w:div>
        <w:div w:id="436876843">
          <w:marLeft w:val="0"/>
          <w:marRight w:val="0"/>
          <w:marTop w:val="0"/>
          <w:marBottom w:val="0"/>
          <w:divBdr>
            <w:top w:val="none" w:sz="0" w:space="0" w:color="auto"/>
            <w:left w:val="none" w:sz="0" w:space="0" w:color="auto"/>
            <w:bottom w:val="none" w:sz="0" w:space="0" w:color="auto"/>
            <w:right w:val="none" w:sz="0" w:space="0" w:color="auto"/>
          </w:divBdr>
        </w:div>
        <w:div w:id="449014663">
          <w:marLeft w:val="0"/>
          <w:marRight w:val="0"/>
          <w:marTop w:val="0"/>
          <w:marBottom w:val="0"/>
          <w:divBdr>
            <w:top w:val="none" w:sz="0" w:space="0" w:color="auto"/>
            <w:left w:val="none" w:sz="0" w:space="0" w:color="auto"/>
            <w:bottom w:val="none" w:sz="0" w:space="0" w:color="auto"/>
            <w:right w:val="none" w:sz="0" w:space="0" w:color="auto"/>
          </w:divBdr>
        </w:div>
        <w:div w:id="467405645">
          <w:marLeft w:val="0"/>
          <w:marRight w:val="0"/>
          <w:marTop w:val="0"/>
          <w:marBottom w:val="0"/>
          <w:divBdr>
            <w:top w:val="none" w:sz="0" w:space="0" w:color="auto"/>
            <w:left w:val="none" w:sz="0" w:space="0" w:color="auto"/>
            <w:bottom w:val="none" w:sz="0" w:space="0" w:color="auto"/>
            <w:right w:val="none" w:sz="0" w:space="0" w:color="auto"/>
          </w:divBdr>
        </w:div>
        <w:div w:id="475799988">
          <w:marLeft w:val="0"/>
          <w:marRight w:val="0"/>
          <w:marTop w:val="0"/>
          <w:marBottom w:val="0"/>
          <w:divBdr>
            <w:top w:val="none" w:sz="0" w:space="0" w:color="auto"/>
            <w:left w:val="none" w:sz="0" w:space="0" w:color="auto"/>
            <w:bottom w:val="none" w:sz="0" w:space="0" w:color="auto"/>
            <w:right w:val="none" w:sz="0" w:space="0" w:color="auto"/>
          </w:divBdr>
        </w:div>
        <w:div w:id="568424814">
          <w:marLeft w:val="0"/>
          <w:marRight w:val="0"/>
          <w:marTop w:val="0"/>
          <w:marBottom w:val="0"/>
          <w:divBdr>
            <w:top w:val="none" w:sz="0" w:space="0" w:color="auto"/>
            <w:left w:val="none" w:sz="0" w:space="0" w:color="auto"/>
            <w:bottom w:val="none" w:sz="0" w:space="0" w:color="auto"/>
            <w:right w:val="none" w:sz="0" w:space="0" w:color="auto"/>
          </w:divBdr>
        </w:div>
        <w:div w:id="603848952">
          <w:marLeft w:val="0"/>
          <w:marRight w:val="0"/>
          <w:marTop w:val="0"/>
          <w:marBottom w:val="0"/>
          <w:divBdr>
            <w:top w:val="none" w:sz="0" w:space="0" w:color="auto"/>
            <w:left w:val="none" w:sz="0" w:space="0" w:color="auto"/>
            <w:bottom w:val="none" w:sz="0" w:space="0" w:color="auto"/>
            <w:right w:val="none" w:sz="0" w:space="0" w:color="auto"/>
          </w:divBdr>
        </w:div>
        <w:div w:id="656567526">
          <w:marLeft w:val="0"/>
          <w:marRight w:val="0"/>
          <w:marTop w:val="0"/>
          <w:marBottom w:val="0"/>
          <w:divBdr>
            <w:top w:val="none" w:sz="0" w:space="0" w:color="auto"/>
            <w:left w:val="none" w:sz="0" w:space="0" w:color="auto"/>
            <w:bottom w:val="none" w:sz="0" w:space="0" w:color="auto"/>
            <w:right w:val="none" w:sz="0" w:space="0" w:color="auto"/>
          </w:divBdr>
        </w:div>
        <w:div w:id="662126861">
          <w:marLeft w:val="0"/>
          <w:marRight w:val="0"/>
          <w:marTop w:val="0"/>
          <w:marBottom w:val="0"/>
          <w:divBdr>
            <w:top w:val="none" w:sz="0" w:space="0" w:color="auto"/>
            <w:left w:val="none" w:sz="0" w:space="0" w:color="auto"/>
            <w:bottom w:val="none" w:sz="0" w:space="0" w:color="auto"/>
            <w:right w:val="none" w:sz="0" w:space="0" w:color="auto"/>
          </w:divBdr>
        </w:div>
        <w:div w:id="682702995">
          <w:marLeft w:val="0"/>
          <w:marRight w:val="0"/>
          <w:marTop w:val="0"/>
          <w:marBottom w:val="0"/>
          <w:divBdr>
            <w:top w:val="none" w:sz="0" w:space="0" w:color="auto"/>
            <w:left w:val="none" w:sz="0" w:space="0" w:color="auto"/>
            <w:bottom w:val="none" w:sz="0" w:space="0" w:color="auto"/>
            <w:right w:val="none" w:sz="0" w:space="0" w:color="auto"/>
          </w:divBdr>
        </w:div>
        <w:div w:id="698895707">
          <w:marLeft w:val="0"/>
          <w:marRight w:val="0"/>
          <w:marTop w:val="0"/>
          <w:marBottom w:val="0"/>
          <w:divBdr>
            <w:top w:val="none" w:sz="0" w:space="0" w:color="auto"/>
            <w:left w:val="none" w:sz="0" w:space="0" w:color="auto"/>
            <w:bottom w:val="none" w:sz="0" w:space="0" w:color="auto"/>
            <w:right w:val="none" w:sz="0" w:space="0" w:color="auto"/>
          </w:divBdr>
        </w:div>
        <w:div w:id="699475570">
          <w:marLeft w:val="0"/>
          <w:marRight w:val="0"/>
          <w:marTop w:val="0"/>
          <w:marBottom w:val="0"/>
          <w:divBdr>
            <w:top w:val="none" w:sz="0" w:space="0" w:color="auto"/>
            <w:left w:val="none" w:sz="0" w:space="0" w:color="auto"/>
            <w:bottom w:val="none" w:sz="0" w:space="0" w:color="auto"/>
            <w:right w:val="none" w:sz="0" w:space="0" w:color="auto"/>
          </w:divBdr>
        </w:div>
        <w:div w:id="709453085">
          <w:marLeft w:val="0"/>
          <w:marRight w:val="0"/>
          <w:marTop w:val="0"/>
          <w:marBottom w:val="0"/>
          <w:divBdr>
            <w:top w:val="none" w:sz="0" w:space="0" w:color="auto"/>
            <w:left w:val="none" w:sz="0" w:space="0" w:color="auto"/>
            <w:bottom w:val="none" w:sz="0" w:space="0" w:color="auto"/>
            <w:right w:val="none" w:sz="0" w:space="0" w:color="auto"/>
          </w:divBdr>
        </w:div>
        <w:div w:id="740323631">
          <w:marLeft w:val="0"/>
          <w:marRight w:val="0"/>
          <w:marTop w:val="0"/>
          <w:marBottom w:val="0"/>
          <w:divBdr>
            <w:top w:val="none" w:sz="0" w:space="0" w:color="auto"/>
            <w:left w:val="none" w:sz="0" w:space="0" w:color="auto"/>
            <w:bottom w:val="none" w:sz="0" w:space="0" w:color="auto"/>
            <w:right w:val="none" w:sz="0" w:space="0" w:color="auto"/>
          </w:divBdr>
        </w:div>
        <w:div w:id="746926113">
          <w:marLeft w:val="0"/>
          <w:marRight w:val="0"/>
          <w:marTop w:val="0"/>
          <w:marBottom w:val="0"/>
          <w:divBdr>
            <w:top w:val="none" w:sz="0" w:space="0" w:color="auto"/>
            <w:left w:val="none" w:sz="0" w:space="0" w:color="auto"/>
            <w:bottom w:val="none" w:sz="0" w:space="0" w:color="auto"/>
            <w:right w:val="none" w:sz="0" w:space="0" w:color="auto"/>
          </w:divBdr>
          <w:divsChild>
            <w:div w:id="83693867">
              <w:marLeft w:val="0"/>
              <w:marRight w:val="0"/>
              <w:marTop w:val="0"/>
              <w:marBottom w:val="0"/>
              <w:divBdr>
                <w:top w:val="none" w:sz="0" w:space="0" w:color="auto"/>
                <w:left w:val="none" w:sz="0" w:space="0" w:color="auto"/>
                <w:bottom w:val="none" w:sz="0" w:space="0" w:color="auto"/>
                <w:right w:val="none" w:sz="0" w:space="0" w:color="auto"/>
              </w:divBdr>
            </w:div>
            <w:div w:id="105080471">
              <w:marLeft w:val="0"/>
              <w:marRight w:val="0"/>
              <w:marTop w:val="0"/>
              <w:marBottom w:val="0"/>
              <w:divBdr>
                <w:top w:val="none" w:sz="0" w:space="0" w:color="auto"/>
                <w:left w:val="none" w:sz="0" w:space="0" w:color="auto"/>
                <w:bottom w:val="none" w:sz="0" w:space="0" w:color="auto"/>
                <w:right w:val="none" w:sz="0" w:space="0" w:color="auto"/>
              </w:divBdr>
            </w:div>
            <w:div w:id="163281962">
              <w:marLeft w:val="0"/>
              <w:marRight w:val="0"/>
              <w:marTop w:val="0"/>
              <w:marBottom w:val="0"/>
              <w:divBdr>
                <w:top w:val="none" w:sz="0" w:space="0" w:color="auto"/>
                <w:left w:val="none" w:sz="0" w:space="0" w:color="auto"/>
                <w:bottom w:val="none" w:sz="0" w:space="0" w:color="auto"/>
                <w:right w:val="none" w:sz="0" w:space="0" w:color="auto"/>
              </w:divBdr>
            </w:div>
            <w:div w:id="1040285202">
              <w:marLeft w:val="0"/>
              <w:marRight w:val="0"/>
              <w:marTop w:val="0"/>
              <w:marBottom w:val="0"/>
              <w:divBdr>
                <w:top w:val="none" w:sz="0" w:space="0" w:color="auto"/>
                <w:left w:val="none" w:sz="0" w:space="0" w:color="auto"/>
                <w:bottom w:val="none" w:sz="0" w:space="0" w:color="auto"/>
                <w:right w:val="none" w:sz="0" w:space="0" w:color="auto"/>
              </w:divBdr>
            </w:div>
            <w:div w:id="1190143439">
              <w:marLeft w:val="0"/>
              <w:marRight w:val="0"/>
              <w:marTop w:val="0"/>
              <w:marBottom w:val="0"/>
              <w:divBdr>
                <w:top w:val="none" w:sz="0" w:space="0" w:color="auto"/>
                <w:left w:val="none" w:sz="0" w:space="0" w:color="auto"/>
                <w:bottom w:val="none" w:sz="0" w:space="0" w:color="auto"/>
                <w:right w:val="none" w:sz="0" w:space="0" w:color="auto"/>
              </w:divBdr>
            </w:div>
          </w:divsChild>
        </w:div>
        <w:div w:id="814882354">
          <w:marLeft w:val="0"/>
          <w:marRight w:val="0"/>
          <w:marTop w:val="0"/>
          <w:marBottom w:val="0"/>
          <w:divBdr>
            <w:top w:val="none" w:sz="0" w:space="0" w:color="auto"/>
            <w:left w:val="none" w:sz="0" w:space="0" w:color="auto"/>
            <w:bottom w:val="none" w:sz="0" w:space="0" w:color="auto"/>
            <w:right w:val="none" w:sz="0" w:space="0" w:color="auto"/>
          </w:divBdr>
        </w:div>
        <w:div w:id="874583807">
          <w:marLeft w:val="0"/>
          <w:marRight w:val="0"/>
          <w:marTop w:val="0"/>
          <w:marBottom w:val="0"/>
          <w:divBdr>
            <w:top w:val="none" w:sz="0" w:space="0" w:color="auto"/>
            <w:left w:val="none" w:sz="0" w:space="0" w:color="auto"/>
            <w:bottom w:val="none" w:sz="0" w:space="0" w:color="auto"/>
            <w:right w:val="none" w:sz="0" w:space="0" w:color="auto"/>
          </w:divBdr>
        </w:div>
        <w:div w:id="894783007">
          <w:marLeft w:val="0"/>
          <w:marRight w:val="0"/>
          <w:marTop w:val="0"/>
          <w:marBottom w:val="0"/>
          <w:divBdr>
            <w:top w:val="none" w:sz="0" w:space="0" w:color="auto"/>
            <w:left w:val="none" w:sz="0" w:space="0" w:color="auto"/>
            <w:bottom w:val="none" w:sz="0" w:space="0" w:color="auto"/>
            <w:right w:val="none" w:sz="0" w:space="0" w:color="auto"/>
          </w:divBdr>
        </w:div>
        <w:div w:id="908419223">
          <w:marLeft w:val="0"/>
          <w:marRight w:val="0"/>
          <w:marTop w:val="0"/>
          <w:marBottom w:val="0"/>
          <w:divBdr>
            <w:top w:val="none" w:sz="0" w:space="0" w:color="auto"/>
            <w:left w:val="none" w:sz="0" w:space="0" w:color="auto"/>
            <w:bottom w:val="none" w:sz="0" w:space="0" w:color="auto"/>
            <w:right w:val="none" w:sz="0" w:space="0" w:color="auto"/>
          </w:divBdr>
        </w:div>
        <w:div w:id="948661116">
          <w:marLeft w:val="0"/>
          <w:marRight w:val="0"/>
          <w:marTop w:val="0"/>
          <w:marBottom w:val="0"/>
          <w:divBdr>
            <w:top w:val="none" w:sz="0" w:space="0" w:color="auto"/>
            <w:left w:val="none" w:sz="0" w:space="0" w:color="auto"/>
            <w:bottom w:val="none" w:sz="0" w:space="0" w:color="auto"/>
            <w:right w:val="none" w:sz="0" w:space="0" w:color="auto"/>
          </w:divBdr>
        </w:div>
        <w:div w:id="959146515">
          <w:marLeft w:val="0"/>
          <w:marRight w:val="0"/>
          <w:marTop w:val="0"/>
          <w:marBottom w:val="0"/>
          <w:divBdr>
            <w:top w:val="none" w:sz="0" w:space="0" w:color="auto"/>
            <w:left w:val="none" w:sz="0" w:space="0" w:color="auto"/>
            <w:bottom w:val="none" w:sz="0" w:space="0" w:color="auto"/>
            <w:right w:val="none" w:sz="0" w:space="0" w:color="auto"/>
          </w:divBdr>
        </w:div>
        <w:div w:id="969749602">
          <w:marLeft w:val="0"/>
          <w:marRight w:val="0"/>
          <w:marTop w:val="0"/>
          <w:marBottom w:val="0"/>
          <w:divBdr>
            <w:top w:val="none" w:sz="0" w:space="0" w:color="auto"/>
            <w:left w:val="none" w:sz="0" w:space="0" w:color="auto"/>
            <w:bottom w:val="none" w:sz="0" w:space="0" w:color="auto"/>
            <w:right w:val="none" w:sz="0" w:space="0" w:color="auto"/>
          </w:divBdr>
        </w:div>
        <w:div w:id="1007709536">
          <w:marLeft w:val="0"/>
          <w:marRight w:val="0"/>
          <w:marTop w:val="0"/>
          <w:marBottom w:val="0"/>
          <w:divBdr>
            <w:top w:val="none" w:sz="0" w:space="0" w:color="auto"/>
            <w:left w:val="none" w:sz="0" w:space="0" w:color="auto"/>
            <w:bottom w:val="none" w:sz="0" w:space="0" w:color="auto"/>
            <w:right w:val="none" w:sz="0" w:space="0" w:color="auto"/>
          </w:divBdr>
        </w:div>
        <w:div w:id="1025518230">
          <w:marLeft w:val="0"/>
          <w:marRight w:val="0"/>
          <w:marTop w:val="0"/>
          <w:marBottom w:val="0"/>
          <w:divBdr>
            <w:top w:val="none" w:sz="0" w:space="0" w:color="auto"/>
            <w:left w:val="none" w:sz="0" w:space="0" w:color="auto"/>
            <w:bottom w:val="none" w:sz="0" w:space="0" w:color="auto"/>
            <w:right w:val="none" w:sz="0" w:space="0" w:color="auto"/>
          </w:divBdr>
        </w:div>
        <w:div w:id="1051536192">
          <w:marLeft w:val="0"/>
          <w:marRight w:val="0"/>
          <w:marTop w:val="0"/>
          <w:marBottom w:val="0"/>
          <w:divBdr>
            <w:top w:val="none" w:sz="0" w:space="0" w:color="auto"/>
            <w:left w:val="none" w:sz="0" w:space="0" w:color="auto"/>
            <w:bottom w:val="none" w:sz="0" w:space="0" w:color="auto"/>
            <w:right w:val="none" w:sz="0" w:space="0" w:color="auto"/>
          </w:divBdr>
        </w:div>
        <w:div w:id="1059868075">
          <w:marLeft w:val="0"/>
          <w:marRight w:val="0"/>
          <w:marTop w:val="0"/>
          <w:marBottom w:val="0"/>
          <w:divBdr>
            <w:top w:val="none" w:sz="0" w:space="0" w:color="auto"/>
            <w:left w:val="none" w:sz="0" w:space="0" w:color="auto"/>
            <w:bottom w:val="none" w:sz="0" w:space="0" w:color="auto"/>
            <w:right w:val="none" w:sz="0" w:space="0" w:color="auto"/>
          </w:divBdr>
        </w:div>
        <w:div w:id="1062951000">
          <w:marLeft w:val="0"/>
          <w:marRight w:val="0"/>
          <w:marTop w:val="0"/>
          <w:marBottom w:val="0"/>
          <w:divBdr>
            <w:top w:val="none" w:sz="0" w:space="0" w:color="auto"/>
            <w:left w:val="none" w:sz="0" w:space="0" w:color="auto"/>
            <w:bottom w:val="none" w:sz="0" w:space="0" w:color="auto"/>
            <w:right w:val="none" w:sz="0" w:space="0" w:color="auto"/>
          </w:divBdr>
        </w:div>
        <w:div w:id="1077247496">
          <w:marLeft w:val="0"/>
          <w:marRight w:val="0"/>
          <w:marTop w:val="0"/>
          <w:marBottom w:val="0"/>
          <w:divBdr>
            <w:top w:val="none" w:sz="0" w:space="0" w:color="auto"/>
            <w:left w:val="none" w:sz="0" w:space="0" w:color="auto"/>
            <w:bottom w:val="none" w:sz="0" w:space="0" w:color="auto"/>
            <w:right w:val="none" w:sz="0" w:space="0" w:color="auto"/>
          </w:divBdr>
        </w:div>
        <w:div w:id="1101074675">
          <w:marLeft w:val="0"/>
          <w:marRight w:val="0"/>
          <w:marTop w:val="0"/>
          <w:marBottom w:val="0"/>
          <w:divBdr>
            <w:top w:val="none" w:sz="0" w:space="0" w:color="auto"/>
            <w:left w:val="none" w:sz="0" w:space="0" w:color="auto"/>
            <w:bottom w:val="none" w:sz="0" w:space="0" w:color="auto"/>
            <w:right w:val="none" w:sz="0" w:space="0" w:color="auto"/>
          </w:divBdr>
        </w:div>
        <w:div w:id="1117287768">
          <w:marLeft w:val="0"/>
          <w:marRight w:val="0"/>
          <w:marTop w:val="0"/>
          <w:marBottom w:val="0"/>
          <w:divBdr>
            <w:top w:val="none" w:sz="0" w:space="0" w:color="auto"/>
            <w:left w:val="none" w:sz="0" w:space="0" w:color="auto"/>
            <w:bottom w:val="none" w:sz="0" w:space="0" w:color="auto"/>
            <w:right w:val="none" w:sz="0" w:space="0" w:color="auto"/>
          </w:divBdr>
        </w:div>
        <w:div w:id="1128205793">
          <w:marLeft w:val="0"/>
          <w:marRight w:val="0"/>
          <w:marTop w:val="0"/>
          <w:marBottom w:val="0"/>
          <w:divBdr>
            <w:top w:val="none" w:sz="0" w:space="0" w:color="auto"/>
            <w:left w:val="none" w:sz="0" w:space="0" w:color="auto"/>
            <w:bottom w:val="none" w:sz="0" w:space="0" w:color="auto"/>
            <w:right w:val="none" w:sz="0" w:space="0" w:color="auto"/>
          </w:divBdr>
        </w:div>
        <w:div w:id="1147210431">
          <w:marLeft w:val="0"/>
          <w:marRight w:val="0"/>
          <w:marTop w:val="0"/>
          <w:marBottom w:val="0"/>
          <w:divBdr>
            <w:top w:val="none" w:sz="0" w:space="0" w:color="auto"/>
            <w:left w:val="none" w:sz="0" w:space="0" w:color="auto"/>
            <w:bottom w:val="none" w:sz="0" w:space="0" w:color="auto"/>
            <w:right w:val="none" w:sz="0" w:space="0" w:color="auto"/>
          </w:divBdr>
        </w:div>
        <w:div w:id="1176967246">
          <w:marLeft w:val="0"/>
          <w:marRight w:val="0"/>
          <w:marTop w:val="0"/>
          <w:marBottom w:val="0"/>
          <w:divBdr>
            <w:top w:val="none" w:sz="0" w:space="0" w:color="auto"/>
            <w:left w:val="none" w:sz="0" w:space="0" w:color="auto"/>
            <w:bottom w:val="none" w:sz="0" w:space="0" w:color="auto"/>
            <w:right w:val="none" w:sz="0" w:space="0" w:color="auto"/>
          </w:divBdr>
        </w:div>
        <w:div w:id="1212689302">
          <w:marLeft w:val="0"/>
          <w:marRight w:val="0"/>
          <w:marTop w:val="0"/>
          <w:marBottom w:val="0"/>
          <w:divBdr>
            <w:top w:val="none" w:sz="0" w:space="0" w:color="auto"/>
            <w:left w:val="none" w:sz="0" w:space="0" w:color="auto"/>
            <w:bottom w:val="none" w:sz="0" w:space="0" w:color="auto"/>
            <w:right w:val="none" w:sz="0" w:space="0" w:color="auto"/>
          </w:divBdr>
        </w:div>
        <w:div w:id="1234660624">
          <w:marLeft w:val="0"/>
          <w:marRight w:val="0"/>
          <w:marTop w:val="0"/>
          <w:marBottom w:val="0"/>
          <w:divBdr>
            <w:top w:val="none" w:sz="0" w:space="0" w:color="auto"/>
            <w:left w:val="none" w:sz="0" w:space="0" w:color="auto"/>
            <w:bottom w:val="none" w:sz="0" w:space="0" w:color="auto"/>
            <w:right w:val="none" w:sz="0" w:space="0" w:color="auto"/>
          </w:divBdr>
        </w:div>
        <w:div w:id="1247493425">
          <w:marLeft w:val="0"/>
          <w:marRight w:val="0"/>
          <w:marTop w:val="0"/>
          <w:marBottom w:val="0"/>
          <w:divBdr>
            <w:top w:val="none" w:sz="0" w:space="0" w:color="auto"/>
            <w:left w:val="none" w:sz="0" w:space="0" w:color="auto"/>
            <w:bottom w:val="none" w:sz="0" w:space="0" w:color="auto"/>
            <w:right w:val="none" w:sz="0" w:space="0" w:color="auto"/>
          </w:divBdr>
        </w:div>
        <w:div w:id="1270773288">
          <w:marLeft w:val="0"/>
          <w:marRight w:val="0"/>
          <w:marTop w:val="0"/>
          <w:marBottom w:val="0"/>
          <w:divBdr>
            <w:top w:val="none" w:sz="0" w:space="0" w:color="auto"/>
            <w:left w:val="none" w:sz="0" w:space="0" w:color="auto"/>
            <w:bottom w:val="none" w:sz="0" w:space="0" w:color="auto"/>
            <w:right w:val="none" w:sz="0" w:space="0" w:color="auto"/>
          </w:divBdr>
        </w:div>
        <w:div w:id="1275937927">
          <w:marLeft w:val="0"/>
          <w:marRight w:val="0"/>
          <w:marTop w:val="0"/>
          <w:marBottom w:val="0"/>
          <w:divBdr>
            <w:top w:val="none" w:sz="0" w:space="0" w:color="auto"/>
            <w:left w:val="none" w:sz="0" w:space="0" w:color="auto"/>
            <w:bottom w:val="none" w:sz="0" w:space="0" w:color="auto"/>
            <w:right w:val="none" w:sz="0" w:space="0" w:color="auto"/>
          </w:divBdr>
        </w:div>
        <w:div w:id="1280068125">
          <w:marLeft w:val="0"/>
          <w:marRight w:val="0"/>
          <w:marTop w:val="0"/>
          <w:marBottom w:val="0"/>
          <w:divBdr>
            <w:top w:val="none" w:sz="0" w:space="0" w:color="auto"/>
            <w:left w:val="none" w:sz="0" w:space="0" w:color="auto"/>
            <w:bottom w:val="none" w:sz="0" w:space="0" w:color="auto"/>
            <w:right w:val="none" w:sz="0" w:space="0" w:color="auto"/>
          </w:divBdr>
        </w:div>
        <w:div w:id="1288273811">
          <w:marLeft w:val="0"/>
          <w:marRight w:val="0"/>
          <w:marTop w:val="0"/>
          <w:marBottom w:val="0"/>
          <w:divBdr>
            <w:top w:val="none" w:sz="0" w:space="0" w:color="auto"/>
            <w:left w:val="none" w:sz="0" w:space="0" w:color="auto"/>
            <w:bottom w:val="none" w:sz="0" w:space="0" w:color="auto"/>
            <w:right w:val="none" w:sz="0" w:space="0" w:color="auto"/>
          </w:divBdr>
        </w:div>
        <w:div w:id="1288319280">
          <w:marLeft w:val="0"/>
          <w:marRight w:val="0"/>
          <w:marTop w:val="0"/>
          <w:marBottom w:val="0"/>
          <w:divBdr>
            <w:top w:val="none" w:sz="0" w:space="0" w:color="auto"/>
            <w:left w:val="none" w:sz="0" w:space="0" w:color="auto"/>
            <w:bottom w:val="none" w:sz="0" w:space="0" w:color="auto"/>
            <w:right w:val="none" w:sz="0" w:space="0" w:color="auto"/>
          </w:divBdr>
        </w:div>
        <w:div w:id="1341814884">
          <w:marLeft w:val="0"/>
          <w:marRight w:val="0"/>
          <w:marTop w:val="0"/>
          <w:marBottom w:val="0"/>
          <w:divBdr>
            <w:top w:val="none" w:sz="0" w:space="0" w:color="auto"/>
            <w:left w:val="none" w:sz="0" w:space="0" w:color="auto"/>
            <w:bottom w:val="none" w:sz="0" w:space="0" w:color="auto"/>
            <w:right w:val="none" w:sz="0" w:space="0" w:color="auto"/>
          </w:divBdr>
        </w:div>
        <w:div w:id="1391925541">
          <w:marLeft w:val="0"/>
          <w:marRight w:val="0"/>
          <w:marTop w:val="0"/>
          <w:marBottom w:val="0"/>
          <w:divBdr>
            <w:top w:val="none" w:sz="0" w:space="0" w:color="auto"/>
            <w:left w:val="none" w:sz="0" w:space="0" w:color="auto"/>
            <w:bottom w:val="none" w:sz="0" w:space="0" w:color="auto"/>
            <w:right w:val="none" w:sz="0" w:space="0" w:color="auto"/>
          </w:divBdr>
        </w:div>
        <w:div w:id="1415277210">
          <w:marLeft w:val="0"/>
          <w:marRight w:val="0"/>
          <w:marTop w:val="0"/>
          <w:marBottom w:val="0"/>
          <w:divBdr>
            <w:top w:val="none" w:sz="0" w:space="0" w:color="auto"/>
            <w:left w:val="none" w:sz="0" w:space="0" w:color="auto"/>
            <w:bottom w:val="none" w:sz="0" w:space="0" w:color="auto"/>
            <w:right w:val="none" w:sz="0" w:space="0" w:color="auto"/>
          </w:divBdr>
        </w:div>
        <w:div w:id="1428695775">
          <w:marLeft w:val="0"/>
          <w:marRight w:val="0"/>
          <w:marTop w:val="0"/>
          <w:marBottom w:val="0"/>
          <w:divBdr>
            <w:top w:val="none" w:sz="0" w:space="0" w:color="auto"/>
            <w:left w:val="none" w:sz="0" w:space="0" w:color="auto"/>
            <w:bottom w:val="none" w:sz="0" w:space="0" w:color="auto"/>
            <w:right w:val="none" w:sz="0" w:space="0" w:color="auto"/>
          </w:divBdr>
        </w:div>
        <w:div w:id="1448768065">
          <w:marLeft w:val="0"/>
          <w:marRight w:val="0"/>
          <w:marTop w:val="0"/>
          <w:marBottom w:val="0"/>
          <w:divBdr>
            <w:top w:val="none" w:sz="0" w:space="0" w:color="auto"/>
            <w:left w:val="none" w:sz="0" w:space="0" w:color="auto"/>
            <w:bottom w:val="none" w:sz="0" w:space="0" w:color="auto"/>
            <w:right w:val="none" w:sz="0" w:space="0" w:color="auto"/>
          </w:divBdr>
        </w:div>
        <w:div w:id="1450008011">
          <w:marLeft w:val="0"/>
          <w:marRight w:val="0"/>
          <w:marTop w:val="0"/>
          <w:marBottom w:val="0"/>
          <w:divBdr>
            <w:top w:val="none" w:sz="0" w:space="0" w:color="auto"/>
            <w:left w:val="none" w:sz="0" w:space="0" w:color="auto"/>
            <w:bottom w:val="none" w:sz="0" w:space="0" w:color="auto"/>
            <w:right w:val="none" w:sz="0" w:space="0" w:color="auto"/>
          </w:divBdr>
        </w:div>
        <w:div w:id="1512378739">
          <w:marLeft w:val="0"/>
          <w:marRight w:val="0"/>
          <w:marTop w:val="0"/>
          <w:marBottom w:val="0"/>
          <w:divBdr>
            <w:top w:val="none" w:sz="0" w:space="0" w:color="auto"/>
            <w:left w:val="none" w:sz="0" w:space="0" w:color="auto"/>
            <w:bottom w:val="none" w:sz="0" w:space="0" w:color="auto"/>
            <w:right w:val="none" w:sz="0" w:space="0" w:color="auto"/>
          </w:divBdr>
        </w:div>
        <w:div w:id="1558588991">
          <w:marLeft w:val="0"/>
          <w:marRight w:val="0"/>
          <w:marTop w:val="0"/>
          <w:marBottom w:val="0"/>
          <w:divBdr>
            <w:top w:val="none" w:sz="0" w:space="0" w:color="auto"/>
            <w:left w:val="none" w:sz="0" w:space="0" w:color="auto"/>
            <w:bottom w:val="none" w:sz="0" w:space="0" w:color="auto"/>
            <w:right w:val="none" w:sz="0" w:space="0" w:color="auto"/>
          </w:divBdr>
        </w:div>
        <w:div w:id="1560558936">
          <w:marLeft w:val="0"/>
          <w:marRight w:val="0"/>
          <w:marTop w:val="0"/>
          <w:marBottom w:val="0"/>
          <w:divBdr>
            <w:top w:val="none" w:sz="0" w:space="0" w:color="auto"/>
            <w:left w:val="none" w:sz="0" w:space="0" w:color="auto"/>
            <w:bottom w:val="none" w:sz="0" w:space="0" w:color="auto"/>
            <w:right w:val="none" w:sz="0" w:space="0" w:color="auto"/>
          </w:divBdr>
        </w:div>
        <w:div w:id="1610358608">
          <w:marLeft w:val="0"/>
          <w:marRight w:val="0"/>
          <w:marTop w:val="0"/>
          <w:marBottom w:val="0"/>
          <w:divBdr>
            <w:top w:val="none" w:sz="0" w:space="0" w:color="auto"/>
            <w:left w:val="none" w:sz="0" w:space="0" w:color="auto"/>
            <w:bottom w:val="none" w:sz="0" w:space="0" w:color="auto"/>
            <w:right w:val="none" w:sz="0" w:space="0" w:color="auto"/>
          </w:divBdr>
        </w:div>
        <w:div w:id="1616869032">
          <w:marLeft w:val="0"/>
          <w:marRight w:val="0"/>
          <w:marTop w:val="0"/>
          <w:marBottom w:val="0"/>
          <w:divBdr>
            <w:top w:val="none" w:sz="0" w:space="0" w:color="auto"/>
            <w:left w:val="none" w:sz="0" w:space="0" w:color="auto"/>
            <w:bottom w:val="none" w:sz="0" w:space="0" w:color="auto"/>
            <w:right w:val="none" w:sz="0" w:space="0" w:color="auto"/>
          </w:divBdr>
        </w:div>
        <w:div w:id="1619412566">
          <w:marLeft w:val="0"/>
          <w:marRight w:val="0"/>
          <w:marTop w:val="0"/>
          <w:marBottom w:val="0"/>
          <w:divBdr>
            <w:top w:val="none" w:sz="0" w:space="0" w:color="auto"/>
            <w:left w:val="none" w:sz="0" w:space="0" w:color="auto"/>
            <w:bottom w:val="none" w:sz="0" w:space="0" w:color="auto"/>
            <w:right w:val="none" w:sz="0" w:space="0" w:color="auto"/>
          </w:divBdr>
        </w:div>
        <w:div w:id="1621767570">
          <w:marLeft w:val="0"/>
          <w:marRight w:val="0"/>
          <w:marTop w:val="0"/>
          <w:marBottom w:val="0"/>
          <w:divBdr>
            <w:top w:val="none" w:sz="0" w:space="0" w:color="auto"/>
            <w:left w:val="none" w:sz="0" w:space="0" w:color="auto"/>
            <w:bottom w:val="none" w:sz="0" w:space="0" w:color="auto"/>
            <w:right w:val="none" w:sz="0" w:space="0" w:color="auto"/>
          </w:divBdr>
        </w:div>
        <w:div w:id="1694188947">
          <w:marLeft w:val="0"/>
          <w:marRight w:val="0"/>
          <w:marTop w:val="0"/>
          <w:marBottom w:val="0"/>
          <w:divBdr>
            <w:top w:val="none" w:sz="0" w:space="0" w:color="auto"/>
            <w:left w:val="none" w:sz="0" w:space="0" w:color="auto"/>
            <w:bottom w:val="none" w:sz="0" w:space="0" w:color="auto"/>
            <w:right w:val="none" w:sz="0" w:space="0" w:color="auto"/>
          </w:divBdr>
        </w:div>
        <w:div w:id="1720784896">
          <w:marLeft w:val="0"/>
          <w:marRight w:val="0"/>
          <w:marTop w:val="0"/>
          <w:marBottom w:val="0"/>
          <w:divBdr>
            <w:top w:val="none" w:sz="0" w:space="0" w:color="auto"/>
            <w:left w:val="none" w:sz="0" w:space="0" w:color="auto"/>
            <w:bottom w:val="none" w:sz="0" w:space="0" w:color="auto"/>
            <w:right w:val="none" w:sz="0" w:space="0" w:color="auto"/>
          </w:divBdr>
        </w:div>
        <w:div w:id="1795633682">
          <w:marLeft w:val="0"/>
          <w:marRight w:val="0"/>
          <w:marTop w:val="0"/>
          <w:marBottom w:val="0"/>
          <w:divBdr>
            <w:top w:val="none" w:sz="0" w:space="0" w:color="auto"/>
            <w:left w:val="none" w:sz="0" w:space="0" w:color="auto"/>
            <w:bottom w:val="none" w:sz="0" w:space="0" w:color="auto"/>
            <w:right w:val="none" w:sz="0" w:space="0" w:color="auto"/>
          </w:divBdr>
        </w:div>
        <w:div w:id="1797985726">
          <w:marLeft w:val="0"/>
          <w:marRight w:val="0"/>
          <w:marTop w:val="0"/>
          <w:marBottom w:val="0"/>
          <w:divBdr>
            <w:top w:val="none" w:sz="0" w:space="0" w:color="auto"/>
            <w:left w:val="none" w:sz="0" w:space="0" w:color="auto"/>
            <w:bottom w:val="none" w:sz="0" w:space="0" w:color="auto"/>
            <w:right w:val="none" w:sz="0" w:space="0" w:color="auto"/>
          </w:divBdr>
        </w:div>
        <w:div w:id="1818298564">
          <w:marLeft w:val="0"/>
          <w:marRight w:val="0"/>
          <w:marTop w:val="0"/>
          <w:marBottom w:val="0"/>
          <w:divBdr>
            <w:top w:val="none" w:sz="0" w:space="0" w:color="auto"/>
            <w:left w:val="none" w:sz="0" w:space="0" w:color="auto"/>
            <w:bottom w:val="none" w:sz="0" w:space="0" w:color="auto"/>
            <w:right w:val="none" w:sz="0" w:space="0" w:color="auto"/>
          </w:divBdr>
        </w:div>
        <w:div w:id="1863207145">
          <w:marLeft w:val="0"/>
          <w:marRight w:val="0"/>
          <w:marTop w:val="0"/>
          <w:marBottom w:val="0"/>
          <w:divBdr>
            <w:top w:val="none" w:sz="0" w:space="0" w:color="auto"/>
            <w:left w:val="none" w:sz="0" w:space="0" w:color="auto"/>
            <w:bottom w:val="none" w:sz="0" w:space="0" w:color="auto"/>
            <w:right w:val="none" w:sz="0" w:space="0" w:color="auto"/>
          </w:divBdr>
          <w:divsChild>
            <w:div w:id="604389880">
              <w:marLeft w:val="0"/>
              <w:marRight w:val="0"/>
              <w:marTop w:val="0"/>
              <w:marBottom w:val="0"/>
              <w:divBdr>
                <w:top w:val="none" w:sz="0" w:space="0" w:color="auto"/>
                <w:left w:val="none" w:sz="0" w:space="0" w:color="auto"/>
                <w:bottom w:val="none" w:sz="0" w:space="0" w:color="auto"/>
                <w:right w:val="none" w:sz="0" w:space="0" w:color="auto"/>
              </w:divBdr>
            </w:div>
            <w:div w:id="911741310">
              <w:marLeft w:val="0"/>
              <w:marRight w:val="0"/>
              <w:marTop w:val="0"/>
              <w:marBottom w:val="0"/>
              <w:divBdr>
                <w:top w:val="none" w:sz="0" w:space="0" w:color="auto"/>
                <w:left w:val="none" w:sz="0" w:space="0" w:color="auto"/>
                <w:bottom w:val="none" w:sz="0" w:space="0" w:color="auto"/>
                <w:right w:val="none" w:sz="0" w:space="0" w:color="auto"/>
              </w:divBdr>
            </w:div>
            <w:div w:id="1115249525">
              <w:marLeft w:val="0"/>
              <w:marRight w:val="0"/>
              <w:marTop w:val="0"/>
              <w:marBottom w:val="0"/>
              <w:divBdr>
                <w:top w:val="none" w:sz="0" w:space="0" w:color="auto"/>
                <w:left w:val="none" w:sz="0" w:space="0" w:color="auto"/>
                <w:bottom w:val="none" w:sz="0" w:space="0" w:color="auto"/>
                <w:right w:val="none" w:sz="0" w:space="0" w:color="auto"/>
              </w:divBdr>
            </w:div>
            <w:div w:id="1342511479">
              <w:marLeft w:val="0"/>
              <w:marRight w:val="0"/>
              <w:marTop w:val="0"/>
              <w:marBottom w:val="0"/>
              <w:divBdr>
                <w:top w:val="none" w:sz="0" w:space="0" w:color="auto"/>
                <w:left w:val="none" w:sz="0" w:space="0" w:color="auto"/>
                <w:bottom w:val="none" w:sz="0" w:space="0" w:color="auto"/>
                <w:right w:val="none" w:sz="0" w:space="0" w:color="auto"/>
              </w:divBdr>
            </w:div>
            <w:div w:id="1393120164">
              <w:marLeft w:val="0"/>
              <w:marRight w:val="0"/>
              <w:marTop w:val="0"/>
              <w:marBottom w:val="0"/>
              <w:divBdr>
                <w:top w:val="none" w:sz="0" w:space="0" w:color="auto"/>
                <w:left w:val="none" w:sz="0" w:space="0" w:color="auto"/>
                <w:bottom w:val="none" w:sz="0" w:space="0" w:color="auto"/>
                <w:right w:val="none" w:sz="0" w:space="0" w:color="auto"/>
              </w:divBdr>
            </w:div>
          </w:divsChild>
        </w:div>
        <w:div w:id="1887449220">
          <w:marLeft w:val="0"/>
          <w:marRight w:val="0"/>
          <w:marTop w:val="0"/>
          <w:marBottom w:val="0"/>
          <w:divBdr>
            <w:top w:val="none" w:sz="0" w:space="0" w:color="auto"/>
            <w:left w:val="none" w:sz="0" w:space="0" w:color="auto"/>
            <w:bottom w:val="none" w:sz="0" w:space="0" w:color="auto"/>
            <w:right w:val="none" w:sz="0" w:space="0" w:color="auto"/>
          </w:divBdr>
        </w:div>
        <w:div w:id="1894735224">
          <w:marLeft w:val="0"/>
          <w:marRight w:val="0"/>
          <w:marTop w:val="0"/>
          <w:marBottom w:val="0"/>
          <w:divBdr>
            <w:top w:val="none" w:sz="0" w:space="0" w:color="auto"/>
            <w:left w:val="none" w:sz="0" w:space="0" w:color="auto"/>
            <w:bottom w:val="none" w:sz="0" w:space="0" w:color="auto"/>
            <w:right w:val="none" w:sz="0" w:space="0" w:color="auto"/>
          </w:divBdr>
        </w:div>
        <w:div w:id="2108259858">
          <w:marLeft w:val="0"/>
          <w:marRight w:val="0"/>
          <w:marTop w:val="0"/>
          <w:marBottom w:val="0"/>
          <w:divBdr>
            <w:top w:val="none" w:sz="0" w:space="0" w:color="auto"/>
            <w:left w:val="none" w:sz="0" w:space="0" w:color="auto"/>
            <w:bottom w:val="none" w:sz="0" w:space="0" w:color="auto"/>
            <w:right w:val="none" w:sz="0" w:space="0" w:color="auto"/>
          </w:divBdr>
        </w:div>
      </w:divsChild>
    </w:div>
    <w:div w:id="1069426706">
      <w:bodyDiv w:val="1"/>
      <w:marLeft w:val="0"/>
      <w:marRight w:val="0"/>
      <w:marTop w:val="0"/>
      <w:marBottom w:val="0"/>
      <w:divBdr>
        <w:top w:val="none" w:sz="0" w:space="0" w:color="auto"/>
        <w:left w:val="none" w:sz="0" w:space="0" w:color="auto"/>
        <w:bottom w:val="none" w:sz="0" w:space="0" w:color="auto"/>
        <w:right w:val="none" w:sz="0" w:space="0" w:color="auto"/>
      </w:divBdr>
      <w:divsChild>
        <w:div w:id="355619338">
          <w:marLeft w:val="0"/>
          <w:marRight w:val="0"/>
          <w:marTop w:val="0"/>
          <w:marBottom w:val="0"/>
          <w:divBdr>
            <w:top w:val="none" w:sz="0" w:space="0" w:color="auto"/>
            <w:left w:val="none" w:sz="0" w:space="0" w:color="auto"/>
            <w:bottom w:val="none" w:sz="0" w:space="0" w:color="auto"/>
            <w:right w:val="none" w:sz="0" w:space="0" w:color="auto"/>
          </w:divBdr>
        </w:div>
        <w:div w:id="364526832">
          <w:marLeft w:val="0"/>
          <w:marRight w:val="0"/>
          <w:marTop w:val="0"/>
          <w:marBottom w:val="0"/>
          <w:divBdr>
            <w:top w:val="none" w:sz="0" w:space="0" w:color="auto"/>
            <w:left w:val="none" w:sz="0" w:space="0" w:color="auto"/>
            <w:bottom w:val="none" w:sz="0" w:space="0" w:color="auto"/>
            <w:right w:val="none" w:sz="0" w:space="0" w:color="auto"/>
          </w:divBdr>
          <w:divsChild>
            <w:div w:id="1218317613">
              <w:marLeft w:val="-75"/>
              <w:marRight w:val="0"/>
              <w:marTop w:val="30"/>
              <w:marBottom w:val="30"/>
              <w:divBdr>
                <w:top w:val="none" w:sz="0" w:space="0" w:color="auto"/>
                <w:left w:val="none" w:sz="0" w:space="0" w:color="auto"/>
                <w:bottom w:val="none" w:sz="0" w:space="0" w:color="auto"/>
                <w:right w:val="none" w:sz="0" w:space="0" w:color="auto"/>
              </w:divBdr>
              <w:divsChild>
                <w:div w:id="7491024">
                  <w:marLeft w:val="0"/>
                  <w:marRight w:val="0"/>
                  <w:marTop w:val="0"/>
                  <w:marBottom w:val="0"/>
                  <w:divBdr>
                    <w:top w:val="none" w:sz="0" w:space="0" w:color="auto"/>
                    <w:left w:val="none" w:sz="0" w:space="0" w:color="auto"/>
                    <w:bottom w:val="none" w:sz="0" w:space="0" w:color="auto"/>
                    <w:right w:val="none" w:sz="0" w:space="0" w:color="auto"/>
                  </w:divBdr>
                  <w:divsChild>
                    <w:div w:id="512106955">
                      <w:marLeft w:val="0"/>
                      <w:marRight w:val="0"/>
                      <w:marTop w:val="0"/>
                      <w:marBottom w:val="0"/>
                      <w:divBdr>
                        <w:top w:val="none" w:sz="0" w:space="0" w:color="auto"/>
                        <w:left w:val="none" w:sz="0" w:space="0" w:color="auto"/>
                        <w:bottom w:val="none" w:sz="0" w:space="0" w:color="auto"/>
                        <w:right w:val="none" w:sz="0" w:space="0" w:color="auto"/>
                      </w:divBdr>
                    </w:div>
                  </w:divsChild>
                </w:div>
                <w:div w:id="119493498">
                  <w:marLeft w:val="0"/>
                  <w:marRight w:val="0"/>
                  <w:marTop w:val="0"/>
                  <w:marBottom w:val="0"/>
                  <w:divBdr>
                    <w:top w:val="none" w:sz="0" w:space="0" w:color="auto"/>
                    <w:left w:val="none" w:sz="0" w:space="0" w:color="auto"/>
                    <w:bottom w:val="none" w:sz="0" w:space="0" w:color="auto"/>
                    <w:right w:val="none" w:sz="0" w:space="0" w:color="auto"/>
                  </w:divBdr>
                  <w:divsChild>
                    <w:div w:id="1771466877">
                      <w:marLeft w:val="0"/>
                      <w:marRight w:val="0"/>
                      <w:marTop w:val="0"/>
                      <w:marBottom w:val="0"/>
                      <w:divBdr>
                        <w:top w:val="none" w:sz="0" w:space="0" w:color="auto"/>
                        <w:left w:val="none" w:sz="0" w:space="0" w:color="auto"/>
                        <w:bottom w:val="none" w:sz="0" w:space="0" w:color="auto"/>
                        <w:right w:val="none" w:sz="0" w:space="0" w:color="auto"/>
                      </w:divBdr>
                    </w:div>
                  </w:divsChild>
                </w:div>
                <w:div w:id="132480496">
                  <w:marLeft w:val="0"/>
                  <w:marRight w:val="0"/>
                  <w:marTop w:val="0"/>
                  <w:marBottom w:val="0"/>
                  <w:divBdr>
                    <w:top w:val="none" w:sz="0" w:space="0" w:color="auto"/>
                    <w:left w:val="none" w:sz="0" w:space="0" w:color="auto"/>
                    <w:bottom w:val="none" w:sz="0" w:space="0" w:color="auto"/>
                    <w:right w:val="none" w:sz="0" w:space="0" w:color="auto"/>
                  </w:divBdr>
                  <w:divsChild>
                    <w:div w:id="1213031194">
                      <w:marLeft w:val="0"/>
                      <w:marRight w:val="0"/>
                      <w:marTop w:val="0"/>
                      <w:marBottom w:val="0"/>
                      <w:divBdr>
                        <w:top w:val="none" w:sz="0" w:space="0" w:color="auto"/>
                        <w:left w:val="none" w:sz="0" w:space="0" w:color="auto"/>
                        <w:bottom w:val="none" w:sz="0" w:space="0" w:color="auto"/>
                        <w:right w:val="none" w:sz="0" w:space="0" w:color="auto"/>
                      </w:divBdr>
                    </w:div>
                  </w:divsChild>
                </w:div>
                <w:div w:id="157888572">
                  <w:marLeft w:val="0"/>
                  <w:marRight w:val="0"/>
                  <w:marTop w:val="0"/>
                  <w:marBottom w:val="0"/>
                  <w:divBdr>
                    <w:top w:val="none" w:sz="0" w:space="0" w:color="auto"/>
                    <w:left w:val="none" w:sz="0" w:space="0" w:color="auto"/>
                    <w:bottom w:val="none" w:sz="0" w:space="0" w:color="auto"/>
                    <w:right w:val="none" w:sz="0" w:space="0" w:color="auto"/>
                  </w:divBdr>
                  <w:divsChild>
                    <w:div w:id="134572903">
                      <w:marLeft w:val="0"/>
                      <w:marRight w:val="0"/>
                      <w:marTop w:val="0"/>
                      <w:marBottom w:val="0"/>
                      <w:divBdr>
                        <w:top w:val="none" w:sz="0" w:space="0" w:color="auto"/>
                        <w:left w:val="none" w:sz="0" w:space="0" w:color="auto"/>
                        <w:bottom w:val="none" w:sz="0" w:space="0" w:color="auto"/>
                        <w:right w:val="none" w:sz="0" w:space="0" w:color="auto"/>
                      </w:divBdr>
                    </w:div>
                  </w:divsChild>
                </w:div>
                <w:div w:id="192303236">
                  <w:marLeft w:val="0"/>
                  <w:marRight w:val="0"/>
                  <w:marTop w:val="0"/>
                  <w:marBottom w:val="0"/>
                  <w:divBdr>
                    <w:top w:val="none" w:sz="0" w:space="0" w:color="auto"/>
                    <w:left w:val="none" w:sz="0" w:space="0" w:color="auto"/>
                    <w:bottom w:val="none" w:sz="0" w:space="0" w:color="auto"/>
                    <w:right w:val="none" w:sz="0" w:space="0" w:color="auto"/>
                  </w:divBdr>
                  <w:divsChild>
                    <w:div w:id="1845853974">
                      <w:marLeft w:val="0"/>
                      <w:marRight w:val="0"/>
                      <w:marTop w:val="0"/>
                      <w:marBottom w:val="0"/>
                      <w:divBdr>
                        <w:top w:val="none" w:sz="0" w:space="0" w:color="auto"/>
                        <w:left w:val="none" w:sz="0" w:space="0" w:color="auto"/>
                        <w:bottom w:val="none" w:sz="0" w:space="0" w:color="auto"/>
                        <w:right w:val="none" w:sz="0" w:space="0" w:color="auto"/>
                      </w:divBdr>
                    </w:div>
                  </w:divsChild>
                </w:div>
                <w:div w:id="306521251">
                  <w:marLeft w:val="0"/>
                  <w:marRight w:val="0"/>
                  <w:marTop w:val="0"/>
                  <w:marBottom w:val="0"/>
                  <w:divBdr>
                    <w:top w:val="none" w:sz="0" w:space="0" w:color="auto"/>
                    <w:left w:val="none" w:sz="0" w:space="0" w:color="auto"/>
                    <w:bottom w:val="none" w:sz="0" w:space="0" w:color="auto"/>
                    <w:right w:val="none" w:sz="0" w:space="0" w:color="auto"/>
                  </w:divBdr>
                  <w:divsChild>
                    <w:div w:id="1483812831">
                      <w:marLeft w:val="0"/>
                      <w:marRight w:val="0"/>
                      <w:marTop w:val="0"/>
                      <w:marBottom w:val="0"/>
                      <w:divBdr>
                        <w:top w:val="none" w:sz="0" w:space="0" w:color="auto"/>
                        <w:left w:val="none" w:sz="0" w:space="0" w:color="auto"/>
                        <w:bottom w:val="none" w:sz="0" w:space="0" w:color="auto"/>
                        <w:right w:val="none" w:sz="0" w:space="0" w:color="auto"/>
                      </w:divBdr>
                    </w:div>
                  </w:divsChild>
                </w:div>
                <w:div w:id="310137845">
                  <w:marLeft w:val="0"/>
                  <w:marRight w:val="0"/>
                  <w:marTop w:val="0"/>
                  <w:marBottom w:val="0"/>
                  <w:divBdr>
                    <w:top w:val="none" w:sz="0" w:space="0" w:color="auto"/>
                    <w:left w:val="none" w:sz="0" w:space="0" w:color="auto"/>
                    <w:bottom w:val="none" w:sz="0" w:space="0" w:color="auto"/>
                    <w:right w:val="none" w:sz="0" w:space="0" w:color="auto"/>
                  </w:divBdr>
                  <w:divsChild>
                    <w:div w:id="918906781">
                      <w:marLeft w:val="0"/>
                      <w:marRight w:val="0"/>
                      <w:marTop w:val="0"/>
                      <w:marBottom w:val="0"/>
                      <w:divBdr>
                        <w:top w:val="none" w:sz="0" w:space="0" w:color="auto"/>
                        <w:left w:val="none" w:sz="0" w:space="0" w:color="auto"/>
                        <w:bottom w:val="none" w:sz="0" w:space="0" w:color="auto"/>
                        <w:right w:val="none" w:sz="0" w:space="0" w:color="auto"/>
                      </w:divBdr>
                    </w:div>
                  </w:divsChild>
                </w:div>
                <w:div w:id="317880731">
                  <w:marLeft w:val="0"/>
                  <w:marRight w:val="0"/>
                  <w:marTop w:val="0"/>
                  <w:marBottom w:val="0"/>
                  <w:divBdr>
                    <w:top w:val="none" w:sz="0" w:space="0" w:color="auto"/>
                    <w:left w:val="none" w:sz="0" w:space="0" w:color="auto"/>
                    <w:bottom w:val="none" w:sz="0" w:space="0" w:color="auto"/>
                    <w:right w:val="none" w:sz="0" w:space="0" w:color="auto"/>
                  </w:divBdr>
                  <w:divsChild>
                    <w:div w:id="845510808">
                      <w:marLeft w:val="0"/>
                      <w:marRight w:val="0"/>
                      <w:marTop w:val="0"/>
                      <w:marBottom w:val="0"/>
                      <w:divBdr>
                        <w:top w:val="none" w:sz="0" w:space="0" w:color="auto"/>
                        <w:left w:val="none" w:sz="0" w:space="0" w:color="auto"/>
                        <w:bottom w:val="none" w:sz="0" w:space="0" w:color="auto"/>
                        <w:right w:val="none" w:sz="0" w:space="0" w:color="auto"/>
                      </w:divBdr>
                    </w:div>
                  </w:divsChild>
                </w:div>
                <w:div w:id="335889303">
                  <w:marLeft w:val="0"/>
                  <w:marRight w:val="0"/>
                  <w:marTop w:val="0"/>
                  <w:marBottom w:val="0"/>
                  <w:divBdr>
                    <w:top w:val="none" w:sz="0" w:space="0" w:color="auto"/>
                    <w:left w:val="none" w:sz="0" w:space="0" w:color="auto"/>
                    <w:bottom w:val="none" w:sz="0" w:space="0" w:color="auto"/>
                    <w:right w:val="none" w:sz="0" w:space="0" w:color="auto"/>
                  </w:divBdr>
                  <w:divsChild>
                    <w:div w:id="1172257650">
                      <w:marLeft w:val="0"/>
                      <w:marRight w:val="0"/>
                      <w:marTop w:val="0"/>
                      <w:marBottom w:val="0"/>
                      <w:divBdr>
                        <w:top w:val="none" w:sz="0" w:space="0" w:color="auto"/>
                        <w:left w:val="none" w:sz="0" w:space="0" w:color="auto"/>
                        <w:bottom w:val="none" w:sz="0" w:space="0" w:color="auto"/>
                        <w:right w:val="none" w:sz="0" w:space="0" w:color="auto"/>
                      </w:divBdr>
                    </w:div>
                  </w:divsChild>
                </w:div>
                <w:div w:id="365255958">
                  <w:marLeft w:val="0"/>
                  <w:marRight w:val="0"/>
                  <w:marTop w:val="0"/>
                  <w:marBottom w:val="0"/>
                  <w:divBdr>
                    <w:top w:val="none" w:sz="0" w:space="0" w:color="auto"/>
                    <w:left w:val="none" w:sz="0" w:space="0" w:color="auto"/>
                    <w:bottom w:val="none" w:sz="0" w:space="0" w:color="auto"/>
                    <w:right w:val="none" w:sz="0" w:space="0" w:color="auto"/>
                  </w:divBdr>
                  <w:divsChild>
                    <w:div w:id="1819420615">
                      <w:marLeft w:val="0"/>
                      <w:marRight w:val="0"/>
                      <w:marTop w:val="0"/>
                      <w:marBottom w:val="0"/>
                      <w:divBdr>
                        <w:top w:val="none" w:sz="0" w:space="0" w:color="auto"/>
                        <w:left w:val="none" w:sz="0" w:space="0" w:color="auto"/>
                        <w:bottom w:val="none" w:sz="0" w:space="0" w:color="auto"/>
                        <w:right w:val="none" w:sz="0" w:space="0" w:color="auto"/>
                      </w:divBdr>
                    </w:div>
                  </w:divsChild>
                </w:div>
                <w:div w:id="517624389">
                  <w:marLeft w:val="0"/>
                  <w:marRight w:val="0"/>
                  <w:marTop w:val="0"/>
                  <w:marBottom w:val="0"/>
                  <w:divBdr>
                    <w:top w:val="none" w:sz="0" w:space="0" w:color="auto"/>
                    <w:left w:val="none" w:sz="0" w:space="0" w:color="auto"/>
                    <w:bottom w:val="none" w:sz="0" w:space="0" w:color="auto"/>
                    <w:right w:val="none" w:sz="0" w:space="0" w:color="auto"/>
                  </w:divBdr>
                  <w:divsChild>
                    <w:div w:id="1228685104">
                      <w:marLeft w:val="0"/>
                      <w:marRight w:val="0"/>
                      <w:marTop w:val="0"/>
                      <w:marBottom w:val="0"/>
                      <w:divBdr>
                        <w:top w:val="none" w:sz="0" w:space="0" w:color="auto"/>
                        <w:left w:val="none" w:sz="0" w:space="0" w:color="auto"/>
                        <w:bottom w:val="none" w:sz="0" w:space="0" w:color="auto"/>
                        <w:right w:val="none" w:sz="0" w:space="0" w:color="auto"/>
                      </w:divBdr>
                    </w:div>
                  </w:divsChild>
                </w:div>
                <w:div w:id="613175941">
                  <w:marLeft w:val="0"/>
                  <w:marRight w:val="0"/>
                  <w:marTop w:val="0"/>
                  <w:marBottom w:val="0"/>
                  <w:divBdr>
                    <w:top w:val="none" w:sz="0" w:space="0" w:color="auto"/>
                    <w:left w:val="none" w:sz="0" w:space="0" w:color="auto"/>
                    <w:bottom w:val="none" w:sz="0" w:space="0" w:color="auto"/>
                    <w:right w:val="none" w:sz="0" w:space="0" w:color="auto"/>
                  </w:divBdr>
                  <w:divsChild>
                    <w:div w:id="343358549">
                      <w:marLeft w:val="0"/>
                      <w:marRight w:val="0"/>
                      <w:marTop w:val="0"/>
                      <w:marBottom w:val="0"/>
                      <w:divBdr>
                        <w:top w:val="none" w:sz="0" w:space="0" w:color="auto"/>
                        <w:left w:val="none" w:sz="0" w:space="0" w:color="auto"/>
                        <w:bottom w:val="none" w:sz="0" w:space="0" w:color="auto"/>
                        <w:right w:val="none" w:sz="0" w:space="0" w:color="auto"/>
                      </w:divBdr>
                    </w:div>
                  </w:divsChild>
                </w:div>
                <w:div w:id="681978974">
                  <w:marLeft w:val="0"/>
                  <w:marRight w:val="0"/>
                  <w:marTop w:val="0"/>
                  <w:marBottom w:val="0"/>
                  <w:divBdr>
                    <w:top w:val="none" w:sz="0" w:space="0" w:color="auto"/>
                    <w:left w:val="none" w:sz="0" w:space="0" w:color="auto"/>
                    <w:bottom w:val="none" w:sz="0" w:space="0" w:color="auto"/>
                    <w:right w:val="none" w:sz="0" w:space="0" w:color="auto"/>
                  </w:divBdr>
                  <w:divsChild>
                    <w:div w:id="311058953">
                      <w:marLeft w:val="0"/>
                      <w:marRight w:val="0"/>
                      <w:marTop w:val="0"/>
                      <w:marBottom w:val="0"/>
                      <w:divBdr>
                        <w:top w:val="none" w:sz="0" w:space="0" w:color="auto"/>
                        <w:left w:val="none" w:sz="0" w:space="0" w:color="auto"/>
                        <w:bottom w:val="none" w:sz="0" w:space="0" w:color="auto"/>
                        <w:right w:val="none" w:sz="0" w:space="0" w:color="auto"/>
                      </w:divBdr>
                    </w:div>
                  </w:divsChild>
                </w:div>
                <w:div w:id="685905396">
                  <w:marLeft w:val="0"/>
                  <w:marRight w:val="0"/>
                  <w:marTop w:val="0"/>
                  <w:marBottom w:val="0"/>
                  <w:divBdr>
                    <w:top w:val="none" w:sz="0" w:space="0" w:color="auto"/>
                    <w:left w:val="none" w:sz="0" w:space="0" w:color="auto"/>
                    <w:bottom w:val="none" w:sz="0" w:space="0" w:color="auto"/>
                    <w:right w:val="none" w:sz="0" w:space="0" w:color="auto"/>
                  </w:divBdr>
                  <w:divsChild>
                    <w:div w:id="537820710">
                      <w:marLeft w:val="0"/>
                      <w:marRight w:val="0"/>
                      <w:marTop w:val="0"/>
                      <w:marBottom w:val="0"/>
                      <w:divBdr>
                        <w:top w:val="none" w:sz="0" w:space="0" w:color="auto"/>
                        <w:left w:val="none" w:sz="0" w:space="0" w:color="auto"/>
                        <w:bottom w:val="none" w:sz="0" w:space="0" w:color="auto"/>
                        <w:right w:val="none" w:sz="0" w:space="0" w:color="auto"/>
                      </w:divBdr>
                    </w:div>
                  </w:divsChild>
                </w:div>
                <w:div w:id="698896256">
                  <w:marLeft w:val="0"/>
                  <w:marRight w:val="0"/>
                  <w:marTop w:val="0"/>
                  <w:marBottom w:val="0"/>
                  <w:divBdr>
                    <w:top w:val="none" w:sz="0" w:space="0" w:color="auto"/>
                    <w:left w:val="none" w:sz="0" w:space="0" w:color="auto"/>
                    <w:bottom w:val="none" w:sz="0" w:space="0" w:color="auto"/>
                    <w:right w:val="none" w:sz="0" w:space="0" w:color="auto"/>
                  </w:divBdr>
                  <w:divsChild>
                    <w:div w:id="1379355394">
                      <w:marLeft w:val="0"/>
                      <w:marRight w:val="0"/>
                      <w:marTop w:val="0"/>
                      <w:marBottom w:val="0"/>
                      <w:divBdr>
                        <w:top w:val="none" w:sz="0" w:space="0" w:color="auto"/>
                        <w:left w:val="none" w:sz="0" w:space="0" w:color="auto"/>
                        <w:bottom w:val="none" w:sz="0" w:space="0" w:color="auto"/>
                        <w:right w:val="none" w:sz="0" w:space="0" w:color="auto"/>
                      </w:divBdr>
                    </w:div>
                  </w:divsChild>
                </w:div>
                <w:div w:id="793250535">
                  <w:marLeft w:val="0"/>
                  <w:marRight w:val="0"/>
                  <w:marTop w:val="0"/>
                  <w:marBottom w:val="0"/>
                  <w:divBdr>
                    <w:top w:val="none" w:sz="0" w:space="0" w:color="auto"/>
                    <w:left w:val="none" w:sz="0" w:space="0" w:color="auto"/>
                    <w:bottom w:val="none" w:sz="0" w:space="0" w:color="auto"/>
                    <w:right w:val="none" w:sz="0" w:space="0" w:color="auto"/>
                  </w:divBdr>
                  <w:divsChild>
                    <w:div w:id="20936130">
                      <w:marLeft w:val="0"/>
                      <w:marRight w:val="0"/>
                      <w:marTop w:val="0"/>
                      <w:marBottom w:val="0"/>
                      <w:divBdr>
                        <w:top w:val="none" w:sz="0" w:space="0" w:color="auto"/>
                        <w:left w:val="none" w:sz="0" w:space="0" w:color="auto"/>
                        <w:bottom w:val="none" w:sz="0" w:space="0" w:color="auto"/>
                        <w:right w:val="none" w:sz="0" w:space="0" w:color="auto"/>
                      </w:divBdr>
                    </w:div>
                  </w:divsChild>
                </w:div>
                <w:div w:id="800000414">
                  <w:marLeft w:val="0"/>
                  <w:marRight w:val="0"/>
                  <w:marTop w:val="0"/>
                  <w:marBottom w:val="0"/>
                  <w:divBdr>
                    <w:top w:val="none" w:sz="0" w:space="0" w:color="auto"/>
                    <w:left w:val="none" w:sz="0" w:space="0" w:color="auto"/>
                    <w:bottom w:val="none" w:sz="0" w:space="0" w:color="auto"/>
                    <w:right w:val="none" w:sz="0" w:space="0" w:color="auto"/>
                  </w:divBdr>
                  <w:divsChild>
                    <w:div w:id="368728482">
                      <w:marLeft w:val="0"/>
                      <w:marRight w:val="0"/>
                      <w:marTop w:val="0"/>
                      <w:marBottom w:val="0"/>
                      <w:divBdr>
                        <w:top w:val="none" w:sz="0" w:space="0" w:color="auto"/>
                        <w:left w:val="none" w:sz="0" w:space="0" w:color="auto"/>
                        <w:bottom w:val="none" w:sz="0" w:space="0" w:color="auto"/>
                        <w:right w:val="none" w:sz="0" w:space="0" w:color="auto"/>
                      </w:divBdr>
                    </w:div>
                  </w:divsChild>
                </w:div>
                <w:div w:id="899245569">
                  <w:marLeft w:val="0"/>
                  <w:marRight w:val="0"/>
                  <w:marTop w:val="0"/>
                  <w:marBottom w:val="0"/>
                  <w:divBdr>
                    <w:top w:val="none" w:sz="0" w:space="0" w:color="auto"/>
                    <w:left w:val="none" w:sz="0" w:space="0" w:color="auto"/>
                    <w:bottom w:val="none" w:sz="0" w:space="0" w:color="auto"/>
                    <w:right w:val="none" w:sz="0" w:space="0" w:color="auto"/>
                  </w:divBdr>
                  <w:divsChild>
                    <w:div w:id="1207253878">
                      <w:marLeft w:val="0"/>
                      <w:marRight w:val="0"/>
                      <w:marTop w:val="0"/>
                      <w:marBottom w:val="0"/>
                      <w:divBdr>
                        <w:top w:val="none" w:sz="0" w:space="0" w:color="auto"/>
                        <w:left w:val="none" w:sz="0" w:space="0" w:color="auto"/>
                        <w:bottom w:val="none" w:sz="0" w:space="0" w:color="auto"/>
                        <w:right w:val="none" w:sz="0" w:space="0" w:color="auto"/>
                      </w:divBdr>
                    </w:div>
                  </w:divsChild>
                </w:div>
                <w:div w:id="1060984376">
                  <w:marLeft w:val="0"/>
                  <w:marRight w:val="0"/>
                  <w:marTop w:val="0"/>
                  <w:marBottom w:val="0"/>
                  <w:divBdr>
                    <w:top w:val="none" w:sz="0" w:space="0" w:color="auto"/>
                    <w:left w:val="none" w:sz="0" w:space="0" w:color="auto"/>
                    <w:bottom w:val="none" w:sz="0" w:space="0" w:color="auto"/>
                    <w:right w:val="none" w:sz="0" w:space="0" w:color="auto"/>
                  </w:divBdr>
                  <w:divsChild>
                    <w:div w:id="1193618146">
                      <w:marLeft w:val="0"/>
                      <w:marRight w:val="0"/>
                      <w:marTop w:val="0"/>
                      <w:marBottom w:val="0"/>
                      <w:divBdr>
                        <w:top w:val="none" w:sz="0" w:space="0" w:color="auto"/>
                        <w:left w:val="none" w:sz="0" w:space="0" w:color="auto"/>
                        <w:bottom w:val="none" w:sz="0" w:space="0" w:color="auto"/>
                        <w:right w:val="none" w:sz="0" w:space="0" w:color="auto"/>
                      </w:divBdr>
                    </w:div>
                  </w:divsChild>
                </w:div>
                <w:div w:id="1076587163">
                  <w:marLeft w:val="0"/>
                  <w:marRight w:val="0"/>
                  <w:marTop w:val="0"/>
                  <w:marBottom w:val="0"/>
                  <w:divBdr>
                    <w:top w:val="none" w:sz="0" w:space="0" w:color="auto"/>
                    <w:left w:val="none" w:sz="0" w:space="0" w:color="auto"/>
                    <w:bottom w:val="none" w:sz="0" w:space="0" w:color="auto"/>
                    <w:right w:val="none" w:sz="0" w:space="0" w:color="auto"/>
                  </w:divBdr>
                  <w:divsChild>
                    <w:div w:id="698627955">
                      <w:marLeft w:val="0"/>
                      <w:marRight w:val="0"/>
                      <w:marTop w:val="0"/>
                      <w:marBottom w:val="0"/>
                      <w:divBdr>
                        <w:top w:val="none" w:sz="0" w:space="0" w:color="auto"/>
                        <w:left w:val="none" w:sz="0" w:space="0" w:color="auto"/>
                        <w:bottom w:val="none" w:sz="0" w:space="0" w:color="auto"/>
                        <w:right w:val="none" w:sz="0" w:space="0" w:color="auto"/>
                      </w:divBdr>
                    </w:div>
                  </w:divsChild>
                </w:div>
                <w:div w:id="1077436587">
                  <w:marLeft w:val="0"/>
                  <w:marRight w:val="0"/>
                  <w:marTop w:val="0"/>
                  <w:marBottom w:val="0"/>
                  <w:divBdr>
                    <w:top w:val="none" w:sz="0" w:space="0" w:color="auto"/>
                    <w:left w:val="none" w:sz="0" w:space="0" w:color="auto"/>
                    <w:bottom w:val="none" w:sz="0" w:space="0" w:color="auto"/>
                    <w:right w:val="none" w:sz="0" w:space="0" w:color="auto"/>
                  </w:divBdr>
                  <w:divsChild>
                    <w:div w:id="1690520002">
                      <w:marLeft w:val="0"/>
                      <w:marRight w:val="0"/>
                      <w:marTop w:val="0"/>
                      <w:marBottom w:val="0"/>
                      <w:divBdr>
                        <w:top w:val="none" w:sz="0" w:space="0" w:color="auto"/>
                        <w:left w:val="none" w:sz="0" w:space="0" w:color="auto"/>
                        <w:bottom w:val="none" w:sz="0" w:space="0" w:color="auto"/>
                        <w:right w:val="none" w:sz="0" w:space="0" w:color="auto"/>
                      </w:divBdr>
                    </w:div>
                  </w:divsChild>
                </w:div>
                <w:div w:id="1114863555">
                  <w:marLeft w:val="0"/>
                  <w:marRight w:val="0"/>
                  <w:marTop w:val="0"/>
                  <w:marBottom w:val="0"/>
                  <w:divBdr>
                    <w:top w:val="none" w:sz="0" w:space="0" w:color="auto"/>
                    <w:left w:val="none" w:sz="0" w:space="0" w:color="auto"/>
                    <w:bottom w:val="none" w:sz="0" w:space="0" w:color="auto"/>
                    <w:right w:val="none" w:sz="0" w:space="0" w:color="auto"/>
                  </w:divBdr>
                  <w:divsChild>
                    <w:div w:id="1356813076">
                      <w:marLeft w:val="0"/>
                      <w:marRight w:val="0"/>
                      <w:marTop w:val="0"/>
                      <w:marBottom w:val="0"/>
                      <w:divBdr>
                        <w:top w:val="none" w:sz="0" w:space="0" w:color="auto"/>
                        <w:left w:val="none" w:sz="0" w:space="0" w:color="auto"/>
                        <w:bottom w:val="none" w:sz="0" w:space="0" w:color="auto"/>
                        <w:right w:val="none" w:sz="0" w:space="0" w:color="auto"/>
                      </w:divBdr>
                    </w:div>
                  </w:divsChild>
                </w:div>
                <w:div w:id="1276866671">
                  <w:marLeft w:val="0"/>
                  <w:marRight w:val="0"/>
                  <w:marTop w:val="0"/>
                  <w:marBottom w:val="0"/>
                  <w:divBdr>
                    <w:top w:val="none" w:sz="0" w:space="0" w:color="auto"/>
                    <w:left w:val="none" w:sz="0" w:space="0" w:color="auto"/>
                    <w:bottom w:val="none" w:sz="0" w:space="0" w:color="auto"/>
                    <w:right w:val="none" w:sz="0" w:space="0" w:color="auto"/>
                  </w:divBdr>
                  <w:divsChild>
                    <w:div w:id="2038576067">
                      <w:marLeft w:val="0"/>
                      <w:marRight w:val="0"/>
                      <w:marTop w:val="0"/>
                      <w:marBottom w:val="0"/>
                      <w:divBdr>
                        <w:top w:val="none" w:sz="0" w:space="0" w:color="auto"/>
                        <w:left w:val="none" w:sz="0" w:space="0" w:color="auto"/>
                        <w:bottom w:val="none" w:sz="0" w:space="0" w:color="auto"/>
                        <w:right w:val="none" w:sz="0" w:space="0" w:color="auto"/>
                      </w:divBdr>
                    </w:div>
                  </w:divsChild>
                </w:div>
                <w:div w:id="1278752536">
                  <w:marLeft w:val="0"/>
                  <w:marRight w:val="0"/>
                  <w:marTop w:val="0"/>
                  <w:marBottom w:val="0"/>
                  <w:divBdr>
                    <w:top w:val="none" w:sz="0" w:space="0" w:color="auto"/>
                    <w:left w:val="none" w:sz="0" w:space="0" w:color="auto"/>
                    <w:bottom w:val="none" w:sz="0" w:space="0" w:color="auto"/>
                    <w:right w:val="none" w:sz="0" w:space="0" w:color="auto"/>
                  </w:divBdr>
                  <w:divsChild>
                    <w:div w:id="910196283">
                      <w:marLeft w:val="0"/>
                      <w:marRight w:val="0"/>
                      <w:marTop w:val="0"/>
                      <w:marBottom w:val="0"/>
                      <w:divBdr>
                        <w:top w:val="none" w:sz="0" w:space="0" w:color="auto"/>
                        <w:left w:val="none" w:sz="0" w:space="0" w:color="auto"/>
                        <w:bottom w:val="none" w:sz="0" w:space="0" w:color="auto"/>
                        <w:right w:val="none" w:sz="0" w:space="0" w:color="auto"/>
                      </w:divBdr>
                    </w:div>
                  </w:divsChild>
                </w:div>
                <w:div w:id="1367487432">
                  <w:marLeft w:val="0"/>
                  <w:marRight w:val="0"/>
                  <w:marTop w:val="0"/>
                  <w:marBottom w:val="0"/>
                  <w:divBdr>
                    <w:top w:val="none" w:sz="0" w:space="0" w:color="auto"/>
                    <w:left w:val="none" w:sz="0" w:space="0" w:color="auto"/>
                    <w:bottom w:val="none" w:sz="0" w:space="0" w:color="auto"/>
                    <w:right w:val="none" w:sz="0" w:space="0" w:color="auto"/>
                  </w:divBdr>
                  <w:divsChild>
                    <w:div w:id="66811050">
                      <w:marLeft w:val="0"/>
                      <w:marRight w:val="0"/>
                      <w:marTop w:val="0"/>
                      <w:marBottom w:val="0"/>
                      <w:divBdr>
                        <w:top w:val="none" w:sz="0" w:space="0" w:color="auto"/>
                        <w:left w:val="none" w:sz="0" w:space="0" w:color="auto"/>
                        <w:bottom w:val="none" w:sz="0" w:space="0" w:color="auto"/>
                        <w:right w:val="none" w:sz="0" w:space="0" w:color="auto"/>
                      </w:divBdr>
                    </w:div>
                  </w:divsChild>
                </w:div>
                <w:div w:id="1419641759">
                  <w:marLeft w:val="0"/>
                  <w:marRight w:val="0"/>
                  <w:marTop w:val="0"/>
                  <w:marBottom w:val="0"/>
                  <w:divBdr>
                    <w:top w:val="none" w:sz="0" w:space="0" w:color="auto"/>
                    <w:left w:val="none" w:sz="0" w:space="0" w:color="auto"/>
                    <w:bottom w:val="none" w:sz="0" w:space="0" w:color="auto"/>
                    <w:right w:val="none" w:sz="0" w:space="0" w:color="auto"/>
                  </w:divBdr>
                  <w:divsChild>
                    <w:div w:id="2080664699">
                      <w:marLeft w:val="0"/>
                      <w:marRight w:val="0"/>
                      <w:marTop w:val="0"/>
                      <w:marBottom w:val="0"/>
                      <w:divBdr>
                        <w:top w:val="none" w:sz="0" w:space="0" w:color="auto"/>
                        <w:left w:val="none" w:sz="0" w:space="0" w:color="auto"/>
                        <w:bottom w:val="none" w:sz="0" w:space="0" w:color="auto"/>
                        <w:right w:val="none" w:sz="0" w:space="0" w:color="auto"/>
                      </w:divBdr>
                    </w:div>
                  </w:divsChild>
                </w:div>
                <w:div w:id="1457718728">
                  <w:marLeft w:val="0"/>
                  <w:marRight w:val="0"/>
                  <w:marTop w:val="0"/>
                  <w:marBottom w:val="0"/>
                  <w:divBdr>
                    <w:top w:val="none" w:sz="0" w:space="0" w:color="auto"/>
                    <w:left w:val="none" w:sz="0" w:space="0" w:color="auto"/>
                    <w:bottom w:val="none" w:sz="0" w:space="0" w:color="auto"/>
                    <w:right w:val="none" w:sz="0" w:space="0" w:color="auto"/>
                  </w:divBdr>
                  <w:divsChild>
                    <w:div w:id="1731492398">
                      <w:marLeft w:val="0"/>
                      <w:marRight w:val="0"/>
                      <w:marTop w:val="0"/>
                      <w:marBottom w:val="0"/>
                      <w:divBdr>
                        <w:top w:val="none" w:sz="0" w:space="0" w:color="auto"/>
                        <w:left w:val="none" w:sz="0" w:space="0" w:color="auto"/>
                        <w:bottom w:val="none" w:sz="0" w:space="0" w:color="auto"/>
                        <w:right w:val="none" w:sz="0" w:space="0" w:color="auto"/>
                      </w:divBdr>
                    </w:div>
                  </w:divsChild>
                </w:div>
                <w:div w:id="1486429326">
                  <w:marLeft w:val="0"/>
                  <w:marRight w:val="0"/>
                  <w:marTop w:val="0"/>
                  <w:marBottom w:val="0"/>
                  <w:divBdr>
                    <w:top w:val="none" w:sz="0" w:space="0" w:color="auto"/>
                    <w:left w:val="none" w:sz="0" w:space="0" w:color="auto"/>
                    <w:bottom w:val="none" w:sz="0" w:space="0" w:color="auto"/>
                    <w:right w:val="none" w:sz="0" w:space="0" w:color="auto"/>
                  </w:divBdr>
                  <w:divsChild>
                    <w:div w:id="1949771741">
                      <w:marLeft w:val="0"/>
                      <w:marRight w:val="0"/>
                      <w:marTop w:val="0"/>
                      <w:marBottom w:val="0"/>
                      <w:divBdr>
                        <w:top w:val="none" w:sz="0" w:space="0" w:color="auto"/>
                        <w:left w:val="none" w:sz="0" w:space="0" w:color="auto"/>
                        <w:bottom w:val="none" w:sz="0" w:space="0" w:color="auto"/>
                        <w:right w:val="none" w:sz="0" w:space="0" w:color="auto"/>
                      </w:divBdr>
                    </w:div>
                  </w:divsChild>
                </w:div>
                <w:div w:id="1564177535">
                  <w:marLeft w:val="0"/>
                  <w:marRight w:val="0"/>
                  <w:marTop w:val="0"/>
                  <w:marBottom w:val="0"/>
                  <w:divBdr>
                    <w:top w:val="none" w:sz="0" w:space="0" w:color="auto"/>
                    <w:left w:val="none" w:sz="0" w:space="0" w:color="auto"/>
                    <w:bottom w:val="none" w:sz="0" w:space="0" w:color="auto"/>
                    <w:right w:val="none" w:sz="0" w:space="0" w:color="auto"/>
                  </w:divBdr>
                  <w:divsChild>
                    <w:div w:id="1472095578">
                      <w:marLeft w:val="0"/>
                      <w:marRight w:val="0"/>
                      <w:marTop w:val="0"/>
                      <w:marBottom w:val="0"/>
                      <w:divBdr>
                        <w:top w:val="none" w:sz="0" w:space="0" w:color="auto"/>
                        <w:left w:val="none" w:sz="0" w:space="0" w:color="auto"/>
                        <w:bottom w:val="none" w:sz="0" w:space="0" w:color="auto"/>
                        <w:right w:val="none" w:sz="0" w:space="0" w:color="auto"/>
                      </w:divBdr>
                    </w:div>
                  </w:divsChild>
                </w:div>
                <w:div w:id="1688021506">
                  <w:marLeft w:val="0"/>
                  <w:marRight w:val="0"/>
                  <w:marTop w:val="0"/>
                  <w:marBottom w:val="0"/>
                  <w:divBdr>
                    <w:top w:val="none" w:sz="0" w:space="0" w:color="auto"/>
                    <w:left w:val="none" w:sz="0" w:space="0" w:color="auto"/>
                    <w:bottom w:val="none" w:sz="0" w:space="0" w:color="auto"/>
                    <w:right w:val="none" w:sz="0" w:space="0" w:color="auto"/>
                  </w:divBdr>
                  <w:divsChild>
                    <w:div w:id="682434074">
                      <w:marLeft w:val="0"/>
                      <w:marRight w:val="0"/>
                      <w:marTop w:val="0"/>
                      <w:marBottom w:val="0"/>
                      <w:divBdr>
                        <w:top w:val="none" w:sz="0" w:space="0" w:color="auto"/>
                        <w:left w:val="none" w:sz="0" w:space="0" w:color="auto"/>
                        <w:bottom w:val="none" w:sz="0" w:space="0" w:color="auto"/>
                        <w:right w:val="none" w:sz="0" w:space="0" w:color="auto"/>
                      </w:divBdr>
                    </w:div>
                  </w:divsChild>
                </w:div>
                <w:div w:id="1748265320">
                  <w:marLeft w:val="0"/>
                  <w:marRight w:val="0"/>
                  <w:marTop w:val="0"/>
                  <w:marBottom w:val="0"/>
                  <w:divBdr>
                    <w:top w:val="none" w:sz="0" w:space="0" w:color="auto"/>
                    <w:left w:val="none" w:sz="0" w:space="0" w:color="auto"/>
                    <w:bottom w:val="none" w:sz="0" w:space="0" w:color="auto"/>
                    <w:right w:val="none" w:sz="0" w:space="0" w:color="auto"/>
                  </w:divBdr>
                  <w:divsChild>
                    <w:div w:id="1953366789">
                      <w:marLeft w:val="0"/>
                      <w:marRight w:val="0"/>
                      <w:marTop w:val="0"/>
                      <w:marBottom w:val="0"/>
                      <w:divBdr>
                        <w:top w:val="none" w:sz="0" w:space="0" w:color="auto"/>
                        <w:left w:val="none" w:sz="0" w:space="0" w:color="auto"/>
                        <w:bottom w:val="none" w:sz="0" w:space="0" w:color="auto"/>
                        <w:right w:val="none" w:sz="0" w:space="0" w:color="auto"/>
                      </w:divBdr>
                    </w:div>
                  </w:divsChild>
                </w:div>
                <w:div w:id="1759865691">
                  <w:marLeft w:val="0"/>
                  <w:marRight w:val="0"/>
                  <w:marTop w:val="0"/>
                  <w:marBottom w:val="0"/>
                  <w:divBdr>
                    <w:top w:val="none" w:sz="0" w:space="0" w:color="auto"/>
                    <w:left w:val="none" w:sz="0" w:space="0" w:color="auto"/>
                    <w:bottom w:val="none" w:sz="0" w:space="0" w:color="auto"/>
                    <w:right w:val="none" w:sz="0" w:space="0" w:color="auto"/>
                  </w:divBdr>
                  <w:divsChild>
                    <w:div w:id="2127576364">
                      <w:marLeft w:val="0"/>
                      <w:marRight w:val="0"/>
                      <w:marTop w:val="0"/>
                      <w:marBottom w:val="0"/>
                      <w:divBdr>
                        <w:top w:val="none" w:sz="0" w:space="0" w:color="auto"/>
                        <w:left w:val="none" w:sz="0" w:space="0" w:color="auto"/>
                        <w:bottom w:val="none" w:sz="0" w:space="0" w:color="auto"/>
                        <w:right w:val="none" w:sz="0" w:space="0" w:color="auto"/>
                      </w:divBdr>
                    </w:div>
                  </w:divsChild>
                </w:div>
                <w:div w:id="1782794624">
                  <w:marLeft w:val="0"/>
                  <w:marRight w:val="0"/>
                  <w:marTop w:val="0"/>
                  <w:marBottom w:val="0"/>
                  <w:divBdr>
                    <w:top w:val="none" w:sz="0" w:space="0" w:color="auto"/>
                    <w:left w:val="none" w:sz="0" w:space="0" w:color="auto"/>
                    <w:bottom w:val="none" w:sz="0" w:space="0" w:color="auto"/>
                    <w:right w:val="none" w:sz="0" w:space="0" w:color="auto"/>
                  </w:divBdr>
                  <w:divsChild>
                    <w:div w:id="640160835">
                      <w:marLeft w:val="0"/>
                      <w:marRight w:val="0"/>
                      <w:marTop w:val="0"/>
                      <w:marBottom w:val="0"/>
                      <w:divBdr>
                        <w:top w:val="none" w:sz="0" w:space="0" w:color="auto"/>
                        <w:left w:val="none" w:sz="0" w:space="0" w:color="auto"/>
                        <w:bottom w:val="none" w:sz="0" w:space="0" w:color="auto"/>
                        <w:right w:val="none" w:sz="0" w:space="0" w:color="auto"/>
                      </w:divBdr>
                    </w:div>
                  </w:divsChild>
                </w:div>
                <w:div w:id="1840462732">
                  <w:marLeft w:val="0"/>
                  <w:marRight w:val="0"/>
                  <w:marTop w:val="0"/>
                  <w:marBottom w:val="0"/>
                  <w:divBdr>
                    <w:top w:val="none" w:sz="0" w:space="0" w:color="auto"/>
                    <w:left w:val="none" w:sz="0" w:space="0" w:color="auto"/>
                    <w:bottom w:val="none" w:sz="0" w:space="0" w:color="auto"/>
                    <w:right w:val="none" w:sz="0" w:space="0" w:color="auto"/>
                  </w:divBdr>
                  <w:divsChild>
                    <w:div w:id="474685945">
                      <w:marLeft w:val="0"/>
                      <w:marRight w:val="0"/>
                      <w:marTop w:val="0"/>
                      <w:marBottom w:val="0"/>
                      <w:divBdr>
                        <w:top w:val="none" w:sz="0" w:space="0" w:color="auto"/>
                        <w:left w:val="none" w:sz="0" w:space="0" w:color="auto"/>
                        <w:bottom w:val="none" w:sz="0" w:space="0" w:color="auto"/>
                        <w:right w:val="none" w:sz="0" w:space="0" w:color="auto"/>
                      </w:divBdr>
                    </w:div>
                  </w:divsChild>
                </w:div>
                <w:div w:id="1842159551">
                  <w:marLeft w:val="0"/>
                  <w:marRight w:val="0"/>
                  <w:marTop w:val="0"/>
                  <w:marBottom w:val="0"/>
                  <w:divBdr>
                    <w:top w:val="none" w:sz="0" w:space="0" w:color="auto"/>
                    <w:left w:val="none" w:sz="0" w:space="0" w:color="auto"/>
                    <w:bottom w:val="none" w:sz="0" w:space="0" w:color="auto"/>
                    <w:right w:val="none" w:sz="0" w:space="0" w:color="auto"/>
                  </w:divBdr>
                  <w:divsChild>
                    <w:div w:id="503596797">
                      <w:marLeft w:val="0"/>
                      <w:marRight w:val="0"/>
                      <w:marTop w:val="0"/>
                      <w:marBottom w:val="0"/>
                      <w:divBdr>
                        <w:top w:val="none" w:sz="0" w:space="0" w:color="auto"/>
                        <w:left w:val="none" w:sz="0" w:space="0" w:color="auto"/>
                        <w:bottom w:val="none" w:sz="0" w:space="0" w:color="auto"/>
                        <w:right w:val="none" w:sz="0" w:space="0" w:color="auto"/>
                      </w:divBdr>
                    </w:div>
                  </w:divsChild>
                </w:div>
                <w:div w:id="1871140749">
                  <w:marLeft w:val="0"/>
                  <w:marRight w:val="0"/>
                  <w:marTop w:val="0"/>
                  <w:marBottom w:val="0"/>
                  <w:divBdr>
                    <w:top w:val="none" w:sz="0" w:space="0" w:color="auto"/>
                    <w:left w:val="none" w:sz="0" w:space="0" w:color="auto"/>
                    <w:bottom w:val="none" w:sz="0" w:space="0" w:color="auto"/>
                    <w:right w:val="none" w:sz="0" w:space="0" w:color="auto"/>
                  </w:divBdr>
                  <w:divsChild>
                    <w:div w:id="227887509">
                      <w:marLeft w:val="0"/>
                      <w:marRight w:val="0"/>
                      <w:marTop w:val="0"/>
                      <w:marBottom w:val="0"/>
                      <w:divBdr>
                        <w:top w:val="none" w:sz="0" w:space="0" w:color="auto"/>
                        <w:left w:val="none" w:sz="0" w:space="0" w:color="auto"/>
                        <w:bottom w:val="none" w:sz="0" w:space="0" w:color="auto"/>
                        <w:right w:val="none" w:sz="0" w:space="0" w:color="auto"/>
                      </w:divBdr>
                    </w:div>
                  </w:divsChild>
                </w:div>
                <w:div w:id="1901208367">
                  <w:marLeft w:val="0"/>
                  <w:marRight w:val="0"/>
                  <w:marTop w:val="0"/>
                  <w:marBottom w:val="0"/>
                  <w:divBdr>
                    <w:top w:val="none" w:sz="0" w:space="0" w:color="auto"/>
                    <w:left w:val="none" w:sz="0" w:space="0" w:color="auto"/>
                    <w:bottom w:val="none" w:sz="0" w:space="0" w:color="auto"/>
                    <w:right w:val="none" w:sz="0" w:space="0" w:color="auto"/>
                  </w:divBdr>
                  <w:divsChild>
                    <w:div w:id="1638686553">
                      <w:marLeft w:val="0"/>
                      <w:marRight w:val="0"/>
                      <w:marTop w:val="0"/>
                      <w:marBottom w:val="0"/>
                      <w:divBdr>
                        <w:top w:val="none" w:sz="0" w:space="0" w:color="auto"/>
                        <w:left w:val="none" w:sz="0" w:space="0" w:color="auto"/>
                        <w:bottom w:val="none" w:sz="0" w:space="0" w:color="auto"/>
                        <w:right w:val="none" w:sz="0" w:space="0" w:color="auto"/>
                      </w:divBdr>
                    </w:div>
                  </w:divsChild>
                </w:div>
                <w:div w:id="1911574308">
                  <w:marLeft w:val="0"/>
                  <w:marRight w:val="0"/>
                  <w:marTop w:val="0"/>
                  <w:marBottom w:val="0"/>
                  <w:divBdr>
                    <w:top w:val="none" w:sz="0" w:space="0" w:color="auto"/>
                    <w:left w:val="none" w:sz="0" w:space="0" w:color="auto"/>
                    <w:bottom w:val="none" w:sz="0" w:space="0" w:color="auto"/>
                    <w:right w:val="none" w:sz="0" w:space="0" w:color="auto"/>
                  </w:divBdr>
                  <w:divsChild>
                    <w:div w:id="873543323">
                      <w:marLeft w:val="0"/>
                      <w:marRight w:val="0"/>
                      <w:marTop w:val="0"/>
                      <w:marBottom w:val="0"/>
                      <w:divBdr>
                        <w:top w:val="none" w:sz="0" w:space="0" w:color="auto"/>
                        <w:left w:val="none" w:sz="0" w:space="0" w:color="auto"/>
                        <w:bottom w:val="none" w:sz="0" w:space="0" w:color="auto"/>
                        <w:right w:val="none" w:sz="0" w:space="0" w:color="auto"/>
                      </w:divBdr>
                    </w:div>
                  </w:divsChild>
                </w:div>
                <w:div w:id="1925841642">
                  <w:marLeft w:val="0"/>
                  <w:marRight w:val="0"/>
                  <w:marTop w:val="0"/>
                  <w:marBottom w:val="0"/>
                  <w:divBdr>
                    <w:top w:val="none" w:sz="0" w:space="0" w:color="auto"/>
                    <w:left w:val="none" w:sz="0" w:space="0" w:color="auto"/>
                    <w:bottom w:val="none" w:sz="0" w:space="0" w:color="auto"/>
                    <w:right w:val="none" w:sz="0" w:space="0" w:color="auto"/>
                  </w:divBdr>
                  <w:divsChild>
                    <w:div w:id="428283024">
                      <w:marLeft w:val="0"/>
                      <w:marRight w:val="0"/>
                      <w:marTop w:val="0"/>
                      <w:marBottom w:val="0"/>
                      <w:divBdr>
                        <w:top w:val="none" w:sz="0" w:space="0" w:color="auto"/>
                        <w:left w:val="none" w:sz="0" w:space="0" w:color="auto"/>
                        <w:bottom w:val="none" w:sz="0" w:space="0" w:color="auto"/>
                        <w:right w:val="none" w:sz="0" w:space="0" w:color="auto"/>
                      </w:divBdr>
                    </w:div>
                  </w:divsChild>
                </w:div>
                <w:div w:id="1929390207">
                  <w:marLeft w:val="0"/>
                  <w:marRight w:val="0"/>
                  <w:marTop w:val="0"/>
                  <w:marBottom w:val="0"/>
                  <w:divBdr>
                    <w:top w:val="none" w:sz="0" w:space="0" w:color="auto"/>
                    <w:left w:val="none" w:sz="0" w:space="0" w:color="auto"/>
                    <w:bottom w:val="none" w:sz="0" w:space="0" w:color="auto"/>
                    <w:right w:val="none" w:sz="0" w:space="0" w:color="auto"/>
                  </w:divBdr>
                  <w:divsChild>
                    <w:div w:id="2012902928">
                      <w:marLeft w:val="0"/>
                      <w:marRight w:val="0"/>
                      <w:marTop w:val="0"/>
                      <w:marBottom w:val="0"/>
                      <w:divBdr>
                        <w:top w:val="none" w:sz="0" w:space="0" w:color="auto"/>
                        <w:left w:val="none" w:sz="0" w:space="0" w:color="auto"/>
                        <w:bottom w:val="none" w:sz="0" w:space="0" w:color="auto"/>
                        <w:right w:val="none" w:sz="0" w:space="0" w:color="auto"/>
                      </w:divBdr>
                    </w:div>
                  </w:divsChild>
                </w:div>
                <w:div w:id="1929532616">
                  <w:marLeft w:val="0"/>
                  <w:marRight w:val="0"/>
                  <w:marTop w:val="0"/>
                  <w:marBottom w:val="0"/>
                  <w:divBdr>
                    <w:top w:val="none" w:sz="0" w:space="0" w:color="auto"/>
                    <w:left w:val="none" w:sz="0" w:space="0" w:color="auto"/>
                    <w:bottom w:val="none" w:sz="0" w:space="0" w:color="auto"/>
                    <w:right w:val="none" w:sz="0" w:space="0" w:color="auto"/>
                  </w:divBdr>
                  <w:divsChild>
                    <w:div w:id="1337731181">
                      <w:marLeft w:val="0"/>
                      <w:marRight w:val="0"/>
                      <w:marTop w:val="0"/>
                      <w:marBottom w:val="0"/>
                      <w:divBdr>
                        <w:top w:val="none" w:sz="0" w:space="0" w:color="auto"/>
                        <w:left w:val="none" w:sz="0" w:space="0" w:color="auto"/>
                        <w:bottom w:val="none" w:sz="0" w:space="0" w:color="auto"/>
                        <w:right w:val="none" w:sz="0" w:space="0" w:color="auto"/>
                      </w:divBdr>
                    </w:div>
                  </w:divsChild>
                </w:div>
                <w:div w:id="1962301171">
                  <w:marLeft w:val="0"/>
                  <w:marRight w:val="0"/>
                  <w:marTop w:val="0"/>
                  <w:marBottom w:val="0"/>
                  <w:divBdr>
                    <w:top w:val="none" w:sz="0" w:space="0" w:color="auto"/>
                    <w:left w:val="none" w:sz="0" w:space="0" w:color="auto"/>
                    <w:bottom w:val="none" w:sz="0" w:space="0" w:color="auto"/>
                    <w:right w:val="none" w:sz="0" w:space="0" w:color="auto"/>
                  </w:divBdr>
                  <w:divsChild>
                    <w:div w:id="1354069490">
                      <w:marLeft w:val="0"/>
                      <w:marRight w:val="0"/>
                      <w:marTop w:val="0"/>
                      <w:marBottom w:val="0"/>
                      <w:divBdr>
                        <w:top w:val="none" w:sz="0" w:space="0" w:color="auto"/>
                        <w:left w:val="none" w:sz="0" w:space="0" w:color="auto"/>
                        <w:bottom w:val="none" w:sz="0" w:space="0" w:color="auto"/>
                        <w:right w:val="none" w:sz="0" w:space="0" w:color="auto"/>
                      </w:divBdr>
                    </w:div>
                  </w:divsChild>
                </w:div>
                <w:div w:id="2058628412">
                  <w:marLeft w:val="0"/>
                  <w:marRight w:val="0"/>
                  <w:marTop w:val="0"/>
                  <w:marBottom w:val="0"/>
                  <w:divBdr>
                    <w:top w:val="none" w:sz="0" w:space="0" w:color="auto"/>
                    <w:left w:val="none" w:sz="0" w:space="0" w:color="auto"/>
                    <w:bottom w:val="none" w:sz="0" w:space="0" w:color="auto"/>
                    <w:right w:val="none" w:sz="0" w:space="0" w:color="auto"/>
                  </w:divBdr>
                  <w:divsChild>
                    <w:div w:id="190378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355073">
          <w:marLeft w:val="0"/>
          <w:marRight w:val="0"/>
          <w:marTop w:val="0"/>
          <w:marBottom w:val="0"/>
          <w:divBdr>
            <w:top w:val="none" w:sz="0" w:space="0" w:color="auto"/>
            <w:left w:val="none" w:sz="0" w:space="0" w:color="auto"/>
            <w:bottom w:val="none" w:sz="0" w:space="0" w:color="auto"/>
            <w:right w:val="none" w:sz="0" w:space="0" w:color="auto"/>
          </w:divBdr>
        </w:div>
        <w:div w:id="752121284">
          <w:marLeft w:val="0"/>
          <w:marRight w:val="0"/>
          <w:marTop w:val="0"/>
          <w:marBottom w:val="0"/>
          <w:divBdr>
            <w:top w:val="none" w:sz="0" w:space="0" w:color="auto"/>
            <w:left w:val="none" w:sz="0" w:space="0" w:color="auto"/>
            <w:bottom w:val="none" w:sz="0" w:space="0" w:color="auto"/>
            <w:right w:val="none" w:sz="0" w:space="0" w:color="auto"/>
          </w:divBdr>
        </w:div>
        <w:div w:id="801655339">
          <w:marLeft w:val="0"/>
          <w:marRight w:val="0"/>
          <w:marTop w:val="0"/>
          <w:marBottom w:val="0"/>
          <w:divBdr>
            <w:top w:val="none" w:sz="0" w:space="0" w:color="auto"/>
            <w:left w:val="none" w:sz="0" w:space="0" w:color="auto"/>
            <w:bottom w:val="none" w:sz="0" w:space="0" w:color="auto"/>
            <w:right w:val="none" w:sz="0" w:space="0" w:color="auto"/>
          </w:divBdr>
        </w:div>
        <w:div w:id="838154997">
          <w:marLeft w:val="0"/>
          <w:marRight w:val="0"/>
          <w:marTop w:val="0"/>
          <w:marBottom w:val="0"/>
          <w:divBdr>
            <w:top w:val="none" w:sz="0" w:space="0" w:color="auto"/>
            <w:left w:val="none" w:sz="0" w:space="0" w:color="auto"/>
            <w:bottom w:val="none" w:sz="0" w:space="0" w:color="auto"/>
            <w:right w:val="none" w:sz="0" w:space="0" w:color="auto"/>
          </w:divBdr>
        </w:div>
        <w:div w:id="901597510">
          <w:marLeft w:val="0"/>
          <w:marRight w:val="0"/>
          <w:marTop w:val="0"/>
          <w:marBottom w:val="0"/>
          <w:divBdr>
            <w:top w:val="none" w:sz="0" w:space="0" w:color="auto"/>
            <w:left w:val="none" w:sz="0" w:space="0" w:color="auto"/>
            <w:bottom w:val="none" w:sz="0" w:space="0" w:color="auto"/>
            <w:right w:val="none" w:sz="0" w:space="0" w:color="auto"/>
          </w:divBdr>
        </w:div>
        <w:div w:id="970744215">
          <w:marLeft w:val="0"/>
          <w:marRight w:val="0"/>
          <w:marTop w:val="0"/>
          <w:marBottom w:val="0"/>
          <w:divBdr>
            <w:top w:val="none" w:sz="0" w:space="0" w:color="auto"/>
            <w:left w:val="none" w:sz="0" w:space="0" w:color="auto"/>
            <w:bottom w:val="none" w:sz="0" w:space="0" w:color="auto"/>
            <w:right w:val="none" w:sz="0" w:space="0" w:color="auto"/>
          </w:divBdr>
        </w:div>
        <w:div w:id="1257059174">
          <w:marLeft w:val="0"/>
          <w:marRight w:val="0"/>
          <w:marTop w:val="0"/>
          <w:marBottom w:val="0"/>
          <w:divBdr>
            <w:top w:val="none" w:sz="0" w:space="0" w:color="auto"/>
            <w:left w:val="none" w:sz="0" w:space="0" w:color="auto"/>
            <w:bottom w:val="none" w:sz="0" w:space="0" w:color="auto"/>
            <w:right w:val="none" w:sz="0" w:space="0" w:color="auto"/>
          </w:divBdr>
        </w:div>
        <w:div w:id="1289748606">
          <w:marLeft w:val="0"/>
          <w:marRight w:val="0"/>
          <w:marTop w:val="0"/>
          <w:marBottom w:val="0"/>
          <w:divBdr>
            <w:top w:val="none" w:sz="0" w:space="0" w:color="auto"/>
            <w:left w:val="none" w:sz="0" w:space="0" w:color="auto"/>
            <w:bottom w:val="none" w:sz="0" w:space="0" w:color="auto"/>
            <w:right w:val="none" w:sz="0" w:space="0" w:color="auto"/>
          </w:divBdr>
        </w:div>
        <w:div w:id="1298491471">
          <w:marLeft w:val="0"/>
          <w:marRight w:val="0"/>
          <w:marTop w:val="0"/>
          <w:marBottom w:val="0"/>
          <w:divBdr>
            <w:top w:val="none" w:sz="0" w:space="0" w:color="auto"/>
            <w:left w:val="none" w:sz="0" w:space="0" w:color="auto"/>
            <w:bottom w:val="none" w:sz="0" w:space="0" w:color="auto"/>
            <w:right w:val="none" w:sz="0" w:space="0" w:color="auto"/>
          </w:divBdr>
        </w:div>
        <w:div w:id="1485968984">
          <w:marLeft w:val="0"/>
          <w:marRight w:val="0"/>
          <w:marTop w:val="0"/>
          <w:marBottom w:val="0"/>
          <w:divBdr>
            <w:top w:val="none" w:sz="0" w:space="0" w:color="auto"/>
            <w:left w:val="none" w:sz="0" w:space="0" w:color="auto"/>
            <w:bottom w:val="none" w:sz="0" w:space="0" w:color="auto"/>
            <w:right w:val="none" w:sz="0" w:space="0" w:color="auto"/>
          </w:divBdr>
        </w:div>
        <w:div w:id="1567491686">
          <w:marLeft w:val="0"/>
          <w:marRight w:val="0"/>
          <w:marTop w:val="0"/>
          <w:marBottom w:val="0"/>
          <w:divBdr>
            <w:top w:val="none" w:sz="0" w:space="0" w:color="auto"/>
            <w:left w:val="none" w:sz="0" w:space="0" w:color="auto"/>
            <w:bottom w:val="none" w:sz="0" w:space="0" w:color="auto"/>
            <w:right w:val="none" w:sz="0" w:space="0" w:color="auto"/>
          </w:divBdr>
        </w:div>
        <w:div w:id="1580480104">
          <w:marLeft w:val="0"/>
          <w:marRight w:val="0"/>
          <w:marTop w:val="0"/>
          <w:marBottom w:val="0"/>
          <w:divBdr>
            <w:top w:val="none" w:sz="0" w:space="0" w:color="auto"/>
            <w:left w:val="none" w:sz="0" w:space="0" w:color="auto"/>
            <w:bottom w:val="none" w:sz="0" w:space="0" w:color="auto"/>
            <w:right w:val="none" w:sz="0" w:space="0" w:color="auto"/>
          </w:divBdr>
        </w:div>
        <w:div w:id="1623421352">
          <w:marLeft w:val="0"/>
          <w:marRight w:val="0"/>
          <w:marTop w:val="0"/>
          <w:marBottom w:val="0"/>
          <w:divBdr>
            <w:top w:val="none" w:sz="0" w:space="0" w:color="auto"/>
            <w:left w:val="none" w:sz="0" w:space="0" w:color="auto"/>
            <w:bottom w:val="none" w:sz="0" w:space="0" w:color="auto"/>
            <w:right w:val="none" w:sz="0" w:space="0" w:color="auto"/>
          </w:divBdr>
        </w:div>
        <w:div w:id="1751927691">
          <w:marLeft w:val="0"/>
          <w:marRight w:val="0"/>
          <w:marTop w:val="0"/>
          <w:marBottom w:val="0"/>
          <w:divBdr>
            <w:top w:val="none" w:sz="0" w:space="0" w:color="auto"/>
            <w:left w:val="none" w:sz="0" w:space="0" w:color="auto"/>
            <w:bottom w:val="none" w:sz="0" w:space="0" w:color="auto"/>
            <w:right w:val="none" w:sz="0" w:space="0" w:color="auto"/>
          </w:divBdr>
        </w:div>
        <w:div w:id="1776703428">
          <w:marLeft w:val="0"/>
          <w:marRight w:val="0"/>
          <w:marTop w:val="0"/>
          <w:marBottom w:val="0"/>
          <w:divBdr>
            <w:top w:val="none" w:sz="0" w:space="0" w:color="auto"/>
            <w:left w:val="none" w:sz="0" w:space="0" w:color="auto"/>
            <w:bottom w:val="none" w:sz="0" w:space="0" w:color="auto"/>
            <w:right w:val="none" w:sz="0" w:space="0" w:color="auto"/>
          </w:divBdr>
        </w:div>
        <w:div w:id="1955282112">
          <w:marLeft w:val="0"/>
          <w:marRight w:val="0"/>
          <w:marTop w:val="0"/>
          <w:marBottom w:val="0"/>
          <w:divBdr>
            <w:top w:val="none" w:sz="0" w:space="0" w:color="auto"/>
            <w:left w:val="none" w:sz="0" w:space="0" w:color="auto"/>
            <w:bottom w:val="none" w:sz="0" w:space="0" w:color="auto"/>
            <w:right w:val="none" w:sz="0" w:space="0" w:color="auto"/>
          </w:divBdr>
        </w:div>
        <w:div w:id="2060352804">
          <w:marLeft w:val="0"/>
          <w:marRight w:val="0"/>
          <w:marTop w:val="0"/>
          <w:marBottom w:val="0"/>
          <w:divBdr>
            <w:top w:val="none" w:sz="0" w:space="0" w:color="auto"/>
            <w:left w:val="none" w:sz="0" w:space="0" w:color="auto"/>
            <w:bottom w:val="none" w:sz="0" w:space="0" w:color="auto"/>
            <w:right w:val="none" w:sz="0" w:space="0" w:color="auto"/>
          </w:divBdr>
        </w:div>
      </w:divsChild>
    </w:div>
    <w:div w:id="1080909417">
      <w:bodyDiv w:val="1"/>
      <w:marLeft w:val="0"/>
      <w:marRight w:val="0"/>
      <w:marTop w:val="0"/>
      <w:marBottom w:val="0"/>
      <w:divBdr>
        <w:top w:val="none" w:sz="0" w:space="0" w:color="auto"/>
        <w:left w:val="none" w:sz="0" w:space="0" w:color="auto"/>
        <w:bottom w:val="none" w:sz="0" w:space="0" w:color="auto"/>
        <w:right w:val="none" w:sz="0" w:space="0" w:color="auto"/>
      </w:divBdr>
    </w:div>
    <w:div w:id="1081298748">
      <w:bodyDiv w:val="1"/>
      <w:marLeft w:val="0"/>
      <w:marRight w:val="0"/>
      <w:marTop w:val="0"/>
      <w:marBottom w:val="0"/>
      <w:divBdr>
        <w:top w:val="none" w:sz="0" w:space="0" w:color="auto"/>
        <w:left w:val="none" w:sz="0" w:space="0" w:color="auto"/>
        <w:bottom w:val="none" w:sz="0" w:space="0" w:color="auto"/>
        <w:right w:val="none" w:sz="0" w:space="0" w:color="auto"/>
      </w:divBdr>
      <w:divsChild>
        <w:div w:id="26181551">
          <w:marLeft w:val="0"/>
          <w:marRight w:val="0"/>
          <w:marTop w:val="0"/>
          <w:marBottom w:val="0"/>
          <w:divBdr>
            <w:top w:val="none" w:sz="0" w:space="0" w:color="auto"/>
            <w:left w:val="none" w:sz="0" w:space="0" w:color="auto"/>
            <w:bottom w:val="none" w:sz="0" w:space="0" w:color="auto"/>
            <w:right w:val="none" w:sz="0" w:space="0" w:color="auto"/>
          </w:divBdr>
        </w:div>
        <w:div w:id="48651676">
          <w:marLeft w:val="0"/>
          <w:marRight w:val="0"/>
          <w:marTop w:val="0"/>
          <w:marBottom w:val="0"/>
          <w:divBdr>
            <w:top w:val="none" w:sz="0" w:space="0" w:color="auto"/>
            <w:left w:val="none" w:sz="0" w:space="0" w:color="auto"/>
            <w:bottom w:val="none" w:sz="0" w:space="0" w:color="auto"/>
            <w:right w:val="none" w:sz="0" w:space="0" w:color="auto"/>
          </w:divBdr>
        </w:div>
        <w:div w:id="97258000">
          <w:marLeft w:val="0"/>
          <w:marRight w:val="0"/>
          <w:marTop w:val="0"/>
          <w:marBottom w:val="0"/>
          <w:divBdr>
            <w:top w:val="none" w:sz="0" w:space="0" w:color="auto"/>
            <w:left w:val="none" w:sz="0" w:space="0" w:color="auto"/>
            <w:bottom w:val="none" w:sz="0" w:space="0" w:color="auto"/>
            <w:right w:val="none" w:sz="0" w:space="0" w:color="auto"/>
          </w:divBdr>
        </w:div>
        <w:div w:id="109128566">
          <w:marLeft w:val="0"/>
          <w:marRight w:val="0"/>
          <w:marTop w:val="0"/>
          <w:marBottom w:val="0"/>
          <w:divBdr>
            <w:top w:val="none" w:sz="0" w:space="0" w:color="auto"/>
            <w:left w:val="none" w:sz="0" w:space="0" w:color="auto"/>
            <w:bottom w:val="none" w:sz="0" w:space="0" w:color="auto"/>
            <w:right w:val="none" w:sz="0" w:space="0" w:color="auto"/>
          </w:divBdr>
        </w:div>
        <w:div w:id="139157449">
          <w:marLeft w:val="0"/>
          <w:marRight w:val="0"/>
          <w:marTop w:val="0"/>
          <w:marBottom w:val="0"/>
          <w:divBdr>
            <w:top w:val="none" w:sz="0" w:space="0" w:color="auto"/>
            <w:left w:val="none" w:sz="0" w:space="0" w:color="auto"/>
            <w:bottom w:val="none" w:sz="0" w:space="0" w:color="auto"/>
            <w:right w:val="none" w:sz="0" w:space="0" w:color="auto"/>
          </w:divBdr>
        </w:div>
        <w:div w:id="194733955">
          <w:marLeft w:val="0"/>
          <w:marRight w:val="0"/>
          <w:marTop w:val="0"/>
          <w:marBottom w:val="0"/>
          <w:divBdr>
            <w:top w:val="none" w:sz="0" w:space="0" w:color="auto"/>
            <w:left w:val="none" w:sz="0" w:space="0" w:color="auto"/>
            <w:bottom w:val="none" w:sz="0" w:space="0" w:color="auto"/>
            <w:right w:val="none" w:sz="0" w:space="0" w:color="auto"/>
          </w:divBdr>
        </w:div>
        <w:div w:id="381830558">
          <w:marLeft w:val="0"/>
          <w:marRight w:val="0"/>
          <w:marTop w:val="0"/>
          <w:marBottom w:val="0"/>
          <w:divBdr>
            <w:top w:val="none" w:sz="0" w:space="0" w:color="auto"/>
            <w:left w:val="none" w:sz="0" w:space="0" w:color="auto"/>
            <w:bottom w:val="none" w:sz="0" w:space="0" w:color="auto"/>
            <w:right w:val="none" w:sz="0" w:space="0" w:color="auto"/>
          </w:divBdr>
        </w:div>
        <w:div w:id="383339058">
          <w:marLeft w:val="0"/>
          <w:marRight w:val="0"/>
          <w:marTop w:val="0"/>
          <w:marBottom w:val="0"/>
          <w:divBdr>
            <w:top w:val="none" w:sz="0" w:space="0" w:color="auto"/>
            <w:left w:val="none" w:sz="0" w:space="0" w:color="auto"/>
            <w:bottom w:val="none" w:sz="0" w:space="0" w:color="auto"/>
            <w:right w:val="none" w:sz="0" w:space="0" w:color="auto"/>
          </w:divBdr>
        </w:div>
        <w:div w:id="410352752">
          <w:marLeft w:val="0"/>
          <w:marRight w:val="0"/>
          <w:marTop w:val="0"/>
          <w:marBottom w:val="0"/>
          <w:divBdr>
            <w:top w:val="none" w:sz="0" w:space="0" w:color="auto"/>
            <w:left w:val="none" w:sz="0" w:space="0" w:color="auto"/>
            <w:bottom w:val="none" w:sz="0" w:space="0" w:color="auto"/>
            <w:right w:val="none" w:sz="0" w:space="0" w:color="auto"/>
          </w:divBdr>
        </w:div>
        <w:div w:id="411320095">
          <w:marLeft w:val="0"/>
          <w:marRight w:val="0"/>
          <w:marTop w:val="0"/>
          <w:marBottom w:val="0"/>
          <w:divBdr>
            <w:top w:val="none" w:sz="0" w:space="0" w:color="auto"/>
            <w:left w:val="none" w:sz="0" w:space="0" w:color="auto"/>
            <w:bottom w:val="none" w:sz="0" w:space="0" w:color="auto"/>
            <w:right w:val="none" w:sz="0" w:space="0" w:color="auto"/>
          </w:divBdr>
        </w:div>
        <w:div w:id="476531971">
          <w:marLeft w:val="0"/>
          <w:marRight w:val="0"/>
          <w:marTop w:val="0"/>
          <w:marBottom w:val="0"/>
          <w:divBdr>
            <w:top w:val="none" w:sz="0" w:space="0" w:color="auto"/>
            <w:left w:val="none" w:sz="0" w:space="0" w:color="auto"/>
            <w:bottom w:val="none" w:sz="0" w:space="0" w:color="auto"/>
            <w:right w:val="none" w:sz="0" w:space="0" w:color="auto"/>
          </w:divBdr>
        </w:div>
        <w:div w:id="522476640">
          <w:marLeft w:val="0"/>
          <w:marRight w:val="0"/>
          <w:marTop w:val="0"/>
          <w:marBottom w:val="0"/>
          <w:divBdr>
            <w:top w:val="none" w:sz="0" w:space="0" w:color="auto"/>
            <w:left w:val="none" w:sz="0" w:space="0" w:color="auto"/>
            <w:bottom w:val="none" w:sz="0" w:space="0" w:color="auto"/>
            <w:right w:val="none" w:sz="0" w:space="0" w:color="auto"/>
          </w:divBdr>
        </w:div>
        <w:div w:id="584731248">
          <w:marLeft w:val="0"/>
          <w:marRight w:val="0"/>
          <w:marTop w:val="0"/>
          <w:marBottom w:val="0"/>
          <w:divBdr>
            <w:top w:val="none" w:sz="0" w:space="0" w:color="auto"/>
            <w:left w:val="none" w:sz="0" w:space="0" w:color="auto"/>
            <w:bottom w:val="none" w:sz="0" w:space="0" w:color="auto"/>
            <w:right w:val="none" w:sz="0" w:space="0" w:color="auto"/>
          </w:divBdr>
        </w:div>
        <w:div w:id="611519868">
          <w:marLeft w:val="0"/>
          <w:marRight w:val="0"/>
          <w:marTop w:val="0"/>
          <w:marBottom w:val="0"/>
          <w:divBdr>
            <w:top w:val="none" w:sz="0" w:space="0" w:color="auto"/>
            <w:left w:val="none" w:sz="0" w:space="0" w:color="auto"/>
            <w:bottom w:val="none" w:sz="0" w:space="0" w:color="auto"/>
            <w:right w:val="none" w:sz="0" w:space="0" w:color="auto"/>
          </w:divBdr>
        </w:div>
        <w:div w:id="910234432">
          <w:marLeft w:val="0"/>
          <w:marRight w:val="0"/>
          <w:marTop w:val="0"/>
          <w:marBottom w:val="0"/>
          <w:divBdr>
            <w:top w:val="none" w:sz="0" w:space="0" w:color="auto"/>
            <w:left w:val="none" w:sz="0" w:space="0" w:color="auto"/>
            <w:bottom w:val="none" w:sz="0" w:space="0" w:color="auto"/>
            <w:right w:val="none" w:sz="0" w:space="0" w:color="auto"/>
          </w:divBdr>
        </w:div>
        <w:div w:id="1019430104">
          <w:marLeft w:val="0"/>
          <w:marRight w:val="0"/>
          <w:marTop w:val="0"/>
          <w:marBottom w:val="0"/>
          <w:divBdr>
            <w:top w:val="none" w:sz="0" w:space="0" w:color="auto"/>
            <w:left w:val="none" w:sz="0" w:space="0" w:color="auto"/>
            <w:bottom w:val="none" w:sz="0" w:space="0" w:color="auto"/>
            <w:right w:val="none" w:sz="0" w:space="0" w:color="auto"/>
          </w:divBdr>
        </w:div>
        <w:div w:id="1036927831">
          <w:marLeft w:val="0"/>
          <w:marRight w:val="0"/>
          <w:marTop w:val="0"/>
          <w:marBottom w:val="0"/>
          <w:divBdr>
            <w:top w:val="none" w:sz="0" w:space="0" w:color="auto"/>
            <w:left w:val="none" w:sz="0" w:space="0" w:color="auto"/>
            <w:bottom w:val="none" w:sz="0" w:space="0" w:color="auto"/>
            <w:right w:val="none" w:sz="0" w:space="0" w:color="auto"/>
          </w:divBdr>
        </w:div>
        <w:div w:id="1096629274">
          <w:marLeft w:val="0"/>
          <w:marRight w:val="0"/>
          <w:marTop w:val="0"/>
          <w:marBottom w:val="0"/>
          <w:divBdr>
            <w:top w:val="none" w:sz="0" w:space="0" w:color="auto"/>
            <w:left w:val="none" w:sz="0" w:space="0" w:color="auto"/>
            <w:bottom w:val="none" w:sz="0" w:space="0" w:color="auto"/>
            <w:right w:val="none" w:sz="0" w:space="0" w:color="auto"/>
          </w:divBdr>
        </w:div>
        <w:div w:id="1166481364">
          <w:marLeft w:val="0"/>
          <w:marRight w:val="0"/>
          <w:marTop w:val="0"/>
          <w:marBottom w:val="0"/>
          <w:divBdr>
            <w:top w:val="none" w:sz="0" w:space="0" w:color="auto"/>
            <w:left w:val="none" w:sz="0" w:space="0" w:color="auto"/>
            <w:bottom w:val="none" w:sz="0" w:space="0" w:color="auto"/>
            <w:right w:val="none" w:sz="0" w:space="0" w:color="auto"/>
          </w:divBdr>
        </w:div>
        <w:div w:id="1231231584">
          <w:marLeft w:val="0"/>
          <w:marRight w:val="0"/>
          <w:marTop w:val="0"/>
          <w:marBottom w:val="0"/>
          <w:divBdr>
            <w:top w:val="none" w:sz="0" w:space="0" w:color="auto"/>
            <w:left w:val="none" w:sz="0" w:space="0" w:color="auto"/>
            <w:bottom w:val="none" w:sz="0" w:space="0" w:color="auto"/>
            <w:right w:val="none" w:sz="0" w:space="0" w:color="auto"/>
          </w:divBdr>
        </w:div>
        <w:div w:id="1286889894">
          <w:marLeft w:val="0"/>
          <w:marRight w:val="0"/>
          <w:marTop w:val="0"/>
          <w:marBottom w:val="0"/>
          <w:divBdr>
            <w:top w:val="none" w:sz="0" w:space="0" w:color="auto"/>
            <w:left w:val="none" w:sz="0" w:space="0" w:color="auto"/>
            <w:bottom w:val="none" w:sz="0" w:space="0" w:color="auto"/>
            <w:right w:val="none" w:sz="0" w:space="0" w:color="auto"/>
          </w:divBdr>
        </w:div>
        <w:div w:id="1287547570">
          <w:marLeft w:val="0"/>
          <w:marRight w:val="0"/>
          <w:marTop w:val="0"/>
          <w:marBottom w:val="0"/>
          <w:divBdr>
            <w:top w:val="none" w:sz="0" w:space="0" w:color="auto"/>
            <w:left w:val="none" w:sz="0" w:space="0" w:color="auto"/>
            <w:bottom w:val="none" w:sz="0" w:space="0" w:color="auto"/>
            <w:right w:val="none" w:sz="0" w:space="0" w:color="auto"/>
          </w:divBdr>
        </w:div>
        <w:div w:id="1288123843">
          <w:marLeft w:val="0"/>
          <w:marRight w:val="0"/>
          <w:marTop w:val="0"/>
          <w:marBottom w:val="0"/>
          <w:divBdr>
            <w:top w:val="none" w:sz="0" w:space="0" w:color="auto"/>
            <w:left w:val="none" w:sz="0" w:space="0" w:color="auto"/>
            <w:bottom w:val="none" w:sz="0" w:space="0" w:color="auto"/>
            <w:right w:val="none" w:sz="0" w:space="0" w:color="auto"/>
          </w:divBdr>
        </w:div>
        <w:div w:id="1307857538">
          <w:marLeft w:val="0"/>
          <w:marRight w:val="0"/>
          <w:marTop w:val="0"/>
          <w:marBottom w:val="0"/>
          <w:divBdr>
            <w:top w:val="none" w:sz="0" w:space="0" w:color="auto"/>
            <w:left w:val="none" w:sz="0" w:space="0" w:color="auto"/>
            <w:bottom w:val="none" w:sz="0" w:space="0" w:color="auto"/>
            <w:right w:val="none" w:sz="0" w:space="0" w:color="auto"/>
          </w:divBdr>
        </w:div>
        <w:div w:id="1308242548">
          <w:marLeft w:val="0"/>
          <w:marRight w:val="0"/>
          <w:marTop w:val="0"/>
          <w:marBottom w:val="0"/>
          <w:divBdr>
            <w:top w:val="none" w:sz="0" w:space="0" w:color="auto"/>
            <w:left w:val="none" w:sz="0" w:space="0" w:color="auto"/>
            <w:bottom w:val="none" w:sz="0" w:space="0" w:color="auto"/>
            <w:right w:val="none" w:sz="0" w:space="0" w:color="auto"/>
          </w:divBdr>
        </w:div>
        <w:div w:id="1318878669">
          <w:marLeft w:val="0"/>
          <w:marRight w:val="0"/>
          <w:marTop w:val="0"/>
          <w:marBottom w:val="0"/>
          <w:divBdr>
            <w:top w:val="none" w:sz="0" w:space="0" w:color="auto"/>
            <w:left w:val="none" w:sz="0" w:space="0" w:color="auto"/>
            <w:bottom w:val="none" w:sz="0" w:space="0" w:color="auto"/>
            <w:right w:val="none" w:sz="0" w:space="0" w:color="auto"/>
          </w:divBdr>
        </w:div>
        <w:div w:id="1339429053">
          <w:marLeft w:val="0"/>
          <w:marRight w:val="0"/>
          <w:marTop w:val="0"/>
          <w:marBottom w:val="0"/>
          <w:divBdr>
            <w:top w:val="none" w:sz="0" w:space="0" w:color="auto"/>
            <w:left w:val="none" w:sz="0" w:space="0" w:color="auto"/>
            <w:bottom w:val="none" w:sz="0" w:space="0" w:color="auto"/>
            <w:right w:val="none" w:sz="0" w:space="0" w:color="auto"/>
          </w:divBdr>
        </w:div>
        <w:div w:id="1386833540">
          <w:marLeft w:val="0"/>
          <w:marRight w:val="0"/>
          <w:marTop w:val="0"/>
          <w:marBottom w:val="0"/>
          <w:divBdr>
            <w:top w:val="none" w:sz="0" w:space="0" w:color="auto"/>
            <w:left w:val="none" w:sz="0" w:space="0" w:color="auto"/>
            <w:bottom w:val="none" w:sz="0" w:space="0" w:color="auto"/>
            <w:right w:val="none" w:sz="0" w:space="0" w:color="auto"/>
          </w:divBdr>
        </w:div>
        <w:div w:id="1400514048">
          <w:marLeft w:val="0"/>
          <w:marRight w:val="0"/>
          <w:marTop w:val="0"/>
          <w:marBottom w:val="0"/>
          <w:divBdr>
            <w:top w:val="none" w:sz="0" w:space="0" w:color="auto"/>
            <w:left w:val="none" w:sz="0" w:space="0" w:color="auto"/>
            <w:bottom w:val="none" w:sz="0" w:space="0" w:color="auto"/>
            <w:right w:val="none" w:sz="0" w:space="0" w:color="auto"/>
          </w:divBdr>
        </w:div>
        <w:div w:id="1412046593">
          <w:marLeft w:val="0"/>
          <w:marRight w:val="0"/>
          <w:marTop w:val="0"/>
          <w:marBottom w:val="0"/>
          <w:divBdr>
            <w:top w:val="none" w:sz="0" w:space="0" w:color="auto"/>
            <w:left w:val="none" w:sz="0" w:space="0" w:color="auto"/>
            <w:bottom w:val="none" w:sz="0" w:space="0" w:color="auto"/>
            <w:right w:val="none" w:sz="0" w:space="0" w:color="auto"/>
          </w:divBdr>
        </w:div>
        <w:div w:id="1436289273">
          <w:marLeft w:val="0"/>
          <w:marRight w:val="0"/>
          <w:marTop w:val="0"/>
          <w:marBottom w:val="0"/>
          <w:divBdr>
            <w:top w:val="none" w:sz="0" w:space="0" w:color="auto"/>
            <w:left w:val="none" w:sz="0" w:space="0" w:color="auto"/>
            <w:bottom w:val="none" w:sz="0" w:space="0" w:color="auto"/>
            <w:right w:val="none" w:sz="0" w:space="0" w:color="auto"/>
          </w:divBdr>
        </w:div>
        <w:div w:id="1585528940">
          <w:marLeft w:val="0"/>
          <w:marRight w:val="0"/>
          <w:marTop w:val="0"/>
          <w:marBottom w:val="0"/>
          <w:divBdr>
            <w:top w:val="none" w:sz="0" w:space="0" w:color="auto"/>
            <w:left w:val="none" w:sz="0" w:space="0" w:color="auto"/>
            <w:bottom w:val="none" w:sz="0" w:space="0" w:color="auto"/>
            <w:right w:val="none" w:sz="0" w:space="0" w:color="auto"/>
          </w:divBdr>
        </w:div>
        <w:div w:id="1635136801">
          <w:marLeft w:val="0"/>
          <w:marRight w:val="0"/>
          <w:marTop w:val="0"/>
          <w:marBottom w:val="0"/>
          <w:divBdr>
            <w:top w:val="none" w:sz="0" w:space="0" w:color="auto"/>
            <w:left w:val="none" w:sz="0" w:space="0" w:color="auto"/>
            <w:bottom w:val="none" w:sz="0" w:space="0" w:color="auto"/>
            <w:right w:val="none" w:sz="0" w:space="0" w:color="auto"/>
          </w:divBdr>
        </w:div>
        <w:div w:id="1647659348">
          <w:marLeft w:val="0"/>
          <w:marRight w:val="0"/>
          <w:marTop w:val="0"/>
          <w:marBottom w:val="0"/>
          <w:divBdr>
            <w:top w:val="none" w:sz="0" w:space="0" w:color="auto"/>
            <w:left w:val="none" w:sz="0" w:space="0" w:color="auto"/>
            <w:bottom w:val="none" w:sz="0" w:space="0" w:color="auto"/>
            <w:right w:val="none" w:sz="0" w:space="0" w:color="auto"/>
          </w:divBdr>
        </w:div>
        <w:div w:id="1694649290">
          <w:marLeft w:val="0"/>
          <w:marRight w:val="0"/>
          <w:marTop w:val="0"/>
          <w:marBottom w:val="0"/>
          <w:divBdr>
            <w:top w:val="none" w:sz="0" w:space="0" w:color="auto"/>
            <w:left w:val="none" w:sz="0" w:space="0" w:color="auto"/>
            <w:bottom w:val="none" w:sz="0" w:space="0" w:color="auto"/>
            <w:right w:val="none" w:sz="0" w:space="0" w:color="auto"/>
          </w:divBdr>
        </w:div>
        <w:div w:id="1777091067">
          <w:marLeft w:val="0"/>
          <w:marRight w:val="0"/>
          <w:marTop w:val="0"/>
          <w:marBottom w:val="0"/>
          <w:divBdr>
            <w:top w:val="none" w:sz="0" w:space="0" w:color="auto"/>
            <w:left w:val="none" w:sz="0" w:space="0" w:color="auto"/>
            <w:bottom w:val="none" w:sz="0" w:space="0" w:color="auto"/>
            <w:right w:val="none" w:sz="0" w:space="0" w:color="auto"/>
          </w:divBdr>
        </w:div>
        <w:div w:id="1820339317">
          <w:marLeft w:val="0"/>
          <w:marRight w:val="0"/>
          <w:marTop w:val="0"/>
          <w:marBottom w:val="0"/>
          <w:divBdr>
            <w:top w:val="none" w:sz="0" w:space="0" w:color="auto"/>
            <w:left w:val="none" w:sz="0" w:space="0" w:color="auto"/>
            <w:bottom w:val="none" w:sz="0" w:space="0" w:color="auto"/>
            <w:right w:val="none" w:sz="0" w:space="0" w:color="auto"/>
          </w:divBdr>
        </w:div>
        <w:div w:id="2014213989">
          <w:marLeft w:val="0"/>
          <w:marRight w:val="0"/>
          <w:marTop w:val="0"/>
          <w:marBottom w:val="0"/>
          <w:divBdr>
            <w:top w:val="none" w:sz="0" w:space="0" w:color="auto"/>
            <w:left w:val="none" w:sz="0" w:space="0" w:color="auto"/>
            <w:bottom w:val="none" w:sz="0" w:space="0" w:color="auto"/>
            <w:right w:val="none" w:sz="0" w:space="0" w:color="auto"/>
          </w:divBdr>
        </w:div>
        <w:div w:id="2038190306">
          <w:marLeft w:val="0"/>
          <w:marRight w:val="0"/>
          <w:marTop w:val="0"/>
          <w:marBottom w:val="0"/>
          <w:divBdr>
            <w:top w:val="none" w:sz="0" w:space="0" w:color="auto"/>
            <w:left w:val="none" w:sz="0" w:space="0" w:color="auto"/>
            <w:bottom w:val="none" w:sz="0" w:space="0" w:color="auto"/>
            <w:right w:val="none" w:sz="0" w:space="0" w:color="auto"/>
          </w:divBdr>
        </w:div>
        <w:div w:id="2054042261">
          <w:marLeft w:val="0"/>
          <w:marRight w:val="0"/>
          <w:marTop w:val="0"/>
          <w:marBottom w:val="0"/>
          <w:divBdr>
            <w:top w:val="none" w:sz="0" w:space="0" w:color="auto"/>
            <w:left w:val="none" w:sz="0" w:space="0" w:color="auto"/>
            <w:bottom w:val="none" w:sz="0" w:space="0" w:color="auto"/>
            <w:right w:val="none" w:sz="0" w:space="0" w:color="auto"/>
          </w:divBdr>
        </w:div>
        <w:div w:id="2110663919">
          <w:marLeft w:val="0"/>
          <w:marRight w:val="0"/>
          <w:marTop w:val="0"/>
          <w:marBottom w:val="0"/>
          <w:divBdr>
            <w:top w:val="none" w:sz="0" w:space="0" w:color="auto"/>
            <w:left w:val="none" w:sz="0" w:space="0" w:color="auto"/>
            <w:bottom w:val="none" w:sz="0" w:space="0" w:color="auto"/>
            <w:right w:val="none" w:sz="0" w:space="0" w:color="auto"/>
          </w:divBdr>
        </w:div>
        <w:div w:id="2132238955">
          <w:marLeft w:val="0"/>
          <w:marRight w:val="0"/>
          <w:marTop w:val="0"/>
          <w:marBottom w:val="0"/>
          <w:divBdr>
            <w:top w:val="none" w:sz="0" w:space="0" w:color="auto"/>
            <w:left w:val="none" w:sz="0" w:space="0" w:color="auto"/>
            <w:bottom w:val="none" w:sz="0" w:space="0" w:color="auto"/>
            <w:right w:val="none" w:sz="0" w:space="0" w:color="auto"/>
          </w:divBdr>
        </w:div>
        <w:div w:id="2135631239">
          <w:marLeft w:val="0"/>
          <w:marRight w:val="0"/>
          <w:marTop w:val="0"/>
          <w:marBottom w:val="0"/>
          <w:divBdr>
            <w:top w:val="none" w:sz="0" w:space="0" w:color="auto"/>
            <w:left w:val="none" w:sz="0" w:space="0" w:color="auto"/>
            <w:bottom w:val="none" w:sz="0" w:space="0" w:color="auto"/>
            <w:right w:val="none" w:sz="0" w:space="0" w:color="auto"/>
          </w:divBdr>
        </w:div>
        <w:div w:id="2139252535">
          <w:marLeft w:val="0"/>
          <w:marRight w:val="0"/>
          <w:marTop w:val="0"/>
          <w:marBottom w:val="0"/>
          <w:divBdr>
            <w:top w:val="none" w:sz="0" w:space="0" w:color="auto"/>
            <w:left w:val="none" w:sz="0" w:space="0" w:color="auto"/>
            <w:bottom w:val="none" w:sz="0" w:space="0" w:color="auto"/>
            <w:right w:val="none" w:sz="0" w:space="0" w:color="auto"/>
          </w:divBdr>
        </w:div>
      </w:divsChild>
    </w:div>
    <w:div w:id="1098403954">
      <w:bodyDiv w:val="1"/>
      <w:marLeft w:val="0"/>
      <w:marRight w:val="0"/>
      <w:marTop w:val="0"/>
      <w:marBottom w:val="0"/>
      <w:divBdr>
        <w:top w:val="none" w:sz="0" w:space="0" w:color="auto"/>
        <w:left w:val="none" w:sz="0" w:space="0" w:color="auto"/>
        <w:bottom w:val="none" w:sz="0" w:space="0" w:color="auto"/>
        <w:right w:val="none" w:sz="0" w:space="0" w:color="auto"/>
      </w:divBdr>
      <w:divsChild>
        <w:div w:id="78184680">
          <w:marLeft w:val="0"/>
          <w:marRight w:val="0"/>
          <w:marTop w:val="0"/>
          <w:marBottom w:val="0"/>
          <w:divBdr>
            <w:top w:val="none" w:sz="0" w:space="0" w:color="auto"/>
            <w:left w:val="none" w:sz="0" w:space="0" w:color="auto"/>
            <w:bottom w:val="none" w:sz="0" w:space="0" w:color="auto"/>
            <w:right w:val="none" w:sz="0" w:space="0" w:color="auto"/>
          </w:divBdr>
        </w:div>
        <w:div w:id="153105841">
          <w:marLeft w:val="0"/>
          <w:marRight w:val="0"/>
          <w:marTop w:val="0"/>
          <w:marBottom w:val="0"/>
          <w:divBdr>
            <w:top w:val="none" w:sz="0" w:space="0" w:color="auto"/>
            <w:left w:val="none" w:sz="0" w:space="0" w:color="auto"/>
            <w:bottom w:val="none" w:sz="0" w:space="0" w:color="auto"/>
            <w:right w:val="none" w:sz="0" w:space="0" w:color="auto"/>
          </w:divBdr>
        </w:div>
        <w:div w:id="318848700">
          <w:marLeft w:val="0"/>
          <w:marRight w:val="0"/>
          <w:marTop w:val="0"/>
          <w:marBottom w:val="0"/>
          <w:divBdr>
            <w:top w:val="none" w:sz="0" w:space="0" w:color="auto"/>
            <w:left w:val="none" w:sz="0" w:space="0" w:color="auto"/>
            <w:bottom w:val="none" w:sz="0" w:space="0" w:color="auto"/>
            <w:right w:val="none" w:sz="0" w:space="0" w:color="auto"/>
          </w:divBdr>
        </w:div>
        <w:div w:id="330569171">
          <w:marLeft w:val="0"/>
          <w:marRight w:val="0"/>
          <w:marTop w:val="0"/>
          <w:marBottom w:val="0"/>
          <w:divBdr>
            <w:top w:val="none" w:sz="0" w:space="0" w:color="auto"/>
            <w:left w:val="none" w:sz="0" w:space="0" w:color="auto"/>
            <w:bottom w:val="none" w:sz="0" w:space="0" w:color="auto"/>
            <w:right w:val="none" w:sz="0" w:space="0" w:color="auto"/>
          </w:divBdr>
        </w:div>
        <w:div w:id="344786779">
          <w:marLeft w:val="0"/>
          <w:marRight w:val="0"/>
          <w:marTop w:val="0"/>
          <w:marBottom w:val="0"/>
          <w:divBdr>
            <w:top w:val="none" w:sz="0" w:space="0" w:color="auto"/>
            <w:left w:val="none" w:sz="0" w:space="0" w:color="auto"/>
            <w:bottom w:val="none" w:sz="0" w:space="0" w:color="auto"/>
            <w:right w:val="none" w:sz="0" w:space="0" w:color="auto"/>
          </w:divBdr>
        </w:div>
        <w:div w:id="381638969">
          <w:marLeft w:val="0"/>
          <w:marRight w:val="0"/>
          <w:marTop w:val="0"/>
          <w:marBottom w:val="0"/>
          <w:divBdr>
            <w:top w:val="none" w:sz="0" w:space="0" w:color="auto"/>
            <w:left w:val="none" w:sz="0" w:space="0" w:color="auto"/>
            <w:bottom w:val="none" w:sz="0" w:space="0" w:color="auto"/>
            <w:right w:val="none" w:sz="0" w:space="0" w:color="auto"/>
          </w:divBdr>
        </w:div>
        <w:div w:id="487668699">
          <w:marLeft w:val="0"/>
          <w:marRight w:val="0"/>
          <w:marTop w:val="0"/>
          <w:marBottom w:val="0"/>
          <w:divBdr>
            <w:top w:val="none" w:sz="0" w:space="0" w:color="auto"/>
            <w:left w:val="none" w:sz="0" w:space="0" w:color="auto"/>
            <w:bottom w:val="none" w:sz="0" w:space="0" w:color="auto"/>
            <w:right w:val="none" w:sz="0" w:space="0" w:color="auto"/>
          </w:divBdr>
        </w:div>
        <w:div w:id="510263500">
          <w:marLeft w:val="0"/>
          <w:marRight w:val="0"/>
          <w:marTop w:val="0"/>
          <w:marBottom w:val="0"/>
          <w:divBdr>
            <w:top w:val="none" w:sz="0" w:space="0" w:color="auto"/>
            <w:left w:val="none" w:sz="0" w:space="0" w:color="auto"/>
            <w:bottom w:val="none" w:sz="0" w:space="0" w:color="auto"/>
            <w:right w:val="none" w:sz="0" w:space="0" w:color="auto"/>
          </w:divBdr>
        </w:div>
        <w:div w:id="514923502">
          <w:marLeft w:val="0"/>
          <w:marRight w:val="0"/>
          <w:marTop w:val="0"/>
          <w:marBottom w:val="0"/>
          <w:divBdr>
            <w:top w:val="none" w:sz="0" w:space="0" w:color="auto"/>
            <w:left w:val="none" w:sz="0" w:space="0" w:color="auto"/>
            <w:bottom w:val="none" w:sz="0" w:space="0" w:color="auto"/>
            <w:right w:val="none" w:sz="0" w:space="0" w:color="auto"/>
          </w:divBdr>
        </w:div>
        <w:div w:id="817068878">
          <w:marLeft w:val="0"/>
          <w:marRight w:val="0"/>
          <w:marTop w:val="0"/>
          <w:marBottom w:val="0"/>
          <w:divBdr>
            <w:top w:val="none" w:sz="0" w:space="0" w:color="auto"/>
            <w:left w:val="none" w:sz="0" w:space="0" w:color="auto"/>
            <w:bottom w:val="none" w:sz="0" w:space="0" w:color="auto"/>
            <w:right w:val="none" w:sz="0" w:space="0" w:color="auto"/>
          </w:divBdr>
        </w:div>
        <w:div w:id="964628399">
          <w:marLeft w:val="0"/>
          <w:marRight w:val="0"/>
          <w:marTop w:val="0"/>
          <w:marBottom w:val="0"/>
          <w:divBdr>
            <w:top w:val="none" w:sz="0" w:space="0" w:color="auto"/>
            <w:left w:val="none" w:sz="0" w:space="0" w:color="auto"/>
            <w:bottom w:val="none" w:sz="0" w:space="0" w:color="auto"/>
            <w:right w:val="none" w:sz="0" w:space="0" w:color="auto"/>
          </w:divBdr>
        </w:div>
        <w:div w:id="1023823032">
          <w:marLeft w:val="0"/>
          <w:marRight w:val="0"/>
          <w:marTop w:val="0"/>
          <w:marBottom w:val="0"/>
          <w:divBdr>
            <w:top w:val="none" w:sz="0" w:space="0" w:color="auto"/>
            <w:left w:val="none" w:sz="0" w:space="0" w:color="auto"/>
            <w:bottom w:val="none" w:sz="0" w:space="0" w:color="auto"/>
            <w:right w:val="none" w:sz="0" w:space="0" w:color="auto"/>
          </w:divBdr>
        </w:div>
        <w:div w:id="1093167737">
          <w:marLeft w:val="0"/>
          <w:marRight w:val="0"/>
          <w:marTop w:val="0"/>
          <w:marBottom w:val="0"/>
          <w:divBdr>
            <w:top w:val="none" w:sz="0" w:space="0" w:color="auto"/>
            <w:left w:val="none" w:sz="0" w:space="0" w:color="auto"/>
            <w:bottom w:val="none" w:sz="0" w:space="0" w:color="auto"/>
            <w:right w:val="none" w:sz="0" w:space="0" w:color="auto"/>
          </w:divBdr>
        </w:div>
        <w:div w:id="1101949781">
          <w:marLeft w:val="0"/>
          <w:marRight w:val="0"/>
          <w:marTop w:val="0"/>
          <w:marBottom w:val="0"/>
          <w:divBdr>
            <w:top w:val="none" w:sz="0" w:space="0" w:color="auto"/>
            <w:left w:val="none" w:sz="0" w:space="0" w:color="auto"/>
            <w:bottom w:val="none" w:sz="0" w:space="0" w:color="auto"/>
            <w:right w:val="none" w:sz="0" w:space="0" w:color="auto"/>
          </w:divBdr>
        </w:div>
        <w:div w:id="1185292249">
          <w:marLeft w:val="0"/>
          <w:marRight w:val="0"/>
          <w:marTop w:val="0"/>
          <w:marBottom w:val="0"/>
          <w:divBdr>
            <w:top w:val="none" w:sz="0" w:space="0" w:color="auto"/>
            <w:left w:val="none" w:sz="0" w:space="0" w:color="auto"/>
            <w:bottom w:val="none" w:sz="0" w:space="0" w:color="auto"/>
            <w:right w:val="none" w:sz="0" w:space="0" w:color="auto"/>
          </w:divBdr>
        </w:div>
        <w:div w:id="1193418264">
          <w:marLeft w:val="0"/>
          <w:marRight w:val="0"/>
          <w:marTop w:val="0"/>
          <w:marBottom w:val="0"/>
          <w:divBdr>
            <w:top w:val="none" w:sz="0" w:space="0" w:color="auto"/>
            <w:left w:val="none" w:sz="0" w:space="0" w:color="auto"/>
            <w:bottom w:val="none" w:sz="0" w:space="0" w:color="auto"/>
            <w:right w:val="none" w:sz="0" w:space="0" w:color="auto"/>
          </w:divBdr>
        </w:div>
        <w:div w:id="1247686899">
          <w:marLeft w:val="0"/>
          <w:marRight w:val="0"/>
          <w:marTop w:val="0"/>
          <w:marBottom w:val="0"/>
          <w:divBdr>
            <w:top w:val="none" w:sz="0" w:space="0" w:color="auto"/>
            <w:left w:val="none" w:sz="0" w:space="0" w:color="auto"/>
            <w:bottom w:val="none" w:sz="0" w:space="0" w:color="auto"/>
            <w:right w:val="none" w:sz="0" w:space="0" w:color="auto"/>
          </w:divBdr>
        </w:div>
        <w:div w:id="1368146201">
          <w:marLeft w:val="0"/>
          <w:marRight w:val="0"/>
          <w:marTop w:val="0"/>
          <w:marBottom w:val="0"/>
          <w:divBdr>
            <w:top w:val="none" w:sz="0" w:space="0" w:color="auto"/>
            <w:left w:val="none" w:sz="0" w:space="0" w:color="auto"/>
            <w:bottom w:val="none" w:sz="0" w:space="0" w:color="auto"/>
            <w:right w:val="none" w:sz="0" w:space="0" w:color="auto"/>
          </w:divBdr>
        </w:div>
        <w:div w:id="1566840624">
          <w:marLeft w:val="0"/>
          <w:marRight w:val="0"/>
          <w:marTop w:val="0"/>
          <w:marBottom w:val="0"/>
          <w:divBdr>
            <w:top w:val="none" w:sz="0" w:space="0" w:color="auto"/>
            <w:left w:val="none" w:sz="0" w:space="0" w:color="auto"/>
            <w:bottom w:val="none" w:sz="0" w:space="0" w:color="auto"/>
            <w:right w:val="none" w:sz="0" w:space="0" w:color="auto"/>
          </w:divBdr>
        </w:div>
        <w:div w:id="1604528836">
          <w:marLeft w:val="0"/>
          <w:marRight w:val="0"/>
          <w:marTop w:val="0"/>
          <w:marBottom w:val="0"/>
          <w:divBdr>
            <w:top w:val="none" w:sz="0" w:space="0" w:color="auto"/>
            <w:left w:val="none" w:sz="0" w:space="0" w:color="auto"/>
            <w:bottom w:val="none" w:sz="0" w:space="0" w:color="auto"/>
            <w:right w:val="none" w:sz="0" w:space="0" w:color="auto"/>
          </w:divBdr>
        </w:div>
        <w:div w:id="1613248427">
          <w:marLeft w:val="0"/>
          <w:marRight w:val="0"/>
          <w:marTop w:val="0"/>
          <w:marBottom w:val="0"/>
          <w:divBdr>
            <w:top w:val="none" w:sz="0" w:space="0" w:color="auto"/>
            <w:left w:val="none" w:sz="0" w:space="0" w:color="auto"/>
            <w:bottom w:val="none" w:sz="0" w:space="0" w:color="auto"/>
            <w:right w:val="none" w:sz="0" w:space="0" w:color="auto"/>
          </w:divBdr>
        </w:div>
        <w:div w:id="1648321628">
          <w:marLeft w:val="0"/>
          <w:marRight w:val="0"/>
          <w:marTop w:val="0"/>
          <w:marBottom w:val="0"/>
          <w:divBdr>
            <w:top w:val="none" w:sz="0" w:space="0" w:color="auto"/>
            <w:left w:val="none" w:sz="0" w:space="0" w:color="auto"/>
            <w:bottom w:val="none" w:sz="0" w:space="0" w:color="auto"/>
            <w:right w:val="none" w:sz="0" w:space="0" w:color="auto"/>
          </w:divBdr>
        </w:div>
      </w:divsChild>
    </w:div>
    <w:div w:id="1106537325">
      <w:bodyDiv w:val="1"/>
      <w:marLeft w:val="0"/>
      <w:marRight w:val="0"/>
      <w:marTop w:val="0"/>
      <w:marBottom w:val="0"/>
      <w:divBdr>
        <w:top w:val="none" w:sz="0" w:space="0" w:color="auto"/>
        <w:left w:val="none" w:sz="0" w:space="0" w:color="auto"/>
        <w:bottom w:val="none" w:sz="0" w:space="0" w:color="auto"/>
        <w:right w:val="none" w:sz="0" w:space="0" w:color="auto"/>
      </w:divBdr>
      <w:divsChild>
        <w:div w:id="56514105">
          <w:marLeft w:val="0"/>
          <w:marRight w:val="0"/>
          <w:marTop w:val="0"/>
          <w:marBottom w:val="0"/>
          <w:divBdr>
            <w:top w:val="none" w:sz="0" w:space="0" w:color="auto"/>
            <w:left w:val="none" w:sz="0" w:space="0" w:color="auto"/>
            <w:bottom w:val="none" w:sz="0" w:space="0" w:color="auto"/>
            <w:right w:val="none" w:sz="0" w:space="0" w:color="auto"/>
          </w:divBdr>
        </w:div>
        <w:div w:id="57746336">
          <w:marLeft w:val="0"/>
          <w:marRight w:val="0"/>
          <w:marTop w:val="0"/>
          <w:marBottom w:val="0"/>
          <w:divBdr>
            <w:top w:val="none" w:sz="0" w:space="0" w:color="auto"/>
            <w:left w:val="none" w:sz="0" w:space="0" w:color="auto"/>
            <w:bottom w:val="none" w:sz="0" w:space="0" w:color="auto"/>
            <w:right w:val="none" w:sz="0" w:space="0" w:color="auto"/>
          </w:divBdr>
        </w:div>
        <w:div w:id="58017604">
          <w:marLeft w:val="0"/>
          <w:marRight w:val="0"/>
          <w:marTop w:val="0"/>
          <w:marBottom w:val="0"/>
          <w:divBdr>
            <w:top w:val="none" w:sz="0" w:space="0" w:color="auto"/>
            <w:left w:val="none" w:sz="0" w:space="0" w:color="auto"/>
            <w:bottom w:val="none" w:sz="0" w:space="0" w:color="auto"/>
            <w:right w:val="none" w:sz="0" w:space="0" w:color="auto"/>
          </w:divBdr>
        </w:div>
        <w:div w:id="183440785">
          <w:marLeft w:val="0"/>
          <w:marRight w:val="0"/>
          <w:marTop w:val="0"/>
          <w:marBottom w:val="0"/>
          <w:divBdr>
            <w:top w:val="none" w:sz="0" w:space="0" w:color="auto"/>
            <w:left w:val="none" w:sz="0" w:space="0" w:color="auto"/>
            <w:bottom w:val="none" w:sz="0" w:space="0" w:color="auto"/>
            <w:right w:val="none" w:sz="0" w:space="0" w:color="auto"/>
          </w:divBdr>
        </w:div>
        <w:div w:id="248005871">
          <w:marLeft w:val="0"/>
          <w:marRight w:val="0"/>
          <w:marTop w:val="0"/>
          <w:marBottom w:val="0"/>
          <w:divBdr>
            <w:top w:val="none" w:sz="0" w:space="0" w:color="auto"/>
            <w:left w:val="none" w:sz="0" w:space="0" w:color="auto"/>
            <w:bottom w:val="none" w:sz="0" w:space="0" w:color="auto"/>
            <w:right w:val="none" w:sz="0" w:space="0" w:color="auto"/>
          </w:divBdr>
        </w:div>
        <w:div w:id="438836441">
          <w:marLeft w:val="0"/>
          <w:marRight w:val="0"/>
          <w:marTop w:val="0"/>
          <w:marBottom w:val="0"/>
          <w:divBdr>
            <w:top w:val="none" w:sz="0" w:space="0" w:color="auto"/>
            <w:left w:val="none" w:sz="0" w:space="0" w:color="auto"/>
            <w:bottom w:val="none" w:sz="0" w:space="0" w:color="auto"/>
            <w:right w:val="none" w:sz="0" w:space="0" w:color="auto"/>
          </w:divBdr>
        </w:div>
        <w:div w:id="513106423">
          <w:marLeft w:val="0"/>
          <w:marRight w:val="0"/>
          <w:marTop w:val="0"/>
          <w:marBottom w:val="0"/>
          <w:divBdr>
            <w:top w:val="none" w:sz="0" w:space="0" w:color="auto"/>
            <w:left w:val="none" w:sz="0" w:space="0" w:color="auto"/>
            <w:bottom w:val="none" w:sz="0" w:space="0" w:color="auto"/>
            <w:right w:val="none" w:sz="0" w:space="0" w:color="auto"/>
          </w:divBdr>
        </w:div>
        <w:div w:id="527765937">
          <w:marLeft w:val="0"/>
          <w:marRight w:val="0"/>
          <w:marTop w:val="0"/>
          <w:marBottom w:val="0"/>
          <w:divBdr>
            <w:top w:val="none" w:sz="0" w:space="0" w:color="auto"/>
            <w:left w:val="none" w:sz="0" w:space="0" w:color="auto"/>
            <w:bottom w:val="none" w:sz="0" w:space="0" w:color="auto"/>
            <w:right w:val="none" w:sz="0" w:space="0" w:color="auto"/>
          </w:divBdr>
        </w:div>
        <w:div w:id="562064160">
          <w:marLeft w:val="0"/>
          <w:marRight w:val="0"/>
          <w:marTop w:val="0"/>
          <w:marBottom w:val="0"/>
          <w:divBdr>
            <w:top w:val="none" w:sz="0" w:space="0" w:color="auto"/>
            <w:left w:val="none" w:sz="0" w:space="0" w:color="auto"/>
            <w:bottom w:val="none" w:sz="0" w:space="0" w:color="auto"/>
            <w:right w:val="none" w:sz="0" w:space="0" w:color="auto"/>
          </w:divBdr>
        </w:div>
        <w:div w:id="800000443">
          <w:marLeft w:val="0"/>
          <w:marRight w:val="0"/>
          <w:marTop w:val="0"/>
          <w:marBottom w:val="0"/>
          <w:divBdr>
            <w:top w:val="none" w:sz="0" w:space="0" w:color="auto"/>
            <w:left w:val="none" w:sz="0" w:space="0" w:color="auto"/>
            <w:bottom w:val="none" w:sz="0" w:space="0" w:color="auto"/>
            <w:right w:val="none" w:sz="0" w:space="0" w:color="auto"/>
          </w:divBdr>
        </w:div>
        <w:div w:id="898591317">
          <w:marLeft w:val="0"/>
          <w:marRight w:val="0"/>
          <w:marTop w:val="0"/>
          <w:marBottom w:val="0"/>
          <w:divBdr>
            <w:top w:val="none" w:sz="0" w:space="0" w:color="auto"/>
            <w:left w:val="none" w:sz="0" w:space="0" w:color="auto"/>
            <w:bottom w:val="none" w:sz="0" w:space="0" w:color="auto"/>
            <w:right w:val="none" w:sz="0" w:space="0" w:color="auto"/>
          </w:divBdr>
        </w:div>
        <w:div w:id="1014500575">
          <w:marLeft w:val="0"/>
          <w:marRight w:val="0"/>
          <w:marTop w:val="0"/>
          <w:marBottom w:val="0"/>
          <w:divBdr>
            <w:top w:val="none" w:sz="0" w:space="0" w:color="auto"/>
            <w:left w:val="none" w:sz="0" w:space="0" w:color="auto"/>
            <w:bottom w:val="none" w:sz="0" w:space="0" w:color="auto"/>
            <w:right w:val="none" w:sz="0" w:space="0" w:color="auto"/>
          </w:divBdr>
        </w:div>
        <w:div w:id="1116950043">
          <w:marLeft w:val="0"/>
          <w:marRight w:val="0"/>
          <w:marTop w:val="0"/>
          <w:marBottom w:val="0"/>
          <w:divBdr>
            <w:top w:val="none" w:sz="0" w:space="0" w:color="auto"/>
            <w:left w:val="none" w:sz="0" w:space="0" w:color="auto"/>
            <w:bottom w:val="none" w:sz="0" w:space="0" w:color="auto"/>
            <w:right w:val="none" w:sz="0" w:space="0" w:color="auto"/>
          </w:divBdr>
        </w:div>
        <w:div w:id="1154688498">
          <w:marLeft w:val="0"/>
          <w:marRight w:val="0"/>
          <w:marTop w:val="0"/>
          <w:marBottom w:val="0"/>
          <w:divBdr>
            <w:top w:val="none" w:sz="0" w:space="0" w:color="auto"/>
            <w:left w:val="none" w:sz="0" w:space="0" w:color="auto"/>
            <w:bottom w:val="none" w:sz="0" w:space="0" w:color="auto"/>
            <w:right w:val="none" w:sz="0" w:space="0" w:color="auto"/>
          </w:divBdr>
        </w:div>
        <w:div w:id="1199971864">
          <w:marLeft w:val="0"/>
          <w:marRight w:val="0"/>
          <w:marTop w:val="0"/>
          <w:marBottom w:val="0"/>
          <w:divBdr>
            <w:top w:val="none" w:sz="0" w:space="0" w:color="auto"/>
            <w:left w:val="none" w:sz="0" w:space="0" w:color="auto"/>
            <w:bottom w:val="none" w:sz="0" w:space="0" w:color="auto"/>
            <w:right w:val="none" w:sz="0" w:space="0" w:color="auto"/>
          </w:divBdr>
        </w:div>
        <w:div w:id="1223102106">
          <w:marLeft w:val="0"/>
          <w:marRight w:val="0"/>
          <w:marTop w:val="0"/>
          <w:marBottom w:val="0"/>
          <w:divBdr>
            <w:top w:val="none" w:sz="0" w:space="0" w:color="auto"/>
            <w:left w:val="none" w:sz="0" w:space="0" w:color="auto"/>
            <w:bottom w:val="none" w:sz="0" w:space="0" w:color="auto"/>
            <w:right w:val="none" w:sz="0" w:space="0" w:color="auto"/>
          </w:divBdr>
        </w:div>
        <w:div w:id="1471363529">
          <w:marLeft w:val="0"/>
          <w:marRight w:val="0"/>
          <w:marTop w:val="0"/>
          <w:marBottom w:val="0"/>
          <w:divBdr>
            <w:top w:val="none" w:sz="0" w:space="0" w:color="auto"/>
            <w:left w:val="none" w:sz="0" w:space="0" w:color="auto"/>
            <w:bottom w:val="none" w:sz="0" w:space="0" w:color="auto"/>
            <w:right w:val="none" w:sz="0" w:space="0" w:color="auto"/>
          </w:divBdr>
        </w:div>
        <w:div w:id="1683165307">
          <w:marLeft w:val="0"/>
          <w:marRight w:val="0"/>
          <w:marTop w:val="0"/>
          <w:marBottom w:val="0"/>
          <w:divBdr>
            <w:top w:val="none" w:sz="0" w:space="0" w:color="auto"/>
            <w:left w:val="none" w:sz="0" w:space="0" w:color="auto"/>
            <w:bottom w:val="none" w:sz="0" w:space="0" w:color="auto"/>
            <w:right w:val="none" w:sz="0" w:space="0" w:color="auto"/>
          </w:divBdr>
        </w:div>
        <w:div w:id="1700354459">
          <w:marLeft w:val="0"/>
          <w:marRight w:val="0"/>
          <w:marTop w:val="0"/>
          <w:marBottom w:val="0"/>
          <w:divBdr>
            <w:top w:val="none" w:sz="0" w:space="0" w:color="auto"/>
            <w:left w:val="none" w:sz="0" w:space="0" w:color="auto"/>
            <w:bottom w:val="none" w:sz="0" w:space="0" w:color="auto"/>
            <w:right w:val="none" w:sz="0" w:space="0" w:color="auto"/>
          </w:divBdr>
        </w:div>
        <w:div w:id="1788112859">
          <w:marLeft w:val="0"/>
          <w:marRight w:val="0"/>
          <w:marTop w:val="0"/>
          <w:marBottom w:val="0"/>
          <w:divBdr>
            <w:top w:val="none" w:sz="0" w:space="0" w:color="auto"/>
            <w:left w:val="none" w:sz="0" w:space="0" w:color="auto"/>
            <w:bottom w:val="none" w:sz="0" w:space="0" w:color="auto"/>
            <w:right w:val="none" w:sz="0" w:space="0" w:color="auto"/>
          </w:divBdr>
        </w:div>
        <w:div w:id="2140998904">
          <w:marLeft w:val="0"/>
          <w:marRight w:val="0"/>
          <w:marTop w:val="0"/>
          <w:marBottom w:val="0"/>
          <w:divBdr>
            <w:top w:val="none" w:sz="0" w:space="0" w:color="auto"/>
            <w:left w:val="none" w:sz="0" w:space="0" w:color="auto"/>
            <w:bottom w:val="none" w:sz="0" w:space="0" w:color="auto"/>
            <w:right w:val="none" w:sz="0" w:space="0" w:color="auto"/>
          </w:divBdr>
        </w:div>
      </w:divsChild>
    </w:div>
    <w:div w:id="1125850191">
      <w:bodyDiv w:val="1"/>
      <w:marLeft w:val="0"/>
      <w:marRight w:val="0"/>
      <w:marTop w:val="0"/>
      <w:marBottom w:val="0"/>
      <w:divBdr>
        <w:top w:val="none" w:sz="0" w:space="0" w:color="auto"/>
        <w:left w:val="none" w:sz="0" w:space="0" w:color="auto"/>
        <w:bottom w:val="none" w:sz="0" w:space="0" w:color="auto"/>
        <w:right w:val="none" w:sz="0" w:space="0" w:color="auto"/>
      </w:divBdr>
      <w:divsChild>
        <w:div w:id="44761129">
          <w:marLeft w:val="0"/>
          <w:marRight w:val="0"/>
          <w:marTop w:val="0"/>
          <w:marBottom w:val="0"/>
          <w:divBdr>
            <w:top w:val="none" w:sz="0" w:space="0" w:color="auto"/>
            <w:left w:val="none" w:sz="0" w:space="0" w:color="auto"/>
            <w:bottom w:val="none" w:sz="0" w:space="0" w:color="auto"/>
            <w:right w:val="none" w:sz="0" w:space="0" w:color="auto"/>
          </w:divBdr>
        </w:div>
        <w:div w:id="60639881">
          <w:marLeft w:val="0"/>
          <w:marRight w:val="0"/>
          <w:marTop w:val="0"/>
          <w:marBottom w:val="0"/>
          <w:divBdr>
            <w:top w:val="none" w:sz="0" w:space="0" w:color="auto"/>
            <w:left w:val="none" w:sz="0" w:space="0" w:color="auto"/>
            <w:bottom w:val="none" w:sz="0" w:space="0" w:color="auto"/>
            <w:right w:val="none" w:sz="0" w:space="0" w:color="auto"/>
          </w:divBdr>
        </w:div>
        <w:div w:id="80808082">
          <w:marLeft w:val="0"/>
          <w:marRight w:val="0"/>
          <w:marTop w:val="0"/>
          <w:marBottom w:val="0"/>
          <w:divBdr>
            <w:top w:val="none" w:sz="0" w:space="0" w:color="auto"/>
            <w:left w:val="none" w:sz="0" w:space="0" w:color="auto"/>
            <w:bottom w:val="none" w:sz="0" w:space="0" w:color="auto"/>
            <w:right w:val="none" w:sz="0" w:space="0" w:color="auto"/>
          </w:divBdr>
        </w:div>
        <w:div w:id="121585065">
          <w:marLeft w:val="0"/>
          <w:marRight w:val="0"/>
          <w:marTop w:val="0"/>
          <w:marBottom w:val="0"/>
          <w:divBdr>
            <w:top w:val="none" w:sz="0" w:space="0" w:color="auto"/>
            <w:left w:val="none" w:sz="0" w:space="0" w:color="auto"/>
            <w:bottom w:val="none" w:sz="0" w:space="0" w:color="auto"/>
            <w:right w:val="none" w:sz="0" w:space="0" w:color="auto"/>
          </w:divBdr>
        </w:div>
        <w:div w:id="126750577">
          <w:marLeft w:val="0"/>
          <w:marRight w:val="0"/>
          <w:marTop w:val="0"/>
          <w:marBottom w:val="0"/>
          <w:divBdr>
            <w:top w:val="none" w:sz="0" w:space="0" w:color="auto"/>
            <w:left w:val="none" w:sz="0" w:space="0" w:color="auto"/>
            <w:bottom w:val="none" w:sz="0" w:space="0" w:color="auto"/>
            <w:right w:val="none" w:sz="0" w:space="0" w:color="auto"/>
          </w:divBdr>
        </w:div>
        <w:div w:id="183596789">
          <w:marLeft w:val="0"/>
          <w:marRight w:val="0"/>
          <w:marTop w:val="0"/>
          <w:marBottom w:val="0"/>
          <w:divBdr>
            <w:top w:val="none" w:sz="0" w:space="0" w:color="auto"/>
            <w:left w:val="none" w:sz="0" w:space="0" w:color="auto"/>
            <w:bottom w:val="none" w:sz="0" w:space="0" w:color="auto"/>
            <w:right w:val="none" w:sz="0" w:space="0" w:color="auto"/>
          </w:divBdr>
        </w:div>
        <w:div w:id="279801264">
          <w:marLeft w:val="0"/>
          <w:marRight w:val="0"/>
          <w:marTop w:val="0"/>
          <w:marBottom w:val="0"/>
          <w:divBdr>
            <w:top w:val="none" w:sz="0" w:space="0" w:color="auto"/>
            <w:left w:val="none" w:sz="0" w:space="0" w:color="auto"/>
            <w:bottom w:val="none" w:sz="0" w:space="0" w:color="auto"/>
            <w:right w:val="none" w:sz="0" w:space="0" w:color="auto"/>
          </w:divBdr>
        </w:div>
        <w:div w:id="283537311">
          <w:marLeft w:val="0"/>
          <w:marRight w:val="0"/>
          <w:marTop w:val="0"/>
          <w:marBottom w:val="0"/>
          <w:divBdr>
            <w:top w:val="none" w:sz="0" w:space="0" w:color="auto"/>
            <w:left w:val="none" w:sz="0" w:space="0" w:color="auto"/>
            <w:bottom w:val="none" w:sz="0" w:space="0" w:color="auto"/>
            <w:right w:val="none" w:sz="0" w:space="0" w:color="auto"/>
          </w:divBdr>
        </w:div>
        <w:div w:id="304896520">
          <w:marLeft w:val="0"/>
          <w:marRight w:val="0"/>
          <w:marTop w:val="0"/>
          <w:marBottom w:val="0"/>
          <w:divBdr>
            <w:top w:val="none" w:sz="0" w:space="0" w:color="auto"/>
            <w:left w:val="none" w:sz="0" w:space="0" w:color="auto"/>
            <w:bottom w:val="none" w:sz="0" w:space="0" w:color="auto"/>
            <w:right w:val="none" w:sz="0" w:space="0" w:color="auto"/>
          </w:divBdr>
        </w:div>
        <w:div w:id="334721722">
          <w:marLeft w:val="0"/>
          <w:marRight w:val="0"/>
          <w:marTop w:val="0"/>
          <w:marBottom w:val="0"/>
          <w:divBdr>
            <w:top w:val="none" w:sz="0" w:space="0" w:color="auto"/>
            <w:left w:val="none" w:sz="0" w:space="0" w:color="auto"/>
            <w:bottom w:val="none" w:sz="0" w:space="0" w:color="auto"/>
            <w:right w:val="none" w:sz="0" w:space="0" w:color="auto"/>
          </w:divBdr>
        </w:div>
        <w:div w:id="435096817">
          <w:marLeft w:val="0"/>
          <w:marRight w:val="0"/>
          <w:marTop w:val="0"/>
          <w:marBottom w:val="0"/>
          <w:divBdr>
            <w:top w:val="none" w:sz="0" w:space="0" w:color="auto"/>
            <w:left w:val="none" w:sz="0" w:space="0" w:color="auto"/>
            <w:bottom w:val="none" w:sz="0" w:space="0" w:color="auto"/>
            <w:right w:val="none" w:sz="0" w:space="0" w:color="auto"/>
          </w:divBdr>
        </w:div>
        <w:div w:id="465122643">
          <w:marLeft w:val="0"/>
          <w:marRight w:val="0"/>
          <w:marTop w:val="0"/>
          <w:marBottom w:val="0"/>
          <w:divBdr>
            <w:top w:val="none" w:sz="0" w:space="0" w:color="auto"/>
            <w:left w:val="none" w:sz="0" w:space="0" w:color="auto"/>
            <w:bottom w:val="none" w:sz="0" w:space="0" w:color="auto"/>
            <w:right w:val="none" w:sz="0" w:space="0" w:color="auto"/>
          </w:divBdr>
        </w:div>
        <w:div w:id="465508491">
          <w:marLeft w:val="0"/>
          <w:marRight w:val="0"/>
          <w:marTop w:val="0"/>
          <w:marBottom w:val="0"/>
          <w:divBdr>
            <w:top w:val="none" w:sz="0" w:space="0" w:color="auto"/>
            <w:left w:val="none" w:sz="0" w:space="0" w:color="auto"/>
            <w:bottom w:val="none" w:sz="0" w:space="0" w:color="auto"/>
            <w:right w:val="none" w:sz="0" w:space="0" w:color="auto"/>
          </w:divBdr>
        </w:div>
        <w:div w:id="498891919">
          <w:marLeft w:val="0"/>
          <w:marRight w:val="0"/>
          <w:marTop w:val="0"/>
          <w:marBottom w:val="0"/>
          <w:divBdr>
            <w:top w:val="none" w:sz="0" w:space="0" w:color="auto"/>
            <w:left w:val="none" w:sz="0" w:space="0" w:color="auto"/>
            <w:bottom w:val="none" w:sz="0" w:space="0" w:color="auto"/>
            <w:right w:val="none" w:sz="0" w:space="0" w:color="auto"/>
          </w:divBdr>
        </w:div>
        <w:div w:id="607741212">
          <w:marLeft w:val="0"/>
          <w:marRight w:val="0"/>
          <w:marTop w:val="0"/>
          <w:marBottom w:val="0"/>
          <w:divBdr>
            <w:top w:val="none" w:sz="0" w:space="0" w:color="auto"/>
            <w:left w:val="none" w:sz="0" w:space="0" w:color="auto"/>
            <w:bottom w:val="none" w:sz="0" w:space="0" w:color="auto"/>
            <w:right w:val="none" w:sz="0" w:space="0" w:color="auto"/>
          </w:divBdr>
        </w:div>
        <w:div w:id="615673231">
          <w:marLeft w:val="0"/>
          <w:marRight w:val="0"/>
          <w:marTop w:val="0"/>
          <w:marBottom w:val="0"/>
          <w:divBdr>
            <w:top w:val="none" w:sz="0" w:space="0" w:color="auto"/>
            <w:left w:val="none" w:sz="0" w:space="0" w:color="auto"/>
            <w:bottom w:val="none" w:sz="0" w:space="0" w:color="auto"/>
            <w:right w:val="none" w:sz="0" w:space="0" w:color="auto"/>
          </w:divBdr>
        </w:div>
        <w:div w:id="670908222">
          <w:marLeft w:val="0"/>
          <w:marRight w:val="0"/>
          <w:marTop w:val="0"/>
          <w:marBottom w:val="0"/>
          <w:divBdr>
            <w:top w:val="none" w:sz="0" w:space="0" w:color="auto"/>
            <w:left w:val="none" w:sz="0" w:space="0" w:color="auto"/>
            <w:bottom w:val="none" w:sz="0" w:space="0" w:color="auto"/>
            <w:right w:val="none" w:sz="0" w:space="0" w:color="auto"/>
          </w:divBdr>
        </w:div>
        <w:div w:id="757750545">
          <w:marLeft w:val="0"/>
          <w:marRight w:val="0"/>
          <w:marTop w:val="0"/>
          <w:marBottom w:val="0"/>
          <w:divBdr>
            <w:top w:val="none" w:sz="0" w:space="0" w:color="auto"/>
            <w:left w:val="none" w:sz="0" w:space="0" w:color="auto"/>
            <w:bottom w:val="none" w:sz="0" w:space="0" w:color="auto"/>
            <w:right w:val="none" w:sz="0" w:space="0" w:color="auto"/>
          </w:divBdr>
        </w:div>
        <w:div w:id="1032338144">
          <w:marLeft w:val="0"/>
          <w:marRight w:val="0"/>
          <w:marTop w:val="0"/>
          <w:marBottom w:val="0"/>
          <w:divBdr>
            <w:top w:val="none" w:sz="0" w:space="0" w:color="auto"/>
            <w:left w:val="none" w:sz="0" w:space="0" w:color="auto"/>
            <w:bottom w:val="none" w:sz="0" w:space="0" w:color="auto"/>
            <w:right w:val="none" w:sz="0" w:space="0" w:color="auto"/>
          </w:divBdr>
        </w:div>
        <w:div w:id="1048798666">
          <w:marLeft w:val="0"/>
          <w:marRight w:val="0"/>
          <w:marTop w:val="0"/>
          <w:marBottom w:val="0"/>
          <w:divBdr>
            <w:top w:val="none" w:sz="0" w:space="0" w:color="auto"/>
            <w:left w:val="none" w:sz="0" w:space="0" w:color="auto"/>
            <w:bottom w:val="none" w:sz="0" w:space="0" w:color="auto"/>
            <w:right w:val="none" w:sz="0" w:space="0" w:color="auto"/>
          </w:divBdr>
        </w:div>
        <w:div w:id="1049187310">
          <w:marLeft w:val="0"/>
          <w:marRight w:val="0"/>
          <w:marTop w:val="0"/>
          <w:marBottom w:val="0"/>
          <w:divBdr>
            <w:top w:val="none" w:sz="0" w:space="0" w:color="auto"/>
            <w:left w:val="none" w:sz="0" w:space="0" w:color="auto"/>
            <w:bottom w:val="none" w:sz="0" w:space="0" w:color="auto"/>
            <w:right w:val="none" w:sz="0" w:space="0" w:color="auto"/>
          </w:divBdr>
        </w:div>
        <w:div w:id="1251506023">
          <w:marLeft w:val="0"/>
          <w:marRight w:val="0"/>
          <w:marTop w:val="0"/>
          <w:marBottom w:val="0"/>
          <w:divBdr>
            <w:top w:val="none" w:sz="0" w:space="0" w:color="auto"/>
            <w:left w:val="none" w:sz="0" w:space="0" w:color="auto"/>
            <w:bottom w:val="none" w:sz="0" w:space="0" w:color="auto"/>
            <w:right w:val="none" w:sz="0" w:space="0" w:color="auto"/>
          </w:divBdr>
        </w:div>
        <w:div w:id="1269198359">
          <w:marLeft w:val="0"/>
          <w:marRight w:val="0"/>
          <w:marTop w:val="0"/>
          <w:marBottom w:val="0"/>
          <w:divBdr>
            <w:top w:val="none" w:sz="0" w:space="0" w:color="auto"/>
            <w:left w:val="none" w:sz="0" w:space="0" w:color="auto"/>
            <w:bottom w:val="none" w:sz="0" w:space="0" w:color="auto"/>
            <w:right w:val="none" w:sz="0" w:space="0" w:color="auto"/>
          </w:divBdr>
        </w:div>
        <w:div w:id="1282226304">
          <w:marLeft w:val="0"/>
          <w:marRight w:val="0"/>
          <w:marTop w:val="0"/>
          <w:marBottom w:val="0"/>
          <w:divBdr>
            <w:top w:val="none" w:sz="0" w:space="0" w:color="auto"/>
            <w:left w:val="none" w:sz="0" w:space="0" w:color="auto"/>
            <w:bottom w:val="none" w:sz="0" w:space="0" w:color="auto"/>
            <w:right w:val="none" w:sz="0" w:space="0" w:color="auto"/>
          </w:divBdr>
        </w:div>
        <w:div w:id="1288313321">
          <w:marLeft w:val="0"/>
          <w:marRight w:val="0"/>
          <w:marTop w:val="0"/>
          <w:marBottom w:val="0"/>
          <w:divBdr>
            <w:top w:val="none" w:sz="0" w:space="0" w:color="auto"/>
            <w:left w:val="none" w:sz="0" w:space="0" w:color="auto"/>
            <w:bottom w:val="none" w:sz="0" w:space="0" w:color="auto"/>
            <w:right w:val="none" w:sz="0" w:space="0" w:color="auto"/>
          </w:divBdr>
        </w:div>
        <w:div w:id="1346399619">
          <w:marLeft w:val="0"/>
          <w:marRight w:val="0"/>
          <w:marTop w:val="0"/>
          <w:marBottom w:val="0"/>
          <w:divBdr>
            <w:top w:val="none" w:sz="0" w:space="0" w:color="auto"/>
            <w:left w:val="none" w:sz="0" w:space="0" w:color="auto"/>
            <w:bottom w:val="none" w:sz="0" w:space="0" w:color="auto"/>
            <w:right w:val="none" w:sz="0" w:space="0" w:color="auto"/>
          </w:divBdr>
        </w:div>
        <w:div w:id="1441099295">
          <w:marLeft w:val="0"/>
          <w:marRight w:val="0"/>
          <w:marTop w:val="0"/>
          <w:marBottom w:val="0"/>
          <w:divBdr>
            <w:top w:val="none" w:sz="0" w:space="0" w:color="auto"/>
            <w:left w:val="none" w:sz="0" w:space="0" w:color="auto"/>
            <w:bottom w:val="none" w:sz="0" w:space="0" w:color="auto"/>
            <w:right w:val="none" w:sz="0" w:space="0" w:color="auto"/>
          </w:divBdr>
        </w:div>
        <w:div w:id="1448087897">
          <w:marLeft w:val="0"/>
          <w:marRight w:val="0"/>
          <w:marTop w:val="0"/>
          <w:marBottom w:val="0"/>
          <w:divBdr>
            <w:top w:val="none" w:sz="0" w:space="0" w:color="auto"/>
            <w:left w:val="none" w:sz="0" w:space="0" w:color="auto"/>
            <w:bottom w:val="none" w:sz="0" w:space="0" w:color="auto"/>
            <w:right w:val="none" w:sz="0" w:space="0" w:color="auto"/>
          </w:divBdr>
        </w:div>
        <w:div w:id="1509980664">
          <w:marLeft w:val="0"/>
          <w:marRight w:val="0"/>
          <w:marTop w:val="0"/>
          <w:marBottom w:val="0"/>
          <w:divBdr>
            <w:top w:val="none" w:sz="0" w:space="0" w:color="auto"/>
            <w:left w:val="none" w:sz="0" w:space="0" w:color="auto"/>
            <w:bottom w:val="none" w:sz="0" w:space="0" w:color="auto"/>
            <w:right w:val="none" w:sz="0" w:space="0" w:color="auto"/>
          </w:divBdr>
        </w:div>
        <w:div w:id="1578513507">
          <w:marLeft w:val="0"/>
          <w:marRight w:val="0"/>
          <w:marTop w:val="0"/>
          <w:marBottom w:val="0"/>
          <w:divBdr>
            <w:top w:val="none" w:sz="0" w:space="0" w:color="auto"/>
            <w:left w:val="none" w:sz="0" w:space="0" w:color="auto"/>
            <w:bottom w:val="none" w:sz="0" w:space="0" w:color="auto"/>
            <w:right w:val="none" w:sz="0" w:space="0" w:color="auto"/>
          </w:divBdr>
        </w:div>
        <w:div w:id="1588073483">
          <w:marLeft w:val="0"/>
          <w:marRight w:val="0"/>
          <w:marTop w:val="0"/>
          <w:marBottom w:val="0"/>
          <w:divBdr>
            <w:top w:val="none" w:sz="0" w:space="0" w:color="auto"/>
            <w:left w:val="none" w:sz="0" w:space="0" w:color="auto"/>
            <w:bottom w:val="none" w:sz="0" w:space="0" w:color="auto"/>
            <w:right w:val="none" w:sz="0" w:space="0" w:color="auto"/>
          </w:divBdr>
        </w:div>
        <w:div w:id="1658918038">
          <w:marLeft w:val="0"/>
          <w:marRight w:val="0"/>
          <w:marTop w:val="0"/>
          <w:marBottom w:val="0"/>
          <w:divBdr>
            <w:top w:val="none" w:sz="0" w:space="0" w:color="auto"/>
            <w:left w:val="none" w:sz="0" w:space="0" w:color="auto"/>
            <w:bottom w:val="none" w:sz="0" w:space="0" w:color="auto"/>
            <w:right w:val="none" w:sz="0" w:space="0" w:color="auto"/>
          </w:divBdr>
        </w:div>
        <w:div w:id="1665351778">
          <w:marLeft w:val="0"/>
          <w:marRight w:val="0"/>
          <w:marTop w:val="0"/>
          <w:marBottom w:val="0"/>
          <w:divBdr>
            <w:top w:val="none" w:sz="0" w:space="0" w:color="auto"/>
            <w:left w:val="none" w:sz="0" w:space="0" w:color="auto"/>
            <w:bottom w:val="none" w:sz="0" w:space="0" w:color="auto"/>
            <w:right w:val="none" w:sz="0" w:space="0" w:color="auto"/>
          </w:divBdr>
        </w:div>
        <w:div w:id="1713654658">
          <w:marLeft w:val="0"/>
          <w:marRight w:val="0"/>
          <w:marTop w:val="0"/>
          <w:marBottom w:val="0"/>
          <w:divBdr>
            <w:top w:val="none" w:sz="0" w:space="0" w:color="auto"/>
            <w:left w:val="none" w:sz="0" w:space="0" w:color="auto"/>
            <w:bottom w:val="none" w:sz="0" w:space="0" w:color="auto"/>
            <w:right w:val="none" w:sz="0" w:space="0" w:color="auto"/>
          </w:divBdr>
        </w:div>
        <w:div w:id="1730037432">
          <w:marLeft w:val="0"/>
          <w:marRight w:val="0"/>
          <w:marTop w:val="0"/>
          <w:marBottom w:val="0"/>
          <w:divBdr>
            <w:top w:val="none" w:sz="0" w:space="0" w:color="auto"/>
            <w:left w:val="none" w:sz="0" w:space="0" w:color="auto"/>
            <w:bottom w:val="none" w:sz="0" w:space="0" w:color="auto"/>
            <w:right w:val="none" w:sz="0" w:space="0" w:color="auto"/>
          </w:divBdr>
        </w:div>
        <w:div w:id="1790978136">
          <w:marLeft w:val="0"/>
          <w:marRight w:val="0"/>
          <w:marTop w:val="0"/>
          <w:marBottom w:val="0"/>
          <w:divBdr>
            <w:top w:val="none" w:sz="0" w:space="0" w:color="auto"/>
            <w:left w:val="none" w:sz="0" w:space="0" w:color="auto"/>
            <w:bottom w:val="none" w:sz="0" w:space="0" w:color="auto"/>
            <w:right w:val="none" w:sz="0" w:space="0" w:color="auto"/>
          </w:divBdr>
        </w:div>
        <w:div w:id="1947232574">
          <w:marLeft w:val="0"/>
          <w:marRight w:val="0"/>
          <w:marTop w:val="0"/>
          <w:marBottom w:val="0"/>
          <w:divBdr>
            <w:top w:val="none" w:sz="0" w:space="0" w:color="auto"/>
            <w:left w:val="none" w:sz="0" w:space="0" w:color="auto"/>
            <w:bottom w:val="none" w:sz="0" w:space="0" w:color="auto"/>
            <w:right w:val="none" w:sz="0" w:space="0" w:color="auto"/>
          </w:divBdr>
        </w:div>
        <w:div w:id="1973706802">
          <w:marLeft w:val="0"/>
          <w:marRight w:val="0"/>
          <w:marTop w:val="0"/>
          <w:marBottom w:val="0"/>
          <w:divBdr>
            <w:top w:val="none" w:sz="0" w:space="0" w:color="auto"/>
            <w:left w:val="none" w:sz="0" w:space="0" w:color="auto"/>
            <w:bottom w:val="none" w:sz="0" w:space="0" w:color="auto"/>
            <w:right w:val="none" w:sz="0" w:space="0" w:color="auto"/>
          </w:divBdr>
        </w:div>
        <w:div w:id="2003460248">
          <w:marLeft w:val="0"/>
          <w:marRight w:val="0"/>
          <w:marTop w:val="0"/>
          <w:marBottom w:val="0"/>
          <w:divBdr>
            <w:top w:val="none" w:sz="0" w:space="0" w:color="auto"/>
            <w:left w:val="none" w:sz="0" w:space="0" w:color="auto"/>
            <w:bottom w:val="none" w:sz="0" w:space="0" w:color="auto"/>
            <w:right w:val="none" w:sz="0" w:space="0" w:color="auto"/>
          </w:divBdr>
        </w:div>
        <w:div w:id="2019190927">
          <w:marLeft w:val="0"/>
          <w:marRight w:val="0"/>
          <w:marTop w:val="0"/>
          <w:marBottom w:val="0"/>
          <w:divBdr>
            <w:top w:val="none" w:sz="0" w:space="0" w:color="auto"/>
            <w:left w:val="none" w:sz="0" w:space="0" w:color="auto"/>
            <w:bottom w:val="none" w:sz="0" w:space="0" w:color="auto"/>
            <w:right w:val="none" w:sz="0" w:space="0" w:color="auto"/>
          </w:divBdr>
        </w:div>
        <w:div w:id="2048023746">
          <w:marLeft w:val="0"/>
          <w:marRight w:val="0"/>
          <w:marTop w:val="0"/>
          <w:marBottom w:val="0"/>
          <w:divBdr>
            <w:top w:val="none" w:sz="0" w:space="0" w:color="auto"/>
            <w:left w:val="none" w:sz="0" w:space="0" w:color="auto"/>
            <w:bottom w:val="none" w:sz="0" w:space="0" w:color="auto"/>
            <w:right w:val="none" w:sz="0" w:space="0" w:color="auto"/>
          </w:divBdr>
        </w:div>
      </w:divsChild>
    </w:div>
    <w:div w:id="1152676546">
      <w:bodyDiv w:val="1"/>
      <w:marLeft w:val="0"/>
      <w:marRight w:val="0"/>
      <w:marTop w:val="0"/>
      <w:marBottom w:val="0"/>
      <w:divBdr>
        <w:top w:val="none" w:sz="0" w:space="0" w:color="auto"/>
        <w:left w:val="none" w:sz="0" w:space="0" w:color="auto"/>
        <w:bottom w:val="none" w:sz="0" w:space="0" w:color="auto"/>
        <w:right w:val="none" w:sz="0" w:space="0" w:color="auto"/>
      </w:divBdr>
      <w:divsChild>
        <w:div w:id="119232903">
          <w:marLeft w:val="0"/>
          <w:marRight w:val="0"/>
          <w:marTop w:val="0"/>
          <w:marBottom w:val="0"/>
          <w:divBdr>
            <w:top w:val="none" w:sz="0" w:space="0" w:color="auto"/>
            <w:left w:val="none" w:sz="0" w:space="0" w:color="auto"/>
            <w:bottom w:val="none" w:sz="0" w:space="0" w:color="auto"/>
            <w:right w:val="none" w:sz="0" w:space="0" w:color="auto"/>
          </w:divBdr>
        </w:div>
        <w:div w:id="651761294">
          <w:marLeft w:val="0"/>
          <w:marRight w:val="0"/>
          <w:marTop w:val="0"/>
          <w:marBottom w:val="0"/>
          <w:divBdr>
            <w:top w:val="none" w:sz="0" w:space="0" w:color="auto"/>
            <w:left w:val="none" w:sz="0" w:space="0" w:color="auto"/>
            <w:bottom w:val="none" w:sz="0" w:space="0" w:color="auto"/>
            <w:right w:val="none" w:sz="0" w:space="0" w:color="auto"/>
          </w:divBdr>
        </w:div>
        <w:div w:id="963731465">
          <w:marLeft w:val="0"/>
          <w:marRight w:val="0"/>
          <w:marTop w:val="0"/>
          <w:marBottom w:val="0"/>
          <w:divBdr>
            <w:top w:val="none" w:sz="0" w:space="0" w:color="auto"/>
            <w:left w:val="none" w:sz="0" w:space="0" w:color="auto"/>
            <w:bottom w:val="none" w:sz="0" w:space="0" w:color="auto"/>
            <w:right w:val="none" w:sz="0" w:space="0" w:color="auto"/>
          </w:divBdr>
        </w:div>
        <w:div w:id="1373336837">
          <w:marLeft w:val="0"/>
          <w:marRight w:val="0"/>
          <w:marTop w:val="0"/>
          <w:marBottom w:val="0"/>
          <w:divBdr>
            <w:top w:val="none" w:sz="0" w:space="0" w:color="auto"/>
            <w:left w:val="none" w:sz="0" w:space="0" w:color="auto"/>
            <w:bottom w:val="none" w:sz="0" w:space="0" w:color="auto"/>
            <w:right w:val="none" w:sz="0" w:space="0" w:color="auto"/>
          </w:divBdr>
        </w:div>
        <w:div w:id="1698312529">
          <w:marLeft w:val="0"/>
          <w:marRight w:val="0"/>
          <w:marTop w:val="0"/>
          <w:marBottom w:val="0"/>
          <w:divBdr>
            <w:top w:val="none" w:sz="0" w:space="0" w:color="auto"/>
            <w:left w:val="none" w:sz="0" w:space="0" w:color="auto"/>
            <w:bottom w:val="none" w:sz="0" w:space="0" w:color="auto"/>
            <w:right w:val="none" w:sz="0" w:space="0" w:color="auto"/>
          </w:divBdr>
        </w:div>
        <w:div w:id="1972977455">
          <w:marLeft w:val="0"/>
          <w:marRight w:val="0"/>
          <w:marTop w:val="0"/>
          <w:marBottom w:val="0"/>
          <w:divBdr>
            <w:top w:val="none" w:sz="0" w:space="0" w:color="auto"/>
            <w:left w:val="none" w:sz="0" w:space="0" w:color="auto"/>
            <w:bottom w:val="none" w:sz="0" w:space="0" w:color="auto"/>
            <w:right w:val="none" w:sz="0" w:space="0" w:color="auto"/>
          </w:divBdr>
        </w:div>
        <w:div w:id="2119136355">
          <w:marLeft w:val="0"/>
          <w:marRight w:val="0"/>
          <w:marTop w:val="0"/>
          <w:marBottom w:val="0"/>
          <w:divBdr>
            <w:top w:val="none" w:sz="0" w:space="0" w:color="auto"/>
            <w:left w:val="none" w:sz="0" w:space="0" w:color="auto"/>
            <w:bottom w:val="none" w:sz="0" w:space="0" w:color="auto"/>
            <w:right w:val="none" w:sz="0" w:space="0" w:color="auto"/>
          </w:divBdr>
        </w:div>
      </w:divsChild>
    </w:div>
    <w:div w:id="1232543006">
      <w:bodyDiv w:val="1"/>
      <w:marLeft w:val="0"/>
      <w:marRight w:val="0"/>
      <w:marTop w:val="0"/>
      <w:marBottom w:val="0"/>
      <w:divBdr>
        <w:top w:val="none" w:sz="0" w:space="0" w:color="auto"/>
        <w:left w:val="none" w:sz="0" w:space="0" w:color="auto"/>
        <w:bottom w:val="none" w:sz="0" w:space="0" w:color="auto"/>
        <w:right w:val="none" w:sz="0" w:space="0" w:color="auto"/>
      </w:divBdr>
    </w:div>
    <w:div w:id="1234318836">
      <w:bodyDiv w:val="1"/>
      <w:marLeft w:val="0"/>
      <w:marRight w:val="0"/>
      <w:marTop w:val="0"/>
      <w:marBottom w:val="0"/>
      <w:divBdr>
        <w:top w:val="none" w:sz="0" w:space="0" w:color="auto"/>
        <w:left w:val="none" w:sz="0" w:space="0" w:color="auto"/>
        <w:bottom w:val="none" w:sz="0" w:space="0" w:color="auto"/>
        <w:right w:val="none" w:sz="0" w:space="0" w:color="auto"/>
      </w:divBdr>
      <w:divsChild>
        <w:div w:id="38673865">
          <w:marLeft w:val="0"/>
          <w:marRight w:val="0"/>
          <w:marTop w:val="0"/>
          <w:marBottom w:val="0"/>
          <w:divBdr>
            <w:top w:val="none" w:sz="0" w:space="0" w:color="auto"/>
            <w:left w:val="none" w:sz="0" w:space="0" w:color="auto"/>
            <w:bottom w:val="none" w:sz="0" w:space="0" w:color="auto"/>
            <w:right w:val="none" w:sz="0" w:space="0" w:color="auto"/>
          </w:divBdr>
          <w:divsChild>
            <w:div w:id="1260455646">
              <w:marLeft w:val="0"/>
              <w:marRight w:val="0"/>
              <w:marTop w:val="0"/>
              <w:marBottom w:val="0"/>
              <w:divBdr>
                <w:top w:val="none" w:sz="0" w:space="0" w:color="auto"/>
                <w:left w:val="none" w:sz="0" w:space="0" w:color="auto"/>
                <w:bottom w:val="none" w:sz="0" w:space="0" w:color="auto"/>
                <w:right w:val="none" w:sz="0" w:space="0" w:color="auto"/>
              </w:divBdr>
            </w:div>
          </w:divsChild>
        </w:div>
        <w:div w:id="95833451">
          <w:marLeft w:val="0"/>
          <w:marRight w:val="0"/>
          <w:marTop w:val="0"/>
          <w:marBottom w:val="0"/>
          <w:divBdr>
            <w:top w:val="none" w:sz="0" w:space="0" w:color="auto"/>
            <w:left w:val="none" w:sz="0" w:space="0" w:color="auto"/>
            <w:bottom w:val="none" w:sz="0" w:space="0" w:color="auto"/>
            <w:right w:val="none" w:sz="0" w:space="0" w:color="auto"/>
          </w:divBdr>
          <w:divsChild>
            <w:div w:id="1434326758">
              <w:marLeft w:val="0"/>
              <w:marRight w:val="0"/>
              <w:marTop w:val="0"/>
              <w:marBottom w:val="0"/>
              <w:divBdr>
                <w:top w:val="none" w:sz="0" w:space="0" w:color="auto"/>
                <w:left w:val="none" w:sz="0" w:space="0" w:color="auto"/>
                <w:bottom w:val="none" w:sz="0" w:space="0" w:color="auto"/>
                <w:right w:val="none" w:sz="0" w:space="0" w:color="auto"/>
              </w:divBdr>
            </w:div>
          </w:divsChild>
        </w:div>
        <w:div w:id="128131630">
          <w:marLeft w:val="0"/>
          <w:marRight w:val="0"/>
          <w:marTop w:val="0"/>
          <w:marBottom w:val="0"/>
          <w:divBdr>
            <w:top w:val="none" w:sz="0" w:space="0" w:color="auto"/>
            <w:left w:val="none" w:sz="0" w:space="0" w:color="auto"/>
            <w:bottom w:val="none" w:sz="0" w:space="0" w:color="auto"/>
            <w:right w:val="none" w:sz="0" w:space="0" w:color="auto"/>
          </w:divBdr>
          <w:divsChild>
            <w:div w:id="766928840">
              <w:marLeft w:val="0"/>
              <w:marRight w:val="0"/>
              <w:marTop w:val="0"/>
              <w:marBottom w:val="0"/>
              <w:divBdr>
                <w:top w:val="none" w:sz="0" w:space="0" w:color="auto"/>
                <w:left w:val="none" w:sz="0" w:space="0" w:color="auto"/>
                <w:bottom w:val="none" w:sz="0" w:space="0" w:color="auto"/>
                <w:right w:val="none" w:sz="0" w:space="0" w:color="auto"/>
              </w:divBdr>
            </w:div>
          </w:divsChild>
        </w:div>
        <w:div w:id="152843822">
          <w:marLeft w:val="0"/>
          <w:marRight w:val="0"/>
          <w:marTop w:val="0"/>
          <w:marBottom w:val="0"/>
          <w:divBdr>
            <w:top w:val="none" w:sz="0" w:space="0" w:color="auto"/>
            <w:left w:val="none" w:sz="0" w:space="0" w:color="auto"/>
            <w:bottom w:val="none" w:sz="0" w:space="0" w:color="auto"/>
            <w:right w:val="none" w:sz="0" w:space="0" w:color="auto"/>
          </w:divBdr>
          <w:divsChild>
            <w:div w:id="1049182132">
              <w:marLeft w:val="0"/>
              <w:marRight w:val="0"/>
              <w:marTop w:val="0"/>
              <w:marBottom w:val="0"/>
              <w:divBdr>
                <w:top w:val="none" w:sz="0" w:space="0" w:color="auto"/>
                <w:left w:val="none" w:sz="0" w:space="0" w:color="auto"/>
                <w:bottom w:val="none" w:sz="0" w:space="0" w:color="auto"/>
                <w:right w:val="none" w:sz="0" w:space="0" w:color="auto"/>
              </w:divBdr>
            </w:div>
          </w:divsChild>
        </w:div>
        <w:div w:id="154684532">
          <w:marLeft w:val="0"/>
          <w:marRight w:val="0"/>
          <w:marTop w:val="0"/>
          <w:marBottom w:val="0"/>
          <w:divBdr>
            <w:top w:val="none" w:sz="0" w:space="0" w:color="auto"/>
            <w:left w:val="none" w:sz="0" w:space="0" w:color="auto"/>
            <w:bottom w:val="none" w:sz="0" w:space="0" w:color="auto"/>
            <w:right w:val="none" w:sz="0" w:space="0" w:color="auto"/>
          </w:divBdr>
          <w:divsChild>
            <w:div w:id="444155415">
              <w:marLeft w:val="0"/>
              <w:marRight w:val="0"/>
              <w:marTop w:val="0"/>
              <w:marBottom w:val="0"/>
              <w:divBdr>
                <w:top w:val="none" w:sz="0" w:space="0" w:color="auto"/>
                <w:left w:val="none" w:sz="0" w:space="0" w:color="auto"/>
                <w:bottom w:val="none" w:sz="0" w:space="0" w:color="auto"/>
                <w:right w:val="none" w:sz="0" w:space="0" w:color="auto"/>
              </w:divBdr>
            </w:div>
          </w:divsChild>
        </w:div>
        <w:div w:id="277446231">
          <w:marLeft w:val="0"/>
          <w:marRight w:val="0"/>
          <w:marTop w:val="0"/>
          <w:marBottom w:val="0"/>
          <w:divBdr>
            <w:top w:val="none" w:sz="0" w:space="0" w:color="auto"/>
            <w:left w:val="none" w:sz="0" w:space="0" w:color="auto"/>
            <w:bottom w:val="none" w:sz="0" w:space="0" w:color="auto"/>
            <w:right w:val="none" w:sz="0" w:space="0" w:color="auto"/>
          </w:divBdr>
          <w:divsChild>
            <w:div w:id="29229673">
              <w:marLeft w:val="0"/>
              <w:marRight w:val="0"/>
              <w:marTop w:val="0"/>
              <w:marBottom w:val="0"/>
              <w:divBdr>
                <w:top w:val="none" w:sz="0" w:space="0" w:color="auto"/>
                <w:left w:val="none" w:sz="0" w:space="0" w:color="auto"/>
                <w:bottom w:val="none" w:sz="0" w:space="0" w:color="auto"/>
                <w:right w:val="none" w:sz="0" w:space="0" w:color="auto"/>
              </w:divBdr>
            </w:div>
          </w:divsChild>
        </w:div>
        <w:div w:id="426272055">
          <w:marLeft w:val="0"/>
          <w:marRight w:val="0"/>
          <w:marTop w:val="0"/>
          <w:marBottom w:val="0"/>
          <w:divBdr>
            <w:top w:val="none" w:sz="0" w:space="0" w:color="auto"/>
            <w:left w:val="none" w:sz="0" w:space="0" w:color="auto"/>
            <w:bottom w:val="none" w:sz="0" w:space="0" w:color="auto"/>
            <w:right w:val="none" w:sz="0" w:space="0" w:color="auto"/>
          </w:divBdr>
          <w:divsChild>
            <w:div w:id="1405882677">
              <w:marLeft w:val="0"/>
              <w:marRight w:val="0"/>
              <w:marTop w:val="0"/>
              <w:marBottom w:val="0"/>
              <w:divBdr>
                <w:top w:val="none" w:sz="0" w:space="0" w:color="auto"/>
                <w:left w:val="none" w:sz="0" w:space="0" w:color="auto"/>
                <w:bottom w:val="none" w:sz="0" w:space="0" w:color="auto"/>
                <w:right w:val="none" w:sz="0" w:space="0" w:color="auto"/>
              </w:divBdr>
            </w:div>
          </w:divsChild>
        </w:div>
        <w:div w:id="428353858">
          <w:marLeft w:val="0"/>
          <w:marRight w:val="0"/>
          <w:marTop w:val="0"/>
          <w:marBottom w:val="0"/>
          <w:divBdr>
            <w:top w:val="none" w:sz="0" w:space="0" w:color="auto"/>
            <w:left w:val="none" w:sz="0" w:space="0" w:color="auto"/>
            <w:bottom w:val="none" w:sz="0" w:space="0" w:color="auto"/>
            <w:right w:val="none" w:sz="0" w:space="0" w:color="auto"/>
          </w:divBdr>
          <w:divsChild>
            <w:div w:id="560482933">
              <w:marLeft w:val="0"/>
              <w:marRight w:val="0"/>
              <w:marTop w:val="0"/>
              <w:marBottom w:val="0"/>
              <w:divBdr>
                <w:top w:val="none" w:sz="0" w:space="0" w:color="auto"/>
                <w:left w:val="none" w:sz="0" w:space="0" w:color="auto"/>
                <w:bottom w:val="none" w:sz="0" w:space="0" w:color="auto"/>
                <w:right w:val="none" w:sz="0" w:space="0" w:color="auto"/>
              </w:divBdr>
            </w:div>
          </w:divsChild>
        </w:div>
        <w:div w:id="447820477">
          <w:marLeft w:val="0"/>
          <w:marRight w:val="0"/>
          <w:marTop w:val="0"/>
          <w:marBottom w:val="0"/>
          <w:divBdr>
            <w:top w:val="none" w:sz="0" w:space="0" w:color="auto"/>
            <w:left w:val="none" w:sz="0" w:space="0" w:color="auto"/>
            <w:bottom w:val="none" w:sz="0" w:space="0" w:color="auto"/>
            <w:right w:val="none" w:sz="0" w:space="0" w:color="auto"/>
          </w:divBdr>
          <w:divsChild>
            <w:div w:id="441262283">
              <w:marLeft w:val="0"/>
              <w:marRight w:val="0"/>
              <w:marTop w:val="0"/>
              <w:marBottom w:val="0"/>
              <w:divBdr>
                <w:top w:val="none" w:sz="0" w:space="0" w:color="auto"/>
                <w:left w:val="none" w:sz="0" w:space="0" w:color="auto"/>
                <w:bottom w:val="none" w:sz="0" w:space="0" w:color="auto"/>
                <w:right w:val="none" w:sz="0" w:space="0" w:color="auto"/>
              </w:divBdr>
            </w:div>
          </w:divsChild>
        </w:div>
        <w:div w:id="513805005">
          <w:marLeft w:val="0"/>
          <w:marRight w:val="0"/>
          <w:marTop w:val="0"/>
          <w:marBottom w:val="0"/>
          <w:divBdr>
            <w:top w:val="none" w:sz="0" w:space="0" w:color="auto"/>
            <w:left w:val="none" w:sz="0" w:space="0" w:color="auto"/>
            <w:bottom w:val="none" w:sz="0" w:space="0" w:color="auto"/>
            <w:right w:val="none" w:sz="0" w:space="0" w:color="auto"/>
          </w:divBdr>
          <w:divsChild>
            <w:div w:id="79721854">
              <w:marLeft w:val="0"/>
              <w:marRight w:val="0"/>
              <w:marTop w:val="0"/>
              <w:marBottom w:val="0"/>
              <w:divBdr>
                <w:top w:val="none" w:sz="0" w:space="0" w:color="auto"/>
                <w:left w:val="none" w:sz="0" w:space="0" w:color="auto"/>
                <w:bottom w:val="none" w:sz="0" w:space="0" w:color="auto"/>
                <w:right w:val="none" w:sz="0" w:space="0" w:color="auto"/>
              </w:divBdr>
            </w:div>
          </w:divsChild>
        </w:div>
        <w:div w:id="616988204">
          <w:marLeft w:val="0"/>
          <w:marRight w:val="0"/>
          <w:marTop w:val="0"/>
          <w:marBottom w:val="0"/>
          <w:divBdr>
            <w:top w:val="none" w:sz="0" w:space="0" w:color="auto"/>
            <w:left w:val="none" w:sz="0" w:space="0" w:color="auto"/>
            <w:bottom w:val="none" w:sz="0" w:space="0" w:color="auto"/>
            <w:right w:val="none" w:sz="0" w:space="0" w:color="auto"/>
          </w:divBdr>
          <w:divsChild>
            <w:div w:id="522061488">
              <w:marLeft w:val="0"/>
              <w:marRight w:val="0"/>
              <w:marTop w:val="0"/>
              <w:marBottom w:val="0"/>
              <w:divBdr>
                <w:top w:val="none" w:sz="0" w:space="0" w:color="auto"/>
                <w:left w:val="none" w:sz="0" w:space="0" w:color="auto"/>
                <w:bottom w:val="none" w:sz="0" w:space="0" w:color="auto"/>
                <w:right w:val="none" w:sz="0" w:space="0" w:color="auto"/>
              </w:divBdr>
            </w:div>
          </w:divsChild>
        </w:div>
        <w:div w:id="617377082">
          <w:marLeft w:val="0"/>
          <w:marRight w:val="0"/>
          <w:marTop w:val="0"/>
          <w:marBottom w:val="0"/>
          <w:divBdr>
            <w:top w:val="none" w:sz="0" w:space="0" w:color="auto"/>
            <w:left w:val="none" w:sz="0" w:space="0" w:color="auto"/>
            <w:bottom w:val="none" w:sz="0" w:space="0" w:color="auto"/>
            <w:right w:val="none" w:sz="0" w:space="0" w:color="auto"/>
          </w:divBdr>
          <w:divsChild>
            <w:div w:id="1040592506">
              <w:marLeft w:val="0"/>
              <w:marRight w:val="0"/>
              <w:marTop w:val="0"/>
              <w:marBottom w:val="0"/>
              <w:divBdr>
                <w:top w:val="none" w:sz="0" w:space="0" w:color="auto"/>
                <w:left w:val="none" w:sz="0" w:space="0" w:color="auto"/>
                <w:bottom w:val="none" w:sz="0" w:space="0" w:color="auto"/>
                <w:right w:val="none" w:sz="0" w:space="0" w:color="auto"/>
              </w:divBdr>
            </w:div>
          </w:divsChild>
        </w:div>
        <w:div w:id="625159862">
          <w:marLeft w:val="0"/>
          <w:marRight w:val="0"/>
          <w:marTop w:val="0"/>
          <w:marBottom w:val="0"/>
          <w:divBdr>
            <w:top w:val="none" w:sz="0" w:space="0" w:color="auto"/>
            <w:left w:val="none" w:sz="0" w:space="0" w:color="auto"/>
            <w:bottom w:val="none" w:sz="0" w:space="0" w:color="auto"/>
            <w:right w:val="none" w:sz="0" w:space="0" w:color="auto"/>
          </w:divBdr>
          <w:divsChild>
            <w:div w:id="1662734993">
              <w:marLeft w:val="0"/>
              <w:marRight w:val="0"/>
              <w:marTop w:val="0"/>
              <w:marBottom w:val="0"/>
              <w:divBdr>
                <w:top w:val="none" w:sz="0" w:space="0" w:color="auto"/>
                <w:left w:val="none" w:sz="0" w:space="0" w:color="auto"/>
                <w:bottom w:val="none" w:sz="0" w:space="0" w:color="auto"/>
                <w:right w:val="none" w:sz="0" w:space="0" w:color="auto"/>
              </w:divBdr>
            </w:div>
          </w:divsChild>
        </w:div>
        <w:div w:id="696471365">
          <w:marLeft w:val="0"/>
          <w:marRight w:val="0"/>
          <w:marTop w:val="0"/>
          <w:marBottom w:val="0"/>
          <w:divBdr>
            <w:top w:val="none" w:sz="0" w:space="0" w:color="auto"/>
            <w:left w:val="none" w:sz="0" w:space="0" w:color="auto"/>
            <w:bottom w:val="none" w:sz="0" w:space="0" w:color="auto"/>
            <w:right w:val="none" w:sz="0" w:space="0" w:color="auto"/>
          </w:divBdr>
          <w:divsChild>
            <w:div w:id="410154797">
              <w:marLeft w:val="0"/>
              <w:marRight w:val="0"/>
              <w:marTop w:val="0"/>
              <w:marBottom w:val="0"/>
              <w:divBdr>
                <w:top w:val="none" w:sz="0" w:space="0" w:color="auto"/>
                <w:left w:val="none" w:sz="0" w:space="0" w:color="auto"/>
                <w:bottom w:val="none" w:sz="0" w:space="0" w:color="auto"/>
                <w:right w:val="none" w:sz="0" w:space="0" w:color="auto"/>
              </w:divBdr>
            </w:div>
          </w:divsChild>
        </w:div>
        <w:div w:id="751853401">
          <w:marLeft w:val="0"/>
          <w:marRight w:val="0"/>
          <w:marTop w:val="0"/>
          <w:marBottom w:val="0"/>
          <w:divBdr>
            <w:top w:val="none" w:sz="0" w:space="0" w:color="auto"/>
            <w:left w:val="none" w:sz="0" w:space="0" w:color="auto"/>
            <w:bottom w:val="none" w:sz="0" w:space="0" w:color="auto"/>
            <w:right w:val="none" w:sz="0" w:space="0" w:color="auto"/>
          </w:divBdr>
          <w:divsChild>
            <w:div w:id="456145692">
              <w:marLeft w:val="0"/>
              <w:marRight w:val="0"/>
              <w:marTop w:val="0"/>
              <w:marBottom w:val="0"/>
              <w:divBdr>
                <w:top w:val="none" w:sz="0" w:space="0" w:color="auto"/>
                <w:left w:val="none" w:sz="0" w:space="0" w:color="auto"/>
                <w:bottom w:val="none" w:sz="0" w:space="0" w:color="auto"/>
                <w:right w:val="none" w:sz="0" w:space="0" w:color="auto"/>
              </w:divBdr>
            </w:div>
          </w:divsChild>
        </w:div>
        <w:div w:id="752092598">
          <w:marLeft w:val="0"/>
          <w:marRight w:val="0"/>
          <w:marTop w:val="0"/>
          <w:marBottom w:val="0"/>
          <w:divBdr>
            <w:top w:val="none" w:sz="0" w:space="0" w:color="auto"/>
            <w:left w:val="none" w:sz="0" w:space="0" w:color="auto"/>
            <w:bottom w:val="none" w:sz="0" w:space="0" w:color="auto"/>
            <w:right w:val="none" w:sz="0" w:space="0" w:color="auto"/>
          </w:divBdr>
          <w:divsChild>
            <w:div w:id="1757314835">
              <w:marLeft w:val="0"/>
              <w:marRight w:val="0"/>
              <w:marTop w:val="0"/>
              <w:marBottom w:val="0"/>
              <w:divBdr>
                <w:top w:val="none" w:sz="0" w:space="0" w:color="auto"/>
                <w:left w:val="none" w:sz="0" w:space="0" w:color="auto"/>
                <w:bottom w:val="none" w:sz="0" w:space="0" w:color="auto"/>
                <w:right w:val="none" w:sz="0" w:space="0" w:color="auto"/>
              </w:divBdr>
            </w:div>
          </w:divsChild>
        </w:div>
        <w:div w:id="797533098">
          <w:marLeft w:val="0"/>
          <w:marRight w:val="0"/>
          <w:marTop w:val="0"/>
          <w:marBottom w:val="0"/>
          <w:divBdr>
            <w:top w:val="none" w:sz="0" w:space="0" w:color="auto"/>
            <w:left w:val="none" w:sz="0" w:space="0" w:color="auto"/>
            <w:bottom w:val="none" w:sz="0" w:space="0" w:color="auto"/>
            <w:right w:val="none" w:sz="0" w:space="0" w:color="auto"/>
          </w:divBdr>
          <w:divsChild>
            <w:div w:id="2102486044">
              <w:marLeft w:val="0"/>
              <w:marRight w:val="0"/>
              <w:marTop w:val="0"/>
              <w:marBottom w:val="0"/>
              <w:divBdr>
                <w:top w:val="none" w:sz="0" w:space="0" w:color="auto"/>
                <w:left w:val="none" w:sz="0" w:space="0" w:color="auto"/>
                <w:bottom w:val="none" w:sz="0" w:space="0" w:color="auto"/>
                <w:right w:val="none" w:sz="0" w:space="0" w:color="auto"/>
              </w:divBdr>
            </w:div>
          </w:divsChild>
        </w:div>
        <w:div w:id="849640644">
          <w:marLeft w:val="0"/>
          <w:marRight w:val="0"/>
          <w:marTop w:val="0"/>
          <w:marBottom w:val="0"/>
          <w:divBdr>
            <w:top w:val="none" w:sz="0" w:space="0" w:color="auto"/>
            <w:left w:val="none" w:sz="0" w:space="0" w:color="auto"/>
            <w:bottom w:val="none" w:sz="0" w:space="0" w:color="auto"/>
            <w:right w:val="none" w:sz="0" w:space="0" w:color="auto"/>
          </w:divBdr>
          <w:divsChild>
            <w:div w:id="1917855288">
              <w:marLeft w:val="0"/>
              <w:marRight w:val="0"/>
              <w:marTop w:val="0"/>
              <w:marBottom w:val="0"/>
              <w:divBdr>
                <w:top w:val="none" w:sz="0" w:space="0" w:color="auto"/>
                <w:left w:val="none" w:sz="0" w:space="0" w:color="auto"/>
                <w:bottom w:val="none" w:sz="0" w:space="0" w:color="auto"/>
                <w:right w:val="none" w:sz="0" w:space="0" w:color="auto"/>
              </w:divBdr>
            </w:div>
          </w:divsChild>
        </w:div>
        <w:div w:id="934631182">
          <w:marLeft w:val="0"/>
          <w:marRight w:val="0"/>
          <w:marTop w:val="0"/>
          <w:marBottom w:val="0"/>
          <w:divBdr>
            <w:top w:val="none" w:sz="0" w:space="0" w:color="auto"/>
            <w:left w:val="none" w:sz="0" w:space="0" w:color="auto"/>
            <w:bottom w:val="none" w:sz="0" w:space="0" w:color="auto"/>
            <w:right w:val="none" w:sz="0" w:space="0" w:color="auto"/>
          </w:divBdr>
          <w:divsChild>
            <w:div w:id="987977102">
              <w:marLeft w:val="0"/>
              <w:marRight w:val="0"/>
              <w:marTop w:val="0"/>
              <w:marBottom w:val="0"/>
              <w:divBdr>
                <w:top w:val="none" w:sz="0" w:space="0" w:color="auto"/>
                <w:left w:val="none" w:sz="0" w:space="0" w:color="auto"/>
                <w:bottom w:val="none" w:sz="0" w:space="0" w:color="auto"/>
                <w:right w:val="none" w:sz="0" w:space="0" w:color="auto"/>
              </w:divBdr>
            </w:div>
          </w:divsChild>
        </w:div>
        <w:div w:id="993266201">
          <w:marLeft w:val="0"/>
          <w:marRight w:val="0"/>
          <w:marTop w:val="0"/>
          <w:marBottom w:val="0"/>
          <w:divBdr>
            <w:top w:val="none" w:sz="0" w:space="0" w:color="auto"/>
            <w:left w:val="none" w:sz="0" w:space="0" w:color="auto"/>
            <w:bottom w:val="none" w:sz="0" w:space="0" w:color="auto"/>
            <w:right w:val="none" w:sz="0" w:space="0" w:color="auto"/>
          </w:divBdr>
          <w:divsChild>
            <w:div w:id="1594046666">
              <w:marLeft w:val="0"/>
              <w:marRight w:val="0"/>
              <w:marTop w:val="0"/>
              <w:marBottom w:val="0"/>
              <w:divBdr>
                <w:top w:val="none" w:sz="0" w:space="0" w:color="auto"/>
                <w:left w:val="none" w:sz="0" w:space="0" w:color="auto"/>
                <w:bottom w:val="none" w:sz="0" w:space="0" w:color="auto"/>
                <w:right w:val="none" w:sz="0" w:space="0" w:color="auto"/>
              </w:divBdr>
            </w:div>
          </w:divsChild>
        </w:div>
        <w:div w:id="1000162793">
          <w:marLeft w:val="0"/>
          <w:marRight w:val="0"/>
          <w:marTop w:val="0"/>
          <w:marBottom w:val="0"/>
          <w:divBdr>
            <w:top w:val="none" w:sz="0" w:space="0" w:color="auto"/>
            <w:left w:val="none" w:sz="0" w:space="0" w:color="auto"/>
            <w:bottom w:val="none" w:sz="0" w:space="0" w:color="auto"/>
            <w:right w:val="none" w:sz="0" w:space="0" w:color="auto"/>
          </w:divBdr>
          <w:divsChild>
            <w:div w:id="1273126139">
              <w:marLeft w:val="0"/>
              <w:marRight w:val="0"/>
              <w:marTop w:val="0"/>
              <w:marBottom w:val="0"/>
              <w:divBdr>
                <w:top w:val="none" w:sz="0" w:space="0" w:color="auto"/>
                <w:left w:val="none" w:sz="0" w:space="0" w:color="auto"/>
                <w:bottom w:val="none" w:sz="0" w:space="0" w:color="auto"/>
                <w:right w:val="none" w:sz="0" w:space="0" w:color="auto"/>
              </w:divBdr>
            </w:div>
          </w:divsChild>
        </w:div>
        <w:div w:id="1019434377">
          <w:marLeft w:val="0"/>
          <w:marRight w:val="0"/>
          <w:marTop w:val="0"/>
          <w:marBottom w:val="0"/>
          <w:divBdr>
            <w:top w:val="none" w:sz="0" w:space="0" w:color="auto"/>
            <w:left w:val="none" w:sz="0" w:space="0" w:color="auto"/>
            <w:bottom w:val="none" w:sz="0" w:space="0" w:color="auto"/>
            <w:right w:val="none" w:sz="0" w:space="0" w:color="auto"/>
          </w:divBdr>
          <w:divsChild>
            <w:div w:id="1996101185">
              <w:marLeft w:val="0"/>
              <w:marRight w:val="0"/>
              <w:marTop w:val="0"/>
              <w:marBottom w:val="0"/>
              <w:divBdr>
                <w:top w:val="none" w:sz="0" w:space="0" w:color="auto"/>
                <w:left w:val="none" w:sz="0" w:space="0" w:color="auto"/>
                <w:bottom w:val="none" w:sz="0" w:space="0" w:color="auto"/>
                <w:right w:val="none" w:sz="0" w:space="0" w:color="auto"/>
              </w:divBdr>
            </w:div>
          </w:divsChild>
        </w:div>
        <w:div w:id="1033075017">
          <w:marLeft w:val="0"/>
          <w:marRight w:val="0"/>
          <w:marTop w:val="0"/>
          <w:marBottom w:val="0"/>
          <w:divBdr>
            <w:top w:val="none" w:sz="0" w:space="0" w:color="auto"/>
            <w:left w:val="none" w:sz="0" w:space="0" w:color="auto"/>
            <w:bottom w:val="none" w:sz="0" w:space="0" w:color="auto"/>
            <w:right w:val="none" w:sz="0" w:space="0" w:color="auto"/>
          </w:divBdr>
          <w:divsChild>
            <w:div w:id="186481761">
              <w:marLeft w:val="0"/>
              <w:marRight w:val="0"/>
              <w:marTop w:val="0"/>
              <w:marBottom w:val="0"/>
              <w:divBdr>
                <w:top w:val="none" w:sz="0" w:space="0" w:color="auto"/>
                <w:left w:val="none" w:sz="0" w:space="0" w:color="auto"/>
                <w:bottom w:val="none" w:sz="0" w:space="0" w:color="auto"/>
                <w:right w:val="none" w:sz="0" w:space="0" w:color="auto"/>
              </w:divBdr>
            </w:div>
          </w:divsChild>
        </w:div>
        <w:div w:id="1059789406">
          <w:marLeft w:val="0"/>
          <w:marRight w:val="0"/>
          <w:marTop w:val="0"/>
          <w:marBottom w:val="0"/>
          <w:divBdr>
            <w:top w:val="none" w:sz="0" w:space="0" w:color="auto"/>
            <w:left w:val="none" w:sz="0" w:space="0" w:color="auto"/>
            <w:bottom w:val="none" w:sz="0" w:space="0" w:color="auto"/>
            <w:right w:val="none" w:sz="0" w:space="0" w:color="auto"/>
          </w:divBdr>
          <w:divsChild>
            <w:div w:id="626618354">
              <w:marLeft w:val="0"/>
              <w:marRight w:val="0"/>
              <w:marTop w:val="0"/>
              <w:marBottom w:val="0"/>
              <w:divBdr>
                <w:top w:val="none" w:sz="0" w:space="0" w:color="auto"/>
                <w:left w:val="none" w:sz="0" w:space="0" w:color="auto"/>
                <w:bottom w:val="none" w:sz="0" w:space="0" w:color="auto"/>
                <w:right w:val="none" w:sz="0" w:space="0" w:color="auto"/>
              </w:divBdr>
            </w:div>
          </w:divsChild>
        </w:div>
        <w:div w:id="1080374579">
          <w:marLeft w:val="0"/>
          <w:marRight w:val="0"/>
          <w:marTop w:val="0"/>
          <w:marBottom w:val="0"/>
          <w:divBdr>
            <w:top w:val="none" w:sz="0" w:space="0" w:color="auto"/>
            <w:left w:val="none" w:sz="0" w:space="0" w:color="auto"/>
            <w:bottom w:val="none" w:sz="0" w:space="0" w:color="auto"/>
            <w:right w:val="none" w:sz="0" w:space="0" w:color="auto"/>
          </w:divBdr>
          <w:divsChild>
            <w:div w:id="572861098">
              <w:marLeft w:val="0"/>
              <w:marRight w:val="0"/>
              <w:marTop w:val="0"/>
              <w:marBottom w:val="0"/>
              <w:divBdr>
                <w:top w:val="none" w:sz="0" w:space="0" w:color="auto"/>
                <w:left w:val="none" w:sz="0" w:space="0" w:color="auto"/>
                <w:bottom w:val="none" w:sz="0" w:space="0" w:color="auto"/>
                <w:right w:val="none" w:sz="0" w:space="0" w:color="auto"/>
              </w:divBdr>
            </w:div>
          </w:divsChild>
        </w:div>
        <w:div w:id="1089814468">
          <w:marLeft w:val="0"/>
          <w:marRight w:val="0"/>
          <w:marTop w:val="0"/>
          <w:marBottom w:val="0"/>
          <w:divBdr>
            <w:top w:val="none" w:sz="0" w:space="0" w:color="auto"/>
            <w:left w:val="none" w:sz="0" w:space="0" w:color="auto"/>
            <w:bottom w:val="none" w:sz="0" w:space="0" w:color="auto"/>
            <w:right w:val="none" w:sz="0" w:space="0" w:color="auto"/>
          </w:divBdr>
          <w:divsChild>
            <w:div w:id="114830411">
              <w:marLeft w:val="0"/>
              <w:marRight w:val="0"/>
              <w:marTop w:val="0"/>
              <w:marBottom w:val="0"/>
              <w:divBdr>
                <w:top w:val="none" w:sz="0" w:space="0" w:color="auto"/>
                <w:left w:val="none" w:sz="0" w:space="0" w:color="auto"/>
                <w:bottom w:val="none" w:sz="0" w:space="0" w:color="auto"/>
                <w:right w:val="none" w:sz="0" w:space="0" w:color="auto"/>
              </w:divBdr>
            </w:div>
          </w:divsChild>
        </w:div>
        <w:div w:id="1093891406">
          <w:marLeft w:val="0"/>
          <w:marRight w:val="0"/>
          <w:marTop w:val="0"/>
          <w:marBottom w:val="0"/>
          <w:divBdr>
            <w:top w:val="none" w:sz="0" w:space="0" w:color="auto"/>
            <w:left w:val="none" w:sz="0" w:space="0" w:color="auto"/>
            <w:bottom w:val="none" w:sz="0" w:space="0" w:color="auto"/>
            <w:right w:val="none" w:sz="0" w:space="0" w:color="auto"/>
          </w:divBdr>
          <w:divsChild>
            <w:div w:id="1548757850">
              <w:marLeft w:val="0"/>
              <w:marRight w:val="0"/>
              <w:marTop w:val="0"/>
              <w:marBottom w:val="0"/>
              <w:divBdr>
                <w:top w:val="none" w:sz="0" w:space="0" w:color="auto"/>
                <w:left w:val="none" w:sz="0" w:space="0" w:color="auto"/>
                <w:bottom w:val="none" w:sz="0" w:space="0" w:color="auto"/>
                <w:right w:val="none" w:sz="0" w:space="0" w:color="auto"/>
              </w:divBdr>
            </w:div>
          </w:divsChild>
        </w:div>
        <w:div w:id="1097024570">
          <w:marLeft w:val="0"/>
          <w:marRight w:val="0"/>
          <w:marTop w:val="0"/>
          <w:marBottom w:val="0"/>
          <w:divBdr>
            <w:top w:val="none" w:sz="0" w:space="0" w:color="auto"/>
            <w:left w:val="none" w:sz="0" w:space="0" w:color="auto"/>
            <w:bottom w:val="none" w:sz="0" w:space="0" w:color="auto"/>
            <w:right w:val="none" w:sz="0" w:space="0" w:color="auto"/>
          </w:divBdr>
          <w:divsChild>
            <w:div w:id="448474877">
              <w:marLeft w:val="0"/>
              <w:marRight w:val="0"/>
              <w:marTop w:val="0"/>
              <w:marBottom w:val="0"/>
              <w:divBdr>
                <w:top w:val="none" w:sz="0" w:space="0" w:color="auto"/>
                <w:left w:val="none" w:sz="0" w:space="0" w:color="auto"/>
                <w:bottom w:val="none" w:sz="0" w:space="0" w:color="auto"/>
                <w:right w:val="none" w:sz="0" w:space="0" w:color="auto"/>
              </w:divBdr>
            </w:div>
          </w:divsChild>
        </w:div>
        <w:div w:id="1117069019">
          <w:marLeft w:val="0"/>
          <w:marRight w:val="0"/>
          <w:marTop w:val="0"/>
          <w:marBottom w:val="0"/>
          <w:divBdr>
            <w:top w:val="none" w:sz="0" w:space="0" w:color="auto"/>
            <w:left w:val="none" w:sz="0" w:space="0" w:color="auto"/>
            <w:bottom w:val="none" w:sz="0" w:space="0" w:color="auto"/>
            <w:right w:val="none" w:sz="0" w:space="0" w:color="auto"/>
          </w:divBdr>
          <w:divsChild>
            <w:div w:id="164445510">
              <w:marLeft w:val="0"/>
              <w:marRight w:val="0"/>
              <w:marTop w:val="0"/>
              <w:marBottom w:val="0"/>
              <w:divBdr>
                <w:top w:val="none" w:sz="0" w:space="0" w:color="auto"/>
                <w:left w:val="none" w:sz="0" w:space="0" w:color="auto"/>
                <w:bottom w:val="none" w:sz="0" w:space="0" w:color="auto"/>
                <w:right w:val="none" w:sz="0" w:space="0" w:color="auto"/>
              </w:divBdr>
            </w:div>
          </w:divsChild>
        </w:div>
        <w:div w:id="1128351034">
          <w:marLeft w:val="0"/>
          <w:marRight w:val="0"/>
          <w:marTop w:val="0"/>
          <w:marBottom w:val="0"/>
          <w:divBdr>
            <w:top w:val="none" w:sz="0" w:space="0" w:color="auto"/>
            <w:left w:val="none" w:sz="0" w:space="0" w:color="auto"/>
            <w:bottom w:val="none" w:sz="0" w:space="0" w:color="auto"/>
            <w:right w:val="none" w:sz="0" w:space="0" w:color="auto"/>
          </w:divBdr>
          <w:divsChild>
            <w:div w:id="316613316">
              <w:marLeft w:val="0"/>
              <w:marRight w:val="0"/>
              <w:marTop w:val="0"/>
              <w:marBottom w:val="0"/>
              <w:divBdr>
                <w:top w:val="none" w:sz="0" w:space="0" w:color="auto"/>
                <w:left w:val="none" w:sz="0" w:space="0" w:color="auto"/>
                <w:bottom w:val="none" w:sz="0" w:space="0" w:color="auto"/>
                <w:right w:val="none" w:sz="0" w:space="0" w:color="auto"/>
              </w:divBdr>
            </w:div>
          </w:divsChild>
        </w:div>
        <w:div w:id="1138184492">
          <w:marLeft w:val="0"/>
          <w:marRight w:val="0"/>
          <w:marTop w:val="0"/>
          <w:marBottom w:val="0"/>
          <w:divBdr>
            <w:top w:val="none" w:sz="0" w:space="0" w:color="auto"/>
            <w:left w:val="none" w:sz="0" w:space="0" w:color="auto"/>
            <w:bottom w:val="none" w:sz="0" w:space="0" w:color="auto"/>
            <w:right w:val="none" w:sz="0" w:space="0" w:color="auto"/>
          </w:divBdr>
          <w:divsChild>
            <w:div w:id="2131631972">
              <w:marLeft w:val="0"/>
              <w:marRight w:val="0"/>
              <w:marTop w:val="0"/>
              <w:marBottom w:val="0"/>
              <w:divBdr>
                <w:top w:val="none" w:sz="0" w:space="0" w:color="auto"/>
                <w:left w:val="none" w:sz="0" w:space="0" w:color="auto"/>
                <w:bottom w:val="none" w:sz="0" w:space="0" w:color="auto"/>
                <w:right w:val="none" w:sz="0" w:space="0" w:color="auto"/>
              </w:divBdr>
            </w:div>
          </w:divsChild>
        </w:div>
        <w:div w:id="1186361752">
          <w:marLeft w:val="0"/>
          <w:marRight w:val="0"/>
          <w:marTop w:val="0"/>
          <w:marBottom w:val="0"/>
          <w:divBdr>
            <w:top w:val="none" w:sz="0" w:space="0" w:color="auto"/>
            <w:left w:val="none" w:sz="0" w:space="0" w:color="auto"/>
            <w:bottom w:val="none" w:sz="0" w:space="0" w:color="auto"/>
            <w:right w:val="none" w:sz="0" w:space="0" w:color="auto"/>
          </w:divBdr>
          <w:divsChild>
            <w:div w:id="614213747">
              <w:marLeft w:val="0"/>
              <w:marRight w:val="0"/>
              <w:marTop w:val="0"/>
              <w:marBottom w:val="0"/>
              <w:divBdr>
                <w:top w:val="none" w:sz="0" w:space="0" w:color="auto"/>
                <w:left w:val="none" w:sz="0" w:space="0" w:color="auto"/>
                <w:bottom w:val="none" w:sz="0" w:space="0" w:color="auto"/>
                <w:right w:val="none" w:sz="0" w:space="0" w:color="auto"/>
              </w:divBdr>
            </w:div>
          </w:divsChild>
        </w:div>
        <w:div w:id="1186751694">
          <w:marLeft w:val="0"/>
          <w:marRight w:val="0"/>
          <w:marTop w:val="0"/>
          <w:marBottom w:val="0"/>
          <w:divBdr>
            <w:top w:val="none" w:sz="0" w:space="0" w:color="auto"/>
            <w:left w:val="none" w:sz="0" w:space="0" w:color="auto"/>
            <w:bottom w:val="none" w:sz="0" w:space="0" w:color="auto"/>
            <w:right w:val="none" w:sz="0" w:space="0" w:color="auto"/>
          </w:divBdr>
          <w:divsChild>
            <w:div w:id="1969243646">
              <w:marLeft w:val="0"/>
              <w:marRight w:val="0"/>
              <w:marTop w:val="0"/>
              <w:marBottom w:val="0"/>
              <w:divBdr>
                <w:top w:val="none" w:sz="0" w:space="0" w:color="auto"/>
                <w:left w:val="none" w:sz="0" w:space="0" w:color="auto"/>
                <w:bottom w:val="none" w:sz="0" w:space="0" w:color="auto"/>
                <w:right w:val="none" w:sz="0" w:space="0" w:color="auto"/>
              </w:divBdr>
            </w:div>
          </w:divsChild>
        </w:div>
        <w:div w:id="1260525133">
          <w:marLeft w:val="0"/>
          <w:marRight w:val="0"/>
          <w:marTop w:val="0"/>
          <w:marBottom w:val="0"/>
          <w:divBdr>
            <w:top w:val="none" w:sz="0" w:space="0" w:color="auto"/>
            <w:left w:val="none" w:sz="0" w:space="0" w:color="auto"/>
            <w:bottom w:val="none" w:sz="0" w:space="0" w:color="auto"/>
            <w:right w:val="none" w:sz="0" w:space="0" w:color="auto"/>
          </w:divBdr>
          <w:divsChild>
            <w:div w:id="1538162408">
              <w:marLeft w:val="0"/>
              <w:marRight w:val="0"/>
              <w:marTop w:val="0"/>
              <w:marBottom w:val="0"/>
              <w:divBdr>
                <w:top w:val="none" w:sz="0" w:space="0" w:color="auto"/>
                <w:left w:val="none" w:sz="0" w:space="0" w:color="auto"/>
                <w:bottom w:val="none" w:sz="0" w:space="0" w:color="auto"/>
                <w:right w:val="none" w:sz="0" w:space="0" w:color="auto"/>
              </w:divBdr>
            </w:div>
          </w:divsChild>
        </w:div>
        <w:div w:id="1342512519">
          <w:marLeft w:val="0"/>
          <w:marRight w:val="0"/>
          <w:marTop w:val="0"/>
          <w:marBottom w:val="0"/>
          <w:divBdr>
            <w:top w:val="none" w:sz="0" w:space="0" w:color="auto"/>
            <w:left w:val="none" w:sz="0" w:space="0" w:color="auto"/>
            <w:bottom w:val="none" w:sz="0" w:space="0" w:color="auto"/>
            <w:right w:val="none" w:sz="0" w:space="0" w:color="auto"/>
          </w:divBdr>
          <w:divsChild>
            <w:div w:id="260186627">
              <w:marLeft w:val="0"/>
              <w:marRight w:val="0"/>
              <w:marTop w:val="0"/>
              <w:marBottom w:val="0"/>
              <w:divBdr>
                <w:top w:val="none" w:sz="0" w:space="0" w:color="auto"/>
                <w:left w:val="none" w:sz="0" w:space="0" w:color="auto"/>
                <w:bottom w:val="none" w:sz="0" w:space="0" w:color="auto"/>
                <w:right w:val="none" w:sz="0" w:space="0" w:color="auto"/>
              </w:divBdr>
            </w:div>
          </w:divsChild>
        </w:div>
        <w:div w:id="1365062993">
          <w:marLeft w:val="0"/>
          <w:marRight w:val="0"/>
          <w:marTop w:val="0"/>
          <w:marBottom w:val="0"/>
          <w:divBdr>
            <w:top w:val="none" w:sz="0" w:space="0" w:color="auto"/>
            <w:left w:val="none" w:sz="0" w:space="0" w:color="auto"/>
            <w:bottom w:val="none" w:sz="0" w:space="0" w:color="auto"/>
            <w:right w:val="none" w:sz="0" w:space="0" w:color="auto"/>
          </w:divBdr>
          <w:divsChild>
            <w:div w:id="212741959">
              <w:marLeft w:val="0"/>
              <w:marRight w:val="0"/>
              <w:marTop w:val="0"/>
              <w:marBottom w:val="0"/>
              <w:divBdr>
                <w:top w:val="none" w:sz="0" w:space="0" w:color="auto"/>
                <w:left w:val="none" w:sz="0" w:space="0" w:color="auto"/>
                <w:bottom w:val="none" w:sz="0" w:space="0" w:color="auto"/>
                <w:right w:val="none" w:sz="0" w:space="0" w:color="auto"/>
              </w:divBdr>
            </w:div>
          </w:divsChild>
        </w:div>
        <w:div w:id="1376395404">
          <w:marLeft w:val="0"/>
          <w:marRight w:val="0"/>
          <w:marTop w:val="0"/>
          <w:marBottom w:val="0"/>
          <w:divBdr>
            <w:top w:val="none" w:sz="0" w:space="0" w:color="auto"/>
            <w:left w:val="none" w:sz="0" w:space="0" w:color="auto"/>
            <w:bottom w:val="none" w:sz="0" w:space="0" w:color="auto"/>
            <w:right w:val="none" w:sz="0" w:space="0" w:color="auto"/>
          </w:divBdr>
          <w:divsChild>
            <w:div w:id="1275214928">
              <w:marLeft w:val="0"/>
              <w:marRight w:val="0"/>
              <w:marTop w:val="0"/>
              <w:marBottom w:val="0"/>
              <w:divBdr>
                <w:top w:val="none" w:sz="0" w:space="0" w:color="auto"/>
                <w:left w:val="none" w:sz="0" w:space="0" w:color="auto"/>
                <w:bottom w:val="none" w:sz="0" w:space="0" w:color="auto"/>
                <w:right w:val="none" w:sz="0" w:space="0" w:color="auto"/>
              </w:divBdr>
            </w:div>
          </w:divsChild>
        </w:div>
        <w:div w:id="1393231075">
          <w:marLeft w:val="0"/>
          <w:marRight w:val="0"/>
          <w:marTop w:val="0"/>
          <w:marBottom w:val="0"/>
          <w:divBdr>
            <w:top w:val="none" w:sz="0" w:space="0" w:color="auto"/>
            <w:left w:val="none" w:sz="0" w:space="0" w:color="auto"/>
            <w:bottom w:val="none" w:sz="0" w:space="0" w:color="auto"/>
            <w:right w:val="none" w:sz="0" w:space="0" w:color="auto"/>
          </w:divBdr>
          <w:divsChild>
            <w:div w:id="45836784">
              <w:marLeft w:val="0"/>
              <w:marRight w:val="0"/>
              <w:marTop w:val="0"/>
              <w:marBottom w:val="0"/>
              <w:divBdr>
                <w:top w:val="none" w:sz="0" w:space="0" w:color="auto"/>
                <w:left w:val="none" w:sz="0" w:space="0" w:color="auto"/>
                <w:bottom w:val="none" w:sz="0" w:space="0" w:color="auto"/>
                <w:right w:val="none" w:sz="0" w:space="0" w:color="auto"/>
              </w:divBdr>
            </w:div>
          </w:divsChild>
        </w:div>
        <w:div w:id="1518621253">
          <w:marLeft w:val="0"/>
          <w:marRight w:val="0"/>
          <w:marTop w:val="0"/>
          <w:marBottom w:val="0"/>
          <w:divBdr>
            <w:top w:val="none" w:sz="0" w:space="0" w:color="auto"/>
            <w:left w:val="none" w:sz="0" w:space="0" w:color="auto"/>
            <w:bottom w:val="none" w:sz="0" w:space="0" w:color="auto"/>
            <w:right w:val="none" w:sz="0" w:space="0" w:color="auto"/>
          </w:divBdr>
          <w:divsChild>
            <w:div w:id="2070493440">
              <w:marLeft w:val="0"/>
              <w:marRight w:val="0"/>
              <w:marTop w:val="0"/>
              <w:marBottom w:val="0"/>
              <w:divBdr>
                <w:top w:val="none" w:sz="0" w:space="0" w:color="auto"/>
                <w:left w:val="none" w:sz="0" w:space="0" w:color="auto"/>
                <w:bottom w:val="none" w:sz="0" w:space="0" w:color="auto"/>
                <w:right w:val="none" w:sz="0" w:space="0" w:color="auto"/>
              </w:divBdr>
            </w:div>
          </w:divsChild>
        </w:div>
        <w:div w:id="1533300540">
          <w:marLeft w:val="0"/>
          <w:marRight w:val="0"/>
          <w:marTop w:val="0"/>
          <w:marBottom w:val="0"/>
          <w:divBdr>
            <w:top w:val="none" w:sz="0" w:space="0" w:color="auto"/>
            <w:left w:val="none" w:sz="0" w:space="0" w:color="auto"/>
            <w:bottom w:val="none" w:sz="0" w:space="0" w:color="auto"/>
            <w:right w:val="none" w:sz="0" w:space="0" w:color="auto"/>
          </w:divBdr>
          <w:divsChild>
            <w:div w:id="1869876017">
              <w:marLeft w:val="0"/>
              <w:marRight w:val="0"/>
              <w:marTop w:val="0"/>
              <w:marBottom w:val="0"/>
              <w:divBdr>
                <w:top w:val="none" w:sz="0" w:space="0" w:color="auto"/>
                <w:left w:val="none" w:sz="0" w:space="0" w:color="auto"/>
                <w:bottom w:val="none" w:sz="0" w:space="0" w:color="auto"/>
                <w:right w:val="none" w:sz="0" w:space="0" w:color="auto"/>
              </w:divBdr>
            </w:div>
          </w:divsChild>
        </w:div>
        <w:div w:id="1549872573">
          <w:marLeft w:val="0"/>
          <w:marRight w:val="0"/>
          <w:marTop w:val="0"/>
          <w:marBottom w:val="0"/>
          <w:divBdr>
            <w:top w:val="none" w:sz="0" w:space="0" w:color="auto"/>
            <w:left w:val="none" w:sz="0" w:space="0" w:color="auto"/>
            <w:bottom w:val="none" w:sz="0" w:space="0" w:color="auto"/>
            <w:right w:val="none" w:sz="0" w:space="0" w:color="auto"/>
          </w:divBdr>
          <w:divsChild>
            <w:div w:id="721054770">
              <w:marLeft w:val="0"/>
              <w:marRight w:val="0"/>
              <w:marTop w:val="0"/>
              <w:marBottom w:val="0"/>
              <w:divBdr>
                <w:top w:val="none" w:sz="0" w:space="0" w:color="auto"/>
                <w:left w:val="none" w:sz="0" w:space="0" w:color="auto"/>
                <w:bottom w:val="none" w:sz="0" w:space="0" w:color="auto"/>
                <w:right w:val="none" w:sz="0" w:space="0" w:color="auto"/>
              </w:divBdr>
            </w:div>
          </w:divsChild>
        </w:div>
        <w:div w:id="1625884839">
          <w:marLeft w:val="0"/>
          <w:marRight w:val="0"/>
          <w:marTop w:val="0"/>
          <w:marBottom w:val="0"/>
          <w:divBdr>
            <w:top w:val="none" w:sz="0" w:space="0" w:color="auto"/>
            <w:left w:val="none" w:sz="0" w:space="0" w:color="auto"/>
            <w:bottom w:val="none" w:sz="0" w:space="0" w:color="auto"/>
            <w:right w:val="none" w:sz="0" w:space="0" w:color="auto"/>
          </w:divBdr>
          <w:divsChild>
            <w:div w:id="1122769094">
              <w:marLeft w:val="0"/>
              <w:marRight w:val="0"/>
              <w:marTop w:val="0"/>
              <w:marBottom w:val="0"/>
              <w:divBdr>
                <w:top w:val="none" w:sz="0" w:space="0" w:color="auto"/>
                <w:left w:val="none" w:sz="0" w:space="0" w:color="auto"/>
                <w:bottom w:val="none" w:sz="0" w:space="0" w:color="auto"/>
                <w:right w:val="none" w:sz="0" w:space="0" w:color="auto"/>
              </w:divBdr>
            </w:div>
          </w:divsChild>
        </w:div>
        <w:div w:id="1666324360">
          <w:marLeft w:val="0"/>
          <w:marRight w:val="0"/>
          <w:marTop w:val="0"/>
          <w:marBottom w:val="0"/>
          <w:divBdr>
            <w:top w:val="none" w:sz="0" w:space="0" w:color="auto"/>
            <w:left w:val="none" w:sz="0" w:space="0" w:color="auto"/>
            <w:bottom w:val="none" w:sz="0" w:space="0" w:color="auto"/>
            <w:right w:val="none" w:sz="0" w:space="0" w:color="auto"/>
          </w:divBdr>
          <w:divsChild>
            <w:div w:id="191694991">
              <w:marLeft w:val="0"/>
              <w:marRight w:val="0"/>
              <w:marTop w:val="0"/>
              <w:marBottom w:val="0"/>
              <w:divBdr>
                <w:top w:val="none" w:sz="0" w:space="0" w:color="auto"/>
                <w:left w:val="none" w:sz="0" w:space="0" w:color="auto"/>
                <w:bottom w:val="none" w:sz="0" w:space="0" w:color="auto"/>
                <w:right w:val="none" w:sz="0" w:space="0" w:color="auto"/>
              </w:divBdr>
            </w:div>
          </w:divsChild>
        </w:div>
        <w:div w:id="1698114204">
          <w:marLeft w:val="0"/>
          <w:marRight w:val="0"/>
          <w:marTop w:val="0"/>
          <w:marBottom w:val="0"/>
          <w:divBdr>
            <w:top w:val="none" w:sz="0" w:space="0" w:color="auto"/>
            <w:left w:val="none" w:sz="0" w:space="0" w:color="auto"/>
            <w:bottom w:val="none" w:sz="0" w:space="0" w:color="auto"/>
            <w:right w:val="none" w:sz="0" w:space="0" w:color="auto"/>
          </w:divBdr>
          <w:divsChild>
            <w:div w:id="462847588">
              <w:marLeft w:val="0"/>
              <w:marRight w:val="0"/>
              <w:marTop w:val="0"/>
              <w:marBottom w:val="0"/>
              <w:divBdr>
                <w:top w:val="none" w:sz="0" w:space="0" w:color="auto"/>
                <w:left w:val="none" w:sz="0" w:space="0" w:color="auto"/>
                <w:bottom w:val="none" w:sz="0" w:space="0" w:color="auto"/>
                <w:right w:val="none" w:sz="0" w:space="0" w:color="auto"/>
              </w:divBdr>
            </w:div>
          </w:divsChild>
        </w:div>
        <w:div w:id="1789468450">
          <w:marLeft w:val="0"/>
          <w:marRight w:val="0"/>
          <w:marTop w:val="0"/>
          <w:marBottom w:val="0"/>
          <w:divBdr>
            <w:top w:val="none" w:sz="0" w:space="0" w:color="auto"/>
            <w:left w:val="none" w:sz="0" w:space="0" w:color="auto"/>
            <w:bottom w:val="none" w:sz="0" w:space="0" w:color="auto"/>
            <w:right w:val="none" w:sz="0" w:space="0" w:color="auto"/>
          </w:divBdr>
          <w:divsChild>
            <w:div w:id="1114785032">
              <w:marLeft w:val="0"/>
              <w:marRight w:val="0"/>
              <w:marTop w:val="0"/>
              <w:marBottom w:val="0"/>
              <w:divBdr>
                <w:top w:val="none" w:sz="0" w:space="0" w:color="auto"/>
                <w:left w:val="none" w:sz="0" w:space="0" w:color="auto"/>
                <w:bottom w:val="none" w:sz="0" w:space="0" w:color="auto"/>
                <w:right w:val="none" w:sz="0" w:space="0" w:color="auto"/>
              </w:divBdr>
            </w:div>
          </w:divsChild>
        </w:div>
        <w:div w:id="1806043425">
          <w:marLeft w:val="0"/>
          <w:marRight w:val="0"/>
          <w:marTop w:val="0"/>
          <w:marBottom w:val="0"/>
          <w:divBdr>
            <w:top w:val="none" w:sz="0" w:space="0" w:color="auto"/>
            <w:left w:val="none" w:sz="0" w:space="0" w:color="auto"/>
            <w:bottom w:val="none" w:sz="0" w:space="0" w:color="auto"/>
            <w:right w:val="none" w:sz="0" w:space="0" w:color="auto"/>
          </w:divBdr>
          <w:divsChild>
            <w:div w:id="2119443825">
              <w:marLeft w:val="0"/>
              <w:marRight w:val="0"/>
              <w:marTop w:val="0"/>
              <w:marBottom w:val="0"/>
              <w:divBdr>
                <w:top w:val="none" w:sz="0" w:space="0" w:color="auto"/>
                <w:left w:val="none" w:sz="0" w:space="0" w:color="auto"/>
                <w:bottom w:val="none" w:sz="0" w:space="0" w:color="auto"/>
                <w:right w:val="none" w:sz="0" w:space="0" w:color="auto"/>
              </w:divBdr>
            </w:div>
          </w:divsChild>
        </w:div>
        <w:div w:id="1855073039">
          <w:marLeft w:val="0"/>
          <w:marRight w:val="0"/>
          <w:marTop w:val="0"/>
          <w:marBottom w:val="0"/>
          <w:divBdr>
            <w:top w:val="none" w:sz="0" w:space="0" w:color="auto"/>
            <w:left w:val="none" w:sz="0" w:space="0" w:color="auto"/>
            <w:bottom w:val="none" w:sz="0" w:space="0" w:color="auto"/>
            <w:right w:val="none" w:sz="0" w:space="0" w:color="auto"/>
          </w:divBdr>
          <w:divsChild>
            <w:div w:id="1431900347">
              <w:marLeft w:val="0"/>
              <w:marRight w:val="0"/>
              <w:marTop w:val="0"/>
              <w:marBottom w:val="0"/>
              <w:divBdr>
                <w:top w:val="none" w:sz="0" w:space="0" w:color="auto"/>
                <w:left w:val="none" w:sz="0" w:space="0" w:color="auto"/>
                <w:bottom w:val="none" w:sz="0" w:space="0" w:color="auto"/>
                <w:right w:val="none" w:sz="0" w:space="0" w:color="auto"/>
              </w:divBdr>
            </w:div>
          </w:divsChild>
        </w:div>
        <w:div w:id="1869489464">
          <w:marLeft w:val="0"/>
          <w:marRight w:val="0"/>
          <w:marTop w:val="0"/>
          <w:marBottom w:val="0"/>
          <w:divBdr>
            <w:top w:val="none" w:sz="0" w:space="0" w:color="auto"/>
            <w:left w:val="none" w:sz="0" w:space="0" w:color="auto"/>
            <w:bottom w:val="none" w:sz="0" w:space="0" w:color="auto"/>
            <w:right w:val="none" w:sz="0" w:space="0" w:color="auto"/>
          </w:divBdr>
          <w:divsChild>
            <w:div w:id="1246382802">
              <w:marLeft w:val="0"/>
              <w:marRight w:val="0"/>
              <w:marTop w:val="0"/>
              <w:marBottom w:val="0"/>
              <w:divBdr>
                <w:top w:val="none" w:sz="0" w:space="0" w:color="auto"/>
                <w:left w:val="none" w:sz="0" w:space="0" w:color="auto"/>
                <w:bottom w:val="none" w:sz="0" w:space="0" w:color="auto"/>
                <w:right w:val="none" w:sz="0" w:space="0" w:color="auto"/>
              </w:divBdr>
            </w:div>
          </w:divsChild>
        </w:div>
        <w:div w:id="1879119274">
          <w:marLeft w:val="0"/>
          <w:marRight w:val="0"/>
          <w:marTop w:val="0"/>
          <w:marBottom w:val="0"/>
          <w:divBdr>
            <w:top w:val="none" w:sz="0" w:space="0" w:color="auto"/>
            <w:left w:val="none" w:sz="0" w:space="0" w:color="auto"/>
            <w:bottom w:val="none" w:sz="0" w:space="0" w:color="auto"/>
            <w:right w:val="none" w:sz="0" w:space="0" w:color="auto"/>
          </w:divBdr>
          <w:divsChild>
            <w:div w:id="1309433468">
              <w:marLeft w:val="0"/>
              <w:marRight w:val="0"/>
              <w:marTop w:val="0"/>
              <w:marBottom w:val="0"/>
              <w:divBdr>
                <w:top w:val="none" w:sz="0" w:space="0" w:color="auto"/>
                <w:left w:val="none" w:sz="0" w:space="0" w:color="auto"/>
                <w:bottom w:val="none" w:sz="0" w:space="0" w:color="auto"/>
                <w:right w:val="none" w:sz="0" w:space="0" w:color="auto"/>
              </w:divBdr>
            </w:div>
          </w:divsChild>
        </w:div>
        <w:div w:id="1884322603">
          <w:marLeft w:val="0"/>
          <w:marRight w:val="0"/>
          <w:marTop w:val="0"/>
          <w:marBottom w:val="0"/>
          <w:divBdr>
            <w:top w:val="none" w:sz="0" w:space="0" w:color="auto"/>
            <w:left w:val="none" w:sz="0" w:space="0" w:color="auto"/>
            <w:bottom w:val="none" w:sz="0" w:space="0" w:color="auto"/>
            <w:right w:val="none" w:sz="0" w:space="0" w:color="auto"/>
          </w:divBdr>
          <w:divsChild>
            <w:div w:id="869537433">
              <w:marLeft w:val="0"/>
              <w:marRight w:val="0"/>
              <w:marTop w:val="0"/>
              <w:marBottom w:val="0"/>
              <w:divBdr>
                <w:top w:val="none" w:sz="0" w:space="0" w:color="auto"/>
                <w:left w:val="none" w:sz="0" w:space="0" w:color="auto"/>
                <w:bottom w:val="none" w:sz="0" w:space="0" w:color="auto"/>
                <w:right w:val="none" w:sz="0" w:space="0" w:color="auto"/>
              </w:divBdr>
            </w:div>
          </w:divsChild>
        </w:div>
        <w:div w:id="1899508259">
          <w:marLeft w:val="0"/>
          <w:marRight w:val="0"/>
          <w:marTop w:val="0"/>
          <w:marBottom w:val="0"/>
          <w:divBdr>
            <w:top w:val="none" w:sz="0" w:space="0" w:color="auto"/>
            <w:left w:val="none" w:sz="0" w:space="0" w:color="auto"/>
            <w:bottom w:val="none" w:sz="0" w:space="0" w:color="auto"/>
            <w:right w:val="none" w:sz="0" w:space="0" w:color="auto"/>
          </w:divBdr>
          <w:divsChild>
            <w:div w:id="1957175955">
              <w:marLeft w:val="0"/>
              <w:marRight w:val="0"/>
              <w:marTop w:val="0"/>
              <w:marBottom w:val="0"/>
              <w:divBdr>
                <w:top w:val="none" w:sz="0" w:space="0" w:color="auto"/>
                <w:left w:val="none" w:sz="0" w:space="0" w:color="auto"/>
                <w:bottom w:val="none" w:sz="0" w:space="0" w:color="auto"/>
                <w:right w:val="none" w:sz="0" w:space="0" w:color="auto"/>
              </w:divBdr>
            </w:div>
          </w:divsChild>
        </w:div>
        <w:div w:id="1916620454">
          <w:marLeft w:val="0"/>
          <w:marRight w:val="0"/>
          <w:marTop w:val="0"/>
          <w:marBottom w:val="0"/>
          <w:divBdr>
            <w:top w:val="none" w:sz="0" w:space="0" w:color="auto"/>
            <w:left w:val="none" w:sz="0" w:space="0" w:color="auto"/>
            <w:bottom w:val="none" w:sz="0" w:space="0" w:color="auto"/>
            <w:right w:val="none" w:sz="0" w:space="0" w:color="auto"/>
          </w:divBdr>
          <w:divsChild>
            <w:div w:id="1459452559">
              <w:marLeft w:val="0"/>
              <w:marRight w:val="0"/>
              <w:marTop w:val="0"/>
              <w:marBottom w:val="0"/>
              <w:divBdr>
                <w:top w:val="none" w:sz="0" w:space="0" w:color="auto"/>
                <w:left w:val="none" w:sz="0" w:space="0" w:color="auto"/>
                <w:bottom w:val="none" w:sz="0" w:space="0" w:color="auto"/>
                <w:right w:val="none" w:sz="0" w:space="0" w:color="auto"/>
              </w:divBdr>
            </w:div>
          </w:divsChild>
        </w:div>
        <w:div w:id="1923828316">
          <w:marLeft w:val="0"/>
          <w:marRight w:val="0"/>
          <w:marTop w:val="0"/>
          <w:marBottom w:val="0"/>
          <w:divBdr>
            <w:top w:val="none" w:sz="0" w:space="0" w:color="auto"/>
            <w:left w:val="none" w:sz="0" w:space="0" w:color="auto"/>
            <w:bottom w:val="none" w:sz="0" w:space="0" w:color="auto"/>
            <w:right w:val="none" w:sz="0" w:space="0" w:color="auto"/>
          </w:divBdr>
          <w:divsChild>
            <w:div w:id="667681395">
              <w:marLeft w:val="0"/>
              <w:marRight w:val="0"/>
              <w:marTop w:val="0"/>
              <w:marBottom w:val="0"/>
              <w:divBdr>
                <w:top w:val="none" w:sz="0" w:space="0" w:color="auto"/>
                <w:left w:val="none" w:sz="0" w:space="0" w:color="auto"/>
                <w:bottom w:val="none" w:sz="0" w:space="0" w:color="auto"/>
                <w:right w:val="none" w:sz="0" w:space="0" w:color="auto"/>
              </w:divBdr>
            </w:div>
          </w:divsChild>
        </w:div>
        <w:div w:id="2082603306">
          <w:marLeft w:val="0"/>
          <w:marRight w:val="0"/>
          <w:marTop w:val="0"/>
          <w:marBottom w:val="0"/>
          <w:divBdr>
            <w:top w:val="none" w:sz="0" w:space="0" w:color="auto"/>
            <w:left w:val="none" w:sz="0" w:space="0" w:color="auto"/>
            <w:bottom w:val="none" w:sz="0" w:space="0" w:color="auto"/>
            <w:right w:val="none" w:sz="0" w:space="0" w:color="auto"/>
          </w:divBdr>
          <w:divsChild>
            <w:div w:id="1362777567">
              <w:marLeft w:val="0"/>
              <w:marRight w:val="0"/>
              <w:marTop w:val="0"/>
              <w:marBottom w:val="0"/>
              <w:divBdr>
                <w:top w:val="none" w:sz="0" w:space="0" w:color="auto"/>
                <w:left w:val="none" w:sz="0" w:space="0" w:color="auto"/>
                <w:bottom w:val="none" w:sz="0" w:space="0" w:color="auto"/>
                <w:right w:val="none" w:sz="0" w:space="0" w:color="auto"/>
              </w:divBdr>
            </w:div>
          </w:divsChild>
        </w:div>
        <w:div w:id="2099862253">
          <w:marLeft w:val="0"/>
          <w:marRight w:val="0"/>
          <w:marTop w:val="0"/>
          <w:marBottom w:val="0"/>
          <w:divBdr>
            <w:top w:val="none" w:sz="0" w:space="0" w:color="auto"/>
            <w:left w:val="none" w:sz="0" w:space="0" w:color="auto"/>
            <w:bottom w:val="none" w:sz="0" w:space="0" w:color="auto"/>
            <w:right w:val="none" w:sz="0" w:space="0" w:color="auto"/>
          </w:divBdr>
          <w:divsChild>
            <w:div w:id="1445271153">
              <w:marLeft w:val="0"/>
              <w:marRight w:val="0"/>
              <w:marTop w:val="0"/>
              <w:marBottom w:val="0"/>
              <w:divBdr>
                <w:top w:val="none" w:sz="0" w:space="0" w:color="auto"/>
                <w:left w:val="none" w:sz="0" w:space="0" w:color="auto"/>
                <w:bottom w:val="none" w:sz="0" w:space="0" w:color="auto"/>
                <w:right w:val="none" w:sz="0" w:space="0" w:color="auto"/>
              </w:divBdr>
            </w:div>
          </w:divsChild>
        </w:div>
        <w:div w:id="2113276860">
          <w:marLeft w:val="0"/>
          <w:marRight w:val="0"/>
          <w:marTop w:val="0"/>
          <w:marBottom w:val="0"/>
          <w:divBdr>
            <w:top w:val="none" w:sz="0" w:space="0" w:color="auto"/>
            <w:left w:val="none" w:sz="0" w:space="0" w:color="auto"/>
            <w:bottom w:val="none" w:sz="0" w:space="0" w:color="auto"/>
            <w:right w:val="none" w:sz="0" w:space="0" w:color="auto"/>
          </w:divBdr>
          <w:divsChild>
            <w:div w:id="98520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114182">
      <w:bodyDiv w:val="1"/>
      <w:marLeft w:val="0"/>
      <w:marRight w:val="0"/>
      <w:marTop w:val="0"/>
      <w:marBottom w:val="0"/>
      <w:divBdr>
        <w:top w:val="none" w:sz="0" w:space="0" w:color="auto"/>
        <w:left w:val="none" w:sz="0" w:space="0" w:color="auto"/>
        <w:bottom w:val="none" w:sz="0" w:space="0" w:color="auto"/>
        <w:right w:val="none" w:sz="0" w:space="0" w:color="auto"/>
      </w:divBdr>
      <w:divsChild>
        <w:div w:id="218515112">
          <w:marLeft w:val="0"/>
          <w:marRight w:val="0"/>
          <w:marTop w:val="0"/>
          <w:marBottom w:val="0"/>
          <w:divBdr>
            <w:top w:val="none" w:sz="0" w:space="0" w:color="auto"/>
            <w:left w:val="none" w:sz="0" w:space="0" w:color="auto"/>
            <w:bottom w:val="none" w:sz="0" w:space="0" w:color="auto"/>
            <w:right w:val="none" w:sz="0" w:space="0" w:color="auto"/>
          </w:divBdr>
          <w:divsChild>
            <w:div w:id="203517990">
              <w:marLeft w:val="0"/>
              <w:marRight w:val="0"/>
              <w:marTop w:val="0"/>
              <w:marBottom w:val="0"/>
              <w:divBdr>
                <w:top w:val="none" w:sz="0" w:space="0" w:color="auto"/>
                <w:left w:val="none" w:sz="0" w:space="0" w:color="auto"/>
                <w:bottom w:val="none" w:sz="0" w:space="0" w:color="auto"/>
                <w:right w:val="none" w:sz="0" w:space="0" w:color="auto"/>
              </w:divBdr>
            </w:div>
            <w:div w:id="1770154612">
              <w:marLeft w:val="0"/>
              <w:marRight w:val="0"/>
              <w:marTop w:val="0"/>
              <w:marBottom w:val="0"/>
              <w:divBdr>
                <w:top w:val="none" w:sz="0" w:space="0" w:color="auto"/>
                <w:left w:val="none" w:sz="0" w:space="0" w:color="auto"/>
                <w:bottom w:val="none" w:sz="0" w:space="0" w:color="auto"/>
                <w:right w:val="none" w:sz="0" w:space="0" w:color="auto"/>
              </w:divBdr>
            </w:div>
            <w:div w:id="2088728107">
              <w:marLeft w:val="0"/>
              <w:marRight w:val="0"/>
              <w:marTop w:val="0"/>
              <w:marBottom w:val="0"/>
              <w:divBdr>
                <w:top w:val="none" w:sz="0" w:space="0" w:color="auto"/>
                <w:left w:val="none" w:sz="0" w:space="0" w:color="auto"/>
                <w:bottom w:val="none" w:sz="0" w:space="0" w:color="auto"/>
                <w:right w:val="none" w:sz="0" w:space="0" w:color="auto"/>
              </w:divBdr>
            </w:div>
          </w:divsChild>
        </w:div>
        <w:div w:id="1391074325">
          <w:marLeft w:val="0"/>
          <w:marRight w:val="0"/>
          <w:marTop w:val="0"/>
          <w:marBottom w:val="0"/>
          <w:divBdr>
            <w:top w:val="none" w:sz="0" w:space="0" w:color="auto"/>
            <w:left w:val="none" w:sz="0" w:space="0" w:color="auto"/>
            <w:bottom w:val="none" w:sz="0" w:space="0" w:color="auto"/>
            <w:right w:val="none" w:sz="0" w:space="0" w:color="auto"/>
          </w:divBdr>
          <w:divsChild>
            <w:div w:id="668949845">
              <w:marLeft w:val="0"/>
              <w:marRight w:val="0"/>
              <w:marTop w:val="0"/>
              <w:marBottom w:val="0"/>
              <w:divBdr>
                <w:top w:val="none" w:sz="0" w:space="0" w:color="auto"/>
                <w:left w:val="none" w:sz="0" w:space="0" w:color="auto"/>
                <w:bottom w:val="none" w:sz="0" w:space="0" w:color="auto"/>
                <w:right w:val="none" w:sz="0" w:space="0" w:color="auto"/>
              </w:divBdr>
            </w:div>
            <w:div w:id="675427406">
              <w:marLeft w:val="0"/>
              <w:marRight w:val="0"/>
              <w:marTop w:val="0"/>
              <w:marBottom w:val="0"/>
              <w:divBdr>
                <w:top w:val="none" w:sz="0" w:space="0" w:color="auto"/>
                <w:left w:val="none" w:sz="0" w:space="0" w:color="auto"/>
                <w:bottom w:val="none" w:sz="0" w:space="0" w:color="auto"/>
                <w:right w:val="none" w:sz="0" w:space="0" w:color="auto"/>
              </w:divBdr>
            </w:div>
            <w:div w:id="752698258">
              <w:marLeft w:val="0"/>
              <w:marRight w:val="0"/>
              <w:marTop w:val="0"/>
              <w:marBottom w:val="0"/>
              <w:divBdr>
                <w:top w:val="none" w:sz="0" w:space="0" w:color="auto"/>
                <w:left w:val="none" w:sz="0" w:space="0" w:color="auto"/>
                <w:bottom w:val="none" w:sz="0" w:space="0" w:color="auto"/>
                <w:right w:val="none" w:sz="0" w:space="0" w:color="auto"/>
              </w:divBdr>
            </w:div>
            <w:div w:id="188340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063036">
      <w:bodyDiv w:val="1"/>
      <w:marLeft w:val="0"/>
      <w:marRight w:val="0"/>
      <w:marTop w:val="0"/>
      <w:marBottom w:val="0"/>
      <w:divBdr>
        <w:top w:val="none" w:sz="0" w:space="0" w:color="auto"/>
        <w:left w:val="none" w:sz="0" w:space="0" w:color="auto"/>
        <w:bottom w:val="none" w:sz="0" w:space="0" w:color="auto"/>
        <w:right w:val="none" w:sz="0" w:space="0" w:color="auto"/>
      </w:divBdr>
      <w:divsChild>
        <w:div w:id="78793218">
          <w:marLeft w:val="0"/>
          <w:marRight w:val="0"/>
          <w:marTop w:val="0"/>
          <w:marBottom w:val="0"/>
          <w:divBdr>
            <w:top w:val="none" w:sz="0" w:space="0" w:color="auto"/>
            <w:left w:val="none" w:sz="0" w:space="0" w:color="auto"/>
            <w:bottom w:val="none" w:sz="0" w:space="0" w:color="auto"/>
            <w:right w:val="none" w:sz="0" w:space="0" w:color="auto"/>
          </w:divBdr>
        </w:div>
        <w:div w:id="230119254">
          <w:marLeft w:val="0"/>
          <w:marRight w:val="0"/>
          <w:marTop w:val="0"/>
          <w:marBottom w:val="0"/>
          <w:divBdr>
            <w:top w:val="none" w:sz="0" w:space="0" w:color="auto"/>
            <w:left w:val="none" w:sz="0" w:space="0" w:color="auto"/>
            <w:bottom w:val="none" w:sz="0" w:space="0" w:color="auto"/>
            <w:right w:val="none" w:sz="0" w:space="0" w:color="auto"/>
          </w:divBdr>
        </w:div>
        <w:div w:id="509174604">
          <w:marLeft w:val="0"/>
          <w:marRight w:val="0"/>
          <w:marTop w:val="0"/>
          <w:marBottom w:val="0"/>
          <w:divBdr>
            <w:top w:val="none" w:sz="0" w:space="0" w:color="auto"/>
            <w:left w:val="none" w:sz="0" w:space="0" w:color="auto"/>
            <w:bottom w:val="none" w:sz="0" w:space="0" w:color="auto"/>
            <w:right w:val="none" w:sz="0" w:space="0" w:color="auto"/>
          </w:divBdr>
        </w:div>
        <w:div w:id="720716721">
          <w:marLeft w:val="0"/>
          <w:marRight w:val="0"/>
          <w:marTop w:val="0"/>
          <w:marBottom w:val="0"/>
          <w:divBdr>
            <w:top w:val="none" w:sz="0" w:space="0" w:color="auto"/>
            <w:left w:val="none" w:sz="0" w:space="0" w:color="auto"/>
            <w:bottom w:val="none" w:sz="0" w:space="0" w:color="auto"/>
            <w:right w:val="none" w:sz="0" w:space="0" w:color="auto"/>
          </w:divBdr>
        </w:div>
        <w:div w:id="798255663">
          <w:marLeft w:val="0"/>
          <w:marRight w:val="0"/>
          <w:marTop w:val="0"/>
          <w:marBottom w:val="0"/>
          <w:divBdr>
            <w:top w:val="none" w:sz="0" w:space="0" w:color="auto"/>
            <w:left w:val="none" w:sz="0" w:space="0" w:color="auto"/>
            <w:bottom w:val="none" w:sz="0" w:space="0" w:color="auto"/>
            <w:right w:val="none" w:sz="0" w:space="0" w:color="auto"/>
          </w:divBdr>
        </w:div>
        <w:div w:id="859315055">
          <w:marLeft w:val="0"/>
          <w:marRight w:val="0"/>
          <w:marTop w:val="0"/>
          <w:marBottom w:val="0"/>
          <w:divBdr>
            <w:top w:val="none" w:sz="0" w:space="0" w:color="auto"/>
            <w:left w:val="none" w:sz="0" w:space="0" w:color="auto"/>
            <w:bottom w:val="none" w:sz="0" w:space="0" w:color="auto"/>
            <w:right w:val="none" w:sz="0" w:space="0" w:color="auto"/>
          </w:divBdr>
        </w:div>
        <w:div w:id="939097125">
          <w:marLeft w:val="0"/>
          <w:marRight w:val="0"/>
          <w:marTop w:val="0"/>
          <w:marBottom w:val="0"/>
          <w:divBdr>
            <w:top w:val="none" w:sz="0" w:space="0" w:color="auto"/>
            <w:left w:val="none" w:sz="0" w:space="0" w:color="auto"/>
            <w:bottom w:val="none" w:sz="0" w:space="0" w:color="auto"/>
            <w:right w:val="none" w:sz="0" w:space="0" w:color="auto"/>
          </w:divBdr>
        </w:div>
        <w:div w:id="981009571">
          <w:marLeft w:val="0"/>
          <w:marRight w:val="0"/>
          <w:marTop w:val="0"/>
          <w:marBottom w:val="0"/>
          <w:divBdr>
            <w:top w:val="none" w:sz="0" w:space="0" w:color="auto"/>
            <w:left w:val="none" w:sz="0" w:space="0" w:color="auto"/>
            <w:bottom w:val="none" w:sz="0" w:space="0" w:color="auto"/>
            <w:right w:val="none" w:sz="0" w:space="0" w:color="auto"/>
          </w:divBdr>
        </w:div>
        <w:div w:id="1024945896">
          <w:marLeft w:val="0"/>
          <w:marRight w:val="0"/>
          <w:marTop w:val="0"/>
          <w:marBottom w:val="0"/>
          <w:divBdr>
            <w:top w:val="none" w:sz="0" w:space="0" w:color="auto"/>
            <w:left w:val="none" w:sz="0" w:space="0" w:color="auto"/>
            <w:bottom w:val="none" w:sz="0" w:space="0" w:color="auto"/>
            <w:right w:val="none" w:sz="0" w:space="0" w:color="auto"/>
          </w:divBdr>
        </w:div>
        <w:div w:id="1254826830">
          <w:marLeft w:val="0"/>
          <w:marRight w:val="0"/>
          <w:marTop w:val="0"/>
          <w:marBottom w:val="0"/>
          <w:divBdr>
            <w:top w:val="none" w:sz="0" w:space="0" w:color="auto"/>
            <w:left w:val="none" w:sz="0" w:space="0" w:color="auto"/>
            <w:bottom w:val="none" w:sz="0" w:space="0" w:color="auto"/>
            <w:right w:val="none" w:sz="0" w:space="0" w:color="auto"/>
          </w:divBdr>
        </w:div>
        <w:div w:id="1379664835">
          <w:marLeft w:val="0"/>
          <w:marRight w:val="0"/>
          <w:marTop w:val="0"/>
          <w:marBottom w:val="0"/>
          <w:divBdr>
            <w:top w:val="none" w:sz="0" w:space="0" w:color="auto"/>
            <w:left w:val="none" w:sz="0" w:space="0" w:color="auto"/>
            <w:bottom w:val="none" w:sz="0" w:space="0" w:color="auto"/>
            <w:right w:val="none" w:sz="0" w:space="0" w:color="auto"/>
          </w:divBdr>
        </w:div>
        <w:div w:id="1557660025">
          <w:marLeft w:val="0"/>
          <w:marRight w:val="0"/>
          <w:marTop w:val="0"/>
          <w:marBottom w:val="0"/>
          <w:divBdr>
            <w:top w:val="none" w:sz="0" w:space="0" w:color="auto"/>
            <w:left w:val="none" w:sz="0" w:space="0" w:color="auto"/>
            <w:bottom w:val="none" w:sz="0" w:space="0" w:color="auto"/>
            <w:right w:val="none" w:sz="0" w:space="0" w:color="auto"/>
          </w:divBdr>
        </w:div>
        <w:div w:id="1641616102">
          <w:marLeft w:val="0"/>
          <w:marRight w:val="0"/>
          <w:marTop w:val="0"/>
          <w:marBottom w:val="0"/>
          <w:divBdr>
            <w:top w:val="none" w:sz="0" w:space="0" w:color="auto"/>
            <w:left w:val="none" w:sz="0" w:space="0" w:color="auto"/>
            <w:bottom w:val="none" w:sz="0" w:space="0" w:color="auto"/>
            <w:right w:val="none" w:sz="0" w:space="0" w:color="auto"/>
          </w:divBdr>
        </w:div>
        <w:div w:id="1708675856">
          <w:marLeft w:val="0"/>
          <w:marRight w:val="0"/>
          <w:marTop w:val="0"/>
          <w:marBottom w:val="0"/>
          <w:divBdr>
            <w:top w:val="none" w:sz="0" w:space="0" w:color="auto"/>
            <w:left w:val="none" w:sz="0" w:space="0" w:color="auto"/>
            <w:bottom w:val="none" w:sz="0" w:space="0" w:color="auto"/>
            <w:right w:val="none" w:sz="0" w:space="0" w:color="auto"/>
          </w:divBdr>
        </w:div>
        <w:div w:id="1804806585">
          <w:marLeft w:val="0"/>
          <w:marRight w:val="0"/>
          <w:marTop w:val="0"/>
          <w:marBottom w:val="0"/>
          <w:divBdr>
            <w:top w:val="none" w:sz="0" w:space="0" w:color="auto"/>
            <w:left w:val="none" w:sz="0" w:space="0" w:color="auto"/>
            <w:bottom w:val="none" w:sz="0" w:space="0" w:color="auto"/>
            <w:right w:val="none" w:sz="0" w:space="0" w:color="auto"/>
          </w:divBdr>
        </w:div>
        <w:div w:id="2008435843">
          <w:marLeft w:val="0"/>
          <w:marRight w:val="0"/>
          <w:marTop w:val="0"/>
          <w:marBottom w:val="0"/>
          <w:divBdr>
            <w:top w:val="none" w:sz="0" w:space="0" w:color="auto"/>
            <w:left w:val="none" w:sz="0" w:space="0" w:color="auto"/>
            <w:bottom w:val="none" w:sz="0" w:space="0" w:color="auto"/>
            <w:right w:val="none" w:sz="0" w:space="0" w:color="auto"/>
          </w:divBdr>
        </w:div>
        <w:div w:id="2031107505">
          <w:marLeft w:val="0"/>
          <w:marRight w:val="0"/>
          <w:marTop w:val="0"/>
          <w:marBottom w:val="0"/>
          <w:divBdr>
            <w:top w:val="none" w:sz="0" w:space="0" w:color="auto"/>
            <w:left w:val="none" w:sz="0" w:space="0" w:color="auto"/>
            <w:bottom w:val="none" w:sz="0" w:space="0" w:color="auto"/>
            <w:right w:val="none" w:sz="0" w:space="0" w:color="auto"/>
          </w:divBdr>
        </w:div>
        <w:div w:id="2039233511">
          <w:marLeft w:val="0"/>
          <w:marRight w:val="0"/>
          <w:marTop w:val="0"/>
          <w:marBottom w:val="0"/>
          <w:divBdr>
            <w:top w:val="none" w:sz="0" w:space="0" w:color="auto"/>
            <w:left w:val="none" w:sz="0" w:space="0" w:color="auto"/>
            <w:bottom w:val="none" w:sz="0" w:space="0" w:color="auto"/>
            <w:right w:val="none" w:sz="0" w:space="0" w:color="auto"/>
          </w:divBdr>
        </w:div>
      </w:divsChild>
    </w:div>
    <w:div w:id="1346833714">
      <w:bodyDiv w:val="1"/>
      <w:marLeft w:val="0"/>
      <w:marRight w:val="0"/>
      <w:marTop w:val="0"/>
      <w:marBottom w:val="0"/>
      <w:divBdr>
        <w:top w:val="none" w:sz="0" w:space="0" w:color="auto"/>
        <w:left w:val="none" w:sz="0" w:space="0" w:color="auto"/>
        <w:bottom w:val="none" w:sz="0" w:space="0" w:color="auto"/>
        <w:right w:val="none" w:sz="0" w:space="0" w:color="auto"/>
      </w:divBdr>
    </w:div>
    <w:div w:id="1391809828">
      <w:bodyDiv w:val="1"/>
      <w:marLeft w:val="0"/>
      <w:marRight w:val="0"/>
      <w:marTop w:val="0"/>
      <w:marBottom w:val="0"/>
      <w:divBdr>
        <w:top w:val="none" w:sz="0" w:space="0" w:color="auto"/>
        <w:left w:val="none" w:sz="0" w:space="0" w:color="auto"/>
        <w:bottom w:val="none" w:sz="0" w:space="0" w:color="auto"/>
        <w:right w:val="none" w:sz="0" w:space="0" w:color="auto"/>
      </w:divBdr>
      <w:divsChild>
        <w:div w:id="93747853">
          <w:marLeft w:val="0"/>
          <w:marRight w:val="0"/>
          <w:marTop w:val="0"/>
          <w:marBottom w:val="0"/>
          <w:divBdr>
            <w:top w:val="none" w:sz="0" w:space="0" w:color="auto"/>
            <w:left w:val="none" w:sz="0" w:space="0" w:color="auto"/>
            <w:bottom w:val="none" w:sz="0" w:space="0" w:color="auto"/>
            <w:right w:val="none" w:sz="0" w:space="0" w:color="auto"/>
          </w:divBdr>
        </w:div>
        <w:div w:id="191959160">
          <w:marLeft w:val="0"/>
          <w:marRight w:val="0"/>
          <w:marTop w:val="0"/>
          <w:marBottom w:val="0"/>
          <w:divBdr>
            <w:top w:val="none" w:sz="0" w:space="0" w:color="auto"/>
            <w:left w:val="none" w:sz="0" w:space="0" w:color="auto"/>
            <w:bottom w:val="none" w:sz="0" w:space="0" w:color="auto"/>
            <w:right w:val="none" w:sz="0" w:space="0" w:color="auto"/>
          </w:divBdr>
        </w:div>
        <w:div w:id="449250053">
          <w:marLeft w:val="0"/>
          <w:marRight w:val="0"/>
          <w:marTop w:val="0"/>
          <w:marBottom w:val="0"/>
          <w:divBdr>
            <w:top w:val="none" w:sz="0" w:space="0" w:color="auto"/>
            <w:left w:val="none" w:sz="0" w:space="0" w:color="auto"/>
            <w:bottom w:val="none" w:sz="0" w:space="0" w:color="auto"/>
            <w:right w:val="none" w:sz="0" w:space="0" w:color="auto"/>
          </w:divBdr>
        </w:div>
        <w:div w:id="510412156">
          <w:marLeft w:val="0"/>
          <w:marRight w:val="0"/>
          <w:marTop w:val="0"/>
          <w:marBottom w:val="0"/>
          <w:divBdr>
            <w:top w:val="none" w:sz="0" w:space="0" w:color="auto"/>
            <w:left w:val="none" w:sz="0" w:space="0" w:color="auto"/>
            <w:bottom w:val="none" w:sz="0" w:space="0" w:color="auto"/>
            <w:right w:val="none" w:sz="0" w:space="0" w:color="auto"/>
          </w:divBdr>
        </w:div>
        <w:div w:id="665672463">
          <w:marLeft w:val="0"/>
          <w:marRight w:val="0"/>
          <w:marTop w:val="0"/>
          <w:marBottom w:val="0"/>
          <w:divBdr>
            <w:top w:val="none" w:sz="0" w:space="0" w:color="auto"/>
            <w:left w:val="none" w:sz="0" w:space="0" w:color="auto"/>
            <w:bottom w:val="none" w:sz="0" w:space="0" w:color="auto"/>
            <w:right w:val="none" w:sz="0" w:space="0" w:color="auto"/>
          </w:divBdr>
        </w:div>
        <w:div w:id="988821732">
          <w:marLeft w:val="0"/>
          <w:marRight w:val="0"/>
          <w:marTop w:val="0"/>
          <w:marBottom w:val="0"/>
          <w:divBdr>
            <w:top w:val="none" w:sz="0" w:space="0" w:color="auto"/>
            <w:left w:val="none" w:sz="0" w:space="0" w:color="auto"/>
            <w:bottom w:val="none" w:sz="0" w:space="0" w:color="auto"/>
            <w:right w:val="none" w:sz="0" w:space="0" w:color="auto"/>
          </w:divBdr>
        </w:div>
        <w:div w:id="995768348">
          <w:marLeft w:val="0"/>
          <w:marRight w:val="0"/>
          <w:marTop w:val="0"/>
          <w:marBottom w:val="0"/>
          <w:divBdr>
            <w:top w:val="none" w:sz="0" w:space="0" w:color="auto"/>
            <w:left w:val="none" w:sz="0" w:space="0" w:color="auto"/>
            <w:bottom w:val="none" w:sz="0" w:space="0" w:color="auto"/>
            <w:right w:val="none" w:sz="0" w:space="0" w:color="auto"/>
          </w:divBdr>
        </w:div>
        <w:div w:id="1455978447">
          <w:marLeft w:val="0"/>
          <w:marRight w:val="0"/>
          <w:marTop w:val="0"/>
          <w:marBottom w:val="0"/>
          <w:divBdr>
            <w:top w:val="none" w:sz="0" w:space="0" w:color="auto"/>
            <w:left w:val="none" w:sz="0" w:space="0" w:color="auto"/>
            <w:bottom w:val="none" w:sz="0" w:space="0" w:color="auto"/>
            <w:right w:val="none" w:sz="0" w:space="0" w:color="auto"/>
          </w:divBdr>
        </w:div>
        <w:div w:id="1510755736">
          <w:marLeft w:val="0"/>
          <w:marRight w:val="0"/>
          <w:marTop w:val="0"/>
          <w:marBottom w:val="0"/>
          <w:divBdr>
            <w:top w:val="none" w:sz="0" w:space="0" w:color="auto"/>
            <w:left w:val="none" w:sz="0" w:space="0" w:color="auto"/>
            <w:bottom w:val="none" w:sz="0" w:space="0" w:color="auto"/>
            <w:right w:val="none" w:sz="0" w:space="0" w:color="auto"/>
          </w:divBdr>
        </w:div>
        <w:div w:id="1564099331">
          <w:marLeft w:val="0"/>
          <w:marRight w:val="0"/>
          <w:marTop w:val="0"/>
          <w:marBottom w:val="0"/>
          <w:divBdr>
            <w:top w:val="none" w:sz="0" w:space="0" w:color="auto"/>
            <w:left w:val="none" w:sz="0" w:space="0" w:color="auto"/>
            <w:bottom w:val="none" w:sz="0" w:space="0" w:color="auto"/>
            <w:right w:val="none" w:sz="0" w:space="0" w:color="auto"/>
          </w:divBdr>
        </w:div>
        <w:div w:id="1590190858">
          <w:marLeft w:val="0"/>
          <w:marRight w:val="0"/>
          <w:marTop w:val="0"/>
          <w:marBottom w:val="0"/>
          <w:divBdr>
            <w:top w:val="none" w:sz="0" w:space="0" w:color="auto"/>
            <w:left w:val="none" w:sz="0" w:space="0" w:color="auto"/>
            <w:bottom w:val="none" w:sz="0" w:space="0" w:color="auto"/>
            <w:right w:val="none" w:sz="0" w:space="0" w:color="auto"/>
          </w:divBdr>
        </w:div>
        <w:div w:id="1619485329">
          <w:marLeft w:val="0"/>
          <w:marRight w:val="0"/>
          <w:marTop w:val="0"/>
          <w:marBottom w:val="0"/>
          <w:divBdr>
            <w:top w:val="none" w:sz="0" w:space="0" w:color="auto"/>
            <w:left w:val="none" w:sz="0" w:space="0" w:color="auto"/>
            <w:bottom w:val="none" w:sz="0" w:space="0" w:color="auto"/>
            <w:right w:val="none" w:sz="0" w:space="0" w:color="auto"/>
          </w:divBdr>
        </w:div>
        <w:div w:id="1658997351">
          <w:marLeft w:val="0"/>
          <w:marRight w:val="0"/>
          <w:marTop w:val="0"/>
          <w:marBottom w:val="0"/>
          <w:divBdr>
            <w:top w:val="none" w:sz="0" w:space="0" w:color="auto"/>
            <w:left w:val="none" w:sz="0" w:space="0" w:color="auto"/>
            <w:bottom w:val="none" w:sz="0" w:space="0" w:color="auto"/>
            <w:right w:val="none" w:sz="0" w:space="0" w:color="auto"/>
          </w:divBdr>
        </w:div>
        <w:div w:id="1806970544">
          <w:marLeft w:val="0"/>
          <w:marRight w:val="0"/>
          <w:marTop w:val="0"/>
          <w:marBottom w:val="0"/>
          <w:divBdr>
            <w:top w:val="none" w:sz="0" w:space="0" w:color="auto"/>
            <w:left w:val="none" w:sz="0" w:space="0" w:color="auto"/>
            <w:bottom w:val="none" w:sz="0" w:space="0" w:color="auto"/>
            <w:right w:val="none" w:sz="0" w:space="0" w:color="auto"/>
          </w:divBdr>
        </w:div>
        <w:div w:id="1843815602">
          <w:marLeft w:val="0"/>
          <w:marRight w:val="0"/>
          <w:marTop w:val="0"/>
          <w:marBottom w:val="0"/>
          <w:divBdr>
            <w:top w:val="none" w:sz="0" w:space="0" w:color="auto"/>
            <w:left w:val="none" w:sz="0" w:space="0" w:color="auto"/>
            <w:bottom w:val="none" w:sz="0" w:space="0" w:color="auto"/>
            <w:right w:val="none" w:sz="0" w:space="0" w:color="auto"/>
          </w:divBdr>
        </w:div>
        <w:div w:id="1901475766">
          <w:marLeft w:val="0"/>
          <w:marRight w:val="0"/>
          <w:marTop w:val="0"/>
          <w:marBottom w:val="0"/>
          <w:divBdr>
            <w:top w:val="none" w:sz="0" w:space="0" w:color="auto"/>
            <w:left w:val="none" w:sz="0" w:space="0" w:color="auto"/>
            <w:bottom w:val="none" w:sz="0" w:space="0" w:color="auto"/>
            <w:right w:val="none" w:sz="0" w:space="0" w:color="auto"/>
          </w:divBdr>
        </w:div>
        <w:div w:id="1990596990">
          <w:marLeft w:val="0"/>
          <w:marRight w:val="0"/>
          <w:marTop w:val="0"/>
          <w:marBottom w:val="0"/>
          <w:divBdr>
            <w:top w:val="none" w:sz="0" w:space="0" w:color="auto"/>
            <w:left w:val="none" w:sz="0" w:space="0" w:color="auto"/>
            <w:bottom w:val="none" w:sz="0" w:space="0" w:color="auto"/>
            <w:right w:val="none" w:sz="0" w:space="0" w:color="auto"/>
          </w:divBdr>
        </w:div>
      </w:divsChild>
    </w:div>
    <w:div w:id="1560284286">
      <w:bodyDiv w:val="1"/>
      <w:marLeft w:val="0"/>
      <w:marRight w:val="0"/>
      <w:marTop w:val="0"/>
      <w:marBottom w:val="0"/>
      <w:divBdr>
        <w:top w:val="none" w:sz="0" w:space="0" w:color="auto"/>
        <w:left w:val="none" w:sz="0" w:space="0" w:color="auto"/>
        <w:bottom w:val="none" w:sz="0" w:space="0" w:color="auto"/>
        <w:right w:val="none" w:sz="0" w:space="0" w:color="auto"/>
      </w:divBdr>
      <w:divsChild>
        <w:div w:id="122384089">
          <w:marLeft w:val="0"/>
          <w:marRight w:val="0"/>
          <w:marTop w:val="0"/>
          <w:marBottom w:val="0"/>
          <w:divBdr>
            <w:top w:val="none" w:sz="0" w:space="0" w:color="auto"/>
            <w:left w:val="none" w:sz="0" w:space="0" w:color="auto"/>
            <w:bottom w:val="none" w:sz="0" w:space="0" w:color="auto"/>
            <w:right w:val="none" w:sz="0" w:space="0" w:color="auto"/>
          </w:divBdr>
        </w:div>
        <w:div w:id="272903403">
          <w:marLeft w:val="0"/>
          <w:marRight w:val="0"/>
          <w:marTop w:val="0"/>
          <w:marBottom w:val="0"/>
          <w:divBdr>
            <w:top w:val="none" w:sz="0" w:space="0" w:color="auto"/>
            <w:left w:val="none" w:sz="0" w:space="0" w:color="auto"/>
            <w:bottom w:val="none" w:sz="0" w:space="0" w:color="auto"/>
            <w:right w:val="none" w:sz="0" w:space="0" w:color="auto"/>
          </w:divBdr>
        </w:div>
        <w:div w:id="300692965">
          <w:marLeft w:val="0"/>
          <w:marRight w:val="0"/>
          <w:marTop w:val="0"/>
          <w:marBottom w:val="0"/>
          <w:divBdr>
            <w:top w:val="none" w:sz="0" w:space="0" w:color="auto"/>
            <w:left w:val="none" w:sz="0" w:space="0" w:color="auto"/>
            <w:bottom w:val="none" w:sz="0" w:space="0" w:color="auto"/>
            <w:right w:val="none" w:sz="0" w:space="0" w:color="auto"/>
          </w:divBdr>
        </w:div>
        <w:div w:id="478495539">
          <w:marLeft w:val="0"/>
          <w:marRight w:val="0"/>
          <w:marTop w:val="0"/>
          <w:marBottom w:val="0"/>
          <w:divBdr>
            <w:top w:val="none" w:sz="0" w:space="0" w:color="auto"/>
            <w:left w:val="none" w:sz="0" w:space="0" w:color="auto"/>
            <w:bottom w:val="none" w:sz="0" w:space="0" w:color="auto"/>
            <w:right w:val="none" w:sz="0" w:space="0" w:color="auto"/>
          </w:divBdr>
        </w:div>
        <w:div w:id="524368216">
          <w:marLeft w:val="0"/>
          <w:marRight w:val="0"/>
          <w:marTop w:val="0"/>
          <w:marBottom w:val="0"/>
          <w:divBdr>
            <w:top w:val="none" w:sz="0" w:space="0" w:color="auto"/>
            <w:left w:val="none" w:sz="0" w:space="0" w:color="auto"/>
            <w:bottom w:val="none" w:sz="0" w:space="0" w:color="auto"/>
            <w:right w:val="none" w:sz="0" w:space="0" w:color="auto"/>
          </w:divBdr>
        </w:div>
        <w:div w:id="552352081">
          <w:marLeft w:val="0"/>
          <w:marRight w:val="0"/>
          <w:marTop w:val="0"/>
          <w:marBottom w:val="0"/>
          <w:divBdr>
            <w:top w:val="none" w:sz="0" w:space="0" w:color="auto"/>
            <w:left w:val="none" w:sz="0" w:space="0" w:color="auto"/>
            <w:bottom w:val="none" w:sz="0" w:space="0" w:color="auto"/>
            <w:right w:val="none" w:sz="0" w:space="0" w:color="auto"/>
          </w:divBdr>
        </w:div>
        <w:div w:id="602110281">
          <w:marLeft w:val="0"/>
          <w:marRight w:val="0"/>
          <w:marTop w:val="0"/>
          <w:marBottom w:val="0"/>
          <w:divBdr>
            <w:top w:val="none" w:sz="0" w:space="0" w:color="auto"/>
            <w:left w:val="none" w:sz="0" w:space="0" w:color="auto"/>
            <w:bottom w:val="none" w:sz="0" w:space="0" w:color="auto"/>
            <w:right w:val="none" w:sz="0" w:space="0" w:color="auto"/>
          </w:divBdr>
        </w:div>
        <w:div w:id="606818072">
          <w:marLeft w:val="0"/>
          <w:marRight w:val="0"/>
          <w:marTop w:val="0"/>
          <w:marBottom w:val="0"/>
          <w:divBdr>
            <w:top w:val="none" w:sz="0" w:space="0" w:color="auto"/>
            <w:left w:val="none" w:sz="0" w:space="0" w:color="auto"/>
            <w:bottom w:val="none" w:sz="0" w:space="0" w:color="auto"/>
            <w:right w:val="none" w:sz="0" w:space="0" w:color="auto"/>
          </w:divBdr>
        </w:div>
        <w:div w:id="622467710">
          <w:marLeft w:val="0"/>
          <w:marRight w:val="0"/>
          <w:marTop w:val="0"/>
          <w:marBottom w:val="0"/>
          <w:divBdr>
            <w:top w:val="none" w:sz="0" w:space="0" w:color="auto"/>
            <w:left w:val="none" w:sz="0" w:space="0" w:color="auto"/>
            <w:bottom w:val="none" w:sz="0" w:space="0" w:color="auto"/>
            <w:right w:val="none" w:sz="0" w:space="0" w:color="auto"/>
          </w:divBdr>
        </w:div>
        <w:div w:id="1020812722">
          <w:marLeft w:val="0"/>
          <w:marRight w:val="0"/>
          <w:marTop w:val="0"/>
          <w:marBottom w:val="0"/>
          <w:divBdr>
            <w:top w:val="none" w:sz="0" w:space="0" w:color="auto"/>
            <w:left w:val="none" w:sz="0" w:space="0" w:color="auto"/>
            <w:bottom w:val="none" w:sz="0" w:space="0" w:color="auto"/>
            <w:right w:val="none" w:sz="0" w:space="0" w:color="auto"/>
          </w:divBdr>
        </w:div>
        <w:div w:id="1100300131">
          <w:marLeft w:val="0"/>
          <w:marRight w:val="0"/>
          <w:marTop w:val="0"/>
          <w:marBottom w:val="0"/>
          <w:divBdr>
            <w:top w:val="none" w:sz="0" w:space="0" w:color="auto"/>
            <w:left w:val="none" w:sz="0" w:space="0" w:color="auto"/>
            <w:bottom w:val="none" w:sz="0" w:space="0" w:color="auto"/>
            <w:right w:val="none" w:sz="0" w:space="0" w:color="auto"/>
          </w:divBdr>
        </w:div>
        <w:div w:id="1138571356">
          <w:marLeft w:val="0"/>
          <w:marRight w:val="0"/>
          <w:marTop w:val="0"/>
          <w:marBottom w:val="0"/>
          <w:divBdr>
            <w:top w:val="none" w:sz="0" w:space="0" w:color="auto"/>
            <w:left w:val="none" w:sz="0" w:space="0" w:color="auto"/>
            <w:bottom w:val="none" w:sz="0" w:space="0" w:color="auto"/>
            <w:right w:val="none" w:sz="0" w:space="0" w:color="auto"/>
          </w:divBdr>
        </w:div>
        <w:div w:id="1301497058">
          <w:marLeft w:val="0"/>
          <w:marRight w:val="0"/>
          <w:marTop w:val="0"/>
          <w:marBottom w:val="0"/>
          <w:divBdr>
            <w:top w:val="none" w:sz="0" w:space="0" w:color="auto"/>
            <w:left w:val="none" w:sz="0" w:space="0" w:color="auto"/>
            <w:bottom w:val="none" w:sz="0" w:space="0" w:color="auto"/>
            <w:right w:val="none" w:sz="0" w:space="0" w:color="auto"/>
          </w:divBdr>
        </w:div>
        <w:div w:id="1646742286">
          <w:marLeft w:val="0"/>
          <w:marRight w:val="0"/>
          <w:marTop w:val="0"/>
          <w:marBottom w:val="0"/>
          <w:divBdr>
            <w:top w:val="none" w:sz="0" w:space="0" w:color="auto"/>
            <w:left w:val="none" w:sz="0" w:space="0" w:color="auto"/>
            <w:bottom w:val="none" w:sz="0" w:space="0" w:color="auto"/>
            <w:right w:val="none" w:sz="0" w:space="0" w:color="auto"/>
          </w:divBdr>
        </w:div>
        <w:div w:id="1687708684">
          <w:marLeft w:val="0"/>
          <w:marRight w:val="0"/>
          <w:marTop w:val="0"/>
          <w:marBottom w:val="0"/>
          <w:divBdr>
            <w:top w:val="none" w:sz="0" w:space="0" w:color="auto"/>
            <w:left w:val="none" w:sz="0" w:space="0" w:color="auto"/>
            <w:bottom w:val="none" w:sz="0" w:space="0" w:color="auto"/>
            <w:right w:val="none" w:sz="0" w:space="0" w:color="auto"/>
          </w:divBdr>
        </w:div>
        <w:div w:id="1966964201">
          <w:marLeft w:val="0"/>
          <w:marRight w:val="0"/>
          <w:marTop w:val="0"/>
          <w:marBottom w:val="0"/>
          <w:divBdr>
            <w:top w:val="none" w:sz="0" w:space="0" w:color="auto"/>
            <w:left w:val="none" w:sz="0" w:space="0" w:color="auto"/>
            <w:bottom w:val="none" w:sz="0" w:space="0" w:color="auto"/>
            <w:right w:val="none" w:sz="0" w:space="0" w:color="auto"/>
          </w:divBdr>
        </w:div>
        <w:div w:id="1985548298">
          <w:marLeft w:val="0"/>
          <w:marRight w:val="0"/>
          <w:marTop w:val="0"/>
          <w:marBottom w:val="0"/>
          <w:divBdr>
            <w:top w:val="none" w:sz="0" w:space="0" w:color="auto"/>
            <w:left w:val="none" w:sz="0" w:space="0" w:color="auto"/>
            <w:bottom w:val="none" w:sz="0" w:space="0" w:color="auto"/>
            <w:right w:val="none" w:sz="0" w:space="0" w:color="auto"/>
          </w:divBdr>
        </w:div>
        <w:div w:id="2018188988">
          <w:marLeft w:val="0"/>
          <w:marRight w:val="0"/>
          <w:marTop w:val="0"/>
          <w:marBottom w:val="0"/>
          <w:divBdr>
            <w:top w:val="none" w:sz="0" w:space="0" w:color="auto"/>
            <w:left w:val="none" w:sz="0" w:space="0" w:color="auto"/>
            <w:bottom w:val="none" w:sz="0" w:space="0" w:color="auto"/>
            <w:right w:val="none" w:sz="0" w:space="0" w:color="auto"/>
          </w:divBdr>
        </w:div>
        <w:div w:id="2146963364">
          <w:marLeft w:val="0"/>
          <w:marRight w:val="0"/>
          <w:marTop w:val="0"/>
          <w:marBottom w:val="0"/>
          <w:divBdr>
            <w:top w:val="none" w:sz="0" w:space="0" w:color="auto"/>
            <w:left w:val="none" w:sz="0" w:space="0" w:color="auto"/>
            <w:bottom w:val="none" w:sz="0" w:space="0" w:color="auto"/>
            <w:right w:val="none" w:sz="0" w:space="0" w:color="auto"/>
          </w:divBdr>
        </w:div>
      </w:divsChild>
    </w:div>
    <w:div w:id="1633251564">
      <w:bodyDiv w:val="1"/>
      <w:marLeft w:val="0"/>
      <w:marRight w:val="0"/>
      <w:marTop w:val="0"/>
      <w:marBottom w:val="0"/>
      <w:divBdr>
        <w:top w:val="none" w:sz="0" w:space="0" w:color="auto"/>
        <w:left w:val="none" w:sz="0" w:space="0" w:color="auto"/>
        <w:bottom w:val="none" w:sz="0" w:space="0" w:color="auto"/>
        <w:right w:val="none" w:sz="0" w:space="0" w:color="auto"/>
      </w:divBdr>
      <w:divsChild>
        <w:div w:id="266235100">
          <w:marLeft w:val="0"/>
          <w:marRight w:val="0"/>
          <w:marTop w:val="0"/>
          <w:marBottom w:val="0"/>
          <w:divBdr>
            <w:top w:val="none" w:sz="0" w:space="0" w:color="auto"/>
            <w:left w:val="none" w:sz="0" w:space="0" w:color="auto"/>
            <w:bottom w:val="none" w:sz="0" w:space="0" w:color="auto"/>
            <w:right w:val="none" w:sz="0" w:space="0" w:color="auto"/>
          </w:divBdr>
        </w:div>
        <w:div w:id="428816077">
          <w:marLeft w:val="0"/>
          <w:marRight w:val="0"/>
          <w:marTop w:val="0"/>
          <w:marBottom w:val="0"/>
          <w:divBdr>
            <w:top w:val="none" w:sz="0" w:space="0" w:color="auto"/>
            <w:left w:val="none" w:sz="0" w:space="0" w:color="auto"/>
            <w:bottom w:val="none" w:sz="0" w:space="0" w:color="auto"/>
            <w:right w:val="none" w:sz="0" w:space="0" w:color="auto"/>
          </w:divBdr>
        </w:div>
        <w:div w:id="650407289">
          <w:marLeft w:val="0"/>
          <w:marRight w:val="0"/>
          <w:marTop w:val="0"/>
          <w:marBottom w:val="0"/>
          <w:divBdr>
            <w:top w:val="none" w:sz="0" w:space="0" w:color="auto"/>
            <w:left w:val="none" w:sz="0" w:space="0" w:color="auto"/>
            <w:bottom w:val="none" w:sz="0" w:space="0" w:color="auto"/>
            <w:right w:val="none" w:sz="0" w:space="0" w:color="auto"/>
          </w:divBdr>
        </w:div>
        <w:div w:id="850534872">
          <w:marLeft w:val="0"/>
          <w:marRight w:val="0"/>
          <w:marTop w:val="0"/>
          <w:marBottom w:val="0"/>
          <w:divBdr>
            <w:top w:val="none" w:sz="0" w:space="0" w:color="auto"/>
            <w:left w:val="none" w:sz="0" w:space="0" w:color="auto"/>
            <w:bottom w:val="none" w:sz="0" w:space="0" w:color="auto"/>
            <w:right w:val="none" w:sz="0" w:space="0" w:color="auto"/>
          </w:divBdr>
        </w:div>
        <w:div w:id="854609350">
          <w:marLeft w:val="0"/>
          <w:marRight w:val="0"/>
          <w:marTop w:val="0"/>
          <w:marBottom w:val="0"/>
          <w:divBdr>
            <w:top w:val="none" w:sz="0" w:space="0" w:color="auto"/>
            <w:left w:val="none" w:sz="0" w:space="0" w:color="auto"/>
            <w:bottom w:val="none" w:sz="0" w:space="0" w:color="auto"/>
            <w:right w:val="none" w:sz="0" w:space="0" w:color="auto"/>
          </w:divBdr>
        </w:div>
        <w:div w:id="866680480">
          <w:marLeft w:val="0"/>
          <w:marRight w:val="0"/>
          <w:marTop w:val="0"/>
          <w:marBottom w:val="0"/>
          <w:divBdr>
            <w:top w:val="none" w:sz="0" w:space="0" w:color="auto"/>
            <w:left w:val="none" w:sz="0" w:space="0" w:color="auto"/>
            <w:bottom w:val="none" w:sz="0" w:space="0" w:color="auto"/>
            <w:right w:val="none" w:sz="0" w:space="0" w:color="auto"/>
          </w:divBdr>
        </w:div>
        <w:div w:id="866872794">
          <w:marLeft w:val="0"/>
          <w:marRight w:val="0"/>
          <w:marTop w:val="0"/>
          <w:marBottom w:val="0"/>
          <w:divBdr>
            <w:top w:val="none" w:sz="0" w:space="0" w:color="auto"/>
            <w:left w:val="none" w:sz="0" w:space="0" w:color="auto"/>
            <w:bottom w:val="none" w:sz="0" w:space="0" w:color="auto"/>
            <w:right w:val="none" w:sz="0" w:space="0" w:color="auto"/>
          </w:divBdr>
        </w:div>
        <w:div w:id="899483240">
          <w:marLeft w:val="0"/>
          <w:marRight w:val="0"/>
          <w:marTop w:val="0"/>
          <w:marBottom w:val="0"/>
          <w:divBdr>
            <w:top w:val="none" w:sz="0" w:space="0" w:color="auto"/>
            <w:left w:val="none" w:sz="0" w:space="0" w:color="auto"/>
            <w:bottom w:val="none" w:sz="0" w:space="0" w:color="auto"/>
            <w:right w:val="none" w:sz="0" w:space="0" w:color="auto"/>
          </w:divBdr>
        </w:div>
        <w:div w:id="983774539">
          <w:marLeft w:val="0"/>
          <w:marRight w:val="0"/>
          <w:marTop w:val="0"/>
          <w:marBottom w:val="0"/>
          <w:divBdr>
            <w:top w:val="none" w:sz="0" w:space="0" w:color="auto"/>
            <w:left w:val="none" w:sz="0" w:space="0" w:color="auto"/>
            <w:bottom w:val="none" w:sz="0" w:space="0" w:color="auto"/>
            <w:right w:val="none" w:sz="0" w:space="0" w:color="auto"/>
          </w:divBdr>
        </w:div>
        <w:div w:id="1054083773">
          <w:marLeft w:val="0"/>
          <w:marRight w:val="0"/>
          <w:marTop w:val="0"/>
          <w:marBottom w:val="0"/>
          <w:divBdr>
            <w:top w:val="none" w:sz="0" w:space="0" w:color="auto"/>
            <w:left w:val="none" w:sz="0" w:space="0" w:color="auto"/>
            <w:bottom w:val="none" w:sz="0" w:space="0" w:color="auto"/>
            <w:right w:val="none" w:sz="0" w:space="0" w:color="auto"/>
          </w:divBdr>
        </w:div>
        <w:div w:id="1446074659">
          <w:marLeft w:val="0"/>
          <w:marRight w:val="0"/>
          <w:marTop w:val="0"/>
          <w:marBottom w:val="0"/>
          <w:divBdr>
            <w:top w:val="none" w:sz="0" w:space="0" w:color="auto"/>
            <w:left w:val="none" w:sz="0" w:space="0" w:color="auto"/>
            <w:bottom w:val="none" w:sz="0" w:space="0" w:color="auto"/>
            <w:right w:val="none" w:sz="0" w:space="0" w:color="auto"/>
          </w:divBdr>
        </w:div>
        <w:div w:id="1652441846">
          <w:marLeft w:val="0"/>
          <w:marRight w:val="0"/>
          <w:marTop w:val="0"/>
          <w:marBottom w:val="0"/>
          <w:divBdr>
            <w:top w:val="none" w:sz="0" w:space="0" w:color="auto"/>
            <w:left w:val="none" w:sz="0" w:space="0" w:color="auto"/>
            <w:bottom w:val="none" w:sz="0" w:space="0" w:color="auto"/>
            <w:right w:val="none" w:sz="0" w:space="0" w:color="auto"/>
          </w:divBdr>
        </w:div>
        <w:div w:id="1665546727">
          <w:marLeft w:val="0"/>
          <w:marRight w:val="0"/>
          <w:marTop w:val="0"/>
          <w:marBottom w:val="0"/>
          <w:divBdr>
            <w:top w:val="none" w:sz="0" w:space="0" w:color="auto"/>
            <w:left w:val="none" w:sz="0" w:space="0" w:color="auto"/>
            <w:bottom w:val="none" w:sz="0" w:space="0" w:color="auto"/>
            <w:right w:val="none" w:sz="0" w:space="0" w:color="auto"/>
          </w:divBdr>
          <w:divsChild>
            <w:div w:id="1809973961">
              <w:marLeft w:val="-75"/>
              <w:marRight w:val="0"/>
              <w:marTop w:val="30"/>
              <w:marBottom w:val="30"/>
              <w:divBdr>
                <w:top w:val="none" w:sz="0" w:space="0" w:color="auto"/>
                <w:left w:val="none" w:sz="0" w:space="0" w:color="auto"/>
                <w:bottom w:val="none" w:sz="0" w:space="0" w:color="auto"/>
                <w:right w:val="none" w:sz="0" w:space="0" w:color="auto"/>
              </w:divBdr>
              <w:divsChild>
                <w:div w:id="19091288">
                  <w:marLeft w:val="0"/>
                  <w:marRight w:val="0"/>
                  <w:marTop w:val="0"/>
                  <w:marBottom w:val="0"/>
                  <w:divBdr>
                    <w:top w:val="none" w:sz="0" w:space="0" w:color="auto"/>
                    <w:left w:val="none" w:sz="0" w:space="0" w:color="auto"/>
                    <w:bottom w:val="none" w:sz="0" w:space="0" w:color="auto"/>
                    <w:right w:val="none" w:sz="0" w:space="0" w:color="auto"/>
                  </w:divBdr>
                  <w:divsChild>
                    <w:div w:id="1247687707">
                      <w:marLeft w:val="0"/>
                      <w:marRight w:val="0"/>
                      <w:marTop w:val="0"/>
                      <w:marBottom w:val="0"/>
                      <w:divBdr>
                        <w:top w:val="none" w:sz="0" w:space="0" w:color="auto"/>
                        <w:left w:val="none" w:sz="0" w:space="0" w:color="auto"/>
                        <w:bottom w:val="none" w:sz="0" w:space="0" w:color="auto"/>
                        <w:right w:val="none" w:sz="0" w:space="0" w:color="auto"/>
                      </w:divBdr>
                    </w:div>
                  </w:divsChild>
                </w:div>
                <w:div w:id="53627348">
                  <w:marLeft w:val="0"/>
                  <w:marRight w:val="0"/>
                  <w:marTop w:val="0"/>
                  <w:marBottom w:val="0"/>
                  <w:divBdr>
                    <w:top w:val="none" w:sz="0" w:space="0" w:color="auto"/>
                    <w:left w:val="none" w:sz="0" w:space="0" w:color="auto"/>
                    <w:bottom w:val="none" w:sz="0" w:space="0" w:color="auto"/>
                    <w:right w:val="none" w:sz="0" w:space="0" w:color="auto"/>
                  </w:divBdr>
                  <w:divsChild>
                    <w:div w:id="1561014519">
                      <w:marLeft w:val="0"/>
                      <w:marRight w:val="0"/>
                      <w:marTop w:val="0"/>
                      <w:marBottom w:val="0"/>
                      <w:divBdr>
                        <w:top w:val="none" w:sz="0" w:space="0" w:color="auto"/>
                        <w:left w:val="none" w:sz="0" w:space="0" w:color="auto"/>
                        <w:bottom w:val="none" w:sz="0" w:space="0" w:color="auto"/>
                        <w:right w:val="none" w:sz="0" w:space="0" w:color="auto"/>
                      </w:divBdr>
                    </w:div>
                  </w:divsChild>
                </w:div>
                <w:div w:id="151023377">
                  <w:marLeft w:val="0"/>
                  <w:marRight w:val="0"/>
                  <w:marTop w:val="0"/>
                  <w:marBottom w:val="0"/>
                  <w:divBdr>
                    <w:top w:val="none" w:sz="0" w:space="0" w:color="auto"/>
                    <w:left w:val="none" w:sz="0" w:space="0" w:color="auto"/>
                    <w:bottom w:val="none" w:sz="0" w:space="0" w:color="auto"/>
                    <w:right w:val="none" w:sz="0" w:space="0" w:color="auto"/>
                  </w:divBdr>
                  <w:divsChild>
                    <w:div w:id="740058436">
                      <w:marLeft w:val="0"/>
                      <w:marRight w:val="0"/>
                      <w:marTop w:val="0"/>
                      <w:marBottom w:val="0"/>
                      <w:divBdr>
                        <w:top w:val="none" w:sz="0" w:space="0" w:color="auto"/>
                        <w:left w:val="none" w:sz="0" w:space="0" w:color="auto"/>
                        <w:bottom w:val="none" w:sz="0" w:space="0" w:color="auto"/>
                        <w:right w:val="none" w:sz="0" w:space="0" w:color="auto"/>
                      </w:divBdr>
                    </w:div>
                  </w:divsChild>
                </w:div>
                <w:div w:id="236288921">
                  <w:marLeft w:val="0"/>
                  <w:marRight w:val="0"/>
                  <w:marTop w:val="0"/>
                  <w:marBottom w:val="0"/>
                  <w:divBdr>
                    <w:top w:val="none" w:sz="0" w:space="0" w:color="auto"/>
                    <w:left w:val="none" w:sz="0" w:space="0" w:color="auto"/>
                    <w:bottom w:val="none" w:sz="0" w:space="0" w:color="auto"/>
                    <w:right w:val="none" w:sz="0" w:space="0" w:color="auto"/>
                  </w:divBdr>
                  <w:divsChild>
                    <w:div w:id="2122799344">
                      <w:marLeft w:val="0"/>
                      <w:marRight w:val="0"/>
                      <w:marTop w:val="0"/>
                      <w:marBottom w:val="0"/>
                      <w:divBdr>
                        <w:top w:val="none" w:sz="0" w:space="0" w:color="auto"/>
                        <w:left w:val="none" w:sz="0" w:space="0" w:color="auto"/>
                        <w:bottom w:val="none" w:sz="0" w:space="0" w:color="auto"/>
                        <w:right w:val="none" w:sz="0" w:space="0" w:color="auto"/>
                      </w:divBdr>
                    </w:div>
                  </w:divsChild>
                </w:div>
                <w:div w:id="279144601">
                  <w:marLeft w:val="0"/>
                  <w:marRight w:val="0"/>
                  <w:marTop w:val="0"/>
                  <w:marBottom w:val="0"/>
                  <w:divBdr>
                    <w:top w:val="none" w:sz="0" w:space="0" w:color="auto"/>
                    <w:left w:val="none" w:sz="0" w:space="0" w:color="auto"/>
                    <w:bottom w:val="none" w:sz="0" w:space="0" w:color="auto"/>
                    <w:right w:val="none" w:sz="0" w:space="0" w:color="auto"/>
                  </w:divBdr>
                  <w:divsChild>
                    <w:div w:id="1799447696">
                      <w:marLeft w:val="0"/>
                      <w:marRight w:val="0"/>
                      <w:marTop w:val="0"/>
                      <w:marBottom w:val="0"/>
                      <w:divBdr>
                        <w:top w:val="none" w:sz="0" w:space="0" w:color="auto"/>
                        <w:left w:val="none" w:sz="0" w:space="0" w:color="auto"/>
                        <w:bottom w:val="none" w:sz="0" w:space="0" w:color="auto"/>
                        <w:right w:val="none" w:sz="0" w:space="0" w:color="auto"/>
                      </w:divBdr>
                    </w:div>
                  </w:divsChild>
                </w:div>
                <w:div w:id="313726387">
                  <w:marLeft w:val="0"/>
                  <w:marRight w:val="0"/>
                  <w:marTop w:val="0"/>
                  <w:marBottom w:val="0"/>
                  <w:divBdr>
                    <w:top w:val="none" w:sz="0" w:space="0" w:color="auto"/>
                    <w:left w:val="none" w:sz="0" w:space="0" w:color="auto"/>
                    <w:bottom w:val="none" w:sz="0" w:space="0" w:color="auto"/>
                    <w:right w:val="none" w:sz="0" w:space="0" w:color="auto"/>
                  </w:divBdr>
                  <w:divsChild>
                    <w:div w:id="333797790">
                      <w:marLeft w:val="0"/>
                      <w:marRight w:val="0"/>
                      <w:marTop w:val="0"/>
                      <w:marBottom w:val="0"/>
                      <w:divBdr>
                        <w:top w:val="none" w:sz="0" w:space="0" w:color="auto"/>
                        <w:left w:val="none" w:sz="0" w:space="0" w:color="auto"/>
                        <w:bottom w:val="none" w:sz="0" w:space="0" w:color="auto"/>
                        <w:right w:val="none" w:sz="0" w:space="0" w:color="auto"/>
                      </w:divBdr>
                    </w:div>
                  </w:divsChild>
                </w:div>
                <w:div w:id="366640207">
                  <w:marLeft w:val="0"/>
                  <w:marRight w:val="0"/>
                  <w:marTop w:val="0"/>
                  <w:marBottom w:val="0"/>
                  <w:divBdr>
                    <w:top w:val="none" w:sz="0" w:space="0" w:color="auto"/>
                    <w:left w:val="none" w:sz="0" w:space="0" w:color="auto"/>
                    <w:bottom w:val="none" w:sz="0" w:space="0" w:color="auto"/>
                    <w:right w:val="none" w:sz="0" w:space="0" w:color="auto"/>
                  </w:divBdr>
                  <w:divsChild>
                    <w:div w:id="1193304265">
                      <w:marLeft w:val="0"/>
                      <w:marRight w:val="0"/>
                      <w:marTop w:val="0"/>
                      <w:marBottom w:val="0"/>
                      <w:divBdr>
                        <w:top w:val="none" w:sz="0" w:space="0" w:color="auto"/>
                        <w:left w:val="none" w:sz="0" w:space="0" w:color="auto"/>
                        <w:bottom w:val="none" w:sz="0" w:space="0" w:color="auto"/>
                        <w:right w:val="none" w:sz="0" w:space="0" w:color="auto"/>
                      </w:divBdr>
                    </w:div>
                  </w:divsChild>
                </w:div>
                <w:div w:id="376664226">
                  <w:marLeft w:val="0"/>
                  <w:marRight w:val="0"/>
                  <w:marTop w:val="0"/>
                  <w:marBottom w:val="0"/>
                  <w:divBdr>
                    <w:top w:val="none" w:sz="0" w:space="0" w:color="auto"/>
                    <w:left w:val="none" w:sz="0" w:space="0" w:color="auto"/>
                    <w:bottom w:val="none" w:sz="0" w:space="0" w:color="auto"/>
                    <w:right w:val="none" w:sz="0" w:space="0" w:color="auto"/>
                  </w:divBdr>
                  <w:divsChild>
                    <w:div w:id="2121140248">
                      <w:marLeft w:val="0"/>
                      <w:marRight w:val="0"/>
                      <w:marTop w:val="0"/>
                      <w:marBottom w:val="0"/>
                      <w:divBdr>
                        <w:top w:val="none" w:sz="0" w:space="0" w:color="auto"/>
                        <w:left w:val="none" w:sz="0" w:space="0" w:color="auto"/>
                        <w:bottom w:val="none" w:sz="0" w:space="0" w:color="auto"/>
                        <w:right w:val="none" w:sz="0" w:space="0" w:color="auto"/>
                      </w:divBdr>
                    </w:div>
                  </w:divsChild>
                </w:div>
                <w:div w:id="418867508">
                  <w:marLeft w:val="0"/>
                  <w:marRight w:val="0"/>
                  <w:marTop w:val="0"/>
                  <w:marBottom w:val="0"/>
                  <w:divBdr>
                    <w:top w:val="none" w:sz="0" w:space="0" w:color="auto"/>
                    <w:left w:val="none" w:sz="0" w:space="0" w:color="auto"/>
                    <w:bottom w:val="none" w:sz="0" w:space="0" w:color="auto"/>
                    <w:right w:val="none" w:sz="0" w:space="0" w:color="auto"/>
                  </w:divBdr>
                  <w:divsChild>
                    <w:div w:id="30499384">
                      <w:marLeft w:val="0"/>
                      <w:marRight w:val="0"/>
                      <w:marTop w:val="0"/>
                      <w:marBottom w:val="0"/>
                      <w:divBdr>
                        <w:top w:val="none" w:sz="0" w:space="0" w:color="auto"/>
                        <w:left w:val="none" w:sz="0" w:space="0" w:color="auto"/>
                        <w:bottom w:val="none" w:sz="0" w:space="0" w:color="auto"/>
                        <w:right w:val="none" w:sz="0" w:space="0" w:color="auto"/>
                      </w:divBdr>
                    </w:div>
                  </w:divsChild>
                </w:div>
                <w:div w:id="446586807">
                  <w:marLeft w:val="0"/>
                  <w:marRight w:val="0"/>
                  <w:marTop w:val="0"/>
                  <w:marBottom w:val="0"/>
                  <w:divBdr>
                    <w:top w:val="none" w:sz="0" w:space="0" w:color="auto"/>
                    <w:left w:val="none" w:sz="0" w:space="0" w:color="auto"/>
                    <w:bottom w:val="none" w:sz="0" w:space="0" w:color="auto"/>
                    <w:right w:val="none" w:sz="0" w:space="0" w:color="auto"/>
                  </w:divBdr>
                  <w:divsChild>
                    <w:div w:id="2008823409">
                      <w:marLeft w:val="0"/>
                      <w:marRight w:val="0"/>
                      <w:marTop w:val="0"/>
                      <w:marBottom w:val="0"/>
                      <w:divBdr>
                        <w:top w:val="none" w:sz="0" w:space="0" w:color="auto"/>
                        <w:left w:val="none" w:sz="0" w:space="0" w:color="auto"/>
                        <w:bottom w:val="none" w:sz="0" w:space="0" w:color="auto"/>
                        <w:right w:val="none" w:sz="0" w:space="0" w:color="auto"/>
                      </w:divBdr>
                    </w:div>
                  </w:divsChild>
                </w:div>
                <w:div w:id="459300224">
                  <w:marLeft w:val="0"/>
                  <w:marRight w:val="0"/>
                  <w:marTop w:val="0"/>
                  <w:marBottom w:val="0"/>
                  <w:divBdr>
                    <w:top w:val="none" w:sz="0" w:space="0" w:color="auto"/>
                    <w:left w:val="none" w:sz="0" w:space="0" w:color="auto"/>
                    <w:bottom w:val="none" w:sz="0" w:space="0" w:color="auto"/>
                    <w:right w:val="none" w:sz="0" w:space="0" w:color="auto"/>
                  </w:divBdr>
                  <w:divsChild>
                    <w:div w:id="899680027">
                      <w:marLeft w:val="0"/>
                      <w:marRight w:val="0"/>
                      <w:marTop w:val="0"/>
                      <w:marBottom w:val="0"/>
                      <w:divBdr>
                        <w:top w:val="none" w:sz="0" w:space="0" w:color="auto"/>
                        <w:left w:val="none" w:sz="0" w:space="0" w:color="auto"/>
                        <w:bottom w:val="none" w:sz="0" w:space="0" w:color="auto"/>
                        <w:right w:val="none" w:sz="0" w:space="0" w:color="auto"/>
                      </w:divBdr>
                    </w:div>
                  </w:divsChild>
                </w:div>
                <w:div w:id="529956079">
                  <w:marLeft w:val="0"/>
                  <w:marRight w:val="0"/>
                  <w:marTop w:val="0"/>
                  <w:marBottom w:val="0"/>
                  <w:divBdr>
                    <w:top w:val="none" w:sz="0" w:space="0" w:color="auto"/>
                    <w:left w:val="none" w:sz="0" w:space="0" w:color="auto"/>
                    <w:bottom w:val="none" w:sz="0" w:space="0" w:color="auto"/>
                    <w:right w:val="none" w:sz="0" w:space="0" w:color="auto"/>
                  </w:divBdr>
                  <w:divsChild>
                    <w:div w:id="1063523267">
                      <w:marLeft w:val="0"/>
                      <w:marRight w:val="0"/>
                      <w:marTop w:val="0"/>
                      <w:marBottom w:val="0"/>
                      <w:divBdr>
                        <w:top w:val="none" w:sz="0" w:space="0" w:color="auto"/>
                        <w:left w:val="none" w:sz="0" w:space="0" w:color="auto"/>
                        <w:bottom w:val="none" w:sz="0" w:space="0" w:color="auto"/>
                        <w:right w:val="none" w:sz="0" w:space="0" w:color="auto"/>
                      </w:divBdr>
                    </w:div>
                  </w:divsChild>
                </w:div>
                <w:div w:id="576330894">
                  <w:marLeft w:val="0"/>
                  <w:marRight w:val="0"/>
                  <w:marTop w:val="0"/>
                  <w:marBottom w:val="0"/>
                  <w:divBdr>
                    <w:top w:val="none" w:sz="0" w:space="0" w:color="auto"/>
                    <w:left w:val="none" w:sz="0" w:space="0" w:color="auto"/>
                    <w:bottom w:val="none" w:sz="0" w:space="0" w:color="auto"/>
                    <w:right w:val="none" w:sz="0" w:space="0" w:color="auto"/>
                  </w:divBdr>
                  <w:divsChild>
                    <w:div w:id="2075469864">
                      <w:marLeft w:val="0"/>
                      <w:marRight w:val="0"/>
                      <w:marTop w:val="0"/>
                      <w:marBottom w:val="0"/>
                      <w:divBdr>
                        <w:top w:val="none" w:sz="0" w:space="0" w:color="auto"/>
                        <w:left w:val="none" w:sz="0" w:space="0" w:color="auto"/>
                        <w:bottom w:val="none" w:sz="0" w:space="0" w:color="auto"/>
                        <w:right w:val="none" w:sz="0" w:space="0" w:color="auto"/>
                      </w:divBdr>
                    </w:div>
                  </w:divsChild>
                </w:div>
                <w:div w:id="589850226">
                  <w:marLeft w:val="0"/>
                  <w:marRight w:val="0"/>
                  <w:marTop w:val="0"/>
                  <w:marBottom w:val="0"/>
                  <w:divBdr>
                    <w:top w:val="none" w:sz="0" w:space="0" w:color="auto"/>
                    <w:left w:val="none" w:sz="0" w:space="0" w:color="auto"/>
                    <w:bottom w:val="none" w:sz="0" w:space="0" w:color="auto"/>
                    <w:right w:val="none" w:sz="0" w:space="0" w:color="auto"/>
                  </w:divBdr>
                  <w:divsChild>
                    <w:div w:id="1346979038">
                      <w:marLeft w:val="0"/>
                      <w:marRight w:val="0"/>
                      <w:marTop w:val="0"/>
                      <w:marBottom w:val="0"/>
                      <w:divBdr>
                        <w:top w:val="none" w:sz="0" w:space="0" w:color="auto"/>
                        <w:left w:val="none" w:sz="0" w:space="0" w:color="auto"/>
                        <w:bottom w:val="none" w:sz="0" w:space="0" w:color="auto"/>
                        <w:right w:val="none" w:sz="0" w:space="0" w:color="auto"/>
                      </w:divBdr>
                    </w:div>
                  </w:divsChild>
                </w:div>
                <w:div w:id="633754969">
                  <w:marLeft w:val="0"/>
                  <w:marRight w:val="0"/>
                  <w:marTop w:val="0"/>
                  <w:marBottom w:val="0"/>
                  <w:divBdr>
                    <w:top w:val="none" w:sz="0" w:space="0" w:color="auto"/>
                    <w:left w:val="none" w:sz="0" w:space="0" w:color="auto"/>
                    <w:bottom w:val="none" w:sz="0" w:space="0" w:color="auto"/>
                    <w:right w:val="none" w:sz="0" w:space="0" w:color="auto"/>
                  </w:divBdr>
                  <w:divsChild>
                    <w:div w:id="1751077381">
                      <w:marLeft w:val="0"/>
                      <w:marRight w:val="0"/>
                      <w:marTop w:val="0"/>
                      <w:marBottom w:val="0"/>
                      <w:divBdr>
                        <w:top w:val="none" w:sz="0" w:space="0" w:color="auto"/>
                        <w:left w:val="none" w:sz="0" w:space="0" w:color="auto"/>
                        <w:bottom w:val="none" w:sz="0" w:space="0" w:color="auto"/>
                        <w:right w:val="none" w:sz="0" w:space="0" w:color="auto"/>
                      </w:divBdr>
                    </w:div>
                  </w:divsChild>
                </w:div>
                <w:div w:id="654575509">
                  <w:marLeft w:val="0"/>
                  <w:marRight w:val="0"/>
                  <w:marTop w:val="0"/>
                  <w:marBottom w:val="0"/>
                  <w:divBdr>
                    <w:top w:val="none" w:sz="0" w:space="0" w:color="auto"/>
                    <w:left w:val="none" w:sz="0" w:space="0" w:color="auto"/>
                    <w:bottom w:val="none" w:sz="0" w:space="0" w:color="auto"/>
                    <w:right w:val="none" w:sz="0" w:space="0" w:color="auto"/>
                  </w:divBdr>
                  <w:divsChild>
                    <w:div w:id="661398765">
                      <w:marLeft w:val="0"/>
                      <w:marRight w:val="0"/>
                      <w:marTop w:val="0"/>
                      <w:marBottom w:val="0"/>
                      <w:divBdr>
                        <w:top w:val="none" w:sz="0" w:space="0" w:color="auto"/>
                        <w:left w:val="none" w:sz="0" w:space="0" w:color="auto"/>
                        <w:bottom w:val="none" w:sz="0" w:space="0" w:color="auto"/>
                        <w:right w:val="none" w:sz="0" w:space="0" w:color="auto"/>
                      </w:divBdr>
                    </w:div>
                  </w:divsChild>
                </w:div>
                <w:div w:id="679625290">
                  <w:marLeft w:val="0"/>
                  <w:marRight w:val="0"/>
                  <w:marTop w:val="0"/>
                  <w:marBottom w:val="0"/>
                  <w:divBdr>
                    <w:top w:val="none" w:sz="0" w:space="0" w:color="auto"/>
                    <w:left w:val="none" w:sz="0" w:space="0" w:color="auto"/>
                    <w:bottom w:val="none" w:sz="0" w:space="0" w:color="auto"/>
                    <w:right w:val="none" w:sz="0" w:space="0" w:color="auto"/>
                  </w:divBdr>
                  <w:divsChild>
                    <w:div w:id="2025402232">
                      <w:marLeft w:val="0"/>
                      <w:marRight w:val="0"/>
                      <w:marTop w:val="0"/>
                      <w:marBottom w:val="0"/>
                      <w:divBdr>
                        <w:top w:val="none" w:sz="0" w:space="0" w:color="auto"/>
                        <w:left w:val="none" w:sz="0" w:space="0" w:color="auto"/>
                        <w:bottom w:val="none" w:sz="0" w:space="0" w:color="auto"/>
                        <w:right w:val="none" w:sz="0" w:space="0" w:color="auto"/>
                      </w:divBdr>
                    </w:div>
                  </w:divsChild>
                </w:div>
                <w:div w:id="757024592">
                  <w:marLeft w:val="0"/>
                  <w:marRight w:val="0"/>
                  <w:marTop w:val="0"/>
                  <w:marBottom w:val="0"/>
                  <w:divBdr>
                    <w:top w:val="none" w:sz="0" w:space="0" w:color="auto"/>
                    <w:left w:val="none" w:sz="0" w:space="0" w:color="auto"/>
                    <w:bottom w:val="none" w:sz="0" w:space="0" w:color="auto"/>
                    <w:right w:val="none" w:sz="0" w:space="0" w:color="auto"/>
                  </w:divBdr>
                  <w:divsChild>
                    <w:div w:id="961574478">
                      <w:marLeft w:val="0"/>
                      <w:marRight w:val="0"/>
                      <w:marTop w:val="0"/>
                      <w:marBottom w:val="0"/>
                      <w:divBdr>
                        <w:top w:val="none" w:sz="0" w:space="0" w:color="auto"/>
                        <w:left w:val="none" w:sz="0" w:space="0" w:color="auto"/>
                        <w:bottom w:val="none" w:sz="0" w:space="0" w:color="auto"/>
                        <w:right w:val="none" w:sz="0" w:space="0" w:color="auto"/>
                      </w:divBdr>
                    </w:div>
                  </w:divsChild>
                </w:div>
                <w:div w:id="791903707">
                  <w:marLeft w:val="0"/>
                  <w:marRight w:val="0"/>
                  <w:marTop w:val="0"/>
                  <w:marBottom w:val="0"/>
                  <w:divBdr>
                    <w:top w:val="none" w:sz="0" w:space="0" w:color="auto"/>
                    <w:left w:val="none" w:sz="0" w:space="0" w:color="auto"/>
                    <w:bottom w:val="none" w:sz="0" w:space="0" w:color="auto"/>
                    <w:right w:val="none" w:sz="0" w:space="0" w:color="auto"/>
                  </w:divBdr>
                  <w:divsChild>
                    <w:div w:id="926114777">
                      <w:marLeft w:val="0"/>
                      <w:marRight w:val="0"/>
                      <w:marTop w:val="0"/>
                      <w:marBottom w:val="0"/>
                      <w:divBdr>
                        <w:top w:val="none" w:sz="0" w:space="0" w:color="auto"/>
                        <w:left w:val="none" w:sz="0" w:space="0" w:color="auto"/>
                        <w:bottom w:val="none" w:sz="0" w:space="0" w:color="auto"/>
                        <w:right w:val="none" w:sz="0" w:space="0" w:color="auto"/>
                      </w:divBdr>
                    </w:div>
                  </w:divsChild>
                </w:div>
                <w:div w:id="802432651">
                  <w:marLeft w:val="0"/>
                  <w:marRight w:val="0"/>
                  <w:marTop w:val="0"/>
                  <w:marBottom w:val="0"/>
                  <w:divBdr>
                    <w:top w:val="none" w:sz="0" w:space="0" w:color="auto"/>
                    <w:left w:val="none" w:sz="0" w:space="0" w:color="auto"/>
                    <w:bottom w:val="none" w:sz="0" w:space="0" w:color="auto"/>
                    <w:right w:val="none" w:sz="0" w:space="0" w:color="auto"/>
                  </w:divBdr>
                  <w:divsChild>
                    <w:div w:id="1657685498">
                      <w:marLeft w:val="0"/>
                      <w:marRight w:val="0"/>
                      <w:marTop w:val="0"/>
                      <w:marBottom w:val="0"/>
                      <w:divBdr>
                        <w:top w:val="none" w:sz="0" w:space="0" w:color="auto"/>
                        <w:left w:val="none" w:sz="0" w:space="0" w:color="auto"/>
                        <w:bottom w:val="none" w:sz="0" w:space="0" w:color="auto"/>
                        <w:right w:val="none" w:sz="0" w:space="0" w:color="auto"/>
                      </w:divBdr>
                    </w:div>
                  </w:divsChild>
                </w:div>
                <w:div w:id="825249126">
                  <w:marLeft w:val="0"/>
                  <w:marRight w:val="0"/>
                  <w:marTop w:val="0"/>
                  <w:marBottom w:val="0"/>
                  <w:divBdr>
                    <w:top w:val="none" w:sz="0" w:space="0" w:color="auto"/>
                    <w:left w:val="none" w:sz="0" w:space="0" w:color="auto"/>
                    <w:bottom w:val="none" w:sz="0" w:space="0" w:color="auto"/>
                    <w:right w:val="none" w:sz="0" w:space="0" w:color="auto"/>
                  </w:divBdr>
                  <w:divsChild>
                    <w:div w:id="2023165961">
                      <w:marLeft w:val="0"/>
                      <w:marRight w:val="0"/>
                      <w:marTop w:val="0"/>
                      <w:marBottom w:val="0"/>
                      <w:divBdr>
                        <w:top w:val="none" w:sz="0" w:space="0" w:color="auto"/>
                        <w:left w:val="none" w:sz="0" w:space="0" w:color="auto"/>
                        <w:bottom w:val="none" w:sz="0" w:space="0" w:color="auto"/>
                        <w:right w:val="none" w:sz="0" w:space="0" w:color="auto"/>
                      </w:divBdr>
                    </w:div>
                  </w:divsChild>
                </w:div>
                <w:div w:id="881136414">
                  <w:marLeft w:val="0"/>
                  <w:marRight w:val="0"/>
                  <w:marTop w:val="0"/>
                  <w:marBottom w:val="0"/>
                  <w:divBdr>
                    <w:top w:val="none" w:sz="0" w:space="0" w:color="auto"/>
                    <w:left w:val="none" w:sz="0" w:space="0" w:color="auto"/>
                    <w:bottom w:val="none" w:sz="0" w:space="0" w:color="auto"/>
                    <w:right w:val="none" w:sz="0" w:space="0" w:color="auto"/>
                  </w:divBdr>
                  <w:divsChild>
                    <w:div w:id="9770337">
                      <w:marLeft w:val="0"/>
                      <w:marRight w:val="0"/>
                      <w:marTop w:val="0"/>
                      <w:marBottom w:val="0"/>
                      <w:divBdr>
                        <w:top w:val="none" w:sz="0" w:space="0" w:color="auto"/>
                        <w:left w:val="none" w:sz="0" w:space="0" w:color="auto"/>
                        <w:bottom w:val="none" w:sz="0" w:space="0" w:color="auto"/>
                        <w:right w:val="none" w:sz="0" w:space="0" w:color="auto"/>
                      </w:divBdr>
                    </w:div>
                  </w:divsChild>
                </w:div>
                <w:div w:id="916481496">
                  <w:marLeft w:val="0"/>
                  <w:marRight w:val="0"/>
                  <w:marTop w:val="0"/>
                  <w:marBottom w:val="0"/>
                  <w:divBdr>
                    <w:top w:val="none" w:sz="0" w:space="0" w:color="auto"/>
                    <w:left w:val="none" w:sz="0" w:space="0" w:color="auto"/>
                    <w:bottom w:val="none" w:sz="0" w:space="0" w:color="auto"/>
                    <w:right w:val="none" w:sz="0" w:space="0" w:color="auto"/>
                  </w:divBdr>
                  <w:divsChild>
                    <w:div w:id="2057585436">
                      <w:marLeft w:val="0"/>
                      <w:marRight w:val="0"/>
                      <w:marTop w:val="0"/>
                      <w:marBottom w:val="0"/>
                      <w:divBdr>
                        <w:top w:val="none" w:sz="0" w:space="0" w:color="auto"/>
                        <w:left w:val="none" w:sz="0" w:space="0" w:color="auto"/>
                        <w:bottom w:val="none" w:sz="0" w:space="0" w:color="auto"/>
                        <w:right w:val="none" w:sz="0" w:space="0" w:color="auto"/>
                      </w:divBdr>
                    </w:div>
                  </w:divsChild>
                </w:div>
                <w:div w:id="948241665">
                  <w:marLeft w:val="0"/>
                  <w:marRight w:val="0"/>
                  <w:marTop w:val="0"/>
                  <w:marBottom w:val="0"/>
                  <w:divBdr>
                    <w:top w:val="none" w:sz="0" w:space="0" w:color="auto"/>
                    <w:left w:val="none" w:sz="0" w:space="0" w:color="auto"/>
                    <w:bottom w:val="none" w:sz="0" w:space="0" w:color="auto"/>
                    <w:right w:val="none" w:sz="0" w:space="0" w:color="auto"/>
                  </w:divBdr>
                  <w:divsChild>
                    <w:div w:id="408188317">
                      <w:marLeft w:val="0"/>
                      <w:marRight w:val="0"/>
                      <w:marTop w:val="0"/>
                      <w:marBottom w:val="0"/>
                      <w:divBdr>
                        <w:top w:val="none" w:sz="0" w:space="0" w:color="auto"/>
                        <w:left w:val="none" w:sz="0" w:space="0" w:color="auto"/>
                        <w:bottom w:val="none" w:sz="0" w:space="0" w:color="auto"/>
                        <w:right w:val="none" w:sz="0" w:space="0" w:color="auto"/>
                      </w:divBdr>
                    </w:div>
                  </w:divsChild>
                </w:div>
                <w:div w:id="1006327906">
                  <w:marLeft w:val="0"/>
                  <w:marRight w:val="0"/>
                  <w:marTop w:val="0"/>
                  <w:marBottom w:val="0"/>
                  <w:divBdr>
                    <w:top w:val="none" w:sz="0" w:space="0" w:color="auto"/>
                    <w:left w:val="none" w:sz="0" w:space="0" w:color="auto"/>
                    <w:bottom w:val="none" w:sz="0" w:space="0" w:color="auto"/>
                    <w:right w:val="none" w:sz="0" w:space="0" w:color="auto"/>
                  </w:divBdr>
                  <w:divsChild>
                    <w:div w:id="598371137">
                      <w:marLeft w:val="0"/>
                      <w:marRight w:val="0"/>
                      <w:marTop w:val="0"/>
                      <w:marBottom w:val="0"/>
                      <w:divBdr>
                        <w:top w:val="none" w:sz="0" w:space="0" w:color="auto"/>
                        <w:left w:val="none" w:sz="0" w:space="0" w:color="auto"/>
                        <w:bottom w:val="none" w:sz="0" w:space="0" w:color="auto"/>
                        <w:right w:val="none" w:sz="0" w:space="0" w:color="auto"/>
                      </w:divBdr>
                    </w:div>
                  </w:divsChild>
                </w:div>
                <w:div w:id="1008799103">
                  <w:marLeft w:val="0"/>
                  <w:marRight w:val="0"/>
                  <w:marTop w:val="0"/>
                  <w:marBottom w:val="0"/>
                  <w:divBdr>
                    <w:top w:val="none" w:sz="0" w:space="0" w:color="auto"/>
                    <w:left w:val="none" w:sz="0" w:space="0" w:color="auto"/>
                    <w:bottom w:val="none" w:sz="0" w:space="0" w:color="auto"/>
                    <w:right w:val="none" w:sz="0" w:space="0" w:color="auto"/>
                  </w:divBdr>
                  <w:divsChild>
                    <w:div w:id="142240944">
                      <w:marLeft w:val="0"/>
                      <w:marRight w:val="0"/>
                      <w:marTop w:val="0"/>
                      <w:marBottom w:val="0"/>
                      <w:divBdr>
                        <w:top w:val="none" w:sz="0" w:space="0" w:color="auto"/>
                        <w:left w:val="none" w:sz="0" w:space="0" w:color="auto"/>
                        <w:bottom w:val="none" w:sz="0" w:space="0" w:color="auto"/>
                        <w:right w:val="none" w:sz="0" w:space="0" w:color="auto"/>
                      </w:divBdr>
                    </w:div>
                  </w:divsChild>
                </w:div>
                <w:div w:id="1055080749">
                  <w:marLeft w:val="0"/>
                  <w:marRight w:val="0"/>
                  <w:marTop w:val="0"/>
                  <w:marBottom w:val="0"/>
                  <w:divBdr>
                    <w:top w:val="none" w:sz="0" w:space="0" w:color="auto"/>
                    <w:left w:val="none" w:sz="0" w:space="0" w:color="auto"/>
                    <w:bottom w:val="none" w:sz="0" w:space="0" w:color="auto"/>
                    <w:right w:val="none" w:sz="0" w:space="0" w:color="auto"/>
                  </w:divBdr>
                  <w:divsChild>
                    <w:div w:id="428889769">
                      <w:marLeft w:val="0"/>
                      <w:marRight w:val="0"/>
                      <w:marTop w:val="0"/>
                      <w:marBottom w:val="0"/>
                      <w:divBdr>
                        <w:top w:val="none" w:sz="0" w:space="0" w:color="auto"/>
                        <w:left w:val="none" w:sz="0" w:space="0" w:color="auto"/>
                        <w:bottom w:val="none" w:sz="0" w:space="0" w:color="auto"/>
                        <w:right w:val="none" w:sz="0" w:space="0" w:color="auto"/>
                      </w:divBdr>
                    </w:div>
                  </w:divsChild>
                </w:div>
                <w:div w:id="1173103483">
                  <w:marLeft w:val="0"/>
                  <w:marRight w:val="0"/>
                  <w:marTop w:val="0"/>
                  <w:marBottom w:val="0"/>
                  <w:divBdr>
                    <w:top w:val="none" w:sz="0" w:space="0" w:color="auto"/>
                    <w:left w:val="none" w:sz="0" w:space="0" w:color="auto"/>
                    <w:bottom w:val="none" w:sz="0" w:space="0" w:color="auto"/>
                    <w:right w:val="none" w:sz="0" w:space="0" w:color="auto"/>
                  </w:divBdr>
                  <w:divsChild>
                    <w:div w:id="544831995">
                      <w:marLeft w:val="0"/>
                      <w:marRight w:val="0"/>
                      <w:marTop w:val="0"/>
                      <w:marBottom w:val="0"/>
                      <w:divBdr>
                        <w:top w:val="none" w:sz="0" w:space="0" w:color="auto"/>
                        <w:left w:val="none" w:sz="0" w:space="0" w:color="auto"/>
                        <w:bottom w:val="none" w:sz="0" w:space="0" w:color="auto"/>
                        <w:right w:val="none" w:sz="0" w:space="0" w:color="auto"/>
                      </w:divBdr>
                    </w:div>
                  </w:divsChild>
                </w:div>
                <w:div w:id="1228876854">
                  <w:marLeft w:val="0"/>
                  <w:marRight w:val="0"/>
                  <w:marTop w:val="0"/>
                  <w:marBottom w:val="0"/>
                  <w:divBdr>
                    <w:top w:val="none" w:sz="0" w:space="0" w:color="auto"/>
                    <w:left w:val="none" w:sz="0" w:space="0" w:color="auto"/>
                    <w:bottom w:val="none" w:sz="0" w:space="0" w:color="auto"/>
                    <w:right w:val="none" w:sz="0" w:space="0" w:color="auto"/>
                  </w:divBdr>
                  <w:divsChild>
                    <w:div w:id="2036925712">
                      <w:marLeft w:val="0"/>
                      <w:marRight w:val="0"/>
                      <w:marTop w:val="0"/>
                      <w:marBottom w:val="0"/>
                      <w:divBdr>
                        <w:top w:val="none" w:sz="0" w:space="0" w:color="auto"/>
                        <w:left w:val="none" w:sz="0" w:space="0" w:color="auto"/>
                        <w:bottom w:val="none" w:sz="0" w:space="0" w:color="auto"/>
                        <w:right w:val="none" w:sz="0" w:space="0" w:color="auto"/>
                      </w:divBdr>
                    </w:div>
                  </w:divsChild>
                </w:div>
                <w:div w:id="1242330747">
                  <w:marLeft w:val="0"/>
                  <w:marRight w:val="0"/>
                  <w:marTop w:val="0"/>
                  <w:marBottom w:val="0"/>
                  <w:divBdr>
                    <w:top w:val="none" w:sz="0" w:space="0" w:color="auto"/>
                    <w:left w:val="none" w:sz="0" w:space="0" w:color="auto"/>
                    <w:bottom w:val="none" w:sz="0" w:space="0" w:color="auto"/>
                    <w:right w:val="none" w:sz="0" w:space="0" w:color="auto"/>
                  </w:divBdr>
                  <w:divsChild>
                    <w:div w:id="1449154178">
                      <w:marLeft w:val="0"/>
                      <w:marRight w:val="0"/>
                      <w:marTop w:val="0"/>
                      <w:marBottom w:val="0"/>
                      <w:divBdr>
                        <w:top w:val="none" w:sz="0" w:space="0" w:color="auto"/>
                        <w:left w:val="none" w:sz="0" w:space="0" w:color="auto"/>
                        <w:bottom w:val="none" w:sz="0" w:space="0" w:color="auto"/>
                        <w:right w:val="none" w:sz="0" w:space="0" w:color="auto"/>
                      </w:divBdr>
                    </w:div>
                  </w:divsChild>
                </w:div>
                <w:div w:id="1270426487">
                  <w:marLeft w:val="0"/>
                  <w:marRight w:val="0"/>
                  <w:marTop w:val="0"/>
                  <w:marBottom w:val="0"/>
                  <w:divBdr>
                    <w:top w:val="none" w:sz="0" w:space="0" w:color="auto"/>
                    <w:left w:val="none" w:sz="0" w:space="0" w:color="auto"/>
                    <w:bottom w:val="none" w:sz="0" w:space="0" w:color="auto"/>
                    <w:right w:val="none" w:sz="0" w:space="0" w:color="auto"/>
                  </w:divBdr>
                  <w:divsChild>
                    <w:div w:id="1899514000">
                      <w:marLeft w:val="0"/>
                      <w:marRight w:val="0"/>
                      <w:marTop w:val="0"/>
                      <w:marBottom w:val="0"/>
                      <w:divBdr>
                        <w:top w:val="none" w:sz="0" w:space="0" w:color="auto"/>
                        <w:left w:val="none" w:sz="0" w:space="0" w:color="auto"/>
                        <w:bottom w:val="none" w:sz="0" w:space="0" w:color="auto"/>
                        <w:right w:val="none" w:sz="0" w:space="0" w:color="auto"/>
                      </w:divBdr>
                    </w:div>
                  </w:divsChild>
                </w:div>
                <w:div w:id="1292443309">
                  <w:marLeft w:val="0"/>
                  <w:marRight w:val="0"/>
                  <w:marTop w:val="0"/>
                  <w:marBottom w:val="0"/>
                  <w:divBdr>
                    <w:top w:val="none" w:sz="0" w:space="0" w:color="auto"/>
                    <w:left w:val="none" w:sz="0" w:space="0" w:color="auto"/>
                    <w:bottom w:val="none" w:sz="0" w:space="0" w:color="auto"/>
                    <w:right w:val="none" w:sz="0" w:space="0" w:color="auto"/>
                  </w:divBdr>
                  <w:divsChild>
                    <w:div w:id="902176011">
                      <w:marLeft w:val="0"/>
                      <w:marRight w:val="0"/>
                      <w:marTop w:val="0"/>
                      <w:marBottom w:val="0"/>
                      <w:divBdr>
                        <w:top w:val="none" w:sz="0" w:space="0" w:color="auto"/>
                        <w:left w:val="none" w:sz="0" w:space="0" w:color="auto"/>
                        <w:bottom w:val="none" w:sz="0" w:space="0" w:color="auto"/>
                        <w:right w:val="none" w:sz="0" w:space="0" w:color="auto"/>
                      </w:divBdr>
                    </w:div>
                  </w:divsChild>
                </w:div>
                <w:div w:id="1323117463">
                  <w:marLeft w:val="0"/>
                  <w:marRight w:val="0"/>
                  <w:marTop w:val="0"/>
                  <w:marBottom w:val="0"/>
                  <w:divBdr>
                    <w:top w:val="none" w:sz="0" w:space="0" w:color="auto"/>
                    <w:left w:val="none" w:sz="0" w:space="0" w:color="auto"/>
                    <w:bottom w:val="none" w:sz="0" w:space="0" w:color="auto"/>
                    <w:right w:val="none" w:sz="0" w:space="0" w:color="auto"/>
                  </w:divBdr>
                  <w:divsChild>
                    <w:div w:id="514464718">
                      <w:marLeft w:val="0"/>
                      <w:marRight w:val="0"/>
                      <w:marTop w:val="0"/>
                      <w:marBottom w:val="0"/>
                      <w:divBdr>
                        <w:top w:val="none" w:sz="0" w:space="0" w:color="auto"/>
                        <w:left w:val="none" w:sz="0" w:space="0" w:color="auto"/>
                        <w:bottom w:val="none" w:sz="0" w:space="0" w:color="auto"/>
                        <w:right w:val="none" w:sz="0" w:space="0" w:color="auto"/>
                      </w:divBdr>
                    </w:div>
                  </w:divsChild>
                </w:div>
                <w:div w:id="1337271909">
                  <w:marLeft w:val="0"/>
                  <w:marRight w:val="0"/>
                  <w:marTop w:val="0"/>
                  <w:marBottom w:val="0"/>
                  <w:divBdr>
                    <w:top w:val="none" w:sz="0" w:space="0" w:color="auto"/>
                    <w:left w:val="none" w:sz="0" w:space="0" w:color="auto"/>
                    <w:bottom w:val="none" w:sz="0" w:space="0" w:color="auto"/>
                    <w:right w:val="none" w:sz="0" w:space="0" w:color="auto"/>
                  </w:divBdr>
                  <w:divsChild>
                    <w:div w:id="1159157084">
                      <w:marLeft w:val="0"/>
                      <w:marRight w:val="0"/>
                      <w:marTop w:val="0"/>
                      <w:marBottom w:val="0"/>
                      <w:divBdr>
                        <w:top w:val="none" w:sz="0" w:space="0" w:color="auto"/>
                        <w:left w:val="none" w:sz="0" w:space="0" w:color="auto"/>
                        <w:bottom w:val="none" w:sz="0" w:space="0" w:color="auto"/>
                        <w:right w:val="none" w:sz="0" w:space="0" w:color="auto"/>
                      </w:divBdr>
                    </w:div>
                  </w:divsChild>
                </w:div>
                <w:div w:id="1369065797">
                  <w:marLeft w:val="0"/>
                  <w:marRight w:val="0"/>
                  <w:marTop w:val="0"/>
                  <w:marBottom w:val="0"/>
                  <w:divBdr>
                    <w:top w:val="none" w:sz="0" w:space="0" w:color="auto"/>
                    <w:left w:val="none" w:sz="0" w:space="0" w:color="auto"/>
                    <w:bottom w:val="none" w:sz="0" w:space="0" w:color="auto"/>
                    <w:right w:val="none" w:sz="0" w:space="0" w:color="auto"/>
                  </w:divBdr>
                  <w:divsChild>
                    <w:div w:id="1292444870">
                      <w:marLeft w:val="0"/>
                      <w:marRight w:val="0"/>
                      <w:marTop w:val="0"/>
                      <w:marBottom w:val="0"/>
                      <w:divBdr>
                        <w:top w:val="none" w:sz="0" w:space="0" w:color="auto"/>
                        <w:left w:val="none" w:sz="0" w:space="0" w:color="auto"/>
                        <w:bottom w:val="none" w:sz="0" w:space="0" w:color="auto"/>
                        <w:right w:val="none" w:sz="0" w:space="0" w:color="auto"/>
                      </w:divBdr>
                    </w:div>
                  </w:divsChild>
                </w:div>
                <w:div w:id="1429235623">
                  <w:marLeft w:val="0"/>
                  <w:marRight w:val="0"/>
                  <w:marTop w:val="0"/>
                  <w:marBottom w:val="0"/>
                  <w:divBdr>
                    <w:top w:val="none" w:sz="0" w:space="0" w:color="auto"/>
                    <w:left w:val="none" w:sz="0" w:space="0" w:color="auto"/>
                    <w:bottom w:val="none" w:sz="0" w:space="0" w:color="auto"/>
                    <w:right w:val="none" w:sz="0" w:space="0" w:color="auto"/>
                  </w:divBdr>
                  <w:divsChild>
                    <w:div w:id="1797137716">
                      <w:marLeft w:val="0"/>
                      <w:marRight w:val="0"/>
                      <w:marTop w:val="0"/>
                      <w:marBottom w:val="0"/>
                      <w:divBdr>
                        <w:top w:val="none" w:sz="0" w:space="0" w:color="auto"/>
                        <w:left w:val="none" w:sz="0" w:space="0" w:color="auto"/>
                        <w:bottom w:val="none" w:sz="0" w:space="0" w:color="auto"/>
                        <w:right w:val="none" w:sz="0" w:space="0" w:color="auto"/>
                      </w:divBdr>
                    </w:div>
                  </w:divsChild>
                </w:div>
                <w:div w:id="1522475587">
                  <w:marLeft w:val="0"/>
                  <w:marRight w:val="0"/>
                  <w:marTop w:val="0"/>
                  <w:marBottom w:val="0"/>
                  <w:divBdr>
                    <w:top w:val="none" w:sz="0" w:space="0" w:color="auto"/>
                    <w:left w:val="none" w:sz="0" w:space="0" w:color="auto"/>
                    <w:bottom w:val="none" w:sz="0" w:space="0" w:color="auto"/>
                    <w:right w:val="none" w:sz="0" w:space="0" w:color="auto"/>
                  </w:divBdr>
                  <w:divsChild>
                    <w:div w:id="2120222569">
                      <w:marLeft w:val="0"/>
                      <w:marRight w:val="0"/>
                      <w:marTop w:val="0"/>
                      <w:marBottom w:val="0"/>
                      <w:divBdr>
                        <w:top w:val="none" w:sz="0" w:space="0" w:color="auto"/>
                        <w:left w:val="none" w:sz="0" w:space="0" w:color="auto"/>
                        <w:bottom w:val="none" w:sz="0" w:space="0" w:color="auto"/>
                        <w:right w:val="none" w:sz="0" w:space="0" w:color="auto"/>
                      </w:divBdr>
                    </w:div>
                  </w:divsChild>
                </w:div>
                <w:div w:id="1554152151">
                  <w:marLeft w:val="0"/>
                  <w:marRight w:val="0"/>
                  <w:marTop w:val="0"/>
                  <w:marBottom w:val="0"/>
                  <w:divBdr>
                    <w:top w:val="none" w:sz="0" w:space="0" w:color="auto"/>
                    <w:left w:val="none" w:sz="0" w:space="0" w:color="auto"/>
                    <w:bottom w:val="none" w:sz="0" w:space="0" w:color="auto"/>
                    <w:right w:val="none" w:sz="0" w:space="0" w:color="auto"/>
                  </w:divBdr>
                  <w:divsChild>
                    <w:div w:id="2050495859">
                      <w:marLeft w:val="0"/>
                      <w:marRight w:val="0"/>
                      <w:marTop w:val="0"/>
                      <w:marBottom w:val="0"/>
                      <w:divBdr>
                        <w:top w:val="none" w:sz="0" w:space="0" w:color="auto"/>
                        <w:left w:val="none" w:sz="0" w:space="0" w:color="auto"/>
                        <w:bottom w:val="none" w:sz="0" w:space="0" w:color="auto"/>
                        <w:right w:val="none" w:sz="0" w:space="0" w:color="auto"/>
                      </w:divBdr>
                    </w:div>
                  </w:divsChild>
                </w:div>
                <w:div w:id="1563952581">
                  <w:marLeft w:val="0"/>
                  <w:marRight w:val="0"/>
                  <w:marTop w:val="0"/>
                  <w:marBottom w:val="0"/>
                  <w:divBdr>
                    <w:top w:val="none" w:sz="0" w:space="0" w:color="auto"/>
                    <w:left w:val="none" w:sz="0" w:space="0" w:color="auto"/>
                    <w:bottom w:val="none" w:sz="0" w:space="0" w:color="auto"/>
                    <w:right w:val="none" w:sz="0" w:space="0" w:color="auto"/>
                  </w:divBdr>
                  <w:divsChild>
                    <w:div w:id="2031098644">
                      <w:marLeft w:val="0"/>
                      <w:marRight w:val="0"/>
                      <w:marTop w:val="0"/>
                      <w:marBottom w:val="0"/>
                      <w:divBdr>
                        <w:top w:val="none" w:sz="0" w:space="0" w:color="auto"/>
                        <w:left w:val="none" w:sz="0" w:space="0" w:color="auto"/>
                        <w:bottom w:val="none" w:sz="0" w:space="0" w:color="auto"/>
                        <w:right w:val="none" w:sz="0" w:space="0" w:color="auto"/>
                      </w:divBdr>
                    </w:div>
                  </w:divsChild>
                </w:div>
                <w:div w:id="1609968853">
                  <w:marLeft w:val="0"/>
                  <w:marRight w:val="0"/>
                  <w:marTop w:val="0"/>
                  <w:marBottom w:val="0"/>
                  <w:divBdr>
                    <w:top w:val="none" w:sz="0" w:space="0" w:color="auto"/>
                    <w:left w:val="none" w:sz="0" w:space="0" w:color="auto"/>
                    <w:bottom w:val="none" w:sz="0" w:space="0" w:color="auto"/>
                    <w:right w:val="none" w:sz="0" w:space="0" w:color="auto"/>
                  </w:divBdr>
                  <w:divsChild>
                    <w:div w:id="1525754241">
                      <w:marLeft w:val="0"/>
                      <w:marRight w:val="0"/>
                      <w:marTop w:val="0"/>
                      <w:marBottom w:val="0"/>
                      <w:divBdr>
                        <w:top w:val="none" w:sz="0" w:space="0" w:color="auto"/>
                        <w:left w:val="none" w:sz="0" w:space="0" w:color="auto"/>
                        <w:bottom w:val="none" w:sz="0" w:space="0" w:color="auto"/>
                        <w:right w:val="none" w:sz="0" w:space="0" w:color="auto"/>
                      </w:divBdr>
                    </w:div>
                  </w:divsChild>
                </w:div>
                <w:div w:id="1613199024">
                  <w:marLeft w:val="0"/>
                  <w:marRight w:val="0"/>
                  <w:marTop w:val="0"/>
                  <w:marBottom w:val="0"/>
                  <w:divBdr>
                    <w:top w:val="none" w:sz="0" w:space="0" w:color="auto"/>
                    <w:left w:val="none" w:sz="0" w:space="0" w:color="auto"/>
                    <w:bottom w:val="none" w:sz="0" w:space="0" w:color="auto"/>
                    <w:right w:val="none" w:sz="0" w:space="0" w:color="auto"/>
                  </w:divBdr>
                  <w:divsChild>
                    <w:div w:id="1204631305">
                      <w:marLeft w:val="0"/>
                      <w:marRight w:val="0"/>
                      <w:marTop w:val="0"/>
                      <w:marBottom w:val="0"/>
                      <w:divBdr>
                        <w:top w:val="none" w:sz="0" w:space="0" w:color="auto"/>
                        <w:left w:val="none" w:sz="0" w:space="0" w:color="auto"/>
                        <w:bottom w:val="none" w:sz="0" w:space="0" w:color="auto"/>
                        <w:right w:val="none" w:sz="0" w:space="0" w:color="auto"/>
                      </w:divBdr>
                    </w:div>
                  </w:divsChild>
                </w:div>
                <w:div w:id="1617524104">
                  <w:marLeft w:val="0"/>
                  <w:marRight w:val="0"/>
                  <w:marTop w:val="0"/>
                  <w:marBottom w:val="0"/>
                  <w:divBdr>
                    <w:top w:val="none" w:sz="0" w:space="0" w:color="auto"/>
                    <w:left w:val="none" w:sz="0" w:space="0" w:color="auto"/>
                    <w:bottom w:val="none" w:sz="0" w:space="0" w:color="auto"/>
                    <w:right w:val="none" w:sz="0" w:space="0" w:color="auto"/>
                  </w:divBdr>
                  <w:divsChild>
                    <w:div w:id="1639727368">
                      <w:marLeft w:val="0"/>
                      <w:marRight w:val="0"/>
                      <w:marTop w:val="0"/>
                      <w:marBottom w:val="0"/>
                      <w:divBdr>
                        <w:top w:val="none" w:sz="0" w:space="0" w:color="auto"/>
                        <w:left w:val="none" w:sz="0" w:space="0" w:color="auto"/>
                        <w:bottom w:val="none" w:sz="0" w:space="0" w:color="auto"/>
                        <w:right w:val="none" w:sz="0" w:space="0" w:color="auto"/>
                      </w:divBdr>
                    </w:div>
                  </w:divsChild>
                </w:div>
                <w:div w:id="1643925508">
                  <w:marLeft w:val="0"/>
                  <w:marRight w:val="0"/>
                  <w:marTop w:val="0"/>
                  <w:marBottom w:val="0"/>
                  <w:divBdr>
                    <w:top w:val="none" w:sz="0" w:space="0" w:color="auto"/>
                    <w:left w:val="none" w:sz="0" w:space="0" w:color="auto"/>
                    <w:bottom w:val="none" w:sz="0" w:space="0" w:color="auto"/>
                    <w:right w:val="none" w:sz="0" w:space="0" w:color="auto"/>
                  </w:divBdr>
                  <w:divsChild>
                    <w:div w:id="2105804156">
                      <w:marLeft w:val="0"/>
                      <w:marRight w:val="0"/>
                      <w:marTop w:val="0"/>
                      <w:marBottom w:val="0"/>
                      <w:divBdr>
                        <w:top w:val="none" w:sz="0" w:space="0" w:color="auto"/>
                        <w:left w:val="none" w:sz="0" w:space="0" w:color="auto"/>
                        <w:bottom w:val="none" w:sz="0" w:space="0" w:color="auto"/>
                        <w:right w:val="none" w:sz="0" w:space="0" w:color="auto"/>
                      </w:divBdr>
                    </w:div>
                  </w:divsChild>
                </w:div>
                <w:div w:id="1806459102">
                  <w:marLeft w:val="0"/>
                  <w:marRight w:val="0"/>
                  <w:marTop w:val="0"/>
                  <w:marBottom w:val="0"/>
                  <w:divBdr>
                    <w:top w:val="none" w:sz="0" w:space="0" w:color="auto"/>
                    <w:left w:val="none" w:sz="0" w:space="0" w:color="auto"/>
                    <w:bottom w:val="none" w:sz="0" w:space="0" w:color="auto"/>
                    <w:right w:val="none" w:sz="0" w:space="0" w:color="auto"/>
                  </w:divBdr>
                  <w:divsChild>
                    <w:div w:id="2082093176">
                      <w:marLeft w:val="0"/>
                      <w:marRight w:val="0"/>
                      <w:marTop w:val="0"/>
                      <w:marBottom w:val="0"/>
                      <w:divBdr>
                        <w:top w:val="none" w:sz="0" w:space="0" w:color="auto"/>
                        <w:left w:val="none" w:sz="0" w:space="0" w:color="auto"/>
                        <w:bottom w:val="none" w:sz="0" w:space="0" w:color="auto"/>
                        <w:right w:val="none" w:sz="0" w:space="0" w:color="auto"/>
                      </w:divBdr>
                    </w:div>
                  </w:divsChild>
                </w:div>
                <w:div w:id="1847474003">
                  <w:marLeft w:val="0"/>
                  <w:marRight w:val="0"/>
                  <w:marTop w:val="0"/>
                  <w:marBottom w:val="0"/>
                  <w:divBdr>
                    <w:top w:val="none" w:sz="0" w:space="0" w:color="auto"/>
                    <w:left w:val="none" w:sz="0" w:space="0" w:color="auto"/>
                    <w:bottom w:val="none" w:sz="0" w:space="0" w:color="auto"/>
                    <w:right w:val="none" w:sz="0" w:space="0" w:color="auto"/>
                  </w:divBdr>
                  <w:divsChild>
                    <w:div w:id="2103649409">
                      <w:marLeft w:val="0"/>
                      <w:marRight w:val="0"/>
                      <w:marTop w:val="0"/>
                      <w:marBottom w:val="0"/>
                      <w:divBdr>
                        <w:top w:val="none" w:sz="0" w:space="0" w:color="auto"/>
                        <w:left w:val="none" w:sz="0" w:space="0" w:color="auto"/>
                        <w:bottom w:val="none" w:sz="0" w:space="0" w:color="auto"/>
                        <w:right w:val="none" w:sz="0" w:space="0" w:color="auto"/>
                      </w:divBdr>
                    </w:div>
                  </w:divsChild>
                </w:div>
                <w:div w:id="1860968009">
                  <w:marLeft w:val="0"/>
                  <w:marRight w:val="0"/>
                  <w:marTop w:val="0"/>
                  <w:marBottom w:val="0"/>
                  <w:divBdr>
                    <w:top w:val="none" w:sz="0" w:space="0" w:color="auto"/>
                    <w:left w:val="none" w:sz="0" w:space="0" w:color="auto"/>
                    <w:bottom w:val="none" w:sz="0" w:space="0" w:color="auto"/>
                    <w:right w:val="none" w:sz="0" w:space="0" w:color="auto"/>
                  </w:divBdr>
                  <w:divsChild>
                    <w:div w:id="1692294991">
                      <w:marLeft w:val="0"/>
                      <w:marRight w:val="0"/>
                      <w:marTop w:val="0"/>
                      <w:marBottom w:val="0"/>
                      <w:divBdr>
                        <w:top w:val="none" w:sz="0" w:space="0" w:color="auto"/>
                        <w:left w:val="none" w:sz="0" w:space="0" w:color="auto"/>
                        <w:bottom w:val="none" w:sz="0" w:space="0" w:color="auto"/>
                        <w:right w:val="none" w:sz="0" w:space="0" w:color="auto"/>
                      </w:divBdr>
                    </w:div>
                  </w:divsChild>
                </w:div>
                <w:div w:id="1899827977">
                  <w:marLeft w:val="0"/>
                  <w:marRight w:val="0"/>
                  <w:marTop w:val="0"/>
                  <w:marBottom w:val="0"/>
                  <w:divBdr>
                    <w:top w:val="none" w:sz="0" w:space="0" w:color="auto"/>
                    <w:left w:val="none" w:sz="0" w:space="0" w:color="auto"/>
                    <w:bottom w:val="none" w:sz="0" w:space="0" w:color="auto"/>
                    <w:right w:val="none" w:sz="0" w:space="0" w:color="auto"/>
                  </w:divBdr>
                  <w:divsChild>
                    <w:div w:id="979966060">
                      <w:marLeft w:val="0"/>
                      <w:marRight w:val="0"/>
                      <w:marTop w:val="0"/>
                      <w:marBottom w:val="0"/>
                      <w:divBdr>
                        <w:top w:val="none" w:sz="0" w:space="0" w:color="auto"/>
                        <w:left w:val="none" w:sz="0" w:space="0" w:color="auto"/>
                        <w:bottom w:val="none" w:sz="0" w:space="0" w:color="auto"/>
                        <w:right w:val="none" w:sz="0" w:space="0" w:color="auto"/>
                      </w:divBdr>
                    </w:div>
                  </w:divsChild>
                </w:div>
                <w:div w:id="1991902101">
                  <w:marLeft w:val="0"/>
                  <w:marRight w:val="0"/>
                  <w:marTop w:val="0"/>
                  <w:marBottom w:val="0"/>
                  <w:divBdr>
                    <w:top w:val="none" w:sz="0" w:space="0" w:color="auto"/>
                    <w:left w:val="none" w:sz="0" w:space="0" w:color="auto"/>
                    <w:bottom w:val="none" w:sz="0" w:space="0" w:color="auto"/>
                    <w:right w:val="none" w:sz="0" w:space="0" w:color="auto"/>
                  </w:divBdr>
                  <w:divsChild>
                    <w:div w:id="1978416579">
                      <w:marLeft w:val="0"/>
                      <w:marRight w:val="0"/>
                      <w:marTop w:val="0"/>
                      <w:marBottom w:val="0"/>
                      <w:divBdr>
                        <w:top w:val="none" w:sz="0" w:space="0" w:color="auto"/>
                        <w:left w:val="none" w:sz="0" w:space="0" w:color="auto"/>
                        <w:bottom w:val="none" w:sz="0" w:space="0" w:color="auto"/>
                        <w:right w:val="none" w:sz="0" w:space="0" w:color="auto"/>
                      </w:divBdr>
                    </w:div>
                  </w:divsChild>
                </w:div>
                <w:div w:id="2025479411">
                  <w:marLeft w:val="0"/>
                  <w:marRight w:val="0"/>
                  <w:marTop w:val="0"/>
                  <w:marBottom w:val="0"/>
                  <w:divBdr>
                    <w:top w:val="none" w:sz="0" w:space="0" w:color="auto"/>
                    <w:left w:val="none" w:sz="0" w:space="0" w:color="auto"/>
                    <w:bottom w:val="none" w:sz="0" w:space="0" w:color="auto"/>
                    <w:right w:val="none" w:sz="0" w:space="0" w:color="auto"/>
                  </w:divBdr>
                  <w:divsChild>
                    <w:div w:id="2072999260">
                      <w:marLeft w:val="0"/>
                      <w:marRight w:val="0"/>
                      <w:marTop w:val="0"/>
                      <w:marBottom w:val="0"/>
                      <w:divBdr>
                        <w:top w:val="none" w:sz="0" w:space="0" w:color="auto"/>
                        <w:left w:val="none" w:sz="0" w:space="0" w:color="auto"/>
                        <w:bottom w:val="none" w:sz="0" w:space="0" w:color="auto"/>
                        <w:right w:val="none" w:sz="0" w:space="0" w:color="auto"/>
                      </w:divBdr>
                    </w:div>
                  </w:divsChild>
                </w:div>
                <w:div w:id="2028674051">
                  <w:marLeft w:val="0"/>
                  <w:marRight w:val="0"/>
                  <w:marTop w:val="0"/>
                  <w:marBottom w:val="0"/>
                  <w:divBdr>
                    <w:top w:val="none" w:sz="0" w:space="0" w:color="auto"/>
                    <w:left w:val="none" w:sz="0" w:space="0" w:color="auto"/>
                    <w:bottom w:val="none" w:sz="0" w:space="0" w:color="auto"/>
                    <w:right w:val="none" w:sz="0" w:space="0" w:color="auto"/>
                  </w:divBdr>
                  <w:divsChild>
                    <w:div w:id="1393041710">
                      <w:marLeft w:val="0"/>
                      <w:marRight w:val="0"/>
                      <w:marTop w:val="0"/>
                      <w:marBottom w:val="0"/>
                      <w:divBdr>
                        <w:top w:val="none" w:sz="0" w:space="0" w:color="auto"/>
                        <w:left w:val="none" w:sz="0" w:space="0" w:color="auto"/>
                        <w:bottom w:val="none" w:sz="0" w:space="0" w:color="auto"/>
                        <w:right w:val="none" w:sz="0" w:space="0" w:color="auto"/>
                      </w:divBdr>
                    </w:div>
                  </w:divsChild>
                </w:div>
                <w:div w:id="2068720506">
                  <w:marLeft w:val="0"/>
                  <w:marRight w:val="0"/>
                  <w:marTop w:val="0"/>
                  <w:marBottom w:val="0"/>
                  <w:divBdr>
                    <w:top w:val="none" w:sz="0" w:space="0" w:color="auto"/>
                    <w:left w:val="none" w:sz="0" w:space="0" w:color="auto"/>
                    <w:bottom w:val="none" w:sz="0" w:space="0" w:color="auto"/>
                    <w:right w:val="none" w:sz="0" w:space="0" w:color="auto"/>
                  </w:divBdr>
                  <w:divsChild>
                    <w:div w:id="358093258">
                      <w:marLeft w:val="0"/>
                      <w:marRight w:val="0"/>
                      <w:marTop w:val="0"/>
                      <w:marBottom w:val="0"/>
                      <w:divBdr>
                        <w:top w:val="none" w:sz="0" w:space="0" w:color="auto"/>
                        <w:left w:val="none" w:sz="0" w:space="0" w:color="auto"/>
                        <w:bottom w:val="none" w:sz="0" w:space="0" w:color="auto"/>
                        <w:right w:val="none" w:sz="0" w:space="0" w:color="auto"/>
                      </w:divBdr>
                    </w:div>
                  </w:divsChild>
                </w:div>
                <w:div w:id="2146121782">
                  <w:marLeft w:val="0"/>
                  <w:marRight w:val="0"/>
                  <w:marTop w:val="0"/>
                  <w:marBottom w:val="0"/>
                  <w:divBdr>
                    <w:top w:val="none" w:sz="0" w:space="0" w:color="auto"/>
                    <w:left w:val="none" w:sz="0" w:space="0" w:color="auto"/>
                    <w:bottom w:val="none" w:sz="0" w:space="0" w:color="auto"/>
                    <w:right w:val="none" w:sz="0" w:space="0" w:color="auto"/>
                  </w:divBdr>
                  <w:divsChild>
                    <w:div w:id="210195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806993">
          <w:marLeft w:val="0"/>
          <w:marRight w:val="0"/>
          <w:marTop w:val="0"/>
          <w:marBottom w:val="0"/>
          <w:divBdr>
            <w:top w:val="none" w:sz="0" w:space="0" w:color="auto"/>
            <w:left w:val="none" w:sz="0" w:space="0" w:color="auto"/>
            <w:bottom w:val="none" w:sz="0" w:space="0" w:color="auto"/>
            <w:right w:val="none" w:sz="0" w:space="0" w:color="auto"/>
          </w:divBdr>
        </w:div>
        <w:div w:id="1863325634">
          <w:marLeft w:val="0"/>
          <w:marRight w:val="0"/>
          <w:marTop w:val="0"/>
          <w:marBottom w:val="0"/>
          <w:divBdr>
            <w:top w:val="none" w:sz="0" w:space="0" w:color="auto"/>
            <w:left w:val="none" w:sz="0" w:space="0" w:color="auto"/>
            <w:bottom w:val="none" w:sz="0" w:space="0" w:color="auto"/>
            <w:right w:val="none" w:sz="0" w:space="0" w:color="auto"/>
          </w:divBdr>
        </w:div>
        <w:div w:id="1890216964">
          <w:marLeft w:val="0"/>
          <w:marRight w:val="0"/>
          <w:marTop w:val="0"/>
          <w:marBottom w:val="0"/>
          <w:divBdr>
            <w:top w:val="none" w:sz="0" w:space="0" w:color="auto"/>
            <w:left w:val="none" w:sz="0" w:space="0" w:color="auto"/>
            <w:bottom w:val="none" w:sz="0" w:space="0" w:color="auto"/>
            <w:right w:val="none" w:sz="0" w:space="0" w:color="auto"/>
          </w:divBdr>
        </w:div>
        <w:div w:id="1929994394">
          <w:marLeft w:val="0"/>
          <w:marRight w:val="0"/>
          <w:marTop w:val="0"/>
          <w:marBottom w:val="0"/>
          <w:divBdr>
            <w:top w:val="none" w:sz="0" w:space="0" w:color="auto"/>
            <w:left w:val="none" w:sz="0" w:space="0" w:color="auto"/>
            <w:bottom w:val="none" w:sz="0" w:space="0" w:color="auto"/>
            <w:right w:val="none" w:sz="0" w:space="0" w:color="auto"/>
          </w:divBdr>
        </w:div>
        <w:div w:id="1995600208">
          <w:marLeft w:val="0"/>
          <w:marRight w:val="0"/>
          <w:marTop w:val="0"/>
          <w:marBottom w:val="0"/>
          <w:divBdr>
            <w:top w:val="none" w:sz="0" w:space="0" w:color="auto"/>
            <w:left w:val="none" w:sz="0" w:space="0" w:color="auto"/>
            <w:bottom w:val="none" w:sz="0" w:space="0" w:color="auto"/>
            <w:right w:val="none" w:sz="0" w:space="0" w:color="auto"/>
          </w:divBdr>
        </w:div>
        <w:div w:id="2031175091">
          <w:marLeft w:val="0"/>
          <w:marRight w:val="0"/>
          <w:marTop w:val="0"/>
          <w:marBottom w:val="0"/>
          <w:divBdr>
            <w:top w:val="none" w:sz="0" w:space="0" w:color="auto"/>
            <w:left w:val="none" w:sz="0" w:space="0" w:color="auto"/>
            <w:bottom w:val="none" w:sz="0" w:space="0" w:color="auto"/>
            <w:right w:val="none" w:sz="0" w:space="0" w:color="auto"/>
          </w:divBdr>
        </w:div>
        <w:div w:id="2036156385">
          <w:marLeft w:val="0"/>
          <w:marRight w:val="0"/>
          <w:marTop w:val="0"/>
          <w:marBottom w:val="0"/>
          <w:divBdr>
            <w:top w:val="none" w:sz="0" w:space="0" w:color="auto"/>
            <w:left w:val="none" w:sz="0" w:space="0" w:color="auto"/>
            <w:bottom w:val="none" w:sz="0" w:space="0" w:color="auto"/>
            <w:right w:val="none" w:sz="0" w:space="0" w:color="auto"/>
          </w:divBdr>
          <w:divsChild>
            <w:div w:id="1651782996">
              <w:marLeft w:val="-75"/>
              <w:marRight w:val="0"/>
              <w:marTop w:val="30"/>
              <w:marBottom w:val="30"/>
              <w:divBdr>
                <w:top w:val="none" w:sz="0" w:space="0" w:color="auto"/>
                <w:left w:val="none" w:sz="0" w:space="0" w:color="auto"/>
                <w:bottom w:val="none" w:sz="0" w:space="0" w:color="auto"/>
                <w:right w:val="none" w:sz="0" w:space="0" w:color="auto"/>
              </w:divBdr>
              <w:divsChild>
                <w:div w:id="24142580">
                  <w:marLeft w:val="0"/>
                  <w:marRight w:val="0"/>
                  <w:marTop w:val="0"/>
                  <w:marBottom w:val="0"/>
                  <w:divBdr>
                    <w:top w:val="none" w:sz="0" w:space="0" w:color="auto"/>
                    <w:left w:val="none" w:sz="0" w:space="0" w:color="auto"/>
                    <w:bottom w:val="none" w:sz="0" w:space="0" w:color="auto"/>
                    <w:right w:val="none" w:sz="0" w:space="0" w:color="auto"/>
                  </w:divBdr>
                  <w:divsChild>
                    <w:div w:id="1806964471">
                      <w:marLeft w:val="0"/>
                      <w:marRight w:val="0"/>
                      <w:marTop w:val="0"/>
                      <w:marBottom w:val="0"/>
                      <w:divBdr>
                        <w:top w:val="none" w:sz="0" w:space="0" w:color="auto"/>
                        <w:left w:val="none" w:sz="0" w:space="0" w:color="auto"/>
                        <w:bottom w:val="none" w:sz="0" w:space="0" w:color="auto"/>
                        <w:right w:val="none" w:sz="0" w:space="0" w:color="auto"/>
                      </w:divBdr>
                    </w:div>
                  </w:divsChild>
                </w:div>
                <w:div w:id="34740052">
                  <w:marLeft w:val="0"/>
                  <w:marRight w:val="0"/>
                  <w:marTop w:val="0"/>
                  <w:marBottom w:val="0"/>
                  <w:divBdr>
                    <w:top w:val="none" w:sz="0" w:space="0" w:color="auto"/>
                    <w:left w:val="none" w:sz="0" w:space="0" w:color="auto"/>
                    <w:bottom w:val="none" w:sz="0" w:space="0" w:color="auto"/>
                    <w:right w:val="none" w:sz="0" w:space="0" w:color="auto"/>
                  </w:divBdr>
                  <w:divsChild>
                    <w:div w:id="522590687">
                      <w:marLeft w:val="0"/>
                      <w:marRight w:val="0"/>
                      <w:marTop w:val="0"/>
                      <w:marBottom w:val="0"/>
                      <w:divBdr>
                        <w:top w:val="none" w:sz="0" w:space="0" w:color="auto"/>
                        <w:left w:val="none" w:sz="0" w:space="0" w:color="auto"/>
                        <w:bottom w:val="none" w:sz="0" w:space="0" w:color="auto"/>
                        <w:right w:val="none" w:sz="0" w:space="0" w:color="auto"/>
                      </w:divBdr>
                    </w:div>
                  </w:divsChild>
                </w:div>
                <w:div w:id="56713690">
                  <w:marLeft w:val="0"/>
                  <w:marRight w:val="0"/>
                  <w:marTop w:val="0"/>
                  <w:marBottom w:val="0"/>
                  <w:divBdr>
                    <w:top w:val="none" w:sz="0" w:space="0" w:color="auto"/>
                    <w:left w:val="none" w:sz="0" w:space="0" w:color="auto"/>
                    <w:bottom w:val="none" w:sz="0" w:space="0" w:color="auto"/>
                    <w:right w:val="none" w:sz="0" w:space="0" w:color="auto"/>
                  </w:divBdr>
                  <w:divsChild>
                    <w:div w:id="808791310">
                      <w:marLeft w:val="0"/>
                      <w:marRight w:val="0"/>
                      <w:marTop w:val="0"/>
                      <w:marBottom w:val="0"/>
                      <w:divBdr>
                        <w:top w:val="none" w:sz="0" w:space="0" w:color="auto"/>
                        <w:left w:val="none" w:sz="0" w:space="0" w:color="auto"/>
                        <w:bottom w:val="none" w:sz="0" w:space="0" w:color="auto"/>
                        <w:right w:val="none" w:sz="0" w:space="0" w:color="auto"/>
                      </w:divBdr>
                    </w:div>
                  </w:divsChild>
                </w:div>
                <w:div w:id="71435285">
                  <w:marLeft w:val="0"/>
                  <w:marRight w:val="0"/>
                  <w:marTop w:val="0"/>
                  <w:marBottom w:val="0"/>
                  <w:divBdr>
                    <w:top w:val="none" w:sz="0" w:space="0" w:color="auto"/>
                    <w:left w:val="none" w:sz="0" w:space="0" w:color="auto"/>
                    <w:bottom w:val="none" w:sz="0" w:space="0" w:color="auto"/>
                    <w:right w:val="none" w:sz="0" w:space="0" w:color="auto"/>
                  </w:divBdr>
                  <w:divsChild>
                    <w:div w:id="1149247187">
                      <w:marLeft w:val="0"/>
                      <w:marRight w:val="0"/>
                      <w:marTop w:val="0"/>
                      <w:marBottom w:val="0"/>
                      <w:divBdr>
                        <w:top w:val="none" w:sz="0" w:space="0" w:color="auto"/>
                        <w:left w:val="none" w:sz="0" w:space="0" w:color="auto"/>
                        <w:bottom w:val="none" w:sz="0" w:space="0" w:color="auto"/>
                        <w:right w:val="none" w:sz="0" w:space="0" w:color="auto"/>
                      </w:divBdr>
                    </w:div>
                  </w:divsChild>
                </w:div>
                <w:div w:id="171726463">
                  <w:marLeft w:val="0"/>
                  <w:marRight w:val="0"/>
                  <w:marTop w:val="0"/>
                  <w:marBottom w:val="0"/>
                  <w:divBdr>
                    <w:top w:val="none" w:sz="0" w:space="0" w:color="auto"/>
                    <w:left w:val="none" w:sz="0" w:space="0" w:color="auto"/>
                    <w:bottom w:val="none" w:sz="0" w:space="0" w:color="auto"/>
                    <w:right w:val="none" w:sz="0" w:space="0" w:color="auto"/>
                  </w:divBdr>
                  <w:divsChild>
                    <w:div w:id="899023145">
                      <w:marLeft w:val="0"/>
                      <w:marRight w:val="0"/>
                      <w:marTop w:val="0"/>
                      <w:marBottom w:val="0"/>
                      <w:divBdr>
                        <w:top w:val="none" w:sz="0" w:space="0" w:color="auto"/>
                        <w:left w:val="none" w:sz="0" w:space="0" w:color="auto"/>
                        <w:bottom w:val="none" w:sz="0" w:space="0" w:color="auto"/>
                        <w:right w:val="none" w:sz="0" w:space="0" w:color="auto"/>
                      </w:divBdr>
                    </w:div>
                  </w:divsChild>
                </w:div>
                <w:div w:id="177693074">
                  <w:marLeft w:val="0"/>
                  <w:marRight w:val="0"/>
                  <w:marTop w:val="0"/>
                  <w:marBottom w:val="0"/>
                  <w:divBdr>
                    <w:top w:val="none" w:sz="0" w:space="0" w:color="auto"/>
                    <w:left w:val="none" w:sz="0" w:space="0" w:color="auto"/>
                    <w:bottom w:val="none" w:sz="0" w:space="0" w:color="auto"/>
                    <w:right w:val="none" w:sz="0" w:space="0" w:color="auto"/>
                  </w:divBdr>
                  <w:divsChild>
                    <w:div w:id="132212590">
                      <w:marLeft w:val="0"/>
                      <w:marRight w:val="0"/>
                      <w:marTop w:val="0"/>
                      <w:marBottom w:val="0"/>
                      <w:divBdr>
                        <w:top w:val="none" w:sz="0" w:space="0" w:color="auto"/>
                        <w:left w:val="none" w:sz="0" w:space="0" w:color="auto"/>
                        <w:bottom w:val="none" w:sz="0" w:space="0" w:color="auto"/>
                        <w:right w:val="none" w:sz="0" w:space="0" w:color="auto"/>
                      </w:divBdr>
                    </w:div>
                  </w:divsChild>
                </w:div>
                <w:div w:id="208957249">
                  <w:marLeft w:val="0"/>
                  <w:marRight w:val="0"/>
                  <w:marTop w:val="0"/>
                  <w:marBottom w:val="0"/>
                  <w:divBdr>
                    <w:top w:val="none" w:sz="0" w:space="0" w:color="auto"/>
                    <w:left w:val="none" w:sz="0" w:space="0" w:color="auto"/>
                    <w:bottom w:val="none" w:sz="0" w:space="0" w:color="auto"/>
                    <w:right w:val="none" w:sz="0" w:space="0" w:color="auto"/>
                  </w:divBdr>
                  <w:divsChild>
                    <w:div w:id="1850098893">
                      <w:marLeft w:val="0"/>
                      <w:marRight w:val="0"/>
                      <w:marTop w:val="0"/>
                      <w:marBottom w:val="0"/>
                      <w:divBdr>
                        <w:top w:val="none" w:sz="0" w:space="0" w:color="auto"/>
                        <w:left w:val="none" w:sz="0" w:space="0" w:color="auto"/>
                        <w:bottom w:val="none" w:sz="0" w:space="0" w:color="auto"/>
                        <w:right w:val="none" w:sz="0" w:space="0" w:color="auto"/>
                      </w:divBdr>
                    </w:div>
                  </w:divsChild>
                </w:div>
                <w:div w:id="230165207">
                  <w:marLeft w:val="0"/>
                  <w:marRight w:val="0"/>
                  <w:marTop w:val="0"/>
                  <w:marBottom w:val="0"/>
                  <w:divBdr>
                    <w:top w:val="none" w:sz="0" w:space="0" w:color="auto"/>
                    <w:left w:val="none" w:sz="0" w:space="0" w:color="auto"/>
                    <w:bottom w:val="none" w:sz="0" w:space="0" w:color="auto"/>
                    <w:right w:val="none" w:sz="0" w:space="0" w:color="auto"/>
                  </w:divBdr>
                  <w:divsChild>
                    <w:div w:id="1831824378">
                      <w:marLeft w:val="0"/>
                      <w:marRight w:val="0"/>
                      <w:marTop w:val="0"/>
                      <w:marBottom w:val="0"/>
                      <w:divBdr>
                        <w:top w:val="none" w:sz="0" w:space="0" w:color="auto"/>
                        <w:left w:val="none" w:sz="0" w:space="0" w:color="auto"/>
                        <w:bottom w:val="none" w:sz="0" w:space="0" w:color="auto"/>
                        <w:right w:val="none" w:sz="0" w:space="0" w:color="auto"/>
                      </w:divBdr>
                    </w:div>
                  </w:divsChild>
                </w:div>
                <w:div w:id="232936185">
                  <w:marLeft w:val="0"/>
                  <w:marRight w:val="0"/>
                  <w:marTop w:val="0"/>
                  <w:marBottom w:val="0"/>
                  <w:divBdr>
                    <w:top w:val="none" w:sz="0" w:space="0" w:color="auto"/>
                    <w:left w:val="none" w:sz="0" w:space="0" w:color="auto"/>
                    <w:bottom w:val="none" w:sz="0" w:space="0" w:color="auto"/>
                    <w:right w:val="none" w:sz="0" w:space="0" w:color="auto"/>
                  </w:divBdr>
                  <w:divsChild>
                    <w:div w:id="3477325">
                      <w:marLeft w:val="0"/>
                      <w:marRight w:val="0"/>
                      <w:marTop w:val="0"/>
                      <w:marBottom w:val="0"/>
                      <w:divBdr>
                        <w:top w:val="none" w:sz="0" w:space="0" w:color="auto"/>
                        <w:left w:val="none" w:sz="0" w:space="0" w:color="auto"/>
                        <w:bottom w:val="none" w:sz="0" w:space="0" w:color="auto"/>
                        <w:right w:val="none" w:sz="0" w:space="0" w:color="auto"/>
                      </w:divBdr>
                    </w:div>
                  </w:divsChild>
                </w:div>
                <w:div w:id="244996674">
                  <w:marLeft w:val="0"/>
                  <w:marRight w:val="0"/>
                  <w:marTop w:val="0"/>
                  <w:marBottom w:val="0"/>
                  <w:divBdr>
                    <w:top w:val="none" w:sz="0" w:space="0" w:color="auto"/>
                    <w:left w:val="none" w:sz="0" w:space="0" w:color="auto"/>
                    <w:bottom w:val="none" w:sz="0" w:space="0" w:color="auto"/>
                    <w:right w:val="none" w:sz="0" w:space="0" w:color="auto"/>
                  </w:divBdr>
                  <w:divsChild>
                    <w:div w:id="1449738915">
                      <w:marLeft w:val="0"/>
                      <w:marRight w:val="0"/>
                      <w:marTop w:val="0"/>
                      <w:marBottom w:val="0"/>
                      <w:divBdr>
                        <w:top w:val="none" w:sz="0" w:space="0" w:color="auto"/>
                        <w:left w:val="none" w:sz="0" w:space="0" w:color="auto"/>
                        <w:bottom w:val="none" w:sz="0" w:space="0" w:color="auto"/>
                        <w:right w:val="none" w:sz="0" w:space="0" w:color="auto"/>
                      </w:divBdr>
                    </w:div>
                  </w:divsChild>
                </w:div>
                <w:div w:id="258368846">
                  <w:marLeft w:val="0"/>
                  <w:marRight w:val="0"/>
                  <w:marTop w:val="0"/>
                  <w:marBottom w:val="0"/>
                  <w:divBdr>
                    <w:top w:val="none" w:sz="0" w:space="0" w:color="auto"/>
                    <w:left w:val="none" w:sz="0" w:space="0" w:color="auto"/>
                    <w:bottom w:val="none" w:sz="0" w:space="0" w:color="auto"/>
                    <w:right w:val="none" w:sz="0" w:space="0" w:color="auto"/>
                  </w:divBdr>
                  <w:divsChild>
                    <w:div w:id="920331811">
                      <w:marLeft w:val="0"/>
                      <w:marRight w:val="0"/>
                      <w:marTop w:val="0"/>
                      <w:marBottom w:val="0"/>
                      <w:divBdr>
                        <w:top w:val="none" w:sz="0" w:space="0" w:color="auto"/>
                        <w:left w:val="none" w:sz="0" w:space="0" w:color="auto"/>
                        <w:bottom w:val="none" w:sz="0" w:space="0" w:color="auto"/>
                        <w:right w:val="none" w:sz="0" w:space="0" w:color="auto"/>
                      </w:divBdr>
                    </w:div>
                  </w:divsChild>
                </w:div>
                <w:div w:id="265382216">
                  <w:marLeft w:val="0"/>
                  <w:marRight w:val="0"/>
                  <w:marTop w:val="0"/>
                  <w:marBottom w:val="0"/>
                  <w:divBdr>
                    <w:top w:val="none" w:sz="0" w:space="0" w:color="auto"/>
                    <w:left w:val="none" w:sz="0" w:space="0" w:color="auto"/>
                    <w:bottom w:val="none" w:sz="0" w:space="0" w:color="auto"/>
                    <w:right w:val="none" w:sz="0" w:space="0" w:color="auto"/>
                  </w:divBdr>
                  <w:divsChild>
                    <w:div w:id="1470518602">
                      <w:marLeft w:val="0"/>
                      <w:marRight w:val="0"/>
                      <w:marTop w:val="0"/>
                      <w:marBottom w:val="0"/>
                      <w:divBdr>
                        <w:top w:val="none" w:sz="0" w:space="0" w:color="auto"/>
                        <w:left w:val="none" w:sz="0" w:space="0" w:color="auto"/>
                        <w:bottom w:val="none" w:sz="0" w:space="0" w:color="auto"/>
                        <w:right w:val="none" w:sz="0" w:space="0" w:color="auto"/>
                      </w:divBdr>
                    </w:div>
                  </w:divsChild>
                </w:div>
                <w:div w:id="269168406">
                  <w:marLeft w:val="0"/>
                  <w:marRight w:val="0"/>
                  <w:marTop w:val="0"/>
                  <w:marBottom w:val="0"/>
                  <w:divBdr>
                    <w:top w:val="none" w:sz="0" w:space="0" w:color="auto"/>
                    <w:left w:val="none" w:sz="0" w:space="0" w:color="auto"/>
                    <w:bottom w:val="none" w:sz="0" w:space="0" w:color="auto"/>
                    <w:right w:val="none" w:sz="0" w:space="0" w:color="auto"/>
                  </w:divBdr>
                  <w:divsChild>
                    <w:div w:id="2086758414">
                      <w:marLeft w:val="0"/>
                      <w:marRight w:val="0"/>
                      <w:marTop w:val="0"/>
                      <w:marBottom w:val="0"/>
                      <w:divBdr>
                        <w:top w:val="none" w:sz="0" w:space="0" w:color="auto"/>
                        <w:left w:val="none" w:sz="0" w:space="0" w:color="auto"/>
                        <w:bottom w:val="none" w:sz="0" w:space="0" w:color="auto"/>
                        <w:right w:val="none" w:sz="0" w:space="0" w:color="auto"/>
                      </w:divBdr>
                    </w:div>
                  </w:divsChild>
                </w:div>
                <w:div w:id="368577483">
                  <w:marLeft w:val="0"/>
                  <w:marRight w:val="0"/>
                  <w:marTop w:val="0"/>
                  <w:marBottom w:val="0"/>
                  <w:divBdr>
                    <w:top w:val="none" w:sz="0" w:space="0" w:color="auto"/>
                    <w:left w:val="none" w:sz="0" w:space="0" w:color="auto"/>
                    <w:bottom w:val="none" w:sz="0" w:space="0" w:color="auto"/>
                    <w:right w:val="none" w:sz="0" w:space="0" w:color="auto"/>
                  </w:divBdr>
                  <w:divsChild>
                    <w:div w:id="2132894037">
                      <w:marLeft w:val="0"/>
                      <w:marRight w:val="0"/>
                      <w:marTop w:val="0"/>
                      <w:marBottom w:val="0"/>
                      <w:divBdr>
                        <w:top w:val="none" w:sz="0" w:space="0" w:color="auto"/>
                        <w:left w:val="none" w:sz="0" w:space="0" w:color="auto"/>
                        <w:bottom w:val="none" w:sz="0" w:space="0" w:color="auto"/>
                        <w:right w:val="none" w:sz="0" w:space="0" w:color="auto"/>
                      </w:divBdr>
                    </w:div>
                  </w:divsChild>
                </w:div>
                <w:div w:id="391004975">
                  <w:marLeft w:val="0"/>
                  <w:marRight w:val="0"/>
                  <w:marTop w:val="0"/>
                  <w:marBottom w:val="0"/>
                  <w:divBdr>
                    <w:top w:val="none" w:sz="0" w:space="0" w:color="auto"/>
                    <w:left w:val="none" w:sz="0" w:space="0" w:color="auto"/>
                    <w:bottom w:val="none" w:sz="0" w:space="0" w:color="auto"/>
                    <w:right w:val="none" w:sz="0" w:space="0" w:color="auto"/>
                  </w:divBdr>
                  <w:divsChild>
                    <w:div w:id="1173035821">
                      <w:marLeft w:val="0"/>
                      <w:marRight w:val="0"/>
                      <w:marTop w:val="0"/>
                      <w:marBottom w:val="0"/>
                      <w:divBdr>
                        <w:top w:val="none" w:sz="0" w:space="0" w:color="auto"/>
                        <w:left w:val="none" w:sz="0" w:space="0" w:color="auto"/>
                        <w:bottom w:val="none" w:sz="0" w:space="0" w:color="auto"/>
                        <w:right w:val="none" w:sz="0" w:space="0" w:color="auto"/>
                      </w:divBdr>
                    </w:div>
                  </w:divsChild>
                </w:div>
                <w:div w:id="399252700">
                  <w:marLeft w:val="0"/>
                  <w:marRight w:val="0"/>
                  <w:marTop w:val="0"/>
                  <w:marBottom w:val="0"/>
                  <w:divBdr>
                    <w:top w:val="none" w:sz="0" w:space="0" w:color="auto"/>
                    <w:left w:val="none" w:sz="0" w:space="0" w:color="auto"/>
                    <w:bottom w:val="none" w:sz="0" w:space="0" w:color="auto"/>
                    <w:right w:val="none" w:sz="0" w:space="0" w:color="auto"/>
                  </w:divBdr>
                  <w:divsChild>
                    <w:div w:id="1358123618">
                      <w:marLeft w:val="0"/>
                      <w:marRight w:val="0"/>
                      <w:marTop w:val="0"/>
                      <w:marBottom w:val="0"/>
                      <w:divBdr>
                        <w:top w:val="none" w:sz="0" w:space="0" w:color="auto"/>
                        <w:left w:val="none" w:sz="0" w:space="0" w:color="auto"/>
                        <w:bottom w:val="none" w:sz="0" w:space="0" w:color="auto"/>
                        <w:right w:val="none" w:sz="0" w:space="0" w:color="auto"/>
                      </w:divBdr>
                    </w:div>
                  </w:divsChild>
                </w:div>
                <w:div w:id="416563683">
                  <w:marLeft w:val="0"/>
                  <w:marRight w:val="0"/>
                  <w:marTop w:val="0"/>
                  <w:marBottom w:val="0"/>
                  <w:divBdr>
                    <w:top w:val="none" w:sz="0" w:space="0" w:color="auto"/>
                    <w:left w:val="none" w:sz="0" w:space="0" w:color="auto"/>
                    <w:bottom w:val="none" w:sz="0" w:space="0" w:color="auto"/>
                    <w:right w:val="none" w:sz="0" w:space="0" w:color="auto"/>
                  </w:divBdr>
                  <w:divsChild>
                    <w:div w:id="608897936">
                      <w:marLeft w:val="0"/>
                      <w:marRight w:val="0"/>
                      <w:marTop w:val="0"/>
                      <w:marBottom w:val="0"/>
                      <w:divBdr>
                        <w:top w:val="none" w:sz="0" w:space="0" w:color="auto"/>
                        <w:left w:val="none" w:sz="0" w:space="0" w:color="auto"/>
                        <w:bottom w:val="none" w:sz="0" w:space="0" w:color="auto"/>
                        <w:right w:val="none" w:sz="0" w:space="0" w:color="auto"/>
                      </w:divBdr>
                    </w:div>
                  </w:divsChild>
                </w:div>
                <w:div w:id="432939420">
                  <w:marLeft w:val="0"/>
                  <w:marRight w:val="0"/>
                  <w:marTop w:val="0"/>
                  <w:marBottom w:val="0"/>
                  <w:divBdr>
                    <w:top w:val="none" w:sz="0" w:space="0" w:color="auto"/>
                    <w:left w:val="none" w:sz="0" w:space="0" w:color="auto"/>
                    <w:bottom w:val="none" w:sz="0" w:space="0" w:color="auto"/>
                    <w:right w:val="none" w:sz="0" w:space="0" w:color="auto"/>
                  </w:divBdr>
                  <w:divsChild>
                    <w:div w:id="1900703832">
                      <w:marLeft w:val="0"/>
                      <w:marRight w:val="0"/>
                      <w:marTop w:val="0"/>
                      <w:marBottom w:val="0"/>
                      <w:divBdr>
                        <w:top w:val="none" w:sz="0" w:space="0" w:color="auto"/>
                        <w:left w:val="none" w:sz="0" w:space="0" w:color="auto"/>
                        <w:bottom w:val="none" w:sz="0" w:space="0" w:color="auto"/>
                        <w:right w:val="none" w:sz="0" w:space="0" w:color="auto"/>
                      </w:divBdr>
                    </w:div>
                  </w:divsChild>
                </w:div>
                <w:div w:id="458501586">
                  <w:marLeft w:val="0"/>
                  <w:marRight w:val="0"/>
                  <w:marTop w:val="0"/>
                  <w:marBottom w:val="0"/>
                  <w:divBdr>
                    <w:top w:val="none" w:sz="0" w:space="0" w:color="auto"/>
                    <w:left w:val="none" w:sz="0" w:space="0" w:color="auto"/>
                    <w:bottom w:val="none" w:sz="0" w:space="0" w:color="auto"/>
                    <w:right w:val="none" w:sz="0" w:space="0" w:color="auto"/>
                  </w:divBdr>
                  <w:divsChild>
                    <w:div w:id="704333643">
                      <w:marLeft w:val="0"/>
                      <w:marRight w:val="0"/>
                      <w:marTop w:val="0"/>
                      <w:marBottom w:val="0"/>
                      <w:divBdr>
                        <w:top w:val="none" w:sz="0" w:space="0" w:color="auto"/>
                        <w:left w:val="none" w:sz="0" w:space="0" w:color="auto"/>
                        <w:bottom w:val="none" w:sz="0" w:space="0" w:color="auto"/>
                        <w:right w:val="none" w:sz="0" w:space="0" w:color="auto"/>
                      </w:divBdr>
                    </w:div>
                  </w:divsChild>
                </w:div>
                <w:div w:id="467361260">
                  <w:marLeft w:val="0"/>
                  <w:marRight w:val="0"/>
                  <w:marTop w:val="0"/>
                  <w:marBottom w:val="0"/>
                  <w:divBdr>
                    <w:top w:val="none" w:sz="0" w:space="0" w:color="auto"/>
                    <w:left w:val="none" w:sz="0" w:space="0" w:color="auto"/>
                    <w:bottom w:val="none" w:sz="0" w:space="0" w:color="auto"/>
                    <w:right w:val="none" w:sz="0" w:space="0" w:color="auto"/>
                  </w:divBdr>
                  <w:divsChild>
                    <w:div w:id="1627932521">
                      <w:marLeft w:val="0"/>
                      <w:marRight w:val="0"/>
                      <w:marTop w:val="0"/>
                      <w:marBottom w:val="0"/>
                      <w:divBdr>
                        <w:top w:val="none" w:sz="0" w:space="0" w:color="auto"/>
                        <w:left w:val="none" w:sz="0" w:space="0" w:color="auto"/>
                        <w:bottom w:val="none" w:sz="0" w:space="0" w:color="auto"/>
                        <w:right w:val="none" w:sz="0" w:space="0" w:color="auto"/>
                      </w:divBdr>
                    </w:div>
                  </w:divsChild>
                </w:div>
                <w:div w:id="599221274">
                  <w:marLeft w:val="0"/>
                  <w:marRight w:val="0"/>
                  <w:marTop w:val="0"/>
                  <w:marBottom w:val="0"/>
                  <w:divBdr>
                    <w:top w:val="none" w:sz="0" w:space="0" w:color="auto"/>
                    <w:left w:val="none" w:sz="0" w:space="0" w:color="auto"/>
                    <w:bottom w:val="none" w:sz="0" w:space="0" w:color="auto"/>
                    <w:right w:val="none" w:sz="0" w:space="0" w:color="auto"/>
                  </w:divBdr>
                  <w:divsChild>
                    <w:div w:id="1179658370">
                      <w:marLeft w:val="0"/>
                      <w:marRight w:val="0"/>
                      <w:marTop w:val="0"/>
                      <w:marBottom w:val="0"/>
                      <w:divBdr>
                        <w:top w:val="none" w:sz="0" w:space="0" w:color="auto"/>
                        <w:left w:val="none" w:sz="0" w:space="0" w:color="auto"/>
                        <w:bottom w:val="none" w:sz="0" w:space="0" w:color="auto"/>
                        <w:right w:val="none" w:sz="0" w:space="0" w:color="auto"/>
                      </w:divBdr>
                    </w:div>
                  </w:divsChild>
                </w:div>
                <w:div w:id="650406106">
                  <w:marLeft w:val="0"/>
                  <w:marRight w:val="0"/>
                  <w:marTop w:val="0"/>
                  <w:marBottom w:val="0"/>
                  <w:divBdr>
                    <w:top w:val="none" w:sz="0" w:space="0" w:color="auto"/>
                    <w:left w:val="none" w:sz="0" w:space="0" w:color="auto"/>
                    <w:bottom w:val="none" w:sz="0" w:space="0" w:color="auto"/>
                    <w:right w:val="none" w:sz="0" w:space="0" w:color="auto"/>
                  </w:divBdr>
                  <w:divsChild>
                    <w:div w:id="1559436408">
                      <w:marLeft w:val="0"/>
                      <w:marRight w:val="0"/>
                      <w:marTop w:val="0"/>
                      <w:marBottom w:val="0"/>
                      <w:divBdr>
                        <w:top w:val="none" w:sz="0" w:space="0" w:color="auto"/>
                        <w:left w:val="none" w:sz="0" w:space="0" w:color="auto"/>
                        <w:bottom w:val="none" w:sz="0" w:space="0" w:color="auto"/>
                        <w:right w:val="none" w:sz="0" w:space="0" w:color="auto"/>
                      </w:divBdr>
                    </w:div>
                  </w:divsChild>
                </w:div>
                <w:div w:id="656230420">
                  <w:marLeft w:val="0"/>
                  <w:marRight w:val="0"/>
                  <w:marTop w:val="0"/>
                  <w:marBottom w:val="0"/>
                  <w:divBdr>
                    <w:top w:val="none" w:sz="0" w:space="0" w:color="auto"/>
                    <w:left w:val="none" w:sz="0" w:space="0" w:color="auto"/>
                    <w:bottom w:val="none" w:sz="0" w:space="0" w:color="auto"/>
                    <w:right w:val="none" w:sz="0" w:space="0" w:color="auto"/>
                  </w:divBdr>
                  <w:divsChild>
                    <w:div w:id="1833373384">
                      <w:marLeft w:val="0"/>
                      <w:marRight w:val="0"/>
                      <w:marTop w:val="0"/>
                      <w:marBottom w:val="0"/>
                      <w:divBdr>
                        <w:top w:val="none" w:sz="0" w:space="0" w:color="auto"/>
                        <w:left w:val="none" w:sz="0" w:space="0" w:color="auto"/>
                        <w:bottom w:val="none" w:sz="0" w:space="0" w:color="auto"/>
                        <w:right w:val="none" w:sz="0" w:space="0" w:color="auto"/>
                      </w:divBdr>
                    </w:div>
                  </w:divsChild>
                </w:div>
                <w:div w:id="661814550">
                  <w:marLeft w:val="0"/>
                  <w:marRight w:val="0"/>
                  <w:marTop w:val="0"/>
                  <w:marBottom w:val="0"/>
                  <w:divBdr>
                    <w:top w:val="none" w:sz="0" w:space="0" w:color="auto"/>
                    <w:left w:val="none" w:sz="0" w:space="0" w:color="auto"/>
                    <w:bottom w:val="none" w:sz="0" w:space="0" w:color="auto"/>
                    <w:right w:val="none" w:sz="0" w:space="0" w:color="auto"/>
                  </w:divBdr>
                  <w:divsChild>
                    <w:div w:id="1722316682">
                      <w:marLeft w:val="0"/>
                      <w:marRight w:val="0"/>
                      <w:marTop w:val="0"/>
                      <w:marBottom w:val="0"/>
                      <w:divBdr>
                        <w:top w:val="none" w:sz="0" w:space="0" w:color="auto"/>
                        <w:left w:val="none" w:sz="0" w:space="0" w:color="auto"/>
                        <w:bottom w:val="none" w:sz="0" w:space="0" w:color="auto"/>
                        <w:right w:val="none" w:sz="0" w:space="0" w:color="auto"/>
                      </w:divBdr>
                    </w:div>
                  </w:divsChild>
                </w:div>
                <w:div w:id="698162621">
                  <w:marLeft w:val="0"/>
                  <w:marRight w:val="0"/>
                  <w:marTop w:val="0"/>
                  <w:marBottom w:val="0"/>
                  <w:divBdr>
                    <w:top w:val="none" w:sz="0" w:space="0" w:color="auto"/>
                    <w:left w:val="none" w:sz="0" w:space="0" w:color="auto"/>
                    <w:bottom w:val="none" w:sz="0" w:space="0" w:color="auto"/>
                    <w:right w:val="none" w:sz="0" w:space="0" w:color="auto"/>
                  </w:divBdr>
                  <w:divsChild>
                    <w:div w:id="8796685">
                      <w:marLeft w:val="0"/>
                      <w:marRight w:val="0"/>
                      <w:marTop w:val="0"/>
                      <w:marBottom w:val="0"/>
                      <w:divBdr>
                        <w:top w:val="none" w:sz="0" w:space="0" w:color="auto"/>
                        <w:left w:val="none" w:sz="0" w:space="0" w:color="auto"/>
                        <w:bottom w:val="none" w:sz="0" w:space="0" w:color="auto"/>
                        <w:right w:val="none" w:sz="0" w:space="0" w:color="auto"/>
                      </w:divBdr>
                    </w:div>
                  </w:divsChild>
                </w:div>
                <w:div w:id="717706209">
                  <w:marLeft w:val="0"/>
                  <w:marRight w:val="0"/>
                  <w:marTop w:val="0"/>
                  <w:marBottom w:val="0"/>
                  <w:divBdr>
                    <w:top w:val="none" w:sz="0" w:space="0" w:color="auto"/>
                    <w:left w:val="none" w:sz="0" w:space="0" w:color="auto"/>
                    <w:bottom w:val="none" w:sz="0" w:space="0" w:color="auto"/>
                    <w:right w:val="none" w:sz="0" w:space="0" w:color="auto"/>
                  </w:divBdr>
                  <w:divsChild>
                    <w:div w:id="276451461">
                      <w:marLeft w:val="0"/>
                      <w:marRight w:val="0"/>
                      <w:marTop w:val="0"/>
                      <w:marBottom w:val="0"/>
                      <w:divBdr>
                        <w:top w:val="none" w:sz="0" w:space="0" w:color="auto"/>
                        <w:left w:val="none" w:sz="0" w:space="0" w:color="auto"/>
                        <w:bottom w:val="none" w:sz="0" w:space="0" w:color="auto"/>
                        <w:right w:val="none" w:sz="0" w:space="0" w:color="auto"/>
                      </w:divBdr>
                    </w:div>
                  </w:divsChild>
                </w:div>
                <w:div w:id="718435377">
                  <w:marLeft w:val="0"/>
                  <w:marRight w:val="0"/>
                  <w:marTop w:val="0"/>
                  <w:marBottom w:val="0"/>
                  <w:divBdr>
                    <w:top w:val="none" w:sz="0" w:space="0" w:color="auto"/>
                    <w:left w:val="none" w:sz="0" w:space="0" w:color="auto"/>
                    <w:bottom w:val="none" w:sz="0" w:space="0" w:color="auto"/>
                    <w:right w:val="none" w:sz="0" w:space="0" w:color="auto"/>
                  </w:divBdr>
                  <w:divsChild>
                    <w:div w:id="2138715511">
                      <w:marLeft w:val="0"/>
                      <w:marRight w:val="0"/>
                      <w:marTop w:val="0"/>
                      <w:marBottom w:val="0"/>
                      <w:divBdr>
                        <w:top w:val="none" w:sz="0" w:space="0" w:color="auto"/>
                        <w:left w:val="none" w:sz="0" w:space="0" w:color="auto"/>
                        <w:bottom w:val="none" w:sz="0" w:space="0" w:color="auto"/>
                        <w:right w:val="none" w:sz="0" w:space="0" w:color="auto"/>
                      </w:divBdr>
                    </w:div>
                  </w:divsChild>
                </w:div>
                <w:div w:id="755899697">
                  <w:marLeft w:val="0"/>
                  <w:marRight w:val="0"/>
                  <w:marTop w:val="0"/>
                  <w:marBottom w:val="0"/>
                  <w:divBdr>
                    <w:top w:val="none" w:sz="0" w:space="0" w:color="auto"/>
                    <w:left w:val="none" w:sz="0" w:space="0" w:color="auto"/>
                    <w:bottom w:val="none" w:sz="0" w:space="0" w:color="auto"/>
                    <w:right w:val="none" w:sz="0" w:space="0" w:color="auto"/>
                  </w:divBdr>
                  <w:divsChild>
                    <w:div w:id="1972592364">
                      <w:marLeft w:val="0"/>
                      <w:marRight w:val="0"/>
                      <w:marTop w:val="0"/>
                      <w:marBottom w:val="0"/>
                      <w:divBdr>
                        <w:top w:val="none" w:sz="0" w:space="0" w:color="auto"/>
                        <w:left w:val="none" w:sz="0" w:space="0" w:color="auto"/>
                        <w:bottom w:val="none" w:sz="0" w:space="0" w:color="auto"/>
                        <w:right w:val="none" w:sz="0" w:space="0" w:color="auto"/>
                      </w:divBdr>
                    </w:div>
                  </w:divsChild>
                </w:div>
                <w:div w:id="796988773">
                  <w:marLeft w:val="0"/>
                  <w:marRight w:val="0"/>
                  <w:marTop w:val="0"/>
                  <w:marBottom w:val="0"/>
                  <w:divBdr>
                    <w:top w:val="none" w:sz="0" w:space="0" w:color="auto"/>
                    <w:left w:val="none" w:sz="0" w:space="0" w:color="auto"/>
                    <w:bottom w:val="none" w:sz="0" w:space="0" w:color="auto"/>
                    <w:right w:val="none" w:sz="0" w:space="0" w:color="auto"/>
                  </w:divBdr>
                  <w:divsChild>
                    <w:div w:id="325405873">
                      <w:marLeft w:val="0"/>
                      <w:marRight w:val="0"/>
                      <w:marTop w:val="0"/>
                      <w:marBottom w:val="0"/>
                      <w:divBdr>
                        <w:top w:val="none" w:sz="0" w:space="0" w:color="auto"/>
                        <w:left w:val="none" w:sz="0" w:space="0" w:color="auto"/>
                        <w:bottom w:val="none" w:sz="0" w:space="0" w:color="auto"/>
                        <w:right w:val="none" w:sz="0" w:space="0" w:color="auto"/>
                      </w:divBdr>
                    </w:div>
                  </w:divsChild>
                </w:div>
                <w:div w:id="802314508">
                  <w:marLeft w:val="0"/>
                  <w:marRight w:val="0"/>
                  <w:marTop w:val="0"/>
                  <w:marBottom w:val="0"/>
                  <w:divBdr>
                    <w:top w:val="none" w:sz="0" w:space="0" w:color="auto"/>
                    <w:left w:val="none" w:sz="0" w:space="0" w:color="auto"/>
                    <w:bottom w:val="none" w:sz="0" w:space="0" w:color="auto"/>
                    <w:right w:val="none" w:sz="0" w:space="0" w:color="auto"/>
                  </w:divBdr>
                  <w:divsChild>
                    <w:div w:id="396973206">
                      <w:marLeft w:val="0"/>
                      <w:marRight w:val="0"/>
                      <w:marTop w:val="0"/>
                      <w:marBottom w:val="0"/>
                      <w:divBdr>
                        <w:top w:val="none" w:sz="0" w:space="0" w:color="auto"/>
                        <w:left w:val="none" w:sz="0" w:space="0" w:color="auto"/>
                        <w:bottom w:val="none" w:sz="0" w:space="0" w:color="auto"/>
                        <w:right w:val="none" w:sz="0" w:space="0" w:color="auto"/>
                      </w:divBdr>
                    </w:div>
                  </w:divsChild>
                </w:div>
                <w:div w:id="819465001">
                  <w:marLeft w:val="0"/>
                  <w:marRight w:val="0"/>
                  <w:marTop w:val="0"/>
                  <w:marBottom w:val="0"/>
                  <w:divBdr>
                    <w:top w:val="none" w:sz="0" w:space="0" w:color="auto"/>
                    <w:left w:val="none" w:sz="0" w:space="0" w:color="auto"/>
                    <w:bottom w:val="none" w:sz="0" w:space="0" w:color="auto"/>
                    <w:right w:val="none" w:sz="0" w:space="0" w:color="auto"/>
                  </w:divBdr>
                  <w:divsChild>
                    <w:div w:id="257713157">
                      <w:marLeft w:val="0"/>
                      <w:marRight w:val="0"/>
                      <w:marTop w:val="0"/>
                      <w:marBottom w:val="0"/>
                      <w:divBdr>
                        <w:top w:val="none" w:sz="0" w:space="0" w:color="auto"/>
                        <w:left w:val="none" w:sz="0" w:space="0" w:color="auto"/>
                        <w:bottom w:val="none" w:sz="0" w:space="0" w:color="auto"/>
                        <w:right w:val="none" w:sz="0" w:space="0" w:color="auto"/>
                      </w:divBdr>
                    </w:div>
                  </w:divsChild>
                </w:div>
                <w:div w:id="827286975">
                  <w:marLeft w:val="0"/>
                  <w:marRight w:val="0"/>
                  <w:marTop w:val="0"/>
                  <w:marBottom w:val="0"/>
                  <w:divBdr>
                    <w:top w:val="none" w:sz="0" w:space="0" w:color="auto"/>
                    <w:left w:val="none" w:sz="0" w:space="0" w:color="auto"/>
                    <w:bottom w:val="none" w:sz="0" w:space="0" w:color="auto"/>
                    <w:right w:val="none" w:sz="0" w:space="0" w:color="auto"/>
                  </w:divBdr>
                  <w:divsChild>
                    <w:div w:id="785852840">
                      <w:marLeft w:val="0"/>
                      <w:marRight w:val="0"/>
                      <w:marTop w:val="0"/>
                      <w:marBottom w:val="0"/>
                      <w:divBdr>
                        <w:top w:val="none" w:sz="0" w:space="0" w:color="auto"/>
                        <w:left w:val="none" w:sz="0" w:space="0" w:color="auto"/>
                        <w:bottom w:val="none" w:sz="0" w:space="0" w:color="auto"/>
                        <w:right w:val="none" w:sz="0" w:space="0" w:color="auto"/>
                      </w:divBdr>
                    </w:div>
                  </w:divsChild>
                </w:div>
                <w:div w:id="850872506">
                  <w:marLeft w:val="0"/>
                  <w:marRight w:val="0"/>
                  <w:marTop w:val="0"/>
                  <w:marBottom w:val="0"/>
                  <w:divBdr>
                    <w:top w:val="none" w:sz="0" w:space="0" w:color="auto"/>
                    <w:left w:val="none" w:sz="0" w:space="0" w:color="auto"/>
                    <w:bottom w:val="none" w:sz="0" w:space="0" w:color="auto"/>
                    <w:right w:val="none" w:sz="0" w:space="0" w:color="auto"/>
                  </w:divBdr>
                  <w:divsChild>
                    <w:div w:id="955526889">
                      <w:marLeft w:val="0"/>
                      <w:marRight w:val="0"/>
                      <w:marTop w:val="0"/>
                      <w:marBottom w:val="0"/>
                      <w:divBdr>
                        <w:top w:val="none" w:sz="0" w:space="0" w:color="auto"/>
                        <w:left w:val="none" w:sz="0" w:space="0" w:color="auto"/>
                        <w:bottom w:val="none" w:sz="0" w:space="0" w:color="auto"/>
                        <w:right w:val="none" w:sz="0" w:space="0" w:color="auto"/>
                      </w:divBdr>
                    </w:div>
                  </w:divsChild>
                </w:div>
                <w:div w:id="877199856">
                  <w:marLeft w:val="0"/>
                  <w:marRight w:val="0"/>
                  <w:marTop w:val="0"/>
                  <w:marBottom w:val="0"/>
                  <w:divBdr>
                    <w:top w:val="none" w:sz="0" w:space="0" w:color="auto"/>
                    <w:left w:val="none" w:sz="0" w:space="0" w:color="auto"/>
                    <w:bottom w:val="none" w:sz="0" w:space="0" w:color="auto"/>
                    <w:right w:val="none" w:sz="0" w:space="0" w:color="auto"/>
                  </w:divBdr>
                  <w:divsChild>
                    <w:div w:id="1557468246">
                      <w:marLeft w:val="0"/>
                      <w:marRight w:val="0"/>
                      <w:marTop w:val="0"/>
                      <w:marBottom w:val="0"/>
                      <w:divBdr>
                        <w:top w:val="none" w:sz="0" w:space="0" w:color="auto"/>
                        <w:left w:val="none" w:sz="0" w:space="0" w:color="auto"/>
                        <w:bottom w:val="none" w:sz="0" w:space="0" w:color="auto"/>
                        <w:right w:val="none" w:sz="0" w:space="0" w:color="auto"/>
                      </w:divBdr>
                    </w:div>
                  </w:divsChild>
                </w:div>
                <w:div w:id="881093468">
                  <w:marLeft w:val="0"/>
                  <w:marRight w:val="0"/>
                  <w:marTop w:val="0"/>
                  <w:marBottom w:val="0"/>
                  <w:divBdr>
                    <w:top w:val="none" w:sz="0" w:space="0" w:color="auto"/>
                    <w:left w:val="none" w:sz="0" w:space="0" w:color="auto"/>
                    <w:bottom w:val="none" w:sz="0" w:space="0" w:color="auto"/>
                    <w:right w:val="none" w:sz="0" w:space="0" w:color="auto"/>
                  </w:divBdr>
                  <w:divsChild>
                    <w:div w:id="1367868925">
                      <w:marLeft w:val="0"/>
                      <w:marRight w:val="0"/>
                      <w:marTop w:val="0"/>
                      <w:marBottom w:val="0"/>
                      <w:divBdr>
                        <w:top w:val="none" w:sz="0" w:space="0" w:color="auto"/>
                        <w:left w:val="none" w:sz="0" w:space="0" w:color="auto"/>
                        <w:bottom w:val="none" w:sz="0" w:space="0" w:color="auto"/>
                        <w:right w:val="none" w:sz="0" w:space="0" w:color="auto"/>
                      </w:divBdr>
                    </w:div>
                  </w:divsChild>
                </w:div>
                <w:div w:id="894897850">
                  <w:marLeft w:val="0"/>
                  <w:marRight w:val="0"/>
                  <w:marTop w:val="0"/>
                  <w:marBottom w:val="0"/>
                  <w:divBdr>
                    <w:top w:val="none" w:sz="0" w:space="0" w:color="auto"/>
                    <w:left w:val="none" w:sz="0" w:space="0" w:color="auto"/>
                    <w:bottom w:val="none" w:sz="0" w:space="0" w:color="auto"/>
                    <w:right w:val="none" w:sz="0" w:space="0" w:color="auto"/>
                  </w:divBdr>
                  <w:divsChild>
                    <w:div w:id="999042860">
                      <w:marLeft w:val="0"/>
                      <w:marRight w:val="0"/>
                      <w:marTop w:val="0"/>
                      <w:marBottom w:val="0"/>
                      <w:divBdr>
                        <w:top w:val="none" w:sz="0" w:space="0" w:color="auto"/>
                        <w:left w:val="none" w:sz="0" w:space="0" w:color="auto"/>
                        <w:bottom w:val="none" w:sz="0" w:space="0" w:color="auto"/>
                        <w:right w:val="none" w:sz="0" w:space="0" w:color="auto"/>
                      </w:divBdr>
                    </w:div>
                  </w:divsChild>
                </w:div>
                <w:div w:id="938441581">
                  <w:marLeft w:val="0"/>
                  <w:marRight w:val="0"/>
                  <w:marTop w:val="0"/>
                  <w:marBottom w:val="0"/>
                  <w:divBdr>
                    <w:top w:val="none" w:sz="0" w:space="0" w:color="auto"/>
                    <w:left w:val="none" w:sz="0" w:space="0" w:color="auto"/>
                    <w:bottom w:val="none" w:sz="0" w:space="0" w:color="auto"/>
                    <w:right w:val="none" w:sz="0" w:space="0" w:color="auto"/>
                  </w:divBdr>
                  <w:divsChild>
                    <w:div w:id="1393189012">
                      <w:marLeft w:val="0"/>
                      <w:marRight w:val="0"/>
                      <w:marTop w:val="0"/>
                      <w:marBottom w:val="0"/>
                      <w:divBdr>
                        <w:top w:val="none" w:sz="0" w:space="0" w:color="auto"/>
                        <w:left w:val="none" w:sz="0" w:space="0" w:color="auto"/>
                        <w:bottom w:val="none" w:sz="0" w:space="0" w:color="auto"/>
                        <w:right w:val="none" w:sz="0" w:space="0" w:color="auto"/>
                      </w:divBdr>
                    </w:div>
                  </w:divsChild>
                </w:div>
                <w:div w:id="939528313">
                  <w:marLeft w:val="0"/>
                  <w:marRight w:val="0"/>
                  <w:marTop w:val="0"/>
                  <w:marBottom w:val="0"/>
                  <w:divBdr>
                    <w:top w:val="none" w:sz="0" w:space="0" w:color="auto"/>
                    <w:left w:val="none" w:sz="0" w:space="0" w:color="auto"/>
                    <w:bottom w:val="none" w:sz="0" w:space="0" w:color="auto"/>
                    <w:right w:val="none" w:sz="0" w:space="0" w:color="auto"/>
                  </w:divBdr>
                  <w:divsChild>
                    <w:div w:id="535583645">
                      <w:marLeft w:val="0"/>
                      <w:marRight w:val="0"/>
                      <w:marTop w:val="0"/>
                      <w:marBottom w:val="0"/>
                      <w:divBdr>
                        <w:top w:val="none" w:sz="0" w:space="0" w:color="auto"/>
                        <w:left w:val="none" w:sz="0" w:space="0" w:color="auto"/>
                        <w:bottom w:val="none" w:sz="0" w:space="0" w:color="auto"/>
                        <w:right w:val="none" w:sz="0" w:space="0" w:color="auto"/>
                      </w:divBdr>
                    </w:div>
                  </w:divsChild>
                </w:div>
                <w:div w:id="1003094802">
                  <w:marLeft w:val="0"/>
                  <w:marRight w:val="0"/>
                  <w:marTop w:val="0"/>
                  <w:marBottom w:val="0"/>
                  <w:divBdr>
                    <w:top w:val="none" w:sz="0" w:space="0" w:color="auto"/>
                    <w:left w:val="none" w:sz="0" w:space="0" w:color="auto"/>
                    <w:bottom w:val="none" w:sz="0" w:space="0" w:color="auto"/>
                    <w:right w:val="none" w:sz="0" w:space="0" w:color="auto"/>
                  </w:divBdr>
                  <w:divsChild>
                    <w:div w:id="1983847771">
                      <w:marLeft w:val="0"/>
                      <w:marRight w:val="0"/>
                      <w:marTop w:val="0"/>
                      <w:marBottom w:val="0"/>
                      <w:divBdr>
                        <w:top w:val="none" w:sz="0" w:space="0" w:color="auto"/>
                        <w:left w:val="none" w:sz="0" w:space="0" w:color="auto"/>
                        <w:bottom w:val="none" w:sz="0" w:space="0" w:color="auto"/>
                        <w:right w:val="none" w:sz="0" w:space="0" w:color="auto"/>
                      </w:divBdr>
                    </w:div>
                  </w:divsChild>
                </w:div>
                <w:div w:id="1008870794">
                  <w:marLeft w:val="0"/>
                  <w:marRight w:val="0"/>
                  <w:marTop w:val="0"/>
                  <w:marBottom w:val="0"/>
                  <w:divBdr>
                    <w:top w:val="none" w:sz="0" w:space="0" w:color="auto"/>
                    <w:left w:val="none" w:sz="0" w:space="0" w:color="auto"/>
                    <w:bottom w:val="none" w:sz="0" w:space="0" w:color="auto"/>
                    <w:right w:val="none" w:sz="0" w:space="0" w:color="auto"/>
                  </w:divBdr>
                  <w:divsChild>
                    <w:div w:id="1018317644">
                      <w:marLeft w:val="0"/>
                      <w:marRight w:val="0"/>
                      <w:marTop w:val="0"/>
                      <w:marBottom w:val="0"/>
                      <w:divBdr>
                        <w:top w:val="none" w:sz="0" w:space="0" w:color="auto"/>
                        <w:left w:val="none" w:sz="0" w:space="0" w:color="auto"/>
                        <w:bottom w:val="none" w:sz="0" w:space="0" w:color="auto"/>
                        <w:right w:val="none" w:sz="0" w:space="0" w:color="auto"/>
                      </w:divBdr>
                    </w:div>
                  </w:divsChild>
                </w:div>
                <w:div w:id="1091582461">
                  <w:marLeft w:val="0"/>
                  <w:marRight w:val="0"/>
                  <w:marTop w:val="0"/>
                  <w:marBottom w:val="0"/>
                  <w:divBdr>
                    <w:top w:val="none" w:sz="0" w:space="0" w:color="auto"/>
                    <w:left w:val="none" w:sz="0" w:space="0" w:color="auto"/>
                    <w:bottom w:val="none" w:sz="0" w:space="0" w:color="auto"/>
                    <w:right w:val="none" w:sz="0" w:space="0" w:color="auto"/>
                  </w:divBdr>
                  <w:divsChild>
                    <w:div w:id="1034505079">
                      <w:marLeft w:val="0"/>
                      <w:marRight w:val="0"/>
                      <w:marTop w:val="0"/>
                      <w:marBottom w:val="0"/>
                      <w:divBdr>
                        <w:top w:val="none" w:sz="0" w:space="0" w:color="auto"/>
                        <w:left w:val="none" w:sz="0" w:space="0" w:color="auto"/>
                        <w:bottom w:val="none" w:sz="0" w:space="0" w:color="auto"/>
                        <w:right w:val="none" w:sz="0" w:space="0" w:color="auto"/>
                      </w:divBdr>
                    </w:div>
                  </w:divsChild>
                </w:div>
                <w:div w:id="1093011715">
                  <w:marLeft w:val="0"/>
                  <w:marRight w:val="0"/>
                  <w:marTop w:val="0"/>
                  <w:marBottom w:val="0"/>
                  <w:divBdr>
                    <w:top w:val="none" w:sz="0" w:space="0" w:color="auto"/>
                    <w:left w:val="none" w:sz="0" w:space="0" w:color="auto"/>
                    <w:bottom w:val="none" w:sz="0" w:space="0" w:color="auto"/>
                    <w:right w:val="none" w:sz="0" w:space="0" w:color="auto"/>
                  </w:divBdr>
                  <w:divsChild>
                    <w:div w:id="2033994482">
                      <w:marLeft w:val="0"/>
                      <w:marRight w:val="0"/>
                      <w:marTop w:val="0"/>
                      <w:marBottom w:val="0"/>
                      <w:divBdr>
                        <w:top w:val="none" w:sz="0" w:space="0" w:color="auto"/>
                        <w:left w:val="none" w:sz="0" w:space="0" w:color="auto"/>
                        <w:bottom w:val="none" w:sz="0" w:space="0" w:color="auto"/>
                        <w:right w:val="none" w:sz="0" w:space="0" w:color="auto"/>
                      </w:divBdr>
                    </w:div>
                  </w:divsChild>
                </w:div>
                <w:div w:id="1096679903">
                  <w:marLeft w:val="0"/>
                  <w:marRight w:val="0"/>
                  <w:marTop w:val="0"/>
                  <w:marBottom w:val="0"/>
                  <w:divBdr>
                    <w:top w:val="none" w:sz="0" w:space="0" w:color="auto"/>
                    <w:left w:val="none" w:sz="0" w:space="0" w:color="auto"/>
                    <w:bottom w:val="none" w:sz="0" w:space="0" w:color="auto"/>
                    <w:right w:val="none" w:sz="0" w:space="0" w:color="auto"/>
                  </w:divBdr>
                  <w:divsChild>
                    <w:div w:id="1093549973">
                      <w:marLeft w:val="0"/>
                      <w:marRight w:val="0"/>
                      <w:marTop w:val="0"/>
                      <w:marBottom w:val="0"/>
                      <w:divBdr>
                        <w:top w:val="none" w:sz="0" w:space="0" w:color="auto"/>
                        <w:left w:val="none" w:sz="0" w:space="0" w:color="auto"/>
                        <w:bottom w:val="none" w:sz="0" w:space="0" w:color="auto"/>
                        <w:right w:val="none" w:sz="0" w:space="0" w:color="auto"/>
                      </w:divBdr>
                    </w:div>
                  </w:divsChild>
                </w:div>
                <w:div w:id="1115368449">
                  <w:marLeft w:val="0"/>
                  <w:marRight w:val="0"/>
                  <w:marTop w:val="0"/>
                  <w:marBottom w:val="0"/>
                  <w:divBdr>
                    <w:top w:val="none" w:sz="0" w:space="0" w:color="auto"/>
                    <w:left w:val="none" w:sz="0" w:space="0" w:color="auto"/>
                    <w:bottom w:val="none" w:sz="0" w:space="0" w:color="auto"/>
                    <w:right w:val="none" w:sz="0" w:space="0" w:color="auto"/>
                  </w:divBdr>
                  <w:divsChild>
                    <w:div w:id="1055155689">
                      <w:marLeft w:val="0"/>
                      <w:marRight w:val="0"/>
                      <w:marTop w:val="0"/>
                      <w:marBottom w:val="0"/>
                      <w:divBdr>
                        <w:top w:val="none" w:sz="0" w:space="0" w:color="auto"/>
                        <w:left w:val="none" w:sz="0" w:space="0" w:color="auto"/>
                        <w:bottom w:val="none" w:sz="0" w:space="0" w:color="auto"/>
                        <w:right w:val="none" w:sz="0" w:space="0" w:color="auto"/>
                      </w:divBdr>
                    </w:div>
                  </w:divsChild>
                </w:div>
                <w:div w:id="1150950022">
                  <w:marLeft w:val="0"/>
                  <w:marRight w:val="0"/>
                  <w:marTop w:val="0"/>
                  <w:marBottom w:val="0"/>
                  <w:divBdr>
                    <w:top w:val="none" w:sz="0" w:space="0" w:color="auto"/>
                    <w:left w:val="none" w:sz="0" w:space="0" w:color="auto"/>
                    <w:bottom w:val="none" w:sz="0" w:space="0" w:color="auto"/>
                    <w:right w:val="none" w:sz="0" w:space="0" w:color="auto"/>
                  </w:divBdr>
                  <w:divsChild>
                    <w:div w:id="1723476436">
                      <w:marLeft w:val="0"/>
                      <w:marRight w:val="0"/>
                      <w:marTop w:val="0"/>
                      <w:marBottom w:val="0"/>
                      <w:divBdr>
                        <w:top w:val="none" w:sz="0" w:space="0" w:color="auto"/>
                        <w:left w:val="none" w:sz="0" w:space="0" w:color="auto"/>
                        <w:bottom w:val="none" w:sz="0" w:space="0" w:color="auto"/>
                        <w:right w:val="none" w:sz="0" w:space="0" w:color="auto"/>
                      </w:divBdr>
                    </w:div>
                  </w:divsChild>
                </w:div>
                <w:div w:id="1151023066">
                  <w:marLeft w:val="0"/>
                  <w:marRight w:val="0"/>
                  <w:marTop w:val="0"/>
                  <w:marBottom w:val="0"/>
                  <w:divBdr>
                    <w:top w:val="none" w:sz="0" w:space="0" w:color="auto"/>
                    <w:left w:val="none" w:sz="0" w:space="0" w:color="auto"/>
                    <w:bottom w:val="none" w:sz="0" w:space="0" w:color="auto"/>
                    <w:right w:val="none" w:sz="0" w:space="0" w:color="auto"/>
                  </w:divBdr>
                  <w:divsChild>
                    <w:div w:id="1656955127">
                      <w:marLeft w:val="0"/>
                      <w:marRight w:val="0"/>
                      <w:marTop w:val="0"/>
                      <w:marBottom w:val="0"/>
                      <w:divBdr>
                        <w:top w:val="none" w:sz="0" w:space="0" w:color="auto"/>
                        <w:left w:val="none" w:sz="0" w:space="0" w:color="auto"/>
                        <w:bottom w:val="none" w:sz="0" w:space="0" w:color="auto"/>
                        <w:right w:val="none" w:sz="0" w:space="0" w:color="auto"/>
                      </w:divBdr>
                    </w:div>
                  </w:divsChild>
                </w:div>
                <w:div w:id="1191147880">
                  <w:marLeft w:val="0"/>
                  <w:marRight w:val="0"/>
                  <w:marTop w:val="0"/>
                  <w:marBottom w:val="0"/>
                  <w:divBdr>
                    <w:top w:val="none" w:sz="0" w:space="0" w:color="auto"/>
                    <w:left w:val="none" w:sz="0" w:space="0" w:color="auto"/>
                    <w:bottom w:val="none" w:sz="0" w:space="0" w:color="auto"/>
                    <w:right w:val="none" w:sz="0" w:space="0" w:color="auto"/>
                  </w:divBdr>
                  <w:divsChild>
                    <w:div w:id="2104914780">
                      <w:marLeft w:val="0"/>
                      <w:marRight w:val="0"/>
                      <w:marTop w:val="0"/>
                      <w:marBottom w:val="0"/>
                      <w:divBdr>
                        <w:top w:val="none" w:sz="0" w:space="0" w:color="auto"/>
                        <w:left w:val="none" w:sz="0" w:space="0" w:color="auto"/>
                        <w:bottom w:val="none" w:sz="0" w:space="0" w:color="auto"/>
                        <w:right w:val="none" w:sz="0" w:space="0" w:color="auto"/>
                      </w:divBdr>
                    </w:div>
                  </w:divsChild>
                </w:div>
                <w:div w:id="1237280361">
                  <w:marLeft w:val="0"/>
                  <w:marRight w:val="0"/>
                  <w:marTop w:val="0"/>
                  <w:marBottom w:val="0"/>
                  <w:divBdr>
                    <w:top w:val="none" w:sz="0" w:space="0" w:color="auto"/>
                    <w:left w:val="none" w:sz="0" w:space="0" w:color="auto"/>
                    <w:bottom w:val="none" w:sz="0" w:space="0" w:color="auto"/>
                    <w:right w:val="none" w:sz="0" w:space="0" w:color="auto"/>
                  </w:divBdr>
                  <w:divsChild>
                    <w:div w:id="1447692974">
                      <w:marLeft w:val="0"/>
                      <w:marRight w:val="0"/>
                      <w:marTop w:val="0"/>
                      <w:marBottom w:val="0"/>
                      <w:divBdr>
                        <w:top w:val="none" w:sz="0" w:space="0" w:color="auto"/>
                        <w:left w:val="none" w:sz="0" w:space="0" w:color="auto"/>
                        <w:bottom w:val="none" w:sz="0" w:space="0" w:color="auto"/>
                        <w:right w:val="none" w:sz="0" w:space="0" w:color="auto"/>
                      </w:divBdr>
                    </w:div>
                  </w:divsChild>
                </w:div>
                <w:div w:id="1254626492">
                  <w:marLeft w:val="0"/>
                  <w:marRight w:val="0"/>
                  <w:marTop w:val="0"/>
                  <w:marBottom w:val="0"/>
                  <w:divBdr>
                    <w:top w:val="none" w:sz="0" w:space="0" w:color="auto"/>
                    <w:left w:val="none" w:sz="0" w:space="0" w:color="auto"/>
                    <w:bottom w:val="none" w:sz="0" w:space="0" w:color="auto"/>
                    <w:right w:val="none" w:sz="0" w:space="0" w:color="auto"/>
                  </w:divBdr>
                  <w:divsChild>
                    <w:div w:id="666982895">
                      <w:marLeft w:val="0"/>
                      <w:marRight w:val="0"/>
                      <w:marTop w:val="0"/>
                      <w:marBottom w:val="0"/>
                      <w:divBdr>
                        <w:top w:val="none" w:sz="0" w:space="0" w:color="auto"/>
                        <w:left w:val="none" w:sz="0" w:space="0" w:color="auto"/>
                        <w:bottom w:val="none" w:sz="0" w:space="0" w:color="auto"/>
                        <w:right w:val="none" w:sz="0" w:space="0" w:color="auto"/>
                      </w:divBdr>
                    </w:div>
                  </w:divsChild>
                </w:div>
                <w:div w:id="1263495469">
                  <w:marLeft w:val="0"/>
                  <w:marRight w:val="0"/>
                  <w:marTop w:val="0"/>
                  <w:marBottom w:val="0"/>
                  <w:divBdr>
                    <w:top w:val="none" w:sz="0" w:space="0" w:color="auto"/>
                    <w:left w:val="none" w:sz="0" w:space="0" w:color="auto"/>
                    <w:bottom w:val="none" w:sz="0" w:space="0" w:color="auto"/>
                    <w:right w:val="none" w:sz="0" w:space="0" w:color="auto"/>
                  </w:divBdr>
                  <w:divsChild>
                    <w:div w:id="902912702">
                      <w:marLeft w:val="0"/>
                      <w:marRight w:val="0"/>
                      <w:marTop w:val="0"/>
                      <w:marBottom w:val="0"/>
                      <w:divBdr>
                        <w:top w:val="none" w:sz="0" w:space="0" w:color="auto"/>
                        <w:left w:val="none" w:sz="0" w:space="0" w:color="auto"/>
                        <w:bottom w:val="none" w:sz="0" w:space="0" w:color="auto"/>
                        <w:right w:val="none" w:sz="0" w:space="0" w:color="auto"/>
                      </w:divBdr>
                    </w:div>
                  </w:divsChild>
                </w:div>
                <w:div w:id="1287421688">
                  <w:marLeft w:val="0"/>
                  <w:marRight w:val="0"/>
                  <w:marTop w:val="0"/>
                  <w:marBottom w:val="0"/>
                  <w:divBdr>
                    <w:top w:val="none" w:sz="0" w:space="0" w:color="auto"/>
                    <w:left w:val="none" w:sz="0" w:space="0" w:color="auto"/>
                    <w:bottom w:val="none" w:sz="0" w:space="0" w:color="auto"/>
                    <w:right w:val="none" w:sz="0" w:space="0" w:color="auto"/>
                  </w:divBdr>
                  <w:divsChild>
                    <w:div w:id="8727857">
                      <w:marLeft w:val="0"/>
                      <w:marRight w:val="0"/>
                      <w:marTop w:val="0"/>
                      <w:marBottom w:val="0"/>
                      <w:divBdr>
                        <w:top w:val="none" w:sz="0" w:space="0" w:color="auto"/>
                        <w:left w:val="none" w:sz="0" w:space="0" w:color="auto"/>
                        <w:bottom w:val="none" w:sz="0" w:space="0" w:color="auto"/>
                        <w:right w:val="none" w:sz="0" w:space="0" w:color="auto"/>
                      </w:divBdr>
                    </w:div>
                  </w:divsChild>
                </w:div>
                <w:div w:id="1330984836">
                  <w:marLeft w:val="0"/>
                  <w:marRight w:val="0"/>
                  <w:marTop w:val="0"/>
                  <w:marBottom w:val="0"/>
                  <w:divBdr>
                    <w:top w:val="none" w:sz="0" w:space="0" w:color="auto"/>
                    <w:left w:val="none" w:sz="0" w:space="0" w:color="auto"/>
                    <w:bottom w:val="none" w:sz="0" w:space="0" w:color="auto"/>
                    <w:right w:val="none" w:sz="0" w:space="0" w:color="auto"/>
                  </w:divBdr>
                  <w:divsChild>
                    <w:div w:id="110124911">
                      <w:marLeft w:val="0"/>
                      <w:marRight w:val="0"/>
                      <w:marTop w:val="0"/>
                      <w:marBottom w:val="0"/>
                      <w:divBdr>
                        <w:top w:val="none" w:sz="0" w:space="0" w:color="auto"/>
                        <w:left w:val="none" w:sz="0" w:space="0" w:color="auto"/>
                        <w:bottom w:val="none" w:sz="0" w:space="0" w:color="auto"/>
                        <w:right w:val="none" w:sz="0" w:space="0" w:color="auto"/>
                      </w:divBdr>
                    </w:div>
                  </w:divsChild>
                </w:div>
                <w:div w:id="1335645153">
                  <w:marLeft w:val="0"/>
                  <w:marRight w:val="0"/>
                  <w:marTop w:val="0"/>
                  <w:marBottom w:val="0"/>
                  <w:divBdr>
                    <w:top w:val="none" w:sz="0" w:space="0" w:color="auto"/>
                    <w:left w:val="none" w:sz="0" w:space="0" w:color="auto"/>
                    <w:bottom w:val="none" w:sz="0" w:space="0" w:color="auto"/>
                    <w:right w:val="none" w:sz="0" w:space="0" w:color="auto"/>
                  </w:divBdr>
                  <w:divsChild>
                    <w:div w:id="1646468147">
                      <w:marLeft w:val="0"/>
                      <w:marRight w:val="0"/>
                      <w:marTop w:val="0"/>
                      <w:marBottom w:val="0"/>
                      <w:divBdr>
                        <w:top w:val="none" w:sz="0" w:space="0" w:color="auto"/>
                        <w:left w:val="none" w:sz="0" w:space="0" w:color="auto"/>
                        <w:bottom w:val="none" w:sz="0" w:space="0" w:color="auto"/>
                        <w:right w:val="none" w:sz="0" w:space="0" w:color="auto"/>
                      </w:divBdr>
                    </w:div>
                  </w:divsChild>
                </w:div>
                <w:div w:id="1355158367">
                  <w:marLeft w:val="0"/>
                  <w:marRight w:val="0"/>
                  <w:marTop w:val="0"/>
                  <w:marBottom w:val="0"/>
                  <w:divBdr>
                    <w:top w:val="none" w:sz="0" w:space="0" w:color="auto"/>
                    <w:left w:val="none" w:sz="0" w:space="0" w:color="auto"/>
                    <w:bottom w:val="none" w:sz="0" w:space="0" w:color="auto"/>
                    <w:right w:val="none" w:sz="0" w:space="0" w:color="auto"/>
                  </w:divBdr>
                  <w:divsChild>
                    <w:div w:id="1116368636">
                      <w:marLeft w:val="0"/>
                      <w:marRight w:val="0"/>
                      <w:marTop w:val="0"/>
                      <w:marBottom w:val="0"/>
                      <w:divBdr>
                        <w:top w:val="none" w:sz="0" w:space="0" w:color="auto"/>
                        <w:left w:val="none" w:sz="0" w:space="0" w:color="auto"/>
                        <w:bottom w:val="none" w:sz="0" w:space="0" w:color="auto"/>
                        <w:right w:val="none" w:sz="0" w:space="0" w:color="auto"/>
                      </w:divBdr>
                    </w:div>
                  </w:divsChild>
                </w:div>
                <w:div w:id="1364017939">
                  <w:marLeft w:val="0"/>
                  <w:marRight w:val="0"/>
                  <w:marTop w:val="0"/>
                  <w:marBottom w:val="0"/>
                  <w:divBdr>
                    <w:top w:val="none" w:sz="0" w:space="0" w:color="auto"/>
                    <w:left w:val="none" w:sz="0" w:space="0" w:color="auto"/>
                    <w:bottom w:val="none" w:sz="0" w:space="0" w:color="auto"/>
                    <w:right w:val="none" w:sz="0" w:space="0" w:color="auto"/>
                  </w:divBdr>
                  <w:divsChild>
                    <w:div w:id="1415468827">
                      <w:marLeft w:val="0"/>
                      <w:marRight w:val="0"/>
                      <w:marTop w:val="0"/>
                      <w:marBottom w:val="0"/>
                      <w:divBdr>
                        <w:top w:val="none" w:sz="0" w:space="0" w:color="auto"/>
                        <w:left w:val="none" w:sz="0" w:space="0" w:color="auto"/>
                        <w:bottom w:val="none" w:sz="0" w:space="0" w:color="auto"/>
                        <w:right w:val="none" w:sz="0" w:space="0" w:color="auto"/>
                      </w:divBdr>
                    </w:div>
                  </w:divsChild>
                </w:div>
                <w:div w:id="1376544428">
                  <w:marLeft w:val="0"/>
                  <w:marRight w:val="0"/>
                  <w:marTop w:val="0"/>
                  <w:marBottom w:val="0"/>
                  <w:divBdr>
                    <w:top w:val="none" w:sz="0" w:space="0" w:color="auto"/>
                    <w:left w:val="none" w:sz="0" w:space="0" w:color="auto"/>
                    <w:bottom w:val="none" w:sz="0" w:space="0" w:color="auto"/>
                    <w:right w:val="none" w:sz="0" w:space="0" w:color="auto"/>
                  </w:divBdr>
                  <w:divsChild>
                    <w:div w:id="1631351775">
                      <w:marLeft w:val="0"/>
                      <w:marRight w:val="0"/>
                      <w:marTop w:val="0"/>
                      <w:marBottom w:val="0"/>
                      <w:divBdr>
                        <w:top w:val="none" w:sz="0" w:space="0" w:color="auto"/>
                        <w:left w:val="none" w:sz="0" w:space="0" w:color="auto"/>
                        <w:bottom w:val="none" w:sz="0" w:space="0" w:color="auto"/>
                        <w:right w:val="none" w:sz="0" w:space="0" w:color="auto"/>
                      </w:divBdr>
                    </w:div>
                  </w:divsChild>
                </w:div>
                <w:div w:id="1376732408">
                  <w:marLeft w:val="0"/>
                  <w:marRight w:val="0"/>
                  <w:marTop w:val="0"/>
                  <w:marBottom w:val="0"/>
                  <w:divBdr>
                    <w:top w:val="none" w:sz="0" w:space="0" w:color="auto"/>
                    <w:left w:val="none" w:sz="0" w:space="0" w:color="auto"/>
                    <w:bottom w:val="none" w:sz="0" w:space="0" w:color="auto"/>
                    <w:right w:val="none" w:sz="0" w:space="0" w:color="auto"/>
                  </w:divBdr>
                  <w:divsChild>
                    <w:div w:id="1128009151">
                      <w:marLeft w:val="0"/>
                      <w:marRight w:val="0"/>
                      <w:marTop w:val="0"/>
                      <w:marBottom w:val="0"/>
                      <w:divBdr>
                        <w:top w:val="none" w:sz="0" w:space="0" w:color="auto"/>
                        <w:left w:val="none" w:sz="0" w:space="0" w:color="auto"/>
                        <w:bottom w:val="none" w:sz="0" w:space="0" w:color="auto"/>
                        <w:right w:val="none" w:sz="0" w:space="0" w:color="auto"/>
                      </w:divBdr>
                    </w:div>
                  </w:divsChild>
                </w:div>
                <w:div w:id="1384132703">
                  <w:marLeft w:val="0"/>
                  <w:marRight w:val="0"/>
                  <w:marTop w:val="0"/>
                  <w:marBottom w:val="0"/>
                  <w:divBdr>
                    <w:top w:val="none" w:sz="0" w:space="0" w:color="auto"/>
                    <w:left w:val="none" w:sz="0" w:space="0" w:color="auto"/>
                    <w:bottom w:val="none" w:sz="0" w:space="0" w:color="auto"/>
                    <w:right w:val="none" w:sz="0" w:space="0" w:color="auto"/>
                  </w:divBdr>
                  <w:divsChild>
                    <w:div w:id="1188325068">
                      <w:marLeft w:val="0"/>
                      <w:marRight w:val="0"/>
                      <w:marTop w:val="0"/>
                      <w:marBottom w:val="0"/>
                      <w:divBdr>
                        <w:top w:val="none" w:sz="0" w:space="0" w:color="auto"/>
                        <w:left w:val="none" w:sz="0" w:space="0" w:color="auto"/>
                        <w:bottom w:val="none" w:sz="0" w:space="0" w:color="auto"/>
                        <w:right w:val="none" w:sz="0" w:space="0" w:color="auto"/>
                      </w:divBdr>
                    </w:div>
                  </w:divsChild>
                </w:div>
                <w:div w:id="1412586441">
                  <w:marLeft w:val="0"/>
                  <w:marRight w:val="0"/>
                  <w:marTop w:val="0"/>
                  <w:marBottom w:val="0"/>
                  <w:divBdr>
                    <w:top w:val="none" w:sz="0" w:space="0" w:color="auto"/>
                    <w:left w:val="none" w:sz="0" w:space="0" w:color="auto"/>
                    <w:bottom w:val="none" w:sz="0" w:space="0" w:color="auto"/>
                    <w:right w:val="none" w:sz="0" w:space="0" w:color="auto"/>
                  </w:divBdr>
                  <w:divsChild>
                    <w:div w:id="549075571">
                      <w:marLeft w:val="0"/>
                      <w:marRight w:val="0"/>
                      <w:marTop w:val="0"/>
                      <w:marBottom w:val="0"/>
                      <w:divBdr>
                        <w:top w:val="none" w:sz="0" w:space="0" w:color="auto"/>
                        <w:left w:val="none" w:sz="0" w:space="0" w:color="auto"/>
                        <w:bottom w:val="none" w:sz="0" w:space="0" w:color="auto"/>
                        <w:right w:val="none" w:sz="0" w:space="0" w:color="auto"/>
                      </w:divBdr>
                    </w:div>
                  </w:divsChild>
                </w:div>
                <w:div w:id="1444113713">
                  <w:marLeft w:val="0"/>
                  <w:marRight w:val="0"/>
                  <w:marTop w:val="0"/>
                  <w:marBottom w:val="0"/>
                  <w:divBdr>
                    <w:top w:val="none" w:sz="0" w:space="0" w:color="auto"/>
                    <w:left w:val="none" w:sz="0" w:space="0" w:color="auto"/>
                    <w:bottom w:val="none" w:sz="0" w:space="0" w:color="auto"/>
                    <w:right w:val="none" w:sz="0" w:space="0" w:color="auto"/>
                  </w:divBdr>
                  <w:divsChild>
                    <w:div w:id="901333399">
                      <w:marLeft w:val="0"/>
                      <w:marRight w:val="0"/>
                      <w:marTop w:val="0"/>
                      <w:marBottom w:val="0"/>
                      <w:divBdr>
                        <w:top w:val="none" w:sz="0" w:space="0" w:color="auto"/>
                        <w:left w:val="none" w:sz="0" w:space="0" w:color="auto"/>
                        <w:bottom w:val="none" w:sz="0" w:space="0" w:color="auto"/>
                        <w:right w:val="none" w:sz="0" w:space="0" w:color="auto"/>
                      </w:divBdr>
                    </w:div>
                  </w:divsChild>
                </w:div>
                <w:div w:id="1459840535">
                  <w:marLeft w:val="0"/>
                  <w:marRight w:val="0"/>
                  <w:marTop w:val="0"/>
                  <w:marBottom w:val="0"/>
                  <w:divBdr>
                    <w:top w:val="none" w:sz="0" w:space="0" w:color="auto"/>
                    <w:left w:val="none" w:sz="0" w:space="0" w:color="auto"/>
                    <w:bottom w:val="none" w:sz="0" w:space="0" w:color="auto"/>
                    <w:right w:val="none" w:sz="0" w:space="0" w:color="auto"/>
                  </w:divBdr>
                  <w:divsChild>
                    <w:div w:id="2015759697">
                      <w:marLeft w:val="0"/>
                      <w:marRight w:val="0"/>
                      <w:marTop w:val="0"/>
                      <w:marBottom w:val="0"/>
                      <w:divBdr>
                        <w:top w:val="none" w:sz="0" w:space="0" w:color="auto"/>
                        <w:left w:val="none" w:sz="0" w:space="0" w:color="auto"/>
                        <w:bottom w:val="none" w:sz="0" w:space="0" w:color="auto"/>
                        <w:right w:val="none" w:sz="0" w:space="0" w:color="auto"/>
                      </w:divBdr>
                    </w:div>
                  </w:divsChild>
                </w:div>
                <w:div w:id="1508518824">
                  <w:marLeft w:val="0"/>
                  <w:marRight w:val="0"/>
                  <w:marTop w:val="0"/>
                  <w:marBottom w:val="0"/>
                  <w:divBdr>
                    <w:top w:val="none" w:sz="0" w:space="0" w:color="auto"/>
                    <w:left w:val="none" w:sz="0" w:space="0" w:color="auto"/>
                    <w:bottom w:val="none" w:sz="0" w:space="0" w:color="auto"/>
                    <w:right w:val="none" w:sz="0" w:space="0" w:color="auto"/>
                  </w:divBdr>
                  <w:divsChild>
                    <w:div w:id="811946993">
                      <w:marLeft w:val="0"/>
                      <w:marRight w:val="0"/>
                      <w:marTop w:val="0"/>
                      <w:marBottom w:val="0"/>
                      <w:divBdr>
                        <w:top w:val="none" w:sz="0" w:space="0" w:color="auto"/>
                        <w:left w:val="none" w:sz="0" w:space="0" w:color="auto"/>
                        <w:bottom w:val="none" w:sz="0" w:space="0" w:color="auto"/>
                        <w:right w:val="none" w:sz="0" w:space="0" w:color="auto"/>
                      </w:divBdr>
                    </w:div>
                  </w:divsChild>
                </w:div>
                <w:div w:id="1546987531">
                  <w:marLeft w:val="0"/>
                  <w:marRight w:val="0"/>
                  <w:marTop w:val="0"/>
                  <w:marBottom w:val="0"/>
                  <w:divBdr>
                    <w:top w:val="none" w:sz="0" w:space="0" w:color="auto"/>
                    <w:left w:val="none" w:sz="0" w:space="0" w:color="auto"/>
                    <w:bottom w:val="none" w:sz="0" w:space="0" w:color="auto"/>
                    <w:right w:val="none" w:sz="0" w:space="0" w:color="auto"/>
                  </w:divBdr>
                  <w:divsChild>
                    <w:div w:id="1967079180">
                      <w:marLeft w:val="0"/>
                      <w:marRight w:val="0"/>
                      <w:marTop w:val="0"/>
                      <w:marBottom w:val="0"/>
                      <w:divBdr>
                        <w:top w:val="none" w:sz="0" w:space="0" w:color="auto"/>
                        <w:left w:val="none" w:sz="0" w:space="0" w:color="auto"/>
                        <w:bottom w:val="none" w:sz="0" w:space="0" w:color="auto"/>
                        <w:right w:val="none" w:sz="0" w:space="0" w:color="auto"/>
                      </w:divBdr>
                    </w:div>
                  </w:divsChild>
                </w:div>
                <w:div w:id="1560431917">
                  <w:marLeft w:val="0"/>
                  <w:marRight w:val="0"/>
                  <w:marTop w:val="0"/>
                  <w:marBottom w:val="0"/>
                  <w:divBdr>
                    <w:top w:val="none" w:sz="0" w:space="0" w:color="auto"/>
                    <w:left w:val="none" w:sz="0" w:space="0" w:color="auto"/>
                    <w:bottom w:val="none" w:sz="0" w:space="0" w:color="auto"/>
                    <w:right w:val="none" w:sz="0" w:space="0" w:color="auto"/>
                  </w:divBdr>
                  <w:divsChild>
                    <w:div w:id="746537971">
                      <w:marLeft w:val="0"/>
                      <w:marRight w:val="0"/>
                      <w:marTop w:val="0"/>
                      <w:marBottom w:val="0"/>
                      <w:divBdr>
                        <w:top w:val="none" w:sz="0" w:space="0" w:color="auto"/>
                        <w:left w:val="none" w:sz="0" w:space="0" w:color="auto"/>
                        <w:bottom w:val="none" w:sz="0" w:space="0" w:color="auto"/>
                        <w:right w:val="none" w:sz="0" w:space="0" w:color="auto"/>
                      </w:divBdr>
                    </w:div>
                  </w:divsChild>
                </w:div>
                <w:div w:id="1560899654">
                  <w:marLeft w:val="0"/>
                  <w:marRight w:val="0"/>
                  <w:marTop w:val="0"/>
                  <w:marBottom w:val="0"/>
                  <w:divBdr>
                    <w:top w:val="none" w:sz="0" w:space="0" w:color="auto"/>
                    <w:left w:val="none" w:sz="0" w:space="0" w:color="auto"/>
                    <w:bottom w:val="none" w:sz="0" w:space="0" w:color="auto"/>
                    <w:right w:val="none" w:sz="0" w:space="0" w:color="auto"/>
                  </w:divBdr>
                  <w:divsChild>
                    <w:div w:id="2146660272">
                      <w:marLeft w:val="0"/>
                      <w:marRight w:val="0"/>
                      <w:marTop w:val="0"/>
                      <w:marBottom w:val="0"/>
                      <w:divBdr>
                        <w:top w:val="none" w:sz="0" w:space="0" w:color="auto"/>
                        <w:left w:val="none" w:sz="0" w:space="0" w:color="auto"/>
                        <w:bottom w:val="none" w:sz="0" w:space="0" w:color="auto"/>
                        <w:right w:val="none" w:sz="0" w:space="0" w:color="auto"/>
                      </w:divBdr>
                    </w:div>
                  </w:divsChild>
                </w:div>
                <w:div w:id="1585336534">
                  <w:marLeft w:val="0"/>
                  <w:marRight w:val="0"/>
                  <w:marTop w:val="0"/>
                  <w:marBottom w:val="0"/>
                  <w:divBdr>
                    <w:top w:val="none" w:sz="0" w:space="0" w:color="auto"/>
                    <w:left w:val="none" w:sz="0" w:space="0" w:color="auto"/>
                    <w:bottom w:val="none" w:sz="0" w:space="0" w:color="auto"/>
                    <w:right w:val="none" w:sz="0" w:space="0" w:color="auto"/>
                  </w:divBdr>
                  <w:divsChild>
                    <w:div w:id="1145121611">
                      <w:marLeft w:val="0"/>
                      <w:marRight w:val="0"/>
                      <w:marTop w:val="0"/>
                      <w:marBottom w:val="0"/>
                      <w:divBdr>
                        <w:top w:val="none" w:sz="0" w:space="0" w:color="auto"/>
                        <w:left w:val="none" w:sz="0" w:space="0" w:color="auto"/>
                        <w:bottom w:val="none" w:sz="0" w:space="0" w:color="auto"/>
                        <w:right w:val="none" w:sz="0" w:space="0" w:color="auto"/>
                      </w:divBdr>
                    </w:div>
                  </w:divsChild>
                </w:div>
                <w:div w:id="1615406569">
                  <w:marLeft w:val="0"/>
                  <w:marRight w:val="0"/>
                  <w:marTop w:val="0"/>
                  <w:marBottom w:val="0"/>
                  <w:divBdr>
                    <w:top w:val="none" w:sz="0" w:space="0" w:color="auto"/>
                    <w:left w:val="none" w:sz="0" w:space="0" w:color="auto"/>
                    <w:bottom w:val="none" w:sz="0" w:space="0" w:color="auto"/>
                    <w:right w:val="none" w:sz="0" w:space="0" w:color="auto"/>
                  </w:divBdr>
                  <w:divsChild>
                    <w:div w:id="329793846">
                      <w:marLeft w:val="0"/>
                      <w:marRight w:val="0"/>
                      <w:marTop w:val="0"/>
                      <w:marBottom w:val="0"/>
                      <w:divBdr>
                        <w:top w:val="none" w:sz="0" w:space="0" w:color="auto"/>
                        <w:left w:val="none" w:sz="0" w:space="0" w:color="auto"/>
                        <w:bottom w:val="none" w:sz="0" w:space="0" w:color="auto"/>
                        <w:right w:val="none" w:sz="0" w:space="0" w:color="auto"/>
                      </w:divBdr>
                    </w:div>
                  </w:divsChild>
                </w:div>
                <w:div w:id="1750810613">
                  <w:marLeft w:val="0"/>
                  <w:marRight w:val="0"/>
                  <w:marTop w:val="0"/>
                  <w:marBottom w:val="0"/>
                  <w:divBdr>
                    <w:top w:val="none" w:sz="0" w:space="0" w:color="auto"/>
                    <w:left w:val="none" w:sz="0" w:space="0" w:color="auto"/>
                    <w:bottom w:val="none" w:sz="0" w:space="0" w:color="auto"/>
                    <w:right w:val="none" w:sz="0" w:space="0" w:color="auto"/>
                  </w:divBdr>
                  <w:divsChild>
                    <w:div w:id="1355109928">
                      <w:marLeft w:val="0"/>
                      <w:marRight w:val="0"/>
                      <w:marTop w:val="0"/>
                      <w:marBottom w:val="0"/>
                      <w:divBdr>
                        <w:top w:val="none" w:sz="0" w:space="0" w:color="auto"/>
                        <w:left w:val="none" w:sz="0" w:space="0" w:color="auto"/>
                        <w:bottom w:val="none" w:sz="0" w:space="0" w:color="auto"/>
                        <w:right w:val="none" w:sz="0" w:space="0" w:color="auto"/>
                      </w:divBdr>
                    </w:div>
                  </w:divsChild>
                </w:div>
                <w:div w:id="1757970239">
                  <w:marLeft w:val="0"/>
                  <w:marRight w:val="0"/>
                  <w:marTop w:val="0"/>
                  <w:marBottom w:val="0"/>
                  <w:divBdr>
                    <w:top w:val="none" w:sz="0" w:space="0" w:color="auto"/>
                    <w:left w:val="none" w:sz="0" w:space="0" w:color="auto"/>
                    <w:bottom w:val="none" w:sz="0" w:space="0" w:color="auto"/>
                    <w:right w:val="none" w:sz="0" w:space="0" w:color="auto"/>
                  </w:divBdr>
                  <w:divsChild>
                    <w:div w:id="667252126">
                      <w:marLeft w:val="0"/>
                      <w:marRight w:val="0"/>
                      <w:marTop w:val="0"/>
                      <w:marBottom w:val="0"/>
                      <w:divBdr>
                        <w:top w:val="none" w:sz="0" w:space="0" w:color="auto"/>
                        <w:left w:val="none" w:sz="0" w:space="0" w:color="auto"/>
                        <w:bottom w:val="none" w:sz="0" w:space="0" w:color="auto"/>
                        <w:right w:val="none" w:sz="0" w:space="0" w:color="auto"/>
                      </w:divBdr>
                    </w:div>
                  </w:divsChild>
                </w:div>
                <w:div w:id="1764911961">
                  <w:marLeft w:val="0"/>
                  <w:marRight w:val="0"/>
                  <w:marTop w:val="0"/>
                  <w:marBottom w:val="0"/>
                  <w:divBdr>
                    <w:top w:val="none" w:sz="0" w:space="0" w:color="auto"/>
                    <w:left w:val="none" w:sz="0" w:space="0" w:color="auto"/>
                    <w:bottom w:val="none" w:sz="0" w:space="0" w:color="auto"/>
                    <w:right w:val="none" w:sz="0" w:space="0" w:color="auto"/>
                  </w:divBdr>
                  <w:divsChild>
                    <w:div w:id="1143237806">
                      <w:marLeft w:val="0"/>
                      <w:marRight w:val="0"/>
                      <w:marTop w:val="0"/>
                      <w:marBottom w:val="0"/>
                      <w:divBdr>
                        <w:top w:val="none" w:sz="0" w:space="0" w:color="auto"/>
                        <w:left w:val="none" w:sz="0" w:space="0" w:color="auto"/>
                        <w:bottom w:val="none" w:sz="0" w:space="0" w:color="auto"/>
                        <w:right w:val="none" w:sz="0" w:space="0" w:color="auto"/>
                      </w:divBdr>
                    </w:div>
                  </w:divsChild>
                </w:div>
                <w:div w:id="1791974096">
                  <w:marLeft w:val="0"/>
                  <w:marRight w:val="0"/>
                  <w:marTop w:val="0"/>
                  <w:marBottom w:val="0"/>
                  <w:divBdr>
                    <w:top w:val="none" w:sz="0" w:space="0" w:color="auto"/>
                    <w:left w:val="none" w:sz="0" w:space="0" w:color="auto"/>
                    <w:bottom w:val="none" w:sz="0" w:space="0" w:color="auto"/>
                    <w:right w:val="none" w:sz="0" w:space="0" w:color="auto"/>
                  </w:divBdr>
                  <w:divsChild>
                    <w:div w:id="207760380">
                      <w:marLeft w:val="0"/>
                      <w:marRight w:val="0"/>
                      <w:marTop w:val="0"/>
                      <w:marBottom w:val="0"/>
                      <w:divBdr>
                        <w:top w:val="none" w:sz="0" w:space="0" w:color="auto"/>
                        <w:left w:val="none" w:sz="0" w:space="0" w:color="auto"/>
                        <w:bottom w:val="none" w:sz="0" w:space="0" w:color="auto"/>
                        <w:right w:val="none" w:sz="0" w:space="0" w:color="auto"/>
                      </w:divBdr>
                    </w:div>
                  </w:divsChild>
                </w:div>
                <w:div w:id="1813256877">
                  <w:marLeft w:val="0"/>
                  <w:marRight w:val="0"/>
                  <w:marTop w:val="0"/>
                  <w:marBottom w:val="0"/>
                  <w:divBdr>
                    <w:top w:val="none" w:sz="0" w:space="0" w:color="auto"/>
                    <w:left w:val="none" w:sz="0" w:space="0" w:color="auto"/>
                    <w:bottom w:val="none" w:sz="0" w:space="0" w:color="auto"/>
                    <w:right w:val="none" w:sz="0" w:space="0" w:color="auto"/>
                  </w:divBdr>
                  <w:divsChild>
                    <w:div w:id="45809883">
                      <w:marLeft w:val="0"/>
                      <w:marRight w:val="0"/>
                      <w:marTop w:val="0"/>
                      <w:marBottom w:val="0"/>
                      <w:divBdr>
                        <w:top w:val="none" w:sz="0" w:space="0" w:color="auto"/>
                        <w:left w:val="none" w:sz="0" w:space="0" w:color="auto"/>
                        <w:bottom w:val="none" w:sz="0" w:space="0" w:color="auto"/>
                        <w:right w:val="none" w:sz="0" w:space="0" w:color="auto"/>
                      </w:divBdr>
                    </w:div>
                  </w:divsChild>
                </w:div>
                <w:div w:id="1875457908">
                  <w:marLeft w:val="0"/>
                  <w:marRight w:val="0"/>
                  <w:marTop w:val="0"/>
                  <w:marBottom w:val="0"/>
                  <w:divBdr>
                    <w:top w:val="none" w:sz="0" w:space="0" w:color="auto"/>
                    <w:left w:val="none" w:sz="0" w:space="0" w:color="auto"/>
                    <w:bottom w:val="none" w:sz="0" w:space="0" w:color="auto"/>
                    <w:right w:val="none" w:sz="0" w:space="0" w:color="auto"/>
                  </w:divBdr>
                  <w:divsChild>
                    <w:div w:id="27606910">
                      <w:marLeft w:val="0"/>
                      <w:marRight w:val="0"/>
                      <w:marTop w:val="0"/>
                      <w:marBottom w:val="0"/>
                      <w:divBdr>
                        <w:top w:val="none" w:sz="0" w:space="0" w:color="auto"/>
                        <w:left w:val="none" w:sz="0" w:space="0" w:color="auto"/>
                        <w:bottom w:val="none" w:sz="0" w:space="0" w:color="auto"/>
                        <w:right w:val="none" w:sz="0" w:space="0" w:color="auto"/>
                      </w:divBdr>
                    </w:div>
                  </w:divsChild>
                </w:div>
                <w:div w:id="1898661487">
                  <w:marLeft w:val="0"/>
                  <w:marRight w:val="0"/>
                  <w:marTop w:val="0"/>
                  <w:marBottom w:val="0"/>
                  <w:divBdr>
                    <w:top w:val="none" w:sz="0" w:space="0" w:color="auto"/>
                    <w:left w:val="none" w:sz="0" w:space="0" w:color="auto"/>
                    <w:bottom w:val="none" w:sz="0" w:space="0" w:color="auto"/>
                    <w:right w:val="none" w:sz="0" w:space="0" w:color="auto"/>
                  </w:divBdr>
                  <w:divsChild>
                    <w:div w:id="1054158827">
                      <w:marLeft w:val="0"/>
                      <w:marRight w:val="0"/>
                      <w:marTop w:val="0"/>
                      <w:marBottom w:val="0"/>
                      <w:divBdr>
                        <w:top w:val="none" w:sz="0" w:space="0" w:color="auto"/>
                        <w:left w:val="none" w:sz="0" w:space="0" w:color="auto"/>
                        <w:bottom w:val="none" w:sz="0" w:space="0" w:color="auto"/>
                        <w:right w:val="none" w:sz="0" w:space="0" w:color="auto"/>
                      </w:divBdr>
                    </w:div>
                  </w:divsChild>
                </w:div>
                <w:div w:id="1904441699">
                  <w:marLeft w:val="0"/>
                  <w:marRight w:val="0"/>
                  <w:marTop w:val="0"/>
                  <w:marBottom w:val="0"/>
                  <w:divBdr>
                    <w:top w:val="none" w:sz="0" w:space="0" w:color="auto"/>
                    <w:left w:val="none" w:sz="0" w:space="0" w:color="auto"/>
                    <w:bottom w:val="none" w:sz="0" w:space="0" w:color="auto"/>
                    <w:right w:val="none" w:sz="0" w:space="0" w:color="auto"/>
                  </w:divBdr>
                  <w:divsChild>
                    <w:div w:id="1300651394">
                      <w:marLeft w:val="0"/>
                      <w:marRight w:val="0"/>
                      <w:marTop w:val="0"/>
                      <w:marBottom w:val="0"/>
                      <w:divBdr>
                        <w:top w:val="none" w:sz="0" w:space="0" w:color="auto"/>
                        <w:left w:val="none" w:sz="0" w:space="0" w:color="auto"/>
                        <w:bottom w:val="none" w:sz="0" w:space="0" w:color="auto"/>
                        <w:right w:val="none" w:sz="0" w:space="0" w:color="auto"/>
                      </w:divBdr>
                    </w:div>
                  </w:divsChild>
                </w:div>
                <w:div w:id="2022244529">
                  <w:marLeft w:val="0"/>
                  <w:marRight w:val="0"/>
                  <w:marTop w:val="0"/>
                  <w:marBottom w:val="0"/>
                  <w:divBdr>
                    <w:top w:val="none" w:sz="0" w:space="0" w:color="auto"/>
                    <w:left w:val="none" w:sz="0" w:space="0" w:color="auto"/>
                    <w:bottom w:val="none" w:sz="0" w:space="0" w:color="auto"/>
                    <w:right w:val="none" w:sz="0" w:space="0" w:color="auto"/>
                  </w:divBdr>
                  <w:divsChild>
                    <w:div w:id="963468314">
                      <w:marLeft w:val="0"/>
                      <w:marRight w:val="0"/>
                      <w:marTop w:val="0"/>
                      <w:marBottom w:val="0"/>
                      <w:divBdr>
                        <w:top w:val="none" w:sz="0" w:space="0" w:color="auto"/>
                        <w:left w:val="none" w:sz="0" w:space="0" w:color="auto"/>
                        <w:bottom w:val="none" w:sz="0" w:space="0" w:color="auto"/>
                        <w:right w:val="none" w:sz="0" w:space="0" w:color="auto"/>
                      </w:divBdr>
                    </w:div>
                  </w:divsChild>
                </w:div>
                <w:div w:id="2032222014">
                  <w:marLeft w:val="0"/>
                  <w:marRight w:val="0"/>
                  <w:marTop w:val="0"/>
                  <w:marBottom w:val="0"/>
                  <w:divBdr>
                    <w:top w:val="none" w:sz="0" w:space="0" w:color="auto"/>
                    <w:left w:val="none" w:sz="0" w:space="0" w:color="auto"/>
                    <w:bottom w:val="none" w:sz="0" w:space="0" w:color="auto"/>
                    <w:right w:val="none" w:sz="0" w:space="0" w:color="auto"/>
                  </w:divBdr>
                  <w:divsChild>
                    <w:div w:id="1200969514">
                      <w:marLeft w:val="0"/>
                      <w:marRight w:val="0"/>
                      <w:marTop w:val="0"/>
                      <w:marBottom w:val="0"/>
                      <w:divBdr>
                        <w:top w:val="none" w:sz="0" w:space="0" w:color="auto"/>
                        <w:left w:val="none" w:sz="0" w:space="0" w:color="auto"/>
                        <w:bottom w:val="none" w:sz="0" w:space="0" w:color="auto"/>
                        <w:right w:val="none" w:sz="0" w:space="0" w:color="auto"/>
                      </w:divBdr>
                    </w:div>
                  </w:divsChild>
                </w:div>
                <w:div w:id="2099981173">
                  <w:marLeft w:val="0"/>
                  <w:marRight w:val="0"/>
                  <w:marTop w:val="0"/>
                  <w:marBottom w:val="0"/>
                  <w:divBdr>
                    <w:top w:val="none" w:sz="0" w:space="0" w:color="auto"/>
                    <w:left w:val="none" w:sz="0" w:space="0" w:color="auto"/>
                    <w:bottom w:val="none" w:sz="0" w:space="0" w:color="auto"/>
                    <w:right w:val="none" w:sz="0" w:space="0" w:color="auto"/>
                  </w:divBdr>
                  <w:divsChild>
                    <w:div w:id="197953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537389">
      <w:bodyDiv w:val="1"/>
      <w:marLeft w:val="0"/>
      <w:marRight w:val="0"/>
      <w:marTop w:val="0"/>
      <w:marBottom w:val="0"/>
      <w:divBdr>
        <w:top w:val="none" w:sz="0" w:space="0" w:color="auto"/>
        <w:left w:val="none" w:sz="0" w:space="0" w:color="auto"/>
        <w:bottom w:val="none" w:sz="0" w:space="0" w:color="auto"/>
        <w:right w:val="none" w:sz="0" w:space="0" w:color="auto"/>
      </w:divBdr>
      <w:divsChild>
        <w:div w:id="164516151">
          <w:marLeft w:val="0"/>
          <w:marRight w:val="0"/>
          <w:marTop w:val="0"/>
          <w:marBottom w:val="0"/>
          <w:divBdr>
            <w:top w:val="none" w:sz="0" w:space="0" w:color="auto"/>
            <w:left w:val="none" w:sz="0" w:space="0" w:color="auto"/>
            <w:bottom w:val="none" w:sz="0" w:space="0" w:color="auto"/>
            <w:right w:val="none" w:sz="0" w:space="0" w:color="auto"/>
          </w:divBdr>
        </w:div>
        <w:div w:id="339085794">
          <w:marLeft w:val="0"/>
          <w:marRight w:val="0"/>
          <w:marTop w:val="0"/>
          <w:marBottom w:val="0"/>
          <w:divBdr>
            <w:top w:val="none" w:sz="0" w:space="0" w:color="auto"/>
            <w:left w:val="none" w:sz="0" w:space="0" w:color="auto"/>
            <w:bottom w:val="none" w:sz="0" w:space="0" w:color="auto"/>
            <w:right w:val="none" w:sz="0" w:space="0" w:color="auto"/>
          </w:divBdr>
        </w:div>
        <w:div w:id="443575263">
          <w:marLeft w:val="0"/>
          <w:marRight w:val="0"/>
          <w:marTop w:val="0"/>
          <w:marBottom w:val="0"/>
          <w:divBdr>
            <w:top w:val="none" w:sz="0" w:space="0" w:color="auto"/>
            <w:left w:val="none" w:sz="0" w:space="0" w:color="auto"/>
            <w:bottom w:val="none" w:sz="0" w:space="0" w:color="auto"/>
            <w:right w:val="none" w:sz="0" w:space="0" w:color="auto"/>
          </w:divBdr>
        </w:div>
        <w:div w:id="454104008">
          <w:marLeft w:val="0"/>
          <w:marRight w:val="0"/>
          <w:marTop w:val="0"/>
          <w:marBottom w:val="0"/>
          <w:divBdr>
            <w:top w:val="none" w:sz="0" w:space="0" w:color="auto"/>
            <w:left w:val="none" w:sz="0" w:space="0" w:color="auto"/>
            <w:bottom w:val="none" w:sz="0" w:space="0" w:color="auto"/>
            <w:right w:val="none" w:sz="0" w:space="0" w:color="auto"/>
          </w:divBdr>
        </w:div>
        <w:div w:id="563955142">
          <w:marLeft w:val="0"/>
          <w:marRight w:val="0"/>
          <w:marTop w:val="0"/>
          <w:marBottom w:val="0"/>
          <w:divBdr>
            <w:top w:val="none" w:sz="0" w:space="0" w:color="auto"/>
            <w:left w:val="none" w:sz="0" w:space="0" w:color="auto"/>
            <w:bottom w:val="none" w:sz="0" w:space="0" w:color="auto"/>
            <w:right w:val="none" w:sz="0" w:space="0" w:color="auto"/>
          </w:divBdr>
        </w:div>
        <w:div w:id="735931616">
          <w:marLeft w:val="0"/>
          <w:marRight w:val="0"/>
          <w:marTop w:val="0"/>
          <w:marBottom w:val="0"/>
          <w:divBdr>
            <w:top w:val="none" w:sz="0" w:space="0" w:color="auto"/>
            <w:left w:val="none" w:sz="0" w:space="0" w:color="auto"/>
            <w:bottom w:val="none" w:sz="0" w:space="0" w:color="auto"/>
            <w:right w:val="none" w:sz="0" w:space="0" w:color="auto"/>
          </w:divBdr>
        </w:div>
        <w:div w:id="818814377">
          <w:marLeft w:val="0"/>
          <w:marRight w:val="0"/>
          <w:marTop w:val="0"/>
          <w:marBottom w:val="0"/>
          <w:divBdr>
            <w:top w:val="none" w:sz="0" w:space="0" w:color="auto"/>
            <w:left w:val="none" w:sz="0" w:space="0" w:color="auto"/>
            <w:bottom w:val="none" w:sz="0" w:space="0" w:color="auto"/>
            <w:right w:val="none" w:sz="0" w:space="0" w:color="auto"/>
          </w:divBdr>
        </w:div>
        <w:div w:id="908732087">
          <w:marLeft w:val="0"/>
          <w:marRight w:val="0"/>
          <w:marTop w:val="0"/>
          <w:marBottom w:val="0"/>
          <w:divBdr>
            <w:top w:val="none" w:sz="0" w:space="0" w:color="auto"/>
            <w:left w:val="none" w:sz="0" w:space="0" w:color="auto"/>
            <w:bottom w:val="none" w:sz="0" w:space="0" w:color="auto"/>
            <w:right w:val="none" w:sz="0" w:space="0" w:color="auto"/>
          </w:divBdr>
        </w:div>
        <w:div w:id="937449854">
          <w:marLeft w:val="0"/>
          <w:marRight w:val="0"/>
          <w:marTop w:val="0"/>
          <w:marBottom w:val="0"/>
          <w:divBdr>
            <w:top w:val="none" w:sz="0" w:space="0" w:color="auto"/>
            <w:left w:val="none" w:sz="0" w:space="0" w:color="auto"/>
            <w:bottom w:val="none" w:sz="0" w:space="0" w:color="auto"/>
            <w:right w:val="none" w:sz="0" w:space="0" w:color="auto"/>
          </w:divBdr>
        </w:div>
        <w:div w:id="995114682">
          <w:marLeft w:val="0"/>
          <w:marRight w:val="0"/>
          <w:marTop w:val="0"/>
          <w:marBottom w:val="0"/>
          <w:divBdr>
            <w:top w:val="none" w:sz="0" w:space="0" w:color="auto"/>
            <w:left w:val="none" w:sz="0" w:space="0" w:color="auto"/>
            <w:bottom w:val="none" w:sz="0" w:space="0" w:color="auto"/>
            <w:right w:val="none" w:sz="0" w:space="0" w:color="auto"/>
          </w:divBdr>
        </w:div>
        <w:div w:id="1012295212">
          <w:marLeft w:val="0"/>
          <w:marRight w:val="0"/>
          <w:marTop w:val="0"/>
          <w:marBottom w:val="0"/>
          <w:divBdr>
            <w:top w:val="none" w:sz="0" w:space="0" w:color="auto"/>
            <w:left w:val="none" w:sz="0" w:space="0" w:color="auto"/>
            <w:bottom w:val="none" w:sz="0" w:space="0" w:color="auto"/>
            <w:right w:val="none" w:sz="0" w:space="0" w:color="auto"/>
          </w:divBdr>
        </w:div>
        <w:div w:id="1055349495">
          <w:marLeft w:val="0"/>
          <w:marRight w:val="0"/>
          <w:marTop w:val="0"/>
          <w:marBottom w:val="0"/>
          <w:divBdr>
            <w:top w:val="none" w:sz="0" w:space="0" w:color="auto"/>
            <w:left w:val="none" w:sz="0" w:space="0" w:color="auto"/>
            <w:bottom w:val="none" w:sz="0" w:space="0" w:color="auto"/>
            <w:right w:val="none" w:sz="0" w:space="0" w:color="auto"/>
          </w:divBdr>
        </w:div>
        <w:div w:id="1159035238">
          <w:marLeft w:val="0"/>
          <w:marRight w:val="0"/>
          <w:marTop w:val="0"/>
          <w:marBottom w:val="0"/>
          <w:divBdr>
            <w:top w:val="none" w:sz="0" w:space="0" w:color="auto"/>
            <w:left w:val="none" w:sz="0" w:space="0" w:color="auto"/>
            <w:bottom w:val="none" w:sz="0" w:space="0" w:color="auto"/>
            <w:right w:val="none" w:sz="0" w:space="0" w:color="auto"/>
          </w:divBdr>
        </w:div>
        <w:div w:id="1203712586">
          <w:marLeft w:val="0"/>
          <w:marRight w:val="0"/>
          <w:marTop w:val="0"/>
          <w:marBottom w:val="0"/>
          <w:divBdr>
            <w:top w:val="none" w:sz="0" w:space="0" w:color="auto"/>
            <w:left w:val="none" w:sz="0" w:space="0" w:color="auto"/>
            <w:bottom w:val="none" w:sz="0" w:space="0" w:color="auto"/>
            <w:right w:val="none" w:sz="0" w:space="0" w:color="auto"/>
          </w:divBdr>
        </w:div>
        <w:div w:id="1209297133">
          <w:marLeft w:val="0"/>
          <w:marRight w:val="0"/>
          <w:marTop w:val="0"/>
          <w:marBottom w:val="0"/>
          <w:divBdr>
            <w:top w:val="none" w:sz="0" w:space="0" w:color="auto"/>
            <w:left w:val="none" w:sz="0" w:space="0" w:color="auto"/>
            <w:bottom w:val="none" w:sz="0" w:space="0" w:color="auto"/>
            <w:right w:val="none" w:sz="0" w:space="0" w:color="auto"/>
          </w:divBdr>
        </w:div>
        <w:div w:id="1288009666">
          <w:marLeft w:val="0"/>
          <w:marRight w:val="0"/>
          <w:marTop w:val="0"/>
          <w:marBottom w:val="0"/>
          <w:divBdr>
            <w:top w:val="none" w:sz="0" w:space="0" w:color="auto"/>
            <w:left w:val="none" w:sz="0" w:space="0" w:color="auto"/>
            <w:bottom w:val="none" w:sz="0" w:space="0" w:color="auto"/>
            <w:right w:val="none" w:sz="0" w:space="0" w:color="auto"/>
          </w:divBdr>
        </w:div>
        <w:div w:id="1292318833">
          <w:marLeft w:val="0"/>
          <w:marRight w:val="0"/>
          <w:marTop w:val="0"/>
          <w:marBottom w:val="0"/>
          <w:divBdr>
            <w:top w:val="none" w:sz="0" w:space="0" w:color="auto"/>
            <w:left w:val="none" w:sz="0" w:space="0" w:color="auto"/>
            <w:bottom w:val="none" w:sz="0" w:space="0" w:color="auto"/>
            <w:right w:val="none" w:sz="0" w:space="0" w:color="auto"/>
          </w:divBdr>
        </w:div>
        <w:div w:id="1337079425">
          <w:marLeft w:val="0"/>
          <w:marRight w:val="0"/>
          <w:marTop w:val="0"/>
          <w:marBottom w:val="0"/>
          <w:divBdr>
            <w:top w:val="none" w:sz="0" w:space="0" w:color="auto"/>
            <w:left w:val="none" w:sz="0" w:space="0" w:color="auto"/>
            <w:bottom w:val="none" w:sz="0" w:space="0" w:color="auto"/>
            <w:right w:val="none" w:sz="0" w:space="0" w:color="auto"/>
          </w:divBdr>
        </w:div>
        <w:div w:id="1473525492">
          <w:marLeft w:val="0"/>
          <w:marRight w:val="0"/>
          <w:marTop w:val="0"/>
          <w:marBottom w:val="0"/>
          <w:divBdr>
            <w:top w:val="none" w:sz="0" w:space="0" w:color="auto"/>
            <w:left w:val="none" w:sz="0" w:space="0" w:color="auto"/>
            <w:bottom w:val="none" w:sz="0" w:space="0" w:color="auto"/>
            <w:right w:val="none" w:sz="0" w:space="0" w:color="auto"/>
          </w:divBdr>
        </w:div>
        <w:div w:id="1496996234">
          <w:marLeft w:val="0"/>
          <w:marRight w:val="0"/>
          <w:marTop w:val="0"/>
          <w:marBottom w:val="0"/>
          <w:divBdr>
            <w:top w:val="none" w:sz="0" w:space="0" w:color="auto"/>
            <w:left w:val="none" w:sz="0" w:space="0" w:color="auto"/>
            <w:bottom w:val="none" w:sz="0" w:space="0" w:color="auto"/>
            <w:right w:val="none" w:sz="0" w:space="0" w:color="auto"/>
          </w:divBdr>
        </w:div>
        <w:div w:id="1581864417">
          <w:marLeft w:val="0"/>
          <w:marRight w:val="0"/>
          <w:marTop w:val="0"/>
          <w:marBottom w:val="0"/>
          <w:divBdr>
            <w:top w:val="none" w:sz="0" w:space="0" w:color="auto"/>
            <w:left w:val="none" w:sz="0" w:space="0" w:color="auto"/>
            <w:bottom w:val="none" w:sz="0" w:space="0" w:color="auto"/>
            <w:right w:val="none" w:sz="0" w:space="0" w:color="auto"/>
          </w:divBdr>
        </w:div>
        <w:div w:id="1616251610">
          <w:marLeft w:val="0"/>
          <w:marRight w:val="0"/>
          <w:marTop w:val="0"/>
          <w:marBottom w:val="0"/>
          <w:divBdr>
            <w:top w:val="none" w:sz="0" w:space="0" w:color="auto"/>
            <w:left w:val="none" w:sz="0" w:space="0" w:color="auto"/>
            <w:bottom w:val="none" w:sz="0" w:space="0" w:color="auto"/>
            <w:right w:val="none" w:sz="0" w:space="0" w:color="auto"/>
          </w:divBdr>
        </w:div>
        <w:div w:id="1685858238">
          <w:marLeft w:val="0"/>
          <w:marRight w:val="0"/>
          <w:marTop w:val="0"/>
          <w:marBottom w:val="0"/>
          <w:divBdr>
            <w:top w:val="none" w:sz="0" w:space="0" w:color="auto"/>
            <w:left w:val="none" w:sz="0" w:space="0" w:color="auto"/>
            <w:bottom w:val="none" w:sz="0" w:space="0" w:color="auto"/>
            <w:right w:val="none" w:sz="0" w:space="0" w:color="auto"/>
          </w:divBdr>
        </w:div>
        <w:div w:id="1689017300">
          <w:marLeft w:val="0"/>
          <w:marRight w:val="0"/>
          <w:marTop w:val="0"/>
          <w:marBottom w:val="0"/>
          <w:divBdr>
            <w:top w:val="none" w:sz="0" w:space="0" w:color="auto"/>
            <w:left w:val="none" w:sz="0" w:space="0" w:color="auto"/>
            <w:bottom w:val="none" w:sz="0" w:space="0" w:color="auto"/>
            <w:right w:val="none" w:sz="0" w:space="0" w:color="auto"/>
          </w:divBdr>
        </w:div>
        <w:div w:id="1713188298">
          <w:marLeft w:val="0"/>
          <w:marRight w:val="0"/>
          <w:marTop w:val="0"/>
          <w:marBottom w:val="0"/>
          <w:divBdr>
            <w:top w:val="none" w:sz="0" w:space="0" w:color="auto"/>
            <w:left w:val="none" w:sz="0" w:space="0" w:color="auto"/>
            <w:bottom w:val="none" w:sz="0" w:space="0" w:color="auto"/>
            <w:right w:val="none" w:sz="0" w:space="0" w:color="auto"/>
          </w:divBdr>
        </w:div>
        <w:div w:id="1751460629">
          <w:marLeft w:val="0"/>
          <w:marRight w:val="0"/>
          <w:marTop w:val="0"/>
          <w:marBottom w:val="0"/>
          <w:divBdr>
            <w:top w:val="none" w:sz="0" w:space="0" w:color="auto"/>
            <w:left w:val="none" w:sz="0" w:space="0" w:color="auto"/>
            <w:bottom w:val="none" w:sz="0" w:space="0" w:color="auto"/>
            <w:right w:val="none" w:sz="0" w:space="0" w:color="auto"/>
          </w:divBdr>
        </w:div>
        <w:div w:id="1753352045">
          <w:marLeft w:val="0"/>
          <w:marRight w:val="0"/>
          <w:marTop w:val="0"/>
          <w:marBottom w:val="0"/>
          <w:divBdr>
            <w:top w:val="none" w:sz="0" w:space="0" w:color="auto"/>
            <w:left w:val="none" w:sz="0" w:space="0" w:color="auto"/>
            <w:bottom w:val="none" w:sz="0" w:space="0" w:color="auto"/>
            <w:right w:val="none" w:sz="0" w:space="0" w:color="auto"/>
          </w:divBdr>
        </w:div>
        <w:div w:id="1767842660">
          <w:marLeft w:val="0"/>
          <w:marRight w:val="0"/>
          <w:marTop w:val="0"/>
          <w:marBottom w:val="0"/>
          <w:divBdr>
            <w:top w:val="none" w:sz="0" w:space="0" w:color="auto"/>
            <w:left w:val="none" w:sz="0" w:space="0" w:color="auto"/>
            <w:bottom w:val="none" w:sz="0" w:space="0" w:color="auto"/>
            <w:right w:val="none" w:sz="0" w:space="0" w:color="auto"/>
          </w:divBdr>
        </w:div>
        <w:div w:id="1776439056">
          <w:marLeft w:val="0"/>
          <w:marRight w:val="0"/>
          <w:marTop w:val="0"/>
          <w:marBottom w:val="0"/>
          <w:divBdr>
            <w:top w:val="none" w:sz="0" w:space="0" w:color="auto"/>
            <w:left w:val="none" w:sz="0" w:space="0" w:color="auto"/>
            <w:bottom w:val="none" w:sz="0" w:space="0" w:color="auto"/>
            <w:right w:val="none" w:sz="0" w:space="0" w:color="auto"/>
          </w:divBdr>
        </w:div>
        <w:div w:id="1788239321">
          <w:marLeft w:val="0"/>
          <w:marRight w:val="0"/>
          <w:marTop w:val="0"/>
          <w:marBottom w:val="0"/>
          <w:divBdr>
            <w:top w:val="none" w:sz="0" w:space="0" w:color="auto"/>
            <w:left w:val="none" w:sz="0" w:space="0" w:color="auto"/>
            <w:bottom w:val="none" w:sz="0" w:space="0" w:color="auto"/>
            <w:right w:val="none" w:sz="0" w:space="0" w:color="auto"/>
          </w:divBdr>
        </w:div>
        <w:div w:id="1819765551">
          <w:marLeft w:val="0"/>
          <w:marRight w:val="0"/>
          <w:marTop w:val="0"/>
          <w:marBottom w:val="0"/>
          <w:divBdr>
            <w:top w:val="none" w:sz="0" w:space="0" w:color="auto"/>
            <w:left w:val="none" w:sz="0" w:space="0" w:color="auto"/>
            <w:bottom w:val="none" w:sz="0" w:space="0" w:color="auto"/>
            <w:right w:val="none" w:sz="0" w:space="0" w:color="auto"/>
          </w:divBdr>
        </w:div>
        <w:div w:id="1892419680">
          <w:marLeft w:val="0"/>
          <w:marRight w:val="0"/>
          <w:marTop w:val="0"/>
          <w:marBottom w:val="0"/>
          <w:divBdr>
            <w:top w:val="none" w:sz="0" w:space="0" w:color="auto"/>
            <w:left w:val="none" w:sz="0" w:space="0" w:color="auto"/>
            <w:bottom w:val="none" w:sz="0" w:space="0" w:color="auto"/>
            <w:right w:val="none" w:sz="0" w:space="0" w:color="auto"/>
          </w:divBdr>
        </w:div>
        <w:div w:id="1993288619">
          <w:marLeft w:val="0"/>
          <w:marRight w:val="0"/>
          <w:marTop w:val="0"/>
          <w:marBottom w:val="0"/>
          <w:divBdr>
            <w:top w:val="none" w:sz="0" w:space="0" w:color="auto"/>
            <w:left w:val="none" w:sz="0" w:space="0" w:color="auto"/>
            <w:bottom w:val="none" w:sz="0" w:space="0" w:color="auto"/>
            <w:right w:val="none" w:sz="0" w:space="0" w:color="auto"/>
          </w:divBdr>
        </w:div>
        <w:div w:id="1994287992">
          <w:marLeft w:val="0"/>
          <w:marRight w:val="0"/>
          <w:marTop w:val="0"/>
          <w:marBottom w:val="0"/>
          <w:divBdr>
            <w:top w:val="none" w:sz="0" w:space="0" w:color="auto"/>
            <w:left w:val="none" w:sz="0" w:space="0" w:color="auto"/>
            <w:bottom w:val="none" w:sz="0" w:space="0" w:color="auto"/>
            <w:right w:val="none" w:sz="0" w:space="0" w:color="auto"/>
          </w:divBdr>
        </w:div>
        <w:div w:id="2017225353">
          <w:marLeft w:val="0"/>
          <w:marRight w:val="0"/>
          <w:marTop w:val="0"/>
          <w:marBottom w:val="0"/>
          <w:divBdr>
            <w:top w:val="none" w:sz="0" w:space="0" w:color="auto"/>
            <w:left w:val="none" w:sz="0" w:space="0" w:color="auto"/>
            <w:bottom w:val="none" w:sz="0" w:space="0" w:color="auto"/>
            <w:right w:val="none" w:sz="0" w:space="0" w:color="auto"/>
          </w:divBdr>
        </w:div>
        <w:div w:id="2048870929">
          <w:marLeft w:val="0"/>
          <w:marRight w:val="0"/>
          <w:marTop w:val="0"/>
          <w:marBottom w:val="0"/>
          <w:divBdr>
            <w:top w:val="none" w:sz="0" w:space="0" w:color="auto"/>
            <w:left w:val="none" w:sz="0" w:space="0" w:color="auto"/>
            <w:bottom w:val="none" w:sz="0" w:space="0" w:color="auto"/>
            <w:right w:val="none" w:sz="0" w:space="0" w:color="auto"/>
          </w:divBdr>
        </w:div>
        <w:div w:id="2092921669">
          <w:marLeft w:val="0"/>
          <w:marRight w:val="0"/>
          <w:marTop w:val="0"/>
          <w:marBottom w:val="0"/>
          <w:divBdr>
            <w:top w:val="none" w:sz="0" w:space="0" w:color="auto"/>
            <w:left w:val="none" w:sz="0" w:space="0" w:color="auto"/>
            <w:bottom w:val="none" w:sz="0" w:space="0" w:color="auto"/>
            <w:right w:val="none" w:sz="0" w:space="0" w:color="auto"/>
          </w:divBdr>
        </w:div>
        <w:div w:id="2143035120">
          <w:marLeft w:val="0"/>
          <w:marRight w:val="0"/>
          <w:marTop w:val="0"/>
          <w:marBottom w:val="0"/>
          <w:divBdr>
            <w:top w:val="none" w:sz="0" w:space="0" w:color="auto"/>
            <w:left w:val="none" w:sz="0" w:space="0" w:color="auto"/>
            <w:bottom w:val="none" w:sz="0" w:space="0" w:color="auto"/>
            <w:right w:val="none" w:sz="0" w:space="0" w:color="auto"/>
          </w:divBdr>
        </w:div>
      </w:divsChild>
    </w:div>
    <w:div w:id="1776778886">
      <w:bodyDiv w:val="1"/>
      <w:marLeft w:val="0"/>
      <w:marRight w:val="0"/>
      <w:marTop w:val="0"/>
      <w:marBottom w:val="0"/>
      <w:divBdr>
        <w:top w:val="none" w:sz="0" w:space="0" w:color="auto"/>
        <w:left w:val="none" w:sz="0" w:space="0" w:color="auto"/>
        <w:bottom w:val="none" w:sz="0" w:space="0" w:color="auto"/>
        <w:right w:val="none" w:sz="0" w:space="0" w:color="auto"/>
      </w:divBdr>
      <w:divsChild>
        <w:div w:id="501431336">
          <w:marLeft w:val="0"/>
          <w:marRight w:val="0"/>
          <w:marTop w:val="0"/>
          <w:marBottom w:val="0"/>
          <w:divBdr>
            <w:top w:val="none" w:sz="0" w:space="0" w:color="auto"/>
            <w:left w:val="none" w:sz="0" w:space="0" w:color="auto"/>
            <w:bottom w:val="none" w:sz="0" w:space="0" w:color="auto"/>
            <w:right w:val="none" w:sz="0" w:space="0" w:color="auto"/>
          </w:divBdr>
        </w:div>
        <w:div w:id="994843163">
          <w:marLeft w:val="0"/>
          <w:marRight w:val="0"/>
          <w:marTop w:val="0"/>
          <w:marBottom w:val="0"/>
          <w:divBdr>
            <w:top w:val="none" w:sz="0" w:space="0" w:color="auto"/>
            <w:left w:val="none" w:sz="0" w:space="0" w:color="auto"/>
            <w:bottom w:val="none" w:sz="0" w:space="0" w:color="auto"/>
            <w:right w:val="none" w:sz="0" w:space="0" w:color="auto"/>
          </w:divBdr>
        </w:div>
        <w:div w:id="1000499362">
          <w:marLeft w:val="0"/>
          <w:marRight w:val="0"/>
          <w:marTop w:val="0"/>
          <w:marBottom w:val="0"/>
          <w:divBdr>
            <w:top w:val="none" w:sz="0" w:space="0" w:color="auto"/>
            <w:left w:val="none" w:sz="0" w:space="0" w:color="auto"/>
            <w:bottom w:val="none" w:sz="0" w:space="0" w:color="auto"/>
            <w:right w:val="none" w:sz="0" w:space="0" w:color="auto"/>
          </w:divBdr>
        </w:div>
        <w:div w:id="1381324946">
          <w:marLeft w:val="0"/>
          <w:marRight w:val="0"/>
          <w:marTop w:val="0"/>
          <w:marBottom w:val="0"/>
          <w:divBdr>
            <w:top w:val="none" w:sz="0" w:space="0" w:color="auto"/>
            <w:left w:val="none" w:sz="0" w:space="0" w:color="auto"/>
            <w:bottom w:val="none" w:sz="0" w:space="0" w:color="auto"/>
            <w:right w:val="none" w:sz="0" w:space="0" w:color="auto"/>
          </w:divBdr>
        </w:div>
        <w:div w:id="1609312861">
          <w:marLeft w:val="0"/>
          <w:marRight w:val="0"/>
          <w:marTop w:val="0"/>
          <w:marBottom w:val="0"/>
          <w:divBdr>
            <w:top w:val="none" w:sz="0" w:space="0" w:color="auto"/>
            <w:left w:val="none" w:sz="0" w:space="0" w:color="auto"/>
            <w:bottom w:val="none" w:sz="0" w:space="0" w:color="auto"/>
            <w:right w:val="none" w:sz="0" w:space="0" w:color="auto"/>
          </w:divBdr>
        </w:div>
      </w:divsChild>
    </w:div>
    <w:div w:id="1789350575">
      <w:bodyDiv w:val="1"/>
      <w:marLeft w:val="0"/>
      <w:marRight w:val="0"/>
      <w:marTop w:val="0"/>
      <w:marBottom w:val="0"/>
      <w:divBdr>
        <w:top w:val="none" w:sz="0" w:space="0" w:color="auto"/>
        <w:left w:val="none" w:sz="0" w:space="0" w:color="auto"/>
        <w:bottom w:val="none" w:sz="0" w:space="0" w:color="auto"/>
        <w:right w:val="none" w:sz="0" w:space="0" w:color="auto"/>
      </w:divBdr>
      <w:divsChild>
        <w:div w:id="127821295">
          <w:marLeft w:val="0"/>
          <w:marRight w:val="0"/>
          <w:marTop w:val="0"/>
          <w:marBottom w:val="0"/>
          <w:divBdr>
            <w:top w:val="none" w:sz="0" w:space="0" w:color="auto"/>
            <w:left w:val="none" w:sz="0" w:space="0" w:color="auto"/>
            <w:bottom w:val="none" w:sz="0" w:space="0" w:color="auto"/>
            <w:right w:val="none" w:sz="0" w:space="0" w:color="auto"/>
          </w:divBdr>
        </w:div>
        <w:div w:id="137698081">
          <w:marLeft w:val="0"/>
          <w:marRight w:val="0"/>
          <w:marTop w:val="0"/>
          <w:marBottom w:val="0"/>
          <w:divBdr>
            <w:top w:val="none" w:sz="0" w:space="0" w:color="auto"/>
            <w:left w:val="none" w:sz="0" w:space="0" w:color="auto"/>
            <w:bottom w:val="none" w:sz="0" w:space="0" w:color="auto"/>
            <w:right w:val="none" w:sz="0" w:space="0" w:color="auto"/>
          </w:divBdr>
        </w:div>
        <w:div w:id="230897120">
          <w:marLeft w:val="0"/>
          <w:marRight w:val="0"/>
          <w:marTop w:val="0"/>
          <w:marBottom w:val="0"/>
          <w:divBdr>
            <w:top w:val="none" w:sz="0" w:space="0" w:color="auto"/>
            <w:left w:val="none" w:sz="0" w:space="0" w:color="auto"/>
            <w:bottom w:val="none" w:sz="0" w:space="0" w:color="auto"/>
            <w:right w:val="none" w:sz="0" w:space="0" w:color="auto"/>
          </w:divBdr>
        </w:div>
        <w:div w:id="292562297">
          <w:marLeft w:val="0"/>
          <w:marRight w:val="0"/>
          <w:marTop w:val="0"/>
          <w:marBottom w:val="0"/>
          <w:divBdr>
            <w:top w:val="none" w:sz="0" w:space="0" w:color="auto"/>
            <w:left w:val="none" w:sz="0" w:space="0" w:color="auto"/>
            <w:bottom w:val="none" w:sz="0" w:space="0" w:color="auto"/>
            <w:right w:val="none" w:sz="0" w:space="0" w:color="auto"/>
          </w:divBdr>
        </w:div>
        <w:div w:id="544220615">
          <w:marLeft w:val="0"/>
          <w:marRight w:val="0"/>
          <w:marTop w:val="0"/>
          <w:marBottom w:val="0"/>
          <w:divBdr>
            <w:top w:val="none" w:sz="0" w:space="0" w:color="auto"/>
            <w:left w:val="none" w:sz="0" w:space="0" w:color="auto"/>
            <w:bottom w:val="none" w:sz="0" w:space="0" w:color="auto"/>
            <w:right w:val="none" w:sz="0" w:space="0" w:color="auto"/>
          </w:divBdr>
        </w:div>
        <w:div w:id="553782883">
          <w:marLeft w:val="0"/>
          <w:marRight w:val="0"/>
          <w:marTop w:val="0"/>
          <w:marBottom w:val="0"/>
          <w:divBdr>
            <w:top w:val="none" w:sz="0" w:space="0" w:color="auto"/>
            <w:left w:val="none" w:sz="0" w:space="0" w:color="auto"/>
            <w:bottom w:val="none" w:sz="0" w:space="0" w:color="auto"/>
            <w:right w:val="none" w:sz="0" w:space="0" w:color="auto"/>
          </w:divBdr>
        </w:div>
        <w:div w:id="556356674">
          <w:marLeft w:val="0"/>
          <w:marRight w:val="0"/>
          <w:marTop w:val="0"/>
          <w:marBottom w:val="0"/>
          <w:divBdr>
            <w:top w:val="none" w:sz="0" w:space="0" w:color="auto"/>
            <w:left w:val="none" w:sz="0" w:space="0" w:color="auto"/>
            <w:bottom w:val="none" w:sz="0" w:space="0" w:color="auto"/>
            <w:right w:val="none" w:sz="0" w:space="0" w:color="auto"/>
          </w:divBdr>
        </w:div>
        <w:div w:id="568341542">
          <w:marLeft w:val="0"/>
          <w:marRight w:val="0"/>
          <w:marTop w:val="0"/>
          <w:marBottom w:val="0"/>
          <w:divBdr>
            <w:top w:val="none" w:sz="0" w:space="0" w:color="auto"/>
            <w:left w:val="none" w:sz="0" w:space="0" w:color="auto"/>
            <w:bottom w:val="none" w:sz="0" w:space="0" w:color="auto"/>
            <w:right w:val="none" w:sz="0" w:space="0" w:color="auto"/>
          </w:divBdr>
        </w:div>
        <w:div w:id="640501490">
          <w:marLeft w:val="0"/>
          <w:marRight w:val="0"/>
          <w:marTop w:val="0"/>
          <w:marBottom w:val="0"/>
          <w:divBdr>
            <w:top w:val="none" w:sz="0" w:space="0" w:color="auto"/>
            <w:left w:val="none" w:sz="0" w:space="0" w:color="auto"/>
            <w:bottom w:val="none" w:sz="0" w:space="0" w:color="auto"/>
            <w:right w:val="none" w:sz="0" w:space="0" w:color="auto"/>
          </w:divBdr>
        </w:div>
        <w:div w:id="1019358179">
          <w:marLeft w:val="0"/>
          <w:marRight w:val="0"/>
          <w:marTop w:val="0"/>
          <w:marBottom w:val="0"/>
          <w:divBdr>
            <w:top w:val="none" w:sz="0" w:space="0" w:color="auto"/>
            <w:left w:val="none" w:sz="0" w:space="0" w:color="auto"/>
            <w:bottom w:val="none" w:sz="0" w:space="0" w:color="auto"/>
            <w:right w:val="none" w:sz="0" w:space="0" w:color="auto"/>
          </w:divBdr>
        </w:div>
        <w:div w:id="1209873535">
          <w:marLeft w:val="0"/>
          <w:marRight w:val="0"/>
          <w:marTop w:val="0"/>
          <w:marBottom w:val="0"/>
          <w:divBdr>
            <w:top w:val="none" w:sz="0" w:space="0" w:color="auto"/>
            <w:left w:val="none" w:sz="0" w:space="0" w:color="auto"/>
            <w:bottom w:val="none" w:sz="0" w:space="0" w:color="auto"/>
            <w:right w:val="none" w:sz="0" w:space="0" w:color="auto"/>
          </w:divBdr>
        </w:div>
        <w:div w:id="1321273821">
          <w:marLeft w:val="0"/>
          <w:marRight w:val="0"/>
          <w:marTop w:val="0"/>
          <w:marBottom w:val="0"/>
          <w:divBdr>
            <w:top w:val="none" w:sz="0" w:space="0" w:color="auto"/>
            <w:left w:val="none" w:sz="0" w:space="0" w:color="auto"/>
            <w:bottom w:val="none" w:sz="0" w:space="0" w:color="auto"/>
            <w:right w:val="none" w:sz="0" w:space="0" w:color="auto"/>
          </w:divBdr>
        </w:div>
        <w:div w:id="1335182877">
          <w:marLeft w:val="0"/>
          <w:marRight w:val="0"/>
          <w:marTop w:val="0"/>
          <w:marBottom w:val="0"/>
          <w:divBdr>
            <w:top w:val="none" w:sz="0" w:space="0" w:color="auto"/>
            <w:left w:val="none" w:sz="0" w:space="0" w:color="auto"/>
            <w:bottom w:val="none" w:sz="0" w:space="0" w:color="auto"/>
            <w:right w:val="none" w:sz="0" w:space="0" w:color="auto"/>
          </w:divBdr>
        </w:div>
        <w:div w:id="1339425068">
          <w:marLeft w:val="0"/>
          <w:marRight w:val="0"/>
          <w:marTop w:val="0"/>
          <w:marBottom w:val="0"/>
          <w:divBdr>
            <w:top w:val="none" w:sz="0" w:space="0" w:color="auto"/>
            <w:left w:val="none" w:sz="0" w:space="0" w:color="auto"/>
            <w:bottom w:val="none" w:sz="0" w:space="0" w:color="auto"/>
            <w:right w:val="none" w:sz="0" w:space="0" w:color="auto"/>
          </w:divBdr>
        </w:div>
        <w:div w:id="1345547137">
          <w:marLeft w:val="0"/>
          <w:marRight w:val="0"/>
          <w:marTop w:val="0"/>
          <w:marBottom w:val="0"/>
          <w:divBdr>
            <w:top w:val="none" w:sz="0" w:space="0" w:color="auto"/>
            <w:left w:val="none" w:sz="0" w:space="0" w:color="auto"/>
            <w:bottom w:val="none" w:sz="0" w:space="0" w:color="auto"/>
            <w:right w:val="none" w:sz="0" w:space="0" w:color="auto"/>
          </w:divBdr>
        </w:div>
        <w:div w:id="1429086168">
          <w:marLeft w:val="0"/>
          <w:marRight w:val="0"/>
          <w:marTop w:val="0"/>
          <w:marBottom w:val="0"/>
          <w:divBdr>
            <w:top w:val="none" w:sz="0" w:space="0" w:color="auto"/>
            <w:left w:val="none" w:sz="0" w:space="0" w:color="auto"/>
            <w:bottom w:val="none" w:sz="0" w:space="0" w:color="auto"/>
            <w:right w:val="none" w:sz="0" w:space="0" w:color="auto"/>
          </w:divBdr>
        </w:div>
        <w:div w:id="1551264793">
          <w:marLeft w:val="0"/>
          <w:marRight w:val="0"/>
          <w:marTop w:val="0"/>
          <w:marBottom w:val="0"/>
          <w:divBdr>
            <w:top w:val="none" w:sz="0" w:space="0" w:color="auto"/>
            <w:left w:val="none" w:sz="0" w:space="0" w:color="auto"/>
            <w:bottom w:val="none" w:sz="0" w:space="0" w:color="auto"/>
            <w:right w:val="none" w:sz="0" w:space="0" w:color="auto"/>
          </w:divBdr>
        </w:div>
        <w:div w:id="1690178380">
          <w:marLeft w:val="0"/>
          <w:marRight w:val="0"/>
          <w:marTop w:val="0"/>
          <w:marBottom w:val="0"/>
          <w:divBdr>
            <w:top w:val="none" w:sz="0" w:space="0" w:color="auto"/>
            <w:left w:val="none" w:sz="0" w:space="0" w:color="auto"/>
            <w:bottom w:val="none" w:sz="0" w:space="0" w:color="auto"/>
            <w:right w:val="none" w:sz="0" w:space="0" w:color="auto"/>
          </w:divBdr>
        </w:div>
        <w:div w:id="1703359128">
          <w:marLeft w:val="0"/>
          <w:marRight w:val="0"/>
          <w:marTop w:val="0"/>
          <w:marBottom w:val="0"/>
          <w:divBdr>
            <w:top w:val="none" w:sz="0" w:space="0" w:color="auto"/>
            <w:left w:val="none" w:sz="0" w:space="0" w:color="auto"/>
            <w:bottom w:val="none" w:sz="0" w:space="0" w:color="auto"/>
            <w:right w:val="none" w:sz="0" w:space="0" w:color="auto"/>
          </w:divBdr>
        </w:div>
        <w:div w:id="1819959780">
          <w:marLeft w:val="0"/>
          <w:marRight w:val="0"/>
          <w:marTop w:val="0"/>
          <w:marBottom w:val="0"/>
          <w:divBdr>
            <w:top w:val="none" w:sz="0" w:space="0" w:color="auto"/>
            <w:left w:val="none" w:sz="0" w:space="0" w:color="auto"/>
            <w:bottom w:val="none" w:sz="0" w:space="0" w:color="auto"/>
            <w:right w:val="none" w:sz="0" w:space="0" w:color="auto"/>
          </w:divBdr>
        </w:div>
        <w:div w:id="1857497046">
          <w:marLeft w:val="0"/>
          <w:marRight w:val="0"/>
          <w:marTop w:val="0"/>
          <w:marBottom w:val="0"/>
          <w:divBdr>
            <w:top w:val="none" w:sz="0" w:space="0" w:color="auto"/>
            <w:left w:val="none" w:sz="0" w:space="0" w:color="auto"/>
            <w:bottom w:val="none" w:sz="0" w:space="0" w:color="auto"/>
            <w:right w:val="none" w:sz="0" w:space="0" w:color="auto"/>
          </w:divBdr>
        </w:div>
        <w:div w:id="1885754527">
          <w:marLeft w:val="0"/>
          <w:marRight w:val="0"/>
          <w:marTop w:val="0"/>
          <w:marBottom w:val="0"/>
          <w:divBdr>
            <w:top w:val="none" w:sz="0" w:space="0" w:color="auto"/>
            <w:left w:val="none" w:sz="0" w:space="0" w:color="auto"/>
            <w:bottom w:val="none" w:sz="0" w:space="0" w:color="auto"/>
            <w:right w:val="none" w:sz="0" w:space="0" w:color="auto"/>
          </w:divBdr>
        </w:div>
        <w:div w:id="1917667544">
          <w:marLeft w:val="0"/>
          <w:marRight w:val="0"/>
          <w:marTop w:val="0"/>
          <w:marBottom w:val="0"/>
          <w:divBdr>
            <w:top w:val="none" w:sz="0" w:space="0" w:color="auto"/>
            <w:left w:val="none" w:sz="0" w:space="0" w:color="auto"/>
            <w:bottom w:val="none" w:sz="0" w:space="0" w:color="auto"/>
            <w:right w:val="none" w:sz="0" w:space="0" w:color="auto"/>
          </w:divBdr>
        </w:div>
        <w:div w:id="2084984228">
          <w:marLeft w:val="0"/>
          <w:marRight w:val="0"/>
          <w:marTop w:val="0"/>
          <w:marBottom w:val="0"/>
          <w:divBdr>
            <w:top w:val="none" w:sz="0" w:space="0" w:color="auto"/>
            <w:left w:val="none" w:sz="0" w:space="0" w:color="auto"/>
            <w:bottom w:val="none" w:sz="0" w:space="0" w:color="auto"/>
            <w:right w:val="none" w:sz="0" w:space="0" w:color="auto"/>
          </w:divBdr>
        </w:div>
      </w:divsChild>
    </w:div>
    <w:div w:id="1864395166">
      <w:bodyDiv w:val="1"/>
      <w:marLeft w:val="0"/>
      <w:marRight w:val="0"/>
      <w:marTop w:val="0"/>
      <w:marBottom w:val="0"/>
      <w:divBdr>
        <w:top w:val="none" w:sz="0" w:space="0" w:color="auto"/>
        <w:left w:val="none" w:sz="0" w:space="0" w:color="auto"/>
        <w:bottom w:val="none" w:sz="0" w:space="0" w:color="auto"/>
        <w:right w:val="none" w:sz="0" w:space="0" w:color="auto"/>
      </w:divBdr>
      <w:divsChild>
        <w:div w:id="28377352">
          <w:marLeft w:val="0"/>
          <w:marRight w:val="0"/>
          <w:marTop w:val="0"/>
          <w:marBottom w:val="0"/>
          <w:divBdr>
            <w:top w:val="none" w:sz="0" w:space="0" w:color="auto"/>
            <w:left w:val="none" w:sz="0" w:space="0" w:color="auto"/>
            <w:bottom w:val="none" w:sz="0" w:space="0" w:color="auto"/>
            <w:right w:val="none" w:sz="0" w:space="0" w:color="auto"/>
          </w:divBdr>
        </w:div>
        <w:div w:id="185095981">
          <w:marLeft w:val="0"/>
          <w:marRight w:val="0"/>
          <w:marTop w:val="0"/>
          <w:marBottom w:val="0"/>
          <w:divBdr>
            <w:top w:val="none" w:sz="0" w:space="0" w:color="auto"/>
            <w:left w:val="none" w:sz="0" w:space="0" w:color="auto"/>
            <w:bottom w:val="none" w:sz="0" w:space="0" w:color="auto"/>
            <w:right w:val="none" w:sz="0" w:space="0" w:color="auto"/>
          </w:divBdr>
        </w:div>
        <w:div w:id="241452527">
          <w:marLeft w:val="0"/>
          <w:marRight w:val="0"/>
          <w:marTop w:val="0"/>
          <w:marBottom w:val="0"/>
          <w:divBdr>
            <w:top w:val="none" w:sz="0" w:space="0" w:color="auto"/>
            <w:left w:val="none" w:sz="0" w:space="0" w:color="auto"/>
            <w:bottom w:val="none" w:sz="0" w:space="0" w:color="auto"/>
            <w:right w:val="none" w:sz="0" w:space="0" w:color="auto"/>
          </w:divBdr>
        </w:div>
        <w:div w:id="361512606">
          <w:marLeft w:val="0"/>
          <w:marRight w:val="0"/>
          <w:marTop w:val="0"/>
          <w:marBottom w:val="0"/>
          <w:divBdr>
            <w:top w:val="none" w:sz="0" w:space="0" w:color="auto"/>
            <w:left w:val="none" w:sz="0" w:space="0" w:color="auto"/>
            <w:bottom w:val="none" w:sz="0" w:space="0" w:color="auto"/>
            <w:right w:val="none" w:sz="0" w:space="0" w:color="auto"/>
          </w:divBdr>
        </w:div>
        <w:div w:id="1134908159">
          <w:marLeft w:val="0"/>
          <w:marRight w:val="0"/>
          <w:marTop w:val="0"/>
          <w:marBottom w:val="0"/>
          <w:divBdr>
            <w:top w:val="none" w:sz="0" w:space="0" w:color="auto"/>
            <w:left w:val="none" w:sz="0" w:space="0" w:color="auto"/>
            <w:bottom w:val="none" w:sz="0" w:space="0" w:color="auto"/>
            <w:right w:val="none" w:sz="0" w:space="0" w:color="auto"/>
          </w:divBdr>
        </w:div>
        <w:div w:id="1335917029">
          <w:marLeft w:val="0"/>
          <w:marRight w:val="0"/>
          <w:marTop w:val="0"/>
          <w:marBottom w:val="0"/>
          <w:divBdr>
            <w:top w:val="none" w:sz="0" w:space="0" w:color="auto"/>
            <w:left w:val="none" w:sz="0" w:space="0" w:color="auto"/>
            <w:bottom w:val="none" w:sz="0" w:space="0" w:color="auto"/>
            <w:right w:val="none" w:sz="0" w:space="0" w:color="auto"/>
          </w:divBdr>
        </w:div>
        <w:div w:id="1696685680">
          <w:marLeft w:val="0"/>
          <w:marRight w:val="0"/>
          <w:marTop w:val="0"/>
          <w:marBottom w:val="0"/>
          <w:divBdr>
            <w:top w:val="none" w:sz="0" w:space="0" w:color="auto"/>
            <w:left w:val="none" w:sz="0" w:space="0" w:color="auto"/>
            <w:bottom w:val="none" w:sz="0" w:space="0" w:color="auto"/>
            <w:right w:val="none" w:sz="0" w:space="0" w:color="auto"/>
          </w:divBdr>
        </w:div>
      </w:divsChild>
    </w:div>
    <w:div w:id="1873419438">
      <w:bodyDiv w:val="1"/>
      <w:marLeft w:val="0"/>
      <w:marRight w:val="0"/>
      <w:marTop w:val="0"/>
      <w:marBottom w:val="0"/>
      <w:divBdr>
        <w:top w:val="none" w:sz="0" w:space="0" w:color="auto"/>
        <w:left w:val="none" w:sz="0" w:space="0" w:color="auto"/>
        <w:bottom w:val="none" w:sz="0" w:space="0" w:color="auto"/>
        <w:right w:val="none" w:sz="0" w:space="0" w:color="auto"/>
      </w:divBdr>
      <w:divsChild>
        <w:div w:id="763961853">
          <w:marLeft w:val="0"/>
          <w:marRight w:val="0"/>
          <w:marTop w:val="0"/>
          <w:marBottom w:val="0"/>
          <w:divBdr>
            <w:top w:val="none" w:sz="0" w:space="0" w:color="auto"/>
            <w:left w:val="none" w:sz="0" w:space="0" w:color="auto"/>
            <w:bottom w:val="none" w:sz="0" w:space="0" w:color="auto"/>
            <w:right w:val="none" w:sz="0" w:space="0" w:color="auto"/>
          </w:divBdr>
        </w:div>
        <w:div w:id="1975256384">
          <w:marLeft w:val="0"/>
          <w:marRight w:val="0"/>
          <w:marTop w:val="0"/>
          <w:marBottom w:val="0"/>
          <w:divBdr>
            <w:top w:val="none" w:sz="0" w:space="0" w:color="auto"/>
            <w:left w:val="none" w:sz="0" w:space="0" w:color="auto"/>
            <w:bottom w:val="none" w:sz="0" w:space="0" w:color="auto"/>
            <w:right w:val="none" w:sz="0" w:space="0" w:color="auto"/>
          </w:divBdr>
        </w:div>
      </w:divsChild>
    </w:div>
    <w:div w:id="1970748072">
      <w:bodyDiv w:val="1"/>
      <w:marLeft w:val="0"/>
      <w:marRight w:val="0"/>
      <w:marTop w:val="0"/>
      <w:marBottom w:val="0"/>
      <w:divBdr>
        <w:top w:val="none" w:sz="0" w:space="0" w:color="auto"/>
        <w:left w:val="none" w:sz="0" w:space="0" w:color="auto"/>
        <w:bottom w:val="none" w:sz="0" w:space="0" w:color="auto"/>
        <w:right w:val="none" w:sz="0" w:space="0" w:color="auto"/>
      </w:divBdr>
    </w:div>
    <w:div w:id="1978029122">
      <w:bodyDiv w:val="1"/>
      <w:marLeft w:val="0"/>
      <w:marRight w:val="0"/>
      <w:marTop w:val="0"/>
      <w:marBottom w:val="0"/>
      <w:divBdr>
        <w:top w:val="none" w:sz="0" w:space="0" w:color="auto"/>
        <w:left w:val="none" w:sz="0" w:space="0" w:color="auto"/>
        <w:bottom w:val="none" w:sz="0" w:space="0" w:color="auto"/>
        <w:right w:val="none" w:sz="0" w:space="0" w:color="auto"/>
      </w:divBdr>
      <w:divsChild>
        <w:div w:id="495222165">
          <w:marLeft w:val="0"/>
          <w:marRight w:val="0"/>
          <w:marTop w:val="0"/>
          <w:marBottom w:val="0"/>
          <w:divBdr>
            <w:top w:val="none" w:sz="0" w:space="0" w:color="auto"/>
            <w:left w:val="none" w:sz="0" w:space="0" w:color="auto"/>
            <w:bottom w:val="none" w:sz="0" w:space="0" w:color="auto"/>
            <w:right w:val="none" w:sz="0" w:space="0" w:color="auto"/>
          </w:divBdr>
        </w:div>
        <w:div w:id="563106390">
          <w:marLeft w:val="0"/>
          <w:marRight w:val="0"/>
          <w:marTop w:val="0"/>
          <w:marBottom w:val="0"/>
          <w:divBdr>
            <w:top w:val="none" w:sz="0" w:space="0" w:color="auto"/>
            <w:left w:val="none" w:sz="0" w:space="0" w:color="auto"/>
            <w:bottom w:val="none" w:sz="0" w:space="0" w:color="auto"/>
            <w:right w:val="none" w:sz="0" w:space="0" w:color="auto"/>
          </w:divBdr>
        </w:div>
        <w:div w:id="807818016">
          <w:marLeft w:val="0"/>
          <w:marRight w:val="0"/>
          <w:marTop w:val="0"/>
          <w:marBottom w:val="0"/>
          <w:divBdr>
            <w:top w:val="none" w:sz="0" w:space="0" w:color="auto"/>
            <w:left w:val="none" w:sz="0" w:space="0" w:color="auto"/>
            <w:bottom w:val="none" w:sz="0" w:space="0" w:color="auto"/>
            <w:right w:val="none" w:sz="0" w:space="0" w:color="auto"/>
          </w:divBdr>
        </w:div>
        <w:div w:id="848060798">
          <w:marLeft w:val="0"/>
          <w:marRight w:val="0"/>
          <w:marTop w:val="0"/>
          <w:marBottom w:val="0"/>
          <w:divBdr>
            <w:top w:val="none" w:sz="0" w:space="0" w:color="auto"/>
            <w:left w:val="none" w:sz="0" w:space="0" w:color="auto"/>
            <w:bottom w:val="none" w:sz="0" w:space="0" w:color="auto"/>
            <w:right w:val="none" w:sz="0" w:space="0" w:color="auto"/>
          </w:divBdr>
        </w:div>
        <w:div w:id="1062994003">
          <w:marLeft w:val="0"/>
          <w:marRight w:val="0"/>
          <w:marTop w:val="0"/>
          <w:marBottom w:val="0"/>
          <w:divBdr>
            <w:top w:val="none" w:sz="0" w:space="0" w:color="auto"/>
            <w:left w:val="none" w:sz="0" w:space="0" w:color="auto"/>
            <w:bottom w:val="none" w:sz="0" w:space="0" w:color="auto"/>
            <w:right w:val="none" w:sz="0" w:space="0" w:color="auto"/>
          </w:divBdr>
        </w:div>
        <w:div w:id="1065689817">
          <w:marLeft w:val="0"/>
          <w:marRight w:val="0"/>
          <w:marTop w:val="0"/>
          <w:marBottom w:val="0"/>
          <w:divBdr>
            <w:top w:val="none" w:sz="0" w:space="0" w:color="auto"/>
            <w:left w:val="none" w:sz="0" w:space="0" w:color="auto"/>
            <w:bottom w:val="none" w:sz="0" w:space="0" w:color="auto"/>
            <w:right w:val="none" w:sz="0" w:space="0" w:color="auto"/>
          </w:divBdr>
        </w:div>
        <w:div w:id="1125779378">
          <w:marLeft w:val="0"/>
          <w:marRight w:val="0"/>
          <w:marTop w:val="0"/>
          <w:marBottom w:val="0"/>
          <w:divBdr>
            <w:top w:val="none" w:sz="0" w:space="0" w:color="auto"/>
            <w:left w:val="none" w:sz="0" w:space="0" w:color="auto"/>
            <w:bottom w:val="none" w:sz="0" w:space="0" w:color="auto"/>
            <w:right w:val="none" w:sz="0" w:space="0" w:color="auto"/>
          </w:divBdr>
        </w:div>
        <w:div w:id="1190485600">
          <w:marLeft w:val="0"/>
          <w:marRight w:val="0"/>
          <w:marTop w:val="0"/>
          <w:marBottom w:val="0"/>
          <w:divBdr>
            <w:top w:val="none" w:sz="0" w:space="0" w:color="auto"/>
            <w:left w:val="none" w:sz="0" w:space="0" w:color="auto"/>
            <w:bottom w:val="none" w:sz="0" w:space="0" w:color="auto"/>
            <w:right w:val="none" w:sz="0" w:space="0" w:color="auto"/>
          </w:divBdr>
        </w:div>
        <w:div w:id="1292639686">
          <w:marLeft w:val="0"/>
          <w:marRight w:val="0"/>
          <w:marTop w:val="0"/>
          <w:marBottom w:val="0"/>
          <w:divBdr>
            <w:top w:val="none" w:sz="0" w:space="0" w:color="auto"/>
            <w:left w:val="none" w:sz="0" w:space="0" w:color="auto"/>
            <w:bottom w:val="none" w:sz="0" w:space="0" w:color="auto"/>
            <w:right w:val="none" w:sz="0" w:space="0" w:color="auto"/>
          </w:divBdr>
        </w:div>
        <w:div w:id="1418017117">
          <w:marLeft w:val="0"/>
          <w:marRight w:val="0"/>
          <w:marTop w:val="0"/>
          <w:marBottom w:val="0"/>
          <w:divBdr>
            <w:top w:val="none" w:sz="0" w:space="0" w:color="auto"/>
            <w:left w:val="none" w:sz="0" w:space="0" w:color="auto"/>
            <w:bottom w:val="none" w:sz="0" w:space="0" w:color="auto"/>
            <w:right w:val="none" w:sz="0" w:space="0" w:color="auto"/>
          </w:divBdr>
        </w:div>
        <w:div w:id="1472673637">
          <w:marLeft w:val="0"/>
          <w:marRight w:val="0"/>
          <w:marTop w:val="0"/>
          <w:marBottom w:val="0"/>
          <w:divBdr>
            <w:top w:val="none" w:sz="0" w:space="0" w:color="auto"/>
            <w:left w:val="none" w:sz="0" w:space="0" w:color="auto"/>
            <w:bottom w:val="none" w:sz="0" w:space="0" w:color="auto"/>
            <w:right w:val="none" w:sz="0" w:space="0" w:color="auto"/>
          </w:divBdr>
        </w:div>
        <w:div w:id="1487239198">
          <w:marLeft w:val="0"/>
          <w:marRight w:val="0"/>
          <w:marTop w:val="0"/>
          <w:marBottom w:val="0"/>
          <w:divBdr>
            <w:top w:val="none" w:sz="0" w:space="0" w:color="auto"/>
            <w:left w:val="none" w:sz="0" w:space="0" w:color="auto"/>
            <w:bottom w:val="none" w:sz="0" w:space="0" w:color="auto"/>
            <w:right w:val="none" w:sz="0" w:space="0" w:color="auto"/>
          </w:divBdr>
        </w:div>
        <w:div w:id="1617253129">
          <w:marLeft w:val="0"/>
          <w:marRight w:val="0"/>
          <w:marTop w:val="0"/>
          <w:marBottom w:val="0"/>
          <w:divBdr>
            <w:top w:val="none" w:sz="0" w:space="0" w:color="auto"/>
            <w:left w:val="none" w:sz="0" w:space="0" w:color="auto"/>
            <w:bottom w:val="none" w:sz="0" w:space="0" w:color="auto"/>
            <w:right w:val="none" w:sz="0" w:space="0" w:color="auto"/>
          </w:divBdr>
        </w:div>
        <w:div w:id="1634285166">
          <w:marLeft w:val="0"/>
          <w:marRight w:val="0"/>
          <w:marTop w:val="0"/>
          <w:marBottom w:val="0"/>
          <w:divBdr>
            <w:top w:val="none" w:sz="0" w:space="0" w:color="auto"/>
            <w:left w:val="none" w:sz="0" w:space="0" w:color="auto"/>
            <w:bottom w:val="none" w:sz="0" w:space="0" w:color="auto"/>
            <w:right w:val="none" w:sz="0" w:space="0" w:color="auto"/>
          </w:divBdr>
        </w:div>
        <w:div w:id="1824660537">
          <w:marLeft w:val="0"/>
          <w:marRight w:val="0"/>
          <w:marTop w:val="0"/>
          <w:marBottom w:val="0"/>
          <w:divBdr>
            <w:top w:val="none" w:sz="0" w:space="0" w:color="auto"/>
            <w:left w:val="none" w:sz="0" w:space="0" w:color="auto"/>
            <w:bottom w:val="none" w:sz="0" w:space="0" w:color="auto"/>
            <w:right w:val="none" w:sz="0" w:space="0" w:color="auto"/>
          </w:divBdr>
        </w:div>
      </w:divsChild>
    </w:div>
    <w:div w:id="1983197486">
      <w:bodyDiv w:val="1"/>
      <w:marLeft w:val="0"/>
      <w:marRight w:val="0"/>
      <w:marTop w:val="0"/>
      <w:marBottom w:val="0"/>
      <w:divBdr>
        <w:top w:val="none" w:sz="0" w:space="0" w:color="auto"/>
        <w:left w:val="none" w:sz="0" w:space="0" w:color="auto"/>
        <w:bottom w:val="none" w:sz="0" w:space="0" w:color="auto"/>
        <w:right w:val="none" w:sz="0" w:space="0" w:color="auto"/>
      </w:divBdr>
      <w:divsChild>
        <w:div w:id="19429905">
          <w:marLeft w:val="0"/>
          <w:marRight w:val="0"/>
          <w:marTop w:val="0"/>
          <w:marBottom w:val="0"/>
          <w:divBdr>
            <w:top w:val="none" w:sz="0" w:space="0" w:color="auto"/>
            <w:left w:val="none" w:sz="0" w:space="0" w:color="auto"/>
            <w:bottom w:val="none" w:sz="0" w:space="0" w:color="auto"/>
            <w:right w:val="none" w:sz="0" w:space="0" w:color="auto"/>
          </w:divBdr>
        </w:div>
        <w:div w:id="40831491">
          <w:marLeft w:val="0"/>
          <w:marRight w:val="0"/>
          <w:marTop w:val="0"/>
          <w:marBottom w:val="0"/>
          <w:divBdr>
            <w:top w:val="none" w:sz="0" w:space="0" w:color="auto"/>
            <w:left w:val="none" w:sz="0" w:space="0" w:color="auto"/>
            <w:bottom w:val="none" w:sz="0" w:space="0" w:color="auto"/>
            <w:right w:val="none" w:sz="0" w:space="0" w:color="auto"/>
          </w:divBdr>
        </w:div>
        <w:div w:id="268850832">
          <w:marLeft w:val="0"/>
          <w:marRight w:val="0"/>
          <w:marTop w:val="0"/>
          <w:marBottom w:val="0"/>
          <w:divBdr>
            <w:top w:val="none" w:sz="0" w:space="0" w:color="auto"/>
            <w:left w:val="none" w:sz="0" w:space="0" w:color="auto"/>
            <w:bottom w:val="none" w:sz="0" w:space="0" w:color="auto"/>
            <w:right w:val="none" w:sz="0" w:space="0" w:color="auto"/>
          </w:divBdr>
        </w:div>
        <w:div w:id="343018523">
          <w:marLeft w:val="0"/>
          <w:marRight w:val="0"/>
          <w:marTop w:val="0"/>
          <w:marBottom w:val="0"/>
          <w:divBdr>
            <w:top w:val="none" w:sz="0" w:space="0" w:color="auto"/>
            <w:left w:val="none" w:sz="0" w:space="0" w:color="auto"/>
            <w:bottom w:val="none" w:sz="0" w:space="0" w:color="auto"/>
            <w:right w:val="none" w:sz="0" w:space="0" w:color="auto"/>
          </w:divBdr>
        </w:div>
        <w:div w:id="564996363">
          <w:marLeft w:val="0"/>
          <w:marRight w:val="0"/>
          <w:marTop w:val="0"/>
          <w:marBottom w:val="0"/>
          <w:divBdr>
            <w:top w:val="none" w:sz="0" w:space="0" w:color="auto"/>
            <w:left w:val="none" w:sz="0" w:space="0" w:color="auto"/>
            <w:bottom w:val="none" w:sz="0" w:space="0" w:color="auto"/>
            <w:right w:val="none" w:sz="0" w:space="0" w:color="auto"/>
          </w:divBdr>
        </w:div>
        <w:div w:id="581644739">
          <w:marLeft w:val="0"/>
          <w:marRight w:val="0"/>
          <w:marTop w:val="0"/>
          <w:marBottom w:val="0"/>
          <w:divBdr>
            <w:top w:val="none" w:sz="0" w:space="0" w:color="auto"/>
            <w:left w:val="none" w:sz="0" w:space="0" w:color="auto"/>
            <w:bottom w:val="none" w:sz="0" w:space="0" w:color="auto"/>
            <w:right w:val="none" w:sz="0" w:space="0" w:color="auto"/>
          </w:divBdr>
        </w:div>
        <w:div w:id="712194795">
          <w:marLeft w:val="0"/>
          <w:marRight w:val="0"/>
          <w:marTop w:val="0"/>
          <w:marBottom w:val="0"/>
          <w:divBdr>
            <w:top w:val="none" w:sz="0" w:space="0" w:color="auto"/>
            <w:left w:val="none" w:sz="0" w:space="0" w:color="auto"/>
            <w:bottom w:val="none" w:sz="0" w:space="0" w:color="auto"/>
            <w:right w:val="none" w:sz="0" w:space="0" w:color="auto"/>
          </w:divBdr>
        </w:div>
        <w:div w:id="1849557216">
          <w:marLeft w:val="0"/>
          <w:marRight w:val="0"/>
          <w:marTop w:val="0"/>
          <w:marBottom w:val="0"/>
          <w:divBdr>
            <w:top w:val="none" w:sz="0" w:space="0" w:color="auto"/>
            <w:left w:val="none" w:sz="0" w:space="0" w:color="auto"/>
            <w:bottom w:val="none" w:sz="0" w:space="0" w:color="auto"/>
            <w:right w:val="none" w:sz="0" w:space="0" w:color="auto"/>
          </w:divBdr>
        </w:div>
        <w:div w:id="1897202524">
          <w:marLeft w:val="0"/>
          <w:marRight w:val="0"/>
          <w:marTop w:val="0"/>
          <w:marBottom w:val="0"/>
          <w:divBdr>
            <w:top w:val="none" w:sz="0" w:space="0" w:color="auto"/>
            <w:left w:val="none" w:sz="0" w:space="0" w:color="auto"/>
            <w:bottom w:val="none" w:sz="0" w:space="0" w:color="auto"/>
            <w:right w:val="none" w:sz="0" w:space="0" w:color="auto"/>
          </w:divBdr>
        </w:div>
        <w:div w:id="2060855156">
          <w:marLeft w:val="0"/>
          <w:marRight w:val="0"/>
          <w:marTop w:val="0"/>
          <w:marBottom w:val="0"/>
          <w:divBdr>
            <w:top w:val="none" w:sz="0" w:space="0" w:color="auto"/>
            <w:left w:val="none" w:sz="0" w:space="0" w:color="auto"/>
            <w:bottom w:val="none" w:sz="0" w:space="0" w:color="auto"/>
            <w:right w:val="none" w:sz="0" w:space="0" w:color="auto"/>
          </w:divBdr>
        </w:div>
      </w:divsChild>
    </w:div>
    <w:div w:id="2002847385">
      <w:bodyDiv w:val="1"/>
      <w:marLeft w:val="0"/>
      <w:marRight w:val="0"/>
      <w:marTop w:val="0"/>
      <w:marBottom w:val="0"/>
      <w:divBdr>
        <w:top w:val="none" w:sz="0" w:space="0" w:color="auto"/>
        <w:left w:val="none" w:sz="0" w:space="0" w:color="auto"/>
        <w:bottom w:val="none" w:sz="0" w:space="0" w:color="auto"/>
        <w:right w:val="none" w:sz="0" w:space="0" w:color="auto"/>
      </w:divBdr>
      <w:divsChild>
        <w:div w:id="9989788">
          <w:marLeft w:val="0"/>
          <w:marRight w:val="0"/>
          <w:marTop w:val="0"/>
          <w:marBottom w:val="0"/>
          <w:divBdr>
            <w:top w:val="none" w:sz="0" w:space="0" w:color="auto"/>
            <w:left w:val="none" w:sz="0" w:space="0" w:color="auto"/>
            <w:bottom w:val="none" w:sz="0" w:space="0" w:color="auto"/>
            <w:right w:val="none" w:sz="0" w:space="0" w:color="auto"/>
          </w:divBdr>
        </w:div>
        <w:div w:id="107164593">
          <w:marLeft w:val="0"/>
          <w:marRight w:val="0"/>
          <w:marTop w:val="0"/>
          <w:marBottom w:val="0"/>
          <w:divBdr>
            <w:top w:val="none" w:sz="0" w:space="0" w:color="auto"/>
            <w:left w:val="none" w:sz="0" w:space="0" w:color="auto"/>
            <w:bottom w:val="none" w:sz="0" w:space="0" w:color="auto"/>
            <w:right w:val="none" w:sz="0" w:space="0" w:color="auto"/>
          </w:divBdr>
        </w:div>
        <w:div w:id="327637113">
          <w:marLeft w:val="0"/>
          <w:marRight w:val="0"/>
          <w:marTop w:val="0"/>
          <w:marBottom w:val="0"/>
          <w:divBdr>
            <w:top w:val="none" w:sz="0" w:space="0" w:color="auto"/>
            <w:left w:val="none" w:sz="0" w:space="0" w:color="auto"/>
            <w:bottom w:val="none" w:sz="0" w:space="0" w:color="auto"/>
            <w:right w:val="none" w:sz="0" w:space="0" w:color="auto"/>
          </w:divBdr>
        </w:div>
        <w:div w:id="542908449">
          <w:marLeft w:val="0"/>
          <w:marRight w:val="0"/>
          <w:marTop w:val="0"/>
          <w:marBottom w:val="0"/>
          <w:divBdr>
            <w:top w:val="none" w:sz="0" w:space="0" w:color="auto"/>
            <w:left w:val="none" w:sz="0" w:space="0" w:color="auto"/>
            <w:bottom w:val="none" w:sz="0" w:space="0" w:color="auto"/>
            <w:right w:val="none" w:sz="0" w:space="0" w:color="auto"/>
          </w:divBdr>
        </w:div>
        <w:div w:id="587930914">
          <w:marLeft w:val="0"/>
          <w:marRight w:val="0"/>
          <w:marTop w:val="0"/>
          <w:marBottom w:val="0"/>
          <w:divBdr>
            <w:top w:val="none" w:sz="0" w:space="0" w:color="auto"/>
            <w:left w:val="none" w:sz="0" w:space="0" w:color="auto"/>
            <w:bottom w:val="none" w:sz="0" w:space="0" w:color="auto"/>
            <w:right w:val="none" w:sz="0" w:space="0" w:color="auto"/>
          </w:divBdr>
        </w:div>
        <w:div w:id="763264055">
          <w:marLeft w:val="0"/>
          <w:marRight w:val="0"/>
          <w:marTop w:val="0"/>
          <w:marBottom w:val="0"/>
          <w:divBdr>
            <w:top w:val="none" w:sz="0" w:space="0" w:color="auto"/>
            <w:left w:val="none" w:sz="0" w:space="0" w:color="auto"/>
            <w:bottom w:val="none" w:sz="0" w:space="0" w:color="auto"/>
            <w:right w:val="none" w:sz="0" w:space="0" w:color="auto"/>
          </w:divBdr>
        </w:div>
        <w:div w:id="793476124">
          <w:marLeft w:val="0"/>
          <w:marRight w:val="0"/>
          <w:marTop w:val="0"/>
          <w:marBottom w:val="0"/>
          <w:divBdr>
            <w:top w:val="none" w:sz="0" w:space="0" w:color="auto"/>
            <w:left w:val="none" w:sz="0" w:space="0" w:color="auto"/>
            <w:bottom w:val="none" w:sz="0" w:space="0" w:color="auto"/>
            <w:right w:val="none" w:sz="0" w:space="0" w:color="auto"/>
          </w:divBdr>
        </w:div>
        <w:div w:id="824784710">
          <w:marLeft w:val="0"/>
          <w:marRight w:val="0"/>
          <w:marTop w:val="0"/>
          <w:marBottom w:val="0"/>
          <w:divBdr>
            <w:top w:val="none" w:sz="0" w:space="0" w:color="auto"/>
            <w:left w:val="none" w:sz="0" w:space="0" w:color="auto"/>
            <w:bottom w:val="none" w:sz="0" w:space="0" w:color="auto"/>
            <w:right w:val="none" w:sz="0" w:space="0" w:color="auto"/>
          </w:divBdr>
        </w:div>
        <w:div w:id="881282173">
          <w:marLeft w:val="0"/>
          <w:marRight w:val="0"/>
          <w:marTop w:val="0"/>
          <w:marBottom w:val="0"/>
          <w:divBdr>
            <w:top w:val="none" w:sz="0" w:space="0" w:color="auto"/>
            <w:left w:val="none" w:sz="0" w:space="0" w:color="auto"/>
            <w:bottom w:val="none" w:sz="0" w:space="0" w:color="auto"/>
            <w:right w:val="none" w:sz="0" w:space="0" w:color="auto"/>
          </w:divBdr>
        </w:div>
        <w:div w:id="955019984">
          <w:marLeft w:val="0"/>
          <w:marRight w:val="0"/>
          <w:marTop w:val="0"/>
          <w:marBottom w:val="0"/>
          <w:divBdr>
            <w:top w:val="none" w:sz="0" w:space="0" w:color="auto"/>
            <w:left w:val="none" w:sz="0" w:space="0" w:color="auto"/>
            <w:bottom w:val="none" w:sz="0" w:space="0" w:color="auto"/>
            <w:right w:val="none" w:sz="0" w:space="0" w:color="auto"/>
          </w:divBdr>
        </w:div>
        <w:div w:id="1022978401">
          <w:marLeft w:val="0"/>
          <w:marRight w:val="0"/>
          <w:marTop w:val="0"/>
          <w:marBottom w:val="0"/>
          <w:divBdr>
            <w:top w:val="none" w:sz="0" w:space="0" w:color="auto"/>
            <w:left w:val="none" w:sz="0" w:space="0" w:color="auto"/>
            <w:bottom w:val="none" w:sz="0" w:space="0" w:color="auto"/>
            <w:right w:val="none" w:sz="0" w:space="0" w:color="auto"/>
          </w:divBdr>
        </w:div>
        <w:div w:id="1039473418">
          <w:marLeft w:val="0"/>
          <w:marRight w:val="0"/>
          <w:marTop w:val="0"/>
          <w:marBottom w:val="0"/>
          <w:divBdr>
            <w:top w:val="none" w:sz="0" w:space="0" w:color="auto"/>
            <w:left w:val="none" w:sz="0" w:space="0" w:color="auto"/>
            <w:bottom w:val="none" w:sz="0" w:space="0" w:color="auto"/>
            <w:right w:val="none" w:sz="0" w:space="0" w:color="auto"/>
          </w:divBdr>
        </w:div>
        <w:div w:id="1168518163">
          <w:marLeft w:val="0"/>
          <w:marRight w:val="0"/>
          <w:marTop w:val="0"/>
          <w:marBottom w:val="0"/>
          <w:divBdr>
            <w:top w:val="none" w:sz="0" w:space="0" w:color="auto"/>
            <w:left w:val="none" w:sz="0" w:space="0" w:color="auto"/>
            <w:bottom w:val="none" w:sz="0" w:space="0" w:color="auto"/>
            <w:right w:val="none" w:sz="0" w:space="0" w:color="auto"/>
          </w:divBdr>
        </w:div>
        <w:div w:id="1197889767">
          <w:marLeft w:val="0"/>
          <w:marRight w:val="0"/>
          <w:marTop w:val="0"/>
          <w:marBottom w:val="0"/>
          <w:divBdr>
            <w:top w:val="none" w:sz="0" w:space="0" w:color="auto"/>
            <w:left w:val="none" w:sz="0" w:space="0" w:color="auto"/>
            <w:bottom w:val="none" w:sz="0" w:space="0" w:color="auto"/>
            <w:right w:val="none" w:sz="0" w:space="0" w:color="auto"/>
          </w:divBdr>
        </w:div>
        <w:div w:id="1199124366">
          <w:marLeft w:val="0"/>
          <w:marRight w:val="0"/>
          <w:marTop w:val="0"/>
          <w:marBottom w:val="0"/>
          <w:divBdr>
            <w:top w:val="none" w:sz="0" w:space="0" w:color="auto"/>
            <w:left w:val="none" w:sz="0" w:space="0" w:color="auto"/>
            <w:bottom w:val="none" w:sz="0" w:space="0" w:color="auto"/>
            <w:right w:val="none" w:sz="0" w:space="0" w:color="auto"/>
          </w:divBdr>
        </w:div>
        <w:div w:id="1269044040">
          <w:marLeft w:val="0"/>
          <w:marRight w:val="0"/>
          <w:marTop w:val="0"/>
          <w:marBottom w:val="0"/>
          <w:divBdr>
            <w:top w:val="none" w:sz="0" w:space="0" w:color="auto"/>
            <w:left w:val="none" w:sz="0" w:space="0" w:color="auto"/>
            <w:bottom w:val="none" w:sz="0" w:space="0" w:color="auto"/>
            <w:right w:val="none" w:sz="0" w:space="0" w:color="auto"/>
          </w:divBdr>
        </w:div>
        <w:div w:id="1333335565">
          <w:marLeft w:val="0"/>
          <w:marRight w:val="0"/>
          <w:marTop w:val="0"/>
          <w:marBottom w:val="0"/>
          <w:divBdr>
            <w:top w:val="none" w:sz="0" w:space="0" w:color="auto"/>
            <w:left w:val="none" w:sz="0" w:space="0" w:color="auto"/>
            <w:bottom w:val="none" w:sz="0" w:space="0" w:color="auto"/>
            <w:right w:val="none" w:sz="0" w:space="0" w:color="auto"/>
          </w:divBdr>
        </w:div>
        <w:div w:id="1349481408">
          <w:marLeft w:val="0"/>
          <w:marRight w:val="0"/>
          <w:marTop w:val="0"/>
          <w:marBottom w:val="0"/>
          <w:divBdr>
            <w:top w:val="none" w:sz="0" w:space="0" w:color="auto"/>
            <w:left w:val="none" w:sz="0" w:space="0" w:color="auto"/>
            <w:bottom w:val="none" w:sz="0" w:space="0" w:color="auto"/>
            <w:right w:val="none" w:sz="0" w:space="0" w:color="auto"/>
          </w:divBdr>
        </w:div>
        <w:div w:id="1362975836">
          <w:marLeft w:val="0"/>
          <w:marRight w:val="0"/>
          <w:marTop w:val="0"/>
          <w:marBottom w:val="0"/>
          <w:divBdr>
            <w:top w:val="none" w:sz="0" w:space="0" w:color="auto"/>
            <w:left w:val="none" w:sz="0" w:space="0" w:color="auto"/>
            <w:bottom w:val="none" w:sz="0" w:space="0" w:color="auto"/>
            <w:right w:val="none" w:sz="0" w:space="0" w:color="auto"/>
          </w:divBdr>
        </w:div>
        <w:div w:id="1385983650">
          <w:marLeft w:val="0"/>
          <w:marRight w:val="0"/>
          <w:marTop w:val="0"/>
          <w:marBottom w:val="0"/>
          <w:divBdr>
            <w:top w:val="none" w:sz="0" w:space="0" w:color="auto"/>
            <w:left w:val="none" w:sz="0" w:space="0" w:color="auto"/>
            <w:bottom w:val="none" w:sz="0" w:space="0" w:color="auto"/>
            <w:right w:val="none" w:sz="0" w:space="0" w:color="auto"/>
          </w:divBdr>
        </w:div>
        <w:div w:id="1412192613">
          <w:marLeft w:val="0"/>
          <w:marRight w:val="0"/>
          <w:marTop w:val="0"/>
          <w:marBottom w:val="0"/>
          <w:divBdr>
            <w:top w:val="none" w:sz="0" w:space="0" w:color="auto"/>
            <w:left w:val="none" w:sz="0" w:space="0" w:color="auto"/>
            <w:bottom w:val="none" w:sz="0" w:space="0" w:color="auto"/>
            <w:right w:val="none" w:sz="0" w:space="0" w:color="auto"/>
          </w:divBdr>
        </w:div>
        <w:div w:id="1470366847">
          <w:marLeft w:val="0"/>
          <w:marRight w:val="0"/>
          <w:marTop w:val="0"/>
          <w:marBottom w:val="0"/>
          <w:divBdr>
            <w:top w:val="none" w:sz="0" w:space="0" w:color="auto"/>
            <w:left w:val="none" w:sz="0" w:space="0" w:color="auto"/>
            <w:bottom w:val="none" w:sz="0" w:space="0" w:color="auto"/>
            <w:right w:val="none" w:sz="0" w:space="0" w:color="auto"/>
          </w:divBdr>
        </w:div>
        <w:div w:id="1548832401">
          <w:marLeft w:val="0"/>
          <w:marRight w:val="0"/>
          <w:marTop w:val="0"/>
          <w:marBottom w:val="0"/>
          <w:divBdr>
            <w:top w:val="none" w:sz="0" w:space="0" w:color="auto"/>
            <w:left w:val="none" w:sz="0" w:space="0" w:color="auto"/>
            <w:bottom w:val="none" w:sz="0" w:space="0" w:color="auto"/>
            <w:right w:val="none" w:sz="0" w:space="0" w:color="auto"/>
          </w:divBdr>
        </w:div>
        <w:div w:id="1605960270">
          <w:marLeft w:val="0"/>
          <w:marRight w:val="0"/>
          <w:marTop w:val="0"/>
          <w:marBottom w:val="0"/>
          <w:divBdr>
            <w:top w:val="none" w:sz="0" w:space="0" w:color="auto"/>
            <w:left w:val="none" w:sz="0" w:space="0" w:color="auto"/>
            <w:bottom w:val="none" w:sz="0" w:space="0" w:color="auto"/>
            <w:right w:val="none" w:sz="0" w:space="0" w:color="auto"/>
          </w:divBdr>
        </w:div>
        <w:div w:id="1645112470">
          <w:marLeft w:val="0"/>
          <w:marRight w:val="0"/>
          <w:marTop w:val="0"/>
          <w:marBottom w:val="0"/>
          <w:divBdr>
            <w:top w:val="none" w:sz="0" w:space="0" w:color="auto"/>
            <w:left w:val="none" w:sz="0" w:space="0" w:color="auto"/>
            <w:bottom w:val="none" w:sz="0" w:space="0" w:color="auto"/>
            <w:right w:val="none" w:sz="0" w:space="0" w:color="auto"/>
          </w:divBdr>
        </w:div>
        <w:div w:id="1826046847">
          <w:marLeft w:val="0"/>
          <w:marRight w:val="0"/>
          <w:marTop w:val="0"/>
          <w:marBottom w:val="0"/>
          <w:divBdr>
            <w:top w:val="none" w:sz="0" w:space="0" w:color="auto"/>
            <w:left w:val="none" w:sz="0" w:space="0" w:color="auto"/>
            <w:bottom w:val="none" w:sz="0" w:space="0" w:color="auto"/>
            <w:right w:val="none" w:sz="0" w:space="0" w:color="auto"/>
          </w:divBdr>
        </w:div>
        <w:div w:id="1900286309">
          <w:marLeft w:val="0"/>
          <w:marRight w:val="0"/>
          <w:marTop w:val="0"/>
          <w:marBottom w:val="0"/>
          <w:divBdr>
            <w:top w:val="none" w:sz="0" w:space="0" w:color="auto"/>
            <w:left w:val="none" w:sz="0" w:space="0" w:color="auto"/>
            <w:bottom w:val="none" w:sz="0" w:space="0" w:color="auto"/>
            <w:right w:val="none" w:sz="0" w:space="0" w:color="auto"/>
          </w:divBdr>
        </w:div>
        <w:div w:id="2131312082">
          <w:marLeft w:val="0"/>
          <w:marRight w:val="0"/>
          <w:marTop w:val="0"/>
          <w:marBottom w:val="0"/>
          <w:divBdr>
            <w:top w:val="none" w:sz="0" w:space="0" w:color="auto"/>
            <w:left w:val="none" w:sz="0" w:space="0" w:color="auto"/>
            <w:bottom w:val="none" w:sz="0" w:space="0" w:color="auto"/>
            <w:right w:val="none" w:sz="0" w:space="0" w:color="auto"/>
          </w:divBdr>
        </w:div>
        <w:div w:id="2138403423">
          <w:marLeft w:val="0"/>
          <w:marRight w:val="0"/>
          <w:marTop w:val="0"/>
          <w:marBottom w:val="0"/>
          <w:divBdr>
            <w:top w:val="none" w:sz="0" w:space="0" w:color="auto"/>
            <w:left w:val="none" w:sz="0" w:space="0" w:color="auto"/>
            <w:bottom w:val="none" w:sz="0" w:space="0" w:color="auto"/>
            <w:right w:val="none" w:sz="0" w:space="0" w:color="auto"/>
          </w:divBdr>
        </w:div>
      </w:divsChild>
    </w:div>
    <w:div w:id="2015300796">
      <w:bodyDiv w:val="1"/>
      <w:marLeft w:val="0"/>
      <w:marRight w:val="0"/>
      <w:marTop w:val="0"/>
      <w:marBottom w:val="0"/>
      <w:divBdr>
        <w:top w:val="none" w:sz="0" w:space="0" w:color="auto"/>
        <w:left w:val="none" w:sz="0" w:space="0" w:color="auto"/>
        <w:bottom w:val="none" w:sz="0" w:space="0" w:color="auto"/>
        <w:right w:val="none" w:sz="0" w:space="0" w:color="auto"/>
      </w:divBdr>
      <w:divsChild>
        <w:div w:id="136847976">
          <w:marLeft w:val="0"/>
          <w:marRight w:val="0"/>
          <w:marTop w:val="0"/>
          <w:marBottom w:val="0"/>
          <w:divBdr>
            <w:top w:val="none" w:sz="0" w:space="0" w:color="auto"/>
            <w:left w:val="none" w:sz="0" w:space="0" w:color="auto"/>
            <w:bottom w:val="none" w:sz="0" w:space="0" w:color="auto"/>
            <w:right w:val="none" w:sz="0" w:space="0" w:color="auto"/>
          </w:divBdr>
        </w:div>
        <w:div w:id="173691596">
          <w:marLeft w:val="0"/>
          <w:marRight w:val="0"/>
          <w:marTop w:val="0"/>
          <w:marBottom w:val="0"/>
          <w:divBdr>
            <w:top w:val="none" w:sz="0" w:space="0" w:color="auto"/>
            <w:left w:val="none" w:sz="0" w:space="0" w:color="auto"/>
            <w:bottom w:val="none" w:sz="0" w:space="0" w:color="auto"/>
            <w:right w:val="none" w:sz="0" w:space="0" w:color="auto"/>
          </w:divBdr>
        </w:div>
        <w:div w:id="399641874">
          <w:marLeft w:val="0"/>
          <w:marRight w:val="0"/>
          <w:marTop w:val="0"/>
          <w:marBottom w:val="0"/>
          <w:divBdr>
            <w:top w:val="none" w:sz="0" w:space="0" w:color="auto"/>
            <w:left w:val="none" w:sz="0" w:space="0" w:color="auto"/>
            <w:bottom w:val="none" w:sz="0" w:space="0" w:color="auto"/>
            <w:right w:val="none" w:sz="0" w:space="0" w:color="auto"/>
          </w:divBdr>
        </w:div>
        <w:div w:id="464390521">
          <w:marLeft w:val="0"/>
          <w:marRight w:val="0"/>
          <w:marTop w:val="0"/>
          <w:marBottom w:val="0"/>
          <w:divBdr>
            <w:top w:val="none" w:sz="0" w:space="0" w:color="auto"/>
            <w:left w:val="none" w:sz="0" w:space="0" w:color="auto"/>
            <w:bottom w:val="none" w:sz="0" w:space="0" w:color="auto"/>
            <w:right w:val="none" w:sz="0" w:space="0" w:color="auto"/>
          </w:divBdr>
        </w:div>
        <w:div w:id="548960911">
          <w:marLeft w:val="0"/>
          <w:marRight w:val="0"/>
          <w:marTop w:val="0"/>
          <w:marBottom w:val="0"/>
          <w:divBdr>
            <w:top w:val="none" w:sz="0" w:space="0" w:color="auto"/>
            <w:left w:val="none" w:sz="0" w:space="0" w:color="auto"/>
            <w:bottom w:val="none" w:sz="0" w:space="0" w:color="auto"/>
            <w:right w:val="none" w:sz="0" w:space="0" w:color="auto"/>
          </w:divBdr>
        </w:div>
        <w:div w:id="602490832">
          <w:marLeft w:val="0"/>
          <w:marRight w:val="0"/>
          <w:marTop w:val="0"/>
          <w:marBottom w:val="0"/>
          <w:divBdr>
            <w:top w:val="none" w:sz="0" w:space="0" w:color="auto"/>
            <w:left w:val="none" w:sz="0" w:space="0" w:color="auto"/>
            <w:bottom w:val="none" w:sz="0" w:space="0" w:color="auto"/>
            <w:right w:val="none" w:sz="0" w:space="0" w:color="auto"/>
          </w:divBdr>
        </w:div>
        <w:div w:id="908728320">
          <w:marLeft w:val="0"/>
          <w:marRight w:val="0"/>
          <w:marTop w:val="0"/>
          <w:marBottom w:val="0"/>
          <w:divBdr>
            <w:top w:val="none" w:sz="0" w:space="0" w:color="auto"/>
            <w:left w:val="none" w:sz="0" w:space="0" w:color="auto"/>
            <w:bottom w:val="none" w:sz="0" w:space="0" w:color="auto"/>
            <w:right w:val="none" w:sz="0" w:space="0" w:color="auto"/>
          </w:divBdr>
        </w:div>
        <w:div w:id="1027102626">
          <w:marLeft w:val="0"/>
          <w:marRight w:val="0"/>
          <w:marTop w:val="0"/>
          <w:marBottom w:val="0"/>
          <w:divBdr>
            <w:top w:val="none" w:sz="0" w:space="0" w:color="auto"/>
            <w:left w:val="none" w:sz="0" w:space="0" w:color="auto"/>
            <w:bottom w:val="none" w:sz="0" w:space="0" w:color="auto"/>
            <w:right w:val="none" w:sz="0" w:space="0" w:color="auto"/>
          </w:divBdr>
        </w:div>
        <w:div w:id="1150682085">
          <w:marLeft w:val="0"/>
          <w:marRight w:val="0"/>
          <w:marTop w:val="0"/>
          <w:marBottom w:val="0"/>
          <w:divBdr>
            <w:top w:val="none" w:sz="0" w:space="0" w:color="auto"/>
            <w:left w:val="none" w:sz="0" w:space="0" w:color="auto"/>
            <w:bottom w:val="none" w:sz="0" w:space="0" w:color="auto"/>
            <w:right w:val="none" w:sz="0" w:space="0" w:color="auto"/>
          </w:divBdr>
        </w:div>
        <w:div w:id="1211961659">
          <w:marLeft w:val="0"/>
          <w:marRight w:val="0"/>
          <w:marTop w:val="0"/>
          <w:marBottom w:val="0"/>
          <w:divBdr>
            <w:top w:val="none" w:sz="0" w:space="0" w:color="auto"/>
            <w:left w:val="none" w:sz="0" w:space="0" w:color="auto"/>
            <w:bottom w:val="none" w:sz="0" w:space="0" w:color="auto"/>
            <w:right w:val="none" w:sz="0" w:space="0" w:color="auto"/>
          </w:divBdr>
        </w:div>
        <w:div w:id="1278833665">
          <w:marLeft w:val="0"/>
          <w:marRight w:val="0"/>
          <w:marTop w:val="0"/>
          <w:marBottom w:val="0"/>
          <w:divBdr>
            <w:top w:val="none" w:sz="0" w:space="0" w:color="auto"/>
            <w:left w:val="none" w:sz="0" w:space="0" w:color="auto"/>
            <w:bottom w:val="none" w:sz="0" w:space="0" w:color="auto"/>
            <w:right w:val="none" w:sz="0" w:space="0" w:color="auto"/>
          </w:divBdr>
        </w:div>
        <w:div w:id="1492479502">
          <w:marLeft w:val="0"/>
          <w:marRight w:val="0"/>
          <w:marTop w:val="0"/>
          <w:marBottom w:val="0"/>
          <w:divBdr>
            <w:top w:val="none" w:sz="0" w:space="0" w:color="auto"/>
            <w:left w:val="none" w:sz="0" w:space="0" w:color="auto"/>
            <w:bottom w:val="none" w:sz="0" w:space="0" w:color="auto"/>
            <w:right w:val="none" w:sz="0" w:space="0" w:color="auto"/>
          </w:divBdr>
        </w:div>
        <w:div w:id="1570964639">
          <w:marLeft w:val="0"/>
          <w:marRight w:val="0"/>
          <w:marTop w:val="0"/>
          <w:marBottom w:val="0"/>
          <w:divBdr>
            <w:top w:val="none" w:sz="0" w:space="0" w:color="auto"/>
            <w:left w:val="none" w:sz="0" w:space="0" w:color="auto"/>
            <w:bottom w:val="none" w:sz="0" w:space="0" w:color="auto"/>
            <w:right w:val="none" w:sz="0" w:space="0" w:color="auto"/>
          </w:divBdr>
        </w:div>
        <w:div w:id="1600872150">
          <w:marLeft w:val="0"/>
          <w:marRight w:val="0"/>
          <w:marTop w:val="0"/>
          <w:marBottom w:val="0"/>
          <w:divBdr>
            <w:top w:val="none" w:sz="0" w:space="0" w:color="auto"/>
            <w:left w:val="none" w:sz="0" w:space="0" w:color="auto"/>
            <w:bottom w:val="none" w:sz="0" w:space="0" w:color="auto"/>
            <w:right w:val="none" w:sz="0" w:space="0" w:color="auto"/>
          </w:divBdr>
        </w:div>
        <w:div w:id="1759330891">
          <w:marLeft w:val="0"/>
          <w:marRight w:val="0"/>
          <w:marTop w:val="0"/>
          <w:marBottom w:val="0"/>
          <w:divBdr>
            <w:top w:val="none" w:sz="0" w:space="0" w:color="auto"/>
            <w:left w:val="none" w:sz="0" w:space="0" w:color="auto"/>
            <w:bottom w:val="none" w:sz="0" w:space="0" w:color="auto"/>
            <w:right w:val="none" w:sz="0" w:space="0" w:color="auto"/>
          </w:divBdr>
        </w:div>
        <w:div w:id="1891073611">
          <w:marLeft w:val="0"/>
          <w:marRight w:val="0"/>
          <w:marTop w:val="0"/>
          <w:marBottom w:val="0"/>
          <w:divBdr>
            <w:top w:val="none" w:sz="0" w:space="0" w:color="auto"/>
            <w:left w:val="none" w:sz="0" w:space="0" w:color="auto"/>
            <w:bottom w:val="none" w:sz="0" w:space="0" w:color="auto"/>
            <w:right w:val="none" w:sz="0" w:space="0" w:color="auto"/>
          </w:divBdr>
        </w:div>
      </w:divsChild>
    </w:div>
    <w:div w:id="2051374101">
      <w:bodyDiv w:val="1"/>
      <w:marLeft w:val="0"/>
      <w:marRight w:val="0"/>
      <w:marTop w:val="0"/>
      <w:marBottom w:val="0"/>
      <w:divBdr>
        <w:top w:val="none" w:sz="0" w:space="0" w:color="auto"/>
        <w:left w:val="none" w:sz="0" w:space="0" w:color="auto"/>
        <w:bottom w:val="none" w:sz="0" w:space="0" w:color="auto"/>
        <w:right w:val="none" w:sz="0" w:space="0" w:color="auto"/>
      </w:divBdr>
      <w:divsChild>
        <w:div w:id="324670491">
          <w:marLeft w:val="0"/>
          <w:marRight w:val="0"/>
          <w:marTop w:val="0"/>
          <w:marBottom w:val="0"/>
          <w:divBdr>
            <w:top w:val="none" w:sz="0" w:space="0" w:color="auto"/>
            <w:left w:val="none" w:sz="0" w:space="0" w:color="auto"/>
            <w:bottom w:val="none" w:sz="0" w:space="0" w:color="auto"/>
            <w:right w:val="none" w:sz="0" w:space="0" w:color="auto"/>
          </w:divBdr>
        </w:div>
        <w:div w:id="512111747">
          <w:marLeft w:val="0"/>
          <w:marRight w:val="0"/>
          <w:marTop w:val="0"/>
          <w:marBottom w:val="0"/>
          <w:divBdr>
            <w:top w:val="none" w:sz="0" w:space="0" w:color="auto"/>
            <w:left w:val="none" w:sz="0" w:space="0" w:color="auto"/>
            <w:bottom w:val="none" w:sz="0" w:space="0" w:color="auto"/>
            <w:right w:val="none" w:sz="0" w:space="0" w:color="auto"/>
          </w:divBdr>
        </w:div>
        <w:div w:id="668361755">
          <w:marLeft w:val="0"/>
          <w:marRight w:val="0"/>
          <w:marTop w:val="0"/>
          <w:marBottom w:val="0"/>
          <w:divBdr>
            <w:top w:val="none" w:sz="0" w:space="0" w:color="auto"/>
            <w:left w:val="none" w:sz="0" w:space="0" w:color="auto"/>
            <w:bottom w:val="none" w:sz="0" w:space="0" w:color="auto"/>
            <w:right w:val="none" w:sz="0" w:space="0" w:color="auto"/>
          </w:divBdr>
        </w:div>
        <w:div w:id="759567384">
          <w:marLeft w:val="0"/>
          <w:marRight w:val="0"/>
          <w:marTop w:val="0"/>
          <w:marBottom w:val="0"/>
          <w:divBdr>
            <w:top w:val="none" w:sz="0" w:space="0" w:color="auto"/>
            <w:left w:val="none" w:sz="0" w:space="0" w:color="auto"/>
            <w:bottom w:val="none" w:sz="0" w:space="0" w:color="auto"/>
            <w:right w:val="none" w:sz="0" w:space="0" w:color="auto"/>
          </w:divBdr>
        </w:div>
        <w:div w:id="913927883">
          <w:marLeft w:val="0"/>
          <w:marRight w:val="0"/>
          <w:marTop w:val="0"/>
          <w:marBottom w:val="0"/>
          <w:divBdr>
            <w:top w:val="none" w:sz="0" w:space="0" w:color="auto"/>
            <w:left w:val="none" w:sz="0" w:space="0" w:color="auto"/>
            <w:bottom w:val="none" w:sz="0" w:space="0" w:color="auto"/>
            <w:right w:val="none" w:sz="0" w:space="0" w:color="auto"/>
          </w:divBdr>
        </w:div>
        <w:div w:id="917326242">
          <w:marLeft w:val="0"/>
          <w:marRight w:val="0"/>
          <w:marTop w:val="0"/>
          <w:marBottom w:val="0"/>
          <w:divBdr>
            <w:top w:val="none" w:sz="0" w:space="0" w:color="auto"/>
            <w:left w:val="none" w:sz="0" w:space="0" w:color="auto"/>
            <w:bottom w:val="none" w:sz="0" w:space="0" w:color="auto"/>
            <w:right w:val="none" w:sz="0" w:space="0" w:color="auto"/>
          </w:divBdr>
        </w:div>
        <w:div w:id="1052002711">
          <w:marLeft w:val="0"/>
          <w:marRight w:val="0"/>
          <w:marTop w:val="0"/>
          <w:marBottom w:val="0"/>
          <w:divBdr>
            <w:top w:val="none" w:sz="0" w:space="0" w:color="auto"/>
            <w:left w:val="none" w:sz="0" w:space="0" w:color="auto"/>
            <w:bottom w:val="none" w:sz="0" w:space="0" w:color="auto"/>
            <w:right w:val="none" w:sz="0" w:space="0" w:color="auto"/>
          </w:divBdr>
        </w:div>
        <w:div w:id="1067336618">
          <w:marLeft w:val="0"/>
          <w:marRight w:val="0"/>
          <w:marTop w:val="0"/>
          <w:marBottom w:val="0"/>
          <w:divBdr>
            <w:top w:val="none" w:sz="0" w:space="0" w:color="auto"/>
            <w:left w:val="none" w:sz="0" w:space="0" w:color="auto"/>
            <w:bottom w:val="none" w:sz="0" w:space="0" w:color="auto"/>
            <w:right w:val="none" w:sz="0" w:space="0" w:color="auto"/>
          </w:divBdr>
        </w:div>
        <w:div w:id="1092973755">
          <w:marLeft w:val="0"/>
          <w:marRight w:val="0"/>
          <w:marTop w:val="0"/>
          <w:marBottom w:val="0"/>
          <w:divBdr>
            <w:top w:val="none" w:sz="0" w:space="0" w:color="auto"/>
            <w:left w:val="none" w:sz="0" w:space="0" w:color="auto"/>
            <w:bottom w:val="none" w:sz="0" w:space="0" w:color="auto"/>
            <w:right w:val="none" w:sz="0" w:space="0" w:color="auto"/>
          </w:divBdr>
        </w:div>
        <w:div w:id="1186334979">
          <w:marLeft w:val="0"/>
          <w:marRight w:val="0"/>
          <w:marTop w:val="0"/>
          <w:marBottom w:val="0"/>
          <w:divBdr>
            <w:top w:val="none" w:sz="0" w:space="0" w:color="auto"/>
            <w:left w:val="none" w:sz="0" w:space="0" w:color="auto"/>
            <w:bottom w:val="none" w:sz="0" w:space="0" w:color="auto"/>
            <w:right w:val="none" w:sz="0" w:space="0" w:color="auto"/>
          </w:divBdr>
        </w:div>
        <w:div w:id="1202942078">
          <w:marLeft w:val="0"/>
          <w:marRight w:val="0"/>
          <w:marTop w:val="0"/>
          <w:marBottom w:val="0"/>
          <w:divBdr>
            <w:top w:val="none" w:sz="0" w:space="0" w:color="auto"/>
            <w:left w:val="none" w:sz="0" w:space="0" w:color="auto"/>
            <w:bottom w:val="none" w:sz="0" w:space="0" w:color="auto"/>
            <w:right w:val="none" w:sz="0" w:space="0" w:color="auto"/>
          </w:divBdr>
        </w:div>
        <w:div w:id="1268926345">
          <w:marLeft w:val="0"/>
          <w:marRight w:val="0"/>
          <w:marTop w:val="0"/>
          <w:marBottom w:val="0"/>
          <w:divBdr>
            <w:top w:val="none" w:sz="0" w:space="0" w:color="auto"/>
            <w:left w:val="none" w:sz="0" w:space="0" w:color="auto"/>
            <w:bottom w:val="none" w:sz="0" w:space="0" w:color="auto"/>
            <w:right w:val="none" w:sz="0" w:space="0" w:color="auto"/>
          </w:divBdr>
        </w:div>
        <w:div w:id="1287782836">
          <w:marLeft w:val="0"/>
          <w:marRight w:val="0"/>
          <w:marTop w:val="0"/>
          <w:marBottom w:val="0"/>
          <w:divBdr>
            <w:top w:val="none" w:sz="0" w:space="0" w:color="auto"/>
            <w:left w:val="none" w:sz="0" w:space="0" w:color="auto"/>
            <w:bottom w:val="none" w:sz="0" w:space="0" w:color="auto"/>
            <w:right w:val="none" w:sz="0" w:space="0" w:color="auto"/>
          </w:divBdr>
        </w:div>
        <w:div w:id="1448739166">
          <w:marLeft w:val="0"/>
          <w:marRight w:val="0"/>
          <w:marTop w:val="0"/>
          <w:marBottom w:val="0"/>
          <w:divBdr>
            <w:top w:val="none" w:sz="0" w:space="0" w:color="auto"/>
            <w:left w:val="none" w:sz="0" w:space="0" w:color="auto"/>
            <w:bottom w:val="none" w:sz="0" w:space="0" w:color="auto"/>
            <w:right w:val="none" w:sz="0" w:space="0" w:color="auto"/>
          </w:divBdr>
        </w:div>
        <w:div w:id="1535313810">
          <w:marLeft w:val="0"/>
          <w:marRight w:val="0"/>
          <w:marTop w:val="0"/>
          <w:marBottom w:val="0"/>
          <w:divBdr>
            <w:top w:val="none" w:sz="0" w:space="0" w:color="auto"/>
            <w:left w:val="none" w:sz="0" w:space="0" w:color="auto"/>
            <w:bottom w:val="none" w:sz="0" w:space="0" w:color="auto"/>
            <w:right w:val="none" w:sz="0" w:space="0" w:color="auto"/>
          </w:divBdr>
        </w:div>
        <w:div w:id="1649819340">
          <w:marLeft w:val="0"/>
          <w:marRight w:val="0"/>
          <w:marTop w:val="0"/>
          <w:marBottom w:val="0"/>
          <w:divBdr>
            <w:top w:val="none" w:sz="0" w:space="0" w:color="auto"/>
            <w:left w:val="none" w:sz="0" w:space="0" w:color="auto"/>
            <w:bottom w:val="none" w:sz="0" w:space="0" w:color="auto"/>
            <w:right w:val="none" w:sz="0" w:space="0" w:color="auto"/>
          </w:divBdr>
        </w:div>
        <w:div w:id="1686856334">
          <w:marLeft w:val="0"/>
          <w:marRight w:val="0"/>
          <w:marTop w:val="0"/>
          <w:marBottom w:val="0"/>
          <w:divBdr>
            <w:top w:val="none" w:sz="0" w:space="0" w:color="auto"/>
            <w:left w:val="none" w:sz="0" w:space="0" w:color="auto"/>
            <w:bottom w:val="none" w:sz="0" w:space="0" w:color="auto"/>
            <w:right w:val="none" w:sz="0" w:space="0" w:color="auto"/>
          </w:divBdr>
        </w:div>
        <w:div w:id="1719164594">
          <w:marLeft w:val="0"/>
          <w:marRight w:val="0"/>
          <w:marTop w:val="0"/>
          <w:marBottom w:val="0"/>
          <w:divBdr>
            <w:top w:val="none" w:sz="0" w:space="0" w:color="auto"/>
            <w:left w:val="none" w:sz="0" w:space="0" w:color="auto"/>
            <w:bottom w:val="none" w:sz="0" w:space="0" w:color="auto"/>
            <w:right w:val="none" w:sz="0" w:space="0" w:color="auto"/>
          </w:divBdr>
        </w:div>
        <w:div w:id="1820266533">
          <w:marLeft w:val="0"/>
          <w:marRight w:val="0"/>
          <w:marTop w:val="0"/>
          <w:marBottom w:val="0"/>
          <w:divBdr>
            <w:top w:val="none" w:sz="0" w:space="0" w:color="auto"/>
            <w:left w:val="none" w:sz="0" w:space="0" w:color="auto"/>
            <w:bottom w:val="none" w:sz="0" w:space="0" w:color="auto"/>
            <w:right w:val="none" w:sz="0" w:space="0" w:color="auto"/>
          </w:divBdr>
        </w:div>
        <w:div w:id="1834685957">
          <w:marLeft w:val="0"/>
          <w:marRight w:val="0"/>
          <w:marTop w:val="0"/>
          <w:marBottom w:val="0"/>
          <w:divBdr>
            <w:top w:val="none" w:sz="0" w:space="0" w:color="auto"/>
            <w:left w:val="none" w:sz="0" w:space="0" w:color="auto"/>
            <w:bottom w:val="none" w:sz="0" w:space="0" w:color="auto"/>
            <w:right w:val="none" w:sz="0" w:space="0" w:color="auto"/>
          </w:divBdr>
        </w:div>
        <w:div w:id="1909338150">
          <w:marLeft w:val="0"/>
          <w:marRight w:val="0"/>
          <w:marTop w:val="0"/>
          <w:marBottom w:val="0"/>
          <w:divBdr>
            <w:top w:val="none" w:sz="0" w:space="0" w:color="auto"/>
            <w:left w:val="none" w:sz="0" w:space="0" w:color="auto"/>
            <w:bottom w:val="none" w:sz="0" w:space="0" w:color="auto"/>
            <w:right w:val="none" w:sz="0" w:space="0" w:color="auto"/>
          </w:divBdr>
        </w:div>
        <w:div w:id="1938637894">
          <w:marLeft w:val="0"/>
          <w:marRight w:val="0"/>
          <w:marTop w:val="0"/>
          <w:marBottom w:val="0"/>
          <w:divBdr>
            <w:top w:val="none" w:sz="0" w:space="0" w:color="auto"/>
            <w:left w:val="none" w:sz="0" w:space="0" w:color="auto"/>
            <w:bottom w:val="none" w:sz="0" w:space="0" w:color="auto"/>
            <w:right w:val="none" w:sz="0" w:space="0" w:color="auto"/>
          </w:divBdr>
        </w:div>
        <w:div w:id="1941058905">
          <w:marLeft w:val="0"/>
          <w:marRight w:val="0"/>
          <w:marTop w:val="0"/>
          <w:marBottom w:val="0"/>
          <w:divBdr>
            <w:top w:val="none" w:sz="0" w:space="0" w:color="auto"/>
            <w:left w:val="none" w:sz="0" w:space="0" w:color="auto"/>
            <w:bottom w:val="none" w:sz="0" w:space="0" w:color="auto"/>
            <w:right w:val="none" w:sz="0" w:space="0" w:color="auto"/>
          </w:divBdr>
        </w:div>
        <w:div w:id="1964577494">
          <w:marLeft w:val="0"/>
          <w:marRight w:val="0"/>
          <w:marTop w:val="0"/>
          <w:marBottom w:val="0"/>
          <w:divBdr>
            <w:top w:val="none" w:sz="0" w:space="0" w:color="auto"/>
            <w:left w:val="none" w:sz="0" w:space="0" w:color="auto"/>
            <w:bottom w:val="none" w:sz="0" w:space="0" w:color="auto"/>
            <w:right w:val="none" w:sz="0" w:space="0" w:color="auto"/>
          </w:divBdr>
        </w:div>
        <w:div w:id="2111005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ites.google.com/bostonpublicschools.org/bps-course-catalog-2022-23/equitable-literacy?authuser=0" TargetMode="External"/><Relationship Id="rId21" Type="http://schemas.openxmlformats.org/officeDocument/2006/relationships/hyperlink" Target="https://sites.google.com/bostonpublicschools.org/ogequityandclsptoolkit/racial-equity-planning-tool" TargetMode="External"/><Relationship Id="rId42" Type="http://schemas.openxmlformats.org/officeDocument/2006/relationships/hyperlink" Target="https://profiles.doe.mass.edu/profiles/student.aspx?orgcode=00350000&amp;orgtypecode=5&amp;leftnavId=16825" TargetMode="External"/><Relationship Id="rId47" Type="http://schemas.openxmlformats.org/officeDocument/2006/relationships/hyperlink" Target="https://www.doe.mass.edu/instruction/ela/" TargetMode="External"/><Relationship Id="rId63" Type="http://schemas.openxmlformats.org/officeDocument/2006/relationships/hyperlink" Target="https://www.doe.mass.edu/ele/instruction/collaborationtool-guide.docm" TargetMode="External"/><Relationship Id="rId68" Type="http://schemas.openxmlformats.org/officeDocument/2006/relationships/hyperlink" Target="https://direct.mit.edu/edfp/article/17/2/367/108661/The-Inequitable-Effects-of-Teacher-Layoffs-What-We" TargetMode="External"/><Relationship Id="rId84" Type="http://schemas.openxmlformats.org/officeDocument/2006/relationships/header" Target="header1.xml"/><Relationship Id="rId89" Type="http://schemas.openxmlformats.org/officeDocument/2006/relationships/hyperlink" Target="http://metproject.org/resources/CLASS_10_29_10.pdf" TargetMode="External"/><Relationship Id="rId16" Type="http://schemas.openxmlformats.org/officeDocument/2006/relationships/image" Target="media/image3.png"/><Relationship Id="rId11" Type="http://schemas.openxmlformats.org/officeDocument/2006/relationships/footer" Target="footer1.xml"/><Relationship Id="rId32" Type="http://schemas.openxmlformats.org/officeDocument/2006/relationships/hyperlink" Target="https://docs.google.com/document/d/1lCDS-oJ3lYrqCTmaWcXyxnBRV70gn-rNZtQFsUUfdWk/edit" TargetMode="External"/><Relationship Id="rId37" Type="http://schemas.openxmlformats.org/officeDocument/2006/relationships/hyperlink" Target="https://www.doe.mass.edu/frameworks/current.html" TargetMode="External"/><Relationship Id="rId53" Type="http://schemas.openxmlformats.org/officeDocument/2006/relationships/hyperlink" Target="https://www.doe.mass.edu/ccte/cvte/data/vart.html" TargetMode="External"/><Relationship Id="rId58" Type="http://schemas.openxmlformats.org/officeDocument/2006/relationships/hyperlink" Target="https://www.doe.mass.edu/ele/families/elpac/default.html" TargetMode="External"/><Relationship Id="rId74" Type="http://schemas.openxmlformats.org/officeDocument/2006/relationships/hyperlink" Target="https://www.bostonpublicschools.org/cms/lib/MA01906464/Centricity/Domain/2301/FY22%20OI%20Scores.pdf" TargetMode="External"/><Relationship Id="rId79" Type="http://schemas.openxmlformats.org/officeDocument/2006/relationships/hyperlink" Target="https://www.doe.mass.edu/mcas/graduation.html" TargetMode="External"/><Relationship Id="rId5" Type="http://schemas.openxmlformats.org/officeDocument/2006/relationships/numbering" Target="numbering.xml"/><Relationship Id="rId90" Type="http://schemas.openxmlformats.org/officeDocument/2006/relationships/header" Target="header3.xml"/><Relationship Id="rId22" Type="http://schemas.openxmlformats.org/officeDocument/2006/relationships/hyperlink" Target="https://www.bostonpublicschools.org/domain/3004" TargetMode="External"/><Relationship Id="rId27" Type="http://schemas.openxmlformats.org/officeDocument/2006/relationships/hyperlink" Target="https://docs.google.com/document/d/1JrbNFN-w3vLhTdddPPKTnMcPMOBoJ8TRzGQ-nFUJWyI/edit" TargetMode="External"/><Relationship Id="rId43" Type="http://schemas.openxmlformats.org/officeDocument/2006/relationships/hyperlink" Target="https://profiles.doe.mass.edu/profiles/student.aspx?orgcode=00350000&amp;orgtypecode=5&amp;leftnavId=16825&amp;fycode=2021" TargetMode="External"/><Relationship Id="rId48" Type="http://schemas.openxmlformats.org/officeDocument/2006/relationships/hyperlink" Target="https://www.jff.org/resources/common-instructional-framework/" TargetMode="External"/><Relationship Id="rId64" Type="http://schemas.openxmlformats.org/officeDocument/2006/relationships/hyperlink" Target="https://www.doe.mass.edu/ele/guidance/resource-guide/resource-guide-section4.docx" TargetMode="External"/><Relationship Id="rId69" Type="http://schemas.openxmlformats.org/officeDocument/2006/relationships/hyperlink" Target="https://www.doe.mass.edu/edeval/implementation/collecting-evidence.pdf" TargetMode="External"/><Relationship Id="rId8" Type="http://schemas.openxmlformats.org/officeDocument/2006/relationships/webSettings" Target="webSettings.xml"/><Relationship Id="rId51" Type="http://schemas.openxmlformats.org/officeDocument/2006/relationships/hyperlink" Target="http://www.doe.mass.edu/ccte/ccr/hqccp/" TargetMode="External"/><Relationship Id="rId72" Type="http://schemas.openxmlformats.org/officeDocument/2006/relationships/image" Target="media/image4.png"/><Relationship Id="rId80" Type="http://schemas.openxmlformats.org/officeDocument/2006/relationships/hyperlink" Target="https://www.doe.mass.edu/accountability/lists-tools/" TargetMode="External"/><Relationship Id="rId85" Type="http://schemas.openxmlformats.org/officeDocument/2006/relationships/footer" Target="footer3.xm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doe.mass.edu/accountability/district-review/nolevel/2020-0035.docx" TargetMode="External"/><Relationship Id="rId25" Type="http://schemas.openxmlformats.org/officeDocument/2006/relationships/hyperlink" Target="https://docs.google.com/document/d/1Iv-rzspRMD9R-rtr_93vpC_w8-0dYGWxMi1WG6O1MiU/edit" TargetMode="External"/><Relationship Id="rId33" Type="http://schemas.openxmlformats.org/officeDocument/2006/relationships/hyperlink" Target="https://www.doe.mass.edu/massliteracy/" TargetMode="External"/><Relationship Id="rId38" Type="http://schemas.openxmlformats.org/officeDocument/2006/relationships/hyperlink" Target="https://sites.google.com/bostonpublicschools.org/ogequityandclsptoolkit/equitable-literacy-instruction" TargetMode="External"/><Relationship Id="rId46" Type="http://schemas.openxmlformats.org/officeDocument/2006/relationships/hyperlink" Target="http://www.doe.mass.edu/edeval/resources/calibration/" TargetMode="External"/><Relationship Id="rId59" Type="http://schemas.openxmlformats.org/officeDocument/2006/relationships/hyperlink" Target="https://www.doe.mass.edu/frameworks/" TargetMode="External"/><Relationship Id="rId67" Type="http://schemas.openxmlformats.org/officeDocument/2006/relationships/hyperlink" Target="https://www.doe.mass.edu/ele/blueprint/default.html" TargetMode="External"/><Relationship Id="rId20" Type="http://schemas.openxmlformats.org/officeDocument/2006/relationships/hyperlink" Target="https://www.bostonpublicschools.org/cms/lib/MA01906464/Centricity/Domain/162/SC%20Goals%20and%20values%20Updated%20PPT%204%2028.pdf" TargetMode="External"/><Relationship Id="rId41" Type="http://schemas.openxmlformats.org/officeDocument/2006/relationships/hyperlink" Target="https://profiles.doe.mass.edu/masscore/default.aspx?orgcode=00000000&amp;orgtypecode=0&amp;" TargetMode="External"/><Relationship Id="rId54" Type="http://schemas.openxmlformats.org/officeDocument/2006/relationships/hyperlink" Target="https://www.doe.mass.edu/ccte/cvte/data/guidance.docx" TargetMode="External"/><Relationship Id="rId62" Type="http://schemas.openxmlformats.org/officeDocument/2006/relationships/hyperlink" Target="https://www.doe.mass.edu/ele/instruction/collaboration-tool.docx" TargetMode="External"/><Relationship Id="rId70" Type="http://schemas.openxmlformats.org/officeDocument/2006/relationships/hyperlink" Target="http://www.doe.mass.edu/edeval/resources/QRG-Streamline.pdf" TargetMode="External"/><Relationship Id="rId75" Type="http://schemas.openxmlformats.org/officeDocument/2006/relationships/hyperlink" Target="https://www.bostonpublicschools.org/Page/8810" TargetMode="External"/><Relationship Id="rId83" Type="http://schemas.openxmlformats.org/officeDocument/2006/relationships/hyperlink" Target="http://www.air.org" TargetMode="External"/><Relationship Id="rId88" Type="http://schemas.openxmlformats.org/officeDocument/2006/relationships/hyperlink" Target="http://www.teachstone.com/wp-content/uploads/2011/05/class-mtp-pk-12-brief.pdf" TargetMode="External"/><Relationship Id="rId9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doe.mass.edu/accountability/district-review/nolevel/fully-executed-mou-0035.pdf" TargetMode="External"/><Relationship Id="rId23" Type="http://schemas.openxmlformats.org/officeDocument/2006/relationships/hyperlink" Target="https://sites.google.com/bostonpublicschools.org/ogequityandclsptoolkit/criop/criop-tool" TargetMode="External"/><Relationship Id="rId28" Type="http://schemas.openxmlformats.org/officeDocument/2006/relationships/hyperlink" Target="https://sites.google.com/bostonpublicschools.org/ogequityandclsptoolkit/racial-equity-planning-tool" TargetMode="External"/><Relationship Id="rId36" Type="http://schemas.openxmlformats.org/officeDocument/2006/relationships/hyperlink" Target="https://www.doe.mass.edu/frameworks/current.html" TargetMode="External"/><Relationship Id="rId49" Type="http://schemas.openxmlformats.org/officeDocument/2006/relationships/hyperlink" Target="https://assets.aspeninstitute.org/content/uploads/2018/04/ESSA-IncreasingAccesstoAdvancedCoursework.pdf" TargetMode="External"/><Relationship Id="rId57" Type="http://schemas.openxmlformats.org/officeDocument/2006/relationships/hyperlink" Target="https://www.bostonpublicschools.org/Page/816" TargetMode="External"/><Relationship Id="rId10" Type="http://schemas.openxmlformats.org/officeDocument/2006/relationships/endnotes" Target="endnotes.xml"/><Relationship Id="rId31" Type="http://schemas.openxmlformats.org/officeDocument/2006/relationships/hyperlink" Target="https://drive.google.com/file/d/1ioJVbptasOVUp93VfKGfAyNRaZEb8Ja6/view" TargetMode="External"/><Relationship Id="rId44" Type="http://schemas.openxmlformats.org/officeDocument/2006/relationships/hyperlink" Target="http://www.doe.mass.edu/instruction/impd/qrg-ensuring-coherence.pdf" TargetMode="External"/><Relationship Id="rId52" Type="http://schemas.openxmlformats.org/officeDocument/2006/relationships/hyperlink" Target="http://mcnc.us/" TargetMode="External"/><Relationship Id="rId60" Type="http://schemas.openxmlformats.org/officeDocument/2006/relationships/hyperlink" Target="https://www.doe.mass.edu/ele/guidance/default.html?section=guidance" TargetMode="External"/><Relationship Id="rId65" Type="http://schemas.openxmlformats.org/officeDocument/2006/relationships/hyperlink" Target="https://www.doe.mass.edu/ele/guidance/resource-guide/resource-guide-section5.docx" TargetMode="External"/><Relationship Id="rId73" Type="http://schemas.openxmlformats.org/officeDocument/2006/relationships/hyperlink" Target="https://data.boston.gov/dataset/capital-budget?msclkid=22343ddcba0011ec9284a956b719b20d" TargetMode="External"/><Relationship Id="rId78" Type="http://schemas.openxmlformats.org/officeDocument/2006/relationships/hyperlink" Target="https://www.doe.mass.edu/mcas/graduation.html" TargetMode="External"/><Relationship Id="rId81" Type="http://schemas.openxmlformats.org/officeDocument/2006/relationships/hyperlink" Target="https://www.doe.mass.edu/finance/statistics/" TargetMode="External"/><Relationship Id="rId86" Type="http://schemas.openxmlformats.org/officeDocument/2006/relationships/header" Target="header2.xml"/><Relationship Id="rId94"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doe.mass.edu" TargetMode="External"/><Relationship Id="rId18" Type="http://schemas.openxmlformats.org/officeDocument/2006/relationships/hyperlink" Target="https://www.bostonpublicschools.org/cms/lib/MA01906464/Centricity/Domain/2119/Strategic%20Plan%2020_25.pdf" TargetMode="External"/><Relationship Id="rId39" Type="http://schemas.openxmlformats.org/officeDocument/2006/relationships/hyperlink" Target="https://sites.google.com/bostonpublicschools.org/ogequityandclsptoolkit/criop/criop-tool" TargetMode="External"/><Relationship Id="rId34" Type="http://schemas.openxmlformats.org/officeDocument/2006/relationships/hyperlink" Target="https://sites.google.com/bostonpublicschools.org/ogequityandclsptoolkit/toolkit-home" TargetMode="External"/><Relationship Id="rId50" Type="http://schemas.openxmlformats.org/officeDocument/2006/relationships/hyperlink" Target="http://www.doe.mass.edu/ccte/ccr/mycap/" TargetMode="External"/><Relationship Id="rId55" Type="http://schemas.openxmlformats.org/officeDocument/2006/relationships/hyperlink" Target="https://www.doe.mass.edu/accountability/district-review/nolevel/2020-0035.docx" TargetMode="External"/><Relationship Id="rId76" Type="http://schemas.openxmlformats.org/officeDocument/2006/relationships/hyperlink" Target="https://www.doe.mass.edu/mcas/graduation.html" TargetMode="External"/><Relationship Id="rId7" Type="http://schemas.openxmlformats.org/officeDocument/2006/relationships/settings" Target="settings.xml"/><Relationship Id="rId71" Type="http://schemas.openxmlformats.org/officeDocument/2006/relationships/hyperlink" Target="http://www.ma-optic.com/" TargetMode="External"/><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hyperlink" Target="https://www.edreports.org/" TargetMode="External"/><Relationship Id="rId24" Type="http://schemas.openxmlformats.org/officeDocument/2006/relationships/hyperlink" Target="https://drive.google.com/file/d/1KDi4mbgybf_U6pOSDWH0OggunC4t9PgB/view" TargetMode="External"/><Relationship Id="rId40" Type="http://schemas.openxmlformats.org/officeDocument/2006/relationships/hyperlink" Target="https://profiles.doe.mass.edu/masscore/default.aspx?orgcode=00350000&amp;orgtypecode=5" TargetMode="External"/><Relationship Id="rId45" Type="http://schemas.openxmlformats.org/officeDocument/2006/relationships/hyperlink" Target="http://www.doe.mass.edu/edeval/resources/calibration/" TargetMode="External"/><Relationship Id="rId66" Type="http://schemas.openxmlformats.org/officeDocument/2006/relationships/hyperlink" Target="https://www.doe.mass.edu/frameworks/mcu/" TargetMode="External"/><Relationship Id="rId87" Type="http://schemas.openxmlformats.org/officeDocument/2006/relationships/footer" Target="footer4.xml"/><Relationship Id="rId61" Type="http://schemas.openxmlformats.org/officeDocument/2006/relationships/hyperlink" Target="https://wida.wisc.edu/sites/default/files/resource/WIDA-ELD-Standards-Framework-2020.pdf" TargetMode="External"/><Relationship Id="rId82" Type="http://schemas.openxmlformats.org/officeDocument/2006/relationships/footer" Target="footer2.xml"/><Relationship Id="R92c1a8222acf4fc0" Type="http://schemas.microsoft.com/office/2019/09/relationships/intelligence" Target="intelligence.xml"/><Relationship Id="rId19" Type="http://schemas.openxmlformats.org/officeDocument/2006/relationships/hyperlink" Target="https://www.doe.mass.edu/ccte/ccr/masscore/default.html" TargetMode="External"/><Relationship Id="rId14" Type="http://schemas.openxmlformats.org/officeDocument/2006/relationships/image" Target="media/image2.png"/><Relationship Id="rId30" Type="http://schemas.openxmlformats.org/officeDocument/2006/relationships/hyperlink" Target="https://www.doe.mass.edu/instruction/curate/" TargetMode="External"/><Relationship Id="rId35" Type="http://schemas.openxmlformats.org/officeDocument/2006/relationships/hyperlink" Target="https://www.doe.mass.edu/sped/dyslexia-guidelines.pdf" TargetMode="External"/><Relationship Id="rId56" Type="http://schemas.openxmlformats.org/officeDocument/2006/relationships/hyperlink" Target="https://view.officeapps.live.com/op/view.aspx?src=https%3A%2F%2Fwww.doe.mass.edu%2Fpsm%2Ftfm%2Freports%2F2021%2F00350000.docx&amp;wdOrigin=BROWSELINK" TargetMode="External"/><Relationship Id="rId77" Type="http://schemas.openxmlformats.org/officeDocument/2006/relationships/hyperlink" Target="https://www.doe.mass.edu/mcas/graduation.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documenttasks/documenttasks1.xml><?xml version="1.0" encoding="utf-8"?>
<t:Tasks xmlns:t="http://schemas.microsoft.com/office/tasks/2019/documenttasks" xmlns:oel="http://schemas.microsoft.com/office/2019/extlst">
  <t:Task id="{E1A373C9-E73B-4311-8F20-235092B38FF0}">
    <t:Anchor>
      <t:Comment id="1509585960"/>
    </t:Anchor>
    <t:History>
      <t:Event id="{0C5CC81A-2160-4AA9-AA57-6CC1CFCCCE9E}" time="2022-04-27T16:26:48.553Z">
        <t:Attribution userId="S::komal.bhasin@mass.gov::3beaabff-1c4e-4597-a37a-5cd400a3bc69" userProvider="AD" userName="Bhasin, Komal (DESE)"/>
        <t:Anchor>
          <t:Comment id="1509585960"/>
        </t:Anchor>
        <t:Create/>
      </t:Event>
      <t:Event id="{DE2A17C8-B25B-46DE-A68C-DF2499D9FDD2}" time="2022-04-27T16:26:48.553Z">
        <t:Attribution userId="S::komal.bhasin@mass.gov::3beaabff-1c4e-4597-a37a-5cd400a3bc69" userProvider="AD" userName="Bhasin, Komal (DESE)"/>
        <t:Anchor>
          <t:Comment id="1509585960"/>
        </t:Anchor>
        <t:Assign userId="S::Deborah.Steenland@mass.gov::374ac2df-87da-40a8-9b6d-d87c21f5f633" userProvider="AD" userName="Steenland, Deborah (DESE)"/>
      </t:Event>
      <t:Event id="{6479F3E6-9285-4B2B-88B5-FC3507EECFBB}" time="2022-04-27T16:26:48.553Z">
        <t:Attribution userId="S::komal.bhasin@mass.gov::3beaabff-1c4e-4597-a37a-5cd400a3bc69" userProvider="AD" userName="Bhasin, Komal (DESE)"/>
        <t:Anchor>
          <t:Comment id="1509585960"/>
        </t:Anchor>
        <t:SetTitle title="@Steenland, Deborah (DESE) is this date accurate or was it extended due to the pandemic?"/>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Robinson, Regina M. (DESE)</DisplayName>
        <AccountId>22</AccountId>
        <AccountType/>
      </UserInfo>
      <UserInfo>
        <DisplayName>Bhasin, Komal (DESE)</DisplayName>
        <AccountId>23</AccountId>
        <AccountType/>
      </UserInfo>
      <UserInfo>
        <DisplayName>Woo, Lauren (DESE)</DisplayName>
        <AccountId>26</AccountId>
        <AccountType/>
      </UserInfo>
      <UserInfo>
        <DisplayName>Stronach, Anne Marie  (DESE)</DisplayName>
        <AccountId>28</AccountId>
        <AccountType/>
      </UserInfo>
      <UserInfo>
        <DisplayName>Johnston, Russell (DESE)</DisplayName>
        <AccountId>21</AccountId>
        <AccountType/>
      </UserInfo>
      <UserInfo>
        <DisplayName>Curtin, Robert (DESE)</DisplayName>
        <AccountId>19</AccountId>
        <AccountType/>
      </UserInfo>
      <UserInfo>
        <DisplayName>Meehan, Emily (DESE)</DisplayName>
        <AccountId>25</AccountId>
        <AccountType/>
      </UserInfo>
      <UserInfo>
        <DisplayName>Hopkins, Alyssa (DESE)</DisplayName>
        <AccountId>60</AccountId>
        <AccountType/>
      </UserInfo>
    </SharedWithUsers>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BCA6F7-B864-4005-8832-1B6D0D8C8D3D}">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2.xml><?xml version="1.0" encoding="utf-8"?>
<ds:datastoreItem xmlns:ds="http://schemas.openxmlformats.org/officeDocument/2006/customXml" ds:itemID="{D5DC1069-9396-4612-852E-ED54F743BF9E}">
  <ds:schemaRefs>
    <ds:schemaRef ds:uri="http://schemas.openxmlformats.org/officeDocument/2006/bibliography"/>
  </ds:schemaRefs>
</ds:datastoreItem>
</file>

<file path=customXml/itemProps3.xml><?xml version="1.0" encoding="utf-8"?>
<ds:datastoreItem xmlns:ds="http://schemas.openxmlformats.org/officeDocument/2006/customXml" ds:itemID="{1C7F1715-C117-4AD5-8429-4094DD3B5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C3804D-A139-48BF-8278-E572B45676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188</Pages>
  <Words>59450</Words>
  <Characters>338871</Characters>
  <Application>Microsoft Office Word</Application>
  <DocSecurity>0</DocSecurity>
  <Lines>2823</Lines>
  <Paragraphs>795</Paragraphs>
  <ScaleCrop>false</ScaleCrop>
  <HeadingPairs>
    <vt:vector size="2" baseType="variant">
      <vt:variant>
        <vt:lpstr>Title</vt:lpstr>
      </vt:variant>
      <vt:variant>
        <vt:i4>1</vt:i4>
      </vt:variant>
    </vt:vector>
  </HeadingPairs>
  <TitlesOfParts>
    <vt:vector size="1" baseType="lpstr">
      <vt:lpstr>Boston Public Schools Follow-Up District Review Report 2022</vt:lpstr>
    </vt:vector>
  </TitlesOfParts>
  <Company/>
  <LinksUpToDate>false</LinksUpToDate>
  <CharactersWithSpaces>397526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Boston Public Schools Follow-Up District Review Report 2022</dc:title>
  <dc:subject/>
  <dc:creator>DESE</dc:creator>
  <cp:keywords/>
  <dc:description/>
  <cp:lastModifiedBy>Zou, Dong (EOE)</cp:lastModifiedBy>
  <cp:revision>97</cp:revision>
  <cp:lastPrinted>2025-06-04T13:43:00Z</cp:lastPrinted>
  <dcterms:created xsi:type="dcterms:W3CDTF">2022-05-23T13:26:00Z</dcterms:created>
  <dcterms:modified xsi:type="dcterms:W3CDTF">2026-10-19T16:10:00Z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19 2026 12:00AM</vt:lpwstr>
  </property>
</Properties>
</file>